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34" w:rsidRPr="00F12C7F" w:rsidRDefault="005D3334" w:rsidP="005D3334">
      <w:pPr>
        <w:shd w:val="clear" w:color="auto" w:fill="CCCCFF"/>
        <w:spacing w:line="360" w:lineRule="auto"/>
        <w:jc w:val="center"/>
        <w:rPr>
          <w:b/>
          <w:bCs/>
          <w:sz w:val="24"/>
          <w:szCs w:val="24"/>
          <w:rtl/>
        </w:rPr>
      </w:pPr>
      <w:bookmarkStart w:id="0" w:name="_GoBack"/>
      <w:bookmarkEnd w:id="0"/>
      <w:r w:rsidRPr="00F12C7F">
        <w:rPr>
          <w:rFonts w:hint="cs"/>
          <w:b/>
          <w:bCs/>
          <w:sz w:val="24"/>
          <w:szCs w:val="24"/>
          <w:rtl/>
        </w:rPr>
        <w:t>דיני עונשין:</w:t>
      </w:r>
    </w:p>
    <w:p w:rsidR="005D3334" w:rsidRDefault="005D3334" w:rsidP="005D3334">
      <w:pPr>
        <w:shd w:val="clear" w:color="auto" w:fill="CCCCFF"/>
        <w:spacing w:line="360" w:lineRule="auto"/>
        <w:jc w:val="center"/>
        <w:rPr>
          <w:b/>
          <w:bCs/>
          <w:i/>
          <w:iCs/>
          <w:rtl/>
        </w:rPr>
      </w:pPr>
      <w:r w:rsidRPr="0089710E">
        <w:rPr>
          <w:rFonts w:hint="cs"/>
          <w:b/>
          <w:bCs/>
          <w:i/>
          <w:iCs/>
          <w:shd w:val="clear" w:color="auto" w:fill="CCCCFF"/>
          <w:rtl/>
        </w:rPr>
        <w:t>מבוא- מה זה משפט פלילי?</w:t>
      </w:r>
    </w:p>
    <w:p w:rsidR="005D3334" w:rsidRPr="0048092F" w:rsidRDefault="005D3334" w:rsidP="005D3334">
      <w:pPr>
        <w:spacing w:line="360" w:lineRule="auto"/>
        <w:rPr>
          <w:b/>
          <w:bCs/>
          <w:sz w:val="20"/>
          <w:szCs w:val="20"/>
          <w:u w:val="single"/>
          <w:rtl/>
        </w:rPr>
      </w:pPr>
      <w:r w:rsidRPr="0048092F">
        <w:rPr>
          <w:rFonts w:hint="cs"/>
          <w:b/>
          <w:bCs/>
          <w:sz w:val="20"/>
          <w:szCs w:val="20"/>
          <w:u w:val="single"/>
          <w:rtl/>
        </w:rPr>
        <w:t>המשפט הפלילי נחלק ל3 קטגוריות:</w:t>
      </w:r>
    </w:p>
    <w:p w:rsidR="005D3334" w:rsidRDefault="005D3334" w:rsidP="005D3334">
      <w:pPr>
        <w:pStyle w:val="a3"/>
        <w:numPr>
          <w:ilvl w:val="0"/>
          <w:numId w:val="6"/>
        </w:numPr>
        <w:spacing w:line="360" w:lineRule="auto"/>
        <w:rPr>
          <w:sz w:val="20"/>
          <w:szCs w:val="20"/>
        </w:rPr>
      </w:pPr>
      <w:r w:rsidRPr="00722E2A">
        <w:rPr>
          <w:rFonts w:hint="cs"/>
          <w:sz w:val="20"/>
          <w:szCs w:val="20"/>
          <w:u w:val="single"/>
          <w:rtl/>
        </w:rPr>
        <w:t>הדין המהותי- דיני העונשין.</w:t>
      </w:r>
      <w:r>
        <w:rPr>
          <w:rFonts w:hint="cs"/>
          <w:sz w:val="20"/>
          <w:szCs w:val="20"/>
          <w:rtl/>
        </w:rPr>
        <w:t xml:space="preserve"> עונים על שאלת- מה עשה הנאשם? כולל את כלל החוקים, הכללים וההלכות המסדירים את היקף האחריות הפלילית.</w:t>
      </w:r>
    </w:p>
    <w:p w:rsidR="005D3334" w:rsidRDefault="005D3334" w:rsidP="005D3334">
      <w:pPr>
        <w:pStyle w:val="a3"/>
        <w:numPr>
          <w:ilvl w:val="0"/>
          <w:numId w:val="6"/>
        </w:numPr>
        <w:spacing w:line="360" w:lineRule="auto"/>
        <w:rPr>
          <w:sz w:val="20"/>
          <w:szCs w:val="20"/>
        </w:rPr>
      </w:pPr>
      <w:r w:rsidRPr="00722E2A">
        <w:rPr>
          <w:rFonts w:hint="cs"/>
          <w:sz w:val="20"/>
          <w:szCs w:val="20"/>
          <w:u w:val="single"/>
          <w:rtl/>
        </w:rPr>
        <w:t>סדר הדין הפלילי-</w:t>
      </w:r>
      <w:r>
        <w:rPr>
          <w:rFonts w:hint="cs"/>
          <w:sz w:val="20"/>
          <w:szCs w:val="20"/>
          <w:rtl/>
        </w:rPr>
        <w:t xml:space="preserve"> עונה על שאלת </w:t>
      </w:r>
      <w:proofErr w:type="spellStart"/>
      <w:r>
        <w:rPr>
          <w:rFonts w:hint="cs"/>
          <w:sz w:val="20"/>
          <w:szCs w:val="20"/>
          <w:rtl/>
        </w:rPr>
        <w:t>האיך</w:t>
      </w:r>
      <w:proofErr w:type="spellEnd"/>
      <w:r>
        <w:rPr>
          <w:rFonts w:hint="cs"/>
          <w:sz w:val="20"/>
          <w:szCs w:val="20"/>
          <w:rtl/>
        </w:rPr>
        <w:t>? מה השלבים? מסדיר את המסגרת הדיונית בה יתבררו השאלות הדיוניות.</w:t>
      </w:r>
    </w:p>
    <w:p w:rsidR="005D3334" w:rsidRDefault="005D3334" w:rsidP="005D3334">
      <w:pPr>
        <w:pStyle w:val="a3"/>
        <w:numPr>
          <w:ilvl w:val="0"/>
          <w:numId w:val="6"/>
        </w:numPr>
        <w:spacing w:line="360" w:lineRule="auto"/>
        <w:rPr>
          <w:sz w:val="20"/>
          <w:szCs w:val="20"/>
        </w:rPr>
      </w:pPr>
      <w:r w:rsidRPr="00722E2A">
        <w:rPr>
          <w:rFonts w:hint="cs"/>
          <w:sz w:val="20"/>
          <w:szCs w:val="20"/>
          <w:u w:val="single"/>
          <w:rtl/>
        </w:rPr>
        <w:t>דיני ראיות-</w:t>
      </w:r>
      <w:r>
        <w:rPr>
          <w:rFonts w:hint="cs"/>
          <w:sz w:val="20"/>
          <w:szCs w:val="20"/>
          <w:rtl/>
        </w:rPr>
        <w:t xml:space="preserve"> עונים על שאלת </w:t>
      </w:r>
      <w:proofErr w:type="spellStart"/>
      <w:r>
        <w:rPr>
          <w:rFonts w:hint="cs"/>
          <w:sz w:val="20"/>
          <w:szCs w:val="20"/>
          <w:rtl/>
        </w:rPr>
        <w:t>האיך</w:t>
      </w:r>
      <w:proofErr w:type="spellEnd"/>
      <w:r>
        <w:rPr>
          <w:rFonts w:hint="cs"/>
          <w:sz w:val="20"/>
          <w:szCs w:val="20"/>
          <w:rtl/>
        </w:rPr>
        <w:t>?</w:t>
      </w:r>
      <w:r>
        <w:rPr>
          <w:rFonts w:hint="cs"/>
          <w:sz w:val="20"/>
          <w:szCs w:val="20"/>
        </w:rPr>
        <w:t xml:space="preserve"> </w:t>
      </w:r>
      <w:r>
        <w:rPr>
          <w:rFonts w:hint="cs"/>
          <w:sz w:val="20"/>
          <w:szCs w:val="20"/>
          <w:rtl/>
        </w:rPr>
        <w:t>באילו כלים? ההוראות שקובעות מהן דרכי ההוכחה ואמצעי ההוכחה של הדין המהותי בתוך המסגרת הדיונית.</w:t>
      </w:r>
    </w:p>
    <w:p w:rsidR="005D3334" w:rsidRPr="0048092F" w:rsidRDefault="005D3334" w:rsidP="005D3334">
      <w:pPr>
        <w:spacing w:line="360" w:lineRule="auto"/>
        <w:rPr>
          <w:b/>
          <w:bCs/>
          <w:sz w:val="20"/>
          <w:szCs w:val="20"/>
          <w:u w:val="single"/>
          <w:rtl/>
        </w:rPr>
      </w:pPr>
      <w:r w:rsidRPr="0048092F">
        <w:rPr>
          <w:rFonts w:hint="cs"/>
          <w:b/>
          <w:bCs/>
          <w:sz w:val="20"/>
          <w:szCs w:val="20"/>
          <w:u w:val="single"/>
          <w:rtl/>
        </w:rPr>
        <w:t>ייחודיות המשפט הפלילי ומטרותיו:</w:t>
      </w:r>
    </w:p>
    <w:p w:rsidR="005D3334" w:rsidRDefault="005D3334" w:rsidP="005D3334">
      <w:pPr>
        <w:pStyle w:val="a3"/>
        <w:numPr>
          <w:ilvl w:val="0"/>
          <w:numId w:val="7"/>
        </w:numPr>
        <w:spacing w:line="360" w:lineRule="auto"/>
        <w:rPr>
          <w:sz w:val="20"/>
          <w:szCs w:val="20"/>
        </w:rPr>
      </w:pPr>
      <w:r w:rsidRPr="00B1662E">
        <w:rPr>
          <w:rFonts w:hint="cs"/>
          <w:b/>
          <w:bCs/>
          <w:sz w:val="20"/>
          <w:szCs w:val="20"/>
          <w:rtl/>
        </w:rPr>
        <w:t>מטרת</w:t>
      </w:r>
      <w:r w:rsidRPr="00722E2A">
        <w:rPr>
          <w:rFonts w:hint="cs"/>
          <w:sz w:val="20"/>
          <w:szCs w:val="20"/>
          <w:rtl/>
        </w:rPr>
        <w:t xml:space="preserve"> המשפט הפלילי היא </w:t>
      </w:r>
      <w:r w:rsidRPr="00B1662E">
        <w:rPr>
          <w:rFonts w:hint="cs"/>
          <w:b/>
          <w:bCs/>
          <w:sz w:val="20"/>
          <w:szCs w:val="20"/>
          <w:rtl/>
        </w:rPr>
        <w:t>יצירת סדר חברתי</w:t>
      </w:r>
      <w:r w:rsidRPr="00722E2A">
        <w:rPr>
          <w:rFonts w:hint="cs"/>
          <w:sz w:val="20"/>
          <w:szCs w:val="20"/>
          <w:rtl/>
        </w:rPr>
        <w:t xml:space="preserve">. </w:t>
      </w:r>
      <w:r w:rsidRPr="00722E2A">
        <w:rPr>
          <w:rFonts w:hint="cs"/>
          <w:b/>
          <w:bCs/>
          <w:sz w:val="20"/>
          <w:szCs w:val="20"/>
          <w:rtl/>
        </w:rPr>
        <w:t>הובס</w:t>
      </w:r>
      <w:r w:rsidRPr="00722E2A">
        <w:rPr>
          <w:rFonts w:hint="cs"/>
          <w:sz w:val="20"/>
          <w:szCs w:val="20"/>
          <w:rtl/>
        </w:rPr>
        <w:t xml:space="preserve"> טוען כי הדרך הטובה ביותר לצאת ממצב מלחמה היא לחתום על אמנה חברתית. לפי </w:t>
      </w:r>
      <w:r w:rsidRPr="00722E2A">
        <w:rPr>
          <w:rFonts w:hint="cs"/>
          <w:b/>
          <w:bCs/>
          <w:sz w:val="20"/>
          <w:szCs w:val="20"/>
          <w:rtl/>
        </w:rPr>
        <w:t>תאוריית האמנה החברתית</w:t>
      </w:r>
      <w:r w:rsidRPr="00722E2A">
        <w:rPr>
          <w:rFonts w:hint="cs"/>
          <w:sz w:val="20"/>
          <w:szCs w:val="20"/>
          <w:rtl/>
        </w:rPr>
        <w:t>, כלל האנשים יפקידו את זכויותיהם בידי גוף ראשי, אשר לו תהיה הסמכות להסדיר את כללי ההתנהגות בחברה.</w:t>
      </w:r>
    </w:p>
    <w:p w:rsidR="005D3334" w:rsidRDefault="005D3334" w:rsidP="005D3334">
      <w:pPr>
        <w:pStyle w:val="a3"/>
        <w:numPr>
          <w:ilvl w:val="0"/>
          <w:numId w:val="7"/>
        </w:numPr>
        <w:spacing w:line="360" w:lineRule="auto"/>
        <w:rPr>
          <w:sz w:val="20"/>
          <w:szCs w:val="20"/>
        </w:rPr>
      </w:pPr>
      <w:r w:rsidRPr="00722E2A">
        <w:rPr>
          <w:rFonts w:hint="cs"/>
          <w:b/>
          <w:bCs/>
          <w:sz w:val="20"/>
          <w:szCs w:val="20"/>
          <w:rtl/>
        </w:rPr>
        <w:t>משפט פלילי</w:t>
      </w:r>
      <w:r>
        <w:rPr>
          <w:rFonts w:hint="cs"/>
          <w:sz w:val="20"/>
          <w:szCs w:val="20"/>
          <w:rtl/>
        </w:rPr>
        <w:t xml:space="preserve"> הוא </w:t>
      </w:r>
      <w:r w:rsidRPr="00722E2A">
        <w:rPr>
          <w:rFonts w:hint="cs"/>
          <w:b/>
          <w:bCs/>
          <w:sz w:val="20"/>
          <w:szCs w:val="20"/>
          <w:rtl/>
        </w:rPr>
        <w:t>כלי</w:t>
      </w:r>
      <w:r>
        <w:rPr>
          <w:rFonts w:hint="cs"/>
          <w:sz w:val="20"/>
          <w:szCs w:val="20"/>
          <w:rtl/>
        </w:rPr>
        <w:t xml:space="preserve"> של המדינה </w:t>
      </w:r>
      <w:r w:rsidRPr="00722E2A">
        <w:rPr>
          <w:rFonts w:hint="cs"/>
          <w:b/>
          <w:bCs/>
          <w:sz w:val="20"/>
          <w:szCs w:val="20"/>
          <w:rtl/>
        </w:rPr>
        <w:t>להגן על ערכים חברתיים</w:t>
      </w:r>
      <w:r>
        <w:rPr>
          <w:rFonts w:hint="cs"/>
          <w:sz w:val="20"/>
          <w:szCs w:val="20"/>
          <w:rtl/>
        </w:rPr>
        <w:t xml:space="preserve"> שנתפסים חיוניים לקיום חברה יציבה, </w:t>
      </w:r>
      <w:r w:rsidRPr="00722E2A">
        <w:rPr>
          <w:rFonts w:hint="cs"/>
          <w:b/>
          <w:bCs/>
          <w:sz w:val="20"/>
          <w:szCs w:val="20"/>
          <w:rtl/>
        </w:rPr>
        <w:t>ע"י קביעת</w:t>
      </w:r>
      <w:r>
        <w:rPr>
          <w:rFonts w:hint="cs"/>
          <w:sz w:val="20"/>
          <w:szCs w:val="20"/>
          <w:rtl/>
        </w:rPr>
        <w:t xml:space="preserve"> שורות </w:t>
      </w:r>
      <w:r w:rsidRPr="00722E2A">
        <w:rPr>
          <w:rFonts w:hint="cs"/>
          <w:b/>
          <w:bCs/>
          <w:sz w:val="20"/>
          <w:szCs w:val="20"/>
          <w:rtl/>
        </w:rPr>
        <w:t>התנהגויות אסורות</w:t>
      </w:r>
      <w:r>
        <w:rPr>
          <w:rFonts w:hint="cs"/>
          <w:sz w:val="20"/>
          <w:szCs w:val="20"/>
          <w:rtl/>
        </w:rPr>
        <w:t xml:space="preserve"> (עבירות פליליות) כדי להגן על ערכים אלו, וקביעת </w:t>
      </w:r>
      <w:r w:rsidRPr="00722E2A">
        <w:rPr>
          <w:rFonts w:hint="cs"/>
          <w:b/>
          <w:bCs/>
          <w:sz w:val="20"/>
          <w:szCs w:val="20"/>
          <w:rtl/>
        </w:rPr>
        <w:t>סנקציות</w:t>
      </w:r>
      <w:r>
        <w:rPr>
          <w:rFonts w:hint="cs"/>
          <w:sz w:val="20"/>
          <w:szCs w:val="20"/>
          <w:rtl/>
        </w:rPr>
        <w:t xml:space="preserve"> למצב בו נוהגים באופן אסור. הסנקציות יוצרות גם </w:t>
      </w:r>
      <w:r w:rsidRPr="00722E2A">
        <w:rPr>
          <w:rFonts w:hint="cs"/>
          <w:b/>
          <w:bCs/>
          <w:sz w:val="20"/>
          <w:szCs w:val="20"/>
          <w:rtl/>
        </w:rPr>
        <w:t>הרתעה</w:t>
      </w:r>
      <w:r>
        <w:rPr>
          <w:rFonts w:hint="cs"/>
          <w:sz w:val="20"/>
          <w:szCs w:val="20"/>
          <w:rtl/>
        </w:rPr>
        <w:t>.</w:t>
      </w:r>
    </w:p>
    <w:p w:rsidR="005D3334" w:rsidRPr="00F12C7F" w:rsidRDefault="005D3334" w:rsidP="005D3334">
      <w:pPr>
        <w:pStyle w:val="a3"/>
        <w:numPr>
          <w:ilvl w:val="0"/>
          <w:numId w:val="7"/>
        </w:numPr>
        <w:spacing w:line="360" w:lineRule="auto"/>
        <w:rPr>
          <w:sz w:val="20"/>
          <w:szCs w:val="20"/>
          <w:rtl/>
        </w:rPr>
      </w:pPr>
      <w:r>
        <w:rPr>
          <w:rFonts w:hint="cs"/>
          <w:b/>
          <w:bCs/>
          <w:sz w:val="20"/>
          <w:szCs w:val="20"/>
          <w:rtl/>
        </w:rPr>
        <w:t>האחריות הפלילית</w:t>
      </w:r>
      <w:r>
        <w:rPr>
          <w:rFonts w:hint="cs"/>
          <w:sz w:val="20"/>
          <w:szCs w:val="20"/>
          <w:rtl/>
        </w:rPr>
        <w:t xml:space="preserve"> משקפת </w:t>
      </w:r>
      <w:r>
        <w:rPr>
          <w:rFonts w:hint="cs"/>
          <w:b/>
          <w:bCs/>
          <w:sz w:val="20"/>
          <w:szCs w:val="20"/>
          <w:rtl/>
        </w:rPr>
        <w:t>קונפליקט</w:t>
      </w:r>
      <w:r>
        <w:rPr>
          <w:rFonts w:hint="cs"/>
          <w:sz w:val="20"/>
          <w:szCs w:val="20"/>
          <w:rtl/>
        </w:rPr>
        <w:t xml:space="preserve"> בין </w:t>
      </w:r>
      <w:r>
        <w:rPr>
          <w:rFonts w:hint="cs"/>
          <w:b/>
          <w:bCs/>
          <w:sz w:val="20"/>
          <w:szCs w:val="20"/>
          <w:rtl/>
        </w:rPr>
        <w:t>המדינה לנאשם</w:t>
      </w:r>
      <w:r>
        <w:rPr>
          <w:rFonts w:hint="cs"/>
          <w:sz w:val="20"/>
          <w:szCs w:val="20"/>
          <w:rtl/>
        </w:rPr>
        <w:t xml:space="preserve">- לעיתים הנאשם פוגע באדם אחד, אך </w:t>
      </w:r>
      <w:r>
        <w:rPr>
          <w:rFonts w:hint="cs"/>
          <w:b/>
          <w:bCs/>
          <w:sz w:val="20"/>
          <w:szCs w:val="20"/>
          <w:rtl/>
        </w:rPr>
        <w:t>התפיסה היא כי החברה כולה נפגעה.</w:t>
      </w:r>
      <w:r>
        <w:rPr>
          <w:rFonts w:hint="cs"/>
          <w:sz w:val="20"/>
          <w:szCs w:val="20"/>
          <w:rtl/>
        </w:rPr>
        <w:t xml:space="preserve"> הנאשם קורא תיגר על הערך החברתי המוגן שנפגע בעת ביצוע העבירה. המשפט הפלילי יכול </w:t>
      </w:r>
      <w:r>
        <w:rPr>
          <w:rFonts w:hint="cs"/>
          <w:b/>
          <w:bCs/>
          <w:sz w:val="20"/>
          <w:szCs w:val="20"/>
          <w:rtl/>
        </w:rPr>
        <w:t>להפליל גם התנהגויות שאין בסופן נזק, כניסיון לביצוע עבירה,</w:t>
      </w:r>
      <w:r>
        <w:rPr>
          <w:rFonts w:hint="cs"/>
          <w:sz w:val="20"/>
          <w:szCs w:val="20"/>
          <w:rtl/>
        </w:rPr>
        <w:t xml:space="preserve"> שכן הניסיון מבטא את נכונות הנאשם לקרוא תיגר על ערכים חברתיים.</w:t>
      </w:r>
    </w:p>
    <w:p w:rsidR="005D3334" w:rsidRPr="0048092F" w:rsidRDefault="005D3334" w:rsidP="005D3334">
      <w:pPr>
        <w:spacing w:line="360" w:lineRule="auto"/>
        <w:rPr>
          <w:b/>
          <w:bCs/>
          <w:sz w:val="20"/>
          <w:szCs w:val="20"/>
          <w:u w:val="single"/>
          <w:rtl/>
        </w:rPr>
      </w:pPr>
      <w:r w:rsidRPr="0048092F">
        <w:rPr>
          <w:rFonts w:hint="cs"/>
          <w:b/>
          <w:bCs/>
          <w:sz w:val="20"/>
          <w:szCs w:val="20"/>
          <w:u w:val="single"/>
          <w:rtl/>
        </w:rPr>
        <w:t>ההשלכות בהבדלים בין משפט פלילי למשפט אזרחי?</w:t>
      </w:r>
    </w:p>
    <w:p w:rsidR="005D3334" w:rsidRDefault="005D3334" w:rsidP="005D3334">
      <w:pPr>
        <w:pStyle w:val="a3"/>
        <w:numPr>
          <w:ilvl w:val="0"/>
          <w:numId w:val="8"/>
        </w:numPr>
        <w:spacing w:line="360" w:lineRule="auto"/>
        <w:rPr>
          <w:sz w:val="20"/>
          <w:szCs w:val="20"/>
          <w:u w:val="single"/>
        </w:rPr>
      </w:pPr>
      <w:r>
        <w:rPr>
          <w:rFonts w:hint="cs"/>
          <w:sz w:val="20"/>
          <w:szCs w:val="20"/>
          <w:u w:val="single"/>
          <w:rtl/>
        </w:rPr>
        <w:t>האופן בו נתפסת האחריות הפלילית לעומת האזרחית:</w:t>
      </w:r>
      <w:r>
        <w:rPr>
          <w:rFonts w:hint="cs"/>
          <w:sz w:val="20"/>
          <w:szCs w:val="20"/>
          <w:rtl/>
        </w:rPr>
        <w:t xml:space="preserve"> </w:t>
      </w:r>
      <w:r>
        <w:rPr>
          <w:rFonts w:hint="cs"/>
          <w:b/>
          <w:bCs/>
          <w:sz w:val="20"/>
          <w:szCs w:val="20"/>
          <w:rtl/>
        </w:rPr>
        <w:t>במשפט הפלילי</w:t>
      </w:r>
      <w:r>
        <w:rPr>
          <w:rFonts w:hint="cs"/>
          <w:sz w:val="20"/>
          <w:szCs w:val="20"/>
          <w:rtl/>
        </w:rPr>
        <w:t xml:space="preserve"> מדובר על </w:t>
      </w:r>
      <w:r>
        <w:rPr>
          <w:rFonts w:hint="cs"/>
          <w:b/>
          <w:bCs/>
          <w:sz w:val="20"/>
          <w:szCs w:val="20"/>
          <w:rtl/>
        </w:rPr>
        <w:t>סטיגמה, גינוי ותיוג.</w:t>
      </w:r>
      <w:r>
        <w:rPr>
          <w:rFonts w:hint="cs"/>
          <w:sz w:val="20"/>
          <w:szCs w:val="20"/>
          <w:rtl/>
        </w:rPr>
        <w:t xml:space="preserve"> האדם נפגע באופן עמוק, מדובר בדיני נפשות, אות קלון. בשל כך שהאחריות הפלילית נתפסת כאחריות דרמטית ופוגענית, השימוש בה צריך להיות במשורה. לכן, יש לוודא קודם שניתן למצותה בענפי משפט אחרים- </w:t>
      </w:r>
      <w:r>
        <w:rPr>
          <w:rFonts w:hint="cs"/>
          <w:b/>
          <w:bCs/>
          <w:sz w:val="20"/>
          <w:szCs w:val="20"/>
          <w:rtl/>
        </w:rPr>
        <w:t>עקרון השיוריות של המשפט הפלילי- הוא המוצא האחרון.</w:t>
      </w:r>
      <w:r>
        <w:rPr>
          <w:rFonts w:hint="cs"/>
          <w:sz w:val="20"/>
          <w:szCs w:val="20"/>
          <w:rtl/>
        </w:rPr>
        <w:t xml:space="preserve"> לא נשתמש בו כל עוד ענפי משפט אחרים יכולים לפתור את הבעיה.</w:t>
      </w:r>
    </w:p>
    <w:p w:rsidR="005D3334" w:rsidRDefault="005D3334" w:rsidP="005D3334">
      <w:pPr>
        <w:pStyle w:val="a3"/>
        <w:numPr>
          <w:ilvl w:val="0"/>
          <w:numId w:val="8"/>
        </w:numPr>
        <w:spacing w:line="360" w:lineRule="auto"/>
        <w:rPr>
          <w:sz w:val="20"/>
          <w:szCs w:val="20"/>
          <w:u w:val="single"/>
        </w:rPr>
      </w:pPr>
      <w:r>
        <w:rPr>
          <w:rFonts w:hint="cs"/>
          <w:sz w:val="20"/>
          <w:szCs w:val="20"/>
          <w:u w:val="single"/>
          <w:rtl/>
        </w:rPr>
        <w:t xml:space="preserve">אשם: </w:t>
      </w:r>
      <w:r>
        <w:rPr>
          <w:rFonts w:hint="cs"/>
          <w:sz w:val="20"/>
          <w:szCs w:val="20"/>
          <w:rtl/>
        </w:rPr>
        <w:t xml:space="preserve"> במשפט הפלילי יש דרישה להראות אשם, במשפט האזרחי אין דרישה שכזו.</w:t>
      </w:r>
    </w:p>
    <w:p w:rsidR="005D3334" w:rsidRDefault="005D3334" w:rsidP="005D3334">
      <w:pPr>
        <w:pStyle w:val="a3"/>
        <w:numPr>
          <w:ilvl w:val="0"/>
          <w:numId w:val="8"/>
        </w:numPr>
        <w:spacing w:line="360" w:lineRule="auto"/>
        <w:rPr>
          <w:sz w:val="20"/>
          <w:szCs w:val="20"/>
          <w:u w:val="single"/>
        </w:rPr>
      </w:pPr>
      <w:r>
        <w:rPr>
          <w:rFonts w:hint="cs"/>
          <w:sz w:val="20"/>
          <w:szCs w:val="20"/>
          <w:u w:val="single"/>
          <w:rtl/>
        </w:rPr>
        <w:t>מבנה ההליך הפלילי והצדדים לו:</w:t>
      </w:r>
      <w:r>
        <w:rPr>
          <w:rFonts w:hint="cs"/>
          <w:sz w:val="20"/>
          <w:szCs w:val="20"/>
          <w:rtl/>
        </w:rPr>
        <w:t xml:space="preserve"> במשפט הפלילי הצדדים הם המדינה מול הנאשם, הנפגע הוא לא צד להליך. במשפט האזרחי מדובר בפרט מול פרט. </w:t>
      </w:r>
    </w:p>
    <w:p w:rsidR="005D3334" w:rsidRPr="00F12C7F" w:rsidRDefault="005D3334" w:rsidP="005D3334">
      <w:pPr>
        <w:pStyle w:val="a3"/>
        <w:numPr>
          <w:ilvl w:val="0"/>
          <w:numId w:val="8"/>
        </w:numPr>
        <w:spacing w:line="360" w:lineRule="auto"/>
        <w:rPr>
          <w:sz w:val="20"/>
          <w:szCs w:val="20"/>
          <w:u w:val="single"/>
          <w:rtl/>
        </w:rPr>
      </w:pPr>
      <w:r>
        <w:rPr>
          <w:rFonts w:hint="cs"/>
          <w:sz w:val="20"/>
          <w:szCs w:val="20"/>
          <w:u w:val="single"/>
          <w:rtl/>
        </w:rPr>
        <w:t>מידת ההוכחה:</w:t>
      </w:r>
      <w:r>
        <w:rPr>
          <w:rFonts w:hint="cs"/>
          <w:sz w:val="20"/>
          <w:szCs w:val="20"/>
          <w:rtl/>
        </w:rPr>
        <w:t xml:space="preserve"> במשפט הפלילי נדרשת הוכחה מעל ספק סביר, משמע, רמת הוכחה גבוהה מאוד, כמעט וודאית- 97%-98%. במשפט האזרחי ישנה דרישה למאזן הסתברויות, מעל 50%.</w:t>
      </w:r>
    </w:p>
    <w:p w:rsidR="005D3334" w:rsidRPr="003D6234" w:rsidRDefault="005D3334" w:rsidP="005D3334">
      <w:pPr>
        <w:shd w:val="clear" w:color="auto" w:fill="FFCCFF"/>
        <w:spacing w:line="360" w:lineRule="auto"/>
        <w:jc w:val="center"/>
        <w:rPr>
          <w:b/>
          <w:bCs/>
          <w:i/>
          <w:iCs/>
          <w:rtl/>
        </w:rPr>
      </w:pPr>
      <w:r w:rsidRPr="003D6234">
        <w:rPr>
          <w:rFonts w:hint="cs"/>
          <w:b/>
          <w:bCs/>
          <w:i/>
          <w:iCs/>
          <w:rtl/>
        </w:rPr>
        <w:t xml:space="preserve">פרק 1 </w:t>
      </w:r>
      <w:r w:rsidRPr="003D6234">
        <w:rPr>
          <w:b/>
          <w:bCs/>
          <w:i/>
          <w:iCs/>
          <w:rtl/>
        </w:rPr>
        <w:t>–</w:t>
      </w:r>
      <w:r w:rsidRPr="003D6234">
        <w:rPr>
          <w:rFonts w:hint="cs"/>
          <w:b/>
          <w:bCs/>
          <w:i/>
          <w:iCs/>
          <w:rtl/>
        </w:rPr>
        <w:t xml:space="preserve"> הענישה הפלילית:</w:t>
      </w:r>
    </w:p>
    <w:p w:rsidR="005D3334" w:rsidRDefault="005D3334" w:rsidP="005D3334">
      <w:pPr>
        <w:pStyle w:val="a3"/>
        <w:numPr>
          <w:ilvl w:val="0"/>
          <w:numId w:val="1"/>
        </w:numPr>
        <w:shd w:val="clear" w:color="auto" w:fill="FFCCFF"/>
        <w:spacing w:line="360" w:lineRule="auto"/>
        <w:rPr>
          <w:b/>
          <w:bCs/>
        </w:rPr>
      </w:pPr>
      <w:r>
        <w:rPr>
          <w:rFonts w:hint="cs"/>
          <w:b/>
          <w:bCs/>
          <w:rtl/>
        </w:rPr>
        <w:t>גישת הצדק העונשי:</w:t>
      </w:r>
    </w:p>
    <w:p w:rsidR="005D3334" w:rsidRDefault="005D3334" w:rsidP="005D3334">
      <w:pPr>
        <w:spacing w:line="360" w:lineRule="auto"/>
        <w:rPr>
          <w:sz w:val="20"/>
          <w:szCs w:val="20"/>
          <w:rtl/>
        </w:rPr>
      </w:pPr>
      <w:r>
        <w:rPr>
          <w:rFonts w:hint="cs"/>
          <w:sz w:val="20"/>
          <w:szCs w:val="20"/>
          <w:rtl/>
        </w:rPr>
        <w:t>2 תורות עיקריות להצדקת ענישה מבחינה מוסרית:</w:t>
      </w:r>
    </w:p>
    <w:p w:rsidR="005D3334" w:rsidRDefault="005D3334" w:rsidP="005D3334">
      <w:pPr>
        <w:pStyle w:val="a3"/>
        <w:numPr>
          <w:ilvl w:val="0"/>
          <w:numId w:val="9"/>
        </w:numPr>
        <w:spacing w:line="360" w:lineRule="auto"/>
        <w:rPr>
          <w:sz w:val="20"/>
          <w:szCs w:val="20"/>
        </w:rPr>
      </w:pPr>
      <w:r w:rsidRPr="007008B2">
        <w:rPr>
          <w:rFonts w:hint="cs"/>
          <w:sz w:val="20"/>
          <w:szCs w:val="20"/>
          <w:u w:val="single"/>
          <w:rtl/>
        </w:rPr>
        <w:t>תורת הגמול-</w:t>
      </w:r>
      <w:r>
        <w:rPr>
          <w:rFonts w:hint="cs"/>
          <w:sz w:val="20"/>
          <w:szCs w:val="20"/>
          <w:rtl/>
        </w:rPr>
        <w:t xml:space="preserve"> נשענת על תורת המוסר </w:t>
      </w:r>
      <w:proofErr w:type="spellStart"/>
      <w:r>
        <w:rPr>
          <w:rFonts w:hint="cs"/>
          <w:sz w:val="20"/>
          <w:szCs w:val="20"/>
          <w:rtl/>
        </w:rPr>
        <w:t>הדאונטולוגית</w:t>
      </w:r>
      <w:proofErr w:type="spellEnd"/>
      <w:r>
        <w:rPr>
          <w:rFonts w:hint="cs"/>
          <w:sz w:val="20"/>
          <w:szCs w:val="20"/>
          <w:rtl/>
        </w:rPr>
        <w:t xml:space="preserve">: </w:t>
      </w:r>
    </w:p>
    <w:p w:rsidR="005D3334" w:rsidRPr="00042D96" w:rsidRDefault="005D3334" w:rsidP="005D3334">
      <w:pPr>
        <w:pStyle w:val="a3"/>
        <w:spacing w:line="360" w:lineRule="auto"/>
        <w:rPr>
          <w:sz w:val="20"/>
          <w:szCs w:val="20"/>
        </w:rPr>
      </w:pPr>
      <w:r>
        <w:rPr>
          <w:rFonts w:hint="cs"/>
          <w:sz w:val="20"/>
          <w:szCs w:val="20"/>
          <w:rtl/>
        </w:rPr>
        <w:t xml:space="preserve">לפיה, </w:t>
      </w:r>
      <w:r>
        <w:rPr>
          <w:rFonts w:hint="cs"/>
          <w:b/>
          <w:bCs/>
          <w:sz w:val="20"/>
          <w:szCs w:val="20"/>
          <w:rtl/>
        </w:rPr>
        <w:t>הדרך למדוד ערך של מעשה מסוים הוא לא להסתכל על התוצאה, אלא על המעשה/ תופעה עצמה.</w:t>
      </w:r>
      <w:r>
        <w:rPr>
          <w:rFonts w:hint="cs"/>
          <w:sz w:val="20"/>
          <w:szCs w:val="20"/>
          <w:rtl/>
        </w:rPr>
        <w:t xml:space="preserve"> משמע, ענישה היא אקט חיובי מבחינה מוסרית, כי היא גומלת לאדם הרע על "המעשה הרע" שעשה, מידה כנגד מידה. לפי תורה זו, גמול הוא לא נקמה, הגמול ניתן בשיטת עין תחת עין, בהלימה לחומרת העבירה שנעשתה. </w:t>
      </w:r>
      <w:r>
        <w:rPr>
          <w:rFonts w:hint="cs"/>
          <w:b/>
          <w:bCs/>
          <w:sz w:val="20"/>
          <w:szCs w:val="20"/>
          <w:rtl/>
        </w:rPr>
        <w:t>הביקורת-</w:t>
      </w:r>
      <w:r>
        <w:rPr>
          <w:rFonts w:hint="cs"/>
          <w:sz w:val="20"/>
          <w:szCs w:val="20"/>
          <w:rtl/>
        </w:rPr>
        <w:t xml:space="preserve"> גמול הוא נקמה, הקורבן כבר סבל. תורה זו מוסיפה סבל לפוגע ולא מתקנת את שקרה. </w:t>
      </w:r>
      <w:r>
        <w:rPr>
          <w:rFonts w:hint="cs"/>
          <w:b/>
          <w:bCs/>
          <w:sz w:val="20"/>
          <w:szCs w:val="20"/>
          <w:rtl/>
        </w:rPr>
        <w:t>התשובה-</w:t>
      </w:r>
      <w:r>
        <w:rPr>
          <w:rFonts w:hint="cs"/>
          <w:sz w:val="20"/>
          <w:szCs w:val="20"/>
          <w:rtl/>
        </w:rPr>
        <w:t xml:space="preserve"> הענישה חייבת </w:t>
      </w:r>
      <w:proofErr w:type="spellStart"/>
      <w:r>
        <w:rPr>
          <w:rFonts w:hint="cs"/>
          <w:sz w:val="20"/>
          <w:szCs w:val="20"/>
          <w:rtl/>
        </w:rPr>
        <w:t>להעשות</w:t>
      </w:r>
      <w:proofErr w:type="spellEnd"/>
      <w:r>
        <w:rPr>
          <w:rFonts w:hint="cs"/>
          <w:sz w:val="20"/>
          <w:szCs w:val="20"/>
          <w:rtl/>
        </w:rPr>
        <w:t xml:space="preserve"> במידתיות. סבל העבריין הוא מעין תיקון/ איזון לסיטואציה.</w:t>
      </w:r>
    </w:p>
    <w:p w:rsidR="005D3334" w:rsidRDefault="005D3334" w:rsidP="005D3334">
      <w:pPr>
        <w:pStyle w:val="a3"/>
        <w:numPr>
          <w:ilvl w:val="0"/>
          <w:numId w:val="9"/>
        </w:numPr>
        <w:spacing w:line="360" w:lineRule="auto"/>
        <w:rPr>
          <w:sz w:val="20"/>
          <w:szCs w:val="20"/>
        </w:rPr>
      </w:pPr>
      <w:r w:rsidRPr="007008B2">
        <w:rPr>
          <w:rFonts w:hint="cs"/>
          <w:sz w:val="20"/>
          <w:szCs w:val="20"/>
          <w:u w:val="single"/>
          <w:rtl/>
        </w:rPr>
        <w:t>התורה התועלתנית-</w:t>
      </w:r>
      <w:r>
        <w:rPr>
          <w:rFonts w:hint="cs"/>
          <w:sz w:val="20"/>
          <w:szCs w:val="20"/>
          <w:rtl/>
        </w:rPr>
        <w:t xml:space="preserve"> נשענת על תורת המוסר הטלאולוגית (תכליתית):</w:t>
      </w:r>
    </w:p>
    <w:p w:rsidR="005D3334" w:rsidRDefault="005D3334" w:rsidP="005D3334">
      <w:pPr>
        <w:pStyle w:val="a3"/>
        <w:spacing w:line="360" w:lineRule="auto"/>
        <w:rPr>
          <w:sz w:val="20"/>
          <w:szCs w:val="20"/>
          <w:rtl/>
        </w:rPr>
      </w:pPr>
      <w:r>
        <w:rPr>
          <w:rFonts w:hint="cs"/>
          <w:sz w:val="20"/>
          <w:szCs w:val="20"/>
          <w:rtl/>
        </w:rPr>
        <w:lastRenderedPageBreak/>
        <w:t xml:space="preserve">תורה </w:t>
      </w:r>
      <w:r>
        <w:rPr>
          <w:rFonts w:hint="cs"/>
          <w:b/>
          <w:bCs/>
          <w:sz w:val="20"/>
          <w:szCs w:val="20"/>
          <w:rtl/>
        </w:rPr>
        <w:t>שמעריכה מעשים מבחינה מוסרית לפי התוצאה שלהם, לא לפי המעשה עצמו.</w:t>
      </w:r>
      <w:r>
        <w:rPr>
          <w:rFonts w:hint="cs"/>
          <w:sz w:val="20"/>
          <w:szCs w:val="20"/>
          <w:rtl/>
        </w:rPr>
        <w:t xml:space="preserve"> לפיה, </w:t>
      </w:r>
      <w:r>
        <w:rPr>
          <w:rFonts w:hint="cs"/>
          <w:b/>
          <w:bCs/>
          <w:sz w:val="20"/>
          <w:szCs w:val="20"/>
          <w:rtl/>
        </w:rPr>
        <w:t>הענישה עצמה אינה מועילה, אך השלכותיה כן-</w:t>
      </w:r>
      <w:r>
        <w:rPr>
          <w:rFonts w:hint="cs"/>
          <w:sz w:val="20"/>
          <w:szCs w:val="20"/>
          <w:rtl/>
        </w:rPr>
        <w:t xml:space="preserve"> ענישה של אדם אחד, יכולה למנוע בעתיד ביצוע עבירות נוספות וקירבון של נפגעי עבירה פוטנציאלים אחרים. הענישה תמנע יותר סבל ותוסיף הרתעה, לכן היא מוצדקת. ההצדקות לגישה- הרתעה אישית, הרתעה כללית ושיקום העבריין שיעבור מעין תיקון בכלא. </w:t>
      </w:r>
      <w:r>
        <w:rPr>
          <w:rFonts w:hint="cs"/>
          <w:b/>
          <w:bCs/>
          <w:sz w:val="20"/>
          <w:szCs w:val="20"/>
          <w:rtl/>
        </w:rPr>
        <w:t xml:space="preserve">הביקורת- </w:t>
      </w:r>
      <w:r>
        <w:rPr>
          <w:rFonts w:hint="cs"/>
          <w:sz w:val="20"/>
          <w:szCs w:val="20"/>
          <w:rtl/>
        </w:rPr>
        <w:t xml:space="preserve"> אם ענישה תוריד את רמת הסבל בעולם, ניתן להעניש גם אדם חף מפשע כדי להרתיע.</w:t>
      </w:r>
    </w:p>
    <w:p w:rsidR="005D3334" w:rsidRDefault="005D3334" w:rsidP="005D3334">
      <w:pPr>
        <w:spacing w:line="360" w:lineRule="auto"/>
        <w:rPr>
          <w:sz w:val="20"/>
          <w:szCs w:val="20"/>
          <w:rtl/>
        </w:rPr>
      </w:pPr>
      <w:r>
        <w:rPr>
          <w:rFonts w:hint="cs"/>
          <w:sz w:val="20"/>
          <w:szCs w:val="20"/>
          <w:rtl/>
        </w:rPr>
        <w:t xml:space="preserve">כל תאוריה לבדה אינה מושלמת, לכן, מרבית המלומדים מסכימים כי יש לשלב בין </w:t>
      </w:r>
      <w:proofErr w:type="spellStart"/>
      <w:r>
        <w:rPr>
          <w:rFonts w:hint="cs"/>
          <w:sz w:val="20"/>
          <w:szCs w:val="20"/>
          <w:rtl/>
        </w:rPr>
        <w:t>הרציונלים</w:t>
      </w:r>
      <w:proofErr w:type="spellEnd"/>
      <w:r>
        <w:rPr>
          <w:rFonts w:hint="cs"/>
          <w:sz w:val="20"/>
          <w:szCs w:val="20"/>
          <w:rtl/>
        </w:rPr>
        <w:t xml:space="preserve"> של התאוריות:</w:t>
      </w:r>
    </w:p>
    <w:p w:rsidR="005D3334" w:rsidRDefault="005D3334" w:rsidP="005D3334">
      <w:pPr>
        <w:pStyle w:val="a3"/>
        <w:numPr>
          <w:ilvl w:val="0"/>
          <w:numId w:val="10"/>
        </w:numPr>
        <w:spacing w:line="360" w:lineRule="auto"/>
        <w:rPr>
          <w:sz w:val="20"/>
          <w:szCs w:val="20"/>
        </w:rPr>
      </w:pPr>
      <w:r w:rsidRPr="00202727">
        <w:rPr>
          <w:rFonts w:hint="cs"/>
          <w:sz w:val="20"/>
          <w:szCs w:val="20"/>
          <w:u w:val="single"/>
          <w:rtl/>
        </w:rPr>
        <w:t>הגישה של פרופ' הארט</w:t>
      </w:r>
      <w:r>
        <w:rPr>
          <w:rFonts w:hint="cs"/>
          <w:sz w:val="20"/>
          <w:szCs w:val="20"/>
          <w:rtl/>
        </w:rPr>
        <w:t>: ההצדקה לענישה תועלתנית, רק אם היא תועלתנית יקבע העונש לפי שיקולי גמול- מידתיות.</w:t>
      </w:r>
    </w:p>
    <w:p w:rsidR="005D3334" w:rsidRDefault="005D3334" w:rsidP="005D3334">
      <w:pPr>
        <w:pStyle w:val="a3"/>
        <w:numPr>
          <w:ilvl w:val="0"/>
          <w:numId w:val="10"/>
        </w:numPr>
        <w:spacing w:line="360" w:lineRule="auto"/>
        <w:rPr>
          <w:sz w:val="20"/>
          <w:szCs w:val="20"/>
        </w:rPr>
      </w:pPr>
      <w:r w:rsidRPr="00202727">
        <w:rPr>
          <w:rFonts w:hint="cs"/>
          <w:sz w:val="20"/>
          <w:szCs w:val="20"/>
          <w:u w:val="single"/>
          <w:rtl/>
        </w:rPr>
        <w:t>הגישה ההפוכה</w:t>
      </w:r>
      <w:r>
        <w:rPr>
          <w:rFonts w:hint="cs"/>
          <w:sz w:val="20"/>
          <w:szCs w:val="20"/>
          <w:rtl/>
        </w:rPr>
        <w:t xml:space="preserve">: ההצדקה לענישה היא גמול- הענשת האדם כי מגיע לו. מידת העונש תושפע משיקולים תועלתניים (למען הרתעה? למען שיקום)- </w:t>
      </w:r>
      <w:r>
        <w:rPr>
          <w:rFonts w:hint="cs"/>
          <w:b/>
          <w:bCs/>
          <w:sz w:val="20"/>
          <w:szCs w:val="20"/>
          <w:rtl/>
        </w:rPr>
        <w:t>הגישה הנהוגה בישראל- עקרון ההלימה, והשפעת שיקולי תועלת על העונש.</w:t>
      </w:r>
    </w:p>
    <w:p w:rsidR="005D3334" w:rsidRPr="003F4A7A" w:rsidRDefault="005D3334" w:rsidP="005D3334">
      <w:pPr>
        <w:spacing w:line="360" w:lineRule="auto"/>
        <w:rPr>
          <w:b/>
          <w:bCs/>
          <w:sz w:val="20"/>
          <w:szCs w:val="20"/>
          <w:u w:val="single"/>
          <w:rtl/>
        </w:rPr>
      </w:pPr>
      <w:r w:rsidRPr="003F4A7A">
        <w:rPr>
          <w:rFonts w:hint="cs"/>
          <w:b/>
          <w:bCs/>
          <w:sz w:val="20"/>
          <w:szCs w:val="20"/>
          <w:u w:val="single"/>
          <w:rtl/>
        </w:rPr>
        <w:t>תיקון 113- סימן א'1:</w:t>
      </w:r>
      <w:r w:rsidRPr="003F4A7A">
        <w:rPr>
          <w:rFonts w:hint="cs"/>
          <w:b/>
          <w:bCs/>
          <w:sz w:val="20"/>
          <w:szCs w:val="20"/>
          <w:u w:val="single"/>
        </w:rPr>
        <w:t xml:space="preserve"> </w:t>
      </w:r>
      <w:r w:rsidRPr="003F4A7A">
        <w:rPr>
          <w:rFonts w:hint="cs"/>
          <w:b/>
          <w:bCs/>
          <w:sz w:val="20"/>
          <w:szCs w:val="20"/>
          <w:u w:val="single"/>
          <w:rtl/>
        </w:rPr>
        <w:t>הבניית שיקול הדעת השיפוטי בענישה תשע"ב (חוק העונשין סעיפים 40א-40יד:</w:t>
      </w:r>
    </w:p>
    <w:p w:rsidR="005D3334" w:rsidRPr="003D6234" w:rsidRDefault="005D3334" w:rsidP="005D3334">
      <w:pPr>
        <w:pStyle w:val="a3"/>
        <w:numPr>
          <w:ilvl w:val="0"/>
          <w:numId w:val="11"/>
        </w:numPr>
        <w:spacing w:line="360" w:lineRule="auto"/>
        <w:rPr>
          <w:b/>
          <w:bCs/>
          <w:sz w:val="20"/>
          <w:szCs w:val="20"/>
        </w:rPr>
      </w:pPr>
      <w:r>
        <w:rPr>
          <w:rFonts w:hint="cs"/>
          <w:sz w:val="20"/>
          <w:szCs w:val="20"/>
          <w:rtl/>
        </w:rPr>
        <w:t xml:space="preserve">מטרה- </w:t>
      </w:r>
      <w:r w:rsidRPr="003D6234">
        <w:rPr>
          <w:rFonts w:hint="cs"/>
          <w:sz w:val="20"/>
          <w:szCs w:val="20"/>
          <w:rtl/>
        </w:rPr>
        <w:t xml:space="preserve">תיקון שנוצר להגבלת </w:t>
      </w:r>
      <w:proofErr w:type="spellStart"/>
      <w:r w:rsidRPr="003D6234">
        <w:rPr>
          <w:rFonts w:hint="cs"/>
          <w:sz w:val="20"/>
          <w:szCs w:val="20"/>
          <w:rtl/>
        </w:rPr>
        <w:t>שק"ד</w:t>
      </w:r>
      <w:proofErr w:type="spellEnd"/>
      <w:r w:rsidRPr="003D6234">
        <w:rPr>
          <w:rFonts w:hint="cs"/>
          <w:sz w:val="20"/>
          <w:szCs w:val="20"/>
          <w:rtl/>
        </w:rPr>
        <w:t xml:space="preserve"> השופטים. עד לתיקון זה היה אי-</w:t>
      </w:r>
      <w:proofErr w:type="spellStart"/>
      <w:r w:rsidRPr="003D6234">
        <w:rPr>
          <w:rFonts w:hint="cs"/>
          <w:sz w:val="20"/>
          <w:szCs w:val="20"/>
          <w:rtl/>
        </w:rPr>
        <w:t>שיוויון</w:t>
      </w:r>
      <w:proofErr w:type="spellEnd"/>
      <w:r w:rsidRPr="003D6234">
        <w:rPr>
          <w:rFonts w:hint="cs"/>
          <w:sz w:val="20"/>
          <w:szCs w:val="20"/>
          <w:rtl/>
        </w:rPr>
        <w:t xml:space="preserve"> בין הנאשמים. </w:t>
      </w:r>
    </w:p>
    <w:p w:rsidR="005D3334" w:rsidRPr="009815FB" w:rsidRDefault="005D3334" w:rsidP="005D3334">
      <w:pPr>
        <w:pStyle w:val="a3"/>
        <w:numPr>
          <w:ilvl w:val="0"/>
          <w:numId w:val="11"/>
        </w:numPr>
        <w:spacing w:line="360" w:lineRule="auto"/>
        <w:rPr>
          <w:b/>
          <w:bCs/>
          <w:sz w:val="20"/>
          <w:szCs w:val="20"/>
        </w:rPr>
      </w:pPr>
      <w:r>
        <w:rPr>
          <w:rFonts w:hint="cs"/>
          <w:sz w:val="20"/>
          <w:szCs w:val="20"/>
          <w:rtl/>
        </w:rPr>
        <w:t xml:space="preserve">ס' 40ב- </w:t>
      </w:r>
      <w:r>
        <w:rPr>
          <w:rFonts w:hint="cs"/>
          <w:b/>
          <w:bCs/>
          <w:sz w:val="20"/>
          <w:szCs w:val="20"/>
          <w:rtl/>
        </w:rPr>
        <w:t xml:space="preserve">עקרון ההלימה: </w:t>
      </w:r>
      <w:r w:rsidRPr="003D6234">
        <w:rPr>
          <w:rFonts w:hint="cs"/>
          <w:sz w:val="20"/>
          <w:szCs w:val="20"/>
          <w:rtl/>
        </w:rPr>
        <w:t xml:space="preserve">התיקון מתווה כי </w:t>
      </w:r>
      <w:r w:rsidRPr="003D6234">
        <w:rPr>
          <w:rFonts w:hint="cs"/>
          <w:b/>
          <w:bCs/>
          <w:sz w:val="20"/>
          <w:szCs w:val="20"/>
          <w:rtl/>
        </w:rPr>
        <w:t>העקרון המנחה בענישה הוא הלימה</w:t>
      </w:r>
      <w:r w:rsidRPr="003D6234">
        <w:rPr>
          <w:rFonts w:hint="cs"/>
          <w:sz w:val="20"/>
          <w:szCs w:val="20"/>
          <w:rtl/>
        </w:rPr>
        <w:t>, זוהי הכרה בכך שהבסיס לענישה הוא גמול.</w:t>
      </w:r>
      <w:r>
        <w:rPr>
          <w:rFonts w:hint="cs"/>
          <w:sz w:val="20"/>
          <w:szCs w:val="20"/>
          <w:rtl/>
        </w:rPr>
        <w:t xml:space="preserve">  יחס הולם בין חומרת המעשה, העבירה ואשמו של הנאשם.</w:t>
      </w:r>
    </w:p>
    <w:p w:rsidR="005D3334" w:rsidRPr="009815FB" w:rsidRDefault="005D3334" w:rsidP="005D3334">
      <w:pPr>
        <w:pStyle w:val="a3"/>
        <w:numPr>
          <w:ilvl w:val="0"/>
          <w:numId w:val="11"/>
        </w:numPr>
        <w:spacing w:line="360" w:lineRule="auto"/>
        <w:rPr>
          <w:b/>
          <w:bCs/>
          <w:sz w:val="20"/>
          <w:szCs w:val="20"/>
        </w:rPr>
      </w:pPr>
      <w:r>
        <w:rPr>
          <w:rFonts w:hint="cs"/>
          <w:sz w:val="20"/>
          <w:szCs w:val="20"/>
          <w:rtl/>
        </w:rPr>
        <w:t xml:space="preserve">ס' 40ג- </w:t>
      </w:r>
      <w:r w:rsidRPr="003D6234">
        <w:rPr>
          <w:rFonts w:hint="cs"/>
          <w:sz w:val="20"/>
          <w:szCs w:val="20"/>
          <w:rtl/>
        </w:rPr>
        <w:t xml:space="preserve"> </w:t>
      </w:r>
      <w:r w:rsidRPr="003D6234">
        <w:rPr>
          <w:rFonts w:hint="cs"/>
          <w:b/>
          <w:bCs/>
          <w:sz w:val="20"/>
          <w:szCs w:val="20"/>
          <w:rtl/>
        </w:rPr>
        <w:t>קביעת מתחם ענישה הולם</w:t>
      </w:r>
      <w:r w:rsidRPr="003D6234">
        <w:rPr>
          <w:rFonts w:hint="cs"/>
          <w:sz w:val="20"/>
          <w:szCs w:val="20"/>
          <w:rtl/>
        </w:rPr>
        <w:t xml:space="preserve"> נעשה לפי הערך החברתי שנפגע, מידת הפגיעה בו ומידת אשמו של הנאשם. אלו </w:t>
      </w:r>
      <w:r w:rsidRPr="00C1503A">
        <w:rPr>
          <w:rFonts w:hint="cs"/>
          <w:b/>
          <w:bCs/>
          <w:sz w:val="20"/>
          <w:szCs w:val="20"/>
          <w:rtl/>
        </w:rPr>
        <w:t>נסיבות הקשורות בעבירה.</w:t>
      </w:r>
      <w:r w:rsidRPr="003D6234">
        <w:rPr>
          <w:rFonts w:hint="cs"/>
          <w:sz w:val="20"/>
          <w:szCs w:val="20"/>
          <w:rtl/>
        </w:rPr>
        <w:t xml:space="preserve"> </w:t>
      </w:r>
    </w:p>
    <w:p w:rsidR="005D3334" w:rsidRPr="009815FB" w:rsidRDefault="005D3334" w:rsidP="005D3334">
      <w:pPr>
        <w:pStyle w:val="a3"/>
        <w:numPr>
          <w:ilvl w:val="0"/>
          <w:numId w:val="11"/>
        </w:numPr>
        <w:spacing w:line="360" w:lineRule="auto"/>
        <w:rPr>
          <w:b/>
          <w:bCs/>
          <w:sz w:val="20"/>
          <w:szCs w:val="20"/>
        </w:rPr>
      </w:pPr>
      <w:r>
        <w:rPr>
          <w:rFonts w:hint="cs"/>
          <w:sz w:val="20"/>
          <w:szCs w:val="20"/>
          <w:rtl/>
        </w:rPr>
        <w:t xml:space="preserve">ס' 40ד-40ה- </w:t>
      </w:r>
      <w:r w:rsidRPr="003D6234">
        <w:rPr>
          <w:rFonts w:hint="cs"/>
          <w:sz w:val="20"/>
          <w:szCs w:val="20"/>
          <w:rtl/>
        </w:rPr>
        <w:t xml:space="preserve">ניתן לחרוג ממתחם הענישה </w:t>
      </w:r>
      <w:proofErr w:type="spellStart"/>
      <w:r w:rsidRPr="003D6234">
        <w:rPr>
          <w:rFonts w:hint="cs"/>
          <w:sz w:val="20"/>
          <w:szCs w:val="20"/>
          <w:rtl/>
        </w:rPr>
        <w:t>לחומרא</w:t>
      </w:r>
      <w:proofErr w:type="spellEnd"/>
      <w:r w:rsidRPr="003D6234">
        <w:rPr>
          <w:rFonts w:hint="cs"/>
          <w:sz w:val="20"/>
          <w:szCs w:val="20"/>
          <w:rtl/>
        </w:rPr>
        <w:t xml:space="preserve"> (מתוך צורך של הגנה על שלום הציבור) או </w:t>
      </w:r>
      <w:proofErr w:type="spellStart"/>
      <w:r w:rsidRPr="003D6234">
        <w:rPr>
          <w:rFonts w:hint="cs"/>
          <w:sz w:val="20"/>
          <w:szCs w:val="20"/>
          <w:rtl/>
        </w:rPr>
        <w:t>לקולא</w:t>
      </w:r>
      <w:proofErr w:type="spellEnd"/>
      <w:r w:rsidRPr="003D6234">
        <w:rPr>
          <w:rFonts w:hint="cs"/>
          <w:sz w:val="20"/>
          <w:szCs w:val="20"/>
          <w:rtl/>
        </w:rPr>
        <w:t xml:space="preserve"> (מתוך הוכחה של שיקום הנאשם).</w:t>
      </w:r>
    </w:p>
    <w:p w:rsidR="005D3334" w:rsidRPr="003D6234" w:rsidRDefault="005D3334" w:rsidP="005D3334">
      <w:pPr>
        <w:pStyle w:val="a3"/>
        <w:numPr>
          <w:ilvl w:val="0"/>
          <w:numId w:val="11"/>
        </w:numPr>
        <w:spacing w:line="360" w:lineRule="auto"/>
        <w:rPr>
          <w:b/>
          <w:bCs/>
          <w:sz w:val="20"/>
          <w:szCs w:val="20"/>
          <w:rtl/>
        </w:rPr>
      </w:pPr>
      <w:r>
        <w:rPr>
          <w:rFonts w:hint="cs"/>
          <w:sz w:val="20"/>
          <w:szCs w:val="20"/>
          <w:rtl/>
        </w:rPr>
        <w:t xml:space="preserve">ס' 40יא- </w:t>
      </w:r>
      <w:r w:rsidRPr="003D6234">
        <w:rPr>
          <w:rFonts w:hint="cs"/>
          <w:sz w:val="20"/>
          <w:szCs w:val="20"/>
          <w:rtl/>
        </w:rPr>
        <w:t xml:space="preserve"> </w:t>
      </w:r>
      <w:r w:rsidRPr="009815FB">
        <w:rPr>
          <w:rFonts w:hint="cs"/>
          <w:b/>
          <w:bCs/>
          <w:sz w:val="20"/>
          <w:szCs w:val="20"/>
          <w:rtl/>
        </w:rPr>
        <w:t>בתוך מתחם העונש</w:t>
      </w:r>
      <w:r w:rsidRPr="009815FB">
        <w:rPr>
          <w:rFonts w:hint="cs"/>
          <w:sz w:val="20"/>
          <w:szCs w:val="20"/>
          <w:rtl/>
        </w:rPr>
        <w:t xml:space="preserve">, ביהמ"ש יקבע את העונש לפי </w:t>
      </w:r>
      <w:r w:rsidRPr="009815FB">
        <w:rPr>
          <w:rFonts w:hint="cs"/>
          <w:b/>
          <w:bCs/>
          <w:sz w:val="20"/>
          <w:szCs w:val="20"/>
          <w:rtl/>
        </w:rPr>
        <w:t>נסיבות שלא קשורות לביצוע העבירה</w:t>
      </w:r>
      <w:r w:rsidRPr="009815FB">
        <w:rPr>
          <w:rFonts w:hint="cs"/>
          <w:sz w:val="20"/>
          <w:szCs w:val="20"/>
          <w:rtl/>
        </w:rPr>
        <w:t xml:space="preserve">. </w:t>
      </w:r>
    </w:p>
    <w:p w:rsidR="005D3334" w:rsidRDefault="005D3334" w:rsidP="005D3334">
      <w:pPr>
        <w:shd w:val="clear" w:color="auto" w:fill="FFCCFF"/>
        <w:spacing w:line="360" w:lineRule="auto"/>
        <w:rPr>
          <w:sz w:val="20"/>
          <w:szCs w:val="20"/>
          <w:rtl/>
        </w:rPr>
      </w:pPr>
      <w:r>
        <w:rPr>
          <w:rFonts w:hint="cs"/>
          <w:b/>
          <w:bCs/>
          <w:sz w:val="20"/>
          <w:szCs w:val="20"/>
          <w:u w:val="single"/>
          <w:rtl/>
        </w:rPr>
        <w:t xml:space="preserve">פס"ד סעד: </w:t>
      </w:r>
      <w:r>
        <w:rPr>
          <w:rFonts w:hint="cs"/>
          <w:sz w:val="20"/>
          <w:szCs w:val="20"/>
          <w:rtl/>
        </w:rPr>
        <w:t xml:space="preserve">המערער הורשע בגרימת חבלה בכוונה מחמירה, בהחזקת נשק שלא כדין ובנשיאה והובלת נשק. מערער על הרשעתו ועל חומרת העונש, מנגד- המדינה מערערת על קלות עונשו. </w:t>
      </w:r>
      <w:proofErr w:type="spellStart"/>
      <w:r>
        <w:rPr>
          <w:rFonts w:hint="cs"/>
          <w:b/>
          <w:bCs/>
          <w:sz w:val="20"/>
          <w:szCs w:val="20"/>
          <w:rtl/>
        </w:rPr>
        <w:t>סולברג</w:t>
      </w:r>
      <w:proofErr w:type="spellEnd"/>
      <w:r>
        <w:rPr>
          <w:rFonts w:hint="cs"/>
          <w:sz w:val="20"/>
          <w:szCs w:val="20"/>
          <w:rtl/>
        </w:rPr>
        <w:t xml:space="preserve"> מספר על הסיבות לתיקון 113 בעקבות המלצת וועדת גולדברג שהוקמה ב1996. הוא מפרט על גישות לענישה ועל תיקון 113. </w:t>
      </w:r>
      <w:proofErr w:type="spellStart"/>
      <w:r>
        <w:rPr>
          <w:rFonts w:hint="cs"/>
          <w:sz w:val="20"/>
          <w:szCs w:val="20"/>
          <w:rtl/>
        </w:rPr>
        <w:t>סולברג</w:t>
      </w:r>
      <w:proofErr w:type="spellEnd"/>
      <w:r>
        <w:rPr>
          <w:rFonts w:hint="cs"/>
          <w:sz w:val="20"/>
          <w:szCs w:val="20"/>
          <w:rtl/>
        </w:rPr>
        <w:t xml:space="preserve"> מונה 3 שלבים לגזירת עונש:</w:t>
      </w:r>
    </w:p>
    <w:p w:rsidR="005D3334" w:rsidRDefault="005D3334" w:rsidP="005D3334">
      <w:pPr>
        <w:pStyle w:val="a3"/>
        <w:numPr>
          <w:ilvl w:val="0"/>
          <w:numId w:val="12"/>
        </w:numPr>
        <w:shd w:val="clear" w:color="auto" w:fill="FFCCFF"/>
        <w:spacing w:line="360" w:lineRule="auto"/>
        <w:rPr>
          <w:sz w:val="20"/>
          <w:szCs w:val="20"/>
        </w:rPr>
      </w:pPr>
      <w:r>
        <w:rPr>
          <w:rFonts w:hint="cs"/>
          <w:sz w:val="20"/>
          <w:szCs w:val="20"/>
          <w:rtl/>
        </w:rPr>
        <w:t xml:space="preserve">בדיקה- האם הנאשם הורשע בעבירה אחת או בכמה עבירות? במידה ויותר מאחת </w:t>
      </w:r>
      <w:r>
        <w:rPr>
          <w:sz w:val="20"/>
          <w:szCs w:val="20"/>
          <w:rtl/>
        </w:rPr>
        <w:t>–</w:t>
      </w:r>
      <w:r>
        <w:rPr>
          <w:rFonts w:hint="cs"/>
          <w:sz w:val="20"/>
          <w:szCs w:val="20"/>
          <w:rtl/>
        </w:rPr>
        <w:t xml:space="preserve"> גוזר עונש על כל אחת מהעבירות. במידה ואחת- עובר לשלב 2. </w:t>
      </w:r>
    </w:p>
    <w:p w:rsidR="005D3334" w:rsidRDefault="005D3334" w:rsidP="005D3334">
      <w:pPr>
        <w:pStyle w:val="a3"/>
        <w:numPr>
          <w:ilvl w:val="0"/>
          <w:numId w:val="12"/>
        </w:numPr>
        <w:shd w:val="clear" w:color="auto" w:fill="FFCCFF"/>
        <w:spacing w:line="360" w:lineRule="auto"/>
        <w:rPr>
          <w:sz w:val="20"/>
          <w:szCs w:val="20"/>
        </w:rPr>
      </w:pPr>
      <w:r>
        <w:rPr>
          <w:rFonts w:hint="cs"/>
          <w:sz w:val="20"/>
          <w:szCs w:val="20"/>
          <w:rtl/>
        </w:rPr>
        <w:t>קביעת מתחם ענישה הולם בהתחשב בעבירה ובנסיבות הקשורות אליה.</w:t>
      </w:r>
    </w:p>
    <w:p w:rsidR="005D3334" w:rsidRPr="008D4F57" w:rsidRDefault="005D3334" w:rsidP="005D3334">
      <w:pPr>
        <w:pStyle w:val="a3"/>
        <w:numPr>
          <w:ilvl w:val="0"/>
          <w:numId w:val="12"/>
        </w:numPr>
        <w:shd w:val="clear" w:color="auto" w:fill="FFCCFF"/>
        <w:spacing w:line="360" w:lineRule="auto"/>
        <w:rPr>
          <w:sz w:val="20"/>
          <w:szCs w:val="20"/>
          <w:rtl/>
        </w:rPr>
      </w:pPr>
      <w:r>
        <w:rPr>
          <w:rFonts w:hint="cs"/>
          <w:sz w:val="20"/>
          <w:szCs w:val="20"/>
          <w:rtl/>
        </w:rPr>
        <w:t xml:space="preserve">גזירת עונש בהתחשב בנסיבות שאינן קשורות לעבירה. </w:t>
      </w:r>
    </w:p>
    <w:p w:rsidR="005D3334" w:rsidRDefault="005D3334" w:rsidP="005D3334">
      <w:pPr>
        <w:spacing w:line="360" w:lineRule="auto"/>
        <w:rPr>
          <w:sz w:val="20"/>
          <w:szCs w:val="20"/>
          <w:rtl/>
        </w:rPr>
      </w:pPr>
      <w:r>
        <w:rPr>
          <w:rFonts w:hint="cs"/>
          <w:b/>
          <w:bCs/>
          <w:sz w:val="20"/>
          <w:szCs w:val="20"/>
          <w:u w:val="single"/>
          <w:rtl/>
        </w:rPr>
        <w:t xml:space="preserve">דו"ח ועדת </w:t>
      </w:r>
      <w:proofErr w:type="spellStart"/>
      <w:r>
        <w:rPr>
          <w:rFonts w:hint="cs"/>
          <w:b/>
          <w:bCs/>
          <w:sz w:val="20"/>
          <w:szCs w:val="20"/>
          <w:u w:val="single"/>
          <w:rtl/>
        </w:rPr>
        <w:t>דורנר</w:t>
      </w:r>
      <w:proofErr w:type="spellEnd"/>
      <w:r>
        <w:rPr>
          <w:rFonts w:hint="cs"/>
          <w:b/>
          <w:bCs/>
          <w:sz w:val="20"/>
          <w:szCs w:val="20"/>
          <w:u w:val="single"/>
          <w:rtl/>
        </w:rPr>
        <w:t>:</w:t>
      </w:r>
    </w:p>
    <w:p w:rsidR="005D3334" w:rsidRPr="003D6234" w:rsidRDefault="005D3334" w:rsidP="005D3334">
      <w:pPr>
        <w:spacing w:line="360" w:lineRule="auto"/>
        <w:rPr>
          <w:sz w:val="20"/>
          <w:szCs w:val="20"/>
        </w:rPr>
      </w:pPr>
      <w:r>
        <w:rPr>
          <w:rFonts w:hint="cs"/>
          <w:sz w:val="20"/>
          <w:szCs w:val="20"/>
          <w:rtl/>
        </w:rPr>
        <w:t>מסקנת הדו"ח- תיקון 113 גרם להחמרת רף הענישה. לפי הדו"ח ההרתעה אינה אפקטיבית, השיקום במאסר פחות אפקטיבי מאשר בקהילה, המאסר מעודד נטייה לעבריינות ועלויות הכליאה גבוהות. בדו"ח הוועדה המליצו על מספר פתרונות: התוויות עקרונות ביחס לחקיקת עבירות ועונשים,  מחקר, מעקב ושקיפות, בתי משפט קהילתיים ועוד.</w:t>
      </w:r>
    </w:p>
    <w:p w:rsidR="005D3334" w:rsidRDefault="005D3334" w:rsidP="005D3334">
      <w:pPr>
        <w:pStyle w:val="a3"/>
        <w:numPr>
          <w:ilvl w:val="0"/>
          <w:numId w:val="1"/>
        </w:numPr>
        <w:shd w:val="clear" w:color="auto" w:fill="FFCCFF"/>
        <w:spacing w:line="360" w:lineRule="auto"/>
        <w:rPr>
          <w:b/>
          <w:bCs/>
        </w:rPr>
      </w:pPr>
      <w:r>
        <w:rPr>
          <w:rFonts w:hint="cs"/>
          <w:b/>
          <w:bCs/>
          <w:rtl/>
        </w:rPr>
        <w:t>צדק מאחה</w:t>
      </w:r>
    </w:p>
    <w:p w:rsidR="005D3334" w:rsidRDefault="005D3334" w:rsidP="005D3334">
      <w:pPr>
        <w:spacing w:line="360" w:lineRule="auto"/>
        <w:rPr>
          <w:sz w:val="20"/>
          <w:szCs w:val="20"/>
          <w:rtl/>
        </w:rPr>
      </w:pPr>
      <w:r>
        <w:rPr>
          <w:rFonts w:hint="cs"/>
          <w:sz w:val="20"/>
          <w:szCs w:val="20"/>
          <w:rtl/>
        </w:rPr>
        <w:t xml:space="preserve">מודל שצמח מתוך הרצון להטיב עם נפגעי העבירה, לתת להם מקום ובו זמנית לשקם את מבצע העבירה. ההליך מבוסס על מפגש בין הפוגע לנפגע והסביבה של השניים. לאחר פגיעה פרטנית של כל אחד מהצדדים עם מתאם, הצדדים ישבו עמו ויפתרו יחד את הנושא. צדק מאחה מחייב לקיחת אחריות. המטרה- הצדדים יסכמו יחד תוכנית איחוי (סנקציה רכה) למבצע העבירה- פיצוי, השבת שעות לקהילה. יש פה הבחנה ברורה בין גינוי העושה בהליך הפלילי הרגיל, לבין גינוי המעשה בצדק המאחה. </w:t>
      </w:r>
      <w:r>
        <w:rPr>
          <w:rFonts w:hint="cs"/>
          <w:b/>
          <w:bCs/>
          <w:sz w:val="20"/>
          <w:szCs w:val="20"/>
          <w:rtl/>
        </w:rPr>
        <w:t>הכניסה להליך מחייבת לקיחת אחריות של הפוגע.</w:t>
      </w:r>
      <w:r>
        <w:rPr>
          <w:rFonts w:hint="cs"/>
          <w:sz w:val="20"/>
          <w:szCs w:val="20"/>
          <w:rtl/>
        </w:rPr>
        <w:t xml:space="preserve"> </w:t>
      </w:r>
    </w:p>
    <w:p w:rsidR="005D3334" w:rsidRDefault="005D3334" w:rsidP="005D3334">
      <w:pPr>
        <w:spacing w:line="360" w:lineRule="auto"/>
        <w:rPr>
          <w:b/>
          <w:bCs/>
          <w:sz w:val="20"/>
          <w:szCs w:val="20"/>
          <w:rtl/>
        </w:rPr>
      </w:pPr>
      <w:r w:rsidRPr="00F73102">
        <w:rPr>
          <w:rFonts w:hint="cs"/>
          <w:b/>
          <w:bCs/>
          <w:sz w:val="20"/>
          <w:szCs w:val="20"/>
          <w:u w:val="single"/>
          <w:rtl/>
        </w:rPr>
        <w:t xml:space="preserve">טלי גל והדר דנציג רוזנברג, "צדק מאחה וצדק עונשי: שני פנים למשפט הפלילי" </w:t>
      </w:r>
      <w:r w:rsidRPr="00F73102">
        <w:rPr>
          <w:rFonts w:hint="cs"/>
          <w:sz w:val="20"/>
          <w:szCs w:val="20"/>
          <w:rtl/>
        </w:rPr>
        <w:t>משפטים מג(2) 779 (2013):</w:t>
      </w:r>
    </w:p>
    <w:p w:rsidR="005D3334" w:rsidRDefault="005D3334" w:rsidP="005D3334">
      <w:pPr>
        <w:spacing w:line="360" w:lineRule="auto"/>
        <w:rPr>
          <w:sz w:val="20"/>
          <w:szCs w:val="20"/>
          <w:rtl/>
        </w:rPr>
      </w:pPr>
      <w:r w:rsidRPr="000D0FE3">
        <w:rPr>
          <w:rFonts w:hint="cs"/>
          <w:b/>
          <w:bCs/>
          <w:sz w:val="20"/>
          <w:szCs w:val="20"/>
          <w:rtl/>
        </w:rPr>
        <w:t>מטרת המאמר</w:t>
      </w:r>
      <w:r>
        <w:rPr>
          <w:rFonts w:hint="cs"/>
          <w:sz w:val="20"/>
          <w:szCs w:val="20"/>
          <w:rtl/>
        </w:rPr>
        <w:t xml:space="preserve"> להראות כי הצדק המאחה צריך </w:t>
      </w:r>
      <w:proofErr w:type="spellStart"/>
      <w:r>
        <w:rPr>
          <w:rFonts w:hint="cs"/>
          <w:sz w:val="20"/>
          <w:szCs w:val="20"/>
          <w:rtl/>
        </w:rPr>
        <w:t>להכלל</w:t>
      </w:r>
      <w:proofErr w:type="spellEnd"/>
      <w:r>
        <w:rPr>
          <w:rFonts w:hint="cs"/>
          <w:sz w:val="20"/>
          <w:szCs w:val="20"/>
          <w:rtl/>
        </w:rPr>
        <w:t xml:space="preserve"> </w:t>
      </w:r>
      <w:proofErr w:type="spellStart"/>
      <w:r>
        <w:rPr>
          <w:rFonts w:hint="cs"/>
          <w:sz w:val="20"/>
          <w:szCs w:val="20"/>
          <w:rtl/>
        </w:rPr>
        <w:t>במע</w:t>
      </w:r>
      <w:proofErr w:type="spellEnd"/>
      <w:r>
        <w:rPr>
          <w:rFonts w:hint="cs"/>
          <w:sz w:val="20"/>
          <w:szCs w:val="20"/>
          <w:rtl/>
        </w:rPr>
        <w:t xml:space="preserve">' המשפט הפלילי יחד עם התפיסה </w:t>
      </w:r>
      <w:proofErr w:type="spellStart"/>
      <w:r>
        <w:rPr>
          <w:rFonts w:hint="cs"/>
          <w:sz w:val="20"/>
          <w:szCs w:val="20"/>
          <w:rtl/>
        </w:rPr>
        <w:t>העונשית</w:t>
      </w:r>
      <w:proofErr w:type="spellEnd"/>
      <w:r>
        <w:rPr>
          <w:rFonts w:hint="cs"/>
          <w:sz w:val="20"/>
          <w:szCs w:val="20"/>
          <w:rtl/>
        </w:rPr>
        <w:t xml:space="preserve">. </w:t>
      </w:r>
    </w:p>
    <w:p w:rsidR="005D3334" w:rsidRPr="000D0FE3" w:rsidRDefault="005D3334" w:rsidP="005D3334">
      <w:pPr>
        <w:pStyle w:val="a3"/>
        <w:numPr>
          <w:ilvl w:val="0"/>
          <w:numId w:val="15"/>
        </w:numPr>
        <w:spacing w:line="360" w:lineRule="auto"/>
        <w:rPr>
          <w:sz w:val="20"/>
          <w:szCs w:val="20"/>
          <w:u w:val="single"/>
        </w:rPr>
      </w:pPr>
      <w:r w:rsidRPr="000D0FE3">
        <w:rPr>
          <w:rFonts w:hint="cs"/>
          <w:sz w:val="20"/>
          <w:szCs w:val="20"/>
          <w:u w:val="single"/>
          <w:rtl/>
        </w:rPr>
        <w:t xml:space="preserve">ההבדלים בין הגישה </w:t>
      </w:r>
      <w:proofErr w:type="spellStart"/>
      <w:r w:rsidRPr="000D0FE3">
        <w:rPr>
          <w:rFonts w:hint="cs"/>
          <w:sz w:val="20"/>
          <w:szCs w:val="20"/>
          <w:u w:val="single"/>
          <w:rtl/>
        </w:rPr>
        <w:t>העונשית</w:t>
      </w:r>
      <w:proofErr w:type="spellEnd"/>
      <w:r w:rsidRPr="000D0FE3">
        <w:rPr>
          <w:rFonts w:hint="cs"/>
          <w:sz w:val="20"/>
          <w:szCs w:val="20"/>
          <w:u w:val="single"/>
          <w:rtl/>
        </w:rPr>
        <w:t xml:space="preserve"> לבין הצדק המאחה:</w:t>
      </w:r>
    </w:p>
    <w:tbl>
      <w:tblPr>
        <w:tblStyle w:val="a4"/>
        <w:bidiVisual/>
        <w:tblW w:w="0" w:type="auto"/>
        <w:jc w:val="center"/>
        <w:tblLook w:val="04A0" w:firstRow="1" w:lastRow="0" w:firstColumn="1" w:lastColumn="0" w:noHBand="0" w:noVBand="1"/>
      </w:tblPr>
      <w:tblGrid>
        <w:gridCol w:w="3020"/>
        <w:gridCol w:w="3020"/>
        <w:gridCol w:w="3020"/>
      </w:tblGrid>
      <w:tr w:rsidR="005D3334" w:rsidTr="00426BB8">
        <w:trPr>
          <w:jc w:val="center"/>
        </w:trPr>
        <w:tc>
          <w:tcPr>
            <w:tcW w:w="3020" w:type="dxa"/>
          </w:tcPr>
          <w:p w:rsidR="005D3334" w:rsidRDefault="005D3334" w:rsidP="00426BB8">
            <w:pPr>
              <w:pStyle w:val="a3"/>
              <w:spacing w:line="276" w:lineRule="auto"/>
              <w:ind w:left="0"/>
              <w:rPr>
                <w:sz w:val="20"/>
                <w:szCs w:val="20"/>
                <w:u w:val="single"/>
                <w:rtl/>
              </w:rPr>
            </w:pPr>
          </w:p>
        </w:tc>
        <w:tc>
          <w:tcPr>
            <w:tcW w:w="3020" w:type="dxa"/>
          </w:tcPr>
          <w:p w:rsidR="005D3334" w:rsidRPr="00D61811" w:rsidRDefault="005D3334" w:rsidP="00426BB8">
            <w:pPr>
              <w:pStyle w:val="a3"/>
              <w:spacing w:line="276" w:lineRule="auto"/>
              <w:ind w:left="0"/>
              <w:jc w:val="center"/>
              <w:rPr>
                <w:b/>
                <w:bCs/>
                <w:sz w:val="20"/>
                <w:szCs w:val="20"/>
                <w:rtl/>
              </w:rPr>
            </w:pPr>
            <w:r>
              <w:rPr>
                <w:rFonts w:hint="cs"/>
                <w:b/>
                <w:bCs/>
                <w:sz w:val="20"/>
                <w:szCs w:val="20"/>
                <w:rtl/>
              </w:rPr>
              <w:t>צדק מאחה</w:t>
            </w:r>
          </w:p>
        </w:tc>
        <w:tc>
          <w:tcPr>
            <w:tcW w:w="3020" w:type="dxa"/>
          </w:tcPr>
          <w:p w:rsidR="005D3334" w:rsidRPr="00D61811" w:rsidRDefault="005D3334" w:rsidP="00426BB8">
            <w:pPr>
              <w:pStyle w:val="a3"/>
              <w:spacing w:line="276" w:lineRule="auto"/>
              <w:ind w:left="0"/>
              <w:jc w:val="center"/>
              <w:rPr>
                <w:b/>
                <w:bCs/>
                <w:sz w:val="20"/>
                <w:szCs w:val="20"/>
                <w:rtl/>
              </w:rPr>
            </w:pPr>
            <w:r>
              <w:rPr>
                <w:rFonts w:hint="cs"/>
                <w:b/>
                <w:bCs/>
                <w:sz w:val="20"/>
                <w:szCs w:val="20"/>
                <w:rtl/>
              </w:rPr>
              <w:t xml:space="preserve">גישה </w:t>
            </w:r>
            <w:proofErr w:type="spellStart"/>
            <w:r>
              <w:rPr>
                <w:rFonts w:hint="cs"/>
                <w:b/>
                <w:bCs/>
                <w:sz w:val="20"/>
                <w:szCs w:val="20"/>
                <w:rtl/>
              </w:rPr>
              <w:t>עונשית</w:t>
            </w:r>
            <w:proofErr w:type="spellEnd"/>
          </w:p>
        </w:tc>
      </w:tr>
      <w:tr w:rsidR="005D3334" w:rsidTr="00426BB8">
        <w:trPr>
          <w:jc w:val="center"/>
        </w:trPr>
        <w:tc>
          <w:tcPr>
            <w:tcW w:w="3020" w:type="dxa"/>
          </w:tcPr>
          <w:p w:rsidR="005D3334" w:rsidRPr="00D61811" w:rsidRDefault="005D3334" w:rsidP="00426BB8">
            <w:pPr>
              <w:pStyle w:val="a3"/>
              <w:spacing w:line="276" w:lineRule="auto"/>
              <w:ind w:left="0"/>
              <w:rPr>
                <w:b/>
                <w:bCs/>
                <w:sz w:val="20"/>
                <w:szCs w:val="20"/>
                <w:rtl/>
              </w:rPr>
            </w:pPr>
            <w:r>
              <w:rPr>
                <w:rFonts w:hint="cs"/>
                <w:b/>
                <w:bCs/>
                <w:sz w:val="20"/>
                <w:szCs w:val="20"/>
                <w:rtl/>
              </w:rPr>
              <w:t>תפיסת העבירה</w:t>
            </w:r>
          </w:p>
        </w:tc>
        <w:tc>
          <w:tcPr>
            <w:tcW w:w="3020" w:type="dxa"/>
          </w:tcPr>
          <w:p w:rsidR="005D3334" w:rsidRPr="00657149" w:rsidRDefault="005D3334" w:rsidP="00426BB8">
            <w:pPr>
              <w:pStyle w:val="a3"/>
              <w:spacing w:line="276" w:lineRule="auto"/>
              <w:ind w:left="0"/>
              <w:rPr>
                <w:sz w:val="20"/>
                <w:szCs w:val="20"/>
                <w:rtl/>
              </w:rPr>
            </w:pPr>
            <w:r>
              <w:rPr>
                <w:rFonts w:hint="cs"/>
                <w:sz w:val="20"/>
                <w:szCs w:val="20"/>
                <w:rtl/>
              </w:rPr>
              <w:t>התמקדות בפגיעה האישית של נפגע העבירה וסביבתו.</w:t>
            </w:r>
          </w:p>
        </w:tc>
        <w:tc>
          <w:tcPr>
            <w:tcW w:w="3020" w:type="dxa"/>
          </w:tcPr>
          <w:p w:rsidR="005D3334" w:rsidRPr="00657149" w:rsidRDefault="005D3334" w:rsidP="00426BB8">
            <w:pPr>
              <w:pStyle w:val="a3"/>
              <w:spacing w:line="276" w:lineRule="auto"/>
              <w:ind w:left="0"/>
              <w:rPr>
                <w:sz w:val="20"/>
                <w:szCs w:val="20"/>
                <w:rtl/>
              </w:rPr>
            </w:pPr>
            <w:r>
              <w:rPr>
                <w:rFonts w:hint="cs"/>
                <w:sz w:val="20"/>
                <w:szCs w:val="20"/>
                <w:rtl/>
              </w:rPr>
              <w:t>התמקדות בפגיעה בערך החברתי.</w:t>
            </w:r>
          </w:p>
        </w:tc>
      </w:tr>
      <w:tr w:rsidR="005D3334" w:rsidTr="00426BB8">
        <w:trPr>
          <w:jc w:val="center"/>
        </w:trPr>
        <w:tc>
          <w:tcPr>
            <w:tcW w:w="3020" w:type="dxa"/>
          </w:tcPr>
          <w:p w:rsidR="005D3334" w:rsidRPr="00D61811" w:rsidRDefault="005D3334" w:rsidP="00426BB8">
            <w:pPr>
              <w:pStyle w:val="a3"/>
              <w:spacing w:line="276" w:lineRule="auto"/>
              <w:ind w:left="0"/>
              <w:rPr>
                <w:b/>
                <w:bCs/>
                <w:sz w:val="20"/>
                <w:szCs w:val="20"/>
                <w:rtl/>
              </w:rPr>
            </w:pPr>
            <w:r>
              <w:rPr>
                <w:rFonts w:hint="cs"/>
                <w:b/>
                <w:bCs/>
                <w:sz w:val="20"/>
                <w:szCs w:val="20"/>
                <w:rtl/>
              </w:rPr>
              <w:t xml:space="preserve">התגובות לעבירה </w:t>
            </w:r>
          </w:p>
        </w:tc>
        <w:tc>
          <w:tcPr>
            <w:tcW w:w="3020" w:type="dxa"/>
          </w:tcPr>
          <w:p w:rsidR="005D3334" w:rsidRDefault="005D3334" w:rsidP="00426BB8">
            <w:pPr>
              <w:pStyle w:val="a3"/>
              <w:spacing w:line="276" w:lineRule="auto"/>
              <w:ind w:left="0"/>
              <w:rPr>
                <w:sz w:val="20"/>
                <w:szCs w:val="20"/>
                <w:rtl/>
              </w:rPr>
            </w:pPr>
            <w:r>
              <w:rPr>
                <w:rFonts w:hint="cs"/>
                <w:sz w:val="20"/>
                <w:szCs w:val="20"/>
                <w:rtl/>
              </w:rPr>
              <w:t xml:space="preserve">מתמקדים בשאלות- </w:t>
            </w:r>
          </w:p>
          <w:p w:rsidR="005D3334" w:rsidRDefault="005D3334" w:rsidP="00426BB8">
            <w:pPr>
              <w:pStyle w:val="a3"/>
              <w:numPr>
                <w:ilvl w:val="0"/>
                <w:numId w:val="19"/>
              </w:numPr>
              <w:spacing w:line="276" w:lineRule="auto"/>
              <w:rPr>
                <w:sz w:val="20"/>
                <w:szCs w:val="20"/>
              </w:rPr>
            </w:pPr>
            <w:r>
              <w:rPr>
                <w:rFonts w:hint="cs"/>
                <w:sz w:val="20"/>
                <w:szCs w:val="20"/>
                <w:rtl/>
              </w:rPr>
              <w:t>מיהם הנפגעים?</w:t>
            </w:r>
          </w:p>
          <w:p w:rsidR="005D3334" w:rsidRDefault="005D3334" w:rsidP="00426BB8">
            <w:pPr>
              <w:pStyle w:val="a3"/>
              <w:numPr>
                <w:ilvl w:val="0"/>
                <w:numId w:val="19"/>
              </w:numPr>
              <w:spacing w:line="276" w:lineRule="auto"/>
              <w:rPr>
                <w:sz w:val="20"/>
                <w:szCs w:val="20"/>
              </w:rPr>
            </w:pPr>
            <w:r>
              <w:rPr>
                <w:rFonts w:hint="cs"/>
                <w:sz w:val="20"/>
                <w:szCs w:val="20"/>
                <w:rtl/>
              </w:rPr>
              <w:t xml:space="preserve">מהם הצרכים העולים מהפגיעה? </w:t>
            </w:r>
          </w:p>
          <w:p w:rsidR="005D3334" w:rsidRPr="00657149" w:rsidRDefault="005D3334" w:rsidP="00426BB8">
            <w:pPr>
              <w:pStyle w:val="a3"/>
              <w:numPr>
                <w:ilvl w:val="0"/>
                <w:numId w:val="19"/>
              </w:numPr>
              <w:spacing w:line="276" w:lineRule="auto"/>
              <w:rPr>
                <w:sz w:val="20"/>
                <w:szCs w:val="20"/>
                <w:rtl/>
              </w:rPr>
            </w:pPr>
            <w:r>
              <w:rPr>
                <w:rFonts w:hint="cs"/>
                <w:sz w:val="20"/>
                <w:szCs w:val="20"/>
                <w:rtl/>
              </w:rPr>
              <w:t>מי אחראי למילוי הצרכים הללו?</w:t>
            </w:r>
          </w:p>
        </w:tc>
        <w:tc>
          <w:tcPr>
            <w:tcW w:w="3020" w:type="dxa"/>
          </w:tcPr>
          <w:p w:rsidR="005D3334" w:rsidRDefault="005D3334" w:rsidP="00426BB8">
            <w:pPr>
              <w:pStyle w:val="a3"/>
              <w:spacing w:line="276" w:lineRule="auto"/>
              <w:ind w:left="0"/>
              <w:rPr>
                <w:sz w:val="20"/>
                <w:szCs w:val="20"/>
                <w:rtl/>
              </w:rPr>
            </w:pPr>
            <w:r>
              <w:rPr>
                <w:rFonts w:hint="cs"/>
                <w:sz w:val="20"/>
                <w:szCs w:val="20"/>
                <w:rtl/>
              </w:rPr>
              <w:t xml:space="preserve">מתמקדים בשאלות- </w:t>
            </w:r>
          </w:p>
          <w:p w:rsidR="005D3334" w:rsidRDefault="005D3334" w:rsidP="00426BB8">
            <w:pPr>
              <w:pStyle w:val="a3"/>
              <w:numPr>
                <w:ilvl w:val="0"/>
                <w:numId w:val="20"/>
              </w:numPr>
              <w:spacing w:line="276" w:lineRule="auto"/>
              <w:rPr>
                <w:sz w:val="20"/>
                <w:szCs w:val="20"/>
              </w:rPr>
            </w:pPr>
            <w:r>
              <w:rPr>
                <w:rFonts w:hint="cs"/>
                <w:sz w:val="20"/>
                <w:szCs w:val="20"/>
                <w:rtl/>
              </w:rPr>
              <w:t>מי ביצע את העבירה?</w:t>
            </w:r>
          </w:p>
          <w:p w:rsidR="005D3334" w:rsidRDefault="005D3334" w:rsidP="00426BB8">
            <w:pPr>
              <w:pStyle w:val="a3"/>
              <w:numPr>
                <w:ilvl w:val="0"/>
                <w:numId w:val="20"/>
              </w:numPr>
              <w:spacing w:line="276" w:lineRule="auto"/>
              <w:rPr>
                <w:sz w:val="20"/>
                <w:szCs w:val="20"/>
              </w:rPr>
            </w:pPr>
            <w:r>
              <w:rPr>
                <w:rFonts w:hint="cs"/>
                <w:sz w:val="20"/>
                <w:szCs w:val="20"/>
                <w:rtl/>
              </w:rPr>
              <w:t xml:space="preserve">האם התקיימו יסודות העבירה? </w:t>
            </w:r>
          </w:p>
          <w:p w:rsidR="005D3334" w:rsidRPr="00657149" w:rsidRDefault="005D3334" w:rsidP="00426BB8">
            <w:pPr>
              <w:pStyle w:val="a3"/>
              <w:numPr>
                <w:ilvl w:val="0"/>
                <w:numId w:val="20"/>
              </w:numPr>
              <w:spacing w:line="276" w:lineRule="auto"/>
              <w:rPr>
                <w:sz w:val="20"/>
                <w:szCs w:val="20"/>
                <w:rtl/>
              </w:rPr>
            </w:pPr>
            <w:r>
              <w:rPr>
                <w:rFonts w:hint="cs"/>
                <w:sz w:val="20"/>
                <w:szCs w:val="20"/>
                <w:rtl/>
              </w:rPr>
              <w:t>מהו העונש הראוי לעבירה זו?</w:t>
            </w:r>
          </w:p>
        </w:tc>
      </w:tr>
      <w:tr w:rsidR="005D3334" w:rsidTr="00426BB8">
        <w:trPr>
          <w:jc w:val="center"/>
        </w:trPr>
        <w:tc>
          <w:tcPr>
            <w:tcW w:w="3020" w:type="dxa"/>
          </w:tcPr>
          <w:p w:rsidR="005D3334" w:rsidRPr="00D61811" w:rsidRDefault="005D3334" w:rsidP="00426BB8">
            <w:pPr>
              <w:pStyle w:val="a3"/>
              <w:spacing w:line="276" w:lineRule="auto"/>
              <w:ind w:left="0"/>
              <w:rPr>
                <w:b/>
                <w:bCs/>
                <w:sz w:val="20"/>
                <w:szCs w:val="20"/>
                <w:rtl/>
              </w:rPr>
            </w:pPr>
            <w:r>
              <w:rPr>
                <w:rFonts w:hint="cs"/>
                <w:b/>
                <w:bCs/>
                <w:sz w:val="20"/>
                <w:szCs w:val="20"/>
                <w:rtl/>
              </w:rPr>
              <w:t>ההליך</w:t>
            </w:r>
          </w:p>
        </w:tc>
        <w:tc>
          <w:tcPr>
            <w:tcW w:w="3020" w:type="dxa"/>
          </w:tcPr>
          <w:p w:rsidR="005D3334" w:rsidRPr="00F93E97" w:rsidRDefault="005D3334" w:rsidP="00426BB8">
            <w:pPr>
              <w:pStyle w:val="a3"/>
              <w:spacing w:line="276" w:lineRule="auto"/>
              <w:ind w:left="0"/>
              <w:rPr>
                <w:sz w:val="20"/>
                <w:szCs w:val="20"/>
                <w:rtl/>
              </w:rPr>
            </w:pPr>
            <w:r>
              <w:rPr>
                <w:rFonts w:hint="cs"/>
                <w:sz w:val="20"/>
                <w:szCs w:val="20"/>
                <w:rtl/>
              </w:rPr>
              <w:t>כולל כמה מודלים- גישור פוגע-נפגע, היוודעות (עם הסביבה הקרובה) ומעגל (כלל הקהילה). שלושת המודלים מועברים ע"י גורם ניטרלי ומקצועי, דנים בעבירה ובהשלכותיה. ניתן לעצור את ההליך אם אחד הצדדים לא מעוניין.</w:t>
            </w:r>
          </w:p>
        </w:tc>
        <w:tc>
          <w:tcPr>
            <w:tcW w:w="3020" w:type="dxa"/>
          </w:tcPr>
          <w:p w:rsidR="005D3334" w:rsidRPr="005D68F9" w:rsidRDefault="005D3334" w:rsidP="00426BB8">
            <w:pPr>
              <w:pStyle w:val="a3"/>
              <w:spacing w:line="276" w:lineRule="auto"/>
              <w:ind w:left="0"/>
              <w:rPr>
                <w:sz w:val="20"/>
                <w:szCs w:val="20"/>
                <w:rtl/>
              </w:rPr>
            </w:pPr>
            <w:r w:rsidRPr="005D68F9">
              <w:rPr>
                <w:rFonts w:hint="cs"/>
                <w:sz w:val="20"/>
                <w:szCs w:val="20"/>
                <w:rtl/>
              </w:rPr>
              <w:t>חקירה, הליך משפטי וכתב אישום, הוכחות וגזירת עונש.</w:t>
            </w:r>
          </w:p>
        </w:tc>
      </w:tr>
      <w:tr w:rsidR="005D3334" w:rsidTr="00426BB8">
        <w:trPr>
          <w:jc w:val="center"/>
        </w:trPr>
        <w:tc>
          <w:tcPr>
            <w:tcW w:w="3020" w:type="dxa"/>
          </w:tcPr>
          <w:p w:rsidR="005D3334" w:rsidRPr="007D5C98" w:rsidRDefault="005D3334" w:rsidP="00426BB8">
            <w:pPr>
              <w:pStyle w:val="a3"/>
              <w:spacing w:line="276" w:lineRule="auto"/>
              <w:ind w:left="0"/>
              <w:rPr>
                <w:b/>
                <w:bCs/>
                <w:sz w:val="20"/>
                <w:szCs w:val="20"/>
                <w:rtl/>
              </w:rPr>
            </w:pPr>
            <w:r>
              <w:rPr>
                <w:rFonts w:hint="cs"/>
                <w:b/>
                <w:bCs/>
                <w:sz w:val="20"/>
                <w:szCs w:val="20"/>
                <w:rtl/>
              </w:rPr>
              <w:t>יתרונות</w:t>
            </w:r>
          </w:p>
        </w:tc>
        <w:tc>
          <w:tcPr>
            <w:tcW w:w="3020" w:type="dxa"/>
          </w:tcPr>
          <w:p w:rsidR="005D3334" w:rsidRDefault="005D3334" w:rsidP="00426BB8">
            <w:pPr>
              <w:pStyle w:val="a3"/>
              <w:numPr>
                <w:ilvl w:val="0"/>
                <w:numId w:val="22"/>
              </w:numPr>
              <w:spacing w:line="276" w:lineRule="auto"/>
              <w:rPr>
                <w:sz w:val="20"/>
                <w:szCs w:val="20"/>
              </w:rPr>
            </w:pPr>
            <w:r>
              <w:rPr>
                <w:rFonts w:hint="cs"/>
                <w:sz w:val="20"/>
                <w:szCs w:val="20"/>
                <w:rtl/>
              </w:rPr>
              <w:t>אותנטיות של העמדות.</w:t>
            </w:r>
          </w:p>
          <w:p w:rsidR="005D3334" w:rsidRDefault="005D3334" w:rsidP="00426BB8">
            <w:pPr>
              <w:pStyle w:val="a3"/>
              <w:numPr>
                <w:ilvl w:val="0"/>
                <w:numId w:val="22"/>
              </w:numPr>
              <w:spacing w:line="276" w:lineRule="auto"/>
              <w:rPr>
                <w:sz w:val="20"/>
                <w:szCs w:val="20"/>
              </w:rPr>
            </w:pPr>
            <w:r>
              <w:rPr>
                <w:rFonts w:hint="cs"/>
                <w:sz w:val="20"/>
                <w:szCs w:val="20"/>
                <w:rtl/>
              </w:rPr>
              <w:t>יש מקום לשני הצדדים בהליך.</w:t>
            </w:r>
          </w:p>
          <w:p w:rsidR="005D3334" w:rsidRDefault="005D3334" w:rsidP="00426BB8">
            <w:pPr>
              <w:pStyle w:val="a3"/>
              <w:numPr>
                <w:ilvl w:val="0"/>
                <w:numId w:val="22"/>
              </w:numPr>
              <w:spacing w:line="276" w:lineRule="auto"/>
              <w:rPr>
                <w:sz w:val="20"/>
                <w:szCs w:val="20"/>
              </w:rPr>
            </w:pPr>
            <w:r>
              <w:rPr>
                <w:rFonts w:hint="cs"/>
                <w:sz w:val="20"/>
                <w:szCs w:val="20"/>
                <w:rtl/>
              </w:rPr>
              <w:t xml:space="preserve">תהליך גמיש וייחודי. </w:t>
            </w:r>
          </w:p>
          <w:p w:rsidR="005D3334" w:rsidRDefault="005D3334" w:rsidP="00426BB8">
            <w:pPr>
              <w:pStyle w:val="a3"/>
              <w:numPr>
                <w:ilvl w:val="0"/>
                <w:numId w:val="22"/>
              </w:numPr>
              <w:spacing w:line="276" w:lineRule="auto"/>
              <w:rPr>
                <w:sz w:val="20"/>
                <w:szCs w:val="20"/>
              </w:rPr>
            </w:pPr>
            <w:r>
              <w:rPr>
                <w:rFonts w:hint="cs"/>
                <w:sz w:val="20"/>
                <w:szCs w:val="20"/>
                <w:rtl/>
              </w:rPr>
              <w:t>חוויה מעצימה.</w:t>
            </w:r>
          </w:p>
          <w:p w:rsidR="005D3334" w:rsidRDefault="005D3334" w:rsidP="00426BB8">
            <w:pPr>
              <w:pStyle w:val="a3"/>
              <w:numPr>
                <w:ilvl w:val="0"/>
                <w:numId w:val="22"/>
              </w:numPr>
              <w:spacing w:line="276" w:lineRule="auto"/>
              <w:rPr>
                <w:sz w:val="20"/>
                <w:szCs w:val="20"/>
                <w:rtl/>
              </w:rPr>
            </w:pPr>
            <w:r>
              <w:rPr>
                <w:rFonts w:hint="cs"/>
                <w:sz w:val="20"/>
                <w:szCs w:val="20"/>
                <w:rtl/>
              </w:rPr>
              <w:t>מימוש התכלית לאיחוי הפגיעה והטבת מצב הנפגע והקהילה.</w:t>
            </w:r>
          </w:p>
        </w:tc>
        <w:tc>
          <w:tcPr>
            <w:tcW w:w="3020" w:type="dxa"/>
          </w:tcPr>
          <w:p w:rsidR="005D3334" w:rsidRDefault="005D3334" w:rsidP="00426BB8">
            <w:pPr>
              <w:pStyle w:val="a3"/>
              <w:numPr>
                <w:ilvl w:val="0"/>
                <w:numId w:val="23"/>
              </w:numPr>
              <w:spacing w:line="276" w:lineRule="auto"/>
              <w:rPr>
                <w:sz w:val="20"/>
                <w:szCs w:val="20"/>
              </w:rPr>
            </w:pPr>
            <w:r>
              <w:rPr>
                <w:rFonts w:hint="cs"/>
                <w:sz w:val="20"/>
                <w:szCs w:val="20"/>
                <w:rtl/>
              </w:rPr>
              <w:t>מסר של גינוי והרתעה.</w:t>
            </w:r>
          </w:p>
          <w:p w:rsidR="005D3334" w:rsidRDefault="005D3334" w:rsidP="00426BB8">
            <w:pPr>
              <w:pStyle w:val="a3"/>
              <w:numPr>
                <w:ilvl w:val="0"/>
                <w:numId w:val="23"/>
              </w:numPr>
              <w:spacing w:line="276" w:lineRule="auto"/>
              <w:rPr>
                <w:sz w:val="20"/>
                <w:szCs w:val="20"/>
              </w:rPr>
            </w:pPr>
            <w:r>
              <w:rPr>
                <w:rFonts w:hint="cs"/>
                <w:sz w:val="20"/>
                <w:szCs w:val="20"/>
                <w:rtl/>
              </w:rPr>
              <w:t>הקפדה על זכויות והליך הוגן.</w:t>
            </w:r>
          </w:p>
          <w:p w:rsidR="005D3334" w:rsidRPr="005D68F9" w:rsidRDefault="005D3334" w:rsidP="00426BB8">
            <w:pPr>
              <w:pStyle w:val="a3"/>
              <w:numPr>
                <w:ilvl w:val="0"/>
                <w:numId w:val="23"/>
              </w:numPr>
              <w:spacing w:line="276" w:lineRule="auto"/>
              <w:rPr>
                <w:sz w:val="20"/>
                <w:szCs w:val="20"/>
                <w:rtl/>
              </w:rPr>
            </w:pPr>
            <w:r>
              <w:rPr>
                <w:rFonts w:hint="cs"/>
                <w:sz w:val="20"/>
                <w:szCs w:val="20"/>
                <w:rtl/>
              </w:rPr>
              <w:t>העונש יכול לסייע לנפגעי העבירה מבחינת החלמה.</w:t>
            </w:r>
          </w:p>
        </w:tc>
      </w:tr>
      <w:tr w:rsidR="005D3334" w:rsidTr="00426BB8">
        <w:trPr>
          <w:jc w:val="center"/>
        </w:trPr>
        <w:tc>
          <w:tcPr>
            <w:tcW w:w="3020" w:type="dxa"/>
          </w:tcPr>
          <w:p w:rsidR="005D3334" w:rsidRPr="007D5C98" w:rsidRDefault="005D3334" w:rsidP="00426BB8">
            <w:pPr>
              <w:pStyle w:val="a3"/>
              <w:spacing w:line="276" w:lineRule="auto"/>
              <w:ind w:left="0"/>
              <w:rPr>
                <w:b/>
                <w:bCs/>
                <w:sz w:val="20"/>
                <w:szCs w:val="20"/>
                <w:rtl/>
              </w:rPr>
            </w:pPr>
            <w:r>
              <w:rPr>
                <w:rFonts w:hint="cs"/>
                <w:b/>
                <w:bCs/>
                <w:sz w:val="20"/>
                <w:szCs w:val="20"/>
                <w:rtl/>
              </w:rPr>
              <w:t>חסרונות</w:t>
            </w:r>
          </w:p>
        </w:tc>
        <w:tc>
          <w:tcPr>
            <w:tcW w:w="3020" w:type="dxa"/>
          </w:tcPr>
          <w:p w:rsidR="005D3334" w:rsidRDefault="005D3334" w:rsidP="00426BB8">
            <w:pPr>
              <w:pStyle w:val="a3"/>
              <w:numPr>
                <w:ilvl w:val="0"/>
                <w:numId w:val="24"/>
              </w:numPr>
              <w:spacing w:line="276" w:lineRule="auto"/>
              <w:rPr>
                <w:sz w:val="20"/>
                <w:szCs w:val="20"/>
              </w:rPr>
            </w:pPr>
            <w:r>
              <w:rPr>
                <w:rFonts w:hint="cs"/>
                <w:sz w:val="20"/>
                <w:szCs w:val="20"/>
                <w:rtl/>
              </w:rPr>
              <w:t>הרעיונות לא תמיד מתכתבים על הזכות להליך הוגן.</w:t>
            </w:r>
          </w:p>
          <w:p w:rsidR="005D3334" w:rsidRDefault="005D3334" w:rsidP="00426BB8">
            <w:pPr>
              <w:pStyle w:val="a3"/>
              <w:numPr>
                <w:ilvl w:val="0"/>
                <w:numId w:val="24"/>
              </w:numPr>
              <w:spacing w:line="276" w:lineRule="auto"/>
              <w:rPr>
                <w:sz w:val="20"/>
                <w:szCs w:val="20"/>
                <w:rtl/>
              </w:rPr>
            </w:pPr>
            <w:r>
              <w:rPr>
                <w:rFonts w:hint="cs"/>
                <w:sz w:val="20"/>
                <w:szCs w:val="20"/>
                <w:rtl/>
              </w:rPr>
              <w:t>חשש מהודאות שווא של חשודים.</w:t>
            </w:r>
          </w:p>
        </w:tc>
        <w:tc>
          <w:tcPr>
            <w:tcW w:w="3020" w:type="dxa"/>
          </w:tcPr>
          <w:p w:rsidR="005D3334" w:rsidRDefault="005D3334" w:rsidP="00426BB8">
            <w:pPr>
              <w:pStyle w:val="a3"/>
              <w:numPr>
                <w:ilvl w:val="0"/>
                <w:numId w:val="24"/>
              </w:numPr>
              <w:spacing w:line="276" w:lineRule="auto"/>
              <w:rPr>
                <w:sz w:val="20"/>
                <w:szCs w:val="20"/>
              </w:rPr>
            </w:pPr>
            <w:r>
              <w:rPr>
                <w:rFonts w:hint="cs"/>
                <w:sz w:val="20"/>
                <w:szCs w:val="20"/>
                <w:rtl/>
              </w:rPr>
              <w:t>נפגע העבירה לא צד בהליך.</w:t>
            </w:r>
          </w:p>
          <w:p w:rsidR="005D3334" w:rsidRPr="005D68F9" w:rsidRDefault="005D3334" w:rsidP="00426BB8">
            <w:pPr>
              <w:pStyle w:val="a3"/>
              <w:numPr>
                <w:ilvl w:val="0"/>
                <w:numId w:val="24"/>
              </w:numPr>
              <w:spacing w:line="276" w:lineRule="auto"/>
              <w:rPr>
                <w:sz w:val="20"/>
                <w:szCs w:val="20"/>
                <w:rtl/>
              </w:rPr>
            </w:pPr>
            <w:r>
              <w:rPr>
                <w:rFonts w:hint="cs"/>
                <w:sz w:val="20"/>
                <w:szCs w:val="20"/>
                <w:rtl/>
              </w:rPr>
              <w:t>הליך קבוע ונוקשה.</w:t>
            </w:r>
          </w:p>
        </w:tc>
      </w:tr>
    </w:tbl>
    <w:p w:rsidR="005D3334" w:rsidRPr="00D61811" w:rsidRDefault="005D3334" w:rsidP="005D3334">
      <w:pPr>
        <w:pStyle w:val="a3"/>
        <w:spacing w:line="360" w:lineRule="auto"/>
        <w:rPr>
          <w:sz w:val="20"/>
          <w:szCs w:val="20"/>
          <w:u w:val="single"/>
        </w:rPr>
      </w:pPr>
    </w:p>
    <w:p w:rsidR="005D3334" w:rsidRDefault="005D3334" w:rsidP="005D3334">
      <w:pPr>
        <w:pStyle w:val="a3"/>
        <w:numPr>
          <w:ilvl w:val="0"/>
          <w:numId w:val="15"/>
        </w:numPr>
        <w:spacing w:line="360" w:lineRule="auto"/>
        <w:rPr>
          <w:sz w:val="20"/>
          <w:szCs w:val="20"/>
          <w:u w:val="single"/>
        </w:rPr>
      </w:pPr>
      <w:r w:rsidRPr="000D0FE3">
        <w:rPr>
          <w:rFonts w:hint="cs"/>
          <w:sz w:val="20"/>
          <w:szCs w:val="20"/>
          <w:u w:val="single"/>
          <w:rtl/>
        </w:rPr>
        <w:t xml:space="preserve">מטרות משותפות לגישה </w:t>
      </w:r>
      <w:proofErr w:type="spellStart"/>
      <w:r w:rsidRPr="000D0FE3">
        <w:rPr>
          <w:rFonts w:hint="cs"/>
          <w:sz w:val="20"/>
          <w:szCs w:val="20"/>
          <w:u w:val="single"/>
          <w:rtl/>
        </w:rPr>
        <w:t>העונשית</w:t>
      </w:r>
      <w:proofErr w:type="spellEnd"/>
      <w:r w:rsidRPr="000D0FE3">
        <w:rPr>
          <w:rFonts w:hint="cs"/>
          <w:sz w:val="20"/>
          <w:szCs w:val="20"/>
          <w:u w:val="single"/>
          <w:rtl/>
        </w:rPr>
        <w:t xml:space="preserve"> ולגישת הצדק המאחה:</w:t>
      </w:r>
    </w:p>
    <w:p w:rsidR="005D3334" w:rsidRDefault="005D3334" w:rsidP="005D3334">
      <w:pPr>
        <w:pStyle w:val="a3"/>
        <w:numPr>
          <w:ilvl w:val="0"/>
          <w:numId w:val="16"/>
        </w:numPr>
        <w:spacing w:line="360" w:lineRule="auto"/>
        <w:rPr>
          <w:sz w:val="20"/>
          <w:szCs w:val="20"/>
        </w:rPr>
      </w:pPr>
      <w:r w:rsidRPr="002C2601">
        <w:rPr>
          <w:rFonts w:hint="cs"/>
          <w:sz w:val="20"/>
          <w:szCs w:val="20"/>
          <w:u w:val="single"/>
          <w:rtl/>
        </w:rPr>
        <w:t>הרתעה אישית</w:t>
      </w:r>
      <w:r>
        <w:rPr>
          <w:rFonts w:hint="cs"/>
          <w:sz w:val="20"/>
          <w:szCs w:val="20"/>
          <w:rtl/>
        </w:rPr>
        <w:t>- מבחינת הצדק המאחה, ענישה למען הרתעה היא לא אפקטיבית, אלא תחושת הבושה של הפוגע. הגישה המאחה יוצרת ביוש משקם של הפוגע, שמביא לתחושת חרטה.</w:t>
      </w:r>
    </w:p>
    <w:p w:rsidR="005D3334" w:rsidRDefault="005D3334" w:rsidP="005D3334">
      <w:pPr>
        <w:pStyle w:val="a3"/>
        <w:numPr>
          <w:ilvl w:val="0"/>
          <w:numId w:val="16"/>
        </w:numPr>
        <w:spacing w:line="360" w:lineRule="auto"/>
        <w:rPr>
          <w:sz w:val="20"/>
          <w:szCs w:val="20"/>
        </w:rPr>
      </w:pPr>
      <w:r w:rsidRPr="002C2601">
        <w:rPr>
          <w:rFonts w:hint="cs"/>
          <w:sz w:val="20"/>
          <w:szCs w:val="20"/>
          <w:u w:val="single"/>
          <w:rtl/>
        </w:rPr>
        <w:t>הרתעה כללית</w:t>
      </w:r>
      <w:r>
        <w:rPr>
          <w:rFonts w:hint="cs"/>
          <w:sz w:val="20"/>
          <w:szCs w:val="20"/>
          <w:rtl/>
        </w:rPr>
        <w:t>- הצדק המאחה משפיע גם על הקהילה אשר מדווחת יותר על פשעים.</w:t>
      </w:r>
    </w:p>
    <w:p w:rsidR="005D3334" w:rsidRDefault="005D3334" w:rsidP="005D3334">
      <w:pPr>
        <w:pStyle w:val="a3"/>
        <w:numPr>
          <w:ilvl w:val="0"/>
          <w:numId w:val="16"/>
        </w:numPr>
        <w:spacing w:line="360" w:lineRule="auto"/>
        <w:rPr>
          <w:sz w:val="20"/>
          <w:szCs w:val="20"/>
        </w:rPr>
      </w:pPr>
      <w:r w:rsidRPr="002C2601">
        <w:rPr>
          <w:rFonts w:hint="cs"/>
          <w:sz w:val="20"/>
          <w:szCs w:val="20"/>
          <w:u w:val="single"/>
          <w:rtl/>
        </w:rPr>
        <w:t>שיקום העבריין-</w:t>
      </w:r>
      <w:r>
        <w:rPr>
          <w:rFonts w:hint="cs"/>
          <w:sz w:val="20"/>
          <w:szCs w:val="20"/>
          <w:rtl/>
        </w:rPr>
        <w:t xml:space="preserve"> הליכי הצדק המאחה אפקטיבי בשיקום מבצעי העבירה</w:t>
      </w:r>
    </w:p>
    <w:p w:rsidR="005D3334" w:rsidRDefault="005D3334" w:rsidP="005D3334">
      <w:pPr>
        <w:pStyle w:val="a3"/>
        <w:numPr>
          <w:ilvl w:val="0"/>
          <w:numId w:val="16"/>
        </w:numPr>
        <w:spacing w:line="360" w:lineRule="auto"/>
        <w:rPr>
          <w:sz w:val="20"/>
          <w:szCs w:val="20"/>
        </w:rPr>
      </w:pPr>
      <w:r w:rsidRPr="002C2601">
        <w:rPr>
          <w:rFonts w:hint="cs"/>
          <w:sz w:val="20"/>
          <w:szCs w:val="20"/>
          <w:u w:val="single"/>
          <w:rtl/>
        </w:rPr>
        <w:t>מניעת עבריינות חוזרת</w:t>
      </w:r>
      <w:r>
        <w:rPr>
          <w:rFonts w:hint="cs"/>
          <w:sz w:val="20"/>
          <w:szCs w:val="20"/>
          <w:rtl/>
        </w:rPr>
        <w:t>- בני המשפחה וקהילת התומכים בעלי יכולות פיקוח, מניעה והשגחה גבוהות מאלו של רשויות החוק.</w:t>
      </w:r>
    </w:p>
    <w:p w:rsidR="005D3334" w:rsidRDefault="005D3334" w:rsidP="005D3334">
      <w:pPr>
        <w:pStyle w:val="a3"/>
        <w:numPr>
          <w:ilvl w:val="0"/>
          <w:numId w:val="16"/>
        </w:numPr>
        <w:spacing w:line="360" w:lineRule="auto"/>
        <w:rPr>
          <w:sz w:val="20"/>
          <w:szCs w:val="20"/>
        </w:rPr>
      </w:pPr>
      <w:r w:rsidRPr="002C2601">
        <w:rPr>
          <w:rFonts w:hint="cs"/>
          <w:sz w:val="20"/>
          <w:szCs w:val="20"/>
          <w:u w:val="single"/>
          <w:rtl/>
        </w:rPr>
        <w:t>גינוי חברתי</w:t>
      </w:r>
      <w:r>
        <w:rPr>
          <w:rFonts w:hint="cs"/>
          <w:sz w:val="20"/>
          <w:szCs w:val="20"/>
          <w:rtl/>
        </w:rPr>
        <w:t>- ההבחנה שנעשית בהליכי צדק מאחה בין גינוי לבין קבלת העושה מאפשרות גם למבצע העבירה ולתומכיו לגנות בפה מלא את המעשה. זאת בניגוד להליך העונשי בו מתכנסים הנאשם ותומכיו לעמדה הממזערת את אחריותו.</w:t>
      </w:r>
    </w:p>
    <w:p w:rsidR="005D3334" w:rsidRPr="000D0FE3" w:rsidRDefault="005D3334" w:rsidP="005D3334">
      <w:pPr>
        <w:pStyle w:val="a3"/>
        <w:numPr>
          <w:ilvl w:val="0"/>
          <w:numId w:val="16"/>
        </w:numPr>
        <w:spacing w:line="360" w:lineRule="auto"/>
        <w:rPr>
          <w:sz w:val="20"/>
          <w:szCs w:val="20"/>
        </w:rPr>
      </w:pPr>
      <w:r w:rsidRPr="002C2601">
        <w:rPr>
          <w:rFonts w:hint="cs"/>
          <w:sz w:val="20"/>
          <w:szCs w:val="20"/>
          <w:u w:val="single"/>
          <w:rtl/>
        </w:rPr>
        <w:t>גמול</w:t>
      </w:r>
      <w:r>
        <w:rPr>
          <w:rFonts w:hint="cs"/>
          <w:sz w:val="20"/>
          <w:szCs w:val="20"/>
          <w:rtl/>
        </w:rPr>
        <w:t xml:space="preserve">- לא ברור האם גישת הצדק המאחה תצליח להגשים מטרה זו, ע"י שיקום ואיחוי לעומת הצד העונשי שמגשים מטרה זו ע"י ענישה לפי עיקרון ההלימה.                                        </w:t>
      </w:r>
    </w:p>
    <w:p w:rsidR="005D3334" w:rsidRPr="00D61811" w:rsidRDefault="005D3334" w:rsidP="005D3334">
      <w:pPr>
        <w:pStyle w:val="a3"/>
        <w:numPr>
          <w:ilvl w:val="0"/>
          <w:numId w:val="15"/>
        </w:numPr>
        <w:spacing w:line="360" w:lineRule="auto"/>
        <w:rPr>
          <w:sz w:val="20"/>
          <w:szCs w:val="20"/>
          <w:u w:val="single"/>
        </w:rPr>
      </w:pPr>
      <w:r w:rsidRPr="00D61811">
        <w:rPr>
          <w:rFonts w:hint="cs"/>
          <w:sz w:val="20"/>
          <w:szCs w:val="20"/>
          <w:u w:val="single"/>
          <w:rtl/>
        </w:rPr>
        <w:t>מטרות ייחודיות לגישת הצדק המאחה:</w:t>
      </w:r>
    </w:p>
    <w:p w:rsidR="005D3334" w:rsidRDefault="005D3334" w:rsidP="005D3334">
      <w:pPr>
        <w:pStyle w:val="a3"/>
        <w:numPr>
          <w:ilvl w:val="0"/>
          <w:numId w:val="17"/>
        </w:numPr>
        <w:spacing w:line="360" w:lineRule="auto"/>
        <w:rPr>
          <w:sz w:val="20"/>
          <w:szCs w:val="20"/>
        </w:rPr>
      </w:pPr>
      <w:r w:rsidRPr="002C2601">
        <w:rPr>
          <w:rFonts w:hint="cs"/>
          <w:sz w:val="20"/>
          <w:szCs w:val="20"/>
          <w:u w:val="single"/>
          <w:rtl/>
        </w:rPr>
        <w:t>איחוי הפגיעות-</w:t>
      </w:r>
      <w:r>
        <w:rPr>
          <w:rFonts w:hint="cs"/>
          <w:sz w:val="20"/>
          <w:szCs w:val="20"/>
          <w:rtl/>
        </w:rPr>
        <w:t xml:space="preserve"> נפגעי העבירה נמצאים במרכז גישה זו ואיחוי הפגיעה בהם זוהי אחת מהמטרות הראשיות של הגישה.</w:t>
      </w:r>
    </w:p>
    <w:p w:rsidR="005D3334" w:rsidRPr="00D61811" w:rsidRDefault="005D3334" w:rsidP="005D3334">
      <w:pPr>
        <w:pStyle w:val="a3"/>
        <w:numPr>
          <w:ilvl w:val="0"/>
          <w:numId w:val="17"/>
        </w:numPr>
        <w:spacing w:line="360" w:lineRule="auto"/>
        <w:rPr>
          <w:sz w:val="20"/>
          <w:szCs w:val="20"/>
        </w:rPr>
      </w:pPr>
      <w:r w:rsidRPr="002C2601">
        <w:rPr>
          <w:rFonts w:hint="cs"/>
          <w:sz w:val="20"/>
          <w:szCs w:val="20"/>
          <w:u w:val="single"/>
          <w:rtl/>
        </w:rPr>
        <w:t>העצמת הקהילה</w:t>
      </w:r>
      <w:r>
        <w:rPr>
          <w:rFonts w:hint="cs"/>
          <w:sz w:val="20"/>
          <w:szCs w:val="20"/>
          <w:rtl/>
        </w:rPr>
        <w:t>- איחוי קשרי הקהילה וחיזוקם. השפעת הפשע אינה מוגבלת רק לפגיעה בנפגע הישיר, אלא בסביבתו וקהילתו.</w:t>
      </w:r>
    </w:p>
    <w:p w:rsidR="005D3334" w:rsidRDefault="005D3334" w:rsidP="005D3334">
      <w:pPr>
        <w:pStyle w:val="a3"/>
        <w:numPr>
          <w:ilvl w:val="0"/>
          <w:numId w:val="15"/>
        </w:numPr>
        <w:spacing w:line="360" w:lineRule="auto"/>
        <w:rPr>
          <w:sz w:val="20"/>
          <w:szCs w:val="20"/>
        </w:rPr>
      </w:pPr>
      <w:r w:rsidRPr="00D61811">
        <w:rPr>
          <w:rFonts w:hint="cs"/>
          <w:sz w:val="20"/>
          <w:szCs w:val="20"/>
          <w:u w:val="single"/>
          <w:rtl/>
        </w:rPr>
        <w:t xml:space="preserve">המודל המוצע- השילוב בין הגישה </w:t>
      </w:r>
      <w:proofErr w:type="spellStart"/>
      <w:r w:rsidRPr="00D61811">
        <w:rPr>
          <w:rFonts w:hint="cs"/>
          <w:sz w:val="20"/>
          <w:szCs w:val="20"/>
          <w:u w:val="single"/>
          <w:rtl/>
        </w:rPr>
        <w:t>העונשית</w:t>
      </w:r>
      <w:proofErr w:type="spellEnd"/>
      <w:r w:rsidRPr="00D61811">
        <w:rPr>
          <w:rFonts w:hint="cs"/>
          <w:sz w:val="20"/>
          <w:szCs w:val="20"/>
          <w:u w:val="single"/>
          <w:rtl/>
        </w:rPr>
        <w:t xml:space="preserve"> לגישת הצדק המאחה</w:t>
      </w:r>
      <w:r w:rsidRPr="000D0FE3">
        <w:rPr>
          <w:rFonts w:hint="cs"/>
          <w:sz w:val="20"/>
          <w:szCs w:val="20"/>
          <w:rtl/>
        </w:rPr>
        <w:t>:</w:t>
      </w:r>
    </w:p>
    <w:p w:rsidR="005D3334" w:rsidRDefault="005D3334" w:rsidP="005D3334">
      <w:pPr>
        <w:spacing w:line="360" w:lineRule="auto"/>
        <w:ind w:left="360"/>
        <w:rPr>
          <w:sz w:val="20"/>
          <w:szCs w:val="20"/>
          <w:rtl/>
        </w:rPr>
      </w:pPr>
      <w:r>
        <w:rPr>
          <w:rFonts w:hint="cs"/>
          <w:sz w:val="20"/>
          <w:szCs w:val="20"/>
          <w:rtl/>
        </w:rPr>
        <w:t xml:space="preserve">הביקורת המושמעת על הגישה </w:t>
      </w:r>
      <w:proofErr w:type="spellStart"/>
      <w:r>
        <w:rPr>
          <w:rFonts w:hint="cs"/>
          <w:sz w:val="20"/>
          <w:szCs w:val="20"/>
          <w:rtl/>
        </w:rPr>
        <w:t>העונשית</w:t>
      </w:r>
      <w:proofErr w:type="spellEnd"/>
      <w:r>
        <w:rPr>
          <w:rFonts w:hint="cs"/>
          <w:sz w:val="20"/>
          <w:szCs w:val="20"/>
          <w:rtl/>
        </w:rPr>
        <w:t xml:space="preserve"> הינה על חוסר ביצירת שיח רגשי בין הצדדים על הפגיעה והשלכותיה. צדק עונשי משתמש בעונש להשגת מטרותיו ואילו צדק מאחה משתמש בהון האנושי (הצדדים לסכסוך וסביבתם).</w:t>
      </w:r>
    </w:p>
    <w:p w:rsidR="005D3334" w:rsidRPr="003A3E86" w:rsidRDefault="005D3334" w:rsidP="005D3334">
      <w:pPr>
        <w:pStyle w:val="a3"/>
        <w:numPr>
          <w:ilvl w:val="0"/>
          <w:numId w:val="18"/>
        </w:numPr>
        <w:spacing w:line="360" w:lineRule="auto"/>
        <w:rPr>
          <w:sz w:val="20"/>
          <w:szCs w:val="20"/>
        </w:rPr>
      </w:pPr>
      <w:r w:rsidRPr="00FB2D9D">
        <w:rPr>
          <w:rFonts w:hint="cs"/>
          <w:b/>
          <w:bCs/>
          <w:sz w:val="20"/>
          <w:szCs w:val="20"/>
          <w:rtl/>
        </w:rPr>
        <w:lastRenderedPageBreak/>
        <w:t xml:space="preserve">המשגה דואליסטית של היחס בין מטרות הגישות- </w:t>
      </w:r>
    </w:p>
    <w:p w:rsidR="005D3334" w:rsidRDefault="005D3334" w:rsidP="005D3334">
      <w:pPr>
        <w:pStyle w:val="a3"/>
        <w:numPr>
          <w:ilvl w:val="0"/>
          <w:numId w:val="21"/>
        </w:numPr>
        <w:spacing w:line="360" w:lineRule="auto"/>
        <w:rPr>
          <w:sz w:val="20"/>
          <w:szCs w:val="20"/>
        </w:rPr>
      </w:pPr>
      <w:r w:rsidRPr="00FB2D9D">
        <w:rPr>
          <w:rFonts w:hint="cs"/>
          <w:sz w:val="20"/>
          <w:szCs w:val="20"/>
          <w:u w:val="single"/>
          <w:rtl/>
        </w:rPr>
        <w:t>מעגלים חופפים בחלקם.</w:t>
      </w:r>
      <w:r>
        <w:rPr>
          <w:rFonts w:hint="cs"/>
          <w:sz w:val="20"/>
          <w:szCs w:val="20"/>
          <w:rtl/>
        </w:rPr>
        <w:t xml:space="preserve"> החופף ביניהם- המטרות המשותפות ואילו השונה- לצדק המאחה איחוי פגיעות והעצמת הקהילה, </w:t>
      </w:r>
      <w:proofErr w:type="spellStart"/>
      <w:r>
        <w:rPr>
          <w:rFonts w:hint="cs"/>
          <w:sz w:val="20"/>
          <w:szCs w:val="20"/>
          <w:rtl/>
        </w:rPr>
        <w:t>לעונשית</w:t>
      </w:r>
      <w:proofErr w:type="spellEnd"/>
      <w:r>
        <w:rPr>
          <w:rFonts w:hint="cs"/>
          <w:sz w:val="20"/>
          <w:szCs w:val="20"/>
          <w:rtl/>
        </w:rPr>
        <w:t>- גמול.</w:t>
      </w:r>
    </w:p>
    <w:p w:rsidR="005D3334" w:rsidRDefault="005D3334" w:rsidP="005D3334">
      <w:pPr>
        <w:pStyle w:val="a3"/>
        <w:numPr>
          <w:ilvl w:val="0"/>
          <w:numId w:val="21"/>
        </w:numPr>
        <w:spacing w:line="360" w:lineRule="auto"/>
        <w:rPr>
          <w:sz w:val="20"/>
          <w:szCs w:val="20"/>
        </w:rPr>
      </w:pPr>
      <w:r w:rsidRPr="00FB2D9D">
        <w:rPr>
          <w:rFonts w:hint="cs"/>
          <w:sz w:val="20"/>
          <w:szCs w:val="20"/>
          <w:u w:val="single"/>
          <w:rtl/>
        </w:rPr>
        <w:t>מעגלים נבלעים</w:t>
      </w:r>
      <w:r>
        <w:rPr>
          <w:rFonts w:hint="cs"/>
          <w:sz w:val="20"/>
          <w:szCs w:val="20"/>
          <w:rtl/>
        </w:rPr>
        <w:t xml:space="preserve">- </w:t>
      </w:r>
      <w:proofErr w:type="spellStart"/>
      <w:r>
        <w:rPr>
          <w:rFonts w:hint="cs"/>
          <w:sz w:val="20"/>
          <w:szCs w:val="20"/>
          <w:rtl/>
        </w:rPr>
        <w:t>העונשית</w:t>
      </w:r>
      <w:proofErr w:type="spellEnd"/>
      <w:r>
        <w:rPr>
          <w:rFonts w:hint="cs"/>
          <w:sz w:val="20"/>
          <w:szCs w:val="20"/>
          <w:rtl/>
        </w:rPr>
        <w:t xml:space="preserve"> בתוך הצדק המאחה. הצדק המאחה יכול להגשים את מטרות הצדק העונשי, לרבות הגמול במשמעותו הרחבה.</w:t>
      </w:r>
    </w:p>
    <w:p w:rsidR="005D3334" w:rsidRPr="003A3E86" w:rsidRDefault="005D3334" w:rsidP="005D3334">
      <w:pPr>
        <w:pStyle w:val="a3"/>
        <w:numPr>
          <w:ilvl w:val="0"/>
          <w:numId w:val="18"/>
        </w:numPr>
        <w:spacing w:line="360" w:lineRule="auto"/>
        <w:rPr>
          <w:sz w:val="20"/>
          <w:szCs w:val="20"/>
          <w:u w:val="single"/>
        </w:rPr>
      </w:pPr>
      <w:r w:rsidRPr="003A3E86">
        <w:rPr>
          <w:rFonts w:hint="cs"/>
          <w:b/>
          <w:bCs/>
          <w:sz w:val="20"/>
          <w:szCs w:val="20"/>
          <w:rtl/>
        </w:rPr>
        <w:t xml:space="preserve">היבטים </w:t>
      </w:r>
      <w:proofErr w:type="spellStart"/>
      <w:r w:rsidRPr="003A3E86">
        <w:rPr>
          <w:rFonts w:hint="cs"/>
          <w:b/>
          <w:bCs/>
          <w:sz w:val="20"/>
          <w:szCs w:val="20"/>
          <w:rtl/>
        </w:rPr>
        <w:t>ישומיים</w:t>
      </w:r>
      <w:proofErr w:type="spellEnd"/>
      <w:r w:rsidRPr="003A3E86">
        <w:rPr>
          <w:rFonts w:hint="cs"/>
          <w:sz w:val="20"/>
          <w:szCs w:val="20"/>
          <w:rtl/>
        </w:rPr>
        <w:t xml:space="preserve">- הצדק המאחה יכול להתרחש רק בתנאי שהפוגע הודה במעשיו ושני הצדדים הסכימו להיפגש להליך. ככל שהעבירה חמורה יותר ואכזרית יותר, כך פוחתים הסיכויים לשימוש בגישה זו בלבד. </w:t>
      </w:r>
      <w:r w:rsidRPr="003A3E86">
        <w:rPr>
          <w:rFonts w:hint="cs"/>
          <w:sz w:val="20"/>
          <w:szCs w:val="20"/>
          <w:u w:val="single"/>
          <w:rtl/>
        </w:rPr>
        <w:t>ניתן לשלב בין הגישות ע"מ לענות על כמה שיותר מטרות.</w:t>
      </w:r>
    </w:p>
    <w:p w:rsidR="005D3334" w:rsidRPr="00431AF1" w:rsidRDefault="005D3334" w:rsidP="005D3334">
      <w:pPr>
        <w:pStyle w:val="a3"/>
        <w:spacing w:line="360" w:lineRule="auto"/>
        <w:rPr>
          <w:sz w:val="20"/>
          <w:szCs w:val="20"/>
          <w:u w:val="single"/>
        </w:rPr>
      </w:pPr>
    </w:p>
    <w:p w:rsidR="005D3334" w:rsidRDefault="005D3334" w:rsidP="005D3334">
      <w:pPr>
        <w:pStyle w:val="a3"/>
        <w:numPr>
          <w:ilvl w:val="0"/>
          <w:numId w:val="1"/>
        </w:numPr>
        <w:shd w:val="clear" w:color="auto" w:fill="FFCCFF"/>
        <w:spacing w:line="360" w:lineRule="auto"/>
        <w:rPr>
          <w:b/>
          <w:bCs/>
        </w:rPr>
      </w:pPr>
      <w:r>
        <w:rPr>
          <w:rFonts w:hint="cs"/>
          <w:b/>
          <w:bCs/>
          <w:rtl/>
        </w:rPr>
        <w:t>בתי משפט קהילתיים</w:t>
      </w:r>
    </w:p>
    <w:p w:rsidR="005D3334" w:rsidRDefault="005D3334" w:rsidP="005D3334">
      <w:pPr>
        <w:pStyle w:val="a3"/>
        <w:numPr>
          <w:ilvl w:val="0"/>
          <w:numId w:val="13"/>
        </w:numPr>
        <w:spacing w:line="360" w:lineRule="auto"/>
        <w:rPr>
          <w:sz w:val="20"/>
          <w:szCs w:val="20"/>
        </w:rPr>
      </w:pPr>
      <w:r w:rsidRPr="00F15880">
        <w:rPr>
          <w:rFonts w:hint="cs"/>
          <w:sz w:val="20"/>
          <w:szCs w:val="20"/>
          <w:u w:val="single"/>
          <w:rtl/>
        </w:rPr>
        <w:t>הרעיון בבסיס המודל-</w:t>
      </w:r>
      <w:r>
        <w:rPr>
          <w:rFonts w:hint="cs"/>
          <w:sz w:val="20"/>
          <w:szCs w:val="20"/>
          <w:rtl/>
        </w:rPr>
        <w:t xml:space="preserve"> איתור שורש הבעיה שמובילה את האדם לבצע עבירות חוזרות, ולא טיפול רק בסימפטום.</w:t>
      </w:r>
    </w:p>
    <w:p w:rsidR="005D3334" w:rsidRDefault="005D3334" w:rsidP="005D3334">
      <w:pPr>
        <w:pStyle w:val="a3"/>
        <w:numPr>
          <w:ilvl w:val="0"/>
          <w:numId w:val="13"/>
        </w:numPr>
        <w:spacing w:line="360" w:lineRule="auto"/>
        <w:rPr>
          <w:sz w:val="20"/>
          <w:szCs w:val="20"/>
        </w:rPr>
      </w:pPr>
      <w:r>
        <w:rPr>
          <w:rFonts w:hint="cs"/>
          <w:sz w:val="20"/>
          <w:szCs w:val="20"/>
          <w:rtl/>
        </w:rPr>
        <w:t>מניעת תופעת "הדלת המסתובבת".</w:t>
      </w:r>
    </w:p>
    <w:p w:rsidR="005D3334" w:rsidRDefault="005D3334" w:rsidP="005D3334">
      <w:pPr>
        <w:pStyle w:val="a3"/>
        <w:numPr>
          <w:ilvl w:val="0"/>
          <w:numId w:val="13"/>
        </w:numPr>
        <w:spacing w:line="360" w:lineRule="auto"/>
        <w:rPr>
          <w:sz w:val="20"/>
          <w:szCs w:val="20"/>
        </w:rPr>
      </w:pPr>
      <w:r>
        <w:rPr>
          <w:rFonts w:hint="cs"/>
          <w:sz w:val="20"/>
          <w:szCs w:val="20"/>
          <w:rtl/>
        </w:rPr>
        <w:t>לקיחת אחריות.</w:t>
      </w:r>
    </w:p>
    <w:p w:rsidR="005D3334" w:rsidRDefault="005D3334" w:rsidP="005D3334">
      <w:pPr>
        <w:pStyle w:val="a3"/>
        <w:numPr>
          <w:ilvl w:val="0"/>
          <w:numId w:val="13"/>
        </w:numPr>
        <w:spacing w:line="360" w:lineRule="auto"/>
        <w:rPr>
          <w:sz w:val="20"/>
          <w:szCs w:val="20"/>
        </w:rPr>
      </w:pPr>
      <w:r w:rsidRPr="00F15880">
        <w:rPr>
          <w:rFonts w:hint="cs"/>
          <w:sz w:val="20"/>
          <w:szCs w:val="20"/>
          <w:u w:val="single"/>
          <w:rtl/>
        </w:rPr>
        <w:t>צוות שפועל יחד-</w:t>
      </w:r>
      <w:r>
        <w:rPr>
          <w:rFonts w:hint="cs"/>
          <w:sz w:val="20"/>
          <w:szCs w:val="20"/>
          <w:rtl/>
        </w:rPr>
        <w:t xml:space="preserve"> עו"ס, תובע, סנגור, שופט, קצין מבחן, רכז. מכינים תוכנית שיקום שנותנת מענה לחיי הנאשם. </w:t>
      </w:r>
    </w:p>
    <w:p w:rsidR="005D3334" w:rsidRDefault="005D3334" w:rsidP="005D3334">
      <w:pPr>
        <w:pStyle w:val="a3"/>
        <w:numPr>
          <w:ilvl w:val="0"/>
          <w:numId w:val="13"/>
        </w:numPr>
        <w:spacing w:line="360" w:lineRule="auto"/>
        <w:rPr>
          <w:sz w:val="20"/>
          <w:szCs w:val="20"/>
        </w:rPr>
      </w:pPr>
      <w:r w:rsidRPr="00F15880">
        <w:rPr>
          <w:rFonts w:hint="cs"/>
          <w:sz w:val="20"/>
          <w:szCs w:val="20"/>
          <w:u w:val="single"/>
          <w:rtl/>
        </w:rPr>
        <w:t>סנקציה "רכה":</w:t>
      </w:r>
      <w:r>
        <w:rPr>
          <w:rFonts w:hint="cs"/>
          <w:sz w:val="20"/>
          <w:szCs w:val="20"/>
          <w:rtl/>
        </w:rPr>
        <w:t xml:space="preserve"> אם האדם צולח את התוכנית, הוא משתלב בקהילה/ תורם לקהילה במקום מאסר. הקהילה שותפה לתהליך השיקום של המשתתף.</w:t>
      </w:r>
    </w:p>
    <w:p w:rsidR="005D3334" w:rsidRDefault="005D3334" w:rsidP="005D3334">
      <w:pPr>
        <w:pStyle w:val="a3"/>
        <w:numPr>
          <w:ilvl w:val="0"/>
          <w:numId w:val="13"/>
        </w:numPr>
        <w:spacing w:line="360" w:lineRule="auto"/>
        <w:rPr>
          <w:sz w:val="20"/>
          <w:szCs w:val="20"/>
        </w:rPr>
      </w:pPr>
      <w:r w:rsidRPr="00F15880">
        <w:rPr>
          <w:rFonts w:hint="cs"/>
          <w:sz w:val="20"/>
          <w:szCs w:val="20"/>
          <w:u w:val="single"/>
          <w:rtl/>
        </w:rPr>
        <w:t>ההליך</w:t>
      </w:r>
      <w:r>
        <w:rPr>
          <w:rFonts w:hint="cs"/>
          <w:sz w:val="20"/>
          <w:szCs w:val="20"/>
          <w:rtl/>
        </w:rPr>
        <w:t xml:space="preserve">: התיקים מגיעים לביהמ"ש שמחליט לאן לנתב אותם. במידה והשופט מאמין כי זהו תיק המתאים לבימ"ש קהילתי, הוא מנתב אותו לשם. הנאשם צריך לעבור פגישת הערכה עם קצין מבחן, שתעריך האם הוא מתאים לפרויקט. בהמשך, קצין המבחן תופר תוכנית שיקום </w:t>
      </w:r>
      <w:proofErr w:type="spellStart"/>
      <w:r>
        <w:rPr>
          <w:rFonts w:hint="cs"/>
          <w:sz w:val="20"/>
          <w:szCs w:val="20"/>
          <w:rtl/>
        </w:rPr>
        <w:t>רחהבה</w:t>
      </w:r>
      <w:proofErr w:type="spellEnd"/>
      <w:r>
        <w:rPr>
          <w:rFonts w:hint="cs"/>
          <w:sz w:val="20"/>
          <w:szCs w:val="20"/>
          <w:rtl/>
        </w:rPr>
        <w:t>. תהליך בין 12-14 חודשים.</w:t>
      </w:r>
    </w:p>
    <w:p w:rsidR="005D3334" w:rsidRPr="0077697A" w:rsidRDefault="005D3334" w:rsidP="005D3334">
      <w:pPr>
        <w:pStyle w:val="a3"/>
        <w:numPr>
          <w:ilvl w:val="0"/>
          <w:numId w:val="13"/>
        </w:numPr>
        <w:spacing w:line="360" w:lineRule="auto"/>
        <w:rPr>
          <w:sz w:val="20"/>
          <w:szCs w:val="20"/>
          <w:rtl/>
        </w:rPr>
      </w:pPr>
      <w:r>
        <w:rPr>
          <w:rFonts w:hint="cs"/>
          <w:sz w:val="20"/>
          <w:szCs w:val="20"/>
          <w:rtl/>
        </w:rPr>
        <w:t xml:space="preserve">חזרה </w:t>
      </w:r>
      <w:proofErr w:type="spellStart"/>
      <w:r>
        <w:rPr>
          <w:rFonts w:hint="cs"/>
          <w:sz w:val="20"/>
          <w:szCs w:val="20"/>
          <w:rtl/>
        </w:rPr>
        <w:t>למע</w:t>
      </w:r>
      <w:proofErr w:type="spellEnd"/>
      <w:r>
        <w:rPr>
          <w:rFonts w:hint="cs"/>
          <w:sz w:val="20"/>
          <w:szCs w:val="20"/>
          <w:rtl/>
        </w:rPr>
        <w:t>' הרגילה במידה והנאשם לא צולח את תוכנית השיקום.</w:t>
      </w:r>
    </w:p>
    <w:p w:rsidR="005D3334" w:rsidRDefault="005D3334" w:rsidP="005D3334">
      <w:pPr>
        <w:spacing w:line="360" w:lineRule="auto"/>
        <w:rPr>
          <w:b/>
          <w:bCs/>
          <w:sz w:val="20"/>
          <w:szCs w:val="20"/>
          <w:rtl/>
        </w:rPr>
      </w:pPr>
      <w:r>
        <w:rPr>
          <w:rFonts w:hint="cs"/>
          <w:b/>
          <w:bCs/>
          <w:sz w:val="20"/>
          <w:szCs w:val="20"/>
          <w:rtl/>
        </w:rPr>
        <w:t>ביקורת:</w:t>
      </w:r>
    </w:p>
    <w:p w:rsidR="005D3334" w:rsidRDefault="005D3334" w:rsidP="005D3334">
      <w:pPr>
        <w:pStyle w:val="a3"/>
        <w:numPr>
          <w:ilvl w:val="0"/>
          <w:numId w:val="14"/>
        </w:numPr>
        <w:spacing w:line="360" w:lineRule="auto"/>
        <w:rPr>
          <w:sz w:val="20"/>
          <w:szCs w:val="20"/>
        </w:rPr>
      </w:pPr>
      <w:r>
        <w:rPr>
          <w:rFonts w:hint="cs"/>
          <w:sz w:val="20"/>
          <w:szCs w:val="20"/>
          <w:rtl/>
        </w:rPr>
        <w:t>קיפוח זכויות הנאשם להליך הוגן בשל כך שהצוותים פועלים בצוות אחד. שבירת המודל האדוורסרי (הרגיל).</w:t>
      </w:r>
    </w:p>
    <w:p w:rsidR="005D3334" w:rsidRDefault="005D3334" w:rsidP="005D3334">
      <w:pPr>
        <w:pStyle w:val="a3"/>
        <w:numPr>
          <w:ilvl w:val="0"/>
          <w:numId w:val="14"/>
        </w:numPr>
        <w:spacing w:line="360" w:lineRule="auto"/>
        <w:rPr>
          <w:sz w:val="20"/>
          <w:szCs w:val="20"/>
        </w:rPr>
      </w:pPr>
      <w:r>
        <w:rPr>
          <w:rFonts w:hint="cs"/>
          <w:sz w:val="20"/>
          <w:szCs w:val="20"/>
          <w:rtl/>
        </w:rPr>
        <w:t>המדינה משתמשת בהליך הרווחה ככלי פיקוח- למה אדם צריך לבצע עבירה פלילית כדי לזכות בתוכנית שיקום מהמדינה?</w:t>
      </w:r>
    </w:p>
    <w:p w:rsidR="005D3334" w:rsidRDefault="005D3334" w:rsidP="005D3334">
      <w:pPr>
        <w:pStyle w:val="a3"/>
        <w:numPr>
          <w:ilvl w:val="0"/>
          <w:numId w:val="14"/>
        </w:numPr>
        <w:spacing w:line="360" w:lineRule="auto"/>
        <w:rPr>
          <w:sz w:val="20"/>
          <w:szCs w:val="20"/>
        </w:rPr>
      </w:pPr>
      <w:r>
        <w:rPr>
          <w:rFonts w:hint="cs"/>
          <w:sz w:val="20"/>
          <w:szCs w:val="20"/>
          <w:rtl/>
        </w:rPr>
        <w:t>פטרנליזם- הקטנת הנאשם, חשש שיכפו עליו את התוכנית.</w:t>
      </w:r>
    </w:p>
    <w:p w:rsidR="005D3334" w:rsidRDefault="005D3334" w:rsidP="005D3334">
      <w:pPr>
        <w:pStyle w:val="a3"/>
        <w:numPr>
          <w:ilvl w:val="0"/>
          <w:numId w:val="14"/>
        </w:numPr>
        <w:spacing w:line="360" w:lineRule="auto"/>
        <w:rPr>
          <w:sz w:val="20"/>
          <w:szCs w:val="20"/>
        </w:rPr>
      </w:pPr>
      <w:r>
        <w:rPr>
          <w:rFonts w:hint="cs"/>
          <w:sz w:val="20"/>
          <w:szCs w:val="20"/>
          <w:rtl/>
        </w:rPr>
        <w:t>אין פוקוס על נפגעי העבירה.</w:t>
      </w:r>
    </w:p>
    <w:p w:rsidR="005D3334" w:rsidRPr="00E4485A" w:rsidRDefault="005D3334" w:rsidP="005D3334">
      <w:pPr>
        <w:pStyle w:val="a3"/>
        <w:numPr>
          <w:ilvl w:val="0"/>
          <w:numId w:val="14"/>
        </w:numPr>
        <w:spacing w:line="360" w:lineRule="auto"/>
        <w:rPr>
          <w:sz w:val="20"/>
          <w:szCs w:val="20"/>
          <w:rtl/>
        </w:rPr>
      </w:pPr>
      <w:r>
        <w:rPr>
          <w:rFonts w:hint="cs"/>
          <w:sz w:val="20"/>
          <w:szCs w:val="20"/>
          <w:rtl/>
        </w:rPr>
        <w:t>השופט כמטפל- השופט משתמש בכלים טיפוליים במודל, דבר המעורר חשש לטשטוש ההפרדה בין תפקיד השופט לתפקיד המטפל. הוא לא בעל הכשרה טיפולית.</w:t>
      </w:r>
    </w:p>
    <w:p w:rsidR="005D3334" w:rsidRPr="008D4F57" w:rsidRDefault="005D3334" w:rsidP="005D3334">
      <w:pPr>
        <w:shd w:val="clear" w:color="auto" w:fill="CCFF99"/>
        <w:spacing w:line="360" w:lineRule="auto"/>
        <w:jc w:val="center"/>
        <w:rPr>
          <w:b/>
          <w:bCs/>
          <w:i/>
          <w:iCs/>
          <w:rtl/>
        </w:rPr>
      </w:pPr>
      <w:r w:rsidRPr="008D4F57">
        <w:rPr>
          <w:rFonts w:hint="cs"/>
          <w:b/>
          <w:bCs/>
          <w:i/>
          <w:iCs/>
          <w:rtl/>
        </w:rPr>
        <w:t>פרק 2- עקרון החוקיות:</w:t>
      </w:r>
    </w:p>
    <w:p w:rsidR="005D3334" w:rsidRDefault="005D3334" w:rsidP="005D3334">
      <w:pPr>
        <w:pStyle w:val="a3"/>
        <w:numPr>
          <w:ilvl w:val="0"/>
          <w:numId w:val="4"/>
        </w:numPr>
        <w:shd w:val="clear" w:color="auto" w:fill="CCFF99"/>
        <w:spacing w:line="360" w:lineRule="auto"/>
        <w:rPr>
          <w:b/>
          <w:bCs/>
        </w:rPr>
      </w:pPr>
      <w:r w:rsidRPr="00ED083A">
        <w:rPr>
          <w:rFonts w:hint="cs"/>
          <w:b/>
          <w:bCs/>
          <w:rtl/>
        </w:rPr>
        <w:t>בהירות האסור והמותר:</w:t>
      </w:r>
    </w:p>
    <w:p w:rsidR="005D3334" w:rsidRDefault="005D3334" w:rsidP="005D3334">
      <w:pPr>
        <w:spacing w:line="360" w:lineRule="auto"/>
        <w:rPr>
          <w:sz w:val="20"/>
          <w:szCs w:val="20"/>
          <w:rtl/>
        </w:rPr>
      </w:pPr>
      <w:r w:rsidRPr="00ED083A">
        <w:rPr>
          <w:rFonts w:hint="cs"/>
          <w:sz w:val="20"/>
          <w:szCs w:val="20"/>
          <w:rtl/>
        </w:rPr>
        <w:t>משמעות עקרון החוקיות- עבירות צריכות להיות מוגדרות בחוק. לא מענישים אם לא מזהירים.</w:t>
      </w:r>
      <w:r>
        <w:rPr>
          <w:rFonts w:hint="cs"/>
          <w:sz w:val="20"/>
          <w:szCs w:val="20"/>
          <w:rtl/>
        </w:rPr>
        <w:t xml:space="preserve"> 3 תנאים שצריכים להתקיים:</w:t>
      </w:r>
    </w:p>
    <w:p w:rsidR="005D3334" w:rsidRDefault="005D3334" w:rsidP="005D3334">
      <w:pPr>
        <w:pStyle w:val="a3"/>
        <w:numPr>
          <w:ilvl w:val="0"/>
          <w:numId w:val="26"/>
        </w:numPr>
        <w:spacing w:line="360" w:lineRule="auto"/>
        <w:rPr>
          <w:sz w:val="20"/>
          <w:szCs w:val="20"/>
        </w:rPr>
      </w:pPr>
      <w:r>
        <w:rPr>
          <w:rFonts w:hint="cs"/>
          <w:sz w:val="20"/>
          <w:szCs w:val="20"/>
          <w:rtl/>
        </w:rPr>
        <w:t>הגדרה של העבירה והעונש עליה צריכים להיות מעוגנים בחוק.</w:t>
      </w:r>
    </w:p>
    <w:p w:rsidR="005D3334" w:rsidRDefault="005D3334" w:rsidP="005D3334">
      <w:pPr>
        <w:pStyle w:val="a3"/>
        <w:numPr>
          <w:ilvl w:val="0"/>
          <w:numId w:val="26"/>
        </w:numPr>
        <w:spacing w:line="360" w:lineRule="auto"/>
        <w:rPr>
          <w:sz w:val="20"/>
          <w:szCs w:val="20"/>
        </w:rPr>
      </w:pPr>
      <w:r>
        <w:rPr>
          <w:rFonts w:hint="cs"/>
          <w:sz w:val="20"/>
          <w:szCs w:val="20"/>
          <w:rtl/>
        </w:rPr>
        <w:t>החוק תקף בזמן העבירה.</w:t>
      </w:r>
    </w:p>
    <w:p w:rsidR="005D3334" w:rsidRPr="00002FA5" w:rsidRDefault="005D3334" w:rsidP="005D3334">
      <w:pPr>
        <w:pStyle w:val="a3"/>
        <w:numPr>
          <w:ilvl w:val="0"/>
          <w:numId w:val="26"/>
        </w:numPr>
        <w:spacing w:line="360" w:lineRule="auto"/>
        <w:rPr>
          <w:sz w:val="20"/>
          <w:szCs w:val="20"/>
          <w:rtl/>
        </w:rPr>
      </w:pPr>
      <w:r>
        <w:rPr>
          <w:rFonts w:hint="cs"/>
          <w:sz w:val="20"/>
          <w:szCs w:val="20"/>
          <w:rtl/>
        </w:rPr>
        <w:t>החוק תקף במקום בו נעשתה העבירה.</w:t>
      </w:r>
    </w:p>
    <w:p w:rsidR="005D3334" w:rsidRDefault="005D3334" w:rsidP="005D3334">
      <w:pPr>
        <w:spacing w:line="360" w:lineRule="auto"/>
        <w:rPr>
          <w:b/>
          <w:bCs/>
          <w:sz w:val="20"/>
          <w:szCs w:val="20"/>
          <w:u w:val="single"/>
          <w:rtl/>
        </w:rPr>
      </w:pPr>
      <w:proofErr w:type="spellStart"/>
      <w:r w:rsidRPr="00ED083A">
        <w:rPr>
          <w:rFonts w:hint="cs"/>
          <w:b/>
          <w:bCs/>
          <w:sz w:val="20"/>
          <w:szCs w:val="20"/>
          <w:u w:val="single"/>
          <w:rtl/>
        </w:rPr>
        <w:t>הרציונ</w:t>
      </w:r>
      <w:r>
        <w:rPr>
          <w:rFonts w:hint="cs"/>
          <w:b/>
          <w:bCs/>
          <w:sz w:val="20"/>
          <w:szCs w:val="20"/>
          <w:u w:val="single"/>
          <w:rtl/>
        </w:rPr>
        <w:t>א</w:t>
      </w:r>
      <w:r w:rsidRPr="00ED083A">
        <w:rPr>
          <w:rFonts w:hint="cs"/>
          <w:b/>
          <w:bCs/>
          <w:sz w:val="20"/>
          <w:szCs w:val="20"/>
          <w:u w:val="single"/>
          <w:rtl/>
        </w:rPr>
        <w:t>לים</w:t>
      </w:r>
      <w:proofErr w:type="spellEnd"/>
      <w:r w:rsidRPr="00ED083A">
        <w:rPr>
          <w:rFonts w:hint="cs"/>
          <w:b/>
          <w:bCs/>
          <w:sz w:val="20"/>
          <w:szCs w:val="20"/>
          <w:u w:val="single"/>
          <w:rtl/>
        </w:rPr>
        <w:t xml:space="preserve"> בבסיס עקרון החוקיות:</w:t>
      </w:r>
    </w:p>
    <w:p w:rsidR="005D3334" w:rsidRDefault="005D3334" w:rsidP="005D3334">
      <w:pPr>
        <w:pStyle w:val="a3"/>
        <w:numPr>
          <w:ilvl w:val="0"/>
          <w:numId w:val="25"/>
        </w:numPr>
        <w:spacing w:line="360" w:lineRule="auto"/>
        <w:rPr>
          <w:sz w:val="20"/>
          <w:szCs w:val="20"/>
        </w:rPr>
      </w:pPr>
      <w:r w:rsidRPr="00504506">
        <w:rPr>
          <w:rFonts w:hint="cs"/>
          <w:sz w:val="20"/>
          <w:szCs w:val="20"/>
          <w:u w:val="single"/>
          <w:rtl/>
        </w:rPr>
        <w:t>הגינות</w:t>
      </w:r>
      <w:r>
        <w:rPr>
          <w:rFonts w:hint="cs"/>
          <w:sz w:val="20"/>
          <w:szCs w:val="20"/>
          <w:rtl/>
        </w:rPr>
        <w:t>- לא ניתן להעניש אדם על עבירה שלא ידעו שהיא אסורה.</w:t>
      </w:r>
    </w:p>
    <w:p w:rsidR="005D3334" w:rsidRDefault="005D3334" w:rsidP="005D3334">
      <w:pPr>
        <w:pStyle w:val="a3"/>
        <w:numPr>
          <w:ilvl w:val="0"/>
          <w:numId w:val="25"/>
        </w:numPr>
        <w:spacing w:line="360" w:lineRule="auto"/>
        <w:rPr>
          <w:sz w:val="20"/>
          <w:szCs w:val="20"/>
        </w:rPr>
      </w:pPr>
      <w:r w:rsidRPr="00504506">
        <w:rPr>
          <w:rFonts w:hint="cs"/>
          <w:sz w:val="20"/>
          <w:szCs w:val="20"/>
          <w:u w:val="single"/>
          <w:rtl/>
        </w:rPr>
        <w:t>הכוונת התנהגות</w:t>
      </w:r>
      <w:r>
        <w:rPr>
          <w:rFonts w:hint="cs"/>
          <w:sz w:val="20"/>
          <w:szCs w:val="20"/>
          <w:rtl/>
        </w:rPr>
        <w:t>- חינוך הציבור, הסברה לאזרחים כיצד נכון להתנהג.</w:t>
      </w:r>
    </w:p>
    <w:p w:rsidR="005D3334" w:rsidRDefault="005D3334" w:rsidP="005D3334">
      <w:pPr>
        <w:pStyle w:val="a3"/>
        <w:numPr>
          <w:ilvl w:val="0"/>
          <w:numId w:val="25"/>
        </w:numPr>
        <w:spacing w:line="360" w:lineRule="auto"/>
        <w:rPr>
          <w:sz w:val="20"/>
          <w:szCs w:val="20"/>
        </w:rPr>
      </w:pPr>
      <w:r w:rsidRPr="00504506">
        <w:rPr>
          <w:rFonts w:hint="cs"/>
          <w:sz w:val="20"/>
          <w:szCs w:val="20"/>
          <w:u w:val="single"/>
          <w:rtl/>
        </w:rPr>
        <w:t>הימנעות מחוסר שוויון</w:t>
      </w:r>
      <w:r>
        <w:rPr>
          <w:rFonts w:hint="cs"/>
          <w:sz w:val="20"/>
          <w:szCs w:val="20"/>
          <w:rtl/>
        </w:rPr>
        <w:t>- חקיקה קובעת תוכנית כללית ויוצרת מצב שוויוני יותר.</w:t>
      </w:r>
    </w:p>
    <w:p w:rsidR="005D3334" w:rsidRDefault="005D3334" w:rsidP="005D3334">
      <w:pPr>
        <w:pStyle w:val="a3"/>
        <w:numPr>
          <w:ilvl w:val="0"/>
          <w:numId w:val="25"/>
        </w:numPr>
        <w:spacing w:line="360" w:lineRule="auto"/>
        <w:rPr>
          <w:sz w:val="20"/>
          <w:szCs w:val="20"/>
        </w:rPr>
      </w:pPr>
      <w:r w:rsidRPr="00504506">
        <w:rPr>
          <w:rFonts w:hint="cs"/>
          <w:sz w:val="20"/>
          <w:szCs w:val="20"/>
          <w:u w:val="single"/>
          <w:rtl/>
        </w:rPr>
        <w:lastRenderedPageBreak/>
        <w:t>הרתעה יעילה-</w:t>
      </w:r>
      <w:r>
        <w:rPr>
          <w:rFonts w:hint="cs"/>
          <w:sz w:val="20"/>
          <w:szCs w:val="20"/>
          <w:rtl/>
        </w:rPr>
        <w:t xml:space="preserve"> אין דרך להרתיע אנשים מפני דבר שהם לא יודעים שהוא אסור.</w:t>
      </w:r>
    </w:p>
    <w:p w:rsidR="005D3334" w:rsidRDefault="005D3334" w:rsidP="005D3334">
      <w:pPr>
        <w:pStyle w:val="a3"/>
        <w:numPr>
          <w:ilvl w:val="0"/>
          <w:numId w:val="25"/>
        </w:numPr>
        <w:spacing w:line="360" w:lineRule="auto"/>
        <w:rPr>
          <w:sz w:val="20"/>
          <w:szCs w:val="20"/>
        </w:rPr>
      </w:pPr>
      <w:r w:rsidRPr="00504506">
        <w:rPr>
          <w:rFonts w:hint="cs"/>
          <w:sz w:val="20"/>
          <w:szCs w:val="20"/>
          <w:u w:val="single"/>
          <w:rtl/>
        </w:rPr>
        <w:t>הגנה על זכויות אדם</w:t>
      </w:r>
      <w:r>
        <w:rPr>
          <w:rFonts w:hint="cs"/>
          <w:sz w:val="20"/>
          <w:szCs w:val="20"/>
          <w:rtl/>
        </w:rPr>
        <w:t>- מניעת היתר כוח שרירותי למדינה לקבוע עונשים לעבירה פר מקרה.</w:t>
      </w:r>
    </w:p>
    <w:p w:rsidR="005D3334" w:rsidRDefault="005D3334" w:rsidP="005D3334">
      <w:pPr>
        <w:spacing w:line="360" w:lineRule="auto"/>
        <w:rPr>
          <w:sz w:val="20"/>
          <w:szCs w:val="20"/>
          <w:u w:val="single"/>
          <w:rtl/>
        </w:rPr>
      </w:pPr>
      <w:r>
        <w:rPr>
          <w:rFonts w:hint="cs"/>
          <w:b/>
          <w:bCs/>
          <w:sz w:val="20"/>
          <w:szCs w:val="20"/>
          <w:u w:val="single"/>
          <w:rtl/>
        </w:rPr>
        <w:t>קשיים הנובעים מעקרון החוקיות:</w:t>
      </w:r>
    </w:p>
    <w:p w:rsidR="005D3334" w:rsidRPr="00504506" w:rsidRDefault="005D3334" w:rsidP="005D3334">
      <w:pPr>
        <w:pStyle w:val="a3"/>
        <w:numPr>
          <w:ilvl w:val="0"/>
          <w:numId w:val="27"/>
        </w:numPr>
        <w:spacing w:line="360" w:lineRule="auto"/>
        <w:rPr>
          <w:sz w:val="20"/>
          <w:szCs w:val="20"/>
          <w:u w:val="single"/>
        </w:rPr>
      </w:pPr>
      <w:r>
        <w:rPr>
          <w:rFonts w:hint="cs"/>
          <w:sz w:val="20"/>
          <w:szCs w:val="20"/>
          <w:u w:val="single"/>
          <w:rtl/>
        </w:rPr>
        <w:t>חסרים בחוק-</w:t>
      </w:r>
      <w:r>
        <w:rPr>
          <w:rFonts w:hint="cs"/>
          <w:sz w:val="20"/>
          <w:szCs w:val="20"/>
          <w:rtl/>
        </w:rPr>
        <w:t xml:space="preserve"> כשיש חסר/ לקונה בחוק העונשין, השופט לא יכול להשלים את החסר. עפ"י חוק יסודות השפיטה השופט יפנה לפסיקה ואם אין תשובה פונים להיקש או קל וחומר.</w:t>
      </w:r>
    </w:p>
    <w:p w:rsidR="005D3334" w:rsidRDefault="005D3334" w:rsidP="005D3334">
      <w:pPr>
        <w:pStyle w:val="a3"/>
        <w:numPr>
          <w:ilvl w:val="0"/>
          <w:numId w:val="27"/>
        </w:numPr>
        <w:spacing w:line="360" w:lineRule="auto"/>
        <w:rPr>
          <w:sz w:val="20"/>
          <w:szCs w:val="20"/>
          <w:u w:val="single"/>
        </w:rPr>
      </w:pPr>
      <w:r>
        <w:rPr>
          <w:rFonts w:hint="cs"/>
          <w:sz w:val="20"/>
          <w:szCs w:val="20"/>
          <w:u w:val="single"/>
          <w:rtl/>
        </w:rPr>
        <w:t xml:space="preserve">חוקים לא ברורים- </w:t>
      </w:r>
      <w:r>
        <w:rPr>
          <w:rFonts w:hint="cs"/>
          <w:sz w:val="20"/>
          <w:szCs w:val="20"/>
          <w:rtl/>
        </w:rPr>
        <w:t xml:space="preserve">המחוקק צריך לנקוט בלשון ברורה, שהאיסור יהיה ברור. </w:t>
      </w:r>
    </w:p>
    <w:p w:rsidR="005D3334" w:rsidRDefault="005D3334" w:rsidP="005D3334">
      <w:pPr>
        <w:spacing w:line="360" w:lineRule="auto"/>
        <w:rPr>
          <w:sz w:val="20"/>
          <w:szCs w:val="20"/>
          <w:rtl/>
        </w:rPr>
      </w:pPr>
      <w:r>
        <w:rPr>
          <w:rFonts w:hint="cs"/>
          <w:b/>
          <w:bCs/>
          <w:sz w:val="20"/>
          <w:szCs w:val="20"/>
          <w:u w:val="single"/>
          <w:rtl/>
        </w:rPr>
        <w:t>עקרון החוקיות ומשפט חוקתי:</w:t>
      </w:r>
    </w:p>
    <w:p w:rsidR="005D3334" w:rsidRPr="00CA6F40" w:rsidRDefault="005D3334" w:rsidP="005D3334">
      <w:pPr>
        <w:spacing w:line="360" w:lineRule="auto"/>
        <w:rPr>
          <w:sz w:val="20"/>
          <w:szCs w:val="20"/>
        </w:rPr>
      </w:pPr>
      <w:r>
        <w:rPr>
          <w:rFonts w:hint="cs"/>
          <w:sz w:val="20"/>
          <w:szCs w:val="20"/>
          <w:rtl/>
        </w:rPr>
        <w:t>ס' 1 מאפשר פגיעה בזכויות יסוד של נאשמים, אשר מחויבת להיות בחוק (פסקת ההגבלה).</w:t>
      </w:r>
    </w:p>
    <w:p w:rsidR="005D3334" w:rsidRPr="00A56889" w:rsidRDefault="005D3334" w:rsidP="005D3334">
      <w:pPr>
        <w:pStyle w:val="a3"/>
        <w:numPr>
          <w:ilvl w:val="0"/>
          <w:numId w:val="153"/>
        </w:numPr>
        <w:spacing w:line="360" w:lineRule="auto"/>
        <w:rPr>
          <w:sz w:val="20"/>
          <w:szCs w:val="20"/>
          <w:u w:val="single"/>
          <w:rtl/>
        </w:rPr>
      </w:pPr>
      <w:r w:rsidRPr="00A56889">
        <w:rPr>
          <w:rFonts w:hint="cs"/>
          <w:sz w:val="20"/>
          <w:szCs w:val="20"/>
          <w:u w:val="single"/>
          <w:rtl/>
        </w:rPr>
        <w:t>חומרי קריאה:</w:t>
      </w:r>
    </w:p>
    <w:p w:rsidR="005D3334" w:rsidRPr="00CA6F40" w:rsidRDefault="005D3334" w:rsidP="005D3334">
      <w:pPr>
        <w:spacing w:line="360" w:lineRule="auto"/>
        <w:rPr>
          <w:sz w:val="20"/>
          <w:szCs w:val="20"/>
          <w:u w:val="single"/>
        </w:rPr>
      </w:pPr>
      <w:r>
        <w:rPr>
          <w:rFonts w:hint="cs"/>
          <w:sz w:val="20"/>
          <w:szCs w:val="20"/>
          <w:u w:val="single"/>
          <w:rtl/>
        </w:rPr>
        <w:t>ס' 1-3, 34כא לחוק העונשין.</w:t>
      </w:r>
    </w:p>
    <w:p w:rsidR="005D3334" w:rsidRPr="0088736E" w:rsidRDefault="005D3334" w:rsidP="005D3334">
      <w:pPr>
        <w:shd w:val="clear" w:color="auto" w:fill="CCFF99"/>
        <w:spacing w:line="360" w:lineRule="auto"/>
        <w:rPr>
          <w:sz w:val="20"/>
          <w:szCs w:val="20"/>
          <w:rtl/>
        </w:rPr>
      </w:pPr>
      <w:r w:rsidRPr="0088736E">
        <w:rPr>
          <w:rFonts w:hint="cs"/>
          <w:b/>
          <w:bCs/>
          <w:sz w:val="20"/>
          <w:szCs w:val="20"/>
          <w:u w:val="single"/>
          <w:rtl/>
        </w:rPr>
        <w:t>פס"ד אשד:</w:t>
      </w:r>
      <w:r>
        <w:rPr>
          <w:rFonts w:hint="cs"/>
          <w:sz w:val="20"/>
          <w:szCs w:val="20"/>
          <w:rtl/>
        </w:rPr>
        <w:t xml:space="preserve"> חברה לתחבורה אשר השביתה במשך חמש שעות את תנועת האוטובוסים שבשירותיהם. בביהמ"ש נקבע כי הם מורשעים בעבירה של עשיית מעשה העלול לגרום להיזק ציבורי. </w:t>
      </w:r>
      <w:r>
        <w:rPr>
          <w:rFonts w:hint="cs"/>
          <w:b/>
          <w:bCs/>
          <w:sz w:val="20"/>
          <w:szCs w:val="20"/>
          <w:rtl/>
        </w:rPr>
        <w:t xml:space="preserve">חשין </w:t>
      </w:r>
      <w:r>
        <w:rPr>
          <w:rFonts w:hint="cs"/>
          <w:sz w:val="20"/>
          <w:szCs w:val="20"/>
          <w:rtl/>
        </w:rPr>
        <w:t xml:space="preserve">מבהיר כי העבירה בס' זה לא מוגדרת ולא תחומה, נראה כי המחוקק נותן לביהמ"ש לפרש את הסעיף ולהחליט מה נחשב לעבירה. מהווה פגיעה בשלטון החוק, פגיעה בחופש הפעולה של האזרח שלא יודע מה נחשב לעבירה ומה לא, משמע עומד על עקרון החוקיות עוד לפני חקיקתו. </w:t>
      </w:r>
      <w:proofErr w:type="spellStart"/>
      <w:r>
        <w:rPr>
          <w:rFonts w:hint="cs"/>
          <w:b/>
          <w:bCs/>
          <w:sz w:val="20"/>
          <w:szCs w:val="20"/>
          <w:rtl/>
        </w:rPr>
        <w:t>זילברג</w:t>
      </w:r>
      <w:proofErr w:type="spellEnd"/>
      <w:r>
        <w:rPr>
          <w:rFonts w:hint="cs"/>
          <w:sz w:val="20"/>
          <w:szCs w:val="20"/>
          <w:rtl/>
        </w:rPr>
        <w:t xml:space="preserve"> מסכים עמו ומבהיר כי הפתרון הוא למחוק את החוק או לצמצם את תחולתו.</w:t>
      </w:r>
    </w:p>
    <w:p w:rsidR="005D3334" w:rsidRDefault="005D3334" w:rsidP="005D3334">
      <w:pPr>
        <w:spacing w:line="360" w:lineRule="auto"/>
        <w:rPr>
          <w:b/>
          <w:bCs/>
          <w:sz w:val="20"/>
          <w:szCs w:val="20"/>
          <w:u w:val="single"/>
          <w:rtl/>
        </w:rPr>
      </w:pPr>
    </w:p>
    <w:p w:rsidR="005D3334" w:rsidRPr="00D12420" w:rsidRDefault="005D3334" w:rsidP="005D3334">
      <w:pPr>
        <w:shd w:val="clear" w:color="auto" w:fill="CCFF99"/>
        <w:spacing w:line="360" w:lineRule="auto"/>
        <w:rPr>
          <w:sz w:val="20"/>
          <w:szCs w:val="20"/>
        </w:rPr>
      </w:pPr>
      <w:r w:rsidRPr="00D12420">
        <w:rPr>
          <w:rFonts w:hint="cs"/>
          <w:b/>
          <w:bCs/>
          <w:sz w:val="20"/>
          <w:szCs w:val="20"/>
          <w:u w:val="single"/>
          <w:rtl/>
        </w:rPr>
        <w:t xml:space="preserve">פס"ד </w:t>
      </w:r>
      <w:proofErr w:type="spellStart"/>
      <w:r w:rsidRPr="00D12420">
        <w:rPr>
          <w:rFonts w:hint="cs"/>
          <w:b/>
          <w:bCs/>
          <w:sz w:val="20"/>
          <w:szCs w:val="20"/>
          <w:u w:val="single"/>
          <w:rtl/>
        </w:rPr>
        <w:t>מד"י</w:t>
      </w:r>
      <w:proofErr w:type="spellEnd"/>
      <w:r w:rsidRPr="00D12420">
        <w:rPr>
          <w:rFonts w:hint="cs"/>
          <w:b/>
          <w:bCs/>
          <w:sz w:val="20"/>
          <w:szCs w:val="20"/>
          <w:u w:val="single"/>
          <w:rtl/>
        </w:rPr>
        <w:t xml:space="preserve"> נ' שבס:</w:t>
      </w:r>
      <w:r>
        <w:rPr>
          <w:rFonts w:hint="cs"/>
          <w:sz w:val="20"/>
          <w:szCs w:val="20"/>
          <w:u w:val="single"/>
          <w:rtl/>
        </w:rPr>
        <w:t xml:space="preserve"> </w:t>
      </w:r>
      <w:r w:rsidRPr="00D12420">
        <w:rPr>
          <w:rFonts w:hint="cs"/>
          <w:sz w:val="20"/>
          <w:szCs w:val="20"/>
          <w:rtl/>
        </w:rPr>
        <w:t xml:space="preserve">נגד מנכ"ל משרד רה"מ, הוגש כתב אישום על עבירות של מרמה והפרת אמונים. </w:t>
      </w:r>
      <w:r w:rsidRPr="00D12420">
        <w:rPr>
          <w:rFonts w:hint="cs"/>
          <w:b/>
          <w:bCs/>
          <w:sz w:val="20"/>
          <w:szCs w:val="20"/>
          <w:rtl/>
        </w:rPr>
        <w:t xml:space="preserve"> ברק</w:t>
      </w:r>
      <w:r w:rsidRPr="00D12420">
        <w:rPr>
          <w:rFonts w:hint="cs"/>
          <w:sz w:val="20"/>
          <w:szCs w:val="20"/>
          <w:rtl/>
        </w:rPr>
        <w:t xml:space="preserve"> מבהיר כי מצד אחד זוהי עבירה רחבה, פתוחה, שגבולותיה ויסודותיה אינם מוגדרים. מצד שני, הוא לא רוצה שתהיה לה פרשנות מצמצמת, שכן היא כלי חשוב </w:t>
      </w:r>
      <w:proofErr w:type="spellStart"/>
      <w:r w:rsidRPr="00D12420">
        <w:rPr>
          <w:rFonts w:hint="cs"/>
          <w:sz w:val="20"/>
          <w:szCs w:val="20"/>
          <w:rtl/>
        </w:rPr>
        <w:t>להלחם</w:t>
      </w:r>
      <w:proofErr w:type="spellEnd"/>
      <w:r w:rsidRPr="00D12420">
        <w:rPr>
          <w:rFonts w:hint="cs"/>
          <w:sz w:val="20"/>
          <w:szCs w:val="20"/>
          <w:rtl/>
        </w:rPr>
        <w:t xml:space="preserve"> בשחיתות שלטונית. יש לפרשנות הרחבה גם ערך חיובי. </w:t>
      </w:r>
    </w:p>
    <w:p w:rsidR="005D3334" w:rsidRPr="00ED083A" w:rsidRDefault="005D3334" w:rsidP="005D3334">
      <w:pPr>
        <w:pStyle w:val="a3"/>
        <w:numPr>
          <w:ilvl w:val="0"/>
          <w:numId w:val="4"/>
        </w:numPr>
        <w:shd w:val="clear" w:color="auto" w:fill="CCFF99"/>
        <w:spacing w:line="360" w:lineRule="auto"/>
        <w:rPr>
          <w:b/>
          <w:bCs/>
          <w:rtl/>
        </w:rPr>
      </w:pPr>
      <w:r w:rsidRPr="00ED083A">
        <w:rPr>
          <w:rFonts w:hint="cs"/>
          <w:b/>
          <w:bCs/>
          <w:rtl/>
        </w:rPr>
        <w:t>פרשנות:</w:t>
      </w:r>
    </w:p>
    <w:p w:rsidR="005D3334" w:rsidRDefault="005D3334" w:rsidP="005D3334">
      <w:pPr>
        <w:spacing w:line="360" w:lineRule="auto"/>
        <w:rPr>
          <w:b/>
          <w:bCs/>
          <w:sz w:val="20"/>
          <w:szCs w:val="20"/>
          <w:u w:val="single"/>
          <w:rtl/>
        </w:rPr>
      </w:pPr>
      <w:r>
        <w:rPr>
          <w:rFonts w:hint="cs"/>
          <w:b/>
          <w:bCs/>
          <w:sz w:val="20"/>
          <w:szCs w:val="20"/>
          <w:u w:val="single"/>
          <w:rtl/>
        </w:rPr>
        <w:t>איך מפרשים איסור פלילי?</w:t>
      </w:r>
    </w:p>
    <w:p w:rsidR="005D3334" w:rsidRDefault="005D3334" w:rsidP="005D3334">
      <w:pPr>
        <w:pStyle w:val="a3"/>
        <w:numPr>
          <w:ilvl w:val="0"/>
          <w:numId w:val="28"/>
        </w:numPr>
        <w:spacing w:line="360" w:lineRule="auto"/>
        <w:rPr>
          <w:sz w:val="20"/>
          <w:szCs w:val="20"/>
        </w:rPr>
      </w:pPr>
      <w:r>
        <w:rPr>
          <w:rFonts w:hint="cs"/>
          <w:sz w:val="20"/>
          <w:szCs w:val="20"/>
          <w:rtl/>
        </w:rPr>
        <w:t>לשון האיסור.</w:t>
      </w:r>
    </w:p>
    <w:p w:rsidR="005D3334" w:rsidRDefault="005D3334" w:rsidP="005D3334">
      <w:pPr>
        <w:pStyle w:val="a3"/>
        <w:numPr>
          <w:ilvl w:val="0"/>
          <w:numId w:val="28"/>
        </w:numPr>
        <w:spacing w:line="360" w:lineRule="auto"/>
        <w:rPr>
          <w:sz w:val="20"/>
          <w:szCs w:val="20"/>
        </w:rPr>
      </w:pPr>
      <w:r>
        <w:rPr>
          <w:rFonts w:hint="cs"/>
          <w:sz w:val="20"/>
          <w:szCs w:val="20"/>
          <w:rtl/>
        </w:rPr>
        <w:t>תכלית החוק- אם יש ללשון האיסור משמעויות שונות פונים לתכלית, מנסים להבין מה הפרשנות שמשלימה את התכלית.</w:t>
      </w:r>
    </w:p>
    <w:p w:rsidR="005D3334" w:rsidRDefault="005D3334" w:rsidP="005D3334">
      <w:pPr>
        <w:pStyle w:val="a3"/>
        <w:numPr>
          <w:ilvl w:val="0"/>
          <w:numId w:val="28"/>
        </w:numPr>
        <w:spacing w:line="360" w:lineRule="auto"/>
        <w:rPr>
          <w:sz w:val="20"/>
          <w:szCs w:val="20"/>
        </w:rPr>
      </w:pPr>
      <w:r>
        <w:rPr>
          <w:rFonts w:hint="cs"/>
          <w:sz w:val="20"/>
          <w:szCs w:val="20"/>
          <w:rtl/>
        </w:rPr>
        <w:t>הפרשנות המקלה- אם לתכלית יש מספר פרשנויות מתאימות, נפנה לפרשנות המקלה.</w:t>
      </w:r>
    </w:p>
    <w:p w:rsidR="005D3334" w:rsidRPr="00CA6F40" w:rsidRDefault="005D3334" w:rsidP="005D3334">
      <w:pPr>
        <w:spacing w:line="360" w:lineRule="auto"/>
        <w:rPr>
          <w:sz w:val="20"/>
          <w:szCs w:val="20"/>
          <w:u w:val="single"/>
          <w:rtl/>
        </w:rPr>
      </w:pPr>
      <w:r>
        <w:rPr>
          <w:rFonts w:hint="cs"/>
          <w:sz w:val="20"/>
          <w:szCs w:val="20"/>
          <w:u w:val="single"/>
          <w:rtl/>
        </w:rPr>
        <w:t>חומרי קריאה:</w:t>
      </w:r>
    </w:p>
    <w:p w:rsidR="005D3334" w:rsidRPr="00CA6F40" w:rsidRDefault="005D3334" w:rsidP="005D3334">
      <w:pPr>
        <w:spacing w:line="360" w:lineRule="auto"/>
        <w:rPr>
          <w:sz w:val="20"/>
          <w:szCs w:val="20"/>
          <w:rtl/>
        </w:rPr>
      </w:pPr>
      <w:r w:rsidRPr="00CA6F40">
        <w:rPr>
          <w:rFonts w:hint="cs"/>
          <w:sz w:val="20"/>
          <w:szCs w:val="20"/>
          <w:rtl/>
        </w:rPr>
        <w:t>ס' 34כא לחוק העונשין</w:t>
      </w:r>
    </w:p>
    <w:p w:rsidR="005D3334" w:rsidRPr="002536BB" w:rsidRDefault="005D3334" w:rsidP="005D3334">
      <w:pPr>
        <w:shd w:val="clear" w:color="auto" w:fill="CCFF99"/>
        <w:spacing w:line="360" w:lineRule="auto"/>
        <w:rPr>
          <w:sz w:val="20"/>
          <w:szCs w:val="20"/>
          <w:rtl/>
        </w:rPr>
      </w:pPr>
      <w:r w:rsidRPr="00CA6F40">
        <w:rPr>
          <w:rFonts w:hint="cs"/>
          <w:b/>
          <w:bCs/>
          <w:sz w:val="20"/>
          <w:szCs w:val="20"/>
          <w:u w:val="single"/>
          <w:rtl/>
        </w:rPr>
        <w:t>פס"ד מזרחי:</w:t>
      </w:r>
      <w:r>
        <w:rPr>
          <w:rFonts w:hint="cs"/>
          <w:sz w:val="20"/>
          <w:szCs w:val="20"/>
          <w:rtl/>
        </w:rPr>
        <w:t xml:space="preserve"> אסיר יצא לחופשה ולא חזר. רצו לבדוק האם עדיין חלה עליו "משמורת חוקית", האם הוא פיזית ברח או אם עצם זה שלא חזר נחשב בריחה גם. בנוסף, נשאל גם אם משמורת חוקית משמעה להיות פיזית במעצר או אם יש גם איסור חוקי- מרגע שנגמרה חופשתו הוא חייב לחזור לכלא ויש עליו איסור לברוח. </w:t>
      </w:r>
      <w:r>
        <w:rPr>
          <w:rFonts w:hint="cs"/>
          <w:b/>
          <w:bCs/>
          <w:sz w:val="20"/>
          <w:szCs w:val="20"/>
          <w:rtl/>
        </w:rPr>
        <w:t>ברק</w:t>
      </w:r>
      <w:r>
        <w:rPr>
          <w:rFonts w:hint="cs"/>
          <w:sz w:val="20"/>
          <w:szCs w:val="20"/>
          <w:rtl/>
        </w:rPr>
        <w:t xml:space="preserve"> קובע כי בריחה משמעה שחרור שלא </w:t>
      </w:r>
      <w:proofErr w:type="spellStart"/>
      <w:r>
        <w:rPr>
          <w:rFonts w:hint="cs"/>
          <w:sz w:val="20"/>
          <w:szCs w:val="20"/>
          <w:rtl/>
        </w:rPr>
        <w:t>גדין</w:t>
      </w:r>
      <w:proofErr w:type="spellEnd"/>
      <w:r>
        <w:rPr>
          <w:rFonts w:hint="cs"/>
          <w:sz w:val="20"/>
          <w:szCs w:val="20"/>
          <w:rtl/>
        </w:rPr>
        <w:t xml:space="preserve"> מכבלי הנורמה הכובלת ולאו דווקא בריחה פיזית.</w:t>
      </w:r>
    </w:p>
    <w:p w:rsidR="005D3334" w:rsidRDefault="005D3334" w:rsidP="005D3334">
      <w:pPr>
        <w:spacing w:line="360" w:lineRule="auto"/>
        <w:rPr>
          <w:b/>
          <w:bCs/>
          <w:sz w:val="20"/>
          <w:szCs w:val="20"/>
          <w:u w:val="single"/>
          <w:rtl/>
        </w:rPr>
      </w:pPr>
    </w:p>
    <w:p w:rsidR="005D3334" w:rsidRPr="00444BCC" w:rsidRDefault="005D3334" w:rsidP="005D3334">
      <w:pPr>
        <w:shd w:val="clear" w:color="auto" w:fill="CCFF99"/>
        <w:spacing w:line="360" w:lineRule="auto"/>
        <w:rPr>
          <w:sz w:val="20"/>
          <w:szCs w:val="20"/>
          <w:rtl/>
        </w:rPr>
      </w:pPr>
      <w:r w:rsidRPr="00CA6F40">
        <w:rPr>
          <w:rFonts w:hint="cs"/>
          <w:b/>
          <w:bCs/>
          <w:sz w:val="20"/>
          <w:szCs w:val="20"/>
          <w:u w:val="single"/>
          <w:rtl/>
        </w:rPr>
        <w:t>פס"ד בר-שלום:</w:t>
      </w:r>
      <w:r>
        <w:rPr>
          <w:rFonts w:hint="cs"/>
          <w:sz w:val="20"/>
          <w:szCs w:val="20"/>
          <w:rtl/>
        </w:rPr>
        <w:t xml:space="preserve"> היו שתי פרשנויות שונות לשלט 19-7 או 7-19 מותר לחנות </w:t>
      </w:r>
      <w:proofErr w:type="spellStart"/>
      <w:r>
        <w:rPr>
          <w:rFonts w:hint="cs"/>
          <w:sz w:val="20"/>
          <w:szCs w:val="20"/>
          <w:rtl/>
        </w:rPr>
        <w:t>באיזור</w:t>
      </w:r>
      <w:proofErr w:type="spellEnd"/>
      <w:r>
        <w:rPr>
          <w:rFonts w:hint="cs"/>
          <w:sz w:val="20"/>
          <w:szCs w:val="20"/>
          <w:rtl/>
        </w:rPr>
        <w:t xml:space="preserve"> מסוים. </w:t>
      </w:r>
      <w:r>
        <w:rPr>
          <w:rFonts w:hint="cs"/>
          <w:b/>
          <w:bCs/>
          <w:sz w:val="20"/>
          <w:szCs w:val="20"/>
          <w:rtl/>
        </w:rPr>
        <w:t>אגרנט</w:t>
      </w:r>
      <w:r>
        <w:rPr>
          <w:rFonts w:hint="cs"/>
          <w:sz w:val="20"/>
          <w:szCs w:val="20"/>
          <w:rtl/>
        </w:rPr>
        <w:t xml:space="preserve"> מבהיר כי על הרשות להציב תמרורים המבהירים את כוונתה באופן שאינו משתמש לשתי פנים.</w:t>
      </w:r>
    </w:p>
    <w:p w:rsidR="005D3334" w:rsidRDefault="005D3334" w:rsidP="005D3334">
      <w:pPr>
        <w:spacing w:line="360" w:lineRule="auto"/>
        <w:rPr>
          <w:b/>
          <w:bCs/>
          <w:sz w:val="20"/>
          <w:szCs w:val="20"/>
          <w:u w:val="single"/>
          <w:rtl/>
        </w:rPr>
      </w:pPr>
    </w:p>
    <w:p w:rsidR="005D3334" w:rsidRPr="00CA6F40" w:rsidRDefault="005D3334" w:rsidP="005D3334">
      <w:pPr>
        <w:shd w:val="clear" w:color="auto" w:fill="CCFF99"/>
        <w:spacing w:line="360" w:lineRule="auto"/>
        <w:rPr>
          <w:sz w:val="20"/>
          <w:szCs w:val="20"/>
          <w:rtl/>
        </w:rPr>
      </w:pPr>
      <w:r w:rsidRPr="005748F6">
        <w:rPr>
          <w:rFonts w:hint="cs"/>
          <w:b/>
          <w:bCs/>
          <w:sz w:val="20"/>
          <w:szCs w:val="20"/>
          <w:u w:val="single"/>
          <w:rtl/>
        </w:rPr>
        <w:lastRenderedPageBreak/>
        <w:t>פס"ד אהובה לוי</w:t>
      </w:r>
      <w:r w:rsidRPr="00CA6F40">
        <w:rPr>
          <w:rFonts w:hint="cs"/>
          <w:sz w:val="20"/>
          <w:szCs w:val="20"/>
          <w:rtl/>
        </w:rPr>
        <w:t>:</w:t>
      </w:r>
      <w:r>
        <w:rPr>
          <w:rFonts w:hint="cs"/>
          <w:sz w:val="20"/>
          <w:szCs w:val="20"/>
          <w:rtl/>
        </w:rPr>
        <w:t xml:space="preserve"> אהובה לוי הואשמה על נהיגה עם אוזניה אחת, כשבפועל החוק אוסר על נהיגה עם שתי אוזניות. השופט קבע כי יש הבדל בין לשים שתי אוזניות הגורמות לניתוק מוחלט, לעומת אוזניה אחת שמותירה קשר לסביבה. המדינה התבססה על חוק הפרשנות, לפיו כשכתוב משהו בחוק ברבים, היחס הוא גם ליחיד ולהפך. מכיוון שיש שתי פרשנויות ללשון האיסור, עוברים לתכלית החוק ולכן-  מניעת הסחות דעת בנהיגה. ביהמ"ש מקבל את שתי הטענות, לכן נבחרה הפרשנות המקלה.</w:t>
      </w:r>
    </w:p>
    <w:p w:rsidR="005D3334" w:rsidRDefault="005D3334" w:rsidP="005D3334">
      <w:pPr>
        <w:spacing w:line="360" w:lineRule="auto"/>
        <w:rPr>
          <w:b/>
          <w:bCs/>
          <w:sz w:val="20"/>
          <w:szCs w:val="20"/>
          <w:u w:val="single"/>
          <w:rtl/>
        </w:rPr>
      </w:pPr>
    </w:p>
    <w:p w:rsidR="005D3334" w:rsidRPr="00FA6001" w:rsidRDefault="005D3334" w:rsidP="005D3334">
      <w:pPr>
        <w:shd w:val="clear" w:color="auto" w:fill="CCFF99"/>
        <w:spacing w:line="360" w:lineRule="auto"/>
        <w:rPr>
          <w:sz w:val="20"/>
          <w:szCs w:val="20"/>
          <w:rtl/>
        </w:rPr>
      </w:pPr>
      <w:r w:rsidRPr="00642770">
        <w:rPr>
          <w:rFonts w:hint="cs"/>
          <w:b/>
          <w:bCs/>
          <w:sz w:val="20"/>
          <w:szCs w:val="20"/>
          <w:u w:val="single"/>
          <w:rtl/>
        </w:rPr>
        <w:t xml:space="preserve">פס"ד </w:t>
      </w:r>
      <w:proofErr w:type="spellStart"/>
      <w:r w:rsidRPr="00642770">
        <w:rPr>
          <w:rFonts w:hint="cs"/>
          <w:b/>
          <w:bCs/>
          <w:sz w:val="20"/>
          <w:szCs w:val="20"/>
          <w:u w:val="single"/>
          <w:rtl/>
        </w:rPr>
        <w:t>קרופצקי</w:t>
      </w:r>
      <w:proofErr w:type="spellEnd"/>
      <w:r w:rsidRPr="00CA6F40">
        <w:rPr>
          <w:rFonts w:hint="cs"/>
          <w:sz w:val="20"/>
          <w:szCs w:val="20"/>
          <w:rtl/>
        </w:rPr>
        <w:t>:</w:t>
      </w:r>
      <w:r>
        <w:rPr>
          <w:rFonts w:hint="cs"/>
          <w:sz w:val="20"/>
          <w:szCs w:val="20"/>
          <w:rtl/>
        </w:rPr>
        <w:t xml:space="preserve"> פלוני יושב ברכב מונע בהיותו שיעור כלוט ושרוי בשינה עמוקה. הוא הורשע בנהיגה בשכרות ומערער על כך. </w:t>
      </w:r>
      <w:r>
        <w:rPr>
          <w:rFonts w:hint="cs"/>
          <w:b/>
          <w:bCs/>
          <w:sz w:val="20"/>
          <w:szCs w:val="20"/>
          <w:rtl/>
        </w:rPr>
        <w:t xml:space="preserve">השופט שוהם </w:t>
      </w:r>
      <w:r>
        <w:rPr>
          <w:rFonts w:hint="cs"/>
          <w:sz w:val="20"/>
          <w:szCs w:val="20"/>
          <w:rtl/>
        </w:rPr>
        <w:t>מבהיר כי היקף יסוד הנהיגה הוא מושג עמום, לכן יש לפנות לתכלית- התכלית היא מניעת נהיגה ברכב, כל עוד כושר הנהיגה של הנהג מוגבל. הוא מציג את המבחן לפרשנות יסוד הנהיגה- מבחן השליטה האפקטיבית,  יכולתו של אדם לשלוט במנגנוני התפעול, הבקרה והשליטה ברכב. הנסיבות שישקלו הינן- האם הרכב מונע, הנאשם יושב במושב הנהג, הרכב עומד בנתיב נסיעה ומידת הפרעתו לתנועה. במקרה זה הייתה למערער שליטה אפקטיבית על רכבו בעת שהיה שיכור.</w:t>
      </w:r>
    </w:p>
    <w:p w:rsidR="005D3334" w:rsidRDefault="005D3334" w:rsidP="005D3334">
      <w:pPr>
        <w:spacing w:line="360" w:lineRule="auto"/>
        <w:rPr>
          <w:b/>
          <w:bCs/>
          <w:i/>
          <w:iCs/>
          <w:rtl/>
        </w:rPr>
      </w:pPr>
    </w:p>
    <w:p w:rsidR="005D3334" w:rsidRPr="00D94C4F" w:rsidRDefault="005D3334" w:rsidP="005D3334">
      <w:pPr>
        <w:shd w:val="clear" w:color="auto" w:fill="CC99FF"/>
        <w:spacing w:line="360" w:lineRule="auto"/>
        <w:jc w:val="center"/>
        <w:rPr>
          <w:b/>
          <w:bCs/>
          <w:i/>
          <w:iCs/>
          <w:rtl/>
        </w:rPr>
      </w:pPr>
      <w:r w:rsidRPr="00D94C4F">
        <w:rPr>
          <w:rFonts w:hint="cs"/>
          <w:b/>
          <w:bCs/>
          <w:i/>
          <w:iCs/>
          <w:rtl/>
        </w:rPr>
        <w:t>פרק 3- היסוד העובדתי:</w:t>
      </w:r>
    </w:p>
    <w:p w:rsidR="005D3334" w:rsidRDefault="005D3334" w:rsidP="005D3334">
      <w:pPr>
        <w:pStyle w:val="a3"/>
        <w:numPr>
          <w:ilvl w:val="0"/>
          <w:numId w:val="2"/>
        </w:numPr>
        <w:shd w:val="clear" w:color="auto" w:fill="CC99FF"/>
        <w:spacing w:line="360" w:lineRule="auto"/>
        <w:rPr>
          <w:b/>
          <w:bCs/>
        </w:rPr>
      </w:pPr>
      <w:r>
        <w:rPr>
          <w:rFonts w:hint="cs"/>
          <w:b/>
          <w:bCs/>
          <w:rtl/>
        </w:rPr>
        <w:t>כללי</w:t>
      </w:r>
    </w:p>
    <w:p w:rsidR="005D3334" w:rsidRDefault="005D3334" w:rsidP="005D3334">
      <w:pPr>
        <w:spacing w:line="360" w:lineRule="auto"/>
        <w:rPr>
          <w:b/>
          <w:bCs/>
          <w:sz w:val="20"/>
          <w:szCs w:val="20"/>
          <w:u w:val="single"/>
          <w:rtl/>
        </w:rPr>
      </w:pPr>
      <w:r>
        <w:rPr>
          <w:rFonts w:hint="cs"/>
          <w:b/>
          <w:bCs/>
          <w:sz w:val="20"/>
          <w:szCs w:val="20"/>
          <w:u w:val="single"/>
          <w:rtl/>
        </w:rPr>
        <w:t>מבוא:</w:t>
      </w:r>
    </w:p>
    <w:p w:rsidR="005D3334" w:rsidRDefault="005D3334" w:rsidP="005D3334">
      <w:pPr>
        <w:spacing w:line="360" w:lineRule="auto"/>
        <w:rPr>
          <w:sz w:val="20"/>
          <w:szCs w:val="20"/>
          <w:rtl/>
        </w:rPr>
      </w:pPr>
      <w:r>
        <w:rPr>
          <w:rFonts w:hint="cs"/>
          <w:sz w:val="20"/>
          <w:szCs w:val="20"/>
          <w:rtl/>
        </w:rPr>
        <w:t>תנאי מקדמי לקיום עבירה- נורמה המגדירה בחוק כי התנהגות מסוימת, בליווי מצב נפשי מסוים היא אסורה וגוררת עונש. על שופט להסתכל על כלל הסעיפים העוסקים בעבירה הנדונה במשפט. מדוע? אומנם לרוב העבירה והעונש עליה יהיו באותו סעיף בחוק, אך לעיתים הגדרות של ביטויים בחוק יהיו בסעיף הגדרות נפרד.</w:t>
      </w:r>
    </w:p>
    <w:p w:rsidR="005D3334" w:rsidRDefault="005D3334" w:rsidP="005D3334">
      <w:pPr>
        <w:spacing w:line="360" w:lineRule="auto"/>
        <w:rPr>
          <w:sz w:val="20"/>
          <w:szCs w:val="20"/>
          <w:u w:val="single"/>
          <w:rtl/>
        </w:rPr>
      </w:pPr>
      <w:r>
        <w:rPr>
          <w:rFonts w:hint="cs"/>
          <w:sz w:val="20"/>
          <w:szCs w:val="20"/>
          <w:u w:val="single"/>
          <w:rtl/>
        </w:rPr>
        <w:t>היכן נמצא את ההגדרות?</w:t>
      </w:r>
    </w:p>
    <w:p w:rsidR="005D3334" w:rsidRDefault="005D3334" w:rsidP="005D3334">
      <w:pPr>
        <w:pStyle w:val="a3"/>
        <w:numPr>
          <w:ilvl w:val="0"/>
          <w:numId w:val="29"/>
        </w:numPr>
        <w:spacing w:line="276" w:lineRule="auto"/>
        <w:rPr>
          <w:sz w:val="20"/>
          <w:szCs w:val="20"/>
        </w:rPr>
      </w:pPr>
      <w:r>
        <w:rPr>
          <w:rFonts w:hint="cs"/>
          <w:sz w:val="20"/>
          <w:szCs w:val="20"/>
          <w:rtl/>
        </w:rPr>
        <w:t>ס' 34כ"ד- ס' ההגדרות הכללי בחוק העונשין.</w:t>
      </w:r>
    </w:p>
    <w:p w:rsidR="005D3334" w:rsidRDefault="005D3334" w:rsidP="005D3334">
      <w:pPr>
        <w:pStyle w:val="a3"/>
        <w:numPr>
          <w:ilvl w:val="0"/>
          <w:numId w:val="29"/>
        </w:numPr>
        <w:spacing w:line="276" w:lineRule="auto"/>
        <w:rPr>
          <w:sz w:val="20"/>
          <w:szCs w:val="20"/>
        </w:rPr>
      </w:pPr>
      <w:r>
        <w:rPr>
          <w:rFonts w:hint="cs"/>
          <w:sz w:val="20"/>
          <w:szCs w:val="20"/>
          <w:rtl/>
        </w:rPr>
        <w:t>ס' 24- מסווג את סוגי העבירות.</w:t>
      </w:r>
    </w:p>
    <w:p w:rsidR="005D3334" w:rsidRDefault="005D3334" w:rsidP="005D3334">
      <w:pPr>
        <w:pStyle w:val="a3"/>
        <w:numPr>
          <w:ilvl w:val="0"/>
          <w:numId w:val="29"/>
        </w:numPr>
        <w:spacing w:line="276" w:lineRule="auto"/>
        <w:rPr>
          <w:sz w:val="20"/>
          <w:szCs w:val="20"/>
        </w:rPr>
      </w:pPr>
      <w:r>
        <w:rPr>
          <w:rFonts w:hint="cs"/>
          <w:sz w:val="20"/>
          <w:szCs w:val="20"/>
          <w:rtl/>
        </w:rPr>
        <w:t xml:space="preserve">בסעיף הפותח סימן חדש- הגדרה רלוונטית לכל סעיפי הסימן המדובר, תתכן פרשנות אחרת בסימן אחר. בנוסף, יתכנו תתי- הגדרות בסעיפי הסימן, למשל עדות </w:t>
      </w:r>
      <w:proofErr w:type="spellStart"/>
      <w:r>
        <w:rPr>
          <w:rFonts w:hint="cs"/>
          <w:sz w:val="20"/>
          <w:szCs w:val="20"/>
          <w:rtl/>
        </w:rPr>
        <w:t>ותחיתיה</w:t>
      </w:r>
      <w:proofErr w:type="spellEnd"/>
      <w:r>
        <w:rPr>
          <w:rFonts w:hint="cs"/>
          <w:sz w:val="20"/>
          <w:szCs w:val="20"/>
          <w:rtl/>
        </w:rPr>
        <w:t xml:space="preserve"> עדות שקר. במקרה ופרקליט יצטרך להגדיר מהי הנורמה האסורה, יהיה עליו לציין גם את סעיף ההגדרה שיכול לסייע להבין את כוונתו. אם מדובר בעבירה שבולעת עבירה אחרת לא צריך לציין את שתיהן (תקיפה ותקיפה שגרמה לחבלה חמורה).</w:t>
      </w:r>
    </w:p>
    <w:p w:rsidR="005D3334" w:rsidRDefault="005D3334" w:rsidP="005D3334">
      <w:pPr>
        <w:pStyle w:val="a3"/>
        <w:numPr>
          <w:ilvl w:val="0"/>
          <w:numId w:val="29"/>
        </w:numPr>
        <w:spacing w:line="276" w:lineRule="auto"/>
        <w:rPr>
          <w:sz w:val="20"/>
          <w:szCs w:val="20"/>
        </w:rPr>
      </w:pPr>
      <w:r>
        <w:rPr>
          <w:rFonts w:hint="cs"/>
          <w:sz w:val="20"/>
          <w:szCs w:val="20"/>
          <w:rtl/>
        </w:rPr>
        <w:t>יתכן וסעיף ההגדרה יהיה חלק מהסעיף עצמו.</w:t>
      </w:r>
    </w:p>
    <w:p w:rsidR="005D3334" w:rsidRDefault="005D3334" w:rsidP="005D3334">
      <w:pPr>
        <w:pStyle w:val="a3"/>
        <w:numPr>
          <w:ilvl w:val="0"/>
          <w:numId w:val="29"/>
        </w:numPr>
        <w:spacing w:line="276" w:lineRule="auto"/>
        <w:rPr>
          <w:sz w:val="20"/>
          <w:szCs w:val="20"/>
        </w:rPr>
      </w:pPr>
      <w:r>
        <w:rPr>
          <w:rFonts w:hint="cs"/>
          <w:sz w:val="20"/>
          <w:szCs w:val="20"/>
          <w:rtl/>
        </w:rPr>
        <w:t>כשאין הגדרה בסעיף או בחוק- הפרשנות בידי ביהמ"ש.</w:t>
      </w:r>
    </w:p>
    <w:p w:rsidR="005D3334" w:rsidRDefault="005D3334" w:rsidP="005D3334">
      <w:pPr>
        <w:spacing w:line="360" w:lineRule="auto"/>
        <w:rPr>
          <w:b/>
          <w:bCs/>
          <w:sz w:val="20"/>
          <w:szCs w:val="20"/>
          <w:u w:val="single"/>
          <w:rtl/>
        </w:rPr>
      </w:pPr>
      <w:r>
        <w:rPr>
          <w:rFonts w:hint="cs"/>
          <w:b/>
          <w:bCs/>
          <w:sz w:val="20"/>
          <w:szCs w:val="20"/>
          <w:u w:val="single"/>
          <w:rtl/>
        </w:rPr>
        <w:t>היסטוריית חוק העונשין:</w:t>
      </w:r>
    </w:p>
    <w:p w:rsidR="005D3334" w:rsidRDefault="005D3334" w:rsidP="005D3334">
      <w:pPr>
        <w:spacing w:line="360" w:lineRule="auto"/>
        <w:rPr>
          <w:sz w:val="20"/>
          <w:szCs w:val="20"/>
          <w:rtl/>
        </w:rPr>
      </w:pPr>
      <w:r>
        <w:rPr>
          <w:rFonts w:hint="cs"/>
          <w:sz w:val="20"/>
          <w:szCs w:val="20"/>
          <w:rtl/>
        </w:rPr>
        <w:t xml:space="preserve">חוק העונשין היה בעברו פקודה מנדטורית שאימצה המון חלקים מהחוק העות'מני והייתה בקולוניות בהן שלט המנדט הבריטי. כשהוקמה המדינה הפקודה אומצה כמו שהיא וב1977 נחקק חוק העונשין. החוק כולל את סעיפי הפקודה עם מעט שינויים. תיקון </w:t>
      </w:r>
      <w:r>
        <w:rPr>
          <w:rFonts w:hint="cs"/>
          <w:b/>
          <w:bCs/>
          <w:sz w:val="20"/>
          <w:szCs w:val="20"/>
          <w:rtl/>
        </w:rPr>
        <w:t>39</w:t>
      </w:r>
      <w:r>
        <w:rPr>
          <w:rFonts w:hint="cs"/>
          <w:sz w:val="20"/>
          <w:szCs w:val="20"/>
          <w:rtl/>
        </w:rPr>
        <w:t xml:space="preserve"> שנעשה ב94 ונכנס לתוקף ב95, יצר 3 חלקים:</w:t>
      </w:r>
    </w:p>
    <w:p w:rsidR="005D3334" w:rsidRDefault="005D3334" w:rsidP="005D3334">
      <w:pPr>
        <w:pStyle w:val="a3"/>
        <w:numPr>
          <w:ilvl w:val="0"/>
          <w:numId w:val="30"/>
        </w:numPr>
        <w:spacing w:line="276" w:lineRule="auto"/>
        <w:rPr>
          <w:sz w:val="20"/>
          <w:szCs w:val="20"/>
        </w:rPr>
      </w:pPr>
      <w:r>
        <w:rPr>
          <w:rFonts w:hint="cs"/>
          <w:sz w:val="20"/>
          <w:szCs w:val="20"/>
          <w:rtl/>
        </w:rPr>
        <w:t>חלק מקדמי. חוקק מחדש.</w:t>
      </w:r>
    </w:p>
    <w:p w:rsidR="005D3334" w:rsidRDefault="005D3334" w:rsidP="005D3334">
      <w:pPr>
        <w:pStyle w:val="a3"/>
        <w:numPr>
          <w:ilvl w:val="0"/>
          <w:numId w:val="30"/>
        </w:numPr>
        <w:spacing w:line="276" w:lineRule="auto"/>
        <w:rPr>
          <w:sz w:val="20"/>
          <w:szCs w:val="20"/>
        </w:rPr>
      </w:pPr>
      <w:r>
        <w:rPr>
          <w:rFonts w:hint="cs"/>
          <w:sz w:val="20"/>
          <w:szCs w:val="20"/>
          <w:rtl/>
        </w:rPr>
        <w:t>חלק כללי- הוראות וסייגים שחלים על כלל העבירות. חוקק מחדש.</w:t>
      </w:r>
    </w:p>
    <w:p w:rsidR="005D3334" w:rsidRDefault="005D3334" w:rsidP="005D3334">
      <w:pPr>
        <w:pStyle w:val="a3"/>
        <w:numPr>
          <w:ilvl w:val="0"/>
          <w:numId w:val="30"/>
        </w:numPr>
        <w:spacing w:line="276" w:lineRule="auto"/>
        <w:rPr>
          <w:sz w:val="20"/>
          <w:szCs w:val="20"/>
        </w:rPr>
      </w:pPr>
      <w:r>
        <w:rPr>
          <w:rFonts w:hint="cs"/>
          <w:sz w:val="20"/>
          <w:szCs w:val="20"/>
          <w:rtl/>
        </w:rPr>
        <w:t>חלק ספציפי- פירוט העבירות השונות. ללא שינוי.</w:t>
      </w:r>
    </w:p>
    <w:p w:rsidR="005D3334" w:rsidRDefault="005D3334" w:rsidP="005D3334">
      <w:pPr>
        <w:spacing w:line="360" w:lineRule="auto"/>
        <w:rPr>
          <w:sz w:val="20"/>
          <w:szCs w:val="20"/>
          <w:rtl/>
        </w:rPr>
      </w:pPr>
      <w:r>
        <w:rPr>
          <w:rFonts w:hint="cs"/>
          <w:sz w:val="20"/>
          <w:szCs w:val="20"/>
          <w:rtl/>
        </w:rPr>
        <w:t xml:space="preserve">כתוצאה מהתיקון, נגרם חוסר התאמה מבחינה </w:t>
      </w:r>
      <w:proofErr w:type="spellStart"/>
      <w:r>
        <w:rPr>
          <w:rFonts w:hint="cs"/>
          <w:sz w:val="20"/>
          <w:szCs w:val="20"/>
          <w:rtl/>
        </w:rPr>
        <w:t>מינוחית</w:t>
      </w:r>
      <w:proofErr w:type="spellEnd"/>
      <w:r>
        <w:rPr>
          <w:rFonts w:hint="cs"/>
          <w:sz w:val="20"/>
          <w:szCs w:val="20"/>
          <w:rtl/>
        </w:rPr>
        <w:t>.</w:t>
      </w:r>
      <w:r w:rsidRPr="009A21A5">
        <w:rPr>
          <w:rFonts w:hint="cs"/>
          <w:sz w:val="20"/>
          <w:szCs w:val="20"/>
          <w:rtl/>
        </w:rPr>
        <w:t xml:space="preserve"> </w:t>
      </w:r>
    </w:p>
    <w:p w:rsidR="005D3334" w:rsidRDefault="005D3334" w:rsidP="005D3334">
      <w:pPr>
        <w:pStyle w:val="a3"/>
        <w:spacing w:line="360" w:lineRule="auto"/>
        <w:jc w:val="center"/>
        <w:rPr>
          <w:b/>
          <w:bCs/>
          <w:rtl/>
        </w:rPr>
      </w:pPr>
      <w:r w:rsidRPr="00D912B2">
        <w:rPr>
          <w:rFonts w:ascii="David" w:hAnsi="David"/>
          <w:b/>
          <w:bCs/>
          <w:noProof/>
          <w:u w:val="single"/>
          <w:rtl/>
          <w:lang w:val="he-IL"/>
        </w:rPr>
        <w:lastRenderedPageBreak/>
        <w:drawing>
          <wp:inline distT="0" distB="0" distL="0" distR="0" wp14:anchorId="30110350" wp14:editId="17B8EB95">
            <wp:extent cx="2596295" cy="1403202"/>
            <wp:effectExtent l="0" t="0" r="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יסודות העבירה.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698" cy="1429362"/>
                    </a:xfrm>
                    <a:prstGeom prst="rect">
                      <a:avLst/>
                    </a:prstGeom>
                  </pic:spPr>
                </pic:pic>
              </a:graphicData>
            </a:graphic>
          </wp:inline>
        </w:drawing>
      </w:r>
    </w:p>
    <w:p w:rsidR="005D3334" w:rsidRDefault="005D3334" w:rsidP="005D3334">
      <w:pPr>
        <w:spacing w:line="360" w:lineRule="auto"/>
        <w:rPr>
          <w:b/>
          <w:bCs/>
          <w:sz w:val="20"/>
          <w:szCs w:val="20"/>
          <w:u w:val="single"/>
          <w:rtl/>
        </w:rPr>
      </w:pPr>
      <w:r>
        <w:rPr>
          <w:rFonts w:hint="cs"/>
          <w:b/>
          <w:bCs/>
          <w:sz w:val="20"/>
          <w:szCs w:val="20"/>
          <w:u w:val="single"/>
          <w:rtl/>
        </w:rPr>
        <w:t>4 יסודות/ מרכיבי עבירה:</w:t>
      </w:r>
    </w:p>
    <w:p w:rsidR="005D3334" w:rsidRDefault="005D3334" w:rsidP="005D3334">
      <w:pPr>
        <w:pStyle w:val="a3"/>
        <w:numPr>
          <w:ilvl w:val="0"/>
          <w:numId w:val="31"/>
        </w:numPr>
        <w:spacing w:line="360" w:lineRule="auto"/>
        <w:rPr>
          <w:sz w:val="20"/>
          <w:szCs w:val="20"/>
        </w:rPr>
      </w:pPr>
      <w:r w:rsidRPr="002F1FEC">
        <w:rPr>
          <w:rFonts w:hint="cs"/>
          <w:sz w:val="20"/>
          <w:szCs w:val="20"/>
          <w:u w:val="single"/>
          <w:rtl/>
        </w:rPr>
        <w:t>המבצע</w:t>
      </w:r>
      <w:r>
        <w:rPr>
          <w:rFonts w:hint="cs"/>
          <w:sz w:val="20"/>
          <w:szCs w:val="20"/>
          <w:rtl/>
        </w:rPr>
        <w:t>- חייב להיות אדם כשיר שמבצע את העבירה.</w:t>
      </w:r>
    </w:p>
    <w:p w:rsidR="005D3334" w:rsidRDefault="005D3334" w:rsidP="005D3334">
      <w:pPr>
        <w:pStyle w:val="a3"/>
        <w:numPr>
          <w:ilvl w:val="0"/>
          <w:numId w:val="31"/>
        </w:numPr>
        <w:spacing w:line="360" w:lineRule="auto"/>
        <w:rPr>
          <w:sz w:val="20"/>
          <w:szCs w:val="20"/>
        </w:rPr>
      </w:pPr>
      <w:r w:rsidRPr="002F1FEC">
        <w:rPr>
          <w:rFonts w:hint="cs"/>
          <w:sz w:val="20"/>
          <w:szCs w:val="20"/>
          <w:u w:val="single"/>
          <w:rtl/>
        </w:rPr>
        <w:t>ערך מוגן</w:t>
      </w:r>
      <w:r>
        <w:rPr>
          <w:rFonts w:hint="cs"/>
          <w:sz w:val="20"/>
          <w:szCs w:val="20"/>
          <w:rtl/>
        </w:rPr>
        <w:t>- שנפגע בשל ביצוע העבירה.</w:t>
      </w:r>
    </w:p>
    <w:p w:rsidR="005D3334" w:rsidRDefault="005D3334" w:rsidP="005D3334">
      <w:pPr>
        <w:pStyle w:val="a3"/>
        <w:numPr>
          <w:ilvl w:val="0"/>
          <w:numId w:val="31"/>
        </w:numPr>
        <w:spacing w:line="360" w:lineRule="auto"/>
        <w:rPr>
          <w:sz w:val="20"/>
          <w:szCs w:val="20"/>
        </w:rPr>
      </w:pPr>
      <w:r w:rsidRPr="002F1FEC">
        <w:rPr>
          <w:rFonts w:hint="cs"/>
          <w:sz w:val="20"/>
          <w:szCs w:val="20"/>
          <w:u w:val="single"/>
          <w:rtl/>
        </w:rPr>
        <w:t>היסוד העובדתי</w:t>
      </w:r>
      <w:r>
        <w:rPr>
          <w:rFonts w:hint="cs"/>
          <w:sz w:val="20"/>
          <w:szCs w:val="20"/>
          <w:rtl/>
        </w:rPr>
        <w:t>- הביטוי החיצוני והאובייקטיבי של מעשי הנאשם- המעשה, הנסיבות שליוו את ההתנהגות ויתכן גם התוצאות שנגרמו. רק אם כלל הרכיבים הללו זהים ליסוד העובדתי של העבירה המדוברת- ניתן לייחס לו עבירות פלילית.</w:t>
      </w:r>
    </w:p>
    <w:p w:rsidR="005D3334" w:rsidRDefault="005D3334" w:rsidP="005D3334">
      <w:pPr>
        <w:pStyle w:val="a3"/>
        <w:numPr>
          <w:ilvl w:val="0"/>
          <w:numId w:val="31"/>
        </w:numPr>
        <w:spacing w:line="360" w:lineRule="auto"/>
        <w:rPr>
          <w:sz w:val="20"/>
          <w:szCs w:val="20"/>
        </w:rPr>
      </w:pPr>
      <w:r w:rsidRPr="002F1FEC">
        <w:rPr>
          <w:rFonts w:hint="cs"/>
          <w:sz w:val="20"/>
          <w:szCs w:val="20"/>
          <w:u w:val="single"/>
          <w:rtl/>
        </w:rPr>
        <w:t>היסוד הנפשי</w:t>
      </w:r>
      <w:r>
        <w:rPr>
          <w:rFonts w:hint="cs"/>
          <w:sz w:val="20"/>
          <w:szCs w:val="20"/>
          <w:rtl/>
        </w:rPr>
        <w:t>- החלק בהגדרת העבירה שמתאר את הלך הנפש והמצב המנטלי שמלווה את התנהגות הנאשם בעת ביצוע העבירה.</w:t>
      </w:r>
    </w:p>
    <w:p w:rsidR="005D3334" w:rsidRPr="002D5CAE" w:rsidRDefault="005D3334" w:rsidP="005D3334">
      <w:pPr>
        <w:spacing w:line="360" w:lineRule="auto"/>
        <w:rPr>
          <w:sz w:val="20"/>
          <w:szCs w:val="20"/>
        </w:rPr>
      </w:pPr>
      <w:r>
        <w:rPr>
          <w:rFonts w:hint="cs"/>
          <w:b/>
          <w:bCs/>
          <w:sz w:val="20"/>
          <w:szCs w:val="20"/>
          <w:u w:val="single"/>
          <w:rtl/>
        </w:rPr>
        <w:t>עקרון הסימולטניות:</w:t>
      </w:r>
      <w:r>
        <w:rPr>
          <w:rFonts w:hint="cs"/>
          <w:sz w:val="20"/>
          <w:szCs w:val="20"/>
          <w:rtl/>
        </w:rPr>
        <w:t xml:space="preserve"> הוכחה כי הנאשם ביצע את שני יסודות העבירה מעל לספק סביר. הן את היסוד העובדתי והן את היסוד הנפשי. זוהי דרישה טכנית (קיום </w:t>
      </w:r>
      <w:proofErr w:type="spellStart"/>
      <w:r>
        <w:rPr>
          <w:rFonts w:hint="cs"/>
          <w:sz w:val="20"/>
          <w:szCs w:val="20"/>
          <w:rtl/>
        </w:rPr>
        <w:t>בו"ז</w:t>
      </w:r>
      <w:proofErr w:type="spellEnd"/>
      <w:r>
        <w:rPr>
          <w:rFonts w:hint="cs"/>
          <w:sz w:val="20"/>
          <w:szCs w:val="20"/>
          <w:rtl/>
        </w:rPr>
        <w:t xml:space="preserve"> של שני היסודות) ומהותית. יסודות מצטברים.</w:t>
      </w:r>
    </w:p>
    <w:p w:rsidR="005D3334" w:rsidRPr="00A56889" w:rsidRDefault="005D3334" w:rsidP="005D3334">
      <w:pPr>
        <w:pStyle w:val="a3"/>
        <w:numPr>
          <w:ilvl w:val="0"/>
          <w:numId w:val="154"/>
        </w:numPr>
        <w:spacing w:line="360" w:lineRule="auto"/>
        <w:rPr>
          <w:sz w:val="20"/>
          <w:szCs w:val="20"/>
          <w:u w:val="single"/>
          <w:rtl/>
        </w:rPr>
      </w:pPr>
      <w:r w:rsidRPr="00A56889">
        <w:rPr>
          <w:rFonts w:hint="cs"/>
          <w:sz w:val="20"/>
          <w:szCs w:val="20"/>
          <w:u w:val="single"/>
          <w:rtl/>
        </w:rPr>
        <w:t>חומרי קריאה:</w:t>
      </w:r>
    </w:p>
    <w:p w:rsidR="005D3334" w:rsidRDefault="005D3334" w:rsidP="005D3334">
      <w:pPr>
        <w:spacing w:line="360" w:lineRule="auto"/>
        <w:rPr>
          <w:b/>
          <w:bCs/>
          <w:sz w:val="20"/>
          <w:szCs w:val="20"/>
          <w:rtl/>
        </w:rPr>
      </w:pPr>
      <w:r w:rsidRPr="001714FD">
        <w:rPr>
          <w:rFonts w:asciiTheme="majorBidi" w:hAnsiTheme="majorBidi"/>
          <w:b/>
          <w:bCs/>
        </w:rPr>
        <w:t xml:space="preserve">Meir Dan Cohen, "The </w:t>
      </w:r>
      <w:r w:rsidRPr="001714FD">
        <w:rPr>
          <w:rFonts w:asciiTheme="majorBidi" w:hAnsiTheme="majorBidi"/>
          <w:b/>
          <w:bCs/>
          <w:i/>
          <w:iCs/>
        </w:rPr>
        <w:t xml:space="preserve">'Actus-Reus' </w:t>
      </w:r>
      <w:r w:rsidRPr="001714FD">
        <w:rPr>
          <w:rFonts w:asciiTheme="majorBidi" w:hAnsiTheme="majorBidi"/>
          <w:b/>
          <w:bCs/>
        </w:rPr>
        <w:t>and Offences of Situation"</w:t>
      </w:r>
      <w:r w:rsidRPr="001714FD">
        <w:rPr>
          <w:rFonts w:asciiTheme="majorBidi" w:hAnsiTheme="majorBidi"/>
          <w:b/>
          <w:bCs/>
          <w:rtl/>
        </w:rPr>
        <w:t xml:space="preserve"> </w:t>
      </w:r>
      <w:r>
        <w:rPr>
          <w:rFonts w:asciiTheme="majorBidi" w:hAnsiTheme="majorBidi"/>
          <w:b/>
          <w:bCs/>
          <w:rtl/>
        </w:rPr>
        <w:t>–</w:t>
      </w:r>
    </w:p>
    <w:p w:rsidR="005D3334" w:rsidRPr="001714FD" w:rsidRDefault="005D3334" w:rsidP="005D3334">
      <w:pPr>
        <w:spacing w:line="360" w:lineRule="auto"/>
        <w:rPr>
          <w:rFonts w:ascii="David" w:hAnsi="David"/>
          <w:sz w:val="20"/>
          <w:szCs w:val="20"/>
          <w:shd w:val="clear" w:color="auto" w:fill="FFFFFF"/>
          <w:rtl/>
        </w:rPr>
      </w:pPr>
      <w:r w:rsidRPr="001714FD">
        <w:rPr>
          <w:rFonts w:ascii="David" w:hAnsi="David" w:hint="cs"/>
          <w:b/>
          <w:bCs/>
          <w:sz w:val="20"/>
          <w:szCs w:val="20"/>
          <w:shd w:val="clear" w:color="auto" w:fill="FFFFFF"/>
          <w:rtl/>
        </w:rPr>
        <w:t>החוק הפלילי הינו אבן דרך שנועדה לכוון את התנהגות האדם לדרכים מקובלות ונסבלות ע"י החברה.</w:t>
      </w:r>
      <w:r w:rsidRPr="001714FD">
        <w:rPr>
          <w:rFonts w:ascii="David" w:hAnsi="David" w:hint="cs"/>
          <w:sz w:val="20"/>
          <w:szCs w:val="20"/>
          <w:shd w:val="clear" w:color="auto" w:fill="FFFFFF"/>
          <w:rtl/>
        </w:rPr>
        <w:t xml:space="preserve"> האיום שנוצר כתוצאה מהענישה, נועד להיות אחד משיקולי הפרט בבואו לבחור דרך התנהגות מתוך מס' אפשרויות, ע"מ שיבחר בדרך שאינה מתנגשת עם החוק הפלילי. התנהגות רצונית היא האלמנט המרכזי של היסוד העובדתי- כשההתנהגות אינה רצונית, אין יסוד עובדתי. עם זאת</w:t>
      </w:r>
      <w:r w:rsidRPr="001714FD">
        <w:rPr>
          <w:rFonts w:ascii="David" w:hAnsi="David" w:hint="cs"/>
          <w:b/>
          <w:bCs/>
          <w:sz w:val="20"/>
          <w:szCs w:val="20"/>
          <w:shd w:val="clear" w:color="auto" w:fill="FFFFFF"/>
          <w:rtl/>
        </w:rPr>
        <w:t>, במקרים מסוימים לא מספיקה ההתנהגות הרצונית ויש צורך גם בנסיבות מסוימות/ תוצאות מסוימות על מנת שהפעולה תחשב לעבירה. המבחן לבחינת הנסיבות הוא</w:t>
      </w:r>
      <w:r w:rsidRPr="001714FD">
        <w:rPr>
          <w:rFonts w:ascii="David" w:hAnsi="David" w:hint="cs"/>
          <w:sz w:val="20"/>
          <w:szCs w:val="20"/>
          <w:shd w:val="clear" w:color="auto" w:fill="FFFFFF"/>
          <w:rtl/>
        </w:rPr>
        <w:t xml:space="preserve"> </w:t>
      </w:r>
      <w:r w:rsidRPr="001714FD">
        <w:rPr>
          <w:rFonts w:ascii="David" w:hAnsi="David" w:hint="cs"/>
          <w:b/>
          <w:bCs/>
          <w:sz w:val="20"/>
          <w:szCs w:val="20"/>
          <w:shd w:val="clear" w:color="auto" w:fill="FFFFFF"/>
          <w:rtl/>
        </w:rPr>
        <w:t>מבחן הידע</w:t>
      </w:r>
      <w:r w:rsidRPr="001714FD">
        <w:rPr>
          <w:rFonts w:ascii="David" w:hAnsi="David" w:hint="cs"/>
          <w:sz w:val="20"/>
          <w:szCs w:val="20"/>
          <w:shd w:val="clear" w:color="auto" w:fill="FFFFFF"/>
          <w:rtl/>
        </w:rPr>
        <w:t xml:space="preserve">- האדם שקל את התנהגותו לאור הנסיבות, ואלו נסיבות שהיו ידועות בזמן המעשה. </w:t>
      </w:r>
      <w:r w:rsidRPr="001714FD">
        <w:rPr>
          <w:rFonts w:ascii="David" w:hAnsi="David" w:hint="cs"/>
          <w:b/>
          <w:bCs/>
          <w:sz w:val="20"/>
          <w:szCs w:val="20"/>
          <w:shd w:val="clear" w:color="auto" w:fill="FFFFFF"/>
          <w:rtl/>
        </w:rPr>
        <w:t>המבחן לבחינת התוצאות הוא</w:t>
      </w:r>
      <w:r w:rsidRPr="001714FD">
        <w:rPr>
          <w:rFonts w:ascii="David" w:hAnsi="David" w:hint="cs"/>
          <w:sz w:val="20"/>
          <w:szCs w:val="20"/>
          <w:shd w:val="clear" w:color="auto" w:fill="FFFFFF"/>
          <w:rtl/>
        </w:rPr>
        <w:t xml:space="preserve"> </w:t>
      </w:r>
      <w:r w:rsidRPr="001714FD">
        <w:rPr>
          <w:rFonts w:ascii="David" w:hAnsi="David" w:hint="cs"/>
          <w:b/>
          <w:bCs/>
          <w:sz w:val="20"/>
          <w:szCs w:val="20"/>
          <w:shd w:val="clear" w:color="auto" w:fill="FFFFFF"/>
          <w:rtl/>
        </w:rPr>
        <w:t>מבחן הצפיות</w:t>
      </w:r>
      <w:r w:rsidRPr="001714FD">
        <w:rPr>
          <w:rFonts w:ascii="David" w:hAnsi="David" w:hint="cs"/>
          <w:sz w:val="20"/>
          <w:szCs w:val="20"/>
          <w:shd w:val="clear" w:color="auto" w:fill="FFFFFF"/>
          <w:rtl/>
        </w:rPr>
        <w:t>.  אלו הם רכיבי היסוד העובדתי ומבחניו, הם נועדו לשרת את מטרת החוק הפלילי ואת תפקוד החברה- בנוסף לנורמות האסורות. ציות לחוק הקיים במקום וזמן מסוימים, מאפשר לכל אדם להימנע ממעשה פלילי בנסיבות מסוימות תוך צפיית התוצאות השליליות האפשריות. זהו הבסיס החברתי- מוסרי של החוק הפלילי והענישה.</w:t>
      </w:r>
    </w:p>
    <w:p w:rsidR="005D3334" w:rsidRDefault="005D3334" w:rsidP="005D3334">
      <w:pPr>
        <w:spacing w:line="360" w:lineRule="auto"/>
        <w:rPr>
          <w:b/>
          <w:bCs/>
          <w:rtl/>
        </w:rPr>
      </w:pPr>
      <w:proofErr w:type="spellStart"/>
      <w:r w:rsidRPr="001714FD">
        <w:rPr>
          <w:rFonts w:asciiTheme="majorBidi" w:hAnsiTheme="majorBidi"/>
          <w:b/>
          <w:bCs/>
        </w:rPr>
        <w:t>Kadish</w:t>
      </w:r>
      <w:proofErr w:type="spellEnd"/>
      <w:r w:rsidRPr="001714FD">
        <w:rPr>
          <w:rFonts w:asciiTheme="majorBidi" w:hAnsiTheme="majorBidi"/>
          <w:b/>
          <w:bCs/>
        </w:rPr>
        <w:t xml:space="preserve"> &amp; </w:t>
      </w:r>
      <w:proofErr w:type="spellStart"/>
      <w:r w:rsidRPr="001714FD">
        <w:rPr>
          <w:rFonts w:asciiTheme="majorBidi" w:hAnsiTheme="majorBidi"/>
          <w:b/>
          <w:bCs/>
        </w:rPr>
        <w:t>Schulhofer</w:t>
      </w:r>
      <w:proofErr w:type="spellEnd"/>
      <w:r w:rsidRPr="001714FD">
        <w:rPr>
          <w:rFonts w:asciiTheme="majorBidi" w:hAnsiTheme="majorBidi"/>
          <w:b/>
          <w:bCs/>
          <w:smallCaps/>
        </w:rPr>
        <w:t>, Criminal Law and its process: Cases and Materials</w:t>
      </w:r>
      <w:r w:rsidRPr="001714FD">
        <w:rPr>
          <w:b/>
          <w:bCs/>
        </w:rPr>
        <w:t xml:space="preserve"> </w:t>
      </w:r>
      <w:r w:rsidRPr="001714FD">
        <w:rPr>
          <w:b/>
          <w:bCs/>
          <w:rtl/>
        </w:rPr>
        <w:t xml:space="preserve">  </w:t>
      </w:r>
    </w:p>
    <w:p w:rsidR="005D3334" w:rsidRDefault="005D3334" w:rsidP="005D3334">
      <w:pPr>
        <w:spacing w:line="360" w:lineRule="auto"/>
        <w:rPr>
          <w:b/>
          <w:bCs/>
          <w:sz w:val="20"/>
          <w:szCs w:val="20"/>
          <w:rtl/>
        </w:rPr>
      </w:pPr>
      <w:r>
        <w:rPr>
          <w:rFonts w:hint="cs"/>
          <w:b/>
          <w:bCs/>
          <w:sz w:val="20"/>
          <w:szCs w:val="20"/>
          <w:rtl/>
        </w:rPr>
        <w:t>מדוע לא ניתן להטיל אחריות פלילית בלי הרכיב ההתנהגותי?</w:t>
      </w:r>
    </w:p>
    <w:p w:rsidR="005D3334" w:rsidRDefault="005D3334" w:rsidP="005D3334">
      <w:pPr>
        <w:pStyle w:val="a3"/>
        <w:numPr>
          <w:ilvl w:val="0"/>
          <w:numId w:val="32"/>
        </w:numPr>
        <w:spacing w:line="360" w:lineRule="auto"/>
        <w:rPr>
          <w:sz w:val="20"/>
          <w:szCs w:val="20"/>
        </w:rPr>
      </w:pPr>
      <w:r w:rsidRPr="003813FA">
        <w:rPr>
          <w:rFonts w:hint="cs"/>
          <w:sz w:val="20"/>
          <w:szCs w:val="20"/>
          <w:u w:val="single"/>
          <w:rtl/>
        </w:rPr>
        <w:t>הטבע האנושי</w:t>
      </w:r>
      <w:r>
        <w:rPr>
          <w:rFonts w:hint="cs"/>
          <w:sz w:val="20"/>
          <w:szCs w:val="20"/>
          <w:u w:val="single"/>
          <w:rtl/>
        </w:rPr>
        <w:t>- סטפן</w:t>
      </w:r>
      <w:r w:rsidRPr="003813FA">
        <w:rPr>
          <w:rFonts w:hint="cs"/>
          <w:sz w:val="20"/>
          <w:szCs w:val="20"/>
          <w:u w:val="single"/>
          <w:rtl/>
        </w:rPr>
        <w:t>:</w:t>
      </w:r>
      <w:r>
        <w:rPr>
          <w:rFonts w:hint="cs"/>
          <w:sz w:val="20"/>
          <w:szCs w:val="20"/>
          <w:rtl/>
        </w:rPr>
        <w:t xml:space="preserve"> מחשבה היא תופעה אנושית ובלתי נשלטת שקורית לכולם. מפלילים אדם כאשר הוא היה בשליטה ובעל אפשרות בחירה האם לפגוע בערך החברתי. על מעשה יש שליטה, על מחשבה אין.</w:t>
      </w:r>
    </w:p>
    <w:p w:rsidR="005D3334" w:rsidRDefault="005D3334" w:rsidP="005D3334">
      <w:pPr>
        <w:pStyle w:val="a3"/>
        <w:numPr>
          <w:ilvl w:val="0"/>
          <w:numId w:val="32"/>
        </w:numPr>
        <w:spacing w:line="360" w:lineRule="auto"/>
        <w:rPr>
          <w:sz w:val="20"/>
          <w:szCs w:val="20"/>
        </w:rPr>
      </w:pPr>
      <w:r w:rsidRPr="003813FA">
        <w:rPr>
          <w:rFonts w:hint="cs"/>
          <w:sz w:val="20"/>
          <w:szCs w:val="20"/>
          <w:u w:val="single"/>
          <w:rtl/>
        </w:rPr>
        <w:t>הנסיבות- מאיר דן כהן:</w:t>
      </w:r>
      <w:r>
        <w:rPr>
          <w:rFonts w:hint="cs"/>
          <w:sz w:val="20"/>
          <w:szCs w:val="20"/>
          <w:rtl/>
        </w:rPr>
        <w:t xml:space="preserve"> לא ניתן להאשים אדם על הימצאותם במצב מסוים לכן הרכיב ההתנהגותי הוא קריטי.</w:t>
      </w:r>
    </w:p>
    <w:p w:rsidR="005D3334" w:rsidRPr="00927F14" w:rsidRDefault="005D3334" w:rsidP="005D3334">
      <w:pPr>
        <w:pStyle w:val="a3"/>
        <w:numPr>
          <w:ilvl w:val="0"/>
          <w:numId w:val="32"/>
        </w:numPr>
        <w:spacing w:line="360" w:lineRule="auto"/>
        <w:rPr>
          <w:sz w:val="20"/>
          <w:szCs w:val="20"/>
        </w:rPr>
      </w:pPr>
      <w:r w:rsidRPr="003813FA">
        <w:rPr>
          <w:rFonts w:hint="cs"/>
          <w:sz w:val="20"/>
          <w:szCs w:val="20"/>
          <w:u w:val="single"/>
          <w:rtl/>
        </w:rPr>
        <w:t xml:space="preserve">קושי ראייתי- </w:t>
      </w:r>
      <w:proofErr w:type="spellStart"/>
      <w:r w:rsidRPr="003813FA">
        <w:rPr>
          <w:rFonts w:hint="cs"/>
          <w:sz w:val="20"/>
          <w:szCs w:val="20"/>
          <w:u w:val="single"/>
          <w:rtl/>
        </w:rPr>
        <w:t>בלקסטון</w:t>
      </w:r>
      <w:proofErr w:type="spellEnd"/>
      <w:r>
        <w:rPr>
          <w:rFonts w:hint="cs"/>
          <w:sz w:val="20"/>
          <w:szCs w:val="20"/>
          <w:rtl/>
        </w:rPr>
        <w:t xml:space="preserve">: לא ניתן להוכיח או לאתר מחשבות. </w:t>
      </w:r>
      <w:r w:rsidRPr="00927F14">
        <w:rPr>
          <w:rFonts w:hint="cs"/>
          <w:sz w:val="20"/>
          <w:szCs w:val="20"/>
          <w:u w:val="single"/>
          <w:rtl/>
        </w:rPr>
        <w:t>אין מסוכנות מספיקה:</w:t>
      </w:r>
      <w:r w:rsidRPr="00927F14">
        <w:rPr>
          <w:rFonts w:hint="cs"/>
          <w:sz w:val="20"/>
          <w:szCs w:val="20"/>
          <w:rtl/>
        </w:rPr>
        <w:t xml:space="preserve"> מחשבות הן לעיתים לא מסוכנות, לפעמים הן כלי לאוורור אגרסיות. מחשבות הן לא יציבות. יש פער עצום בין מחשבה לבין הוצאה לפועל.</w:t>
      </w:r>
    </w:p>
    <w:p w:rsidR="005D3334" w:rsidRPr="00B92BC7" w:rsidRDefault="005D3334" w:rsidP="005D3334">
      <w:pPr>
        <w:pStyle w:val="a3"/>
        <w:numPr>
          <w:ilvl w:val="0"/>
          <w:numId w:val="32"/>
        </w:numPr>
        <w:spacing w:line="360" w:lineRule="auto"/>
        <w:rPr>
          <w:sz w:val="20"/>
          <w:szCs w:val="20"/>
        </w:rPr>
      </w:pPr>
      <w:r w:rsidRPr="003813FA">
        <w:rPr>
          <w:rFonts w:hint="cs"/>
          <w:sz w:val="20"/>
          <w:szCs w:val="20"/>
          <w:u w:val="single"/>
          <w:rtl/>
        </w:rPr>
        <w:t>חשש להרחבת יתר של המשפט הפלילי- ויליאמס</w:t>
      </w:r>
      <w:r>
        <w:rPr>
          <w:rFonts w:hint="cs"/>
          <w:sz w:val="20"/>
          <w:szCs w:val="20"/>
          <w:rtl/>
        </w:rPr>
        <w:t>: אם נפליל על מחשבות כולם יהפכו לפושעים.</w:t>
      </w:r>
    </w:p>
    <w:p w:rsidR="005D3334" w:rsidRPr="001714FD" w:rsidRDefault="005D3334" w:rsidP="005D3334">
      <w:pPr>
        <w:pStyle w:val="a3"/>
        <w:spacing w:line="360" w:lineRule="auto"/>
        <w:rPr>
          <w:sz w:val="20"/>
          <w:szCs w:val="20"/>
          <w:rtl/>
        </w:rPr>
      </w:pPr>
    </w:p>
    <w:p w:rsidR="005D3334" w:rsidRDefault="005D3334" w:rsidP="005D3334">
      <w:pPr>
        <w:pStyle w:val="a3"/>
        <w:numPr>
          <w:ilvl w:val="0"/>
          <w:numId w:val="2"/>
        </w:numPr>
        <w:shd w:val="clear" w:color="auto" w:fill="CC99FF"/>
        <w:spacing w:line="360" w:lineRule="auto"/>
        <w:rPr>
          <w:b/>
          <w:bCs/>
        </w:rPr>
      </w:pPr>
      <w:r>
        <w:rPr>
          <w:rFonts w:hint="cs"/>
          <w:b/>
          <w:bCs/>
          <w:rtl/>
        </w:rPr>
        <w:t>פרטי היסוד העובדתי:</w:t>
      </w:r>
    </w:p>
    <w:p w:rsidR="005D3334" w:rsidRDefault="005D3334" w:rsidP="005D3334">
      <w:pPr>
        <w:spacing w:line="360" w:lineRule="auto"/>
        <w:rPr>
          <w:b/>
          <w:bCs/>
          <w:sz w:val="20"/>
          <w:szCs w:val="20"/>
          <w:rtl/>
        </w:rPr>
      </w:pPr>
      <w:r>
        <w:rPr>
          <w:rFonts w:hint="cs"/>
          <w:b/>
          <w:bCs/>
          <w:sz w:val="20"/>
          <w:szCs w:val="20"/>
          <w:rtl/>
        </w:rPr>
        <w:t>מספר יסודות (חלקם הכרחי שיתקיימו, חלקם אופציונליי</w:t>
      </w:r>
      <w:r>
        <w:rPr>
          <w:rFonts w:hint="eastAsia"/>
          <w:b/>
          <w:bCs/>
          <w:sz w:val="20"/>
          <w:szCs w:val="20"/>
          <w:rtl/>
        </w:rPr>
        <w:t>ם</w:t>
      </w:r>
      <w:r>
        <w:rPr>
          <w:rFonts w:hint="cs"/>
          <w:b/>
          <w:bCs/>
          <w:sz w:val="20"/>
          <w:szCs w:val="20"/>
          <w:rtl/>
        </w:rPr>
        <w:t>):</w:t>
      </w:r>
    </w:p>
    <w:p w:rsidR="005D3334" w:rsidRPr="00D55A50" w:rsidRDefault="005D3334" w:rsidP="005D3334">
      <w:pPr>
        <w:pStyle w:val="a3"/>
        <w:numPr>
          <w:ilvl w:val="0"/>
          <w:numId w:val="33"/>
        </w:numPr>
        <w:spacing w:line="360" w:lineRule="auto"/>
        <w:rPr>
          <w:b/>
          <w:bCs/>
          <w:sz w:val="20"/>
          <w:szCs w:val="20"/>
        </w:rPr>
      </w:pPr>
      <w:r>
        <w:rPr>
          <w:rFonts w:hint="cs"/>
          <w:b/>
          <w:bCs/>
          <w:sz w:val="20"/>
          <w:szCs w:val="20"/>
          <w:rtl/>
        </w:rPr>
        <w:lastRenderedPageBreak/>
        <w:t xml:space="preserve">מעשה/ מחדל- רכיב התנהגותי: </w:t>
      </w:r>
      <w:r w:rsidRPr="00D55A50">
        <w:rPr>
          <w:rFonts w:hint="cs"/>
          <w:sz w:val="20"/>
          <w:szCs w:val="20"/>
          <w:u w:val="single"/>
          <w:rtl/>
        </w:rPr>
        <w:t>הכרחי</w:t>
      </w:r>
      <w:r>
        <w:rPr>
          <w:rFonts w:hint="cs"/>
          <w:sz w:val="20"/>
          <w:szCs w:val="20"/>
          <w:rtl/>
        </w:rPr>
        <w:t>. עשיית או אי עשיית מעשה. ההנחה- לאדם יש שליטה על הרכיב ההתנהגותי, הוא בחר לבצע אותו.</w:t>
      </w:r>
    </w:p>
    <w:p w:rsidR="005D3334" w:rsidRPr="00D55A50" w:rsidRDefault="005D3334" w:rsidP="005D3334">
      <w:pPr>
        <w:pStyle w:val="a3"/>
        <w:numPr>
          <w:ilvl w:val="0"/>
          <w:numId w:val="33"/>
        </w:numPr>
        <w:spacing w:line="360" w:lineRule="auto"/>
        <w:rPr>
          <w:b/>
          <w:bCs/>
          <w:sz w:val="20"/>
          <w:szCs w:val="20"/>
        </w:rPr>
      </w:pPr>
      <w:r>
        <w:rPr>
          <w:rFonts w:hint="cs"/>
          <w:b/>
          <w:bCs/>
          <w:sz w:val="20"/>
          <w:szCs w:val="20"/>
          <w:rtl/>
        </w:rPr>
        <w:t xml:space="preserve">נסיבות: </w:t>
      </w:r>
      <w:r>
        <w:rPr>
          <w:rFonts w:hint="cs"/>
          <w:sz w:val="20"/>
          <w:szCs w:val="20"/>
          <w:rtl/>
        </w:rPr>
        <w:t xml:space="preserve">כאשר הן נמנות בהגדרת העבירה. </w:t>
      </w:r>
      <w:r w:rsidRPr="00D55A50">
        <w:rPr>
          <w:rFonts w:hint="cs"/>
          <w:sz w:val="20"/>
          <w:szCs w:val="20"/>
          <w:u w:val="single"/>
          <w:rtl/>
        </w:rPr>
        <w:t>אופציונלי</w:t>
      </w:r>
      <w:r>
        <w:rPr>
          <w:rFonts w:hint="cs"/>
          <w:sz w:val="20"/>
          <w:szCs w:val="20"/>
          <w:rtl/>
        </w:rPr>
        <w:t>. יסודות/ אלמנטים/ תנאים המתלווים לרכיב ההתנהגותי. צריכים להתרחש בסיטואציה. לרוב, הנסיבות מקנות למעשה את אופיו הפלילי (שלא כדין=נסיבות). תנאי שחייב לקרות כדי שהמעשה יהפוך לפלילי. ההנחה- לאדם אין בהכרח שליטה על הנסיבות.</w:t>
      </w:r>
    </w:p>
    <w:p w:rsidR="005D3334" w:rsidRDefault="005D3334" w:rsidP="005D3334">
      <w:pPr>
        <w:pStyle w:val="a3"/>
        <w:numPr>
          <w:ilvl w:val="0"/>
          <w:numId w:val="33"/>
        </w:numPr>
        <w:spacing w:line="360" w:lineRule="auto"/>
        <w:rPr>
          <w:b/>
          <w:bCs/>
          <w:sz w:val="20"/>
          <w:szCs w:val="20"/>
        </w:rPr>
      </w:pPr>
      <w:r>
        <w:rPr>
          <w:rFonts w:hint="cs"/>
          <w:b/>
          <w:bCs/>
          <w:sz w:val="20"/>
          <w:szCs w:val="20"/>
          <w:rtl/>
        </w:rPr>
        <w:t>תוצאה שנגרמת ע"י המעשה (</w:t>
      </w:r>
      <w:proofErr w:type="spellStart"/>
      <w:r>
        <w:rPr>
          <w:rFonts w:hint="cs"/>
          <w:b/>
          <w:bCs/>
          <w:sz w:val="20"/>
          <w:szCs w:val="20"/>
          <w:rtl/>
        </w:rPr>
        <w:t>קש"ס</w:t>
      </w:r>
      <w:proofErr w:type="spellEnd"/>
      <w:r>
        <w:rPr>
          <w:rFonts w:hint="cs"/>
          <w:b/>
          <w:bCs/>
          <w:sz w:val="20"/>
          <w:szCs w:val="20"/>
          <w:rtl/>
        </w:rPr>
        <w:t xml:space="preserve">)- </w:t>
      </w:r>
      <w:r w:rsidRPr="00D55A50">
        <w:rPr>
          <w:rFonts w:hint="cs"/>
          <w:sz w:val="20"/>
          <w:szCs w:val="20"/>
          <w:u w:val="single"/>
          <w:rtl/>
        </w:rPr>
        <w:t>אופציונלי</w:t>
      </w:r>
      <w:r>
        <w:rPr>
          <w:rFonts w:hint="cs"/>
          <w:b/>
          <w:bCs/>
          <w:sz w:val="20"/>
          <w:szCs w:val="20"/>
          <w:rtl/>
        </w:rPr>
        <w:t xml:space="preserve">. </w:t>
      </w:r>
      <w:r>
        <w:rPr>
          <w:rFonts w:hint="cs"/>
          <w:sz w:val="20"/>
          <w:szCs w:val="20"/>
          <w:rtl/>
        </w:rPr>
        <w:t xml:space="preserve">מקובל להגדיר כתולדה מאוחרת בזמן, מגיעה אחרי ההתנהגות באופן כרונולוגית ובעלת </w:t>
      </w:r>
      <w:proofErr w:type="spellStart"/>
      <w:r>
        <w:rPr>
          <w:rFonts w:hint="cs"/>
          <w:sz w:val="20"/>
          <w:szCs w:val="20"/>
          <w:rtl/>
        </w:rPr>
        <w:t>קש"ס</w:t>
      </w:r>
      <w:proofErr w:type="spellEnd"/>
      <w:r>
        <w:rPr>
          <w:rFonts w:hint="cs"/>
          <w:sz w:val="20"/>
          <w:szCs w:val="20"/>
          <w:rtl/>
        </w:rPr>
        <w:t xml:space="preserve"> להתנהגות. התוצאה תמיד תוגדר בנפרד מההתנהגות, יש צורך להפריד בין המעשה לתוצאה.</w:t>
      </w:r>
    </w:p>
    <w:p w:rsidR="005D3334" w:rsidRDefault="005D3334" w:rsidP="005D3334">
      <w:pPr>
        <w:spacing w:line="360" w:lineRule="auto"/>
        <w:rPr>
          <w:b/>
          <w:bCs/>
          <w:sz w:val="20"/>
          <w:szCs w:val="20"/>
          <w:rtl/>
        </w:rPr>
      </w:pPr>
      <w:r>
        <w:rPr>
          <w:rFonts w:hint="cs"/>
          <w:b/>
          <w:bCs/>
          <w:sz w:val="20"/>
          <w:szCs w:val="20"/>
          <w:rtl/>
        </w:rPr>
        <w:t xml:space="preserve">עבירות הכוללות רק רכיב התנהגותי ונסיבות נקראות עבירות התנהגותיות. לעומת זאת, עבירות שכוללות תוצאה נקראות עבירות </w:t>
      </w:r>
      <w:proofErr w:type="spellStart"/>
      <w:r>
        <w:rPr>
          <w:rFonts w:hint="cs"/>
          <w:b/>
          <w:bCs/>
          <w:sz w:val="20"/>
          <w:szCs w:val="20"/>
          <w:rtl/>
        </w:rPr>
        <w:t>תוצאתיות</w:t>
      </w:r>
      <w:proofErr w:type="spellEnd"/>
      <w:r>
        <w:rPr>
          <w:rFonts w:hint="cs"/>
          <w:b/>
          <w:bCs/>
          <w:sz w:val="20"/>
          <w:szCs w:val="20"/>
          <w:rtl/>
        </w:rPr>
        <w:t>.</w:t>
      </w:r>
    </w:p>
    <w:p w:rsidR="005D3334" w:rsidRPr="00DB4E58" w:rsidRDefault="005D3334" w:rsidP="005D3334">
      <w:pPr>
        <w:pStyle w:val="a3"/>
        <w:numPr>
          <w:ilvl w:val="0"/>
          <w:numId w:val="35"/>
        </w:numPr>
        <w:spacing w:line="360" w:lineRule="auto"/>
        <w:rPr>
          <w:b/>
          <w:bCs/>
          <w:sz w:val="20"/>
          <w:szCs w:val="20"/>
          <w:rtl/>
        </w:rPr>
      </w:pPr>
      <w:r w:rsidRPr="00DB4E58">
        <w:rPr>
          <w:rFonts w:hint="cs"/>
          <w:b/>
          <w:bCs/>
          <w:sz w:val="20"/>
          <w:szCs w:val="20"/>
          <w:rtl/>
        </w:rPr>
        <w:t xml:space="preserve">בעבירות </w:t>
      </w:r>
      <w:proofErr w:type="spellStart"/>
      <w:r w:rsidRPr="00DB4E58">
        <w:rPr>
          <w:rFonts w:hint="cs"/>
          <w:b/>
          <w:bCs/>
          <w:sz w:val="20"/>
          <w:szCs w:val="20"/>
          <w:rtl/>
        </w:rPr>
        <w:t>תוצאתיות</w:t>
      </w:r>
      <w:proofErr w:type="spellEnd"/>
      <w:r w:rsidRPr="00DB4E58">
        <w:rPr>
          <w:rFonts w:hint="cs"/>
          <w:b/>
          <w:bCs/>
          <w:sz w:val="20"/>
          <w:szCs w:val="20"/>
          <w:rtl/>
        </w:rPr>
        <w:t xml:space="preserve"> יש להראות:</w:t>
      </w:r>
    </w:p>
    <w:p w:rsidR="005D3334" w:rsidRDefault="005D3334" w:rsidP="005D3334">
      <w:pPr>
        <w:pStyle w:val="a3"/>
        <w:numPr>
          <w:ilvl w:val="0"/>
          <w:numId w:val="34"/>
        </w:numPr>
        <w:spacing w:line="360" w:lineRule="auto"/>
        <w:rPr>
          <w:sz w:val="20"/>
          <w:szCs w:val="20"/>
        </w:rPr>
      </w:pPr>
      <w:r>
        <w:rPr>
          <w:rFonts w:hint="cs"/>
          <w:sz w:val="20"/>
          <w:szCs w:val="20"/>
          <w:rtl/>
        </w:rPr>
        <w:t>תוצאה.</w:t>
      </w:r>
    </w:p>
    <w:p w:rsidR="005D3334" w:rsidRDefault="005D3334" w:rsidP="005D3334">
      <w:pPr>
        <w:pStyle w:val="a3"/>
        <w:numPr>
          <w:ilvl w:val="0"/>
          <w:numId w:val="34"/>
        </w:numPr>
        <w:spacing w:line="360" w:lineRule="auto"/>
        <w:rPr>
          <w:sz w:val="20"/>
          <w:szCs w:val="20"/>
        </w:rPr>
      </w:pPr>
      <w:proofErr w:type="spellStart"/>
      <w:r>
        <w:rPr>
          <w:rFonts w:hint="cs"/>
          <w:sz w:val="20"/>
          <w:szCs w:val="20"/>
          <w:rtl/>
        </w:rPr>
        <w:t>קש"ס</w:t>
      </w:r>
      <w:proofErr w:type="spellEnd"/>
      <w:r>
        <w:rPr>
          <w:rFonts w:hint="cs"/>
          <w:sz w:val="20"/>
          <w:szCs w:val="20"/>
          <w:rtl/>
        </w:rPr>
        <w:t xml:space="preserve"> בין התנהגות לתוצאה.</w:t>
      </w:r>
    </w:p>
    <w:p w:rsidR="005D3334" w:rsidRDefault="005D3334" w:rsidP="005D3334">
      <w:pPr>
        <w:pStyle w:val="a3"/>
        <w:numPr>
          <w:ilvl w:val="0"/>
          <w:numId w:val="34"/>
        </w:numPr>
        <w:spacing w:line="360" w:lineRule="auto"/>
        <w:rPr>
          <w:sz w:val="20"/>
          <w:szCs w:val="20"/>
        </w:rPr>
      </w:pPr>
      <w:r>
        <w:rPr>
          <w:rFonts w:hint="cs"/>
          <w:sz w:val="20"/>
          <w:szCs w:val="20"/>
          <w:rtl/>
        </w:rPr>
        <w:t>יסוד נפשי כלפי התוצאה- מודעות +יסוד נפשי חפצי.</w:t>
      </w:r>
    </w:p>
    <w:p w:rsidR="005D3334" w:rsidRDefault="005D3334" w:rsidP="005D3334">
      <w:pPr>
        <w:pStyle w:val="a3"/>
        <w:spacing w:line="360" w:lineRule="auto"/>
        <w:rPr>
          <w:sz w:val="20"/>
          <w:szCs w:val="20"/>
        </w:rPr>
      </w:pPr>
    </w:p>
    <w:p w:rsidR="005D3334" w:rsidRDefault="005D3334" w:rsidP="005D3334">
      <w:pPr>
        <w:pStyle w:val="a3"/>
        <w:numPr>
          <w:ilvl w:val="0"/>
          <w:numId w:val="35"/>
        </w:numPr>
        <w:spacing w:line="360" w:lineRule="auto"/>
        <w:rPr>
          <w:b/>
          <w:bCs/>
          <w:sz w:val="20"/>
          <w:szCs w:val="20"/>
        </w:rPr>
      </w:pPr>
      <w:r>
        <w:rPr>
          <w:rFonts w:hint="cs"/>
          <w:b/>
          <w:bCs/>
          <w:sz w:val="20"/>
          <w:szCs w:val="20"/>
          <w:rtl/>
        </w:rPr>
        <w:t>רכיב הנסיבות:</w:t>
      </w:r>
      <w:r>
        <w:rPr>
          <w:rFonts w:hint="cs"/>
          <w:sz w:val="20"/>
          <w:szCs w:val="20"/>
          <w:rtl/>
        </w:rPr>
        <w:t xml:space="preserve"> כשיש עבירות שאין ביניהן יחס של נורמה כללית ונורמה מיוחדת/ ספציפית, הן לא חופפות, נייחס אחריות בגין שתיהן גם יחד. כל אחת מגינה על ערך חברתי אחר.</w:t>
      </w:r>
      <w:r>
        <w:rPr>
          <w:rFonts w:hint="cs"/>
          <w:b/>
          <w:bCs/>
          <w:sz w:val="20"/>
          <w:szCs w:val="20"/>
        </w:rPr>
        <w:t xml:space="preserve"> </w:t>
      </w:r>
    </w:p>
    <w:p w:rsidR="005D3334" w:rsidRPr="00A56889" w:rsidRDefault="005D3334" w:rsidP="005D3334">
      <w:pPr>
        <w:pStyle w:val="a3"/>
        <w:numPr>
          <w:ilvl w:val="0"/>
          <w:numId w:val="155"/>
        </w:numPr>
        <w:spacing w:line="360" w:lineRule="auto"/>
        <w:rPr>
          <w:sz w:val="20"/>
          <w:szCs w:val="20"/>
          <w:u w:val="single"/>
          <w:rtl/>
        </w:rPr>
      </w:pPr>
      <w:r w:rsidRPr="00A56889">
        <w:rPr>
          <w:rFonts w:hint="cs"/>
          <w:sz w:val="20"/>
          <w:szCs w:val="20"/>
          <w:u w:val="single"/>
          <w:rtl/>
        </w:rPr>
        <w:t>חומרי קריאה:</w:t>
      </w:r>
    </w:p>
    <w:p w:rsidR="005D3334" w:rsidRPr="0003750A" w:rsidRDefault="005D3334" w:rsidP="005D3334">
      <w:pPr>
        <w:shd w:val="clear" w:color="auto" w:fill="E6CDFF"/>
        <w:spacing w:line="360" w:lineRule="auto"/>
        <w:rPr>
          <w:sz w:val="20"/>
          <w:szCs w:val="20"/>
          <w:rtl/>
        </w:rPr>
      </w:pPr>
      <w:r w:rsidRPr="004A3E69">
        <w:rPr>
          <w:rFonts w:hint="cs"/>
          <w:b/>
          <w:bCs/>
          <w:sz w:val="20"/>
          <w:szCs w:val="20"/>
          <w:u w:val="single"/>
          <w:rtl/>
        </w:rPr>
        <w:t>פס"ד אלבה</w:t>
      </w:r>
      <w:r>
        <w:rPr>
          <w:rFonts w:hint="cs"/>
          <w:b/>
          <w:bCs/>
          <w:sz w:val="20"/>
          <w:szCs w:val="20"/>
          <w:rtl/>
        </w:rPr>
        <w:t xml:space="preserve">: </w:t>
      </w:r>
      <w:r>
        <w:rPr>
          <w:rFonts w:hint="cs"/>
          <w:sz w:val="20"/>
          <w:szCs w:val="20"/>
          <w:rtl/>
        </w:rPr>
        <w:t xml:space="preserve">המערער הוא רב ומורה הלכה בכולל ליד מערת המכפלה בחברון. הוא הורשע בפרסום הסתה לגזענות, בעידוד אלימות ועוד. נגזר עליו מאסר לארבע שנים. הערעור הינו על ההרשעות ועל חומרת גזר הדין. </w:t>
      </w:r>
      <w:r>
        <w:rPr>
          <w:rFonts w:hint="cs"/>
          <w:b/>
          <w:bCs/>
          <w:sz w:val="20"/>
          <w:szCs w:val="20"/>
          <w:rtl/>
        </w:rPr>
        <w:t>מצא</w:t>
      </w:r>
      <w:r>
        <w:rPr>
          <w:rFonts w:hint="cs"/>
          <w:sz w:val="20"/>
          <w:szCs w:val="20"/>
          <w:rtl/>
        </w:rPr>
        <w:t xml:space="preserve"> בוחן את התקיימות היסוד העובדתי בעבירת פרסום הסתה לגזענות. מתעוררת מחלוקת בנוגע להגדרת "דבר" ולתוכנו. מצא מאמין כי מרכז הכובד הוא על המטרה/ הכוונה של המפרסם להסית. </w:t>
      </w:r>
      <w:r>
        <w:rPr>
          <w:rFonts w:hint="cs"/>
          <w:b/>
          <w:bCs/>
          <w:sz w:val="20"/>
          <w:szCs w:val="20"/>
          <w:rtl/>
        </w:rPr>
        <w:t xml:space="preserve">ברק </w:t>
      </w:r>
      <w:r>
        <w:rPr>
          <w:rFonts w:hint="cs"/>
          <w:sz w:val="20"/>
          <w:szCs w:val="20"/>
          <w:rtl/>
        </w:rPr>
        <w:t xml:space="preserve">מתנגד וטוען כי מרכז הכובד הוא על התוכן, שזה יבטא הסתה. מצא מעביר את מרכז העבירה מהיסוד העובדתי ליסוד הנפשי. לטענתו, יש לבחון את לפי מבחן הוודאות הקרובה לפגיעה באינטרס הציבור. </w:t>
      </w:r>
      <w:r>
        <w:rPr>
          <w:rFonts w:hint="cs"/>
          <w:b/>
          <w:bCs/>
          <w:sz w:val="20"/>
          <w:szCs w:val="20"/>
          <w:rtl/>
        </w:rPr>
        <w:t xml:space="preserve">גולדברג </w:t>
      </w:r>
      <w:r>
        <w:rPr>
          <w:rFonts w:hint="cs"/>
          <w:sz w:val="20"/>
          <w:szCs w:val="20"/>
          <w:rtl/>
        </w:rPr>
        <w:t>מוסיף כי תוכן הפרסום מעיד על כוונת המפרסם.</w:t>
      </w:r>
    </w:p>
    <w:p w:rsidR="005D3334" w:rsidRDefault="005D3334" w:rsidP="005D3334">
      <w:pPr>
        <w:spacing w:line="360" w:lineRule="auto"/>
        <w:rPr>
          <w:b/>
          <w:bCs/>
          <w:sz w:val="20"/>
          <w:szCs w:val="20"/>
          <w:rtl/>
        </w:rPr>
      </w:pPr>
    </w:p>
    <w:p w:rsidR="005D3334" w:rsidRPr="00274783" w:rsidRDefault="005D3334" w:rsidP="005D3334">
      <w:pPr>
        <w:shd w:val="clear" w:color="auto" w:fill="E6CDFF"/>
        <w:spacing w:line="360" w:lineRule="auto"/>
        <w:rPr>
          <w:sz w:val="20"/>
          <w:szCs w:val="20"/>
          <w:rtl/>
        </w:rPr>
      </w:pPr>
      <w:r w:rsidRPr="004A3E69">
        <w:rPr>
          <w:rFonts w:hint="cs"/>
          <w:b/>
          <w:bCs/>
          <w:sz w:val="20"/>
          <w:szCs w:val="20"/>
          <w:u w:val="single"/>
          <w:rtl/>
        </w:rPr>
        <w:t>פס"ד כהנא</w:t>
      </w:r>
      <w:r>
        <w:rPr>
          <w:rFonts w:hint="cs"/>
          <w:b/>
          <w:bCs/>
          <w:sz w:val="20"/>
          <w:szCs w:val="20"/>
          <w:rtl/>
        </w:rPr>
        <w:t>:</w:t>
      </w:r>
      <w:r>
        <w:rPr>
          <w:rFonts w:hint="cs"/>
          <w:sz w:val="20"/>
          <w:szCs w:val="20"/>
          <w:rtl/>
        </w:rPr>
        <w:t xml:space="preserve"> המבקש הואשם בעבירת איומים בגין איומים בטלפון כלפי המתלונן. לטענתו, העבירה המיוחסת לו בוצעה בגרמניה, לכן אין תחולה טריטוריאלית לחוק העונשין. ביהמ"ש קבע כי האיומים נקלטו ע"י המתלונן שהיה בישראל, ולכן העבירה הושלמה בישראל. מכאן הערעור. </w:t>
      </w:r>
      <w:r>
        <w:rPr>
          <w:rFonts w:hint="cs"/>
          <w:b/>
          <w:bCs/>
          <w:sz w:val="20"/>
          <w:szCs w:val="20"/>
          <w:rtl/>
        </w:rPr>
        <w:t xml:space="preserve">ברק </w:t>
      </w:r>
      <w:r>
        <w:rPr>
          <w:rFonts w:hint="cs"/>
          <w:sz w:val="20"/>
          <w:szCs w:val="20"/>
          <w:rtl/>
        </w:rPr>
        <w:t>מבהיר כי עבירת פנים הינה עבירה שנעברה כולה/ מקצתה בשטח ישראל. המבחן להגדרת מקצת העבירה- חלק מהיסוד העובדתי של העבירה אירע בישראל. קליטת דברי האיום בישראל מהווה חלק מהיסוד העובדתי של עבירת האיומים. היסוד העובדתי מורכב מ"המאיים בכל דרך שהיא.." "על אדם". הרכיב הנסיבתי "על אדם", מתקיים בישראל. התביעה נדחית.</w:t>
      </w:r>
    </w:p>
    <w:p w:rsidR="005D3334" w:rsidRDefault="005D3334" w:rsidP="005D3334">
      <w:pPr>
        <w:spacing w:line="360" w:lineRule="auto"/>
        <w:rPr>
          <w:b/>
          <w:bCs/>
          <w:sz w:val="20"/>
          <w:szCs w:val="20"/>
          <w:rtl/>
        </w:rPr>
      </w:pPr>
    </w:p>
    <w:p w:rsidR="005D3334" w:rsidRPr="004A097E" w:rsidRDefault="005D3334" w:rsidP="005D3334">
      <w:pPr>
        <w:shd w:val="clear" w:color="auto" w:fill="E6CDFF"/>
        <w:spacing w:line="360" w:lineRule="auto"/>
        <w:rPr>
          <w:sz w:val="20"/>
          <w:szCs w:val="20"/>
          <w:rtl/>
        </w:rPr>
      </w:pPr>
      <w:r w:rsidRPr="004A3E69">
        <w:rPr>
          <w:rFonts w:hint="cs"/>
          <w:b/>
          <w:bCs/>
          <w:sz w:val="20"/>
          <w:szCs w:val="20"/>
          <w:u w:val="single"/>
          <w:rtl/>
        </w:rPr>
        <w:t xml:space="preserve">פס"ד </w:t>
      </w:r>
      <w:proofErr w:type="spellStart"/>
      <w:r w:rsidRPr="004A3E69">
        <w:rPr>
          <w:rFonts w:hint="cs"/>
          <w:b/>
          <w:bCs/>
          <w:sz w:val="20"/>
          <w:szCs w:val="20"/>
          <w:u w:val="single"/>
          <w:rtl/>
        </w:rPr>
        <w:t>מד"י</w:t>
      </w:r>
      <w:proofErr w:type="spellEnd"/>
      <w:r w:rsidRPr="004A3E69">
        <w:rPr>
          <w:rFonts w:hint="cs"/>
          <w:b/>
          <w:bCs/>
          <w:sz w:val="20"/>
          <w:szCs w:val="20"/>
          <w:u w:val="single"/>
          <w:rtl/>
        </w:rPr>
        <w:t xml:space="preserve"> נ' חורי</w:t>
      </w:r>
      <w:r>
        <w:rPr>
          <w:rFonts w:hint="cs"/>
          <w:b/>
          <w:bCs/>
          <w:sz w:val="20"/>
          <w:szCs w:val="20"/>
          <w:rtl/>
        </w:rPr>
        <w:t xml:space="preserve">: </w:t>
      </w:r>
      <w:r>
        <w:rPr>
          <w:rFonts w:hint="cs"/>
          <w:sz w:val="20"/>
          <w:szCs w:val="20"/>
          <w:rtl/>
        </w:rPr>
        <w:t xml:space="preserve">המשיב גרם לתאונה שפגעה באישה הרה. יילדו את האישה בעקבות התאונה והעובר נולד ללא רוח חיים. הצליחו להחיות אותו ולאחר מכן הוא נפטר. המשיב הורשע בבימ"ש השלום בגרימת מוות ברשלנות. בערעור למחוזי הוא זוכה. האם ניתן להרשיע את המשיב בגרימת מוות ברשלנות, כאשר העבירה נעשתה במי שעדיין לא היה מוגדר כאדם בעת המעשה? </w:t>
      </w:r>
      <w:r>
        <w:rPr>
          <w:rFonts w:hint="cs"/>
          <w:b/>
          <w:bCs/>
          <w:sz w:val="20"/>
          <w:szCs w:val="20"/>
          <w:rtl/>
        </w:rPr>
        <w:t xml:space="preserve">השופט </w:t>
      </w:r>
      <w:proofErr w:type="spellStart"/>
      <w:r>
        <w:rPr>
          <w:rFonts w:hint="cs"/>
          <w:b/>
          <w:bCs/>
          <w:sz w:val="20"/>
          <w:szCs w:val="20"/>
          <w:rtl/>
        </w:rPr>
        <w:t>ג'בראן</w:t>
      </w:r>
      <w:proofErr w:type="spellEnd"/>
      <w:r>
        <w:rPr>
          <w:rFonts w:hint="cs"/>
          <w:sz w:val="20"/>
          <w:szCs w:val="20"/>
          <w:rtl/>
        </w:rPr>
        <w:t xml:space="preserve"> דן ברכיב "אדם" וברכיב הנסיבתי. לפיו, הגדרתו של </w:t>
      </w:r>
      <w:proofErr w:type="spellStart"/>
      <w:r>
        <w:rPr>
          <w:rFonts w:hint="cs"/>
          <w:sz w:val="20"/>
          <w:szCs w:val="20"/>
          <w:rtl/>
        </w:rPr>
        <w:t>פלר</w:t>
      </w:r>
      <w:proofErr w:type="spellEnd"/>
      <w:r>
        <w:rPr>
          <w:rFonts w:hint="cs"/>
          <w:sz w:val="20"/>
          <w:szCs w:val="20"/>
          <w:rtl/>
        </w:rPr>
        <w:t xml:space="preserve"> לרכיב הנסיבות כנתונים שהיו קיימים בזמן ההתנהגות, פוגעת בהתגבשות עבירות ובהגנה על ערכים חברתיים. </w:t>
      </w:r>
      <w:proofErr w:type="spellStart"/>
      <w:r>
        <w:rPr>
          <w:rFonts w:hint="cs"/>
          <w:sz w:val="20"/>
          <w:szCs w:val="20"/>
          <w:rtl/>
        </w:rPr>
        <w:t>ג'בראן</w:t>
      </w:r>
      <w:proofErr w:type="spellEnd"/>
      <w:r>
        <w:rPr>
          <w:rFonts w:hint="cs"/>
          <w:sz w:val="20"/>
          <w:szCs w:val="20"/>
          <w:rtl/>
        </w:rPr>
        <w:t xml:space="preserve"> מבהיר כי לעיתים המציאות אינה מצדיקה דרישה של זיקת עיתוי בין הנסיבה להתנהגות. הדבר יבחן עפ"י 3 אמות מידה- הערך החברתי המוגן, האם מדובר בעבירה התנהגותית/ </w:t>
      </w:r>
      <w:proofErr w:type="spellStart"/>
      <w:r>
        <w:rPr>
          <w:rFonts w:hint="cs"/>
          <w:sz w:val="20"/>
          <w:szCs w:val="20"/>
          <w:rtl/>
        </w:rPr>
        <w:t>תוצאתית</w:t>
      </w:r>
      <w:proofErr w:type="spellEnd"/>
      <w:r>
        <w:rPr>
          <w:rFonts w:hint="cs"/>
          <w:sz w:val="20"/>
          <w:szCs w:val="20"/>
          <w:rtl/>
        </w:rPr>
        <w:t xml:space="preserve"> ותפקיד הנסיבה בעבירה (מתווה אופי פלילי? אם בהעדר זיקה של עיתוי נשלל האופי הפלילי, יש לדרוש זיקה זו). במקרה זה, </w:t>
      </w:r>
      <w:proofErr w:type="spellStart"/>
      <w:r>
        <w:rPr>
          <w:rFonts w:hint="cs"/>
          <w:sz w:val="20"/>
          <w:szCs w:val="20"/>
          <w:rtl/>
        </w:rPr>
        <w:t>ג'בראן</w:t>
      </w:r>
      <w:proofErr w:type="spellEnd"/>
      <w:r>
        <w:rPr>
          <w:rFonts w:hint="cs"/>
          <w:sz w:val="20"/>
          <w:szCs w:val="20"/>
          <w:rtl/>
        </w:rPr>
        <w:t xml:space="preserve"> סבור כי אין דרישה לזיקה של עיתוי בין הנסיבה אדם לבין ההתנהגות בעבירה של גרימת מוות ברשלנות. ראשית, מדובר בעבירה </w:t>
      </w:r>
      <w:proofErr w:type="spellStart"/>
      <w:r>
        <w:rPr>
          <w:rFonts w:hint="cs"/>
          <w:sz w:val="20"/>
          <w:szCs w:val="20"/>
          <w:rtl/>
        </w:rPr>
        <w:t>תוצאתית</w:t>
      </w:r>
      <w:proofErr w:type="spellEnd"/>
      <w:r>
        <w:rPr>
          <w:rFonts w:hint="cs"/>
          <w:sz w:val="20"/>
          <w:szCs w:val="20"/>
          <w:rtl/>
        </w:rPr>
        <w:t xml:space="preserve"> ולכן יש פער זמן בין ההתנהגות לתוצאה. שנית, הנסיבה "אדם" מאפיינת את התוצאה המזיקה להתגבשות העבירה, לכן אין דרישה שהיא תתקיים בזמן ההתנהגות. שלישית, הערך המוגן בעבירה הוא הגנה על חיי אדם- דבר השולל צורך </w:t>
      </w:r>
      <w:r>
        <w:rPr>
          <w:rFonts w:hint="cs"/>
          <w:sz w:val="20"/>
          <w:szCs w:val="20"/>
          <w:rtl/>
        </w:rPr>
        <w:lastRenderedPageBreak/>
        <w:t xml:space="preserve">בדרישת זיקה של עיתוי. </w:t>
      </w:r>
      <w:proofErr w:type="spellStart"/>
      <w:r>
        <w:rPr>
          <w:rFonts w:hint="cs"/>
          <w:sz w:val="20"/>
          <w:szCs w:val="20"/>
          <w:rtl/>
        </w:rPr>
        <w:t>ג'בראן</w:t>
      </w:r>
      <w:proofErr w:type="spellEnd"/>
      <w:r>
        <w:rPr>
          <w:rFonts w:hint="cs"/>
          <w:sz w:val="20"/>
          <w:szCs w:val="20"/>
          <w:rtl/>
        </w:rPr>
        <w:t xml:space="preserve"> פונה לס' 34כא, לפיו כשיש מספר פרשנויות ביהמ"ש יבחן את תכלית החוק ובשלב השני יבחר בפרשנות המקלה עם הנאשם. הוא עוצר בשלב הראשון ומבהיר כי דרישת זיקה שכזו אינה עומדת בקנה אחד עם תכלית החוק. לכן, לא ממשיך לשלב השני. הערעור מתקבל.</w:t>
      </w:r>
    </w:p>
    <w:p w:rsidR="005D3334" w:rsidRPr="007C3447" w:rsidRDefault="005D3334" w:rsidP="005D3334">
      <w:pPr>
        <w:spacing w:line="360" w:lineRule="auto"/>
        <w:rPr>
          <w:b/>
          <w:bCs/>
          <w:sz w:val="20"/>
          <w:szCs w:val="20"/>
          <w:rtl/>
        </w:rPr>
      </w:pPr>
    </w:p>
    <w:p w:rsidR="005D3334" w:rsidRDefault="005D3334" w:rsidP="005D3334">
      <w:pPr>
        <w:pStyle w:val="a3"/>
        <w:numPr>
          <w:ilvl w:val="0"/>
          <w:numId w:val="2"/>
        </w:numPr>
        <w:shd w:val="clear" w:color="auto" w:fill="CC99FF"/>
        <w:spacing w:line="360" w:lineRule="auto"/>
        <w:rPr>
          <w:b/>
          <w:bCs/>
        </w:rPr>
      </w:pPr>
      <w:r>
        <w:rPr>
          <w:rFonts w:hint="cs"/>
          <w:b/>
          <w:bCs/>
          <w:rtl/>
        </w:rPr>
        <w:t>המחדל הפלילי:</w:t>
      </w:r>
    </w:p>
    <w:p w:rsidR="005D3334" w:rsidRDefault="005D3334" w:rsidP="005D3334">
      <w:pPr>
        <w:spacing w:line="360" w:lineRule="auto"/>
        <w:rPr>
          <w:b/>
          <w:bCs/>
          <w:sz w:val="20"/>
          <w:szCs w:val="20"/>
          <w:rtl/>
        </w:rPr>
      </w:pPr>
      <w:r>
        <w:rPr>
          <w:rFonts w:hint="cs"/>
          <w:b/>
          <w:bCs/>
          <w:sz w:val="20"/>
          <w:szCs w:val="20"/>
          <w:rtl/>
        </w:rPr>
        <w:t>ביצוע מעשה הוא חומר יותר מבחינה מוסרית מאשר ביצוע מחדל.</w:t>
      </w:r>
    </w:p>
    <w:p w:rsidR="005D3334" w:rsidRDefault="005D3334" w:rsidP="005D3334">
      <w:pPr>
        <w:tabs>
          <w:tab w:val="left" w:pos="2470"/>
        </w:tabs>
        <w:spacing w:line="360" w:lineRule="auto"/>
        <w:rPr>
          <w:b/>
          <w:bCs/>
          <w:sz w:val="20"/>
          <w:szCs w:val="20"/>
          <w:rtl/>
        </w:rPr>
      </w:pPr>
      <w:r>
        <w:rPr>
          <w:rFonts w:hint="cs"/>
          <w:b/>
          <w:bCs/>
          <w:sz w:val="20"/>
          <w:szCs w:val="20"/>
          <w:rtl/>
        </w:rPr>
        <w:t>למה אין להפליל מחדלים?</w:t>
      </w:r>
      <w:r>
        <w:rPr>
          <w:b/>
          <w:bCs/>
          <w:sz w:val="20"/>
          <w:szCs w:val="20"/>
          <w:rtl/>
        </w:rPr>
        <w:tab/>
      </w:r>
    </w:p>
    <w:p w:rsidR="005D3334" w:rsidRDefault="005D3334" w:rsidP="005D3334">
      <w:pPr>
        <w:pStyle w:val="a3"/>
        <w:numPr>
          <w:ilvl w:val="0"/>
          <w:numId w:val="37"/>
        </w:numPr>
        <w:spacing w:line="276" w:lineRule="auto"/>
        <w:rPr>
          <w:sz w:val="20"/>
          <w:szCs w:val="20"/>
        </w:rPr>
      </w:pPr>
      <w:r w:rsidRPr="00A56889">
        <w:rPr>
          <w:rFonts w:hint="cs"/>
          <w:sz w:val="20"/>
          <w:szCs w:val="20"/>
          <w:u w:val="single"/>
          <w:rtl/>
        </w:rPr>
        <w:t>חשש מהמציל המקלקל</w:t>
      </w:r>
      <w:r>
        <w:rPr>
          <w:rFonts w:hint="cs"/>
          <w:sz w:val="20"/>
          <w:szCs w:val="20"/>
          <w:rtl/>
        </w:rPr>
        <w:t>- אדם שמנסה לבצע ולמעשה פועל בצורה שמזיקה.</w:t>
      </w:r>
    </w:p>
    <w:p w:rsidR="005D3334" w:rsidRDefault="005D3334" w:rsidP="005D3334">
      <w:pPr>
        <w:pStyle w:val="a3"/>
        <w:numPr>
          <w:ilvl w:val="0"/>
          <w:numId w:val="37"/>
        </w:numPr>
        <w:spacing w:line="276" w:lineRule="auto"/>
        <w:rPr>
          <w:sz w:val="20"/>
          <w:szCs w:val="20"/>
        </w:rPr>
      </w:pPr>
      <w:r w:rsidRPr="00A56889">
        <w:rPr>
          <w:rFonts w:hint="cs"/>
          <w:sz w:val="20"/>
          <w:szCs w:val="20"/>
          <w:u w:val="single"/>
          <w:rtl/>
        </w:rPr>
        <w:t>עבירות אל תעשה פחות מגבילות את חירות האדם מאשר חובת עשה</w:t>
      </w:r>
      <w:r>
        <w:rPr>
          <w:rFonts w:hint="cs"/>
          <w:sz w:val="20"/>
          <w:szCs w:val="20"/>
          <w:rtl/>
        </w:rPr>
        <w:t>.</w:t>
      </w:r>
    </w:p>
    <w:p w:rsidR="005D3334" w:rsidRDefault="005D3334" w:rsidP="005D3334">
      <w:pPr>
        <w:pStyle w:val="a3"/>
        <w:numPr>
          <w:ilvl w:val="0"/>
          <w:numId w:val="37"/>
        </w:numPr>
        <w:spacing w:line="276" w:lineRule="auto"/>
        <w:rPr>
          <w:sz w:val="20"/>
          <w:szCs w:val="20"/>
        </w:rPr>
      </w:pPr>
      <w:r w:rsidRPr="00A56889">
        <w:rPr>
          <w:rFonts w:hint="cs"/>
          <w:sz w:val="20"/>
          <w:szCs w:val="20"/>
          <w:u w:val="single"/>
          <w:rtl/>
        </w:rPr>
        <w:t>המשפט הפלילי הוא כלי הרסני כלפי אנשים שעושים מעשים לא מוסריים</w:t>
      </w:r>
      <w:r>
        <w:rPr>
          <w:rFonts w:hint="cs"/>
          <w:sz w:val="20"/>
          <w:szCs w:val="20"/>
          <w:rtl/>
        </w:rPr>
        <w:t>- יוצר אות קלון, פוגע במוניטין. לא רוצים "לדפוק" אדם בעבירות מחדל, כי הוא לא עשה גבר.</w:t>
      </w:r>
    </w:p>
    <w:p w:rsidR="005D3334" w:rsidRDefault="005D3334" w:rsidP="005D3334">
      <w:pPr>
        <w:pStyle w:val="a3"/>
        <w:numPr>
          <w:ilvl w:val="0"/>
          <w:numId w:val="37"/>
        </w:numPr>
        <w:spacing w:line="276" w:lineRule="auto"/>
        <w:rPr>
          <w:sz w:val="20"/>
          <w:szCs w:val="20"/>
        </w:rPr>
      </w:pPr>
      <w:r w:rsidRPr="00A56889">
        <w:rPr>
          <w:rFonts w:hint="cs"/>
          <w:sz w:val="20"/>
          <w:szCs w:val="20"/>
          <w:u w:val="single"/>
          <w:rtl/>
        </w:rPr>
        <w:t>חובת עשה היא עמומה לעומת דרישת אל תעשה</w:t>
      </w:r>
      <w:r>
        <w:rPr>
          <w:rFonts w:hint="cs"/>
          <w:sz w:val="20"/>
          <w:szCs w:val="20"/>
          <w:rtl/>
        </w:rPr>
        <w:t>, בה ברור מה לא לעשות.</w:t>
      </w:r>
    </w:p>
    <w:p w:rsidR="005D3334" w:rsidRDefault="005D3334" w:rsidP="005D3334">
      <w:pPr>
        <w:pStyle w:val="a3"/>
        <w:numPr>
          <w:ilvl w:val="0"/>
          <w:numId w:val="37"/>
        </w:numPr>
        <w:spacing w:line="276" w:lineRule="auto"/>
        <w:rPr>
          <w:sz w:val="20"/>
          <w:szCs w:val="20"/>
        </w:rPr>
      </w:pPr>
      <w:r w:rsidRPr="00A56889">
        <w:rPr>
          <w:rFonts w:hint="cs"/>
          <w:sz w:val="20"/>
          <w:szCs w:val="20"/>
          <w:u w:val="single"/>
          <w:rtl/>
        </w:rPr>
        <w:t>תפקיד הדין הפלילי אינו לחנך את האדם להגיע לסולידריות חברתית</w:t>
      </w:r>
      <w:r>
        <w:rPr>
          <w:rFonts w:hint="cs"/>
          <w:sz w:val="20"/>
          <w:szCs w:val="20"/>
          <w:rtl/>
        </w:rPr>
        <w:t>. המשפט חייב להבחין בין התנהגויות חשובות ומשקפות סולידריות חברתית, לבין מקום בו ההתנהגויות נכנסות תחת אחריות פלילית.</w:t>
      </w:r>
    </w:p>
    <w:p w:rsidR="005D3334" w:rsidRDefault="005D3334" w:rsidP="005D3334">
      <w:pPr>
        <w:pStyle w:val="a3"/>
        <w:numPr>
          <w:ilvl w:val="0"/>
          <w:numId w:val="37"/>
        </w:numPr>
        <w:spacing w:line="276" w:lineRule="auto"/>
        <w:rPr>
          <w:sz w:val="20"/>
          <w:szCs w:val="20"/>
        </w:rPr>
      </w:pPr>
      <w:r w:rsidRPr="00A56889">
        <w:rPr>
          <w:rFonts w:hint="cs"/>
          <w:sz w:val="20"/>
          <w:szCs w:val="20"/>
          <w:u w:val="single"/>
          <w:rtl/>
        </w:rPr>
        <w:t>קשה לומר שאי-עשייה גרמה לנזק</w:t>
      </w:r>
      <w:r>
        <w:rPr>
          <w:rFonts w:hint="cs"/>
          <w:sz w:val="20"/>
          <w:szCs w:val="20"/>
          <w:rtl/>
        </w:rPr>
        <w:t>. בהימנעותו, אותו אדם מאפשר את התפתחות מהלך הדברים, אך הוא לא מחולל אותם.</w:t>
      </w:r>
    </w:p>
    <w:p w:rsidR="005D3334" w:rsidRDefault="005D3334" w:rsidP="005D3334">
      <w:pPr>
        <w:spacing w:line="360" w:lineRule="auto"/>
        <w:rPr>
          <w:sz w:val="20"/>
          <w:szCs w:val="20"/>
          <w:rtl/>
        </w:rPr>
      </w:pPr>
      <w:r>
        <w:rPr>
          <w:rFonts w:hint="cs"/>
          <w:sz w:val="20"/>
          <w:szCs w:val="20"/>
          <w:rtl/>
        </w:rPr>
        <w:t xml:space="preserve">עם זאת, הדוקטרינה שאומצה הינה </w:t>
      </w:r>
      <w:r>
        <w:rPr>
          <w:rFonts w:hint="cs"/>
          <w:b/>
          <w:bCs/>
          <w:sz w:val="20"/>
          <w:szCs w:val="20"/>
          <w:rtl/>
        </w:rPr>
        <w:t>הטלת אחריות בשני המקרים ללא הבחנה.</w:t>
      </w:r>
      <w:r>
        <w:rPr>
          <w:rFonts w:hint="cs"/>
          <w:sz w:val="20"/>
          <w:szCs w:val="20"/>
          <w:rtl/>
        </w:rPr>
        <w:t xml:space="preserve"> חייב להיות עיגון של החובה והמחדל כעבירה בחוק. ישנה שקילות מוסרית בין מחדל לבין מעשה. כמו כן, ישנן חובות בחוק שאי-עשייתן תחשב למחדל. למשל כשהערך המוגן חשוב ביותר, כשיש זיקה בין החדל לקורבן.</w:t>
      </w:r>
    </w:p>
    <w:p w:rsidR="005D3334" w:rsidRDefault="005D3334" w:rsidP="005D3334">
      <w:pPr>
        <w:spacing w:line="360" w:lineRule="auto"/>
        <w:rPr>
          <w:b/>
          <w:bCs/>
          <w:sz w:val="20"/>
          <w:szCs w:val="20"/>
          <w:u w:val="single"/>
          <w:rtl/>
        </w:rPr>
      </w:pPr>
      <w:r>
        <w:rPr>
          <w:rFonts w:hint="cs"/>
          <w:b/>
          <w:bCs/>
          <w:sz w:val="20"/>
          <w:szCs w:val="20"/>
          <w:u w:val="single"/>
          <w:rtl/>
        </w:rPr>
        <w:t>יסודות המחדל: כדי להטיל אחריות על מחדל-</w:t>
      </w:r>
    </w:p>
    <w:p w:rsidR="005D3334" w:rsidRPr="00D45908" w:rsidRDefault="005D3334" w:rsidP="005D3334">
      <w:pPr>
        <w:pStyle w:val="a3"/>
        <w:numPr>
          <w:ilvl w:val="0"/>
          <w:numId w:val="38"/>
        </w:numPr>
        <w:spacing w:line="360" w:lineRule="auto"/>
        <w:rPr>
          <w:sz w:val="20"/>
          <w:szCs w:val="20"/>
        </w:rPr>
      </w:pPr>
      <w:r>
        <w:rPr>
          <w:rFonts w:hint="cs"/>
          <w:sz w:val="20"/>
          <w:szCs w:val="20"/>
          <w:u w:val="single"/>
          <w:rtl/>
        </w:rPr>
        <w:t>מציאת נורמה אוסרת-</w:t>
      </w:r>
      <w:r>
        <w:rPr>
          <w:rFonts w:hint="cs"/>
          <w:sz w:val="20"/>
          <w:szCs w:val="20"/>
          <w:rtl/>
        </w:rPr>
        <w:t xml:space="preserve"> עבירה פלילית בחוק, שניתן לפי ההגדרה שלה לעבור בדרך של מחדל.</w:t>
      </w:r>
    </w:p>
    <w:p w:rsidR="005D3334" w:rsidRPr="00D45908" w:rsidRDefault="005D3334" w:rsidP="005D3334">
      <w:pPr>
        <w:pStyle w:val="a3"/>
        <w:numPr>
          <w:ilvl w:val="0"/>
          <w:numId w:val="38"/>
        </w:numPr>
        <w:spacing w:line="360" w:lineRule="auto"/>
        <w:rPr>
          <w:sz w:val="20"/>
          <w:szCs w:val="20"/>
        </w:rPr>
      </w:pPr>
      <w:r>
        <w:rPr>
          <w:rFonts w:hint="cs"/>
          <w:sz w:val="20"/>
          <w:szCs w:val="20"/>
          <w:u w:val="single"/>
          <w:rtl/>
        </w:rPr>
        <w:t>קיומה של חובת עשה-</w:t>
      </w:r>
      <w:r>
        <w:rPr>
          <w:rFonts w:hint="cs"/>
          <w:sz w:val="20"/>
          <w:szCs w:val="20"/>
          <w:rtl/>
        </w:rPr>
        <w:t xml:space="preserve"> ס' 18ג' לחוק העונשין, 322-326 לחוק העונשין, 35-36 </w:t>
      </w:r>
      <w:proofErr w:type="spellStart"/>
      <w:r>
        <w:rPr>
          <w:rFonts w:hint="cs"/>
          <w:sz w:val="20"/>
          <w:szCs w:val="20"/>
          <w:rtl/>
        </w:rPr>
        <w:t>בפקנ"ז</w:t>
      </w:r>
      <w:proofErr w:type="spellEnd"/>
      <w:r>
        <w:rPr>
          <w:rFonts w:hint="cs"/>
          <w:sz w:val="20"/>
          <w:szCs w:val="20"/>
          <w:rtl/>
        </w:rPr>
        <w:t>.</w:t>
      </w:r>
    </w:p>
    <w:p w:rsidR="005D3334" w:rsidRPr="00D45908" w:rsidRDefault="005D3334" w:rsidP="005D3334">
      <w:pPr>
        <w:pStyle w:val="a3"/>
        <w:numPr>
          <w:ilvl w:val="0"/>
          <w:numId w:val="38"/>
        </w:numPr>
        <w:spacing w:line="360" w:lineRule="auto"/>
        <w:rPr>
          <w:sz w:val="20"/>
          <w:szCs w:val="20"/>
          <w:rtl/>
        </w:rPr>
      </w:pPr>
      <w:r>
        <w:rPr>
          <w:rFonts w:hint="cs"/>
          <w:sz w:val="20"/>
          <w:szCs w:val="20"/>
          <w:u w:val="single"/>
          <w:rtl/>
        </w:rPr>
        <w:t>הפרה-</w:t>
      </w:r>
      <w:r>
        <w:rPr>
          <w:rFonts w:hint="cs"/>
          <w:sz w:val="20"/>
          <w:szCs w:val="20"/>
          <w:rtl/>
        </w:rPr>
        <w:t xml:space="preserve"> הימנעות מקיום חובת העשה.</w:t>
      </w:r>
    </w:p>
    <w:p w:rsidR="005D3334" w:rsidRDefault="005D3334" w:rsidP="005D3334">
      <w:pPr>
        <w:spacing w:line="360" w:lineRule="auto"/>
        <w:rPr>
          <w:b/>
          <w:bCs/>
          <w:sz w:val="20"/>
          <w:szCs w:val="20"/>
          <w:u w:val="single"/>
          <w:rtl/>
        </w:rPr>
      </w:pPr>
      <w:r>
        <w:rPr>
          <w:rFonts w:hint="cs"/>
          <w:b/>
          <w:bCs/>
          <w:sz w:val="20"/>
          <w:szCs w:val="20"/>
          <w:u w:val="single"/>
          <w:rtl/>
        </w:rPr>
        <w:t>סוגי עבירות מחדל:</w:t>
      </w:r>
    </w:p>
    <w:p w:rsidR="005D3334" w:rsidRPr="003602C0" w:rsidRDefault="005D3334" w:rsidP="005D3334">
      <w:pPr>
        <w:pStyle w:val="a3"/>
        <w:numPr>
          <w:ilvl w:val="0"/>
          <w:numId w:val="39"/>
        </w:numPr>
        <w:spacing w:line="360" w:lineRule="auto"/>
        <w:rPr>
          <w:sz w:val="20"/>
          <w:szCs w:val="20"/>
        </w:rPr>
      </w:pPr>
      <w:r>
        <w:rPr>
          <w:rFonts w:hint="cs"/>
          <w:sz w:val="20"/>
          <w:szCs w:val="20"/>
          <w:u w:val="single"/>
          <w:rtl/>
        </w:rPr>
        <w:t>עבירות מחדל פשוטות/ ישירות- אפשר לעבור אותן רק במחדל:</w:t>
      </w:r>
      <w:r>
        <w:rPr>
          <w:rFonts w:hint="cs"/>
          <w:sz w:val="20"/>
          <w:szCs w:val="20"/>
          <w:rtl/>
        </w:rPr>
        <w:t xml:space="preserve"> העבירה עצמה מנוסחת בצורה לפיה כל העבירה היא אי העשייה. אין צורך בס' אחרים שכן חובת העשייה מעוגנת בסעיף. למשל, ס' 368ד(א)- הפרת חובת דיווח, 262- עבירת אי מניעת פשע (מרגלית הר-שפי).</w:t>
      </w:r>
    </w:p>
    <w:p w:rsidR="005D3334" w:rsidRDefault="005D3334" w:rsidP="005D3334">
      <w:pPr>
        <w:pStyle w:val="a3"/>
        <w:numPr>
          <w:ilvl w:val="0"/>
          <w:numId w:val="39"/>
        </w:numPr>
        <w:spacing w:line="360" w:lineRule="auto"/>
        <w:rPr>
          <w:sz w:val="18"/>
          <w:szCs w:val="18"/>
        </w:rPr>
      </w:pPr>
      <w:r>
        <w:rPr>
          <w:rFonts w:hint="cs"/>
          <w:sz w:val="20"/>
          <w:szCs w:val="20"/>
          <w:u w:val="single"/>
          <w:rtl/>
        </w:rPr>
        <w:t>עבירות מחדל מורכבות/ עקיפות- אפשר לעבור אותן גם במחדל וגם במעשה:</w:t>
      </w:r>
      <w:r>
        <w:rPr>
          <w:rFonts w:hint="cs"/>
          <w:sz w:val="20"/>
          <w:szCs w:val="20"/>
          <w:rtl/>
        </w:rPr>
        <w:t xml:space="preserve"> לא כוללות בהגדרת העבירה את הרכיב של חובת העשייה. היא מעוגנת מחוץ להגדרת העבירה עצמה. לכן, כדי לייחס לאדם את חובת העשייה, יש לחפש עבירה חיצונית על העבירה עצמה, שמתאימה לנסיבות, ולהוכיח שהנאשם לא קיים אותה. למשל, חובת הורה או אחראי לקטין בס' 323. </w:t>
      </w:r>
      <w:r w:rsidRPr="00D912B2">
        <w:rPr>
          <w:rFonts w:ascii="David" w:hAnsi="David"/>
          <w:rtl/>
        </w:rPr>
        <w:t xml:space="preserve">. </w:t>
      </w:r>
      <w:r w:rsidRPr="00462491">
        <w:rPr>
          <w:rFonts w:ascii="David" w:hAnsi="David"/>
          <w:b/>
          <w:bCs/>
          <w:sz w:val="20"/>
          <w:szCs w:val="20"/>
          <w:rtl/>
        </w:rPr>
        <w:t>סעיפים 322- 326 הינם חובות עשה בתנאים מסוימים דיני עונשין העוסקות באחריות לשלום האדם- בכתב אישום יהיה צורך לצרף את סעיף חובת העשה לסעיף העבירה</w:t>
      </w:r>
      <w:r w:rsidRPr="00462491">
        <w:rPr>
          <w:rFonts w:ascii="David" w:hAnsi="David"/>
          <w:sz w:val="20"/>
          <w:szCs w:val="20"/>
          <w:rtl/>
        </w:rPr>
        <w:t>.</w:t>
      </w:r>
    </w:p>
    <w:p w:rsidR="005D3334" w:rsidRPr="00450070" w:rsidRDefault="005D3334" w:rsidP="005D3334">
      <w:pPr>
        <w:pStyle w:val="a3"/>
        <w:numPr>
          <w:ilvl w:val="0"/>
          <w:numId w:val="48"/>
        </w:numPr>
        <w:spacing w:line="360" w:lineRule="auto"/>
        <w:rPr>
          <w:sz w:val="20"/>
          <w:szCs w:val="20"/>
        </w:rPr>
      </w:pPr>
      <w:r w:rsidRPr="00450070">
        <w:rPr>
          <w:rFonts w:hint="cs"/>
          <w:sz w:val="20"/>
          <w:szCs w:val="20"/>
          <w:rtl/>
        </w:rPr>
        <w:t xml:space="preserve">עבירות שהמילה מחדל </w:t>
      </w:r>
      <w:proofErr w:type="spellStart"/>
      <w:r w:rsidRPr="00450070">
        <w:rPr>
          <w:rFonts w:hint="cs"/>
          <w:sz w:val="20"/>
          <w:szCs w:val="20"/>
          <w:rtl/>
        </w:rPr>
        <w:t>מצויינת</w:t>
      </w:r>
      <w:proofErr w:type="spellEnd"/>
      <w:r w:rsidRPr="00450070">
        <w:rPr>
          <w:rFonts w:hint="cs"/>
          <w:sz w:val="20"/>
          <w:szCs w:val="20"/>
          <w:rtl/>
        </w:rPr>
        <w:t xml:space="preserve"> בהן (הגורם במעשה/ במחדל).</w:t>
      </w:r>
    </w:p>
    <w:p w:rsidR="005D3334" w:rsidRPr="00450070" w:rsidRDefault="005D3334" w:rsidP="005D3334">
      <w:pPr>
        <w:pStyle w:val="a3"/>
        <w:numPr>
          <w:ilvl w:val="0"/>
          <w:numId w:val="48"/>
        </w:numPr>
        <w:spacing w:line="360" w:lineRule="auto"/>
        <w:rPr>
          <w:sz w:val="20"/>
          <w:szCs w:val="20"/>
          <w:rtl/>
        </w:rPr>
      </w:pPr>
      <w:r w:rsidRPr="00450070">
        <w:rPr>
          <w:rFonts w:hint="cs"/>
          <w:sz w:val="20"/>
          <w:szCs w:val="20"/>
          <w:rtl/>
        </w:rPr>
        <w:t>עבירות שמנוסחות בצורה אקטיבית ולא כתוב בהן מחדל, אך ניתן לעבור אותן במחדל.</w:t>
      </w:r>
    </w:p>
    <w:p w:rsidR="005D3334" w:rsidRPr="00462491" w:rsidRDefault="005D3334" w:rsidP="005D3334">
      <w:pPr>
        <w:spacing w:line="360" w:lineRule="auto"/>
        <w:rPr>
          <w:sz w:val="20"/>
          <w:szCs w:val="20"/>
          <w:rtl/>
        </w:rPr>
      </w:pPr>
      <w:r>
        <w:rPr>
          <w:rFonts w:hint="cs"/>
          <w:b/>
          <w:bCs/>
          <w:sz w:val="20"/>
          <w:szCs w:val="20"/>
          <w:u w:val="single"/>
          <w:rtl/>
        </w:rPr>
        <w:t>ייחוס אחריות פלילית בדרך של מחדל:</w:t>
      </w:r>
      <w:r>
        <w:rPr>
          <w:rFonts w:hint="cs"/>
          <w:sz w:val="20"/>
          <w:szCs w:val="20"/>
          <w:rtl/>
        </w:rPr>
        <w:t xml:space="preserve"> נפנה לנורמה האוסרת ונוסיף מקור חובה שהופר. אם מדובר בעבירת מחדל פשוטה, היא כולל בתוכה את מקור החובה. אם היא מורכבת, חובת העשה נמצאת מחוץ לעבירה ונכתוב את שתיהן.</w:t>
      </w:r>
    </w:p>
    <w:p w:rsidR="005D3334" w:rsidRDefault="005D3334" w:rsidP="005D3334">
      <w:pPr>
        <w:spacing w:line="360" w:lineRule="auto"/>
        <w:rPr>
          <w:sz w:val="20"/>
          <w:szCs w:val="20"/>
          <w:rtl/>
        </w:rPr>
      </w:pPr>
      <w:r>
        <w:rPr>
          <w:rFonts w:hint="cs"/>
          <w:b/>
          <w:bCs/>
          <w:sz w:val="20"/>
          <w:szCs w:val="20"/>
          <w:u w:val="single"/>
          <w:rtl/>
        </w:rPr>
        <w:t xml:space="preserve">איך מבחינים בין גרימה במעשה לגרימה במחדל? </w:t>
      </w:r>
      <w:r>
        <w:rPr>
          <w:rFonts w:hint="cs"/>
          <w:b/>
          <w:bCs/>
          <w:sz w:val="20"/>
          <w:szCs w:val="20"/>
          <w:rtl/>
        </w:rPr>
        <w:t>הגישה הרווחת במשפט- אם אפשר לייחס אחריות במעשה, נעדיף לייחס אחריות במעשה ולא במחדל. גם בעת התלבטות, נבחר במעשה.</w:t>
      </w:r>
      <w:r>
        <w:rPr>
          <w:rFonts w:hint="cs"/>
          <w:sz w:val="20"/>
          <w:szCs w:val="20"/>
          <w:rtl/>
        </w:rPr>
        <w:t xml:space="preserve"> 2 מבחנים תיאורטיים:</w:t>
      </w:r>
    </w:p>
    <w:p w:rsidR="005D3334" w:rsidRDefault="005D3334" w:rsidP="005D3334">
      <w:pPr>
        <w:pStyle w:val="a3"/>
        <w:numPr>
          <w:ilvl w:val="0"/>
          <w:numId w:val="49"/>
        </w:numPr>
        <w:spacing w:line="360" w:lineRule="auto"/>
        <w:rPr>
          <w:sz w:val="20"/>
          <w:szCs w:val="20"/>
        </w:rPr>
      </w:pPr>
      <w:r>
        <w:rPr>
          <w:rFonts w:hint="cs"/>
          <w:sz w:val="20"/>
          <w:szCs w:val="20"/>
          <w:rtl/>
        </w:rPr>
        <w:t xml:space="preserve">המבחן של </w:t>
      </w:r>
      <w:proofErr w:type="spellStart"/>
      <w:r>
        <w:rPr>
          <w:rFonts w:hint="cs"/>
          <w:sz w:val="20"/>
          <w:szCs w:val="20"/>
          <w:rtl/>
        </w:rPr>
        <w:t>קרמניצר</w:t>
      </w:r>
      <w:proofErr w:type="spellEnd"/>
      <w:r w:rsidRPr="00450070">
        <w:rPr>
          <w:rFonts w:hint="cs"/>
          <w:sz w:val="20"/>
          <w:szCs w:val="20"/>
          <w:rtl/>
        </w:rPr>
        <w:t xml:space="preserve">- </w:t>
      </w:r>
      <w:r w:rsidRPr="00450070">
        <w:rPr>
          <w:rFonts w:hint="cs"/>
          <w:i/>
          <w:iCs/>
          <w:sz w:val="20"/>
          <w:szCs w:val="20"/>
          <w:rtl/>
        </w:rPr>
        <w:t>מבחן הדומיננטיות</w:t>
      </w:r>
      <w:r w:rsidRPr="00450070">
        <w:rPr>
          <w:rFonts w:hint="cs"/>
          <w:sz w:val="20"/>
          <w:szCs w:val="20"/>
          <w:rtl/>
        </w:rPr>
        <w:t xml:space="preserve"> לפיו בוחנים האם הייתה יותר יצירת נזק או האם הייתה יותר אי מניעת נזק- הראשון זהו מעשה, השני הוא מחדל. </w:t>
      </w:r>
      <w:proofErr w:type="spellStart"/>
      <w:r>
        <w:rPr>
          <w:rFonts w:hint="cs"/>
          <w:sz w:val="20"/>
          <w:szCs w:val="20"/>
          <w:rtl/>
        </w:rPr>
        <w:t>לקרמניצר</w:t>
      </w:r>
      <w:proofErr w:type="spellEnd"/>
      <w:r>
        <w:rPr>
          <w:rFonts w:hint="cs"/>
          <w:sz w:val="20"/>
          <w:szCs w:val="20"/>
          <w:rtl/>
        </w:rPr>
        <w:t xml:space="preserve"> מבחן נוסף לפיו הימנעות מהטבה של נזק קיים יהיה מחדל, </w:t>
      </w:r>
      <w:r>
        <w:rPr>
          <w:rFonts w:hint="cs"/>
          <w:sz w:val="20"/>
          <w:szCs w:val="20"/>
          <w:rtl/>
        </w:rPr>
        <w:lastRenderedPageBreak/>
        <w:t>הרעת מצבו של אדם יהיה מעשה. רופא שנמנע מלהגיע לטיפול בפצועים מפיגוע- נמנע מלהטיב את המצב ולכן זהו מחדל.</w:t>
      </w:r>
    </w:p>
    <w:p w:rsidR="005D3334" w:rsidRDefault="005D3334" w:rsidP="005D3334">
      <w:pPr>
        <w:pStyle w:val="a3"/>
        <w:numPr>
          <w:ilvl w:val="0"/>
          <w:numId w:val="49"/>
        </w:numPr>
        <w:spacing w:line="360" w:lineRule="auto"/>
        <w:rPr>
          <w:sz w:val="20"/>
          <w:szCs w:val="20"/>
        </w:rPr>
      </w:pPr>
      <w:r>
        <w:rPr>
          <w:rFonts w:hint="cs"/>
          <w:sz w:val="20"/>
          <w:szCs w:val="20"/>
          <w:rtl/>
        </w:rPr>
        <w:t xml:space="preserve">המבחן של </w:t>
      </w:r>
      <w:proofErr w:type="spellStart"/>
      <w:r>
        <w:rPr>
          <w:rFonts w:hint="cs"/>
          <w:sz w:val="20"/>
          <w:szCs w:val="20"/>
          <w:rtl/>
        </w:rPr>
        <w:t>פלר</w:t>
      </w:r>
      <w:proofErr w:type="spellEnd"/>
      <w:r>
        <w:rPr>
          <w:rFonts w:hint="cs"/>
          <w:sz w:val="20"/>
          <w:szCs w:val="20"/>
          <w:rtl/>
        </w:rPr>
        <w:t xml:space="preserve"> </w:t>
      </w:r>
      <w:proofErr w:type="spellStart"/>
      <w:r>
        <w:rPr>
          <w:rFonts w:hint="cs"/>
          <w:sz w:val="20"/>
          <w:szCs w:val="20"/>
          <w:rtl/>
        </w:rPr>
        <w:t>וקוגלר</w:t>
      </w:r>
      <w:proofErr w:type="spellEnd"/>
      <w:r>
        <w:rPr>
          <w:rFonts w:hint="cs"/>
          <w:sz w:val="20"/>
          <w:szCs w:val="20"/>
          <w:rtl/>
        </w:rPr>
        <w:t xml:space="preserve">- </w:t>
      </w:r>
      <w:r w:rsidRPr="00450070">
        <w:rPr>
          <w:rFonts w:hint="cs"/>
          <w:sz w:val="20"/>
          <w:szCs w:val="20"/>
          <w:rtl/>
        </w:rPr>
        <w:t xml:space="preserve">מבחן פיזי- </w:t>
      </w:r>
      <w:r w:rsidRPr="00450070">
        <w:rPr>
          <w:rFonts w:hint="cs"/>
          <w:i/>
          <w:iCs/>
          <w:sz w:val="20"/>
          <w:szCs w:val="20"/>
          <w:rtl/>
        </w:rPr>
        <w:t>מבחן ה</w:t>
      </w:r>
      <w:r>
        <w:rPr>
          <w:rFonts w:hint="cs"/>
          <w:i/>
          <w:iCs/>
          <w:sz w:val="20"/>
          <w:szCs w:val="20"/>
          <w:rtl/>
        </w:rPr>
        <w:t>נעת</w:t>
      </w:r>
      <w:r w:rsidRPr="00450070">
        <w:rPr>
          <w:rFonts w:hint="cs"/>
          <w:i/>
          <w:iCs/>
          <w:sz w:val="20"/>
          <w:szCs w:val="20"/>
          <w:rtl/>
        </w:rPr>
        <w:t xml:space="preserve"> השרירים/ מבחן התנועה הגופנית.</w:t>
      </w:r>
      <w:r>
        <w:rPr>
          <w:rFonts w:hint="cs"/>
          <w:i/>
          <w:iCs/>
          <w:sz w:val="20"/>
          <w:szCs w:val="20"/>
          <w:rtl/>
        </w:rPr>
        <w:t xml:space="preserve"> </w:t>
      </w:r>
      <w:r>
        <w:rPr>
          <w:rFonts w:hint="cs"/>
          <w:sz w:val="20"/>
          <w:szCs w:val="20"/>
          <w:rtl/>
        </w:rPr>
        <w:t>כל עוד עשית משהו אקטיבי, לא יהיה ניתן להאשים אותך במחדל.</w:t>
      </w:r>
      <w:r w:rsidRPr="00450070">
        <w:rPr>
          <w:rFonts w:hint="cs"/>
          <w:sz w:val="20"/>
          <w:szCs w:val="20"/>
          <w:rtl/>
        </w:rPr>
        <w:t xml:space="preserve"> </w:t>
      </w:r>
    </w:p>
    <w:p w:rsidR="005D3334" w:rsidRPr="00CA579D" w:rsidRDefault="005D3334" w:rsidP="005D3334">
      <w:pPr>
        <w:tabs>
          <w:tab w:val="left" w:pos="6326"/>
        </w:tabs>
        <w:spacing w:line="360" w:lineRule="auto"/>
        <w:rPr>
          <w:rFonts w:ascii="David" w:hAnsi="David"/>
          <w:b/>
          <w:bCs/>
          <w:sz w:val="20"/>
          <w:szCs w:val="20"/>
          <w:rtl/>
        </w:rPr>
      </w:pPr>
      <w:r w:rsidRPr="00CA579D">
        <w:rPr>
          <w:rFonts w:ascii="David" w:hAnsi="David"/>
          <w:b/>
          <w:bCs/>
          <w:sz w:val="20"/>
          <w:szCs w:val="20"/>
          <w:rtl/>
        </w:rPr>
        <w:t>סעיף 18ג- הימנעות מעשיה שהיא חובה לפי כל דין או חוזה. איפה החובות קבועות?</w:t>
      </w:r>
    </w:p>
    <w:p w:rsidR="005D3334" w:rsidRDefault="005D3334" w:rsidP="005D3334">
      <w:pPr>
        <w:pStyle w:val="a3"/>
        <w:numPr>
          <w:ilvl w:val="0"/>
          <w:numId w:val="40"/>
        </w:numPr>
        <w:tabs>
          <w:tab w:val="left" w:pos="6326"/>
        </w:tabs>
        <w:spacing w:line="360" w:lineRule="auto"/>
        <w:rPr>
          <w:rFonts w:ascii="David" w:hAnsi="David"/>
          <w:sz w:val="20"/>
          <w:szCs w:val="20"/>
        </w:rPr>
      </w:pPr>
      <w:r w:rsidRPr="00CA579D">
        <w:rPr>
          <w:rFonts w:ascii="David" w:hAnsi="David"/>
          <w:sz w:val="20"/>
          <w:szCs w:val="20"/>
          <w:rtl/>
        </w:rPr>
        <w:t xml:space="preserve">דין= חקיקה / פסיקה/ חוזה. </w:t>
      </w:r>
      <w:r w:rsidRPr="002058C1">
        <w:rPr>
          <w:rFonts w:ascii="David" w:hAnsi="David"/>
          <w:sz w:val="20"/>
          <w:szCs w:val="20"/>
          <w:rtl/>
        </w:rPr>
        <w:t xml:space="preserve">הכוונה לכל דין- לא רק דין פלילי. יש התנגדויות לכך ולכן ישנה הצעה לנקוט בגישה מסננת, רק כאשר יש זהות בין האינטרסים המוגנים ע"י הנורמה שמטילה חובה וע"י העבירה- רק אז יהיה ביסוס הגיוני לשימוש בחובה. עם זאת, הסינון נעשה על ידי היסוד הנפשי. </w:t>
      </w:r>
    </w:p>
    <w:p w:rsidR="005D3334" w:rsidRDefault="005D3334" w:rsidP="005D3334">
      <w:pPr>
        <w:pStyle w:val="a3"/>
        <w:numPr>
          <w:ilvl w:val="0"/>
          <w:numId w:val="40"/>
        </w:numPr>
        <w:tabs>
          <w:tab w:val="left" w:pos="6326"/>
        </w:tabs>
        <w:spacing w:line="360" w:lineRule="auto"/>
        <w:rPr>
          <w:rFonts w:ascii="David" w:hAnsi="David"/>
          <w:sz w:val="20"/>
          <w:szCs w:val="20"/>
        </w:rPr>
      </w:pPr>
      <w:r>
        <w:rPr>
          <w:rFonts w:ascii="David" w:hAnsi="David" w:hint="cs"/>
          <w:sz w:val="20"/>
          <w:szCs w:val="20"/>
          <w:rtl/>
        </w:rPr>
        <w:t>חובות עשה שקבועות בדין- 322-326 הם המקורות הקלאסיים.</w:t>
      </w:r>
    </w:p>
    <w:p w:rsidR="005D3334" w:rsidRDefault="005D3334" w:rsidP="005D3334">
      <w:pPr>
        <w:pStyle w:val="a3"/>
        <w:numPr>
          <w:ilvl w:val="0"/>
          <w:numId w:val="40"/>
        </w:numPr>
        <w:tabs>
          <w:tab w:val="left" w:pos="6326"/>
        </w:tabs>
        <w:spacing w:line="360" w:lineRule="auto"/>
        <w:rPr>
          <w:rFonts w:ascii="David" w:hAnsi="David"/>
          <w:sz w:val="20"/>
          <w:szCs w:val="20"/>
        </w:rPr>
      </w:pPr>
      <w:r>
        <w:rPr>
          <w:rFonts w:ascii="David" w:hAnsi="David" w:hint="cs"/>
          <w:sz w:val="20"/>
          <w:szCs w:val="20"/>
          <w:rtl/>
        </w:rPr>
        <w:t>חובות עשה פסיקתיות- כמו פס"ד פרידמן, כשאדם יוצר סכנה לחברו, קמה עליו החובה להצילו.</w:t>
      </w:r>
    </w:p>
    <w:p w:rsidR="005D3334" w:rsidRPr="002058C1" w:rsidRDefault="005D3334" w:rsidP="005D3334">
      <w:pPr>
        <w:pStyle w:val="a3"/>
        <w:numPr>
          <w:ilvl w:val="0"/>
          <w:numId w:val="40"/>
        </w:numPr>
        <w:tabs>
          <w:tab w:val="left" w:pos="6326"/>
        </w:tabs>
        <w:spacing w:line="360" w:lineRule="auto"/>
        <w:rPr>
          <w:rFonts w:ascii="David" w:hAnsi="David"/>
          <w:sz w:val="20"/>
          <w:szCs w:val="20"/>
        </w:rPr>
      </w:pPr>
      <w:r>
        <w:rPr>
          <w:rFonts w:ascii="David" w:hAnsi="David" w:hint="cs"/>
          <w:sz w:val="20"/>
          <w:szCs w:val="20"/>
          <w:rtl/>
        </w:rPr>
        <w:t xml:space="preserve">חובת הצלה כללית- </w:t>
      </w:r>
      <w:r w:rsidRPr="00E664AF">
        <w:rPr>
          <w:rFonts w:hint="cs"/>
          <w:sz w:val="20"/>
          <w:szCs w:val="20"/>
          <w:u w:val="single"/>
          <w:rtl/>
        </w:rPr>
        <w:t>חוק לא תעמוד על דם רעך</w:t>
      </w:r>
      <w:r>
        <w:rPr>
          <w:rFonts w:hint="cs"/>
          <w:sz w:val="20"/>
          <w:szCs w:val="20"/>
          <w:rtl/>
        </w:rPr>
        <w:t>: בחוק זה יש דרישה להצלה בעת סכנה חמורה ומידית, אך ללא סיכון עצמי. אם לא מקיימים חובה זו הדין הוא קנס. מה קורה אם נגרם מוות?</w:t>
      </w:r>
      <w:r>
        <w:rPr>
          <w:rFonts w:hint="cs"/>
          <w:sz w:val="20"/>
          <w:szCs w:val="20"/>
        </w:rPr>
        <w:t xml:space="preserve"> </w:t>
      </w:r>
      <w:r>
        <w:rPr>
          <w:rFonts w:hint="cs"/>
          <w:sz w:val="20"/>
          <w:szCs w:val="20"/>
          <w:rtl/>
        </w:rPr>
        <w:t>שאלה די פתוחה.</w:t>
      </w:r>
    </w:p>
    <w:p w:rsidR="005D3334" w:rsidRPr="00046111" w:rsidRDefault="005D3334" w:rsidP="005D3334">
      <w:pPr>
        <w:pStyle w:val="a3"/>
        <w:numPr>
          <w:ilvl w:val="0"/>
          <w:numId w:val="40"/>
        </w:numPr>
        <w:tabs>
          <w:tab w:val="left" w:pos="6326"/>
        </w:tabs>
        <w:spacing w:line="360" w:lineRule="auto"/>
        <w:rPr>
          <w:rFonts w:ascii="David" w:hAnsi="David"/>
          <w:sz w:val="20"/>
          <w:szCs w:val="20"/>
        </w:rPr>
      </w:pPr>
      <w:r w:rsidRPr="00CA579D">
        <w:rPr>
          <w:rFonts w:ascii="David" w:hAnsi="David"/>
          <w:sz w:val="20"/>
          <w:szCs w:val="20"/>
          <w:rtl/>
        </w:rPr>
        <w:t xml:space="preserve">דוגמה לחובה מהדין האזרחי- חובת הזהירות בסעיף 35 לפקודת </w:t>
      </w:r>
      <w:proofErr w:type="spellStart"/>
      <w:r w:rsidRPr="00CA579D">
        <w:rPr>
          <w:rFonts w:ascii="David" w:hAnsi="David"/>
          <w:sz w:val="20"/>
          <w:szCs w:val="20"/>
          <w:rtl/>
        </w:rPr>
        <w:t>הנזיקין</w:t>
      </w:r>
      <w:proofErr w:type="spellEnd"/>
      <w:r w:rsidRPr="00CA579D">
        <w:rPr>
          <w:rFonts w:ascii="David" w:hAnsi="David"/>
          <w:sz w:val="20"/>
          <w:szCs w:val="20"/>
          <w:rtl/>
        </w:rPr>
        <w:t xml:space="preserve"> – ניתן להשתמש בחובה זו עם מלבישים זאת על עבירה פלילית.</w:t>
      </w:r>
    </w:p>
    <w:p w:rsidR="005D3334" w:rsidRDefault="005D3334" w:rsidP="005D3334">
      <w:pPr>
        <w:pStyle w:val="a3"/>
        <w:numPr>
          <w:ilvl w:val="0"/>
          <w:numId w:val="40"/>
        </w:numPr>
        <w:tabs>
          <w:tab w:val="left" w:pos="6326"/>
        </w:tabs>
        <w:spacing w:line="360" w:lineRule="auto"/>
        <w:rPr>
          <w:rFonts w:ascii="David" w:hAnsi="David"/>
          <w:sz w:val="20"/>
          <w:szCs w:val="20"/>
        </w:rPr>
      </w:pPr>
      <w:r>
        <w:rPr>
          <w:rFonts w:ascii="David" w:hAnsi="David" w:hint="cs"/>
          <w:sz w:val="20"/>
          <w:szCs w:val="20"/>
          <w:rtl/>
        </w:rPr>
        <w:t>חובות ב</w:t>
      </w:r>
      <w:r w:rsidRPr="00CA579D">
        <w:rPr>
          <w:rFonts w:ascii="David" w:hAnsi="David"/>
          <w:sz w:val="20"/>
          <w:szCs w:val="20"/>
          <w:rtl/>
        </w:rPr>
        <w:t>חוזה- כל אדם שיש לו אחריות מכוח חוזה</w:t>
      </w:r>
      <w:r>
        <w:rPr>
          <w:rFonts w:ascii="David" w:hAnsi="David" w:hint="cs"/>
          <w:sz w:val="20"/>
          <w:szCs w:val="20"/>
          <w:rtl/>
        </w:rPr>
        <w:t>- מציל/ כבאי</w:t>
      </w:r>
      <w:r w:rsidRPr="00CA579D">
        <w:rPr>
          <w:rFonts w:ascii="David" w:hAnsi="David"/>
          <w:sz w:val="20"/>
          <w:szCs w:val="20"/>
          <w:rtl/>
        </w:rPr>
        <w:t>. מה קורה בחוזים לא מפורשים/ הסכמים? 2 מטפסים על ההימלאיה- אחד עם מחלת גבהים ואחד ממשיך. האם אפשר ליחס לזה שהמשיך גרימת מוות במחדל? שאלה פתוחה.</w:t>
      </w:r>
    </w:p>
    <w:p w:rsidR="005D3334" w:rsidRPr="00CA579D" w:rsidRDefault="005D3334" w:rsidP="005D3334">
      <w:pPr>
        <w:pStyle w:val="a3"/>
        <w:tabs>
          <w:tab w:val="left" w:pos="6326"/>
        </w:tabs>
        <w:spacing w:line="360" w:lineRule="auto"/>
        <w:rPr>
          <w:rFonts w:ascii="David" w:hAnsi="David"/>
          <w:sz w:val="20"/>
          <w:szCs w:val="20"/>
          <w:rtl/>
        </w:rPr>
      </w:pPr>
    </w:p>
    <w:p w:rsidR="005D3334" w:rsidRPr="00A56889" w:rsidRDefault="005D3334" w:rsidP="005D3334">
      <w:pPr>
        <w:pStyle w:val="a3"/>
        <w:numPr>
          <w:ilvl w:val="0"/>
          <w:numId w:val="156"/>
        </w:numPr>
        <w:spacing w:line="360" w:lineRule="auto"/>
        <w:rPr>
          <w:sz w:val="20"/>
          <w:szCs w:val="20"/>
          <w:u w:val="single"/>
          <w:rtl/>
        </w:rPr>
      </w:pPr>
      <w:r w:rsidRPr="00A56889">
        <w:rPr>
          <w:rFonts w:hint="cs"/>
          <w:sz w:val="20"/>
          <w:szCs w:val="20"/>
          <w:u w:val="single"/>
          <w:rtl/>
        </w:rPr>
        <w:t>חומרי קריאה:</w:t>
      </w:r>
    </w:p>
    <w:p w:rsidR="005D3334" w:rsidRDefault="005D3334" w:rsidP="005D3334">
      <w:pPr>
        <w:spacing w:line="360" w:lineRule="auto"/>
        <w:rPr>
          <w:sz w:val="20"/>
          <w:szCs w:val="20"/>
          <w:rtl/>
        </w:rPr>
      </w:pPr>
      <w:r>
        <w:rPr>
          <w:rFonts w:hint="cs"/>
          <w:sz w:val="20"/>
          <w:szCs w:val="20"/>
          <w:rtl/>
        </w:rPr>
        <w:t xml:space="preserve">ס' 18, 95, 262, 263, 337, 361, 322-326, 368ד, 491 לחוק העונשין. חוק לא תעמוד על דם רעך, תשנ"ח </w:t>
      </w:r>
      <w:r>
        <w:rPr>
          <w:sz w:val="20"/>
          <w:szCs w:val="20"/>
          <w:rtl/>
        </w:rPr>
        <w:t>–</w:t>
      </w:r>
      <w:r>
        <w:rPr>
          <w:rFonts w:hint="cs"/>
          <w:sz w:val="20"/>
          <w:szCs w:val="20"/>
          <w:rtl/>
        </w:rPr>
        <w:t xml:space="preserve"> 1998. </w:t>
      </w:r>
    </w:p>
    <w:p w:rsidR="005D3334" w:rsidRDefault="005D3334" w:rsidP="005D3334">
      <w:pPr>
        <w:spacing w:line="360" w:lineRule="auto"/>
        <w:rPr>
          <w:sz w:val="20"/>
          <w:szCs w:val="20"/>
          <w:rtl/>
        </w:rPr>
      </w:pPr>
    </w:p>
    <w:p w:rsidR="005D3334" w:rsidRPr="00E5316D" w:rsidRDefault="005D3334" w:rsidP="005D3334">
      <w:pPr>
        <w:shd w:val="clear" w:color="auto" w:fill="E6CDFF"/>
        <w:spacing w:line="360" w:lineRule="auto"/>
        <w:rPr>
          <w:sz w:val="20"/>
          <w:szCs w:val="20"/>
          <w:rtl/>
        </w:rPr>
      </w:pPr>
      <w:r>
        <w:rPr>
          <w:rFonts w:hint="cs"/>
          <w:b/>
          <w:bCs/>
          <w:sz w:val="20"/>
          <w:szCs w:val="20"/>
          <w:u w:val="single"/>
          <w:rtl/>
        </w:rPr>
        <w:t>לורנס:</w:t>
      </w:r>
      <w:r>
        <w:rPr>
          <w:rFonts w:hint="cs"/>
          <w:sz w:val="20"/>
          <w:szCs w:val="20"/>
          <w:rtl/>
        </w:rPr>
        <w:t xml:space="preserve"> שני חברים החליטו לשחק רולטה רוסית. המבוגר ביותר, לורנס, עודד את חברו לעשות זאת. לבסוף החבר ירה בעצמו. ביהמ"ש דן בשאלה האם אפשר לייחס אחריות ללורנס בגין גרימת מות חברו.  </w:t>
      </w:r>
      <w:r>
        <w:rPr>
          <w:rFonts w:hint="cs"/>
          <w:b/>
          <w:bCs/>
          <w:sz w:val="20"/>
          <w:szCs w:val="20"/>
          <w:rtl/>
        </w:rPr>
        <w:t>לוין</w:t>
      </w:r>
      <w:r>
        <w:rPr>
          <w:rFonts w:hint="cs"/>
          <w:sz w:val="20"/>
          <w:szCs w:val="20"/>
          <w:rtl/>
        </w:rPr>
        <w:t xml:space="preserve"> דן בהצדקות לאי-הטלת חובת הצלה כללית, כדי לצמצם את מידת ההתערבות בחופש הפרט ובשיקוליו, המציל המקלקל והבעייתיות בקביעת אמת. עם זאת, </w:t>
      </w:r>
      <w:r>
        <w:rPr>
          <w:rFonts w:hint="cs"/>
          <w:i/>
          <w:iCs/>
          <w:sz w:val="20"/>
          <w:szCs w:val="20"/>
          <w:rtl/>
        </w:rPr>
        <w:t>כאשר ישנה רמת מעורבות רבה בין אדם לחברו- כך גוברת הנטייה להטיל עליו חובת הצלה שנובעת מהנסיבות.</w:t>
      </w:r>
      <w:r>
        <w:rPr>
          <w:rFonts w:hint="cs"/>
          <w:sz w:val="20"/>
          <w:szCs w:val="20"/>
          <w:rtl/>
        </w:rPr>
        <w:t xml:space="preserve"> משמע, לוין מטיל עליו אחריות על אי הצלה, אשר נגזרת מחובת הזהירות בעוולת הרשלנות- </w:t>
      </w:r>
      <w:r>
        <w:rPr>
          <w:rFonts w:hint="cs"/>
          <w:i/>
          <w:iCs/>
          <w:sz w:val="20"/>
          <w:szCs w:val="20"/>
          <w:rtl/>
        </w:rPr>
        <w:t>אדם היוצר סכנה לחברו, קמה לו חובת הצלה לחברו.</w:t>
      </w:r>
      <w:r>
        <w:rPr>
          <w:rFonts w:hint="cs"/>
          <w:sz w:val="20"/>
          <w:szCs w:val="20"/>
          <w:rtl/>
        </w:rPr>
        <w:t xml:space="preserve"> </w:t>
      </w:r>
      <w:r>
        <w:rPr>
          <w:rFonts w:hint="cs"/>
          <w:b/>
          <w:bCs/>
          <w:sz w:val="20"/>
          <w:szCs w:val="20"/>
          <w:rtl/>
        </w:rPr>
        <w:t>בך בדעת רוב</w:t>
      </w:r>
      <w:r>
        <w:rPr>
          <w:rFonts w:hint="cs"/>
          <w:sz w:val="20"/>
          <w:szCs w:val="20"/>
          <w:rtl/>
        </w:rPr>
        <w:t xml:space="preserve"> משאיר את ההרשעה במחדל </w:t>
      </w:r>
      <w:proofErr w:type="spellStart"/>
      <w:r>
        <w:rPr>
          <w:rFonts w:hint="cs"/>
          <w:sz w:val="20"/>
          <w:szCs w:val="20"/>
          <w:rtl/>
        </w:rPr>
        <w:t>בצ"ע</w:t>
      </w:r>
      <w:proofErr w:type="spellEnd"/>
      <w:r>
        <w:rPr>
          <w:rFonts w:hint="cs"/>
          <w:sz w:val="20"/>
          <w:szCs w:val="20"/>
          <w:rtl/>
        </w:rPr>
        <w:t>, וקובע כי לורנס היה אחראי במעשה כי הייתה כאן התנהגות אקטיבית לחלוטין- השתתפות ועידוד.</w:t>
      </w:r>
    </w:p>
    <w:p w:rsidR="005D3334" w:rsidRDefault="005D3334" w:rsidP="005D3334">
      <w:pPr>
        <w:spacing w:line="360" w:lineRule="auto"/>
        <w:rPr>
          <w:b/>
          <w:bCs/>
          <w:sz w:val="20"/>
          <w:szCs w:val="20"/>
          <w:u w:val="single"/>
          <w:rtl/>
        </w:rPr>
      </w:pPr>
    </w:p>
    <w:p w:rsidR="005D3334" w:rsidRPr="00424468" w:rsidRDefault="005D3334" w:rsidP="005D3334">
      <w:pPr>
        <w:shd w:val="clear" w:color="auto" w:fill="E6CDFF"/>
        <w:spacing w:line="360" w:lineRule="auto"/>
        <w:rPr>
          <w:sz w:val="20"/>
          <w:szCs w:val="20"/>
          <w:rtl/>
        </w:rPr>
      </w:pPr>
      <w:r>
        <w:rPr>
          <w:rFonts w:hint="cs"/>
          <w:b/>
          <w:bCs/>
          <w:sz w:val="20"/>
          <w:szCs w:val="20"/>
          <w:u w:val="single"/>
          <w:rtl/>
        </w:rPr>
        <w:t xml:space="preserve">פרידמן: </w:t>
      </w:r>
      <w:r>
        <w:rPr>
          <w:rFonts w:hint="cs"/>
          <w:sz w:val="20"/>
          <w:szCs w:val="20"/>
          <w:rtl/>
        </w:rPr>
        <w:t xml:space="preserve">הגבר הגיע לדירה ומצא את אשתו שיכורה עם גבר זר שברח. השניים החלו להתווכח, האישה איימה על הגבר עם סכין. הגבר ניסה לקחת מאשתו את הסכין ופצע אותה בירח. הוא הציע לה עזרה, אך היא סירבה, לכן עזב עם בנם הקטן. כשחזר לאחר מס' שעות, היא נפטרה מדימום. בביהמ"ש טען כי מדובר בהגנה עצמית. ביהמ"ש, </w:t>
      </w:r>
      <w:r w:rsidRPr="00733AF7">
        <w:rPr>
          <w:rFonts w:hint="cs"/>
          <w:sz w:val="20"/>
          <w:szCs w:val="20"/>
          <w:rtl/>
        </w:rPr>
        <w:t>בראשות</w:t>
      </w:r>
      <w:r>
        <w:rPr>
          <w:rFonts w:hint="cs"/>
          <w:b/>
          <w:bCs/>
          <w:sz w:val="20"/>
          <w:szCs w:val="20"/>
          <w:rtl/>
        </w:rPr>
        <w:t xml:space="preserve"> השופט קדמי </w:t>
      </w:r>
      <w:r>
        <w:rPr>
          <w:rFonts w:hint="cs"/>
          <w:sz w:val="20"/>
          <w:szCs w:val="20"/>
          <w:rtl/>
        </w:rPr>
        <w:t xml:space="preserve"> קבע כי הבעל היה יכול להסית את היד ולקחת את הסכין, לכן הפגיעה בירך אינה חלק מהגנה עצמית. הוא הורשע בגרימת מוות ברשלנות. הפר את החובה- על היוצר לחברו סכנה, חלה החובה להסיר את הסכנה.</w:t>
      </w:r>
    </w:p>
    <w:p w:rsidR="005D3334" w:rsidRDefault="005D3334" w:rsidP="005D3334">
      <w:pPr>
        <w:spacing w:line="360" w:lineRule="auto"/>
        <w:rPr>
          <w:b/>
          <w:bCs/>
          <w:sz w:val="20"/>
          <w:szCs w:val="20"/>
          <w:u w:val="single"/>
          <w:rtl/>
        </w:rPr>
      </w:pPr>
    </w:p>
    <w:p w:rsidR="005D3334" w:rsidRPr="00733AF7" w:rsidRDefault="005D3334" w:rsidP="005D3334">
      <w:pPr>
        <w:shd w:val="clear" w:color="auto" w:fill="E6CDFF"/>
        <w:spacing w:line="360" w:lineRule="auto"/>
        <w:rPr>
          <w:sz w:val="20"/>
          <w:szCs w:val="20"/>
          <w:rtl/>
        </w:rPr>
      </w:pPr>
      <w:r>
        <w:rPr>
          <w:rFonts w:hint="cs"/>
          <w:b/>
          <w:bCs/>
          <w:sz w:val="20"/>
          <w:szCs w:val="20"/>
          <w:u w:val="single"/>
          <w:rtl/>
        </w:rPr>
        <w:t>ויצמן:</w:t>
      </w:r>
      <w:r>
        <w:rPr>
          <w:rFonts w:hint="cs"/>
          <w:sz w:val="20"/>
          <w:szCs w:val="20"/>
          <w:rtl/>
        </w:rPr>
        <w:t xml:space="preserve"> ויקטור </w:t>
      </w:r>
      <w:proofErr w:type="spellStart"/>
      <w:r>
        <w:rPr>
          <w:rFonts w:hint="cs"/>
          <w:sz w:val="20"/>
          <w:szCs w:val="20"/>
          <w:rtl/>
        </w:rPr>
        <w:t>זרגריאן</w:t>
      </w:r>
      <w:proofErr w:type="spellEnd"/>
      <w:r>
        <w:rPr>
          <w:rFonts w:hint="cs"/>
          <w:sz w:val="20"/>
          <w:szCs w:val="20"/>
          <w:rtl/>
        </w:rPr>
        <w:t xml:space="preserve"> נסע בפראות, שוטר סימן לו לעצור. הוא פגע בו והשוטר נהרג. ויקטור נמלט מהזירה עם שלושת חבריו ששהו </w:t>
      </w:r>
      <w:proofErr w:type="spellStart"/>
      <w:r>
        <w:rPr>
          <w:rFonts w:hint="cs"/>
          <w:sz w:val="20"/>
          <w:szCs w:val="20"/>
          <w:rtl/>
        </w:rPr>
        <w:t>איתו</w:t>
      </w:r>
      <w:proofErr w:type="spellEnd"/>
      <w:r>
        <w:rPr>
          <w:rFonts w:hint="cs"/>
          <w:sz w:val="20"/>
          <w:szCs w:val="20"/>
          <w:rtl/>
        </w:rPr>
        <w:t xml:space="preserve"> במכונית- המערערים. הם הורשעו בסיוע להפקרה ואי-דיווח. </w:t>
      </w:r>
      <w:r>
        <w:rPr>
          <w:rFonts w:hint="cs"/>
          <w:b/>
          <w:bCs/>
          <w:sz w:val="20"/>
          <w:szCs w:val="20"/>
          <w:rtl/>
        </w:rPr>
        <w:t xml:space="preserve">חשין </w:t>
      </w:r>
      <w:r>
        <w:rPr>
          <w:rFonts w:hint="cs"/>
          <w:sz w:val="20"/>
          <w:szCs w:val="20"/>
          <w:rtl/>
        </w:rPr>
        <w:t xml:space="preserve">קבע כי בשל כך שהעבירה של ויקטור נעשתה במחדל, גם הסיוע שלהם הוא במחדל לעבירת מחדל. </w:t>
      </w:r>
    </w:p>
    <w:p w:rsidR="005D3334" w:rsidRDefault="005D3334" w:rsidP="005D3334">
      <w:pPr>
        <w:spacing w:line="360" w:lineRule="auto"/>
        <w:rPr>
          <w:b/>
          <w:bCs/>
          <w:sz w:val="20"/>
          <w:szCs w:val="20"/>
          <w:u w:val="single"/>
          <w:rtl/>
        </w:rPr>
      </w:pPr>
    </w:p>
    <w:p w:rsidR="005D3334" w:rsidRDefault="005D3334" w:rsidP="005D3334">
      <w:pPr>
        <w:shd w:val="clear" w:color="auto" w:fill="E6CDFF"/>
        <w:spacing w:line="360" w:lineRule="auto"/>
        <w:rPr>
          <w:sz w:val="20"/>
          <w:szCs w:val="20"/>
          <w:rtl/>
        </w:rPr>
      </w:pPr>
      <w:r>
        <w:rPr>
          <w:rFonts w:hint="cs"/>
          <w:b/>
          <w:bCs/>
          <w:sz w:val="20"/>
          <w:szCs w:val="20"/>
          <w:u w:val="single"/>
          <w:rtl/>
        </w:rPr>
        <w:lastRenderedPageBreak/>
        <w:t>שלום ימיני:</w:t>
      </w:r>
      <w:r>
        <w:rPr>
          <w:rFonts w:hint="cs"/>
          <w:sz w:val="20"/>
          <w:szCs w:val="20"/>
          <w:rtl/>
        </w:rPr>
        <w:t xml:space="preserve"> נהג רכב לא ציית לאור אדום ופגע ב2 בנות- אחת נהרגה </w:t>
      </w:r>
      <w:proofErr w:type="spellStart"/>
      <w:r>
        <w:rPr>
          <w:rFonts w:hint="cs"/>
          <w:sz w:val="20"/>
          <w:szCs w:val="20"/>
          <w:rtl/>
        </w:rPr>
        <w:t>והשניה</w:t>
      </w:r>
      <w:proofErr w:type="spellEnd"/>
      <w:r>
        <w:rPr>
          <w:rFonts w:hint="cs"/>
          <w:sz w:val="20"/>
          <w:szCs w:val="20"/>
          <w:rtl/>
        </w:rPr>
        <w:t xml:space="preserve"> נפצעה קשה. הוא הפקיר את השתיים והואשם בהריגה והפקרה. הנוסע שלידו הואשם כשותף לעבירת ההפקרה. </w:t>
      </w:r>
      <w:r>
        <w:rPr>
          <w:rFonts w:hint="cs"/>
          <w:b/>
          <w:bCs/>
          <w:sz w:val="20"/>
          <w:szCs w:val="20"/>
          <w:rtl/>
        </w:rPr>
        <w:t xml:space="preserve">השופט עמית </w:t>
      </w:r>
      <w:r>
        <w:rPr>
          <w:rFonts w:hint="cs"/>
          <w:sz w:val="20"/>
          <w:szCs w:val="20"/>
          <w:rtl/>
        </w:rPr>
        <w:t xml:space="preserve"> מציג את הטעמים העומדים בבסיס ההבחנה המושגית בין מעשה למחדל:</w:t>
      </w:r>
    </w:p>
    <w:p w:rsidR="005D3334" w:rsidRDefault="005D3334" w:rsidP="005D3334">
      <w:pPr>
        <w:pStyle w:val="a3"/>
        <w:numPr>
          <w:ilvl w:val="0"/>
          <w:numId w:val="41"/>
        </w:numPr>
        <w:shd w:val="clear" w:color="auto" w:fill="E6CDFF"/>
        <w:spacing w:line="360" w:lineRule="auto"/>
        <w:rPr>
          <w:sz w:val="20"/>
          <w:szCs w:val="20"/>
        </w:rPr>
      </w:pPr>
      <w:r>
        <w:rPr>
          <w:rFonts w:hint="cs"/>
          <w:sz w:val="20"/>
          <w:szCs w:val="20"/>
          <w:rtl/>
        </w:rPr>
        <w:t>חירות הפעולה של האזרח.</w:t>
      </w:r>
    </w:p>
    <w:p w:rsidR="005D3334" w:rsidRDefault="005D3334" w:rsidP="005D3334">
      <w:pPr>
        <w:pStyle w:val="a3"/>
        <w:numPr>
          <w:ilvl w:val="0"/>
          <w:numId w:val="41"/>
        </w:numPr>
        <w:shd w:val="clear" w:color="auto" w:fill="E6CDFF"/>
        <w:spacing w:line="360" w:lineRule="auto"/>
        <w:rPr>
          <w:sz w:val="20"/>
          <w:szCs w:val="20"/>
        </w:rPr>
      </w:pPr>
      <w:r>
        <w:rPr>
          <w:rFonts w:hint="cs"/>
          <w:sz w:val="20"/>
          <w:szCs w:val="20"/>
          <w:rtl/>
        </w:rPr>
        <w:t>דרגת האשם- גרימה במעשה נושאת אשם מוסרי גבוה יותר.</w:t>
      </w:r>
    </w:p>
    <w:p w:rsidR="005D3334" w:rsidRDefault="005D3334" w:rsidP="005D3334">
      <w:pPr>
        <w:pStyle w:val="a3"/>
        <w:numPr>
          <w:ilvl w:val="0"/>
          <w:numId w:val="41"/>
        </w:numPr>
        <w:shd w:val="clear" w:color="auto" w:fill="E6CDFF"/>
        <w:spacing w:line="360" w:lineRule="auto"/>
        <w:rPr>
          <w:sz w:val="20"/>
          <w:szCs w:val="20"/>
        </w:rPr>
      </w:pPr>
      <w:r>
        <w:rPr>
          <w:rFonts w:hint="cs"/>
          <w:sz w:val="20"/>
          <w:szCs w:val="20"/>
          <w:rtl/>
        </w:rPr>
        <w:t>דרגת ההתנהגות האנטי חברתית במעשה גבוה יותר.</w:t>
      </w:r>
    </w:p>
    <w:p w:rsidR="005D3334" w:rsidRDefault="005D3334" w:rsidP="005D3334">
      <w:pPr>
        <w:pStyle w:val="a3"/>
        <w:numPr>
          <w:ilvl w:val="0"/>
          <w:numId w:val="41"/>
        </w:numPr>
        <w:shd w:val="clear" w:color="auto" w:fill="E6CDFF"/>
        <w:spacing w:line="360" w:lineRule="auto"/>
        <w:rPr>
          <w:sz w:val="20"/>
          <w:szCs w:val="20"/>
        </w:rPr>
      </w:pPr>
      <w:r>
        <w:rPr>
          <w:rFonts w:hint="cs"/>
          <w:sz w:val="20"/>
          <w:szCs w:val="20"/>
          <w:rtl/>
        </w:rPr>
        <w:t>תוצאות מעשיות מסוכנות- המציל המקלקל.</w:t>
      </w:r>
    </w:p>
    <w:p w:rsidR="005D3334" w:rsidRDefault="005D3334" w:rsidP="005D3334">
      <w:pPr>
        <w:pStyle w:val="a3"/>
        <w:numPr>
          <w:ilvl w:val="0"/>
          <w:numId w:val="41"/>
        </w:numPr>
        <w:shd w:val="clear" w:color="auto" w:fill="E6CDFF"/>
        <w:spacing w:line="360" w:lineRule="auto"/>
        <w:rPr>
          <w:sz w:val="20"/>
          <w:szCs w:val="20"/>
        </w:rPr>
      </w:pPr>
      <w:r>
        <w:rPr>
          <w:rFonts w:hint="cs"/>
          <w:sz w:val="20"/>
          <w:szCs w:val="20"/>
          <w:rtl/>
        </w:rPr>
        <w:t xml:space="preserve">קושי </w:t>
      </w:r>
      <w:proofErr w:type="spellStart"/>
      <w:r>
        <w:rPr>
          <w:rFonts w:hint="cs"/>
          <w:sz w:val="20"/>
          <w:szCs w:val="20"/>
          <w:rtl/>
        </w:rPr>
        <w:t>להבחיין</w:t>
      </w:r>
      <w:proofErr w:type="spellEnd"/>
      <w:r>
        <w:rPr>
          <w:rFonts w:hint="cs"/>
          <w:sz w:val="20"/>
          <w:szCs w:val="20"/>
          <w:rtl/>
        </w:rPr>
        <w:t xml:space="preserve"> בין מחדל לבין מחשבה.</w:t>
      </w:r>
    </w:p>
    <w:p w:rsidR="005D3334" w:rsidRDefault="005D3334" w:rsidP="005D3334">
      <w:pPr>
        <w:pStyle w:val="a3"/>
        <w:numPr>
          <w:ilvl w:val="0"/>
          <w:numId w:val="41"/>
        </w:numPr>
        <w:shd w:val="clear" w:color="auto" w:fill="E6CDFF"/>
        <w:spacing w:line="360" w:lineRule="auto"/>
        <w:rPr>
          <w:sz w:val="20"/>
          <w:szCs w:val="20"/>
        </w:rPr>
      </w:pPr>
      <w:r>
        <w:rPr>
          <w:rFonts w:hint="cs"/>
          <w:sz w:val="20"/>
          <w:szCs w:val="20"/>
          <w:rtl/>
        </w:rPr>
        <w:t>קושי להגדיר את היקף החובה.</w:t>
      </w:r>
    </w:p>
    <w:p w:rsidR="005D3334" w:rsidRPr="00BC68F0" w:rsidRDefault="005D3334" w:rsidP="005D3334">
      <w:pPr>
        <w:shd w:val="clear" w:color="auto" w:fill="E6CDFF"/>
        <w:spacing w:line="360" w:lineRule="auto"/>
        <w:rPr>
          <w:sz w:val="20"/>
          <w:szCs w:val="20"/>
          <w:rtl/>
        </w:rPr>
      </w:pPr>
      <w:r>
        <w:rPr>
          <w:rFonts w:hint="cs"/>
          <w:sz w:val="20"/>
          <w:szCs w:val="20"/>
          <w:rtl/>
        </w:rPr>
        <w:t xml:space="preserve">כמו כן, מציין כי המבחן להבחנה בין מעשה למחדל הוא </w:t>
      </w:r>
      <w:r>
        <w:rPr>
          <w:rFonts w:hint="cs"/>
          <w:b/>
          <w:bCs/>
          <w:sz w:val="20"/>
          <w:szCs w:val="20"/>
          <w:rtl/>
        </w:rPr>
        <w:t>מבחן התנועה הגופנית/ תנועת השרירים</w:t>
      </w:r>
      <w:r>
        <w:rPr>
          <w:rFonts w:hint="cs"/>
          <w:sz w:val="20"/>
          <w:szCs w:val="20"/>
          <w:rtl/>
        </w:rPr>
        <w:t xml:space="preserve"> לפיו המעשה מתבטא בהפעלת גוף האדם. בשל כך שהמבחן לא עונה על כלל השאלות, יש הדוגלים ב</w:t>
      </w:r>
      <w:r>
        <w:rPr>
          <w:rFonts w:hint="cs"/>
          <w:b/>
          <w:bCs/>
          <w:sz w:val="20"/>
          <w:szCs w:val="20"/>
          <w:rtl/>
        </w:rPr>
        <w:t>מבחן הדומיננטיות</w:t>
      </w:r>
      <w:r>
        <w:rPr>
          <w:rFonts w:hint="cs"/>
          <w:sz w:val="20"/>
          <w:szCs w:val="20"/>
          <w:rtl/>
        </w:rPr>
        <w:t xml:space="preserve"> לפיו, בוחנים את כל האירוע על רקע </w:t>
      </w:r>
      <w:proofErr w:type="spellStart"/>
      <w:r>
        <w:rPr>
          <w:rFonts w:hint="cs"/>
          <w:sz w:val="20"/>
          <w:szCs w:val="20"/>
          <w:rtl/>
        </w:rPr>
        <w:t>הרציונאלים</w:t>
      </w:r>
      <w:proofErr w:type="spellEnd"/>
      <w:r>
        <w:rPr>
          <w:rFonts w:hint="cs"/>
          <w:sz w:val="20"/>
          <w:szCs w:val="20"/>
          <w:rtl/>
        </w:rPr>
        <w:t xml:space="preserve"> שעומדים בבסיס ההבחנה- התנהגות אקטיבית-  גורמת לתוצאה, פוגעת באינטרס חברתי מוגן ויוצרת מצב מסוכן. התנהגות </w:t>
      </w:r>
      <w:proofErr w:type="spellStart"/>
      <w:r>
        <w:rPr>
          <w:rFonts w:hint="cs"/>
          <w:sz w:val="20"/>
          <w:szCs w:val="20"/>
          <w:rtl/>
        </w:rPr>
        <w:t>מחדלית</w:t>
      </w:r>
      <w:proofErr w:type="spellEnd"/>
      <w:r>
        <w:rPr>
          <w:rFonts w:hint="cs"/>
          <w:sz w:val="20"/>
          <w:szCs w:val="20"/>
          <w:rtl/>
        </w:rPr>
        <w:t>- מתבטאת באי-מניעת תוצאה, הימנעות משיפור המצב והימנעות מהגנה על האינטרס החברתי שנמצא בסכנה.</w:t>
      </w:r>
    </w:p>
    <w:p w:rsidR="005D3334" w:rsidRDefault="005D3334" w:rsidP="005D3334">
      <w:pPr>
        <w:spacing w:line="360" w:lineRule="auto"/>
        <w:rPr>
          <w:b/>
          <w:bCs/>
          <w:sz w:val="20"/>
          <w:szCs w:val="20"/>
          <w:u w:val="single"/>
          <w:rtl/>
        </w:rPr>
      </w:pPr>
    </w:p>
    <w:p w:rsidR="005D3334" w:rsidRDefault="005D3334" w:rsidP="005D3334">
      <w:pPr>
        <w:pStyle w:val="a3"/>
        <w:numPr>
          <w:ilvl w:val="0"/>
          <w:numId w:val="2"/>
        </w:numPr>
        <w:shd w:val="clear" w:color="auto" w:fill="CC99FF"/>
        <w:spacing w:line="360" w:lineRule="auto"/>
        <w:rPr>
          <w:b/>
          <w:bCs/>
        </w:rPr>
      </w:pPr>
      <w:r>
        <w:rPr>
          <w:rFonts w:hint="cs"/>
          <w:b/>
          <w:bCs/>
          <w:rtl/>
        </w:rPr>
        <w:t>עבירות בהן ההתנהגות אינה במעשה אקטיבי/ קונקרטי:</w:t>
      </w:r>
    </w:p>
    <w:p w:rsidR="005D3334" w:rsidRDefault="005D3334" w:rsidP="005D3334">
      <w:pPr>
        <w:pStyle w:val="a3"/>
        <w:numPr>
          <w:ilvl w:val="0"/>
          <w:numId w:val="36"/>
        </w:numPr>
        <w:spacing w:line="360" w:lineRule="auto"/>
        <w:rPr>
          <w:b/>
          <w:bCs/>
          <w:sz w:val="20"/>
          <w:szCs w:val="20"/>
        </w:rPr>
      </w:pPr>
      <w:r w:rsidRPr="00DB4E58">
        <w:rPr>
          <w:rFonts w:hint="cs"/>
          <w:b/>
          <w:bCs/>
          <w:sz w:val="20"/>
          <w:szCs w:val="20"/>
          <w:rtl/>
        </w:rPr>
        <w:t xml:space="preserve">עבירות סטטוס (מיצב): </w:t>
      </w:r>
      <w:r w:rsidRPr="00DB4E58">
        <w:rPr>
          <w:rFonts w:hint="cs"/>
          <w:sz w:val="20"/>
          <w:szCs w:val="20"/>
          <w:rtl/>
        </w:rPr>
        <w:t xml:space="preserve">בהן הרכיב ההתנהגותי מתבטא בהמצאות האדם במקום מסוים, ללא פעולה נוספת מצידו. </w:t>
      </w:r>
      <w:proofErr w:type="spellStart"/>
      <w:r w:rsidRPr="00DB4E58">
        <w:rPr>
          <w:rFonts w:hint="cs"/>
          <w:sz w:val="20"/>
          <w:szCs w:val="20"/>
          <w:rtl/>
        </w:rPr>
        <w:t>למשלס</w:t>
      </w:r>
      <w:proofErr w:type="spellEnd"/>
      <w:r w:rsidRPr="00DB4E58">
        <w:rPr>
          <w:rFonts w:hint="cs"/>
          <w:sz w:val="20"/>
          <w:szCs w:val="20"/>
          <w:rtl/>
        </w:rPr>
        <w:t>' 215ג' הנמצא..../ 199(א)(1)- מי שמחייתו היא מרווחי אדם העוסק בזנות.</w:t>
      </w:r>
    </w:p>
    <w:p w:rsidR="005D3334" w:rsidRPr="003F3A86" w:rsidRDefault="005D3334" w:rsidP="005D3334">
      <w:pPr>
        <w:shd w:val="clear" w:color="auto" w:fill="E6CDFF"/>
        <w:spacing w:line="360" w:lineRule="auto"/>
        <w:rPr>
          <w:sz w:val="20"/>
          <w:szCs w:val="20"/>
        </w:rPr>
      </w:pPr>
      <w:r>
        <w:rPr>
          <w:b/>
          <w:bCs/>
          <w:sz w:val="20"/>
          <w:szCs w:val="20"/>
        </w:rPr>
        <w:t xml:space="preserve">Robinson v </w:t>
      </w:r>
      <w:proofErr w:type="gramStart"/>
      <w:r>
        <w:rPr>
          <w:b/>
          <w:bCs/>
          <w:sz w:val="20"/>
          <w:szCs w:val="20"/>
        </w:rPr>
        <w:t xml:space="preserve">California </w:t>
      </w:r>
      <w:r>
        <w:rPr>
          <w:rFonts w:hint="cs"/>
          <w:b/>
          <w:bCs/>
          <w:sz w:val="20"/>
          <w:szCs w:val="20"/>
          <w:rtl/>
        </w:rPr>
        <w:t>:</w:t>
      </w:r>
      <w:proofErr w:type="gramEnd"/>
      <w:r>
        <w:rPr>
          <w:rFonts w:hint="cs"/>
          <w:b/>
          <w:bCs/>
          <w:sz w:val="20"/>
          <w:szCs w:val="20"/>
          <w:rtl/>
        </w:rPr>
        <w:t xml:space="preserve"> </w:t>
      </w:r>
      <w:r>
        <w:rPr>
          <w:rFonts w:hint="cs"/>
          <w:sz w:val="20"/>
          <w:szCs w:val="20"/>
          <w:rtl/>
        </w:rPr>
        <w:t xml:space="preserve">העותר הורשע בשל התמכרותו לסמים, למרות שבעת מעצרו לא השתמש בסמים. התבססו על צלקות שהופיעו על גופו. דעת הרוב קבעה כי זוהי מחלת נפש, יש צורך בשיקום ולא בענישה- לכן לא ניתן להרשיעו. נקבע כי החוק לפיו ניתן להרשיע על התמכרות לסמים אינו חוקתי ויש לשנותו. השופט </w:t>
      </w:r>
      <w:r>
        <w:rPr>
          <w:rFonts w:hint="cs"/>
          <w:b/>
          <w:bCs/>
          <w:sz w:val="20"/>
          <w:szCs w:val="20"/>
          <w:rtl/>
        </w:rPr>
        <w:t>סטיוארט</w:t>
      </w:r>
      <w:r>
        <w:rPr>
          <w:rFonts w:hint="cs"/>
          <w:sz w:val="20"/>
          <w:szCs w:val="20"/>
          <w:rtl/>
        </w:rPr>
        <w:t xml:space="preserve"> מסביר כי </w:t>
      </w:r>
      <w:r>
        <w:rPr>
          <w:rFonts w:hint="cs"/>
          <w:i/>
          <w:iCs/>
          <w:sz w:val="20"/>
          <w:szCs w:val="20"/>
          <w:rtl/>
        </w:rPr>
        <w:t>התמכרות לסמים נחשבת למצב ולא למעשה.</w:t>
      </w:r>
      <w:r>
        <w:rPr>
          <w:rFonts w:hint="cs"/>
          <w:sz w:val="20"/>
          <w:szCs w:val="20"/>
          <w:rtl/>
        </w:rPr>
        <w:t xml:space="preserve"> </w:t>
      </w:r>
    </w:p>
    <w:p w:rsidR="005D3334" w:rsidRDefault="005D3334" w:rsidP="005D3334">
      <w:pPr>
        <w:pStyle w:val="a3"/>
        <w:numPr>
          <w:ilvl w:val="0"/>
          <w:numId w:val="36"/>
        </w:numPr>
        <w:spacing w:line="360" w:lineRule="auto"/>
        <w:rPr>
          <w:b/>
          <w:bCs/>
          <w:sz w:val="20"/>
          <w:szCs w:val="20"/>
        </w:rPr>
      </w:pPr>
      <w:r>
        <w:rPr>
          <w:rFonts w:hint="cs"/>
          <w:b/>
          <w:bCs/>
          <w:sz w:val="20"/>
          <w:szCs w:val="20"/>
          <w:rtl/>
        </w:rPr>
        <w:t xml:space="preserve">עבירות החזקה: </w:t>
      </w:r>
      <w:r>
        <w:rPr>
          <w:rFonts w:hint="cs"/>
          <w:sz w:val="20"/>
          <w:szCs w:val="20"/>
          <w:rtl/>
        </w:rPr>
        <w:t>האיסור מתבטא בהחזקה ממשית בדבר כלשהו. לא בכוונה להחזקה פיזית אלא בכוונה לשליטה בדבר (יודע היכן הוא). כדי לעבור את העבירה לא מתחייבת פעולה אלא החזקה של הנאשם בחפץ/ דבר מה. לדוג'; החזקת סמים.</w:t>
      </w:r>
    </w:p>
    <w:p w:rsidR="005D3334" w:rsidRPr="009D7DA9" w:rsidRDefault="005D3334" w:rsidP="005D3334">
      <w:pPr>
        <w:shd w:val="clear" w:color="auto" w:fill="E6CDFF"/>
        <w:spacing w:line="360" w:lineRule="auto"/>
        <w:rPr>
          <w:sz w:val="20"/>
          <w:szCs w:val="20"/>
        </w:rPr>
      </w:pPr>
      <w:proofErr w:type="spellStart"/>
      <w:r>
        <w:rPr>
          <w:rFonts w:hint="cs"/>
          <w:b/>
          <w:bCs/>
          <w:sz w:val="20"/>
          <w:szCs w:val="20"/>
          <w:rtl/>
        </w:rPr>
        <w:t>הוכשטט</w:t>
      </w:r>
      <w:proofErr w:type="spellEnd"/>
      <w:r>
        <w:rPr>
          <w:rFonts w:hint="cs"/>
          <w:b/>
          <w:bCs/>
          <w:sz w:val="20"/>
          <w:szCs w:val="20"/>
          <w:rtl/>
        </w:rPr>
        <w:t xml:space="preserve"> נ' </w:t>
      </w:r>
      <w:proofErr w:type="spellStart"/>
      <w:r>
        <w:rPr>
          <w:rFonts w:hint="cs"/>
          <w:b/>
          <w:bCs/>
          <w:sz w:val="20"/>
          <w:szCs w:val="20"/>
          <w:rtl/>
        </w:rPr>
        <w:t>מד"י</w:t>
      </w:r>
      <w:proofErr w:type="spellEnd"/>
      <w:r>
        <w:rPr>
          <w:rFonts w:hint="cs"/>
          <w:b/>
          <w:bCs/>
          <w:sz w:val="20"/>
          <w:szCs w:val="20"/>
          <w:rtl/>
        </w:rPr>
        <w:t xml:space="preserve">: </w:t>
      </w:r>
      <w:r>
        <w:rPr>
          <w:rFonts w:hint="cs"/>
          <w:sz w:val="20"/>
          <w:szCs w:val="20"/>
          <w:rtl/>
        </w:rPr>
        <w:t xml:space="preserve">חבר של המערער שלח על שמו וכתובתו חבילה מחו"ל שהכילה סמים. החבר החזיק בידיו את שטר המטען של החבילה והוציאה מהמכס, לאחר זיוף חתימת המערער על ייפוי כוח,  בזמן שהמערער היה בחו"ל על חשבון החבר. למערער נודע על החבילה מפי חברו לאחר שהיא הגיעה לארץ ולפני שהוצאה מהמכס. הוא כעס על חברו שסיבך אותו אך לא פנה למשטרה. המערער מערער על הרשעתו בהחזקת סם מסוכן. </w:t>
      </w:r>
      <w:r>
        <w:rPr>
          <w:rFonts w:hint="cs"/>
          <w:b/>
          <w:bCs/>
          <w:sz w:val="20"/>
          <w:szCs w:val="20"/>
          <w:rtl/>
        </w:rPr>
        <w:t>ברק בדעת מיעוט</w:t>
      </w:r>
      <w:r>
        <w:rPr>
          <w:rFonts w:hint="cs"/>
          <w:sz w:val="20"/>
          <w:szCs w:val="20"/>
          <w:rtl/>
        </w:rPr>
        <w:t xml:space="preserve"> מבחין בין החזקה ממשית בה קיים יסוד השליטה להחזקה קונסטרוקטיבית, פיקציה, החזקה עם הסכמה ידיעה. לטענתו, למערער לא הייתה החזקה ממשית בסם, לא הייתה לו שליטה עליו כי שטר המטען היה אצל החבר. </w:t>
      </w:r>
      <w:r>
        <w:rPr>
          <w:rFonts w:hint="cs"/>
          <w:b/>
          <w:bCs/>
          <w:sz w:val="20"/>
          <w:szCs w:val="20"/>
          <w:rtl/>
        </w:rPr>
        <w:t>בן-פורת</w:t>
      </w:r>
      <w:r>
        <w:rPr>
          <w:rFonts w:hint="cs"/>
          <w:sz w:val="20"/>
          <w:szCs w:val="20"/>
          <w:rtl/>
        </w:rPr>
        <w:t xml:space="preserve"> בדעת רוב, קובעת כי למערער היו שתי אפשרויות שבכל אחת ניתן לראות ביטוי לשליטה שיש לו בחבילה- לתת </w:t>
      </w:r>
      <w:proofErr w:type="spellStart"/>
      <w:r>
        <w:rPr>
          <w:rFonts w:hint="cs"/>
          <w:sz w:val="20"/>
          <w:szCs w:val="20"/>
          <w:rtl/>
        </w:rPr>
        <w:t>יפוי</w:t>
      </w:r>
      <w:proofErr w:type="spellEnd"/>
      <w:r>
        <w:rPr>
          <w:rFonts w:hint="cs"/>
          <w:sz w:val="20"/>
          <w:szCs w:val="20"/>
          <w:rtl/>
        </w:rPr>
        <w:t xml:space="preserve"> כוח לחברו/ למנוע מחברו להוציא את החבילה מהמכס ולהודיע למשטרה.  התקיים הן היסוד העובדתי והן היסוד הנפשי. המערער בחר לנסוע לחו"ל על חשבון חברו, תוך הנחה שחברו יזייף את חתימתו ויוציא את החבילה.</w:t>
      </w:r>
    </w:p>
    <w:p w:rsidR="005D3334" w:rsidRDefault="005D3334" w:rsidP="005D3334">
      <w:pPr>
        <w:pStyle w:val="a3"/>
        <w:numPr>
          <w:ilvl w:val="0"/>
          <w:numId w:val="36"/>
        </w:numPr>
        <w:shd w:val="clear" w:color="auto" w:fill="CC99FF"/>
        <w:spacing w:line="360" w:lineRule="auto"/>
        <w:rPr>
          <w:b/>
          <w:bCs/>
        </w:rPr>
      </w:pPr>
      <w:r>
        <w:rPr>
          <w:rFonts w:hint="cs"/>
          <w:b/>
          <w:bCs/>
          <w:rtl/>
        </w:rPr>
        <w:t xml:space="preserve">סוגיות </w:t>
      </w:r>
      <w:proofErr w:type="spellStart"/>
      <w:r>
        <w:rPr>
          <w:rFonts w:hint="cs"/>
          <w:b/>
          <w:bCs/>
          <w:rtl/>
        </w:rPr>
        <w:t>בקש"ס</w:t>
      </w:r>
      <w:proofErr w:type="spellEnd"/>
      <w:r>
        <w:rPr>
          <w:rFonts w:hint="cs"/>
          <w:b/>
          <w:bCs/>
          <w:rtl/>
        </w:rPr>
        <w:t xml:space="preserve"> וייחוס האחריות:</w:t>
      </w:r>
    </w:p>
    <w:p w:rsidR="005D3334" w:rsidRDefault="005D3334" w:rsidP="005D3334">
      <w:pPr>
        <w:spacing w:line="360" w:lineRule="auto"/>
        <w:rPr>
          <w:b/>
          <w:bCs/>
          <w:sz w:val="20"/>
          <w:szCs w:val="20"/>
          <w:rtl/>
        </w:rPr>
      </w:pPr>
      <w:r>
        <w:rPr>
          <w:rFonts w:hint="cs"/>
          <w:b/>
          <w:bCs/>
          <w:sz w:val="20"/>
          <w:szCs w:val="20"/>
          <w:rtl/>
        </w:rPr>
        <w:t>קשר סיבתי מחולק לשני מבחנים מצטברים:</w:t>
      </w:r>
    </w:p>
    <w:p w:rsidR="005D3334" w:rsidRDefault="005D3334" w:rsidP="005D3334">
      <w:pPr>
        <w:pStyle w:val="a3"/>
        <w:numPr>
          <w:ilvl w:val="0"/>
          <w:numId w:val="42"/>
        </w:numPr>
        <w:spacing w:line="360" w:lineRule="auto"/>
        <w:rPr>
          <w:b/>
          <w:bCs/>
          <w:sz w:val="20"/>
          <w:szCs w:val="20"/>
        </w:rPr>
      </w:pPr>
      <w:r>
        <w:rPr>
          <w:rFonts w:hint="cs"/>
          <w:b/>
          <w:bCs/>
          <w:sz w:val="20"/>
          <w:szCs w:val="20"/>
          <w:rtl/>
        </w:rPr>
        <w:t>קשר סיבתי עובדתי:</w:t>
      </w:r>
      <w:r>
        <w:rPr>
          <w:rFonts w:hint="cs"/>
          <w:sz w:val="20"/>
          <w:szCs w:val="20"/>
          <w:rtl/>
        </w:rPr>
        <w:t xml:space="preserve"> בודק האם קיימת זיקה/ קשר פיזי אובייקטיבי בין מעשי הנאשם לבין התוצאה. </w:t>
      </w:r>
    </w:p>
    <w:p w:rsidR="005D3334" w:rsidRDefault="005D3334" w:rsidP="005D3334">
      <w:pPr>
        <w:pStyle w:val="a3"/>
        <w:spacing w:line="360" w:lineRule="auto"/>
        <w:rPr>
          <w:b/>
          <w:bCs/>
          <w:sz w:val="20"/>
          <w:szCs w:val="20"/>
        </w:rPr>
      </w:pPr>
      <w:r>
        <w:rPr>
          <w:rFonts w:hint="cs"/>
          <w:b/>
          <w:bCs/>
          <w:sz w:val="20"/>
          <w:szCs w:val="20"/>
          <w:rtl/>
        </w:rPr>
        <w:t xml:space="preserve">מבחן </w:t>
      </w:r>
      <w:proofErr w:type="spellStart"/>
      <w:r>
        <w:rPr>
          <w:rFonts w:hint="cs"/>
          <w:b/>
          <w:bCs/>
          <w:sz w:val="20"/>
          <w:szCs w:val="20"/>
          <w:rtl/>
        </w:rPr>
        <w:t>האלמלא</w:t>
      </w:r>
      <w:proofErr w:type="spellEnd"/>
      <w:r>
        <w:rPr>
          <w:rFonts w:hint="cs"/>
          <w:b/>
          <w:bCs/>
          <w:sz w:val="20"/>
          <w:szCs w:val="20"/>
          <w:rtl/>
        </w:rPr>
        <w:t>-</w:t>
      </w:r>
      <w:r>
        <w:rPr>
          <w:rFonts w:hint="cs"/>
          <w:sz w:val="20"/>
          <w:szCs w:val="20"/>
          <w:rtl/>
        </w:rPr>
        <w:t xml:space="preserve"> אלמלא הנאשם ביצע את ההתנהגות, האם התוצאה הייתה נגרמת? במידה והתשובה שלילית- יש קשר סיבתי, שכן זה מראה כי התוצאה נגרמה בשל התנהגות הנאשם בלבד. במידה והתשובה חיובית- אין קשר סיבתי, שכן זה מראה שהתוצאה הייתה נגרמת בכל מקרה.</w:t>
      </w:r>
      <w:r>
        <w:rPr>
          <w:rFonts w:hint="cs"/>
          <w:b/>
          <w:bCs/>
          <w:sz w:val="20"/>
          <w:szCs w:val="20"/>
          <w:rtl/>
        </w:rPr>
        <w:t xml:space="preserve"> ישנו מבחן החריג למבחן </w:t>
      </w:r>
      <w:proofErr w:type="spellStart"/>
      <w:r>
        <w:rPr>
          <w:rFonts w:hint="cs"/>
          <w:b/>
          <w:bCs/>
          <w:sz w:val="20"/>
          <w:szCs w:val="20"/>
          <w:rtl/>
        </w:rPr>
        <w:t>האלמלא</w:t>
      </w:r>
      <w:proofErr w:type="spellEnd"/>
      <w:r>
        <w:rPr>
          <w:rFonts w:hint="cs"/>
          <w:b/>
          <w:bCs/>
          <w:sz w:val="20"/>
          <w:szCs w:val="20"/>
          <w:rtl/>
        </w:rPr>
        <w:t xml:space="preserve">, בו משתמשים כאשר </w:t>
      </w:r>
      <w:r>
        <w:rPr>
          <w:rFonts w:hint="cs"/>
          <w:b/>
          <w:bCs/>
          <w:sz w:val="20"/>
          <w:szCs w:val="20"/>
          <w:rtl/>
        </w:rPr>
        <w:lastRenderedPageBreak/>
        <w:t xml:space="preserve">מבחן </w:t>
      </w:r>
      <w:proofErr w:type="spellStart"/>
      <w:r>
        <w:rPr>
          <w:rFonts w:hint="cs"/>
          <w:b/>
          <w:bCs/>
          <w:sz w:val="20"/>
          <w:szCs w:val="20"/>
          <w:rtl/>
        </w:rPr>
        <w:t>האלמלא</w:t>
      </w:r>
      <w:proofErr w:type="spellEnd"/>
      <w:r>
        <w:rPr>
          <w:rFonts w:hint="cs"/>
          <w:b/>
          <w:bCs/>
          <w:sz w:val="20"/>
          <w:szCs w:val="20"/>
          <w:rtl/>
        </w:rPr>
        <w:t xml:space="preserve"> מוביל לתוצאה שלא נראה כי היא נכונה-מבחן הדיות</w:t>
      </w:r>
      <w:r>
        <w:rPr>
          <w:rFonts w:hint="cs"/>
          <w:sz w:val="20"/>
          <w:szCs w:val="20"/>
          <w:rtl/>
        </w:rPr>
        <w:t>: די בכך שפעולה/ התנהגות מסוימת הייתה יכולה להוביל לתוצאה כדי שנראה בה גורם.</w:t>
      </w:r>
      <w:r>
        <w:rPr>
          <w:rFonts w:hint="cs"/>
          <w:b/>
          <w:bCs/>
          <w:sz w:val="20"/>
          <w:szCs w:val="20"/>
          <w:rtl/>
        </w:rPr>
        <w:t xml:space="preserve"> </w:t>
      </w:r>
      <w:r>
        <w:rPr>
          <w:rFonts w:hint="cs"/>
          <w:sz w:val="20"/>
          <w:szCs w:val="20"/>
          <w:rtl/>
        </w:rPr>
        <w:t xml:space="preserve">(לרוב במקרים של השתלבות גורמים שהובילו לתוצאה. נפנה לדיני השותפות). האחריות הפלילית היא לעולם אינדיווידואלית, גם כשאנשים מבצעים עבירה בשותפות לשניהם תיוחס אחריות בהתאם למידת </w:t>
      </w:r>
      <w:proofErr w:type="spellStart"/>
      <w:r>
        <w:rPr>
          <w:rFonts w:hint="cs"/>
          <w:sz w:val="20"/>
          <w:szCs w:val="20"/>
          <w:rtl/>
        </w:rPr>
        <w:t>אשמם</w:t>
      </w:r>
      <w:proofErr w:type="spellEnd"/>
      <w:r>
        <w:rPr>
          <w:rFonts w:hint="cs"/>
          <w:sz w:val="20"/>
          <w:szCs w:val="20"/>
          <w:rtl/>
        </w:rPr>
        <w:t>.</w:t>
      </w:r>
    </w:p>
    <w:p w:rsidR="005D3334" w:rsidRPr="004D48BE" w:rsidRDefault="005D3334" w:rsidP="005D3334">
      <w:pPr>
        <w:pStyle w:val="a3"/>
        <w:numPr>
          <w:ilvl w:val="0"/>
          <w:numId w:val="42"/>
        </w:numPr>
        <w:spacing w:line="360" w:lineRule="auto"/>
        <w:rPr>
          <w:b/>
          <w:bCs/>
          <w:sz w:val="20"/>
          <w:szCs w:val="20"/>
        </w:rPr>
      </w:pPr>
      <w:r>
        <w:rPr>
          <w:rFonts w:hint="cs"/>
          <w:b/>
          <w:bCs/>
          <w:sz w:val="20"/>
          <w:szCs w:val="20"/>
          <w:rtl/>
        </w:rPr>
        <w:t xml:space="preserve">קשר סיבתי משפטי: </w:t>
      </w:r>
      <w:r>
        <w:rPr>
          <w:rFonts w:hint="cs"/>
          <w:sz w:val="20"/>
          <w:szCs w:val="20"/>
          <w:rtl/>
        </w:rPr>
        <w:t xml:space="preserve">למי ראוי לייחס את האחריות, מי מאותם גורמים ראוי במישור הנורמטיבי להיחשב מבחינה משפטית הגורם לתוצאה. זהו מבחן "מסנן"- </w:t>
      </w:r>
      <w:r>
        <w:rPr>
          <w:rFonts w:hint="cs"/>
          <w:b/>
          <w:bCs/>
          <w:sz w:val="20"/>
          <w:szCs w:val="20"/>
          <w:rtl/>
        </w:rPr>
        <w:t>מבחן הצפיות הסבירה.</w:t>
      </w:r>
    </w:p>
    <w:p w:rsidR="005D3334" w:rsidRPr="003F3A86" w:rsidRDefault="005D3334" w:rsidP="005D3334">
      <w:pPr>
        <w:pStyle w:val="a3"/>
        <w:spacing w:line="360" w:lineRule="auto"/>
        <w:rPr>
          <w:b/>
          <w:bCs/>
          <w:sz w:val="20"/>
          <w:szCs w:val="20"/>
          <w:rtl/>
        </w:rPr>
      </w:pPr>
      <w:r>
        <w:rPr>
          <w:rFonts w:hint="cs"/>
          <w:sz w:val="20"/>
          <w:szCs w:val="20"/>
          <w:rtl/>
        </w:rPr>
        <w:t xml:space="preserve">מבחן זה בוחן </w:t>
      </w:r>
      <w:r>
        <w:rPr>
          <w:rFonts w:hint="cs"/>
          <w:b/>
          <w:bCs/>
          <w:sz w:val="20"/>
          <w:szCs w:val="20"/>
          <w:rtl/>
        </w:rPr>
        <w:t>האם האדם הסביר (מן הישוב) יכול (טכנית) וצריך (נורמטיבית) לצפות את התוצאה בעקבות מעשיו?</w:t>
      </w:r>
      <w:r>
        <w:rPr>
          <w:rFonts w:hint="cs"/>
          <w:sz w:val="20"/>
          <w:szCs w:val="20"/>
          <w:rtl/>
        </w:rPr>
        <w:t xml:space="preserve"> ביהמ"ש קובע את התשובות לשאלות הללו. בשונה מן היסוד הנפשי, כאן זו שאלה אובייקטיבית ולא סובייקטיבית. </w:t>
      </w:r>
    </w:p>
    <w:p w:rsidR="005D3334" w:rsidRDefault="005D3334" w:rsidP="005D3334">
      <w:pPr>
        <w:spacing w:line="360" w:lineRule="auto"/>
        <w:rPr>
          <w:sz w:val="20"/>
          <w:szCs w:val="20"/>
          <w:rtl/>
        </w:rPr>
      </w:pPr>
      <w:r>
        <w:rPr>
          <w:rFonts w:hint="cs"/>
          <w:b/>
          <w:bCs/>
          <w:sz w:val="20"/>
          <w:szCs w:val="20"/>
          <w:u w:val="single"/>
          <w:rtl/>
        </w:rPr>
        <w:t>היקף הממדים של גולגולת דקה:</w:t>
      </w:r>
      <w:r>
        <w:rPr>
          <w:rFonts w:hint="cs"/>
          <w:sz w:val="20"/>
          <w:szCs w:val="20"/>
          <w:rtl/>
        </w:rPr>
        <w:t xml:space="preserve"> הנחת המוצא היא שהיקף הנזק שנגרם בפועל, גם אם הוא שונה מהיקף הנזק שהנאשם צפה קונקרטית, הוא חלק מהסיכון שהנאשם לוקח על עצמו. ביהמ"ש אומר בגדול כי גולגולת דקה לא מנתקת </w:t>
      </w:r>
      <w:proofErr w:type="spellStart"/>
      <w:r>
        <w:rPr>
          <w:rFonts w:hint="cs"/>
          <w:sz w:val="20"/>
          <w:szCs w:val="20"/>
          <w:rtl/>
        </w:rPr>
        <w:t>קש"ס</w:t>
      </w:r>
      <w:proofErr w:type="spellEnd"/>
      <w:r>
        <w:rPr>
          <w:rFonts w:hint="cs"/>
          <w:sz w:val="20"/>
          <w:szCs w:val="20"/>
          <w:rtl/>
        </w:rPr>
        <w:t xml:space="preserve">, היא בגדר הצפיות הסבירה. גולגולת דקיקה- מקרים נדירים שלא ניתן לנחשם, אינה בגדר הצפיות ויכולה לנתק את </w:t>
      </w:r>
      <w:proofErr w:type="spellStart"/>
      <w:r>
        <w:rPr>
          <w:rFonts w:hint="cs"/>
          <w:sz w:val="20"/>
          <w:szCs w:val="20"/>
          <w:rtl/>
        </w:rPr>
        <w:t>הקש"ס</w:t>
      </w:r>
      <w:proofErr w:type="spellEnd"/>
      <w:r>
        <w:rPr>
          <w:rFonts w:hint="cs"/>
          <w:sz w:val="20"/>
          <w:szCs w:val="20"/>
          <w:rtl/>
        </w:rPr>
        <w:t>.</w:t>
      </w:r>
    </w:p>
    <w:p w:rsidR="005D3334" w:rsidRPr="006262BB" w:rsidRDefault="005D3334" w:rsidP="005D3334">
      <w:pPr>
        <w:tabs>
          <w:tab w:val="left" w:pos="6326"/>
        </w:tabs>
        <w:spacing w:line="360" w:lineRule="auto"/>
        <w:rPr>
          <w:rFonts w:ascii="David" w:hAnsi="David"/>
          <w:sz w:val="20"/>
          <w:szCs w:val="20"/>
          <w:rtl/>
        </w:rPr>
      </w:pPr>
      <w:r w:rsidRPr="006262BB">
        <w:rPr>
          <w:rFonts w:ascii="David" w:hAnsi="David"/>
          <w:b/>
          <w:bCs/>
          <w:sz w:val="20"/>
          <w:szCs w:val="20"/>
          <w:u w:val="single"/>
          <w:rtl/>
        </w:rPr>
        <w:t>"גורם זר מתערב"-</w:t>
      </w:r>
      <w:r w:rsidRPr="006262BB">
        <w:rPr>
          <w:rFonts w:ascii="David" w:hAnsi="David"/>
          <w:sz w:val="20"/>
          <w:szCs w:val="20"/>
          <w:rtl/>
        </w:rPr>
        <w:t xml:space="preserve"> פלוני יצר מצב מסוכן, גורם זר (אנושי/ לא אנושי-ברק, שיטפון, מחלה, בע"ח) התערב וגרם לתוצאה במישרין. הגישה במקרה זה הינה אותה גישה של מבחני </w:t>
      </w:r>
      <w:proofErr w:type="spellStart"/>
      <w:r w:rsidRPr="006262BB">
        <w:rPr>
          <w:rFonts w:ascii="David" w:hAnsi="David"/>
          <w:sz w:val="20"/>
          <w:szCs w:val="20"/>
          <w:rtl/>
        </w:rPr>
        <w:t>הקש"ס</w:t>
      </w:r>
      <w:proofErr w:type="spellEnd"/>
      <w:r w:rsidRPr="006262BB">
        <w:rPr>
          <w:rFonts w:ascii="David" w:hAnsi="David"/>
          <w:sz w:val="20"/>
          <w:szCs w:val="20"/>
          <w:rtl/>
        </w:rPr>
        <w:t xml:space="preserve"> הרגילים – מבחן הצפיות הסבירה. דוג'; פולני יורה באדם ושניה לפני שהכדור פוגע בו, אותו אדם נפגע מברק ומת. האם זה מנתק את הקשר הסיבתי? במקרה זה לא- עפ"י מבחן הצפיות ומבחן </w:t>
      </w:r>
      <w:proofErr w:type="spellStart"/>
      <w:r w:rsidRPr="006262BB">
        <w:rPr>
          <w:rFonts w:ascii="David" w:hAnsi="David"/>
          <w:sz w:val="20"/>
          <w:szCs w:val="20"/>
          <w:rtl/>
        </w:rPr>
        <w:t>האלמלא</w:t>
      </w:r>
      <w:proofErr w:type="spellEnd"/>
      <w:r w:rsidRPr="006262BB">
        <w:rPr>
          <w:rFonts w:ascii="David" w:hAnsi="David"/>
          <w:sz w:val="20"/>
          <w:szCs w:val="20"/>
          <w:rtl/>
        </w:rPr>
        <w:t xml:space="preserve">- הייתה נגרמת אותה תוצאה. </w:t>
      </w:r>
      <w:r w:rsidRPr="006262BB">
        <w:rPr>
          <w:rFonts w:ascii="David" w:hAnsi="David"/>
          <w:b/>
          <w:bCs/>
          <w:sz w:val="20"/>
          <w:szCs w:val="20"/>
          <w:rtl/>
        </w:rPr>
        <w:t>למי מייחסים את האחריות במקרה של גורם זר מתערב?</w:t>
      </w:r>
      <w:r w:rsidRPr="006262BB">
        <w:rPr>
          <w:rFonts w:ascii="David" w:hAnsi="David"/>
          <w:sz w:val="20"/>
          <w:szCs w:val="20"/>
          <w:rtl/>
        </w:rPr>
        <w:t xml:space="preserve"> </w:t>
      </w:r>
      <w:r w:rsidRPr="006262BB">
        <w:rPr>
          <w:rFonts w:ascii="David" w:hAnsi="David"/>
          <w:b/>
          <w:bCs/>
          <w:sz w:val="20"/>
          <w:szCs w:val="20"/>
          <w:rtl/>
        </w:rPr>
        <w:t>סעיף 309</w:t>
      </w:r>
      <w:r w:rsidRPr="006262BB">
        <w:rPr>
          <w:rFonts w:ascii="David" w:hAnsi="David"/>
          <w:sz w:val="20"/>
          <w:szCs w:val="20"/>
          <w:rtl/>
        </w:rPr>
        <w:t xml:space="preserve"> לחוק העונשין- גרימת מוות מהי. הרשימה בסעיף זה נוגעת לגורם זר מתערב, אך זו לא רשימה סגורה. נכריע במקרים של גורם זר מתערב מכוח סעיף זה </w:t>
      </w:r>
      <w:r w:rsidRPr="006262BB">
        <w:rPr>
          <w:rFonts w:ascii="David" w:hAnsi="David"/>
          <w:b/>
          <w:bCs/>
          <w:sz w:val="20"/>
          <w:szCs w:val="20"/>
          <w:rtl/>
        </w:rPr>
        <w:t>או</w:t>
      </w:r>
      <w:r w:rsidRPr="006262BB">
        <w:rPr>
          <w:rFonts w:ascii="David" w:hAnsi="David"/>
          <w:sz w:val="20"/>
          <w:szCs w:val="20"/>
          <w:rtl/>
        </w:rPr>
        <w:t xml:space="preserve"> </w:t>
      </w:r>
      <w:r w:rsidRPr="006262BB">
        <w:rPr>
          <w:rFonts w:ascii="David" w:hAnsi="David"/>
          <w:b/>
          <w:bCs/>
          <w:sz w:val="20"/>
          <w:szCs w:val="20"/>
          <w:rtl/>
        </w:rPr>
        <w:t>מכוח מבחני הפסיקה הרגילים</w:t>
      </w:r>
      <w:r w:rsidRPr="006262BB">
        <w:rPr>
          <w:rFonts w:ascii="David" w:hAnsi="David"/>
          <w:sz w:val="20"/>
          <w:szCs w:val="20"/>
          <w:rtl/>
        </w:rPr>
        <w:t>.</w:t>
      </w:r>
    </w:p>
    <w:p w:rsidR="005D3334" w:rsidRPr="006129E7" w:rsidRDefault="005D3334" w:rsidP="005D3334">
      <w:pPr>
        <w:spacing w:line="360" w:lineRule="auto"/>
        <w:rPr>
          <w:sz w:val="20"/>
          <w:szCs w:val="20"/>
          <w:rtl/>
        </w:rPr>
      </w:pPr>
    </w:p>
    <w:p w:rsidR="005D3334" w:rsidRPr="00A56889" w:rsidRDefault="005D3334" w:rsidP="005D3334">
      <w:pPr>
        <w:pStyle w:val="a3"/>
        <w:numPr>
          <w:ilvl w:val="0"/>
          <w:numId w:val="156"/>
        </w:numPr>
        <w:spacing w:line="360" w:lineRule="auto"/>
        <w:rPr>
          <w:sz w:val="20"/>
          <w:szCs w:val="20"/>
          <w:u w:val="single"/>
          <w:rtl/>
        </w:rPr>
      </w:pPr>
      <w:r w:rsidRPr="00A56889">
        <w:rPr>
          <w:rFonts w:hint="cs"/>
          <w:sz w:val="20"/>
          <w:szCs w:val="20"/>
          <w:u w:val="single"/>
          <w:rtl/>
        </w:rPr>
        <w:t>חומרי קריאה:</w:t>
      </w:r>
    </w:p>
    <w:p w:rsidR="005D3334" w:rsidRPr="00D24BA8" w:rsidRDefault="005D3334" w:rsidP="005D3334">
      <w:pPr>
        <w:spacing w:line="360" w:lineRule="auto"/>
        <w:rPr>
          <w:sz w:val="20"/>
          <w:szCs w:val="20"/>
          <w:rtl/>
        </w:rPr>
      </w:pPr>
      <w:r w:rsidRPr="00D24BA8">
        <w:rPr>
          <w:rFonts w:hint="cs"/>
          <w:sz w:val="20"/>
          <w:szCs w:val="20"/>
          <w:rtl/>
        </w:rPr>
        <w:t>ס' 309 לחוק העונשין:</w:t>
      </w:r>
    </w:p>
    <w:p w:rsidR="005D3334" w:rsidRPr="00D24BA8" w:rsidRDefault="005D3334" w:rsidP="005D3334">
      <w:pPr>
        <w:spacing w:line="360" w:lineRule="auto"/>
        <w:rPr>
          <w:sz w:val="20"/>
          <w:szCs w:val="20"/>
          <w:rtl/>
        </w:rPr>
      </w:pPr>
    </w:p>
    <w:p w:rsidR="005D3334" w:rsidRDefault="005D3334" w:rsidP="005D3334">
      <w:pPr>
        <w:shd w:val="clear" w:color="auto" w:fill="E6CDFF"/>
        <w:spacing w:line="360" w:lineRule="auto"/>
        <w:rPr>
          <w:sz w:val="20"/>
          <w:szCs w:val="20"/>
          <w:rtl/>
        </w:rPr>
      </w:pPr>
      <w:proofErr w:type="spellStart"/>
      <w:r w:rsidRPr="006262BB">
        <w:rPr>
          <w:rFonts w:hint="cs"/>
          <w:b/>
          <w:bCs/>
          <w:sz w:val="20"/>
          <w:szCs w:val="20"/>
          <w:u w:val="single"/>
          <w:rtl/>
        </w:rPr>
        <w:t>בלקר</w:t>
      </w:r>
      <w:proofErr w:type="spellEnd"/>
      <w:r w:rsidRPr="00D24BA8">
        <w:rPr>
          <w:rFonts w:hint="cs"/>
          <w:sz w:val="20"/>
          <w:szCs w:val="20"/>
          <w:rtl/>
        </w:rPr>
        <w:t>:</w:t>
      </w:r>
      <w:r>
        <w:rPr>
          <w:rFonts w:hint="cs"/>
          <w:sz w:val="20"/>
          <w:szCs w:val="20"/>
          <w:rtl/>
        </w:rPr>
        <w:t xml:space="preserve"> בני הזוג </w:t>
      </w:r>
      <w:proofErr w:type="spellStart"/>
      <w:r>
        <w:rPr>
          <w:rFonts w:hint="cs"/>
          <w:sz w:val="20"/>
          <w:szCs w:val="20"/>
          <w:rtl/>
        </w:rPr>
        <w:t>בלקר</w:t>
      </w:r>
      <w:proofErr w:type="spellEnd"/>
      <w:r>
        <w:rPr>
          <w:rFonts w:hint="cs"/>
          <w:sz w:val="20"/>
          <w:szCs w:val="20"/>
          <w:rtl/>
        </w:rPr>
        <w:t xml:space="preserve"> היו בהליך גירושין, מסוכסכים מהחשד שהאישה בגדה. ביום בו נפתח תיק הגירושין הזוג רב והגבר ניסה להצית את האישה. לאחר שלא הצליח, השליך אותה מהחלון בדירתם שבקומה הרביעית. היא ניסתה להיאחז בעדן החלון אך הבעל שחרר את ידיה. בעקבות זאת, נגרם לאישה מוות מוחי. היא הושארה בקומה עד שקיבלו אישור לתרום את איבריה, ולאחר מכן נותקה מהמכשירים. הנאשם טען להתערבות גורם זר- ביה"ח ניתן את האישה מהמכונות. </w:t>
      </w:r>
      <w:proofErr w:type="spellStart"/>
      <w:r>
        <w:rPr>
          <w:rFonts w:hint="cs"/>
          <w:b/>
          <w:bCs/>
          <w:sz w:val="20"/>
          <w:szCs w:val="20"/>
          <w:rtl/>
        </w:rPr>
        <w:t>בייסקי</w:t>
      </w:r>
      <w:proofErr w:type="spellEnd"/>
      <w:r>
        <w:rPr>
          <w:rFonts w:hint="cs"/>
          <w:sz w:val="20"/>
          <w:szCs w:val="20"/>
          <w:rtl/>
        </w:rPr>
        <w:t xml:space="preserve"> קבע כי מוות מוחי מהווה מוות. כמו כן, </w:t>
      </w:r>
      <w:proofErr w:type="spellStart"/>
      <w:r>
        <w:rPr>
          <w:rFonts w:hint="cs"/>
          <w:b/>
          <w:bCs/>
          <w:sz w:val="20"/>
          <w:szCs w:val="20"/>
          <w:rtl/>
        </w:rPr>
        <w:t>שטרסברג</w:t>
      </w:r>
      <w:proofErr w:type="spellEnd"/>
      <w:r>
        <w:rPr>
          <w:rFonts w:hint="cs"/>
          <w:b/>
          <w:bCs/>
          <w:sz w:val="20"/>
          <w:szCs w:val="20"/>
          <w:rtl/>
        </w:rPr>
        <w:t xml:space="preserve"> כהן</w:t>
      </w:r>
      <w:r>
        <w:rPr>
          <w:rFonts w:hint="cs"/>
          <w:sz w:val="20"/>
          <w:szCs w:val="20"/>
          <w:rtl/>
        </w:rPr>
        <w:t xml:space="preserve"> מציינת כי ניתן להראות </w:t>
      </w:r>
      <w:proofErr w:type="spellStart"/>
      <w:r>
        <w:rPr>
          <w:rFonts w:hint="cs"/>
          <w:sz w:val="20"/>
          <w:szCs w:val="20"/>
          <w:rtl/>
        </w:rPr>
        <w:t>קש"ס</w:t>
      </w:r>
      <w:proofErr w:type="spellEnd"/>
      <w:r>
        <w:rPr>
          <w:rFonts w:hint="cs"/>
          <w:sz w:val="20"/>
          <w:szCs w:val="20"/>
          <w:rtl/>
        </w:rPr>
        <w:t xml:space="preserve"> משפטי- הוא צפה שיגרם לאשתו נזק גופני ובפרט מוות. </w:t>
      </w:r>
    </w:p>
    <w:p w:rsidR="005D3334" w:rsidRPr="006B7F56" w:rsidRDefault="005D3334" w:rsidP="005D3334">
      <w:pPr>
        <w:shd w:val="clear" w:color="auto" w:fill="E6CDFF"/>
        <w:spacing w:line="360" w:lineRule="auto"/>
        <w:rPr>
          <w:b/>
          <w:bCs/>
          <w:sz w:val="20"/>
          <w:szCs w:val="20"/>
          <w:rtl/>
        </w:rPr>
      </w:pPr>
      <w:r>
        <w:rPr>
          <w:rFonts w:hint="cs"/>
          <w:b/>
          <w:bCs/>
          <w:sz w:val="20"/>
          <w:szCs w:val="20"/>
          <w:rtl/>
        </w:rPr>
        <w:t>הקשר הסיבתי עומד בפני מקרים בהם התוצאה נגרמה ע"י גורם שלישי (הרופאים)</w:t>
      </w:r>
      <w:r>
        <w:rPr>
          <w:rFonts w:hint="cs"/>
          <w:b/>
          <w:bCs/>
          <w:sz w:val="20"/>
          <w:szCs w:val="20"/>
        </w:rPr>
        <w:t xml:space="preserve"> </w:t>
      </w:r>
      <w:r>
        <w:rPr>
          <w:rFonts w:hint="cs"/>
          <w:b/>
          <w:bCs/>
          <w:sz w:val="20"/>
          <w:szCs w:val="20"/>
          <w:rtl/>
        </w:rPr>
        <w:t>כתוצאה מהגורם הראשון (פעולת המערער).</w:t>
      </w:r>
    </w:p>
    <w:p w:rsidR="005D3334" w:rsidRPr="00D24BA8" w:rsidRDefault="005D3334" w:rsidP="005D3334">
      <w:pPr>
        <w:spacing w:line="360" w:lineRule="auto"/>
        <w:rPr>
          <w:sz w:val="20"/>
          <w:szCs w:val="20"/>
          <w:rtl/>
        </w:rPr>
      </w:pPr>
    </w:p>
    <w:p w:rsidR="005D3334" w:rsidRDefault="005D3334" w:rsidP="005D3334">
      <w:pPr>
        <w:shd w:val="clear" w:color="auto" w:fill="E6CDFF"/>
        <w:spacing w:line="360" w:lineRule="auto"/>
        <w:rPr>
          <w:sz w:val="20"/>
          <w:szCs w:val="20"/>
          <w:rtl/>
        </w:rPr>
      </w:pPr>
      <w:proofErr w:type="spellStart"/>
      <w:r w:rsidRPr="006262BB">
        <w:rPr>
          <w:rFonts w:hint="cs"/>
          <w:b/>
          <w:bCs/>
          <w:sz w:val="20"/>
          <w:szCs w:val="20"/>
          <w:u w:val="single"/>
          <w:rtl/>
        </w:rPr>
        <w:t>ג'מאמעה</w:t>
      </w:r>
      <w:proofErr w:type="spellEnd"/>
      <w:r w:rsidRPr="00D24BA8">
        <w:rPr>
          <w:rFonts w:hint="cs"/>
          <w:sz w:val="20"/>
          <w:szCs w:val="20"/>
          <w:rtl/>
        </w:rPr>
        <w:t>:</w:t>
      </w:r>
      <w:r>
        <w:rPr>
          <w:rFonts w:hint="cs"/>
          <w:sz w:val="20"/>
          <w:szCs w:val="20"/>
          <w:rtl/>
        </w:rPr>
        <w:t xml:space="preserve"> גופת ארוסתו של המערער נמצאה בבאר בחצר ביתו. הוא הכה אותה והשליכה לבאר. נקבע כי היא מתה בשל טביעה במי הבאר. המערער הורשע ברצח וטען כי אדם מהישוב לא יכול והיה צריך לצפות את הדרך המדויקת בה היא מתה. עצם זה שהיא מתה מטביעה מנתק את </w:t>
      </w:r>
      <w:proofErr w:type="spellStart"/>
      <w:r>
        <w:rPr>
          <w:rFonts w:hint="cs"/>
          <w:sz w:val="20"/>
          <w:szCs w:val="20"/>
          <w:rtl/>
        </w:rPr>
        <w:t>הקש"ס</w:t>
      </w:r>
      <w:proofErr w:type="spellEnd"/>
      <w:r>
        <w:rPr>
          <w:rFonts w:hint="cs"/>
          <w:sz w:val="20"/>
          <w:szCs w:val="20"/>
          <w:rtl/>
        </w:rPr>
        <w:t xml:space="preserve">. </w:t>
      </w:r>
      <w:proofErr w:type="spellStart"/>
      <w:r>
        <w:rPr>
          <w:rFonts w:hint="cs"/>
          <w:b/>
          <w:bCs/>
          <w:sz w:val="20"/>
          <w:szCs w:val="20"/>
          <w:rtl/>
        </w:rPr>
        <w:t>לנדוי</w:t>
      </w:r>
      <w:proofErr w:type="spellEnd"/>
      <w:r>
        <w:rPr>
          <w:rFonts w:hint="cs"/>
          <w:sz w:val="20"/>
          <w:szCs w:val="20"/>
          <w:rtl/>
        </w:rPr>
        <w:t xml:space="preserve"> קובע כי הייתה כוונה להרוג, זו המטרה שהושגה והדרך לא משנה. אפשר להראות כאן את הצפייה של סוג הנזק.</w:t>
      </w:r>
    </w:p>
    <w:p w:rsidR="005D3334" w:rsidRPr="006B7F56" w:rsidRDefault="005D3334" w:rsidP="005D3334">
      <w:pPr>
        <w:shd w:val="clear" w:color="auto" w:fill="E6CDFF"/>
        <w:spacing w:line="360" w:lineRule="auto"/>
        <w:rPr>
          <w:b/>
          <w:bCs/>
          <w:sz w:val="20"/>
          <w:szCs w:val="20"/>
          <w:rtl/>
        </w:rPr>
      </w:pPr>
      <w:r>
        <w:rPr>
          <w:rFonts w:hint="cs"/>
          <w:b/>
          <w:bCs/>
          <w:sz w:val="20"/>
          <w:szCs w:val="20"/>
          <w:rtl/>
        </w:rPr>
        <w:t xml:space="preserve">כוונת הנאשם משמעותית ומכרעת ע"מ לייחס </w:t>
      </w:r>
      <w:proofErr w:type="spellStart"/>
      <w:r>
        <w:rPr>
          <w:rFonts w:hint="cs"/>
          <w:b/>
          <w:bCs/>
          <w:sz w:val="20"/>
          <w:szCs w:val="20"/>
          <w:rtl/>
        </w:rPr>
        <w:t>קש"ס</w:t>
      </w:r>
      <w:proofErr w:type="spellEnd"/>
      <w:r>
        <w:rPr>
          <w:rFonts w:hint="cs"/>
          <w:b/>
          <w:bCs/>
          <w:sz w:val="20"/>
          <w:szCs w:val="20"/>
          <w:rtl/>
        </w:rPr>
        <w:t xml:space="preserve"> ואחריות. </w:t>
      </w:r>
    </w:p>
    <w:p w:rsidR="005D3334" w:rsidRPr="00D24BA8" w:rsidRDefault="005D3334" w:rsidP="005D3334">
      <w:pPr>
        <w:spacing w:line="360" w:lineRule="auto"/>
        <w:rPr>
          <w:sz w:val="20"/>
          <w:szCs w:val="20"/>
          <w:rtl/>
        </w:rPr>
      </w:pPr>
    </w:p>
    <w:p w:rsidR="005D3334" w:rsidRPr="00020B4A" w:rsidRDefault="005D3334" w:rsidP="005D3334">
      <w:pPr>
        <w:shd w:val="clear" w:color="auto" w:fill="E6CDFF"/>
        <w:spacing w:line="360" w:lineRule="auto"/>
        <w:rPr>
          <w:sz w:val="20"/>
          <w:szCs w:val="20"/>
          <w:rtl/>
        </w:rPr>
      </w:pPr>
      <w:proofErr w:type="spellStart"/>
      <w:r w:rsidRPr="00465CBB">
        <w:rPr>
          <w:rFonts w:hint="cs"/>
          <w:b/>
          <w:bCs/>
          <w:sz w:val="20"/>
          <w:szCs w:val="20"/>
          <w:u w:val="single"/>
          <w:rtl/>
        </w:rPr>
        <w:t>פטרומיליו</w:t>
      </w:r>
      <w:proofErr w:type="spellEnd"/>
      <w:r w:rsidRPr="00D24BA8">
        <w:rPr>
          <w:rFonts w:hint="cs"/>
          <w:sz w:val="20"/>
          <w:szCs w:val="20"/>
          <w:rtl/>
        </w:rPr>
        <w:t>:</w:t>
      </w:r>
      <w:r>
        <w:rPr>
          <w:rFonts w:hint="cs"/>
          <w:sz w:val="20"/>
          <w:szCs w:val="20"/>
          <w:rtl/>
        </w:rPr>
        <w:t xml:space="preserve"> מואשם ב3 עבירות שוד. הוא אינו תוקף אלא רק חוטף תיקים. אחת הנשים ממנה חטף את התיק, נפטרה מרוב התרגשות ולחץ. כתוצאה מכך, מורשע גם בהריגה. הוא מערער על הרשעתו וטוען כי המוות אינו צפוי. </w:t>
      </w:r>
      <w:r>
        <w:rPr>
          <w:rFonts w:hint="cs"/>
          <w:b/>
          <w:bCs/>
          <w:sz w:val="20"/>
          <w:szCs w:val="20"/>
          <w:rtl/>
        </w:rPr>
        <w:t xml:space="preserve">ביהמ"ש </w:t>
      </w:r>
      <w:r>
        <w:rPr>
          <w:rFonts w:hint="cs"/>
          <w:sz w:val="20"/>
          <w:szCs w:val="20"/>
          <w:rtl/>
        </w:rPr>
        <w:t xml:space="preserve">מסכים וקובע כי התוצאה אינה צפויה, </w:t>
      </w:r>
      <w:proofErr w:type="spellStart"/>
      <w:r>
        <w:rPr>
          <w:rFonts w:hint="cs"/>
          <w:sz w:val="20"/>
          <w:szCs w:val="20"/>
          <w:rtl/>
        </w:rPr>
        <w:t>הקש"ס</w:t>
      </w:r>
      <w:proofErr w:type="spellEnd"/>
      <w:r>
        <w:rPr>
          <w:rFonts w:hint="cs"/>
          <w:sz w:val="20"/>
          <w:szCs w:val="20"/>
          <w:rtl/>
        </w:rPr>
        <w:t xml:space="preserve"> המשפטי מתנתק. מזכים אותו מעבירת ההריגה.</w:t>
      </w:r>
    </w:p>
    <w:p w:rsidR="005D3334" w:rsidRPr="00D24BA8" w:rsidRDefault="005D3334" w:rsidP="005D3334">
      <w:pPr>
        <w:spacing w:line="360" w:lineRule="auto"/>
        <w:rPr>
          <w:sz w:val="20"/>
          <w:szCs w:val="20"/>
          <w:rtl/>
        </w:rPr>
      </w:pPr>
    </w:p>
    <w:p w:rsidR="005D3334" w:rsidRDefault="005D3334" w:rsidP="005D3334">
      <w:pPr>
        <w:shd w:val="clear" w:color="auto" w:fill="E6CDFF"/>
        <w:spacing w:line="360" w:lineRule="auto"/>
        <w:rPr>
          <w:sz w:val="20"/>
          <w:szCs w:val="20"/>
          <w:rtl/>
        </w:rPr>
      </w:pPr>
      <w:proofErr w:type="spellStart"/>
      <w:r w:rsidRPr="00B878A0">
        <w:rPr>
          <w:rFonts w:hint="cs"/>
          <w:b/>
          <w:bCs/>
          <w:sz w:val="20"/>
          <w:szCs w:val="20"/>
          <w:u w:val="single"/>
          <w:rtl/>
        </w:rPr>
        <w:t>יעקובוב</w:t>
      </w:r>
      <w:proofErr w:type="spellEnd"/>
      <w:r w:rsidRPr="00D24BA8">
        <w:rPr>
          <w:rFonts w:hint="cs"/>
          <w:sz w:val="20"/>
          <w:szCs w:val="20"/>
          <w:rtl/>
        </w:rPr>
        <w:t>:</w:t>
      </w:r>
      <w:r>
        <w:rPr>
          <w:rFonts w:hint="cs"/>
          <w:sz w:val="20"/>
          <w:szCs w:val="20"/>
          <w:rtl/>
        </w:rPr>
        <w:t xml:space="preserve"> בעל התעלל באשתו והכה אותה. היא התלוננה על כך ובאותו יום חזרה בה מהפחד. בהמשך, בעת מריבה ביניהם הלכה לחדר של בנם. הבן אמר לו כי היא יושבת על החלון. הבעל התקרב לחדר והאישה התאבדה בקפיצה. ביהמ"ש קובע כי מתקיים כאן </w:t>
      </w:r>
      <w:proofErr w:type="spellStart"/>
      <w:r>
        <w:rPr>
          <w:rFonts w:hint="cs"/>
          <w:sz w:val="20"/>
          <w:szCs w:val="20"/>
          <w:rtl/>
        </w:rPr>
        <w:t>קש"ס</w:t>
      </w:r>
      <w:proofErr w:type="spellEnd"/>
      <w:r>
        <w:rPr>
          <w:rFonts w:hint="cs"/>
          <w:sz w:val="20"/>
          <w:szCs w:val="20"/>
          <w:rtl/>
        </w:rPr>
        <w:t xml:space="preserve"> עובדתי. מה לגבי </w:t>
      </w:r>
      <w:proofErr w:type="spellStart"/>
      <w:r>
        <w:rPr>
          <w:rFonts w:hint="cs"/>
          <w:sz w:val="20"/>
          <w:szCs w:val="20"/>
          <w:rtl/>
        </w:rPr>
        <w:t>קש"ס</w:t>
      </w:r>
      <w:proofErr w:type="spellEnd"/>
      <w:r>
        <w:rPr>
          <w:rFonts w:hint="cs"/>
          <w:sz w:val="20"/>
          <w:szCs w:val="20"/>
          <w:rtl/>
        </w:rPr>
        <w:t xml:space="preserve"> משפטי? האם הבעל היה צריך לצפות את הקפיצה? נקבע שכן. </w:t>
      </w:r>
      <w:proofErr w:type="spellStart"/>
      <w:r>
        <w:rPr>
          <w:rFonts w:hint="cs"/>
          <w:b/>
          <w:bCs/>
          <w:sz w:val="20"/>
          <w:szCs w:val="20"/>
          <w:rtl/>
        </w:rPr>
        <w:t>דורנר</w:t>
      </w:r>
      <w:proofErr w:type="spellEnd"/>
      <w:r>
        <w:rPr>
          <w:rFonts w:hint="cs"/>
          <w:sz w:val="20"/>
          <w:szCs w:val="20"/>
          <w:rtl/>
        </w:rPr>
        <w:t xml:space="preserve"> מבהירה כי לאחר התעללות כה קשה, הבעל היה צריך ויכול לצפות את התאבדותה.</w:t>
      </w:r>
    </w:p>
    <w:p w:rsidR="005D3334" w:rsidRPr="006B7F56" w:rsidRDefault="005D3334" w:rsidP="005D3334">
      <w:pPr>
        <w:shd w:val="clear" w:color="auto" w:fill="E6CDFF"/>
        <w:spacing w:line="360" w:lineRule="auto"/>
        <w:rPr>
          <w:b/>
          <w:bCs/>
          <w:sz w:val="20"/>
          <w:szCs w:val="20"/>
          <w:rtl/>
        </w:rPr>
      </w:pPr>
      <w:r>
        <w:rPr>
          <w:rFonts w:hint="cs"/>
          <w:b/>
          <w:bCs/>
          <w:sz w:val="20"/>
          <w:szCs w:val="20"/>
          <w:rtl/>
        </w:rPr>
        <w:t>הצפיות הסבירה משקפת הן את הנורמות המוסריות והן את מציאות החיים.</w:t>
      </w:r>
    </w:p>
    <w:p w:rsidR="005D3334" w:rsidRPr="00D24BA8" w:rsidRDefault="005D3334" w:rsidP="005D3334">
      <w:pPr>
        <w:spacing w:line="360" w:lineRule="auto"/>
        <w:rPr>
          <w:sz w:val="20"/>
          <w:szCs w:val="20"/>
          <w:rtl/>
        </w:rPr>
      </w:pPr>
    </w:p>
    <w:p w:rsidR="005D3334" w:rsidRPr="006B7F56" w:rsidRDefault="005D3334" w:rsidP="005D3334">
      <w:pPr>
        <w:shd w:val="clear" w:color="auto" w:fill="E6CDFF"/>
        <w:spacing w:line="360" w:lineRule="auto"/>
        <w:rPr>
          <w:sz w:val="20"/>
          <w:szCs w:val="20"/>
          <w:rtl/>
        </w:rPr>
      </w:pPr>
      <w:r w:rsidRPr="007578E1">
        <w:rPr>
          <w:rFonts w:hint="cs"/>
          <w:b/>
          <w:bCs/>
          <w:sz w:val="20"/>
          <w:szCs w:val="20"/>
          <w:u w:val="single"/>
          <w:rtl/>
        </w:rPr>
        <w:t>חסין</w:t>
      </w:r>
      <w:r w:rsidRPr="00D24BA8">
        <w:rPr>
          <w:rFonts w:hint="cs"/>
          <w:sz w:val="20"/>
          <w:szCs w:val="20"/>
          <w:rtl/>
        </w:rPr>
        <w:t>:</w:t>
      </w:r>
      <w:r>
        <w:rPr>
          <w:rFonts w:hint="cs"/>
          <w:sz w:val="20"/>
          <w:szCs w:val="20"/>
          <w:rtl/>
        </w:rPr>
        <w:t xml:space="preserve"> המערער הורשע ברצח אחותו. הוא דקר אותה בכוונה תחילה לגרום למותה, גם כאשר ניסתה לברוח. המערער טען כי ביה"ח שטיפל בה נהג ברשלנות, ובכך מתנתק </w:t>
      </w:r>
      <w:proofErr w:type="spellStart"/>
      <w:r>
        <w:rPr>
          <w:rFonts w:hint="cs"/>
          <w:sz w:val="20"/>
          <w:szCs w:val="20"/>
          <w:rtl/>
        </w:rPr>
        <w:t>הקש"ס</w:t>
      </w:r>
      <w:proofErr w:type="spellEnd"/>
      <w:r>
        <w:rPr>
          <w:rFonts w:hint="cs"/>
          <w:sz w:val="20"/>
          <w:szCs w:val="20"/>
          <w:rtl/>
        </w:rPr>
        <w:t xml:space="preserve"> בין מעשיו למותה. כמו כן, טען כי לא התכוון לרצוח אותה. </w:t>
      </w:r>
      <w:r>
        <w:rPr>
          <w:rFonts w:hint="cs"/>
          <w:b/>
          <w:bCs/>
          <w:sz w:val="20"/>
          <w:szCs w:val="20"/>
          <w:rtl/>
        </w:rPr>
        <w:t>ביהמ"ש</w:t>
      </w:r>
      <w:r>
        <w:rPr>
          <w:rFonts w:hint="cs"/>
          <w:sz w:val="20"/>
          <w:szCs w:val="20"/>
          <w:rtl/>
        </w:rPr>
        <w:t xml:space="preserve"> קבע כי אין כאן התערבות של גורם זר. מעשי הנאשם הובילו ישירות למות אחותו.</w:t>
      </w:r>
    </w:p>
    <w:p w:rsidR="005D3334" w:rsidRPr="00D24BA8" w:rsidRDefault="005D3334" w:rsidP="005D3334">
      <w:pPr>
        <w:spacing w:line="360" w:lineRule="auto"/>
        <w:rPr>
          <w:sz w:val="20"/>
          <w:szCs w:val="20"/>
          <w:rtl/>
        </w:rPr>
      </w:pPr>
    </w:p>
    <w:p w:rsidR="005D3334" w:rsidRPr="00465CBB" w:rsidRDefault="005D3334" w:rsidP="005D3334">
      <w:pPr>
        <w:shd w:val="clear" w:color="auto" w:fill="E6CDFF"/>
        <w:spacing w:line="360" w:lineRule="auto"/>
        <w:rPr>
          <w:sz w:val="20"/>
          <w:szCs w:val="20"/>
          <w:rtl/>
        </w:rPr>
      </w:pPr>
      <w:r w:rsidRPr="00465CBB">
        <w:rPr>
          <w:rFonts w:hint="cs"/>
          <w:b/>
          <w:bCs/>
          <w:sz w:val="20"/>
          <w:szCs w:val="20"/>
          <w:u w:val="single"/>
          <w:rtl/>
        </w:rPr>
        <w:t>בלזר</w:t>
      </w:r>
      <w:r w:rsidRPr="00D24BA8">
        <w:rPr>
          <w:rFonts w:hint="cs"/>
          <w:sz w:val="20"/>
          <w:szCs w:val="20"/>
          <w:rtl/>
        </w:rPr>
        <w:t>:</w:t>
      </w:r>
      <w:r>
        <w:rPr>
          <w:rFonts w:hint="cs"/>
          <w:sz w:val="20"/>
          <w:szCs w:val="20"/>
          <w:rtl/>
        </w:rPr>
        <w:t xml:space="preserve"> המערער הוא נהג מונית, שלאחר ויכוח בכביש עם נהג אוטובוס, עלה לאוטובוס והחל לתקוף אותו. בעת החקירה במשטרה נהג האוטובוס חש ברע ונפטר. בדו"ח הפתולוגי נקבע כי הוא נפטר משילוב של מחלת טרשת עורקים בה היה חולה ובהסתברות גבוה גם בשל השילוב עם ההתרגשות והתקיפה באירוע. המערער הורשע בהריגה. נקבע כי זהו  נזק שהמערער היה יכול לצפות- מוות בשל מעשיו האלימים. נהג המונית טען כי מחלת טרשת העורקים בה לקה הנהג מנתקת את </w:t>
      </w:r>
      <w:proofErr w:type="spellStart"/>
      <w:r>
        <w:rPr>
          <w:rFonts w:hint="cs"/>
          <w:sz w:val="20"/>
          <w:szCs w:val="20"/>
          <w:rtl/>
        </w:rPr>
        <w:t>הקש"ס</w:t>
      </w:r>
      <w:proofErr w:type="spellEnd"/>
      <w:r>
        <w:rPr>
          <w:rFonts w:hint="cs"/>
          <w:sz w:val="20"/>
          <w:szCs w:val="20"/>
          <w:rtl/>
        </w:rPr>
        <w:t xml:space="preserve">. </w:t>
      </w:r>
      <w:r>
        <w:rPr>
          <w:rFonts w:hint="cs"/>
          <w:b/>
          <w:bCs/>
          <w:sz w:val="20"/>
          <w:szCs w:val="20"/>
          <w:rtl/>
        </w:rPr>
        <w:t xml:space="preserve"> ביהמ"ש פעל על פי עקרון הגולגולת הדקה</w:t>
      </w:r>
      <w:r>
        <w:rPr>
          <w:rFonts w:hint="cs"/>
          <w:sz w:val="20"/>
          <w:szCs w:val="20"/>
          <w:rtl/>
        </w:rPr>
        <w:t xml:space="preserve"> וטען כי מחלת לב של נהג אוטובוס היא חלק מהסיכון שנהג המונית היה צריך לצפות.</w:t>
      </w:r>
    </w:p>
    <w:p w:rsidR="005D3334" w:rsidRPr="00D24BA8" w:rsidRDefault="005D3334" w:rsidP="005D3334">
      <w:pPr>
        <w:spacing w:line="360" w:lineRule="auto"/>
        <w:rPr>
          <w:sz w:val="20"/>
          <w:szCs w:val="20"/>
          <w:rtl/>
        </w:rPr>
      </w:pPr>
    </w:p>
    <w:p w:rsidR="005D3334" w:rsidRPr="000655F3" w:rsidRDefault="005D3334" w:rsidP="005D3334">
      <w:pPr>
        <w:shd w:val="clear" w:color="auto" w:fill="E6CDFF"/>
        <w:spacing w:line="360" w:lineRule="auto"/>
        <w:rPr>
          <w:sz w:val="20"/>
          <w:szCs w:val="20"/>
          <w:rtl/>
        </w:rPr>
      </w:pPr>
      <w:r w:rsidRPr="00E716DD">
        <w:rPr>
          <w:rFonts w:hint="cs"/>
          <w:b/>
          <w:bCs/>
          <w:sz w:val="20"/>
          <w:szCs w:val="20"/>
          <w:u w:val="single"/>
          <w:rtl/>
        </w:rPr>
        <w:t>פלוני- פרשת מרוץ המכוניות</w:t>
      </w:r>
      <w:r w:rsidRPr="00D24BA8">
        <w:rPr>
          <w:rFonts w:hint="cs"/>
          <w:sz w:val="20"/>
          <w:szCs w:val="20"/>
          <w:rtl/>
        </w:rPr>
        <w:t>:</w:t>
      </w:r>
      <w:r>
        <w:rPr>
          <w:rFonts w:hint="cs"/>
          <w:sz w:val="20"/>
          <w:szCs w:val="20"/>
          <w:rtl/>
        </w:rPr>
        <w:t xml:space="preserve"> פלוני, </w:t>
      </w:r>
      <w:proofErr w:type="spellStart"/>
      <w:r>
        <w:rPr>
          <w:rFonts w:hint="cs"/>
          <w:sz w:val="20"/>
          <w:szCs w:val="20"/>
          <w:rtl/>
        </w:rPr>
        <w:t>פאדל</w:t>
      </w:r>
      <w:proofErr w:type="spellEnd"/>
      <w:r>
        <w:rPr>
          <w:rFonts w:hint="cs"/>
          <w:sz w:val="20"/>
          <w:szCs w:val="20"/>
          <w:rtl/>
        </w:rPr>
        <w:t xml:space="preserve"> ועמאר עורכים מרוץ מכוניות ביוזמת פלוני </w:t>
      </w:r>
      <w:r>
        <w:rPr>
          <w:sz w:val="20"/>
          <w:szCs w:val="20"/>
          <w:rtl/>
        </w:rPr>
        <w:t>–</w:t>
      </w:r>
      <w:r>
        <w:rPr>
          <w:rFonts w:hint="cs"/>
          <w:sz w:val="20"/>
          <w:szCs w:val="20"/>
          <w:rtl/>
        </w:rPr>
        <w:t xml:space="preserve"> הוא במכונית אחת והם באחרת. </w:t>
      </w:r>
      <w:proofErr w:type="spellStart"/>
      <w:r>
        <w:rPr>
          <w:rFonts w:hint="cs"/>
          <w:sz w:val="20"/>
          <w:szCs w:val="20"/>
          <w:rtl/>
        </w:rPr>
        <w:t>פאדל</w:t>
      </w:r>
      <w:proofErr w:type="spellEnd"/>
      <w:r>
        <w:rPr>
          <w:rFonts w:hint="cs"/>
          <w:sz w:val="20"/>
          <w:szCs w:val="20"/>
          <w:rtl/>
        </w:rPr>
        <w:t xml:space="preserve"> ועמאר מאבדים שליטה, נתקעים בתמרור ונהרגים. בביהמ"ש המחוזי ייחסו לפלוני אחריות בגין סיכון בנתיב </w:t>
      </w:r>
      <w:proofErr w:type="spellStart"/>
      <w:r>
        <w:rPr>
          <w:rFonts w:hint="cs"/>
          <w:sz w:val="20"/>
          <w:szCs w:val="20"/>
          <w:rtl/>
        </w:rPr>
        <w:t>תחב"צ</w:t>
      </w:r>
      <w:proofErr w:type="spellEnd"/>
      <w:r>
        <w:rPr>
          <w:rFonts w:hint="cs"/>
          <w:sz w:val="20"/>
          <w:szCs w:val="20"/>
          <w:rtl/>
        </w:rPr>
        <w:t xml:space="preserve">. בערעור של המדינה לעליון, דורשים לייחס לו אחריות גם לעבירת ההריגה. יש </w:t>
      </w:r>
      <w:proofErr w:type="spellStart"/>
      <w:r>
        <w:rPr>
          <w:rFonts w:hint="cs"/>
          <w:sz w:val="20"/>
          <w:szCs w:val="20"/>
          <w:rtl/>
        </w:rPr>
        <w:t>קש"ס</w:t>
      </w:r>
      <w:proofErr w:type="spellEnd"/>
      <w:r>
        <w:rPr>
          <w:rFonts w:hint="cs"/>
          <w:sz w:val="20"/>
          <w:szCs w:val="20"/>
          <w:rtl/>
        </w:rPr>
        <w:t xml:space="preserve"> עובדתי- אלמלא הוא היה משדל את השניים לעשות </w:t>
      </w:r>
      <w:proofErr w:type="spellStart"/>
      <w:r>
        <w:rPr>
          <w:rFonts w:hint="cs"/>
          <w:sz w:val="20"/>
          <w:szCs w:val="20"/>
          <w:rtl/>
        </w:rPr>
        <w:t>מירוץ</w:t>
      </w:r>
      <w:proofErr w:type="spellEnd"/>
      <w:r>
        <w:rPr>
          <w:rFonts w:hint="cs"/>
          <w:sz w:val="20"/>
          <w:szCs w:val="20"/>
          <w:rtl/>
        </w:rPr>
        <w:t xml:space="preserve"> מכוניות הם לא היו נהרגים. התעוררה שאלה סביב </w:t>
      </w:r>
      <w:proofErr w:type="spellStart"/>
      <w:r>
        <w:rPr>
          <w:rFonts w:hint="cs"/>
          <w:sz w:val="20"/>
          <w:szCs w:val="20"/>
          <w:rtl/>
        </w:rPr>
        <w:t>הקש"ס</w:t>
      </w:r>
      <w:proofErr w:type="spellEnd"/>
      <w:r>
        <w:rPr>
          <w:rFonts w:hint="cs"/>
          <w:sz w:val="20"/>
          <w:szCs w:val="20"/>
          <w:rtl/>
        </w:rPr>
        <w:t xml:space="preserve"> המשפטי. פלוני טען כי החלטת השניים להשתתף במרוץ מנתקת את </w:t>
      </w:r>
      <w:proofErr w:type="spellStart"/>
      <w:r>
        <w:rPr>
          <w:rFonts w:hint="cs"/>
          <w:sz w:val="20"/>
          <w:szCs w:val="20"/>
          <w:rtl/>
        </w:rPr>
        <w:t>הקש"ס</w:t>
      </w:r>
      <w:proofErr w:type="spellEnd"/>
      <w:r>
        <w:rPr>
          <w:rFonts w:hint="cs"/>
          <w:sz w:val="20"/>
          <w:szCs w:val="20"/>
          <w:rtl/>
        </w:rPr>
        <w:t xml:space="preserve"> ואילו הפרקליטות טענה כי זהו נזק שהנאשם היה יכול וצריך לצפות. </w:t>
      </w:r>
      <w:r>
        <w:rPr>
          <w:rFonts w:hint="cs"/>
          <w:b/>
          <w:bCs/>
          <w:sz w:val="20"/>
          <w:szCs w:val="20"/>
          <w:rtl/>
        </w:rPr>
        <w:t>ארבל</w:t>
      </w:r>
      <w:r>
        <w:rPr>
          <w:rFonts w:hint="cs"/>
          <w:sz w:val="20"/>
          <w:szCs w:val="20"/>
          <w:rtl/>
        </w:rPr>
        <w:t xml:space="preserve"> קובעת כי מבחן המודעות הסובייקטיבית, משמע מבחן היסוד הנפשי, אינו מייתר את המבחן האובייקטיבי של </w:t>
      </w:r>
      <w:proofErr w:type="spellStart"/>
      <w:r>
        <w:rPr>
          <w:rFonts w:hint="cs"/>
          <w:sz w:val="20"/>
          <w:szCs w:val="20"/>
          <w:rtl/>
        </w:rPr>
        <w:t>קש"ס</w:t>
      </w:r>
      <w:proofErr w:type="spellEnd"/>
      <w:r>
        <w:rPr>
          <w:rFonts w:hint="cs"/>
          <w:sz w:val="20"/>
          <w:szCs w:val="20"/>
          <w:rtl/>
        </w:rPr>
        <w:t xml:space="preserve"> משפטי. יש להוכיח את שניהם בנפרד. </w:t>
      </w:r>
      <w:r>
        <w:rPr>
          <w:rFonts w:hint="cs"/>
          <w:b/>
          <w:bCs/>
          <w:sz w:val="20"/>
          <w:szCs w:val="20"/>
          <w:rtl/>
        </w:rPr>
        <w:t>ארבל  ורובינשטיין</w:t>
      </w:r>
      <w:r>
        <w:rPr>
          <w:rFonts w:hint="cs"/>
          <w:sz w:val="20"/>
          <w:szCs w:val="20"/>
          <w:rtl/>
        </w:rPr>
        <w:t xml:space="preserve"> מייחסים לפלוני אחריות להריגה. בד"נ פלוני זוכה בעיקר בשל סיבות של אוטונומיה.</w:t>
      </w:r>
    </w:p>
    <w:p w:rsidR="005D3334" w:rsidRDefault="005D3334" w:rsidP="005D3334">
      <w:pPr>
        <w:spacing w:line="360" w:lineRule="auto"/>
        <w:rPr>
          <w:rtl/>
        </w:rPr>
      </w:pPr>
    </w:p>
    <w:p w:rsidR="005D3334" w:rsidRDefault="005D3334" w:rsidP="005D3334">
      <w:pPr>
        <w:shd w:val="clear" w:color="auto" w:fill="FFC000"/>
        <w:spacing w:line="360" w:lineRule="auto"/>
        <w:jc w:val="center"/>
        <w:rPr>
          <w:b/>
          <w:bCs/>
          <w:u w:val="single"/>
          <w:rtl/>
        </w:rPr>
      </w:pPr>
      <w:r>
        <w:rPr>
          <w:rFonts w:hint="cs"/>
          <w:b/>
          <w:bCs/>
          <w:u w:val="single"/>
          <w:rtl/>
        </w:rPr>
        <w:t>סיכום סמסטר א'- שו"ת:</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איזה הליך הוא הידידותי ביותר לנפגעי העבירה?</w:t>
      </w:r>
      <w:r w:rsidRPr="006B7F56">
        <w:rPr>
          <w:rFonts w:ascii="David" w:hAnsi="David"/>
          <w:sz w:val="20"/>
          <w:szCs w:val="20"/>
          <w:rtl/>
        </w:rPr>
        <w:t xml:space="preserve"> הצדק המאחה, דיאלוג בין הנפגע לפוגע. ההליך נולד מתוך ביקורת על התעלמות ההליך הפלילי הרגיל מנפגעי העבירה. מנגד, יש את ההליך הפלילי (הנפגע הוא לא צד), הליך בבית המשפט קהילתי (גם הנפגע אינו צד) והסדר מותנה (לפוגע לא נפתח הליך פלילי. הנפגע הוא לא העיקר של הפתרון).</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מהן מטרות הענישה הקלאסיות?</w:t>
      </w:r>
      <w:r w:rsidRPr="006B7F56">
        <w:rPr>
          <w:rFonts w:ascii="David" w:hAnsi="David"/>
          <w:sz w:val="20"/>
          <w:szCs w:val="20"/>
          <w:rtl/>
        </w:rPr>
        <w:t xml:space="preserve"> הרתעה, גמול , מניעה ושיקום. גמול צופה פני עבר, השאר צופות פני עתיד, חלק מהתאוריה התועלתנית. יתכן ויפסקו פיצויים </w:t>
      </w:r>
      <w:proofErr w:type="spellStart"/>
      <w:r w:rsidRPr="006B7F56">
        <w:rPr>
          <w:rFonts w:ascii="David" w:hAnsi="David"/>
          <w:sz w:val="20"/>
          <w:szCs w:val="20"/>
          <w:rtl/>
        </w:rPr>
        <w:t>עונשיים</w:t>
      </w:r>
      <w:proofErr w:type="spellEnd"/>
      <w:r w:rsidRPr="006B7F56">
        <w:rPr>
          <w:rFonts w:ascii="David" w:hAnsi="David"/>
          <w:sz w:val="20"/>
          <w:szCs w:val="20"/>
          <w:rtl/>
        </w:rPr>
        <w:t xml:space="preserve"> (מהנאשם לנפגע) בגזר הדין אך זו לא המטרה של המשפט הפלילי- זהו סכום סמלי שאינו פיצוי אמיתי לנאשם. גם חלק מהפיצויים הם עבור המדינה. ברוב התיקים לא נפסקים פיצויים.</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מהם האלמנטים העיקריים שמייחדים (ייחודיים) את המשפט הפלילי מענפי משפט אחרים?</w:t>
      </w:r>
      <w:r w:rsidRPr="006B7F56">
        <w:rPr>
          <w:rFonts w:ascii="David" w:hAnsi="David"/>
          <w:sz w:val="20"/>
          <w:szCs w:val="20"/>
          <w:rtl/>
        </w:rPr>
        <w:t xml:space="preserve"> תיוג וגינוי. כל המבנה עצמו בנוי בהתאם- כדי לוודא שמי שיספוג את התיוג והגינוי הללו, יהיה אדם שבאמת עשה את המעשה.</w:t>
      </w:r>
    </w:p>
    <w:p w:rsidR="005D3334" w:rsidRPr="006B7F56" w:rsidRDefault="005D3334" w:rsidP="005D3334">
      <w:pPr>
        <w:pStyle w:val="a3"/>
        <w:tabs>
          <w:tab w:val="left" w:pos="6326"/>
        </w:tabs>
        <w:spacing w:line="276" w:lineRule="auto"/>
        <w:rPr>
          <w:rFonts w:ascii="David" w:hAnsi="David"/>
          <w:sz w:val="20"/>
          <w:szCs w:val="20"/>
        </w:rPr>
      </w:pPr>
      <w:r w:rsidRPr="006B7F56">
        <w:rPr>
          <w:rFonts w:ascii="David" w:hAnsi="David"/>
          <w:sz w:val="20"/>
          <w:szCs w:val="20"/>
          <w:rtl/>
        </w:rPr>
        <w:t xml:space="preserve">עונשים וסנקציות קיימים בכל ענפי המשפט, לכן אין זה מייחד את המשפט הפלילי. גם איסורים על התנהגויות מסוימות קיימים בכל ענפי המשפט (כללים </w:t>
      </w:r>
      <w:proofErr w:type="spellStart"/>
      <w:r w:rsidRPr="006B7F56">
        <w:rPr>
          <w:rFonts w:ascii="David" w:hAnsi="David"/>
          <w:sz w:val="20"/>
          <w:szCs w:val="20"/>
          <w:rtl/>
        </w:rPr>
        <w:t>קוגנטים</w:t>
      </w:r>
      <w:proofErr w:type="spellEnd"/>
      <w:r w:rsidRPr="006B7F56">
        <w:rPr>
          <w:rFonts w:ascii="David" w:hAnsi="David"/>
          <w:sz w:val="20"/>
          <w:szCs w:val="20"/>
          <w:rtl/>
        </w:rPr>
        <w:t xml:space="preserve"> </w:t>
      </w:r>
      <w:proofErr w:type="spellStart"/>
      <w:r w:rsidRPr="006B7F56">
        <w:rPr>
          <w:rFonts w:ascii="David" w:hAnsi="David"/>
          <w:sz w:val="20"/>
          <w:szCs w:val="20"/>
          <w:rtl/>
        </w:rPr>
        <w:t>ודיספוזיטיבים</w:t>
      </w:r>
      <w:proofErr w:type="spellEnd"/>
      <w:r w:rsidRPr="006B7F56">
        <w:rPr>
          <w:rFonts w:ascii="David" w:hAnsi="David"/>
          <w:sz w:val="20"/>
          <w:szCs w:val="20"/>
          <w:rtl/>
        </w:rPr>
        <w:t>).</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סיווג עבירה 330 לחוק העונשין- "המניח בכל מקום שהוא חומר נפיץ שלא כדין, בכוונה לגרום חבלה לזולתו..."?</w:t>
      </w:r>
      <w:r w:rsidRPr="006B7F56">
        <w:rPr>
          <w:rFonts w:ascii="David" w:hAnsi="David"/>
          <w:sz w:val="20"/>
          <w:szCs w:val="20"/>
        </w:rPr>
        <w:t xml:space="preserve"> </w:t>
      </w:r>
      <w:r w:rsidRPr="006B7F56">
        <w:rPr>
          <w:rFonts w:ascii="David" w:hAnsi="David"/>
          <w:sz w:val="20"/>
          <w:szCs w:val="20"/>
          <w:rtl/>
        </w:rPr>
        <w:t xml:space="preserve">עבירה התנהגותית. המניח= התנהגותי, בכל מקום שהוא חומר נפיץ שלא כדין = נסיבות, בכוונה לגרום.. =יסוד נפשי. עצם ההנחה של החומר הנפיץ מהווה את העבירה- הדרישה היא לכוונה, רצון לגרום חבלה תוך כדי ביצוע המעשה. </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איזה מטרה מייחדת את הליכי הצדק המאחה בהשוואה להליך הפלילי הרגיל?</w:t>
      </w:r>
      <w:r w:rsidRPr="006B7F56">
        <w:rPr>
          <w:rFonts w:ascii="David" w:hAnsi="David"/>
          <w:sz w:val="20"/>
          <w:szCs w:val="20"/>
          <w:rtl/>
        </w:rPr>
        <w:t xml:space="preserve"> העצמת הקהילה. הצדק המאחה מטרתו להרחיב את הסכסוך מעבר לצדדים עצמם, ראיית הסכסוך כפגיעה באנשים </w:t>
      </w:r>
      <w:proofErr w:type="spellStart"/>
      <w:r w:rsidRPr="006B7F56">
        <w:rPr>
          <w:rFonts w:ascii="David" w:hAnsi="David"/>
          <w:sz w:val="20"/>
          <w:szCs w:val="20"/>
          <w:rtl/>
        </w:rPr>
        <w:t>ובמע</w:t>
      </w:r>
      <w:proofErr w:type="spellEnd"/>
      <w:r w:rsidRPr="006B7F56">
        <w:rPr>
          <w:rFonts w:ascii="David" w:hAnsi="David"/>
          <w:sz w:val="20"/>
          <w:szCs w:val="20"/>
          <w:rtl/>
        </w:rPr>
        <w:t xml:space="preserve">' יחסים. כחלק מזה, הקהילה נתפסת כגורם משני לכך שהעבירה בוצעה. מצד שני, התאוריה הנ"ל אומרת כי הקהילה נפגעת אישית. כי נפגם הביטחון הכללי בקהילה והיחסים בתוכה. מטרת הצדק המאחה לשים את הזרקור על הנפגע ועל הקהילה- </w:t>
      </w:r>
      <w:r w:rsidRPr="006B7F56">
        <w:rPr>
          <w:rFonts w:ascii="David" w:hAnsi="David"/>
          <w:sz w:val="20"/>
          <w:szCs w:val="20"/>
          <w:rtl/>
        </w:rPr>
        <w:lastRenderedPageBreak/>
        <w:t>לשקם אותה מתוך המשבר. שיקום הנאשם- גם ההליך הרגיל מכיר בשיקום הנאשם, לכן זה לא מייחד את ההליך של הצדק המאחה.</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 xml:space="preserve">איזו מטרה דורגה הכי נמוך בתיקון 113 (המסדיר את הבניית </w:t>
      </w:r>
      <w:proofErr w:type="spellStart"/>
      <w:r w:rsidRPr="006B7F56">
        <w:rPr>
          <w:rFonts w:ascii="David" w:hAnsi="David"/>
          <w:b/>
          <w:bCs/>
          <w:sz w:val="20"/>
          <w:szCs w:val="20"/>
          <w:rtl/>
        </w:rPr>
        <w:t>שק"ד</w:t>
      </w:r>
      <w:proofErr w:type="spellEnd"/>
      <w:r w:rsidRPr="006B7F56">
        <w:rPr>
          <w:rFonts w:ascii="David" w:hAnsi="David"/>
          <w:b/>
          <w:bCs/>
          <w:sz w:val="20"/>
          <w:szCs w:val="20"/>
          <w:rtl/>
        </w:rPr>
        <w:t xml:space="preserve"> בענישה)?</w:t>
      </w:r>
      <w:r w:rsidRPr="006B7F56">
        <w:rPr>
          <w:rFonts w:ascii="David" w:hAnsi="David"/>
          <w:sz w:val="20"/>
          <w:szCs w:val="20"/>
          <w:rtl/>
        </w:rPr>
        <w:t xml:space="preserve"> הרתעה. תיקון זה נחקק כדי להסדיר את שיקול הדעת השיפוטי בענישה. בראש ובראשונה הוא קובע שהעיקרון המנחה הוא עיקרון ההלימה- בין חומרת המעשה, נסיבותיו ואשמת הנאשם לסוג העונש וחומרתו. נוטים לראות את עקרון ההלימה כביטוי למטרת הגמול- הגמול משקף את רעיון המידתיות, לכן הוא מקבל בכורה. החוק אומר שניתן לחרוג ממתחם ההלימה ל2 צדדים:  לקולה- למטרות שיקום- כשנראה שהנאשם עשוי להשתקם, או לחומרה- משיקולים של מניעה/ הגנה על הציבור. לכן, המטרה האחרונה הינה הרתעה- נאמר שהיא בתוך מתחם ההלימה. ההרתעה לא מהווה הצדקה לצאת ממתחם ההלימה, אלא תוכל לסייע להחליט מהו העונש המדויק והמתאים בתוך מתחם ההלימה. נסיבות שאינן קשורות לנאשם הן שיקול נוסף במקרה זה.</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 xml:space="preserve">עקרון ההלימה פירושו קיום של מידתיות: </w:t>
      </w:r>
      <w:r w:rsidRPr="006B7F56">
        <w:rPr>
          <w:rFonts w:ascii="David" w:hAnsi="David"/>
          <w:sz w:val="20"/>
          <w:szCs w:val="20"/>
          <w:rtl/>
        </w:rPr>
        <w:t xml:space="preserve">בין חומרת העונש וסוגו לבין חומרת העבירה בנסיבותיה (משפיעות על קביעת המתחם) ואשמת הנאשם. נסיבות הקשורות לנאשם עצמו משפיעות בתוך המתחם על בחירת העונש הספציפי. </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מתי נפגע עקרון החוקיות?</w:t>
      </w:r>
      <w:r w:rsidRPr="006B7F56">
        <w:rPr>
          <w:rFonts w:ascii="David" w:hAnsi="David"/>
          <w:sz w:val="20"/>
          <w:szCs w:val="20"/>
          <w:rtl/>
        </w:rPr>
        <w:t xml:space="preserve"> כשעבירה מוגדרת בצורה עמומה. עקרון זה אומר כי עבירה ועונשה צריכים להיות מוגדרים בחוק. חקיקה מכאן להבא אינה פוגעת בעקרון בחוקיות, להפך- חקיקה רטרואקטיבית פוגעת בעקרון זה.</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 xml:space="preserve">איזה היגד אינו נכון לגבי קביעת השופטים בפס"ד </w:t>
      </w:r>
      <w:proofErr w:type="spellStart"/>
      <w:r w:rsidRPr="006B7F56">
        <w:rPr>
          <w:rFonts w:ascii="David" w:hAnsi="David"/>
          <w:b/>
          <w:bCs/>
          <w:sz w:val="20"/>
          <w:szCs w:val="20"/>
          <w:rtl/>
        </w:rPr>
        <w:t>אש"ד</w:t>
      </w:r>
      <w:proofErr w:type="spellEnd"/>
      <w:r w:rsidRPr="006B7F56">
        <w:rPr>
          <w:rFonts w:ascii="David" w:hAnsi="David"/>
          <w:b/>
          <w:bCs/>
          <w:sz w:val="20"/>
          <w:szCs w:val="20"/>
          <w:rtl/>
        </w:rPr>
        <w:t>?</w:t>
      </w:r>
      <w:r w:rsidRPr="006B7F56">
        <w:rPr>
          <w:rFonts w:ascii="David" w:hAnsi="David"/>
          <w:sz w:val="20"/>
          <w:szCs w:val="20"/>
          <w:rtl/>
        </w:rPr>
        <w:t xml:space="preserve"> עבירת היזק לציבור פוגעת בעקרון החוקיות ולכן על ביהמ"ש לבטלה. ההיגדים הנכונים:</w:t>
      </w:r>
    </w:p>
    <w:p w:rsidR="005D3334" w:rsidRPr="006B7F56" w:rsidRDefault="005D3334" w:rsidP="005D3334">
      <w:pPr>
        <w:pStyle w:val="a3"/>
        <w:numPr>
          <w:ilvl w:val="0"/>
          <w:numId w:val="43"/>
        </w:numPr>
        <w:tabs>
          <w:tab w:val="left" w:pos="6326"/>
        </w:tabs>
        <w:spacing w:line="276" w:lineRule="auto"/>
        <w:rPr>
          <w:rFonts w:ascii="David" w:hAnsi="David"/>
          <w:sz w:val="20"/>
          <w:szCs w:val="20"/>
          <w:rtl/>
        </w:rPr>
      </w:pPr>
      <w:r w:rsidRPr="006B7F56">
        <w:rPr>
          <w:rFonts w:ascii="David" w:hAnsi="David"/>
          <w:sz w:val="20"/>
          <w:szCs w:val="20"/>
          <w:rtl/>
        </w:rPr>
        <w:t>יש ליצוק לתוך עבירת היזק הציבור פרשנות מצומצמת- זה היה אחד מהפתרונות שהשופטים הציגו. רק המחוקק יכול לבטל את העבירה, לכן אחת הדרכים לרכך את הפגיעה היא לנקוט בפרשנות מצמצמת.</w:t>
      </w:r>
    </w:p>
    <w:p w:rsidR="005D3334" w:rsidRPr="006B7F56" w:rsidRDefault="005D3334" w:rsidP="005D3334">
      <w:pPr>
        <w:pStyle w:val="a3"/>
        <w:numPr>
          <w:ilvl w:val="0"/>
          <w:numId w:val="43"/>
        </w:numPr>
        <w:tabs>
          <w:tab w:val="left" w:pos="6326"/>
        </w:tabs>
        <w:spacing w:line="276" w:lineRule="auto"/>
        <w:rPr>
          <w:rFonts w:ascii="David" w:hAnsi="David"/>
          <w:sz w:val="20"/>
          <w:szCs w:val="20"/>
          <w:rtl/>
        </w:rPr>
      </w:pPr>
      <w:r w:rsidRPr="006B7F56">
        <w:rPr>
          <w:rFonts w:ascii="David" w:hAnsi="David"/>
          <w:sz w:val="20"/>
          <w:szCs w:val="20"/>
          <w:rtl/>
        </w:rPr>
        <w:t xml:space="preserve">אין לתת פירוש קבוע </w:t>
      </w:r>
      <w:proofErr w:type="spellStart"/>
      <w:r w:rsidRPr="006B7F56">
        <w:rPr>
          <w:rFonts w:ascii="David" w:hAnsi="David"/>
          <w:sz w:val="20"/>
          <w:szCs w:val="20"/>
          <w:rtl/>
        </w:rPr>
        <w:t>ולהכנס</w:t>
      </w:r>
      <w:proofErr w:type="spellEnd"/>
      <w:r w:rsidRPr="006B7F56">
        <w:rPr>
          <w:rFonts w:ascii="David" w:hAnsi="David"/>
          <w:sz w:val="20"/>
          <w:szCs w:val="20"/>
          <w:rtl/>
        </w:rPr>
        <w:t xml:space="preserve"> לדרכי המחוקק- דברי חשין. לא מתפקידו </w:t>
      </w:r>
      <w:proofErr w:type="spellStart"/>
      <w:r w:rsidRPr="006B7F56">
        <w:rPr>
          <w:rFonts w:ascii="David" w:hAnsi="David"/>
          <w:sz w:val="20"/>
          <w:szCs w:val="20"/>
          <w:rtl/>
        </w:rPr>
        <w:t>להכנס</w:t>
      </w:r>
      <w:proofErr w:type="spellEnd"/>
      <w:r w:rsidRPr="006B7F56">
        <w:rPr>
          <w:rFonts w:ascii="David" w:hAnsi="David"/>
          <w:sz w:val="20"/>
          <w:szCs w:val="20"/>
          <w:rtl/>
        </w:rPr>
        <w:t xml:space="preserve"> לנעלי המחוקק.</w:t>
      </w:r>
    </w:p>
    <w:p w:rsidR="005D3334" w:rsidRPr="006B7F56" w:rsidRDefault="005D3334" w:rsidP="005D3334">
      <w:pPr>
        <w:pStyle w:val="a3"/>
        <w:numPr>
          <w:ilvl w:val="0"/>
          <w:numId w:val="43"/>
        </w:numPr>
        <w:tabs>
          <w:tab w:val="left" w:pos="6326"/>
        </w:tabs>
        <w:spacing w:line="276" w:lineRule="auto"/>
        <w:rPr>
          <w:rFonts w:ascii="David" w:hAnsi="David"/>
          <w:sz w:val="20"/>
          <w:szCs w:val="20"/>
        </w:rPr>
      </w:pPr>
      <w:r w:rsidRPr="006B7F56">
        <w:rPr>
          <w:rFonts w:ascii="David" w:hAnsi="David"/>
          <w:sz w:val="20"/>
          <w:szCs w:val="20"/>
          <w:rtl/>
        </w:rPr>
        <w:t xml:space="preserve">חשין </w:t>
      </w:r>
      <w:proofErr w:type="spellStart"/>
      <w:r w:rsidRPr="006B7F56">
        <w:rPr>
          <w:rFonts w:ascii="David" w:hAnsi="David"/>
          <w:sz w:val="20"/>
          <w:szCs w:val="20"/>
          <w:rtl/>
        </w:rPr>
        <w:t>וזילברג</w:t>
      </w:r>
      <w:proofErr w:type="spellEnd"/>
      <w:r w:rsidRPr="006B7F56">
        <w:rPr>
          <w:rFonts w:ascii="David" w:hAnsi="David"/>
          <w:sz w:val="20"/>
          <w:szCs w:val="20"/>
          <w:rtl/>
        </w:rPr>
        <w:t xml:space="preserve"> סבורים שעל המחוקק לבטל את העבירה- הם חושבים שהמחוקק צריך לעשות זאת ולא ביהמ"ש.</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תיקון 113 שמסדיר את שיקול הדעת השיפוטי בענישה קובע כי הנסיבות האישיות של הנאשם:</w:t>
      </w:r>
      <w:r w:rsidRPr="006B7F56">
        <w:rPr>
          <w:rFonts w:ascii="David" w:hAnsi="David"/>
          <w:sz w:val="20"/>
          <w:szCs w:val="20"/>
          <w:rtl/>
        </w:rPr>
        <w:t xml:space="preserve"> יהוו שיקול לקביעת העונש הספציפי בתוך מתחם הענישה ההולם. לא יהוו שיקול בהחלטה לסטות ממתחם הענישה- לסטייה לחומרה/ קולה. </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 xml:space="preserve">איזה </w:t>
      </w:r>
      <w:proofErr w:type="spellStart"/>
      <w:r w:rsidRPr="006B7F56">
        <w:rPr>
          <w:rFonts w:ascii="David" w:hAnsi="David"/>
          <w:b/>
          <w:bCs/>
          <w:sz w:val="20"/>
          <w:szCs w:val="20"/>
          <w:rtl/>
        </w:rPr>
        <w:t>רציונאל</w:t>
      </w:r>
      <w:proofErr w:type="spellEnd"/>
      <w:r w:rsidRPr="006B7F56">
        <w:rPr>
          <w:rFonts w:ascii="David" w:hAnsi="David"/>
          <w:b/>
          <w:bCs/>
          <w:sz w:val="20"/>
          <w:szCs w:val="20"/>
          <w:rtl/>
        </w:rPr>
        <w:t xml:space="preserve"> עומד בבסיס עקרון החוקיות?</w:t>
      </w:r>
      <w:r w:rsidRPr="006B7F56">
        <w:rPr>
          <w:rFonts w:ascii="David" w:hAnsi="David"/>
          <w:sz w:val="20"/>
          <w:szCs w:val="20"/>
          <w:rtl/>
        </w:rPr>
        <w:t xml:space="preserve"> כל התשובות נכונות-</w:t>
      </w:r>
    </w:p>
    <w:p w:rsidR="005D3334" w:rsidRPr="006B7F56" w:rsidRDefault="005D3334" w:rsidP="005D3334">
      <w:pPr>
        <w:pStyle w:val="a3"/>
        <w:numPr>
          <w:ilvl w:val="0"/>
          <w:numId w:val="45"/>
        </w:numPr>
        <w:tabs>
          <w:tab w:val="left" w:pos="6326"/>
        </w:tabs>
        <w:spacing w:line="276" w:lineRule="auto"/>
        <w:rPr>
          <w:rFonts w:ascii="David" w:hAnsi="David"/>
          <w:sz w:val="20"/>
          <w:szCs w:val="20"/>
        </w:rPr>
      </w:pPr>
      <w:r w:rsidRPr="006B7F56">
        <w:rPr>
          <w:rFonts w:ascii="David" w:hAnsi="David"/>
          <w:sz w:val="20"/>
          <w:szCs w:val="20"/>
          <w:rtl/>
        </w:rPr>
        <w:t>שלטון החוק והפרדת הרשויות.</w:t>
      </w:r>
    </w:p>
    <w:p w:rsidR="005D3334" w:rsidRPr="006B7F56" w:rsidRDefault="005D3334" w:rsidP="005D3334">
      <w:pPr>
        <w:pStyle w:val="a3"/>
        <w:numPr>
          <w:ilvl w:val="0"/>
          <w:numId w:val="45"/>
        </w:numPr>
        <w:tabs>
          <w:tab w:val="left" w:pos="6326"/>
        </w:tabs>
        <w:spacing w:line="276" w:lineRule="auto"/>
        <w:rPr>
          <w:rFonts w:ascii="David" w:hAnsi="David"/>
          <w:sz w:val="20"/>
          <w:szCs w:val="20"/>
        </w:rPr>
      </w:pPr>
      <w:r w:rsidRPr="006B7F56">
        <w:rPr>
          <w:rFonts w:ascii="David" w:hAnsi="David"/>
          <w:sz w:val="20"/>
          <w:szCs w:val="20"/>
          <w:rtl/>
        </w:rPr>
        <w:t>הדרכה של האזרח והכוונת התנהגויות.</w:t>
      </w:r>
    </w:p>
    <w:p w:rsidR="005D3334" w:rsidRPr="006B7F56" w:rsidRDefault="005D3334" w:rsidP="005D3334">
      <w:pPr>
        <w:pStyle w:val="a3"/>
        <w:numPr>
          <w:ilvl w:val="0"/>
          <w:numId w:val="45"/>
        </w:numPr>
        <w:tabs>
          <w:tab w:val="left" w:pos="6326"/>
        </w:tabs>
        <w:spacing w:line="276" w:lineRule="auto"/>
        <w:rPr>
          <w:rFonts w:ascii="David" w:hAnsi="David"/>
          <w:sz w:val="20"/>
          <w:szCs w:val="20"/>
        </w:rPr>
      </w:pPr>
      <w:r w:rsidRPr="006B7F56">
        <w:rPr>
          <w:rFonts w:ascii="David" w:hAnsi="David"/>
          <w:sz w:val="20"/>
          <w:szCs w:val="20"/>
          <w:rtl/>
        </w:rPr>
        <w:t>למנוע שרירותיות ואפליה- מרגע שעבירה נחקקת, היא חלה מכאן והלאה על כולם.</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מהו המשותף בין ההליך בבית המשפט הקהילתי להליך הצדק המאחה?</w:t>
      </w:r>
      <w:r w:rsidRPr="006B7F56">
        <w:rPr>
          <w:rFonts w:ascii="David" w:hAnsi="David"/>
          <w:sz w:val="20"/>
          <w:szCs w:val="20"/>
          <w:rtl/>
        </w:rPr>
        <w:t xml:space="preserve"> שניהם חורגים מהמבנה של ההליך הפלילי האדוורסרי. שני ההליכים הללו שוברים את המבנה של המדינה מול הנאשם (הליך אדוורסרי). בהליך הצדק המאחה הצדדים הם הנפגע והנאשם ואילו בהליך בבית המשפט הקהילתי המדינה והנאשם שותפים, משתפים פעולה. השופט הוא ראש הצוות שרוצה להוביל את הנאשם לצלוח את הליך השיקום.</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בפס"ד בר שלום נקבע כי:</w:t>
      </w:r>
      <w:r w:rsidRPr="006B7F56">
        <w:rPr>
          <w:rFonts w:ascii="David" w:hAnsi="David"/>
          <w:sz w:val="20"/>
          <w:szCs w:val="20"/>
          <w:rtl/>
        </w:rPr>
        <w:t xml:space="preserve"> אי בהירות בנוגע לקריאת שלט החניה. על הרשות לדאוג ששלט החניה יהיה קריא וברור. אם יש 2 דרכים לקרוא שלט- נבחר בדרך שמצמצמת את האחריות .</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מה הרציונל שאיסור פלילי יקבע רק בחוק ולא בפסיקה?</w:t>
      </w:r>
      <w:r w:rsidRPr="006B7F56">
        <w:rPr>
          <w:rFonts w:ascii="David" w:hAnsi="David"/>
          <w:sz w:val="20"/>
          <w:szCs w:val="20"/>
          <w:rtl/>
        </w:rPr>
        <w:t xml:space="preserve"> החוק חל על כולם וקובע מראש מהי ההתנהגות העולה כדי עבירה. </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ברכיבי העבירה ניתן למצוא:</w:t>
      </w:r>
      <w:r w:rsidRPr="006B7F56">
        <w:rPr>
          <w:rFonts w:ascii="David" w:hAnsi="David"/>
          <w:sz w:val="20"/>
          <w:szCs w:val="20"/>
          <w:rtl/>
        </w:rPr>
        <w:t xml:space="preserve"> יסוד עובדתי ויסוד נפשי.</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בעבירה בסעיף 275- העושה מעשה בכוונה להפריע לשוטר כשהוא ממלא תפקידו כחוק" – הרכיב "בכוונה להפריע לשוטר" הוא-</w:t>
      </w:r>
      <w:r w:rsidRPr="006B7F56">
        <w:rPr>
          <w:rFonts w:ascii="David" w:hAnsi="David"/>
          <w:sz w:val="20"/>
          <w:szCs w:val="20"/>
          <w:rtl/>
        </w:rPr>
        <w:t xml:space="preserve"> יסוד נפשי.</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sz w:val="20"/>
          <w:szCs w:val="20"/>
          <w:rtl/>
        </w:rPr>
        <w:t xml:space="preserve"> </w:t>
      </w:r>
      <w:r w:rsidRPr="006B7F56">
        <w:rPr>
          <w:rFonts w:ascii="David" w:hAnsi="David"/>
          <w:b/>
          <w:bCs/>
          <w:sz w:val="20"/>
          <w:szCs w:val="20"/>
          <w:rtl/>
        </w:rPr>
        <w:t>בעבירת מחדל פשוטה:</w:t>
      </w:r>
      <w:r w:rsidRPr="006B7F56">
        <w:rPr>
          <w:rFonts w:ascii="David" w:hAnsi="David"/>
          <w:sz w:val="20"/>
          <w:szCs w:val="20"/>
          <w:rtl/>
        </w:rPr>
        <w:t xml:space="preserve"> ניתן לעבור את העבירה רק במחדל. כך היא מנוסחת מלכתחילה. למשל – הפרת חובת דיווח. מקור החובה בתוך העבירה עצמה.</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בסעיף 108 לחוק העונשין: "מי שגרם בזדון נזק לרכוש שהוא בשימוש כוח מזויין, דינו...". הרכיב נזק הוא?</w:t>
      </w:r>
      <w:r w:rsidRPr="006B7F56">
        <w:rPr>
          <w:rFonts w:ascii="David" w:hAnsi="David"/>
          <w:sz w:val="20"/>
          <w:szCs w:val="20"/>
          <w:rtl/>
        </w:rPr>
        <w:t xml:space="preserve"> רכיב תוצאתי. מי שגרם- רכיב התנהגותי, בזדון- נפשי, נזק- תוצאתי, לרכוש...- נסיבות.</w:t>
      </w:r>
    </w:p>
    <w:p w:rsidR="005D3334" w:rsidRPr="006B7F56" w:rsidRDefault="005D3334" w:rsidP="005D3334">
      <w:pPr>
        <w:pStyle w:val="a3"/>
        <w:numPr>
          <w:ilvl w:val="0"/>
          <w:numId w:val="44"/>
        </w:numPr>
        <w:tabs>
          <w:tab w:val="left" w:pos="6326"/>
        </w:tabs>
        <w:spacing w:line="276" w:lineRule="auto"/>
        <w:rPr>
          <w:rFonts w:ascii="David" w:hAnsi="David"/>
          <w:sz w:val="20"/>
          <w:szCs w:val="20"/>
        </w:rPr>
      </w:pPr>
      <w:r w:rsidRPr="006B7F56">
        <w:rPr>
          <w:rFonts w:ascii="David" w:hAnsi="David"/>
          <w:b/>
          <w:bCs/>
          <w:sz w:val="20"/>
          <w:szCs w:val="20"/>
          <w:rtl/>
        </w:rPr>
        <w:t>המבחן לקיומו של קשר סיבתי משפטי הוא?</w:t>
      </w:r>
      <w:r w:rsidRPr="006B7F56">
        <w:rPr>
          <w:rFonts w:ascii="David" w:hAnsi="David"/>
          <w:sz w:val="20"/>
          <w:szCs w:val="20"/>
          <w:rtl/>
        </w:rPr>
        <w:t xml:space="preserve"> מבחן הצפיות הסביר- האם אדם מהישוב יכול וצריך היה לצפות את התוצאה? מבחן </w:t>
      </w:r>
      <w:proofErr w:type="spellStart"/>
      <w:r w:rsidRPr="006B7F56">
        <w:rPr>
          <w:rFonts w:ascii="David" w:hAnsi="David"/>
          <w:sz w:val="20"/>
          <w:szCs w:val="20"/>
          <w:rtl/>
        </w:rPr>
        <w:t>האלמלא</w:t>
      </w:r>
      <w:proofErr w:type="spellEnd"/>
      <w:r w:rsidRPr="006B7F56">
        <w:rPr>
          <w:rFonts w:ascii="David" w:hAnsi="David"/>
          <w:sz w:val="20"/>
          <w:szCs w:val="20"/>
          <w:rtl/>
        </w:rPr>
        <w:t>- המבחן לקשר סיבתי עובדתי.</w:t>
      </w:r>
    </w:p>
    <w:p w:rsidR="005D3334" w:rsidRPr="00E1083F" w:rsidRDefault="005D3334" w:rsidP="005D3334">
      <w:pPr>
        <w:shd w:val="clear" w:color="auto" w:fill="99CCFF"/>
        <w:spacing w:line="360" w:lineRule="auto"/>
        <w:jc w:val="center"/>
        <w:rPr>
          <w:b/>
          <w:bCs/>
          <w:i/>
          <w:iCs/>
        </w:rPr>
      </w:pPr>
      <w:r w:rsidRPr="00E1083F">
        <w:rPr>
          <w:rFonts w:hint="cs"/>
          <w:b/>
          <w:bCs/>
          <w:i/>
          <w:iCs/>
          <w:rtl/>
        </w:rPr>
        <w:t>פרק 4- היסוד הנפשי:</w:t>
      </w:r>
    </w:p>
    <w:p w:rsidR="005D3334" w:rsidRDefault="005D3334" w:rsidP="005D3334">
      <w:pPr>
        <w:pStyle w:val="a3"/>
        <w:numPr>
          <w:ilvl w:val="0"/>
          <w:numId w:val="3"/>
        </w:numPr>
        <w:shd w:val="clear" w:color="auto" w:fill="99CCFF"/>
        <w:spacing w:line="360" w:lineRule="auto"/>
        <w:rPr>
          <w:b/>
          <w:bCs/>
        </w:rPr>
      </w:pPr>
      <w:r>
        <w:rPr>
          <w:rFonts w:hint="cs"/>
          <w:b/>
          <w:bCs/>
          <w:rtl/>
        </w:rPr>
        <w:t>הרציונל שבדרישת היסוד הנפשי ועקרון המזיגה:</w:t>
      </w:r>
    </w:p>
    <w:p w:rsidR="005D3334" w:rsidRDefault="005D3334" w:rsidP="005D3334">
      <w:pPr>
        <w:spacing w:line="360" w:lineRule="auto"/>
        <w:rPr>
          <w:sz w:val="20"/>
          <w:szCs w:val="20"/>
          <w:rtl/>
        </w:rPr>
      </w:pPr>
      <w:r w:rsidRPr="00E1083F">
        <w:rPr>
          <w:rFonts w:hint="cs"/>
          <w:sz w:val="20"/>
          <w:szCs w:val="20"/>
          <w:rtl/>
        </w:rPr>
        <w:t>בעבר, לפני שהמשפט הפלילי המודרני התגבש, הענישה הייתה רק על מעשים. משמע, מספיק שהיסוד העובדתי בוצע- על האדם תוטל אחריות מוחלטת. עם התפתחות המשפט המודרני, החלו להתקבל תפיסות שיש לכלול רכיב נפשי סובייקטיבי כתנאי להטלת אחריות.</w:t>
      </w:r>
      <w:r>
        <w:rPr>
          <w:rFonts w:hint="cs"/>
          <w:b/>
          <w:bCs/>
          <w:sz w:val="20"/>
          <w:szCs w:val="20"/>
          <w:rtl/>
        </w:rPr>
        <w:t xml:space="preserve"> הבינו כי לא מספיק להטיל אחריות על אדם שביצע עבירה ללא אשמה.  </w:t>
      </w:r>
      <w:r>
        <w:rPr>
          <w:rFonts w:hint="cs"/>
          <w:sz w:val="20"/>
          <w:szCs w:val="20"/>
          <w:rtl/>
        </w:rPr>
        <w:t>שיטת המשפט הראשונה שדרשה אשם עבור הטלת אחריות פלילית היא המשפט העברי.</w:t>
      </w:r>
    </w:p>
    <w:p w:rsidR="005D3334" w:rsidRDefault="005D3334" w:rsidP="005D3334">
      <w:pPr>
        <w:spacing w:line="360" w:lineRule="auto"/>
        <w:rPr>
          <w:b/>
          <w:bCs/>
          <w:sz w:val="20"/>
          <w:szCs w:val="20"/>
          <w:u w:val="single"/>
          <w:rtl/>
        </w:rPr>
      </w:pPr>
      <w:r>
        <w:rPr>
          <w:rFonts w:hint="cs"/>
          <w:b/>
          <w:bCs/>
          <w:sz w:val="20"/>
          <w:szCs w:val="20"/>
          <w:u w:val="single"/>
          <w:rtl/>
        </w:rPr>
        <w:t>לעקרון האשם 2 ביטויים מרכזיים:</w:t>
      </w:r>
    </w:p>
    <w:p w:rsidR="005D3334" w:rsidRDefault="005D3334" w:rsidP="005D3334">
      <w:pPr>
        <w:pStyle w:val="a3"/>
        <w:numPr>
          <w:ilvl w:val="0"/>
          <w:numId w:val="46"/>
        </w:numPr>
        <w:spacing w:line="360" w:lineRule="auto"/>
        <w:rPr>
          <w:sz w:val="20"/>
          <w:szCs w:val="20"/>
        </w:rPr>
      </w:pPr>
      <w:r w:rsidRPr="009D23B9">
        <w:rPr>
          <w:rFonts w:hint="cs"/>
          <w:b/>
          <w:bCs/>
          <w:sz w:val="20"/>
          <w:szCs w:val="20"/>
          <w:rtl/>
        </w:rPr>
        <w:t>אין עבירה בלא אשמה:</w:t>
      </w:r>
      <w:r>
        <w:rPr>
          <w:rFonts w:hint="cs"/>
          <w:sz w:val="20"/>
          <w:szCs w:val="20"/>
          <w:rtl/>
        </w:rPr>
        <w:t xml:space="preserve"> אי אפשר להטיל אחריות פלילית אם לא מתקיים איזשהו יסוד נפשי אסור/ הנאשם נמצא בסיטואציה השוללת את אשמתו. שני סוגי אשם:</w:t>
      </w:r>
    </w:p>
    <w:p w:rsidR="005D3334" w:rsidRDefault="005D3334" w:rsidP="005D3334">
      <w:pPr>
        <w:pStyle w:val="a3"/>
        <w:numPr>
          <w:ilvl w:val="0"/>
          <w:numId w:val="47"/>
        </w:numPr>
        <w:spacing w:line="360" w:lineRule="auto"/>
        <w:rPr>
          <w:sz w:val="20"/>
          <w:szCs w:val="20"/>
        </w:rPr>
      </w:pPr>
      <w:r w:rsidRPr="009D23B9">
        <w:rPr>
          <w:rFonts w:hint="cs"/>
          <w:sz w:val="20"/>
          <w:szCs w:val="20"/>
          <w:u w:val="single"/>
          <w:rtl/>
        </w:rPr>
        <w:t>אשם סובייקטיבי:</w:t>
      </w:r>
      <w:r>
        <w:rPr>
          <w:rFonts w:hint="cs"/>
          <w:sz w:val="20"/>
          <w:szCs w:val="20"/>
          <w:rtl/>
        </w:rPr>
        <w:t xml:space="preserve"> אדם מודע לטיב מעשיו, לנסיבות ולתוצאה האפשרית. משתקף במחשבה הפלילית.</w:t>
      </w:r>
    </w:p>
    <w:p w:rsidR="005D3334" w:rsidRDefault="005D3334" w:rsidP="005D3334">
      <w:pPr>
        <w:pStyle w:val="a3"/>
        <w:numPr>
          <w:ilvl w:val="0"/>
          <w:numId w:val="47"/>
        </w:numPr>
        <w:spacing w:line="360" w:lineRule="auto"/>
        <w:rPr>
          <w:sz w:val="20"/>
          <w:szCs w:val="20"/>
        </w:rPr>
      </w:pPr>
      <w:r w:rsidRPr="009D23B9">
        <w:rPr>
          <w:rFonts w:hint="cs"/>
          <w:sz w:val="20"/>
          <w:szCs w:val="20"/>
          <w:u w:val="single"/>
          <w:rtl/>
        </w:rPr>
        <w:lastRenderedPageBreak/>
        <w:t>אשם אובייקטיבי</w:t>
      </w:r>
      <w:r>
        <w:rPr>
          <w:rFonts w:hint="cs"/>
          <w:sz w:val="20"/>
          <w:szCs w:val="20"/>
          <w:rtl/>
        </w:rPr>
        <w:t>: החריג. משתקף במצב בו לאדם אין מודעות. האדם עצמו אשם, כי הוא לא היה מודע לטיב המעשה, לנסיבות ולתוצאה המתאפשרת, בזמן שאדם מהישוב בנסיבות אלו היה אמור להיות מודע. משתקף ברשלנות.</w:t>
      </w:r>
    </w:p>
    <w:p w:rsidR="005D3334" w:rsidRDefault="005D3334" w:rsidP="005D3334">
      <w:pPr>
        <w:pStyle w:val="a3"/>
        <w:numPr>
          <w:ilvl w:val="0"/>
          <w:numId w:val="46"/>
        </w:numPr>
        <w:spacing w:line="360" w:lineRule="auto"/>
        <w:rPr>
          <w:sz w:val="20"/>
          <w:szCs w:val="20"/>
        </w:rPr>
      </w:pPr>
      <w:r w:rsidRPr="009D23B9">
        <w:rPr>
          <w:rFonts w:hint="cs"/>
          <w:b/>
          <w:bCs/>
          <w:sz w:val="20"/>
          <w:szCs w:val="20"/>
          <w:rtl/>
        </w:rPr>
        <w:t>לא מספיק שאין עבירה ללא אשמה:</w:t>
      </w:r>
      <w:r>
        <w:rPr>
          <w:rFonts w:hint="cs"/>
          <w:sz w:val="20"/>
          <w:szCs w:val="20"/>
          <w:rtl/>
        </w:rPr>
        <w:t xml:space="preserve">  </w:t>
      </w:r>
      <w:r w:rsidRPr="00CD5C01">
        <w:rPr>
          <w:rFonts w:hint="cs"/>
          <w:b/>
          <w:bCs/>
          <w:sz w:val="20"/>
          <w:szCs w:val="20"/>
          <w:rtl/>
        </w:rPr>
        <w:t>נדרשת מידתיות בין היקף האחריות שמטילים לבין האשמה של הנאשם עצמו. ההלימה צריכה להיות בין ההיקף שמייחסים (סוג העבירה), לבין אשמת אותו אדם.</w:t>
      </w:r>
      <w:r>
        <w:rPr>
          <w:rFonts w:hint="cs"/>
          <w:sz w:val="20"/>
          <w:szCs w:val="20"/>
          <w:rtl/>
        </w:rPr>
        <w:t xml:space="preserve"> הטלת האחריות הפלילית תהיה שונה על 2 אנשים שפועלים ממקום נפשי שונה, על אף שהמעשה הפיזי זהה. אשם חמור יותר משתקף ביסוד האשם הסובייקטיבי ואשם קל יותר משתקף ביסוד האשם הסובייקטיבי- רשלנות.</w:t>
      </w:r>
    </w:p>
    <w:p w:rsidR="005D3334" w:rsidRDefault="005D3334" w:rsidP="005D3334">
      <w:pPr>
        <w:spacing w:line="360" w:lineRule="auto"/>
        <w:ind w:left="360"/>
        <w:jc w:val="center"/>
        <w:rPr>
          <w:b/>
          <w:bCs/>
          <w:sz w:val="20"/>
          <w:szCs w:val="20"/>
          <w:rtl/>
        </w:rPr>
      </w:pPr>
      <w:r w:rsidRPr="00D912B2">
        <w:rPr>
          <w:rFonts w:ascii="David" w:hAnsi="David"/>
          <w:noProof/>
        </w:rPr>
        <w:drawing>
          <wp:inline distT="0" distB="0" distL="0" distR="0" wp14:anchorId="2C326C9A" wp14:editId="257D0FA3">
            <wp:extent cx="1942579" cy="1471302"/>
            <wp:effectExtent l="0" t="0" r="63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לא שם.png"/>
                    <pic:cNvPicPr/>
                  </pic:nvPicPr>
                  <pic:blipFill>
                    <a:blip r:embed="rId6">
                      <a:extLst>
                        <a:ext uri="{28A0092B-C50C-407E-A947-70E740481C1C}">
                          <a14:useLocalDpi xmlns:a14="http://schemas.microsoft.com/office/drawing/2010/main" val="0"/>
                        </a:ext>
                      </a:extLst>
                    </a:blip>
                    <a:stretch>
                      <a:fillRect/>
                    </a:stretch>
                  </pic:blipFill>
                  <pic:spPr>
                    <a:xfrm>
                      <a:off x="0" y="0"/>
                      <a:ext cx="1974120" cy="1495191"/>
                    </a:xfrm>
                    <a:prstGeom prst="rect">
                      <a:avLst/>
                    </a:prstGeom>
                  </pic:spPr>
                </pic:pic>
              </a:graphicData>
            </a:graphic>
          </wp:inline>
        </w:drawing>
      </w:r>
    </w:p>
    <w:p w:rsidR="005D3334" w:rsidRPr="00CD5C01" w:rsidRDefault="005D3334" w:rsidP="005D3334">
      <w:pPr>
        <w:spacing w:line="360" w:lineRule="auto"/>
        <w:rPr>
          <w:rFonts w:asciiTheme="majorBidi" w:hAnsiTheme="majorBidi"/>
          <w:b/>
          <w:bCs/>
          <w:sz w:val="20"/>
          <w:szCs w:val="20"/>
          <w:u w:val="single"/>
          <w:rtl/>
        </w:rPr>
      </w:pPr>
      <w:r w:rsidRPr="00CD5C01">
        <w:rPr>
          <w:rFonts w:asciiTheme="majorBidi" w:hAnsiTheme="majorBidi"/>
          <w:b/>
          <w:bCs/>
          <w:sz w:val="20"/>
          <w:szCs w:val="20"/>
          <w:u w:val="single"/>
        </w:rPr>
        <w:t>Ashworth</w:t>
      </w:r>
      <w:r w:rsidRPr="00CD5C01">
        <w:rPr>
          <w:rFonts w:asciiTheme="majorBidi" w:hAnsiTheme="majorBidi"/>
          <w:b/>
          <w:bCs/>
          <w:smallCaps/>
          <w:sz w:val="20"/>
          <w:szCs w:val="20"/>
          <w:u w:val="single"/>
        </w:rPr>
        <w:t xml:space="preserve">, Principles of Criminal Law </w:t>
      </w:r>
      <w:r w:rsidRPr="00CD5C01">
        <w:rPr>
          <w:rFonts w:asciiTheme="majorBidi" w:hAnsiTheme="majorBidi"/>
          <w:b/>
          <w:bCs/>
          <w:sz w:val="20"/>
          <w:szCs w:val="20"/>
          <w:u w:val="single"/>
        </w:rPr>
        <w:t xml:space="preserve"> </w:t>
      </w:r>
      <w:r w:rsidRPr="00CD5C01">
        <w:rPr>
          <w:rFonts w:asciiTheme="majorBidi" w:hAnsiTheme="majorBidi"/>
          <w:b/>
          <w:bCs/>
          <w:sz w:val="20"/>
          <w:szCs w:val="20"/>
          <w:u w:val="single"/>
          <w:rtl/>
        </w:rPr>
        <w:t xml:space="preserve"> </w:t>
      </w:r>
    </w:p>
    <w:p w:rsidR="005D3334" w:rsidRPr="00CD5C01" w:rsidRDefault="005D3334" w:rsidP="005D3334">
      <w:pPr>
        <w:spacing w:line="360" w:lineRule="auto"/>
        <w:ind w:left="360"/>
        <w:rPr>
          <w:rFonts w:asciiTheme="majorBidi" w:hAnsiTheme="majorBidi"/>
          <w:sz w:val="20"/>
          <w:szCs w:val="20"/>
          <w:rtl/>
        </w:rPr>
      </w:pPr>
      <w:r w:rsidRPr="00CD5C01">
        <w:rPr>
          <w:rFonts w:asciiTheme="majorBidi" w:hAnsiTheme="majorBidi"/>
          <w:sz w:val="20"/>
          <w:szCs w:val="20"/>
        </w:rPr>
        <w:t>Mens rea</w:t>
      </w:r>
      <w:r w:rsidRPr="00CD5C01">
        <w:rPr>
          <w:rFonts w:asciiTheme="majorBidi" w:hAnsiTheme="majorBidi" w:hint="cs"/>
          <w:sz w:val="20"/>
          <w:szCs w:val="20"/>
          <w:rtl/>
        </w:rPr>
        <w:t>= יסוד נפשי.</w:t>
      </w:r>
    </w:p>
    <w:p w:rsidR="005D3334" w:rsidRPr="00CD5C01" w:rsidRDefault="005D3334" w:rsidP="005D3334">
      <w:pPr>
        <w:tabs>
          <w:tab w:val="left" w:pos="6326"/>
        </w:tabs>
        <w:spacing w:line="360" w:lineRule="auto"/>
        <w:jc w:val="both"/>
        <w:rPr>
          <w:rFonts w:ascii="David" w:hAnsi="David"/>
          <w:sz w:val="20"/>
          <w:szCs w:val="20"/>
          <w:shd w:val="clear" w:color="auto" w:fill="FFFFFF"/>
          <w:rtl/>
        </w:rPr>
      </w:pPr>
      <w:r w:rsidRPr="00CD5C01">
        <w:rPr>
          <w:rFonts w:ascii="David" w:hAnsi="David"/>
          <w:sz w:val="20"/>
          <w:szCs w:val="20"/>
          <w:shd w:val="clear" w:color="auto" w:fill="FFFFFF"/>
          <w:rtl/>
        </w:rPr>
        <w:t xml:space="preserve">בקטע זה, הכותב מציג את </w:t>
      </w:r>
      <w:r w:rsidRPr="00CD5C01">
        <w:rPr>
          <w:rFonts w:ascii="David" w:hAnsi="David"/>
          <w:b/>
          <w:bCs/>
          <w:sz w:val="20"/>
          <w:szCs w:val="20"/>
          <w:shd w:val="clear" w:color="auto" w:fill="FFFFFF"/>
          <w:rtl/>
        </w:rPr>
        <w:t>הגישה</w:t>
      </w:r>
      <w:r w:rsidRPr="00CD5C01">
        <w:rPr>
          <w:rFonts w:ascii="David" w:hAnsi="David"/>
          <w:sz w:val="20"/>
          <w:szCs w:val="20"/>
          <w:shd w:val="clear" w:color="auto" w:fill="FFFFFF"/>
          <w:rtl/>
        </w:rPr>
        <w:t xml:space="preserve"> </w:t>
      </w:r>
      <w:r w:rsidRPr="00CD5C01">
        <w:rPr>
          <w:rFonts w:ascii="David" w:hAnsi="David"/>
          <w:b/>
          <w:bCs/>
          <w:sz w:val="20"/>
          <w:szCs w:val="20"/>
          <w:shd w:val="clear" w:color="auto" w:fill="FFFFFF"/>
          <w:rtl/>
        </w:rPr>
        <w:t>לפיה</w:t>
      </w:r>
      <w:r w:rsidRPr="00CD5C01">
        <w:rPr>
          <w:rFonts w:ascii="David" w:hAnsi="David"/>
          <w:sz w:val="20"/>
          <w:szCs w:val="20"/>
          <w:shd w:val="clear" w:color="auto" w:fill="FFFFFF"/>
          <w:rtl/>
        </w:rPr>
        <w:t xml:space="preserve"> </w:t>
      </w:r>
      <w:r w:rsidRPr="00CD5C01">
        <w:rPr>
          <w:rFonts w:ascii="David" w:hAnsi="David"/>
          <w:b/>
          <w:bCs/>
          <w:sz w:val="20"/>
          <w:szCs w:val="20"/>
          <w:shd w:val="clear" w:color="auto" w:fill="FFFFFF"/>
          <w:rtl/>
        </w:rPr>
        <w:t>בני האדם במהותם הם יצורים אוטונומי</w:t>
      </w:r>
      <w:r w:rsidRPr="00CD5C01">
        <w:rPr>
          <w:rFonts w:ascii="David" w:hAnsi="David" w:hint="cs"/>
          <w:b/>
          <w:bCs/>
          <w:sz w:val="20"/>
          <w:szCs w:val="20"/>
          <w:shd w:val="clear" w:color="auto" w:fill="FFFFFF"/>
          <w:rtl/>
        </w:rPr>
        <w:t>י</w:t>
      </w:r>
      <w:r w:rsidRPr="00CD5C01">
        <w:rPr>
          <w:rFonts w:ascii="David" w:hAnsi="David"/>
          <w:b/>
          <w:bCs/>
          <w:sz w:val="20"/>
          <w:szCs w:val="20"/>
          <w:shd w:val="clear" w:color="auto" w:fill="FFFFFF"/>
          <w:rtl/>
        </w:rPr>
        <w:t>ם שיש להם יכולת לבחור בין חלופות שונות, בין טוב לרע</w:t>
      </w:r>
      <w:r w:rsidRPr="00CD5C01">
        <w:rPr>
          <w:rFonts w:ascii="David" w:hAnsi="David"/>
          <w:sz w:val="20"/>
          <w:szCs w:val="20"/>
          <w:shd w:val="clear" w:color="auto" w:fill="FFFFFF"/>
          <w:rtl/>
        </w:rPr>
        <w:t xml:space="preserve">. הבחירה הזו מונחת ביסוד כל התפיסה של המשפט הפלילי – </w:t>
      </w:r>
      <w:r w:rsidRPr="00CD5C01">
        <w:rPr>
          <w:rFonts w:ascii="David" w:hAnsi="David"/>
          <w:b/>
          <w:bCs/>
          <w:sz w:val="20"/>
          <w:szCs w:val="20"/>
          <w:shd w:val="clear" w:color="auto" w:fill="FFFFFF"/>
          <w:rtl/>
        </w:rPr>
        <w:t>כל התפיסה של אשם, נגזרת מהתפיסה שלאדם יש בחירה. ביכולתו לבחור בדרכי פעולה חלופיות</w:t>
      </w:r>
      <w:r w:rsidRPr="00CD5C01">
        <w:rPr>
          <w:rFonts w:ascii="David" w:hAnsi="David"/>
          <w:sz w:val="20"/>
          <w:szCs w:val="20"/>
          <w:shd w:val="clear" w:color="auto" w:fill="FFFFFF"/>
          <w:rtl/>
        </w:rPr>
        <w:t>.</w:t>
      </w:r>
    </w:p>
    <w:p w:rsidR="005D3334" w:rsidRPr="00CD5C01" w:rsidRDefault="005D3334" w:rsidP="005D3334">
      <w:pPr>
        <w:tabs>
          <w:tab w:val="left" w:pos="6326"/>
        </w:tabs>
        <w:spacing w:line="360" w:lineRule="auto"/>
        <w:jc w:val="both"/>
        <w:rPr>
          <w:rFonts w:ascii="David" w:hAnsi="David"/>
          <w:b/>
          <w:bCs/>
          <w:sz w:val="20"/>
          <w:szCs w:val="20"/>
          <w:shd w:val="clear" w:color="auto" w:fill="FFFFFF"/>
          <w:rtl/>
        </w:rPr>
      </w:pPr>
      <w:r w:rsidRPr="00CD5C01">
        <w:rPr>
          <w:rFonts w:ascii="David" w:hAnsi="David"/>
          <w:b/>
          <w:bCs/>
          <w:sz w:val="20"/>
          <w:szCs w:val="20"/>
          <w:shd w:val="clear" w:color="auto" w:fill="FFFFFF"/>
          <w:rtl/>
        </w:rPr>
        <w:t>הגישה המתחרה אומרת כי האדם אינו מסוגל לבחור, מעשיו הם מכוח הנסיבות.</w:t>
      </w:r>
      <w:r w:rsidRPr="00CD5C01">
        <w:rPr>
          <w:rFonts w:ascii="David" w:hAnsi="David"/>
          <w:sz w:val="20"/>
          <w:szCs w:val="20"/>
          <w:shd w:val="clear" w:color="auto" w:fill="FFFFFF"/>
          <w:rtl/>
        </w:rPr>
        <w:t xml:space="preserve"> גישה דטרמיניסטית/ פוזיטיבית בקרימינולוגיה. מעשי האדם הם תוצאת הסביבה, הנסיבות והביולוגיה שלו. לכן, </w:t>
      </w:r>
      <w:r w:rsidRPr="00CD5C01">
        <w:rPr>
          <w:rFonts w:ascii="David" w:hAnsi="David"/>
          <w:b/>
          <w:bCs/>
          <w:sz w:val="20"/>
          <w:szCs w:val="20"/>
          <w:shd w:val="clear" w:color="auto" w:fill="FFFFFF"/>
          <w:rtl/>
        </w:rPr>
        <w:t xml:space="preserve">אם נאמץ גישה זו- נגיע למצב בו לא ניתן להטיל אשם. </w:t>
      </w:r>
    </w:p>
    <w:p w:rsidR="005D3334" w:rsidRPr="00CD5C01" w:rsidRDefault="005D3334" w:rsidP="005D3334">
      <w:pPr>
        <w:tabs>
          <w:tab w:val="left" w:pos="6326"/>
        </w:tabs>
        <w:spacing w:line="360" w:lineRule="auto"/>
        <w:jc w:val="both"/>
        <w:rPr>
          <w:rFonts w:ascii="David" w:hAnsi="David"/>
          <w:sz w:val="20"/>
          <w:szCs w:val="20"/>
          <w:shd w:val="clear" w:color="auto" w:fill="FFFFFF"/>
          <w:rtl/>
        </w:rPr>
      </w:pPr>
      <w:r w:rsidRPr="00CD5C01">
        <w:rPr>
          <w:rFonts w:ascii="David" w:hAnsi="David"/>
          <w:sz w:val="20"/>
          <w:szCs w:val="20"/>
          <w:shd w:val="clear" w:color="auto" w:fill="FFFFFF"/>
          <w:rtl/>
        </w:rPr>
        <w:t>כותב הקטע טוען כי יש לנטוש את הגישות הדטרמיניסטיות ולבחור בגישה האוטונומית (שמאומצת בפסיקה). תמיד יש בסיס של אוטונומיה, רצון וחופש.</w:t>
      </w:r>
    </w:p>
    <w:p w:rsidR="005D3334" w:rsidRPr="00CD5C01" w:rsidRDefault="005D3334" w:rsidP="005D3334">
      <w:pPr>
        <w:tabs>
          <w:tab w:val="left" w:pos="6326"/>
        </w:tabs>
        <w:spacing w:line="360" w:lineRule="auto"/>
        <w:jc w:val="both"/>
        <w:rPr>
          <w:rFonts w:ascii="David" w:hAnsi="David"/>
          <w:b/>
          <w:bCs/>
          <w:sz w:val="20"/>
          <w:szCs w:val="20"/>
          <w:shd w:val="clear" w:color="auto" w:fill="FFFFFF"/>
          <w:rtl/>
        </w:rPr>
      </w:pPr>
      <w:r w:rsidRPr="00CD5C01">
        <w:rPr>
          <w:rFonts w:ascii="David" w:hAnsi="David"/>
          <w:sz w:val="20"/>
          <w:szCs w:val="20"/>
          <w:shd w:val="clear" w:color="auto" w:fill="FFFFFF"/>
          <w:rtl/>
        </w:rPr>
        <w:t xml:space="preserve">דרישת האשם הסובייקטיבית: הכותב טוען כי </w:t>
      </w:r>
      <w:r w:rsidRPr="00CD5C01">
        <w:rPr>
          <w:rFonts w:ascii="David" w:hAnsi="David"/>
          <w:b/>
          <w:bCs/>
          <w:sz w:val="20"/>
          <w:szCs w:val="20"/>
          <w:shd w:val="clear" w:color="auto" w:fill="FFFFFF"/>
          <w:rtl/>
        </w:rPr>
        <w:t>יש לנקוט בשיפוט מוסרי של האדם על פי אמונותיו בזמן הביצוע</w:t>
      </w:r>
      <w:r w:rsidRPr="00CD5C01">
        <w:rPr>
          <w:rFonts w:ascii="David" w:hAnsi="David"/>
          <w:sz w:val="20"/>
          <w:szCs w:val="20"/>
          <w:shd w:val="clear" w:color="auto" w:fill="FFFFFF"/>
          <w:rtl/>
        </w:rPr>
        <w:t xml:space="preserve"> (המודעות שהייתה לו בפועל). אם אדם מבצע מעשה מסוים והוא טועה לחשוב שנסיבות אחרות מתקיימות- נשפוט אותו מוסרית, לפי האופן בו האדם דימה את המציאות. למשל במקרה בו האדם עצמו טועה לחשוב שיש הסכמה (במקרה של אינוס).</w:t>
      </w:r>
      <w:r>
        <w:rPr>
          <w:rFonts w:ascii="David" w:hAnsi="David" w:hint="cs"/>
          <w:sz w:val="20"/>
          <w:szCs w:val="20"/>
          <w:shd w:val="clear" w:color="auto" w:fill="FFFFFF"/>
          <w:rtl/>
        </w:rPr>
        <w:t xml:space="preserve"> </w:t>
      </w:r>
      <w:r>
        <w:rPr>
          <w:rFonts w:ascii="David" w:hAnsi="David" w:hint="cs"/>
          <w:b/>
          <w:bCs/>
          <w:sz w:val="20"/>
          <w:szCs w:val="20"/>
          <w:shd w:val="clear" w:color="auto" w:fill="FFFFFF"/>
          <w:rtl/>
        </w:rPr>
        <w:t>יש לשפוט את האדם לפי המודעות שהייתה לו בפועל.</w:t>
      </w:r>
    </w:p>
    <w:p w:rsidR="005D3334" w:rsidRPr="00CD5C01" w:rsidRDefault="005D3334" w:rsidP="005D3334">
      <w:pPr>
        <w:tabs>
          <w:tab w:val="left" w:pos="6326"/>
        </w:tabs>
        <w:spacing w:line="360" w:lineRule="auto"/>
        <w:jc w:val="both"/>
        <w:rPr>
          <w:rFonts w:ascii="David" w:hAnsi="David"/>
          <w:sz w:val="20"/>
          <w:szCs w:val="20"/>
          <w:shd w:val="clear" w:color="auto" w:fill="FFFFFF"/>
          <w:rtl/>
        </w:rPr>
      </w:pPr>
      <w:r w:rsidRPr="00CD5C01">
        <w:rPr>
          <w:rFonts w:ascii="David" w:hAnsi="David"/>
          <w:sz w:val="20"/>
          <w:szCs w:val="20"/>
          <w:shd w:val="clear" w:color="auto" w:fill="FFFFFF"/>
          <w:rtl/>
        </w:rPr>
        <w:t xml:space="preserve">הכותב מסביר כי </w:t>
      </w:r>
      <w:r w:rsidRPr="00CD5C01">
        <w:rPr>
          <w:rFonts w:ascii="David" w:hAnsi="David"/>
          <w:b/>
          <w:bCs/>
          <w:sz w:val="20"/>
          <w:szCs w:val="20"/>
          <w:shd w:val="clear" w:color="auto" w:fill="FFFFFF"/>
          <w:rtl/>
        </w:rPr>
        <w:t>היסוד הנפשי צריך להשתלב בפרטי היסוד העובדתי, הוא צריך לחול על כל אחד מרכיבי היסוד העובדתי</w:t>
      </w:r>
      <w:r>
        <w:rPr>
          <w:rFonts w:ascii="David" w:hAnsi="David" w:hint="cs"/>
          <w:b/>
          <w:bCs/>
          <w:sz w:val="20"/>
          <w:szCs w:val="20"/>
          <w:shd w:val="clear" w:color="auto" w:fill="FFFFFF"/>
          <w:rtl/>
        </w:rPr>
        <w:t>-&gt;</w:t>
      </w:r>
      <w:r>
        <w:rPr>
          <w:rFonts w:ascii="David" w:hAnsi="David" w:hint="cs"/>
          <w:b/>
          <w:bCs/>
          <w:sz w:val="20"/>
          <w:szCs w:val="20"/>
          <w:u w:val="single"/>
          <w:shd w:val="clear" w:color="auto" w:fill="FFFFFF"/>
          <w:rtl/>
        </w:rPr>
        <w:t>עקרון המזיגה</w:t>
      </w:r>
      <w:r w:rsidRPr="00CD5C01">
        <w:rPr>
          <w:rFonts w:ascii="David" w:hAnsi="David"/>
          <w:b/>
          <w:bCs/>
          <w:sz w:val="20"/>
          <w:szCs w:val="20"/>
          <w:shd w:val="clear" w:color="auto" w:fill="FFFFFF"/>
          <w:rtl/>
        </w:rPr>
        <w:t xml:space="preserve">. מודעות לכל אחת מפריטי היסוד- טיב המעשה, קיום הנסיבות, ואם מדובר בעבירה </w:t>
      </w:r>
      <w:proofErr w:type="spellStart"/>
      <w:r w:rsidRPr="00CD5C01">
        <w:rPr>
          <w:rFonts w:ascii="David" w:hAnsi="David"/>
          <w:b/>
          <w:bCs/>
          <w:sz w:val="20"/>
          <w:szCs w:val="20"/>
          <w:shd w:val="clear" w:color="auto" w:fill="FFFFFF"/>
          <w:rtl/>
        </w:rPr>
        <w:t>תוצאתית</w:t>
      </w:r>
      <w:proofErr w:type="spellEnd"/>
      <w:r w:rsidRPr="00CD5C01">
        <w:rPr>
          <w:rFonts w:ascii="David" w:hAnsi="David"/>
          <w:b/>
          <w:bCs/>
          <w:sz w:val="20"/>
          <w:szCs w:val="20"/>
          <w:shd w:val="clear" w:color="auto" w:fill="FFFFFF"/>
          <w:rtl/>
        </w:rPr>
        <w:t>- גם לתוצאה האפשרית</w:t>
      </w:r>
      <w:r w:rsidRPr="00CD5C01">
        <w:rPr>
          <w:rFonts w:ascii="David" w:hAnsi="David"/>
          <w:sz w:val="20"/>
          <w:szCs w:val="20"/>
          <w:shd w:val="clear" w:color="auto" w:fill="FFFFFF"/>
          <w:rtl/>
        </w:rPr>
        <w:t>.</w:t>
      </w:r>
    </w:p>
    <w:p w:rsidR="005D3334" w:rsidRPr="00A44B82" w:rsidRDefault="005D3334" w:rsidP="005D3334">
      <w:pPr>
        <w:spacing w:line="360" w:lineRule="auto"/>
        <w:rPr>
          <w:b/>
          <w:bCs/>
          <w:sz w:val="20"/>
          <w:szCs w:val="20"/>
          <w:u w:val="single"/>
          <w:rtl/>
        </w:rPr>
      </w:pPr>
      <w:proofErr w:type="spellStart"/>
      <w:r w:rsidRPr="00A44B82">
        <w:rPr>
          <w:rFonts w:asciiTheme="majorBidi" w:hAnsiTheme="majorBidi"/>
          <w:b/>
          <w:bCs/>
          <w:u w:val="single"/>
        </w:rPr>
        <w:t>Kadish</w:t>
      </w:r>
      <w:proofErr w:type="spellEnd"/>
      <w:r w:rsidRPr="00A44B82">
        <w:rPr>
          <w:rFonts w:asciiTheme="majorBidi" w:hAnsiTheme="majorBidi"/>
          <w:b/>
          <w:bCs/>
          <w:u w:val="single"/>
        </w:rPr>
        <w:t xml:space="preserve"> &amp; </w:t>
      </w:r>
      <w:proofErr w:type="spellStart"/>
      <w:r w:rsidRPr="00A44B82">
        <w:rPr>
          <w:rFonts w:asciiTheme="majorBidi" w:hAnsiTheme="majorBidi"/>
          <w:b/>
          <w:bCs/>
          <w:u w:val="single"/>
        </w:rPr>
        <w:t>Schulhofer</w:t>
      </w:r>
      <w:proofErr w:type="spellEnd"/>
      <w:r w:rsidRPr="00A44B82">
        <w:rPr>
          <w:rFonts w:asciiTheme="majorBidi" w:hAnsiTheme="majorBidi"/>
          <w:b/>
          <w:bCs/>
          <w:u w:val="single"/>
        </w:rPr>
        <w:t xml:space="preserve">, </w:t>
      </w:r>
      <w:r w:rsidRPr="00A44B82">
        <w:rPr>
          <w:rFonts w:asciiTheme="majorBidi" w:hAnsiTheme="majorBidi"/>
          <w:b/>
          <w:bCs/>
          <w:smallCaps/>
          <w:u w:val="single"/>
        </w:rPr>
        <w:t>Criminal Law and its Proces</w:t>
      </w:r>
      <w:r>
        <w:rPr>
          <w:rFonts w:asciiTheme="majorBidi" w:hAnsiTheme="majorBidi"/>
          <w:b/>
          <w:bCs/>
          <w:smallCaps/>
          <w:u w:val="single"/>
        </w:rPr>
        <w:t>s</w:t>
      </w:r>
    </w:p>
    <w:p w:rsidR="005D3334" w:rsidRPr="003310EC" w:rsidRDefault="005D3334" w:rsidP="005D3334">
      <w:pPr>
        <w:tabs>
          <w:tab w:val="left" w:pos="6326"/>
        </w:tabs>
        <w:spacing w:line="360" w:lineRule="auto"/>
        <w:jc w:val="both"/>
        <w:rPr>
          <w:rFonts w:ascii="David" w:hAnsi="David"/>
          <w:sz w:val="20"/>
          <w:szCs w:val="20"/>
          <w:rtl/>
        </w:rPr>
      </w:pPr>
      <w:r w:rsidRPr="003310EC">
        <w:rPr>
          <w:rFonts w:ascii="David" w:hAnsi="David"/>
          <w:sz w:val="20"/>
          <w:szCs w:val="20"/>
          <w:rtl/>
        </w:rPr>
        <w:t xml:space="preserve">קדיש </w:t>
      </w:r>
      <w:proofErr w:type="spellStart"/>
      <w:r w:rsidRPr="003310EC">
        <w:rPr>
          <w:rFonts w:ascii="David" w:hAnsi="David"/>
          <w:sz w:val="20"/>
          <w:szCs w:val="20"/>
          <w:rtl/>
        </w:rPr>
        <w:t>ושולפר</w:t>
      </w:r>
      <w:proofErr w:type="spellEnd"/>
      <w:r w:rsidRPr="003310EC">
        <w:rPr>
          <w:rFonts w:ascii="David" w:hAnsi="David"/>
          <w:sz w:val="20"/>
          <w:szCs w:val="20"/>
          <w:rtl/>
        </w:rPr>
        <w:t xml:space="preserve"> מדברים על שני סוגים של יסוד נפשי: </w:t>
      </w:r>
    </w:p>
    <w:p w:rsidR="005D3334" w:rsidRPr="003310EC" w:rsidRDefault="005D3334" w:rsidP="005D3334">
      <w:pPr>
        <w:pStyle w:val="a3"/>
        <w:numPr>
          <w:ilvl w:val="0"/>
          <w:numId w:val="50"/>
        </w:numPr>
        <w:tabs>
          <w:tab w:val="left" w:pos="6326"/>
        </w:tabs>
        <w:spacing w:line="360" w:lineRule="auto"/>
        <w:jc w:val="both"/>
        <w:rPr>
          <w:rFonts w:ascii="David" w:hAnsi="David"/>
          <w:sz w:val="20"/>
          <w:szCs w:val="20"/>
        </w:rPr>
      </w:pPr>
      <w:r w:rsidRPr="003310EC">
        <w:rPr>
          <w:rFonts w:ascii="David" w:hAnsi="David"/>
          <w:sz w:val="20"/>
          <w:szCs w:val="20"/>
          <w:u w:val="single"/>
        </w:rPr>
        <w:t>Mens Rea</w:t>
      </w:r>
      <w:r w:rsidRPr="003310EC">
        <w:rPr>
          <w:rFonts w:ascii="David" w:hAnsi="David"/>
          <w:sz w:val="20"/>
          <w:szCs w:val="20"/>
          <w:u w:val="single"/>
          <w:rtl/>
        </w:rPr>
        <w:t xml:space="preserve"> במובן הכללי:</w:t>
      </w:r>
      <w:r w:rsidRPr="003310EC">
        <w:rPr>
          <w:rFonts w:ascii="David" w:hAnsi="David"/>
          <w:sz w:val="20"/>
          <w:szCs w:val="20"/>
          <w:rtl/>
        </w:rPr>
        <w:t xml:space="preserve"> מסתכל על סיטואציה רחבה יותר, חורג מהיסוד הנפשי שקבוע בעבירה, האם היא הייתה כבחירה עבור הנאשם? יסוד נפשי שונה. הכותבים מדברים על מצב בו יש לאדם את היסוד הנפשי בהגדרת העבירה, אך באופן כללי לא תהיה לו אשמה- למשל מקרה של הגנה עצמית</w:t>
      </w:r>
      <w:r>
        <w:rPr>
          <w:rFonts w:ascii="David" w:hAnsi="David" w:hint="cs"/>
          <w:sz w:val="20"/>
          <w:szCs w:val="20"/>
          <w:rtl/>
        </w:rPr>
        <w:t xml:space="preserve">- אתה לא פוגע בערך חיי אדם, אלא רק תוקף אדם בחזרה כדי לשמור על חייך שלך. כמו כן, </w:t>
      </w:r>
      <w:r w:rsidRPr="003310EC">
        <w:rPr>
          <w:rFonts w:ascii="David" w:hAnsi="David"/>
          <w:sz w:val="20"/>
          <w:szCs w:val="20"/>
          <w:rtl/>
        </w:rPr>
        <w:t>רופא בניתוח</w:t>
      </w:r>
      <w:r>
        <w:rPr>
          <w:rFonts w:ascii="David" w:hAnsi="David" w:hint="cs"/>
          <w:sz w:val="20"/>
          <w:szCs w:val="20"/>
          <w:rtl/>
        </w:rPr>
        <w:t xml:space="preserve"> אשר לולא הסיטואציה מעשיו היו נחשבים כתקיפה, </w:t>
      </w:r>
      <w:r w:rsidRPr="003310EC">
        <w:rPr>
          <w:rFonts w:ascii="David" w:hAnsi="David"/>
          <w:sz w:val="20"/>
          <w:szCs w:val="20"/>
          <w:rtl/>
        </w:rPr>
        <w:t>שוטר</w:t>
      </w:r>
      <w:r>
        <w:rPr>
          <w:rFonts w:ascii="David" w:hAnsi="David" w:hint="cs"/>
          <w:sz w:val="20"/>
          <w:szCs w:val="20"/>
          <w:rtl/>
        </w:rPr>
        <w:t xml:space="preserve">, </w:t>
      </w:r>
      <w:r w:rsidRPr="003310EC">
        <w:rPr>
          <w:rFonts w:ascii="David" w:hAnsi="David"/>
          <w:sz w:val="20"/>
          <w:szCs w:val="20"/>
          <w:rtl/>
        </w:rPr>
        <w:t>העדר שליטה</w:t>
      </w:r>
      <w:r>
        <w:rPr>
          <w:rFonts w:ascii="David" w:hAnsi="David" w:hint="cs"/>
          <w:sz w:val="20"/>
          <w:szCs w:val="20"/>
          <w:rtl/>
        </w:rPr>
        <w:t xml:space="preserve">, </w:t>
      </w:r>
      <w:r w:rsidRPr="003310EC">
        <w:rPr>
          <w:rFonts w:ascii="David" w:hAnsi="David"/>
          <w:sz w:val="20"/>
          <w:szCs w:val="20"/>
          <w:rtl/>
        </w:rPr>
        <w:t xml:space="preserve"> אי-שפיות המוביל לדחף לא בר-כיבוש. לא תוטל על</w:t>
      </w:r>
      <w:r>
        <w:rPr>
          <w:rFonts w:ascii="David" w:hAnsi="David" w:hint="cs"/>
          <w:sz w:val="20"/>
          <w:szCs w:val="20"/>
          <w:rtl/>
        </w:rPr>
        <w:t xml:space="preserve"> אותו </w:t>
      </w:r>
      <w:r w:rsidRPr="003310EC">
        <w:rPr>
          <w:rFonts w:ascii="David" w:hAnsi="David"/>
          <w:sz w:val="20"/>
          <w:szCs w:val="20"/>
          <w:rtl/>
        </w:rPr>
        <w:t xml:space="preserve"> אשמה בגלל הסיטואציה הכללית בה הוא נתון- לאדם לא הייתה בחירה במובן העמוק, ויהיה לו פטור מאשמה. האדם מודע לטיב המעשה, לנסיבות ולתוצאה האפשרית- אך אין </w:t>
      </w:r>
      <w:r w:rsidRPr="003310EC">
        <w:rPr>
          <w:rFonts w:ascii="David" w:hAnsi="David"/>
          <w:sz w:val="20"/>
          <w:szCs w:val="20"/>
          <w:rtl/>
        </w:rPr>
        <w:lastRenderedPageBreak/>
        <w:t>אשמה, כי הסיטואציה הייתה סיטואציה כזו שלא מאפשרת לבחור באופן עמוק.</w:t>
      </w:r>
      <w:r>
        <w:rPr>
          <w:rFonts w:ascii="David" w:hAnsi="David" w:hint="cs"/>
          <w:sz w:val="20"/>
          <w:szCs w:val="20"/>
          <w:rtl/>
        </w:rPr>
        <w:t xml:space="preserve"> נשאלת כאן השאלה </w:t>
      </w:r>
      <w:r>
        <w:rPr>
          <w:rFonts w:ascii="David" w:hAnsi="David" w:hint="cs"/>
          <w:b/>
          <w:bCs/>
          <w:sz w:val="20"/>
          <w:szCs w:val="20"/>
          <w:rtl/>
        </w:rPr>
        <w:t>האם הייתה לנאשם בחירה במובן העמוק?</w:t>
      </w:r>
      <w:r>
        <w:rPr>
          <w:rFonts w:ascii="David" w:hAnsi="David" w:hint="cs"/>
          <w:sz w:val="20"/>
          <w:szCs w:val="20"/>
          <w:rtl/>
        </w:rPr>
        <w:t xml:space="preserve"> </w:t>
      </w:r>
    </w:p>
    <w:p w:rsidR="005D3334" w:rsidRPr="003310EC" w:rsidRDefault="005D3334" w:rsidP="005D3334">
      <w:pPr>
        <w:pStyle w:val="a3"/>
        <w:numPr>
          <w:ilvl w:val="0"/>
          <w:numId w:val="50"/>
        </w:numPr>
        <w:tabs>
          <w:tab w:val="left" w:pos="6326"/>
        </w:tabs>
        <w:spacing w:line="360" w:lineRule="auto"/>
        <w:jc w:val="both"/>
        <w:rPr>
          <w:rFonts w:ascii="David" w:hAnsi="David"/>
          <w:sz w:val="20"/>
          <w:szCs w:val="20"/>
        </w:rPr>
      </w:pPr>
      <w:r w:rsidRPr="003310EC">
        <w:rPr>
          <w:rFonts w:ascii="David" w:hAnsi="David"/>
          <w:sz w:val="20"/>
          <w:szCs w:val="20"/>
          <w:u w:val="single"/>
        </w:rPr>
        <w:t>Mens Rea</w:t>
      </w:r>
      <w:r w:rsidRPr="003310EC">
        <w:rPr>
          <w:rFonts w:ascii="David" w:hAnsi="David"/>
          <w:sz w:val="20"/>
          <w:szCs w:val="20"/>
          <w:u w:val="single"/>
          <w:rtl/>
        </w:rPr>
        <w:t xml:space="preserve"> במובן המיוחד- הספציפי:</w:t>
      </w:r>
      <w:r w:rsidRPr="003310EC">
        <w:rPr>
          <w:rFonts w:ascii="David" w:hAnsi="David"/>
          <w:sz w:val="20"/>
          <w:szCs w:val="20"/>
          <w:rtl/>
        </w:rPr>
        <w:t xml:space="preserve"> היסוד הנפשי שקבוע בהגדרת העבירה עצמה. היסוד </w:t>
      </w:r>
      <w:proofErr w:type="spellStart"/>
      <w:r w:rsidRPr="003310EC">
        <w:rPr>
          <w:rFonts w:ascii="David" w:hAnsi="David"/>
          <w:sz w:val="20"/>
          <w:szCs w:val="20"/>
          <w:rtl/>
        </w:rPr>
        <w:t>שאשוורת</w:t>
      </w:r>
      <w:proofErr w:type="spellEnd"/>
      <w:r w:rsidRPr="003310EC">
        <w:rPr>
          <w:rFonts w:ascii="David" w:hAnsi="David"/>
          <w:sz w:val="20"/>
          <w:szCs w:val="20"/>
          <w:rtl/>
        </w:rPr>
        <w:t xml:space="preserve"> מדבר עליו. </w:t>
      </w:r>
    </w:p>
    <w:p w:rsidR="005D3334" w:rsidRPr="007C4AD6" w:rsidRDefault="005D3334" w:rsidP="005D3334">
      <w:pPr>
        <w:spacing w:line="360" w:lineRule="auto"/>
        <w:ind w:left="360"/>
        <w:rPr>
          <w:sz w:val="20"/>
          <w:szCs w:val="20"/>
          <w:rtl/>
        </w:rPr>
      </w:pPr>
      <w:r>
        <w:rPr>
          <w:rFonts w:hint="cs"/>
          <w:b/>
          <w:bCs/>
          <w:sz w:val="20"/>
          <w:szCs w:val="20"/>
          <w:rtl/>
        </w:rPr>
        <w:t xml:space="preserve">מה קורה כאשר אין מנס ראה במובן הצר, אבל יש במובן הרחב? כלומר כאשר אדם מכניס את עצמו למצב בו אחר כך יבצע מעשה שפטור לכאורה מאחריות פלילית. מכאן נגיע </w:t>
      </w:r>
      <w:r w:rsidRPr="00C305C3">
        <w:rPr>
          <w:rFonts w:hint="cs"/>
          <w:b/>
          <w:bCs/>
          <w:sz w:val="20"/>
          <w:szCs w:val="20"/>
          <w:u w:val="single"/>
          <w:rtl/>
        </w:rPr>
        <w:t>לדוקטרינת כניסה למצב של התנהגות פסולה</w:t>
      </w:r>
      <w:r>
        <w:rPr>
          <w:rFonts w:hint="cs"/>
          <w:b/>
          <w:bCs/>
          <w:sz w:val="20"/>
          <w:szCs w:val="20"/>
          <w:rtl/>
        </w:rPr>
        <w:t xml:space="preserve">. </w:t>
      </w:r>
      <w:r>
        <w:rPr>
          <w:rFonts w:hint="cs"/>
          <w:sz w:val="20"/>
          <w:szCs w:val="20"/>
          <w:rtl/>
        </w:rPr>
        <w:t xml:space="preserve">מצב בו הנאשם מבצע את היסוד העובדתי, אין לו מודעות בעת ביצוע המעשה, אך נייחס לו אחריות פלילית לגרימת העבירה בגלל אשמה עמוקה יותר בבסיס המעשים שלו. למשל, מעשה שבוצע תחת שיכרות. נייחס לו אחריות בגלל האשם בנק' זמן מוקדמת יותר- הכניסה למצב השכרות. </w:t>
      </w:r>
      <w:r>
        <w:rPr>
          <w:rFonts w:hint="cs"/>
          <w:b/>
          <w:bCs/>
          <w:sz w:val="20"/>
          <w:szCs w:val="20"/>
          <w:rtl/>
        </w:rPr>
        <w:t>יש אשם בשלב מוקדם יותר, שמצדיק ייחוס אחריות בשלב מאוחר יותר.</w:t>
      </w:r>
      <w:r>
        <w:rPr>
          <w:rFonts w:hint="cs"/>
          <w:sz w:val="20"/>
          <w:szCs w:val="20"/>
          <w:rtl/>
        </w:rPr>
        <w:t xml:space="preserve"> </w:t>
      </w:r>
    </w:p>
    <w:p w:rsidR="005D3334" w:rsidRDefault="005D3334" w:rsidP="005D3334">
      <w:pPr>
        <w:spacing w:line="360" w:lineRule="auto"/>
        <w:rPr>
          <w:sz w:val="20"/>
          <w:szCs w:val="20"/>
          <w:u w:val="single"/>
          <w:rtl/>
        </w:rPr>
      </w:pPr>
      <w:r w:rsidRPr="003A0977">
        <w:rPr>
          <w:rFonts w:hint="cs"/>
          <w:b/>
          <w:bCs/>
          <w:u w:val="single"/>
          <w:rtl/>
        </w:rPr>
        <w:t>היסוד</w:t>
      </w:r>
      <w:r>
        <w:rPr>
          <w:rFonts w:hint="cs"/>
          <w:b/>
          <w:bCs/>
          <w:sz w:val="20"/>
          <w:szCs w:val="20"/>
          <w:u w:val="single"/>
          <w:rtl/>
        </w:rPr>
        <w:t xml:space="preserve"> </w:t>
      </w:r>
      <w:r w:rsidRPr="003A0977">
        <w:rPr>
          <w:rFonts w:hint="cs"/>
          <w:b/>
          <w:bCs/>
          <w:u w:val="single"/>
          <w:rtl/>
        </w:rPr>
        <w:t>הנפשי</w:t>
      </w:r>
    </w:p>
    <w:p w:rsidR="005D3334" w:rsidRPr="0092711D" w:rsidRDefault="005D3334" w:rsidP="005D3334">
      <w:pPr>
        <w:pStyle w:val="a3"/>
        <w:numPr>
          <w:ilvl w:val="0"/>
          <w:numId w:val="52"/>
        </w:numPr>
        <w:spacing w:line="360" w:lineRule="auto"/>
        <w:rPr>
          <w:sz w:val="20"/>
          <w:szCs w:val="20"/>
        </w:rPr>
      </w:pPr>
      <w:r w:rsidRPr="0092711D">
        <w:rPr>
          <w:rFonts w:hint="cs"/>
          <w:sz w:val="20"/>
          <w:szCs w:val="20"/>
          <w:rtl/>
        </w:rPr>
        <w:t xml:space="preserve">ס' 19-21 לחוק הם סעיפים הנמצאים תחת היסוד הנפשי בעבירה. </w:t>
      </w:r>
    </w:p>
    <w:p w:rsidR="005D3334" w:rsidRPr="0092711D" w:rsidRDefault="005D3334" w:rsidP="005D3334">
      <w:pPr>
        <w:pStyle w:val="a3"/>
        <w:numPr>
          <w:ilvl w:val="0"/>
          <w:numId w:val="52"/>
        </w:numPr>
        <w:spacing w:line="360" w:lineRule="auto"/>
        <w:rPr>
          <w:sz w:val="20"/>
          <w:szCs w:val="20"/>
          <w:rtl/>
        </w:rPr>
      </w:pPr>
      <w:r w:rsidRPr="0092711D">
        <w:rPr>
          <w:rFonts w:hint="cs"/>
          <w:sz w:val="20"/>
          <w:szCs w:val="20"/>
          <w:rtl/>
        </w:rPr>
        <w:t xml:space="preserve">בסעיף 19- </w:t>
      </w:r>
      <w:r w:rsidRPr="0092711D">
        <w:rPr>
          <w:rFonts w:hint="cs"/>
          <w:b/>
          <w:bCs/>
          <w:sz w:val="20"/>
          <w:szCs w:val="20"/>
          <w:rtl/>
        </w:rPr>
        <w:t>הכלל הינו שהיסוד הנפשי יהיה מחשבה פלילית, מודעות.</w:t>
      </w:r>
      <w:r>
        <w:rPr>
          <w:rFonts w:hint="cs"/>
          <w:b/>
          <w:bCs/>
          <w:sz w:val="20"/>
          <w:szCs w:val="20"/>
          <w:rtl/>
        </w:rPr>
        <w:t xml:space="preserve"> זהו תנאי להטלת אחריות בגין ביצוע עבירה פלילית.</w:t>
      </w:r>
      <w:r w:rsidRPr="0092711D">
        <w:rPr>
          <w:rFonts w:hint="cs"/>
          <w:sz w:val="20"/>
          <w:szCs w:val="20"/>
          <w:rtl/>
        </w:rPr>
        <w:t xml:space="preserve"> </w:t>
      </w:r>
      <w:r w:rsidRPr="0092711D">
        <w:rPr>
          <w:rFonts w:hint="cs"/>
          <w:b/>
          <w:bCs/>
          <w:sz w:val="20"/>
          <w:szCs w:val="20"/>
          <w:rtl/>
        </w:rPr>
        <w:t>זוהי ברירת המחדל, אלא אם כן נכתב סייג מבין 2 סוגי יסוד נפשי נוספים:</w:t>
      </w:r>
    </w:p>
    <w:p w:rsidR="005D3334" w:rsidRPr="0092711D" w:rsidRDefault="005D3334" w:rsidP="005D3334">
      <w:pPr>
        <w:pStyle w:val="a3"/>
        <w:numPr>
          <w:ilvl w:val="0"/>
          <w:numId w:val="51"/>
        </w:numPr>
        <w:spacing w:line="360" w:lineRule="auto"/>
        <w:rPr>
          <w:sz w:val="20"/>
          <w:szCs w:val="20"/>
        </w:rPr>
      </w:pPr>
      <w:r w:rsidRPr="008249F1">
        <w:rPr>
          <w:rFonts w:hint="cs"/>
          <w:b/>
          <w:bCs/>
          <w:sz w:val="20"/>
          <w:szCs w:val="20"/>
          <w:rtl/>
        </w:rPr>
        <w:t>רשלנות</w:t>
      </w:r>
      <w:r>
        <w:rPr>
          <w:rFonts w:hint="cs"/>
          <w:sz w:val="20"/>
          <w:szCs w:val="20"/>
          <w:rtl/>
        </w:rPr>
        <w:t xml:space="preserve"> (ס' 21)- אי מודעות סובייקטיבית במקום בו אדם סביר היה אמור להיות מודע</w:t>
      </w:r>
      <w:r w:rsidRPr="0092711D">
        <w:rPr>
          <w:rFonts w:hint="cs"/>
          <w:sz w:val="20"/>
          <w:szCs w:val="20"/>
          <w:rtl/>
        </w:rPr>
        <w:t>.</w:t>
      </w:r>
    </w:p>
    <w:p w:rsidR="005D3334" w:rsidRPr="0092711D" w:rsidRDefault="005D3334" w:rsidP="005D3334">
      <w:pPr>
        <w:pStyle w:val="a3"/>
        <w:numPr>
          <w:ilvl w:val="0"/>
          <w:numId w:val="51"/>
        </w:numPr>
        <w:spacing w:line="360" w:lineRule="auto"/>
        <w:rPr>
          <w:sz w:val="20"/>
          <w:szCs w:val="20"/>
        </w:rPr>
      </w:pPr>
      <w:r w:rsidRPr="008249F1">
        <w:rPr>
          <w:rFonts w:hint="cs"/>
          <w:b/>
          <w:bCs/>
          <w:sz w:val="20"/>
          <w:szCs w:val="20"/>
          <w:rtl/>
        </w:rPr>
        <w:t>אחריות קפידה</w:t>
      </w:r>
      <w:r>
        <w:rPr>
          <w:rFonts w:hint="cs"/>
          <w:sz w:val="20"/>
          <w:szCs w:val="20"/>
          <w:rtl/>
        </w:rPr>
        <w:t xml:space="preserve"> (ס' 22)- עוסק בסיטואציה בה די בכך שהתביעה תוכיח את היסוד העובדתי כדי לצאת ידי חובה, אין צורך להוכיח קיום יסוד נפשי. נובע מכך שבעבר הייתה אחריות מוחלטת, ללא יסוד נפשי. זהו מושג מרוכך יותר, שמאפשר שעבירות שנקבע לגביהן בעבר שהן עבירות של אחריות מוחלטת, יחשבו לאחר התיקון כעבירות של אחריות קפידה. עם זאת, הנאשם יכול לטעון מנגד כי פעל ללא מחשבה פלילית וללא רשלנות ואף עשה כל שביכולתו למנוע את העבירה (נקיטת כל האמצעים הסבירים). אם יוכיח זאת- יהיה פטור מאחריות. התביעה לא תורשה לטעון למאסר אם היא לא תוכיח יסוד נפשי, אלא רק עונש אחר.</w:t>
      </w:r>
    </w:p>
    <w:p w:rsidR="005D3334" w:rsidRPr="0092711D" w:rsidRDefault="005D3334" w:rsidP="005D3334">
      <w:pPr>
        <w:pStyle w:val="a3"/>
        <w:numPr>
          <w:ilvl w:val="0"/>
          <w:numId w:val="53"/>
        </w:numPr>
        <w:spacing w:line="360" w:lineRule="auto"/>
        <w:rPr>
          <w:sz w:val="20"/>
          <w:szCs w:val="20"/>
          <w:rtl/>
        </w:rPr>
      </w:pPr>
      <w:r w:rsidRPr="0092711D">
        <w:rPr>
          <w:rFonts w:hint="cs"/>
          <w:b/>
          <w:bCs/>
          <w:sz w:val="20"/>
          <w:szCs w:val="20"/>
          <w:rtl/>
        </w:rPr>
        <w:t>בס' 20</w:t>
      </w:r>
      <w:r>
        <w:rPr>
          <w:rFonts w:hint="cs"/>
          <w:b/>
          <w:bCs/>
          <w:sz w:val="20"/>
          <w:szCs w:val="20"/>
          <w:rtl/>
        </w:rPr>
        <w:t>-</w:t>
      </w:r>
      <w:r w:rsidRPr="0092711D">
        <w:rPr>
          <w:rFonts w:hint="cs"/>
          <w:b/>
          <w:bCs/>
          <w:sz w:val="20"/>
          <w:szCs w:val="20"/>
          <w:rtl/>
        </w:rPr>
        <w:t xml:space="preserve"> נאמר כי המודעות צריכה להיות לטיב המעשה, לנסיבות שמוגדרות בעבירה ולאפשרות גרימת התוצאה (כשמדובר בעבירה </w:t>
      </w:r>
      <w:proofErr w:type="spellStart"/>
      <w:r w:rsidRPr="0092711D">
        <w:rPr>
          <w:rFonts w:hint="cs"/>
          <w:b/>
          <w:bCs/>
          <w:sz w:val="20"/>
          <w:szCs w:val="20"/>
          <w:rtl/>
        </w:rPr>
        <w:t>תוצאתית</w:t>
      </w:r>
      <w:proofErr w:type="spellEnd"/>
      <w:r w:rsidRPr="0092711D">
        <w:rPr>
          <w:rFonts w:hint="cs"/>
          <w:b/>
          <w:bCs/>
          <w:sz w:val="20"/>
          <w:szCs w:val="20"/>
          <w:rtl/>
        </w:rPr>
        <w:t xml:space="preserve">). ס' 20 כולל גם את היסוד הנפשי </w:t>
      </w:r>
      <w:proofErr w:type="spellStart"/>
      <w:r w:rsidRPr="0092711D">
        <w:rPr>
          <w:rFonts w:hint="cs"/>
          <w:b/>
          <w:bCs/>
          <w:sz w:val="20"/>
          <w:szCs w:val="20"/>
          <w:rtl/>
        </w:rPr>
        <w:t>החפצי</w:t>
      </w:r>
      <w:proofErr w:type="spellEnd"/>
      <w:r w:rsidRPr="0092711D">
        <w:rPr>
          <w:rFonts w:hint="cs"/>
          <w:b/>
          <w:bCs/>
          <w:sz w:val="20"/>
          <w:szCs w:val="20"/>
          <w:rtl/>
        </w:rPr>
        <w:t>- לעניין התוצאות:</w:t>
      </w:r>
    </w:p>
    <w:p w:rsidR="005D3334" w:rsidRPr="0092711D" w:rsidRDefault="005D3334" w:rsidP="005D3334">
      <w:pPr>
        <w:pStyle w:val="a3"/>
        <w:numPr>
          <w:ilvl w:val="0"/>
          <w:numId w:val="54"/>
        </w:numPr>
        <w:spacing w:line="360" w:lineRule="auto"/>
        <w:rPr>
          <w:b/>
          <w:bCs/>
          <w:sz w:val="20"/>
          <w:szCs w:val="20"/>
        </w:rPr>
      </w:pPr>
      <w:r w:rsidRPr="0092711D">
        <w:rPr>
          <w:rFonts w:hint="cs"/>
          <w:b/>
          <w:bCs/>
          <w:sz w:val="20"/>
          <w:szCs w:val="20"/>
          <w:rtl/>
        </w:rPr>
        <w:t xml:space="preserve">כוונה- </w:t>
      </w:r>
      <w:r w:rsidRPr="0092711D">
        <w:rPr>
          <w:rFonts w:hint="cs"/>
          <w:sz w:val="20"/>
          <w:szCs w:val="20"/>
          <w:rtl/>
        </w:rPr>
        <w:t>המטרה היא לגרום לתוצאה.</w:t>
      </w:r>
    </w:p>
    <w:p w:rsidR="005D3334" w:rsidRPr="0092711D" w:rsidRDefault="005D3334" w:rsidP="005D3334">
      <w:pPr>
        <w:pStyle w:val="a3"/>
        <w:numPr>
          <w:ilvl w:val="0"/>
          <w:numId w:val="54"/>
        </w:numPr>
        <w:spacing w:line="360" w:lineRule="auto"/>
        <w:rPr>
          <w:b/>
          <w:bCs/>
          <w:sz w:val="20"/>
          <w:szCs w:val="20"/>
        </w:rPr>
      </w:pPr>
      <w:r w:rsidRPr="0092711D">
        <w:rPr>
          <w:rFonts w:hint="cs"/>
          <w:b/>
          <w:bCs/>
          <w:sz w:val="20"/>
          <w:szCs w:val="20"/>
          <w:rtl/>
        </w:rPr>
        <w:t>פזיזות:</w:t>
      </w:r>
    </w:p>
    <w:p w:rsidR="005D3334" w:rsidRPr="0092711D" w:rsidRDefault="005D3334" w:rsidP="005D3334">
      <w:pPr>
        <w:pStyle w:val="a3"/>
        <w:numPr>
          <w:ilvl w:val="0"/>
          <w:numId w:val="55"/>
        </w:numPr>
        <w:spacing w:line="360" w:lineRule="auto"/>
        <w:rPr>
          <w:sz w:val="20"/>
          <w:szCs w:val="20"/>
        </w:rPr>
      </w:pPr>
      <w:r w:rsidRPr="0092711D">
        <w:rPr>
          <w:rFonts w:hint="cs"/>
          <w:b/>
          <w:bCs/>
          <w:sz w:val="20"/>
          <w:szCs w:val="20"/>
          <w:rtl/>
        </w:rPr>
        <w:t xml:space="preserve">אדישות- </w:t>
      </w:r>
      <w:r w:rsidRPr="0092711D">
        <w:rPr>
          <w:rFonts w:hint="cs"/>
          <w:sz w:val="20"/>
          <w:szCs w:val="20"/>
          <w:rtl/>
        </w:rPr>
        <w:t xml:space="preserve">יש אפשרות שהמעשה יגרום לתוצאה, אבל האדם בשוויון נפש בנוגע לכך. </w:t>
      </w:r>
    </w:p>
    <w:p w:rsidR="005D3334" w:rsidRDefault="005D3334" w:rsidP="005D3334">
      <w:pPr>
        <w:pStyle w:val="a3"/>
        <w:numPr>
          <w:ilvl w:val="0"/>
          <w:numId w:val="55"/>
        </w:numPr>
        <w:spacing w:line="360" w:lineRule="auto"/>
        <w:rPr>
          <w:b/>
          <w:bCs/>
          <w:sz w:val="20"/>
          <w:szCs w:val="20"/>
        </w:rPr>
      </w:pPr>
      <w:r w:rsidRPr="0092711D">
        <w:rPr>
          <w:rFonts w:hint="cs"/>
          <w:b/>
          <w:bCs/>
          <w:sz w:val="20"/>
          <w:szCs w:val="20"/>
          <w:rtl/>
        </w:rPr>
        <w:t xml:space="preserve">קלות דעת- </w:t>
      </w:r>
      <w:r w:rsidRPr="0092711D">
        <w:rPr>
          <w:rFonts w:hint="cs"/>
          <w:sz w:val="20"/>
          <w:szCs w:val="20"/>
          <w:rtl/>
        </w:rPr>
        <w:t>לוקחים את הסיכון שהתוצאות יקרו, אך לא רוצים שהן יקרו, מקווים שהתוצאה תמנע. "לי זה לא יקרה". הכי פחות חמור.</w:t>
      </w:r>
      <w:r w:rsidRPr="00027920">
        <w:rPr>
          <w:rFonts w:hint="cs"/>
          <w:b/>
          <w:bCs/>
          <w:sz w:val="20"/>
          <w:szCs w:val="20"/>
          <w:rtl/>
        </w:rPr>
        <w:t xml:space="preserve"> </w:t>
      </w:r>
      <w:r>
        <w:rPr>
          <w:rFonts w:hint="cs"/>
          <w:b/>
          <w:bCs/>
          <w:sz w:val="20"/>
          <w:szCs w:val="20"/>
          <w:rtl/>
        </w:rPr>
        <w:t xml:space="preserve">הכלל- רף הכניסה ליסוד הנפשי </w:t>
      </w:r>
      <w:proofErr w:type="spellStart"/>
      <w:r>
        <w:rPr>
          <w:rFonts w:hint="cs"/>
          <w:b/>
          <w:bCs/>
          <w:sz w:val="20"/>
          <w:szCs w:val="20"/>
          <w:rtl/>
        </w:rPr>
        <w:t>החפצי</w:t>
      </w:r>
      <w:proofErr w:type="spellEnd"/>
      <w:r>
        <w:rPr>
          <w:rFonts w:hint="cs"/>
          <w:b/>
          <w:bCs/>
          <w:sz w:val="20"/>
          <w:szCs w:val="20"/>
          <w:rtl/>
        </w:rPr>
        <w:t xml:space="preserve"> הוא קלות דעת.</w:t>
      </w:r>
    </w:p>
    <w:p w:rsidR="005D3334" w:rsidRDefault="005D3334" w:rsidP="005D3334">
      <w:pPr>
        <w:pStyle w:val="a3"/>
        <w:numPr>
          <w:ilvl w:val="0"/>
          <w:numId w:val="53"/>
        </w:numPr>
        <w:spacing w:line="360" w:lineRule="auto"/>
        <w:rPr>
          <w:sz w:val="20"/>
          <w:szCs w:val="20"/>
        </w:rPr>
      </w:pPr>
      <w:r>
        <w:rPr>
          <w:rFonts w:hint="cs"/>
          <w:b/>
          <w:bCs/>
          <w:sz w:val="20"/>
          <w:szCs w:val="20"/>
          <w:rtl/>
        </w:rPr>
        <w:t xml:space="preserve">כאשר מדובר בעבירה התנהגותית- רך הכניסה הוא מודעות. </w:t>
      </w:r>
      <w:proofErr w:type="spellStart"/>
      <w:r>
        <w:rPr>
          <w:rFonts w:hint="cs"/>
          <w:b/>
          <w:bCs/>
          <w:sz w:val="20"/>
          <w:szCs w:val="20"/>
          <w:rtl/>
        </w:rPr>
        <w:t>בתוצאתית</w:t>
      </w:r>
      <w:proofErr w:type="spellEnd"/>
      <w:r>
        <w:rPr>
          <w:rFonts w:hint="cs"/>
          <w:b/>
          <w:bCs/>
          <w:sz w:val="20"/>
          <w:szCs w:val="20"/>
          <w:rtl/>
        </w:rPr>
        <w:t xml:space="preserve">- קלות דעת לעניין התוצאה (כולל מודעות). </w:t>
      </w:r>
      <w:r w:rsidRPr="00027920">
        <w:rPr>
          <w:rFonts w:hint="cs"/>
          <w:sz w:val="20"/>
          <w:szCs w:val="20"/>
          <w:rtl/>
        </w:rPr>
        <w:t xml:space="preserve">עבירה </w:t>
      </w:r>
      <w:proofErr w:type="spellStart"/>
      <w:r w:rsidRPr="00027920">
        <w:rPr>
          <w:rFonts w:hint="cs"/>
          <w:sz w:val="20"/>
          <w:szCs w:val="20"/>
          <w:rtl/>
        </w:rPr>
        <w:t>תוצאתית</w:t>
      </w:r>
      <w:proofErr w:type="spellEnd"/>
      <w:r w:rsidRPr="00027920">
        <w:rPr>
          <w:rFonts w:hint="cs"/>
          <w:sz w:val="20"/>
          <w:szCs w:val="20"/>
          <w:rtl/>
        </w:rPr>
        <w:t xml:space="preserve"> שותקת- מודעות וקלות דעת. אלא אם נקבע משהו אחר בחוק. </w:t>
      </w:r>
    </w:p>
    <w:p w:rsidR="005D3334" w:rsidRDefault="005D3334" w:rsidP="005D3334">
      <w:pPr>
        <w:pStyle w:val="a3"/>
        <w:numPr>
          <w:ilvl w:val="0"/>
          <w:numId w:val="53"/>
        </w:numPr>
        <w:spacing w:line="360" w:lineRule="auto"/>
        <w:rPr>
          <w:sz w:val="20"/>
          <w:szCs w:val="20"/>
        </w:rPr>
      </w:pPr>
      <w:r>
        <w:rPr>
          <w:rFonts w:hint="cs"/>
          <w:b/>
          <w:bCs/>
          <w:sz w:val="20"/>
          <w:szCs w:val="20"/>
          <w:rtl/>
        </w:rPr>
        <w:t>היסוד הנפשי המשתנה ישפיע על קביעת העונש במתחם הענישה</w:t>
      </w:r>
      <w:r>
        <w:rPr>
          <w:rFonts w:hint="cs"/>
          <w:sz w:val="20"/>
          <w:szCs w:val="20"/>
          <w:rtl/>
        </w:rPr>
        <w:t xml:space="preserve"> שכן העונש נקבע עפ"י חומרת העבירה ואשמת הנאשם. מתי יהיה הבדל ממשי בין הרשעות בשל רכיב חפצי שונה? כאשר נקבע רף הכניסה בעבירה עצמה.</w:t>
      </w:r>
    </w:p>
    <w:p w:rsidR="005D3334" w:rsidRDefault="005D3334" w:rsidP="005D3334">
      <w:pPr>
        <w:pStyle w:val="a3"/>
        <w:numPr>
          <w:ilvl w:val="0"/>
          <w:numId w:val="53"/>
        </w:numPr>
        <w:spacing w:line="360" w:lineRule="auto"/>
        <w:rPr>
          <w:sz w:val="20"/>
          <w:szCs w:val="20"/>
        </w:rPr>
      </w:pPr>
      <w:r>
        <w:rPr>
          <w:rFonts w:hint="cs"/>
          <w:b/>
          <w:bCs/>
          <w:sz w:val="20"/>
          <w:szCs w:val="20"/>
          <w:rtl/>
        </w:rPr>
        <w:t xml:space="preserve">ס' 90א כולל את פרשנות הדין בדבר היסוד הנפשי שבעבירה- פירוש </w:t>
      </w:r>
      <w:proofErr w:type="spellStart"/>
      <w:r>
        <w:rPr>
          <w:rFonts w:hint="cs"/>
          <w:b/>
          <w:bCs/>
          <w:sz w:val="20"/>
          <w:szCs w:val="20"/>
          <w:rtl/>
        </w:rPr>
        <w:t>מינוחים</w:t>
      </w:r>
      <w:proofErr w:type="spellEnd"/>
      <w:r>
        <w:rPr>
          <w:rFonts w:hint="cs"/>
          <w:b/>
          <w:bCs/>
          <w:sz w:val="20"/>
          <w:szCs w:val="20"/>
          <w:rtl/>
        </w:rPr>
        <w:t xml:space="preserve"> שנמצאים בחלק הספציפי ולא שונו לאחר תיקון 39.</w:t>
      </w:r>
    </w:p>
    <w:p w:rsidR="005D3334" w:rsidRPr="00F34C80" w:rsidRDefault="005D3334" w:rsidP="005D3334">
      <w:pPr>
        <w:spacing w:before="72" w:after="0" w:line="360" w:lineRule="auto"/>
        <w:ind w:left="360" w:right="1134"/>
        <w:jc w:val="both"/>
        <w:rPr>
          <w:rFonts w:ascii="David" w:eastAsia="Times New Roman" w:hAnsi="David"/>
          <w:color w:val="000000"/>
          <w:sz w:val="20"/>
          <w:szCs w:val="20"/>
          <w:rtl/>
        </w:rPr>
      </w:pPr>
      <w:r w:rsidRPr="00F34C80">
        <w:rPr>
          <w:rFonts w:ascii="David" w:eastAsia="Times New Roman" w:hAnsi="David" w:hint="cs"/>
          <w:color w:val="000000"/>
          <w:sz w:val="20"/>
          <w:szCs w:val="20"/>
          <w:rtl/>
        </w:rPr>
        <w:t>4</w:t>
      </w:r>
      <w:r w:rsidRPr="00F34C80">
        <w:rPr>
          <w:rFonts w:ascii="David" w:eastAsia="Times New Roman" w:hAnsi="David"/>
          <w:color w:val="000000"/>
          <w:sz w:val="20"/>
          <w:szCs w:val="20"/>
          <w:rtl/>
        </w:rPr>
        <w:t>0</w:t>
      </w:r>
      <w:r>
        <w:rPr>
          <w:rFonts w:ascii="David" w:eastAsia="Times New Roman" w:hAnsi="David" w:hint="cs"/>
          <w:color w:val="000000"/>
          <w:sz w:val="20"/>
          <w:szCs w:val="20"/>
          <w:rtl/>
        </w:rPr>
        <w:t>0</w:t>
      </w:r>
      <w:r w:rsidRPr="00F34C80">
        <w:rPr>
          <w:rFonts w:ascii="David" w:eastAsia="Times New Roman" w:hAnsi="David"/>
          <w:color w:val="000000"/>
          <w:sz w:val="20"/>
          <w:szCs w:val="20"/>
          <w:rtl/>
        </w:rPr>
        <w:t>. מי שבמזיד (</w:t>
      </w:r>
      <w:r w:rsidRPr="00F34C80">
        <w:rPr>
          <w:rFonts w:ascii="David" w:eastAsia="Times New Roman" w:hAnsi="David"/>
          <w:color w:val="000000"/>
          <w:sz w:val="20"/>
          <w:szCs w:val="20"/>
          <w:highlight w:val="yellow"/>
          <w:rtl/>
        </w:rPr>
        <w:t>נפשי</w:t>
      </w:r>
      <w:r w:rsidRPr="00F34C80">
        <w:rPr>
          <w:rFonts w:ascii="David" w:eastAsia="Times New Roman" w:hAnsi="David"/>
          <w:color w:val="000000"/>
          <w:sz w:val="20"/>
          <w:szCs w:val="20"/>
          <w:rtl/>
        </w:rPr>
        <w:t>)  או במרמה (</w:t>
      </w:r>
      <w:r w:rsidRPr="00F34C80">
        <w:rPr>
          <w:rFonts w:ascii="David" w:eastAsia="Times New Roman" w:hAnsi="David"/>
          <w:color w:val="000000"/>
          <w:sz w:val="20"/>
          <w:szCs w:val="20"/>
          <w:highlight w:val="yellow"/>
          <w:rtl/>
        </w:rPr>
        <w:t>נסיבות</w:t>
      </w:r>
      <w:r w:rsidRPr="00F34C80">
        <w:rPr>
          <w:rFonts w:ascii="David" w:eastAsia="Times New Roman" w:hAnsi="David"/>
          <w:color w:val="000000"/>
          <w:sz w:val="20"/>
          <w:szCs w:val="20"/>
          <w:rtl/>
        </w:rPr>
        <w:t>) נוטל או צורך (</w:t>
      </w:r>
      <w:r w:rsidRPr="00F34C80">
        <w:rPr>
          <w:rFonts w:ascii="David" w:eastAsia="Times New Roman" w:hAnsi="David"/>
          <w:color w:val="000000"/>
          <w:sz w:val="20"/>
          <w:szCs w:val="20"/>
          <w:highlight w:val="yellow"/>
          <w:rtl/>
        </w:rPr>
        <w:t>התנהגותי</w:t>
      </w:r>
      <w:r w:rsidRPr="00F34C80">
        <w:rPr>
          <w:rFonts w:ascii="David" w:eastAsia="Times New Roman" w:hAnsi="David"/>
          <w:color w:val="000000"/>
          <w:sz w:val="20"/>
          <w:szCs w:val="20"/>
          <w:rtl/>
        </w:rPr>
        <w:t>) חשמל או מים או גז שאינו זכאי להם (</w:t>
      </w:r>
      <w:r w:rsidRPr="00F34C80">
        <w:rPr>
          <w:rFonts w:ascii="David" w:eastAsia="Times New Roman" w:hAnsi="David"/>
          <w:color w:val="000000"/>
          <w:sz w:val="20"/>
          <w:szCs w:val="20"/>
          <w:highlight w:val="yellow"/>
          <w:rtl/>
        </w:rPr>
        <w:t>נסיבות</w:t>
      </w:r>
      <w:r w:rsidRPr="00F34C80">
        <w:rPr>
          <w:rFonts w:ascii="David" w:eastAsia="Times New Roman" w:hAnsi="David"/>
          <w:color w:val="000000"/>
          <w:sz w:val="20"/>
          <w:szCs w:val="20"/>
          <w:rtl/>
        </w:rPr>
        <w:t>), או משתמש בהם או גורם (</w:t>
      </w:r>
      <w:r w:rsidRPr="00F34C80">
        <w:rPr>
          <w:rFonts w:ascii="David" w:eastAsia="Times New Roman" w:hAnsi="David"/>
          <w:color w:val="000000"/>
          <w:sz w:val="20"/>
          <w:szCs w:val="20"/>
          <w:highlight w:val="yellow"/>
          <w:rtl/>
        </w:rPr>
        <w:t>התנהגותי</w:t>
      </w:r>
      <w:r w:rsidRPr="00F34C80">
        <w:rPr>
          <w:rFonts w:ascii="David" w:eastAsia="Times New Roman" w:hAnsi="David"/>
          <w:color w:val="000000"/>
          <w:sz w:val="20"/>
          <w:szCs w:val="20"/>
          <w:rtl/>
        </w:rPr>
        <w:t xml:space="preserve"> +</w:t>
      </w:r>
      <w:r w:rsidRPr="00F34C80">
        <w:rPr>
          <w:rFonts w:ascii="David" w:eastAsia="Times New Roman" w:hAnsi="David"/>
          <w:color w:val="000000"/>
          <w:sz w:val="20"/>
          <w:szCs w:val="20"/>
          <w:highlight w:val="yellow"/>
          <w:rtl/>
        </w:rPr>
        <w:t>תוצאה</w:t>
      </w:r>
      <w:r w:rsidRPr="00F34C80">
        <w:rPr>
          <w:rFonts w:ascii="David" w:eastAsia="Times New Roman" w:hAnsi="David"/>
          <w:color w:val="000000"/>
          <w:sz w:val="20"/>
          <w:szCs w:val="20"/>
          <w:rtl/>
        </w:rPr>
        <w:t>) להטייתם או לבזבוזם, דינו - מאסר שלוש שנים.</w:t>
      </w:r>
    </w:p>
    <w:p w:rsidR="005D3334" w:rsidRPr="00F34C80" w:rsidRDefault="005D3334" w:rsidP="005D3334">
      <w:pPr>
        <w:spacing w:before="72" w:after="0" w:line="360" w:lineRule="auto"/>
        <w:ind w:right="1134"/>
        <w:jc w:val="both"/>
        <w:rPr>
          <w:rFonts w:ascii="David" w:eastAsia="Times New Roman" w:hAnsi="David"/>
          <w:b/>
          <w:bCs/>
          <w:color w:val="000000"/>
          <w:sz w:val="20"/>
          <w:szCs w:val="20"/>
        </w:rPr>
      </w:pPr>
      <w:r w:rsidRPr="00F34C80">
        <w:rPr>
          <w:rFonts w:ascii="David" w:eastAsia="Times New Roman" w:hAnsi="David"/>
          <w:b/>
          <w:bCs/>
          <w:color w:val="000000"/>
          <w:sz w:val="20"/>
          <w:szCs w:val="20"/>
          <w:rtl/>
        </w:rPr>
        <w:t xml:space="preserve">** יסוד נפשי הוא רק מה שמנוי בחוק. מרמה היא לא יסוד נפשי. המילה גורם היא בעייתית. יכולה להוות הרבה פעמים </w:t>
      </w:r>
      <w:proofErr w:type="spellStart"/>
      <w:r w:rsidRPr="00F34C80">
        <w:rPr>
          <w:rFonts w:ascii="David" w:eastAsia="Times New Roman" w:hAnsi="David"/>
          <w:b/>
          <w:bCs/>
          <w:color w:val="000000"/>
          <w:sz w:val="20"/>
          <w:szCs w:val="20"/>
          <w:rtl/>
        </w:rPr>
        <w:t>התנהגות+תוצאה</w:t>
      </w:r>
      <w:proofErr w:type="spellEnd"/>
      <w:r w:rsidRPr="00F34C80">
        <w:rPr>
          <w:rFonts w:ascii="David" w:eastAsia="Times New Roman" w:hAnsi="David"/>
          <w:b/>
          <w:bCs/>
          <w:color w:val="000000"/>
          <w:sz w:val="20"/>
          <w:szCs w:val="20"/>
          <w:rtl/>
        </w:rPr>
        <w:t>.</w:t>
      </w:r>
    </w:p>
    <w:p w:rsidR="005D3334" w:rsidRPr="00F34C80" w:rsidRDefault="005D3334" w:rsidP="005D3334">
      <w:pPr>
        <w:spacing w:line="360" w:lineRule="auto"/>
        <w:rPr>
          <w:sz w:val="20"/>
          <w:szCs w:val="20"/>
        </w:rPr>
      </w:pPr>
    </w:p>
    <w:p w:rsidR="005D3334" w:rsidRPr="0063460B" w:rsidRDefault="005D3334" w:rsidP="005D3334">
      <w:pPr>
        <w:spacing w:line="360" w:lineRule="auto"/>
        <w:rPr>
          <w:b/>
          <w:bCs/>
          <w:sz w:val="20"/>
          <w:szCs w:val="20"/>
          <w:u w:val="single"/>
          <w:rtl/>
        </w:rPr>
      </w:pPr>
      <w:r>
        <w:rPr>
          <w:rFonts w:hint="cs"/>
          <w:b/>
          <w:bCs/>
          <w:sz w:val="20"/>
          <w:szCs w:val="20"/>
          <w:u w:val="single"/>
          <w:rtl/>
        </w:rPr>
        <w:t>עבירות מטרה:</w:t>
      </w:r>
    </w:p>
    <w:p w:rsidR="005D3334" w:rsidRDefault="005D3334" w:rsidP="005D3334">
      <w:pPr>
        <w:spacing w:line="360" w:lineRule="auto"/>
        <w:rPr>
          <w:sz w:val="20"/>
          <w:szCs w:val="20"/>
          <w:rtl/>
        </w:rPr>
      </w:pPr>
      <w:r>
        <w:rPr>
          <w:rFonts w:hint="cs"/>
          <w:sz w:val="20"/>
          <w:szCs w:val="20"/>
          <w:rtl/>
        </w:rPr>
        <w:t>ישנן עבירות בהן המינוח "בכוונה" יופיע, אך לא בקשר לתוצאה, אלא ביחס לרצון להשיג יעד שהוא אינו תוצאה ואינו חייב להתממש באופן מעשי כחלק מהיסוד העובדתי. יש להראות רצון חפץ של הנאשם להגשים את אותו היעד, מבלי שמדובר בתוצאה. למשל עבירת איום- בכוונה להפחיד/ כוונה מיוחדת.</w:t>
      </w:r>
    </w:p>
    <w:p w:rsidR="005D3334" w:rsidRDefault="005D3334" w:rsidP="005D3334">
      <w:pPr>
        <w:spacing w:line="360" w:lineRule="auto"/>
        <w:rPr>
          <w:sz w:val="20"/>
          <w:szCs w:val="20"/>
          <w:rtl/>
        </w:rPr>
      </w:pPr>
      <w:r>
        <w:rPr>
          <w:rFonts w:hint="cs"/>
          <w:sz w:val="20"/>
          <w:szCs w:val="20"/>
          <w:u w:val="single"/>
          <w:rtl/>
        </w:rPr>
        <w:lastRenderedPageBreak/>
        <w:t xml:space="preserve">מה מייחד עבירת מטרה מעבירה </w:t>
      </w:r>
      <w:proofErr w:type="spellStart"/>
      <w:r>
        <w:rPr>
          <w:rFonts w:hint="cs"/>
          <w:sz w:val="20"/>
          <w:szCs w:val="20"/>
          <w:u w:val="single"/>
          <w:rtl/>
        </w:rPr>
        <w:t>תוצאתית</w:t>
      </w:r>
      <w:proofErr w:type="spellEnd"/>
      <w:r>
        <w:rPr>
          <w:rFonts w:hint="cs"/>
          <w:sz w:val="20"/>
          <w:szCs w:val="20"/>
          <w:u w:val="single"/>
          <w:rtl/>
        </w:rPr>
        <w:t>?</w:t>
      </w:r>
      <w:r>
        <w:rPr>
          <w:rFonts w:hint="cs"/>
          <w:sz w:val="20"/>
          <w:szCs w:val="20"/>
          <w:rtl/>
        </w:rPr>
        <w:t xml:space="preserve"> לרוב ההבדל יהיה במישור היסוד העובדתי. במישור היסוד הנפשי- בשתיהן יהיה צורך להוכיח כוונה. יכולה להיות עבירת מטרה </w:t>
      </w:r>
      <w:proofErr w:type="spellStart"/>
      <w:r>
        <w:rPr>
          <w:rFonts w:hint="cs"/>
          <w:sz w:val="20"/>
          <w:szCs w:val="20"/>
          <w:rtl/>
        </w:rPr>
        <w:t>תוצאתית</w:t>
      </w:r>
      <w:proofErr w:type="spellEnd"/>
      <w:r>
        <w:rPr>
          <w:rFonts w:hint="cs"/>
          <w:sz w:val="20"/>
          <w:szCs w:val="20"/>
          <w:rtl/>
        </w:rPr>
        <w:t>.</w:t>
      </w:r>
    </w:p>
    <w:p w:rsidR="005D3334" w:rsidRPr="003B388D" w:rsidRDefault="005D3334" w:rsidP="005D3334">
      <w:pPr>
        <w:pStyle w:val="p00"/>
        <w:bidi/>
        <w:spacing w:before="72" w:beforeAutospacing="0" w:after="0" w:afterAutospacing="0" w:line="360" w:lineRule="auto"/>
        <w:ind w:right="1134"/>
        <w:rPr>
          <w:rStyle w:val="big-number"/>
          <w:rFonts w:ascii="David" w:hAnsi="David" w:cs="David"/>
          <w:sz w:val="20"/>
          <w:szCs w:val="20"/>
          <w:rtl/>
        </w:rPr>
      </w:pPr>
      <w:r w:rsidRPr="003B388D">
        <w:rPr>
          <w:rFonts w:ascii="David" w:hAnsi="David" w:cs="David"/>
          <w:sz w:val="20"/>
          <w:szCs w:val="20"/>
          <w:rtl/>
        </w:rPr>
        <w:t>דוג';</w:t>
      </w:r>
      <w:r w:rsidRPr="003B388D">
        <w:rPr>
          <w:rStyle w:val="big-number"/>
          <w:rFonts w:ascii="David" w:hAnsi="David" w:cs="David"/>
          <w:sz w:val="20"/>
          <w:szCs w:val="20"/>
          <w:rtl/>
        </w:rPr>
        <w:t xml:space="preserve"> החובל (</w:t>
      </w:r>
      <w:r w:rsidRPr="003B388D">
        <w:rPr>
          <w:rStyle w:val="big-number"/>
          <w:rFonts w:ascii="David" w:hAnsi="David" w:cs="David"/>
          <w:sz w:val="20"/>
          <w:szCs w:val="20"/>
          <w:highlight w:val="yellow"/>
          <w:rtl/>
        </w:rPr>
        <w:t>רכיב התנהגותי</w:t>
      </w:r>
      <w:r w:rsidRPr="003B388D">
        <w:rPr>
          <w:rStyle w:val="big-number"/>
          <w:rFonts w:ascii="David" w:hAnsi="David" w:cs="David"/>
          <w:sz w:val="20"/>
          <w:szCs w:val="20"/>
          <w:rtl/>
        </w:rPr>
        <w:t>) בחברו (</w:t>
      </w:r>
      <w:r w:rsidRPr="003B388D">
        <w:rPr>
          <w:rStyle w:val="big-number"/>
          <w:rFonts w:ascii="David" w:hAnsi="David" w:cs="David"/>
          <w:sz w:val="20"/>
          <w:szCs w:val="20"/>
          <w:highlight w:val="yellow"/>
          <w:rtl/>
        </w:rPr>
        <w:t>נסיבות</w:t>
      </w:r>
      <w:r w:rsidRPr="003B388D">
        <w:rPr>
          <w:rStyle w:val="big-number"/>
          <w:rFonts w:ascii="David" w:hAnsi="David" w:cs="David"/>
          <w:sz w:val="20"/>
          <w:szCs w:val="20"/>
          <w:rtl/>
        </w:rPr>
        <w:t>) חבלה חמורה (</w:t>
      </w:r>
      <w:r w:rsidRPr="003B388D">
        <w:rPr>
          <w:rStyle w:val="big-number"/>
          <w:rFonts w:ascii="David" w:hAnsi="David" w:cs="David"/>
          <w:sz w:val="20"/>
          <w:szCs w:val="20"/>
          <w:highlight w:val="yellow"/>
          <w:rtl/>
        </w:rPr>
        <w:t>תוצאה</w:t>
      </w:r>
      <w:r w:rsidRPr="003B388D">
        <w:rPr>
          <w:rStyle w:val="big-number"/>
          <w:rFonts w:ascii="David" w:hAnsi="David" w:cs="David"/>
          <w:sz w:val="20"/>
          <w:szCs w:val="20"/>
          <w:rtl/>
        </w:rPr>
        <w:t>) במטרה להטיל עליו אימה (</w:t>
      </w:r>
      <w:r w:rsidRPr="003B388D">
        <w:rPr>
          <w:rStyle w:val="big-number"/>
          <w:rFonts w:ascii="David" w:hAnsi="David" w:cs="David"/>
          <w:sz w:val="20"/>
          <w:szCs w:val="20"/>
          <w:highlight w:val="yellow"/>
          <w:rtl/>
        </w:rPr>
        <w:t>יסוד נפשי מסוג מטרה</w:t>
      </w:r>
      <w:r w:rsidRPr="003B388D">
        <w:rPr>
          <w:rStyle w:val="big-number"/>
          <w:rFonts w:ascii="David" w:hAnsi="David" w:cs="David"/>
          <w:sz w:val="20"/>
          <w:szCs w:val="20"/>
          <w:rtl/>
        </w:rPr>
        <w:t xml:space="preserve">). </w:t>
      </w:r>
    </w:p>
    <w:p w:rsidR="005D3334" w:rsidRPr="003B388D" w:rsidRDefault="005D3334" w:rsidP="005D3334">
      <w:pPr>
        <w:pStyle w:val="p00"/>
        <w:bidi/>
        <w:spacing w:before="72" w:beforeAutospacing="0" w:after="0" w:afterAutospacing="0" w:line="360" w:lineRule="auto"/>
        <w:ind w:right="1134"/>
        <w:rPr>
          <w:rStyle w:val="big-number"/>
          <w:rFonts w:ascii="David" w:hAnsi="David" w:cs="David"/>
          <w:sz w:val="20"/>
          <w:szCs w:val="20"/>
          <w:rtl/>
        </w:rPr>
      </w:pPr>
      <w:r w:rsidRPr="003B388D">
        <w:rPr>
          <w:rStyle w:val="big-number"/>
          <w:rFonts w:ascii="David" w:hAnsi="David" w:cs="David"/>
          <w:sz w:val="20"/>
          <w:szCs w:val="20"/>
          <w:rtl/>
        </w:rPr>
        <w:t xml:space="preserve">מבצע העבירה צריך להיות מודע להתנהגותו, מודע לנסיבות, מודע לכך שישנה אפשרות לגרימת חבלה חמורה ביסוד נפשי של לפחות קלות דעת (שהתוצאה תגרם). </w:t>
      </w:r>
    </w:p>
    <w:p w:rsidR="005D3334" w:rsidRDefault="005D3334" w:rsidP="005D3334">
      <w:pPr>
        <w:spacing w:line="360" w:lineRule="auto"/>
        <w:rPr>
          <w:sz w:val="20"/>
          <w:szCs w:val="20"/>
          <w:rtl/>
        </w:rPr>
      </w:pPr>
    </w:p>
    <w:p w:rsidR="005D3334" w:rsidRPr="0063460B" w:rsidRDefault="005D3334" w:rsidP="005D3334">
      <w:pPr>
        <w:tabs>
          <w:tab w:val="left" w:pos="6326"/>
        </w:tabs>
        <w:spacing w:line="360" w:lineRule="auto"/>
        <w:rPr>
          <w:rFonts w:ascii="David" w:hAnsi="David"/>
          <w:sz w:val="20"/>
          <w:szCs w:val="20"/>
          <w:u w:val="single"/>
          <w:rtl/>
        </w:rPr>
      </w:pPr>
      <w:r w:rsidRPr="0063460B">
        <w:rPr>
          <w:rFonts w:ascii="David" w:hAnsi="David"/>
          <w:sz w:val="20"/>
          <w:szCs w:val="20"/>
          <w:u w:val="single"/>
          <w:rtl/>
        </w:rPr>
        <w:t>באילו מקרים יופיעו עבירות מטרה?</w:t>
      </w:r>
    </w:p>
    <w:p w:rsidR="005D3334" w:rsidRPr="0063460B" w:rsidRDefault="005D3334" w:rsidP="005D3334">
      <w:pPr>
        <w:pStyle w:val="p00"/>
        <w:numPr>
          <w:ilvl w:val="0"/>
          <w:numId w:val="57"/>
        </w:numPr>
        <w:bidi/>
        <w:spacing w:before="72" w:beforeAutospacing="0" w:after="0" w:afterAutospacing="0" w:line="360" w:lineRule="auto"/>
        <w:ind w:right="1134"/>
        <w:jc w:val="both"/>
        <w:rPr>
          <w:rFonts w:ascii="David" w:hAnsi="David" w:cs="David"/>
          <w:sz w:val="20"/>
          <w:szCs w:val="20"/>
        </w:rPr>
      </w:pPr>
      <w:r w:rsidRPr="00F82713">
        <w:rPr>
          <w:rFonts w:ascii="David" w:hAnsi="David" w:cs="David"/>
          <w:b/>
          <w:bCs/>
          <w:sz w:val="20"/>
          <w:szCs w:val="20"/>
          <w:rtl/>
        </w:rPr>
        <w:t>כצורה מוחמרת של עבירת מודעות קיימת.</w:t>
      </w:r>
      <w:r w:rsidRPr="0063460B">
        <w:rPr>
          <w:rFonts w:ascii="David" w:hAnsi="David" w:cs="David"/>
          <w:sz w:val="20"/>
          <w:szCs w:val="20"/>
          <w:rtl/>
        </w:rPr>
        <w:t xml:space="preserve"> דוג'- ס' 113 (ג) "מי שהשיג, אסף, הכין, רשם או החזיק ידיעה סודית כשאינו מוסמך לכך, דינו -  מאסר שבע שנים; </w:t>
      </w:r>
      <w:r w:rsidRPr="0063460B">
        <w:rPr>
          <w:rFonts w:ascii="David" w:hAnsi="David" w:cs="David"/>
          <w:b/>
          <w:bCs/>
          <w:sz w:val="20"/>
          <w:szCs w:val="20"/>
          <w:rtl/>
        </w:rPr>
        <w:t>התכוון</w:t>
      </w:r>
      <w:r w:rsidRPr="0063460B">
        <w:rPr>
          <w:rFonts w:ascii="David" w:hAnsi="David" w:cs="David"/>
          <w:sz w:val="20"/>
          <w:szCs w:val="20"/>
          <w:rtl/>
        </w:rPr>
        <w:t xml:space="preserve"> בכך לפגוע </w:t>
      </w:r>
      <w:proofErr w:type="spellStart"/>
      <w:r w:rsidRPr="0063460B">
        <w:rPr>
          <w:rFonts w:ascii="David" w:hAnsi="David" w:cs="David"/>
          <w:sz w:val="20"/>
          <w:szCs w:val="20"/>
          <w:rtl/>
        </w:rPr>
        <w:t>בבטחון</w:t>
      </w:r>
      <w:proofErr w:type="spellEnd"/>
      <w:r w:rsidRPr="0063460B">
        <w:rPr>
          <w:rFonts w:ascii="David" w:hAnsi="David" w:cs="David"/>
          <w:sz w:val="20"/>
          <w:szCs w:val="20"/>
          <w:rtl/>
        </w:rPr>
        <w:t xml:space="preserve"> המדינה, דינו -  מאסר חמש-עשרה שנים. הרישא זו העבירה ההתנהגותית. הצורה המוחמרת זו עבירה התנהגותית עם דרישה של מטרה.</w:t>
      </w:r>
    </w:p>
    <w:p w:rsidR="005D3334" w:rsidRPr="0063460B" w:rsidRDefault="005D3334" w:rsidP="005D3334">
      <w:pPr>
        <w:pStyle w:val="a3"/>
        <w:numPr>
          <w:ilvl w:val="0"/>
          <w:numId w:val="57"/>
        </w:numPr>
        <w:tabs>
          <w:tab w:val="left" w:pos="6326"/>
        </w:tabs>
        <w:spacing w:line="360" w:lineRule="auto"/>
        <w:rPr>
          <w:rFonts w:ascii="David" w:hAnsi="David"/>
          <w:sz w:val="20"/>
          <w:szCs w:val="20"/>
        </w:rPr>
      </w:pPr>
      <w:r w:rsidRPr="00F82713">
        <w:rPr>
          <w:rFonts w:ascii="David" w:hAnsi="David"/>
          <w:b/>
          <w:bCs/>
          <w:sz w:val="20"/>
          <w:szCs w:val="20"/>
          <w:rtl/>
        </w:rPr>
        <w:t>כעבירת בסיס.</w:t>
      </w:r>
      <w:r w:rsidRPr="0063460B">
        <w:rPr>
          <w:rFonts w:ascii="David" w:hAnsi="David"/>
          <w:sz w:val="20"/>
          <w:szCs w:val="20"/>
          <w:rtl/>
        </w:rPr>
        <w:t xml:space="preserve"> עבירה שאין מתחתיה עבירה נמוכה יותר. דוג' ס' 260(א) "היודע שפלוני עבר עבירה ומקבל אותו... בכוונה שימלט מעונש". </w:t>
      </w:r>
    </w:p>
    <w:p w:rsidR="005D3334" w:rsidRPr="00F82713" w:rsidRDefault="005D3334" w:rsidP="005D3334">
      <w:pPr>
        <w:pStyle w:val="a3"/>
        <w:tabs>
          <w:tab w:val="left" w:pos="6326"/>
        </w:tabs>
        <w:spacing w:line="360" w:lineRule="auto"/>
        <w:rPr>
          <w:rFonts w:ascii="David" w:hAnsi="David"/>
          <w:b/>
          <w:bCs/>
          <w:sz w:val="20"/>
          <w:szCs w:val="20"/>
          <w:rtl/>
        </w:rPr>
      </w:pPr>
      <w:r w:rsidRPr="00F82713">
        <w:rPr>
          <w:rFonts w:ascii="David" w:hAnsi="David"/>
          <w:b/>
          <w:bCs/>
          <w:sz w:val="20"/>
          <w:szCs w:val="20"/>
          <w:rtl/>
        </w:rPr>
        <w:t xml:space="preserve">מה הרציונל לדרישת כוונה בעבירות בסיס? </w:t>
      </w:r>
      <w:proofErr w:type="spellStart"/>
      <w:r w:rsidRPr="00F82713">
        <w:rPr>
          <w:rFonts w:ascii="David" w:hAnsi="David"/>
          <w:b/>
          <w:bCs/>
          <w:sz w:val="20"/>
          <w:szCs w:val="20"/>
          <w:rtl/>
        </w:rPr>
        <w:t>קוגלר</w:t>
      </w:r>
      <w:proofErr w:type="spellEnd"/>
      <w:r w:rsidRPr="00F82713">
        <w:rPr>
          <w:rFonts w:ascii="David" w:hAnsi="David"/>
          <w:b/>
          <w:bCs/>
          <w:sz w:val="20"/>
          <w:szCs w:val="20"/>
          <w:rtl/>
        </w:rPr>
        <w:t xml:space="preserve"> דן על כך במאמרו:</w:t>
      </w:r>
    </w:p>
    <w:p w:rsidR="005D3334" w:rsidRPr="0063460B" w:rsidRDefault="005D3334" w:rsidP="005D3334">
      <w:pPr>
        <w:pStyle w:val="a3"/>
        <w:numPr>
          <w:ilvl w:val="0"/>
          <w:numId w:val="58"/>
        </w:numPr>
        <w:tabs>
          <w:tab w:val="left" w:pos="6326"/>
        </w:tabs>
        <w:spacing w:line="360" w:lineRule="auto"/>
        <w:rPr>
          <w:rFonts w:ascii="David" w:hAnsi="David"/>
          <w:sz w:val="20"/>
          <w:szCs w:val="20"/>
        </w:rPr>
      </w:pPr>
      <w:r w:rsidRPr="0063460B">
        <w:rPr>
          <w:rFonts w:ascii="David" w:hAnsi="David"/>
          <w:sz w:val="20"/>
          <w:szCs w:val="20"/>
          <w:rtl/>
        </w:rPr>
        <w:t>נזקים שמצדיקים התערבות המשפט הפלילי אך הם קלים יחסית; לכן, תנאי להפללה (כדי שנרגיש נוח עם עצמנו), הוא בוחר יסוד נפשי חזק של כוונה (רף גבוה) ומצר את העבירה. כל מי שלא התכוון- יוצא זכאי. לדוג'- לשון הרע. דבר שמצדיק הפעלה של דין נזיקי. עפ"י החוק מי שמפרסם לשון הרע ללא כוונה לפגוע- לא עובר עבירה פלילית, אך ניתן לתבוע אותו בתביעה נזיקית.</w:t>
      </w:r>
    </w:p>
    <w:p w:rsidR="005D3334" w:rsidRPr="0063460B" w:rsidRDefault="005D3334" w:rsidP="005D3334">
      <w:pPr>
        <w:pStyle w:val="a3"/>
        <w:numPr>
          <w:ilvl w:val="0"/>
          <w:numId w:val="58"/>
        </w:numPr>
        <w:tabs>
          <w:tab w:val="left" w:pos="6326"/>
        </w:tabs>
        <w:spacing w:line="360" w:lineRule="auto"/>
        <w:rPr>
          <w:rFonts w:ascii="David" w:hAnsi="David"/>
          <w:sz w:val="20"/>
          <w:szCs w:val="20"/>
        </w:rPr>
      </w:pPr>
      <w:r w:rsidRPr="0063460B">
        <w:rPr>
          <w:rFonts w:ascii="David" w:hAnsi="David"/>
          <w:sz w:val="20"/>
          <w:szCs w:val="20"/>
          <w:rtl/>
        </w:rPr>
        <w:t>כשמדובר בעברות שבבסיס המעשה שקבוע בהן עומד ערך חברתי חיובי. (עבירות ביטוי- הסתה, המרדה) לדוג'- גם לשון הרע, חופש הביטוי (הביטוי מותר, כשהוא נעשה בכוונה להפחיד- זוהי עבירה). ניתן לקחת כדוג' גם הסתה (פס"ד אלבה). ברק טוען כי הנסיבה של דבר בס' 144, חייב להיות דבר שבטבעו יש לו את היכולת לגרום להסתה לגזענות.</w:t>
      </w:r>
    </w:p>
    <w:p w:rsidR="005D3334" w:rsidRPr="0063460B" w:rsidRDefault="005D3334" w:rsidP="005D3334">
      <w:pPr>
        <w:pStyle w:val="a3"/>
        <w:numPr>
          <w:ilvl w:val="0"/>
          <w:numId w:val="58"/>
        </w:numPr>
        <w:tabs>
          <w:tab w:val="left" w:pos="6326"/>
        </w:tabs>
        <w:spacing w:line="360" w:lineRule="auto"/>
        <w:rPr>
          <w:rFonts w:ascii="David" w:hAnsi="David"/>
          <w:sz w:val="20"/>
          <w:szCs w:val="20"/>
        </w:rPr>
      </w:pPr>
      <w:r w:rsidRPr="0063460B">
        <w:rPr>
          <w:rFonts w:ascii="David" w:hAnsi="David"/>
          <w:sz w:val="20"/>
          <w:szCs w:val="20"/>
          <w:rtl/>
        </w:rPr>
        <w:t>כשהערך שעליו באה להגן העבירה נפגע רק שההתנהגות מלווה בכוונה ולא בפזיזות. ניתן לתת גם כאן כדוג' את לשון הרע. למשל המרת דת, עבור רווחים כספיים.</w:t>
      </w:r>
    </w:p>
    <w:p w:rsidR="005D3334" w:rsidRPr="0063460B" w:rsidRDefault="005D3334" w:rsidP="005D3334">
      <w:pPr>
        <w:spacing w:line="360" w:lineRule="auto"/>
        <w:rPr>
          <w:sz w:val="20"/>
          <w:szCs w:val="20"/>
          <w:rtl/>
        </w:rPr>
      </w:pPr>
    </w:p>
    <w:p w:rsidR="005D3334" w:rsidRPr="0063460B" w:rsidRDefault="005D3334" w:rsidP="005D3334">
      <w:pPr>
        <w:pStyle w:val="p00"/>
        <w:shd w:val="clear" w:color="auto" w:fill="EBF7FF"/>
        <w:bidi/>
        <w:spacing w:before="72" w:beforeAutospacing="0" w:after="0" w:afterAutospacing="0" w:line="360" w:lineRule="auto"/>
        <w:ind w:right="1134"/>
        <w:rPr>
          <w:rStyle w:val="big-number"/>
          <w:rFonts w:ascii="David" w:hAnsi="David" w:cs="David"/>
          <w:b/>
          <w:bCs/>
          <w:sz w:val="20"/>
          <w:szCs w:val="20"/>
          <w:rtl/>
        </w:rPr>
      </w:pPr>
      <w:r w:rsidRPr="0063460B">
        <w:rPr>
          <w:rStyle w:val="big-number"/>
          <w:rFonts w:ascii="David" w:hAnsi="David" w:cs="David"/>
          <w:b/>
          <w:bCs/>
          <w:sz w:val="20"/>
          <w:szCs w:val="20"/>
          <w:rtl/>
        </w:rPr>
        <w:t xml:space="preserve">סיכום- עבירות מטרה: </w:t>
      </w:r>
      <w:r>
        <w:rPr>
          <w:rStyle w:val="big-number"/>
          <w:rFonts w:ascii="David" w:hAnsi="David" w:cs="David" w:hint="cs"/>
          <w:b/>
          <w:bCs/>
          <w:sz w:val="20"/>
          <w:szCs w:val="20"/>
          <w:rtl/>
        </w:rPr>
        <w:t xml:space="preserve"> </w:t>
      </w:r>
      <w:r w:rsidRPr="0063460B">
        <w:rPr>
          <w:rStyle w:val="big-number"/>
          <w:rFonts w:ascii="David" w:hAnsi="David" w:cs="David"/>
          <w:b/>
          <w:bCs/>
          <w:sz w:val="20"/>
          <w:szCs w:val="20"/>
          <w:rtl/>
        </w:rPr>
        <w:t xml:space="preserve">היסוד הנפשי </w:t>
      </w:r>
      <w:proofErr w:type="spellStart"/>
      <w:r w:rsidRPr="0063460B">
        <w:rPr>
          <w:rStyle w:val="big-number"/>
          <w:rFonts w:ascii="David" w:hAnsi="David" w:cs="David"/>
          <w:b/>
          <w:bCs/>
          <w:sz w:val="20"/>
          <w:szCs w:val="20"/>
          <w:rtl/>
        </w:rPr>
        <w:t>החפצי</w:t>
      </w:r>
      <w:proofErr w:type="spellEnd"/>
      <w:r w:rsidRPr="0063460B">
        <w:rPr>
          <w:rStyle w:val="big-number"/>
          <w:rFonts w:ascii="David" w:hAnsi="David" w:cs="David"/>
          <w:b/>
          <w:bCs/>
          <w:sz w:val="20"/>
          <w:szCs w:val="20"/>
          <w:rtl/>
        </w:rPr>
        <w:t xml:space="preserve"> של רצון יכול לבוא לביטוי ב2 מופעים:</w:t>
      </w:r>
    </w:p>
    <w:p w:rsidR="005D3334" w:rsidRPr="0063460B" w:rsidRDefault="005D3334" w:rsidP="005D3334">
      <w:pPr>
        <w:pStyle w:val="p00"/>
        <w:numPr>
          <w:ilvl w:val="0"/>
          <w:numId w:val="56"/>
        </w:numPr>
        <w:shd w:val="clear" w:color="auto" w:fill="EBF7FF"/>
        <w:bidi/>
        <w:spacing w:before="72" w:beforeAutospacing="0" w:after="0" w:afterAutospacing="0" w:line="360" w:lineRule="auto"/>
        <w:ind w:right="1134"/>
        <w:rPr>
          <w:rStyle w:val="big-number"/>
          <w:rFonts w:ascii="David" w:hAnsi="David" w:cs="David"/>
          <w:sz w:val="20"/>
          <w:szCs w:val="20"/>
        </w:rPr>
      </w:pPr>
      <w:r w:rsidRPr="0063460B">
        <w:rPr>
          <w:rStyle w:val="big-number"/>
          <w:rFonts w:ascii="David" w:hAnsi="David" w:cs="David"/>
          <w:sz w:val="20"/>
          <w:szCs w:val="20"/>
          <w:rtl/>
        </w:rPr>
        <w:t>כוונה להשיג תוצאה שמנויה בהגדרות העבירה.</w:t>
      </w:r>
    </w:p>
    <w:p w:rsidR="005D3334" w:rsidRDefault="005D3334" w:rsidP="005D3334">
      <w:pPr>
        <w:pStyle w:val="p00"/>
        <w:numPr>
          <w:ilvl w:val="0"/>
          <w:numId w:val="56"/>
        </w:numPr>
        <w:shd w:val="clear" w:color="auto" w:fill="EBF7FF"/>
        <w:bidi/>
        <w:spacing w:before="72" w:beforeAutospacing="0" w:after="0" w:afterAutospacing="0" w:line="360" w:lineRule="auto"/>
        <w:ind w:right="1134"/>
        <w:rPr>
          <w:rFonts w:ascii="David" w:hAnsi="David" w:cs="David"/>
          <w:sz w:val="20"/>
          <w:szCs w:val="20"/>
        </w:rPr>
      </w:pPr>
      <w:r w:rsidRPr="0063460B">
        <w:rPr>
          <w:rFonts w:ascii="David" w:hAnsi="David" w:cs="David"/>
          <w:sz w:val="20"/>
          <w:szCs w:val="20"/>
          <w:rtl/>
        </w:rPr>
        <w:t xml:space="preserve">כוונה להשיג יעד/ מטרה </w:t>
      </w:r>
      <w:proofErr w:type="spellStart"/>
      <w:r w:rsidRPr="0063460B">
        <w:rPr>
          <w:rFonts w:ascii="David" w:hAnsi="David" w:cs="David"/>
          <w:sz w:val="20"/>
          <w:szCs w:val="20"/>
          <w:rtl/>
        </w:rPr>
        <w:t>מסויימת</w:t>
      </w:r>
      <w:proofErr w:type="spellEnd"/>
      <w:r w:rsidRPr="0063460B">
        <w:rPr>
          <w:rFonts w:ascii="David" w:hAnsi="David" w:cs="David"/>
          <w:sz w:val="20"/>
          <w:szCs w:val="20"/>
          <w:rtl/>
        </w:rPr>
        <w:t xml:space="preserve"> שאינה קשורה לתוצאה שמנויה בהגדרות העבירה.</w:t>
      </w:r>
    </w:p>
    <w:p w:rsidR="005D3334" w:rsidRDefault="005D3334" w:rsidP="005D3334">
      <w:pPr>
        <w:pStyle w:val="p00"/>
        <w:bidi/>
        <w:spacing w:before="72" w:beforeAutospacing="0" w:after="0" w:afterAutospacing="0" w:line="360" w:lineRule="auto"/>
        <w:ind w:right="1134"/>
        <w:rPr>
          <w:rFonts w:ascii="David" w:hAnsi="David" w:cs="David"/>
          <w:sz w:val="20"/>
          <w:szCs w:val="20"/>
          <w:rtl/>
        </w:rPr>
      </w:pPr>
    </w:p>
    <w:p w:rsidR="005D3334" w:rsidRPr="003B388D" w:rsidRDefault="005D3334" w:rsidP="005D3334">
      <w:pPr>
        <w:pStyle w:val="p00"/>
        <w:bidi/>
        <w:spacing w:before="72" w:beforeAutospacing="0" w:after="0" w:afterAutospacing="0" w:line="360" w:lineRule="auto"/>
        <w:ind w:right="1134"/>
        <w:rPr>
          <w:rFonts w:ascii="David" w:hAnsi="David" w:cs="David"/>
          <w:sz w:val="20"/>
          <w:szCs w:val="20"/>
          <w:rtl/>
        </w:rPr>
      </w:pPr>
    </w:p>
    <w:p w:rsidR="005D3334" w:rsidRDefault="005D3334" w:rsidP="005D3334">
      <w:pPr>
        <w:spacing w:line="360" w:lineRule="auto"/>
        <w:rPr>
          <w:sz w:val="20"/>
          <w:szCs w:val="20"/>
          <w:rtl/>
        </w:rPr>
      </w:pPr>
    </w:p>
    <w:p w:rsidR="005D3334" w:rsidRDefault="005D3334" w:rsidP="005D3334">
      <w:pPr>
        <w:spacing w:line="360" w:lineRule="auto"/>
        <w:rPr>
          <w:b/>
          <w:bCs/>
          <w:sz w:val="20"/>
          <w:szCs w:val="20"/>
          <w:u w:val="single"/>
          <w:rtl/>
        </w:rPr>
      </w:pPr>
      <w:r>
        <w:rPr>
          <w:rFonts w:hint="cs"/>
          <w:b/>
          <w:bCs/>
          <w:sz w:val="20"/>
          <w:szCs w:val="20"/>
          <w:u w:val="single"/>
          <w:rtl/>
        </w:rPr>
        <w:t>טעות במצב דברים ס' 34יח:</w:t>
      </w:r>
    </w:p>
    <w:p w:rsidR="005D3334" w:rsidRDefault="005D3334" w:rsidP="005D3334">
      <w:pPr>
        <w:spacing w:line="360" w:lineRule="auto"/>
        <w:rPr>
          <w:sz w:val="20"/>
          <w:szCs w:val="20"/>
          <w:rtl/>
        </w:rPr>
      </w:pPr>
      <w:r>
        <w:rPr>
          <w:rFonts w:hint="cs"/>
          <w:sz w:val="20"/>
          <w:szCs w:val="20"/>
          <w:rtl/>
        </w:rPr>
        <w:t xml:space="preserve">מקרה בו אדם מפרש את מצב הדברים אחרת מהמציאות. </w:t>
      </w:r>
      <w:r w:rsidRPr="0063460B">
        <w:rPr>
          <w:rFonts w:hint="cs"/>
          <w:sz w:val="20"/>
          <w:szCs w:val="20"/>
          <w:rtl/>
        </w:rPr>
        <w:t>אם אדם מבצע מעשה מסוים והוא מדמה מצב דברים עובדתי שאינו קיים, אנו נשפוט אותו עפ"י המציאות שהוא דימה.</w:t>
      </w:r>
      <w:r>
        <w:rPr>
          <w:rFonts w:hint="cs"/>
          <w:sz w:val="20"/>
          <w:szCs w:val="20"/>
          <w:rtl/>
        </w:rPr>
        <w:t xml:space="preserve"> </w:t>
      </w:r>
    </w:p>
    <w:p w:rsidR="005D3334" w:rsidRPr="004F7683" w:rsidRDefault="005D3334" w:rsidP="005D3334">
      <w:pPr>
        <w:pStyle w:val="a3"/>
        <w:numPr>
          <w:ilvl w:val="0"/>
          <w:numId w:val="59"/>
        </w:numPr>
        <w:spacing w:before="72" w:after="0" w:line="360" w:lineRule="auto"/>
        <w:ind w:right="1134"/>
        <w:rPr>
          <w:rFonts w:ascii="David" w:eastAsia="Times New Roman" w:hAnsi="David"/>
          <w:sz w:val="20"/>
          <w:szCs w:val="20"/>
          <w:rtl/>
        </w:rPr>
      </w:pPr>
      <w:r w:rsidRPr="004F7683">
        <w:rPr>
          <w:rFonts w:ascii="David" w:eastAsia="Times New Roman" w:hAnsi="David"/>
          <w:sz w:val="20"/>
          <w:szCs w:val="20"/>
          <w:u w:val="single"/>
          <w:rtl/>
        </w:rPr>
        <w:t>דוג';</w:t>
      </w:r>
      <w:r w:rsidRPr="004F7683">
        <w:rPr>
          <w:rFonts w:ascii="David" w:eastAsia="Times New Roman" w:hAnsi="David"/>
          <w:sz w:val="20"/>
          <w:szCs w:val="20"/>
          <w:rtl/>
        </w:rPr>
        <w:t xml:space="preserve"> הבועל אישה שלא בהסכמתה החופשית. אדם בועל אישה שלא מסכימה- אבל הוא טועה לחשוב שהיא מסכימה. הוא מפרש את מצב הדברים אחרת, טעות כנה. לכן אין לו אחריות פלילית מכוח סעיף 20. אם האדם דימה שהאישה הסכימה- נלך לפי המציאות שהוא דימה ולכן אין לו אחריות פלילית. </w:t>
      </w:r>
      <w:r w:rsidRPr="004F7683">
        <w:rPr>
          <w:rFonts w:ascii="David" w:eastAsia="Times New Roman" w:hAnsi="David"/>
          <w:b/>
          <w:bCs/>
          <w:sz w:val="20"/>
          <w:szCs w:val="20"/>
          <w:rtl/>
        </w:rPr>
        <w:t>אין הבדל מתוצאת ס' 20. אז מה סעיף זה נותן?</w:t>
      </w:r>
      <w:r w:rsidRPr="004F7683">
        <w:rPr>
          <w:rFonts w:ascii="David" w:eastAsia="Times New Roman" w:hAnsi="David"/>
          <w:sz w:val="20"/>
          <w:szCs w:val="20"/>
          <w:rtl/>
        </w:rPr>
        <w:t xml:space="preserve"> </w:t>
      </w:r>
    </w:p>
    <w:p w:rsidR="005D3334" w:rsidRPr="004F7683" w:rsidRDefault="005D3334" w:rsidP="005D3334">
      <w:pPr>
        <w:pStyle w:val="a3"/>
        <w:spacing w:line="360" w:lineRule="auto"/>
        <w:rPr>
          <w:sz w:val="18"/>
          <w:szCs w:val="18"/>
          <w:rtl/>
        </w:rPr>
      </w:pPr>
      <w:r w:rsidRPr="004F7683">
        <w:rPr>
          <w:rFonts w:ascii="David" w:eastAsia="Times New Roman" w:hAnsi="David"/>
          <w:sz w:val="20"/>
          <w:szCs w:val="20"/>
          <w:rtl/>
        </w:rPr>
        <w:t>במצבים בהם כללי המחשבה הפלילית הרגילים לא עוזרים לנו (תוטל עליו אחריות פלילית) וסעיף 34יח יוריד ממנו את האחריות הפלילית</w:t>
      </w:r>
      <w:r w:rsidRPr="004F7683">
        <w:rPr>
          <w:rFonts w:hint="cs"/>
          <w:sz w:val="18"/>
          <w:szCs w:val="18"/>
          <w:rtl/>
        </w:rPr>
        <w:t>.</w:t>
      </w:r>
    </w:p>
    <w:p w:rsidR="005D3334" w:rsidRPr="004F7683" w:rsidRDefault="005D3334" w:rsidP="005D3334">
      <w:pPr>
        <w:pStyle w:val="a3"/>
        <w:numPr>
          <w:ilvl w:val="0"/>
          <w:numId w:val="59"/>
        </w:numPr>
        <w:spacing w:before="72" w:after="0" w:line="360" w:lineRule="auto"/>
        <w:ind w:right="1134"/>
        <w:rPr>
          <w:rFonts w:ascii="David" w:eastAsia="Times New Roman" w:hAnsi="David"/>
          <w:sz w:val="20"/>
          <w:szCs w:val="20"/>
          <w:rtl/>
        </w:rPr>
      </w:pPr>
      <w:r w:rsidRPr="004F7683">
        <w:rPr>
          <w:rFonts w:ascii="David" w:eastAsia="Times New Roman" w:hAnsi="David"/>
          <w:sz w:val="20"/>
          <w:szCs w:val="20"/>
          <w:u w:val="single"/>
          <w:rtl/>
        </w:rPr>
        <w:lastRenderedPageBreak/>
        <w:t>דוג';</w:t>
      </w:r>
      <w:r w:rsidRPr="004F7683">
        <w:rPr>
          <w:rFonts w:ascii="David" w:eastAsia="Times New Roman" w:hAnsi="David"/>
          <w:sz w:val="20"/>
          <w:szCs w:val="20"/>
          <w:rtl/>
        </w:rPr>
        <w:t xml:space="preserve"> החובל בחברו חבלה חמורה. אדם מאמין שהוא במצב מסוכן, חושב שתוקפים אותו- לכן תוקף חזרה – מודע למעשה, מודע לכך שהוא תוקף אדם, מודע לתוצאה האפשרית. סעיף 20 מתקיים- יש יסוד עובדתי ויסוד נפשי במלואם. עם זאת, הוא ראה את המציאות אחרת, לא ניסו לתקוף אותו. בעיני רוחו של אותו תוקף הוא נמצא במצב של הגנה עצמית מבחינתו. יש כאן מנס ראה במובן הצר אך לא במובן הרחב.</w:t>
      </w:r>
    </w:p>
    <w:p w:rsidR="005D3334" w:rsidRDefault="005D3334" w:rsidP="005D3334">
      <w:pPr>
        <w:pStyle w:val="a3"/>
        <w:spacing w:before="72" w:after="0" w:line="360" w:lineRule="auto"/>
        <w:ind w:right="1134"/>
        <w:rPr>
          <w:rFonts w:ascii="David" w:eastAsia="Times New Roman" w:hAnsi="David"/>
          <w:sz w:val="20"/>
          <w:szCs w:val="20"/>
          <w:rtl/>
        </w:rPr>
      </w:pPr>
      <w:r w:rsidRPr="004F7683">
        <w:rPr>
          <w:rFonts w:ascii="David" w:eastAsia="Times New Roman" w:hAnsi="David"/>
          <w:sz w:val="20"/>
          <w:szCs w:val="20"/>
          <w:rtl/>
        </w:rPr>
        <w:t>3</w:t>
      </w:r>
      <w:r>
        <w:rPr>
          <w:rFonts w:ascii="David" w:eastAsia="Times New Roman" w:hAnsi="David" w:hint="cs"/>
          <w:sz w:val="20"/>
          <w:szCs w:val="20"/>
          <w:rtl/>
        </w:rPr>
        <w:t>4</w:t>
      </w:r>
      <w:r w:rsidRPr="004F7683">
        <w:rPr>
          <w:rFonts w:ascii="David" w:eastAsia="Times New Roman" w:hAnsi="David"/>
          <w:sz w:val="20"/>
          <w:szCs w:val="20"/>
          <w:rtl/>
        </w:rPr>
        <w:t xml:space="preserve">יח מתלבש כאן על סייג ההגנה עצמית- הגנה עצמית מדומה. אדם חושב שהוא נמצא במצב של הסייג אך הוא לא באמת נמצא במצב זה. לכן הוא לא </w:t>
      </w:r>
      <w:proofErr w:type="spellStart"/>
      <w:r w:rsidRPr="004F7683">
        <w:rPr>
          <w:rFonts w:ascii="David" w:eastAsia="Times New Roman" w:hAnsi="David"/>
          <w:sz w:val="20"/>
          <w:szCs w:val="20"/>
          <w:rtl/>
        </w:rPr>
        <w:t>ישא</w:t>
      </w:r>
      <w:proofErr w:type="spellEnd"/>
      <w:r w:rsidRPr="004F7683">
        <w:rPr>
          <w:rFonts w:ascii="David" w:eastAsia="Times New Roman" w:hAnsi="David"/>
          <w:sz w:val="20"/>
          <w:szCs w:val="20"/>
          <w:rtl/>
        </w:rPr>
        <w:t xml:space="preserve"> באחריות פלילית אלא אם היה נושא באחריות במצב שאותו דימה. לא מטילים עליו אחריות פלילית, כי הוא טעה טעות </w:t>
      </w:r>
      <w:r w:rsidRPr="004F7683">
        <w:rPr>
          <w:rFonts w:ascii="David" w:eastAsia="Times New Roman" w:hAnsi="David"/>
          <w:b/>
          <w:bCs/>
          <w:sz w:val="20"/>
          <w:szCs w:val="20"/>
          <w:rtl/>
        </w:rPr>
        <w:t>כנה יש להוכיח שהטעות כנה- גם אם היא לא סבירה. לא מסתכלים על אדם מהישוב, אלא על האדם עצמו, זה שביצע את העבירה.</w:t>
      </w:r>
      <w:r w:rsidRPr="004F7683">
        <w:rPr>
          <w:rFonts w:ascii="David" w:eastAsia="Times New Roman" w:hAnsi="David"/>
          <w:sz w:val="20"/>
          <w:szCs w:val="20"/>
          <w:rtl/>
        </w:rPr>
        <w:t xml:space="preserve"> גם במקרים שבהם מתקיים יסוד נפשי מלא של הנאשם, הוא יכול לזכות לפטור כי הוא דימה שהוא נמצא במצב של סייג. מלבישים את סייג הטעות על הסייג המקורי (לדוג' זו- הגנה עצמית).</w:t>
      </w:r>
    </w:p>
    <w:p w:rsidR="005D3334" w:rsidRDefault="005D3334" w:rsidP="005D3334">
      <w:pPr>
        <w:spacing w:before="72" w:after="0" w:line="360" w:lineRule="auto"/>
        <w:ind w:right="1134"/>
        <w:rPr>
          <w:rFonts w:ascii="David" w:eastAsia="Times New Roman" w:hAnsi="David"/>
          <w:sz w:val="20"/>
          <w:szCs w:val="20"/>
          <w:rtl/>
        </w:rPr>
      </w:pPr>
      <w:r>
        <w:rPr>
          <w:rFonts w:ascii="David" w:eastAsia="Times New Roman" w:hAnsi="David" w:hint="cs"/>
          <w:sz w:val="20"/>
          <w:szCs w:val="20"/>
          <w:rtl/>
        </w:rPr>
        <w:t xml:space="preserve">האם יכול להיות מקרה שעקב ס' 34יח הנאשם עדיין </w:t>
      </w:r>
      <w:proofErr w:type="spellStart"/>
      <w:r>
        <w:rPr>
          <w:rFonts w:ascii="David" w:eastAsia="Times New Roman" w:hAnsi="David" w:hint="cs"/>
          <w:sz w:val="20"/>
          <w:szCs w:val="20"/>
          <w:rtl/>
        </w:rPr>
        <w:t>ישא</w:t>
      </w:r>
      <w:proofErr w:type="spellEnd"/>
      <w:r>
        <w:rPr>
          <w:rFonts w:ascii="David" w:eastAsia="Times New Roman" w:hAnsi="David" w:hint="cs"/>
          <w:sz w:val="20"/>
          <w:szCs w:val="20"/>
          <w:rtl/>
        </w:rPr>
        <w:t xml:space="preserve"> באחריות פלילית ולא יצא זכאי? במקרים בהם יש חוסר ביסוד העובדתי אך מבחינת היסוד הנפשי לאדם הייתה כוונה מלאה לבצע את העבירה, נוכל לייחס לו אחריות ל</w:t>
      </w:r>
      <w:r>
        <w:rPr>
          <w:rFonts w:ascii="David" w:eastAsia="Times New Roman" w:hAnsi="David" w:hint="cs"/>
          <w:b/>
          <w:bCs/>
          <w:sz w:val="20"/>
          <w:szCs w:val="20"/>
          <w:rtl/>
        </w:rPr>
        <w:t>ניסיון</w:t>
      </w:r>
      <w:r>
        <w:rPr>
          <w:rFonts w:ascii="David" w:eastAsia="Times New Roman" w:hAnsi="David" w:hint="cs"/>
          <w:sz w:val="20"/>
          <w:szCs w:val="20"/>
          <w:rtl/>
        </w:rPr>
        <w:t xml:space="preserve"> ביצוע העבירה. </w:t>
      </w:r>
    </w:p>
    <w:p w:rsidR="005D3334" w:rsidRPr="001025CF" w:rsidRDefault="005D3334" w:rsidP="005D3334">
      <w:pPr>
        <w:spacing w:before="72" w:after="0" w:line="360" w:lineRule="auto"/>
        <w:ind w:right="1134"/>
        <w:rPr>
          <w:rFonts w:ascii="David" w:eastAsia="Times New Roman" w:hAnsi="David"/>
          <w:sz w:val="20"/>
          <w:szCs w:val="20"/>
          <w:rtl/>
        </w:rPr>
      </w:pPr>
      <w:r w:rsidRPr="001025CF">
        <w:rPr>
          <w:rFonts w:ascii="David" w:eastAsia="Times New Roman" w:hAnsi="David"/>
          <w:sz w:val="20"/>
          <w:szCs w:val="20"/>
          <w:rtl/>
        </w:rPr>
        <w:t>במקרים בהם המנסה דימה מצב דברים שהוא פלילי וגם התקיים היסוד העובדתי, אז אפשר לייחס לו אחריות. במקרים בהם הוא דימה משהו אך לא מתקיים היסוד העובדתי- לא נוכל ליחס אחריות. 34יח תמיד יחול לקולה, בא להקל.</w:t>
      </w:r>
    </w:p>
    <w:p w:rsidR="005D3334" w:rsidRPr="00F34C80" w:rsidRDefault="005D3334" w:rsidP="005D3334">
      <w:pPr>
        <w:spacing w:before="72" w:after="0" w:line="360" w:lineRule="auto"/>
        <w:ind w:right="1134"/>
        <w:rPr>
          <w:rFonts w:ascii="David" w:eastAsia="Times New Roman" w:hAnsi="David"/>
          <w:sz w:val="20"/>
          <w:szCs w:val="20"/>
          <w:rtl/>
        </w:rPr>
      </w:pPr>
    </w:p>
    <w:p w:rsidR="005D3334" w:rsidRDefault="005D3334" w:rsidP="005D3334">
      <w:pPr>
        <w:spacing w:before="72" w:after="0" w:line="360" w:lineRule="auto"/>
        <w:ind w:right="1134"/>
        <w:rPr>
          <w:rFonts w:ascii="David" w:eastAsia="Times New Roman" w:hAnsi="David"/>
          <w:b/>
          <w:bCs/>
          <w:sz w:val="20"/>
          <w:szCs w:val="20"/>
          <w:u w:val="single"/>
          <w:rtl/>
        </w:rPr>
      </w:pPr>
      <w:r>
        <w:rPr>
          <w:rFonts w:ascii="David" w:eastAsia="Times New Roman" w:hAnsi="David" w:hint="cs"/>
          <w:b/>
          <w:bCs/>
          <w:sz w:val="20"/>
          <w:szCs w:val="20"/>
          <w:u w:val="single"/>
          <w:rtl/>
        </w:rPr>
        <w:t>טעות במצב משפטי ס' 34יט:</w:t>
      </w:r>
    </w:p>
    <w:p w:rsidR="005D3334" w:rsidRDefault="005D3334" w:rsidP="005D3334">
      <w:pPr>
        <w:spacing w:before="72" w:after="0" w:line="360" w:lineRule="auto"/>
        <w:ind w:right="1134"/>
        <w:rPr>
          <w:rFonts w:ascii="David" w:eastAsia="Times New Roman" w:hAnsi="David"/>
          <w:u w:val="single"/>
          <w:rtl/>
        </w:rPr>
      </w:pPr>
      <w:r>
        <w:rPr>
          <w:rFonts w:ascii="David" w:eastAsia="Times New Roman" w:hAnsi="David" w:hint="cs"/>
          <w:sz w:val="20"/>
          <w:szCs w:val="20"/>
          <w:rtl/>
        </w:rPr>
        <w:t xml:space="preserve">מה קורה כאשר אדם חושב שביצע עבירה, אך אין עבירה כזו, או להפך- לא חושב שביצע עבירה ויש עבירה כזו? מדובר בטעות במצב משפטי. במקרה בו לא ידעתי שמה שאני עושה זו עבירה פלילית, לא אוכל לקבל פטור. ישנה חזקה- הנחה שאנשים מכירים את ספר החוקים. </w:t>
      </w:r>
      <w:r>
        <w:rPr>
          <w:rFonts w:ascii="David" w:eastAsia="Times New Roman" w:hAnsi="David" w:hint="cs"/>
          <w:b/>
          <w:bCs/>
          <w:sz w:val="20"/>
          <w:szCs w:val="20"/>
          <w:rtl/>
        </w:rPr>
        <w:t xml:space="preserve">התפיסה- טעות במצב משפטי לא פוטרת מאחריות. </w:t>
      </w:r>
      <w:r>
        <w:rPr>
          <w:rFonts w:ascii="David" w:eastAsia="Times New Roman" w:hAnsi="David" w:hint="cs"/>
          <w:sz w:val="20"/>
          <w:szCs w:val="20"/>
          <w:rtl/>
        </w:rPr>
        <w:t>אם הטעות בלתי נמנעת, ביהמ"ש יקבל זאת.</w:t>
      </w:r>
      <w:r w:rsidRPr="001F540B">
        <w:rPr>
          <w:rFonts w:ascii="David" w:eastAsia="Times New Roman" w:hAnsi="David"/>
          <w:u w:val="single"/>
          <w:rtl/>
        </w:rPr>
        <w:t xml:space="preserve"> </w:t>
      </w:r>
    </w:p>
    <w:p w:rsidR="005D3334" w:rsidRPr="001F540B" w:rsidRDefault="005D3334" w:rsidP="005D3334">
      <w:pPr>
        <w:spacing w:before="72" w:after="0" w:line="360" w:lineRule="auto"/>
        <w:ind w:right="1134"/>
        <w:rPr>
          <w:rFonts w:ascii="David" w:eastAsia="Times New Roman" w:hAnsi="David"/>
          <w:sz w:val="20"/>
          <w:szCs w:val="20"/>
          <w:rtl/>
        </w:rPr>
      </w:pPr>
      <w:r w:rsidRPr="001F540B">
        <w:rPr>
          <w:rFonts w:ascii="David" w:eastAsia="Times New Roman" w:hAnsi="David"/>
          <w:sz w:val="20"/>
          <w:szCs w:val="20"/>
          <w:u w:val="single"/>
          <w:rtl/>
        </w:rPr>
        <w:t>דוג';</w:t>
      </w:r>
      <w:r w:rsidRPr="001F540B">
        <w:rPr>
          <w:rFonts w:ascii="David" w:eastAsia="Times New Roman" w:hAnsi="David"/>
          <w:sz w:val="20"/>
          <w:szCs w:val="20"/>
          <w:rtl/>
        </w:rPr>
        <w:t xml:space="preserve"> אדם יוצא להפלגה להביא סחורה. אין לו אמצעי תקשורת. שעה לפני שהוא מגיע לנמל יוצא חוק חדש לפיו אי אפשר לפרוק סחורה בנמל. לא הייתה דרך להתעדכן, עשית כל שביכולתך = תקבל פטור.</w:t>
      </w:r>
    </w:p>
    <w:p w:rsidR="005D3334" w:rsidRPr="0063460B" w:rsidRDefault="005D3334" w:rsidP="005D3334">
      <w:pPr>
        <w:spacing w:line="360" w:lineRule="auto"/>
        <w:rPr>
          <w:sz w:val="18"/>
          <w:szCs w:val="18"/>
          <w:rtl/>
        </w:rPr>
      </w:pPr>
    </w:p>
    <w:p w:rsidR="005D3334" w:rsidRPr="0063460B" w:rsidRDefault="005D3334" w:rsidP="005D3334">
      <w:pPr>
        <w:spacing w:line="360" w:lineRule="auto"/>
        <w:rPr>
          <w:b/>
          <w:bCs/>
          <w:sz w:val="20"/>
          <w:szCs w:val="20"/>
          <w:u w:val="single"/>
        </w:rPr>
      </w:pPr>
      <w:r>
        <w:rPr>
          <w:rFonts w:hint="cs"/>
          <w:b/>
          <w:bCs/>
          <w:sz w:val="20"/>
          <w:szCs w:val="20"/>
          <w:u w:val="single"/>
          <w:rtl/>
        </w:rPr>
        <w:t>חזקות משפטיות ועובדתיות:</w:t>
      </w:r>
    </w:p>
    <w:p w:rsidR="005D3334" w:rsidRPr="001F540B" w:rsidRDefault="005D3334" w:rsidP="005D3334">
      <w:pPr>
        <w:pStyle w:val="a3"/>
        <w:numPr>
          <w:ilvl w:val="0"/>
          <w:numId w:val="60"/>
        </w:numPr>
        <w:spacing w:before="72" w:after="0" w:line="360" w:lineRule="auto"/>
        <w:ind w:right="1134"/>
        <w:rPr>
          <w:rFonts w:ascii="David" w:eastAsia="Times New Roman" w:hAnsi="David"/>
          <w:sz w:val="20"/>
          <w:szCs w:val="20"/>
          <w:rtl/>
        </w:rPr>
      </w:pPr>
      <w:r w:rsidRPr="001F540B">
        <w:rPr>
          <w:rFonts w:ascii="David" w:eastAsia="Times New Roman" w:hAnsi="David"/>
          <w:sz w:val="20"/>
          <w:szCs w:val="20"/>
          <w:u w:val="single"/>
          <w:rtl/>
        </w:rPr>
        <w:t>חזקה משפטית</w:t>
      </w:r>
      <w:r w:rsidRPr="001F540B">
        <w:rPr>
          <w:rFonts w:ascii="David" w:eastAsia="Times New Roman" w:hAnsi="David"/>
          <w:sz w:val="20"/>
          <w:szCs w:val="20"/>
          <w:rtl/>
        </w:rPr>
        <w:t xml:space="preserve"> היא הנחה שקבועה בחוק שמטרתה לקבוע נטלי הוכחה- מסבירה מי צריך להוכיח מה. דוג'; חזקת החפות- כל עוד לא הוכחה אשמתו של אדם, הוא חף מפשע. זה אומר שנטל ההוכחת האשם הוא על התביעה.</w:t>
      </w:r>
    </w:p>
    <w:p w:rsidR="005D3334" w:rsidRPr="001F540B" w:rsidRDefault="005D3334" w:rsidP="005D3334">
      <w:pPr>
        <w:pStyle w:val="a3"/>
        <w:numPr>
          <w:ilvl w:val="0"/>
          <w:numId w:val="60"/>
        </w:numPr>
        <w:spacing w:before="72" w:after="0" w:line="360" w:lineRule="auto"/>
        <w:ind w:right="1134"/>
        <w:rPr>
          <w:rFonts w:ascii="David" w:eastAsia="Times New Roman" w:hAnsi="David"/>
          <w:sz w:val="20"/>
          <w:szCs w:val="20"/>
          <w:rtl/>
        </w:rPr>
      </w:pPr>
      <w:r w:rsidRPr="001F540B">
        <w:rPr>
          <w:rFonts w:ascii="David" w:eastAsia="Times New Roman" w:hAnsi="David"/>
          <w:sz w:val="20"/>
          <w:szCs w:val="20"/>
          <w:u w:val="single"/>
          <w:rtl/>
        </w:rPr>
        <w:t>חזקה עובדתית-</w:t>
      </w:r>
      <w:r w:rsidRPr="001F540B">
        <w:rPr>
          <w:rFonts w:ascii="David" w:eastAsia="Times New Roman" w:hAnsi="David"/>
          <w:sz w:val="20"/>
          <w:szCs w:val="20"/>
          <w:rtl/>
        </w:rPr>
        <w:t xml:space="preserve"> לא קבועה בחוק. מתבססת על הרעיון שאם עובדה היא מבוססת ומוכחת, ניסיון החיים- ביהמ"ש מסיק מהן הנחות/ מסקנות. בדרך כלל מדובר בחזקות שניתנות לסתירה (הנאשם יכול להפריך). מוכיחים עובדות ומתוכן מסיקים מסקנות על מצבו הנפשי של הנאשם. למשל גופה ירויה 50 פעם ליד </w:t>
      </w:r>
      <w:proofErr w:type="spellStart"/>
      <w:r w:rsidRPr="001F540B">
        <w:rPr>
          <w:rFonts w:ascii="David" w:eastAsia="Times New Roman" w:hAnsi="David"/>
          <w:sz w:val="20"/>
          <w:szCs w:val="20"/>
          <w:rtl/>
        </w:rPr>
        <w:t>איזור</w:t>
      </w:r>
      <w:proofErr w:type="spellEnd"/>
      <w:r w:rsidRPr="001F540B">
        <w:rPr>
          <w:rFonts w:ascii="David" w:eastAsia="Times New Roman" w:hAnsi="David"/>
          <w:sz w:val="20"/>
          <w:szCs w:val="20"/>
          <w:rtl/>
        </w:rPr>
        <w:t xml:space="preserve"> הבטן והלב- חזקה מניסיון החיים היא שהנאשם התכוון לרצוח. דוג'; חזקת המודעות- חזקה על אדם שהוא מודע לתוצאות מעשיו.</w:t>
      </w:r>
    </w:p>
    <w:p w:rsidR="005D3334" w:rsidRPr="001F540B" w:rsidRDefault="005D3334" w:rsidP="005D3334">
      <w:pPr>
        <w:pStyle w:val="a3"/>
        <w:numPr>
          <w:ilvl w:val="0"/>
          <w:numId w:val="60"/>
        </w:numPr>
        <w:spacing w:before="72" w:after="0" w:line="360" w:lineRule="auto"/>
        <w:ind w:right="1134"/>
        <w:rPr>
          <w:rStyle w:val="big-number"/>
          <w:rFonts w:ascii="David" w:eastAsia="Times New Roman" w:hAnsi="David"/>
          <w:sz w:val="20"/>
          <w:szCs w:val="20"/>
          <w:rtl/>
        </w:rPr>
      </w:pPr>
      <w:r w:rsidRPr="001F540B">
        <w:rPr>
          <w:rFonts w:ascii="David" w:eastAsia="Times New Roman" w:hAnsi="David"/>
          <w:sz w:val="20"/>
          <w:szCs w:val="20"/>
          <w:rtl/>
        </w:rPr>
        <w:t>בפועל- גם על היסוד הנפשי לומדים דרך העובדות. לכן צריך להוכיח מעל לספק סביר.</w:t>
      </w:r>
    </w:p>
    <w:p w:rsidR="005D3334" w:rsidRDefault="005D3334" w:rsidP="005D3334">
      <w:pPr>
        <w:pStyle w:val="a3"/>
        <w:spacing w:line="360" w:lineRule="auto"/>
        <w:rPr>
          <w:b/>
          <w:bCs/>
        </w:rPr>
      </w:pPr>
    </w:p>
    <w:p w:rsidR="005D3334" w:rsidRDefault="005D3334" w:rsidP="005D3334">
      <w:pPr>
        <w:pStyle w:val="a3"/>
        <w:numPr>
          <w:ilvl w:val="0"/>
          <w:numId w:val="3"/>
        </w:numPr>
        <w:shd w:val="clear" w:color="auto" w:fill="99CCFF"/>
        <w:spacing w:line="360" w:lineRule="auto"/>
        <w:rPr>
          <w:b/>
          <w:bCs/>
        </w:rPr>
      </w:pPr>
      <w:r>
        <w:rPr>
          <w:rFonts w:hint="cs"/>
          <w:b/>
          <w:bCs/>
          <w:rtl/>
        </w:rPr>
        <w:t>עצימת עיניים:</w:t>
      </w:r>
    </w:p>
    <w:p w:rsidR="005D3334" w:rsidRPr="000C6D14" w:rsidRDefault="005D3334" w:rsidP="005D3334">
      <w:pPr>
        <w:pStyle w:val="p00"/>
        <w:bidi/>
        <w:spacing w:before="72" w:beforeAutospacing="0" w:after="0" w:afterAutospacing="0" w:line="360" w:lineRule="auto"/>
        <w:ind w:right="1134"/>
        <w:jc w:val="both"/>
        <w:rPr>
          <w:rFonts w:ascii="David" w:hAnsi="David" w:cs="David"/>
          <w:b/>
          <w:bCs/>
          <w:color w:val="000000"/>
          <w:sz w:val="14"/>
          <w:szCs w:val="14"/>
        </w:rPr>
      </w:pPr>
      <w:r>
        <w:rPr>
          <w:rFonts w:ascii="David" w:hAnsi="David" w:cs="David" w:hint="cs"/>
          <w:b/>
          <w:bCs/>
          <w:color w:val="000000"/>
          <w:sz w:val="20"/>
          <w:szCs w:val="20"/>
          <w:rtl/>
        </w:rPr>
        <w:t>20</w:t>
      </w:r>
      <w:r w:rsidRPr="000C6D14">
        <w:rPr>
          <w:rFonts w:ascii="David" w:hAnsi="David" w:cs="David"/>
          <w:b/>
          <w:bCs/>
          <w:color w:val="000000"/>
          <w:sz w:val="20"/>
          <w:szCs w:val="20"/>
          <w:rtl/>
        </w:rPr>
        <w:t xml:space="preserve"> (ג)   </w:t>
      </w:r>
      <w:proofErr w:type="spellStart"/>
      <w:r w:rsidRPr="000C6D14">
        <w:rPr>
          <w:rFonts w:ascii="David" w:hAnsi="David" w:cs="David"/>
          <w:b/>
          <w:bCs/>
          <w:color w:val="000000"/>
          <w:sz w:val="20"/>
          <w:szCs w:val="20"/>
          <w:rtl/>
        </w:rPr>
        <w:t>לענין</w:t>
      </w:r>
      <w:proofErr w:type="spellEnd"/>
      <w:r w:rsidRPr="000C6D14">
        <w:rPr>
          <w:rFonts w:ascii="David" w:hAnsi="David" w:cs="David"/>
          <w:b/>
          <w:bCs/>
          <w:color w:val="000000"/>
          <w:sz w:val="20"/>
          <w:szCs w:val="20"/>
          <w:rtl/>
        </w:rPr>
        <w:t xml:space="preserve"> סעיף זה –</w:t>
      </w:r>
    </w:p>
    <w:p w:rsidR="005D3334" w:rsidRPr="000C6D14" w:rsidRDefault="005D3334" w:rsidP="005D3334">
      <w:pPr>
        <w:spacing w:before="72" w:after="0" w:line="360" w:lineRule="auto"/>
        <w:ind w:left="360" w:right="1134"/>
        <w:jc w:val="both"/>
        <w:rPr>
          <w:rFonts w:ascii="David" w:eastAsia="Times New Roman" w:hAnsi="David"/>
          <w:b/>
          <w:bCs/>
          <w:color w:val="000000"/>
          <w:sz w:val="14"/>
          <w:szCs w:val="14"/>
          <w:rtl/>
        </w:rPr>
      </w:pPr>
      <w:r w:rsidRPr="000C6D14">
        <w:rPr>
          <w:rFonts w:ascii="David" w:eastAsia="Times New Roman" w:hAnsi="David"/>
          <w:b/>
          <w:bCs/>
          <w:color w:val="000000"/>
          <w:sz w:val="20"/>
          <w:szCs w:val="20"/>
          <w:rtl/>
        </w:rPr>
        <w:t xml:space="preserve">(1)   רואים אדם שחשד בדבר טיב ההתנהגות או בדבר אפשרות קיום הנסיבות כמי שהיה מודע להם, אם נמנע </w:t>
      </w:r>
      <w:proofErr w:type="spellStart"/>
      <w:r w:rsidRPr="000C6D14">
        <w:rPr>
          <w:rFonts w:ascii="David" w:eastAsia="Times New Roman" w:hAnsi="David"/>
          <w:b/>
          <w:bCs/>
          <w:color w:val="000000"/>
          <w:sz w:val="20"/>
          <w:szCs w:val="20"/>
          <w:rtl/>
        </w:rPr>
        <w:t>מלבררם</w:t>
      </w:r>
      <w:proofErr w:type="spellEnd"/>
      <w:r w:rsidRPr="000C6D14">
        <w:rPr>
          <w:rFonts w:ascii="David" w:eastAsia="Times New Roman" w:hAnsi="David"/>
          <w:b/>
          <w:bCs/>
          <w:color w:val="000000"/>
          <w:sz w:val="20"/>
          <w:szCs w:val="20"/>
          <w:rtl/>
        </w:rPr>
        <w:t>;</w:t>
      </w:r>
    </w:p>
    <w:p w:rsidR="005D3334" w:rsidRPr="000C6D14" w:rsidRDefault="005D3334" w:rsidP="005D3334">
      <w:pPr>
        <w:spacing w:line="360" w:lineRule="auto"/>
        <w:ind w:left="360"/>
        <w:rPr>
          <w:sz w:val="20"/>
          <w:szCs w:val="20"/>
          <w:rtl/>
        </w:rPr>
      </w:pPr>
    </w:p>
    <w:p w:rsidR="005D3334" w:rsidRPr="003C6827" w:rsidRDefault="005D3334" w:rsidP="005D3334">
      <w:pPr>
        <w:pStyle w:val="a3"/>
        <w:numPr>
          <w:ilvl w:val="0"/>
          <w:numId w:val="61"/>
        </w:numPr>
        <w:spacing w:line="360" w:lineRule="auto"/>
        <w:rPr>
          <w:sz w:val="20"/>
          <w:szCs w:val="20"/>
          <w:rtl/>
        </w:rPr>
      </w:pPr>
      <w:r w:rsidRPr="003C6827">
        <w:rPr>
          <w:rFonts w:hint="cs"/>
          <w:b/>
          <w:bCs/>
          <w:sz w:val="20"/>
          <w:szCs w:val="20"/>
          <w:rtl/>
        </w:rPr>
        <w:lastRenderedPageBreak/>
        <w:t>בדוקטרינה זו מספיק להראות שהאדם חשד, משמע עברה במוחו האפשרות, והוא נמנע מלברר את חשדו. במצב כזה, רואים בו כמודע.</w:t>
      </w:r>
      <w:r w:rsidRPr="003C6827">
        <w:rPr>
          <w:rFonts w:hint="cs"/>
          <w:sz w:val="20"/>
          <w:szCs w:val="20"/>
          <w:rtl/>
        </w:rPr>
        <w:t xml:space="preserve"> מדובר בחשד לגבי נסיבות או התנהגות. החוק מניח שקילות ערכית בין עצימת עיניים למודעות. לפני תיקון 39, ביהמ"ש הכיר בדוקטרינה ויישם אותה, ובתיקון חוקקו אותה במסודר </w:t>
      </w:r>
      <w:r w:rsidRPr="003C6827">
        <w:rPr>
          <w:sz w:val="20"/>
          <w:szCs w:val="20"/>
          <w:rtl/>
        </w:rPr>
        <w:t>–</w:t>
      </w:r>
      <w:r w:rsidRPr="003C6827">
        <w:rPr>
          <w:rFonts w:hint="cs"/>
          <w:sz w:val="20"/>
          <w:szCs w:val="20"/>
          <w:rtl/>
        </w:rPr>
        <w:t xml:space="preserve"> ס' 20(ג).  </w:t>
      </w:r>
    </w:p>
    <w:p w:rsidR="005D3334" w:rsidRPr="003C6827" w:rsidRDefault="005D3334" w:rsidP="005D3334">
      <w:pPr>
        <w:pStyle w:val="a3"/>
        <w:numPr>
          <w:ilvl w:val="0"/>
          <w:numId w:val="61"/>
        </w:numPr>
        <w:spacing w:line="360" w:lineRule="auto"/>
        <w:rPr>
          <w:sz w:val="20"/>
          <w:szCs w:val="20"/>
          <w:rtl/>
        </w:rPr>
      </w:pPr>
      <w:r w:rsidRPr="003C6827">
        <w:rPr>
          <w:rFonts w:hint="cs"/>
          <w:b/>
          <w:bCs/>
          <w:sz w:val="20"/>
          <w:szCs w:val="20"/>
          <w:rtl/>
        </w:rPr>
        <w:t>בבואנו להטיל אחריות פלילית על עצימת עיניים</w:t>
      </w:r>
      <w:r w:rsidRPr="003C6827">
        <w:rPr>
          <w:rFonts w:hint="cs"/>
          <w:sz w:val="20"/>
          <w:szCs w:val="20"/>
          <w:rtl/>
        </w:rPr>
        <w:t xml:space="preserve">, אין צורך להראות מודעות מלאה של הנאשם לטיב המעשה/ הנסיבות- מספיק להראות חשד, כלומר גם מודעות חלקית. החוק לא דורש רף מסוים של חשד- </w:t>
      </w:r>
      <w:r w:rsidRPr="003C6827">
        <w:rPr>
          <w:rFonts w:hint="cs"/>
          <w:b/>
          <w:bCs/>
          <w:sz w:val="20"/>
          <w:szCs w:val="20"/>
          <w:rtl/>
        </w:rPr>
        <w:t>מדובר בחשד ממשי, לא תיאורטי.</w:t>
      </w:r>
    </w:p>
    <w:p w:rsidR="005D3334" w:rsidRPr="003C6827" w:rsidRDefault="005D3334" w:rsidP="005D3334">
      <w:pPr>
        <w:pStyle w:val="a3"/>
        <w:numPr>
          <w:ilvl w:val="0"/>
          <w:numId w:val="61"/>
        </w:numPr>
        <w:spacing w:line="360" w:lineRule="auto"/>
        <w:rPr>
          <w:sz w:val="20"/>
          <w:szCs w:val="20"/>
          <w:rtl/>
        </w:rPr>
      </w:pPr>
      <w:r w:rsidRPr="003C6827">
        <w:rPr>
          <w:rFonts w:hint="cs"/>
          <w:b/>
          <w:bCs/>
          <w:sz w:val="20"/>
          <w:szCs w:val="20"/>
          <w:rtl/>
        </w:rPr>
        <w:t xml:space="preserve">באיזה מצב לא יהיה ניתן לייחס עצימת עיניים בגלל נושא הבירור? </w:t>
      </w:r>
      <w:r w:rsidRPr="003C6827">
        <w:rPr>
          <w:rFonts w:hint="cs"/>
          <w:sz w:val="20"/>
          <w:szCs w:val="20"/>
          <w:rtl/>
        </w:rPr>
        <w:t xml:space="preserve">בפסיקה אין הכרעה </w:t>
      </w:r>
      <w:proofErr w:type="spellStart"/>
      <w:r w:rsidRPr="003C6827">
        <w:rPr>
          <w:rFonts w:hint="cs"/>
          <w:sz w:val="20"/>
          <w:szCs w:val="20"/>
          <w:rtl/>
        </w:rPr>
        <w:t>חדמ"ש</w:t>
      </w:r>
      <w:proofErr w:type="spellEnd"/>
      <w:r w:rsidRPr="003C6827">
        <w:rPr>
          <w:rFonts w:hint="cs"/>
          <w:sz w:val="20"/>
          <w:szCs w:val="20"/>
          <w:rtl/>
        </w:rPr>
        <w:t>. להבנת הדר, כשאין יכולת אמיתית לברר, נראה בעייתי להטיל אחריות על אדם.</w:t>
      </w:r>
    </w:p>
    <w:p w:rsidR="005D3334" w:rsidRDefault="005D3334" w:rsidP="005D3334">
      <w:pPr>
        <w:pStyle w:val="a3"/>
        <w:numPr>
          <w:ilvl w:val="0"/>
          <w:numId w:val="61"/>
        </w:numPr>
        <w:spacing w:line="360" w:lineRule="auto"/>
        <w:rPr>
          <w:sz w:val="20"/>
          <w:szCs w:val="20"/>
        </w:rPr>
      </w:pPr>
      <w:r w:rsidRPr="003C6827">
        <w:rPr>
          <w:rFonts w:hint="cs"/>
          <w:b/>
          <w:bCs/>
          <w:sz w:val="20"/>
          <w:szCs w:val="20"/>
          <w:rtl/>
        </w:rPr>
        <w:t xml:space="preserve">גישת </w:t>
      </w:r>
      <w:proofErr w:type="spellStart"/>
      <w:r w:rsidRPr="003C6827">
        <w:rPr>
          <w:rFonts w:hint="cs"/>
          <w:b/>
          <w:bCs/>
          <w:sz w:val="20"/>
          <w:szCs w:val="20"/>
          <w:rtl/>
        </w:rPr>
        <w:t>קוגלר</w:t>
      </w:r>
      <w:proofErr w:type="spellEnd"/>
      <w:r>
        <w:rPr>
          <w:rFonts w:hint="cs"/>
          <w:b/>
          <w:bCs/>
          <w:sz w:val="20"/>
          <w:szCs w:val="20"/>
          <w:rtl/>
        </w:rPr>
        <w:t xml:space="preserve"> במאמרו</w:t>
      </w:r>
      <w:r w:rsidRPr="003C6827">
        <w:rPr>
          <w:rFonts w:hint="cs"/>
          <w:b/>
          <w:bCs/>
          <w:sz w:val="20"/>
          <w:szCs w:val="20"/>
          <w:rtl/>
        </w:rPr>
        <w:t xml:space="preserve"> לעצימת עיניים- נטילת סיכון בלתי סביר:</w:t>
      </w:r>
      <w:r w:rsidRPr="003C6827">
        <w:rPr>
          <w:rFonts w:hint="cs"/>
          <w:sz w:val="20"/>
          <w:szCs w:val="20"/>
          <w:rtl/>
        </w:rPr>
        <w:t xml:space="preserve"> אם האדם חושד, הוא יכול לקחת סיכון- אם הוא לוקח סיכון בלתי סביר עפ"י דעת ביהמ"ש- יטילו עליו אחריות. איך יחליטו אם הסיכון הוא בלתי סביר? עפ"י מידת החשד, התועלת בביצוע המעשה ומידת הפגיעה בערך המוגן- עושים עלות מול תועלת. בעיני </w:t>
      </w:r>
      <w:proofErr w:type="spellStart"/>
      <w:r w:rsidRPr="003C6827">
        <w:rPr>
          <w:rFonts w:hint="cs"/>
          <w:sz w:val="20"/>
          <w:szCs w:val="20"/>
          <w:rtl/>
        </w:rPr>
        <w:t>קוגלר</w:t>
      </w:r>
      <w:proofErr w:type="spellEnd"/>
      <w:r w:rsidRPr="003C6827">
        <w:rPr>
          <w:rFonts w:hint="cs"/>
          <w:sz w:val="20"/>
          <w:szCs w:val="20"/>
          <w:rtl/>
        </w:rPr>
        <w:t>, הבירור לא קריטי.</w:t>
      </w:r>
    </w:p>
    <w:p w:rsidR="005D3334" w:rsidRPr="003C6827" w:rsidRDefault="005D3334" w:rsidP="005D3334">
      <w:pPr>
        <w:pStyle w:val="a3"/>
        <w:numPr>
          <w:ilvl w:val="0"/>
          <w:numId w:val="61"/>
        </w:numPr>
        <w:tabs>
          <w:tab w:val="left" w:pos="6326"/>
        </w:tabs>
        <w:spacing w:line="360" w:lineRule="auto"/>
        <w:rPr>
          <w:rFonts w:ascii="David" w:hAnsi="David"/>
          <w:sz w:val="20"/>
          <w:szCs w:val="20"/>
          <w:rtl/>
        </w:rPr>
      </w:pPr>
      <w:r w:rsidRPr="003C6827">
        <w:rPr>
          <w:rFonts w:ascii="David" w:hAnsi="David"/>
          <w:b/>
          <w:bCs/>
          <w:sz w:val="20"/>
          <w:szCs w:val="20"/>
          <w:rtl/>
        </w:rPr>
        <w:t>ההבדל בין 34יח לעצימת עיניים?</w:t>
      </w:r>
      <w:r w:rsidRPr="003C6827">
        <w:rPr>
          <w:rFonts w:ascii="David" w:hAnsi="David"/>
          <w:sz w:val="20"/>
          <w:szCs w:val="20"/>
          <w:rtl/>
        </w:rPr>
        <w:t xml:space="preserve"> ב34יח יש מודעות מלאה.</w:t>
      </w:r>
    </w:p>
    <w:p w:rsidR="005D3334" w:rsidRPr="003C6827" w:rsidRDefault="005D3334" w:rsidP="005D3334">
      <w:pPr>
        <w:pStyle w:val="a3"/>
        <w:numPr>
          <w:ilvl w:val="0"/>
          <w:numId w:val="61"/>
        </w:numPr>
        <w:tabs>
          <w:tab w:val="left" w:pos="6326"/>
        </w:tabs>
        <w:spacing w:line="360" w:lineRule="auto"/>
        <w:rPr>
          <w:rFonts w:ascii="David" w:hAnsi="David"/>
          <w:sz w:val="20"/>
          <w:szCs w:val="20"/>
          <w:rtl/>
        </w:rPr>
      </w:pPr>
      <w:r w:rsidRPr="003C6827">
        <w:rPr>
          <w:rFonts w:ascii="David" w:hAnsi="David"/>
          <w:b/>
          <w:bCs/>
          <w:sz w:val="20"/>
          <w:szCs w:val="20"/>
          <w:rtl/>
        </w:rPr>
        <w:t>ההבדל בין עצימת עיניים לרשלנות?</w:t>
      </w:r>
      <w:r w:rsidRPr="003C6827">
        <w:rPr>
          <w:rFonts w:ascii="David" w:hAnsi="David"/>
          <w:sz w:val="20"/>
          <w:szCs w:val="20"/>
          <w:rtl/>
        </w:rPr>
        <w:t xml:space="preserve"> ברשלנות אין מודעות כלל.</w:t>
      </w:r>
    </w:p>
    <w:p w:rsidR="005D3334" w:rsidRPr="003C6827" w:rsidRDefault="005D3334" w:rsidP="005D3334">
      <w:pPr>
        <w:pStyle w:val="a3"/>
        <w:numPr>
          <w:ilvl w:val="0"/>
          <w:numId w:val="61"/>
        </w:numPr>
        <w:tabs>
          <w:tab w:val="left" w:pos="6326"/>
        </w:tabs>
        <w:spacing w:line="360" w:lineRule="auto"/>
        <w:rPr>
          <w:rFonts w:ascii="David" w:hAnsi="David"/>
          <w:sz w:val="20"/>
          <w:szCs w:val="20"/>
        </w:rPr>
      </w:pPr>
      <w:r w:rsidRPr="003C6827">
        <w:rPr>
          <w:rFonts w:ascii="David" w:hAnsi="David"/>
          <w:sz w:val="20"/>
          <w:szCs w:val="20"/>
          <w:rtl/>
        </w:rPr>
        <w:t>רשלנות ומחשבה פלילית מהווים סוגים שונים של יסוד נפשי- אך הם שונים לחלוטין במהותם.</w:t>
      </w:r>
    </w:p>
    <w:p w:rsidR="005D3334" w:rsidRPr="003C6827" w:rsidRDefault="005D3334" w:rsidP="005D3334">
      <w:pPr>
        <w:pStyle w:val="a3"/>
        <w:spacing w:line="360" w:lineRule="auto"/>
        <w:rPr>
          <w:sz w:val="20"/>
          <w:szCs w:val="20"/>
          <w:rtl/>
        </w:rPr>
      </w:pPr>
    </w:p>
    <w:p w:rsidR="005D3334" w:rsidRDefault="005D3334" w:rsidP="005D3334">
      <w:pPr>
        <w:spacing w:line="360" w:lineRule="auto"/>
        <w:rPr>
          <w:sz w:val="20"/>
          <w:szCs w:val="20"/>
          <w:u w:val="single"/>
          <w:rtl/>
        </w:rPr>
      </w:pPr>
    </w:p>
    <w:p w:rsidR="005D3334" w:rsidRPr="00A56889" w:rsidRDefault="005D3334" w:rsidP="005D3334">
      <w:pPr>
        <w:pStyle w:val="a3"/>
        <w:numPr>
          <w:ilvl w:val="0"/>
          <w:numId w:val="156"/>
        </w:numPr>
        <w:spacing w:line="360" w:lineRule="auto"/>
        <w:rPr>
          <w:sz w:val="20"/>
          <w:szCs w:val="20"/>
          <w:u w:val="single"/>
          <w:rtl/>
        </w:rPr>
      </w:pPr>
      <w:r w:rsidRPr="00A56889">
        <w:rPr>
          <w:rFonts w:hint="cs"/>
          <w:sz w:val="20"/>
          <w:szCs w:val="20"/>
          <w:u w:val="single"/>
          <w:rtl/>
        </w:rPr>
        <w:t>חומרי קריאה:</w:t>
      </w:r>
    </w:p>
    <w:p w:rsidR="005D3334" w:rsidRDefault="005D3334" w:rsidP="005D3334">
      <w:pPr>
        <w:shd w:val="clear" w:color="auto" w:fill="BDD6EE" w:themeFill="accent5" w:themeFillTint="66"/>
        <w:spacing w:line="360" w:lineRule="auto"/>
        <w:rPr>
          <w:sz w:val="20"/>
          <w:szCs w:val="20"/>
          <w:rtl/>
        </w:rPr>
      </w:pPr>
      <w:r>
        <w:rPr>
          <w:rFonts w:hint="cs"/>
          <w:b/>
          <w:bCs/>
          <w:sz w:val="20"/>
          <w:szCs w:val="20"/>
          <w:u w:val="single"/>
          <w:rtl/>
        </w:rPr>
        <w:t>פס"ד הר- שפי:</w:t>
      </w:r>
      <w:r>
        <w:rPr>
          <w:rFonts w:hint="cs"/>
          <w:sz w:val="20"/>
          <w:szCs w:val="20"/>
          <w:rtl/>
        </w:rPr>
        <w:t xml:space="preserve"> המערערת הורשעה בבימ"ש השלום בעבירה של אי-מניעת פשע בדין אי- נקיטת אמצעים כלשהם למניעת רציחתו של רה"מ יצחק רבין ז"ל ע"י יגאל עמיר, לאחר שידעה על כוונתו לבצע פשע זה. ערעורה למחוזי נדחה. לטענתה, לא ידעה על כוונתו של עמיר לבצע את הרצח. מכאן הערעור. </w:t>
      </w:r>
      <w:r>
        <w:rPr>
          <w:rFonts w:hint="cs"/>
          <w:b/>
          <w:bCs/>
          <w:sz w:val="20"/>
          <w:szCs w:val="20"/>
          <w:rtl/>
        </w:rPr>
        <w:t>חשין</w:t>
      </w:r>
      <w:r>
        <w:rPr>
          <w:rFonts w:hint="cs"/>
          <w:sz w:val="20"/>
          <w:szCs w:val="20"/>
          <w:rtl/>
        </w:rPr>
        <w:t xml:space="preserve"> מבהיר כי עבירת אי-מניעת פשע, יהא עבירת התנהגות. בס' 20(ג)(1) רואים גם בחשד לטיב המעשה ולקיום הנסיבות כמודעות, אם אותו אדם נמנע </w:t>
      </w:r>
      <w:proofErr w:type="spellStart"/>
      <w:r>
        <w:rPr>
          <w:rFonts w:hint="cs"/>
          <w:sz w:val="20"/>
          <w:szCs w:val="20"/>
          <w:rtl/>
        </w:rPr>
        <w:t>מלבררם</w:t>
      </w:r>
      <w:proofErr w:type="spellEnd"/>
      <w:r>
        <w:rPr>
          <w:rFonts w:hint="cs"/>
          <w:sz w:val="20"/>
          <w:szCs w:val="20"/>
          <w:rtl/>
        </w:rPr>
        <w:t xml:space="preserve">. </w:t>
      </w:r>
      <w:r>
        <w:rPr>
          <w:rFonts w:hint="cs"/>
          <w:b/>
          <w:bCs/>
          <w:sz w:val="20"/>
          <w:szCs w:val="20"/>
          <w:rtl/>
        </w:rPr>
        <w:t>עצימת עיניים שקולה ומהווה תחליף למודעות.</w:t>
      </w:r>
      <w:r>
        <w:rPr>
          <w:rFonts w:hint="cs"/>
          <w:sz w:val="20"/>
          <w:szCs w:val="20"/>
          <w:rtl/>
        </w:rPr>
        <w:t xml:space="preserve"> חשין מבהיר כי מושג הידיעה שבס' 262- אי-מניעת פשע, הוא יסוד נפשי של מחשבה פלילית- מודעות. על אף שלפי ס' 20(ג) מודעות כוללת גם חשד, כאן אין להחילו- חוק מיוחד דוחה חוק כללי. לדעת חשין, חובת הבירור היא נטל כבד וחובה קשה. הוכח מעל לספק סביר כי המערערת הייתה מודעת לכוונת עמיר. הערעור נדחה.</w:t>
      </w:r>
    </w:p>
    <w:p w:rsidR="005D3334" w:rsidRPr="00EC6557" w:rsidRDefault="005D3334" w:rsidP="005D3334">
      <w:pPr>
        <w:spacing w:line="360" w:lineRule="auto"/>
        <w:rPr>
          <w:sz w:val="20"/>
          <w:szCs w:val="20"/>
        </w:rPr>
      </w:pPr>
    </w:p>
    <w:p w:rsidR="005D3334" w:rsidRDefault="005D3334" w:rsidP="005D3334">
      <w:pPr>
        <w:pStyle w:val="a3"/>
        <w:numPr>
          <w:ilvl w:val="0"/>
          <w:numId w:val="3"/>
        </w:numPr>
        <w:shd w:val="clear" w:color="auto" w:fill="99CCFF"/>
        <w:spacing w:line="360" w:lineRule="auto"/>
        <w:rPr>
          <w:b/>
          <w:bCs/>
        </w:rPr>
      </w:pPr>
      <w:r>
        <w:rPr>
          <w:rFonts w:hint="cs"/>
          <w:b/>
          <w:bCs/>
          <w:rtl/>
        </w:rPr>
        <w:t>כוונה והלכת צפיות:</w:t>
      </w:r>
    </w:p>
    <w:p w:rsidR="005D3334" w:rsidRPr="000311A7" w:rsidRDefault="005D3334" w:rsidP="005D3334">
      <w:pPr>
        <w:tabs>
          <w:tab w:val="left" w:pos="6326"/>
        </w:tabs>
        <w:spacing w:line="360" w:lineRule="auto"/>
        <w:rPr>
          <w:rFonts w:ascii="David" w:hAnsi="David"/>
          <w:b/>
          <w:bCs/>
          <w:sz w:val="20"/>
          <w:szCs w:val="20"/>
          <w:rtl/>
        </w:rPr>
      </w:pPr>
      <w:r w:rsidRPr="000311A7">
        <w:rPr>
          <w:rFonts w:ascii="David" w:hAnsi="David"/>
          <w:b/>
          <w:bCs/>
          <w:sz w:val="20"/>
          <w:szCs w:val="20"/>
          <w:rtl/>
        </w:rPr>
        <w:t>מה קורה כשאדם לא פועל מתוך כוונה או רצון אבל הוא פועל מתוך צפ</w:t>
      </w:r>
      <w:r w:rsidRPr="000311A7">
        <w:rPr>
          <w:rFonts w:ascii="David" w:hAnsi="David" w:hint="cs"/>
          <w:b/>
          <w:bCs/>
          <w:sz w:val="20"/>
          <w:szCs w:val="20"/>
          <w:rtl/>
        </w:rPr>
        <w:t>י</w:t>
      </w:r>
      <w:r w:rsidRPr="000311A7">
        <w:rPr>
          <w:rFonts w:ascii="David" w:hAnsi="David"/>
          <w:b/>
          <w:bCs/>
          <w:sz w:val="20"/>
          <w:szCs w:val="20"/>
          <w:rtl/>
        </w:rPr>
        <w:t xml:space="preserve">יה שמעשיו יגרמו לתוצאה כאפשרות קרובה לוודאי? וודאות מעשית. </w:t>
      </w:r>
    </w:p>
    <w:p w:rsidR="005D3334" w:rsidRDefault="005D3334" w:rsidP="005D3334">
      <w:pPr>
        <w:tabs>
          <w:tab w:val="left" w:pos="6326"/>
        </w:tabs>
        <w:spacing w:line="360" w:lineRule="auto"/>
        <w:rPr>
          <w:rFonts w:ascii="David" w:hAnsi="David"/>
          <w:b/>
          <w:bCs/>
          <w:sz w:val="20"/>
          <w:szCs w:val="20"/>
          <w:rtl/>
        </w:rPr>
      </w:pPr>
      <w:r w:rsidRPr="00F82713">
        <w:rPr>
          <w:rFonts w:ascii="David" w:hAnsi="David"/>
          <w:b/>
          <w:bCs/>
          <w:sz w:val="20"/>
          <w:szCs w:val="20"/>
          <w:rtl/>
        </w:rPr>
        <w:t xml:space="preserve">ס' 20ב: "לעניין כוונה, ראייה מראש את התרחשות התוצאות, כאפשרות קרובה לוודאי, כמוה כמטרה לגרמן". </w:t>
      </w:r>
    </w:p>
    <w:p w:rsidR="005D3334" w:rsidRPr="00F82713" w:rsidRDefault="005D3334" w:rsidP="005D3334">
      <w:pPr>
        <w:tabs>
          <w:tab w:val="left" w:pos="6326"/>
        </w:tabs>
        <w:spacing w:line="360" w:lineRule="auto"/>
        <w:jc w:val="center"/>
        <w:rPr>
          <w:rFonts w:ascii="David" w:hAnsi="David"/>
          <w:b/>
          <w:bCs/>
          <w:sz w:val="20"/>
          <w:szCs w:val="20"/>
          <w:rtl/>
        </w:rPr>
      </w:pPr>
      <w:r>
        <w:rPr>
          <w:rFonts w:ascii="David" w:hAnsi="David" w:hint="cs"/>
          <w:b/>
          <w:bCs/>
          <w:sz w:val="20"/>
          <w:szCs w:val="20"/>
          <w:rtl/>
        </w:rPr>
        <w:t>צפייה קרובה לוודאי של התרחשות התוצאה, גם ללא רצון שתתרחש= כוונה.</w:t>
      </w:r>
    </w:p>
    <w:p w:rsidR="005D3334" w:rsidRPr="00F82713" w:rsidRDefault="005D3334" w:rsidP="005D3334">
      <w:pPr>
        <w:tabs>
          <w:tab w:val="left" w:pos="6326"/>
        </w:tabs>
        <w:spacing w:line="360" w:lineRule="auto"/>
        <w:rPr>
          <w:rFonts w:ascii="David" w:hAnsi="David"/>
          <w:sz w:val="20"/>
          <w:szCs w:val="20"/>
          <w:rtl/>
        </w:rPr>
      </w:pPr>
      <w:r w:rsidRPr="00F82713">
        <w:rPr>
          <w:rFonts w:ascii="David" w:hAnsi="David"/>
          <w:sz w:val="20"/>
          <w:szCs w:val="20"/>
          <w:shd w:val="clear" w:color="auto" w:fill="D9D3FD"/>
          <w:rtl/>
        </w:rPr>
        <w:t xml:space="preserve">פרשת ע"פ 45/61 קורט </w:t>
      </w:r>
      <w:proofErr w:type="spellStart"/>
      <w:r w:rsidRPr="00F82713">
        <w:rPr>
          <w:rFonts w:ascii="David" w:hAnsi="David"/>
          <w:sz w:val="20"/>
          <w:szCs w:val="20"/>
          <w:shd w:val="clear" w:color="auto" w:fill="D9D3FD"/>
          <w:rtl/>
        </w:rPr>
        <w:t>סיטה</w:t>
      </w:r>
      <w:proofErr w:type="spellEnd"/>
      <w:r w:rsidRPr="00F82713">
        <w:rPr>
          <w:rFonts w:ascii="David" w:hAnsi="David"/>
          <w:sz w:val="20"/>
          <w:szCs w:val="20"/>
          <w:shd w:val="clear" w:color="auto" w:fill="D9D3FD"/>
          <w:rtl/>
        </w:rPr>
        <w:t>,</w:t>
      </w:r>
      <w:r w:rsidRPr="00F82713">
        <w:rPr>
          <w:rFonts w:ascii="David" w:hAnsi="David"/>
          <w:sz w:val="20"/>
          <w:szCs w:val="20"/>
          <w:rtl/>
        </w:rPr>
        <w:t xml:space="preserve"> פרופ' באוניברסיטה ששוחד ע"י סוכנים צ'כים. הואשם בריגול חמור. </w:t>
      </w:r>
    </w:p>
    <w:p w:rsidR="005D3334" w:rsidRDefault="005D3334" w:rsidP="005D3334">
      <w:pPr>
        <w:tabs>
          <w:tab w:val="left" w:pos="6326"/>
        </w:tabs>
        <w:spacing w:line="360" w:lineRule="auto"/>
        <w:rPr>
          <w:rFonts w:ascii="David" w:hAnsi="David"/>
          <w:sz w:val="20"/>
          <w:szCs w:val="20"/>
          <w:rtl/>
        </w:rPr>
      </w:pPr>
      <w:r w:rsidRPr="00F82713">
        <w:rPr>
          <w:rFonts w:ascii="David" w:hAnsi="David"/>
          <w:b/>
          <w:bCs/>
          <w:sz w:val="20"/>
          <w:szCs w:val="20"/>
          <w:rtl/>
        </w:rPr>
        <w:t>החוק מניח שקילות ערכית בין צפייה בדרגה כלשהי+ רצון שהתוצאה תתרחש, לבין צפייה בוודאות מעשית +בלא דרישה של רצון שהתוצאה תתרחש.</w:t>
      </w:r>
      <w:r w:rsidRPr="00F82713">
        <w:rPr>
          <w:rFonts w:ascii="David" w:hAnsi="David"/>
          <w:sz w:val="20"/>
          <w:szCs w:val="20"/>
          <w:rtl/>
        </w:rPr>
        <w:t xml:space="preserve"> </w:t>
      </w:r>
      <w:r w:rsidRPr="00F82713">
        <w:rPr>
          <w:rFonts w:ascii="David" w:hAnsi="David"/>
          <w:b/>
          <w:bCs/>
          <w:sz w:val="20"/>
          <w:szCs w:val="20"/>
          <w:rtl/>
        </w:rPr>
        <w:t>במקרים בהם התוצאה נצפית כאפשרות קרובה לוודאי יראו זאת כמו רצון לגרימת התוצאה.</w:t>
      </w:r>
      <w:r w:rsidRPr="00F82713">
        <w:rPr>
          <w:rFonts w:ascii="David" w:hAnsi="David"/>
          <w:sz w:val="20"/>
          <w:szCs w:val="20"/>
          <w:rtl/>
        </w:rPr>
        <w:t xml:space="preserve">  סעיף זה מעוגן תחת סעיף מחשבה פלילית, </w:t>
      </w:r>
      <w:r w:rsidRPr="00F82713">
        <w:rPr>
          <w:rFonts w:ascii="David" w:hAnsi="David"/>
          <w:b/>
          <w:bCs/>
          <w:sz w:val="20"/>
          <w:szCs w:val="20"/>
          <w:rtl/>
        </w:rPr>
        <w:t>במחשבה פלילית מדובר תמיד ביסוד נפשי סובייקטיבי</w:t>
      </w:r>
      <w:r w:rsidRPr="00F82713">
        <w:rPr>
          <w:rFonts w:ascii="David" w:hAnsi="David"/>
          <w:sz w:val="20"/>
          <w:szCs w:val="20"/>
          <w:rtl/>
        </w:rPr>
        <w:t xml:space="preserve">. אם הוא לא צפה את הנושא, אבל אדם סביר היה יכול לצפות- עוברים לעולם הרשלנות. סעיף זה מקל מבחינה ראייתית על נטל ההוכחה. </w:t>
      </w:r>
    </w:p>
    <w:p w:rsidR="005D3334" w:rsidRPr="00F82713" w:rsidRDefault="005D3334" w:rsidP="005D3334">
      <w:pPr>
        <w:tabs>
          <w:tab w:val="left" w:pos="6326"/>
        </w:tabs>
        <w:spacing w:line="360" w:lineRule="auto"/>
        <w:rPr>
          <w:rFonts w:ascii="David" w:hAnsi="David"/>
          <w:sz w:val="20"/>
          <w:szCs w:val="20"/>
          <w:rtl/>
        </w:rPr>
      </w:pPr>
      <w:r w:rsidRPr="00F82713">
        <w:rPr>
          <w:rFonts w:ascii="David" w:hAnsi="David"/>
          <w:sz w:val="20"/>
          <w:szCs w:val="20"/>
          <w:rtl/>
        </w:rPr>
        <w:t>למה החוק מניח את אותה שקילות ערכית בין מצב בו אדם רוצה לבין מצב בו אדם לא רוצה אבל צופה כאפשרות קרובה לוודאי? מהו המכנה המשותף בין המקרים שאין במקרים של פזיזות? ישנן שתי דעות בספרות</w:t>
      </w:r>
      <w:r>
        <w:rPr>
          <w:rFonts w:ascii="David" w:hAnsi="David" w:hint="cs"/>
          <w:sz w:val="20"/>
          <w:szCs w:val="20"/>
          <w:rtl/>
        </w:rPr>
        <w:t xml:space="preserve"> (סיכום מפורט בנפרד)</w:t>
      </w:r>
      <w:r w:rsidRPr="00F82713">
        <w:rPr>
          <w:rFonts w:ascii="David" w:hAnsi="David"/>
          <w:sz w:val="20"/>
          <w:szCs w:val="20"/>
          <w:rtl/>
        </w:rPr>
        <w:t>:</w:t>
      </w:r>
    </w:p>
    <w:p w:rsidR="005D3334" w:rsidRPr="00F82713" w:rsidRDefault="005D3334" w:rsidP="005D3334">
      <w:pPr>
        <w:pStyle w:val="a3"/>
        <w:numPr>
          <w:ilvl w:val="0"/>
          <w:numId w:val="62"/>
        </w:numPr>
        <w:tabs>
          <w:tab w:val="left" w:pos="6326"/>
        </w:tabs>
        <w:spacing w:line="360" w:lineRule="auto"/>
        <w:rPr>
          <w:rFonts w:ascii="David" w:hAnsi="David"/>
          <w:sz w:val="20"/>
          <w:szCs w:val="20"/>
        </w:rPr>
      </w:pPr>
      <w:proofErr w:type="spellStart"/>
      <w:r w:rsidRPr="00F82713">
        <w:rPr>
          <w:rFonts w:ascii="David" w:hAnsi="David"/>
          <w:b/>
          <w:bCs/>
          <w:sz w:val="20"/>
          <w:szCs w:val="20"/>
          <w:u w:val="single"/>
          <w:rtl/>
        </w:rPr>
        <w:t>קוגלר</w:t>
      </w:r>
      <w:proofErr w:type="spellEnd"/>
      <w:r w:rsidRPr="00F82713">
        <w:rPr>
          <w:rFonts w:ascii="David" w:hAnsi="David"/>
          <w:sz w:val="20"/>
          <w:szCs w:val="20"/>
          <w:rtl/>
        </w:rPr>
        <w:t xml:space="preserve">: גם במקרים של כוונה ובמקרה של צפייה בהסתברות קרובה לוודאי קיימת </w:t>
      </w:r>
      <w:r w:rsidRPr="00F82713">
        <w:rPr>
          <w:rFonts w:ascii="David" w:hAnsi="David"/>
          <w:sz w:val="20"/>
          <w:szCs w:val="20"/>
          <w:u w:val="single"/>
          <w:rtl/>
        </w:rPr>
        <w:t>בחירה</w:t>
      </w:r>
      <w:r w:rsidRPr="00F82713">
        <w:rPr>
          <w:rFonts w:ascii="David" w:hAnsi="David"/>
          <w:sz w:val="20"/>
          <w:szCs w:val="20"/>
          <w:rtl/>
        </w:rPr>
        <w:t xml:space="preserve">, </w:t>
      </w:r>
      <w:r w:rsidRPr="00F82713">
        <w:rPr>
          <w:rFonts w:ascii="David" w:hAnsi="David"/>
          <w:sz w:val="20"/>
          <w:szCs w:val="20"/>
          <w:u w:val="single"/>
          <w:rtl/>
        </w:rPr>
        <w:t>החלטה לגרום לתוצאה</w:t>
      </w:r>
      <w:r w:rsidRPr="00F82713">
        <w:rPr>
          <w:rFonts w:ascii="David" w:hAnsi="David"/>
          <w:sz w:val="20"/>
          <w:szCs w:val="20"/>
          <w:rtl/>
        </w:rPr>
        <w:t xml:space="preserve">. </w:t>
      </w:r>
      <w:r w:rsidRPr="00F82713">
        <w:rPr>
          <w:rFonts w:ascii="David" w:hAnsi="David"/>
          <w:sz w:val="20"/>
          <w:szCs w:val="20"/>
          <w:u w:val="single"/>
          <w:rtl/>
        </w:rPr>
        <w:t>יש מכנה משותף</w:t>
      </w:r>
      <w:r w:rsidRPr="00F82713">
        <w:rPr>
          <w:rFonts w:ascii="David" w:hAnsi="David"/>
          <w:sz w:val="20"/>
          <w:szCs w:val="20"/>
          <w:rtl/>
        </w:rPr>
        <w:t xml:space="preserve"> בין המצבים ולכן הם בעצם מצבי נפש זהים. </w:t>
      </w:r>
    </w:p>
    <w:p w:rsidR="005D3334" w:rsidRDefault="005D3334" w:rsidP="005D3334">
      <w:pPr>
        <w:pStyle w:val="a3"/>
        <w:numPr>
          <w:ilvl w:val="0"/>
          <w:numId w:val="62"/>
        </w:numPr>
        <w:tabs>
          <w:tab w:val="left" w:pos="6326"/>
        </w:tabs>
        <w:spacing w:line="360" w:lineRule="auto"/>
        <w:rPr>
          <w:rFonts w:ascii="David" w:hAnsi="David"/>
          <w:sz w:val="20"/>
          <w:szCs w:val="20"/>
        </w:rPr>
      </w:pPr>
      <w:r w:rsidRPr="00F82713">
        <w:rPr>
          <w:rFonts w:ascii="David" w:hAnsi="David"/>
          <w:b/>
          <w:bCs/>
          <w:sz w:val="20"/>
          <w:szCs w:val="20"/>
          <w:u w:val="single"/>
          <w:rtl/>
        </w:rPr>
        <w:lastRenderedPageBreak/>
        <w:t xml:space="preserve">פרופ' </w:t>
      </w:r>
      <w:proofErr w:type="spellStart"/>
      <w:r w:rsidRPr="00F82713">
        <w:rPr>
          <w:rFonts w:ascii="David" w:hAnsi="David"/>
          <w:b/>
          <w:bCs/>
          <w:sz w:val="20"/>
          <w:szCs w:val="20"/>
          <w:u w:val="single"/>
          <w:rtl/>
        </w:rPr>
        <w:t>פלר</w:t>
      </w:r>
      <w:proofErr w:type="spellEnd"/>
      <w:r w:rsidRPr="00F82713">
        <w:rPr>
          <w:rFonts w:ascii="David" w:hAnsi="David"/>
          <w:b/>
          <w:bCs/>
          <w:sz w:val="20"/>
          <w:szCs w:val="20"/>
          <w:u w:val="single"/>
          <w:rtl/>
        </w:rPr>
        <w:t>:</w:t>
      </w:r>
      <w:r w:rsidRPr="00F82713">
        <w:rPr>
          <w:rFonts w:ascii="David" w:hAnsi="David"/>
          <w:sz w:val="20"/>
          <w:szCs w:val="20"/>
          <w:rtl/>
        </w:rPr>
        <w:t xml:space="preserve"> </w:t>
      </w:r>
      <w:r w:rsidRPr="00F82713">
        <w:rPr>
          <w:rFonts w:ascii="David" w:hAnsi="David"/>
          <w:sz w:val="20"/>
          <w:szCs w:val="20"/>
          <w:u w:val="single"/>
          <w:rtl/>
        </w:rPr>
        <w:t>אין מכנה משותף</w:t>
      </w:r>
      <w:r w:rsidRPr="00F82713">
        <w:rPr>
          <w:rFonts w:ascii="David" w:hAnsi="David"/>
          <w:sz w:val="20"/>
          <w:szCs w:val="20"/>
          <w:rtl/>
        </w:rPr>
        <w:t xml:space="preserve"> בין כוונה לצפייה בהסתברות קרובה לוודאי. בכוונה יש חפץ, </w:t>
      </w:r>
      <w:proofErr w:type="spellStart"/>
      <w:r w:rsidRPr="00F82713">
        <w:rPr>
          <w:rFonts w:ascii="David" w:hAnsi="David"/>
          <w:sz w:val="20"/>
          <w:szCs w:val="20"/>
          <w:rtl/>
        </w:rPr>
        <w:t>בצפיה</w:t>
      </w:r>
      <w:proofErr w:type="spellEnd"/>
      <w:r w:rsidRPr="00F82713">
        <w:rPr>
          <w:rFonts w:ascii="David" w:hAnsi="David"/>
          <w:sz w:val="20"/>
          <w:szCs w:val="20"/>
          <w:rtl/>
        </w:rPr>
        <w:t xml:space="preserve"> קרובה לוודאי אין חפץ. מדובר במצבי נפש שונים. למרות זאת </w:t>
      </w:r>
      <w:r w:rsidRPr="00F82713">
        <w:rPr>
          <w:rFonts w:ascii="David" w:hAnsi="David"/>
          <w:sz w:val="20"/>
          <w:szCs w:val="20"/>
          <w:u w:val="single"/>
          <w:rtl/>
        </w:rPr>
        <w:t xml:space="preserve">הם שקולים מבחינה ערכית. זהו מצב של אחד מקזז את השני- מידת הרצון ומידת </w:t>
      </w:r>
      <w:proofErr w:type="spellStart"/>
      <w:r w:rsidRPr="00F82713">
        <w:rPr>
          <w:rFonts w:ascii="David" w:hAnsi="David"/>
          <w:sz w:val="20"/>
          <w:szCs w:val="20"/>
          <w:u w:val="single"/>
          <w:rtl/>
        </w:rPr>
        <w:t>הצפיה</w:t>
      </w:r>
      <w:proofErr w:type="spellEnd"/>
      <w:r w:rsidRPr="00F82713">
        <w:rPr>
          <w:rFonts w:ascii="David" w:hAnsi="David"/>
          <w:sz w:val="20"/>
          <w:szCs w:val="20"/>
          <w:u w:val="single"/>
          <w:rtl/>
        </w:rPr>
        <w:t xml:space="preserve"> מחפים אחד על חסרון השני</w:t>
      </w:r>
      <w:r w:rsidRPr="00F82713">
        <w:rPr>
          <w:rFonts w:ascii="David" w:hAnsi="David"/>
          <w:sz w:val="20"/>
          <w:szCs w:val="20"/>
          <w:rtl/>
        </w:rPr>
        <w:t xml:space="preserve">. כשציר הכוונה גבוה </w:t>
      </w:r>
      <w:proofErr w:type="spellStart"/>
      <w:r w:rsidRPr="00F82713">
        <w:rPr>
          <w:rFonts w:ascii="David" w:hAnsi="David"/>
          <w:sz w:val="20"/>
          <w:szCs w:val="20"/>
          <w:rtl/>
        </w:rPr>
        <w:t>והצפיה</w:t>
      </w:r>
      <w:proofErr w:type="spellEnd"/>
      <w:r w:rsidRPr="00F82713">
        <w:rPr>
          <w:rFonts w:ascii="David" w:hAnsi="David"/>
          <w:sz w:val="20"/>
          <w:szCs w:val="20"/>
          <w:rtl/>
        </w:rPr>
        <w:t xml:space="preserve"> נמוכה, זה זהה למקרה בו מידת הכוונה נמוכה ומידת הצפייה גבוהה. </w:t>
      </w:r>
    </w:p>
    <w:p w:rsidR="005D3334" w:rsidRPr="00F82713" w:rsidRDefault="005D3334" w:rsidP="005D3334">
      <w:pPr>
        <w:tabs>
          <w:tab w:val="left" w:pos="6326"/>
        </w:tabs>
        <w:spacing w:line="360" w:lineRule="auto"/>
        <w:rPr>
          <w:rFonts w:ascii="David" w:hAnsi="David"/>
          <w:sz w:val="20"/>
          <w:szCs w:val="20"/>
        </w:rPr>
      </w:pPr>
      <w:r>
        <w:rPr>
          <w:rFonts w:ascii="David" w:hAnsi="David" w:hint="cs"/>
          <w:sz w:val="20"/>
          <w:szCs w:val="20"/>
          <w:rtl/>
        </w:rPr>
        <w:t>*</w:t>
      </w:r>
      <w:proofErr w:type="spellStart"/>
      <w:r w:rsidRPr="00F82713">
        <w:rPr>
          <w:rFonts w:ascii="David" w:hAnsi="David"/>
          <w:sz w:val="20"/>
          <w:szCs w:val="20"/>
          <w:rtl/>
        </w:rPr>
        <w:t>פלר</w:t>
      </w:r>
      <w:proofErr w:type="spellEnd"/>
      <w:r w:rsidRPr="00F82713">
        <w:rPr>
          <w:rFonts w:ascii="David" w:hAnsi="David"/>
          <w:sz w:val="20"/>
          <w:szCs w:val="20"/>
          <w:rtl/>
        </w:rPr>
        <w:t xml:space="preserve"> </w:t>
      </w:r>
      <w:proofErr w:type="spellStart"/>
      <w:r w:rsidRPr="00F82713">
        <w:rPr>
          <w:rFonts w:ascii="David" w:hAnsi="David"/>
          <w:sz w:val="20"/>
          <w:szCs w:val="20"/>
          <w:rtl/>
        </w:rPr>
        <w:t>וקרמניצר</w:t>
      </w:r>
      <w:proofErr w:type="spellEnd"/>
      <w:r w:rsidRPr="00F82713">
        <w:rPr>
          <w:rFonts w:ascii="David" w:hAnsi="David"/>
          <w:sz w:val="20"/>
          <w:szCs w:val="20"/>
          <w:rtl/>
        </w:rPr>
        <w:t xml:space="preserve"> ניסחו את תיקון 39, על כן התיקון יותר מאמץ את גישתו של </w:t>
      </w:r>
      <w:proofErr w:type="spellStart"/>
      <w:r w:rsidRPr="00F82713">
        <w:rPr>
          <w:rFonts w:ascii="David" w:hAnsi="David"/>
          <w:sz w:val="20"/>
          <w:szCs w:val="20"/>
          <w:rtl/>
        </w:rPr>
        <w:t>פלר</w:t>
      </w:r>
      <w:proofErr w:type="spellEnd"/>
      <w:r w:rsidRPr="00F82713">
        <w:rPr>
          <w:rFonts w:ascii="David" w:hAnsi="David"/>
          <w:sz w:val="20"/>
          <w:szCs w:val="20"/>
          <w:rtl/>
        </w:rPr>
        <w:t xml:space="preserve">. אחת הביקורות על </w:t>
      </w:r>
      <w:proofErr w:type="spellStart"/>
      <w:r w:rsidRPr="00F82713">
        <w:rPr>
          <w:rFonts w:ascii="David" w:hAnsi="David"/>
          <w:sz w:val="20"/>
          <w:szCs w:val="20"/>
          <w:rtl/>
        </w:rPr>
        <w:t>פלר</w:t>
      </w:r>
      <w:proofErr w:type="spellEnd"/>
      <w:r w:rsidRPr="00F82713">
        <w:rPr>
          <w:rFonts w:ascii="David" w:hAnsi="David"/>
          <w:sz w:val="20"/>
          <w:szCs w:val="20"/>
          <w:rtl/>
        </w:rPr>
        <w:t xml:space="preserve">, זה שהוא לא לוקח בחשבון שיש מצבים בהם כשאדם פועל בכוונה הוא צופה בהסתברות גבוהה שהדבר יקרה. תשובת </w:t>
      </w:r>
      <w:proofErr w:type="spellStart"/>
      <w:r w:rsidRPr="00F82713">
        <w:rPr>
          <w:rFonts w:ascii="David" w:hAnsi="David"/>
          <w:sz w:val="20"/>
          <w:szCs w:val="20"/>
          <w:rtl/>
        </w:rPr>
        <w:t>פלר</w:t>
      </w:r>
      <w:proofErr w:type="spellEnd"/>
      <w:r w:rsidRPr="00F82713">
        <w:rPr>
          <w:rFonts w:ascii="David" w:hAnsi="David"/>
          <w:sz w:val="20"/>
          <w:szCs w:val="20"/>
          <w:rtl/>
        </w:rPr>
        <w:t>- יש לערוך השוואה זו תמיד עם הגבול התחתון של מצבי כוונה, בהם הצפיות בהסתברות נמוכה. אין דרישה להסתברות מסוימת, מדובר על מודעות כלשהי, בכל הסתברות.</w:t>
      </w:r>
    </w:p>
    <w:p w:rsidR="005D3334" w:rsidRPr="00F82713" w:rsidRDefault="005D3334" w:rsidP="005D3334">
      <w:pPr>
        <w:tabs>
          <w:tab w:val="left" w:pos="6326"/>
        </w:tabs>
        <w:spacing w:line="360" w:lineRule="auto"/>
        <w:rPr>
          <w:rFonts w:ascii="David" w:hAnsi="David"/>
          <w:sz w:val="20"/>
          <w:szCs w:val="20"/>
          <w:rtl/>
        </w:rPr>
      </w:pPr>
      <w:r w:rsidRPr="00F82713">
        <w:rPr>
          <w:rFonts w:ascii="David" w:hAnsi="David"/>
          <w:b/>
          <w:bCs/>
          <w:sz w:val="20"/>
          <w:szCs w:val="20"/>
          <w:rtl/>
        </w:rPr>
        <w:t>לפני תיקון 39 כלל הצפיות בס' 20ב לא היה קיים. הייתה קיימת הלכה פסיקתית שלא הייתה מעוגנת בחקיקה אלא רק חודשה מפעם לפעם.</w:t>
      </w:r>
      <w:r w:rsidRPr="00F82713">
        <w:rPr>
          <w:rFonts w:ascii="David" w:hAnsi="David"/>
          <w:sz w:val="20"/>
          <w:szCs w:val="20"/>
          <w:rtl/>
        </w:rPr>
        <w:t xml:space="preserve"> </w:t>
      </w:r>
      <w:r w:rsidRPr="00F82713">
        <w:rPr>
          <w:rFonts w:ascii="David" w:hAnsi="David"/>
          <w:b/>
          <w:bCs/>
          <w:sz w:val="20"/>
          <w:szCs w:val="20"/>
          <w:rtl/>
        </w:rPr>
        <w:t xml:space="preserve">ביהמ"ש פיתח את הלכת הצפיות על בסיס העמדה שיש שקילות ערכית והיה מחיל זאת על עבירות כוונה </w:t>
      </w:r>
      <w:proofErr w:type="spellStart"/>
      <w:r w:rsidRPr="00F82713">
        <w:rPr>
          <w:rFonts w:ascii="David" w:hAnsi="David"/>
          <w:b/>
          <w:bCs/>
          <w:sz w:val="20"/>
          <w:szCs w:val="20"/>
          <w:rtl/>
        </w:rPr>
        <w:t>תוצאתיות</w:t>
      </w:r>
      <w:proofErr w:type="spellEnd"/>
      <w:r w:rsidRPr="00F82713">
        <w:rPr>
          <w:rFonts w:ascii="David" w:hAnsi="David"/>
          <w:b/>
          <w:bCs/>
          <w:sz w:val="20"/>
          <w:szCs w:val="20"/>
          <w:rtl/>
        </w:rPr>
        <w:t xml:space="preserve"> וגם על עבירות מטרה.</w:t>
      </w:r>
      <w:r w:rsidRPr="00F82713">
        <w:rPr>
          <w:rFonts w:ascii="David" w:hAnsi="David"/>
          <w:sz w:val="20"/>
          <w:szCs w:val="20"/>
          <w:rtl/>
        </w:rPr>
        <w:t xml:space="preserve"> ההחלטה אם להחילה בכל מקרה ומקרה הייתה תלויה בגופו של עניין. ברגע שתיקון 39 נחקק, הכניסו את מושג הכוונה ל20א ככזה שדורש רצון. נטלו את שיקול הדעת מביהמ"ש וקבעו שהכלל יוחל באופן גורף על כל עבירות הכוונה </w:t>
      </w:r>
      <w:proofErr w:type="spellStart"/>
      <w:r w:rsidRPr="00F82713">
        <w:rPr>
          <w:rFonts w:ascii="David" w:hAnsi="David"/>
          <w:sz w:val="20"/>
          <w:szCs w:val="20"/>
          <w:rtl/>
        </w:rPr>
        <w:t>התוצאתיות</w:t>
      </w:r>
      <w:proofErr w:type="spellEnd"/>
      <w:r w:rsidRPr="00F82713">
        <w:rPr>
          <w:rFonts w:ascii="David" w:hAnsi="David"/>
          <w:sz w:val="20"/>
          <w:szCs w:val="20"/>
          <w:rtl/>
        </w:rPr>
        <w:t xml:space="preserve">, אוטומטית. </w:t>
      </w:r>
      <w:r w:rsidRPr="00295354">
        <w:rPr>
          <w:rFonts w:ascii="David" w:hAnsi="David"/>
          <w:sz w:val="20"/>
          <w:szCs w:val="20"/>
          <w:u w:val="single"/>
          <w:rtl/>
        </w:rPr>
        <w:t>לא אמרו דבר בנוגע לעבירות התנהגותיות הכוללות רכיב של מטרה. האם אפשר להחיל עליהם את ההלכה הישנה?</w:t>
      </w:r>
    </w:p>
    <w:p w:rsidR="005D3334" w:rsidRPr="00F82713" w:rsidRDefault="005D3334" w:rsidP="005D3334">
      <w:pPr>
        <w:tabs>
          <w:tab w:val="left" w:pos="6326"/>
        </w:tabs>
        <w:spacing w:line="360" w:lineRule="auto"/>
        <w:rPr>
          <w:rFonts w:ascii="David" w:hAnsi="David"/>
          <w:sz w:val="20"/>
          <w:szCs w:val="20"/>
        </w:rPr>
      </w:pPr>
      <w:r w:rsidRPr="00295354">
        <w:rPr>
          <w:rFonts w:ascii="David" w:hAnsi="David"/>
          <w:sz w:val="20"/>
          <w:szCs w:val="20"/>
          <w:u w:val="single"/>
          <w:rtl/>
        </w:rPr>
        <w:t>דוגמאות</w:t>
      </w:r>
      <w:r>
        <w:rPr>
          <w:rFonts w:ascii="David" w:hAnsi="David" w:hint="cs"/>
          <w:sz w:val="20"/>
          <w:szCs w:val="20"/>
          <w:rtl/>
        </w:rPr>
        <w:t xml:space="preserve"> (מומצאות)</w:t>
      </w:r>
      <w:r w:rsidRPr="00F82713">
        <w:rPr>
          <w:rFonts w:ascii="David" w:hAnsi="David"/>
          <w:sz w:val="20"/>
          <w:szCs w:val="20"/>
          <w:rtl/>
        </w:rPr>
        <w:t xml:space="preserve">: </w:t>
      </w:r>
    </w:p>
    <w:p w:rsidR="005D3334" w:rsidRPr="00F82713" w:rsidRDefault="005D3334" w:rsidP="005D3334">
      <w:pPr>
        <w:pStyle w:val="a3"/>
        <w:numPr>
          <w:ilvl w:val="0"/>
          <w:numId w:val="63"/>
        </w:numPr>
        <w:tabs>
          <w:tab w:val="left" w:pos="6326"/>
        </w:tabs>
        <w:spacing w:line="360" w:lineRule="auto"/>
        <w:rPr>
          <w:rFonts w:ascii="David" w:hAnsi="David"/>
          <w:sz w:val="20"/>
          <w:szCs w:val="20"/>
        </w:rPr>
      </w:pPr>
      <w:r w:rsidRPr="00F82713">
        <w:rPr>
          <w:rFonts w:ascii="David" w:hAnsi="David"/>
          <w:sz w:val="20"/>
          <w:szCs w:val="20"/>
          <w:rtl/>
        </w:rPr>
        <w:t>המאיים (</w:t>
      </w:r>
      <w:r w:rsidRPr="00295354">
        <w:rPr>
          <w:rFonts w:ascii="David" w:hAnsi="David"/>
          <w:sz w:val="20"/>
          <w:szCs w:val="20"/>
          <w:u w:val="single"/>
          <w:rtl/>
        </w:rPr>
        <w:t>התנהגות</w:t>
      </w:r>
      <w:r w:rsidRPr="00F82713">
        <w:rPr>
          <w:rFonts w:ascii="David" w:hAnsi="David"/>
          <w:sz w:val="20"/>
          <w:szCs w:val="20"/>
          <w:rtl/>
        </w:rPr>
        <w:t>) על אדם (</w:t>
      </w:r>
      <w:r w:rsidRPr="00295354">
        <w:rPr>
          <w:rFonts w:ascii="David" w:hAnsi="David"/>
          <w:sz w:val="20"/>
          <w:szCs w:val="20"/>
          <w:u w:val="single"/>
          <w:rtl/>
        </w:rPr>
        <w:t>נסיבה</w:t>
      </w:r>
      <w:r w:rsidRPr="00F82713">
        <w:rPr>
          <w:rFonts w:ascii="David" w:hAnsi="David"/>
          <w:sz w:val="20"/>
          <w:szCs w:val="20"/>
          <w:rtl/>
        </w:rPr>
        <w:t>) וגורם להפחדתו (</w:t>
      </w:r>
      <w:r w:rsidRPr="00295354">
        <w:rPr>
          <w:rFonts w:ascii="David" w:hAnsi="David"/>
          <w:sz w:val="20"/>
          <w:szCs w:val="20"/>
          <w:u w:val="single"/>
          <w:rtl/>
        </w:rPr>
        <w:t>תוצאה</w:t>
      </w:r>
      <w:r w:rsidRPr="00F82713">
        <w:rPr>
          <w:rFonts w:ascii="David" w:hAnsi="David"/>
          <w:sz w:val="20"/>
          <w:szCs w:val="20"/>
          <w:rtl/>
        </w:rPr>
        <w:t>) בכוונה (</w:t>
      </w:r>
      <w:r w:rsidRPr="00295354">
        <w:rPr>
          <w:rFonts w:ascii="David" w:hAnsi="David"/>
          <w:sz w:val="20"/>
          <w:szCs w:val="20"/>
          <w:u w:val="single"/>
          <w:rtl/>
        </w:rPr>
        <w:t>יסוד נפשי</w:t>
      </w:r>
      <w:r w:rsidRPr="00F82713">
        <w:rPr>
          <w:rFonts w:ascii="David" w:hAnsi="David"/>
          <w:sz w:val="20"/>
          <w:szCs w:val="20"/>
          <w:rtl/>
        </w:rPr>
        <w:t xml:space="preserve">) עליי להראות מודעות לטיב המעשה, לקיום הנסיבות ולאפשרות שאיומיו יגרמו לתוצאת ההפחדה. בפועל עליו לגרום להפחדה. ביחס לתוצאה עליו לפעול בכוונה. זוהי עבירה </w:t>
      </w:r>
      <w:proofErr w:type="spellStart"/>
      <w:r w:rsidRPr="00F82713">
        <w:rPr>
          <w:rFonts w:ascii="David" w:hAnsi="David"/>
          <w:sz w:val="20"/>
          <w:szCs w:val="20"/>
          <w:rtl/>
        </w:rPr>
        <w:t>תוצאתית</w:t>
      </w:r>
      <w:proofErr w:type="spellEnd"/>
      <w:r w:rsidRPr="00F82713">
        <w:rPr>
          <w:rFonts w:ascii="David" w:hAnsi="David"/>
          <w:sz w:val="20"/>
          <w:szCs w:val="20"/>
          <w:rtl/>
        </w:rPr>
        <w:t xml:space="preserve"> עם יסוד נפשי של כוונה.</w:t>
      </w:r>
    </w:p>
    <w:p w:rsidR="005D3334" w:rsidRPr="00F82713" w:rsidRDefault="005D3334" w:rsidP="005D3334">
      <w:pPr>
        <w:pStyle w:val="a3"/>
        <w:numPr>
          <w:ilvl w:val="0"/>
          <w:numId w:val="63"/>
        </w:numPr>
        <w:tabs>
          <w:tab w:val="left" w:pos="6326"/>
        </w:tabs>
        <w:spacing w:line="360" w:lineRule="auto"/>
        <w:rPr>
          <w:rFonts w:ascii="David" w:hAnsi="David"/>
          <w:sz w:val="20"/>
          <w:szCs w:val="20"/>
        </w:rPr>
      </w:pPr>
      <w:r w:rsidRPr="00F82713">
        <w:rPr>
          <w:rFonts w:ascii="David" w:hAnsi="David"/>
          <w:sz w:val="20"/>
          <w:szCs w:val="20"/>
          <w:rtl/>
        </w:rPr>
        <w:t>המאיים (</w:t>
      </w:r>
      <w:r w:rsidRPr="00295354">
        <w:rPr>
          <w:rFonts w:ascii="David" w:hAnsi="David"/>
          <w:sz w:val="20"/>
          <w:szCs w:val="20"/>
          <w:u w:val="single"/>
          <w:rtl/>
        </w:rPr>
        <w:t>התנהגות</w:t>
      </w:r>
      <w:r w:rsidRPr="00F82713">
        <w:rPr>
          <w:rFonts w:ascii="David" w:hAnsi="David"/>
          <w:sz w:val="20"/>
          <w:szCs w:val="20"/>
          <w:rtl/>
        </w:rPr>
        <w:t>) על אדם (</w:t>
      </w:r>
      <w:r w:rsidRPr="00295354">
        <w:rPr>
          <w:rFonts w:ascii="David" w:hAnsi="David"/>
          <w:sz w:val="20"/>
          <w:szCs w:val="20"/>
          <w:u w:val="single"/>
          <w:rtl/>
        </w:rPr>
        <w:t>נסיבה</w:t>
      </w:r>
      <w:r w:rsidRPr="00F82713">
        <w:rPr>
          <w:rFonts w:ascii="David" w:hAnsi="David"/>
          <w:sz w:val="20"/>
          <w:szCs w:val="20"/>
          <w:rtl/>
        </w:rPr>
        <w:t>) בכוונה להפחידו (</w:t>
      </w:r>
      <w:r w:rsidRPr="00295354">
        <w:rPr>
          <w:rFonts w:ascii="David" w:hAnsi="David"/>
          <w:sz w:val="20"/>
          <w:szCs w:val="20"/>
          <w:u w:val="single"/>
          <w:rtl/>
        </w:rPr>
        <w:t>יסוד נפשי של מטרה, היעד לא חייב להתממש בפועל</w:t>
      </w:r>
      <w:r w:rsidRPr="00F82713">
        <w:rPr>
          <w:rFonts w:ascii="David" w:hAnsi="David"/>
          <w:sz w:val="20"/>
          <w:szCs w:val="20"/>
          <w:rtl/>
        </w:rPr>
        <w:t>). עבירה התנהגותית עם יסוד נפשי של מטרה. עליו להיות מודע לטיב המעשה ולנסיבות ולהיות עם יעד. נפרש את בכוונה עפ"י ס' 90א- המניע שמסביר את הסיבה בגללה האדם פועל או כיעד שהאדם רוצה להשיג.</w:t>
      </w:r>
    </w:p>
    <w:p w:rsidR="005D3334" w:rsidRPr="00F82713" w:rsidRDefault="005D3334" w:rsidP="005D3334">
      <w:pPr>
        <w:tabs>
          <w:tab w:val="left" w:pos="6326"/>
        </w:tabs>
        <w:spacing w:line="360" w:lineRule="auto"/>
        <w:rPr>
          <w:rFonts w:ascii="David" w:hAnsi="David"/>
          <w:sz w:val="20"/>
          <w:szCs w:val="20"/>
          <w:rtl/>
        </w:rPr>
      </w:pPr>
      <w:r w:rsidRPr="00295354">
        <w:rPr>
          <w:rFonts w:ascii="David" w:hAnsi="David"/>
          <w:b/>
          <w:bCs/>
          <w:sz w:val="20"/>
          <w:szCs w:val="20"/>
          <w:rtl/>
        </w:rPr>
        <w:t>באיזה מישור העבירות שונות?</w:t>
      </w:r>
      <w:r w:rsidRPr="00295354">
        <w:rPr>
          <w:rFonts w:ascii="David" w:hAnsi="David"/>
          <w:b/>
          <w:bCs/>
          <w:sz w:val="20"/>
          <w:szCs w:val="20"/>
        </w:rPr>
        <w:t xml:space="preserve"> </w:t>
      </w:r>
      <w:r w:rsidRPr="00295354">
        <w:rPr>
          <w:rFonts w:ascii="David" w:hAnsi="David"/>
          <w:b/>
          <w:bCs/>
          <w:sz w:val="20"/>
          <w:szCs w:val="20"/>
          <w:rtl/>
        </w:rPr>
        <w:t>יסוד עובדתי או נפשי? ב</w:t>
      </w:r>
      <w:r>
        <w:rPr>
          <w:rFonts w:ascii="David" w:hAnsi="David" w:hint="cs"/>
          <w:b/>
          <w:bCs/>
          <w:sz w:val="20"/>
          <w:szCs w:val="20"/>
          <w:rtl/>
        </w:rPr>
        <w:t>מישור ה</w:t>
      </w:r>
      <w:r w:rsidRPr="00295354">
        <w:rPr>
          <w:rFonts w:ascii="David" w:hAnsi="David"/>
          <w:b/>
          <w:bCs/>
          <w:sz w:val="20"/>
          <w:szCs w:val="20"/>
          <w:rtl/>
        </w:rPr>
        <w:t>יסוד העובדתי</w:t>
      </w:r>
      <w:r w:rsidRPr="00F82713">
        <w:rPr>
          <w:rFonts w:ascii="David" w:hAnsi="David"/>
          <w:sz w:val="20"/>
          <w:szCs w:val="20"/>
          <w:rtl/>
        </w:rPr>
        <w:t xml:space="preserve">, מפני שאחת עבירה </w:t>
      </w:r>
      <w:proofErr w:type="spellStart"/>
      <w:r w:rsidRPr="00F82713">
        <w:rPr>
          <w:rFonts w:ascii="David" w:hAnsi="David"/>
          <w:sz w:val="20"/>
          <w:szCs w:val="20"/>
          <w:rtl/>
        </w:rPr>
        <w:t>תוצאתית</w:t>
      </w:r>
      <w:proofErr w:type="spellEnd"/>
      <w:r w:rsidRPr="00F82713">
        <w:rPr>
          <w:rFonts w:ascii="David" w:hAnsi="David"/>
          <w:sz w:val="20"/>
          <w:szCs w:val="20"/>
          <w:rtl/>
        </w:rPr>
        <w:t xml:space="preserve"> והשנ</w:t>
      </w:r>
      <w:r>
        <w:rPr>
          <w:rFonts w:ascii="David" w:hAnsi="David" w:hint="cs"/>
          <w:sz w:val="20"/>
          <w:szCs w:val="20"/>
          <w:rtl/>
        </w:rPr>
        <w:t>י</w:t>
      </w:r>
      <w:r w:rsidRPr="00F82713">
        <w:rPr>
          <w:rFonts w:ascii="David" w:hAnsi="David"/>
          <w:sz w:val="20"/>
          <w:szCs w:val="20"/>
          <w:rtl/>
        </w:rPr>
        <w:t>יה התנהגותית. במישור הנפשי אין הבדל משמעותי כי בשני המקרים העושה צריך להיות מודע למעשה ולנסיבות, והוא צריך לרצות לגרום להפחדה</w:t>
      </w:r>
      <w:r>
        <w:rPr>
          <w:rFonts w:ascii="David" w:hAnsi="David" w:hint="cs"/>
          <w:sz w:val="20"/>
          <w:szCs w:val="20"/>
          <w:rtl/>
        </w:rPr>
        <w:t>- בעבירה השנייה לא חייב שהתוצאה תתממש</w:t>
      </w:r>
      <w:r w:rsidRPr="00F82713">
        <w:rPr>
          <w:rFonts w:ascii="David" w:hAnsi="David"/>
          <w:sz w:val="20"/>
          <w:szCs w:val="20"/>
          <w:rtl/>
        </w:rPr>
        <w:t>.</w:t>
      </w:r>
    </w:p>
    <w:p w:rsidR="005D3334" w:rsidRPr="001E5094" w:rsidRDefault="005D3334" w:rsidP="005D3334">
      <w:pPr>
        <w:tabs>
          <w:tab w:val="left" w:pos="6326"/>
        </w:tabs>
        <w:spacing w:line="360" w:lineRule="auto"/>
        <w:rPr>
          <w:rFonts w:ascii="David" w:hAnsi="David"/>
          <w:b/>
          <w:bCs/>
          <w:sz w:val="20"/>
          <w:szCs w:val="20"/>
          <w:rtl/>
        </w:rPr>
      </w:pPr>
      <w:r w:rsidRPr="001E5094">
        <w:rPr>
          <w:rFonts w:ascii="David" w:hAnsi="David"/>
          <w:b/>
          <w:bCs/>
          <w:sz w:val="20"/>
          <w:szCs w:val="20"/>
          <w:rtl/>
        </w:rPr>
        <w:t>האם הלכת הצפיות תחול גם על עבירות מטרה (בהן דרישת החפץ אינה מתייחסת לרכיב תוצאתי אלא להשגת יעד או מניע שאינם חלק מהיסוד העובדתי)?</w:t>
      </w:r>
    </w:p>
    <w:p w:rsidR="005D3334" w:rsidRPr="00FC312F" w:rsidRDefault="005D3334" w:rsidP="005D3334">
      <w:pPr>
        <w:tabs>
          <w:tab w:val="left" w:pos="6326"/>
        </w:tabs>
        <w:spacing w:line="360" w:lineRule="auto"/>
        <w:rPr>
          <w:rFonts w:ascii="David" w:hAnsi="David"/>
          <w:sz w:val="20"/>
          <w:szCs w:val="20"/>
          <w:u w:val="single"/>
          <w:rtl/>
        </w:rPr>
      </w:pPr>
      <w:r w:rsidRPr="00FC312F">
        <w:rPr>
          <w:rFonts w:ascii="David" w:hAnsi="David"/>
          <w:b/>
          <w:bCs/>
          <w:sz w:val="20"/>
          <w:szCs w:val="20"/>
          <w:u w:val="single"/>
          <w:rtl/>
        </w:rPr>
        <w:t>גישת הפסיקה:</w:t>
      </w:r>
      <w:r w:rsidRPr="00FC312F">
        <w:rPr>
          <w:rFonts w:ascii="David" w:hAnsi="David"/>
          <w:sz w:val="20"/>
          <w:szCs w:val="20"/>
          <w:u w:val="single"/>
          <w:rtl/>
        </w:rPr>
        <w:t xml:space="preserve"> </w:t>
      </w:r>
    </w:p>
    <w:p w:rsidR="005D3334" w:rsidRDefault="005D3334" w:rsidP="005D3334">
      <w:pPr>
        <w:pStyle w:val="a3"/>
        <w:numPr>
          <w:ilvl w:val="0"/>
          <w:numId w:val="64"/>
        </w:numPr>
        <w:tabs>
          <w:tab w:val="left" w:pos="6326"/>
        </w:tabs>
        <w:spacing w:line="360" w:lineRule="auto"/>
        <w:rPr>
          <w:rFonts w:ascii="David" w:hAnsi="David"/>
          <w:sz w:val="20"/>
          <w:szCs w:val="20"/>
        </w:rPr>
      </w:pPr>
      <w:r w:rsidRPr="00FC312F">
        <w:rPr>
          <w:rFonts w:ascii="David" w:hAnsi="David"/>
          <w:b/>
          <w:bCs/>
          <w:sz w:val="20"/>
          <w:szCs w:val="20"/>
          <w:rtl/>
        </w:rPr>
        <w:t>הגישה המכלילה/ הגורפת</w:t>
      </w:r>
      <w:r w:rsidRPr="00FC312F">
        <w:rPr>
          <w:rFonts w:ascii="David" w:hAnsi="David" w:hint="cs"/>
          <w:b/>
          <w:bCs/>
          <w:sz w:val="20"/>
          <w:szCs w:val="20"/>
          <w:rtl/>
        </w:rPr>
        <w:t xml:space="preserve">- הכלל </w:t>
      </w:r>
      <w:r>
        <w:rPr>
          <w:rFonts w:ascii="David" w:hAnsi="David" w:hint="cs"/>
          <w:b/>
          <w:bCs/>
          <w:sz w:val="20"/>
          <w:szCs w:val="20"/>
          <w:rtl/>
        </w:rPr>
        <w:t>ח</w:t>
      </w:r>
      <w:r w:rsidRPr="00FC312F">
        <w:rPr>
          <w:rFonts w:ascii="David" w:hAnsi="David" w:hint="cs"/>
          <w:b/>
          <w:bCs/>
          <w:sz w:val="20"/>
          <w:szCs w:val="20"/>
          <w:rtl/>
        </w:rPr>
        <w:t xml:space="preserve">ל על </w:t>
      </w:r>
      <w:proofErr w:type="spellStart"/>
      <w:r w:rsidRPr="00FC312F">
        <w:rPr>
          <w:rFonts w:ascii="David" w:hAnsi="David" w:hint="cs"/>
          <w:b/>
          <w:bCs/>
          <w:sz w:val="20"/>
          <w:szCs w:val="20"/>
          <w:rtl/>
        </w:rPr>
        <w:t>הכל</w:t>
      </w:r>
      <w:proofErr w:type="spellEnd"/>
      <w:r w:rsidRPr="00FC312F">
        <w:rPr>
          <w:rFonts w:ascii="David" w:hAnsi="David" w:hint="cs"/>
          <w:b/>
          <w:bCs/>
          <w:sz w:val="20"/>
          <w:szCs w:val="20"/>
          <w:rtl/>
        </w:rPr>
        <w:t>.</w:t>
      </w:r>
      <w:r>
        <w:rPr>
          <w:rFonts w:ascii="David" w:hAnsi="David" w:hint="cs"/>
          <w:sz w:val="20"/>
          <w:szCs w:val="20"/>
          <w:rtl/>
        </w:rPr>
        <w:t xml:space="preserve"> מהרגע שהחוק קובע תחולה גורפת של כלל הצפיות על כל העבירות </w:t>
      </w:r>
      <w:proofErr w:type="spellStart"/>
      <w:r>
        <w:rPr>
          <w:rFonts w:ascii="David" w:hAnsi="David" w:hint="cs"/>
          <w:sz w:val="20"/>
          <w:szCs w:val="20"/>
          <w:rtl/>
        </w:rPr>
        <w:t>התוצאתיות</w:t>
      </w:r>
      <w:proofErr w:type="spellEnd"/>
      <w:r>
        <w:rPr>
          <w:rFonts w:ascii="David" w:hAnsi="David" w:hint="cs"/>
          <w:sz w:val="20"/>
          <w:szCs w:val="20"/>
          <w:rtl/>
        </w:rPr>
        <w:t>, יש להחיל את הלכת הצפיות על עבירות המטרה באופן גורף- אין סיבה להבחין, שכן ההבדל הוא רק ביסוד העובדתי. יתרון הגישה- פחות פגיעה בעקרון החוקיות. חסרון- החמרה עם הנאשמים.</w:t>
      </w:r>
    </w:p>
    <w:p w:rsidR="005D3334" w:rsidRDefault="005D3334" w:rsidP="005D3334">
      <w:pPr>
        <w:pStyle w:val="a3"/>
        <w:numPr>
          <w:ilvl w:val="0"/>
          <w:numId w:val="64"/>
        </w:numPr>
        <w:tabs>
          <w:tab w:val="left" w:pos="6326"/>
        </w:tabs>
        <w:spacing w:line="360" w:lineRule="auto"/>
        <w:rPr>
          <w:rFonts w:ascii="David" w:hAnsi="David"/>
          <w:sz w:val="20"/>
          <w:szCs w:val="20"/>
        </w:rPr>
      </w:pPr>
      <w:r w:rsidRPr="00FC312F">
        <w:rPr>
          <w:rFonts w:ascii="David" w:hAnsi="David"/>
          <w:b/>
          <w:bCs/>
          <w:sz w:val="20"/>
          <w:szCs w:val="20"/>
          <w:rtl/>
        </w:rPr>
        <w:t>הגישה ה</w:t>
      </w:r>
      <w:r w:rsidRPr="00FC312F">
        <w:rPr>
          <w:rFonts w:ascii="David" w:hAnsi="David" w:hint="cs"/>
          <w:b/>
          <w:bCs/>
          <w:sz w:val="20"/>
          <w:szCs w:val="20"/>
          <w:rtl/>
        </w:rPr>
        <w:t>בררנית</w:t>
      </w:r>
      <w:r w:rsidRPr="00FC312F">
        <w:rPr>
          <w:rFonts w:ascii="David" w:hAnsi="David"/>
          <w:b/>
          <w:bCs/>
          <w:sz w:val="20"/>
          <w:szCs w:val="20"/>
          <w:rtl/>
        </w:rPr>
        <w:t>/</w:t>
      </w:r>
      <w:r w:rsidRPr="00FC312F">
        <w:rPr>
          <w:rFonts w:ascii="David" w:hAnsi="David" w:hint="cs"/>
          <w:b/>
          <w:bCs/>
          <w:sz w:val="20"/>
          <w:szCs w:val="20"/>
          <w:rtl/>
        </w:rPr>
        <w:t xml:space="preserve"> גמישה/</w:t>
      </w:r>
      <w:r w:rsidRPr="00FC312F">
        <w:rPr>
          <w:rFonts w:ascii="David" w:hAnsi="David"/>
          <w:b/>
          <w:bCs/>
          <w:sz w:val="20"/>
          <w:szCs w:val="20"/>
          <w:rtl/>
        </w:rPr>
        <w:t xml:space="preserve"> החלקית</w:t>
      </w:r>
      <w:r w:rsidRPr="00FC312F">
        <w:rPr>
          <w:rFonts w:ascii="David" w:hAnsi="David" w:hint="cs"/>
          <w:b/>
          <w:bCs/>
          <w:sz w:val="20"/>
          <w:szCs w:val="20"/>
          <w:rtl/>
        </w:rPr>
        <w:t xml:space="preserve">- בחינת כל מקרה לגופו ומתן </w:t>
      </w:r>
      <w:proofErr w:type="spellStart"/>
      <w:r w:rsidRPr="00FC312F">
        <w:rPr>
          <w:rFonts w:ascii="David" w:hAnsi="David" w:hint="cs"/>
          <w:b/>
          <w:bCs/>
          <w:sz w:val="20"/>
          <w:szCs w:val="20"/>
          <w:rtl/>
        </w:rPr>
        <w:t>שק"ד</w:t>
      </w:r>
      <w:proofErr w:type="spellEnd"/>
      <w:r w:rsidRPr="00FC312F">
        <w:rPr>
          <w:rFonts w:ascii="David" w:hAnsi="David" w:hint="cs"/>
          <w:b/>
          <w:bCs/>
          <w:sz w:val="20"/>
          <w:szCs w:val="20"/>
          <w:rtl/>
        </w:rPr>
        <w:t xml:space="preserve"> לביהמ"ש.</w:t>
      </w:r>
      <w:r>
        <w:rPr>
          <w:rFonts w:ascii="David" w:hAnsi="David" w:hint="cs"/>
          <w:sz w:val="20"/>
          <w:szCs w:val="20"/>
          <w:rtl/>
        </w:rPr>
        <w:t xml:space="preserve"> לפי ס' 20ב כלל הצפיות חל באופן גורף על כל עבירות הכוונה </w:t>
      </w:r>
      <w:proofErr w:type="spellStart"/>
      <w:r>
        <w:rPr>
          <w:rFonts w:ascii="David" w:hAnsi="David" w:hint="cs"/>
          <w:sz w:val="20"/>
          <w:szCs w:val="20"/>
          <w:rtl/>
        </w:rPr>
        <w:t>התוצאתיות</w:t>
      </w:r>
      <w:proofErr w:type="spellEnd"/>
      <w:r>
        <w:rPr>
          <w:rFonts w:ascii="David" w:hAnsi="David" w:hint="cs"/>
          <w:sz w:val="20"/>
          <w:szCs w:val="20"/>
          <w:rtl/>
        </w:rPr>
        <w:t xml:space="preserve">. אין זה הסדר שלילי לגבי הלכת הצפיות ועבירות התנהגותיות עם מטרה. יש להמשיך עם ההלכה הישנה, שנתנה </w:t>
      </w:r>
      <w:proofErr w:type="spellStart"/>
      <w:r>
        <w:rPr>
          <w:rFonts w:ascii="David" w:hAnsi="David" w:hint="cs"/>
          <w:sz w:val="20"/>
          <w:szCs w:val="20"/>
          <w:rtl/>
        </w:rPr>
        <w:t>שק"ד</w:t>
      </w:r>
      <w:proofErr w:type="spellEnd"/>
      <w:r>
        <w:rPr>
          <w:rFonts w:ascii="David" w:hAnsi="David" w:hint="cs"/>
          <w:sz w:val="20"/>
          <w:szCs w:val="20"/>
          <w:rtl/>
        </w:rPr>
        <w:t xml:space="preserve"> לביהמ"ש לבחור האם להחיל את הלכת הצפיות או לא. כל עבירה שנקבע בהלכה כי חלה עליה הלכת הצפיות- ההנחה היא כי תחול עליה הלכת הצפיות. </w:t>
      </w:r>
    </w:p>
    <w:p w:rsidR="005D3334" w:rsidRPr="00A56889" w:rsidRDefault="005D3334" w:rsidP="005D3334">
      <w:pPr>
        <w:pStyle w:val="a3"/>
        <w:numPr>
          <w:ilvl w:val="0"/>
          <w:numId w:val="156"/>
        </w:numPr>
        <w:tabs>
          <w:tab w:val="left" w:pos="6326"/>
        </w:tabs>
        <w:spacing w:line="360" w:lineRule="auto"/>
        <w:rPr>
          <w:rFonts w:ascii="David" w:hAnsi="David"/>
          <w:sz w:val="20"/>
          <w:szCs w:val="20"/>
          <w:rtl/>
        </w:rPr>
      </w:pPr>
      <w:r w:rsidRPr="00A56889">
        <w:rPr>
          <w:rFonts w:ascii="David" w:hAnsi="David" w:hint="cs"/>
          <w:sz w:val="20"/>
          <w:szCs w:val="20"/>
          <w:u w:val="single"/>
          <w:rtl/>
        </w:rPr>
        <w:t>השאלה הנ"ל התעוררה בלא מעט פסיקות</w:t>
      </w:r>
      <w:r w:rsidRPr="00A56889">
        <w:rPr>
          <w:rFonts w:ascii="David" w:hAnsi="David" w:hint="cs"/>
          <w:sz w:val="20"/>
          <w:szCs w:val="20"/>
          <w:rtl/>
        </w:rPr>
        <w:t>:</w:t>
      </w:r>
    </w:p>
    <w:p w:rsidR="005D3334" w:rsidRPr="00F82713" w:rsidRDefault="005D3334" w:rsidP="005D3334">
      <w:pPr>
        <w:shd w:val="clear" w:color="auto" w:fill="BDD6EE" w:themeFill="accent5" w:themeFillTint="66"/>
        <w:tabs>
          <w:tab w:val="left" w:pos="6326"/>
        </w:tabs>
        <w:spacing w:line="276" w:lineRule="auto"/>
        <w:rPr>
          <w:rFonts w:ascii="David" w:hAnsi="David"/>
          <w:sz w:val="20"/>
          <w:szCs w:val="20"/>
          <w:rtl/>
        </w:rPr>
      </w:pPr>
      <w:r w:rsidRPr="00FC7E02">
        <w:rPr>
          <w:rFonts w:ascii="David" w:hAnsi="David"/>
          <w:b/>
          <w:bCs/>
          <w:sz w:val="20"/>
          <w:szCs w:val="20"/>
          <w:u w:val="single"/>
          <w:shd w:val="clear" w:color="auto" w:fill="BDD6EE" w:themeFill="accent5" w:themeFillTint="66"/>
          <w:rtl/>
        </w:rPr>
        <w:t>אלבה</w:t>
      </w:r>
      <w:r>
        <w:rPr>
          <w:rFonts w:ascii="David" w:hAnsi="David" w:hint="cs"/>
          <w:sz w:val="20"/>
          <w:szCs w:val="20"/>
          <w:rtl/>
        </w:rPr>
        <w:t xml:space="preserve">: </w:t>
      </w:r>
      <w:r w:rsidRPr="00F82713">
        <w:rPr>
          <w:rFonts w:ascii="David" w:hAnsi="David"/>
          <w:sz w:val="20"/>
          <w:szCs w:val="20"/>
          <w:rtl/>
        </w:rPr>
        <w:t xml:space="preserve"> עבירת פרסום הסתה לגזענות- עבירת מטרה התנהגותית- המפרסם דבר מתוך מטרה להסית לגזענות. השאלה </w:t>
      </w:r>
      <w:proofErr w:type="spellStart"/>
      <w:r w:rsidRPr="00F82713">
        <w:rPr>
          <w:rFonts w:ascii="David" w:hAnsi="David"/>
          <w:sz w:val="20"/>
          <w:szCs w:val="20"/>
          <w:rtl/>
        </w:rPr>
        <w:t>באלבה</w:t>
      </w:r>
      <w:proofErr w:type="spellEnd"/>
      <w:r w:rsidRPr="00F82713">
        <w:rPr>
          <w:rFonts w:ascii="David" w:hAnsi="David"/>
          <w:sz w:val="20"/>
          <w:szCs w:val="20"/>
          <w:rtl/>
        </w:rPr>
        <w:t xml:space="preserve"> הייתה מה קורה כשאדם מפרסם דבר לא מתוך רצון להסית לגזענות אלא מתוך צפיה שזה יסית לגזענות? האם להחיל על זה את עניין הצפיות? השאלה מתעוררת כשקשה להוכיח כוונה. יש מחלוקת בין השופטים:</w:t>
      </w:r>
      <w:r w:rsidRPr="00F82713">
        <w:rPr>
          <w:rFonts w:ascii="David" w:hAnsi="David"/>
          <w:sz w:val="20"/>
          <w:szCs w:val="20"/>
        </w:rPr>
        <w:t xml:space="preserve"> </w:t>
      </w:r>
      <w:r w:rsidRPr="00F82713">
        <w:rPr>
          <w:rFonts w:ascii="David" w:hAnsi="David"/>
          <w:sz w:val="20"/>
          <w:szCs w:val="20"/>
          <w:rtl/>
        </w:rPr>
        <w:t>בך ומצא ועוד, נוקטים ב</w:t>
      </w:r>
      <w:r w:rsidRPr="00F82713">
        <w:rPr>
          <w:rFonts w:ascii="David" w:hAnsi="David"/>
          <w:b/>
          <w:bCs/>
          <w:sz w:val="20"/>
          <w:szCs w:val="20"/>
          <w:rtl/>
        </w:rPr>
        <w:t>גישה גורפת</w:t>
      </w:r>
      <w:r w:rsidRPr="00F82713">
        <w:rPr>
          <w:rFonts w:ascii="David" w:hAnsi="David"/>
          <w:sz w:val="20"/>
          <w:szCs w:val="20"/>
          <w:rtl/>
        </w:rPr>
        <w:t xml:space="preserve">, כלומר- מרגע שהחוק קובע תחולה גורפת של כלל הצפיות על כל העבירות </w:t>
      </w:r>
      <w:proofErr w:type="spellStart"/>
      <w:r w:rsidRPr="00F82713">
        <w:rPr>
          <w:rFonts w:ascii="David" w:hAnsi="David"/>
          <w:sz w:val="20"/>
          <w:szCs w:val="20"/>
          <w:rtl/>
        </w:rPr>
        <w:t>התוצאתיות</w:t>
      </w:r>
      <w:proofErr w:type="spellEnd"/>
      <w:r w:rsidRPr="00F82713">
        <w:rPr>
          <w:rFonts w:ascii="David" w:hAnsi="David"/>
          <w:sz w:val="20"/>
          <w:szCs w:val="20"/>
          <w:rtl/>
        </w:rPr>
        <w:t xml:space="preserve">, יש להחיל את הלכת הצפיות על עבירות המטרה באופן גורף. כי אין סיבה להבחין (ההבדל בין עבירות מטרה </w:t>
      </w:r>
      <w:proofErr w:type="spellStart"/>
      <w:r w:rsidRPr="00F82713">
        <w:rPr>
          <w:rFonts w:ascii="David" w:hAnsi="David"/>
          <w:sz w:val="20"/>
          <w:szCs w:val="20"/>
          <w:rtl/>
        </w:rPr>
        <w:t>תוצאתיות</w:t>
      </w:r>
      <w:proofErr w:type="spellEnd"/>
      <w:r w:rsidRPr="00F82713">
        <w:rPr>
          <w:rFonts w:ascii="David" w:hAnsi="David"/>
          <w:sz w:val="20"/>
          <w:szCs w:val="20"/>
          <w:rtl/>
        </w:rPr>
        <w:t xml:space="preserve"> לעבירות התנהגות </w:t>
      </w:r>
      <w:proofErr w:type="spellStart"/>
      <w:r w:rsidRPr="00F82713">
        <w:rPr>
          <w:rFonts w:ascii="David" w:hAnsi="David"/>
          <w:sz w:val="20"/>
          <w:szCs w:val="20"/>
          <w:rtl/>
        </w:rPr>
        <w:t>תוצאתיות</w:t>
      </w:r>
      <w:proofErr w:type="spellEnd"/>
      <w:r w:rsidRPr="00F82713">
        <w:rPr>
          <w:rFonts w:ascii="David" w:hAnsi="David"/>
          <w:sz w:val="20"/>
          <w:szCs w:val="20"/>
          <w:rtl/>
        </w:rPr>
        <w:t xml:space="preserve"> הוא רק ביסוד העובדתי). יתרון גישה זו- פחות פגיעה בעקרון החוקיות ומצד שני, יותר החמרה עם הנאשמים. שאר השופטים, בוחרים </w:t>
      </w:r>
      <w:r w:rsidRPr="00F82713">
        <w:rPr>
          <w:rFonts w:ascii="David" w:hAnsi="David"/>
          <w:b/>
          <w:bCs/>
          <w:sz w:val="20"/>
          <w:szCs w:val="20"/>
          <w:rtl/>
        </w:rPr>
        <w:t>בגישה הבררנית</w:t>
      </w:r>
      <w:r w:rsidRPr="00F82713">
        <w:rPr>
          <w:rFonts w:ascii="David" w:hAnsi="David"/>
          <w:sz w:val="20"/>
          <w:szCs w:val="20"/>
          <w:rtl/>
        </w:rPr>
        <w:t xml:space="preserve"> לפיה לפי ס' 20ב, כלל הצפיות חל באופן גורף על כל עבירות הכוונה </w:t>
      </w:r>
      <w:proofErr w:type="spellStart"/>
      <w:r w:rsidRPr="00F82713">
        <w:rPr>
          <w:rFonts w:ascii="David" w:hAnsi="David"/>
          <w:sz w:val="20"/>
          <w:szCs w:val="20"/>
          <w:rtl/>
        </w:rPr>
        <w:t>התוצאתיות</w:t>
      </w:r>
      <w:proofErr w:type="spellEnd"/>
      <w:r w:rsidRPr="00F82713">
        <w:rPr>
          <w:rFonts w:ascii="David" w:hAnsi="David"/>
          <w:sz w:val="20"/>
          <w:szCs w:val="20"/>
          <w:rtl/>
        </w:rPr>
        <w:t>, אך אין זה הסדר שלילי לגבי הלכת הצפיות ועבירות התנהגותיות עם מטרה. ימשיכו עם ההלכה הישנה שנתנה את שיקול הדעת לביהמ"ש לבחור האם להחיל את הלכת הצפיות או לא.  כל עבירה שנקבע בהלכה כי חלה עליה הלכת הצפיות- ההנחה היא כי תחול עליהן הלכת הצפיות.</w:t>
      </w:r>
    </w:p>
    <w:p w:rsidR="005D3334" w:rsidRDefault="005D3334" w:rsidP="005D3334">
      <w:pPr>
        <w:tabs>
          <w:tab w:val="left" w:pos="6326"/>
        </w:tabs>
        <w:spacing w:line="276" w:lineRule="auto"/>
        <w:rPr>
          <w:rFonts w:ascii="David" w:hAnsi="David"/>
          <w:sz w:val="20"/>
          <w:szCs w:val="20"/>
          <w:shd w:val="clear" w:color="auto" w:fill="DAE3FE"/>
          <w:rtl/>
        </w:rPr>
      </w:pPr>
    </w:p>
    <w:p w:rsidR="005D3334" w:rsidRPr="00F82713" w:rsidRDefault="005D3334" w:rsidP="005D3334">
      <w:pPr>
        <w:shd w:val="clear" w:color="auto" w:fill="BDD6EE" w:themeFill="accent5" w:themeFillTint="66"/>
        <w:tabs>
          <w:tab w:val="left" w:pos="6326"/>
        </w:tabs>
        <w:spacing w:line="276" w:lineRule="auto"/>
        <w:rPr>
          <w:rFonts w:ascii="David" w:hAnsi="David"/>
          <w:sz w:val="20"/>
          <w:szCs w:val="20"/>
          <w:rtl/>
        </w:rPr>
      </w:pPr>
      <w:proofErr w:type="spellStart"/>
      <w:r w:rsidRPr="00FC7E02">
        <w:rPr>
          <w:rFonts w:ascii="David" w:hAnsi="David"/>
          <w:b/>
          <w:bCs/>
          <w:sz w:val="20"/>
          <w:szCs w:val="20"/>
          <w:u w:val="single"/>
          <w:shd w:val="clear" w:color="auto" w:fill="BDD6EE" w:themeFill="accent5" w:themeFillTint="66"/>
          <w:rtl/>
        </w:rPr>
        <w:t>אלגד</w:t>
      </w:r>
      <w:proofErr w:type="spellEnd"/>
      <w:r w:rsidRPr="00F82713">
        <w:rPr>
          <w:rFonts w:ascii="David" w:hAnsi="David"/>
          <w:sz w:val="20"/>
          <w:szCs w:val="20"/>
          <w:rtl/>
        </w:rPr>
        <w:t xml:space="preserve">- שוטר מועמד לדין על עבירה לפי ס' 244 (שיבוש מהלכי משפט- העושה דבר למנוע או להכשיל הליך שיפוטי). </w:t>
      </w:r>
      <w:proofErr w:type="spellStart"/>
      <w:r w:rsidRPr="00F82713">
        <w:rPr>
          <w:rFonts w:ascii="David" w:hAnsi="David"/>
          <w:sz w:val="20"/>
          <w:szCs w:val="20"/>
          <w:rtl/>
        </w:rPr>
        <w:t>אלגד</w:t>
      </w:r>
      <w:proofErr w:type="spellEnd"/>
      <w:r w:rsidRPr="00F82713">
        <w:rPr>
          <w:rFonts w:ascii="David" w:hAnsi="David"/>
          <w:sz w:val="20"/>
          <w:szCs w:val="20"/>
          <w:rtl/>
        </w:rPr>
        <w:t xml:space="preserve"> נפצע במועדון, פחד שיגלו שהוא עובד שם ללא היתר. שיקר על כך שלא היה שם. </w:t>
      </w:r>
      <w:proofErr w:type="spellStart"/>
      <w:r w:rsidRPr="00F82713">
        <w:rPr>
          <w:rFonts w:ascii="David" w:hAnsi="David"/>
          <w:sz w:val="20"/>
          <w:szCs w:val="20"/>
          <w:rtl/>
        </w:rPr>
        <w:t>אלגד</w:t>
      </w:r>
      <w:proofErr w:type="spellEnd"/>
      <w:r w:rsidRPr="00F82713">
        <w:rPr>
          <w:rFonts w:ascii="David" w:hAnsi="David"/>
          <w:sz w:val="20"/>
          <w:szCs w:val="20"/>
          <w:rtl/>
        </w:rPr>
        <w:t xml:space="preserve"> טוען כי שיקר מהפחד שיעיפו אותו מהמשטרה, לא בשל כך שרצה לפגום בהליך שיפוטי. ביהמ"ש שואל מה קורה כשאדם משקר לא מתוך רצון לשבש, אלא תוך צפיה כי ישבש את ההליך השיפוטי? </w:t>
      </w:r>
      <w:proofErr w:type="spellStart"/>
      <w:r w:rsidRPr="00FC7E02">
        <w:rPr>
          <w:rFonts w:ascii="David" w:hAnsi="David"/>
          <w:b/>
          <w:bCs/>
          <w:sz w:val="20"/>
          <w:szCs w:val="20"/>
          <w:rtl/>
        </w:rPr>
        <w:t>דורנר</w:t>
      </w:r>
      <w:proofErr w:type="spellEnd"/>
      <w:r w:rsidRPr="00FC7E02">
        <w:rPr>
          <w:rFonts w:ascii="David" w:hAnsi="David"/>
          <w:b/>
          <w:bCs/>
          <w:sz w:val="20"/>
          <w:szCs w:val="20"/>
          <w:rtl/>
        </w:rPr>
        <w:t xml:space="preserve"> נתנה את פסה"ד המרכזי ואימצה את הגישה הנוקשה/ בררנית-</w:t>
      </w:r>
      <w:r w:rsidRPr="00F82713">
        <w:rPr>
          <w:rFonts w:ascii="David" w:hAnsi="David"/>
          <w:sz w:val="20"/>
          <w:szCs w:val="20"/>
          <w:rtl/>
        </w:rPr>
        <w:t xml:space="preserve"> ביהמ"ש יקבע בכל מקרה ומקרה האם ההלכה תחול. זו שאלה פרשנית שתקבע לפי תכלית האיסור, מידת חשיבות הערך המוגן ועוד. בייניש קובעת כי במקרה זה אין ערך נגדי לשמירת סדרי השלטון שמוגן כאן.</w:t>
      </w:r>
    </w:p>
    <w:p w:rsidR="005D3334" w:rsidRDefault="005D3334" w:rsidP="005D3334">
      <w:pPr>
        <w:shd w:val="clear" w:color="auto" w:fill="FFFFFF" w:themeFill="background1"/>
        <w:tabs>
          <w:tab w:val="left" w:pos="6326"/>
        </w:tabs>
        <w:spacing w:line="276" w:lineRule="auto"/>
        <w:rPr>
          <w:rFonts w:ascii="David" w:hAnsi="David"/>
          <w:b/>
          <w:bCs/>
          <w:sz w:val="20"/>
          <w:szCs w:val="20"/>
          <w:u w:val="single"/>
          <w:shd w:val="clear" w:color="auto" w:fill="BDD6EE" w:themeFill="accent5" w:themeFillTint="66"/>
          <w:rtl/>
        </w:rPr>
      </w:pPr>
    </w:p>
    <w:p w:rsidR="005D3334" w:rsidRPr="00F82713" w:rsidRDefault="005D3334" w:rsidP="005D3334">
      <w:pPr>
        <w:shd w:val="clear" w:color="auto" w:fill="BDD6EE" w:themeFill="accent5" w:themeFillTint="66"/>
        <w:tabs>
          <w:tab w:val="left" w:pos="6326"/>
        </w:tabs>
        <w:spacing w:line="276" w:lineRule="auto"/>
        <w:rPr>
          <w:rFonts w:ascii="David" w:hAnsi="David"/>
          <w:sz w:val="20"/>
          <w:szCs w:val="20"/>
          <w:rtl/>
        </w:rPr>
      </w:pPr>
      <w:r w:rsidRPr="00FC7E02">
        <w:rPr>
          <w:rFonts w:ascii="David" w:hAnsi="David"/>
          <w:b/>
          <w:bCs/>
          <w:sz w:val="20"/>
          <w:szCs w:val="20"/>
          <w:u w:val="single"/>
          <w:shd w:val="clear" w:color="auto" w:fill="BDD6EE" w:themeFill="accent5" w:themeFillTint="66"/>
          <w:rtl/>
        </w:rPr>
        <w:t>ביטון נ' סולטן-</w:t>
      </w:r>
      <w:r w:rsidRPr="00F82713">
        <w:rPr>
          <w:rFonts w:ascii="David" w:hAnsi="David"/>
          <w:sz w:val="20"/>
          <w:szCs w:val="20"/>
          <w:rtl/>
        </w:rPr>
        <w:t xml:space="preserve"> </w:t>
      </w:r>
      <w:r>
        <w:rPr>
          <w:rFonts w:ascii="David" w:hAnsi="David" w:hint="cs"/>
          <w:sz w:val="20"/>
          <w:szCs w:val="20"/>
          <w:rtl/>
        </w:rPr>
        <w:t xml:space="preserve">המשיב פרסם בעיתונו בבית שמש 4 כתבות התוקפות את המערער, עורך מקומון אחר, בגין מעורבותו בפעילות הפוליטית המקומית. </w:t>
      </w:r>
      <w:r w:rsidRPr="00F82713">
        <w:rPr>
          <w:rFonts w:ascii="David" w:hAnsi="David"/>
          <w:sz w:val="20"/>
          <w:szCs w:val="20"/>
          <w:rtl/>
        </w:rPr>
        <w:t xml:space="preserve">בגלל שמדובר בעבירה של לשון הרע, זוהי למעשה קובלנה פלילית פרטית. בעבירות בהן הסכסוך אישי יותר, החוק מאפשר לאדם פרטי לתבוע אדם פרטי אחר במקומות בהם המדינה לא רצתה לנהל את ההליך. כאן עלתה השאלה האם הלכת הצפיות תחול על לשון הרע? </w:t>
      </w:r>
      <w:r w:rsidRPr="00863E23">
        <w:rPr>
          <w:rFonts w:ascii="David" w:hAnsi="David"/>
          <w:b/>
          <w:bCs/>
          <w:sz w:val="20"/>
          <w:szCs w:val="20"/>
          <w:rtl/>
        </w:rPr>
        <w:t>ברק בחר לאמץ את הגישה הנוקשה (בררנית). בלשון הרע, בשל כך שמדובר בעבירת ביטוי, הוא בחר לא להחיל את ההלכה. ההצדקה להשארת הפן הפלילי היא רק למצבים קיצוניים.</w:t>
      </w:r>
      <w:r w:rsidRPr="00F82713">
        <w:rPr>
          <w:rFonts w:ascii="David" w:hAnsi="David"/>
          <w:sz w:val="20"/>
          <w:szCs w:val="20"/>
          <w:rtl/>
        </w:rPr>
        <w:t xml:space="preserve"> כאן נקבעת החרגה- הלכת הצפיות לא תחול. יש פה ערך מוגן חשוב אל מול ערך השם הטוב. </w:t>
      </w:r>
      <w:r w:rsidRPr="00F82713">
        <w:rPr>
          <w:rFonts w:ascii="David" w:hAnsi="David"/>
          <w:b/>
          <w:bCs/>
          <w:sz w:val="20"/>
          <w:szCs w:val="20"/>
          <w:rtl/>
        </w:rPr>
        <w:t>ברק</w:t>
      </w:r>
      <w:r w:rsidRPr="00F82713">
        <w:rPr>
          <w:rFonts w:ascii="David" w:hAnsi="David"/>
          <w:sz w:val="20"/>
          <w:szCs w:val="20"/>
          <w:rtl/>
        </w:rPr>
        <w:t xml:space="preserve"> </w:t>
      </w:r>
      <w:r w:rsidRPr="00FC7E02">
        <w:rPr>
          <w:rFonts w:ascii="David" w:hAnsi="David"/>
          <w:b/>
          <w:bCs/>
          <w:sz w:val="20"/>
          <w:szCs w:val="20"/>
          <w:rtl/>
        </w:rPr>
        <w:t xml:space="preserve">מבהיר כי הגישה הנוקשה היא הנכונה ולא הגורפת, שכן אין זה נכון שאין הבדל בין עבירות מטרה </w:t>
      </w:r>
      <w:proofErr w:type="spellStart"/>
      <w:r w:rsidRPr="00FC7E02">
        <w:rPr>
          <w:rFonts w:ascii="David" w:hAnsi="David"/>
          <w:b/>
          <w:bCs/>
          <w:sz w:val="20"/>
          <w:szCs w:val="20"/>
          <w:rtl/>
        </w:rPr>
        <w:t>תוצאתיות</w:t>
      </w:r>
      <w:proofErr w:type="spellEnd"/>
      <w:r w:rsidRPr="00FC7E02">
        <w:rPr>
          <w:rFonts w:ascii="David" w:hAnsi="David"/>
          <w:b/>
          <w:bCs/>
          <w:sz w:val="20"/>
          <w:szCs w:val="20"/>
          <w:rtl/>
        </w:rPr>
        <w:t xml:space="preserve"> לבין עבירות מטרה התנהגותיות. </w:t>
      </w:r>
      <w:r w:rsidRPr="00F82713">
        <w:rPr>
          <w:rFonts w:ascii="David" w:hAnsi="David"/>
          <w:sz w:val="20"/>
          <w:szCs w:val="20"/>
          <w:rtl/>
        </w:rPr>
        <w:t xml:space="preserve">בעבירות התוצאה היסוד העובדתי מותנה בכך שנגרמת תוצאה מזיקה, לכן מתווספת חומרה אובייקטיבית. בשל צמצום היסוד העובדתי, זה הגיוני שהיסוד הנפשי מורחב ע"י הלכת הצפיות. </w:t>
      </w:r>
      <w:r w:rsidRPr="00F82713">
        <w:rPr>
          <w:rFonts w:ascii="David" w:hAnsi="David"/>
          <w:b/>
          <w:bCs/>
          <w:sz w:val="20"/>
          <w:szCs w:val="20"/>
          <w:rtl/>
        </w:rPr>
        <w:t>בעבירות מטרה התנהגותיות אין תוצאה מזיקה במישור העובדתי, עיקר החומרה נשאב מהיסוד הנפשי, לכן יש מקום להותיר לביהמ"ש את שיקול הדעת לוותר על דרישת הכוונה ולהחליט האם להחיל את הלכת הצפיות. צמצום העבירה יהיה ע"י קביעת יסוד נפשי גבוה של כוונה.</w:t>
      </w:r>
    </w:p>
    <w:p w:rsidR="005D3334" w:rsidRDefault="005D3334" w:rsidP="005D3334">
      <w:pPr>
        <w:tabs>
          <w:tab w:val="left" w:pos="1150"/>
        </w:tabs>
        <w:spacing w:line="360" w:lineRule="auto"/>
        <w:rPr>
          <w:b/>
          <w:bCs/>
          <w:sz w:val="20"/>
          <w:szCs w:val="20"/>
          <w:rtl/>
        </w:rPr>
      </w:pPr>
      <w:r w:rsidRPr="00FC7E02">
        <w:rPr>
          <w:rFonts w:ascii="David" w:hAnsi="David"/>
          <w:b/>
          <w:bCs/>
          <w:sz w:val="20"/>
          <w:szCs w:val="20"/>
          <w:u w:val="single"/>
          <w:rtl/>
        </w:rPr>
        <w:t xml:space="preserve">גישתו של </w:t>
      </w:r>
      <w:proofErr w:type="spellStart"/>
      <w:r w:rsidRPr="00FC7E02">
        <w:rPr>
          <w:rFonts w:ascii="David" w:hAnsi="David"/>
          <w:b/>
          <w:bCs/>
          <w:sz w:val="20"/>
          <w:szCs w:val="20"/>
          <w:u w:val="single"/>
          <w:rtl/>
        </w:rPr>
        <w:t>פלר</w:t>
      </w:r>
      <w:proofErr w:type="spellEnd"/>
      <w:r w:rsidRPr="00FC7E02">
        <w:rPr>
          <w:rFonts w:ascii="David" w:hAnsi="David"/>
          <w:b/>
          <w:bCs/>
          <w:sz w:val="20"/>
          <w:szCs w:val="20"/>
          <w:u w:val="single"/>
          <w:rtl/>
        </w:rPr>
        <w:t>:</w:t>
      </w:r>
      <w:r w:rsidRPr="00F82713">
        <w:rPr>
          <w:rFonts w:ascii="David" w:hAnsi="David"/>
          <w:sz w:val="20"/>
          <w:szCs w:val="20"/>
          <w:rtl/>
        </w:rPr>
        <w:t xml:space="preserve"> </w:t>
      </w:r>
      <w:r w:rsidRPr="00FC7E02">
        <w:rPr>
          <w:rFonts w:ascii="David" w:hAnsi="David"/>
          <w:b/>
          <w:bCs/>
          <w:sz w:val="20"/>
          <w:szCs w:val="20"/>
          <w:rtl/>
        </w:rPr>
        <w:t>מבחין בין עבירות מטרה שעליהן תחול הלכת הצפיות לבין עבירות מניע שעליהן לא תחול ביקורת</w:t>
      </w:r>
      <w:r w:rsidRPr="00F82713">
        <w:rPr>
          <w:rFonts w:ascii="David" w:hAnsi="David"/>
          <w:sz w:val="20"/>
          <w:szCs w:val="20"/>
          <w:rtl/>
        </w:rPr>
        <w:t>. לפיו, כאשר אלו עבירות מניע (עבר)- לא תחול ההלכה, כי הלכת הצפיות היא עתידית. מנגד, כאשר אלו עבירות מטרה</w:t>
      </w:r>
      <w:r>
        <w:rPr>
          <w:rFonts w:hint="cs"/>
          <w:b/>
          <w:bCs/>
          <w:sz w:val="20"/>
          <w:szCs w:val="20"/>
          <w:rtl/>
        </w:rPr>
        <w:t xml:space="preserve"> </w:t>
      </w:r>
      <w:r w:rsidRPr="00FC7E02">
        <w:rPr>
          <w:rFonts w:hint="cs"/>
          <w:sz w:val="20"/>
          <w:szCs w:val="20"/>
          <w:rtl/>
        </w:rPr>
        <w:t>(עתידיות)- תחול ההלכה. הביקורת- אין הבדל מעשי בין מניע למטרה, האבחנה קשה.</w:t>
      </w:r>
    </w:p>
    <w:p w:rsidR="005D3334" w:rsidRPr="00F82713" w:rsidRDefault="005D3334" w:rsidP="005D3334">
      <w:pPr>
        <w:tabs>
          <w:tab w:val="left" w:pos="1150"/>
        </w:tabs>
        <w:spacing w:line="360" w:lineRule="auto"/>
        <w:rPr>
          <w:b/>
          <w:bCs/>
          <w:sz w:val="20"/>
          <w:szCs w:val="20"/>
        </w:rPr>
      </w:pPr>
    </w:p>
    <w:p w:rsidR="005D3334" w:rsidRDefault="005D3334" w:rsidP="005D3334">
      <w:pPr>
        <w:pStyle w:val="a3"/>
        <w:numPr>
          <w:ilvl w:val="0"/>
          <w:numId w:val="3"/>
        </w:numPr>
        <w:shd w:val="clear" w:color="auto" w:fill="99CCFF"/>
        <w:spacing w:line="360" w:lineRule="auto"/>
        <w:rPr>
          <w:b/>
          <w:bCs/>
        </w:rPr>
      </w:pPr>
      <w:r>
        <w:rPr>
          <w:rFonts w:hint="cs"/>
          <w:b/>
          <w:bCs/>
          <w:rtl/>
        </w:rPr>
        <w:t>פזיזות- אדישות וקלות דעת:</w:t>
      </w:r>
    </w:p>
    <w:p w:rsidR="005D3334" w:rsidRPr="00863E23" w:rsidRDefault="005D3334" w:rsidP="005D3334">
      <w:pPr>
        <w:tabs>
          <w:tab w:val="left" w:pos="6326"/>
        </w:tabs>
        <w:spacing w:line="360" w:lineRule="auto"/>
        <w:rPr>
          <w:rFonts w:ascii="David" w:hAnsi="David"/>
          <w:b/>
          <w:bCs/>
          <w:sz w:val="20"/>
          <w:szCs w:val="20"/>
          <w:rtl/>
        </w:rPr>
      </w:pPr>
      <w:r w:rsidRPr="00863E23">
        <w:rPr>
          <w:rFonts w:ascii="David" w:hAnsi="David"/>
          <w:b/>
          <w:bCs/>
          <w:sz w:val="20"/>
          <w:szCs w:val="20"/>
          <w:rtl/>
        </w:rPr>
        <w:t>עד לתיקון 39 לא הייתה הבחנה בין סוגי הפזיזות. בתיקון 39 נקבעו שני סוגים של פזיזות:</w:t>
      </w:r>
    </w:p>
    <w:p w:rsidR="005D3334" w:rsidRPr="00863E23" w:rsidRDefault="005D3334" w:rsidP="005D3334">
      <w:pPr>
        <w:pStyle w:val="a3"/>
        <w:numPr>
          <w:ilvl w:val="0"/>
          <w:numId w:val="65"/>
        </w:numPr>
        <w:tabs>
          <w:tab w:val="left" w:pos="6326"/>
        </w:tabs>
        <w:spacing w:line="360" w:lineRule="auto"/>
        <w:jc w:val="center"/>
        <w:rPr>
          <w:rFonts w:ascii="David" w:hAnsi="David"/>
          <w:b/>
          <w:bCs/>
          <w:sz w:val="20"/>
          <w:szCs w:val="20"/>
        </w:rPr>
      </w:pPr>
      <w:r w:rsidRPr="00863E23">
        <w:rPr>
          <w:rFonts w:ascii="David" w:hAnsi="David"/>
          <w:b/>
          <w:bCs/>
          <w:sz w:val="20"/>
          <w:szCs w:val="20"/>
          <w:rtl/>
        </w:rPr>
        <w:t xml:space="preserve">אדישות- </w:t>
      </w:r>
      <w:r w:rsidRPr="00863E23">
        <w:rPr>
          <w:rFonts w:ascii="David" w:hAnsi="David"/>
          <w:sz w:val="20"/>
          <w:szCs w:val="20"/>
          <w:rtl/>
        </w:rPr>
        <w:t>פעולה מתוך שוויון נפש לגרימת התוצאה.</w:t>
      </w:r>
    </w:p>
    <w:p w:rsidR="005D3334" w:rsidRPr="00863E23" w:rsidRDefault="005D3334" w:rsidP="005D3334">
      <w:pPr>
        <w:pStyle w:val="a3"/>
        <w:numPr>
          <w:ilvl w:val="0"/>
          <w:numId w:val="65"/>
        </w:numPr>
        <w:tabs>
          <w:tab w:val="left" w:pos="6326"/>
        </w:tabs>
        <w:spacing w:line="360" w:lineRule="auto"/>
        <w:jc w:val="center"/>
        <w:rPr>
          <w:rFonts w:ascii="David" w:hAnsi="David"/>
          <w:b/>
          <w:bCs/>
          <w:sz w:val="20"/>
          <w:szCs w:val="20"/>
        </w:rPr>
      </w:pPr>
      <w:r w:rsidRPr="00863E23">
        <w:rPr>
          <w:rFonts w:ascii="David" w:hAnsi="David"/>
          <w:b/>
          <w:bCs/>
          <w:sz w:val="20"/>
          <w:szCs w:val="20"/>
          <w:rtl/>
        </w:rPr>
        <w:t xml:space="preserve">קלות דעת- </w:t>
      </w:r>
      <w:r w:rsidRPr="00863E23">
        <w:rPr>
          <w:rFonts w:ascii="David" w:hAnsi="David"/>
          <w:sz w:val="20"/>
          <w:szCs w:val="20"/>
          <w:rtl/>
        </w:rPr>
        <w:t>פעולה מתוך תקווה להצליח למנוע את התוצאה.</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b/>
          <w:bCs/>
          <w:sz w:val="20"/>
          <w:szCs w:val="20"/>
          <w:shd w:val="clear" w:color="auto" w:fill="D0E2FC"/>
          <w:rtl/>
        </w:rPr>
        <w:t>במאמרה של קרן שפירא</w:t>
      </w:r>
      <w:r w:rsidRPr="00863E23">
        <w:rPr>
          <w:rFonts w:ascii="David" w:hAnsi="David"/>
          <w:sz w:val="20"/>
          <w:szCs w:val="20"/>
          <w:shd w:val="clear" w:color="auto" w:fill="D0E2FC"/>
          <w:rtl/>
        </w:rPr>
        <w:t>-</w:t>
      </w:r>
      <w:r w:rsidRPr="00863E23">
        <w:rPr>
          <w:rFonts w:ascii="David" w:hAnsi="David"/>
          <w:b/>
          <w:bCs/>
          <w:sz w:val="20"/>
          <w:szCs w:val="20"/>
          <w:shd w:val="clear" w:color="auto" w:fill="D0E2FC"/>
          <w:rtl/>
        </w:rPr>
        <w:t>אטינגר</w:t>
      </w:r>
      <w:r w:rsidRPr="00863E23">
        <w:rPr>
          <w:rFonts w:ascii="David" w:hAnsi="David"/>
          <w:sz w:val="20"/>
          <w:szCs w:val="20"/>
          <w:shd w:val="clear" w:color="auto" w:fill="D0E2FC"/>
          <w:rtl/>
        </w:rPr>
        <w:t>,</w:t>
      </w:r>
      <w:r w:rsidRPr="00863E23">
        <w:rPr>
          <w:rFonts w:ascii="David" w:hAnsi="David"/>
          <w:sz w:val="20"/>
          <w:szCs w:val="20"/>
          <w:rtl/>
        </w:rPr>
        <w:t xml:space="preserve"> </w:t>
      </w:r>
      <w:r w:rsidRPr="00863E23">
        <w:rPr>
          <w:rFonts w:ascii="David" w:hAnsi="David"/>
          <w:b/>
          <w:bCs/>
          <w:sz w:val="20"/>
          <w:szCs w:val="20"/>
          <w:rtl/>
        </w:rPr>
        <w:t>היא דנה על קלות דעת ועל כך שלא מוגדרת טיב המודעות הדרושה בקלות דעת</w:t>
      </w:r>
      <w:r w:rsidRPr="00863E23">
        <w:rPr>
          <w:rFonts w:ascii="David" w:hAnsi="David"/>
          <w:sz w:val="20"/>
          <w:szCs w:val="20"/>
          <w:rtl/>
        </w:rPr>
        <w:t xml:space="preserve"> (רוחב מודעות מול עומק מודעות). בנוסף, </w:t>
      </w:r>
      <w:r w:rsidRPr="00863E23">
        <w:rPr>
          <w:rFonts w:ascii="David" w:hAnsi="David"/>
          <w:b/>
          <w:bCs/>
          <w:sz w:val="20"/>
          <w:szCs w:val="20"/>
          <w:rtl/>
        </w:rPr>
        <w:t>היא מכנה מקרים בהם אדם מעוניין בכנות בשמירת ערך חברתי מסוים אך בו-בזמן מסכן אותו באופן בלתי סביר באורח שקול ומודע כ"הימור מטורף" או "איוולות מוחלטת"- דוג' הרופאה ו10 המבחנות</w:t>
      </w:r>
      <w:r w:rsidRPr="00863E23">
        <w:rPr>
          <w:rFonts w:ascii="David" w:hAnsi="David"/>
          <w:sz w:val="20"/>
          <w:szCs w:val="20"/>
          <w:rtl/>
        </w:rPr>
        <w:t xml:space="preserve">. כמו כן, דנה על קלות דעת ורשלנות כשני עולמות נפרדים לחלוטין. </w:t>
      </w:r>
      <w:r w:rsidRPr="00863E23">
        <w:rPr>
          <w:rFonts w:ascii="David" w:hAnsi="David"/>
          <w:b/>
          <w:bCs/>
          <w:sz w:val="20"/>
          <w:szCs w:val="20"/>
          <w:rtl/>
        </w:rPr>
        <w:t>קל הדעת</w:t>
      </w:r>
      <w:r w:rsidRPr="00863E23">
        <w:rPr>
          <w:rFonts w:ascii="David" w:hAnsi="David"/>
          <w:sz w:val="20"/>
          <w:szCs w:val="20"/>
          <w:rtl/>
        </w:rPr>
        <w:t xml:space="preserve"> מודע לאפשרות שהתוצאה עלולה להתרחש, יש בראשו את כלל האינפורמציה ואם הוא יעבד אותה הוא יבין את הסיכון. לעומת זאת, </w:t>
      </w:r>
      <w:r w:rsidRPr="00863E23">
        <w:rPr>
          <w:rFonts w:ascii="David" w:hAnsi="David"/>
          <w:b/>
          <w:bCs/>
          <w:sz w:val="20"/>
          <w:szCs w:val="20"/>
          <w:rtl/>
        </w:rPr>
        <w:t>הרשלן</w:t>
      </w:r>
      <w:r w:rsidRPr="00863E23">
        <w:rPr>
          <w:rFonts w:ascii="David" w:hAnsi="David"/>
          <w:sz w:val="20"/>
          <w:szCs w:val="20"/>
          <w:rtl/>
        </w:rPr>
        <w:t xml:space="preserve"> הוא מי שנוטל סיכון בלתי סביר ועושה זאת לא במודע. </w:t>
      </w:r>
      <w:r w:rsidRPr="00863E23">
        <w:rPr>
          <w:rFonts w:ascii="David" w:hAnsi="David"/>
          <w:sz w:val="20"/>
          <w:szCs w:val="20"/>
          <w:u w:val="single"/>
          <w:rtl/>
        </w:rPr>
        <w:t xml:space="preserve">במשפט </w:t>
      </w:r>
      <w:proofErr w:type="spellStart"/>
      <w:r w:rsidRPr="00863E23">
        <w:rPr>
          <w:rFonts w:ascii="David" w:hAnsi="David"/>
          <w:sz w:val="20"/>
          <w:szCs w:val="20"/>
          <w:u w:val="single"/>
          <w:rtl/>
        </w:rPr>
        <w:t>האנגלו</w:t>
      </w:r>
      <w:proofErr w:type="spellEnd"/>
      <w:r w:rsidRPr="00863E23">
        <w:rPr>
          <w:rFonts w:ascii="David" w:hAnsi="David"/>
          <w:sz w:val="20"/>
          <w:szCs w:val="20"/>
          <w:u w:val="single"/>
          <w:rtl/>
        </w:rPr>
        <w:t>-אמריקני אין הבחנה בין אדיש לקל דעת</w:t>
      </w:r>
      <w:r w:rsidRPr="00863E23">
        <w:rPr>
          <w:rFonts w:ascii="David" w:hAnsi="David" w:hint="cs"/>
          <w:sz w:val="20"/>
          <w:szCs w:val="20"/>
          <w:u w:val="single"/>
          <w:rtl/>
        </w:rPr>
        <w:t>-</w:t>
      </w:r>
      <w:r>
        <w:rPr>
          <w:rFonts w:ascii="David" w:hAnsi="David" w:hint="cs"/>
          <w:sz w:val="20"/>
          <w:szCs w:val="20"/>
          <w:rtl/>
        </w:rPr>
        <w:t xml:space="preserve"> </w:t>
      </w:r>
      <w:r w:rsidRPr="00863E23">
        <w:rPr>
          <w:rFonts w:ascii="David" w:hAnsi="David"/>
          <w:sz w:val="20"/>
          <w:szCs w:val="20"/>
          <w:rtl/>
        </w:rPr>
        <w:t>עב</w:t>
      </w:r>
      <w:r>
        <w:rPr>
          <w:rFonts w:ascii="David" w:hAnsi="David" w:hint="cs"/>
          <w:sz w:val="20"/>
          <w:szCs w:val="20"/>
          <w:rtl/>
        </w:rPr>
        <w:t>י</w:t>
      </w:r>
      <w:r w:rsidRPr="00863E23">
        <w:rPr>
          <w:rFonts w:ascii="David" w:hAnsi="David"/>
          <w:sz w:val="20"/>
          <w:szCs w:val="20"/>
          <w:rtl/>
        </w:rPr>
        <w:t>רות הרשלנות הן חריגות ומגינות על ערכים חברתיים מאוד ספציפיים. אדם ייחשב לרשלן רק אם אדם מן הישוב כן היה מודע. במקרה שגם אדם מן היישוב לא היה אמור לדעת- מדובר לרוב בשגגה= חוסר מודעות ללא מחשבה פלילית. במקרה בו אדם לא מודע להעדר ההסכמה מאישה, במקום בו אדם מן הישוב היה אמור להיות מודע- הוא לא יורשע עפ"י המשפט הישראלי, כי אין עבירת אינוס ברשלנות.</w:t>
      </w:r>
    </w:p>
    <w:p w:rsidR="005D3334" w:rsidRPr="00863E23" w:rsidRDefault="005D3334" w:rsidP="005D3334">
      <w:pPr>
        <w:tabs>
          <w:tab w:val="left" w:pos="6326"/>
        </w:tabs>
        <w:spacing w:line="360" w:lineRule="auto"/>
        <w:rPr>
          <w:rFonts w:ascii="David" w:hAnsi="David"/>
          <w:sz w:val="20"/>
          <w:szCs w:val="20"/>
        </w:rPr>
      </w:pPr>
      <w:r w:rsidRPr="00863E23">
        <w:rPr>
          <w:rFonts w:ascii="David" w:hAnsi="David"/>
          <w:sz w:val="20"/>
          <w:szCs w:val="20"/>
          <w:shd w:val="clear" w:color="auto" w:fill="D0E2FC"/>
          <w:rtl/>
        </w:rPr>
        <w:t xml:space="preserve">פרשת </w:t>
      </w:r>
      <w:proofErr w:type="spellStart"/>
      <w:r w:rsidRPr="00863E23">
        <w:rPr>
          <w:rFonts w:ascii="David" w:hAnsi="David"/>
          <w:sz w:val="20"/>
          <w:szCs w:val="20"/>
          <w:shd w:val="clear" w:color="auto" w:fill="D0E2FC"/>
          <w:rtl/>
        </w:rPr>
        <w:t>דויטש</w:t>
      </w:r>
      <w:proofErr w:type="spellEnd"/>
      <w:r w:rsidRPr="00863E23">
        <w:rPr>
          <w:rFonts w:ascii="David" w:hAnsi="David"/>
          <w:sz w:val="20"/>
          <w:szCs w:val="20"/>
          <w:rtl/>
        </w:rPr>
        <w:t xml:space="preserve">- משנות החמישים (עוד לפני תיקון 39). אדריכל יצא עם פועליו למחצבה, פקחים מתנגדים לכך בשל הסכנה. </w:t>
      </w:r>
      <w:proofErr w:type="spellStart"/>
      <w:r w:rsidRPr="00863E23">
        <w:rPr>
          <w:rFonts w:ascii="David" w:hAnsi="David"/>
          <w:sz w:val="20"/>
          <w:szCs w:val="20"/>
          <w:rtl/>
        </w:rPr>
        <w:t>דויטש</w:t>
      </w:r>
      <w:proofErr w:type="spellEnd"/>
      <w:r w:rsidRPr="00863E23">
        <w:rPr>
          <w:rFonts w:ascii="David" w:hAnsi="David"/>
          <w:sz w:val="20"/>
          <w:szCs w:val="20"/>
          <w:rtl/>
        </w:rPr>
        <w:t xml:space="preserve"> מחליט להמשיך לעבוד, ישנה מפולת ושני פועלים נהרגים. אם ננתח זאת כיום- זהו מצב קלאסי של קלות דעת, הוא מודע למתרחש ולסיכון ובכל זאת ממשיך לפעול תוך תקווה שהמפולת לא תקרה.</w:t>
      </w:r>
    </w:p>
    <w:p w:rsidR="005D3334" w:rsidRPr="00863E23" w:rsidRDefault="005D3334" w:rsidP="005D3334">
      <w:pPr>
        <w:tabs>
          <w:tab w:val="left" w:pos="6326"/>
        </w:tabs>
        <w:spacing w:line="360" w:lineRule="auto"/>
        <w:rPr>
          <w:rFonts w:ascii="David" w:hAnsi="David"/>
          <w:b/>
          <w:bCs/>
          <w:sz w:val="20"/>
          <w:szCs w:val="20"/>
          <w:u w:val="single"/>
          <w:rtl/>
        </w:rPr>
      </w:pPr>
      <w:r w:rsidRPr="00863E23">
        <w:rPr>
          <w:rFonts w:ascii="David" w:hAnsi="David"/>
          <w:b/>
          <w:bCs/>
          <w:sz w:val="20"/>
          <w:szCs w:val="20"/>
          <w:u w:val="single"/>
          <w:rtl/>
        </w:rPr>
        <w:t>סיכון בלתי סביר:</w:t>
      </w:r>
    </w:p>
    <w:p w:rsidR="005D3334" w:rsidRDefault="005D3334" w:rsidP="005D3334">
      <w:pPr>
        <w:tabs>
          <w:tab w:val="left" w:pos="6326"/>
        </w:tabs>
        <w:spacing w:line="360" w:lineRule="auto"/>
        <w:jc w:val="center"/>
        <w:rPr>
          <w:rFonts w:ascii="David" w:hAnsi="David"/>
          <w:sz w:val="20"/>
          <w:szCs w:val="20"/>
          <w:rtl/>
        </w:rPr>
      </w:pPr>
      <w:r w:rsidRPr="00863E23">
        <w:rPr>
          <w:rFonts w:ascii="David" w:hAnsi="David"/>
          <w:b/>
          <w:bCs/>
          <w:sz w:val="20"/>
          <w:szCs w:val="20"/>
          <w:rtl/>
        </w:rPr>
        <w:t>קלות דעת מוגדרת כנטילת סיכון בלתי סביר לאפשרות גרימת התוצאות, בנוסף לצפיית התוצאה. סיכון בלתי סביר זוהי שאלה נורמטיבית</w:t>
      </w:r>
      <w:r w:rsidRPr="00863E23">
        <w:rPr>
          <w:rFonts w:ascii="David" w:hAnsi="David"/>
          <w:sz w:val="20"/>
          <w:szCs w:val="20"/>
          <w:rtl/>
        </w:rPr>
        <w:t xml:space="preserve"> </w:t>
      </w:r>
      <w:r w:rsidRPr="00863E23">
        <w:rPr>
          <w:rFonts w:ascii="David" w:hAnsi="David"/>
          <w:b/>
          <w:bCs/>
          <w:sz w:val="20"/>
          <w:szCs w:val="20"/>
          <w:rtl/>
        </w:rPr>
        <w:t>שביהמ"ש מעריך וקובע אותה, עפ"י</w:t>
      </w:r>
      <w:r w:rsidRPr="00863E23">
        <w:rPr>
          <w:rFonts w:ascii="David" w:hAnsi="David"/>
          <w:sz w:val="20"/>
          <w:szCs w:val="20"/>
          <w:rtl/>
        </w:rPr>
        <w:t xml:space="preserve"> </w:t>
      </w:r>
      <w:r w:rsidRPr="00863E23">
        <w:rPr>
          <w:rFonts w:ascii="David" w:hAnsi="David"/>
          <w:b/>
          <w:bCs/>
          <w:sz w:val="20"/>
          <w:szCs w:val="20"/>
          <w:rtl/>
        </w:rPr>
        <w:t>תועלת מול נזק</w:t>
      </w:r>
      <w:r w:rsidRPr="00863E23">
        <w:rPr>
          <w:rFonts w:ascii="David" w:hAnsi="David"/>
          <w:sz w:val="20"/>
          <w:szCs w:val="20"/>
          <w:rtl/>
        </w:rPr>
        <w:t xml:space="preserve">. </w:t>
      </w:r>
      <w:r w:rsidRPr="00863E23">
        <w:rPr>
          <w:rFonts w:ascii="David" w:hAnsi="David"/>
          <w:b/>
          <w:bCs/>
          <w:sz w:val="20"/>
          <w:szCs w:val="20"/>
          <w:rtl/>
        </w:rPr>
        <w:t>כאשר הנזק עולה על התועלת- מדובר בסיכון בלתי סביר.</w:t>
      </w:r>
    </w:p>
    <w:p w:rsidR="005D3334" w:rsidRPr="00776A0A" w:rsidRDefault="005D3334" w:rsidP="005D3334">
      <w:pPr>
        <w:tabs>
          <w:tab w:val="left" w:pos="6326"/>
        </w:tabs>
        <w:spacing w:line="360" w:lineRule="auto"/>
        <w:rPr>
          <w:rFonts w:ascii="David" w:hAnsi="David"/>
          <w:sz w:val="20"/>
          <w:szCs w:val="20"/>
          <w:u w:val="single"/>
          <w:rtl/>
        </w:rPr>
      </w:pPr>
      <w:r w:rsidRPr="00776A0A">
        <w:rPr>
          <w:rFonts w:ascii="David" w:hAnsi="David"/>
          <w:sz w:val="20"/>
          <w:szCs w:val="20"/>
          <w:u w:val="single"/>
          <w:rtl/>
        </w:rPr>
        <w:lastRenderedPageBreak/>
        <w:t>דרישת הסיכון הבלתי סביר מופיעה רק בהגדרת קלות הדעת ואינה מופעה בהגדרות האדישות והכוונה- האם היא אינה קיימת במקרים אלה?</w:t>
      </w:r>
    </w:p>
    <w:p w:rsidR="005D3334" w:rsidRPr="00863E23" w:rsidRDefault="005D3334" w:rsidP="005D3334">
      <w:pPr>
        <w:pStyle w:val="a3"/>
        <w:numPr>
          <w:ilvl w:val="0"/>
          <w:numId w:val="85"/>
        </w:numPr>
        <w:tabs>
          <w:tab w:val="left" w:pos="6326"/>
        </w:tabs>
        <w:spacing w:line="360" w:lineRule="auto"/>
        <w:rPr>
          <w:rFonts w:ascii="David" w:hAnsi="David"/>
          <w:sz w:val="20"/>
          <w:szCs w:val="20"/>
          <w:rtl/>
        </w:rPr>
      </w:pPr>
      <w:r w:rsidRPr="00863E23">
        <w:rPr>
          <w:rFonts w:ascii="David" w:hAnsi="David"/>
          <w:sz w:val="20"/>
          <w:szCs w:val="20"/>
          <w:rtl/>
        </w:rPr>
        <w:t xml:space="preserve">לגבי </w:t>
      </w:r>
      <w:r w:rsidRPr="00863E23">
        <w:rPr>
          <w:rFonts w:ascii="David" w:hAnsi="David"/>
          <w:b/>
          <w:bCs/>
          <w:sz w:val="20"/>
          <w:szCs w:val="20"/>
          <w:rtl/>
        </w:rPr>
        <w:t>אדישות</w:t>
      </w:r>
      <w:r w:rsidRPr="00863E23">
        <w:rPr>
          <w:rFonts w:ascii="David" w:hAnsi="David"/>
          <w:sz w:val="20"/>
          <w:szCs w:val="20"/>
          <w:rtl/>
        </w:rPr>
        <w:t xml:space="preserve">- מלומדים מסכימים כי </w:t>
      </w:r>
      <w:r w:rsidRPr="00776A0A">
        <w:rPr>
          <w:rFonts w:ascii="David" w:hAnsi="David"/>
          <w:b/>
          <w:bCs/>
          <w:sz w:val="20"/>
          <w:szCs w:val="20"/>
          <w:rtl/>
        </w:rPr>
        <w:t>נדרש סיכון בלתי סביר גם באדישות</w:t>
      </w:r>
      <w:r w:rsidRPr="00863E23">
        <w:rPr>
          <w:rFonts w:ascii="David" w:hAnsi="David"/>
          <w:sz w:val="20"/>
          <w:szCs w:val="20"/>
          <w:rtl/>
        </w:rPr>
        <w:t>.</w:t>
      </w:r>
    </w:p>
    <w:p w:rsidR="005D3334" w:rsidRPr="00863E23" w:rsidRDefault="005D3334" w:rsidP="005D3334">
      <w:pPr>
        <w:pStyle w:val="a3"/>
        <w:numPr>
          <w:ilvl w:val="0"/>
          <w:numId w:val="85"/>
        </w:numPr>
        <w:tabs>
          <w:tab w:val="left" w:pos="6326"/>
        </w:tabs>
        <w:spacing w:line="360" w:lineRule="auto"/>
        <w:rPr>
          <w:rFonts w:ascii="David" w:hAnsi="David"/>
          <w:sz w:val="20"/>
          <w:szCs w:val="20"/>
          <w:rtl/>
        </w:rPr>
      </w:pPr>
      <w:r w:rsidRPr="00863E23">
        <w:rPr>
          <w:rFonts w:ascii="David" w:hAnsi="David"/>
          <w:sz w:val="20"/>
          <w:szCs w:val="20"/>
          <w:rtl/>
        </w:rPr>
        <w:t xml:space="preserve">לגבי </w:t>
      </w:r>
      <w:r w:rsidRPr="00863E23">
        <w:rPr>
          <w:rFonts w:ascii="David" w:hAnsi="David"/>
          <w:b/>
          <w:bCs/>
          <w:sz w:val="20"/>
          <w:szCs w:val="20"/>
          <w:rtl/>
        </w:rPr>
        <w:t>כוונה</w:t>
      </w:r>
      <w:r w:rsidRPr="00863E23">
        <w:rPr>
          <w:rFonts w:ascii="David" w:hAnsi="David"/>
          <w:sz w:val="20"/>
          <w:szCs w:val="20"/>
          <w:rtl/>
        </w:rPr>
        <w:t xml:space="preserve"> קיימת </w:t>
      </w:r>
      <w:r w:rsidRPr="00863E23">
        <w:rPr>
          <w:rFonts w:ascii="David" w:hAnsi="David"/>
          <w:b/>
          <w:bCs/>
          <w:sz w:val="20"/>
          <w:szCs w:val="20"/>
          <w:rtl/>
        </w:rPr>
        <w:t>מחלוקת</w:t>
      </w:r>
      <w:r w:rsidRPr="00863E23">
        <w:rPr>
          <w:rFonts w:ascii="David" w:hAnsi="David"/>
          <w:sz w:val="20"/>
          <w:szCs w:val="20"/>
          <w:rtl/>
        </w:rPr>
        <w:t>:</w:t>
      </w:r>
    </w:p>
    <w:p w:rsidR="005D3334" w:rsidRDefault="005D3334" w:rsidP="005D3334">
      <w:pPr>
        <w:pStyle w:val="a3"/>
        <w:numPr>
          <w:ilvl w:val="0"/>
          <w:numId w:val="86"/>
        </w:numPr>
        <w:tabs>
          <w:tab w:val="left" w:pos="6326"/>
        </w:tabs>
        <w:spacing w:line="360" w:lineRule="auto"/>
        <w:rPr>
          <w:rFonts w:ascii="David" w:hAnsi="David"/>
          <w:sz w:val="20"/>
          <w:szCs w:val="20"/>
        </w:rPr>
      </w:pPr>
      <w:proofErr w:type="spellStart"/>
      <w:r w:rsidRPr="00776A0A">
        <w:rPr>
          <w:rFonts w:ascii="David" w:hAnsi="David"/>
          <w:b/>
          <w:bCs/>
          <w:sz w:val="20"/>
          <w:szCs w:val="20"/>
          <w:u w:val="single"/>
          <w:rtl/>
        </w:rPr>
        <w:t>קרמניצר</w:t>
      </w:r>
      <w:proofErr w:type="spellEnd"/>
      <w:r w:rsidRPr="00863E23">
        <w:rPr>
          <w:rFonts w:ascii="David" w:hAnsi="David"/>
          <w:sz w:val="20"/>
          <w:szCs w:val="20"/>
          <w:rtl/>
        </w:rPr>
        <w:t xml:space="preserve">: </w:t>
      </w:r>
      <w:r w:rsidRPr="00863E23">
        <w:rPr>
          <w:rFonts w:ascii="David" w:hAnsi="David"/>
          <w:b/>
          <w:bCs/>
          <w:sz w:val="20"/>
          <w:szCs w:val="20"/>
          <w:rtl/>
        </w:rPr>
        <w:t>הדרישה קיימת מכללא גם בכוונה</w:t>
      </w:r>
      <w:r w:rsidRPr="00863E23">
        <w:rPr>
          <w:rFonts w:ascii="David" w:hAnsi="David"/>
          <w:sz w:val="20"/>
          <w:szCs w:val="20"/>
          <w:rtl/>
        </w:rPr>
        <w:t>. עם זאת, הורידו מהניסוח את הדרישה לכך כדי להוריד את נטל ההוכחה מהתביעה.</w:t>
      </w:r>
    </w:p>
    <w:p w:rsidR="005D3334" w:rsidRPr="00863E23" w:rsidRDefault="005D3334" w:rsidP="005D3334">
      <w:pPr>
        <w:pStyle w:val="a3"/>
        <w:numPr>
          <w:ilvl w:val="0"/>
          <w:numId w:val="86"/>
        </w:numPr>
        <w:tabs>
          <w:tab w:val="left" w:pos="6326"/>
        </w:tabs>
        <w:spacing w:line="360" w:lineRule="auto"/>
        <w:rPr>
          <w:rFonts w:ascii="David" w:hAnsi="David"/>
          <w:sz w:val="20"/>
          <w:szCs w:val="20"/>
        </w:rPr>
      </w:pPr>
      <w:proofErr w:type="spellStart"/>
      <w:r w:rsidRPr="00776A0A">
        <w:rPr>
          <w:rFonts w:ascii="David" w:hAnsi="David"/>
          <w:b/>
          <w:bCs/>
          <w:sz w:val="20"/>
          <w:szCs w:val="20"/>
          <w:u w:val="single"/>
          <w:rtl/>
        </w:rPr>
        <w:t>קוגלר</w:t>
      </w:r>
      <w:proofErr w:type="spellEnd"/>
      <w:r w:rsidRPr="00863E23">
        <w:rPr>
          <w:rFonts w:ascii="David" w:hAnsi="David"/>
          <w:sz w:val="20"/>
          <w:szCs w:val="20"/>
          <w:rtl/>
        </w:rPr>
        <w:t xml:space="preserve">: </w:t>
      </w:r>
      <w:r>
        <w:rPr>
          <w:rFonts w:ascii="David" w:hAnsi="David" w:hint="cs"/>
          <w:b/>
          <w:bCs/>
          <w:sz w:val="20"/>
          <w:szCs w:val="20"/>
          <w:rtl/>
        </w:rPr>
        <w:t xml:space="preserve">הדרישה לא </w:t>
      </w:r>
      <w:r w:rsidRPr="00863E23">
        <w:rPr>
          <w:rFonts w:ascii="David" w:hAnsi="David" w:hint="cs"/>
          <w:b/>
          <w:bCs/>
          <w:sz w:val="20"/>
          <w:szCs w:val="20"/>
          <w:rtl/>
        </w:rPr>
        <w:t>קיימת</w:t>
      </w:r>
      <w:r>
        <w:rPr>
          <w:rFonts w:ascii="David" w:hAnsi="David" w:hint="cs"/>
          <w:b/>
          <w:bCs/>
          <w:sz w:val="20"/>
          <w:szCs w:val="20"/>
          <w:rtl/>
        </w:rPr>
        <w:t xml:space="preserve">. </w:t>
      </w:r>
      <w:r w:rsidRPr="00863E23">
        <w:rPr>
          <w:rFonts w:ascii="David" w:hAnsi="David"/>
          <w:sz w:val="20"/>
          <w:szCs w:val="20"/>
          <w:rtl/>
        </w:rPr>
        <w:t xml:space="preserve">כשאדם פועל בכוונה אין צורך להוכיח שנטל סיכון בלתי סביר. </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sz w:val="20"/>
          <w:szCs w:val="20"/>
          <w:shd w:val="clear" w:color="auto" w:fill="D0E2FC"/>
          <w:rtl/>
        </w:rPr>
        <w:t>פס"ד צור-</w:t>
      </w:r>
      <w:r w:rsidRPr="00863E23">
        <w:rPr>
          <w:rFonts w:ascii="David" w:hAnsi="David"/>
          <w:sz w:val="20"/>
          <w:szCs w:val="20"/>
          <w:rtl/>
        </w:rPr>
        <w:t xml:space="preserve"> חבורת מטיילים היוצאת לטיול בנחל דרגות. הנאשמים צפו בהסתברות נמוכה ש</w:t>
      </w:r>
      <w:r>
        <w:rPr>
          <w:rFonts w:ascii="David" w:hAnsi="David" w:hint="cs"/>
          <w:sz w:val="20"/>
          <w:szCs w:val="20"/>
          <w:rtl/>
        </w:rPr>
        <w:t>י</w:t>
      </w:r>
      <w:r w:rsidRPr="00863E23">
        <w:rPr>
          <w:rFonts w:ascii="David" w:hAnsi="David"/>
          <w:sz w:val="20"/>
          <w:szCs w:val="20"/>
          <w:rtl/>
        </w:rPr>
        <w:t xml:space="preserve">היה שיטפון ומחליטים לצאת על אף העניין. לבסוף חלקם נהרגו. הנקודה שהעליון מעלה שם הינה שיש לראות את הנזק בסיכון אל מול התועלת- במקרה זה ערך של הכרת הארץ ואהבת הארץ. </w:t>
      </w:r>
      <w:r>
        <w:rPr>
          <w:rFonts w:ascii="David" w:hAnsi="David" w:hint="cs"/>
          <w:sz w:val="20"/>
          <w:szCs w:val="20"/>
          <w:rtl/>
        </w:rPr>
        <w:t>נ</w:t>
      </w:r>
      <w:r w:rsidRPr="00863E23">
        <w:rPr>
          <w:rFonts w:ascii="David" w:hAnsi="David"/>
          <w:sz w:val="20"/>
          <w:szCs w:val="20"/>
          <w:rtl/>
        </w:rPr>
        <w:t>פסק כי הסיכון סביר, ישנם דברים שאין דרך לבצע אותם ללא סיכון כלל.</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sz w:val="20"/>
          <w:szCs w:val="20"/>
          <w:shd w:val="clear" w:color="auto" w:fill="D0E2FC"/>
          <w:rtl/>
        </w:rPr>
        <w:t>פס"ד מזרחי-</w:t>
      </w:r>
      <w:r w:rsidRPr="00863E23">
        <w:rPr>
          <w:rFonts w:ascii="David" w:hAnsi="David"/>
          <w:sz w:val="20"/>
          <w:szCs w:val="20"/>
          <w:rtl/>
        </w:rPr>
        <w:t xml:space="preserve"> אדם נוסע במהירות המותרת, רואה שני מסלולים לצידו שהילדים הולך על הכביש- מאט את המהירות. משאית עוברת ומסתירה את שדה הראיה ובזמן זה הילדים קופצים לכביש והוא דורס אותם. השופט זוסמן בדעת מיעוט קבע כי מילדים יש לצפות </w:t>
      </w:r>
      <w:proofErr w:type="spellStart"/>
      <w:r w:rsidRPr="00863E23">
        <w:rPr>
          <w:rFonts w:ascii="David" w:hAnsi="David"/>
          <w:sz w:val="20"/>
          <w:szCs w:val="20"/>
          <w:rtl/>
        </w:rPr>
        <w:t>הכל</w:t>
      </w:r>
      <w:proofErr w:type="spellEnd"/>
      <w:r w:rsidRPr="00863E23">
        <w:rPr>
          <w:rFonts w:ascii="David" w:hAnsi="David"/>
          <w:sz w:val="20"/>
          <w:szCs w:val="20"/>
          <w:rtl/>
        </w:rPr>
        <w:t>, אך עם זאת במקרה זה הוא לקח סיכון סביר- הוא האט והשתדל.</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noProof/>
          <w:sz w:val="20"/>
          <w:szCs w:val="20"/>
          <w:rtl/>
          <w:lang w:val="he-IL"/>
        </w:rPr>
        <w:drawing>
          <wp:inline distT="0" distB="0" distL="0" distR="0" wp14:anchorId="49CDA2D3" wp14:editId="70EC64D9">
            <wp:extent cx="5073650" cy="2803653"/>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ללא שם.png"/>
                    <pic:cNvPicPr/>
                  </pic:nvPicPr>
                  <pic:blipFill>
                    <a:blip r:embed="rId7">
                      <a:extLst>
                        <a:ext uri="{28A0092B-C50C-407E-A947-70E740481C1C}">
                          <a14:useLocalDpi xmlns:a14="http://schemas.microsoft.com/office/drawing/2010/main" val="0"/>
                        </a:ext>
                      </a:extLst>
                    </a:blip>
                    <a:stretch>
                      <a:fillRect/>
                    </a:stretch>
                  </pic:blipFill>
                  <pic:spPr>
                    <a:xfrm>
                      <a:off x="0" y="0"/>
                      <a:ext cx="5093619" cy="2814688"/>
                    </a:xfrm>
                    <a:prstGeom prst="rect">
                      <a:avLst/>
                    </a:prstGeom>
                  </pic:spPr>
                </pic:pic>
              </a:graphicData>
            </a:graphic>
          </wp:inline>
        </w:drawing>
      </w:r>
    </w:p>
    <w:p w:rsidR="005D3334" w:rsidRPr="00863E23" w:rsidRDefault="005D3334" w:rsidP="005D3334">
      <w:pPr>
        <w:tabs>
          <w:tab w:val="left" w:pos="6326"/>
        </w:tabs>
        <w:spacing w:line="360" w:lineRule="auto"/>
        <w:rPr>
          <w:rFonts w:ascii="David" w:hAnsi="David"/>
          <w:sz w:val="20"/>
          <w:szCs w:val="20"/>
          <w:rtl/>
        </w:rPr>
      </w:pPr>
    </w:p>
    <w:p w:rsidR="005D3334" w:rsidRDefault="005D3334" w:rsidP="005D3334">
      <w:pPr>
        <w:pStyle w:val="a3"/>
        <w:numPr>
          <w:ilvl w:val="0"/>
          <w:numId w:val="87"/>
        </w:numPr>
        <w:tabs>
          <w:tab w:val="left" w:pos="6326"/>
        </w:tabs>
        <w:spacing w:line="360" w:lineRule="auto"/>
        <w:rPr>
          <w:rFonts w:ascii="David" w:hAnsi="David"/>
          <w:sz w:val="20"/>
          <w:szCs w:val="20"/>
        </w:rPr>
      </w:pPr>
      <w:r w:rsidRPr="008F02FA">
        <w:rPr>
          <w:rFonts w:ascii="David" w:hAnsi="David"/>
          <w:b/>
          <w:bCs/>
          <w:sz w:val="20"/>
          <w:szCs w:val="20"/>
          <w:rtl/>
        </w:rPr>
        <w:t>השיטה הגרמנית</w:t>
      </w:r>
      <w:r w:rsidRPr="008F02FA">
        <w:rPr>
          <w:rFonts w:ascii="David" w:hAnsi="David"/>
          <w:sz w:val="20"/>
          <w:szCs w:val="20"/>
          <w:rtl/>
        </w:rPr>
        <w:t xml:space="preserve"> מרחיבה יותר את הרשלנות מפני שהיא כוללת נטילת סיכונים בלתי סבירים מדעת ולא מדעת (כלומר גם את קלות הדעת כפי שהיא מוגדרת אצלנו). </w:t>
      </w:r>
      <w:r w:rsidRPr="008F02FA">
        <w:rPr>
          <w:rFonts w:ascii="David" w:hAnsi="David"/>
          <w:b/>
          <w:bCs/>
          <w:sz w:val="20"/>
          <w:szCs w:val="20"/>
          <w:rtl/>
        </w:rPr>
        <w:t>השיטה הישראלית</w:t>
      </w:r>
      <w:r w:rsidRPr="008F02FA">
        <w:rPr>
          <w:rFonts w:ascii="David" w:hAnsi="David"/>
          <w:sz w:val="20"/>
          <w:szCs w:val="20"/>
          <w:rtl/>
        </w:rPr>
        <w:t xml:space="preserve"> מחמירה יותר עם רשלנות בשל כך שכמות עבירות הרשלנות היא מעטה ולכן רשלנים פחות מורשעים לרוב. עפ"י השיטה הגרמנית קל הדעת הוא מחוץ למחשבה הפלילית ולכן לרוב לא יורשע. מנגד, </w:t>
      </w:r>
      <w:r w:rsidRPr="008F02FA">
        <w:rPr>
          <w:rFonts w:ascii="David" w:hAnsi="David"/>
          <w:b/>
          <w:bCs/>
          <w:sz w:val="20"/>
          <w:szCs w:val="20"/>
          <w:rtl/>
        </w:rPr>
        <w:t xml:space="preserve">במשפט </w:t>
      </w:r>
      <w:proofErr w:type="spellStart"/>
      <w:r w:rsidRPr="008F02FA">
        <w:rPr>
          <w:rFonts w:ascii="David" w:hAnsi="David"/>
          <w:b/>
          <w:bCs/>
          <w:sz w:val="20"/>
          <w:szCs w:val="20"/>
          <w:rtl/>
        </w:rPr>
        <w:t>האנגלו</w:t>
      </w:r>
      <w:proofErr w:type="spellEnd"/>
      <w:r w:rsidRPr="008F02FA">
        <w:rPr>
          <w:rFonts w:ascii="David" w:hAnsi="David"/>
          <w:b/>
          <w:bCs/>
          <w:sz w:val="20"/>
          <w:szCs w:val="20"/>
          <w:rtl/>
        </w:rPr>
        <w:t>-אמריקני</w:t>
      </w:r>
      <w:r w:rsidRPr="008F02FA">
        <w:rPr>
          <w:rFonts w:ascii="David" w:hAnsi="David"/>
          <w:sz w:val="20"/>
          <w:szCs w:val="20"/>
          <w:rtl/>
        </w:rPr>
        <w:t xml:space="preserve"> מתייחסים לפזיזות באופן כללי (ללא הבחנה בין קלות דעת לאדישות). </w:t>
      </w:r>
    </w:p>
    <w:p w:rsidR="005D3334" w:rsidRDefault="005D3334" w:rsidP="005D3334">
      <w:pPr>
        <w:pStyle w:val="a3"/>
        <w:numPr>
          <w:ilvl w:val="0"/>
          <w:numId w:val="87"/>
        </w:numPr>
        <w:tabs>
          <w:tab w:val="left" w:pos="6326"/>
        </w:tabs>
        <w:spacing w:line="360" w:lineRule="auto"/>
        <w:rPr>
          <w:rFonts w:ascii="David" w:hAnsi="David"/>
          <w:sz w:val="20"/>
          <w:szCs w:val="20"/>
        </w:rPr>
      </w:pPr>
      <w:r w:rsidRPr="008F02FA">
        <w:rPr>
          <w:rFonts w:ascii="David" w:hAnsi="David"/>
          <w:b/>
          <w:bCs/>
          <w:sz w:val="20"/>
          <w:szCs w:val="20"/>
          <w:rtl/>
        </w:rPr>
        <w:t>השיטה הישראלית לקחה משתי השיטות-</w:t>
      </w:r>
      <w:r w:rsidRPr="008F02FA">
        <w:rPr>
          <w:rFonts w:ascii="David" w:hAnsi="David"/>
          <w:sz w:val="20"/>
          <w:szCs w:val="20"/>
          <w:rtl/>
        </w:rPr>
        <w:t xml:space="preserve"> </w:t>
      </w:r>
      <w:r w:rsidRPr="008F02FA">
        <w:rPr>
          <w:rFonts w:ascii="David" w:hAnsi="David"/>
          <w:b/>
          <w:bCs/>
          <w:sz w:val="20"/>
          <w:szCs w:val="20"/>
          <w:rtl/>
        </w:rPr>
        <w:t xml:space="preserve">אימצו מהשיטה </w:t>
      </w:r>
      <w:proofErr w:type="spellStart"/>
      <w:r w:rsidRPr="008F02FA">
        <w:rPr>
          <w:rFonts w:ascii="David" w:hAnsi="David"/>
          <w:b/>
          <w:bCs/>
          <w:sz w:val="20"/>
          <w:szCs w:val="20"/>
          <w:rtl/>
        </w:rPr>
        <w:t>האנגלו</w:t>
      </w:r>
      <w:proofErr w:type="spellEnd"/>
      <w:r w:rsidRPr="008F02FA">
        <w:rPr>
          <w:rFonts w:ascii="David" w:hAnsi="David"/>
          <w:b/>
          <w:bCs/>
          <w:sz w:val="20"/>
          <w:szCs w:val="20"/>
          <w:rtl/>
        </w:rPr>
        <w:t>-אמריקנית את החתך בין מחשבה פלילית לרשלנות עפ"י המודעות.</w:t>
      </w:r>
      <w:r w:rsidRPr="008F02FA">
        <w:rPr>
          <w:rFonts w:ascii="David" w:hAnsi="David"/>
          <w:sz w:val="20"/>
          <w:szCs w:val="20"/>
          <w:rtl/>
        </w:rPr>
        <w:t xml:space="preserve"> מהצד השני</w:t>
      </w:r>
      <w:r w:rsidRPr="008F02FA">
        <w:rPr>
          <w:rFonts w:ascii="David" w:hAnsi="David"/>
          <w:b/>
          <w:bCs/>
          <w:sz w:val="20"/>
          <w:szCs w:val="20"/>
          <w:rtl/>
        </w:rPr>
        <w:t>, בתוך עולם המחשבה הפלילית הפזיזות פוצלה ל2 מושגים הלקוחים מעולם היסוד הנפשי הגרמני</w:t>
      </w:r>
      <w:r w:rsidRPr="008F02FA">
        <w:rPr>
          <w:rFonts w:ascii="David" w:hAnsi="David"/>
          <w:sz w:val="20"/>
          <w:szCs w:val="20"/>
          <w:rtl/>
        </w:rPr>
        <w:t xml:space="preserve">. </w:t>
      </w:r>
    </w:p>
    <w:p w:rsidR="005D3334" w:rsidRDefault="005D3334" w:rsidP="005D3334">
      <w:pPr>
        <w:pStyle w:val="a3"/>
        <w:numPr>
          <w:ilvl w:val="0"/>
          <w:numId w:val="88"/>
        </w:numPr>
        <w:tabs>
          <w:tab w:val="left" w:pos="6326"/>
        </w:tabs>
        <w:spacing w:line="360" w:lineRule="auto"/>
        <w:rPr>
          <w:rFonts w:ascii="David" w:hAnsi="David"/>
          <w:sz w:val="20"/>
          <w:szCs w:val="20"/>
        </w:rPr>
      </w:pPr>
      <w:r w:rsidRPr="008F02FA">
        <w:rPr>
          <w:rFonts w:ascii="David" w:hAnsi="David"/>
          <w:sz w:val="20"/>
          <w:szCs w:val="20"/>
          <w:u w:val="single"/>
          <w:rtl/>
        </w:rPr>
        <w:t>מה למעשה נותנת לנו ההבחנה בין אדישות לקלות דעת?</w:t>
      </w:r>
      <w:r w:rsidRPr="008F02FA">
        <w:rPr>
          <w:rFonts w:ascii="David" w:hAnsi="David"/>
          <w:sz w:val="20"/>
          <w:szCs w:val="20"/>
          <w:rtl/>
        </w:rPr>
        <w:t xml:space="preserve"> </w:t>
      </w:r>
    </w:p>
    <w:p w:rsidR="005D3334" w:rsidRDefault="005D3334" w:rsidP="005D3334">
      <w:pPr>
        <w:pStyle w:val="a3"/>
        <w:numPr>
          <w:ilvl w:val="0"/>
          <w:numId w:val="89"/>
        </w:numPr>
        <w:tabs>
          <w:tab w:val="left" w:pos="6326"/>
        </w:tabs>
        <w:spacing w:line="360" w:lineRule="auto"/>
        <w:rPr>
          <w:rFonts w:ascii="David" w:hAnsi="David"/>
          <w:sz w:val="20"/>
          <w:szCs w:val="20"/>
        </w:rPr>
      </w:pPr>
      <w:r w:rsidRPr="008F02FA">
        <w:rPr>
          <w:rFonts w:ascii="David" w:hAnsi="David"/>
          <w:sz w:val="20"/>
          <w:szCs w:val="20"/>
          <w:rtl/>
        </w:rPr>
        <w:t xml:space="preserve">מה שקובע את מתחם הענישה זה בין היתר חומרת העבירה ואשמת הנאשם (יסוד נפשי). לאותה עבירה בקלות דעת או באדישות מתחם הענישה יהיה שונה. </w:t>
      </w:r>
    </w:p>
    <w:p w:rsidR="005D3334" w:rsidRPr="008F02FA" w:rsidRDefault="005D3334" w:rsidP="005D3334">
      <w:pPr>
        <w:pStyle w:val="a3"/>
        <w:numPr>
          <w:ilvl w:val="0"/>
          <w:numId w:val="89"/>
        </w:numPr>
        <w:tabs>
          <w:tab w:val="left" w:pos="6326"/>
        </w:tabs>
        <w:spacing w:line="360" w:lineRule="auto"/>
        <w:rPr>
          <w:rFonts w:ascii="David" w:hAnsi="David"/>
          <w:sz w:val="20"/>
          <w:szCs w:val="20"/>
          <w:rtl/>
        </w:rPr>
      </w:pPr>
      <w:r w:rsidRPr="008F02FA">
        <w:rPr>
          <w:rFonts w:ascii="David" w:hAnsi="David"/>
          <w:sz w:val="20"/>
          <w:szCs w:val="20"/>
          <w:rtl/>
        </w:rPr>
        <w:t xml:space="preserve">ההבחנה בין אדישות לקלות דעת מאפשרת למחוקק לחוקק עבירות שהוא יקבע לכל אחת מהן יסוד נפשי מינימלי אחר. זה מה שקרה בעבירות ההמתה לאחר הרפורמה- היו עבירות כוונה או עבירות שותקות (קלות דעת) והייתה לזה משמעות בעונש בלבד. ברפורמה בוטלו עבירות ההמתה הישנות ונקבעו חדשות- למשל </w:t>
      </w:r>
      <w:r w:rsidRPr="008F02FA">
        <w:rPr>
          <w:rFonts w:ascii="David" w:hAnsi="David"/>
          <w:sz w:val="20"/>
          <w:szCs w:val="20"/>
          <w:rtl/>
        </w:rPr>
        <w:lastRenderedPageBreak/>
        <w:t>לרצח (300) אדם יכול להיכנס ביסוד נפשי של אדישות- קל דעת יכנס לעבירת ההמתה בקלות דעת (301ג). למעשה זה מסייע לתייג אנשים בצורה יותר נכונה.</w:t>
      </w:r>
    </w:p>
    <w:p w:rsidR="005D3334" w:rsidRDefault="005D3334" w:rsidP="005D3334">
      <w:pPr>
        <w:tabs>
          <w:tab w:val="left" w:pos="6326"/>
        </w:tabs>
        <w:spacing w:line="360" w:lineRule="auto"/>
        <w:rPr>
          <w:rFonts w:ascii="David" w:hAnsi="David"/>
          <w:sz w:val="20"/>
          <w:szCs w:val="20"/>
          <w:rtl/>
        </w:rPr>
      </w:pPr>
      <w:r w:rsidRPr="00863E23">
        <w:rPr>
          <w:rFonts w:ascii="David" w:hAnsi="David"/>
          <w:sz w:val="20"/>
          <w:szCs w:val="20"/>
          <w:shd w:val="clear" w:color="auto" w:fill="D0E2FC"/>
          <w:rtl/>
        </w:rPr>
        <w:t>המאמר של קרן שפירא-אטינג</w:t>
      </w:r>
      <w:r>
        <w:rPr>
          <w:rFonts w:ascii="David" w:hAnsi="David" w:hint="cs"/>
          <w:sz w:val="20"/>
          <w:szCs w:val="20"/>
          <w:shd w:val="clear" w:color="auto" w:fill="D0E2FC"/>
          <w:rtl/>
        </w:rPr>
        <w:t>ר "קלות הדעת במשפט הפלילי- האם יש משקל לדעת?"</w:t>
      </w:r>
      <w:r>
        <w:rPr>
          <w:rFonts w:ascii="David" w:hAnsi="David" w:hint="cs"/>
          <w:sz w:val="20"/>
          <w:szCs w:val="20"/>
          <w:rtl/>
        </w:rPr>
        <w:t xml:space="preserve"> (מפורט בקובץ נפרד).</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sz w:val="20"/>
          <w:szCs w:val="20"/>
          <w:rtl/>
        </w:rPr>
        <w:t xml:space="preserve">מציגה כי </w:t>
      </w:r>
      <w:r w:rsidRPr="006C27A6">
        <w:rPr>
          <w:rFonts w:ascii="David" w:hAnsi="David"/>
          <w:b/>
          <w:bCs/>
          <w:sz w:val="20"/>
          <w:szCs w:val="20"/>
          <w:rtl/>
        </w:rPr>
        <w:t>יש יותר מצבי מודעות מאשר ההגדרה בחוק</w:t>
      </w:r>
      <w:r w:rsidRPr="00863E23">
        <w:rPr>
          <w:rFonts w:ascii="David" w:hAnsi="David"/>
          <w:sz w:val="20"/>
          <w:szCs w:val="20"/>
          <w:rtl/>
        </w:rPr>
        <w:t xml:space="preserve">. במצבים בהם הנאשמים מגיעים עם מצב מודעות חלקית, ביהמ"ש נקלע למבוכה. </w:t>
      </w:r>
      <w:r w:rsidRPr="002074F1">
        <w:rPr>
          <w:rFonts w:ascii="David" w:hAnsi="David"/>
          <w:sz w:val="20"/>
          <w:szCs w:val="20"/>
          <w:u w:val="single"/>
          <w:rtl/>
        </w:rPr>
        <w:t>כדי להרשיע במחשבה פלילית יש להראות מודעות-</w:t>
      </w:r>
      <w:r w:rsidRPr="00863E23">
        <w:rPr>
          <w:rFonts w:ascii="David" w:hAnsi="David"/>
          <w:sz w:val="20"/>
          <w:szCs w:val="20"/>
          <w:rtl/>
        </w:rPr>
        <w:t xml:space="preserve"> </w:t>
      </w:r>
      <w:r w:rsidRPr="002074F1">
        <w:rPr>
          <w:rFonts w:ascii="David" w:hAnsi="David"/>
          <w:sz w:val="20"/>
          <w:szCs w:val="20"/>
          <w:u w:val="single"/>
          <w:rtl/>
        </w:rPr>
        <w:t>אז מה עושים כאשר המודעות חלקית?</w:t>
      </w:r>
      <w:r w:rsidRPr="00863E23">
        <w:rPr>
          <w:rFonts w:ascii="David" w:hAnsi="David"/>
          <w:sz w:val="20"/>
          <w:szCs w:val="20"/>
          <w:rtl/>
        </w:rPr>
        <w:t xml:space="preserve"> היא מספיקה או לא? יורשע ברשלנות או יורשע בעבירה עם המחשבה הפלילית? במאמר היא מנסה להסביר את המצב ע"י הצגת הטיפוס "המהמר המטורף" / "</w:t>
      </w:r>
      <w:proofErr w:type="spellStart"/>
      <w:r w:rsidRPr="00863E23">
        <w:rPr>
          <w:rFonts w:ascii="David" w:hAnsi="David"/>
          <w:sz w:val="20"/>
          <w:szCs w:val="20"/>
          <w:rtl/>
        </w:rPr>
        <w:t>האיוול</w:t>
      </w:r>
      <w:proofErr w:type="spellEnd"/>
      <w:r w:rsidRPr="00863E23">
        <w:rPr>
          <w:rFonts w:ascii="David" w:hAnsi="David"/>
          <w:sz w:val="20"/>
          <w:szCs w:val="20"/>
          <w:rtl/>
        </w:rPr>
        <w:t xml:space="preserve"> המוחלט"– מבין לחלוטין את הסיטואציה ואת אפשרות גרימת התוצאה ועדיין בוחר לפעול. עם זאת, מרבית האנשים לא פועלים כך, הם יותר רציונליים. לשם כך, שפירא-אטינגר מבהירה כי יש למצוא פתרון חלופי ומציגה את האופציה לבחון את </w:t>
      </w:r>
      <w:r w:rsidRPr="00863E23">
        <w:rPr>
          <w:rFonts w:ascii="David" w:hAnsi="David"/>
          <w:b/>
          <w:bCs/>
          <w:sz w:val="20"/>
          <w:szCs w:val="20"/>
          <w:rtl/>
        </w:rPr>
        <w:t>עומק</w:t>
      </w:r>
      <w:r w:rsidRPr="00863E23">
        <w:rPr>
          <w:rFonts w:ascii="David" w:hAnsi="David"/>
          <w:sz w:val="20"/>
          <w:szCs w:val="20"/>
          <w:rtl/>
        </w:rPr>
        <w:t xml:space="preserve"> </w:t>
      </w:r>
      <w:r w:rsidRPr="00863E23">
        <w:rPr>
          <w:rFonts w:ascii="David" w:hAnsi="David"/>
          <w:b/>
          <w:bCs/>
          <w:sz w:val="20"/>
          <w:szCs w:val="20"/>
          <w:rtl/>
        </w:rPr>
        <w:t xml:space="preserve">המודעות. </w:t>
      </w:r>
      <w:r w:rsidRPr="00863E23">
        <w:rPr>
          <w:rFonts w:ascii="David" w:hAnsi="David"/>
          <w:sz w:val="20"/>
          <w:szCs w:val="20"/>
          <w:rtl/>
        </w:rPr>
        <w:t>היא מציגה</w:t>
      </w:r>
      <w:r w:rsidRPr="00863E23">
        <w:rPr>
          <w:rFonts w:ascii="David" w:hAnsi="David"/>
          <w:b/>
          <w:bCs/>
          <w:sz w:val="20"/>
          <w:szCs w:val="20"/>
          <w:rtl/>
        </w:rPr>
        <w:t xml:space="preserve"> </w:t>
      </w:r>
      <w:r w:rsidRPr="00863E23">
        <w:rPr>
          <w:rFonts w:ascii="David" w:hAnsi="David"/>
          <w:sz w:val="20"/>
          <w:szCs w:val="20"/>
          <w:rtl/>
        </w:rPr>
        <w:t xml:space="preserve">הסבר אחר- </w:t>
      </w:r>
      <w:r w:rsidRPr="002074F1">
        <w:rPr>
          <w:rFonts w:ascii="David" w:hAnsi="David"/>
          <w:sz w:val="20"/>
          <w:szCs w:val="20"/>
          <w:u w:val="single"/>
          <w:rtl/>
        </w:rPr>
        <w:t>מצב של מודעות חלקית.</w:t>
      </w:r>
      <w:r w:rsidRPr="00863E23">
        <w:rPr>
          <w:rFonts w:ascii="David" w:hAnsi="David"/>
          <w:sz w:val="20"/>
          <w:szCs w:val="20"/>
          <w:rtl/>
        </w:rPr>
        <w:t xml:space="preserve"> אדם פועל אמנם כשיש לו את המידע הדרוש להסיק שפעולתו יוצרת סיכון בהסתברות ממשית, אך הוא אינו מעבד את המידע ולא מבצע את ההערכה הזו משום שהוא פועל במצב של חוסר ריכוז, היסח דעת, חוסר תשומת לב. (</w:t>
      </w:r>
      <w:r w:rsidRPr="00863E23">
        <w:rPr>
          <w:rFonts w:ascii="David" w:hAnsi="David"/>
          <w:sz w:val="20"/>
          <w:szCs w:val="20"/>
          <w:shd w:val="clear" w:color="auto" w:fill="D0E2FC"/>
          <w:rtl/>
        </w:rPr>
        <w:t xml:space="preserve">פס"ד </w:t>
      </w:r>
      <w:proofErr w:type="spellStart"/>
      <w:r w:rsidRPr="00863E23">
        <w:rPr>
          <w:rFonts w:ascii="David" w:hAnsi="David"/>
          <w:sz w:val="20"/>
          <w:szCs w:val="20"/>
          <w:shd w:val="clear" w:color="auto" w:fill="D0E2FC"/>
          <w:rtl/>
        </w:rPr>
        <w:t>זיסרמן</w:t>
      </w:r>
      <w:proofErr w:type="spellEnd"/>
      <w:r w:rsidRPr="00863E23">
        <w:rPr>
          <w:rFonts w:ascii="David" w:hAnsi="David"/>
          <w:sz w:val="20"/>
          <w:szCs w:val="20"/>
          <w:shd w:val="clear" w:color="auto" w:fill="D0E2FC"/>
          <w:rtl/>
        </w:rPr>
        <w:t>- משחק בנשק</w:t>
      </w:r>
      <w:r w:rsidRPr="00863E23">
        <w:rPr>
          <w:rFonts w:ascii="David" w:hAnsi="David"/>
          <w:sz w:val="20"/>
          <w:szCs w:val="20"/>
          <w:rtl/>
        </w:rPr>
        <w:t>) למעשה היא מנסה לתאר את המודעות עפ"י 2 צירים:</w:t>
      </w:r>
    </w:p>
    <w:p w:rsidR="005D3334" w:rsidRPr="002074F1" w:rsidRDefault="005D3334" w:rsidP="005D3334">
      <w:pPr>
        <w:pStyle w:val="a3"/>
        <w:numPr>
          <w:ilvl w:val="0"/>
          <w:numId w:val="66"/>
        </w:numPr>
        <w:tabs>
          <w:tab w:val="left" w:pos="6326"/>
        </w:tabs>
        <w:spacing w:line="360" w:lineRule="auto"/>
        <w:jc w:val="center"/>
        <w:rPr>
          <w:rFonts w:ascii="David" w:hAnsi="David"/>
          <w:b/>
          <w:bCs/>
          <w:sz w:val="20"/>
          <w:szCs w:val="20"/>
        </w:rPr>
      </w:pPr>
      <w:r w:rsidRPr="002074F1">
        <w:rPr>
          <w:rFonts w:ascii="David" w:hAnsi="David"/>
          <w:b/>
          <w:bCs/>
          <w:sz w:val="20"/>
          <w:szCs w:val="20"/>
          <w:u w:val="single"/>
          <w:rtl/>
        </w:rPr>
        <w:t>רוחב המודעות:</w:t>
      </w:r>
      <w:r w:rsidRPr="002074F1">
        <w:rPr>
          <w:rFonts w:ascii="David" w:hAnsi="David"/>
          <w:b/>
          <w:bCs/>
          <w:sz w:val="20"/>
          <w:szCs w:val="20"/>
        </w:rPr>
        <w:t xml:space="preserve"> </w:t>
      </w:r>
      <w:r w:rsidRPr="002074F1">
        <w:rPr>
          <w:rFonts w:ascii="David" w:hAnsi="David"/>
          <w:b/>
          <w:bCs/>
          <w:sz w:val="20"/>
          <w:szCs w:val="20"/>
          <w:rtl/>
        </w:rPr>
        <w:t>מידת ההסתברות שבה אדם צופה את האפשרות שהתוצאה תתרחש.</w:t>
      </w:r>
    </w:p>
    <w:p w:rsidR="005D3334" w:rsidRPr="002074F1" w:rsidRDefault="005D3334" w:rsidP="005D3334">
      <w:pPr>
        <w:pStyle w:val="a3"/>
        <w:numPr>
          <w:ilvl w:val="0"/>
          <w:numId w:val="66"/>
        </w:numPr>
        <w:tabs>
          <w:tab w:val="left" w:pos="6326"/>
        </w:tabs>
        <w:spacing w:line="360" w:lineRule="auto"/>
        <w:jc w:val="center"/>
        <w:rPr>
          <w:rFonts w:ascii="David" w:hAnsi="David"/>
          <w:b/>
          <w:bCs/>
          <w:sz w:val="20"/>
          <w:szCs w:val="20"/>
        </w:rPr>
      </w:pPr>
      <w:r w:rsidRPr="002074F1">
        <w:rPr>
          <w:rFonts w:ascii="David" w:hAnsi="David"/>
          <w:b/>
          <w:bCs/>
          <w:sz w:val="20"/>
          <w:szCs w:val="20"/>
          <w:u w:val="single"/>
          <w:rtl/>
        </w:rPr>
        <w:t>עומק המודעות:</w:t>
      </w:r>
      <w:r w:rsidRPr="002074F1">
        <w:rPr>
          <w:rFonts w:ascii="David" w:hAnsi="David"/>
          <w:b/>
          <w:bCs/>
          <w:sz w:val="20"/>
          <w:szCs w:val="20"/>
          <w:rtl/>
        </w:rPr>
        <w:t xml:space="preserve"> מידת הריכוז ותשומת הלב שבה אדם ניחן בעת הפעולה.</w:t>
      </w:r>
    </w:p>
    <w:p w:rsidR="005D3334" w:rsidRDefault="005D3334" w:rsidP="005D3334">
      <w:pPr>
        <w:tabs>
          <w:tab w:val="left" w:pos="6326"/>
        </w:tabs>
        <w:spacing w:line="360" w:lineRule="auto"/>
        <w:rPr>
          <w:rFonts w:ascii="David" w:hAnsi="David"/>
          <w:sz w:val="20"/>
          <w:szCs w:val="20"/>
          <w:rtl/>
        </w:rPr>
      </w:pPr>
      <w:r w:rsidRPr="00863E23">
        <w:rPr>
          <w:rFonts w:ascii="David" w:hAnsi="David"/>
          <w:sz w:val="20"/>
          <w:szCs w:val="20"/>
          <w:rtl/>
        </w:rPr>
        <w:t>לטענתה, חוק העונשין מתעלם כיום מעומק המודעות.</w:t>
      </w:r>
    </w:p>
    <w:p w:rsidR="005D3334" w:rsidRPr="00284772" w:rsidRDefault="005D3334" w:rsidP="005D3334">
      <w:pPr>
        <w:tabs>
          <w:tab w:val="left" w:pos="6326"/>
        </w:tabs>
        <w:spacing w:line="360" w:lineRule="auto"/>
        <w:jc w:val="center"/>
        <w:rPr>
          <w:rFonts w:ascii="David" w:hAnsi="David"/>
          <w:b/>
          <w:bCs/>
          <w:sz w:val="20"/>
          <w:szCs w:val="20"/>
          <w:rtl/>
        </w:rPr>
      </w:pPr>
      <w:r>
        <w:rPr>
          <w:rFonts w:ascii="David" w:hAnsi="David" w:hint="cs"/>
          <w:b/>
          <w:bCs/>
          <w:sz w:val="20"/>
          <w:szCs w:val="20"/>
          <w:rtl/>
        </w:rPr>
        <w:t>שורה תחתונה- קלות דעת היא מצב די נדיר. מרבית האנשים הם לא מהמרים מטורפים אלא יותר רציונליים. שפירא-אטינגר מספקת לכך הסבר אחר- מצב של מודעות חלקית. לכן, יש לבחון את עומק המודעות בנוסף לרוחב המודעות.</w:t>
      </w:r>
    </w:p>
    <w:p w:rsidR="005D3334" w:rsidRPr="00863E23" w:rsidRDefault="005D3334" w:rsidP="005D3334">
      <w:pPr>
        <w:tabs>
          <w:tab w:val="left" w:pos="6326"/>
        </w:tabs>
        <w:spacing w:line="360" w:lineRule="auto"/>
        <w:rPr>
          <w:rFonts w:ascii="David" w:hAnsi="David"/>
          <w:sz w:val="20"/>
          <w:szCs w:val="20"/>
          <w:rtl/>
        </w:rPr>
      </w:pPr>
    </w:p>
    <w:p w:rsidR="005D3334" w:rsidRPr="00863E23" w:rsidRDefault="005D3334" w:rsidP="005D3334">
      <w:pPr>
        <w:tabs>
          <w:tab w:val="left" w:pos="6326"/>
        </w:tabs>
        <w:spacing w:line="360" w:lineRule="auto"/>
        <w:jc w:val="center"/>
        <w:rPr>
          <w:rFonts w:ascii="David" w:hAnsi="David"/>
          <w:sz w:val="20"/>
          <w:szCs w:val="20"/>
          <w:rtl/>
        </w:rPr>
      </w:pPr>
      <w:r w:rsidRPr="00863E23">
        <w:rPr>
          <w:rFonts w:ascii="David" w:hAnsi="David"/>
          <w:noProof/>
          <w:sz w:val="20"/>
          <w:szCs w:val="20"/>
          <w:rtl/>
          <w:lang w:val="he-IL"/>
        </w:rPr>
        <w:drawing>
          <wp:inline distT="0" distB="0" distL="0" distR="0" wp14:anchorId="37E5BDC3" wp14:editId="03ADAF18">
            <wp:extent cx="4549775" cy="2505637"/>
            <wp:effectExtent l="0" t="0" r="3175" b="9525"/>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png"/>
                    <pic:cNvPicPr/>
                  </pic:nvPicPr>
                  <pic:blipFill>
                    <a:blip r:embed="rId8">
                      <a:extLst>
                        <a:ext uri="{28A0092B-C50C-407E-A947-70E740481C1C}">
                          <a14:useLocalDpi xmlns:a14="http://schemas.microsoft.com/office/drawing/2010/main" val="0"/>
                        </a:ext>
                      </a:extLst>
                    </a:blip>
                    <a:stretch>
                      <a:fillRect/>
                    </a:stretch>
                  </pic:blipFill>
                  <pic:spPr>
                    <a:xfrm>
                      <a:off x="0" y="0"/>
                      <a:ext cx="4567621" cy="2515465"/>
                    </a:xfrm>
                    <a:prstGeom prst="rect">
                      <a:avLst/>
                    </a:prstGeom>
                  </pic:spPr>
                </pic:pic>
              </a:graphicData>
            </a:graphic>
          </wp:inline>
        </w:drawing>
      </w:r>
    </w:p>
    <w:p w:rsidR="005D3334" w:rsidRDefault="005D3334" w:rsidP="005D3334">
      <w:pPr>
        <w:tabs>
          <w:tab w:val="left" w:pos="6326"/>
        </w:tabs>
        <w:spacing w:line="360" w:lineRule="auto"/>
        <w:rPr>
          <w:rFonts w:ascii="David" w:hAnsi="David"/>
          <w:sz w:val="20"/>
          <w:szCs w:val="20"/>
          <w:rtl/>
        </w:rPr>
      </w:pPr>
      <w:r w:rsidRPr="00863E23">
        <w:rPr>
          <w:rFonts w:ascii="David" w:hAnsi="David"/>
          <w:sz w:val="20"/>
          <w:szCs w:val="20"/>
          <w:rtl/>
        </w:rPr>
        <w:t>ציר ה</w:t>
      </w:r>
      <w:r w:rsidRPr="00863E23">
        <w:rPr>
          <w:rFonts w:ascii="David" w:hAnsi="David"/>
          <w:sz w:val="20"/>
          <w:szCs w:val="20"/>
        </w:rPr>
        <w:t>X</w:t>
      </w:r>
      <w:r w:rsidRPr="00863E23">
        <w:rPr>
          <w:rFonts w:ascii="David" w:hAnsi="David"/>
          <w:sz w:val="20"/>
          <w:szCs w:val="20"/>
          <w:rtl/>
        </w:rPr>
        <w:t xml:space="preserve"> מתאר את רוחב המודעות (מידת ההסתברות). ציר ה</w:t>
      </w:r>
      <w:r w:rsidRPr="00863E23">
        <w:rPr>
          <w:rFonts w:ascii="David" w:hAnsi="David"/>
          <w:sz w:val="20"/>
          <w:szCs w:val="20"/>
        </w:rPr>
        <w:t>Y</w:t>
      </w:r>
      <w:r w:rsidRPr="00863E23">
        <w:rPr>
          <w:rFonts w:ascii="David" w:hAnsi="David"/>
          <w:sz w:val="20"/>
          <w:szCs w:val="20"/>
          <w:rtl/>
        </w:rPr>
        <w:t xml:space="preserve"> מתאר את עומק המודעות (מידת הריכוז). </w:t>
      </w:r>
    </w:p>
    <w:p w:rsidR="005D3334" w:rsidRDefault="005D3334" w:rsidP="005D3334">
      <w:pPr>
        <w:pStyle w:val="a3"/>
        <w:numPr>
          <w:ilvl w:val="0"/>
          <w:numId w:val="65"/>
        </w:numPr>
        <w:tabs>
          <w:tab w:val="left" w:pos="6326"/>
        </w:tabs>
        <w:spacing w:line="360" w:lineRule="auto"/>
        <w:rPr>
          <w:rFonts w:ascii="David" w:hAnsi="David"/>
          <w:sz w:val="20"/>
          <w:szCs w:val="20"/>
        </w:rPr>
      </w:pPr>
      <w:r w:rsidRPr="002074F1">
        <w:rPr>
          <w:rFonts w:ascii="David" w:hAnsi="David"/>
          <w:sz w:val="20"/>
          <w:szCs w:val="20"/>
          <w:rtl/>
        </w:rPr>
        <w:t>טיפוס 1 נמצא בעומק מודעות גבוה ורוחב מודעות גבוה (לא רוצה שהתוצאה תקרה), הוא מייצג את "המהמר המטורף"/ "</w:t>
      </w:r>
      <w:proofErr w:type="spellStart"/>
      <w:r w:rsidRPr="002074F1">
        <w:rPr>
          <w:rFonts w:ascii="David" w:hAnsi="David"/>
          <w:sz w:val="20"/>
          <w:szCs w:val="20"/>
          <w:rtl/>
        </w:rPr>
        <w:t>האיוול</w:t>
      </w:r>
      <w:proofErr w:type="spellEnd"/>
      <w:r w:rsidRPr="002074F1">
        <w:rPr>
          <w:rFonts w:ascii="David" w:hAnsi="David"/>
          <w:sz w:val="20"/>
          <w:szCs w:val="20"/>
          <w:rtl/>
        </w:rPr>
        <w:t xml:space="preserve"> המוחלט". יש בידיו את כל האינפורמציה והוא מרוכז לחלוטין (</w:t>
      </w:r>
      <w:proofErr w:type="spellStart"/>
      <w:r w:rsidRPr="002074F1">
        <w:rPr>
          <w:rFonts w:ascii="David" w:hAnsi="David"/>
          <w:sz w:val="20"/>
          <w:szCs w:val="20"/>
          <w:rtl/>
        </w:rPr>
        <w:t>דויטש</w:t>
      </w:r>
      <w:proofErr w:type="spellEnd"/>
      <w:r w:rsidRPr="002074F1">
        <w:rPr>
          <w:rFonts w:ascii="David" w:hAnsi="David"/>
          <w:sz w:val="20"/>
          <w:szCs w:val="20"/>
          <w:rtl/>
        </w:rPr>
        <w:t xml:space="preserve">). </w:t>
      </w:r>
    </w:p>
    <w:p w:rsidR="005D3334" w:rsidRDefault="005D3334" w:rsidP="005D3334">
      <w:pPr>
        <w:pStyle w:val="a3"/>
        <w:numPr>
          <w:ilvl w:val="0"/>
          <w:numId w:val="65"/>
        </w:numPr>
        <w:tabs>
          <w:tab w:val="left" w:pos="6326"/>
        </w:tabs>
        <w:spacing w:line="360" w:lineRule="auto"/>
        <w:rPr>
          <w:rFonts w:ascii="David" w:hAnsi="David"/>
          <w:sz w:val="20"/>
          <w:szCs w:val="20"/>
        </w:rPr>
      </w:pPr>
      <w:r w:rsidRPr="002074F1">
        <w:rPr>
          <w:rFonts w:ascii="David" w:hAnsi="David"/>
          <w:sz w:val="20"/>
          <w:szCs w:val="20"/>
          <w:rtl/>
        </w:rPr>
        <w:t xml:space="preserve">טיפוס 2 בעל כל האינפורמציה אך הוא לא מרוכז, הוא דומה </w:t>
      </w:r>
      <w:proofErr w:type="spellStart"/>
      <w:r w:rsidRPr="002074F1">
        <w:rPr>
          <w:rFonts w:ascii="David" w:hAnsi="David"/>
          <w:sz w:val="20"/>
          <w:szCs w:val="20"/>
          <w:rtl/>
        </w:rPr>
        <w:t>לזיסרמן</w:t>
      </w:r>
      <w:proofErr w:type="spellEnd"/>
      <w:r w:rsidRPr="002074F1">
        <w:rPr>
          <w:rFonts w:ascii="David" w:hAnsi="David"/>
          <w:sz w:val="20"/>
          <w:szCs w:val="20"/>
          <w:rtl/>
        </w:rPr>
        <w:t xml:space="preserve">. לטענת שפירא-אטינגר החוק מתעלם מטיפוסים כאלו. </w:t>
      </w:r>
    </w:p>
    <w:p w:rsidR="005D3334" w:rsidRDefault="005D3334" w:rsidP="005D3334">
      <w:pPr>
        <w:pStyle w:val="a3"/>
        <w:numPr>
          <w:ilvl w:val="0"/>
          <w:numId w:val="65"/>
        </w:numPr>
        <w:tabs>
          <w:tab w:val="left" w:pos="6326"/>
        </w:tabs>
        <w:spacing w:line="360" w:lineRule="auto"/>
        <w:rPr>
          <w:rFonts w:ascii="David" w:hAnsi="David"/>
          <w:sz w:val="20"/>
          <w:szCs w:val="20"/>
        </w:rPr>
      </w:pPr>
      <w:r w:rsidRPr="002074F1">
        <w:rPr>
          <w:rFonts w:ascii="David" w:hAnsi="David"/>
          <w:sz w:val="20"/>
          <w:szCs w:val="20"/>
          <w:rtl/>
        </w:rPr>
        <w:t xml:space="preserve">הטיפוס הרשלן הוא 4, אין לו את האינפורמציה והוא לא מרוכז כלל- אין לו מודעות כלל. </w:t>
      </w:r>
    </w:p>
    <w:p w:rsidR="005D3334" w:rsidRPr="002074F1" w:rsidRDefault="005D3334" w:rsidP="005D3334">
      <w:pPr>
        <w:pStyle w:val="a3"/>
        <w:numPr>
          <w:ilvl w:val="0"/>
          <w:numId w:val="65"/>
        </w:numPr>
        <w:tabs>
          <w:tab w:val="left" w:pos="6326"/>
        </w:tabs>
        <w:spacing w:line="360" w:lineRule="auto"/>
        <w:rPr>
          <w:rFonts w:ascii="David" w:hAnsi="David"/>
          <w:sz w:val="20"/>
          <w:szCs w:val="20"/>
          <w:rtl/>
        </w:rPr>
      </w:pPr>
      <w:r w:rsidRPr="002074F1">
        <w:rPr>
          <w:rFonts w:ascii="David" w:hAnsi="David"/>
          <w:sz w:val="20"/>
          <w:szCs w:val="20"/>
          <w:rtl/>
        </w:rPr>
        <w:t>כל הטיפוסים שנמצאים באמצע- הם טיפוסים שונים של קלות דעת. כולם כאן לוקחים סיכון בלתי סביר.</w:t>
      </w:r>
    </w:p>
    <w:p w:rsidR="005D3334" w:rsidRPr="00863E23" w:rsidRDefault="005D3334" w:rsidP="005D3334">
      <w:pPr>
        <w:tabs>
          <w:tab w:val="left" w:pos="1180"/>
        </w:tabs>
        <w:spacing w:line="360" w:lineRule="auto"/>
        <w:rPr>
          <w:b/>
          <w:bCs/>
        </w:rPr>
      </w:pPr>
    </w:p>
    <w:p w:rsidR="005D3334" w:rsidRDefault="005D3334" w:rsidP="005D3334">
      <w:pPr>
        <w:pStyle w:val="a3"/>
        <w:numPr>
          <w:ilvl w:val="0"/>
          <w:numId w:val="3"/>
        </w:numPr>
        <w:shd w:val="clear" w:color="auto" w:fill="99CCFF"/>
        <w:spacing w:line="360" w:lineRule="auto"/>
        <w:rPr>
          <w:b/>
          <w:bCs/>
        </w:rPr>
      </w:pPr>
      <w:r>
        <w:rPr>
          <w:rFonts w:hint="cs"/>
          <w:b/>
          <w:bCs/>
          <w:rtl/>
        </w:rPr>
        <w:t>רשלנות:</w:t>
      </w:r>
    </w:p>
    <w:p w:rsidR="005D3334" w:rsidRPr="00E1083F" w:rsidRDefault="005D3334" w:rsidP="005D3334">
      <w:pPr>
        <w:pStyle w:val="a3"/>
        <w:spacing w:line="360" w:lineRule="auto"/>
        <w:jc w:val="center"/>
        <w:rPr>
          <w:b/>
          <w:bCs/>
          <w:rtl/>
        </w:rPr>
      </w:pPr>
    </w:p>
    <w:p w:rsidR="005D3334" w:rsidRPr="00D527E7" w:rsidRDefault="005D3334" w:rsidP="005D3334">
      <w:pPr>
        <w:pStyle w:val="p00"/>
        <w:bidi/>
        <w:spacing w:before="72" w:beforeAutospacing="0" w:after="0" w:afterAutospacing="0" w:line="360" w:lineRule="auto"/>
        <w:ind w:right="1134"/>
        <w:rPr>
          <w:rFonts w:ascii="David" w:hAnsi="David" w:cs="David"/>
          <w:color w:val="000000"/>
          <w:sz w:val="20"/>
          <w:szCs w:val="20"/>
          <w:rtl/>
        </w:rPr>
      </w:pPr>
      <w:r w:rsidRPr="00D527E7">
        <w:rPr>
          <w:rStyle w:val="big-number"/>
          <w:rFonts w:ascii="David" w:hAnsi="David" w:cs="David"/>
          <w:b/>
          <w:bCs/>
          <w:color w:val="008000"/>
          <w:sz w:val="20"/>
          <w:szCs w:val="20"/>
          <w:rtl/>
        </w:rPr>
        <w:t>רשלנות (תיקון מס' 39) תשנ"ד-1994</w:t>
      </w:r>
    </w:p>
    <w:p w:rsidR="005D3334" w:rsidRPr="00D527E7" w:rsidRDefault="005D3334" w:rsidP="005D3334">
      <w:pPr>
        <w:pStyle w:val="p00"/>
        <w:bidi/>
        <w:spacing w:before="72" w:beforeAutospacing="0" w:after="0" w:afterAutospacing="0" w:line="360" w:lineRule="auto"/>
        <w:ind w:right="1134"/>
        <w:rPr>
          <w:rFonts w:ascii="David" w:hAnsi="David" w:cs="David"/>
          <w:color w:val="000000"/>
          <w:sz w:val="20"/>
          <w:szCs w:val="20"/>
          <w:rtl/>
        </w:rPr>
      </w:pPr>
      <w:r w:rsidRPr="00D527E7">
        <w:rPr>
          <w:rStyle w:val="big-number"/>
          <w:rFonts w:ascii="David" w:hAnsi="David" w:cs="David"/>
          <w:color w:val="000000"/>
          <w:sz w:val="20"/>
          <w:szCs w:val="20"/>
          <w:rtl/>
        </w:rPr>
        <w:t>21.  </w:t>
      </w:r>
      <w:r w:rsidRPr="00D527E7">
        <w:rPr>
          <w:rStyle w:val="default"/>
          <w:rFonts w:ascii="David" w:hAnsi="David" w:cs="David"/>
          <w:color w:val="000000"/>
          <w:sz w:val="20"/>
          <w:szCs w:val="20"/>
          <w:rtl/>
        </w:rPr>
        <w:t xml:space="preserve">(א)  רשלנות – אי מודעות לטיב המעשה, לקיום הנסיבות או לאפשרות הגרימה לתוצאות המעשה, הנמנים עם פרטי העבירה, כשאדם מן היישוב יכול היה, בנסיבות </w:t>
      </w:r>
      <w:proofErr w:type="spellStart"/>
      <w:r w:rsidRPr="00D527E7">
        <w:rPr>
          <w:rStyle w:val="default"/>
          <w:rFonts w:ascii="David" w:hAnsi="David" w:cs="David"/>
          <w:color w:val="000000"/>
          <w:sz w:val="20"/>
          <w:szCs w:val="20"/>
          <w:rtl/>
        </w:rPr>
        <w:t>הענין</w:t>
      </w:r>
      <w:proofErr w:type="spellEnd"/>
      <w:r w:rsidRPr="00D527E7">
        <w:rPr>
          <w:rStyle w:val="default"/>
          <w:rFonts w:ascii="David" w:hAnsi="David" w:cs="David"/>
          <w:color w:val="000000"/>
          <w:sz w:val="20"/>
          <w:szCs w:val="20"/>
          <w:rtl/>
        </w:rPr>
        <w:t>, להיות מודע לאותו פרט, ובלבד –</w:t>
      </w:r>
    </w:p>
    <w:p w:rsidR="005D3334" w:rsidRPr="00D527E7" w:rsidRDefault="005D3334" w:rsidP="005D3334">
      <w:pPr>
        <w:pStyle w:val="p22"/>
        <w:bidi/>
        <w:spacing w:before="72" w:beforeAutospacing="0" w:after="0" w:afterAutospacing="0" w:line="360" w:lineRule="auto"/>
        <w:ind w:left="1021" w:right="1134"/>
        <w:rPr>
          <w:rFonts w:ascii="David" w:hAnsi="David" w:cs="David"/>
          <w:color w:val="000000"/>
          <w:sz w:val="20"/>
          <w:szCs w:val="20"/>
          <w:rtl/>
        </w:rPr>
      </w:pPr>
      <w:r w:rsidRPr="00D527E7">
        <w:rPr>
          <w:rStyle w:val="default"/>
          <w:rFonts w:ascii="David" w:hAnsi="David" w:cs="David"/>
          <w:color w:val="000000"/>
          <w:sz w:val="20"/>
          <w:szCs w:val="20"/>
          <w:rtl/>
        </w:rPr>
        <w:t xml:space="preserve">(1)   </w:t>
      </w:r>
      <w:proofErr w:type="spellStart"/>
      <w:r w:rsidRPr="00D527E7">
        <w:rPr>
          <w:rStyle w:val="default"/>
          <w:rFonts w:ascii="David" w:hAnsi="David" w:cs="David"/>
          <w:color w:val="000000"/>
          <w:sz w:val="20"/>
          <w:szCs w:val="20"/>
          <w:rtl/>
        </w:rPr>
        <w:t>שלענין</w:t>
      </w:r>
      <w:proofErr w:type="spellEnd"/>
      <w:r w:rsidRPr="00D527E7">
        <w:rPr>
          <w:rStyle w:val="default"/>
          <w:rFonts w:ascii="David" w:hAnsi="David" w:cs="David"/>
          <w:color w:val="000000"/>
          <w:sz w:val="20"/>
          <w:szCs w:val="20"/>
          <w:rtl/>
        </w:rPr>
        <w:t xml:space="preserve"> הפרטים הנותרים </w:t>
      </w:r>
      <w:proofErr w:type="spellStart"/>
      <w:r w:rsidRPr="00D527E7">
        <w:rPr>
          <w:rStyle w:val="default"/>
          <w:rFonts w:ascii="David" w:hAnsi="David" w:cs="David"/>
          <w:color w:val="000000"/>
          <w:sz w:val="20"/>
          <w:szCs w:val="20"/>
          <w:rtl/>
        </w:rPr>
        <w:t>היתה</w:t>
      </w:r>
      <w:proofErr w:type="spellEnd"/>
      <w:r w:rsidRPr="00D527E7">
        <w:rPr>
          <w:rStyle w:val="default"/>
          <w:rFonts w:ascii="David" w:hAnsi="David" w:cs="David"/>
          <w:color w:val="000000"/>
          <w:sz w:val="20"/>
          <w:szCs w:val="20"/>
          <w:rtl/>
        </w:rPr>
        <w:t xml:space="preserve"> לפחות רשלנות כאמור;</w:t>
      </w:r>
    </w:p>
    <w:p w:rsidR="005D3334" w:rsidRPr="00D527E7" w:rsidRDefault="005D3334" w:rsidP="005D3334">
      <w:pPr>
        <w:pStyle w:val="p22"/>
        <w:bidi/>
        <w:spacing w:before="72" w:beforeAutospacing="0" w:after="0" w:afterAutospacing="0" w:line="360" w:lineRule="auto"/>
        <w:ind w:left="1021" w:right="1134"/>
        <w:rPr>
          <w:rFonts w:ascii="David" w:hAnsi="David" w:cs="David"/>
          <w:color w:val="000000"/>
          <w:sz w:val="20"/>
          <w:szCs w:val="20"/>
          <w:rtl/>
        </w:rPr>
      </w:pPr>
      <w:r w:rsidRPr="00D527E7">
        <w:rPr>
          <w:rStyle w:val="default"/>
          <w:rFonts w:ascii="David" w:hAnsi="David" w:cs="David"/>
          <w:b/>
          <w:bCs/>
          <w:color w:val="008000"/>
          <w:sz w:val="20"/>
          <w:szCs w:val="20"/>
          <w:rtl/>
        </w:rPr>
        <w:t>(תיקון מס' 126) תשע"ו-2016</w:t>
      </w:r>
    </w:p>
    <w:p w:rsidR="005D3334" w:rsidRPr="00D527E7" w:rsidRDefault="005D3334" w:rsidP="005D3334">
      <w:pPr>
        <w:pStyle w:val="p22"/>
        <w:bidi/>
        <w:spacing w:before="72" w:beforeAutospacing="0" w:after="0" w:afterAutospacing="0" w:line="360" w:lineRule="auto"/>
        <w:ind w:left="1021" w:right="1134"/>
        <w:rPr>
          <w:rFonts w:ascii="David" w:hAnsi="David" w:cs="David"/>
          <w:color w:val="000000"/>
          <w:sz w:val="20"/>
          <w:szCs w:val="20"/>
          <w:rtl/>
        </w:rPr>
      </w:pPr>
      <w:r w:rsidRPr="00D527E7">
        <w:rPr>
          <w:rStyle w:val="default"/>
          <w:rFonts w:ascii="David" w:hAnsi="David" w:cs="David"/>
          <w:color w:val="000000"/>
          <w:sz w:val="20"/>
          <w:szCs w:val="20"/>
          <w:rtl/>
        </w:rPr>
        <w:t>(2)   שבעבירה שעם פרטיה נמנית תוצאה שנגרמה על ידי המעשה או סכנה העלולה להיגרם בשלו – העושה נטל סיכון בלתי סביר להתרחשות התוצאה או לגרימת הסכנה כאמור.</w:t>
      </w:r>
    </w:p>
    <w:p w:rsidR="005D3334" w:rsidRPr="00D527E7" w:rsidRDefault="005D3334" w:rsidP="005D3334">
      <w:pPr>
        <w:pStyle w:val="p00"/>
        <w:bidi/>
        <w:spacing w:before="72" w:beforeAutospacing="0" w:after="0" w:afterAutospacing="0" w:line="360" w:lineRule="auto"/>
        <w:ind w:right="1134"/>
        <w:rPr>
          <w:rFonts w:ascii="David" w:hAnsi="David" w:cs="David"/>
          <w:color w:val="000000"/>
          <w:sz w:val="20"/>
          <w:szCs w:val="20"/>
          <w:rtl/>
        </w:rPr>
      </w:pPr>
      <w:r w:rsidRPr="00D527E7">
        <w:rPr>
          <w:rStyle w:val="default"/>
          <w:rFonts w:ascii="David" w:hAnsi="David" w:cs="David"/>
          <w:color w:val="000000"/>
          <w:sz w:val="20"/>
          <w:szCs w:val="20"/>
          <w:rtl/>
        </w:rPr>
        <w:t>(ב)  רשלנות יכול שתיקבע כיסוד נפשי מספיק רק לעבירה שאיננה מסוג פשע.</w:t>
      </w:r>
    </w:p>
    <w:p w:rsidR="005D3334" w:rsidRPr="00D527E7" w:rsidRDefault="005D3334" w:rsidP="005D3334">
      <w:pPr>
        <w:spacing w:line="360" w:lineRule="auto"/>
        <w:rPr>
          <w:rFonts w:ascii="David" w:hAnsi="David"/>
          <w:b/>
          <w:bCs/>
          <w:sz w:val="20"/>
          <w:szCs w:val="20"/>
          <w:u w:val="single"/>
          <w:rtl/>
        </w:rPr>
      </w:pPr>
    </w:p>
    <w:p w:rsidR="005D3334" w:rsidRPr="000B0949" w:rsidRDefault="005D3334" w:rsidP="005D3334">
      <w:pPr>
        <w:spacing w:line="360" w:lineRule="auto"/>
        <w:rPr>
          <w:rFonts w:ascii="David" w:hAnsi="David"/>
          <w:b/>
          <w:bCs/>
          <w:sz w:val="20"/>
          <w:szCs w:val="20"/>
          <w:u w:val="single"/>
          <w:rtl/>
        </w:rPr>
      </w:pPr>
      <w:proofErr w:type="spellStart"/>
      <w:r w:rsidRPr="000B0949">
        <w:rPr>
          <w:rFonts w:ascii="David" w:hAnsi="David"/>
          <w:b/>
          <w:bCs/>
          <w:sz w:val="20"/>
          <w:szCs w:val="20"/>
          <w:u w:val="single"/>
          <w:rtl/>
        </w:rPr>
        <w:t>הרציונ</w:t>
      </w:r>
      <w:r>
        <w:rPr>
          <w:rFonts w:ascii="David" w:hAnsi="David" w:hint="cs"/>
          <w:b/>
          <w:bCs/>
          <w:sz w:val="20"/>
          <w:szCs w:val="20"/>
          <w:u w:val="single"/>
          <w:rtl/>
        </w:rPr>
        <w:t>א</w:t>
      </w:r>
      <w:r w:rsidRPr="000B0949">
        <w:rPr>
          <w:rFonts w:ascii="David" w:hAnsi="David"/>
          <w:b/>
          <w:bCs/>
          <w:sz w:val="20"/>
          <w:szCs w:val="20"/>
          <w:u w:val="single"/>
          <w:rtl/>
        </w:rPr>
        <w:t>לים</w:t>
      </w:r>
      <w:proofErr w:type="spellEnd"/>
      <w:r w:rsidRPr="000B0949">
        <w:rPr>
          <w:rFonts w:ascii="David" w:hAnsi="David"/>
          <w:b/>
          <w:bCs/>
          <w:sz w:val="20"/>
          <w:szCs w:val="20"/>
          <w:u w:val="single"/>
          <w:rtl/>
        </w:rPr>
        <w:t>- למה להפליל את הרשלן?</w:t>
      </w:r>
    </w:p>
    <w:p w:rsidR="005D3334" w:rsidRPr="00863E23" w:rsidRDefault="005D3334" w:rsidP="005D3334">
      <w:pPr>
        <w:spacing w:line="360" w:lineRule="auto"/>
        <w:rPr>
          <w:rFonts w:ascii="David" w:hAnsi="David"/>
          <w:sz w:val="20"/>
          <w:szCs w:val="20"/>
          <w:rtl/>
        </w:rPr>
      </w:pPr>
      <w:r w:rsidRPr="00863E23">
        <w:rPr>
          <w:rFonts w:ascii="David" w:hAnsi="David"/>
          <w:sz w:val="20"/>
          <w:szCs w:val="20"/>
          <w:rtl/>
        </w:rPr>
        <w:t>בעבר דיברנו על כך שהאחריות הפלילית מבוססת על אשמה ואשמה מבוססת על בחירה.</w:t>
      </w:r>
    </w:p>
    <w:p w:rsidR="005D3334" w:rsidRPr="00863E23" w:rsidRDefault="005D3334" w:rsidP="005D3334">
      <w:pPr>
        <w:pStyle w:val="a3"/>
        <w:numPr>
          <w:ilvl w:val="0"/>
          <w:numId w:val="65"/>
        </w:numPr>
        <w:spacing w:line="360" w:lineRule="auto"/>
        <w:rPr>
          <w:rFonts w:ascii="David" w:hAnsi="David"/>
          <w:sz w:val="20"/>
          <w:szCs w:val="20"/>
        </w:rPr>
      </w:pPr>
      <w:r w:rsidRPr="000B0949">
        <w:rPr>
          <w:rFonts w:ascii="David" w:hAnsi="David"/>
          <w:b/>
          <w:bCs/>
          <w:sz w:val="20"/>
          <w:szCs w:val="20"/>
          <w:rtl/>
        </w:rPr>
        <w:t>קיימת אשמה ברשלנות (אף שהיא פחותה בהשוואה לפעולה במודעות)-</w:t>
      </w:r>
      <w:r w:rsidRPr="00863E23">
        <w:rPr>
          <w:rFonts w:ascii="David" w:hAnsi="David"/>
          <w:sz w:val="20"/>
          <w:szCs w:val="20"/>
          <w:rtl/>
        </w:rPr>
        <w:t xml:space="preserve"> יש הסבורים כי גם רשלנות מגלמת בחירה: בחירה לא לתת תשומת לב.</w:t>
      </w:r>
    </w:p>
    <w:p w:rsidR="005D3334" w:rsidRPr="00863E23" w:rsidRDefault="005D3334" w:rsidP="005D3334">
      <w:pPr>
        <w:pStyle w:val="a3"/>
        <w:numPr>
          <w:ilvl w:val="0"/>
          <w:numId w:val="65"/>
        </w:numPr>
        <w:spacing w:line="360" w:lineRule="auto"/>
        <w:rPr>
          <w:rFonts w:ascii="David" w:hAnsi="David"/>
          <w:sz w:val="20"/>
          <w:szCs w:val="20"/>
        </w:rPr>
      </w:pPr>
      <w:r w:rsidRPr="000B0949">
        <w:rPr>
          <w:rFonts w:ascii="David" w:hAnsi="David"/>
          <w:b/>
          <w:bCs/>
          <w:sz w:val="20"/>
          <w:szCs w:val="20"/>
          <w:rtl/>
        </w:rPr>
        <w:t>ניתן להרתיע אנשים שפ</w:t>
      </w:r>
      <w:r>
        <w:rPr>
          <w:rFonts w:ascii="David" w:hAnsi="David" w:hint="cs"/>
          <w:b/>
          <w:bCs/>
          <w:sz w:val="20"/>
          <w:szCs w:val="20"/>
          <w:rtl/>
        </w:rPr>
        <w:t>וע</w:t>
      </w:r>
      <w:r w:rsidRPr="000B0949">
        <w:rPr>
          <w:rFonts w:ascii="David" w:hAnsi="David"/>
          <w:b/>
          <w:bCs/>
          <w:sz w:val="20"/>
          <w:szCs w:val="20"/>
          <w:rtl/>
        </w:rPr>
        <w:t>לים ברשלנות-</w:t>
      </w:r>
      <w:r w:rsidRPr="00863E23">
        <w:rPr>
          <w:rFonts w:ascii="David" w:hAnsi="David"/>
          <w:sz w:val="20"/>
          <w:szCs w:val="20"/>
          <w:rtl/>
        </w:rPr>
        <w:t xml:space="preserve"> אם אנשים ידעו כי רשלנות גוררת אחריות פלילית, הם יתומרצו לשים לב, לחדד את החושים, לבדוק מסביב.</w:t>
      </w:r>
    </w:p>
    <w:p w:rsidR="005D3334" w:rsidRPr="00863E23" w:rsidRDefault="005D3334" w:rsidP="005D3334">
      <w:pPr>
        <w:pStyle w:val="a3"/>
        <w:numPr>
          <w:ilvl w:val="0"/>
          <w:numId w:val="65"/>
        </w:numPr>
        <w:spacing w:line="360" w:lineRule="auto"/>
        <w:rPr>
          <w:rFonts w:ascii="David" w:hAnsi="David"/>
          <w:sz w:val="20"/>
          <w:szCs w:val="20"/>
        </w:rPr>
      </w:pPr>
      <w:r w:rsidRPr="000B0949">
        <w:rPr>
          <w:rFonts w:ascii="David" w:hAnsi="David"/>
          <w:b/>
          <w:bCs/>
          <w:sz w:val="20"/>
          <w:szCs w:val="20"/>
          <w:rtl/>
        </w:rPr>
        <w:t xml:space="preserve">עבירות רשלנות הופכות את האחריות הפלילית למשתנה רציף יותר ופחות בינארי- </w:t>
      </w:r>
      <w:r w:rsidRPr="00863E23">
        <w:rPr>
          <w:rFonts w:ascii="David" w:hAnsi="David"/>
          <w:sz w:val="20"/>
          <w:szCs w:val="20"/>
          <w:rtl/>
        </w:rPr>
        <w:t xml:space="preserve">במקרים של קשיי הוכחה ביהמ"ש יכולה להפליל ברשלנות במקום לזכות לגמרי או להרשיע בעבירת מחשבה פלילית. </w:t>
      </w:r>
    </w:p>
    <w:p w:rsidR="005D3334" w:rsidRPr="00863E23" w:rsidRDefault="005D3334" w:rsidP="005D3334">
      <w:pPr>
        <w:spacing w:line="360" w:lineRule="auto"/>
        <w:rPr>
          <w:rFonts w:ascii="David" w:hAnsi="David"/>
          <w:sz w:val="20"/>
          <w:szCs w:val="20"/>
          <w:rtl/>
        </w:rPr>
      </w:pPr>
      <w:r w:rsidRPr="00863E23">
        <w:rPr>
          <w:rFonts w:ascii="David" w:hAnsi="David"/>
          <w:sz w:val="20"/>
          <w:szCs w:val="20"/>
          <w:rtl/>
        </w:rPr>
        <w:t>בגדול- אין היום מחוקק שמוציא את הרשלנות הפלילית מעולם היסוד הנפשי הפלילי, עם זאת ישנם ויכוחים בספרות על השאלה האם נכון להפליל ברשלנות. מרבית המלומדים סבורים כי זה ראוי.</w:t>
      </w:r>
    </w:p>
    <w:p w:rsidR="005D3334" w:rsidRPr="00863E23" w:rsidRDefault="005D3334" w:rsidP="005D3334">
      <w:pPr>
        <w:spacing w:line="360" w:lineRule="auto"/>
        <w:rPr>
          <w:rFonts w:ascii="David" w:hAnsi="David"/>
          <w:sz w:val="20"/>
          <w:szCs w:val="20"/>
          <w:rtl/>
        </w:rPr>
      </w:pPr>
      <w:r w:rsidRPr="000B0949">
        <w:rPr>
          <w:rFonts w:ascii="David" w:hAnsi="David"/>
          <w:b/>
          <w:bCs/>
          <w:sz w:val="20"/>
          <w:szCs w:val="20"/>
          <w:rtl/>
        </w:rPr>
        <w:t>מהו ההבדל בין עצימת עיניים לרשלנות?</w:t>
      </w:r>
      <w:r w:rsidRPr="00863E23">
        <w:rPr>
          <w:rFonts w:ascii="David" w:hAnsi="David"/>
          <w:sz w:val="20"/>
          <w:szCs w:val="20"/>
          <w:rtl/>
        </w:rPr>
        <w:t xml:space="preserve"> בעצימת עיניים, האדם בעל חשד לקיום עבירה, יש לו סוג של מודעות, יתכן לא מודעות מלאה. ברשלנות מדברים על מקרים בהם האדם עצמו לא שם לב, לא חשד כלל ולא העלה בדעתו. רשלנות היא מצב בו אין בכלל חשד, המצב התודעתי הוא אפסי. אשמת הנאשם נגזרת מכך שאדם סביר היה יכול להיות מודע ואילו הנאשם לא.</w:t>
      </w:r>
    </w:p>
    <w:p w:rsidR="005D3334" w:rsidRPr="000B0949" w:rsidRDefault="005D3334" w:rsidP="005D3334">
      <w:pPr>
        <w:spacing w:line="360" w:lineRule="auto"/>
        <w:rPr>
          <w:rFonts w:ascii="David" w:hAnsi="David"/>
          <w:b/>
          <w:bCs/>
          <w:sz w:val="20"/>
          <w:szCs w:val="20"/>
          <w:u w:val="single"/>
          <w:rtl/>
        </w:rPr>
      </w:pPr>
      <w:r w:rsidRPr="000B0949">
        <w:rPr>
          <w:rFonts w:ascii="David" w:hAnsi="David"/>
          <w:b/>
          <w:bCs/>
          <w:sz w:val="20"/>
          <w:szCs w:val="20"/>
          <w:u w:val="single"/>
          <w:rtl/>
        </w:rPr>
        <w:t>יסודות הרשלנות:</w:t>
      </w:r>
    </w:p>
    <w:p w:rsidR="005D3334" w:rsidRPr="00863E23" w:rsidRDefault="005D3334" w:rsidP="005D3334">
      <w:pPr>
        <w:pStyle w:val="a3"/>
        <w:numPr>
          <w:ilvl w:val="0"/>
          <w:numId w:val="70"/>
        </w:numPr>
        <w:spacing w:line="360" w:lineRule="auto"/>
        <w:rPr>
          <w:rFonts w:ascii="David" w:hAnsi="David"/>
          <w:sz w:val="20"/>
          <w:szCs w:val="20"/>
        </w:rPr>
      </w:pPr>
      <w:r w:rsidRPr="00863E23">
        <w:rPr>
          <w:rFonts w:ascii="David" w:hAnsi="David"/>
          <w:b/>
          <w:bCs/>
          <w:sz w:val="20"/>
          <w:szCs w:val="20"/>
          <w:rtl/>
        </w:rPr>
        <w:t>אי מודעות לטיב ההתנהגות, הנסיבות או אפשרות גרימת התוצאה.</w:t>
      </w:r>
      <w:r w:rsidRPr="00863E23">
        <w:rPr>
          <w:rFonts w:ascii="David" w:hAnsi="David"/>
          <w:sz w:val="20"/>
          <w:szCs w:val="20"/>
          <w:rtl/>
        </w:rPr>
        <w:t xml:space="preserve"> </w:t>
      </w:r>
    </w:p>
    <w:p w:rsidR="005D3334" w:rsidRPr="00863E23" w:rsidRDefault="005D3334" w:rsidP="005D3334">
      <w:pPr>
        <w:spacing w:line="360" w:lineRule="auto"/>
        <w:rPr>
          <w:rFonts w:ascii="David" w:hAnsi="David"/>
          <w:sz w:val="20"/>
          <w:szCs w:val="20"/>
        </w:rPr>
      </w:pPr>
      <w:r w:rsidRPr="00863E23">
        <w:rPr>
          <w:rFonts w:ascii="David" w:hAnsi="David"/>
          <w:sz w:val="20"/>
          <w:szCs w:val="20"/>
          <w:rtl/>
        </w:rPr>
        <w:t>כשמדברים על מחשבה פלילית יש צורך במודעות לכל אחד מהם</w:t>
      </w:r>
      <w:r w:rsidRPr="000B0949">
        <w:rPr>
          <w:rFonts w:ascii="David" w:hAnsi="David"/>
          <w:sz w:val="20"/>
          <w:szCs w:val="20"/>
          <w:u w:val="single"/>
          <w:rtl/>
        </w:rPr>
        <w:t>. ברשלנות מספיק שיש אי מודעות לגבי אחד מרכיבי היסוד העובדתי</w:t>
      </w:r>
      <w:r w:rsidRPr="00863E23">
        <w:rPr>
          <w:rFonts w:ascii="David" w:hAnsi="David"/>
          <w:sz w:val="20"/>
          <w:szCs w:val="20"/>
          <w:rtl/>
        </w:rPr>
        <w:t>. לגבי שאר הרכיבים יכולה להיות רשלנות ומעלה.</w:t>
      </w:r>
    </w:p>
    <w:p w:rsidR="005D3334" w:rsidRPr="00863E23" w:rsidRDefault="005D3334" w:rsidP="005D3334">
      <w:pPr>
        <w:pStyle w:val="a3"/>
        <w:numPr>
          <w:ilvl w:val="0"/>
          <w:numId w:val="70"/>
        </w:numPr>
        <w:spacing w:line="360" w:lineRule="auto"/>
        <w:rPr>
          <w:rFonts w:ascii="David" w:hAnsi="David"/>
          <w:sz w:val="20"/>
          <w:szCs w:val="20"/>
        </w:rPr>
      </w:pPr>
      <w:r w:rsidRPr="00863E23">
        <w:rPr>
          <w:rFonts w:ascii="David" w:hAnsi="David"/>
          <w:b/>
          <w:bCs/>
          <w:sz w:val="20"/>
          <w:szCs w:val="20"/>
          <w:rtl/>
        </w:rPr>
        <w:t>אדם מן הישוב יכול היה להיות מודע בנסיבות העניין.</w:t>
      </w:r>
      <w:r w:rsidRPr="00863E23">
        <w:rPr>
          <w:rFonts w:ascii="David" w:hAnsi="David"/>
          <w:sz w:val="20"/>
          <w:szCs w:val="20"/>
          <w:rtl/>
        </w:rPr>
        <w:t xml:space="preserve"> </w:t>
      </w:r>
    </w:p>
    <w:p w:rsidR="005D3334" w:rsidRPr="00863E23" w:rsidRDefault="005D3334" w:rsidP="005D3334">
      <w:pPr>
        <w:spacing w:line="360" w:lineRule="auto"/>
        <w:rPr>
          <w:rFonts w:ascii="David" w:hAnsi="David"/>
          <w:sz w:val="20"/>
          <w:szCs w:val="20"/>
        </w:rPr>
      </w:pPr>
      <w:r w:rsidRPr="00863E23">
        <w:rPr>
          <w:rFonts w:ascii="David" w:hAnsi="David"/>
          <w:sz w:val="20"/>
          <w:szCs w:val="20"/>
          <w:rtl/>
        </w:rPr>
        <w:t xml:space="preserve">זהו </w:t>
      </w:r>
      <w:r w:rsidRPr="000B0949">
        <w:rPr>
          <w:rFonts w:ascii="David" w:hAnsi="David"/>
          <w:sz w:val="20"/>
          <w:szCs w:val="20"/>
          <w:u w:val="single"/>
          <w:rtl/>
        </w:rPr>
        <w:t>מבחן אובייקטיבי הקובע מודעות בכוח</w:t>
      </w:r>
      <w:r w:rsidRPr="00863E23">
        <w:rPr>
          <w:rFonts w:ascii="David" w:hAnsi="David"/>
          <w:sz w:val="20"/>
          <w:szCs w:val="20"/>
          <w:rtl/>
        </w:rPr>
        <w:t xml:space="preserve">. </w:t>
      </w:r>
      <w:r w:rsidRPr="00D527E7">
        <w:rPr>
          <w:rFonts w:ascii="David" w:hAnsi="David"/>
          <w:sz w:val="20"/>
          <w:szCs w:val="20"/>
          <w:u w:val="single"/>
          <w:rtl/>
        </w:rPr>
        <w:t>עד כמה המבחן הזה הוא מחמיר</w:t>
      </w:r>
      <w:r w:rsidRPr="00863E23">
        <w:rPr>
          <w:rFonts w:ascii="David" w:hAnsi="David"/>
          <w:sz w:val="20"/>
          <w:szCs w:val="20"/>
          <w:rtl/>
        </w:rPr>
        <w:t xml:space="preserve"> במובן הזה שהוא קובע סטנדרט התנהגות גבוה או עד כמה הוא יהיה מקל ויבחן את מידת הצפייה של האנשים בפועל? </w:t>
      </w:r>
      <w:proofErr w:type="spellStart"/>
      <w:r w:rsidRPr="00D527E7">
        <w:rPr>
          <w:rFonts w:ascii="David" w:hAnsi="David"/>
          <w:sz w:val="20"/>
          <w:szCs w:val="20"/>
          <w:u w:val="single"/>
          <w:rtl/>
        </w:rPr>
        <w:t>הכל</w:t>
      </w:r>
      <w:proofErr w:type="spellEnd"/>
      <w:r w:rsidRPr="00D527E7">
        <w:rPr>
          <w:rFonts w:ascii="David" w:hAnsi="David"/>
          <w:sz w:val="20"/>
          <w:szCs w:val="20"/>
          <w:u w:val="single"/>
          <w:rtl/>
        </w:rPr>
        <w:t xml:space="preserve"> טמון בפירוש המושג "אדם מן הישוב"</w:t>
      </w:r>
      <w:r w:rsidRPr="00863E23">
        <w:rPr>
          <w:rFonts w:ascii="David" w:hAnsi="David"/>
          <w:sz w:val="20"/>
          <w:szCs w:val="20"/>
          <w:rtl/>
        </w:rPr>
        <w:t>.</w:t>
      </w:r>
    </w:p>
    <w:p w:rsidR="005D3334" w:rsidRPr="008F4B8A" w:rsidRDefault="005D3334" w:rsidP="005D3334">
      <w:pPr>
        <w:pStyle w:val="a3"/>
        <w:numPr>
          <w:ilvl w:val="0"/>
          <w:numId w:val="43"/>
        </w:numPr>
        <w:spacing w:line="360" w:lineRule="auto"/>
        <w:rPr>
          <w:rFonts w:ascii="David" w:hAnsi="David"/>
          <w:b/>
          <w:bCs/>
          <w:sz w:val="20"/>
          <w:szCs w:val="20"/>
        </w:rPr>
      </w:pPr>
      <w:r w:rsidRPr="008F4B8A">
        <w:rPr>
          <w:rFonts w:ascii="David" w:hAnsi="David"/>
          <w:b/>
          <w:bCs/>
          <w:sz w:val="20"/>
          <w:szCs w:val="20"/>
          <w:u w:val="single"/>
          <w:rtl/>
        </w:rPr>
        <w:t>אדם מן הישוב מול אדם סביר &gt;&gt;</w:t>
      </w:r>
      <w:r w:rsidRPr="008F4B8A">
        <w:rPr>
          <w:rFonts w:ascii="David" w:hAnsi="David"/>
          <w:b/>
          <w:bCs/>
          <w:sz w:val="20"/>
          <w:szCs w:val="20"/>
          <w:rtl/>
        </w:rPr>
        <w:t xml:space="preserve"> האם יש הבדל?</w:t>
      </w:r>
    </w:p>
    <w:p w:rsidR="005D3334" w:rsidRPr="00D527E7" w:rsidRDefault="005D3334" w:rsidP="005D3334">
      <w:pPr>
        <w:shd w:val="clear" w:color="auto" w:fill="BDD6EE" w:themeFill="accent5" w:themeFillTint="66"/>
        <w:spacing w:line="360" w:lineRule="auto"/>
        <w:rPr>
          <w:rFonts w:ascii="David" w:hAnsi="David"/>
          <w:sz w:val="20"/>
          <w:szCs w:val="20"/>
          <w:rtl/>
        </w:rPr>
      </w:pPr>
      <w:r w:rsidRPr="00D527E7">
        <w:rPr>
          <w:rFonts w:ascii="David" w:hAnsi="David"/>
          <w:b/>
          <w:bCs/>
          <w:sz w:val="20"/>
          <w:szCs w:val="20"/>
          <w:u w:val="single"/>
          <w:shd w:val="clear" w:color="auto" w:fill="BDD6EE" w:themeFill="accent5" w:themeFillTint="66"/>
          <w:rtl/>
        </w:rPr>
        <w:t xml:space="preserve">פס"ד </w:t>
      </w:r>
      <w:proofErr w:type="spellStart"/>
      <w:r w:rsidRPr="00D527E7">
        <w:rPr>
          <w:rFonts w:ascii="David" w:hAnsi="David"/>
          <w:b/>
          <w:bCs/>
          <w:sz w:val="20"/>
          <w:szCs w:val="20"/>
          <w:u w:val="single"/>
          <w:shd w:val="clear" w:color="auto" w:fill="BDD6EE" w:themeFill="accent5" w:themeFillTint="66"/>
          <w:rtl/>
        </w:rPr>
        <w:t>בש</w:t>
      </w:r>
      <w:proofErr w:type="spellEnd"/>
      <w:r w:rsidRPr="00D527E7">
        <w:rPr>
          <w:rFonts w:ascii="David" w:hAnsi="David"/>
          <w:b/>
          <w:bCs/>
          <w:sz w:val="20"/>
          <w:szCs w:val="20"/>
          <w:u w:val="single"/>
          <w:shd w:val="clear" w:color="auto" w:fill="BDD6EE" w:themeFill="accent5" w:themeFillTint="66"/>
          <w:rtl/>
        </w:rPr>
        <w:t>-</w:t>
      </w:r>
      <w:r w:rsidRPr="00D527E7">
        <w:rPr>
          <w:rFonts w:ascii="David" w:hAnsi="David"/>
          <w:sz w:val="20"/>
          <w:szCs w:val="20"/>
          <w:rtl/>
        </w:rPr>
        <w:t xml:space="preserve"> אדם השליך מקרר עם דלת טריקה ננעלת מבפנים לחצר ביתו. שני ילדים נכנסים לחצר, משחקים במקרר וננעלים בו. הם נחנקו למוות </w:t>
      </w:r>
      <w:proofErr w:type="spellStart"/>
      <w:r w:rsidRPr="00D527E7">
        <w:rPr>
          <w:rFonts w:ascii="David" w:hAnsi="David"/>
          <w:sz w:val="20"/>
          <w:szCs w:val="20"/>
          <w:rtl/>
        </w:rPr>
        <w:t>ובש</w:t>
      </w:r>
      <w:proofErr w:type="spellEnd"/>
      <w:r w:rsidRPr="00D527E7">
        <w:rPr>
          <w:rFonts w:ascii="David" w:hAnsi="David"/>
          <w:sz w:val="20"/>
          <w:szCs w:val="20"/>
          <w:rtl/>
        </w:rPr>
        <w:t xml:space="preserve"> הועמד לדין על גרימת מוות ברשלנות. נטען כי אולי הוא לא צפה את המקרה, אך אדם סביר יכול היה לצפות זאת. </w:t>
      </w:r>
      <w:proofErr w:type="spellStart"/>
      <w:r w:rsidRPr="00D527E7">
        <w:rPr>
          <w:rFonts w:ascii="David" w:hAnsi="David"/>
          <w:sz w:val="20"/>
          <w:szCs w:val="20"/>
          <w:rtl/>
        </w:rPr>
        <w:t>בש</w:t>
      </w:r>
      <w:proofErr w:type="spellEnd"/>
      <w:r w:rsidRPr="00D527E7">
        <w:rPr>
          <w:rFonts w:ascii="David" w:hAnsi="David"/>
          <w:sz w:val="20"/>
          <w:szCs w:val="20"/>
          <w:rtl/>
        </w:rPr>
        <w:t xml:space="preserve"> טען כי גם אדם סביר לא היה יכול להיות מודע בנסיבות העניין. הסנגור הביא רשימת עדים שטענו כי לא היו צופים את האפשרות שכתוצאה מזריקת המקרר בחוץ ילדים ימותו. </w:t>
      </w:r>
      <w:proofErr w:type="spellStart"/>
      <w:r w:rsidRPr="00D527E7">
        <w:rPr>
          <w:rFonts w:ascii="David" w:hAnsi="David"/>
          <w:sz w:val="20"/>
          <w:szCs w:val="20"/>
          <w:rtl/>
        </w:rPr>
        <w:t>בש</w:t>
      </w:r>
      <w:proofErr w:type="spellEnd"/>
      <w:r w:rsidRPr="00D527E7">
        <w:rPr>
          <w:rFonts w:ascii="David" w:hAnsi="David"/>
          <w:sz w:val="20"/>
          <w:szCs w:val="20"/>
          <w:rtl/>
        </w:rPr>
        <w:t xml:space="preserve"> מתייחס לכך כאל שאלה אמפירית. ביהמ"ש דוחה טיעון זה ומרשיע את </w:t>
      </w:r>
      <w:proofErr w:type="spellStart"/>
      <w:r w:rsidRPr="00D527E7">
        <w:rPr>
          <w:rFonts w:ascii="David" w:hAnsi="David"/>
          <w:sz w:val="20"/>
          <w:szCs w:val="20"/>
          <w:rtl/>
        </w:rPr>
        <w:t>בש</w:t>
      </w:r>
      <w:proofErr w:type="spellEnd"/>
      <w:r w:rsidRPr="00D527E7">
        <w:rPr>
          <w:rFonts w:ascii="David" w:hAnsi="David"/>
          <w:sz w:val="20"/>
          <w:szCs w:val="20"/>
          <w:rtl/>
        </w:rPr>
        <w:t xml:space="preserve"> בגרימת מוות ברשלנות. הדגש הינו על כיצד לפרש את המושג אדם סביר? נקבע כי זוהי </w:t>
      </w:r>
      <w:r w:rsidRPr="00D527E7">
        <w:rPr>
          <w:rFonts w:ascii="David" w:hAnsi="David"/>
          <w:sz w:val="20"/>
          <w:szCs w:val="20"/>
          <w:u w:val="single"/>
          <w:rtl/>
        </w:rPr>
        <w:t>שאלה נורמטיבית</w:t>
      </w:r>
      <w:r w:rsidRPr="00D527E7">
        <w:rPr>
          <w:rFonts w:ascii="David" w:hAnsi="David"/>
          <w:sz w:val="20"/>
          <w:szCs w:val="20"/>
          <w:rtl/>
        </w:rPr>
        <w:t xml:space="preserve"> שצריכה </w:t>
      </w:r>
      <w:proofErr w:type="spellStart"/>
      <w:r w:rsidRPr="00D527E7">
        <w:rPr>
          <w:rFonts w:ascii="David" w:hAnsi="David"/>
          <w:sz w:val="20"/>
          <w:szCs w:val="20"/>
          <w:rtl/>
        </w:rPr>
        <w:t>להקבע</w:t>
      </w:r>
      <w:proofErr w:type="spellEnd"/>
      <w:r w:rsidRPr="00D527E7">
        <w:rPr>
          <w:rFonts w:ascii="David" w:hAnsi="David"/>
          <w:sz w:val="20"/>
          <w:szCs w:val="20"/>
          <w:rtl/>
        </w:rPr>
        <w:t xml:space="preserve"> </w:t>
      </w:r>
      <w:r w:rsidRPr="00D527E7">
        <w:rPr>
          <w:rFonts w:ascii="David" w:hAnsi="David"/>
          <w:sz w:val="20"/>
          <w:szCs w:val="20"/>
          <w:u w:val="single"/>
          <w:rtl/>
        </w:rPr>
        <w:t>על סמך מה ראוי ולא על סמך מה בפועל אנשים חושבים.</w:t>
      </w:r>
      <w:r w:rsidRPr="00D527E7">
        <w:rPr>
          <w:rFonts w:ascii="David" w:hAnsi="David"/>
          <w:sz w:val="20"/>
          <w:szCs w:val="20"/>
          <w:rtl/>
        </w:rPr>
        <w:t xml:space="preserve"> הרציונל של ביהמ"ש היה לעודד אנשים לא ליצור סכנות מיותרות במרחב, התווית נורמות זהירות.</w:t>
      </w:r>
    </w:p>
    <w:p w:rsidR="005D3334" w:rsidRDefault="005D3334" w:rsidP="005D3334">
      <w:pPr>
        <w:pStyle w:val="a3"/>
        <w:spacing w:line="360" w:lineRule="auto"/>
        <w:ind w:left="1080"/>
        <w:rPr>
          <w:rFonts w:ascii="David" w:hAnsi="David"/>
          <w:sz w:val="20"/>
          <w:szCs w:val="20"/>
          <w:rtl/>
        </w:rPr>
      </w:pPr>
      <w:r w:rsidRPr="00D527E7">
        <w:rPr>
          <w:rFonts w:ascii="David" w:hAnsi="David"/>
          <w:b/>
          <w:bCs/>
          <w:sz w:val="20"/>
          <w:szCs w:val="20"/>
          <w:rtl/>
        </w:rPr>
        <w:lastRenderedPageBreak/>
        <w:t>לפני תיקון 39 לשון החוק הייתה אדם סביר, השינוי הלשוני נעשה במסגרת התיקון עצמו.</w:t>
      </w:r>
      <w:r w:rsidRPr="00863E23">
        <w:rPr>
          <w:rFonts w:ascii="David" w:hAnsi="David"/>
          <w:sz w:val="20"/>
          <w:szCs w:val="20"/>
          <w:rtl/>
        </w:rPr>
        <w:t xml:space="preserve"> </w:t>
      </w:r>
      <w:r w:rsidRPr="00D527E7">
        <w:rPr>
          <w:rFonts w:ascii="David" w:hAnsi="David"/>
          <w:b/>
          <w:bCs/>
          <w:sz w:val="20"/>
          <w:szCs w:val="20"/>
          <w:rtl/>
        </w:rPr>
        <w:t>מדוע?</w:t>
      </w:r>
      <w:r w:rsidRPr="00863E23">
        <w:rPr>
          <w:rFonts w:ascii="David" w:hAnsi="David"/>
          <w:sz w:val="20"/>
          <w:szCs w:val="20"/>
          <w:rtl/>
        </w:rPr>
        <w:t xml:space="preserve"> </w:t>
      </w:r>
      <w:r w:rsidRPr="00D527E7">
        <w:rPr>
          <w:rFonts w:ascii="David" w:hAnsi="David"/>
          <w:sz w:val="20"/>
          <w:szCs w:val="20"/>
          <w:u w:val="single"/>
          <w:rtl/>
        </w:rPr>
        <w:t>אדם מן היישוב מתייחס יותר למצב המצוי ולא לרצוי כמו אדם סביר.</w:t>
      </w:r>
      <w:r w:rsidRPr="00863E23">
        <w:rPr>
          <w:rFonts w:ascii="David" w:hAnsi="David"/>
          <w:sz w:val="20"/>
          <w:szCs w:val="20"/>
          <w:rtl/>
        </w:rPr>
        <w:t xml:space="preserve"> עם זאת, כשמסתכלים על הפסיקה לאחר התיקון, </w:t>
      </w:r>
      <w:r w:rsidRPr="00D527E7">
        <w:rPr>
          <w:rFonts w:ascii="David" w:hAnsi="David"/>
          <w:b/>
          <w:bCs/>
          <w:sz w:val="20"/>
          <w:szCs w:val="20"/>
          <w:rtl/>
        </w:rPr>
        <w:t>קשה לראות שינוי בהתייחסות</w:t>
      </w:r>
      <w:r w:rsidRPr="00863E23">
        <w:rPr>
          <w:rFonts w:ascii="David" w:hAnsi="David"/>
          <w:sz w:val="20"/>
          <w:szCs w:val="20"/>
          <w:rtl/>
        </w:rPr>
        <w:t xml:space="preserve">. ראינו ניסוח דומה גם בדוקטרינת </w:t>
      </w:r>
      <w:proofErr w:type="spellStart"/>
      <w:r w:rsidRPr="00863E23">
        <w:rPr>
          <w:rFonts w:ascii="David" w:hAnsi="David"/>
          <w:sz w:val="20"/>
          <w:szCs w:val="20"/>
          <w:rtl/>
        </w:rPr>
        <w:t>הקש"ס</w:t>
      </w:r>
      <w:proofErr w:type="spellEnd"/>
      <w:r w:rsidRPr="00863E23">
        <w:rPr>
          <w:rFonts w:ascii="David" w:hAnsi="David"/>
          <w:sz w:val="20"/>
          <w:szCs w:val="20"/>
          <w:rtl/>
        </w:rPr>
        <w:t xml:space="preserve"> המשפטי ומבחן הצפיות – אדם מן הישוב יכול וצריך. כאן מאמצים רק את המינוח יכול. </w:t>
      </w:r>
      <w:r w:rsidRPr="00D527E7">
        <w:rPr>
          <w:rFonts w:ascii="David" w:hAnsi="David"/>
          <w:b/>
          <w:bCs/>
          <w:sz w:val="20"/>
          <w:szCs w:val="20"/>
          <w:rtl/>
        </w:rPr>
        <w:t xml:space="preserve">בפס"ד </w:t>
      </w:r>
      <w:proofErr w:type="spellStart"/>
      <w:r w:rsidRPr="00D527E7">
        <w:rPr>
          <w:rFonts w:ascii="David" w:hAnsi="David"/>
          <w:b/>
          <w:bCs/>
          <w:sz w:val="20"/>
          <w:szCs w:val="20"/>
          <w:rtl/>
        </w:rPr>
        <w:t>יעקובוב</w:t>
      </w:r>
      <w:proofErr w:type="spellEnd"/>
      <w:r w:rsidRPr="00D527E7">
        <w:rPr>
          <w:rFonts w:ascii="David" w:hAnsi="David"/>
          <w:b/>
          <w:bCs/>
          <w:sz w:val="20"/>
          <w:szCs w:val="20"/>
          <w:rtl/>
        </w:rPr>
        <w:t xml:space="preserve"> נדונה השאלה האם בוריס צפה את אפשרות מותה של אשתו בעקבות מעשיו ונאמר כי אדם מן היישוב הוא האדם הסביר והוא ביהמ"ש.</w:t>
      </w:r>
      <w:r w:rsidRPr="00863E23">
        <w:rPr>
          <w:rFonts w:ascii="David" w:hAnsi="David"/>
          <w:sz w:val="20"/>
          <w:szCs w:val="20"/>
          <w:rtl/>
        </w:rPr>
        <w:t xml:space="preserve"> הכוונה הייתה לנסות לייצר מושג מחובר לשאלה עובדתית, שמצריכה בירור מעשי. "אדם מן הישוב יכול" – ניסוח זה מרמז לנו על היכולת בפועל, המטרה הייתה להוריד את זה קצת לקרקע. דוקטרינת הרשלנות היא מבין הדוקטרינות היחידות במשפט הפלילי בהן ביהמ"ש יכול להזרים נורמות לציבור.</w:t>
      </w:r>
    </w:p>
    <w:p w:rsidR="005D3334" w:rsidRPr="00863E23" w:rsidRDefault="005D3334" w:rsidP="005D3334">
      <w:pPr>
        <w:pStyle w:val="a3"/>
        <w:spacing w:line="360" w:lineRule="auto"/>
        <w:ind w:left="1080"/>
        <w:rPr>
          <w:rFonts w:ascii="David" w:hAnsi="David"/>
          <w:sz w:val="20"/>
          <w:szCs w:val="20"/>
        </w:rPr>
      </w:pPr>
    </w:p>
    <w:p w:rsidR="005D3334" w:rsidRPr="008F4B8A" w:rsidRDefault="005D3334" w:rsidP="005D3334">
      <w:pPr>
        <w:pStyle w:val="a3"/>
        <w:numPr>
          <w:ilvl w:val="0"/>
          <w:numId w:val="43"/>
        </w:numPr>
        <w:spacing w:line="360" w:lineRule="auto"/>
        <w:rPr>
          <w:rFonts w:ascii="David" w:hAnsi="David"/>
          <w:b/>
          <w:bCs/>
          <w:sz w:val="20"/>
          <w:szCs w:val="20"/>
        </w:rPr>
      </w:pPr>
      <w:r w:rsidRPr="008F4B8A">
        <w:rPr>
          <w:rFonts w:ascii="David" w:hAnsi="David"/>
          <w:b/>
          <w:bCs/>
          <w:sz w:val="20"/>
          <w:szCs w:val="20"/>
          <w:u w:val="single"/>
          <w:rtl/>
        </w:rPr>
        <w:t>רשלנות סובייקטיבית מול רשלנות אובייקטיבית&gt;&gt;</w:t>
      </w:r>
      <w:r w:rsidRPr="008F4B8A">
        <w:rPr>
          <w:rFonts w:ascii="David" w:hAnsi="David"/>
          <w:b/>
          <w:bCs/>
          <w:sz w:val="20"/>
          <w:szCs w:val="20"/>
          <w:rtl/>
        </w:rPr>
        <w:t xml:space="preserve"> מה פירוש "בנסיבות העניין"?</w:t>
      </w:r>
    </w:p>
    <w:p w:rsidR="005D3334" w:rsidRPr="00863E23" w:rsidRDefault="005D3334" w:rsidP="005D3334">
      <w:pPr>
        <w:pStyle w:val="a3"/>
        <w:spacing w:line="360" w:lineRule="auto"/>
        <w:ind w:left="1080"/>
        <w:rPr>
          <w:rFonts w:ascii="David" w:hAnsi="David"/>
          <w:sz w:val="20"/>
          <w:szCs w:val="20"/>
          <w:rtl/>
        </w:rPr>
      </w:pPr>
      <w:r w:rsidRPr="00863E23">
        <w:rPr>
          <w:rFonts w:ascii="David" w:hAnsi="David"/>
          <w:sz w:val="20"/>
          <w:szCs w:val="20"/>
          <w:rtl/>
        </w:rPr>
        <w:t>האם  מדברים על נסיבות חיצוניות של המקרה או גם לנסיבות אישיות שלו- תכונות, כישורים, מאפיינים שלו. יש לכך שתי תפיסות:</w:t>
      </w:r>
    </w:p>
    <w:p w:rsidR="005D3334" w:rsidRPr="00863E23" w:rsidRDefault="005D3334" w:rsidP="005D3334">
      <w:pPr>
        <w:pStyle w:val="a3"/>
        <w:numPr>
          <w:ilvl w:val="0"/>
          <w:numId w:val="71"/>
        </w:numPr>
        <w:spacing w:line="360" w:lineRule="auto"/>
        <w:rPr>
          <w:rFonts w:ascii="David" w:hAnsi="David"/>
          <w:sz w:val="20"/>
          <w:szCs w:val="20"/>
        </w:rPr>
      </w:pPr>
      <w:r w:rsidRPr="008F4B8A">
        <w:rPr>
          <w:rFonts w:ascii="David" w:hAnsi="David"/>
          <w:b/>
          <w:bCs/>
          <w:sz w:val="20"/>
          <w:szCs w:val="20"/>
          <w:rtl/>
        </w:rPr>
        <w:t>רשלנות אובייקטיבית-</w:t>
      </w:r>
      <w:r>
        <w:rPr>
          <w:rFonts w:ascii="David" w:hAnsi="David" w:hint="cs"/>
          <w:b/>
          <w:bCs/>
          <w:sz w:val="20"/>
          <w:szCs w:val="20"/>
          <w:rtl/>
        </w:rPr>
        <w:t xml:space="preserve"> דמות ממוצעת.</w:t>
      </w:r>
      <w:r w:rsidRPr="00863E23">
        <w:rPr>
          <w:rFonts w:ascii="David" w:hAnsi="David"/>
          <w:sz w:val="20"/>
          <w:szCs w:val="20"/>
          <w:rtl/>
        </w:rPr>
        <w:t xml:space="preserve"> כשמדברים על אדם סביר בנסיבות העניין, מניחים דמות ממוצעת הנמצאת בנסיבות החיצוניות שהנאשם נמצא בהן. ללא השוואה לתכונות. המשפט האמריקאי תומך בגישה זו. יש בכך היגיון ויתרון- התהליך מקוצר יותר. המסר שנשלח לאנשים הוא חד- מהי התנהגות פסולה.</w:t>
      </w:r>
    </w:p>
    <w:p w:rsidR="005D3334" w:rsidRPr="00863E23" w:rsidRDefault="005D3334" w:rsidP="005D3334">
      <w:pPr>
        <w:pStyle w:val="a3"/>
        <w:numPr>
          <w:ilvl w:val="0"/>
          <w:numId w:val="71"/>
        </w:numPr>
        <w:spacing w:line="360" w:lineRule="auto"/>
        <w:rPr>
          <w:rFonts w:ascii="David" w:hAnsi="David"/>
          <w:sz w:val="20"/>
          <w:szCs w:val="20"/>
        </w:rPr>
      </w:pPr>
      <w:r w:rsidRPr="008F4B8A">
        <w:rPr>
          <w:rFonts w:ascii="David" w:hAnsi="David"/>
          <w:b/>
          <w:bCs/>
          <w:sz w:val="20"/>
          <w:szCs w:val="20"/>
          <w:rtl/>
        </w:rPr>
        <w:t>רשלנות סובייקטיבית- משווים לאדם המאופיין לאותן תכונות,</w:t>
      </w:r>
      <w:r w:rsidRPr="00863E23">
        <w:rPr>
          <w:rFonts w:ascii="David" w:hAnsi="David"/>
          <w:sz w:val="20"/>
          <w:szCs w:val="20"/>
          <w:rtl/>
        </w:rPr>
        <w:t xml:space="preserve"> כישורים ויכולות של הנאשם עצמו. דוג' לתכונות- </w:t>
      </w:r>
      <w:proofErr w:type="spellStart"/>
      <w:r w:rsidRPr="00863E23">
        <w:rPr>
          <w:rFonts w:ascii="David" w:hAnsi="David"/>
          <w:sz w:val="20"/>
          <w:szCs w:val="20"/>
          <w:rtl/>
        </w:rPr>
        <w:t>אינטיליגציה</w:t>
      </w:r>
      <w:proofErr w:type="spellEnd"/>
      <w:r w:rsidRPr="00863E23">
        <w:rPr>
          <w:rFonts w:ascii="David" w:hAnsi="David"/>
          <w:sz w:val="20"/>
          <w:szCs w:val="20"/>
          <w:rtl/>
        </w:rPr>
        <w:t xml:space="preserve"> נמוכה. במודל הסובייקטיבי, האדם הסביר יהיה שונה ממקרה למקרה. היתרון במודל הוא שהוא מתאים את עצמו לנאשם עצמו. גישה זו אומצה במשפט הגרמני- הנאשם עצמו לא צפה, מקום שהוא עצמו היה יכול לצפות= מודל הרשלנות הגרמני. מודל זה יכול להיות מקל ומחמיר- תלוי בנאשם עצמו. אם מדובר באדם מן השורה, משכיל וחכם – יחמירו </w:t>
      </w:r>
      <w:proofErr w:type="spellStart"/>
      <w:r w:rsidRPr="00863E23">
        <w:rPr>
          <w:rFonts w:ascii="David" w:hAnsi="David"/>
          <w:sz w:val="20"/>
          <w:szCs w:val="20"/>
          <w:rtl/>
        </w:rPr>
        <w:t>איתו</w:t>
      </w:r>
      <w:proofErr w:type="spellEnd"/>
      <w:r w:rsidRPr="00863E23">
        <w:rPr>
          <w:rFonts w:ascii="David" w:hAnsi="David"/>
          <w:sz w:val="20"/>
          <w:szCs w:val="20"/>
          <w:rtl/>
        </w:rPr>
        <w:t>.</w:t>
      </w:r>
    </w:p>
    <w:p w:rsidR="005D3334" w:rsidRPr="008F4B8A" w:rsidRDefault="005D3334" w:rsidP="005D3334">
      <w:pPr>
        <w:spacing w:line="360" w:lineRule="auto"/>
        <w:ind w:left="1080"/>
        <w:jc w:val="center"/>
        <w:rPr>
          <w:rFonts w:ascii="David" w:hAnsi="David"/>
          <w:b/>
          <w:bCs/>
          <w:sz w:val="20"/>
          <w:szCs w:val="20"/>
        </w:rPr>
      </w:pPr>
      <w:r w:rsidRPr="008F4B8A">
        <w:rPr>
          <w:rFonts w:ascii="David" w:hAnsi="David"/>
          <w:b/>
          <w:bCs/>
          <w:sz w:val="20"/>
          <w:szCs w:val="20"/>
          <w:rtl/>
        </w:rPr>
        <w:t xml:space="preserve">** </w:t>
      </w:r>
      <w:proofErr w:type="spellStart"/>
      <w:r w:rsidRPr="008F4B8A">
        <w:rPr>
          <w:rFonts w:ascii="David" w:hAnsi="David"/>
          <w:b/>
          <w:bCs/>
          <w:sz w:val="20"/>
          <w:szCs w:val="20"/>
          <w:rtl/>
        </w:rPr>
        <w:t>קרמניצר</w:t>
      </w:r>
      <w:proofErr w:type="spellEnd"/>
      <w:r w:rsidRPr="008F4B8A">
        <w:rPr>
          <w:rFonts w:ascii="David" w:hAnsi="David"/>
          <w:b/>
          <w:bCs/>
          <w:sz w:val="20"/>
          <w:szCs w:val="20"/>
          <w:rtl/>
        </w:rPr>
        <w:t xml:space="preserve"> הציע לפרש את המונח "בנסיבות העניין" כנסיבות חיצוני</w:t>
      </w:r>
      <w:r>
        <w:rPr>
          <w:rFonts w:ascii="David" w:hAnsi="David" w:hint="cs"/>
          <w:b/>
          <w:bCs/>
          <w:sz w:val="20"/>
          <w:szCs w:val="20"/>
          <w:rtl/>
        </w:rPr>
        <w:t>ו</w:t>
      </w:r>
      <w:r w:rsidRPr="008F4B8A">
        <w:rPr>
          <w:rFonts w:ascii="David" w:hAnsi="David"/>
          <w:b/>
          <w:bCs/>
          <w:sz w:val="20"/>
          <w:szCs w:val="20"/>
          <w:rtl/>
        </w:rPr>
        <w:t xml:space="preserve">ת ואינדיבידואליות. בישראל, הפסיקה לא אימצה את גישתו של </w:t>
      </w:r>
      <w:proofErr w:type="spellStart"/>
      <w:r w:rsidRPr="008F4B8A">
        <w:rPr>
          <w:rFonts w:ascii="David" w:hAnsi="David"/>
          <w:b/>
          <w:bCs/>
          <w:sz w:val="20"/>
          <w:szCs w:val="20"/>
          <w:rtl/>
        </w:rPr>
        <w:t>קרמניצר</w:t>
      </w:r>
      <w:proofErr w:type="spellEnd"/>
      <w:r w:rsidRPr="008F4B8A">
        <w:rPr>
          <w:rFonts w:ascii="David" w:hAnsi="David"/>
          <w:b/>
          <w:bCs/>
          <w:sz w:val="20"/>
          <w:szCs w:val="20"/>
          <w:rtl/>
        </w:rPr>
        <w:t xml:space="preserve"> (לא אימצה לחלוטין את מודל הרשלנות הגרמני). רואים בפסיקה הישנה את המודל האובייקטיבי, אך לאט לאט בפסיקה החלו לדבר על התאמה של סוג האדם/ המקצוע וההשכלה שלו לנסיבות.</w:t>
      </w:r>
    </w:p>
    <w:p w:rsidR="005D3334" w:rsidRDefault="005D3334" w:rsidP="005D3334">
      <w:pPr>
        <w:pStyle w:val="a3"/>
        <w:numPr>
          <w:ilvl w:val="0"/>
          <w:numId w:val="70"/>
        </w:numPr>
        <w:spacing w:line="360" w:lineRule="auto"/>
        <w:rPr>
          <w:rFonts w:ascii="David" w:hAnsi="David"/>
          <w:b/>
          <w:bCs/>
          <w:sz w:val="20"/>
          <w:szCs w:val="20"/>
        </w:rPr>
      </w:pPr>
      <w:r w:rsidRPr="00863E23">
        <w:rPr>
          <w:rFonts w:ascii="David" w:hAnsi="David"/>
          <w:b/>
          <w:bCs/>
          <w:sz w:val="20"/>
          <w:szCs w:val="20"/>
          <w:rtl/>
        </w:rPr>
        <w:t>לעניין הפרטים הנותרים הייתה לפחות רשלנותן. (נדון ביסוד הראשון).</w:t>
      </w:r>
    </w:p>
    <w:p w:rsidR="005D3334" w:rsidRPr="00863E23" w:rsidRDefault="005D3334" w:rsidP="005D3334">
      <w:pPr>
        <w:pStyle w:val="a3"/>
        <w:spacing w:line="360" w:lineRule="auto"/>
        <w:rPr>
          <w:rFonts w:ascii="David" w:hAnsi="David"/>
          <w:b/>
          <w:bCs/>
          <w:sz w:val="20"/>
          <w:szCs w:val="20"/>
        </w:rPr>
      </w:pPr>
    </w:p>
    <w:p w:rsidR="005D3334" w:rsidRPr="00863E23" w:rsidRDefault="005D3334" w:rsidP="005D3334">
      <w:pPr>
        <w:pStyle w:val="a3"/>
        <w:numPr>
          <w:ilvl w:val="0"/>
          <w:numId w:val="70"/>
        </w:numPr>
        <w:spacing w:line="360" w:lineRule="auto"/>
        <w:rPr>
          <w:rFonts w:ascii="David" w:hAnsi="David"/>
          <w:b/>
          <w:bCs/>
          <w:sz w:val="20"/>
          <w:szCs w:val="20"/>
        </w:rPr>
      </w:pPr>
      <w:r w:rsidRPr="00863E23">
        <w:rPr>
          <w:rFonts w:ascii="David" w:hAnsi="David"/>
          <w:b/>
          <w:bCs/>
          <w:sz w:val="20"/>
          <w:szCs w:val="20"/>
          <w:rtl/>
        </w:rPr>
        <w:t>דרישת סיכון בלתי סביר (בדומה לדרישה שמופיעה בקלות הדעת).</w:t>
      </w:r>
    </w:p>
    <w:p w:rsidR="005D3334" w:rsidRPr="00863E23" w:rsidRDefault="005D3334" w:rsidP="005D3334">
      <w:pPr>
        <w:spacing w:line="360" w:lineRule="auto"/>
        <w:rPr>
          <w:rFonts w:ascii="David" w:hAnsi="David"/>
          <w:sz w:val="20"/>
          <w:szCs w:val="20"/>
          <w:rtl/>
        </w:rPr>
      </w:pPr>
      <w:r w:rsidRPr="00863E23">
        <w:rPr>
          <w:rFonts w:ascii="David" w:hAnsi="David"/>
          <w:sz w:val="20"/>
          <w:szCs w:val="20"/>
          <w:rtl/>
        </w:rPr>
        <w:t xml:space="preserve">עולה תהיה, </w:t>
      </w:r>
      <w:r w:rsidRPr="008F4B8A">
        <w:rPr>
          <w:rFonts w:ascii="David" w:hAnsi="David"/>
          <w:b/>
          <w:bCs/>
          <w:sz w:val="20"/>
          <w:szCs w:val="20"/>
          <w:rtl/>
        </w:rPr>
        <w:t>האם דרישת האדם הסביר לא מייתרת את הדרישה לסיכון בלתי סביר? שכן אדם סביר היה יכול לצפות כשמדובר בסיכון בלתי סביר.</w:t>
      </w:r>
      <w:r w:rsidRPr="00863E23">
        <w:rPr>
          <w:rFonts w:ascii="David" w:hAnsi="David"/>
          <w:sz w:val="20"/>
          <w:szCs w:val="20"/>
          <w:rtl/>
        </w:rPr>
        <w:t xml:space="preserve"> יש הטוענים שדרישת הסיכון סביר נבלעת בדרישת האדם הסביר. לכן, דרישת האדם הסביר מייתרת את הדרישה לסיכון בלתי סביר. מנגד, לדעת ד"ר דנציג-רוזנברג, באופן אידיאלי ראוי היה להבחין בין השאלה של מהו סיכון סביר (שאלה נורמטיבית לחלוטין) לבין השאלה מה האדם הסביר היה צריך לצפות (אם ביהמ"ש היה נאמן לכוונות המחוקק, זו הייתה צריכה להיות שאלה עובדתית- אמפירית). בפועל, בתי המשפט ערבבו בין השאלות האלו- הם הפכו את שאלת הצפיות בכוח, שהייתה אמורה להיות עובדתית, לשאלה נורמטיבית- מה ראוי ונכון. לכן, בפועל, לפי הדין הנוהג, קשה לחשוב על מקרים בהם ביהמ"ש יקבע שמדובר בסיכון לא סביר וגם שהנאשם לא היה יכול לצפות.</w:t>
      </w:r>
    </w:p>
    <w:p w:rsidR="005D3334" w:rsidRPr="008F4B8A" w:rsidRDefault="005D3334" w:rsidP="005D3334">
      <w:pPr>
        <w:spacing w:line="360" w:lineRule="auto"/>
        <w:jc w:val="center"/>
        <w:rPr>
          <w:rFonts w:ascii="David" w:hAnsi="David"/>
          <w:b/>
          <w:bCs/>
          <w:sz w:val="20"/>
          <w:szCs w:val="20"/>
          <w:rtl/>
        </w:rPr>
      </w:pPr>
      <w:r w:rsidRPr="008F4B8A">
        <w:rPr>
          <w:rFonts w:ascii="David" w:hAnsi="David"/>
          <w:b/>
          <w:bCs/>
          <w:sz w:val="20"/>
          <w:szCs w:val="20"/>
          <w:rtl/>
        </w:rPr>
        <w:t>לסיכום- איך נזהה עבירות רשלנות?</w:t>
      </w:r>
    </w:p>
    <w:p w:rsidR="005D3334" w:rsidRPr="008F4B8A" w:rsidRDefault="005D3334" w:rsidP="005D3334">
      <w:pPr>
        <w:pStyle w:val="a3"/>
        <w:numPr>
          <w:ilvl w:val="0"/>
          <w:numId w:val="72"/>
        </w:numPr>
        <w:spacing w:line="360" w:lineRule="auto"/>
        <w:jc w:val="center"/>
        <w:rPr>
          <w:rFonts w:ascii="David" w:hAnsi="David"/>
          <w:b/>
          <w:bCs/>
          <w:sz w:val="20"/>
          <w:szCs w:val="20"/>
        </w:rPr>
      </w:pPr>
      <w:r w:rsidRPr="008F4B8A">
        <w:rPr>
          <w:rFonts w:ascii="David" w:hAnsi="David"/>
          <w:b/>
          <w:bCs/>
          <w:sz w:val="20"/>
          <w:szCs w:val="20"/>
          <w:rtl/>
        </w:rPr>
        <w:t xml:space="preserve">ס' 19- </w:t>
      </w:r>
      <w:r w:rsidRPr="008F4B8A">
        <w:rPr>
          <w:rFonts w:ascii="David" w:hAnsi="David"/>
          <w:sz w:val="20"/>
          <w:szCs w:val="20"/>
          <w:rtl/>
        </w:rPr>
        <w:t>לאחר תיקון 39, כל עבירות הרשלנות החדשות צריכות לכלול בהגדרתן את המילה רשלנות.</w:t>
      </w:r>
    </w:p>
    <w:p w:rsidR="005D3334" w:rsidRPr="008F4B8A" w:rsidRDefault="005D3334" w:rsidP="005D3334">
      <w:pPr>
        <w:pStyle w:val="a3"/>
        <w:numPr>
          <w:ilvl w:val="0"/>
          <w:numId w:val="72"/>
        </w:numPr>
        <w:spacing w:line="360" w:lineRule="auto"/>
        <w:jc w:val="center"/>
        <w:rPr>
          <w:rFonts w:ascii="David" w:hAnsi="David"/>
          <w:b/>
          <w:bCs/>
          <w:sz w:val="20"/>
          <w:szCs w:val="20"/>
        </w:rPr>
      </w:pPr>
      <w:r w:rsidRPr="008F4B8A">
        <w:rPr>
          <w:rFonts w:ascii="David" w:hAnsi="David"/>
          <w:b/>
          <w:bCs/>
          <w:sz w:val="20"/>
          <w:szCs w:val="20"/>
          <w:rtl/>
        </w:rPr>
        <w:t xml:space="preserve">מה לגבי עבירות רשלנות ישנות? </w:t>
      </w:r>
      <w:r w:rsidRPr="008F4B8A">
        <w:rPr>
          <w:rFonts w:ascii="David" w:hAnsi="David"/>
          <w:sz w:val="20"/>
          <w:szCs w:val="20"/>
          <w:rtl/>
        </w:rPr>
        <w:t>90א כולל מונחים שמשמעם רשלנות, כמו התרשלות. יכולים להיות גם ביטויים המשתמשים בקריטריונים אובייקטיבים- 340 לחוק העונשין "סכנה לילדים" – "יסוד סביר להניח"=אדם סביר. לא לבלבל זאת עם המונח "יש לו יסוד להניח"- זהו מושג המתאר מחשבה פלילית</w:t>
      </w:r>
      <w:r w:rsidRPr="008F4B8A">
        <w:rPr>
          <w:rFonts w:ascii="David" w:hAnsi="David"/>
          <w:b/>
          <w:bCs/>
          <w:sz w:val="20"/>
          <w:szCs w:val="20"/>
          <w:rtl/>
        </w:rPr>
        <w:t xml:space="preserve"> .</w:t>
      </w:r>
    </w:p>
    <w:p w:rsidR="005D3334" w:rsidRPr="001B7112" w:rsidRDefault="005D3334" w:rsidP="005D3334">
      <w:pPr>
        <w:pStyle w:val="a3"/>
        <w:numPr>
          <w:ilvl w:val="0"/>
          <w:numId w:val="156"/>
        </w:numPr>
        <w:tabs>
          <w:tab w:val="left" w:pos="3250"/>
        </w:tabs>
        <w:spacing w:line="360" w:lineRule="auto"/>
        <w:rPr>
          <w:sz w:val="20"/>
          <w:szCs w:val="20"/>
          <w:u w:val="single"/>
          <w:rtl/>
        </w:rPr>
      </w:pPr>
      <w:r w:rsidRPr="001B7112">
        <w:rPr>
          <w:rFonts w:hint="cs"/>
          <w:sz w:val="20"/>
          <w:szCs w:val="20"/>
          <w:u w:val="single"/>
          <w:rtl/>
        </w:rPr>
        <w:t>חומרי קריאה:</w:t>
      </w:r>
    </w:p>
    <w:p w:rsidR="005D3334" w:rsidRPr="008A0A18" w:rsidRDefault="005D3334" w:rsidP="005D3334">
      <w:pPr>
        <w:shd w:val="clear" w:color="auto" w:fill="B4C6E7" w:themeFill="accent1" w:themeFillTint="66"/>
        <w:tabs>
          <w:tab w:val="left" w:pos="3250"/>
        </w:tabs>
        <w:spacing w:line="276" w:lineRule="auto"/>
        <w:rPr>
          <w:rFonts w:ascii="David" w:hAnsi="David"/>
          <w:sz w:val="20"/>
          <w:szCs w:val="20"/>
          <w:rtl/>
        </w:rPr>
      </w:pPr>
      <w:r w:rsidRPr="008A0A18">
        <w:rPr>
          <w:rFonts w:ascii="David" w:hAnsi="David"/>
          <w:b/>
          <w:bCs/>
          <w:sz w:val="20"/>
          <w:szCs w:val="20"/>
          <w:rtl/>
        </w:rPr>
        <w:t xml:space="preserve">צור נ' </w:t>
      </w:r>
      <w:proofErr w:type="spellStart"/>
      <w:r w:rsidRPr="008A0A18">
        <w:rPr>
          <w:rFonts w:ascii="David" w:hAnsi="David"/>
          <w:b/>
          <w:bCs/>
          <w:sz w:val="20"/>
          <w:szCs w:val="20"/>
          <w:rtl/>
        </w:rPr>
        <w:t>מד"י</w:t>
      </w:r>
      <w:proofErr w:type="spellEnd"/>
      <w:r w:rsidRPr="008A0A18">
        <w:rPr>
          <w:rFonts w:ascii="David" w:hAnsi="David"/>
          <w:b/>
          <w:bCs/>
          <w:sz w:val="20"/>
          <w:szCs w:val="20"/>
          <w:rtl/>
        </w:rPr>
        <w:t>:</w:t>
      </w:r>
      <w:r w:rsidRPr="008A0A18">
        <w:rPr>
          <w:rFonts w:ascii="David" w:hAnsi="David"/>
          <w:sz w:val="20"/>
          <w:szCs w:val="20"/>
          <w:rtl/>
        </w:rPr>
        <w:t xml:space="preserve"> מות 6 נערים מגרעין של"ת בשיטפון בנחל דרגות. השופט ויתקון מסכים עם גישת שופט בימ"ש השלום, שעד לשעת היציאה לטיול, אי אפשר היה באופן סביר ולאור המידע שהיה בידי המערערים לצפות מראש את הסכנה- זה מספיק לזכותם.</w:t>
      </w:r>
      <w:r w:rsidRPr="008A0A18">
        <w:rPr>
          <w:rFonts w:ascii="David" w:hAnsi="David"/>
          <w:b/>
          <w:bCs/>
          <w:sz w:val="20"/>
          <w:szCs w:val="20"/>
          <w:rtl/>
        </w:rPr>
        <w:t xml:space="preserve"> </w:t>
      </w:r>
      <w:r w:rsidRPr="008A0A18">
        <w:rPr>
          <w:rFonts w:ascii="David" w:hAnsi="David"/>
          <w:sz w:val="20"/>
          <w:szCs w:val="20"/>
          <w:rtl/>
        </w:rPr>
        <w:t>"כדי להיות רשלן בעיני החוק, לא די בכך ש"אפשר היה לצפות את הסכנה"; אפילו לגבי סכנה כזאת, עדיין יש לשאול, אם סביר היה, בכל הנסיבות, לה</w:t>
      </w:r>
      <w:r>
        <w:rPr>
          <w:rFonts w:ascii="David" w:hAnsi="David" w:hint="cs"/>
          <w:sz w:val="20"/>
          <w:szCs w:val="20"/>
          <w:rtl/>
        </w:rPr>
        <w:t>י</w:t>
      </w:r>
      <w:r w:rsidRPr="008A0A18">
        <w:rPr>
          <w:rFonts w:ascii="David" w:hAnsi="David"/>
          <w:sz w:val="20"/>
          <w:szCs w:val="20"/>
          <w:rtl/>
        </w:rPr>
        <w:t xml:space="preserve">מנע מפעולה היוצרת את הסכנה. עלינו לזכור שהרבה פעולות, שהן חיוניות או רצויות לאדם כמפרט או כחלק מהחברה, יוצרות סכנות הידועות לנו היטב, ואף על פי כן אין אנו גורסים שלמען שלמות הגוף והנפש צריך או אפשר לוותר </w:t>
      </w:r>
      <w:r w:rsidRPr="008A0A18">
        <w:rPr>
          <w:rFonts w:ascii="David" w:hAnsi="David"/>
          <w:sz w:val="20"/>
          <w:szCs w:val="20"/>
          <w:rtl/>
        </w:rPr>
        <w:lastRenderedPageBreak/>
        <w:t xml:space="preserve">עליהן. " במקרה זה, מדובר בפעולה חשובה- עריכת טיולים לשם הכרת הארץ. אפשר לומר כי המערערים טעו </w:t>
      </w:r>
      <w:proofErr w:type="spellStart"/>
      <w:r w:rsidRPr="008A0A18">
        <w:rPr>
          <w:rFonts w:ascii="David" w:hAnsi="David"/>
          <w:sz w:val="20"/>
          <w:szCs w:val="20"/>
          <w:rtl/>
        </w:rPr>
        <w:t>בשק"ד</w:t>
      </w:r>
      <w:proofErr w:type="spellEnd"/>
      <w:r w:rsidRPr="008A0A18">
        <w:rPr>
          <w:rFonts w:ascii="David" w:hAnsi="David"/>
          <w:sz w:val="20"/>
          <w:szCs w:val="20"/>
          <w:rtl/>
        </w:rPr>
        <w:t>- אך זה לא מגיע לידי הרשעה ברשלנות במילוי תפקידם.</w:t>
      </w:r>
    </w:p>
    <w:p w:rsidR="005D3334" w:rsidRPr="008A0A18" w:rsidRDefault="005D3334" w:rsidP="005D3334">
      <w:pPr>
        <w:tabs>
          <w:tab w:val="left" w:pos="3250"/>
        </w:tabs>
        <w:spacing w:line="276" w:lineRule="auto"/>
        <w:rPr>
          <w:sz w:val="20"/>
          <w:szCs w:val="20"/>
          <w:rtl/>
        </w:rPr>
      </w:pPr>
    </w:p>
    <w:p w:rsidR="005D3334" w:rsidRPr="000C5DC2" w:rsidRDefault="005D3334" w:rsidP="005D3334">
      <w:pPr>
        <w:shd w:val="clear" w:color="auto" w:fill="B4C6E7" w:themeFill="accent1" w:themeFillTint="66"/>
        <w:tabs>
          <w:tab w:val="left" w:pos="3250"/>
        </w:tabs>
        <w:spacing w:line="276" w:lineRule="auto"/>
        <w:rPr>
          <w:sz w:val="20"/>
          <w:szCs w:val="20"/>
          <w:rtl/>
        </w:rPr>
      </w:pPr>
      <w:proofErr w:type="spellStart"/>
      <w:r w:rsidRPr="000C5DC2">
        <w:rPr>
          <w:rFonts w:hint="cs"/>
          <w:b/>
          <w:bCs/>
          <w:sz w:val="20"/>
          <w:szCs w:val="20"/>
          <w:u w:val="single"/>
          <w:rtl/>
        </w:rPr>
        <w:t>יעקובוב</w:t>
      </w:r>
      <w:proofErr w:type="spellEnd"/>
      <w:r w:rsidRPr="000C5DC2">
        <w:rPr>
          <w:rFonts w:hint="cs"/>
          <w:b/>
          <w:bCs/>
          <w:sz w:val="20"/>
          <w:szCs w:val="20"/>
          <w:u w:val="single"/>
          <w:rtl/>
        </w:rPr>
        <w:t xml:space="preserve"> נ' </w:t>
      </w:r>
      <w:proofErr w:type="spellStart"/>
      <w:r w:rsidRPr="000C5DC2">
        <w:rPr>
          <w:rFonts w:hint="cs"/>
          <w:b/>
          <w:bCs/>
          <w:sz w:val="20"/>
          <w:szCs w:val="20"/>
          <w:u w:val="single"/>
          <w:rtl/>
        </w:rPr>
        <w:t>מד"י</w:t>
      </w:r>
      <w:proofErr w:type="spellEnd"/>
      <w:r w:rsidRPr="000C5DC2">
        <w:rPr>
          <w:rFonts w:hint="cs"/>
          <w:b/>
          <w:bCs/>
          <w:sz w:val="20"/>
          <w:szCs w:val="20"/>
          <w:u w:val="single"/>
          <w:rtl/>
        </w:rPr>
        <w:t>:</w:t>
      </w:r>
      <w:r w:rsidRPr="000C5DC2">
        <w:rPr>
          <w:rFonts w:hint="cs"/>
          <w:sz w:val="20"/>
          <w:szCs w:val="20"/>
          <w:rtl/>
        </w:rPr>
        <w:t xml:space="preserve"> </w:t>
      </w:r>
      <w:r>
        <w:rPr>
          <w:rFonts w:hint="cs"/>
          <w:sz w:val="20"/>
          <w:szCs w:val="20"/>
          <w:rtl/>
        </w:rPr>
        <w:t xml:space="preserve">בעל התעלל באשתו והכה אותה. היא התלוננה על כך ובאותו יום חזרה בה מהפחד. בהמשך, בעת מריבה ביניהם הלכה לחדר של בנם. הבן אמר לו כי היא יושבת על החלון. הבעל התקרב לחדר והאישה התאבדה בקפיצה. </w:t>
      </w:r>
      <w:proofErr w:type="spellStart"/>
      <w:r w:rsidRPr="000C5DC2">
        <w:rPr>
          <w:rFonts w:hint="cs"/>
          <w:b/>
          <w:bCs/>
          <w:sz w:val="20"/>
          <w:szCs w:val="20"/>
          <w:rtl/>
        </w:rPr>
        <w:t>דורנר</w:t>
      </w:r>
      <w:proofErr w:type="spellEnd"/>
      <w:r w:rsidRPr="000C5DC2">
        <w:rPr>
          <w:rFonts w:hint="cs"/>
          <w:sz w:val="20"/>
          <w:szCs w:val="20"/>
          <w:rtl/>
        </w:rPr>
        <w:t xml:space="preserve"> מבהירה כי הרשלנות מוגדרת כיסוד נפשי ואומצה בגד</w:t>
      </w:r>
      <w:r>
        <w:rPr>
          <w:rFonts w:hint="cs"/>
          <w:sz w:val="20"/>
          <w:szCs w:val="20"/>
          <w:rtl/>
        </w:rPr>
        <w:t>ר</w:t>
      </w:r>
      <w:r w:rsidRPr="000C5DC2">
        <w:rPr>
          <w:rFonts w:hint="cs"/>
          <w:sz w:val="20"/>
          <w:szCs w:val="20"/>
          <w:rtl/>
        </w:rPr>
        <w:t>ה הגישה בדבר צפיות סבירה. הצפיות הסבירה משקפת את יכולת הצפייה של האדם הסביר, להבדיל ממודעותו. ההנחה המשפטית בבסיס- אדם מן היישוב יכול לחזות את הסיכון הנגרם מהתנהגותו ולהיות מודע לצורך לה</w:t>
      </w:r>
      <w:r>
        <w:rPr>
          <w:rFonts w:hint="cs"/>
          <w:sz w:val="20"/>
          <w:szCs w:val="20"/>
          <w:rtl/>
        </w:rPr>
        <w:t>י</w:t>
      </w:r>
      <w:r w:rsidRPr="000C5DC2">
        <w:rPr>
          <w:rFonts w:hint="cs"/>
          <w:sz w:val="20"/>
          <w:szCs w:val="20"/>
          <w:rtl/>
        </w:rPr>
        <w:t>מנע מהתנהגות זו. במקרה זה, הנאשם התרשל כי התוצאה הקטלנית הייתה בגדר הצפיות הסבירה של מעשיו והוא אחראי לתוצאה. במישור העובדתי,</w:t>
      </w:r>
      <w:r w:rsidRPr="000C5DC2">
        <w:rPr>
          <w:rFonts w:hint="cs"/>
          <w:sz w:val="20"/>
          <w:szCs w:val="20"/>
          <w:u w:val="single"/>
          <w:rtl/>
        </w:rPr>
        <w:t xml:space="preserve"> </w:t>
      </w:r>
      <w:proofErr w:type="spellStart"/>
      <w:r w:rsidRPr="000C5DC2">
        <w:rPr>
          <w:rFonts w:hint="cs"/>
          <w:sz w:val="20"/>
          <w:szCs w:val="20"/>
          <w:u w:val="single"/>
          <w:rtl/>
        </w:rPr>
        <w:t>הקש"ס</w:t>
      </w:r>
      <w:proofErr w:type="spellEnd"/>
      <w:r w:rsidRPr="000C5DC2">
        <w:rPr>
          <w:rFonts w:hint="cs"/>
          <w:sz w:val="20"/>
          <w:szCs w:val="20"/>
          <w:u w:val="single"/>
          <w:rtl/>
        </w:rPr>
        <w:t xml:space="preserve"> אינו מתנתק</w:t>
      </w:r>
      <w:r w:rsidRPr="000C5DC2">
        <w:rPr>
          <w:rFonts w:hint="cs"/>
          <w:sz w:val="20"/>
          <w:szCs w:val="20"/>
          <w:rtl/>
        </w:rPr>
        <w:t xml:space="preserve"> גם כאשר הגורם הישיר למוות הוא מעשהו של אחר שנעשה ברשלנות חמורה/ פזיזות/ במתכוון אם זה היה בגדר צפייתו הסבירה של העושה. כלומר, ההתאבדות של גלינה במקרה זה אינה מנתקת את </w:t>
      </w:r>
      <w:proofErr w:type="spellStart"/>
      <w:r w:rsidRPr="000C5DC2">
        <w:rPr>
          <w:rFonts w:hint="cs"/>
          <w:sz w:val="20"/>
          <w:szCs w:val="20"/>
          <w:rtl/>
        </w:rPr>
        <w:t>הקש"ס</w:t>
      </w:r>
      <w:proofErr w:type="spellEnd"/>
    </w:p>
    <w:p w:rsidR="005D3334" w:rsidRPr="000C5DC2" w:rsidRDefault="005D3334" w:rsidP="005D3334">
      <w:pPr>
        <w:tabs>
          <w:tab w:val="left" w:pos="3250"/>
        </w:tabs>
        <w:spacing w:line="360" w:lineRule="auto"/>
        <w:rPr>
          <w:b/>
          <w:bCs/>
          <w:sz w:val="20"/>
          <w:szCs w:val="20"/>
          <w:u w:val="single"/>
          <w:rtl/>
        </w:rPr>
      </w:pPr>
      <w:r w:rsidRPr="000C5DC2">
        <w:rPr>
          <w:rFonts w:hint="cs"/>
          <w:b/>
          <w:bCs/>
          <w:sz w:val="20"/>
          <w:szCs w:val="20"/>
          <w:u w:val="single"/>
          <w:rtl/>
        </w:rPr>
        <w:t>רות קנאי "רשלנות כבסיס לאחריות פלילית: האם חל שינוי בעקבות תיקון 30?":</w:t>
      </w:r>
    </w:p>
    <w:p w:rsidR="005D3334" w:rsidRPr="008F4B8A" w:rsidRDefault="005D3334" w:rsidP="005D3334">
      <w:pPr>
        <w:pStyle w:val="a3"/>
        <w:numPr>
          <w:ilvl w:val="0"/>
          <w:numId w:val="90"/>
        </w:numPr>
        <w:spacing w:line="360" w:lineRule="auto"/>
        <w:rPr>
          <w:b/>
          <w:bCs/>
          <w:sz w:val="20"/>
          <w:szCs w:val="20"/>
          <w:u w:val="single"/>
        </w:rPr>
      </w:pPr>
      <w:r w:rsidRPr="008F4B8A">
        <w:rPr>
          <w:rFonts w:hint="cs"/>
          <w:b/>
          <w:bCs/>
          <w:sz w:val="20"/>
          <w:szCs w:val="20"/>
          <w:u w:val="single"/>
          <w:rtl/>
        </w:rPr>
        <w:t>מבוא:</w:t>
      </w:r>
    </w:p>
    <w:p w:rsidR="005D3334" w:rsidRPr="008F4B8A" w:rsidRDefault="005D3334" w:rsidP="005D3334">
      <w:pPr>
        <w:spacing w:line="360" w:lineRule="auto"/>
        <w:rPr>
          <w:sz w:val="20"/>
          <w:szCs w:val="20"/>
          <w:rtl/>
        </w:rPr>
      </w:pPr>
      <w:r w:rsidRPr="008F4B8A">
        <w:rPr>
          <w:rFonts w:hint="cs"/>
          <w:sz w:val="20"/>
          <w:szCs w:val="20"/>
          <w:rtl/>
        </w:rPr>
        <w:t xml:space="preserve">לפני תיקון 39, לא הייתה הגדרה לרשלנות בחוק העונשין (ס' 15 הזכיר את קיומה), כיום, רשלנות מוגדרת בס' 21 לחוק העונשין 39. סעיף זה מצוי תחת בימן ב' של פרק ד' לחוק, העוסק ביסוד הנפשי שבעבירה. ייחוד הרשלנות כיסוד נפשי הוא בהיותה ללא מודעות. </w:t>
      </w:r>
      <w:proofErr w:type="spellStart"/>
      <w:r w:rsidRPr="008F4B8A">
        <w:rPr>
          <w:rFonts w:hint="cs"/>
          <w:sz w:val="20"/>
          <w:szCs w:val="20"/>
          <w:rtl/>
        </w:rPr>
        <w:t>בפס"דים</w:t>
      </w:r>
      <w:proofErr w:type="spellEnd"/>
      <w:r w:rsidRPr="008F4B8A">
        <w:rPr>
          <w:rFonts w:hint="cs"/>
          <w:sz w:val="20"/>
          <w:szCs w:val="20"/>
          <w:rtl/>
        </w:rPr>
        <w:t xml:space="preserve"> יעקובוביץ' </w:t>
      </w:r>
      <w:proofErr w:type="spellStart"/>
      <w:r w:rsidRPr="008F4B8A">
        <w:rPr>
          <w:rFonts w:hint="cs"/>
          <w:sz w:val="20"/>
          <w:szCs w:val="20"/>
          <w:rtl/>
        </w:rPr>
        <w:t>ודויטש</w:t>
      </w:r>
      <w:proofErr w:type="spellEnd"/>
      <w:r w:rsidRPr="008F4B8A">
        <w:rPr>
          <w:rFonts w:hint="cs"/>
          <w:sz w:val="20"/>
          <w:szCs w:val="20"/>
          <w:rtl/>
        </w:rPr>
        <w:t xml:space="preserve"> (טרם הגדרת רשלנות בחוק העונשין), השופט אגרנט הגדיר והבחין בין 3 משמעויות של מושג הרשלנות: </w:t>
      </w:r>
    </w:p>
    <w:p w:rsidR="005D3334" w:rsidRPr="008F4B8A" w:rsidRDefault="005D3334" w:rsidP="005D3334">
      <w:pPr>
        <w:pStyle w:val="a3"/>
        <w:numPr>
          <w:ilvl w:val="0"/>
          <w:numId w:val="93"/>
        </w:numPr>
        <w:spacing w:line="360" w:lineRule="auto"/>
        <w:rPr>
          <w:sz w:val="20"/>
          <w:szCs w:val="20"/>
        </w:rPr>
      </w:pPr>
      <w:r w:rsidRPr="008F4B8A">
        <w:rPr>
          <w:rFonts w:hint="cs"/>
          <w:sz w:val="20"/>
          <w:szCs w:val="20"/>
          <w:rtl/>
        </w:rPr>
        <w:t>רשלנות כמצב נפשי של אי-ראיית הנולד.</w:t>
      </w:r>
    </w:p>
    <w:p w:rsidR="005D3334" w:rsidRPr="008F4B8A" w:rsidRDefault="005D3334" w:rsidP="005D3334">
      <w:pPr>
        <w:pStyle w:val="a3"/>
        <w:numPr>
          <w:ilvl w:val="0"/>
          <w:numId w:val="93"/>
        </w:numPr>
        <w:spacing w:line="360" w:lineRule="auto"/>
        <w:rPr>
          <w:sz w:val="20"/>
          <w:szCs w:val="20"/>
        </w:rPr>
      </w:pPr>
      <w:r w:rsidRPr="008F4B8A">
        <w:rPr>
          <w:rFonts w:hint="cs"/>
          <w:sz w:val="20"/>
          <w:szCs w:val="20"/>
          <w:rtl/>
        </w:rPr>
        <w:t>רשלנות כאי-שמירה על רמה אובייקטיבית של זהירות.</w:t>
      </w:r>
    </w:p>
    <w:p w:rsidR="005D3334" w:rsidRPr="008F4B8A" w:rsidRDefault="005D3334" w:rsidP="005D3334">
      <w:pPr>
        <w:pStyle w:val="a3"/>
        <w:numPr>
          <w:ilvl w:val="0"/>
          <w:numId w:val="93"/>
        </w:numPr>
        <w:spacing w:line="360" w:lineRule="auto"/>
        <w:rPr>
          <w:sz w:val="20"/>
          <w:szCs w:val="20"/>
        </w:rPr>
      </w:pPr>
      <w:r w:rsidRPr="008F4B8A">
        <w:rPr>
          <w:rFonts w:hint="cs"/>
          <w:sz w:val="20"/>
          <w:szCs w:val="20"/>
          <w:rtl/>
        </w:rPr>
        <w:t xml:space="preserve">עוולת </w:t>
      </w:r>
      <w:proofErr w:type="spellStart"/>
      <w:r w:rsidRPr="008F4B8A">
        <w:rPr>
          <w:rFonts w:hint="cs"/>
          <w:sz w:val="20"/>
          <w:szCs w:val="20"/>
          <w:rtl/>
        </w:rPr>
        <w:t>הנזיקין</w:t>
      </w:r>
      <w:proofErr w:type="spellEnd"/>
      <w:r w:rsidRPr="008F4B8A">
        <w:rPr>
          <w:rFonts w:hint="cs"/>
          <w:sz w:val="20"/>
          <w:szCs w:val="20"/>
          <w:rtl/>
        </w:rPr>
        <w:t xml:space="preserve"> של רשלנות.</w:t>
      </w:r>
    </w:p>
    <w:p w:rsidR="005D3334" w:rsidRPr="008F4B8A" w:rsidRDefault="005D3334" w:rsidP="005D3334">
      <w:pPr>
        <w:spacing w:line="360" w:lineRule="auto"/>
        <w:rPr>
          <w:sz w:val="20"/>
          <w:szCs w:val="20"/>
          <w:rtl/>
        </w:rPr>
      </w:pPr>
      <w:r w:rsidRPr="008F4B8A">
        <w:rPr>
          <w:rFonts w:hint="cs"/>
          <w:sz w:val="20"/>
          <w:szCs w:val="20"/>
          <w:rtl/>
        </w:rPr>
        <w:t>למעשה, אגרנט מבחין בין האספקט הנפשי של היעדר מודעות, לבין האספקט העובדתי של אי-נקיטת אמצעי זהירות. בכך הוא קובע עיקרון להמשך- היסוד הנפשי של היעדר מודעות הוא לא ניתן לד</w:t>
      </w:r>
      <w:r>
        <w:rPr>
          <w:rFonts w:hint="cs"/>
          <w:sz w:val="20"/>
          <w:szCs w:val="20"/>
          <w:rtl/>
        </w:rPr>
        <w:t>י</w:t>
      </w:r>
      <w:r w:rsidRPr="008F4B8A">
        <w:rPr>
          <w:rFonts w:hint="cs"/>
          <w:sz w:val="20"/>
          <w:szCs w:val="20"/>
          <w:rtl/>
        </w:rPr>
        <w:t>רוג- או שיש, או שאין מודעות. מנגד, היסוד העובדתי ניתן לדירוג, בהתאם לכמות אמצעי הזהירות שננקטו.</w:t>
      </w:r>
    </w:p>
    <w:p w:rsidR="005D3334" w:rsidRPr="008F4B8A" w:rsidRDefault="005D3334" w:rsidP="005D3334">
      <w:pPr>
        <w:spacing w:line="360" w:lineRule="auto"/>
        <w:rPr>
          <w:sz w:val="20"/>
          <w:szCs w:val="20"/>
        </w:rPr>
      </w:pPr>
      <w:r w:rsidRPr="008F4B8A">
        <w:rPr>
          <w:rFonts w:hint="cs"/>
          <w:b/>
          <w:bCs/>
          <w:sz w:val="20"/>
          <w:szCs w:val="20"/>
          <w:rtl/>
        </w:rPr>
        <w:t>החידוש בתיקון 39 נמצא כבר בס' 19 של החוק, שקובע כי כדי שיסוד נפשי של רשלנות יהיה מספיק לה</w:t>
      </w:r>
      <w:r>
        <w:rPr>
          <w:rFonts w:hint="cs"/>
          <w:b/>
          <w:bCs/>
          <w:sz w:val="20"/>
          <w:szCs w:val="20"/>
          <w:rtl/>
        </w:rPr>
        <w:t>י</w:t>
      </w:r>
      <w:r w:rsidRPr="008F4B8A">
        <w:rPr>
          <w:rFonts w:hint="cs"/>
          <w:b/>
          <w:bCs/>
          <w:sz w:val="20"/>
          <w:szCs w:val="20"/>
          <w:rtl/>
        </w:rPr>
        <w:t>כנס לעבירה, יש לקבוע זאת בהגדרת העבירה (לא במפורש). משמע, רק בעבירה בה נאמר כי היסוד הנפשי הנדרש הוא רשלנות- די ביסוד נפשי של רשלנות. עבירה שותקת אינה מתאימה.</w:t>
      </w:r>
      <w:r w:rsidRPr="008F4B8A">
        <w:rPr>
          <w:rFonts w:hint="cs"/>
          <w:sz w:val="20"/>
          <w:szCs w:val="20"/>
          <w:rtl/>
        </w:rPr>
        <w:t xml:space="preserve"> ישנם סעיפים ישנים, שלא נאמר בהם במפורש כי העבירה הינה רשלנות והן עדיין יפורשו כעבירות בהן היסוד הנפשי הוא רשלנות. לפרשנות ס' אלו, נעזר בס' 90א לחוק, ס' המתאם בין החלק הכללי החדש לחלק הספציפי הישן. לפי ס' זה, כשנאמר "יש לו יסוד להניח" הכוונה לחשד, דרישה של מחשבה פלילי</w:t>
      </w:r>
      <w:r>
        <w:rPr>
          <w:rFonts w:hint="cs"/>
          <w:sz w:val="20"/>
          <w:szCs w:val="20"/>
          <w:rtl/>
        </w:rPr>
        <w:t>ת</w:t>
      </w:r>
      <w:r w:rsidRPr="008F4B8A">
        <w:rPr>
          <w:rFonts w:hint="cs"/>
          <w:sz w:val="20"/>
          <w:szCs w:val="20"/>
          <w:rtl/>
        </w:rPr>
        <w:t>. הכותבת מסיקה מכך כי כשנאמר "יש יסוד סביר להניח"- מדובר ברשלנות.</w:t>
      </w:r>
    </w:p>
    <w:p w:rsidR="005D3334" w:rsidRPr="008F4B8A" w:rsidRDefault="005D3334" w:rsidP="005D3334">
      <w:pPr>
        <w:pStyle w:val="a3"/>
        <w:numPr>
          <w:ilvl w:val="0"/>
          <w:numId w:val="90"/>
        </w:numPr>
        <w:spacing w:line="360" w:lineRule="auto"/>
        <w:rPr>
          <w:b/>
          <w:bCs/>
          <w:sz w:val="20"/>
          <w:szCs w:val="20"/>
          <w:u w:val="single"/>
        </w:rPr>
      </w:pPr>
      <w:r w:rsidRPr="008F4B8A">
        <w:rPr>
          <w:rFonts w:hint="cs"/>
          <w:b/>
          <w:bCs/>
          <w:sz w:val="20"/>
          <w:szCs w:val="20"/>
          <w:u w:val="single"/>
          <w:rtl/>
        </w:rPr>
        <w:t xml:space="preserve">האם חלו שינויים בעקבות תיקון 39? </w:t>
      </w:r>
    </w:p>
    <w:p w:rsidR="005D3334" w:rsidRPr="008F4B8A" w:rsidRDefault="005D3334" w:rsidP="005D3334">
      <w:pPr>
        <w:spacing w:line="360" w:lineRule="auto"/>
        <w:rPr>
          <w:b/>
          <w:bCs/>
          <w:sz w:val="20"/>
          <w:szCs w:val="20"/>
          <w:u w:val="single"/>
        </w:rPr>
      </w:pPr>
      <w:r w:rsidRPr="008F4B8A">
        <w:rPr>
          <w:rFonts w:hint="cs"/>
          <w:sz w:val="20"/>
          <w:szCs w:val="20"/>
          <w:rtl/>
        </w:rPr>
        <w:t>בחינת השינויים במצב המשפטי לפני ולאחר התיקון.</w:t>
      </w:r>
    </w:p>
    <w:p w:rsidR="005D3334" w:rsidRPr="008F4B8A" w:rsidRDefault="005D3334" w:rsidP="005D3334">
      <w:pPr>
        <w:pStyle w:val="a3"/>
        <w:numPr>
          <w:ilvl w:val="0"/>
          <w:numId w:val="91"/>
        </w:numPr>
        <w:spacing w:line="360" w:lineRule="auto"/>
        <w:rPr>
          <w:b/>
          <w:bCs/>
          <w:sz w:val="20"/>
          <w:szCs w:val="20"/>
          <w:u w:val="single"/>
        </w:rPr>
      </w:pPr>
      <w:r w:rsidRPr="008F4B8A">
        <w:rPr>
          <w:rFonts w:hint="cs"/>
          <w:b/>
          <w:bCs/>
          <w:sz w:val="20"/>
          <w:szCs w:val="20"/>
          <w:rtl/>
        </w:rPr>
        <w:t xml:space="preserve">המדד לקביעת הרשלנות: </w:t>
      </w:r>
      <w:r w:rsidRPr="008F4B8A">
        <w:rPr>
          <w:rFonts w:hint="cs"/>
          <w:sz w:val="20"/>
          <w:szCs w:val="20"/>
          <w:rtl/>
        </w:rPr>
        <w:t>האם תיקון 39 הביא לשינוי בקנה מידה לבדיקת הרשלנות?</w:t>
      </w:r>
    </w:p>
    <w:p w:rsidR="005D3334" w:rsidRPr="00695B67" w:rsidRDefault="005D3334" w:rsidP="005D3334">
      <w:pPr>
        <w:spacing w:line="360" w:lineRule="auto"/>
        <w:rPr>
          <w:sz w:val="20"/>
          <w:szCs w:val="20"/>
          <w:u w:val="single"/>
        </w:rPr>
      </w:pPr>
      <w:r w:rsidRPr="008F4B8A">
        <w:rPr>
          <w:rFonts w:hint="cs"/>
          <w:sz w:val="20"/>
          <w:szCs w:val="20"/>
          <w:rtl/>
        </w:rPr>
        <w:t>במקרה זה, יש להבחין בין שתי שאלות- האם אדם מהישוב הוא האדם הסביר? או שהביטוי השונה מראה כי מדובר במדד אובייקטיבי ולא נורמטיבי? מדד של אדם סביר, כולל גם קביעה נורמטיבית של מה ראוי שאדם יצפה- יכול לחרוג מנתונים של האדם הממוצע. שאלה זו מובילה לשאלה- באיזו מידה מתחשבים בתכונות האישיות של הפועל? השאלות נובעות ממתן החשיבות לעקרון האשמה- מהי מידת ההקפדה על כך שהנאשם יכול היה מודע לסכנה ויכול היה לנקוט את אמצעי הזהירות?</w:t>
      </w:r>
      <w:r>
        <w:rPr>
          <w:rFonts w:hint="cs"/>
          <w:sz w:val="20"/>
          <w:szCs w:val="20"/>
          <w:rtl/>
        </w:rPr>
        <w:t xml:space="preserve"> </w:t>
      </w:r>
      <w:r>
        <w:rPr>
          <w:rFonts w:hint="cs"/>
          <w:sz w:val="20"/>
          <w:szCs w:val="20"/>
          <w:u w:val="single"/>
          <w:rtl/>
        </w:rPr>
        <w:t>מפורט ביסוד 2 ביסודות הרשלנות מעלה.</w:t>
      </w:r>
    </w:p>
    <w:p w:rsidR="005D3334" w:rsidRPr="008F4B8A" w:rsidRDefault="005D3334" w:rsidP="005D3334">
      <w:pPr>
        <w:pStyle w:val="a3"/>
        <w:numPr>
          <w:ilvl w:val="0"/>
          <w:numId w:val="91"/>
        </w:numPr>
        <w:spacing w:line="360" w:lineRule="auto"/>
        <w:rPr>
          <w:b/>
          <w:bCs/>
          <w:sz w:val="20"/>
          <w:szCs w:val="20"/>
          <w:u w:val="single"/>
        </w:rPr>
      </w:pPr>
      <w:r w:rsidRPr="008F4B8A">
        <w:rPr>
          <w:rFonts w:hint="cs"/>
          <w:b/>
          <w:bCs/>
          <w:sz w:val="20"/>
          <w:szCs w:val="20"/>
          <w:rtl/>
        </w:rPr>
        <w:t>גרם מוות ברשלנות:</w:t>
      </w:r>
    </w:p>
    <w:p w:rsidR="005D3334" w:rsidRPr="008F4B8A" w:rsidRDefault="005D3334" w:rsidP="005D3334">
      <w:pPr>
        <w:spacing w:line="360" w:lineRule="auto"/>
        <w:rPr>
          <w:sz w:val="20"/>
          <w:szCs w:val="20"/>
          <w:rtl/>
        </w:rPr>
      </w:pPr>
      <w:r w:rsidRPr="008F4B8A">
        <w:rPr>
          <w:rFonts w:hint="cs"/>
          <w:sz w:val="20"/>
          <w:szCs w:val="20"/>
          <w:rtl/>
        </w:rPr>
        <w:t xml:space="preserve">במהלך השנים, פסיקה שעסקה בעבירת גרימת מוות ברשלנות השוותה אותה לעוולת הרשלנות, משמע בדקה האם הייתה חובת זהירות, האם היא הופרה והאם בשל כך נגרם המוות. האקדמיה מתחה על כך ביקורת רבה וטענה כי אין להשוות ביניהם- בעבירה הרשלנות הינה הרכיב הנפשי בלבד ולא חלק מהרכיב העובדתי (שאלו הם המעשה/ מחדל המביאים למוות). לאחר </w:t>
      </w:r>
      <w:r w:rsidRPr="008F4B8A">
        <w:rPr>
          <w:rFonts w:hint="cs"/>
          <w:sz w:val="20"/>
          <w:szCs w:val="20"/>
          <w:rtl/>
        </w:rPr>
        <w:lastRenderedPageBreak/>
        <w:t xml:space="preserve">התיקון, עולה מהפסיקה כי ישנה הסכמה שההגדרה המחודשת מנתקת את העבירה מהעוולה- אך בפועל לא רואים זאת, הניתוח זהה לזה שהיה קיים בעבר. רואים לכך דוגמאות בפרשת </w:t>
      </w:r>
      <w:proofErr w:type="spellStart"/>
      <w:r w:rsidRPr="008F4B8A">
        <w:rPr>
          <w:rFonts w:hint="cs"/>
          <w:sz w:val="20"/>
          <w:szCs w:val="20"/>
          <w:rtl/>
        </w:rPr>
        <w:t>יעקובוב</w:t>
      </w:r>
      <w:proofErr w:type="spellEnd"/>
      <w:r w:rsidRPr="008F4B8A">
        <w:rPr>
          <w:rFonts w:hint="cs"/>
          <w:sz w:val="20"/>
          <w:szCs w:val="20"/>
          <w:rtl/>
        </w:rPr>
        <w:t xml:space="preserve">, בר אילן (גשר המכביה) ובן </w:t>
      </w:r>
      <w:proofErr w:type="spellStart"/>
      <w:r w:rsidRPr="008F4B8A">
        <w:rPr>
          <w:rFonts w:hint="cs"/>
          <w:sz w:val="20"/>
          <w:szCs w:val="20"/>
          <w:rtl/>
        </w:rPr>
        <w:t>חקון</w:t>
      </w:r>
      <w:proofErr w:type="spellEnd"/>
      <w:r w:rsidRPr="008F4B8A">
        <w:rPr>
          <w:rFonts w:hint="cs"/>
          <w:sz w:val="20"/>
          <w:szCs w:val="20"/>
          <w:rtl/>
        </w:rPr>
        <w:t>.</w:t>
      </w:r>
    </w:p>
    <w:p w:rsidR="005D3334" w:rsidRPr="008F4B8A" w:rsidRDefault="005D3334" w:rsidP="005D3334">
      <w:pPr>
        <w:pStyle w:val="a3"/>
        <w:numPr>
          <w:ilvl w:val="0"/>
          <w:numId w:val="91"/>
        </w:numPr>
        <w:spacing w:line="360" w:lineRule="auto"/>
        <w:rPr>
          <w:b/>
          <w:bCs/>
          <w:sz w:val="20"/>
          <w:szCs w:val="20"/>
          <w:u w:val="single"/>
        </w:rPr>
      </w:pPr>
      <w:r w:rsidRPr="008F4B8A">
        <w:rPr>
          <w:rFonts w:hint="cs"/>
          <w:b/>
          <w:bCs/>
          <w:sz w:val="20"/>
          <w:szCs w:val="20"/>
          <w:rtl/>
        </w:rPr>
        <w:t>ההבחנה בין הסיכון למודעות:</w:t>
      </w:r>
    </w:p>
    <w:p w:rsidR="005D3334" w:rsidRPr="008F4B8A" w:rsidRDefault="005D3334" w:rsidP="005D3334">
      <w:pPr>
        <w:spacing w:line="360" w:lineRule="auto"/>
        <w:rPr>
          <w:sz w:val="20"/>
          <w:szCs w:val="20"/>
          <w:rtl/>
        </w:rPr>
      </w:pPr>
      <w:r w:rsidRPr="008F4B8A">
        <w:rPr>
          <w:rFonts w:hint="cs"/>
          <w:sz w:val="20"/>
          <w:szCs w:val="20"/>
          <w:rtl/>
        </w:rPr>
        <w:t xml:space="preserve">מרים גור-אריה טענה כי ס' 21 מבחין בין 2 שאלות- האם אדם מהישוב יכול וצריך היה להיות מודע לסיכון והאם הסיכון שיצר הנאשם אינו סביר. הרישא של ס' 21 דן בשאלה העובדתית של מודעות ואילו ס' קטן (א)(2) דן בסבירות הסיכון- שאלה נורמטיבית. לטענתה, סיכון סביר הוא סיכון שהחברה מוכנה לקבל והיא רואה בו סיכון מוצדק. בחינת הסבירות תעשה ע"י </w:t>
      </w:r>
      <w:proofErr w:type="spellStart"/>
      <w:r w:rsidRPr="008F4B8A">
        <w:rPr>
          <w:rFonts w:hint="cs"/>
          <w:sz w:val="20"/>
          <w:szCs w:val="20"/>
          <w:rtl/>
        </w:rPr>
        <w:t>שיקלול</w:t>
      </w:r>
      <w:proofErr w:type="spellEnd"/>
      <w:r w:rsidRPr="008F4B8A">
        <w:rPr>
          <w:rFonts w:hint="cs"/>
          <w:sz w:val="20"/>
          <w:szCs w:val="20"/>
          <w:rtl/>
        </w:rPr>
        <w:t xml:space="preserve"> התועלת החברתית בהתנהגות אל מול הסכנה בהתנהגות, תוך התחשבות בחומרת הסכנה והסתברות התממשותה. כך, ביהמ"ש יכול להעלות את רמת הזהירות הנדרשת (החלטה על סבירות הסיכון) </w:t>
      </w:r>
      <w:proofErr w:type="spellStart"/>
      <w:r w:rsidRPr="008F4B8A">
        <w:rPr>
          <w:rFonts w:hint="cs"/>
          <w:sz w:val="20"/>
          <w:szCs w:val="20"/>
          <w:rtl/>
        </w:rPr>
        <w:t>ובו"ז</w:t>
      </w:r>
      <w:proofErr w:type="spellEnd"/>
      <w:r w:rsidRPr="008F4B8A">
        <w:rPr>
          <w:rFonts w:hint="cs"/>
          <w:sz w:val="20"/>
          <w:szCs w:val="20"/>
          <w:rtl/>
        </w:rPr>
        <w:t xml:space="preserve"> להקפיד על עקרון האשמה (אם אדם מן הישוב לא היה יכול להיות מודע, לא תוטל עליו אחריות פלילית). ניתן לראות ב</w:t>
      </w:r>
      <w:r w:rsidRPr="008F4B8A">
        <w:rPr>
          <w:rFonts w:hint="cs"/>
          <w:i/>
          <w:iCs/>
          <w:sz w:val="20"/>
          <w:szCs w:val="20"/>
          <w:rtl/>
        </w:rPr>
        <w:t>פסיקה</w:t>
      </w:r>
      <w:r w:rsidRPr="008F4B8A">
        <w:rPr>
          <w:rFonts w:hint="cs"/>
          <w:sz w:val="20"/>
          <w:szCs w:val="20"/>
          <w:rtl/>
        </w:rPr>
        <w:t xml:space="preserve"> התייחסות לשאלות אלו, אך לרוב הן נבחנות בנפרד ולא משמשות לקביעה שהסיכוי אינו סביר אך בשל הנסיבות אין אשמה. </w:t>
      </w:r>
    </w:p>
    <w:p w:rsidR="005D3334" w:rsidRPr="008F4B8A" w:rsidRDefault="005D3334" w:rsidP="005D3334">
      <w:pPr>
        <w:spacing w:line="360" w:lineRule="auto"/>
        <w:rPr>
          <w:sz w:val="20"/>
          <w:szCs w:val="20"/>
          <w:rtl/>
        </w:rPr>
      </w:pPr>
      <w:r w:rsidRPr="008F4B8A">
        <w:rPr>
          <w:rFonts w:hint="cs"/>
          <w:sz w:val="20"/>
          <w:szCs w:val="20"/>
          <w:rtl/>
        </w:rPr>
        <w:t xml:space="preserve">לדעת גור-אריה, ההבחנה בין השאלות תביא לתוצאות צודקות, ללא הרשעת אנשים שלא היו מודעים לאפשרות המוות (בזמן שגם אדם מן היישוב לא היה יכול להיות מודע לה), ללא פגיעה בהעלאת רמת הזהירות. עם זאת, כדי להשיג מטרה זו, אין לקבוע את סבירות הסיכון עפ"י מבחן הצפיות. הרי קביעה שסיכון בלתי סביר הוא סיכון שצריך לצפות מטשטשת את ההבחנה בין השאלות. שאלה זו צריכה להבחן לפי שלושה קריטריונים: תועלת הסכנה מצד אחד אל מול חומרתה וסבירות התממשותה. יש לדרך זו עדות בפרשות בר אילן </w:t>
      </w:r>
      <w:proofErr w:type="spellStart"/>
      <w:r w:rsidRPr="008F4B8A">
        <w:rPr>
          <w:rFonts w:hint="cs"/>
          <w:sz w:val="20"/>
          <w:szCs w:val="20"/>
          <w:rtl/>
        </w:rPr>
        <w:t>וויינריך</w:t>
      </w:r>
      <w:proofErr w:type="spellEnd"/>
      <w:r w:rsidRPr="008F4B8A">
        <w:rPr>
          <w:rFonts w:hint="cs"/>
          <w:sz w:val="20"/>
          <w:szCs w:val="20"/>
          <w:rtl/>
        </w:rPr>
        <w:t>.</w:t>
      </w:r>
    </w:p>
    <w:p w:rsidR="005D3334" w:rsidRPr="008F4B8A" w:rsidRDefault="005D3334" w:rsidP="005D3334">
      <w:pPr>
        <w:pStyle w:val="a3"/>
        <w:numPr>
          <w:ilvl w:val="0"/>
          <w:numId w:val="90"/>
        </w:numPr>
        <w:spacing w:line="360" w:lineRule="auto"/>
        <w:rPr>
          <w:b/>
          <w:bCs/>
          <w:sz w:val="20"/>
          <w:szCs w:val="20"/>
          <w:u w:val="single"/>
        </w:rPr>
      </w:pPr>
      <w:r w:rsidRPr="008F4B8A">
        <w:rPr>
          <w:rFonts w:hint="cs"/>
          <w:b/>
          <w:bCs/>
          <w:sz w:val="20"/>
          <w:szCs w:val="20"/>
          <w:u w:val="single"/>
          <w:rtl/>
        </w:rPr>
        <w:t>האשמה הקיימת ברשלנות:</w:t>
      </w:r>
    </w:p>
    <w:p w:rsidR="005D3334" w:rsidRPr="008F4B8A" w:rsidRDefault="005D3334" w:rsidP="005D3334">
      <w:pPr>
        <w:pStyle w:val="a3"/>
        <w:numPr>
          <w:ilvl w:val="0"/>
          <w:numId w:val="92"/>
        </w:numPr>
        <w:spacing w:line="360" w:lineRule="auto"/>
        <w:rPr>
          <w:b/>
          <w:bCs/>
          <w:sz w:val="20"/>
          <w:szCs w:val="20"/>
        </w:rPr>
      </w:pPr>
      <w:r w:rsidRPr="008F4B8A">
        <w:rPr>
          <w:rFonts w:hint="cs"/>
          <w:b/>
          <w:bCs/>
          <w:sz w:val="20"/>
          <w:szCs w:val="20"/>
          <w:rtl/>
        </w:rPr>
        <w:t>הבסיס לאשמה ברשלנות:</w:t>
      </w:r>
    </w:p>
    <w:p w:rsidR="005D3334" w:rsidRPr="008F4B8A" w:rsidRDefault="005D3334" w:rsidP="005D3334">
      <w:pPr>
        <w:spacing w:line="360" w:lineRule="auto"/>
        <w:rPr>
          <w:sz w:val="20"/>
          <w:szCs w:val="20"/>
          <w:rtl/>
        </w:rPr>
      </w:pPr>
      <w:r>
        <w:rPr>
          <w:rFonts w:hint="cs"/>
          <w:sz w:val="20"/>
          <w:szCs w:val="20"/>
          <w:rtl/>
        </w:rPr>
        <w:t xml:space="preserve">מפורט </w:t>
      </w:r>
      <w:proofErr w:type="spellStart"/>
      <w:r>
        <w:rPr>
          <w:rFonts w:hint="cs"/>
          <w:sz w:val="20"/>
          <w:szCs w:val="20"/>
          <w:rtl/>
        </w:rPr>
        <w:t>ברציונלים</w:t>
      </w:r>
      <w:proofErr w:type="spellEnd"/>
      <w:r>
        <w:rPr>
          <w:rFonts w:hint="cs"/>
          <w:sz w:val="20"/>
          <w:szCs w:val="20"/>
          <w:rtl/>
        </w:rPr>
        <w:t xml:space="preserve"> לרשלנות מעלה.</w:t>
      </w:r>
    </w:p>
    <w:p w:rsidR="005D3334" w:rsidRPr="008F4B8A" w:rsidRDefault="005D3334" w:rsidP="005D3334">
      <w:pPr>
        <w:pStyle w:val="a3"/>
        <w:numPr>
          <w:ilvl w:val="0"/>
          <w:numId w:val="92"/>
        </w:numPr>
        <w:spacing w:line="360" w:lineRule="auto"/>
        <w:rPr>
          <w:b/>
          <w:bCs/>
          <w:sz w:val="20"/>
          <w:szCs w:val="20"/>
        </w:rPr>
      </w:pPr>
      <w:r w:rsidRPr="008F4B8A">
        <w:rPr>
          <w:rFonts w:hint="cs"/>
          <w:b/>
          <w:bCs/>
          <w:sz w:val="20"/>
          <w:szCs w:val="20"/>
          <w:rtl/>
        </w:rPr>
        <w:t>רמות של רשלנות:</w:t>
      </w:r>
    </w:p>
    <w:p w:rsidR="005D3334" w:rsidRPr="008F4B8A" w:rsidRDefault="005D3334" w:rsidP="005D3334">
      <w:pPr>
        <w:spacing w:line="360" w:lineRule="auto"/>
        <w:rPr>
          <w:sz w:val="20"/>
          <w:szCs w:val="20"/>
          <w:rtl/>
        </w:rPr>
      </w:pPr>
      <w:r w:rsidRPr="008F4B8A">
        <w:rPr>
          <w:rFonts w:hint="cs"/>
          <w:sz w:val="20"/>
          <w:szCs w:val="20"/>
          <w:rtl/>
        </w:rPr>
        <w:t xml:space="preserve">עפ"י הגדרת אגרנט בפרשת </w:t>
      </w:r>
      <w:proofErr w:type="spellStart"/>
      <w:r w:rsidRPr="008F4B8A">
        <w:rPr>
          <w:rFonts w:hint="cs"/>
          <w:sz w:val="20"/>
          <w:szCs w:val="20"/>
          <w:rtl/>
        </w:rPr>
        <w:t>דויטש</w:t>
      </w:r>
      <w:proofErr w:type="spellEnd"/>
      <w:r w:rsidRPr="008F4B8A">
        <w:rPr>
          <w:rFonts w:hint="cs"/>
          <w:sz w:val="20"/>
          <w:szCs w:val="20"/>
          <w:rtl/>
        </w:rPr>
        <w:t xml:space="preserve"> (ראה מבוא) לא ניתן לדרג יסוד נפשי של רשלנות אלא רק את היסוד העובדתי. </w:t>
      </w:r>
      <w:r w:rsidRPr="002923E0">
        <w:rPr>
          <w:rFonts w:hint="cs"/>
          <w:b/>
          <w:bCs/>
          <w:sz w:val="20"/>
          <w:szCs w:val="20"/>
          <w:rtl/>
        </w:rPr>
        <w:t xml:space="preserve">ויליאמס </w:t>
      </w:r>
      <w:proofErr w:type="spellStart"/>
      <w:r w:rsidRPr="002923E0">
        <w:rPr>
          <w:rFonts w:hint="cs"/>
          <w:b/>
          <w:bCs/>
          <w:sz w:val="20"/>
          <w:szCs w:val="20"/>
          <w:rtl/>
        </w:rPr>
        <w:t>והארט</w:t>
      </w:r>
      <w:proofErr w:type="spellEnd"/>
      <w:r w:rsidRPr="002923E0">
        <w:rPr>
          <w:rFonts w:hint="cs"/>
          <w:b/>
          <w:bCs/>
          <w:sz w:val="20"/>
          <w:szCs w:val="20"/>
          <w:rtl/>
        </w:rPr>
        <w:t xml:space="preserve"> רואים ביסוד העובדתי של רשלנות (סטיה מנורמת התנהגות סבירה) את עיקר הרשלנות.</w:t>
      </w:r>
      <w:r w:rsidRPr="008F4B8A">
        <w:rPr>
          <w:rFonts w:hint="cs"/>
          <w:sz w:val="20"/>
          <w:szCs w:val="20"/>
          <w:rtl/>
        </w:rPr>
        <w:t xml:space="preserve"> למשל, בהריגה נדרשת רשלנות רבתי, כלומר סטייה גדולה מרמת הזהירות. הארט טען כי הביטוי העיקרי של הרשלנות הוא אי-נקיטת אמצעי זהירות סבירים, כלומר </w:t>
      </w:r>
      <w:r w:rsidRPr="003979E1">
        <w:rPr>
          <w:rFonts w:hint="cs"/>
          <w:b/>
          <w:bCs/>
          <w:sz w:val="20"/>
          <w:szCs w:val="20"/>
          <w:rtl/>
        </w:rPr>
        <w:t xml:space="preserve">דירוג הרשלנות אצל הארט מתייחס לאמצעי הזהירות- ככל שהיה יותר קל לנקוט באמצעים אלו כך עולה רמת הרשלנות. </w:t>
      </w:r>
      <w:r w:rsidRPr="008F4B8A">
        <w:rPr>
          <w:rFonts w:hint="cs"/>
          <w:sz w:val="20"/>
          <w:szCs w:val="20"/>
          <w:rtl/>
        </w:rPr>
        <w:t xml:space="preserve">בשאלת העונש, נראה כי </w:t>
      </w:r>
      <w:proofErr w:type="spellStart"/>
      <w:r w:rsidRPr="008F4B8A">
        <w:rPr>
          <w:rFonts w:hint="cs"/>
          <w:sz w:val="20"/>
          <w:szCs w:val="20"/>
          <w:rtl/>
        </w:rPr>
        <w:t>בתיהמ"ש</w:t>
      </w:r>
      <w:proofErr w:type="spellEnd"/>
      <w:r w:rsidRPr="008F4B8A">
        <w:rPr>
          <w:rFonts w:hint="cs"/>
          <w:sz w:val="20"/>
          <w:szCs w:val="20"/>
          <w:rtl/>
        </w:rPr>
        <w:t xml:space="preserve"> מדרגים את הרשלנות </w:t>
      </w:r>
      <w:r w:rsidRPr="008F4B8A">
        <w:rPr>
          <w:sz w:val="20"/>
          <w:szCs w:val="20"/>
          <w:rtl/>
        </w:rPr>
        <w:t>–</w:t>
      </w:r>
      <w:r w:rsidRPr="008F4B8A">
        <w:rPr>
          <w:rFonts w:hint="cs"/>
          <w:sz w:val="20"/>
          <w:szCs w:val="20"/>
          <w:rtl/>
        </w:rPr>
        <w:t xml:space="preserve"> קלה או חמורה, נראה כי בחלק מהמקרים מדובר בדירוג של היסוד הנפשי (שאגרנט קבע כי אין לדרגו), רואים לכך עדות בפרשות </w:t>
      </w:r>
      <w:proofErr w:type="spellStart"/>
      <w:r w:rsidRPr="008F4B8A">
        <w:rPr>
          <w:rFonts w:hint="cs"/>
          <w:sz w:val="20"/>
          <w:szCs w:val="20"/>
          <w:rtl/>
        </w:rPr>
        <w:t>הילף</w:t>
      </w:r>
      <w:proofErr w:type="spellEnd"/>
      <w:r w:rsidRPr="008F4B8A">
        <w:rPr>
          <w:rFonts w:hint="cs"/>
          <w:sz w:val="20"/>
          <w:szCs w:val="20"/>
          <w:rtl/>
        </w:rPr>
        <w:t xml:space="preserve">, </w:t>
      </w:r>
      <w:proofErr w:type="spellStart"/>
      <w:r w:rsidRPr="008F4B8A">
        <w:rPr>
          <w:rFonts w:hint="cs"/>
          <w:sz w:val="20"/>
          <w:szCs w:val="20"/>
          <w:rtl/>
        </w:rPr>
        <w:t>סורפין</w:t>
      </w:r>
      <w:proofErr w:type="spellEnd"/>
      <w:r w:rsidRPr="008F4B8A">
        <w:rPr>
          <w:rFonts w:hint="cs"/>
          <w:sz w:val="20"/>
          <w:szCs w:val="20"/>
          <w:rtl/>
        </w:rPr>
        <w:t xml:space="preserve"> (לביא) ובר-אילן.</w:t>
      </w:r>
    </w:p>
    <w:p w:rsidR="005D3334" w:rsidRPr="008F4B8A" w:rsidRDefault="005D3334" w:rsidP="005D3334">
      <w:pPr>
        <w:spacing w:line="360" w:lineRule="auto"/>
        <w:rPr>
          <w:sz w:val="20"/>
          <w:szCs w:val="20"/>
        </w:rPr>
      </w:pPr>
      <w:r w:rsidRPr="008F4B8A">
        <w:rPr>
          <w:rFonts w:hint="cs"/>
          <w:sz w:val="20"/>
          <w:szCs w:val="20"/>
          <w:rtl/>
        </w:rPr>
        <w:t xml:space="preserve">ישנן 2 מסקנות העולות מן הפסיקה- קשה להבחין בין היסוד הנפשי וליסוד העובדתי, הם קשורים זה בזה. שנית, </w:t>
      </w:r>
      <w:proofErr w:type="spellStart"/>
      <w:r w:rsidRPr="008F4B8A">
        <w:rPr>
          <w:rFonts w:hint="cs"/>
          <w:sz w:val="20"/>
          <w:szCs w:val="20"/>
          <w:rtl/>
        </w:rPr>
        <w:t>בתיהמ"ש</w:t>
      </w:r>
      <w:proofErr w:type="spellEnd"/>
      <w:r w:rsidRPr="008F4B8A">
        <w:rPr>
          <w:rFonts w:hint="cs"/>
          <w:sz w:val="20"/>
          <w:szCs w:val="20"/>
          <w:rtl/>
        </w:rPr>
        <w:t xml:space="preserve"> אכן מדרגים את היסוד הנפשי, שכן לא ניתן להשוות בין אדם שלא היה מודע לרגע, לבין אדם שלא היה מודע לאורך זמן. כותבת המאמר תומכת בהכרה בדרגות שונות של רשלנות ביסוד הנפשי, כך למעשה תדורג האשמה. ככל שהסיכון בולט יותר- חוסר המודעות מבטא מידה גדולה יותר של אשמה.</w:t>
      </w:r>
    </w:p>
    <w:p w:rsidR="005D3334" w:rsidRPr="008F4B8A" w:rsidRDefault="005D3334" w:rsidP="005D3334">
      <w:pPr>
        <w:pStyle w:val="a3"/>
        <w:numPr>
          <w:ilvl w:val="0"/>
          <w:numId w:val="92"/>
        </w:numPr>
        <w:spacing w:line="360" w:lineRule="auto"/>
        <w:rPr>
          <w:b/>
          <w:bCs/>
          <w:sz w:val="20"/>
          <w:szCs w:val="20"/>
        </w:rPr>
      </w:pPr>
      <w:r w:rsidRPr="008F4B8A">
        <w:rPr>
          <w:rFonts w:hint="cs"/>
          <w:b/>
          <w:bCs/>
          <w:sz w:val="20"/>
          <w:szCs w:val="20"/>
          <w:rtl/>
        </w:rPr>
        <w:t>רשלנות כלפי הנסיבות:</w:t>
      </w:r>
    </w:p>
    <w:p w:rsidR="005D3334" w:rsidRPr="008F4B8A" w:rsidRDefault="005D3334" w:rsidP="005D3334">
      <w:pPr>
        <w:spacing w:line="360" w:lineRule="auto"/>
        <w:rPr>
          <w:sz w:val="20"/>
          <w:szCs w:val="20"/>
          <w:rtl/>
        </w:rPr>
      </w:pPr>
      <w:r w:rsidRPr="008F4B8A">
        <w:rPr>
          <w:rFonts w:hint="cs"/>
          <w:sz w:val="20"/>
          <w:szCs w:val="20"/>
          <w:rtl/>
        </w:rPr>
        <w:t xml:space="preserve">הגדרותיו של אגרנט נוגעות רק לרשלנות כלפי תוצאות, אך ס' 21 לחוק העונשין מתייחס לכל הרכיבים העובדתיים בעבירה. </w:t>
      </w:r>
      <w:proofErr w:type="spellStart"/>
      <w:r w:rsidRPr="008F4B8A">
        <w:rPr>
          <w:rFonts w:hint="cs"/>
          <w:sz w:val="20"/>
          <w:szCs w:val="20"/>
          <w:rtl/>
        </w:rPr>
        <w:t>פלר</w:t>
      </w:r>
      <w:proofErr w:type="spellEnd"/>
      <w:r w:rsidRPr="008F4B8A">
        <w:rPr>
          <w:rFonts w:hint="cs"/>
          <w:sz w:val="20"/>
          <w:szCs w:val="20"/>
          <w:rtl/>
        </w:rPr>
        <w:t xml:space="preserve"> הינו הראשון שדן ברשלנות לנסיבה במובנים של טעות. ס' 34יח דן בסייג של טעות במצב דברים, לפיו טעות (לגבי קיומה של נסיבה) בעבירת רשלנות צריכה להיות סבירה.</w:t>
      </w:r>
    </w:p>
    <w:p w:rsidR="005D3334" w:rsidRPr="008F4B8A" w:rsidRDefault="005D3334" w:rsidP="005D3334">
      <w:pPr>
        <w:spacing w:line="360" w:lineRule="auto"/>
        <w:rPr>
          <w:sz w:val="20"/>
          <w:szCs w:val="20"/>
          <w:rtl/>
        </w:rPr>
      </w:pPr>
      <w:proofErr w:type="spellStart"/>
      <w:r w:rsidRPr="008F4B8A">
        <w:rPr>
          <w:rFonts w:hint="cs"/>
          <w:sz w:val="20"/>
          <w:szCs w:val="20"/>
          <w:rtl/>
        </w:rPr>
        <w:t>פלטשר</w:t>
      </w:r>
      <w:proofErr w:type="spellEnd"/>
      <w:r w:rsidRPr="008F4B8A">
        <w:rPr>
          <w:rFonts w:hint="cs"/>
          <w:sz w:val="20"/>
          <w:szCs w:val="20"/>
          <w:rtl/>
        </w:rPr>
        <w:t xml:space="preserve"> טען כי אין לדבר על רשלנות כלפי נסיבות, אלא על מודעות וטעות בלבד. לדעתו, רשלנות נוגעת לתוצאות בלבד שכן רק בנוגע אליהן ניתן להבחין בין אלו שקרו במקרה לבין אלו שקרו בשל הרשלנות. גם אלו המכירים ברשלנות כלפי נסיבות מסכימים עם </w:t>
      </w:r>
      <w:proofErr w:type="spellStart"/>
      <w:r w:rsidRPr="008F4B8A">
        <w:rPr>
          <w:rFonts w:hint="cs"/>
          <w:sz w:val="20"/>
          <w:szCs w:val="20"/>
          <w:rtl/>
        </w:rPr>
        <w:t>פלטשר</w:t>
      </w:r>
      <w:proofErr w:type="spellEnd"/>
      <w:r w:rsidRPr="008F4B8A">
        <w:rPr>
          <w:rFonts w:hint="cs"/>
          <w:sz w:val="20"/>
          <w:szCs w:val="20"/>
          <w:rtl/>
        </w:rPr>
        <w:t>- מדובר בטעות בלתי סבירה בלבד.</w:t>
      </w:r>
    </w:p>
    <w:p w:rsidR="005D3334" w:rsidRPr="008F4B8A" w:rsidRDefault="005D3334" w:rsidP="005D3334">
      <w:pPr>
        <w:spacing w:line="360" w:lineRule="auto"/>
        <w:rPr>
          <w:sz w:val="20"/>
          <w:szCs w:val="20"/>
          <w:rtl/>
        </w:rPr>
      </w:pPr>
      <w:r w:rsidRPr="008F4B8A">
        <w:rPr>
          <w:rFonts w:hint="cs"/>
          <w:sz w:val="20"/>
          <w:szCs w:val="20"/>
          <w:rtl/>
        </w:rPr>
        <w:t xml:space="preserve">חוק העונשין מכיר ביסוד נפשי של רשלנות כלפי הנסיבות. עם זאת, הדרישה לסיכון לא סביר נוגעת לתוצאות בלבד ולא לנסיבות. לכן, משמעות הרשלנות כלפי הנסיבות נוגעת להעדר מודעות כלפי נסיבות, כאשר אדם מן הישוב יכול היה להיות מודע להן. [לדעת כותבת המאמר, הדרישה לסיכון בלתי סביר נוגעת גם לגבי עבירות סיכון, עבירות של תוצאה בכוח, אשר אין ליחס </w:t>
      </w:r>
      <w:r w:rsidRPr="008F4B8A">
        <w:rPr>
          <w:rFonts w:hint="cs"/>
          <w:sz w:val="20"/>
          <w:szCs w:val="20"/>
          <w:rtl/>
        </w:rPr>
        <w:lastRenderedPageBreak/>
        <w:t>יסוד נפשי של רשלנות בהן כל עוד הסיכון סביר]. גם בקלות דעת, הדרישה לסיכון לא סביר מתייחסת לתוצאות בלבד, בדומה לרשלנות.</w:t>
      </w:r>
    </w:p>
    <w:p w:rsidR="005D3334" w:rsidRPr="008F4B8A" w:rsidRDefault="005D3334" w:rsidP="005D3334">
      <w:pPr>
        <w:spacing w:line="360" w:lineRule="auto"/>
        <w:rPr>
          <w:sz w:val="20"/>
          <w:szCs w:val="20"/>
          <w:rtl/>
        </w:rPr>
      </w:pPr>
      <w:r w:rsidRPr="008F4B8A">
        <w:rPr>
          <w:rFonts w:hint="cs"/>
          <w:sz w:val="20"/>
          <w:szCs w:val="20"/>
          <w:rtl/>
        </w:rPr>
        <w:t>לפני תיקון 39, הוכרה בפסיקה האפשרות של פזיזות כלפי נסיבות. בתיקון הוגדרה הפזיזות כיסוד נפשי חפצי הנוגע לתוצאות בלבד. בשל כך, המחשבה הפלילית ביחס לנסיבות היא מודעות, תוך חשד שהעושה נמנע מלברר את יקום הנסיבות. הבסיס לכך הינו ההשקפה כי יש לדבר על נסיבות רק במובן הכרתי והוא לא ניתן לדירוג.</w:t>
      </w:r>
    </w:p>
    <w:p w:rsidR="005D3334" w:rsidRPr="008F4B8A" w:rsidRDefault="005D3334" w:rsidP="005D3334">
      <w:pPr>
        <w:spacing w:line="360" w:lineRule="auto"/>
        <w:rPr>
          <w:sz w:val="20"/>
          <w:szCs w:val="20"/>
          <w:rtl/>
        </w:rPr>
      </w:pPr>
      <w:r w:rsidRPr="008F4B8A">
        <w:rPr>
          <w:rFonts w:hint="cs"/>
          <w:sz w:val="20"/>
          <w:szCs w:val="20"/>
          <w:rtl/>
        </w:rPr>
        <w:t>לדעת הכותבת, יש מקום לטענה כי יש לדרוש סיכון בלתי סביר גם בנוגע לנסיבות. שכן, לא ראוי להרשיע אדם שלא מודע לקיום נסיבה, גם כשאדם מן הישוב היה יכול להיות מודע לה, כאשר ההסתברות להתקיימות הנס</w:t>
      </w:r>
      <w:r>
        <w:rPr>
          <w:rFonts w:hint="cs"/>
          <w:sz w:val="20"/>
          <w:szCs w:val="20"/>
          <w:rtl/>
        </w:rPr>
        <w:t>י</w:t>
      </w:r>
      <w:r w:rsidRPr="008F4B8A">
        <w:rPr>
          <w:rFonts w:hint="cs"/>
          <w:sz w:val="20"/>
          <w:szCs w:val="20"/>
          <w:rtl/>
        </w:rPr>
        <w:t>ב</w:t>
      </w:r>
      <w:r>
        <w:rPr>
          <w:rFonts w:hint="cs"/>
          <w:sz w:val="20"/>
          <w:szCs w:val="20"/>
          <w:rtl/>
        </w:rPr>
        <w:t>ה</w:t>
      </w:r>
      <w:r w:rsidRPr="008F4B8A">
        <w:rPr>
          <w:rFonts w:hint="cs"/>
          <w:sz w:val="20"/>
          <w:szCs w:val="20"/>
          <w:rtl/>
        </w:rPr>
        <w:t xml:space="preserve"> אינה גדולה. אלו מקרים נדירים, אך אין להתעלם מהם.</w:t>
      </w:r>
    </w:p>
    <w:p w:rsidR="005D3334" w:rsidRPr="008F4B8A" w:rsidRDefault="005D3334" w:rsidP="005D3334">
      <w:pPr>
        <w:spacing w:line="360" w:lineRule="auto"/>
        <w:rPr>
          <w:sz w:val="20"/>
          <w:szCs w:val="20"/>
          <w:rtl/>
        </w:rPr>
      </w:pPr>
      <w:r w:rsidRPr="008F4B8A">
        <w:rPr>
          <w:rFonts w:hint="cs"/>
          <w:sz w:val="20"/>
          <w:szCs w:val="20"/>
          <w:rtl/>
        </w:rPr>
        <w:t xml:space="preserve">הגישות המתמקדות ביסוד חפצי של אדישות (דאף, </w:t>
      </w:r>
      <w:proofErr w:type="spellStart"/>
      <w:r w:rsidRPr="008F4B8A">
        <w:rPr>
          <w:rFonts w:hint="cs"/>
          <w:sz w:val="20"/>
          <w:szCs w:val="20"/>
          <w:rtl/>
        </w:rPr>
        <w:t>פילסברי</w:t>
      </w:r>
      <w:proofErr w:type="spellEnd"/>
      <w:r w:rsidRPr="008F4B8A">
        <w:rPr>
          <w:rFonts w:hint="cs"/>
          <w:sz w:val="20"/>
          <w:szCs w:val="20"/>
          <w:rtl/>
        </w:rPr>
        <w:t xml:space="preserve"> וכד'), מכירות באפשרות של אדישות כלפי נסיבות. עפ"י </w:t>
      </w:r>
      <w:proofErr w:type="spellStart"/>
      <w:r w:rsidRPr="008F4B8A">
        <w:rPr>
          <w:rFonts w:hint="cs"/>
          <w:sz w:val="20"/>
          <w:szCs w:val="20"/>
          <w:rtl/>
        </w:rPr>
        <w:t>פילסבורי</w:t>
      </w:r>
      <w:proofErr w:type="spellEnd"/>
      <w:r w:rsidRPr="008F4B8A">
        <w:rPr>
          <w:rFonts w:hint="cs"/>
          <w:sz w:val="20"/>
          <w:szCs w:val="20"/>
          <w:rtl/>
        </w:rPr>
        <w:t>, האשמה ביסוד נפשי של רשלנות טמונה בכך שהנאשם לא היה מודע לרכיבי העבירה בשל חוסר אכפתיות.</w:t>
      </w:r>
    </w:p>
    <w:p w:rsidR="005D3334" w:rsidRPr="008F4B8A" w:rsidRDefault="005D3334" w:rsidP="005D3334">
      <w:pPr>
        <w:pStyle w:val="a3"/>
        <w:numPr>
          <w:ilvl w:val="0"/>
          <w:numId w:val="90"/>
        </w:numPr>
        <w:spacing w:line="360" w:lineRule="auto"/>
        <w:rPr>
          <w:b/>
          <w:bCs/>
          <w:sz w:val="20"/>
          <w:szCs w:val="20"/>
          <w:u w:val="single"/>
        </w:rPr>
      </w:pPr>
      <w:r w:rsidRPr="008F4B8A">
        <w:rPr>
          <w:rFonts w:hint="cs"/>
          <w:b/>
          <w:bCs/>
          <w:sz w:val="20"/>
          <w:szCs w:val="20"/>
          <w:u w:val="single"/>
          <w:rtl/>
        </w:rPr>
        <w:t>סיכום ומסקנות:</w:t>
      </w:r>
    </w:p>
    <w:p w:rsidR="005D3334" w:rsidRPr="008F4B8A" w:rsidRDefault="005D3334" w:rsidP="005D3334">
      <w:pPr>
        <w:spacing w:line="360" w:lineRule="auto"/>
        <w:rPr>
          <w:sz w:val="20"/>
          <w:szCs w:val="20"/>
        </w:rPr>
      </w:pPr>
      <w:r w:rsidRPr="008F4B8A">
        <w:rPr>
          <w:rFonts w:hint="cs"/>
          <w:sz w:val="20"/>
          <w:szCs w:val="20"/>
          <w:rtl/>
        </w:rPr>
        <w:t xml:space="preserve">במאמר זה ניתן לראות ברשלנות בסיס לאחריות פלילית ואילו ברשלנות רבתי הצדקה לאשמה חמורה יותר מהמקובל בנוגע לרשלנות כיום. לדעת כותבת המאמר, עבירות חמורות של רשלנות רבתי ימנעו שימוש מלאכותי בחזקת המודעות. גישה זו תוודא שאחריות פלילית תוטל רק בהתקיים מחשבה פלילית. בנוסף לכך יקבעו במשורה עבירות של רשלנות רבתי. </w:t>
      </w:r>
    </w:p>
    <w:p w:rsidR="005D3334" w:rsidRPr="003979E1" w:rsidRDefault="005D3334" w:rsidP="005D3334">
      <w:pPr>
        <w:shd w:val="clear" w:color="auto" w:fill="FFC000"/>
        <w:spacing w:line="360" w:lineRule="auto"/>
        <w:jc w:val="center"/>
        <w:rPr>
          <w:rFonts w:ascii="David" w:hAnsi="David"/>
          <w:b/>
          <w:bCs/>
          <w:rtl/>
        </w:rPr>
      </w:pPr>
      <w:r w:rsidRPr="003979E1">
        <w:rPr>
          <w:rFonts w:ascii="David" w:hAnsi="David"/>
          <w:b/>
          <w:bCs/>
          <w:rtl/>
        </w:rPr>
        <w:t>שיעור סיכום- יסוד נפשי:</w:t>
      </w:r>
    </w:p>
    <w:p w:rsidR="005D3334" w:rsidRPr="00863E23" w:rsidRDefault="005D3334" w:rsidP="005D3334">
      <w:pPr>
        <w:pStyle w:val="a3"/>
        <w:numPr>
          <w:ilvl w:val="0"/>
          <w:numId w:val="73"/>
        </w:numPr>
        <w:spacing w:line="276" w:lineRule="auto"/>
        <w:rPr>
          <w:rFonts w:ascii="David" w:hAnsi="David"/>
          <w:b/>
          <w:bCs/>
          <w:sz w:val="20"/>
          <w:szCs w:val="20"/>
        </w:rPr>
      </w:pPr>
      <w:r w:rsidRPr="00863E23">
        <w:rPr>
          <w:rFonts w:ascii="David" w:hAnsi="David"/>
          <w:b/>
          <w:bCs/>
          <w:sz w:val="20"/>
          <w:szCs w:val="20"/>
          <w:rtl/>
        </w:rPr>
        <w:t xml:space="preserve">מודעות: </w:t>
      </w:r>
      <w:r w:rsidRPr="00863E23">
        <w:rPr>
          <w:rFonts w:ascii="David" w:hAnsi="David"/>
          <w:sz w:val="20"/>
          <w:szCs w:val="20"/>
          <w:rtl/>
        </w:rPr>
        <w:t>היסוד הנפשי הבסיסי ביותר שיש לנו.</w:t>
      </w:r>
      <w:r w:rsidRPr="00863E23">
        <w:rPr>
          <w:rFonts w:ascii="David" w:hAnsi="David"/>
          <w:b/>
          <w:bCs/>
          <w:sz w:val="20"/>
          <w:szCs w:val="20"/>
          <w:rtl/>
        </w:rPr>
        <w:t xml:space="preserve"> </w:t>
      </w:r>
    </w:p>
    <w:p w:rsidR="005D3334" w:rsidRPr="00863E23" w:rsidRDefault="005D3334" w:rsidP="005D3334">
      <w:pPr>
        <w:pStyle w:val="a3"/>
        <w:numPr>
          <w:ilvl w:val="0"/>
          <w:numId w:val="74"/>
        </w:numPr>
        <w:spacing w:line="276" w:lineRule="auto"/>
        <w:rPr>
          <w:rFonts w:ascii="David" w:hAnsi="David"/>
          <w:sz w:val="20"/>
          <w:szCs w:val="20"/>
          <w:rtl/>
        </w:rPr>
      </w:pPr>
      <w:r w:rsidRPr="00863E23">
        <w:rPr>
          <w:rFonts w:ascii="David" w:hAnsi="David"/>
          <w:sz w:val="20"/>
          <w:szCs w:val="20"/>
          <w:rtl/>
        </w:rPr>
        <w:t xml:space="preserve">מודעות צריכה להיות ביחס למעשה, לנסיבות ולאפשרות גרימת התוצאות (כשמדובר בעבירה </w:t>
      </w:r>
      <w:proofErr w:type="spellStart"/>
      <w:r w:rsidRPr="00863E23">
        <w:rPr>
          <w:rFonts w:ascii="David" w:hAnsi="David"/>
          <w:sz w:val="20"/>
          <w:szCs w:val="20"/>
          <w:rtl/>
        </w:rPr>
        <w:t>תוצאתית</w:t>
      </w:r>
      <w:proofErr w:type="spellEnd"/>
      <w:r w:rsidRPr="00863E23">
        <w:rPr>
          <w:rFonts w:ascii="David" w:hAnsi="David"/>
          <w:sz w:val="20"/>
          <w:szCs w:val="20"/>
          <w:rtl/>
        </w:rPr>
        <w:t>).</w:t>
      </w:r>
    </w:p>
    <w:p w:rsidR="005D3334" w:rsidRPr="00863E23" w:rsidRDefault="005D3334" w:rsidP="005D3334">
      <w:pPr>
        <w:pStyle w:val="a3"/>
        <w:numPr>
          <w:ilvl w:val="0"/>
          <w:numId w:val="74"/>
        </w:numPr>
        <w:spacing w:line="276" w:lineRule="auto"/>
        <w:rPr>
          <w:rFonts w:ascii="David" w:hAnsi="David"/>
          <w:sz w:val="20"/>
          <w:szCs w:val="20"/>
        </w:rPr>
      </w:pPr>
      <w:r w:rsidRPr="00863E23">
        <w:rPr>
          <w:rFonts w:ascii="David" w:hAnsi="David"/>
          <w:sz w:val="20"/>
          <w:szCs w:val="20"/>
          <w:rtl/>
        </w:rPr>
        <w:t>ברירת המחדל מקום שלשון החוק שותקת.</w:t>
      </w:r>
    </w:p>
    <w:p w:rsidR="005D3334" w:rsidRPr="00863E23" w:rsidRDefault="005D3334" w:rsidP="005D3334">
      <w:pPr>
        <w:pStyle w:val="a3"/>
        <w:spacing w:line="276" w:lineRule="auto"/>
        <w:rPr>
          <w:rFonts w:ascii="David" w:hAnsi="David"/>
          <w:sz w:val="20"/>
          <w:szCs w:val="20"/>
          <w:rtl/>
        </w:rPr>
      </w:pPr>
    </w:p>
    <w:p w:rsidR="005D3334" w:rsidRPr="00863E23" w:rsidRDefault="005D3334" w:rsidP="005D3334">
      <w:pPr>
        <w:pStyle w:val="a3"/>
        <w:numPr>
          <w:ilvl w:val="0"/>
          <w:numId w:val="73"/>
        </w:numPr>
        <w:spacing w:line="276" w:lineRule="auto"/>
        <w:rPr>
          <w:rFonts w:ascii="David" w:hAnsi="David"/>
          <w:sz w:val="20"/>
          <w:szCs w:val="20"/>
        </w:rPr>
      </w:pPr>
      <w:r w:rsidRPr="00863E23">
        <w:rPr>
          <w:rFonts w:ascii="David" w:hAnsi="David"/>
          <w:b/>
          <w:bCs/>
          <w:sz w:val="20"/>
          <w:szCs w:val="20"/>
          <w:rtl/>
        </w:rPr>
        <w:t>עצימת עיניים:</w:t>
      </w:r>
      <w:r w:rsidRPr="00863E23">
        <w:rPr>
          <w:rFonts w:ascii="David" w:hAnsi="David"/>
          <w:sz w:val="20"/>
          <w:szCs w:val="20"/>
          <w:rtl/>
        </w:rPr>
        <w:t xml:space="preserve"> נחשיב אדם כאילו היה מודע ונתייחס אליו כמי שעצם עיניים.</w:t>
      </w:r>
    </w:p>
    <w:p w:rsidR="005D3334" w:rsidRPr="00863E23" w:rsidRDefault="005D3334" w:rsidP="005D3334">
      <w:pPr>
        <w:pStyle w:val="a3"/>
        <w:numPr>
          <w:ilvl w:val="0"/>
          <w:numId w:val="75"/>
        </w:numPr>
        <w:spacing w:line="276" w:lineRule="auto"/>
        <w:rPr>
          <w:rFonts w:ascii="David" w:hAnsi="David"/>
          <w:sz w:val="20"/>
          <w:szCs w:val="20"/>
          <w:rtl/>
        </w:rPr>
      </w:pPr>
      <w:r w:rsidRPr="00863E23">
        <w:rPr>
          <w:rFonts w:ascii="David" w:hAnsi="David"/>
          <w:sz w:val="20"/>
          <w:szCs w:val="20"/>
          <w:rtl/>
        </w:rPr>
        <w:t>מעשה ונסיבות בלבד. לא לאפשרות גרימת התוצאה. שכן היא תמיד עתידית- המודעות אף פעם לא מלאה לגביה.</w:t>
      </w:r>
    </w:p>
    <w:p w:rsidR="005D3334" w:rsidRPr="00863E23" w:rsidRDefault="005D3334" w:rsidP="005D3334">
      <w:pPr>
        <w:pStyle w:val="a3"/>
        <w:numPr>
          <w:ilvl w:val="0"/>
          <w:numId w:val="75"/>
        </w:numPr>
        <w:spacing w:line="276" w:lineRule="auto"/>
        <w:rPr>
          <w:rFonts w:ascii="David" w:hAnsi="David"/>
          <w:sz w:val="20"/>
          <w:szCs w:val="20"/>
          <w:rtl/>
        </w:rPr>
      </w:pPr>
      <w:r w:rsidRPr="00863E23">
        <w:rPr>
          <w:rFonts w:ascii="David" w:hAnsi="David"/>
          <w:sz w:val="20"/>
          <w:szCs w:val="20"/>
          <w:rtl/>
        </w:rPr>
        <w:t>קריטריונים:</w:t>
      </w:r>
    </w:p>
    <w:p w:rsidR="005D3334" w:rsidRPr="00863E23" w:rsidRDefault="005D3334" w:rsidP="005D3334">
      <w:pPr>
        <w:pStyle w:val="a3"/>
        <w:numPr>
          <w:ilvl w:val="0"/>
          <w:numId w:val="76"/>
        </w:numPr>
        <w:spacing w:line="276" w:lineRule="auto"/>
        <w:rPr>
          <w:rFonts w:ascii="David" w:hAnsi="David"/>
          <w:sz w:val="20"/>
          <w:szCs w:val="20"/>
          <w:rtl/>
        </w:rPr>
      </w:pPr>
      <w:r w:rsidRPr="00863E23">
        <w:rPr>
          <w:rFonts w:ascii="David" w:hAnsi="David"/>
          <w:sz w:val="20"/>
          <w:szCs w:val="20"/>
          <w:rtl/>
        </w:rPr>
        <w:t>חשד ממשי+ הימנעות מבירור.</w:t>
      </w:r>
    </w:p>
    <w:p w:rsidR="005D3334" w:rsidRPr="00863E23" w:rsidRDefault="005D3334" w:rsidP="005D3334">
      <w:pPr>
        <w:pStyle w:val="a3"/>
        <w:numPr>
          <w:ilvl w:val="0"/>
          <w:numId w:val="76"/>
        </w:numPr>
        <w:spacing w:line="276" w:lineRule="auto"/>
        <w:rPr>
          <w:rFonts w:ascii="David" w:hAnsi="David"/>
          <w:sz w:val="20"/>
          <w:szCs w:val="20"/>
        </w:rPr>
      </w:pPr>
      <w:proofErr w:type="spellStart"/>
      <w:r w:rsidRPr="00863E23">
        <w:rPr>
          <w:rFonts w:ascii="David" w:hAnsi="David"/>
          <w:sz w:val="20"/>
          <w:szCs w:val="20"/>
          <w:rtl/>
        </w:rPr>
        <w:t>קוגלר</w:t>
      </w:r>
      <w:proofErr w:type="spellEnd"/>
      <w:r w:rsidRPr="00863E23">
        <w:rPr>
          <w:rFonts w:ascii="David" w:hAnsi="David"/>
          <w:sz w:val="20"/>
          <w:szCs w:val="20"/>
          <w:rtl/>
        </w:rPr>
        <w:t>: לא גישת שקבועה בחוק. מתייחס לשאלה האם ניטל סיכון בלתי סביר- דבר הנבחן ע"י הערך המוגן שנפגע, עוצמת הפגיעה, עלות בירור ועד כמה ביצוע העבירה בעל ערך/ או מביא לידי ביטוי ערך חשוב</w:t>
      </w:r>
      <w:r w:rsidRPr="00863E23">
        <w:rPr>
          <w:rStyle w:val="default"/>
          <w:rFonts w:ascii="David" w:hAnsi="David"/>
          <w:color w:val="000000"/>
          <w:sz w:val="20"/>
          <w:szCs w:val="20"/>
          <w:rtl/>
        </w:rPr>
        <w:t xml:space="preserve"> (למשל כמו חופש הביטוי).</w:t>
      </w:r>
    </w:p>
    <w:p w:rsidR="005D3334" w:rsidRPr="00863E23" w:rsidRDefault="005D3334" w:rsidP="005D3334">
      <w:pPr>
        <w:pStyle w:val="a3"/>
        <w:spacing w:line="276" w:lineRule="auto"/>
        <w:ind w:left="1440"/>
        <w:rPr>
          <w:rFonts w:ascii="David" w:hAnsi="David"/>
          <w:sz w:val="20"/>
          <w:szCs w:val="20"/>
          <w:rtl/>
        </w:rPr>
      </w:pPr>
    </w:p>
    <w:p w:rsidR="005D3334" w:rsidRPr="00863E23" w:rsidRDefault="005D3334" w:rsidP="005D3334">
      <w:pPr>
        <w:pStyle w:val="a3"/>
        <w:numPr>
          <w:ilvl w:val="0"/>
          <w:numId w:val="73"/>
        </w:numPr>
        <w:spacing w:line="276" w:lineRule="auto"/>
        <w:rPr>
          <w:rFonts w:ascii="David" w:hAnsi="David"/>
          <w:b/>
          <w:bCs/>
          <w:sz w:val="20"/>
          <w:szCs w:val="20"/>
          <w:rtl/>
        </w:rPr>
      </w:pPr>
      <w:r w:rsidRPr="00863E23">
        <w:rPr>
          <w:rFonts w:ascii="David" w:hAnsi="David"/>
          <w:b/>
          <w:bCs/>
          <w:sz w:val="20"/>
          <w:szCs w:val="20"/>
          <w:rtl/>
        </w:rPr>
        <w:t>רשלנות</w:t>
      </w:r>
    </w:p>
    <w:p w:rsidR="005D3334" w:rsidRPr="00863E23" w:rsidRDefault="005D3334" w:rsidP="005D3334">
      <w:pPr>
        <w:pStyle w:val="a3"/>
        <w:numPr>
          <w:ilvl w:val="0"/>
          <w:numId w:val="77"/>
        </w:numPr>
        <w:spacing w:line="276" w:lineRule="auto"/>
        <w:rPr>
          <w:rFonts w:ascii="David" w:hAnsi="David"/>
          <w:sz w:val="20"/>
          <w:szCs w:val="20"/>
          <w:rtl/>
        </w:rPr>
      </w:pPr>
      <w:r w:rsidRPr="00863E23">
        <w:rPr>
          <w:rFonts w:ascii="David" w:hAnsi="David"/>
          <w:sz w:val="20"/>
          <w:szCs w:val="20"/>
          <w:rtl/>
        </w:rPr>
        <w:t>זיהוי היסוד הנפשי: לשון החוק או פרשנות הפסיקה.</w:t>
      </w:r>
    </w:p>
    <w:p w:rsidR="005D3334" w:rsidRPr="00863E23" w:rsidRDefault="005D3334" w:rsidP="005D3334">
      <w:pPr>
        <w:pStyle w:val="a3"/>
        <w:numPr>
          <w:ilvl w:val="0"/>
          <w:numId w:val="77"/>
        </w:numPr>
        <w:spacing w:line="276" w:lineRule="auto"/>
        <w:rPr>
          <w:rFonts w:ascii="David" w:hAnsi="David"/>
          <w:sz w:val="20"/>
          <w:szCs w:val="20"/>
          <w:rtl/>
        </w:rPr>
      </w:pPr>
      <w:r w:rsidRPr="00863E23">
        <w:rPr>
          <w:rFonts w:ascii="David" w:hAnsi="David"/>
          <w:sz w:val="20"/>
          <w:szCs w:val="20"/>
          <w:rtl/>
        </w:rPr>
        <w:t>קריטריונים:</w:t>
      </w:r>
    </w:p>
    <w:p w:rsidR="005D3334" w:rsidRPr="00863E23" w:rsidRDefault="005D3334" w:rsidP="005D3334">
      <w:pPr>
        <w:pStyle w:val="a3"/>
        <w:numPr>
          <w:ilvl w:val="0"/>
          <w:numId w:val="78"/>
        </w:numPr>
        <w:spacing w:line="276" w:lineRule="auto"/>
        <w:rPr>
          <w:rFonts w:ascii="David" w:hAnsi="David"/>
          <w:sz w:val="20"/>
          <w:szCs w:val="20"/>
          <w:rtl/>
        </w:rPr>
      </w:pPr>
      <w:r w:rsidRPr="00863E23">
        <w:rPr>
          <w:rFonts w:ascii="David" w:hAnsi="David"/>
          <w:sz w:val="20"/>
          <w:szCs w:val="20"/>
          <w:rtl/>
        </w:rPr>
        <w:t>עובדתי- העדר מודעות +אדם מן הישוב (במובן נורמטיבי ולא סטטיסטי. למעשה די דומה לאדם סביר).</w:t>
      </w:r>
    </w:p>
    <w:p w:rsidR="005D3334" w:rsidRPr="00863E23" w:rsidRDefault="005D3334" w:rsidP="005D3334">
      <w:pPr>
        <w:pStyle w:val="a3"/>
        <w:numPr>
          <w:ilvl w:val="0"/>
          <w:numId w:val="78"/>
        </w:numPr>
        <w:spacing w:line="276" w:lineRule="auto"/>
        <w:rPr>
          <w:rFonts w:ascii="David" w:hAnsi="David"/>
          <w:sz w:val="20"/>
          <w:szCs w:val="20"/>
          <w:rtl/>
        </w:rPr>
      </w:pPr>
      <w:r w:rsidRPr="00863E23">
        <w:rPr>
          <w:rFonts w:ascii="David" w:hAnsi="David"/>
          <w:sz w:val="20"/>
          <w:szCs w:val="20"/>
          <w:rtl/>
        </w:rPr>
        <w:t>נורמטיבי- האדם שפעל ברשלנות גם נטל סיכון בלתי סביר.</w:t>
      </w:r>
    </w:p>
    <w:p w:rsidR="005D3334" w:rsidRPr="00863E23" w:rsidRDefault="005D3334" w:rsidP="005D3334">
      <w:pPr>
        <w:pStyle w:val="a3"/>
        <w:numPr>
          <w:ilvl w:val="0"/>
          <w:numId w:val="78"/>
        </w:numPr>
        <w:spacing w:line="276" w:lineRule="auto"/>
        <w:rPr>
          <w:rFonts w:ascii="David" w:hAnsi="David"/>
          <w:sz w:val="20"/>
          <w:szCs w:val="20"/>
        </w:rPr>
      </w:pPr>
      <w:r w:rsidRPr="00863E23">
        <w:rPr>
          <w:rFonts w:ascii="David" w:hAnsi="David"/>
          <w:sz w:val="20"/>
          <w:szCs w:val="20"/>
          <w:rtl/>
        </w:rPr>
        <w:t>יסוד נפשי ביחס ליתר רכיבי היסוד העובדתי. מספיק רשלנות לגבי אחד מהרכיבים.</w:t>
      </w:r>
    </w:p>
    <w:p w:rsidR="005D3334" w:rsidRPr="00863E23" w:rsidRDefault="005D3334" w:rsidP="005D3334">
      <w:pPr>
        <w:spacing w:line="276" w:lineRule="auto"/>
        <w:rPr>
          <w:rFonts w:ascii="David" w:hAnsi="David"/>
          <w:sz w:val="20"/>
          <w:szCs w:val="20"/>
          <w:rtl/>
        </w:rPr>
      </w:pPr>
    </w:p>
    <w:p w:rsidR="005D3334" w:rsidRPr="00863E23" w:rsidRDefault="005D3334" w:rsidP="005D3334">
      <w:pPr>
        <w:spacing w:line="276" w:lineRule="auto"/>
        <w:rPr>
          <w:rFonts w:ascii="David" w:hAnsi="David"/>
          <w:b/>
          <w:bCs/>
          <w:sz w:val="20"/>
          <w:szCs w:val="20"/>
        </w:rPr>
      </w:pPr>
      <w:r w:rsidRPr="00863E23">
        <w:rPr>
          <w:rFonts w:ascii="David" w:hAnsi="David"/>
          <w:b/>
          <w:bCs/>
          <w:sz w:val="20"/>
          <w:szCs w:val="20"/>
          <w:rtl/>
        </w:rPr>
        <w:t xml:space="preserve">בעבירות </w:t>
      </w:r>
      <w:proofErr w:type="spellStart"/>
      <w:r w:rsidRPr="00863E23">
        <w:rPr>
          <w:rFonts w:ascii="David" w:hAnsi="David"/>
          <w:b/>
          <w:bCs/>
          <w:sz w:val="20"/>
          <w:szCs w:val="20"/>
          <w:rtl/>
        </w:rPr>
        <w:t>תוצאתיות</w:t>
      </w:r>
      <w:proofErr w:type="spellEnd"/>
      <w:r w:rsidRPr="00863E23">
        <w:rPr>
          <w:rFonts w:ascii="David" w:hAnsi="David"/>
          <w:b/>
          <w:bCs/>
          <w:sz w:val="20"/>
          <w:szCs w:val="20"/>
          <w:rtl/>
        </w:rPr>
        <w:t xml:space="preserve"> יש להוכיח לגבי התוצאה גם מודעות וגם יסוד נפשי חפצי- האם הוא רצה בתוצאה, לא רצה בה או היה שווה נפש בנוגע אליה?</w:t>
      </w:r>
    </w:p>
    <w:p w:rsidR="005D3334" w:rsidRPr="00863E23" w:rsidRDefault="005D3334" w:rsidP="005D3334">
      <w:pPr>
        <w:pStyle w:val="a3"/>
        <w:spacing w:line="276" w:lineRule="auto"/>
        <w:rPr>
          <w:rFonts w:ascii="David" w:hAnsi="David"/>
          <w:sz w:val="20"/>
          <w:szCs w:val="20"/>
        </w:rPr>
      </w:pPr>
    </w:p>
    <w:p w:rsidR="005D3334" w:rsidRPr="00863E23" w:rsidRDefault="005D3334" w:rsidP="005D3334">
      <w:pPr>
        <w:pStyle w:val="a3"/>
        <w:numPr>
          <w:ilvl w:val="0"/>
          <w:numId w:val="73"/>
        </w:numPr>
        <w:spacing w:line="276" w:lineRule="auto"/>
        <w:rPr>
          <w:rFonts w:ascii="David" w:hAnsi="David"/>
          <w:b/>
          <w:bCs/>
          <w:sz w:val="20"/>
          <w:szCs w:val="20"/>
        </w:rPr>
      </w:pPr>
      <w:r w:rsidRPr="00863E23">
        <w:rPr>
          <w:rFonts w:ascii="David" w:hAnsi="David"/>
          <w:b/>
          <w:bCs/>
          <w:sz w:val="20"/>
          <w:szCs w:val="20"/>
          <w:rtl/>
        </w:rPr>
        <w:t xml:space="preserve">כוונה: </w:t>
      </w:r>
      <w:r w:rsidRPr="00863E23">
        <w:rPr>
          <w:rFonts w:ascii="David" w:hAnsi="David"/>
          <w:sz w:val="20"/>
          <w:szCs w:val="20"/>
          <w:rtl/>
        </w:rPr>
        <w:t xml:space="preserve">היסוד הנפשי </w:t>
      </w:r>
      <w:proofErr w:type="spellStart"/>
      <w:r w:rsidRPr="00863E23">
        <w:rPr>
          <w:rFonts w:ascii="David" w:hAnsi="David"/>
          <w:sz w:val="20"/>
          <w:szCs w:val="20"/>
          <w:rtl/>
        </w:rPr>
        <w:t>החפצי</w:t>
      </w:r>
      <w:proofErr w:type="spellEnd"/>
      <w:r w:rsidRPr="00863E23">
        <w:rPr>
          <w:rFonts w:ascii="David" w:hAnsi="David"/>
          <w:sz w:val="20"/>
          <w:szCs w:val="20"/>
          <w:rtl/>
        </w:rPr>
        <w:t xml:space="preserve"> החמור ביותר. מתכוון ורוצה שהתוצאה תקרה.</w:t>
      </w:r>
    </w:p>
    <w:p w:rsidR="005D3334" w:rsidRPr="00863E23" w:rsidRDefault="005D3334" w:rsidP="005D3334">
      <w:pPr>
        <w:pStyle w:val="a3"/>
        <w:numPr>
          <w:ilvl w:val="0"/>
          <w:numId w:val="80"/>
        </w:numPr>
        <w:spacing w:line="276" w:lineRule="auto"/>
        <w:rPr>
          <w:rFonts w:ascii="David" w:hAnsi="David"/>
          <w:sz w:val="20"/>
          <w:szCs w:val="20"/>
          <w:rtl/>
        </w:rPr>
      </w:pPr>
      <w:r w:rsidRPr="00863E23">
        <w:rPr>
          <w:rFonts w:ascii="David" w:hAnsi="David"/>
          <w:sz w:val="20"/>
          <w:szCs w:val="20"/>
          <w:rtl/>
        </w:rPr>
        <w:t>ביצוע מעשה מתוך רצון לגרימת התוצאה</w:t>
      </w:r>
    </w:p>
    <w:p w:rsidR="005D3334" w:rsidRPr="00863E23" w:rsidRDefault="005D3334" w:rsidP="005D3334">
      <w:pPr>
        <w:pStyle w:val="a3"/>
        <w:numPr>
          <w:ilvl w:val="0"/>
          <w:numId w:val="80"/>
        </w:numPr>
        <w:spacing w:line="276" w:lineRule="auto"/>
        <w:rPr>
          <w:rFonts w:ascii="David" w:hAnsi="David"/>
          <w:sz w:val="20"/>
          <w:szCs w:val="20"/>
          <w:rtl/>
        </w:rPr>
      </w:pPr>
      <w:r w:rsidRPr="00863E23">
        <w:rPr>
          <w:rFonts w:ascii="David" w:hAnsi="David"/>
          <w:sz w:val="20"/>
          <w:szCs w:val="20"/>
          <w:rtl/>
        </w:rPr>
        <w:t xml:space="preserve">עבירות </w:t>
      </w:r>
      <w:proofErr w:type="spellStart"/>
      <w:r w:rsidRPr="00863E23">
        <w:rPr>
          <w:rFonts w:ascii="David" w:hAnsi="David"/>
          <w:sz w:val="20"/>
          <w:szCs w:val="20"/>
          <w:rtl/>
        </w:rPr>
        <w:t>תוצאתיות</w:t>
      </w:r>
      <w:proofErr w:type="spellEnd"/>
      <w:r w:rsidRPr="00863E23">
        <w:rPr>
          <w:rFonts w:ascii="David" w:hAnsi="David"/>
          <w:sz w:val="20"/>
          <w:szCs w:val="20"/>
          <w:rtl/>
        </w:rPr>
        <w:t xml:space="preserve"> בלבד.</w:t>
      </w:r>
    </w:p>
    <w:p w:rsidR="005D3334" w:rsidRPr="00863E23" w:rsidRDefault="005D3334" w:rsidP="005D3334">
      <w:pPr>
        <w:pStyle w:val="a3"/>
        <w:numPr>
          <w:ilvl w:val="0"/>
          <w:numId w:val="80"/>
        </w:numPr>
        <w:spacing w:line="276" w:lineRule="auto"/>
        <w:rPr>
          <w:rFonts w:ascii="David" w:hAnsi="David"/>
          <w:sz w:val="20"/>
          <w:szCs w:val="20"/>
        </w:rPr>
      </w:pPr>
      <w:r w:rsidRPr="00863E23">
        <w:rPr>
          <w:rFonts w:ascii="David" w:hAnsi="David"/>
          <w:sz w:val="20"/>
          <w:szCs w:val="20"/>
          <w:rtl/>
        </w:rPr>
        <w:t>ס' 20(ב) לחוק העונשין: די בצפיות גבוהה של התרחשות התוצאה להוכיח כוונה. נתייחס לנאשם כאילו רצה שהתוצאה תקרה במידה והצפיות להתרחשות התוצאה הייתה גבוה.</w:t>
      </w:r>
    </w:p>
    <w:p w:rsidR="005D3334" w:rsidRPr="00863E23" w:rsidRDefault="005D3334" w:rsidP="005D3334">
      <w:pPr>
        <w:pStyle w:val="a3"/>
        <w:spacing w:line="276" w:lineRule="auto"/>
        <w:rPr>
          <w:rFonts w:ascii="David" w:hAnsi="David"/>
          <w:sz w:val="20"/>
          <w:szCs w:val="20"/>
          <w:rtl/>
        </w:rPr>
      </w:pPr>
    </w:p>
    <w:p w:rsidR="005D3334" w:rsidRPr="00863E23" w:rsidRDefault="005D3334" w:rsidP="005D3334">
      <w:pPr>
        <w:pStyle w:val="a3"/>
        <w:numPr>
          <w:ilvl w:val="0"/>
          <w:numId w:val="73"/>
        </w:numPr>
        <w:spacing w:line="276" w:lineRule="auto"/>
        <w:rPr>
          <w:rFonts w:ascii="David" w:hAnsi="David"/>
          <w:b/>
          <w:bCs/>
          <w:sz w:val="20"/>
          <w:szCs w:val="20"/>
        </w:rPr>
      </w:pPr>
      <w:r w:rsidRPr="00863E23">
        <w:rPr>
          <w:rFonts w:ascii="David" w:hAnsi="David"/>
          <w:b/>
          <w:bCs/>
          <w:sz w:val="20"/>
          <w:szCs w:val="20"/>
          <w:rtl/>
        </w:rPr>
        <w:t xml:space="preserve">מטרה: </w:t>
      </w:r>
    </w:p>
    <w:p w:rsidR="005D3334" w:rsidRPr="00863E23" w:rsidRDefault="005D3334" w:rsidP="005D3334">
      <w:pPr>
        <w:pStyle w:val="a3"/>
        <w:numPr>
          <w:ilvl w:val="0"/>
          <w:numId w:val="79"/>
        </w:numPr>
        <w:spacing w:line="276" w:lineRule="auto"/>
        <w:rPr>
          <w:rFonts w:ascii="David" w:hAnsi="David"/>
          <w:sz w:val="20"/>
          <w:szCs w:val="20"/>
          <w:rtl/>
        </w:rPr>
      </w:pPr>
      <w:r w:rsidRPr="00863E23">
        <w:rPr>
          <w:rFonts w:ascii="David" w:hAnsi="David"/>
          <w:sz w:val="20"/>
          <w:szCs w:val="20"/>
          <w:rtl/>
        </w:rPr>
        <w:t>ביצוע מעשה מתוך מטרה אשר התגשמותה אינה מתחייבת מיסודות העבירה.</w:t>
      </w:r>
    </w:p>
    <w:p w:rsidR="005D3334" w:rsidRPr="00863E23" w:rsidRDefault="005D3334" w:rsidP="005D3334">
      <w:pPr>
        <w:pStyle w:val="a3"/>
        <w:numPr>
          <w:ilvl w:val="0"/>
          <w:numId w:val="79"/>
        </w:numPr>
        <w:spacing w:line="276" w:lineRule="auto"/>
        <w:rPr>
          <w:rFonts w:ascii="David" w:hAnsi="David"/>
          <w:sz w:val="20"/>
          <w:szCs w:val="20"/>
          <w:rtl/>
        </w:rPr>
      </w:pPr>
      <w:r w:rsidRPr="00863E23">
        <w:rPr>
          <w:rFonts w:ascii="David" w:hAnsi="David"/>
          <w:sz w:val="20"/>
          <w:szCs w:val="20"/>
          <w:rtl/>
        </w:rPr>
        <w:t xml:space="preserve">עבירות התנהגותיות </w:t>
      </w:r>
      <w:proofErr w:type="spellStart"/>
      <w:r w:rsidRPr="00863E23">
        <w:rPr>
          <w:rFonts w:ascii="David" w:hAnsi="David"/>
          <w:sz w:val="20"/>
          <w:szCs w:val="20"/>
          <w:rtl/>
        </w:rPr>
        <w:t>ותוצאתיות</w:t>
      </w:r>
      <w:proofErr w:type="spellEnd"/>
      <w:r w:rsidRPr="00863E23">
        <w:rPr>
          <w:rFonts w:ascii="David" w:hAnsi="David"/>
          <w:sz w:val="20"/>
          <w:szCs w:val="20"/>
          <w:rtl/>
        </w:rPr>
        <w:t xml:space="preserve">. יש לשים לב לאיזה רכיב מרכיבי העבירה מכוונת מילת המטרה. </w:t>
      </w:r>
    </w:p>
    <w:p w:rsidR="005D3334" w:rsidRPr="00863E23" w:rsidRDefault="005D3334" w:rsidP="005D3334">
      <w:pPr>
        <w:pStyle w:val="a3"/>
        <w:numPr>
          <w:ilvl w:val="0"/>
          <w:numId w:val="79"/>
        </w:numPr>
        <w:spacing w:line="276" w:lineRule="auto"/>
        <w:rPr>
          <w:rFonts w:ascii="David" w:hAnsi="David"/>
          <w:sz w:val="20"/>
          <w:szCs w:val="20"/>
        </w:rPr>
      </w:pPr>
      <w:r w:rsidRPr="00863E23">
        <w:rPr>
          <w:rFonts w:ascii="David" w:hAnsi="David"/>
          <w:sz w:val="20"/>
          <w:szCs w:val="20"/>
          <w:rtl/>
        </w:rPr>
        <w:lastRenderedPageBreak/>
        <w:t xml:space="preserve">הלכת הצפיות: בנסיבות המתאימות, די בצפיות גבוהה של התרחשות המטרה. מכוח הפסיקה ולא מכוח החוק. ישנו </w:t>
      </w:r>
      <w:proofErr w:type="spellStart"/>
      <w:r w:rsidRPr="00863E23">
        <w:rPr>
          <w:rFonts w:ascii="David" w:hAnsi="David"/>
          <w:sz w:val="20"/>
          <w:szCs w:val="20"/>
          <w:rtl/>
        </w:rPr>
        <w:t>שק"ד</w:t>
      </w:r>
      <w:proofErr w:type="spellEnd"/>
      <w:r w:rsidRPr="00863E23">
        <w:rPr>
          <w:rFonts w:ascii="David" w:hAnsi="David"/>
          <w:sz w:val="20"/>
          <w:szCs w:val="20"/>
          <w:rtl/>
        </w:rPr>
        <w:t xml:space="preserve"> במקרה זה.</w:t>
      </w:r>
    </w:p>
    <w:p w:rsidR="005D3334" w:rsidRPr="00863E23" w:rsidRDefault="005D3334" w:rsidP="005D3334">
      <w:pPr>
        <w:pStyle w:val="a3"/>
        <w:spacing w:line="276" w:lineRule="auto"/>
        <w:rPr>
          <w:rFonts w:ascii="David" w:hAnsi="David"/>
          <w:sz w:val="20"/>
          <w:szCs w:val="20"/>
          <w:rtl/>
        </w:rPr>
      </w:pPr>
    </w:p>
    <w:p w:rsidR="005D3334" w:rsidRPr="00863E23" w:rsidRDefault="005D3334" w:rsidP="005D3334">
      <w:pPr>
        <w:pStyle w:val="a3"/>
        <w:numPr>
          <w:ilvl w:val="0"/>
          <w:numId w:val="73"/>
        </w:numPr>
        <w:spacing w:line="276" w:lineRule="auto"/>
        <w:rPr>
          <w:rFonts w:ascii="David" w:hAnsi="David"/>
          <w:sz w:val="20"/>
          <w:szCs w:val="20"/>
        </w:rPr>
      </w:pPr>
      <w:r w:rsidRPr="00863E23">
        <w:rPr>
          <w:rFonts w:ascii="David" w:hAnsi="David"/>
          <w:b/>
          <w:bCs/>
          <w:sz w:val="20"/>
          <w:szCs w:val="20"/>
          <w:rtl/>
        </w:rPr>
        <w:t>אדישות</w:t>
      </w:r>
      <w:r w:rsidRPr="00863E23">
        <w:rPr>
          <w:rFonts w:ascii="David" w:hAnsi="David"/>
          <w:sz w:val="20"/>
          <w:szCs w:val="20"/>
          <w:rtl/>
        </w:rPr>
        <w:t>:</w:t>
      </w:r>
    </w:p>
    <w:p w:rsidR="005D3334" w:rsidRPr="00863E23" w:rsidRDefault="005D3334" w:rsidP="005D3334">
      <w:pPr>
        <w:pStyle w:val="a3"/>
        <w:numPr>
          <w:ilvl w:val="0"/>
          <w:numId w:val="83"/>
        </w:numPr>
        <w:spacing w:line="276" w:lineRule="auto"/>
        <w:rPr>
          <w:rFonts w:ascii="David" w:hAnsi="David"/>
          <w:sz w:val="20"/>
          <w:szCs w:val="20"/>
          <w:rtl/>
        </w:rPr>
      </w:pPr>
      <w:r w:rsidRPr="00863E23">
        <w:rPr>
          <w:rFonts w:ascii="David" w:hAnsi="David"/>
          <w:sz w:val="20"/>
          <w:szCs w:val="20"/>
          <w:rtl/>
        </w:rPr>
        <w:t>קריטריונים:</w:t>
      </w:r>
    </w:p>
    <w:p w:rsidR="005D3334" w:rsidRPr="00863E23" w:rsidRDefault="005D3334" w:rsidP="005D3334">
      <w:pPr>
        <w:pStyle w:val="a3"/>
        <w:numPr>
          <w:ilvl w:val="0"/>
          <w:numId w:val="84"/>
        </w:numPr>
        <w:spacing w:line="276" w:lineRule="auto"/>
        <w:rPr>
          <w:rFonts w:ascii="David" w:hAnsi="David"/>
          <w:sz w:val="20"/>
          <w:szCs w:val="20"/>
          <w:rtl/>
        </w:rPr>
      </w:pPr>
      <w:r w:rsidRPr="00863E23">
        <w:rPr>
          <w:rFonts w:ascii="David" w:hAnsi="David"/>
          <w:sz w:val="20"/>
          <w:szCs w:val="20"/>
          <w:rtl/>
        </w:rPr>
        <w:t>נטילת סיכון בלתי סביר לאפשרות גרימת התוצאה.</w:t>
      </w:r>
    </w:p>
    <w:p w:rsidR="005D3334" w:rsidRPr="00863E23" w:rsidRDefault="005D3334" w:rsidP="005D3334">
      <w:pPr>
        <w:pStyle w:val="a3"/>
        <w:numPr>
          <w:ilvl w:val="0"/>
          <w:numId w:val="84"/>
        </w:numPr>
        <w:spacing w:line="276" w:lineRule="auto"/>
        <w:rPr>
          <w:rFonts w:ascii="David" w:hAnsi="David"/>
          <w:sz w:val="20"/>
          <w:szCs w:val="20"/>
        </w:rPr>
      </w:pPr>
      <w:r w:rsidRPr="00863E23">
        <w:rPr>
          <w:rFonts w:ascii="David" w:hAnsi="David"/>
          <w:sz w:val="20"/>
          <w:szCs w:val="20"/>
          <w:rtl/>
        </w:rPr>
        <w:t>שוויון נפש לאפשרות גרימת התוצאה.</w:t>
      </w:r>
    </w:p>
    <w:p w:rsidR="005D3334" w:rsidRPr="00863E23" w:rsidRDefault="005D3334" w:rsidP="005D3334">
      <w:pPr>
        <w:pStyle w:val="a3"/>
        <w:spacing w:line="276" w:lineRule="auto"/>
        <w:rPr>
          <w:rFonts w:ascii="David" w:hAnsi="David"/>
          <w:sz w:val="20"/>
          <w:szCs w:val="20"/>
        </w:rPr>
      </w:pPr>
    </w:p>
    <w:p w:rsidR="005D3334" w:rsidRPr="00863E23" w:rsidRDefault="005D3334" w:rsidP="005D3334">
      <w:pPr>
        <w:pStyle w:val="a3"/>
        <w:numPr>
          <w:ilvl w:val="0"/>
          <w:numId w:val="73"/>
        </w:numPr>
        <w:spacing w:line="276" w:lineRule="auto"/>
        <w:rPr>
          <w:rFonts w:ascii="David" w:hAnsi="David"/>
          <w:sz w:val="20"/>
          <w:szCs w:val="20"/>
        </w:rPr>
      </w:pPr>
      <w:r w:rsidRPr="00863E23">
        <w:rPr>
          <w:rFonts w:ascii="David" w:hAnsi="David"/>
          <w:b/>
          <w:bCs/>
          <w:sz w:val="20"/>
          <w:szCs w:val="20"/>
          <w:rtl/>
        </w:rPr>
        <w:t>קלות דעת:</w:t>
      </w:r>
      <w:r w:rsidRPr="00863E23">
        <w:rPr>
          <w:rFonts w:ascii="David" w:hAnsi="David"/>
          <w:sz w:val="20"/>
          <w:szCs w:val="20"/>
          <w:rtl/>
        </w:rPr>
        <w:t xml:space="preserve"> "לי זה לא יקרה".</w:t>
      </w:r>
    </w:p>
    <w:p w:rsidR="005D3334" w:rsidRPr="00863E23" w:rsidRDefault="005D3334" w:rsidP="005D3334">
      <w:pPr>
        <w:pStyle w:val="a3"/>
        <w:numPr>
          <w:ilvl w:val="0"/>
          <w:numId w:val="81"/>
        </w:numPr>
        <w:spacing w:line="276" w:lineRule="auto"/>
        <w:rPr>
          <w:rFonts w:ascii="David" w:hAnsi="David"/>
          <w:sz w:val="20"/>
          <w:szCs w:val="20"/>
          <w:rtl/>
        </w:rPr>
      </w:pPr>
      <w:r w:rsidRPr="00863E23">
        <w:rPr>
          <w:rFonts w:ascii="David" w:hAnsi="David"/>
          <w:sz w:val="20"/>
          <w:szCs w:val="20"/>
          <w:rtl/>
        </w:rPr>
        <w:t>ברירת המחדל מקום שלשון החוק שותקת.</w:t>
      </w:r>
    </w:p>
    <w:p w:rsidR="005D3334" w:rsidRPr="00863E23" w:rsidRDefault="005D3334" w:rsidP="005D3334">
      <w:pPr>
        <w:pStyle w:val="a3"/>
        <w:numPr>
          <w:ilvl w:val="0"/>
          <w:numId w:val="81"/>
        </w:numPr>
        <w:spacing w:line="276" w:lineRule="auto"/>
        <w:rPr>
          <w:rFonts w:ascii="David" w:hAnsi="David"/>
          <w:sz w:val="20"/>
          <w:szCs w:val="20"/>
          <w:rtl/>
        </w:rPr>
      </w:pPr>
      <w:r w:rsidRPr="00863E23">
        <w:rPr>
          <w:rFonts w:ascii="David" w:hAnsi="David"/>
          <w:sz w:val="20"/>
          <w:szCs w:val="20"/>
          <w:rtl/>
        </w:rPr>
        <w:t>קריטריונים:</w:t>
      </w:r>
    </w:p>
    <w:p w:rsidR="005D3334" w:rsidRPr="00863E23" w:rsidRDefault="005D3334" w:rsidP="005D3334">
      <w:pPr>
        <w:pStyle w:val="a3"/>
        <w:numPr>
          <w:ilvl w:val="0"/>
          <w:numId w:val="82"/>
        </w:numPr>
        <w:spacing w:line="276" w:lineRule="auto"/>
        <w:rPr>
          <w:rFonts w:ascii="David" w:hAnsi="David"/>
          <w:sz w:val="20"/>
          <w:szCs w:val="20"/>
        </w:rPr>
      </w:pPr>
      <w:r w:rsidRPr="00863E23">
        <w:rPr>
          <w:rFonts w:ascii="David" w:hAnsi="David"/>
          <w:sz w:val="20"/>
          <w:szCs w:val="20"/>
          <w:rtl/>
        </w:rPr>
        <w:t>נטילת סיכון בלתי סביר לאפשרות גרימת התוצאה.</w:t>
      </w:r>
    </w:p>
    <w:p w:rsidR="005D3334" w:rsidRPr="00863E23" w:rsidRDefault="005D3334" w:rsidP="005D3334">
      <w:pPr>
        <w:pStyle w:val="a3"/>
        <w:numPr>
          <w:ilvl w:val="0"/>
          <w:numId w:val="82"/>
        </w:numPr>
        <w:spacing w:line="276" w:lineRule="auto"/>
        <w:rPr>
          <w:rFonts w:ascii="David" w:hAnsi="David"/>
          <w:sz w:val="20"/>
          <w:szCs w:val="20"/>
          <w:rtl/>
        </w:rPr>
      </w:pPr>
      <w:r w:rsidRPr="00863E23">
        <w:rPr>
          <w:rFonts w:ascii="David" w:hAnsi="David"/>
          <w:sz w:val="20"/>
          <w:szCs w:val="20"/>
          <w:rtl/>
        </w:rPr>
        <w:t>תקווה להצליח במניעת התוצאה.</w:t>
      </w:r>
    </w:p>
    <w:p w:rsidR="005D3334" w:rsidRPr="00BB54A8" w:rsidRDefault="005D3334" w:rsidP="005D3334">
      <w:pPr>
        <w:spacing w:line="276" w:lineRule="auto"/>
        <w:rPr>
          <w:b/>
          <w:bCs/>
          <w:sz w:val="20"/>
          <w:szCs w:val="20"/>
          <w:rtl/>
        </w:rPr>
      </w:pPr>
      <w:r w:rsidRPr="00BB54A8">
        <w:rPr>
          <w:rFonts w:hint="cs"/>
          <w:b/>
          <w:bCs/>
          <w:sz w:val="20"/>
          <w:szCs w:val="20"/>
          <w:rtl/>
        </w:rPr>
        <w:t>לזכור תמיד- לגשת לס' 90א לחוק העונשין. מילון למילים המבטאות יסוד נפשי.</w:t>
      </w:r>
    </w:p>
    <w:p w:rsidR="005D3334" w:rsidRPr="00BB54A8" w:rsidRDefault="005D3334" w:rsidP="005D3334">
      <w:pPr>
        <w:tabs>
          <w:tab w:val="left" w:pos="3250"/>
        </w:tabs>
        <w:spacing w:line="360" w:lineRule="auto"/>
        <w:jc w:val="center"/>
        <w:rPr>
          <w:b/>
          <w:bCs/>
          <w:u w:val="single"/>
          <w:rtl/>
        </w:rPr>
      </w:pPr>
      <w:r w:rsidRPr="00BB54A8">
        <w:rPr>
          <w:rFonts w:hint="cs"/>
          <w:b/>
          <w:bCs/>
          <w:u w:val="single"/>
          <w:rtl/>
        </w:rPr>
        <w:t xml:space="preserve">כיצד נפתור </w:t>
      </w:r>
      <w:proofErr w:type="spellStart"/>
      <w:r w:rsidRPr="00BB54A8">
        <w:rPr>
          <w:rFonts w:hint="cs"/>
          <w:b/>
          <w:bCs/>
          <w:u w:val="single"/>
          <w:rtl/>
        </w:rPr>
        <w:t>אירועון</w:t>
      </w:r>
      <w:proofErr w:type="spellEnd"/>
      <w:r w:rsidRPr="00BB54A8">
        <w:rPr>
          <w:rFonts w:hint="cs"/>
          <w:b/>
          <w:bCs/>
          <w:u w:val="single"/>
          <w:rtl/>
        </w:rPr>
        <w:t>?</w:t>
      </w:r>
    </w:p>
    <w:p w:rsidR="005D3334" w:rsidRPr="00BB54A8" w:rsidRDefault="005D3334" w:rsidP="005D3334">
      <w:pPr>
        <w:pStyle w:val="a3"/>
        <w:numPr>
          <w:ilvl w:val="0"/>
          <w:numId w:val="94"/>
        </w:numPr>
        <w:tabs>
          <w:tab w:val="left" w:pos="3250"/>
        </w:tabs>
        <w:spacing w:line="360" w:lineRule="auto"/>
        <w:jc w:val="center"/>
        <w:rPr>
          <w:b/>
          <w:bCs/>
        </w:rPr>
      </w:pPr>
      <w:r w:rsidRPr="00BB54A8">
        <w:rPr>
          <w:rFonts w:hint="cs"/>
          <w:b/>
          <w:bCs/>
          <w:rtl/>
        </w:rPr>
        <w:t>ננתח את הרכיבים של העבירה.</w:t>
      </w:r>
    </w:p>
    <w:p w:rsidR="005D3334" w:rsidRPr="00BB54A8" w:rsidRDefault="005D3334" w:rsidP="005D3334">
      <w:pPr>
        <w:pStyle w:val="a3"/>
        <w:numPr>
          <w:ilvl w:val="0"/>
          <w:numId w:val="94"/>
        </w:numPr>
        <w:tabs>
          <w:tab w:val="left" w:pos="3250"/>
        </w:tabs>
        <w:spacing w:line="360" w:lineRule="auto"/>
        <w:jc w:val="center"/>
        <w:rPr>
          <w:b/>
          <w:bCs/>
        </w:rPr>
      </w:pPr>
      <w:r>
        <w:rPr>
          <w:rFonts w:hint="cs"/>
          <w:b/>
          <w:bCs/>
          <w:rtl/>
        </w:rPr>
        <w:t>נחיל את</w:t>
      </w:r>
      <w:r w:rsidRPr="00BB54A8">
        <w:rPr>
          <w:rFonts w:hint="cs"/>
          <w:b/>
          <w:bCs/>
          <w:rtl/>
        </w:rPr>
        <w:t xml:space="preserve"> יסודות העבירה על המעשה הקונקרטי.</w:t>
      </w:r>
    </w:p>
    <w:p w:rsidR="005D3334" w:rsidRDefault="005D3334" w:rsidP="005D3334">
      <w:pPr>
        <w:pStyle w:val="a3"/>
        <w:numPr>
          <w:ilvl w:val="0"/>
          <w:numId w:val="3"/>
        </w:numPr>
        <w:shd w:val="clear" w:color="auto" w:fill="99CCFF"/>
        <w:spacing w:line="360" w:lineRule="auto"/>
        <w:rPr>
          <w:b/>
          <w:bCs/>
        </w:rPr>
      </w:pPr>
      <w:r w:rsidRPr="00E643D4">
        <w:rPr>
          <w:rFonts w:hint="cs"/>
          <w:b/>
          <w:bCs/>
          <w:rtl/>
        </w:rPr>
        <w:t>רפורמה בעבירות ההמתה:</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b/>
          <w:bCs/>
          <w:sz w:val="20"/>
          <w:szCs w:val="20"/>
          <w:rtl/>
        </w:rPr>
        <w:t>בדין הישן</w:t>
      </w:r>
      <w:r w:rsidRPr="00863E23">
        <w:rPr>
          <w:rFonts w:ascii="David" w:hAnsi="David"/>
          <w:sz w:val="20"/>
          <w:szCs w:val="20"/>
          <w:rtl/>
        </w:rPr>
        <w:t xml:space="preserve"> </w:t>
      </w:r>
      <w:r w:rsidRPr="003979E1">
        <w:rPr>
          <w:rFonts w:ascii="David" w:hAnsi="David"/>
          <w:b/>
          <w:bCs/>
          <w:sz w:val="20"/>
          <w:szCs w:val="20"/>
          <w:rtl/>
        </w:rPr>
        <w:t>היו 3 עבירות המתה:</w:t>
      </w:r>
    </w:p>
    <w:p w:rsidR="005D3334" w:rsidRPr="00863E23" w:rsidRDefault="005D3334" w:rsidP="005D3334">
      <w:pPr>
        <w:pStyle w:val="a3"/>
        <w:numPr>
          <w:ilvl w:val="0"/>
          <w:numId w:val="68"/>
        </w:numPr>
        <w:tabs>
          <w:tab w:val="left" w:pos="6326"/>
        </w:tabs>
        <w:spacing w:line="360" w:lineRule="auto"/>
        <w:rPr>
          <w:rFonts w:ascii="David" w:hAnsi="David"/>
          <w:sz w:val="20"/>
          <w:szCs w:val="20"/>
          <w:rtl/>
        </w:rPr>
      </w:pPr>
      <w:r w:rsidRPr="00D71182">
        <w:rPr>
          <w:rFonts w:ascii="David" w:hAnsi="David"/>
          <w:b/>
          <w:bCs/>
          <w:sz w:val="20"/>
          <w:szCs w:val="20"/>
          <w:rtl/>
        </w:rPr>
        <w:t>עבירת הרצח</w:t>
      </w:r>
      <w:r w:rsidRPr="00863E23">
        <w:rPr>
          <w:rFonts w:ascii="David" w:hAnsi="David"/>
          <w:sz w:val="20"/>
          <w:szCs w:val="20"/>
          <w:rtl/>
        </w:rPr>
        <w:t xml:space="preserve"> (ס' 300, 301 לחוק העונשין), שכללה 4 נסיבות</w:t>
      </w:r>
      <w:r>
        <w:rPr>
          <w:rFonts w:ascii="David" w:hAnsi="David" w:hint="cs"/>
          <w:sz w:val="20"/>
          <w:szCs w:val="20"/>
          <w:rtl/>
        </w:rPr>
        <w:t xml:space="preserve"> מיוחדות בהן ניתן לחרוג מעונש של מאסר עולם, אך הן היו מאוד כלליות</w:t>
      </w:r>
      <w:r w:rsidRPr="00863E23">
        <w:rPr>
          <w:rFonts w:ascii="David" w:hAnsi="David"/>
          <w:sz w:val="20"/>
          <w:szCs w:val="20"/>
          <w:rtl/>
        </w:rPr>
        <w:t xml:space="preserve">.  </w:t>
      </w:r>
    </w:p>
    <w:p w:rsidR="005D3334" w:rsidRPr="00863E23" w:rsidRDefault="005D3334" w:rsidP="005D3334">
      <w:pPr>
        <w:pStyle w:val="a3"/>
        <w:numPr>
          <w:ilvl w:val="0"/>
          <w:numId w:val="68"/>
        </w:numPr>
        <w:tabs>
          <w:tab w:val="left" w:pos="6326"/>
        </w:tabs>
        <w:spacing w:line="360" w:lineRule="auto"/>
        <w:rPr>
          <w:rFonts w:ascii="David" w:hAnsi="David"/>
          <w:sz w:val="20"/>
          <w:szCs w:val="20"/>
          <w:rtl/>
        </w:rPr>
      </w:pPr>
      <w:r w:rsidRPr="00D71182">
        <w:rPr>
          <w:rFonts w:ascii="David" w:hAnsi="David"/>
          <w:b/>
          <w:bCs/>
          <w:sz w:val="20"/>
          <w:szCs w:val="20"/>
          <w:rtl/>
        </w:rPr>
        <w:t>עבירת ההריגה (</w:t>
      </w:r>
      <w:r w:rsidRPr="00863E23">
        <w:rPr>
          <w:rFonts w:ascii="David" w:hAnsi="David"/>
          <w:sz w:val="20"/>
          <w:szCs w:val="20"/>
          <w:rtl/>
        </w:rPr>
        <w:t>הייתה בסעיף 298) הוגדרה בצורה רחבה מאוד. נכנסו גם מקרים הגובלים ברשלנות (</w:t>
      </w:r>
      <w:r>
        <w:rPr>
          <w:rFonts w:ascii="David" w:hAnsi="David" w:hint="cs"/>
          <w:sz w:val="20"/>
          <w:szCs w:val="20"/>
          <w:rtl/>
        </w:rPr>
        <w:t xml:space="preserve">תאונות דרכים/ </w:t>
      </w:r>
      <w:r w:rsidRPr="00863E23">
        <w:rPr>
          <w:rFonts w:ascii="David" w:hAnsi="David"/>
          <w:sz w:val="20"/>
          <w:szCs w:val="20"/>
          <w:rtl/>
        </w:rPr>
        <w:t>בניה רשלנית) וגם מקרים חמורים</w:t>
      </w:r>
      <w:r>
        <w:rPr>
          <w:rFonts w:ascii="David" w:hAnsi="David" w:hint="cs"/>
          <w:sz w:val="20"/>
          <w:szCs w:val="20"/>
          <w:rtl/>
        </w:rPr>
        <w:t xml:space="preserve"> הגובלים ברצח</w:t>
      </w:r>
      <w:r w:rsidRPr="00863E23">
        <w:rPr>
          <w:rFonts w:ascii="David" w:hAnsi="David"/>
          <w:sz w:val="20"/>
          <w:szCs w:val="20"/>
          <w:rtl/>
        </w:rPr>
        <w:t xml:space="preserve"> (הריגה ספונטנית, </w:t>
      </w:r>
      <w:proofErr w:type="spellStart"/>
      <w:r w:rsidRPr="00863E23">
        <w:rPr>
          <w:rFonts w:ascii="David" w:hAnsi="David"/>
          <w:sz w:val="20"/>
          <w:szCs w:val="20"/>
          <w:rtl/>
        </w:rPr>
        <w:t>קינטור</w:t>
      </w:r>
      <w:proofErr w:type="spellEnd"/>
      <w:r w:rsidRPr="00863E23">
        <w:rPr>
          <w:rFonts w:ascii="David" w:hAnsi="David"/>
          <w:sz w:val="20"/>
          <w:szCs w:val="20"/>
          <w:rtl/>
        </w:rPr>
        <w:t xml:space="preserve">= התגרות). הייתה בעיה עם ההרחבה, התיוג והעונש. </w:t>
      </w:r>
    </w:p>
    <w:p w:rsidR="005D3334" w:rsidRPr="00863E23" w:rsidRDefault="005D3334" w:rsidP="005D3334">
      <w:pPr>
        <w:pStyle w:val="a3"/>
        <w:numPr>
          <w:ilvl w:val="0"/>
          <w:numId w:val="68"/>
        </w:numPr>
        <w:tabs>
          <w:tab w:val="left" w:pos="6326"/>
        </w:tabs>
        <w:spacing w:line="360" w:lineRule="auto"/>
        <w:rPr>
          <w:rFonts w:ascii="David" w:hAnsi="David"/>
          <w:sz w:val="20"/>
          <w:szCs w:val="20"/>
          <w:rtl/>
        </w:rPr>
      </w:pPr>
      <w:r w:rsidRPr="002B2561">
        <w:rPr>
          <w:rFonts w:ascii="David" w:hAnsi="David"/>
          <w:b/>
          <w:bCs/>
          <w:sz w:val="20"/>
          <w:szCs w:val="20"/>
          <w:rtl/>
        </w:rPr>
        <w:t xml:space="preserve">עבירת גרימת המוות ברשלנות- </w:t>
      </w:r>
      <w:r w:rsidRPr="00863E23">
        <w:rPr>
          <w:rFonts w:ascii="David" w:hAnsi="David"/>
          <w:sz w:val="20"/>
          <w:szCs w:val="20"/>
          <w:rtl/>
        </w:rPr>
        <w:t>(ס' 304 לחוק). הרפורמה יצרה לכך תיקון מסוים, נלמד בהמשך.</w:t>
      </w:r>
    </w:p>
    <w:p w:rsidR="005D3334" w:rsidRPr="00863E23" w:rsidRDefault="005D3334" w:rsidP="005D3334">
      <w:pPr>
        <w:tabs>
          <w:tab w:val="left" w:pos="6326"/>
        </w:tabs>
        <w:spacing w:line="360" w:lineRule="auto"/>
        <w:jc w:val="center"/>
        <w:rPr>
          <w:rFonts w:ascii="David" w:hAnsi="David"/>
          <w:sz w:val="20"/>
          <w:szCs w:val="20"/>
          <w:rtl/>
        </w:rPr>
      </w:pPr>
      <w:r w:rsidRPr="00863E23">
        <w:rPr>
          <w:rFonts w:ascii="David" w:hAnsi="David"/>
          <w:b/>
          <w:bCs/>
          <w:sz w:val="20"/>
          <w:szCs w:val="20"/>
          <w:rtl/>
        </w:rPr>
        <w:t>תיקון מס' 137 [הרפורמה]</w:t>
      </w:r>
      <w:r w:rsidRPr="00863E23">
        <w:rPr>
          <w:rFonts w:ascii="David" w:hAnsi="David"/>
          <w:sz w:val="20"/>
          <w:szCs w:val="20"/>
          <w:rtl/>
        </w:rPr>
        <w:t xml:space="preserve"> נכנס לתוקף ב10/07/2019. </w:t>
      </w:r>
      <w:r w:rsidRPr="002B2561">
        <w:rPr>
          <w:rFonts w:ascii="David" w:hAnsi="David"/>
          <w:b/>
          <w:bCs/>
          <w:sz w:val="20"/>
          <w:szCs w:val="20"/>
          <w:rtl/>
        </w:rPr>
        <w:t>התכלית המרכזית של הרפורמה- התאמת המעשה לעקרון האשמה, לרוב יבוא לידי ביטוי באשמה הפלילית, ביסוד הנפשי אבל לא רק. התאמת העונש והתיוג.</w:t>
      </w:r>
    </w:p>
    <w:p w:rsidR="005D3334" w:rsidRDefault="005D3334" w:rsidP="005D3334">
      <w:pPr>
        <w:tabs>
          <w:tab w:val="left" w:pos="6326"/>
        </w:tabs>
        <w:spacing w:line="360" w:lineRule="auto"/>
        <w:jc w:val="center"/>
        <w:rPr>
          <w:rFonts w:ascii="David" w:hAnsi="David"/>
          <w:sz w:val="20"/>
          <w:szCs w:val="20"/>
          <w:rtl/>
        </w:rPr>
      </w:pPr>
      <w:r w:rsidRPr="00863E23">
        <w:rPr>
          <w:rFonts w:ascii="David" w:hAnsi="David"/>
          <w:b/>
          <w:bCs/>
          <w:sz w:val="20"/>
          <w:szCs w:val="20"/>
          <w:u w:val="single"/>
          <w:rtl/>
        </w:rPr>
        <w:t>המדרג</w:t>
      </w:r>
      <w:r w:rsidRPr="00863E23">
        <w:rPr>
          <w:rFonts w:ascii="David" w:hAnsi="David"/>
          <w:sz w:val="20"/>
          <w:szCs w:val="20"/>
          <w:u w:val="single"/>
          <w:rtl/>
        </w:rPr>
        <w:t xml:space="preserve"> </w:t>
      </w:r>
      <w:r w:rsidRPr="00863E23">
        <w:rPr>
          <w:rFonts w:ascii="David" w:hAnsi="David"/>
          <w:sz w:val="20"/>
          <w:szCs w:val="20"/>
          <w:rtl/>
        </w:rPr>
        <w:t>:</w:t>
      </w:r>
    </w:p>
    <w:p w:rsidR="005D3334" w:rsidRDefault="005D3334" w:rsidP="005D3334">
      <w:pPr>
        <w:tabs>
          <w:tab w:val="left" w:pos="6326"/>
        </w:tabs>
        <w:spacing w:line="360" w:lineRule="auto"/>
        <w:rPr>
          <w:rFonts w:ascii="David" w:hAnsi="David"/>
          <w:sz w:val="20"/>
          <w:szCs w:val="20"/>
          <w:rtl/>
        </w:rPr>
      </w:pPr>
      <w:r>
        <w:rPr>
          <w:rFonts w:ascii="David" w:hAnsi="David" w:hint="cs"/>
          <w:sz w:val="20"/>
          <w:szCs w:val="20"/>
          <w:rtl/>
        </w:rPr>
        <w:t>במדרג שהוצע אמורות להיות 6 עבירות. החשובה ביותר- עבירת הרצח הבסיסית. ממנה יוצאים למעלה ולמטה. הצעת החוק כללה מדרג נוסף, של גרימת מוות ברשלנות בנסיבות מחמירות- יש על כך מחלוקת.</w:t>
      </w:r>
    </w:p>
    <w:p w:rsidR="005D3334" w:rsidRPr="00863E23" w:rsidRDefault="005D3334" w:rsidP="005D3334">
      <w:pPr>
        <w:pStyle w:val="a3"/>
        <w:numPr>
          <w:ilvl w:val="0"/>
          <w:numId w:val="65"/>
        </w:numPr>
        <w:tabs>
          <w:tab w:val="left" w:pos="6326"/>
        </w:tabs>
        <w:spacing w:line="360" w:lineRule="auto"/>
        <w:rPr>
          <w:rFonts w:ascii="David" w:hAnsi="David"/>
          <w:sz w:val="20"/>
          <w:szCs w:val="20"/>
        </w:rPr>
      </w:pPr>
      <w:r w:rsidRPr="003979E1">
        <w:rPr>
          <w:rFonts w:ascii="David" w:hAnsi="David"/>
          <w:b/>
          <w:bCs/>
          <w:sz w:val="20"/>
          <w:szCs w:val="20"/>
          <w:u w:val="single"/>
          <w:shd w:val="clear" w:color="auto" w:fill="DEEAF6" w:themeFill="accent5" w:themeFillTint="33"/>
          <w:rtl/>
        </w:rPr>
        <w:t>עבירת הרצח הבסיסית</w:t>
      </w:r>
      <w:r w:rsidRPr="003979E1">
        <w:rPr>
          <w:rFonts w:ascii="David" w:hAnsi="David"/>
          <w:b/>
          <w:bCs/>
          <w:sz w:val="20"/>
          <w:szCs w:val="20"/>
          <w:shd w:val="clear" w:color="auto" w:fill="DEEAF6" w:themeFill="accent5" w:themeFillTint="33"/>
          <w:rtl/>
        </w:rPr>
        <w:t>-</w:t>
      </w:r>
      <w:r w:rsidRPr="003979E1">
        <w:rPr>
          <w:rFonts w:ascii="David" w:hAnsi="David"/>
          <w:sz w:val="20"/>
          <w:szCs w:val="20"/>
          <w:shd w:val="clear" w:color="auto" w:fill="DEEAF6" w:themeFill="accent5" w:themeFillTint="33"/>
          <w:rtl/>
        </w:rPr>
        <w:t xml:space="preserve"> ס' 300</w:t>
      </w:r>
      <w:r w:rsidRPr="00863E23">
        <w:rPr>
          <w:rFonts w:ascii="David" w:hAnsi="David"/>
          <w:sz w:val="20"/>
          <w:szCs w:val="20"/>
          <w:rtl/>
        </w:rPr>
        <w:t xml:space="preserve">. </w:t>
      </w:r>
    </w:p>
    <w:p w:rsidR="005D3334" w:rsidRPr="00A5688C" w:rsidRDefault="005D3334" w:rsidP="005D3334">
      <w:pPr>
        <w:pStyle w:val="p00"/>
        <w:bidi/>
        <w:spacing w:before="0" w:beforeAutospacing="0" w:after="0" w:afterAutospacing="0" w:line="360" w:lineRule="auto"/>
        <w:ind w:right="1134"/>
        <w:rPr>
          <w:rStyle w:val="default"/>
          <w:rFonts w:ascii="David" w:hAnsi="David" w:cs="David"/>
          <w:color w:val="262626" w:themeColor="text1" w:themeTint="D9"/>
          <w:sz w:val="20"/>
          <w:szCs w:val="20"/>
        </w:rPr>
      </w:pPr>
      <w:r w:rsidRPr="00A5688C">
        <w:rPr>
          <w:rStyle w:val="default"/>
          <w:rFonts w:ascii="David" w:hAnsi="David" w:cs="David" w:hint="cs"/>
          <w:color w:val="262626" w:themeColor="text1" w:themeTint="D9"/>
          <w:sz w:val="20"/>
          <w:szCs w:val="20"/>
          <w:rtl/>
        </w:rPr>
        <w:t>300</w:t>
      </w:r>
      <w:r w:rsidRPr="00A5688C">
        <w:rPr>
          <w:rStyle w:val="default"/>
          <w:rFonts w:ascii="David" w:hAnsi="David" w:cs="David"/>
          <w:color w:val="262626" w:themeColor="text1" w:themeTint="D9"/>
          <w:sz w:val="20"/>
          <w:szCs w:val="20"/>
          <w:rtl/>
        </w:rPr>
        <w:t xml:space="preserve">. (א)  </w:t>
      </w:r>
      <w:r w:rsidRPr="00A5688C">
        <w:rPr>
          <w:rStyle w:val="default"/>
          <w:rFonts w:ascii="David" w:hAnsi="David" w:cs="David"/>
          <w:b/>
          <w:bCs/>
          <w:color w:val="262626" w:themeColor="text1" w:themeTint="D9"/>
          <w:sz w:val="20"/>
          <w:szCs w:val="20"/>
          <w:rtl/>
        </w:rPr>
        <w:t>הגורם בכוונה או באדישות</w:t>
      </w:r>
      <w:r w:rsidRPr="00A5688C">
        <w:rPr>
          <w:rStyle w:val="default"/>
          <w:rFonts w:ascii="David" w:hAnsi="David" w:cs="David"/>
          <w:color w:val="262626" w:themeColor="text1" w:themeTint="D9"/>
          <w:sz w:val="20"/>
          <w:szCs w:val="20"/>
          <w:rtl/>
        </w:rPr>
        <w:t xml:space="preserve"> למותו של אדם, דינו – מאסר עולם.</w:t>
      </w:r>
    </w:p>
    <w:p w:rsidR="005D3334" w:rsidRPr="00A5688C" w:rsidRDefault="005D3334" w:rsidP="005D3334">
      <w:pPr>
        <w:pStyle w:val="p00"/>
        <w:bidi/>
        <w:spacing w:before="0" w:beforeAutospacing="0" w:after="0" w:afterAutospacing="0" w:line="360" w:lineRule="auto"/>
        <w:ind w:left="720" w:right="1134"/>
        <w:rPr>
          <w:rStyle w:val="default"/>
          <w:rFonts w:ascii="David" w:hAnsi="David" w:cs="David"/>
          <w:color w:val="262626" w:themeColor="text1" w:themeTint="D9"/>
          <w:sz w:val="20"/>
          <w:szCs w:val="20"/>
          <w:rtl/>
        </w:rPr>
      </w:pPr>
      <w:r w:rsidRPr="00A5688C">
        <w:rPr>
          <w:rStyle w:val="default"/>
          <w:rFonts w:ascii="David" w:hAnsi="David" w:cs="David"/>
          <w:color w:val="262626" w:themeColor="text1" w:themeTint="D9"/>
          <w:sz w:val="20"/>
          <w:szCs w:val="20"/>
          <w:rtl/>
        </w:rPr>
        <w:t>     (ב)  מי שהורשע ברצח לפי סעיף 2(ו) לחוק לעשיית דין בנאצים ועוזריהם, תש"י-1950, דינו – מיתה.</w:t>
      </w:r>
    </w:p>
    <w:p w:rsidR="005D3334" w:rsidRDefault="005D3334" w:rsidP="005D3334">
      <w:pPr>
        <w:tabs>
          <w:tab w:val="left" w:pos="6326"/>
        </w:tabs>
        <w:spacing w:line="360" w:lineRule="auto"/>
        <w:ind w:left="360"/>
        <w:rPr>
          <w:rFonts w:ascii="David" w:hAnsi="David"/>
          <w:b/>
          <w:bCs/>
          <w:sz w:val="20"/>
          <w:szCs w:val="20"/>
          <w:rtl/>
        </w:rPr>
      </w:pPr>
    </w:p>
    <w:p w:rsidR="005D3334" w:rsidRPr="00863E23" w:rsidRDefault="005D3334" w:rsidP="005D3334">
      <w:pPr>
        <w:tabs>
          <w:tab w:val="left" w:pos="6326"/>
        </w:tabs>
        <w:spacing w:line="360" w:lineRule="auto"/>
        <w:ind w:left="360"/>
        <w:rPr>
          <w:rFonts w:ascii="David" w:hAnsi="David"/>
          <w:sz w:val="20"/>
          <w:szCs w:val="20"/>
          <w:rtl/>
        </w:rPr>
      </w:pPr>
      <w:r w:rsidRPr="00A5688C">
        <w:rPr>
          <w:rFonts w:ascii="David" w:hAnsi="David"/>
          <w:b/>
          <w:bCs/>
          <w:sz w:val="20"/>
          <w:szCs w:val="20"/>
          <w:rtl/>
        </w:rPr>
        <w:t>יסוד נפשי של כוונה ואדישות- מאסר עולם כעונש מרבי לא כעונש חובה.</w:t>
      </w:r>
      <w:r w:rsidRPr="00863E23">
        <w:rPr>
          <w:rFonts w:ascii="David" w:hAnsi="David"/>
          <w:sz w:val="20"/>
          <w:szCs w:val="20"/>
          <w:rtl/>
        </w:rPr>
        <w:t xml:space="preserve"> העבירה הכי חשובה כי ממנה יוצאים למעלה (לרצח בנסיבות מחמירות) ולמטה (2 עבירות ההמתה וגרימת מוות ברשלנות). ס' 298 שהיה עבירת ההריגה הקודמת היה מותנה בלפחות קלות דעת. </w:t>
      </w:r>
      <w:r w:rsidRPr="00A5688C">
        <w:rPr>
          <w:rFonts w:ascii="David" w:hAnsi="David"/>
          <w:b/>
          <w:bCs/>
          <w:sz w:val="20"/>
          <w:szCs w:val="20"/>
          <w:rtl/>
        </w:rPr>
        <w:t>זוהי העבירה הראשונה בה המחוקק הישראלי משתמש ביסוד נפשי של אדישות כרף מינימום</w:t>
      </w:r>
      <w:r w:rsidRPr="00863E23">
        <w:rPr>
          <w:rFonts w:ascii="David" w:hAnsi="David"/>
          <w:sz w:val="20"/>
          <w:szCs w:val="20"/>
          <w:rtl/>
        </w:rPr>
        <w:t>. עד הרפורמה לא היה שימוש באדישות כרף מינימום, אלא רק בקלות דעת או כוונה. בעבירה זו נעשה ניתוח דק בתוך המחשבה הפלילית, רצו שיהיה ברור ומובן מהם היסודות הנפשיים הרלוונטיים (הרי היו יכולים לכתוב אדישות בלבד וברור כי כוונה נכנסת בפנים).</w:t>
      </w:r>
    </w:p>
    <w:p w:rsidR="005D3334" w:rsidRPr="00863E23" w:rsidRDefault="005D3334" w:rsidP="005D3334">
      <w:pPr>
        <w:tabs>
          <w:tab w:val="left" w:pos="6326"/>
        </w:tabs>
        <w:spacing w:line="360" w:lineRule="auto"/>
        <w:ind w:left="360"/>
        <w:rPr>
          <w:rFonts w:ascii="David" w:hAnsi="David"/>
          <w:sz w:val="20"/>
          <w:szCs w:val="20"/>
        </w:rPr>
      </w:pPr>
      <w:r w:rsidRPr="00863E23">
        <w:rPr>
          <w:rFonts w:ascii="David" w:hAnsi="David"/>
          <w:sz w:val="20"/>
          <w:szCs w:val="20"/>
          <w:rtl/>
        </w:rPr>
        <w:lastRenderedPageBreak/>
        <w:t xml:space="preserve">דוג' לרצח באדישות- סכינאות: דקירות במועדונים. במצבים כאלו הוגש לעיתים כתב אישום על רצח ולעיתים על הריגה. ההבחנה הייתה קשה. הוא לאו דווקא התכוון לגרום למות המנוח, אך הוא נהג באדישות. </w:t>
      </w:r>
    </w:p>
    <w:p w:rsidR="005D3334" w:rsidRPr="00A5688C" w:rsidRDefault="005D3334" w:rsidP="005D3334">
      <w:pPr>
        <w:tabs>
          <w:tab w:val="left" w:pos="6326"/>
        </w:tabs>
        <w:spacing w:line="360" w:lineRule="auto"/>
        <w:rPr>
          <w:rFonts w:ascii="David" w:hAnsi="David"/>
          <w:sz w:val="20"/>
          <w:szCs w:val="20"/>
          <w:rtl/>
        </w:rPr>
      </w:pPr>
    </w:p>
    <w:p w:rsidR="005D3334" w:rsidRPr="00863E23" w:rsidRDefault="005D3334" w:rsidP="005D3334">
      <w:pPr>
        <w:pStyle w:val="a3"/>
        <w:numPr>
          <w:ilvl w:val="0"/>
          <w:numId w:val="65"/>
        </w:numPr>
        <w:tabs>
          <w:tab w:val="left" w:pos="6326"/>
        </w:tabs>
        <w:spacing w:line="360" w:lineRule="auto"/>
        <w:rPr>
          <w:rFonts w:ascii="David" w:hAnsi="David"/>
          <w:sz w:val="20"/>
          <w:szCs w:val="20"/>
        </w:rPr>
      </w:pPr>
      <w:r w:rsidRPr="003979E1">
        <w:rPr>
          <w:rFonts w:ascii="David" w:hAnsi="David"/>
          <w:b/>
          <w:bCs/>
          <w:sz w:val="20"/>
          <w:szCs w:val="20"/>
          <w:u w:val="single"/>
          <w:shd w:val="clear" w:color="auto" w:fill="DEEAF6" w:themeFill="accent5" w:themeFillTint="33"/>
          <w:rtl/>
        </w:rPr>
        <w:t>רצח בנסיבות מחמירות-</w:t>
      </w:r>
      <w:r w:rsidRPr="003979E1">
        <w:rPr>
          <w:rFonts w:ascii="David" w:hAnsi="David"/>
          <w:sz w:val="20"/>
          <w:szCs w:val="20"/>
          <w:shd w:val="clear" w:color="auto" w:fill="DEEAF6" w:themeFill="accent5" w:themeFillTint="33"/>
          <w:rtl/>
        </w:rPr>
        <w:t xml:space="preserve"> 301א.</w:t>
      </w:r>
      <w:r w:rsidRPr="003979E1">
        <w:rPr>
          <w:rFonts w:ascii="David" w:hAnsi="David"/>
          <w:sz w:val="20"/>
          <w:szCs w:val="20"/>
          <w:shd w:val="clear" w:color="auto" w:fill="EBF7FF"/>
          <w:rtl/>
        </w:rPr>
        <w:t xml:space="preserve"> </w:t>
      </w:r>
      <w:r w:rsidRPr="00863E23">
        <w:rPr>
          <w:rFonts w:ascii="David" w:hAnsi="David"/>
          <w:sz w:val="20"/>
          <w:szCs w:val="20"/>
          <w:rtl/>
        </w:rPr>
        <w:t xml:space="preserve">מאסר עולם חובה +פתח מילוט. </w:t>
      </w:r>
      <w:r w:rsidRPr="006F5D81">
        <w:rPr>
          <w:rFonts w:ascii="David" w:hAnsi="David"/>
          <w:b/>
          <w:bCs/>
          <w:sz w:val="20"/>
          <w:szCs w:val="20"/>
          <w:rtl/>
        </w:rPr>
        <w:t>תכנון או שקילה?</w:t>
      </w:r>
    </w:p>
    <w:p w:rsidR="005D3334" w:rsidRPr="00A5688C" w:rsidRDefault="005D3334" w:rsidP="005D3334">
      <w:pPr>
        <w:pStyle w:val="p00"/>
        <w:bidi/>
        <w:spacing w:before="72" w:beforeAutospacing="0" w:after="0" w:afterAutospacing="0" w:line="360" w:lineRule="auto"/>
        <w:ind w:right="1134"/>
        <w:jc w:val="center"/>
        <w:rPr>
          <w:rFonts w:ascii="David" w:hAnsi="David" w:cs="David"/>
          <w:b/>
          <w:bCs/>
          <w:color w:val="000000"/>
          <w:sz w:val="20"/>
          <w:szCs w:val="20"/>
        </w:rPr>
      </w:pPr>
      <w:r w:rsidRPr="00A5688C">
        <w:rPr>
          <w:rStyle w:val="big-number"/>
          <w:rFonts w:ascii="David" w:hAnsi="David" w:cs="David" w:hint="cs"/>
          <w:b/>
          <w:bCs/>
          <w:color w:val="000000"/>
          <w:sz w:val="20"/>
          <w:szCs w:val="20"/>
          <w:rtl/>
        </w:rPr>
        <w:t>301</w:t>
      </w:r>
      <w:r w:rsidRPr="00A5688C">
        <w:rPr>
          <w:rStyle w:val="default"/>
          <w:rFonts w:ascii="David" w:hAnsi="David" w:cs="David"/>
          <w:b/>
          <w:bCs/>
          <w:color w:val="000000"/>
          <w:sz w:val="20"/>
          <w:szCs w:val="20"/>
          <w:rtl/>
        </w:rPr>
        <w:t>א. (א) הגורם בכוונה או באדישות למותו של אדם באחת מהנסיבות המפורטות להלן, דינו – מאסר עולם ועונש זה בלבד:</w:t>
      </w:r>
      <w:r>
        <w:rPr>
          <w:rFonts w:ascii="David" w:hAnsi="David" w:cs="David" w:hint="cs"/>
          <w:b/>
          <w:bCs/>
          <w:color w:val="000000"/>
          <w:sz w:val="20"/>
          <w:szCs w:val="20"/>
          <w:rtl/>
        </w:rPr>
        <w:t xml:space="preserve"> (הנסיבות מפורטות בהמשך).</w:t>
      </w:r>
    </w:p>
    <w:p w:rsidR="005D3334" w:rsidRPr="00A5688C" w:rsidRDefault="005D3334" w:rsidP="005D3334">
      <w:pPr>
        <w:tabs>
          <w:tab w:val="left" w:pos="6326"/>
        </w:tabs>
        <w:spacing w:line="360" w:lineRule="auto"/>
        <w:rPr>
          <w:rFonts w:ascii="David" w:hAnsi="David"/>
          <w:sz w:val="20"/>
          <w:szCs w:val="20"/>
          <w:rtl/>
        </w:rPr>
      </w:pPr>
    </w:p>
    <w:p w:rsidR="005D3334" w:rsidRPr="00863E23" w:rsidRDefault="005D3334" w:rsidP="005D3334">
      <w:pPr>
        <w:tabs>
          <w:tab w:val="left" w:pos="6326"/>
        </w:tabs>
        <w:spacing w:line="360" w:lineRule="auto"/>
        <w:rPr>
          <w:rFonts w:ascii="David" w:hAnsi="David"/>
          <w:sz w:val="20"/>
          <w:szCs w:val="20"/>
          <w:rtl/>
        </w:rPr>
      </w:pPr>
      <w:r>
        <w:rPr>
          <w:rFonts w:ascii="David" w:hAnsi="David" w:hint="cs"/>
          <w:sz w:val="20"/>
          <w:szCs w:val="20"/>
          <w:rtl/>
        </w:rPr>
        <w:t xml:space="preserve">בעבר, הייתה דרישה לכוונה תחילה וכן נסיבה הנוגעת לרצח הורים או סבים. </w:t>
      </w:r>
      <w:r w:rsidRPr="00863E23">
        <w:rPr>
          <w:rFonts w:ascii="David" w:hAnsi="David"/>
          <w:sz w:val="20"/>
          <w:szCs w:val="20"/>
          <w:rtl/>
        </w:rPr>
        <w:t>הנסיבה הנוגעת לרצח אב/אם/ סבא/ סבתא בוטלה, בשל העובדה שהרקע לחקיקה הינה תפיסת עולם פטריארכלית, משפחה אידילית (עקרונות של כיבוד אב ואם, ראיית האב כראש המשפחה). אין חובה חוקית לילדים לדאוג להוריהם, החובה המוסרית מוגבלת (במקרה של התעללות מצד ההורים), בשל כך נקבע כי זה לא מספיק. ברפורמה החליטו לעשות מהלך הפוך, קביעת נסיבות לעבירת הרצח בנסיבות מחמירות, במידה ויש חובה מוסרית וחוקית לאחריות על חסר ישע או קטין. מקרים כאלו, אם אין נסיבה אחרת, יכללו בעבירת הרצח הבסיסית.</w:t>
      </w:r>
    </w:p>
    <w:p w:rsidR="005D3334" w:rsidRPr="00A346AB" w:rsidRDefault="005D3334" w:rsidP="005D3334">
      <w:pPr>
        <w:tabs>
          <w:tab w:val="left" w:pos="6326"/>
        </w:tabs>
        <w:spacing w:line="360" w:lineRule="auto"/>
        <w:rPr>
          <w:rFonts w:ascii="David" w:hAnsi="David"/>
          <w:b/>
          <w:bCs/>
          <w:sz w:val="20"/>
          <w:szCs w:val="20"/>
          <w:u w:val="single"/>
          <w:rtl/>
        </w:rPr>
      </w:pPr>
      <w:r w:rsidRPr="00A346AB">
        <w:rPr>
          <w:rFonts w:ascii="David" w:hAnsi="David"/>
          <w:b/>
          <w:bCs/>
          <w:sz w:val="20"/>
          <w:szCs w:val="20"/>
          <w:u w:val="single"/>
          <w:rtl/>
        </w:rPr>
        <w:t>הרפורמה יצרה כ11 נסיבות:</w:t>
      </w:r>
    </w:p>
    <w:p w:rsidR="005D3334" w:rsidRDefault="005D3334" w:rsidP="005D3334">
      <w:pPr>
        <w:pStyle w:val="a3"/>
        <w:numPr>
          <w:ilvl w:val="0"/>
          <w:numId w:val="67"/>
        </w:numPr>
        <w:tabs>
          <w:tab w:val="left" w:pos="6326"/>
        </w:tabs>
        <w:spacing w:line="360" w:lineRule="auto"/>
        <w:rPr>
          <w:rFonts w:ascii="David" w:hAnsi="David"/>
          <w:sz w:val="20"/>
          <w:szCs w:val="20"/>
        </w:rPr>
      </w:pPr>
      <w:r w:rsidRPr="00A346AB">
        <w:rPr>
          <w:rFonts w:ascii="David" w:hAnsi="David"/>
          <w:b/>
          <w:bCs/>
          <w:sz w:val="20"/>
          <w:szCs w:val="20"/>
          <w:rtl/>
        </w:rPr>
        <w:t>"המעשה נעשה לאחר תכנון או לאחר הליך ממשי של שקילה וגיבוש החלטה להמית".</w:t>
      </w:r>
      <w:r w:rsidRPr="00863E23">
        <w:rPr>
          <w:rFonts w:ascii="David" w:hAnsi="David"/>
          <w:sz w:val="20"/>
          <w:szCs w:val="20"/>
          <w:rtl/>
        </w:rPr>
        <w:t xml:space="preserve"> תחליף לכוונה תחילה מהסעיף בעבר. </w:t>
      </w:r>
      <w:r>
        <w:rPr>
          <w:rFonts w:ascii="David" w:hAnsi="David" w:hint="cs"/>
          <w:sz w:val="20"/>
          <w:szCs w:val="20"/>
          <w:rtl/>
        </w:rPr>
        <w:t xml:space="preserve">לכוונה תחילה בסעיף הרצח בדין הישן, היו 3 יסודות- החלטה להמית הכוללת כוונה ורציה, הכנה פיזית והעדר </w:t>
      </w:r>
      <w:proofErr w:type="spellStart"/>
      <w:r>
        <w:rPr>
          <w:rFonts w:ascii="David" w:hAnsi="David" w:hint="cs"/>
          <w:sz w:val="20"/>
          <w:szCs w:val="20"/>
          <w:rtl/>
        </w:rPr>
        <w:t>קינטור</w:t>
      </w:r>
      <w:proofErr w:type="spellEnd"/>
      <w:r>
        <w:rPr>
          <w:rFonts w:ascii="David" w:hAnsi="David" w:hint="cs"/>
          <w:sz w:val="20"/>
          <w:szCs w:val="20"/>
          <w:rtl/>
        </w:rPr>
        <w:t xml:space="preserve"> (התגרות פיזית לפני מעשה). </w:t>
      </w:r>
      <w:proofErr w:type="spellStart"/>
      <w:r>
        <w:rPr>
          <w:rFonts w:ascii="David" w:hAnsi="David" w:hint="cs"/>
          <w:sz w:val="20"/>
          <w:szCs w:val="20"/>
          <w:rtl/>
        </w:rPr>
        <w:t>לקינטור</w:t>
      </w:r>
      <w:proofErr w:type="spellEnd"/>
      <w:r>
        <w:rPr>
          <w:rFonts w:ascii="David" w:hAnsi="David" w:hint="cs"/>
          <w:sz w:val="20"/>
          <w:szCs w:val="20"/>
          <w:rtl/>
        </w:rPr>
        <w:t xml:space="preserve"> היה מבחן אובייקטיבי- לא די בכך שהאדם עצמו התקנטר, יש לבחון האם גם אדם סביר בנעלי העושה היה </w:t>
      </w:r>
      <w:proofErr w:type="spellStart"/>
      <w:r>
        <w:rPr>
          <w:rFonts w:ascii="David" w:hAnsi="David" w:hint="cs"/>
          <w:sz w:val="20"/>
          <w:szCs w:val="20"/>
          <w:rtl/>
        </w:rPr>
        <w:t>מתקנטר</w:t>
      </w:r>
      <w:proofErr w:type="spellEnd"/>
      <w:r>
        <w:rPr>
          <w:rFonts w:ascii="David" w:hAnsi="David" w:hint="cs"/>
          <w:sz w:val="20"/>
          <w:szCs w:val="20"/>
          <w:rtl/>
        </w:rPr>
        <w:t xml:space="preserve"> באותה סיטואציה. המבחן נוסף מסיבות מוסריות- כדי שלא ישתווה מצבם של חמי מזג וכאלו שלא.</w:t>
      </w:r>
    </w:p>
    <w:p w:rsidR="005D3334" w:rsidRPr="00863E23" w:rsidRDefault="005D3334" w:rsidP="005D3334">
      <w:pPr>
        <w:pStyle w:val="a3"/>
        <w:tabs>
          <w:tab w:val="left" w:pos="6326"/>
        </w:tabs>
        <w:spacing w:line="360" w:lineRule="auto"/>
        <w:rPr>
          <w:rFonts w:ascii="David" w:hAnsi="David"/>
          <w:sz w:val="20"/>
          <w:szCs w:val="20"/>
        </w:rPr>
      </w:pPr>
      <w:r w:rsidRPr="00863E23">
        <w:rPr>
          <w:rFonts w:ascii="David" w:hAnsi="David"/>
          <w:sz w:val="20"/>
          <w:szCs w:val="20"/>
          <w:rtl/>
        </w:rPr>
        <w:t xml:space="preserve">כאן, הפסיקה הרחיבה את יסודות הכוונה התחילה- הכנה, החלטה להמית והיעדר </w:t>
      </w:r>
      <w:proofErr w:type="spellStart"/>
      <w:r w:rsidRPr="00863E23">
        <w:rPr>
          <w:rFonts w:ascii="David" w:hAnsi="David"/>
          <w:sz w:val="20"/>
          <w:szCs w:val="20"/>
          <w:rtl/>
        </w:rPr>
        <w:t>קינטור</w:t>
      </w:r>
      <w:proofErr w:type="spellEnd"/>
      <w:r w:rsidRPr="00863E23">
        <w:rPr>
          <w:rFonts w:ascii="David" w:hAnsi="David"/>
          <w:sz w:val="20"/>
          <w:szCs w:val="20"/>
          <w:rtl/>
        </w:rPr>
        <w:t>.</w:t>
      </w:r>
    </w:p>
    <w:p w:rsidR="005D3334" w:rsidRPr="00A346AB" w:rsidRDefault="005D3334" w:rsidP="005D3334">
      <w:pPr>
        <w:pStyle w:val="a3"/>
        <w:numPr>
          <w:ilvl w:val="0"/>
          <w:numId w:val="95"/>
        </w:numPr>
        <w:tabs>
          <w:tab w:val="left" w:pos="6326"/>
        </w:tabs>
        <w:spacing w:line="360" w:lineRule="auto"/>
        <w:rPr>
          <w:rFonts w:ascii="David" w:hAnsi="David"/>
          <w:sz w:val="20"/>
          <w:szCs w:val="20"/>
        </w:rPr>
      </w:pPr>
      <w:proofErr w:type="spellStart"/>
      <w:r w:rsidRPr="006F5D81">
        <w:rPr>
          <w:rFonts w:ascii="David" w:hAnsi="David"/>
          <w:sz w:val="20"/>
          <w:szCs w:val="20"/>
          <w:shd w:val="clear" w:color="auto" w:fill="EBF7FF"/>
          <w:rtl/>
        </w:rPr>
        <w:t>היילמיקאל</w:t>
      </w:r>
      <w:proofErr w:type="spellEnd"/>
      <w:r w:rsidRPr="006F5D81">
        <w:rPr>
          <w:rFonts w:ascii="David" w:hAnsi="David"/>
          <w:sz w:val="20"/>
          <w:szCs w:val="20"/>
          <w:shd w:val="clear" w:color="auto" w:fill="EBF7FF"/>
          <w:rtl/>
        </w:rPr>
        <w:t xml:space="preserve"> </w:t>
      </w:r>
      <w:proofErr w:type="spellStart"/>
      <w:r w:rsidRPr="006F5D81">
        <w:rPr>
          <w:rFonts w:ascii="David" w:hAnsi="David"/>
          <w:sz w:val="20"/>
          <w:szCs w:val="20"/>
          <w:shd w:val="clear" w:color="auto" w:fill="EBF7FF"/>
          <w:rtl/>
        </w:rPr>
        <w:t>טספאי</w:t>
      </w:r>
      <w:proofErr w:type="spellEnd"/>
      <w:r w:rsidRPr="006F5D81">
        <w:rPr>
          <w:rFonts w:ascii="David" w:hAnsi="David"/>
          <w:sz w:val="20"/>
          <w:szCs w:val="20"/>
          <w:shd w:val="clear" w:color="auto" w:fill="EBF7FF"/>
          <w:rtl/>
        </w:rPr>
        <w:t xml:space="preserve"> </w:t>
      </w:r>
      <w:proofErr w:type="spellStart"/>
      <w:r w:rsidRPr="006F5D81">
        <w:rPr>
          <w:rFonts w:ascii="David" w:hAnsi="David"/>
          <w:sz w:val="20"/>
          <w:szCs w:val="20"/>
          <w:shd w:val="clear" w:color="auto" w:fill="EBF7FF"/>
          <w:rtl/>
        </w:rPr>
        <w:t>זרנסאי</w:t>
      </w:r>
      <w:proofErr w:type="spellEnd"/>
      <w:r w:rsidRPr="006F5D81">
        <w:rPr>
          <w:rFonts w:ascii="David" w:hAnsi="David"/>
          <w:sz w:val="20"/>
          <w:szCs w:val="20"/>
          <w:shd w:val="clear" w:color="auto" w:fill="EBF7FF"/>
          <w:rtl/>
        </w:rPr>
        <w:t xml:space="preserve"> (מחוזי ב"ש)-</w:t>
      </w:r>
      <w:r w:rsidRPr="00A346AB">
        <w:rPr>
          <w:rFonts w:ascii="David" w:hAnsi="David"/>
          <w:sz w:val="20"/>
          <w:szCs w:val="20"/>
          <w:rtl/>
        </w:rPr>
        <w:t xml:space="preserve"> סכסוך במועדון בין הנאשם למנוח, הנאשם הלך לביתו במרחק 10 דק מהמועדון, הצטייד בסכין, חזר, נכנס למועדון והמשיך להתווכח עם המנוח. בעל המועדון הוציאם החוצה ומחוץ למועדון דקר הנאשם את המנוח שמונה דקירות עמוקות. המנוח נמלט לגרם מדרגות סמוך והתמוטט. מצד אחד, ישנם כאן אלמנטים המעידים על שקילה ותכנון ומנגד ישנם אלמנטים שלא מעידים על כך. </w:t>
      </w:r>
      <w:r w:rsidRPr="006F5D81">
        <w:rPr>
          <w:rFonts w:ascii="David" w:hAnsi="David"/>
          <w:i/>
          <w:iCs/>
          <w:sz w:val="20"/>
          <w:szCs w:val="20"/>
          <w:rtl/>
        </w:rPr>
        <w:t>ביהמ"ש קבע כאן כי התכנון אשר דנים עליו בס' זה אינו חייב להיות תכנון מדוקדק, אלא יש לראות כי מבחינה מוסרית הייתה לו את האפשרות לקבל את ההחלטה המושכלת האם לגרום למוות או לא.</w:t>
      </w:r>
      <w:r w:rsidRPr="00A346AB">
        <w:rPr>
          <w:rFonts w:ascii="David" w:hAnsi="David"/>
          <w:sz w:val="20"/>
          <w:szCs w:val="20"/>
          <w:rtl/>
        </w:rPr>
        <w:t xml:space="preserve"> השהות מהרגע שהוא עזב את המועדון ועד שחזר, מעידה על כך. ביהמ"ש הרשיע אותו ברצח.</w:t>
      </w:r>
    </w:p>
    <w:p w:rsidR="005D3334" w:rsidRDefault="005D3334" w:rsidP="005D3334">
      <w:pPr>
        <w:pStyle w:val="a3"/>
        <w:numPr>
          <w:ilvl w:val="0"/>
          <w:numId w:val="67"/>
        </w:numPr>
        <w:tabs>
          <w:tab w:val="left" w:pos="6326"/>
        </w:tabs>
        <w:spacing w:line="360" w:lineRule="auto"/>
        <w:rPr>
          <w:rFonts w:ascii="David" w:hAnsi="David"/>
          <w:sz w:val="20"/>
          <w:szCs w:val="20"/>
        </w:rPr>
      </w:pPr>
      <w:r w:rsidRPr="006F5D81">
        <w:rPr>
          <w:rFonts w:ascii="David" w:hAnsi="David"/>
          <w:b/>
          <w:bCs/>
          <w:sz w:val="20"/>
          <w:szCs w:val="20"/>
          <w:rtl/>
        </w:rPr>
        <w:t xml:space="preserve">"המעשה נעשה במטרה לאפשר ביצוע עבירה אחרת, או להקל את ביצועה, או במטרה להסתיר ביצועה של עבירה אחרת, או לאפשר הימלטות מן הדין, לאחר ביצוע העבירה האחרת. לעניין זה, "עבירה אחרת" – עבירה שעונשה שבע שנות מאסר או יותר". </w:t>
      </w:r>
      <w:r w:rsidRPr="00863E23">
        <w:rPr>
          <w:rFonts w:ascii="David" w:hAnsi="David"/>
          <w:sz w:val="20"/>
          <w:szCs w:val="20"/>
          <w:rtl/>
        </w:rPr>
        <w:t xml:space="preserve">תחליף לנסיבות (3) (4) לסעיף 300(א) לפני התיקון. בעבר לא היה בניסוח </w:t>
      </w:r>
      <w:r>
        <w:rPr>
          <w:rFonts w:ascii="David" w:hAnsi="David" w:hint="cs"/>
          <w:sz w:val="20"/>
          <w:szCs w:val="20"/>
          <w:rtl/>
        </w:rPr>
        <w:t xml:space="preserve">דרישה </w:t>
      </w:r>
      <w:proofErr w:type="spellStart"/>
      <w:r>
        <w:rPr>
          <w:rFonts w:ascii="David" w:hAnsi="David" w:hint="cs"/>
          <w:sz w:val="20"/>
          <w:szCs w:val="20"/>
          <w:rtl/>
        </w:rPr>
        <w:t>ל</w:t>
      </w:r>
      <w:r w:rsidRPr="00863E23">
        <w:rPr>
          <w:rFonts w:ascii="David" w:hAnsi="David"/>
          <w:sz w:val="20"/>
          <w:szCs w:val="20"/>
          <w:rtl/>
        </w:rPr>
        <w:t>קש"ס</w:t>
      </w:r>
      <w:proofErr w:type="spellEnd"/>
      <w:r w:rsidRPr="00863E23">
        <w:rPr>
          <w:rFonts w:ascii="David" w:hAnsi="David"/>
          <w:sz w:val="20"/>
          <w:szCs w:val="20"/>
          <w:rtl/>
        </w:rPr>
        <w:t xml:space="preserve"> </w:t>
      </w:r>
      <w:r>
        <w:rPr>
          <w:rFonts w:ascii="David" w:hAnsi="David" w:hint="cs"/>
          <w:sz w:val="20"/>
          <w:szCs w:val="20"/>
          <w:rtl/>
        </w:rPr>
        <w:t>בין העבירה לבין גרימת המוות</w:t>
      </w:r>
      <w:r w:rsidRPr="00863E23">
        <w:rPr>
          <w:rFonts w:ascii="David" w:hAnsi="David"/>
          <w:sz w:val="20"/>
          <w:szCs w:val="20"/>
          <w:rtl/>
        </w:rPr>
        <w:t>, כאן הניסוח מעיד על קשר סיבתי של מטרה</w:t>
      </w:r>
      <w:r>
        <w:rPr>
          <w:rFonts w:ascii="David" w:hAnsi="David" w:hint="cs"/>
          <w:sz w:val="20"/>
          <w:szCs w:val="20"/>
          <w:rtl/>
        </w:rPr>
        <w:t xml:space="preserve"> ביניהם</w:t>
      </w:r>
      <w:r w:rsidRPr="00863E23">
        <w:rPr>
          <w:rFonts w:ascii="David" w:hAnsi="David"/>
          <w:sz w:val="20"/>
          <w:szCs w:val="20"/>
          <w:rtl/>
        </w:rPr>
        <w:t>. הכנסת הכניסה דרישה כי העבירה האחרת תהיה עבירה של 7 שנות מאסר או יותר. ניתן לטעון כי דווקא, כאשר העניין מתרחש בעבירות פחותות יותר, זה מראה על עוצמת ניכור רבה יותר לערך חיי האדם, אך עמדה זו לא התקבלה.</w:t>
      </w:r>
    </w:p>
    <w:p w:rsidR="005D3334" w:rsidRPr="006F5D81" w:rsidRDefault="005D3334" w:rsidP="005D3334">
      <w:pPr>
        <w:pStyle w:val="a3"/>
        <w:numPr>
          <w:ilvl w:val="0"/>
          <w:numId w:val="95"/>
        </w:numPr>
        <w:tabs>
          <w:tab w:val="left" w:pos="6326"/>
        </w:tabs>
        <w:spacing w:line="360" w:lineRule="auto"/>
        <w:rPr>
          <w:rFonts w:ascii="David" w:hAnsi="David"/>
          <w:sz w:val="20"/>
          <w:szCs w:val="20"/>
        </w:rPr>
      </w:pPr>
      <w:proofErr w:type="spellStart"/>
      <w:r w:rsidRPr="00E108DA">
        <w:rPr>
          <w:rFonts w:ascii="David" w:hAnsi="David"/>
          <w:sz w:val="20"/>
          <w:szCs w:val="20"/>
          <w:shd w:val="clear" w:color="auto" w:fill="EBF7FF"/>
          <w:rtl/>
        </w:rPr>
        <w:t>דאהר</w:t>
      </w:r>
      <w:proofErr w:type="spellEnd"/>
      <w:r w:rsidRPr="00E108DA">
        <w:rPr>
          <w:rFonts w:ascii="David" w:hAnsi="David"/>
          <w:sz w:val="20"/>
          <w:szCs w:val="20"/>
          <w:shd w:val="clear" w:color="auto" w:fill="EBF7FF"/>
          <w:rtl/>
        </w:rPr>
        <w:t xml:space="preserve"> </w:t>
      </w:r>
      <w:proofErr w:type="spellStart"/>
      <w:r w:rsidRPr="00E108DA">
        <w:rPr>
          <w:rFonts w:ascii="David" w:hAnsi="David"/>
          <w:sz w:val="20"/>
          <w:szCs w:val="20"/>
          <w:shd w:val="clear" w:color="auto" w:fill="EBF7FF"/>
          <w:rtl/>
        </w:rPr>
        <w:t>וזעתארה</w:t>
      </w:r>
      <w:proofErr w:type="spellEnd"/>
      <w:r w:rsidRPr="00E108DA">
        <w:rPr>
          <w:rFonts w:ascii="David" w:hAnsi="David"/>
          <w:sz w:val="20"/>
          <w:szCs w:val="20"/>
          <w:shd w:val="clear" w:color="auto" w:fill="EBF7FF"/>
          <w:rtl/>
        </w:rPr>
        <w:t xml:space="preserve"> (מחוזי נצרת)-</w:t>
      </w:r>
      <w:r w:rsidRPr="006F5D81">
        <w:rPr>
          <w:rFonts w:ascii="David" w:hAnsi="David"/>
          <w:sz w:val="20"/>
          <w:szCs w:val="20"/>
          <w:rtl/>
        </w:rPr>
        <w:t xml:space="preserve"> תיק ניסיון שוד שהסתבך. הנאשמים חברו יחד לאדם שלישי לבצע שוד בדירה בה מתבצעים הימורים. </w:t>
      </w:r>
      <w:proofErr w:type="spellStart"/>
      <w:r w:rsidRPr="006F5D81">
        <w:rPr>
          <w:rFonts w:ascii="David" w:hAnsi="David"/>
          <w:sz w:val="20"/>
          <w:szCs w:val="20"/>
          <w:rtl/>
        </w:rPr>
        <w:t>דאהר</w:t>
      </w:r>
      <w:proofErr w:type="spellEnd"/>
      <w:r w:rsidRPr="006F5D81">
        <w:rPr>
          <w:rFonts w:ascii="David" w:hAnsi="David"/>
          <w:sz w:val="20"/>
          <w:szCs w:val="20"/>
          <w:rtl/>
        </w:rPr>
        <w:t xml:space="preserve"> והאחר הצטיידו בסכינים והיו רעולי פנים. תפקידו של </w:t>
      </w:r>
      <w:proofErr w:type="spellStart"/>
      <w:r w:rsidRPr="006F5D81">
        <w:rPr>
          <w:rFonts w:ascii="David" w:hAnsi="David"/>
          <w:sz w:val="20"/>
          <w:szCs w:val="20"/>
          <w:rtl/>
        </w:rPr>
        <w:t>זעתארה</w:t>
      </w:r>
      <w:proofErr w:type="spellEnd"/>
      <w:r w:rsidRPr="006F5D81">
        <w:rPr>
          <w:rFonts w:ascii="David" w:hAnsi="David"/>
          <w:sz w:val="20"/>
          <w:szCs w:val="20"/>
          <w:rtl/>
        </w:rPr>
        <w:t xml:space="preserve"> היה להסיע את השותפים לשוד, לאחר שהסתיר את לוחיות הזיהוי ברכב וחלקו בשלל היה אמור לעמוד על 20%. לאחר הכניסה לדירה, דקר </w:t>
      </w:r>
      <w:proofErr w:type="spellStart"/>
      <w:r w:rsidRPr="006F5D81">
        <w:rPr>
          <w:rFonts w:ascii="David" w:hAnsi="David"/>
          <w:sz w:val="20"/>
          <w:szCs w:val="20"/>
          <w:rtl/>
        </w:rPr>
        <w:t>דאהר</w:t>
      </w:r>
      <w:proofErr w:type="spellEnd"/>
      <w:r w:rsidRPr="006F5D81">
        <w:rPr>
          <w:rFonts w:ascii="David" w:hAnsi="David"/>
          <w:sz w:val="20"/>
          <w:szCs w:val="20"/>
          <w:rtl/>
        </w:rPr>
        <w:t xml:space="preserve"> את אחד המשתתפים בידו והאחר דקר את המנוח בגבו, השניים נמלטו מהדירה ללא ביצוע השוד. נשאלו כאן שאלות קשות של אחריות כלפי גרימת המוות- אדישות או רשלנות?</w:t>
      </w:r>
      <w:r>
        <w:rPr>
          <w:rFonts w:ascii="David" w:hAnsi="David" w:hint="cs"/>
          <w:sz w:val="20"/>
          <w:szCs w:val="20"/>
          <w:rtl/>
        </w:rPr>
        <w:t xml:space="preserve"> מדגים את הקושי ליישם את הנסיבות במקרים </w:t>
      </w:r>
      <w:proofErr w:type="spellStart"/>
      <w:r>
        <w:rPr>
          <w:rFonts w:ascii="David" w:hAnsi="David" w:hint="cs"/>
          <w:sz w:val="20"/>
          <w:szCs w:val="20"/>
          <w:rtl/>
        </w:rPr>
        <w:t>הקונרטיים</w:t>
      </w:r>
      <w:proofErr w:type="spellEnd"/>
      <w:r>
        <w:rPr>
          <w:rFonts w:ascii="David" w:hAnsi="David" w:hint="cs"/>
          <w:sz w:val="20"/>
          <w:szCs w:val="20"/>
          <w:rtl/>
        </w:rPr>
        <w:t>.</w:t>
      </w:r>
    </w:p>
    <w:p w:rsidR="005D3334" w:rsidRPr="00863E23" w:rsidRDefault="005D3334" w:rsidP="005D3334">
      <w:pPr>
        <w:pStyle w:val="a3"/>
        <w:numPr>
          <w:ilvl w:val="0"/>
          <w:numId w:val="67"/>
        </w:numPr>
        <w:tabs>
          <w:tab w:val="left" w:pos="6326"/>
        </w:tabs>
        <w:spacing w:line="360" w:lineRule="auto"/>
        <w:rPr>
          <w:rFonts w:ascii="David" w:hAnsi="David"/>
          <w:sz w:val="20"/>
          <w:szCs w:val="20"/>
        </w:rPr>
      </w:pPr>
      <w:r w:rsidRPr="00863E23">
        <w:rPr>
          <w:rFonts w:ascii="David" w:hAnsi="David"/>
          <w:sz w:val="20"/>
          <w:szCs w:val="20"/>
          <w:rtl/>
        </w:rPr>
        <w:t>"הקורבן היה עד במשפט פלילי או היה צפוי למסור עדות במשפט פלילי או שופט במשפט פלילי והמעשה נעשה במטרה למנוע או להכשיל חקירה או הליך משפטי"</w:t>
      </w:r>
    </w:p>
    <w:p w:rsidR="005D3334" w:rsidRPr="00863E23" w:rsidRDefault="005D3334" w:rsidP="005D3334">
      <w:pPr>
        <w:pStyle w:val="a3"/>
        <w:numPr>
          <w:ilvl w:val="0"/>
          <w:numId w:val="67"/>
        </w:numPr>
        <w:tabs>
          <w:tab w:val="left" w:pos="6326"/>
        </w:tabs>
        <w:spacing w:line="360" w:lineRule="auto"/>
        <w:rPr>
          <w:rFonts w:ascii="David" w:hAnsi="David"/>
          <w:sz w:val="20"/>
          <w:szCs w:val="20"/>
        </w:rPr>
      </w:pPr>
      <w:r w:rsidRPr="00863E23">
        <w:rPr>
          <w:rFonts w:ascii="David" w:hAnsi="David"/>
          <w:sz w:val="20"/>
          <w:szCs w:val="20"/>
          <w:rtl/>
        </w:rPr>
        <w:t>"המעשה נעשה מתוך מניע של גזענות או עוינות כלפי ציבור, כאמור בסעיף 144ו"</w:t>
      </w:r>
    </w:p>
    <w:p w:rsidR="005D3334" w:rsidRPr="00863E23" w:rsidRDefault="005D3334" w:rsidP="005D3334">
      <w:pPr>
        <w:pStyle w:val="a3"/>
        <w:numPr>
          <w:ilvl w:val="0"/>
          <w:numId w:val="67"/>
        </w:numPr>
        <w:tabs>
          <w:tab w:val="left" w:pos="6326"/>
        </w:tabs>
        <w:spacing w:line="360" w:lineRule="auto"/>
        <w:rPr>
          <w:rFonts w:ascii="David" w:hAnsi="David"/>
          <w:sz w:val="20"/>
          <w:szCs w:val="20"/>
        </w:rPr>
      </w:pPr>
      <w:r w:rsidRPr="00E108DA">
        <w:rPr>
          <w:rFonts w:ascii="David" w:hAnsi="David"/>
          <w:b/>
          <w:bCs/>
          <w:sz w:val="20"/>
          <w:szCs w:val="20"/>
          <w:rtl/>
        </w:rPr>
        <w:lastRenderedPageBreak/>
        <w:t xml:space="preserve">"המעשה נעשה כפעולה </w:t>
      </w:r>
      <w:proofErr w:type="spellStart"/>
      <w:r w:rsidRPr="00E108DA">
        <w:rPr>
          <w:rFonts w:ascii="David" w:hAnsi="David"/>
          <w:b/>
          <w:bCs/>
          <w:sz w:val="20"/>
          <w:szCs w:val="20"/>
          <w:rtl/>
        </w:rPr>
        <w:t>עונשית</w:t>
      </w:r>
      <w:proofErr w:type="spellEnd"/>
      <w:r w:rsidRPr="00E108DA">
        <w:rPr>
          <w:rFonts w:ascii="David" w:hAnsi="David"/>
          <w:b/>
          <w:bCs/>
          <w:sz w:val="20"/>
          <w:szCs w:val="20"/>
          <w:rtl/>
        </w:rPr>
        <w:t xml:space="preserve"> במטרה להטיל מרות או מורא ולכפות אורחות התנהגות על ציבור".</w:t>
      </w:r>
      <w:r w:rsidRPr="00863E23">
        <w:rPr>
          <w:rFonts w:ascii="David" w:hAnsi="David"/>
          <w:sz w:val="20"/>
          <w:szCs w:val="20"/>
          <w:rtl/>
        </w:rPr>
        <w:t xml:space="preserve"> נסיבה זו עוררה פולמוס רציני. הרקע ליצירת הנסיבה הוא רצח במשפחה שנעשה כפעולה </w:t>
      </w:r>
      <w:proofErr w:type="spellStart"/>
      <w:r w:rsidRPr="00863E23">
        <w:rPr>
          <w:rFonts w:ascii="David" w:hAnsi="David"/>
          <w:sz w:val="20"/>
          <w:szCs w:val="20"/>
          <w:rtl/>
        </w:rPr>
        <w:t>עונשית</w:t>
      </w:r>
      <w:proofErr w:type="spellEnd"/>
      <w:r w:rsidRPr="00863E23">
        <w:rPr>
          <w:rFonts w:ascii="David" w:hAnsi="David"/>
          <w:sz w:val="20"/>
          <w:szCs w:val="20"/>
          <w:rtl/>
        </w:rPr>
        <w:t>.</w:t>
      </w:r>
      <w:r>
        <w:rPr>
          <w:rFonts w:ascii="David" w:hAnsi="David" w:hint="cs"/>
          <w:sz w:val="20"/>
          <w:szCs w:val="20"/>
          <w:rtl/>
        </w:rPr>
        <w:t xml:space="preserve"> יכול להתאים גם למשטרת צניעות או ארגון פשיעה אשר רוצח מודיע מתוך הארגון להעברת מסר.</w:t>
      </w:r>
    </w:p>
    <w:p w:rsidR="005D3334" w:rsidRPr="00863E23" w:rsidRDefault="005D3334" w:rsidP="005D3334">
      <w:pPr>
        <w:pStyle w:val="a3"/>
        <w:numPr>
          <w:ilvl w:val="0"/>
          <w:numId w:val="67"/>
        </w:numPr>
        <w:tabs>
          <w:tab w:val="left" w:pos="6326"/>
        </w:tabs>
        <w:spacing w:line="360" w:lineRule="auto"/>
        <w:rPr>
          <w:rFonts w:ascii="David" w:hAnsi="David"/>
          <w:sz w:val="20"/>
          <w:szCs w:val="20"/>
        </w:rPr>
      </w:pPr>
      <w:r w:rsidRPr="00E108DA">
        <w:rPr>
          <w:rFonts w:ascii="David" w:hAnsi="David"/>
          <w:b/>
          <w:bCs/>
          <w:sz w:val="20"/>
          <w:szCs w:val="20"/>
          <w:rtl/>
        </w:rPr>
        <w:t>"הקורבן הוא בן-זוגו והמעשה נעשה לאחר התעללות שיטתית או מתמשכת בו, גופנית או נפשית</w:t>
      </w:r>
      <w:r w:rsidRPr="00863E23">
        <w:rPr>
          <w:rFonts w:ascii="David" w:hAnsi="David"/>
          <w:sz w:val="20"/>
          <w:szCs w:val="20"/>
          <w:rtl/>
        </w:rPr>
        <w:t>". נוספה ע"י הכנסת. ח"כ גרמן דרשה שיהיה מדובר ברצח על רקע מגדרי, אך עמדה זו לא התקבלה.</w:t>
      </w:r>
    </w:p>
    <w:p w:rsidR="005D3334" w:rsidRPr="00863E23" w:rsidRDefault="005D3334" w:rsidP="005D3334">
      <w:pPr>
        <w:pStyle w:val="a3"/>
        <w:numPr>
          <w:ilvl w:val="0"/>
          <w:numId w:val="67"/>
        </w:numPr>
        <w:tabs>
          <w:tab w:val="left" w:pos="6326"/>
        </w:tabs>
        <w:spacing w:line="360" w:lineRule="auto"/>
        <w:rPr>
          <w:rFonts w:ascii="David" w:hAnsi="David"/>
          <w:sz w:val="20"/>
          <w:szCs w:val="20"/>
        </w:rPr>
      </w:pPr>
      <w:r w:rsidRPr="006F5D81">
        <w:rPr>
          <w:rFonts w:ascii="David" w:hAnsi="David"/>
          <w:b/>
          <w:bCs/>
          <w:sz w:val="20"/>
          <w:szCs w:val="20"/>
          <w:rtl/>
        </w:rPr>
        <w:t>"המעשה נעשה באכזריות מיוחדת או תוך התעללות גופנית או נפשית בקורבן</w:t>
      </w:r>
      <w:r w:rsidRPr="00863E23">
        <w:rPr>
          <w:rFonts w:ascii="David" w:hAnsi="David"/>
          <w:sz w:val="20"/>
          <w:szCs w:val="20"/>
          <w:rtl/>
        </w:rPr>
        <w:t xml:space="preserve">". וגנר מציעה מבחן של גרימת סבל עודף לקורבן. </w:t>
      </w:r>
    </w:p>
    <w:p w:rsidR="005D3334" w:rsidRPr="00863E23" w:rsidRDefault="005D3334" w:rsidP="005D3334">
      <w:pPr>
        <w:pStyle w:val="a3"/>
        <w:numPr>
          <w:ilvl w:val="0"/>
          <w:numId w:val="96"/>
        </w:numPr>
        <w:tabs>
          <w:tab w:val="left" w:pos="6326"/>
        </w:tabs>
        <w:spacing w:line="360" w:lineRule="auto"/>
        <w:rPr>
          <w:rFonts w:ascii="David" w:hAnsi="David"/>
          <w:sz w:val="20"/>
          <w:szCs w:val="20"/>
        </w:rPr>
      </w:pPr>
      <w:r w:rsidRPr="00863E23">
        <w:rPr>
          <w:rFonts w:ascii="David" w:hAnsi="David"/>
          <w:sz w:val="20"/>
          <w:szCs w:val="20"/>
          <w:rtl/>
        </w:rPr>
        <w:t>אונס ורצח</w:t>
      </w:r>
    </w:p>
    <w:p w:rsidR="005D3334" w:rsidRPr="00863E23" w:rsidRDefault="005D3334" w:rsidP="005D3334">
      <w:pPr>
        <w:pStyle w:val="a3"/>
        <w:numPr>
          <w:ilvl w:val="0"/>
          <w:numId w:val="96"/>
        </w:numPr>
        <w:tabs>
          <w:tab w:val="left" w:pos="6326"/>
        </w:tabs>
        <w:spacing w:line="360" w:lineRule="auto"/>
        <w:rPr>
          <w:rFonts w:ascii="David" w:hAnsi="David"/>
          <w:sz w:val="20"/>
          <w:szCs w:val="20"/>
        </w:rPr>
      </w:pPr>
      <w:r w:rsidRPr="00863E23">
        <w:rPr>
          <w:rFonts w:ascii="David" w:hAnsi="David"/>
          <w:sz w:val="20"/>
          <w:szCs w:val="20"/>
          <w:rtl/>
        </w:rPr>
        <w:t>חטיפה ורצח</w:t>
      </w:r>
    </w:p>
    <w:p w:rsidR="005D3334" w:rsidRPr="00863E23" w:rsidRDefault="005D3334" w:rsidP="005D3334">
      <w:pPr>
        <w:pStyle w:val="a3"/>
        <w:numPr>
          <w:ilvl w:val="0"/>
          <w:numId w:val="96"/>
        </w:numPr>
        <w:tabs>
          <w:tab w:val="left" w:pos="6326"/>
        </w:tabs>
        <w:spacing w:line="360" w:lineRule="auto"/>
        <w:rPr>
          <w:rFonts w:ascii="David" w:hAnsi="David"/>
          <w:sz w:val="20"/>
          <w:szCs w:val="20"/>
        </w:rPr>
      </w:pPr>
      <w:r w:rsidRPr="00863E23">
        <w:rPr>
          <w:rFonts w:ascii="David" w:hAnsi="David"/>
          <w:sz w:val="20"/>
          <w:szCs w:val="20"/>
          <w:rtl/>
        </w:rPr>
        <w:t>המתנה בהצתה – רצח האחות טובה קררו (מחוזי ת"א).</w:t>
      </w:r>
    </w:p>
    <w:p w:rsidR="005D3334" w:rsidRPr="00863E23" w:rsidRDefault="005D3334" w:rsidP="005D3334">
      <w:pPr>
        <w:pStyle w:val="a3"/>
        <w:numPr>
          <w:ilvl w:val="0"/>
          <w:numId w:val="96"/>
        </w:numPr>
        <w:tabs>
          <w:tab w:val="left" w:pos="6326"/>
        </w:tabs>
        <w:spacing w:line="360" w:lineRule="auto"/>
        <w:rPr>
          <w:rFonts w:ascii="David" w:hAnsi="David"/>
          <w:sz w:val="20"/>
          <w:szCs w:val="20"/>
        </w:rPr>
      </w:pPr>
      <w:r w:rsidRPr="00863E23">
        <w:rPr>
          <w:rFonts w:ascii="David" w:hAnsi="David"/>
          <w:sz w:val="20"/>
          <w:szCs w:val="20"/>
          <w:rtl/>
        </w:rPr>
        <w:t>רצח במכות ובסקילה.</w:t>
      </w:r>
    </w:p>
    <w:p w:rsidR="005D3334" w:rsidRDefault="005D3334" w:rsidP="005D3334">
      <w:pPr>
        <w:pStyle w:val="a3"/>
        <w:numPr>
          <w:ilvl w:val="0"/>
          <w:numId w:val="96"/>
        </w:numPr>
        <w:tabs>
          <w:tab w:val="left" w:pos="6326"/>
        </w:tabs>
        <w:spacing w:line="360" w:lineRule="auto"/>
        <w:rPr>
          <w:rFonts w:ascii="David" w:hAnsi="David"/>
          <w:sz w:val="20"/>
          <w:szCs w:val="20"/>
        </w:rPr>
      </w:pPr>
      <w:r w:rsidRPr="00863E23">
        <w:rPr>
          <w:rFonts w:ascii="David" w:hAnsi="David"/>
          <w:sz w:val="20"/>
          <w:szCs w:val="20"/>
          <w:rtl/>
        </w:rPr>
        <w:t>רצח המנוחה במיטתה לנגד עיני הילדים.</w:t>
      </w:r>
    </w:p>
    <w:p w:rsidR="005D3334" w:rsidRPr="00BC52FF" w:rsidRDefault="005D3334" w:rsidP="005D3334">
      <w:pPr>
        <w:pStyle w:val="a3"/>
        <w:numPr>
          <w:ilvl w:val="0"/>
          <w:numId w:val="96"/>
        </w:numPr>
        <w:tabs>
          <w:tab w:val="left" w:pos="6326"/>
        </w:tabs>
        <w:spacing w:line="360" w:lineRule="auto"/>
        <w:rPr>
          <w:rFonts w:ascii="David" w:hAnsi="David"/>
          <w:sz w:val="20"/>
          <w:szCs w:val="20"/>
        </w:rPr>
      </w:pPr>
      <w:r w:rsidRPr="00BC52FF">
        <w:rPr>
          <w:rFonts w:ascii="David" w:hAnsi="David"/>
          <w:sz w:val="20"/>
          <w:szCs w:val="20"/>
          <w:rtl/>
        </w:rPr>
        <w:t>ריבוי דקירות.</w:t>
      </w:r>
    </w:p>
    <w:p w:rsidR="005D3334" w:rsidRPr="00863E23" w:rsidRDefault="005D3334" w:rsidP="005D3334">
      <w:pPr>
        <w:pStyle w:val="a3"/>
        <w:numPr>
          <w:ilvl w:val="0"/>
          <w:numId w:val="67"/>
        </w:numPr>
        <w:tabs>
          <w:tab w:val="left" w:pos="6326"/>
        </w:tabs>
        <w:spacing w:line="360" w:lineRule="auto"/>
        <w:rPr>
          <w:rFonts w:ascii="David" w:hAnsi="David"/>
          <w:sz w:val="20"/>
          <w:szCs w:val="20"/>
        </w:rPr>
      </w:pPr>
      <w:r w:rsidRPr="00863E23">
        <w:rPr>
          <w:rFonts w:ascii="David" w:hAnsi="David"/>
          <w:sz w:val="20"/>
          <w:szCs w:val="20"/>
          <w:rtl/>
        </w:rPr>
        <w:t>"הקורבן הוא חסר ישע, קטין שטרם מלאו לו 14 שנים או קטין שעובר העבירה אחראי עליו...".</w:t>
      </w:r>
    </w:p>
    <w:p w:rsidR="005D3334" w:rsidRPr="00863E23" w:rsidRDefault="005D3334" w:rsidP="005D3334">
      <w:pPr>
        <w:pStyle w:val="a3"/>
        <w:numPr>
          <w:ilvl w:val="0"/>
          <w:numId w:val="67"/>
        </w:numPr>
        <w:tabs>
          <w:tab w:val="left" w:pos="6326"/>
        </w:tabs>
        <w:spacing w:line="360" w:lineRule="auto"/>
        <w:rPr>
          <w:rFonts w:ascii="David" w:hAnsi="David"/>
          <w:sz w:val="20"/>
          <w:szCs w:val="20"/>
        </w:rPr>
      </w:pPr>
      <w:r w:rsidRPr="00863E23">
        <w:rPr>
          <w:rFonts w:ascii="David" w:hAnsi="David"/>
          <w:sz w:val="20"/>
          <w:szCs w:val="20"/>
          <w:rtl/>
        </w:rPr>
        <w:t>"המעשה בוצע תוך יצירת סכנה ממשית לחייו של אדם אחר נוסף על הקורבן".</w:t>
      </w:r>
    </w:p>
    <w:p w:rsidR="005D3334" w:rsidRPr="00863E23" w:rsidRDefault="005D3334" w:rsidP="005D3334">
      <w:pPr>
        <w:pStyle w:val="a3"/>
        <w:numPr>
          <w:ilvl w:val="0"/>
          <w:numId w:val="67"/>
        </w:numPr>
        <w:tabs>
          <w:tab w:val="left" w:pos="6326"/>
        </w:tabs>
        <w:spacing w:line="360" w:lineRule="auto"/>
        <w:rPr>
          <w:rFonts w:ascii="David" w:hAnsi="David"/>
          <w:sz w:val="20"/>
          <w:szCs w:val="20"/>
          <w:rtl/>
        </w:rPr>
      </w:pPr>
      <w:r w:rsidRPr="00863E23">
        <w:rPr>
          <w:rFonts w:ascii="David" w:hAnsi="David"/>
          <w:sz w:val="20"/>
          <w:szCs w:val="20"/>
          <w:rtl/>
        </w:rPr>
        <w:t>"המעשה הוא מעשה טרור..".</w:t>
      </w:r>
    </w:p>
    <w:p w:rsidR="005D3334" w:rsidRDefault="005D3334" w:rsidP="005D3334">
      <w:pPr>
        <w:pStyle w:val="a3"/>
        <w:numPr>
          <w:ilvl w:val="0"/>
          <w:numId w:val="67"/>
        </w:numPr>
        <w:tabs>
          <w:tab w:val="left" w:pos="6326"/>
        </w:tabs>
        <w:spacing w:line="360" w:lineRule="auto"/>
        <w:rPr>
          <w:rFonts w:ascii="David" w:hAnsi="David"/>
          <w:sz w:val="20"/>
          <w:szCs w:val="20"/>
        </w:rPr>
      </w:pPr>
      <w:r w:rsidRPr="00863E23">
        <w:rPr>
          <w:rFonts w:ascii="David" w:hAnsi="David"/>
          <w:sz w:val="20"/>
          <w:szCs w:val="20"/>
          <w:rtl/>
        </w:rPr>
        <w:t>"המעשה בוצע במסגרת פעילותו של ארגון פשיעה/ טרור ולשם מטרות הארגון..".</w:t>
      </w:r>
    </w:p>
    <w:p w:rsidR="005D3334" w:rsidRPr="00BC52FF" w:rsidRDefault="005D3334" w:rsidP="005D3334">
      <w:pPr>
        <w:pStyle w:val="a3"/>
        <w:tabs>
          <w:tab w:val="left" w:pos="6326"/>
        </w:tabs>
        <w:spacing w:line="360" w:lineRule="auto"/>
        <w:rPr>
          <w:rFonts w:ascii="David" w:hAnsi="David"/>
          <w:sz w:val="20"/>
          <w:szCs w:val="20"/>
        </w:rPr>
      </w:pPr>
    </w:p>
    <w:p w:rsidR="005D3334" w:rsidRPr="00863E23" w:rsidRDefault="005D3334" w:rsidP="005D3334">
      <w:pPr>
        <w:pStyle w:val="a3"/>
        <w:numPr>
          <w:ilvl w:val="0"/>
          <w:numId w:val="65"/>
        </w:numPr>
        <w:tabs>
          <w:tab w:val="left" w:pos="6326"/>
        </w:tabs>
        <w:spacing w:line="360" w:lineRule="auto"/>
        <w:rPr>
          <w:rFonts w:ascii="David" w:hAnsi="David"/>
          <w:sz w:val="20"/>
          <w:szCs w:val="20"/>
        </w:rPr>
      </w:pPr>
      <w:r w:rsidRPr="00A5688C">
        <w:rPr>
          <w:rFonts w:ascii="David" w:hAnsi="David"/>
          <w:b/>
          <w:bCs/>
          <w:sz w:val="20"/>
          <w:szCs w:val="20"/>
          <w:u w:val="single"/>
          <w:shd w:val="clear" w:color="auto" w:fill="DEEAF6" w:themeFill="accent5" w:themeFillTint="33"/>
          <w:rtl/>
        </w:rPr>
        <w:t>המתה בנסיבות של אחריות מופחתת</w:t>
      </w:r>
      <w:r w:rsidRPr="00A5688C">
        <w:rPr>
          <w:rFonts w:ascii="David" w:hAnsi="David"/>
          <w:b/>
          <w:bCs/>
          <w:sz w:val="20"/>
          <w:szCs w:val="20"/>
          <w:shd w:val="clear" w:color="auto" w:fill="DEEAF6" w:themeFill="accent5" w:themeFillTint="33"/>
          <w:rtl/>
        </w:rPr>
        <w:t>-</w:t>
      </w:r>
      <w:r w:rsidRPr="00A5688C">
        <w:rPr>
          <w:rFonts w:ascii="David" w:hAnsi="David"/>
          <w:sz w:val="20"/>
          <w:szCs w:val="20"/>
          <w:shd w:val="clear" w:color="auto" w:fill="DEEAF6" w:themeFill="accent5" w:themeFillTint="33"/>
          <w:rtl/>
        </w:rPr>
        <w:t xml:space="preserve"> 301ב</w:t>
      </w:r>
      <w:r w:rsidRPr="00863E23">
        <w:rPr>
          <w:rFonts w:ascii="David" w:hAnsi="David"/>
          <w:sz w:val="20"/>
          <w:szCs w:val="20"/>
          <w:rtl/>
        </w:rPr>
        <w:t xml:space="preserve">. </w:t>
      </w:r>
    </w:p>
    <w:p w:rsidR="005D3334" w:rsidRPr="00863E23" w:rsidRDefault="005D3334" w:rsidP="005D3334">
      <w:pPr>
        <w:tabs>
          <w:tab w:val="left" w:pos="6326"/>
        </w:tabs>
        <w:spacing w:line="360" w:lineRule="auto"/>
        <w:rPr>
          <w:rFonts w:ascii="David" w:hAnsi="David"/>
          <w:sz w:val="20"/>
          <w:szCs w:val="20"/>
        </w:rPr>
      </w:pPr>
      <w:r w:rsidRPr="00BC52FF">
        <w:rPr>
          <w:rFonts w:ascii="David" w:hAnsi="David"/>
          <w:b/>
          <w:bCs/>
          <w:sz w:val="20"/>
          <w:szCs w:val="20"/>
          <w:rtl/>
        </w:rPr>
        <w:t>מעבר מענישה מופחתת לאחריות מופחתת</w:t>
      </w:r>
      <w:r w:rsidRPr="00863E23">
        <w:rPr>
          <w:rFonts w:ascii="David" w:hAnsi="David"/>
          <w:sz w:val="20"/>
          <w:szCs w:val="20"/>
          <w:rtl/>
        </w:rPr>
        <w:t xml:space="preserve">, </w:t>
      </w:r>
      <w:r w:rsidRPr="00BC52FF">
        <w:rPr>
          <w:rFonts w:ascii="David" w:hAnsi="David"/>
          <w:b/>
          <w:bCs/>
          <w:sz w:val="20"/>
          <w:szCs w:val="20"/>
          <w:rtl/>
        </w:rPr>
        <w:t>תיוג יותר נכון של המעשה ועונש הולם.</w:t>
      </w:r>
      <w:r w:rsidRPr="00863E23">
        <w:rPr>
          <w:rFonts w:ascii="David" w:hAnsi="David"/>
          <w:sz w:val="20"/>
          <w:szCs w:val="20"/>
          <w:rtl/>
        </w:rPr>
        <w:t xml:space="preserve"> </w:t>
      </w:r>
      <w:r w:rsidRPr="00BC52FF">
        <w:rPr>
          <w:rFonts w:ascii="David" w:hAnsi="David"/>
          <w:b/>
          <w:bCs/>
          <w:sz w:val="20"/>
          <w:szCs w:val="20"/>
          <w:rtl/>
        </w:rPr>
        <w:t>אחד מהחידושים המרכזיים של הרפורמה.</w:t>
      </w:r>
      <w:r w:rsidRPr="00863E23">
        <w:rPr>
          <w:rFonts w:ascii="David" w:hAnsi="David"/>
          <w:sz w:val="20"/>
          <w:szCs w:val="20"/>
          <w:rtl/>
        </w:rPr>
        <w:t xml:space="preserve"> </w:t>
      </w:r>
      <w:r w:rsidRPr="00FC0BBA">
        <w:rPr>
          <w:rFonts w:ascii="David" w:hAnsi="David"/>
          <w:b/>
          <w:bCs/>
          <w:sz w:val="20"/>
          <w:szCs w:val="20"/>
          <w:rtl/>
        </w:rPr>
        <w:t>כוללת חמש נסיבות</w:t>
      </w:r>
      <w:r w:rsidRPr="00863E23">
        <w:rPr>
          <w:rFonts w:ascii="David" w:hAnsi="David"/>
          <w:sz w:val="20"/>
          <w:szCs w:val="20"/>
          <w:rtl/>
        </w:rPr>
        <w:t xml:space="preserve">. על אחת מהן העונש הוא 15 שנה ועל היתר 20 שנה. 3 מהנסיבות היו פעם בס' 300א. </w:t>
      </w:r>
    </w:p>
    <w:p w:rsidR="005D3334" w:rsidRPr="00863E23" w:rsidRDefault="005D3334" w:rsidP="005D3334">
      <w:pPr>
        <w:pStyle w:val="a3"/>
        <w:numPr>
          <w:ilvl w:val="0"/>
          <w:numId w:val="43"/>
        </w:numPr>
        <w:tabs>
          <w:tab w:val="left" w:pos="6326"/>
        </w:tabs>
        <w:spacing w:line="360" w:lineRule="auto"/>
        <w:rPr>
          <w:rFonts w:ascii="David" w:hAnsi="David"/>
          <w:b/>
          <w:bCs/>
          <w:sz w:val="20"/>
          <w:szCs w:val="20"/>
        </w:rPr>
      </w:pPr>
      <w:r w:rsidRPr="00863E23">
        <w:rPr>
          <w:rFonts w:ascii="David" w:hAnsi="David"/>
          <w:b/>
          <w:bCs/>
          <w:sz w:val="20"/>
          <w:szCs w:val="20"/>
          <w:rtl/>
        </w:rPr>
        <w:t>מצוקה נפשית קשה עקב התעללות-</w:t>
      </w:r>
    </w:p>
    <w:p w:rsidR="005D3334" w:rsidRPr="00863E23" w:rsidRDefault="005D3334" w:rsidP="005D3334">
      <w:pPr>
        <w:tabs>
          <w:tab w:val="left" w:pos="6326"/>
        </w:tabs>
        <w:spacing w:line="360" w:lineRule="auto"/>
        <w:rPr>
          <w:rFonts w:ascii="David" w:hAnsi="David"/>
          <w:sz w:val="20"/>
          <w:szCs w:val="20"/>
        </w:rPr>
      </w:pPr>
      <w:r w:rsidRPr="00863E23">
        <w:rPr>
          <w:rFonts w:ascii="David" w:hAnsi="David"/>
          <w:sz w:val="20"/>
          <w:szCs w:val="20"/>
          <w:rtl/>
        </w:rPr>
        <w:t xml:space="preserve"> אין כאן שינוי נוסח מ300א, אך שינוי הענישה והתיוג רב (15 שנים במקום מאסר עולם במקור). הגנה עצמית מורחבת עדיין לא אומצה.</w:t>
      </w:r>
    </w:p>
    <w:p w:rsidR="005D3334" w:rsidRDefault="005D3334" w:rsidP="005D3334">
      <w:pPr>
        <w:pStyle w:val="a3"/>
        <w:numPr>
          <w:ilvl w:val="0"/>
          <w:numId w:val="43"/>
        </w:numPr>
        <w:tabs>
          <w:tab w:val="left" w:pos="6326"/>
        </w:tabs>
        <w:spacing w:line="360" w:lineRule="auto"/>
        <w:rPr>
          <w:rFonts w:ascii="David" w:hAnsi="David"/>
          <w:b/>
          <w:bCs/>
          <w:sz w:val="20"/>
          <w:szCs w:val="20"/>
        </w:rPr>
      </w:pPr>
      <w:proofErr w:type="spellStart"/>
      <w:r w:rsidRPr="00863E23">
        <w:rPr>
          <w:rFonts w:ascii="David" w:hAnsi="David"/>
          <w:b/>
          <w:bCs/>
          <w:sz w:val="20"/>
          <w:szCs w:val="20"/>
          <w:rtl/>
        </w:rPr>
        <w:t>קינטור</w:t>
      </w:r>
      <w:proofErr w:type="spellEnd"/>
    </w:p>
    <w:p w:rsidR="005D3334" w:rsidRDefault="005D3334" w:rsidP="005D3334">
      <w:pPr>
        <w:pStyle w:val="a3"/>
        <w:tabs>
          <w:tab w:val="left" w:pos="6326"/>
        </w:tabs>
        <w:spacing w:line="360" w:lineRule="auto"/>
        <w:ind w:left="1080"/>
        <w:rPr>
          <w:rFonts w:ascii="David" w:hAnsi="David"/>
          <w:sz w:val="20"/>
          <w:szCs w:val="20"/>
          <w:rtl/>
        </w:rPr>
      </w:pPr>
      <w:r w:rsidRPr="00FC0BBA">
        <w:rPr>
          <w:rFonts w:ascii="David" w:hAnsi="David" w:hint="cs"/>
          <w:b/>
          <w:bCs/>
          <w:sz w:val="20"/>
          <w:szCs w:val="20"/>
          <w:rtl/>
        </w:rPr>
        <w:t>ב</w:t>
      </w:r>
      <w:r w:rsidRPr="00FC0BBA">
        <w:rPr>
          <w:rFonts w:ascii="David" w:hAnsi="David"/>
          <w:b/>
          <w:bCs/>
          <w:sz w:val="20"/>
          <w:szCs w:val="20"/>
          <w:rtl/>
        </w:rPr>
        <w:t xml:space="preserve">דין </w:t>
      </w:r>
      <w:r w:rsidRPr="00FC0BBA">
        <w:rPr>
          <w:rFonts w:ascii="David" w:hAnsi="David" w:hint="cs"/>
          <w:b/>
          <w:bCs/>
          <w:sz w:val="20"/>
          <w:szCs w:val="20"/>
          <w:rtl/>
        </w:rPr>
        <w:t>ה</w:t>
      </w:r>
      <w:r w:rsidRPr="00FC0BBA">
        <w:rPr>
          <w:rFonts w:ascii="David" w:hAnsi="David"/>
          <w:b/>
          <w:bCs/>
          <w:sz w:val="20"/>
          <w:szCs w:val="20"/>
          <w:rtl/>
        </w:rPr>
        <w:t>ישן</w:t>
      </w:r>
      <w:r w:rsidRPr="00FC0BBA">
        <w:rPr>
          <w:rFonts w:ascii="David" w:hAnsi="David" w:hint="cs"/>
          <w:b/>
          <w:bCs/>
          <w:sz w:val="20"/>
          <w:szCs w:val="20"/>
          <w:rtl/>
        </w:rPr>
        <w:t xml:space="preserve"> כדי להוכיח כוונה תחילה, התביעה הייתה צריכה להוכיח שהמעשה נעשה ללא </w:t>
      </w:r>
      <w:proofErr w:type="spellStart"/>
      <w:r w:rsidRPr="00FC0BBA">
        <w:rPr>
          <w:rFonts w:ascii="David" w:hAnsi="David" w:hint="cs"/>
          <w:b/>
          <w:bCs/>
          <w:sz w:val="20"/>
          <w:szCs w:val="20"/>
          <w:rtl/>
        </w:rPr>
        <w:t>קינטור</w:t>
      </w:r>
      <w:proofErr w:type="spellEnd"/>
      <w:r w:rsidRPr="00FC0BBA">
        <w:rPr>
          <w:rFonts w:ascii="David" w:hAnsi="David" w:hint="cs"/>
          <w:b/>
          <w:bCs/>
          <w:sz w:val="20"/>
          <w:szCs w:val="20"/>
          <w:rtl/>
        </w:rPr>
        <w:t xml:space="preserve"> ושגם האדם הסביר לא היה חש </w:t>
      </w:r>
      <w:proofErr w:type="spellStart"/>
      <w:r w:rsidRPr="00FC0BBA">
        <w:rPr>
          <w:rFonts w:ascii="David" w:hAnsi="David" w:hint="cs"/>
          <w:b/>
          <w:bCs/>
          <w:sz w:val="20"/>
          <w:szCs w:val="20"/>
          <w:rtl/>
        </w:rPr>
        <w:t>בקינטור</w:t>
      </w:r>
      <w:proofErr w:type="spellEnd"/>
      <w:r w:rsidRPr="00FC0BBA">
        <w:rPr>
          <w:rFonts w:ascii="David" w:hAnsi="David" w:hint="cs"/>
          <w:b/>
          <w:bCs/>
          <w:sz w:val="20"/>
          <w:szCs w:val="20"/>
          <w:rtl/>
        </w:rPr>
        <w:t>.</w:t>
      </w:r>
      <w:r w:rsidRPr="00FC0BBA">
        <w:rPr>
          <w:rFonts w:ascii="David" w:hAnsi="David"/>
          <w:sz w:val="20"/>
          <w:szCs w:val="20"/>
          <w:rtl/>
        </w:rPr>
        <w:t xml:space="preserve"> יסוד שלילי, נטל על התביעה, הנאשם פעל "בלי שקדמה התגרות בתכוף למעשה, בנס</w:t>
      </w:r>
      <w:r w:rsidRPr="00FC0BBA">
        <w:rPr>
          <w:rFonts w:ascii="David" w:hAnsi="David" w:hint="cs"/>
          <w:sz w:val="20"/>
          <w:szCs w:val="20"/>
          <w:rtl/>
        </w:rPr>
        <w:t>י</w:t>
      </w:r>
      <w:r w:rsidRPr="00FC0BBA">
        <w:rPr>
          <w:rFonts w:ascii="David" w:hAnsi="David"/>
          <w:sz w:val="20"/>
          <w:szCs w:val="20"/>
          <w:rtl/>
        </w:rPr>
        <w:t>בות בהן יכול לחשוב ולהבין את תוצאות מעשיו".</w:t>
      </w:r>
    </w:p>
    <w:p w:rsidR="005D3334" w:rsidRDefault="005D3334" w:rsidP="005D3334">
      <w:pPr>
        <w:pStyle w:val="a3"/>
        <w:numPr>
          <w:ilvl w:val="0"/>
          <w:numId w:val="97"/>
        </w:numPr>
        <w:tabs>
          <w:tab w:val="left" w:pos="6326"/>
        </w:tabs>
        <w:spacing w:line="360" w:lineRule="auto"/>
        <w:rPr>
          <w:rFonts w:ascii="David" w:hAnsi="David"/>
          <w:sz w:val="20"/>
          <w:szCs w:val="20"/>
        </w:rPr>
      </w:pPr>
      <w:r w:rsidRPr="00FC0BBA">
        <w:rPr>
          <w:rFonts w:ascii="David" w:hAnsi="David"/>
          <w:b/>
          <w:bCs/>
          <w:sz w:val="20"/>
          <w:szCs w:val="20"/>
          <w:rtl/>
        </w:rPr>
        <w:t>הצדקות</w:t>
      </w:r>
      <w:r w:rsidRPr="00FC0BBA">
        <w:rPr>
          <w:rFonts w:ascii="David" w:hAnsi="David"/>
          <w:sz w:val="20"/>
          <w:szCs w:val="20"/>
          <w:rtl/>
        </w:rPr>
        <w:t>: (1) התחשבות בחולשת הטבע האנושי. (2)  אדם שמגיב באופן ספונטני, במצב של זעם עז הנובע מהתגרות, עלול להתקשות מאוד לשקול את התוצאה המוסרית של מעשיו.</w:t>
      </w:r>
    </w:p>
    <w:p w:rsidR="005D3334" w:rsidRDefault="005D3334" w:rsidP="005D3334">
      <w:pPr>
        <w:pStyle w:val="a3"/>
        <w:numPr>
          <w:ilvl w:val="0"/>
          <w:numId w:val="97"/>
        </w:numPr>
        <w:tabs>
          <w:tab w:val="left" w:pos="6326"/>
        </w:tabs>
        <w:spacing w:line="360" w:lineRule="auto"/>
        <w:rPr>
          <w:rFonts w:ascii="David" w:hAnsi="David"/>
          <w:sz w:val="20"/>
          <w:szCs w:val="20"/>
        </w:rPr>
      </w:pPr>
      <w:r w:rsidRPr="00FC0BBA">
        <w:rPr>
          <w:rFonts w:ascii="David" w:hAnsi="David"/>
          <w:sz w:val="20"/>
          <w:szCs w:val="20"/>
          <w:rtl/>
        </w:rPr>
        <w:t>מבחן נורמטיבי</w:t>
      </w:r>
    </w:p>
    <w:p w:rsidR="005D3334" w:rsidRDefault="005D3334" w:rsidP="005D3334">
      <w:pPr>
        <w:pStyle w:val="a3"/>
        <w:numPr>
          <w:ilvl w:val="0"/>
          <w:numId w:val="97"/>
        </w:numPr>
        <w:tabs>
          <w:tab w:val="left" w:pos="6326"/>
        </w:tabs>
        <w:spacing w:line="360" w:lineRule="auto"/>
        <w:rPr>
          <w:rFonts w:ascii="David" w:hAnsi="David"/>
          <w:sz w:val="20"/>
          <w:szCs w:val="20"/>
        </w:rPr>
      </w:pPr>
      <w:r w:rsidRPr="00FC0BBA">
        <w:rPr>
          <w:rFonts w:ascii="David" w:hAnsi="David"/>
          <w:sz w:val="20"/>
          <w:szCs w:val="20"/>
          <w:rtl/>
        </w:rPr>
        <w:t>ממד נורמטיבי גם בהתגרות</w:t>
      </w:r>
    </w:p>
    <w:p w:rsidR="005D3334" w:rsidRDefault="005D3334" w:rsidP="005D3334">
      <w:pPr>
        <w:pStyle w:val="a3"/>
        <w:numPr>
          <w:ilvl w:val="0"/>
          <w:numId w:val="97"/>
        </w:numPr>
        <w:tabs>
          <w:tab w:val="left" w:pos="6326"/>
        </w:tabs>
        <w:spacing w:line="360" w:lineRule="auto"/>
        <w:rPr>
          <w:rFonts w:ascii="David" w:hAnsi="David"/>
          <w:sz w:val="20"/>
          <w:szCs w:val="20"/>
        </w:rPr>
      </w:pPr>
      <w:r w:rsidRPr="00FC0BBA">
        <w:rPr>
          <w:rFonts w:ascii="David" w:hAnsi="David"/>
          <w:b/>
          <w:bCs/>
          <w:sz w:val="20"/>
          <w:szCs w:val="20"/>
          <w:rtl/>
        </w:rPr>
        <w:t>ביקורת</w:t>
      </w:r>
      <w:r w:rsidRPr="00FC0BBA">
        <w:rPr>
          <w:rFonts w:ascii="David" w:hAnsi="David"/>
          <w:sz w:val="20"/>
          <w:szCs w:val="20"/>
          <w:rtl/>
        </w:rPr>
        <w:t xml:space="preserve">: מקרה </w:t>
      </w:r>
      <w:proofErr w:type="spellStart"/>
      <w:r w:rsidRPr="00FC0BBA">
        <w:rPr>
          <w:rFonts w:ascii="David" w:hAnsi="David"/>
          <w:sz w:val="20"/>
          <w:szCs w:val="20"/>
          <w:rtl/>
        </w:rPr>
        <w:t>אזואלוס</w:t>
      </w:r>
      <w:proofErr w:type="spellEnd"/>
      <w:r w:rsidRPr="00FC0BBA">
        <w:rPr>
          <w:rFonts w:ascii="David" w:hAnsi="David"/>
          <w:sz w:val="20"/>
          <w:szCs w:val="20"/>
          <w:rtl/>
        </w:rPr>
        <w:t>- אדם נוסע ברכב עם נשק, מחפש את בת-זוגו, מוצא אותה ברכבה של השכן ואלו התנשקו מולה בכוונה.</w:t>
      </w:r>
      <w:r w:rsidRPr="00FC0BBA">
        <w:rPr>
          <w:rFonts w:ascii="David" w:hAnsi="David" w:hint="cs"/>
          <w:sz w:val="20"/>
          <w:szCs w:val="20"/>
          <w:rtl/>
        </w:rPr>
        <w:t xml:space="preserve"> שלף את האקדח וירה בשניהם.</w:t>
      </w:r>
      <w:r w:rsidRPr="00FC0BBA">
        <w:rPr>
          <w:rFonts w:ascii="David" w:hAnsi="David"/>
          <w:sz w:val="20"/>
          <w:szCs w:val="20"/>
          <w:rtl/>
        </w:rPr>
        <w:t xml:space="preserve"> ברק, בפס"ד שנוי במחלוקת קובע כי גם האדם הסביר היה </w:t>
      </w:r>
      <w:proofErr w:type="spellStart"/>
      <w:r w:rsidRPr="00FC0BBA">
        <w:rPr>
          <w:rFonts w:ascii="David" w:hAnsi="David"/>
          <w:sz w:val="20"/>
          <w:szCs w:val="20"/>
          <w:rtl/>
        </w:rPr>
        <w:t>מתקנטר</w:t>
      </w:r>
      <w:proofErr w:type="spellEnd"/>
      <w:r w:rsidRPr="00FC0BBA">
        <w:rPr>
          <w:rFonts w:ascii="David" w:hAnsi="David"/>
          <w:sz w:val="20"/>
          <w:szCs w:val="20"/>
          <w:rtl/>
        </w:rPr>
        <w:t xml:space="preserve">. פס"ד זה נהפך מאז ונקבע כי בגידה איננה </w:t>
      </w:r>
      <w:proofErr w:type="spellStart"/>
      <w:r w:rsidRPr="00FC0BBA">
        <w:rPr>
          <w:rFonts w:ascii="David" w:hAnsi="David"/>
          <w:sz w:val="20"/>
          <w:szCs w:val="20"/>
          <w:rtl/>
        </w:rPr>
        <w:t>קינטור</w:t>
      </w:r>
      <w:proofErr w:type="spellEnd"/>
      <w:r w:rsidRPr="00FC0BBA">
        <w:rPr>
          <w:rFonts w:ascii="David" w:hAnsi="David"/>
          <w:sz w:val="20"/>
          <w:szCs w:val="20"/>
          <w:rtl/>
        </w:rPr>
        <w:t>, אך הוא הדגים את בעייתיות המבחן הסביר- נותן לגיטימציה למעשה. הרפורמה ניסתה להחזיר את הקנטור לממדיו ה</w:t>
      </w:r>
      <w:r w:rsidRPr="00FC0BBA">
        <w:rPr>
          <w:rFonts w:ascii="David" w:hAnsi="David" w:hint="cs"/>
          <w:sz w:val="20"/>
          <w:szCs w:val="20"/>
          <w:rtl/>
        </w:rPr>
        <w:t>נכונ</w:t>
      </w:r>
      <w:r w:rsidRPr="00FC0BBA">
        <w:rPr>
          <w:rFonts w:ascii="David" w:hAnsi="David"/>
          <w:sz w:val="20"/>
          <w:szCs w:val="20"/>
          <w:rtl/>
        </w:rPr>
        <w:t>ים</w:t>
      </w:r>
      <w:r>
        <w:rPr>
          <w:rFonts w:ascii="David" w:hAnsi="David" w:hint="cs"/>
          <w:sz w:val="20"/>
          <w:szCs w:val="20"/>
          <w:rtl/>
        </w:rPr>
        <w:t>.</w:t>
      </w:r>
    </w:p>
    <w:p w:rsidR="005D3334" w:rsidRDefault="005D3334" w:rsidP="005D3334">
      <w:pPr>
        <w:tabs>
          <w:tab w:val="left" w:pos="6326"/>
        </w:tabs>
        <w:spacing w:line="360" w:lineRule="auto"/>
        <w:ind w:left="1440"/>
        <w:rPr>
          <w:rFonts w:ascii="David" w:hAnsi="David"/>
          <w:sz w:val="20"/>
          <w:szCs w:val="20"/>
          <w:rtl/>
        </w:rPr>
      </w:pPr>
      <w:proofErr w:type="spellStart"/>
      <w:r w:rsidRPr="00FC0BBA">
        <w:rPr>
          <w:rFonts w:ascii="David" w:hAnsi="David"/>
          <w:b/>
          <w:bCs/>
          <w:sz w:val="20"/>
          <w:szCs w:val="20"/>
          <w:rtl/>
        </w:rPr>
        <w:t>הקינטור</w:t>
      </w:r>
      <w:proofErr w:type="spellEnd"/>
      <w:r w:rsidRPr="00FC0BBA">
        <w:rPr>
          <w:rFonts w:ascii="David" w:hAnsi="David"/>
          <w:b/>
          <w:bCs/>
          <w:sz w:val="20"/>
          <w:szCs w:val="20"/>
          <w:rtl/>
        </w:rPr>
        <w:t xml:space="preserve"> לאחר הרפורמה -</w:t>
      </w:r>
      <w:r w:rsidRPr="00FC0BBA">
        <w:rPr>
          <w:rFonts w:ascii="David" w:hAnsi="David"/>
          <w:sz w:val="20"/>
          <w:szCs w:val="20"/>
          <w:rtl/>
        </w:rPr>
        <w:t xml:space="preserve"> מה מאפיין אותו?</w:t>
      </w:r>
      <w:r w:rsidRPr="00FC0BBA">
        <w:rPr>
          <w:rFonts w:ascii="David" w:hAnsi="David"/>
          <w:sz w:val="20"/>
          <w:szCs w:val="20"/>
        </w:rPr>
        <w:t xml:space="preserve"> </w:t>
      </w:r>
      <w:r w:rsidRPr="00FC0BBA">
        <w:rPr>
          <w:rFonts w:ascii="David" w:hAnsi="David"/>
          <w:b/>
          <w:bCs/>
          <w:sz w:val="20"/>
          <w:szCs w:val="20"/>
          <w:rtl/>
        </w:rPr>
        <w:t>קרבה גדולה לסייג השליטה והעדר השליטה</w:t>
      </w:r>
      <w:r w:rsidRPr="00FC0BBA">
        <w:rPr>
          <w:rFonts w:ascii="David" w:hAnsi="David"/>
          <w:sz w:val="20"/>
          <w:szCs w:val="20"/>
          <w:rtl/>
        </w:rPr>
        <w:t>, התגרות ומבחן נורמטיבי שהולך בכיוון הרפורמה (מבחן לפיו יש בקושי האמור כדי למתן את אשמתו). מבחן האדם הסביר נזנח, וי</w:t>
      </w:r>
      <w:r w:rsidRPr="00FC0BBA">
        <w:rPr>
          <w:rFonts w:ascii="David" w:hAnsi="David"/>
          <w:b/>
          <w:bCs/>
          <w:sz w:val="20"/>
          <w:szCs w:val="20"/>
          <w:rtl/>
        </w:rPr>
        <w:t xml:space="preserve">שנם 3 מבחנים </w:t>
      </w:r>
      <w:proofErr w:type="spellStart"/>
      <w:r w:rsidRPr="00FC0BBA">
        <w:rPr>
          <w:rFonts w:ascii="David" w:hAnsi="David"/>
          <w:b/>
          <w:bCs/>
          <w:sz w:val="20"/>
          <w:szCs w:val="20"/>
          <w:rtl/>
        </w:rPr>
        <w:t>בקינטור</w:t>
      </w:r>
      <w:proofErr w:type="spellEnd"/>
      <w:r w:rsidRPr="00FC0BBA">
        <w:rPr>
          <w:rFonts w:ascii="David" w:hAnsi="David"/>
          <w:b/>
          <w:bCs/>
          <w:sz w:val="20"/>
          <w:szCs w:val="20"/>
          <w:rtl/>
        </w:rPr>
        <w:t>:</w:t>
      </w:r>
    </w:p>
    <w:p w:rsidR="005D3334" w:rsidRPr="00FC0BBA" w:rsidRDefault="005D3334" w:rsidP="005D3334">
      <w:pPr>
        <w:pStyle w:val="a3"/>
        <w:numPr>
          <w:ilvl w:val="0"/>
          <w:numId w:val="98"/>
        </w:numPr>
        <w:tabs>
          <w:tab w:val="left" w:pos="6326"/>
        </w:tabs>
        <w:spacing w:line="360" w:lineRule="auto"/>
        <w:rPr>
          <w:rFonts w:ascii="David" w:hAnsi="David"/>
          <w:sz w:val="20"/>
          <w:szCs w:val="20"/>
          <w:rtl/>
        </w:rPr>
      </w:pPr>
      <w:r w:rsidRPr="00FC0BBA">
        <w:rPr>
          <w:rFonts w:ascii="David" w:hAnsi="David"/>
          <w:sz w:val="20"/>
          <w:szCs w:val="20"/>
          <w:rtl/>
        </w:rPr>
        <w:t xml:space="preserve">מבחן ההתגרות בעל </w:t>
      </w:r>
      <w:proofErr w:type="spellStart"/>
      <w:r w:rsidRPr="00FC0BBA">
        <w:rPr>
          <w:rFonts w:ascii="David" w:hAnsi="David"/>
          <w:sz w:val="20"/>
          <w:szCs w:val="20"/>
          <w:rtl/>
        </w:rPr>
        <w:t>מימד</w:t>
      </w:r>
      <w:proofErr w:type="spellEnd"/>
      <w:r w:rsidRPr="00FC0BBA">
        <w:rPr>
          <w:rFonts w:ascii="David" w:hAnsi="David"/>
          <w:sz w:val="20"/>
          <w:szCs w:val="20"/>
          <w:rtl/>
        </w:rPr>
        <w:t xml:space="preserve"> אובייקטיבי.</w:t>
      </w:r>
    </w:p>
    <w:p w:rsidR="005D3334" w:rsidRPr="00FC0BBA" w:rsidRDefault="005D3334" w:rsidP="005D3334">
      <w:pPr>
        <w:pStyle w:val="a3"/>
        <w:numPr>
          <w:ilvl w:val="0"/>
          <w:numId w:val="98"/>
        </w:numPr>
        <w:tabs>
          <w:tab w:val="left" w:pos="6326"/>
        </w:tabs>
        <w:spacing w:line="360" w:lineRule="auto"/>
        <w:rPr>
          <w:rFonts w:ascii="David" w:hAnsi="David"/>
          <w:sz w:val="20"/>
          <w:szCs w:val="20"/>
          <w:rtl/>
        </w:rPr>
      </w:pPr>
      <w:r w:rsidRPr="00FC0BBA">
        <w:rPr>
          <w:rFonts w:ascii="David" w:hAnsi="David"/>
          <w:sz w:val="20"/>
          <w:szCs w:val="20"/>
          <w:rtl/>
        </w:rPr>
        <w:t>המבחן הסובייקטיבי- האדם היה קרוב לאיבוד שליטה.</w:t>
      </w:r>
    </w:p>
    <w:p w:rsidR="005D3334" w:rsidRPr="00FC0BBA" w:rsidRDefault="005D3334" w:rsidP="005D3334">
      <w:pPr>
        <w:pStyle w:val="a3"/>
        <w:numPr>
          <w:ilvl w:val="0"/>
          <w:numId w:val="98"/>
        </w:numPr>
        <w:tabs>
          <w:tab w:val="left" w:pos="6326"/>
        </w:tabs>
        <w:spacing w:line="360" w:lineRule="auto"/>
        <w:rPr>
          <w:rFonts w:ascii="David" w:hAnsi="David"/>
          <w:sz w:val="20"/>
          <w:szCs w:val="20"/>
          <w:rtl/>
        </w:rPr>
      </w:pPr>
      <w:r w:rsidRPr="00FC0BBA">
        <w:rPr>
          <w:rFonts w:ascii="David" w:hAnsi="David"/>
          <w:sz w:val="20"/>
          <w:szCs w:val="20"/>
          <w:rtl/>
        </w:rPr>
        <w:lastRenderedPageBreak/>
        <w:t xml:space="preserve">המבחן הנורמטיבי- יש בקושי כדי למתן את אשמתו. לפני כן- המבחן היה תוצאה של פסיקה. המבחן הנ"ל עדיין משאיר </w:t>
      </w:r>
      <w:proofErr w:type="spellStart"/>
      <w:r w:rsidRPr="00FC0BBA">
        <w:rPr>
          <w:rFonts w:ascii="David" w:hAnsi="David"/>
          <w:sz w:val="20"/>
          <w:szCs w:val="20"/>
          <w:rtl/>
        </w:rPr>
        <w:t>שק"ד</w:t>
      </w:r>
      <w:proofErr w:type="spellEnd"/>
      <w:r w:rsidRPr="00FC0BBA">
        <w:rPr>
          <w:rFonts w:ascii="David" w:hAnsi="David"/>
          <w:sz w:val="20"/>
          <w:szCs w:val="20"/>
          <w:rtl/>
        </w:rPr>
        <w:t xml:space="preserve"> רב לביהמ"ש.</w:t>
      </w:r>
    </w:p>
    <w:p w:rsidR="005D3334" w:rsidRDefault="005D3334" w:rsidP="005D3334">
      <w:pPr>
        <w:pStyle w:val="a3"/>
        <w:tabs>
          <w:tab w:val="left" w:pos="6326"/>
        </w:tabs>
        <w:spacing w:line="360" w:lineRule="auto"/>
        <w:ind w:left="2160"/>
        <w:rPr>
          <w:rFonts w:ascii="David" w:hAnsi="David"/>
          <w:sz w:val="20"/>
          <w:szCs w:val="20"/>
          <w:rtl/>
        </w:rPr>
      </w:pPr>
      <w:proofErr w:type="spellStart"/>
      <w:r w:rsidRPr="00FC0BBA">
        <w:rPr>
          <w:rFonts w:ascii="David" w:hAnsi="David"/>
          <w:sz w:val="20"/>
          <w:szCs w:val="20"/>
          <w:shd w:val="clear" w:color="auto" w:fill="EBF7FF"/>
          <w:rtl/>
        </w:rPr>
        <w:t>קינטור</w:t>
      </w:r>
      <w:proofErr w:type="spellEnd"/>
      <w:r w:rsidRPr="00FC0BBA">
        <w:rPr>
          <w:rFonts w:ascii="David" w:hAnsi="David"/>
          <w:sz w:val="20"/>
          <w:szCs w:val="20"/>
          <w:shd w:val="clear" w:color="auto" w:fill="EBF7FF"/>
          <w:rtl/>
        </w:rPr>
        <w:t xml:space="preserve"> מצטבר – פס"ד </w:t>
      </w:r>
      <w:proofErr w:type="spellStart"/>
      <w:r w:rsidRPr="00FC0BBA">
        <w:rPr>
          <w:rFonts w:ascii="David" w:hAnsi="David"/>
          <w:sz w:val="20"/>
          <w:szCs w:val="20"/>
          <w:shd w:val="clear" w:color="auto" w:fill="EBF7FF"/>
          <w:rtl/>
        </w:rPr>
        <w:t>היילו</w:t>
      </w:r>
      <w:proofErr w:type="spellEnd"/>
      <w:r w:rsidRPr="00FC0BBA">
        <w:rPr>
          <w:rFonts w:ascii="David" w:hAnsi="David"/>
          <w:sz w:val="20"/>
          <w:szCs w:val="20"/>
          <w:shd w:val="clear" w:color="auto" w:fill="EBF7FF"/>
          <w:rtl/>
        </w:rPr>
        <w:t xml:space="preserve"> (הרג את האנס שלו)-</w:t>
      </w:r>
      <w:r w:rsidRPr="00FC0BBA">
        <w:rPr>
          <w:rFonts w:ascii="David" w:hAnsi="David"/>
          <w:sz w:val="20"/>
          <w:szCs w:val="20"/>
          <w:rtl/>
        </w:rPr>
        <w:t xml:space="preserve"> במפגש בו </w:t>
      </w:r>
      <w:proofErr w:type="spellStart"/>
      <w:r w:rsidRPr="00FC0BBA">
        <w:rPr>
          <w:rFonts w:ascii="David" w:hAnsi="David"/>
          <w:sz w:val="20"/>
          <w:szCs w:val="20"/>
          <w:rtl/>
        </w:rPr>
        <w:t>היילו</w:t>
      </w:r>
      <w:proofErr w:type="spellEnd"/>
      <w:r w:rsidRPr="00FC0BBA">
        <w:rPr>
          <w:rFonts w:ascii="David" w:hAnsi="David"/>
          <w:sz w:val="20"/>
          <w:szCs w:val="20"/>
          <w:rtl/>
        </w:rPr>
        <w:t xml:space="preserve"> הרג את האנס, לא היה אונס, אך ביהמ"ש קבע כי מדובר </w:t>
      </w:r>
      <w:proofErr w:type="spellStart"/>
      <w:r w:rsidRPr="00FC0BBA">
        <w:rPr>
          <w:rFonts w:ascii="David" w:hAnsi="David"/>
          <w:sz w:val="20"/>
          <w:szCs w:val="20"/>
          <w:rtl/>
        </w:rPr>
        <w:t>בקינטור</w:t>
      </w:r>
      <w:proofErr w:type="spellEnd"/>
      <w:r w:rsidRPr="00FC0BBA">
        <w:rPr>
          <w:rFonts w:ascii="David" w:hAnsi="David"/>
          <w:sz w:val="20"/>
          <w:szCs w:val="20"/>
          <w:rtl/>
        </w:rPr>
        <w:t xml:space="preserve"> בשל </w:t>
      </w:r>
      <w:proofErr w:type="spellStart"/>
      <w:r w:rsidRPr="00FC0BBA">
        <w:rPr>
          <w:rFonts w:ascii="David" w:hAnsi="David"/>
          <w:sz w:val="20"/>
          <w:szCs w:val="20"/>
          <w:rtl/>
        </w:rPr>
        <w:t>הקינטור</w:t>
      </w:r>
      <w:proofErr w:type="spellEnd"/>
      <w:r w:rsidRPr="00FC0BBA">
        <w:rPr>
          <w:rFonts w:ascii="David" w:hAnsi="David"/>
          <w:sz w:val="20"/>
          <w:szCs w:val="20"/>
          <w:rtl/>
        </w:rPr>
        <w:t xml:space="preserve"> המצטבר. לביהמ"ש היה קשה לתייג את </w:t>
      </w:r>
      <w:proofErr w:type="spellStart"/>
      <w:r w:rsidRPr="00FC0BBA">
        <w:rPr>
          <w:rFonts w:ascii="David" w:hAnsi="David"/>
          <w:sz w:val="20"/>
          <w:szCs w:val="20"/>
          <w:rtl/>
        </w:rPr>
        <w:t>היילו</w:t>
      </w:r>
      <w:proofErr w:type="spellEnd"/>
      <w:r w:rsidRPr="00FC0BBA">
        <w:rPr>
          <w:rFonts w:ascii="David" w:hAnsi="David"/>
          <w:sz w:val="20"/>
          <w:szCs w:val="20"/>
          <w:rtl/>
        </w:rPr>
        <w:t xml:space="preserve"> כרוצח. </w:t>
      </w:r>
      <w:r w:rsidRPr="00FC0BBA">
        <w:rPr>
          <w:rFonts w:ascii="David" w:hAnsi="David" w:hint="cs"/>
          <w:sz w:val="20"/>
          <w:szCs w:val="20"/>
          <w:rtl/>
        </w:rPr>
        <w:t xml:space="preserve">הורשע בהריגה. </w:t>
      </w:r>
      <w:r w:rsidRPr="00FC0BBA">
        <w:rPr>
          <w:rFonts w:ascii="David" w:hAnsi="David"/>
          <w:sz w:val="20"/>
          <w:szCs w:val="20"/>
          <w:rtl/>
        </w:rPr>
        <w:t>מבחן זה אינו קיים לאחר הרפורמה.</w:t>
      </w:r>
      <w:r w:rsidRPr="00FC0BBA">
        <w:rPr>
          <w:rFonts w:ascii="David" w:hAnsi="David" w:hint="cs"/>
          <w:sz w:val="20"/>
          <w:szCs w:val="20"/>
          <w:rtl/>
        </w:rPr>
        <w:t xml:space="preserve"> </w:t>
      </w:r>
    </w:p>
    <w:p w:rsidR="005D3334" w:rsidRPr="00FC0BBA" w:rsidRDefault="005D3334" w:rsidP="005D3334">
      <w:pPr>
        <w:pStyle w:val="a3"/>
        <w:tabs>
          <w:tab w:val="left" w:pos="6326"/>
        </w:tabs>
        <w:spacing w:line="360" w:lineRule="auto"/>
        <w:ind w:left="2160"/>
        <w:rPr>
          <w:rFonts w:ascii="David" w:hAnsi="David"/>
          <w:sz w:val="20"/>
          <w:szCs w:val="20"/>
        </w:rPr>
      </w:pPr>
    </w:p>
    <w:p w:rsidR="005D3334" w:rsidRDefault="005D3334" w:rsidP="005D3334">
      <w:pPr>
        <w:pStyle w:val="a3"/>
        <w:numPr>
          <w:ilvl w:val="0"/>
          <w:numId w:val="43"/>
        </w:numPr>
        <w:tabs>
          <w:tab w:val="left" w:pos="6326"/>
        </w:tabs>
        <w:spacing w:line="360" w:lineRule="auto"/>
        <w:rPr>
          <w:rFonts w:ascii="David" w:hAnsi="David"/>
          <w:b/>
          <w:bCs/>
          <w:sz w:val="20"/>
          <w:szCs w:val="20"/>
        </w:rPr>
      </w:pPr>
      <w:r w:rsidRPr="00863E23">
        <w:rPr>
          <w:rFonts w:ascii="David" w:hAnsi="David"/>
          <w:b/>
          <w:bCs/>
          <w:sz w:val="20"/>
          <w:szCs w:val="20"/>
          <w:rtl/>
        </w:rPr>
        <w:t xml:space="preserve">הפרעה נפשית חמורה </w:t>
      </w:r>
    </w:p>
    <w:p w:rsidR="005D3334" w:rsidRDefault="005D3334" w:rsidP="005D3334">
      <w:pPr>
        <w:pStyle w:val="a3"/>
        <w:tabs>
          <w:tab w:val="left" w:pos="6326"/>
        </w:tabs>
        <w:spacing w:line="360" w:lineRule="auto"/>
        <w:ind w:left="1080"/>
        <w:rPr>
          <w:rFonts w:ascii="David" w:hAnsi="David"/>
          <w:b/>
          <w:bCs/>
          <w:sz w:val="20"/>
          <w:szCs w:val="20"/>
          <w:rtl/>
        </w:rPr>
      </w:pPr>
      <w:r w:rsidRPr="00FC0BBA">
        <w:rPr>
          <w:rFonts w:ascii="David" w:hAnsi="David"/>
          <w:sz w:val="20"/>
          <w:szCs w:val="20"/>
          <w:rtl/>
        </w:rPr>
        <w:t>אין שינוי נוסח מס' 300א. לבתי המשפט ולמשפחות הנרצחים קשה לקבל זאת. גם במקרים בהם הדבר נקבע בביהמ"ש- נגזרו עונשים חמורים. בעקבות הוראות המעבר של הרפורמה, נוצר מצב בו אסירים שקיבלו עונש גבוה מהמרבי- זוכים למעין הקלה. למשל, סוהר שסבל ממחלת נפש ורצח את אשתו בעריפת ראש נידון ל30 שנה. לאחר הרפורמה, המשמעות שעונשו יעמוד על 20 שנה- זוהי הקלה משמעותית (והמקרה הקיצוני ביותר). זה עורר כעס וביקורת ממשפחת הקורבן ומארגון משפחות נרצחים ונרצחות. הארגון הגיש בג"צ כנגד הוראות המעבר של הרפורמה והעתירה נדחתה. ביהמ"ש קבע כי הרפורמה מיישמת סעיפים כלליים שנמצאים בחוק העונשין (ס' 5ב).</w:t>
      </w:r>
    </w:p>
    <w:p w:rsidR="005D3334" w:rsidRPr="00FC0BBA" w:rsidRDefault="005D3334" w:rsidP="005D3334">
      <w:pPr>
        <w:pStyle w:val="a3"/>
        <w:tabs>
          <w:tab w:val="left" w:pos="6326"/>
        </w:tabs>
        <w:spacing w:line="360" w:lineRule="auto"/>
        <w:ind w:left="1080"/>
        <w:rPr>
          <w:rFonts w:ascii="David" w:hAnsi="David"/>
          <w:b/>
          <w:bCs/>
          <w:sz w:val="20"/>
          <w:szCs w:val="20"/>
        </w:rPr>
      </w:pPr>
    </w:p>
    <w:p w:rsidR="005D3334" w:rsidRDefault="005D3334" w:rsidP="005D3334">
      <w:pPr>
        <w:pStyle w:val="a3"/>
        <w:numPr>
          <w:ilvl w:val="0"/>
          <w:numId w:val="43"/>
        </w:numPr>
        <w:tabs>
          <w:tab w:val="left" w:pos="6326"/>
        </w:tabs>
        <w:spacing w:line="360" w:lineRule="auto"/>
        <w:rPr>
          <w:rFonts w:ascii="David" w:hAnsi="David"/>
          <w:b/>
          <w:bCs/>
          <w:sz w:val="20"/>
          <w:szCs w:val="20"/>
        </w:rPr>
      </w:pPr>
      <w:r w:rsidRPr="00863E23">
        <w:rPr>
          <w:rFonts w:ascii="David" w:hAnsi="David"/>
          <w:b/>
          <w:bCs/>
          <w:sz w:val="20"/>
          <w:szCs w:val="20"/>
          <w:rtl/>
        </w:rPr>
        <w:t>סטייה מסייגים לאחריות פלילית- סטייה מועטה מהגנות:</w:t>
      </w:r>
    </w:p>
    <w:p w:rsidR="005D3334" w:rsidRDefault="005D3334" w:rsidP="005D3334">
      <w:pPr>
        <w:pStyle w:val="a3"/>
        <w:tabs>
          <w:tab w:val="left" w:pos="6326"/>
        </w:tabs>
        <w:spacing w:line="360" w:lineRule="auto"/>
        <w:ind w:left="1080"/>
        <w:rPr>
          <w:rFonts w:ascii="David" w:hAnsi="David"/>
          <w:b/>
          <w:bCs/>
          <w:sz w:val="20"/>
          <w:szCs w:val="20"/>
          <w:rtl/>
        </w:rPr>
      </w:pPr>
      <w:r w:rsidRPr="00FC0BBA">
        <w:rPr>
          <w:rFonts w:ascii="David" w:hAnsi="David"/>
          <w:sz w:val="20"/>
          <w:szCs w:val="20"/>
          <w:rtl/>
        </w:rPr>
        <w:t>סטייה מועטה מסייגי הצורך, הכורח או ההגנה העצמית. לפני הרפורמה הייתה דרישה לסטייה מתחום הסבירות, הנוסח שונה מעט לתחום הסבירות לפי ס' 34טז. הנסיבה הזו לא נקבעה מעולם.</w:t>
      </w:r>
    </w:p>
    <w:p w:rsidR="005D3334" w:rsidRPr="00FC0BBA" w:rsidRDefault="005D3334" w:rsidP="005D3334">
      <w:pPr>
        <w:pStyle w:val="a3"/>
        <w:tabs>
          <w:tab w:val="left" w:pos="6326"/>
        </w:tabs>
        <w:spacing w:line="360" w:lineRule="auto"/>
        <w:ind w:left="1080"/>
        <w:rPr>
          <w:rFonts w:ascii="David" w:hAnsi="David"/>
          <w:b/>
          <w:bCs/>
          <w:sz w:val="20"/>
          <w:szCs w:val="20"/>
        </w:rPr>
      </w:pPr>
    </w:p>
    <w:p w:rsidR="005D3334" w:rsidRDefault="005D3334" w:rsidP="005D3334">
      <w:pPr>
        <w:pStyle w:val="a3"/>
        <w:numPr>
          <w:ilvl w:val="0"/>
          <w:numId w:val="43"/>
        </w:numPr>
        <w:tabs>
          <w:tab w:val="left" w:pos="6326"/>
        </w:tabs>
        <w:spacing w:line="360" w:lineRule="auto"/>
        <w:rPr>
          <w:rFonts w:ascii="David" w:hAnsi="David"/>
          <w:b/>
          <w:bCs/>
          <w:sz w:val="20"/>
          <w:szCs w:val="20"/>
        </w:rPr>
      </w:pPr>
      <w:r w:rsidRPr="00863E23">
        <w:rPr>
          <w:rFonts w:ascii="David" w:hAnsi="David"/>
          <w:b/>
          <w:bCs/>
          <w:sz w:val="20"/>
          <w:szCs w:val="20"/>
          <w:rtl/>
        </w:rPr>
        <w:t>חזקות של אדישות</w:t>
      </w:r>
    </w:p>
    <w:p w:rsidR="005D3334" w:rsidRDefault="005D3334" w:rsidP="005D3334">
      <w:pPr>
        <w:pStyle w:val="a3"/>
        <w:tabs>
          <w:tab w:val="left" w:pos="6326"/>
        </w:tabs>
        <w:spacing w:line="360" w:lineRule="auto"/>
        <w:ind w:left="1080"/>
        <w:rPr>
          <w:rFonts w:ascii="David" w:hAnsi="David"/>
          <w:sz w:val="20"/>
          <w:szCs w:val="20"/>
          <w:rtl/>
        </w:rPr>
      </w:pPr>
      <w:r w:rsidRPr="00FC0BBA">
        <w:rPr>
          <w:rFonts w:ascii="David" w:hAnsi="David"/>
          <w:sz w:val="20"/>
          <w:szCs w:val="20"/>
          <w:rtl/>
        </w:rPr>
        <w:t>חלק שלא היה בסעיף 300א הקודם והתווסף בעקבות הרפורמה. מדוע? המחוקק קבע פיקציות של אדישות- למשל, אם לנאשם היה יסוד נפשי שהוא לא אדישות, החוק מייחס לו יסוד נפשי של אדישות, גם כאשר זו רשלנות. אלו מקרים נדירים, אך הנסיבה נקבעה על מנת שאותו אדם לא יכנס לעבירת הרצח הבסיסית. שלושה מצבים נכנסים לכאן:</w:t>
      </w:r>
    </w:p>
    <w:p w:rsidR="005D3334" w:rsidRDefault="005D3334" w:rsidP="005D3334">
      <w:pPr>
        <w:pStyle w:val="a3"/>
        <w:numPr>
          <w:ilvl w:val="0"/>
          <w:numId w:val="99"/>
        </w:numPr>
        <w:tabs>
          <w:tab w:val="left" w:pos="6326"/>
        </w:tabs>
        <w:spacing w:line="360" w:lineRule="auto"/>
        <w:rPr>
          <w:rFonts w:ascii="David" w:hAnsi="David"/>
          <w:sz w:val="20"/>
          <w:szCs w:val="20"/>
          <w:rtl/>
        </w:rPr>
      </w:pPr>
      <w:r w:rsidRPr="00FC0BBA">
        <w:rPr>
          <w:rFonts w:ascii="David" w:hAnsi="David"/>
          <w:sz w:val="20"/>
          <w:szCs w:val="20"/>
          <w:u w:val="single"/>
          <w:rtl/>
        </w:rPr>
        <w:t>עבירה שונה נוספת</w:t>
      </w:r>
      <w:r w:rsidRPr="00FC0BBA">
        <w:rPr>
          <w:rFonts w:ascii="David" w:hAnsi="David"/>
          <w:sz w:val="20"/>
          <w:szCs w:val="20"/>
          <w:rtl/>
        </w:rPr>
        <w:t>.</w:t>
      </w:r>
      <w:r>
        <w:rPr>
          <w:rFonts w:ascii="David" w:hAnsi="David" w:hint="cs"/>
          <w:sz w:val="20"/>
          <w:szCs w:val="20"/>
          <w:rtl/>
        </w:rPr>
        <w:t xml:space="preserve"> קבוצת אנשים מבצעת עבירה יחד. אחד מפתיע ומבצע עבירה נוספת שלא תוכננה (רצח), אך אדם מן היישוב היה יכול לחזות אותה. במצב שכזה- שאר הקבוצה רשלנים, לא ראוי להרשיעם בעבירת הרצח הבסיסית- לכן ייחסו להם אדישות בלבד, במקום בו אדם מן היישוב היה יכול להיות מודע לאפשרות עשייתה.</w:t>
      </w:r>
      <w:r w:rsidRPr="00FC0BBA">
        <w:rPr>
          <w:rFonts w:ascii="David" w:hAnsi="David"/>
          <w:sz w:val="20"/>
          <w:szCs w:val="20"/>
          <w:rtl/>
        </w:rPr>
        <w:t xml:space="preserve"> </w:t>
      </w:r>
      <w:r w:rsidRPr="00FC0BBA">
        <w:rPr>
          <w:rFonts w:ascii="David" w:hAnsi="David"/>
          <w:sz w:val="20"/>
          <w:szCs w:val="20"/>
          <w:shd w:val="clear" w:color="auto" w:fill="EBF7FF"/>
          <w:rtl/>
        </w:rPr>
        <w:t>ע"פ דהן- תיק אונס בהרי אילת של תיירת</w:t>
      </w:r>
      <w:r w:rsidRPr="00FC0BBA">
        <w:rPr>
          <w:rFonts w:ascii="David" w:hAnsi="David"/>
          <w:sz w:val="20"/>
          <w:szCs w:val="20"/>
          <w:rtl/>
        </w:rPr>
        <w:t>- חלק החזיקו ב</w:t>
      </w:r>
      <w:r>
        <w:rPr>
          <w:rFonts w:ascii="David" w:hAnsi="David" w:hint="cs"/>
          <w:sz w:val="20"/>
          <w:szCs w:val="20"/>
          <w:rtl/>
        </w:rPr>
        <w:t>תיירת ו</w:t>
      </w:r>
      <w:r w:rsidRPr="00FC0BBA">
        <w:rPr>
          <w:rFonts w:ascii="David" w:hAnsi="David"/>
          <w:sz w:val="20"/>
          <w:szCs w:val="20"/>
          <w:rtl/>
        </w:rPr>
        <w:t>חלק אנסו אותה. אחד מהאנשים זרק אבן על ראשה במטרה לגרום למ</w:t>
      </w:r>
      <w:r>
        <w:rPr>
          <w:rFonts w:ascii="David" w:hAnsi="David" w:hint="cs"/>
          <w:sz w:val="20"/>
          <w:szCs w:val="20"/>
          <w:rtl/>
        </w:rPr>
        <w:t>ות</w:t>
      </w:r>
      <w:r w:rsidRPr="00FC0BBA">
        <w:rPr>
          <w:rFonts w:ascii="David" w:hAnsi="David"/>
          <w:sz w:val="20"/>
          <w:szCs w:val="20"/>
          <w:rtl/>
        </w:rPr>
        <w:t>ה. התעוררה שאלה, באיזו אחריות י</w:t>
      </w:r>
      <w:r>
        <w:rPr>
          <w:rFonts w:ascii="David" w:hAnsi="David" w:hint="cs"/>
          <w:sz w:val="20"/>
          <w:szCs w:val="20"/>
          <w:rtl/>
        </w:rPr>
        <w:t>י</w:t>
      </w:r>
      <w:r w:rsidRPr="00FC0BBA">
        <w:rPr>
          <w:rFonts w:ascii="David" w:hAnsi="David"/>
          <w:sz w:val="20"/>
          <w:szCs w:val="20"/>
          <w:rtl/>
        </w:rPr>
        <w:t>שאו השאר שאנסו, על אף שלא ידעו על כוונתו של זורק האבן לגרום לתוצאה</w:t>
      </w:r>
      <w:r>
        <w:rPr>
          <w:rFonts w:ascii="David" w:hAnsi="David" w:hint="cs"/>
          <w:sz w:val="20"/>
          <w:szCs w:val="20"/>
          <w:rtl/>
        </w:rPr>
        <w:t>?</w:t>
      </w:r>
      <w:r w:rsidRPr="00FC0BBA">
        <w:rPr>
          <w:rFonts w:ascii="David" w:hAnsi="David"/>
          <w:sz w:val="20"/>
          <w:szCs w:val="20"/>
          <w:rtl/>
        </w:rPr>
        <w:t xml:space="preserve"> ביהמ"ש קבע כי אדם מן הישוב לא היה צופה את ההתנהגות הזו, לכן לא ניתן להרשיע אותם בעבירת חבלה חמורה בנסיבות חמורות אלא בעבירת האונס. לא ניתן לייחס להם את העבירה הנוספת. </w:t>
      </w:r>
    </w:p>
    <w:p w:rsidR="005D3334" w:rsidRDefault="005D3334" w:rsidP="005D3334">
      <w:pPr>
        <w:pStyle w:val="a3"/>
        <w:numPr>
          <w:ilvl w:val="0"/>
          <w:numId w:val="99"/>
        </w:numPr>
        <w:tabs>
          <w:tab w:val="left" w:pos="6326"/>
        </w:tabs>
        <w:spacing w:line="360" w:lineRule="auto"/>
        <w:rPr>
          <w:rFonts w:ascii="David" w:hAnsi="David"/>
          <w:sz w:val="20"/>
          <w:szCs w:val="20"/>
          <w:rtl/>
        </w:rPr>
      </w:pPr>
      <w:r w:rsidRPr="00FC0BBA">
        <w:rPr>
          <w:rFonts w:ascii="David" w:hAnsi="David"/>
          <w:sz w:val="20"/>
          <w:szCs w:val="20"/>
          <w:u w:val="single"/>
          <w:rtl/>
        </w:rPr>
        <w:t>שכרות</w:t>
      </w:r>
      <w:r w:rsidRPr="00FC0BBA">
        <w:rPr>
          <w:rFonts w:ascii="David" w:hAnsi="David"/>
          <w:sz w:val="20"/>
          <w:szCs w:val="20"/>
          <w:rtl/>
        </w:rPr>
        <w:t>: אדם עושה עברה במצב של שכרות, נכנס אל המצב מדעת- למשל אדם רוצה לרצוח את אשתו ומחליט להשתכר על מנת שיהיה לו קל יותר לעשות כן</w:t>
      </w:r>
      <w:r>
        <w:rPr>
          <w:rFonts w:ascii="David" w:hAnsi="David" w:hint="cs"/>
          <w:sz w:val="20"/>
          <w:szCs w:val="20"/>
          <w:rtl/>
        </w:rPr>
        <w:t>- לא ייחסו לו אדישות</w:t>
      </w:r>
      <w:r w:rsidRPr="00FC0BBA">
        <w:rPr>
          <w:rFonts w:ascii="David" w:hAnsi="David"/>
          <w:sz w:val="20"/>
          <w:szCs w:val="20"/>
          <w:rtl/>
        </w:rPr>
        <w:t xml:space="preserve">. </w:t>
      </w:r>
      <w:r>
        <w:rPr>
          <w:rFonts w:ascii="David" w:hAnsi="David" w:hint="cs"/>
          <w:sz w:val="20"/>
          <w:szCs w:val="20"/>
          <w:rtl/>
        </w:rPr>
        <w:t xml:space="preserve">במקרה בו אדם שותה עם חבריו, עולה על ההגה והורג אדם- ייחסו לו אדישות. בשל רמת השכרות הגבוהה, הוא לא מצליח לגבש מודעות, לכן </w:t>
      </w:r>
      <w:r w:rsidRPr="00FC0BBA">
        <w:rPr>
          <w:rFonts w:ascii="David" w:hAnsi="David"/>
          <w:sz w:val="20"/>
          <w:szCs w:val="20"/>
          <w:rtl/>
        </w:rPr>
        <w:t>ייחסו</w:t>
      </w:r>
      <w:r>
        <w:rPr>
          <w:rFonts w:ascii="David" w:hAnsi="David" w:hint="cs"/>
          <w:sz w:val="20"/>
          <w:szCs w:val="20"/>
          <w:rtl/>
        </w:rPr>
        <w:t xml:space="preserve"> לו</w:t>
      </w:r>
      <w:r w:rsidRPr="00FC0BBA">
        <w:rPr>
          <w:rFonts w:ascii="David" w:hAnsi="David"/>
          <w:sz w:val="20"/>
          <w:szCs w:val="20"/>
          <w:rtl/>
        </w:rPr>
        <w:t xml:space="preserve"> יסוד נפשי של אדישות.</w:t>
      </w:r>
    </w:p>
    <w:p w:rsidR="005D3334" w:rsidRPr="00FC0BBA" w:rsidRDefault="005D3334" w:rsidP="005D3334">
      <w:pPr>
        <w:pStyle w:val="a3"/>
        <w:numPr>
          <w:ilvl w:val="0"/>
          <w:numId w:val="99"/>
        </w:numPr>
        <w:tabs>
          <w:tab w:val="left" w:pos="6326"/>
        </w:tabs>
        <w:spacing w:line="360" w:lineRule="auto"/>
        <w:rPr>
          <w:rFonts w:ascii="David" w:hAnsi="David"/>
          <w:b/>
          <w:bCs/>
          <w:sz w:val="20"/>
          <w:szCs w:val="20"/>
        </w:rPr>
      </w:pPr>
      <w:r w:rsidRPr="00FC0BBA">
        <w:rPr>
          <w:rFonts w:ascii="David" w:hAnsi="David" w:hint="cs"/>
          <w:sz w:val="20"/>
          <w:szCs w:val="20"/>
          <w:u w:val="single"/>
          <w:rtl/>
        </w:rPr>
        <w:t>כ</w:t>
      </w:r>
      <w:r w:rsidRPr="00FC0BBA">
        <w:rPr>
          <w:rFonts w:ascii="David" w:hAnsi="David"/>
          <w:sz w:val="20"/>
          <w:szCs w:val="20"/>
          <w:u w:val="single"/>
          <w:rtl/>
        </w:rPr>
        <w:t>ניסה למצב בהתנהגות פסולה</w:t>
      </w:r>
      <w:r w:rsidRPr="00FC0BBA">
        <w:rPr>
          <w:rFonts w:ascii="David" w:hAnsi="David"/>
          <w:sz w:val="20"/>
          <w:szCs w:val="20"/>
          <w:rtl/>
        </w:rPr>
        <w:t>.</w:t>
      </w:r>
    </w:p>
    <w:p w:rsidR="005D3334" w:rsidRPr="00863E23" w:rsidRDefault="005D3334" w:rsidP="005D3334">
      <w:pPr>
        <w:pStyle w:val="a3"/>
        <w:tabs>
          <w:tab w:val="left" w:pos="6326"/>
        </w:tabs>
        <w:spacing w:line="360" w:lineRule="auto"/>
        <w:rPr>
          <w:rFonts w:ascii="David" w:hAnsi="David"/>
          <w:sz w:val="20"/>
          <w:szCs w:val="20"/>
        </w:rPr>
      </w:pPr>
    </w:p>
    <w:p w:rsidR="005D3334" w:rsidRPr="00863E23" w:rsidRDefault="005D3334" w:rsidP="005D3334">
      <w:pPr>
        <w:pStyle w:val="a3"/>
        <w:numPr>
          <w:ilvl w:val="0"/>
          <w:numId w:val="65"/>
        </w:numPr>
        <w:tabs>
          <w:tab w:val="left" w:pos="6326"/>
        </w:tabs>
        <w:spacing w:line="360" w:lineRule="auto"/>
        <w:rPr>
          <w:rFonts w:ascii="David" w:hAnsi="David"/>
          <w:sz w:val="20"/>
          <w:szCs w:val="20"/>
        </w:rPr>
      </w:pPr>
      <w:r w:rsidRPr="00A5688C">
        <w:rPr>
          <w:rFonts w:ascii="David" w:hAnsi="David"/>
          <w:b/>
          <w:bCs/>
          <w:sz w:val="20"/>
          <w:szCs w:val="20"/>
          <w:u w:val="single"/>
          <w:shd w:val="clear" w:color="auto" w:fill="DEEAF6" w:themeFill="accent5" w:themeFillTint="33"/>
          <w:rtl/>
        </w:rPr>
        <w:t>המתה בקלות דעת-</w:t>
      </w:r>
      <w:r w:rsidRPr="00A5688C">
        <w:rPr>
          <w:rFonts w:ascii="David" w:hAnsi="David"/>
          <w:sz w:val="20"/>
          <w:szCs w:val="20"/>
          <w:shd w:val="clear" w:color="auto" w:fill="DEEAF6" w:themeFill="accent5" w:themeFillTint="33"/>
          <w:rtl/>
        </w:rPr>
        <w:t xml:space="preserve"> 301ג</w:t>
      </w:r>
      <w:r w:rsidRPr="00863E23">
        <w:rPr>
          <w:rFonts w:ascii="David" w:hAnsi="David"/>
          <w:sz w:val="20"/>
          <w:szCs w:val="20"/>
          <w:shd w:val="clear" w:color="auto" w:fill="D7B4FA"/>
          <w:rtl/>
        </w:rPr>
        <w:t>.</w:t>
      </w:r>
      <w:r w:rsidRPr="00863E23">
        <w:rPr>
          <w:rFonts w:ascii="David" w:hAnsi="David"/>
          <w:sz w:val="20"/>
          <w:szCs w:val="20"/>
          <w:rtl/>
        </w:rPr>
        <w:t>מאסר 12 שנים.</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sz w:val="20"/>
          <w:szCs w:val="20"/>
          <w:rtl/>
        </w:rPr>
        <w:t>הייתה מחלוקת בנוגע לענישה. בכנסת רצו להחמיר את העונש, אך לבסוף קיבלו את ההצעה הממשלתית.</w:t>
      </w:r>
      <w:r>
        <w:rPr>
          <w:rFonts w:ascii="David" w:hAnsi="David" w:hint="cs"/>
          <w:sz w:val="20"/>
          <w:szCs w:val="20"/>
          <w:rtl/>
        </w:rPr>
        <w:t xml:space="preserve"> קל הדעת הוא אדם שבהתנהגותו יוצר סיכון בלתי סביר להתרחשות התוצאה, צופה אותה ומקווה שהיא לא תתרחש. </w:t>
      </w:r>
    </w:p>
    <w:p w:rsidR="005D3334" w:rsidRPr="00863E23" w:rsidRDefault="005D3334" w:rsidP="005D3334">
      <w:pPr>
        <w:tabs>
          <w:tab w:val="left" w:pos="6326"/>
        </w:tabs>
        <w:spacing w:line="360" w:lineRule="auto"/>
        <w:rPr>
          <w:rFonts w:ascii="David" w:hAnsi="David"/>
          <w:sz w:val="20"/>
          <w:szCs w:val="20"/>
          <w:rtl/>
        </w:rPr>
      </w:pPr>
      <w:r w:rsidRPr="00863E23">
        <w:rPr>
          <w:rFonts w:ascii="David" w:hAnsi="David"/>
          <w:sz w:val="20"/>
          <w:szCs w:val="20"/>
          <w:rtl/>
        </w:rPr>
        <w:t>דוגמאות</w:t>
      </w:r>
      <w:r>
        <w:rPr>
          <w:rFonts w:ascii="David" w:hAnsi="David" w:hint="cs"/>
          <w:sz w:val="20"/>
          <w:szCs w:val="20"/>
          <w:rtl/>
        </w:rPr>
        <w:t xml:space="preserve"> לקלות דעת</w:t>
      </w:r>
      <w:r w:rsidRPr="00863E23">
        <w:rPr>
          <w:rFonts w:ascii="David" w:hAnsi="David"/>
          <w:sz w:val="20"/>
          <w:szCs w:val="20"/>
          <w:rtl/>
        </w:rPr>
        <w:t>:</w:t>
      </w:r>
    </w:p>
    <w:p w:rsidR="005D3334" w:rsidRDefault="005D3334" w:rsidP="005D3334">
      <w:pPr>
        <w:pStyle w:val="a3"/>
        <w:numPr>
          <w:ilvl w:val="0"/>
          <w:numId w:val="69"/>
        </w:numPr>
        <w:tabs>
          <w:tab w:val="left" w:pos="6326"/>
        </w:tabs>
        <w:spacing w:line="360" w:lineRule="auto"/>
        <w:rPr>
          <w:rFonts w:ascii="David" w:hAnsi="David"/>
          <w:sz w:val="20"/>
          <w:szCs w:val="20"/>
        </w:rPr>
      </w:pPr>
      <w:r w:rsidRPr="00863E23">
        <w:rPr>
          <w:rFonts w:ascii="David" w:hAnsi="David"/>
          <w:sz w:val="20"/>
          <w:szCs w:val="20"/>
          <w:rtl/>
        </w:rPr>
        <w:t xml:space="preserve">נהיגה מסוכנת- למשל אדם שחושב שיספיק לבצע את העקיפה. </w:t>
      </w:r>
    </w:p>
    <w:p w:rsidR="005D3334" w:rsidRPr="008F6ACD" w:rsidRDefault="005D3334" w:rsidP="005D3334">
      <w:pPr>
        <w:pStyle w:val="a3"/>
        <w:tabs>
          <w:tab w:val="left" w:pos="6326"/>
        </w:tabs>
        <w:spacing w:line="360" w:lineRule="auto"/>
        <w:rPr>
          <w:rFonts w:ascii="David" w:hAnsi="David"/>
          <w:sz w:val="20"/>
          <w:szCs w:val="20"/>
        </w:rPr>
      </w:pPr>
      <w:r w:rsidRPr="008F6ACD">
        <w:rPr>
          <w:rFonts w:ascii="David" w:hAnsi="David"/>
          <w:sz w:val="20"/>
          <w:szCs w:val="20"/>
          <w:rtl/>
        </w:rPr>
        <w:t>קלות דעת או אדישות?</w:t>
      </w:r>
      <w:r w:rsidRPr="008F6ACD">
        <w:rPr>
          <w:rFonts w:ascii="David" w:hAnsi="David"/>
          <w:sz w:val="20"/>
          <w:szCs w:val="20"/>
        </w:rPr>
        <w:t xml:space="preserve"> </w:t>
      </w:r>
      <w:r w:rsidRPr="008F6ACD">
        <w:rPr>
          <w:rFonts w:ascii="David" w:hAnsi="David"/>
          <w:sz w:val="20"/>
          <w:szCs w:val="20"/>
          <w:shd w:val="clear" w:color="auto" w:fill="EBF7FF"/>
          <w:rtl/>
        </w:rPr>
        <w:t xml:space="preserve">ע"פ </w:t>
      </w:r>
      <w:proofErr w:type="spellStart"/>
      <w:r w:rsidRPr="008F6ACD">
        <w:rPr>
          <w:rFonts w:ascii="David" w:hAnsi="David"/>
          <w:sz w:val="20"/>
          <w:szCs w:val="20"/>
          <w:shd w:val="clear" w:color="auto" w:fill="EBF7FF"/>
          <w:rtl/>
        </w:rPr>
        <w:t>כאמל</w:t>
      </w:r>
      <w:proofErr w:type="spellEnd"/>
      <w:r w:rsidRPr="008F6ACD">
        <w:rPr>
          <w:rFonts w:ascii="David" w:hAnsi="David"/>
          <w:sz w:val="20"/>
          <w:szCs w:val="20"/>
          <w:shd w:val="clear" w:color="auto" w:fill="EBF7FF"/>
          <w:rtl/>
        </w:rPr>
        <w:t xml:space="preserve"> דיאב-</w:t>
      </w:r>
      <w:r w:rsidRPr="008F6ACD">
        <w:rPr>
          <w:rFonts w:ascii="David" w:hAnsi="David"/>
          <w:sz w:val="20"/>
          <w:szCs w:val="20"/>
          <w:rtl/>
        </w:rPr>
        <w:t xml:space="preserve"> נדון לפני הרפורמה, הערעור הגיעה לעליון לאחר הרפורמה. נהג סמיטריילר חצה צומת בניגוד לרמזור אדום, היה תחת השפעת סמים. התנגש במכונית פרטית שחצתה את הצומת- נהרגו 3 נוסעים ברכב הפרטי. ביהמ"ש קבע לפני הרפורמה כי הוא היה אדיש לחיי הנוסעים. לאחר הרפורמה, בערעור, הנאשם </w:t>
      </w:r>
      <w:r w:rsidRPr="008F6ACD">
        <w:rPr>
          <w:rFonts w:ascii="David" w:hAnsi="David"/>
          <w:sz w:val="20"/>
          <w:szCs w:val="20"/>
          <w:rtl/>
        </w:rPr>
        <w:lastRenderedPageBreak/>
        <w:t xml:space="preserve">טען כי יש להאשימו בהמתה בקלות דעת. ערעורו נדחה, נקבע כי במקרה זה הוא היה אדיש, </w:t>
      </w:r>
      <w:proofErr w:type="spellStart"/>
      <w:r w:rsidRPr="008F6ACD">
        <w:rPr>
          <w:rFonts w:ascii="David" w:hAnsi="David"/>
          <w:sz w:val="20"/>
          <w:szCs w:val="20"/>
          <w:rtl/>
        </w:rPr>
        <w:t>ככה'נ</w:t>
      </w:r>
      <w:proofErr w:type="spellEnd"/>
      <w:r w:rsidRPr="008F6ACD">
        <w:rPr>
          <w:rFonts w:ascii="David" w:hAnsi="David"/>
          <w:sz w:val="20"/>
          <w:szCs w:val="20"/>
          <w:rtl/>
        </w:rPr>
        <w:t xml:space="preserve"> מהצטברות האלמנטים. </w:t>
      </w:r>
    </w:p>
    <w:p w:rsidR="005D3334" w:rsidRPr="00863E23" w:rsidRDefault="005D3334" w:rsidP="005D3334">
      <w:pPr>
        <w:pStyle w:val="a3"/>
        <w:numPr>
          <w:ilvl w:val="0"/>
          <w:numId w:val="69"/>
        </w:numPr>
        <w:tabs>
          <w:tab w:val="left" w:pos="6326"/>
        </w:tabs>
        <w:spacing w:line="360" w:lineRule="auto"/>
        <w:rPr>
          <w:rFonts w:ascii="David" w:hAnsi="David"/>
          <w:sz w:val="20"/>
          <w:szCs w:val="20"/>
        </w:rPr>
      </w:pPr>
      <w:r w:rsidRPr="00863E23">
        <w:rPr>
          <w:rFonts w:ascii="David" w:hAnsi="David"/>
          <w:sz w:val="20"/>
          <w:szCs w:val="20"/>
          <w:rtl/>
        </w:rPr>
        <w:t>משחק בנשק.</w:t>
      </w:r>
    </w:p>
    <w:p w:rsidR="005D3334" w:rsidRPr="00863E23" w:rsidRDefault="005D3334" w:rsidP="005D3334">
      <w:pPr>
        <w:pStyle w:val="a3"/>
        <w:numPr>
          <w:ilvl w:val="0"/>
          <w:numId w:val="69"/>
        </w:numPr>
        <w:tabs>
          <w:tab w:val="left" w:pos="6326"/>
        </w:tabs>
        <w:spacing w:line="360" w:lineRule="auto"/>
        <w:rPr>
          <w:rFonts w:ascii="David" w:hAnsi="David"/>
          <w:sz w:val="20"/>
          <w:szCs w:val="20"/>
        </w:rPr>
      </w:pPr>
      <w:r w:rsidRPr="00863E23">
        <w:rPr>
          <w:rFonts w:ascii="David" w:hAnsi="David"/>
          <w:sz w:val="20"/>
          <w:szCs w:val="20"/>
          <w:rtl/>
        </w:rPr>
        <w:t>קריסות מבנים- בניה בחומרים בלתי מתאימים, קלות הדעת של המתכנן/ הבונה- לקח סיכון בלתי סביר כדי שהאפשרות הקטלנית לא תתממש.</w:t>
      </w:r>
    </w:p>
    <w:p w:rsidR="005D3334" w:rsidRPr="00863E23" w:rsidRDefault="005D3334" w:rsidP="005D3334">
      <w:pPr>
        <w:pStyle w:val="a3"/>
        <w:numPr>
          <w:ilvl w:val="0"/>
          <w:numId w:val="69"/>
        </w:numPr>
        <w:tabs>
          <w:tab w:val="left" w:pos="6326"/>
        </w:tabs>
        <w:spacing w:line="360" w:lineRule="auto"/>
        <w:rPr>
          <w:rFonts w:ascii="David" w:hAnsi="David"/>
          <w:sz w:val="20"/>
          <w:szCs w:val="20"/>
        </w:rPr>
      </w:pPr>
      <w:r w:rsidRPr="00863E23">
        <w:rPr>
          <w:rFonts w:ascii="David" w:hAnsi="David"/>
          <w:sz w:val="20"/>
          <w:szCs w:val="20"/>
          <w:rtl/>
        </w:rPr>
        <w:t>מסיעי מחבלים</w:t>
      </w:r>
    </w:p>
    <w:p w:rsidR="005D3334" w:rsidRDefault="005D3334" w:rsidP="005D3334">
      <w:pPr>
        <w:pStyle w:val="a3"/>
        <w:numPr>
          <w:ilvl w:val="0"/>
          <w:numId w:val="69"/>
        </w:numPr>
        <w:tabs>
          <w:tab w:val="left" w:pos="6326"/>
        </w:tabs>
        <w:spacing w:line="360" w:lineRule="auto"/>
        <w:rPr>
          <w:rFonts w:ascii="David" w:hAnsi="David"/>
          <w:sz w:val="20"/>
          <w:szCs w:val="20"/>
        </w:rPr>
      </w:pPr>
      <w:r w:rsidRPr="00863E23">
        <w:rPr>
          <w:rFonts w:ascii="David" w:hAnsi="David"/>
          <w:sz w:val="20"/>
          <w:szCs w:val="20"/>
          <w:rtl/>
        </w:rPr>
        <w:t>אסון צפית.</w:t>
      </w:r>
    </w:p>
    <w:p w:rsidR="005D3334" w:rsidRPr="00863E23" w:rsidRDefault="005D3334" w:rsidP="005D3334">
      <w:pPr>
        <w:pStyle w:val="a3"/>
        <w:tabs>
          <w:tab w:val="left" w:pos="6326"/>
        </w:tabs>
        <w:spacing w:line="360" w:lineRule="auto"/>
        <w:rPr>
          <w:rFonts w:ascii="David" w:hAnsi="David"/>
          <w:sz w:val="20"/>
          <w:szCs w:val="20"/>
        </w:rPr>
      </w:pPr>
    </w:p>
    <w:p w:rsidR="005D3334" w:rsidRPr="00404352" w:rsidRDefault="005D3334" w:rsidP="005D3334">
      <w:pPr>
        <w:pStyle w:val="a3"/>
        <w:numPr>
          <w:ilvl w:val="0"/>
          <w:numId w:val="65"/>
        </w:numPr>
        <w:tabs>
          <w:tab w:val="left" w:pos="6326"/>
        </w:tabs>
        <w:spacing w:line="360" w:lineRule="auto"/>
        <w:rPr>
          <w:rFonts w:ascii="David" w:hAnsi="David"/>
          <w:sz w:val="20"/>
          <w:szCs w:val="20"/>
          <w:rtl/>
        </w:rPr>
      </w:pPr>
      <w:r w:rsidRPr="00A5688C">
        <w:rPr>
          <w:rFonts w:ascii="David" w:hAnsi="David"/>
          <w:b/>
          <w:bCs/>
          <w:sz w:val="20"/>
          <w:szCs w:val="20"/>
          <w:u w:val="single"/>
          <w:shd w:val="clear" w:color="auto" w:fill="DEEAF6" w:themeFill="accent5" w:themeFillTint="33"/>
          <w:rtl/>
        </w:rPr>
        <w:t>גרימת מוות ברשלנות-</w:t>
      </w:r>
      <w:r w:rsidRPr="00A5688C">
        <w:rPr>
          <w:rFonts w:ascii="David" w:hAnsi="David"/>
          <w:sz w:val="20"/>
          <w:szCs w:val="20"/>
          <w:shd w:val="clear" w:color="auto" w:fill="DEEAF6" w:themeFill="accent5" w:themeFillTint="33"/>
          <w:rtl/>
        </w:rPr>
        <w:t xml:space="preserve"> 304.</w:t>
      </w:r>
      <w:r w:rsidRPr="00863E23">
        <w:rPr>
          <w:rFonts w:ascii="David" w:hAnsi="David"/>
          <w:sz w:val="20"/>
          <w:szCs w:val="20"/>
          <w:rtl/>
        </w:rPr>
        <w:t xml:space="preserve"> מאסר שלוש שנים.</w:t>
      </w:r>
    </w:p>
    <w:p w:rsidR="005D3334" w:rsidRPr="00863E23" w:rsidRDefault="005D3334" w:rsidP="005D3334">
      <w:pPr>
        <w:spacing w:line="360" w:lineRule="auto"/>
        <w:rPr>
          <w:b/>
          <w:bCs/>
          <w:sz w:val="20"/>
          <w:szCs w:val="20"/>
          <w:rtl/>
        </w:rPr>
      </w:pPr>
    </w:p>
    <w:p w:rsidR="005D3334" w:rsidRPr="00A65F92" w:rsidRDefault="005D3334" w:rsidP="005D3334">
      <w:pPr>
        <w:shd w:val="clear" w:color="auto" w:fill="F7CAAC" w:themeFill="accent2" w:themeFillTint="66"/>
        <w:spacing w:line="360" w:lineRule="auto"/>
        <w:jc w:val="center"/>
        <w:rPr>
          <w:b/>
          <w:bCs/>
          <w:i/>
          <w:iCs/>
          <w:rtl/>
        </w:rPr>
      </w:pPr>
      <w:r w:rsidRPr="00A65F92">
        <w:rPr>
          <w:rFonts w:hint="cs"/>
          <w:b/>
          <w:bCs/>
          <w:i/>
          <w:iCs/>
          <w:rtl/>
        </w:rPr>
        <w:t>פרק 5- צורות נגזרות של אחריות פלילית-</w:t>
      </w:r>
    </w:p>
    <w:p w:rsidR="005D3334" w:rsidRPr="00A65F92" w:rsidRDefault="005D3334" w:rsidP="005D3334">
      <w:pPr>
        <w:spacing w:line="360" w:lineRule="auto"/>
        <w:rPr>
          <w:rFonts w:ascii="David" w:hAnsi="David"/>
          <w:sz w:val="20"/>
          <w:szCs w:val="20"/>
          <w:rtl/>
        </w:rPr>
      </w:pPr>
      <w:r w:rsidRPr="00A65F92">
        <w:rPr>
          <w:rFonts w:ascii="David" w:hAnsi="David"/>
          <w:b/>
          <w:bCs/>
          <w:sz w:val="20"/>
          <w:szCs w:val="20"/>
          <w:rtl/>
        </w:rPr>
        <w:t>עד כה, דיברנו על סיטואציות בהם מטילים אחריות על נאשם, כאשר מתקיימים כל רכיבי היסוד העובדתי וכל רכיבי היסוד הנפשי בעבירה.</w:t>
      </w:r>
      <w:r w:rsidRPr="00A65F92">
        <w:rPr>
          <w:rFonts w:ascii="David" w:hAnsi="David"/>
          <w:sz w:val="20"/>
          <w:szCs w:val="20"/>
          <w:rtl/>
        </w:rPr>
        <w:t xml:space="preserve"> בפרק הזה, ננגוס במנטרה זו והיא תהפוך לפחות גורפת. </w:t>
      </w:r>
      <w:r w:rsidRPr="00A65F92">
        <w:rPr>
          <w:rFonts w:ascii="David" w:hAnsi="David"/>
          <w:b/>
          <w:bCs/>
          <w:sz w:val="20"/>
          <w:szCs w:val="20"/>
          <w:rtl/>
        </w:rPr>
        <w:t xml:space="preserve">המנטרה נכונה ככלל – למצב בו אדם מבצע עבירה מושלמת ומייחסים לו את האחריות לעבירה. אבל, החוק הפלילי מכיר גם במקרים חריגים, בהם אדם עדיין </w:t>
      </w:r>
      <w:proofErr w:type="spellStart"/>
      <w:r w:rsidRPr="00A65F92">
        <w:rPr>
          <w:rFonts w:ascii="David" w:hAnsi="David"/>
          <w:b/>
          <w:bCs/>
          <w:sz w:val="20"/>
          <w:szCs w:val="20"/>
          <w:rtl/>
        </w:rPr>
        <w:t>ישא</w:t>
      </w:r>
      <w:proofErr w:type="spellEnd"/>
      <w:r w:rsidRPr="00A65F92">
        <w:rPr>
          <w:rFonts w:ascii="David" w:hAnsi="David"/>
          <w:b/>
          <w:bCs/>
          <w:sz w:val="20"/>
          <w:szCs w:val="20"/>
          <w:rtl/>
        </w:rPr>
        <w:t xml:space="preserve"> באחריות פלילית, על אף שלא קיים את כל היסוד העובדתי/ הנפשי במלואם. שני פרקים עיקריים-</w:t>
      </w:r>
      <w:r w:rsidRPr="00A65F92">
        <w:rPr>
          <w:rFonts w:ascii="David" w:hAnsi="David"/>
          <w:sz w:val="20"/>
          <w:szCs w:val="20"/>
          <w:rtl/>
        </w:rPr>
        <w:t xml:space="preserve"> </w:t>
      </w:r>
    </w:p>
    <w:p w:rsidR="005D3334" w:rsidRPr="00A65F92" w:rsidRDefault="005D3334" w:rsidP="005D3334">
      <w:pPr>
        <w:pStyle w:val="a3"/>
        <w:numPr>
          <w:ilvl w:val="0"/>
          <w:numId w:val="100"/>
        </w:numPr>
        <w:spacing w:line="360" w:lineRule="auto"/>
        <w:rPr>
          <w:rFonts w:ascii="David" w:hAnsi="David"/>
          <w:sz w:val="20"/>
          <w:szCs w:val="20"/>
          <w:rtl/>
        </w:rPr>
      </w:pPr>
      <w:r w:rsidRPr="00A65F92">
        <w:rPr>
          <w:rFonts w:ascii="David" w:hAnsi="David"/>
          <w:sz w:val="20"/>
          <w:szCs w:val="20"/>
          <w:u w:val="single"/>
          <w:rtl/>
        </w:rPr>
        <w:t>הניסיון</w:t>
      </w:r>
      <w:r w:rsidRPr="00A65F92">
        <w:rPr>
          <w:rFonts w:ascii="David" w:hAnsi="David"/>
          <w:sz w:val="20"/>
          <w:szCs w:val="20"/>
          <w:rtl/>
        </w:rPr>
        <w:t xml:space="preserve">: צורה שנגזרת מתוך העבירה השלמה. אדם מתחיל לקיים את היסוד העובדתי אך לא משלים אותו. </w:t>
      </w:r>
    </w:p>
    <w:p w:rsidR="005D3334" w:rsidRPr="00A65F92" w:rsidRDefault="005D3334" w:rsidP="005D3334">
      <w:pPr>
        <w:pStyle w:val="a3"/>
        <w:numPr>
          <w:ilvl w:val="0"/>
          <w:numId w:val="100"/>
        </w:numPr>
        <w:spacing w:line="360" w:lineRule="auto"/>
        <w:rPr>
          <w:rFonts w:ascii="David" w:hAnsi="David"/>
          <w:sz w:val="20"/>
          <w:szCs w:val="20"/>
          <w:rtl/>
        </w:rPr>
      </w:pPr>
      <w:r w:rsidRPr="00A65F92">
        <w:rPr>
          <w:rFonts w:ascii="David" w:hAnsi="David"/>
          <w:sz w:val="20"/>
          <w:szCs w:val="20"/>
          <w:u w:val="single"/>
          <w:rtl/>
        </w:rPr>
        <w:t>הצדדים לעבירה</w:t>
      </w:r>
      <w:r w:rsidRPr="00A65F92">
        <w:rPr>
          <w:rFonts w:ascii="David" w:hAnsi="David"/>
          <w:sz w:val="20"/>
          <w:szCs w:val="20"/>
          <w:rtl/>
        </w:rPr>
        <w:t>: הנאשם חובר לאנשים נוספים, יחד הם פועלים לביצוע העבירה. יתכן ומעשי האדם עצמו כלל לא יכסו את היסוד העובדתי בעבירה ובכל זאת החוק מאפשר לראות בו צד לביצוע אותה עבירה (משדל/ מסייע/ מבצע בצוותא).</w:t>
      </w:r>
    </w:p>
    <w:p w:rsidR="005D3334" w:rsidRPr="00A65F92" w:rsidRDefault="005D3334" w:rsidP="005D3334">
      <w:pPr>
        <w:spacing w:line="360" w:lineRule="auto"/>
        <w:rPr>
          <w:rFonts w:ascii="David" w:hAnsi="David"/>
          <w:b/>
          <w:bCs/>
          <w:sz w:val="20"/>
          <w:szCs w:val="20"/>
        </w:rPr>
      </w:pPr>
      <w:r w:rsidRPr="00A65F92">
        <w:rPr>
          <w:rFonts w:ascii="David" w:hAnsi="David"/>
          <w:b/>
          <w:bCs/>
          <w:sz w:val="20"/>
          <w:szCs w:val="20"/>
          <w:rtl/>
        </w:rPr>
        <w:t>החריגים הללו מורידים את רף הכניסה לעולם הפלילי נמוך יותר ומאפשרות להפליל גם את מי שלא ביצע את היסוד העובדתי/ הנפשי בעבירה בשלמותו.</w:t>
      </w:r>
    </w:p>
    <w:p w:rsidR="005D3334" w:rsidRDefault="005D3334" w:rsidP="005D3334">
      <w:pPr>
        <w:pStyle w:val="a3"/>
        <w:numPr>
          <w:ilvl w:val="0"/>
          <w:numId w:val="5"/>
        </w:numPr>
        <w:shd w:val="clear" w:color="auto" w:fill="F7CAAC" w:themeFill="accent2" w:themeFillTint="66"/>
        <w:spacing w:line="360" w:lineRule="auto"/>
        <w:rPr>
          <w:b/>
          <w:bCs/>
        </w:rPr>
      </w:pPr>
      <w:r>
        <w:rPr>
          <w:rFonts w:hint="cs"/>
          <w:b/>
          <w:bCs/>
          <w:rtl/>
        </w:rPr>
        <w:t>עבירות הכנה והניסיון הפלילי</w:t>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ס' 25-28 עוסקים בניסיון.</w:t>
      </w:r>
    </w:p>
    <w:p w:rsidR="005D3334" w:rsidRPr="00A65F92" w:rsidRDefault="005D3334" w:rsidP="005D3334">
      <w:pPr>
        <w:spacing w:line="360" w:lineRule="auto"/>
        <w:rPr>
          <w:rFonts w:ascii="David" w:hAnsi="David"/>
          <w:b/>
          <w:bCs/>
          <w:sz w:val="20"/>
          <w:szCs w:val="20"/>
          <w:rtl/>
        </w:rPr>
      </w:pPr>
      <w:r w:rsidRPr="00A65F92">
        <w:rPr>
          <w:rFonts w:ascii="David" w:hAnsi="David"/>
          <w:b/>
          <w:bCs/>
          <w:sz w:val="20"/>
          <w:szCs w:val="20"/>
          <w:rtl/>
        </w:rPr>
        <w:t>דוגמאות:</w:t>
      </w:r>
    </w:p>
    <w:p w:rsidR="005D3334" w:rsidRPr="00A65F92" w:rsidRDefault="005D3334" w:rsidP="005D3334">
      <w:pPr>
        <w:pStyle w:val="a3"/>
        <w:numPr>
          <w:ilvl w:val="0"/>
          <w:numId w:val="101"/>
        </w:numPr>
        <w:spacing w:line="360" w:lineRule="auto"/>
        <w:rPr>
          <w:rFonts w:ascii="David" w:hAnsi="David"/>
          <w:sz w:val="20"/>
          <w:szCs w:val="20"/>
        </w:rPr>
      </w:pPr>
      <w:r w:rsidRPr="00A65F92">
        <w:rPr>
          <w:rFonts w:ascii="David" w:hAnsi="David"/>
          <w:sz w:val="20"/>
          <w:szCs w:val="20"/>
          <w:rtl/>
        </w:rPr>
        <w:t>אדם מסתתר מאחורי שיח ומכוון את אקדחו לעבר קורבן פוטנציאלי ויורה. ברגע האחרון הקורבן זז והכדור מחטיא. עד כמה ניתן למזל מקום כששופטים את מוסריות של בן אדם?</w:t>
      </w:r>
    </w:p>
    <w:p w:rsidR="005D3334" w:rsidRPr="00A65F92" w:rsidRDefault="005D3334" w:rsidP="005D3334">
      <w:pPr>
        <w:pStyle w:val="a3"/>
        <w:numPr>
          <w:ilvl w:val="0"/>
          <w:numId w:val="101"/>
        </w:numPr>
        <w:spacing w:line="360" w:lineRule="auto"/>
        <w:rPr>
          <w:rFonts w:ascii="David" w:hAnsi="David"/>
          <w:sz w:val="20"/>
          <w:szCs w:val="20"/>
        </w:rPr>
      </w:pPr>
      <w:r w:rsidRPr="00A65F92">
        <w:rPr>
          <w:rFonts w:ascii="David" w:hAnsi="David"/>
          <w:sz w:val="20"/>
          <w:szCs w:val="20"/>
          <w:rtl/>
        </w:rPr>
        <w:t xml:space="preserve">אדם מסתתר מאחורי שיח ומכוון את אקדחו לעבר קורבן פוטנציאלי, רגע לפני </w:t>
      </w:r>
      <w:proofErr w:type="spellStart"/>
      <w:r w:rsidRPr="00A65F92">
        <w:rPr>
          <w:rFonts w:ascii="David" w:hAnsi="David"/>
          <w:sz w:val="20"/>
          <w:szCs w:val="20"/>
          <w:rtl/>
        </w:rPr>
        <w:t>היריה</w:t>
      </w:r>
      <w:proofErr w:type="spellEnd"/>
      <w:r w:rsidRPr="00A65F92">
        <w:rPr>
          <w:rFonts w:ascii="David" w:hAnsi="David"/>
          <w:sz w:val="20"/>
          <w:szCs w:val="20"/>
          <w:rtl/>
        </w:rPr>
        <w:t xml:space="preserve"> תופס אותו שוטר ומונע ממנו את הירי. האם יש הבדל בין המקרים?</w:t>
      </w:r>
    </w:p>
    <w:p w:rsidR="005D3334" w:rsidRPr="00A65F92" w:rsidRDefault="005D3334" w:rsidP="005D3334">
      <w:pPr>
        <w:pStyle w:val="a3"/>
        <w:numPr>
          <w:ilvl w:val="0"/>
          <w:numId w:val="101"/>
        </w:numPr>
        <w:spacing w:line="360" w:lineRule="auto"/>
        <w:rPr>
          <w:rFonts w:ascii="David" w:hAnsi="David"/>
          <w:sz w:val="20"/>
          <w:szCs w:val="20"/>
        </w:rPr>
      </w:pPr>
      <w:r w:rsidRPr="00A65F92">
        <w:rPr>
          <w:rFonts w:ascii="David" w:hAnsi="David"/>
          <w:sz w:val="20"/>
          <w:szCs w:val="20"/>
          <w:rtl/>
        </w:rPr>
        <w:t xml:space="preserve">אדם מסתתר מאחורי שיח ומכוון את אקדחו לעבר קורבן פוטנציאלי, רגע לפני </w:t>
      </w:r>
      <w:proofErr w:type="spellStart"/>
      <w:r w:rsidRPr="00A65F92">
        <w:rPr>
          <w:rFonts w:ascii="David" w:hAnsi="David"/>
          <w:sz w:val="20"/>
          <w:szCs w:val="20"/>
          <w:rtl/>
        </w:rPr>
        <w:t>היריה</w:t>
      </w:r>
      <w:proofErr w:type="spellEnd"/>
      <w:r w:rsidRPr="00A65F92">
        <w:rPr>
          <w:rFonts w:ascii="David" w:hAnsi="David"/>
          <w:sz w:val="20"/>
          <w:szCs w:val="20"/>
          <w:rtl/>
        </w:rPr>
        <w:t xml:space="preserve"> מתחרט.</w:t>
      </w:r>
    </w:p>
    <w:p w:rsidR="005D3334" w:rsidRPr="00A65F92" w:rsidRDefault="005D3334" w:rsidP="005D3334">
      <w:pPr>
        <w:pStyle w:val="a3"/>
        <w:numPr>
          <w:ilvl w:val="0"/>
          <w:numId w:val="101"/>
        </w:numPr>
        <w:spacing w:line="360" w:lineRule="auto"/>
        <w:rPr>
          <w:rFonts w:ascii="David" w:hAnsi="David"/>
          <w:sz w:val="20"/>
          <w:szCs w:val="20"/>
        </w:rPr>
      </w:pPr>
      <w:r w:rsidRPr="00A65F92">
        <w:rPr>
          <w:rFonts w:ascii="David" w:hAnsi="David"/>
          <w:sz w:val="20"/>
          <w:szCs w:val="20"/>
          <w:rtl/>
        </w:rPr>
        <w:t>מה קורה במידה ושוטר תפס אותו לאחר קניית הנשק?</w:t>
      </w:r>
    </w:p>
    <w:p w:rsidR="005D3334" w:rsidRPr="00A65F92" w:rsidRDefault="005D3334" w:rsidP="005D3334">
      <w:pPr>
        <w:pStyle w:val="a3"/>
        <w:numPr>
          <w:ilvl w:val="0"/>
          <w:numId w:val="101"/>
        </w:numPr>
        <w:spacing w:line="360" w:lineRule="auto"/>
        <w:rPr>
          <w:rFonts w:ascii="David" w:hAnsi="David"/>
          <w:sz w:val="20"/>
          <w:szCs w:val="20"/>
        </w:rPr>
      </w:pPr>
      <w:r w:rsidRPr="00A65F92">
        <w:rPr>
          <w:rFonts w:ascii="David" w:hAnsi="David"/>
          <w:sz w:val="20"/>
          <w:szCs w:val="20"/>
          <w:rtl/>
        </w:rPr>
        <w:t>מה קורה במידה והחליפו את הכדור באקדח לכדור גומי?</w:t>
      </w:r>
    </w:p>
    <w:p w:rsidR="005D3334" w:rsidRPr="00A65F92" w:rsidRDefault="005D3334" w:rsidP="005D3334">
      <w:pPr>
        <w:spacing w:line="360" w:lineRule="auto"/>
        <w:rPr>
          <w:rFonts w:ascii="David" w:hAnsi="David"/>
          <w:sz w:val="20"/>
          <w:szCs w:val="20"/>
        </w:rPr>
      </w:pPr>
      <w:r w:rsidRPr="00A65F92">
        <w:rPr>
          <w:rFonts w:ascii="David" w:hAnsi="David"/>
          <w:sz w:val="20"/>
          <w:szCs w:val="20"/>
          <w:rtl/>
        </w:rPr>
        <w:t>למעשה- מתי המשפט הפלילי יכנס ויפליל?</w:t>
      </w:r>
      <w:r w:rsidRPr="00A65F92">
        <w:rPr>
          <w:rFonts w:ascii="David" w:hAnsi="David"/>
          <w:sz w:val="20"/>
          <w:szCs w:val="20"/>
        </w:rPr>
        <w:t xml:space="preserve"> </w:t>
      </w:r>
      <w:r w:rsidRPr="00A65F92">
        <w:rPr>
          <w:rFonts w:ascii="David" w:hAnsi="David"/>
          <w:sz w:val="20"/>
          <w:szCs w:val="20"/>
          <w:rtl/>
        </w:rPr>
        <w:t>איפה קו הגבול לפיו מספיק להפליל את המחשבות הפליליות המתחילות להפוך למעשים.</w:t>
      </w:r>
    </w:p>
    <w:p w:rsidR="005D3334" w:rsidRPr="00A65F92" w:rsidRDefault="005D3334" w:rsidP="005D3334">
      <w:pPr>
        <w:spacing w:line="360" w:lineRule="auto"/>
        <w:jc w:val="center"/>
        <w:rPr>
          <w:rFonts w:ascii="David" w:hAnsi="David"/>
          <w:b/>
          <w:bCs/>
          <w:sz w:val="20"/>
          <w:szCs w:val="20"/>
          <w:u w:val="single"/>
          <w:rtl/>
        </w:rPr>
      </w:pPr>
      <w:r w:rsidRPr="00A65F92">
        <w:rPr>
          <w:rFonts w:ascii="David" w:hAnsi="David"/>
          <w:b/>
          <w:bCs/>
          <w:sz w:val="20"/>
          <w:szCs w:val="20"/>
          <w:u w:val="single"/>
          <w:rtl/>
        </w:rPr>
        <w:t xml:space="preserve">מהם </w:t>
      </w:r>
      <w:proofErr w:type="spellStart"/>
      <w:r w:rsidRPr="00A65F92">
        <w:rPr>
          <w:rFonts w:ascii="David" w:hAnsi="David"/>
          <w:b/>
          <w:bCs/>
          <w:sz w:val="20"/>
          <w:szCs w:val="20"/>
          <w:u w:val="single"/>
          <w:rtl/>
        </w:rPr>
        <w:t>הרציונלים</w:t>
      </w:r>
      <w:proofErr w:type="spellEnd"/>
      <w:r w:rsidRPr="00A65F92">
        <w:rPr>
          <w:rFonts w:ascii="David" w:hAnsi="David"/>
          <w:b/>
          <w:bCs/>
          <w:sz w:val="20"/>
          <w:szCs w:val="20"/>
          <w:u w:val="single"/>
          <w:rtl/>
        </w:rPr>
        <w:t xml:space="preserve"> מאחורי הניסיון?</w:t>
      </w:r>
    </w:p>
    <w:p w:rsidR="005D3334" w:rsidRPr="00A65F92" w:rsidRDefault="005D3334" w:rsidP="005D3334">
      <w:pPr>
        <w:spacing w:line="360" w:lineRule="auto"/>
        <w:jc w:val="center"/>
        <w:rPr>
          <w:rFonts w:ascii="David" w:hAnsi="David"/>
          <w:b/>
          <w:bCs/>
          <w:sz w:val="20"/>
          <w:szCs w:val="20"/>
        </w:rPr>
      </w:pPr>
      <w:r w:rsidRPr="00A65F92">
        <w:rPr>
          <w:rFonts w:ascii="David" w:hAnsi="David"/>
          <w:b/>
          <w:bCs/>
          <w:sz w:val="20"/>
          <w:szCs w:val="20"/>
          <w:rtl/>
        </w:rPr>
        <w:t xml:space="preserve">דיני העונשין מאפשרים לייחס אחריות פלילית גם בגין מעשה עבירה שלא הושלם. בבסיס גישה זו, עומד הצורך לנקוט אמצעים </w:t>
      </w:r>
      <w:proofErr w:type="spellStart"/>
      <w:r w:rsidRPr="00A65F92">
        <w:rPr>
          <w:rFonts w:ascii="David" w:hAnsi="David"/>
          <w:b/>
          <w:bCs/>
          <w:sz w:val="20"/>
          <w:szCs w:val="20"/>
          <w:rtl/>
        </w:rPr>
        <w:t>עונשיים</w:t>
      </w:r>
      <w:proofErr w:type="spellEnd"/>
      <w:r w:rsidRPr="00A65F92">
        <w:rPr>
          <w:rFonts w:ascii="David" w:hAnsi="David"/>
          <w:b/>
          <w:bCs/>
          <w:sz w:val="20"/>
          <w:szCs w:val="20"/>
          <w:rtl/>
        </w:rPr>
        <w:t xml:space="preserve"> כנגד המבצע, לפני השלמת העבירה ובטרם מימוש זממו.</w:t>
      </w:r>
    </w:p>
    <w:p w:rsidR="005D3334" w:rsidRPr="00CE258B" w:rsidRDefault="005D3334" w:rsidP="005D3334">
      <w:pPr>
        <w:spacing w:line="360" w:lineRule="auto"/>
        <w:rPr>
          <w:rFonts w:ascii="David" w:hAnsi="David"/>
          <w:b/>
          <w:bCs/>
          <w:sz w:val="20"/>
          <w:szCs w:val="20"/>
          <w:u w:val="single"/>
          <w:rtl/>
        </w:rPr>
      </w:pPr>
      <w:r w:rsidRPr="00CE258B">
        <w:rPr>
          <w:rFonts w:ascii="David" w:hAnsi="David"/>
          <w:b/>
          <w:bCs/>
          <w:sz w:val="20"/>
          <w:szCs w:val="20"/>
          <w:u w:val="single"/>
          <w:rtl/>
        </w:rPr>
        <w:t>שיקולים המצדיקים את הענשת המנסה:</w:t>
      </w:r>
    </w:p>
    <w:p w:rsidR="005D3334" w:rsidRDefault="005D3334" w:rsidP="005D3334">
      <w:pPr>
        <w:pStyle w:val="a3"/>
        <w:numPr>
          <w:ilvl w:val="0"/>
          <w:numId w:val="133"/>
        </w:numPr>
        <w:spacing w:line="360" w:lineRule="auto"/>
        <w:rPr>
          <w:rFonts w:ascii="David" w:hAnsi="David"/>
          <w:sz w:val="20"/>
          <w:szCs w:val="20"/>
        </w:rPr>
      </w:pPr>
      <w:r w:rsidRPr="00A65F92">
        <w:rPr>
          <w:rFonts w:ascii="David" w:hAnsi="David"/>
          <w:b/>
          <w:bCs/>
          <w:sz w:val="20"/>
          <w:szCs w:val="20"/>
          <w:rtl/>
        </w:rPr>
        <w:t>שיקולי אשמה:</w:t>
      </w:r>
      <w:r w:rsidRPr="00A65F92">
        <w:rPr>
          <w:rFonts w:ascii="David" w:hAnsi="David"/>
          <w:sz w:val="20"/>
          <w:szCs w:val="20"/>
          <w:rtl/>
        </w:rPr>
        <w:t xml:space="preserve"> במרבית המקרים של ניסיון, הסיבה שבסופו של דבר אדם לא מצליח להשלים את משימתו זה עניין של מזל. אם נעריך את מעשיו רק על בסיס התוצאה של מעשיו, ניתן המון משקל למזל. </w:t>
      </w:r>
      <w:r w:rsidRPr="00CE258B">
        <w:rPr>
          <w:rFonts w:ascii="David" w:hAnsi="David"/>
          <w:b/>
          <w:bCs/>
          <w:sz w:val="20"/>
          <w:szCs w:val="20"/>
          <w:rtl/>
        </w:rPr>
        <w:t xml:space="preserve">ישנו רצון להסיט את המשקל </w:t>
      </w:r>
      <w:r w:rsidRPr="00CE258B">
        <w:rPr>
          <w:rFonts w:ascii="David" w:hAnsi="David"/>
          <w:b/>
          <w:bCs/>
          <w:sz w:val="20"/>
          <w:szCs w:val="20"/>
          <w:rtl/>
        </w:rPr>
        <w:lastRenderedPageBreak/>
        <w:t xml:space="preserve">מהתוצאה אל עבר האשם המוסרי </w:t>
      </w:r>
      <w:proofErr w:type="spellStart"/>
      <w:r w:rsidRPr="00CE258B">
        <w:rPr>
          <w:rFonts w:ascii="David" w:hAnsi="David"/>
          <w:b/>
          <w:bCs/>
          <w:sz w:val="20"/>
          <w:szCs w:val="20"/>
          <w:rtl/>
        </w:rPr>
        <w:t>וניטרול</w:t>
      </w:r>
      <w:proofErr w:type="spellEnd"/>
      <w:r w:rsidRPr="00CE258B">
        <w:rPr>
          <w:rFonts w:ascii="David" w:hAnsi="David"/>
          <w:b/>
          <w:bCs/>
          <w:sz w:val="20"/>
          <w:szCs w:val="20"/>
          <w:rtl/>
        </w:rPr>
        <w:t xml:space="preserve"> אלמנט המזל</w:t>
      </w:r>
      <w:r w:rsidRPr="00A65F92">
        <w:rPr>
          <w:rFonts w:ascii="David" w:hAnsi="David"/>
          <w:sz w:val="20"/>
          <w:szCs w:val="20"/>
          <w:rtl/>
        </w:rPr>
        <w:t xml:space="preserve"> (</w:t>
      </w:r>
      <w:r w:rsidRPr="00A65F92">
        <w:rPr>
          <w:rFonts w:ascii="David" w:hAnsi="David"/>
          <w:sz w:val="20"/>
          <w:szCs w:val="20"/>
        </w:rPr>
        <w:t>MORAL LUCK</w:t>
      </w:r>
      <w:r w:rsidRPr="00A65F92">
        <w:rPr>
          <w:rFonts w:ascii="David" w:hAnsi="David"/>
          <w:sz w:val="20"/>
          <w:szCs w:val="20"/>
          <w:rtl/>
        </w:rPr>
        <w:t xml:space="preserve">). </w:t>
      </w:r>
      <w:r w:rsidRPr="00CE258B">
        <w:rPr>
          <w:rFonts w:ascii="David" w:hAnsi="David"/>
          <w:b/>
          <w:bCs/>
          <w:sz w:val="20"/>
          <w:szCs w:val="20"/>
          <w:rtl/>
        </w:rPr>
        <w:t xml:space="preserve">הפגיעה בערך החברתי המוגן נוצרת גם אם לא נגרם נזק לאובייקט הקונקרטי. </w:t>
      </w:r>
    </w:p>
    <w:p w:rsidR="005D3334" w:rsidRPr="00A65F92" w:rsidRDefault="005D3334" w:rsidP="005D3334">
      <w:pPr>
        <w:pStyle w:val="a3"/>
        <w:spacing w:line="360" w:lineRule="auto"/>
        <w:rPr>
          <w:rFonts w:ascii="David" w:hAnsi="David"/>
          <w:sz w:val="20"/>
          <w:szCs w:val="20"/>
        </w:rPr>
      </w:pPr>
      <w:r w:rsidRPr="00CE258B">
        <w:rPr>
          <w:rFonts w:ascii="David" w:hAnsi="David"/>
          <w:sz w:val="20"/>
          <w:szCs w:val="20"/>
          <w:u w:val="single"/>
          <w:rtl/>
        </w:rPr>
        <w:t>תאוריה של המלומד רובין דאף</w:t>
      </w:r>
      <w:r w:rsidRPr="00A65F92">
        <w:rPr>
          <w:rFonts w:ascii="David" w:hAnsi="David"/>
          <w:sz w:val="20"/>
          <w:szCs w:val="20"/>
          <w:rtl/>
        </w:rPr>
        <w:t xml:space="preserve">- לפיו, כדי להבין זאת, יש להתייחס לניסיון כהתקפה. מי שמתחיל ביצוע- פותח התקפה על הערך המוגן. כשאדם מבצע פיגוע, אם אין נפגעים אין זה אומר שלא בוצע פיגוע. יש חסך ביסוד העובדתי, לכן ישנה דרישה ליסוד נפשי מוחמר. </w:t>
      </w:r>
      <w:r w:rsidRPr="00A65F92">
        <w:rPr>
          <w:rFonts w:ascii="David" w:hAnsi="David"/>
          <w:sz w:val="20"/>
          <w:szCs w:val="20"/>
          <w:u w:val="single"/>
          <w:rtl/>
        </w:rPr>
        <w:t>היסוד הנפשי הוא המרכז.</w:t>
      </w:r>
      <w:r w:rsidRPr="00A65F92">
        <w:rPr>
          <w:rFonts w:ascii="David" w:hAnsi="David"/>
          <w:sz w:val="20"/>
          <w:szCs w:val="20"/>
          <w:rtl/>
        </w:rPr>
        <w:t xml:space="preserve"> זה מתבטא בכך שאדם צריך לפעול מתוך רצון/ מטרה להשלים את העבירה. </w:t>
      </w:r>
    </w:p>
    <w:p w:rsidR="005D3334" w:rsidRPr="00A65F92" w:rsidRDefault="005D3334" w:rsidP="005D3334">
      <w:pPr>
        <w:pStyle w:val="a3"/>
        <w:numPr>
          <w:ilvl w:val="0"/>
          <w:numId w:val="133"/>
        </w:numPr>
        <w:spacing w:line="360" w:lineRule="auto"/>
        <w:rPr>
          <w:rFonts w:ascii="David" w:hAnsi="David"/>
          <w:sz w:val="20"/>
          <w:szCs w:val="20"/>
        </w:rPr>
      </w:pPr>
      <w:r w:rsidRPr="00A65F92">
        <w:rPr>
          <w:rFonts w:ascii="David" w:hAnsi="David"/>
          <w:b/>
          <w:bCs/>
          <w:sz w:val="20"/>
          <w:szCs w:val="20"/>
          <w:rtl/>
        </w:rPr>
        <w:t>שיקולי תועלת:</w:t>
      </w:r>
      <w:r w:rsidRPr="00A65F92">
        <w:rPr>
          <w:rFonts w:ascii="David" w:hAnsi="David"/>
          <w:sz w:val="20"/>
          <w:szCs w:val="20"/>
          <w:rtl/>
        </w:rPr>
        <w:t xml:space="preserve"> </w:t>
      </w:r>
      <w:r w:rsidRPr="00CE258B">
        <w:rPr>
          <w:rFonts w:ascii="David" w:hAnsi="David"/>
          <w:b/>
          <w:bCs/>
          <w:sz w:val="20"/>
          <w:szCs w:val="20"/>
          <w:rtl/>
        </w:rPr>
        <w:t>האדם עצמו מסוכן ואנו רוצים להרתיע אנשים מסוכנים</w:t>
      </w:r>
      <w:r w:rsidRPr="00A65F92">
        <w:rPr>
          <w:rFonts w:ascii="David" w:hAnsi="David"/>
          <w:sz w:val="20"/>
          <w:szCs w:val="20"/>
          <w:rtl/>
        </w:rPr>
        <w:t xml:space="preserve">. גם מעשים הבאים בגדר ניסיון בלבד מצביעים על נחישותו הפלילית של המנסה להוציא לפועל את מזימתו העבריינית. קיים חשש, כי מנסה שלא הצליח להגשים את מזימתו פעם אחת, ישוב וינסה להגשים אותה בהזדמנות נוספת. למה שנמתין שהוא ינסה שוב? </w:t>
      </w:r>
    </w:p>
    <w:p w:rsidR="005D3334" w:rsidRPr="00A65F92" w:rsidRDefault="005D3334" w:rsidP="005D3334">
      <w:pPr>
        <w:spacing w:line="360" w:lineRule="auto"/>
        <w:rPr>
          <w:rFonts w:ascii="David" w:hAnsi="David"/>
          <w:sz w:val="20"/>
          <w:szCs w:val="20"/>
          <w:rtl/>
        </w:rPr>
      </w:pPr>
      <w:r w:rsidRPr="00CE258B">
        <w:rPr>
          <w:rFonts w:ascii="David" w:hAnsi="David"/>
          <w:b/>
          <w:bCs/>
          <w:sz w:val="20"/>
          <w:szCs w:val="20"/>
          <w:u w:val="single"/>
          <w:rtl/>
        </w:rPr>
        <w:t>איך נכון להעניש?</w:t>
      </w:r>
      <w:r w:rsidRPr="00A65F92">
        <w:rPr>
          <w:rFonts w:ascii="David" w:hAnsi="David"/>
          <w:sz w:val="20"/>
          <w:szCs w:val="20"/>
          <w:rtl/>
        </w:rPr>
        <w:t xml:space="preserve"> להשוות את הניסיון לעונש של העבירה המושלמת, או שמא לתת משקל לכך שהתוצאה לא התקיימה</w:t>
      </w:r>
      <w:r w:rsidRPr="00A65F92">
        <w:rPr>
          <w:rFonts w:ascii="David" w:hAnsi="David"/>
          <w:sz w:val="20"/>
          <w:szCs w:val="20"/>
        </w:rPr>
        <w:t xml:space="preserve"> </w:t>
      </w:r>
      <w:r w:rsidRPr="00A65F92">
        <w:rPr>
          <w:rFonts w:ascii="David" w:hAnsi="David"/>
          <w:sz w:val="20"/>
          <w:szCs w:val="20"/>
          <w:rtl/>
        </w:rPr>
        <w:t xml:space="preserve"> (למזל המוסרי)?</w:t>
      </w:r>
    </w:p>
    <w:p w:rsidR="005D3334" w:rsidRPr="00A65F92" w:rsidRDefault="005D3334" w:rsidP="005D3334">
      <w:pPr>
        <w:pStyle w:val="a3"/>
        <w:numPr>
          <w:ilvl w:val="0"/>
          <w:numId w:val="102"/>
        </w:numPr>
        <w:spacing w:line="360" w:lineRule="auto"/>
        <w:rPr>
          <w:rFonts w:ascii="David" w:hAnsi="David"/>
          <w:sz w:val="20"/>
          <w:szCs w:val="20"/>
        </w:rPr>
      </w:pPr>
      <w:r w:rsidRPr="00CE258B">
        <w:rPr>
          <w:rFonts w:ascii="David" w:hAnsi="David"/>
          <w:sz w:val="20"/>
          <w:szCs w:val="20"/>
          <w:u w:val="single"/>
          <w:rtl/>
        </w:rPr>
        <w:t>לפני התיקון- מחצית מהעונש המלא</w:t>
      </w:r>
      <w:r w:rsidRPr="00A65F92">
        <w:rPr>
          <w:rFonts w:ascii="David" w:hAnsi="David"/>
          <w:sz w:val="20"/>
          <w:szCs w:val="20"/>
          <w:rtl/>
        </w:rPr>
        <w:t xml:space="preserve">: הכלל היה שהעונש על ניסיון עומד על מחצית מהעונש בגין עבירה מושלמת מכמה שיקולים- אין נזק אמיתי, עונש זה יכול להקנות תמריץ לא להמשיך הלאה בביצוע העבירה, מתאים לניסיונות לא מוגברים- ללא השלמת כל הרכיב ההתנהגותי, כשאדם עוד יכול להתחרט. החרטה הייתה רק </w:t>
      </w:r>
      <w:proofErr w:type="spellStart"/>
      <w:r w:rsidRPr="00A65F92">
        <w:rPr>
          <w:rFonts w:ascii="David" w:hAnsi="David"/>
          <w:sz w:val="20"/>
          <w:szCs w:val="20"/>
          <w:rtl/>
        </w:rPr>
        <w:t>לקולא</w:t>
      </w:r>
      <w:proofErr w:type="spellEnd"/>
      <w:r w:rsidRPr="00A65F92">
        <w:rPr>
          <w:rFonts w:ascii="David" w:hAnsi="David"/>
          <w:sz w:val="20"/>
          <w:szCs w:val="20"/>
          <w:rtl/>
        </w:rPr>
        <w:t xml:space="preserve"> בעונש.</w:t>
      </w:r>
    </w:p>
    <w:p w:rsidR="005D3334" w:rsidRDefault="005D3334" w:rsidP="005D3334">
      <w:pPr>
        <w:pStyle w:val="a3"/>
        <w:numPr>
          <w:ilvl w:val="0"/>
          <w:numId w:val="102"/>
        </w:numPr>
        <w:spacing w:line="360" w:lineRule="auto"/>
        <w:rPr>
          <w:rFonts w:ascii="David" w:hAnsi="David"/>
          <w:sz w:val="20"/>
          <w:szCs w:val="20"/>
        </w:rPr>
      </w:pPr>
      <w:r w:rsidRPr="00CE258B">
        <w:rPr>
          <w:rFonts w:ascii="David" w:hAnsi="David"/>
          <w:sz w:val="20"/>
          <w:szCs w:val="20"/>
          <w:u w:val="single"/>
          <w:rtl/>
        </w:rPr>
        <w:t xml:space="preserve">לאחר התיקון- עונש זהה </w:t>
      </w:r>
      <w:r w:rsidRPr="00CE258B">
        <w:rPr>
          <w:rFonts w:ascii="David" w:hAnsi="David"/>
          <w:sz w:val="20"/>
          <w:szCs w:val="20"/>
          <w:u w:val="single"/>
          <w:shd w:val="clear" w:color="auto" w:fill="FBE4D5" w:themeFill="accent2" w:themeFillTint="33"/>
          <w:rtl/>
        </w:rPr>
        <w:t>ס' 34ד</w:t>
      </w:r>
      <w:r w:rsidRPr="00CE258B">
        <w:rPr>
          <w:rFonts w:ascii="David" w:hAnsi="David"/>
          <w:sz w:val="20"/>
          <w:szCs w:val="20"/>
          <w:shd w:val="clear" w:color="auto" w:fill="FBE4D5" w:themeFill="accent2" w:themeFillTint="33"/>
          <w:rtl/>
        </w:rPr>
        <w:t>:</w:t>
      </w:r>
      <w:r w:rsidRPr="00A65F92">
        <w:rPr>
          <w:rFonts w:ascii="David" w:hAnsi="David"/>
          <w:sz w:val="20"/>
          <w:szCs w:val="20"/>
          <w:rtl/>
        </w:rPr>
        <w:t xml:space="preserve"> נקבע כי רוצים למזער את המשקל של המזל המוסרי ולתת יותר משקל לאשם (לכוונה שבלב). לכן, הוחלט לסגת מהגישה </w:t>
      </w:r>
      <w:proofErr w:type="spellStart"/>
      <w:r w:rsidRPr="00A65F92">
        <w:rPr>
          <w:rFonts w:ascii="David" w:hAnsi="David"/>
          <w:sz w:val="20"/>
          <w:szCs w:val="20"/>
          <w:rtl/>
        </w:rPr>
        <w:t>האנגלו</w:t>
      </w:r>
      <w:proofErr w:type="spellEnd"/>
      <w:r w:rsidRPr="00A65F92">
        <w:rPr>
          <w:rFonts w:ascii="David" w:hAnsi="David"/>
          <w:sz w:val="20"/>
          <w:szCs w:val="20"/>
          <w:rtl/>
        </w:rPr>
        <w:t xml:space="preserve">-אמריקנית הקלאסית שנתנה משקל לתוצאה, והרעיון היה לעבור למשטר המשווה בין ענישת הניסיון לענישת העבירה המושלמת. </w:t>
      </w:r>
      <w:r w:rsidRPr="00CE258B">
        <w:rPr>
          <w:rFonts w:ascii="David" w:hAnsi="David"/>
          <w:b/>
          <w:bCs/>
          <w:sz w:val="20"/>
          <w:szCs w:val="20"/>
          <w:rtl/>
        </w:rPr>
        <w:t>בכך, הסיתו את הדגש מהתוצאה בפועל להתנהגות ולכוונה.</w:t>
      </w:r>
      <w:r w:rsidRPr="00A65F92">
        <w:rPr>
          <w:rFonts w:ascii="David" w:hAnsi="David"/>
          <w:sz w:val="20"/>
          <w:szCs w:val="20"/>
          <w:rtl/>
        </w:rPr>
        <w:t xml:space="preserve"> עפ</w:t>
      </w:r>
      <w:r w:rsidRPr="00CE258B">
        <w:rPr>
          <w:rFonts w:ascii="David" w:hAnsi="David"/>
          <w:sz w:val="20"/>
          <w:szCs w:val="20"/>
          <w:shd w:val="clear" w:color="auto" w:fill="FFFFFF" w:themeFill="background1"/>
          <w:rtl/>
        </w:rPr>
        <w:t>"י</w:t>
      </w:r>
      <w:r w:rsidRPr="00CE258B">
        <w:rPr>
          <w:rFonts w:ascii="David" w:hAnsi="David"/>
          <w:sz w:val="20"/>
          <w:szCs w:val="20"/>
          <w:shd w:val="clear" w:color="auto" w:fill="FBE4D5" w:themeFill="accent2" w:themeFillTint="33"/>
          <w:rtl/>
        </w:rPr>
        <w:t xml:space="preserve"> ס' 27</w:t>
      </w:r>
      <w:r w:rsidRPr="00A65F92">
        <w:rPr>
          <w:rFonts w:ascii="David" w:hAnsi="David"/>
          <w:sz w:val="20"/>
          <w:szCs w:val="20"/>
          <w:rtl/>
        </w:rPr>
        <w:t xml:space="preserve"> אם העבירה המושלמת קובעת עונש חובה/עונש מזערי, בניסיון- ביהמ"ש לא יהיה כבול לכך ויכול לחרוג מכלל העונש הזהה. בפועל, ברוב פסיקות ביהמ"ש יהיה הבדל בין מקרי ניסיון לבין עבירות מושלמות ואין להתעלם מקרות התוצאה. עפ"י ס' </w:t>
      </w:r>
      <w:r w:rsidRPr="00CE258B">
        <w:rPr>
          <w:rFonts w:ascii="David" w:hAnsi="David"/>
          <w:sz w:val="20"/>
          <w:szCs w:val="20"/>
          <w:shd w:val="clear" w:color="auto" w:fill="FBE4D5" w:themeFill="accent2" w:themeFillTint="33"/>
          <w:rtl/>
        </w:rPr>
        <w:t>34ג</w:t>
      </w:r>
      <w:r w:rsidRPr="00A65F92">
        <w:rPr>
          <w:rFonts w:ascii="David" w:hAnsi="David"/>
          <w:sz w:val="20"/>
          <w:szCs w:val="20"/>
          <w:shd w:val="clear" w:color="auto" w:fill="D7FDE3"/>
          <w:rtl/>
        </w:rPr>
        <w:t xml:space="preserve"> </w:t>
      </w:r>
      <w:r w:rsidRPr="00A65F92">
        <w:rPr>
          <w:rFonts w:ascii="David" w:hAnsi="David"/>
          <w:sz w:val="20"/>
          <w:szCs w:val="20"/>
          <w:rtl/>
        </w:rPr>
        <w:t>כשמדובר בעבירה של חטא (שהעונש שלה פחות מ3 חודשי מאסר) אין ענישה בגינה. התיקון מצד אחד החמיר את העונש אך יצר תמריץ להתחרט (</w:t>
      </w:r>
      <w:r w:rsidRPr="00CE258B">
        <w:rPr>
          <w:rFonts w:ascii="David" w:hAnsi="David"/>
          <w:sz w:val="20"/>
          <w:szCs w:val="20"/>
          <w:shd w:val="clear" w:color="auto" w:fill="FBE4D5" w:themeFill="accent2" w:themeFillTint="33"/>
          <w:rtl/>
        </w:rPr>
        <w:t>ס' 28</w:t>
      </w:r>
      <w:r w:rsidRPr="00A65F92">
        <w:rPr>
          <w:rFonts w:ascii="David" w:hAnsi="David"/>
          <w:sz w:val="20"/>
          <w:szCs w:val="20"/>
          <w:rtl/>
        </w:rPr>
        <w:t>).</w:t>
      </w:r>
    </w:p>
    <w:p w:rsidR="005D3334" w:rsidRPr="00A65F92" w:rsidRDefault="005D3334" w:rsidP="005D3334">
      <w:pPr>
        <w:pStyle w:val="a3"/>
        <w:spacing w:line="360" w:lineRule="auto"/>
        <w:rPr>
          <w:rFonts w:ascii="David" w:hAnsi="David"/>
          <w:sz w:val="20"/>
          <w:szCs w:val="20"/>
        </w:rPr>
      </w:pPr>
      <w:r w:rsidRPr="000A3984">
        <w:rPr>
          <w:rFonts w:ascii="David" w:hAnsi="David"/>
          <w:sz w:val="20"/>
          <w:szCs w:val="20"/>
          <w:rtl/>
        </w:rPr>
        <w:t>סעיף 34ד קובע כלל- ענישה בנ</w:t>
      </w:r>
      <w:r>
        <w:rPr>
          <w:rFonts w:ascii="David" w:hAnsi="David" w:hint="cs"/>
          <w:sz w:val="20"/>
          <w:szCs w:val="20"/>
          <w:rtl/>
        </w:rPr>
        <w:t>י</w:t>
      </w:r>
      <w:r w:rsidRPr="000A3984">
        <w:rPr>
          <w:rFonts w:ascii="David" w:hAnsi="David"/>
          <w:sz w:val="20"/>
          <w:szCs w:val="20"/>
          <w:rtl/>
        </w:rPr>
        <w:t>סיון</w:t>
      </w:r>
      <w:r>
        <w:rPr>
          <w:rFonts w:ascii="David" w:hAnsi="David" w:hint="cs"/>
          <w:sz w:val="20"/>
          <w:szCs w:val="20"/>
          <w:rtl/>
        </w:rPr>
        <w:t xml:space="preserve"> שווה</w:t>
      </w:r>
      <w:r w:rsidRPr="000A3984">
        <w:rPr>
          <w:rFonts w:ascii="David" w:hAnsi="David"/>
          <w:sz w:val="20"/>
          <w:szCs w:val="20"/>
          <w:rtl/>
        </w:rPr>
        <w:t xml:space="preserve"> לענישה של עבירה מושלמת. ס' 27 הוא חריג לכלל, ומאפשר לביהמ"ש לחרוג מהעונש בנורמות שבהם מוגדר עונש מזערי/חובה. הסעיף חשוב, משום שלמרות שהענישה </w:t>
      </w:r>
      <w:r>
        <w:rPr>
          <w:rFonts w:ascii="David" w:hAnsi="David" w:hint="cs"/>
          <w:sz w:val="20"/>
          <w:szCs w:val="20"/>
          <w:rtl/>
        </w:rPr>
        <w:t xml:space="preserve">שווה לענישת העבירה המקורית בברירת מחדל, ס' 27 מאפשר </w:t>
      </w:r>
      <w:proofErr w:type="spellStart"/>
      <w:r>
        <w:rPr>
          <w:rFonts w:ascii="David" w:hAnsi="David" w:hint="cs"/>
          <w:sz w:val="20"/>
          <w:szCs w:val="20"/>
          <w:rtl/>
        </w:rPr>
        <w:t>שק"ד</w:t>
      </w:r>
      <w:proofErr w:type="spellEnd"/>
      <w:r>
        <w:rPr>
          <w:rFonts w:ascii="David" w:hAnsi="David" w:hint="cs"/>
          <w:sz w:val="20"/>
          <w:szCs w:val="20"/>
          <w:rtl/>
        </w:rPr>
        <w:t xml:space="preserve"> לביהמ"ש במקרים מסוימים.</w:t>
      </w:r>
    </w:p>
    <w:p w:rsidR="005D3334" w:rsidRPr="00CE258B" w:rsidRDefault="005D3334" w:rsidP="005D3334">
      <w:pPr>
        <w:pStyle w:val="a3"/>
        <w:numPr>
          <w:ilvl w:val="0"/>
          <w:numId w:val="102"/>
        </w:numPr>
        <w:spacing w:line="360" w:lineRule="auto"/>
        <w:rPr>
          <w:rFonts w:ascii="David" w:hAnsi="David"/>
          <w:b/>
          <w:bCs/>
          <w:sz w:val="20"/>
          <w:szCs w:val="20"/>
          <w:rtl/>
        </w:rPr>
      </w:pPr>
      <w:r w:rsidRPr="00CE258B">
        <w:rPr>
          <w:rFonts w:ascii="David" w:hAnsi="David"/>
          <w:b/>
          <w:bCs/>
          <w:sz w:val="20"/>
          <w:szCs w:val="20"/>
          <w:rtl/>
        </w:rPr>
        <w:t>עבירות ניסיון לא גורעות מהטלת עונש ואחריות פלילית על עבירות מושלמות שנעשו בזמן הניסיון (לא מצליח לבצע רצח אבל מבצע תקיפה חמורה) כל עוד אין חפיפה מוחלטת.</w:t>
      </w:r>
    </w:p>
    <w:p w:rsidR="005D3334" w:rsidRPr="00A65F92" w:rsidRDefault="005D3334" w:rsidP="005D3334">
      <w:pPr>
        <w:pStyle w:val="a3"/>
        <w:spacing w:line="360" w:lineRule="auto"/>
        <w:rPr>
          <w:rFonts w:ascii="David" w:hAnsi="David"/>
          <w:sz w:val="20"/>
          <w:szCs w:val="20"/>
          <w:rtl/>
        </w:rPr>
      </w:pPr>
    </w:p>
    <w:p w:rsidR="005D3334" w:rsidRDefault="005D3334" w:rsidP="005D3334">
      <w:pPr>
        <w:spacing w:line="360" w:lineRule="auto"/>
        <w:rPr>
          <w:rFonts w:ascii="David" w:hAnsi="David"/>
          <w:sz w:val="20"/>
          <w:szCs w:val="20"/>
          <w:shd w:val="clear" w:color="auto" w:fill="FBE4D5" w:themeFill="accent2" w:themeFillTint="33"/>
          <w:rtl/>
        </w:rPr>
      </w:pPr>
      <w:r w:rsidRPr="00CE258B">
        <w:rPr>
          <w:rFonts w:ascii="David" w:hAnsi="David"/>
          <w:sz w:val="20"/>
          <w:szCs w:val="20"/>
          <w:shd w:val="clear" w:color="auto" w:fill="FBE4D5" w:themeFill="accent2" w:themeFillTint="33"/>
          <w:rtl/>
        </w:rPr>
        <w:t xml:space="preserve">במחקר של רובינסון </w:t>
      </w:r>
      <w:proofErr w:type="spellStart"/>
      <w:r w:rsidRPr="00CE258B">
        <w:rPr>
          <w:rFonts w:ascii="David" w:hAnsi="David"/>
          <w:sz w:val="20"/>
          <w:szCs w:val="20"/>
          <w:shd w:val="clear" w:color="auto" w:fill="FBE4D5" w:themeFill="accent2" w:themeFillTint="33"/>
          <w:rtl/>
        </w:rPr>
        <w:t>ודארלי</w:t>
      </w:r>
      <w:proofErr w:type="spellEnd"/>
      <w:r w:rsidRPr="00CE258B">
        <w:rPr>
          <w:rFonts w:ascii="David" w:hAnsi="David"/>
          <w:sz w:val="20"/>
          <w:szCs w:val="20"/>
          <w:shd w:val="clear" w:color="auto" w:fill="FBE4D5" w:themeFill="accent2" w:themeFillTint="33"/>
          <w:rtl/>
        </w:rPr>
        <w:t>,</w:t>
      </w:r>
      <w:r w:rsidRPr="00A65F92">
        <w:rPr>
          <w:rFonts w:ascii="David" w:hAnsi="David"/>
          <w:sz w:val="20"/>
          <w:szCs w:val="20"/>
          <w:rtl/>
        </w:rPr>
        <w:t xml:space="preserve"> השניים בדקו מה אנשים חושבים שהעונש המתאימים על עבירות מסוימות. בנוגע לניסיון (לקחו דוג' של הצתה) האנשים חשבו באופן גורף כי העונש של המנסה צריך להיות פחות ממחצית מהעבירה השלמה</w:t>
      </w:r>
      <w:r w:rsidRPr="00CE258B">
        <w:rPr>
          <w:rFonts w:ascii="David" w:hAnsi="David"/>
          <w:sz w:val="20"/>
          <w:szCs w:val="20"/>
          <w:shd w:val="clear" w:color="auto" w:fill="FBE4D5" w:themeFill="accent2" w:themeFillTint="33"/>
          <w:rtl/>
        </w:rPr>
        <w:t>.</w:t>
      </w:r>
    </w:p>
    <w:p w:rsidR="005D3334" w:rsidRPr="00A65F92" w:rsidRDefault="005D3334" w:rsidP="005D3334">
      <w:pPr>
        <w:spacing w:line="360" w:lineRule="auto"/>
        <w:rPr>
          <w:rFonts w:ascii="David" w:hAnsi="David"/>
          <w:sz w:val="20"/>
          <w:szCs w:val="20"/>
          <w:rtl/>
        </w:rPr>
      </w:pPr>
      <w:r w:rsidRPr="00CE258B">
        <w:rPr>
          <w:rFonts w:ascii="David" w:hAnsi="David"/>
          <w:sz w:val="20"/>
          <w:szCs w:val="20"/>
          <w:shd w:val="clear" w:color="auto" w:fill="FBE4D5" w:themeFill="accent2" w:themeFillTint="33"/>
          <w:rtl/>
        </w:rPr>
        <w:t xml:space="preserve"> במאמר של יורם שחר</w:t>
      </w:r>
      <w:r w:rsidRPr="00A65F92">
        <w:rPr>
          <w:rFonts w:ascii="David" w:hAnsi="David"/>
          <w:sz w:val="20"/>
          <w:szCs w:val="20"/>
          <w:rtl/>
        </w:rPr>
        <w:t xml:space="preserve">, הוא מדבר על שני סוגים של תפיסות מוסריות- </w:t>
      </w:r>
      <w:r w:rsidRPr="00CE258B">
        <w:rPr>
          <w:rFonts w:ascii="David" w:hAnsi="David"/>
          <w:sz w:val="20"/>
          <w:szCs w:val="20"/>
          <w:u w:val="single"/>
          <w:rtl/>
        </w:rPr>
        <w:t>המוסר הילדי מול המוסר הבוגר</w:t>
      </w:r>
      <w:r w:rsidRPr="00A65F92">
        <w:rPr>
          <w:rFonts w:ascii="David" w:hAnsi="David"/>
          <w:sz w:val="20"/>
          <w:szCs w:val="20"/>
          <w:rtl/>
        </w:rPr>
        <w:t>- ככל שאנשים צעירים יותר הם מייחסים יותר משמעות לתוצאות וככל שמ</w:t>
      </w:r>
      <w:r>
        <w:rPr>
          <w:rFonts w:ascii="David" w:hAnsi="David" w:hint="cs"/>
          <w:sz w:val="20"/>
          <w:szCs w:val="20"/>
          <w:rtl/>
        </w:rPr>
        <w:t>ת</w:t>
      </w:r>
      <w:r w:rsidRPr="00A65F92">
        <w:rPr>
          <w:rFonts w:ascii="David" w:hAnsi="David"/>
          <w:sz w:val="20"/>
          <w:szCs w:val="20"/>
          <w:rtl/>
        </w:rPr>
        <w:t xml:space="preserve">בגרים, אנשים מעבירים את המשקל לכיוון של כוונה. על כן, תיקון 39 ביגר את החוק שלו- נטש את התפיסה </w:t>
      </w:r>
      <w:proofErr w:type="spellStart"/>
      <w:r w:rsidRPr="00A65F92">
        <w:rPr>
          <w:rFonts w:ascii="David" w:hAnsi="David"/>
          <w:sz w:val="20"/>
          <w:szCs w:val="20"/>
          <w:rtl/>
        </w:rPr>
        <w:t>הילדית</w:t>
      </w:r>
      <w:proofErr w:type="spellEnd"/>
      <w:r w:rsidRPr="00A65F92">
        <w:rPr>
          <w:rFonts w:ascii="David" w:hAnsi="David"/>
          <w:sz w:val="20"/>
          <w:szCs w:val="20"/>
          <w:rtl/>
        </w:rPr>
        <w:t xml:space="preserve"> ואימץ את התפיסה של המוסר הבוגר- להסתכל גם על הפוטנציאל ולא רק על מה קרה.</w:t>
      </w:r>
    </w:p>
    <w:p w:rsidR="005D3334" w:rsidRPr="00A65F92" w:rsidRDefault="005D3334" w:rsidP="005D3334">
      <w:pPr>
        <w:spacing w:line="360" w:lineRule="auto"/>
        <w:rPr>
          <w:rFonts w:ascii="David" w:hAnsi="David"/>
          <w:b/>
          <w:bCs/>
          <w:sz w:val="20"/>
          <w:szCs w:val="20"/>
          <w:rtl/>
        </w:rPr>
      </w:pPr>
      <w:r w:rsidRPr="00CE258B">
        <w:rPr>
          <w:rFonts w:ascii="David" w:hAnsi="David"/>
          <w:b/>
          <w:bCs/>
          <w:sz w:val="20"/>
          <w:szCs w:val="20"/>
          <w:shd w:val="clear" w:color="auto" w:fill="FBE4D5" w:themeFill="accent2" w:themeFillTint="33"/>
          <w:rtl/>
        </w:rPr>
        <w:t>ס' 25-</w:t>
      </w:r>
      <w:r w:rsidRPr="00A65F92">
        <w:rPr>
          <w:rFonts w:ascii="David" w:hAnsi="David"/>
          <w:b/>
          <w:bCs/>
          <w:sz w:val="20"/>
          <w:szCs w:val="20"/>
          <w:rtl/>
        </w:rPr>
        <w:t xml:space="preserve"> אדם מנסה לעבור עבירה, אם במטרה לבצעה, עשה מעשה שאין בו הכנה בלבד והעבירה לא הושלמה.</w:t>
      </w:r>
    </w:p>
    <w:p w:rsidR="005D3334" w:rsidRPr="00A65F92" w:rsidRDefault="005D3334" w:rsidP="005D3334">
      <w:pPr>
        <w:spacing w:line="360" w:lineRule="auto"/>
        <w:rPr>
          <w:rFonts w:ascii="David" w:hAnsi="David"/>
          <w:sz w:val="20"/>
          <w:szCs w:val="20"/>
          <w:rtl/>
        </w:rPr>
      </w:pPr>
      <w:r w:rsidRPr="00A65F92">
        <w:rPr>
          <w:rFonts w:ascii="David" w:hAnsi="David"/>
          <w:noProof/>
          <w:sz w:val="20"/>
          <w:szCs w:val="20"/>
          <w:rtl/>
          <w:lang w:val="he-IL"/>
        </w:rPr>
        <w:drawing>
          <wp:inline distT="0" distB="0" distL="0" distR="0" wp14:anchorId="3922E99C" wp14:editId="0B68E0DD">
            <wp:extent cx="5374537" cy="781050"/>
            <wp:effectExtent l="0" t="0" r="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עבירות ניסיון.png"/>
                    <pic:cNvPicPr/>
                  </pic:nvPicPr>
                  <pic:blipFill>
                    <a:blip r:embed="rId9">
                      <a:extLst>
                        <a:ext uri="{28A0092B-C50C-407E-A947-70E740481C1C}">
                          <a14:useLocalDpi xmlns:a14="http://schemas.microsoft.com/office/drawing/2010/main" val="0"/>
                        </a:ext>
                      </a:extLst>
                    </a:blip>
                    <a:stretch>
                      <a:fillRect/>
                    </a:stretch>
                  </pic:blipFill>
                  <pic:spPr>
                    <a:xfrm>
                      <a:off x="0" y="0"/>
                      <a:ext cx="5385409" cy="782630"/>
                    </a:xfrm>
                    <a:prstGeom prst="rect">
                      <a:avLst/>
                    </a:prstGeom>
                  </pic:spPr>
                </pic:pic>
              </a:graphicData>
            </a:graphic>
          </wp:inline>
        </w:drawing>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ס' זה מבחין בין מעשים המהווים "הכנה", "ניסיון" ו"עבירה מושלמת". החוק אימץ הגדרה שלילית- מעשה יחשב לניסיון כאשר מצד אחד יצר מגדר התנהגות מכינה בלבד, ומצד שני היסוד העובדתי לא הושלם.</w:t>
      </w:r>
    </w:p>
    <w:p w:rsidR="005D3334" w:rsidRPr="00A65F92" w:rsidRDefault="005D3334" w:rsidP="005D3334">
      <w:pPr>
        <w:spacing w:line="360" w:lineRule="auto"/>
        <w:rPr>
          <w:rFonts w:ascii="David" w:hAnsi="David"/>
          <w:sz w:val="20"/>
          <w:szCs w:val="20"/>
          <w:rtl/>
        </w:rPr>
      </w:pPr>
      <w:r w:rsidRPr="00A65F92">
        <w:rPr>
          <w:rFonts w:ascii="David" w:hAnsi="David"/>
          <w:b/>
          <w:bCs/>
          <w:sz w:val="20"/>
          <w:szCs w:val="20"/>
          <w:rtl/>
        </w:rPr>
        <w:t xml:space="preserve">ככלל- מעשי הכנה אינם </w:t>
      </w:r>
      <w:proofErr w:type="spellStart"/>
      <w:r w:rsidRPr="00A65F92">
        <w:rPr>
          <w:rFonts w:ascii="David" w:hAnsi="David"/>
          <w:b/>
          <w:bCs/>
          <w:sz w:val="20"/>
          <w:szCs w:val="20"/>
          <w:rtl/>
        </w:rPr>
        <w:t>ענישים</w:t>
      </w:r>
      <w:proofErr w:type="spellEnd"/>
      <w:r w:rsidRPr="00A65F92">
        <w:rPr>
          <w:rFonts w:ascii="David" w:hAnsi="David"/>
          <w:b/>
          <w:bCs/>
          <w:sz w:val="20"/>
          <w:szCs w:val="20"/>
          <w:rtl/>
        </w:rPr>
        <w:t>. מדוע?</w:t>
      </w:r>
      <w:r w:rsidRPr="00A65F92">
        <w:rPr>
          <w:rFonts w:ascii="David" w:hAnsi="David"/>
          <w:sz w:val="20"/>
          <w:szCs w:val="20"/>
          <w:rtl/>
        </w:rPr>
        <w:t xml:space="preserve"> (</w:t>
      </w:r>
      <w:r w:rsidRPr="00CE258B">
        <w:rPr>
          <w:rFonts w:ascii="David" w:hAnsi="David"/>
          <w:sz w:val="20"/>
          <w:szCs w:val="20"/>
          <w:shd w:val="clear" w:color="auto" w:fill="FBE4D5" w:themeFill="accent2" w:themeFillTint="33"/>
          <w:rtl/>
        </w:rPr>
        <w:t>מאמר של מירי גור-אריה</w:t>
      </w:r>
      <w:r w:rsidRPr="00A65F92">
        <w:rPr>
          <w:rFonts w:ascii="David" w:hAnsi="David"/>
          <w:sz w:val="20"/>
          <w:szCs w:val="20"/>
          <w:rtl/>
        </w:rPr>
        <w:t>)</w:t>
      </w:r>
    </w:p>
    <w:p w:rsidR="005D3334" w:rsidRPr="00A65F92" w:rsidRDefault="005D3334" w:rsidP="005D3334">
      <w:pPr>
        <w:pStyle w:val="a3"/>
        <w:numPr>
          <w:ilvl w:val="0"/>
          <w:numId w:val="103"/>
        </w:numPr>
        <w:spacing w:line="360" w:lineRule="auto"/>
        <w:rPr>
          <w:rFonts w:ascii="David" w:hAnsi="David"/>
          <w:sz w:val="20"/>
          <w:szCs w:val="20"/>
          <w:rtl/>
        </w:rPr>
      </w:pPr>
      <w:r w:rsidRPr="00CE258B">
        <w:rPr>
          <w:rFonts w:ascii="David" w:hAnsi="David"/>
          <w:sz w:val="20"/>
          <w:szCs w:val="20"/>
          <w:u w:val="single"/>
          <w:rtl/>
        </w:rPr>
        <w:lastRenderedPageBreak/>
        <w:t xml:space="preserve">ההנחה היא שמעשים מוקדמים כאלה עדיין אינם מסוכנים כשלעצמם. </w:t>
      </w:r>
      <w:r w:rsidRPr="00A65F92">
        <w:rPr>
          <w:rFonts w:ascii="David" w:hAnsi="David"/>
          <w:sz w:val="20"/>
          <w:szCs w:val="20"/>
          <w:rtl/>
        </w:rPr>
        <w:t>כיון שנפרדים מעצם ביצוע העבירה, הם לא יוצרים איום ממשי על הערך המוגן. כמו כן, הם הרבה פעמים משמשים להוצאת אגרסיות.</w:t>
      </w:r>
    </w:p>
    <w:p w:rsidR="005D3334" w:rsidRPr="00A65F92" w:rsidRDefault="005D3334" w:rsidP="005D3334">
      <w:pPr>
        <w:pStyle w:val="a3"/>
        <w:numPr>
          <w:ilvl w:val="0"/>
          <w:numId w:val="103"/>
        </w:numPr>
        <w:spacing w:line="360" w:lineRule="auto"/>
        <w:rPr>
          <w:rFonts w:ascii="David" w:hAnsi="David"/>
          <w:sz w:val="20"/>
          <w:szCs w:val="20"/>
        </w:rPr>
      </w:pPr>
      <w:r w:rsidRPr="00CE258B">
        <w:rPr>
          <w:rFonts w:ascii="David" w:hAnsi="David"/>
          <w:sz w:val="20"/>
          <w:szCs w:val="20"/>
          <w:u w:val="single"/>
          <w:rtl/>
        </w:rPr>
        <w:t>חציית הפער שבין מעשי הכנה לבין הביצוע מהווה בדרך כלל תולדה של החלטה מגובשת יותר</w:t>
      </w:r>
      <w:r w:rsidRPr="00A65F92">
        <w:rPr>
          <w:rFonts w:ascii="David" w:hAnsi="David"/>
          <w:sz w:val="20"/>
          <w:szCs w:val="20"/>
          <w:rtl/>
        </w:rPr>
        <w:t xml:space="preserve">. החלטה כזו הופכת את ההתנהגות של מי שניגש לבצע עבירה להתנהגות בעלת מטען אנטי-חברתי שמצדיק תגובה </w:t>
      </w:r>
      <w:proofErr w:type="spellStart"/>
      <w:r w:rsidRPr="00A65F92">
        <w:rPr>
          <w:rFonts w:ascii="David" w:hAnsi="David"/>
          <w:sz w:val="20"/>
          <w:szCs w:val="20"/>
          <w:rtl/>
        </w:rPr>
        <w:t>עונשית</w:t>
      </w:r>
      <w:proofErr w:type="spellEnd"/>
      <w:r w:rsidRPr="00A65F92">
        <w:rPr>
          <w:rFonts w:ascii="David" w:hAnsi="David"/>
          <w:sz w:val="20"/>
          <w:szCs w:val="20"/>
          <w:rtl/>
        </w:rPr>
        <w:t>.</w:t>
      </w:r>
    </w:p>
    <w:p w:rsidR="005D3334" w:rsidRDefault="005D3334" w:rsidP="005D3334">
      <w:pPr>
        <w:pStyle w:val="a3"/>
        <w:numPr>
          <w:ilvl w:val="0"/>
          <w:numId w:val="103"/>
        </w:numPr>
        <w:spacing w:line="360" w:lineRule="auto"/>
        <w:rPr>
          <w:rFonts w:ascii="David" w:hAnsi="David"/>
          <w:sz w:val="20"/>
          <w:szCs w:val="20"/>
        </w:rPr>
      </w:pPr>
      <w:r w:rsidRPr="00A65F92">
        <w:rPr>
          <w:rFonts w:ascii="David" w:hAnsi="David"/>
          <w:sz w:val="20"/>
          <w:szCs w:val="20"/>
          <w:u w:val="single"/>
          <w:rtl/>
        </w:rPr>
        <w:t>החריג:</w:t>
      </w:r>
      <w:r w:rsidRPr="00A65F92">
        <w:rPr>
          <w:rFonts w:ascii="David" w:hAnsi="David"/>
          <w:sz w:val="20"/>
          <w:szCs w:val="20"/>
          <w:rtl/>
        </w:rPr>
        <w:t xml:space="preserve"> עבירות הכנה מושלמות שביצוען יגרור הפללה, כמו: ס' 472/487/497/ 499 (עבירת הקשר) לחוק העונשין. במקרים הללו ההנחה היא כי אף שמדובר בסידורים מוקדים, עצם ההצטיידות בחומרים מסוכנים (כמו חומרי נפץ) כאמצעי לביצוע עבירה היא מסוכנת דיה ומצדיקה הפללה.</w:t>
      </w:r>
    </w:p>
    <w:p w:rsidR="005D3334" w:rsidRPr="00A65F92" w:rsidRDefault="005D3334" w:rsidP="005D3334">
      <w:pPr>
        <w:pStyle w:val="a3"/>
        <w:spacing w:line="360" w:lineRule="auto"/>
        <w:rPr>
          <w:rFonts w:ascii="David" w:hAnsi="David"/>
          <w:sz w:val="20"/>
          <w:szCs w:val="20"/>
        </w:rPr>
      </w:pPr>
    </w:p>
    <w:p w:rsidR="005D3334" w:rsidRPr="00A65F92" w:rsidRDefault="005D3334" w:rsidP="005D3334">
      <w:pPr>
        <w:spacing w:line="360" w:lineRule="auto"/>
        <w:jc w:val="center"/>
        <w:rPr>
          <w:rFonts w:ascii="David" w:hAnsi="David"/>
          <w:b/>
          <w:bCs/>
          <w:sz w:val="20"/>
          <w:szCs w:val="20"/>
          <w:u w:val="single"/>
          <w:rtl/>
        </w:rPr>
      </w:pPr>
      <w:r w:rsidRPr="00A65F92">
        <w:rPr>
          <w:rFonts w:ascii="David" w:hAnsi="David"/>
          <w:b/>
          <w:bCs/>
          <w:sz w:val="20"/>
          <w:szCs w:val="20"/>
          <w:u w:val="single"/>
          <w:rtl/>
        </w:rPr>
        <w:t>מידת ההתנהגות: מהם הגבולות המשרטטים את "מתחם הניסיון"?</w:t>
      </w:r>
    </w:p>
    <w:p w:rsidR="005D3334" w:rsidRPr="00A65F92" w:rsidRDefault="005D3334" w:rsidP="005D3334">
      <w:pPr>
        <w:pStyle w:val="a3"/>
        <w:numPr>
          <w:ilvl w:val="0"/>
          <w:numId w:val="103"/>
        </w:numPr>
        <w:spacing w:line="360" w:lineRule="auto"/>
        <w:rPr>
          <w:rFonts w:ascii="David" w:hAnsi="David"/>
          <w:sz w:val="20"/>
          <w:szCs w:val="20"/>
          <w:u w:val="single"/>
        </w:rPr>
      </w:pPr>
      <w:r w:rsidRPr="00A65F92">
        <w:rPr>
          <w:rFonts w:ascii="David" w:hAnsi="David"/>
          <w:sz w:val="20"/>
          <w:szCs w:val="20"/>
          <w:u w:val="single"/>
          <w:rtl/>
        </w:rPr>
        <w:t>הבחנה בין שלב ה"ניסיון" לשלב "השלמת העבירה":</w:t>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קו הגבול חד וברור: ברגע שמתמלאים כל רכיבי היסוד העובדתי של העבירה, מדובר בעבירה מושלמת. רק כשאחד מפרטי היסוד העובדתי של העבירה (או יותר) לא התקיימו- מדובר בניסיון.</w:t>
      </w:r>
    </w:p>
    <w:p w:rsidR="005D3334" w:rsidRPr="00A65F92" w:rsidRDefault="005D3334" w:rsidP="005D3334">
      <w:pPr>
        <w:pStyle w:val="a3"/>
        <w:numPr>
          <w:ilvl w:val="0"/>
          <w:numId w:val="103"/>
        </w:numPr>
        <w:spacing w:line="360" w:lineRule="auto"/>
        <w:rPr>
          <w:rFonts w:ascii="David" w:hAnsi="David"/>
          <w:sz w:val="20"/>
          <w:szCs w:val="20"/>
          <w:u w:val="single"/>
        </w:rPr>
      </w:pPr>
      <w:r w:rsidRPr="00A65F92">
        <w:rPr>
          <w:rFonts w:ascii="David" w:hAnsi="David"/>
          <w:sz w:val="20"/>
          <w:szCs w:val="20"/>
          <w:u w:val="single"/>
          <w:rtl/>
        </w:rPr>
        <w:t>ההבחנה בין שלב ה"ניסיון" לשלב ה"הכנה":</w:t>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שאלת תיחום קו הגבול בין הכנה לניסיון מחייבת להבחין בין שני סוגי ניסיון:</w:t>
      </w:r>
    </w:p>
    <w:p w:rsidR="005D3334" w:rsidRPr="00A65F92" w:rsidRDefault="005D3334" w:rsidP="005D3334">
      <w:pPr>
        <w:pStyle w:val="a3"/>
        <w:numPr>
          <w:ilvl w:val="0"/>
          <w:numId w:val="104"/>
        </w:numPr>
        <w:spacing w:line="360" w:lineRule="auto"/>
        <w:rPr>
          <w:rFonts w:ascii="David" w:hAnsi="David"/>
          <w:sz w:val="20"/>
          <w:szCs w:val="20"/>
          <w:rtl/>
        </w:rPr>
      </w:pPr>
      <w:r w:rsidRPr="00CE258B">
        <w:rPr>
          <w:rFonts w:ascii="David" w:hAnsi="David"/>
          <w:b/>
          <w:bCs/>
          <w:sz w:val="20"/>
          <w:szCs w:val="20"/>
          <w:rtl/>
        </w:rPr>
        <w:t>"ניסיון מושלם/ מוגמר</w:t>
      </w:r>
      <w:r w:rsidRPr="00A65F92">
        <w:rPr>
          <w:rFonts w:ascii="David" w:hAnsi="David"/>
          <w:sz w:val="20"/>
          <w:szCs w:val="20"/>
          <w:rtl/>
        </w:rPr>
        <w:t>"- העושה ביצע את כל הפעולות התלויות בו ושנדרשות להשלמת העבירה, אך העבירה לא הושלמה מסיבה שאינה תלויה בו. דוגמה לכך- פס"ד מור יוסף: הנאשם חשב כי הוא משתמש בסם אסור על פי חוק, אך בפועל הוא לא היה אסור. ניסיון כזה, כמו במקרה מור יוסף מוגדר כ</w:t>
      </w:r>
      <w:r w:rsidRPr="00CE258B">
        <w:rPr>
          <w:rFonts w:ascii="David" w:hAnsi="David"/>
          <w:b/>
          <w:bCs/>
          <w:sz w:val="20"/>
          <w:szCs w:val="20"/>
          <w:rtl/>
        </w:rPr>
        <w:t xml:space="preserve">"ניסיון בלתי </w:t>
      </w:r>
      <w:proofErr w:type="spellStart"/>
      <w:r w:rsidRPr="00CE258B">
        <w:rPr>
          <w:rFonts w:ascii="David" w:hAnsi="David"/>
          <w:b/>
          <w:bCs/>
          <w:sz w:val="20"/>
          <w:szCs w:val="20"/>
          <w:rtl/>
        </w:rPr>
        <w:t>צליח</w:t>
      </w:r>
      <w:proofErr w:type="spellEnd"/>
      <w:r w:rsidRPr="00CE258B">
        <w:rPr>
          <w:rFonts w:ascii="David" w:hAnsi="David"/>
          <w:b/>
          <w:bCs/>
          <w:sz w:val="20"/>
          <w:szCs w:val="20"/>
          <w:rtl/>
        </w:rPr>
        <w:t>"-</w:t>
      </w:r>
      <w:r w:rsidRPr="00A65F92">
        <w:rPr>
          <w:rFonts w:ascii="David" w:hAnsi="David"/>
          <w:sz w:val="20"/>
          <w:szCs w:val="20"/>
          <w:rtl/>
        </w:rPr>
        <w:t xml:space="preserve"> מראש לא ניתן להצליח בו. (יפורט בהמשך, תחת ס' 26).</w:t>
      </w:r>
    </w:p>
    <w:p w:rsidR="005D3334" w:rsidRPr="00A65F92" w:rsidRDefault="005D3334" w:rsidP="005D3334">
      <w:pPr>
        <w:pStyle w:val="a3"/>
        <w:numPr>
          <w:ilvl w:val="0"/>
          <w:numId w:val="104"/>
        </w:numPr>
        <w:spacing w:line="360" w:lineRule="auto"/>
        <w:rPr>
          <w:rFonts w:ascii="David" w:hAnsi="David"/>
          <w:sz w:val="20"/>
          <w:szCs w:val="20"/>
          <w:rtl/>
        </w:rPr>
      </w:pPr>
      <w:r w:rsidRPr="00CE258B">
        <w:rPr>
          <w:rFonts w:ascii="David" w:hAnsi="David"/>
          <w:b/>
          <w:bCs/>
          <w:sz w:val="20"/>
          <w:szCs w:val="20"/>
          <w:rtl/>
        </w:rPr>
        <w:t>"ניסיון בלתי מושלם/ בלתי מוגמר"</w:t>
      </w:r>
      <w:r w:rsidRPr="00A65F92">
        <w:rPr>
          <w:rFonts w:ascii="David" w:hAnsi="David"/>
          <w:sz w:val="20"/>
          <w:szCs w:val="20"/>
          <w:rtl/>
        </w:rPr>
        <w:t xml:space="preserve"> – העושה לא סיים לבצע את הפעולות הנדרשות להשלמת העבירה, מרצונו או עקב נסיבות שאינן תלויות בו.</w:t>
      </w:r>
    </w:p>
    <w:p w:rsidR="005D3334" w:rsidRPr="00A65F92" w:rsidRDefault="005D3334" w:rsidP="005D3334">
      <w:pPr>
        <w:spacing w:line="360" w:lineRule="auto"/>
        <w:rPr>
          <w:rFonts w:ascii="David" w:hAnsi="David"/>
          <w:sz w:val="20"/>
          <w:szCs w:val="20"/>
          <w:rtl/>
        </w:rPr>
      </w:pPr>
      <w:r w:rsidRPr="00A65F92">
        <w:rPr>
          <w:rFonts w:ascii="David" w:hAnsi="David"/>
          <w:b/>
          <w:bCs/>
          <w:sz w:val="20"/>
          <w:szCs w:val="20"/>
          <w:rtl/>
        </w:rPr>
        <w:t xml:space="preserve">שאלת תיחום קו הגבול בין מעשה הכנה ל"ניסיון" מתעוררת רק כשמדובר בניסיון בלתי מושלם- קו הגבול עמום ומטושטש. </w:t>
      </w:r>
      <w:r w:rsidRPr="00A65F92">
        <w:rPr>
          <w:rFonts w:ascii="David" w:hAnsi="David"/>
          <w:sz w:val="20"/>
          <w:szCs w:val="20"/>
          <w:rtl/>
        </w:rPr>
        <w:t xml:space="preserve">רק אם הניסיונות לא מושלמים, זה אומר שהנאשם לא ביצע את כל המעשים הנדרשים ממנו. </w:t>
      </w:r>
    </w:p>
    <w:p w:rsidR="005D3334" w:rsidRPr="00A65F92" w:rsidRDefault="005D3334" w:rsidP="005D3334">
      <w:pPr>
        <w:spacing w:line="360" w:lineRule="auto"/>
        <w:rPr>
          <w:rFonts w:ascii="David" w:hAnsi="David"/>
          <w:sz w:val="20"/>
          <w:szCs w:val="20"/>
          <w:rtl/>
        </w:rPr>
      </w:pPr>
      <w:r w:rsidRPr="00A65F92">
        <w:rPr>
          <w:rFonts w:ascii="David" w:hAnsi="David"/>
          <w:b/>
          <w:bCs/>
          <w:sz w:val="20"/>
          <w:szCs w:val="20"/>
          <w:rtl/>
        </w:rPr>
        <w:t>דוג'</w:t>
      </w:r>
      <w:r w:rsidRPr="00A65F92">
        <w:rPr>
          <w:rFonts w:ascii="David" w:hAnsi="David"/>
          <w:sz w:val="20"/>
          <w:szCs w:val="20"/>
          <w:rtl/>
        </w:rPr>
        <w:t xml:space="preserve"> -  אני רוצה לבצע שוד, השלבים:</w:t>
      </w:r>
    </w:p>
    <w:p w:rsidR="005D3334" w:rsidRPr="00A65F92" w:rsidRDefault="005D3334" w:rsidP="005D3334">
      <w:pPr>
        <w:spacing w:line="360" w:lineRule="auto"/>
        <w:rPr>
          <w:rFonts w:ascii="David" w:hAnsi="David"/>
          <w:sz w:val="20"/>
          <w:szCs w:val="20"/>
          <w:rtl/>
        </w:rPr>
      </w:pPr>
      <w:r w:rsidRPr="00CE258B">
        <w:rPr>
          <w:rFonts w:ascii="David" w:hAnsi="David"/>
          <w:b/>
          <w:bCs/>
          <w:sz w:val="20"/>
          <w:szCs w:val="20"/>
          <w:rtl/>
        </w:rPr>
        <w:t>איזה שלב מסמל את תחילת הביצוע?</w:t>
      </w:r>
      <w:r w:rsidRPr="00A65F92">
        <w:rPr>
          <w:rFonts w:ascii="David" w:hAnsi="David"/>
          <w:sz w:val="20"/>
          <w:szCs w:val="20"/>
          <w:rtl/>
        </w:rPr>
        <w:t xml:space="preserve"> יש להתחיל מהגדרת העבירה בחוק- ס' 402. עבירת השוד כוללת גניבה תוך ביצוע עבירת אלימות/ איום לבצע עבירת אלימות.</w:t>
      </w:r>
    </w:p>
    <w:p w:rsidR="005D3334" w:rsidRPr="00A65F92" w:rsidRDefault="005D3334" w:rsidP="005D3334">
      <w:pPr>
        <w:pStyle w:val="a3"/>
        <w:numPr>
          <w:ilvl w:val="0"/>
          <w:numId w:val="105"/>
        </w:numPr>
        <w:spacing w:line="360" w:lineRule="auto"/>
        <w:rPr>
          <w:rFonts w:ascii="David" w:hAnsi="David"/>
          <w:sz w:val="20"/>
          <w:szCs w:val="20"/>
        </w:rPr>
      </w:pPr>
      <w:r w:rsidRPr="00A65F92">
        <w:rPr>
          <w:rFonts w:ascii="David" w:hAnsi="David"/>
          <w:sz w:val="20"/>
          <w:szCs w:val="20"/>
          <w:rtl/>
        </w:rPr>
        <w:t xml:space="preserve">מקדישה חודש לסריקה ולחיפוש אחר המקום בו אבצע את השוד. בוחרת לבסוף </w:t>
      </w:r>
      <w:proofErr w:type="spellStart"/>
      <w:r w:rsidRPr="00A65F92">
        <w:rPr>
          <w:rFonts w:ascii="David" w:hAnsi="David"/>
          <w:sz w:val="20"/>
          <w:szCs w:val="20"/>
          <w:rtl/>
        </w:rPr>
        <w:t>בסטרבקס</w:t>
      </w:r>
      <w:proofErr w:type="spellEnd"/>
      <w:r w:rsidRPr="00A65F92">
        <w:rPr>
          <w:rFonts w:ascii="David" w:hAnsi="David"/>
          <w:sz w:val="20"/>
          <w:szCs w:val="20"/>
          <w:rtl/>
        </w:rPr>
        <w:t xml:space="preserve"> ליד הבית.</w:t>
      </w:r>
    </w:p>
    <w:p w:rsidR="005D3334" w:rsidRPr="00A65F92" w:rsidRDefault="005D3334" w:rsidP="005D3334">
      <w:pPr>
        <w:pStyle w:val="a3"/>
        <w:numPr>
          <w:ilvl w:val="0"/>
          <w:numId w:val="105"/>
        </w:numPr>
        <w:spacing w:line="360" w:lineRule="auto"/>
        <w:rPr>
          <w:rFonts w:ascii="David" w:hAnsi="David"/>
          <w:sz w:val="20"/>
          <w:szCs w:val="20"/>
        </w:rPr>
      </w:pPr>
      <w:r w:rsidRPr="00A65F92">
        <w:rPr>
          <w:rFonts w:ascii="David" w:hAnsi="David"/>
          <w:sz w:val="20"/>
          <w:szCs w:val="20"/>
          <w:rtl/>
        </w:rPr>
        <w:t xml:space="preserve">שבוע לפני המועד, מתצפתת על הסניף ולומדת את שיגרת יומו- תנועת הלקוחות, שעות העומס, מועד החלפת משמרות </w:t>
      </w:r>
      <w:proofErr w:type="spellStart"/>
      <w:r w:rsidRPr="00A65F92">
        <w:rPr>
          <w:rFonts w:ascii="David" w:hAnsi="David"/>
          <w:sz w:val="20"/>
          <w:szCs w:val="20"/>
          <w:rtl/>
        </w:rPr>
        <w:t>וכו</w:t>
      </w:r>
      <w:proofErr w:type="spellEnd"/>
      <w:r w:rsidRPr="00A65F92">
        <w:rPr>
          <w:rFonts w:ascii="David" w:hAnsi="David"/>
          <w:sz w:val="20"/>
          <w:szCs w:val="20"/>
          <w:rtl/>
        </w:rPr>
        <w:t>'.</w:t>
      </w:r>
    </w:p>
    <w:p w:rsidR="005D3334" w:rsidRPr="00A65F92" w:rsidRDefault="005D3334" w:rsidP="005D3334">
      <w:pPr>
        <w:pStyle w:val="a3"/>
        <w:numPr>
          <w:ilvl w:val="0"/>
          <w:numId w:val="105"/>
        </w:numPr>
        <w:spacing w:line="360" w:lineRule="auto"/>
        <w:rPr>
          <w:rFonts w:ascii="David" w:hAnsi="David"/>
          <w:sz w:val="20"/>
          <w:szCs w:val="20"/>
        </w:rPr>
      </w:pPr>
      <w:r w:rsidRPr="00A65F92">
        <w:rPr>
          <w:rFonts w:ascii="David" w:hAnsi="David"/>
          <w:sz w:val="20"/>
          <w:szCs w:val="20"/>
          <w:rtl/>
        </w:rPr>
        <w:t xml:space="preserve">בבוקר יום השוד, יוצאת מהבית וקונה אקדח. </w:t>
      </w:r>
      <w:r w:rsidRPr="00A65F92">
        <w:rPr>
          <w:rFonts w:ascii="David" w:hAnsi="David"/>
          <w:b/>
          <w:bCs/>
          <w:sz w:val="20"/>
          <w:szCs w:val="20"/>
          <w:rtl/>
        </w:rPr>
        <w:t>ניתן לטעון שזו פעולת הכנה קלאסית</w:t>
      </w:r>
      <w:r w:rsidRPr="00A65F92">
        <w:rPr>
          <w:rFonts w:ascii="David" w:hAnsi="David"/>
          <w:sz w:val="20"/>
          <w:szCs w:val="20"/>
          <w:rtl/>
        </w:rPr>
        <w:t>.</w:t>
      </w:r>
    </w:p>
    <w:p w:rsidR="005D3334" w:rsidRPr="00A65F92" w:rsidRDefault="005D3334" w:rsidP="005D3334">
      <w:pPr>
        <w:pStyle w:val="a3"/>
        <w:numPr>
          <w:ilvl w:val="0"/>
          <w:numId w:val="105"/>
        </w:numPr>
        <w:spacing w:line="360" w:lineRule="auto"/>
        <w:rPr>
          <w:rFonts w:ascii="David" w:hAnsi="David"/>
          <w:sz w:val="20"/>
          <w:szCs w:val="20"/>
        </w:rPr>
      </w:pPr>
      <w:r w:rsidRPr="00A65F92">
        <w:rPr>
          <w:rFonts w:ascii="David" w:hAnsi="David"/>
          <w:sz w:val="20"/>
          <w:szCs w:val="20"/>
          <w:rtl/>
        </w:rPr>
        <w:t xml:space="preserve">חובשת פאה בלונדינית, יוצאת לעבר הסניף. </w:t>
      </w:r>
      <w:r w:rsidRPr="00A65F92">
        <w:rPr>
          <w:rFonts w:ascii="David" w:hAnsi="David"/>
          <w:b/>
          <w:bCs/>
          <w:sz w:val="20"/>
          <w:szCs w:val="20"/>
          <w:rtl/>
        </w:rPr>
        <w:t>על פי מבחן החד-משמעות, ניתן לבחור בס' זה/ בס' הבא.</w:t>
      </w:r>
    </w:p>
    <w:p w:rsidR="005D3334" w:rsidRPr="00A65F92" w:rsidRDefault="005D3334" w:rsidP="005D3334">
      <w:pPr>
        <w:pStyle w:val="a3"/>
        <w:numPr>
          <w:ilvl w:val="0"/>
          <w:numId w:val="105"/>
        </w:numPr>
        <w:spacing w:line="360" w:lineRule="auto"/>
        <w:rPr>
          <w:rFonts w:ascii="David" w:hAnsi="David"/>
          <w:sz w:val="20"/>
          <w:szCs w:val="20"/>
        </w:rPr>
      </w:pPr>
      <w:r w:rsidRPr="00A65F92">
        <w:rPr>
          <w:rFonts w:ascii="David" w:hAnsi="David"/>
          <w:sz w:val="20"/>
          <w:szCs w:val="20"/>
          <w:rtl/>
        </w:rPr>
        <w:t xml:space="preserve">5 דק לפני שעת הסגירה, נכנסת לסניף כשאקדח בכיסי. </w:t>
      </w:r>
      <w:r w:rsidRPr="00A65F92">
        <w:rPr>
          <w:rFonts w:ascii="David" w:hAnsi="David"/>
          <w:b/>
          <w:bCs/>
          <w:sz w:val="20"/>
          <w:szCs w:val="20"/>
          <w:rtl/>
        </w:rPr>
        <w:t>על פי מבחן הקרבה להשלמה, ניתן לבחור בסעיף זה או בסעיף ו.</w:t>
      </w:r>
    </w:p>
    <w:p w:rsidR="005D3334" w:rsidRPr="00A65F92" w:rsidRDefault="005D3334" w:rsidP="005D3334">
      <w:pPr>
        <w:pStyle w:val="a3"/>
        <w:numPr>
          <w:ilvl w:val="0"/>
          <w:numId w:val="105"/>
        </w:numPr>
        <w:spacing w:line="360" w:lineRule="auto"/>
        <w:rPr>
          <w:rFonts w:ascii="David" w:hAnsi="David"/>
          <w:sz w:val="20"/>
          <w:szCs w:val="20"/>
        </w:rPr>
      </w:pPr>
      <w:r w:rsidRPr="00A65F92">
        <w:rPr>
          <w:rFonts w:ascii="David" w:hAnsi="David"/>
          <w:sz w:val="20"/>
          <w:szCs w:val="20"/>
          <w:rtl/>
        </w:rPr>
        <w:t>ניגשת לקופאית, שולפת אקדח ומגישה פתק המכריז כי מדובר בשוד.</w:t>
      </w:r>
    </w:p>
    <w:p w:rsidR="005D3334" w:rsidRPr="00A65F92" w:rsidRDefault="005D3334" w:rsidP="005D3334">
      <w:pPr>
        <w:pStyle w:val="a3"/>
        <w:numPr>
          <w:ilvl w:val="0"/>
          <w:numId w:val="105"/>
        </w:numPr>
        <w:spacing w:line="360" w:lineRule="auto"/>
        <w:rPr>
          <w:rFonts w:ascii="David" w:hAnsi="David"/>
          <w:sz w:val="20"/>
          <w:szCs w:val="20"/>
        </w:rPr>
      </w:pPr>
      <w:r w:rsidRPr="00A65F92">
        <w:rPr>
          <w:rFonts w:ascii="David" w:hAnsi="David"/>
          <w:sz w:val="20"/>
          <w:szCs w:val="20"/>
          <w:rtl/>
        </w:rPr>
        <w:t xml:space="preserve">הקופאית מרוקנת את הקופה ומעבירה את הכסף לידי. </w:t>
      </w:r>
      <w:r w:rsidRPr="00A65F92">
        <w:rPr>
          <w:rFonts w:ascii="David" w:hAnsi="David"/>
          <w:b/>
          <w:bCs/>
          <w:sz w:val="20"/>
          <w:szCs w:val="20"/>
          <w:rtl/>
        </w:rPr>
        <w:t>שלב זה קרוב מאוד לביצוע העבירה המושלמת.</w:t>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כבר במאמרה של מירי גור-אריה קראנו כי קשה להבחין בין שלב ההכנה לניסיון בכל עבירה ועבירה. במאמר, ניתנת דוגמה לאדם המוהל יין ברעל- הדבר ישתנה, אם אותו הנאשם מאחסן את היין במזווה והוא מתכוון להגיש לקורבן המיועד את הרעל, זהו מעשה הכנה קלאסי. אם הבקבוק מונח במזווה על מנת שהקורבן יוציא את הבקבוק וישתה לבדו, זהו מעשה ניסיון, יתכן שאף ניסיון מושלם.</w:t>
      </w:r>
    </w:p>
    <w:p w:rsidR="005D3334" w:rsidRPr="00D8468A" w:rsidRDefault="005D3334" w:rsidP="005D3334">
      <w:pPr>
        <w:spacing w:line="360" w:lineRule="auto"/>
        <w:rPr>
          <w:rFonts w:ascii="David" w:hAnsi="David"/>
          <w:b/>
          <w:bCs/>
          <w:sz w:val="20"/>
          <w:szCs w:val="20"/>
          <w:u w:val="single"/>
          <w:rtl/>
        </w:rPr>
      </w:pPr>
      <w:r w:rsidRPr="00D8468A">
        <w:rPr>
          <w:rFonts w:ascii="David" w:hAnsi="David"/>
          <w:b/>
          <w:bCs/>
          <w:sz w:val="20"/>
          <w:szCs w:val="20"/>
          <w:u w:val="single"/>
          <w:rtl/>
        </w:rPr>
        <w:t>מבחני עזר להבחנה בין מעשי הכנה לניסיון:</w:t>
      </w:r>
    </w:p>
    <w:p w:rsidR="005D3334" w:rsidRPr="00A65F92" w:rsidRDefault="005D3334" w:rsidP="005D3334">
      <w:pPr>
        <w:pStyle w:val="a3"/>
        <w:numPr>
          <w:ilvl w:val="0"/>
          <w:numId w:val="106"/>
        </w:numPr>
        <w:spacing w:line="360" w:lineRule="auto"/>
        <w:rPr>
          <w:rFonts w:ascii="David" w:hAnsi="David"/>
          <w:b/>
          <w:bCs/>
          <w:sz w:val="20"/>
          <w:szCs w:val="20"/>
          <w:rtl/>
        </w:rPr>
      </w:pPr>
      <w:r w:rsidRPr="00A65F92">
        <w:rPr>
          <w:rFonts w:ascii="David" w:hAnsi="David"/>
          <w:b/>
          <w:bCs/>
          <w:sz w:val="20"/>
          <w:szCs w:val="20"/>
          <w:rtl/>
        </w:rPr>
        <w:lastRenderedPageBreak/>
        <w:t>מבחן המעשה האחרון:</w:t>
      </w:r>
      <w:r w:rsidRPr="00A65F92">
        <w:rPr>
          <w:rFonts w:ascii="David" w:hAnsi="David"/>
          <w:sz w:val="20"/>
          <w:szCs w:val="20"/>
          <w:rtl/>
        </w:rPr>
        <w:t xml:space="preserve"> פעולה שביצע אדם נכנסת לגדר ניסיון רק כאשר עשה את המעשה האחרון הנדרש מצידו לפני ביצוע העבירה המושלמת. משמעות המבחן: הארכת שלב ההכנה וצמצום מתחם הניסיון, כך שייכלל בו רק ניסיון מושלם.</w:t>
      </w:r>
      <w:r w:rsidRPr="00A65F92">
        <w:rPr>
          <w:rFonts w:ascii="David" w:hAnsi="David"/>
          <w:b/>
          <w:bCs/>
          <w:sz w:val="20"/>
          <w:szCs w:val="20"/>
          <w:rtl/>
        </w:rPr>
        <w:t xml:space="preserve"> </w:t>
      </w:r>
      <w:r w:rsidRPr="00A65F92">
        <w:rPr>
          <w:rFonts w:ascii="David" w:hAnsi="David"/>
          <w:sz w:val="20"/>
          <w:szCs w:val="20"/>
          <w:rtl/>
        </w:rPr>
        <w:t>משיקולי מדיניות מבחן זה נדחה- תחושה שמקלים עם אנשים שהיו קרובים להשלמת הרכיב ההתנהגותי.</w:t>
      </w:r>
    </w:p>
    <w:p w:rsidR="005D3334" w:rsidRPr="00A65F92" w:rsidRDefault="005D3334" w:rsidP="005D3334">
      <w:pPr>
        <w:pStyle w:val="a3"/>
        <w:numPr>
          <w:ilvl w:val="0"/>
          <w:numId w:val="106"/>
        </w:numPr>
        <w:spacing w:line="360" w:lineRule="auto"/>
        <w:rPr>
          <w:rFonts w:ascii="David" w:hAnsi="David"/>
          <w:sz w:val="20"/>
          <w:szCs w:val="20"/>
        </w:rPr>
      </w:pPr>
      <w:r w:rsidRPr="00A65F92">
        <w:rPr>
          <w:rFonts w:ascii="David" w:hAnsi="David"/>
          <w:b/>
          <w:bCs/>
          <w:sz w:val="20"/>
          <w:szCs w:val="20"/>
          <w:rtl/>
        </w:rPr>
        <w:t>מבחן הקרבה להשלמה:</w:t>
      </w:r>
      <w:r w:rsidRPr="00A65F92">
        <w:rPr>
          <w:rFonts w:ascii="David" w:hAnsi="David"/>
          <w:sz w:val="20"/>
          <w:szCs w:val="20"/>
          <w:rtl/>
        </w:rPr>
        <w:t xml:space="preserve"> דורש כי </w:t>
      </w:r>
      <w:r w:rsidRPr="003738B5">
        <w:rPr>
          <w:rFonts w:ascii="David" w:hAnsi="David"/>
          <w:sz w:val="20"/>
          <w:szCs w:val="20"/>
          <w:u w:val="single"/>
          <w:rtl/>
        </w:rPr>
        <w:t>תהליך ביצוע העבירה התקרב קרבה מספקת ומוחשית להשלמת העבירה</w:t>
      </w:r>
      <w:r>
        <w:rPr>
          <w:rFonts w:ascii="David" w:hAnsi="David" w:hint="cs"/>
          <w:sz w:val="20"/>
          <w:szCs w:val="20"/>
          <w:u w:val="single"/>
          <w:rtl/>
        </w:rPr>
        <w:t>. בודקים מהסוף להתחלה</w:t>
      </w:r>
      <w:r w:rsidRPr="003738B5">
        <w:rPr>
          <w:rFonts w:ascii="David" w:hAnsi="David"/>
          <w:sz w:val="20"/>
          <w:szCs w:val="20"/>
          <w:u w:val="single"/>
          <w:rtl/>
        </w:rPr>
        <w:t>.</w:t>
      </w:r>
      <w:r w:rsidRPr="00A65F92">
        <w:rPr>
          <w:rFonts w:ascii="David" w:hAnsi="David"/>
          <w:sz w:val="20"/>
          <w:szCs w:val="20"/>
          <w:rtl/>
        </w:rPr>
        <w:t xml:space="preserve"> נקודת המוצא היא העבירה המושלמת, וממנה בודקים אחורנית את כמות ואיכות הפעולות שנותרו לשם השלמתה. </w:t>
      </w:r>
      <w:r w:rsidRPr="00CE258B">
        <w:rPr>
          <w:rFonts w:ascii="David" w:hAnsi="David"/>
          <w:sz w:val="20"/>
          <w:szCs w:val="20"/>
          <w:u w:val="single"/>
          <w:rtl/>
        </w:rPr>
        <w:t>מבחן זה פותח במשפט המקובל ואומץ בפסיקה הישראלית.</w:t>
      </w:r>
      <w:r w:rsidRPr="00A65F92">
        <w:rPr>
          <w:rFonts w:ascii="David" w:hAnsi="David"/>
          <w:sz w:val="20"/>
          <w:szCs w:val="20"/>
          <w:rtl/>
        </w:rPr>
        <w:t xml:space="preserve"> מנגד, מבחן הקרבה הגרמני לא בודק כמה התנהגות הנאשם קרובה להשלמת העבירה אלא כמה התנהגות הנאשם קרובה לתחילת ההתנהגות האופיינית לעבירה. מבחן זה מרחיב את מתחם הניסיון.</w:t>
      </w:r>
    </w:p>
    <w:p w:rsidR="005D3334" w:rsidRPr="00A65F92" w:rsidRDefault="005D3334" w:rsidP="005D3334">
      <w:pPr>
        <w:pStyle w:val="a3"/>
        <w:numPr>
          <w:ilvl w:val="0"/>
          <w:numId w:val="106"/>
        </w:numPr>
        <w:spacing w:line="360" w:lineRule="auto"/>
        <w:rPr>
          <w:rFonts w:ascii="David" w:hAnsi="David"/>
          <w:sz w:val="20"/>
          <w:szCs w:val="20"/>
        </w:rPr>
      </w:pPr>
      <w:r w:rsidRPr="00A65F92">
        <w:rPr>
          <w:rFonts w:ascii="David" w:hAnsi="David"/>
          <w:b/>
          <w:bCs/>
          <w:sz w:val="20"/>
          <w:szCs w:val="20"/>
          <w:rtl/>
        </w:rPr>
        <w:t>מבחן החד-משמעות:</w:t>
      </w:r>
      <w:r w:rsidRPr="00A65F92">
        <w:rPr>
          <w:rFonts w:ascii="David" w:hAnsi="David"/>
          <w:sz w:val="20"/>
          <w:szCs w:val="20"/>
          <w:rtl/>
        </w:rPr>
        <w:t xml:space="preserve"> </w:t>
      </w:r>
      <w:r w:rsidRPr="00CE258B">
        <w:rPr>
          <w:rFonts w:ascii="David" w:hAnsi="David"/>
          <w:sz w:val="20"/>
          <w:szCs w:val="20"/>
          <w:u w:val="single"/>
          <w:rtl/>
        </w:rPr>
        <w:t>מבחן שהתפתח במשפט המקובל שאומץ בפסיקה הישראלית</w:t>
      </w:r>
      <w:r w:rsidRPr="00A65F92">
        <w:rPr>
          <w:rFonts w:ascii="David" w:hAnsi="David"/>
          <w:sz w:val="20"/>
          <w:szCs w:val="20"/>
          <w:rtl/>
        </w:rPr>
        <w:t xml:space="preserve">. אוזכר בפס"ד </w:t>
      </w:r>
      <w:proofErr w:type="spellStart"/>
      <w:r w:rsidRPr="00A65F92">
        <w:rPr>
          <w:rFonts w:ascii="David" w:hAnsi="David"/>
          <w:sz w:val="20"/>
          <w:szCs w:val="20"/>
          <w:rtl/>
        </w:rPr>
        <w:t>ברואיר</w:t>
      </w:r>
      <w:proofErr w:type="spellEnd"/>
      <w:r w:rsidRPr="00A65F92">
        <w:rPr>
          <w:rFonts w:ascii="David" w:hAnsi="David"/>
          <w:sz w:val="20"/>
          <w:szCs w:val="20"/>
          <w:rtl/>
        </w:rPr>
        <w:t xml:space="preserve">. לפי המבחן, ההתנהגות נכללת בגדר ניסיון במקום בו החל המבצע בביצוע התחלתי המגלה בצורה חד משמעית את כוונתו. ניסיון עשוי להיות גם הפעולה הראשונה בתנאי שמדובר במעשה גלוי שמלמד על כוונת העושה לבצע את העבירה. </w:t>
      </w:r>
      <w:proofErr w:type="spellStart"/>
      <w:r w:rsidRPr="00A65F92">
        <w:rPr>
          <w:rFonts w:ascii="David" w:hAnsi="David"/>
          <w:sz w:val="20"/>
          <w:szCs w:val="20"/>
          <w:rtl/>
        </w:rPr>
        <w:t>פלר</w:t>
      </w:r>
      <w:proofErr w:type="spellEnd"/>
      <w:r w:rsidRPr="00A65F92">
        <w:rPr>
          <w:rFonts w:ascii="David" w:hAnsi="David"/>
          <w:sz w:val="20"/>
          <w:szCs w:val="20"/>
          <w:rtl/>
        </w:rPr>
        <w:t xml:space="preserve"> מדמה את המבחן ל"סרט אילם" </w:t>
      </w:r>
      <w:r w:rsidRPr="003738B5">
        <w:rPr>
          <w:rFonts w:ascii="David" w:hAnsi="David"/>
          <w:sz w:val="20"/>
          <w:szCs w:val="20"/>
          <w:u w:val="single"/>
          <w:rtl/>
        </w:rPr>
        <w:t>הניסיון יתחיל בשלב בו יהיה ברור לצופה, חד-משמעית, כי העושה בסרט מתכוון לבצע עבירה.</w:t>
      </w:r>
    </w:p>
    <w:p w:rsidR="005D3334" w:rsidRPr="00A65F92" w:rsidRDefault="005D3334" w:rsidP="005D3334">
      <w:pPr>
        <w:pStyle w:val="a3"/>
        <w:numPr>
          <w:ilvl w:val="0"/>
          <w:numId w:val="106"/>
        </w:numPr>
        <w:spacing w:line="360" w:lineRule="auto"/>
        <w:rPr>
          <w:rFonts w:ascii="David" w:hAnsi="David"/>
          <w:sz w:val="20"/>
          <w:szCs w:val="20"/>
        </w:rPr>
      </w:pPr>
      <w:r w:rsidRPr="00A65F92">
        <w:rPr>
          <w:rFonts w:ascii="David" w:hAnsi="David"/>
          <w:b/>
          <w:bCs/>
          <w:sz w:val="20"/>
          <w:szCs w:val="20"/>
          <w:rtl/>
        </w:rPr>
        <w:t>מבחן תחילת הביצוע (מבחן הצעד האפקטיבי):</w:t>
      </w:r>
      <w:r w:rsidRPr="00A65F92">
        <w:rPr>
          <w:rFonts w:ascii="David" w:hAnsi="David"/>
          <w:sz w:val="20"/>
          <w:szCs w:val="20"/>
          <w:rtl/>
        </w:rPr>
        <w:t xml:space="preserve"> על מנת שמעשה יחסה תחת "מתחם הניסיון" וישתייך לשלב "ביצוע העבירה", עליו להוות חוליה בשרשרת שמובילה באופן טבעי למימוש היסוד העובדתי (גם אם חוליה בתחילת השרשר</w:t>
      </w:r>
      <w:r w:rsidRPr="0052503B">
        <w:rPr>
          <w:rFonts w:ascii="David" w:hAnsi="David"/>
          <w:sz w:val="20"/>
          <w:szCs w:val="20"/>
          <w:rtl/>
        </w:rPr>
        <w:t>ת). ככל שהמבצע הספיק יותר וככל שישנה זיקה הדוקה יותר בין הפעולות- כך תתחזק הקביעה כי החל בביצוע</w:t>
      </w:r>
      <w:r>
        <w:rPr>
          <w:rFonts w:ascii="David" w:hAnsi="David" w:hint="cs"/>
          <w:sz w:val="20"/>
          <w:szCs w:val="20"/>
          <w:rtl/>
        </w:rPr>
        <w:t>.</w:t>
      </w:r>
      <w:r w:rsidRPr="0052503B">
        <w:rPr>
          <w:rFonts w:ascii="David" w:hAnsi="David"/>
          <w:sz w:val="20"/>
          <w:szCs w:val="20"/>
          <w:rtl/>
        </w:rPr>
        <w:t xml:space="preserve"> </w:t>
      </w:r>
      <w:r w:rsidRPr="00A65F92">
        <w:rPr>
          <w:rFonts w:ascii="David" w:hAnsi="David"/>
          <w:sz w:val="20"/>
          <w:szCs w:val="20"/>
          <w:rtl/>
        </w:rPr>
        <w:t>מעט דומה למבחן הקרבה הגרמני (ס' 2 בסוף).</w:t>
      </w:r>
    </w:p>
    <w:p w:rsidR="005D3334" w:rsidRPr="00A65F92" w:rsidRDefault="005D3334" w:rsidP="005D3334">
      <w:pPr>
        <w:spacing w:line="360" w:lineRule="auto"/>
        <w:rPr>
          <w:rFonts w:ascii="David" w:hAnsi="David"/>
          <w:sz w:val="20"/>
          <w:szCs w:val="20"/>
        </w:rPr>
      </w:pPr>
      <w:r w:rsidRPr="00A65F92">
        <w:rPr>
          <w:rFonts w:ascii="David" w:hAnsi="David"/>
          <w:sz w:val="20"/>
          <w:szCs w:val="20"/>
          <w:rtl/>
        </w:rPr>
        <w:t>** נראה כי מבין מבחני העזר המבחן התואם ביותר את רוח הגדרת סעיף 25 הוא מבחן תחילת הביצוע. ס' 25 מתמקד בגבול התחתון של תחילת הביצוע, לפיו די בתחילת ביצוע אשר יצא מכלל הכנה.</w:t>
      </w:r>
    </w:p>
    <w:p w:rsidR="005D3334" w:rsidRPr="00A65F92" w:rsidRDefault="005D3334" w:rsidP="005D3334">
      <w:pPr>
        <w:shd w:val="clear" w:color="auto" w:fill="FBE4D5" w:themeFill="accent2" w:themeFillTint="33"/>
        <w:spacing w:line="360" w:lineRule="auto"/>
        <w:rPr>
          <w:rFonts w:ascii="David" w:hAnsi="David"/>
          <w:sz w:val="20"/>
          <w:szCs w:val="20"/>
          <w:rtl/>
        </w:rPr>
      </w:pPr>
      <w:r w:rsidRPr="00EE578D">
        <w:rPr>
          <w:rFonts w:ascii="David" w:hAnsi="David"/>
          <w:b/>
          <w:bCs/>
          <w:sz w:val="20"/>
          <w:szCs w:val="20"/>
          <w:u w:val="single"/>
          <w:rtl/>
        </w:rPr>
        <w:t>פס"ד סריס-</w:t>
      </w:r>
      <w:r w:rsidRPr="00A65F92">
        <w:rPr>
          <w:rFonts w:ascii="David" w:hAnsi="David"/>
          <w:sz w:val="20"/>
          <w:szCs w:val="20"/>
          <w:rtl/>
        </w:rPr>
        <w:t xml:space="preserve"> ניסיון לאונס</w:t>
      </w:r>
      <w:r>
        <w:rPr>
          <w:rFonts w:ascii="David" w:hAnsi="David" w:hint="cs"/>
          <w:sz w:val="20"/>
          <w:szCs w:val="20"/>
          <w:rtl/>
        </w:rPr>
        <w:t>- המערערת חזרה לביתה בדרך עפר, המערער הבחין בה, גרר אותה לסלעים בצידי הדרך. היא ניסתה להשתחרר. התקרבה מכונית והנאשם ברח בטרם ביצע מעשה אינטימי כלשהו.</w:t>
      </w:r>
      <w:r w:rsidRPr="00A65F92">
        <w:rPr>
          <w:rFonts w:ascii="David" w:hAnsi="David"/>
          <w:sz w:val="20"/>
          <w:szCs w:val="20"/>
          <w:rtl/>
        </w:rPr>
        <w:t xml:space="preserve"> סריס טען כי הוא היה רחוק מהשלמת העבירה ולכן לא ניתן להאשימו באונס. בין המאבק שהתפתח לבעילה יש מרחק רב. </w:t>
      </w:r>
      <w:r>
        <w:rPr>
          <w:rFonts w:ascii="David" w:hAnsi="David" w:hint="cs"/>
          <w:b/>
          <w:bCs/>
          <w:sz w:val="20"/>
          <w:szCs w:val="20"/>
          <w:rtl/>
        </w:rPr>
        <w:t xml:space="preserve">ברק </w:t>
      </w:r>
      <w:r w:rsidRPr="00705F1F">
        <w:rPr>
          <w:rFonts w:ascii="David" w:hAnsi="David" w:hint="cs"/>
          <w:b/>
          <w:bCs/>
          <w:sz w:val="20"/>
          <w:szCs w:val="20"/>
          <w:rtl/>
        </w:rPr>
        <w:t>מ</w:t>
      </w:r>
      <w:r w:rsidRPr="00705F1F">
        <w:rPr>
          <w:rFonts w:ascii="David" w:hAnsi="David"/>
          <w:b/>
          <w:bCs/>
          <w:sz w:val="20"/>
          <w:szCs w:val="20"/>
          <w:rtl/>
        </w:rPr>
        <w:t xml:space="preserve">נתח את המקרה לפי מבחן תחילת הביצוע- לא צריך </w:t>
      </w:r>
      <w:proofErr w:type="spellStart"/>
      <w:r w:rsidRPr="00705F1F">
        <w:rPr>
          <w:rFonts w:ascii="David" w:hAnsi="David"/>
          <w:b/>
          <w:bCs/>
          <w:sz w:val="20"/>
          <w:szCs w:val="20"/>
          <w:rtl/>
        </w:rPr>
        <w:t>שהחוליה</w:t>
      </w:r>
      <w:proofErr w:type="spellEnd"/>
      <w:r w:rsidRPr="00705F1F">
        <w:rPr>
          <w:rFonts w:ascii="David" w:hAnsi="David"/>
          <w:b/>
          <w:bCs/>
          <w:sz w:val="20"/>
          <w:szCs w:val="20"/>
          <w:rtl/>
        </w:rPr>
        <w:t xml:space="preserve"> ההתנהגותית תהיה המעשה האחרון/ הסופי / המכריע. מספיק לאתר התנהגות שבמידה והיא תמשיך מגיעים למימוש היסוד העובדתי בעבירה, ניתן לומר כי נכנסנו למתחם הניסיון</w:t>
      </w:r>
      <w:r w:rsidRPr="00A65F92">
        <w:rPr>
          <w:rFonts w:ascii="David" w:hAnsi="David"/>
          <w:sz w:val="20"/>
          <w:szCs w:val="20"/>
          <w:rtl/>
        </w:rPr>
        <w:t>.</w:t>
      </w:r>
      <w:r>
        <w:rPr>
          <w:rFonts w:ascii="David" w:hAnsi="David" w:hint="cs"/>
          <w:sz w:val="20"/>
          <w:szCs w:val="20"/>
          <w:rtl/>
        </w:rPr>
        <w:t xml:space="preserve"> יש דרישה לתנועה לעבר ביצוע. מפרט גם על </w:t>
      </w:r>
      <w:r w:rsidRPr="00D715DC">
        <w:rPr>
          <w:rFonts w:ascii="David" w:hAnsi="David" w:hint="cs"/>
          <w:b/>
          <w:bCs/>
          <w:sz w:val="20"/>
          <w:szCs w:val="20"/>
          <w:rtl/>
        </w:rPr>
        <w:t xml:space="preserve">היסוד הנפשי של </w:t>
      </w:r>
      <w:r>
        <w:rPr>
          <w:rFonts w:ascii="David" w:hAnsi="David" w:hint="cs"/>
          <w:b/>
          <w:bCs/>
          <w:sz w:val="20"/>
          <w:szCs w:val="20"/>
          <w:rtl/>
        </w:rPr>
        <w:t>עבירת ניסיון</w:t>
      </w:r>
      <w:r w:rsidRPr="00D715DC">
        <w:rPr>
          <w:rFonts w:ascii="David" w:hAnsi="David" w:hint="cs"/>
          <w:b/>
          <w:bCs/>
          <w:sz w:val="20"/>
          <w:szCs w:val="20"/>
          <w:rtl/>
        </w:rPr>
        <w:t>- היסוד הנפשי הנדרש בעבירה עצמה + יסוד נפשי של מטרה להשלים את ביצוע העבירה.</w:t>
      </w:r>
    </w:p>
    <w:p w:rsidR="005D3334" w:rsidRDefault="005D3334" w:rsidP="005D3334">
      <w:pPr>
        <w:spacing w:line="360" w:lineRule="auto"/>
        <w:rPr>
          <w:rFonts w:ascii="David" w:hAnsi="David"/>
          <w:sz w:val="20"/>
          <w:szCs w:val="20"/>
          <w:rtl/>
        </w:rPr>
      </w:pPr>
    </w:p>
    <w:p w:rsidR="005D3334" w:rsidRDefault="005D3334" w:rsidP="005D3334">
      <w:pPr>
        <w:shd w:val="clear" w:color="auto" w:fill="FBE4D5" w:themeFill="accent2" w:themeFillTint="33"/>
        <w:spacing w:line="360" w:lineRule="auto"/>
        <w:rPr>
          <w:rFonts w:ascii="David" w:hAnsi="David"/>
          <w:sz w:val="20"/>
          <w:szCs w:val="20"/>
          <w:rtl/>
        </w:rPr>
      </w:pPr>
      <w:r w:rsidRPr="00D8468A">
        <w:rPr>
          <w:rFonts w:ascii="David" w:hAnsi="David"/>
          <w:b/>
          <w:bCs/>
          <w:sz w:val="20"/>
          <w:szCs w:val="20"/>
          <w:u w:val="single"/>
          <w:rtl/>
        </w:rPr>
        <w:t xml:space="preserve">בפס"ד </w:t>
      </w:r>
      <w:proofErr w:type="spellStart"/>
      <w:r w:rsidRPr="00D8468A">
        <w:rPr>
          <w:rFonts w:ascii="David" w:hAnsi="David"/>
          <w:b/>
          <w:bCs/>
          <w:sz w:val="20"/>
          <w:szCs w:val="20"/>
          <w:u w:val="single"/>
          <w:rtl/>
        </w:rPr>
        <w:t>ברויאר</w:t>
      </w:r>
      <w:proofErr w:type="spellEnd"/>
      <w:r w:rsidRPr="00D8468A">
        <w:rPr>
          <w:rFonts w:ascii="David" w:hAnsi="David"/>
          <w:b/>
          <w:bCs/>
          <w:sz w:val="20"/>
          <w:szCs w:val="20"/>
          <w:u w:val="single"/>
          <w:rtl/>
        </w:rPr>
        <w:t>-</w:t>
      </w:r>
      <w:r w:rsidRPr="00A65F92">
        <w:rPr>
          <w:rFonts w:ascii="David" w:hAnsi="David"/>
          <w:sz w:val="20"/>
          <w:szCs w:val="20"/>
          <w:rtl/>
        </w:rPr>
        <w:t xml:space="preserve"> </w:t>
      </w:r>
      <w:r>
        <w:rPr>
          <w:rFonts w:ascii="David" w:hAnsi="David" w:hint="cs"/>
          <w:sz w:val="20"/>
          <w:szCs w:val="20"/>
          <w:rtl/>
        </w:rPr>
        <w:t xml:space="preserve">ניסיון לשוד בנק דואר. הגיע מספר פעמים לבנק ועזב. בפעם בה בא לבצע את השוד- נעצר ע"י המשטרה לפני כן.  במחוזי זיכו אותו מעבירת הניסיון, נקבע כי מעשיו היו בגדר הכנה. </w:t>
      </w:r>
      <w:r w:rsidRPr="00A65F92">
        <w:rPr>
          <w:rFonts w:ascii="David" w:hAnsi="David"/>
          <w:sz w:val="20"/>
          <w:szCs w:val="20"/>
          <w:rtl/>
        </w:rPr>
        <w:t xml:space="preserve">השתמשו במבחן הקרבה להשלמת הביצוע אל מול מבחן החד-משמעות. </w:t>
      </w:r>
      <w:r>
        <w:rPr>
          <w:rFonts w:ascii="David" w:hAnsi="David" w:hint="cs"/>
          <w:b/>
          <w:bCs/>
          <w:sz w:val="20"/>
          <w:szCs w:val="20"/>
          <w:rtl/>
        </w:rPr>
        <w:t>לוי</w:t>
      </w:r>
      <w:r w:rsidRPr="00A65F92">
        <w:rPr>
          <w:rFonts w:ascii="David" w:hAnsi="David"/>
          <w:sz w:val="20"/>
          <w:szCs w:val="20"/>
          <w:rtl/>
        </w:rPr>
        <w:t xml:space="preserve"> בחר במבחן החד-משמעות, המרחיב יותר והרשיע אותו בעבירת השוד.</w:t>
      </w:r>
    </w:p>
    <w:p w:rsidR="005D3334" w:rsidRPr="00A65F92" w:rsidRDefault="005D3334" w:rsidP="005D3334">
      <w:pPr>
        <w:spacing w:line="360" w:lineRule="auto"/>
        <w:rPr>
          <w:rFonts w:ascii="David" w:hAnsi="David"/>
          <w:sz w:val="20"/>
          <w:szCs w:val="20"/>
          <w:rtl/>
        </w:rPr>
      </w:pPr>
    </w:p>
    <w:p w:rsidR="005D3334" w:rsidRPr="00A65F92" w:rsidRDefault="005D3334" w:rsidP="005D3334">
      <w:pPr>
        <w:spacing w:line="360" w:lineRule="auto"/>
        <w:jc w:val="center"/>
        <w:rPr>
          <w:rFonts w:ascii="David" w:hAnsi="David"/>
          <w:b/>
          <w:bCs/>
          <w:sz w:val="20"/>
          <w:szCs w:val="20"/>
          <w:u w:val="single"/>
          <w:rtl/>
        </w:rPr>
      </w:pPr>
      <w:r w:rsidRPr="00A65F92">
        <w:rPr>
          <w:rFonts w:ascii="David" w:hAnsi="David"/>
          <w:b/>
          <w:bCs/>
          <w:sz w:val="20"/>
          <w:szCs w:val="20"/>
          <w:u w:val="single"/>
          <w:rtl/>
        </w:rPr>
        <w:t>טיב ההתנהגות- סוגיית הניסיון הבלתי-</w:t>
      </w:r>
      <w:proofErr w:type="spellStart"/>
      <w:r w:rsidRPr="00A65F92">
        <w:rPr>
          <w:rFonts w:ascii="David" w:hAnsi="David"/>
          <w:b/>
          <w:bCs/>
          <w:sz w:val="20"/>
          <w:szCs w:val="20"/>
          <w:u w:val="single"/>
          <w:rtl/>
        </w:rPr>
        <w:t>צליח</w:t>
      </w:r>
      <w:proofErr w:type="spellEnd"/>
      <w:r w:rsidRPr="00A65F92">
        <w:rPr>
          <w:rFonts w:ascii="David" w:hAnsi="David"/>
          <w:b/>
          <w:bCs/>
          <w:sz w:val="20"/>
          <w:szCs w:val="20"/>
          <w:u w:val="single"/>
          <w:rtl/>
        </w:rPr>
        <w:t>:</w:t>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 xml:space="preserve"> ניתן למיין את הניסיונות לבצע עבירה לשני סוגים, תוך הבחנה בין ניסיון </w:t>
      </w:r>
      <w:proofErr w:type="spellStart"/>
      <w:r w:rsidRPr="00A65F92">
        <w:rPr>
          <w:rFonts w:ascii="David" w:hAnsi="David"/>
          <w:sz w:val="20"/>
          <w:szCs w:val="20"/>
          <w:rtl/>
        </w:rPr>
        <w:t>צליח</w:t>
      </w:r>
      <w:proofErr w:type="spellEnd"/>
      <w:r w:rsidRPr="00A65F92">
        <w:rPr>
          <w:rFonts w:ascii="David" w:hAnsi="David"/>
          <w:sz w:val="20"/>
          <w:szCs w:val="20"/>
          <w:rtl/>
        </w:rPr>
        <w:t xml:space="preserve"> לבין </w:t>
      </w:r>
      <w:proofErr w:type="spellStart"/>
      <w:r w:rsidRPr="00A65F92">
        <w:rPr>
          <w:rFonts w:ascii="David" w:hAnsi="David"/>
          <w:sz w:val="20"/>
          <w:szCs w:val="20"/>
          <w:rtl/>
        </w:rPr>
        <w:t>נסיון</w:t>
      </w:r>
      <w:proofErr w:type="spellEnd"/>
      <w:r w:rsidRPr="00A65F92">
        <w:rPr>
          <w:rFonts w:ascii="David" w:hAnsi="David"/>
          <w:sz w:val="20"/>
          <w:szCs w:val="20"/>
          <w:rtl/>
        </w:rPr>
        <w:t xml:space="preserve"> בלתי-</w:t>
      </w:r>
      <w:proofErr w:type="spellStart"/>
      <w:r w:rsidRPr="00A65F92">
        <w:rPr>
          <w:rFonts w:ascii="David" w:hAnsi="David"/>
          <w:sz w:val="20"/>
          <w:szCs w:val="20"/>
          <w:rtl/>
        </w:rPr>
        <w:t>צליח</w:t>
      </w:r>
      <w:proofErr w:type="spellEnd"/>
      <w:r w:rsidRPr="00A65F92">
        <w:rPr>
          <w:rFonts w:ascii="David" w:hAnsi="David"/>
          <w:sz w:val="20"/>
          <w:szCs w:val="20"/>
          <w:rtl/>
        </w:rPr>
        <w:t>:</w:t>
      </w:r>
    </w:p>
    <w:p w:rsidR="005D3334" w:rsidRPr="00A65F92" w:rsidRDefault="005D3334" w:rsidP="005D3334">
      <w:pPr>
        <w:pStyle w:val="a3"/>
        <w:numPr>
          <w:ilvl w:val="0"/>
          <w:numId w:val="103"/>
        </w:numPr>
        <w:spacing w:line="360" w:lineRule="auto"/>
        <w:rPr>
          <w:rFonts w:ascii="David" w:hAnsi="David"/>
          <w:sz w:val="20"/>
          <w:szCs w:val="20"/>
        </w:rPr>
      </w:pPr>
      <w:r w:rsidRPr="00A65F92">
        <w:rPr>
          <w:rFonts w:ascii="David" w:hAnsi="David"/>
          <w:b/>
          <w:bCs/>
          <w:sz w:val="20"/>
          <w:szCs w:val="20"/>
          <w:rtl/>
        </w:rPr>
        <w:t xml:space="preserve">ניסיון </w:t>
      </w:r>
      <w:proofErr w:type="spellStart"/>
      <w:r w:rsidRPr="00A65F92">
        <w:rPr>
          <w:rFonts w:ascii="David" w:hAnsi="David"/>
          <w:b/>
          <w:bCs/>
          <w:sz w:val="20"/>
          <w:szCs w:val="20"/>
          <w:rtl/>
        </w:rPr>
        <w:t>צליח</w:t>
      </w:r>
      <w:proofErr w:type="spellEnd"/>
      <w:r w:rsidRPr="00A65F92">
        <w:rPr>
          <w:rFonts w:ascii="David" w:hAnsi="David"/>
          <w:b/>
          <w:bCs/>
          <w:sz w:val="20"/>
          <w:szCs w:val="20"/>
          <w:rtl/>
        </w:rPr>
        <w:t>-</w:t>
      </w:r>
      <w:r w:rsidRPr="00A65F92">
        <w:rPr>
          <w:rFonts w:ascii="David" w:hAnsi="David"/>
          <w:sz w:val="20"/>
          <w:szCs w:val="20"/>
          <w:rtl/>
        </w:rPr>
        <w:t xml:space="preserve"> מצב בו השלמת העבירה יכולה הייתה להצליח אך נכשלה</w:t>
      </w:r>
      <w:r>
        <w:rPr>
          <w:rFonts w:ascii="David" w:hAnsi="David" w:hint="cs"/>
          <w:sz w:val="20"/>
          <w:szCs w:val="20"/>
          <w:rtl/>
        </w:rPr>
        <w:t>. 3 מצבים</w:t>
      </w:r>
      <w:r w:rsidRPr="00A65F92">
        <w:rPr>
          <w:rFonts w:ascii="David" w:hAnsi="David"/>
          <w:sz w:val="20"/>
          <w:szCs w:val="20"/>
          <w:rtl/>
        </w:rPr>
        <w:t>:</w:t>
      </w:r>
    </w:p>
    <w:p w:rsidR="005D3334" w:rsidRPr="00A65F92" w:rsidRDefault="005D3334" w:rsidP="005D3334">
      <w:pPr>
        <w:pStyle w:val="a3"/>
        <w:numPr>
          <w:ilvl w:val="0"/>
          <w:numId w:val="107"/>
        </w:numPr>
        <w:spacing w:line="360" w:lineRule="auto"/>
        <w:rPr>
          <w:rFonts w:ascii="David" w:hAnsi="David"/>
          <w:sz w:val="20"/>
          <w:szCs w:val="20"/>
        </w:rPr>
      </w:pPr>
      <w:r w:rsidRPr="00A65F92">
        <w:rPr>
          <w:rFonts w:ascii="David" w:hAnsi="David"/>
          <w:sz w:val="20"/>
          <w:szCs w:val="20"/>
          <w:rtl/>
        </w:rPr>
        <w:t>"הניסיון שלא הצליח"- העושה ביצע את כל הפעולות הנדרשות מצידו להשלמת העבירה, אך נכשל בגלל ביצוע כושל שנובע מהתנהגותו.</w:t>
      </w:r>
    </w:p>
    <w:p w:rsidR="005D3334" w:rsidRPr="00A65F92" w:rsidRDefault="005D3334" w:rsidP="005D3334">
      <w:pPr>
        <w:pStyle w:val="a3"/>
        <w:numPr>
          <w:ilvl w:val="0"/>
          <w:numId w:val="107"/>
        </w:numPr>
        <w:spacing w:line="360" w:lineRule="auto"/>
        <w:rPr>
          <w:rFonts w:ascii="David" w:hAnsi="David"/>
          <w:sz w:val="20"/>
          <w:szCs w:val="20"/>
        </w:rPr>
      </w:pPr>
      <w:r w:rsidRPr="00A65F92">
        <w:rPr>
          <w:rFonts w:ascii="David" w:hAnsi="David"/>
          <w:sz w:val="20"/>
          <w:szCs w:val="20"/>
          <w:rtl/>
        </w:rPr>
        <w:t xml:space="preserve">לפני שהספיק להשלים את העבירה התחרט העושה ונסוג מהביצוע. </w:t>
      </w:r>
    </w:p>
    <w:p w:rsidR="005D3334" w:rsidRPr="00A65F92" w:rsidRDefault="005D3334" w:rsidP="005D3334">
      <w:pPr>
        <w:pStyle w:val="a3"/>
        <w:numPr>
          <w:ilvl w:val="0"/>
          <w:numId w:val="107"/>
        </w:numPr>
        <w:spacing w:line="360" w:lineRule="auto"/>
        <w:rPr>
          <w:rFonts w:ascii="David" w:hAnsi="David"/>
          <w:sz w:val="20"/>
          <w:szCs w:val="20"/>
        </w:rPr>
      </w:pPr>
      <w:r w:rsidRPr="00A65F92">
        <w:rPr>
          <w:rFonts w:ascii="David" w:hAnsi="David"/>
          <w:sz w:val="20"/>
          <w:szCs w:val="20"/>
          <w:rtl/>
        </w:rPr>
        <w:t>ניסיון שסוכל ע"י גורם חיצוני לעבריין שמנע/ הפריע/ הפסיק את ביצועה.</w:t>
      </w:r>
    </w:p>
    <w:p w:rsidR="005D3334" w:rsidRDefault="005D3334" w:rsidP="005D3334">
      <w:pPr>
        <w:pStyle w:val="a3"/>
        <w:numPr>
          <w:ilvl w:val="0"/>
          <w:numId w:val="103"/>
        </w:numPr>
        <w:spacing w:line="360" w:lineRule="auto"/>
        <w:rPr>
          <w:rFonts w:ascii="David" w:hAnsi="David"/>
          <w:sz w:val="20"/>
          <w:szCs w:val="20"/>
        </w:rPr>
      </w:pPr>
      <w:r w:rsidRPr="00A65F92">
        <w:rPr>
          <w:rFonts w:ascii="David" w:hAnsi="David"/>
          <w:b/>
          <w:bCs/>
          <w:sz w:val="20"/>
          <w:szCs w:val="20"/>
          <w:rtl/>
        </w:rPr>
        <w:t xml:space="preserve">ניסיון בלתי </w:t>
      </w:r>
      <w:proofErr w:type="spellStart"/>
      <w:r w:rsidRPr="00A65F92">
        <w:rPr>
          <w:rFonts w:ascii="David" w:hAnsi="David"/>
          <w:b/>
          <w:bCs/>
          <w:sz w:val="20"/>
          <w:szCs w:val="20"/>
          <w:rtl/>
        </w:rPr>
        <w:t>צליח</w:t>
      </w:r>
      <w:proofErr w:type="spellEnd"/>
      <w:r w:rsidRPr="00A65F92">
        <w:rPr>
          <w:rFonts w:ascii="David" w:hAnsi="David"/>
          <w:sz w:val="20"/>
          <w:szCs w:val="20"/>
          <w:rtl/>
        </w:rPr>
        <w:t xml:space="preserve">- מצב בו הביצוע נועד לכישלון מראש מחמת חוסר אפשרות אובייקטיבית להשלים את העבירה. </w:t>
      </w:r>
      <w:r>
        <w:rPr>
          <w:rFonts w:ascii="David" w:hAnsi="David" w:hint="cs"/>
          <w:sz w:val="20"/>
          <w:szCs w:val="20"/>
          <w:rtl/>
        </w:rPr>
        <w:t>(פס"ד מור-יוסף).</w:t>
      </w:r>
    </w:p>
    <w:p w:rsidR="005D3334" w:rsidRPr="00396A96" w:rsidRDefault="005D3334" w:rsidP="005D3334">
      <w:pPr>
        <w:shd w:val="clear" w:color="auto" w:fill="FBE4D5" w:themeFill="accent2" w:themeFillTint="33"/>
        <w:spacing w:line="360" w:lineRule="auto"/>
        <w:rPr>
          <w:rFonts w:ascii="David" w:hAnsi="David"/>
          <w:sz w:val="20"/>
          <w:szCs w:val="20"/>
        </w:rPr>
      </w:pPr>
      <w:r>
        <w:rPr>
          <w:rFonts w:ascii="David" w:hAnsi="David" w:hint="cs"/>
          <w:b/>
          <w:bCs/>
          <w:sz w:val="20"/>
          <w:szCs w:val="20"/>
          <w:u w:val="single"/>
          <w:rtl/>
        </w:rPr>
        <w:t>פס"ד מור-יוסף:</w:t>
      </w:r>
      <w:r>
        <w:rPr>
          <w:rFonts w:ascii="David" w:hAnsi="David" w:hint="cs"/>
          <w:sz w:val="20"/>
          <w:szCs w:val="20"/>
          <w:rtl/>
        </w:rPr>
        <w:t xml:space="preserve"> חייל עישן "נייס גאי" מתוך אמונה שמדובר בסם בלתי חוקי. החומר אותו עישן החייל לא אותר, ובזמן האירוע חלק מהתרכובות הנושאות את השם לא נאסרו בפקודת הסמים המסוכנים. לכן, לא הוכח שהחומר אותו עישן החייק </w:t>
      </w:r>
      <w:r>
        <w:rPr>
          <w:rFonts w:ascii="David" w:hAnsi="David" w:hint="cs"/>
          <w:sz w:val="20"/>
          <w:szCs w:val="20"/>
          <w:rtl/>
        </w:rPr>
        <w:lastRenderedPageBreak/>
        <w:t xml:space="preserve">היה בלתי חוקי. האם ניתן להרשיעו בגין ניסיון בלתי </w:t>
      </w:r>
      <w:proofErr w:type="spellStart"/>
      <w:r>
        <w:rPr>
          <w:rFonts w:ascii="David" w:hAnsi="David" w:hint="cs"/>
          <w:sz w:val="20"/>
          <w:szCs w:val="20"/>
          <w:rtl/>
        </w:rPr>
        <w:t>צליח</w:t>
      </w:r>
      <w:proofErr w:type="spellEnd"/>
      <w:r>
        <w:rPr>
          <w:rFonts w:ascii="David" w:hAnsi="David" w:hint="cs"/>
          <w:sz w:val="20"/>
          <w:szCs w:val="20"/>
          <w:rtl/>
        </w:rPr>
        <w:t xml:space="preserve">? </w:t>
      </w:r>
      <w:r>
        <w:rPr>
          <w:rFonts w:ascii="David" w:hAnsi="David" w:hint="cs"/>
          <w:b/>
          <w:bCs/>
          <w:sz w:val="20"/>
          <w:szCs w:val="20"/>
          <w:rtl/>
        </w:rPr>
        <w:t>השופטת נאור</w:t>
      </w:r>
      <w:r>
        <w:rPr>
          <w:rFonts w:ascii="David" w:hAnsi="David" w:hint="cs"/>
          <w:sz w:val="20"/>
          <w:szCs w:val="20"/>
          <w:rtl/>
        </w:rPr>
        <w:t xml:space="preserve"> קובעת כי מדובר בטעות במצב משפטי, לא ניתן להרשיעו על כך.</w:t>
      </w:r>
    </w:p>
    <w:p w:rsidR="005D3334" w:rsidRPr="00A65F92" w:rsidRDefault="005D3334" w:rsidP="005D3334">
      <w:pPr>
        <w:spacing w:line="360" w:lineRule="auto"/>
        <w:rPr>
          <w:rFonts w:ascii="David" w:hAnsi="David"/>
          <w:sz w:val="20"/>
          <w:szCs w:val="20"/>
          <w:rtl/>
        </w:rPr>
      </w:pPr>
      <w:r w:rsidRPr="00A65F92">
        <w:rPr>
          <w:rFonts w:ascii="David" w:hAnsi="David"/>
          <w:sz w:val="20"/>
          <w:szCs w:val="20"/>
          <w:u w:val="single"/>
          <w:rtl/>
        </w:rPr>
        <w:t>דוגמאות</w:t>
      </w:r>
      <w:r w:rsidRPr="00A65F92">
        <w:rPr>
          <w:rFonts w:ascii="David" w:hAnsi="David"/>
          <w:sz w:val="20"/>
          <w:szCs w:val="20"/>
          <w:rtl/>
        </w:rPr>
        <w:t>:</w:t>
      </w:r>
    </w:p>
    <w:p w:rsidR="005D3334" w:rsidRPr="00A65F92" w:rsidRDefault="005D3334" w:rsidP="005D3334">
      <w:pPr>
        <w:pStyle w:val="a3"/>
        <w:numPr>
          <w:ilvl w:val="0"/>
          <w:numId w:val="108"/>
        </w:numPr>
        <w:spacing w:line="360" w:lineRule="auto"/>
        <w:rPr>
          <w:rFonts w:ascii="David" w:hAnsi="David"/>
          <w:sz w:val="20"/>
          <w:szCs w:val="20"/>
        </w:rPr>
      </w:pPr>
      <w:r w:rsidRPr="00A65F92">
        <w:rPr>
          <w:rFonts w:ascii="David" w:hAnsi="David"/>
          <w:sz w:val="20"/>
          <w:szCs w:val="20"/>
          <w:rtl/>
        </w:rPr>
        <w:t xml:space="preserve">אורי יורה בגופה מתוך כוונה לרצוח אדם. זהו חוסר צליחות </w:t>
      </w:r>
      <w:r w:rsidRPr="00A65F92">
        <w:rPr>
          <w:rFonts w:ascii="David" w:hAnsi="David"/>
          <w:b/>
          <w:bCs/>
          <w:sz w:val="20"/>
          <w:szCs w:val="20"/>
          <w:rtl/>
        </w:rPr>
        <w:t>עובדתית</w:t>
      </w:r>
      <w:r w:rsidRPr="00A65F92">
        <w:rPr>
          <w:rFonts w:ascii="David" w:hAnsi="David"/>
          <w:sz w:val="20"/>
          <w:szCs w:val="20"/>
          <w:rtl/>
        </w:rPr>
        <w:t xml:space="preserve"> הנובע מהעדר נסיבה הרלוונטית להגדרת העבירה.</w:t>
      </w:r>
    </w:p>
    <w:p w:rsidR="005D3334" w:rsidRPr="00A65F92" w:rsidRDefault="005D3334" w:rsidP="005D3334">
      <w:pPr>
        <w:pStyle w:val="a3"/>
        <w:numPr>
          <w:ilvl w:val="0"/>
          <w:numId w:val="108"/>
        </w:numPr>
        <w:spacing w:line="360" w:lineRule="auto"/>
        <w:rPr>
          <w:rFonts w:ascii="David" w:hAnsi="David"/>
          <w:sz w:val="20"/>
          <w:szCs w:val="20"/>
        </w:rPr>
      </w:pPr>
      <w:r w:rsidRPr="00A65F92">
        <w:rPr>
          <w:rFonts w:ascii="David" w:hAnsi="David"/>
          <w:sz w:val="20"/>
          <w:szCs w:val="20"/>
          <w:rtl/>
        </w:rPr>
        <w:t xml:space="preserve">אורן מנסה להמית אדם באמצעות אקדח מקולקל (שחשב שהוא תקין). חוסר צליחות </w:t>
      </w:r>
      <w:r w:rsidRPr="00A65F92">
        <w:rPr>
          <w:rFonts w:ascii="David" w:hAnsi="David"/>
          <w:b/>
          <w:bCs/>
          <w:sz w:val="20"/>
          <w:szCs w:val="20"/>
          <w:rtl/>
        </w:rPr>
        <w:t>עובדתית</w:t>
      </w:r>
      <w:r w:rsidRPr="00A65F92">
        <w:rPr>
          <w:rFonts w:ascii="David" w:hAnsi="David"/>
          <w:sz w:val="20"/>
          <w:szCs w:val="20"/>
          <w:rtl/>
        </w:rPr>
        <w:t>, הנובע משימוש באמצעים לא מתאימים מבחינת המידה/ הכמות.</w:t>
      </w:r>
    </w:p>
    <w:p w:rsidR="005D3334" w:rsidRPr="00A65F92" w:rsidRDefault="005D3334" w:rsidP="005D3334">
      <w:pPr>
        <w:pStyle w:val="a3"/>
        <w:numPr>
          <w:ilvl w:val="0"/>
          <w:numId w:val="108"/>
        </w:numPr>
        <w:spacing w:line="360" w:lineRule="auto"/>
        <w:rPr>
          <w:rFonts w:ascii="David" w:hAnsi="David"/>
          <w:sz w:val="20"/>
          <w:szCs w:val="20"/>
        </w:rPr>
      </w:pPr>
      <w:r w:rsidRPr="00A65F92">
        <w:rPr>
          <w:rFonts w:ascii="David" w:hAnsi="David"/>
          <w:sz w:val="20"/>
          <w:szCs w:val="20"/>
          <w:rtl/>
        </w:rPr>
        <w:t xml:space="preserve">יואב מנסה להרעיל אדם באמצעות סוכר, מתוך אמונה שמדובר ברעל. חוסר צליחות </w:t>
      </w:r>
      <w:r w:rsidRPr="00A65F92">
        <w:rPr>
          <w:rFonts w:ascii="David" w:hAnsi="David"/>
          <w:b/>
          <w:bCs/>
          <w:sz w:val="20"/>
          <w:szCs w:val="20"/>
          <w:rtl/>
        </w:rPr>
        <w:t>עובדתית</w:t>
      </w:r>
      <w:r w:rsidRPr="00A65F92">
        <w:rPr>
          <w:rFonts w:ascii="David" w:hAnsi="David"/>
          <w:sz w:val="20"/>
          <w:szCs w:val="20"/>
          <w:rtl/>
        </w:rPr>
        <w:t xml:space="preserve"> הנובע משימוש באמצעים לא מתאימים מבחינת טיבם/ מהותם.</w:t>
      </w:r>
    </w:p>
    <w:p w:rsidR="005D3334" w:rsidRDefault="005D3334" w:rsidP="005D3334">
      <w:pPr>
        <w:spacing w:line="360" w:lineRule="auto"/>
        <w:rPr>
          <w:rFonts w:ascii="David" w:hAnsi="David"/>
          <w:sz w:val="20"/>
          <w:szCs w:val="20"/>
          <w:rtl/>
        </w:rPr>
      </w:pPr>
      <w:r w:rsidRPr="00396A96">
        <w:rPr>
          <w:rFonts w:ascii="David" w:hAnsi="David"/>
          <w:sz w:val="20"/>
          <w:szCs w:val="20"/>
          <w:u w:val="single"/>
          <w:rtl/>
        </w:rPr>
        <w:t>** הטעות במצב הדברים מונעת את השלמת העבירה. זהו ניסיון בלתי-</w:t>
      </w:r>
      <w:proofErr w:type="spellStart"/>
      <w:r w:rsidRPr="00396A96">
        <w:rPr>
          <w:rFonts w:ascii="David" w:hAnsi="David"/>
          <w:sz w:val="20"/>
          <w:szCs w:val="20"/>
          <w:u w:val="single"/>
          <w:rtl/>
        </w:rPr>
        <w:t>צליח</w:t>
      </w:r>
      <w:proofErr w:type="spellEnd"/>
      <w:r w:rsidRPr="00396A96">
        <w:rPr>
          <w:rFonts w:ascii="David" w:hAnsi="David"/>
          <w:sz w:val="20"/>
          <w:szCs w:val="20"/>
          <w:u w:val="single"/>
          <w:rtl/>
        </w:rPr>
        <w:t>. מהו ההבדל בין זה לבין ניסיון מוגמר?</w:t>
      </w:r>
      <w:r w:rsidRPr="00396A96">
        <w:rPr>
          <w:rFonts w:ascii="David" w:hAnsi="David"/>
          <w:sz w:val="20"/>
          <w:szCs w:val="20"/>
          <w:u w:val="single"/>
        </w:rPr>
        <w:t xml:space="preserve"> </w:t>
      </w:r>
      <w:r w:rsidRPr="00A65F92">
        <w:rPr>
          <w:rFonts w:ascii="David" w:hAnsi="David"/>
          <w:sz w:val="20"/>
          <w:szCs w:val="20"/>
          <w:rtl/>
        </w:rPr>
        <w:t xml:space="preserve">ניסיון מוגמר עוסק במקרים בהם העושה עשה את כל התלוי בו להשלמת העבירה. בדוגמה 3, אם יואב לא היה מספיק לשים את הרעל- היה זה ניסיון בלתי </w:t>
      </w:r>
      <w:proofErr w:type="spellStart"/>
      <w:r w:rsidRPr="00A65F92">
        <w:rPr>
          <w:rFonts w:ascii="David" w:hAnsi="David"/>
          <w:sz w:val="20"/>
          <w:szCs w:val="20"/>
          <w:rtl/>
        </w:rPr>
        <w:t>צליח</w:t>
      </w:r>
      <w:proofErr w:type="spellEnd"/>
      <w:r w:rsidRPr="00A65F92">
        <w:rPr>
          <w:rFonts w:ascii="David" w:hAnsi="David"/>
          <w:sz w:val="20"/>
          <w:szCs w:val="20"/>
          <w:rtl/>
        </w:rPr>
        <w:t xml:space="preserve"> ובלתי מושלם (יכול להיות שזו תהיה עדיין הכנה). </w:t>
      </w:r>
      <w:r w:rsidRPr="00F25B29">
        <w:rPr>
          <w:rFonts w:ascii="David" w:hAnsi="David" w:hint="cs"/>
          <w:sz w:val="20"/>
          <w:szCs w:val="20"/>
          <w:shd w:val="clear" w:color="auto" w:fill="FBE4D5" w:themeFill="accent2" w:themeFillTint="33"/>
          <w:rtl/>
        </w:rPr>
        <w:t>עפ"י פס"ד מור-יוסף</w:t>
      </w:r>
      <w:r>
        <w:rPr>
          <w:rFonts w:ascii="David" w:hAnsi="David" w:hint="cs"/>
          <w:sz w:val="20"/>
          <w:szCs w:val="20"/>
          <w:rtl/>
        </w:rPr>
        <w:t xml:space="preserve">, </w:t>
      </w:r>
      <w:r w:rsidRPr="00F25B29">
        <w:rPr>
          <w:rFonts w:ascii="David" w:hAnsi="David" w:hint="cs"/>
          <w:b/>
          <w:bCs/>
          <w:sz w:val="20"/>
          <w:szCs w:val="20"/>
          <w:rtl/>
        </w:rPr>
        <w:t xml:space="preserve">ניסיון בלתי </w:t>
      </w:r>
      <w:proofErr w:type="spellStart"/>
      <w:r w:rsidRPr="00F25B29">
        <w:rPr>
          <w:rFonts w:ascii="David" w:hAnsi="David" w:hint="cs"/>
          <w:b/>
          <w:bCs/>
          <w:sz w:val="20"/>
          <w:szCs w:val="20"/>
          <w:rtl/>
        </w:rPr>
        <w:t>צליח</w:t>
      </w:r>
      <w:proofErr w:type="spellEnd"/>
      <w:r w:rsidRPr="00F25B29">
        <w:rPr>
          <w:rFonts w:ascii="David" w:hAnsi="David" w:hint="cs"/>
          <w:b/>
          <w:bCs/>
          <w:sz w:val="20"/>
          <w:szCs w:val="20"/>
          <w:rtl/>
        </w:rPr>
        <w:t xml:space="preserve"> מבחינה משפטית אינו בר הרשעה, שכן אין זה תואם את עיקרון החוקיות. ניסיון בלתי </w:t>
      </w:r>
      <w:proofErr w:type="spellStart"/>
      <w:r w:rsidRPr="00F25B29">
        <w:rPr>
          <w:rFonts w:ascii="David" w:hAnsi="David" w:hint="cs"/>
          <w:b/>
          <w:bCs/>
          <w:sz w:val="20"/>
          <w:szCs w:val="20"/>
          <w:rtl/>
        </w:rPr>
        <w:t>צליח</w:t>
      </w:r>
      <w:proofErr w:type="spellEnd"/>
      <w:r w:rsidRPr="00F25B29">
        <w:rPr>
          <w:rFonts w:ascii="David" w:hAnsi="David" w:hint="cs"/>
          <w:b/>
          <w:bCs/>
          <w:sz w:val="20"/>
          <w:szCs w:val="20"/>
          <w:rtl/>
        </w:rPr>
        <w:t xml:space="preserve"> מבחינה עובדתית הוא בר הרשעה, שכן בבסיס ההרשעה אותם </w:t>
      </w:r>
      <w:proofErr w:type="spellStart"/>
      <w:r w:rsidRPr="00F25B29">
        <w:rPr>
          <w:rFonts w:ascii="David" w:hAnsi="David" w:hint="cs"/>
          <w:b/>
          <w:bCs/>
          <w:sz w:val="20"/>
          <w:szCs w:val="20"/>
          <w:rtl/>
        </w:rPr>
        <w:t>הרציונלים</w:t>
      </w:r>
      <w:proofErr w:type="spellEnd"/>
      <w:r w:rsidRPr="00F25B29">
        <w:rPr>
          <w:rFonts w:ascii="David" w:hAnsi="David" w:hint="cs"/>
          <w:b/>
          <w:bCs/>
          <w:sz w:val="20"/>
          <w:szCs w:val="20"/>
          <w:rtl/>
        </w:rPr>
        <w:t xml:space="preserve"> של הרשעה בגין ניסיון.</w:t>
      </w:r>
      <w:r>
        <w:rPr>
          <w:rFonts w:ascii="David" w:hAnsi="David" w:hint="cs"/>
          <w:sz w:val="20"/>
          <w:szCs w:val="20"/>
          <w:rtl/>
        </w:rPr>
        <w:t xml:space="preserve"> </w:t>
      </w:r>
      <w:r w:rsidRPr="00A65F92">
        <w:rPr>
          <w:rFonts w:ascii="David" w:hAnsi="David"/>
          <w:sz w:val="20"/>
          <w:szCs w:val="20"/>
          <w:rtl/>
        </w:rPr>
        <w:t xml:space="preserve">גם בפס"ד אלדד בן גיא (פדופיל שנתפס בתחקיר של ערוץ 10) מדובר בניסיון בלתי </w:t>
      </w:r>
      <w:proofErr w:type="spellStart"/>
      <w:r w:rsidRPr="00A65F92">
        <w:rPr>
          <w:rFonts w:ascii="David" w:hAnsi="David"/>
          <w:sz w:val="20"/>
          <w:szCs w:val="20"/>
          <w:rtl/>
        </w:rPr>
        <w:t>צליח</w:t>
      </w:r>
      <w:proofErr w:type="spellEnd"/>
      <w:r w:rsidRPr="00A65F92">
        <w:rPr>
          <w:rFonts w:ascii="David" w:hAnsi="David"/>
          <w:sz w:val="20"/>
          <w:szCs w:val="20"/>
          <w:rtl/>
        </w:rPr>
        <w:t xml:space="preserve"> ובלתי מוגמר.</w:t>
      </w:r>
    </w:p>
    <w:p w:rsidR="005D3334" w:rsidRPr="00F25B29" w:rsidRDefault="005D3334" w:rsidP="005D3334">
      <w:pPr>
        <w:shd w:val="clear" w:color="auto" w:fill="FBE4D5" w:themeFill="accent2" w:themeFillTint="33"/>
        <w:spacing w:line="360" w:lineRule="auto"/>
        <w:rPr>
          <w:rFonts w:ascii="David" w:hAnsi="David"/>
          <w:sz w:val="20"/>
          <w:szCs w:val="20"/>
        </w:rPr>
      </w:pPr>
      <w:r w:rsidRPr="00F25B29">
        <w:rPr>
          <w:rFonts w:ascii="David" w:hAnsi="David"/>
          <w:b/>
          <w:bCs/>
          <w:sz w:val="20"/>
          <w:szCs w:val="20"/>
          <w:u w:val="single"/>
          <w:rtl/>
        </w:rPr>
        <w:t>פס"ד אלדד בן-גיא:</w:t>
      </w:r>
      <w:r w:rsidRPr="00F25B29">
        <w:rPr>
          <w:rFonts w:ascii="David" w:hAnsi="David"/>
          <w:sz w:val="20"/>
          <w:szCs w:val="20"/>
          <w:rtl/>
        </w:rPr>
        <w:t xml:space="preserve"> הנאשם הורשע בעבירות של ניסיון למעשה מגונה וניסיון להטרדה מינית בעקבות תחקיר ערוץ 10, שבחן את הסכנה הטמונה לקטינים וקטינות ברשת. תחקירן ערוץ 10 התחזה לילדה בת 13 באתר תפוז, הנאשם פנה אליה וניהל עמה שיחות בעלות אופי מיני. הוא אף קבע עמה פגישה בדירה בת"א, שם שחקנית בת 18 שיחקה את הילדה, אך זו הפסיקה את המפגש. </w:t>
      </w:r>
      <w:r w:rsidRPr="00F25B29">
        <w:rPr>
          <w:rFonts w:ascii="David" w:hAnsi="David"/>
          <w:b/>
          <w:bCs/>
          <w:sz w:val="20"/>
          <w:szCs w:val="20"/>
          <w:rtl/>
        </w:rPr>
        <w:t>השופט שאול שוחט</w:t>
      </w:r>
      <w:r w:rsidRPr="00F25B29">
        <w:rPr>
          <w:rFonts w:ascii="David" w:hAnsi="David"/>
          <w:sz w:val="20"/>
          <w:szCs w:val="20"/>
          <w:rtl/>
        </w:rPr>
        <w:t xml:space="preserve"> מתחשב בנסיבות האישיות של הנאשם בענישה.</w:t>
      </w:r>
    </w:p>
    <w:p w:rsidR="005D3334" w:rsidRPr="00A65F92" w:rsidRDefault="005D3334" w:rsidP="005D3334">
      <w:pPr>
        <w:spacing w:line="360" w:lineRule="auto"/>
        <w:rPr>
          <w:rFonts w:ascii="David" w:hAnsi="David"/>
          <w:sz w:val="20"/>
          <w:szCs w:val="20"/>
          <w:rtl/>
        </w:rPr>
      </w:pPr>
      <w:r w:rsidRPr="000D4BC4">
        <w:rPr>
          <w:rFonts w:ascii="David" w:hAnsi="David"/>
          <w:sz w:val="20"/>
          <w:szCs w:val="20"/>
          <w:shd w:val="clear" w:color="auto" w:fill="FBE4D5" w:themeFill="accent2" w:themeFillTint="33"/>
          <w:rtl/>
        </w:rPr>
        <w:t>ס' 26-</w:t>
      </w:r>
      <w:r w:rsidRPr="00A65F92">
        <w:rPr>
          <w:rFonts w:ascii="David" w:hAnsi="David"/>
          <w:sz w:val="20"/>
          <w:szCs w:val="20"/>
          <w:rtl/>
        </w:rPr>
        <w:t xml:space="preserve"> </w:t>
      </w:r>
      <w:r w:rsidRPr="000D4BC4">
        <w:rPr>
          <w:rFonts w:ascii="David" w:hAnsi="David"/>
          <w:b/>
          <w:bCs/>
          <w:sz w:val="20"/>
          <w:szCs w:val="20"/>
          <w:rtl/>
        </w:rPr>
        <w:t>אין נפקה מינה אם עשיית העבירה לא הייתה אפשרית מחמת מצב דברים שהמנסה לא היה מודע לו או טעה לגביו.</w:t>
      </w:r>
    </w:p>
    <w:p w:rsidR="005D3334" w:rsidRPr="00F25B29" w:rsidRDefault="005D3334" w:rsidP="005D3334">
      <w:pPr>
        <w:spacing w:line="360" w:lineRule="auto"/>
        <w:rPr>
          <w:rFonts w:ascii="David" w:hAnsi="David"/>
          <w:b/>
          <w:bCs/>
          <w:sz w:val="20"/>
          <w:szCs w:val="20"/>
          <w:rtl/>
        </w:rPr>
      </w:pPr>
      <w:r w:rsidRPr="00F25B29">
        <w:rPr>
          <w:rFonts w:ascii="David" w:hAnsi="David"/>
          <w:b/>
          <w:bCs/>
          <w:sz w:val="20"/>
          <w:szCs w:val="20"/>
          <w:rtl/>
        </w:rPr>
        <w:t xml:space="preserve">לא משנה אם הניסיון הוא </w:t>
      </w:r>
      <w:proofErr w:type="spellStart"/>
      <w:r w:rsidRPr="00F25B29">
        <w:rPr>
          <w:rFonts w:ascii="David" w:hAnsi="David"/>
          <w:b/>
          <w:bCs/>
          <w:sz w:val="20"/>
          <w:szCs w:val="20"/>
          <w:rtl/>
        </w:rPr>
        <w:t>צליח</w:t>
      </w:r>
      <w:proofErr w:type="spellEnd"/>
      <w:r w:rsidRPr="00F25B29">
        <w:rPr>
          <w:rFonts w:ascii="David" w:hAnsi="David"/>
          <w:b/>
          <w:bCs/>
          <w:sz w:val="20"/>
          <w:szCs w:val="20"/>
          <w:rtl/>
        </w:rPr>
        <w:t xml:space="preserve">/ בלתי </w:t>
      </w:r>
      <w:proofErr w:type="spellStart"/>
      <w:r w:rsidRPr="00F25B29">
        <w:rPr>
          <w:rFonts w:ascii="David" w:hAnsi="David"/>
          <w:b/>
          <w:bCs/>
          <w:sz w:val="20"/>
          <w:szCs w:val="20"/>
          <w:rtl/>
        </w:rPr>
        <w:t>צליח</w:t>
      </w:r>
      <w:proofErr w:type="spellEnd"/>
      <w:r w:rsidRPr="00F25B29">
        <w:rPr>
          <w:rFonts w:ascii="David" w:hAnsi="David"/>
          <w:b/>
          <w:bCs/>
          <w:sz w:val="20"/>
          <w:szCs w:val="20"/>
          <w:rtl/>
        </w:rPr>
        <w:t xml:space="preserve"> מבחינה עובדתית (טעות במצב הדברים)- מתייחסים מבחינה נורמטיבית לכל המקרים הללו כמקשה אחת (דוגמאות 1-3). מה הרציונל מאחורי זה?</w:t>
      </w:r>
    </w:p>
    <w:p w:rsidR="005D3334" w:rsidRPr="00A65F92" w:rsidRDefault="005D3334" w:rsidP="005D3334">
      <w:pPr>
        <w:spacing w:line="360" w:lineRule="auto"/>
        <w:rPr>
          <w:rFonts w:ascii="David" w:hAnsi="David"/>
          <w:sz w:val="20"/>
          <w:szCs w:val="20"/>
          <w:rtl/>
        </w:rPr>
      </w:pPr>
      <w:r w:rsidRPr="00A65F92">
        <w:rPr>
          <w:rFonts w:ascii="David" w:hAnsi="David"/>
          <w:sz w:val="20"/>
          <w:szCs w:val="20"/>
          <w:u w:val="single"/>
          <w:rtl/>
        </w:rPr>
        <w:t>דוג'</w:t>
      </w:r>
      <w:r w:rsidRPr="00A65F92">
        <w:rPr>
          <w:rFonts w:ascii="David" w:hAnsi="David"/>
          <w:sz w:val="20"/>
          <w:szCs w:val="20"/>
          <w:rtl/>
        </w:rPr>
        <w:t xml:space="preserve">; </w:t>
      </w:r>
    </w:p>
    <w:p w:rsidR="005D3334" w:rsidRPr="00A65F92" w:rsidRDefault="005D3334" w:rsidP="005D3334">
      <w:pPr>
        <w:pStyle w:val="a3"/>
        <w:numPr>
          <w:ilvl w:val="0"/>
          <w:numId w:val="108"/>
        </w:numPr>
        <w:spacing w:line="360" w:lineRule="auto"/>
        <w:rPr>
          <w:rFonts w:ascii="David" w:hAnsi="David"/>
          <w:sz w:val="20"/>
          <w:szCs w:val="20"/>
        </w:rPr>
      </w:pPr>
      <w:r w:rsidRPr="00A65F92">
        <w:rPr>
          <w:rFonts w:ascii="David" w:hAnsi="David"/>
          <w:sz w:val="20"/>
          <w:szCs w:val="20"/>
          <w:rtl/>
        </w:rPr>
        <w:t xml:space="preserve">נעמה מנסה להרעיל אדם באמצע' סוכר, מתוך אמונה כי בכך יהיה ניתן לגרום למות הקורבן  (שאינו סוכרתי). חוסר צליחות </w:t>
      </w:r>
      <w:r w:rsidRPr="00A65F92">
        <w:rPr>
          <w:rFonts w:ascii="David" w:hAnsi="David"/>
          <w:b/>
          <w:bCs/>
          <w:sz w:val="20"/>
          <w:szCs w:val="20"/>
          <w:rtl/>
        </w:rPr>
        <w:t>עובדתית</w:t>
      </w:r>
      <w:r w:rsidRPr="00A65F92">
        <w:rPr>
          <w:rFonts w:ascii="David" w:hAnsi="David"/>
          <w:sz w:val="20"/>
          <w:szCs w:val="20"/>
          <w:rtl/>
        </w:rPr>
        <w:t xml:space="preserve"> הנובע משימוש באמצעים אבסורדיים. טעותו של המנסה היא בתפיסת המציאות ולא טעות במצב הדברים. למקרים הללו הספרות קוראת- "</w:t>
      </w:r>
      <w:r w:rsidRPr="00F25B29">
        <w:rPr>
          <w:rFonts w:ascii="David" w:hAnsi="David"/>
          <w:b/>
          <w:bCs/>
          <w:sz w:val="20"/>
          <w:szCs w:val="20"/>
          <w:rtl/>
        </w:rPr>
        <w:t>הניסיון האבסורדי".</w:t>
      </w:r>
      <w:r w:rsidRPr="00A65F92">
        <w:rPr>
          <w:rFonts w:ascii="David" w:hAnsi="David"/>
          <w:sz w:val="20"/>
          <w:szCs w:val="20"/>
          <w:rtl/>
        </w:rPr>
        <w:t xml:space="preserve"> שם קוד לקבוצת מקרים בהם אדם משתמש באמצעים אבסורדיים, שאדם מן הישוב היה יודע כי אין אפשרות להשלים את העבירה בנסיבות הללו. איך מתייחסים לניסיון כזה?</w:t>
      </w:r>
    </w:p>
    <w:p w:rsidR="005D3334" w:rsidRPr="00A65F92" w:rsidRDefault="005D3334" w:rsidP="005D3334">
      <w:pPr>
        <w:pStyle w:val="a3"/>
        <w:numPr>
          <w:ilvl w:val="0"/>
          <w:numId w:val="108"/>
        </w:numPr>
        <w:spacing w:line="360" w:lineRule="auto"/>
        <w:rPr>
          <w:rFonts w:ascii="David" w:hAnsi="David"/>
          <w:sz w:val="20"/>
          <w:szCs w:val="20"/>
        </w:rPr>
      </w:pPr>
      <w:r w:rsidRPr="00A65F92">
        <w:rPr>
          <w:rFonts w:ascii="David" w:hAnsi="David"/>
          <w:sz w:val="20"/>
          <w:szCs w:val="20"/>
          <w:rtl/>
        </w:rPr>
        <w:t>אסף מסתיר סחורה במעבר גבול כדי להשתמט מתשלום מכס, בלא יודע כי ב</w:t>
      </w:r>
      <w:r>
        <w:rPr>
          <w:rFonts w:ascii="David" w:hAnsi="David" w:hint="cs"/>
          <w:sz w:val="20"/>
          <w:szCs w:val="20"/>
          <w:rtl/>
        </w:rPr>
        <w:t>י</w:t>
      </w:r>
      <w:r w:rsidRPr="00A65F92">
        <w:rPr>
          <w:rFonts w:ascii="David" w:hAnsi="David"/>
          <w:sz w:val="20"/>
          <w:szCs w:val="20"/>
          <w:rtl/>
        </w:rPr>
        <w:t xml:space="preserve">נתיים בוטל המכס על סחורה זו. חוסר צליחות </w:t>
      </w:r>
      <w:r w:rsidRPr="00A65F92">
        <w:rPr>
          <w:rFonts w:ascii="David" w:hAnsi="David"/>
          <w:b/>
          <w:bCs/>
          <w:sz w:val="20"/>
          <w:szCs w:val="20"/>
          <w:rtl/>
        </w:rPr>
        <w:t>משפטית</w:t>
      </w:r>
      <w:r w:rsidRPr="00A65F92">
        <w:rPr>
          <w:rFonts w:ascii="David" w:hAnsi="David"/>
          <w:sz w:val="20"/>
          <w:szCs w:val="20"/>
          <w:rtl/>
        </w:rPr>
        <w:t>. העושה סבור שמבצע דבר אסור, אך הלכה למעשה אין כל איסור לעשות כן ("עבירה מדומה").</w:t>
      </w:r>
    </w:p>
    <w:p w:rsidR="005D3334" w:rsidRPr="00A65F92" w:rsidRDefault="005D3334" w:rsidP="005D3334">
      <w:pPr>
        <w:spacing w:line="360" w:lineRule="auto"/>
        <w:rPr>
          <w:rFonts w:ascii="David" w:hAnsi="David"/>
          <w:sz w:val="20"/>
          <w:szCs w:val="20"/>
          <w:u w:val="single"/>
          <w:rtl/>
        </w:rPr>
      </w:pPr>
      <w:r w:rsidRPr="00A65F92">
        <w:rPr>
          <w:rFonts w:ascii="David" w:hAnsi="David"/>
          <w:sz w:val="20"/>
          <w:szCs w:val="20"/>
          <w:u w:val="single"/>
          <w:rtl/>
        </w:rPr>
        <w:t>הוויכוח התיאורטי על תפיסת האחריות בגין ניסיון פלילי-  תפיסה אובייקטיבית או סובייקטיבית של דיני הניסיון?</w:t>
      </w:r>
    </w:p>
    <w:p w:rsidR="005D3334" w:rsidRPr="00A65F92" w:rsidRDefault="005D3334" w:rsidP="005D3334">
      <w:pPr>
        <w:pStyle w:val="a3"/>
        <w:numPr>
          <w:ilvl w:val="0"/>
          <w:numId w:val="103"/>
        </w:numPr>
        <w:spacing w:line="360" w:lineRule="auto"/>
        <w:rPr>
          <w:rFonts w:ascii="David" w:hAnsi="David"/>
          <w:sz w:val="20"/>
          <w:szCs w:val="20"/>
        </w:rPr>
      </w:pPr>
      <w:r w:rsidRPr="00A65F92">
        <w:rPr>
          <w:rFonts w:ascii="David" w:hAnsi="David"/>
          <w:sz w:val="20"/>
          <w:szCs w:val="20"/>
          <w:rtl/>
        </w:rPr>
        <w:t xml:space="preserve">לפי התפיסה </w:t>
      </w:r>
      <w:r w:rsidRPr="00A65F92">
        <w:rPr>
          <w:rFonts w:ascii="David" w:hAnsi="David"/>
          <w:sz w:val="20"/>
          <w:szCs w:val="20"/>
          <w:u w:val="single"/>
          <w:rtl/>
        </w:rPr>
        <w:t>האובייקטיבית</w:t>
      </w:r>
      <w:r w:rsidRPr="00A65F92">
        <w:rPr>
          <w:rFonts w:ascii="David" w:hAnsi="David"/>
          <w:sz w:val="20"/>
          <w:szCs w:val="20"/>
          <w:rtl/>
        </w:rPr>
        <w:t>: האחריות בגין הניסיון מוטלת בשל  הסכנה הטמונה בהתנהגות. היסוד העובדתי חייב לבטא סכנה של גרימת נזק.</w:t>
      </w:r>
      <w:r>
        <w:rPr>
          <w:rFonts w:ascii="David" w:hAnsi="David" w:hint="cs"/>
          <w:sz w:val="20"/>
          <w:szCs w:val="20"/>
          <w:rtl/>
        </w:rPr>
        <w:t xml:space="preserve"> לפי גישה זו, לא נפליל בגין הניסיון האבסורדי למשל. המשפט המקובל מזוהה עם גישה זו.</w:t>
      </w:r>
    </w:p>
    <w:p w:rsidR="005D3334" w:rsidRPr="00A65F92" w:rsidRDefault="005D3334" w:rsidP="005D3334">
      <w:pPr>
        <w:pStyle w:val="a3"/>
        <w:numPr>
          <w:ilvl w:val="0"/>
          <w:numId w:val="103"/>
        </w:numPr>
        <w:spacing w:line="360" w:lineRule="auto"/>
        <w:rPr>
          <w:rFonts w:ascii="David" w:hAnsi="David"/>
          <w:sz w:val="20"/>
          <w:szCs w:val="20"/>
        </w:rPr>
      </w:pPr>
      <w:r w:rsidRPr="00A65F92">
        <w:rPr>
          <w:rFonts w:ascii="David" w:hAnsi="David"/>
          <w:sz w:val="20"/>
          <w:szCs w:val="20"/>
          <w:rtl/>
        </w:rPr>
        <w:t xml:space="preserve">לפי התפיסה </w:t>
      </w:r>
      <w:r w:rsidRPr="00A65F92">
        <w:rPr>
          <w:rFonts w:ascii="David" w:hAnsi="David"/>
          <w:sz w:val="20"/>
          <w:szCs w:val="20"/>
          <w:u w:val="single"/>
          <w:rtl/>
        </w:rPr>
        <w:t>הסובייקטיבית</w:t>
      </w:r>
      <w:r w:rsidRPr="00A65F92">
        <w:rPr>
          <w:rFonts w:ascii="David" w:hAnsi="David"/>
          <w:sz w:val="20"/>
          <w:szCs w:val="20"/>
          <w:rtl/>
        </w:rPr>
        <w:t>: האחריות בגין ניסיון מוטלת בגין מסוכנות העושה, הנובעת מה</w:t>
      </w:r>
      <w:r>
        <w:rPr>
          <w:rFonts w:ascii="David" w:hAnsi="David" w:hint="cs"/>
          <w:sz w:val="20"/>
          <w:szCs w:val="20"/>
          <w:rtl/>
        </w:rPr>
        <w:t>נ</w:t>
      </w:r>
      <w:r w:rsidRPr="00A65F92">
        <w:rPr>
          <w:rFonts w:ascii="David" w:hAnsi="David"/>
          <w:sz w:val="20"/>
          <w:szCs w:val="20"/>
          <w:rtl/>
        </w:rPr>
        <w:t>חישות לבצעה.</w:t>
      </w:r>
    </w:p>
    <w:p w:rsidR="005D3334" w:rsidRPr="00A65F92" w:rsidRDefault="005D3334" w:rsidP="005D3334">
      <w:pPr>
        <w:pStyle w:val="a3"/>
        <w:numPr>
          <w:ilvl w:val="0"/>
          <w:numId w:val="103"/>
        </w:numPr>
        <w:spacing w:line="360" w:lineRule="auto"/>
        <w:rPr>
          <w:rFonts w:ascii="David" w:hAnsi="David"/>
          <w:sz w:val="20"/>
          <w:szCs w:val="20"/>
        </w:rPr>
      </w:pPr>
      <w:r w:rsidRPr="00A65F92">
        <w:rPr>
          <w:rFonts w:ascii="David" w:hAnsi="David"/>
          <w:sz w:val="20"/>
          <w:szCs w:val="20"/>
          <w:rtl/>
        </w:rPr>
        <w:t>שלוש הדוג' הראשונות מאופיינות בחוסר יכולת עובדתית להשלים את העבירה-&gt; שיטות משפט מסכימות כי מקרים אלה מצדיקים הפללה.</w:t>
      </w:r>
    </w:p>
    <w:p w:rsidR="005D3334" w:rsidRPr="00A65F92" w:rsidRDefault="005D3334" w:rsidP="005D3334">
      <w:pPr>
        <w:pStyle w:val="a3"/>
        <w:numPr>
          <w:ilvl w:val="0"/>
          <w:numId w:val="103"/>
        </w:numPr>
        <w:spacing w:line="360" w:lineRule="auto"/>
        <w:rPr>
          <w:rFonts w:ascii="David" w:hAnsi="David"/>
          <w:sz w:val="20"/>
          <w:szCs w:val="20"/>
        </w:rPr>
      </w:pPr>
      <w:r w:rsidRPr="00A65F92">
        <w:rPr>
          <w:rFonts w:ascii="David" w:hAnsi="David"/>
          <w:sz w:val="20"/>
          <w:szCs w:val="20"/>
          <w:rtl/>
        </w:rPr>
        <w:t>הדוגמה הרביעית (עבירה אבסורדית) -&gt; שנויה במחלוקת.</w:t>
      </w:r>
    </w:p>
    <w:p w:rsidR="005D3334" w:rsidRDefault="005D3334" w:rsidP="005D3334">
      <w:pPr>
        <w:pStyle w:val="a3"/>
        <w:numPr>
          <w:ilvl w:val="0"/>
          <w:numId w:val="103"/>
        </w:numPr>
        <w:spacing w:line="360" w:lineRule="auto"/>
        <w:rPr>
          <w:rFonts w:ascii="David" w:hAnsi="David"/>
          <w:sz w:val="20"/>
          <w:szCs w:val="20"/>
        </w:rPr>
      </w:pPr>
      <w:r w:rsidRPr="00A65F92">
        <w:rPr>
          <w:rFonts w:ascii="David" w:hAnsi="David"/>
          <w:sz w:val="20"/>
          <w:szCs w:val="20"/>
          <w:rtl/>
        </w:rPr>
        <w:t xml:space="preserve">הדוגמא החמישית מאופיינת בחוסר אפשרות חוקית להשלים את העבירה. שיטות משפט מסכימות כי במקרה זה אין הצדקה להפללה. </w:t>
      </w:r>
      <w:r w:rsidRPr="00A65F92">
        <w:rPr>
          <w:rFonts w:ascii="David" w:hAnsi="David"/>
          <w:b/>
          <w:bCs/>
          <w:sz w:val="20"/>
          <w:szCs w:val="20"/>
          <w:rtl/>
        </w:rPr>
        <w:t>אדם ייתן את הדין רק אם הערך שהחוק מגן עליו הוא ערך חברתי מוגן.</w:t>
      </w:r>
    </w:p>
    <w:p w:rsidR="005D3334" w:rsidRPr="00A65F92" w:rsidRDefault="005D3334" w:rsidP="005D3334">
      <w:pPr>
        <w:pStyle w:val="a3"/>
        <w:spacing w:line="360" w:lineRule="auto"/>
        <w:rPr>
          <w:rFonts w:ascii="David" w:hAnsi="David"/>
          <w:sz w:val="20"/>
          <w:szCs w:val="20"/>
        </w:rPr>
      </w:pPr>
    </w:p>
    <w:p w:rsidR="005D3334" w:rsidRPr="00A65F92" w:rsidRDefault="005D3334" w:rsidP="005D3334">
      <w:pPr>
        <w:spacing w:line="360" w:lineRule="auto"/>
        <w:jc w:val="center"/>
        <w:rPr>
          <w:rFonts w:ascii="David" w:hAnsi="David"/>
          <w:b/>
          <w:bCs/>
          <w:sz w:val="20"/>
          <w:szCs w:val="20"/>
          <w:u w:val="single"/>
          <w:rtl/>
        </w:rPr>
      </w:pPr>
      <w:r w:rsidRPr="00A65F92">
        <w:rPr>
          <w:rFonts w:ascii="David" w:hAnsi="David"/>
          <w:b/>
          <w:bCs/>
          <w:sz w:val="20"/>
          <w:szCs w:val="20"/>
          <w:u w:val="single"/>
          <w:rtl/>
        </w:rPr>
        <w:lastRenderedPageBreak/>
        <w:t>יסוד נפשי בדוקטרינת הניסיון:</w:t>
      </w:r>
    </w:p>
    <w:p w:rsidR="005D3334" w:rsidRPr="00A65F92" w:rsidRDefault="005D3334" w:rsidP="005D3334">
      <w:pPr>
        <w:spacing w:line="360" w:lineRule="auto"/>
        <w:rPr>
          <w:rFonts w:ascii="David" w:hAnsi="David"/>
          <w:sz w:val="20"/>
          <w:szCs w:val="20"/>
          <w:rtl/>
        </w:rPr>
      </w:pPr>
      <w:r w:rsidRPr="00EE578D">
        <w:rPr>
          <w:rFonts w:ascii="David" w:hAnsi="David"/>
          <w:sz w:val="20"/>
          <w:szCs w:val="20"/>
          <w:shd w:val="clear" w:color="auto" w:fill="FBE4D5" w:themeFill="accent2" w:themeFillTint="33"/>
          <w:rtl/>
        </w:rPr>
        <w:t>שחר אלדר במאמרו</w:t>
      </w:r>
      <w:r w:rsidRPr="00A65F92">
        <w:rPr>
          <w:rFonts w:ascii="David" w:hAnsi="David"/>
          <w:sz w:val="20"/>
          <w:szCs w:val="20"/>
          <w:rtl/>
        </w:rPr>
        <w:t xml:space="preserve"> מעביר ביקורת על כך שדוקטרינת הניסיון רחבה מאוד וכוללת מגוון רחב של אירועים- זוהי הרחבה ענקית של תחום האחריות הפלילית. היא משתמשת במילה "ניסיון" כדי לקבוצות שונות של מקרים ומעוניינת להתייחס אליהם באופן זהה. </w:t>
      </w:r>
      <w:r>
        <w:rPr>
          <w:rFonts w:ascii="David" w:hAnsi="David" w:hint="cs"/>
          <w:sz w:val="20"/>
          <w:szCs w:val="20"/>
          <w:rtl/>
        </w:rPr>
        <w:t xml:space="preserve"> </w:t>
      </w:r>
      <w:r w:rsidRPr="00A65F92">
        <w:rPr>
          <w:rFonts w:ascii="David" w:hAnsi="David"/>
          <w:sz w:val="20"/>
          <w:szCs w:val="20"/>
          <w:rtl/>
        </w:rPr>
        <w:t>איך הדוקטרינה מנסה לרכך את הבעיה</w:t>
      </w:r>
      <w:r w:rsidRPr="002A67E5">
        <w:rPr>
          <w:rFonts w:ascii="David" w:hAnsi="David"/>
          <w:sz w:val="20"/>
          <w:szCs w:val="20"/>
          <w:shd w:val="clear" w:color="auto" w:fill="FBE4D5" w:themeFill="accent2" w:themeFillTint="33"/>
          <w:rtl/>
        </w:rPr>
        <w:t>?  בס' 25 יש דרישה ליסוד נפשי מוחמר במיוחד-</w:t>
      </w:r>
      <w:r w:rsidRPr="00A65F92">
        <w:rPr>
          <w:rFonts w:ascii="David" w:hAnsi="David"/>
          <w:sz w:val="20"/>
          <w:szCs w:val="20"/>
          <w:rtl/>
        </w:rPr>
        <w:t xml:space="preserve"> כוונה להשלים את העבירה. </w:t>
      </w:r>
    </w:p>
    <w:p w:rsidR="005D3334" w:rsidRPr="00A65F92" w:rsidRDefault="005D3334" w:rsidP="005D3334">
      <w:pPr>
        <w:spacing w:line="360" w:lineRule="auto"/>
        <w:jc w:val="center"/>
        <w:rPr>
          <w:rFonts w:ascii="David" w:hAnsi="David"/>
          <w:sz w:val="20"/>
          <w:szCs w:val="20"/>
          <w:rtl/>
        </w:rPr>
      </w:pPr>
      <w:r w:rsidRPr="00A65F92">
        <w:rPr>
          <w:rFonts w:ascii="David" w:hAnsi="David"/>
          <w:sz w:val="20"/>
          <w:szCs w:val="20"/>
          <w:rtl/>
        </w:rPr>
        <w:t xml:space="preserve">"אדם מנסה לעבור עבירה אם </w:t>
      </w:r>
      <w:r w:rsidRPr="00A65F92">
        <w:rPr>
          <w:rFonts w:ascii="David" w:hAnsi="David"/>
          <w:b/>
          <w:bCs/>
          <w:sz w:val="20"/>
          <w:szCs w:val="20"/>
          <w:rtl/>
        </w:rPr>
        <w:t>במטרה לבצעה</w:t>
      </w:r>
      <w:r w:rsidRPr="00A65F92">
        <w:rPr>
          <w:rFonts w:ascii="David" w:hAnsi="David"/>
          <w:sz w:val="20"/>
          <w:szCs w:val="20"/>
          <w:rtl/>
        </w:rPr>
        <w:t xml:space="preserve"> עשה מעשה.."</w:t>
      </w:r>
    </w:p>
    <w:p w:rsidR="005D3334" w:rsidRPr="002A67E5" w:rsidRDefault="005D3334" w:rsidP="005D3334">
      <w:pPr>
        <w:spacing w:line="360" w:lineRule="auto"/>
        <w:rPr>
          <w:rFonts w:ascii="David" w:hAnsi="David"/>
          <w:sz w:val="20"/>
          <w:szCs w:val="20"/>
          <w:u w:val="single"/>
          <w:rtl/>
        </w:rPr>
      </w:pPr>
      <w:r w:rsidRPr="002A67E5">
        <w:rPr>
          <w:rFonts w:ascii="David" w:hAnsi="David"/>
          <w:b/>
          <w:bCs/>
          <w:sz w:val="20"/>
          <w:szCs w:val="20"/>
          <w:u w:val="single"/>
          <w:rtl/>
        </w:rPr>
        <w:t>היסוד הנפשי הנדרש לשם הרשעה בניסיון</w:t>
      </w:r>
      <w:r w:rsidRPr="002A67E5">
        <w:rPr>
          <w:rFonts w:ascii="David" w:hAnsi="David"/>
          <w:sz w:val="20"/>
          <w:szCs w:val="20"/>
          <w:u w:val="single"/>
          <w:rtl/>
        </w:rPr>
        <w:t xml:space="preserve"> לבצע עבירה הוא </w:t>
      </w:r>
      <w:r w:rsidRPr="002A67E5">
        <w:rPr>
          <w:rFonts w:ascii="David" w:hAnsi="David"/>
          <w:b/>
          <w:bCs/>
          <w:sz w:val="20"/>
          <w:szCs w:val="20"/>
          <w:u w:val="single"/>
          <w:rtl/>
        </w:rPr>
        <w:t>כפול</w:t>
      </w:r>
      <w:r w:rsidRPr="002A67E5">
        <w:rPr>
          <w:rFonts w:ascii="David" w:hAnsi="David"/>
          <w:sz w:val="20"/>
          <w:szCs w:val="20"/>
          <w:u w:val="single"/>
          <w:rtl/>
        </w:rPr>
        <w:t>:</w:t>
      </w:r>
    </w:p>
    <w:p w:rsidR="005D3334" w:rsidRPr="00A65F92" w:rsidRDefault="005D3334" w:rsidP="005D3334">
      <w:pPr>
        <w:pStyle w:val="a3"/>
        <w:numPr>
          <w:ilvl w:val="0"/>
          <w:numId w:val="103"/>
        </w:numPr>
        <w:spacing w:line="360" w:lineRule="auto"/>
        <w:rPr>
          <w:rFonts w:ascii="David" w:hAnsi="David"/>
          <w:sz w:val="20"/>
          <w:szCs w:val="20"/>
        </w:rPr>
      </w:pPr>
      <w:r w:rsidRPr="002A67E5">
        <w:rPr>
          <w:rFonts w:ascii="David" w:hAnsi="David"/>
          <w:b/>
          <w:bCs/>
          <w:sz w:val="20"/>
          <w:szCs w:val="20"/>
          <w:rtl/>
        </w:rPr>
        <w:t>היסוד הנפשי הקבוע בהגדרת העבירה המוגמרת</w:t>
      </w:r>
      <w:r w:rsidRPr="00A65F92">
        <w:rPr>
          <w:rFonts w:ascii="David" w:hAnsi="David"/>
          <w:sz w:val="20"/>
          <w:szCs w:val="20"/>
          <w:rtl/>
        </w:rPr>
        <w:t xml:space="preserve"> (בניסיון בלתי </w:t>
      </w:r>
      <w:proofErr w:type="spellStart"/>
      <w:r w:rsidRPr="00A65F92">
        <w:rPr>
          <w:rFonts w:ascii="David" w:hAnsi="David"/>
          <w:sz w:val="20"/>
          <w:szCs w:val="20"/>
          <w:rtl/>
        </w:rPr>
        <w:t>צליח</w:t>
      </w:r>
      <w:proofErr w:type="spellEnd"/>
      <w:r w:rsidRPr="00A65F92">
        <w:rPr>
          <w:rFonts w:ascii="David" w:hAnsi="David"/>
          <w:sz w:val="20"/>
          <w:szCs w:val="20"/>
          <w:rtl/>
        </w:rPr>
        <w:t>- הכרה מוטעית לגבי מצב הדברים בהם מותנה ביצוע העבירה).</w:t>
      </w:r>
    </w:p>
    <w:p w:rsidR="005D3334" w:rsidRPr="00A65F92" w:rsidRDefault="005D3334" w:rsidP="005D3334">
      <w:pPr>
        <w:pStyle w:val="a3"/>
        <w:numPr>
          <w:ilvl w:val="0"/>
          <w:numId w:val="103"/>
        </w:numPr>
        <w:spacing w:line="360" w:lineRule="auto"/>
        <w:rPr>
          <w:rFonts w:ascii="David" w:hAnsi="David"/>
          <w:sz w:val="20"/>
          <w:szCs w:val="20"/>
        </w:rPr>
      </w:pPr>
      <w:r w:rsidRPr="002A67E5">
        <w:rPr>
          <w:rFonts w:ascii="David" w:hAnsi="David"/>
          <w:b/>
          <w:bCs/>
          <w:sz w:val="20"/>
          <w:szCs w:val="20"/>
          <w:rtl/>
        </w:rPr>
        <w:t>יסוד נפשי מיוחד של מטרה לבצע את העבירה,</w:t>
      </w:r>
      <w:r w:rsidRPr="00A65F92">
        <w:rPr>
          <w:rFonts w:ascii="David" w:hAnsi="David"/>
          <w:sz w:val="20"/>
          <w:szCs w:val="20"/>
          <w:rtl/>
        </w:rPr>
        <w:t xml:space="preserve"> כלומר שאיפה/ רצון להשלים את העבירה המוגמרת (על יסודותיה).</w:t>
      </w:r>
    </w:p>
    <w:p w:rsidR="005D3334" w:rsidRDefault="005D3334" w:rsidP="005D3334">
      <w:pPr>
        <w:spacing w:line="360" w:lineRule="auto"/>
        <w:rPr>
          <w:rFonts w:ascii="David" w:hAnsi="David"/>
          <w:sz w:val="20"/>
          <w:szCs w:val="20"/>
          <w:u w:val="single"/>
          <w:rtl/>
        </w:rPr>
      </w:pPr>
      <w:r w:rsidRPr="00A65F92">
        <w:rPr>
          <w:rFonts w:ascii="David" w:hAnsi="David"/>
          <w:sz w:val="20"/>
          <w:szCs w:val="20"/>
          <w:u w:val="single"/>
          <w:rtl/>
        </w:rPr>
        <w:t xml:space="preserve">מהו </w:t>
      </w:r>
      <w:proofErr w:type="spellStart"/>
      <w:r w:rsidRPr="00A65F92">
        <w:rPr>
          <w:rFonts w:ascii="David" w:hAnsi="David"/>
          <w:sz w:val="20"/>
          <w:szCs w:val="20"/>
          <w:u w:val="single"/>
          <w:rtl/>
        </w:rPr>
        <w:t>הרציונאל</w:t>
      </w:r>
      <w:proofErr w:type="spellEnd"/>
      <w:r w:rsidRPr="00A65F92">
        <w:rPr>
          <w:rFonts w:ascii="David" w:hAnsi="David"/>
          <w:sz w:val="20"/>
          <w:szCs w:val="20"/>
          <w:u w:val="single"/>
          <w:rtl/>
        </w:rPr>
        <w:t xml:space="preserve"> לדרישת המטרה המתווספת לדרישת היסוד הנפשי הקבוע בעבירה</w:t>
      </w:r>
      <w:r w:rsidRPr="00A65F92">
        <w:rPr>
          <w:rFonts w:ascii="David" w:hAnsi="David"/>
          <w:sz w:val="20"/>
          <w:szCs w:val="20"/>
          <w:rtl/>
        </w:rPr>
        <w:t xml:space="preserve">? לפי תפיסה מקובלת דרישת המטרה נועדה "לפצות" את החסר הקיים במישור העובדתי. </w:t>
      </w:r>
      <w:r>
        <w:rPr>
          <w:rFonts w:ascii="David" w:hAnsi="David" w:hint="cs"/>
          <w:sz w:val="20"/>
          <w:szCs w:val="20"/>
          <w:rtl/>
        </w:rPr>
        <w:t xml:space="preserve"> </w:t>
      </w:r>
    </w:p>
    <w:p w:rsidR="005D3334" w:rsidRPr="002A67E5" w:rsidRDefault="005D3334" w:rsidP="005D3334">
      <w:pPr>
        <w:pStyle w:val="a3"/>
        <w:numPr>
          <w:ilvl w:val="0"/>
          <w:numId w:val="88"/>
        </w:numPr>
        <w:spacing w:line="360" w:lineRule="auto"/>
        <w:rPr>
          <w:rFonts w:ascii="David" w:hAnsi="David"/>
          <w:sz w:val="20"/>
          <w:szCs w:val="20"/>
          <w:rtl/>
        </w:rPr>
      </w:pPr>
      <w:r w:rsidRPr="002A67E5">
        <w:rPr>
          <w:rFonts w:ascii="David" w:hAnsi="David"/>
          <w:sz w:val="20"/>
          <w:szCs w:val="20"/>
          <w:u w:val="single"/>
          <w:rtl/>
        </w:rPr>
        <w:t>ביקורת מחשבתית- האם יסוד עובדתי ויסוד נפשי יכולים לקזז זה את זה? הם שונים בתכלית</w:t>
      </w:r>
      <w:r w:rsidRPr="002A67E5">
        <w:rPr>
          <w:rFonts w:ascii="David" w:hAnsi="David"/>
          <w:sz w:val="20"/>
          <w:szCs w:val="20"/>
          <w:shd w:val="clear" w:color="auto" w:fill="FBE4D5" w:themeFill="accent2" w:themeFillTint="33"/>
          <w:rtl/>
        </w:rPr>
        <w:t>. שחר אלדר במאמרו</w:t>
      </w:r>
      <w:r w:rsidRPr="002A67E5">
        <w:rPr>
          <w:rFonts w:ascii="David" w:hAnsi="David"/>
          <w:sz w:val="20"/>
          <w:szCs w:val="20"/>
          <w:rtl/>
        </w:rPr>
        <w:t xml:space="preserve"> מבקר את העמדה לפיה עודף היסוד הנפשי ממלא את החסר ביסוד העובדתי. דוגמת עוגה- יש מתכון מסוים, צריך 2 כוסות קמח וכוס סוכר אך יש לי רק כוס קמח אחת. האם אפשר לפצות על החוסר הקמח בעודף סוכר?</w:t>
      </w:r>
      <w:r w:rsidRPr="002A67E5">
        <w:rPr>
          <w:rFonts w:ascii="David" w:hAnsi="David" w:hint="cs"/>
          <w:sz w:val="20"/>
          <w:szCs w:val="20"/>
          <w:rtl/>
        </w:rPr>
        <w:t xml:space="preserve"> </w:t>
      </w:r>
      <w:r w:rsidRPr="002A67E5">
        <w:rPr>
          <w:rFonts w:ascii="David" w:hAnsi="David"/>
          <w:sz w:val="20"/>
          <w:szCs w:val="20"/>
          <w:rtl/>
        </w:rPr>
        <w:t>בנוסף, כשהעבירה המושלמת היא עבירת מטרה- הדרישה הי</w:t>
      </w:r>
      <w:r w:rsidRPr="002A67E5">
        <w:rPr>
          <w:rFonts w:ascii="David" w:hAnsi="David" w:hint="cs"/>
          <w:sz w:val="20"/>
          <w:szCs w:val="20"/>
          <w:rtl/>
        </w:rPr>
        <w:t>י</w:t>
      </w:r>
      <w:r w:rsidRPr="002A67E5">
        <w:rPr>
          <w:rFonts w:ascii="David" w:hAnsi="David"/>
          <w:sz w:val="20"/>
          <w:szCs w:val="20"/>
          <w:rtl/>
        </w:rPr>
        <w:t>חודית למטרה אינה מסייעת.</w:t>
      </w:r>
    </w:p>
    <w:p w:rsidR="005D3334" w:rsidRPr="00A65F92" w:rsidRDefault="005D3334" w:rsidP="005D3334">
      <w:pPr>
        <w:shd w:val="clear" w:color="auto" w:fill="FBE4D5" w:themeFill="accent2" w:themeFillTint="33"/>
        <w:spacing w:line="360" w:lineRule="auto"/>
        <w:rPr>
          <w:rFonts w:ascii="David" w:hAnsi="David"/>
          <w:sz w:val="20"/>
          <w:szCs w:val="20"/>
          <w:rtl/>
        </w:rPr>
      </w:pPr>
      <w:r w:rsidRPr="000D4BC4">
        <w:rPr>
          <w:rFonts w:ascii="David" w:hAnsi="David"/>
          <w:b/>
          <w:bCs/>
          <w:sz w:val="20"/>
          <w:szCs w:val="20"/>
          <w:u w:val="single"/>
          <w:shd w:val="clear" w:color="auto" w:fill="FBE4D5" w:themeFill="accent2" w:themeFillTint="33"/>
          <w:rtl/>
        </w:rPr>
        <w:t xml:space="preserve">פס"ד </w:t>
      </w:r>
      <w:proofErr w:type="spellStart"/>
      <w:r w:rsidRPr="000D4BC4">
        <w:rPr>
          <w:rFonts w:ascii="David" w:hAnsi="David"/>
          <w:b/>
          <w:bCs/>
          <w:sz w:val="20"/>
          <w:szCs w:val="20"/>
          <w:u w:val="single"/>
          <w:shd w:val="clear" w:color="auto" w:fill="FBE4D5" w:themeFill="accent2" w:themeFillTint="33"/>
          <w:rtl/>
        </w:rPr>
        <w:t>קובקוב</w:t>
      </w:r>
      <w:proofErr w:type="spellEnd"/>
      <w:r w:rsidRPr="000D4BC4">
        <w:rPr>
          <w:rFonts w:ascii="David" w:hAnsi="David"/>
          <w:b/>
          <w:bCs/>
          <w:sz w:val="20"/>
          <w:szCs w:val="20"/>
          <w:u w:val="single"/>
          <w:shd w:val="clear" w:color="auto" w:fill="FBE4D5" w:themeFill="accent2" w:themeFillTint="33"/>
          <w:rtl/>
        </w:rPr>
        <w:t>-</w:t>
      </w:r>
      <w:r w:rsidRPr="000D4BC4">
        <w:rPr>
          <w:rFonts w:ascii="David" w:hAnsi="David"/>
          <w:sz w:val="20"/>
          <w:szCs w:val="20"/>
          <w:shd w:val="clear" w:color="auto" w:fill="FBE4D5" w:themeFill="accent2" w:themeFillTint="33"/>
          <w:rtl/>
        </w:rPr>
        <w:t xml:space="preserve"> דוגמה</w:t>
      </w:r>
      <w:r w:rsidRPr="00A65F92">
        <w:rPr>
          <w:rFonts w:ascii="David" w:hAnsi="David"/>
          <w:sz w:val="20"/>
          <w:szCs w:val="20"/>
          <w:rtl/>
        </w:rPr>
        <w:t xml:space="preserve"> ליישום של דרישת היסוד הנפשי של מטרה. </w:t>
      </w:r>
      <w:proofErr w:type="spellStart"/>
      <w:r w:rsidRPr="00A65F92">
        <w:rPr>
          <w:rFonts w:ascii="David" w:hAnsi="David"/>
          <w:sz w:val="20"/>
          <w:szCs w:val="20"/>
          <w:rtl/>
        </w:rPr>
        <w:t>בקובקוב</w:t>
      </w:r>
      <w:proofErr w:type="spellEnd"/>
      <w:r w:rsidRPr="00A65F92">
        <w:rPr>
          <w:rFonts w:ascii="David" w:hAnsi="David"/>
          <w:sz w:val="20"/>
          <w:szCs w:val="20"/>
          <w:rtl/>
        </w:rPr>
        <w:t xml:space="preserve"> דובר על הפיגוע בדולפינריום שהיה בזמנו, </w:t>
      </w:r>
      <w:proofErr w:type="spellStart"/>
      <w:r w:rsidRPr="00A65F92">
        <w:rPr>
          <w:rFonts w:ascii="David" w:hAnsi="David"/>
          <w:sz w:val="20"/>
          <w:szCs w:val="20"/>
          <w:rtl/>
        </w:rPr>
        <w:t>קובקוב</w:t>
      </w:r>
      <w:proofErr w:type="spellEnd"/>
      <w:r w:rsidRPr="00A65F92">
        <w:rPr>
          <w:rFonts w:ascii="David" w:hAnsi="David"/>
          <w:sz w:val="20"/>
          <w:szCs w:val="20"/>
          <w:rtl/>
        </w:rPr>
        <w:t xml:space="preserve"> רצה לבצע פעולת תגמול שמטרתה לפגוע באזרחים ערבים עם </w:t>
      </w:r>
      <w:proofErr w:type="spellStart"/>
      <w:r w:rsidRPr="00A65F92">
        <w:rPr>
          <w:rFonts w:ascii="David" w:hAnsi="David"/>
          <w:sz w:val="20"/>
          <w:szCs w:val="20"/>
          <w:rtl/>
        </w:rPr>
        <w:t>בקתב</w:t>
      </w:r>
      <w:proofErr w:type="spellEnd"/>
      <w:r w:rsidRPr="00A65F92">
        <w:rPr>
          <w:rFonts w:ascii="David" w:hAnsi="David"/>
          <w:sz w:val="20"/>
          <w:szCs w:val="20"/>
          <w:rtl/>
        </w:rPr>
        <w:t xml:space="preserve"> (בקבוק תבערה), יוצא לכיוון מסגד, ראה הרבה שוטרים ועזב את המקום. לבסוף, נעצר ע"י המשטרה. לטענתו, לא גיבש את הכוונה להשלים את העבירה, לא הייתה לו תוכנית קונקרטית מה לעשות עם בקבוקי התבערה. לכן, לא ניתן לקבוע כי יש לו רצון להשלים עבירה מסוימת. </w:t>
      </w:r>
      <w:r>
        <w:rPr>
          <w:rFonts w:ascii="David" w:hAnsi="David" w:hint="cs"/>
          <w:b/>
          <w:bCs/>
          <w:sz w:val="20"/>
          <w:szCs w:val="20"/>
          <w:rtl/>
        </w:rPr>
        <w:t>בייניש</w:t>
      </w:r>
      <w:r>
        <w:rPr>
          <w:rFonts w:ascii="David" w:hAnsi="David" w:hint="cs"/>
          <w:sz w:val="20"/>
          <w:szCs w:val="20"/>
          <w:rtl/>
        </w:rPr>
        <w:t xml:space="preserve"> קיבלה</w:t>
      </w:r>
      <w:r w:rsidRPr="00A65F92">
        <w:rPr>
          <w:rFonts w:ascii="David" w:hAnsi="David"/>
          <w:sz w:val="20"/>
          <w:szCs w:val="20"/>
          <w:rtl/>
        </w:rPr>
        <w:t xml:space="preserve"> את טענתו. </w:t>
      </w:r>
      <w:r>
        <w:rPr>
          <w:rFonts w:ascii="David" w:hAnsi="David" w:hint="cs"/>
          <w:sz w:val="20"/>
          <w:szCs w:val="20"/>
          <w:rtl/>
        </w:rPr>
        <w:t xml:space="preserve">קשה לקבוע כי גיבש את הכוונה באופן מוגמר. </w:t>
      </w:r>
      <w:r w:rsidRPr="00A65F92">
        <w:rPr>
          <w:rFonts w:ascii="David" w:hAnsi="David"/>
          <w:sz w:val="20"/>
          <w:szCs w:val="20"/>
          <w:rtl/>
        </w:rPr>
        <w:t>הוא זוכה מהאישומים בגין ניסיון לחבלה חמורה/ הצתה והורשע רק בעבירת "הכנת חומר מסוכן".</w:t>
      </w:r>
    </w:p>
    <w:p w:rsidR="005D3334" w:rsidRPr="002A67E5" w:rsidRDefault="005D3334" w:rsidP="005D3334">
      <w:pPr>
        <w:spacing w:line="360" w:lineRule="auto"/>
        <w:rPr>
          <w:rFonts w:ascii="David" w:hAnsi="David"/>
          <w:b/>
          <w:bCs/>
          <w:sz w:val="20"/>
          <w:szCs w:val="20"/>
          <w:rtl/>
        </w:rPr>
      </w:pPr>
      <w:r w:rsidRPr="002A67E5">
        <w:rPr>
          <w:rFonts w:ascii="David" w:hAnsi="David"/>
          <w:b/>
          <w:bCs/>
          <w:sz w:val="20"/>
          <w:szCs w:val="20"/>
          <w:u w:val="single"/>
          <w:rtl/>
        </w:rPr>
        <w:t>תחולת הלכות כלליות</w:t>
      </w:r>
      <w:r w:rsidRPr="002A67E5">
        <w:rPr>
          <w:rFonts w:ascii="David" w:hAnsi="David"/>
          <w:b/>
          <w:bCs/>
          <w:sz w:val="20"/>
          <w:szCs w:val="20"/>
          <w:rtl/>
        </w:rPr>
        <w:t xml:space="preserve">: האם הלכת הצפיות יכולה לחול על דרישת המטרה של היסוד הנפשי בניסיון? הפסיקה קובעת שכן. אם מוכיחים צפייה ודאית, הדבר יספיק גם אם לא מצליחים להוכיח רצון נטו. </w:t>
      </w:r>
    </w:p>
    <w:p w:rsidR="005D3334" w:rsidRDefault="005D3334" w:rsidP="005D3334">
      <w:pPr>
        <w:spacing w:line="360" w:lineRule="auto"/>
        <w:jc w:val="center"/>
        <w:rPr>
          <w:rFonts w:ascii="David" w:hAnsi="David"/>
          <w:sz w:val="20"/>
          <w:szCs w:val="20"/>
          <w:shd w:val="clear" w:color="auto" w:fill="D7FDE3"/>
          <w:rtl/>
        </w:rPr>
      </w:pPr>
    </w:p>
    <w:p w:rsidR="005D3334" w:rsidRPr="00A65F92" w:rsidRDefault="005D3334" w:rsidP="005D3334">
      <w:pPr>
        <w:spacing w:line="360" w:lineRule="auto"/>
        <w:jc w:val="center"/>
        <w:rPr>
          <w:rFonts w:ascii="David" w:hAnsi="David"/>
          <w:b/>
          <w:bCs/>
          <w:sz w:val="20"/>
          <w:szCs w:val="20"/>
          <w:u w:val="single"/>
          <w:rtl/>
        </w:rPr>
      </w:pPr>
      <w:r w:rsidRPr="00A65F92">
        <w:rPr>
          <w:rFonts w:ascii="David" w:hAnsi="David"/>
          <w:b/>
          <w:bCs/>
          <w:sz w:val="20"/>
          <w:szCs w:val="20"/>
          <w:u w:val="single"/>
          <w:rtl/>
        </w:rPr>
        <w:t>פטור עקב חרטה:</w:t>
      </w:r>
    </w:p>
    <w:p w:rsidR="005D3334" w:rsidRPr="00F10734" w:rsidRDefault="005D3334" w:rsidP="005D3334">
      <w:pPr>
        <w:spacing w:line="360" w:lineRule="auto"/>
        <w:jc w:val="center"/>
        <w:rPr>
          <w:rFonts w:ascii="David" w:hAnsi="David"/>
          <w:b/>
          <w:bCs/>
          <w:sz w:val="20"/>
          <w:szCs w:val="20"/>
          <w:rtl/>
        </w:rPr>
      </w:pPr>
      <w:r w:rsidRPr="00F10734">
        <w:rPr>
          <w:rFonts w:ascii="David" w:hAnsi="David"/>
          <w:b/>
          <w:bCs/>
          <w:sz w:val="20"/>
          <w:szCs w:val="20"/>
          <w:shd w:val="clear" w:color="auto" w:fill="FBE4D5" w:themeFill="accent2" w:themeFillTint="33"/>
          <w:rtl/>
        </w:rPr>
        <w:t>ס' 28</w:t>
      </w:r>
      <w:r w:rsidRPr="00F10734">
        <w:rPr>
          <w:rFonts w:ascii="David" w:hAnsi="David"/>
          <w:b/>
          <w:bCs/>
          <w:sz w:val="20"/>
          <w:szCs w:val="20"/>
          <w:rtl/>
        </w:rPr>
        <w:t>- "מי שניסה לעבור עבירה לא יישא באחריות פלילית לניסיון, אם הוכיח שמחפץ נפשו בלבד ומתוך חרטה, חדל מהשלמת המעשה או תרם תרומה של ממש למניעת התוצא</w:t>
      </w:r>
      <w:r w:rsidRPr="00F10734">
        <w:rPr>
          <w:rFonts w:ascii="David" w:hAnsi="David" w:hint="cs"/>
          <w:b/>
          <w:bCs/>
          <w:sz w:val="20"/>
          <w:szCs w:val="20"/>
          <w:rtl/>
        </w:rPr>
        <w:t>ו</w:t>
      </w:r>
      <w:r w:rsidRPr="00F10734">
        <w:rPr>
          <w:rFonts w:ascii="David" w:hAnsi="David"/>
          <w:b/>
          <w:bCs/>
          <w:sz w:val="20"/>
          <w:szCs w:val="20"/>
          <w:rtl/>
        </w:rPr>
        <w:t>ת שבהן מותנית השלמת העבירה; ואולם, אין באמור כדי לגרוע מאחריותו הפלילית בשל עבירה מושלמת אחרת שבמעשה."</w:t>
      </w:r>
    </w:p>
    <w:p w:rsidR="005D3334" w:rsidRPr="00A65F92" w:rsidRDefault="005D3334" w:rsidP="005D3334">
      <w:pPr>
        <w:spacing w:line="360" w:lineRule="auto"/>
        <w:jc w:val="center"/>
        <w:rPr>
          <w:rFonts w:ascii="David" w:hAnsi="David"/>
          <w:sz w:val="20"/>
          <w:szCs w:val="20"/>
          <w:rtl/>
        </w:rPr>
      </w:pPr>
      <w:r w:rsidRPr="00A65F92">
        <w:rPr>
          <w:rFonts w:ascii="David" w:hAnsi="David" w:hint="cs"/>
          <w:sz w:val="20"/>
          <w:szCs w:val="20"/>
          <w:rtl/>
        </w:rPr>
        <w:t>נטל ההוכחה על הנאשם עצמו.</w:t>
      </w:r>
    </w:p>
    <w:p w:rsidR="005D3334" w:rsidRPr="00A65F92" w:rsidRDefault="005D3334" w:rsidP="005D3334">
      <w:pPr>
        <w:spacing w:line="360" w:lineRule="auto"/>
        <w:rPr>
          <w:rFonts w:ascii="David" w:hAnsi="David"/>
          <w:sz w:val="20"/>
          <w:szCs w:val="20"/>
          <w:rtl/>
        </w:rPr>
      </w:pPr>
      <w:r w:rsidRPr="00100AAD">
        <w:rPr>
          <w:rFonts w:ascii="David" w:hAnsi="David"/>
          <w:sz w:val="20"/>
          <w:szCs w:val="20"/>
          <w:u w:val="single"/>
          <w:rtl/>
        </w:rPr>
        <w:t>לפני תיקון 39-</w:t>
      </w:r>
      <w:r w:rsidRPr="00A65F92">
        <w:rPr>
          <w:rFonts w:ascii="David" w:hAnsi="David"/>
          <w:sz w:val="20"/>
          <w:szCs w:val="20"/>
          <w:rtl/>
        </w:rPr>
        <w:t xml:space="preserve"> חרטת המנסה הוכרה רק כנסיבה היכולה לתרום להקל בעונש. כיום, בעקבות התיקון- בהתמלא תנאי סעיף 28, המנסה פטור מאחריות פלילית. יש לזכור כי לפני התיקון, העונש על הניסיון היה מחצית מהעונש על העבירה המושלמת ותיקון 39 השווה את העונש לעונשה של העבירה המושלמת. משמע- החמירו בעונש על עבירת ניסיון, אך נותנים אופציה לקבלת פטור. מתן הפטור עקב חרטה, יוצר תמריץ לחזור ממעשיהם.</w:t>
      </w:r>
    </w:p>
    <w:p w:rsidR="005D3334" w:rsidRPr="00A65F92" w:rsidRDefault="005D3334" w:rsidP="005D3334">
      <w:pPr>
        <w:spacing w:line="360" w:lineRule="auto"/>
        <w:rPr>
          <w:rFonts w:ascii="David" w:hAnsi="David"/>
          <w:b/>
          <w:bCs/>
          <w:sz w:val="20"/>
          <w:szCs w:val="20"/>
          <w:u w:val="single"/>
          <w:rtl/>
        </w:rPr>
      </w:pPr>
      <w:r w:rsidRPr="00A65F92">
        <w:rPr>
          <w:rFonts w:ascii="David" w:hAnsi="David"/>
          <w:b/>
          <w:bCs/>
          <w:sz w:val="20"/>
          <w:szCs w:val="20"/>
          <w:u w:val="single"/>
          <w:rtl/>
        </w:rPr>
        <w:t>השיקולים העומדים ביסודו של מתן הפטור:</w:t>
      </w:r>
    </w:p>
    <w:p w:rsidR="005D3334" w:rsidRPr="00A65F92" w:rsidRDefault="005D3334" w:rsidP="005D3334">
      <w:pPr>
        <w:pStyle w:val="a3"/>
        <w:numPr>
          <w:ilvl w:val="0"/>
          <w:numId w:val="109"/>
        </w:numPr>
        <w:spacing w:line="360" w:lineRule="auto"/>
        <w:rPr>
          <w:rFonts w:ascii="David" w:hAnsi="David"/>
          <w:sz w:val="20"/>
          <w:szCs w:val="20"/>
        </w:rPr>
      </w:pPr>
      <w:r w:rsidRPr="00A65F92">
        <w:rPr>
          <w:rFonts w:ascii="David" w:hAnsi="David"/>
          <w:sz w:val="20"/>
          <w:szCs w:val="20"/>
          <w:rtl/>
        </w:rPr>
        <w:t xml:space="preserve">שיקול </w:t>
      </w:r>
      <w:r w:rsidRPr="00A65F92">
        <w:rPr>
          <w:rFonts w:ascii="David" w:hAnsi="David"/>
          <w:sz w:val="20"/>
          <w:szCs w:val="20"/>
          <w:u w:val="single"/>
          <w:rtl/>
        </w:rPr>
        <w:t>תועלתני</w:t>
      </w:r>
      <w:r w:rsidRPr="00A65F92">
        <w:rPr>
          <w:rFonts w:ascii="David" w:hAnsi="David"/>
          <w:sz w:val="20"/>
          <w:szCs w:val="20"/>
          <w:rtl/>
        </w:rPr>
        <w:t>- לתמרץ עבריינים לחזור בהם ממעשיהם.</w:t>
      </w:r>
    </w:p>
    <w:p w:rsidR="005D3334" w:rsidRPr="00A65F92" w:rsidRDefault="005D3334" w:rsidP="005D3334">
      <w:pPr>
        <w:pStyle w:val="a3"/>
        <w:numPr>
          <w:ilvl w:val="0"/>
          <w:numId w:val="109"/>
        </w:numPr>
        <w:spacing w:line="360" w:lineRule="auto"/>
        <w:rPr>
          <w:rFonts w:ascii="David" w:hAnsi="David"/>
          <w:sz w:val="20"/>
          <w:szCs w:val="20"/>
        </w:rPr>
      </w:pPr>
      <w:r w:rsidRPr="00A65F92">
        <w:rPr>
          <w:rFonts w:ascii="David" w:hAnsi="David"/>
          <w:sz w:val="20"/>
          <w:szCs w:val="20"/>
          <w:rtl/>
        </w:rPr>
        <w:t xml:space="preserve">שיקול </w:t>
      </w:r>
      <w:r w:rsidRPr="00A65F92">
        <w:rPr>
          <w:rFonts w:ascii="David" w:hAnsi="David"/>
          <w:sz w:val="20"/>
          <w:szCs w:val="20"/>
          <w:u w:val="single"/>
          <w:rtl/>
        </w:rPr>
        <w:t>מוסרי</w:t>
      </w:r>
      <w:r w:rsidRPr="00A65F92">
        <w:rPr>
          <w:rFonts w:ascii="David" w:hAnsi="David"/>
          <w:sz w:val="20"/>
          <w:szCs w:val="20"/>
          <w:rtl/>
        </w:rPr>
        <w:t>- מנסה שהתחרט עבר מפנה נפשי-חברתי והוא בבחינת "בעל תשובה".</w:t>
      </w:r>
    </w:p>
    <w:p w:rsidR="005D3334" w:rsidRPr="00A65F92" w:rsidRDefault="005D3334" w:rsidP="005D3334">
      <w:pPr>
        <w:pStyle w:val="a3"/>
        <w:numPr>
          <w:ilvl w:val="0"/>
          <w:numId w:val="109"/>
        </w:numPr>
        <w:spacing w:line="360" w:lineRule="auto"/>
        <w:rPr>
          <w:rFonts w:ascii="David" w:hAnsi="David"/>
          <w:sz w:val="20"/>
          <w:szCs w:val="20"/>
        </w:rPr>
      </w:pPr>
      <w:r w:rsidRPr="00A65F92">
        <w:rPr>
          <w:rFonts w:ascii="David" w:hAnsi="David"/>
          <w:sz w:val="20"/>
          <w:szCs w:val="20"/>
          <w:rtl/>
        </w:rPr>
        <w:t xml:space="preserve">שקול </w:t>
      </w:r>
      <w:proofErr w:type="spellStart"/>
      <w:r w:rsidRPr="00A65F92">
        <w:rPr>
          <w:rFonts w:ascii="David" w:hAnsi="David"/>
          <w:sz w:val="20"/>
          <w:szCs w:val="20"/>
          <w:u w:val="single"/>
          <w:rtl/>
        </w:rPr>
        <w:t>פנולוגי</w:t>
      </w:r>
      <w:proofErr w:type="spellEnd"/>
      <w:r w:rsidRPr="00A65F92">
        <w:rPr>
          <w:rFonts w:ascii="David" w:hAnsi="David"/>
          <w:sz w:val="20"/>
          <w:szCs w:val="20"/>
          <w:rtl/>
        </w:rPr>
        <w:t xml:space="preserve"> (עונשי)- אין תועלת בהענשה של "בעל תשובה" שהתחרט בעיצומו של המעשה.</w:t>
      </w:r>
    </w:p>
    <w:p w:rsidR="005D3334" w:rsidRPr="00A65F92" w:rsidRDefault="005D3334" w:rsidP="005D3334">
      <w:pPr>
        <w:pStyle w:val="a3"/>
        <w:spacing w:line="360" w:lineRule="auto"/>
        <w:rPr>
          <w:rFonts w:ascii="David" w:hAnsi="David"/>
          <w:sz w:val="20"/>
          <w:szCs w:val="20"/>
        </w:rPr>
      </w:pPr>
    </w:p>
    <w:p w:rsidR="005D3334" w:rsidRPr="00100AAD" w:rsidRDefault="005D3334" w:rsidP="005D3334">
      <w:pPr>
        <w:spacing w:line="360" w:lineRule="auto"/>
        <w:rPr>
          <w:rFonts w:ascii="David" w:hAnsi="David"/>
          <w:b/>
          <w:bCs/>
          <w:sz w:val="20"/>
          <w:szCs w:val="20"/>
          <w:u w:val="single"/>
          <w:rtl/>
        </w:rPr>
      </w:pPr>
      <w:r w:rsidRPr="00100AAD">
        <w:rPr>
          <w:rFonts w:ascii="David" w:hAnsi="David"/>
          <w:b/>
          <w:bCs/>
          <w:sz w:val="20"/>
          <w:szCs w:val="20"/>
          <w:rtl/>
        </w:rPr>
        <w:lastRenderedPageBreak/>
        <w:t xml:space="preserve">"אם הוכיח שמחפץ נפשו בלבד ומתוך חרטה.."- </w:t>
      </w:r>
      <w:r w:rsidRPr="00100AAD">
        <w:rPr>
          <w:rFonts w:ascii="David" w:hAnsi="David"/>
          <w:b/>
          <w:bCs/>
          <w:sz w:val="20"/>
          <w:szCs w:val="20"/>
          <w:u w:val="single"/>
          <w:rtl/>
        </w:rPr>
        <w:t>מהו הלך הנפש הנדרש לצורך חרטה לפי סעיף 28?</w:t>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הפטור מותנה, בהקשר להלך הנפש, בהתקיימותם של שני תנאים מצטברים:</w:t>
      </w:r>
    </w:p>
    <w:p w:rsidR="005D3334" w:rsidRPr="00A65F92" w:rsidRDefault="005D3334" w:rsidP="005D3334">
      <w:pPr>
        <w:pStyle w:val="a3"/>
        <w:numPr>
          <w:ilvl w:val="0"/>
          <w:numId w:val="110"/>
        </w:numPr>
        <w:spacing w:line="360" w:lineRule="auto"/>
        <w:rPr>
          <w:rFonts w:ascii="David" w:hAnsi="David"/>
          <w:sz w:val="20"/>
          <w:szCs w:val="20"/>
        </w:rPr>
      </w:pPr>
      <w:r w:rsidRPr="00100AAD">
        <w:rPr>
          <w:rFonts w:ascii="David" w:hAnsi="David"/>
          <w:b/>
          <w:bCs/>
          <w:sz w:val="20"/>
          <w:szCs w:val="20"/>
          <w:rtl/>
        </w:rPr>
        <w:t>המנסה חדל ממעשיו מחפ</w:t>
      </w:r>
      <w:r w:rsidRPr="00100AAD">
        <w:rPr>
          <w:rFonts w:ascii="David" w:hAnsi="David" w:hint="cs"/>
          <w:b/>
          <w:bCs/>
          <w:sz w:val="20"/>
          <w:szCs w:val="20"/>
          <w:rtl/>
        </w:rPr>
        <w:t>ץ</w:t>
      </w:r>
      <w:r w:rsidRPr="00100AAD">
        <w:rPr>
          <w:rFonts w:ascii="David" w:hAnsi="David"/>
          <w:b/>
          <w:bCs/>
          <w:sz w:val="20"/>
          <w:szCs w:val="20"/>
          <w:rtl/>
        </w:rPr>
        <w:t xml:space="preserve"> נפשו בלבד-</w:t>
      </w:r>
      <w:r w:rsidRPr="00A65F92">
        <w:rPr>
          <w:rFonts w:ascii="David" w:hAnsi="David"/>
          <w:sz w:val="20"/>
          <w:szCs w:val="20"/>
          <w:rtl/>
        </w:rPr>
        <w:t xml:space="preserve"> חוזר בו מרצונו ולא עקב לחץ של גורם חיצוני אחר.</w:t>
      </w:r>
    </w:p>
    <w:p w:rsidR="005D3334" w:rsidRPr="00A65F92" w:rsidRDefault="005D3334" w:rsidP="005D3334">
      <w:pPr>
        <w:pStyle w:val="a3"/>
        <w:numPr>
          <w:ilvl w:val="0"/>
          <w:numId w:val="110"/>
        </w:numPr>
        <w:spacing w:line="360" w:lineRule="auto"/>
        <w:rPr>
          <w:rFonts w:ascii="David" w:hAnsi="David"/>
          <w:sz w:val="20"/>
          <w:szCs w:val="20"/>
        </w:rPr>
      </w:pPr>
      <w:r w:rsidRPr="00100AAD">
        <w:rPr>
          <w:rFonts w:ascii="David" w:hAnsi="David"/>
          <w:b/>
          <w:bCs/>
          <w:sz w:val="20"/>
          <w:szCs w:val="20"/>
          <w:rtl/>
        </w:rPr>
        <w:t>המניע לכך הוא חרטה</w:t>
      </w:r>
      <w:r w:rsidRPr="00A65F92">
        <w:rPr>
          <w:rFonts w:ascii="David" w:hAnsi="David"/>
          <w:sz w:val="20"/>
          <w:szCs w:val="20"/>
          <w:rtl/>
        </w:rPr>
        <w:t>. מהי אותה חרטה?</w:t>
      </w:r>
    </w:p>
    <w:p w:rsidR="005D3334" w:rsidRDefault="005D3334" w:rsidP="005D3334">
      <w:pPr>
        <w:pStyle w:val="a3"/>
        <w:numPr>
          <w:ilvl w:val="0"/>
          <w:numId w:val="111"/>
        </w:numPr>
        <w:spacing w:line="360" w:lineRule="auto"/>
        <w:rPr>
          <w:rFonts w:ascii="David" w:hAnsi="David"/>
          <w:sz w:val="20"/>
          <w:szCs w:val="20"/>
        </w:rPr>
      </w:pPr>
      <w:r w:rsidRPr="00A65F92">
        <w:rPr>
          <w:rFonts w:ascii="David" w:hAnsi="David"/>
          <w:sz w:val="20"/>
          <w:szCs w:val="20"/>
          <w:rtl/>
        </w:rPr>
        <w:t xml:space="preserve">גישת </w:t>
      </w:r>
      <w:r w:rsidRPr="000D4BC4">
        <w:rPr>
          <w:rFonts w:ascii="David" w:hAnsi="David"/>
          <w:sz w:val="20"/>
          <w:szCs w:val="20"/>
          <w:shd w:val="clear" w:color="auto" w:fill="FBE4D5" w:themeFill="accent2" w:themeFillTint="33"/>
          <w:rtl/>
        </w:rPr>
        <w:t xml:space="preserve">פס"ד </w:t>
      </w:r>
      <w:proofErr w:type="spellStart"/>
      <w:r w:rsidRPr="000D4BC4">
        <w:rPr>
          <w:rFonts w:ascii="David" w:hAnsi="David"/>
          <w:sz w:val="20"/>
          <w:szCs w:val="20"/>
          <w:shd w:val="clear" w:color="auto" w:fill="FBE4D5" w:themeFill="accent2" w:themeFillTint="33"/>
          <w:rtl/>
        </w:rPr>
        <w:t>מצרוואה</w:t>
      </w:r>
      <w:proofErr w:type="spellEnd"/>
      <w:r w:rsidRPr="000D4BC4">
        <w:rPr>
          <w:rFonts w:ascii="David" w:hAnsi="David"/>
          <w:sz w:val="20"/>
          <w:szCs w:val="20"/>
          <w:shd w:val="clear" w:color="auto" w:fill="FBE4D5" w:themeFill="accent2" w:themeFillTint="33"/>
          <w:rtl/>
        </w:rPr>
        <w:t>:</w:t>
      </w:r>
      <w:r w:rsidRPr="00A65F92">
        <w:rPr>
          <w:rFonts w:ascii="David" w:hAnsi="David"/>
          <w:sz w:val="20"/>
          <w:szCs w:val="20"/>
          <w:rtl/>
        </w:rPr>
        <w:t xml:space="preserve"> נדרשת חרטה אתית. מדובר ב"בעל תשובה" ולא במי ששוקל שיקולי כדאיות. גישה זו רווחת בפסיקה שלאחר התיקון. נדרשת חרטה פנימית, מוסרית, המעידה על שינוי משמעותי שהנאשם עבר.</w:t>
      </w:r>
      <w:r>
        <w:rPr>
          <w:rFonts w:ascii="David" w:hAnsi="David" w:hint="cs"/>
          <w:sz w:val="20"/>
          <w:szCs w:val="20"/>
          <w:rtl/>
        </w:rPr>
        <w:t xml:space="preserve"> </w:t>
      </w:r>
    </w:p>
    <w:p w:rsidR="005D3334" w:rsidRPr="00BF269D" w:rsidRDefault="005D3334" w:rsidP="005D3334">
      <w:pPr>
        <w:pStyle w:val="a3"/>
        <w:shd w:val="clear" w:color="auto" w:fill="FBE4D5" w:themeFill="accent2" w:themeFillTint="33"/>
        <w:spacing w:line="360" w:lineRule="auto"/>
        <w:ind w:left="1440"/>
        <w:rPr>
          <w:rFonts w:ascii="David" w:hAnsi="David"/>
          <w:sz w:val="20"/>
          <w:szCs w:val="20"/>
        </w:rPr>
      </w:pPr>
      <w:r w:rsidRPr="00F17361">
        <w:rPr>
          <w:rFonts w:ascii="David" w:hAnsi="David" w:hint="cs"/>
          <w:b/>
          <w:bCs/>
          <w:sz w:val="20"/>
          <w:szCs w:val="20"/>
          <w:u w:val="single"/>
          <w:rtl/>
        </w:rPr>
        <w:t xml:space="preserve">פס"ד </w:t>
      </w:r>
      <w:proofErr w:type="spellStart"/>
      <w:r w:rsidRPr="00F17361">
        <w:rPr>
          <w:rFonts w:ascii="David" w:hAnsi="David" w:hint="cs"/>
          <w:b/>
          <w:bCs/>
          <w:sz w:val="20"/>
          <w:szCs w:val="20"/>
          <w:u w:val="single"/>
          <w:rtl/>
        </w:rPr>
        <w:t>מצרוואה</w:t>
      </w:r>
      <w:proofErr w:type="spellEnd"/>
      <w:r w:rsidRPr="00F17361">
        <w:rPr>
          <w:rFonts w:ascii="David" w:hAnsi="David" w:hint="cs"/>
          <w:b/>
          <w:bCs/>
          <w:sz w:val="20"/>
          <w:szCs w:val="20"/>
          <w:u w:val="single"/>
          <w:rtl/>
        </w:rPr>
        <w:t>:</w:t>
      </w:r>
      <w:r>
        <w:rPr>
          <w:rFonts w:ascii="David" w:hAnsi="David" w:hint="cs"/>
          <w:sz w:val="20"/>
          <w:szCs w:val="20"/>
          <w:rtl/>
        </w:rPr>
        <w:t xml:space="preserve"> הנאשם ניסה לאנוס מתלוננת, ספורטאית, שיצאה מהרכב והכתה אותו עד שעזב את המקום. הנאשם טען כי התחרט. ביהמ"ש לא מקבל את הטענה- אי השלמת העבירה לא באה מחפץ נפשו.</w:t>
      </w:r>
    </w:p>
    <w:p w:rsidR="005D3334" w:rsidRPr="00A65F92" w:rsidRDefault="005D3334" w:rsidP="005D3334">
      <w:pPr>
        <w:pStyle w:val="a3"/>
        <w:numPr>
          <w:ilvl w:val="0"/>
          <w:numId w:val="111"/>
        </w:numPr>
        <w:spacing w:line="360" w:lineRule="auto"/>
        <w:rPr>
          <w:rFonts w:ascii="David" w:hAnsi="David"/>
          <w:sz w:val="20"/>
          <w:szCs w:val="20"/>
        </w:rPr>
      </w:pPr>
      <w:r w:rsidRPr="00A65F92">
        <w:rPr>
          <w:rFonts w:ascii="David" w:hAnsi="David"/>
          <w:sz w:val="20"/>
          <w:szCs w:val="20"/>
          <w:rtl/>
        </w:rPr>
        <w:t xml:space="preserve">גישת </w:t>
      </w:r>
      <w:r w:rsidRPr="004A678E">
        <w:rPr>
          <w:rFonts w:ascii="David" w:hAnsi="David"/>
          <w:b/>
          <w:bCs/>
          <w:sz w:val="20"/>
          <w:szCs w:val="20"/>
          <w:u w:val="single"/>
          <w:shd w:val="clear" w:color="auto" w:fill="FBE4D5" w:themeFill="accent2" w:themeFillTint="33"/>
          <w:rtl/>
        </w:rPr>
        <w:t xml:space="preserve">פס"ד </w:t>
      </w:r>
      <w:proofErr w:type="spellStart"/>
      <w:r w:rsidRPr="004A678E">
        <w:rPr>
          <w:rFonts w:ascii="David" w:hAnsi="David"/>
          <w:b/>
          <w:bCs/>
          <w:sz w:val="20"/>
          <w:szCs w:val="20"/>
          <w:u w:val="single"/>
          <w:shd w:val="clear" w:color="auto" w:fill="FBE4D5" w:themeFill="accent2" w:themeFillTint="33"/>
          <w:rtl/>
        </w:rPr>
        <w:t>נחושתן</w:t>
      </w:r>
      <w:proofErr w:type="spellEnd"/>
      <w:r w:rsidRPr="000D4BC4">
        <w:rPr>
          <w:rFonts w:ascii="David" w:hAnsi="David"/>
          <w:sz w:val="20"/>
          <w:szCs w:val="20"/>
          <w:shd w:val="clear" w:color="auto" w:fill="FBE4D5" w:themeFill="accent2" w:themeFillTint="33"/>
          <w:rtl/>
        </w:rPr>
        <w:t>:</w:t>
      </w:r>
      <w:r w:rsidRPr="00A65F92">
        <w:rPr>
          <w:rFonts w:ascii="David" w:hAnsi="David"/>
          <w:sz w:val="20"/>
          <w:szCs w:val="20"/>
          <w:rtl/>
        </w:rPr>
        <w:t xml:space="preserve"> יש לבכר כל סוג של חרטה שתצמיח בפועל תוצאות אופטימליות ושתביא לסיכול העבירה. גישה זו מקובלת במשפט האירופאי. </w:t>
      </w:r>
    </w:p>
    <w:p w:rsidR="005D3334" w:rsidRDefault="005D3334" w:rsidP="005D3334">
      <w:pPr>
        <w:pStyle w:val="a3"/>
        <w:numPr>
          <w:ilvl w:val="0"/>
          <w:numId w:val="111"/>
        </w:numPr>
        <w:spacing w:line="360" w:lineRule="auto"/>
        <w:rPr>
          <w:rFonts w:ascii="David" w:hAnsi="David"/>
          <w:sz w:val="20"/>
          <w:szCs w:val="20"/>
        </w:rPr>
      </w:pPr>
      <w:r w:rsidRPr="00A65F92">
        <w:rPr>
          <w:rFonts w:ascii="David" w:hAnsi="David"/>
          <w:sz w:val="20"/>
          <w:szCs w:val="20"/>
          <w:rtl/>
        </w:rPr>
        <w:t xml:space="preserve">בשנת 2015, </w:t>
      </w:r>
      <w:r w:rsidRPr="004A678E">
        <w:rPr>
          <w:rFonts w:ascii="David" w:hAnsi="David"/>
          <w:b/>
          <w:bCs/>
          <w:sz w:val="20"/>
          <w:szCs w:val="20"/>
          <w:u w:val="single"/>
          <w:shd w:val="clear" w:color="auto" w:fill="FBE4D5" w:themeFill="accent2" w:themeFillTint="33"/>
          <w:rtl/>
        </w:rPr>
        <w:t>פס"ד פלוני-</w:t>
      </w:r>
      <w:r w:rsidRPr="00A65F92">
        <w:rPr>
          <w:rFonts w:ascii="David" w:hAnsi="David"/>
          <w:sz w:val="20"/>
          <w:szCs w:val="20"/>
          <w:rtl/>
        </w:rPr>
        <w:t xml:space="preserve"> האב מנסה להרוג את בתו בחניקה. התחרט לאחר שחשב שאיבדה את ההכרה ומזמין אמבולנס. ביהמ"ש מחזיר את הלכת </w:t>
      </w:r>
      <w:proofErr w:type="spellStart"/>
      <w:r w:rsidRPr="00A65F92">
        <w:rPr>
          <w:rFonts w:ascii="David" w:hAnsi="David"/>
          <w:sz w:val="20"/>
          <w:szCs w:val="20"/>
          <w:rtl/>
        </w:rPr>
        <w:t>נחושתן</w:t>
      </w:r>
      <w:proofErr w:type="spellEnd"/>
      <w:r w:rsidRPr="00A65F92">
        <w:rPr>
          <w:rFonts w:ascii="David" w:hAnsi="David"/>
          <w:sz w:val="20"/>
          <w:szCs w:val="20"/>
          <w:rtl/>
        </w:rPr>
        <w:t xml:space="preserve"> וקובע כי מספיק שהאדם עצמו חזר בו מביצוע העבירה.</w:t>
      </w:r>
      <w:r w:rsidRPr="00A65F92">
        <w:rPr>
          <w:rFonts w:ascii="David" w:hAnsi="David" w:hint="cs"/>
          <w:sz w:val="20"/>
          <w:szCs w:val="20"/>
          <w:rtl/>
        </w:rPr>
        <w:t xml:space="preserve"> </w:t>
      </w:r>
      <w:r w:rsidRPr="00A65F92">
        <w:rPr>
          <w:rFonts w:ascii="David" w:hAnsi="David" w:hint="cs"/>
          <w:b/>
          <w:bCs/>
          <w:sz w:val="20"/>
          <w:szCs w:val="20"/>
          <w:rtl/>
        </w:rPr>
        <w:t>ביהמ"ש מבהיר כי רוצים ליצר תמריץ להפסיק את כלל העבירות, לכן יש לפרש את ס' 28 בצורה רחבה יותר ולהעניק את הפטור גם למי שמתחרט מסיבות אחרות.</w:t>
      </w:r>
      <w:r w:rsidRPr="00A65F92">
        <w:rPr>
          <w:rFonts w:ascii="David" w:hAnsi="David" w:hint="cs"/>
          <w:sz w:val="20"/>
          <w:szCs w:val="20"/>
          <w:rtl/>
        </w:rPr>
        <w:t xml:space="preserve"> </w:t>
      </w:r>
      <w:r w:rsidRPr="004A3628">
        <w:rPr>
          <w:rFonts w:ascii="David" w:hAnsi="David" w:hint="cs"/>
          <w:b/>
          <w:bCs/>
          <w:sz w:val="20"/>
          <w:szCs w:val="20"/>
          <w:rtl/>
        </w:rPr>
        <w:t xml:space="preserve">זו </w:t>
      </w:r>
      <w:proofErr w:type="spellStart"/>
      <w:r w:rsidRPr="004A3628">
        <w:rPr>
          <w:rFonts w:ascii="David" w:hAnsi="David" w:hint="cs"/>
          <w:b/>
          <w:bCs/>
          <w:sz w:val="20"/>
          <w:szCs w:val="20"/>
          <w:rtl/>
        </w:rPr>
        <w:t>א</w:t>
      </w:r>
      <w:r>
        <w:rPr>
          <w:rFonts w:ascii="David" w:hAnsi="David" w:hint="cs"/>
          <w:b/>
          <w:bCs/>
          <w:sz w:val="20"/>
          <w:szCs w:val="20"/>
          <w:rtl/>
        </w:rPr>
        <w:t>י</w:t>
      </w:r>
      <w:r w:rsidRPr="004A3628">
        <w:rPr>
          <w:rFonts w:ascii="David" w:hAnsi="David" w:hint="cs"/>
          <w:b/>
          <w:bCs/>
          <w:sz w:val="20"/>
          <w:szCs w:val="20"/>
          <w:rtl/>
        </w:rPr>
        <w:t>מרת</w:t>
      </w:r>
      <w:proofErr w:type="spellEnd"/>
      <w:r w:rsidRPr="004A3628">
        <w:rPr>
          <w:rFonts w:ascii="David" w:hAnsi="David" w:hint="cs"/>
          <w:b/>
          <w:bCs/>
          <w:sz w:val="20"/>
          <w:szCs w:val="20"/>
          <w:rtl/>
        </w:rPr>
        <w:t xml:space="preserve"> </w:t>
      </w:r>
      <w:proofErr w:type="spellStart"/>
      <w:r w:rsidRPr="004A3628">
        <w:rPr>
          <w:rFonts w:ascii="David" w:hAnsi="David" w:hint="cs"/>
          <w:b/>
          <w:bCs/>
          <w:sz w:val="20"/>
          <w:szCs w:val="20"/>
          <w:rtl/>
        </w:rPr>
        <w:t>אוביטר</w:t>
      </w:r>
      <w:proofErr w:type="spellEnd"/>
      <w:r w:rsidRPr="004A3628">
        <w:rPr>
          <w:rFonts w:ascii="David" w:hAnsi="David" w:hint="cs"/>
          <w:b/>
          <w:bCs/>
          <w:sz w:val="20"/>
          <w:szCs w:val="20"/>
          <w:rtl/>
        </w:rPr>
        <w:t xml:space="preserve"> שנועדה לשנות הלכה בעתיד, לבסוף הפטור לא מתקבל בשל ניתוח היסוד העובדתי במקרה</w:t>
      </w:r>
      <w:r w:rsidRPr="00A65F92">
        <w:rPr>
          <w:rFonts w:ascii="David" w:hAnsi="David" w:hint="cs"/>
          <w:sz w:val="20"/>
          <w:szCs w:val="20"/>
          <w:rtl/>
        </w:rPr>
        <w:t>.</w:t>
      </w:r>
    </w:p>
    <w:p w:rsidR="005D3334" w:rsidRDefault="005D3334" w:rsidP="005D3334">
      <w:pPr>
        <w:pStyle w:val="a3"/>
        <w:numPr>
          <w:ilvl w:val="0"/>
          <w:numId w:val="111"/>
        </w:numPr>
        <w:spacing w:line="360" w:lineRule="auto"/>
        <w:rPr>
          <w:rFonts w:ascii="David" w:hAnsi="David"/>
          <w:sz w:val="20"/>
          <w:szCs w:val="20"/>
        </w:rPr>
      </w:pPr>
      <w:r>
        <w:rPr>
          <w:rFonts w:ascii="David" w:hAnsi="David" w:hint="cs"/>
          <w:b/>
          <w:bCs/>
          <w:sz w:val="20"/>
          <w:szCs w:val="20"/>
          <w:u w:val="single"/>
          <w:rtl/>
        </w:rPr>
        <w:t xml:space="preserve">שורה תחתונה: ההלכה לפי פס"ד </w:t>
      </w:r>
      <w:proofErr w:type="spellStart"/>
      <w:r>
        <w:rPr>
          <w:rFonts w:ascii="David" w:hAnsi="David" w:hint="cs"/>
          <w:b/>
          <w:bCs/>
          <w:sz w:val="20"/>
          <w:szCs w:val="20"/>
          <w:u w:val="single"/>
          <w:rtl/>
        </w:rPr>
        <w:t>מצראווה</w:t>
      </w:r>
      <w:proofErr w:type="spellEnd"/>
      <w:r>
        <w:rPr>
          <w:rFonts w:ascii="David" w:hAnsi="David" w:hint="cs"/>
          <w:b/>
          <w:bCs/>
          <w:sz w:val="20"/>
          <w:szCs w:val="20"/>
          <w:u w:val="single"/>
          <w:rtl/>
        </w:rPr>
        <w:t>.  נדרשת חרטה אתית.</w:t>
      </w:r>
    </w:p>
    <w:p w:rsidR="005D3334" w:rsidRPr="00A65F92" w:rsidRDefault="005D3334" w:rsidP="005D3334">
      <w:pPr>
        <w:pStyle w:val="a3"/>
        <w:spacing w:line="360" w:lineRule="auto"/>
        <w:ind w:left="1440"/>
        <w:rPr>
          <w:rFonts w:ascii="David" w:hAnsi="David"/>
          <w:sz w:val="20"/>
          <w:szCs w:val="20"/>
        </w:rPr>
      </w:pPr>
    </w:p>
    <w:p w:rsidR="005D3334" w:rsidRPr="00A65F92" w:rsidRDefault="005D3334" w:rsidP="005D3334">
      <w:pPr>
        <w:pStyle w:val="a3"/>
        <w:numPr>
          <w:ilvl w:val="0"/>
          <w:numId w:val="112"/>
        </w:numPr>
        <w:spacing w:line="360" w:lineRule="auto"/>
        <w:rPr>
          <w:rFonts w:ascii="David" w:hAnsi="David"/>
          <w:b/>
          <w:bCs/>
          <w:sz w:val="20"/>
          <w:szCs w:val="20"/>
        </w:rPr>
      </w:pPr>
      <w:r w:rsidRPr="00A65F92">
        <w:rPr>
          <w:rFonts w:ascii="David" w:hAnsi="David" w:hint="cs"/>
          <w:b/>
          <w:bCs/>
          <w:sz w:val="20"/>
          <w:szCs w:val="20"/>
          <w:rtl/>
        </w:rPr>
        <w:t xml:space="preserve">המעשה הנדרש לצורך חרטה: </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הסעיף אינו מסתפק בחרטה פנימית. המנסה נדרש לעשות מעשה. טיב המעשה תלוי בשלב אליו הגיע הניסיון:</w:t>
      </w:r>
    </w:p>
    <w:p w:rsidR="005D3334" w:rsidRPr="00A65F92" w:rsidRDefault="005D3334" w:rsidP="005D3334">
      <w:pPr>
        <w:pStyle w:val="a3"/>
        <w:numPr>
          <w:ilvl w:val="0"/>
          <w:numId w:val="113"/>
        </w:numPr>
        <w:spacing w:line="360" w:lineRule="auto"/>
        <w:rPr>
          <w:rFonts w:ascii="David" w:hAnsi="David"/>
          <w:sz w:val="20"/>
          <w:szCs w:val="20"/>
        </w:rPr>
      </w:pPr>
      <w:r w:rsidRPr="00BF269D">
        <w:rPr>
          <w:rFonts w:ascii="David" w:hAnsi="David" w:hint="cs"/>
          <w:b/>
          <w:bCs/>
          <w:sz w:val="20"/>
          <w:szCs w:val="20"/>
          <w:rtl/>
        </w:rPr>
        <w:t>אם מדובר בניסיון בלתי מושלם- די שיחדל מהשלמת המעשה</w:t>
      </w:r>
      <w:r w:rsidRPr="00A65F92">
        <w:rPr>
          <w:rFonts w:ascii="David" w:hAnsi="David" w:hint="cs"/>
          <w:sz w:val="20"/>
          <w:szCs w:val="20"/>
          <w:rtl/>
        </w:rPr>
        <w:t>.</w:t>
      </w:r>
    </w:p>
    <w:p w:rsidR="005D3334" w:rsidRPr="00A65F92" w:rsidRDefault="005D3334" w:rsidP="005D3334">
      <w:pPr>
        <w:pStyle w:val="a3"/>
        <w:numPr>
          <w:ilvl w:val="0"/>
          <w:numId w:val="113"/>
        </w:numPr>
        <w:spacing w:line="360" w:lineRule="auto"/>
        <w:rPr>
          <w:rFonts w:ascii="David" w:hAnsi="David"/>
          <w:sz w:val="20"/>
          <w:szCs w:val="20"/>
          <w:rtl/>
        </w:rPr>
      </w:pPr>
      <w:r w:rsidRPr="00BF269D">
        <w:rPr>
          <w:rFonts w:ascii="David" w:hAnsi="David" w:hint="cs"/>
          <w:b/>
          <w:bCs/>
          <w:sz w:val="20"/>
          <w:szCs w:val="20"/>
          <w:rtl/>
        </w:rPr>
        <w:t xml:space="preserve">אם מדובר בניסיון מושלם- נדרש הנאשם לתרום "תרומה של ממש למניעת התוצאות בהן מותנית השלמת העבירה". </w:t>
      </w:r>
      <w:r w:rsidRPr="00A65F92">
        <w:rPr>
          <w:rFonts w:ascii="David" w:hAnsi="David" w:hint="cs"/>
          <w:sz w:val="20"/>
          <w:szCs w:val="20"/>
          <w:rtl/>
        </w:rPr>
        <w:t xml:space="preserve">מהי "תרומה של ממש"? האם תרומתו של הנאשם צריכה בפועל למנוע את השלמת העבירה, או שדי בכך שהיא תהא בעלת פוטנציאל למנוע את העבירה? הדעות חלוקות. </w:t>
      </w:r>
      <w:proofErr w:type="spellStart"/>
      <w:r w:rsidRPr="00A65F92">
        <w:rPr>
          <w:rFonts w:ascii="David" w:hAnsi="David" w:hint="cs"/>
          <w:sz w:val="20"/>
          <w:szCs w:val="20"/>
          <w:rtl/>
        </w:rPr>
        <w:t>ג'בראן</w:t>
      </w:r>
      <w:proofErr w:type="spellEnd"/>
      <w:r w:rsidRPr="00A65F92">
        <w:rPr>
          <w:rFonts w:ascii="David" w:hAnsi="David" w:hint="cs"/>
          <w:sz w:val="20"/>
          <w:szCs w:val="20"/>
          <w:rtl/>
        </w:rPr>
        <w:t xml:space="preserve"> אמר כי לא צריך להראות שהיא בפועל מנעה, אלא שמדובר במעשה שהיה בעל פוטנציאל של מניעה. כך הקל עם פרשנות הפטור.</w:t>
      </w:r>
    </w:p>
    <w:p w:rsidR="005D3334" w:rsidRPr="00A65F92" w:rsidRDefault="005D3334" w:rsidP="005D3334">
      <w:pPr>
        <w:spacing w:line="360" w:lineRule="auto"/>
        <w:jc w:val="center"/>
        <w:rPr>
          <w:rFonts w:ascii="David" w:hAnsi="David"/>
          <w:b/>
          <w:bCs/>
          <w:sz w:val="20"/>
          <w:szCs w:val="20"/>
          <w:u w:val="single"/>
          <w:rtl/>
        </w:rPr>
      </w:pPr>
      <w:r w:rsidRPr="00A65F92">
        <w:rPr>
          <w:rFonts w:ascii="David" w:hAnsi="David" w:hint="cs"/>
          <w:b/>
          <w:bCs/>
          <w:sz w:val="20"/>
          <w:szCs w:val="20"/>
          <w:u w:val="single"/>
          <w:rtl/>
        </w:rPr>
        <w:t>עבירות ניסיון עצמאיות:</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בחלקו הספציפי של חוק העונשין פזורות עבירות ניסיון עצמאיות המוגדרות כעבירות ספציפיות (קיומן אינו נגזר מקיומה של עבירה </w:t>
      </w:r>
      <w:proofErr w:type="spellStart"/>
      <w:r w:rsidRPr="00A65F92">
        <w:rPr>
          <w:rFonts w:ascii="David" w:hAnsi="David" w:hint="cs"/>
          <w:sz w:val="20"/>
          <w:szCs w:val="20"/>
          <w:rtl/>
        </w:rPr>
        <w:t>מושלמת+הלבשת</w:t>
      </w:r>
      <w:proofErr w:type="spellEnd"/>
      <w:r w:rsidRPr="00A65F92">
        <w:rPr>
          <w:rFonts w:ascii="David" w:hAnsi="David" w:hint="cs"/>
          <w:sz w:val="20"/>
          <w:szCs w:val="20"/>
          <w:rtl/>
        </w:rPr>
        <w:t xml:space="preserve"> דוקטרינת הניסיון שבס' 25). דוג'- ס' 329(א)(2); 294(ר); 403.</w:t>
      </w:r>
    </w:p>
    <w:p w:rsidR="005D3334" w:rsidRPr="00A65F92" w:rsidRDefault="005D3334" w:rsidP="005D3334">
      <w:pPr>
        <w:pStyle w:val="a3"/>
        <w:numPr>
          <w:ilvl w:val="0"/>
          <w:numId w:val="114"/>
        </w:numPr>
        <w:spacing w:line="360" w:lineRule="auto"/>
        <w:rPr>
          <w:rFonts w:ascii="David" w:hAnsi="David"/>
          <w:sz w:val="20"/>
          <w:szCs w:val="20"/>
        </w:rPr>
      </w:pPr>
      <w:r w:rsidRPr="00A65F92">
        <w:rPr>
          <w:rFonts w:ascii="David" w:hAnsi="David" w:hint="cs"/>
          <w:sz w:val="20"/>
          <w:szCs w:val="20"/>
          <w:u w:val="single"/>
          <w:rtl/>
        </w:rPr>
        <w:t xml:space="preserve">למה יש עבירות כאלו כאשר ניתן לקחת את העבירה השלמה ולהלביש עליה את דוקטרינת </w:t>
      </w:r>
      <w:proofErr w:type="spellStart"/>
      <w:r w:rsidRPr="00A65F92">
        <w:rPr>
          <w:rFonts w:ascii="David" w:hAnsi="David" w:hint="cs"/>
          <w:sz w:val="20"/>
          <w:szCs w:val="20"/>
          <w:u w:val="single"/>
          <w:rtl/>
        </w:rPr>
        <w:t>הנסיון</w:t>
      </w:r>
      <w:proofErr w:type="spellEnd"/>
      <w:r w:rsidRPr="00A65F92">
        <w:rPr>
          <w:rFonts w:ascii="David" w:hAnsi="David" w:hint="cs"/>
          <w:sz w:val="20"/>
          <w:szCs w:val="20"/>
          <w:u w:val="single"/>
          <w:rtl/>
        </w:rPr>
        <w:t>?</w:t>
      </w:r>
      <w:r w:rsidRPr="00A65F92">
        <w:rPr>
          <w:rFonts w:ascii="David" w:hAnsi="David" w:hint="cs"/>
          <w:sz w:val="20"/>
          <w:szCs w:val="20"/>
          <w:rtl/>
        </w:rPr>
        <w:t xml:space="preserve"> בעבר העונש על ניסיון היה מחצית מעונש העבירה המושלמת. המחוקק האנגלי חשב כי יש עבירות ספציפיות שיש להענישן בחומרה יותר. בתיקון 39 הושווה העונש- לכן, כעת יוצא לעיתים שהעבירות הספציפיות יותר מקלות והמטרה לא מתקיימת. חייבים ללכת לפי העבירה הספציפית- דין ספציפי גובר על דין כללי.</w:t>
      </w:r>
    </w:p>
    <w:p w:rsidR="005D3334" w:rsidRPr="00A65F92" w:rsidRDefault="005D3334" w:rsidP="005D3334">
      <w:pPr>
        <w:pStyle w:val="a3"/>
        <w:spacing w:line="360" w:lineRule="auto"/>
        <w:rPr>
          <w:rFonts w:ascii="David" w:hAnsi="David"/>
          <w:sz w:val="20"/>
          <w:szCs w:val="20"/>
          <w:rtl/>
        </w:rPr>
      </w:pPr>
    </w:p>
    <w:p w:rsidR="005D3334" w:rsidRPr="00A65F92" w:rsidRDefault="005D3334" w:rsidP="005D3334">
      <w:pPr>
        <w:pStyle w:val="a3"/>
        <w:numPr>
          <w:ilvl w:val="0"/>
          <w:numId w:val="114"/>
        </w:numPr>
        <w:spacing w:line="360" w:lineRule="auto"/>
        <w:rPr>
          <w:rFonts w:ascii="David" w:hAnsi="David"/>
          <w:sz w:val="20"/>
          <w:szCs w:val="20"/>
        </w:rPr>
      </w:pPr>
      <w:r w:rsidRPr="00A65F92">
        <w:rPr>
          <w:rFonts w:ascii="David" w:hAnsi="David" w:hint="cs"/>
          <w:sz w:val="20"/>
          <w:szCs w:val="20"/>
          <w:u w:val="single"/>
          <w:rtl/>
        </w:rPr>
        <w:t>איך מתייחסים אליהן</w:t>
      </w:r>
      <w:r w:rsidRPr="00A65F92">
        <w:rPr>
          <w:rFonts w:ascii="David" w:hAnsi="David" w:hint="cs"/>
          <w:sz w:val="20"/>
          <w:szCs w:val="20"/>
          <w:rtl/>
        </w:rPr>
        <w:t xml:space="preserve">? הפסיקה קבעה כי מחילים את דיני הניסיון הכלליים, גם על העבירות הספציפיות/ עצמאיות. </w:t>
      </w:r>
    </w:p>
    <w:p w:rsidR="005D3334" w:rsidRPr="00A65F92" w:rsidRDefault="005D3334" w:rsidP="005D3334">
      <w:pPr>
        <w:spacing w:line="360" w:lineRule="auto"/>
        <w:rPr>
          <w:b/>
          <w:bCs/>
          <w:sz w:val="20"/>
          <w:szCs w:val="20"/>
        </w:rPr>
      </w:pPr>
    </w:p>
    <w:p w:rsidR="005D3334" w:rsidRPr="00A65F92" w:rsidRDefault="005D3334" w:rsidP="005D3334">
      <w:pPr>
        <w:pStyle w:val="a3"/>
        <w:numPr>
          <w:ilvl w:val="0"/>
          <w:numId w:val="5"/>
        </w:numPr>
        <w:shd w:val="clear" w:color="auto" w:fill="F7CAAC" w:themeFill="accent2" w:themeFillTint="66"/>
        <w:spacing w:line="360" w:lineRule="auto"/>
        <w:rPr>
          <w:b/>
          <w:bCs/>
        </w:rPr>
      </w:pPr>
      <w:r w:rsidRPr="00A65F92">
        <w:rPr>
          <w:rFonts w:hint="cs"/>
          <w:b/>
          <w:bCs/>
          <w:rtl/>
        </w:rPr>
        <w:t>צדדים לעבירה:</w:t>
      </w:r>
    </w:p>
    <w:p w:rsidR="005D3334" w:rsidRDefault="005D3334" w:rsidP="005D3334">
      <w:pPr>
        <w:spacing w:line="360" w:lineRule="auto"/>
        <w:rPr>
          <w:rFonts w:ascii="David" w:hAnsi="David"/>
          <w:sz w:val="20"/>
          <w:szCs w:val="20"/>
          <w:rtl/>
        </w:rPr>
      </w:pPr>
      <w:r w:rsidRPr="009B232D">
        <w:rPr>
          <w:rFonts w:ascii="David" w:hAnsi="David" w:hint="cs"/>
          <w:b/>
          <w:bCs/>
          <w:sz w:val="20"/>
          <w:szCs w:val="20"/>
          <w:rtl/>
        </w:rPr>
        <w:t xml:space="preserve">הפרק </w:t>
      </w:r>
      <w:r>
        <w:rPr>
          <w:rFonts w:ascii="David" w:hAnsi="David" w:hint="cs"/>
          <w:b/>
          <w:bCs/>
          <w:sz w:val="20"/>
          <w:szCs w:val="20"/>
          <w:rtl/>
        </w:rPr>
        <w:t xml:space="preserve">עוסק </w:t>
      </w:r>
      <w:r w:rsidRPr="009B232D">
        <w:rPr>
          <w:rFonts w:ascii="David" w:hAnsi="David" w:hint="cs"/>
          <w:b/>
          <w:bCs/>
          <w:sz w:val="20"/>
          <w:szCs w:val="20"/>
          <w:rtl/>
        </w:rPr>
        <w:t>במקרים בהם מייחסים אחריות פלילית גם לאנשים שלא ביצעו בעצמם את העבירה העיקרית. הם היו צד לה אך לא ביצעו בעצמם.</w:t>
      </w:r>
      <w:r w:rsidRPr="00A65F92">
        <w:rPr>
          <w:rFonts w:ascii="David" w:hAnsi="David" w:hint="cs"/>
          <w:sz w:val="20"/>
          <w:szCs w:val="20"/>
          <w:rtl/>
        </w:rPr>
        <w:t xml:space="preserve"> </w:t>
      </w:r>
    </w:p>
    <w:p w:rsidR="005D3334" w:rsidRPr="004A678E" w:rsidRDefault="005D3334" w:rsidP="005D3334">
      <w:pPr>
        <w:pStyle w:val="a3"/>
        <w:numPr>
          <w:ilvl w:val="0"/>
          <w:numId w:val="134"/>
        </w:numPr>
        <w:spacing w:line="360" w:lineRule="auto"/>
        <w:rPr>
          <w:rFonts w:ascii="David" w:hAnsi="David"/>
          <w:sz w:val="20"/>
          <w:szCs w:val="20"/>
          <w:rtl/>
        </w:rPr>
      </w:pPr>
      <w:r w:rsidRPr="004A678E">
        <w:rPr>
          <w:rFonts w:ascii="David" w:hAnsi="David" w:hint="cs"/>
          <w:sz w:val="20"/>
          <w:szCs w:val="20"/>
          <w:u w:val="single"/>
          <w:rtl/>
        </w:rPr>
        <w:lastRenderedPageBreak/>
        <w:t>היכן הדמיון לניסיון</w:t>
      </w:r>
      <w:r w:rsidRPr="004A678E">
        <w:rPr>
          <w:rFonts w:ascii="David" w:hAnsi="David" w:hint="cs"/>
          <w:sz w:val="20"/>
          <w:szCs w:val="20"/>
          <w:rtl/>
        </w:rPr>
        <w:t>? גם פה, אחריות השותפים היא נגזרת מביצוע עבירה מסוימת, ע"י מבצע עיקרי. אין עבירת סיוע או שידול כללית- ישנה סיוע לגניבה/ לפריצה/ לשוד או שידול לפריצה/ אינוס. מלבישים את הצדדים לעבירה על עבירה מסוימת. צורות נגזרות של אחריות שלא עומדות בפני עצמן אלא מתלבשות על עבירה עיקרית מסוימת.</w:t>
      </w:r>
    </w:p>
    <w:p w:rsidR="005D3334" w:rsidRPr="00A65F92" w:rsidRDefault="005D3334" w:rsidP="005D3334">
      <w:pPr>
        <w:spacing w:line="360" w:lineRule="auto"/>
        <w:jc w:val="center"/>
        <w:rPr>
          <w:rFonts w:ascii="David" w:hAnsi="David"/>
          <w:b/>
          <w:bCs/>
          <w:sz w:val="20"/>
          <w:szCs w:val="20"/>
          <w:u w:val="single"/>
          <w:rtl/>
        </w:rPr>
      </w:pPr>
      <w:r w:rsidRPr="004A678E">
        <w:rPr>
          <w:rFonts w:ascii="David" w:hAnsi="David" w:hint="cs"/>
          <w:b/>
          <w:bCs/>
          <w:sz w:val="20"/>
          <w:szCs w:val="20"/>
          <w:bdr w:val="single" w:sz="4" w:space="0" w:color="auto"/>
          <w:rtl/>
        </w:rPr>
        <w:t>מה מייחד את הפרק? הרחבת האחריות הפלילית על שותפים לעבירה.</w:t>
      </w:r>
    </w:p>
    <w:p w:rsidR="005D3334" w:rsidRPr="009A3C60" w:rsidRDefault="005D3334" w:rsidP="005D3334">
      <w:pPr>
        <w:spacing w:line="360" w:lineRule="auto"/>
        <w:rPr>
          <w:rFonts w:ascii="David" w:hAnsi="David"/>
          <w:sz w:val="20"/>
          <w:szCs w:val="20"/>
          <w:u w:val="single"/>
          <w:rtl/>
        </w:rPr>
      </w:pPr>
      <w:r w:rsidRPr="009A3C60">
        <w:rPr>
          <w:rFonts w:ascii="David" w:hAnsi="David" w:hint="cs"/>
          <w:b/>
          <w:bCs/>
          <w:sz w:val="20"/>
          <w:szCs w:val="20"/>
          <w:u w:val="single"/>
          <w:rtl/>
        </w:rPr>
        <w:t xml:space="preserve">מהם </w:t>
      </w:r>
      <w:proofErr w:type="spellStart"/>
      <w:r w:rsidRPr="009A3C60">
        <w:rPr>
          <w:rFonts w:ascii="David" w:hAnsi="David" w:hint="cs"/>
          <w:b/>
          <w:bCs/>
          <w:sz w:val="20"/>
          <w:szCs w:val="20"/>
          <w:u w:val="single"/>
          <w:rtl/>
        </w:rPr>
        <w:t>הרציונלים</w:t>
      </w:r>
      <w:proofErr w:type="spellEnd"/>
      <w:r w:rsidRPr="009A3C60">
        <w:rPr>
          <w:rFonts w:ascii="David" w:hAnsi="David" w:hint="cs"/>
          <w:b/>
          <w:bCs/>
          <w:sz w:val="20"/>
          <w:szCs w:val="20"/>
          <w:u w:val="single"/>
          <w:rtl/>
        </w:rPr>
        <w:t xml:space="preserve"> להרחבת האחריות הפלילית על שותפים לעבירה</w:t>
      </w:r>
      <w:r w:rsidRPr="009A3C60">
        <w:rPr>
          <w:rFonts w:ascii="David" w:hAnsi="David" w:hint="cs"/>
          <w:sz w:val="20"/>
          <w:szCs w:val="20"/>
          <w:u w:val="single"/>
          <w:rtl/>
        </w:rPr>
        <w:t>?</w:t>
      </w:r>
    </w:p>
    <w:p w:rsidR="005D3334" w:rsidRPr="00A65F92" w:rsidRDefault="005D3334" w:rsidP="005D3334">
      <w:pPr>
        <w:pStyle w:val="a3"/>
        <w:numPr>
          <w:ilvl w:val="0"/>
          <w:numId w:val="112"/>
        </w:numPr>
        <w:spacing w:line="360" w:lineRule="auto"/>
        <w:rPr>
          <w:rFonts w:ascii="David" w:hAnsi="David"/>
          <w:b/>
          <w:bCs/>
          <w:sz w:val="20"/>
          <w:szCs w:val="20"/>
        </w:rPr>
      </w:pPr>
      <w:r w:rsidRPr="00A65F92">
        <w:rPr>
          <w:rFonts w:ascii="David" w:hAnsi="David" w:hint="cs"/>
          <w:b/>
          <w:bCs/>
          <w:sz w:val="20"/>
          <w:szCs w:val="20"/>
          <w:rtl/>
        </w:rPr>
        <w:t>רציונל מרכזי (תועלתני) נשען על הסיכון המוגבר הטמון בביצוע משותף, בהשוואה לסיכון הטמון בביצוע בידי יחיד:</w:t>
      </w:r>
    </w:p>
    <w:p w:rsidR="005D3334" w:rsidRPr="00A65F92" w:rsidRDefault="005D3334" w:rsidP="005D3334">
      <w:pPr>
        <w:pStyle w:val="a3"/>
        <w:numPr>
          <w:ilvl w:val="0"/>
          <w:numId w:val="116"/>
        </w:numPr>
        <w:spacing w:line="360" w:lineRule="auto"/>
        <w:rPr>
          <w:rFonts w:ascii="David" w:hAnsi="David"/>
          <w:b/>
          <w:bCs/>
          <w:sz w:val="20"/>
          <w:szCs w:val="20"/>
        </w:rPr>
      </w:pPr>
      <w:r w:rsidRPr="00A65F92">
        <w:rPr>
          <w:rFonts w:ascii="David" w:hAnsi="David" w:hint="cs"/>
          <w:b/>
          <w:bCs/>
          <w:sz w:val="20"/>
          <w:szCs w:val="20"/>
          <w:rtl/>
        </w:rPr>
        <w:t>ביצוע משותף שולל מכל שותף את השליטה הבלעדית על דרך הביצוע ועל השתלשלות העניינים ובכך מעצים הסיכון לחברה</w:t>
      </w:r>
      <w:r w:rsidRPr="00A65F92">
        <w:rPr>
          <w:rFonts w:ascii="David" w:hAnsi="David" w:hint="cs"/>
          <w:sz w:val="20"/>
          <w:szCs w:val="20"/>
          <w:rtl/>
        </w:rPr>
        <w:t>: מספר המעורבים הרב מגביר סיכון להתקלות עם גורמים בלתי רצויים ומעלה את החשש לחשיפה ולהיתפסות. הסיכוי שתבוצע עבירה שונה או נוספת החורגת מהתוכנית- גובר.</w:t>
      </w:r>
    </w:p>
    <w:p w:rsidR="005D3334" w:rsidRPr="00A65F92" w:rsidRDefault="005D3334" w:rsidP="005D3334">
      <w:pPr>
        <w:pStyle w:val="a3"/>
        <w:numPr>
          <w:ilvl w:val="0"/>
          <w:numId w:val="116"/>
        </w:numPr>
        <w:spacing w:line="360" w:lineRule="auto"/>
        <w:rPr>
          <w:rFonts w:ascii="David" w:hAnsi="David"/>
          <w:sz w:val="20"/>
          <w:szCs w:val="20"/>
          <w:rtl/>
        </w:rPr>
      </w:pPr>
      <w:r w:rsidRPr="00A65F92">
        <w:rPr>
          <w:rFonts w:ascii="David" w:hAnsi="David" w:hint="cs"/>
          <w:b/>
          <w:bCs/>
          <w:sz w:val="20"/>
          <w:szCs w:val="20"/>
          <w:rtl/>
        </w:rPr>
        <w:t>מידת האנרגיה העבריינית עשויה להיות גבוהה יותר לעומת ביצוע בידי יחיד:</w:t>
      </w:r>
      <w:r w:rsidRPr="00A65F92">
        <w:rPr>
          <w:rFonts w:ascii="David" w:hAnsi="David" w:hint="cs"/>
          <w:sz w:val="20"/>
          <w:szCs w:val="20"/>
          <w:rtl/>
        </w:rPr>
        <w:t xml:space="preserve"> הביצוע המשותף יוצר רמת מחויבות גבוהה מצד כל שותף לתוכנית העבריינית ולחלקו בה (לחץ חברתי), לעומת ביצוע ביחידות, המאפשר חרטה בכל עת.</w:t>
      </w:r>
    </w:p>
    <w:p w:rsidR="005D3334" w:rsidRPr="00A65F92" w:rsidRDefault="005D3334" w:rsidP="005D3334">
      <w:pPr>
        <w:pStyle w:val="a3"/>
        <w:numPr>
          <w:ilvl w:val="0"/>
          <w:numId w:val="112"/>
        </w:numPr>
        <w:spacing w:line="360" w:lineRule="auto"/>
        <w:rPr>
          <w:rFonts w:ascii="David" w:hAnsi="David"/>
          <w:sz w:val="20"/>
          <w:szCs w:val="20"/>
        </w:rPr>
      </w:pPr>
      <w:r w:rsidRPr="00A65F92">
        <w:rPr>
          <w:rFonts w:ascii="David" w:hAnsi="David" w:hint="cs"/>
          <w:b/>
          <w:bCs/>
          <w:sz w:val="20"/>
          <w:szCs w:val="20"/>
          <w:rtl/>
        </w:rPr>
        <w:t xml:space="preserve">רציונל הנשען על שיקולי אשם (גמול): </w:t>
      </w:r>
    </w:p>
    <w:p w:rsidR="005D3334" w:rsidRPr="00A65F92" w:rsidRDefault="005D3334" w:rsidP="005D3334">
      <w:pPr>
        <w:pStyle w:val="a3"/>
        <w:spacing w:line="360" w:lineRule="auto"/>
        <w:rPr>
          <w:rFonts w:ascii="David" w:hAnsi="David"/>
          <w:sz w:val="20"/>
          <w:szCs w:val="20"/>
        </w:rPr>
      </w:pPr>
      <w:r w:rsidRPr="00A65F92">
        <w:rPr>
          <w:rFonts w:ascii="David" w:hAnsi="David" w:hint="cs"/>
          <w:sz w:val="20"/>
          <w:szCs w:val="20"/>
          <w:rtl/>
        </w:rPr>
        <w:t xml:space="preserve">בספרות הפילוסופית של המשפט הפלילי מוצעים בסיסים תאורטיים אפשריים, המצדיקים להפליל סוגי שותפים שונים </w:t>
      </w:r>
      <w:proofErr w:type="spellStart"/>
      <w:r w:rsidRPr="00A65F92">
        <w:rPr>
          <w:rFonts w:ascii="David" w:hAnsi="David" w:hint="cs"/>
          <w:sz w:val="20"/>
          <w:szCs w:val="20"/>
          <w:rtl/>
        </w:rPr>
        <w:t>מנק</w:t>
      </w:r>
      <w:proofErr w:type="spellEnd"/>
      <w:r w:rsidRPr="00A65F92">
        <w:rPr>
          <w:rFonts w:ascii="David" w:hAnsi="David" w:hint="cs"/>
          <w:sz w:val="20"/>
          <w:szCs w:val="20"/>
          <w:rtl/>
        </w:rPr>
        <w:t xml:space="preserve">' מבט </w:t>
      </w:r>
      <w:proofErr w:type="spellStart"/>
      <w:r w:rsidRPr="00A65F92">
        <w:rPr>
          <w:rFonts w:ascii="David" w:hAnsi="David" w:hint="cs"/>
          <w:sz w:val="20"/>
          <w:szCs w:val="20"/>
          <w:rtl/>
        </w:rPr>
        <w:t>גמולית</w:t>
      </w:r>
      <w:proofErr w:type="spellEnd"/>
      <w:r w:rsidRPr="00A65F92">
        <w:rPr>
          <w:rFonts w:ascii="David" w:hAnsi="David" w:hint="cs"/>
          <w:sz w:val="20"/>
          <w:szCs w:val="20"/>
          <w:rtl/>
        </w:rPr>
        <w:t>:</w:t>
      </w:r>
    </w:p>
    <w:p w:rsidR="005D3334" w:rsidRPr="00A65F92" w:rsidRDefault="005D3334" w:rsidP="005D3334">
      <w:pPr>
        <w:pStyle w:val="a3"/>
        <w:numPr>
          <w:ilvl w:val="0"/>
          <w:numId w:val="115"/>
        </w:numPr>
        <w:spacing w:line="360" w:lineRule="auto"/>
        <w:rPr>
          <w:rFonts w:ascii="David" w:hAnsi="David"/>
          <w:sz w:val="20"/>
          <w:szCs w:val="20"/>
        </w:rPr>
      </w:pPr>
      <w:r w:rsidRPr="00A65F92">
        <w:rPr>
          <w:rFonts w:ascii="David" w:hAnsi="David" w:hint="cs"/>
          <w:b/>
          <w:bCs/>
          <w:sz w:val="20"/>
          <w:szCs w:val="20"/>
          <w:rtl/>
        </w:rPr>
        <w:t>רציונל סיבתי</w:t>
      </w:r>
      <w:r w:rsidRPr="00A65F92">
        <w:rPr>
          <w:rFonts w:ascii="David" w:hAnsi="David" w:hint="cs"/>
          <w:sz w:val="20"/>
          <w:szCs w:val="20"/>
          <w:rtl/>
        </w:rPr>
        <w:t>- תרומתו הסיבתית של השותף לביצוע העבירה.</w:t>
      </w:r>
    </w:p>
    <w:p w:rsidR="005D3334" w:rsidRPr="00A65F92" w:rsidRDefault="005D3334" w:rsidP="005D3334">
      <w:pPr>
        <w:pStyle w:val="a3"/>
        <w:numPr>
          <w:ilvl w:val="0"/>
          <w:numId w:val="115"/>
        </w:numPr>
        <w:spacing w:line="360" w:lineRule="auto"/>
        <w:rPr>
          <w:rFonts w:ascii="David" w:hAnsi="David"/>
          <w:sz w:val="20"/>
          <w:szCs w:val="20"/>
        </w:rPr>
      </w:pPr>
      <w:r w:rsidRPr="00A65F92">
        <w:rPr>
          <w:rFonts w:ascii="David" w:hAnsi="David" w:hint="cs"/>
          <w:b/>
          <w:bCs/>
          <w:sz w:val="20"/>
          <w:szCs w:val="20"/>
          <w:rtl/>
        </w:rPr>
        <w:t>רציונל של יצירת סיכון-</w:t>
      </w:r>
      <w:r w:rsidRPr="00A65F92">
        <w:rPr>
          <w:rFonts w:ascii="David" w:hAnsi="David" w:hint="cs"/>
          <w:sz w:val="20"/>
          <w:szCs w:val="20"/>
          <w:rtl/>
        </w:rPr>
        <w:t xml:space="preserve"> השותף תרם בהתנהגותו להגברת ההסתברות כי תבוצע העבירה (אף אם בפועל לא תרם לה סיבתית).</w:t>
      </w:r>
    </w:p>
    <w:p w:rsidR="005D3334" w:rsidRPr="00A65F92" w:rsidRDefault="005D3334" w:rsidP="005D3334">
      <w:pPr>
        <w:pStyle w:val="a3"/>
        <w:numPr>
          <w:ilvl w:val="0"/>
          <w:numId w:val="115"/>
        </w:numPr>
        <w:spacing w:line="360" w:lineRule="auto"/>
        <w:rPr>
          <w:rFonts w:ascii="David" w:hAnsi="David"/>
          <w:sz w:val="20"/>
          <w:szCs w:val="20"/>
        </w:rPr>
      </w:pPr>
      <w:r w:rsidRPr="00A65F92">
        <w:rPr>
          <w:rFonts w:ascii="David" w:hAnsi="David" w:hint="cs"/>
          <w:b/>
          <w:bCs/>
          <w:sz w:val="20"/>
          <w:szCs w:val="20"/>
          <w:rtl/>
        </w:rPr>
        <w:t>רציונל הסכמה והזדהות עם הפגיעה בערך המוגן-</w:t>
      </w:r>
      <w:r w:rsidRPr="00A65F92">
        <w:rPr>
          <w:rFonts w:ascii="David" w:hAnsi="David" w:hint="cs"/>
          <w:sz w:val="20"/>
          <w:szCs w:val="20"/>
          <w:rtl/>
        </w:rPr>
        <w:t xml:space="preserve"> השותף הפגין בהתנהגותו נכונות לפגוע בערך המוגן.</w:t>
      </w:r>
    </w:p>
    <w:p w:rsidR="005D3334" w:rsidRPr="009A3C60" w:rsidRDefault="005D3334" w:rsidP="005D3334">
      <w:pPr>
        <w:spacing w:line="360" w:lineRule="auto"/>
        <w:rPr>
          <w:rFonts w:ascii="David" w:hAnsi="David"/>
          <w:b/>
          <w:bCs/>
          <w:sz w:val="20"/>
          <w:szCs w:val="20"/>
          <w:u w:val="single"/>
          <w:rtl/>
        </w:rPr>
      </w:pPr>
      <w:r w:rsidRPr="009A3C60">
        <w:rPr>
          <w:rFonts w:ascii="David" w:hAnsi="David" w:hint="cs"/>
          <w:b/>
          <w:bCs/>
          <w:sz w:val="20"/>
          <w:szCs w:val="20"/>
          <w:u w:val="single"/>
          <w:rtl/>
        </w:rPr>
        <w:t>אופי</w:t>
      </w:r>
      <w:r>
        <w:rPr>
          <w:rFonts w:ascii="David" w:hAnsi="David" w:hint="cs"/>
          <w:b/>
          <w:bCs/>
          <w:sz w:val="20"/>
          <w:szCs w:val="20"/>
          <w:u w:val="single"/>
          <w:rtl/>
        </w:rPr>
        <w:t>י</w:t>
      </w:r>
      <w:r w:rsidRPr="009A3C60">
        <w:rPr>
          <w:rFonts w:ascii="David" w:hAnsi="David" w:hint="cs"/>
          <w:b/>
          <w:bCs/>
          <w:sz w:val="20"/>
          <w:szCs w:val="20"/>
          <w:u w:val="single"/>
          <w:rtl/>
        </w:rPr>
        <w:t>ה הנגזר של אחריות השותפים:</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ממה גוזרים את אחריות המשדל והמסייע? </w:t>
      </w:r>
      <w:r w:rsidRPr="009A3C60">
        <w:rPr>
          <w:rFonts w:ascii="David" w:hAnsi="David" w:hint="cs"/>
          <w:b/>
          <w:bCs/>
          <w:sz w:val="20"/>
          <w:szCs w:val="20"/>
          <w:rtl/>
        </w:rPr>
        <w:t>שתי גישות להתבוננות על אופייה הנגזר של אחריות שותפים עקיפים</w:t>
      </w:r>
      <w:r w:rsidRPr="00A65F92">
        <w:rPr>
          <w:rFonts w:ascii="David" w:hAnsi="David" w:hint="cs"/>
          <w:sz w:val="20"/>
          <w:szCs w:val="20"/>
          <w:rtl/>
        </w:rPr>
        <w:t xml:space="preserve"> (כמשדל ומסייע):</w:t>
      </w:r>
    </w:p>
    <w:p w:rsidR="005D3334" w:rsidRPr="00A65F92" w:rsidRDefault="005D3334" w:rsidP="005D3334">
      <w:pPr>
        <w:pStyle w:val="a3"/>
        <w:numPr>
          <w:ilvl w:val="0"/>
          <w:numId w:val="117"/>
        </w:numPr>
        <w:spacing w:line="360" w:lineRule="auto"/>
        <w:rPr>
          <w:rFonts w:ascii="David" w:hAnsi="David"/>
          <w:sz w:val="20"/>
          <w:szCs w:val="20"/>
        </w:rPr>
      </w:pPr>
      <w:r w:rsidRPr="009A3C60">
        <w:rPr>
          <w:rFonts w:ascii="David" w:hAnsi="David" w:hint="cs"/>
          <w:b/>
          <w:bCs/>
          <w:sz w:val="20"/>
          <w:szCs w:val="20"/>
          <w:rtl/>
        </w:rPr>
        <w:t>אחריות השותף נגזרת מאחריות המבצע העיקרי</w:t>
      </w:r>
      <w:r w:rsidRPr="00A65F92">
        <w:rPr>
          <w:rFonts w:ascii="David" w:hAnsi="David" w:hint="cs"/>
          <w:sz w:val="20"/>
          <w:szCs w:val="20"/>
          <w:rtl/>
        </w:rPr>
        <w:t xml:space="preserve">. משה מבצע את עבירת ההתפרצות, יוסי נותן למשה כלי התפרצות- יוסי </w:t>
      </w:r>
      <w:r>
        <w:rPr>
          <w:rFonts w:ascii="David" w:hAnsi="David" w:hint="cs"/>
          <w:sz w:val="20"/>
          <w:szCs w:val="20"/>
          <w:rtl/>
        </w:rPr>
        <w:t>י</w:t>
      </w:r>
      <w:r w:rsidRPr="00A65F92">
        <w:rPr>
          <w:rFonts w:ascii="David" w:hAnsi="David" w:hint="cs"/>
          <w:sz w:val="20"/>
          <w:szCs w:val="20"/>
          <w:rtl/>
        </w:rPr>
        <w:t xml:space="preserve">ישא באחריות לסיוע. </w:t>
      </w:r>
      <w:r w:rsidRPr="00A65F92">
        <w:rPr>
          <w:rFonts w:ascii="David" w:hAnsi="David" w:hint="cs"/>
          <w:b/>
          <w:bCs/>
          <w:sz w:val="20"/>
          <w:szCs w:val="20"/>
          <w:rtl/>
        </w:rPr>
        <w:t xml:space="preserve">הגישה של </w:t>
      </w:r>
      <w:proofErr w:type="spellStart"/>
      <w:r w:rsidRPr="00A65F92">
        <w:rPr>
          <w:rFonts w:ascii="David" w:hAnsi="David" w:hint="cs"/>
          <w:b/>
          <w:bCs/>
          <w:sz w:val="20"/>
          <w:szCs w:val="20"/>
          <w:rtl/>
        </w:rPr>
        <w:t>פלר</w:t>
      </w:r>
      <w:proofErr w:type="spellEnd"/>
      <w:r w:rsidRPr="00A65F92">
        <w:rPr>
          <w:rFonts w:ascii="David" w:hAnsi="David" w:hint="cs"/>
          <w:b/>
          <w:bCs/>
          <w:sz w:val="20"/>
          <w:szCs w:val="20"/>
          <w:rtl/>
        </w:rPr>
        <w:t xml:space="preserve"> שאומצה במשפט הישראלי.</w:t>
      </w:r>
      <w:r w:rsidRPr="00A65F92">
        <w:rPr>
          <w:rFonts w:ascii="David" w:hAnsi="David" w:hint="cs"/>
          <w:sz w:val="20"/>
          <w:szCs w:val="20"/>
          <w:rtl/>
        </w:rPr>
        <w:t xml:space="preserve"> אחריות השותף נגזרת לעולם מהמבצע העיקרי.</w:t>
      </w:r>
    </w:p>
    <w:p w:rsidR="005D3334" w:rsidRPr="00A65F92" w:rsidRDefault="005D3334" w:rsidP="005D3334">
      <w:pPr>
        <w:pStyle w:val="a3"/>
        <w:numPr>
          <w:ilvl w:val="0"/>
          <w:numId w:val="117"/>
        </w:numPr>
        <w:spacing w:line="360" w:lineRule="auto"/>
        <w:rPr>
          <w:rFonts w:ascii="David" w:hAnsi="David"/>
          <w:sz w:val="20"/>
          <w:szCs w:val="20"/>
        </w:rPr>
      </w:pPr>
      <w:r w:rsidRPr="009A3C60">
        <w:rPr>
          <w:rFonts w:ascii="David" w:hAnsi="David" w:hint="cs"/>
          <w:b/>
          <w:bCs/>
          <w:sz w:val="20"/>
          <w:szCs w:val="20"/>
          <w:rtl/>
        </w:rPr>
        <w:t>אחריות השותף נגזרת מעצם ביצוע העבירה ולאו דווקא מאחריותו של מבצעה</w:t>
      </w:r>
      <w:r w:rsidRPr="00A65F92">
        <w:rPr>
          <w:rFonts w:ascii="David" w:hAnsi="David" w:hint="cs"/>
          <w:sz w:val="20"/>
          <w:szCs w:val="20"/>
          <w:rtl/>
        </w:rPr>
        <w:t>. האחריות נובעת מקיומו של המעשה הפסול. הגישה שנכונה יותר לדעת הדר, מאומצת במשפט הגרמני.</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הנפקות בין הגישות יכולה להתעורר במקרים בהם המבצע העיקרי ביצע את יסודות העבירה אך לא נושא באחריות פלילית מחמת סייג העומד לו (למשל, טעות במצב דברים)- לפי גישה 1, שותפו לא </w:t>
      </w:r>
      <w:proofErr w:type="spellStart"/>
      <w:r w:rsidRPr="00A65F92">
        <w:rPr>
          <w:rFonts w:ascii="David" w:hAnsi="David" w:hint="cs"/>
          <w:sz w:val="20"/>
          <w:szCs w:val="20"/>
          <w:rtl/>
        </w:rPr>
        <w:t>ישא</w:t>
      </w:r>
      <w:proofErr w:type="spellEnd"/>
      <w:r w:rsidRPr="00A65F92">
        <w:rPr>
          <w:rFonts w:ascii="David" w:hAnsi="David" w:hint="cs"/>
          <w:sz w:val="20"/>
          <w:szCs w:val="20"/>
          <w:rtl/>
        </w:rPr>
        <w:t xml:space="preserve"> באחריות ולפי גישה 2 כן.</w:t>
      </w:r>
    </w:p>
    <w:p w:rsidR="005D3334" w:rsidRPr="00A65F92" w:rsidRDefault="005D3334" w:rsidP="005D3334">
      <w:pPr>
        <w:spacing w:line="360" w:lineRule="auto"/>
        <w:jc w:val="center"/>
        <w:rPr>
          <w:rFonts w:ascii="David" w:hAnsi="David"/>
          <w:sz w:val="20"/>
          <w:szCs w:val="20"/>
          <w:rtl/>
        </w:rPr>
      </w:pPr>
      <w:r w:rsidRPr="009B232D">
        <w:rPr>
          <w:rFonts w:ascii="David" w:hAnsi="David" w:hint="cs"/>
          <w:b/>
          <w:bCs/>
          <w:sz w:val="20"/>
          <w:szCs w:val="20"/>
          <w:u w:val="single"/>
          <w:shd w:val="clear" w:color="auto" w:fill="F7CAAC" w:themeFill="accent2" w:themeFillTint="66"/>
          <w:rtl/>
        </w:rPr>
        <w:t>המסייע</w:t>
      </w:r>
      <w:r>
        <w:rPr>
          <w:rFonts w:ascii="David" w:hAnsi="David" w:hint="cs"/>
          <w:sz w:val="20"/>
          <w:szCs w:val="20"/>
          <w:rtl/>
        </w:rPr>
        <w:t>:</w:t>
      </w:r>
    </w:p>
    <w:p w:rsidR="005D3334" w:rsidRPr="009A3C60" w:rsidRDefault="005D3334" w:rsidP="005D3334">
      <w:pPr>
        <w:pStyle w:val="a3"/>
        <w:numPr>
          <w:ilvl w:val="0"/>
          <w:numId w:val="112"/>
        </w:numPr>
        <w:spacing w:line="360" w:lineRule="auto"/>
        <w:rPr>
          <w:rFonts w:ascii="David" w:hAnsi="David"/>
          <w:sz w:val="20"/>
          <w:szCs w:val="20"/>
          <w:u w:val="single"/>
        </w:rPr>
      </w:pPr>
      <w:r w:rsidRPr="009A3C60">
        <w:rPr>
          <w:rFonts w:ascii="David" w:hAnsi="David" w:hint="cs"/>
          <w:b/>
          <w:bCs/>
          <w:sz w:val="20"/>
          <w:szCs w:val="20"/>
          <w:u w:val="single"/>
          <w:rtl/>
        </w:rPr>
        <w:t>מיהו המסייע?</w:t>
      </w:r>
    </w:p>
    <w:p w:rsidR="005D3334" w:rsidRPr="009A3C60" w:rsidRDefault="005D3334" w:rsidP="005D3334">
      <w:pPr>
        <w:spacing w:line="360" w:lineRule="auto"/>
        <w:jc w:val="center"/>
        <w:rPr>
          <w:rFonts w:ascii="David" w:hAnsi="David"/>
          <w:b/>
          <w:bCs/>
          <w:sz w:val="20"/>
          <w:szCs w:val="20"/>
          <w:rtl/>
        </w:rPr>
      </w:pPr>
      <w:r w:rsidRPr="009A3C60">
        <w:rPr>
          <w:rFonts w:ascii="David" w:hAnsi="David" w:hint="cs"/>
          <w:b/>
          <w:bCs/>
          <w:sz w:val="20"/>
          <w:szCs w:val="20"/>
          <w:rtl/>
        </w:rPr>
        <w:t>ס' 31 לחוק העונשין-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p w:rsidR="005D3334" w:rsidRPr="00A65F92" w:rsidRDefault="005D3334" w:rsidP="005D3334">
      <w:pPr>
        <w:spacing w:line="360" w:lineRule="auto"/>
        <w:rPr>
          <w:rFonts w:ascii="David" w:hAnsi="David"/>
          <w:sz w:val="20"/>
          <w:szCs w:val="20"/>
          <w:rtl/>
        </w:rPr>
      </w:pPr>
      <w:r w:rsidRPr="009A3C60">
        <w:rPr>
          <w:rFonts w:ascii="David" w:hAnsi="David" w:hint="cs"/>
          <w:b/>
          <w:bCs/>
          <w:sz w:val="20"/>
          <w:szCs w:val="20"/>
          <w:u w:val="single"/>
          <w:rtl/>
        </w:rPr>
        <w:t>הסיוע</w:t>
      </w:r>
      <w:r w:rsidRPr="00A65F92">
        <w:rPr>
          <w:rFonts w:ascii="David" w:hAnsi="David" w:hint="cs"/>
          <w:sz w:val="20"/>
          <w:szCs w:val="20"/>
          <w:u w:val="single"/>
          <w:rtl/>
        </w:rPr>
        <w:t xml:space="preserve"> מהווה </w:t>
      </w:r>
      <w:r w:rsidRPr="009A3C60">
        <w:rPr>
          <w:rFonts w:ascii="David" w:hAnsi="David" w:hint="cs"/>
          <w:b/>
          <w:bCs/>
          <w:sz w:val="20"/>
          <w:szCs w:val="20"/>
          <w:u w:val="single"/>
          <w:rtl/>
        </w:rPr>
        <w:t>תרומה עקיפה ומשנית</w:t>
      </w:r>
      <w:r w:rsidRPr="00A65F92">
        <w:rPr>
          <w:rFonts w:ascii="David" w:hAnsi="David" w:hint="cs"/>
          <w:sz w:val="20"/>
          <w:szCs w:val="20"/>
          <w:u w:val="single"/>
          <w:rtl/>
        </w:rPr>
        <w:t xml:space="preserve"> </w:t>
      </w:r>
      <w:r w:rsidRPr="009A3C60">
        <w:rPr>
          <w:rFonts w:ascii="David" w:hAnsi="David" w:hint="cs"/>
          <w:b/>
          <w:bCs/>
          <w:sz w:val="20"/>
          <w:szCs w:val="20"/>
          <w:u w:val="single"/>
          <w:rtl/>
        </w:rPr>
        <w:t>לביצוע</w:t>
      </w:r>
      <w:r w:rsidRPr="00A65F92">
        <w:rPr>
          <w:rFonts w:ascii="David" w:hAnsi="David" w:hint="cs"/>
          <w:sz w:val="20"/>
          <w:szCs w:val="20"/>
          <w:u w:val="single"/>
          <w:rtl/>
        </w:rPr>
        <w:t xml:space="preserve"> העבירה העיקרית</w:t>
      </w:r>
      <w:r w:rsidRPr="00A65F92">
        <w:rPr>
          <w:rFonts w:ascii="David" w:hAnsi="David" w:hint="cs"/>
          <w:sz w:val="20"/>
          <w:szCs w:val="20"/>
          <w:rtl/>
        </w:rPr>
        <w:t>:</w:t>
      </w:r>
    </w:p>
    <w:p w:rsidR="005D3334" w:rsidRPr="00A65F92" w:rsidRDefault="005D3334" w:rsidP="005D3334">
      <w:pPr>
        <w:pStyle w:val="a3"/>
        <w:numPr>
          <w:ilvl w:val="0"/>
          <w:numId w:val="119"/>
        </w:numPr>
        <w:spacing w:line="360" w:lineRule="auto"/>
        <w:rPr>
          <w:rFonts w:ascii="David" w:hAnsi="David"/>
          <w:sz w:val="20"/>
          <w:szCs w:val="20"/>
          <w:rtl/>
        </w:rPr>
      </w:pPr>
      <w:r w:rsidRPr="009A3C60">
        <w:rPr>
          <w:rFonts w:ascii="David" w:hAnsi="David" w:hint="cs"/>
          <w:sz w:val="20"/>
          <w:szCs w:val="20"/>
          <w:u w:val="single"/>
          <w:rtl/>
        </w:rPr>
        <w:t>עקיפה-</w:t>
      </w:r>
      <w:r w:rsidRPr="00A65F92">
        <w:rPr>
          <w:rFonts w:ascii="David" w:hAnsi="David" w:hint="cs"/>
          <w:sz w:val="20"/>
          <w:szCs w:val="20"/>
          <w:rtl/>
        </w:rPr>
        <w:t xml:space="preserve"> המסייע אינו נוטל חלק בביצוע העיקרי.</w:t>
      </w:r>
    </w:p>
    <w:p w:rsidR="005D3334" w:rsidRPr="00A65F92" w:rsidRDefault="005D3334" w:rsidP="005D3334">
      <w:pPr>
        <w:pStyle w:val="a3"/>
        <w:numPr>
          <w:ilvl w:val="0"/>
          <w:numId w:val="119"/>
        </w:numPr>
        <w:spacing w:line="360" w:lineRule="auto"/>
        <w:rPr>
          <w:rFonts w:ascii="David" w:hAnsi="David"/>
          <w:sz w:val="20"/>
          <w:szCs w:val="20"/>
          <w:rtl/>
        </w:rPr>
      </w:pPr>
      <w:r w:rsidRPr="009A3C60">
        <w:rPr>
          <w:rFonts w:ascii="David" w:hAnsi="David" w:hint="cs"/>
          <w:sz w:val="20"/>
          <w:szCs w:val="20"/>
          <w:u w:val="single"/>
          <w:rtl/>
        </w:rPr>
        <w:t>משנית-</w:t>
      </w:r>
      <w:r w:rsidRPr="00A65F92">
        <w:rPr>
          <w:rFonts w:ascii="David" w:hAnsi="David" w:hint="cs"/>
          <w:sz w:val="20"/>
          <w:szCs w:val="20"/>
          <w:rtl/>
        </w:rPr>
        <w:t xml:space="preserve"> המסייע מהווה שותף זוטר למבצע העיקרי.</w:t>
      </w:r>
    </w:p>
    <w:p w:rsidR="005D3334" w:rsidRPr="009A3C60" w:rsidRDefault="005D3334" w:rsidP="005D3334">
      <w:pPr>
        <w:spacing w:line="360" w:lineRule="auto"/>
        <w:rPr>
          <w:rFonts w:ascii="David" w:hAnsi="David"/>
          <w:b/>
          <w:bCs/>
          <w:sz w:val="20"/>
          <w:szCs w:val="20"/>
          <w:rtl/>
        </w:rPr>
      </w:pPr>
      <w:r w:rsidRPr="009A3C60">
        <w:rPr>
          <w:rFonts w:ascii="David" w:hAnsi="David" w:hint="cs"/>
          <w:b/>
          <w:bCs/>
          <w:sz w:val="20"/>
          <w:szCs w:val="20"/>
          <w:rtl/>
        </w:rPr>
        <w:t>תנאי מקדמי להטלת אחריות בגין סיוע לעבירה הוא תחילת ביצוע של עבירה ע"י העבריין העיקרי. משמע, העבריין העיקרי צריך לבצע לפחות ניסיון של אותה עבירה.</w:t>
      </w:r>
    </w:p>
    <w:p w:rsidR="005D3334" w:rsidRPr="00A65F92" w:rsidRDefault="005D3334" w:rsidP="005D3334">
      <w:pPr>
        <w:pStyle w:val="a3"/>
        <w:numPr>
          <w:ilvl w:val="0"/>
          <w:numId w:val="118"/>
        </w:numPr>
        <w:spacing w:line="360" w:lineRule="auto"/>
        <w:rPr>
          <w:rFonts w:ascii="David" w:hAnsi="David"/>
          <w:sz w:val="20"/>
          <w:szCs w:val="20"/>
        </w:rPr>
      </w:pPr>
      <w:r w:rsidRPr="00A65F92">
        <w:rPr>
          <w:rFonts w:ascii="David" w:hAnsi="David" w:hint="cs"/>
          <w:sz w:val="20"/>
          <w:szCs w:val="20"/>
          <w:rtl/>
        </w:rPr>
        <w:lastRenderedPageBreak/>
        <w:t>אורי ביצע שוד -&gt; אני אורשע בסיוע לשוד.</w:t>
      </w:r>
    </w:p>
    <w:p w:rsidR="005D3334" w:rsidRPr="00A65F92" w:rsidRDefault="005D3334" w:rsidP="005D3334">
      <w:pPr>
        <w:pStyle w:val="a3"/>
        <w:numPr>
          <w:ilvl w:val="0"/>
          <w:numId w:val="118"/>
        </w:numPr>
        <w:spacing w:line="360" w:lineRule="auto"/>
        <w:rPr>
          <w:rFonts w:ascii="David" w:hAnsi="David"/>
          <w:sz w:val="20"/>
          <w:szCs w:val="20"/>
        </w:rPr>
      </w:pPr>
      <w:r w:rsidRPr="00A65F92">
        <w:rPr>
          <w:rFonts w:ascii="David" w:hAnsi="David" w:hint="cs"/>
          <w:sz w:val="20"/>
          <w:szCs w:val="20"/>
          <w:rtl/>
        </w:rPr>
        <w:t>אורי ביצע ניסיון שוד -&gt; אני אורשע בסיוע לניסיון שוד.</w:t>
      </w:r>
    </w:p>
    <w:p w:rsidR="005D3334" w:rsidRPr="00A65F92" w:rsidRDefault="005D3334" w:rsidP="005D3334">
      <w:pPr>
        <w:pStyle w:val="a3"/>
        <w:numPr>
          <w:ilvl w:val="0"/>
          <w:numId w:val="118"/>
        </w:numPr>
        <w:spacing w:line="360" w:lineRule="auto"/>
        <w:rPr>
          <w:rFonts w:ascii="David" w:hAnsi="David"/>
          <w:sz w:val="20"/>
          <w:szCs w:val="20"/>
        </w:rPr>
      </w:pPr>
      <w:r w:rsidRPr="00A65F92">
        <w:rPr>
          <w:rFonts w:ascii="David" w:hAnsi="David" w:hint="cs"/>
          <w:sz w:val="20"/>
          <w:szCs w:val="20"/>
          <w:rtl/>
        </w:rPr>
        <w:t xml:space="preserve">אורי ביצע רק מעשי הכנה לקראת ביצוע שוד -&gt; לא אורשע כלל. לא התקיים התנאי המקדמי לפיו "נעברה עבירה". לשים </w:t>
      </w:r>
      <w:r w:rsidRPr="00A65F92">
        <w:rPr>
          <w:rFonts w:ascii="David" w:hAnsi="David" w:hint="cs"/>
          <w:noProof/>
          <w:sz w:val="20"/>
          <w:szCs w:val="20"/>
          <w:rtl/>
          <w:lang w:val="he-IL"/>
        </w:rPr>
        <w:t xml:space="preserve">לב- </w:t>
      </w:r>
      <w:r w:rsidRPr="00A65F92">
        <w:rPr>
          <w:rFonts w:ascii="David" w:hAnsi="David" w:hint="cs"/>
          <w:sz w:val="20"/>
          <w:szCs w:val="20"/>
          <w:rtl/>
        </w:rPr>
        <w:t xml:space="preserve">למרות שבמקרה האחרון עשיתי מצידי את המעשה האחרון הדרוש להשלמת סיוע לשוד- לא אורשע ב"ניסיון סיוע לשוד". </w:t>
      </w:r>
      <w:r w:rsidRPr="009A3C60">
        <w:rPr>
          <w:rFonts w:ascii="David" w:hAnsi="David" w:hint="cs"/>
          <w:b/>
          <w:bCs/>
          <w:sz w:val="20"/>
          <w:szCs w:val="20"/>
          <w:rtl/>
        </w:rPr>
        <w:t xml:space="preserve">הדין בישראל קובע כי ניסיון לסיוע אינו </w:t>
      </w:r>
      <w:proofErr w:type="spellStart"/>
      <w:r w:rsidRPr="009A3C60">
        <w:rPr>
          <w:rFonts w:ascii="David" w:hAnsi="David" w:hint="cs"/>
          <w:b/>
          <w:bCs/>
          <w:sz w:val="20"/>
          <w:szCs w:val="20"/>
          <w:rtl/>
        </w:rPr>
        <w:t>עניש</w:t>
      </w:r>
      <w:proofErr w:type="spellEnd"/>
      <w:r w:rsidRPr="009A3C60">
        <w:rPr>
          <w:rFonts w:ascii="David" w:hAnsi="David" w:hint="cs"/>
          <w:b/>
          <w:bCs/>
          <w:sz w:val="20"/>
          <w:szCs w:val="20"/>
          <w:rtl/>
        </w:rPr>
        <w:t>.</w:t>
      </w:r>
    </w:p>
    <w:p w:rsidR="005D3334" w:rsidRPr="00A65F92" w:rsidRDefault="005D3334" w:rsidP="005D3334">
      <w:pPr>
        <w:pStyle w:val="a3"/>
        <w:spacing w:line="360" w:lineRule="auto"/>
        <w:rPr>
          <w:rFonts w:ascii="David" w:hAnsi="David"/>
          <w:sz w:val="20"/>
          <w:szCs w:val="20"/>
        </w:rPr>
      </w:pPr>
    </w:p>
    <w:p w:rsidR="005D3334" w:rsidRPr="009A3C60" w:rsidRDefault="005D3334" w:rsidP="005D3334">
      <w:pPr>
        <w:pStyle w:val="a3"/>
        <w:numPr>
          <w:ilvl w:val="0"/>
          <w:numId w:val="112"/>
        </w:numPr>
        <w:spacing w:line="360" w:lineRule="auto"/>
        <w:rPr>
          <w:rFonts w:ascii="David" w:hAnsi="David"/>
          <w:b/>
          <w:bCs/>
          <w:sz w:val="20"/>
          <w:szCs w:val="20"/>
          <w:u w:val="single"/>
        </w:rPr>
      </w:pPr>
      <w:r w:rsidRPr="009A3C60">
        <w:rPr>
          <w:rFonts w:ascii="David" w:hAnsi="David" w:hint="cs"/>
          <w:b/>
          <w:bCs/>
          <w:sz w:val="20"/>
          <w:szCs w:val="20"/>
          <w:u w:val="single"/>
          <w:rtl/>
        </w:rPr>
        <w:t>מה צריך להיות טיב ההתנהגות שעולה לכדי סיוע? היסוד העובדתי</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ס' 31 נוקב בהגדרה כללית: "עשה מעשה...". מהו היחס שבין ההתנהגות המסייעת לבין ביצוע העבירה העיקרית? </w:t>
      </w:r>
      <w:r w:rsidRPr="009A3C60">
        <w:rPr>
          <w:rFonts w:ascii="David" w:hAnsi="David" w:hint="cs"/>
          <w:b/>
          <w:bCs/>
          <w:sz w:val="20"/>
          <w:szCs w:val="20"/>
          <w:rtl/>
        </w:rPr>
        <w:t xml:space="preserve">אין הכרח שיתקיים </w:t>
      </w:r>
      <w:proofErr w:type="spellStart"/>
      <w:r w:rsidRPr="009A3C60">
        <w:rPr>
          <w:rFonts w:ascii="David" w:hAnsi="David" w:hint="cs"/>
          <w:b/>
          <w:bCs/>
          <w:sz w:val="20"/>
          <w:szCs w:val="20"/>
          <w:rtl/>
        </w:rPr>
        <w:t>קש"ס</w:t>
      </w:r>
      <w:proofErr w:type="spellEnd"/>
      <w:r w:rsidRPr="009A3C60">
        <w:rPr>
          <w:rFonts w:ascii="David" w:hAnsi="David" w:hint="cs"/>
          <w:b/>
          <w:bCs/>
          <w:sz w:val="20"/>
          <w:szCs w:val="20"/>
          <w:rtl/>
        </w:rPr>
        <w:t xml:space="preserve"> בין התנהגות המסייע לבין ביצוע העבירה</w:t>
      </w:r>
      <w:r w:rsidRPr="00A65F92">
        <w:rPr>
          <w:rFonts w:ascii="David" w:hAnsi="David" w:hint="cs"/>
          <w:sz w:val="20"/>
          <w:szCs w:val="20"/>
          <w:rtl/>
        </w:rPr>
        <w:t xml:space="preserve">- </w:t>
      </w:r>
      <w:r w:rsidRPr="009A3C60">
        <w:rPr>
          <w:rFonts w:ascii="David" w:hAnsi="David" w:hint="cs"/>
          <w:b/>
          <w:bCs/>
          <w:sz w:val="20"/>
          <w:szCs w:val="20"/>
          <w:rtl/>
        </w:rPr>
        <w:t>די</w:t>
      </w:r>
      <w:r w:rsidRPr="00A65F92">
        <w:rPr>
          <w:rFonts w:ascii="David" w:hAnsi="David" w:hint="cs"/>
          <w:sz w:val="20"/>
          <w:szCs w:val="20"/>
          <w:rtl/>
        </w:rPr>
        <w:t xml:space="preserve"> </w:t>
      </w:r>
      <w:r w:rsidRPr="00A65F92">
        <w:rPr>
          <w:rFonts w:ascii="David" w:hAnsi="David" w:hint="cs"/>
          <w:b/>
          <w:bCs/>
          <w:sz w:val="20"/>
          <w:szCs w:val="20"/>
          <w:rtl/>
        </w:rPr>
        <w:t>בהתנהגות בעלת פוטנציאל לסייע,</w:t>
      </w:r>
      <w:r w:rsidRPr="00A65F92">
        <w:rPr>
          <w:rFonts w:ascii="David" w:hAnsi="David" w:hint="cs"/>
          <w:sz w:val="20"/>
          <w:szCs w:val="20"/>
          <w:rtl/>
        </w:rPr>
        <w:t xml:space="preserve"> אף אם בפועל לא תרמה תרומה אפקטיבית לביצוע העבירה.</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בהצעת תיקון 39, הנוסח שהוצע לסעיף: "עשיית מעשה שהיה בו כדי לאפשר את הביצוע.." הושמטו בטעות המילים  "שהיה בו".</w:t>
      </w:r>
    </w:p>
    <w:p w:rsidR="005D3334" w:rsidRPr="009A3C60" w:rsidRDefault="005D3334" w:rsidP="005D3334">
      <w:pPr>
        <w:spacing w:line="360" w:lineRule="auto"/>
        <w:rPr>
          <w:rFonts w:ascii="David" w:hAnsi="David"/>
          <w:b/>
          <w:bCs/>
          <w:sz w:val="20"/>
          <w:szCs w:val="20"/>
          <w:rtl/>
        </w:rPr>
      </w:pPr>
      <w:r w:rsidRPr="00A65F92">
        <w:rPr>
          <w:rFonts w:ascii="David" w:hAnsi="David" w:hint="cs"/>
          <w:sz w:val="20"/>
          <w:szCs w:val="20"/>
          <w:rtl/>
        </w:rPr>
        <w:t xml:space="preserve">יצר בעייתיות- הבנת "כדי" כיסוד נפשי של מטרה </w:t>
      </w:r>
      <w:r>
        <w:rPr>
          <w:rFonts w:ascii="David" w:hAnsi="David" w:hint="cs"/>
          <w:sz w:val="20"/>
          <w:szCs w:val="20"/>
          <w:rtl/>
        </w:rPr>
        <w:t>דבר המ</w:t>
      </w:r>
      <w:r w:rsidRPr="00A65F92">
        <w:rPr>
          <w:rFonts w:ascii="David" w:hAnsi="David" w:hint="cs"/>
          <w:sz w:val="20"/>
          <w:szCs w:val="20"/>
          <w:rtl/>
        </w:rPr>
        <w:t xml:space="preserve">שאיר את תיאור המעשה מאוד כללי. בפועל, המילה כדי באה לתאר את הפוטנציאל הטמון במעשה- לצמצום המעשים שיכולים להיכנס לעבירת הסיוע. לכן, </w:t>
      </w:r>
      <w:r w:rsidRPr="009A3C60">
        <w:rPr>
          <w:rFonts w:ascii="David" w:hAnsi="David" w:hint="cs"/>
          <w:sz w:val="20"/>
          <w:szCs w:val="20"/>
          <w:rtl/>
        </w:rPr>
        <w:t xml:space="preserve">הפסיקה באה ופעלה לפי תכלית החוק וההצעה המקורית והבהירה כי </w:t>
      </w:r>
      <w:r w:rsidRPr="009A3C60">
        <w:rPr>
          <w:rFonts w:ascii="David" w:hAnsi="David" w:hint="cs"/>
          <w:b/>
          <w:bCs/>
          <w:sz w:val="20"/>
          <w:szCs w:val="20"/>
          <w:rtl/>
        </w:rPr>
        <w:t>לא מדובר בכל מעשה אלא רק במעשים שיש בהם פוטנציאל לסייע-</w:t>
      </w:r>
      <w:r w:rsidRPr="009A3C60">
        <w:rPr>
          <w:rFonts w:ascii="David" w:hAnsi="David" w:hint="cs"/>
          <w:sz w:val="20"/>
          <w:szCs w:val="20"/>
          <w:rtl/>
        </w:rPr>
        <w:t xml:space="preserve"> כמו מתן אינפורמציה, מתן דברים מסייעים (כלי נשק), עצות/ המלצות. </w:t>
      </w:r>
      <w:r w:rsidRPr="009A3C60">
        <w:rPr>
          <w:rFonts w:ascii="David" w:hAnsi="David" w:hint="cs"/>
          <w:b/>
          <w:bCs/>
          <w:sz w:val="20"/>
          <w:szCs w:val="20"/>
          <w:rtl/>
        </w:rPr>
        <w:t>הפסיקה כוללת גם סיוע רוחני-</w:t>
      </w:r>
      <w:r w:rsidRPr="009A3C60">
        <w:rPr>
          <w:rFonts w:ascii="David" w:hAnsi="David" w:hint="cs"/>
          <w:sz w:val="20"/>
          <w:szCs w:val="20"/>
          <w:rtl/>
        </w:rPr>
        <w:t xml:space="preserve"> תרומה המעודדת/ מחזקת את רוחו של המבצע, רוח גבית.</w:t>
      </w:r>
    </w:p>
    <w:p w:rsidR="005D3334" w:rsidRPr="00A65F92" w:rsidRDefault="005D3334" w:rsidP="005D3334">
      <w:pPr>
        <w:spacing w:line="360" w:lineRule="auto"/>
        <w:rPr>
          <w:rFonts w:ascii="David" w:hAnsi="David"/>
          <w:sz w:val="20"/>
          <w:szCs w:val="20"/>
          <w:rtl/>
        </w:rPr>
      </w:pPr>
      <w:r w:rsidRPr="009A3C60">
        <w:rPr>
          <w:rFonts w:ascii="David" w:hAnsi="David" w:hint="cs"/>
          <w:sz w:val="20"/>
          <w:szCs w:val="20"/>
          <w:u w:val="single"/>
          <w:rtl/>
        </w:rPr>
        <w:t>אז מה ההבדל מול שידול?</w:t>
      </w:r>
      <w:r w:rsidRPr="00A65F92">
        <w:rPr>
          <w:rFonts w:ascii="David" w:hAnsi="David" w:hint="cs"/>
          <w:sz w:val="20"/>
          <w:szCs w:val="20"/>
        </w:rPr>
        <w:t xml:space="preserve"> </w:t>
      </w:r>
      <w:r w:rsidRPr="00A65F92">
        <w:rPr>
          <w:rFonts w:ascii="David" w:hAnsi="David" w:hint="cs"/>
          <w:sz w:val="20"/>
          <w:szCs w:val="20"/>
          <w:rtl/>
        </w:rPr>
        <w:t>ההבדל הוא שבאותם מקרים בהם המבצע העיקרי כבר החליט לבצע את העבירה, העידוד וחיזוק הרוח שלו יהיו רק סיוע. במקרים בהם המבצע העיקרי טרם החליט לבצע את העבירה והעידוד הוא הנוטע</w:t>
      </w:r>
      <w:r>
        <w:rPr>
          <w:rFonts w:ascii="David" w:hAnsi="David" w:hint="cs"/>
          <w:sz w:val="20"/>
          <w:szCs w:val="20"/>
          <w:rtl/>
        </w:rPr>
        <w:t xml:space="preserve"> באדם את ההחלטה</w:t>
      </w:r>
      <w:r w:rsidRPr="00A65F92">
        <w:rPr>
          <w:rFonts w:ascii="David" w:hAnsi="David" w:hint="cs"/>
          <w:sz w:val="20"/>
          <w:szCs w:val="20"/>
          <w:rtl/>
        </w:rPr>
        <w:t xml:space="preserve"> לבצע את העבירה- זה השידול. ההבדל הוא מצב המשודל/ המבצע העיקרי. </w:t>
      </w:r>
      <w:r w:rsidRPr="00881516">
        <w:rPr>
          <w:rFonts w:ascii="David" w:hAnsi="David" w:hint="cs"/>
          <w:b/>
          <w:bCs/>
          <w:sz w:val="20"/>
          <w:szCs w:val="20"/>
          <w:rtl/>
        </w:rPr>
        <w:t xml:space="preserve">בסיוע רוחני אין צורך להוכיח </w:t>
      </w:r>
      <w:proofErr w:type="spellStart"/>
      <w:r w:rsidRPr="00881516">
        <w:rPr>
          <w:rFonts w:ascii="David" w:hAnsi="David" w:hint="cs"/>
          <w:b/>
          <w:bCs/>
          <w:sz w:val="20"/>
          <w:szCs w:val="20"/>
          <w:rtl/>
        </w:rPr>
        <w:t>קש"ס</w:t>
      </w:r>
      <w:proofErr w:type="spellEnd"/>
      <w:r>
        <w:rPr>
          <w:rFonts w:ascii="David" w:hAnsi="David" w:hint="cs"/>
          <w:b/>
          <w:bCs/>
          <w:sz w:val="20"/>
          <w:szCs w:val="20"/>
          <w:rtl/>
        </w:rPr>
        <w:t xml:space="preserve"> ואילו בשידול כן</w:t>
      </w:r>
      <w:r w:rsidRPr="00A65F92">
        <w:rPr>
          <w:rFonts w:ascii="David" w:hAnsi="David" w:hint="cs"/>
          <w:sz w:val="20"/>
          <w:szCs w:val="20"/>
          <w:rtl/>
        </w:rPr>
        <w:t>.</w:t>
      </w:r>
    </w:p>
    <w:p w:rsidR="005D3334" w:rsidRPr="006B6AE8" w:rsidRDefault="005D3334" w:rsidP="005D3334">
      <w:pPr>
        <w:shd w:val="clear" w:color="auto" w:fill="FBE4D5" w:themeFill="accent2" w:themeFillTint="33"/>
        <w:spacing w:line="360" w:lineRule="auto"/>
        <w:rPr>
          <w:rFonts w:ascii="David" w:hAnsi="David"/>
          <w:sz w:val="20"/>
          <w:szCs w:val="20"/>
          <w:rtl/>
        </w:rPr>
      </w:pPr>
      <w:r w:rsidRPr="00B05E78">
        <w:rPr>
          <w:rFonts w:ascii="David" w:hAnsi="David" w:hint="cs"/>
          <w:b/>
          <w:bCs/>
          <w:sz w:val="20"/>
          <w:szCs w:val="20"/>
          <w:u w:val="single"/>
          <w:shd w:val="clear" w:color="auto" w:fill="FBE4D5" w:themeFill="accent2" w:themeFillTint="33"/>
          <w:rtl/>
        </w:rPr>
        <w:t>פס"ד פלונית</w:t>
      </w:r>
      <w:r>
        <w:rPr>
          <w:rFonts w:ascii="David" w:hAnsi="David" w:hint="cs"/>
          <w:sz w:val="20"/>
          <w:szCs w:val="20"/>
          <w:rtl/>
        </w:rPr>
        <w:t>:</w:t>
      </w:r>
      <w:r w:rsidRPr="00A65F92">
        <w:rPr>
          <w:rFonts w:ascii="David" w:hAnsi="David" w:hint="cs"/>
          <w:sz w:val="20"/>
          <w:szCs w:val="20"/>
          <w:rtl/>
        </w:rPr>
        <w:t xml:space="preserve"> פלונית</w:t>
      </w:r>
      <w:r w:rsidRPr="00A65F92">
        <w:rPr>
          <w:rFonts w:ascii="David" w:hAnsi="David"/>
          <w:sz w:val="20"/>
          <w:szCs w:val="20"/>
          <w:rtl/>
        </w:rPr>
        <w:t xml:space="preserve"> תמכ</w:t>
      </w:r>
      <w:r>
        <w:rPr>
          <w:rFonts w:ascii="David" w:hAnsi="David" w:hint="cs"/>
          <w:sz w:val="20"/>
          <w:szCs w:val="20"/>
          <w:rtl/>
        </w:rPr>
        <w:t>ה</w:t>
      </w:r>
      <w:r w:rsidRPr="00A65F92">
        <w:rPr>
          <w:rFonts w:ascii="David" w:hAnsi="David"/>
          <w:sz w:val="20"/>
          <w:szCs w:val="20"/>
          <w:rtl/>
        </w:rPr>
        <w:t xml:space="preserve"> בהחלטת</w:t>
      </w:r>
      <w:r>
        <w:rPr>
          <w:rFonts w:ascii="David" w:hAnsi="David" w:hint="cs"/>
          <w:sz w:val="20"/>
          <w:szCs w:val="20"/>
          <w:rtl/>
        </w:rPr>
        <w:t xml:space="preserve"> </w:t>
      </w:r>
      <w:r w:rsidRPr="00A65F92">
        <w:rPr>
          <w:rFonts w:ascii="David" w:hAnsi="David"/>
          <w:sz w:val="20"/>
          <w:szCs w:val="20"/>
          <w:rtl/>
        </w:rPr>
        <w:t>חברה לרצוח את המדריך שלו בפנימייה</w:t>
      </w:r>
      <w:r>
        <w:rPr>
          <w:rFonts w:ascii="David" w:hAnsi="David" w:hint="cs"/>
          <w:sz w:val="20"/>
          <w:szCs w:val="20"/>
          <w:rtl/>
        </w:rPr>
        <w:t xml:space="preserve">. </w:t>
      </w:r>
      <w:r w:rsidRPr="00A65F92">
        <w:rPr>
          <w:rFonts w:ascii="David" w:hAnsi="David"/>
          <w:sz w:val="20"/>
          <w:szCs w:val="20"/>
          <w:rtl/>
        </w:rPr>
        <w:t xml:space="preserve">פסק הדין מגולל את הסיוע הלוגיסטי שהיא נתנה למבצע. היא נתנה לו אמצעים שהוא משתמש בהם לביצוע העבירה, למשל: גייסה כסף, כיוונה את השעון המעורר, </w:t>
      </w:r>
      <w:r>
        <w:rPr>
          <w:rFonts w:ascii="David" w:hAnsi="David" w:hint="cs"/>
          <w:sz w:val="20"/>
          <w:szCs w:val="20"/>
          <w:rtl/>
        </w:rPr>
        <w:t>הלכה</w:t>
      </w:r>
      <w:r w:rsidRPr="00A65F92">
        <w:rPr>
          <w:rFonts w:ascii="David" w:hAnsi="David"/>
          <w:sz w:val="20"/>
          <w:szCs w:val="20"/>
          <w:rtl/>
        </w:rPr>
        <w:t xml:space="preserve"> </w:t>
      </w:r>
      <w:r>
        <w:rPr>
          <w:rFonts w:ascii="David" w:hAnsi="David" w:hint="cs"/>
          <w:sz w:val="20"/>
          <w:szCs w:val="20"/>
          <w:rtl/>
        </w:rPr>
        <w:t xml:space="preserve">עמו </w:t>
      </w:r>
      <w:r w:rsidRPr="00A65F92">
        <w:rPr>
          <w:rFonts w:ascii="David" w:hAnsi="David"/>
          <w:sz w:val="20"/>
          <w:szCs w:val="20"/>
          <w:rtl/>
        </w:rPr>
        <w:t>לקנות את הסכין, משלמת בפועל, נותנת המלצות או עצות איך לשסף את גרונו של הקורבן בצורה הכי יעילה, עוזרת לו למצוא תירוץ להיכנס לחדר של המדריך לפנות בוקר. היא מבצעת כל מיני התנהגויות שתורמות ליצירת תנאים שהקלו על הביצוע.</w:t>
      </w:r>
      <w:r>
        <w:rPr>
          <w:rFonts w:ascii="David" w:hAnsi="David" w:hint="cs"/>
          <w:sz w:val="20"/>
          <w:szCs w:val="20"/>
          <w:rtl/>
        </w:rPr>
        <w:t xml:space="preserve"> </w:t>
      </w:r>
      <w:r>
        <w:rPr>
          <w:rFonts w:ascii="David" w:hAnsi="David" w:hint="cs"/>
          <w:b/>
          <w:bCs/>
          <w:sz w:val="20"/>
          <w:szCs w:val="20"/>
          <w:rtl/>
        </w:rPr>
        <w:t>ברק</w:t>
      </w:r>
      <w:r>
        <w:rPr>
          <w:rFonts w:ascii="David" w:hAnsi="David" w:hint="cs"/>
          <w:sz w:val="20"/>
          <w:szCs w:val="20"/>
          <w:rtl/>
        </w:rPr>
        <w:t xml:space="preserve"> </w:t>
      </w:r>
      <w:r w:rsidRPr="00C9707D">
        <w:rPr>
          <w:rFonts w:ascii="David" w:hAnsi="David" w:hint="cs"/>
          <w:b/>
          <w:bCs/>
          <w:sz w:val="20"/>
          <w:szCs w:val="20"/>
          <w:rtl/>
        </w:rPr>
        <w:t xml:space="preserve">משנה בפס"ד זה את הלכת </w:t>
      </w:r>
      <w:proofErr w:type="spellStart"/>
      <w:r w:rsidRPr="00C9707D">
        <w:rPr>
          <w:rFonts w:ascii="David" w:hAnsi="David" w:hint="cs"/>
          <w:b/>
          <w:bCs/>
          <w:sz w:val="20"/>
          <w:szCs w:val="20"/>
          <w:rtl/>
        </w:rPr>
        <w:t>פוליאקוב</w:t>
      </w:r>
      <w:proofErr w:type="spellEnd"/>
      <w:r w:rsidRPr="00C9707D">
        <w:rPr>
          <w:rFonts w:ascii="David" w:hAnsi="David" w:hint="cs"/>
          <w:b/>
          <w:bCs/>
          <w:sz w:val="20"/>
          <w:szCs w:val="20"/>
          <w:rtl/>
        </w:rPr>
        <w:t xml:space="preserve"> בנוגע ליסוד הנפשי-</w:t>
      </w:r>
      <w:r>
        <w:rPr>
          <w:rFonts w:ascii="David" w:hAnsi="David" w:hint="cs"/>
          <w:sz w:val="20"/>
          <w:szCs w:val="20"/>
          <w:rtl/>
        </w:rPr>
        <w:t xml:space="preserve"> הוא מוסיף למודעות, יסוד נפשי של מטרה לסייע למבצע העיקרי. במקרה זה, ערעורה של פלונית נדחה והרשעתה על סיוע לרצח נשארת על כנה.</w:t>
      </w:r>
    </w:p>
    <w:p w:rsidR="005D3334" w:rsidRPr="0008005D" w:rsidRDefault="005D3334" w:rsidP="005D3334">
      <w:pPr>
        <w:pStyle w:val="a3"/>
        <w:numPr>
          <w:ilvl w:val="0"/>
          <w:numId w:val="134"/>
        </w:numPr>
        <w:spacing w:line="360" w:lineRule="auto"/>
        <w:rPr>
          <w:rFonts w:ascii="David" w:hAnsi="David"/>
          <w:b/>
          <w:bCs/>
          <w:sz w:val="20"/>
          <w:szCs w:val="20"/>
          <w:rtl/>
        </w:rPr>
      </w:pPr>
      <w:r w:rsidRPr="0008005D">
        <w:rPr>
          <w:rFonts w:ascii="David" w:hAnsi="David" w:hint="cs"/>
          <w:b/>
          <w:bCs/>
          <w:sz w:val="20"/>
          <w:szCs w:val="20"/>
          <w:rtl/>
        </w:rPr>
        <w:t>איך מבינים נוכחות? האם נוכחות של אדם יכולה כשלעצמה להוות התנהגות מסייעת?</w:t>
      </w:r>
    </w:p>
    <w:p w:rsidR="005D3334" w:rsidRPr="00A65F92" w:rsidRDefault="005D3334" w:rsidP="005D3334">
      <w:pPr>
        <w:shd w:val="clear" w:color="auto" w:fill="FBE4D5" w:themeFill="accent2" w:themeFillTint="33"/>
        <w:spacing w:line="360" w:lineRule="auto"/>
        <w:rPr>
          <w:rFonts w:ascii="David" w:hAnsi="David"/>
          <w:sz w:val="20"/>
          <w:szCs w:val="20"/>
          <w:rtl/>
        </w:rPr>
      </w:pPr>
      <w:r w:rsidRPr="006B6AE8">
        <w:rPr>
          <w:rFonts w:ascii="David" w:hAnsi="David"/>
          <w:b/>
          <w:bCs/>
          <w:sz w:val="20"/>
          <w:szCs w:val="20"/>
          <w:u w:val="single"/>
          <w:rtl/>
        </w:rPr>
        <w:t xml:space="preserve">פס"ד </w:t>
      </w:r>
      <w:proofErr w:type="spellStart"/>
      <w:r w:rsidRPr="006B6AE8">
        <w:rPr>
          <w:rFonts w:ascii="David" w:hAnsi="David"/>
          <w:b/>
          <w:bCs/>
          <w:sz w:val="20"/>
          <w:szCs w:val="20"/>
          <w:u w:val="single"/>
          <w:rtl/>
        </w:rPr>
        <w:t>יוסופוב</w:t>
      </w:r>
      <w:proofErr w:type="spellEnd"/>
      <w:r>
        <w:rPr>
          <w:rFonts w:ascii="David" w:hAnsi="David" w:hint="cs"/>
          <w:b/>
          <w:bCs/>
          <w:sz w:val="20"/>
          <w:szCs w:val="20"/>
          <w:u w:val="single"/>
          <w:rtl/>
        </w:rPr>
        <w:t>:</w:t>
      </w:r>
      <w:r>
        <w:rPr>
          <w:rFonts w:ascii="David" w:hAnsi="David" w:hint="cs"/>
          <w:sz w:val="20"/>
          <w:szCs w:val="20"/>
          <w:rtl/>
        </w:rPr>
        <w:t xml:space="preserve"> המערערת ניהלה קשר רומנטי עם זייד, פלסטיני מהשטחים, אשר ביצע 2 פיגועים ו2 ניסיונות פיגוע (במסעדה ובחוף הדולפינריום), תוך סיוע מהמערערת. נקודה חשובה- </w:t>
      </w:r>
      <w:proofErr w:type="spellStart"/>
      <w:r w:rsidRPr="00A65F92">
        <w:rPr>
          <w:rFonts w:ascii="David" w:hAnsi="David"/>
          <w:sz w:val="20"/>
          <w:szCs w:val="20"/>
          <w:rtl/>
        </w:rPr>
        <w:t>יוסופוב</w:t>
      </w:r>
      <w:proofErr w:type="spellEnd"/>
      <w:r w:rsidRPr="00A65F92">
        <w:rPr>
          <w:rFonts w:ascii="David" w:hAnsi="David"/>
          <w:sz w:val="20"/>
          <w:szCs w:val="20"/>
          <w:rtl/>
        </w:rPr>
        <w:t xml:space="preserve"> טענה שחוץ מזה שהיא רק הלכה ליד הנאשם, היא לא עשתה מעשה אקטיבי. ביהמ"ש</w:t>
      </w:r>
      <w:r>
        <w:rPr>
          <w:rFonts w:ascii="David" w:hAnsi="David" w:hint="cs"/>
          <w:sz w:val="20"/>
          <w:szCs w:val="20"/>
          <w:rtl/>
        </w:rPr>
        <w:t xml:space="preserve"> (</w:t>
      </w:r>
      <w:r>
        <w:rPr>
          <w:rFonts w:ascii="David" w:hAnsi="David" w:hint="cs"/>
          <w:b/>
          <w:bCs/>
          <w:sz w:val="20"/>
          <w:szCs w:val="20"/>
          <w:rtl/>
        </w:rPr>
        <w:t>ריבלין</w:t>
      </w:r>
      <w:r>
        <w:rPr>
          <w:rFonts w:ascii="David" w:hAnsi="David" w:hint="cs"/>
          <w:sz w:val="20"/>
          <w:szCs w:val="20"/>
          <w:rtl/>
        </w:rPr>
        <w:t>)</w:t>
      </w:r>
      <w:r w:rsidRPr="00A65F92">
        <w:rPr>
          <w:rFonts w:ascii="David" w:hAnsi="David"/>
          <w:sz w:val="20"/>
          <w:szCs w:val="20"/>
          <w:rtl/>
        </w:rPr>
        <w:t xml:space="preserve"> דחה את טענתה ואמר כי עצם הנוכחות ליד זייד שהלך וניסה להניח את המטען במקומות שונים- היא ניסתה לעזור לו לה</w:t>
      </w:r>
      <w:r w:rsidRPr="00A65F92">
        <w:rPr>
          <w:rFonts w:ascii="David" w:hAnsi="David" w:hint="cs"/>
          <w:sz w:val="20"/>
          <w:szCs w:val="20"/>
          <w:rtl/>
        </w:rPr>
        <w:t>י</w:t>
      </w:r>
      <w:r w:rsidRPr="00A65F92">
        <w:rPr>
          <w:rFonts w:ascii="David" w:hAnsi="David"/>
          <w:sz w:val="20"/>
          <w:szCs w:val="20"/>
          <w:rtl/>
        </w:rPr>
        <w:t>טמע בסביבה. אדם עם בגדים חמים שהולך בים לא היה נטמע ללא בחורה לצידו.</w:t>
      </w:r>
    </w:p>
    <w:p w:rsidR="005D3334" w:rsidRPr="00A65F92" w:rsidRDefault="005D3334" w:rsidP="005D3334">
      <w:pPr>
        <w:spacing w:line="360" w:lineRule="auto"/>
        <w:rPr>
          <w:rFonts w:ascii="David" w:hAnsi="David"/>
          <w:sz w:val="20"/>
          <w:szCs w:val="20"/>
          <w:rtl/>
        </w:rPr>
      </w:pPr>
      <w:r w:rsidRPr="00A65F92">
        <w:rPr>
          <w:rFonts w:ascii="David" w:hAnsi="David" w:hint="cs"/>
          <w:b/>
          <w:bCs/>
          <w:sz w:val="20"/>
          <w:szCs w:val="20"/>
          <w:rtl/>
        </w:rPr>
        <w:t>לעיתים אדם יכול לבצע מעשה שבנסיבות מסוימות יחשב למסייע ולעיתים למבצע בצוותא</w:t>
      </w:r>
      <w:r w:rsidRPr="00A65F92">
        <w:rPr>
          <w:rFonts w:ascii="David" w:hAnsi="David" w:hint="cs"/>
          <w:sz w:val="20"/>
          <w:szCs w:val="20"/>
          <w:rtl/>
        </w:rPr>
        <w:t xml:space="preserve">- למשל תכנון שוד, שני אנשים מתכננים את המקרה יחדיו, </w:t>
      </w:r>
      <w:r>
        <w:rPr>
          <w:rFonts w:ascii="David" w:hAnsi="David" w:hint="cs"/>
          <w:sz w:val="20"/>
          <w:szCs w:val="20"/>
          <w:rtl/>
        </w:rPr>
        <w:t xml:space="preserve">עורכים </w:t>
      </w:r>
      <w:r w:rsidRPr="00A65F92">
        <w:rPr>
          <w:rFonts w:ascii="David" w:hAnsi="David" w:hint="cs"/>
          <w:sz w:val="20"/>
          <w:szCs w:val="20"/>
          <w:rtl/>
        </w:rPr>
        <w:t xml:space="preserve">כל הסידורים לפני יחד- ביום השוד, מוחלט לחלק תפקידים ע"י הטלת מטבע.  </w:t>
      </w:r>
      <w:r>
        <w:rPr>
          <w:rFonts w:ascii="David" w:hAnsi="David" w:hint="cs"/>
          <w:sz w:val="20"/>
          <w:szCs w:val="20"/>
          <w:rtl/>
        </w:rPr>
        <w:t>אחד</w:t>
      </w:r>
      <w:r w:rsidRPr="00A65F92">
        <w:rPr>
          <w:rFonts w:ascii="David" w:hAnsi="David" w:hint="cs"/>
          <w:sz w:val="20"/>
          <w:szCs w:val="20"/>
          <w:rtl/>
        </w:rPr>
        <w:t xml:space="preserve"> מבטח מבחוץ ואח</w:t>
      </w:r>
      <w:r>
        <w:rPr>
          <w:rFonts w:ascii="David" w:hAnsi="David" w:hint="cs"/>
          <w:sz w:val="20"/>
          <w:szCs w:val="20"/>
          <w:rtl/>
        </w:rPr>
        <w:t>ד</w:t>
      </w:r>
      <w:r w:rsidRPr="00A65F92">
        <w:rPr>
          <w:rFonts w:ascii="David" w:hAnsi="David" w:hint="cs"/>
          <w:sz w:val="20"/>
          <w:szCs w:val="20"/>
          <w:rtl/>
        </w:rPr>
        <w:t xml:space="preserve"> פועל בבנק. איך תסווג התנהלות המאבטחת? מאחר שהש</w:t>
      </w:r>
      <w:r>
        <w:rPr>
          <w:rFonts w:ascii="David" w:hAnsi="David" w:hint="cs"/>
          <w:sz w:val="20"/>
          <w:szCs w:val="20"/>
          <w:rtl/>
        </w:rPr>
        <w:t>נ</w:t>
      </w:r>
      <w:r w:rsidRPr="00A65F92">
        <w:rPr>
          <w:rFonts w:ascii="David" w:hAnsi="David" w:hint="cs"/>
          <w:sz w:val="20"/>
          <w:szCs w:val="20"/>
          <w:rtl/>
        </w:rPr>
        <w:t>יים שותפ</w:t>
      </w:r>
      <w:r>
        <w:rPr>
          <w:rFonts w:ascii="David" w:hAnsi="David" w:hint="cs"/>
          <w:sz w:val="20"/>
          <w:szCs w:val="20"/>
          <w:rtl/>
        </w:rPr>
        <w:t>ים</w:t>
      </w:r>
      <w:r w:rsidRPr="00A65F92">
        <w:rPr>
          <w:rFonts w:ascii="David" w:hAnsi="David" w:hint="cs"/>
          <w:sz w:val="20"/>
          <w:szCs w:val="20"/>
          <w:rtl/>
        </w:rPr>
        <w:t xml:space="preserve"> לגמרי בכל- שתיהן שותפות בצוותא. במידה ואותו אדם היה רק מאבטח אך לא שותף לכל- מסייע.  </w:t>
      </w:r>
    </w:p>
    <w:p w:rsidR="005D3334" w:rsidRPr="009A3C60" w:rsidRDefault="005D3334" w:rsidP="005D3334">
      <w:pPr>
        <w:pStyle w:val="a3"/>
        <w:numPr>
          <w:ilvl w:val="0"/>
          <w:numId w:val="112"/>
        </w:numPr>
        <w:spacing w:line="360" w:lineRule="auto"/>
        <w:rPr>
          <w:rFonts w:ascii="David" w:hAnsi="David"/>
          <w:b/>
          <w:bCs/>
          <w:sz w:val="20"/>
          <w:szCs w:val="20"/>
          <w:u w:val="single"/>
        </w:rPr>
      </w:pPr>
      <w:r w:rsidRPr="009A3C60">
        <w:rPr>
          <w:rFonts w:ascii="David" w:hAnsi="David" w:hint="cs"/>
          <w:b/>
          <w:bCs/>
          <w:sz w:val="20"/>
          <w:szCs w:val="20"/>
          <w:u w:val="single"/>
          <w:rtl/>
        </w:rPr>
        <w:t>נסיבות- יסוד עובדתי:</w:t>
      </w:r>
    </w:p>
    <w:p w:rsidR="005D3334" w:rsidRPr="00C9707D" w:rsidRDefault="005D3334" w:rsidP="005D3334">
      <w:pPr>
        <w:spacing w:line="360" w:lineRule="auto"/>
        <w:rPr>
          <w:rFonts w:ascii="David" w:hAnsi="David"/>
          <w:b/>
          <w:bCs/>
          <w:sz w:val="20"/>
          <w:szCs w:val="20"/>
          <w:rtl/>
        </w:rPr>
      </w:pPr>
      <w:r w:rsidRPr="00C9707D">
        <w:rPr>
          <w:rFonts w:ascii="David" w:hAnsi="David" w:hint="cs"/>
          <w:b/>
          <w:bCs/>
          <w:sz w:val="20"/>
          <w:szCs w:val="20"/>
          <w:rtl/>
        </w:rPr>
        <w:t xml:space="preserve">ס' 31 מגדיר את נסיבת עיתוי הסיוע: " לפני עשיית העבירה או בשעת עשייתה". </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סיוע לאחר מעשה (פעולה שנעשתה לאחר העבירה באופן שלא סייע לביצוע העבירה עצמה) מוסדר בעבירה ספציפית 260-261 לחוק העונשין.</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lastRenderedPageBreak/>
        <w:t>מה קורה במצב בו אני מבטיחה לאדם שמתכוון לבצע עבירה, שאסייע לו לאחר הביצוע? הדבר ייחשב כסיוע. למה? כי הרעיון הוא שמה שנחשב לסיוע זו אותה הבטחה שתומכת בו ומעודדת את רוחו- זה סיוע רוחני. הרציונל- המבצע הסתמך עליה והיא נסכה בו ביטחון בעת ביצוע העבירה ובמהלכה.</w:t>
      </w:r>
    </w:p>
    <w:p w:rsidR="005D3334" w:rsidRPr="00A65F92" w:rsidRDefault="005D3334" w:rsidP="005D3334">
      <w:pPr>
        <w:pStyle w:val="a3"/>
        <w:numPr>
          <w:ilvl w:val="0"/>
          <w:numId w:val="112"/>
        </w:numPr>
        <w:spacing w:line="360" w:lineRule="auto"/>
        <w:rPr>
          <w:rFonts w:ascii="David" w:hAnsi="David"/>
          <w:sz w:val="20"/>
          <w:szCs w:val="20"/>
          <w:rtl/>
        </w:rPr>
      </w:pPr>
      <w:r w:rsidRPr="00C9707D">
        <w:rPr>
          <w:rFonts w:ascii="David" w:hAnsi="David" w:hint="cs"/>
          <w:b/>
          <w:bCs/>
          <w:sz w:val="20"/>
          <w:szCs w:val="20"/>
          <w:u w:val="single"/>
          <w:rtl/>
        </w:rPr>
        <w:t>ענישה</w:t>
      </w:r>
      <w:r w:rsidRPr="00A65F92">
        <w:rPr>
          <w:rFonts w:ascii="David" w:hAnsi="David" w:hint="cs"/>
          <w:b/>
          <w:bCs/>
          <w:sz w:val="20"/>
          <w:szCs w:val="20"/>
          <w:rtl/>
        </w:rPr>
        <w:t>- ס' 32.</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לפני תיקון 39 עונש הסיוע היה זהה לדין העבירה המושלמת (כמו בדין האנגלי והאמריקני כיום). הדבר השתנה בתיקון לעד מחצית מהעונש המקסימלי. מצד אחד העונש מקל, ומצד שני- הפסיקה בחרה להכניס יותר מקרים (גם כאלו שלא תרמו בפועל)</w:t>
      </w:r>
      <w:r w:rsidRPr="00A65F92">
        <w:rPr>
          <w:rFonts w:ascii="David" w:hAnsi="David" w:hint="cs"/>
          <w:sz w:val="20"/>
          <w:szCs w:val="20"/>
        </w:rPr>
        <w:t xml:space="preserve"> </w:t>
      </w:r>
      <w:r w:rsidRPr="00A65F92">
        <w:rPr>
          <w:rFonts w:ascii="David" w:hAnsi="David" w:hint="cs"/>
          <w:sz w:val="20"/>
          <w:szCs w:val="20"/>
          <w:rtl/>
        </w:rPr>
        <w:t>לסיוע.</w:t>
      </w:r>
    </w:p>
    <w:p w:rsidR="005D3334" w:rsidRPr="00C9707D" w:rsidRDefault="005D3334" w:rsidP="005D3334">
      <w:pPr>
        <w:pStyle w:val="a3"/>
        <w:numPr>
          <w:ilvl w:val="0"/>
          <w:numId w:val="112"/>
        </w:numPr>
        <w:spacing w:line="360" w:lineRule="auto"/>
        <w:rPr>
          <w:rFonts w:ascii="David" w:hAnsi="David"/>
          <w:b/>
          <w:bCs/>
          <w:sz w:val="20"/>
          <w:szCs w:val="20"/>
          <w:u w:val="single"/>
        </w:rPr>
      </w:pPr>
      <w:r w:rsidRPr="00C9707D">
        <w:rPr>
          <w:rFonts w:ascii="David" w:hAnsi="David" w:hint="cs"/>
          <w:b/>
          <w:bCs/>
          <w:sz w:val="20"/>
          <w:szCs w:val="20"/>
          <w:u w:val="single"/>
          <w:rtl/>
        </w:rPr>
        <w:t>שאלת מודעותו של המבצע העיקרי לסיוע הניתן לו:</w:t>
      </w:r>
    </w:p>
    <w:p w:rsidR="005D3334" w:rsidRPr="00C9707D" w:rsidRDefault="005D3334" w:rsidP="005D3334">
      <w:pPr>
        <w:spacing w:line="360" w:lineRule="auto"/>
        <w:rPr>
          <w:rFonts w:ascii="David" w:hAnsi="David"/>
          <w:b/>
          <w:bCs/>
          <w:sz w:val="20"/>
          <w:szCs w:val="20"/>
          <w:rtl/>
        </w:rPr>
      </w:pPr>
      <w:r w:rsidRPr="00A65F92">
        <w:rPr>
          <w:rFonts w:ascii="David" w:hAnsi="David" w:hint="cs"/>
          <w:sz w:val="20"/>
          <w:szCs w:val="20"/>
          <w:rtl/>
        </w:rPr>
        <w:t xml:space="preserve">אורן מבצע עבירת שוד. אני מעכבת בכוונה ניידת הנמצאת בדרכה לסיכול השוד, מבלי שאורן יודע שאני מקלה עליו את הביצוע. האם אחשב למסייעת? </w:t>
      </w:r>
      <w:r w:rsidRPr="00C9707D">
        <w:rPr>
          <w:rFonts w:ascii="David" w:hAnsi="David" w:hint="cs"/>
          <w:b/>
          <w:bCs/>
          <w:sz w:val="20"/>
          <w:szCs w:val="20"/>
          <w:rtl/>
        </w:rPr>
        <w:t>כעקרון- אחריות בגין סיוע עשויה לקום גם כשהמבצע אינו מודע לסיוע הניתן לו.</w:t>
      </w:r>
    </w:p>
    <w:p w:rsidR="005D3334" w:rsidRPr="00A65F92" w:rsidRDefault="005D3334" w:rsidP="005D3334">
      <w:pPr>
        <w:spacing w:line="360" w:lineRule="auto"/>
        <w:rPr>
          <w:rFonts w:ascii="David" w:hAnsi="David"/>
          <w:sz w:val="20"/>
          <w:szCs w:val="20"/>
          <w:rtl/>
        </w:rPr>
      </w:pPr>
      <w:proofErr w:type="spellStart"/>
      <w:r w:rsidRPr="00A65F92">
        <w:rPr>
          <w:rFonts w:ascii="David" w:hAnsi="David" w:hint="cs"/>
          <w:sz w:val="20"/>
          <w:szCs w:val="20"/>
          <w:rtl/>
        </w:rPr>
        <w:t>הרציונאל</w:t>
      </w:r>
      <w:proofErr w:type="spellEnd"/>
      <w:r w:rsidRPr="00A65F92">
        <w:rPr>
          <w:rFonts w:ascii="David" w:hAnsi="David" w:hint="cs"/>
          <w:sz w:val="20"/>
          <w:szCs w:val="20"/>
          <w:rtl/>
        </w:rPr>
        <w:t>- מודעות המבצע לעצם הסיוע אינה משליכה על שאלת האשם של המסייע/ מבצע עצמו ולפיכך אין להתחשב בה.</w:t>
      </w:r>
    </w:p>
    <w:p w:rsidR="005D3334" w:rsidRPr="00C9707D" w:rsidRDefault="005D3334" w:rsidP="005D3334">
      <w:pPr>
        <w:pStyle w:val="a3"/>
        <w:numPr>
          <w:ilvl w:val="0"/>
          <w:numId w:val="112"/>
        </w:numPr>
        <w:spacing w:line="360" w:lineRule="auto"/>
        <w:rPr>
          <w:rFonts w:ascii="David" w:hAnsi="David"/>
          <w:b/>
          <w:bCs/>
          <w:sz w:val="20"/>
          <w:szCs w:val="20"/>
          <w:u w:val="single"/>
        </w:rPr>
      </w:pPr>
      <w:r w:rsidRPr="00C9707D">
        <w:rPr>
          <w:rFonts w:ascii="David" w:hAnsi="David" w:hint="cs"/>
          <w:b/>
          <w:bCs/>
          <w:sz w:val="20"/>
          <w:szCs w:val="20"/>
          <w:u w:val="single"/>
          <w:rtl/>
        </w:rPr>
        <w:t>צורת ההתנהגות הנדרשת לשם הטלת אחריות בגין סיוע</w:t>
      </w:r>
      <w:r>
        <w:rPr>
          <w:rFonts w:ascii="David" w:hAnsi="David" w:hint="cs"/>
          <w:b/>
          <w:bCs/>
          <w:sz w:val="20"/>
          <w:szCs w:val="20"/>
          <w:u w:val="single"/>
          <w:rtl/>
        </w:rPr>
        <w:t>-</w:t>
      </w:r>
      <w:r w:rsidRPr="00C9707D">
        <w:rPr>
          <w:rFonts w:ascii="David" w:hAnsi="David" w:hint="cs"/>
          <w:b/>
          <w:bCs/>
          <w:sz w:val="20"/>
          <w:szCs w:val="20"/>
          <w:u w:val="single"/>
          <w:rtl/>
        </w:rPr>
        <w:t xml:space="preserve"> האם ניתן לסייע במחדל?</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פס"ד ויצמן- 4 חברה שנהגו ברכב ושוטר נדרס- אחד החברים מורה לנהג לנסוע, הבנות שותקות. בפס"ד זה, הנהג הואשם בהפקרה לאחר פגיעה- עבירה של מחדל. </w:t>
      </w:r>
      <w:r w:rsidRPr="00A65F92">
        <w:rPr>
          <w:rFonts w:ascii="David" w:hAnsi="David" w:hint="cs"/>
          <w:sz w:val="20"/>
          <w:szCs w:val="20"/>
          <w:u w:val="single"/>
          <w:rtl/>
        </w:rPr>
        <w:t>בספרות הוסכם שיכול להיות סיוע במחדל.</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דוג';</w:t>
      </w:r>
    </w:p>
    <w:p w:rsidR="005D3334" w:rsidRPr="00A65F92" w:rsidRDefault="005D3334" w:rsidP="005D3334">
      <w:pPr>
        <w:pStyle w:val="a3"/>
        <w:numPr>
          <w:ilvl w:val="0"/>
          <w:numId w:val="120"/>
        </w:numPr>
        <w:spacing w:line="360" w:lineRule="auto"/>
        <w:rPr>
          <w:rFonts w:ascii="David" w:hAnsi="David"/>
          <w:sz w:val="20"/>
          <w:szCs w:val="20"/>
        </w:rPr>
      </w:pPr>
      <w:r w:rsidRPr="00A65F92">
        <w:rPr>
          <w:rFonts w:ascii="David" w:hAnsi="David" w:hint="cs"/>
          <w:sz w:val="20"/>
          <w:szCs w:val="20"/>
          <w:rtl/>
        </w:rPr>
        <w:t>שתיקתו של אורן מעודדת את רוחו של אורי לבצע את העבירה שכבר החליט לבצעה.</w:t>
      </w:r>
    </w:p>
    <w:p w:rsidR="005D3334" w:rsidRPr="00A65F92" w:rsidRDefault="005D3334" w:rsidP="005D3334">
      <w:pPr>
        <w:pStyle w:val="a3"/>
        <w:numPr>
          <w:ilvl w:val="0"/>
          <w:numId w:val="120"/>
        </w:numPr>
        <w:spacing w:line="360" w:lineRule="auto"/>
        <w:rPr>
          <w:rFonts w:ascii="David" w:hAnsi="David"/>
          <w:sz w:val="20"/>
          <w:szCs w:val="20"/>
        </w:rPr>
      </w:pPr>
      <w:r w:rsidRPr="00A65F92">
        <w:rPr>
          <w:rFonts w:ascii="David" w:hAnsi="David" w:hint="cs"/>
          <w:sz w:val="20"/>
          <w:szCs w:val="20"/>
          <w:rtl/>
        </w:rPr>
        <w:t>יוסי, אחראי חדר הכספות בבנק, מפר את חובתו לנעול את חדר הכספות, במטרה לסייע לאחרים לפרוץ אל הבנק ולגנוב כספים.</w:t>
      </w:r>
    </w:p>
    <w:p w:rsidR="005D3334" w:rsidRPr="00A65F92" w:rsidRDefault="005D3334" w:rsidP="005D3334">
      <w:pPr>
        <w:pStyle w:val="a3"/>
        <w:numPr>
          <w:ilvl w:val="0"/>
          <w:numId w:val="120"/>
        </w:numPr>
        <w:spacing w:line="360" w:lineRule="auto"/>
        <w:rPr>
          <w:rFonts w:ascii="David" w:hAnsi="David"/>
          <w:sz w:val="20"/>
          <w:szCs w:val="20"/>
          <w:u w:val="single"/>
        </w:rPr>
      </w:pPr>
      <w:r w:rsidRPr="00A65F92">
        <w:rPr>
          <w:rFonts w:ascii="David" w:hAnsi="David" w:hint="cs"/>
          <w:sz w:val="20"/>
          <w:szCs w:val="20"/>
          <w:rtl/>
        </w:rPr>
        <w:t xml:space="preserve">ביהמ"ש בפרשת ויצמן: </w:t>
      </w:r>
      <w:r w:rsidRPr="00A65F92">
        <w:rPr>
          <w:rFonts w:ascii="David" w:hAnsi="David" w:hint="cs"/>
          <w:sz w:val="20"/>
          <w:szCs w:val="20"/>
          <w:u w:val="single"/>
          <w:rtl/>
        </w:rPr>
        <w:t>אי מניעת עבירה (כשניתן למנעה) עשוי לה</w:t>
      </w:r>
      <w:r>
        <w:rPr>
          <w:rFonts w:ascii="David" w:hAnsi="David" w:hint="cs"/>
          <w:sz w:val="20"/>
          <w:szCs w:val="20"/>
          <w:u w:val="single"/>
          <w:rtl/>
        </w:rPr>
        <w:t>י</w:t>
      </w:r>
      <w:r w:rsidRPr="00A65F92">
        <w:rPr>
          <w:rFonts w:ascii="David" w:hAnsi="David" w:hint="cs"/>
          <w:sz w:val="20"/>
          <w:szCs w:val="20"/>
          <w:u w:val="single"/>
          <w:rtl/>
        </w:rPr>
        <w:t xml:space="preserve">חשב כסיוע במחדל לאותה עבירה. לפי </w:t>
      </w:r>
      <w:proofErr w:type="spellStart"/>
      <w:r w:rsidRPr="00A65F92">
        <w:rPr>
          <w:rFonts w:ascii="David" w:hAnsi="David" w:hint="cs"/>
          <w:sz w:val="20"/>
          <w:szCs w:val="20"/>
          <w:u w:val="single"/>
          <w:rtl/>
        </w:rPr>
        <w:t>פלר</w:t>
      </w:r>
      <w:proofErr w:type="spellEnd"/>
      <w:r w:rsidRPr="00A65F92">
        <w:rPr>
          <w:rFonts w:ascii="David" w:hAnsi="David" w:hint="cs"/>
          <w:sz w:val="20"/>
          <w:szCs w:val="20"/>
          <w:u w:val="single"/>
          <w:rtl/>
        </w:rPr>
        <w:t xml:space="preserve">, המסייע לא צריך מקור חובה עצמאית- הוא מתלבש על עבירת המבצע העיקרי. </w:t>
      </w:r>
      <w:proofErr w:type="spellStart"/>
      <w:r w:rsidRPr="00A65F92">
        <w:rPr>
          <w:rFonts w:ascii="David" w:hAnsi="David" w:hint="cs"/>
          <w:sz w:val="20"/>
          <w:szCs w:val="20"/>
          <w:u w:val="single"/>
          <w:rtl/>
        </w:rPr>
        <w:t>קרצמר</w:t>
      </w:r>
      <w:proofErr w:type="spellEnd"/>
      <w:r w:rsidRPr="00A65F92">
        <w:rPr>
          <w:rFonts w:ascii="David" w:hAnsi="David" w:hint="cs"/>
          <w:sz w:val="20"/>
          <w:szCs w:val="20"/>
          <w:u w:val="single"/>
          <w:rtl/>
        </w:rPr>
        <w:t xml:space="preserve"> התנגד לכך וטען כי יש לדרוש מקור חובה. חשין בחר בפתרון הביניים בפס"ד זה.</w:t>
      </w:r>
    </w:p>
    <w:p w:rsidR="005D3334" w:rsidRPr="00A65F92" w:rsidRDefault="005D3334" w:rsidP="005D3334">
      <w:pPr>
        <w:spacing w:line="360" w:lineRule="auto"/>
        <w:rPr>
          <w:rFonts w:ascii="David" w:hAnsi="David"/>
          <w:b/>
          <w:bCs/>
          <w:sz w:val="20"/>
          <w:szCs w:val="20"/>
          <w:u w:val="single"/>
          <w:rtl/>
        </w:rPr>
      </w:pPr>
    </w:p>
    <w:p w:rsidR="005D3334" w:rsidRPr="00A65F92" w:rsidRDefault="005D3334" w:rsidP="005D3334">
      <w:pPr>
        <w:pStyle w:val="a3"/>
        <w:numPr>
          <w:ilvl w:val="0"/>
          <w:numId w:val="112"/>
        </w:numPr>
        <w:spacing w:line="360" w:lineRule="auto"/>
        <w:rPr>
          <w:rFonts w:ascii="David" w:hAnsi="David"/>
          <w:b/>
          <w:bCs/>
          <w:sz w:val="20"/>
          <w:szCs w:val="20"/>
          <w:u w:val="single"/>
        </w:rPr>
      </w:pPr>
      <w:r w:rsidRPr="00A65F92">
        <w:rPr>
          <w:rFonts w:ascii="David" w:hAnsi="David" w:hint="cs"/>
          <w:b/>
          <w:bCs/>
          <w:sz w:val="20"/>
          <w:szCs w:val="20"/>
          <w:rtl/>
        </w:rPr>
        <w:t>סיוע- היסוד הנפשי:</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הלכות היסוד הנפשי בסיוע עברו תהפוכות מאז תיקון 39 ובפסיקה שלאחר התיקון הובעו </w:t>
      </w:r>
      <w:r w:rsidRPr="00C9707D">
        <w:rPr>
          <w:rFonts w:ascii="David" w:hAnsi="David" w:hint="cs"/>
          <w:b/>
          <w:bCs/>
          <w:sz w:val="20"/>
          <w:szCs w:val="20"/>
          <w:rtl/>
        </w:rPr>
        <w:t>3 גישות</w:t>
      </w:r>
      <w:r w:rsidRPr="00A65F92">
        <w:rPr>
          <w:rFonts w:ascii="David" w:hAnsi="David" w:hint="cs"/>
          <w:sz w:val="20"/>
          <w:szCs w:val="20"/>
          <w:rtl/>
        </w:rPr>
        <w:t xml:space="preserve"> ביחס ליסוד הנפשי הנדרש כלפי שני מישורים (העבירה העיקרית ועבירת הסיוע):</w:t>
      </w:r>
    </w:p>
    <w:p w:rsidR="005D3334" w:rsidRPr="00A65F92" w:rsidRDefault="005D3334" w:rsidP="005D3334">
      <w:pPr>
        <w:pStyle w:val="a3"/>
        <w:numPr>
          <w:ilvl w:val="0"/>
          <w:numId w:val="121"/>
        </w:numPr>
        <w:spacing w:line="360" w:lineRule="auto"/>
        <w:rPr>
          <w:rFonts w:ascii="David" w:hAnsi="David"/>
          <w:sz w:val="20"/>
          <w:szCs w:val="20"/>
          <w:u w:val="single"/>
        </w:rPr>
      </w:pPr>
      <w:r w:rsidRPr="00A65F92">
        <w:rPr>
          <w:rFonts w:ascii="David" w:hAnsi="David" w:hint="cs"/>
          <w:sz w:val="20"/>
          <w:szCs w:val="20"/>
          <w:u w:val="single"/>
          <w:rtl/>
        </w:rPr>
        <w:t xml:space="preserve">גישת המודעות (דעת הרוב </w:t>
      </w:r>
      <w:proofErr w:type="spellStart"/>
      <w:r w:rsidRPr="00A65F92">
        <w:rPr>
          <w:rFonts w:ascii="David" w:hAnsi="David" w:hint="cs"/>
          <w:sz w:val="20"/>
          <w:szCs w:val="20"/>
          <w:u w:val="single"/>
          <w:rtl/>
        </w:rPr>
        <w:t>בפוליאקוב</w:t>
      </w:r>
      <w:proofErr w:type="spellEnd"/>
      <w:r w:rsidRPr="00A65F92">
        <w:rPr>
          <w:rFonts w:ascii="David" w:hAnsi="David" w:hint="cs"/>
          <w:sz w:val="20"/>
          <w:szCs w:val="20"/>
          <w:u w:val="single"/>
          <w:rtl/>
        </w:rPr>
        <w:t>):</w:t>
      </w:r>
      <w:r w:rsidRPr="00A65F92">
        <w:rPr>
          <w:rFonts w:ascii="David" w:hAnsi="David" w:hint="cs"/>
          <w:sz w:val="20"/>
          <w:szCs w:val="20"/>
          <w:rtl/>
        </w:rPr>
        <w:t xml:space="preserve"> היסוד הנפשי שנדרש בשני המישורים הוא רק מודעות. מודעות לאפשרות ביצוע העבירה העיקרית (על יסודותיה העובדתיים והנפשיים)</w:t>
      </w:r>
      <w:r w:rsidRPr="00A65F92">
        <w:rPr>
          <w:rFonts w:ascii="David" w:hAnsi="David" w:hint="cs"/>
          <w:sz w:val="20"/>
          <w:szCs w:val="20"/>
        </w:rPr>
        <w:t xml:space="preserve"> </w:t>
      </w:r>
      <w:r w:rsidRPr="00A65F92">
        <w:rPr>
          <w:rFonts w:ascii="David" w:hAnsi="David" w:hint="cs"/>
          <w:sz w:val="20"/>
          <w:szCs w:val="20"/>
          <w:rtl/>
        </w:rPr>
        <w:t>בידי העבריין העיקרי. ומודעות לטיב ההתנהגות המסייעת ולאפשרות כי תתרום לביצוע העבירה העיקרית (מודעות לסיוע)- גישה זו הוצעה בהצעת החוק, אך לא נתמכה בלשונו.</w:t>
      </w:r>
    </w:p>
    <w:p w:rsidR="005D3334" w:rsidRPr="00A65F92" w:rsidRDefault="005D3334" w:rsidP="005D3334">
      <w:pPr>
        <w:pStyle w:val="a3"/>
        <w:numPr>
          <w:ilvl w:val="0"/>
          <w:numId w:val="121"/>
        </w:numPr>
        <w:spacing w:line="360" w:lineRule="auto"/>
        <w:rPr>
          <w:rFonts w:ascii="David" w:hAnsi="David"/>
          <w:sz w:val="20"/>
          <w:szCs w:val="20"/>
          <w:u w:val="single"/>
        </w:rPr>
      </w:pPr>
      <w:r w:rsidRPr="00A65F92">
        <w:rPr>
          <w:rFonts w:ascii="David" w:hAnsi="David" w:hint="cs"/>
          <w:sz w:val="20"/>
          <w:szCs w:val="20"/>
          <w:u w:val="single"/>
          <w:rtl/>
        </w:rPr>
        <w:t xml:space="preserve">גישת הכוונה (דעת המיעוט של </w:t>
      </w:r>
      <w:proofErr w:type="spellStart"/>
      <w:r w:rsidRPr="00A65F92">
        <w:rPr>
          <w:rFonts w:ascii="David" w:hAnsi="David" w:hint="cs"/>
          <w:sz w:val="20"/>
          <w:szCs w:val="20"/>
          <w:u w:val="single"/>
          <w:rtl/>
        </w:rPr>
        <w:t>אנגלרד</w:t>
      </w:r>
      <w:proofErr w:type="spellEnd"/>
      <w:r w:rsidRPr="00A65F92">
        <w:rPr>
          <w:rFonts w:ascii="David" w:hAnsi="David" w:hint="cs"/>
          <w:sz w:val="20"/>
          <w:szCs w:val="20"/>
          <w:u w:val="single"/>
          <w:rtl/>
        </w:rPr>
        <w:t xml:space="preserve"> </w:t>
      </w:r>
      <w:proofErr w:type="spellStart"/>
      <w:r w:rsidRPr="00A65F92">
        <w:rPr>
          <w:rFonts w:ascii="David" w:hAnsi="David" w:hint="cs"/>
          <w:sz w:val="20"/>
          <w:szCs w:val="20"/>
          <w:u w:val="single"/>
          <w:rtl/>
        </w:rPr>
        <w:t>בפוליאקוב</w:t>
      </w:r>
      <w:proofErr w:type="spellEnd"/>
      <w:r w:rsidRPr="00A65F92">
        <w:rPr>
          <w:rFonts w:ascii="David" w:hAnsi="David" w:hint="cs"/>
          <w:sz w:val="20"/>
          <w:szCs w:val="20"/>
          <w:u w:val="single"/>
          <w:rtl/>
        </w:rPr>
        <w:t>):</w:t>
      </w:r>
      <w:r w:rsidRPr="00A65F92">
        <w:rPr>
          <w:rFonts w:ascii="David" w:hAnsi="David" w:hint="cs"/>
          <w:sz w:val="20"/>
          <w:szCs w:val="20"/>
          <w:rtl/>
        </w:rPr>
        <w:t xml:space="preserve"> מודעות לאפשרות ביצוע העבירה העיקרית בידי המבצע וכוונה שתבוצע (לרבות הלכת הצפיות) וגם מודעות לטיב ההתנהגות המסייעת ולאפשרות כי תתרום לביצוע העבירה העיקרית וכוונה לסייע (לרבות הלכת הצפיות). </w:t>
      </w:r>
    </w:p>
    <w:p w:rsidR="005D3334" w:rsidRPr="00A65F92" w:rsidRDefault="005D3334" w:rsidP="005D3334">
      <w:pPr>
        <w:pStyle w:val="a3"/>
        <w:numPr>
          <w:ilvl w:val="0"/>
          <w:numId w:val="121"/>
        </w:numPr>
        <w:spacing w:line="360" w:lineRule="auto"/>
        <w:rPr>
          <w:rFonts w:ascii="David" w:hAnsi="David"/>
          <w:sz w:val="20"/>
          <w:szCs w:val="20"/>
          <w:u w:val="single"/>
        </w:rPr>
      </w:pPr>
      <w:r w:rsidRPr="00A65F92">
        <w:rPr>
          <w:rFonts w:ascii="David" w:hAnsi="David" w:hint="cs"/>
          <w:sz w:val="20"/>
          <w:szCs w:val="20"/>
          <w:u w:val="single"/>
          <w:rtl/>
        </w:rPr>
        <w:t>גישת "הביניים" (גישת ברק בפלונית):</w:t>
      </w:r>
      <w:r w:rsidRPr="00A65F92">
        <w:rPr>
          <w:rFonts w:ascii="David" w:hAnsi="David" w:hint="cs"/>
          <w:sz w:val="20"/>
          <w:szCs w:val="20"/>
          <w:rtl/>
        </w:rPr>
        <w:t xml:space="preserve"> מודעות לאפשרות ביצוע העבירה העיקרית בידי המבצע</w:t>
      </w:r>
      <w:r>
        <w:rPr>
          <w:rFonts w:ascii="David" w:hAnsi="David" w:hint="cs"/>
          <w:sz w:val="20"/>
          <w:szCs w:val="20"/>
          <w:rtl/>
        </w:rPr>
        <w:t xml:space="preserve">, </w:t>
      </w:r>
      <w:r w:rsidRPr="00A65F92">
        <w:rPr>
          <w:rFonts w:ascii="David" w:hAnsi="David" w:hint="cs"/>
          <w:sz w:val="20"/>
          <w:szCs w:val="20"/>
          <w:rtl/>
        </w:rPr>
        <w:t xml:space="preserve">מודעות לטיב ההתנהגות המסייעת ולאפשרות כי תתרום לביצוע העבירה העיקרית וכוונה לסייע (לרבות הלכת הצפיות). </w:t>
      </w:r>
      <w:r w:rsidRPr="00A65F92">
        <w:rPr>
          <w:rFonts w:ascii="David" w:hAnsi="David" w:hint="cs"/>
          <w:sz w:val="20"/>
          <w:szCs w:val="20"/>
          <w:u w:val="single"/>
          <w:rtl/>
        </w:rPr>
        <w:t>זו ההלכה כיום.</w:t>
      </w:r>
    </w:p>
    <w:p w:rsidR="005D3334" w:rsidRDefault="005D3334" w:rsidP="005D3334">
      <w:pPr>
        <w:spacing w:line="360" w:lineRule="auto"/>
        <w:rPr>
          <w:rFonts w:ascii="David" w:hAnsi="David"/>
          <w:sz w:val="20"/>
          <w:szCs w:val="20"/>
          <w:rtl/>
        </w:rPr>
      </w:pPr>
      <w:proofErr w:type="spellStart"/>
      <w:r w:rsidRPr="00A65F92">
        <w:rPr>
          <w:rFonts w:ascii="David" w:hAnsi="David" w:hint="cs"/>
          <w:sz w:val="20"/>
          <w:szCs w:val="20"/>
          <w:rtl/>
        </w:rPr>
        <w:t>ביוסופוב</w:t>
      </w:r>
      <w:proofErr w:type="spellEnd"/>
      <w:r w:rsidRPr="00A65F92">
        <w:rPr>
          <w:rFonts w:ascii="David" w:hAnsi="David" w:hint="cs"/>
          <w:sz w:val="20"/>
          <w:szCs w:val="20"/>
          <w:rtl/>
        </w:rPr>
        <w:t xml:space="preserve"> נאמר כי יש להראות שאותו אדם יודע שעתידה להתבצע עבירה מסוימת.</w:t>
      </w:r>
    </w:p>
    <w:p w:rsidR="005D3334" w:rsidRPr="00FA038B" w:rsidRDefault="005D3334" w:rsidP="005D3334">
      <w:pPr>
        <w:spacing w:line="360" w:lineRule="auto"/>
        <w:rPr>
          <w:rFonts w:ascii="David" w:hAnsi="David"/>
          <w:b/>
          <w:bCs/>
          <w:sz w:val="20"/>
          <w:szCs w:val="20"/>
          <w:rtl/>
        </w:rPr>
      </w:pPr>
      <w:r w:rsidRPr="006D630F">
        <w:rPr>
          <w:rFonts w:ascii="David" w:hAnsi="David" w:hint="cs"/>
          <w:b/>
          <w:bCs/>
          <w:sz w:val="20"/>
          <w:szCs w:val="20"/>
          <w:u w:val="single"/>
          <w:rtl/>
        </w:rPr>
        <w:t>סיכום</w:t>
      </w:r>
      <w:r>
        <w:rPr>
          <w:rFonts w:ascii="David" w:hAnsi="David" w:hint="cs"/>
          <w:b/>
          <w:bCs/>
          <w:sz w:val="20"/>
          <w:szCs w:val="20"/>
          <w:rtl/>
        </w:rPr>
        <w:t>:</w:t>
      </w:r>
    </w:p>
    <w:p w:rsidR="005D3334" w:rsidRPr="00A65F92" w:rsidRDefault="005D3334" w:rsidP="005D3334">
      <w:pPr>
        <w:pStyle w:val="NormalWeb"/>
        <w:numPr>
          <w:ilvl w:val="0"/>
          <w:numId w:val="126"/>
        </w:numPr>
        <w:shd w:val="clear" w:color="auto" w:fill="FFFFFF" w:themeFill="background1"/>
        <w:bidi/>
        <w:spacing w:before="0" w:beforeAutospacing="0" w:line="360" w:lineRule="auto"/>
        <w:rPr>
          <w:rFonts w:ascii="David" w:hAnsi="David" w:cs="David"/>
          <w:sz w:val="20"/>
          <w:szCs w:val="20"/>
          <w:rtl/>
        </w:rPr>
      </w:pPr>
      <w:r>
        <w:rPr>
          <w:rFonts w:ascii="David" w:hAnsi="David" w:cs="David" w:hint="cs"/>
          <w:b/>
          <w:bCs/>
          <w:sz w:val="20"/>
          <w:szCs w:val="20"/>
          <w:rtl/>
        </w:rPr>
        <w:lastRenderedPageBreak/>
        <w:t xml:space="preserve">היסוד העובדתי הנדרש: </w:t>
      </w:r>
      <w:r w:rsidRPr="00A65F92">
        <w:rPr>
          <w:rFonts w:ascii="David" w:hAnsi="David" w:cs="David"/>
          <w:sz w:val="20"/>
          <w:szCs w:val="20"/>
          <w:rtl/>
        </w:rPr>
        <w:t xml:space="preserve">לפי </w:t>
      </w:r>
      <w:r w:rsidRPr="00A65F92">
        <w:rPr>
          <w:rFonts w:ascii="David" w:hAnsi="David" w:cs="David"/>
          <w:b/>
          <w:bCs/>
          <w:sz w:val="20"/>
          <w:szCs w:val="20"/>
          <w:rtl/>
        </w:rPr>
        <w:t xml:space="preserve">הלכת </w:t>
      </w:r>
      <w:proofErr w:type="spellStart"/>
      <w:r w:rsidRPr="00A65F92">
        <w:rPr>
          <w:rFonts w:ascii="David" w:hAnsi="David" w:cs="David"/>
          <w:b/>
          <w:bCs/>
          <w:sz w:val="20"/>
          <w:szCs w:val="20"/>
          <w:rtl/>
        </w:rPr>
        <w:t>פוליאקוב</w:t>
      </w:r>
      <w:proofErr w:type="spellEnd"/>
      <w:r w:rsidRPr="00A65F92">
        <w:rPr>
          <w:rFonts w:ascii="David" w:hAnsi="David" w:cs="David"/>
          <w:sz w:val="20"/>
          <w:szCs w:val="20"/>
          <w:rtl/>
        </w:rPr>
        <w:t xml:space="preserve"> נדרש כי יש בסיוע ליצור את התנאים לביצוע העבירה ע"י המבצע העיקרי. החוק לא דורש כי אלמלא הסיוע, לא הייתה מתגבשת העבירה העיקרית. כמו כן, אין דרישה לתרומה אפקטיבית לביצוע העבירה- אלא כל התנהגות המסוגלת לסייע בביצוע. הסיוע יכול להיות לפני עשיית העבירה או בשעת העבירה, ועליו להיות מופנה כלפי עבירה בעלת ייעוד מוחשי. בנוסף, אין דרישה שהעבירה תושלם לגמרי.</w:t>
      </w:r>
    </w:p>
    <w:p w:rsidR="005D3334" w:rsidRPr="00A65F92" w:rsidRDefault="005D3334" w:rsidP="005D3334">
      <w:pPr>
        <w:pStyle w:val="NormalWeb"/>
        <w:numPr>
          <w:ilvl w:val="0"/>
          <w:numId w:val="126"/>
        </w:numPr>
        <w:shd w:val="clear" w:color="auto" w:fill="FFFFFF" w:themeFill="background1"/>
        <w:bidi/>
        <w:spacing w:before="0" w:beforeAutospacing="0" w:line="360" w:lineRule="auto"/>
        <w:rPr>
          <w:rFonts w:ascii="David" w:hAnsi="David" w:cs="David"/>
          <w:sz w:val="20"/>
          <w:szCs w:val="20"/>
          <w:rtl/>
        </w:rPr>
      </w:pPr>
      <w:r>
        <w:rPr>
          <w:rFonts w:ascii="David" w:hAnsi="David" w:cs="David" w:hint="cs"/>
          <w:b/>
          <w:bCs/>
          <w:sz w:val="20"/>
          <w:szCs w:val="20"/>
          <w:rtl/>
        </w:rPr>
        <w:t xml:space="preserve">היסוד הנפשי הנדרש: </w:t>
      </w:r>
      <w:r w:rsidRPr="00A65F92">
        <w:rPr>
          <w:rFonts w:ascii="David" w:hAnsi="David" w:cs="David"/>
          <w:sz w:val="20"/>
          <w:szCs w:val="20"/>
          <w:rtl/>
        </w:rPr>
        <w:t>מודעות לטיב ההתנהגות המסייעת ולכך שהמבצע העיקרי מבצע או עומד לבצע מטרה, וכן עמידת מטרה לסייע לנגד עיני המסייע. המודעות יכולה להיות מוחלפת בחשד, ובמודעות לאפשרות התקיימות הסיבה של ביצוע העבירה ע"י העבריין העיקרי (עצימת עיניים).</w:t>
      </w:r>
    </w:p>
    <w:p w:rsidR="005D3334" w:rsidRPr="00A65F92" w:rsidRDefault="005D3334" w:rsidP="005D3334">
      <w:pPr>
        <w:spacing w:line="360" w:lineRule="auto"/>
        <w:jc w:val="center"/>
        <w:rPr>
          <w:rFonts w:ascii="David" w:hAnsi="David"/>
          <w:sz w:val="20"/>
          <w:szCs w:val="20"/>
          <w:rtl/>
        </w:rPr>
      </w:pPr>
      <w:r w:rsidRPr="009B232D">
        <w:rPr>
          <w:rFonts w:ascii="David" w:hAnsi="David" w:hint="cs"/>
          <w:b/>
          <w:bCs/>
          <w:sz w:val="20"/>
          <w:szCs w:val="20"/>
          <w:u w:val="single"/>
          <w:shd w:val="clear" w:color="auto" w:fill="F7CAAC" w:themeFill="accent2" w:themeFillTint="66"/>
          <w:rtl/>
        </w:rPr>
        <w:t>המשדל</w:t>
      </w:r>
      <w:r w:rsidRPr="00A65F92">
        <w:rPr>
          <w:rFonts w:ascii="David" w:hAnsi="David" w:hint="cs"/>
          <w:b/>
          <w:bCs/>
          <w:sz w:val="20"/>
          <w:szCs w:val="20"/>
          <w:u w:val="single"/>
          <w:rtl/>
        </w:rPr>
        <w:t>:</w:t>
      </w:r>
    </w:p>
    <w:p w:rsidR="005D3334" w:rsidRDefault="005D3334" w:rsidP="005D3334">
      <w:pPr>
        <w:spacing w:line="360" w:lineRule="auto"/>
        <w:jc w:val="center"/>
        <w:rPr>
          <w:rFonts w:ascii="David" w:hAnsi="David"/>
          <w:sz w:val="20"/>
          <w:szCs w:val="20"/>
          <w:rtl/>
        </w:rPr>
      </w:pPr>
      <w:r w:rsidRPr="006D630F">
        <w:rPr>
          <w:rFonts w:ascii="David" w:hAnsi="David" w:hint="cs"/>
          <w:b/>
          <w:bCs/>
          <w:sz w:val="20"/>
          <w:szCs w:val="20"/>
          <w:rtl/>
        </w:rPr>
        <w:t>ס' 30 לחוק העונשין: "המביא אחר לידי עשיית עבירה בשכנוע, בעידוד, בדרישה, בהפצרה או בכל דרך שיש בה משום הפעלת לחץ, הוא משדל לדבר עבירה".</w:t>
      </w:r>
      <w:r w:rsidRPr="00A65F92">
        <w:rPr>
          <w:rFonts w:ascii="David" w:hAnsi="David" w:hint="cs"/>
          <w:sz w:val="20"/>
          <w:szCs w:val="20"/>
          <w:rtl/>
        </w:rPr>
        <w:t xml:space="preserve"> </w:t>
      </w:r>
    </w:p>
    <w:p w:rsidR="005D3334" w:rsidRPr="006D630F" w:rsidRDefault="005D3334" w:rsidP="005D3334">
      <w:pPr>
        <w:spacing w:line="360" w:lineRule="auto"/>
        <w:rPr>
          <w:rFonts w:ascii="David" w:hAnsi="David"/>
          <w:b/>
          <w:bCs/>
          <w:sz w:val="20"/>
          <w:szCs w:val="20"/>
          <w:u w:val="single"/>
          <w:rtl/>
        </w:rPr>
      </w:pPr>
      <w:r w:rsidRPr="006D630F">
        <w:rPr>
          <w:rFonts w:ascii="David" w:hAnsi="David" w:hint="cs"/>
          <w:b/>
          <w:bCs/>
          <w:sz w:val="20"/>
          <w:szCs w:val="20"/>
          <w:u w:val="single"/>
          <w:rtl/>
        </w:rPr>
        <w:t>שלושה רכיבים:</w:t>
      </w:r>
    </w:p>
    <w:p w:rsidR="005D3334" w:rsidRPr="00A65F92" w:rsidRDefault="005D3334" w:rsidP="005D3334">
      <w:pPr>
        <w:pStyle w:val="a3"/>
        <w:numPr>
          <w:ilvl w:val="0"/>
          <w:numId w:val="123"/>
        </w:numPr>
        <w:spacing w:line="360" w:lineRule="auto"/>
        <w:rPr>
          <w:rFonts w:ascii="David" w:hAnsi="David"/>
          <w:sz w:val="20"/>
          <w:szCs w:val="20"/>
        </w:rPr>
      </w:pPr>
      <w:r w:rsidRPr="00A65F92">
        <w:rPr>
          <w:rFonts w:ascii="David" w:hAnsi="David" w:hint="cs"/>
          <w:b/>
          <w:bCs/>
          <w:sz w:val="20"/>
          <w:szCs w:val="20"/>
          <w:rtl/>
        </w:rPr>
        <w:t>רכיב התנהגותי</w:t>
      </w:r>
      <w:r>
        <w:rPr>
          <w:rFonts w:ascii="David" w:hAnsi="David" w:hint="cs"/>
          <w:b/>
          <w:bCs/>
          <w:sz w:val="20"/>
          <w:szCs w:val="20"/>
          <w:rtl/>
        </w:rPr>
        <w:t>- פעילות בעלת אופי משדל</w:t>
      </w:r>
      <w:r w:rsidRPr="00A65F92">
        <w:rPr>
          <w:rFonts w:ascii="David" w:hAnsi="David" w:hint="cs"/>
          <w:b/>
          <w:bCs/>
          <w:sz w:val="20"/>
          <w:szCs w:val="20"/>
          <w:rtl/>
        </w:rPr>
        <w:t xml:space="preserve">: </w:t>
      </w:r>
      <w:r w:rsidRPr="00A65F92">
        <w:rPr>
          <w:rFonts w:ascii="David" w:hAnsi="David" w:hint="cs"/>
          <w:sz w:val="20"/>
          <w:szCs w:val="20"/>
          <w:rtl/>
        </w:rPr>
        <w:t xml:space="preserve"> שכנוע, עידוד, דרישה, הפצרה, או כל דרך שמפעילה לחץ.</w:t>
      </w:r>
      <w:r>
        <w:rPr>
          <w:rFonts w:ascii="David" w:hAnsi="David" w:hint="cs"/>
          <w:sz w:val="20"/>
          <w:szCs w:val="20"/>
          <w:rtl/>
        </w:rPr>
        <w:t xml:space="preserve"> </w:t>
      </w:r>
    </w:p>
    <w:p w:rsidR="005D3334" w:rsidRPr="00A65F92" w:rsidRDefault="005D3334" w:rsidP="005D3334">
      <w:pPr>
        <w:pStyle w:val="a3"/>
        <w:numPr>
          <w:ilvl w:val="0"/>
          <w:numId w:val="123"/>
        </w:numPr>
        <w:spacing w:line="360" w:lineRule="auto"/>
        <w:rPr>
          <w:rFonts w:ascii="David" w:hAnsi="David"/>
          <w:sz w:val="20"/>
          <w:szCs w:val="20"/>
        </w:rPr>
      </w:pPr>
      <w:r w:rsidRPr="00A65F92">
        <w:rPr>
          <w:rFonts w:ascii="David" w:hAnsi="David" w:hint="cs"/>
          <w:b/>
          <w:bCs/>
          <w:sz w:val="20"/>
          <w:szCs w:val="20"/>
          <w:rtl/>
        </w:rPr>
        <w:t>רכיב נסיבתי: קיומו של משודל-</w:t>
      </w:r>
      <w:r w:rsidRPr="00A65F92">
        <w:rPr>
          <w:rFonts w:ascii="David" w:hAnsi="David" w:hint="cs"/>
          <w:sz w:val="20"/>
          <w:szCs w:val="20"/>
          <w:rtl/>
        </w:rPr>
        <w:t xml:space="preserve"> אין הכרח שהמשודל יהיה מודע לפעולות השידול שמפעיל עליו המשדל.</w:t>
      </w:r>
    </w:p>
    <w:p w:rsidR="005D3334" w:rsidRPr="00A65F92" w:rsidRDefault="005D3334" w:rsidP="005D3334">
      <w:pPr>
        <w:pStyle w:val="a3"/>
        <w:numPr>
          <w:ilvl w:val="0"/>
          <w:numId w:val="123"/>
        </w:numPr>
        <w:spacing w:line="360" w:lineRule="auto"/>
        <w:rPr>
          <w:rFonts w:ascii="David" w:hAnsi="David"/>
          <w:sz w:val="20"/>
          <w:szCs w:val="20"/>
        </w:rPr>
      </w:pPr>
      <w:r w:rsidRPr="00A65F92">
        <w:rPr>
          <w:rFonts w:ascii="David" w:hAnsi="David" w:hint="cs"/>
          <w:b/>
          <w:bCs/>
          <w:sz w:val="20"/>
          <w:szCs w:val="20"/>
          <w:rtl/>
        </w:rPr>
        <w:t xml:space="preserve">רכיב תוצאתי- </w:t>
      </w:r>
      <w:r w:rsidRPr="009B0777">
        <w:rPr>
          <w:rFonts w:ascii="David" w:hAnsi="David" w:hint="cs"/>
          <w:b/>
          <w:bCs/>
          <w:sz w:val="20"/>
          <w:szCs w:val="20"/>
          <w:rtl/>
        </w:rPr>
        <w:t>ביצוע העבירה ע"י המשודל.</w:t>
      </w:r>
      <w:r w:rsidRPr="00A65F92">
        <w:rPr>
          <w:rFonts w:ascii="David" w:hAnsi="David" w:hint="cs"/>
          <w:sz w:val="20"/>
          <w:szCs w:val="20"/>
          <w:rtl/>
        </w:rPr>
        <w:t xml:space="preserve"> האם המשודל חייב לעבור את העבירה המושלמת ע"מ להיות אחראי לשידול לעבירה המושלמת, או שמספיק שינסה לעברה? למשל, פלוני שידל את אלמוני לבצע רצח אך אלמוני פספס וביצע רק ניסיון.</w:t>
      </w:r>
    </w:p>
    <w:p w:rsidR="005D3334" w:rsidRPr="00A65F92" w:rsidRDefault="005D3334" w:rsidP="005D3334">
      <w:pPr>
        <w:pStyle w:val="a3"/>
        <w:spacing w:line="360" w:lineRule="auto"/>
        <w:rPr>
          <w:rFonts w:ascii="David" w:hAnsi="David"/>
          <w:sz w:val="20"/>
          <w:szCs w:val="20"/>
          <w:rtl/>
        </w:rPr>
      </w:pPr>
      <w:r w:rsidRPr="00A65F92">
        <w:rPr>
          <w:rFonts w:ascii="David" w:hAnsi="David" w:hint="cs"/>
          <w:sz w:val="20"/>
          <w:szCs w:val="20"/>
          <w:rtl/>
        </w:rPr>
        <w:t>מחלוקת המלומדים: לפי הדעה המקובלת, פלוני ייחשב משדל לניסיון רצח. זוהי העבירה שבוצעה בפועל ועילה מלבישים את צורת האחריות הנגזרת. לפי דעה אחרת, פלוני ייחשב משדל לרצח, יש להוכיח הצלחת השידול ולא הצלחת הגשמת העבירה מושא השידול (</w:t>
      </w:r>
      <w:proofErr w:type="spellStart"/>
      <w:r w:rsidRPr="00A65F92">
        <w:rPr>
          <w:rFonts w:ascii="David" w:hAnsi="David" w:hint="cs"/>
          <w:sz w:val="20"/>
          <w:szCs w:val="20"/>
          <w:rtl/>
        </w:rPr>
        <w:t>דורנר</w:t>
      </w:r>
      <w:proofErr w:type="spellEnd"/>
      <w:r w:rsidRPr="00A65F92">
        <w:rPr>
          <w:rFonts w:ascii="David" w:hAnsi="David" w:hint="cs"/>
          <w:sz w:val="20"/>
          <w:szCs w:val="20"/>
          <w:rtl/>
        </w:rPr>
        <w:t xml:space="preserve"> </w:t>
      </w:r>
      <w:proofErr w:type="spellStart"/>
      <w:r w:rsidRPr="00A65F92">
        <w:rPr>
          <w:rFonts w:ascii="David" w:hAnsi="David" w:hint="cs"/>
          <w:sz w:val="20"/>
          <w:szCs w:val="20"/>
          <w:rtl/>
        </w:rPr>
        <w:t>בסוגקאר</w:t>
      </w:r>
      <w:proofErr w:type="spellEnd"/>
      <w:r w:rsidRPr="00A65F92">
        <w:rPr>
          <w:rFonts w:ascii="David" w:hAnsi="David" w:hint="cs"/>
          <w:sz w:val="20"/>
          <w:szCs w:val="20"/>
          <w:rtl/>
        </w:rPr>
        <w:t>).</w:t>
      </w:r>
    </w:p>
    <w:p w:rsidR="005D3334" w:rsidRPr="00A65F92" w:rsidRDefault="005D3334" w:rsidP="005D3334">
      <w:pPr>
        <w:pStyle w:val="a3"/>
        <w:numPr>
          <w:ilvl w:val="0"/>
          <w:numId w:val="123"/>
        </w:numPr>
        <w:spacing w:line="360" w:lineRule="auto"/>
        <w:rPr>
          <w:rFonts w:ascii="David" w:hAnsi="David"/>
          <w:sz w:val="20"/>
          <w:szCs w:val="20"/>
          <w:rtl/>
        </w:rPr>
      </w:pPr>
      <w:proofErr w:type="spellStart"/>
      <w:r w:rsidRPr="00A65F92">
        <w:rPr>
          <w:rFonts w:ascii="David" w:hAnsi="David" w:hint="cs"/>
          <w:b/>
          <w:bCs/>
          <w:sz w:val="20"/>
          <w:szCs w:val="20"/>
          <w:rtl/>
        </w:rPr>
        <w:t>קש"ס</w:t>
      </w:r>
      <w:proofErr w:type="spellEnd"/>
      <w:r w:rsidRPr="00A65F92">
        <w:rPr>
          <w:rFonts w:ascii="David" w:hAnsi="David" w:hint="cs"/>
          <w:b/>
          <w:bCs/>
          <w:sz w:val="20"/>
          <w:szCs w:val="20"/>
          <w:rtl/>
        </w:rPr>
        <w:t xml:space="preserve"> בין ההתנהגות המשדלת לבין ביצוע העבירה ע"י המשודל</w:t>
      </w:r>
      <w:r w:rsidRPr="00A65F92">
        <w:rPr>
          <w:rFonts w:ascii="David" w:hAnsi="David" w:hint="cs"/>
          <w:sz w:val="20"/>
          <w:szCs w:val="20"/>
          <w:rtl/>
        </w:rPr>
        <w:t xml:space="preserve">- </w:t>
      </w:r>
      <w:r w:rsidRPr="009B0777">
        <w:rPr>
          <w:rFonts w:ascii="David" w:hAnsi="David" w:hint="cs"/>
          <w:b/>
          <w:bCs/>
          <w:sz w:val="20"/>
          <w:szCs w:val="20"/>
          <w:rtl/>
        </w:rPr>
        <w:t>"המביא אחר לידי..".</w:t>
      </w:r>
      <w:r w:rsidRPr="00A65F92">
        <w:rPr>
          <w:rFonts w:ascii="David" w:hAnsi="David" w:hint="cs"/>
          <w:sz w:val="20"/>
          <w:szCs w:val="20"/>
          <w:rtl/>
        </w:rPr>
        <w:t xml:space="preserve"> יתכן ב2 מקרים:</w:t>
      </w:r>
    </w:p>
    <w:p w:rsidR="005D3334" w:rsidRPr="00A65F92" w:rsidRDefault="005D3334" w:rsidP="005D3334">
      <w:pPr>
        <w:pStyle w:val="a3"/>
        <w:numPr>
          <w:ilvl w:val="0"/>
          <w:numId w:val="124"/>
        </w:numPr>
        <w:spacing w:line="360" w:lineRule="auto"/>
        <w:rPr>
          <w:rFonts w:ascii="David" w:hAnsi="David"/>
          <w:sz w:val="20"/>
          <w:szCs w:val="20"/>
        </w:rPr>
      </w:pPr>
      <w:r>
        <w:rPr>
          <w:rFonts w:ascii="David" w:hAnsi="David" w:hint="cs"/>
          <w:sz w:val="20"/>
          <w:szCs w:val="20"/>
          <w:u w:val="single"/>
          <w:rtl/>
        </w:rPr>
        <w:t xml:space="preserve">השידול הקלאסי- </w:t>
      </w:r>
      <w:r w:rsidRPr="00A65F92">
        <w:rPr>
          <w:rFonts w:ascii="David" w:hAnsi="David" w:hint="cs"/>
          <w:sz w:val="20"/>
          <w:szCs w:val="20"/>
          <w:rtl/>
        </w:rPr>
        <w:t xml:space="preserve">המשדל נטע את רעיון ביצוע העבירה במוחו של המבצע, המבצע כלל לא חשב על הרעיון. </w:t>
      </w:r>
    </w:p>
    <w:p w:rsidR="005D3334" w:rsidRPr="00A65F92" w:rsidRDefault="005D3334" w:rsidP="005D3334">
      <w:pPr>
        <w:pStyle w:val="a3"/>
        <w:numPr>
          <w:ilvl w:val="0"/>
          <w:numId w:val="124"/>
        </w:numPr>
        <w:spacing w:line="360" w:lineRule="auto"/>
        <w:rPr>
          <w:rFonts w:ascii="David" w:hAnsi="David"/>
          <w:sz w:val="20"/>
          <w:szCs w:val="20"/>
        </w:rPr>
      </w:pPr>
      <w:r w:rsidRPr="009B0777">
        <w:rPr>
          <w:rFonts w:ascii="David" w:hAnsi="David" w:hint="cs"/>
          <w:sz w:val="20"/>
          <w:szCs w:val="20"/>
          <w:u w:val="single"/>
          <w:rtl/>
        </w:rPr>
        <w:t>הטיית כפות המאזניים-</w:t>
      </w:r>
      <w:r w:rsidRPr="00A65F92">
        <w:rPr>
          <w:rFonts w:ascii="David" w:hAnsi="David" w:hint="cs"/>
          <w:sz w:val="20"/>
          <w:szCs w:val="20"/>
          <w:rtl/>
        </w:rPr>
        <w:t xml:space="preserve"> רעיון הביצוע עלה במוחו של המבצע, והוא אף שקל בדבר, אך השידול הוא שהכריע את הכף למען ביצוע (ביניש בע"פ </w:t>
      </w:r>
      <w:proofErr w:type="spellStart"/>
      <w:r w:rsidRPr="00A65F92">
        <w:rPr>
          <w:rFonts w:ascii="David" w:hAnsi="David" w:hint="cs"/>
          <w:sz w:val="20"/>
          <w:szCs w:val="20"/>
          <w:rtl/>
        </w:rPr>
        <w:t>אסקין</w:t>
      </w:r>
      <w:proofErr w:type="spellEnd"/>
      <w:r w:rsidRPr="00A65F92">
        <w:rPr>
          <w:rFonts w:ascii="David" w:hAnsi="David" w:hint="cs"/>
          <w:sz w:val="20"/>
          <w:szCs w:val="20"/>
          <w:rtl/>
        </w:rPr>
        <w:t>).</w:t>
      </w:r>
    </w:p>
    <w:p w:rsidR="005D3334" w:rsidRPr="00A65F92" w:rsidRDefault="005D3334" w:rsidP="005D3334">
      <w:pPr>
        <w:pStyle w:val="a3"/>
        <w:spacing w:line="360" w:lineRule="auto"/>
        <w:ind w:left="1080"/>
        <w:rPr>
          <w:rFonts w:ascii="David" w:hAnsi="David"/>
          <w:sz w:val="20"/>
          <w:szCs w:val="20"/>
          <w:rtl/>
        </w:rPr>
      </w:pPr>
    </w:p>
    <w:p w:rsidR="005D3334" w:rsidRPr="009B0777" w:rsidRDefault="005D3334" w:rsidP="005D3334">
      <w:pPr>
        <w:pStyle w:val="a3"/>
        <w:numPr>
          <w:ilvl w:val="0"/>
          <w:numId w:val="112"/>
        </w:numPr>
        <w:spacing w:line="360" w:lineRule="auto"/>
        <w:rPr>
          <w:rFonts w:ascii="David" w:hAnsi="David"/>
          <w:sz w:val="20"/>
          <w:szCs w:val="20"/>
          <w:u w:val="single"/>
          <w:rtl/>
        </w:rPr>
      </w:pPr>
      <w:r w:rsidRPr="009B0777">
        <w:rPr>
          <w:rFonts w:ascii="David" w:hAnsi="David" w:hint="cs"/>
          <w:b/>
          <w:bCs/>
          <w:sz w:val="20"/>
          <w:szCs w:val="20"/>
          <w:u w:val="single"/>
          <w:rtl/>
        </w:rPr>
        <w:t>השידול</w:t>
      </w:r>
      <w:r w:rsidRPr="009B0777">
        <w:rPr>
          <w:rFonts w:ascii="David" w:hAnsi="David" w:hint="cs"/>
          <w:sz w:val="20"/>
          <w:szCs w:val="20"/>
          <w:u w:val="single"/>
          <w:rtl/>
        </w:rPr>
        <w:t xml:space="preserve"> מהווה </w:t>
      </w:r>
      <w:r w:rsidRPr="009B0777">
        <w:rPr>
          <w:rFonts w:ascii="David" w:hAnsi="David" w:hint="cs"/>
          <w:b/>
          <w:bCs/>
          <w:sz w:val="20"/>
          <w:szCs w:val="20"/>
          <w:u w:val="single"/>
          <w:rtl/>
        </w:rPr>
        <w:t>תרומה</w:t>
      </w:r>
      <w:r w:rsidRPr="009B0777">
        <w:rPr>
          <w:rFonts w:ascii="David" w:hAnsi="David" w:hint="cs"/>
          <w:sz w:val="20"/>
          <w:szCs w:val="20"/>
          <w:u w:val="single"/>
          <w:rtl/>
        </w:rPr>
        <w:t xml:space="preserve"> </w:t>
      </w:r>
      <w:r w:rsidRPr="009B0777">
        <w:rPr>
          <w:rFonts w:ascii="David" w:hAnsi="David" w:hint="cs"/>
          <w:b/>
          <w:bCs/>
          <w:sz w:val="20"/>
          <w:szCs w:val="20"/>
          <w:u w:val="single"/>
          <w:rtl/>
        </w:rPr>
        <w:t>עקיפה</w:t>
      </w:r>
      <w:r w:rsidRPr="009B0777">
        <w:rPr>
          <w:rFonts w:ascii="David" w:hAnsi="David" w:hint="cs"/>
          <w:sz w:val="20"/>
          <w:szCs w:val="20"/>
          <w:u w:val="single"/>
          <w:rtl/>
        </w:rPr>
        <w:t xml:space="preserve"> </w:t>
      </w:r>
      <w:r w:rsidRPr="009B0777">
        <w:rPr>
          <w:rFonts w:ascii="David" w:hAnsi="David" w:hint="cs"/>
          <w:b/>
          <w:bCs/>
          <w:sz w:val="20"/>
          <w:szCs w:val="20"/>
          <w:u w:val="single"/>
          <w:rtl/>
        </w:rPr>
        <w:t>וראשית</w:t>
      </w:r>
      <w:r w:rsidRPr="009B0777">
        <w:rPr>
          <w:rFonts w:ascii="David" w:hAnsi="David" w:hint="cs"/>
          <w:sz w:val="20"/>
          <w:szCs w:val="20"/>
          <w:u w:val="single"/>
          <w:rtl/>
        </w:rPr>
        <w:t xml:space="preserve"> </w:t>
      </w:r>
      <w:r w:rsidRPr="009B0777">
        <w:rPr>
          <w:rFonts w:ascii="David" w:hAnsi="David" w:hint="cs"/>
          <w:b/>
          <w:bCs/>
          <w:sz w:val="20"/>
          <w:szCs w:val="20"/>
          <w:u w:val="single"/>
          <w:rtl/>
        </w:rPr>
        <w:t>לביצוע</w:t>
      </w:r>
      <w:r w:rsidRPr="009B0777">
        <w:rPr>
          <w:rFonts w:ascii="David" w:hAnsi="David" w:hint="cs"/>
          <w:sz w:val="20"/>
          <w:szCs w:val="20"/>
          <w:u w:val="single"/>
          <w:rtl/>
        </w:rPr>
        <w:t xml:space="preserve"> העבירה העיקרית:</w:t>
      </w:r>
    </w:p>
    <w:p w:rsidR="005D3334" w:rsidRPr="00A65F92" w:rsidRDefault="005D3334" w:rsidP="005D3334">
      <w:pPr>
        <w:pStyle w:val="a3"/>
        <w:numPr>
          <w:ilvl w:val="0"/>
          <w:numId w:val="122"/>
        </w:numPr>
        <w:spacing w:line="360" w:lineRule="auto"/>
        <w:rPr>
          <w:rFonts w:ascii="David" w:hAnsi="David"/>
          <w:sz w:val="20"/>
          <w:szCs w:val="20"/>
          <w:rtl/>
        </w:rPr>
      </w:pPr>
      <w:r w:rsidRPr="009B0777">
        <w:rPr>
          <w:rFonts w:ascii="David" w:hAnsi="David" w:hint="cs"/>
          <w:sz w:val="20"/>
          <w:szCs w:val="20"/>
          <w:u w:val="single"/>
          <w:rtl/>
        </w:rPr>
        <w:t>עקיפה</w:t>
      </w:r>
      <w:r w:rsidRPr="00A65F92">
        <w:rPr>
          <w:rFonts w:ascii="David" w:hAnsi="David" w:hint="cs"/>
          <w:sz w:val="20"/>
          <w:szCs w:val="20"/>
          <w:rtl/>
        </w:rPr>
        <w:t>- המשדל אינו נוטל חלק בביצוע העיקרי של העבירה.</w:t>
      </w:r>
    </w:p>
    <w:p w:rsidR="005D3334" w:rsidRPr="00A65F92" w:rsidRDefault="005D3334" w:rsidP="005D3334">
      <w:pPr>
        <w:pStyle w:val="a3"/>
        <w:numPr>
          <w:ilvl w:val="0"/>
          <w:numId w:val="122"/>
        </w:numPr>
        <w:spacing w:line="360" w:lineRule="auto"/>
        <w:rPr>
          <w:rFonts w:ascii="David" w:hAnsi="David"/>
          <w:sz w:val="20"/>
          <w:szCs w:val="20"/>
        </w:rPr>
      </w:pPr>
      <w:r w:rsidRPr="009B0777">
        <w:rPr>
          <w:rFonts w:ascii="David" w:hAnsi="David" w:hint="cs"/>
          <w:sz w:val="20"/>
          <w:szCs w:val="20"/>
          <w:u w:val="single"/>
          <w:rtl/>
        </w:rPr>
        <w:t>ראשית</w:t>
      </w:r>
      <w:r w:rsidRPr="00A65F92">
        <w:rPr>
          <w:rFonts w:ascii="David" w:hAnsi="David" w:hint="cs"/>
          <w:sz w:val="20"/>
          <w:szCs w:val="20"/>
          <w:rtl/>
        </w:rPr>
        <w:t xml:space="preserve">- תרומתו של המשדל לביצוע העבירה היא מכרעת והוא מהווה "המוח", "אביה הרוחני של העבירה". ייחודו של השידול הוא בהשפעת המשדל על </w:t>
      </w:r>
      <w:proofErr w:type="spellStart"/>
      <w:r w:rsidRPr="00A65F92">
        <w:rPr>
          <w:rFonts w:ascii="David" w:hAnsi="David" w:hint="cs"/>
          <w:sz w:val="20"/>
          <w:szCs w:val="20"/>
          <w:rtl/>
        </w:rPr>
        <w:t>תודעותו</w:t>
      </w:r>
      <w:proofErr w:type="spellEnd"/>
      <w:r w:rsidRPr="00A65F92">
        <w:rPr>
          <w:rFonts w:ascii="David" w:hAnsi="David" w:hint="cs"/>
          <w:sz w:val="20"/>
          <w:szCs w:val="20"/>
          <w:rtl/>
        </w:rPr>
        <w:t xml:space="preserve"> של המבצע. המשדל הוא שגורם למבצע להחליט לבצע העבירה. כך המשדל "מוליד לא רק עבירה אלא גם עבריין". אם יש שתיקה לעניין העונש- השידול חושף את המשדל לעונש מלא. מה ההבדל בין זה לבין סיוע רוחני? המבצע בסיוע רוחני החליט כי הוא מבצע ללא הסיוע.</w:t>
      </w:r>
    </w:p>
    <w:p w:rsidR="005D3334" w:rsidRPr="00A65F92" w:rsidRDefault="005D3334" w:rsidP="005D3334">
      <w:pPr>
        <w:pStyle w:val="a3"/>
        <w:spacing w:line="360" w:lineRule="auto"/>
        <w:rPr>
          <w:rFonts w:ascii="David" w:hAnsi="David"/>
          <w:sz w:val="20"/>
          <w:szCs w:val="20"/>
          <w:rtl/>
        </w:rPr>
      </w:pPr>
    </w:p>
    <w:p w:rsidR="005D3334" w:rsidRPr="009B0777" w:rsidRDefault="005D3334" w:rsidP="005D3334">
      <w:pPr>
        <w:pStyle w:val="a3"/>
        <w:numPr>
          <w:ilvl w:val="0"/>
          <w:numId w:val="112"/>
        </w:numPr>
        <w:spacing w:line="360" w:lineRule="auto"/>
        <w:rPr>
          <w:rFonts w:ascii="David" w:hAnsi="David"/>
          <w:b/>
          <w:bCs/>
          <w:sz w:val="20"/>
          <w:szCs w:val="20"/>
          <w:u w:val="single"/>
          <w:rtl/>
        </w:rPr>
      </w:pPr>
      <w:r w:rsidRPr="009B0777">
        <w:rPr>
          <w:rFonts w:ascii="David" w:hAnsi="David" w:hint="cs"/>
          <w:b/>
          <w:bCs/>
          <w:sz w:val="20"/>
          <w:szCs w:val="20"/>
          <w:u w:val="single"/>
          <w:rtl/>
        </w:rPr>
        <w:t xml:space="preserve">החומרה שבשידול: </w:t>
      </w:r>
    </w:p>
    <w:p w:rsidR="005D3334" w:rsidRPr="00A65F92" w:rsidRDefault="005D3334" w:rsidP="005D3334">
      <w:pPr>
        <w:spacing w:line="360" w:lineRule="auto"/>
        <w:rPr>
          <w:rFonts w:ascii="David" w:hAnsi="David"/>
          <w:b/>
          <w:bCs/>
          <w:sz w:val="20"/>
          <w:szCs w:val="20"/>
          <w:rtl/>
        </w:rPr>
      </w:pPr>
      <w:r w:rsidRPr="00A65F92">
        <w:rPr>
          <w:rFonts w:ascii="David" w:hAnsi="David" w:hint="cs"/>
          <w:b/>
          <w:bCs/>
          <w:sz w:val="20"/>
          <w:szCs w:val="20"/>
          <w:rtl/>
        </w:rPr>
        <w:t xml:space="preserve">העונש בשידול זהה לעונש בגין ביצוע- סעיף 34ד. בעוד שניסיון לסיוע אינו </w:t>
      </w:r>
      <w:proofErr w:type="spellStart"/>
      <w:r w:rsidRPr="00A65F92">
        <w:rPr>
          <w:rFonts w:ascii="David" w:hAnsi="David" w:hint="cs"/>
          <w:b/>
          <w:bCs/>
          <w:sz w:val="20"/>
          <w:szCs w:val="20"/>
          <w:rtl/>
        </w:rPr>
        <w:t>עניש</w:t>
      </w:r>
      <w:proofErr w:type="spellEnd"/>
      <w:r w:rsidRPr="00A65F92">
        <w:rPr>
          <w:rFonts w:ascii="David" w:hAnsi="David" w:hint="cs"/>
          <w:b/>
          <w:bCs/>
          <w:sz w:val="20"/>
          <w:szCs w:val="20"/>
          <w:rtl/>
        </w:rPr>
        <w:t>, ניסיון לשידול</w:t>
      </w:r>
      <w:r w:rsidRPr="00A65F92">
        <w:rPr>
          <w:rFonts w:ascii="David" w:hAnsi="David" w:hint="cs"/>
          <w:sz w:val="20"/>
          <w:szCs w:val="20"/>
          <w:rtl/>
        </w:rPr>
        <w:t xml:space="preserve"> </w:t>
      </w:r>
      <w:proofErr w:type="spellStart"/>
      <w:r w:rsidRPr="009B0777">
        <w:rPr>
          <w:rFonts w:ascii="David" w:hAnsi="David" w:hint="cs"/>
          <w:b/>
          <w:bCs/>
          <w:sz w:val="20"/>
          <w:szCs w:val="20"/>
          <w:rtl/>
        </w:rPr>
        <w:t>עניש</w:t>
      </w:r>
      <w:proofErr w:type="spellEnd"/>
      <w:r w:rsidRPr="00A65F92">
        <w:rPr>
          <w:rFonts w:ascii="David" w:hAnsi="David" w:hint="cs"/>
          <w:sz w:val="20"/>
          <w:szCs w:val="20"/>
          <w:rtl/>
        </w:rPr>
        <w:t xml:space="preserve"> (כאשר המשודל לא שוכנע/ לא יצא מגבול מעשי הכנה)- ס' 33. בניסיון לשידול אין צורך במבצע עיקרי. דבר זה מעיד על חומרת השידול.</w:t>
      </w:r>
    </w:p>
    <w:p w:rsidR="005D3334" w:rsidRPr="008D6976" w:rsidRDefault="005D3334" w:rsidP="005D3334">
      <w:pPr>
        <w:pStyle w:val="a3"/>
        <w:numPr>
          <w:ilvl w:val="0"/>
          <w:numId w:val="112"/>
        </w:numPr>
        <w:spacing w:line="360" w:lineRule="auto"/>
        <w:rPr>
          <w:rFonts w:ascii="David" w:hAnsi="David"/>
          <w:b/>
          <w:bCs/>
          <w:sz w:val="20"/>
          <w:szCs w:val="20"/>
          <w:u w:val="single"/>
        </w:rPr>
      </w:pPr>
      <w:r w:rsidRPr="008D6976">
        <w:rPr>
          <w:rFonts w:ascii="David" w:hAnsi="David" w:hint="cs"/>
          <w:b/>
          <w:bCs/>
          <w:sz w:val="20"/>
          <w:szCs w:val="20"/>
          <w:u w:val="single"/>
          <w:rtl/>
        </w:rPr>
        <w:t>היסוד הנפשי בשידול:</w:t>
      </w:r>
    </w:p>
    <w:p w:rsidR="005D3334" w:rsidRPr="00A65F92" w:rsidRDefault="005D3334" w:rsidP="005D3334">
      <w:pPr>
        <w:spacing w:line="360" w:lineRule="auto"/>
        <w:rPr>
          <w:rFonts w:ascii="David" w:hAnsi="David"/>
          <w:sz w:val="20"/>
          <w:szCs w:val="20"/>
          <w:rtl/>
        </w:rPr>
      </w:pPr>
      <w:r w:rsidRPr="00A65F92">
        <w:rPr>
          <w:rFonts w:ascii="David" w:hAnsi="David"/>
          <w:sz w:val="20"/>
          <w:szCs w:val="20"/>
          <w:rtl/>
        </w:rPr>
        <w:t>בספרות הפילוסופית יש</w:t>
      </w:r>
      <w:r>
        <w:rPr>
          <w:rFonts w:ascii="David" w:hAnsi="David" w:hint="cs"/>
          <w:sz w:val="20"/>
          <w:szCs w:val="20"/>
          <w:rtl/>
        </w:rPr>
        <w:t>נו</w:t>
      </w:r>
      <w:r w:rsidRPr="00A65F92">
        <w:rPr>
          <w:rFonts w:ascii="David" w:hAnsi="David"/>
          <w:sz w:val="20"/>
          <w:szCs w:val="20"/>
          <w:rtl/>
        </w:rPr>
        <w:t xml:space="preserve"> ספר על נושא סיבתיות במשפט, </w:t>
      </w:r>
      <w:r>
        <w:rPr>
          <w:rFonts w:ascii="David" w:hAnsi="David" w:hint="cs"/>
          <w:sz w:val="20"/>
          <w:szCs w:val="20"/>
          <w:rtl/>
        </w:rPr>
        <w:t xml:space="preserve">של </w:t>
      </w:r>
      <w:r w:rsidRPr="00A65F92">
        <w:rPr>
          <w:rFonts w:ascii="David" w:hAnsi="David"/>
          <w:sz w:val="20"/>
          <w:szCs w:val="20"/>
          <w:rtl/>
        </w:rPr>
        <w:t xml:space="preserve">שני </w:t>
      </w:r>
      <w:r>
        <w:rPr>
          <w:rFonts w:ascii="David" w:hAnsi="David" w:hint="cs"/>
          <w:sz w:val="20"/>
          <w:szCs w:val="20"/>
          <w:rtl/>
        </w:rPr>
        <w:t>ה</w:t>
      </w:r>
      <w:r w:rsidRPr="00A65F92">
        <w:rPr>
          <w:rFonts w:ascii="David" w:hAnsi="David"/>
          <w:sz w:val="20"/>
          <w:szCs w:val="20"/>
          <w:rtl/>
        </w:rPr>
        <w:t xml:space="preserve">פילוסופים </w:t>
      </w:r>
      <w:r w:rsidRPr="008D6976">
        <w:rPr>
          <w:rFonts w:ascii="David" w:hAnsi="David"/>
          <w:b/>
          <w:bCs/>
          <w:sz w:val="20"/>
          <w:szCs w:val="20"/>
          <w:rtl/>
        </w:rPr>
        <w:t xml:space="preserve">הארט </w:t>
      </w:r>
      <w:proofErr w:type="spellStart"/>
      <w:r w:rsidRPr="008D6976">
        <w:rPr>
          <w:rFonts w:ascii="David" w:hAnsi="David" w:hint="cs"/>
          <w:b/>
          <w:bCs/>
          <w:sz w:val="20"/>
          <w:szCs w:val="20"/>
          <w:rtl/>
        </w:rPr>
        <w:t>והונורה</w:t>
      </w:r>
      <w:proofErr w:type="spellEnd"/>
      <w:r>
        <w:rPr>
          <w:rFonts w:ascii="David" w:hAnsi="David" w:hint="cs"/>
          <w:sz w:val="20"/>
          <w:szCs w:val="20"/>
          <w:rtl/>
        </w:rPr>
        <w:t>.</w:t>
      </w:r>
      <w:r w:rsidRPr="00A65F92">
        <w:rPr>
          <w:rFonts w:ascii="David" w:hAnsi="David"/>
          <w:sz w:val="20"/>
          <w:szCs w:val="20"/>
          <w:rtl/>
        </w:rPr>
        <w:t xml:space="preserve"> ה</w:t>
      </w:r>
      <w:r>
        <w:rPr>
          <w:rFonts w:ascii="David" w:hAnsi="David" w:hint="cs"/>
          <w:sz w:val="20"/>
          <w:szCs w:val="20"/>
          <w:rtl/>
        </w:rPr>
        <w:t>שניי</w:t>
      </w:r>
      <w:r w:rsidRPr="00A65F92">
        <w:rPr>
          <w:rFonts w:ascii="David" w:hAnsi="David"/>
          <w:sz w:val="20"/>
          <w:szCs w:val="20"/>
          <w:rtl/>
        </w:rPr>
        <w:t>ם עסקו ב</w:t>
      </w:r>
      <w:r>
        <w:rPr>
          <w:rFonts w:ascii="David" w:hAnsi="David" w:hint="cs"/>
          <w:sz w:val="20"/>
          <w:szCs w:val="20"/>
          <w:rtl/>
        </w:rPr>
        <w:t xml:space="preserve">שאלה </w:t>
      </w:r>
      <w:r w:rsidRPr="00A65F92">
        <w:rPr>
          <w:rFonts w:ascii="David" w:hAnsi="David"/>
          <w:sz w:val="20"/>
          <w:szCs w:val="20"/>
          <w:rtl/>
        </w:rPr>
        <w:t>איך מאפיינים סיבתיות במשפט. אחת הדוקטרינות שעסקו בהן זה שותפות ושידול- איך אפשר להסביר את הטלת האחריות על המשדל בנסיבות שמי שמבצע את העבירה בסופו של דבר זה אדם עצמאי, אוטונומי, בעל בחירה חופשית</w:t>
      </w:r>
      <w:r>
        <w:rPr>
          <w:rFonts w:ascii="David" w:hAnsi="David" w:hint="cs"/>
          <w:sz w:val="20"/>
          <w:szCs w:val="20"/>
          <w:rtl/>
        </w:rPr>
        <w:t xml:space="preserve">- </w:t>
      </w:r>
      <w:r w:rsidRPr="00A65F92">
        <w:rPr>
          <w:rFonts w:ascii="David" w:hAnsi="David"/>
          <w:sz w:val="20"/>
          <w:szCs w:val="20"/>
          <w:rtl/>
        </w:rPr>
        <w:t xml:space="preserve">המשדל הוא זה שגרם לביצוע העבירה </w:t>
      </w:r>
      <w:r>
        <w:rPr>
          <w:rFonts w:ascii="David" w:hAnsi="David" w:hint="cs"/>
          <w:sz w:val="20"/>
          <w:szCs w:val="20"/>
          <w:rtl/>
        </w:rPr>
        <w:t xml:space="preserve">בזמן </w:t>
      </w:r>
      <w:r w:rsidRPr="00A65F92">
        <w:rPr>
          <w:rFonts w:ascii="David" w:hAnsi="David"/>
          <w:sz w:val="20"/>
          <w:szCs w:val="20"/>
          <w:rtl/>
        </w:rPr>
        <w:t>שמי שביצע את העבירה ז</w:t>
      </w:r>
      <w:r>
        <w:rPr>
          <w:rFonts w:ascii="David" w:hAnsi="David" w:hint="cs"/>
          <w:sz w:val="20"/>
          <w:szCs w:val="20"/>
          <w:rtl/>
        </w:rPr>
        <w:t>ה</w:t>
      </w:r>
      <w:r w:rsidRPr="00A65F92">
        <w:rPr>
          <w:rFonts w:ascii="David" w:hAnsi="David"/>
          <w:sz w:val="20"/>
          <w:szCs w:val="20"/>
          <w:rtl/>
        </w:rPr>
        <w:t xml:space="preserve"> המבצע שיש לו יכולת בחירה. פילוסופיים אל</w:t>
      </w:r>
      <w:r>
        <w:rPr>
          <w:rFonts w:ascii="David" w:hAnsi="David" w:hint="cs"/>
          <w:sz w:val="20"/>
          <w:szCs w:val="20"/>
          <w:rtl/>
        </w:rPr>
        <w:t>ו</w:t>
      </w:r>
      <w:r w:rsidRPr="00A65F92">
        <w:rPr>
          <w:rFonts w:ascii="David" w:hAnsi="David"/>
          <w:sz w:val="20"/>
          <w:szCs w:val="20"/>
          <w:rtl/>
        </w:rPr>
        <w:t xml:space="preserve"> אומרים שכ</w:t>
      </w:r>
      <w:r>
        <w:rPr>
          <w:rFonts w:ascii="David" w:hAnsi="David" w:hint="cs"/>
          <w:sz w:val="20"/>
          <w:szCs w:val="20"/>
          <w:rtl/>
        </w:rPr>
        <w:t xml:space="preserve">אשר </w:t>
      </w:r>
      <w:r w:rsidRPr="00A65F92">
        <w:rPr>
          <w:rFonts w:ascii="David" w:hAnsi="David"/>
          <w:sz w:val="20"/>
          <w:szCs w:val="20"/>
          <w:rtl/>
        </w:rPr>
        <w:t>מתייחסים לשרשרת סיבתית בין משדל למבצע העבירה זה כמו שרשרת סיבתית בטבע שקורים דברים. נותנים דוגמה של שדה חיטה</w:t>
      </w:r>
      <w:r>
        <w:rPr>
          <w:rFonts w:ascii="David" w:hAnsi="David" w:hint="cs"/>
          <w:sz w:val="20"/>
          <w:szCs w:val="20"/>
          <w:rtl/>
        </w:rPr>
        <w:t>, לפתע יש</w:t>
      </w:r>
      <w:r w:rsidRPr="00A65F92">
        <w:rPr>
          <w:rFonts w:ascii="David" w:hAnsi="David"/>
          <w:sz w:val="20"/>
          <w:szCs w:val="20"/>
          <w:rtl/>
        </w:rPr>
        <w:t xml:space="preserve"> סופה חזקה ורוח חזקה מעיפה את כל השיבולים לצד אחד. במקרה כזה, ברור שאפשר לדבר על סיבתיות- הרוח גרמה </w:t>
      </w:r>
      <w:r w:rsidRPr="00A65F92">
        <w:rPr>
          <w:rFonts w:ascii="David" w:hAnsi="David"/>
          <w:sz w:val="20"/>
          <w:szCs w:val="20"/>
          <w:rtl/>
        </w:rPr>
        <w:lastRenderedPageBreak/>
        <w:t>לשיבולים להתכופף ולנטות הצידה</w:t>
      </w:r>
      <w:r>
        <w:rPr>
          <w:rFonts w:ascii="David" w:hAnsi="David" w:hint="cs"/>
          <w:sz w:val="20"/>
          <w:szCs w:val="20"/>
          <w:rtl/>
        </w:rPr>
        <w:t>, שכן</w:t>
      </w:r>
      <w:r w:rsidRPr="00A65F92">
        <w:rPr>
          <w:rFonts w:ascii="David" w:hAnsi="David"/>
          <w:sz w:val="20"/>
          <w:szCs w:val="20"/>
          <w:rtl/>
        </w:rPr>
        <w:t xml:space="preserve"> חוקי הפיזיקה בעולם הם כאלה שכ</w:t>
      </w:r>
      <w:r>
        <w:rPr>
          <w:rFonts w:ascii="David" w:hAnsi="David" w:hint="cs"/>
          <w:sz w:val="20"/>
          <w:szCs w:val="20"/>
          <w:rtl/>
        </w:rPr>
        <w:t xml:space="preserve">אשר </w:t>
      </w:r>
      <w:r w:rsidRPr="00A65F92">
        <w:rPr>
          <w:rFonts w:ascii="David" w:hAnsi="David"/>
          <w:sz w:val="20"/>
          <w:szCs w:val="20"/>
          <w:rtl/>
        </w:rPr>
        <w:t xml:space="preserve">כוח מסוים מופעל בנסיבות מסוימות זה מה שקורה. </w:t>
      </w:r>
    </w:p>
    <w:p w:rsidR="005D3334" w:rsidRPr="00A65F92" w:rsidRDefault="005D3334" w:rsidP="005D3334">
      <w:pPr>
        <w:spacing w:line="360" w:lineRule="auto"/>
        <w:rPr>
          <w:rFonts w:ascii="David" w:hAnsi="David"/>
          <w:sz w:val="20"/>
          <w:szCs w:val="20"/>
          <w:rtl/>
        </w:rPr>
      </w:pPr>
      <w:r>
        <w:rPr>
          <w:rFonts w:ascii="David" w:hAnsi="David" w:hint="cs"/>
          <w:sz w:val="20"/>
          <w:szCs w:val="20"/>
          <w:rtl/>
        </w:rPr>
        <w:t xml:space="preserve">השניים </w:t>
      </w:r>
      <w:r w:rsidRPr="00A65F92">
        <w:rPr>
          <w:rFonts w:ascii="David" w:hAnsi="David"/>
          <w:sz w:val="20"/>
          <w:szCs w:val="20"/>
          <w:rtl/>
        </w:rPr>
        <w:t xml:space="preserve">שואלים מה קורה כאשר אומרים אותו דבר על אדם שמנסה להשפיע על אדם אחר ובאמת מצליח להשפיע עליו במובן שאחר מבצע עבירה, האם גרם באותו סוג של גרימה של הרוח על השיבולים? קשה לדבר על סיבתיות במובן הקשה, הרגיל כי </w:t>
      </w:r>
      <w:r>
        <w:rPr>
          <w:rFonts w:ascii="David" w:hAnsi="David" w:hint="cs"/>
          <w:sz w:val="20"/>
          <w:szCs w:val="20"/>
          <w:rtl/>
        </w:rPr>
        <w:t>לא נוכל להתייחס לאדם,</w:t>
      </w:r>
      <w:r w:rsidRPr="00A65F92">
        <w:rPr>
          <w:rFonts w:ascii="David" w:hAnsi="David"/>
          <w:sz w:val="20"/>
          <w:szCs w:val="20"/>
          <w:rtl/>
        </w:rPr>
        <w:t xml:space="preserve"> המבצע עליו מופעלת ההשפעה, כמו לעצם דומם שפעולות הפיזיקה פועלות עליו ואין לו שיקול דעת או יכולת. משהו בהוויה האנושית מבחין מקרים כאלה ממקרים של סיבתיות רגילה שנמצאת בלי גורמי אנוש. </w:t>
      </w:r>
    </w:p>
    <w:p w:rsidR="005D3334" w:rsidRDefault="005D3334" w:rsidP="005D3334">
      <w:pPr>
        <w:spacing w:line="360" w:lineRule="auto"/>
        <w:rPr>
          <w:rFonts w:ascii="David" w:hAnsi="David"/>
          <w:sz w:val="20"/>
          <w:szCs w:val="20"/>
          <w:rtl/>
        </w:rPr>
      </w:pPr>
      <w:r>
        <w:rPr>
          <w:rFonts w:ascii="David" w:hAnsi="David" w:hint="cs"/>
          <w:sz w:val="20"/>
          <w:szCs w:val="20"/>
          <w:rtl/>
        </w:rPr>
        <w:t>אחד מהסבריהם הינו</w:t>
      </w:r>
      <w:r w:rsidRPr="00A65F92">
        <w:rPr>
          <w:rFonts w:ascii="David" w:hAnsi="David"/>
          <w:sz w:val="20"/>
          <w:szCs w:val="20"/>
          <w:rtl/>
        </w:rPr>
        <w:t xml:space="preserve"> שבכל אחד מאיתנו נמצא ה' קטן והוא גורם לכך שהאדם יכול להחליט אחרת בכל רגע נתון</w:t>
      </w:r>
      <w:r>
        <w:rPr>
          <w:rFonts w:ascii="David" w:hAnsi="David" w:hint="cs"/>
          <w:sz w:val="20"/>
          <w:szCs w:val="20"/>
          <w:rtl/>
        </w:rPr>
        <w:t xml:space="preserve">, </w:t>
      </w:r>
      <w:r w:rsidRPr="00A65F92">
        <w:rPr>
          <w:rFonts w:ascii="David" w:hAnsi="David"/>
          <w:sz w:val="20"/>
          <w:szCs w:val="20"/>
          <w:rtl/>
        </w:rPr>
        <w:t xml:space="preserve">יש לו זכות בחירה ולעולם לא יהיה כמו חפץ דומם. לכן, </w:t>
      </w:r>
      <w:r>
        <w:rPr>
          <w:rFonts w:ascii="David" w:hAnsi="David" w:hint="cs"/>
          <w:sz w:val="20"/>
          <w:szCs w:val="20"/>
          <w:rtl/>
        </w:rPr>
        <w:t>ב</w:t>
      </w:r>
      <w:r w:rsidRPr="00A65F92">
        <w:rPr>
          <w:rFonts w:ascii="David" w:hAnsi="David"/>
          <w:sz w:val="20"/>
          <w:szCs w:val="20"/>
          <w:rtl/>
        </w:rPr>
        <w:t>סיבתיות ושותפות תהיה סיבתיות ש</w:t>
      </w:r>
      <w:r>
        <w:rPr>
          <w:rFonts w:ascii="David" w:hAnsi="David" w:hint="cs"/>
          <w:sz w:val="20"/>
          <w:szCs w:val="20"/>
          <w:rtl/>
        </w:rPr>
        <w:t>ו</w:t>
      </w:r>
      <w:r w:rsidRPr="00A65F92">
        <w:rPr>
          <w:rFonts w:ascii="David" w:hAnsi="David"/>
          <w:sz w:val="20"/>
          <w:szCs w:val="20"/>
          <w:rtl/>
        </w:rPr>
        <w:t>נה</w:t>
      </w:r>
      <w:r>
        <w:rPr>
          <w:rFonts w:ascii="David" w:hAnsi="David" w:hint="cs"/>
          <w:sz w:val="20"/>
          <w:szCs w:val="20"/>
          <w:rtl/>
        </w:rPr>
        <w:t xml:space="preserve">, רכה </w:t>
      </w:r>
      <w:r w:rsidRPr="00A65F92">
        <w:rPr>
          <w:rFonts w:ascii="David" w:hAnsi="David"/>
          <w:sz w:val="20"/>
          <w:szCs w:val="20"/>
          <w:rtl/>
        </w:rPr>
        <w:t>ומורכבת יותר</w:t>
      </w:r>
      <w:r>
        <w:rPr>
          <w:rFonts w:ascii="David" w:hAnsi="David" w:hint="cs"/>
          <w:sz w:val="20"/>
          <w:szCs w:val="20"/>
          <w:rtl/>
        </w:rPr>
        <w:t>.</w:t>
      </w:r>
    </w:p>
    <w:p w:rsidR="005D3334" w:rsidRPr="009B0777" w:rsidRDefault="005D3334" w:rsidP="005D3334">
      <w:pPr>
        <w:spacing w:line="360" w:lineRule="auto"/>
        <w:rPr>
          <w:rFonts w:ascii="David" w:hAnsi="David"/>
          <w:b/>
          <w:bCs/>
          <w:sz w:val="20"/>
          <w:szCs w:val="20"/>
          <w:rtl/>
        </w:rPr>
      </w:pPr>
      <w:r w:rsidRPr="009B0777">
        <w:rPr>
          <w:rFonts w:ascii="David" w:hAnsi="David"/>
          <w:b/>
          <w:bCs/>
          <w:sz w:val="20"/>
          <w:szCs w:val="20"/>
          <w:rtl/>
        </w:rPr>
        <w:t xml:space="preserve">ניתן </w:t>
      </w:r>
      <w:r>
        <w:rPr>
          <w:rFonts w:ascii="David" w:hAnsi="David" w:hint="cs"/>
          <w:b/>
          <w:bCs/>
          <w:sz w:val="20"/>
          <w:szCs w:val="20"/>
          <w:rtl/>
        </w:rPr>
        <w:t>לומר</w:t>
      </w:r>
      <w:r w:rsidRPr="009B0777">
        <w:rPr>
          <w:rFonts w:ascii="David" w:hAnsi="David"/>
          <w:b/>
          <w:bCs/>
          <w:sz w:val="20"/>
          <w:szCs w:val="20"/>
          <w:rtl/>
        </w:rPr>
        <w:t xml:space="preserve"> שהמשודל הוא גורם זר מתערב ומנתק קשר סיבתי.</w:t>
      </w:r>
      <w:r w:rsidRPr="009B0777">
        <w:rPr>
          <w:rFonts w:ascii="David" w:hAnsi="David" w:hint="cs"/>
          <w:b/>
          <w:bCs/>
          <w:sz w:val="20"/>
          <w:szCs w:val="20"/>
          <w:rtl/>
        </w:rPr>
        <w:t xml:space="preserve"> </w:t>
      </w:r>
      <w:r w:rsidRPr="009B0777">
        <w:rPr>
          <w:rFonts w:ascii="David" w:hAnsi="David"/>
          <w:b/>
          <w:bCs/>
          <w:sz w:val="20"/>
          <w:szCs w:val="20"/>
          <w:rtl/>
        </w:rPr>
        <w:t>בגלל הקושי הזה, הפסיקה הוסיפה יסוד נפשי שלא כתוב בו.</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סעיף 30 לא מציין מפורשות מהו היסוד הנפשי הנדרש להוכחה. לכאורה, משתמע כי נדרשת רק מחשבה פלילית (מודעות). עם זאת, </w:t>
      </w:r>
      <w:r w:rsidRPr="00707219">
        <w:rPr>
          <w:rFonts w:ascii="David" w:hAnsi="David" w:hint="cs"/>
          <w:b/>
          <w:bCs/>
          <w:sz w:val="20"/>
          <w:szCs w:val="20"/>
          <w:rtl/>
        </w:rPr>
        <w:t xml:space="preserve">בייניש בע"פ </w:t>
      </w:r>
      <w:proofErr w:type="spellStart"/>
      <w:r w:rsidRPr="00707219">
        <w:rPr>
          <w:rFonts w:ascii="David" w:hAnsi="David" w:hint="cs"/>
          <w:b/>
          <w:bCs/>
          <w:sz w:val="20"/>
          <w:szCs w:val="20"/>
          <w:rtl/>
        </w:rPr>
        <w:t>אסקין</w:t>
      </w:r>
      <w:proofErr w:type="spellEnd"/>
      <w:r w:rsidRPr="00707219">
        <w:rPr>
          <w:rFonts w:ascii="David" w:hAnsi="David" w:hint="cs"/>
          <w:b/>
          <w:bCs/>
          <w:sz w:val="20"/>
          <w:szCs w:val="20"/>
          <w:rtl/>
        </w:rPr>
        <w:t xml:space="preserve"> קבעה שנדרש יסוד נפשי כפול:</w:t>
      </w:r>
    </w:p>
    <w:p w:rsidR="005D3334" w:rsidRPr="00707219" w:rsidRDefault="005D3334" w:rsidP="005D3334">
      <w:pPr>
        <w:pStyle w:val="a3"/>
        <w:numPr>
          <w:ilvl w:val="0"/>
          <w:numId w:val="125"/>
        </w:numPr>
        <w:spacing w:line="360" w:lineRule="auto"/>
        <w:rPr>
          <w:rFonts w:ascii="David" w:hAnsi="David"/>
          <w:b/>
          <w:bCs/>
          <w:sz w:val="20"/>
          <w:szCs w:val="20"/>
        </w:rPr>
      </w:pPr>
      <w:r w:rsidRPr="00707219">
        <w:rPr>
          <w:rFonts w:ascii="David" w:hAnsi="David" w:hint="cs"/>
          <w:b/>
          <w:bCs/>
          <w:sz w:val="20"/>
          <w:szCs w:val="20"/>
          <w:rtl/>
        </w:rPr>
        <w:t xml:space="preserve">מודעות לטיב ההתנהגות המשדלת ומודעות לקיומו של אחר הזקוק להנעה מנטלית. </w:t>
      </w:r>
    </w:p>
    <w:p w:rsidR="005D3334" w:rsidRPr="00707219" w:rsidRDefault="005D3334" w:rsidP="005D3334">
      <w:pPr>
        <w:pStyle w:val="a3"/>
        <w:numPr>
          <w:ilvl w:val="0"/>
          <w:numId w:val="125"/>
        </w:numPr>
        <w:spacing w:line="360" w:lineRule="auto"/>
        <w:rPr>
          <w:rFonts w:ascii="David" w:hAnsi="David"/>
          <w:b/>
          <w:bCs/>
          <w:sz w:val="20"/>
          <w:szCs w:val="20"/>
        </w:rPr>
      </w:pPr>
      <w:r w:rsidRPr="00707219">
        <w:rPr>
          <w:rFonts w:ascii="David" w:hAnsi="David" w:hint="cs"/>
          <w:b/>
          <w:bCs/>
          <w:sz w:val="20"/>
          <w:szCs w:val="20"/>
          <w:rtl/>
        </w:rPr>
        <w:t>שאיפה- מטרה- כוונה מצד המשדל כי העבירה נשוא השידול אכן תבוצע ע"י כל יסודותיה בידי המשודל.</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ביניש מסבירה את ההצדקה ליסוד הנפשי </w:t>
      </w:r>
      <w:r>
        <w:rPr>
          <w:rFonts w:ascii="David" w:hAnsi="David" w:hint="cs"/>
          <w:sz w:val="20"/>
          <w:szCs w:val="20"/>
          <w:rtl/>
        </w:rPr>
        <w:t xml:space="preserve">מתוך </w:t>
      </w:r>
      <w:r w:rsidRPr="00A65F92">
        <w:rPr>
          <w:rFonts w:ascii="David" w:hAnsi="David" w:hint="cs"/>
          <w:sz w:val="20"/>
          <w:szCs w:val="20"/>
          <w:rtl/>
        </w:rPr>
        <w:t>אופיו התכליתי של השידול</w:t>
      </w:r>
      <w:r>
        <w:rPr>
          <w:rFonts w:ascii="David" w:hAnsi="David" w:hint="cs"/>
          <w:sz w:val="20"/>
          <w:szCs w:val="20"/>
          <w:rtl/>
        </w:rPr>
        <w:t>, אשר</w:t>
      </w:r>
      <w:r w:rsidRPr="00A65F92">
        <w:rPr>
          <w:rFonts w:ascii="David" w:hAnsi="David" w:hint="cs"/>
          <w:sz w:val="20"/>
          <w:szCs w:val="20"/>
          <w:rtl/>
        </w:rPr>
        <w:t xml:space="preserve"> מחייב מבחינת היסוד הנפשי כי יתקיים מתאם בין ההתנהגות המשדלת לבין התכלית לגרום לביצוע עבירה</w:t>
      </w:r>
      <w:r>
        <w:rPr>
          <w:rFonts w:ascii="David" w:hAnsi="David" w:hint="cs"/>
          <w:sz w:val="20"/>
          <w:szCs w:val="20"/>
          <w:rtl/>
        </w:rPr>
        <w:t xml:space="preserve">. </w:t>
      </w:r>
      <w:r w:rsidRPr="00A65F92">
        <w:rPr>
          <w:rFonts w:ascii="David" w:hAnsi="David" w:hint="cs"/>
          <w:sz w:val="20"/>
          <w:szCs w:val="20"/>
          <w:rtl/>
        </w:rPr>
        <w:t>הטלת אחריות פלילית על אדם רק בגלל השפעה אפשרית שעשויה להיות לו על אחר היא בעייתית. לכן העלאת רף ההרשעה באמצע' דרישה מוגברת של יסוד נפשי, נועדה "לרכך" את הקושי.</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העונש הנלווה לשידול- לאחר התיקון העונש הושווה עם הביצוע. לפיכך, דרישת רף גבוה יותר של יסוד נפשי נראית מוצדקת.</w:t>
      </w:r>
    </w:p>
    <w:p w:rsidR="005D3334" w:rsidRPr="00707219" w:rsidRDefault="005D3334" w:rsidP="005D3334">
      <w:pPr>
        <w:spacing w:line="360" w:lineRule="auto"/>
        <w:rPr>
          <w:rFonts w:ascii="David" w:hAnsi="David"/>
          <w:sz w:val="20"/>
          <w:szCs w:val="20"/>
          <w:rtl/>
        </w:rPr>
      </w:pPr>
      <w:r w:rsidRPr="00A65F92">
        <w:rPr>
          <w:rFonts w:ascii="David" w:hAnsi="David" w:hint="cs"/>
          <w:sz w:val="20"/>
          <w:szCs w:val="20"/>
          <w:rtl/>
        </w:rPr>
        <w:t>הרצון לבדל את השידול מן הסיוע- ראיית המשדל להבדיל מהמסייע כשותף עקיף- ראשי, כמשתקף ברמת העונש, מצדיקה להחמיר ברמת היסוד הנפשי הנדרש.</w:t>
      </w:r>
    </w:p>
    <w:p w:rsidR="005D3334" w:rsidRPr="00A65F92" w:rsidRDefault="005D3334" w:rsidP="005D3334">
      <w:pPr>
        <w:spacing w:line="360" w:lineRule="auto"/>
        <w:jc w:val="center"/>
        <w:rPr>
          <w:rFonts w:ascii="David" w:hAnsi="David"/>
          <w:b/>
          <w:bCs/>
          <w:sz w:val="20"/>
          <w:szCs w:val="20"/>
          <w:rtl/>
        </w:rPr>
      </w:pPr>
      <w:r w:rsidRPr="00A65F92">
        <w:rPr>
          <w:rFonts w:ascii="David" w:hAnsi="David" w:hint="cs"/>
          <w:b/>
          <w:bCs/>
          <w:sz w:val="20"/>
          <w:szCs w:val="20"/>
          <w:rtl/>
        </w:rPr>
        <w:t>לסיכום-</w:t>
      </w:r>
    </w:p>
    <w:p w:rsidR="005D3334" w:rsidRPr="009744B3" w:rsidRDefault="005D3334" w:rsidP="005D3334">
      <w:pPr>
        <w:spacing w:line="360" w:lineRule="auto"/>
        <w:jc w:val="center"/>
        <w:rPr>
          <w:rFonts w:ascii="David" w:hAnsi="David"/>
          <w:b/>
          <w:bCs/>
          <w:sz w:val="20"/>
          <w:szCs w:val="20"/>
          <w:rtl/>
        </w:rPr>
      </w:pPr>
      <w:r w:rsidRPr="009744B3">
        <w:rPr>
          <w:rFonts w:ascii="David" w:hAnsi="David" w:hint="cs"/>
          <w:b/>
          <w:bCs/>
          <w:sz w:val="20"/>
          <w:szCs w:val="20"/>
          <w:rtl/>
        </w:rPr>
        <w:t xml:space="preserve">מבין </w:t>
      </w:r>
      <w:proofErr w:type="spellStart"/>
      <w:r w:rsidRPr="009744B3">
        <w:rPr>
          <w:rFonts w:ascii="David" w:hAnsi="David" w:hint="cs"/>
          <w:b/>
          <w:bCs/>
          <w:sz w:val="20"/>
          <w:szCs w:val="20"/>
          <w:rtl/>
        </w:rPr>
        <w:t>הרציונאלים</w:t>
      </w:r>
      <w:proofErr w:type="spellEnd"/>
      <w:r w:rsidRPr="009744B3">
        <w:rPr>
          <w:rFonts w:ascii="David" w:hAnsi="David" w:hint="cs"/>
          <w:b/>
          <w:bCs/>
          <w:sz w:val="20"/>
          <w:szCs w:val="20"/>
          <w:rtl/>
        </w:rPr>
        <w:t xml:space="preserve"> המוצעים לביסוס אחריות שותפים, דומה כי אחריות המשדל מבוססת על 2 </w:t>
      </w:r>
      <w:proofErr w:type="spellStart"/>
      <w:r w:rsidRPr="009744B3">
        <w:rPr>
          <w:rFonts w:ascii="David" w:hAnsi="David" w:hint="cs"/>
          <w:b/>
          <w:bCs/>
          <w:sz w:val="20"/>
          <w:szCs w:val="20"/>
          <w:rtl/>
        </w:rPr>
        <w:t>רציונלים</w:t>
      </w:r>
      <w:proofErr w:type="spellEnd"/>
      <w:r w:rsidRPr="009744B3">
        <w:rPr>
          <w:rFonts w:ascii="David" w:hAnsi="David" w:hint="cs"/>
          <w:b/>
          <w:bCs/>
          <w:sz w:val="20"/>
          <w:szCs w:val="20"/>
          <w:rtl/>
        </w:rPr>
        <w:t xml:space="preserve">: </w:t>
      </w:r>
      <w:proofErr w:type="spellStart"/>
      <w:r w:rsidRPr="009744B3">
        <w:rPr>
          <w:rFonts w:ascii="David" w:hAnsi="David" w:hint="cs"/>
          <w:b/>
          <w:bCs/>
          <w:sz w:val="20"/>
          <w:szCs w:val="20"/>
          <w:rtl/>
        </w:rPr>
        <w:t>הרציונאל</w:t>
      </w:r>
      <w:proofErr w:type="spellEnd"/>
      <w:r w:rsidRPr="009744B3">
        <w:rPr>
          <w:rFonts w:ascii="David" w:hAnsi="David" w:hint="cs"/>
          <w:b/>
          <w:bCs/>
          <w:sz w:val="20"/>
          <w:szCs w:val="20"/>
          <w:rtl/>
        </w:rPr>
        <w:t xml:space="preserve"> הסיבתי ורציונל ההזדהות וההסכמה. לולא השידול לא היה מבצע המשודל את העבירה, ושאיפתו של המשדל כי העבירה מושא השידול תבוצע מלמדת על הזדהות עם הפגיעה בערך המוגן (אלמנט המשתקף בדרישות היסוד הנפשי).</w:t>
      </w:r>
    </w:p>
    <w:p w:rsidR="005D3334" w:rsidRPr="009744B3" w:rsidRDefault="005D3334" w:rsidP="005D3334">
      <w:pPr>
        <w:pStyle w:val="a3"/>
        <w:numPr>
          <w:ilvl w:val="0"/>
          <w:numId w:val="112"/>
        </w:numPr>
        <w:spacing w:line="360" w:lineRule="auto"/>
        <w:rPr>
          <w:rFonts w:ascii="David" w:hAnsi="David"/>
          <w:b/>
          <w:bCs/>
          <w:sz w:val="20"/>
          <w:szCs w:val="20"/>
          <w:u w:val="single"/>
        </w:rPr>
      </w:pPr>
      <w:r w:rsidRPr="009744B3">
        <w:rPr>
          <w:rFonts w:ascii="David" w:hAnsi="David" w:hint="cs"/>
          <w:b/>
          <w:bCs/>
          <w:sz w:val="20"/>
          <w:szCs w:val="20"/>
          <w:u w:val="single"/>
          <w:rtl/>
        </w:rPr>
        <w:t>ניסיון לשידול- ס' 33:</w:t>
      </w:r>
    </w:p>
    <w:p w:rsidR="005D3334" w:rsidRPr="00A65F92" w:rsidRDefault="005D3334" w:rsidP="005D3334">
      <w:pPr>
        <w:spacing w:line="360" w:lineRule="auto"/>
        <w:jc w:val="center"/>
        <w:rPr>
          <w:rFonts w:ascii="David" w:hAnsi="David"/>
          <w:b/>
          <w:bCs/>
          <w:sz w:val="16"/>
          <w:szCs w:val="16"/>
          <w:rtl/>
        </w:rPr>
      </w:pPr>
      <w:r w:rsidRPr="00A65F92">
        <w:rPr>
          <w:rFonts w:ascii="David" w:hAnsi="David" w:hint="cs"/>
          <w:color w:val="000000"/>
          <w:sz w:val="20"/>
          <w:szCs w:val="20"/>
          <w:rtl/>
        </w:rPr>
        <w:t>"</w:t>
      </w:r>
      <w:proofErr w:type="spellStart"/>
      <w:r w:rsidRPr="00A65F92">
        <w:rPr>
          <w:rFonts w:ascii="David" w:hAnsi="David"/>
          <w:color w:val="000000"/>
          <w:sz w:val="20"/>
          <w:szCs w:val="20"/>
          <w:rtl/>
        </w:rPr>
        <w:t>הנסיון</w:t>
      </w:r>
      <w:proofErr w:type="spellEnd"/>
      <w:r w:rsidRPr="00A65F92">
        <w:rPr>
          <w:rFonts w:ascii="David" w:hAnsi="David"/>
          <w:color w:val="000000"/>
          <w:sz w:val="20"/>
          <w:szCs w:val="20"/>
          <w:rtl/>
        </w:rPr>
        <w:t xml:space="preserve"> לשדל אדם לבצע עבירה, עונשו - מחצית העונש שנקבע לביצועה העיקרי</w:t>
      </w:r>
      <w:r w:rsidRPr="00A65F92">
        <w:rPr>
          <w:rFonts w:ascii="David" w:hAnsi="David" w:hint="cs"/>
          <w:b/>
          <w:bCs/>
          <w:sz w:val="16"/>
          <w:szCs w:val="16"/>
          <w:rtl/>
        </w:rPr>
        <w:t>".</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הרכבה של דיני הניסיון על דיני השידול. עונשו של המנסה לשדל- מחצית מעונשו של המבצע העיקרי (בדומה לעונשו של מסייע!).</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בניסיון לשידול מדברים על צורה חריגה ויוצאת דופן. החריג משקף את החומרה שבשידול ואת האנטי-חברתיות של המשדל. מהו ניסיון לשידול? מקרים בהם המשודל לא חרג מגבולות ההכנה, אין תחילת ביצוע.</w:t>
      </w:r>
    </w:p>
    <w:p w:rsidR="005D3334" w:rsidRPr="00A65F92" w:rsidRDefault="005D3334" w:rsidP="005D3334">
      <w:pPr>
        <w:pStyle w:val="a3"/>
        <w:numPr>
          <w:ilvl w:val="0"/>
          <w:numId w:val="127"/>
        </w:numPr>
        <w:spacing w:line="360" w:lineRule="auto"/>
        <w:rPr>
          <w:rFonts w:ascii="David" w:hAnsi="David"/>
          <w:sz w:val="20"/>
          <w:szCs w:val="20"/>
        </w:rPr>
      </w:pPr>
      <w:r w:rsidRPr="00A65F92">
        <w:rPr>
          <w:rFonts w:ascii="David" w:hAnsi="David" w:hint="cs"/>
          <w:sz w:val="20"/>
          <w:szCs w:val="20"/>
          <w:rtl/>
        </w:rPr>
        <w:t>פלוני שכנע את ראובן לשדוד, אך ראובן כלל לא ניגש לביצוע/ נעצר בשלבי ההכנה.</w:t>
      </w:r>
    </w:p>
    <w:p w:rsidR="005D3334" w:rsidRPr="00A65F92" w:rsidRDefault="005D3334" w:rsidP="005D3334">
      <w:pPr>
        <w:pStyle w:val="a3"/>
        <w:numPr>
          <w:ilvl w:val="0"/>
          <w:numId w:val="127"/>
        </w:numPr>
        <w:spacing w:line="360" w:lineRule="auto"/>
        <w:rPr>
          <w:rFonts w:ascii="David" w:hAnsi="David"/>
          <w:sz w:val="20"/>
          <w:szCs w:val="20"/>
        </w:rPr>
      </w:pPr>
      <w:r w:rsidRPr="00A65F92">
        <w:rPr>
          <w:rFonts w:ascii="David" w:hAnsi="David" w:hint="cs"/>
          <w:sz w:val="20"/>
          <w:szCs w:val="20"/>
          <w:rtl/>
        </w:rPr>
        <w:t>פלוני ניסה לשכנע את ראובן לשדוד וראובן סרב להשתכנע.</w:t>
      </w:r>
    </w:p>
    <w:p w:rsidR="005D3334" w:rsidRDefault="005D3334" w:rsidP="005D3334">
      <w:pPr>
        <w:pStyle w:val="a3"/>
        <w:numPr>
          <w:ilvl w:val="0"/>
          <w:numId w:val="127"/>
        </w:numPr>
        <w:spacing w:line="360" w:lineRule="auto"/>
        <w:rPr>
          <w:rFonts w:ascii="David" w:hAnsi="David"/>
          <w:sz w:val="20"/>
          <w:szCs w:val="20"/>
        </w:rPr>
      </w:pPr>
      <w:r w:rsidRPr="00A65F92">
        <w:rPr>
          <w:rFonts w:ascii="David" w:hAnsi="David" w:hint="cs"/>
          <w:sz w:val="20"/>
          <w:szCs w:val="20"/>
          <w:rtl/>
        </w:rPr>
        <w:t>פלוני החל בביצוע מעשים שנועדו לשכנע את ראובן, אך הם לא פעלו את פעולתם על ראובן משום שלא הושלמו (אך יצאו מגדר הכנה).</w:t>
      </w:r>
    </w:p>
    <w:p w:rsidR="005D3334" w:rsidRPr="009744B3" w:rsidRDefault="005D3334" w:rsidP="005D3334">
      <w:pPr>
        <w:pStyle w:val="a3"/>
        <w:spacing w:line="360" w:lineRule="auto"/>
        <w:rPr>
          <w:rFonts w:ascii="David" w:hAnsi="David"/>
          <w:sz w:val="20"/>
          <w:szCs w:val="20"/>
          <w:rtl/>
        </w:rPr>
      </w:pPr>
    </w:p>
    <w:p w:rsidR="005D3334" w:rsidRPr="009744B3" w:rsidRDefault="005D3334" w:rsidP="005D3334">
      <w:pPr>
        <w:pStyle w:val="a3"/>
        <w:numPr>
          <w:ilvl w:val="0"/>
          <w:numId w:val="112"/>
        </w:numPr>
        <w:spacing w:line="360" w:lineRule="auto"/>
        <w:rPr>
          <w:rFonts w:ascii="David" w:hAnsi="David"/>
          <w:sz w:val="20"/>
          <w:szCs w:val="20"/>
          <w:u w:val="single"/>
        </w:rPr>
      </w:pPr>
      <w:r w:rsidRPr="009744B3">
        <w:rPr>
          <w:rFonts w:ascii="David" w:hAnsi="David" w:hint="cs"/>
          <w:b/>
          <w:bCs/>
          <w:sz w:val="20"/>
          <w:szCs w:val="20"/>
          <w:u w:val="single"/>
          <w:rtl/>
        </w:rPr>
        <w:t>פטור עקב חרטה- ס' 34:</w:t>
      </w:r>
    </w:p>
    <w:p w:rsidR="005D3334" w:rsidRPr="008D6976" w:rsidRDefault="005D3334" w:rsidP="005D3334">
      <w:pPr>
        <w:spacing w:line="360" w:lineRule="auto"/>
        <w:jc w:val="center"/>
        <w:rPr>
          <w:rFonts w:ascii="David" w:hAnsi="David"/>
          <w:b/>
          <w:bCs/>
          <w:sz w:val="16"/>
          <w:szCs w:val="16"/>
          <w:rtl/>
        </w:rPr>
      </w:pPr>
      <w:r w:rsidRPr="008D6976">
        <w:rPr>
          <w:rFonts w:ascii="David" w:hAnsi="David" w:hint="cs"/>
          <w:b/>
          <w:bCs/>
          <w:color w:val="000000"/>
          <w:sz w:val="20"/>
          <w:szCs w:val="20"/>
          <w:rtl/>
        </w:rPr>
        <w:t>"</w:t>
      </w:r>
      <w:r w:rsidRPr="008D6976">
        <w:rPr>
          <w:rFonts w:ascii="David" w:hAnsi="David"/>
          <w:b/>
          <w:bCs/>
          <w:color w:val="000000"/>
          <w:sz w:val="20"/>
          <w:szCs w:val="20"/>
          <w:rtl/>
        </w:rPr>
        <w:t xml:space="preserve">משדל או מסייע לא יישא באחריות פלילית לשידול או לסיוע, או </w:t>
      </w:r>
      <w:proofErr w:type="spellStart"/>
      <w:r w:rsidRPr="008D6976">
        <w:rPr>
          <w:rFonts w:ascii="David" w:hAnsi="David"/>
          <w:b/>
          <w:bCs/>
          <w:color w:val="000000"/>
          <w:sz w:val="20"/>
          <w:szCs w:val="20"/>
          <w:rtl/>
        </w:rPr>
        <w:t>לנסיון</w:t>
      </w:r>
      <w:proofErr w:type="spellEnd"/>
      <w:r w:rsidRPr="008D6976">
        <w:rPr>
          <w:rFonts w:ascii="David" w:hAnsi="David"/>
          <w:b/>
          <w:bCs/>
          <w:color w:val="000000"/>
          <w:sz w:val="20"/>
          <w:szCs w:val="20"/>
          <w:rtl/>
        </w:rPr>
        <w:t xml:space="preserve">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r w:rsidRPr="008D6976">
        <w:rPr>
          <w:rFonts w:ascii="David" w:hAnsi="David"/>
          <w:b/>
          <w:bCs/>
          <w:color w:val="000000"/>
          <w:sz w:val="20"/>
          <w:szCs w:val="20"/>
        </w:rPr>
        <w:t>.</w:t>
      </w:r>
      <w:r w:rsidRPr="008D6976">
        <w:rPr>
          <w:rFonts w:ascii="David" w:hAnsi="David" w:hint="cs"/>
          <w:b/>
          <w:bCs/>
          <w:sz w:val="16"/>
          <w:szCs w:val="16"/>
          <w:rtl/>
        </w:rPr>
        <w:t>"</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lastRenderedPageBreak/>
        <w:t>ההבדל בין פטור למנסה (28) לבין פטור לשותפים (34)- במישור התרומה העובדתית: ס' 28 קובע כי ברגע שהעבירה הושלמה אין פטור. מנגד, ס' 34 מאפשר פטור גם אם העבירה הושלמה- אם הודיע מבעוד מועד לרשויות לשם מניעת העבירה, ועשה למטרה זו כמיטה יכולתו בדרך אחרת. אין דרישה ליסוד נפשי מסוים (לעומת ס' 28- מחפץ נפשו בלבד ומתוך חרטה). הפטור לשותפים מקל בתנאיו יחסית לפטור למנסה, משום ה"מרחק" של השותפים מהביצוע העיקרי.</w:t>
      </w:r>
    </w:p>
    <w:p w:rsidR="005D3334" w:rsidRPr="001B7112" w:rsidRDefault="005D3334" w:rsidP="005D3334">
      <w:pPr>
        <w:pStyle w:val="a3"/>
        <w:numPr>
          <w:ilvl w:val="0"/>
          <w:numId w:val="156"/>
        </w:numPr>
        <w:spacing w:line="360" w:lineRule="auto"/>
        <w:rPr>
          <w:rFonts w:ascii="David" w:hAnsi="David"/>
          <w:sz w:val="20"/>
          <w:szCs w:val="20"/>
          <w:u w:val="single"/>
          <w:rtl/>
        </w:rPr>
      </w:pPr>
      <w:r w:rsidRPr="001B7112">
        <w:rPr>
          <w:rFonts w:ascii="David" w:hAnsi="David" w:hint="cs"/>
          <w:sz w:val="20"/>
          <w:szCs w:val="20"/>
          <w:u w:val="single"/>
          <w:rtl/>
        </w:rPr>
        <w:t>חומרי קריאה:</w:t>
      </w:r>
    </w:p>
    <w:p w:rsidR="005D3334" w:rsidRDefault="005D3334" w:rsidP="005D3334">
      <w:pPr>
        <w:shd w:val="clear" w:color="auto" w:fill="FBE4D5" w:themeFill="accent2" w:themeFillTint="33"/>
        <w:spacing w:line="360" w:lineRule="auto"/>
        <w:rPr>
          <w:rFonts w:ascii="David" w:hAnsi="David"/>
          <w:sz w:val="20"/>
          <w:szCs w:val="20"/>
          <w:rtl/>
        </w:rPr>
      </w:pPr>
      <w:r>
        <w:rPr>
          <w:rFonts w:ascii="David" w:hAnsi="David" w:hint="cs"/>
          <w:b/>
          <w:bCs/>
          <w:sz w:val="20"/>
          <w:szCs w:val="20"/>
          <w:u w:val="single"/>
          <w:rtl/>
        </w:rPr>
        <w:t xml:space="preserve">פס"ד </w:t>
      </w:r>
      <w:proofErr w:type="spellStart"/>
      <w:r>
        <w:rPr>
          <w:rFonts w:ascii="David" w:hAnsi="David" w:hint="cs"/>
          <w:b/>
          <w:bCs/>
          <w:sz w:val="20"/>
          <w:szCs w:val="20"/>
          <w:u w:val="single"/>
          <w:rtl/>
        </w:rPr>
        <w:t>אסקין</w:t>
      </w:r>
      <w:proofErr w:type="spellEnd"/>
      <w:r>
        <w:rPr>
          <w:rFonts w:ascii="David" w:hAnsi="David" w:hint="cs"/>
          <w:b/>
          <w:bCs/>
          <w:sz w:val="20"/>
          <w:szCs w:val="20"/>
          <w:u w:val="single"/>
          <w:rtl/>
        </w:rPr>
        <w:t>:</w:t>
      </w:r>
      <w:r>
        <w:rPr>
          <w:rFonts w:ascii="David" w:hAnsi="David" w:hint="cs"/>
          <w:sz w:val="20"/>
          <w:szCs w:val="20"/>
          <w:rtl/>
        </w:rPr>
        <w:t xml:space="preserve"> המערער הורשע בשידול למעשה של כניסה ללא רשות למקום </w:t>
      </w:r>
      <w:r w:rsidRPr="009744B3">
        <w:rPr>
          <w:rFonts w:ascii="David" w:hAnsi="David" w:hint="cs"/>
          <w:sz w:val="20"/>
          <w:szCs w:val="20"/>
          <w:rtl/>
        </w:rPr>
        <w:t>קבורה,</w:t>
      </w:r>
      <w:r w:rsidRPr="009744B3">
        <w:rPr>
          <w:rFonts w:hint="cs"/>
          <w:sz w:val="20"/>
          <w:szCs w:val="20"/>
          <w:rtl/>
        </w:rPr>
        <w:t xml:space="preserve"> ובקשירת קשר לביצוע עוון בגין פעולה של הנחת ראש חזיר על קבר בבית קברות מוסלמי, ובשידול לביצוע מעשה הצתה ובקשירת קשר לביצוע פשע בגינו.</w:t>
      </w:r>
      <w:r>
        <w:rPr>
          <w:rFonts w:ascii="David" w:hAnsi="David" w:hint="cs"/>
          <w:sz w:val="20"/>
          <w:szCs w:val="20"/>
          <w:rtl/>
        </w:rPr>
        <w:t xml:space="preserve"> בין המערער למבצע הייתה מע' יחסים של כפיפות- המערער היה המנהיג בעוד המבצע העריץ אותו. </w:t>
      </w:r>
      <w:r w:rsidRPr="004C456B">
        <w:rPr>
          <w:rFonts w:ascii="David" w:hAnsi="David" w:hint="cs"/>
          <w:b/>
          <w:bCs/>
          <w:sz w:val="20"/>
          <w:szCs w:val="20"/>
          <w:rtl/>
        </w:rPr>
        <w:t>בייניש</w:t>
      </w:r>
      <w:r>
        <w:rPr>
          <w:rFonts w:ascii="David" w:hAnsi="David" w:hint="cs"/>
          <w:sz w:val="20"/>
          <w:szCs w:val="20"/>
          <w:rtl/>
        </w:rPr>
        <w:t xml:space="preserve"> מפתחת את היסוד הנפשי בעבירת השידול ומציינת כי יש צורך במודעות וכן במטרה/ שאיפה כי העבירה נושא השידול תבוצע על כל יסודותיה. נקבע כי המערער ביצע מעשים מעודדים כתשלום על ראש החזיר, מתן אישור לביצוע ועוד. </w:t>
      </w:r>
    </w:p>
    <w:p w:rsidR="005D3334" w:rsidRDefault="005D3334" w:rsidP="005D3334">
      <w:pPr>
        <w:shd w:val="clear" w:color="auto" w:fill="FFFFFF" w:themeFill="background1"/>
        <w:spacing w:line="360" w:lineRule="auto"/>
        <w:rPr>
          <w:rFonts w:ascii="David" w:hAnsi="David"/>
          <w:sz w:val="20"/>
          <w:szCs w:val="20"/>
          <w:rtl/>
        </w:rPr>
      </w:pPr>
    </w:p>
    <w:p w:rsidR="005D3334" w:rsidRPr="00910151" w:rsidRDefault="005D3334" w:rsidP="005D3334">
      <w:pPr>
        <w:shd w:val="clear" w:color="auto" w:fill="FBE4D5" w:themeFill="accent2" w:themeFillTint="33"/>
        <w:spacing w:line="360" w:lineRule="auto"/>
        <w:rPr>
          <w:rFonts w:ascii="David" w:hAnsi="David"/>
          <w:sz w:val="20"/>
          <w:szCs w:val="20"/>
          <w:rtl/>
        </w:rPr>
      </w:pPr>
      <w:r w:rsidRPr="00910151">
        <w:rPr>
          <w:rFonts w:ascii="David" w:hAnsi="David" w:hint="cs"/>
          <w:b/>
          <w:bCs/>
          <w:sz w:val="20"/>
          <w:szCs w:val="20"/>
          <w:u w:val="single"/>
          <w:rtl/>
        </w:rPr>
        <w:t xml:space="preserve">פס"ד </w:t>
      </w:r>
      <w:proofErr w:type="spellStart"/>
      <w:r w:rsidRPr="00910151">
        <w:rPr>
          <w:rFonts w:ascii="David" w:hAnsi="David" w:hint="cs"/>
          <w:b/>
          <w:bCs/>
          <w:sz w:val="20"/>
          <w:szCs w:val="20"/>
          <w:u w:val="single"/>
          <w:rtl/>
        </w:rPr>
        <w:t>סוגקאר</w:t>
      </w:r>
      <w:proofErr w:type="spellEnd"/>
      <w:r w:rsidRPr="00910151">
        <w:rPr>
          <w:rFonts w:ascii="David" w:hAnsi="David" w:hint="cs"/>
          <w:b/>
          <w:bCs/>
          <w:sz w:val="20"/>
          <w:szCs w:val="20"/>
          <w:u w:val="single"/>
          <w:rtl/>
        </w:rPr>
        <w:t>:</w:t>
      </w:r>
      <w:r>
        <w:rPr>
          <w:rFonts w:ascii="David" w:hAnsi="David" w:hint="cs"/>
          <w:sz w:val="20"/>
          <w:szCs w:val="20"/>
          <w:rtl/>
        </w:rPr>
        <w:t xml:space="preserve"> הנאשם והמתלונן ניהלו עסקים נפרדים להקמת מצבות והיה ביניהם סכסוך עסקי. הנאשם מואשם בעבירת שידול לחבלה בכוונה מחמירה, שכן הציע לאדם אחר לפגוע במתלונן, ע"מ שזה יושבת מעבודתו. אותו אדם שידל שניים אחרים לבצע את המעשה ע"י שפיכת נוזל מסוכן על גוף המתלונן. בבואם לבצע את העבירה, המתלונן ראה אותם וברח מהמקום. במקרה זה, הנאשם מורשע בניסיון לשידול.</w:t>
      </w:r>
    </w:p>
    <w:p w:rsidR="005D3334" w:rsidRPr="00A65F92" w:rsidRDefault="005D3334" w:rsidP="005D3334">
      <w:pPr>
        <w:spacing w:line="360" w:lineRule="auto"/>
        <w:jc w:val="center"/>
        <w:rPr>
          <w:rFonts w:ascii="David" w:hAnsi="David"/>
          <w:b/>
          <w:bCs/>
          <w:sz w:val="20"/>
          <w:szCs w:val="20"/>
          <w:u w:val="single"/>
          <w:rtl/>
        </w:rPr>
      </w:pPr>
      <w:r w:rsidRPr="009B232D">
        <w:rPr>
          <w:rFonts w:ascii="David" w:hAnsi="David" w:hint="cs"/>
          <w:b/>
          <w:bCs/>
          <w:sz w:val="20"/>
          <w:szCs w:val="20"/>
          <w:u w:val="single"/>
          <w:shd w:val="clear" w:color="auto" w:fill="F7CAAC" w:themeFill="accent2" w:themeFillTint="66"/>
          <w:rtl/>
        </w:rPr>
        <w:t>ביצוע בצוותא</w:t>
      </w:r>
      <w:r w:rsidRPr="00A65F92">
        <w:rPr>
          <w:rFonts w:ascii="David" w:hAnsi="David" w:hint="cs"/>
          <w:b/>
          <w:bCs/>
          <w:sz w:val="20"/>
          <w:szCs w:val="20"/>
          <w:u w:val="single"/>
          <w:rtl/>
        </w:rPr>
        <w:t>:</w:t>
      </w:r>
    </w:p>
    <w:p w:rsidR="005D3334" w:rsidRPr="008D6976" w:rsidRDefault="005D3334" w:rsidP="005D3334">
      <w:pPr>
        <w:pStyle w:val="a3"/>
        <w:numPr>
          <w:ilvl w:val="0"/>
          <w:numId w:val="112"/>
        </w:numPr>
        <w:spacing w:line="360" w:lineRule="auto"/>
        <w:rPr>
          <w:rFonts w:ascii="David" w:hAnsi="David"/>
          <w:sz w:val="20"/>
          <w:szCs w:val="20"/>
          <w:u w:val="single"/>
          <w:rtl/>
        </w:rPr>
      </w:pPr>
      <w:r w:rsidRPr="008D6976">
        <w:rPr>
          <w:rFonts w:ascii="David" w:hAnsi="David" w:hint="cs"/>
          <w:b/>
          <w:bCs/>
          <w:sz w:val="20"/>
          <w:szCs w:val="20"/>
          <w:u w:val="single"/>
          <w:rtl/>
        </w:rPr>
        <w:t>מיהו המבצע בצוותא?</w:t>
      </w:r>
      <w:r w:rsidRPr="008D6976">
        <w:rPr>
          <w:rFonts w:ascii="David" w:hAnsi="David" w:hint="cs"/>
          <w:b/>
          <w:bCs/>
          <w:sz w:val="20"/>
          <w:szCs w:val="20"/>
          <w:u w:val="single"/>
        </w:rPr>
        <w:t xml:space="preserve"> </w:t>
      </w:r>
      <w:r w:rsidRPr="008D6976">
        <w:rPr>
          <w:rFonts w:ascii="David" w:hAnsi="David" w:hint="cs"/>
          <w:b/>
          <w:bCs/>
          <w:sz w:val="20"/>
          <w:szCs w:val="20"/>
          <w:u w:val="single"/>
          <w:rtl/>
        </w:rPr>
        <w:t>ס' 29:</w:t>
      </w:r>
    </w:p>
    <w:p w:rsidR="005D3334" w:rsidRPr="00A65F92" w:rsidRDefault="005D3334" w:rsidP="005D3334">
      <w:pPr>
        <w:spacing w:before="72" w:after="0" w:line="276" w:lineRule="auto"/>
        <w:ind w:right="1134"/>
        <w:jc w:val="both"/>
        <w:rPr>
          <w:rFonts w:ascii="David" w:eastAsia="Times New Roman" w:hAnsi="David"/>
          <w:color w:val="000000"/>
          <w:sz w:val="20"/>
          <w:szCs w:val="20"/>
        </w:rPr>
      </w:pPr>
      <w:r w:rsidRPr="00A65F92">
        <w:rPr>
          <w:rFonts w:ascii="David" w:eastAsia="Times New Roman" w:hAnsi="David"/>
          <w:color w:val="000000"/>
          <w:sz w:val="20"/>
          <w:szCs w:val="20"/>
          <w:rtl/>
        </w:rPr>
        <w:t>29.  (א)  מבצע עבירה - לרבות מבצעה בצוותא או באמצעות אחר.</w:t>
      </w:r>
    </w:p>
    <w:p w:rsidR="005D3334" w:rsidRPr="00A65F92" w:rsidRDefault="005D3334" w:rsidP="005D3334">
      <w:pPr>
        <w:spacing w:before="72" w:after="0" w:line="276" w:lineRule="auto"/>
        <w:ind w:right="1134"/>
        <w:jc w:val="both"/>
        <w:rPr>
          <w:rFonts w:ascii="David" w:eastAsia="Times New Roman" w:hAnsi="David"/>
          <w:color w:val="000000"/>
          <w:sz w:val="20"/>
          <w:szCs w:val="20"/>
          <w:rtl/>
        </w:rPr>
      </w:pPr>
      <w:r w:rsidRPr="00A65F92">
        <w:rPr>
          <w:rFonts w:ascii="David" w:eastAsia="Times New Roman" w:hAnsi="David"/>
          <w:color w:val="000000"/>
          <w:sz w:val="20"/>
          <w:szCs w:val="20"/>
          <w:rtl/>
        </w:rPr>
        <w:t>       (ב)  המשתתפים בביצוע עבירה תוך עשיית מעשים לביצועה, הם מבצעים בצוותא, ואין נפקה מינה אם כל המעשים נעשו ביחד, או אם נעשו מקצתם בידי אחד ומקצתם בידי אחר.</w:t>
      </w:r>
    </w:p>
    <w:p w:rsidR="005D3334" w:rsidRPr="00A65F92" w:rsidRDefault="005D3334" w:rsidP="005D3334">
      <w:pPr>
        <w:spacing w:before="72" w:after="0" w:line="276" w:lineRule="auto"/>
        <w:ind w:right="1134"/>
        <w:jc w:val="both"/>
        <w:rPr>
          <w:rFonts w:ascii="David" w:eastAsia="Times New Roman" w:hAnsi="David"/>
          <w:color w:val="000000"/>
          <w:sz w:val="20"/>
          <w:szCs w:val="20"/>
          <w:rtl/>
        </w:rPr>
      </w:pPr>
      <w:r w:rsidRPr="00A65F92">
        <w:rPr>
          <w:rFonts w:ascii="David" w:eastAsia="Times New Roman" w:hAnsi="David"/>
          <w:color w:val="000000"/>
          <w:sz w:val="20"/>
          <w:szCs w:val="20"/>
          <w:rtl/>
        </w:rPr>
        <w:t xml:space="preserve">       (ג)   מבצע באמצעות אחר הוא אדם שתרם לעשיית המעשה על-ידי אדם אחר </w:t>
      </w:r>
      <w:proofErr w:type="spellStart"/>
      <w:r w:rsidRPr="00A65F92">
        <w:rPr>
          <w:rFonts w:ascii="David" w:eastAsia="Times New Roman" w:hAnsi="David"/>
          <w:color w:val="000000"/>
          <w:sz w:val="20"/>
          <w:szCs w:val="20"/>
          <w:rtl/>
        </w:rPr>
        <w:t>שעשאו</w:t>
      </w:r>
      <w:proofErr w:type="spellEnd"/>
      <w:r w:rsidRPr="00A65F92">
        <w:rPr>
          <w:rFonts w:ascii="David" w:eastAsia="Times New Roman" w:hAnsi="David"/>
          <w:color w:val="000000"/>
          <w:sz w:val="20"/>
          <w:szCs w:val="20"/>
          <w:rtl/>
        </w:rPr>
        <w:t xml:space="preserve"> ככלי בידיו, כשהאחר היה נתון במצב כגון אחד המצבים הבאים, כמשמעותם בחוק זה:</w:t>
      </w:r>
    </w:p>
    <w:p w:rsidR="005D3334" w:rsidRPr="00A65F92" w:rsidRDefault="005D3334" w:rsidP="005D3334">
      <w:pPr>
        <w:spacing w:before="72" w:after="0" w:line="276" w:lineRule="auto"/>
        <w:ind w:left="1021" w:right="1134"/>
        <w:jc w:val="both"/>
        <w:rPr>
          <w:rFonts w:ascii="David" w:eastAsia="Times New Roman" w:hAnsi="David"/>
          <w:color w:val="000000"/>
          <w:sz w:val="20"/>
          <w:szCs w:val="20"/>
          <w:rtl/>
        </w:rPr>
      </w:pPr>
      <w:r w:rsidRPr="00A65F92">
        <w:rPr>
          <w:rFonts w:ascii="David" w:eastAsia="Times New Roman" w:hAnsi="David"/>
          <w:color w:val="000000"/>
          <w:sz w:val="20"/>
          <w:szCs w:val="20"/>
          <w:rtl/>
        </w:rPr>
        <w:t>(1)   קטינות או אי שפיות הדעת;</w:t>
      </w:r>
    </w:p>
    <w:p w:rsidR="005D3334" w:rsidRPr="00A65F92" w:rsidRDefault="005D3334" w:rsidP="005D3334">
      <w:pPr>
        <w:spacing w:before="72" w:after="0" w:line="276" w:lineRule="auto"/>
        <w:ind w:left="1021" w:right="1134"/>
        <w:jc w:val="both"/>
        <w:rPr>
          <w:rFonts w:ascii="David" w:eastAsia="Times New Roman" w:hAnsi="David"/>
          <w:color w:val="000000"/>
          <w:sz w:val="20"/>
          <w:szCs w:val="20"/>
          <w:rtl/>
        </w:rPr>
      </w:pPr>
      <w:r w:rsidRPr="00A65F92">
        <w:rPr>
          <w:rFonts w:ascii="David" w:eastAsia="Times New Roman" w:hAnsi="David"/>
          <w:color w:val="000000"/>
          <w:sz w:val="20"/>
          <w:szCs w:val="20"/>
          <w:rtl/>
        </w:rPr>
        <w:t>(2)   העדר שליטה;</w:t>
      </w:r>
    </w:p>
    <w:p w:rsidR="005D3334" w:rsidRPr="00A65F92" w:rsidRDefault="005D3334" w:rsidP="005D3334">
      <w:pPr>
        <w:spacing w:before="72" w:after="0" w:line="276" w:lineRule="auto"/>
        <w:ind w:left="1021" w:right="1134"/>
        <w:jc w:val="both"/>
        <w:rPr>
          <w:rFonts w:ascii="David" w:eastAsia="Times New Roman" w:hAnsi="David"/>
          <w:color w:val="000000"/>
          <w:sz w:val="20"/>
          <w:szCs w:val="20"/>
          <w:rtl/>
        </w:rPr>
      </w:pPr>
      <w:r w:rsidRPr="00A65F92">
        <w:rPr>
          <w:rFonts w:ascii="David" w:eastAsia="Times New Roman" w:hAnsi="David"/>
          <w:color w:val="000000"/>
          <w:sz w:val="20"/>
          <w:szCs w:val="20"/>
          <w:rtl/>
        </w:rPr>
        <w:t>(3)   ללא מחשבה פלילית;</w:t>
      </w:r>
    </w:p>
    <w:p w:rsidR="005D3334" w:rsidRPr="00A65F92" w:rsidRDefault="005D3334" w:rsidP="005D3334">
      <w:pPr>
        <w:spacing w:before="72" w:after="0" w:line="276" w:lineRule="auto"/>
        <w:ind w:left="1021" w:right="1134"/>
        <w:jc w:val="both"/>
        <w:rPr>
          <w:rFonts w:ascii="David" w:eastAsia="Times New Roman" w:hAnsi="David"/>
          <w:color w:val="000000"/>
          <w:sz w:val="20"/>
          <w:szCs w:val="20"/>
          <w:rtl/>
        </w:rPr>
      </w:pPr>
      <w:r w:rsidRPr="00A65F92">
        <w:rPr>
          <w:rFonts w:ascii="David" w:eastAsia="Times New Roman" w:hAnsi="David"/>
          <w:color w:val="000000"/>
          <w:sz w:val="20"/>
          <w:szCs w:val="20"/>
          <w:rtl/>
        </w:rPr>
        <w:t>(4)   טעות במצב דברים;</w:t>
      </w:r>
    </w:p>
    <w:p w:rsidR="005D3334" w:rsidRPr="00A65F92" w:rsidRDefault="005D3334" w:rsidP="005D3334">
      <w:pPr>
        <w:spacing w:before="72" w:after="0" w:line="276" w:lineRule="auto"/>
        <w:ind w:left="1021" w:right="1134"/>
        <w:jc w:val="both"/>
        <w:rPr>
          <w:rFonts w:ascii="David" w:eastAsia="Times New Roman" w:hAnsi="David"/>
          <w:color w:val="000000"/>
          <w:sz w:val="20"/>
          <w:szCs w:val="20"/>
          <w:rtl/>
        </w:rPr>
      </w:pPr>
      <w:r w:rsidRPr="00A65F92">
        <w:rPr>
          <w:rFonts w:ascii="David" w:eastAsia="Times New Roman" w:hAnsi="David"/>
          <w:color w:val="000000"/>
          <w:sz w:val="20"/>
          <w:szCs w:val="20"/>
          <w:rtl/>
        </w:rPr>
        <w:t>(5)   כורח או צידוק.</w:t>
      </w:r>
    </w:p>
    <w:p w:rsidR="005D3334" w:rsidRPr="00A65F92" w:rsidRDefault="005D3334" w:rsidP="005D3334">
      <w:pPr>
        <w:spacing w:line="360" w:lineRule="auto"/>
        <w:rPr>
          <w:rFonts w:ascii="David" w:hAnsi="David"/>
          <w:sz w:val="20"/>
          <w:szCs w:val="20"/>
          <w:rtl/>
        </w:rPr>
      </w:pPr>
    </w:p>
    <w:p w:rsidR="005D3334" w:rsidRPr="008D6976" w:rsidRDefault="005D3334" w:rsidP="005D3334">
      <w:pPr>
        <w:spacing w:before="72" w:after="0" w:line="360" w:lineRule="auto"/>
        <w:ind w:right="1134"/>
        <w:jc w:val="center"/>
        <w:rPr>
          <w:rFonts w:ascii="David" w:eastAsia="Times New Roman" w:hAnsi="David"/>
          <w:b/>
          <w:bCs/>
          <w:color w:val="000000"/>
          <w:sz w:val="20"/>
          <w:szCs w:val="20"/>
          <w:rtl/>
        </w:rPr>
      </w:pPr>
      <w:r w:rsidRPr="008D6976">
        <w:rPr>
          <w:rFonts w:ascii="David" w:eastAsia="Times New Roman" w:hAnsi="David" w:hint="cs"/>
          <w:b/>
          <w:bCs/>
          <w:color w:val="000000"/>
          <w:sz w:val="20"/>
          <w:szCs w:val="20"/>
          <w:rtl/>
        </w:rPr>
        <w:t>החוק קובע כי כל עוד הם פועלים בגוף אחד, לא מעניינת חלוקת התפקידים ביניהם. כולל עשה מעשים לביצוע ועשה מעשים לאפשר את הביצוע. אילו מעשים הם מעשים לביצוע ואילו מעשים מאפשרים את הביצוע?</w:t>
      </w:r>
    </w:p>
    <w:p w:rsidR="005D3334" w:rsidRPr="008D6976" w:rsidRDefault="005D3334" w:rsidP="005D3334">
      <w:pPr>
        <w:pStyle w:val="a3"/>
        <w:numPr>
          <w:ilvl w:val="0"/>
          <w:numId w:val="112"/>
        </w:numPr>
        <w:spacing w:before="72" w:after="0" w:line="360" w:lineRule="auto"/>
        <w:ind w:right="1134"/>
        <w:jc w:val="both"/>
        <w:rPr>
          <w:rFonts w:ascii="David" w:eastAsia="Times New Roman" w:hAnsi="David"/>
          <w:b/>
          <w:bCs/>
          <w:color w:val="000000"/>
          <w:sz w:val="20"/>
          <w:szCs w:val="20"/>
          <w:u w:val="single"/>
          <w:rtl/>
        </w:rPr>
      </w:pPr>
      <w:r>
        <w:rPr>
          <w:rFonts w:ascii="David" w:eastAsia="Times New Roman" w:hAnsi="David" w:hint="cs"/>
          <w:b/>
          <w:bCs/>
          <w:color w:val="000000"/>
          <w:sz w:val="20"/>
          <w:szCs w:val="20"/>
          <w:u w:val="single"/>
          <w:rtl/>
        </w:rPr>
        <w:t>לסיווג הנאשם כמבצע בצוותא וכמסייע, יש השלכות משמעותיות</w:t>
      </w:r>
      <w:r w:rsidRPr="008D6976">
        <w:rPr>
          <w:rFonts w:ascii="David" w:eastAsia="Times New Roman" w:hAnsi="David" w:hint="cs"/>
          <w:b/>
          <w:bCs/>
          <w:color w:val="000000"/>
          <w:sz w:val="20"/>
          <w:szCs w:val="20"/>
          <w:u w:val="single"/>
          <w:rtl/>
        </w:rPr>
        <w:t>:</w:t>
      </w:r>
    </w:p>
    <w:p w:rsidR="005D3334" w:rsidRPr="00A65F92" w:rsidRDefault="005D3334" w:rsidP="005D3334">
      <w:pPr>
        <w:pStyle w:val="a3"/>
        <w:numPr>
          <w:ilvl w:val="0"/>
          <w:numId w:val="128"/>
        </w:numPr>
        <w:spacing w:before="72" w:after="0" w:line="276" w:lineRule="auto"/>
        <w:ind w:right="1134"/>
        <w:jc w:val="both"/>
        <w:rPr>
          <w:rFonts w:ascii="David" w:eastAsia="Times New Roman" w:hAnsi="David"/>
          <w:color w:val="000000"/>
          <w:sz w:val="20"/>
          <w:szCs w:val="20"/>
        </w:rPr>
      </w:pPr>
      <w:r w:rsidRPr="00A65F92">
        <w:rPr>
          <w:rFonts w:ascii="David" w:eastAsia="Times New Roman" w:hAnsi="David" w:hint="cs"/>
          <w:color w:val="000000"/>
          <w:sz w:val="20"/>
          <w:szCs w:val="20"/>
          <w:rtl/>
        </w:rPr>
        <w:t>עונש</w:t>
      </w:r>
    </w:p>
    <w:p w:rsidR="005D3334" w:rsidRPr="00A65F92" w:rsidRDefault="005D3334" w:rsidP="005D3334">
      <w:pPr>
        <w:pStyle w:val="a3"/>
        <w:numPr>
          <w:ilvl w:val="0"/>
          <w:numId w:val="128"/>
        </w:numPr>
        <w:spacing w:before="72" w:after="0" w:line="276" w:lineRule="auto"/>
        <w:ind w:right="1134"/>
        <w:jc w:val="both"/>
        <w:rPr>
          <w:rFonts w:ascii="David" w:eastAsia="Times New Roman" w:hAnsi="David"/>
          <w:color w:val="000000"/>
          <w:sz w:val="20"/>
          <w:szCs w:val="20"/>
        </w:rPr>
      </w:pPr>
      <w:r w:rsidRPr="00A65F92">
        <w:rPr>
          <w:rFonts w:ascii="David" w:eastAsia="Times New Roman" w:hAnsi="David" w:hint="cs"/>
          <w:color w:val="000000"/>
          <w:sz w:val="20"/>
          <w:szCs w:val="20"/>
          <w:rtl/>
        </w:rPr>
        <w:t>תיוג</w:t>
      </w:r>
    </w:p>
    <w:p w:rsidR="005D3334" w:rsidRPr="00A65F92" w:rsidRDefault="005D3334" w:rsidP="005D3334">
      <w:pPr>
        <w:pStyle w:val="a3"/>
        <w:numPr>
          <w:ilvl w:val="0"/>
          <w:numId w:val="128"/>
        </w:numPr>
        <w:spacing w:before="72" w:after="0" w:line="276" w:lineRule="auto"/>
        <w:ind w:right="1134"/>
        <w:jc w:val="both"/>
        <w:rPr>
          <w:rFonts w:ascii="David" w:eastAsia="Times New Roman" w:hAnsi="David"/>
          <w:color w:val="000000"/>
          <w:sz w:val="20"/>
          <w:szCs w:val="20"/>
        </w:rPr>
      </w:pPr>
      <w:r w:rsidRPr="00A65F92">
        <w:rPr>
          <w:rFonts w:ascii="David" w:eastAsia="Times New Roman" w:hAnsi="David" w:hint="cs"/>
          <w:color w:val="000000"/>
          <w:sz w:val="20"/>
          <w:szCs w:val="20"/>
          <w:rtl/>
        </w:rPr>
        <w:t>יסוד נפשי</w:t>
      </w:r>
    </w:p>
    <w:p w:rsidR="005D3334" w:rsidRPr="00A65F92" w:rsidRDefault="005D3334" w:rsidP="005D3334">
      <w:pPr>
        <w:pStyle w:val="a3"/>
        <w:numPr>
          <w:ilvl w:val="0"/>
          <w:numId w:val="128"/>
        </w:numPr>
        <w:spacing w:before="72" w:after="0" w:line="276" w:lineRule="auto"/>
        <w:ind w:right="1134"/>
        <w:jc w:val="both"/>
        <w:rPr>
          <w:rFonts w:ascii="David" w:eastAsia="Times New Roman" w:hAnsi="David"/>
          <w:color w:val="000000"/>
          <w:sz w:val="20"/>
          <w:szCs w:val="20"/>
        </w:rPr>
      </w:pPr>
      <w:r w:rsidRPr="00A65F92">
        <w:rPr>
          <w:rFonts w:ascii="David" w:eastAsia="Times New Roman" w:hAnsi="David" w:hint="cs"/>
          <w:color w:val="000000"/>
          <w:sz w:val="20"/>
          <w:szCs w:val="20"/>
          <w:rtl/>
        </w:rPr>
        <w:t>עבירה שונה או נוספת.</w:t>
      </w:r>
    </w:p>
    <w:p w:rsidR="005D3334" w:rsidRPr="00A65F92" w:rsidRDefault="005D3334" w:rsidP="005D3334">
      <w:pPr>
        <w:pStyle w:val="a3"/>
        <w:numPr>
          <w:ilvl w:val="0"/>
          <w:numId w:val="128"/>
        </w:numPr>
        <w:spacing w:before="72" w:after="0" w:line="276" w:lineRule="auto"/>
        <w:ind w:right="1134"/>
        <w:jc w:val="both"/>
        <w:rPr>
          <w:rFonts w:ascii="David" w:eastAsia="Times New Roman" w:hAnsi="David"/>
          <w:color w:val="000000"/>
          <w:sz w:val="20"/>
          <w:szCs w:val="20"/>
        </w:rPr>
      </w:pPr>
      <w:r w:rsidRPr="00A65F92">
        <w:rPr>
          <w:rFonts w:ascii="David" w:eastAsia="Times New Roman" w:hAnsi="David" w:hint="cs"/>
          <w:color w:val="000000"/>
          <w:sz w:val="20"/>
          <w:szCs w:val="20"/>
          <w:rtl/>
        </w:rPr>
        <w:t>פטור עקב חרטה.</w:t>
      </w:r>
    </w:p>
    <w:p w:rsidR="005D3334" w:rsidRPr="00A65F92" w:rsidRDefault="005D3334" w:rsidP="005D3334">
      <w:pPr>
        <w:pStyle w:val="a3"/>
        <w:spacing w:before="72" w:after="0" w:line="360" w:lineRule="auto"/>
        <w:ind w:right="1134"/>
        <w:jc w:val="both"/>
        <w:rPr>
          <w:rFonts w:ascii="David" w:eastAsia="Times New Roman" w:hAnsi="David"/>
          <w:color w:val="000000"/>
          <w:sz w:val="20"/>
          <w:szCs w:val="20"/>
          <w:rtl/>
        </w:rPr>
      </w:pPr>
    </w:p>
    <w:p w:rsidR="005D3334" w:rsidRPr="008D6976" w:rsidRDefault="005D3334" w:rsidP="005D3334">
      <w:pPr>
        <w:pStyle w:val="a3"/>
        <w:numPr>
          <w:ilvl w:val="0"/>
          <w:numId w:val="112"/>
        </w:numPr>
        <w:spacing w:before="72" w:after="0" w:line="360" w:lineRule="auto"/>
        <w:ind w:right="1134"/>
        <w:jc w:val="both"/>
        <w:rPr>
          <w:rFonts w:ascii="David" w:eastAsia="Times New Roman" w:hAnsi="David"/>
          <w:color w:val="000000"/>
          <w:sz w:val="20"/>
          <w:szCs w:val="20"/>
          <w:u w:val="single"/>
          <w:rtl/>
        </w:rPr>
      </w:pPr>
      <w:r w:rsidRPr="008D6976">
        <w:rPr>
          <w:rFonts w:ascii="David" w:eastAsia="Times New Roman" w:hAnsi="David" w:hint="cs"/>
          <w:b/>
          <w:bCs/>
          <w:color w:val="000000"/>
          <w:sz w:val="20"/>
          <w:szCs w:val="20"/>
          <w:u w:val="single"/>
          <w:rtl/>
        </w:rPr>
        <w:t>המבחנים לזיהוי המסייע בצוותא:</w:t>
      </w:r>
    </w:p>
    <w:p w:rsidR="005D3334" w:rsidRPr="00A65F92" w:rsidRDefault="005D3334" w:rsidP="005D3334">
      <w:pPr>
        <w:spacing w:before="72" w:after="0" w:line="360" w:lineRule="auto"/>
        <w:ind w:right="1134"/>
        <w:jc w:val="both"/>
        <w:rPr>
          <w:rFonts w:ascii="David" w:eastAsia="Times New Roman" w:hAnsi="David"/>
          <w:color w:val="000000"/>
          <w:sz w:val="20"/>
          <w:szCs w:val="20"/>
          <w:rtl/>
        </w:rPr>
      </w:pPr>
      <w:r w:rsidRPr="00A65F92">
        <w:rPr>
          <w:rFonts w:ascii="David" w:eastAsia="Times New Roman" w:hAnsi="David" w:hint="cs"/>
          <w:color w:val="000000"/>
          <w:sz w:val="20"/>
          <w:szCs w:val="20"/>
          <w:rtl/>
        </w:rPr>
        <w:t xml:space="preserve">פס"ד פלונים, שוק </w:t>
      </w:r>
      <w:proofErr w:type="spellStart"/>
      <w:r w:rsidRPr="00A65F92">
        <w:rPr>
          <w:rFonts w:ascii="David" w:eastAsia="Times New Roman" w:hAnsi="David" w:hint="cs"/>
          <w:color w:val="000000"/>
          <w:sz w:val="20"/>
          <w:szCs w:val="20"/>
          <w:rtl/>
        </w:rPr>
        <w:t>הקצבים</w:t>
      </w:r>
      <w:proofErr w:type="spellEnd"/>
      <w:r w:rsidRPr="00A65F92">
        <w:rPr>
          <w:rFonts w:ascii="David" w:eastAsia="Times New Roman" w:hAnsi="David" w:hint="cs"/>
          <w:color w:val="000000"/>
          <w:sz w:val="20"/>
          <w:szCs w:val="20"/>
          <w:rtl/>
        </w:rPr>
        <w:t>- עוסק במבחנים בנושא:</w:t>
      </w:r>
    </w:p>
    <w:p w:rsidR="005D3334" w:rsidRPr="00A65F92" w:rsidRDefault="005D3334" w:rsidP="005D3334">
      <w:pPr>
        <w:pStyle w:val="a3"/>
        <w:numPr>
          <w:ilvl w:val="0"/>
          <w:numId w:val="129"/>
        </w:numPr>
        <w:spacing w:line="360" w:lineRule="auto"/>
        <w:rPr>
          <w:rFonts w:ascii="David" w:hAnsi="David"/>
          <w:sz w:val="20"/>
          <w:szCs w:val="20"/>
        </w:rPr>
      </w:pPr>
      <w:r w:rsidRPr="008D6976">
        <w:rPr>
          <w:rFonts w:ascii="David" w:hAnsi="David" w:hint="cs"/>
          <w:b/>
          <w:bCs/>
          <w:sz w:val="20"/>
          <w:szCs w:val="20"/>
          <w:u w:val="single"/>
          <w:rtl/>
        </w:rPr>
        <w:t>הגישה המופיעה בדברי ההסבר להצעת החוק</w:t>
      </w:r>
      <w:r w:rsidRPr="00A65F92">
        <w:rPr>
          <w:rFonts w:ascii="David" w:hAnsi="David" w:hint="cs"/>
          <w:sz w:val="20"/>
          <w:szCs w:val="20"/>
          <w:rtl/>
        </w:rPr>
        <w:t xml:space="preserve">- דורשת </w:t>
      </w:r>
      <w:r w:rsidRPr="008D6976">
        <w:rPr>
          <w:rFonts w:ascii="David" w:hAnsi="David" w:hint="cs"/>
          <w:b/>
          <w:bCs/>
          <w:sz w:val="20"/>
          <w:szCs w:val="20"/>
          <w:rtl/>
        </w:rPr>
        <w:t>שני תנאים מצטברים</w:t>
      </w:r>
      <w:r w:rsidRPr="00A65F92">
        <w:rPr>
          <w:rFonts w:ascii="David" w:hAnsi="David" w:hint="cs"/>
          <w:sz w:val="20"/>
          <w:szCs w:val="20"/>
          <w:rtl/>
        </w:rPr>
        <w:t>:</w:t>
      </w:r>
    </w:p>
    <w:p w:rsidR="005D3334" w:rsidRPr="00A65F92" w:rsidRDefault="005D3334" w:rsidP="005D3334">
      <w:pPr>
        <w:pStyle w:val="a3"/>
        <w:numPr>
          <w:ilvl w:val="0"/>
          <w:numId w:val="130"/>
        </w:numPr>
        <w:spacing w:line="360" w:lineRule="auto"/>
        <w:rPr>
          <w:rFonts w:ascii="David" w:hAnsi="David"/>
          <w:sz w:val="20"/>
          <w:szCs w:val="20"/>
        </w:rPr>
      </w:pPr>
      <w:r w:rsidRPr="008D6976">
        <w:rPr>
          <w:rFonts w:ascii="David" w:hAnsi="David" w:hint="cs"/>
          <w:b/>
          <w:bCs/>
          <w:sz w:val="20"/>
          <w:szCs w:val="20"/>
          <w:rtl/>
        </w:rPr>
        <w:t>מעשהו</w:t>
      </w:r>
      <w:r w:rsidRPr="00A65F92">
        <w:rPr>
          <w:rFonts w:ascii="David" w:hAnsi="David" w:hint="cs"/>
          <w:sz w:val="20"/>
          <w:szCs w:val="20"/>
          <w:rtl/>
        </w:rPr>
        <w:t xml:space="preserve"> של השותף יהיה </w:t>
      </w:r>
      <w:r w:rsidRPr="008D6976">
        <w:rPr>
          <w:rFonts w:ascii="David" w:hAnsi="David" w:hint="cs"/>
          <w:b/>
          <w:bCs/>
          <w:sz w:val="20"/>
          <w:szCs w:val="20"/>
          <w:rtl/>
        </w:rPr>
        <w:t>חיוני</w:t>
      </w:r>
      <w:r w:rsidRPr="00A65F92">
        <w:rPr>
          <w:rFonts w:ascii="David" w:hAnsi="David" w:hint="cs"/>
          <w:sz w:val="20"/>
          <w:szCs w:val="20"/>
          <w:rtl/>
        </w:rPr>
        <w:t xml:space="preserve"> לביצוע העבירה.</w:t>
      </w:r>
    </w:p>
    <w:p w:rsidR="005D3334" w:rsidRPr="00A65F92" w:rsidRDefault="005D3334" w:rsidP="005D3334">
      <w:pPr>
        <w:pStyle w:val="a3"/>
        <w:numPr>
          <w:ilvl w:val="0"/>
          <w:numId w:val="130"/>
        </w:numPr>
        <w:spacing w:line="360" w:lineRule="auto"/>
        <w:rPr>
          <w:rFonts w:ascii="David" w:hAnsi="David"/>
          <w:sz w:val="20"/>
          <w:szCs w:val="20"/>
        </w:rPr>
      </w:pPr>
      <w:r w:rsidRPr="008D6976">
        <w:rPr>
          <w:rFonts w:ascii="David" w:hAnsi="David" w:hint="cs"/>
          <w:b/>
          <w:bCs/>
          <w:sz w:val="20"/>
          <w:szCs w:val="20"/>
          <w:rtl/>
        </w:rPr>
        <w:t>מעשהו</w:t>
      </w:r>
      <w:r w:rsidRPr="00A65F92">
        <w:rPr>
          <w:rFonts w:ascii="David" w:hAnsi="David" w:hint="cs"/>
          <w:sz w:val="20"/>
          <w:szCs w:val="20"/>
          <w:rtl/>
        </w:rPr>
        <w:t xml:space="preserve"> של השותף </w:t>
      </w:r>
      <w:r w:rsidRPr="008D6976">
        <w:rPr>
          <w:rFonts w:ascii="David" w:hAnsi="David" w:hint="cs"/>
          <w:b/>
          <w:bCs/>
          <w:sz w:val="20"/>
          <w:szCs w:val="20"/>
          <w:rtl/>
        </w:rPr>
        <w:t>אינו בעל אופי מקדמי-הכנתי</w:t>
      </w:r>
      <w:r w:rsidRPr="00A65F92">
        <w:rPr>
          <w:rFonts w:ascii="David" w:hAnsi="David" w:hint="cs"/>
          <w:sz w:val="20"/>
          <w:szCs w:val="20"/>
          <w:rtl/>
        </w:rPr>
        <w:t xml:space="preserve"> בלבד.</w:t>
      </w:r>
    </w:p>
    <w:p w:rsidR="005D3334" w:rsidRPr="00A65F92" w:rsidRDefault="005D3334" w:rsidP="005D3334">
      <w:pPr>
        <w:pStyle w:val="a3"/>
        <w:numPr>
          <w:ilvl w:val="0"/>
          <w:numId w:val="129"/>
        </w:numPr>
        <w:spacing w:line="360" w:lineRule="auto"/>
        <w:rPr>
          <w:rFonts w:ascii="David" w:hAnsi="David"/>
          <w:sz w:val="20"/>
          <w:szCs w:val="20"/>
        </w:rPr>
      </w:pPr>
      <w:r w:rsidRPr="008D6976">
        <w:rPr>
          <w:rFonts w:ascii="David" w:hAnsi="David" w:hint="cs"/>
          <w:b/>
          <w:bCs/>
          <w:sz w:val="20"/>
          <w:szCs w:val="20"/>
          <w:u w:val="single"/>
          <w:rtl/>
        </w:rPr>
        <w:lastRenderedPageBreak/>
        <w:t>מבחן השליטה הפונקציונאלית של פס"ד פלונים</w:t>
      </w:r>
      <w:r w:rsidRPr="00A65F92">
        <w:rPr>
          <w:rFonts w:ascii="David" w:hAnsi="David" w:hint="cs"/>
          <w:sz w:val="20"/>
          <w:szCs w:val="20"/>
          <w:rtl/>
        </w:rPr>
        <w:t xml:space="preserve">- </w:t>
      </w:r>
      <w:r w:rsidRPr="008D6976">
        <w:rPr>
          <w:rFonts w:ascii="David" w:hAnsi="David" w:hint="cs"/>
          <w:b/>
          <w:bCs/>
          <w:sz w:val="20"/>
          <w:szCs w:val="20"/>
          <w:rtl/>
        </w:rPr>
        <w:t>המבצע בצוותא הוא אדון הפעילות העבריינית.</w:t>
      </w:r>
      <w:r w:rsidRPr="00A65F92">
        <w:rPr>
          <w:rFonts w:ascii="David" w:hAnsi="David" w:hint="cs"/>
          <w:sz w:val="20"/>
          <w:szCs w:val="20"/>
          <w:rtl/>
        </w:rPr>
        <w:t xml:space="preserve"> בידיו השליטה המהותית על העשייה העבריינית. הוא חלק מהחלטה משותפת, מתוכנית כוללת, לביצוע העבירה, ולכן תרומתו פנימית.</w:t>
      </w:r>
    </w:p>
    <w:p w:rsidR="005D3334" w:rsidRPr="00A65F92" w:rsidRDefault="005D3334" w:rsidP="005D3334">
      <w:pPr>
        <w:shd w:val="clear" w:color="auto" w:fill="FBE4D5" w:themeFill="accent2" w:themeFillTint="33"/>
        <w:spacing w:line="360" w:lineRule="auto"/>
        <w:rPr>
          <w:rFonts w:ascii="David" w:hAnsi="David"/>
          <w:sz w:val="20"/>
          <w:szCs w:val="20"/>
          <w:rtl/>
        </w:rPr>
      </w:pPr>
      <w:r w:rsidRPr="008D6976">
        <w:rPr>
          <w:rFonts w:ascii="David" w:hAnsi="David" w:hint="cs"/>
          <w:b/>
          <w:bCs/>
          <w:sz w:val="20"/>
          <w:szCs w:val="20"/>
          <w:u w:val="single"/>
          <w:rtl/>
        </w:rPr>
        <w:t>פס"ד פלונים-</w:t>
      </w:r>
      <w:r w:rsidRPr="00A65F92">
        <w:rPr>
          <w:rFonts w:ascii="David" w:hAnsi="David" w:hint="cs"/>
          <w:sz w:val="20"/>
          <w:szCs w:val="20"/>
          <w:rtl/>
        </w:rPr>
        <w:t xml:space="preserve"> </w:t>
      </w:r>
      <w:r>
        <w:rPr>
          <w:rFonts w:ascii="David" w:hAnsi="David" w:hint="cs"/>
          <w:sz w:val="20"/>
          <w:szCs w:val="20"/>
          <w:rtl/>
        </w:rPr>
        <w:t xml:space="preserve">חברי תנועת "כהנא חי" זרקו רימון רסס בשוק </w:t>
      </w:r>
      <w:proofErr w:type="spellStart"/>
      <w:r>
        <w:rPr>
          <w:rFonts w:ascii="David" w:hAnsi="David" w:hint="cs"/>
          <w:sz w:val="20"/>
          <w:szCs w:val="20"/>
          <w:rtl/>
        </w:rPr>
        <w:t>הקצבים</w:t>
      </w:r>
      <w:proofErr w:type="spellEnd"/>
      <w:r>
        <w:rPr>
          <w:rFonts w:ascii="David" w:hAnsi="David" w:hint="cs"/>
          <w:sz w:val="20"/>
          <w:szCs w:val="20"/>
          <w:rtl/>
        </w:rPr>
        <w:t xml:space="preserve"> בעיר העתיקה בירושלים, בכוונה להביא למות ערבים כנקמה על מות מאיר כהנא. כתוצאה ממעשם, נהרג אדם אחד ונפצעו שבעה. המערערים הורשעו בעבירות רצח, ניסיון לרצח וקשירת קשר. שלושת המערערים טוענים כי אין הם שותפים לעבירות הרצח וניסיון הרצח- זאב טען כי לא רצה לעשות זאת, ועל אף שתפקידו היה לזרוק את הרימון לבסוף התחרט ומסר לאחר. גרשון הודיע לתקשורת וטל השתתף בתכנון אך לא הופיע לפעולה. התעוררה </w:t>
      </w:r>
      <w:r w:rsidRPr="00A65F92">
        <w:rPr>
          <w:rFonts w:ascii="David" w:hAnsi="David" w:hint="cs"/>
          <w:sz w:val="20"/>
          <w:szCs w:val="20"/>
          <w:rtl/>
        </w:rPr>
        <w:t xml:space="preserve">מחלוקת לגבי אחריותו של טל, שהחליט לא להגיע לביצוע. הפרקליטות העמידה את טל לדין כמשדל. ביהמ"ש </w:t>
      </w:r>
      <w:r>
        <w:rPr>
          <w:rFonts w:ascii="David" w:hAnsi="David" w:hint="cs"/>
          <w:sz w:val="20"/>
          <w:szCs w:val="20"/>
          <w:rtl/>
        </w:rPr>
        <w:t>(</w:t>
      </w:r>
      <w:r>
        <w:rPr>
          <w:rFonts w:ascii="David" w:hAnsi="David" w:hint="cs"/>
          <w:b/>
          <w:bCs/>
          <w:sz w:val="20"/>
          <w:szCs w:val="20"/>
          <w:rtl/>
        </w:rPr>
        <w:t>ברק)</w:t>
      </w:r>
      <w:r>
        <w:rPr>
          <w:rFonts w:ascii="David" w:hAnsi="David" w:hint="cs"/>
          <w:sz w:val="20"/>
          <w:szCs w:val="20"/>
          <w:rtl/>
        </w:rPr>
        <w:t xml:space="preserve"> </w:t>
      </w:r>
      <w:r w:rsidRPr="00A65F92">
        <w:rPr>
          <w:rFonts w:ascii="David" w:hAnsi="David" w:hint="cs"/>
          <w:sz w:val="20"/>
          <w:szCs w:val="20"/>
          <w:rtl/>
        </w:rPr>
        <w:t>הרחיב את תחום ההתפרסות של הביצוע בצוותא, וקבע שמספיק שאדם שותף מאוד דומיננטי בשלבי התכנון, זה יספיק לראותו כמבצע בצוותא.  ישנה ביקורת רבה על פס"ד זה, אך ישנם גם תומכים- אנקר במאמרו תומך בעמדת ברק.</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יש כאן מתח- האדם לא חייב לבצע את כל היסוד העובדתי כדי להיחשב כמבצע בצוותא (מספיק שעשה מעשים לביצועה). </w:t>
      </w:r>
    </w:p>
    <w:p w:rsidR="005D3334" w:rsidRPr="00A65F92" w:rsidRDefault="005D3334" w:rsidP="005D3334">
      <w:pPr>
        <w:pStyle w:val="a3"/>
        <w:numPr>
          <w:ilvl w:val="0"/>
          <w:numId w:val="129"/>
        </w:numPr>
        <w:spacing w:line="360" w:lineRule="auto"/>
        <w:rPr>
          <w:rFonts w:ascii="David" w:hAnsi="David"/>
          <w:sz w:val="20"/>
          <w:szCs w:val="20"/>
        </w:rPr>
      </w:pPr>
      <w:r w:rsidRPr="0096746D">
        <w:rPr>
          <w:rFonts w:ascii="David" w:hAnsi="David" w:hint="cs"/>
          <w:b/>
          <w:bCs/>
          <w:sz w:val="20"/>
          <w:szCs w:val="20"/>
          <w:u w:val="single"/>
          <w:rtl/>
        </w:rPr>
        <w:t>המבחן המשולב:</w:t>
      </w:r>
      <w:r w:rsidRPr="00A65F92">
        <w:rPr>
          <w:rFonts w:ascii="David" w:hAnsi="David" w:hint="cs"/>
          <w:sz w:val="20"/>
          <w:szCs w:val="20"/>
          <w:rtl/>
        </w:rPr>
        <w:t xml:space="preserve"> שילוב בין פרמטרים המצביעים הן על התרומה במישור העובדתי והן על המעורבות והיחס הנפשי וצירופם למסה קריטית אחת, שתכריע את הכף האם מדובר בביצוע בצוותא/ בסיוע. </w:t>
      </w:r>
      <w:r w:rsidRPr="00834A57">
        <w:rPr>
          <w:rFonts w:ascii="David" w:hAnsi="David"/>
          <w:b/>
          <w:bCs/>
          <w:sz w:val="20"/>
          <w:szCs w:val="20"/>
          <w:rtl/>
        </w:rPr>
        <w:t>די במעשה לביצוע העבירה החורג מהכנה גרידה, והמלווה ביסוד הנפשי המתאים, כדי למלא את היסוד ההתנהגותי הנדרש לסיווגו של המשתתף כמבצע בצוותא</w:t>
      </w:r>
      <w:r w:rsidRPr="00A65F92">
        <w:rPr>
          <w:rFonts w:ascii="David" w:hAnsi="David"/>
          <w:sz w:val="20"/>
          <w:szCs w:val="20"/>
          <w:rtl/>
        </w:rPr>
        <w:t xml:space="preserve">. המבצע בצוותא </w:t>
      </w:r>
      <w:proofErr w:type="spellStart"/>
      <w:r w:rsidRPr="00A65F92">
        <w:rPr>
          <w:rFonts w:ascii="David" w:hAnsi="David"/>
          <w:sz w:val="20"/>
          <w:szCs w:val="20"/>
          <w:rtl/>
        </w:rPr>
        <w:t>ישא</w:t>
      </w:r>
      <w:proofErr w:type="spellEnd"/>
      <w:r w:rsidRPr="00A65F92">
        <w:rPr>
          <w:rFonts w:ascii="David" w:hAnsi="David"/>
          <w:sz w:val="20"/>
          <w:szCs w:val="20"/>
          <w:rtl/>
        </w:rPr>
        <w:t xml:space="preserve"> באחריות לעבירה המושלמת שנעברה, גם אם הוא עצמו לא השלים את הביצוע.</w:t>
      </w:r>
      <w:r>
        <w:rPr>
          <w:rFonts w:ascii="David" w:hAnsi="David" w:hint="cs"/>
          <w:sz w:val="20"/>
          <w:szCs w:val="20"/>
          <w:rtl/>
        </w:rPr>
        <w:t xml:space="preserve"> עפ"י מבחן זה, יתכן ואדם לא תרם תרומה פיזית גדולה, אך מעורבותו הנפשית הייתה משמעותית (טל בפלונים)- לכן יורשע כמבצע בצוותא.</w:t>
      </w:r>
    </w:p>
    <w:p w:rsidR="005D3334" w:rsidRPr="00A65F92" w:rsidRDefault="005D3334" w:rsidP="005D3334">
      <w:pPr>
        <w:pStyle w:val="a3"/>
        <w:numPr>
          <w:ilvl w:val="0"/>
          <w:numId w:val="129"/>
        </w:numPr>
        <w:spacing w:line="360" w:lineRule="auto"/>
        <w:rPr>
          <w:rFonts w:ascii="David" w:hAnsi="David"/>
          <w:sz w:val="20"/>
          <w:szCs w:val="20"/>
        </w:rPr>
      </w:pPr>
      <w:r w:rsidRPr="0096746D">
        <w:rPr>
          <w:rFonts w:ascii="David" w:hAnsi="David" w:hint="cs"/>
          <w:b/>
          <w:bCs/>
          <w:sz w:val="20"/>
          <w:szCs w:val="20"/>
          <w:u w:val="single"/>
          <w:rtl/>
        </w:rPr>
        <w:t>מבחן חבות העונש</w:t>
      </w:r>
      <w:r w:rsidRPr="0096746D">
        <w:rPr>
          <w:rFonts w:ascii="David" w:hAnsi="David" w:hint="cs"/>
          <w:b/>
          <w:bCs/>
          <w:sz w:val="20"/>
          <w:szCs w:val="20"/>
          <w:rtl/>
        </w:rPr>
        <w:t>:</w:t>
      </w:r>
      <w:r w:rsidRPr="00A65F92">
        <w:rPr>
          <w:rFonts w:ascii="David" w:hAnsi="David" w:hint="cs"/>
          <w:sz w:val="20"/>
          <w:szCs w:val="20"/>
          <w:rtl/>
        </w:rPr>
        <w:t xml:space="preserve"> (חשין בפלונים). </w:t>
      </w:r>
      <w:r w:rsidRPr="00834A57">
        <w:rPr>
          <w:rFonts w:ascii="David" w:hAnsi="David" w:hint="cs"/>
          <w:b/>
          <w:bCs/>
          <w:sz w:val="20"/>
          <w:szCs w:val="20"/>
          <w:rtl/>
        </w:rPr>
        <w:t xml:space="preserve">מבחן ערכי </w:t>
      </w:r>
      <w:r w:rsidRPr="00A65F92">
        <w:rPr>
          <w:rFonts w:ascii="David" w:hAnsi="David" w:hint="cs"/>
          <w:sz w:val="20"/>
          <w:szCs w:val="20"/>
          <w:rtl/>
        </w:rPr>
        <w:t xml:space="preserve">המבקש להעריך את מעשי השותף מבחינת הסנקציה הפלילית הראויה לו. </w:t>
      </w:r>
      <w:r w:rsidRPr="00834A57">
        <w:rPr>
          <w:rFonts w:ascii="David" w:hAnsi="David" w:hint="cs"/>
          <w:b/>
          <w:bCs/>
          <w:sz w:val="20"/>
          <w:szCs w:val="20"/>
          <w:rtl/>
        </w:rPr>
        <w:t>לפי מידת המעורבות של השותף יקבע עונשו</w:t>
      </w:r>
      <w:r w:rsidRPr="00A65F92">
        <w:rPr>
          <w:rFonts w:ascii="David" w:hAnsi="David" w:hint="cs"/>
          <w:sz w:val="20"/>
          <w:szCs w:val="20"/>
          <w:rtl/>
        </w:rPr>
        <w:t>, ולפי העונש- הוא יסווג כמסייע/ כמבצע בצוותא.</w:t>
      </w:r>
    </w:p>
    <w:p w:rsidR="005D3334" w:rsidRPr="00A65F92" w:rsidRDefault="005D3334" w:rsidP="005D3334">
      <w:pPr>
        <w:pStyle w:val="a3"/>
        <w:numPr>
          <w:ilvl w:val="0"/>
          <w:numId w:val="129"/>
        </w:numPr>
        <w:spacing w:line="360" w:lineRule="auto"/>
        <w:rPr>
          <w:rFonts w:ascii="David" w:hAnsi="David"/>
          <w:sz w:val="20"/>
          <w:szCs w:val="20"/>
        </w:rPr>
      </w:pPr>
      <w:r w:rsidRPr="0096746D">
        <w:rPr>
          <w:rFonts w:ascii="David" w:hAnsi="David" w:hint="cs"/>
          <w:b/>
          <w:bCs/>
          <w:sz w:val="20"/>
          <w:szCs w:val="20"/>
          <w:u w:val="single"/>
          <w:rtl/>
        </w:rPr>
        <w:t>מבחן האנלוגיה מדיני הניסיון</w:t>
      </w:r>
      <w:r w:rsidRPr="0096746D">
        <w:rPr>
          <w:rFonts w:ascii="David" w:hAnsi="David" w:hint="cs"/>
          <w:b/>
          <w:bCs/>
          <w:sz w:val="20"/>
          <w:szCs w:val="20"/>
          <w:rtl/>
        </w:rPr>
        <w:t xml:space="preserve">- </w:t>
      </w:r>
      <w:r w:rsidRPr="0096746D">
        <w:rPr>
          <w:rFonts w:ascii="David" w:hAnsi="David" w:hint="cs"/>
          <w:sz w:val="20"/>
          <w:szCs w:val="20"/>
          <w:rtl/>
        </w:rPr>
        <w:t>(פרופ'</w:t>
      </w:r>
      <w:r w:rsidRPr="00A65F92">
        <w:rPr>
          <w:rFonts w:ascii="David" w:hAnsi="David" w:hint="cs"/>
          <w:sz w:val="20"/>
          <w:szCs w:val="20"/>
          <w:rtl/>
        </w:rPr>
        <w:t xml:space="preserve"> גור אריה). נבודד את חלקו של כל שותף בעבירה רבת המשתתפים, ונבחן במישור היסוד העובדתי בלבד, האם מעשיו נכנסים למתחם הניסיו</w:t>
      </w:r>
      <w:r>
        <w:rPr>
          <w:rFonts w:ascii="David" w:hAnsi="David" w:hint="cs"/>
          <w:sz w:val="20"/>
          <w:szCs w:val="20"/>
          <w:rtl/>
        </w:rPr>
        <w:t>ן?</w:t>
      </w:r>
      <w:r w:rsidRPr="00A65F92">
        <w:rPr>
          <w:rFonts w:ascii="David" w:hAnsi="David" w:hint="cs"/>
          <w:sz w:val="20"/>
          <w:szCs w:val="20"/>
          <w:rtl/>
        </w:rPr>
        <w:t xml:space="preserve"> אם כן- מדובר במ</w:t>
      </w:r>
      <w:r>
        <w:rPr>
          <w:rFonts w:ascii="David" w:hAnsi="David" w:hint="cs"/>
          <w:sz w:val="20"/>
          <w:szCs w:val="20"/>
          <w:rtl/>
        </w:rPr>
        <w:t>ב</w:t>
      </w:r>
      <w:r w:rsidRPr="00A65F92">
        <w:rPr>
          <w:rFonts w:ascii="David" w:hAnsi="David" w:hint="cs"/>
          <w:sz w:val="20"/>
          <w:szCs w:val="20"/>
          <w:rtl/>
        </w:rPr>
        <w:t>צע בצוותא. אם לא- השותף יסווג כמסייע.</w:t>
      </w:r>
    </w:p>
    <w:p w:rsidR="005D3334" w:rsidRDefault="005D3334" w:rsidP="005D3334">
      <w:pPr>
        <w:pStyle w:val="a3"/>
        <w:numPr>
          <w:ilvl w:val="0"/>
          <w:numId w:val="131"/>
        </w:numPr>
        <w:spacing w:line="360" w:lineRule="auto"/>
        <w:rPr>
          <w:rFonts w:ascii="David" w:hAnsi="David"/>
          <w:sz w:val="20"/>
          <w:szCs w:val="20"/>
        </w:rPr>
      </w:pPr>
      <w:r w:rsidRPr="00A65F92">
        <w:rPr>
          <w:rFonts w:ascii="David" w:hAnsi="David" w:hint="cs"/>
          <w:sz w:val="20"/>
          <w:szCs w:val="20"/>
          <w:u w:val="single"/>
          <w:rtl/>
        </w:rPr>
        <w:t>המשולב והפונקציונלי הם המקובלים</w:t>
      </w:r>
      <w:r w:rsidRPr="00A65F92">
        <w:rPr>
          <w:rFonts w:ascii="David" w:hAnsi="David" w:hint="cs"/>
          <w:sz w:val="20"/>
          <w:szCs w:val="20"/>
          <w:rtl/>
        </w:rPr>
        <w:t>.</w:t>
      </w:r>
    </w:p>
    <w:p w:rsidR="005D3334" w:rsidRPr="008D6976" w:rsidRDefault="005D3334" w:rsidP="005D3334">
      <w:pPr>
        <w:pStyle w:val="a3"/>
        <w:spacing w:line="360" w:lineRule="auto"/>
        <w:rPr>
          <w:rFonts w:ascii="David" w:hAnsi="David"/>
          <w:sz w:val="20"/>
          <w:szCs w:val="20"/>
          <w:rtl/>
        </w:rPr>
      </w:pPr>
    </w:p>
    <w:p w:rsidR="005D3334" w:rsidRPr="0096746D" w:rsidRDefault="005D3334" w:rsidP="005D3334">
      <w:pPr>
        <w:pStyle w:val="a3"/>
        <w:numPr>
          <w:ilvl w:val="0"/>
          <w:numId w:val="112"/>
        </w:numPr>
        <w:spacing w:line="360" w:lineRule="auto"/>
        <w:rPr>
          <w:rFonts w:ascii="David" w:hAnsi="David"/>
          <w:sz w:val="20"/>
          <w:szCs w:val="20"/>
          <w:u w:val="single"/>
        </w:rPr>
      </w:pPr>
      <w:r w:rsidRPr="0096746D">
        <w:rPr>
          <w:rFonts w:ascii="David" w:hAnsi="David" w:hint="cs"/>
          <w:b/>
          <w:bCs/>
          <w:sz w:val="20"/>
          <w:szCs w:val="20"/>
          <w:u w:val="single"/>
          <w:rtl/>
        </w:rPr>
        <w:t>היסוד הנפשי של המבצע בצוותא:</w:t>
      </w:r>
    </w:p>
    <w:p w:rsidR="005D3334" w:rsidRPr="0096746D" w:rsidRDefault="005D3334" w:rsidP="005D3334">
      <w:pPr>
        <w:spacing w:line="360" w:lineRule="auto"/>
        <w:jc w:val="center"/>
        <w:rPr>
          <w:rFonts w:ascii="David" w:hAnsi="David"/>
          <w:b/>
          <w:bCs/>
          <w:i/>
          <w:iCs/>
          <w:sz w:val="20"/>
          <w:szCs w:val="20"/>
          <w:rtl/>
        </w:rPr>
      </w:pPr>
      <w:r w:rsidRPr="0096746D">
        <w:rPr>
          <w:rFonts w:ascii="David" w:hAnsi="David"/>
          <w:b/>
          <w:bCs/>
          <w:i/>
          <w:iCs/>
          <w:sz w:val="20"/>
          <w:szCs w:val="20"/>
          <w:rtl/>
        </w:rPr>
        <w:t>דרישה כפולה:</w:t>
      </w:r>
    </w:p>
    <w:p w:rsidR="005D3334" w:rsidRPr="0096746D" w:rsidRDefault="005D3334" w:rsidP="005D3334">
      <w:pPr>
        <w:spacing w:line="360" w:lineRule="auto"/>
        <w:jc w:val="center"/>
        <w:rPr>
          <w:rFonts w:ascii="David" w:hAnsi="David"/>
          <w:b/>
          <w:bCs/>
          <w:sz w:val="20"/>
          <w:szCs w:val="20"/>
          <w:rtl/>
        </w:rPr>
      </w:pPr>
      <w:r w:rsidRPr="0096746D">
        <w:rPr>
          <w:rFonts w:ascii="David" w:hAnsi="David"/>
          <w:b/>
          <w:bCs/>
          <w:sz w:val="20"/>
          <w:szCs w:val="20"/>
          <w:rtl/>
        </w:rPr>
        <w:t>1.</w:t>
      </w:r>
      <w:r w:rsidRPr="0096746D">
        <w:rPr>
          <w:rFonts w:ascii="David" w:hAnsi="David" w:hint="cs"/>
          <w:b/>
          <w:bCs/>
          <w:sz w:val="20"/>
          <w:szCs w:val="20"/>
          <w:rtl/>
        </w:rPr>
        <w:t xml:space="preserve"> </w:t>
      </w:r>
      <w:r w:rsidRPr="0096746D">
        <w:rPr>
          <w:rFonts w:ascii="David" w:hAnsi="David"/>
          <w:b/>
          <w:bCs/>
          <w:sz w:val="20"/>
          <w:szCs w:val="20"/>
          <w:rtl/>
        </w:rPr>
        <w:t>היסוד הנפשי הנדרש בעבירה המושלמת אותה הם מבצעים.</w:t>
      </w:r>
    </w:p>
    <w:p w:rsidR="005D3334" w:rsidRDefault="005D3334" w:rsidP="005D3334">
      <w:pPr>
        <w:spacing w:line="360" w:lineRule="auto"/>
        <w:jc w:val="center"/>
        <w:rPr>
          <w:rFonts w:ascii="David" w:hAnsi="David"/>
          <w:sz w:val="20"/>
          <w:szCs w:val="20"/>
          <w:rtl/>
        </w:rPr>
      </w:pPr>
      <w:r w:rsidRPr="0096746D">
        <w:rPr>
          <w:rFonts w:ascii="David" w:hAnsi="David"/>
          <w:b/>
          <w:bCs/>
          <w:sz w:val="20"/>
          <w:szCs w:val="20"/>
          <w:rtl/>
        </w:rPr>
        <w:t>2.מודעות לפעולה בצוותא.</w:t>
      </w:r>
      <w:r>
        <w:rPr>
          <w:rFonts w:ascii="David" w:hAnsi="David" w:hint="cs"/>
          <w:b/>
          <w:bCs/>
          <w:sz w:val="20"/>
          <w:szCs w:val="20"/>
          <w:rtl/>
        </w:rPr>
        <w:t xml:space="preserve"> </w:t>
      </w:r>
      <w:r w:rsidRPr="00A65F92">
        <w:rPr>
          <w:rFonts w:ascii="David" w:hAnsi="David"/>
          <w:sz w:val="20"/>
          <w:szCs w:val="20"/>
          <w:rtl/>
        </w:rPr>
        <w:t xml:space="preserve">כל אחד מהמבצעים בצוותא צריך להיות מודע לחלקו בעבירה, לחלקם של האחרים ולמזימה העבריינית בכללותה. </w:t>
      </w:r>
    </w:p>
    <w:p w:rsidR="005D3334" w:rsidRPr="0096746D" w:rsidRDefault="005D3334" w:rsidP="005D3334">
      <w:pPr>
        <w:spacing w:line="360" w:lineRule="auto"/>
        <w:jc w:val="center"/>
        <w:rPr>
          <w:rFonts w:ascii="David" w:hAnsi="David"/>
          <w:b/>
          <w:bCs/>
          <w:sz w:val="20"/>
          <w:szCs w:val="20"/>
          <w:rtl/>
        </w:rPr>
      </w:pPr>
      <w:r w:rsidRPr="00A65F92">
        <w:rPr>
          <w:rFonts w:ascii="David" w:hAnsi="David"/>
          <w:sz w:val="20"/>
          <w:szCs w:val="20"/>
          <w:rtl/>
        </w:rPr>
        <w:t>ביהמ"ש: "המודעות לתלות ההדדית היא נשמת אפו של הביצוע המשותף".</w:t>
      </w:r>
      <w:r w:rsidRPr="00A65F92">
        <w:rPr>
          <w:rFonts w:ascii="David" w:hAnsi="David" w:hint="cs"/>
          <w:sz w:val="20"/>
          <w:szCs w:val="20"/>
          <w:rtl/>
        </w:rPr>
        <w:t xml:space="preserve"> </w:t>
      </w:r>
      <w:r w:rsidRPr="00A65F92">
        <w:rPr>
          <w:rFonts w:ascii="David" w:hAnsi="David"/>
          <w:sz w:val="20"/>
          <w:szCs w:val="20"/>
          <w:rtl/>
        </w:rPr>
        <w:t>מספיק להראות את היסוד הנפשי לעבירה עצמה+</w:t>
      </w:r>
      <w:r>
        <w:rPr>
          <w:rFonts w:ascii="David" w:hAnsi="David" w:hint="cs"/>
          <w:sz w:val="20"/>
          <w:szCs w:val="20"/>
          <w:rtl/>
        </w:rPr>
        <w:t xml:space="preserve"> </w:t>
      </w:r>
      <w:r w:rsidRPr="00A65F92">
        <w:rPr>
          <w:rFonts w:ascii="David" w:hAnsi="David"/>
          <w:sz w:val="20"/>
          <w:szCs w:val="20"/>
          <w:rtl/>
        </w:rPr>
        <w:t>המודעות לעצם הפעולה ביחד.</w:t>
      </w:r>
    </w:p>
    <w:p w:rsidR="005D3334" w:rsidRPr="00A65F92" w:rsidRDefault="005D3334" w:rsidP="005D3334">
      <w:pPr>
        <w:spacing w:line="360" w:lineRule="auto"/>
        <w:rPr>
          <w:rFonts w:ascii="David" w:hAnsi="David"/>
          <w:sz w:val="20"/>
          <w:szCs w:val="20"/>
          <w:rtl/>
        </w:rPr>
      </w:pPr>
      <w:r w:rsidRPr="0096746D">
        <w:rPr>
          <w:rFonts w:ascii="David" w:hAnsi="David"/>
          <w:sz w:val="20"/>
          <w:szCs w:val="20"/>
          <w:u w:val="single"/>
          <w:rtl/>
        </w:rPr>
        <w:t>אם כן, מה דינה של שותפות ספונטנית</w:t>
      </w:r>
      <w:r w:rsidRPr="00A65F92">
        <w:rPr>
          <w:rFonts w:ascii="David" w:hAnsi="David"/>
          <w:sz w:val="20"/>
          <w:szCs w:val="20"/>
          <w:rtl/>
        </w:rPr>
        <w:t>? סוגיית "עבירת ההמון". מקרה שבו שני אנשים לא מתכננים מראש לבצע עבירה, לפעמים אפילו לא מכירים, אלא נקלעים לזירת האירוע אפילו באופן מקרי ופתאום בזירת העבירה עצמה מלכדים כוחות ופועלים ביחד גם אם לא דיברו ביניהם בראש.</w:t>
      </w:r>
      <w:r w:rsidRPr="00A65F92">
        <w:rPr>
          <w:rFonts w:ascii="David" w:hAnsi="David" w:hint="cs"/>
          <w:sz w:val="20"/>
          <w:szCs w:val="20"/>
          <w:rtl/>
        </w:rPr>
        <w:t xml:space="preserve"> </w:t>
      </w:r>
      <w:r w:rsidRPr="00A65F92">
        <w:rPr>
          <w:rFonts w:ascii="David" w:hAnsi="David"/>
          <w:sz w:val="20"/>
          <w:szCs w:val="20"/>
          <w:rtl/>
        </w:rPr>
        <w:t>למשל: מקרים של לינץ', או אירועי הבזיזה בארה"ב.</w:t>
      </w:r>
    </w:p>
    <w:p w:rsidR="005D3334" w:rsidRPr="0096746D" w:rsidRDefault="005D3334" w:rsidP="005D3334">
      <w:pPr>
        <w:pStyle w:val="a3"/>
        <w:numPr>
          <w:ilvl w:val="0"/>
          <w:numId w:val="112"/>
        </w:numPr>
        <w:spacing w:line="360" w:lineRule="auto"/>
        <w:rPr>
          <w:rFonts w:ascii="David" w:hAnsi="David"/>
          <w:sz w:val="20"/>
          <w:szCs w:val="20"/>
          <w:u w:val="single"/>
        </w:rPr>
      </w:pPr>
      <w:r w:rsidRPr="0096746D">
        <w:rPr>
          <w:rFonts w:ascii="David" w:hAnsi="David" w:hint="cs"/>
          <w:b/>
          <w:bCs/>
          <w:sz w:val="20"/>
          <w:szCs w:val="20"/>
          <w:u w:val="single"/>
          <w:rtl/>
        </w:rPr>
        <w:t>עבירה שונה או נוספת- ס' 34א</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 xml:space="preserve">הסעיף מסדיר סיטואציה בה שותפים לעבירה מתוכננת מגיעים לזירת העבירה ותוך כדי תחילת הביצוע של העבירה המתוכננת, המבצע בצוותא חורג מהתכנון ומבצע עבירה שונה מהמתוכנן או עבירה נוספת למתוכנן. (שוד- אחד הורג מישהו). </w:t>
      </w:r>
    </w:p>
    <w:p w:rsidR="005D3334" w:rsidRPr="00A65F92" w:rsidRDefault="005D3334" w:rsidP="005D3334">
      <w:pPr>
        <w:pStyle w:val="a3"/>
        <w:numPr>
          <w:ilvl w:val="0"/>
          <w:numId w:val="131"/>
        </w:numPr>
        <w:spacing w:line="360" w:lineRule="auto"/>
        <w:rPr>
          <w:rFonts w:ascii="David" w:hAnsi="David"/>
          <w:sz w:val="20"/>
          <w:szCs w:val="20"/>
        </w:rPr>
      </w:pPr>
      <w:r w:rsidRPr="00A65F92">
        <w:rPr>
          <w:rFonts w:ascii="David" w:hAnsi="David" w:hint="cs"/>
          <w:b/>
          <w:bCs/>
          <w:sz w:val="20"/>
          <w:szCs w:val="20"/>
          <w:rtl/>
        </w:rPr>
        <w:t xml:space="preserve">המבצעים בצוותא הנותרים- </w:t>
      </w:r>
    </w:p>
    <w:p w:rsidR="005D3334" w:rsidRPr="00A65F92" w:rsidRDefault="005D3334" w:rsidP="005D3334">
      <w:pPr>
        <w:spacing w:line="360" w:lineRule="auto"/>
        <w:rPr>
          <w:rFonts w:ascii="David" w:hAnsi="David"/>
          <w:sz w:val="20"/>
          <w:szCs w:val="20"/>
        </w:rPr>
      </w:pPr>
      <w:proofErr w:type="spellStart"/>
      <w:r w:rsidRPr="00A65F92">
        <w:rPr>
          <w:rFonts w:ascii="David" w:hAnsi="David" w:hint="cs"/>
          <w:sz w:val="20"/>
          <w:szCs w:val="20"/>
          <w:rtl/>
        </w:rPr>
        <w:t>ישאו</w:t>
      </w:r>
      <w:proofErr w:type="spellEnd"/>
      <w:r w:rsidRPr="00A65F92">
        <w:rPr>
          <w:rFonts w:ascii="David" w:hAnsi="David" w:hint="cs"/>
          <w:sz w:val="20"/>
          <w:szCs w:val="20"/>
          <w:rtl/>
        </w:rPr>
        <w:t xml:space="preserve"> באחריות לה גם המבצעים בצוותא הנותרים. ואולם, נעברה העבירה השונה או הנוספת </w:t>
      </w:r>
      <w:r w:rsidRPr="0096746D">
        <w:rPr>
          <w:rFonts w:ascii="David" w:hAnsi="David" w:hint="cs"/>
          <w:b/>
          <w:bCs/>
          <w:sz w:val="20"/>
          <w:szCs w:val="20"/>
          <w:rtl/>
        </w:rPr>
        <w:t>בכוונה</w:t>
      </w:r>
      <w:r w:rsidRPr="00A65F92">
        <w:rPr>
          <w:rFonts w:ascii="David" w:hAnsi="David" w:hint="cs"/>
          <w:sz w:val="20"/>
          <w:szCs w:val="20"/>
          <w:rtl/>
        </w:rPr>
        <w:t xml:space="preserve">, </w:t>
      </w:r>
      <w:proofErr w:type="spellStart"/>
      <w:r w:rsidRPr="00A65F92">
        <w:rPr>
          <w:rFonts w:ascii="David" w:hAnsi="David" w:hint="cs"/>
          <w:sz w:val="20"/>
          <w:szCs w:val="20"/>
          <w:rtl/>
        </w:rPr>
        <w:t>ישאו</w:t>
      </w:r>
      <w:proofErr w:type="spellEnd"/>
      <w:r w:rsidRPr="00A65F92">
        <w:rPr>
          <w:rFonts w:ascii="David" w:hAnsi="David" w:hint="cs"/>
          <w:sz w:val="20"/>
          <w:szCs w:val="20"/>
          <w:rtl/>
        </w:rPr>
        <w:t xml:space="preserve"> המבצעים הנותרים באחריות לה כעל עבירה של </w:t>
      </w:r>
      <w:r w:rsidRPr="0096746D">
        <w:rPr>
          <w:rFonts w:ascii="David" w:hAnsi="David" w:hint="cs"/>
          <w:b/>
          <w:bCs/>
          <w:sz w:val="20"/>
          <w:szCs w:val="20"/>
          <w:rtl/>
        </w:rPr>
        <w:t>אדישות</w:t>
      </w:r>
      <w:r w:rsidRPr="00A65F92">
        <w:rPr>
          <w:rFonts w:ascii="David" w:hAnsi="David" w:hint="cs"/>
          <w:sz w:val="20"/>
          <w:szCs w:val="20"/>
          <w:rtl/>
        </w:rPr>
        <w:t xml:space="preserve"> בלבד. זו הרחבה גדולה מאוד. האדישות זה ריכוך מסוים של היסוד הנפשי. אם היסוד </w:t>
      </w:r>
      <w:r w:rsidRPr="00A65F92">
        <w:rPr>
          <w:rFonts w:ascii="David" w:hAnsi="David" w:hint="cs"/>
          <w:sz w:val="20"/>
          <w:szCs w:val="20"/>
          <w:rtl/>
        </w:rPr>
        <w:lastRenderedPageBreak/>
        <w:t>הנפשי המינימלי של העבירה הנוספת/ שונה הוא כוונה- לא ייחסו אחריות למבצע בצוותא. זוהי סטייה משמעותית מעקרון האשמה, אך הכוונה היא שאדם הבוחר לבצע עבירה פלילית צריך לקחת בחשבון שהדברים יכולים להסתבך- "על הדבש ועל העוקץ". הרציונל הוא מושג השליטה- אדם קושר את גורלו עם אדם אחר ובכך הוא מוותר על השליטה, על הזכות להחליט באופן אוטונומי על כל דבר הקשור לעבירה.</w:t>
      </w:r>
    </w:p>
    <w:p w:rsidR="005D3334" w:rsidRPr="00A65F92" w:rsidRDefault="005D3334" w:rsidP="005D3334">
      <w:pPr>
        <w:pStyle w:val="a3"/>
        <w:numPr>
          <w:ilvl w:val="0"/>
          <w:numId w:val="131"/>
        </w:numPr>
        <w:spacing w:line="360" w:lineRule="auto"/>
        <w:rPr>
          <w:rFonts w:ascii="David" w:hAnsi="David"/>
          <w:sz w:val="20"/>
          <w:szCs w:val="20"/>
        </w:rPr>
      </w:pPr>
      <w:r w:rsidRPr="00A65F92">
        <w:rPr>
          <w:rFonts w:ascii="David" w:hAnsi="David" w:hint="cs"/>
          <w:b/>
          <w:bCs/>
          <w:sz w:val="20"/>
          <w:szCs w:val="20"/>
          <w:rtl/>
        </w:rPr>
        <w:t>המשדל או המסייע:</w:t>
      </w:r>
    </w:p>
    <w:p w:rsidR="005D3334" w:rsidRPr="00A65F92" w:rsidRDefault="005D3334" w:rsidP="005D3334">
      <w:pPr>
        <w:spacing w:line="360" w:lineRule="auto"/>
        <w:rPr>
          <w:rFonts w:ascii="David" w:hAnsi="David"/>
          <w:sz w:val="20"/>
          <w:szCs w:val="20"/>
        </w:rPr>
      </w:pPr>
      <w:r w:rsidRPr="00A65F92">
        <w:rPr>
          <w:rFonts w:ascii="David" w:hAnsi="David" w:hint="cs"/>
          <w:sz w:val="20"/>
          <w:szCs w:val="20"/>
          <w:rtl/>
        </w:rPr>
        <w:t xml:space="preserve">יישא באחריות לה גם המשדל או המסייע, כעבירה של </w:t>
      </w:r>
      <w:r w:rsidRPr="0096746D">
        <w:rPr>
          <w:rFonts w:ascii="David" w:hAnsi="David" w:hint="cs"/>
          <w:b/>
          <w:bCs/>
          <w:sz w:val="20"/>
          <w:szCs w:val="20"/>
          <w:rtl/>
        </w:rPr>
        <w:t>רשלנות</w:t>
      </w:r>
      <w:r w:rsidRPr="00A65F92">
        <w:rPr>
          <w:rFonts w:ascii="David" w:hAnsi="David" w:hint="cs"/>
          <w:sz w:val="20"/>
          <w:szCs w:val="20"/>
          <w:rtl/>
        </w:rPr>
        <w:t>, אם קיימת עבירה כזו באותו יסוד עובדתי.</w:t>
      </w:r>
    </w:p>
    <w:p w:rsidR="005D3334" w:rsidRPr="00A65F92" w:rsidRDefault="005D3334" w:rsidP="005D3334">
      <w:pPr>
        <w:pStyle w:val="a3"/>
        <w:numPr>
          <w:ilvl w:val="0"/>
          <w:numId w:val="131"/>
        </w:numPr>
        <w:spacing w:line="360" w:lineRule="auto"/>
        <w:rPr>
          <w:rFonts w:ascii="David" w:hAnsi="David"/>
          <w:sz w:val="20"/>
          <w:szCs w:val="20"/>
        </w:rPr>
      </w:pPr>
      <w:r w:rsidRPr="00A65F92">
        <w:rPr>
          <w:rFonts w:ascii="David" w:hAnsi="David" w:hint="cs"/>
          <w:sz w:val="20"/>
          <w:szCs w:val="20"/>
          <w:rtl/>
        </w:rPr>
        <w:t>ביהמ"ש יכול להטיל עונש קל מעונש החובה שנקבע בעבירה השונה או הנוספת, על יתר המבצעים בצוותא.</w:t>
      </w:r>
    </w:p>
    <w:p w:rsidR="005D3334" w:rsidRPr="00A65F92" w:rsidRDefault="005D3334" w:rsidP="005D3334">
      <w:pPr>
        <w:spacing w:line="360" w:lineRule="auto"/>
        <w:rPr>
          <w:rFonts w:ascii="David" w:hAnsi="David"/>
          <w:sz w:val="20"/>
          <w:szCs w:val="20"/>
          <w:rtl/>
        </w:rPr>
      </w:pPr>
      <w:r w:rsidRPr="00A65F92">
        <w:rPr>
          <w:rFonts w:ascii="David" w:hAnsi="David" w:hint="cs"/>
          <w:sz w:val="20"/>
          <w:szCs w:val="20"/>
          <w:rtl/>
        </w:rPr>
        <w:t>הדוקטרינה מניחה שאותו שותף לא היה מודע בפועל לאפשרות שהשותף שלו יחרוג מהתוכנית- כי הוא עצמו לא צפה זאת, אך אדם סביר היה יכול לצפות זאת.</w:t>
      </w:r>
      <w:r>
        <w:rPr>
          <w:rFonts w:ascii="David" w:hAnsi="David" w:hint="cs"/>
          <w:sz w:val="20"/>
          <w:szCs w:val="20"/>
          <w:rtl/>
        </w:rPr>
        <w:t xml:space="preserve"> </w:t>
      </w:r>
      <w:r w:rsidRPr="00A65F92">
        <w:rPr>
          <w:rFonts w:ascii="David" w:hAnsi="David" w:hint="cs"/>
          <w:sz w:val="20"/>
          <w:szCs w:val="20"/>
          <w:rtl/>
        </w:rPr>
        <w:t xml:space="preserve">הס' מתכתב עם האשמה במובן הרחב- ייחוס לאדם אחריות פלילית, גם אם אין לו את אותו היסוד הנפשי, בגלל אשמה הנשאבת בשלב מוקדם יותר בזמן. בשונה מכניסה למצב בהתנהגות פסולה </w:t>
      </w:r>
      <w:r w:rsidRPr="00A65F92">
        <w:rPr>
          <w:rFonts w:ascii="David" w:hAnsi="David"/>
          <w:sz w:val="20"/>
          <w:szCs w:val="20"/>
          <w:rtl/>
        </w:rPr>
        <w:t>–</w:t>
      </w:r>
      <w:r w:rsidRPr="00A65F92">
        <w:rPr>
          <w:rFonts w:ascii="David" w:hAnsi="David" w:hint="cs"/>
          <w:sz w:val="20"/>
          <w:szCs w:val="20"/>
          <w:rtl/>
        </w:rPr>
        <w:t xml:space="preserve"> השותף כאן לא מקיים את היסוד העובדתי. על כן, זוהי הרחבה משמעותית.</w:t>
      </w:r>
    </w:p>
    <w:p w:rsidR="005D3334" w:rsidRDefault="005D3334" w:rsidP="005D3334">
      <w:pPr>
        <w:spacing w:line="360" w:lineRule="auto"/>
        <w:rPr>
          <w:rFonts w:ascii="David" w:hAnsi="David"/>
          <w:sz w:val="20"/>
          <w:szCs w:val="20"/>
          <w:u w:val="single"/>
          <w:rtl/>
        </w:rPr>
      </w:pPr>
      <w:r>
        <w:rPr>
          <w:rFonts w:ascii="David" w:hAnsi="David" w:hint="cs"/>
          <w:sz w:val="20"/>
          <w:szCs w:val="20"/>
          <w:u w:val="single"/>
          <w:rtl/>
        </w:rPr>
        <w:t>חומרי קריאה:</w:t>
      </w:r>
    </w:p>
    <w:p w:rsidR="005D3334" w:rsidRDefault="005D3334" w:rsidP="005D3334">
      <w:pPr>
        <w:spacing w:line="360" w:lineRule="auto"/>
        <w:rPr>
          <w:rFonts w:ascii="David" w:hAnsi="David"/>
          <w:b/>
          <w:bCs/>
          <w:sz w:val="20"/>
          <w:szCs w:val="20"/>
          <w:rtl/>
        </w:rPr>
      </w:pPr>
      <w:r>
        <w:rPr>
          <w:rFonts w:ascii="David" w:hAnsi="David" w:hint="cs"/>
          <w:b/>
          <w:bCs/>
          <w:sz w:val="20"/>
          <w:szCs w:val="20"/>
          <w:rtl/>
        </w:rPr>
        <w:t>אהרן אנקר, "על ההבחנה בין המבצע בצוותא למסייע":</w:t>
      </w:r>
    </w:p>
    <w:p w:rsidR="005D3334" w:rsidRPr="008D6976" w:rsidRDefault="005D3334" w:rsidP="005D3334">
      <w:pPr>
        <w:rPr>
          <w:sz w:val="20"/>
          <w:szCs w:val="20"/>
          <w:rtl/>
        </w:rPr>
      </w:pPr>
      <w:r w:rsidRPr="008D6976">
        <w:rPr>
          <w:rFonts w:hint="cs"/>
          <w:sz w:val="20"/>
          <w:szCs w:val="20"/>
          <w:rtl/>
        </w:rPr>
        <w:t>לאחר תיקון 39, נוצרו שני הבדלים עיקריים בין המסייע למבצע בצוותא:</w:t>
      </w:r>
    </w:p>
    <w:p w:rsidR="005D3334" w:rsidRPr="008D6976" w:rsidRDefault="005D3334" w:rsidP="005D3334">
      <w:pPr>
        <w:pStyle w:val="a3"/>
        <w:numPr>
          <w:ilvl w:val="0"/>
          <w:numId w:val="135"/>
        </w:numPr>
        <w:rPr>
          <w:sz w:val="20"/>
          <w:szCs w:val="20"/>
        </w:rPr>
      </w:pPr>
      <w:r w:rsidRPr="008D6976">
        <w:rPr>
          <w:rFonts w:hint="cs"/>
          <w:sz w:val="20"/>
          <w:szCs w:val="20"/>
          <w:u w:val="single"/>
          <w:rtl/>
        </w:rPr>
        <w:t>מבחינת אחריות פלילית:</w:t>
      </w:r>
      <w:r w:rsidRPr="008D6976">
        <w:rPr>
          <w:rFonts w:hint="cs"/>
          <w:sz w:val="20"/>
          <w:szCs w:val="20"/>
          <w:rtl/>
        </w:rPr>
        <w:t xml:space="preserve"> </w:t>
      </w:r>
      <w:r w:rsidRPr="008D6976">
        <w:rPr>
          <w:rFonts w:hint="cs"/>
          <w:i/>
          <w:iCs/>
          <w:sz w:val="20"/>
          <w:szCs w:val="20"/>
          <w:rtl/>
        </w:rPr>
        <w:t>המבצע בצוותא</w:t>
      </w:r>
      <w:r w:rsidRPr="008D6976">
        <w:rPr>
          <w:rFonts w:hint="cs"/>
          <w:sz w:val="20"/>
          <w:szCs w:val="20"/>
          <w:rtl/>
        </w:rPr>
        <w:t xml:space="preserve"> הוא  </w:t>
      </w:r>
      <w:r w:rsidRPr="008D6976">
        <w:rPr>
          <w:rFonts w:hint="cs"/>
          <w:i/>
          <w:iCs/>
          <w:sz w:val="20"/>
          <w:szCs w:val="20"/>
          <w:rtl/>
        </w:rPr>
        <w:t>שותף ישיר</w:t>
      </w:r>
      <w:r w:rsidRPr="008D6976">
        <w:rPr>
          <w:rFonts w:hint="cs"/>
          <w:sz w:val="20"/>
          <w:szCs w:val="20"/>
          <w:rtl/>
        </w:rPr>
        <w:t xml:space="preserve"> ונושא באחריות מלאה לעבירה, גם אם לא ביצע אותה בפועל, כלומר ביצע את מרכיביה הפיזיים וניתן לגזור עליו את אותו עונש שגוזרים על המבצע בפועל. מנגד, </w:t>
      </w:r>
      <w:r w:rsidRPr="008D6976">
        <w:rPr>
          <w:rFonts w:hint="cs"/>
          <w:i/>
          <w:iCs/>
          <w:sz w:val="20"/>
          <w:szCs w:val="20"/>
          <w:rtl/>
        </w:rPr>
        <w:t>המסייע</w:t>
      </w:r>
      <w:r w:rsidRPr="008D6976">
        <w:rPr>
          <w:rFonts w:hint="cs"/>
          <w:sz w:val="20"/>
          <w:szCs w:val="20"/>
          <w:rtl/>
        </w:rPr>
        <w:t xml:space="preserve"> הוא </w:t>
      </w:r>
      <w:r w:rsidRPr="008D6976">
        <w:rPr>
          <w:rFonts w:hint="cs"/>
          <w:i/>
          <w:iCs/>
          <w:sz w:val="20"/>
          <w:szCs w:val="20"/>
          <w:rtl/>
        </w:rPr>
        <w:t>שותף עקיף</w:t>
      </w:r>
      <w:r w:rsidRPr="008D6976">
        <w:rPr>
          <w:rFonts w:hint="cs"/>
          <w:sz w:val="20"/>
          <w:szCs w:val="20"/>
          <w:rtl/>
        </w:rPr>
        <w:t>, ודינו שונה מדין המבצעים- עד מחצית מהעונש המלא. כמו כן, ישנו שוני ב</w:t>
      </w:r>
      <w:r w:rsidRPr="008D6976">
        <w:rPr>
          <w:rFonts w:hint="cs"/>
          <w:sz w:val="20"/>
          <w:szCs w:val="20"/>
          <w:u w:val="single"/>
          <w:rtl/>
        </w:rPr>
        <w:t>פטור עקב חרטה</w:t>
      </w:r>
      <w:r w:rsidRPr="008D6976">
        <w:rPr>
          <w:rFonts w:hint="cs"/>
          <w:sz w:val="20"/>
          <w:szCs w:val="20"/>
          <w:rtl/>
        </w:rPr>
        <w:t xml:space="preserve"> שותף עקיף יכול להשתחרר מהאחריות הפלילית בגין מעשיו אם הוא ממלא את תנאי פטור עקב חרטה בס' 34. למבצעים לא ניתן הפטור הנ"ל. לכן- מבצע בצוותא לא נהנה מהפטור ומסייע כן.</w:t>
      </w:r>
    </w:p>
    <w:p w:rsidR="005D3334" w:rsidRPr="008D6976" w:rsidRDefault="005D3334" w:rsidP="005D3334">
      <w:pPr>
        <w:pStyle w:val="a3"/>
        <w:numPr>
          <w:ilvl w:val="0"/>
          <w:numId w:val="135"/>
        </w:numPr>
        <w:rPr>
          <w:sz w:val="20"/>
          <w:szCs w:val="20"/>
        </w:rPr>
      </w:pPr>
      <w:r w:rsidRPr="008D6976">
        <w:rPr>
          <w:rFonts w:hint="cs"/>
          <w:sz w:val="20"/>
          <w:szCs w:val="20"/>
          <w:u w:val="single"/>
          <w:rtl/>
        </w:rPr>
        <w:t>ביצוע עבירה אחרת ושונה מזו שתוכננה:</w:t>
      </w:r>
      <w:r w:rsidRPr="008D6976">
        <w:rPr>
          <w:rFonts w:hint="cs"/>
          <w:sz w:val="20"/>
          <w:szCs w:val="20"/>
          <w:rtl/>
        </w:rPr>
        <w:t xml:space="preserve"> במידה ואחד ממבצעי העבירה סוטה מהתוכנית ומבצע עבירה שונה מזו שתוכננה/ עבירה נוספת בעוד אדם מן היישוב היה יכול להיות מודע לאפשרות שהיא תבוצע- המבצעים בצוותא האחרים י</w:t>
      </w:r>
      <w:r>
        <w:rPr>
          <w:rFonts w:hint="cs"/>
          <w:sz w:val="20"/>
          <w:szCs w:val="20"/>
          <w:rtl/>
        </w:rPr>
        <w:t>י</w:t>
      </w:r>
      <w:r w:rsidRPr="008D6976">
        <w:rPr>
          <w:rFonts w:hint="cs"/>
          <w:sz w:val="20"/>
          <w:szCs w:val="20"/>
          <w:rtl/>
        </w:rPr>
        <w:t>שאו באחריות לעבירה זו כעבירה של אדישות. מנגד, המסייעים לעבירה המקורית י</w:t>
      </w:r>
      <w:r>
        <w:rPr>
          <w:rFonts w:hint="cs"/>
          <w:sz w:val="20"/>
          <w:szCs w:val="20"/>
          <w:rtl/>
        </w:rPr>
        <w:t>י</w:t>
      </w:r>
      <w:r w:rsidRPr="008D6976">
        <w:rPr>
          <w:rFonts w:hint="cs"/>
          <w:sz w:val="20"/>
          <w:szCs w:val="20"/>
          <w:rtl/>
        </w:rPr>
        <w:t>שאו באחריות לעבירה כעבירה של רשלנות.</w:t>
      </w:r>
    </w:p>
    <w:p w:rsidR="005D3334" w:rsidRPr="008D6976" w:rsidRDefault="005D3334" w:rsidP="005D3334">
      <w:pPr>
        <w:rPr>
          <w:sz w:val="20"/>
          <w:szCs w:val="20"/>
          <w:rtl/>
        </w:rPr>
      </w:pPr>
      <w:r w:rsidRPr="008D6976">
        <w:rPr>
          <w:rFonts w:hint="cs"/>
          <w:b/>
          <w:bCs/>
          <w:sz w:val="20"/>
          <w:szCs w:val="20"/>
          <w:rtl/>
        </w:rPr>
        <w:t>כיצד בוחנים האם שותף פלוני הוא מבצע בצוותא או מסייע? על פי מבחן ההשתתפות.</w:t>
      </w:r>
      <w:r w:rsidRPr="008D6976">
        <w:rPr>
          <w:rFonts w:hint="cs"/>
          <w:sz w:val="20"/>
          <w:szCs w:val="20"/>
          <w:rtl/>
        </w:rPr>
        <w:t xml:space="preserve"> המבצע בצוותא השתתף בביצוע העבירה ועשה מעשים לביצוע ולעומתו המסייע לא השתתף בביצוע העבירה, אלא עשה מעשים כדי לאפשר את ביצועה/ להקל/ לאבטח. כל עוד אדם לא </w:t>
      </w:r>
      <w:r w:rsidRPr="008D6976">
        <w:rPr>
          <w:rFonts w:hint="cs"/>
          <w:b/>
          <w:bCs/>
          <w:sz w:val="20"/>
          <w:szCs w:val="20"/>
          <w:rtl/>
        </w:rPr>
        <w:t>משתתף</w:t>
      </w:r>
      <w:r w:rsidRPr="008D6976">
        <w:rPr>
          <w:rFonts w:hint="cs"/>
          <w:sz w:val="20"/>
          <w:szCs w:val="20"/>
          <w:rtl/>
        </w:rPr>
        <w:t xml:space="preserve"> בעבירה- דינו מסייע בלבד.</w:t>
      </w:r>
    </w:p>
    <w:p w:rsidR="005D3334" w:rsidRPr="008D6976" w:rsidRDefault="005D3334" w:rsidP="005D3334">
      <w:pPr>
        <w:rPr>
          <w:sz w:val="20"/>
          <w:szCs w:val="20"/>
          <w:rtl/>
        </w:rPr>
      </w:pPr>
      <w:r w:rsidRPr="008D6976">
        <w:rPr>
          <w:rFonts w:hint="cs"/>
          <w:b/>
          <w:bCs/>
          <w:sz w:val="20"/>
          <w:szCs w:val="20"/>
          <w:rtl/>
        </w:rPr>
        <w:t>האם מדובר בהשתתפות בביצוע הפיזי? או שיש דרכים אחרות לפיהן נחשבים כמבצע בצוותא?</w:t>
      </w:r>
      <w:r w:rsidRPr="008D6976">
        <w:rPr>
          <w:rFonts w:hint="cs"/>
          <w:sz w:val="20"/>
          <w:szCs w:val="20"/>
          <w:rtl/>
        </w:rPr>
        <w:t xml:space="preserve"> האם ניתן רק ע"י ביצוע פיזי, או גם ע"י תכנון העבירה צורתה ופרטיה? לדעת הכותב, אין תשובה חד משמעית. הוא מציג מספר שיקולים בנושא: </w:t>
      </w:r>
    </w:p>
    <w:p w:rsidR="005D3334" w:rsidRPr="008D6976" w:rsidRDefault="005D3334" w:rsidP="005D3334">
      <w:pPr>
        <w:pStyle w:val="a3"/>
        <w:numPr>
          <w:ilvl w:val="0"/>
          <w:numId w:val="136"/>
        </w:numPr>
        <w:rPr>
          <w:sz w:val="20"/>
          <w:szCs w:val="20"/>
        </w:rPr>
      </w:pPr>
      <w:r w:rsidRPr="0096746D">
        <w:rPr>
          <w:rFonts w:hint="cs"/>
          <w:sz w:val="20"/>
          <w:szCs w:val="20"/>
          <w:u w:val="single"/>
          <w:rtl/>
        </w:rPr>
        <w:t>לשון החוק</w:t>
      </w:r>
      <w:r w:rsidRPr="008D6976">
        <w:rPr>
          <w:rFonts w:hint="cs"/>
          <w:sz w:val="20"/>
          <w:szCs w:val="20"/>
          <w:rtl/>
        </w:rPr>
        <w:t xml:space="preserve">- לפי לשון החוק ניתן להסיק כי יש דרישה להשתתפות פיזית. שיקול נוסף התומך בכך הינו כי יש חומרה במעשה פיזי לביצוע העבירה- אך לדעת הכותב גם תכנון מלא של העבירה הוא חמור ואף יכול להיות חמור יותר. </w:t>
      </w:r>
    </w:p>
    <w:p w:rsidR="005D3334" w:rsidRPr="008D6976" w:rsidRDefault="005D3334" w:rsidP="005D3334">
      <w:pPr>
        <w:pStyle w:val="a3"/>
        <w:numPr>
          <w:ilvl w:val="0"/>
          <w:numId w:val="136"/>
        </w:numPr>
        <w:rPr>
          <w:sz w:val="20"/>
          <w:szCs w:val="20"/>
        </w:rPr>
      </w:pPr>
      <w:r w:rsidRPr="0096746D">
        <w:rPr>
          <w:rFonts w:hint="cs"/>
          <w:sz w:val="20"/>
          <w:szCs w:val="20"/>
          <w:u w:val="single"/>
          <w:rtl/>
        </w:rPr>
        <w:t>יכולת השפעה-</w:t>
      </w:r>
      <w:r w:rsidRPr="008D6976">
        <w:rPr>
          <w:rFonts w:hint="cs"/>
          <w:sz w:val="20"/>
          <w:szCs w:val="20"/>
          <w:rtl/>
        </w:rPr>
        <w:t xml:space="preserve"> משתתף פיזי יכול להשפיע בזמן אמת על ביצוע העבירה ודרך ביצועה ומתכנן אינו בעל השפעה בזמן אמת. יתכן ושיקול זה הוא שהניע את אלו שבחרו  בהשתתפות הפיזית. לדעת הכותב, יכולת ההשפעה רלוונטית רק במקרים בהם הביצוע סוטה מהתוכנית המקורית.</w:t>
      </w:r>
    </w:p>
    <w:p w:rsidR="005D3334" w:rsidRPr="008D6976" w:rsidRDefault="005D3334" w:rsidP="005D3334">
      <w:pPr>
        <w:rPr>
          <w:sz w:val="20"/>
          <w:szCs w:val="20"/>
          <w:rtl/>
        </w:rPr>
      </w:pPr>
      <w:r w:rsidRPr="008D6976">
        <w:rPr>
          <w:rFonts w:hint="cs"/>
          <w:sz w:val="20"/>
          <w:szCs w:val="20"/>
          <w:rtl/>
        </w:rPr>
        <w:t xml:space="preserve">לכן, </w:t>
      </w:r>
      <w:r w:rsidRPr="008D6976">
        <w:rPr>
          <w:rFonts w:hint="cs"/>
          <w:b/>
          <w:bCs/>
          <w:sz w:val="20"/>
          <w:szCs w:val="20"/>
          <w:rtl/>
        </w:rPr>
        <w:t>הכותב תומך בגישה הכוללת במבצעים בצוותא גם שותף שלא השתתף פיזית בביצוע העבירה ולא נכח בה, אלא לקח חלק בתכנון העבירה.</w:t>
      </w:r>
      <w:r w:rsidRPr="008D6976">
        <w:rPr>
          <w:rFonts w:hint="cs"/>
          <w:sz w:val="20"/>
          <w:szCs w:val="20"/>
          <w:rtl/>
        </w:rPr>
        <w:t xml:space="preserve"> חיזוק לכך ניתן לראות בעבירת המשדל- אשר נושא במלוא העונש על העבירה והוא אינו נוכח בעבירה עצמה. בנוסף, הכותב מתנגד לכך שפטור עקב חרטה לא חל על מבצע בצוותא/ מבצע באמצעות אחר- שכן בשל כך שהוא תומך בהרחבת הגדרת המבצע בצוותא (שתכלול גם מתכנן עבירה שלא משתתף פיזית בעבירה), אותו מבצע בצוותא יכול להתחרט ולהתריע לרשויות עוד לפני קיום העבירה.</w:t>
      </w:r>
    </w:p>
    <w:p w:rsidR="005D3334" w:rsidRPr="008D6976" w:rsidRDefault="005D3334" w:rsidP="005D3334">
      <w:pPr>
        <w:rPr>
          <w:sz w:val="20"/>
          <w:szCs w:val="20"/>
          <w:rtl/>
        </w:rPr>
      </w:pPr>
      <w:r w:rsidRPr="008D6976">
        <w:rPr>
          <w:rFonts w:hint="cs"/>
          <w:b/>
          <w:bCs/>
          <w:sz w:val="20"/>
          <w:szCs w:val="20"/>
          <w:rtl/>
        </w:rPr>
        <w:t>מה קורה במקרים בהם הביצוע סוטה מן התוכנית המקורית ואחד מהשותפים מבצע עבירה אחרת או שונה מהמתוכנן?</w:t>
      </w:r>
      <w:r w:rsidRPr="008D6976">
        <w:rPr>
          <w:rFonts w:hint="cs"/>
          <w:sz w:val="20"/>
          <w:szCs w:val="20"/>
          <w:rtl/>
        </w:rPr>
        <w:t xml:space="preserve"> המבצעים בצוותא י</w:t>
      </w:r>
      <w:r>
        <w:rPr>
          <w:rFonts w:hint="cs"/>
          <w:sz w:val="20"/>
          <w:szCs w:val="20"/>
          <w:rtl/>
        </w:rPr>
        <w:t>י</w:t>
      </w:r>
      <w:r w:rsidRPr="008D6976">
        <w:rPr>
          <w:rFonts w:hint="cs"/>
          <w:sz w:val="20"/>
          <w:szCs w:val="20"/>
          <w:rtl/>
        </w:rPr>
        <w:t>שאו באחריות לעבירה זו כאילו עשו אותה באדישות. מנגד, שותף עקיף (מסייע/ משדל) י</w:t>
      </w:r>
      <w:r>
        <w:rPr>
          <w:rFonts w:hint="cs"/>
          <w:sz w:val="20"/>
          <w:szCs w:val="20"/>
          <w:rtl/>
        </w:rPr>
        <w:t>י</w:t>
      </w:r>
      <w:r w:rsidRPr="008D6976">
        <w:rPr>
          <w:rFonts w:hint="cs"/>
          <w:sz w:val="20"/>
          <w:szCs w:val="20"/>
          <w:rtl/>
        </w:rPr>
        <w:t>שא בעבירה כאילו פעל ברשלנות. לדעת הכותב, הדבר מביא לתוצאה אינה רצויה (למשל כאשר אחד משודדי הבנק רוצח אדם- השותפים יורשעו בעבירת רצח)- במקרים כאלו, שותף מתכנן אינו בעל חומרה פלילית זהה לשותף מבצע. ניתן להשוות שוב למשדל, אשר השפיע על יצירת העבירה המקורית ועיצובה וכאן דינו הוא כאילו עשה את העבירה ברשלנות. כאן המחוקק הבחין בין תרומת המשדל המלאה לביצוע העבירה המקורית לתרומתו החלקית לביצוע העבירה הנוספת. לכן, אותה מסקנה מתבקשת באשר למבצע בצוותא המתכנן. כמו כן, הכותב מאמין כי במקרים כאלה יש לתת משקל ליכולת ההשפעה של השותפים  על ביצוע עבירה שונה/ נוספת הסוטה מהמתוכנן.</w:t>
      </w:r>
    </w:p>
    <w:p w:rsidR="005D3334" w:rsidRPr="00680830" w:rsidRDefault="005D3334" w:rsidP="005D3334">
      <w:pPr>
        <w:shd w:val="clear" w:color="auto" w:fill="FBE4D5" w:themeFill="accent2" w:themeFillTint="33"/>
        <w:spacing w:line="276" w:lineRule="auto"/>
        <w:rPr>
          <w:rFonts w:ascii="David" w:hAnsi="David"/>
          <w:b/>
          <w:bCs/>
          <w:sz w:val="20"/>
          <w:szCs w:val="20"/>
          <w:rtl/>
        </w:rPr>
      </w:pPr>
      <w:r>
        <w:rPr>
          <w:rFonts w:ascii="David" w:hAnsi="David" w:hint="cs"/>
          <w:b/>
          <w:bCs/>
          <w:sz w:val="20"/>
          <w:szCs w:val="20"/>
          <w:u w:val="single"/>
          <w:rtl/>
        </w:rPr>
        <w:t>פס"ד רון-</w:t>
      </w:r>
      <w:r>
        <w:rPr>
          <w:rFonts w:ascii="David" w:hAnsi="David" w:hint="cs"/>
          <w:b/>
          <w:bCs/>
          <w:sz w:val="20"/>
          <w:szCs w:val="20"/>
          <w:rtl/>
        </w:rPr>
        <w:t xml:space="preserve"> </w:t>
      </w:r>
      <w:r>
        <w:rPr>
          <w:rFonts w:ascii="David" w:hAnsi="David" w:hint="cs"/>
          <w:sz w:val="20"/>
          <w:szCs w:val="20"/>
          <w:rtl/>
        </w:rPr>
        <w:t xml:space="preserve">רצח רוז פיזם. האם, מארי, הורשעה במחוזי כמשדלת לרצח. עולה השאלה האם יש להרשיעה כמבצעת בצוותא. לשם כך, בחן השופט שוהם את אופי יחסיה עם רוז, ביתה. נקבע כי המערערת לא יכלה לסבול את נוכחותה של רוז בבית ורצתה להוציאה מחייה. כמו כן, היחסים בינה לבין המערער לא היו היררכיים כפי שטענה. הוכח כי המערערת הייתה שותפה ומודעת </w:t>
      </w:r>
      <w:r>
        <w:rPr>
          <w:rFonts w:ascii="David" w:hAnsi="David" w:hint="cs"/>
          <w:sz w:val="20"/>
          <w:szCs w:val="20"/>
          <w:rtl/>
        </w:rPr>
        <w:lastRenderedPageBreak/>
        <w:t xml:space="preserve">למעשי המערער, שכן שוחחה עמו בטלפון מספר פעמים במועד בו רוז הושלכה לירקון. נקבע כי המערערת רצתה במותה של רוז אם לא ימצא פתרון אחר שיוציאה מהבית. השופט נותן נימוקים נוספים להרשעתה כמבצעת בצוותא: היא הייתה מעורבת בעבירה עצמה, היא הייתה האחראית על הפעולה, בעלת השליטה עפ"י מבחן השליטה. כמו כן, נקבע כי </w:t>
      </w:r>
      <w:r>
        <w:rPr>
          <w:rFonts w:ascii="David" w:hAnsi="David" w:hint="cs"/>
          <w:b/>
          <w:bCs/>
          <w:sz w:val="20"/>
          <w:szCs w:val="20"/>
          <w:rtl/>
        </w:rPr>
        <w:t>בנסיבות מסוימות ביניהן אופי היחסים בין השותפים לעבירה- גם מתן הסכמה לביצוע העבירה עשוי לעלות לכדי "ביצוע בצוותא". תרומה של מבצע בצוותא יכולה להתבטא גם בשתיקה במקום שמשמעותה היא תמיכה.</w:t>
      </w:r>
    </w:p>
    <w:p w:rsidR="005D3334" w:rsidRPr="00A65F92" w:rsidRDefault="005D3334" w:rsidP="005D3334">
      <w:pPr>
        <w:spacing w:line="360" w:lineRule="auto"/>
        <w:jc w:val="center"/>
        <w:rPr>
          <w:rFonts w:ascii="David" w:hAnsi="David"/>
          <w:b/>
          <w:bCs/>
          <w:sz w:val="20"/>
          <w:szCs w:val="20"/>
          <w:u w:val="single"/>
          <w:rtl/>
        </w:rPr>
      </w:pPr>
      <w:r w:rsidRPr="009B232D">
        <w:rPr>
          <w:rFonts w:ascii="David" w:hAnsi="David" w:hint="cs"/>
          <w:b/>
          <w:bCs/>
          <w:sz w:val="20"/>
          <w:szCs w:val="20"/>
          <w:u w:val="single"/>
          <w:shd w:val="clear" w:color="auto" w:fill="F7CAAC" w:themeFill="accent2" w:themeFillTint="66"/>
          <w:rtl/>
        </w:rPr>
        <w:t>המבצע באמצעות אחר</w:t>
      </w:r>
      <w:r w:rsidRPr="00A65F92">
        <w:rPr>
          <w:rFonts w:ascii="David" w:hAnsi="David" w:hint="cs"/>
          <w:b/>
          <w:bCs/>
          <w:sz w:val="20"/>
          <w:szCs w:val="20"/>
          <w:u w:val="single"/>
          <w:rtl/>
        </w:rPr>
        <w:t>:</w:t>
      </w:r>
    </w:p>
    <w:p w:rsidR="005D3334" w:rsidRPr="0096746D" w:rsidRDefault="005D3334" w:rsidP="005D3334">
      <w:pPr>
        <w:spacing w:line="360" w:lineRule="auto"/>
        <w:jc w:val="center"/>
        <w:rPr>
          <w:rFonts w:ascii="David" w:hAnsi="David"/>
          <w:b/>
          <w:bCs/>
          <w:sz w:val="20"/>
          <w:szCs w:val="20"/>
          <w:rtl/>
        </w:rPr>
      </w:pPr>
      <w:r w:rsidRPr="0096746D">
        <w:rPr>
          <w:rFonts w:ascii="David" w:hAnsi="David" w:hint="cs"/>
          <w:b/>
          <w:bCs/>
          <w:sz w:val="20"/>
          <w:szCs w:val="20"/>
          <w:rtl/>
        </w:rPr>
        <w:t>ס' 29(ג) לחוק העונשין:</w:t>
      </w:r>
    </w:p>
    <w:p w:rsidR="005D3334" w:rsidRPr="0096746D" w:rsidRDefault="005D3334" w:rsidP="005D3334">
      <w:pPr>
        <w:spacing w:line="360" w:lineRule="auto"/>
        <w:jc w:val="center"/>
        <w:rPr>
          <w:rFonts w:ascii="David" w:hAnsi="David"/>
          <w:b/>
          <w:bCs/>
          <w:sz w:val="20"/>
          <w:szCs w:val="20"/>
          <w:rtl/>
        </w:rPr>
      </w:pPr>
      <w:r w:rsidRPr="0096746D">
        <w:rPr>
          <w:rFonts w:ascii="David" w:hAnsi="David" w:hint="cs"/>
          <w:b/>
          <w:bCs/>
          <w:sz w:val="20"/>
          <w:szCs w:val="20"/>
          <w:rtl/>
        </w:rPr>
        <w:t xml:space="preserve">מבצע באמצעות אחר הוא אדם, שתרם לעשיית המעשה ע"י אדם אחר </w:t>
      </w:r>
      <w:proofErr w:type="spellStart"/>
      <w:r w:rsidRPr="0096746D">
        <w:rPr>
          <w:rFonts w:ascii="David" w:hAnsi="David" w:hint="cs"/>
          <w:b/>
          <w:bCs/>
          <w:sz w:val="20"/>
          <w:szCs w:val="20"/>
          <w:rtl/>
        </w:rPr>
        <w:t>שעשאו</w:t>
      </w:r>
      <w:proofErr w:type="spellEnd"/>
      <w:r w:rsidRPr="0096746D">
        <w:rPr>
          <w:rFonts w:ascii="David" w:hAnsi="David" w:hint="cs"/>
          <w:b/>
          <w:bCs/>
          <w:sz w:val="20"/>
          <w:szCs w:val="20"/>
          <w:rtl/>
        </w:rPr>
        <w:t xml:space="preserve"> ככלי בידיו, כשהאחר היה נתון במצב כגון אחד המצבים הבאים:</w:t>
      </w:r>
    </w:p>
    <w:p w:rsidR="005D3334" w:rsidRPr="00A65F92" w:rsidRDefault="005D3334" w:rsidP="005D3334">
      <w:pPr>
        <w:pStyle w:val="a3"/>
        <w:numPr>
          <w:ilvl w:val="0"/>
          <w:numId w:val="112"/>
        </w:numPr>
        <w:spacing w:line="276" w:lineRule="auto"/>
        <w:rPr>
          <w:rFonts w:ascii="David" w:hAnsi="David"/>
          <w:sz w:val="20"/>
          <w:szCs w:val="20"/>
        </w:rPr>
      </w:pPr>
      <w:r w:rsidRPr="00A65F92">
        <w:rPr>
          <w:rFonts w:ascii="David" w:hAnsi="David" w:hint="cs"/>
          <w:sz w:val="20"/>
          <w:szCs w:val="20"/>
          <w:rtl/>
        </w:rPr>
        <w:t>קטינות או אי שפיות דעת</w:t>
      </w:r>
    </w:p>
    <w:p w:rsidR="005D3334" w:rsidRPr="00A65F92" w:rsidRDefault="005D3334" w:rsidP="005D3334">
      <w:pPr>
        <w:pStyle w:val="a3"/>
        <w:numPr>
          <w:ilvl w:val="0"/>
          <w:numId w:val="112"/>
        </w:numPr>
        <w:spacing w:line="276" w:lineRule="auto"/>
        <w:rPr>
          <w:rFonts w:ascii="David" w:hAnsi="David"/>
          <w:sz w:val="20"/>
          <w:szCs w:val="20"/>
        </w:rPr>
      </w:pPr>
      <w:r w:rsidRPr="00A65F92">
        <w:rPr>
          <w:rFonts w:ascii="David" w:hAnsi="David" w:hint="cs"/>
          <w:sz w:val="20"/>
          <w:szCs w:val="20"/>
          <w:rtl/>
        </w:rPr>
        <w:t>העדר שליטה</w:t>
      </w:r>
    </w:p>
    <w:p w:rsidR="005D3334" w:rsidRPr="00A65F92" w:rsidRDefault="005D3334" w:rsidP="005D3334">
      <w:pPr>
        <w:pStyle w:val="a3"/>
        <w:numPr>
          <w:ilvl w:val="0"/>
          <w:numId w:val="112"/>
        </w:numPr>
        <w:spacing w:line="276" w:lineRule="auto"/>
        <w:rPr>
          <w:rFonts w:ascii="David" w:hAnsi="David"/>
          <w:sz w:val="20"/>
          <w:szCs w:val="20"/>
        </w:rPr>
      </w:pPr>
      <w:r w:rsidRPr="00A65F92">
        <w:rPr>
          <w:rFonts w:ascii="David" w:hAnsi="David" w:hint="cs"/>
          <w:sz w:val="20"/>
          <w:szCs w:val="20"/>
          <w:rtl/>
        </w:rPr>
        <w:t>ללא מחשבה פלילית</w:t>
      </w:r>
    </w:p>
    <w:p w:rsidR="005D3334" w:rsidRPr="00A65F92" w:rsidRDefault="005D3334" w:rsidP="005D3334">
      <w:pPr>
        <w:pStyle w:val="a3"/>
        <w:numPr>
          <w:ilvl w:val="0"/>
          <w:numId w:val="112"/>
        </w:numPr>
        <w:spacing w:line="276" w:lineRule="auto"/>
        <w:rPr>
          <w:rFonts w:ascii="David" w:hAnsi="David"/>
          <w:sz w:val="20"/>
          <w:szCs w:val="20"/>
        </w:rPr>
      </w:pPr>
      <w:r w:rsidRPr="00A65F92">
        <w:rPr>
          <w:rFonts w:ascii="David" w:hAnsi="David" w:hint="cs"/>
          <w:sz w:val="20"/>
          <w:szCs w:val="20"/>
          <w:rtl/>
        </w:rPr>
        <w:t>טעות במצב דברים</w:t>
      </w:r>
    </w:p>
    <w:p w:rsidR="005D3334" w:rsidRPr="00A65F92" w:rsidRDefault="005D3334" w:rsidP="005D3334">
      <w:pPr>
        <w:pStyle w:val="a3"/>
        <w:numPr>
          <w:ilvl w:val="0"/>
          <w:numId w:val="112"/>
        </w:numPr>
        <w:spacing w:line="276" w:lineRule="auto"/>
        <w:rPr>
          <w:rFonts w:ascii="David" w:hAnsi="David"/>
          <w:sz w:val="20"/>
          <w:szCs w:val="20"/>
        </w:rPr>
      </w:pPr>
      <w:r w:rsidRPr="00A65F92">
        <w:rPr>
          <w:rFonts w:ascii="David" w:hAnsi="David" w:hint="cs"/>
          <w:sz w:val="20"/>
          <w:szCs w:val="20"/>
          <w:rtl/>
        </w:rPr>
        <w:t>כורח/ צידוק.</w:t>
      </w:r>
    </w:p>
    <w:p w:rsidR="005D3334" w:rsidRPr="00A65F92" w:rsidRDefault="005D3334" w:rsidP="005D3334">
      <w:pPr>
        <w:spacing w:line="360" w:lineRule="auto"/>
        <w:jc w:val="center"/>
        <w:rPr>
          <w:rFonts w:ascii="David" w:hAnsi="David"/>
          <w:sz w:val="20"/>
          <w:szCs w:val="20"/>
          <w:rtl/>
        </w:rPr>
      </w:pPr>
      <w:r w:rsidRPr="00A65F92">
        <w:rPr>
          <w:rFonts w:ascii="David" w:hAnsi="David" w:hint="cs"/>
          <w:sz w:val="20"/>
          <w:szCs w:val="20"/>
          <w:rtl/>
        </w:rPr>
        <w:t xml:space="preserve">המשותף למצבים השונים-&gt; </w:t>
      </w:r>
      <w:r w:rsidRPr="0096746D">
        <w:rPr>
          <w:rFonts w:ascii="David" w:hAnsi="David" w:hint="cs"/>
          <w:sz w:val="20"/>
          <w:szCs w:val="20"/>
          <w:u w:val="single"/>
          <w:rtl/>
        </w:rPr>
        <w:t>האחר פטור מאחריות פלילית לאותה עבירה בה ניתן להרשיע את המבצע באמצעותו, בהיותו מצוי במצב מחוסר אשם.</w:t>
      </w:r>
    </w:p>
    <w:p w:rsidR="005D3334" w:rsidRPr="0096746D" w:rsidRDefault="005D3334" w:rsidP="005D3334">
      <w:pPr>
        <w:spacing w:line="360" w:lineRule="auto"/>
        <w:rPr>
          <w:rFonts w:ascii="David" w:hAnsi="David"/>
          <w:b/>
          <w:bCs/>
          <w:sz w:val="20"/>
          <w:szCs w:val="20"/>
          <w:u w:val="single"/>
          <w:rtl/>
        </w:rPr>
      </w:pPr>
      <w:r w:rsidRPr="0096746D">
        <w:rPr>
          <w:rFonts w:ascii="David" w:hAnsi="David" w:hint="cs"/>
          <w:b/>
          <w:bCs/>
          <w:sz w:val="20"/>
          <w:szCs w:val="20"/>
          <w:u w:val="single"/>
          <w:rtl/>
        </w:rPr>
        <w:t>היסוד הנפשי:</w:t>
      </w:r>
    </w:p>
    <w:p w:rsidR="005D3334" w:rsidRPr="00A65F92" w:rsidRDefault="005D3334" w:rsidP="005D3334">
      <w:pPr>
        <w:pStyle w:val="a3"/>
        <w:numPr>
          <w:ilvl w:val="0"/>
          <w:numId w:val="132"/>
        </w:numPr>
        <w:spacing w:line="360" w:lineRule="auto"/>
        <w:rPr>
          <w:rFonts w:ascii="David" w:hAnsi="David"/>
          <w:sz w:val="20"/>
          <w:szCs w:val="20"/>
        </w:rPr>
      </w:pPr>
      <w:r w:rsidRPr="00A65F92">
        <w:rPr>
          <w:rFonts w:ascii="David" w:hAnsi="David" w:hint="cs"/>
          <w:sz w:val="20"/>
          <w:szCs w:val="20"/>
          <w:rtl/>
        </w:rPr>
        <w:t>היסוד הנפשי שקבוע בעבירה אותה מבצע האחר.</w:t>
      </w:r>
    </w:p>
    <w:p w:rsidR="005D3334" w:rsidRPr="00A65F92" w:rsidRDefault="005D3334" w:rsidP="005D3334">
      <w:pPr>
        <w:pStyle w:val="a3"/>
        <w:numPr>
          <w:ilvl w:val="0"/>
          <w:numId w:val="132"/>
        </w:numPr>
        <w:spacing w:line="360" w:lineRule="auto"/>
        <w:rPr>
          <w:rFonts w:ascii="David" w:hAnsi="David"/>
          <w:sz w:val="20"/>
          <w:szCs w:val="20"/>
        </w:rPr>
      </w:pPr>
      <w:r w:rsidRPr="00A65F92">
        <w:rPr>
          <w:rFonts w:ascii="David" w:hAnsi="David"/>
          <w:sz w:val="20"/>
          <w:szCs w:val="20"/>
          <w:rtl/>
        </w:rPr>
        <w:t>מודעות שאותו אדם שנשלח נמצא תחת אותם מצבים המצוינים בסעיף (מצבים הגורמים לנחיתות).</w:t>
      </w:r>
    </w:p>
    <w:p w:rsidR="005D3334" w:rsidRPr="00A65F92" w:rsidRDefault="005D3334" w:rsidP="005D3334">
      <w:pPr>
        <w:spacing w:line="360" w:lineRule="auto"/>
        <w:rPr>
          <w:rFonts w:ascii="David" w:hAnsi="David"/>
          <w:sz w:val="20"/>
          <w:szCs w:val="20"/>
          <w:rtl/>
        </w:rPr>
      </w:pPr>
    </w:p>
    <w:p w:rsidR="005D3334" w:rsidRPr="00A65F92" w:rsidRDefault="005D3334" w:rsidP="005D3334">
      <w:pPr>
        <w:spacing w:line="360" w:lineRule="auto"/>
        <w:jc w:val="center"/>
        <w:rPr>
          <w:rFonts w:ascii="David" w:hAnsi="David"/>
          <w:b/>
          <w:bCs/>
          <w:sz w:val="20"/>
          <w:szCs w:val="20"/>
          <w:u w:val="single"/>
          <w:rtl/>
        </w:rPr>
      </w:pPr>
      <w:r w:rsidRPr="009B232D">
        <w:rPr>
          <w:rFonts w:ascii="David" w:hAnsi="David" w:hint="cs"/>
          <w:b/>
          <w:bCs/>
          <w:sz w:val="20"/>
          <w:szCs w:val="20"/>
          <w:u w:val="single"/>
          <w:shd w:val="clear" w:color="auto" w:fill="F7CAAC" w:themeFill="accent2" w:themeFillTint="66"/>
          <w:rtl/>
        </w:rPr>
        <w:t>שאלת רב-העבריינים</w:t>
      </w:r>
      <w:r w:rsidRPr="00A65F92">
        <w:rPr>
          <w:rFonts w:ascii="David" w:hAnsi="David" w:hint="cs"/>
          <w:b/>
          <w:bCs/>
          <w:sz w:val="20"/>
          <w:szCs w:val="20"/>
          <w:u w:val="single"/>
          <w:rtl/>
        </w:rPr>
        <w:t>:</w:t>
      </w:r>
    </w:p>
    <w:p w:rsidR="005D3334" w:rsidRPr="00A65F92" w:rsidRDefault="005D3334" w:rsidP="005D3334">
      <w:pPr>
        <w:spacing w:line="360" w:lineRule="auto"/>
        <w:rPr>
          <w:rFonts w:ascii="David" w:hAnsi="David"/>
          <w:sz w:val="20"/>
          <w:szCs w:val="20"/>
        </w:rPr>
      </w:pPr>
      <w:r w:rsidRPr="00A65F92">
        <w:rPr>
          <w:rFonts w:ascii="David" w:hAnsi="David" w:hint="cs"/>
          <w:sz w:val="20"/>
          <w:szCs w:val="20"/>
          <w:rtl/>
        </w:rPr>
        <w:t xml:space="preserve">כיצד ראוי לסווג רב-עבריינים העומד בראש ארגון פשיעה במארג דיני השותפות? יש חוג מאבק </w:t>
      </w:r>
      <w:proofErr w:type="spellStart"/>
      <w:r w:rsidRPr="00A65F92">
        <w:rPr>
          <w:rFonts w:ascii="David" w:hAnsi="David" w:hint="cs"/>
          <w:sz w:val="20"/>
          <w:szCs w:val="20"/>
          <w:rtl/>
        </w:rPr>
        <w:t>באירגוני</w:t>
      </w:r>
      <w:proofErr w:type="spellEnd"/>
      <w:r w:rsidRPr="00A65F92">
        <w:rPr>
          <w:rFonts w:ascii="David" w:hAnsi="David" w:hint="cs"/>
          <w:sz w:val="20"/>
          <w:szCs w:val="20"/>
          <w:rtl/>
        </w:rPr>
        <w:t xml:space="preserve"> פשיעה- ישנה עבירה של עמידה בראש ארגון פשיעה. בכך עקפו מקרים בהם אדם לא היה מודע לפעולות עצמן אך עמד בראש הארגון (ברגותי).</w:t>
      </w:r>
    </w:p>
    <w:p w:rsidR="005D3334" w:rsidRPr="00F8769C" w:rsidRDefault="005D3334" w:rsidP="005D3334">
      <w:pPr>
        <w:shd w:val="clear" w:color="auto" w:fill="FBE4D5" w:themeFill="accent2" w:themeFillTint="33"/>
        <w:spacing w:line="276" w:lineRule="auto"/>
        <w:rPr>
          <w:rFonts w:ascii="David" w:hAnsi="David"/>
          <w:sz w:val="20"/>
          <w:szCs w:val="20"/>
          <w:rtl/>
        </w:rPr>
      </w:pPr>
      <w:r w:rsidRPr="00045A50">
        <w:rPr>
          <w:rFonts w:ascii="David" w:hAnsi="David" w:hint="cs"/>
          <w:b/>
          <w:bCs/>
          <w:sz w:val="20"/>
          <w:szCs w:val="20"/>
          <w:u w:val="single"/>
          <w:rtl/>
        </w:rPr>
        <w:t>פס"ד משולם</w:t>
      </w:r>
      <w:r>
        <w:rPr>
          <w:rFonts w:ascii="David" w:hAnsi="David" w:hint="cs"/>
          <w:sz w:val="20"/>
          <w:szCs w:val="20"/>
          <w:rtl/>
        </w:rPr>
        <w:t xml:space="preserve">: העותר עמד בראש עמותה, היו לו מספר חסידים. הוא התבצר עמם בביתו ואלו התעמתו עם המשטרה. לאחר מס' ימים נפגש עם המשטרה והוא ועותר 8 נעצרו. שאר העותרים, שהיו בבית, ירו לאחר כשעה לעבר מסוק משטרתי ולעבר כוחות המשטרה. למחרת- הסגירו עצמם. עלתה השאלה האם להרשיע את משולם ועותר 8 שנעצרו קודם לכן כמבצעים בצוותא- </w:t>
      </w:r>
      <w:r>
        <w:rPr>
          <w:rFonts w:ascii="David" w:hAnsi="David" w:hint="cs"/>
          <w:b/>
          <w:bCs/>
          <w:sz w:val="20"/>
          <w:szCs w:val="20"/>
          <w:rtl/>
        </w:rPr>
        <w:t>השופט מצא</w:t>
      </w:r>
      <w:r>
        <w:rPr>
          <w:rFonts w:ascii="David" w:hAnsi="David" w:hint="cs"/>
          <w:sz w:val="20"/>
          <w:szCs w:val="20"/>
          <w:rtl/>
        </w:rPr>
        <w:t xml:space="preserve"> קובע כי ביצוע בצוותא לא מבוסס בהכרח על אחידות המקום והזמן. נקבע כי עפ"י מבחן השליטה הפונקציונאלית והמבחן המשולב- משולם ועותר 8 היו בעלי שליטה על המאורע, שלחו את חסידיהם לביצוע הפעולה. לכן, הם אחראים כמבצעים בצוותא. </w:t>
      </w:r>
      <w:r>
        <w:rPr>
          <w:rFonts w:ascii="David" w:hAnsi="David" w:hint="cs"/>
          <w:b/>
          <w:bCs/>
          <w:sz w:val="20"/>
          <w:szCs w:val="20"/>
          <w:rtl/>
        </w:rPr>
        <w:t xml:space="preserve">חשין </w:t>
      </w:r>
      <w:r>
        <w:rPr>
          <w:rFonts w:ascii="David" w:hAnsi="David" w:hint="cs"/>
          <w:sz w:val="20"/>
          <w:szCs w:val="20"/>
          <w:rtl/>
        </w:rPr>
        <w:t xml:space="preserve">הוסיף כי אשמו המוסרי של מנהיג </w:t>
      </w:r>
      <w:proofErr w:type="spellStart"/>
      <w:r>
        <w:rPr>
          <w:rFonts w:ascii="David" w:hAnsi="David" w:hint="cs"/>
          <w:sz w:val="20"/>
          <w:szCs w:val="20"/>
          <w:rtl/>
        </w:rPr>
        <w:t>הכנופיה</w:t>
      </w:r>
      <w:proofErr w:type="spellEnd"/>
      <w:r>
        <w:rPr>
          <w:rFonts w:ascii="David" w:hAnsi="David" w:hint="cs"/>
          <w:sz w:val="20"/>
          <w:szCs w:val="20"/>
          <w:rtl/>
        </w:rPr>
        <w:t xml:space="preserve"> חייב להביאנו למסקנה כי יש לראותו כמבצע בצוותא ולהטיל עליו אחריות ככזה.</w:t>
      </w:r>
      <w:r>
        <w:rPr>
          <w:rFonts w:ascii="David" w:hAnsi="David" w:hint="cs"/>
          <w:b/>
          <w:bCs/>
          <w:sz w:val="20"/>
          <w:szCs w:val="20"/>
          <w:rtl/>
        </w:rPr>
        <w:t xml:space="preserve"> גולדברג בדעת יחיד</w:t>
      </w:r>
      <w:r>
        <w:rPr>
          <w:rFonts w:ascii="David" w:hAnsi="David" w:hint="cs"/>
          <w:sz w:val="20"/>
          <w:szCs w:val="20"/>
          <w:rtl/>
        </w:rPr>
        <w:t xml:space="preserve"> האמין כי עותר 8 הוא משדל. </w:t>
      </w:r>
      <w:proofErr w:type="spellStart"/>
      <w:r>
        <w:rPr>
          <w:rFonts w:ascii="David" w:hAnsi="David" w:hint="cs"/>
          <w:b/>
          <w:bCs/>
          <w:sz w:val="20"/>
          <w:szCs w:val="20"/>
          <w:rtl/>
        </w:rPr>
        <w:t>דורנר</w:t>
      </w:r>
      <w:proofErr w:type="spellEnd"/>
      <w:r>
        <w:rPr>
          <w:rFonts w:ascii="David" w:hAnsi="David" w:hint="cs"/>
          <w:sz w:val="20"/>
          <w:szCs w:val="20"/>
          <w:rtl/>
        </w:rPr>
        <w:t xml:space="preserve"> בדעת מיעוט טענה כי אין להרשיעם כמבצעים בצוותא.</w:t>
      </w:r>
    </w:p>
    <w:p w:rsidR="005D3334" w:rsidRDefault="005D3334" w:rsidP="005D3334">
      <w:pPr>
        <w:spacing w:line="360" w:lineRule="auto"/>
        <w:rPr>
          <w:b/>
          <w:bCs/>
          <w:rtl/>
        </w:rPr>
      </w:pPr>
    </w:p>
    <w:p w:rsidR="005D3334" w:rsidRDefault="005D3334" w:rsidP="005D3334">
      <w:pPr>
        <w:shd w:val="clear" w:color="auto" w:fill="CCCCFF"/>
        <w:spacing w:line="360" w:lineRule="auto"/>
        <w:jc w:val="center"/>
        <w:rPr>
          <w:b/>
          <w:bCs/>
          <w:i/>
          <w:iCs/>
          <w:rtl/>
        </w:rPr>
      </w:pPr>
      <w:r w:rsidRPr="00045A50">
        <w:rPr>
          <w:rFonts w:hint="cs"/>
          <w:b/>
          <w:bCs/>
          <w:i/>
          <w:iCs/>
          <w:rtl/>
        </w:rPr>
        <w:t>פרק 6- סייגים לאחריות פלילית:</w:t>
      </w:r>
    </w:p>
    <w:p w:rsidR="005D3334" w:rsidRDefault="005D3334" w:rsidP="005D3334">
      <w:pPr>
        <w:pStyle w:val="p00"/>
        <w:bidi/>
        <w:spacing w:before="72" w:beforeAutospacing="0" w:after="0" w:afterAutospacing="0"/>
        <w:ind w:right="1134"/>
        <w:rPr>
          <w:rStyle w:val="big-number"/>
          <w:rFonts w:ascii="David" w:hAnsi="David" w:cs="David"/>
          <w:b/>
          <w:bCs/>
          <w:color w:val="008000"/>
          <w:sz w:val="20"/>
          <w:szCs w:val="20"/>
          <w:rtl/>
        </w:rPr>
      </w:pPr>
    </w:p>
    <w:p w:rsidR="005D3334" w:rsidRPr="00284772" w:rsidRDefault="005D3334" w:rsidP="005D3334">
      <w:pPr>
        <w:pStyle w:val="p00"/>
        <w:numPr>
          <w:ilvl w:val="0"/>
          <w:numId w:val="137"/>
        </w:numPr>
        <w:shd w:val="clear" w:color="auto" w:fill="CCCCFF"/>
        <w:bidi/>
        <w:spacing w:before="72" w:beforeAutospacing="0" w:after="0" w:afterAutospacing="0"/>
        <w:ind w:right="1134"/>
        <w:rPr>
          <w:rStyle w:val="big-number"/>
          <w:rFonts w:ascii="David" w:hAnsi="David" w:cs="David"/>
          <w:b/>
          <w:bCs/>
          <w:sz w:val="22"/>
          <w:szCs w:val="22"/>
          <w:rtl/>
        </w:rPr>
      </w:pPr>
      <w:r w:rsidRPr="00284772">
        <w:rPr>
          <w:rStyle w:val="big-number"/>
          <w:rFonts w:ascii="David" w:hAnsi="David" w:cs="David" w:hint="cs"/>
          <w:b/>
          <w:bCs/>
          <w:sz w:val="22"/>
          <w:szCs w:val="22"/>
          <w:rtl/>
        </w:rPr>
        <w:t>הגנה עצמית</w:t>
      </w:r>
    </w:p>
    <w:p w:rsidR="005D3334" w:rsidRDefault="005D3334" w:rsidP="005D3334">
      <w:pPr>
        <w:pStyle w:val="p00"/>
        <w:bidi/>
        <w:spacing w:before="72" w:beforeAutospacing="0" w:after="0" w:afterAutospacing="0"/>
        <w:ind w:right="1134"/>
        <w:rPr>
          <w:rStyle w:val="big-number"/>
          <w:rFonts w:ascii="David" w:hAnsi="David" w:cs="David"/>
          <w:b/>
          <w:bCs/>
          <w:color w:val="008000"/>
          <w:sz w:val="20"/>
          <w:szCs w:val="20"/>
          <w:rtl/>
        </w:rPr>
      </w:pPr>
    </w:p>
    <w:p w:rsidR="005D3334" w:rsidRPr="00284772" w:rsidRDefault="005D3334" w:rsidP="005D3334">
      <w:pPr>
        <w:pStyle w:val="p00"/>
        <w:bidi/>
        <w:spacing w:before="72" w:beforeAutospacing="0" w:after="0" w:afterAutospacing="0"/>
        <w:ind w:right="1134"/>
        <w:jc w:val="center"/>
        <w:rPr>
          <w:rFonts w:ascii="David" w:hAnsi="David" w:cs="David"/>
          <w:color w:val="000000"/>
          <w:sz w:val="20"/>
          <w:szCs w:val="20"/>
        </w:rPr>
      </w:pPr>
      <w:r w:rsidRPr="00284772">
        <w:rPr>
          <w:rStyle w:val="big-number"/>
          <w:rFonts w:ascii="David" w:hAnsi="David" w:cs="David"/>
          <w:b/>
          <w:bCs/>
          <w:color w:val="008000"/>
          <w:sz w:val="20"/>
          <w:szCs w:val="20"/>
          <w:rtl/>
        </w:rPr>
        <w:t>הגנה עצמית</w:t>
      </w:r>
    </w:p>
    <w:p w:rsidR="005D3334" w:rsidRDefault="005D3334" w:rsidP="005D3334">
      <w:pPr>
        <w:pStyle w:val="p00"/>
        <w:bidi/>
        <w:spacing w:before="72" w:beforeAutospacing="0" w:after="0" w:afterAutospacing="0"/>
        <w:ind w:right="1134"/>
        <w:jc w:val="center"/>
        <w:rPr>
          <w:rStyle w:val="default"/>
          <w:rFonts w:ascii="David" w:hAnsi="David" w:cs="David"/>
          <w:b/>
          <w:bCs/>
          <w:color w:val="000000"/>
          <w:sz w:val="20"/>
          <w:szCs w:val="20"/>
          <w:rtl/>
        </w:rPr>
      </w:pPr>
      <w:r w:rsidRPr="00284772">
        <w:rPr>
          <w:rStyle w:val="big-number"/>
          <w:rFonts w:ascii="David" w:hAnsi="David" w:cs="David"/>
          <w:b/>
          <w:bCs/>
          <w:color w:val="000000"/>
          <w:sz w:val="20"/>
          <w:szCs w:val="20"/>
          <w:rtl/>
        </w:rPr>
        <w:t>34</w:t>
      </w:r>
      <w:r w:rsidRPr="00284772">
        <w:rPr>
          <w:rStyle w:val="default"/>
          <w:rFonts w:ascii="David" w:hAnsi="David" w:cs="David"/>
          <w:b/>
          <w:bCs/>
          <w:color w:val="000000"/>
          <w:sz w:val="20"/>
          <w:szCs w:val="20"/>
          <w:rtl/>
        </w:rPr>
        <w:t xml:space="preserve">י.   לא יישא אדם באחריות פלילית למעשה שהיה דרוש באופן </w:t>
      </w:r>
      <w:proofErr w:type="spellStart"/>
      <w:r w:rsidRPr="00284772">
        <w:rPr>
          <w:rStyle w:val="default"/>
          <w:rFonts w:ascii="David" w:hAnsi="David" w:cs="David"/>
          <w:b/>
          <w:bCs/>
          <w:color w:val="000000"/>
          <w:sz w:val="20"/>
          <w:szCs w:val="20"/>
          <w:rtl/>
        </w:rPr>
        <w:t>מיידי</w:t>
      </w:r>
      <w:proofErr w:type="spellEnd"/>
      <w:r w:rsidRPr="00284772">
        <w:rPr>
          <w:rStyle w:val="default"/>
          <w:rFonts w:ascii="David" w:hAnsi="David" w:cs="David"/>
          <w:b/>
          <w:bCs/>
          <w:color w:val="000000"/>
          <w:sz w:val="20"/>
          <w:szCs w:val="20"/>
          <w:rtl/>
        </w:rPr>
        <w:t xml:space="preserve"> כדי להדוף תקיפה שלא כדין שנשקפה ממנה סכנה מוחשית של פגיעה בחייו, בחירותו, בגופו או ברכושו, שלו או של זולתו; ואולם, אין אדם פועל תוך הגנה עצמית מקום שהביא בהתנהגותו הפסולה לתקיפה תוך שהוא צופה מראש את אפשרות התפתחות הדברים.</w:t>
      </w:r>
    </w:p>
    <w:p w:rsidR="005D3334" w:rsidRPr="00284772" w:rsidRDefault="005D3334" w:rsidP="005D3334">
      <w:pPr>
        <w:pStyle w:val="p00"/>
        <w:bidi/>
        <w:spacing w:before="72" w:beforeAutospacing="0" w:after="0" w:afterAutospacing="0"/>
        <w:ind w:right="1134"/>
        <w:rPr>
          <w:rFonts w:ascii="David" w:hAnsi="David" w:cs="David"/>
          <w:color w:val="000000"/>
          <w:sz w:val="20"/>
          <w:szCs w:val="20"/>
          <w:rtl/>
        </w:rPr>
      </w:pPr>
      <w:r w:rsidRPr="00284772">
        <w:rPr>
          <w:rStyle w:val="big-number"/>
          <w:rFonts w:ascii="David" w:hAnsi="David" w:cs="David"/>
          <w:b/>
          <w:bCs/>
          <w:color w:val="008000"/>
          <w:sz w:val="20"/>
          <w:szCs w:val="20"/>
          <w:rtl/>
        </w:rPr>
        <w:t>חריגה מן הסביר</w:t>
      </w:r>
    </w:p>
    <w:p w:rsidR="005D3334" w:rsidRPr="00284772" w:rsidRDefault="005D3334" w:rsidP="005D3334">
      <w:pPr>
        <w:pStyle w:val="p00"/>
        <w:bidi/>
        <w:spacing w:before="72" w:beforeAutospacing="0" w:after="0" w:afterAutospacing="0"/>
        <w:ind w:right="1134"/>
        <w:jc w:val="both"/>
        <w:rPr>
          <w:rFonts w:ascii="David" w:hAnsi="David" w:cs="David"/>
          <w:color w:val="000000"/>
          <w:sz w:val="20"/>
          <w:szCs w:val="20"/>
          <w:rtl/>
        </w:rPr>
      </w:pPr>
      <w:r w:rsidRPr="00284772">
        <w:rPr>
          <w:rStyle w:val="big-number"/>
          <w:rFonts w:ascii="David" w:hAnsi="David" w:cs="David"/>
          <w:color w:val="000000"/>
          <w:sz w:val="20"/>
          <w:szCs w:val="20"/>
          <w:rtl/>
        </w:rPr>
        <w:t>34</w:t>
      </w:r>
      <w:r w:rsidRPr="00284772">
        <w:rPr>
          <w:rStyle w:val="default"/>
          <w:rFonts w:ascii="David" w:hAnsi="David" w:cs="David"/>
          <w:color w:val="000000"/>
          <w:sz w:val="20"/>
          <w:szCs w:val="20"/>
          <w:rtl/>
        </w:rPr>
        <w:t xml:space="preserve">טז. הוראות סעיפים 34י, 34יא ו-34יב לא יחולו כאשר המעשה לא היה סביר בנסיבות </w:t>
      </w:r>
      <w:proofErr w:type="spellStart"/>
      <w:r w:rsidRPr="00284772">
        <w:rPr>
          <w:rStyle w:val="default"/>
          <w:rFonts w:ascii="David" w:hAnsi="David" w:cs="David"/>
          <w:color w:val="000000"/>
          <w:sz w:val="20"/>
          <w:szCs w:val="20"/>
          <w:rtl/>
        </w:rPr>
        <w:t>הענין</w:t>
      </w:r>
      <w:proofErr w:type="spellEnd"/>
      <w:r w:rsidRPr="00284772">
        <w:rPr>
          <w:rStyle w:val="default"/>
          <w:rFonts w:ascii="David" w:hAnsi="David" w:cs="David"/>
          <w:color w:val="000000"/>
          <w:sz w:val="20"/>
          <w:szCs w:val="20"/>
          <w:rtl/>
        </w:rPr>
        <w:t xml:space="preserve"> לשם מניעת הפגיעה.</w:t>
      </w:r>
    </w:p>
    <w:p w:rsidR="005D3334" w:rsidRPr="00284772" w:rsidRDefault="005D3334" w:rsidP="005D3334">
      <w:pPr>
        <w:pStyle w:val="p00"/>
        <w:bidi/>
        <w:spacing w:before="72" w:beforeAutospacing="0" w:after="0" w:afterAutospacing="0"/>
        <w:ind w:right="1134"/>
        <w:rPr>
          <w:rFonts w:ascii="David" w:hAnsi="David" w:cs="David"/>
          <w:color w:val="000000"/>
          <w:sz w:val="20"/>
          <w:szCs w:val="20"/>
        </w:rPr>
      </w:pPr>
      <w:r w:rsidRPr="00284772">
        <w:rPr>
          <w:rStyle w:val="big-number"/>
          <w:rFonts w:ascii="David" w:hAnsi="David" w:cs="David"/>
          <w:b/>
          <w:bCs/>
          <w:color w:val="008000"/>
          <w:sz w:val="20"/>
          <w:szCs w:val="20"/>
          <w:rtl/>
        </w:rPr>
        <w:t>טעות במצב דברים</w:t>
      </w:r>
    </w:p>
    <w:p w:rsidR="005D3334" w:rsidRPr="00284772" w:rsidRDefault="005D3334" w:rsidP="005D3334">
      <w:pPr>
        <w:pStyle w:val="p00"/>
        <w:bidi/>
        <w:spacing w:before="72" w:beforeAutospacing="0" w:after="0" w:afterAutospacing="0"/>
        <w:ind w:right="1134"/>
        <w:jc w:val="both"/>
        <w:rPr>
          <w:rFonts w:ascii="David" w:hAnsi="David" w:cs="David"/>
          <w:color w:val="000000"/>
          <w:sz w:val="20"/>
          <w:szCs w:val="20"/>
          <w:rtl/>
        </w:rPr>
      </w:pPr>
      <w:r w:rsidRPr="00284772">
        <w:rPr>
          <w:rStyle w:val="big-number"/>
          <w:rFonts w:ascii="David" w:hAnsi="David" w:cs="David"/>
          <w:color w:val="000000"/>
          <w:sz w:val="20"/>
          <w:szCs w:val="20"/>
          <w:rtl/>
        </w:rPr>
        <w:lastRenderedPageBreak/>
        <w:t>34</w:t>
      </w:r>
      <w:r w:rsidRPr="00284772">
        <w:rPr>
          <w:rStyle w:val="default"/>
          <w:rFonts w:ascii="David" w:hAnsi="David" w:cs="David"/>
          <w:color w:val="000000"/>
          <w:sz w:val="20"/>
          <w:szCs w:val="20"/>
          <w:rtl/>
        </w:rPr>
        <w:t>יח. (א)  העושה מעשה בדמותו מצב דברים שאינו קיים, לא יישא באחריות פלילית אלא במידה שהיה נושא בה אילו היה המצב לאמיתו כפי שדימה אותו.</w:t>
      </w:r>
    </w:p>
    <w:p w:rsidR="005D3334" w:rsidRPr="00284772" w:rsidRDefault="005D3334" w:rsidP="005D3334">
      <w:pPr>
        <w:pStyle w:val="p00"/>
        <w:bidi/>
        <w:spacing w:before="72" w:beforeAutospacing="0" w:after="0" w:afterAutospacing="0"/>
        <w:ind w:right="1134"/>
        <w:jc w:val="both"/>
        <w:rPr>
          <w:rFonts w:ascii="David" w:hAnsi="David" w:cs="David"/>
          <w:color w:val="000000"/>
          <w:sz w:val="20"/>
          <w:szCs w:val="20"/>
          <w:rtl/>
        </w:rPr>
      </w:pPr>
      <w:r w:rsidRPr="00284772">
        <w:rPr>
          <w:rFonts w:ascii="David" w:hAnsi="David" w:cs="David"/>
          <w:color w:val="000000"/>
          <w:sz w:val="20"/>
          <w:szCs w:val="20"/>
          <w:rtl/>
        </w:rPr>
        <w:t>          </w:t>
      </w:r>
      <w:r w:rsidRPr="00284772">
        <w:rPr>
          <w:rStyle w:val="default"/>
          <w:rFonts w:ascii="David" w:hAnsi="David" w:cs="David"/>
          <w:color w:val="000000"/>
          <w:sz w:val="20"/>
          <w:szCs w:val="20"/>
          <w:rtl/>
        </w:rPr>
        <w:t xml:space="preserve">(ב)  סעיף קטן (א) יחול גם על עבירת רשלנות, ובלבד שהטעות </w:t>
      </w:r>
      <w:proofErr w:type="spellStart"/>
      <w:r w:rsidRPr="00284772">
        <w:rPr>
          <w:rStyle w:val="default"/>
          <w:rFonts w:ascii="David" w:hAnsi="David" w:cs="David"/>
          <w:color w:val="000000"/>
          <w:sz w:val="20"/>
          <w:szCs w:val="20"/>
          <w:rtl/>
        </w:rPr>
        <w:t>היתה</w:t>
      </w:r>
      <w:proofErr w:type="spellEnd"/>
      <w:r w:rsidRPr="00284772">
        <w:rPr>
          <w:rStyle w:val="default"/>
          <w:rFonts w:ascii="David" w:hAnsi="David" w:cs="David"/>
          <w:color w:val="000000"/>
          <w:sz w:val="20"/>
          <w:szCs w:val="20"/>
          <w:rtl/>
        </w:rPr>
        <w:t xml:space="preserve"> סבירה, ועל עבירה של אחריות קפידה בכפוף לאמור בסעיף 22(ב).</w:t>
      </w:r>
    </w:p>
    <w:p w:rsidR="005D3334" w:rsidRDefault="005D3334" w:rsidP="005D3334">
      <w:pPr>
        <w:pStyle w:val="p00"/>
        <w:bidi/>
        <w:spacing w:before="72" w:beforeAutospacing="0" w:after="0" w:afterAutospacing="0"/>
        <w:ind w:right="1134"/>
        <w:rPr>
          <w:rFonts w:ascii="David" w:hAnsi="David" w:cs="David"/>
          <w:b/>
          <w:bCs/>
          <w:color w:val="000000"/>
          <w:sz w:val="20"/>
          <w:szCs w:val="20"/>
          <w:rtl/>
        </w:rPr>
      </w:pPr>
    </w:p>
    <w:p w:rsidR="005D3334" w:rsidRDefault="005D3334" w:rsidP="005D3334">
      <w:pPr>
        <w:pStyle w:val="p00"/>
        <w:pBdr>
          <w:bottom w:val="single" w:sz="4" w:space="1" w:color="auto"/>
        </w:pBdr>
        <w:bidi/>
        <w:spacing w:before="72" w:beforeAutospacing="0" w:after="0" w:afterAutospacing="0"/>
        <w:ind w:right="1134"/>
        <w:rPr>
          <w:rFonts w:ascii="David" w:hAnsi="David" w:cs="David"/>
          <w:color w:val="000000"/>
          <w:sz w:val="20"/>
          <w:szCs w:val="20"/>
          <w:rtl/>
        </w:rPr>
      </w:pPr>
      <w:r>
        <w:rPr>
          <w:rFonts w:ascii="David" w:hAnsi="David" w:cs="David" w:hint="cs"/>
          <w:b/>
          <w:bCs/>
          <w:color w:val="000000"/>
          <w:sz w:val="20"/>
          <w:szCs w:val="20"/>
          <w:u w:val="single"/>
          <w:rtl/>
        </w:rPr>
        <w:t>להגנה עצמית 6 תנאים:</w:t>
      </w:r>
    </w:p>
    <w:p w:rsidR="005D3334" w:rsidRDefault="005D3334" w:rsidP="005D3334">
      <w:pPr>
        <w:pStyle w:val="p00"/>
        <w:numPr>
          <w:ilvl w:val="0"/>
          <w:numId w:val="138"/>
        </w:numPr>
        <w:pBdr>
          <w:bottom w:val="single" w:sz="4" w:space="1" w:color="auto"/>
        </w:pBdr>
        <w:bidi/>
        <w:spacing w:before="72" w:beforeAutospacing="0" w:after="0" w:afterAutospacing="0"/>
        <w:ind w:right="1134"/>
        <w:rPr>
          <w:rFonts w:ascii="David" w:hAnsi="David" w:cs="David"/>
          <w:color w:val="000000"/>
          <w:sz w:val="20"/>
          <w:szCs w:val="20"/>
        </w:rPr>
      </w:pPr>
      <w:r w:rsidRPr="002E581D">
        <w:rPr>
          <w:rFonts w:ascii="David" w:hAnsi="David" w:cs="David" w:hint="cs"/>
          <w:color w:val="000000"/>
          <w:sz w:val="20"/>
          <w:szCs w:val="20"/>
          <w:u w:val="single"/>
          <w:rtl/>
        </w:rPr>
        <w:t>תקיפה</w:t>
      </w:r>
      <w:r>
        <w:rPr>
          <w:rFonts w:ascii="David" w:hAnsi="David" w:cs="David" w:hint="cs"/>
          <w:color w:val="000000"/>
          <w:sz w:val="20"/>
          <w:szCs w:val="20"/>
          <w:rtl/>
        </w:rPr>
        <w:t xml:space="preserve"> שלא כדין</w:t>
      </w:r>
    </w:p>
    <w:p w:rsidR="005D3334" w:rsidRPr="0018702C" w:rsidRDefault="005D3334" w:rsidP="005D3334">
      <w:pPr>
        <w:pStyle w:val="p00"/>
        <w:numPr>
          <w:ilvl w:val="0"/>
          <w:numId w:val="138"/>
        </w:numPr>
        <w:pBdr>
          <w:bottom w:val="single" w:sz="4" w:space="1" w:color="auto"/>
        </w:pBdr>
        <w:bidi/>
        <w:spacing w:before="72" w:beforeAutospacing="0" w:after="0" w:afterAutospacing="0"/>
        <w:ind w:right="1134"/>
        <w:rPr>
          <w:rFonts w:ascii="David" w:hAnsi="David" w:cs="David"/>
          <w:color w:val="000000"/>
          <w:sz w:val="20"/>
          <w:szCs w:val="20"/>
        </w:rPr>
      </w:pPr>
      <w:r w:rsidRPr="002E581D">
        <w:rPr>
          <w:rFonts w:ascii="David" w:hAnsi="David" w:cs="David" w:hint="cs"/>
          <w:color w:val="000000"/>
          <w:sz w:val="20"/>
          <w:szCs w:val="20"/>
          <w:u w:val="single"/>
          <w:rtl/>
        </w:rPr>
        <w:t>סכנה</w:t>
      </w:r>
      <w:r w:rsidRPr="0018702C">
        <w:rPr>
          <w:rFonts w:ascii="David" w:hAnsi="David" w:cs="David" w:hint="cs"/>
          <w:color w:val="000000"/>
          <w:sz w:val="20"/>
          <w:szCs w:val="20"/>
          <w:rtl/>
        </w:rPr>
        <w:t xml:space="preserve"> מוחשית ולא מופשטת.</w:t>
      </w:r>
    </w:p>
    <w:p w:rsidR="005D3334" w:rsidRDefault="005D3334" w:rsidP="005D3334">
      <w:pPr>
        <w:pStyle w:val="p00"/>
        <w:numPr>
          <w:ilvl w:val="0"/>
          <w:numId w:val="138"/>
        </w:numPr>
        <w:pBdr>
          <w:bottom w:val="single" w:sz="4" w:space="1" w:color="auto"/>
        </w:pBdr>
        <w:bidi/>
        <w:spacing w:before="72" w:beforeAutospacing="0" w:after="0" w:afterAutospacing="0"/>
        <w:ind w:right="1134"/>
        <w:rPr>
          <w:rFonts w:ascii="David" w:hAnsi="David" w:cs="David"/>
          <w:color w:val="000000"/>
          <w:sz w:val="20"/>
          <w:szCs w:val="20"/>
        </w:rPr>
      </w:pPr>
      <w:r w:rsidRPr="002E581D">
        <w:rPr>
          <w:rFonts w:ascii="David" w:hAnsi="David" w:cs="David" w:hint="cs"/>
          <w:color w:val="000000"/>
          <w:sz w:val="20"/>
          <w:szCs w:val="20"/>
          <w:u w:val="single"/>
          <w:rtl/>
        </w:rPr>
        <w:t>מיידיות</w:t>
      </w:r>
      <w:r>
        <w:rPr>
          <w:rFonts w:ascii="David" w:hAnsi="David" w:cs="David" w:hint="cs"/>
          <w:color w:val="000000"/>
          <w:sz w:val="20"/>
          <w:szCs w:val="20"/>
          <w:rtl/>
        </w:rPr>
        <w:t xml:space="preserve">- </w:t>
      </w:r>
      <w:r w:rsidRPr="002E581D">
        <w:rPr>
          <w:rFonts w:ascii="David" w:hAnsi="David" w:cs="David"/>
          <w:sz w:val="20"/>
          <w:szCs w:val="20"/>
          <w:rtl/>
        </w:rPr>
        <w:t>על ההגנה להתבצע רק מרגע שהמעשה דרוש באופן מידי על מנת להדוף את התקיפה, ועליה להיפסק מרגע שלא נדרש עוד מעשה התגוננות על מנת להדוף את התקיפה.</w:t>
      </w:r>
    </w:p>
    <w:p w:rsidR="005D3334" w:rsidRDefault="005D3334" w:rsidP="005D3334">
      <w:pPr>
        <w:pStyle w:val="p00"/>
        <w:numPr>
          <w:ilvl w:val="0"/>
          <w:numId w:val="138"/>
        </w:numPr>
        <w:pBdr>
          <w:bottom w:val="single" w:sz="4" w:space="1" w:color="auto"/>
        </w:pBdr>
        <w:bidi/>
        <w:spacing w:before="72" w:beforeAutospacing="0" w:after="0" w:afterAutospacing="0"/>
        <w:ind w:right="1134"/>
        <w:rPr>
          <w:rFonts w:ascii="David" w:hAnsi="David" w:cs="David"/>
          <w:color w:val="000000"/>
          <w:sz w:val="20"/>
          <w:szCs w:val="20"/>
        </w:rPr>
      </w:pPr>
      <w:r w:rsidRPr="002E581D">
        <w:rPr>
          <w:rFonts w:ascii="David" w:hAnsi="David" w:cs="David" w:hint="cs"/>
          <w:color w:val="000000"/>
          <w:sz w:val="20"/>
          <w:szCs w:val="20"/>
          <w:u w:val="single"/>
          <w:rtl/>
        </w:rPr>
        <w:t>נחיצות</w:t>
      </w:r>
      <w:r>
        <w:rPr>
          <w:rFonts w:ascii="David" w:hAnsi="David" w:cs="David" w:hint="cs"/>
          <w:color w:val="000000"/>
          <w:sz w:val="20"/>
          <w:szCs w:val="20"/>
          <w:rtl/>
        </w:rPr>
        <w:t xml:space="preserve">- </w:t>
      </w:r>
      <w:r w:rsidRPr="002E581D">
        <w:rPr>
          <w:rFonts w:ascii="David" w:hAnsi="David" w:cs="David" w:hint="cs"/>
          <w:color w:val="000000"/>
          <w:sz w:val="20"/>
          <w:szCs w:val="20"/>
          <w:u w:val="single"/>
          <w:rtl/>
        </w:rPr>
        <w:t>איכותית</w:t>
      </w:r>
      <w:r>
        <w:rPr>
          <w:rFonts w:ascii="David" w:hAnsi="David" w:cs="David" w:hint="cs"/>
          <w:color w:val="000000"/>
          <w:sz w:val="20"/>
          <w:szCs w:val="20"/>
          <w:rtl/>
        </w:rPr>
        <w:t xml:space="preserve">, משמע אין אלטרנטיבה אחרת לפעולה </w:t>
      </w:r>
      <w:r w:rsidRPr="002E581D">
        <w:rPr>
          <w:rFonts w:ascii="David" w:hAnsi="David" w:cs="David" w:hint="cs"/>
          <w:color w:val="000000"/>
          <w:sz w:val="20"/>
          <w:szCs w:val="20"/>
          <w:u w:val="single"/>
          <w:rtl/>
        </w:rPr>
        <w:t>וכמותית</w:t>
      </w:r>
      <w:r>
        <w:rPr>
          <w:rFonts w:ascii="David" w:hAnsi="David" w:cs="David" w:hint="cs"/>
          <w:color w:val="000000"/>
          <w:sz w:val="20"/>
          <w:szCs w:val="20"/>
          <w:rtl/>
        </w:rPr>
        <w:t>- לא הופעל כוח רב מהדרוש.</w:t>
      </w:r>
    </w:p>
    <w:p w:rsidR="005D3334" w:rsidRDefault="005D3334" w:rsidP="005D3334">
      <w:pPr>
        <w:pStyle w:val="p00"/>
        <w:numPr>
          <w:ilvl w:val="0"/>
          <w:numId w:val="138"/>
        </w:numPr>
        <w:pBdr>
          <w:bottom w:val="single" w:sz="4" w:space="1" w:color="auto"/>
        </w:pBdr>
        <w:bidi/>
        <w:spacing w:before="72" w:beforeAutospacing="0" w:after="0" w:afterAutospacing="0"/>
        <w:ind w:right="1134"/>
        <w:rPr>
          <w:rFonts w:ascii="David" w:hAnsi="David" w:cs="David"/>
          <w:color w:val="000000"/>
          <w:sz w:val="20"/>
          <w:szCs w:val="20"/>
        </w:rPr>
      </w:pPr>
      <w:r w:rsidRPr="002E581D">
        <w:rPr>
          <w:rFonts w:ascii="David" w:hAnsi="David" w:cs="David" w:hint="cs"/>
          <w:color w:val="000000"/>
          <w:sz w:val="20"/>
          <w:szCs w:val="20"/>
          <w:u w:val="single"/>
          <w:rtl/>
        </w:rPr>
        <w:t>דרישת הסבירות</w:t>
      </w:r>
      <w:r>
        <w:rPr>
          <w:rFonts w:ascii="David" w:hAnsi="David" w:cs="David" w:hint="cs"/>
          <w:color w:val="000000"/>
          <w:sz w:val="20"/>
          <w:szCs w:val="20"/>
          <w:rtl/>
        </w:rPr>
        <w:t xml:space="preserve">- חובת המותקף להפסיק את השימוש בכוח לאחר </w:t>
      </w:r>
      <w:proofErr w:type="spellStart"/>
      <w:r>
        <w:rPr>
          <w:rFonts w:ascii="David" w:hAnsi="David" w:cs="David" w:hint="cs"/>
          <w:color w:val="000000"/>
          <w:sz w:val="20"/>
          <w:szCs w:val="20"/>
          <w:rtl/>
        </w:rPr>
        <w:t>ניטרול</w:t>
      </w:r>
      <w:proofErr w:type="spellEnd"/>
      <w:r>
        <w:rPr>
          <w:rFonts w:ascii="David" w:hAnsi="David" w:cs="David" w:hint="cs"/>
          <w:color w:val="000000"/>
          <w:sz w:val="20"/>
          <w:szCs w:val="20"/>
          <w:rtl/>
        </w:rPr>
        <w:t xml:space="preserve"> יריבו. דרישה אובייקטיבית הלוקחת בחשבון את האינטרסים של המותקף להגנה על חייו, גופו ורכושו (פס"ד קליינר).</w:t>
      </w:r>
    </w:p>
    <w:p w:rsidR="005D3334" w:rsidRDefault="005D3334" w:rsidP="005D3334">
      <w:pPr>
        <w:pStyle w:val="p00"/>
        <w:numPr>
          <w:ilvl w:val="0"/>
          <w:numId w:val="138"/>
        </w:numPr>
        <w:pBdr>
          <w:bottom w:val="single" w:sz="4" w:space="1" w:color="auto"/>
        </w:pBdr>
        <w:bidi/>
        <w:spacing w:before="72" w:beforeAutospacing="0" w:after="0" w:afterAutospacing="0"/>
        <w:ind w:right="1134"/>
        <w:rPr>
          <w:rFonts w:ascii="David" w:hAnsi="David" w:cs="David"/>
          <w:color w:val="000000"/>
          <w:sz w:val="20"/>
          <w:szCs w:val="20"/>
        </w:rPr>
      </w:pPr>
      <w:r w:rsidRPr="002E581D">
        <w:rPr>
          <w:rFonts w:ascii="David" w:hAnsi="David" w:cs="David" w:hint="cs"/>
          <w:color w:val="000000"/>
          <w:sz w:val="20"/>
          <w:szCs w:val="20"/>
          <w:u w:val="single"/>
          <w:rtl/>
        </w:rPr>
        <w:t>ללא התנהגות פסולה</w:t>
      </w:r>
      <w:r>
        <w:rPr>
          <w:rFonts w:ascii="David" w:hAnsi="David" w:cs="David" w:hint="cs"/>
          <w:color w:val="000000"/>
          <w:sz w:val="20"/>
          <w:szCs w:val="20"/>
          <w:rtl/>
        </w:rPr>
        <w:t xml:space="preserve">- 3 תנאים: התנהגות פסולה מצד המותקף, </w:t>
      </w:r>
      <w:proofErr w:type="spellStart"/>
      <w:r>
        <w:rPr>
          <w:rFonts w:ascii="David" w:hAnsi="David" w:cs="David" w:hint="cs"/>
          <w:color w:val="000000"/>
          <w:sz w:val="20"/>
          <w:szCs w:val="20"/>
          <w:rtl/>
        </w:rPr>
        <w:t>קש"ס</w:t>
      </w:r>
      <w:proofErr w:type="spellEnd"/>
      <w:r>
        <w:rPr>
          <w:rFonts w:ascii="David" w:hAnsi="David" w:cs="David" w:hint="cs"/>
          <w:color w:val="000000"/>
          <w:sz w:val="20"/>
          <w:szCs w:val="20"/>
          <w:rtl/>
        </w:rPr>
        <w:t xml:space="preserve"> בין ההתנהגות הפסולה לתקיפה, יסוד סובייקטיבי של צפייה מראש של התפתחות הדברים.</w:t>
      </w:r>
    </w:p>
    <w:p w:rsidR="005D3334" w:rsidRDefault="005D3334" w:rsidP="005D3334">
      <w:pPr>
        <w:pStyle w:val="p00"/>
        <w:bidi/>
        <w:spacing w:before="72" w:beforeAutospacing="0" w:after="0" w:afterAutospacing="0"/>
        <w:ind w:right="1134"/>
        <w:rPr>
          <w:rFonts w:ascii="David" w:hAnsi="David" w:cs="David"/>
          <w:b/>
          <w:bCs/>
          <w:color w:val="000000"/>
          <w:sz w:val="20"/>
          <w:szCs w:val="20"/>
          <w:u w:val="single"/>
          <w:rtl/>
        </w:rPr>
      </w:pPr>
    </w:p>
    <w:p w:rsidR="005D3334" w:rsidRDefault="005D3334" w:rsidP="005D3334">
      <w:pPr>
        <w:pStyle w:val="p00"/>
        <w:bidi/>
        <w:spacing w:before="72" w:beforeAutospacing="0" w:after="0" w:afterAutospacing="0"/>
        <w:ind w:right="1134"/>
        <w:rPr>
          <w:rFonts w:ascii="David" w:hAnsi="David" w:cs="David"/>
          <w:color w:val="000000"/>
          <w:sz w:val="20"/>
          <w:szCs w:val="20"/>
          <w:rtl/>
        </w:rPr>
      </w:pPr>
      <w:r>
        <w:rPr>
          <w:rFonts w:ascii="David" w:hAnsi="David" w:cs="David" w:hint="cs"/>
          <w:b/>
          <w:bCs/>
          <w:color w:val="000000"/>
          <w:sz w:val="20"/>
          <w:szCs w:val="20"/>
          <w:u w:val="single"/>
          <w:rtl/>
        </w:rPr>
        <w:t>הגנה עצמית מדומה:</w:t>
      </w:r>
      <w:r>
        <w:rPr>
          <w:rFonts w:ascii="David" w:hAnsi="David" w:cs="David" w:hint="cs"/>
          <w:color w:val="000000"/>
          <w:sz w:val="20"/>
          <w:szCs w:val="20"/>
          <w:rtl/>
        </w:rPr>
        <w:t xml:space="preserve"> </w:t>
      </w:r>
    </w:p>
    <w:p w:rsidR="005D3334" w:rsidRDefault="005D3334" w:rsidP="005D3334">
      <w:pPr>
        <w:pStyle w:val="p00"/>
        <w:bidi/>
        <w:spacing w:before="72" w:beforeAutospacing="0" w:after="0" w:afterAutospacing="0"/>
        <w:ind w:right="1134"/>
        <w:rPr>
          <w:rFonts w:ascii="David" w:hAnsi="David" w:cs="David"/>
          <w:color w:val="000000"/>
          <w:sz w:val="20"/>
          <w:szCs w:val="20"/>
          <w:rtl/>
        </w:rPr>
      </w:pPr>
      <w:r>
        <w:rPr>
          <w:rFonts w:ascii="David" w:hAnsi="David" w:cs="David" w:hint="cs"/>
          <w:color w:val="000000"/>
          <w:sz w:val="20"/>
          <w:szCs w:val="20"/>
          <w:rtl/>
        </w:rPr>
        <w:t xml:space="preserve">שילוב בין סעיף 34י לסעיף 34יח. אדם אשר פעל מתוך אמונה מוטעית כי מתקיימים תנאי ההגנה העצמית, יישא באחריות פלילית רק במידה והיה נושא בה אם היה המצב לאמיתו כפי שדימה אותו. בהגנה עצמית מדומה, המחשבה המוטעית של העושה, אשר מדמיין לעצמו כי התקיימו היסודות העובדתיים של ההגנה, מהווה תחליף להתקיימות היסוד הנפשי. כיום התייחסות הסבירות השתנה לבחינה האם מדובר בטעות כנה. פרופ' אנקר וד"ר </w:t>
      </w:r>
      <w:proofErr w:type="spellStart"/>
      <w:r>
        <w:rPr>
          <w:rFonts w:ascii="David" w:hAnsi="David" w:cs="David" w:hint="cs"/>
          <w:color w:val="000000"/>
          <w:sz w:val="20"/>
          <w:szCs w:val="20"/>
          <w:rtl/>
        </w:rPr>
        <w:t>סנג'רו</w:t>
      </w:r>
      <w:proofErr w:type="spellEnd"/>
      <w:r>
        <w:rPr>
          <w:rFonts w:ascii="David" w:hAnsi="David" w:cs="David" w:hint="cs"/>
          <w:color w:val="000000"/>
          <w:sz w:val="20"/>
          <w:szCs w:val="20"/>
          <w:rtl/>
        </w:rPr>
        <w:t xml:space="preserve"> מאמינים כי טעות כנה ביחס לתנאי הנחיצות, מספיקה לשלילת אחריות פלילית בעבירות של מחשבה פלילית. מנגד, פרופ' </w:t>
      </w:r>
      <w:proofErr w:type="spellStart"/>
      <w:r>
        <w:rPr>
          <w:rFonts w:ascii="David" w:hAnsi="David" w:cs="David" w:hint="cs"/>
          <w:color w:val="000000"/>
          <w:sz w:val="20"/>
          <w:szCs w:val="20"/>
          <w:rtl/>
        </w:rPr>
        <w:t>פלר</w:t>
      </w:r>
      <w:proofErr w:type="spellEnd"/>
      <w:r>
        <w:rPr>
          <w:rFonts w:ascii="David" w:hAnsi="David" w:cs="David" w:hint="cs"/>
          <w:color w:val="000000"/>
          <w:sz w:val="20"/>
          <w:szCs w:val="20"/>
          <w:rtl/>
        </w:rPr>
        <w:t xml:space="preserve"> מאמין כי בנוגע לדרישת הנחיצות יש לדרוש טעות סבירה. </w:t>
      </w:r>
    </w:p>
    <w:p w:rsidR="005D3334" w:rsidRDefault="005D3334" w:rsidP="005D3334">
      <w:pPr>
        <w:pStyle w:val="p00"/>
        <w:bidi/>
        <w:spacing w:before="72" w:beforeAutospacing="0" w:after="0" w:afterAutospacing="0"/>
        <w:ind w:right="1134"/>
        <w:rPr>
          <w:rFonts w:ascii="David" w:hAnsi="David" w:cs="David"/>
          <w:color w:val="000000"/>
          <w:sz w:val="20"/>
          <w:szCs w:val="20"/>
          <w:rtl/>
        </w:rPr>
      </w:pPr>
    </w:p>
    <w:p w:rsidR="005D3334" w:rsidRPr="005C1ED6" w:rsidRDefault="005D3334" w:rsidP="005D3334">
      <w:pPr>
        <w:pStyle w:val="p00"/>
        <w:shd w:val="clear" w:color="auto" w:fill="D9E2F3" w:themeFill="accent1" w:themeFillTint="33"/>
        <w:bidi/>
        <w:spacing w:before="72" w:beforeAutospacing="0" w:after="0" w:afterAutospacing="0"/>
        <w:ind w:right="1134"/>
        <w:rPr>
          <w:rFonts w:ascii="David" w:hAnsi="David" w:cs="David"/>
          <w:color w:val="000000"/>
          <w:sz w:val="20"/>
          <w:szCs w:val="20"/>
          <w:rtl/>
        </w:rPr>
      </w:pPr>
      <w:r>
        <w:rPr>
          <w:rFonts w:ascii="David" w:hAnsi="David" w:cs="David" w:hint="cs"/>
          <w:b/>
          <w:bCs/>
          <w:color w:val="000000"/>
          <w:sz w:val="20"/>
          <w:szCs w:val="20"/>
          <w:u w:val="single"/>
          <w:rtl/>
        </w:rPr>
        <w:t xml:space="preserve">היועמ"ש נ' </w:t>
      </w:r>
      <w:proofErr w:type="spellStart"/>
      <w:r>
        <w:rPr>
          <w:rFonts w:ascii="David" w:hAnsi="David" w:cs="David" w:hint="cs"/>
          <w:b/>
          <w:bCs/>
          <w:color w:val="000000"/>
          <w:sz w:val="20"/>
          <w:szCs w:val="20"/>
          <w:u w:val="single"/>
          <w:rtl/>
        </w:rPr>
        <w:t>עסלה</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המשיבה ביקשה מבעלה שלא יצא מהבית, בשל חששותיה. בתגובה, אמר לה כי האקדח </w:t>
      </w:r>
      <w:proofErr w:type="spellStart"/>
      <w:r>
        <w:rPr>
          <w:rFonts w:ascii="David" w:hAnsi="David" w:cs="David" w:hint="cs"/>
          <w:color w:val="000000"/>
          <w:sz w:val="20"/>
          <w:szCs w:val="20"/>
          <w:rtl/>
        </w:rPr>
        <w:t>ישאר</w:t>
      </w:r>
      <w:proofErr w:type="spellEnd"/>
      <w:r>
        <w:rPr>
          <w:rFonts w:ascii="David" w:hAnsi="David" w:cs="David" w:hint="cs"/>
          <w:color w:val="000000"/>
          <w:sz w:val="20"/>
          <w:szCs w:val="20"/>
          <w:rtl/>
        </w:rPr>
        <w:t xml:space="preserve"> אצלה- במידה ומישהו דופק בדלת ולא עונה לה כשתשאל מיהו, עליה לירות בו. בלילה התעוררה מדפיקות בדלת, שאלה מי שם אך לא קיבלה תשובה. אותו אדם עבר לדפוק על החלון ושוב לא ענה לה, אלא החל לפתוח את התריס. האישה נבהלה וירתה בו כ3 יריות. אותו אדם מת מהיריות והסתבר כי זהו בעלה. במחוזי נקבע כי היא פעלה מהתגוננות וניתן לה פטור מעונש. זהו ערעור. </w:t>
      </w:r>
      <w:r>
        <w:rPr>
          <w:rFonts w:ascii="David" w:hAnsi="David" w:cs="David" w:hint="cs"/>
          <w:b/>
          <w:bCs/>
          <w:color w:val="000000"/>
          <w:sz w:val="20"/>
          <w:szCs w:val="20"/>
          <w:rtl/>
        </w:rPr>
        <w:t xml:space="preserve">השופט </w:t>
      </w:r>
      <w:proofErr w:type="spellStart"/>
      <w:r>
        <w:rPr>
          <w:rFonts w:ascii="David" w:hAnsi="David" w:cs="David" w:hint="cs"/>
          <w:b/>
          <w:bCs/>
          <w:color w:val="000000"/>
          <w:sz w:val="20"/>
          <w:szCs w:val="20"/>
          <w:rtl/>
        </w:rPr>
        <w:t>זילברג</w:t>
      </w:r>
      <w:proofErr w:type="spellEnd"/>
      <w:r>
        <w:rPr>
          <w:rFonts w:ascii="David" w:hAnsi="David" w:cs="David" w:hint="cs"/>
          <w:color w:val="000000"/>
          <w:sz w:val="20"/>
          <w:szCs w:val="20"/>
          <w:rtl/>
        </w:rPr>
        <w:t xml:space="preserve"> מבהיר כי כאשר אדם עובר עבירה מתוך טעות כנה והגיונית לגבי מצב הדברים, רואים את המעשה שלו במציאות המדומה ולא במציאות הממשית. משמע- במקרה זה יראו זאת כאילו אכן גבר זר דפק על דלתה וניסה לתקוף אותה. הערעור נדחה.</w:t>
      </w:r>
    </w:p>
    <w:p w:rsidR="005D3334" w:rsidRDefault="005D3334" w:rsidP="005D3334">
      <w:pPr>
        <w:pStyle w:val="p00"/>
        <w:bidi/>
        <w:spacing w:before="72" w:beforeAutospacing="0" w:after="0" w:afterAutospacing="0"/>
        <w:ind w:right="1134"/>
        <w:rPr>
          <w:rFonts w:ascii="David" w:hAnsi="David" w:cs="David"/>
          <w:color w:val="000000"/>
          <w:sz w:val="20"/>
          <w:szCs w:val="20"/>
          <w:rtl/>
        </w:rPr>
      </w:pPr>
    </w:p>
    <w:p w:rsidR="005D3334" w:rsidRDefault="005D3334" w:rsidP="005D3334">
      <w:pPr>
        <w:pStyle w:val="p00"/>
        <w:shd w:val="clear" w:color="auto" w:fill="D9E2F3" w:themeFill="accent1" w:themeFillTint="33"/>
        <w:bidi/>
        <w:spacing w:before="72" w:beforeAutospacing="0" w:after="0" w:afterAutospacing="0"/>
        <w:ind w:right="1134"/>
        <w:rPr>
          <w:rFonts w:ascii="David" w:hAnsi="David" w:cs="David"/>
          <w:color w:val="000000"/>
          <w:sz w:val="20"/>
          <w:szCs w:val="20"/>
          <w:rtl/>
        </w:rPr>
      </w:pPr>
      <w:proofErr w:type="spellStart"/>
      <w:r>
        <w:rPr>
          <w:rFonts w:ascii="David" w:hAnsi="David" w:cs="David" w:hint="cs"/>
          <w:b/>
          <w:bCs/>
          <w:color w:val="000000"/>
          <w:sz w:val="20"/>
          <w:szCs w:val="20"/>
          <w:u w:val="single"/>
          <w:rtl/>
        </w:rPr>
        <w:t>אלטגאוז</w:t>
      </w:r>
      <w:proofErr w:type="spellEnd"/>
      <w:r>
        <w:rPr>
          <w:rFonts w:ascii="David" w:hAnsi="David" w:cs="David" w:hint="cs"/>
          <w:b/>
          <w:bCs/>
          <w:color w:val="000000"/>
          <w:sz w:val="20"/>
          <w:szCs w:val="20"/>
          <w:u w:val="single"/>
          <w:rtl/>
        </w:rPr>
        <w:t xml:space="preserve"> נ' </w:t>
      </w:r>
      <w:proofErr w:type="spellStart"/>
      <w:r>
        <w:rPr>
          <w:rFonts w:ascii="David" w:hAnsi="David" w:cs="David" w:hint="cs"/>
          <w:b/>
          <w:bCs/>
          <w:color w:val="000000"/>
          <w:sz w:val="20"/>
          <w:szCs w:val="20"/>
          <w:u w:val="single"/>
          <w:rtl/>
        </w:rPr>
        <w:t>מד"י</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המערער עבד כמאבטח בביה"ס וירה כשלוש פעמים בטכנאי מזגנים שהוזמן לביה"ס וסירב להזדהות (לאחר שהתפתחה קטטה בין השניים). במחוזי הוא הורשע בהריגה. הערעור דן בשאלה האם למערער נתונה אחת ההגנות מחוק העונשין. </w:t>
      </w:r>
      <w:r>
        <w:rPr>
          <w:rFonts w:ascii="David" w:hAnsi="David" w:cs="David" w:hint="cs"/>
          <w:b/>
          <w:bCs/>
          <w:color w:val="000000"/>
          <w:sz w:val="20"/>
          <w:szCs w:val="20"/>
          <w:rtl/>
        </w:rPr>
        <w:t>ארבל</w:t>
      </w:r>
      <w:r>
        <w:rPr>
          <w:rFonts w:ascii="David" w:hAnsi="David" w:cs="David" w:hint="cs"/>
          <w:color w:val="000000"/>
          <w:sz w:val="20"/>
          <w:szCs w:val="20"/>
          <w:rtl/>
        </w:rPr>
        <w:t xml:space="preserve"> דנה בשאלה האם מתקיימת במקרה זה הגנה עצמית מדומה וקובעת כי לא התקיימו התנאים.</w:t>
      </w:r>
    </w:p>
    <w:p w:rsidR="005D3334" w:rsidRDefault="005D3334" w:rsidP="005D3334">
      <w:pPr>
        <w:pStyle w:val="p00"/>
        <w:bidi/>
        <w:spacing w:before="72" w:beforeAutospacing="0" w:after="0" w:afterAutospacing="0"/>
        <w:ind w:right="1134"/>
        <w:rPr>
          <w:rFonts w:ascii="David" w:hAnsi="David" w:cs="David"/>
          <w:color w:val="000000"/>
          <w:sz w:val="20"/>
          <w:szCs w:val="20"/>
          <w:rtl/>
        </w:rPr>
      </w:pPr>
    </w:p>
    <w:p w:rsidR="005D3334" w:rsidRPr="002E581D" w:rsidRDefault="005D3334" w:rsidP="005D3334">
      <w:pPr>
        <w:pStyle w:val="p00"/>
        <w:bidi/>
        <w:spacing w:before="72" w:beforeAutospacing="0" w:after="0" w:afterAutospacing="0"/>
        <w:ind w:right="1134"/>
        <w:rPr>
          <w:rFonts w:ascii="David" w:hAnsi="David" w:cs="David"/>
          <w:color w:val="000000"/>
          <w:sz w:val="20"/>
          <w:szCs w:val="20"/>
          <w:rtl/>
        </w:rPr>
      </w:pPr>
      <w:r>
        <w:rPr>
          <w:rFonts w:ascii="David" w:hAnsi="David" w:cs="David" w:hint="cs"/>
          <w:b/>
          <w:bCs/>
          <w:color w:val="000000"/>
          <w:sz w:val="20"/>
          <w:szCs w:val="20"/>
          <w:u w:val="single"/>
          <w:rtl/>
        </w:rPr>
        <w:t xml:space="preserve">היסוד הנפשי: </w:t>
      </w:r>
      <w:r>
        <w:rPr>
          <w:rFonts w:ascii="David" w:hAnsi="David" w:cs="David" w:hint="cs"/>
          <w:color w:val="000000"/>
          <w:sz w:val="20"/>
          <w:szCs w:val="20"/>
          <w:rtl/>
        </w:rPr>
        <w:t xml:space="preserve">לפי </w:t>
      </w:r>
      <w:proofErr w:type="spellStart"/>
      <w:r>
        <w:rPr>
          <w:rFonts w:ascii="David" w:hAnsi="David" w:cs="David" w:hint="cs"/>
          <w:color w:val="000000"/>
          <w:sz w:val="20"/>
          <w:szCs w:val="20"/>
          <w:rtl/>
        </w:rPr>
        <w:t>סנג'רו</w:t>
      </w:r>
      <w:proofErr w:type="spellEnd"/>
      <w:r>
        <w:rPr>
          <w:rFonts w:ascii="David" w:hAnsi="David" w:cs="David" w:hint="cs"/>
          <w:color w:val="000000"/>
          <w:sz w:val="20"/>
          <w:szCs w:val="20"/>
          <w:rtl/>
        </w:rPr>
        <w:t>, היסוד הנפשי המינימלי של סייג ההגנה העצמית הוא מודעות לנסיבות המצדיקות את ביצוע מעשהו של הנאשם. לטעמו, יש צורך גם ביסוד נפשי של מטרה להגן/ להתגונן.</w:t>
      </w:r>
    </w:p>
    <w:p w:rsidR="005D3334" w:rsidRDefault="005D3334" w:rsidP="005D3334">
      <w:pPr>
        <w:pStyle w:val="p00"/>
        <w:bidi/>
        <w:spacing w:before="72" w:beforeAutospacing="0" w:after="0" w:afterAutospacing="0"/>
        <w:ind w:right="1134"/>
        <w:rPr>
          <w:rFonts w:ascii="David" w:hAnsi="David" w:cs="David"/>
          <w:b/>
          <w:bCs/>
          <w:color w:val="000000"/>
          <w:sz w:val="20"/>
          <w:szCs w:val="20"/>
          <w:u w:val="single"/>
          <w:rtl/>
        </w:rPr>
      </w:pPr>
    </w:p>
    <w:p w:rsidR="005D3334" w:rsidRDefault="005D3334" w:rsidP="005D3334">
      <w:pPr>
        <w:pStyle w:val="p00"/>
        <w:bidi/>
        <w:spacing w:before="72" w:beforeAutospacing="0" w:after="0" w:afterAutospacing="0"/>
        <w:ind w:right="1134"/>
        <w:rPr>
          <w:rFonts w:ascii="David" w:hAnsi="David" w:cs="David"/>
          <w:color w:val="000000"/>
          <w:sz w:val="20"/>
          <w:szCs w:val="20"/>
          <w:rtl/>
        </w:rPr>
      </w:pPr>
      <w:r>
        <w:rPr>
          <w:rFonts w:ascii="David" w:hAnsi="David" w:cs="David" w:hint="cs"/>
          <w:b/>
          <w:bCs/>
          <w:color w:val="000000"/>
          <w:sz w:val="20"/>
          <w:szCs w:val="20"/>
          <w:u w:val="single"/>
          <w:rtl/>
        </w:rPr>
        <w:t>חובת הנסיגה:</w:t>
      </w:r>
      <w:r>
        <w:rPr>
          <w:rFonts w:ascii="David" w:hAnsi="David" w:cs="David" w:hint="cs"/>
          <w:color w:val="000000"/>
          <w:sz w:val="20"/>
          <w:szCs w:val="20"/>
          <w:rtl/>
        </w:rPr>
        <w:t xml:space="preserve"> </w:t>
      </w:r>
    </w:p>
    <w:p w:rsidR="005D3334" w:rsidRDefault="005D3334" w:rsidP="005D3334">
      <w:pPr>
        <w:pStyle w:val="p00"/>
        <w:bidi/>
        <w:spacing w:before="72" w:beforeAutospacing="0" w:after="0" w:afterAutospacing="0"/>
        <w:ind w:right="1134"/>
        <w:rPr>
          <w:rFonts w:ascii="David" w:hAnsi="David" w:cs="David"/>
          <w:color w:val="000000"/>
          <w:sz w:val="20"/>
          <w:szCs w:val="20"/>
          <w:rtl/>
        </w:rPr>
      </w:pPr>
      <w:r>
        <w:rPr>
          <w:rFonts w:ascii="David" w:hAnsi="David" w:cs="David" w:hint="cs"/>
          <w:color w:val="000000"/>
          <w:sz w:val="20"/>
          <w:szCs w:val="20"/>
          <w:rtl/>
        </w:rPr>
        <w:t xml:space="preserve">במקרה בו קיימת אפשרות להימלט מזירת הסכנה, כאשר זו אינה מידית עוד. יש </w:t>
      </w:r>
      <w:proofErr w:type="spellStart"/>
      <w:r>
        <w:rPr>
          <w:rFonts w:ascii="David" w:hAnsi="David" w:cs="David" w:hint="cs"/>
          <w:color w:val="000000"/>
          <w:sz w:val="20"/>
          <w:szCs w:val="20"/>
          <w:rtl/>
        </w:rPr>
        <w:t>להחריג</w:t>
      </w:r>
      <w:proofErr w:type="spellEnd"/>
      <w:r>
        <w:rPr>
          <w:rFonts w:ascii="David" w:hAnsi="David" w:cs="David" w:hint="cs"/>
          <w:color w:val="000000"/>
          <w:sz w:val="20"/>
          <w:szCs w:val="20"/>
          <w:rtl/>
        </w:rPr>
        <w:t xml:space="preserve"> מקרים בהם אדם בביתו. חובת הנסיגה מתקיימת רק במקרה בו זו דרך אפשרית ואפקטיבית למניעת הרעה.</w:t>
      </w:r>
    </w:p>
    <w:p w:rsidR="005D3334" w:rsidRDefault="005D3334" w:rsidP="005D3334">
      <w:pPr>
        <w:pStyle w:val="p00"/>
        <w:bidi/>
        <w:spacing w:before="72" w:beforeAutospacing="0" w:after="0" w:afterAutospacing="0"/>
        <w:ind w:right="1134"/>
        <w:rPr>
          <w:rFonts w:ascii="David" w:hAnsi="David" w:cs="David"/>
          <w:b/>
          <w:bCs/>
          <w:color w:val="000000"/>
          <w:sz w:val="20"/>
          <w:szCs w:val="20"/>
          <w:u w:val="single"/>
          <w:rtl/>
        </w:rPr>
      </w:pPr>
    </w:p>
    <w:p w:rsidR="005D3334" w:rsidRPr="006E702E" w:rsidRDefault="005D3334" w:rsidP="005D3334">
      <w:pPr>
        <w:pStyle w:val="p00"/>
        <w:shd w:val="clear" w:color="auto" w:fill="D9E2F3" w:themeFill="accent1" w:themeFillTint="33"/>
        <w:bidi/>
        <w:spacing w:before="72" w:beforeAutospacing="0" w:after="0" w:afterAutospacing="0"/>
        <w:ind w:right="1134"/>
        <w:rPr>
          <w:rFonts w:ascii="David" w:hAnsi="David" w:cs="David"/>
          <w:color w:val="000000"/>
          <w:sz w:val="20"/>
          <w:szCs w:val="20"/>
          <w:rtl/>
        </w:rPr>
      </w:pPr>
      <w:proofErr w:type="spellStart"/>
      <w:r>
        <w:rPr>
          <w:rFonts w:ascii="David" w:hAnsi="David" w:cs="David" w:hint="cs"/>
          <w:b/>
          <w:bCs/>
          <w:color w:val="000000"/>
          <w:sz w:val="20"/>
          <w:szCs w:val="20"/>
          <w:u w:val="single"/>
          <w:rtl/>
        </w:rPr>
        <w:t>זלנצקי</w:t>
      </w:r>
      <w:proofErr w:type="spellEnd"/>
      <w:r>
        <w:rPr>
          <w:rFonts w:ascii="David" w:hAnsi="David" w:cs="David" w:hint="cs"/>
          <w:b/>
          <w:bCs/>
          <w:color w:val="000000"/>
          <w:sz w:val="20"/>
          <w:szCs w:val="20"/>
          <w:u w:val="single"/>
          <w:rtl/>
        </w:rPr>
        <w:t xml:space="preserve"> נ' </w:t>
      </w:r>
      <w:proofErr w:type="spellStart"/>
      <w:r>
        <w:rPr>
          <w:rFonts w:ascii="David" w:hAnsi="David" w:cs="David" w:hint="cs"/>
          <w:b/>
          <w:bCs/>
          <w:color w:val="000000"/>
          <w:sz w:val="20"/>
          <w:szCs w:val="20"/>
          <w:u w:val="single"/>
          <w:rtl/>
        </w:rPr>
        <w:t>מד"י</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המערער דקר את המנוח 46 דקירות בגבו וגרם למותו. הוא הורשע במחוזי בעבירת רצח. ביהמ"ש דחה את טענותיו להגנה עצמית. מכאן הערעור.  </w:t>
      </w:r>
      <w:r>
        <w:rPr>
          <w:rFonts w:ascii="David" w:hAnsi="David" w:cs="David" w:hint="cs"/>
          <w:b/>
          <w:bCs/>
          <w:color w:val="000000"/>
          <w:sz w:val="20"/>
          <w:szCs w:val="20"/>
          <w:rtl/>
        </w:rPr>
        <w:t>ארבל</w:t>
      </w:r>
      <w:r>
        <w:rPr>
          <w:rFonts w:ascii="David" w:hAnsi="David" w:cs="David" w:hint="cs"/>
          <w:color w:val="000000"/>
          <w:sz w:val="20"/>
          <w:szCs w:val="20"/>
          <w:rtl/>
        </w:rPr>
        <w:t xml:space="preserve"> דנה בחובת הנסיגה, ומציינת כי יש עמים להחרגת מצב בו אדם מותקף בביתו כאוטונומיה ומקום בו הוא נמצא בזכות. מנגד, ישנם טעמים לא </w:t>
      </w:r>
      <w:proofErr w:type="spellStart"/>
      <w:r>
        <w:rPr>
          <w:rFonts w:ascii="David" w:hAnsi="David" w:cs="David" w:hint="cs"/>
          <w:color w:val="000000"/>
          <w:sz w:val="20"/>
          <w:szCs w:val="20"/>
          <w:rtl/>
        </w:rPr>
        <w:t>להחריג</w:t>
      </w:r>
      <w:proofErr w:type="spellEnd"/>
      <w:r>
        <w:rPr>
          <w:rFonts w:ascii="David" w:hAnsi="David" w:cs="David" w:hint="cs"/>
          <w:color w:val="000000"/>
          <w:sz w:val="20"/>
          <w:szCs w:val="20"/>
          <w:rtl/>
        </w:rPr>
        <w:t xml:space="preserve"> את המצב למשל, במצב בו הסיכוי להיחלץ גבוה יותר בנסיגה. במקרה זה, נדחות הטענות </w:t>
      </w:r>
      <w:proofErr w:type="spellStart"/>
      <w:r>
        <w:rPr>
          <w:rFonts w:ascii="David" w:hAnsi="David" w:cs="David" w:hint="cs"/>
          <w:color w:val="000000"/>
          <w:sz w:val="20"/>
          <w:szCs w:val="20"/>
          <w:rtl/>
        </w:rPr>
        <w:t>לאוטומטיזם</w:t>
      </w:r>
      <w:proofErr w:type="spellEnd"/>
      <w:r>
        <w:rPr>
          <w:rFonts w:ascii="David" w:hAnsi="David" w:cs="David" w:hint="cs"/>
          <w:color w:val="000000"/>
          <w:sz w:val="20"/>
          <w:szCs w:val="20"/>
          <w:rtl/>
        </w:rPr>
        <w:t xml:space="preserve">, </w:t>
      </w:r>
      <w:proofErr w:type="spellStart"/>
      <w:r>
        <w:rPr>
          <w:rFonts w:ascii="David" w:hAnsi="David" w:cs="David" w:hint="cs"/>
          <w:color w:val="000000"/>
          <w:sz w:val="20"/>
          <w:szCs w:val="20"/>
          <w:rtl/>
        </w:rPr>
        <w:t>הכגנה</w:t>
      </w:r>
      <w:proofErr w:type="spellEnd"/>
      <w:r>
        <w:rPr>
          <w:rFonts w:ascii="David" w:hAnsi="David" w:cs="David" w:hint="cs"/>
          <w:color w:val="000000"/>
          <w:sz w:val="20"/>
          <w:szCs w:val="20"/>
          <w:rtl/>
        </w:rPr>
        <w:t xml:space="preserve"> עצמית ואי שפיות הדעת. הערעור נדחה.</w:t>
      </w:r>
    </w:p>
    <w:p w:rsidR="005D3334" w:rsidRDefault="005D3334" w:rsidP="005D3334">
      <w:pPr>
        <w:pStyle w:val="p00"/>
        <w:bidi/>
        <w:spacing w:before="72" w:beforeAutospacing="0" w:after="0" w:afterAutospacing="0"/>
        <w:ind w:right="1134"/>
        <w:rPr>
          <w:rFonts w:ascii="David" w:hAnsi="David" w:cs="David"/>
          <w:color w:val="000000"/>
          <w:sz w:val="20"/>
          <w:szCs w:val="20"/>
          <w:rtl/>
        </w:rPr>
      </w:pPr>
    </w:p>
    <w:p w:rsidR="005D3334" w:rsidRDefault="005D3334" w:rsidP="005D3334">
      <w:pPr>
        <w:pStyle w:val="p00"/>
        <w:numPr>
          <w:ilvl w:val="0"/>
          <w:numId w:val="152"/>
        </w:numPr>
        <w:bidi/>
        <w:spacing w:before="72" w:beforeAutospacing="0" w:after="0" w:afterAutospacing="0"/>
        <w:ind w:right="1134"/>
        <w:rPr>
          <w:rFonts w:ascii="David" w:hAnsi="David" w:cs="David"/>
          <w:color w:val="000000"/>
          <w:sz w:val="20"/>
          <w:szCs w:val="20"/>
          <w:u w:val="single"/>
          <w:rtl/>
        </w:rPr>
      </w:pPr>
      <w:r>
        <w:rPr>
          <w:rFonts w:ascii="David" w:hAnsi="David" w:cs="David" w:hint="cs"/>
          <w:color w:val="000000"/>
          <w:sz w:val="20"/>
          <w:szCs w:val="20"/>
          <w:u w:val="single"/>
          <w:rtl/>
        </w:rPr>
        <w:t>חומרי קריאה:</w:t>
      </w:r>
    </w:p>
    <w:p w:rsidR="005D3334" w:rsidRPr="000746F0" w:rsidRDefault="005D3334" w:rsidP="005D3334">
      <w:pPr>
        <w:pStyle w:val="p00"/>
        <w:shd w:val="clear" w:color="auto" w:fill="D9E2F3" w:themeFill="accent1" w:themeFillTint="33"/>
        <w:bidi/>
        <w:spacing w:before="72" w:beforeAutospacing="0" w:after="0" w:afterAutospacing="0"/>
        <w:ind w:right="1134"/>
        <w:rPr>
          <w:rFonts w:ascii="David" w:hAnsi="David" w:cs="David"/>
          <w:b/>
          <w:bCs/>
          <w:color w:val="000000"/>
          <w:sz w:val="20"/>
          <w:szCs w:val="20"/>
          <w:rtl/>
        </w:rPr>
      </w:pPr>
      <w:r>
        <w:rPr>
          <w:rFonts w:ascii="David" w:hAnsi="David" w:cs="David" w:hint="cs"/>
          <w:b/>
          <w:bCs/>
          <w:color w:val="000000"/>
          <w:sz w:val="20"/>
          <w:szCs w:val="20"/>
          <w:u w:val="single"/>
          <w:rtl/>
        </w:rPr>
        <w:t xml:space="preserve">קליינר נ' </w:t>
      </w:r>
      <w:proofErr w:type="spellStart"/>
      <w:r>
        <w:rPr>
          <w:rFonts w:ascii="David" w:hAnsi="David" w:cs="David" w:hint="cs"/>
          <w:b/>
          <w:bCs/>
          <w:color w:val="000000"/>
          <w:sz w:val="20"/>
          <w:szCs w:val="20"/>
          <w:u w:val="single"/>
          <w:rtl/>
        </w:rPr>
        <w:t>מד"י</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המערער נפגש עם אדם שאיים תקופה ארוכה לפגוע בו, תוך כדי ריב בין השניים, המאיים שלף סכין ואיים לפגוע במערער. בתגובה, המערער שלף אקדח, ירה לעבר גג הרכב ולאחר מכן ירה במאיים והרג אותו. </w:t>
      </w:r>
      <w:r>
        <w:rPr>
          <w:rFonts w:ascii="David" w:hAnsi="David" w:cs="David" w:hint="cs"/>
          <w:b/>
          <w:bCs/>
          <w:color w:val="000000"/>
          <w:sz w:val="20"/>
          <w:szCs w:val="20"/>
          <w:rtl/>
        </w:rPr>
        <w:t xml:space="preserve">השופט לוי </w:t>
      </w:r>
      <w:r w:rsidRPr="000746F0">
        <w:rPr>
          <w:rFonts w:ascii="David" w:hAnsi="David" w:cs="David" w:hint="cs"/>
          <w:color w:val="000000"/>
          <w:sz w:val="20"/>
          <w:szCs w:val="20"/>
          <w:rtl/>
        </w:rPr>
        <w:t>סו</w:t>
      </w:r>
      <w:r>
        <w:rPr>
          <w:rFonts w:ascii="David" w:hAnsi="David" w:cs="David" w:hint="cs"/>
          <w:color w:val="000000"/>
          <w:sz w:val="20"/>
          <w:szCs w:val="20"/>
          <w:rtl/>
        </w:rPr>
        <w:t>ק</w:t>
      </w:r>
      <w:r w:rsidRPr="000746F0">
        <w:rPr>
          <w:rFonts w:ascii="David" w:hAnsi="David" w:cs="David" w:hint="cs"/>
          <w:color w:val="000000"/>
          <w:sz w:val="20"/>
          <w:szCs w:val="20"/>
          <w:rtl/>
        </w:rPr>
        <w:t xml:space="preserve">ר את יסודות ההגנה העצמית ומבהיר כי כשלוש יריות </w:t>
      </w:r>
      <w:r>
        <w:rPr>
          <w:rFonts w:ascii="David" w:hAnsi="David" w:cs="David" w:hint="cs"/>
          <w:color w:val="000000"/>
          <w:sz w:val="20"/>
          <w:szCs w:val="20"/>
          <w:rtl/>
        </w:rPr>
        <w:t xml:space="preserve">על המאיים </w:t>
      </w:r>
      <w:r w:rsidRPr="000746F0">
        <w:rPr>
          <w:rFonts w:ascii="David" w:hAnsi="David" w:cs="David" w:hint="cs"/>
          <w:color w:val="000000"/>
          <w:sz w:val="20"/>
          <w:szCs w:val="20"/>
          <w:rtl/>
        </w:rPr>
        <w:t xml:space="preserve">במהלך האירוע אינן </w:t>
      </w:r>
      <w:r>
        <w:rPr>
          <w:rFonts w:ascii="David" w:hAnsi="David" w:cs="David" w:hint="cs"/>
          <w:color w:val="000000"/>
          <w:sz w:val="20"/>
          <w:szCs w:val="20"/>
          <w:rtl/>
        </w:rPr>
        <w:t>נכנסות בגדר הגנה עצמית (לא עומדות בדרישת הסבירות).</w:t>
      </w:r>
      <w:r>
        <w:rPr>
          <w:rFonts w:ascii="David" w:hAnsi="David" w:cs="David" w:hint="cs"/>
          <w:b/>
          <w:bCs/>
          <w:color w:val="000000"/>
          <w:sz w:val="20"/>
          <w:szCs w:val="20"/>
          <w:rtl/>
        </w:rPr>
        <w:t xml:space="preserve">  </w:t>
      </w:r>
    </w:p>
    <w:p w:rsidR="005D3334" w:rsidRDefault="005D3334" w:rsidP="005D3334">
      <w:pPr>
        <w:pStyle w:val="p00"/>
        <w:bidi/>
        <w:spacing w:before="72" w:beforeAutospacing="0" w:after="0" w:afterAutospacing="0"/>
        <w:ind w:right="1134"/>
        <w:rPr>
          <w:rFonts w:ascii="David" w:hAnsi="David" w:cs="David"/>
          <w:b/>
          <w:bCs/>
          <w:color w:val="000000"/>
          <w:sz w:val="20"/>
          <w:szCs w:val="20"/>
          <w:u w:val="single"/>
          <w:rtl/>
        </w:rPr>
      </w:pPr>
    </w:p>
    <w:p w:rsidR="005D3334" w:rsidRPr="00E71DF6" w:rsidRDefault="005D3334" w:rsidP="005D3334">
      <w:pPr>
        <w:pStyle w:val="p00"/>
        <w:shd w:val="clear" w:color="auto" w:fill="D9E2F3" w:themeFill="accent1" w:themeFillTint="33"/>
        <w:bidi/>
        <w:spacing w:before="72" w:beforeAutospacing="0" w:after="0" w:afterAutospacing="0"/>
        <w:ind w:right="1134"/>
        <w:rPr>
          <w:rFonts w:ascii="David" w:hAnsi="David" w:cs="David"/>
          <w:color w:val="000000"/>
          <w:sz w:val="20"/>
          <w:szCs w:val="20"/>
          <w:rtl/>
        </w:rPr>
      </w:pPr>
      <w:proofErr w:type="spellStart"/>
      <w:r>
        <w:rPr>
          <w:rFonts w:ascii="David" w:hAnsi="David" w:cs="David" w:hint="cs"/>
          <w:b/>
          <w:bCs/>
          <w:color w:val="000000"/>
          <w:sz w:val="20"/>
          <w:szCs w:val="20"/>
          <w:u w:val="single"/>
          <w:rtl/>
        </w:rPr>
        <w:t>אביסדריס</w:t>
      </w:r>
      <w:proofErr w:type="spellEnd"/>
      <w:r>
        <w:rPr>
          <w:rFonts w:ascii="David" w:hAnsi="David" w:cs="David" w:hint="cs"/>
          <w:b/>
          <w:bCs/>
          <w:color w:val="000000"/>
          <w:sz w:val="20"/>
          <w:szCs w:val="20"/>
          <w:u w:val="single"/>
          <w:rtl/>
        </w:rPr>
        <w:t xml:space="preserve"> נ' </w:t>
      </w:r>
      <w:proofErr w:type="spellStart"/>
      <w:r>
        <w:rPr>
          <w:rFonts w:ascii="David" w:hAnsi="David" w:cs="David" w:hint="cs"/>
          <w:b/>
          <w:bCs/>
          <w:color w:val="000000"/>
          <w:sz w:val="20"/>
          <w:szCs w:val="20"/>
          <w:u w:val="single"/>
          <w:rtl/>
        </w:rPr>
        <w:t>מד"י</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קרוב משפחה של המערער הגיע לביתו עם סכין וניסה לדקור אותו. המערער לקח את הסכין מידי המנוח, דקר אותו 4 פעמים והרג אותו. הוא הורשע בהריגה. בערעור זה טוען כי המעשה חוסה תחת </w:t>
      </w:r>
      <w:r>
        <w:rPr>
          <w:rFonts w:ascii="David" w:hAnsi="David" w:cs="David" w:hint="cs"/>
          <w:color w:val="000000"/>
          <w:sz w:val="20"/>
          <w:szCs w:val="20"/>
          <w:rtl/>
        </w:rPr>
        <w:lastRenderedPageBreak/>
        <w:t xml:space="preserve">הגנה עצמית. </w:t>
      </w:r>
      <w:r>
        <w:rPr>
          <w:rFonts w:ascii="David" w:hAnsi="David" w:cs="David" w:hint="cs"/>
          <w:b/>
          <w:bCs/>
          <w:color w:val="000000"/>
          <w:sz w:val="20"/>
          <w:szCs w:val="20"/>
          <w:rtl/>
        </w:rPr>
        <w:t>נאור</w:t>
      </w:r>
      <w:r>
        <w:rPr>
          <w:rFonts w:ascii="David" w:hAnsi="David" w:cs="David" w:hint="cs"/>
          <w:color w:val="000000"/>
          <w:sz w:val="20"/>
          <w:szCs w:val="20"/>
          <w:rtl/>
        </w:rPr>
        <w:t xml:space="preserve"> קובעת כי לא התקיימו תנאי המיידיות, הנחיצות והפרופורציה- מרגע הוצאת הסכין מידי המנוח, עמדו בפני המערער האפשרויות לסגת לביתו או להשליך את הסכין.</w:t>
      </w:r>
    </w:p>
    <w:p w:rsidR="005D3334" w:rsidRPr="00EC4C15" w:rsidRDefault="005D3334" w:rsidP="005D3334">
      <w:pPr>
        <w:pStyle w:val="p00"/>
        <w:bidi/>
        <w:spacing w:before="72" w:beforeAutospacing="0" w:after="0" w:afterAutospacing="0"/>
        <w:ind w:right="1134"/>
        <w:rPr>
          <w:rFonts w:ascii="David" w:hAnsi="David" w:cs="David"/>
          <w:b/>
          <w:bCs/>
          <w:color w:val="000000"/>
          <w:sz w:val="20"/>
          <w:szCs w:val="20"/>
          <w:u w:val="single"/>
          <w:rtl/>
        </w:rPr>
      </w:pPr>
    </w:p>
    <w:p w:rsidR="005D3334" w:rsidRPr="001701AE" w:rsidRDefault="005D3334" w:rsidP="005D3334">
      <w:pPr>
        <w:pStyle w:val="p00"/>
        <w:bidi/>
        <w:spacing w:before="72" w:beforeAutospacing="0" w:after="0" w:afterAutospacing="0"/>
        <w:ind w:right="1134"/>
        <w:rPr>
          <w:rFonts w:ascii="David" w:hAnsi="David" w:cs="David"/>
          <w:b/>
          <w:bCs/>
          <w:color w:val="000000"/>
          <w:sz w:val="20"/>
          <w:szCs w:val="20"/>
          <w:u w:val="single"/>
          <w:rtl/>
        </w:rPr>
      </w:pPr>
      <w:r w:rsidRPr="00723563">
        <w:rPr>
          <w:rFonts w:ascii="David" w:hAnsi="David" w:cs="David" w:hint="cs"/>
          <w:b/>
          <w:bCs/>
          <w:color w:val="000000"/>
          <w:sz w:val="20"/>
          <w:szCs w:val="20"/>
          <w:u w:val="single"/>
          <w:shd w:val="clear" w:color="auto" w:fill="D9E2F3" w:themeFill="accent1" w:themeFillTint="33"/>
          <w:rtl/>
        </w:rPr>
        <w:t xml:space="preserve">בועז </w:t>
      </w:r>
      <w:proofErr w:type="spellStart"/>
      <w:r w:rsidRPr="00723563">
        <w:rPr>
          <w:rFonts w:ascii="David" w:hAnsi="David" w:cs="David" w:hint="cs"/>
          <w:b/>
          <w:bCs/>
          <w:color w:val="000000"/>
          <w:sz w:val="20"/>
          <w:szCs w:val="20"/>
          <w:u w:val="single"/>
          <w:shd w:val="clear" w:color="auto" w:fill="D9E2F3" w:themeFill="accent1" w:themeFillTint="33"/>
          <w:rtl/>
        </w:rPr>
        <w:t>סנג'רו</w:t>
      </w:r>
      <w:proofErr w:type="spellEnd"/>
      <w:r w:rsidRPr="00723563">
        <w:rPr>
          <w:rFonts w:ascii="David" w:hAnsi="David" w:cs="David" w:hint="cs"/>
          <w:b/>
          <w:bCs/>
          <w:color w:val="000000"/>
          <w:sz w:val="20"/>
          <w:szCs w:val="20"/>
          <w:u w:val="single"/>
          <w:shd w:val="clear" w:color="auto" w:fill="D9E2F3" w:themeFill="accent1" w:themeFillTint="33"/>
          <w:rtl/>
        </w:rPr>
        <w:t>, הגנה עצמית במשפט הפלילי</w:t>
      </w:r>
      <w:r>
        <w:rPr>
          <w:rFonts w:ascii="David" w:hAnsi="David" w:cs="David" w:hint="cs"/>
          <w:b/>
          <w:bCs/>
          <w:color w:val="000000"/>
          <w:sz w:val="20"/>
          <w:szCs w:val="20"/>
          <w:u w:val="single"/>
          <w:rtl/>
        </w:rPr>
        <w:t>:</w:t>
      </w:r>
    </w:p>
    <w:p w:rsidR="005D3334" w:rsidRPr="008B4374" w:rsidRDefault="005D3334" w:rsidP="005D3334">
      <w:pPr>
        <w:rPr>
          <w:b/>
          <w:bCs/>
          <w:sz w:val="20"/>
          <w:szCs w:val="20"/>
          <w:u w:val="single"/>
          <w:rtl/>
        </w:rPr>
      </w:pPr>
      <w:proofErr w:type="spellStart"/>
      <w:r w:rsidRPr="008B4374">
        <w:rPr>
          <w:rFonts w:hint="cs"/>
          <w:b/>
          <w:bCs/>
          <w:sz w:val="20"/>
          <w:szCs w:val="20"/>
          <w:u w:val="single"/>
          <w:rtl/>
        </w:rPr>
        <w:t>רציונאל</w:t>
      </w:r>
      <w:proofErr w:type="spellEnd"/>
      <w:r w:rsidRPr="008B4374">
        <w:rPr>
          <w:rFonts w:hint="cs"/>
          <w:b/>
          <w:bCs/>
          <w:sz w:val="20"/>
          <w:szCs w:val="20"/>
          <w:u w:val="single"/>
          <w:rtl/>
        </w:rPr>
        <w:t xml:space="preserve"> ההגנה הפרטית:</w:t>
      </w:r>
    </w:p>
    <w:p w:rsidR="005D3334" w:rsidRPr="008B4374" w:rsidRDefault="005D3334" w:rsidP="005D3334">
      <w:pPr>
        <w:rPr>
          <w:sz w:val="20"/>
          <w:szCs w:val="20"/>
          <w:rtl/>
        </w:rPr>
      </w:pPr>
      <w:r w:rsidRPr="008B4374">
        <w:rPr>
          <w:rFonts w:hint="cs"/>
          <w:b/>
          <w:bCs/>
          <w:sz w:val="20"/>
          <w:szCs w:val="20"/>
          <w:rtl/>
        </w:rPr>
        <w:t xml:space="preserve">ההבחנה בין צידוק לבין פטור: </w:t>
      </w:r>
    </w:p>
    <w:p w:rsidR="005D3334" w:rsidRPr="008B4374" w:rsidRDefault="005D3334" w:rsidP="005D3334">
      <w:pPr>
        <w:pStyle w:val="a3"/>
        <w:numPr>
          <w:ilvl w:val="0"/>
          <w:numId w:val="140"/>
        </w:numPr>
        <w:rPr>
          <w:sz w:val="20"/>
          <w:szCs w:val="20"/>
          <w:rtl/>
        </w:rPr>
      </w:pPr>
      <w:r w:rsidRPr="008B4374">
        <w:rPr>
          <w:rFonts w:hint="cs"/>
          <w:b/>
          <w:bCs/>
          <w:sz w:val="20"/>
          <w:szCs w:val="20"/>
          <w:rtl/>
        </w:rPr>
        <w:t xml:space="preserve">ההבדל: </w:t>
      </w:r>
      <w:r w:rsidRPr="008B4374">
        <w:rPr>
          <w:rFonts w:hint="cs"/>
          <w:sz w:val="20"/>
          <w:szCs w:val="20"/>
          <w:rtl/>
        </w:rPr>
        <w:t xml:space="preserve">ישנה הבחנה בין הגנות מצדיקות לבין הגנות פוטרות. </w:t>
      </w:r>
      <w:r w:rsidRPr="008B4374">
        <w:rPr>
          <w:rFonts w:hint="cs"/>
          <w:sz w:val="20"/>
          <w:szCs w:val="20"/>
          <w:u w:val="single"/>
          <w:rtl/>
        </w:rPr>
        <w:t>הגנות מצדיקות</w:t>
      </w:r>
      <w:r w:rsidRPr="008B4374">
        <w:rPr>
          <w:rFonts w:hint="cs"/>
          <w:sz w:val="20"/>
          <w:szCs w:val="20"/>
          <w:rtl/>
        </w:rPr>
        <w:t xml:space="preserve">, נועדו למקרים בהם החוק לא מגנה את הפעולה אלא מקדם (למשל, מעצר עבריין). הגנות אלו למעשה טוענות כי המעשה שנעשה הוא לא בלתי חוקי. </w:t>
      </w:r>
      <w:r w:rsidRPr="008B4374">
        <w:rPr>
          <w:rFonts w:hint="cs"/>
          <w:sz w:val="20"/>
          <w:szCs w:val="20"/>
          <w:u w:val="single"/>
          <w:rtl/>
        </w:rPr>
        <w:t>הגנות פוטרות</w:t>
      </w:r>
      <w:r w:rsidRPr="008B4374">
        <w:rPr>
          <w:rFonts w:hint="cs"/>
          <w:sz w:val="20"/>
          <w:szCs w:val="20"/>
          <w:rtl/>
        </w:rPr>
        <w:t>, מבטלות את האחריות הפלילית על בסיס אחר, מתוך הבנת מצבו של העושה (למשל, אי-שפיות), על אף שהחברה תופסת את המעשה עצמו כרע.</w:t>
      </w:r>
      <w:r w:rsidRPr="008B4374">
        <w:rPr>
          <w:rFonts w:hint="cs"/>
          <w:b/>
          <w:bCs/>
          <w:sz w:val="20"/>
          <w:szCs w:val="20"/>
          <w:rtl/>
        </w:rPr>
        <w:t xml:space="preserve"> </w:t>
      </w:r>
      <w:r w:rsidRPr="008B4374">
        <w:rPr>
          <w:rFonts w:hint="cs"/>
          <w:sz w:val="20"/>
          <w:szCs w:val="20"/>
          <w:rtl/>
        </w:rPr>
        <w:t>הגנות אלו עוסקות למעשה בשאלה האם העושה אחראי למעשה הבלתי חוקי. בגרמניה ההבחנה מקובלת ורואים זאת בשיטתם- ראשית, הם בודקים אם התקיימו היסודות הקבועים בהגדרת העבירה. שנית, בודקים את האופי הבלתי חוקי של המעשה, אשר נשלל בשלב זה אם ישנו צידוק. בשלב השלישי, נבדקת אשמת העושה וזו נשללת אם ישנו פטור.</w:t>
      </w:r>
    </w:p>
    <w:p w:rsidR="005D3334" w:rsidRPr="008B4374" w:rsidRDefault="005D3334" w:rsidP="005D3334">
      <w:pPr>
        <w:pStyle w:val="a3"/>
        <w:numPr>
          <w:ilvl w:val="0"/>
          <w:numId w:val="140"/>
        </w:numPr>
        <w:rPr>
          <w:sz w:val="20"/>
          <w:szCs w:val="20"/>
          <w:rtl/>
        </w:rPr>
      </w:pPr>
      <w:r w:rsidRPr="008B4374">
        <w:rPr>
          <w:rFonts w:hint="cs"/>
          <w:b/>
          <w:bCs/>
          <w:sz w:val="20"/>
          <w:szCs w:val="20"/>
          <w:rtl/>
        </w:rPr>
        <w:t xml:space="preserve">השלכות ההבחנה: </w:t>
      </w:r>
      <w:proofErr w:type="spellStart"/>
      <w:r w:rsidRPr="008B4374">
        <w:rPr>
          <w:rFonts w:hint="cs"/>
          <w:sz w:val="20"/>
          <w:szCs w:val="20"/>
          <w:rtl/>
        </w:rPr>
        <w:t>רדברוך</w:t>
      </w:r>
      <w:proofErr w:type="spellEnd"/>
      <w:r w:rsidRPr="008B4374">
        <w:rPr>
          <w:rFonts w:hint="cs"/>
          <w:sz w:val="20"/>
          <w:szCs w:val="20"/>
          <w:rtl/>
        </w:rPr>
        <w:t xml:space="preserve"> מנה 4 השלכות של הבחנה זו ומלומדים נוספים הוסיפו את 4 ההשלכות האחרונות:</w:t>
      </w:r>
    </w:p>
    <w:p w:rsidR="005D3334" w:rsidRPr="008B4374" w:rsidRDefault="005D3334" w:rsidP="005D3334">
      <w:pPr>
        <w:pStyle w:val="a3"/>
        <w:numPr>
          <w:ilvl w:val="0"/>
          <w:numId w:val="141"/>
        </w:numPr>
        <w:rPr>
          <w:sz w:val="20"/>
          <w:szCs w:val="20"/>
        </w:rPr>
      </w:pPr>
      <w:r w:rsidRPr="008B4374">
        <w:rPr>
          <w:rFonts w:hint="cs"/>
          <w:sz w:val="20"/>
          <w:szCs w:val="20"/>
          <w:rtl/>
        </w:rPr>
        <w:t>אין זכות להגנה עצמית נגד מעשה מוצדק, אך כנגד מעשה פטור ישנה.</w:t>
      </w:r>
    </w:p>
    <w:p w:rsidR="005D3334" w:rsidRPr="008B4374" w:rsidRDefault="005D3334" w:rsidP="005D3334">
      <w:pPr>
        <w:pStyle w:val="a3"/>
        <w:numPr>
          <w:ilvl w:val="0"/>
          <w:numId w:val="141"/>
        </w:numPr>
        <w:rPr>
          <w:sz w:val="20"/>
          <w:szCs w:val="20"/>
        </w:rPr>
      </w:pPr>
      <w:r w:rsidRPr="008B4374">
        <w:rPr>
          <w:rFonts w:hint="cs"/>
          <w:sz w:val="20"/>
          <w:szCs w:val="20"/>
          <w:rtl/>
        </w:rPr>
        <w:t>טעות בעובדה לגבי צידוק היא הגנה, אך לגבי פטור לא.</w:t>
      </w:r>
    </w:p>
    <w:p w:rsidR="005D3334" w:rsidRPr="008B4374" w:rsidRDefault="005D3334" w:rsidP="005D3334">
      <w:pPr>
        <w:pStyle w:val="a3"/>
        <w:numPr>
          <w:ilvl w:val="0"/>
          <w:numId w:val="141"/>
        </w:numPr>
        <w:rPr>
          <w:sz w:val="20"/>
          <w:szCs w:val="20"/>
        </w:rPr>
      </w:pPr>
      <w:r w:rsidRPr="008B4374">
        <w:rPr>
          <w:rFonts w:hint="cs"/>
          <w:sz w:val="20"/>
          <w:szCs w:val="20"/>
          <w:rtl/>
        </w:rPr>
        <w:t>פטור הוא פרסונלי, צידוק אוניברסלי. כלומר, במקרה של פטור למבצע העיקרי של העבירה, אין זה אומר שלשותפו יהיה פטור.</w:t>
      </w:r>
    </w:p>
    <w:p w:rsidR="005D3334" w:rsidRPr="008B4374" w:rsidRDefault="005D3334" w:rsidP="005D3334">
      <w:pPr>
        <w:pStyle w:val="a3"/>
        <w:numPr>
          <w:ilvl w:val="0"/>
          <w:numId w:val="141"/>
        </w:numPr>
        <w:rPr>
          <w:sz w:val="20"/>
          <w:szCs w:val="20"/>
        </w:rPr>
      </w:pPr>
      <w:r w:rsidRPr="008B4374">
        <w:rPr>
          <w:rFonts w:hint="cs"/>
          <w:sz w:val="20"/>
          <w:szCs w:val="20"/>
          <w:rtl/>
        </w:rPr>
        <w:t>ניתן לתבוע פיצויים אזרחיים רק מאדם בעל פטור, לא מאדם שזכה להגנה מצדיקה.</w:t>
      </w:r>
    </w:p>
    <w:p w:rsidR="005D3334" w:rsidRPr="008B4374" w:rsidRDefault="005D3334" w:rsidP="005D3334">
      <w:pPr>
        <w:pStyle w:val="a3"/>
        <w:numPr>
          <w:ilvl w:val="0"/>
          <w:numId w:val="141"/>
        </w:numPr>
        <w:rPr>
          <w:sz w:val="20"/>
          <w:szCs w:val="20"/>
        </w:rPr>
      </w:pPr>
      <w:r w:rsidRPr="008B4374">
        <w:rPr>
          <w:rFonts w:hint="cs"/>
          <w:sz w:val="20"/>
          <w:szCs w:val="20"/>
          <w:rtl/>
        </w:rPr>
        <w:t>לצד ג' מותר להגן על מי שיש צידוק למעשהו, אך לא על מי שיש לו פטור.</w:t>
      </w:r>
    </w:p>
    <w:p w:rsidR="005D3334" w:rsidRPr="008B4374" w:rsidRDefault="005D3334" w:rsidP="005D3334">
      <w:pPr>
        <w:pStyle w:val="a3"/>
        <w:numPr>
          <w:ilvl w:val="0"/>
          <w:numId w:val="141"/>
        </w:numPr>
        <w:rPr>
          <w:sz w:val="20"/>
          <w:szCs w:val="20"/>
        </w:rPr>
      </w:pPr>
      <w:r w:rsidRPr="008B4374">
        <w:rPr>
          <w:rFonts w:hint="cs"/>
          <w:sz w:val="20"/>
          <w:szCs w:val="20"/>
          <w:rtl/>
        </w:rPr>
        <w:t>אשמה קודמת של עושה שוללת ממנו פטור אך לא צידוק.</w:t>
      </w:r>
    </w:p>
    <w:p w:rsidR="005D3334" w:rsidRPr="008B4374" w:rsidRDefault="005D3334" w:rsidP="005D3334">
      <w:pPr>
        <w:pStyle w:val="a3"/>
        <w:numPr>
          <w:ilvl w:val="0"/>
          <w:numId w:val="141"/>
        </w:numPr>
        <w:rPr>
          <w:sz w:val="20"/>
          <w:szCs w:val="20"/>
        </w:rPr>
      </w:pPr>
      <w:r w:rsidRPr="008B4374">
        <w:rPr>
          <w:rFonts w:hint="cs"/>
          <w:sz w:val="20"/>
          <w:szCs w:val="20"/>
          <w:rtl/>
        </w:rPr>
        <w:t>קיים הבדל בנטל ההוכחה.</w:t>
      </w:r>
    </w:p>
    <w:p w:rsidR="005D3334" w:rsidRPr="008B4374" w:rsidRDefault="005D3334" w:rsidP="005D3334">
      <w:pPr>
        <w:pStyle w:val="a3"/>
        <w:numPr>
          <w:ilvl w:val="0"/>
          <w:numId w:val="141"/>
        </w:numPr>
        <w:rPr>
          <w:sz w:val="20"/>
          <w:szCs w:val="20"/>
        </w:rPr>
      </w:pPr>
      <w:r w:rsidRPr="008B4374">
        <w:rPr>
          <w:rFonts w:hint="cs"/>
          <w:sz w:val="20"/>
          <w:szCs w:val="20"/>
          <w:rtl/>
        </w:rPr>
        <w:t>פטור מצריך לרוב טיפול של החברה בעושה.</w:t>
      </w:r>
    </w:p>
    <w:p w:rsidR="005D3334" w:rsidRPr="008B4374" w:rsidRDefault="005D3334" w:rsidP="005D3334">
      <w:pPr>
        <w:pStyle w:val="a3"/>
        <w:numPr>
          <w:ilvl w:val="0"/>
          <w:numId w:val="142"/>
        </w:numPr>
        <w:rPr>
          <w:sz w:val="20"/>
          <w:szCs w:val="20"/>
        </w:rPr>
      </w:pPr>
      <w:r w:rsidRPr="008B4374">
        <w:rPr>
          <w:rFonts w:hint="cs"/>
          <w:b/>
          <w:bCs/>
          <w:sz w:val="20"/>
          <w:szCs w:val="20"/>
          <w:rtl/>
        </w:rPr>
        <w:t>סיווג ההגנה הפרטית (הגנה עצמית):</w:t>
      </w:r>
      <w:r w:rsidRPr="008B4374">
        <w:rPr>
          <w:rFonts w:hint="cs"/>
          <w:sz w:val="20"/>
          <w:szCs w:val="20"/>
          <w:rtl/>
        </w:rPr>
        <w:t xml:space="preserve"> אין מחלוקת על כך שההגנה הפרטית הקלאסית הינה צידוק. עם זאת, הגנה פרטית מדומה למשל מסווגת כפטור בשל טעות בעובדה. כמו כן, יש מקרים בהם התוקף נטול אחריות פלילית ואותם יש לכלול בסייג הצורך.</w:t>
      </w:r>
    </w:p>
    <w:p w:rsidR="005D3334" w:rsidRPr="008B4374" w:rsidRDefault="005D3334" w:rsidP="005D3334">
      <w:pPr>
        <w:pStyle w:val="a3"/>
        <w:numPr>
          <w:ilvl w:val="0"/>
          <w:numId w:val="142"/>
        </w:numPr>
        <w:rPr>
          <w:sz w:val="20"/>
          <w:szCs w:val="20"/>
        </w:rPr>
      </w:pPr>
      <w:r w:rsidRPr="008B4374">
        <w:rPr>
          <w:rFonts w:hint="cs"/>
          <w:b/>
          <w:bCs/>
          <w:sz w:val="20"/>
          <w:szCs w:val="20"/>
          <w:rtl/>
        </w:rPr>
        <w:t>עמדת המחבר:</w:t>
      </w:r>
      <w:r w:rsidRPr="008B4374">
        <w:rPr>
          <w:rFonts w:hint="cs"/>
          <w:sz w:val="20"/>
          <w:szCs w:val="20"/>
          <w:rtl/>
        </w:rPr>
        <w:t xml:space="preserve"> מאמין כי ההבחנה מוצדקת. טוען כי אם מאמצים את ההבחנה (אשר הרוב מסכימים על כך), יש להחליט האם מאמצים את השלכותיה.  לטענתו, יש להבחין בזיכויים בין אדם שזוכה מצידוק לבין אדם שזוכה מפטור. על כן, בסיס ההבחנה צריך להיות בעל משמעות חברתית- ערכית ומוסרית. על מנת להראות כי ההגנה הפרטית בעלת אופי מוצדק- יש להוציא מסך המקרים את אלו הנכללים בה בטעות ולהגדיר את גבולותיה.</w:t>
      </w:r>
    </w:p>
    <w:p w:rsidR="005D3334" w:rsidRPr="008B4374" w:rsidRDefault="005D3334" w:rsidP="005D3334">
      <w:pPr>
        <w:rPr>
          <w:b/>
          <w:bCs/>
          <w:sz w:val="20"/>
          <w:szCs w:val="20"/>
          <w:u w:val="single"/>
          <w:rtl/>
        </w:rPr>
      </w:pPr>
      <w:r w:rsidRPr="008B4374">
        <w:rPr>
          <w:rFonts w:hint="cs"/>
          <w:b/>
          <w:bCs/>
          <w:sz w:val="20"/>
          <w:szCs w:val="20"/>
          <w:u w:val="single"/>
          <w:rtl/>
        </w:rPr>
        <w:t>דרישת הפרופורציה:</w:t>
      </w:r>
    </w:p>
    <w:p w:rsidR="005D3334" w:rsidRPr="008B4374" w:rsidRDefault="005D3334" w:rsidP="005D3334">
      <w:pPr>
        <w:pStyle w:val="a3"/>
        <w:numPr>
          <w:ilvl w:val="0"/>
          <w:numId w:val="143"/>
        </w:numPr>
        <w:rPr>
          <w:b/>
          <w:bCs/>
          <w:sz w:val="20"/>
          <w:szCs w:val="20"/>
        </w:rPr>
      </w:pPr>
      <w:r w:rsidRPr="008B4374">
        <w:rPr>
          <w:rFonts w:hint="cs"/>
          <w:b/>
          <w:bCs/>
          <w:sz w:val="20"/>
          <w:szCs w:val="20"/>
          <w:rtl/>
        </w:rPr>
        <w:t>כללי:</w:t>
      </w:r>
    </w:p>
    <w:p w:rsidR="005D3334" w:rsidRPr="008B4374" w:rsidRDefault="005D3334" w:rsidP="005D3334">
      <w:pPr>
        <w:rPr>
          <w:sz w:val="20"/>
          <w:szCs w:val="20"/>
          <w:rtl/>
        </w:rPr>
      </w:pPr>
      <w:r w:rsidRPr="008B4374">
        <w:rPr>
          <w:rFonts w:hint="cs"/>
          <w:sz w:val="20"/>
          <w:szCs w:val="20"/>
          <w:rtl/>
        </w:rPr>
        <w:t xml:space="preserve">משמעותה המרכזית של דרישה זו כוללת גם את הביקורת עליה, שכן, לעיתים הנתקף נדרש לא להתגונן (על אף שמתקיים יסוד הנחיצות) מפני שמחיר ההתגוננות גבוה מידי, כלומר ההתגוננות תגרום לנזק רב יותר. </w:t>
      </w:r>
      <w:proofErr w:type="spellStart"/>
      <w:r w:rsidRPr="008B4374">
        <w:rPr>
          <w:rFonts w:hint="cs"/>
          <w:sz w:val="20"/>
          <w:szCs w:val="20"/>
          <w:rtl/>
        </w:rPr>
        <w:t>לרציונאל</w:t>
      </w:r>
      <w:proofErr w:type="spellEnd"/>
      <w:r w:rsidRPr="008B4374">
        <w:rPr>
          <w:rFonts w:hint="cs"/>
          <w:sz w:val="20"/>
          <w:szCs w:val="20"/>
          <w:rtl/>
        </w:rPr>
        <w:t xml:space="preserve"> מאחורי סייג ההגנה הפרטית יש שתי השלכות על דרישת הפרופורציה:</w:t>
      </w:r>
    </w:p>
    <w:p w:rsidR="005D3334" w:rsidRPr="008B4374" w:rsidRDefault="005D3334" w:rsidP="005D3334">
      <w:pPr>
        <w:pStyle w:val="a3"/>
        <w:numPr>
          <w:ilvl w:val="0"/>
          <w:numId w:val="144"/>
        </w:numPr>
        <w:rPr>
          <w:sz w:val="20"/>
          <w:szCs w:val="20"/>
        </w:rPr>
      </w:pPr>
      <w:r w:rsidRPr="008B4374">
        <w:rPr>
          <w:rFonts w:hint="cs"/>
          <w:sz w:val="20"/>
          <w:szCs w:val="20"/>
          <w:u w:val="single"/>
          <w:rtl/>
        </w:rPr>
        <w:t>קיומה והכרחיותה של דרישת הפרופורציה- ע"מ לשמור על הסדר החברתי- משפטי</w:t>
      </w:r>
      <w:r w:rsidRPr="008B4374">
        <w:rPr>
          <w:rFonts w:hint="cs"/>
          <w:sz w:val="20"/>
          <w:szCs w:val="20"/>
          <w:rtl/>
        </w:rPr>
        <w:t xml:space="preserve">. פגיעה מופרזת בתוקף פוגעת בסדר זה ויכולה להגיע לשלילת ההגנה הפרטית. במידה ותוצדק נטילת חיי אדם לשם הדיפת דחיפה קלה- הדבר יתפרש כהעדר סדר חברתי. מישור נוסף הוא השוואה בין הרעות הפיזיות- הסכנה הצפויה לאינטרס הנתקף (אם לא יופעל </w:t>
      </w:r>
      <w:proofErr w:type="spellStart"/>
      <w:r w:rsidRPr="008B4374">
        <w:rPr>
          <w:rFonts w:hint="cs"/>
          <w:sz w:val="20"/>
          <w:szCs w:val="20"/>
          <w:rtl/>
        </w:rPr>
        <w:t>כח</w:t>
      </w:r>
      <w:proofErr w:type="spellEnd"/>
      <w:r w:rsidRPr="008B4374">
        <w:rPr>
          <w:rFonts w:hint="cs"/>
          <w:sz w:val="20"/>
          <w:szCs w:val="20"/>
          <w:rtl/>
        </w:rPr>
        <w:t xml:space="preserve"> מגן) מול הסכנה הצפויה לתקוף (אם יופעל כוח מגן).</w:t>
      </w:r>
    </w:p>
    <w:p w:rsidR="005D3334" w:rsidRPr="008B4374" w:rsidRDefault="005D3334" w:rsidP="005D3334">
      <w:pPr>
        <w:pStyle w:val="a3"/>
        <w:numPr>
          <w:ilvl w:val="0"/>
          <w:numId w:val="144"/>
        </w:numPr>
        <w:rPr>
          <w:sz w:val="20"/>
          <w:szCs w:val="20"/>
        </w:rPr>
      </w:pPr>
      <w:r w:rsidRPr="008B4374">
        <w:rPr>
          <w:rFonts w:hint="cs"/>
          <w:sz w:val="20"/>
          <w:szCs w:val="20"/>
          <w:u w:val="single"/>
          <w:rtl/>
        </w:rPr>
        <w:t>אופייה הגמיש של דרישת הפרופורציה-</w:t>
      </w:r>
      <w:r w:rsidRPr="008B4374">
        <w:rPr>
          <w:rFonts w:hint="cs"/>
          <w:sz w:val="20"/>
          <w:szCs w:val="20"/>
          <w:rtl/>
        </w:rPr>
        <w:t xml:space="preserve"> על כפות המאזניים ישנם האינטרסים הלגיטימיים של הצדדים, אוטונומיית הנתקף, אשמתו של התוקף והסדר החברתי- משפטי, אשר מגמישים את הדרישה. אם היה מדובר באינטרסים בלבד- הייתה זו דרישה קשוחה- צריך להיות פער משמעותי בנזק כדי להצדיק זאת.</w:t>
      </w:r>
    </w:p>
    <w:p w:rsidR="005D3334" w:rsidRPr="008B4374" w:rsidRDefault="005D3334" w:rsidP="005D3334">
      <w:pPr>
        <w:rPr>
          <w:sz w:val="20"/>
          <w:szCs w:val="20"/>
          <w:rtl/>
        </w:rPr>
      </w:pPr>
      <w:r w:rsidRPr="008B4374">
        <w:rPr>
          <w:rFonts w:hint="cs"/>
          <w:sz w:val="20"/>
          <w:szCs w:val="20"/>
          <w:rtl/>
        </w:rPr>
        <w:t xml:space="preserve">בדין הרצוי יש 2 דרכים לקביעת גמישות הפרופורציה- הראשונה לדרוש איזון גמור בין כפות המאזניים. והשנייה להסתפק בשקילת הרעות הפיזיות בלבד. </w:t>
      </w:r>
      <w:proofErr w:type="spellStart"/>
      <w:r w:rsidRPr="008B4374">
        <w:rPr>
          <w:rFonts w:hint="cs"/>
          <w:sz w:val="20"/>
          <w:szCs w:val="20"/>
          <w:rtl/>
        </w:rPr>
        <w:t>סנג'רו</w:t>
      </w:r>
      <w:proofErr w:type="spellEnd"/>
      <w:r w:rsidRPr="008B4374">
        <w:rPr>
          <w:rFonts w:hint="cs"/>
          <w:sz w:val="20"/>
          <w:szCs w:val="20"/>
          <w:rtl/>
        </w:rPr>
        <w:t xml:space="preserve"> בוחר בדרך השנייה, שכן היא קלה יותר ומספקת יותר הדרכה. לטענתו הניסוח המתאים הינו שלילת כוח מגן שהוא לא פרופורציונלי או מתאם סביר.</w:t>
      </w:r>
    </w:p>
    <w:p w:rsidR="005D3334" w:rsidRPr="008B4374" w:rsidRDefault="005D3334" w:rsidP="005D3334">
      <w:pPr>
        <w:pStyle w:val="a3"/>
        <w:numPr>
          <w:ilvl w:val="0"/>
          <w:numId w:val="143"/>
        </w:numPr>
        <w:rPr>
          <w:b/>
          <w:bCs/>
          <w:sz w:val="20"/>
          <w:szCs w:val="20"/>
        </w:rPr>
      </w:pPr>
      <w:r w:rsidRPr="008B4374">
        <w:rPr>
          <w:rFonts w:hint="cs"/>
          <w:b/>
          <w:bCs/>
          <w:sz w:val="20"/>
          <w:szCs w:val="20"/>
          <w:rtl/>
        </w:rPr>
        <w:t>תוכן דרישת הפרופורציה:</w:t>
      </w:r>
    </w:p>
    <w:p w:rsidR="005D3334" w:rsidRPr="008B4374" w:rsidRDefault="005D3334" w:rsidP="005D3334">
      <w:pPr>
        <w:rPr>
          <w:sz w:val="20"/>
          <w:szCs w:val="20"/>
          <w:rtl/>
        </w:rPr>
      </w:pPr>
      <w:r w:rsidRPr="008B4374">
        <w:rPr>
          <w:rFonts w:hint="cs"/>
          <w:sz w:val="20"/>
          <w:szCs w:val="20"/>
          <w:rtl/>
        </w:rPr>
        <w:t xml:space="preserve">כאשר מפעילים את מבחן הפרופורציה, </w:t>
      </w:r>
      <w:proofErr w:type="spellStart"/>
      <w:r w:rsidRPr="008B4374">
        <w:rPr>
          <w:rFonts w:hint="cs"/>
          <w:sz w:val="20"/>
          <w:szCs w:val="20"/>
          <w:rtl/>
        </w:rPr>
        <w:t>סנג'רו</w:t>
      </w:r>
      <w:proofErr w:type="spellEnd"/>
      <w:r w:rsidRPr="008B4374">
        <w:rPr>
          <w:rFonts w:hint="cs"/>
          <w:sz w:val="20"/>
          <w:szCs w:val="20"/>
          <w:rtl/>
        </w:rPr>
        <w:t xml:space="preserve"> סבור כי יש להתייחס בבחינת הרעות לכוח המגן עצמו ולא לתוצאה (אשר יכולה להיות מקרית. למשל, מתן אגרוף לאדם בעל "גולגולת דקה"). כלומר, </w:t>
      </w:r>
      <w:r w:rsidRPr="008B4374">
        <w:rPr>
          <w:rFonts w:hint="cs"/>
          <w:b/>
          <w:bCs/>
          <w:sz w:val="20"/>
          <w:szCs w:val="20"/>
          <w:rtl/>
        </w:rPr>
        <w:t xml:space="preserve">יש להתייחס לתוצאות הצפויות/ ניתנות </w:t>
      </w:r>
      <w:proofErr w:type="spellStart"/>
      <w:r w:rsidRPr="008B4374">
        <w:rPr>
          <w:rFonts w:hint="cs"/>
          <w:b/>
          <w:bCs/>
          <w:sz w:val="20"/>
          <w:szCs w:val="20"/>
          <w:rtl/>
        </w:rPr>
        <w:t>לצפיה</w:t>
      </w:r>
      <w:proofErr w:type="spellEnd"/>
      <w:r w:rsidRPr="008B4374">
        <w:rPr>
          <w:rFonts w:hint="cs"/>
          <w:b/>
          <w:bCs/>
          <w:sz w:val="20"/>
          <w:szCs w:val="20"/>
          <w:rtl/>
        </w:rPr>
        <w:t xml:space="preserve"> של ההגנה הפרטית </w:t>
      </w:r>
      <w:proofErr w:type="spellStart"/>
      <w:r w:rsidRPr="008B4374">
        <w:rPr>
          <w:rFonts w:hint="cs"/>
          <w:b/>
          <w:bCs/>
          <w:sz w:val="20"/>
          <w:szCs w:val="20"/>
          <w:rtl/>
        </w:rPr>
        <w:t>וההמנעות</w:t>
      </w:r>
      <w:proofErr w:type="spellEnd"/>
      <w:r w:rsidRPr="008B4374">
        <w:rPr>
          <w:rFonts w:hint="cs"/>
          <w:b/>
          <w:bCs/>
          <w:sz w:val="20"/>
          <w:szCs w:val="20"/>
          <w:rtl/>
        </w:rPr>
        <w:t xml:space="preserve"> ממנה ולא לתוצאות מקריות.</w:t>
      </w:r>
      <w:r w:rsidRPr="008B4374">
        <w:rPr>
          <w:rFonts w:hint="cs"/>
          <w:sz w:val="20"/>
          <w:szCs w:val="20"/>
          <w:rtl/>
        </w:rPr>
        <w:t xml:space="preserve"> בתוך כך, נסתכל על כוחם היחסי של הצדדים, ריבוי תוקפים, אופי אלים במיוחד של תקיפה ללא נשק, התנהגות אלימה של התוקף בעבר, סוג הכוח שהצדדים מפעילים ועוצמתו ועוד. כאשר מדובר בריבוי תוקפים, לדעת </w:t>
      </w:r>
      <w:proofErr w:type="spellStart"/>
      <w:r w:rsidRPr="008B4374">
        <w:rPr>
          <w:rFonts w:hint="cs"/>
          <w:sz w:val="20"/>
          <w:szCs w:val="20"/>
          <w:rtl/>
        </w:rPr>
        <w:t>סנג'רו</w:t>
      </w:r>
      <w:proofErr w:type="spellEnd"/>
      <w:r w:rsidRPr="008B4374">
        <w:rPr>
          <w:rFonts w:hint="cs"/>
          <w:sz w:val="20"/>
          <w:szCs w:val="20"/>
          <w:rtl/>
        </w:rPr>
        <w:t xml:space="preserve"> יש לבדוק את התקיימות דרישת הפרופורציה ביחס לפגיעה בכל תוקף בנפרד.</w:t>
      </w:r>
    </w:p>
    <w:p w:rsidR="005D3334" w:rsidRPr="008B4374" w:rsidRDefault="005D3334" w:rsidP="005D3334">
      <w:pPr>
        <w:rPr>
          <w:b/>
          <w:bCs/>
          <w:sz w:val="20"/>
          <w:szCs w:val="20"/>
          <w:rtl/>
        </w:rPr>
      </w:pPr>
      <w:r w:rsidRPr="008B4374">
        <w:rPr>
          <w:rFonts w:hint="cs"/>
          <w:b/>
          <w:bCs/>
          <w:sz w:val="20"/>
          <w:szCs w:val="20"/>
          <w:u w:val="single"/>
          <w:rtl/>
        </w:rPr>
        <w:t>היסוד הנפשי:</w:t>
      </w:r>
    </w:p>
    <w:p w:rsidR="005D3334" w:rsidRPr="008B4374" w:rsidRDefault="005D3334" w:rsidP="005D3334">
      <w:pPr>
        <w:pStyle w:val="a3"/>
        <w:numPr>
          <w:ilvl w:val="0"/>
          <w:numId w:val="145"/>
        </w:numPr>
        <w:rPr>
          <w:b/>
          <w:bCs/>
          <w:sz w:val="20"/>
          <w:szCs w:val="20"/>
        </w:rPr>
      </w:pPr>
      <w:r w:rsidRPr="008B4374">
        <w:rPr>
          <w:rFonts w:hint="cs"/>
          <w:b/>
          <w:bCs/>
          <w:sz w:val="20"/>
          <w:szCs w:val="20"/>
          <w:rtl/>
        </w:rPr>
        <w:t>כללי</w:t>
      </w:r>
    </w:p>
    <w:p w:rsidR="005D3334" w:rsidRPr="008B4374" w:rsidRDefault="005D3334" w:rsidP="005D3334">
      <w:pPr>
        <w:rPr>
          <w:sz w:val="20"/>
          <w:szCs w:val="20"/>
          <w:rtl/>
        </w:rPr>
      </w:pPr>
      <w:r w:rsidRPr="008B4374">
        <w:rPr>
          <w:rFonts w:hint="cs"/>
          <w:sz w:val="20"/>
          <w:szCs w:val="20"/>
          <w:rtl/>
        </w:rPr>
        <w:lastRenderedPageBreak/>
        <w:t>הדרישה המקובלת היא כי בנוסף למודעות מטרת העושה תהיה להתגונן או להגן. בהעדר היסוד הנפשי הנדרש, תקבע אחריות פלילית מלאה. הדרישה ליסוד נפשי מסוים נוספת לדרישות האובייקטיביות ולא מחליפה אותן.</w:t>
      </w:r>
    </w:p>
    <w:p w:rsidR="005D3334" w:rsidRPr="008B4374" w:rsidRDefault="005D3334" w:rsidP="005D3334">
      <w:pPr>
        <w:pStyle w:val="a3"/>
        <w:numPr>
          <w:ilvl w:val="0"/>
          <w:numId w:val="145"/>
        </w:numPr>
        <w:rPr>
          <w:b/>
          <w:bCs/>
          <w:sz w:val="20"/>
          <w:szCs w:val="20"/>
        </w:rPr>
      </w:pPr>
      <w:r w:rsidRPr="008B4374">
        <w:rPr>
          <w:rFonts w:hint="cs"/>
          <w:b/>
          <w:bCs/>
          <w:sz w:val="20"/>
          <w:szCs w:val="20"/>
          <w:rtl/>
        </w:rPr>
        <w:t>היסוד הנפשי הנדרש לאור רציונל ההגנה הפרטית:</w:t>
      </w:r>
    </w:p>
    <w:p w:rsidR="005D3334" w:rsidRPr="008B4374" w:rsidRDefault="005D3334" w:rsidP="005D3334">
      <w:pPr>
        <w:rPr>
          <w:sz w:val="20"/>
          <w:szCs w:val="20"/>
          <w:rtl/>
        </w:rPr>
      </w:pPr>
      <w:r w:rsidRPr="008B4374">
        <w:rPr>
          <w:rFonts w:hint="cs"/>
          <w:sz w:val="20"/>
          <w:szCs w:val="20"/>
          <w:rtl/>
        </w:rPr>
        <w:t xml:space="preserve">הסדר החברתי-משפטי הוא מהגורמים להצדקת ההגנה הפרטית. העושה אשר מודע לנסיבות המצדיקות ופועל בתגובה להן מגן למעשה על הסדר החברתי-משפטי. עם זאת, לא ניתן לומר זאת על העושה הלא-מודע. </w:t>
      </w:r>
      <w:proofErr w:type="spellStart"/>
      <w:r w:rsidRPr="008B4374">
        <w:rPr>
          <w:rFonts w:hint="cs"/>
          <w:b/>
          <w:bCs/>
          <w:sz w:val="20"/>
          <w:szCs w:val="20"/>
          <w:rtl/>
        </w:rPr>
        <w:t>סנג'רו</w:t>
      </w:r>
      <w:proofErr w:type="spellEnd"/>
      <w:r w:rsidRPr="008B4374">
        <w:rPr>
          <w:rFonts w:hint="cs"/>
          <w:b/>
          <w:bCs/>
          <w:sz w:val="20"/>
          <w:szCs w:val="20"/>
          <w:rtl/>
        </w:rPr>
        <w:t xml:space="preserve"> סבור כי יש להוסיף בנוסף לדרישת המודעות את המטרה המצדיקה להתגונן או להגן.</w:t>
      </w:r>
      <w:r w:rsidRPr="008B4374">
        <w:rPr>
          <w:rFonts w:hint="cs"/>
          <w:sz w:val="20"/>
          <w:szCs w:val="20"/>
          <w:rtl/>
        </w:rPr>
        <w:t xml:space="preserve"> </w:t>
      </w:r>
      <w:r>
        <w:rPr>
          <w:rFonts w:hint="cs"/>
          <w:sz w:val="20"/>
          <w:szCs w:val="20"/>
          <w:rtl/>
        </w:rPr>
        <w:t xml:space="preserve"> </w:t>
      </w:r>
      <w:r w:rsidRPr="008B4374">
        <w:rPr>
          <w:rFonts w:hint="cs"/>
          <w:sz w:val="20"/>
          <w:szCs w:val="20"/>
          <w:rtl/>
        </w:rPr>
        <w:t>יש לזכור כי להגנה הפרטית יש הצדקות נוספות מלבד סדר משפטי-חברתי- הגנה על אוטונומיית הנתקף ואשמת התוקף אשר יפעלו גם בהעדר מטרה מצדיקה. לכן, ניתן גם לצדד בעמדה לפיה די במודעות.</w:t>
      </w:r>
    </w:p>
    <w:p w:rsidR="005D3334" w:rsidRPr="008B4374" w:rsidRDefault="005D3334" w:rsidP="005D3334">
      <w:pPr>
        <w:pStyle w:val="a3"/>
        <w:numPr>
          <w:ilvl w:val="0"/>
          <w:numId w:val="145"/>
        </w:numPr>
        <w:rPr>
          <w:b/>
          <w:bCs/>
          <w:sz w:val="20"/>
          <w:szCs w:val="20"/>
        </w:rPr>
      </w:pPr>
      <w:r w:rsidRPr="008B4374">
        <w:rPr>
          <w:rFonts w:hint="cs"/>
          <w:b/>
          <w:bCs/>
          <w:sz w:val="20"/>
          <w:szCs w:val="20"/>
          <w:rtl/>
        </w:rPr>
        <w:t>תוכנה של דרישת היסוד הנפשי:</w:t>
      </w:r>
      <w:r w:rsidRPr="008B4374">
        <w:rPr>
          <w:rFonts w:hint="cs"/>
          <w:b/>
          <w:bCs/>
          <w:sz w:val="20"/>
          <w:szCs w:val="20"/>
        </w:rPr>
        <w:t xml:space="preserve"> </w:t>
      </w:r>
      <w:r w:rsidRPr="008B4374">
        <w:rPr>
          <w:rFonts w:hint="cs"/>
          <w:b/>
          <w:bCs/>
          <w:sz w:val="20"/>
          <w:szCs w:val="20"/>
          <w:rtl/>
        </w:rPr>
        <w:t>מודעות מול מטרה</w:t>
      </w:r>
    </w:p>
    <w:p w:rsidR="005D3334" w:rsidRPr="008B4374" w:rsidRDefault="005D3334" w:rsidP="005D3334">
      <w:pPr>
        <w:rPr>
          <w:sz w:val="20"/>
          <w:szCs w:val="20"/>
          <w:rtl/>
        </w:rPr>
      </w:pPr>
      <w:r w:rsidRPr="008B4374">
        <w:rPr>
          <w:rFonts w:hint="cs"/>
          <w:b/>
          <w:bCs/>
          <w:sz w:val="20"/>
          <w:szCs w:val="20"/>
          <w:rtl/>
        </w:rPr>
        <w:t>דרישת היסוד הנפשי בסייד ההגנה הפרטית הינה מודעות לנסיבות המצדיקות. האם ישנה דרישה גם למטרה (לא למניע)? דרישת המטרה מתיישבת עם גורם הסדר החברתי-משפטי ועם אופי ההגנה הפרטית.</w:t>
      </w:r>
      <w:r w:rsidRPr="008B4374">
        <w:rPr>
          <w:rFonts w:hint="cs"/>
          <w:sz w:val="20"/>
          <w:szCs w:val="20"/>
          <w:rtl/>
        </w:rPr>
        <w:t xml:space="preserve"> עם זאת, המתנגדים לגישה זו הציבו מס' מכשולים- איזו מטרה, האם עליה להיות בלעדית/ עיקרית/ הכרחית? התשובה לכך הינה </w:t>
      </w:r>
      <w:r w:rsidRPr="008B4374">
        <w:rPr>
          <w:rFonts w:hint="cs"/>
          <w:b/>
          <w:bCs/>
          <w:sz w:val="20"/>
          <w:szCs w:val="20"/>
          <w:rtl/>
        </w:rPr>
        <w:t>שאין לדרוש שהמטרה המצדיקה תהיה מטרתו הבלעדית של העושה.</w:t>
      </w:r>
      <w:r w:rsidRPr="008B4374">
        <w:rPr>
          <w:rFonts w:hint="cs"/>
          <w:sz w:val="20"/>
          <w:szCs w:val="20"/>
          <w:rtl/>
        </w:rPr>
        <w:t xml:space="preserve"> חקירת מטרות העושה בכללותן היא קשה, על כן העיקר הוא שלעושה הייתה מטרה להתגונן או להגן (על זולתו/ רכוש).</w:t>
      </w:r>
    </w:p>
    <w:p w:rsidR="005D3334" w:rsidRPr="008B4374" w:rsidRDefault="005D3334" w:rsidP="005D3334">
      <w:pPr>
        <w:rPr>
          <w:sz w:val="20"/>
          <w:szCs w:val="20"/>
          <w:rtl/>
        </w:rPr>
      </w:pPr>
      <w:r w:rsidRPr="008B4374">
        <w:rPr>
          <w:rFonts w:hint="cs"/>
          <w:sz w:val="20"/>
          <w:szCs w:val="20"/>
          <w:rtl/>
        </w:rPr>
        <w:t>אפשרות נוספת- הסתפקות במודעות העושה לכך שבמעשה יגן על האובייקט הפיזי המותקף מפני התוקף. דומה להלכת הצפיות. יש כאן שקילות ערכית בין מודעות לקיומה של וודאות לבין שאיפה. גישה זו תצמצם ואף תעלים את ההבדל בין דרישה למטרה לבין דרישה למודעות בלבד.</w:t>
      </w:r>
    </w:p>
    <w:p w:rsidR="005D3334" w:rsidRPr="008B4374" w:rsidRDefault="005D3334" w:rsidP="005D3334">
      <w:pPr>
        <w:rPr>
          <w:b/>
          <w:bCs/>
          <w:sz w:val="20"/>
          <w:szCs w:val="20"/>
          <w:u w:val="single"/>
          <w:rtl/>
        </w:rPr>
      </w:pPr>
      <w:r w:rsidRPr="008B4374">
        <w:rPr>
          <w:rFonts w:hint="cs"/>
          <w:b/>
          <w:bCs/>
          <w:sz w:val="20"/>
          <w:szCs w:val="20"/>
          <w:u w:val="single"/>
          <w:rtl/>
        </w:rPr>
        <w:t>ההלכה הישראלית:</w:t>
      </w:r>
    </w:p>
    <w:p w:rsidR="005D3334" w:rsidRPr="008B4374" w:rsidRDefault="005D3334" w:rsidP="005D3334">
      <w:pPr>
        <w:pStyle w:val="a3"/>
        <w:numPr>
          <w:ilvl w:val="0"/>
          <w:numId w:val="146"/>
        </w:numPr>
        <w:rPr>
          <w:b/>
          <w:bCs/>
          <w:sz w:val="20"/>
          <w:szCs w:val="20"/>
        </w:rPr>
      </w:pPr>
      <w:r w:rsidRPr="008B4374">
        <w:rPr>
          <w:rFonts w:hint="cs"/>
          <w:b/>
          <w:bCs/>
          <w:sz w:val="20"/>
          <w:szCs w:val="20"/>
          <w:rtl/>
        </w:rPr>
        <w:t>כללי</w:t>
      </w:r>
    </w:p>
    <w:p w:rsidR="005D3334" w:rsidRPr="008B4374" w:rsidRDefault="005D3334" w:rsidP="005D3334">
      <w:pPr>
        <w:rPr>
          <w:sz w:val="20"/>
          <w:szCs w:val="20"/>
        </w:rPr>
      </w:pPr>
      <w:r w:rsidRPr="008B4374">
        <w:rPr>
          <w:rFonts w:hint="cs"/>
          <w:sz w:val="20"/>
          <w:szCs w:val="20"/>
          <w:rtl/>
        </w:rPr>
        <w:t>בעבר, ס' 22 לחוק העונשין (שהיה כמעט זהה לס' 18 בפקודת החוק הפלילי שקדמה לחוק), דיבר על הגנת הצורך, ורבים טענו כי הוא מעורפל וכולל בתוכו גם את הגנת הצורך וגם את ההגנה הפרטית ללא הבחנה ביניהם.</w:t>
      </w:r>
      <w:r w:rsidRPr="008B4374">
        <w:rPr>
          <w:rFonts w:hint="cs"/>
          <w:b/>
          <w:bCs/>
          <w:sz w:val="20"/>
          <w:szCs w:val="20"/>
          <w:rtl/>
        </w:rPr>
        <w:t xml:space="preserve"> </w:t>
      </w:r>
      <w:r w:rsidRPr="008B4374">
        <w:rPr>
          <w:rFonts w:hint="cs"/>
          <w:sz w:val="20"/>
          <w:szCs w:val="20"/>
          <w:rtl/>
        </w:rPr>
        <w:t>עמדת ביהמ"ש העליון בפסיקה הייתה כי הס' חל על 2 ההגנות. עם זאת, מרבית המקרים היו נוגעים להגנה פרטית ולא בצורך.</w:t>
      </w:r>
    </w:p>
    <w:p w:rsidR="005D3334" w:rsidRPr="008B4374" w:rsidRDefault="005D3334" w:rsidP="005D3334">
      <w:pPr>
        <w:pStyle w:val="a3"/>
        <w:numPr>
          <w:ilvl w:val="0"/>
          <w:numId w:val="146"/>
        </w:numPr>
        <w:rPr>
          <w:b/>
          <w:bCs/>
          <w:sz w:val="20"/>
          <w:szCs w:val="20"/>
        </w:rPr>
      </w:pPr>
      <w:proofErr w:type="spellStart"/>
      <w:r w:rsidRPr="008B4374">
        <w:rPr>
          <w:rFonts w:hint="cs"/>
          <w:b/>
          <w:bCs/>
          <w:sz w:val="20"/>
          <w:szCs w:val="20"/>
          <w:rtl/>
        </w:rPr>
        <w:t>רציונאל</w:t>
      </w:r>
      <w:proofErr w:type="spellEnd"/>
      <w:r w:rsidRPr="008B4374">
        <w:rPr>
          <w:rFonts w:hint="cs"/>
          <w:b/>
          <w:bCs/>
          <w:sz w:val="20"/>
          <w:szCs w:val="20"/>
          <w:rtl/>
        </w:rPr>
        <w:t xml:space="preserve"> ההגנה הפרטית</w:t>
      </w:r>
    </w:p>
    <w:p w:rsidR="005D3334" w:rsidRPr="008B4374" w:rsidRDefault="005D3334" w:rsidP="005D3334">
      <w:pPr>
        <w:rPr>
          <w:sz w:val="20"/>
          <w:szCs w:val="20"/>
          <w:rtl/>
        </w:rPr>
      </w:pPr>
      <w:r w:rsidRPr="008B4374">
        <w:rPr>
          <w:rFonts w:hint="cs"/>
          <w:sz w:val="20"/>
          <w:szCs w:val="20"/>
          <w:rtl/>
        </w:rPr>
        <w:t xml:space="preserve">ביהמ"ש נמנע מלקבוע את הרציונל המדויק להצדקת ההגנה הפרטית ודווקא התמקד בשאלה האם היא צידוק או פטור (לא במושגים אלו בדיוק). הדילמה הנ"ל נבעה מנוסח ס' 18 </w:t>
      </w:r>
      <w:proofErr w:type="spellStart"/>
      <w:r w:rsidRPr="008B4374">
        <w:rPr>
          <w:rFonts w:hint="cs"/>
          <w:sz w:val="20"/>
          <w:szCs w:val="20"/>
          <w:rtl/>
        </w:rPr>
        <w:t>לפ.ח.פ</w:t>
      </w:r>
      <w:proofErr w:type="spellEnd"/>
      <w:r w:rsidRPr="008B4374">
        <w:rPr>
          <w:rFonts w:hint="cs"/>
          <w:sz w:val="20"/>
          <w:szCs w:val="20"/>
          <w:rtl/>
        </w:rPr>
        <w:t>.</w:t>
      </w:r>
      <w:r w:rsidRPr="008B4374">
        <w:rPr>
          <w:sz w:val="20"/>
          <w:szCs w:val="20"/>
        </w:rPr>
        <w:t xml:space="preserve"> </w:t>
      </w:r>
      <w:r w:rsidRPr="008B4374">
        <w:rPr>
          <w:rFonts w:hint="cs"/>
          <w:sz w:val="20"/>
          <w:szCs w:val="20"/>
          <w:rtl/>
        </w:rPr>
        <w:t xml:space="preserve">בשל נוסח "הסליחה" </w:t>
      </w:r>
      <w:proofErr w:type="spellStart"/>
      <w:r w:rsidRPr="008B4374">
        <w:rPr>
          <w:rFonts w:hint="cs"/>
          <w:sz w:val="20"/>
          <w:szCs w:val="20"/>
          <w:rtl/>
        </w:rPr>
        <w:t>בפ.ח.פ</w:t>
      </w:r>
      <w:proofErr w:type="spellEnd"/>
      <w:r w:rsidRPr="008B4374">
        <w:rPr>
          <w:rFonts w:hint="cs"/>
          <w:sz w:val="20"/>
          <w:szCs w:val="20"/>
          <w:rtl/>
        </w:rPr>
        <w:t xml:space="preserve">, ביהמ"ש נטה לאפיין את הסייג כפטור ולא כצידוק. אם היו הולכים עפ"י רציונל ההגנה הפרטית- </w:t>
      </w:r>
      <w:proofErr w:type="spellStart"/>
      <w:r w:rsidRPr="008B4374">
        <w:rPr>
          <w:rFonts w:hint="cs"/>
          <w:sz w:val="20"/>
          <w:szCs w:val="20"/>
          <w:rtl/>
        </w:rPr>
        <w:t>ככה"נ</w:t>
      </w:r>
      <w:proofErr w:type="spellEnd"/>
      <w:r w:rsidRPr="008B4374">
        <w:rPr>
          <w:rFonts w:hint="cs"/>
          <w:sz w:val="20"/>
          <w:szCs w:val="20"/>
          <w:rtl/>
        </w:rPr>
        <w:t xml:space="preserve"> היו מסווגים אותו כצידוק. גם נוסח ס' 22 התיישב יותר עם פטור, על אף שמהות ההגנה הפרטית היא צידוק. גם הנוסח כיום אינו מספק בעיני </w:t>
      </w:r>
      <w:proofErr w:type="spellStart"/>
      <w:r w:rsidRPr="008B4374">
        <w:rPr>
          <w:rFonts w:hint="cs"/>
          <w:sz w:val="20"/>
          <w:szCs w:val="20"/>
          <w:rtl/>
        </w:rPr>
        <w:t>סנג'רו</w:t>
      </w:r>
      <w:proofErr w:type="spellEnd"/>
      <w:r w:rsidRPr="008B4374">
        <w:rPr>
          <w:rFonts w:hint="cs"/>
          <w:sz w:val="20"/>
          <w:szCs w:val="20"/>
          <w:rtl/>
        </w:rPr>
        <w:t xml:space="preserve">, שכן אין בו ביטוי לאופי ההגנה הפרטית כצידוק (במקום לא יישא אדם באחריות פלילית למעשה שהיה, יש לנסח לדעתו במעשה/ מחדל שאינו עבירה). </w:t>
      </w:r>
    </w:p>
    <w:p w:rsidR="005D3334" w:rsidRPr="008B4374" w:rsidRDefault="005D3334" w:rsidP="005D3334">
      <w:pPr>
        <w:pStyle w:val="a3"/>
        <w:numPr>
          <w:ilvl w:val="0"/>
          <w:numId w:val="146"/>
        </w:numPr>
        <w:rPr>
          <w:b/>
          <w:bCs/>
          <w:sz w:val="20"/>
          <w:szCs w:val="20"/>
        </w:rPr>
      </w:pPr>
      <w:r w:rsidRPr="008B4374">
        <w:rPr>
          <w:rFonts w:hint="cs"/>
          <w:b/>
          <w:bCs/>
          <w:sz w:val="20"/>
          <w:szCs w:val="20"/>
          <w:rtl/>
        </w:rPr>
        <w:t>נחיצות; מיידיות; ונסיגה</w:t>
      </w:r>
    </w:p>
    <w:p w:rsidR="005D3334" w:rsidRPr="00F71B44" w:rsidRDefault="005D3334" w:rsidP="005D3334">
      <w:pPr>
        <w:rPr>
          <w:b/>
          <w:bCs/>
          <w:sz w:val="20"/>
          <w:szCs w:val="20"/>
          <w:rtl/>
        </w:rPr>
      </w:pPr>
      <w:r w:rsidRPr="008B4374">
        <w:rPr>
          <w:rFonts w:hint="cs"/>
          <w:sz w:val="20"/>
          <w:szCs w:val="20"/>
          <w:rtl/>
        </w:rPr>
        <w:t xml:space="preserve">בפסיקה הישראלית, דרישת הנחיצות נתפסה כתנאי בסיסי להתגבשות סייג ההגנה הפרטית, על כן רואים ההתייחסות אליה שכיחה. </w:t>
      </w:r>
      <w:r w:rsidRPr="00F71B44">
        <w:rPr>
          <w:rFonts w:hint="cs"/>
          <w:b/>
          <w:bCs/>
          <w:sz w:val="20"/>
          <w:szCs w:val="20"/>
          <w:rtl/>
        </w:rPr>
        <w:t>דרישת הנחיצות מחולקת ל2 רכיבים- נחיצות איכותית (אין אלטרנטיבה אחרת לפעולה) ונחיצות כמותית (הכוח שהופעל לא היה רב מן הדרוש). אלו רכיבים מצטברים, לא חלופיים.</w:t>
      </w:r>
    </w:p>
    <w:p w:rsidR="005D3334" w:rsidRPr="008B4374" w:rsidRDefault="005D3334" w:rsidP="005D3334">
      <w:pPr>
        <w:rPr>
          <w:sz w:val="20"/>
          <w:szCs w:val="20"/>
          <w:rtl/>
        </w:rPr>
      </w:pPr>
      <w:r w:rsidRPr="008B4374">
        <w:rPr>
          <w:rFonts w:hint="cs"/>
          <w:sz w:val="20"/>
          <w:szCs w:val="20"/>
          <w:rtl/>
        </w:rPr>
        <w:t xml:space="preserve">בקביעות של הפסיקה ניתן לראות כי יש להתייחס לכוח המגן עצמו ולא לתוצאה המקרית שלו. כמו כן, הנחיצות נבדקת בעת האירוע עצמו, לא בשלב מוקדם יותר. עפ"י הלכת ולדמן, "אין לדרוש מאדם לכלכל מעשיו בפלס ולמדדם בשעל בעת סכנה". כלומר, לרוב יש לבחון סדרת מעשים תחת ההגנה העצמית כמכלול, אך ישנם מקרים בהם יפוצלו באופן מלאכותי, דוג' פס"ד פרידמן (הבעל דקר את האישה בירך לאחר שתקפה אותו בסכין, דבר שגרם למותה). </w:t>
      </w:r>
      <w:proofErr w:type="spellStart"/>
      <w:r w:rsidRPr="008B4374">
        <w:rPr>
          <w:rFonts w:hint="cs"/>
          <w:sz w:val="20"/>
          <w:szCs w:val="20"/>
          <w:rtl/>
        </w:rPr>
        <w:t>סנג'רו</w:t>
      </w:r>
      <w:proofErr w:type="spellEnd"/>
      <w:r w:rsidRPr="008B4374">
        <w:rPr>
          <w:rFonts w:hint="cs"/>
          <w:sz w:val="20"/>
          <w:szCs w:val="20"/>
          <w:rtl/>
        </w:rPr>
        <w:t xml:space="preserve"> סבור כי בפס"ד זה יש לראות כהגנה עצמית בחריגה מהתנאים, שמצריך הקלה בעונש.</w:t>
      </w:r>
    </w:p>
    <w:p w:rsidR="005D3334" w:rsidRPr="008B4374" w:rsidRDefault="005D3334" w:rsidP="005D3334">
      <w:pPr>
        <w:rPr>
          <w:sz w:val="20"/>
          <w:szCs w:val="20"/>
        </w:rPr>
      </w:pPr>
      <w:r w:rsidRPr="008B4374">
        <w:rPr>
          <w:rFonts w:hint="cs"/>
          <w:sz w:val="20"/>
          <w:szCs w:val="20"/>
          <w:rtl/>
        </w:rPr>
        <w:t>בנוסח המקורי של ס' 22 לחוק, לא הייתה דרישה מפורשת למיידיות, לכן זו נגזרה מדרישת הנחיצות "תוצאות שלא ניתן למנען בדרך אחרת". דרישה זו עוגנה בתיקון 39. כמו כן, בראשית הפסיקה לא היה ברור אם קיימת חובת נסיגה , היא נגזרה מדרישת הנחיצות בחוק והפסיקה נוטה לכיוון הטלת חובת נסיגה, לעיתים כחובה כמעט מוחלטת.</w:t>
      </w:r>
    </w:p>
    <w:p w:rsidR="005D3334" w:rsidRPr="008B4374" w:rsidRDefault="005D3334" w:rsidP="005D3334">
      <w:pPr>
        <w:pStyle w:val="a3"/>
        <w:numPr>
          <w:ilvl w:val="0"/>
          <w:numId w:val="146"/>
        </w:numPr>
        <w:rPr>
          <w:b/>
          <w:bCs/>
          <w:sz w:val="20"/>
          <w:szCs w:val="20"/>
        </w:rPr>
      </w:pPr>
      <w:r w:rsidRPr="008B4374">
        <w:rPr>
          <w:rFonts w:hint="cs"/>
          <w:b/>
          <w:bCs/>
          <w:sz w:val="20"/>
          <w:szCs w:val="20"/>
          <w:rtl/>
        </w:rPr>
        <w:t>עקרון הפרופורציה:</w:t>
      </w:r>
    </w:p>
    <w:p w:rsidR="005D3334" w:rsidRPr="008B4374" w:rsidRDefault="005D3334" w:rsidP="005D3334">
      <w:pPr>
        <w:rPr>
          <w:sz w:val="20"/>
          <w:szCs w:val="20"/>
        </w:rPr>
      </w:pPr>
      <w:r w:rsidRPr="008B4374">
        <w:rPr>
          <w:rFonts w:hint="cs"/>
          <w:sz w:val="20"/>
          <w:szCs w:val="20"/>
          <w:rtl/>
        </w:rPr>
        <w:t xml:space="preserve">כשמדובר בהגנה פרטית יש להסתפק בדרישה גמישה של פרופורציה ולא שוויון ממשי בין הרעות (פס"ד </w:t>
      </w:r>
      <w:proofErr w:type="spellStart"/>
      <w:r w:rsidRPr="008B4374">
        <w:rPr>
          <w:rFonts w:hint="cs"/>
          <w:sz w:val="20"/>
          <w:szCs w:val="20"/>
          <w:rtl/>
        </w:rPr>
        <w:t>עסלה</w:t>
      </w:r>
      <w:proofErr w:type="spellEnd"/>
      <w:r w:rsidRPr="008B4374">
        <w:rPr>
          <w:rFonts w:hint="cs"/>
          <w:sz w:val="20"/>
          <w:szCs w:val="20"/>
          <w:rtl/>
        </w:rPr>
        <w:t xml:space="preserve">). בפסיקה הייתה מגמה לדון בנחיצות ובפרופורציה </w:t>
      </w:r>
      <w:proofErr w:type="spellStart"/>
      <w:r w:rsidRPr="008B4374">
        <w:rPr>
          <w:rFonts w:hint="cs"/>
          <w:sz w:val="20"/>
          <w:szCs w:val="20"/>
          <w:rtl/>
        </w:rPr>
        <w:t>כמיקשה</w:t>
      </w:r>
      <w:proofErr w:type="spellEnd"/>
      <w:r w:rsidRPr="008B4374">
        <w:rPr>
          <w:rFonts w:hint="cs"/>
          <w:sz w:val="20"/>
          <w:szCs w:val="20"/>
          <w:rtl/>
        </w:rPr>
        <w:t xml:space="preserve"> אחת, ולפי </w:t>
      </w:r>
      <w:proofErr w:type="spellStart"/>
      <w:r w:rsidRPr="008B4374">
        <w:rPr>
          <w:rFonts w:hint="cs"/>
          <w:sz w:val="20"/>
          <w:szCs w:val="20"/>
          <w:rtl/>
        </w:rPr>
        <w:t>סנג'רו</w:t>
      </w:r>
      <w:proofErr w:type="spellEnd"/>
      <w:r w:rsidRPr="008B4374">
        <w:rPr>
          <w:rFonts w:hint="cs"/>
          <w:sz w:val="20"/>
          <w:szCs w:val="20"/>
          <w:rtl/>
        </w:rPr>
        <w:t xml:space="preserve"> דבר זה יכול להתחזק של הנוסח החדש של החוק.</w:t>
      </w:r>
    </w:p>
    <w:p w:rsidR="005D3334" w:rsidRPr="008B4374" w:rsidRDefault="005D3334" w:rsidP="005D3334">
      <w:pPr>
        <w:rPr>
          <w:b/>
          <w:bCs/>
          <w:sz w:val="20"/>
          <w:szCs w:val="20"/>
          <w:u w:val="single"/>
          <w:rtl/>
        </w:rPr>
      </w:pPr>
      <w:r w:rsidRPr="008B4374">
        <w:rPr>
          <w:rFonts w:hint="cs"/>
          <w:b/>
          <w:bCs/>
          <w:sz w:val="20"/>
          <w:szCs w:val="20"/>
          <w:u w:val="single"/>
          <w:rtl/>
        </w:rPr>
        <w:t>החקיקה הישראלית החדשה:</w:t>
      </w:r>
    </w:p>
    <w:p w:rsidR="005D3334" w:rsidRPr="001701AE" w:rsidRDefault="005D3334" w:rsidP="005D3334">
      <w:pPr>
        <w:pStyle w:val="a3"/>
        <w:numPr>
          <w:ilvl w:val="0"/>
          <w:numId w:val="147"/>
        </w:numPr>
        <w:rPr>
          <w:b/>
          <w:bCs/>
          <w:sz w:val="20"/>
          <w:szCs w:val="20"/>
        </w:rPr>
      </w:pPr>
      <w:r w:rsidRPr="008B4374">
        <w:rPr>
          <w:rFonts w:hint="cs"/>
          <w:b/>
          <w:bCs/>
          <w:sz w:val="20"/>
          <w:szCs w:val="20"/>
          <w:rtl/>
        </w:rPr>
        <w:t xml:space="preserve">שלב הביניים החקיקתי (92'-94') </w:t>
      </w:r>
      <w:r w:rsidRPr="008B4374">
        <w:rPr>
          <w:b/>
          <w:bCs/>
          <w:sz w:val="20"/>
          <w:szCs w:val="20"/>
          <w:rtl/>
        </w:rPr>
        <w:t>–</w:t>
      </w:r>
      <w:r w:rsidRPr="008B4374">
        <w:rPr>
          <w:rFonts w:hint="cs"/>
          <w:b/>
          <w:bCs/>
          <w:sz w:val="20"/>
          <w:szCs w:val="20"/>
          <w:rtl/>
        </w:rPr>
        <w:t xml:space="preserve"> תיקון 37 לחוק העונשין:</w:t>
      </w:r>
      <w:r>
        <w:rPr>
          <w:rFonts w:hint="cs"/>
          <w:b/>
          <w:bCs/>
          <w:sz w:val="20"/>
          <w:szCs w:val="20"/>
          <w:rtl/>
        </w:rPr>
        <w:t xml:space="preserve"> </w:t>
      </w:r>
      <w:r>
        <w:rPr>
          <w:rFonts w:hint="cs"/>
          <w:sz w:val="20"/>
          <w:szCs w:val="20"/>
          <w:rtl/>
        </w:rPr>
        <w:t>מפורט בסיכום נפרד. פחות רלוונטי.</w:t>
      </w:r>
    </w:p>
    <w:p w:rsidR="005D3334" w:rsidRPr="008B4374" w:rsidRDefault="005D3334" w:rsidP="005D3334">
      <w:pPr>
        <w:pStyle w:val="a3"/>
        <w:numPr>
          <w:ilvl w:val="0"/>
          <w:numId w:val="147"/>
        </w:numPr>
        <w:rPr>
          <w:b/>
          <w:bCs/>
          <w:sz w:val="20"/>
          <w:szCs w:val="20"/>
        </w:rPr>
      </w:pPr>
      <w:r w:rsidRPr="008B4374">
        <w:rPr>
          <w:rFonts w:hint="cs"/>
          <w:b/>
          <w:bCs/>
          <w:sz w:val="20"/>
          <w:szCs w:val="20"/>
          <w:rtl/>
        </w:rPr>
        <w:t>החוק הישראלי הקיים- תיקון מס' 39 לחוק העונשין</w:t>
      </w:r>
    </w:p>
    <w:p w:rsidR="005D3334" w:rsidRPr="008B4374" w:rsidRDefault="005D3334" w:rsidP="005D3334">
      <w:pPr>
        <w:rPr>
          <w:sz w:val="20"/>
          <w:szCs w:val="20"/>
          <w:rtl/>
        </w:rPr>
      </w:pPr>
      <w:r w:rsidRPr="008B4374">
        <w:rPr>
          <w:rFonts w:hint="cs"/>
          <w:sz w:val="20"/>
          <w:szCs w:val="20"/>
          <w:rtl/>
        </w:rPr>
        <w:t xml:space="preserve">לאחר תיקון החלק הכללי של חוק העונשין (39) הוסדרו הסייגים בסעיפים 34י (הגנה עצמית) 34טז (חריגה מן הסביר), 34יא (צורך), 34יח (טעות במצב דברים), 34יט (טעות במצב משפטי). נוסח תיקון זה שונה מנוסחו המקורי של חוק העונשין אך דומה לנוסח חוק הביניים. בסייג ההגנה העצמית הנוסח לא מראה על פטור או צידוק. יתרונותיו וחסרונותיו של החוק החדש דומים לאלו שנכתבו בחוק הביניים. שינוי משמעותי בחוק הביניים ובחוק החדש הינו שאין הבחנה בין הגנה על אינטרסים עצמיים לבין </w:t>
      </w:r>
      <w:r w:rsidRPr="008B4374">
        <w:rPr>
          <w:rFonts w:hint="cs"/>
          <w:sz w:val="20"/>
          <w:szCs w:val="20"/>
          <w:rtl/>
        </w:rPr>
        <w:lastRenderedPageBreak/>
        <w:t xml:space="preserve">הגנה על אינטרסים של הזולת. שיפור בחוק החדש הוא הוספת דרישת המיידיות, שלא הייתה בחוק הביניים. זוהי דרישה מרוככת המתייחסת לנחיצות התגובה ולא לסכנה. המחוקק אפיין את הסכנה כמוחשית (מיותר בעיני </w:t>
      </w:r>
      <w:proofErr w:type="spellStart"/>
      <w:r w:rsidRPr="008B4374">
        <w:rPr>
          <w:rFonts w:hint="cs"/>
          <w:sz w:val="20"/>
          <w:szCs w:val="20"/>
          <w:rtl/>
        </w:rPr>
        <w:t>סנג'רו</w:t>
      </w:r>
      <w:proofErr w:type="spellEnd"/>
      <w:r w:rsidRPr="008B4374">
        <w:rPr>
          <w:rFonts w:hint="cs"/>
          <w:sz w:val="20"/>
          <w:szCs w:val="20"/>
          <w:rtl/>
        </w:rPr>
        <w:t>), יתכן כדי לכפות על העדר דרישת המיידיות בנוגע לסכנה.</w:t>
      </w:r>
    </w:p>
    <w:p w:rsidR="005D3334" w:rsidRPr="008B4374" w:rsidRDefault="005D3334" w:rsidP="005D3334">
      <w:pPr>
        <w:rPr>
          <w:sz w:val="20"/>
          <w:szCs w:val="20"/>
          <w:rtl/>
        </w:rPr>
      </w:pPr>
      <w:r w:rsidRPr="008B4374">
        <w:rPr>
          <w:rFonts w:hint="cs"/>
          <w:sz w:val="20"/>
          <w:szCs w:val="20"/>
          <w:rtl/>
        </w:rPr>
        <w:t xml:space="preserve">חסרון </w:t>
      </w:r>
      <w:r w:rsidRPr="008B4374">
        <w:rPr>
          <w:sz w:val="20"/>
          <w:szCs w:val="20"/>
          <w:rtl/>
        </w:rPr>
        <w:t>–</w:t>
      </w:r>
      <w:r w:rsidRPr="008B4374">
        <w:rPr>
          <w:rFonts w:hint="cs"/>
          <w:sz w:val="20"/>
          <w:szCs w:val="20"/>
          <w:rtl/>
        </w:rPr>
        <w:t xml:space="preserve"> בהמשך לדיון בס' (א) על מבחן הסבירות הרחב המופיע בנפרד מהחוק, כאן מוסיף </w:t>
      </w:r>
      <w:proofErr w:type="spellStart"/>
      <w:r w:rsidRPr="008B4374">
        <w:rPr>
          <w:rFonts w:hint="cs"/>
          <w:sz w:val="20"/>
          <w:szCs w:val="20"/>
          <w:rtl/>
        </w:rPr>
        <w:t>סנג'רו</w:t>
      </w:r>
      <w:proofErr w:type="spellEnd"/>
      <w:r w:rsidRPr="008B4374">
        <w:rPr>
          <w:rFonts w:hint="cs"/>
          <w:sz w:val="20"/>
          <w:szCs w:val="20"/>
          <w:rtl/>
        </w:rPr>
        <w:t xml:space="preserve"> כי הכללת דרישת הסבירות בנוגע לצורך, הגנה פרטית וכורח פוגעת בדרישת הפרופורציה לגבי כל אחד מהסייגים, שכן היא שונה בכל אחד מהם.</w:t>
      </w:r>
    </w:p>
    <w:p w:rsidR="005D3334" w:rsidRPr="00EC4C15" w:rsidRDefault="005D3334" w:rsidP="005D3334">
      <w:pPr>
        <w:rPr>
          <w:sz w:val="20"/>
          <w:szCs w:val="20"/>
          <w:rtl/>
        </w:rPr>
      </w:pPr>
      <w:r w:rsidRPr="008B4374">
        <w:rPr>
          <w:rFonts w:hint="cs"/>
          <w:sz w:val="20"/>
          <w:szCs w:val="20"/>
          <w:rtl/>
        </w:rPr>
        <w:t>יתרון- הוספת טעות במצב משפטי, אשר פוטרת מדרישת סבירות הטעות בעבירות של מחשבה פלילית בהם טוענים להגנה פרטית מדומה.</w:t>
      </w:r>
    </w:p>
    <w:p w:rsidR="005D3334" w:rsidRDefault="005D3334" w:rsidP="005D3334">
      <w:pPr>
        <w:pStyle w:val="p00"/>
        <w:bidi/>
        <w:spacing w:before="72" w:beforeAutospacing="0" w:after="0" w:afterAutospacing="0"/>
        <w:ind w:right="1134"/>
        <w:rPr>
          <w:rFonts w:ascii="David" w:hAnsi="David" w:cs="David"/>
          <w:color w:val="000000"/>
          <w:sz w:val="20"/>
          <w:szCs w:val="20"/>
          <w:rtl/>
        </w:rPr>
      </w:pPr>
    </w:p>
    <w:p w:rsidR="005D3334" w:rsidRPr="00473545" w:rsidRDefault="005D3334" w:rsidP="005D3334">
      <w:pPr>
        <w:pStyle w:val="p00"/>
        <w:numPr>
          <w:ilvl w:val="0"/>
          <w:numId w:val="137"/>
        </w:numPr>
        <w:shd w:val="clear" w:color="auto" w:fill="CCCCFF"/>
        <w:bidi/>
        <w:spacing w:before="72" w:beforeAutospacing="0" w:after="0" w:afterAutospacing="0"/>
        <w:ind w:right="1134"/>
        <w:rPr>
          <w:rFonts w:ascii="David" w:hAnsi="David" w:cs="David"/>
          <w:b/>
          <w:bCs/>
          <w:color w:val="000000"/>
          <w:sz w:val="22"/>
          <w:szCs w:val="22"/>
          <w:rtl/>
        </w:rPr>
      </w:pPr>
      <w:r w:rsidRPr="00473545">
        <w:rPr>
          <w:rFonts w:ascii="David" w:hAnsi="David" w:cs="David" w:hint="cs"/>
          <w:b/>
          <w:bCs/>
          <w:color w:val="000000"/>
          <w:sz w:val="22"/>
          <w:szCs w:val="22"/>
          <w:rtl/>
        </w:rPr>
        <w:t>צורך</w:t>
      </w:r>
    </w:p>
    <w:p w:rsidR="005D3334" w:rsidRPr="00AD71B1" w:rsidRDefault="005D3334" w:rsidP="005D3334">
      <w:pPr>
        <w:pStyle w:val="p00"/>
        <w:bidi/>
        <w:spacing w:before="72" w:beforeAutospacing="0" w:after="0" w:afterAutospacing="0"/>
        <w:ind w:right="1134"/>
        <w:rPr>
          <w:rFonts w:ascii="David" w:hAnsi="David" w:cs="David"/>
          <w:color w:val="000000"/>
          <w:sz w:val="20"/>
          <w:szCs w:val="20"/>
          <w:rtl/>
        </w:rPr>
      </w:pPr>
    </w:p>
    <w:p w:rsidR="005D3334" w:rsidRPr="008B4374" w:rsidRDefault="005D3334" w:rsidP="005D3334">
      <w:pPr>
        <w:pStyle w:val="p00"/>
        <w:bidi/>
        <w:spacing w:before="72" w:beforeAutospacing="0" w:after="0" w:afterAutospacing="0"/>
        <w:ind w:right="1134"/>
        <w:jc w:val="center"/>
        <w:rPr>
          <w:rFonts w:ascii="David" w:hAnsi="David" w:cs="David"/>
          <w:b/>
          <w:bCs/>
          <w:color w:val="000000"/>
          <w:sz w:val="20"/>
          <w:szCs w:val="20"/>
        </w:rPr>
      </w:pPr>
      <w:r w:rsidRPr="008B4374">
        <w:rPr>
          <w:rStyle w:val="big-number"/>
          <w:rFonts w:ascii="David" w:hAnsi="David" w:cs="David"/>
          <w:b/>
          <w:bCs/>
          <w:color w:val="008000"/>
          <w:sz w:val="20"/>
          <w:szCs w:val="20"/>
          <w:rtl/>
        </w:rPr>
        <w:t>צורך</w:t>
      </w:r>
    </w:p>
    <w:p w:rsidR="005D3334" w:rsidRDefault="005D3334" w:rsidP="005D3334">
      <w:pPr>
        <w:pStyle w:val="p00"/>
        <w:bidi/>
        <w:spacing w:before="72" w:beforeAutospacing="0" w:after="0" w:afterAutospacing="0"/>
        <w:ind w:right="1134"/>
        <w:jc w:val="center"/>
        <w:rPr>
          <w:rStyle w:val="default"/>
          <w:rFonts w:ascii="David" w:hAnsi="David" w:cs="David"/>
          <w:b/>
          <w:bCs/>
          <w:color w:val="000000"/>
          <w:sz w:val="20"/>
          <w:szCs w:val="20"/>
          <w:rtl/>
        </w:rPr>
      </w:pPr>
      <w:r w:rsidRPr="008B4374">
        <w:rPr>
          <w:rStyle w:val="big-number"/>
          <w:rFonts w:ascii="David" w:hAnsi="David" w:cs="David"/>
          <w:b/>
          <w:bCs/>
          <w:color w:val="000000"/>
          <w:sz w:val="20"/>
          <w:szCs w:val="20"/>
          <w:rtl/>
        </w:rPr>
        <w:t>34</w:t>
      </w:r>
      <w:r w:rsidRPr="008B4374">
        <w:rPr>
          <w:rStyle w:val="default"/>
          <w:rFonts w:ascii="David" w:hAnsi="David" w:cs="David"/>
          <w:b/>
          <w:bCs/>
          <w:color w:val="000000"/>
          <w:sz w:val="20"/>
          <w:szCs w:val="20"/>
          <w:rtl/>
        </w:rPr>
        <w:t xml:space="preserve">יא. לא יישא אדם באחריות פלילית למעשה שהיה דרוש באופן </w:t>
      </w:r>
      <w:proofErr w:type="spellStart"/>
      <w:r w:rsidRPr="008B4374">
        <w:rPr>
          <w:rStyle w:val="default"/>
          <w:rFonts w:ascii="David" w:hAnsi="David" w:cs="David"/>
          <w:b/>
          <w:bCs/>
          <w:color w:val="000000"/>
          <w:sz w:val="20"/>
          <w:szCs w:val="20"/>
          <w:rtl/>
        </w:rPr>
        <w:t>מיידי</w:t>
      </w:r>
      <w:proofErr w:type="spellEnd"/>
      <w:r w:rsidRPr="008B4374">
        <w:rPr>
          <w:rStyle w:val="default"/>
          <w:rFonts w:ascii="David" w:hAnsi="David" w:cs="David"/>
          <w:b/>
          <w:bCs/>
          <w:color w:val="000000"/>
          <w:sz w:val="20"/>
          <w:szCs w:val="20"/>
          <w:rtl/>
        </w:rPr>
        <w:t xml:space="preserve"> להצלת חייו, חירותו, גופו או רכושו, שלו או של זולתו, מסכנה מוחשית של פגיעה חמורה הנובעת ממצב דברים נתון בשעת המעשה, ולא </w:t>
      </w:r>
      <w:proofErr w:type="spellStart"/>
      <w:r w:rsidRPr="008B4374">
        <w:rPr>
          <w:rStyle w:val="default"/>
          <w:rFonts w:ascii="David" w:hAnsi="David" w:cs="David"/>
          <w:b/>
          <w:bCs/>
          <w:color w:val="000000"/>
          <w:sz w:val="20"/>
          <w:szCs w:val="20"/>
          <w:rtl/>
        </w:rPr>
        <w:t>היתה</w:t>
      </w:r>
      <w:proofErr w:type="spellEnd"/>
      <w:r w:rsidRPr="008B4374">
        <w:rPr>
          <w:rStyle w:val="default"/>
          <w:rFonts w:ascii="David" w:hAnsi="David" w:cs="David"/>
          <w:b/>
          <w:bCs/>
          <w:color w:val="000000"/>
          <w:sz w:val="20"/>
          <w:szCs w:val="20"/>
          <w:rtl/>
        </w:rPr>
        <w:t xml:space="preserve"> לו דרך אחרת אלא לעשותו.</w:t>
      </w:r>
    </w:p>
    <w:p w:rsidR="005D3334" w:rsidRPr="00723563" w:rsidRDefault="005D3334" w:rsidP="005D3334">
      <w:pPr>
        <w:pStyle w:val="p00"/>
        <w:pBdr>
          <w:bottom w:val="single" w:sz="4" w:space="1" w:color="auto"/>
        </w:pBdr>
        <w:bidi/>
        <w:spacing w:before="72" w:beforeAutospacing="0" w:after="0" w:afterAutospacing="0"/>
        <w:ind w:right="1134"/>
        <w:jc w:val="both"/>
        <w:rPr>
          <w:rFonts w:ascii="David" w:hAnsi="David" w:cs="David"/>
          <w:b/>
          <w:bCs/>
          <w:color w:val="000000"/>
          <w:sz w:val="20"/>
          <w:szCs w:val="20"/>
          <w:rtl/>
        </w:rPr>
      </w:pPr>
      <w:r w:rsidRPr="00723563">
        <w:rPr>
          <w:rFonts w:ascii="David" w:hAnsi="David" w:cs="David" w:hint="cs"/>
          <w:b/>
          <w:bCs/>
          <w:color w:val="000000"/>
          <w:sz w:val="20"/>
          <w:szCs w:val="20"/>
          <w:rtl/>
        </w:rPr>
        <w:t>להגנת הצורך 4 תנאים:</w:t>
      </w:r>
    </w:p>
    <w:p w:rsidR="005D3334" w:rsidRDefault="005D3334" w:rsidP="005D3334">
      <w:pPr>
        <w:pStyle w:val="p00"/>
        <w:numPr>
          <w:ilvl w:val="0"/>
          <w:numId w:val="150"/>
        </w:numPr>
        <w:pBdr>
          <w:bottom w:val="single" w:sz="4" w:space="1" w:color="auto"/>
        </w:pBdr>
        <w:bidi/>
        <w:spacing w:before="72" w:beforeAutospacing="0" w:after="0" w:afterAutospacing="0"/>
        <w:ind w:right="1134"/>
        <w:jc w:val="both"/>
        <w:rPr>
          <w:rFonts w:ascii="David" w:hAnsi="David" w:cs="David"/>
          <w:color w:val="000000"/>
          <w:sz w:val="20"/>
          <w:szCs w:val="20"/>
        </w:rPr>
      </w:pPr>
      <w:r w:rsidRPr="00477DA7">
        <w:rPr>
          <w:rFonts w:ascii="David" w:hAnsi="David" w:cs="David" w:hint="cs"/>
          <w:color w:val="000000"/>
          <w:sz w:val="20"/>
          <w:szCs w:val="20"/>
          <w:u w:val="single"/>
          <w:rtl/>
        </w:rPr>
        <w:t>פעולה מיידית למניעת סכנה</w:t>
      </w:r>
      <w:r>
        <w:rPr>
          <w:rFonts w:ascii="David" w:hAnsi="David" w:cs="David" w:hint="cs"/>
          <w:color w:val="000000"/>
          <w:sz w:val="20"/>
          <w:szCs w:val="20"/>
          <w:rtl/>
        </w:rPr>
        <w:t xml:space="preserve"> </w:t>
      </w:r>
      <w:r>
        <w:rPr>
          <w:rFonts w:ascii="David" w:hAnsi="David" w:cs="David"/>
          <w:color w:val="000000"/>
          <w:sz w:val="20"/>
          <w:szCs w:val="20"/>
          <w:rtl/>
        </w:rPr>
        <w:t>–</w:t>
      </w:r>
      <w:r>
        <w:rPr>
          <w:rFonts w:hint="cs"/>
          <w:rtl/>
        </w:rPr>
        <w:t xml:space="preserve"> </w:t>
      </w:r>
      <w:r>
        <w:rPr>
          <w:rFonts w:ascii="David" w:hAnsi="David" w:cs="David" w:hint="cs"/>
          <w:sz w:val="20"/>
          <w:szCs w:val="20"/>
          <w:rtl/>
        </w:rPr>
        <w:t>דוגמה מהעבודה, הערה של רועי-</w:t>
      </w:r>
      <w:r w:rsidRPr="00ED552F">
        <w:rPr>
          <w:rtl/>
        </w:rPr>
        <w:t xml:space="preserve"> </w:t>
      </w:r>
      <w:r w:rsidRPr="00ED552F">
        <w:rPr>
          <w:rFonts w:ascii="David" w:hAnsi="David" w:cs="David"/>
          <w:sz w:val="20"/>
          <w:szCs w:val="20"/>
          <w:rtl/>
        </w:rPr>
        <w:t xml:space="preserve">בראי </w:t>
      </w:r>
      <w:r w:rsidRPr="00ED552F">
        <w:rPr>
          <w:rFonts w:ascii="David" w:hAnsi="David" w:cs="David"/>
          <w:b/>
          <w:bCs/>
          <w:sz w:val="20"/>
          <w:szCs w:val="20"/>
          <w:rtl/>
        </w:rPr>
        <w:t>הצורך המצדיק</w:t>
      </w:r>
      <w:r w:rsidRPr="00ED552F">
        <w:rPr>
          <w:rFonts w:ascii="David" w:hAnsi="David" w:cs="David"/>
          <w:sz w:val="20"/>
          <w:szCs w:val="20"/>
          <w:rtl/>
        </w:rPr>
        <w:t xml:space="preserve"> יסוד המיידיות חשוב על מנת לוודא כי לא היה מנוס מפני הכרעה מיידית בין שתי ה"רעות" אשר עמדו בפני שושנה – סכנה מוחשית לרכוש בעל ערך כלכלי רב, למול פגיעה ברכושו של בעל המכונית ובזכות הקניין שלו. לעומת זאת, בראי </w:t>
      </w:r>
      <w:r w:rsidRPr="00ED552F">
        <w:rPr>
          <w:rFonts w:ascii="David" w:hAnsi="David" w:cs="David"/>
          <w:b/>
          <w:bCs/>
          <w:sz w:val="20"/>
          <w:szCs w:val="20"/>
          <w:rtl/>
        </w:rPr>
        <w:t>הצורך הפוטר</w:t>
      </w:r>
      <w:r w:rsidRPr="00ED552F">
        <w:rPr>
          <w:rFonts w:ascii="David" w:hAnsi="David" w:cs="David"/>
          <w:sz w:val="20"/>
          <w:szCs w:val="20"/>
          <w:rtl/>
        </w:rPr>
        <w:t xml:space="preserve">, יש להוכיח כי שושנה </w:t>
      </w:r>
      <w:proofErr w:type="spellStart"/>
      <w:r w:rsidRPr="00ED552F">
        <w:rPr>
          <w:rFonts w:ascii="David" w:hAnsi="David" w:cs="David"/>
          <w:sz w:val="20"/>
          <w:szCs w:val="20"/>
          <w:rtl/>
        </w:rPr>
        <w:t>היתה</w:t>
      </w:r>
      <w:proofErr w:type="spellEnd"/>
      <w:r w:rsidRPr="00ED552F">
        <w:rPr>
          <w:rFonts w:ascii="David" w:hAnsi="David" w:cs="David"/>
          <w:sz w:val="20"/>
          <w:szCs w:val="20"/>
          <w:rtl/>
        </w:rPr>
        <w:t xml:space="preserve"> מצויה במצוקה קשה נוכח הצורך לפעול באופן </w:t>
      </w:r>
      <w:proofErr w:type="spellStart"/>
      <w:r w:rsidRPr="00ED552F">
        <w:rPr>
          <w:rFonts w:ascii="David" w:hAnsi="David" w:cs="David"/>
          <w:sz w:val="20"/>
          <w:szCs w:val="20"/>
          <w:rtl/>
        </w:rPr>
        <w:t>מיידי</w:t>
      </w:r>
      <w:proofErr w:type="spellEnd"/>
      <w:r w:rsidRPr="00ED552F">
        <w:rPr>
          <w:rFonts w:ascii="David" w:hAnsi="David" w:cs="David"/>
          <w:sz w:val="20"/>
          <w:szCs w:val="20"/>
          <w:rtl/>
        </w:rPr>
        <w:t xml:space="preserve"> על מנת להגן על התמונות היקרות לה כאמור מפני גשם הזלעפות</w:t>
      </w:r>
      <w:r w:rsidRPr="00ED552F">
        <w:rPr>
          <w:rFonts w:ascii="David" w:hAnsi="David" w:cs="David"/>
          <w:color w:val="000000"/>
          <w:sz w:val="20"/>
          <w:szCs w:val="20"/>
          <w:rtl/>
        </w:rPr>
        <w:t>.</w:t>
      </w:r>
    </w:p>
    <w:p w:rsidR="005D3334" w:rsidRPr="00477DA7" w:rsidRDefault="005D3334" w:rsidP="005D3334">
      <w:pPr>
        <w:pStyle w:val="p00"/>
        <w:numPr>
          <w:ilvl w:val="0"/>
          <w:numId w:val="150"/>
        </w:numPr>
        <w:pBdr>
          <w:bottom w:val="single" w:sz="4" w:space="1" w:color="auto"/>
        </w:pBdr>
        <w:bidi/>
        <w:spacing w:before="72" w:beforeAutospacing="0" w:after="0" w:afterAutospacing="0"/>
        <w:ind w:right="1134"/>
        <w:jc w:val="both"/>
        <w:rPr>
          <w:rFonts w:ascii="David" w:hAnsi="David" w:cs="David"/>
          <w:color w:val="000000"/>
          <w:sz w:val="20"/>
          <w:szCs w:val="20"/>
          <w:u w:val="single"/>
        </w:rPr>
      </w:pPr>
      <w:r w:rsidRPr="00477DA7">
        <w:rPr>
          <w:rFonts w:ascii="David" w:hAnsi="David" w:cs="David" w:hint="cs"/>
          <w:color w:val="000000"/>
          <w:sz w:val="20"/>
          <w:szCs w:val="20"/>
          <w:u w:val="single"/>
          <w:rtl/>
        </w:rPr>
        <w:t>סכנה לפגיעה חמורה בחיים או ברכוש.</w:t>
      </w:r>
    </w:p>
    <w:p w:rsidR="005D3334" w:rsidRPr="00477DA7" w:rsidRDefault="005D3334" w:rsidP="005D3334">
      <w:pPr>
        <w:pStyle w:val="p00"/>
        <w:numPr>
          <w:ilvl w:val="0"/>
          <w:numId w:val="150"/>
        </w:numPr>
        <w:pBdr>
          <w:bottom w:val="single" w:sz="4" w:space="1" w:color="auto"/>
        </w:pBdr>
        <w:bidi/>
        <w:spacing w:before="72" w:beforeAutospacing="0" w:after="0" w:afterAutospacing="0"/>
        <w:ind w:right="1134"/>
        <w:jc w:val="both"/>
        <w:rPr>
          <w:rFonts w:ascii="David" w:hAnsi="David" w:cs="David"/>
          <w:color w:val="000000"/>
          <w:sz w:val="20"/>
          <w:szCs w:val="20"/>
          <w:u w:val="single"/>
        </w:rPr>
      </w:pPr>
      <w:r w:rsidRPr="00477DA7">
        <w:rPr>
          <w:rFonts w:ascii="David" w:hAnsi="David" w:cs="David" w:hint="cs"/>
          <w:color w:val="000000"/>
          <w:sz w:val="20"/>
          <w:szCs w:val="20"/>
          <w:u w:val="single"/>
          <w:rtl/>
        </w:rPr>
        <w:t>מצב דברים נתון ממנו נובעת הפגיעה.</w:t>
      </w:r>
    </w:p>
    <w:p w:rsidR="005D3334" w:rsidRPr="00477DA7" w:rsidRDefault="005D3334" w:rsidP="005D3334">
      <w:pPr>
        <w:pStyle w:val="p00"/>
        <w:numPr>
          <w:ilvl w:val="0"/>
          <w:numId w:val="150"/>
        </w:numPr>
        <w:pBdr>
          <w:bottom w:val="single" w:sz="4" w:space="1" w:color="auto"/>
        </w:pBdr>
        <w:bidi/>
        <w:spacing w:before="72" w:beforeAutospacing="0" w:after="0" w:afterAutospacing="0"/>
        <w:ind w:right="1134"/>
        <w:jc w:val="both"/>
        <w:rPr>
          <w:rFonts w:ascii="David" w:hAnsi="David" w:cs="David"/>
          <w:color w:val="000000"/>
          <w:sz w:val="20"/>
          <w:szCs w:val="20"/>
          <w:u w:val="single"/>
        </w:rPr>
      </w:pPr>
      <w:r w:rsidRPr="00477DA7">
        <w:rPr>
          <w:rFonts w:ascii="David" w:hAnsi="David" w:cs="David" w:hint="cs"/>
          <w:color w:val="000000"/>
          <w:sz w:val="20"/>
          <w:szCs w:val="20"/>
          <w:u w:val="single"/>
          <w:rtl/>
        </w:rPr>
        <w:t>אין דרך אחרת למניעת נזק.</w:t>
      </w:r>
    </w:p>
    <w:p w:rsidR="005D3334" w:rsidRDefault="005D3334" w:rsidP="005D3334">
      <w:pPr>
        <w:pStyle w:val="p00"/>
        <w:numPr>
          <w:ilvl w:val="0"/>
          <w:numId w:val="131"/>
        </w:numPr>
        <w:pBdr>
          <w:bottom w:val="single" w:sz="4" w:space="1" w:color="auto"/>
        </w:pBd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 xml:space="preserve">ישנה גם דרישת </w:t>
      </w:r>
      <w:r w:rsidRPr="00477DA7">
        <w:rPr>
          <w:rFonts w:ascii="David" w:hAnsi="David" w:cs="David" w:hint="cs"/>
          <w:color w:val="000000"/>
          <w:sz w:val="20"/>
          <w:szCs w:val="20"/>
          <w:u w:val="single"/>
          <w:rtl/>
        </w:rPr>
        <w:t>הסבירות</w:t>
      </w:r>
      <w:r>
        <w:rPr>
          <w:rFonts w:ascii="David" w:hAnsi="David" w:cs="David" w:hint="cs"/>
          <w:color w:val="000000"/>
          <w:sz w:val="20"/>
          <w:szCs w:val="20"/>
          <w:rtl/>
        </w:rPr>
        <w:t>.</w:t>
      </w:r>
    </w:p>
    <w:p w:rsidR="005D3334" w:rsidRPr="00284772" w:rsidRDefault="005D3334" w:rsidP="005D3334">
      <w:pPr>
        <w:pStyle w:val="p00"/>
        <w:numPr>
          <w:ilvl w:val="0"/>
          <w:numId w:val="131"/>
        </w:numPr>
        <w:pBdr>
          <w:bottom w:val="single" w:sz="4" w:space="1" w:color="auto"/>
        </w:pBdr>
        <w:bidi/>
        <w:spacing w:before="72" w:beforeAutospacing="0" w:after="0" w:afterAutospacing="0"/>
        <w:ind w:right="1134"/>
        <w:jc w:val="both"/>
        <w:rPr>
          <w:rFonts w:ascii="David" w:hAnsi="David" w:cs="David"/>
          <w:color w:val="000000"/>
          <w:sz w:val="20"/>
          <w:szCs w:val="20"/>
          <w:rtl/>
        </w:rPr>
      </w:pPr>
      <w:r>
        <w:rPr>
          <w:rFonts w:ascii="David" w:hAnsi="David" w:cs="David" w:hint="cs"/>
          <w:color w:val="000000"/>
          <w:sz w:val="20"/>
          <w:szCs w:val="20"/>
          <w:rtl/>
        </w:rPr>
        <w:t xml:space="preserve">בעת ניתוח הסייג להתייחס </w:t>
      </w:r>
      <w:r w:rsidRPr="00477DA7">
        <w:rPr>
          <w:rFonts w:ascii="David" w:hAnsi="David" w:cs="David" w:hint="cs"/>
          <w:color w:val="000000"/>
          <w:sz w:val="20"/>
          <w:szCs w:val="20"/>
          <w:u w:val="single"/>
          <w:rtl/>
        </w:rPr>
        <w:t>ולשים דגש על ההבחנה בין הצורך המצדיק לצורך הפוטר</w:t>
      </w:r>
      <w:r>
        <w:rPr>
          <w:rFonts w:ascii="David" w:hAnsi="David" w:cs="David" w:hint="cs"/>
          <w:color w:val="000000"/>
          <w:sz w:val="20"/>
          <w:szCs w:val="20"/>
          <w:rtl/>
        </w:rPr>
        <w:t>. לשון החוק לא מכריעה בין הצדק לפטור- יש לדון ברכיבים עפ"י שני הפנים.</w:t>
      </w:r>
    </w:p>
    <w:p w:rsidR="005D3334" w:rsidRPr="008B4374" w:rsidRDefault="005D3334" w:rsidP="005D3334">
      <w:pPr>
        <w:pStyle w:val="p00"/>
        <w:bidi/>
        <w:spacing w:before="72" w:beforeAutospacing="0" w:after="0" w:afterAutospacing="0"/>
        <w:ind w:right="1134"/>
        <w:rPr>
          <w:rStyle w:val="default"/>
          <w:rFonts w:ascii="David" w:hAnsi="David" w:cs="David"/>
          <w:b/>
          <w:bCs/>
          <w:color w:val="000000"/>
          <w:sz w:val="20"/>
          <w:szCs w:val="20"/>
          <w:rtl/>
        </w:rPr>
      </w:pPr>
    </w:p>
    <w:p w:rsidR="005D3334" w:rsidRPr="00284772" w:rsidRDefault="005D3334" w:rsidP="005D3334">
      <w:pPr>
        <w:pStyle w:val="p00"/>
        <w:bidi/>
        <w:spacing w:before="72" w:beforeAutospacing="0" w:after="0" w:afterAutospacing="0"/>
        <w:ind w:right="1134"/>
        <w:rPr>
          <w:rFonts w:ascii="David" w:hAnsi="David" w:cs="David"/>
          <w:color w:val="000000"/>
          <w:sz w:val="20"/>
          <w:szCs w:val="20"/>
        </w:rPr>
      </w:pPr>
      <w:r w:rsidRPr="00284772">
        <w:rPr>
          <w:rStyle w:val="big-number"/>
          <w:rFonts w:ascii="David" w:hAnsi="David" w:cs="David"/>
          <w:b/>
          <w:bCs/>
          <w:color w:val="008000"/>
          <w:sz w:val="20"/>
          <w:szCs w:val="20"/>
          <w:rtl/>
        </w:rPr>
        <w:t>כניסה למצב בהתנהגות פסולה</w:t>
      </w:r>
    </w:p>
    <w:p w:rsidR="005D3334" w:rsidRPr="00284772" w:rsidRDefault="005D3334" w:rsidP="005D3334">
      <w:pPr>
        <w:pStyle w:val="p00"/>
        <w:bidi/>
        <w:spacing w:before="72" w:beforeAutospacing="0" w:after="0" w:afterAutospacing="0"/>
        <w:ind w:right="1134"/>
        <w:jc w:val="both"/>
        <w:rPr>
          <w:rFonts w:ascii="David" w:hAnsi="David" w:cs="David"/>
          <w:color w:val="000000"/>
          <w:sz w:val="20"/>
          <w:szCs w:val="20"/>
          <w:rtl/>
        </w:rPr>
      </w:pPr>
      <w:r w:rsidRPr="00284772">
        <w:rPr>
          <w:rStyle w:val="big-number"/>
          <w:rFonts w:ascii="David" w:hAnsi="David" w:cs="David"/>
          <w:color w:val="000000"/>
          <w:sz w:val="20"/>
          <w:szCs w:val="20"/>
          <w:rtl/>
        </w:rPr>
        <w:t>34</w:t>
      </w:r>
      <w:r w:rsidRPr="00284772">
        <w:rPr>
          <w:rStyle w:val="default"/>
          <w:rFonts w:ascii="David" w:hAnsi="David" w:cs="David"/>
          <w:color w:val="000000"/>
          <w:sz w:val="20"/>
          <w:szCs w:val="20"/>
          <w:rtl/>
        </w:rPr>
        <w:t xml:space="preserve">יד. (א)  הוראות סעיפים 34ז, 34יא ו-34יב לא יחולו אם העושה היה מודע או אם אדם מן הישוב במקומו יכול היה, בנסיבות </w:t>
      </w:r>
      <w:proofErr w:type="spellStart"/>
      <w:r w:rsidRPr="00284772">
        <w:rPr>
          <w:rStyle w:val="default"/>
          <w:rFonts w:ascii="David" w:hAnsi="David" w:cs="David"/>
          <w:color w:val="000000"/>
          <w:sz w:val="20"/>
          <w:szCs w:val="20"/>
          <w:rtl/>
        </w:rPr>
        <w:t>הענין</w:t>
      </w:r>
      <w:proofErr w:type="spellEnd"/>
      <w:r w:rsidRPr="00284772">
        <w:rPr>
          <w:rStyle w:val="default"/>
          <w:rFonts w:ascii="David" w:hAnsi="David" w:cs="David"/>
          <w:color w:val="000000"/>
          <w:sz w:val="20"/>
          <w:szCs w:val="20"/>
          <w:rtl/>
        </w:rPr>
        <w:t>, להיות מודע, לפני היווצרות המצב שבו עשה את מעשהו, כי הוא עלול לעשותו במצב זה, ואם העמיד את עצמו בהתנהגות נשלטת ופסולה באותו מצב; ובלבד שענינו של המעשה שנעשה במצבים האמורים בסעיף 34יא או בסעיף 34יב, לא היה הצלת אינטרס הזולת.</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r w:rsidRPr="00284772">
        <w:rPr>
          <w:rFonts w:ascii="David" w:hAnsi="David" w:cs="David"/>
          <w:color w:val="000000"/>
          <w:sz w:val="20"/>
          <w:szCs w:val="20"/>
          <w:rtl/>
        </w:rPr>
        <w:t>          </w:t>
      </w:r>
      <w:r w:rsidRPr="00284772">
        <w:rPr>
          <w:rStyle w:val="default"/>
          <w:rFonts w:ascii="David" w:hAnsi="David" w:cs="David"/>
          <w:color w:val="000000"/>
          <w:sz w:val="20"/>
          <w:szCs w:val="20"/>
          <w:rtl/>
        </w:rPr>
        <w:t>(ב)  במקרה כאמור בסעיף קטן (א), רואים את האדם כמי שעשה את המעשה במחשבה פלילית, אם העבירה היא של התנהגות, או באדישות אם העבירה מותנית גם בתוצאה; נכנס אדם למצב כדי לעבור את העבירה, והיא מותנית גם בתוצאה, רואים אותו כמי שעבר את העבירה בכוונה.</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p>
    <w:p w:rsidR="005D3334" w:rsidRPr="00140776" w:rsidRDefault="005D3334" w:rsidP="005D3334">
      <w:pPr>
        <w:pStyle w:val="p00"/>
        <w:bidi/>
        <w:spacing w:before="72" w:beforeAutospacing="0" w:after="0" w:afterAutospacing="0"/>
        <w:ind w:right="1134"/>
        <w:jc w:val="both"/>
        <w:rPr>
          <w:rFonts w:ascii="David" w:hAnsi="David" w:cs="David"/>
          <w:b/>
          <w:bCs/>
          <w:color w:val="000000"/>
          <w:sz w:val="20"/>
          <w:szCs w:val="20"/>
          <w:rtl/>
        </w:rPr>
      </w:pPr>
      <w:r w:rsidRPr="00140776">
        <w:rPr>
          <w:rFonts w:ascii="David" w:hAnsi="David" w:cs="David" w:hint="cs"/>
          <w:b/>
          <w:bCs/>
          <w:color w:val="000000"/>
          <w:sz w:val="20"/>
          <w:szCs w:val="20"/>
          <w:rtl/>
        </w:rPr>
        <w:t>לסייג זה 3 תנאים</w:t>
      </w:r>
      <w:r>
        <w:rPr>
          <w:rFonts w:ascii="David" w:hAnsi="David" w:cs="David" w:hint="cs"/>
          <w:b/>
          <w:bCs/>
          <w:color w:val="000000"/>
          <w:sz w:val="20"/>
          <w:szCs w:val="20"/>
          <w:rtl/>
        </w:rPr>
        <w:t xml:space="preserve"> (פס"ד פלונית- </w:t>
      </w:r>
      <w:proofErr w:type="spellStart"/>
      <w:r>
        <w:rPr>
          <w:rFonts w:ascii="David" w:hAnsi="David" w:cs="David" w:hint="cs"/>
          <w:b/>
          <w:bCs/>
          <w:color w:val="000000"/>
          <w:sz w:val="20"/>
          <w:szCs w:val="20"/>
          <w:rtl/>
        </w:rPr>
        <w:t>שטרסברג</w:t>
      </w:r>
      <w:proofErr w:type="spellEnd"/>
      <w:r>
        <w:rPr>
          <w:rFonts w:ascii="David" w:hAnsi="David" w:cs="David" w:hint="cs"/>
          <w:b/>
          <w:bCs/>
          <w:color w:val="000000"/>
          <w:sz w:val="20"/>
          <w:szCs w:val="20"/>
          <w:rtl/>
        </w:rPr>
        <w:t xml:space="preserve"> כהן)</w:t>
      </w:r>
      <w:r w:rsidRPr="00140776">
        <w:rPr>
          <w:rFonts w:ascii="David" w:hAnsi="David" w:cs="David" w:hint="cs"/>
          <w:b/>
          <w:bCs/>
          <w:color w:val="000000"/>
          <w:sz w:val="20"/>
          <w:szCs w:val="20"/>
          <w:rtl/>
        </w:rPr>
        <w:t>:</w:t>
      </w:r>
    </w:p>
    <w:p w:rsidR="005D3334" w:rsidRDefault="005D3334" w:rsidP="005D3334">
      <w:pPr>
        <w:pStyle w:val="p00"/>
        <w:numPr>
          <w:ilvl w:val="0"/>
          <w:numId w:val="151"/>
        </w:numP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הכניסה למצב הייתה מרצון, תוך אפשרות להימנע ממנה.</w:t>
      </w:r>
    </w:p>
    <w:p w:rsidR="005D3334" w:rsidRDefault="005D3334" w:rsidP="005D3334">
      <w:pPr>
        <w:pStyle w:val="p00"/>
        <w:numPr>
          <w:ilvl w:val="0"/>
          <w:numId w:val="151"/>
        </w:numP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ההתנהגות המוקדמת הייתה פסולה במהותה.</w:t>
      </w:r>
    </w:p>
    <w:p w:rsidR="005D3334" w:rsidRDefault="005D3334" w:rsidP="005D3334">
      <w:pPr>
        <w:pStyle w:val="p00"/>
        <w:numPr>
          <w:ilvl w:val="0"/>
          <w:numId w:val="151"/>
        </w:numP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 xml:space="preserve">גם אדם מן היישוב היה יכול לצפות בנסיבות אלו את עשיית המעשה האסור. </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r>
        <w:rPr>
          <w:rFonts w:ascii="David" w:hAnsi="David" w:cs="David" w:hint="cs"/>
          <w:b/>
          <w:bCs/>
          <w:color w:val="000000"/>
          <w:sz w:val="20"/>
          <w:szCs w:val="20"/>
          <w:rtl/>
        </w:rPr>
        <w:t xml:space="preserve">חריג אינטרס הזולת: </w:t>
      </w:r>
      <w:r w:rsidRPr="00140776">
        <w:rPr>
          <w:rFonts w:ascii="David" w:hAnsi="David" w:cs="David"/>
          <w:sz w:val="20"/>
          <w:szCs w:val="20"/>
          <w:rtl/>
        </w:rPr>
        <w:t>חריג לסייג הכניסה למצב בהתנהגות פסולה. לפיו, הסייג חל כל עוד המעשה לא נעשה להצלת אינטרס הזולת. . עפ"י ההיסטוריה החקיקתית וגישה נוספת, החריג הנ"ל ממוקם בעת הכניסה למצב- כלומר כניסה למצב כדי למנוע פגיעה בזולת.</w:t>
      </w:r>
    </w:p>
    <w:p w:rsidR="005D3334" w:rsidRPr="00140776" w:rsidRDefault="005D3334" w:rsidP="005D3334">
      <w:pPr>
        <w:pStyle w:val="p00"/>
        <w:bidi/>
        <w:spacing w:before="72" w:beforeAutospacing="0" w:after="0" w:afterAutospacing="0"/>
        <w:ind w:right="1134"/>
        <w:jc w:val="both"/>
        <w:rPr>
          <w:rFonts w:ascii="David" w:hAnsi="David" w:cs="David"/>
          <w:color w:val="000000"/>
          <w:sz w:val="20"/>
          <w:szCs w:val="20"/>
          <w:rtl/>
        </w:rPr>
      </w:pPr>
    </w:p>
    <w:p w:rsidR="005D3334" w:rsidRPr="00284772" w:rsidRDefault="005D3334" w:rsidP="005D3334">
      <w:pPr>
        <w:pStyle w:val="p00"/>
        <w:bidi/>
        <w:spacing w:before="72" w:beforeAutospacing="0" w:after="0" w:afterAutospacing="0"/>
        <w:ind w:right="1134"/>
        <w:rPr>
          <w:rFonts w:ascii="David" w:hAnsi="David" w:cs="David"/>
          <w:color w:val="000000"/>
          <w:sz w:val="20"/>
          <w:szCs w:val="20"/>
          <w:rtl/>
        </w:rPr>
      </w:pPr>
      <w:r w:rsidRPr="00284772">
        <w:rPr>
          <w:rStyle w:val="big-number"/>
          <w:rFonts w:ascii="David" w:hAnsi="David" w:cs="David"/>
          <w:b/>
          <w:bCs/>
          <w:color w:val="008000"/>
          <w:sz w:val="20"/>
          <w:szCs w:val="20"/>
          <w:rtl/>
        </w:rPr>
        <w:t>חובה לעמוד בסכנה או באיום</w:t>
      </w:r>
    </w:p>
    <w:p w:rsidR="005D3334" w:rsidRPr="00CE3E4B" w:rsidRDefault="005D3334" w:rsidP="005D3334">
      <w:pPr>
        <w:pStyle w:val="p00"/>
        <w:bidi/>
        <w:spacing w:before="72" w:beforeAutospacing="0" w:after="0" w:afterAutospacing="0"/>
        <w:ind w:right="1134"/>
        <w:jc w:val="both"/>
        <w:rPr>
          <w:rFonts w:ascii="David" w:hAnsi="David" w:cs="David"/>
          <w:color w:val="000000"/>
          <w:sz w:val="20"/>
          <w:szCs w:val="20"/>
          <w:rtl/>
        </w:rPr>
      </w:pPr>
      <w:r w:rsidRPr="00284772">
        <w:rPr>
          <w:rStyle w:val="big-number"/>
          <w:rFonts w:ascii="David" w:hAnsi="David" w:cs="David"/>
          <w:color w:val="000000"/>
          <w:sz w:val="20"/>
          <w:szCs w:val="20"/>
          <w:rtl/>
        </w:rPr>
        <w:t>34</w:t>
      </w:r>
      <w:r w:rsidRPr="00284772">
        <w:rPr>
          <w:rStyle w:val="default"/>
          <w:rFonts w:ascii="David" w:hAnsi="David" w:cs="David"/>
          <w:color w:val="000000"/>
          <w:sz w:val="20"/>
          <w:szCs w:val="20"/>
          <w:rtl/>
        </w:rPr>
        <w:t xml:space="preserve">טו. הוראות סעיפים 34יא ו-34יב לא יחולו כאשר </w:t>
      </w:r>
      <w:proofErr w:type="spellStart"/>
      <w:r w:rsidRPr="00284772">
        <w:rPr>
          <w:rStyle w:val="default"/>
          <w:rFonts w:ascii="David" w:hAnsi="David" w:cs="David"/>
          <w:color w:val="000000"/>
          <w:sz w:val="20"/>
          <w:szCs w:val="20"/>
          <w:rtl/>
        </w:rPr>
        <w:t>היתה</w:t>
      </w:r>
      <w:proofErr w:type="spellEnd"/>
      <w:r w:rsidRPr="00284772">
        <w:rPr>
          <w:rStyle w:val="default"/>
          <w:rFonts w:ascii="David" w:hAnsi="David" w:cs="David"/>
          <w:color w:val="000000"/>
          <w:sz w:val="20"/>
          <w:szCs w:val="20"/>
          <w:rtl/>
        </w:rPr>
        <w:t xml:space="preserve"> מוטלת על האדם חובה על-פי דין או מכוח תפקידו לעמוד בסכנה או באיום</w:t>
      </w:r>
      <w:bookmarkStart w:id="1" w:name="Rov942"/>
      <w:bookmarkEnd w:id="1"/>
      <w:r>
        <w:rPr>
          <w:rStyle w:val="default"/>
          <w:rFonts w:ascii="David" w:hAnsi="David" w:cs="David" w:hint="cs"/>
          <w:color w:val="000000"/>
          <w:sz w:val="20"/>
          <w:szCs w:val="20"/>
          <w:rtl/>
        </w:rPr>
        <w:t>.</w:t>
      </w:r>
      <w:r>
        <w:rPr>
          <w:rFonts w:ascii="David" w:hAnsi="David" w:cs="David" w:hint="cs"/>
          <w:color w:val="000000"/>
          <w:sz w:val="20"/>
          <w:szCs w:val="20"/>
          <w:rtl/>
        </w:rPr>
        <w:t xml:space="preserve"> </w:t>
      </w:r>
      <w:r>
        <w:rPr>
          <w:rFonts w:ascii="David" w:hAnsi="David" w:cs="David" w:hint="cs"/>
          <w:b/>
          <w:bCs/>
          <w:color w:val="000000"/>
          <w:sz w:val="20"/>
          <w:szCs w:val="20"/>
          <w:rtl/>
        </w:rPr>
        <w:t>לציין גם אם לא מתקיים.</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r>
        <w:rPr>
          <w:rFonts w:ascii="David" w:hAnsi="David" w:cs="David" w:hint="cs"/>
          <w:color w:val="000000"/>
          <w:sz w:val="20"/>
          <w:szCs w:val="20"/>
          <w:rtl/>
        </w:rPr>
        <w:t>** גם כאן חלים סעיפים 34טז, 34יח.</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p>
    <w:p w:rsidR="005D3334" w:rsidRPr="00EC4C15" w:rsidRDefault="005D3334" w:rsidP="005D3334">
      <w:pPr>
        <w:pStyle w:val="p00"/>
        <w:numPr>
          <w:ilvl w:val="0"/>
          <w:numId w:val="152"/>
        </w:numPr>
        <w:bidi/>
        <w:spacing w:before="72" w:beforeAutospacing="0" w:after="0" w:afterAutospacing="0"/>
        <w:ind w:right="1134"/>
        <w:jc w:val="both"/>
        <w:rPr>
          <w:rStyle w:val="default"/>
          <w:rFonts w:ascii="David" w:hAnsi="David" w:cs="David"/>
          <w:color w:val="000000"/>
          <w:sz w:val="20"/>
          <w:szCs w:val="20"/>
          <w:u w:val="single"/>
          <w:rtl/>
        </w:rPr>
      </w:pPr>
      <w:r>
        <w:rPr>
          <w:rStyle w:val="default"/>
          <w:rFonts w:ascii="David" w:hAnsi="David" w:cs="David" w:hint="cs"/>
          <w:color w:val="000000"/>
          <w:sz w:val="20"/>
          <w:szCs w:val="20"/>
          <w:u w:val="single"/>
          <w:rtl/>
        </w:rPr>
        <w:t>חומרי קריאה:</w:t>
      </w:r>
    </w:p>
    <w:p w:rsidR="005D3334" w:rsidRPr="00EC4C15" w:rsidRDefault="005D3334" w:rsidP="005D3334">
      <w:pPr>
        <w:pStyle w:val="p00"/>
        <w:bidi/>
        <w:spacing w:before="72" w:beforeAutospacing="0" w:after="0" w:afterAutospacing="0"/>
        <w:ind w:right="1134"/>
        <w:jc w:val="both"/>
        <w:rPr>
          <w:rStyle w:val="default"/>
          <w:rFonts w:ascii="David" w:hAnsi="David" w:cs="David"/>
          <w:color w:val="000000"/>
          <w:sz w:val="20"/>
          <w:szCs w:val="20"/>
          <w:rtl/>
        </w:rPr>
      </w:pPr>
      <w:r w:rsidRPr="00723563">
        <w:rPr>
          <w:rStyle w:val="default"/>
          <w:rFonts w:ascii="David" w:hAnsi="David" w:cs="David" w:hint="cs"/>
          <w:b/>
          <w:bCs/>
          <w:color w:val="000000"/>
          <w:sz w:val="20"/>
          <w:szCs w:val="20"/>
          <w:u w:val="single"/>
          <w:shd w:val="clear" w:color="auto" w:fill="D9E2F3" w:themeFill="accent1" w:themeFillTint="33"/>
          <w:rtl/>
        </w:rPr>
        <w:t>אהרון אנקר ורות קנאי, הגנה עצמית וצורך לאחר תיקון מס' 3 לחוק העונשין</w:t>
      </w:r>
      <w:r w:rsidRPr="00EC4C15">
        <w:rPr>
          <w:rStyle w:val="default"/>
          <w:rFonts w:ascii="David" w:hAnsi="David" w:cs="David" w:hint="cs"/>
          <w:b/>
          <w:bCs/>
          <w:color w:val="000000"/>
          <w:sz w:val="20"/>
          <w:szCs w:val="20"/>
          <w:u w:val="single"/>
          <w:rtl/>
        </w:rPr>
        <w:t>:</w:t>
      </w:r>
    </w:p>
    <w:p w:rsidR="005D3334" w:rsidRPr="00EC4C15" w:rsidRDefault="005D3334" w:rsidP="005D3334">
      <w:pPr>
        <w:pStyle w:val="a3"/>
        <w:numPr>
          <w:ilvl w:val="0"/>
          <w:numId w:val="148"/>
        </w:numPr>
        <w:rPr>
          <w:b/>
          <w:bCs/>
          <w:sz w:val="20"/>
          <w:szCs w:val="20"/>
          <w:u w:val="single"/>
        </w:rPr>
      </w:pPr>
      <w:r w:rsidRPr="00EC4C15">
        <w:rPr>
          <w:rFonts w:hint="cs"/>
          <w:b/>
          <w:bCs/>
          <w:sz w:val="20"/>
          <w:szCs w:val="20"/>
          <w:u w:val="single"/>
          <w:rtl/>
        </w:rPr>
        <w:t>הגנת הצורך; סעיף 22א</w:t>
      </w:r>
    </w:p>
    <w:p w:rsidR="005D3334" w:rsidRPr="00EC4C15" w:rsidRDefault="005D3334" w:rsidP="005D3334">
      <w:pPr>
        <w:rPr>
          <w:sz w:val="20"/>
          <w:szCs w:val="20"/>
          <w:rtl/>
        </w:rPr>
      </w:pPr>
      <w:r w:rsidRPr="00EC4C15">
        <w:rPr>
          <w:rFonts w:hint="cs"/>
          <w:sz w:val="20"/>
          <w:szCs w:val="20"/>
          <w:rtl/>
        </w:rPr>
        <w:t xml:space="preserve">ישנן שתי גישות לגבי מהות הגנת הצורך- האחת מתמקדת במצב הקשה בו הנאשם היה נתון, כלומר בנסיבות שאנסו אותו לפעול כפי שפעל. הגישה </w:t>
      </w:r>
      <w:proofErr w:type="spellStart"/>
      <w:r w:rsidRPr="00EC4C15">
        <w:rPr>
          <w:rFonts w:hint="cs"/>
          <w:sz w:val="20"/>
          <w:szCs w:val="20"/>
          <w:rtl/>
        </w:rPr>
        <w:t>השניה</w:t>
      </w:r>
      <w:proofErr w:type="spellEnd"/>
      <w:r w:rsidRPr="00EC4C15">
        <w:rPr>
          <w:rFonts w:hint="cs"/>
          <w:sz w:val="20"/>
          <w:szCs w:val="20"/>
          <w:rtl/>
        </w:rPr>
        <w:t xml:space="preserve"> רואה בצורך כבחירה בין שתי רעות, כאשר הנאשם בחר באפשרות הרעה פחות. הגישה הראשונה </w:t>
      </w:r>
      <w:r w:rsidRPr="00EC4C15">
        <w:rPr>
          <w:rFonts w:hint="cs"/>
          <w:sz w:val="20"/>
          <w:szCs w:val="20"/>
          <w:rtl/>
        </w:rPr>
        <w:lastRenderedPageBreak/>
        <w:t xml:space="preserve">רואה בהגנה פטור, החוק פוטר את הנאשם ממעשהו בשל הנסיבות. הגישה </w:t>
      </w:r>
      <w:proofErr w:type="spellStart"/>
      <w:r w:rsidRPr="00EC4C15">
        <w:rPr>
          <w:rFonts w:hint="cs"/>
          <w:sz w:val="20"/>
          <w:szCs w:val="20"/>
          <w:rtl/>
        </w:rPr>
        <w:t>השניה</w:t>
      </w:r>
      <w:proofErr w:type="spellEnd"/>
      <w:r w:rsidRPr="00EC4C15">
        <w:rPr>
          <w:rFonts w:hint="cs"/>
          <w:sz w:val="20"/>
          <w:szCs w:val="20"/>
          <w:rtl/>
        </w:rPr>
        <w:t xml:space="preserve"> רואה בצורך צידוק, העבירה מוצדקת כי במקרים אלו היא מביאה תועלת. החוק יכול לאמץ את שתי גישות אלו, בהתאם למקרים המתאימים להם, עם זאת ההתאמה חשובה ע"מ להתאים את תנאי ההגנה למקרה. בחוק הגרמני ובגישה האנגלית ישנה הפרדה, אך בישראל המחוקק לא הבחין בין שיקולי הפטור והצדק- הם מעורבבים בסעיף אחד. הכותבים מאמינים כי יש להפריד בין הסעיפים- אחד לכל גישה. </w:t>
      </w:r>
    </w:p>
    <w:p w:rsidR="005D3334" w:rsidRPr="00EC4C15" w:rsidRDefault="005D3334" w:rsidP="005D3334">
      <w:pPr>
        <w:rPr>
          <w:sz w:val="20"/>
          <w:szCs w:val="20"/>
          <w:u w:val="single"/>
          <w:rtl/>
        </w:rPr>
      </w:pPr>
      <w:r w:rsidRPr="00EC4C15">
        <w:rPr>
          <w:rFonts w:hint="cs"/>
          <w:sz w:val="20"/>
          <w:szCs w:val="20"/>
          <w:u w:val="single"/>
          <w:rtl/>
        </w:rPr>
        <w:t>תנאי הגנת הצורך:</w:t>
      </w:r>
    </w:p>
    <w:p w:rsidR="005D3334" w:rsidRPr="00EC4C15" w:rsidRDefault="005D3334" w:rsidP="005D3334">
      <w:pPr>
        <w:pStyle w:val="a3"/>
        <w:numPr>
          <w:ilvl w:val="0"/>
          <w:numId w:val="149"/>
        </w:numPr>
        <w:rPr>
          <w:sz w:val="20"/>
          <w:szCs w:val="20"/>
        </w:rPr>
      </w:pPr>
      <w:r w:rsidRPr="00EC4C15">
        <w:rPr>
          <w:rFonts w:hint="cs"/>
          <w:sz w:val="20"/>
          <w:szCs w:val="20"/>
          <w:u w:val="single"/>
          <w:rtl/>
        </w:rPr>
        <w:t>"מיידיות":</w:t>
      </w:r>
      <w:r w:rsidRPr="00EC4C15">
        <w:rPr>
          <w:rFonts w:hint="cs"/>
          <w:sz w:val="20"/>
          <w:szCs w:val="20"/>
          <w:rtl/>
        </w:rPr>
        <w:t xml:space="preserve"> בהגנת הצורך ישנה דרישה מפורשת למיידיות, שלא כמו בהגנה עצמית. ההצדקה לתנאי זה, הינה העובדה שמדובר באדם חף מפשע. במקרים של צורך בחירת הרע במיעוטו, צריך להכריע בין הרעות רק כשאין מנוס מבחירה. אך כשהגנת הצורך מבוססת על אינוס ואילוץ, הצורך לפעול במיידיות למניעת הסכנה, מראה על שלילת רצונו החופשי של הנאשם. </w:t>
      </w:r>
    </w:p>
    <w:p w:rsidR="005D3334" w:rsidRPr="00EC4C15" w:rsidRDefault="005D3334" w:rsidP="005D3334">
      <w:pPr>
        <w:pStyle w:val="a3"/>
        <w:numPr>
          <w:ilvl w:val="0"/>
          <w:numId w:val="149"/>
        </w:numPr>
        <w:rPr>
          <w:sz w:val="20"/>
          <w:szCs w:val="20"/>
        </w:rPr>
      </w:pPr>
      <w:r w:rsidRPr="00EC4C15">
        <w:rPr>
          <w:rFonts w:hint="cs"/>
          <w:sz w:val="20"/>
          <w:szCs w:val="20"/>
          <w:u w:val="single"/>
          <w:rtl/>
        </w:rPr>
        <w:t>טיב הסכנה:</w:t>
      </w:r>
      <w:r w:rsidRPr="00EC4C15">
        <w:rPr>
          <w:rFonts w:hint="cs"/>
          <w:sz w:val="20"/>
          <w:szCs w:val="20"/>
          <w:rtl/>
        </w:rPr>
        <w:t xml:space="preserve"> "סכנה של פגיעה חמורה" באחד האינטרסים המוגנים. אם הפגיעה לא חמורה- אין הגנה, במטרה למנוע מאנשים להתערב ולעשות מעשים אסורים אלא במקרה חמור. בחוק לא מוגדרת מהי פגיעה חמורה. ההגנה חלה גם בסכנה על רכוש, כאשר הסכנה היא לפגיעה חמורה.</w:t>
      </w:r>
    </w:p>
    <w:p w:rsidR="005D3334" w:rsidRPr="00EC4C15" w:rsidRDefault="005D3334" w:rsidP="005D3334">
      <w:pPr>
        <w:pStyle w:val="a3"/>
        <w:numPr>
          <w:ilvl w:val="0"/>
          <w:numId w:val="149"/>
        </w:numPr>
        <w:rPr>
          <w:sz w:val="20"/>
          <w:szCs w:val="20"/>
        </w:rPr>
      </w:pPr>
      <w:r w:rsidRPr="00EC4C15">
        <w:rPr>
          <w:rFonts w:hint="cs"/>
          <w:sz w:val="20"/>
          <w:szCs w:val="20"/>
          <w:u w:val="single"/>
          <w:rtl/>
        </w:rPr>
        <w:t>רשימת האינטרסים המוגנים:</w:t>
      </w:r>
      <w:r w:rsidRPr="00EC4C15">
        <w:rPr>
          <w:rFonts w:hint="cs"/>
          <w:sz w:val="20"/>
          <w:szCs w:val="20"/>
          <w:rtl/>
        </w:rPr>
        <w:t xml:space="preserve"> כאשר ההגנה מבוססת על אילוץ, היא מוגבלת למס' קטן של אינטרסים חשובים ביותר-  פגיעה בגוף וברכוש. פגיעה בכבוד הושמטה.</w:t>
      </w:r>
    </w:p>
    <w:p w:rsidR="005D3334" w:rsidRPr="00EC4C15" w:rsidRDefault="005D3334" w:rsidP="005D3334">
      <w:pPr>
        <w:pStyle w:val="a3"/>
        <w:numPr>
          <w:ilvl w:val="0"/>
          <w:numId w:val="149"/>
        </w:numPr>
        <w:rPr>
          <w:sz w:val="20"/>
          <w:szCs w:val="20"/>
          <w:u w:val="single"/>
        </w:rPr>
      </w:pPr>
      <w:r w:rsidRPr="00EC4C15">
        <w:rPr>
          <w:rFonts w:hint="cs"/>
          <w:sz w:val="20"/>
          <w:szCs w:val="20"/>
          <w:u w:val="single"/>
          <w:rtl/>
        </w:rPr>
        <w:t>"מצב דברים נתון":</w:t>
      </w:r>
      <w:r w:rsidRPr="00EC4C15">
        <w:rPr>
          <w:rFonts w:hint="cs"/>
          <w:sz w:val="20"/>
          <w:szCs w:val="20"/>
          <w:rtl/>
        </w:rPr>
        <w:t xml:space="preserve">  זהו ביטוי רחב הקולט גם מצבים בהם מקור האילוץ באדם.</w:t>
      </w:r>
    </w:p>
    <w:p w:rsidR="005D3334" w:rsidRPr="00EC4C15" w:rsidRDefault="005D3334" w:rsidP="005D3334">
      <w:pPr>
        <w:pStyle w:val="a3"/>
        <w:numPr>
          <w:ilvl w:val="0"/>
          <w:numId w:val="149"/>
        </w:numPr>
        <w:rPr>
          <w:sz w:val="20"/>
          <w:szCs w:val="20"/>
          <w:u w:val="single"/>
        </w:rPr>
      </w:pPr>
      <w:r w:rsidRPr="00EC4C15">
        <w:rPr>
          <w:rFonts w:hint="cs"/>
          <w:sz w:val="20"/>
          <w:szCs w:val="20"/>
          <w:u w:val="single"/>
          <w:rtl/>
        </w:rPr>
        <w:t>"דרך אחרת למנעה":</w:t>
      </w:r>
      <w:r w:rsidRPr="00EC4C15">
        <w:rPr>
          <w:rFonts w:hint="cs"/>
          <w:sz w:val="20"/>
          <w:szCs w:val="20"/>
          <w:rtl/>
        </w:rPr>
        <w:t xml:space="preserve"> תנאי להגנת הצורך הוא שלא הייתה לנאשם דרך אחרת למנוע את הנזק (שאינה עבירה או שפגיעתה פחותה).</w:t>
      </w:r>
    </w:p>
    <w:p w:rsidR="005D3334" w:rsidRPr="001701AE" w:rsidRDefault="005D3334" w:rsidP="005D3334">
      <w:pPr>
        <w:pStyle w:val="a3"/>
        <w:numPr>
          <w:ilvl w:val="0"/>
          <w:numId w:val="149"/>
        </w:numPr>
        <w:rPr>
          <w:sz w:val="20"/>
          <w:szCs w:val="20"/>
        </w:rPr>
      </w:pPr>
      <w:r w:rsidRPr="001701AE">
        <w:rPr>
          <w:rFonts w:hint="cs"/>
          <w:sz w:val="20"/>
          <w:szCs w:val="20"/>
          <w:u w:val="single"/>
          <w:rtl/>
        </w:rPr>
        <w:t>שקילות</w:t>
      </w:r>
      <w:r w:rsidRPr="001701AE">
        <w:rPr>
          <w:rFonts w:hint="cs"/>
          <w:sz w:val="20"/>
          <w:szCs w:val="20"/>
          <w:rtl/>
        </w:rPr>
        <w:t>: דרישה המאפיינת את הגנת הצורך. מדובר במצב בו מתנגשים שני אינטרסים לגיטימיים, לכן הפגיעה תותר רק אם היא עומדת בתנאי של שקילות. מידת השקילות הנדרשת נתונה להחלטת ביהמ"ש. כשמדובר בהגנה של בחירת הרע במיעוטו, יש לדרוש שהפגיעה תהיה פחותה, ואף פחותה משמעותית.</w:t>
      </w:r>
    </w:p>
    <w:p w:rsidR="005D3334" w:rsidRPr="001701AE" w:rsidRDefault="005D3334" w:rsidP="005D3334">
      <w:pPr>
        <w:pStyle w:val="a3"/>
        <w:numPr>
          <w:ilvl w:val="0"/>
          <w:numId w:val="149"/>
        </w:numPr>
        <w:rPr>
          <w:sz w:val="20"/>
          <w:szCs w:val="20"/>
          <w:u w:val="single"/>
        </w:rPr>
      </w:pPr>
      <w:r w:rsidRPr="001701AE">
        <w:rPr>
          <w:rFonts w:hint="cs"/>
          <w:sz w:val="20"/>
          <w:szCs w:val="20"/>
          <w:u w:val="single"/>
          <w:rtl/>
        </w:rPr>
        <w:t xml:space="preserve">הסייג להגנת הצורך: </w:t>
      </w:r>
      <w:r w:rsidRPr="001701AE">
        <w:rPr>
          <w:rFonts w:hint="cs"/>
          <w:sz w:val="20"/>
          <w:szCs w:val="20"/>
          <w:rtl/>
        </w:rPr>
        <w:t>גם כאן מדובר בהתנהגות פסולה, האדם העמיד עצמו ברציה במצב שהביא אותו לידי הצורך. התנאי המשמעותי הינו ההתנהגות הפסולה ולדעת הכותבים אין צורך בציון הרציה כתנאי נפרד.</w:t>
      </w:r>
    </w:p>
    <w:p w:rsidR="005D3334" w:rsidRPr="008061F7" w:rsidRDefault="005D3334" w:rsidP="005D3334">
      <w:pPr>
        <w:pStyle w:val="a3"/>
        <w:rPr>
          <w:rtl/>
        </w:rPr>
      </w:pPr>
    </w:p>
    <w:p w:rsidR="005D3334" w:rsidRPr="001701AE" w:rsidRDefault="005D3334" w:rsidP="005D3334">
      <w:pPr>
        <w:pStyle w:val="p00"/>
        <w:bidi/>
        <w:spacing w:before="72" w:beforeAutospacing="0" w:after="0" w:afterAutospacing="0"/>
        <w:ind w:right="1134"/>
        <w:jc w:val="both"/>
        <w:rPr>
          <w:rStyle w:val="default"/>
          <w:rFonts w:ascii="David" w:hAnsi="David" w:cs="David"/>
          <w:color w:val="000000"/>
          <w:sz w:val="20"/>
          <w:szCs w:val="20"/>
          <w:rtl/>
        </w:rPr>
      </w:pPr>
    </w:p>
    <w:p w:rsidR="005D3334" w:rsidRDefault="005D3334" w:rsidP="005D3334">
      <w:pPr>
        <w:pStyle w:val="p00"/>
        <w:bidi/>
        <w:spacing w:before="72" w:beforeAutospacing="0" w:after="0" w:afterAutospacing="0"/>
        <w:ind w:right="1134"/>
        <w:jc w:val="both"/>
        <w:rPr>
          <w:rStyle w:val="default"/>
          <w:rFonts w:ascii="David" w:hAnsi="David" w:cs="David"/>
          <w:color w:val="000000"/>
          <w:sz w:val="20"/>
          <w:szCs w:val="20"/>
          <w:rtl/>
        </w:rPr>
      </w:pPr>
    </w:p>
    <w:p w:rsidR="005D3334" w:rsidRPr="00473545" w:rsidRDefault="005D3334" w:rsidP="005D3334">
      <w:pPr>
        <w:pStyle w:val="p00"/>
        <w:numPr>
          <w:ilvl w:val="0"/>
          <w:numId w:val="137"/>
        </w:numPr>
        <w:shd w:val="clear" w:color="auto" w:fill="CCCCFF"/>
        <w:bidi/>
        <w:spacing w:before="72" w:beforeAutospacing="0" w:after="0" w:afterAutospacing="0"/>
        <w:ind w:right="1134"/>
        <w:jc w:val="both"/>
        <w:rPr>
          <w:rFonts w:ascii="David" w:hAnsi="David" w:cs="David"/>
          <w:b/>
          <w:bCs/>
          <w:color w:val="000000"/>
          <w:sz w:val="22"/>
          <w:szCs w:val="22"/>
          <w:rtl/>
        </w:rPr>
      </w:pPr>
      <w:r w:rsidRPr="00473545">
        <w:rPr>
          <w:rStyle w:val="default"/>
          <w:rFonts w:ascii="David" w:hAnsi="David" w:cs="David" w:hint="cs"/>
          <w:b/>
          <w:bCs/>
          <w:color w:val="000000"/>
          <w:sz w:val="22"/>
          <w:szCs w:val="22"/>
          <w:rtl/>
        </w:rPr>
        <w:t>כורח</w:t>
      </w:r>
    </w:p>
    <w:p w:rsidR="005D3334" w:rsidRPr="008B4374" w:rsidRDefault="005D3334" w:rsidP="005D3334">
      <w:pPr>
        <w:pStyle w:val="p00"/>
        <w:bidi/>
        <w:spacing w:before="72" w:beforeAutospacing="0" w:after="0" w:afterAutospacing="0"/>
        <w:ind w:right="1134"/>
        <w:jc w:val="center"/>
        <w:rPr>
          <w:rFonts w:ascii="David" w:hAnsi="David" w:cs="David"/>
          <w:b/>
          <w:bCs/>
          <w:color w:val="000000"/>
          <w:sz w:val="20"/>
          <w:szCs w:val="20"/>
          <w:rtl/>
        </w:rPr>
      </w:pPr>
      <w:bookmarkStart w:id="2" w:name="Rov938"/>
      <w:bookmarkStart w:id="3" w:name="Seif39"/>
      <w:bookmarkEnd w:id="2"/>
      <w:bookmarkEnd w:id="3"/>
      <w:r w:rsidRPr="008B4374">
        <w:rPr>
          <w:rStyle w:val="big-number"/>
          <w:rFonts w:ascii="David" w:hAnsi="David" w:cs="David"/>
          <w:b/>
          <w:bCs/>
          <w:color w:val="008000"/>
          <w:sz w:val="20"/>
          <w:szCs w:val="20"/>
          <w:rtl/>
        </w:rPr>
        <w:t>כורח</w:t>
      </w:r>
    </w:p>
    <w:p w:rsidR="005D3334" w:rsidRPr="008B4374" w:rsidRDefault="005D3334" w:rsidP="005D3334">
      <w:pPr>
        <w:pStyle w:val="p00"/>
        <w:bidi/>
        <w:spacing w:before="72" w:beforeAutospacing="0" w:after="0" w:afterAutospacing="0"/>
        <w:ind w:right="1134"/>
        <w:jc w:val="center"/>
        <w:rPr>
          <w:rFonts w:ascii="David" w:hAnsi="David" w:cs="David"/>
          <w:b/>
          <w:bCs/>
          <w:color w:val="000000"/>
          <w:sz w:val="20"/>
          <w:szCs w:val="20"/>
          <w:rtl/>
        </w:rPr>
      </w:pPr>
      <w:r w:rsidRPr="008B4374">
        <w:rPr>
          <w:rStyle w:val="big-number"/>
          <w:rFonts w:ascii="David" w:hAnsi="David" w:cs="David"/>
          <w:b/>
          <w:bCs/>
          <w:color w:val="000000"/>
          <w:sz w:val="20"/>
          <w:szCs w:val="20"/>
          <w:rtl/>
        </w:rPr>
        <w:t>34</w:t>
      </w:r>
      <w:r w:rsidRPr="008B4374">
        <w:rPr>
          <w:rStyle w:val="default"/>
          <w:rFonts w:ascii="David" w:hAnsi="David" w:cs="David"/>
          <w:b/>
          <w:bCs/>
          <w:color w:val="000000"/>
          <w:sz w:val="20"/>
          <w:szCs w:val="20"/>
          <w:rtl/>
        </w:rPr>
        <w:t>יב. 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r>
        <w:rPr>
          <w:rFonts w:ascii="David" w:hAnsi="David" w:cs="David" w:hint="cs"/>
          <w:color w:val="000000"/>
          <w:sz w:val="20"/>
          <w:szCs w:val="20"/>
          <w:rtl/>
        </w:rPr>
        <w:t>** גם כאן חלים סעיפים 34יד, 34טו, 34טז, 34יח.</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p>
    <w:p w:rsidR="005D3334" w:rsidRPr="00723563" w:rsidRDefault="005D3334" w:rsidP="005D3334">
      <w:pPr>
        <w:pStyle w:val="p00"/>
        <w:pBdr>
          <w:bottom w:val="single" w:sz="4" w:space="1" w:color="auto"/>
        </w:pBdr>
        <w:bidi/>
        <w:spacing w:before="72" w:beforeAutospacing="0" w:after="0" w:afterAutospacing="0"/>
        <w:ind w:right="1134"/>
        <w:jc w:val="both"/>
        <w:rPr>
          <w:rFonts w:ascii="David" w:hAnsi="David" w:cs="David"/>
          <w:b/>
          <w:bCs/>
          <w:color w:val="000000"/>
          <w:sz w:val="20"/>
          <w:szCs w:val="20"/>
          <w:rtl/>
        </w:rPr>
      </w:pPr>
      <w:r w:rsidRPr="00723563">
        <w:rPr>
          <w:rFonts w:ascii="David" w:hAnsi="David" w:cs="David" w:hint="cs"/>
          <w:b/>
          <w:bCs/>
          <w:color w:val="000000"/>
          <w:sz w:val="20"/>
          <w:szCs w:val="20"/>
          <w:rtl/>
        </w:rPr>
        <w:t>הגנה זו מורכבת מ3 רכיבים:</w:t>
      </w:r>
    </w:p>
    <w:p w:rsidR="005D3334" w:rsidRDefault="005D3334" w:rsidP="005D3334">
      <w:pPr>
        <w:pStyle w:val="p00"/>
        <w:numPr>
          <w:ilvl w:val="0"/>
          <w:numId w:val="139"/>
        </w:numPr>
        <w:pBdr>
          <w:bottom w:val="single" w:sz="4" w:space="1" w:color="auto"/>
        </w:pBd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מעשה שנצטווה לעשותו.</w:t>
      </w:r>
    </w:p>
    <w:p w:rsidR="005D3334" w:rsidRDefault="005D3334" w:rsidP="005D3334">
      <w:pPr>
        <w:pStyle w:val="p00"/>
        <w:numPr>
          <w:ilvl w:val="0"/>
          <w:numId w:val="139"/>
        </w:numPr>
        <w:pBdr>
          <w:bottom w:val="single" w:sz="4" w:space="1" w:color="auto"/>
        </w:pBd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 xml:space="preserve">האיום המוחשי- איום של ממש. דעת קדמי </w:t>
      </w:r>
      <w:proofErr w:type="spellStart"/>
      <w:r>
        <w:rPr>
          <w:rFonts w:ascii="David" w:hAnsi="David" w:cs="David" w:hint="cs"/>
          <w:color w:val="000000"/>
          <w:sz w:val="20"/>
          <w:szCs w:val="20"/>
          <w:rtl/>
        </w:rPr>
        <w:t>בבשיר</w:t>
      </w:r>
      <w:proofErr w:type="spellEnd"/>
      <w:r>
        <w:rPr>
          <w:rFonts w:ascii="David" w:hAnsi="David" w:cs="David" w:hint="cs"/>
          <w:color w:val="000000"/>
          <w:sz w:val="20"/>
          <w:szCs w:val="20"/>
          <w:rtl/>
        </w:rPr>
        <w:t xml:space="preserve">- יש להשתמש בסייד רק כאשר על </w:t>
      </w:r>
      <w:proofErr w:type="spellStart"/>
      <w:r>
        <w:rPr>
          <w:rFonts w:ascii="David" w:hAnsi="David" w:cs="David" w:hint="cs"/>
          <w:color w:val="000000"/>
          <w:sz w:val="20"/>
          <w:szCs w:val="20"/>
          <w:rtl/>
        </w:rPr>
        <w:t>המאויים</w:t>
      </w:r>
      <w:proofErr w:type="spellEnd"/>
      <w:r>
        <w:rPr>
          <w:rFonts w:ascii="David" w:hAnsi="David" w:cs="David" w:hint="cs"/>
          <w:color w:val="000000"/>
          <w:sz w:val="20"/>
          <w:szCs w:val="20"/>
          <w:rtl/>
        </w:rPr>
        <w:t xml:space="preserve"> לבחור בו במקום בין חייו לבין חיי זולתו- משמע להתייחס למיידיות כשמזכירים עמדה זו, על אף שדרישת המיידיות ירדה בנוסח.</w:t>
      </w:r>
    </w:p>
    <w:p w:rsidR="005D3334" w:rsidRDefault="005D3334" w:rsidP="005D3334">
      <w:pPr>
        <w:pStyle w:val="p00"/>
        <w:numPr>
          <w:ilvl w:val="0"/>
          <w:numId w:val="139"/>
        </w:numPr>
        <w:pBdr>
          <w:bottom w:val="single" w:sz="4" w:space="1" w:color="auto"/>
        </w:pBd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הפגיעה החמורה- הפגיעה הצפויה צריכה להיות פגיעה חמורה בחייו, גופו או רכושו של המאוים או זולתו.</w:t>
      </w:r>
    </w:p>
    <w:p w:rsidR="005D3334" w:rsidRDefault="005D3334" w:rsidP="005D3334">
      <w:pPr>
        <w:pStyle w:val="p00"/>
        <w:numPr>
          <w:ilvl w:val="0"/>
          <w:numId w:val="139"/>
        </w:numPr>
        <w:pBdr>
          <w:bottom w:val="single" w:sz="4" w:space="1" w:color="auto"/>
        </w:pBdr>
        <w:bidi/>
        <w:spacing w:before="72" w:beforeAutospacing="0" w:after="0" w:afterAutospacing="0"/>
        <w:ind w:right="1134"/>
        <w:jc w:val="both"/>
        <w:rPr>
          <w:rFonts w:ascii="David" w:hAnsi="David" w:cs="David"/>
          <w:color w:val="000000"/>
          <w:sz w:val="20"/>
          <w:szCs w:val="20"/>
        </w:rPr>
      </w:pPr>
      <w:r>
        <w:rPr>
          <w:rFonts w:ascii="David" w:hAnsi="David" w:cs="David" w:hint="cs"/>
          <w:color w:val="000000"/>
          <w:sz w:val="20"/>
          <w:szCs w:val="20"/>
          <w:rtl/>
        </w:rPr>
        <w:t>האונס- המעשה נעשה בחוסר ברירה, עליו לבחור בין עשיית המעשה הנדרש לבין מימוש האיום. מי שלא הייתה לו בעת המעשה ברירה אחרת.</w:t>
      </w:r>
    </w:p>
    <w:p w:rsidR="005D3334" w:rsidRDefault="005D3334" w:rsidP="005D3334">
      <w:pPr>
        <w:pStyle w:val="p00"/>
        <w:bidi/>
        <w:spacing w:before="72" w:beforeAutospacing="0" w:after="0" w:afterAutospacing="0"/>
        <w:ind w:right="1134"/>
        <w:jc w:val="both"/>
        <w:rPr>
          <w:rFonts w:ascii="David" w:hAnsi="David" w:cs="David"/>
          <w:color w:val="000000"/>
          <w:sz w:val="20"/>
          <w:szCs w:val="20"/>
          <w:rtl/>
        </w:rPr>
      </w:pPr>
    </w:p>
    <w:p w:rsidR="005D3334" w:rsidRDefault="005D3334" w:rsidP="005D3334">
      <w:pPr>
        <w:pStyle w:val="p00"/>
        <w:numPr>
          <w:ilvl w:val="0"/>
          <w:numId w:val="152"/>
        </w:numPr>
        <w:bidi/>
        <w:spacing w:before="72" w:beforeAutospacing="0" w:after="0" w:afterAutospacing="0"/>
        <w:ind w:right="1134"/>
        <w:jc w:val="both"/>
        <w:rPr>
          <w:rFonts w:ascii="David" w:hAnsi="David" w:cs="David"/>
          <w:color w:val="000000"/>
          <w:sz w:val="20"/>
          <w:szCs w:val="20"/>
          <w:u w:val="single"/>
        </w:rPr>
      </w:pPr>
      <w:r>
        <w:rPr>
          <w:rFonts w:ascii="David" w:hAnsi="David" w:cs="David" w:hint="cs"/>
          <w:color w:val="000000"/>
          <w:sz w:val="20"/>
          <w:szCs w:val="20"/>
          <w:u w:val="single"/>
          <w:rtl/>
        </w:rPr>
        <w:t>חומרי קריאה:</w:t>
      </w:r>
    </w:p>
    <w:p w:rsidR="005D3334" w:rsidRDefault="005D3334" w:rsidP="005D3334">
      <w:pPr>
        <w:pStyle w:val="p00"/>
        <w:bidi/>
        <w:spacing w:before="72" w:beforeAutospacing="0" w:after="0" w:afterAutospacing="0"/>
        <w:ind w:left="720" w:right="1134"/>
        <w:jc w:val="both"/>
        <w:rPr>
          <w:rFonts w:ascii="David" w:hAnsi="David" w:cs="David"/>
          <w:color w:val="000000"/>
          <w:sz w:val="20"/>
          <w:szCs w:val="20"/>
          <w:u w:val="single"/>
          <w:rtl/>
        </w:rPr>
      </w:pPr>
    </w:p>
    <w:p w:rsidR="005D3334" w:rsidRPr="00975CDE" w:rsidRDefault="005D3334" w:rsidP="005D3334">
      <w:pPr>
        <w:pStyle w:val="p00"/>
        <w:shd w:val="clear" w:color="auto" w:fill="D9E2F3" w:themeFill="accent1" w:themeFillTint="33"/>
        <w:bidi/>
        <w:spacing w:before="72" w:beforeAutospacing="0" w:after="0" w:afterAutospacing="0"/>
        <w:ind w:right="1134"/>
        <w:jc w:val="both"/>
        <w:rPr>
          <w:rFonts w:ascii="David" w:hAnsi="David" w:cs="David"/>
          <w:color w:val="000000"/>
          <w:sz w:val="20"/>
          <w:szCs w:val="20"/>
          <w:rtl/>
        </w:rPr>
      </w:pPr>
      <w:r>
        <w:rPr>
          <w:rFonts w:ascii="David" w:hAnsi="David" w:cs="David" w:hint="cs"/>
          <w:b/>
          <w:bCs/>
          <w:color w:val="000000"/>
          <w:sz w:val="20"/>
          <w:szCs w:val="20"/>
          <w:u w:val="single"/>
          <w:rtl/>
        </w:rPr>
        <w:t xml:space="preserve">בשיר נ' </w:t>
      </w:r>
      <w:proofErr w:type="spellStart"/>
      <w:r>
        <w:rPr>
          <w:rFonts w:ascii="David" w:hAnsi="David" w:cs="David" w:hint="cs"/>
          <w:b/>
          <w:bCs/>
          <w:color w:val="000000"/>
          <w:sz w:val="20"/>
          <w:szCs w:val="20"/>
          <w:u w:val="single"/>
          <w:rtl/>
        </w:rPr>
        <w:t>מד"י</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המערערת הורשעה במחוזי ברצח ע"י אבנים ומקלות את אשת אביה ושלושת ילדי האישה, בשל סכסוך בין הנרצחת לאביה. היא מערערת על ההחלטה וטוענת כי פעלה מכורח איומים מטעם אביה ודודה כי ימיתו אותה אם לא תציית להם. </w:t>
      </w:r>
      <w:r>
        <w:rPr>
          <w:rFonts w:ascii="David" w:hAnsi="David" w:cs="David" w:hint="cs"/>
          <w:b/>
          <w:bCs/>
          <w:color w:val="000000"/>
          <w:sz w:val="20"/>
          <w:szCs w:val="20"/>
          <w:rtl/>
        </w:rPr>
        <w:t>קדמי</w:t>
      </w:r>
      <w:r>
        <w:rPr>
          <w:rFonts w:ascii="David" w:hAnsi="David" w:cs="David" w:hint="cs"/>
          <w:color w:val="000000"/>
          <w:sz w:val="20"/>
          <w:szCs w:val="20"/>
          <w:rtl/>
        </w:rPr>
        <w:t xml:space="preserve"> מאמין כי הגנת הכורח אינה מתקיימת. הוא מבהיר כי </w:t>
      </w:r>
      <w:r>
        <w:rPr>
          <w:rFonts w:ascii="David" w:hAnsi="David" w:cs="David" w:hint="cs"/>
          <w:b/>
          <w:bCs/>
          <w:color w:val="000000"/>
          <w:sz w:val="20"/>
          <w:szCs w:val="20"/>
          <w:rtl/>
        </w:rPr>
        <w:t xml:space="preserve">מעשה מכורח איומים מדבר על מצב בו על המאוים לבחור במצב של "חוסר ברירה" בין עשיית מעשה לבין מימוש האיום. במקום בו ניתן להימנע מעשיית המעשה ולנקוט בדרך אחרת למניעת האיום (פניה לשלטונות)- אין לראות במאוים כאנוס. </w:t>
      </w:r>
      <w:r>
        <w:rPr>
          <w:rFonts w:ascii="David" w:hAnsi="David" w:cs="David" w:hint="cs"/>
          <w:color w:val="000000"/>
          <w:sz w:val="20"/>
          <w:szCs w:val="20"/>
          <w:rtl/>
        </w:rPr>
        <w:t xml:space="preserve">במקרה זה המערערת יכלה להסתלק מהמקום ולהזעיק עזרה, היא העדיפה כניעה מיידית לאיום שאינו בר מימוש </w:t>
      </w:r>
      <w:proofErr w:type="spellStart"/>
      <w:r>
        <w:rPr>
          <w:rFonts w:ascii="David" w:hAnsi="David" w:cs="David" w:hint="cs"/>
          <w:color w:val="000000"/>
          <w:sz w:val="20"/>
          <w:szCs w:val="20"/>
          <w:rtl/>
        </w:rPr>
        <w:t>מיידי</w:t>
      </w:r>
      <w:proofErr w:type="spellEnd"/>
      <w:r>
        <w:rPr>
          <w:rFonts w:ascii="David" w:hAnsi="David" w:cs="David" w:hint="cs"/>
          <w:color w:val="000000"/>
          <w:sz w:val="20"/>
          <w:szCs w:val="20"/>
          <w:rtl/>
        </w:rPr>
        <w:t xml:space="preserve">. לכן, לא נראה בה כ"אנוסה". </w:t>
      </w:r>
    </w:p>
    <w:p w:rsidR="005D3334" w:rsidRDefault="005D3334" w:rsidP="005D3334">
      <w:pPr>
        <w:pStyle w:val="p00"/>
        <w:bidi/>
        <w:spacing w:before="72" w:beforeAutospacing="0" w:after="0" w:afterAutospacing="0"/>
        <w:ind w:right="1134"/>
        <w:jc w:val="both"/>
        <w:rPr>
          <w:rFonts w:ascii="David" w:hAnsi="David" w:cs="David"/>
          <w:b/>
          <w:bCs/>
          <w:color w:val="000000"/>
          <w:sz w:val="20"/>
          <w:szCs w:val="20"/>
          <w:u w:val="single"/>
          <w:rtl/>
        </w:rPr>
      </w:pPr>
    </w:p>
    <w:p w:rsidR="005D3334" w:rsidRPr="00140776" w:rsidRDefault="005D3334" w:rsidP="005D3334">
      <w:pPr>
        <w:pStyle w:val="p00"/>
        <w:shd w:val="clear" w:color="auto" w:fill="D9E2F3" w:themeFill="accent1" w:themeFillTint="33"/>
        <w:bidi/>
        <w:spacing w:before="72" w:beforeAutospacing="0" w:after="0" w:afterAutospacing="0"/>
        <w:ind w:right="1134"/>
        <w:jc w:val="both"/>
        <w:rPr>
          <w:rFonts w:ascii="David" w:hAnsi="David" w:cs="David"/>
          <w:color w:val="000000"/>
          <w:sz w:val="20"/>
          <w:szCs w:val="20"/>
          <w:rtl/>
        </w:rPr>
      </w:pPr>
      <w:r>
        <w:rPr>
          <w:rFonts w:ascii="David" w:hAnsi="David" w:cs="David" w:hint="cs"/>
          <w:b/>
          <w:bCs/>
          <w:color w:val="000000"/>
          <w:sz w:val="20"/>
          <w:szCs w:val="20"/>
          <w:u w:val="single"/>
          <w:rtl/>
        </w:rPr>
        <w:t xml:space="preserve">פלונית נ' </w:t>
      </w:r>
      <w:proofErr w:type="spellStart"/>
      <w:r>
        <w:rPr>
          <w:rFonts w:ascii="David" w:hAnsi="David" w:cs="David" w:hint="cs"/>
          <w:b/>
          <w:bCs/>
          <w:color w:val="000000"/>
          <w:sz w:val="20"/>
          <w:szCs w:val="20"/>
          <w:u w:val="single"/>
          <w:rtl/>
        </w:rPr>
        <w:t>מד"י</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המערערות הן תושבות קולומביה, הורשעו בעבירות סמים ביניהן ייבוא סם מסוכן. הן טוענות כי חלה בעניינן הגנת הכורח- עשו זאת בשל מצב כלכלי קשה, וכן כאשר הגיעו לישראל ורצו להימנע מביצוע המשימה, עשו זאת לבסוף בשל איומים על משפחותיהן.  </w:t>
      </w:r>
      <w:proofErr w:type="spellStart"/>
      <w:r>
        <w:rPr>
          <w:rFonts w:ascii="David" w:hAnsi="David" w:cs="David" w:hint="cs"/>
          <w:b/>
          <w:bCs/>
          <w:color w:val="000000"/>
          <w:sz w:val="20"/>
          <w:szCs w:val="20"/>
          <w:rtl/>
        </w:rPr>
        <w:t>שטרסברג</w:t>
      </w:r>
      <w:proofErr w:type="spellEnd"/>
      <w:r>
        <w:rPr>
          <w:rFonts w:ascii="David" w:hAnsi="David" w:cs="David" w:hint="cs"/>
          <w:b/>
          <w:bCs/>
          <w:color w:val="000000"/>
          <w:sz w:val="20"/>
          <w:szCs w:val="20"/>
          <w:rtl/>
        </w:rPr>
        <w:t xml:space="preserve"> כהן</w:t>
      </w:r>
      <w:r>
        <w:rPr>
          <w:rFonts w:ascii="David" w:hAnsi="David" w:cs="David" w:hint="cs"/>
          <w:color w:val="000000"/>
          <w:sz w:val="20"/>
          <w:szCs w:val="20"/>
          <w:rtl/>
        </w:rPr>
        <w:t xml:space="preserve"> קובעת כי </w:t>
      </w:r>
      <w:r>
        <w:rPr>
          <w:rFonts w:ascii="David" w:hAnsi="David" w:cs="David" w:hint="cs"/>
          <w:b/>
          <w:bCs/>
          <w:color w:val="000000"/>
          <w:sz w:val="20"/>
          <w:szCs w:val="20"/>
          <w:rtl/>
        </w:rPr>
        <w:t>מצוקה כלכלית לא תקים את הגנת הכורח.</w:t>
      </w:r>
      <w:r>
        <w:rPr>
          <w:rFonts w:ascii="David" w:hAnsi="David" w:cs="David" w:hint="cs"/>
          <w:color w:val="000000"/>
          <w:sz w:val="20"/>
          <w:szCs w:val="20"/>
          <w:rtl/>
        </w:rPr>
        <w:t xml:space="preserve"> כמו כן, עמדה בפניהן אלטרנטיבה של פנייה למשטרה, בה הן לא בחרו ולכן לא מתקיים רכיב האונס. חל על השתיים הסייג "כניסה למצב בהתנהגות פסולה"- מונה את 3 התנאים לחריג. בנוסף, קובעת כי חריג אינטרס הזולת צריך לחול בעת הכניסה למצב.</w:t>
      </w:r>
    </w:p>
    <w:p w:rsidR="005D3334" w:rsidRDefault="005D3334" w:rsidP="005D3334">
      <w:pPr>
        <w:pStyle w:val="p00"/>
        <w:bidi/>
        <w:spacing w:before="72" w:beforeAutospacing="0" w:after="0" w:afterAutospacing="0"/>
        <w:ind w:right="1134"/>
        <w:jc w:val="both"/>
        <w:rPr>
          <w:rFonts w:ascii="David" w:hAnsi="David" w:cs="David"/>
          <w:b/>
          <w:bCs/>
          <w:color w:val="000000"/>
          <w:sz w:val="20"/>
          <w:szCs w:val="20"/>
          <w:u w:val="single"/>
          <w:rtl/>
        </w:rPr>
      </w:pPr>
    </w:p>
    <w:p w:rsidR="005D3334" w:rsidRPr="008340CB" w:rsidRDefault="005D3334" w:rsidP="005D3334">
      <w:pPr>
        <w:pStyle w:val="p00"/>
        <w:shd w:val="clear" w:color="auto" w:fill="D9E2F3" w:themeFill="accent1" w:themeFillTint="33"/>
        <w:bidi/>
        <w:spacing w:before="72" w:beforeAutospacing="0" w:after="0" w:afterAutospacing="0"/>
        <w:ind w:right="1134"/>
        <w:jc w:val="both"/>
        <w:rPr>
          <w:rFonts w:ascii="David" w:hAnsi="David" w:cs="David"/>
          <w:color w:val="000000"/>
          <w:sz w:val="20"/>
          <w:szCs w:val="20"/>
          <w:rtl/>
        </w:rPr>
      </w:pPr>
      <w:r>
        <w:rPr>
          <w:rFonts w:ascii="David" w:hAnsi="David" w:cs="David" w:hint="cs"/>
          <w:b/>
          <w:bCs/>
          <w:color w:val="000000"/>
          <w:sz w:val="20"/>
          <w:szCs w:val="20"/>
          <w:u w:val="single"/>
          <w:rtl/>
        </w:rPr>
        <w:lastRenderedPageBreak/>
        <w:t xml:space="preserve">אלון נ' </w:t>
      </w:r>
      <w:proofErr w:type="spellStart"/>
      <w:r>
        <w:rPr>
          <w:rFonts w:ascii="David" w:hAnsi="David" w:cs="David" w:hint="cs"/>
          <w:b/>
          <w:bCs/>
          <w:color w:val="000000"/>
          <w:sz w:val="20"/>
          <w:szCs w:val="20"/>
          <w:u w:val="single"/>
          <w:rtl/>
        </w:rPr>
        <w:t>מד"י</w:t>
      </w:r>
      <w:proofErr w:type="spellEnd"/>
      <w:r>
        <w:rPr>
          <w:rFonts w:ascii="David" w:hAnsi="David" w:cs="David" w:hint="cs"/>
          <w:b/>
          <w:bCs/>
          <w:color w:val="000000"/>
          <w:sz w:val="20"/>
          <w:szCs w:val="20"/>
          <w:u w:val="single"/>
          <w:rtl/>
        </w:rPr>
        <w:t>:</w:t>
      </w:r>
      <w:r>
        <w:rPr>
          <w:rFonts w:ascii="David" w:hAnsi="David" w:cs="David" w:hint="cs"/>
          <w:color w:val="000000"/>
          <w:sz w:val="20"/>
          <w:szCs w:val="20"/>
          <w:rtl/>
        </w:rPr>
        <w:t xml:space="preserve"> ערעורים על פרשת אתי אלון, שהובילה להתמוטטות הבנק למסחר. </w:t>
      </w:r>
      <w:r>
        <w:rPr>
          <w:rFonts w:ascii="David" w:hAnsi="David" w:cs="David" w:hint="cs"/>
          <w:b/>
          <w:bCs/>
          <w:color w:val="000000"/>
          <w:sz w:val="20"/>
          <w:szCs w:val="20"/>
          <w:rtl/>
        </w:rPr>
        <w:t xml:space="preserve">השופט לוי </w:t>
      </w:r>
      <w:r>
        <w:rPr>
          <w:rFonts w:ascii="David" w:hAnsi="David" w:cs="David" w:hint="cs"/>
          <w:color w:val="000000"/>
          <w:sz w:val="20"/>
          <w:szCs w:val="20"/>
          <w:rtl/>
        </w:rPr>
        <w:t>מבהיר כי הגנת הכורח מעניקה פטור למי שהיה נתון לאיום ישיר. במקרה זה, האיומים היו כנגד עופר, אחיה של אתי, ולא כנגדה.  כמו כן, מבהיר כי בשיקולי הענישה יש להביא בחשבון את הרקע האישי של מבצע העבירה ונסיבות חייו.</w:t>
      </w:r>
    </w:p>
    <w:p w:rsidR="005D3334" w:rsidRPr="00EC4C15" w:rsidRDefault="005D3334" w:rsidP="005D3334">
      <w:pPr>
        <w:pStyle w:val="p00"/>
        <w:bidi/>
        <w:spacing w:before="72" w:beforeAutospacing="0" w:after="0" w:afterAutospacing="0"/>
        <w:ind w:right="1134"/>
        <w:jc w:val="both"/>
        <w:rPr>
          <w:rFonts w:ascii="David" w:hAnsi="David" w:cs="David"/>
          <w:b/>
          <w:bCs/>
          <w:color w:val="000000"/>
          <w:sz w:val="20"/>
          <w:szCs w:val="20"/>
          <w:u w:val="single"/>
          <w:rtl/>
        </w:rPr>
      </w:pPr>
    </w:p>
    <w:p w:rsidR="005D3334" w:rsidRPr="008B4374" w:rsidRDefault="005D3334" w:rsidP="005D3334">
      <w:pPr>
        <w:rPr>
          <w:b/>
          <w:bCs/>
          <w:sz w:val="20"/>
          <w:szCs w:val="20"/>
          <w:u w:val="single"/>
          <w:rtl/>
        </w:rPr>
      </w:pPr>
      <w:r w:rsidRPr="006B7FEA">
        <w:rPr>
          <w:rFonts w:hint="cs"/>
          <w:b/>
          <w:bCs/>
          <w:sz w:val="20"/>
          <w:szCs w:val="20"/>
          <w:u w:val="single"/>
          <w:shd w:val="clear" w:color="auto" w:fill="D9E2F3" w:themeFill="accent1" w:themeFillTint="33"/>
          <w:rtl/>
        </w:rPr>
        <w:t xml:space="preserve">ש"ז </w:t>
      </w:r>
      <w:proofErr w:type="spellStart"/>
      <w:r w:rsidRPr="006B7FEA">
        <w:rPr>
          <w:rFonts w:hint="cs"/>
          <w:b/>
          <w:bCs/>
          <w:sz w:val="20"/>
          <w:szCs w:val="20"/>
          <w:u w:val="single"/>
          <w:shd w:val="clear" w:color="auto" w:fill="D9E2F3" w:themeFill="accent1" w:themeFillTint="33"/>
          <w:rtl/>
        </w:rPr>
        <w:t>פלר</w:t>
      </w:r>
      <w:proofErr w:type="spellEnd"/>
      <w:r w:rsidRPr="006B7FEA">
        <w:rPr>
          <w:rFonts w:hint="cs"/>
          <w:b/>
          <w:bCs/>
          <w:sz w:val="20"/>
          <w:szCs w:val="20"/>
          <w:u w:val="single"/>
          <w:shd w:val="clear" w:color="auto" w:fill="D9E2F3" w:themeFill="accent1" w:themeFillTint="33"/>
          <w:rtl/>
        </w:rPr>
        <w:t>, יסודות בדיני העונשין, כרך ב 373-376</w:t>
      </w:r>
      <w:r w:rsidRPr="008B4374">
        <w:rPr>
          <w:rFonts w:hint="cs"/>
          <w:b/>
          <w:bCs/>
          <w:sz w:val="20"/>
          <w:szCs w:val="20"/>
          <w:u w:val="single"/>
          <w:rtl/>
        </w:rPr>
        <w:t>:</w:t>
      </w:r>
    </w:p>
    <w:p w:rsidR="005D3334" w:rsidRPr="008B4374" w:rsidRDefault="005D3334" w:rsidP="005D3334">
      <w:pPr>
        <w:rPr>
          <w:sz w:val="20"/>
          <w:szCs w:val="20"/>
          <w:rtl/>
        </w:rPr>
      </w:pPr>
      <w:r w:rsidRPr="008B4374">
        <w:rPr>
          <w:rFonts w:hint="cs"/>
          <w:b/>
          <w:bCs/>
          <w:sz w:val="20"/>
          <w:szCs w:val="20"/>
          <w:rtl/>
        </w:rPr>
        <w:t>הכורח</w:t>
      </w:r>
      <w:r>
        <w:rPr>
          <w:rFonts w:hint="cs"/>
          <w:b/>
          <w:bCs/>
          <w:sz w:val="20"/>
          <w:szCs w:val="20"/>
          <w:rtl/>
        </w:rPr>
        <w:t xml:space="preserve">: </w:t>
      </w:r>
      <w:r w:rsidRPr="008B4374">
        <w:rPr>
          <w:rFonts w:hint="cs"/>
          <w:sz w:val="20"/>
          <w:szCs w:val="20"/>
          <w:rtl/>
        </w:rPr>
        <w:t xml:space="preserve">הביטוי עבר </w:t>
      </w:r>
      <w:proofErr w:type="spellStart"/>
      <w:r w:rsidRPr="008B4374">
        <w:rPr>
          <w:rFonts w:hint="cs"/>
          <w:sz w:val="20"/>
          <w:szCs w:val="20"/>
          <w:rtl/>
        </w:rPr>
        <w:t>גילגולים</w:t>
      </w:r>
      <w:proofErr w:type="spellEnd"/>
      <w:r w:rsidRPr="008B4374">
        <w:rPr>
          <w:rFonts w:hint="cs"/>
          <w:sz w:val="20"/>
          <w:szCs w:val="20"/>
          <w:rtl/>
        </w:rPr>
        <w:t xml:space="preserve"> רבים מבחינת מינוח ואף </w:t>
      </w:r>
      <w:r w:rsidRPr="006B7FEA">
        <w:rPr>
          <w:rFonts w:hint="cs"/>
          <w:sz w:val="20"/>
          <w:szCs w:val="20"/>
          <w:rtl/>
        </w:rPr>
        <w:t>נקרא</w:t>
      </w:r>
      <w:r w:rsidRPr="006B7FEA">
        <w:rPr>
          <w:rFonts w:hint="cs"/>
          <w:b/>
          <w:bCs/>
          <w:sz w:val="20"/>
          <w:szCs w:val="20"/>
          <w:rtl/>
        </w:rPr>
        <w:t xml:space="preserve">  "כורח כפייה", ע"מ להבחין בין סייג זה האומר כי המעשה בוצע מפני שהעושה צווה לעשות זאת באיומים</w:t>
      </w:r>
      <w:r w:rsidRPr="008B4374">
        <w:rPr>
          <w:rFonts w:hint="cs"/>
          <w:sz w:val="20"/>
          <w:szCs w:val="20"/>
          <w:rtl/>
        </w:rPr>
        <w:t xml:space="preserve">, לבין "כורח נסיבות" לפיו העושה בחר בעשיית המעשה כדי להיחלץ מסכנה הנובעת מהמצב אליו נקלע. </w:t>
      </w:r>
      <w:r w:rsidRPr="006B7FEA">
        <w:rPr>
          <w:rFonts w:hint="cs"/>
          <w:b/>
          <w:bCs/>
          <w:sz w:val="20"/>
          <w:szCs w:val="20"/>
          <w:rtl/>
        </w:rPr>
        <w:t>בנוגע לביטוי "כורח הנסיבות"- נעדיף את המונח "צורך"</w:t>
      </w:r>
      <w:r w:rsidRPr="008B4374">
        <w:rPr>
          <w:rFonts w:hint="cs"/>
          <w:sz w:val="20"/>
          <w:szCs w:val="20"/>
          <w:rtl/>
        </w:rPr>
        <w:t xml:space="preserve"> כדי לא ליצור בלבול. ביצוע המעשה מכורח נכפה על העושה, לאחר שבירת התנגדותו המנטלית בכך שעמד בפני הדילמה- למלא אחר הדרישה לעשות את המעשה או להסתכן במימוש האיום עליו אם לא יסכים לדרישה.</w:t>
      </w:r>
    </w:p>
    <w:p w:rsidR="005D3334" w:rsidRPr="008B4374" w:rsidRDefault="005D3334" w:rsidP="005D3334">
      <w:pPr>
        <w:rPr>
          <w:b/>
          <w:bCs/>
          <w:sz w:val="20"/>
          <w:szCs w:val="20"/>
          <w:rtl/>
        </w:rPr>
      </w:pPr>
      <w:r w:rsidRPr="008B4374">
        <w:rPr>
          <w:rFonts w:hint="cs"/>
          <w:sz w:val="20"/>
          <w:szCs w:val="20"/>
          <w:rtl/>
        </w:rPr>
        <w:t xml:space="preserve">אין זה מקרה של העדר שליטה על תנועות הגוף (כוח כפייה גופנית), בה לעושה אין אפשרות בחירה אלא ביצוע מעשה מכוח כפייה באיום. במעשה מכורח איום מתבצע תהליך של בחירה בין אם להיכנע לדרישה ובין אם להתנגד ולהסתכן במימוש האיום. הגדרה עקרונית- </w:t>
      </w:r>
      <w:r w:rsidRPr="008B4374">
        <w:rPr>
          <w:rFonts w:hint="cs"/>
          <w:b/>
          <w:bCs/>
          <w:sz w:val="20"/>
          <w:szCs w:val="20"/>
          <w:rtl/>
        </w:rPr>
        <w:t>מצב בו נתון אדם שמבצע מעשה, בו מתקיימים כל הנתונים הרלוונטיים להתהוות עבירה פלילית, אך המעשה נעשה עפ"י דרישה בלתי צפויה של אדם אחר, תחת איום מצידו עליו בפגיעה חמורה ומידית, והציות לדרישה היה בנסיבות העניין הדרך הסבירה ביותר בה אותו אדם היה יכול למנוע את מימוש האיום.</w:t>
      </w:r>
    </w:p>
    <w:p w:rsidR="005D3334" w:rsidRPr="008B4374" w:rsidRDefault="005D3334" w:rsidP="005D3334">
      <w:pPr>
        <w:rPr>
          <w:sz w:val="20"/>
          <w:szCs w:val="20"/>
          <w:rtl/>
        </w:rPr>
      </w:pPr>
      <w:r w:rsidRPr="008B4374">
        <w:rPr>
          <w:rFonts w:hint="cs"/>
          <w:b/>
          <w:bCs/>
          <w:sz w:val="20"/>
          <w:szCs w:val="20"/>
          <w:rtl/>
        </w:rPr>
        <w:t xml:space="preserve">השיקולים לסייג: </w:t>
      </w:r>
      <w:r w:rsidRPr="008B4374">
        <w:rPr>
          <w:rFonts w:hint="cs"/>
          <w:sz w:val="20"/>
          <w:szCs w:val="20"/>
          <w:rtl/>
        </w:rPr>
        <w:t>עפ"</w:t>
      </w:r>
      <w:r w:rsidRPr="006B7FEA">
        <w:rPr>
          <w:rFonts w:hint="cs"/>
          <w:sz w:val="20"/>
          <w:szCs w:val="20"/>
          <w:u w:val="single"/>
          <w:rtl/>
        </w:rPr>
        <w:t>י השיקול התועלתי, אישי וחברתי</w:t>
      </w:r>
      <w:r w:rsidRPr="008B4374">
        <w:rPr>
          <w:rFonts w:hint="cs"/>
          <w:sz w:val="20"/>
          <w:szCs w:val="20"/>
          <w:rtl/>
        </w:rPr>
        <w:t xml:space="preserve"> אין טעם מבחינת מטרות הפלילים להעניש על מעשה שנעשה בשל מצב של כורח,  שכן העונש לא ירתיע אדם מלהיכנע לאיומים. לא רק זאת, מטרת החוק הפלילי אינה שאנשים יתנהגו כגיבורים אלא שהציבור יכבד את ערכי החברה. לכן, גם מבחינת אמות-המידה של התנהגות סבירה של הציבור, אין טעם בהטלת אחריות פלילית על מעשה שנעשה מכורח כפייה. כמו כן, אין זה נכון מבחינת "תיוג" לסווג אדם כעבריין, כאשר הוא למעשה אנוס לבצע את המעשה ע"י העבריין האמיתי. סיווג אדם זה כעבריין נוגד את מושג הצדק. בנוסף, אין כאן סכנה לחברה שאותו אדם ישוב ויבצע את המעשה- שכן עשה זאת בעל כורחו, הסכנה הינה שמי שאיים עליו לעשות את המעשה הוא זה שיחזור ויבצע זאת שוב. לכן, בשל סיבות אלו, מעשה שנעשה בכורח הוא מעשה נעדר פליליות. </w:t>
      </w:r>
    </w:p>
    <w:p w:rsidR="005D3334" w:rsidRPr="008B4374" w:rsidRDefault="005D3334" w:rsidP="005D3334">
      <w:pPr>
        <w:rPr>
          <w:sz w:val="20"/>
          <w:szCs w:val="20"/>
          <w:rtl/>
        </w:rPr>
      </w:pPr>
      <w:r w:rsidRPr="008B4374">
        <w:rPr>
          <w:rFonts w:hint="cs"/>
          <w:b/>
          <w:bCs/>
          <w:sz w:val="20"/>
          <w:szCs w:val="20"/>
          <w:rtl/>
        </w:rPr>
        <w:t>הסייג לאור הדין המצוי:</w:t>
      </w:r>
      <w:r w:rsidRPr="008B4374">
        <w:rPr>
          <w:rFonts w:hint="cs"/>
          <w:sz w:val="20"/>
          <w:szCs w:val="20"/>
          <w:rtl/>
        </w:rPr>
        <w:t xml:space="preserve"> עיקר ניתוח העבירה הוא חשיפת הרקע העקרוני והעיוני של הסייג. את הניתוח עורכים במתכונת המשקפת את מבנה העבירה הכללי, כלומר בחינה שמבצע העבירה היה נתון לתנאים בסייג. כמו כן, במקרים אלו חשובה גם התייחסותו הסובייקטיבית של העושה לנתונים העובדתיים, היא רלוונטית להתהוות הסייג, כצד נפשי. הצד הנפשי מתבטא במצבו הנפשי של העושה כלפי נתוני הצד העובדתי.</w:t>
      </w:r>
      <w:r w:rsidRPr="008B4374">
        <w:rPr>
          <w:rFonts w:hint="cs"/>
          <w:b/>
          <w:bCs/>
          <w:sz w:val="20"/>
          <w:szCs w:val="20"/>
          <w:rtl/>
        </w:rPr>
        <w:t xml:space="preserve"> </w:t>
      </w:r>
    </w:p>
    <w:p w:rsidR="005D3334" w:rsidRPr="008B4374" w:rsidRDefault="005D3334" w:rsidP="005D3334">
      <w:pPr>
        <w:pStyle w:val="p00"/>
        <w:bidi/>
        <w:spacing w:before="72" w:beforeAutospacing="0" w:after="0" w:afterAutospacing="0"/>
        <w:ind w:right="1134"/>
        <w:jc w:val="both"/>
        <w:rPr>
          <w:rFonts w:ascii="David" w:hAnsi="David" w:cs="David"/>
          <w:color w:val="000000"/>
          <w:sz w:val="20"/>
          <w:szCs w:val="20"/>
          <w:u w:val="single"/>
        </w:rPr>
      </w:pPr>
    </w:p>
    <w:p w:rsidR="005D3334" w:rsidRPr="00C23815" w:rsidRDefault="005D3334" w:rsidP="005D3334">
      <w:pPr>
        <w:pStyle w:val="p00"/>
        <w:bidi/>
        <w:spacing w:before="72" w:beforeAutospacing="0" w:after="0" w:afterAutospacing="0"/>
        <w:ind w:left="720" w:right="1134"/>
        <w:jc w:val="both"/>
        <w:rPr>
          <w:rFonts w:ascii="David" w:hAnsi="David" w:cs="David"/>
          <w:color w:val="000000"/>
          <w:sz w:val="20"/>
          <w:szCs w:val="20"/>
          <w:rtl/>
        </w:rPr>
      </w:pPr>
    </w:p>
    <w:p w:rsidR="005D3334" w:rsidRPr="00284772" w:rsidRDefault="005D3334" w:rsidP="005D3334">
      <w:bookmarkStart w:id="4" w:name="Rov941"/>
      <w:bookmarkStart w:id="5" w:name="Seif42"/>
      <w:bookmarkStart w:id="6" w:name="Seif43"/>
      <w:bookmarkEnd w:id="4"/>
      <w:bookmarkEnd w:id="5"/>
      <w:bookmarkEnd w:id="6"/>
    </w:p>
    <w:p w:rsidR="009E1080" w:rsidRPr="005D3334" w:rsidRDefault="009E1080"/>
    <w:sectPr w:rsidR="009E1080" w:rsidRPr="005D3334" w:rsidSect="00847DE4">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60"/>
      </v:shape>
    </w:pict>
  </w:numPicBullet>
  <w:abstractNum w:abstractNumId="0" w15:restartNumberingAfterBreak="0">
    <w:nsid w:val="00C82C49"/>
    <w:multiLevelType w:val="hybridMultilevel"/>
    <w:tmpl w:val="72AC8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87FA0"/>
    <w:multiLevelType w:val="hybridMultilevel"/>
    <w:tmpl w:val="CAA4708E"/>
    <w:lvl w:ilvl="0" w:tplc="100AA5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1E77"/>
    <w:multiLevelType w:val="hybridMultilevel"/>
    <w:tmpl w:val="48DC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6178F"/>
    <w:multiLevelType w:val="hybridMultilevel"/>
    <w:tmpl w:val="E1981FA6"/>
    <w:lvl w:ilvl="0" w:tplc="42FC330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1C68DE"/>
    <w:multiLevelType w:val="hybridMultilevel"/>
    <w:tmpl w:val="93522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802AC"/>
    <w:multiLevelType w:val="hybridMultilevel"/>
    <w:tmpl w:val="A7587A88"/>
    <w:lvl w:ilvl="0" w:tplc="20A6DF92">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60CFD"/>
    <w:multiLevelType w:val="hybridMultilevel"/>
    <w:tmpl w:val="9D065E3E"/>
    <w:lvl w:ilvl="0" w:tplc="8E96891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A323B"/>
    <w:multiLevelType w:val="hybridMultilevel"/>
    <w:tmpl w:val="10B8C2B2"/>
    <w:lvl w:ilvl="0" w:tplc="48EAB3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891086"/>
    <w:multiLevelType w:val="hybridMultilevel"/>
    <w:tmpl w:val="6A88799E"/>
    <w:lvl w:ilvl="0" w:tplc="9F761B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C05820"/>
    <w:multiLevelType w:val="hybridMultilevel"/>
    <w:tmpl w:val="FC7E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F832DC"/>
    <w:multiLevelType w:val="hybridMultilevel"/>
    <w:tmpl w:val="0820F984"/>
    <w:lvl w:ilvl="0" w:tplc="55421A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4201A"/>
    <w:multiLevelType w:val="hybridMultilevel"/>
    <w:tmpl w:val="6888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C431F"/>
    <w:multiLevelType w:val="hybridMultilevel"/>
    <w:tmpl w:val="29FADF66"/>
    <w:lvl w:ilvl="0" w:tplc="D22ED9B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C07CB"/>
    <w:multiLevelType w:val="hybridMultilevel"/>
    <w:tmpl w:val="5740A660"/>
    <w:lvl w:ilvl="0" w:tplc="D22ED9B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C23883"/>
    <w:multiLevelType w:val="hybridMultilevel"/>
    <w:tmpl w:val="A12E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502C6"/>
    <w:multiLevelType w:val="hybridMultilevel"/>
    <w:tmpl w:val="1EE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12799"/>
    <w:multiLevelType w:val="hybridMultilevel"/>
    <w:tmpl w:val="935A8AAC"/>
    <w:lvl w:ilvl="0" w:tplc="3F144B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AB5741"/>
    <w:multiLevelType w:val="hybridMultilevel"/>
    <w:tmpl w:val="9E9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40B44"/>
    <w:multiLevelType w:val="hybridMultilevel"/>
    <w:tmpl w:val="4930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706D41"/>
    <w:multiLevelType w:val="hybridMultilevel"/>
    <w:tmpl w:val="3F4008E4"/>
    <w:lvl w:ilvl="0" w:tplc="7AD822C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AB4EEB"/>
    <w:multiLevelType w:val="hybridMultilevel"/>
    <w:tmpl w:val="9E720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8F63F5"/>
    <w:multiLevelType w:val="hybridMultilevel"/>
    <w:tmpl w:val="B80AD196"/>
    <w:lvl w:ilvl="0" w:tplc="FA42397A">
      <w:start w:val="1"/>
      <w:numFmt w:val="bullet"/>
      <w:lvlText w:val=""/>
      <w:lvlJc w:val="left"/>
      <w:pPr>
        <w:ind w:left="720" w:hanging="360"/>
      </w:pPr>
      <w:rPr>
        <w:rFonts w:ascii="Symbol" w:hAnsi="Symbol" w:hint="default"/>
        <w:color w:val="CCFF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8F3FC4"/>
    <w:multiLevelType w:val="hybridMultilevel"/>
    <w:tmpl w:val="2EA6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B73FAB"/>
    <w:multiLevelType w:val="hybridMultilevel"/>
    <w:tmpl w:val="E34A256A"/>
    <w:lvl w:ilvl="0" w:tplc="74102A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FB034C"/>
    <w:multiLevelType w:val="hybridMultilevel"/>
    <w:tmpl w:val="45AA04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075BA6"/>
    <w:multiLevelType w:val="hybridMultilevel"/>
    <w:tmpl w:val="523E9A42"/>
    <w:lvl w:ilvl="0" w:tplc="2550D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43521C"/>
    <w:multiLevelType w:val="hybridMultilevel"/>
    <w:tmpl w:val="03B69836"/>
    <w:lvl w:ilvl="0" w:tplc="64F45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92690"/>
    <w:multiLevelType w:val="hybridMultilevel"/>
    <w:tmpl w:val="43102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3F421B"/>
    <w:multiLevelType w:val="hybridMultilevel"/>
    <w:tmpl w:val="40D2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E43DB6"/>
    <w:multiLevelType w:val="hybridMultilevel"/>
    <w:tmpl w:val="534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686AA0"/>
    <w:multiLevelType w:val="hybridMultilevel"/>
    <w:tmpl w:val="3BCED38C"/>
    <w:lvl w:ilvl="0" w:tplc="E35605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E73BE"/>
    <w:multiLevelType w:val="hybridMultilevel"/>
    <w:tmpl w:val="7E00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19071E"/>
    <w:multiLevelType w:val="hybridMultilevel"/>
    <w:tmpl w:val="BDB2D0F6"/>
    <w:lvl w:ilvl="0" w:tplc="FDC29D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8944BF"/>
    <w:multiLevelType w:val="hybridMultilevel"/>
    <w:tmpl w:val="CC6A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C52943"/>
    <w:multiLevelType w:val="hybridMultilevel"/>
    <w:tmpl w:val="83D2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F64586"/>
    <w:multiLevelType w:val="hybridMultilevel"/>
    <w:tmpl w:val="AE86C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4795E70"/>
    <w:multiLevelType w:val="hybridMultilevel"/>
    <w:tmpl w:val="AC12A040"/>
    <w:lvl w:ilvl="0" w:tplc="4CFE37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7E2E61"/>
    <w:multiLevelType w:val="hybridMultilevel"/>
    <w:tmpl w:val="561A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8A79FA"/>
    <w:multiLevelType w:val="hybridMultilevel"/>
    <w:tmpl w:val="92BCCC56"/>
    <w:lvl w:ilvl="0" w:tplc="3DFAF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8F28E4"/>
    <w:multiLevelType w:val="hybridMultilevel"/>
    <w:tmpl w:val="D76C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CC3564"/>
    <w:multiLevelType w:val="hybridMultilevel"/>
    <w:tmpl w:val="0D4808D6"/>
    <w:lvl w:ilvl="0" w:tplc="2550D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5DC138E"/>
    <w:multiLevelType w:val="hybridMultilevel"/>
    <w:tmpl w:val="E67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E1436B"/>
    <w:multiLevelType w:val="hybridMultilevel"/>
    <w:tmpl w:val="5AA609F4"/>
    <w:lvl w:ilvl="0" w:tplc="FD5082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2F57AA"/>
    <w:multiLevelType w:val="hybridMultilevel"/>
    <w:tmpl w:val="F7ECB8F0"/>
    <w:lvl w:ilvl="0" w:tplc="44D28A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AB0F14"/>
    <w:multiLevelType w:val="hybridMultilevel"/>
    <w:tmpl w:val="5B18392A"/>
    <w:lvl w:ilvl="0" w:tplc="D14E1C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1A3BA1"/>
    <w:multiLevelType w:val="hybridMultilevel"/>
    <w:tmpl w:val="E7C29F48"/>
    <w:lvl w:ilvl="0" w:tplc="37040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8D74A1"/>
    <w:multiLevelType w:val="hybridMultilevel"/>
    <w:tmpl w:val="B3BE24A2"/>
    <w:lvl w:ilvl="0" w:tplc="DBE6A41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BF20E79"/>
    <w:multiLevelType w:val="hybridMultilevel"/>
    <w:tmpl w:val="1E46CF9A"/>
    <w:lvl w:ilvl="0" w:tplc="CE80BA78">
      <w:start w:val="1"/>
      <w:numFmt w:val="bullet"/>
      <w:lvlText w:val=""/>
      <w:lvlJc w:val="left"/>
      <w:pPr>
        <w:ind w:left="720" w:hanging="360"/>
      </w:pPr>
      <w:rPr>
        <w:rFonts w:ascii="Symbol" w:hAnsi="Symbol" w:hint="default"/>
        <w:color w:val="FFCC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2A7F89"/>
    <w:multiLevelType w:val="hybridMultilevel"/>
    <w:tmpl w:val="E308364E"/>
    <w:lvl w:ilvl="0" w:tplc="2550D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990A10"/>
    <w:multiLevelType w:val="hybridMultilevel"/>
    <w:tmpl w:val="90DC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A6781C"/>
    <w:multiLevelType w:val="hybridMultilevel"/>
    <w:tmpl w:val="40E4D394"/>
    <w:lvl w:ilvl="0" w:tplc="5BDA49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1053C4"/>
    <w:multiLevelType w:val="hybridMultilevel"/>
    <w:tmpl w:val="CC2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0A4E87"/>
    <w:multiLevelType w:val="hybridMultilevel"/>
    <w:tmpl w:val="8782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C711DC"/>
    <w:multiLevelType w:val="hybridMultilevel"/>
    <w:tmpl w:val="DC08A5B8"/>
    <w:lvl w:ilvl="0" w:tplc="FB4C1FD0">
      <w:start w:val="1"/>
      <w:numFmt w:val="bullet"/>
      <w:lvlText w:val=""/>
      <w:lvlJc w:val="left"/>
      <w:pPr>
        <w:ind w:left="720" w:hanging="360"/>
      </w:pPr>
      <w:rPr>
        <w:rFonts w:ascii="Symbol" w:hAnsi="Symbol" w:hint="default"/>
        <w:color w:val="FFCC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F87593"/>
    <w:multiLevelType w:val="hybridMultilevel"/>
    <w:tmpl w:val="68481F36"/>
    <w:lvl w:ilvl="0" w:tplc="C5BAF0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4B51C6"/>
    <w:multiLevelType w:val="hybridMultilevel"/>
    <w:tmpl w:val="26A6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30384F"/>
    <w:multiLevelType w:val="hybridMultilevel"/>
    <w:tmpl w:val="D286EB56"/>
    <w:lvl w:ilvl="0" w:tplc="A2E4A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3F57B4"/>
    <w:multiLevelType w:val="hybridMultilevel"/>
    <w:tmpl w:val="6A3A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4956BF"/>
    <w:multiLevelType w:val="hybridMultilevel"/>
    <w:tmpl w:val="5CC6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433ACA"/>
    <w:multiLevelType w:val="hybridMultilevel"/>
    <w:tmpl w:val="CF06B7BA"/>
    <w:lvl w:ilvl="0" w:tplc="9BBE33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A15BA3"/>
    <w:multiLevelType w:val="hybridMultilevel"/>
    <w:tmpl w:val="96A82640"/>
    <w:lvl w:ilvl="0" w:tplc="D6B6AA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380C72"/>
    <w:multiLevelType w:val="hybridMultilevel"/>
    <w:tmpl w:val="8FD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BD40ED"/>
    <w:multiLevelType w:val="hybridMultilevel"/>
    <w:tmpl w:val="972E4558"/>
    <w:lvl w:ilvl="0" w:tplc="C4208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C55406D"/>
    <w:multiLevelType w:val="hybridMultilevel"/>
    <w:tmpl w:val="916A3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7465E5"/>
    <w:multiLevelType w:val="hybridMultilevel"/>
    <w:tmpl w:val="D08C221A"/>
    <w:lvl w:ilvl="0" w:tplc="2550D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941A9B"/>
    <w:multiLevelType w:val="hybridMultilevel"/>
    <w:tmpl w:val="2A3ED252"/>
    <w:lvl w:ilvl="0" w:tplc="AA32F4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B93DEF"/>
    <w:multiLevelType w:val="hybridMultilevel"/>
    <w:tmpl w:val="F190C2E2"/>
    <w:lvl w:ilvl="0" w:tplc="7800F2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B173B"/>
    <w:multiLevelType w:val="hybridMultilevel"/>
    <w:tmpl w:val="10BA11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6A771A"/>
    <w:multiLevelType w:val="hybridMultilevel"/>
    <w:tmpl w:val="C0C8594C"/>
    <w:lvl w:ilvl="0" w:tplc="3EA0DF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F41B37"/>
    <w:multiLevelType w:val="hybridMultilevel"/>
    <w:tmpl w:val="F22AECDA"/>
    <w:lvl w:ilvl="0" w:tplc="22D80A5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2632D1"/>
    <w:multiLevelType w:val="hybridMultilevel"/>
    <w:tmpl w:val="F240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301BB3"/>
    <w:multiLevelType w:val="hybridMultilevel"/>
    <w:tmpl w:val="A0A2DD4E"/>
    <w:lvl w:ilvl="0" w:tplc="2550D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E30C22"/>
    <w:multiLevelType w:val="hybridMultilevel"/>
    <w:tmpl w:val="39BEA83E"/>
    <w:lvl w:ilvl="0" w:tplc="A03494D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5AB79F6"/>
    <w:multiLevelType w:val="hybridMultilevel"/>
    <w:tmpl w:val="C200F114"/>
    <w:lvl w:ilvl="0" w:tplc="D2049C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5B15140"/>
    <w:multiLevelType w:val="hybridMultilevel"/>
    <w:tmpl w:val="A37E807E"/>
    <w:lvl w:ilvl="0" w:tplc="F31E8C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091B21"/>
    <w:multiLevelType w:val="hybridMultilevel"/>
    <w:tmpl w:val="ACAE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317B67"/>
    <w:multiLevelType w:val="hybridMultilevel"/>
    <w:tmpl w:val="B32C1994"/>
    <w:lvl w:ilvl="0" w:tplc="820C7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961E28"/>
    <w:multiLevelType w:val="hybridMultilevel"/>
    <w:tmpl w:val="3C527E36"/>
    <w:lvl w:ilvl="0" w:tplc="2550D76A">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8" w15:restartNumberingAfterBreak="0">
    <w:nsid w:val="474274C2"/>
    <w:multiLevelType w:val="hybridMultilevel"/>
    <w:tmpl w:val="1CF06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8C875C4"/>
    <w:multiLevelType w:val="hybridMultilevel"/>
    <w:tmpl w:val="C2944AA8"/>
    <w:lvl w:ilvl="0" w:tplc="8D3A93B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4531A2"/>
    <w:multiLevelType w:val="hybridMultilevel"/>
    <w:tmpl w:val="3808E290"/>
    <w:lvl w:ilvl="0" w:tplc="72047C2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9B14EAE"/>
    <w:multiLevelType w:val="hybridMultilevel"/>
    <w:tmpl w:val="0256FFDA"/>
    <w:lvl w:ilvl="0" w:tplc="8ECC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9C957AC"/>
    <w:multiLevelType w:val="hybridMultilevel"/>
    <w:tmpl w:val="95FC5644"/>
    <w:lvl w:ilvl="0" w:tplc="9EC8F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AA43B7F"/>
    <w:multiLevelType w:val="hybridMultilevel"/>
    <w:tmpl w:val="068E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D17D05"/>
    <w:multiLevelType w:val="hybridMultilevel"/>
    <w:tmpl w:val="BABC5B22"/>
    <w:lvl w:ilvl="0" w:tplc="724416B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7455DF"/>
    <w:multiLevelType w:val="hybridMultilevel"/>
    <w:tmpl w:val="0FD4A3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C273B4E"/>
    <w:multiLevelType w:val="hybridMultilevel"/>
    <w:tmpl w:val="9C1E99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C56549F"/>
    <w:multiLevelType w:val="hybridMultilevel"/>
    <w:tmpl w:val="511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6C15F8"/>
    <w:multiLevelType w:val="hybridMultilevel"/>
    <w:tmpl w:val="573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575415"/>
    <w:multiLevelType w:val="hybridMultilevel"/>
    <w:tmpl w:val="588C7C94"/>
    <w:lvl w:ilvl="0" w:tplc="6D20D5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C12685"/>
    <w:multiLevelType w:val="hybridMultilevel"/>
    <w:tmpl w:val="E49CBDC4"/>
    <w:lvl w:ilvl="0" w:tplc="BA6C367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DC70E36"/>
    <w:multiLevelType w:val="hybridMultilevel"/>
    <w:tmpl w:val="B4B61E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DF31ADC"/>
    <w:multiLevelType w:val="hybridMultilevel"/>
    <w:tmpl w:val="695C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A1237F"/>
    <w:multiLevelType w:val="hybridMultilevel"/>
    <w:tmpl w:val="67EE7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C4648F"/>
    <w:multiLevelType w:val="hybridMultilevel"/>
    <w:tmpl w:val="417472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181762F"/>
    <w:multiLevelType w:val="hybridMultilevel"/>
    <w:tmpl w:val="7B2E3530"/>
    <w:lvl w:ilvl="0" w:tplc="8102B1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83316B"/>
    <w:multiLevelType w:val="hybridMultilevel"/>
    <w:tmpl w:val="A4467B34"/>
    <w:lvl w:ilvl="0" w:tplc="BA583D86">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B51F1D"/>
    <w:multiLevelType w:val="hybridMultilevel"/>
    <w:tmpl w:val="D7F8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D74030"/>
    <w:multiLevelType w:val="hybridMultilevel"/>
    <w:tmpl w:val="84D07E92"/>
    <w:lvl w:ilvl="0" w:tplc="1EE6A2C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3326F4E"/>
    <w:multiLevelType w:val="hybridMultilevel"/>
    <w:tmpl w:val="CA468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33604EB"/>
    <w:multiLevelType w:val="hybridMultilevel"/>
    <w:tmpl w:val="F450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294FA5"/>
    <w:multiLevelType w:val="hybridMultilevel"/>
    <w:tmpl w:val="B9F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9618D5"/>
    <w:multiLevelType w:val="hybridMultilevel"/>
    <w:tmpl w:val="D12C2D7A"/>
    <w:lvl w:ilvl="0" w:tplc="F3D4A7CA">
      <w:start w:val="1"/>
      <w:numFmt w:val="bullet"/>
      <w:lvlText w:val=""/>
      <w:lvlJc w:val="left"/>
      <w:pPr>
        <w:ind w:left="720" w:hanging="360"/>
      </w:pPr>
      <w:rPr>
        <w:rFonts w:ascii="Symbol" w:hAnsi="Symbol" w:hint="default"/>
        <w:color w:val="99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3A6852"/>
    <w:multiLevelType w:val="hybridMultilevel"/>
    <w:tmpl w:val="7274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812047"/>
    <w:multiLevelType w:val="hybridMultilevel"/>
    <w:tmpl w:val="F01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211578"/>
    <w:multiLevelType w:val="hybridMultilevel"/>
    <w:tmpl w:val="A7F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2E0754"/>
    <w:multiLevelType w:val="hybridMultilevel"/>
    <w:tmpl w:val="C614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B6555D"/>
    <w:multiLevelType w:val="hybridMultilevel"/>
    <w:tmpl w:val="2A70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A496D2D"/>
    <w:multiLevelType w:val="hybridMultilevel"/>
    <w:tmpl w:val="54D01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BF926AB"/>
    <w:multiLevelType w:val="hybridMultilevel"/>
    <w:tmpl w:val="C48223FA"/>
    <w:lvl w:ilvl="0" w:tplc="E354B0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95058F"/>
    <w:multiLevelType w:val="hybridMultilevel"/>
    <w:tmpl w:val="22161522"/>
    <w:lvl w:ilvl="0" w:tplc="E1C859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F43F37"/>
    <w:multiLevelType w:val="hybridMultilevel"/>
    <w:tmpl w:val="E26A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1B03A8"/>
    <w:multiLevelType w:val="hybridMultilevel"/>
    <w:tmpl w:val="DE784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BD398F"/>
    <w:multiLevelType w:val="hybridMultilevel"/>
    <w:tmpl w:val="D688D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AE6A01"/>
    <w:multiLevelType w:val="hybridMultilevel"/>
    <w:tmpl w:val="6430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044F75"/>
    <w:multiLevelType w:val="hybridMultilevel"/>
    <w:tmpl w:val="7ACED062"/>
    <w:lvl w:ilvl="0" w:tplc="BB0AE1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0E33157"/>
    <w:multiLevelType w:val="hybridMultilevel"/>
    <w:tmpl w:val="44C0044A"/>
    <w:lvl w:ilvl="0" w:tplc="2550D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0B356E"/>
    <w:multiLevelType w:val="hybridMultilevel"/>
    <w:tmpl w:val="3C1C7F1E"/>
    <w:lvl w:ilvl="0" w:tplc="E624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182012E"/>
    <w:multiLevelType w:val="hybridMultilevel"/>
    <w:tmpl w:val="AF14072A"/>
    <w:lvl w:ilvl="0" w:tplc="5838ED5E">
      <w:start w:val="2"/>
      <w:numFmt w:val="bullet"/>
      <w:lvlText w:val="-"/>
      <w:lvlJc w:val="left"/>
      <w:pPr>
        <w:ind w:left="1080" w:hanging="360"/>
      </w:pPr>
      <w:rPr>
        <w:rFonts w:ascii="David" w:eastAsiaTheme="minorHAnsi"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21229A6"/>
    <w:multiLevelType w:val="hybridMultilevel"/>
    <w:tmpl w:val="0A42E2B2"/>
    <w:lvl w:ilvl="0" w:tplc="673E27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2651921"/>
    <w:multiLevelType w:val="hybridMultilevel"/>
    <w:tmpl w:val="9B94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2A21D30"/>
    <w:multiLevelType w:val="hybridMultilevel"/>
    <w:tmpl w:val="F5927F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62F06606"/>
    <w:multiLevelType w:val="hybridMultilevel"/>
    <w:tmpl w:val="40BE13C8"/>
    <w:lvl w:ilvl="0" w:tplc="2550D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3D36156"/>
    <w:multiLevelType w:val="hybridMultilevel"/>
    <w:tmpl w:val="5D260280"/>
    <w:lvl w:ilvl="0" w:tplc="45B6A53A">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4537F02"/>
    <w:multiLevelType w:val="hybridMultilevel"/>
    <w:tmpl w:val="8F7C038A"/>
    <w:lvl w:ilvl="0" w:tplc="172C718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66D2ECD"/>
    <w:multiLevelType w:val="hybridMultilevel"/>
    <w:tmpl w:val="4FD4EED2"/>
    <w:lvl w:ilvl="0" w:tplc="8570AB0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B02B35"/>
    <w:multiLevelType w:val="hybridMultilevel"/>
    <w:tmpl w:val="006E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7660AD"/>
    <w:multiLevelType w:val="hybridMultilevel"/>
    <w:tmpl w:val="D22A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5B0445"/>
    <w:multiLevelType w:val="hybridMultilevel"/>
    <w:tmpl w:val="EF4A8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9A77CE8"/>
    <w:multiLevelType w:val="hybridMultilevel"/>
    <w:tmpl w:val="2B4A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F20D57"/>
    <w:multiLevelType w:val="hybridMultilevel"/>
    <w:tmpl w:val="5B48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B916C02"/>
    <w:multiLevelType w:val="hybridMultilevel"/>
    <w:tmpl w:val="1FB23BC6"/>
    <w:lvl w:ilvl="0" w:tplc="2FDEC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EF4DFD"/>
    <w:multiLevelType w:val="hybridMultilevel"/>
    <w:tmpl w:val="6E063968"/>
    <w:lvl w:ilvl="0" w:tplc="2550D7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6CFC3EF5"/>
    <w:multiLevelType w:val="hybridMultilevel"/>
    <w:tmpl w:val="4B580736"/>
    <w:lvl w:ilvl="0" w:tplc="E8688B4E">
      <w:start w:val="1"/>
      <w:numFmt w:val="hebrew1"/>
      <w:lvlText w:val="%1."/>
      <w:lvlJc w:val="left"/>
      <w:pPr>
        <w:ind w:left="1080" w:hanging="360"/>
      </w:pPr>
      <w:rPr>
        <w:rFonts w:hint="default"/>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D261F8A"/>
    <w:multiLevelType w:val="hybridMultilevel"/>
    <w:tmpl w:val="C5D4F57E"/>
    <w:lvl w:ilvl="0" w:tplc="02082520">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AF0F5C"/>
    <w:multiLevelType w:val="hybridMultilevel"/>
    <w:tmpl w:val="D33EA124"/>
    <w:lvl w:ilvl="0" w:tplc="C5585F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F2E04DB"/>
    <w:multiLevelType w:val="hybridMultilevel"/>
    <w:tmpl w:val="B1F206C8"/>
    <w:lvl w:ilvl="0" w:tplc="A1362A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F8E5AFB"/>
    <w:multiLevelType w:val="hybridMultilevel"/>
    <w:tmpl w:val="81B463F8"/>
    <w:lvl w:ilvl="0" w:tplc="5824E9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A73026"/>
    <w:multiLevelType w:val="hybridMultilevel"/>
    <w:tmpl w:val="3BE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DC7DA8"/>
    <w:multiLevelType w:val="hybridMultilevel"/>
    <w:tmpl w:val="75FCD2CE"/>
    <w:lvl w:ilvl="0" w:tplc="29C26F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5D28BE"/>
    <w:multiLevelType w:val="hybridMultilevel"/>
    <w:tmpl w:val="66122F26"/>
    <w:lvl w:ilvl="0" w:tplc="348EA0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2725C3F"/>
    <w:multiLevelType w:val="hybridMultilevel"/>
    <w:tmpl w:val="9638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3472D08"/>
    <w:multiLevelType w:val="hybridMultilevel"/>
    <w:tmpl w:val="111819F8"/>
    <w:lvl w:ilvl="0" w:tplc="EE6C39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3E31362"/>
    <w:multiLevelType w:val="hybridMultilevel"/>
    <w:tmpl w:val="72D23D5C"/>
    <w:lvl w:ilvl="0" w:tplc="3DF2E656">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74193600"/>
    <w:multiLevelType w:val="hybridMultilevel"/>
    <w:tmpl w:val="E342DAA8"/>
    <w:lvl w:ilvl="0" w:tplc="03ECF5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4A076FF"/>
    <w:multiLevelType w:val="hybridMultilevel"/>
    <w:tmpl w:val="3222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CE4A7D"/>
    <w:multiLevelType w:val="hybridMultilevel"/>
    <w:tmpl w:val="4016F692"/>
    <w:lvl w:ilvl="0" w:tplc="3E9A16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AC4FA8"/>
    <w:multiLevelType w:val="hybridMultilevel"/>
    <w:tmpl w:val="4B902D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091EB3"/>
    <w:multiLevelType w:val="hybridMultilevel"/>
    <w:tmpl w:val="3542776E"/>
    <w:lvl w:ilvl="0" w:tplc="286E918A">
      <w:start w:val="1"/>
      <w:numFmt w:val="decimal"/>
      <w:lvlText w:val="%1)"/>
      <w:lvlJc w:val="left"/>
      <w:pPr>
        <w:ind w:left="720" w:hanging="360"/>
      </w:pPr>
      <w:rPr>
        <w:rFonts w:ascii="Calibri" w:eastAsiaTheme="minorHAnsi"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712BDD"/>
    <w:multiLevelType w:val="hybridMultilevel"/>
    <w:tmpl w:val="2FEC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9C00F8F"/>
    <w:multiLevelType w:val="hybridMultilevel"/>
    <w:tmpl w:val="846C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C50D25"/>
    <w:multiLevelType w:val="hybridMultilevel"/>
    <w:tmpl w:val="90BA920E"/>
    <w:lvl w:ilvl="0" w:tplc="A9EAFC12">
      <w:start w:val="1"/>
      <w:numFmt w:val="bullet"/>
      <w:lvlText w:val=""/>
      <w:lvlJc w:val="left"/>
      <w:pPr>
        <w:ind w:left="720" w:hanging="360"/>
      </w:pPr>
      <w:rPr>
        <w:rFonts w:ascii="Symbol" w:hAnsi="Symbol" w:hint="default"/>
        <w:color w:val="CCFF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A204B4"/>
    <w:multiLevelType w:val="hybridMultilevel"/>
    <w:tmpl w:val="45BA5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E3B6FD6"/>
    <w:multiLevelType w:val="hybridMultilevel"/>
    <w:tmpl w:val="D17A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CE7170"/>
    <w:multiLevelType w:val="hybridMultilevel"/>
    <w:tmpl w:val="A6D0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E0183E"/>
    <w:multiLevelType w:val="hybridMultilevel"/>
    <w:tmpl w:val="BA6A01D4"/>
    <w:lvl w:ilvl="0" w:tplc="FCB09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35"/>
  </w:num>
  <w:num w:numId="4">
    <w:abstractNumId w:val="23"/>
  </w:num>
  <w:num w:numId="5">
    <w:abstractNumId w:val="43"/>
  </w:num>
  <w:num w:numId="6">
    <w:abstractNumId w:val="37"/>
  </w:num>
  <w:num w:numId="7">
    <w:abstractNumId w:val="102"/>
  </w:num>
  <w:num w:numId="8">
    <w:abstractNumId w:val="154"/>
  </w:num>
  <w:num w:numId="9">
    <w:abstractNumId w:val="75"/>
  </w:num>
  <w:num w:numId="10">
    <w:abstractNumId w:val="76"/>
  </w:num>
  <w:num w:numId="11">
    <w:abstractNumId w:val="125"/>
  </w:num>
  <w:num w:numId="12">
    <w:abstractNumId w:val="126"/>
  </w:num>
  <w:num w:numId="13">
    <w:abstractNumId w:val="47"/>
  </w:num>
  <w:num w:numId="14">
    <w:abstractNumId w:val="124"/>
  </w:num>
  <w:num w:numId="15">
    <w:abstractNumId w:val="53"/>
  </w:num>
  <w:num w:numId="16">
    <w:abstractNumId w:val="56"/>
  </w:num>
  <w:num w:numId="17">
    <w:abstractNumId w:val="81"/>
  </w:num>
  <w:num w:numId="18">
    <w:abstractNumId w:val="117"/>
  </w:num>
  <w:num w:numId="19">
    <w:abstractNumId w:val="57"/>
  </w:num>
  <w:num w:numId="20">
    <w:abstractNumId w:val="149"/>
  </w:num>
  <w:num w:numId="21">
    <w:abstractNumId w:val="80"/>
  </w:num>
  <w:num w:numId="22">
    <w:abstractNumId w:val="88"/>
  </w:num>
  <w:num w:numId="23">
    <w:abstractNumId w:val="18"/>
  </w:num>
  <w:num w:numId="24">
    <w:abstractNumId w:val="55"/>
  </w:num>
  <w:num w:numId="25">
    <w:abstractNumId w:val="21"/>
  </w:num>
  <w:num w:numId="26">
    <w:abstractNumId w:val="26"/>
  </w:num>
  <w:num w:numId="27">
    <w:abstractNumId w:val="151"/>
  </w:num>
  <w:num w:numId="28">
    <w:abstractNumId w:val="14"/>
  </w:num>
  <w:num w:numId="29">
    <w:abstractNumId w:val="17"/>
  </w:num>
  <w:num w:numId="30">
    <w:abstractNumId w:val="139"/>
  </w:num>
  <w:num w:numId="31">
    <w:abstractNumId w:val="150"/>
  </w:num>
  <w:num w:numId="32">
    <w:abstractNumId w:val="100"/>
  </w:num>
  <w:num w:numId="33">
    <w:abstractNumId w:val="127"/>
  </w:num>
  <w:num w:numId="34">
    <w:abstractNumId w:val="31"/>
  </w:num>
  <w:num w:numId="35">
    <w:abstractNumId w:val="9"/>
  </w:num>
  <w:num w:numId="36">
    <w:abstractNumId w:val="1"/>
  </w:num>
  <w:num w:numId="37">
    <w:abstractNumId w:val="22"/>
  </w:num>
  <w:num w:numId="38">
    <w:abstractNumId w:val="66"/>
  </w:num>
  <w:num w:numId="39">
    <w:abstractNumId w:val="49"/>
  </w:num>
  <w:num w:numId="40">
    <w:abstractNumId w:val="87"/>
  </w:num>
  <w:num w:numId="41">
    <w:abstractNumId w:val="10"/>
  </w:num>
  <w:num w:numId="42">
    <w:abstractNumId w:val="120"/>
  </w:num>
  <w:num w:numId="43">
    <w:abstractNumId w:val="35"/>
  </w:num>
  <w:num w:numId="44">
    <w:abstractNumId w:val="50"/>
  </w:num>
  <w:num w:numId="45">
    <w:abstractNumId w:val="3"/>
  </w:num>
  <w:num w:numId="46">
    <w:abstractNumId w:val="97"/>
  </w:num>
  <w:num w:numId="47">
    <w:abstractNumId w:val="73"/>
  </w:num>
  <w:num w:numId="48">
    <w:abstractNumId w:val="133"/>
  </w:num>
  <w:num w:numId="49">
    <w:abstractNumId w:val="106"/>
  </w:num>
  <w:num w:numId="50">
    <w:abstractNumId w:val="146"/>
  </w:num>
  <w:num w:numId="51">
    <w:abstractNumId w:val="69"/>
  </w:num>
  <w:num w:numId="52">
    <w:abstractNumId w:val="71"/>
  </w:num>
  <w:num w:numId="53">
    <w:abstractNumId w:val="64"/>
  </w:num>
  <w:num w:numId="54">
    <w:abstractNumId w:val="16"/>
  </w:num>
  <w:num w:numId="55">
    <w:abstractNumId w:val="46"/>
  </w:num>
  <w:num w:numId="56">
    <w:abstractNumId w:val="103"/>
  </w:num>
  <w:num w:numId="57">
    <w:abstractNumId w:val="153"/>
  </w:num>
  <w:num w:numId="58">
    <w:abstractNumId w:val="128"/>
  </w:num>
  <w:num w:numId="59">
    <w:abstractNumId w:val="15"/>
  </w:num>
  <w:num w:numId="60">
    <w:abstractNumId w:val="25"/>
  </w:num>
  <w:num w:numId="61">
    <w:abstractNumId w:val="48"/>
  </w:num>
  <w:num w:numId="62">
    <w:abstractNumId w:val="131"/>
  </w:num>
  <w:num w:numId="63">
    <w:abstractNumId w:val="28"/>
  </w:num>
  <w:num w:numId="64">
    <w:abstractNumId w:val="79"/>
  </w:num>
  <w:num w:numId="65">
    <w:abstractNumId w:val="104"/>
  </w:num>
  <w:num w:numId="66">
    <w:abstractNumId w:val="59"/>
  </w:num>
  <w:num w:numId="67">
    <w:abstractNumId w:val="60"/>
  </w:num>
  <w:num w:numId="68">
    <w:abstractNumId w:val="105"/>
  </w:num>
  <w:num w:numId="69">
    <w:abstractNumId w:val="70"/>
  </w:num>
  <w:num w:numId="70">
    <w:abstractNumId w:val="140"/>
  </w:num>
  <w:num w:numId="71">
    <w:abstractNumId w:val="123"/>
  </w:num>
  <w:num w:numId="72">
    <w:abstractNumId w:val="68"/>
  </w:num>
  <w:num w:numId="73">
    <w:abstractNumId w:val="96"/>
  </w:num>
  <w:num w:numId="74">
    <w:abstractNumId w:val="113"/>
  </w:num>
  <w:num w:numId="75">
    <w:abstractNumId w:val="108"/>
  </w:num>
  <w:num w:numId="76">
    <w:abstractNumId w:val="85"/>
  </w:num>
  <w:num w:numId="77">
    <w:abstractNumId w:val="63"/>
  </w:num>
  <w:num w:numId="78">
    <w:abstractNumId w:val="78"/>
  </w:num>
  <w:num w:numId="79">
    <w:abstractNumId w:val="4"/>
  </w:num>
  <w:num w:numId="80">
    <w:abstractNumId w:val="20"/>
  </w:num>
  <w:num w:numId="81">
    <w:abstractNumId w:val="27"/>
  </w:num>
  <w:num w:numId="82">
    <w:abstractNumId w:val="0"/>
  </w:num>
  <w:num w:numId="83">
    <w:abstractNumId w:val="112"/>
  </w:num>
  <w:num w:numId="84">
    <w:abstractNumId w:val="152"/>
  </w:num>
  <w:num w:numId="85">
    <w:abstractNumId w:val="52"/>
  </w:num>
  <w:num w:numId="86">
    <w:abstractNumId w:val="40"/>
  </w:num>
  <w:num w:numId="87">
    <w:abstractNumId w:val="116"/>
  </w:num>
  <w:num w:numId="88">
    <w:abstractNumId w:val="118"/>
  </w:num>
  <w:num w:numId="89">
    <w:abstractNumId w:val="82"/>
  </w:num>
  <w:num w:numId="90">
    <w:abstractNumId w:val="144"/>
  </w:num>
  <w:num w:numId="91">
    <w:abstractNumId w:val="51"/>
  </w:num>
  <w:num w:numId="92">
    <w:abstractNumId w:val="39"/>
  </w:num>
  <w:num w:numId="93">
    <w:abstractNumId w:val="38"/>
  </w:num>
  <w:num w:numId="94">
    <w:abstractNumId w:val="109"/>
  </w:num>
  <w:num w:numId="95">
    <w:abstractNumId w:val="122"/>
  </w:num>
  <w:num w:numId="96">
    <w:abstractNumId w:val="77"/>
  </w:num>
  <w:num w:numId="97">
    <w:abstractNumId w:val="132"/>
  </w:num>
  <w:num w:numId="98">
    <w:abstractNumId w:val="121"/>
  </w:num>
  <w:num w:numId="99">
    <w:abstractNumId w:val="62"/>
  </w:num>
  <w:num w:numId="100">
    <w:abstractNumId w:val="129"/>
  </w:num>
  <w:num w:numId="101">
    <w:abstractNumId w:val="107"/>
  </w:num>
  <w:num w:numId="102">
    <w:abstractNumId w:val="29"/>
  </w:num>
  <w:num w:numId="103">
    <w:abstractNumId w:val="41"/>
  </w:num>
  <w:num w:numId="104">
    <w:abstractNumId w:val="99"/>
  </w:num>
  <w:num w:numId="105">
    <w:abstractNumId w:val="36"/>
  </w:num>
  <w:num w:numId="106">
    <w:abstractNumId w:val="148"/>
  </w:num>
  <w:num w:numId="107">
    <w:abstractNumId w:val="91"/>
  </w:num>
  <w:num w:numId="108">
    <w:abstractNumId w:val="145"/>
  </w:num>
  <w:num w:numId="109">
    <w:abstractNumId w:val="130"/>
  </w:num>
  <w:num w:numId="110">
    <w:abstractNumId w:val="83"/>
  </w:num>
  <w:num w:numId="111">
    <w:abstractNumId w:val="143"/>
  </w:num>
  <w:num w:numId="112">
    <w:abstractNumId w:val="61"/>
  </w:num>
  <w:num w:numId="113">
    <w:abstractNumId w:val="58"/>
  </w:num>
  <w:num w:numId="114">
    <w:abstractNumId w:val="119"/>
  </w:num>
  <w:num w:numId="115">
    <w:abstractNumId w:val="72"/>
  </w:num>
  <w:num w:numId="116">
    <w:abstractNumId w:val="90"/>
  </w:num>
  <w:num w:numId="117">
    <w:abstractNumId w:val="34"/>
  </w:num>
  <w:num w:numId="118">
    <w:abstractNumId w:val="74"/>
  </w:num>
  <w:num w:numId="119">
    <w:abstractNumId w:val="42"/>
  </w:num>
  <w:num w:numId="120">
    <w:abstractNumId w:val="2"/>
  </w:num>
  <w:num w:numId="121">
    <w:abstractNumId w:val="89"/>
  </w:num>
  <w:num w:numId="122">
    <w:abstractNumId w:val="44"/>
  </w:num>
  <w:num w:numId="123">
    <w:abstractNumId w:val="115"/>
  </w:num>
  <w:num w:numId="124">
    <w:abstractNumId w:val="7"/>
  </w:num>
  <w:num w:numId="125">
    <w:abstractNumId w:val="93"/>
  </w:num>
  <w:num w:numId="126">
    <w:abstractNumId w:val="84"/>
  </w:num>
  <w:num w:numId="127">
    <w:abstractNumId w:val="111"/>
  </w:num>
  <w:num w:numId="128">
    <w:abstractNumId w:val="138"/>
  </w:num>
  <w:num w:numId="129">
    <w:abstractNumId w:val="136"/>
  </w:num>
  <w:num w:numId="130">
    <w:abstractNumId w:val="98"/>
  </w:num>
  <w:num w:numId="131">
    <w:abstractNumId w:val="134"/>
  </w:num>
  <w:num w:numId="132">
    <w:abstractNumId w:val="114"/>
  </w:num>
  <w:num w:numId="133">
    <w:abstractNumId w:val="5"/>
  </w:num>
  <w:num w:numId="134">
    <w:abstractNumId w:val="155"/>
  </w:num>
  <w:num w:numId="135">
    <w:abstractNumId w:val="30"/>
  </w:num>
  <w:num w:numId="136">
    <w:abstractNumId w:val="6"/>
  </w:num>
  <w:num w:numId="137">
    <w:abstractNumId w:val="142"/>
  </w:num>
  <w:num w:numId="138">
    <w:abstractNumId w:val="92"/>
  </w:num>
  <w:num w:numId="139">
    <w:abstractNumId w:val="65"/>
  </w:num>
  <w:num w:numId="140">
    <w:abstractNumId w:val="12"/>
  </w:num>
  <w:num w:numId="141">
    <w:abstractNumId w:val="45"/>
  </w:num>
  <w:num w:numId="142">
    <w:abstractNumId w:val="13"/>
  </w:num>
  <w:num w:numId="143">
    <w:abstractNumId w:val="137"/>
  </w:num>
  <w:num w:numId="144">
    <w:abstractNumId w:val="101"/>
  </w:num>
  <w:num w:numId="145">
    <w:abstractNumId w:val="54"/>
  </w:num>
  <w:num w:numId="146">
    <w:abstractNumId w:val="19"/>
  </w:num>
  <w:num w:numId="147">
    <w:abstractNumId w:val="110"/>
  </w:num>
  <w:num w:numId="148">
    <w:abstractNumId w:val="95"/>
  </w:num>
  <w:num w:numId="149">
    <w:abstractNumId w:val="11"/>
  </w:num>
  <w:num w:numId="150">
    <w:abstractNumId w:val="141"/>
  </w:num>
  <w:num w:numId="151">
    <w:abstractNumId w:val="33"/>
  </w:num>
  <w:num w:numId="152">
    <w:abstractNumId w:val="67"/>
  </w:num>
  <w:num w:numId="153">
    <w:abstractNumId w:val="147"/>
  </w:num>
  <w:num w:numId="154">
    <w:abstractNumId w:val="94"/>
  </w:num>
  <w:num w:numId="155">
    <w:abstractNumId w:val="24"/>
  </w:num>
  <w:num w:numId="156">
    <w:abstractNumId w:val="8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34"/>
    <w:rsid w:val="00525FE8"/>
    <w:rsid w:val="00595140"/>
    <w:rsid w:val="005D3334"/>
    <w:rsid w:val="007F77A7"/>
    <w:rsid w:val="00847DE4"/>
    <w:rsid w:val="009E1080"/>
    <w:rsid w:val="00D50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A7EF9-15ED-4C3A-A22D-E4C9D852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3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334"/>
    <w:pPr>
      <w:ind w:left="720"/>
      <w:contextualSpacing/>
    </w:pPr>
  </w:style>
  <w:style w:type="table" w:styleId="a4">
    <w:name w:val="Table Grid"/>
    <w:basedOn w:val="a1"/>
    <w:uiPriority w:val="39"/>
    <w:rsid w:val="005D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D3334"/>
    <w:pPr>
      <w:tabs>
        <w:tab w:val="center" w:pos="4153"/>
        <w:tab w:val="right" w:pos="8306"/>
      </w:tabs>
      <w:spacing w:after="0" w:line="240" w:lineRule="auto"/>
    </w:pPr>
  </w:style>
  <w:style w:type="character" w:customStyle="1" w:styleId="a6">
    <w:name w:val="כותרת עליונה תו"/>
    <w:basedOn w:val="a0"/>
    <w:link w:val="a5"/>
    <w:uiPriority w:val="99"/>
    <w:rsid w:val="005D3334"/>
  </w:style>
  <w:style w:type="paragraph" w:styleId="a7">
    <w:name w:val="footer"/>
    <w:basedOn w:val="a"/>
    <w:link w:val="a8"/>
    <w:uiPriority w:val="99"/>
    <w:unhideWhenUsed/>
    <w:rsid w:val="005D3334"/>
    <w:pPr>
      <w:tabs>
        <w:tab w:val="center" w:pos="4153"/>
        <w:tab w:val="right" w:pos="8306"/>
      </w:tabs>
      <w:spacing w:after="0" w:line="240" w:lineRule="auto"/>
    </w:pPr>
  </w:style>
  <w:style w:type="character" w:customStyle="1" w:styleId="a8">
    <w:name w:val="כותרת תחתונה תו"/>
    <w:basedOn w:val="a0"/>
    <w:link w:val="a7"/>
    <w:uiPriority w:val="99"/>
    <w:rsid w:val="005D3334"/>
  </w:style>
  <w:style w:type="paragraph" w:customStyle="1" w:styleId="p00">
    <w:name w:val="p00"/>
    <w:basedOn w:val="a"/>
    <w:rsid w:val="005D33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5D3334"/>
  </w:style>
  <w:style w:type="character" w:customStyle="1" w:styleId="default">
    <w:name w:val="default"/>
    <w:basedOn w:val="a0"/>
    <w:rsid w:val="005D3334"/>
  </w:style>
  <w:style w:type="paragraph" w:customStyle="1" w:styleId="p22">
    <w:name w:val="p22"/>
    <w:basedOn w:val="a"/>
    <w:rsid w:val="005D33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5D333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26195</Words>
  <Characters>130976</Characters>
  <Application>Microsoft Office Word</Application>
  <DocSecurity>0</DocSecurity>
  <Lines>1091</Lines>
  <Paragraphs>313</Paragraphs>
  <ScaleCrop>false</ScaleCrop>
  <Company/>
  <LinksUpToDate>false</LinksUpToDate>
  <CharactersWithSpaces>156858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Itzhaki</dc:creator>
  <cp:keywords/>
  <dc:description/>
  <cp:lastModifiedBy>Hagar Itzhaki</cp:lastModifiedBy>
  <cp:revision>2</cp:revision>
  <dcterms:created xsi:type="dcterms:W3CDTF">2020-10-03T16:20:00Z</dcterms:created>
  <dcterms:modified xsi:type="dcterms:W3CDTF">2020-10-03T16:20:00Z</dcterms:modified>
</cp:coreProperties>
</file>