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3AF9" w:rsidRPr="00112A1A" w:rsidRDefault="00112A1A" w:rsidP="00112A1A">
      <w:pPr>
        <w:spacing w:line="360" w:lineRule="auto"/>
        <w:jc w:val="center"/>
        <w:rPr>
          <w:rFonts w:ascii="David" w:hAnsi="David" w:cs="David"/>
          <w:u w:val="single"/>
          <w:rtl/>
        </w:rPr>
      </w:pPr>
      <w:r w:rsidRPr="00112A1A">
        <w:rPr>
          <w:rFonts w:ascii="David" w:hAnsi="David" w:cs="David" w:hint="cs"/>
          <w:u w:val="single"/>
          <w:rtl/>
        </w:rPr>
        <w:t>משפט בינ״ל פומבי</w:t>
      </w:r>
    </w:p>
    <w:p w:rsidR="00112A1A" w:rsidRDefault="00112A1A" w:rsidP="00112A1A">
      <w:pPr>
        <w:spacing w:line="360" w:lineRule="auto"/>
        <w:jc w:val="both"/>
        <w:rPr>
          <w:rFonts w:ascii="David" w:hAnsi="David" w:cs="David"/>
          <w:color w:val="808080" w:themeColor="background1" w:themeShade="80"/>
          <w:rtl/>
        </w:rPr>
      </w:pPr>
      <w:r w:rsidRPr="00112A1A">
        <w:rPr>
          <w:rFonts w:ascii="David" w:hAnsi="David" w:cs="David" w:hint="cs"/>
          <w:color w:val="808080" w:themeColor="background1" w:themeShade="80"/>
          <w:rtl/>
        </w:rPr>
        <w:t xml:space="preserve">100% מבחן בספרים סגורים. </w:t>
      </w:r>
    </w:p>
    <w:p w:rsidR="00112A1A" w:rsidRDefault="00112A1A" w:rsidP="00112A1A">
      <w:pPr>
        <w:spacing w:line="360" w:lineRule="auto"/>
        <w:jc w:val="both"/>
        <w:rPr>
          <w:rFonts w:ascii="David" w:hAnsi="David" w:cs="David"/>
          <w:color w:val="808080" w:themeColor="background1" w:themeShade="80"/>
          <w:rtl/>
        </w:rPr>
      </w:pPr>
    </w:p>
    <w:p w:rsidR="00112A1A" w:rsidRDefault="00112A1A" w:rsidP="00112A1A">
      <w:pPr>
        <w:spacing w:line="360" w:lineRule="auto"/>
        <w:jc w:val="center"/>
        <w:rPr>
          <w:rFonts w:ascii="David" w:hAnsi="David" w:cs="David"/>
          <w:b/>
          <w:bCs/>
          <w:rtl/>
        </w:rPr>
      </w:pPr>
      <w:r w:rsidRPr="004262EC">
        <w:rPr>
          <w:rFonts w:ascii="David" w:hAnsi="David" w:cs="David" w:hint="cs"/>
          <w:b/>
          <w:bCs/>
          <w:rtl/>
        </w:rPr>
        <w:t>שיעור 1- 2</w:t>
      </w:r>
      <w:r>
        <w:rPr>
          <w:rFonts w:ascii="David" w:hAnsi="David" w:cs="David" w:hint="cs"/>
          <w:b/>
          <w:bCs/>
          <w:rtl/>
        </w:rPr>
        <w:t>9</w:t>
      </w:r>
      <w:r w:rsidRPr="004262EC">
        <w:rPr>
          <w:rFonts w:ascii="David" w:hAnsi="David" w:cs="David" w:hint="cs"/>
          <w:b/>
          <w:bCs/>
          <w:rtl/>
        </w:rPr>
        <w:t>.10.19</w:t>
      </w:r>
    </w:p>
    <w:p w:rsidR="00112A1A" w:rsidRPr="00112A1A" w:rsidRDefault="00112A1A" w:rsidP="00112A1A">
      <w:pPr>
        <w:spacing w:line="360" w:lineRule="auto"/>
        <w:jc w:val="both"/>
        <w:rPr>
          <w:rFonts w:ascii="David" w:hAnsi="David" w:cs="David"/>
          <w:color w:val="808080" w:themeColor="background1" w:themeShade="80"/>
          <w:rtl/>
        </w:rPr>
      </w:pPr>
    </w:p>
    <w:p w:rsidR="00112A1A" w:rsidRDefault="00112A1A" w:rsidP="00112A1A">
      <w:pPr>
        <w:spacing w:line="360" w:lineRule="auto"/>
        <w:jc w:val="both"/>
        <w:rPr>
          <w:rFonts w:ascii="David" w:hAnsi="David" w:cs="David"/>
          <w:rtl/>
        </w:rPr>
      </w:pPr>
      <w:r>
        <w:rPr>
          <w:rFonts w:ascii="David" w:hAnsi="David" w:cs="David" w:hint="cs"/>
          <w:rtl/>
        </w:rPr>
        <w:t xml:space="preserve">במהלך הקורס נעמיק בענפים משמעותיים במשפט הבינ״ל. זהו אוסף של המון ענפי משפט כמו למשל דיני לחימה, דיני סחר, דיני זכויות אדם, איכות סביבה ועוד. </w:t>
      </w:r>
    </w:p>
    <w:p w:rsidR="00112A1A" w:rsidRDefault="00112A1A" w:rsidP="00112A1A">
      <w:pPr>
        <w:spacing w:line="360" w:lineRule="auto"/>
        <w:jc w:val="both"/>
        <w:rPr>
          <w:rFonts w:ascii="David" w:hAnsi="David" w:cs="David"/>
          <w:rtl/>
        </w:rPr>
      </w:pPr>
    </w:p>
    <w:p w:rsidR="00112A1A" w:rsidRPr="00F63ACF" w:rsidRDefault="00112A1A" w:rsidP="00112A1A">
      <w:pPr>
        <w:spacing w:line="360" w:lineRule="auto"/>
        <w:jc w:val="both"/>
        <w:rPr>
          <w:rFonts w:ascii="David" w:hAnsi="David" w:cs="David"/>
          <w:u w:val="single"/>
          <w:rtl/>
        </w:rPr>
      </w:pPr>
      <w:r w:rsidRPr="00F63ACF">
        <w:rPr>
          <w:rFonts w:ascii="David" w:hAnsi="David" w:cs="David" w:hint="cs"/>
          <w:u w:val="single"/>
          <w:rtl/>
        </w:rPr>
        <w:t>מספר ידיעות מהעולם</w:t>
      </w:r>
    </w:p>
    <w:p w:rsidR="00F63ACF" w:rsidRPr="00F63ACF" w:rsidRDefault="00112A1A" w:rsidP="00F63ACF">
      <w:pPr>
        <w:pStyle w:val="a7"/>
        <w:numPr>
          <w:ilvl w:val="0"/>
          <w:numId w:val="1"/>
        </w:numPr>
        <w:spacing w:line="360" w:lineRule="auto"/>
        <w:jc w:val="both"/>
        <w:rPr>
          <w:rFonts w:ascii="David" w:hAnsi="David" w:cs="David"/>
          <w:rtl/>
        </w:rPr>
      </w:pPr>
      <w:r w:rsidRPr="00F63ACF">
        <w:rPr>
          <w:rFonts w:ascii="David" w:hAnsi="David" w:cs="David" w:hint="cs"/>
          <w:b/>
          <w:bCs/>
          <w:rtl/>
        </w:rPr>
        <w:t>הפרישה של הנשיא טראמפ מהסכם הגרעין האיראני</w:t>
      </w:r>
      <w:r w:rsidRPr="00F63ACF">
        <w:rPr>
          <w:rFonts w:ascii="David" w:hAnsi="David" w:cs="David" w:hint="cs"/>
          <w:rtl/>
        </w:rPr>
        <w:t xml:space="preserve">- </w:t>
      </w:r>
      <w:r w:rsidR="00F63ACF" w:rsidRPr="00F63ACF">
        <w:rPr>
          <w:rFonts w:ascii="David" w:hAnsi="David" w:cs="David" w:hint="cs"/>
          <w:rtl/>
        </w:rPr>
        <w:t>הסכם</w:t>
      </w:r>
      <w:r w:rsidR="00F63ACF" w:rsidRPr="00F63ACF">
        <w:rPr>
          <w:rFonts w:ascii="David" w:hAnsi="David" w:cs="David"/>
          <w:rtl/>
        </w:rPr>
        <w:t xml:space="preserve"> </w:t>
      </w:r>
      <w:r w:rsidR="00F63ACF" w:rsidRPr="00F63ACF">
        <w:rPr>
          <w:rFonts w:ascii="David" w:hAnsi="David" w:cs="David" w:hint="cs"/>
          <w:rtl/>
        </w:rPr>
        <w:t>הגרעין</w:t>
      </w:r>
      <w:r w:rsidR="00F63ACF" w:rsidRPr="00F63ACF">
        <w:rPr>
          <w:rFonts w:ascii="David" w:hAnsi="David" w:cs="David"/>
          <w:rtl/>
        </w:rPr>
        <w:t xml:space="preserve"> </w:t>
      </w:r>
      <w:r w:rsidR="00F63ACF" w:rsidRPr="00F63ACF">
        <w:rPr>
          <w:rFonts w:ascii="David" w:hAnsi="David" w:cs="David" w:hint="cs"/>
          <w:rtl/>
        </w:rPr>
        <w:t>הינו</w:t>
      </w:r>
      <w:r w:rsidR="00F63ACF" w:rsidRPr="00F63ACF">
        <w:rPr>
          <w:rFonts w:ascii="David" w:hAnsi="David" w:cs="David"/>
          <w:rtl/>
        </w:rPr>
        <w:t xml:space="preserve"> </w:t>
      </w:r>
      <w:r w:rsidR="00F63ACF" w:rsidRPr="00F63ACF">
        <w:rPr>
          <w:rFonts w:ascii="David" w:hAnsi="David" w:cs="David" w:hint="cs"/>
          <w:rtl/>
        </w:rPr>
        <w:t>הסכם</w:t>
      </w:r>
      <w:r w:rsidR="00F63ACF" w:rsidRPr="00F63ACF">
        <w:rPr>
          <w:rFonts w:ascii="David" w:hAnsi="David" w:cs="David"/>
          <w:rtl/>
        </w:rPr>
        <w:t xml:space="preserve"> </w:t>
      </w:r>
      <w:r w:rsidR="00F63ACF" w:rsidRPr="00F63ACF">
        <w:rPr>
          <w:rFonts w:ascii="David" w:hAnsi="David" w:cs="David" w:hint="cs"/>
          <w:rtl/>
        </w:rPr>
        <w:t>בינלאומי</w:t>
      </w:r>
      <w:r w:rsidR="00F63ACF" w:rsidRPr="00F63ACF">
        <w:rPr>
          <w:rFonts w:ascii="David" w:hAnsi="David" w:cs="David"/>
          <w:rtl/>
        </w:rPr>
        <w:t xml:space="preserve"> </w:t>
      </w:r>
      <w:r w:rsidR="00F63ACF" w:rsidRPr="00F63ACF">
        <w:rPr>
          <w:rFonts w:ascii="David" w:hAnsi="David" w:cs="David" w:hint="cs"/>
          <w:rtl/>
        </w:rPr>
        <w:t>שלא</w:t>
      </w:r>
      <w:r w:rsidR="00F63ACF" w:rsidRPr="00F63ACF">
        <w:rPr>
          <w:rFonts w:ascii="David" w:hAnsi="David" w:cs="David"/>
          <w:rtl/>
        </w:rPr>
        <w:t xml:space="preserve"> </w:t>
      </w:r>
      <w:r w:rsidR="00F63ACF" w:rsidRPr="00F63ACF">
        <w:rPr>
          <w:rFonts w:ascii="David" w:hAnsi="David" w:cs="David" w:hint="cs"/>
          <w:rtl/>
        </w:rPr>
        <w:t>נשלט</w:t>
      </w:r>
      <w:r w:rsidR="00F63ACF" w:rsidRPr="00F63ACF">
        <w:rPr>
          <w:rFonts w:ascii="David" w:hAnsi="David" w:cs="David"/>
          <w:rtl/>
        </w:rPr>
        <w:t xml:space="preserve"> </w:t>
      </w:r>
      <w:r w:rsidR="00F63ACF" w:rsidRPr="00F63ACF">
        <w:rPr>
          <w:rFonts w:ascii="David" w:hAnsi="David" w:cs="David" w:hint="cs"/>
          <w:rtl/>
        </w:rPr>
        <w:t>על</w:t>
      </w:r>
      <w:r w:rsidR="00F63ACF" w:rsidRPr="00F63ACF">
        <w:rPr>
          <w:rFonts w:ascii="David" w:hAnsi="David" w:cs="David"/>
          <w:rtl/>
        </w:rPr>
        <w:t xml:space="preserve"> </w:t>
      </w:r>
      <w:r w:rsidR="00F63ACF" w:rsidRPr="00F63ACF">
        <w:rPr>
          <w:rFonts w:ascii="David" w:hAnsi="David" w:cs="David" w:hint="cs"/>
          <w:rtl/>
        </w:rPr>
        <w:t>ידי</w:t>
      </w:r>
      <w:r w:rsidR="00F63ACF" w:rsidRPr="00F63ACF">
        <w:rPr>
          <w:rFonts w:ascii="David" w:hAnsi="David" w:cs="David"/>
          <w:rtl/>
        </w:rPr>
        <w:t xml:space="preserve"> </w:t>
      </w:r>
      <w:r w:rsidR="00F63ACF" w:rsidRPr="00F63ACF">
        <w:rPr>
          <w:rFonts w:ascii="David" w:hAnsi="David" w:cs="David" w:hint="cs"/>
          <w:rtl/>
        </w:rPr>
        <w:t>אף</w:t>
      </w:r>
      <w:r w:rsidR="00F63ACF" w:rsidRPr="00F63ACF">
        <w:rPr>
          <w:rFonts w:ascii="David" w:hAnsi="David" w:cs="David"/>
          <w:rtl/>
        </w:rPr>
        <w:t xml:space="preserve"> </w:t>
      </w:r>
      <w:r w:rsidR="00F63ACF" w:rsidRPr="00F63ACF">
        <w:rPr>
          <w:rFonts w:ascii="David" w:hAnsi="David" w:cs="David" w:hint="cs"/>
          <w:rtl/>
        </w:rPr>
        <w:t>אחד</w:t>
      </w:r>
      <w:r w:rsidR="00F63ACF" w:rsidRPr="00F63ACF">
        <w:rPr>
          <w:rFonts w:ascii="David" w:hAnsi="David" w:cs="David"/>
          <w:rtl/>
        </w:rPr>
        <w:t xml:space="preserve"> </w:t>
      </w:r>
      <w:r w:rsidR="00F63ACF" w:rsidRPr="00F63ACF">
        <w:rPr>
          <w:rFonts w:ascii="David" w:hAnsi="David" w:cs="David" w:hint="cs"/>
          <w:rtl/>
        </w:rPr>
        <w:t>ממערכות</w:t>
      </w:r>
      <w:r w:rsidR="00F63ACF" w:rsidRPr="00F63ACF">
        <w:rPr>
          <w:rFonts w:ascii="David" w:hAnsi="David" w:cs="David"/>
          <w:rtl/>
        </w:rPr>
        <w:t xml:space="preserve"> </w:t>
      </w:r>
      <w:r w:rsidR="00F63ACF" w:rsidRPr="00F63ACF">
        <w:rPr>
          <w:rFonts w:ascii="David" w:hAnsi="David" w:cs="David" w:hint="cs"/>
          <w:rtl/>
        </w:rPr>
        <w:t>המשפט</w:t>
      </w:r>
      <w:r w:rsidR="00F63ACF" w:rsidRPr="00F63ACF">
        <w:rPr>
          <w:rFonts w:ascii="David" w:hAnsi="David" w:cs="David"/>
          <w:rtl/>
        </w:rPr>
        <w:t xml:space="preserve"> </w:t>
      </w:r>
      <w:r w:rsidR="00F63ACF" w:rsidRPr="00F63ACF">
        <w:rPr>
          <w:rFonts w:ascii="David" w:hAnsi="David" w:cs="David" w:hint="cs"/>
          <w:rtl/>
        </w:rPr>
        <w:t>הפנימיות</w:t>
      </w:r>
      <w:r w:rsidR="00F63ACF" w:rsidRPr="00F63ACF">
        <w:rPr>
          <w:rFonts w:ascii="David" w:hAnsi="David" w:cs="David"/>
          <w:rtl/>
        </w:rPr>
        <w:t xml:space="preserve"> </w:t>
      </w:r>
      <w:r w:rsidR="00F63ACF" w:rsidRPr="00F63ACF">
        <w:rPr>
          <w:rFonts w:ascii="David" w:hAnsi="David" w:cs="David" w:hint="cs"/>
          <w:rtl/>
        </w:rPr>
        <w:t>של</w:t>
      </w:r>
      <w:r w:rsidR="00F63ACF" w:rsidRPr="00F63ACF">
        <w:rPr>
          <w:rFonts w:ascii="David" w:hAnsi="David" w:cs="David"/>
          <w:rtl/>
        </w:rPr>
        <w:t xml:space="preserve"> </w:t>
      </w:r>
      <w:r w:rsidR="00F63ACF" w:rsidRPr="00F63ACF">
        <w:rPr>
          <w:rFonts w:ascii="David" w:hAnsi="David" w:cs="David" w:hint="cs"/>
          <w:rtl/>
        </w:rPr>
        <w:t>אף</w:t>
      </w:r>
      <w:r w:rsidR="00F63ACF" w:rsidRPr="00F63ACF">
        <w:rPr>
          <w:rFonts w:ascii="David" w:hAnsi="David" w:cs="David"/>
          <w:rtl/>
        </w:rPr>
        <w:t xml:space="preserve"> </w:t>
      </w:r>
      <w:r w:rsidR="00F63ACF" w:rsidRPr="00F63ACF">
        <w:rPr>
          <w:rFonts w:ascii="David" w:hAnsi="David" w:cs="David" w:hint="cs"/>
          <w:rtl/>
        </w:rPr>
        <w:t>מדינה</w:t>
      </w:r>
      <w:r w:rsidR="00F63ACF" w:rsidRPr="00F63ACF">
        <w:rPr>
          <w:rFonts w:ascii="David" w:hAnsi="David" w:cs="David"/>
          <w:rtl/>
        </w:rPr>
        <w:t xml:space="preserve">, </w:t>
      </w:r>
      <w:r w:rsidR="00F63ACF" w:rsidRPr="00F63ACF">
        <w:rPr>
          <w:rFonts w:ascii="David" w:hAnsi="David" w:cs="David" w:hint="cs"/>
          <w:rtl/>
        </w:rPr>
        <w:t>אלא</w:t>
      </w:r>
      <w:r w:rsidR="00F63ACF" w:rsidRPr="00F63ACF">
        <w:rPr>
          <w:rFonts w:ascii="David" w:hAnsi="David" w:cs="David"/>
          <w:rtl/>
        </w:rPr>
        <w:t xml:space="preserve"> </w:t>
      </w:r>
      <w:r w:rsidR="00F63ACF" w:rsidRPr="00F63ACF">
        <w:rPr>
          <w:rFonts w:ascii="David" w:hAnsi="David" w:cs="David" w:hint="cs"/>
          <w:rtl/>
        </w:rPr>
        <w:t>רק</w:t>
      </w:r>
      <w:r w:rsidR="00F63ACF" w:rsidRPr="00F63ACF">
        <w:rPr>
          <w:rFonts w:ascii="David" w:hAnsi="David" w:cs="David"/>
          <w:rtl/>
        </w:rPr>
        <w:t xml:space="preserve"> </w:t>
      </w:r>
      <w:r w:rsidR="00F63ACF" w:rsidRPr="00F63ACF">
        <w:rPr>
          <w:rFonts w:ascii="David" w:hAnsi="David" w:cs="David" w:hint="cs"/>
          <w:rtl/>
        </w:rPr>
        <w:t>על</w:t>
      </w:r>
      <w:r w:rsidR="00F63ACF" w:rsidRPr="00F63ACF">
        <w:rPr>
          <w:rFonts w:ascii="David" w:hAnsi="David" w:cs="David"/>
          <w:rtl/>
        </w:rPr>
        <w:t xml:space="preserve"> </w:t>
      </w:r>
      <w:r w:rsidR="00F63ACF" w:rsidRPr="00F63ACF">
        <w:rPr>
          <w:rFonts w:ascii="David" w:hAnsi="David" w:cs="David" w:hint="cs"/>
          <w:rtl/>
        </w:rPr>
        <w:t>ידי</w:t>
      </w:r>
      <w:r w:rsidR="00F63ACF" w:rsidRPr="00F63ACF">
        <w:rPr>
          <w:rFonts w:ascii="David" w:hAnsi="David" w:cs="David"/>
          <w:rtl/>
        </w:rPr>
        <w:t xml:space="preserve"> </w:t>
      </w:r>
      <w:r w:rsidR="00F63ACF" w:rsidRPr="00F63ACF">
        <w:rPr>
          <w:rFonts w:ascii="David" w:hAnsi="David" w:cs="David" w:hint="cs"/>
          <w:rtl/>
        </w:rPr>
        <w:t>המשפט</w:t>
      </w:r>
      <w:r w:rsidR="00F63ACF" w:rsidRPr="00F63ACF">
        <w:rPr>
          <w:rFonts w:ascii="David" w:hAnsi="David" w:cs="David"/>
          <w:rtl/>
        </w:rPr>
        <w:t xml:space="preserve"> </w:t>
      </w:r>
      <w:r w:rsidR="00F63ACF" w:rsidRPr="00F63ACF">
        <w:rPr>
          <w:rFonts w:ascii="David" w:hAnsi="David" w:cs="David" w:hint="cs"/>
          <w:rtl/>
        </w:rPr>
        <w:t>הבינלאומי</w:t>
      </w:r>
      <w:r w:rsidR="00F63ACF" w:rsidRPr="00F63ACF">
        <w:rPr>
          <w:rFonts w:ascii="David" w:hAnsi="David" w:cs="David"/>
          <w:rtl/>
        </w:rPr>
        <w:t xml:space="preserve"> </w:t>
      </w:r>
      <w:r w:rsidR="00F63ACF" w:rsidRPr="00F63ACF">
        <w:rPr>
          <w:rFonts w:ascii="David" w:hAnsi="David" w:cs="David" w:hint="cs"/>
          <w:rtl/>
        </w:rPr>
        <w:t>ובא</w:t>
      </w:r>
      <w:r w:rsidR="00F63ACF" w:rsidRPr="00F63ACF">
        <w:rPr>
          <w:rFonts w:ascii="David" w:hAnsi="David" w:cs="David"/>
          <w:rtl/>
        </w:rPr>
        <w:t xml:space="preserve"> </w:t>
      </w:r>
      <w:r w:rsidR="00F63ACF" w:rsidRPr="00F63ACF">
        <w:rPr>
          <w:rFonts w:ascii="David" w:hAnsi="David" w:cs="David" w:hint="cs"/>
          <w:rtl/>
        </w:rPr>
        <w:t>להסדיר</w:t>
      </w:r>
      <w:r w:rsidR="00F63ACF" w:rsidRPr="00F63ACF">
        <w:rPr>
          <w:rFonts w:ascii="David" w:hAnsi="David" w:cs="David"/>
          <w:rtl/>
        </w:rPr>
        <w:t xml:space="preserve"> </w:t>
      </w:r>
      <w:r w:rsidR="00F63ACF" w:rsidRPr="00F63ACF">
        <w:rPr>
          <w:rFonts w:ascii="David" w:hAnsi="David" w:cs="David" w:hint="cs"/>
          <w:rtl/>
        </w:rPr>
        <w:t>את</w:t>
      </w:r>
      <w:r w:rsidR="00F63ACF" w:rsidRPr="00F63ACF">
        <w:rPr>
          <w:rFonts w:ascii="David" w:hAnsi="David" w:cs="David"/>
          <w:rtl/>
        </w:rPr>
        <w:t xml:space="preserve"> </w:t>
      </w:r>
      <w:r w:rsidR="00F63ACF" w:rsidRPr="00F63ACF">
        <w:rPr>
          <w:rFonts w:ascii="David" w:hAnsi="David" w:cs="David" w:hint="cs"/>
          <w:rtl/>
        </w:rPr>
        <w:t>אופן</w:t>
      </w:r>
      <w:r w:rsidR="00F63ACF" w:rsidRPr="00F63ACF">
        <w:rPr>
          <w:rFonts w:ascii="David" w:hAnsi="David" w:cs="David"/>
          <w:rtl/>
        </w:rPr>
        <w:t xml:space="preserve"> </w:t>
      </w:r>
      <w:r w:rsidR="00F63ACF" w:rsidRPr="00F63ACF">
        <w:rPr>
          <w:rFonts w:ascii="David" w:hAnsi="David" w:cs="David" w:hint="cs"/>
          <w:rtl/>
        </w:rPr>
        <w:t>העשרת</w:t>
      </w:r>
      <w:r w:rsidR="00F63ACF" w:rsidRPr="00F63ACF">
        <w:rPr>
          <w:rFonts w:ascii="David" w:hAnsi="David" w:cs="David"/>
          <w:rtl/>
        </w:rPr>
        <w:t xml:space="preserve"> </w:t>
      </w:r>
      <w:r w:rsidR="00F63ACF" w:rsidRPr="00F63ACF">
        <w:rPr>
          <w:rFonts w:ascii="David" w:hAnsi="David" w:cs="David" w:hint="cs"/>
          <w:rtl/>
        </w:rPr>
        <w:t>האורניום</w:t>
      </w:r>
      <w:r w:rsidR="00F63ACF" w:rsidRPr="00F63ACF">
        <w:rPr>
          <w:rFonts w:ascii="David" w:hAnsi="David" w:cs="David"/>
          <w:rtl/>
        </w:rPr>
        <w:t xml:space="preserve"> </w:t>
      </w:r>
      <w:r w:rsidR="00F63ACF" w:rsidRPr="00F63ACF">
        <w:rPr>
          <w:rFonts w:ascii="David" w:hAnsi="David" w:cs="David" w:hint="cs"/>
          <w:rtl/>
        </w:rPr>
        <w:t>ופיתוח</w:t>
      </w:r>
      <w:r w:rsidR="00F63ACF" w:rsidRPr="00F63ACF">
        <w:rPr>
          <w:rFonts w:ascii="David" w:hAnsi="David" w:cs="David"/>
          <w:rtl/>
        </w:rPr>
        <w:t xml:space="preserve"> </w:t>
      </w:r>
      <w:r w:rsidR="00F63ACF" w:rsidRPr="00F63ACF">
        <w:rPr>
          <w:rFonts w:ascii="David" w:hAnsi="David" w:cs="David" w:hint="cs"/>
          <w:rtl/>
        </w:rPr>
        <w:t>הטכנולוגיה</w:t>
      </w:r>
      <w:r w:rsidR="00F63ACF" w:rsidRPr="00F63ACF">
        <w:rPr>
          <w:rFonts w:ascii="David" w:hAnsi="David" w:cs="David"/>
          <w:rtl/>
        </w:rPr>
        <w:t xml:space="preserve"> </w:t>
      </w:r>
      <w:r w:rsidR="00F63ACF" w:rsidRPr="00F63ACF">
        <w:rPr>
          <w:rFonts w:ascii="David" w:hAnsi="David" w:cs="David" w:hint="cs"/>
          <w:rtl/>
        </w:rPr>
        <w:t>הגרעינית</w:t>
      </w:r>
      <w:r w:rsidR="00F63ACF" w:rsidRPr="00F63ACF">
        <w:rPr>
          <w:rFonts w:ascii="David" w:hAnsi="David" w:cs="David"/>
          <w:rtl/>
        </w:rPr>
        <w:t xml:space="preserve"> </w:t>
      </w:r>
      <w:r w:rsidR="00F63ACF" w:rsidRPr="00F63ACF">
        <w:rPr>
          <w:rFonts w:ascii="David" w:hAnsi="David" w:cs="David" w:hint="cs"/>
          <w:rtl/>
        </w:rPr>
        <w:t>של</w:t>
      </w:r>
      <w:r w:rsidR="00F63ACF" w:rsidRPr="00F63ACF">
        <w:rPr>
          <w:rFonts w:ascii="David" w:hAnsi="David" w:cs="David"/>
          <w:rtl/>
        </w:rPr>
        <w:t xml:space="preserve"> </w:t>
      </w:r>
      <w:r w:rsidR="00F63ACF" w:rsidRPr="00F63ACF">
        <w:rPr>
          <w:rFonts w:ascii="David" w:hAnsi="David" w:cs="David" w:hint="cs"/>
          <w:rtl/>
        </w:rPr>
        <w:t>איראן</w:t>
      </w:r>
      <w:r w:rsidR="00F63ACF" w:rsidRPr="00F63ACF">
        <w:rPr>
          <w:rFonts w:ascii="David" w:hAnsi="David" w:cs="David"/>
          <w:rtl/>
        </w:rPr>
        <w:t xml:space="preserve">. </w:t>
      </w:r>
      <w:r w:rsidR="00F63ACF" w:rsidRPr="00F63ACF">
        <w:rPr>
          <w:rFonts w:ascii="David" w:hAnsi="David" w:cs="David" w:hint="cs"/>
          <w:rtl/>
        </w:rPr>
        <w:t>נשיא</w:t>
      </w:r>
      <w:r w:rsidR="00F63ACF" w:rsidRPr="00F63ACF">
        <w:rPr>
          <w:rFonts w:ascii="David" w:hAnsi="David" w:cs="David"/>
          <w:rtl/>
        </w:rPr>
        <w:t xml:space="preserve"> </w:t>
      </w:r>
      <w:r w:rsidR="00F63ACF" w:rsidRPr="00F63ACF">
        <w:rPr>
          <w:rFonts w:ascii="David" w:hAnsi="David" w:cs="David" w:hint="cs"/>
          <w:rtl/>
        </w:rPr>
        <w:t>ארצות</w:t>
      </w:r>
      <w:r w:rsidR="00F63ACF" w:rsidRPr="00F63ACF">
        <w:rPr>
          <w:rFonts w:ascii="David" w:hAnsi="David" w:cs="David"/>
          <w:rtl/>
        </w:rPr>
        <w:t xml:space="preserve"> </w:t>
      </w:r>
      <w:r w:rsidR="00F63ACF" w:rsidRPr="00F63ACF">
        <w:rPr>
          <w:rFonts w:ascii="David" w:hAnsi="David" w:cs="David" w:hint="cs"/>
          <w:rtl/>
        </w:rPr>
        <w:t>הברית</w:t>
      </w:r>
      <w:r w:rsidR="00F63ACF" w:rsidRPr="00F63ACF">
        <w:rPr>
          <w:rFonts w:ascii="David" w:hAnsi="David" w:cs="David"/>
          <w:rtl/>
        </w:rPr>
        <w:t xml:space="preserve">, </w:t>
      </w:r>
      <w:r w:rsidR="00F63ACF" w:rsidRPr="00F63ACF">
        <w:rPr>
          <w:rFonts w:ascii="David" w:hAnsi="David" w:cs="David" w:hint="cs"/>
          <w:rtl/>
        </w:rPr>
        <w:t>דונלד</w:t>
      </w:r>
      <w:r w:rsidR="00F63ACF" w:rsidRPr="00F63ACF">
        <w:rPr>
          <w:rFonts w:ascii="David" w:hAnsi="David" w:cs="David"/>
          <w:rtl/>
        </w:rPr>
        <w:t xml:space="preserve"> </w:t>
      </w:r>
      <w:r w:rsidR="00F63ACF" w:rsidRPr="00F63ACF">
        <w:rPr>
          <w:rFonts w:ascii="David" w:hAnsi="David" w:cs="David" w:hint="cs"/>
          <w:rtl/>
        </w:rPr>
        <w:t>טראמפ</w:t>
      </w:r>
      <w:r w:rsidR="00F63ACF" w:rsidRPr="00F63ACF">
        <w:rPr>
          <w:rFonts w:ascii="David" w:hAnsi="David" w:cs="David"/>
          <w:rtl/>
        </w:rPr>
        <w:t xml:space="preserve"> </w:t>
      </w:r>
      <w:r w:rsidR="00F63ACF" w:rsidRPr="00F63ACF">
        <w:rPr>
          <w:rFonts w:ascii="David" w:hAnsi="David" w:cs="David" w:hint="cs"/>
          <w:rtl/>
        </w:rPr>
        <w:t>פורש</w:t>
      </w:r>
      <w:r w:rsidR="00F63ACF" w:rsidRPr="00F63ACF">
        <w:rPr>
          <w:rFonts w:ascii="David" w:hAnsi="David" w:cs="David"/>
          <w:rtl/>
        </w:rPr>
        <w:t xml:space="preserve"> </w:t>
      </w:r>
      <w:r w:rsidR="00F63ACF" w:rsidRPr="00F63ACF">
        <w:rPr>
          <w:rFonts w:ascii="David" w:hAnsi="David" w:cs="David" w:hint="cs"/>
          <w:rtl/>
        </w:rPr>
        <w:t>מן</w:t>
      </w:r>
      <w:r w:rsidR="00F63ACF" w:rsidRPr="00F63ACF">
        <w:rPr>
          <w:rFonts w:ascii="David" w:hAnsi="David" w:cs="David"/>
          <w:rtl/>
        </w:rPr>
        <w:t xml:space="preserve"> </w:t>
      </w:r>
      <w:r w:rsidR="00F63ACF" w:rsidRPr="00F63ACF">
        <w:rPr>
          <w:rFonts w:ascii="David" w:hAnsi="David" w:cs="David" w:hint="cs"/>
          <w:rtl/>
        </w:rPr>
        <w:t>ההסכם</w:t>
      </w:r>
      <w:r w:rsidR="00F63ACF" w:rsidRPr="00F63ACF">
        <w:rPr>
          <w:rFonts w:ascii="David" w:hAnsi="David" w:cs="David"/>
          <w:rtl/>
        </w:rPr>
        <w:t xml:space="preserve">- </w:t>
      </w:r>
      <w:r w:rsidR="00F63ACF" w:rsidRPr="00F63ACF">
        <w:rPr>
          <w:rFonts w:ascii="David" w:hAnsi="David" w:cs="David" w:hint="cs"/>
          <w:rtl/>
        </w:rPr>
        <w:t>דבר</w:t>
      </w:r>
      <w:r w:rsidR="00F63ACF" w:rsidRPr="00F63ACF">
        <w:rPr>
          <w:rFonts w:ascii="David" w:hAnsi="David" w:cs="David"/>
          <w:rtl/>
        </w:rPr>
        <w:t xml:space="preserve"> </w:t>
      </w:r>
      <w:r w:rsidR="00F63ACF" w:rsidRPr="00F63ACF">
        <w:rPr>
          <w:rFonts w:ascii="David" w:hAnsi="David" w:cs="David" w:hint="cs"/>
          <w:rtl/>
        </w:rPr>
        <w:t>חריג</w:t>
      </w:r>
      <w:r w:rsidR="00F63ACF" w:rsidRPr="00F63ACF">
        <w:rPr>
          <w:rFonts w:ascii="David" w:hAnsi="David" w:cs="David"/>
          <w:rtl/>
        </w:rPr>
        <w:t xml:space="preserve"> </w:t>
      </w:r>
      <w:r w:rsidR="00F63ACF" w:rsidRPr="00F63ACF">
        <w:rPr>
          <w:rFonts w:ascii="David" w:hAnsi="David" w:cs="David" w:hint="cs"/>
          <w:rtl/>
        </w:rPr>
        <w:t>כשלעצמו</w:t>
      </w:r>
      <w:r w:rsidR="00F63ACF" w:rsidRPr="00F63ACF">
        <w:rPr>
          <w:rFonts w:ascii="David" w:hAnsi="David" w:cs="David"/>
          <w:rtl/>
        </w:rPr>
        <w:t xml:space="preserve"> (</w:t>
      </w:r>
      <w:r w:rsidR="00F63ACF" w:rsidRPr="00F63ACF">
        <w:rPr>
          <w:rFonts w:ascii="David" w:hAnsi="David" w:cs="David" w:hint="cs"/>
          <w:rtl/>
        </w:rPr>
        <w:t>פרישה</w:t>
      </w:r>
      <w:r w:rsidR="00F63ACF" w:rsidRPr="00F63ACF">
        <w:rPr>
          <w:rFonts w:ascii="David" w:hAnsi="David" w:cs="David"/>
          <w:rtl/>
        </w:rPr>
        <w:t xml:space="preserve"> </w:t>
      </w:r>
      <w:r w:rsidR="00F63ACF" w:rsidRPr="00F63ACF">
        <w:rPr>
          <w:rFonts w:ascii="David" w:hAnsi="David" w:cs="David" w:hint="cs"/>
          <w:rtl/>
        </w:rPr>
        <w:t>מן</w:t>
      </w:r>
      <w:r w:rsidR="00F63ACF" w:rsidRPr="00F63ACF">
        <w:rPr>
          <w:rFonts w:ascii="David" w:hAnsi="David" w:cs="David"/>
          <w:rtl/>
        </w:rPr>
        <w:t xml:space="preserve"> </w:t>
      </w:r>
      <w:r w:rsidR="00F63ACF" w:rsidRPr="00F63ACF">
        <w:rPr>
          <w:rFonts w:ascii="David" w:hAnsi="David" w:cs="David" w:hint="cs"/>
          <w:rtl/>
        </w:rPr>
        <w:t>הסכם</w:t>
      </w:r>
      <w:r w:rsidR="00F63ACF" w:rsidRPr="00F63ACF">
        <w:rPr>
          <w:rFonts w:ascii="David" w:hAnsi="David" w:cs="David"/>
          <w:rtl/>
        </w:rPr>
        <w:t xml:space="preserve"> </w:t>
      </w:r>
      <w:r w:rsidR="00F63ACF" w:rsidRPr="00F63ACF">
        <w:rPr>
          <w:rFonts w:ascii="David" w:hAnsi="David" w:cs="David" w:hint="cs"/>
          <w:rtl/>
        </w:rPr>
        <w:t>בינלאומי</w:t>
      </w:r>
      <w:r w:rsidR="00F63ACF" w:rsidRPr="00F63ACF">
        <w:rPr>
          <w:rFonts w:ascii="David" w:hAnsi="David" w:cs="David"/>
          <w:rtl/>
        </w:rPr>
        <w:t xml:space="preserve">). </w:t>
      </w:r>
      <w:r w:rsidR="00F63ACF" w:rsidRPr="00F63ACF">
        <w:rPr>
          <w:rFonts w:ascii="David" w:hAnsi="David" w:cs="David" w:hint="cs"/>
          <w:rtl/>
        </w:rPr>
        <w:t>בדרך</w:t>
      </w:r>
      <w:r w:rsidR="00F63ACF" w:rsidRPr="00F63ACF">
        <w:rPr>
          <w:rFonts w:ascii="David" w:hAnsi="David" w:cs="David"/>
          <w:rtl/>
        </w:rPr>
        <w:t xml:space="preserve"> </w:t>
      </w:r>
      <w:r w:rsidR="00F63ACF" w:rsidRPr="00F63ACF">
        <w:rPr>
          <w:rFonts w:ascii="David" w:hAnsi="David" w:cs="David" w:hint="cs"/>
          <w:rtl/>
        </w:rPr>
        <w:t>כלל</w:t>
      </w:r>
      <w:r w:rsidR="00F63ACF" w:rsidRPr="00F63ACF">
        <w:rPr>
          <w:rFonts w:ascii="David" w:hAnsi="David" w:cs="David"/>
          <w:rtl/>
        </w:rPr>
        <w:t xml:space="preserve"> </w:t>
      </w:r>
      <w:r w:rsidR="00F63ACF" w:rsidRPr="00F63ACF">
        <w:rPr>
          <w:rFonts w:ascii="David" w:hAnsi="David" w:cs="David" w:hint="cs"/>
          <w:rtl/>
        </w:rPr>
        <w:t>מדינות</w:t>
      </w:r>
      <w:r w:rsidR="00F63ACF" w:rsidRPr="00F63ACF">
        <w:rPr>
          <w:rFonts w:ascii="David" w:hAnsi="David" w:cs="David"/>
          <w:rtl/>
        </w:rPr>
        <w:t xml:space="preserve"> </w:t>
      </w:r>
      <w:r w:rsidR="00F63ACF" w:rsidRPr="00F63ACF">
        <w:rPr>
          <w:rFonts w:ascii="David" w:hAnsi="David" w:cs="David" w:hint="cs"/>
          <w:rtl/>
        </w:rPr>
        <w:t>חושבות</w:t>
      </w:r>
      <w:r w:rsidR="00F63ACF" w:rsidRPr="00F63ACF">
        <w:rPr>
          <w:rFonts w:ascii="David" w:hAnsi="David" w:cs="David"/>
          <w:rtl/>
        </w:rPr>
        <w:t xml:space="preserve"> </w:t>
      </w:r>
      <w:r w:rsidR="00F63ACF" w:rsidRPr="00F63ACF">
        <w:rPr>
          <w:rFonts w:ascii="David" w:hAnsi="David" w:cs="David" w:hint="cs"/>
          <w:rtl/>
        </w:rPr>
        <w:t>פעמים</w:t>
      </w:r>
      <w:r w:rsidR="00F63ACF" w:rsidRPr="00F63ACF">
        <w:rPr>
          <w:rFonts w:ascii="David" w:hAnsi="David" w:cs="David"/>
          <w:rtl/>
        </w:rPr>
        <w:t xml:space="preserve"> </w:t>
      </w:r>
      <w:r w:rsidR="00F63ACF" w:rsidRPr="00F63ACF">
        <w:rPr>
          <w:rFonts w:ascii="David" w:hAnsi="David" w:cs="David" w:hint="cs"/>
          <w:rtl/>
        </w:rPr>
        <w:t>רבות</w:t>
      </w:r>
      <w:r w:rsidR="00F63ACF" w:rsidRPr="00F63ACF">
        <w:rPr>
          <w:rFonts w:ascii="David" w:hAnsi="David" w:cs="David"/>
          <w:rtl/>
        </w:rPr>
        <w:t xml:space="preserve"> </w:t>
      </w:r>
      <w:r w:rsidR="00F63ACF" w:rsidRPr="00F63ACF">
        <w:rPr>
          <w:rFonts w:ascii="David" w:hAnsi="David" w:cs="David" w:hint="cs"/>
          <w:rtl/>
        </w:rPr>
        <w:t>לפני</w:t>
      </w:r>
      <w:r w:rsidR="00F63ACF" w:rsidRPr="00F63ACF">
        <w:rPr>
          <w:rFonts w:ascii="David" w:hAnsi="David" w:cs="David"/>
          <w:rtl/>
        </w:rPr>
        <w:t xml:space="preserve"> </w:t>
      </w:r>
      <w:r w:rsidR="00F63ACF" w:rsidRPr="00F63ACF">
        <w:rPr>
          <w:rFonts w:ascii="David" w:hAnsi="David" w:cs="David" w:hint="cs"/>
          <w:rtl/>
        </w:rPr>
        <w:t>פרישה</w:t>
      </w:r>
      <w:r w:rsidR="00F63ACF" w:rsidRPr="00F63ACF">
        <w:rPr>
          <w:rFonts w:ascii="David" w:hAnsi="David" w:cs="David"/>
          <w:rtl/>
        </w:rPr>
        <w:t xml:space="preserve"> </w:t>
      </w:r>
      <w:r w:rsidR="00F63ACF" w:rsidRPr="00F63ACF">
        <w:rPr>
          <w:rFonts w:ascii="David" w:hAnsi="David" w:cs="David" w:hint="cs"/>
          <w:rtl/>
        </w:rPr>
        <w:t>מהסכם</w:t>
      </w:r>
      <w:r w:rsidR="00F63ACF" w:rsidRPr="00F63ACF">
        <w:rPr>
          <w:rFonts w:ascii="David" w:hAnsi="David" w:cs="David"/>
          <w:rtl/>
        </w:rPr>
        <w:t xml:space="preserve"> </w:t>
      </w:r>
      <w:r w:rsidR="00F63ACF" w:rsidRPr="00F63ACF">
        <w:rPr>
          <w:rFonts w:ascii="David" w:hAnsi="David" w:cs="David" w:hint="cs"/>
          <w:rtl/>
        </w:rPr>
        <w:t>בינלאומי</w:t>
      </w:r>
      <w:r w:rsidR="00F63ACF" w:rsidRPr="00F63ACF">
        <w:rPr>
          <w:rFonts w:ascii="David" w:hAnsi="David" w:cs="David"/>
          <w:rtl/>
        </w:rPr>
        <w:t>.</w:t>
      </w:r>
      <w:r w:rsidR="00F63ACF" w:rsidRPr="00F63ACF">
        <w:rPr>
          <w:rFonts w:ascii="David" w:hAnsi="David" w:cs="David" w:hint="cs"/>
          <w:rtl/>
        </w:rPr>
        <w:t xml:space="preserve"> </w:t>
      </w:r>
    </w:p>
    <w:p w:rsidR="00F63ACF" w:rsidRPr="00F63ACF" w:rsidRDefault="00F63ACF" w:rsidP="00F63ACF">
      <w:pPr>
        <w:pStyle w:val="a7"/>
        <w:numPr>
          <w:ilvl w:val="0"/>
          <w:numId w:val="1"/>
        </w:numPr>
        <w:spacing w:line="360" w:lineRule="auto"/>
        <w:jc w:val="both"/>
        <w:rPr>
          <w:rFonts w:ascii="David" w:hAnsi="David" w:cs="David"/>
          <w:rtl/>
        </w:rPr>
      </w:pPr>
      <w:r w:rsidRPr="00F63ACF">
        <w:rPr>
          <w:rFonts w:ascii="David" w:hAnsi="David" w:cs="David" w:hint="cs"/>
          <w:b/>
          <w:bCs/>
          <w:rtl/>
        </w:rPr>
        <w:t>חיסול מהנהיג דאעש</w:t>
      </w:r>
      <w:r w:rsidRPr="00F63ACF">
        <w:rPr>
          <w:rFonts w:ascii="David" w:hAnsi="David" w:cs="David" w:hint="cs"/>
          <w:rtl/>
        </w:rPr>
        <w:t xml:space="preserve">- החיסול הנ״ל מתבצע ע״י ארה״ב בשטח סוריה. מדינה ריבונית </w:t>
      </w:r>
      <w:r w:rsidR="006F153C">
        <w:rPr>
          <w:rFonts w:ascii="David" w:hAnsi="David" w:cs="David" w:hint="cs"/>
          <w:rtl/>
        </w:rPr>
        <w:t>ה</w:t>
      </w:r>
      <w:r w:rsidRPr="00F63ACF">
        <w:rPr>
          <w:rFonts w:ascii="David" w:hAnsi="David" w:cs="David" w:hint="cs"/>
          <w:rtl/>
        </w:rPr>
        <w:t xml:space="preserve">מבצעת תקיפה/סיכול ממוקד בשטח הריבוני של מדינה אחרת. כל הסיטואציה הזו נשלטת ע״י המשפט הבינ״ל, ענף דיני השימוש בכוח. הדינים קובעים מתי מדינה יכולה להפעיל כוח נגד מדינה ריבונית אחרת. השאלה האם החיסול היה חוקי היא שאלה סבוכה. </w:t>
      </w:r>
    </w:p>
    <w:p w:rsidR="00F63ACF" w:rsidRPr="00F63ACF" w:rsidRDefault="00F63ACF" w:rsidP="00F63ACF">
      <w:pPr>
        <w:pStyle w:val="a7"/>
        <w:numPr>
          <w:ilvl w:val="0"/>
          <w:numId w:val="1"/>
        </w:numPr>
        <w:spacing w:line="360" w:lineRule="auto"/>
        <w:jc w:val="both"/>
        <w:rPr>
          <w:rFonts w:ascii="David" w:hAnsi="David" w:cs="David"/>
          <w:rtl/>
        </w:rPr>
      </w:pPr>
      <w:r w:rsidRPr="00F63ACF">
        <w:rPr>
          <w:rFonts w:ascii="David" w:hAnsi="David" w:cs="David" w:hint="cs"/>
          <w:b/>
          <w:bCs/>
          <w:rtl/>
        </w:rPr>
        <w:t>מלחמת סחר בין ארה״ב לסין</w:t>
      </w:r>
      <w:r w:rsidRPr="00F63ACF">
        <w:rPr>
          <w:rFonts w:ascii="David" w:hAnsi="David" w:cs="David" w:hint="cs"/>
          <w:rtl/>
        </w:rPr>
        <w:t>- במסגרת המלחמה</w:t>
      </w:r>
      <w:r w:rsidR="006F153C">
        <w:rPr>
          <w:rFonts w:ascii="David" w:hAnsi="David" w:cs="David" w:hint="cs"/>
          <w:rtl/>
        </w:rPr>
        <w:t>,</w:t>
      </w:r>
      <w:r w:rsidRPr="00F63ACF">
        <w:rPr>
          <w:rFonts w:ascii="David" w:hAnsi="David" w:cs="David" w:hint="cs"/>
          <w:rtl/>
        </w:rPr>
        <w:t xml:space="preserve"> ארה״ב הטילה מכסים חד </w:t>
      </w:r>
      <w:r w:rsidR="006F153C">
        <w:rPr>
          <w:rFonts w:ascii="David" w:hAnsi="David" w:cs="David" w:hint="cs"/>
          <w:rtl/>
        </w:rPr>
        <w:t>צדדיים</w:t>
      </w:r>
      <w:r w:rsidRPr="00F63ACF">
        <w:rPr>
          <w:rFonts w:ascii="David" w:hAnsi="David" w:cs="David" w:hint="cs"/>
          <w:rtl/>
        </w:rPr>
        <w:t xml:space="preserve"> נגד סין. </w:t>
      </w:r>
      <w:r w:rsidR="006F153C">
        <w:rPr>
          <w:rFonts w:ascii="David" w:hAnsi="David" w:cs="David" w:hint="cs"/>
          <w:rtl/>
        </w:rPr>
        <w:t>האחרונה</w:t>
      </w:r>
      <w:r w:rsidRPr="00F63ACF">
        <w:rPr>
          <w:rFonts w:ascii="David" w:hAnsi="David" w:cs="David" w:hint="cs"/>
          <w:rtl/>
        </w:rPr>
        <w:t xml:space="preserve"> בתמורה העלתה גם היא את המכס. שתי המדינות הללו חברות בארגון החסר העולמי</w:t>
      </w:r>
      <w:r w:rsidR="006F153C">
        <w:rPr>
          <w:rFonts w:ascii="David" w:hAnsi="David" w:cs="David" w:hint="cs"/>
          <w:rtl/>
        </w:rPr>
        <w:t>-</w:t>
      </w:r>
      <w:r w:rsidRPr="00F63ACF">
        <w:rPr>
          <w:rFonts w:ascii="David" w:hAnsi="David" w:cs="David" w:hint="cs"/>
          <w:rtl/>
        </w:rPr>
        <w:t xml:space="preserve"> </w:t>
      </w:r>
      <w:r w:rsidRPr="00F63ACF">
        <w:rPr>
          <w:rFonts w:ascii="David" w:hAnsi="David" w:cs="David"/>
        </w:rPr>
        <w:t>WTO</w:t>
      </w:r>
      <w:r w:rsidRPr="00F63ACF">
        <w:rPr>
          <w:rFonts w:ascii="David" w:hAnsi="David" w:cs="David" w:hint="cs"/>
          <w:rtl/>
        </w:rPr>
        <w:t xml:space="preserve">. הארגון הבינ״ל הזה הוא זה שקובע למדינות ריבוניות את שיעורי המכס שהן יכולות להטיל אחת על השנייה. בעת מלחמת הסחר הזו ארה״ב וסין מפרות את ההתחייבויות שלהן בארגון. </w:t>
      </w:r>
      <w:r w:rsidR="006F153C">
        <w:rPr>
          <w:rFonts w:ascii="David" w:hAnsi="David" w:cs="David" w:hint="cs"/>
          <w:rtl/>
        </w:rPr>
        <w:t>למלחמה</w:t>
      </w:r>
      <w:r w:rsidRPr="00F63ACF">
        <w:rPr>
          <w:rFonts w:ascii="David" w:hAnsi="David" w:cs="David" w:hint="cs"/>
          <w:rtl/>
        </w:rPr>
        <w:t xml:space="preserve"> הזו יש השפעות כמעט </w:t>
      </w:r>
      <w:r w:rsidR="006F153C">
        <w:rPr>
          <w:rFonts w:ascii="David" w:hAnsi="David" w:cs="David" w:hint="cs"/>
          <w:rtl/>
        </w:rPr>
        <w:t xml:space="preserve">על </w:t>
      </w:r>
      <w:r w:rsidRPr="00F63ACF">
        <w:rPr>
          <w:rFonts w:ascii="David" w:hAnsi="David" w:cs="David" w:hint="cs"/>
          <w:rtl/>
        </w:rPr>
        <w:t xml:space="preserve">כל המדינות בעולם. </w:t>
      </w:r>
    </w:p>
    <w:p w:rsidR="00F63ACF" w:rsidRDefault="00F63ACF" w:rsidP="00F63ACF">
      <w:pPr>
        <w:pStyle w:val="a7"/>
        <w:numPr>
          <w:ilvl w:val="0"/>
          <w:numId w:val="1"/>
        </w:numPr>
        <w:spacing w:line="360" w:lineRule="auto"/>
        <w:jc w:val="both"/>
        <w:rPr>
          <w:rFonts w:ascii="David" w:hAnsi="David" w:cs="David"/>
        </w:rPr>
      </w:pPr>
      <w:r w:rsidRPr="00F63ACF">
        <w:rPr>
          <w:rFonts w:ascii="David" w:hAnsi="David" w:cs="David" w:hint="cs"/>
          <w:b/>
          <w:bCs/>
          <w:rtl/>
        </w:rPr>
        <w:t>מבצע בצפון סוריה</w:t>
      </w:r>
      <w:r w:rsidRPr="00F63ACF">
        <w:rPr>
          <w:rFonts w:ascii="David" w:hAnsi="David" w:cs="David" w:hint="cs"/>
          <w:rtl/>
        </w:rPr>
        <w:t>- טראמפ מחליט לסגת מסוריה והטורקים פלשו לחבל של הכורדים בסוריה</w:t>
      </w:r>
      <w:r w:rsidR="006F153C">
        <w:rPr>
          <w:rFonts w:ascii="David" w:hAnsi="David" w:cs="David" w:hint="cs"/>
          <w:rtl/>
        </w:rPr>
        <w:t xml:space="preserve"> כבר ביום למחרת</w:t>
      </w:r>
      <w:r w:rsidRPr="00F63ACF">
        <w:rPr>
          <w:rFonts w:ascii="David" w:hAnsi="David" w:cs="David" w:hint="cs"/>
          <w:rtl/>
        </w:rPr>
        <w:t xml:space="preserve">. </w:t>
      </w:r>
      <w:r w:rsidR="006F153C">
        <w:rPr>
          <w:rFonts w:ascii="David" w:hAnsi="David" w:cs="David" w:hint="cs"/>
          <w:rtl/>
        </w:rPr>
        <w:t>הדבר מהווה</w:t>
      </w:r>
      <w:r w:rsidRPr="00F63ACF">
        <w:rPr>
          <w:rFonts w:ascii="David" w:hAnsi="David" w:cs="David" w:hint="cs"/>
          <w:rtl/>
        </w:rPr>
        <w:t xml:space="preserve"> הפרה בגלל </w:t>
      </w:r>
      <w:r w:rsidR="006F153C">
        <w:rPr>
          <w:rFonts w:ascii="David" w:hAnsi="David" w:cs="David" w:hint="cs"/>
          <w:rtl/>
        </w:rPr>
        <w:t>ה</w:t>
      </w:r>
      <w:r w:rsidRPr="00F63ACF">
        <w:rPr>
          <w:rFonts w:ascii="David" w:hAnsi="David" w:cs="David" w:hint="cs"/>
          <w:rtl/>
        </w:rPr>
        <w:t xml:space="preserve">פלישה לשטח של סוריה </w:t>
      </w:r>
      <w:r w:rsidR="006F153C">
        <w:rPr>
          <w:rFonts w:ascii="David" w:hAnsi="David" w:cs="David" w:hint="cs"/>
          <w:rtl/>
        </w:rPr>
        <w:t>המהווה הפרה</w:t>
      </w:r>
      <w:r w:rsidRPr="00F63ACF">
        <w:rPr>
          <w:rFonts w:ascii="David" w:hAnsi="David" w:cs="David" w:hint="cs"/>
          <w:rtl/>
        </w:rPr>
        <w:t xml:space="preserve"> של ריבונותה. </w:t>
      </w:r>
      <w:r>
        <w:rPr>
          <w:rFonts w:ascii="David" w:hAnsi="David" w:cs="David" w:hint="cs"/>
          <w:rtl/>
        </w:rPr>
        <w:t xml:space="preserve">בעקבות המתקפה הטורקית מתכנסת מועצת הביטחון (הארגון החשוב ביותר של האו״ם) אבל לא הרבה מעבר לכך (נכון להיום). </w:t>
      </w:r>
    </w:p>
    <w:p w:rsidR="00F72B52" w:rsidRDefault="00F72B52" w:rsidP="00F63ACF">
      <w:pPr>
        <w:spacing w:line="360" w:lineRule="auto"/>
        <w:jc w:val="both"/>
        <w:rPr>
          <w:rFonts w:ascii="David" w:hAnsi="David" w:cs="David"/>
          <w:rtl/>
        </w:rPr>
      </w:pPr>
    </w:p>
    <w:p w:rsidR="006F153C" w:rsidRDefault="00F63ACF" w:rsidP="00F63ACF">
      <w:pPr>
        <w:spacing w:line="360" w:lineRule="auto"/>
        <w:jc w:val="both"/>
        <w:rPr>
          <w:rFonts w:ascii="David" w:hAnsi="David" w:cs="David"/>
          <w:rtl/>
        </w:rPr>
      </w:pPr>
      <w:r>
        <w:rPr>
          <w:rFonts w:ascii="David" w:hAnsi="David" w:cs="David" w:hint="cs"/>
          <w:rtl/>
        </w:rPr>
        <w:t xml:space="preserve">המשותף לכל הדוגמאות הללו </w:t>
      </w:r>
      <w:r w:rsidR="006F153C">
        <w:rPr>
          <w:rFonts w:ascii="David" w:hAnsi="David" w:cs="David" w:hint="cs"/>
          <w:rtl/>
        </w:rPr>
        <w:t>הוא שבעולם מתרחשות</w:t>
      </w:r>
      <w:r w:rsidR="00F72B52">
        <w:rPr>
          <w:rFonts w:ascii="David" w:hAnsi="David" w:cs="David" w:hint="cs"/>
          <w:rtl/>
        </w:rPr>
        <w:t xml:space="preserve"> הפרות של המשפט הבינ״ל. מדובר על יחסים בתחומים מאוד טעונים בין מדינות- טריטוריה, ריבונות, שימוש בכוח ועוד. המשפט הבינ״ל מסדיר תחומים של ״פוליטיקה גבוהה״- עניינים ברומו של עולם. אבל אלו לא הדברים היחידים שהמשפט הבינ״ל עושה</w:t>
      </w:r>
      <w:r w:rsidR="006F153C">
        <w:rPr>
          <w:rFonts w:ascii="David" w:hAnsi="David" w:cs="David" w:hint="cs"/>
          <w:rtl/>
        </w:rPr>
        <w:t>:</w:t>
      </w:r>
    </w:p>
    <w:p w:rsidR="00F63ACF" w:rsidRDefault="00F72B52" w:rsidP="00F63ACF">
      <w:pPr>
        <w:spacing w:line="360" w:lineRule="auto"/>
        <w:jc w:val="both"/>
        <w:rPr>
          <w:rFonts w:ascii="David" w:hAnsi="David" w:cs="David"/>
          <w:rtl/>
        </w:rPr>
      </w:pPr>
      <w:r>
        <w:rPr>
          <w:rFonts w:ascii="David" w:hAnsi="David" w:cs="David" w:hint="cs"/>
          <w:rtl/>
        </w:rPr>
        <w:lastRenderedPageBreak/>
        <w:t xml:space="preserve"> </w:t>
      </w:r>
      <w:r w:rsidR="006F153C" w:rsidRPr="006F153C">
        <w:rPr>
          <w:rFonts w:ascii="David" w:hAnsi="David" w:cs="David"/>
          <w:noProof/>
          <w:rtl/>
        </w:rPr>
        <w:drawing>
          <wp:inline distT="0" distB="0" distL="0" distR="0" wp14:anchorId="0BF1F84E" wp14:editId="5C988BEA">
            <wp:extent cx="5270500" cy="2941320"/>
            <wp:effectExtent l="0" t="0" r="0" b="508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0500" cy="2941320"/>
                    </a:xfrm>
                    <a:prstGeom prst="rect">
                      <a:avLst/>
                    </a:prstGeom>
                  </pic:spPr>
                </pic:pic>
              </a:graphicData>
            </a:graphic>
          </wp:inline>
        </w:drawing>
      </w:r>
    </w:p>
    <w:p w:rsidR="00F72B52" w:rsidRDefault="00F72B52" w:rsidP="00F63ACF">
      <w:pPr>
        <w:spacing w:line="360" w:lineRule="auto"/>
        <w:jc w:val="both"/>
        <w:rPr>
          <w:rFonts w:ascii="David" w:hAnsi="David" w:cs="David"/>
          <w:rtl/>
        </w:rPr>
      </w:pPr>
      <w:r>
        <w:rPr>
          <w:rFonts w:ascii="David" w:hAnsi="David" w:cs="David" w:hint="cs"/>
          <w:rtl/>
        </w:rPr>
        <w:t xml:space="preserve">כל הנושאים הללו מוסדרים ע״י המשפט הבינ״ל. מדינה אחת בודדת לא תצליח להתמודד עם התופעות הללו. </w:t>
      </w:r>
    </w:p>
    <w:p w:rsidR="00F72B52" w:rsidRDefault="00F72B52" w:rsidP="00F63ACF">
      <w:pPr>
        <w:spacing w:line="360" w:lineRule="auto"/>
        <w:jc w:val="both"/>
        <w:rPr>
          <w:rFonts w:ascii="David" w:hAnsi="David" w:cs="David"/>
          <w:rtl/>
        </w:rPr>
      </w:pPr>
    </w:p>
    <w:p w:rsidR="00F72B52" w:rsidRPr="00F72B52" w:rsidRDefault="00F72B52" w:rsidP="00F63ACF">
      <w:pPr>
        <w:spacing w:line="360" w:lineRule="auto"/>
        <w:jc w:val="both"/>
        <w:rPr>
          <w:rFonts w:ascii="David" w:hAnsi="David" w:cs="David"/>
          <w:u w:val="single"/>
          <w:rtl/>
        </w:rPr>
      </w:pPr>
      <w:r w:rsidRPr="00F72B52">
        <w:rPr>
          <w:rFonts w:ascii="David" w:hAnsi="David" w:cs="David" w:hint="cs"/>
          <w:u w:val="single"/>
          <w:rtl/>
        </w:rPr>
        <w:t>הגדרת המשפט הבינ״ל</w:t>
      </w:r>
    </w:p>
    <w:p w:rsidR="00F72B52" w:rsidRDefault="00F72B52" w:rsidP="00F63ACF">
      <w:pPr>
        <w:spacing w:line="360" w:lineRule="auto"/>
        <w:jc w:val="both"/>
        <w:rPr>
          <w:rFonts w:ascii="David" w:hAnsi="David" w:cs="David"/>
          <w:rtl/>
        </w:rPr>
      </w:pPr>
      <w:r>
        <w:rPr>
          <w:rFonts w:ascii="David" w:hAnsi="David" w:cs="David" w:hint="cs"/>
          <w:rtl/>
        </w:rPr>
        <w:t>״</w:t>
      </w:r>
      <w:r w:rsidRPr="006F153C">
        <w:rPr>
          <w:rFonts w:ascii="David" w:hAnsi="David" w:cs="David" w:hint="cs"/>
          <w:b/>
          <w:bCs/>
          <w:rtl/>
        </w:rPr>
        <w:t>מערכת הכללים והמנגנונים אשר באמצעות</w:t>
      </w:r>
      <w:r w:rsidR="006F153C">
        <w:rPr>
          <w:rFonts w:ascii="David" w:hAnsi="David" w:cs="David" w:hint="cs"/>
          <w:b/>
          <w:bCs/>
          <w:rtl/>
        </w:rPr>
        <w:t>ם</w:t>
      </w:r>
      <w:r w:rsidRPr="006F153C">
        <w:rPr>
          <w:rFonts w:ascii="David" w:hAnsi="David" w:cs="David" w:hint="cs"/>
          <w:b/>
          <w:bCs/>
          <w:rtl/>
        </w:rPr>
        <w:t xml:space="preserve"> פועל</w:t>
      </w:r>
      <w:r w:rsidR="006F153C">
        <w:rPr>
          <w:rFonts w:ascii="David" w:hAnsi="David" w:cs="David" w:hint="cs"/>
          <w:b/>
          <w:bCs/>
          <w:rtl/>
        </w:rPr>
        <w:t>ת</w:t>
      </w:r>
      <w:r w:rsidRPr="006F153C">
        <w:rPr>
          <w:rFonts w:ascii="David" w:hAnsi="David" w:cs="David" w:hint="cs"/>
          <w:b/>
          <w:bCs/>
          <w:rtl/>
        </w:rPr>
        <w:t xml:space="preserve"> הקהילה הבינ״ל (שמורכבת ממדינות, ארגונים בינ״ל וגורמים נוספים) על מנת להגשים את הערכים של הקהילה הבינ״ל ולקדם את האינטרסים המשותפים והנפרדים של חברי הקהילה</w:t>
      </w:r>
      <w:r>
        <w:rPr>
          <w:rFonts w:ascii="David" w:hAnsi="David" w:cs="David" w:hint="cs"/>
          <w:rtl/>
        </w:rPr>
        <w:t xml:space="preserve">״. </w:t>
      </w:r>
    </w:p>
    <w:p w:rsidR="00F72B52" w:rsidRDefault="00F72B52" w:rsidP="00F63ACF">
      <w:pPr>
        <w:spacing w:line="360" w:lineRule="auto"/>
        <w:jc w:val="both"/>
        <w:rPr>
          <w:rFonts w:ascii="David" w:hAnsi="David" w:cs="David"/>
          <w:rtl/>
        </w:rPr>
      </w:pPr>
      <w:r>
        <w:rPr>
          <w:rFonts w:ascii="David" w:hAnsi="David" w:cs="David" w:hint="cs"/>
          <w:rtl/>
        </w:rPr>
        <w:t xml:space="preserve">בעידן הגלובליזציה, עידן בו יש תלות הולכת וגוברת בין מדינות והחברות בתוך המדינות, המשב״ל באופן טבעי נעשה הרבה יותר רלוונטי וחשוב כי מידת </w:t>
      </w:r>
      <w:r w:rsidR="002037F2">
        <w:rPr>
          <w:rFonts w:ascii="David" w:hAnsi="David" w:cs="David" w:hint="cs"/>
          <w:rtl/>
        </w:rPr>
        <w:t>האינטראקציות</w:t>
      </w:r>
      <w:r>
        <w:rPr>
          <w:rFonts w:ascii="David" w:hAnsi="David" w:cs="David" w:hint="cs"/>
          <w:rtl/>
        </w:rPr>
        <w:t xml:space="preserve"> בין מדינות גדולה יותר לכן יש צורך ביותר כללים להסדיר </w:t>
      </w:r>
      <w:r w:rsidR="006F153C">
        <w:rPr>
          <w:rFonts w:ascii="David" w:hAnsi="David" w:cs="David" w:hint="cs"/>
          <w:rtl/>
        </w:rPr>
        <w:t>אותן</w:t>
      </w:r>
      <w:r>
        <w:rPr>
          <w:rFonts w:ascii="David" w:hAnsi="David" w:cs="David" w:hint="cs"/>
          <w:rtl/>
        </w:rPr>
        <w:t xml:space="preserve">. </w:t>
      </w:r>
    </w:p>
    <w:p w:rsidR="00F72B52" w:rsidRDefault="00F72B52" w:rsidP="00F63ACF">
      <w:pPr>
        <w:spacing w:line="360" w:lineRule="auto"/>
        <w:jc w:val="both"/>
        <w:rPr>
          <w:rFonts w:ascii="David" w:hAnsi="David" w:cs="David"/>
          <w:rtl/>
        </w:rPr>
      </w:pPr>
    </w:p>
    <w:p w:rsidR="00F72B52" w:rsidRPr="00F72B52" w:rsidRDefault="00F72B52" w:rsidP="00F63ACF">
      <w:pPr>
        <w:spacing w:line="360" w:lineRule="auto"/>
        <w:jc w:val="both"/>
        <w:rPr>
          <w:rFonts w:ascii="David" w:hAnsi="David" w:cs="David"/>
          <w:u w:val="single"/>
          <w:rtl/>
        </w:rPr>
      </w:pPr>
      <w:r w:rsidRPr="00F72B52">
        <w:rPr>
          <w:rFonts w:ascii="David" w:hAnsi="David" w:cs="David" w:hint="cs"/>
          <w:u w:val="single"/>
          <w:rtl/>
        </w:rPr>
        <w:t>האם המשב״ל הוא בכלל משפט? האם יש לו מאפיינים של שיטה משפטית?</w:t>
      </w:r>
    </w:p>
    <w:p w:rsidR="002037F2" w:rsidRDefault="002037F2" w:rsidP="00F63ACF">
      <w:pPr>
        <w:spacing w:line="360" w:lineRule="auto"/>
        <w:jc w:val="both"/>
        <w:rPr>
          <w:rFonts w:ascii="David" w:hAnsi="David" w:cs="David"/>
          <w:rtl/>
        </w:rPr>
      </w:pPr>
      <w:r>
        <w:rPr>
          <w:rFonts w:ascii="David" w:hAnsi="David" w:cs="David" w:hint="cs"/>
          <w:rtl/>
        </w:rPr>
        <w:t xml:space="preserve">היו הרבה שטענו שהמשב״ל הוא </w:t>
      </w:r>
      <w:r w:rsidR="006F153C">
        <w:rPr>
          <w:rFonts w:ascii="David" w:hAnsi="David" w:cs="David" w:hint="cs"/>
          <w:rtl/>
        </w:rPr>
        <w:t xml:space="preserve">כלל </w:t>
      </w:r>
      <w:r>
        <w:rPr>
          <w:rFonts w:ascii="David" w:hAnsi="David" w:cs="David" w:hint="cs"/>
          <w:rtl/>
        </w:rPr>
        <w:t>לא משפט:</w:t>
      </w:r>
    </w:p>
    <w:p w:rsidR="005028E4" w:rsidRPr="005028E4" w:rsidRDefault="002037F2" w:rsidP="005028E4">
      <w:pPr>
        <w:pStyle w:val="a7"/>
        <w:numPr>
          <w:ilvl w:val="0"/>
          <w:numId w:val="2"/>
        </w:numPr>
        <w:spacing w:line="360" w:lineRule="auto"/>
        <w:jc w:val="both"/>
        <w:rPr>
          <w:rFonts w:ascii="David" w:hAnsi="David" w:cs="David"/>
          <w:rtl/>
        </w:rPr>
      </w:pPr>
      <w:r w:rsidRPr="005028E4">
        <w:rPr>
          <w:rFonts w:ascii="David" w:hAnsi="David" w:cs="David" w:hint="cs"/>
          <w:b/>
          <w:bCs/>
          <w:rtl/>
        </w:rPr>
        <w:t>הובס (לווייתן, 1660)</w:t>
      </w:r>
      <w:r w:rsidR="005028E4" w:rsidRPr="005028E4">
        <w:rPr>
          <w:rFonts w:ascii="David" w:hAnsi="David" w:cs="David" w:hint="cs"/>
          <w:b/>
          <w:bCs/>
          <w:rtl/>
        </w:rPr>
        <w:t>-</w:t>
      </w:r>
      <w:r w:rsidRPr="005028E4">
        <w:rPr>
          <w:rFonts w:ascii="David" w:hAnsi="David" w:cs="David" w:hint="cs"/>
          <w:rtl/>
        </w:rPr>
        <w:t xml:space="preserve"> חוק</w:t>
      </w:r>
      <w:r w:rsidRPr="005028E4">
        <w:rPr>
          <w:rFonts w:ascii="David" w:hAnsi="David" w:cs="David"/>
          <w:rtl/>
        </w:rPr>
        <w:t xml:space="preserve"> </w:t>
      </w:r>
      <w:r w:rsidRPr="005028E4">
        <w:rPr>
          <w:rFonts w:ascii="David" w:hAnsi="David" w:cs="David" w:hint="cs"/>
          <w:rtl/>
        </w:rPr>
        <w:t>העמים</w:t>
      </w:r>
      <w:r w:rsidRPr="005028E4">
        <w:rPr>
          <w:rFonts w:ascii="David" w:hAnsi="David" w:cs="David"/>
          <w:rtl/>
        </w:rPr>
        <w:t xml:space="preserve"> (</w:t>
      </w:r>
      <w:r w:rsidRPr="005028E4">
        <w:rPr>
          <w:rFonts w:ascii="David" w:hAnsi="David" w:cs="David" w:hint="cs"/>
          <w:rtl/>
        </w:rPr>
        <w:t>המשפט</w:t>
      </w:r>
      <w:r w:rsidRPr="005028E4">
        <w:rPr>
          <w:rFonts w:ascii="David" w:hAnsi="David" w:cs="David"/>
          <w:rtl/>
        </w:rPr>
        <w:t xml:space="preserve"> </w:t>
      </w:r>
      <w:r w:rsidRPr="005028E4">
        <w:rPr>
          <w:rFonts w:ascii="David" w:hAnsi="David" w:cs="David" w:hint="cs"/>
          <w:rtl/>
        </w:rPr>
        <w:t>הבינ</w:t>
      </w:r>
      <w:r w:rsidRPr="005028E4">
        <w:rPr>
          <w:rFonts w:ascii="David" w:hAnsi="David" w:cs="David"/>
          <w:rtl/>
        </w:rPr>
        <w:t>"</w:t>
      </w:r>
      <w:r w:rsidRPr="005028E4">
        <w:rPr>
          <w:rFonts w:ascii="David" w:hAnsi="David" w:cs="David" w:hint="cs"/>
          <w:rtl/>
        </w:rPr>
        <w:t>ל</w:t>
      </w:r>
      <w:r w:rsidRPr="005028E4">
        <w:rPr>
          <w:rFonts w:ascii="David" w:hAnsi="David" w:cs="David"/>
          <w:rtl/>
        </w:rPr>
        <w:t xml:space="preserve">) </w:t>
      </w:r>
      <w:r w:rsidRPr="005028E4">
        <w:rPr>
          <w:rFonts w:ascii="David" w:hAnsi="David" w:cs="David" w:hint="cs"/>
          <w:rtl/>
        </w:rPr>
        <w:t>הוא לא משפט</w:t>
      </w:r>
      <w:r w:rsidR="005028E4" w:rsidRPr="005028E4">
        <w:rPr>
          <w:rFonts w:ascii="David" w:hAnsi="David" w:cs="David" w:hint="cs"/>
          <w:rtl/>
        </w:rPr>
        <w:t xml:space="preserve"> אלא כמו חוק הטבע- מדובר במערכות אנרכיות לחלוטין שמבוססות על מוסר </w:t>
      </w:r>
      <w:r w:rsidR="006F153C">
        <w:rPr>
          <w:rFonts w:ascii="David" w:hAnsi="David" w:cs="David" w:hint="cs"/>
          <w:rtl/>
        </w:rPr>
        <w:t>או מה</w:t>
      </w:r>
      <w:r w:rsidR="005028E4" w:rsidRPr="005028E4">
        <w:rPr>
          <w:rFonts w:ascii="David" w:hAnsi="David" w:cs="David" w:hint="cs"/>
          <w:rtl/>
        </w:rPr>
        <w:t xml:space="preserve"> ראוי אבל לא על דין.</w:t>
      </w:r>
    </w:p>
    <w:p w:rsidR="00F72B52" w:rsidRDefault="005028E4" w:rsidP="005028E4">
      <w:pPr>
        <w:pStyle w:val="a7"/>
        <w:numPr>
          <w:ilvl w:val="0"/>
          <w:numId w:val="2"/>
        </w:numPr>
        <w:spacing w:line="360" w:lineRule="auto"/>
        <w:jc w:val="both"/>
        <w:rPr>
          <w:rFonts w:ascii="David" w:hAnsi="David" w:cs="David"/>
        </w:rPr>
      </w:pPr>
      <w:r w:rsidRPr="005028E4">
        <w:rPr>
          <w:rFonts w:ascii="David" w:hAnsi="David" w:cs="David" w:hint="cs"/>
          <w:b/>
          <w:bCs/>
          <w:rtl/>
        </w:rPr>
        <w:t>אוסטין (1863)</w:t>
      </w:r>
      <w:r>
        <w:rPr>
          <w:rFonts w:ascii="David" w:hAnsi="David" w:cs="David" w:hint="cs"/>
          <w:rtl/>
        </w:rPr>
        <w:t>-</w:t>
      </w:r>
      <w:r w:rsidRPr="005028E4">
        <w:rPr>
          <w:rFonts w:ascii="David" w:hAnsi="David" w:cs="David" w:hint="cs"/>
          <w:rtl/>
        </w:rPr>
        <w:t xml:space="preserve"> המשב״ל הוא כלל לא משפט מאחר והוא לא מבוסס על ציווי או פקודה של ריבון מרכזי. אין ריבון שקובע באופן ברור ובהיר מהו הדין המחייב את הקהילה הבינ״ל.</w:t>
      </w:r>
      <w:r w:rsidR="002037F2" w:rsidRPr="005028E4">
        <w:rPr>
          <w:rFonts w:ascii="David" w:hAnsi="David" w:cs="David" w:hint="cs"/>
          <w:rtl/>
        </w:rPr>
        <w:t xml:space="preserve"> </w:t>
      </w:r>
      <w:r>
        <w:rPr>
          <w:rFonts w:ascii="David" w:hAnsi="David" w:cs="David" w:hint="cs"/>
          <w:rtl/>
        </w:rPr>
        <w:t xml:space="preserve">הוא נעדר את הרכיבים שאנחנו מכירים במשפט הפנימי. </w:t>
      </w:r>
    </w:p>
    <w:p w:rsidR="005028E4" w:rsidRDefault="005028E4" w:rsidP="005028E4">
      <w:pPr>
        <w:pStyle w:val="a7"/>
        <w:numPr>
          <w:ilvl w:val="0"/>
          <w:numId w:val="2"/>
        </w:numPr>
        <w:spacing w:line="360" w:lineRule="auto"/>
        <w:jc w:val="both"/>
        <w:rPr>
          <w:rFonts w:ascii="David" w:hAnsi="David" w:cs="David"/>
        </w:rPr>
      </w:pPr>
      <w:r>
        <w:rPr>
          <w:rFonts w:ascii="David" w:hAnsi="David" w:cs="David" w:hint="cs"/>
          <w:b/>
          <w:bCs/>
          <w:rtl/>
        </w:rPr>
        <w:t>הארט (1961)</w:t>
      </w:r>
      <w:r w:rsidRPr="005028E4">
        <w:rPr>
          <w:rFonts w:ascii="David" w:hAnsi="David" w:cs="David" w:hint="cs"/>
          <w:rtl/>
        </w:rPr>
        <w:t>-</w:t>
      </w:r>
      <w:r>
        <w:rPr>
          <w:rFonts w:ascii="David" w:hAnsi="David" w:cs="David" w:hint="cs"/>
          <w:rtl/>
        </w:rPr>
        <w:t xml:space="preserve"> בספרו הוא כותב שהמשב״ל הוא כן משפט אבל הוא לא מערכת משפט מאחר והוא נעדר כלל מאוד חשוב בפילוסופיה של הארט- </w:t>
      </w:r>
      <w:r w:rsidRPr="005028E4">
        <w:rPr>
          <w:rFonts w:ascii="David" w:hAnsi="David" w:cs="David" w:hint="cs"/>
          <w:b/>
          <w:bCs/>
          <w:rtl/>
        </w:rPr>
        <w:t>כלל ההכרה</w:t>
      </w:r>
      <w:r>
        <w:rPr>
          <w:rFonts w:ascii="David" w:hAnsi="David" w:cs="David" w:hint="cs"/>
          <w:rtl/>
        </w:rPr>
        <w:t xml:space="preserve"> (</w:t>
      </w:r>
      <w:r w:rsidRPr="005028E4">
        <w:rPr>
          <w:rFonts w:ascii="David" w:hAnsi="David" w:cs="David"/>
        </w:rPr>
        <w:t>Rule of Recognition</w:t>
      </w:r>
      <w:r>
        <w:rPr>
          <w:rFonts w:ascii="David" w:hAnsi="David" w:cs="David" w:hint="cs"/>
          <w:rtl/>
        </w:rPr>
        <w:t xml:space="preserve">)- במערכת </w:t>
      </w:r>
      <w:r w:rsidR="006F153C">
        <w:rPr>
          <w:rFonts w:ascii="David" w:hAnsi="David" w:cs="David" w:hint="cs"/>
          <w:rtl/>
        </w:rPr>
        <w:t>ה</w:t>
      </w:r>
      <w:r>
        <w:rPr>
          <w:rFonts w:ascii="David" w:hAnsi="David" w:cs="David" w:hint="cs"/>
          <w:rtl/>
        </w:rPr>
        <w:t xml:space="preserve">משפט יש כלל שאומר מהו ציווי שיש לו סמכות מחייבת ומהו ציווי שהוא לא בבחינת דין ואין לו סמכות מחייבת. במדינה כמו ישראל, כלל ההכרה הוא הכנסת. כשהריבון במדינה מוציא תחת ידו כלל אנחנו יודעים </w:t>
      </w:r>
      <w:r w:rsidR="006F153C">
        <w:rPr>
          <w:rFonts w:ascii="David" w:hAnsi="David" w:cs="David" w:hint="cs"/>
          <w:rtl/>
        </w:rPr>
        <w:t>שהוא</w:t>
      </w:r>
      <w:r>
        <w:rPr>
          <w:rFonts w:ascii="David" w:hAnsi="David" w:cs="David" w:hint="cs"/>
          <w:rtl/>
        </w:rPr>
        <w:t xml:space="preserve"> </w:t>
      </w:r>
      <w:r w:rsidR="006F153C">
        <w:rPr>
          <w:rFonts w:ascii="David" w:hAnsi="David" w:cs="David" w:hint="cs"/>
          <w:rtl/>
        </w:rPr>
        <w:t>מחייב</w:t>
      </w:r>
      <w:r>
        <w:rPr>
          <w:rFonts w:ascii="David" w:hAnsi="David" w:cs="David" w:hint="cs"/>
          <w:rtl/>
        </w:rPr>
        <w:t xml:space="preserve"> ויכולים לאבחן </w:t>
      </w:r>
      <w:r w:rsidR="006F153C">
        <w:rPr>
          <w:rFonts w:ascii="David" w:hAnsi="David" w:cs="David" w:hint="cs"/>
          <w:rtl/>
        </w:rPr>
        <w:t>אותו</w:t>
      </w:r>
      <w:r>
        <w:rPr>
          <w:rFonts w:ascii="David" w:hAnsi="David" w:cs="David" w:hint="cs"/>
          <w:rtl/>
        </w:rPr>
        <w:t xml:space="preserve"> מכללים אחרים. לפי הארט במשב״ל אין גוף כזה. </w:t>
      </w:r>
    </w:p>
    <w:p w:rsidR="005028E4" w:rsidRDefault="005028E4" w:rsidP="005028E4">
      <w:pPr>
        <w:spacing w:line="360" w:lineRule="auto"/>
        <w:jc w:val="both"/>
        <w:rPr>
          <w:rFonts w:ascii="David" w:hAnsi="David" w:cs="David"/>
          <w:rtl/>
        </w:rPr>
      </w:pPr>
      <w:r>
        <w:rPr>
          <w:rFonts w:ascii="David" w:hAnsi="David" w:cs="David" w:hint="cs"/>
          <w:rtl/>
        </w:rPr>
        <w:lastRenderedPageBreak/>
        <w:t xml:space="preserve">התפיסה הזאת תפסה במקום גם </w:t>
      </w:r>
      <w:r w:rsidRPr="005028E4">
        <w:rPr>
          <w:rFonts w:ascii="David" w:hAnsi="David" w:cs="David" w:hint="cs"/>
          <w:b/>
          <w:bCs/>
          <w:rtl/>
        </w:rPr>
        <w:t xml:space="preserve">בפס״ד </w:t>
      </w:r>
      <w:proofErr w:type="spellStart"/>
      <w:r w:rsidRPr="005028E4">
        <w:rPr>
          <w:rFonts w:ascii="David" w:hAnsi="David" w:cs="David" w:hint="cs"/>
          <w:b/>
          <w:bCs/>
          <w:rtl/>
        </w:rPr>
        <w:t>מראעבה</w:t>
      </w:r>
      <w:proofErr w:type="spellEnd"/>
      <w:r>
        <w:rPr>
          <w:rFonts w:ascii="David" w:hAnsi="David" w:cs="David" w:hint="cs"/>
          <w:rtl/>
        </w:rPr>
        <w:t xml:space="preserve"> </w:t>
      </w:r>
      <w:r w:rsidR="006F153C">
        <w:rPr>
          <w:rFonts w:ascii="David" w:hAnsi="David" w:cs="David" w:hint="cs"/>
          <w:rtl/>
        </w:rPr>
        <w:t xml:space="preserve">בפסיקתו </w:t>
      </w:r>
      <w:r>
        <w:rPr>
          <w:rFonts w:ascii="David" w:hAnsi="David" w:cs="David" w:hint="cs"/>
          <w:rtl/>
        </w:rPr>
        <w:t>של חשין</w:t>
      </w:r>
      <w:r w:rsidR="006F153C">
        <w:rPr>
          <w:rFonts w:ascii="David" w:hAnsi="David" w:cs="David" w:hint="cs"/>
          <w:rtl/>
        </w:rPr>
        <w:t>.</w:t>
      </w:r>
      <w:r>
        <w:rPr>
          <w:rFonts w:ascii="David" w:hAnsi="David" w:cs="David" w:hint="cs"/>
          <w:rtl/>
        </w:rPr>
        <w:t xml:space="preserve"> פס״ד זה ניתן אחרי חוות הדעת המייעצת של בית הדין הבינ״ל בהאג. בית הדין בהאג פסק </w:t>
      </w:r>
      <w:r w:rsidR="006F153C">
        <w:rPr>
          <w:rFonts w:ascii="David" w:hAnsi="David" w:cs="David" w:hint="cs"/>
          <w:rtl/>
        </w:rPr>
        <w:t>שגדר ההפרדה</w:t>
      </w:r>
      <w:r>
        <w:rPr>
          <w:rFonts w:ascii="David" w:hAnsi="David" w:cs="David" w:hint="cs"/>
          <w:rtl/>
        </w:rPr>
        <w:t xml:space="preserve"> אינה חוקית בגלל סיבות שונות</w:t>
      </w:r>
      <w:r w:rsidR="006F153C">
        <w:rPr>
          <w:rFonts w:ascii="David" w:hAnsi="David" w:cs="David" w:hint="cs"/>
          <w:rtl/>
        </w:rPr>
        <w:t xml:space="preserve"> אך</w:t>
      </w:r>
      <w:r>
        <w:rPr>
          <w:rFonts w:ascii="David" w:hAnsi="David" w:cs="David" w:hint="cs"/>
          <w:rtl/>
        </w:rPr>
        <w:t xml:space="preserve"> ביהמ״ש העליון קבע קביעה הפוכה</w:t>
      </w:r>
      <w:r w:rsidR="006F153C">
        <w:rPr>
          <w:rFonts w:ascii="David" w:hAnsi="David" w:cs="David" w:hint="cs"/>
          <w:rtl/>
        </w:rPr>
        <w:t xml:space="preserve"> כי </w:t>
      </w:r>
      <w:r>
        <w:rPr>
          <w:rFonts w:ascii="David" w:hAnsi="David" w:cs="David" w:hint="cs"/>
          <w:rtl/>
        </w:rPr>
        <w:t xml:space="preserve">הגדר </w:t>
      </w:r>
      <w:r w:rsidR="006F153C">
        <w:rPr>
          <w:rFonts w:ascii="David" w:hAnsi="David" w:cs="David" w:hint="cs"/>
          <w:rtl/>
        </w:rPr>
        <w:t xml:space="preserve">חוקית </w:t>
      </w:r>
      <w:r>
        <w:rPr>
          <w:rFonts w:ascii="David" w:hAnsi="David" w:cs="David" w:hint="cs"/>
          <w:rtl/>
        </w:rPr>
        <w:t>גם לפי המשב״ל וגם לפי חוקי ישראל. כל הפס״ד נשען על משב״ל ו</w:t>
      </w:r>
      <w:r w:rsidR="006F153C">
        <w:rPr>
          <w:rFonts w:ascii="David" w:hAnsi="David" w:cs="David" w:hint="cs"/>
          <w:rtl/>
        </w:rPr>
        <w:t xml:space="preserve">בו </w:t>
      </w:r>
      <w:r>
        <w:rPr>
          <w:rFonts w:ascii="David" w:hAnsi="David" w:cs="David" w:hint="cs"/>
          <w:rtl/>
        </w:rPr>
        <w:t xml:space="preserve">חשין </w:t>
      </w:r>
      <w:r w:rsidR="006F153C">
        <w:rPr>
          <w:rFonts w:ascii="David" w:hAnsi="David" w:cs="David" w:hint="cs"/>
          <w:rtl/>
        </w:rPr>
        <w:t xml:space="preserve">כי הם </w:t>
      </w:r>
      <w:r>
        <w:rPr>
          <w:rFonts w:ascii="David" w:hAnsi="David" w:cs="David" w:hint="cs"/>
          <w:rtl/>
        </w:rPr>
        <w:t xml:space="preserve">בתור סטודנטים לא </w:t>
      </w:r>
      <w:r w:rsidR="006F153C">
        <w:rPr>
          <w:rFonts w:ascii="David" w:hAnsi="David" w:cs="David" w:hint="cs"/>
          <w:rtl/>
        </w:rPr>
        <w:t>ראו</w:t>
      </w:r>
      <w:r>
        <w:rPr>
          <w:rFonts w:ascii="David" w:hAnsi="David" w:cs="David" w:hint="cs"/>
          <w:rtl/>
        </w:rPr>
        <w:t xml:space="preserve"> את המשב״ל כמשפט</w:t>
      </w:r>
      <w:r w:rsidR="006F153C">
        <w:rPr>
          <w:rFonts w:ascii="David" w:hAnsi="David" w:cs="David" w:hint="cs"/>
          <w:rtl/>
        </w:rPr>
        <w:t xml:space="preserve"> </w:t>
      </w:r>
      <w:r>
        <w:rPr>
          <w:rFonts w:ascii="David" w:hAnsi="David" w:cs="David" w:hint="cs"/>
          <w:rtl/>
        </w:rPr>
        <w:t xml:space="preserve"> וליחס דומה זכו גם המוסדות של הקהילה הבינ״ל</w:t>
      </w:r>
      <w:r w:rsidR="006F153C">
        <w:rPr>
          <w:rFonts w:ascii="David" w:hAnsi="David" w:cs="David" w:hint="cs"/>
          <w:rtl/>
        </w:rPr>
        <w:t>.</w:t>
      </w:r>
      <w:r>
        <w:rPr>
          <w:rFonts w:ascii="David" w:hAnsi="David" w:cs="David" w:hint="cs"/>
          <w:rtl/>
        </w:rPr>
        <w:t xml:space="preserve"> אבל</w:t>
      </w:r>
      <w:r w:rsidR="006F153C">
        <w:rPr>
          <w:rFonts w:ascii="David" w:hAnsi="David" w:cs="David" w:hint="cs"/>
          <w:rtl/>
        </w:rPr>
        <w:t xml:space="preserve"> הוא מוסיף כי</w:t>
      </w:r>
      <w:r>
        <w:rPr>
          <w:rFonts w:ascii="David" w:hAnsi="David" w:cs="David" w:hint="cs"/>
          <w:rtl/>
        </w:rPr>
        <w:t xml:space="preserve"> הדברים השתנו</w:t>
      </w:r>
      <w:r w:rsidR="006F153C">
        <w:rPr>
          <w:rFonts w:ascii="David" w:hAnsi="David" w:cs="David" w:hint="cs"/>
          <w:rtl/>
        </w:rPr>
        <w:t xml:space="preserve"> מאז</w:t>
      </w:r>
      <w:r>
        <w:rPr>
          <w:rFonts w:ascii="David" w:hAnsi="David" w:cs="David" w:hint="cs"/>
          <w:rtl/>
        </w:rPr>
        <w:t xml:space="preserve"> והמשב״ל התחיל לעמוד על רגליו. יחד עם זאת חשין מסיים עם סייג</w:t>
      </w:r>
      <w:r w:rsidR="006F153C">
        <w:rPr>
          <w:rFonts w:ascii="David" w:hAnsi="David" w:cs="David" w:hint="cs"/>
          <w:rtl/>
        </w:rPr>
        <w:t xml:space="preserve"> כי</w:t>
      </w:r>
      <w:r>
        <w:rPr>
          <w:rFonts w:ascii="David" w:hAnsi="David" w:cs="David" w:hint="cs"/>
          <w:rtl/>
        </w:rPr>
        <w:t xml:space="preserve"> ״</w:t>
      </w:r>
      <w:r w:rsidRPr="005028E4">
        <w:rPr>
          <w:rFonts w:ascii="David" w:hAnsi="David" w:cs="David" w:hint="cs"/>
          <w:rtl/>
        </w:rPr>
        <w:t>עוד</w:t>
      </w:r>
      <w:r w:rsidRPr="005028E4">
        <w:rPr>
          <w:rFonts w:ascii="David" w:hAnsi="David" w:cs="David"/>
          <w:rtl/>
        </w:rPr>
        <w:t xml:space="preserve"> </w:t>
      </w:r>
      <w:r w:rsidRPr="005028E4">
        <w:rPr>
          <w:rFonts w:ascii="David" w:hAnsi="David" w:cs="David" w:hint="cs"/>
          <w:rtl/>
        </w:rPr>
        <w:t>רבה</w:t>
      </w:r>
      <w:r w:rsidRPr="005028E4">
        <w:rPr>
          <w:rFonts w:ascii="David" w:hAnsi="David" w:cs="David"/>
          <w:rtl/>
        </w:rPr>
        <w:t xml:space="preserve"> </w:t>
      </w:r>
      <w:r w:rsidRPr="005028E4">
        <w:rPr>
          <w:rFonts w:ascii="David" w:hAnsi="David" w:cs="David" w:hint="cs"/>
          <w:rtl/>
        </w:rPr>
        <w:t>הדרך</w:t>
      </w:r>
      <w:r w:rsidRPr="005028E4">
        <w:rPr>
          <w:rFonts w:ascii="David" w:hAnsi="David" w:cs="David"/>
          <w:rtl/>
        </w:rPr>
        <w:t xml:space="preserve"> </w:t>
      </w:r>
      <w:r w:rsidRPr="005028E4">
        <w:rPr>
          <w:rFonts w:ascii="David" w:hAnsi="David" w:cs="David" w:hint="cs"/>
          <w:rtl/>
        </w:rPr>
        <w:t>לפניו</w:t>
      </w:r>
      <w:r w:rsidRPr="005028E4">
        <w:rPr>
          <w:rFonts w:ascii="David" w:hAnsi="David" w:cs="David"/>
          <w:rtl/>
        </w:rPr>
        <w:t xml:space="preserve"> </w:t>
      </w:r>
      <w:r w:rsidRPr="005028E4">
        <w:rPr>
          <w:rFonts w:ascii="David" w:hAnsi="David" w:cs="David" w:hint="cs"/>
          <w:rtl/>
        </w:rPr>
        <w:t>עד</w:t>
      </w:r>
      <w:r w:rsidRPr="005028E4">
        <w:rPr>
          <w:rFonts w:ascii="David" w:hAnsi="David" w:cs="David"/>
          <w:rtl/>
        </w:rPr>
        <w:t xml:space="preserve"> </w:t>
      </w:r>
      <w:r w:rsidRPr="005028E4">
        <w:rPr>
          <w:rFonts w:ascii="David" w:hAnsi="David" w:cs="David" w:hint="cs"/>
          <w:rtl/>
        </w:rPr>
        <w:t>שיהפוך</w:t>
      </w:r>
      <w:r w:rsidRPr="005028E4">
        <w:rPr>
          <w:rFonts w:ascii="David" w:hAnsi="David" w:cs="David"/>
          <w:rtl/>
        </w:rPr>
        <w:t xml:space="preserve"> </w:t>
      </w:r>
      <w:r w:rsidRPr="005028E4">
        <w:rPr>
          <w:rFonts w:ascii="David" w:hAnsi="David" w:cs="David" w:hint="cs"/>
          <w:rtl/>
        </w:rPr>
        <w:t>להיות</w:t>
      </w:r>
      <w:r w:rsidRPr="005028E4">
        <w:rPr>
          <w:rFonts w:ascii="David" w:hAnsi="David" w:cs="David"/>
          <w:rtl/>
        </w:rPr>
        <w:t xml:space="preserve"> </w:t>
      </w:r>
      <w:r w:rsidRPr="005028E4">
        <w:rPr>
          <w:rFonts w:ascii="David" w:hAnsi="David" w:cs="David" w:hint="cs"/>
          <w:rtl/>
        </w:rPr>
        <w:t>המשפט</w:t>
      </w:r>
      <w:r w:rsidRPr="005028E4">
        <w:rPr>
          <w:rFonts w:ascii="David" w:hAnsi="David" w:cs="David"/>
          <w:rtl/>
        </w:rPr>
        <w:t xml:space="preserve"> </w:t>
      </w:r>
      <w:r w:rsidRPr="005028E4">
        <w:rPr>
          <w:rFonts w:ascii="David" w:hAnsi="David" w:cs="David" w:hint="cs"/>
          <w:rtl/>
        </w:rPr>
        <w:t>הפומבי</w:t>
      </w:r>
      <w:r w:rsidRPr="005028E4">
        <w:rPr>
          <w:rFonts w:ascii="David" w:hAnsi="David" w:cs="David"/>
          <w:rtl/>
        </w:rPr>
        <w:t xml:space="preserve"> </w:t>
      </w:r>
      <w:r w:rsidRPr="005028E4">
        <w:rPr>
          <w:rFonts w:ascii="David" w:hAnsi="David" w:cs="David" w:hint="cs"/>
          <w:rtl/>
        </w:rPr>
        <w:t>שיטת</w:t>
      </w:r>
      <w:r w:rsidRPr="005028E4">
        <w:rPr>
          <w:rFonts w:ascii="David" w:hAnsi="David" w:cs="David"/>
          <w:rtl/>
        </w:rPr>
        <w:t xml:space="preserve"> </w:t>
      </w:r>
      <w:r w:rsidRPr="005028E4">
        <w:rPr>
          <w:rFonts w:ascii="David" w:hAnsi="David" w:cs="David" w:hint="cs"/>
          <w:rtl/>
        </w:rPr>
        <w:t>משפט</w:t>
      </w:r>
      <w:r w:rsidRPr="005028E4">
        <w:rPr>
          <w:rFonts w:ascii="David" w:hAnsi="David" w:cs="David"/>
          <w:rtl/>
        </w:rPr>
        <w:t xml:space="preserve"> </w:t>
      </w:r>
      <w:r w:rsidRPr="005028E4">
        <w:rPr>
          <w:rFonts w:ascii="David" w:hAnsi="David" w:cs="David" w:hint="cs"/>
          <w:rtl/>
        </w:rPr>
        <w:t>מן</w:t>
      </w:r>
      <w:r w:rsidRPr="005028E4">
        <w:rPr>
          <w:rFonts w:ascii="David" w:hAnsi="David" w:cs="David"/>
          <w:rtl/>
        </w:rPr>
        <w:t xml:space="preserve"> </w:t>
      </w:r>
      <w:r w:rsidRPr="005028E4">
        <w:rPr>
          <w:rFonts w:ascii="David" w:hAnsi="David" w:cs="David" w:hint="cs"/>
          <w:rtl/>
        </w:rPr>
        <w:t>המניין</w:t>
      </w:r>
      <w:r w:rsidRPr="005028E4">
        <w:rPr>
          <w:rFonts w:ascii="David" w:hAnsi="David" w:cs="David"/>
          <w:rtl/>
        </w:rPr>
        <w:t xml:space="preserve"> </w:t>
      </w:r>
      <w:r w:rsidRPr="005028E4">
        <w:rPr>
          <w:rFonts w:ascii="David" w:hAnsi="David" w:cs="David" w:hint="cs"/>
          <w:rtl/>
        </w:rPr>
        <w:t>שניתן</w:t>
      </w:r>
      <w:r w:rsidRPr="005028E4">
        <w:rPr>
          <w:rFonts w:ascii="David" w:hAnsi="David" w:cs="David"/>
          <w:rtl/>
        </w:rPr>
        <w:t xml:space="preserve"> </w:t>
      </w:r>
      <w:r w:rsidRPr="005028E4">
        <w:rPr>
          <w:rFonts w:ascii="David" w:hAnsi="David" w:cs="David" w:hint="cs"/>
          <w:rtl/>
        </w:rPr>
        <w:t>לאכוף</w:t>
      </w:r>
      <w:r w:rsidRPr="005028E4">
        <w:rPr>
          <w:rFonts w:ascii="David" w:hAnsi="David" w:cs="David"/>
          <w:rtl/>
        </w:rPr>
        <w:t xml:space="preserve"> </w:t>
      </w:r>
      <w:r w:rsidRPr="005028E4">
        <w:rPr>
          <w:rFonts w:ascii="David" w:hAnsi="David" w:cs="David" w:hint="cs"/>
          <w:rtl/>
        </w:rPr>
        <w:t>את</w:t>
      </w:r>
      <w:r w:rsidRPr="005028E4">
        <w:rPr>
          <w:rFonts w:ascii="David" w:hAnsi="David" w:cs="David"/>
          <w:rtl/>
        </w:rPr>
        <w:t xml:space="preserve"> </w:t>
      </w:r>
      <w:r w:rsidRPr="005028E4">
        <w:rPr>
          <w:rFonts w:ascii="David" w:hAnsi="David" w:cs="David" w:hint="cs"/>
          <w:rtl/>
        </w:rPr>
        <w:t>הנורמות</w:t>
      </w:r>
      <w:r w:rsidRPr="005028E4">
        <w:rPr>
          <w:rFonts w:ascii="David" w:hAnsi="David" w:cs="David"/>
          <w:rtl/>
        </w:rPr>
        <w:t xml:space="preserve"> </w:t>
      </w:r>
      <w:r w:rsidRPr="005028E4">
        <w:rPr>
          <w:rFonts w:ascii="David" w:hAnsi="David" w:cs="David" w:hint="cs"/>
          <w:rtl/>
        </w:rPr>
        <w:t>שבה</w:t>
      </w:r>
      <w:r w:rsidRPr="005028E4">
        <w:rPr>
          <w:rFonts w:ascii="David" w:hAnsi="David" w:cs="David"/>
          <w:rtl/>
        </w:rPr>
        <w:t xml:space="preserve"> </w:t>
      </w:r>
      <w:r w:rsidRPr="005028E4">
        <w:rPr>
          <w:rFonts w:ascii="David" w:hAnsi="David" w:cs="David" w:hint="cs"/>
          <w:rtl/>
        </w:rPr>
        <w:t>על</w:t>
      </w:r>
      <w:r w:rsidRPr="005028E4">
        <w:rPr>
          <w:rFonts w:ascii="David" w:hAnsi="David" w:cs="David"/>
          <w:rtl/>
        </w:rPr>
        <w:t xml:space="preserve"> </w:t>
      </w:r>
      <w:r w:rsidRPr="005028E4">
        <w:rPr>
          <w:rFonts w:ascii="David" w:hAnsi="David" w:cs="David" w:hint="cs"/>
          <w:rtl/>
        </w:rPr>
        <w:t>מי</w:t>
      </w:r>
      <w:r w:rsidRPr="005028E4">
        <w:rPr>
          <w:rFonts w:ascii="David" w:hAnsi="David" w:cs="David"/>
          <w:rtl/>
        </w:rPr>
        <w:t xml:space="preserve"> </w:t>
      </w:r>
      <w:r w:rsidRPr="005028E4">
        <w:rPr>
          <w:rFonts w:ascii="David" w:hAnsi="David" w:cs="David" w:hint="cs"/>
          <w:rtl/>
        </w:rPr>
        <w:t>שמפר</w:t>
      </w:r>
      <w:r w:rsidRPr="005028E4">
        <w:rPr>
          <w:rFonts w:ascii="David" w:hAnsi="David" w:cs="David"/>
          <w:rtl/>
        </w:rPr>
        <w:t xml:space="preserve"> </w:t>
      </w:r>
      <w:r w:rsidRPr="005028E4">
        <w:rPr>
          <w:rFonts w:ascii="David" w:hAnsi="David" w:cs="David" w:hint="cs"/>
          <w:rtl/>
        </w:rPr>
        <w:t>אותן</w:t>
      </w:r>
      <w:r w:rsidRPr="005028E4">
        <w:rPr>
          <w:rFonts w:ascii="David" w:hAnsi="David" w:cs="David"/>
          <w:rtl/>
        </w:rPr>
        <w:t xml:space="preserve"> </w:t>
      </w:r>
      <w:r w:rsidRPr="005028E4">
        <w:rPr>
          <w:rFonts w:ascii="David" w:hAnsi="David" w:cs="David" w:hint="cs"/>
          <w:rtl/>
        </w:rPr>
        <w:t>נורמות</w:t>
      </w:r>
      <w:r>
        <w:rPr>
          <w:rFonts w:ascii="David" w:hAnsi="David" w:cs="David" w:hint="cs"/>
          <w:rtl/>
        </w:rPr>
        <w:t xml:space="preserve">״. </w:t>
      </w:r>
    </w:p>
    <w:p w:rsidR="005028E4" w:rsidRDefault="005028E4" w:rsidP="005028E4">
      <w:pPr>
        <w:spacing w:line="360" w:lineRule="auto"/>
        <w:jc w:val="both"/>
        <w:rPr>
          <w:rFonts w:ascii="David" w:hAnsi="David" w:cs="David"/>
          <w:rtl/>
        </w:rPr>
      </w:pPr>
    </w:p>
    <w:p w:rsidR="005028E4" w:rsidRDefault="005028E4" w:rsidP="005028E4">
      <w:pPr>
        <w:spacing w:line="360" w:lineRule="auto"/>
        <w:jc w:val="both"/>
        <w:rPr>
          <w:rFonts w:ascii="David" w:hAnsi="David" w:cs="David"/>
          <w:u w:val="single"/>
          <w:rtl/>
        </w:rPr>
      </w:pPr>
      <w:r w:rsidRPr="005028E4">
        <w:rPr>
          <w:rFonts w:ascii="David" w:hAnsi="David" w:cs="David" w:hint="cs"/>
          <w:u w:val="single"/>
          <w:rtl/>
        </w:rPr>
        <w:t>על מה נסמכת העמדה השוללת היות המשב״ל משפט?</w:t>
      </w:r>
    </w:p>
    <w:p w:rsidR="005028E4" w:rsidRPr="005028E4" w:rsidRDefault="005028E4" w:rsidP="005028E4">
      <w:pPr>
        <w:spacing w:line="360" w:lineRule="auto"/>
        <w:jc w:val="both"/>
        <w:rPr>
          <w:rFonts w:ascii="David" w:hAnsi="David" w:cs="David"/>
          <w:rtl/>
        </w:rPr>
      </w:pPr>
      <w:r w:rsidRPr="005028E4">
        <w:rPr>
          <w:rFonts w:ascii="David" w:hAnsi="David" w:cs="David" w:hint="cs"/>
          <w:rtl/>
        </w:rPr>
        <w:t>אנו עומדים להפריך את כל הטענות הללו.</w:t>
      </w:r>
    </w:p>
    <w:p w:rsidR="005028E4" w:rsidRDefault="005028E4" w:rsidP="005028E4">
      <w:pPr>
        <w:pStyle w:val="a7"/>
        <w:numPr>
          <w:ilvl w:val="0"/>
          <w:numId w:val="3"/>
        </w:numPr>
        <w:spacing w:line="360" w:lineRule="auto"/>
        <w:jc w:val="both"/>
        <w:rPr>
          <w:rFonts w:ascii="David" w:hAnsi="David" w:cs="David"/>
        </w:rPr>
      </w:pPr>
      <w:r w:rsidRPr="005028E4">
        <w:rPr>
          <w:rFonts w:ascii="David" w:hAnsi="David" w:cs="David" w:hint="cs"/>
          <w:b/>
          <w:bCs/>
          <w:rtl/>
        </w:rPr>
        <w:t>היעדר מחוקק מרכזי</w:t>
      </w:r>
      <w:r>
        <w:rPr>
          <w:rFonts w:ascii="David" w:hAnsi="David" w:cs="David" w:hint="cs"/>
          <w:rtl/>
        </w:rPr>
        <w:t>- הדבר הנ״ל הוא בעיה משמעותית בגלל שיש קושי בזיהוי הנורמות המחייבות. מעבר לכך יש קושי בייצור הכללים, אין ״כנסת״ שתוכל באופן אפקטיבי להניע מהלכים של חקיקה. בנוסף, גם החקיקה הקיימת מנוסחת בצורה מאוד כללית</w:t>
      </w:r>
      <w:r w:rsidR="006F153C">
        <w:rPr>
          <w:rFonts w:ascii="David" w:hAnsi="David" w:cs="David" w:hint="cs"/>
          <w:rtl/>
        </w:rPr>
        <w:t xml:space="preserve"> ועמומה</w:t>
      </w:r>
      <w:r>
        <w:rPr>
          <w:rFonts w:ascii="David" w:hAnsi="David" w:cs="David" w:hint="cs"/>
          <w:rtl/>
        </w:rPr>
        <w:t>. בראש ובראשונה מי שיוצר את החקיקה</w:t>
      </w:r>
      <w:r w:rsidR="006F153C">
        <w:rPr>
          <w:rFonts w:ascii="David" w:hAnsi="David" w:cs="David" w:hint="cs"/>
          <w:rtl/>
        </w:rPr>
        <w:t xml:space="preserve"> הבינ״ל</w:t>
      </w:r>
      <w:r>
        <w:rPr>
          <w:rFonts w:ascii="David" w:hAnsi="David" w:cs="David" w:hint="cs"/>
          <w:rtl/>
        </w:rPr>
        <w:t xml:space="preserve"> כיום </w:t>
      </w:r>
      <w:r w:rsidR="006F153C">
        <w:rPr>
          <w:rFonts w:ascii="David" w:hAnsi="David" w:cs="David" w:hint="cs"/>
          <w:rtl/>
        </w:rPr>
        <w:t>הן</w:t>
      </w:r>
      <w:r>
        <w:rPr>
          <w:rFonts w:ascii="David" w:hAnsi="David" w:cs="David" w:hint="cs"/>
          <w:rtl/>
        </w:rPr>
        <w:t xml:space="preserve"> המדינות </w:t>
      </w:r>
      <w:r w:rsidR="006F153C">
        <w:rPr>
          <w:rFonts w:ascii="David" w:hAnsi="David" w:cs="David" w:hint="cs"/>
          <w:rtl/>
        </w:rPr>
        <w:t>באמצעות</w:t>
      </w:r>
      <w:r>
        <w:rPr>
          <w:rFonts w:ascii="David" w:hAnsi="David" w:cs="David" w:hint="cs"/>
          <w:rtl/>
        </w:rPr>
        <w:t xml:space="preserve"> יצירת אמנות. </w:t>
      </w:r>
    </w:p>
    <w:p w:rsidR="005028E4" w:rsidRDefault="005028E4" w:rsidP="005028E4">
      <w:pPr>
        <w:pStyle w:val="a7"/>
        <w:numPr>
          <w:ilvl w:val="0"/>
          <w:numId w:val="3"/>
        </w:numPr>
        <w:spacing w:line="360" w:lineRule="auto"/>
        <w:jc w:val="both"/>
        <w:rPr>
          <w:rFonts w:ascii="David" w:hAnsi="David" w:cs="David"/>
        </w:rPr>
      </w:pPr>
      <w:r>
        <w:rPr>
          <w:rFonts w:ascii="David" w:hAnsi="David" w:cs="David" w:hint="cs"/>
          <w:b/>
          <w:bCs/>
          <w:rtl/>
        </w:rPr>
        <w:t>היעדר רשות שופטת מרכזית</w:t>
      </w:r>
      <w:r w:rsidRPr="005028E4">
        <w:rPr>
          <w:rFonts w:ascii="David" w:hAnsi="David" w:cs="David" w:hint="cs"/>
          <w:rtl/>
        </w:rPr>
        <w:t>-</w:t>
      </w:r>
      <w:r>
        <w:rPr>
          <w:rFonts w:ascii="David" w:hAnsi="David" w:cs="David" w:hint="cs"/>
          <w:rtl/>
        </w:rPr>
        <w:t xml:space="preserve"> אין רשות שיש לה סמכות שיפוט שהיא</w:t>
      </w:r>
      <w:r w:rsidR="006F153C">
        <w:rPr>
          <w:rFonts w:ascii="David" w:hAnsi="David" w:cs="David" w:hint="cs"/>
          <w:rtl/>
        </w:rPr>
        <w:t xml:space="preserve"> בגדר</w:t>
      </w:r>
      <w:r>
        <w:rPr>
          <w:rFonts w:ascii="David" w:hAnsi="David" w:cs="David" w:hint="cs"/>
          <w:rtl/>
        </w:rPr>
        <w:t xml:space="preserve"> חובה, </w:t>
      </w:r>
      <w:r w:rsidR="006F153C">
        <w:rPr>
          <w:rFonts w:ascii="David" w:hAnsi="David" w:cs="David" w:hint="cs"/>
          <w:rtl/>
        </w:rPr>
        <w:t xml:space="preserve">אשר </w:t>
      </w:r>
      <w:r>
        <w:rPr>
          <w:rFonts w:ascii="David" w:hAnsi="David" w:cs="David" w:hint="cs"/>
          <w:rtl/>
        </w:rPr>
        <w:t>מדינות כפופות לה</w:t>
      </w:r>
      <w:r w:rsidR="006F153C">
        <w:rPr>
          <w:rFonts w:ascii="David" w:hAnsi="David" w:cs="David" w:hint="cs"/>
          <w:rtl/>
        </w:rPr>
        <w:t xml:space="preserve"> בכל מצב</w:t>
      </w:r>
      <w:r>
        <w:rPr>
          <w:rFonts w:ascii="David" w:hAnsi="David" w:cs="David" w:hint="cs"/>
          <w:rtl/>
        </w:rPr>
        <w:t xml:space="preserve">. ישנם סכסוכים שלא נפתרים </w:t>
      </w:r>
      <w:r w:rsidR="006F153C">
        <w:rPr>
          <w:rFonts w:ascii="David" w:hAnsi="David" w:cs="David" w:hint="cs"/>
          <w:rtl/>
        </w:rPr>
        <w:t>בעקבות סיבה זו</w:t>
      </w:r>
      <w:r w:rsidR="00836B15">
        <w:rPr>
          <w:rFonts w:ascii="David" w:hAnsi="David" w:cs="David" w:hint="cs"/>
          <w:rtl/>
        </w:rPr>
        <w:t xml:space="preserve"> </w:t>
      </w:r>
      <w:r w:rsidR="006F153C">
        <w:rPr>
          <w:rFonts w:ascii="David" w:hAnsi="David" w:cs="David" w:hint="cs"/>
          <w:rtl/>
        </w:rPr>
        <w:t>מה ש</w:t>
      </w:r>
      <w:r w:rsidR="00836B15">
        <w:rPr>
          <w:rFonts w:ascii="David" w:hAnsi="David" w:cs="David" w:hint="cs"/>
          <w:rtl/>
        </w:rPr>
        <w:t>גורם לאכיפה סלקטיבית</w:t>
      </w:r>
      <w:r w:rsidR="006F153C">
        <w:rPr>
          <w:rFonts w:ascii="David" w:hAnsi="David" w:cs="David" w:hint="cs"/>
          <w:rtl/>
        </w:rPr>
        <w:t>-</w:t>
      </w:r>
      <w:r w:rsidR="00836B15">
        <w:rPr>
          <w:rFonts w:ascii="David" w:hAnsi="David" w:cs="David" w:hint="cs"/>
          <w:rtl/>
        </w:rPr>
        <w:t xml:space="preserve"> יש מקרים שלא מצליחים לאכוף על צד מסוים את הדין. בעיה נוספת היא פרשנות ויישום עצמי של הדין. </w:t>
      </w:r>
    </w:p>
    <w:p w:rsidR="00836B15" w:rsidRDefault="00836B15" w:rsidP="005028E4">
      <w:pPr>
        <w:pStyle w:val="a7"/>
        <w:numPr>
          <w:ilvl w:val="0"/>
          <w:numId w:val="3"/>
        </w:numPr>
        <w:spacing w:line="360" w:lineRule="auto"/>
        <w:jc w:val="both"/>
        <w:rPr>
          <w:rFonts w:ascii="David" w:hAnsi="David" w:cs="David"/>
        </w:rPr>
      </w:pPr>
      <w:r>
        <w:rPr>
          <w:rFonts w:ascii="David" w:hAnsi="David" w:cs="David" w:hint="cs"/>
          <w:b/>
          <w:bCs/>
          <w:rtl/>
        </w:rPr>
        <w:t>היעדר רשויות מבצעות מרכזיות</w:t>
      </w:r>
      <w:r w:rsidRPr="00836B15">
        <w:rPr>
          <w:rFonts w:ascii="David" w:hAnsi="David" w:cs="David" w:hint="cs"/>
          <w:rtl/>
        </w:rPr>
        <w:t>-</w:t>
      </w:r>
      <w:r>
        <w:rPr>
          <w:rFonts w:ascii="David" w:hAnsi="David" w:cs="David" w:hint="cs"/>
          <w:rtl/>
        </w:rPr>
        <w:t xml:space="preserve"> אין ממשלה מרכזית בינ״ל או ממשל גלובלי אחד, אין משטרה בינ״ל שיש לה ורק לה סמכות להפעיל כוח או הוצל״פ. אם יש מדינה שבוחרת לא לציית להאג, אין ״הוצל״פ״ שתדפוק על דלתה של המדינה החייבת </w:t>
      </w:r>
      <w:r w:rsidR="006F153C">
        <w:rPr>
          <w:rFonts w:ascii="David" w:hAnsi="David" w:cs="David" w:hint="cs"/>
          <w:rtl/>
        </w:rPr>
        <w:t>ותטיל</w:t>
      </w:r>
      <w:r>
        <w:rPr>
          <w:rFonts w:ascii="David" w:hAnsi="David" w:cs="David" w:hint="cs"/>
          <w:rtl/>
        </w:rPr>
        <w:t xml:space="preserve"> נגדה סנקציות וחיובים. אין גוף שיוציא לפועל את המדיניות הבינ״ל</w:t>
      </w:r>
      <w:r w:rsidR="006F153C">
        <w:rPr>
          <w:rFonts w:ascii="David" w:hAnsi="David" w:cs="David" w:hint="cs"/>
          <w:rtl/>
        </w:rPr>
        <w:t>.</w:t>
      </w:r>
    </w:p>
    <w:p w:rsidR="00836B15" w:rsidRDefault="00836B15" w:rsidP="00836B15">
      <w:pPr>
        <w:spacing w:line="360" w:lineRule="auto"/>
        <w:jc w:val="both"/>
        <w:rPr>
          <w:rFonts w:ascii="David" w:hAnsi="David" w:cs="David"/>
          <w:rtl/>
        </w:rPr>
      </w:pPr>
      <w:r>
        <w:rPr>
          <w:rFonts w:ascii="David" w:hAnsi="David" w:cs="David" w:hint="cs"/>
          <w:rtl/>
        </w:rPr>
        <w:t>התוצאה:</w:t>
      </w:r>
    </w:p>
    <w:p w:rsidR="00836B15" w:rsidRDefault="00836B15" w:rsidP="00836B15">
      <w:pPr>
        <w:pStyle w:val="a7"/>
        <w:numPr>
          <w:ilvl w:val="0"/>
          <w:numId w:val="4"/>
        </w:numPr>
        <w:spacing w:line="360" w:lineRule="auto"/>
        <w:jc w:val="both"/>
        <w:rPr>
          <w:rFonts w:ascii="David" w:hAnsi="David" w:cs="David"/>
        </w:rPr>
      </w:pPr>
      <w:r>
        <w:rPr>
          <w:rFonts w:ascii="David" w:hAnsi="David" w:cs="David" w:hint="cs"/>
          <w:rtl/>
        </w:rPr>
        <w:t>התפקידים המסורתיים של המשפט שהם הכוונת ההתנהגות של השחקנים הרלוונטיים ויישוב סכסוכים ויצירת תנאים שיאפשרו לקהילה הרלוונטית לחיות חיים בצוותא לא מתקיימים באופן מלא.</w:t>
      </w:r>
    </w:p>
    <w:p w:rsidR="00836B15" w:rsidRDefault="00836B15" w:rsidP="00836B15">
      <w:pPr>
        <w:pStyle w:val="a7"/>
        <w:numPr>
          <w:ilvl w:val="0"/>
          <w:numId w:val="4"/>
        </w:numPr>
        <w:spacing w:line="360" w:lineRule="auto"/>
        <w:jc w:val="both"/>
        <w:rPr>
          <w:rFonts w:ascii="David" w:hAnsi="David" w:cs="David"/>
        </w:rPr>
      </w:pPr>
      <w:r>
        <w:rPr>
          <w:rFonts w:ascii="David" w:hAnsi="David" w:cs="David" w:hint="cs"/>
          <w:rtl/>
        </w:rPr>
        <w:t xml:space="preserve">מדינות, בפרט מדינות חזקות, לעיתים מתעלמות </w:t>
      </w:r>
      <w:proofErr w:type="spellStart"/>
      <w:r>
        <w:rPr>
          <w:rFonts w:ascii="David" w:hAnsi="David" w:cs="David" w:hint="cs"/>
          <w:rtl/>
        </w:rPr>
        <w:t>מהמשב״ל</w:t>
      </w:r>
      <w:proofErr w:type="spellEnd"/>
      <w:r>
        <w:rPr>
          <w:rFonts w:ascii="David" w:hAnsi="David" w:cs="David" w:hint="cs"/>
          <w:rtl/>
        </w:rPr>
        <w:t xml:space="preserve">. ״החזק הוא זה שצודק״. </w:t>
      </w:r>
    </w:p>
    <w:p w:rsidR="00836B15" w:rsidRDefault="00836B15" w:rsidP="00836B15">
      <w:pPr>
        <w:spacing w:line="360" w:lineRule="auto"/>
        <w:jc w:val="both"/>
        <w:rPr>
          <w:rFonts w:ascii="David" w:hAnsi="David" w:cs="David"/>
          <w:rtl/>
        </w:rPr>
      </w:pPr>
    </w:p>
    <w:p w:rsidR="00836B15" w:rsidRPr="00836B15" w:rsidRDefault="00836B15" w:rsidP="00836B15">
      <w:pPr>
        <w:spacing w:line="360" w:lineRule="auto"/>
        <w:jc w:val="both"/>
        <w:rPr>
          <w:rFonts w:ascii="David" w:hAnsi="David" w:cs="David"/>
          <w:u w:val="single"/>
          <w:rtl/>
        </w:rPr>
      </w:pPr>
      <w:r w:rsidRPr="00836B15">
        <w:rPr>
          <w:rFonts w:ascii="David" w:hAnsi="David" w:cs="David" w:hint="cs"/>
          <w:u w:val="single"/>
          <w:rtl/>
        </w:rPr>
        <w:t>אופייה</w:t>
      </w:r>
      <w:r w:rsidRPr="00836B15">
        <w:rPr>
          <w:rFonts w:ascii="David" w:hAnsi="David" w:cs="David"/>
          <w:u w:val="single"/>
          <w:rtl/>
        </w:rPr>
        <w:t xml:space="preserve"> </w:t>
      </w:r>
      <w:r w:rsidRPr="00836B15">
        <w:rPr>
          <w:rFonts w:ascii="David" w:hAnsi="David" w:cs="David" w:hint="cs"/>
          <w:u w:val="single"/>
          <w:rtl/>
        </w:rPr>
        <w:t>המשפטי</w:t>
      </w:r>
      <w:r w:rsidRPr="00836B15">
        <w:rPr>
          <w:rFonts w:ascii="David" w:hAnsi="David" w:cs="David"/>
          <w:u w:val="single"/>
          <w:rtl/>
        </w:rPr>
        <w:t xml:space="preserve"> </w:t>
      </w:r>
      <w:r w:rsidRPr="00836B15">
        <w:rPr>
          <w:rFonts w:ascii="David" w:hAnsi="David" w:cs="David" w:hint="cs"/>
          <w:u w:val="single"/>
          <w:rtl/>
        </w:rPr>
        <w:t>של</w:t>
      </w:r>
      <w:r w:rsidRPr="00836B15">
        <w:rPr>
          <w:rFonts w:ascii="David" w:hAnsi="David" w:cs="David"/>
          <w:u w:val="single"/>
          <w:rtl/>
        </w:rPr>
        <w:t xml:space="preserve"> </w:t>
      </w:r>
      <w:r w:rsidRPr="00836B15">
        <w:rPr>
          <w:rFonts w:ascii="David" w:hAnsi="David" w:cs="David" w:hint="cs"/>
          <w:u w:val="single"/>
          <w:rtl/>
        </w:rPr>
        <w:t>השיטה</w:t>
      </w:r>
      <w:r w:rsidRPr="00836B15">
        <w:rPr>
          <w:rFonts w:ascii="David" w:hAnsi="David" w:cs="David"/>
          <w:u w:val="single"/>
          <w:rtl/>
        </w:rPr>
        <w:t xml:space="preserve"> – </w:t>
      </w:r>
      <w:r w:rsidRPr="00836B15">
        <w:rPr>
          <w:rFonts w:ascii="David" w:hAnsi="David" w:cs="David" w:hint="cs"/>
          <w:u w:val="single"/>
          <w:rtl/>
        </w:rPr>
        <w:t>העמדה</w:t>
      </w:r>
      <w:r w:rsidRPr="00836B15">
        <w:rPr>
          <w:rFonts w:ascii="David" w:hAnsi="David" w:cs="David"/>
          <w:u w:val="single"/>
          <w:rtl/>
        </w:rPr>
        <w:t xml:space="preserve"> </w:t>
      </w:r>
      <w:r w:rsidRPr="00836B15">
        <w:rPr>
          <w:rFonts w:ascii="David" w:hAnsi="David" w:cs="David" w:hint="cs"/>
          <w:u w:val="single"/>
          <w:rtl/>
        </w:rPr>
        <w:t>התומכת</w:t>
      </w:r>
      <w:r w:rsidRPr="00836B15">
        <w:rPr>
          <w:rFonts w:ascii="David" w:hAnsi="David" w:cs="David"/>
          <w:u w:val="single"/>
          <w:rtl/>
        </w:rPr>
        <w:t xml:space="preserve"> </w:t>
      </w:r>
      <w:r w:rsidRPr="00836B15">
        <w:rPr>
          <w:rFonts w:ascii="David" w:hAnsi="David" w:cs="David" w:hint="cs"/>
          <w:u w:val="single"/>
          <w:rtl/>
        </w:rPr>
        <w:t>היות</w:t>
      </w:r>
      <w:r w:rsidRPr="00836B15">
        <w:rPr>
          <w:rFonts w:ascii="David" w:hAnsi="David" w:cs="David"/>
          <w:u w:val="single"/>
          <w:rtl/>
        </w:rPr>
        <w:t xml:space="preserve"> </w:t>
      </w:r>
      <w:r w:rsidRPr="00836B15">
        <w:rPr>
          <w:rFonts w:ascii="David" w:hAnsi="David" w:cs="David" w:hint="cs"/>
          <w:u w:val="single"/>
          <w:rtl/>
        </w:rPr>
        <w:t>המשב</w:t>
      </w:r>
      <w:r w:rsidRPr="00836B15">
        <w:rPr>
          <w:rFonts w:ascii="David" w:hAnsi="David" w:cs="David"/>
          <w:u w:val="single"/>
          <w:rtl/>
        </w:rPr>
        <w:t>"</w:t>
      </w:r>
      <w:r w:rsidRPr="00836B15">
        <w:rPr>
          <w:rFonts w:ascii="David" w:hAnsi="David" w:cs="David" w:hint="cs"/>
          <w:u w:val="single"/>
          <w:rtl/>
        </w:rPr>
        <w:t>ל</w:t>
      </w:r>
      <w:r w:rsidRPr="00836B15">
        <w:rPr>
          <w:rFonts w:ascii="David" w:hAnsi="David" w:cs="David"/>
          <w:u w:val="single"/>
          <w:rtl/>
        </w:rPr>
        <w:t xml:space="preserve"> "</w:t>
      </w:r>
      <w:r w:rsidRPr="00836B15">
        <w:rPr>
          <w:rFonts w:ascii="David" w:hAnsi="David" w:cs="David" w:hint="cs"/>
          <w:u w:val="single"/>
          <w:rtl/>
        </w:rPr>
        <w:t>משפט</w:t>
      </w:r>
      <w:r w:rsidRPr="00836B15">
        <w:rPr>
          <w:rFonts w:ascii="David" w:hAnsi="David" w:cs="David"/>
          <w:u w:val="single"/>
          <w:rtl/>
        </w:rPr>
        <w:t>"</w:t>
      </w:r>
    </w:p>
    <w:p w:rsidR="00836B15" w:rsidRDefault="00836B15" w:rsidP="00836B15">
      <w:pPr>
        <w:pStyle w:val="a7"/>
        <w:numPr>
          <w:ilvl w:val="0"/>
          <w:numId w:val="5"/>
        </w:numPr>
        <w:spacing w:line="360" w:lineRule="auto"/>
        <w:jc w:val="both"/>
        <w:rPr>
          <w:rFonts w:ascii="David" w:hAnsi="David" w:cs="David"/>
        </w:rPr>
      </w:pPr>
      <w:r>
        <w:rPr>
          <w:rFonts w:ascii="David" w:hAnsi="David" w:cs="David" w:hint="cs"/>
          <w:rtl/>
        </w:rPr>
        <w:t xml:space="preserve">העובדה שאין לנו מחוקק מרכזי לא אומרת שאין חקיקה </w:t>
      </w:r>
      <w:r w:rsidR="006F153C">
        <w:rPr>
          <w:rFonts w:ascii="David" w:hAnsi="David" w:cs="David" w:hint="cs"/>
          <w:rtl/>
        </w:rPr>
        <w:t>ב</w:t>
      </w:r>
      <w:r>
        <w:rPr>
          <w:rFonts w:ascii="David" w:hAnsi="David" w:cs="David" w:hint="cs"/>
          <w:rtl/>
        </w:rPr>
        <w:t xml:space="preserve">משב״ל. חקיקה היא כאשר עושים אקט של גיבוש כללים מחייבים. במשב״ל יש הרבה מאוד כללים- אלפי אמנות (הסכמים) שעל חלקן חתומות מדינות בודדות (אמנות הסגרה הן אמנות דו צדדיות) </w:t>
      </w:r>
      <w:r w:rsidR="00C67135">
        <w:rPr>
          <w:rFonts w:ascii="David" w:hAnsi="David" w:cs="David" w:hint="cs"/>
          <w:rtl/>
        </w:rPr>
        <w:t>או</w:t>
      </w:r>
      <w:r>
        <w:rPr>
          <w:rFonts w:ascii="David" w:hAnsi="David" w:cs="David" w:hint="cs"/>
          <w:rtl/>
        </w:rPr>
        <w:t xml:space="preserve"> </w:t>
      </w:r>
      <w:r w:rsidR="00C67135">
        <w:rPr>
          <w:rFonts w:ascii="David" w:hAnsi="David" w:cs="David" w:hint="cs"/>
          <w:rtl/>
        </w:rPr>
        <w:t>אמנות</w:t>
      </w:r>
      <w:r>
        <w:rPr>
          <w:rFonts w:ascii="David" w:hAnsi="David" w:cs="David" w:hint="cs"/>
          <w:rtl/>
        </w:rPr>
        <w:t xml:space="preserve"> </w:t>
      </w:r>
      <w:r w:rsidR="00C67135">
        <w:rPr>
          <w:rFonts w:ascii="David" w:hAnsi="David" w:cs="David" w:hint="cs"/>
          <w:rtl/>
        </w:rPr>
        <w:t>ה</w:t>
      </w:r>
      <w:r>
        <w:rPr>
          <w:rFonts w:ascii="David" w:hAnsi="David" w:cs="David" w:hint="cs"/>
          <w:rtl/>
        </w:rPr>
        <w:t>כוללות עשרות מדינות (אמנות ז׳נבה- 194 מדינות בעולם הן צד להן</w:t>
      </w:r>
      <w:r w:rsidR="00C67135">
        <w:rPr>
          <w:rFonts w:ascii="David" w:hAnsi="David" w:cs="David" w:hint="cs"/>
          <w:rtl/>
        </w:rPr>
        <w:t xml:space="preserve">. </w:t>
      </w:r>
      <w:r>
        <w:rPr>
          <w:rFonts w:ascii="David" w:hAnsi="David" w:cs="David" w:hint="cs"/>
          <w:rtl/>
        </w:rPr>
        <w:t xml:space="preserve">הסכמי ארגון הסחר העולמי- 164 מדינות צד להן) ועוד דוגמאות נוספות. במשב״ל ישנם גם </w:t>
      </w:r>
      <w:r w:rsidRPr="00836B15">
        <w:rPr>
          <w:rFonts w:ascii="David" w:hAnsi="David" w:cs="David" w:hint="cs"/>
          <w:b/>
          <w:bCs/>
          <w:rtl/>
        </w:rPr>
        <w:t>מנהג מחייב</w:t>
      </w:r>
      <w:r>
        <w:rPr>
          <w:rFonts w:ascii="David" w:hAnsi="David" w:cs="David" w:hint="cs"/>
          <w:rtl/>
        </w:rPr>
        <w:t xml:space="preserve"> שהפך לדין מחייב אפילו אם לא </w:t>
      </w:r>
      <w:r w:rsidR="00C67135">
        <w:rPr>
          <w:rFonts w:ascii="David" w:hAnsi="David" w:cs="David" w:hint="cs"/>
          <w:rtl/>
        </w:rPr>
        <w:t>הועלה</w:t>
      </w:r>
      <w:r>
        <w:rPr>
          <w:rFonts w:ascii="David" w:hAnsi="David" w:cs="David" w:hint="cs"/>
          <w:rtl/>
        </w:rPr>
        <w:t xml:space="preserve"> על הכתב. המשב״ל עשיר </w:t>
      </w:r>
      <w:r w:rsidRPr="00836B15">
        <w:rPr>
          <w:rFonts w:ascii="David" w:hAnsi="David" w:cs="David" w:hint="cs"/>
          <w:b/>
          <w:bCs/>
          <w:rtl/>
        </w:rPr>
        <w:t>בנורמות</w:t>
      </w:r>
      <w:r>
        <w:rPr>
          <w:rFonts w:ascii="David" w:hAnsi="David" w:cs="David" w:hint="cs"/>
          <w:rtl/>
        </w:rPr>
        <w:t xml:space="preserve"> ויותר מכך בהרבה תחומים המשב״ל יותר עשיר בנורמות מהמשפט הפנימי, למשל בענף זכויות האדם, הקניין הרוחני, איכות הסביבה </w:t>
      </w:r>
      <w:r w:rsidR="00A813E2">
        <w:rPr>
          <w:rFonts w:ascii="David" w:hAnsi="David" w:cs="David" w:hint="cs"/>
          <w:rtl/>
        </w:rPr>
        <w:t xml:space="preserve">ועוד. לכן, </w:t>
      </w:r>
      <w:r w:rsidR="00A813E2" w:rsidRPr="00C67135">
        <w:rPr>
          <w:rFonts w:ascii="David" w:hAnsi="David" w:cs="David" w:hint="cs"/>
          <w:color w:val="FF0000"/>
          <w:rtl/>
        </w:rPr>
        <w:t>העובדה שאין מחוקק מרכזי אחד לא אומרת שאין חקיקה מחייבת</w:t>
      </w:r>
      <w:r w:rsidR="00A813E2">
        <w:rPr>
          <w:rFonts w:ascii="David" w:hAnsi="David" w:cs="David" w:hint="cs"/>
          <w:rtl/>
        </w:rPr>
        <w:t>.</w:t>
      </w:r>
    </w:p>
    <w:p w:rsidR="00112A1A" w:rsidRDefault="00A813E2" w:rsidP="00A813E2">
      <w:pPr>
        <w:pStyle w:val="a7"/>
        <w:numPr>
          <w:ilvl w:val="0"/>
          <w:numId w:val="5"/>
        </w:numPr>
        <w:spacing w:line="360" w:lineRule="auto"/>
        <w:jc w:val="both"/>
        <w:rPr>
          <w:rFonts w:ascii="David" w:hAnsi="David" w:cs="David"/>
        </w:rPr>
      </w:pPr>
      <w:r w:rsidRPr="00A813E2">
        <w:rPr>
          <w:rFonts w:ascii="David" w:hAnsi="David" w:cs="David" w:hint="cs"/>
          <w:rtl/>
        </w:rPr>
        <w:lastRenderedPageBreak/>
        <w:t xml:space="preserve">למרות שאין במשב״ל רשות שופטת מרכזית </w:t>
      </w:r>
      <w:r w:rsidRPr="00C67135">
        <w:rPr>
          <w:rFonts w:ascii="David" w:hAnsi="David" w:cs="David" w:hint="cs"/>
          <w:color w:val="FF0000"/>
          <w:rtl/>
        </w:rPr>
        <w:t>במשב״ל יש אוסף עצום של עשרות בתי דין בינ״ל ומנגנוני בוררות שונים</w:t>
      </w:r>
      <w:r>
        <w:rPr>
          <w:rFonts w:ascii="David" w:hAnsi="David" w:cs="David" w:hint="cs"/>
          <w:rtl/>
        </w:rPr>
        <w:t>. לדוגמה:</w:t>
      </w:r>
    </w:p>
    <w:p w:rsidR="00A813E2" w:rsidRDefault="00C67135" w:rsidP="00A813E2">
      <w:pPr>
        <w:pStyle w:val="a7"/>
        <w:numPr>
          <w:ilvl w:val="0"/>
          <w:numId w:val="6"/>
        </w:numPr>
        <w:spacing w:line="360" w:lineRule="auto"/>
        <w:jc w:val="both"/>
        <w:rPr>
          <w:rFonts w:ascii="David" w:hAnsi="David" w:cs="David"/>
        </w:rPr>
      </w:pPr>
      <w:r w:rsidRPr="00C67135">
        <w:rPr>
          <w:rFonts w:ascii="David" w:hAnsi="David" w:cs="David" w:hint="cs"/>
          <w:b/>
          <w:bCs/>
          <w:rtl/>
        </w:rPr>
        <w:t>אמנה</w:t>
      </w:r>
      <w:r>
        <w:rPr>
          <w:rFonts w:ascii="David" w:hAnsi="David" w:cs="David" w:hint="cs"/>
          <w:rtl/>
        </w:rPr>
        <w:t xml:space="preserve"> מאפשרת למדינות</w:t>
      </w:r>
      <w:r w:rsidR="00A813E2">
        <w:rPr>
          <w:rFonts w:ascii="David" w:hAnsi="David" w:cs="David" w:hint="cs"/>
          <w:rtl/>
        </w:rPr>
        <w:t xml:space="preserve"> להסכים שאם מתעורר סכסוך הם יביאו אותו למנגנון בוררות בינ״ל. לדוגמה, הסכם השלום בין ישראל למצרים, בהסכם זה רשום מפורשות שאם במהלך שנות הקיום של ההסכם יתעורר סכסוך כזה או אחר בין שתי המדינות יביאו אותו לבוררות מסוימת</w:t>
      </w:r>
      <w:r>
        <w:rPr>
          <w:rFonts w:ascii="David" w:hAnsi="David" w:cs="David" w:hint="cs"/>
          <w:rtl/>
        </w:rPr>
        <w:t xml:space="preserve">. לאחר מכן </w:t>
      </w:r>
      <w:r w:rsidR="00A813E2">
        <w:rPr>
          <w:rFonts w:ascii="David" w:hAnsi="David" w:cs="David" w:hint="cs"/>
          <w:rtl/>
        </w:rPr>
        <w:t>מפורטים סדרי הדין. בוררות מאוד מפורסמת היא בוררות טאבה שהתקיימה מתוקף הסעיף הזה.</w:t>
      </w:r>
    </w:p>
    <w:p w:rsidR="00A813E2" w:rsidRDefault="00A813E2" w:rsidP="00A813E2">
      <w:pPr>
        <w:pStyle w:val="a7"/>
        <w:numPr>
          <w:ilvl w:val="0"/>
          <w:numId w:val="6"/>
        </w:numPr>
        <w:spacing w:line="360" w:lineRule="auto"/>
        <w:jc w:val="both"/>
        <w:rPr>
          <w:rFonts w:ascii="David" w:hAnsi="David" w:cs="David"/>
        </w:rPr>
      </w:pPr>
      <w:r>
        <w:rPr>
          <w:rFonts w:ascii="David" w:hAnsi="David" w:cs="David" w:hint="cs"/>
          <w:rtl/>
        </w:rPr>
        <w:t xml:space="preserve">דוגמה נוספת היא </w:t>
      </w:r>
      <w:r w:rsidRPr="00C67135">
        <w:rPr>
          <w:rFonts w:ascii="David" w:hAnsi="David" w:cs="David" w:hint="cs"/>
          <w:b/>
          <w:bCs/>
          <w:rtl/>
        </w:rPr>
        <w:t>אמנת וינה בדבר יחסים קונסולריים</w:t>
      </w:r>
      <w:r>
        <w:rPr>
          <w:rFonts w:ascii="David" w:hAnsi="David" w:cs="David" w:hint="cs"/>
          <w:rtl/>
        </w:rPr>
        <w:t xml:space="preserve"> המסדירה את היחסים הללו. באמנה הזו קבוע מפורשות כי אם מתעורר סכסוך בין הצדדים לאמנה הסכסוך יובא ל-</w:t>
      </w:r>
      <w:r>
        <w:rPr>
          <w:rFonts w:ascii="David" w:hAnsi="David" w:cs="David"/>
        </w:rPr>
        <w:t>ICJ</w:t>
      </w:r>
      <w:r>
        <w:rPr>
          <w:rFonts w:ascii="David" w:hAnsi="David" w:cs="David" w:hint="cs"/>
          <w:rtl/>
        </w:rPr>
        <w:t>.</w:t>
      </w:r>
    </w:p>
    <w:p w:rsidR="00A813E2" w:rsidRDefault="00A813E2" w:rsidP="00A813E2">
      <w:pPr>
        <w:pStyle w:val="a7"/>
        <w:numPr>
          <w:ilvl w:val="0"/>
          <w:numId w:val="6"/>
        </w:numPr>
        <w:spacing w:line="360" w:lineRule="auto"/>
        <w:jc w:val="both"/>
        <w:rPr>
          <w:rFonts w:ascii="David" w:hAnsi="David" w:cs="David"/>
        </w:rPr>
      </w:pPr>
      <w:r>
        <w:rPr>
          <w:rFonts w:ascii="David" w:hAnsi="David" w:cs="David" w:hint="cs"/>
          <w:rtl/>
        </w:rPr>
        <w:t xml:space="preserve">יותר מכך, שליש ממדינות העולם נתנו </w:t>
      </w:r>
      <w:r w:rsidRPr="00C67135">
        <w:rPr>
          <w:rFonts w:ascii="David" w:hAnsi="David" w:cs="David" w:hint="cs"/>
          <w:b/>
          <w:bCs/>
          <w:rtl/>
        </w:rPr>
        <w:t>סמכות שיפוט מחייבת</w:t>
      </w:r>
      <w:r>
        <w:rPr>
          <w:rFonts w:ascii="David" w:hAnsi="David" w:cs="David" w:hint="cs"/>
          <w:rtl/>
        </w:rPr>
        <w:t xml:space="preserve"> (הכפיפו את עצמן מראש) ל-</w:t>
      </w:r>
      <w:r>
        <w:rPr>
          <w:rFonts w:ascii="David" w:hAnsi="David" w:cs="David"/>
        </w:rPr>
        <w:t>ICJ</w:t>
      </w:r>
      <w:r>
        <w:rPr>
          <w:rFonts w:ascii="David" w:hAnsi="David" w:cs="David" w:hint="cs"/>
          <w:rtl/>
        </w:rPr>
        <w:t xml:space="preserve">. גם ישראל הכירה בסמכות זו עד שנת 1986. בעקבות פרשה שנלמד אותה בהמשך, ארה״ב משכה את הסכמתה ובעקבותיה גם </w:t>
      </w:r>
      <w:r w:rsidR="00C67135">
        <w:rPr>
          <w:rFonts w:ascii="David" w:hAnsi="David" w:cs="David" w:hint="cs"/>
          <w:rtl/>
        </w:rPr>
        <w:t>ישראל</w:t>
      </w:r>
      <w:r>
        <w:rPr>
          <w:rFonts w:ascii="David" w:hAnsi="David" w:cs="David" w:hint="cs"/>
          <w:rtl/>
        </w:rPr>
        <w:t>.</w:t>
      </w:r>
    </w:p>
    <w:p w:rsidR="00A813E2" w:rsidRDefault="00A813E2" w:rsidP="00A813E2">
      <w:pPr>
        <w:pStyle w:val="a7"/>
        <w:numPr>
          <w:ilvl w:val="0"/>
          <w:numId w:val="6"/>
        </w:numPr>
        <w:spacing w:line="360" w:lineRule="auto"/>
        <w:jc w:val="both"/>
        <w:rPr>
          <w:rFonts w:ascii="David" w:hAnsi="David" w:cs="David"/>
        </w:rPr>
      </w:pPr>
      <w:r>
        <w:rPr>
          <w:rFonts w:ascii="David" w:hAnsi="David" w:cs="David" w:hint="cs"/>
          <w:rtl/>
        </w:rPr>
        <w:t>בנוסף ל-</w:t>
      </w:r>
      <w:r>
        <w:rPr>
          <w:rFonts w:ascii="David" w:hAnsi="David" w:cs="David"/>
        </w:rPr>
        <w:t>ICJ</w:t>
      </w:r>
      <w:r>
        <w:rPr>
          <w:rFonts w:ascii="David" w:hAnsi="David" w:cs="David" w:hint="cs"/>
          <w:rtl/>
        </w:rPr>
        <w:t xml:space="preserve"> יש עשרות </w:t>
      </w:r>
      <w:r w:rsidRPr="00C67135">
        <w:rPr>
          <w:rFonts w:ascii="David" w:hAnsi="David" w:cs="David" w:hint="cs"/>
          <w:b/>
          <w:bCs/>
          <w:rtl/>
        </w:rPr>
        <w:t>בתי דין בינ״ל</w:t>
      </w:r>
      <w:r>
        <w:rPr>
          <w:rFonts w:ascii="David" w:hAnsi="David" w:cs="David" w:hint="cs"/>
          <w:rtl/>
        </w:rPr>
        <w:t xml:space="preserve"> שעוסקים בתחומים ספציפיים (זכויות אדם, סחר, דיני ים ועוד):</w:t>
      </w:r>
    </w:p>
    <w:p w:rsidR="00A813E2" w:rsidRDefault="00A813E2" w:rsidP="00A813E2">
      <w:pPr>
        <w:pStyle w:val="a7"/>
        <w:numPr>
          <w:ilvl w:val="0"/>
          <w:numId w:val="7"/>
        </w:numPr>
        <w:spacing w:line="360" w:lineRule="auto"/>
        <w:jc w:val="both"/>
        <w:rPr>
          <w:rFonts w:ascii="David" w:hAnsi="David" w:cs="David"/>
        </w:rPr>
      </w:pPr>
      <w:r w:rsidRPr="00C67135">
        <w:rPr>
          <w:rFonts w:ascii="David" w:hAnsi="David" w:cs="David" w:hint="cs"/>
          <w:u w:val="single"/>
          <w:rtl/>
        </w:rPr>
        <w:t xml:space="preserve">האיחוד האירופי- </w:t>
      </w:r>
      <w:r w:rsidRPr="00C67135">
        <w:rPr>
          <w:rFonts w:ascii="David" w:hAnsi="David" w:cs="David"/>
          <w:u w:val="single"/>
        </w:rPr>
        <w:t>ECJ</w:t>
      </w:r>
      <w:r>
        <w:rPr>
          <w:rFonts w:ascii="David" w:hAnsi="David" w:cs="David" w:hint="cs"/>
          <w:rtl/>
        </w:rPr>
        <w:t>- בית הדין של האיחוד, יש לו סמכות שיפוט מחייבת גם ביחס לסכסוכים בין מדינות אבל יותר מכך גם ביחס לתלונות של פרטים נגד גופים של האיחוד. מודל מאוד מתוחכם של שיפוט בינ״ל.</w:t>
      </w:r>
    </w:p>
    <w:p w:rsidR="00A813E2" w:rsidRDefault="00A813E2" w:rsidP="00A813E2">
      <w:pPr>
        <w:pStyle w:val="a7"/>
        <w:numPr>
          <w:ilvl w:val="0"/>
          <w:numId w:val="7"/>
        </w:numPr>
        <w:spacing w:line="360" w:lineRule="auto"/>
        <w:jc w:val="both"/>
        <w:rPr>
          <w:rFonts w:ascii="David" w:hAnsi="David" w:cs="David"/>
        </w:rPr>
      </w:pPr>
      <w:r w:rsidRPr="00C67135">
        <w:rPr>
          <w:rFonts w:ascii="David" w:hAnsi="David" w:cs="David" w:hint="cs"/>
          <w:u w:val="single"/>
          <w:rtl/>
        </w:rPr>
        <w:t xml:space="preserve">ארגון </w:t>
      </w:r>
      <w:r w:rsidR="00F73837">
        <w:rPr>
          <w:rFonts w:ascii="David" w:hAnsi="David" w:cs="David" w:hint="cs"/>
          <w:u w:val="single"/>
          <w:rtl/>
        </w:rPr>
        <w:t>הסחר</w:t>
      </w:r>
      <w:r w:rsidRPr="00C67135">
        <w:rPr>
          <w:rFonts w:ascii="David" w:hAnsi="David" w:cs="David" w:hint="cs"/>
          <w:u w:val="single"/>
          <w:rtl/>
        </w:rPr>
        <w:t xml:space="preserve"> העולמי- </w:t>
      </w:r>
      <w:r w:rsidRPr="00C67135">
        <w:rPr>
          <w:rFonts w:ascii="David" w:hAnsi="David" w:cs="David"/>
          <w:u w:val="single"/>
        </w:rPr>
        <w:t>WTO</w:t>
      </w:r>
      <w:r>
        <w:rPr>
          <w:rFonts w:ascii="David" w:hAnsi="David" w:cs="David" w:hint="cs"/>
          <w:rtl/>
        </w:rPr>
        <w:t>- יש להם 2 ערכאות, לערכאת הערעור יש סמכות מחייבת כך שכל המדינות בארגון כפופות לסמכות השיפוט שלה. כלומר, אם הארגון האירופי מביא סכסוך מול סין, סין חייבת להתייצב ולציית לפס״ד שיינתן.</w:t>
      </w:r>
    </w:p>
    <w:p w:rsidR="00A813E2" w:rsidRDefault="00A813E2" w:rsidP="00A813E2">
      <w:pPr>
        <w:pStyle w:val="a7"/>
        <w:numPr>
          <w:ilvl w:val="0"/>
          <w:numId w:val="7"/>
        </w:numPr>
        <w:spacing w:line="360" w:lineRule="auto"/>
        <w:jc w:val="both"/>
        <w:rPr>
          <w:rFonts w:ascii="David" w:hAnsi="David" w:cs="David"/>
        </w:rPr>
      </w:pPr>
      <w:r w:rsidRPr="00C67135">
        <w:rPr>
          <w:rFonts w:ascii="David" w:hAnsi="David" w:cs="David" w:hint="cs"/>
          <w:u w:val="single"/>
          <w:rtl/>
        </w:rPr>
        <w:t xml:space="preserve">בית הדין האירופי לזכויות אדם- </w:t>
      </w:r>
      <w:r w:rsidRPr="00C67135">
        <w:rPr>
          <w:rFonts w:ascii="David" w:hAnsi="David" w:cs="David"/>
          <w:u w:val="single"/>
        </w:rPr>
        <w:t>ECHR</w:t>
      </w:r>
      <w:r>
        <w:rPr>
          <w:rFonts w:ascii="David" w:hAnsi="David" w:cs="David" w:hint="cs"/>
          <w:rtl/>
        </w:rPr>
        <w:t xml:space="preserve">- חברות בו 47 מדינות ביבשת אירופה. בית הדין הזה הוא </w:t>
      </w:r>
      <w:r w:rsidR="00C67135">
        <w:rPr>
          <w:rFonts w:ascii="David" w:hAnsi="David" w:cs="David" w:hint="cs"/>
          <w:rtl/>
        </w:rPr>
        <w:t>ב</w:t>
      </w:r>
      <w:r>
        <w:rPr>
          <w:rFonts w:ascii="David" w:hAnsi="David" w:cs="David" w:hint="cs"/>
          <w:rtl/>
        </w:rPr>
        <w:t>רמה מאוד מתקדמת של בית דין בינ״ל כי הוא לא עוסק בתביעות בין מדינות אלא</w:t>
      </w:r>
      <w:r w:rsidR="00C67135">
        <w:rPr>
          <w:rFonts w:ascii="David" w:hAnsi="David" w:cs="David" w:hint="cs"/>
          <w:rtl/>
        </w:rPr>
        <w:t xml:space="preserve"> שבנוסף לכך</w:t>
      </w:r>
      <w:r>
        <w:rPr>
          <w:rFonts w:ascii="David" w:hAnsi="David" w:cs="David" w:hint="cs"/>
          <w:rtl/>
        </w:rPr>
        <w:t xml:space="preserve"> 800 מיליון האזרחים שחיים באירופה יכולים באופן ישיר לפנות לבית הדין הזה בגין הפרה של זכויות אדם. תיק מאוד מפורסם מהשנים האחרונות הוא </w:t>
      </w:r>
      <w:r w:rsidRPr="00A813E2">
        <w:rPr>
          <w:rFonts w:ascii="David" w:hAnsi="David" w:cs="David" w:hint="cs"/>
          <w:b/>
          <w:bCs/>
          <w:rtl/>
        </w:rPr>
        <w:t xml:space="preserve">פרשת </w:t>
      </w:r>
      <w:proofErr w:type="spellStart"/>
      <w:r w:rsidRPr="00A813E2">
        <w:rPr>
          <w:rFonts w:ascii="David" w:hAnsi="David" w:cs="David" w:hint="cs"/>
          <w:b/>
          <w:bCs/>
          <w:rtl/>
        </w:rPr>
        <w:t>הבורקה</w:t>
      </w:r>
      <w:proofErr w:type="spellEnd"/>
      <w:r>
        <w:rPr>
          <w:rFonts w:ascii="David" w:hAnsi="David" w:cs="David" w:hint="cs"/>
          <w:rtl/>
        </w:rPr>
        <w:t xml:space="preserve"> (צרפת מעבירה חוק שאוסר להסתובב </w:t>
      </w:r>
      <w:proofErr w:type="spellStart"/>
      <w:r>
        <w:rPr>
          <w:rFonts w:ascii="David" w:hAnsi="David" w:cs="David" w:hint="cs"/>
          <w:rtl/>
        </w:rPr>
        <w:t>בבורקה</w:t>
      </w:r>
      <w:proofErr w:type="spellEnd"/>
      <w:r>
        <w:rPr>
          <w:rFonts w:ascii="David" w:hAnsi="David" w:cs="David" w:hint="cs"/>
          <w:rtl/>
        </w:rPr>
        <w:t xml:space="preserve"> במקומות ציבורים</w:t>
      </w:r>
      <w:r w:rsidR="00C67135">
        <w:rPr>
          <w:rFonts w:ascii="David" w:hAnsi="David" w:cs="David" w:hint="cs"/>
          <w:rtl/>
        </w:rPr>
        <w:t>.</w:t>
      </w:r>
      <w:r>
        <w:rPr>
          <w:rFonts w:ascii="David" w:hAnsi="David" w:cs="David" w:hint="cs"/>
          <w:rtl/>
        </w:rPr>
        <w:t xml:space="preserve"> אזרחית מוסלמית טוענת שנפגעת הזכות שלה לחופש הדת. היא מגישה תלונה נגד צרפת בבית הדין הבינ״ל. הזכות לחופש דת מעוגנת באמנה שאותה אוכף בית הדין הזה).</w:t>
      </w:r>
    </w:p>
    <w:p w:rsidR="0059470B" w:rsidRDefault="0059470B" w:rsidP="0059470B">
      <w:pPr>
        <w:spacing w:line="360" w:lineRule="auto"/>
        <w:ind w:left="1080"/>
        <w:jc w:val="both"/>
        <w:rPr>
          <w:rFonts w:ascii="David" w:hAnsi="David" w:cs="David"/>
          <w:rtl/>
        </w:rPr>
      </w:pPr>
      <w:r>
        <w:rPr>
          <w:rFonts w:ascii="David" w:hAnsi="David" w:cs="David" w:hint="cs"/>
          <w:rtl/>
        </w:rPr>
        <w:t xml:space="preserve">המשב״ל חלחל לתוך בתי הדין הלאומיים, ביהמ״ש העליון שלנו הוא דוגמה מובהקת. פס״ד המצוטט ביותר של העליון הוא </w:t>
      </w:r>
      <w:r w:rsidRPr="0059470B">
        <w:rPr>
          <w:rFonts w:ascii="David" w:hAnsi="David" w:cs="David" w:hint="cs"/>
          <w:b/>
          <w:bCs/>
          <w:rtl/>
        </w:rPr>
        <w:t>פס״ד הסיכולים הממוקדים</w:t>
      </w:r>
      <w:r>
        <w:rPr>
          <w:rFonts w:ascii="David" w:hAnsi="David" w:cs="David" w:hint="cs"/>
          <w:rtl/>
        </w:rPr>
        <w:t xml:space="preserve">, מראשיתו ועד סופו הוא משב״ל, אין בו משפט ישראלי כלל. </w:t>
      </w:r>
    </w:p>
    <w:p w:rsidR="0059470B" w:rsidRDefault="0059470B" w:rsidP="0059470B">
      <w:pPr>
        <w:pStyle w:val="a7"/>
        <w:numPr>
          <w:ilvl w:val="0"/>
          <w:numId w:val="5"/>
        </w:numPr>
        <w:spacing w:line="360" w:lineRule="auto"/>
        <w:jc w:val="both"/>
        <w:rPr>
          <w:rFonts w:ascii="David" w:hAnsi="David" w:cs="David"/>
        </w:rPr>
      </w:pPr>
      <w:r w:rsidRPr="00C67135">
        <w:rPr>
          <w:rFonts w:ascii="David" w:hAnsi="David" w:cs="David" w:hint="cs"/>
          <w:b/>
          <w:bCs/>
          <w:color w:val="000000" w:themeColor="text1"/>
          <w:rtl/>
        </w:rPr>
        <w:t>קיום מועצת הביטחון</w:t>
      </w:r>
      <w:r>
        <w:rPr>
          <w:rFonts w:ascii="David" w:hAnsi="David" w:cs="David" w:hint="cs"/>
          <w:rtl/>
        </w:rPr>
        <w:t xml:space="preserve">- זהו גוף של 15 מדינות (מתוכן 5 גבוהות). למועצת הביטחון יש סמכויות אכיפה כמו סנקציות כלכליות, דבר שהביא לדוגמה, את איראן להסכם הגרעין. גם </w:t>
      </w:r>
      <w:r w:rsidR="00C67135">
        <w:rPr>
          <w:rFonts w:ascii="David" w:hAnsi="David" w:cs="David" w:hint="cs"/>
          <w:rtl/>
        </w:rPr>
        <w:t>במקרה</w:t>
      </w:r>
      <w:r>
        <w:rPr>
          <w:rFonts w:ascii="David" w:hAnsi="David" w:cs="David" w:hint="cs"/>
          <w:rtl/>
        </w:rPr>
        <w:t xml:space="preserve"> של עירק הוטלו סנקציות </w:t>
      </w:r>
      <w:r w:rsidR="00C67135">
        <w:rPr>
          <w:rFonts w:ascii="David" w:hAnsi="David" w:cs="David" w:hint="cs"/>
          <w:rtl/>
        </w:rPr>
        <w:t>כאשר היא</w:t>
      </w:r>
      <w:r>
        <w:rPr>
          <w:rFonts w:ascii="David" w:hAnsi="David" w:cs="David" w:hint="cs"/>
          <w:rtl/>
        </w:rPr>
        <w:t xml:space="preserve"> פלשה למדינה </w:t>
      </w:r>
      <w:r w:rsidR="00C67135">
        <w:rPr>
          <w:rFonts w:ascii="David" w:hAnsi="David" w:cs="David" w:hint="cs"/>
          <w:rtl/>
        </w:rPr>
        <w:t>אחרת</w:t>
      </w:r>
      <w:r>
        <w:rPr>
          <w:rFonts w:ascii="David" w:hAnsi="David" w:cs="David" w:hint="cs"/>
          <w:rtl/>
        </w:rPr>
        <w:t xml:space="preserve">. למועצת הביטחון יש </w:t>
      </w:r>
      <w:r w:rsidR="00C67135">
        <w:rPr>
          <w:rFonts w:ascii="David" w:hAnsi="David" w:cs="David" w:hint="cs"/>
          <w:rtl/>
        </w:rPr>
        <w:t>סמכות</w:t>
      </w:r>
      <w:r>
        <w:rPr>
          <w:rFonts w:ascii="David" w:hAnsi="David" w:cs="David" w:hint="cs"/>
          <w:rtl/>
        </w:rPr>
        <w:t xml:space="preserve"> להורות על הפעלת כוח צבאי, למשל, ב-2011 מועצת הביטחון נותנת לברית נאט״ו את הסמכות לתקוף בלוב על מנת להפיל את המשטר של </w:t>
      </w:r>
      <w:r w:rsidR="00104955">
        <w:rPr>
          <w:rFonts w:ascii="David" w:hAnsi="David" w:cs="David" w:hint="cs"/>
          <w:rtl/>
        </w:rPr>
        <w:t>קדאפי</w:t>
      </w:r>
      <w:r>
        <w:rPr>
          <w:rFonts w:ascii="David" w:hAnsi="David" w:cs="David" w:hint="cs"/>
          <w:rtl/>
        </w:rPr>
        <w:t xml:space="preserve">. </w:t>
      </w:r>
      <w:r w:rsidR="00C67135" w:rsidRPr="00C67135">
        <w:rPr>
          <w:rFonts w:ascii="David" w:hAnsi="David" w:cs="David" w:hint="cs"/>
          <w:color w:val="FF0000"/>
          <w:rtl/>
        </w:rPr>
        <w:t>ל</w:t>
      </w:r>
      <w:r w:rsidRPr="00C67135">
        <w:rPr>
          <w:rFonts w:ascii="David" w:hAnsi="David" w:cs="David" w:hint="cs"/>
          <w:color w:val="FF0000"/>
          <w:rtl/>
        </w:rPr>
        <w:t>מועצת הביטחון יש סמכות להורות על הפעלת כוח שיכול להפיל משטר</w:t>
      </w:r>
      <w:r>
        <w:rPr>
          <w:rFonts w:ascii="David" w:hAnsi="David" w:cs="David" w:hint="cs"/>
          <w:rtl/>
        </w:rPr>
        <w:t xml:space="preserve">. </w:t>
      </w:r>
    </w:p>
    <w:p w:rsidR="0059470B" w:rsidRDefault="0059470B" w:rsidP="0059470B">
      <w:pPr>
        <w:pStyle w:val="a7"/>
        <w:numPr>
          <w:ilvl w:val="0"/>
          <w:numId w:val="5"/>
        </w:numPr>
        <w:spacing w:line="360" w:lineRule="auto"/>
        <w:jc w:val="both"/>
        <w:rPr>
          <w:rFonts w:ascii="David" w:hAnsi="David" w:cs="David"/>
        </w:rPr>
      </w:pPr>
      <w:r>
        <w:rPr>
          <w:rFonts w:ascii="David" w:hAnsi="David" w:cs="David" w:hint="cs"/>
          <w:rtl/>
        </w:rPr>
        <w:lastRenderedPageBreak/>
        <w:t xml:space="preserve">במשטרים ספציפיים יש גם </w:t>
      </w:r>
      <w:r w:rsidRPr="00C67135">
        <w:rPr>
          <w:rFonts w:ascii="David" w:hAnsi="David" w:cs="David" w:hint="cs"/>
          <w:b/>
          <w:bCs/>
          <w:rtl/>
        </w:rPr>
        <w:t>סנקציות</w:t>
      </w:r>
      <w:r>
        <w:rPr>
          <w:rFonts w:ascii="David" w:hAnsi="David" w:cs="David" w:hint="cs"/>
          <w:rtl/>
        </w:rPr>
        <w:t>. אם למשל האיחוד האירופי מביא תביעה נגד ארה״ב בתחום מסוים שקשור למיסוי בטענה שארה״ב מפרה את דיני ה-</w:t>
      </w:r>
      <w:r>
        <w:rPr>
          <w:rFonts w:ascii="David" w:hAnsi="David" w:cs="David"/>
        </w:rPr>
        <w:t>WTO</w:t>
      </w:r>
      <w:r>
        <w:rPr>
          <w:rFonts w:ascii="David" w:hAnsi="David" w:cs="David" w:hint="cs"/>
          <w:rtl/>
        </w:rPr>
        <w:t xml:space="preserve"> </w:t>
      </w:r>
      <w:r w:rsidR="00C67135">
        <w:rPr>
          <w:rFonts w:ascii="David" w:hAnsi="David" w:cs="David" w:hint="cs"/>
          <w:rtl/>
        </w:rPr>
        <w:t>ו</w:t>
      </w:r>
      <w:r>
        <w:rPr>
          <w:rFonts w:ascii="David" w:hAnsi="David" w:cs="David" w:hint="cs"/>
          <w:rtl/>
        </w:rPr>
        <w:t xml:space="preserve">האיחוד זוכה בתיק, </w:t>
      </w:r>
      <w:r w:rsidR="00C67135">
        <w:rPr>
          <w:rFonts w:ascii="David" w:hAnsi="David" w:cs="David" w:hint="cs"/>
          <w:rtl/>
        </w:rPr>
        <w:t>לארה״ב</w:t>
      </w:r>
      <w:r>
        <w:rPr>
          <w:rFonts w:ascii="David" w:hAnsi="David" w:cs="David" w:hint="cs"/>
          <w:rtl/>
        </w:rPr>
        <w:t xml:space="preserve"> </w:t>
      </w:r>
      <w:r w:rsidR="00C67135">
        <w:rPr>
          <w:rFonts w:ascii="David" w:hAnsi="David" w:cs="David" w:hint="cs"/>
          <w:rtl/>
        </w:rPr>
        <w:t>(</w:t>
      </w:r>
      <w:r>
        <w:rPr>
          <w:rFonts w:ascii="David" w:hAnsi="David" w:cs="David" w:hint="cs"/>
          <w:rtl/>
        </w:rPr>
        <w:t>המפסידה</w:t>
      </w:r>
      <w:r w:rsidR="00C67135">
        <w:rPr>
          <w:rFonts w:ascii="David" w:hAnsi="David" w:cs="David" w:hint="cs"/>
          <w:rtl/>
        </w:rPr>
        <w:t>)</w:t>
      </w:r>
      <w:r>
        <w:rPr>
          <w:rFonts w:ascii="David" w:hAnsi="David" w:cs="David" w:hint="cs"/>
          <w:rtl/>
        </w:rPr>
        <w:t xml:space="preserve"> יהיו 15 חודשים לציית</w:t>
      </w:r>
      <w:r w:rsidR="00C67135">
        <w:rPr>
          <w:rFonts w:ascii="David" w:hAnsi="David" w:cs="David" w:hint="cs"/>
          <w:rtl/>
        </w:rPr>
        <w:t xml:space="preserve"> לפסיקה.</w:t>
      </w:r>
      <w:r>
        <w:rPr>
          <w:rFonts w:ascii="David" w:hAnsi="David" w:cs="David" w:hint="cs"/>
          <w:rtl/>
        </w:rPr>
        <w:t xml:space="preserve"> בדרך כלל היא תצטרך להעביר שינויי חקיקה בפרלמנט שלה. אם אחרי 15 חודשים אין ציות מצד המדינה המפסידה (במקרה שלנו ארה״ב לא צייתה), האיחוד האירופי יכול ללכת למנגנון מסוים בבית הדין ובאופן אוטומטי לקבל את ההרשאה לנקוט </w:t>
      </w:r>
      <w:r w:rsidR="00104955">
        <w:rPr>
          <w:rFonts w:ascii="David" w:hAnsi="David" w:cs="David" w:hint="cs"/>
          <w:rtl/>
        </w:rPr>
        <w:t>בסנקציות</w:t>
      </w:r>
      <w:r>
        <w:rPr>
          <w:rFonts w:ascii="David" w:hAnsi="David" w:cs="David" w:hint="cs"/>
          <w:rtl/>
        </w:rPr>
        <w:t xml:space="preserve"> כלכליות נגד המדינה. באותו תיק מיסוי הסנקציות היו </w:t>
      </w:r>
      <w:r w:rsidR="00104955">
        <w:rPr>
          <w:rFonts w:ascii="David" w:hAnsi="David" w:cs="David" w:hint="cs"/>
          <w:rtl/>
        </w:rPr>
        <w:t>4 מיליארד דולר בשנה. לאחר הפעלת הסנקציות הקונגרס האמריקאי העביר את החוק שתיקן את ההפרה. במשטרים מסוימים יש מנגנונים של סנקציות ומנגנונים כואבים ואפקטיביים. בגלל המערכת הזו, גם ארה״ב וגם סין מציגות שיעורי ציות של למעלה מ-90% ב-</w:t>
      </w:r>
      <w:r w:rsidR="00104955">
        <w:rPr>
          <w:rFonts w:ascii="David" w:hAnsi="David" w:cs="David"/>
        </w:rPr>
        <w:t>WTO</w:t>
      </w:r>
      <w:r w:rsidR="00104955">
        <w:rPr>
          <w:rFonts w:ascii="David" w:hAnsi="David" w:cs="David" w:hint="cs"/>
          <w:rtl/>
        </w:rPr>
        <w:t xml:space="preserve">. שיעורי הציות של סין הם 100%. </w:t>
      </w:r>
    </w:p>
    <w:p w:rsidR="00A55611" w:rsidRDefault="00A55611" w:rsidP="00A55611">
      <w:pPr>
        <w:pStyle w:val="a7"/>
        <w:spacing w:line="360" w:lineRule="auto"/>
        <w:jc w:val="center"/>
        <w:rPr>
          <w:rFonts w:ascii="David" w:hAnsi="David" w:cs="David"/>
          <w:b/>
          <w:bCs/>
          <w:rtl/>
        </w:rPr>
      </w:pPr>
    </w:p>
    <w:p w:rsidR="00A55611" w:rsidRPr="00A55611" w:rsidRDefault="00A55611" w:rsidP="00A55611">
      <w:pPr>
        <w:pStyle w:val="a7"/>
        <w:spacing w:line="360" w:lineRule="auto"/>
        <w:jc w:val="center"/>
        <w:rPr>
          <w:rFonts w:ascii="David" w:hAnsi="David" w:cs="David"/>
          <w:b/>
          <w:bCs/>
          <w:rtl/>
        </w:rPr>
      </w:pPr>
      <w:r w:rsidRPr="00A55611">
        <w:rPr>
          <w:rFonts w:ascii="David" w:hAnsi="David" w:cs="David" w:hint="cs"/>
          <w:b/>
          <w:bCs/>
          <w:rtl/>
        </w:rPr>
        <w:t xml:space="preserve">שיעור </w:t>
      </w:r>
      <w:r>
        <w:rPr>
          <w:rFonts w:ascii="David" w:hAnsi="David" w:cs="David" w:hint="cs"/>
          <w:b/>
          <w:bCs/>
          <w:rtl/>
        </w:rPr>
        <w:t>2</w:t>
      </w:r>
      <w:r w:rsidRPr="00A55611">
        <w:rPr>
          <w:rFonts w:ascii="David" w:hAnsi="David" w:cs="David" w:hint="cs"/>
          <w:b/>
          <w:bCs/>
          <w:rtl/>
        </w:rPr>
        <w:t xml:space="preserve">- </w:t>
      </w:r>
      <w:r>
        <w:rPr>
          <w:rFonts w:ascii="David" w:hAnsi="David" w:cs="David" w:hint="cs"/>
          <w:b/>
          <w:bCs/>
          <w:rtl/>
        </w:rPr>
        <w:t>04</w:t>
      </w:r>
      <w:r w:rsidRPr="00A55611">
        <w:rPr>
          <w:rFonts w:ascii="David" w:hAnsi="David" w:cs="David" w:hint="cs"/>
          <w:b/>
          <w:bCs/>
          <w:rtl/>
        </w:rPr>
        <w:t>.</w:t>
      </w:r>
      <w:r>
        <w:rPr>
          <w:rFonts w:ascii="David" w:hAnsi="David" w:cs="David" w:hint="cs"/>
          <w:b/>
          <w:bCs/>
          <w:rtl/>
        </w:rPr>
        <w:t>11</w:t>
      </w:r>
      <w:r w:rsidRPr="00A55611">
        <w:rPr>
          <w:rFonts w:ascii="David" w:hAnsi="David" w:cs="David" w:hint="cs"/>
          <w:b/>
          <w:bCs/>
          <w:rtl/>
        </w:rPr>
        <w:t>.19</w:t>
      </w:r>
    </w:p>
    <w:p w:rsidR="00A55611" w:rsidRDefault="00A55611" w:rsidP="00104955">
      <w:pPr>
        <w:spacing w:line="360" w:lineRule="auto"/>
        <w:jc w:val="both"/>
        <w:rPr>
          <w:rFonts w:ascii="David" w:hAnsi="David" w:cs="David"/>
          <w:rtl/>
        </w:rPr>
      </w:pPr>
    </w:p>
    <w:p w:rsidR="0023770E" w:rsidRDefault="00A55611" w:rsidP="00104955">
      <w:pPr>
        <w:spacing w:line="360" w:lineRule="auto"/>
        <w:jc w:val="both"/>
        <w:rPr>
          <w:rFonts w:ascii="David" w:hAnsi="David" w:cs="David"/>
          <w:rtl/>
        </w:rPr>
      </w:pPr>
      <w:r>
        <w:rPr>
          <w:rFonts w:ascii="David" w:hAnsi="David" w:cs="David" w:hint="cs"/>
          <w:rtl/>
        </w:rPr>
        <w:t xml:space="preserve">למרות שאין </w:t>
      </w:r>
      <w:r w:rsidR="004D6DD6">
        <w:rPr>
          <w:rFonts w:ascii="David" w:hAnsi="David" w:cs="David" w:hint="cs"/>
          <w:rtl/>
        </w:rPr>
        <w:t>במשב״ל</w:t>
      </w:r>
      <w:r>
        <w:rPr>
          <w:rFonts w:ascii="David" w:hAnsi="David" w:cs="David" w:hint="cs"/>
          <w:rtl/>
        </w:rPr>
        <w:t xml:space="preserve"> כלי אכיפה </w:t>
      </w:r>
      <w:r w:rsidR="004D6DD6">
        <w:rPr>
          <w:rFonts w:ascii="David" w:hAnsi="David" w:cs="David" w:hint="cs"/>
          <w:rtl/>
        </w:rPr>
        <w:t>מסודרים</w:t>
      </w:r>
      <w:r>
        <w:rPr>
          <w:rFonts w:ascii="David" w:hAnsi="David" w:cs="David" w:hint="cs"/>
          <w:rtl/>
        </w:rPr>
        <w:t xml:space="preserve"> כפי שאנחנו מכירים ברמה המדינתית (משטרה וכו), רמת הציות למשפט הבינ״ל נחשבת לגבוהה מאוד. הרבה פעמים במשב״ל </w:t>
      </w:r>
      <w:r w:rsidR="004D6DD6">
        <w:rPr>
          <w:rFonts w:ascii="David" w:hAnsi="David" w:cs="David" w:hint="cs"/>
          <w:rtl/>
        </w:rPr>
        <w:t>במצבים של</w:t>
      </w:r>
      <w:r>
        <w:rPr>
          <w:rFonts w:ascii="David" w:hAnsi="David" w:cs="David" w:hint="cs"/>
          <w:rtl/>
        </w:rPr>
        <w:t xml:space="preserve"> הפרה בנושאים כמו שלום וביטחון זו הפרה </w:t>
      </w:r>
      <w:r w:rsidR="004D6DD6">
        <w:rPr>
          <w:rFonts w:ascii="David" w:hAnsi="David" w:cs="David" w:hint="cs"/>
          <w:rtl/>
        </w:rPr>
        <w:t>בכזאת</w:t>
      </w:r>
      <w:r>
        <w:rPr>
          <w:rFonts w:ascii="David" w:hAnsi="David" w:cs="David" w:hint="cs"/>
          <w:rtl/>
        </w:rPr>
        <w:t xml:space="preserve"> עצימות </w:t>
      </w:r>
      <w:r w:rsidR="004D6DD6">
        <w:rPr>
          <w:rFonts w:ascii="David" w:hAnsi="David" w:cs="David" w:hint="cs"/>
          <w:rtl/>
        </w:rPr>
        <w:t>שמטבע הדברים היא</w:t>
      </w:r>
      <w:r>
        <w:rPr>
          <w:rFonts w:ascii="David" w:hAnsi="David" w:cs="David" w:hint="cs"/>
          <w:rtl/>
        </w:rPr>
        <w:t xml:space="preserve"> מושכת המון תשומת לב</w:t>
      </w:r>
      <w:r w:rsidR="004D6DD6">
        <w:rPr>
          <w:rFonts w:ascii="David" w:hAnsi="David" w:cs="David" w:hint="cs"/>
          <w:rtl/>
        </w:rPr>
        <w:t xml:space="preserve"> </w:t>
      </w:r>
      <w:proofErr w:type="spellStart"/>
      <w:r w:rsidR="004D6DD6">
        <w:rPr>
          <w:rFonts w:ascii="David" w:hAnsi="David" w:cs="David" w:hint="cs"/>
          <w:rtl/>
        </w:rPr>
        <w:t>כשארדואן</w:t>
      </w:r>
      <w:proofErr w:type="spellEnd"/>
      <w:r>
        <w:rPr>
          <w:rFonts w:ascii="David" w:hAnsi="David" w:cs="David" w:hint="cs"/>
          <w:rtl/>
        </w:rPr>
        <w:t xml:space="preserve"> נכנס על דעת עצמו לשטח סוריה, זוהי הפרה שכל העולם מדבר עליה, לכן מתקבל הרושם שאף אחד לא מציית למשב״ל.</w:t>
      </w:r>
    </w:p>
    <w:p w:rsidR="0023770E" w:rsidRDefault="0023770E" w:rsidP="00104955">
      <w:pPr>
        <w:spacing w:line="360" w:lineRule="auto"/>
        <w:jc w:val="both"/>
        <w:rPr>
          <w:rFonts w:ascii="David" w:hAnsi="David" w:cs="David"/>
          <w:rtl/>
        </w:rPr>
      </w:pPr>
    </w:p>
    <w:p w:rsidR="00A55611" w:rsidRDefault="00A55611" w:rsidP="00104955">
      <w:pPr>
        <w:spacing w:line="360" w:lineRule="auto"/>
        <w:jc w:val="both"/>
        <w:rPr>
          <w:rFonts w:ascii="David" w:hAnsi="David" w:cs="David"/>
          <w:rtl/>
        </w:rPr>
      </w:pPr>
      <w:r>
        <w:rPr>
          <w:rFonts w:ascii="David" w:hAnsi="David" w:cs="David" w:hint="cs"/>
          <w:rtl/>
        </w:rPr>
        <w:t xml:space="preserve">בהקשר הישראלי, </w:t>
      </w:r>
      <w:r w:rsidR="004D6DD6">
        <w:rPr>
          <w:rFonts w:ascii="David" w:hAnsi="David" w:cs="David" w:hint="cs"/>
          <w:rtl/>
        </w:rPr>
        <w:t>אנו</w:t>
      </w:r>
      <w:r>
        <w:rPr>
          <w:rFonts w:ascii="David" w:hAnsi="David" w:cs="David" w:hint="cs"/>
          <w:rtl/>
        </w:rPr>
        <w:t xml:space="preserve"> רואים </w:t>
      </w:r>
      <w:r w:rsidR="004D6DD6">
        <w:rPr>
          <w:rFonts w:ascii="David" w:hAnsi="David" w:cs="David" w:hint="cs"/>
          <w:rtl/>
        </w:rPr>
        <w:t>כי בעשרו האחרון</w:t>
      </w:r>
      <w:r>
        <w:rPr>
          <w:rFonts w:ascii="David" w:hAnsi="David" w:cs="David" w:hint="cs"/>
          <w:rtl/>
        </w:rPr>
        <w:t xml:space="preserve"> זאת נהייתה משימה הרבה יותר מודעת, אנחנו רואים מדינה שמתמודדת עם אתגרים לא פשוטים</w:t>
      </w:r>
      <w:r w:rsidR="004D6DD6">
        <w:rPr>
          <w:rFonts w:ascii="David" w:hAnsi="David" w:cs="David" w:hint="cs"/>
          <w:rtl/>
        </w:rPr>
        <w:t xml:space="preserve"> אבל </w:t>
      </w:r>
      <w:r>
        <w:rPr>
          <w:rFonts w:ascii="David" w:hAnsi="David" w:cs="David" w:hint="cs"/>
          <w:rtl/>
        </w:rPr>
        <w:t xml:space="preserve">שמה המון דגש כשהיא משוחחת עם העולם על זה שהיא מצייתת למשפט הבינ״ל. </w:t>
      </w:r>
    </w:p>
    <w:p w:rsidR="00A55611" w:rsidRDefault="00A55611" w:rsidP="00104955">
      <w:pPr>
        <w:spacing w:line="360" w:lineRule="auto"/>
        <w:jc w:val="both"/>
        <w:rPr>
          <w:rFonts w:ascii="David" w:hAnsi="David" w:cs="David"/>
          <w:rtl/>
        </w:rPr>
      </w:pPr>
      <w:r>
        <w:rPr>
          <w:rFonts w:ascii="David" w:hAnsi="David" w:cs="David" w:hint="cs"/>
          <w:rtl/>
        </w:rPr>
        <w:t xml:space="preserve">דוגמאות מובהקות הן גדר הביטחון או </w:t>
      </w:r>
      <w:r w:rsidR="004D6DD6">
        <w:rPr>
          <w:rFonts w:ascii="David" w:hAnsi="David" w:cs="David" w:hint="cs"/>
          <w:rtl/>
        </w:rPr>
        <w:t xml:space="preserve">פרשת </w:t>
      </w:r>
      <w:r>
        <w:rPr>
          <w:rFonts w:ascii="David" w:hAnsi="David" w:cs="David" w:hint="cs"/>
          <w:rtl/>
        </w:rPr>
        <w:t>הסיכולים הממוקדים. ביהמ״ש מדגיש איך ישראל מצייתת למשב״ל</w:t>
      </w:r>
      <w:r w:rsidR="004D6DD6">
        <w:rPr>
          <w:rFonts w:ascii="David" w:hAnsi="David" w:cs="David" w:hint="cs"/>
          <w:rtl/>
        </w:rPr>
        <w:t xml:space="preserve">. </w:t>
      </w:r>
      <w:r>
        <w:rPr>
          <w:rFonts w:ascii="David" w:hAnsi="David" w:cs="David" w:hint="cs"/>
          <w:rtl/>
        </w:rPr>
        <w:t xml:space="preserve">אלו פס״דים שנכתבו לא רק לישראל אלא לעולם כולו. למשל, וועדה כמו </w:t>
      </w:r>
      <w:r w:rsidRPr="004D6DD6">
        <w:rPr>
          <w:rFonts w:ascii="David" w:hAnsi="David" w:cs="David" w:hint="cs"/>
          <w:b/>
          <w:bCs/>
          <w:rtl/>
        </w:rPr>
        <w:t>ווע</w:t>
      </w:r>
      <w:r w:rsidR="0023770E" w:rsidRPr="004D6DD6">
        <w:rPr>
          <w:rFonts w:ascii="David" w:hAnsi="David" w:cs="David" w:hint="cs"/>
          <w:b/>
          <w:bCs/>
          <w:rtl/>
        </w:rPr>
        <w:t>ד</w:t>
      </w:r>
      <w:r w:rsidRPr="004D6DD6">
        <w:rPr>
          <w:rFonts w:ascii="David" w:hAnsi="David" w:cs="David" w:hint="cs"/>
          <w:b/>
          <w:bCs/>
          <w:rtl/>
        </w:rPr>
        <w:t>ת טירקל</w:t>
      </w:r>
      <w:r>
        <w:rPr>
          <w:rFonts w:ascii="David" w:hAnsi="David" w:cs="David" w:hint="cs"/>
          <w:rtl/>
        </w:rPr>
        <w:t xml:space="preserve"> שהוקמה אחרי </w:t>
      </w:r>
      <w:r w:rsidR="0023770E">
        <w:rPr>
          <w:rFonts w:ascii="David" w:hAnsi="David" w:cs="David" w:hint="cs"/>
          <w:rtl/>
        </w:rPr>
        <w:t>פרשת המרמרה- וועדה עם מומחים ישראליים ובינ״ל שבסופו של דבר ביקשה להראות שישראל מצייתת למשב״ל. לא רק שמדינות לרוב מצייתות, חשוב להן להיתפס ככאלה. לפני כמה חודשים היה פינוי של מושב באיו״ש, שם ניתן פס</w:t>
      </w:r>
      <w:r w:rsidR="004D6DD6">
        <w:rPr>
          <w:rFonts w:ascii="David" w:hAnsi="David" w:cs="David" w:hint="cs"/>
          <w:rtl/>
        </w:rPr>
        <w:t>״</w:t>
      </w:r>
      <w:r w:rsidR="0023770E">
        <w:rPr>
          <w:rFonts w:ascii="David" w:hAnsi="David" w:cs="David" w:hint="cs"/>
          <w:rtl/>
        </w:rPr>
        <w:t xml:space="preserve">ד של העליון שאומר שצריך לפנות את הישוב ובגלל בית הדין הבינ״ל שמנהל בדיקה מקדמית בנושא ישראל והפלסטינים, ראש הממשלה אמר שהוא מוציא את ההוראה לפינוי הישוב בגלל חשש מסוים מבית הדין הבינ״ל הפלילי. </w:t>
      </w:r>
    </w:p>
    <w:p w:rsidR="0023770E" w:rsidRDefault="0023770E" w:rsidP="00104955">
      <w:pPr>
        <w:spacing w:line="360" w:lineRule="auto"/>
        <w:jc w:val="both"/>
        <w:rPr>
          <w:rFonts w:ascii="David" w:hAnsi="David" w:cs="David"/>
          <w:rtl/>
        </w:rPr>
      </w:pPr>
    </w:p>
    <w:p w:rsidR="0023770E" w:rsidRPr="0023770E" w:rsidRDefault="0023770E" w:rsidP="00104955">
      <w:pPr>
        <w:spacing w:line="360" w:lineRule="auto"/>
        <w:jc w:val="both"/>
        <w:rPr>
          <w:rFonts w:ascii="David" w:hAnsi="David" w:cs="David"/>
          <w:u w:val="single"/>
          <w:rtl/>
        </w:rPr>
      </w:pPr>
      <w:r w:rsidRPr="0023770E">
        <w:rPr>
          <w:rFonts w:ascii="David" w:hAnsi="David" w:cs="David" w:hint="cs"/>
          <w:u w:val="single"/>
          <w:rtl/>
        </w:rPr>
        <w:t xml:space="preserve">היועמ״ש לשעבר מזוז מעיד בפני ועדת </w:t>
      </w:r>
      <w:proofErr w:type="spellStart"/>
      <w:r w:rsidRPr="0023770E">
        <w:rPr>
          <w:rFonts w:ascii="David" w:hAnsi="David" w:cs="David" w:hint="cs"/>
          <w:u w:val="single"/>
          <w:rtl/>
        </w:rPr>
        <w:t>וינוגרד</w:t>
      </w:r>
      <w:proofErr w:type="spellEnd"/>
    </w:p>
    <w:p w:rsidR="0023770E" w:rsidRDefault="0023770E" w:rsidP="0023770E">
      <w:pPr>
        <w:spacing w:line="360" w:lineRule="auto"/>
        <w:jc w:val="both"/>
        <w:rPr>
          <w:rFonts w:ascii="David" w:hAnsi="David" w:cs="David"/>
          <w:rtl/>
        </w:rPr>
      </w:pPr>
      <w:r w:rsidRPr="0023770E">
        <w:rPr>
          <w:rFonts w:ascii="David" w:hAnsi="David" w:cs="David"/>
          <w:rtl/>
        </w:rPr>
        <w:t>"</w:t>
      </w:r>
      <w:r w:rsidRPr="0035700C">
        <w:rPr>
          <w:rFonts w:ascii="David" w:hAnsi="David" w:cs="David" w:hint="cs"/>
          <w:b/>
          <w:bCs/>
          <w:rtl/>
        </w:rPr>
        <w:t>היום</w:t>
      </w:r>
      <w:r w:rsidRPr="0035700C">
        <w:rPr>
          <w:rFonts w:ascii="David" w:hAnsi="David" w:cs="David"/>
          <w:b/>
          <w:bCs/>
          <w:rtl/>
        </w:rPr>
        <w:t xml:space="preserve"> </w:t>
      </w:r>
      <w:r w:rsidRPr="0035700C">
        <w:rPr>
          <w:rFonts w:ascii="David" w:hAnsi="David" w:cs="David" w:hint="cs"/>
          <w:b/>
          <w:bCs/>
          <w:rtl/>
        </w:rPr>
        <w:t>המשפט</w:t>
      </w:r>
      <w:r w:rsidRPr="0035700C">
        <w:rPr>
          <w:rFonts w:ascii="David" w:hAnsi="David" w:cs="David"/>
          <w:b/>
          <w:bCs/>
          <w:rtl/>
        </w:rPr>
        <w:t xml:space="preserve"> </w:t>
      </w:r>
      <w:r w:rsidRPr="0035700C">
        <w:rPr>
          <w:rFonts w:ascii="David" w:hAnsi="David" w:cs="David" w:hint="cs"/>
          <w:b/>
          <w:bCs/>
          <w:rtl/>
        </w:rPr>
        <w:t>הבינלאומי</w:t>
      </w:r>
      <w:r w:rsidRPr="0035700C">
        <w:rPr>
          <w:rFonts w:ascii="David" w:hAnsi="David" w:cs="David"/>
          <w:b/>
          <w:bCs/>
          <w:rtl/>
        </w:rPr>
        <w:t xml:space="preserve"> </w:t>
      </w:r>
      <w:r w:rsidRPr="0035700C">
        <w:rPr>
          <w:rFonts w:ascii="David" w:hAnsi="David" w:cs="David" w:hint="cs"/>
          <w:b/>
          <w:bCs/>
          <w:rtl/>
        </w:rPr>
        <w:t>מנהל</w:t>
      </w:r>
      <w:r w:rsidRPr="0035700C">
        <w:rPr>
          <w:rFonts w:ascii="David" w:hAnsi="David" w:cs="David"/>
          <w:b/>
          <w:bCs/>
          <w:rtl/>
        </w:rPr>
        <w:t xml:space="preserve"> </w:t>
      </w:r>
      <w:r w:rsidRPr="0035700C">
        <w:rPr>
          <w:rFonts w:ascii="David" w:hAnsi="David" w:cs="David" w:hint="cs"/>
          <w:b/>
          <w:bCs/>
          <w:rtl/>
        </w:rPr>
        <w:t>את</w:t>
      </w:r>
      <w:r w:rsidRPr="0035700C">
        <w:rPr>
          <w:rFonts w:ascii="David" w:hAnsi="David" w:cs="David"/>
          <w:b/>
          <w:bCs/>
          <w:rtl/>
        </w:rPr>
        <w:t xml:space="preserve"> </w:t>
      </w:r>
      <w:r w:rsidRPr="0035700C">
        <w:rPr>
          <w:rFonts w:ascii="David" w:hAnsi="David" w:cs="David" w:hint="cs"/>
          <w:b/>
          <w:bCs/>
          <w:rtl/>
        </w:rPr>
        <w:t>חיינו</w:t>
      </w:r>
      <w:r w:rsidRPr="0035700C">
        <w:rPr>
          <w:rFonts w:ascii="David" w:hAnsi="David" w:cs="David"/>
          <w:b/>
          <w:bCs/>
          <w:rtl/>
        </w:rPr>
        <w:t xml:space="preserve"> </w:t>
      </w:r>
      <w:r w:rsidRPr="0035700C">
        <w:rPr>
          <w:rFonts w:ascii="David" w:hAnsi="David" w:cs="David" w:hint="cs"/>
          <w:b/>
          <w:bCs/>
          <w:rtl/>
        </w:rPr>
        <w:t>לא</w:t>
      </w:r>
      <w:r w:rsidRPr="0035700C">
        <w:rPr>
          <w:rFonts w:ascii="David" w:hAnsi="David" w:cs="David"/>
          <w:b/>
          <w:bCs/>
          <w:rtl/>
        </w:rPr>
        <w:t xml:space="preserve"> </w:t>
      </w:r>
      <w:r w:rsidRPr="0035700C">
        <w:rPr>
          <w:rFonts w:ascii="David" w:hAnsi="David" w:cs="David" w:hint="cs"/>
          <w:b/>
          <w:bCs/>
          <w:rtl/>
        </w:rPr>
        <w:t>פחות</w:t>
      </w:r>
      <w:r w:rsidRPr="0035700C">
        <w:rPr>
          <w:rFonts w:ascii="David" w:hAnsi="David" w:cs="David"/>
          <w:b/>
          <w:bCs/>
          <w:rtl/>
        </w:rPr>
        <w:t xml:space="preserve">, </w:t>
      </w:r>
      <w:r w:rsidRPr="0035700C">
        <w:rPr>
          <w:rFonts w:ascii="David" w:hAnsi="David" w:cs="David" w:hint="cs"/>
          <w:b/>
          <w:bCs/>
          <w:rtl/>
        </w:rPr>
        <w:t>ובעוד</w:t>
      </w:r>
      <w:r w:rsidRPr="0035700C">
        <w:rPr>
          <w:rFonts w:ascii="David" w:hAnsi="David" w:cs="David"/>
          <w:b/>
          <w:bCs/>
          <w:rtl/>
        </w:rPr>
        <w:t xml:space="preserve"> 20 </w:t>
      </w:r>
      <w:r w:rsidRPr="0035700C">
        <w:rPr>
          <w:rFonts w:ascii="David" w:hAnsi="David" w:cs="David" w:hint="cs"/>
          <w:b/>
          <w:bCs/>
          <w:rtl/>
        </w:rPr>
        <w:t>שנה</w:t>
      </w:r>
      <w:r w:rsidRPr="0035700C">
        <w:rPr>
          <w:rFonts w:ascii="David" w:hAnsi="David" w:cs="David"/>
          <w:b/>
          <w:bCs/>
          <w:rtl/>
        </w:rPr>
        <w:t xml:space="preserve">, </w:t>
      </w:r>
      <w:r w:rsidRPr="0035700C">
        <w:rPr>
          <w:rFonts w:ascii="David" w:hAnsi="David" w:cs="David" w:hint="cs"/>
          <w:b/>
          <w:bCs/>
          <w:rtl/>
        </w:rPr>
        <w:t>יותר</w:t>
      </w:r>
      <w:r w:rsidRPr="0035700C">
        <w:rPr>
          <w:rFonts w:ascii="David" w:hAnsi="David" w:cs="David"/>
          <w:b/>
          <w:bCs/>
          <w:rtl/>
        </w:rPr>
        <w:t xml:space="preserve"> </w:t>
      </w:r>
      <w:r w:rsidRPr="0035700C">
        <w:rPr>
          <w:rFonts w:ascii="David" w:hAnsi="David" w:cs="David" w:hint="cs"/>
          <w:b/>
          <w:bCs/>
          <w:rtl/>
        </w:rPr>
        <w:t>מאשר</w:t>
      </w:r>
      <w:r w:rsidRPr="0035700C">
        <w:rPr>
          <w:rFonts w:ascii="David" w:hAnsi="David" w:cs="David"/>
          <w:b/>
          <w:bCs/>
          <w:rtl/>
        </w:rPr>
        <w:t xml:space="preserve"> </w:t>
      </w:r>
      <w:r w:rsidRPr="0035700C">
        <w:rPr>
          <w:rFonts w:ascii="David" w:hAnsi="David" w:cs="David" w:hint="cs"/>
          <w:b/>
          <w:bCs/>
          <w:rtl/>
        </w:rPr>
        <w:t>המשפט</w:t>
      </w:r>
      <w:r w:rsidRPr="0035700C">
        <w:rPr>
          <w:rFonts w:ascii="David" w:hAnsi="David" w:cs="David"/>
          <w:b/>
          <w:bCs/>
          <w:rtl/>
        </w:rPr>
        <w:t xml:space="preserve"> </w:t>
      </w:r>
      <w:r w:rsidRPr="0035700C">
        <w:rPr>
          <w:rFonts w:ascii="David" w:hAnsi="David" w:cs="David" w:hint="cs"/>
          <w:b/>
          <w:bCs/>
          <w:rtl/>
        </w:rPr>
        <w:t>הפנימי</w:t>
      </w:r>
      <w:r w:rsidRPr="0035700C">
        <w:rPr>
          <w:rFonts w:ascii="David" w:hAnsi="David" w:cs="David"/>
          <w:b/>
          <w:bCs/>
          <w:rtl/>
        </w:rPr>
        <w:t>...</w:t>
      </w:r>
      <w:r w:rsidRPr="0035700C">
        <w:rPr>
          <w:rFonts w:ascii="David" w:hAnsi="David" w:cs="David" w:hint="cs"/>
          <w:b/>
          <w:bCs/>
          <w:rtl/>
        </w:rPr>
        <w:t>הריבונות</w:t>
      </w:r>
      <w:r w:rsidRPr="0035700C">
        <w:rPr>
          <w:rFonts w:ascii="David" w:hAnsi="David" w:cs="David"/>
          <w:b/>
          <w:bCs/>
          <w:rtl/>
        </w:rPr>
        <w:t xml:space="preserve"> </w:t>
      </w:r>
      <w:r w:rsidRPr="0035700C">
        <w:rPr>
          <w:rFonts w:ascii="David" w:hAnsi="David" w:cs="David" w:hint="cs"/>
          <w:b/>
          <w:bCs/>
          <w:rtl/>
        </w:rPr>
        <w:t>של</w:t>
      </w:r>
      <w:r w:rsidRPr="0035700C">
        <w:rPr>
          <w:rFonts w:ascii="David" w:hAnsi="David" w:cs="David"/>
          <w:b/>
          <w:bCs/>
          <w:rtl/>
        </w:rPr>
        <w:t xml:space="preserve"> </w:t>
      </w:r>
      <w:r w:rsidRPr="0035700C">
        <w:rPr>
          <w:rFonts w:ascii="David" w:hAnsi="David" w:cs="David" w:hint="cs"/>
          <w:b/>
          <w:bCs/>
          <w:rtl/>
        </w:rPr>
        <w:t>המדינות</w:t>
      </w:r>
      <w:r w:rsidRPr="0035700C">
        <w:rPr>
          <w:rFonts w:ascii="David" w:hAnsi="David" w:cs="David"/>
          <w:b/>
          <w:bCs/>
          <w:rtl/>
        </w:rPr>
        <w:t xml:space="preserve"> </w:t>
      </w:r>
      <w:r w:rsidRPr="0035700C">
        <w:rPr>
          <w:rFonts w:ascii="David" w:hAnsi="David" w:cs="David" w:hint="cs"/>
          <w:b/>
          <w:bCs/>
          <w:rtl/>
        </w:rPr>
        <w:t>הולכת</w:t>
      </w:r>
      <w:r w:rsidRPr="0035700C">
        <w:rPr>
          <w:rFonts w:ascii="David" w:hAnsi="David" w:cs="David"/>
          <w:b/>
          <w:bCs/>
          <w:rtl/>
        </w:rPr>
        <w:t xml:space="preserve"> </w:t>
      </w:r>
      <w:r w:rsidRPr="0035700C">
        <w:rPr>
          <w:rFonts w:ascii="David" w:hAnsi="David" w:cs="David" w:hint="cs"/>
          <w:b/>
          <w:bCs/>
          <w:rtl/>
        </w:rPr>
        <w:t>ומצטמצמת</w:t>
      </w:r>
      <w:r w:rsidRPr="0035700C">
        <w:rPr>
          <w:rFonts w:ascii="David" w:hAnsi="David" w:cs="David"/>
          <w:b/>
          <w:bCs/>
          <w:rtl/>
        </w:rPr>
        <w:t xml:space="preserve"> </w:t>
      </w:r>
      <w:r w:rsidRPr="0035700C">
        <w:rPr>
          <w:rFonts w:ascii="David" w:hAnsi="David" w:cs="David" w:hint="cs"/>
          <w:b/>
          <w:bCs/>
          <w:rtl/>
        </w:rPr>
        <w:t>והמשפט</w:t>
      </w:r>
      <w:r w:rsidRPr="0035700C">
        <w:rPr>
          <w:rFonts w:ascii="David" w:hAnsi="David" w:cs="David"/>
          <w:b/>
          <w:bCs/>
          <w:rtl/>
        </w:rPr>
        <w:t xml:space="preserve"> </w:t>
      </w:r>
      <w:r w:rsidRPr="0035700C">
        <w:rPr>
          <w:rFonts w:ascii="David" w:hAnsi="David" w:cs="David" w:hint="cs"/>
          <w:b/>
          <w:bCs/>
          <w:rtl/>
        </w:rPr>
        <w:t>הבין</w:t>
      </w:r>
      <w:r w:rsidRPr="0035700C">
        <w:rPr>
          <w:rFonts w:ascii="David" w:hAnsi="David" w:cs="David"/>
          <w:b/>
          <w:bCs/>
          <w:rtl/>
        </w:rPr>
        <w:t xml:space="preserve"> </w:t>
      </w:r>
      <w:r w:rsidRPr="0035700C">
        <w:rPr>
          <w:rFonts w:ascii="David" w:hAnsi="David" w:cs="David" w:hint="cs"/>
          <w:b/>
          <w:bCs/>
          <w:rtl/>
        </w:rPr>
        <w:t>לאומי</w:t>
      </w:r>
      <w:r w:rsidRPr="0035700C">
        <w:rPr>
          <w:rFonts w:ascii="David" w:hAnsi="David" w:cs="David"/>
          <w:b/>
          <w:bCs/>
          <w:rtl/>
        </w:rPr>
        <w:t xml:space="preserve"> </w:t>
      </w:r>
      <w:r w:rsidRPr="0035700C">
        <w:rPr>
          <w:rFonts w:ascii="David" w:hAnsi="David" w:cs="David" w:hint="cs"/>
          <w:b/>
          <w:bCs/>
          <w:rtl/>
        </w:rPr>
        <w:t>הלך</w:t>
      </w:r>
      <w:r w:rsidRPr="0035700C">
        <w:rPr>
          <w:rFonts w:ascii="David" w:hAnsi="David" w:cs="David"/>
          <w:b/>
          <w:bCs/>
          <w:rtl/>
        </w:rPr>
        <w:t xml:space="preserve"> </w:t>
      </w:r>
      <w:r w:rsidRPr="0035700C">
        <w:rPr>
          <w:rFonts w:ascii="David" w:hAnsi="David" w:cs="David" w:hint="cs"/>
          <w:b/>
          <w:bCs/>
          <w:rtl/>
        </w:rPr>
        <w:t>והופך</w:t>
      </w:r>
      <w:r w:rsidRPr="0035700C">
        <w:rPr>
          <w:rFonts w:ascii="David" w:hAnsi="David" w:cs="David"/>
          <w:b/>
          <w:bCs/>
          <w:rtl/>
        </w:rPr>
        <w:t xml:space="preserve"> </w:t>
      </w:r>
      <w:r w:rsidRPr="0035700C">
        <w:rPr>
          <w:rFonts w:ascii="David" w:hAnsi="David" w:cs="David" w:hint="cs"/>
          <w:b/>
          <w:bCs/>
          <w:rtl/>
        </w:rPr>
        <w:t>להיות</w:t>
      </w:r>
      <w:r w:rsidRPr="0035700C">
        <w:rPr>
          <w:rFonts w:ascii="David" w:hAnsi="David" w:cs="David"/>
          <w:b/>
          <w:bCs/>
          <w:rtl/>
        </w:rPr>
        <w:t xml:space="preserve"> </w:t>
      </w:r>
      <w:r w:rsidRPr="0035700C">
        <w:rPr>
          <w:rFonts w:ascii="David" w:hAnsi="David" w:cs="David" w:hint="cs"/>
          <w:b/>
          <w:bCs/>
          <w:rtl/>
        </w:rPr>
        <w:t>מעין</w:t>
      </w:r>
      <w:r w:rsidRPr="0035700C">
        <w:rPr>
          <w:rFonts w:ascii="David" w:hAnsi="David" w:cs="David"/>
          <w:b/>
          <w:bCs/>
          <w:rtl/>
        </w:rPr>
        <w:t xml:space="preserve"> </w:t>
      </w:r>
      <w:r w:rsidRPr="0035700C">
        <w:rPr>
          <w:rFonts w:ascii="David" w:hAnsi="David" w:cs="David" w:hint="cs"/>
          <w:b/>
          <w:bCs/>
          <w:rtl/>
        </w:rPr>
        <w:t>השפיץ</w:t>
      </w:r>
      <w:r w:rsidRPr="0035700C">
        <w:rPr>
          <w:rFonts w:ascii="David" w:hAnsi="David" w:cs="David"/>
          <w:b/>
          <w:bCs/>
          <w:rtl/>
        </w:rPr>
        <w:t xml:space="preserve"> </w:t>
      </w:r>
      <w:r w:rsidRPr="0035700C">
        <w:rPr>
          <w:rFonts w:ascii="David" w:hAnsi="David" w:cs="David" w:hint="cs"/>
          <w:b/>
          <w:bCs/>
          <w:rtl/>
        </w:rPr>
        <w:t>של</w:t>
      </w:r>
      <w:r w:rsidRPr="0035700C">
        <w:rPr>
          <w:rFonts w:ascii="David" w:hAnsi="David" w:cs="David"/>
          <w:b/>
          <w:bCs/>
          <w:rtl/>
        </w:rPr>
        <w:t xml:space="preserve"> </w:t>
      </w:r>
      <w:r w:rsidRPr="0035700C">
        <w:rPr>
          <w:rFonts w:ascii="David" w:hAnsi="David" w:cs="David" w:hint="cs"/>
          <w:b/>
          <w:bCs/>
          <w:rtl/>
        </w:rPr>
        <w:t>פירמידת</w:t>
      </w:r>
      <w:r w:rsidRPr="0035700C">
        <w:rPr>
          <w:rFonts w:ascii="David" w:hAnsi="David" w:cs="David"/>
          <w:b/>
          <w:bCs/>
          <w:rtl/>
        </w:rPr>
        <w:t xml:space="preserve"> </w:t>
      </w:r>
      <w:r w:rsidRPr="0035700C">
        <w:rPr>
          <w:rFonts w:ascii="David" w:hAnsi="David" w:cs="David" w:hint="cs"/>
          <w:b/>
          <w:bCs/>
          <w:rtl/>
        </w:rPr>
        <w:t>הנורמות</w:t>
      </w:r>
      <w:r w:rsidRPr="0035700C">
        <w:rPr>
          <w:rFonts w:ascii="David" w:hAnsi="David" w:cs="David"/>
          <w:b/>
          <w:bCs/>
          <w:rtl/>
        </w:rPr>
        <w:t xml:space="preserve">. </w:t>
      </w:r>
      <w:r w:rsidRPr="0035700C">
        <w:rPr>
          <w:rFonts w:ascii="David" w:hAnsi="David" w:cs="David" w:hint="cs"/>
          <w:b/>
          <w:bCs/>
          <w:rtl/>
        </w:rPr>
        <w:t>הוא</w:t>
      </w:r>
      <w:r w:rsidRPr="0035700C">
        <w:rPr>
          <w:rFonts w:ascii="David" w:hAnsi="David" w:cs="David"/>
          <w:b/>
          <w:bCs/>
          <w:rtl/>
        </w:rPr>
        <w:t xml:space="preserve"> </w:t>
      </w:r>
      <w:r w:rsidRPr="0035700C">
        <w:rPr>
          <w:rFonts w:ascii="David" w:hAnsi="David" w:cs="David" w:hint="cs"/>
          <w:b/>
          <w:bCs/>
          <w:rtl/>
        </w:rPr>
        <w:t>הופך</w:t>
      </w:r>
      <w:r w:rsidRPr="0035700C">
        <w:rPr>
          <w:rFonts w:ascii="David" w:hAnsi="David" w:cs="David"/>
          <w:b/>
          <w:bCs/>
          <w:rtl/>
        </w:rPr>
        <w:t xml:space="preserve"> </w:t>
      </w:r>
      <w:r w:rsidRPr="0035700C">
        <w:rPr>
          <w:rFonts w:ascii="David" w:hAnsi="David" w:cs="David" w:hint="cs"/>
          <w:b/>
          <w:bCs/>
          <w:rtl/>
        </w:rPr>
        <w:t>להיות</w:t>
      </w:r>
      <w:r w:rsidRPr="0035700C">
        <w:rPr>
          <w:rFonts w:ascii="David" w:hAnsi="David" w:cs="David"/>
          <w:b/>
          <w:bCs/>
          <w:rtl/>
        </w:rPr>
        <w:t xml:space="preserve"> </w:t>
      </w:r>
      <w:r w:rsidRPr="0035700C">
        <w:rPr>
          <w:rFonts w:ascii="David" w:hAnsi="David" w:cs="David" w:hint="cs"/>
          <w:b/>
          <w:bCs/>
          <w:rtl/>
        </w:rPr>
        <w:t>התחליף</w:t>
      </w:r>
      <w:r w:rsidRPr="0035700C">
        <w:rPr>
          <w:rFonts w:ascii="David" w:hAnsi="David" w:cs="David"/>
          <w:b/>
          <w:bCs/>
          <w:rtl/>
        </w:rPr>
        <w:t xml:space="preserve"> </w:t>
      </w:r>
      <w:r w:rsidRPr="0035700C">
        <w:rPr>
          <w:rFonts w:ascii="David" w:hAnsi="David" w:cs="David" w:hint="cs"/>
          <w:b/>
          <w:bCs/>
          <w:rtl/>
        </w:rPr>
        <w:t>לחוקה</w:t>
      </w:r>
      <w:r w:rsidRPr="0035700C">
        <w:rPr>
          <w:rFonts w:ascii="David" w:hAnsi="David" w:cs="David"/>
          <w:b/>
          <w:bCs/>
          <w:rtl/>
        </w:rPr>
        <w:t xml:space="preserve"> </w:t>
      </w:r>
      <w:r w:rsidRPr="0035700C">
        <w:rPr>
          <w:rFonts w:ascii="David" w:hAnsi="David" w:cs="David" w:hint="cs"/>
          <w:b/>
          <w:bCs/>
          <w:rtl/>
        </w:rPr>
        <w:t>המדינתית</w:t>
      </w:r>
      <w:r w:rsidRPr="0023770E">
        <w:rPr>
          <w:rFonts w:ascii="David" w:hAnsi="David" w:cs="David"/>
          <w:rtl/>
        </w:rPr>
        <w:t>".</w:t>
      </w:r>
      <w:r>
        <w:rPr>
          <w:rFonts w:ascii="David" w:hAnsi="David" w:cs="David" w:hint="cs"/>
          <w:rtl/>
        </w:rPr>
        <w:t xml:space="preserve"> הוא מתייחס לכך שבעבר, כשהוא היה סטודנט הוא לא התייחס למשב״ל כמשפט בעיקר בגלל שאלת האכיפה.</w:t>
      </w:r>
    </w:p>
    <w:p w:rsidR="00A50B40" w:rsidRDefault="00A50B40" w:rsidP="0023770E">
      <w:pPr>
        <w:spacing w:line="360" w:lineRule="auto"/>
        <w:jc w:val="both"/>
        <w:rPr>
          <w:rFonts w:ascii="David" w:hAnsi="David" w:cs="David"/>
          <w:u w:val="single"/>
          <w:rtl/>
        </w:rPr>
      </w:pPr>
    </w:p>
    <w:p w:rsidR="004D6DD6" w:rsidRDefault="004D6DD6" w:rsidP="0023770E">
      <w:pPr>
        <w:spacing w:line="360" w:lineRule="auto"/>
        <w:jc w:val="both"/>
        <w:rPr>
          <w:rFonts w:ascii="David" w:hAnsi="David" w:cs="David"/>
          <w:u w:val="single"/>
          <w:rtl/>
        </w:rPr>
      </w:pPr>
    </w:p>
    <w:p w:rsidR="004D6DD6" w:rsidRDefault="004D6DD6" w:rsidP="0023770E">
      <w:pPr>
        <w:spacing w:line="360" w:lineRule="auto"/>
        <w:jc w:val="both"/>
        <w:rPr>
          <w:rFonts w:ascii="David" w:hAnsi="David" w:cs="David"/>
          <w:u w:val="single"/>
          <w:rtl/>
        </w:rPr>
      </w:pPr>
    </w:p>
    <w:p w:rsidR="0023770E" w:rsidRPr="0023770E" w:rsidRDefault="0023770E" w:rsidP="0023770E">
      <w:pPr>
        <w:spacing w:line="360" w:lineRule="auto"/>
        <w:jc w:val="both"/>
        <w:rPr>
          <w:rFonts w:ascii="David" w:hAnsi="David" w:cs="David"/>
          <w:u w:val="single"/>
          <w:rtl/>
        </w:rPr>
      </w:pPr>
      <w:r w:rsidRPr="0023770E">
        <w:rPr>
          <w:rFonts w:ascii="David" w:hAnsi="David" w:cs="David" w:hint="cs"/>
          <w:u w:val="single"/>
          <w:rtl/>
        </w:rPr>
        <w:lastRenderedPageBreak/>
        <w:t>ההתפתחות ההיסטורית של המשב״ל</w:t>
      </w:r>
    </w:p>
    <w:p w:rsidR="00A50B40" w:rsidRDefault="0023770E" w:rsidP="00A50B40">
      <w:pPr>
        <w:spacing w:line="360" w:lineRule="auto"/>
        <w:jc w:val="both"/>
        <w:rPr>
          <w:rFonts w:ascii="David" w:hAnsi="David" w:cs="David"/>
          <w:rtl/>
        </w:rPr>
      </w:pPr>
      <w:r>
        <w:rPr>
          <w:rFonts w:ascii="David" w:hAnsi="David" w:cs="David" w:hint="cs"/>
          <w:rtl/>
        </w:rPr>
        <w:t xml:space="preserve">ספרים שלמים נכתבו על הנושא הזה, אנו ניגע בכך בנקודות מאוד קלות. רוב הדברים המהותיים יפרטו בהרחבה רבה בהמשך הקורס. </w:t>
      </w:r>
    </w:p>
    <w:p w:rsidR="00A50B40" w:rsidRDefault="00A50B40" w:rsidP="00A50B40">
      <w:pPr>
        <w:spacing w:line="360" w:lineRule="auto"/>
        <w:jc w:val="both"/>
        <w:rPr>
          <w:rFonts w:ascii="David" w:hAnsi="David" w:cs="David"/>
          <w:rtl/>
        </w:rPr>
      </w:pPr>
      <w:r>
        <w:rPr>
          <w:rFonts w:ascii="David" w:hAnsi="David" w:cs="David" w:hint="cs"/>
          <w:rtl/>
        </w:rPr>
        <w:t xml:space="preserve">המשב״ל הוא לא </w:t>
      </w:r>
      <w:r w:rsidR="004D6DD6">
        <w:rPr>
          <w:rFonts w:ascii="David" w:hAnsi="David" w:cs="David" w:hint="cs"/>
          <w:rtl/>
        </w:rPr>
        <w:t>תופעה</w:t>
      </w:r>
      <w:r>
        <w:rPr>
          <w:rFonts w:ascii="David" w:hAnsi="David" w:cs="David" w:hint="cs"/>
          <w:rtl/>
        </w:rPr>
        <w:t xml:space="preserve"> כל כך חדשה, היה לו ביטוי מסוים גם בעולם העתיק. ערי המדינה ביוון העתיקה ניהלו סוג של יחסים אחת עם השנייה, ממלכות במזרח הקדום כרתו הסכמים אחת עם השנייה, שלמה המלך </w:t>
      </w:r>
      <w:r w:rsidR="004D6DD6">
        <w:rPr>
          <w:rFonts w:ascii="David" w:hAnsi="David" w:cs="David" w:hint="cs"/>
          <w:rtl/>
        </w:rPr>
        <w:t>גם כן</w:t>
      </w:r>
      <w:r>
        <w:rPr>
          <w:rFonts w:ascii="David" w:hAnsi="David" w:cs="David" w:hint="cs"/>
          <w:rtl/>
        </w:rPr>
        <w:t xml:space="preserve">. גם באימפריה הרומית היו יחסי חוץ שהיו מלווים בהסכמים משפטיים. אבל, המשפט הבינ״ל כמו שאנחנו נדבר עליו בקורס, המשב״ל המודרני, תאריך הלידה המוסכם שלו הוא </w:t>
      </w:r>
      <w:r w:rsidRPr="004D6DD6">
        <w:rPr>
          <w:rFonts w:ascii="David" w:hAnsi="David" w:cs="David" w:hint="cs"/>
          <w:b/>
          <w:bCs/>
          <w:rtl/>
        </w:rPr>
        <w:t>1648</w:t>
      </w:r>
      <w:r>
        <w:rPr>
          <w:rFonts w:ascii="David" w:hAnsi="David" w:cs="David" w:hint="cs"/>
          <w:rtl/>
        </w:rPr>
        <w:t xml:space="preserve">. בתאריך הזה </w:t>
      </w:r>
      <w:r w:rsidR="004D6DD6">
        <w:rPr>
          <w:rFonts w:ascii="David" w:hAnsi="David" w:cs="David" w:hint="cs"/>
          <w:rtl/>
        </w:rPr>
        <w:t>קשור</w:t>
      </w:r>
      <w:r>
        <w:rPr>
          <w:rFonts w:ascii="David" w:hAnsi="David" w:cs="David" w:hint="cs"/>
          <w:rtl/>
        </w:rPr>
        <w:t xml:space="preserve"> ב-2 תופעות מאוד מרכזיות, האחת היא </w:t>
      </w:r>
      <w:r w:rsidRPr="004D6DD6">
        <w:rPr>
          <w:rFonts w:ascii="David" w:hAnsi="David" w:cs="David" w:hint="cs"/>
          <w:b/>
          <w:bCs/>
          <w:rtl/>
        </w:rPr>
        <w:t>הופעתה של המדינה המודרנית</w:t>
      </w:r>
      <w:r>
        <w:rPr>
          <w:rFonts w:ascii="David" w:hAnsi="David" w:cs="David" w:hint="cs"/>
          <w:rtl/>
        </w:rPr>
        <w:t xml:space="preserve"> כמו שאנחנו מכירים אותה היום והשנייה היא </w:t>
      </w:r>
      <w:r w:rsidR="004D6DD6">
        <w:rPr>
          <w:rFonts w:ascii="David" w:hAnsi="David" w:cs="David" w:hint="cs"/>
          <w:rtl/>
        </w:rPr>
        <w:t>התפתחותה</w:t>
      </w:r>
      <w:r>
        <w:rPr>
          <w:rFonts w:ascii="David" w:hAnsi="David" w:cs="David" w:hint="cs"/>
          <w:rtl/>
        </w:rPr>
        <w:t xml:space="preserve"> של מערכת פוליטית בעולם שמבוססת על </w:t>
      </w:r>
      <w:r w:rsidRPr="004D6DD6">
        <w:rPr>
          <w:rFonts w:ascii="David" w:hAnsi="David" w:cs="David" w:hint="cs"/>
          <w:b/>
          <w:bCs/>
          <w:rtl/>
        </w:rPr>
        <w:t>ריבוי של מדינות</w:t>
      </w:r>
      <w:r>
        <w:rPr>
          <w:rFonts w:ascii="David" w:hAnsi="David" w:cs="David" w:hint="cs"/>
          <w:rtl/>
        </w:rPr>
        <w:t xml:space="preserve"> (</w:t>
      </w:r>
      <w:r w:rsidRPr="00A50B40">
        <w:rPr>
          <w:rFonts w:ascii="David" w:hAnsi="David" w:cs="David"/>
        </w:rPr>
        <w:t>The Multistate system</w:t>
      </w:r>
      <w:r>
        <w:rPr>
          <w:rFonts w:ascii="David" w:hAnsi="David" w:cs="David" w:hint="cs"/>
          <w:rtl/>
        </w:rPr>
        <w:t xml:space="preserve">) שלהן גבולות קבועים ושלטון אפקטיבי </w:t>
      </w:r>
      <w:r w:rsidR="004D6DD6">
        <w:rPr>
          <w:rFonts w:ascii="David" w:hAnsi="David" w:cs="David" w:hint="cs"/>
          <w:rtl/>
        </w:rPr>
        <w:t xml:space="preserve">- </w:t>
      </w:r>
      <w:r>
        <w:rPr>
          <w:rFonts w:ascii="David" w:hAnsi="David" w:cs="David" w:hint="cs"/>
          <w:rtl/>
        </w:rPr>
        <w:t xml:space="preserve">באותה טריטוריה מדינתית כופה את הסמכות שלו. </w:t>
      </w:r>
    </w:p>
    <w:p w:rsidR="004D6DD6" w:rsidRDefault="004D6DD6" w:rsidP="00A50B40">
      <w:pPr>
        <w:spacing w:line="360" w:lineRule="auto"/>
        <w:jc w:val="both"/>
        <w:rPr>
          <w:rFonts w:ascii="David" w:hAnsi="David" w:cs="David"/>
          <w:rtl/>
        </w:rPr>
      </w:pPr>
    </w:p>
    <w:p w:rsidR="00A50B40" w:rsidRDefault="00A50B40" w:rsidP="00A50B40">
      <w:pPr>
        <w:spacing w:line="360" w:lineRule="auto"/>
        <w:jc w:val="both"/>
        <w:rPr>
          <w:rFonts w:ascii="David" w:hAnsi="David" w:cs="David"/>
          <w:rtl/>
        </w:rPr>
      </w:pPr>
      <w:r>
        <w:rPr>
          <w:rFonts w:ascii="David" w:hAnsi="David" w:cs="David" w:hint="cs"/>
          <w:rtl/>
        </w:rPr>
        <w:t xml:space="preserve">עד 1648, </w:t>
      </w:r>
      <w:r w:rsidRPr="004D6DD6">
        <w:rPr>
          <w:rFonts w:ascii="David" w:hAnsi="David" w:cs="David" w:hint="cs"/>
          <w:b/>
          <w:bCs/>
          <w:rtl/>
        </w:rPr>
        <w:t>בתקופת ימי הביניים</w:t>
      </w:r>
      <w:r>
        <w:rPr>
          <w:rFonts w:ascii="David" w:hAnsi="David" w:cs="David" w:hint="cs"/>
          <w:rtl/>
        </w:rPr>
        <w:t>, היה מין מושג אמורפי ומעורפל של ״מדינה״ (</w:t>
      </w:r>
      <w:r w:rsidRPr="00A50B40">
        <w:rPr>
          <w:rFonts w:ascii="David" w:hAnsi="David" w:cs="David"/>
        </w:rPr>
        <w:t>State</w:t>
      </w:r>
      <w:r>
        <w:rPr>
          <w:rFonts w:ascii="David" w:hAnsi="David" w:cs="David" w:hint="cs"/>
          <w:rtl/>
        </w:rPr>
        <w:t xml:space="preserve">), </w:t>
      </w:r>
      <w:r w:rsidR="004D6DD6">
        <w:rPr>
          <w:rFonts w:ascii="David" w:hAnsi="David" w:cs="David" w:hint="cs"/>
          <w:rtl/>
        </w:rPr>
        <w:t xml:space="preserve">אומנם אנו </w:t>
      </w:r>
      <w:r>
        <w:rPr>
          <w:rFonts w:ascii="David" w:hAnsi="David" w:cs="David" w:hint="cs"/>
          <w:rtl/>
        </w:rPr>
        <w:t>מכירים ישויות בשם ספרד, גרמניה וצרפת אבל בדרך כלל מדובר על ממלכות יחידות פוליטיות שאין להן זהות לאומית, הגבולות הרבה פעמים לא קבועים</w:t>
      </w:r>
      <w:r w:rsidR="004D6DD6">
        <w:rPr>
          <w:rFonts w:ascii="David" w:hAnsi="David" w:cs="David" w:hint="cs"/>
          <w:rtl/>
        </w:rPr>
        <w:t xml:space="preserve"> ומשתנים</w:t>
      </w:r>
      <w:r>
        <w:rPr>
          <w:rFonts w:ascii="David" w:hAnsi="David" w:cs="David" w:hint="cs"/>
          <w:rtl/>
        </w:rPr>
        <w:t xml:space="preserve"> תדיר כשהאציל מחליט שהוא לוקח את הטריטוריות שהוא חולש עליהן ועובר </w:t>
      </w:r>
      <w:r w:rsidR="004D6DD6">
        <w:rPr>
          <w:rFonts w:ascii="David" w:hAnsi="David" w:cs="David" w:hint="cs"/>
          <w:rtl/>
        </w:rPr>
        <w:t>לממלכה</w:t>
      </w:r>
      <w:r>
        <w:rPr>
          <w:rFonts w:ascii="David" w:hAnsi="David" w:cs="David" w:hint="cs"/>
          <w:rtl/>
        </w:rPr>
        <w:t xml:space="preserve"> אחרת. גם למלך השולט ביחידות המדינתיות האלה אין בעצם ריבונות חזקה על הטריטוריה שהוא שולט בה. העצמאות של אותן ממלכות (אירופאיות בעיקרן) היא חלקית היא בגלל שהן כפופות כולן ל-2 ישויות שבימי הביניים הן אלה שהכתיבו את הטון:</w:t>
      </w:r>
    </w:p>
    <w:p w:rsidR="00A50B40" w:rsidRDefault="00A50B40" w:rsidP="00A50B40">
      <w:pPr>
        <w:pStyle w:val="a7"/>
        <w:numPr>
          <w:ilvl w:val="0"/>
          <w:numId w:val="8"/>
        </w:numPr>
        <w:spacing w:line="360" w:lineRule="auto"/>
        <w:jc w:val="both"/>
        <w:rPr>
          <w:rFonts w:ascii="David" w:hAnsi="David" w:cs="David"/>
        </w:rPr>
      </w:pPr>
      <w:r w:rsidRPr="004D6DD6">
        <w:rPr>
          <w:rFonts w:ascii="David" w:hAnsi="David" w:cs="David" w:hint="cs"/>
          <w:b/>
          <w:bCs/>
          <w:rtl/>
        </w:rPr>
        <w:t xml:space="preserve">ישות </w:t>
      </w:r>
      <w:r w:rsidRPr="004D6DD6">
        <w:rPr>
          <w:rFonts w:ascii="David" w:hAnsi="David" w:cs="David" w:hint="cs"/>
          <w:b/>
          <w:bCs/>
          <w:u w:val="single"/>
          <w:rtl/>
        </w:rPr>
        <w:t>פוליטית</w:t>
      </w:r>
      <w:r w:rsidRPr="004D6DD6">
        <w:rPr>
          <w:rFonts w:ascii="David" w:hAnsi="David" w:cs="David" w:hint="cs"/>
          <w:b/>
          <w:bCs/>
          <w:rtl/>
        </w:rPr>
        <w:t xml:space="preserve"> שמכירים אותה </w:t>
      </w:r>
      <w:proofErr w:type="spellStart"/>
      <w:r w:rsidRPr="004D6DD6">
        <w:rPr>
          <w:rFonts w:ascii="David" w:hAnsi="David" w:cs="David" w:hint="cs"/>
          <w:b/>
          <w:bCs/>
          <w:rtl/>
        </w:rPr>
        <w:t>כ״קיסרות</w:t>
      </w:r>
      <w:proofErr w:type="spellEnd"/>
      <w:r w:rsidRPr="004D6DD6">
        <w:rPr>
          <w:rFonts w:ascii="David" w:hAnsi="David" w:cs="David" w:hint="cs"/>
          <w:b/>
          <w:bCs/>
          <w:rtl/>
        </w:rPr>
        <w:t xml:space="preserve"> </w:t>
      </w:r>
      <w:r w:rsidR="004D6DD6">
        <w:rPr>
          <w:rFonts w:ascii="David" w:hAnsi="David" w:cs="David" w:hint="cs"/>
          <w:b/>
          <w:bCs/>
          <w:rtl/>
        </w:rPr>
        <w:t>ה</w:t>
      </w:r>
      <w:r w:rsidRPr="004D6DD6">
        <w:rPr>
          <w:rFonts w:ascii="David" w:hAnsi="David" w:cs="David" w:hint="cs"/>
          <w:b/>
          <w:bCs/>
          <w:rtl/>
        </w:rPr>
        <w:t xml:space="preserve">רומית </w:t>
      </w:r>
      <w:r w:rsidR="004D6DD6">
        <w:rPr>
          <w:rFonts w:ascii="David" w:hAnsi="David" w:cs="David" w:hint="cs"/>
          <w:b/>
          <w:bCs/>
          <w:rtl/>
        </w:rPr>
        <w:t>ה</w:t>
      </w:r>
      <w:r w:rsidRPr="004D6DD6">
        <w:rPr>
          <w:rFonts w:ascii="David" w:hAnsi="David" w:cs="David" w:hint="cs"/>
          <w:b/>
          <w:bCs/>
          <w:rtl/>
        </w:rPr>
        <w:t>קדושה״-</w:t>
      </w:r>
      <w:r>
        <w:rPr>
          <w:rFonts w:ascii="David" w:hAnsi="David" w:cs="David" w:hint="cs"/>
          <w:rtl/>
        </w:rPr>
        <w:t xml:space="preserve"> ייסד אותה הקיסר קרל הגדול במאה ה-8. זה היה מעין איחוד של כל אירופה הנוצרית. אותו קיסר הוא זה שנתן את הטון מבחינה פוליטית בכל אותן ממלכות במערב אירופה.</w:t>
      </w:r>
    </w:p>
    <w:p w:rsidR="00A50B40" w:rsidRDefault="00A50B40" w:rsidP="00A50B40">
      <w:pPr>
        <w:pStyle w:val="a7"/>
        <w:numPr>
          <w:ilvl w:val="0"/>
          <w:numId w:val="8"/>
        </w:numPr>
        <w:spacing w:line="360" w:lineRule="auto"/>
        <w:jc w:val="both"/>
        <w:rPr>
          <w:rFonts w:ascii="David" w:hAnsi="David" w:cs="David"/>
        </w:rPr>
      </w:pPr>
      <w:r w:rsidRPr="004D6DD6">
        <w:rPr>
          <w:rFonts w:ascii="David" w:hAnsi="David" w:cs="David" w:hint="cs"/>
          <w:b/>
          <w:bCs/>
          <w:rtl/>
        </w:rPr>
        <w:t xml:space="preserve">ישות </w:t>
      </w:r>
      <w:r w:rsidRPr="004D6DD6">
        <w:rPr>
          <w:rFonts w:ascii="David" w:hAnsi="David" w:cs="David" w:hint="cs"/>
          <w:b/>
          <w:bCs/>
          <w:u w:val="single"/>
          <w:rtl/>
        </w:rPr>
        <w:t>דתית</w:t>
      </w:r>
      <w:r w:rsidRPr="004D6DD6">
        <w:rPr>
          <w:rFonts w:ascii="David" w:hAnsi="David" w:cs="David" w:hint="cs"/>
          <w:b/>
          <w:bCs/>
          <w:rtl/>
        </w:rPr>
        <w:t xml:space="preserve"> בדמות הכנסייה הקתולית</w:t>
      </w:r>
      <w:r>
        <w:rPr>
          <w:rFonts w:ascii="David" w:hAnsi="David" w:cs="David" w:hint="cs"/>
          <w:rtl/>
        </w:rPr>
        <w:t xml:space="preserve">- סמכות מאוד חזקה שבראשה עומד האפיפיור. בעולם הזה לא הייתה הפרדה בין דת למדינה והאפיפיור לא הייתה לו רק סמכות דתית אלא </w:t>
      </w:r>
      <w:r w:rsidRPr="004D6DD6">
        <w:rPr>
          <w:rFonts w:ascii="David" w:hAnsi="David" w:cs="David" w:hint="cs"/>
          <w:b/>
          <w:bCs/>
          <w:rtl/>
        </w:rPr>
        <w:t>סמכויות עצומות בתחומי החקיקה ויישוב הסכסוכים</w:t>
      </w:r>
      <w:r>
        <w:rPr>
          <w:rFonts w:ascii="David" w:hAnsi="David" w:cs="David" w:hint="cs"/>
          <w:rtl/>
        </w:rPr>
        <w:t xml:space="preserve">. </w:t>
      </w:r>
    </w:p>
    <w:p w:rsidR="00A50B40" w:rsidRDefault="00A50B40" w:rsidP="00A50B40">
      <w:pPr>
        <w:spacing w:line="360" w:lineRule="auto"/>
        <w:jc w:val="both"/>
        <w:rPr>
          <w:rFonts w:ascii="David" w:hAnsi="David" w:cs="David"/>
          <w:rtl/>
        </w:rPr>
      </w:pPr>
      <w:r>
        <w:rPr>
          <w:rFonts w:ascii="David" w:hAnsi="David" w:cs="David" w:hint="cs"/>
          <w:rtl/>
        </w:rPr>
        <w:t xml:space="preserve">במהלך השנים יש המון מאבקי כוח בין הקיסר לבין האפיפיור, כאשר מי </w:t>
      </w:r>
      <w:r w:rsidR="004D6DD6">
        <w:rPr>
          <w:rFonts w:ascii="David" w:hAnsi="David" w:cs="David" w:hint="cs"/>
          <w:rtl/>
        </w:rPr>
        <w:t>שהולכת</w:t>
      </w:r>
      <w:r>
        <w:rPr>
          <w:rFonts w:ascii="David" w:hAnsi="David" w:cs="David" w:hint="cs"/>
          <w:rtl/>
        </w:rPr>
        <w:t xml:space="preserve"> </w:t>
      </w:r>
      <w:r w:rsidR="004D6DD6">
        <w:rPr>
          <w:rFonts w:ascii="David" w:hAnsi="David" w:cs="David" w:hint="cs"/>
          <w:rtl/>
        </w:rPr>
        <w:t>ומתחזקת</w:t>
      </w:r>
      <w:r>
        <w:rPr>
          <w:rFonts w:ascii="David" w:hAnsi="David" w:cs="David" w:hint="cs"/>
          <w:rtl/>
        </w:rPr>
        <w:t xml:space="preserve"> דווקא זו הכנסייה. במאה ה-16 הוא שמתחיל כרסום או היחלשות הן בכוחה של הכנסייה והן בכוחו של הקיסר. הדבר קורה בעיקר בגלל </w:t>
      </w:r>
      <w:r w:rsidRPr="004D6DD6">
        <w:rPr>
          <w:rFonts w:ascii="David" w:hAnsi="David" w:cs="David" w:hint="cs"/>
          <w:b/>
          <w:bCs/>
          <w:rtl/>
        </w:rPr>
        <w:t>התפתחות הזרם הפרוטסטנטי</w:t>
      </w:r>
      <w:r>
        <w:rPr>
          <w:rFonts w:ascii="David" w:hAnsi="David" w:cs="David" w:hint="cs"/>
          <w:rtl/>
        </w:rPr>
        <w:t>. השיא מגיע בשנת 1648</w:t>
      </w:r>
      <w:r w:rsidR="004D6DD6">
        <w:rPr>
          <w:rFonts w:ascii="David" w:hAnsi="David" w:cs="David" w:hint="cs"/>
          <w:rtl/>
        </w:rPr>
        <w:t xml:space="preserve"> כאשר</w:t>
      </w:r>
      <w:r>
        <w:rPr>
          <w:rFonts w:ascii="David" w:hAnsi="David" w:cs="David" w:hint="cs"/>
          <w:rtl/>
        </w:rPr>
        <w:t xml:space="preserve"> מסתיימת מלחמת 30 השנים שפורצת בשנת 1618. המלחמה היא ניסיון נואש אחרון של הקיסרות להשליט את מרותה על אירופה. בין הנושאים שעומדים על הפרק הוא מה המעמד של כל נסיכות באירופה ובפרט אותן יחידות </w:t>
      </w:r>
      <w:r w:rsidR="004D6DD6">
        <w:rPr>
          <w:rFonts w:ascii="David" w:hAnsi="David" w:cs="David" w:hint="cs"/>
          <w:rtl/>
        </w:rPr>
        <w:t>פרוטסטנטיות</w:t>
      </w:r>
      <w:r>
        <w:rPr>
          <w:rFonts w:ascii="David" w:hAnsi="David" w:cs="David" w:hint="cs"/>
          <w:rtl/>
        </w:rPr>
        <w:t xml:space="preserve"> שלא רוצות להיות כפופות לקיסרות הרומית ולכנסייה </w:t>
      </w:r>
      <w:r w:rsidR="004D6DD6">
        <w:rPr>
          <w:rFonts w:ascii="David" w:hAnsi="David" w:cs="David" w:hint="cs"/>
          <w:rtl/>
        </w:rPr>
        <w:t>הקאתולית</w:t>
      </w:r>
      <w:r>
        <w:rPr>
          <w:rFonts w:ascii="David" w:hAnsi="David" w:cs="David" w:hint="cs"/>
          <w:rtl/>
        </w:rPr>
        <w:t xml:space="preserve"> שנמצאות בברית של מאות שנים. בתום 30 השנים, המלחמה מסתיימת בתבוסה קשה של הסדר הישן באירופה. זהו קו פרשת המים מבחינת המשפט הבינ״ל, בסוף המלחמה הזו נחתמים הסכמים</w:t>
      </w:r>
      <w:r w:rsidR="004D6DD6">
        <w:rPr>
          <w:rFonts w:ascii="David" w:hAnsi="David" w:cs="David" w:hint="cs"/>
          <w:rtl/>
        </w:rPr>
        <w:t xml:space="preserve"> מס׳ חשובים</w:t>
      </w:r>
      <w:r>
        <w:rPr>
          <w:rFonts w:ascii="David" w:hAnsi="David" w:cs="David" w:hint="cs"/>
          <w:rtl/>
        </w:rPr>
        <w:t xml:space="preserve"> (חייבים להכיר את השמות שלהם):</w:t>
      </w:r>
    </w:p>
    <w:p w:rsidR="00FB2DEA" w:rsidRDefault="00A50B40" w:rsidP="00A50B40">
      <w:pPr>
        <w:pStyle w:val="a7"/>
        <w:numPr>
          <w:ilvl w:val="0"/>
          <w:numId w:val="9"/>
        </w:numPr>
        <w:spacing w:line="360" w:lineRule="auto"/>
        <w:jc w:val="both"/>
        <w:rPr>
          <w:rFonts w:ascii="David" w:hAnsi="David" w:cs="David"/>
        </w:rPr>
      </w:pPr>
      <w:r w:rsidRPr="004D6DD6">
        <w:rPr>
          <w:rFonts w:ascii="David" w:hAnsi="David" w:cs="David" w:hint="cs"/>
          <w:b/>
          <w:bCs/>
          <w:rtl/>
        </w:rPr>
        <w:t xml:space="preserve">הסכמי </w:t>
      </w:r>
      <w:proofErr w:type="spellStart"/>
      <w:r w:rsidRPr="004D6DD6">
        <w:rPr>
          <w:rFonts w:ascii="David" w:hAnsi="David" w:cs="David" w:hint="cs"/>
          <w:b/>
          <w:bCs/>
          <w:rtl/>
        </w:rPr>
        <w:t>ווסטפליה</w:t>
      </w:r>
      <w:proofErr w:type="spellEnd"/>
      <w:r>
        <w:rPr>
          <w:rFonts w:ascii="David" w:hAnsi="David" w:cs="David" w:hint="cs"/>
          <w:rtl/>
        </w:rPr>
        <w:t>- הסכמים שנחתמים בין כל הגורמים הרלוונטיים באירופה בתום המלחמה. במסגרתם מכירים בעצמאות של מדינות חדשות כמו הולנד, שוויץ ועוד. כמו כן מכירים בחופש הדת של הפרוטסטנטיים.</w:t>
      </w:r>
      <w:r w:rsidR="00FB2DEA">
        <w:rPr>
          <w:rFonts w:ascii="David" w:hAnsi="David" w:cs="David" w:hint="cs"/>
          <w:rtl/>
        </w:rPr>
        <w:t xml:space="preserve"> אותן יחידות מקבלות אוטונומיה אדירה בשלל תחומים של החיים, בין היתר ביכולת שלהן לקיים יחסי חוץ עם שאר העולם בעצמן. המשמעות של הסכמים אלו היא </w:t>
      </w:r>
      <w:r w:rsidR="004D6DD6">
        <w:rPr>
          <w:rFonts w:ascii="David" w:hAnsi="David" w:cs="David" w:hint="cs"/>
          <w:rtl/>
        </w:rPr>
        <w:t>ש</w:t>
      </w:r>
      <w:r w:rsidR="00FB2DEA">
        <w:rPr>
          <w:rFonts w:ascii="David" w:hAnsi="David" w:cs="David" w:hint="cs"/>
          <w:rtl/>
        </w:rPr>
        <w:t>הדת הקאתולית וגם הקיסרות הרומית מאבדות את השליטה שלהן באירופה</w:t>
      </w:r>
      <w:r w:rsidR="004D6DD6">
        <w:rPr>
          <w:rFonts w:ascii="David" w:hAnsi="David" w:cs="David" w:hint="cs"/>
          <w:rtl/>
        </w:rPr>
        <w:t xml:space="preserve">, בנוסף </w:t>
      </w:r>
      <w:r w:rsidR="004D6DD6">
        <w:rPr>
          <w:rFonts w:ascii="David" w:hAnsi="David" w:cs="David" w:hint="cs"/>
          <w:rtl/>
        </w:rPr>
        <w:lastRenderedPageBreak/>
        <w:t>ל</w:t>
      </w:r>
      <w:r w:rsidR="00FB2DEA">
        <w:rPr>
          <w:rFonts w:ascii="David" w:hAnsi="David" w:cs="David" w:hint="cs"/>
          <w:rtl/>
        </w:rPr>
        <w:t xml:space="preserve">יצירה של מערכת שמורכבת מהרבה מדינות עצמאיות ריבוניות (אי אפשר להתערב בקלות במה שנעשה </w:t>
      </w:r>
      <w:r w:rsidR="004D6DD6">
        <w:rPr>
          <w:rFonts w:ascii="David" w:hAnsi="David" w:cs="David" w:hint="cs"/>
          <w:rtl/>
        </w:rPr>
        <w:t>בשטחן</w:t>
      </w:r>
      <w:r w:rsidR="00FB2DEA">
        <w:rPr>
          <w:rFonts w:ascii="David" w:hAnsi="David" w:cs="David" w:hint="cs"/>
          <w:rtl/>
        </w:rPr>
        <w:t>).</w:t>
      </w:r>
    </w:p>
    <w:p w:rsidR="00A50B40" w:rsidRPr="00FB2DEA" w:rsidRDefault="00FB2DEA" w:rsidP="00FB2DEA">
      <w:pPr>
        <w:spacing w:line="360" w:lineRule="auto"/>
        <w:jc w:val="both"/>
        <w:rPr>
          <w:rFonts w:ascii="David" w:hAnsi="David" w:cs="David"/>
        </w:rPr>
      </w:pPr>
      <w:r w:rsidRPr="00FB2DEA">
        <w:rPr>
          <w:rFonts w:ascii="David" w:hAnsi="David" w:cs="David" w:hint="cs"/>
          <w:rtl/>
        </w:rPr>
        <w:t xml:space="preserve">הכנסייה עד אז הייתה גורם נורמטיבי משפטי שאיחד את כל היחידות באירופה. כשהכנסייה יורדת </w:t>
      </w:r>
      <w:r w:rsidR="004D6DD6" w:rsidRPr="00FB2DEA">
        <w:rPr>
          <w:rFonts w:ascii="David" w:hAnsi="David" w:cs="David" w:hint="cs"/>
          <w:rtl/>
        </w:rPr>
        <w:t>מנכסיה</w:t>
      </w:r>
      <w:r w:rsidRPr="00FB2DEA">
        <w:rPr>
          <w:rFonts w:ascii="David" w:hAnsi="David" w:cs="David" w:hint="cs"/>
          <w:rtl/>
        </w:rPr>
        <w:t>, עולה צורך במערכת כללים חדשה שהיא לא הכנסייה שתסדיר את היחסים בין כל היחידות שצמחו</w:t>
      </w:r>
      <w:r w:rsidR="004D6DD6">
        <w:rPr>
          <w:rFonts w:ascii="David" w:hAnsi="David" w:cs="David" w:hint="cs"/>
          <w:rtl/>
        </w:rPr>
        <w:t>,</w:t>
      </w:r>
      <w:r w:rsidRPr="00FB2DEA">
        <w:rPr>
          <w:rFonts w:ascii="David" w:hAnsi="David" w:cs="David" w:hint="cs"/>
          <w:rtl/>
        </w:rPr>
        <w:t xml:space="preserve"> </w:t>
      </w:r>
      <w:r w:rsidR="004D6DD6">
        <w:rPr>
          <w:rFonts w:ascii="David" w:hAnsi="David" w:cs="David" w:hint="cs"/>
          <w:rtl/>
        </w:rPr>
        <w:t>לוואקום הזה נכנס המשב״ל.</w:t>
      </w:r>
      <w:r w:rsidRPr="00FB2DEA">
        <w:rPr>
          <w:rFonts w:ascii="David" w:hAnsi="David" w:cs="David" w:hint="cs"/>
          <w:rtl/>
        </w:rPr>
        <w:t xml:space="preserve"> </w:t>
      </w:r>
    </w:p>
    <w:p w:rsidR="00FB2DEA" w:rsidRDefault="00FB2DEA" w:rsidP="00FB2DEA">
      <w:pPr>
        <w:spacing w:line="360" w:lineRule="auto"/>
        <w:jc w:val="both"/>
        <w:rPr>
          <w:rFonts w:ascii="David" w:hAnsi="David" w:cs="David"/>
          <w:rtl/>
        </w:rPr>
      </w:pPr>
    </w:p>
    <w:p w:rsidR="00FB2DEA" w:rsidRPr="004D6DD6" w:rsidRDefault="00FB2DEA" w:rsidP="00FB2DEA">
      <w:pPr>
        <w:spacing w:line="360" w:lineRule="auto"/>
        <w:jc w:val="both"/>
        <w:rPr>
          <w:rFonts w:ascii="David" w:hAnsi="David" w:cs="David"/>
          <w:u w:val="single"/>
          <w:rtl/>
        </w:rPr>
      </w:pPr>
      <w:r w:rsidRPr="004D6DD6">
        <w:rPr>
          <w:rFonts w:ascii="David" w:hAnsi="David" w:cs="David" w:hint="cs"/>
          <w:u w:val="single"/>
          <w:rtl/>
        </w:rPr>
        <w:t>באותה נשימה קורים גם דברים חשובים</w:t>
      </w:r>
      <w:r w:rsidR="004D6DD6" w:rsidRPr="004D6DD6">
        <w:rPr>
          <w:rFonts w:ascii="David" w:hAnsi="David" w:cs="David" w:hint="cs"/>
          <w:u w:val="single"/>
          <w:rtl/>
        </w:rPr>
        <w:t xml:space="preserve"> נוספים</w:t>
      </w:r>
      <w:r w:rsidRPr="004D6DD6">
        <w:rPr>
          <w:rFonts w:ascii="David" w:hAnsi="David" w:cs="David" w:hint="cs"/>
          <w:u w:val="single"/>
          <w:rtl/>
        </w:rPr>
        <w:t xml:space="preserve"> שמאיצים </w:t>
      </w:r>
      <w:r w:rsidR="004D6DD6" w:rsidRPr="004D6DD6">
        <w:rPr>
          <w:rFonts w:ascii="David" w:hAnsi="David" w:cs="David" w:hint="cs"/>
          <w:u w:val="single"/>
          <w:rtl/>
        </w:rPr>
        <w:t>את</w:t>
      </w:r>
      <w:r w:rsidRPr="004D6DD6">
        <w:rPr>
          <w:rFonts w:ascii="David" w:hAnsi="David" w:cs="David" w:hint="cs"/>
          <w:u w:val="single"/>
          <w:rtl/>
        </w:rPr>
        <w:t xml:space="preserve"> </w:t>
      </w:r>
      <w:r w:rsidR="004D6DD6" w:rsidRPr="004D6DD6">
        <w:rPr>
          <w:rFonts w:ascii="David" w:hAnsi="David" w:cs="David" w:hint="cs"/>
          <w:u w:val="single"/>
          <w:rtl/>
        </w:rPr>
        <w:t>ה</w:t>
      </w:r>
      <w:r w:rsidRPr="004D6DD6">
        <w:rPr>
          <w:rFonts w:ascii="David" w:hAnsi="David" w:cs="David" w:hint="cs"/>
          <w:u w:val="single"/>
          <w:rtl/>
        </w:rPr>
        <w:t>לידה של המשב״ל המודרני</w:t>
      </w:r>
    </w:p>
    <w:p w:rsidR="00FB2DEA" w:rsidRDefault="00FB2DEA" w:rsidP="00FB2DEA">
      <w:pPr>
        <w:pStyle w:val="a7"/>
        <w:numPr>
          <w:ilvl w:val="0"/>
          <w:numId w:val="10"/>
        </w:numPr>
        <w:spacing w:line="360" w:lineRule="auto"/>
        <w:jc w:val="both"/>
        <w:rPr>
          <w:rFonts w:ascii="David" w:hAnsi="David" w:cs="David"/>
        </w:rPr>
      </w:pPr>
      <w:r w:rsidRPr="004D6DD6">
        <w:rPr>
          <w:rFonts w:ascii="David" w:hAnsi="David" w:cs="David" w:hint="cs"/>
          <w:b/>
          <w:bCs/>
          <w:rtl/>
        </w:rPr>
        <w:t>מגלים יבשות חדשות</w:t>
      </w:r>
      <w:r>
        <w:rPr>
          <w:rFonts w:ascii="David" w:hAnsi="David" w:cs="David" w:hint="cs"/>
          <w:rtl/>
        </w:rPr>
        <w:t xml:space="preserve">- הדבר יכול לעורר רצון להשתלט על שטחים חדשים מה שעלול לגרור למלחמה. עכשיו יותר קל להגיע ממקום למקום בעקבות התפתחות היבשה הימית. כר פורה לקשרים בינ״ל שיש להסדיר. </w:t>
      </w:r>
    </w:p>
    <w:p w:rsidR="00FB2DEA" w:rsidRDefault="00FB2DEA" w:rsidP="00FB2DEA">
      <w:pPr>
        <w:pStyle w:val="a7"/>
        <w:numPr>
          <w:ilvl w:val="0"/>
          <w:numId w:val="10"/>
        </w:numPr>
        <w:spacing w:line="360" w:lineRule="auto"/>
        <w:jc w:val="both"/>
        <w:rPr>
          <w:rFonts w:ascii="David" w:hAnsi="David" w:cs="David"/>
        </w:rPr>
      </w:pPr>
      <w:r w:rsidRPr="004D6DD6">
        <w:rPr>
          <w:rFonts w:ascii="David" w:hAnsi="David" w:cs="David" w:hint="cs"/>
          <w:b/>
          <w:bCs/>
          <w:rtl/>
        </w:rPr>
        <w:t>יותר קשר (חיכוך) בין המדינות</w:t>
      </w:r>
      <w:r>
        <w:rPr>
          <w:rFonts w:ascii="David" w:hAnsi="David" w:cs="David" w:hint="cs"/>
          <w:rtl/>
        </w:rPr>
        <w:t>- בעקבות הישויות הפוליטיות החדשות, מתחדד הצורך בגיבוש של מערכת כללים חדשה שתסדיר את היחסים בין המדינות הרבות שנוצרו בעולם באותה העת.</w:t>
      </w:r>
    </w:p>
    <w:p w:rsidR="00FB2DEA" w:rsidRDefault="00FB2DEA" w:rsidP="00FB2DEA">
      <w:pPr>
        <w:spacing w:line="360" w:lineRule="auto"/>
        <w:jc w:val="both"/>
        <w:rPr>
          <w:rFonts w:ascii="David" w:hAnsi="David" w:cs="David"/>
          <w:rtl/>
        </w:rPr>
      </w:pPr>
    </w:p>
    <w:p w:rsidR="00FB2DEA" w:rsidRDefault="00FB2DEA" w:rsidP="00FB2DEA">
      <w:pPr>
        <w:spacing w:line="360" w:lineRule="auto"/>
        <w:jc w:val="both"/>
        <w:rPr>
          <w:rFonts w:ascii="David" w:hAnsi="David" w:cs="David"/>
          <w:rtl/>
        </w:rPr>
      </w:pPr>
      <w:r w:rsidRPr="004D6DD6">
        <w:rPr>
          <w:rFonts w:ascii="David" w:hAnsi="David" w:cs="David" w:hint="cs"/>
          <w:color w:val="FF0000"/>
          <w:rtl/>
        </w:rPr>
        <w:t xml:space="preserve">המשב״ל המודרני כעת הוא מערכת כללים חילונית שנועדה להסדיר את היחסים בין מדינות- כך </w:t>
      </w:r>
      <w:r w:rsidR="004D6DD6" w:rsidRPr="004D6DD6">
        <w:rPr>
          <w:rFonts w:ascii="David" w:hAnsi="David" w:cs="David" w:hint="cs"/>
          <w:color w:val="FF0000"/>
          <w:rtl/>
        </w:rPr>
        <w:t xml:space="preserve">לפחות </w:t>
      </w:r>
      <w:r w:rsidRPr="004D6DD6">
        <w:rPr>
          <w:rFonts w:ascii="David" w:hAnsi="David" w:cs="David" w:hint="cs"/>
          <w:color w:val="FF0000"/>
          <w:rtl/>
        </w:rPr>
        <w:t xml:space="preserve">הוא </w:t>
      </w:r>
      <w:r w:rsidRPr="004D6DD6">
        <w:rPr>
          <w:rFonts w:ascii="David" w:hAnsi="David" w:cs="David" w:hint="cs"/>
          <w:color w:val="FF0000"/>
          <w:u w:val="single"/>
          <w:rtl/>
        </w:rPr>
        <w:t>התחיל</w:t>
      </w:r>
      <w:r>
        <w:rPr>
          <w:rFonts w:ascii="David" w:hAnsi="David" w:cs="David" w:hint="cs"/>
          <w:rtl/>
        </w:rPr>
        <w:t xml:space="preserve"> (גם בזה היום חל שינוי משמעותי).</w:t>
      </w:r>
    </w:p>
    <w:p w:rsidR="00FB2DEA" w:rsidRPr="00FB2DEA" w:rsidRDefault="00FB2DEA" w:rsidP="00FB2DEA">
      <w:pPr>
        <w:spacing w:line="360" w:lineRule="auto"/>
        <w:jc w:val="both"/>
        <w:rPr>
          <w:rFonts w:ascii="David" w:hAnsi="David" w:cs="David"/>
          <w:rtl/>
        </w:rPr>
      </w:pPr>
    </w:p>
    <w:p w:rsidR="00FB2DEA" w:rsidRDefault="00FB2DEA" w:rsidP="00FB2DEA">
      <w:pPr>
        <w:spacing w:line="360" w:lineRule="auto"/>
        <w:jc w:val="both"/>
        <w:rPr>
          <w:rFonts w:ascii="David" w:hAnsi="David" w:cs="David"/>
          <w:rtl/>
        </w:rPr>
      </w:pPr>
      <w:r>
        <w:rPr>
          <w:rFonts w:ascii="David" w:hAnsi="David" w:cs="David" w:hint="cs"/>
          <w:rtl/>
        </w:rPr>
        <w:t>במערכת הזו</w:t>
      </w:r>
      <w:r w:rsidR="004D6DD6">
        <w:rPr>
          <w:rFonts w:ascii="David" w:hAnsi="David" w:cs="David" w:hint="cs"/>
          <w:rtl/>
        </w:rPr>
        <w:t xml:space="preserve"> </w:t>
      </w:r>
      <w:r>
        <w:rPr>
          <w:rFonts w:ascii="David" w:hAnsi="David" w:cs="David" w:hint="cs"/>
          <w:rtl/>
        </w:rPr>
        <w:t xml:space="preserve">מתפתח </w:t>
      </w:r>
      <w:r w:rsidRPr="00BE73BA">
        <w:rPr>
          <w:rFonts w:ascii="David" w:hAnsi="David" w:cs="David" w:hint="cs"/>
          <w:b/>
          <w:bCs/>
          <w:rtl/>
        </w:rPr>
        <w:t>עיקרון יסוד</w:t>
      </w:r>
      <w:r>
        <w:rPr>
          <w:rFonts w:ascii="David" w:hAnsi="David" w:cs="David" w:hint="cs"/>
          <w:rtl/>
        </w:rPr>
        <w:t xml:space="preserve"> במשב״ל והוא </w:t>
      </w:r>
      <w:r w:rsidRPr="00FB2DEA">
        <w:rPr>
          <w:rFonts w:ascii="David" w:hAnsi="David" w:cs="David" w:hint="cs"/>
          <w:b/>
          <w:bCs/>
          <w:rtl/>
        </w:rPr>
        <w:t>עיקרון הריבונות</w:t>
      </w:r>
      <w:r w:rsidR="00BE73BA">
        <w:rPr>
          <w:rFonts w:ascii="David" w:hAnsi="David" w:cs="David" w:hint="cs"/>
          <w:rtl/>
        </w:rPr>
        <w:t xml:space="preserve"> (</w:t>
      </w:r>
      <w:r>
        <w:rPr>
          <w:rFonts w:ascii="David" w:hAnsi="David" w:cs="David" w:hint="cs"/>
          <w:rtl/>
        </w:rPr>
        <w:t>גם אם נראה שהוא מכורסם הוא עדיין עיקרון יסוד</w:t>
      </w:r>
      <w:r w:rsidR="00BE73BA">
        <w:rPr>
          <w:rFonts w:ascii="David" w:hAnsi="David" w:cs="David" w:hint="cs"/>
          <w:rtl/>
        </w:rPr>
        <w:t>)</w:t>
      </w:r>
      <w:r>
        <w:rPr>
          <w:rFonts w:ascii="David" w:hAnsi="David" w:cs="David" w:hint="cs"/>
          <w:rtl/>
        </w:rPr>
        <w:t xml:space="preserve"> </w:t>
      </w:r>
      <w:r w:rsidRPr="00FB2DEA">
        <w:rPr>
          <w:rFonts w:ascii="David" w:hAnsi="David" w:cs="David" w:hint="cs"/>
          <w:b/>
          <w:bCs/>
          <w:rtl/>
        </w:rPr>
        <w:t>למדינה</w:t>
      </w:r>
      <w:r>
        <w:rPr>
          <w:rFonts w:ascii="David" w:hAnsi="David" w:cs="David" w:hint="cs"/>
          <w:rtl/>
        </w:rPr>
        <w:t xml:space="preserve"> </w:t>
      </w:r>
      <w:r w:rsidRPr="00FB2DEA">
        <w:rPr>
          <w:rFonts w:ascii="David" w:hAnsi="David" w:cs="David" w:hint="cs"/>
          <w:b/>
          <w:bCs/>
          <w:rtl/>
        </w:rPr>
        <w:t>במשב״ל יש חופש פעולה מלא בשטח שלה</w:t>
      </w:r>
      <w:r>
        <w:rPr>
          <w:rFonts w:ascii="David" w:hAnsi="David" w:cs="David" w:hint="cs"/>
          <w:rtl/>
        </w:rPr>
        <w:t xml:space="preserve">. לא ניתן להתערב </w:t>
      </w:r>
      <w:r w:rsidRPr="00FB2DEA">
        <w:rPr>
          <w:rFonts w:ascii="David" w:hAnsi="David" w:cs="David" w:hint="cs"/>
          <w:b/>
          <w:bCs/>
          <w:rtl/>
        </w:rPr>
        <w:t>עקרונית</w:t>
      </w:r>
      <w:r>
        <w:rPr>
          <w:rFonts w:ascii="David" w:hAnsi="David" w:cs="David" w:hint="cs"/>
          <w:rtl/>
        </w:rPr>
        <w:t xml:space="preserve"> במה שנעשה בשטח</w:t>
      </w:r>
      <w:r w:rsidR="00BE73BA">
        <w:rPr>
          <w:rFonts w:ascii="David" w:hAnsi="David" w:cs="David" w:hint="cs"/>
          <w:rtl/>
        </w:rPr>
        <w:t>ה</w:t>
      </w:r>
      <w:r>
        <w:rPr>
          <w:rFonts w:ascii="David" w:hAnsi="David" w:cs="David" w:hint="cs"/>
          <w:rtl/>
        </w:rPr>
        <w:t xml:space="preserve">. המשפט הבינ״ל מכיר בריבונות של המדינות ומאפשר להן לנהל בעצמן את מה שנשה בשטח שלהן. המעמד של מדינות בקהילת העמים שנוצרת כבר לא תלויה יותר בזיקה כזו או אחרת בדת הקאתולית. </w:t>
      </w:r>
    </w:p>
    <w:p w:rsidR="00FB2DEA" w:rsidRDefault="00FB2DEA" w:rsidP="00FB2DEA">
      <w:pPr>
        <w:spacing w:line="360" w:lineRule="auto"/>
        <w:jc w:val="both"/>
        <w:rPr>
          <w:rFonts w:ascii="David" w:hAnsi="David" w:cs="David"/>
          <w:rtl/>
        </w:rPr>
      </w:pPr>
    </w:p>
    <w:p w:rsidR="00FB2DEA" w:rsidRPr="00FB2DEA" w:rsidRDefault="00FB2DEA" w:rsidP="00FB2DEA">
      <w:pPr>
        <w:spacing w:line="360" w:lineRule="auto"/>
        <w:jc w:val="both"/>
        <w:rPr>
          <w:rFonts w:ascii="David" w:hAnsi="David" w:cs="David"/>
          <w:u w:val="single"/>
          <w:rtl/>
        </w:rPr>
      </w:pPr>
      <w:r w:rsidRPr="00FB2DEA">
        <w:rPr>
          <w:rFonts w:ascii="David" w:hAnsi="David" w:cs="David" w:hint="cs"/>
          <w:u w:val="single"/>
          <w:rtl/>
        </w:rPr>
        <w:t>כיצד מתפתח המשב״ל מכאן והלאה?</w:t>
      </w:r>
    </w:p>
    <w:p w:rsidR="00FB2DEA" w:rsidRDefault="00FB2DEA" w:rsidP="00FB2DEA">
      <w:pPr>
        <w:spacing w:line="360" w:lineRule="auto"/>
        <w:jc w:val="both"/>
        <w:rPr>
          <w:rFonts w:ascii="David" w:hAnsi="David" w:cs="David"/>
          <w:rtl/>
        </w:rPr>
      </w:pPr>
      <w:r>
        <w:rPr>
          <w:rFonts w:ascii="David" w:hAnsi="David" w:cs="David" w:hint="cs"/>
          <w:rtl/>
        </w:rPr>
        <w:t>ישנם 3 שלבים מרכזיים:</w:t>
      </w:r>
    </w:p>
    <w:p w:rsidR="00FB2DEA" w:rsidRDefault="00FB2DEA" w:rsidP="00FB2DEA">
      <w:pPr>
        <w:pStyle w:val="a7"/>
        <w:numPr>
          <w:ilvl w:val="0"/>
          <w:numId w:val="11"/>
        </w:numPr>
        <w:spacing w:line="360" w:lineRule="auto"/>
        <w:jc w:val="both"/>
        <w:rPr>
          <w:rFonts w:ascii="David" w:hAnsi="David" w:cs="David"/>
        </w:rPr>
      </w:pPr>
      <w:r w:rsidRPr="00FB2DEA">
        <w:rPr>
          <w:rFonts w:ascii="David" w:hAnsi="David" w:cs="David" w:hint="cs"/>
          <w:b/>
          <w:bCs/>
          <w:rtl/>
        </w:rPr>
        <w:t>השלב הראשון</w:t>
      </w:r>
      <w:r>
        <w:rPr>
          <w:rFonts w:ascii="David" w:hAnsi="David" w:cs="David" w:hint="cs"/>
          <w:rtl/>
        </w:rPr>
        <w:t xml:space="preserve"> (1815-1648)- השלב ההתחלתי של המשב״ל. באופן שונה מהיום הכוח </w:t>
      </w:r>
      <w:r w:rsidR="00BE73BA">
        <w:rPr>
          <w:rFonts w:ascii="David" w:hAnsi="David" w:cs="David" w:hint="cs"/>
          <w:rtl/>
        </w:rPr>
        <w:t>ו</w:t>
      </w:r>
      <w:r>
        <w:rPr>
          <w:rFonts w:ascii="David" w:hAnsi="David" w:cs="David" w:hint="cs"/>
          <w:rtl/>
        </w:rPr>
        <w:t xml:space="preserve">המניע העיקרי להתפתחות המשב״ל וליצירה של כללים בשלב הזה הוא </w:t>
      </w:r>
      <w:r w:rsidRPr="00BE73BA">
        <w:rPr>
          <w:rFonts w:ascii="David" w:hAnsi="David" w:cs="David" w:hint="cs"/>
          <w:b/>
          <w:bCs/>
          <w:rtl/>
        </w:rPr>
        <w:t>מלומדים</w:t>
      </w:r>
      <w:r>
        <w:rPr>
          <w:rFonts w:ascii="David" w:hAnsi="David" w:cs="David" w:hint="cs"/>
          <w:rtl/>
        </w:rPr>
        <w:t xml:space="preserve">. מלומד הולנדי בשם </w:t>
      </w:r>
      <w:r w:rsidRPr="00BE73BA">
        <w:rPr>
          <w:rFonts w:ascii="David" w:hAnsi="David" w:cs="David" w:hint="cs"/>
          <w:b/>
          <w:bCs/>
          <w:rtl/>
        </w:rPr>
        <w:t>גרוטיוס</w:t>
      </w:r>
      <w:r>
        <w:rPr>
          <w:rFonts w:ascii="David" w:hAnsi="David" w:cs="David" w:hint="cs"/>
          <w:rtl/>
        </w:rPr>
        <w:t xml:space="preserve"> זכה לכינוי ״אבי המשב״ל״. הוא פועל במאה ה-17 וכותב כללים ראשוניים ב-2 תחומים עיקריים:</w:t>
      </w:r>
      <w:r w:rsidR="00BD3263">
        <w:rPr>
          <w:rFonts w:ascii="David" w:hAnsi="David" w:cs="David" w:hint="cs"/>
          <w:rtl/>
        </w:rPr>
        <w:t xml:space="preserve"> </w:t>
      </w:r>
      <w:r w:rsidR="00BD3263" w:rsidRPr="00BE73BA">
        <w:rPr>
          <w:rFonts w:ascii="David" w:hAnsi="David" w:cs="David" w:hint="cs"/>
          <w:u w:val="single"/>
          <w:rtl/>
        </w:rPr>
        <w:t>דיני המלחמה ודיני ים</w:t>
      </w:r>
      <w:r w:rsidR="00BD3263">
        <w:rPr>
          <w:rFonts w:ascii="David" w:hAnsi="David" w:cs="David" w:hint="cs"/>
          <w:rtl/>
        </w:rPr>
        <w:t xml:space="preserve"> (זה מה שהיה צריך אז). הכללים האלו הם היסוד לכללי דיני הלחימה ודיני הים כפי שאנחנו מכירים אותם כיום. בתקופה הראשונית הזו המשב״ל משחק </w:t>
      </w:r>
      <w:proofErr w:type="spellStart"/>
      <w:r w:rsidR="00BD3263">
        <w:rPr>
          <w:rFonts w:ascii="David" w:hAnsi="David" w:cs="David" w:hint="cs"/>
          <w:rtl/>
        </w:rPr>
        <w:t>משחק</w:t>
      </w:r>
      <w:proofErr w:type="spellEnd"/>
      <w:r w:rsidR="00BD3263">
        <w:rPr>
          <w:rFonts w:ascii="David" w:hAnsi="David" w:cs="David" w:hint="cs"/>
          <w:rtl/>
        </w:rPr>
        <w:t xml:space="preserve"> צנוע, הוא עדיין בעיקרו סיפור אירופאי </w:t>
      </w:r>
      <w:r w:rsidR="00BE73BA">
        <w:rPr>
          <w:rFonts w:ascii="David" w:hAnsi="David" w:cs="David" w:hint="cs"/>
          <w:rtl/>
        </w:rPr>
        <w:t>ו</w:t>
      </w:r>
      <w:r w:rsidR="00BD3263">
        <w:rPr>
          <w:rFonts w:ascii="David" w:hAnsi="David" w:cs="David" w:hint="cs"/>
          <w:rtl/>
        </w:rPr>
        <w:t>המלומדים שמכתיבים את הטון הם אירופיים</w:t>
      </w:r>
      <w:r w:rsidR="00BE73BA">
        <w:rPr>
          <w:rFonts w:ascii="David" w:hAnsi="David" w:cs="David" w:hint="cs"/>
          <w:rtl/>
        </w:rPr>
        <w:t xml:space="preserve"> (</w:t>
      </w:r>
      <w:r w:rsidR="00BD3263">
        <w:rPr>
          <w:rFonts w:ascii="David" w:hAnsi="David" w:cs="David" w:hint="cs"/>
          <w:rtl/>
        </w:rPr>
        <w:t>הייתה גם אסכולה של מלומדים ספרדיים שתרמו למשב״ל</w:t>
      </w:r>
      <w:r w:rsidR="00BE73BA">
        <w:rPr>
          <w:rFonts w:ascii="David" w:hAnsi="David" w:cs="David" w:hint="cs"/>
          <w:rtl/>
        </w:rPr>
        <w:t>)</w:t>
      </w:r>
      <w:r w:rsidR="00BD3263">
        <w:rPr>
          <w:rFonts w:ascii="David" w:hAnsi="David" w:cs="David" w:hint="cs"/>
          <w:rtl/>
        </w:rPr>
        <w:t xml:space="preserve">. הגורם לכך הוא כי </w:t>
      </w:r>
      <w:r w:rsidR="00BE73BA">
        <w:rPr>
          <w:rFonts w:ascii="David" w:hAnsi="David" w:cs="David" w:hint="cs"/>
          <w:rtl/>
        </w:rPr>
        <w:t>האינטראקצי</w:t>
      </w:r>
      <w:r w:rsidR="00BE73BA">
        <w:rPr>
          <w:rFonts w:ascii="David" w:hAnsi="David" w:cs="David" w:hint="eastAsia"/>
          <w:rtl/>
        </w:rPr>
        <w:t>ה</w:t>
      </w:r>
      <w:r w:rsidR="00BD3263">
        <w:rPr>
          <w:rFonts w:ascii="David" w:hAnsi="David" w:cs="David" w:hint="cs"/>
          <w:rtl/>
        </w:rPr>
        <w:t xml:space="preserve"> הייתה מאוד מוגבלת בין היחידות. מה שברור כבר בשלב הזה הוא עיקרון הריבונות, התפיסה שמתעצבת בתקופה הראשונית הזאת היא תפיסה חשובה. בתוך המדינות- לשליט המדינתי יש שלטון אבסולוטי והוא זה שמכתיב מה קורה בשטחו. לכן מתלווה לכך כלל שאוסר על ההתערבות בעניינים הפנימיים של המדינות. בשנת 1945, כשמתקבלת מגילת האו״ם, יש ביטוי מור</w:t>
      </w:r>
      <w:r w:rsidR="00BE73BA">
        <w:rPr>
          <w:rFonts w:ascii="David" w:hAnsi="David" w:cs="David" w:hint="cs"/>
          <w:rtl/>
        </w:rPr>
        <w:t>ג</w:t>
      </w:r>
      <w:r w:rsidR="00BD3263">
        <w:rPr>
          <w:rFonts w:ascii="David" w:hAnsi="David" w:cs="David" w:hint="cs"/>
          <w:rtl/>
        </w:rPr>
        <w:t xml:space="preserve">ש </w:t>
      </w:r>
      <w:r w:rsidR="00BE73BA">
        <w:rPr>
          <w:rFonts w:ascii="David" w:hAnsi="David" w:cs="David" w:hint="cs"/>
          <w:rtl/>
        </w:rPr>
        <w:t>לכך</w:t>
      </w:r>
      <w:r w:rsidR="00BD3263">
        <w:rPr>
          <w:rFonts w:ascii="David" w:hAnsi="David" w:cs="David" w:hint="cs"/>
          <w:rtl/>
        </w:rPr>
        <w:t xml:space="preserve"> במגילה. </w:t>
      </w:r>
    </w:p>
    <w:p w:rsidR="00532666" w:rsidRDefault="00D2293D" w:rsidP="00FB2DEA">
      <w:pPr>
        <w:pStyle w:val="a7"/>
        <w:numPr>
          <w:ilvl w:val="0"/>
          <w:numId w:val="11"/>
        </w:numPr>
        <w:spacing w:line="360" w:lineRule="auto"/>
        <w:jc w:val="both"/>
        <w:rPr>
          <w:rFonts w:ascii="David" w:hAnsi="David" w:cs="David"/>
        </w:rPr>
      </w:pPr>
      <w:r w:rsidRPr="0046087F">
        <w:rPr>
          <w:rFonts w:ascii="David" w:hAnsi="David" w:cs="David" w:hint="cs"/>
          <w:b/>
          <w:bCs/>
          <w:rtl/>
        </w:rPr>
        <w:lastRenderedPageBreak/>
        <w:t>השלב השני</w:t>
      </w:r>
      <w:r w:rsidRPr="00D2293D">
        <w:rPr>
          <w:rFonts w:ascii="David" w:hAnsi="David" w:cs="David" w:hint="cs"/>
          <w:rtl/>
        </w:rPr>
        <w:t xml:space="preserve"> (1919-1815)- תקופה</w:t>
      </w:r>
      <w:r w:rsidRPr="00D2293D">
        <w:rPr>
          <w:rFonts w:ascii="David" w:hAnsi="David" w:cs="David"/>
          <w:rtl/>
        </w:rPr>
        <w:t xml:space="preserve"> </w:t>
      </w:r>
      <w:r w:rsidRPr="00D2293D">
        <w:rPr>
          <w:rFonts w:ascii="David" w:hAnsi="David" w:cs="David" w:hint="cs"/>
          <w:rtl/>
        </w:rPr>
        <w:t>זו</w:t>
      </w:r>
      <w:r w:rsidRPr="00D2293D">
        <w:rPr>
          <w:rFonts w:ascii="David" w:hAnsi="David" w:cs="David"/>
          <w:rtl/>
        </w:rPr>
        <w:t xml:space="preserve"> </w:t>
      </w:r>
      <w:r w:rsidRPr="00D2293D">
        <w:rPr>
          <w:rFonts w:ascii="David" w:hAnsi="David" w:cs="David" w:hint="cs"/>
          <w:rtl/>
        </w:rPr>
        <w:t>מאופיינת</w:t>
      </w:r>
      <w:r w:rsidRPr="00D2293D">
        <w:rPr>
          <w:rFonts w:ascii="David" w:hAnsi="David" w:cs="David"/>
          <w:rtl/>
        </w:rPr>
        <w:t xml:space="preserve"> </w:t>
      </w:r>
      <w:r w:rsidRPr="00D2293D">
        <w:rPr>
          <w:rFonts w:ascii="David" w:hAnsi="David" w:cs="David" w:hint="cs"/>
          <w:rtl/>
        </w:rPr>
        <w:t>בהתפתחות</w:t>
      </w:r>
      <w:r w:rsidRPr="00D2293D">
        <w:rPr>
          <w:rFonts w:ascii="David" w:hAnsi="David" w:cs="David"/>
          <w:rtl/>
        </w:rPr>
        <w:t xml:space="preserve"> </w:t>
      </w:r>
      <w:r w:rsidRPr="00D2293D">
        <w:rPr>
          <w:rFonts w:ascii="David" w:hAnsi="David" w:cs="David" w:hint="cs"/>
          <w:rtl/>
        </w:rPr>
        <w:t>מאוד</w:t>
      </w:r>
      <w:r w:rsidRPr="00D2293D">
        <w:rPr>
          <w:rFonts w:ascii="David" w:hAnsi="David" w:cs="David"/>
          <w:rtl/>
        </w:rPr>
        <w:t xml:space="preserve"> </w:t>
      </w:r>
      <w:r w:rsidRPr="00D2293D">
        <w:rPr>
          <w:rFonts w:ascii="David" w:hAnsi="David" w:cs="David" w:hint="cs"/>
          <w:rtl/>
        </w:rPr>
        <w:t>משמעותית</w:t>
      </w:r>
      <w:r w:rsidRPr="00D2293D">
        <w:rPr>
          <w:rFonts w:ascii="David" w:hAnsi="David" w:cs="David"/>
          <w:rtl/>
        </w:rPr>
        <w:t xml:space="preserve"> </w:t>
      </w:r>
      <w:r w:rsidRPr="00D2293D">
        <w:rPr>
          <w:rFonts w:ascii="David" w:hAnsi="David" w:cs="David" w:hint="cs"/>
          <w:rtl/>
        </w:rPr>
        <w:t>של</w:t>
      </w:r>
      <w:r w:rsidRPr="00D2293D">
        <w:rPr>
          <w:rFonts w:ascii="David" w:hAnsi="David" w:cs="David"/>
          <w:rtl/>
        </w:rPr>
        <w:t xml:space="preserve"> </w:t>
      </w:r>
      <w:r w:rsidRPr="00D2293D">
        <w:rPr>
          <w:rFonts w:ascii="David" w:hAnsi="David" w:cs="David" w:hint="cs"/>
          <w:rtl/>
        </w:rPr>
        <w:t>המשפט</w:t>
      </w:r>
      <w:r w:rsidRPr="00D2293D">
        <w:rPr>
          <w:rFonts w:ascii="David" w:hAnsi="David" w:cs="David"/>
          <w:rtl/>
        </w:rPr>
        <w:t xml:space="preserve"> </w:t>
      </w:r>
      <w:r w:rsidRPr="00D2293D">
        <w:rPr>
          <w:rFonts w:ascii="David" w:hAnsi="David" w:cs="David" w:hint="cs"/>
          <w:rtl/>
        </w:rPr>
        <w:t>הבינלאומי</w:t>
      </w:r>
      <w:r w:rsidRPr="00D2293D">
        <w:rPr>
          <w:rFonts w:ascii="David" w:hAnsi="David" w:cs="David"/>
          <w:rtl/>
        </w:rPr>
        <w:t xml:space="preserve">, </w:t>
      </w:r>
      <w:r w:rsidRPr="00D2293D">
        <w:rPr>
          <w:rFonts w:ascii="David" w:hAnsi="David" w:cs="David" w:hint="cs"/>
          <w:rtl/>
        </w:rPr>
        <w:t>הן</w:t>
      </w:r>
      <w:r w:rsidRPr="00D2293D">
        <w:rPr>
          <w:rFonts w:ascii="David" w:hAnsi="David" w:cs="David"/>
          <w:rtl/>
        </w:rPr>
        <w:t xml:space="preserve"> </w:t>
      </w:r>
      <w:r w:rsidRPr="00BE73BA">
        <w:rPr>
          <w:rFonts w:ascii="David" w:hAnsi="David" w:cs="David" w:hint="cs"/>
          <w:u w:val="single"/>
          <w:rtl/>
        </w:rPr>
        <w:t>במישור</w:t>
      </w:r>
      <w:r w:rsidRPr="00BE73BA">
        <w:rPr>
          <w:rFonts w:ascii="David" w:hAnsi="David" w:cs="David"/>
          <w:u w:val="single"/>
          <w:rtl/>
        </w:rPr>
        <w:t xml:space="preserve"> </w:t>
      </w:r>
      <w:r w:rsidRPr="00BE73BA">
        <w:rPr>
          <w:rFonts w:ascii="David" w:hAnsi="David" w:cs="David" w:hint="cs"/>
          <w:u w:val="single"/>
          <w:rtl/>
        </w:rPr>
        <w:t>הנורמטיבי</w:t>
      </w:r>
      <w:r w:rsidRPr="00D2293D">
        <w:rPr>
          <w:rFonts w:ascii="David" w:hAnsi="David" w:cs="David"/>
          <w:rtl/>
        </w:rPr>
        <w:t xml:space="preserve"> </w:t>
      </w:r>
      <w:r w:rsidRPr="00D2293D">
        <w:rPr>
          <w:rFonts w:ascii="David" w:hAnsi="David" w:cs="David" w:hint="cs"/>
          <w:rtl/>
        </w:rPr>
        <w:t>מבחינת</w:t>
      </w:r>
      <w:r w:rsidRPr="00D2293D">
        <w:rPr>
          <w:rFonts w:ascii="David" w:hAnsi="David" w:cs="David"/>
          <w:rtl/>
        </w:rPr>
        <w:t xml:space="preserve"> </w:t>
      </w:r>
      <w:r w:rsidRPr="00D2293D">
        <w:rPr>
          <w:rFonts w:ascii="David" w:hAnsi="David" w:cs="David" w:hint="cs"/>
          <w:rtl/>
        </w:rPr>
        <w:t>כמות</w:t>
      </w:r>
      <w:r w:rsidRPr="00D2293D">
        <w:rPr>
          <w:rFonts w:ascii="David" w:hAnsi="David" w:cs="David"/>
          <w:rtl/>
        </w:rPr>
        <w:t xml:space="preserve"> </w:t>
      </w:r>
      <w:r w:rsidRPr="00D2293D">
        <w:rPr>
          <w:rFonts w:ascii="David" w:hAnsi="David" w:cs="David" w:hint="cs"/>
          <w:rtl/>
        </w:rPr>
        <w:t>הכללים</w:t>
      </w:r>
      <w:r w:rsidRPr="00D2293D">
        <w:rPr>
          <w:rFonts w:ascii="David" w:hAnsi="David" w:cs="David"/>
          <w:rtl/>
        </w:rPr>
        <w:t xml:space="preserve">, </w:t>
      </w:r>
      <w:r w:rsidRPr="00D2293D">
        <w:rPr>
          <w:rFonts w:ascii="David" w:hAnsi="David" w:cs="David" w:hint="cs"/>
          <w:rtl/>
        </w:rPr>
        <w:t>והן</w:t>
      </w:r>
      <w:r w:rsidRPr="00D2293D">
        <w:rPr>
          <w:rFonts w:ascii="David" w:hAnsi="David" w:cs="David"/>
          <w:rtl/>
        </w:rPr>
        <w:t xml:space="preserve"> </w:t>
      </w:r>
      <w:r w:rsidRPr="00BE73BA">
        <w:rPr>
          <w:rFonts w:ascii="David" w:hAnsi="David" w:cs="David" w:hint="cs"/>
          <w:u w:val="single"/>
          <w:rtl/>
        </w:rPr>
        <w:t>במישור</w:t>
      </w:r>
      <w:r w:rsidRPr="00BE73BA">
        <w:rPr>
          <w:rFonts w:ascii="David" w:hAnsi="David" w:cs="David"/>
          <w:u w:val="single"/>
          <w:rtl/>
        </w:rPr>
        <w:t xml:space="preserve"> </w:t>
      </w:r>
      <w:r w:rsidRPr="00BE73BA">
        <w:rPr>
          <w:rFonts w:ascii="David" w:hAnsi="David" w:cs="David" w:hint="cs"/>
          <w:u w:val="single"/>
          <w:rtl/>
        </w:rPr>
        <w:t>המוסדי</w:t>
      </w:r>
      <w:r w:rsidRPr="00D2293D">
        <w:rPr>
          <w:rFonts w:ascii="David" w:hAnsi="David" w:cs="David"/>
          <w:rtl/>
        </w:rPr>
        <w:t xml:space="preserve">- </w:t>
      </w:r>
      <w:r w:rsidRPr="00D2293D">
        <w:rPr>
          <w:rFonts w:ascii="David" w:hAnsi="David" w:cs="David" w:hint="cs"/>
          <w:rtl/>
        </w:rPr>
        <w:t>המשפט</w:t>
      </w:r>
      <w:r w:rsidRPr="00D2293D">
        <w:rPr>
          <w:rFonts w:ascii="David" w:hAnsi="David" w:cs="David"/>
          <w:rtl/>
        </w:rPr>
        <w:t xml:space="preserve"> </w:t>
      </w:r>
      <w:r w:rsidRPr="00D2293D">
        <w:rPr>
          <w:rFonts w:ascii="David" w:hAnsi="David" w:cs="David" w:hint="cs"/>
          <w:rtl/>
        </w:rPr>
        <w:t>הבינלאומי</w:t>
      </w:r>
      <w:r w:rsidRPr="00D2293D">
        <w:rPr>
          <w:rFonts w:ascii="David" w:hAnsi="David" w:cs="David"/>
          <w:rtl/>
        </w:rPr>
        <w:t xml:space="preserve"> </w:t>
      </w:r>
      <w:r w:rsidRPr="00D2293D">
        <w:rPr>
          <w:rFonts w:ascii="David" w:hAnsi="David" w:cs="David" w:hint="cs"/>
          <w:rtl/>
        </w:rPr>
        <w:t>הוא</w:t>
      </w:r>
      <w:r w:rsidRPr="00D2293D">
        <w:rPr>
          <w:rFonts w:ascii="David" w:hAnsi="David" w:cs="David"/>
          <w:rtl/>
        </w:rPr>
        <w:t xml:space="preserve"> </w:t>
      </w:r>
      <w:r w:rsidRPr="00D2293D">
        <w:rPr>
          <w:rFonts w:ascii="David" w:hAnsi="David" w:cs="David" w:hint="cs"/>
          <w:rtl/>
        </w:rPr>
        <w:t>כבר</w:t>
      </w:r>
      <w:r w:rsidRPr="00D2293D">
        <w:rPr>
          <w:rFonts w:ascii="David" w:hAnsi="David" w:cs="David"/>
          <w:rtl/>
        </w:rPr>
        <w:t xml:space="preserve"> </w:t>
      </w:r>
      <w:r w:rsidRPr="00D2293D">
        <w:rPr>
          <w:rFonts w:ascii="David" w:hAnsi="David" w:cs="David" w:hint="cs"/>
          <w:rtl/>
        </w:rPr>
        <w:t>לא</w:t>
      </w:r>
      <w:r w:rsidRPr="00D2293D">
        <w:rPr>
          <w:rFonts w:ascii="David" w:hAnsi="David" w:cs="David"/>
          <w:rtl/>
        </w:rPr>
        <w:t xml:space="preserve"> </w:t>
      </w:r>
      <w:r w:rsidRPr="00D2293D">
        <w:rPr>
          <w:rFonts w:ascii="David" w:hAnsi="David" w:cs="David" w:hint="cs"/>
          <w:rtl/>
        </w:rPr>
        <w:t>מורכב</w:t>
      </w:r>
      <w:r w:rsidRPr="00D2293D">
        <w:rPr>
          <w:rFonts w:ascii="David" w:hAnsi="David" w:cs="David"/>
          <w:rtl/>
        </w:rPr>
        <w:t xml:space="preserve"> </w:t>
      </w:r>
      <w:r w:rsidRPr="00D2293D">
        <w:rPr>
          <w:rFonts w:ascii="David" w:hAnsi="David" w:cs="David" w:hint="cs"/>
          <w:rtl/>
        </w:rPr>
        <w:t>רק</w:t>
      </w:r>
      <w:r w:rsidRPr="00D2293D">
        <w:rPr>
          <w:rFonts w:ascii="David" w:hAnsi="David" w:cs="David"/>
          <w:rtl/>
        </w:rPr>
        <w:t xml:space="preserve"> </w:t>
      </w:r>
      <w:r w:rsidRPr="00D2293D">
        <w:rPr>
          <w:rFonts w:ascii="David" w:hAnsi="David" w:cs="David" w:hint="cs"/>
          <w:rtl/>
        </w:rPr>
        <w:t>בכללים</w:t>
      </w:r>
      <w:r w:rsidRPr="00D2293D">
        <w:rPr>
          <w:rFonts w:ascii="David" w:hAnsi="David" w:cs="David"/>
          <w:rtl/>
        </w:rPr>
        <w:t xml:space="preserve">, </w:t>
      </w:r>
      <w:r w:rsidRPr="00D2293D">
        <w:rPr>
          <w:rFonts w:ascii="David" w:hAnsi="David" w:cs="David" w:hint="cs"/>
          <w:rtl/>
        </w:rPr>
        <w:t>אלא</w:t>
      </w:r>
      <w:r w:rsidRPr="00D2293D">
        <w:rPr>
          <w:rFonts w:ascii="David" w:hAnsi="David" w:cs="David"/>
          <w:rtl/>
        </w:rPr>
        <w:t xml:space="preserve"> </w:t>
      </w:r>
      <w:r w:rsidRPr="00D2293D">
        <w:rPr>
          <w:rFonts w:ascii="David" w:hAnsi="David" w:cs="David" w:hint="cs"/>
          <w:rtl/>
        </w:rPr>
        <w:t>מגובה</w:t>
      </w:r>
      <w:r w:rsidRPr="00D2293D">
        <w:rPr>
          <w:rFonts w:ascii="David" w:hAnsi="David" w:cs="David"/>
          <w:rtl/>
        </w:rPr>
        <w:t xml:space="preserve"> </w:t>
      </w:r>
      <w:r w:rsidRPr="00D2293D">
        <w:rPr>
          <w:rFonts w:ascii="David" w:hAnsi="David" w:cs="David" w:hint="cs"/>
          <w:rtl/>
        </w:rPr>
        <w:t>גם</w:t>
      </w:r>
      <w:r w:rsidRPr="00D2293D">
        <w:rPr>
          <w:rFonts w:ascii="David" w:hAnsi="David" w:cs="David"/>
          <w:rtl/>
        </w:rPr>
        <w:t xml:space="preserve"> </w:t>
      </w:r>
      <w:r w:rsidRPr="00D2293D">
        <w:rPr>
          <w:rFonts w:ascii="David" w:hAnsi="David" w:cs="David" w:hint="cs"/>
          <w:rtl/>
        </w:rPr>
        <w:t>במוסדות</w:t>
      </w:r>
      <w:r w:rsidRPr="00D2293D">
        <w:rPr>
          <w:rFonts w:ascii="David" w:hAnsi="David" w:cs="David"/>
          <w:rtl/>
        </w:rPr>
        <w:t xml:space="preserve"> </w:t>
      </w:r>
      <w:r w:rsidRPr="00D2293D">
        <w:rPr>
          <w:rFonts w:ascii="David" w:hAnsi="David" w:cs="David" w:hint="cs"/>
          <w:rtl/>
        </w:rPr>
        <w:t>של</w:t>
      </w:r>
      <w:r w:rsidRPr="00D2293D">
        <w:rPr>
          <w:rFonts w:ascii="David" w:hAnsi="David" w:cs="David"/>
          <w:rtl/>
        </w:rPr>
        <w:t xml:space="preserve"> </w:t>
      </w:r>
      <w:r w:rsidRPr="00D2293D">
        <w:rPr>
          <w:rFonts w:ascii="David" w:hAnsi="David" w:cs="David" w:hint="cs"/>
          <w:rtl/>
        </w:rPr>
        <w:t>ממש</w:t>
      </w:r>
      <w:r w:rsidRPr="00D2293D">
        <w:rPr>
          <w:rFonts w:ascii="David" w:hAnsi="David" w:cs="David"/>
          <w:rtl/>
        </w:rPr>
        <w:t>.</w:t>
      </w:r>
    </w:p>
    <w:p w:rsidR="00D2293D" w:rsidRDefault="00BE73BA" w:rsidP="00532666">
      <w:pPr>
        <w:pStyle w:val="a7"/>
        <w:spacing w:line="360" w:lineRule="auto"/>
        <w:jc w:val="both"/>
        <w:rPr>
          <w:rFonts w:ascii="David" w:hAnsi="David" w:cs="David"/>
        </w:rPr>
      </w:pPr>
      <w:r>
        <w:rPr>
          <w:rFonts w:ascii="David" w:hAnsi="David" w:cs="David" w:hint="cs"/>
          <w:rtl/>
        </w:rPr>
        <w:t>מס׳ גורמים גרמו לשינוי המשמעותי:</w:t>
      </w:r>
    </w:p>
    <w:p w:rsidR="0046087F" w:rsidRDefault="0046087F" w:rsidP="0046087F">
      <w:pPr>
        <w:pStyle w:val="a7"/>
        <w:numPr>
          <w:ilvl w:val="0"/>
          <w:numId w:val="6"/>
        </w:numPr>
        <w:spacing w:line="360" w:lineRule="auto"/>
        <w:jc w:val="both"/>
        <w:rPr>
          <w:rFonts w:ascii="David" w:hAnsi="David" w:cs="David"/>
        </w:rPr>
      </w:pPr>
      <w:r w:rsidRPr="00BE73BA">
        <w:rPr>
          <w:rFonts w:ascii="David" w:hAnsi="David" w:cs="David" w:hint="cs"/>
          <w:b/>
          <w:bCs/>
          <w:rtl/>
        </w:rPr>
        <w:t>המשפט הבינ״ל מתקדם מקריסה של סדר אחד לקריסה של סדר אחר</w:t>
      </w:r>
      <w:r>
        <w:rPr>
          <w:rFonts w:ascii="David" w:hAnsi="David" w:cs="David" w:hint="cs"/>
          <w:rtl/>
        </w:rPr>
        <w:t xml:space="preserve">. היה הסדר בעקבות הסכמי </w:t>
      </w:r>
      <w:proofErr w:type="spellStart"/>
      <w:r>
        <w:rPr>
          <w:rFonts w:ascii="David" w:hAnsi="David" w:cs="David" w:hint="cs"/>
          <w:rtl/>
        </w:rPr>
        <w:t>ווסטפליה</w:t>
      </w:r>
      <w:proofErr w:type="spellEnd"/>
      <w:r>
        <w:rPr>
          <w:rFonts w:ascii="David" w:hAnsi="David" w:cs="David" w:hint="cs"/>
          <w:rtl/>
        </w:rPr>
        <w:t xml:space="preserve"> אבל הסדר הזה קורס בין היתר על רקע מלחמות נפוליאון. אחרי הכאוס שנוצר באזור אירופה ובקרוב לה בעקבות מלחמות אלו יש צורך להחזיר יציבות לוואקום הזה. לשם נכנס המשב״ל. המשב״ל התחיל כסיפור אירופאי אבל במאה ה-19 הוא כבר יוצא מעבר לגבולות אירופה בצורה הרבה יותר משמעותית. צומחות מדינות משמעותיות כמו סין, פרס, יפן, טורקיה ועוד. נדרשים כללים להסדיר יחסים שחולשים על שטחים הרבה יותר גדולים עם הרבה יותר שחקנים ותרבויות יותר מגוונות. </w:t>
      </w:r>
    </w:p>
    <w:p w:rsidR="00BE73BA" w:rsidRDefault="0046087F" w:rsidP="00BE73BA">
      <w:pPr>
        <w:pStyle w:val="a7"/>
        <w:numPr>
          <w:ilvl w:val="0"/>
          <w:numId w:val="6"/>
        </w:numPr>
        <w:spacing w:line="360" w:lineRule="auto"/>
        <w:jc w:val="both"/>
        <w:rPr>
          <w:rFonts w:ascii="David" w:hAnsi="David" w:cs="David"/>
        </w:rPr>
      </w:pPr>
      <w:r w:rsidRPr="00BE73BA">
        <w:rPr>
          <w:rFonts w:ascii="David" w:hAnsi="David" w:cs="David" w:hint="cs"/>
          <w:b/>
          <w:bCs/>
          <w:rtl/>
        </w:rPr>
        <w:t>המהפכה התעשייתית והתפתחות טכנולוגית</w:t>
      </w:r>
      <w:r>
        <w:rPr>
          <w:rFonts w:ascii="David" w:hAnsi="David" w:cs="David" w:hint="cs"/>
          <w:rtl/>
        </w:rPr>
        <w:t>- מגבירה את האינטראקציה ואת הסחר בין המדינות השונות. יחד עם זאת, המהפכה התעשייתית מביאה איתה גם איום גדול יותר למלחמה. היא מאפשרת למדינות להצטייד בכלי הרג הרבה יותר משמעותיים ממה שהכרנו קודם, פורצות</w:t>
      </w:r>
      <w:r w:rsidR="00BE73BA">
        <w:rPr>
          <w:rFonts w:ascii="David" w:hAnsi="David" w:cs="David" w:hint="cs"/>
          <w:rtl/>
        </w:rPr>
        <w:t xml:space="preserve"> יותר</w:t>
      </w:r>
      <w:r>
        <w:rPr>
          <w:rFonts w:ascii="David" w:hAnsi="David" w:cs="David" w:hint="cs"/>
          <w:rtl/>
        </w:rPr>
        <w:t xml:space="preserve"> מלחמות ולכן יש יותר צורך בכללי המשב״ל לצורך הסדרת דיני הלחימה.</w:t>
      </w:r>
    </w:p>
    <w:p w:rsidR="0046087F" w:rsidRPr="00BE73BA" w:rsidRDefault="0046087F" w:rsidP="00BE73BA">
      <w:pPr>
        <w:pStyle w:val="a7"/>
        <w:spacing w:line="360" w:lineRule="auto"/>
        <w:ind w:left="1080"/>
        <w:jc w:val="both"/>
        <w:rPr>
          <w:rFonts w:ascii="David" w:hAnsi="David" w:cs="David"/>
          <w:u w:val="single"/>
          <w:rtl/>
        </w:rPr>
      </w:pPr>
      <w:r w:rsidRPr="00BE73BA">
        <w:rPr>
          <w:rFonts w:ascii="David" w:hAnsi="David" w:cs="David" w:hint="cs"/>
          <w:u w:val="single"/>
          <w:rtl/>
        </w:rPr>
        <w:t>ההתפתחויות המשמעותיות שאנחנו מזהים</w:t>
      </w:r>
    </w:p>
    <w:p w:rsidR="0046087F" w:rsidRDefault="0046087F" w:rsidP="0046087F">
      <w:pPr>
        <w:pStyle w:val="a7"/>
        <w:numPr>
          <w:ilvl w:val="0"/>
          <w:numId w:val="12"/>
        </w:numPr>
        <w:spacing w:line="360" w:lineRule="auto"/>
        <w:jc w:val="both"/>
        <w:rPr>
          <w:rFonts w:ascii="David" w:hAnsi="David" w:cs="David"/>
        </w:rPr>
      </w:pPr>
      <w:r w:rsidRPr="00BE73BA">
        <w:rPr>
          <w:rFonts w:ascii="David" w:hAnsi="David" w:cs="David" w:hint="cs"/>
          <w:b/>
          <w:bCs/>
          <w:rtl/>
        </w:rPr>
        <w:t>מוקם הארגון הבינ״ל הראשון</w:t>
      </w:r>
      <w:r>
        <w:rPr>
          <w:rFonts w:ascii="David" w:hAnsi="David" w:cs="David" w:hint="cs"/>
          <w:rtl/>
        </w:rPr>
        <w:t xml:space="preserve">- זכה לכינוי </w:t>
      </w:r>
      <w:r w:rsidR="00532666">
        <w:rPr>
          <w:rFonts w:ascii="David" w:hAnsi="David" w:cs="David" w:hint="cs"/>
          <w:rtl/>
        </w:rPr>
        <w:t>״</w:t>
      </w:r>
      <w:r>
        <w:rPr>
          <w:rFonts w:ascii="David" w:hAnsi="David" w:cs="David" w:hint="cs"/>
          <w:rtl/>
        </w:rPr>
        <w:t>הקונצרט של אירופה</w:t>
      </w:r>
      <w:r w:rsidR="00BE73BA">
        <w:rPr>
          <w:rFonts w:ascii="David" w:hAnsi="David" w:cs="David" w:hint="cs"/>
          <w:rtl/>
        </w:rPr>
        <w:t>״</w:t>
      </w:r>
      <w:r>
        <w:rPr>
          <w:rFonts w:ascii="David" w:hAnsi="David" w:cs="David" w:hint="cs"/>
          <w:rtl/>
        </w:rPr>
        <w:t xml:space="preserve"> בשנת 1815. הוא מוקם בהתחלה ככנס חד״פ של כל מדינות אירופה באותה העת אבל משנת 1815 עד 1906 הוא מתכנס לא פחות מ-30 פעמים. אחד הנושאים שהוא דן בהם הוא המאבק בעבדות. מתפתח קונצנזוס שיש לאסור על עבדות. </w:t>
      </w:r>
    </w:p>
    <w:p w:rsidR="00AC4238" w:rsidRDefault="0046087F" w:rsidP="00AC4238">
      <w:pPr>
        <w:pStyle w:val="a7"/>
        <w:numPr>
          <w:ilvl w:val="0"/>
          <w:numId w:val="12"/>
        </w:numPr>
        <w:spacing w:line="360" w:lineRule="auto"/>
        <w:jc w:val="both"/>
        <w:rPr>
          <w:rFonts w:ascii="David" w:hAnsi="David" w:cs="David"/>
        </w:rPr>
      </w:pPr>
      <w:r w:rsidRPr="00BE73BA">
        <w:rPr>
          <w:rFonts w:ascii="David" w:hAnsi="David" w:cs="David" w:hint="cs"/>
          <w:color w:val="808080" w:themeColor="background1" w:themeShade="80"/>
          <w:rtl/>
        </w:rPr>
        <w:t>*לזכור טוב</w:t>
      </w:r>
      <w:r w:rsidR="00BE73BA" w:rsidRPr="00BE73BA">
        <w:rPr>
          <w:rFonts w:ascii="David" w:hAnsi="David" w:cs="David" w:hint="cs"/>
          <w:color w:val="808080" w:themeColor="background1" w:themeShade="80"/>
          <w:rtl/>
        </w:rPr>
        <w:t xml:space="preserve"> למבחן</w:t>
      </w:r>
      <w:r w:rsidRPr="00BE73BA">
        <w:rPr>
          <w:rFonts w:ascii="David" w:hAnsi="David" w:cs="David" w:hint="cs"/>
          <w:color w:val="808080" w:themeColor="background1" w:themeShade="80"/>
          <w:rtl/>
        </w:rPr>
        <w:t xml:space="preserve">* </w:t>
      </w:r>
      <w:r w:rsidRPr="00BE73BA">
        <w:rPr>
          <w:rFonts w:ascii="David" w:hAnsi="David" w:cs="David" w:hint="cs"/>
          <w:b/>
          <w:bCs/>
          <w:rtl/>
        </w:rPr>
        <w:t>שתי ועידות בינ״ל שזכו לכינוי וועידות האג</w:t>
      </w:r>
      <w:r>
        <w:rPr>
          <w:rFonts w:ascii="David" w:hAnsi="David" w:cs="David" w:hint="cs"/>
          <w:rtl/>
        </w:rPr>
        <w:t>- התקיימו בהאג, הראשונה ב-1899 והשנייה ב-1907 והן נקודת ציון חשובה מכמה בחינות. לעומת קונצרט אירופה בו היו רק מדינות אירופה, בוועידות האג הוזמנו כל מדינות העולם של אותה שעה (כ-44 מדינות). בוועידת האג יוצרים אמנות- תהליך חקיקה של ממש. סדרה של אמנות, 2 מתוכן חשוב לנו להכיר: 1</w:t>
      </w:r>
      <w:r w:rsidRPr="00BE73BA">
        <w:rPr>
          <w:rFonts w:ascii="David" w:hAnsi="David" w:cs="David" w:hint="cs"/>
          <w:u w:val="single"/>
          <w:rtl/>
        </w:rPr>
        <w:t>) אמנת האג בדבר יישוב סכסוכים בדרכי שלום</w:t>
      </w:r>
      <w:r>
        <w:rPr>
          <w:rFonts w:ascii="David" w:hAnsi="David" w:cs="David" w:hint="cs"/>
          <w:rtl/>
        </w:rPr>
        <w:t>- על רקע ההתגברות של מלחמות בין מדינות, צריך לתת למדינות יותר כלים ליישב סכסוכים בדרכי שלום, יותר כלים של בוררות. מגבים את האמנה הזו במוסד. מכוננים מנגנון בוררות בינ״ל שיושב שם עד היום, ה-</w:t>
      </w:r>
      <w:r w:rsidRPr="00BE73BA">
        <w:rPr>
          <w:rFonts w:ascii="David" w:hAnsi="David" w:cs="David"/>
          <w:b/>
          <w:bCs/>
        </w:rPr>
        <w:t>PCA</w:t>
      </w:r>
      <w:r>
        <w:rPr>
          <w:rFonts w:ascii="David" w:hAnsi="David" w:cs="David" w:hint="cs"/>
          <w:rtl/>
        </w:rPr>
        <w:t xml:space="preserve">. זהו מוסד בוררות שעד היום מיישב סכסוכים בינ״ל, כאלה שמעורבים בהן מדינות או ישויות אל-לאומיות. </w:t>
      </w:r>
      <w:r w:rsidRPr="00BE73BA">
        <w:rPr>
          <w:rFonts w:ascii="David" w:hAnsi="David" w:cs="David" w:hint="cs"/>
          <w:u w:val="single"/>
          <w:rtl/>
        </w:rPr>
        <w:t>2) אמנת האג בדבר דיני ומנהגי המלחמה ביבשה משנת 1907-</w:t>
      </w:r>
      <w:r>
        <w:rPr>
          <w:rFonts w:ascii="David" w:hAnsi="David" w:cs="David" w:hint="cs"/>
          <w:rtl/>
        </w:rPr>
        <w:t xml:space="preserve"> זאת ה-אמנה הראשונה המכוננת בתחום דיני הלחימה. אמנה זו עסקה במה מותר ומה אסור במלחמה, יחס לשבויי מלחמה, ירדה </w:t>
      </w:r>
      <w:r w:rsidR="00BE73BA">
        <w:rPr>
          <w:rFonts w:ascii="David" w:hAnsi="David" w:cs="David" w:hint="cs"/>
          <w:rtl/>
        </w:rPr>
        <w:t>לרזולוציות</w:t>
      </w:r>
      <w:r>
        <w:rPr>
          <w:rFonts w:ascii="David" w:hAnsi="David" w:cs="David" w:hint="cs"/>
          <w:rtl/>
        </w:rPr>
        <w:t xml:space="preserve"> שאף אמנה לפניה לא ירדה אליה. על רקע התפתחויות אלה, החל מאותה תקופה, רואים שמדינות פונות יותר לכלים של יישוב סכסוכים בדרכי שלום. בין היתר, ב-</w:t>
      </w:r>
      <w:r>
        <w:rPr>
          <w:rFonts w:ascii="David" w:hAnsi="David" w:cs="David"/>
        </w:rPr>
        <w:t>PCA</w:t>
      </w:r>
      <w:r>
        <w:rPr>
          <w:rFonts w:ascii="David" w:hAnsi="David" w:cs="David" w:hint="cs"/>
          <w:rtl/>
        </w:rPr>
        <w:t xml:space="preserve">, שבמאה ה-19 תחילת המאה ה-20 הוא פעיל מאוד. </w:t>
      </w:r>
    </w:p>
    <w:p w:rsidR="00AC4238" w:rsidRDefault="00AC4238" w:rsidP="00AC4238">
      <w:pPr>
        <w:spacing w:line="360" w:lineRule="auto"/>
        <w:ind w:left="720"/>
        <w:jc w:val="both"/>
        <w:rPr>
          <w:rFonts w:ascii="David" w:hAnsi="David" w:cs="David"/>
          <w:rtl/>
        </w:rPr>
      </w:pPr>
      <w:r w:rsidRPr="00BE73BA">
        <w:rPr>
          <w:rFonts w:ascii="David" w:hAnsi="David" w:cs="David" w:hint="cs"/>
          <w:color w:val="FF0000"/>
          <w:rtl/>
        </w:rPr>
        <w:t xml:space="preserve">מה שמשותף להתפתחויות בתקופה השנייה </w:t>
      </w:r>
      <w:r w:rsidR="00BE73BA" w:rsidRPr="00BE73BA">
        <w:rPr>
          <w:rFonts w:ascii="David" w:hAnsi="David" w:cs="David" w:hint="cs"/>
          <w:color w:val="FF0000"/>
          <w:rtl/>
        </w:rPr>
        <w:t>זו</w:t>
      </w:r>
      <w:r w:rsidRPr="00BE73BA">
        <w:rPr>
          <w:rFonts w:ascii="David" w:hAnsi="David" w:cs="David" w:hint="cs"/>
          <w:color w:val="FF0000"/>
          <w:rtl/>
        </w:rPr>
        <w:t xml:space="preserve"> הנכונות של המדינות לכרסם בריבונות של עצמן, להכפיף את עצמן לכללים של המשב״ל</w:t>
      </w:r>
      <w:r>
        <w:rPr>
          <w:rFonts w:ascii="David" w:hAnsi="David" w:cs="David" w:hint="cs"/>
          <w:rtl/>
        </w:rPr>
        <w:t xml:space="preserve">. זה קורה כי זה משרת את האינטרסים שלהן, </w:t>
      </w:r>
      <w:r>
        <w:rPr>
          <w:rFonts w:ascii="David" w:hAnsi="David" w:cs="David" w:hint="cs"/>
          <w:rtl/>
        </w:rPr>
        <w:lastRenderedPageBreak/>
        <w:t xml:space="preserve">המדינות עושות זאת באותם תחומים שבהם הן מרוויחות מהן. כל המדינות עשויות </w:t>
      </w:r>
      <w:r w:rsidR="00BE73BA">
        <w:rPr>
          <w:rFonts w:ascii="David" w:hAnsi="David" w:cs="David" w:hint="cs"/>
          <w:rtl/>
        </w:rPr>
        <w:t>להיפגע</w:t>
      </w:r>
      <w:r>
        <w:rPr>
          <w:rFonts w:ascii="David" w:hAnsi="David" w:cs="David" w:hint="cs"/>
          <w:rtl/>
        </w:rPr>
        <w:t xml:space="preserve"> מנזקי המלחמה לכן יש להן אינטרס להכפיף את עצמן לדיני הלחימה בידיעה שגם אחרים יהיו כפופים. </w:t>
      </w:r>
    </w:p>
    <w:p w:rsidR="00AC4238" w:rsidRDefault="00AC4238" w:rsidP="00AC4238">
      <w:pPr>
        <w:spacing w:line="360" w:lineRule="auto"/>
        <w:ind w:left="720"/>
        <w:jc w:val="both"/>
        <w:rPr>
          <w:rFonts w:ascii="David" w:hAnsi="David" w:cs="David"/>
          <w:rtl/>
        </w:rPr>
      </w:pPr>
      <w:r w:rsidRPr="00BE73BA">
        <w:rPr>
          <w:rFonts w:ascii="David" w:hAnsi="David" w:cs="David" w:hint="cs"/>
          <w:b/>
          <w:bCs/>
          <w:rtl/>
        </w:rPr>
        <w:t>שיטת האג</w:t>
      </w:r>
      <w:r>
        <w:rPr>
          <w:rFonts w:ascii="David" w:hAnsi="David" w:cs="David" w:hint="cs"/>
          <w:rtl/>
        </w:rPr>
        <w:t xml:space="preserve">- שיטה של המשב״ל שהתבססה על אותן ועידות בהאג היא במידה רבה ביטאה המון אופטימיות במאה ה-19. המציאות הוכיחה לנו לקראת סוף התקופה הזו (מלחמת העולם הראשונה, משטרים </w:t>
      </w:r>
      <w:r w:rsidR="00BE73BA">
        <w:rPr>
          <w:rFonts w:ascii="David" w:hAnsi="David" w:cs="David" w:hint="cs"/>
          <w:rtl/>
        </w:rPr>
        <w:t>טוטליטריים</w:t>
      </w:r>
      <w:r>
        <w:rPr>
          <w:rFonts w:ascii="David" w:hAnsi="David" w:cs="David" w:hint="cs"/>
          <w:rtl/>
        </w:rPr>
        <w:t>) ששיטת האג הייתה רכה מדי. היא הכילה יותר מדי כלים אבל לא הצליחה למנוע את מלחמת העולם הראשונה.</w:t>
      </w:r>
    </w:p>
    <w:p w:rsidR="00AC4238" w:rsidRDefault="00AC4238" w:rsidP="00AC4238">
      <w:pPr>
        <w:pStyle w:val="a7"/>
        <w:numPr>
          <w:ilvl w:val="0"/>
          <w:numId w:val="11"/>
        </w:numPr>
        <w:spacing w:line="360" w:lineRule="auto"/>
        <w:jc w:val="both"/>
        <w:rPr>
          <w:rFonts w:ascii="David" w:hAnsi="David" w:cs="David"/>
        </w:rPr>
      </w:pPr>
      <w:r w:rsidRPr="00BE73BA">
        <w:rPr>
          <w:rFonts w:ascii="David" w:hAnsi="David" w:cs="David" w:hint="cs"/>
          <w:b/>
          <w:bCs/>
          <w:rtl/>
        </w:rPr>
        <w:t>השלב השלישי</w:t>
      </w:r>
      <w:r>
        <w:rPr>
          <w:rFonts w:ascii="David" w:hAnsi="David" w:cs="David" w:hint="cs"/>
          <w:rtl/>
        </w:rPr>
        <w:t xml:space="preserve"> (ראשית המאה ה-20 עד היום)- בתום מלחמת העולם הראשונה בשנת 1919 מתחילה התקופה השלישית של המשב״ל המודרני. במקום הזה נכנסים לשלב המתוחכם באמת. כאן אנחנו מדברים על ניסיון ליצור סדר עולמי באמצעות ארגונים בינ״ל </w:t>
      </w:r>
      <w:r w:rsidR="00BE73BA">
        <w:rPr>
          <w:rFonts w:ascii="David" w:hAnsi="David" w:cs="David" w:hint="cs"/>
          <w:rtl/>
        </w:rPr>
        <w:t>אמתיים</w:t>
      </w:r>
      <w:r>
        <w:rPr>
          <w:rFonts w:ascii="David" w:hAnsi="David" w:cs="David" w:hint="cs"/>
          <w:rtl/>
        </w:rPr>
        <w:t xml:space="preserve"> ובהרבה מאוד תחומים. הדבר כרוך בעוד כרסום של הריבונות של המדינות. </w:t>
      </w:r>
    </w:p>
    <w:p w:rsidR="00AC4238" w:rsidRDefault="00AC4238" w:rsidP="00AC4238">
      <w:pPr>
        <w:pStyle w:val="a7"/>
        <w:numPr>
          <w:ilvl w:val="0"/>
          <w:numId w:val="6"/>
        </w:numPr>
        <w:spacing w:line="360" w:lineRule="auto"/>
        <w:jc w:val="both"/>
        <w:rPr>
          <w:rFonts w:ascii="David" w:hAnsi="David" w:cs="David"/>
        </w:rPr>
      </w:pPr>
      <w:r>
        <w:rPr>
          <w:rFonts w:ascii="David" w:hAnsi="David" w:cs="David" w:hint="cs"/>
          <w:rtl/>
        </w:rPr>
        <w:t>הניסיון הראשון היה לא כל כך מוצלח. מוקם ״</w:t>
      </w:r>
      <w:r w:rsidRPr="00BE73BA">
        <w:rPr>
          <w:rFonts w:ascii="David" w:hAnsi="David" w:cs="David" w:hint="cs"/>
          <w:b/>
          <w:bCs/>
          <w:rtl/>
        </w:rPr>
        <w:t>חבר הלאומים</w:t>
      </w:r>
      <w:r>
        <w:rPr>
          <w:rFonts w:ascii="David" w:hAnsi="David" w:cs="David" w:hint="cs"/>
          <w:rtl/>
        </w:rPr>
        <w:t xml:space="preserve">״- אחרי הזוועות של מלחמת העולם </w:t>
      </w:r>
      <w:r w:rsidR="00BE73BA">
        <w:rPr>
          <w:rFonts w:ascii="David" w:hAnsi="David" w:cs="David" w:hint="cs"/>
          <w:rtl/>
        </w:rPr>
        <w:t>הראשונה</w:t>
      </w:r>
      <w:r>
        <w:rPr>
          <w:rFonts w:ascii="David" w:hAnsi="David" w:cs="David" w:hint="cs"/>
          <w:rtl/>
        </w:rPr>
        <w:t xml:space="preserve"> מוקם גוף שינסה להרתיע בפני תוקפנות או בשמו האחר שימוש בכוח. מנסים להגביל את השימוש בכוח, אומרים למדינות שלפני שהן יוצאות למלחמה עליהן לקחת תקופת צינון של 3 חודשים. מנסים להתוות כללים שימתנו את הנטייה של מדינות לצאת למלחמות. מקימים בית משפט בינ״ל אמיתי (</w:t>
      </w:r>
      <w:r w:rsidRPr="00472291">
        <w:rPr>
          <w:rFonts w:ascii="David" w:hAnsi="David" w:cs="David"/>
          <w:b/>
          <w:bCs/>
        </w:rPr>
        <w:t>PCIJ</w:t>
      </w:r>
      <w:r w:rsidRPr="00AC4238">
        <w:rPr>
          <w:rFonts w:ascii="David" w:hAnsi="David" w:cs="David"/>
          <w:rtl/>
        </w:rPr>
        <w:t xml:space="preserve"> </w:t>
      </w:r>
      <w:r w:rsidRPr="00AC4238">
        <w:rPr>
          <w:rFonts w:ascii="David" w:hAnsi="David" w:cs="David" w:hint="cs"/>
          <w:rtl/>
        </w:rPr>
        <w:t>בית</w:t>
      </w:r>
      <w:r w:rsidRPr="00AC4238">
        <w:rPr>
          <w:rFonts w:ascii="David" w:hAnsi="David" w:cs="David"/>
          <w:rtl/>
        </w:rPr>
        <w:t xml:space="preserve"> </w:t>
      </w:r>
      <w:r w:rsidRPr="00AC4238">
        <w:rPr>
          <w:rFonts w:ascii="David" w:hAnsi="David" w:cs="David" w:hint="cs"/>
          <w:rtl/>
        </w:rPr>
        <w:t>משפט</w:t>
      </w:r>
      <w:r w:rsidRPr="00AC4238">
        <w:rPr>
          <w:rFonts w:ascii="David" w:hAnsi="David" w:cs="David"/>
          <w:rtl/>
        </w:rPr>
        <w:t xml:space="preserve"> </w:t>
      </w:r>
      <w:r w:rsidRPr="00AC4238">
        <w:rPr>
          <w:rFonts w:ascii="David" w:hAnsi="David" w:cs="David" w:hint="cs"/>
          <w:rtl/>
        </w:rPr>
        <w:t>קבוע</w:t>
      </w:r>
      <w:r w:rsidRPr="00AC4238">
        <w:rPr>
          <w:rFonts w:ascii="David" w:hAnsi="David" w:cs="David"/>
          <w:rtl/>
        </w:rPr>
        <w:t xml:space="preserve"> </w:t>
      </w:r>
      <w:r w:rsidRPr="00AC4238">
        <w:rPr>
          <w:rFonts w:ascii="David" w:hAnsi="David" w:cs="David" w:hint="cs"/>
          <w:rtl/>
        </w:rPr>
        <w:t>לצדק</w:t>
      </w:r>
      <w:r>
        <w:rPr>
          <w:rFonts w:ascii="David" w:hAnsi="David" w:cs="David" w:hint="cs"/>
          <w:rtl/>
        </w:rPr>
        <w:t>- זרוע שיפוטית לצד חבר הלאומים). הארגון הזה היה כישלון די חרוץ</w:t>
      </w:r>
      <w:r w:rsidR="00472291">
        <w:rPr>
          <w:rFonts w:ascii="David" w:hAnsi="David" w:cs="David" w:hint="cs"/>
          <w:rtl/>
        </w:rPr>
        <w:t xml:space="preserve"> כי </w:t>
      </w:r>
      <w:r>
        <w:rPr>
          <w:rFonts w:ascii="David" w:hAnsi="David" w:cs="David" w:hint="cs"/>
          <w:rtl/>
        </w:rPr>
        <w:t xml:space="preserve">לא הצליח למנוע את מלחמת העולם השנייה. מה שבין היתר גרם לכישלון שלו היה זה שארה״ב לא הייתה חברה בו בזמנה. כשמסתיימת המלחמה </w:t>
      </w:r>
      <w:r w:rsidR="00B4378E">
        <w:rPr>
          <w:rFonts w:ascii="David" w:hAnsi="David" w:cs="David" w:hint="cs"/>
          <w:rtl/>
        </w:rPr>
        <w:t>מוקם</w:t>
      </w:r>
      <w:r>
        <w:rPr>
          <w:rFonts w:ascii="David" w:hAnsi="David" w:cs="David" w:hint="cs"/>
          <w:rtl/>
        </w:rPr>
        <w:t xml:space="preserve"> האו״ם:</w:t>
      </w:r>
    </w:p>
    <w:p w:rsidR="00AC4238" w:rsidRPr="00472291" w:rsidRDefault="00AC4238" w:rsidP="00AC4238">
      <w:pPr>
        <w:pStyle w:val="a7"/>
        <w:numPr>
          <w:ilvl w:val="0"/>
          <w:numId w:val="6"/>
        </w:numPr>
        <w:spacing w:line="360" w:lineRule="auto"/>
        <w:jc w:val="both"/>
        <w:rPr>
          <w:rFonts w:ascii="David" w:hAnsi="David" w:cs="David"/>
          <w:b/>
          <w:bCs/>
        </w:rPr>
      </w:pPr>
      <w:r w:rsidRPr="00472291">
        <w:rPr>
          <w:rFonts w:ascii="David" w:hAnsi="David" w:cs="David" w:hint="cs"/>
          <w:b/>
          <w:bCs/>
          <w:rtl/>
        </w:rPr>
        <w:t>האו״ם</w:t>
      </w:r>
      <w:r>
        <w:rPr>
          <w:rFonts w:ascii="David" w:hAnsi="David" w:cs="David" w:hint="cs"/>
          <w:rtl/>
        </w:rPr>
        <w:t xml:space="preserve">- ניסיון להתמודד עם החולי והכשלים של חבר הלאומים. נותנים בידי מועצת הביטחון של האו״ם סמכויות יותר משמעותיות של סנקציות צבאיות לצד איסור מפורש על שימוש בכוח ביחסים הבינ״ל. האיסור הזה מגובה בסנקציות שמועצת הביטחון יכולה להשית על כל מדינה. מקימים עוד זרוע שיפוטית- </w:t>
      </w:r>
      <w:r w:rsidRPr="00472291">
        <w:rPr>
          <w:rFonts w:ascii="David" w:hAnsi="David" w:cs="David"/>
          <w:b/>
          <w:bCs/>
        </w:rPr>
        <w:t>ICJ</w:t>
      </w:r>
      <w:r w:rsidRPr="00472291">
        <w:rPr>
          <w:rFonts w:ascii="David" w:hAnsi="David" w:cs="David" w:hint="cs"/>
          <w:b/>
          <w:bCs/>
          <w:rtl/>
        </w:rPr>
        <w:t xml:space="preserve"> בית המשפט הבינ״ל לצדק. </w:t>
      </w:r>
    </w:p>
    <w:p w:rsidR="00AC4238" w:rsidRPr="00472291" w:rsidRDefault="00AC4238" w:rsidP="00472291">
      <w:pPr>
        <w:pStyle w:val="a7"/>
        <w:spacing w:line="360" w:lineRule="auto"/>
        <w:jc w:val="both"/>
        <w:rPr>
          <w:rFonts w:ascii="David" w:hAnsi="David" w:cs="David"/>
          <w:rtl/>
        </w:rPr>
      </w:pPr>
      <w:r>
        <w:rPr>
          <w:rFonts w:ascii="David" w:hAnsi="David" w:cs="David" w:hint="cs"/>
          <w:rtl/>
        </w:rPr>
        <w:t xml:space="preserve">המוסדות האלה מהווים קפיצת מדרגה גם מבחינה מוסדית וגם מבחינה נורמטיבית. האיסור על שימוש בכוח מעוגן בסעיף 2(4) במגילת האו״ם. </w:t>
      </w:r>
      <w:r w:rsidR="00206B91">
        <w:rPr>
          <w:rFonts w:ascii="David" w:hAnsi="David" w:cs="David" w:hint="cs"/>
          <w:rtl/>
        </w:rPr>
        <w:t xml:space="preserve">חשוב לציין שעל אף קפיצה זו, חשוב להבחין שהאו״ם אינו </w:t>
      </w:r>
      <w:r w:rsidR="00472291">
        <w:rPr>
          <w:rFonts w:ascii="David" w:hAnsi="David" w:cs="David" w:hint="cs"/>
          <w:rtl/>
        </w:rPr>
        <w:t>״</w:t>
      </w:r>
      <w:r w:rsidR="00206B91">
        <w:rPr>
          <w:rFonts w:ascii="David" w:hAnsi="David" w:cs="David" w:hint="cs"/>
          <w:rtl/>
        </w:rPr>
        <w:t>ארגון על</w:t>
      </w:r>
      <w:r w:rsidR="00472291">
        <w:rPr>
          <w:rFonts w:ascii="David" w:hAnsi="David" w:cs="David" w:hint="cs"/>
          <w:rtl/>
        </w:rPr>
        <w:t>״</w:t>
      </w:r>
      <w:r w:rsidR="00206B91">
        <w:rPr>
          <w:rFonts w:ascii="David" w:hAnsi="David" w:cs="David" w:hint="cs"/>
          <w:rtl/>
        </w:rPr>
        <w:t xml:space="preserve"> במשפט הבינ״ל, הוא חולש על תחומים מאוד מסוימים, בראש ובראשונה השמירה על הביטחון והשלום הבינ״ל. כשמקימים את האו״ם לא מנסים לקרוא תיגר על אותה שיטה </w:t>
      </w:r>
      <w:proofErr w:type="spellStart"/>
      <w:r w:rsidR="00206B91">
        <w:rPr>
          <w:rFonts w:ascii="David" w:hAnsi="David" w:cs="David" w:hint="cs"/>
          <w:rtl/>
        </w:rPr>
        <w:t>ווסטפליאנית</w:t>
      </w:r>
      <w:proofErr w:type="spellEnd"/>
      <w:r w:rsidR="00206B91">
        <w:rPr>
          <w:rFonts w:ascii="David" w:hAnsi="David" w:cs="David" w:hint="cs"/>
          <w:rtl/>
        </w:rPr>
        <w:t xml:space="preserve">, האו״ם נתפס כמסגרת של שיתוף פעולה בין המדינות השונות, הוא לא מתיימר להיות ״ממשלת על״ שתכתיב למדינות מה לעשות. </w:t>
      </w:r>
      <w:r w:rsidR="00206B91" w:rsidRPr="00206B91">
        <w:rPr>
          <w:rFonts w:ascii="David" w:hAnsi="David" w:cs="David" w:hint="cs"/>
          <w:rtl/>
        </w:rPr>
        <w:t>כבר</w:t>
      </w:r>
      <w:r w:rsidR="00206B91" w:rsidRPr="00206B91">
        <w:rPr>
          <w:rFonts w:ascii="David" w:hAnsi="David" w:cs="David"/>
          <w:rtl/>
        </w:rPr>
        <w:t xml:space="preserve"> </w:t>
      </w:r>
      <w:r w:rsidR="00206B91" w:rsidRPr="00206B91">
        <w:rPr>
          <w:rFonts w:ascii="David" w:hAnsi="David" w:cs="David" w:hint="cs"/>
          <w:rtl/>
        </w:rPr>
        <w:t>בס</w:t>
      </w:r>
      <w:r w:rsidR="00206B91" w:rsidRPr="00206B91">
        <w:rPr>
          <w:rFonts w:ascii="David" w:hAnsi="David" w:cs="David"/>
          <w:rtl/>
        </w:rPr>
        <w:t xml:space="preserve">' 2(7) </w:t>
      </w:r>
      <w:r w:rsidR="00472291">
        <w:rPr>
          <w:rFonts w:ascii="David" w:hAnsi="David" w:cs="David" w:hint="cs"/>
          <w:rtl/>
        </w:rPr>
        <w:t>ב</w:t>
      </w:r>
      <w:r w:rsidR="00206B91" w:rsidRPr="00206B91">
        <w:rPr>
          <w:rFonts w:ascii="David" w:hAnsi="David" w:cs="David" w:hint="cs"/>
          <w:rtl/>
        </w:rPr>
        <w:t>מגלית</w:t>
      </w:r>
      <w:r w:rsidR="00206B91" w:rsidRPr="00206B91">
        <w:rPr>
          <w:rFonts w:ascii="David" w:hAnsi="David" w:cs="David"/>
          <w:rtl/>
        </w:rPr>
        <w:t xml:space="preserve"> </w:t>
      </w:r>
      <w:r w:rsidR="00206B91" w:rsidRPr="00206B91">
        <w:rPr>
          <w:rFonts w:ascii="David" w:hAnsi="David" w:cs="David" w:hint="cs"/>
          <w:rtl/>
        </w:rPr>
        <w:t>האו</w:t>
      </w:r>
      <w:r w:rsidR="00206B91" w:rsidRPr="00206B91">
        <w:rPr>
          <w:rFonts w:ascii="David" w:hAnsi="David" w:cs="David"/>
          <w:rtl/>
        </w:rPr>
        <w:t>"</w:t>
      </w:r>
      <w:r w:rsidR="00206B91" w:rsidRPr="00206B91">
        <w:rPr>
          <w:rFonts w:ascii="David" w:hAnsi="David" w:cs="David" w:hint="cs"/>
          <w:rtl/>
        </w:rPr>
        <w:t>ם</w:t>
      </w:r>
      <w:r w:rsidR="00206B91" w:rsidRPr="00206B91">
        <w:rPr>
          <w:rFonts w:ascii="David" w:hAnsi="David" w:cs="David"/>
          <w:rtl/>
        </w:rPr>
        <w:t xml:space="preserve"> – </w:t>
      </w:r>
      <w:r w:rsidR="00206B91" w:rsidRPr="00206B91">
        <w:rPr>
          <w:rFonts w:ascii="David" w:hAnsi="David" w:cs="David" w:hint="cs"/>
          <w:rtl/>
        </w:rPr>
        <w:t>נכתב</w:t>
      </w:r>
      <w:r w:rsidR="00206B91" w:rsidRPr="00206B91">
        <w:rPr>
          <w:rFonts w:ascii="David" w:hAnsi="David" w:cs="David"/>
          <w:rtl/>
        </w:rPr>
        <w:t xml:space="preserve"> </w:t>
      </w:r>
      <w:r w:rsidR="00206B91" w:rsidRPr="00206B91">
        <w:rPr>
          <w:rFonts w:ascii="David" w:hAnsi="David" w:cs="David" w:hint="cs"/>
          <w:rtl/>
        </w:rPr>
        <w:t>כי</w:t>
      </w:r>
      <w:r w:rsidR="00206B91" w:rsidRPr="00206B91">
        <w:rPr>
          <w:rFonts w:ascii="David" w:hAnsi="David" w:cs="David"/>
          <w:rtl/>
        </w:rPr>
        <w:t xml:space="preserve"> </w:t>
      </w:r>
      <w:r w:rsidR="00206B91" w:rsidRPr="00472291">
        <w:rPr>
          <w:rFonts w:ascii="David" w:hAnsi="David" w:cs="David"/>
          <w:rtl/>
        </w:rPr>
        <w:t>"</w:t>
      </w:r>
      <w:r w:rsidR="00206B91" w:rsidRPr="00472291">
        <w:rPr>
          <w:rFonts w:ascii="David" w:hAnsi="David" w:cs="David" w:hint="cs"/>
          <w:rtl/>
        </w:rPr>
        <w:t>יש</w:t>
      </w:r>
      <w:r w:rsidR="00206B91" w:rsidRPr="00472291">
        <w:rPr>
          <w:rFonts w:ascii="David" w:hAnsi="David" w:cs="David"/>
          <w:rtl/>
        </w:rPr>
        <w:t xml:space="preserve"> </w:t>
      </w:r>
      <w:r w:rsidR="00206B91" w:rsidRPr="00472291">
        <w:rPr>
          <w:rFonts w:ascii="David" w:hAnsi="David" w:cs="David" w:hint="cs"/>
          <w:rtl/>
        </w:rPr>
        <w:t>איסור</w:t>
      </w:r>
      <w:r w:rsidR="00206B91" w:rsidRPr="00472291">
        <w:rPr>
          <w:rFonts w:ascii="David" w:hAnsi="David" w:cs="David"/>
          <w:rtl/>
        </w:rPr>
        <w:t xml:space="preserve"> </w:t>
      </w:r>
      <w:r w:rsidR="00206B91" w:rsidRPr="00472291">
        <w:rPr>
          <w:rFonts w:ascii="David" w:hAnsi="David" w:cs="David" w:hint="cs"/>
          <w:rtl/>
        </w:rPr>
        <w:t>התערבות</w:t>
      </w:r>
      <w:r w:rsidR="00206B91" w:rsidRPr="00472291">
        <w:rPr>
          <w:rFonts w:ascii="David" w:hAnsi="David" w:cs="David"/>
          <w:rtl/>
        </w:rPr>
        <w:t xml:space="preserve"> </w:t>
      </w:r>
      <w:r w:rsidR="00206B91" w:rsidRPr="00472291">
        <w:rPr>
          <w:rFonts w:ascii="David" w:hAnsi="David" w:cs="David" w:hint="cs"/>
          <w:rtl/>
        </w:rPr>
        <w:t>הארגון</w:t>
      </w:r>
      <w:r w:rsidR="00206B91" w:rsidRPr="00472291">
        <w:rPr>
          <w:rFonts w:ascii="David" w:hAnsi="David" w:cs="David"/>
          <w:rtl/>
        </w:rPr>
        <w:t xml:space="preserve"> </w:t>
      </w:r>
      <w:r w:rsidR="00206B91" w:rsidRPr="00472291">
        <w:rPr>
          <w:rFonts w:ascii="David" w:hAnsi="David" w:cs="David" w:hint="cs"/>
          <w:rtl/>
        </w:rPr>
        <w:t>בענייניהן</w:t>
      </w:r>
      <w:r w:rsidR="00206B91" w:rsidRPr="00472291">
        <w:rPr>
          <w:rFonts w:ascii="David" w:hAnsi="David" w:cs="David"/>
          <w:rtl/>
        </w:rPr>
        <w:t xml:space="preserve"> </w:t>
      </w:r>
      <w:r w:rsidR="00206B91" w:rsidRPr="00472291">
        <w:rPr>
          <w:rFonts w:ascii="David" w:hAnsi="David" w:cs="David" w:hint="cs"/>
          <w:rtl/>
        </w:rPr>
        <w:t>הפנימיים</w:t>
      </w:r>
      <w:r w:rsidR="00206B91" w:rsidRPr="00472291">
        <w:rPr>
          <w:rFonts w:ascii="David" w:hAnsi="David" w:cs="David"/>
          <w:rtl/>
        </w:rPr>
        <w:t xml:space="preserve"> </w:t>
      </w:r>
      <w:r w:rsidR="00206B91" w:rsidRPr="00472291">
        <w:rPr>
          <w:rFonts w:ascii="David" w:hAnsi="David" w:cs="David" w:hint="cs"/>
          <w:rtl/>
        </w:rPr>
        <w:t>של</w:t>
      </w:r>
      <w:r w:rsidR="00206B91" w:rsidRPr="00472291">
        <w:rPr>
          <w:rFonts w:ascii="David" w:hAnsi="David" w:cs="David"/>
          <w:rtl/>
        </w:rPr>
        <w:t xml:space="preserve"> </w:t>
      </w:r>
      <w:r w:rsidR="00206B91" w:rsidRPr="00472291">
        <w:rPr>
          <w:rFonts w:ascii="David" w:hAnsi="David" w:cs="David" w:hint="cs"/>
          <w:rtl/>
        </w:rPr>
        <w:t>המדינות</w:t>
      </w:r>
      <w:r w:rsidR="00206B91" w:rsidRPr="00472291">
        <w:rPr>
          <w:rFonts w:ascii="David" w:hAnsi="David" w:cs="David"/>
          <w:rtl/>
        </w:rPr>
        <w:t>".</w:t>
      </w:r>
    </w:p>
    <w:p w:rsidR="00206B91" w:rsidRDefault="00206B91" w:rsidP="00206B91">
      <w:pPr>
        <w:pStyle w:val="a7"/>
        <w:spacing w:line="360" w:lineRule="auto"/>
        <w:jc w:val="both"/>
        <w:rPr>
          <w:rFonts w:ascii="David" w:hAnsi="David" w:cs="David"/>
          <w:rtl/>
        </w:rPr>
      </w:pPr>
    </w:p>
    <w:p w:rsidR="00206B91" w:rsidRPr="00206B91" w:rsidRDefault="00206B91" w:rsidP="00206B91">
      <w:pPr>
        <w:pStyle w:val="a7"/>
        <w:spacing w:line="360" w:lineRule="auto"/>
        <w:ind w:left="0"/>
        <w:jc w:val="both"/>
        <w:rPr>
          <w:rFonts w:ascii="David" w:hAnsi="David" w:cs="David"/>
          <w:u w:val="single"/>
          <w:rtl/>
        </w:rPr>
      </w:pPr>
      <w:r w:rsidRPr="00206B91">
        <w:rPr>
          <w:rFonts w:ascii="David" w:hAnsi="David" w:cs="David" w:hint="cs"/>
          <w:u w:val="single"/>
          <w:rtl/>
        </w:rPr>
        <w:t>התפתחויות נוספות ומגמות עכשוויות</w:t>
      </w:r>
    </w:p>
    <w:p w:rsidR="00206B91" w:rsidRDefault="00206B91" w:rsidP="00206B91">
      <w:pPr>
        <w:pStyle w:val="a7"/>
        <w:spacing w:line="360" w:lineRule="auto"/>
        <w:ind w:left="0"/>
        <w:jc w:val="both"/>
        <w:rPr>
          <w:rFonts w:ascii="David" w:hAnsi="David" w:cs="David"/>
          <w:rtl/>
        </w:rPr>
      </w:pPr>
      <w:r>
        <w:rPr>
          <w:rFonts w:ascii="David" w:hAnsi="David" w:cs="David" w:hint="cs"/>
          <w:rtl/>
        </w:rPr>
        <w:t>העשורים האחרונים מאופיינים במגמה של התרחבות מאוד משמעותית מבחינת התחומים שהמשפט הבינ״ל חולש עליהם. זה גם מלווה בהתרחבות מוסדית מאוד משמעותית.</w:t>
      </w:r>
    </w:p>
    <w:p w:rsidR="00206B91" w:rsidRDefault="00206B91" w:rsidP="00206B91">
      <w:pPr>
        <w:pStyle w:val="a7"/>
        <w:numPr>
          <w:ilvl w:val="0"/>
          <w:numId w:val="13"/>
        </w:numPr>
        <w:spacing w:line="360" w:lineRule="auto"/>
        <w:jc w:val="both"/>
        <w:rPr>
          <w:rFonts w:ascii="David" w:hAnsi="David" w:cs="David"/>
        </w:rPr>
      </w:pPr>
      <w:r w:rsidRPr="00472291">
        <w:rPr>
          <w:rFonts w:ascii="David" w:hAnsi="David" w:cs="David" w:hint="cs"/>
          <w:b/>
          <w:bCs/>
          <w:rtl/>
        </w:rPr>
        <w:t>תחומי עיסוק מתפתחים</w:t>
      </w:r>
      <w:r>
        <w:rPr>
          <w:rFonts w:ascii="David" w:hAnsi="David" w:cs="David" w:hint="cs"/>
          <w:rtl/>
        </w:rPr>
        <w:t xml:space="preserve">- מבחינת תחומים, הזכרנו את התחומים הקלאסיים של דיני הלחימה והים. כיום המשב״ל מאוד מפורט גם בתחומים האלה אבל הוא הולך הרבה מעבר. דיני הסחר הם אחד מהענפים המפותחים במשב״ל. ישנו ענף שלם של דין בינ״ל </w:t>
      </w:r>
      <w:r>
        <w:rPr>
          <w:rFonts w:ascii="David" w:hAnsi="David" w:cs="David" w:hint="cs"/>
          <w:rtl/>
        </w:rPr>
        <w:lastRenderedPageBreak/>
        <w:t xml:space="preserve">פלילי (מתעסק בעיקר ברצח עם), פשעים נגד האנושות, פשעי מלחמה ופשע התוקפנות. דיני חלל, פליטים, דיני זכויות אדם (תחום שבו אומרים למדינה איך להתייחס לתושבים שלה בשטח שלה). </w:t>
      </w:r>
    </w:p>
    <w:p w:rsidR="00206B91" w:rsidRDefault="00472291" w:rsidP="00206B91">
      <w:pPr>
        <w:pStyle w:val="a7"/>
        <w:spacing w:line="360" w:lineRule="auto"/>
        <w:jc w:val="both"/>
        <w:rPr>
          <w:rFonts w:ascii="David" w:hAnsi="David" w:cs="David"/>
          <w:rtl/>
        </w:rPr>
      </w:pPr>
      <w:r>
        <w:rPr>
          <w:rFonts w:ascii="David" w:hAnsi="David" w:cs="David" w:hint="cs"/>
          <w:rtl/>
        </w:rPr>
        <w:t>ישנו</w:t>
      </w:r>
      <w:r w:rsidR="00206B91">
        <w:rPr>
          <w:rFonts w:ascii="David" w:hAnsi="David" w:cs="David" w:hint="cs"/>
          <w:rtl/>
        </w:rPr>
        <w:t xml:space="preserve"> שינוי </w:t>
      </w:r>
      <w:proofErr w:type="spellStart"/>
      <w:r w:rsidR="00206B91">
        <w:rPr>
          <w:rFonts w:ascii="David" w:hAnsi="David" w:cs="David" w:hint="cs"/>
          <w:rtl/>
        </w:rPr>
        <w:t>מ״</w:t>
      </w:r>
      <w:r w:rsidR="00206B91" w:rsidRPr="00472291">
        <w:rPr>
          <w:rFonts w:ascii="David" w:hAnsi="David" w:cs="David" w:hint="cs"/>
          <w:b/>
          <w:bCs/>
          <w:rtl/>
        </w:rPr>
        <w:t>מודל</w:t>
      </w:r>
      <w:proofErr w:type="spellEnd"/>
      <w:r w:rsidR="00206B91" w:rsidRPr="00472291">
        <w:rPr>
          <w:rFonts w:ascii="David" w:hAnsi="David" w:cs="David" w:hint="cs"/>
          <w:b/>
          <w:bCs/>
          <w:rtl/>
        </w:rPr>
        <w:t xml:space="preserve"> כדורי הביליארד</w:t>
      </w:r>
      <w:r w:rsidR="00206B91">
        <w:rPr>
          <w:rFonts w:ascii="David" w:hAnsi="David" w:cs="David" w:hint="cs"/>
          <w:rtl/>
        </w:rPr>
        <w:t xml:space="preserve">״ המזוהה עם הסדר </w:t>
      </w:r>
      <w:proofErr w:type="spellStart"/>
      <w:r w:rsidR="00206B91">
        <w:rPr>
          <w:rFonts w:ascii="David" w:hAnsi="David" w:cs="David" w:hint="cs"/>
          <w:rtl/>
        </w:rPr>
        <w:t>הווסטפליאני</w:t>
      </w:r>
      <w:proofErr w:type="spellEnd"/>
      <w:r w:rsidR="00206B91">
        <w:rPr>
          <w:rFonts w:ascii="David" w:hAnsi="David" w:cs="David" w:hint="cs"/>
          <w:rtl/>
        </w:rPr>
        <w:t xml:space="preserve">- המשב״ל לפי אותה תקופה ניסה להסדיר חיכוכים בין כדורי הביליארד השונים כשכל כדור הוא מדינה- מתעסק רק </w:t>
      </w:r>
      <w:r>
        <w:rPr>
          <w:rFonts w:ascii="David" w:hAnsi="David" w:cs="David" w:hint="cs"/>
          <w:rtl/>
        </w:rPr>
        <w:t>בחיכוכים</w:t>
      </w:r>
      <w:r w:rsidR="00206B91">
        <w:rPr>
          <w:rFonts w:ascii="David" w:hAnsi="David" w:cs="David" w:hint="cs"/>
          <w:rtl/>
        </w:rPr>
        <w:t xml:space="preserve"> </w:t>
      </w:r>
      <w:r>
        <w:rPr>
          <w:rFonts w:ascii="David" w:hAnsi="David" w:cs="David" w:hint="cs"/>
          <w:rtl/>
        </w:rPr>
        <w:t>וההתנגשויות ו</w:t>
      </w:r>
      <w:r w:rsidR="00206B91">
        <w:rPr>
          <w:rFonts w:ascii="David" w:hAnsi="David" w:cs="David" w:hint="cs"/>
          <w:rtl/>
        </w:rPr>
        <w:t xml:space="preserve">לא </w:t>
      </w:r>
      <w:r>
        <w:rPr>
          <w:rFonts w:ascii="David" w:hAnsi="David" w:cs="David" w:hint="cs"/>
          <w:rtl/>
        </w:rPr>
        <w:t>ב</w:t>
      </w:r>
      <w:r w:rsidR="00206B91">
        <w:rPr>
          <w:rFonts w:ascii="David" w:hAnsi="David" w:cs="David" w:hint="cs"/>
          <w:rtl/>
        </w:rPr>
        <w:t xml:space="preserve">מה שקורה בתוך ״הכדור״. </w:t>
      </w:r>
      <w:r>
        <w:rPr>
          <w:rFonts w:ascii="David" w:hAnsi="David" w:cs="David" w:hint="cs"/>
          <w:rtl/>
        </w:rPr>
        <w:t>זו הייתה</w:t>
      </w:r>
      <w:r w:rsidR="00206B91">
        <w:rPr>
          <w:rFonts w:ascii="David" w:hAnsi="David" w:cs="David" w:hint="cs"/>
          <w:rtl/>
        </w:rPr>
        <w:t xml:space="preserve"> התפיסה המסורתית. התחומים הללו מבטאים כרסום משמעותי במודל כדורי הביליארד כי הם מסדירים את מה שקורה בתוך המדינה.</w:t>
      </w:r>
    </w:p>
    <w:p w:rsidR="00206B91" w:rsidRDefault="00206B91" w:rsidP="00206B91">
      <w:pPr>
        <w:pStyle w:val="a7"/>
        <w:numPr>
          <w:ilvl w:val="0"/>
          <w:numId w:val="13"/>
        </w:numPr>
        <w:spacing w:line="360" w:lineRule="auto"/>
        <w:jc w:val="both"/>
        <w:rPr>
          <w:rFonts w:ascii="David" w:hAnsi="David" w:cs="David"/>
        </w:rPr>
      </w:pPr>
      <w:r w:rsidRPr="00472291">
        <w:rPr>
          <w:rFonts w:ascii="David" w:hAnsi="David" w:cs="David" w:hint="cs"/>
          <w:b/>
          <w:bCs/>
          <w:rtl/>
        </w:rPr>
        <w:t>התרחבות בפן הארגוני</w:t>
      </w:r>
      <w:r>
        <w:rPr>
          <w:rFonts w:ascii="David" w:hAnsi="David" w:cs="David" w:hint="cs"/>
          <w:rtl/>
        </w:rPr>
        <w:t>- כיום מדובר על עשרות אם לא מאות ארגונים בינ״ל הפועלים לצד האו״ם שהוא הארגון המוכר ביותר. ארגון הסחר העולמי, ארון העבודה והבריאות העולמי (מכתיב מאוד בתחום הבריאות בעולם), ברית נאט״ו, ארגון התעופה הבינ״ל (קובע מהן התקנות שמטוסים צריכים לציית להם כדי שיכולו לנחות במדינות שונות). כל זה מוליד שיח מאוד מעניין על הכרסום המואץ של המשב״ל בריבונות של מדינות</w:t>
      </w:r>
      <w:r w:rsidR="00611662">
        <w:rPr>
          <w:rFonts w:ascii="David" w:hAnsi="David" w:cs="David" w:hint="cs"/>
          <w:rtl/>
        </w:rPr>
        <w:t xml:space="preserve">. </w:t>
      </w:r>
    </w:p>
    <w:p w:rsidR="00611662" w:rsidRDefault="00611662" w:rsidP="00611662">
      <w:pPr>
        <w:pStyle w:val="a7"/>
        <w:spacing w:line="360" w:lineRule="auto"/>
        <w:jc w:val="both"/>
        <w:rPr>
          <w:rFonts w:ascii="David" w:hAnsi="David" w:cs="David"/>
          <w:rtl/>
        </w:rPr>
      </w:pPr>
      <w:r w:rsidRPr="00472291">
        <w:rPr>
          <w:rFonts w:ascii="David" w:hAnsi="David" w:cs="David" w:hint="cs"/>
          <w:u w:val="single"/>
          <w:rtl/>
        </w:rPr>
        <w:t>ממשל גלובלי</w:t>
      </w:r>
      <w:r>
        <w:rPr>
          <w:rFonts w:ascii="David" w:hAnsi="David" w:cs="David" w:hint="cs"/>
          <w:rtl/>
        </w:rPr>
        <w:t xml:space="preserve">- ב-25 שנה האחרונות, נתבע המושג </w:t>
      </w:r>
      <w:r w:rsidRPr="00611662">
        <w:rPr>
          <w:rFonts w:ascii="David" w:hAnsi="David" w:cs="David"/>
        </w:rPr>
        <w:t>Global Governance</w:t>
      </w:r>
      <w:r>
        <w:rPr>
          <w:rFonts w:ascii="David" w:hAnsi="David" w:cs="David" w:hint="cs"/>
          <w:rtl/>
        </w:rPr>
        <w:t xml:space="preserve">. אומנם אין ממשלה ריכוזית גלובאלית אבל כל הארגונים האלה עם הסמכויות שהופקדו בידיהם יצרו ממשל גלובאלי מעל המדינה. </w:t>
      </w:r>
    </w:p>
    <w:p w:rsidR="00611662" w:rsidRDefault="00611662" w:rsidP="00611662">
      <w:pPr>
        <w:pStyle w:val="a7"/>
        <w:numPr>
          <w:ilvl w:val="0"/>
          <w:numId w:val="13"/>
        </w:numPr>
        <w:spacing w:line="360" w:lineRule="auto"/>
        <w:jc w:val="both"/>
        <w:rPr>
          <w:rFonts w:ascii="David" w:hAnsi="David" w:cs="David"/>
        </w:rPr>
      </w:pPr>
      <w:r w:rsidRPr="00472291">
        <w:rPr>
          <w:rFonts w:ascii="David" w:hAnsi="David" w:cs="David" w:hint="cs"/>
          <w:b/>
          <w:bCs/>
          <w:rtl/>
        </w:rPr>
        <w:t>התרחבות הקהילה הבינ״ל</w:t>
      </w:r>
      <w:r>
        <w:rPr>
          <w:rFonts w:ascii="David" w:hAnsi="David" w:cs="David" w:hint="cs"/>
          <w:rtl/>
        </w:rPr>
        <w:t xml:space="preserve">- אם בראשית המאה ה-20 אנחנו מדברים על 50 מדינות כיום יש יותר מ-190 מדינות בגלל תהליכים הגדרה עצמית שהיו במאה ה-20. כל המהלכים הללו מלווים בגיוון וריבוי של השחקנים במשפט הבינ״ל.  כיום במשפט הבינ״ל המדינות עדיין השחקניות המרכזיות אבל לא הבלעדיות. לצידן אנחנו רואים הרבה שחקנים פרטיים. מעל הכל פרטים- אנשים אינדיבידואלים הם נושאים של זכויות במשפט הבינ״ל (זכויות אדם). </w:t>
      </w:r>
    </w:p>
    <w:p w:rsidR="00611662" w:rsidRDefault="00611662" w:rsidP="00611662">
      <w:pPr>
        <w:pStyle w:val="a7"/>
        <w:numPr>
          <w:ilvl w:val="0"/>
          <w:numId w:val="13"/>
        </w:numPr>
        <w:spacing w:line="360" w:lineRule="auto"/>
        <w:jc w:val="both"/>
        <w:rPr>
          <w:rFonts w:ascii="David" w:hAnsi="David" w:cs="David"/>
        </w:rPr>
      </w:pPr>
      <w:r w:rsidRPr="00472291">
        <w:rPr>
          <w:rFonts w:ascii="David" w:hAnsi="David" w:cs="David" w:hint="cs"/>
          <w:b/>
          <w:bCs/>
          <w:rtl/>
        </w:rPr>
        <w:t>מגמה של העברת סכסוכים להכרעה שיפוטית</w:t>
      </w:r>
      <w:r>
        <w:rPr>
          <w:rFonts w:ascii="David" w:hAnsi="David" w:cs="David" w:hint="cs"/>
          <w:rtl/>
        </w:rPr>
        <w:t>.</w:t>
      </w:r>
    </w:p>
    <w:p w:rsidR="00206B91" w:rsidRDefault="00611662" w:rsidP="00503CED">
      <w:pPr>
        <w:spacing w:line="360" w:lineRule="auto"/>
        <w:jc w:val="both"/>
        <w:rPr>
          <w:rFonts w:ascii="David" w:hAnsi="David" w:cs="David"/>
          <w:rtl/>
        </w:rPr>
      </w:pPr>
      <w:r>
        <w:rPr>
          <w:rFonts w:ascii="David" w:hAnsi="David" w:cs="David" w:hint="cs"/>
          <w:rtl/>
        </w:rPr>
        <w:t xml:space="preserve">את כל התמונה הזאת ניאלץ קצת לסדוק כי בשנתיים </w:t>
      </w:r>
      <w:r w:rsidR="00472291">
        <w:rPr>
          <w:rFonts w:ascii="David" w:hAnsi="David" w:cs="David" w:hint="cs"/>
          <w:rtl/>
        </w:rPr>
        <w:t>(</w:t>
      </w:r>
      <w:r>
        <w:rPr>
          <w:rFonts w:ascii="David" w:hAnsi="David" w:cs="David" w:hint="cs"/>
          <w:rtl/>
        </w:rPr>
        <w:t xml:space="preserve">?) האחרונות </w:t>
      </w:r>
      <w:r w:rsidR="00472291">
        <w:rPr>
          <w:rFonts w:ascii="David" w:hAnsi="David" w:cs="David" w:hint="cs"/>
          <w:rtl/>
        </w:rPr>
        <w:t>רבים</w:t>
      </w:r>
      <w:r>
        <w:rPr>
          <w:rFonts w:ascii="David" w:hAnsi="David" w:cs="David" w:hint="cs"/>
          <w:rtl/>
        </w:rPr>
        <w:t xml:space="preserve"> </w:t>
      </w:r>
      <w:r w:rsidR="00472291">
        <w:rPr>
          <w:rFonts w:ascii="David" w:hAnsi="David" w:cs="David" w:hint="cs"/>
          <w:rtl/>
        </w:rPr>
        <w:t>מדברים</w:t>
      </w:r>
      <w:r>
        <w:rPr>
          <w:rFonts w:ascii="David" w:hAnsi="David" w:cs="David" w:hint="cs"/>
          <w:rtl/>
        </w:rPr>
        <w:t xml:space="preserve"> על המשבר שבו נמצא המשב״ל. עבור מדינות מסוימות הכרסום בריבונות היה משמעותי יותר</w:t>
      </w:r>
      <w:r w:rsidR="00472291">
        <w:rPr>
          <w:rFonts w:ascii="David" w:hAnsi="David" w:cs="David" w:hint="cs"/>
          <w:rtl/>
        </w:rPr>
        <w:t xml:space="preserve"> ו</w:t>
      </w:r>
      <w:r>
        <w:rPr>
          <w:rFonts w:ascii="David" w:hAnsi="David" w:cs="David" w:hint="cs"/>
          <w:rtl/>
        </w:rPr>
        <w:t xml:space="preserve">תהליכי </w:t>
      </w:r>
      <w:r w:rsidR="00472291">
        <w:rPr>
          <w:rFonts w:ascii="David" w:hAnsi="David" w:cs="David" w:hint="cs"/>
          <w:rtl/>
        </w:rPr>
        <w:t>הגלובליזציה</w:t>
      </w:r>
      <w:r>
        <w:rPr>
          <w:rFonts w:ascii="David" w:hAnsi="David" w:cs="David" w:hint="cs"/>
          <w:rtl/>
        </w:rPr>
        <w:t xml:space="preserve"> היו קשים מדי עבורן</w:t>
      </w:r>
      <w:r w:rsidR="00472291">
        <w:rPr>
          <w:rFonts w:ascii="David" w:hAnsi="David" w:cs="David" w:hint="cs"/>
          <w:rtl/>
        </w:rPr>
        <w:t xml:space="preserve">. </w:t>
      </w:r>
      <w:r>
        <w:rPr>
          <w:rFonts w:ascii="David" w:hAnsi="David" w:cs="David" w:hint="cs"/>
          <w:rtl/>
        </w:rPr>
        <w:t xml:space="preserve">פופוליזם שהולך וגובר בזירה הבינ״ל מתבטא בתהליכים משמעותיים כמו </w:t>
      </w:r>
      <w:proofErr w:type="spellStart"/>
      <w:r w:rsidRPr="00472291">
        <w:rPr>
          <w:rFonts w:ascii="David" w:hAnsi="David" w:cs="David" w:hint="cs"/>
          <w:b/>
          <w:bCs/>
          <w:rtl/>
        </w:rPr>
        <w:t>הברקזיט</w:t>
      </w:r>
      <w:proofErr w:type="spellEnd"/>
      <w:r>
        <w:rPr>
          <w:rFonts w:ascii="David" w:hAnsi="David" w:cs="David" w:hint="cs"/>
          <w:rtl/>
        </w:rPr>
        <w:t xml:space="preserve">. תהליכים של </w:t>
      </w:r>
      <w:r w:rsidR="00472291">
        <w:rPr>
          <w:rFonts w:ascii="David" w:hAnsi="David" w:cs="David" w:hint="cs"/>
          <w:rtl/>
        </w:rPr>
        <w:t>מעצמה</w:t>
      </w:r>
      <w:r>
        <w:rPr>
          <w:rFonts w:ascii="David" w:hAnsi="David" w:cs="David" w:hint="cs"/>
          <w:rtl/>
        </w:rPr>
        <w:t xml:space="preserve"> כמו ארה״ב, יציאה מתוך כמה וכמה הסכמים בינ״ל (הסכם הגרעין, הסכם פריז של איכות הסביבה). </w:t>
      </w:r>
    </w:p>
    <w:p w:rsidR="00503CED" w:rsidRDefault="00503CED" w:rsidP="00503CED">
      <w:pPr>
        <w:pStyle w:val="a7"/>
        <w:spacing w:line="360" w:lineRule="auto"/>
        <w:jc w:val="center"/>
        <w:rPr>
          <w:rFonts w:ascii="David" w:hAnsi="David" w:cs="David"/>
          <w:b/>
          <w:bCs/>
          <w:rtl/>
        </w:rPr>
      </w:pPr>
    </w:p>
    <w:p w:rsidR="00503CED" w:rsidRDefault="00503CED" w:rsidP="00503CED">
      <w:pPr>
        <w:pStyle w:val="a7"/>
        <w:spacing w:line="360" w:lineRule="auto"/>
        <w:jc w:val="center"/>
        <w:rPr>
          <w:rFonts w:ascii="David" w:hAnsi="David" w:cs="David"/>
          <w:b/>
          <w:bCs/>
          <w:rtl/>
        </w:rPr>
      </w:pPr>
      <w:r w:rsidRPr="00A55611">
        <w:rPr>
          <w:rFonts w:ascii="David" w:hAnsi="David" w:cs="David" w:hint="cs"/>
          <w:b/>
          <w:bCs/>
          <w:rtl/>
        </w:rPr>
        <w:t xml:space="preserve">שיעור </w:t>
      </w:r>
      <w:r>
        <w:rPr>
          <w:rFonts w:ascii="David" w:hAnsi="David" w:cs="David" w:hint="cs"/>
          <w:b/>
          <w:bCs/>
          <w:rtl/>
        </w:rPr>
        <w:t>3</w:t>
      </w:r>
      <w:r w:rsidRPr="00A55611">
        <w:rPr>
          <w:rFonts w:ascii="David" w:hAnsi="David" w:cs="David" w:hint="cs"/>
          <w:b/>
          <w:bCs/>
          <w:rtl/>
        </w:rPr>
        <w:t xml:space="preserve">- </w:t>
      </w:r>
      <w:r>
        <w:rPr>
          <w:rFonts w:ascii="David" w:hAnsi="David" w:cs="David" w:hint="cs"/>
          <w:b/>
          <w:bCs/>
          <w:rtl/>
        </w:rPr>
        <w:t>18</w:t>
      </w:r>
      <w:r w:rsidRPr="00A55611">
        <w:rPr>
          <w:rFonts w:ascii="David" w:hAnsi="David" w:cs="David" w:hint="cs"/>
          <w:b/>
          <w:bCs/>
          <w:rtl/>
        </w:rPr>
        <w:t>.</w:t>
      </w:r>
      <w:r>
        <w:rPr>
          <w:rFonts w:ascii="David" w:hAnsi="David" w:cs="David" w:hint="cs"/>
          <w:b/>
          <w:bCs/>
          <w:rtl/>
        </w:rPr>
        <w:t>11</w:t>
      </w:r>
      <w:r w:rsidRPr="00A55611">
        <w:rPr>
          <w:rFonts w:ascii="David" w:hAnsi="David" w:cs="David" w:hint="cs"/>
          <w:b/>
          <w:bCs/>
          <w:rtl/>
        </w:rPr>
        <w:t>.19</w:t>
      </w:r>
      <w:r>
        <w:rPr>
          <w:rFonts w:ascii="David" w:hAnsi="David" w:cs="David" w:hint="cs"/>
          <w:b/>
          <w:bCs/>
          <w:rtl/>
        </w:rPr>
        <w:t>- עדן</w:t>
      </w:r>
    </w:p>
    <w:p w:rsidR="00B179FA" w:rsidRDefault="00B179FA" w:rsidP="00B179FA">
      <w:pPr>
        <w:pStyle w:val="a9"/>
        <w:spacing w:line="360" w:lineRule="auto"/>
        <w:jc w:val="both"/>
        <w:outlineLvl w:val="0"/>
        <w:rPr>
          <w:rFonts w:ascii="David" w:hAnsi="David" w:cs="David"/>
          <w:sz w:val="24"/>
          <w:szCs w:val="24"/>
          <w:u w:val="single"/>
        </w:rPr>
      </w:pPr>
      <w:bookmarkStart w:id="0" w:name="_Toc506936349"/>
    </w:p>
    <w:p w:rsidR="00B179FA" w:rsidRPr="00B179FA" w:rsidRDefault="00B179FA" w:rsidP="00B179FA">
      <w:pPr>
        <w:pStyle w:val="a9"/>
        <w:spacing w:line="360" w:lineRule="auto"/>
        <w:jc w:val="both"/>
        <w:outlineLvl w:val="0"/>
        <w:rPr>
          <w:rFonts w:ascii="David" w:hAnsi="David" w:cs="David"/>
          <w:sz w:val="24"/>
          <w:szCs w:val="24"/>
          <w:rtl/>
        </w:rPr>
      </w:pPr>
      <w:r w:rsidRPr="00B179FA">
        <w:rPr>
          <w:rFonts w:ascii="David" w:hAnsi="David" w:cs="David" w:hint="cs"/>
          <w:sz w:val="24"/>
          <w:szCs w:val="24"/>
          <w:u w:val="single"/>
          <w:rtl/>
        </w:rPr>
        <w:t>מקורות המשפט הבינלאומי</w:t>
      </w:r>
      <w:bookmarkEnd w:id="0"/>
    </w:p>
    <w:p w:rsidR="00B179FA" w:rsidRPr="00B179FA" w:rsidRDefault="00B179FA" w:rsidP="00B179FA">
      <w:pPr>
        <w:pStyle w:val="a9"/>
        <w:spacing w:line="360" w:lineRule="auto"/>
        <w:jc w:val="both"/>
        <w:rPr>
          <w:rFonts w:ascii="David" w:hAnsi="David" w:cs="David"/>
          <w:sz w:val="24"/>
          <w:szCs w:val="24"/>
          <w:rtl/>
        </w:rPr>
      </w:pPr>
      <w:r w:rsidRPr="00B179FA">
        <w:rPr>
          <w:rFonts w:ascii="David" w:hAnsi="David" w:cs="David" w:hint="cs"/>
          <w:sz w:val="24"/>
          <w:szCs w:val="24"/>
          <w:rtl/>
        </w:rPr>
        <w:t xml:space="preserve">מהם בעצם המקורות של הכללים </w:t>
      </w:r>
      <w:r>
        <w:rPr>
          <w:rFonts w:ascii="David" w:hAnsi="David" w:cs="David" w:hint="cs"/>
          <w:sz w:val="24"/>
          <w:szCs w:val="24"/>
          <w:rtl/>
        </w:rPr>
        <w:t>ו</w:t>
      </w:r>
      <w:r w:rsidRPr="00B179FA">
        <w:rPr>
          <w:rFonts w:ascii="David" w:hAnsi="David" w:cs="David" w:hint="cs"/>
          <w:sz w:val="24"/>
          <w:szCs w:val="24"/>
          <w:rtl/>
        </w:rPr>
        <w:t>הנורמות של המשב"ל?</w:t>
      </w:r>
    </w:p>
    <w:p w:rsidR="00B179FA" w:rsidRPr="00B179FA" w:rsidRDefault="00B179FA" w:rsidP="00B179FA">
      <w:pPr>
        <w:pStyle w:val="a9"/>
        <w:spacing w:line="360" w:lineRule="auto"/>
        <w:jc w:val="both"/>
        <w:rPr>
          <w:rFonts w:ascii="David" w:hAnsi="David" w:cs="David"/>
          <w:sz w:val="24"/>
          <w:szCs w:val="24"/>
          <w:rtl/>
        </w:rPr>
      </w:pPr>
      <w:r w:rsidRPr="00B179FA">
        <w:rPr>
          <w:rFonts w:ascii="David" w:hAnsi="David" w:cs="David" w:hint="cs"/>
          <w:sz w:val="24"/>
          <w:szCs w:val="24"/>
          <w:rtl/>
        </w:rPr>
        <w:t>נגיד שיש משט נוסף שמתקרב לחופי רצועת עזה, ואנו היועצים המשפטיים. אנו צריכים להבין האם מותר להתקרב לספינה, להשתלט עליה? הכל קורה במים בינלאומיים – איפה נמצא כללים אלו?</w:t>
      </w:r>
      <w:r>
        <w:rPr>
          <w:rFonts w:ascii="David" w:hAnsi="David" w:cs="David" w:hint="cs"/>
          <w:sz w:val="24"/>
          <w:szCs w:val="24"/>
          <w:rtl/>
        </w:rPr>
        <w:t xml:space="preserve"> </w:t>
      </w:r>
      <w:r w:rsidRPr="00B179FA">
        <w:rPr>
          <w:rFonts w:ascii="David" w:hAnsi="David" w:cs="David" w:hint="cs"/>
          <w:sz w:val="24"/>
          <w:szCs w:val="24"/>
          <w:rtl/>
        </w:rPr>
        <w:t>באמנות, מנהגים, ובעוד שלל רחב של מקורות.</w:t>
      </w:r>
    </w:p>
    <w:p w:rsidR="00B179FA" w:rsidRPr="00B179FA" w:rsidRDefault="00B179FA" w:rsidP="00B179FA">
      <w:pPr>
        <w:pStyle w:val="a9"/>
        <w:spacing w:line="360" w:lineRule="auto"/>
        <w:jc w:val="both"/>
        <w:rPr>
          <w:rFonts w:ascii="David" w:hAnsi="David" w:cs="David"/>
          <w:b/>
          <w:bCs/>
          <w:sz w:val="24"/>
          <w:szCs w:val="24"/>
          <w:rtl/>
        </w:rPr>
      </w:pPr>
      <w:r w:rsidRPr="00B179FA">
        <w:rPr>
          <w:rFonts w:ascii="David" w:hAnsi="David" w:cs="David" w:hint="cs"/>
          <w:sz w:val="24"/>
          <w:szCs w:val="24"/>
          <w:rtl/>
        </w:rPr>
        <w:t>היכן מוצאים את רשימת מקורות המשב"ל?</w:t>
      </w:r>
      <w:r w:rsidRPr="00B179FA">
        <w:rPr>
          <w:rFonts w:ascii="David" w:hAnsi="David" w:cs="David" w:hint="cs"/>
          <w:b/>
          <w:bCs/>
          <w:sz w:val="24"/>
          <w:szCs w:val="24"/>
          <w:rtl/>
        </w:rPr>
        <w:t xml:space="preserve"> בס' 38 לחוקת בית הדין הבינלאומי לצדק (</w:t>
      </w:r>
      <w:proofErr w:type="spellStart"/>
      <w:r w:rsidRPr="00B179FA">
        <w:rPr>
          <w:rFonts w:ascii="David" w:hAnsi="David" w:cs="David" w:hint="cs"/>
          <w:b/>
          <w:bCs/>
          <w:sz w:val="24"/>
          <w:szCs w:val="24"/>
          <w:rtl/>
        </w:rPr>
        <w:t>אינטרנשונאל</w:t>
      </w:r>
      <w:proofErr w:type="spellEnd"/>
      <w:r w:rsidRPr="00B179FA">
        <w:rPr>
          <w:rFonts w:ascii="David" w:hAnsi="David" w:cs="David" w:hint="cs"/>
          <w:b/>
          <w:bCs/>
          <w:sz w:val="24"/>
          <w:szCs w:val="24"/>
          <w:rtl/>
        </w:rPr>
        <w:t xml:space="preserve"> קורט אף </w:t>
      </w:r>
      <w:proofErr w:type="spellStart"/>
      <w:r w:rsidRPr="00B179FA">
        <w:rPr>
          <w:rFonts w:ascii="David" w:hAnsi="David" w:cs="David" w:hint="cs"/>
          <w:b/>
          <w:bCs/>
          <w:sz w:val="24"/>
          <w:szCs w:val="24"/>
          <w:rtl/>
        </w:rPr>
        <w:t>ג'סטיס</w:t>
      </w:r>
      <w:proofErr w:type="spellEnd"/>
      <w:r w:rsidRPr="00B179FA">
        <w:rPr>
          <w:rFonts w:ascii="David" w:hAnsi="David" w:cs="David" w:hint="cs"/>
          <w:b/>
          <w:bCs/>
          <w:sz w:val="24"/>
          <w:szCs w:val="24"/>
          <w:rtl/>
        </w:rPr>
        <w:t xml:space="preserve"> -</w:t>
      </w:r>
      <w:r w:rsidRPr="00B179FA">
        <w:rPr>
          <w:rFonts w:ascii="David" w:hAnsi="David" w:cs="David" w:hint="cs"/>
          <w:b/>
          <w:bCs/>
          <w:sz w:val="24"/>
          <w:szCs w:val="24"/>
        </w:rPr>
        <w:t>ICJ</w:t>
      </w:r>
      <w:r w:rsidRPr="00B179FA">
        <w:rPr>
          <w:rFonts w:ascii="David" w:hAnsi="David" w:cs="David" w:hint="cs"/>
          <w:b/>
          <w:bCs/>
          <w:sz w:val="24"/>
          <w:szCs w:val="24"/>
          <w:rtl/>
        </w:rPr>
        <w:t>) – חשוב למבחן אמרה בכיתה עדן</w:t>
      </w:r>
    </w:p>
    <w:p w:rsidR="00B179FA" w:rsidRPr="00B179FA" w:rsidRDefault="00B179FA" w:rsidP="00B179FA">
      <w:pPr>
        <w:pStyle w:val="a9"/>
        <w:spacing w:line="360" w:lineRule="auto"/>
        <w:jc w:val="both"/>
        <w:rPr>
          <w:rFonts w:ascii="David" w:hAnsi="David" w:cs="David"/>
          <w:sz w:val="24"/>
          <w:szCs w:val="24"/>
          <w:rtl/>
        </w:rPr>
      </w:pPr>
      <w:r w:rsidRPr="00B179FA">
        <w:rPr>
          <w:rFonts w:ascii="David" w:hAnsi="David" w:cs="David" w:hint="cs"/>
          <w:sz w:val="24"/>
          <w:szCs w:val="24"/>
          <w:rtl/>
        </w:rPr>
        <w:t>ס' 38 בחוקת ה</w:t>
      </w:r>
      <w:r w:rsidRPr="00B179FA">
        <w:rPr>
          <w:rFonts w:ascii="David" w:hAnsi="David" w:cs="David" w:hint="cs"/>
          <w:sz w:val="24"/>
          <w:szCs w:val="24"/>
        </w:rPr>
        <w:t>ICJ-</w:t>
      </w:r>
      <w:r w:rsidRPr="00B179FA">
        <w:rPr>
          <w:rFonts w:ascii="David" w:hAnsi="David" w:cs="David" w:hint="cs"/>
          <w:sz w:val="24"/>
          <w:szCs w:val="24"/>
          <w:rtl/>
        </w:rPr>
        <w:t xml:space="preserve"> ממלא פונקציה דומה מאוד לסעיף 1 לחוק יסודות המשפט ופורס את מקורות המשפט הבינ"ל:</w:t>
      </w:r>
      <w:r>
        <w:rPr>
          <w:rFonts w:ascii="David" w:hAnsi="David" w:cs="David" w:hint="cs"/>
          <w:sz w:val="24"/>
          <w:szCs w:val="24"/>
          <w:rtl/>
        </w:rPr>
        <w:t>״</w:t>
      </w:r>
      <w:r w:rsidRPr="00B179FA">
        <w:rPr>
          <w:rFonts w:ascii="David" w:hAnsi="David" w:cs="David" w:hint="cs"/>
          <w:b/>
          <w:bCs/>
          <w:sz w:val="24"/>
          <w:szCs w:val="24"/>
          <w:rtl/>
        </w:rPr>
        <w:t xml:space="preserve">ראה בית המשפט שאלה משפטית הטעונה הכרעה, ולא מצא לה תשובה דבר </w:t>
      </w:r>
      <w:r w:rsidRPr="00B179FA">
        <w:rPr>
          <w:rFonts w:ascii="David" w:hAnsi="David" w:cs="David" w:hint="cs"/>
          <w:b/>
          <w:bCs/>
          <w:sz w:val="24"/>
          <w:szCs w:val="24"/>
          <w:rtl/>
        </w:rPr>
        <w:lastRenderedPageBreak/>
        <w:t>חקיקה, בהלכה הפסוקה או בדרך של היקש, יכריע בה לאור עקרונות החירות, הצדק, היושר והשלום של המשפט העברי ומורשת ישראל</w:t>
      </w:r>
      <w:r w:rsidRPr="00B179FA">
        <w:rPr>
          <w:rFonts w:ascii="David" w:hAnsi="David" w:cs="David" w:hint="cs"/>
          <w:sz w:val="24"/>
          <w:szCs w:val="24"/>
          <w:rtl/>
        </w:rPr>
        <w:t>".</w:t>
      </w:r>
    </w:p>
    <w:p w:rsidR="00B179FA" w:rsidRPr="00B179FA" w:rsidRDefault="00B179FA" w:rsidP="00B179FA">
      <w:pPr>
        <w:pStyle w:val="a9"/>
        <w:spacing w:line="360" w:lineRule="auto"/>
        <w:jc w:val="both"/>
        <w:rPr>
          <w:rFonts w:ascii="David" w:hAnsi="David" w:cs="David"/>
          <w:sz w:val="24"/>
          <w:szCs w:val="24"/>
          <w:rtl/>
        </w:rPr>
      </w:pPr>
    </w:p>
    <w:p w:rsidR="00B179FA" w:rsidRPr="00B179FA" w:rsidRDefault="00B179FA" w:rsidP="00B179FA">
      <w:pPr>
        <w:pStyle w:val="a9"/>
        <w:spacing w:line="360" w:lineRule="auto"/>
        <w:jc w:val="both"/>
        <w:rPr>
          <w:rFonts w:ascii="David" w:hAnsi="David" w:cs="David"/>
          <w:sz w:val="24"/>
          <w:szCs w:val="24"/>
          <w:u w:val="single"/>
          <w:rtl/>
        </w:rPr>
      </w:pPr>
      <w:r w:rsidRPr="00B179FA">
        <w:rPr>
          <w:rFonts w:ascii="David" w:hAnsi="David" w:cs="David" w:hint="cs"/>
          <w:sz w:val="24"/>
          <w:szCs w:val="24"/>
          <w:highlight w:val="lightGray"/>
          <w:u w:val="single"/>
          <w:rtl/>
        </w:rPr>
        <w:t>ס' 38 לחוקת ה-</w:t>
      </w:r>
      <w:r w:rsidRPr="00B179FA">
        <w:rPr>
          <w:rFonts w:ascii="David" w:hAnsi="David" w:cs="David" w:hint="cs"/>
          <w:sz w:val="24"/>
          <w:szCs w:val="24"/>
          <w:highlight w:val="lightGray"/>
          <w:u w:val="single"/>
        </w:rPr>
        <w:t>ICJ</w:t>
      </w:r>
    </w:p>
    <w:p w:rsidR="00B179FA" w:rsidRPr="00B179FA" w:rsidRDefault="00B179FA" w:rsidP="00B179FA">
      <w:pPr>
        <w:pStyle w:val="a7"/>
        <w:numPr>
          <w:ilvl w:val="0"/>
          <w:numId w:val="18"/>
        </w:numPr>
        <w:spacing w:after="200" w:line="360" w:lineRule="auto"/>
        <w:jc w:val="both"/>
        <w:rPr>
          <w:rFonts w:ascii="David" w:hAnsi="David" w:cs="David"/>
          <w:b/>
          <w:bCs/>
          <w:rtl/>
        </w:rPr>
      </w:pPr>
      <w:r w:rsidRPr="00B179FA">
        <w:rPr>
          <w:rFonts w:ascii="David" w:hAnsi="David" w:cs="David" w:hint="cs"/>
          <w:b/>
          <w:bCs/>
          <w:rtl/>
        </w:rPr>
        <w:t>בית הדין שתפקידו לפסוק לפי המשב''ל בסכסוכים המובאים לפניו, ינהג לפי</w:t>
      </w:r>
      <w:r w:rsidRPr="00B179FA">
        <w:rPr>
          <w:rFonts w:ascii="David" w:hAnsi="David" w:cs="David" w:hint="cs"/>
          <w:b/>
          <w:bCs/>
        </w:rPr>
        <w:t>-</w:t>
      </w:r>
    </w:p>
    <w:p w:rsidR="00B179FA" w:rsidRPr="00B179FA" w:rsidRDefault="00B179FA" w:rsidP="00B179FA">
      <w:pPr>
        <w:pStyle w:val="a7"/>
        <w:spacing w:line="360" w:lineRule="auto"/>
        <w:ind w:left="0" w:firstLine="720"/>
        <w:jc w:val="both"/>
        <w:rPr>
          <w:rFonts w:ascii="David" w:hAnsi="David" w:cs="David"/>
          <w:b/>
          <w:bCs/>
          <w:rtl/>
        </w:rPr>
      </w:pPr>
      <w:r w:rsidRPr="00B179FA">
        <w:rPr>
          <w:rFonts w:ascii="David" w:hAnsi="David" w:cs="David" w:hint="cs"/>
          <w:b/>
          <w:bCs/>
          <w:rtl/>
        </w:rPr>
        <w:t>א- הסכמים בינלאומיים, כלליים או פרטניים.</w:t>
      </w:r>
    </w:p>
    <w:p w:rsidR="00B179FA" w:rsidRPr="00B179FA" w:rsidRDefault="00B179FA" w:rsidP="00B179FA">
      <w:pPr>
        <w:pStyle w:val="a7"/>
        <w:spacing w:line="360" w:lineRule="auto"/>
        <w:ind w:left="0" w:firstLine="720"/>
        <w:jc w:val="both"/>
        <w:rPr>
          <w:rFonts w:ascii="David" w:hAnsi="David" w:cs="David"/>
          <w:b/>
          <w:bCs/>
          <w:rtl/>
        </w:rPr>
      </w:pPr>
      <w:r w:rsidRPr="00B179FA">
        <w:rPr>
          <w:rFonts w:ascii="David" w:hAnsi="David" w:cs="David" w:hint="cs"/>
          <w:b/>
          <w:bCs/>
          <w:rtl/>
        </w:rPr>
        <w:t>ב- מנהג בינלאומי, כעדות לנוהג כללי המקובל כדין(מנהג-פרקטיקה שמדינות נוהגות לפיה מתוך תחושת מחויבות, שכך הן צריכות לנהוג. החמקמקות של המנהג נעוצה בכך שהוא הרבה פעמים לא מעוגן בשום מקום).</w:t>
      </w:r>
    </w:p>
    <w:p w:rsidR="00B179FA" w:rsidRPr="00B179FA" w:rsidRDefault="00B179FA" w:rsidP="00B179FA">
      <w:pPr>
        <w:pStyle w:val="a7"/>
        <w:spacing w:line="360" w:lineRule="auto"/>
        <w:ind w:left="0" w:firstLine="720"/>
        <w:jc w:val="both"/>
        <w:rPr>
          <w:rFonts w:ascii="David" w:hAnsi="David" w:cs="David"/>
          <w:b/>
          <w:bCs/>
          <w:rtl/>
        </w:rPr>
      </w:pPr>
      <w:r w:rsidRPr="00B179FA">
        <w:rPr>
          <w:rFonts w:ascii="David" w:hAnsi="David" w:cs="David" w:hint="cs"/>
          <w:b/>
          <w:bCs/>
          <w:rtl/>
        </w:rPr>
        <w:t>ג- עקרונות המשפט הכלליים(כמו תום לב למשל) המקובלים על ידי האומות בנות התרבות.</w:t>
      </w:r>
    </w:p>
    <w:p w:rsidR="00B179FA" w:rsidRPr="00B179FA" w:rsidRDefault="00B179FA" w:rsidP="00B179FA">
      <w:pPr>
        <w:pStyle w:val="a7"/>
        <w:spacing w:line="360" w:lineRule="auto"/>
        <w:ind w:left="0" w:firstLine="720"/>
        <w:jc w:val="both"/>
        <w:rPr>
          <w:rFonts w:ascii="David" w:hAnsi="David" w:cs="David"/>
          <w:b/>
          <w:bCs/>
          <w:rtl/>
        </w:rPr>
      </w:pPr>
      <w:r w:rsidRPr="00B179FA">
        <w:rPr>
          <w:rFonts w:ascii="David" w:hAnsi="David" w:cs="David" w:hint="cs"/>
          <w:b/>
          <w:bCs/>
          <w:rtl/>
        </w:rPr>
        <w:t>ד- החלטות בתי דין ומשנתם של המלומדים המומחים ביותר של המדינות השונות, בתור</w:t>
      </w:r>
    </w:p>
    <w:p w:rsidR="00B179FA" w:rsidRPr="00B179FA" w:rsidRDefault="00B179FA" w:rsidP="00B179FA">
      <w:pPr>
        <w:pStyle w:val="a7"/>
        <w:spacing w:line="360" w:lineRule="auto"/>
        <w:ind w:left="0" w:firstLine="720"/>
        <w:jc w:val="both"/>
        <w:rPr>
          <w:rFonts w:ascii="David" w:hAnsi="David" w:cs="David"/>
          <w:b/>
          <w:bCs/>
          <w:rtl/>
        </w:rPr>
      </w:pPr>
      <w:r w:rsidRPr="00B179FA">
        <w:rPr>
          <w:rFonts w:ascii="David" w:hAnsi="David" w:cs="David" w:hint="cs"/>
          <w:b/>
          <w:bCs/>
          <w:rtl/>
        </w:rPr>
        <w:t xml:space="preserve">    אמצעי עזר לקביעת כללי המשפט</w:t>
      </w:r>
      <w:r w:rsidRPr="00B179FA">
        <w:rPr>
          <w:rFonts w:ascii="David" w:hAnsi="David" w:cs="David" w:hint="cs"/>
          <w:b/>
          <w:bCs/>
        </w:rPr>
        <w:t>.</w:t>
      </w:r>
    </w:p>
    <w:p w:rsidR="00B179FA" w:rsidRPr="00B179FA" w:rsidRDefault="00B179FA" w:rsidP="00B179FA">
      <w:pPr>
        <w:pStyle w:val="a7"/>
        <w:numPr>
          <w:ilvl w:val="0"/>
          <w:numId w:val="18"/>
        </w:numPr>
        <w:spacing w:after="200" w:line="360" w:lineRule="auto"/>
        <w:jc w:val="both"/>
        <w:rPr>
          <w:rFonts w:ascii="David" w:hAnsi="David" w:cs="David"/>
          <w:b/>
          <w:bCs/>
        </w:rPr>
      </w:pPr>
      <w:r w:rsidRPr="00B179FA">
        <w:rPr>
          <w:rFonts w:ascii="David" w:hAnsi="David" w:cs="David" w:hint="cs"/>
          <w:b/>
          <w:bCs/>
          <w:rtl/>
        </w:rPr>
        <w:t>הוראה זו אינה גורעת מסמכותו של בית הדין לפסוק לפי הצדק והיושר אם בעלי הדין מסכימים לכך. (הוראה זו לא הופעלה מעולם – אם אין שום חוק ויש לקונה מוחלטת, הצדדים יכולים להסכים שביהמ"ש יפסוק לפי עקרונות היושר).</w:t>
      </w:r>
    </w:p>
    <w:p w:rsidR="00B179FA" w:rsidRPr="00B179FA" w:rsidRDefault="00B179FA" w:rsidP="00B179FA">
      <w:pPr>
        <w:pStyle w:val="a9"/>
        <w:spacing w:line="360" w:lineRule="auto"/>
        <w:jc w:val="both"/>
        <w:rPr>
          <w:rFonts w:ascii="David" w:hAnsi="David" w:cs="David"/>
          <w:sz w:val="24"/>
          <w:szCs w:val="24"/>
          <w:rtl/>
        </w:rPr>
      </w:pPr>
      <w:r w:rsidRPr="00B179FA">
        <w:rPr>
          <w:rFonts w:ascii="David" w:hAnsi="David" w:cs="David" w:hint="cs"/>
          <w:sz w:val="24"/>
          <w:szCs w:val="24"/>
          <w:rtl/>
        </w:rPr>
        <w:t xml:space="preserve">לסעיף 38 יש </w:t>
      </w:r>
      <w:r w:rsidRPr="00B179FA">
        <w:rPr>
          <w:rFonts w:ascii="David" w:hAnsi="David" w:cs="David" w:hint="cs"/>
          <w:b/>
          <w:bCs/>
          <w:sz w:val="24"/>
          <w:szCs w:val="24"/>
          <w:rtl/>
        </w:rPr>
        <w:t>חשיבות תאורטית</w:t>
      </w:r>
      <w:r w:rsidRPr="00B179FA">
        <w:rPr>
          <w:rFonts w:ascii="David" w:hAnsi="David" w:cs="David" w:hint="cs"/>
          <w:sz w:val="24"/>
          <w:szCs w:val="24"/>
          <w:rtl/>
        </w:rPr>
        <w:t xml:space="preserve"> – מדובר בכלל זיהוי התוחם את גבולות השיטה (המשב"ל) ומספק קריטריון לתיקוף כלליה. כנגד </w:t>
      </w:r>
      <w:proofErr w:type="spellStart"/>
      <w:r w:rsidRPr="00B179FA">
        <w:rPr>
          <w:rFonts w:ascii="David" w:hAnsi="David" w:cs="David" w:hint="cs"/>
          <w:sz w:val="24"/>
          <w:szCs w:val="24"/>
          <w:rtl/>
        </w:rPr>
        <w:t>הראט</w:t>
      </w:r>
      <w:proofErr w:type="spellEnd"/>
      <w:r w:rsidRPr="00B179FA">
        <w:rPr>
          <w:rFonts w:ascii="David" w:hAnsi="David" w:cs="David" w:hint="cs"/>
          <w:sz w:val="24"/>
          <w:szCs w:val="24"/>
          <w:rtl/>
        </w:rPr>
        <w:t xml:space="preserve"> שטען </w:t>
      </w:r>
      <w:proofErr w:type="spellStart"/>
      <w:r w:rsidRPr="00B179FA">
        <w:rPr>
          <w:rFonts w:ascii="David" w:hAnsi="David" w:cs="David" w:hint="cs"/>
          <w:sz w:val="24"/>
          <w:szCs w:val="24"/>
          <w:rtl/>
        </w:rPr>
        <w:t>שהמשב"ל</w:t>
      </w:r>
      <w:proofErr w:type="spellEnd"/>
      <w:r w:rsidRPr="00B179FA">
        <w:rPr>
          <w:rFonts w:ascii="David" w:hAnsi="David" w:cs="David" w:hint="cs"/>
          <w:sz w:val="24"/>
          <w:szCs w:val="24"/>
          <w:rtl/>
        </w:rPr>
        <w:t xml:space="preserve"> חסר תוקף כי אין הכרה בו תמיד מעלים את הטיעון הזה.</w:t>
      </w:r>
    </w:p>
    <w:p w:rsidR="00B179FA" w:rsidRPr="00B179FA" w:rsidRDefault="00B179FA" w:rsidP="00B179FA">
      <w:pPr>
        <w:pStyle w:val="a9"/>
        <w:spacing w:line="360" w:lineRule="auto"/>
        <w:jc w:val="both"/>
        <w:rPr>
          <w:rFonts w:ascii="David" w:hAnsi="David" w:cs="David"/>
          <w:sz w:val="24"/>
          <w:szCs w:val="24"/>
          <w:rtl/>
        </w:rPr>
      </w:pPr>
      <w:r w:rsidRPr="00B179FA">
        <w:rPr>
          <w:rFonts w:ascii="David" w:hAnsi="David" w:cs="David" w:hint="cs"/>
          <w:sz w:val="24"/>
          <w:szCs w:val="24"/>
          <w:rtl/>
        </w:rPr>
        <w:t xml:space="preserve">יש לו גם </w:t>
      </w:r>
      <w:r w:rsidRPr="00B179FA">
        <w:rPr>
          <w:rFonts w:ascii="David" w:hAnsi="David" w:cs="David" w:hint="cs"/>
          <w:b/>
          <w:bCs/>
          <w:sz w:val="24"/>
          <w:szCs w:val="24"/>
          <w:rtl/>
        </w:rPr>
        <w:t>תכלית פרקטית</w:t>
      </w:r>
      <w:r w:rsidRPr="00B179FA">
        <w:rPr>
          <w:rFonts w:ascii="David" w:hAnsi="David" w:cs="David" w:hint="cs"/>
          <w:sz w:val="24"/>
          <w:szCs w:val="24"/>
          <w:rtl/>
        </w:rPr>
        <w:t xml:space="preserve"> – הוא אומר באילו מקורות על ביה"ד להשתמש ביישוב סכסוכים. </w:t>
      </w:r>
      <w:r w:rsidRPr="00B179FA">
        <w:rPr>
          <w:rFonts w:ascii="David" w:hAnsi="David" w:cs="David" w:hint="cs"/>
          <w:b/>
          <w:bCs/>
          <w:sz w:val="24"/>
          <w:szCs w:val="24"/>
          <w:rtl/>
        </w:rPr>
        <w:t>אבל</w:t>
      </w:r>
      <w:r w:rsidRPr="00B179FA">
        <w:rPr>
          <w:rFonts w:ascii="David" w:hAnsi="David" w:cs="David" w:hint="cs"/>
          <w:sz w:val="24"/>
          <w:szCs w:val="24"/>
          <w:rtl/>
        </w:rPr>
        <w:t xml:space="preserve"> – למרות שס' 38 נמצא בתוך חוקת ה</w:t>
      </w:r>
      <w:r w:rsidRPr="00B179FA">
        <w:rPr>
          <w:rFonts w:ascii="David" w:hAnsi="David" w:cs="David" w:hint="cs"/>
          <w:sz w:val="24"/>
          <w:szCs w:val="24"/>
        </w:rPr>
        <w:t>ICJ-</w:t>
      </w:r>
      <w:r w:rsidRPr="00B179FA">
        <w:rPr>
          <w:rFonts w:ascii="David" w:hAnsi="David" w:cs="David" w:hint="cs"/>
          <w:sz w:val="24"/>
          <w:szCs w:val="24"/>
          <w:rtl/>
        </w:rPr>
        <w:t>, סעיף זה נחשב כמסמן/כקובע את מקורות המשב"ל באופן רחב, כללי יותר (קובע למדינות, לבתי משפט – מהם מקורות בית המשפט הבינ"ל).</w:t>
      </w:r>
    </w:p>
    <w:p w:rsidR="00B179FA" w:rsidRPr="00B179FA" w:rsidRDefault="00B179FA" w:rsidP="00B179FA">
      <w:pPr>
        <w:pStyle w:val="a9"/>
        <w:spacing w:line="360" w:lineRule="auto"/>
        <w:jc w:val="both"/>
        <w:rPr>
          <w:rFonts w:ascii="David" w:hAnsi="David" w:cs="David"/>
          <w:b/>
          <w:bCs/>
          <w:sz w:val="24"/>
          <w:szCs w:val="24"/>
          <w:rtl/>
        </w:rPr>
      </w:pPr>
    </w:p>
    <w:p w:rsidR="00B179FA" w:rsidRPr="00B179FA" w:rsidRDefault="00B179FA" w:rsidP="00B179FA">
      <w:pPr>
        <w:pStyle w:val="a9"/>
        <w:spacing w:line="360" w:lineRule="auto"/>
        <w:jc w:val="both"/>
        <w:rPr>
          <w:rFonts w:ascii="David" w:hAnsi="David" w:cs="David"/>
          <w:sz w:val="24"/>
          <w:szCs w:val="24"/>
          <w:u w:val="single"/>
          <w:rtl/>
        </w:rPr>
      </w:pPr>
      <w:r w:rsidRPr="00B179FA">
        <w:rPr>
          <w:rFonts w:ascii="David" w:hAnsi="David" w:cs="David" w:hint="cs"/>
          <w:sz w:val="24"/>
          <w:szCs w:val="24"/>
          <w:u w:val="single"/>
          <w:rtl/>
        </w:rPr>
        <w:t>איך סעיף 38 מגדיר את המקורות הנורמטיביים באופן כה רחב? במה הוא שונה?</w:t>
      </w:r>
    </w:p>
    <w:p w:rsidR="00B179FA" w:rsidRPr="00B179FA" w:rsidRDefault="00B179FA" w:rsidP="00B179FA">
      <w:pPr>
        <w:pStyle w:val="a9"/>
        <w:spacing w:line="360" w:lineRule="auto"/>
        <w:jc w:val="both"/>
        <w:rPr>
          <w:rFonts w:ascii="David" w:hAnsi="David" w:cs="David"/>
          <w:sz w:val="24"/>
          <w:szCs w:val="24"/>
        </w:rPr>
      </w:pPr>
      <w:r w:rsidRPr="00B179FA">
        <w:rPr>
          <w:rFonts w:ascii="David" w:hAnsi="David" w:cs="David" w:hint="cs"/>
          <w:sz w:val="24"/>
          <w:szCs w:val="24"/>
        </w:rPr>
        <w:t>ICJ</w:t>
      </w:r>
      <w:r w:rsidRPr="00B179FA">
        <w:rPr>
          <w:rFonts w:ascii="David" w:hAnsi="David" w:cs="David" w:hint="cs"/>
          <w:sz w:val="24"/>
          <w:szCs w:val="24"/>
          <w:rtl/>
        </w:rPr>
        <w:t>- סעיף 92 למגילת האו"ם אומר כי ה</w:t>
      </w:r>
      <w:r w:rsidRPr="00B179FA">
        <w:rPr>
          <w:rFonts w:ascii="David" w:hAnsi="David" w:cs="David" w:hint="cs"/>
          <w:sz w:val="24"/>
          <w:szCs w:val="24"/>
        </w:rPr>
        <w:t>ICJ-</w:t>
      </w:r>
      <w:r w:rsidRPr="00B179FA">
        <w:rPr>
          <w:rFonts w:ascii="David" w:hAnsi="David" w:cs="David" w:hint="cs"/>
          <w:sz w:val="24"/>
          <w:szCs w:val="24"/>
          <w:rtl/>
        </w:rPr>
        <w:t xml:space="preserve"> הוא הזרוע השיפוטית של האו"ם – מה שמקנה לו יוקרה ומעמד במשפט הבינלאומי. כל המדינות החברות באו"ם הן צד לחוקת ה</w:t>
      </w:r>
      <w:r w:rsidRPr="00B179FA">
        <w:rPr>
          <w:rFonts w:ascii="David" w:hAnsi="David" w:cs="David" w:hint="cs"/>
          <w:sz w:val="24"/>
          <w:szCs w:val="24"/>
        </w:rPr>
        <w:t>ICJ-</w:t>
      </w:r>
      <w:r w:rsidRPr="00B179FA">
        <w:rPr>
          <w:rFonts w:ascii="David" w:hAnsi="David" w:cs="David" w:hint="cs"/>
          <w:sz w:val="24"/>
          <w:szCs w:val="24"/>
          <w:rtl/>
        </w:rPr>
        <w:t>.</w:t>
      </w:r>
    </w:p>
    <w:p w:rsidR="00B179FA" w:rsidRPr="00B179FA" w:rsidRDefault="00B179FA" w:rsidP="00B179FA">
      <w:pPr>
        <w:pStyle w:val="a9"/>
        <w:spacing w:line="360" w:lineRule="auto"/>
        <w:jc w:val="both"/>
        <w:rPr>
          <w:rFonts w:ascii="David" w:hAnsi="David" w:cs="David"/>
          <w:sz w:val="24"/>
          <w:szCs w:val="24"/>
          <w:rtl/>
        </w:rPr>
      </w:pPr>
      <w:r w:rsidRPr="00B179FA">
        <w:rPr>
          <w:rFonts w:ascii="David" w:hAnsi="David" w:cs="David" w:hint="cs"/>
          <w:b/>
          <w:bCs/>
          <w:sz w:val="24"/>
          <w:szCs w:val="24"/>
          <w:rtl/>
        </w:rPr>
        <w:t>מקורו בחוקת ה-</w:t>
      </w:r>
      <w:r w:rsidRPr="00B179FA">
        <w:rPr>
          <w:rFonts w:ascii="David" w:hAnsi="David" w:cs="David" w:hint="cs"/>
          <w:b/>
          <w:bCs/>
          <w:sz w:val="24"/>
          <w:szCs w:val="24"/>
        </w:rPr>
        <w:t>PICJ</w:t>
      </w:r>
      <w:r w:rsidRPr="00B179FA">
        <w:rPr>
          <w:rFonts w:ascii="David" w:hAnsi="David" w:cs="David" w:hint="cs"/>
          <w:b/>
          <w:bCs/>
          <w:sz w:val="24"/>
          <w:szCs w:val="24"/>
          <w:rtl/>
        </w:rPr>
        <w:t>-</w:t>
      </w:r>
      <w:r w:rsidRPr="00B179FA">
        <w:rPr>
          <w:rFonts w:ascii="David" w:hAnsi="David" w:cs="David" w:hint="cs"/>
          <w:sz w:val="24"/>
          <w:szCs w:val="24"/>
          <w:rtl/>
        </w:rPr>
        <w:t xml:space="preserve"> בנוסף, מקור סעיף 38 הוא מאמנה בינלאומית אחרת – ה-</w:t>
      </w:r>
      <w:r w:rsidRPr="00B179FA">
        <w:rPr>
          <w:rFonts w:ascii="David" w:hAnsi="David" w:cs="David" w:hint="cs"/>
          <w:sz w:val="24"/>
          <w:szCs w:val="24"/>
        </w:rPr>
        <w:t>PCIJ</w:t>
      </w:r>
      <w:r w:rsidRPr="00B179FA">
        <w:rPr>
          <w:rFonts w:ascii="David" w:hAnsi="David" w:cs="David" w:hint="cs"/>
          <w:b/>
          <w:bCs/>
          <w:sz w:val="24"/>
          <w:szCs w:val="24"/>
          <w:rtl/>
        </w:rPr>
        <w:t xml:space="preserve"> </w:t>
      </w:r>
      <w:r w:rsidRPr="00B179FA">
        <w:rPr>
          <w:rFonts w:ascii="David" w:hAnsi="David" w:cs="David" w:hint="cs"/>
          <w:sz w:val="24"/>
          <w:szCs w:val="24"/>
          <w:rtl/>
        </w:rPr>
        <w:t>– בית הדין שהוקם ב-1919 אחרי מלחמת העולם הראשונה – הסעיף הזה כמעט מאה שנה אתנו, והוא הפך להיות חלק מהמסורת של המשב"ל, ולכן תוקפו חולש הרבה מעבר ל</w:t>
      </w:r>
      <w:r w:rsidRPr="00B179FA">
        <w:rPr>
          <w:rFonts w:ascii="David" w:hAnsi="David" w:cs="David" w:hint="cs"/>
          <w:sz w:val="24"/>
          <w:szCs w:val="24"/>
        </w:rPr>
        <w:t>ICJ-</w:t>
      </w:r>
      <w:r w:rsidRPr="00B179FA">
        <w:rPr>
          <w:rFonts w:ascii="David" w:hAnsi="David" w:cs="David" w:hint="cs"/>
          <w:sz w:val="24"/>
          <w:szCs w:val="24"/>
          <w:rtl/>
        </w:rPr>
        <w:t>.</w:t>
      </w:r>
    </w:p>
    <w:p w:rsidR="00B179FA" w:rsidRPr="00B179FA" w:rsidRDefault="00B179FA" w:rsidP="00B179FA">
      <w:pPr>
        <w:pStyle w:val="a9"/>
        <w:spacing w:line="360" w:lineRule="auto"/>
        <w:jc w:val="both"/>
        <w:rPr>
          <w:rFonts w:ascii="David" w:hAnsi="David" w:cs="David"/>
          <w:sz w:val="24"/>
          <w:szCs w:val="24"/>
          <w:rtl/>
        </w:rPr>
      </w:pPr>
    </w:p>
    <w:p w:rsidR="00B179FA" w:rsidRPr="00B179FA" w:rsidRDefault="00B179FA" w:rsidP="00B179FA">
      <w:pPr>
        <w:pStyle w:val="a9"/>
        <w:spacing w:line="360" w:lineRule="auto"/>
        <w:jc w:val="both"/>
        <w:rPr>
          <w:rFonts w:ascii="David" w:hAnsi="David" w:cs="David"/>
          <w:sz w:val="24"/>
          <w:szCs w:val="24"/>
          <w:u w:val="single"/>
          <w:rtl/>
        </w:rPr>
      </w:pPr>
      <w:r w:rsidRPr="00B179FA">
        <w:rPr>
          <w:rFonts w:ascii="David" w:hAnsi="David" w:cs="David" w:hint="cs"/>
          <w:sz w:val="24"/>
          <w:szCs w:val="24"/>
          <w:u w:val="single"/>
          <w:rtl/>
        </w:rPr>
        <w:t>יש לנו 2 סוגים של מקורות במשב"ל</w:t>
      </w:r>
    </w:p>
    <w:p w:rsidR="00B179FA" w:rsidRPr="00B179FA" w:rsidRDefault="00B179FA" w:rsidP="00B179FA">
      <w:pPr>
        <w:pStyle w:val="a9"/>
        <w:numPr>
          <w:ilvl w:val="0"/>
          <w:numId w:val="17"/>
        </w:numPr>
        <w:spacing w:line="360" w:lineRule="auto"/>
        <w:jc w:val="both"/>
        <w:rPr>
          <w:rFonts w:ascii="David" w:hAnsi="David" w:cs="David"/>
          <w:sz w:val="24"/>
          <w:szCs w:val="24"/>
          <w:rtl/>
        </w:rPr>
      </w:pPr>
      <w:r w:rsidRPr="00B179FA">
        <w:rPr>
          <w:rFonts w:ascii="David" w:hAnsi="David" w:cs="David" w:hint="cs"/>
          <w:b/>
          <w:bCs/>
          <w:sz w:val="24"/>
          <w:szCs w:val="24"/>
          <w:rtl/>
        </w:rPr>
        <w:t>מקורות ראשיים – אמנה, מנהג ועקרונות כלליים</w:t>
      </w:r>
      <w:r w:rsidRPr="00B179FA">
        <w:rPr>
          <w:rFonts w:ascii="David" w:hAnsi="David" w:cs="David" w:hint="cs"/>
          <w:sz w:val="24"/>
          <w:szCs w:val="24"/>
          <w:rtl/>
        </w:rPr>
        <w:t>. אלו מופיעים ראשונים ב-</w:t>
      </w:r>
      <w:r w:rsidRPr="00B179FA">
        <w:rPr>
          <w:rFonts w:ascii="David" w:hAnsi="David" w:cs="David" w:hint="cs"/>
          <w:b/>
          <w:bCs/>
          <w:sz w:val="24"/>
          <w:szCs w:val="24"/>
          <w:rtl/>
        </w:rPr>
        <w:t>ס' 38</w:t>
      </w:r>
      <w:r w:rsidRPr="00B179FA">
        <w:rPr>
          <w:rFonts w:ascii="David" w:hAnsi="David" w:cs="David" w:hint="cs"/>
          <w:sz w:val="24"/>
          <w:szCs w:val="24"/>
          <w:rtl/>
        </w:rPr>
        <w:t>, והם המחייבים העיקריים הראשיים.</w:t>
      </w:r>
    </w:p>
    <w:p w:rsidR="00B179FA" w:rsidRPr="00B179FA" w:rsidRDefault="00B179FA" w:rsidP="00B179FA">
      <w:pPr>
        <w:pStyle w:val="a9"/>
        <w:numPr>
          <w:ilvl w:val="0"/>
          <w:numId w:val="17"/>
        </w:numPr>
        <w:spacing w:line="360" w:lineRule="auto"/>
        <w:jc w:val="both"/>
        <w:rPr>
          <w:rFonts w:ascii="David" w:hAnsi="David" w:cs="David"/>
          <w:sz w:val="24"/>
          <w:szCs w:val="24"/>
        </w:rPr>
      </w:pPr>
      <w:r w:rsidRPr="00B179FA">
        <w:rPr>
          <w:rFonts w:ascii="David" w:hAnsi="David" w:cs="David" w:hint="cs"/>
          <w:b/>
          <w:bCs/>
          <w:sz w:val="24"/>
          <w:szCs w:val="24"/>
          <w:rtl/>
        </w:rPr>
        <w:t>מקורות משניים – פסקי דין וספרות</w:t>
      </w:r>
      <w:r w:rsidRPr="00B179FA">
        <w:rPr>
          <w:rFonts w:ascii="David" w:hAnsi="David" w:cs="David" w:hint="cs"/>
          <w:sz w:val="24"/>
          <w:szCs w:val="24"/>
          <w:rtl/>
        </w:rPr>
        <w:t xml:space="preserve"> – אלו הם מקורות משניים. </w:t>
      </w:r>
      <w:r w:rsidRPr="00B179FA">
        <w:rPr>
          <w:rFonts w:ascii="David" w:hAnsi="David" w:cs="David" w:hint="cs"/>
          <w:b/>
          <w:bCs/>
          <w:sz w:val="24"/>
          <w:szCs w:val="24"/>
          <w:rtl/>
        </w:rPr>
        <w:t>ס' 38</w:t>
      </w:r>
      <w:r w:rsidRPr="00B179FA">
        <w:rPr>
          <w:rFonts w:ascii="David" w:hAnsi="David" w:cs="David" w:hint="cs"/>
          <w:sz w:val="24"/>
          <w:szCs w:val="24"/>
          <w:rtl/>
        </w:rPr>
        <w:t xml:space="preserve"> נקט במונח "אמצעי עזר" – זה אומר לנו שמתוך פסקי הדין אנו יכולים ללמוד מהו מנהג מחייב. מתוך הספרות אנו יכולים ללמוד שמדובר בכלל מחייב, </w:t>
      </w:r>
      <w:r w:rsidRPr="00B179FA">
        <w:rPr>
          <w:rFonts w:ascii="David" w:hAnsi="David" w:cs="David" w:hint="cs"/>
          <w:b/>
          <w:bCs/>
          <w:sz w:val="24"/>
          <w:szCs w:val="24"/>
          <w:rtl/>
        </w:rPr>
        <w:t>אבל</w:t>
      </w:r>
      <w:r w:rsidRPr="00B179FA">
        <w:rPr>
          <w:rFonts w:ascii="David" w:hAnsi="David" w:cs="David" w:hint="cs"/>
          <w:sz w:val="24"/>
          <w:szCs w:val="24"/>
          <w:rtl/>
        </w:rPr>
        <w:t xml:space="preserve"> בעיקרון, פסקי דין וספרות, הם עצמם </w:t>
      </w:r>
      <w:r w:rsidRPr="00B179FA">
        <w:rPr>
          <w:rFonts w:ascii="David" w:hAnsi="David" w:cs="David" w:hint="cs"/>
          <w:b/>
          <w:bCs/>
          <w:sz w:val="24"/>
          <w:szCs w:val="24"/>
          <w:rtl/>
        </w:rPr>
        <w:t>לא יוצרים דין מחייב</w:t>
      </w:r>
      <w:r w:rsidRPr="00B179FA">
        <w:rPr>
          <w:rFonts w:ascii="David" w:hAnsi="David" w:cs="David" w:hint="cs"/>
          <w:sz w:val="24"/>
          <w:szCs w:val="24"/>
          <w:rtl/>
        </w:rPr>
        <w:t>.</w:t>
      </w:r>
    </w:p>
    <w:p w:rsidR="00B179FA" w:rsidRPr="00B179FA" w:rsidRDefault="00B179FA" w:rsidP="00B179FA">
      <w:pPr>
        <w:pStyle w:val="a9"/>
        <w:spacing w:line="360" w:lineRule="auto"/>
        <w:jc w:val="both"/>
        <w:rPr>
          <w:rFonts w:ascii="David" w:hAnsi="David" w:cs="David"/>
          <w:sz w:val="24"/>
          <w:szCs w:val="24"/>
          <w:rtl/>
        </w:rPr>
      </w:pPr>
      <w:r w:rsidRPr="00B179FA">
        <w:rPr>
          <w:rFonts w:ascii="David" w:hAnsi="David" w:cs="David" w:hint="cs"/>
          <w:sz w:val="24"/>
          <w:szCs w:val="24"/>
          <w:rtl/>
        </w:rPr>
        <w:lastRenderedPageBreak/>
        <w:t xml:space="preserve">בפועל אנו יודעים כי הרבה פעמים פסקי דין יוצרים דין. אנו נראה שזה פועל כך הרבה פעמים גם במשב"ל. בעיקרון פסקי דין הם לא דין מחייב, אבל אנו יודעים שגם בתי משפט במשב"ל, </w:t>
      </w:r>
      <w:r w:rsidRPr="00B179FA">
        <w:rPr>
          <w:rFonts w:ascii="David" w:hAnsi="David" w:cs="David" w:hint="cs"/>
          <w:b/>
          <w:bCs/>
          <w:sz w:val="24"/>
          <w:szCs w:val="24"/>
          <w:rtl/>
        </w:rPr>
        <w:t>למרות שאין דוקטרינה של תקדים מחייב במשב"ל, למרות זאת דה פקטו – בשטח בתי המשפט ללא ספק (גם לאומיים ולא לא לאומיים) תורמים בפועל ליצירה של הדין</w:t>
      </w:r>
      <w:r w:rsidRPr="00B179FA">
        <w:rPr>
          <w:rFonts w:ascii="David" w:hAnsi="David" w:cs="David" w:hint="cs"/>
          <w:sz w:val="24"/>
          <w:szCs w:val="24"/>
          <w:rtl/>
        </w:rPr>
        <w:t>.</w:t>
      </w:r>
    </w:p>
    <w:p w:rsidR="00B179FA" w:rsidRPr="00B179FA" w:rsidRDefault="00B179FA" w:rsidP="00B179FA">
      <w:pPr>
        <w:pStyle w:val="a9"/>
        <w:spacing w:line="360" w:lineRule="auto"/>
        <w:jc w:val="both"/>
        <w:rPr>
          <w:rFonts w:ascii="David" w:hAnsi="David" w:cs="David"/>
          <w:sz w:val="24"/>
          <w:szCs w:val="24"/>
        </w:rPr>
      </w:pPr>
    </w:p>
    <w:p w:rsidR="00B179FA" w:rsidRPr="00B179FA" w:rsidRDefault="00B179FA" w:rsidP="00B179FA">
      <w:pPr>
        <w:pStyle w:val="a9"/>
        <w:spacing w:line="360" w:lineRule="auto"/>
        <w:jc w:val="both"/>
        <w:rPr>
          <w:rFonts w:ascii="David" w:hAnsi="David" w:cs="David"/>
          <w:sz w:val="24"/>
          <w:szCs w:val="24"/>
          <w:u w:val="single"/>
          <w:rtl/>
        </w:rPr>
      </w:pPr>
      <w:r w:rsidRPr="00B179FA">
        <w:rPr>
          <w:rFonts w:ascii="David" w:hAnsi="David" w:cs="David" w:hint="cs"/>
          <w:sz w:val="24"/>
          <w:szCs w:val="24"/>
          <w:u w:val="single"/>
          <w:rtl/>
        </w:rPr>
        <w:t>יסוד ההסכמה</w:t>
      </w:r>
    </w:p>
    <w:p w:rsidR="00B179FA" w:rsidRPr="00B179FA" w:rsidRDefault="00B179FA" w:rsidP="00B179FA">
      <w:pPr>
        <w:pStyle w:val="a9"/>
        <w:spacing w:line="360" w:lineRule="auto"/>
        <w:jc w:val="both"/>
        <w:rPr>
          <w:rFonts w:ascii="David" w:hAnsi="David" w:cs="David"/>
          <w:sz w:val="24"/>
          <w:szCs w:val="24"/>
          <w:rtl/>
        </w:rPr>
      </w:pPr>
      <w:r w:rsidRPr="00B179FA">
        <w:rPr>
          <w:rFonts w:ascii="David" w:hAnsi="David" w:cs="David" w:hint="cs"/>
          <w:sz w:val="24"/>
          <w:szCs w:val="24"/>
          <w:rtl/>
        </w:rPr>
        <w:t>יסוד ההסכמה של מדינות הוא אלמנט יסודי ביותר כאשר אנו מדברים על המקורות המחייבים של המשב"ל. חוקת ה</w:t>
      </w:r>
      <w:r w:rsidRPr="00B179FA">
        <w:rPr>
          <w:rFonts w:ascii="David" w:hAnsi="David" w:cs="David" w:hint="cs"/>
          <w:sz w:val="24"/>
          <w:szCs w:val="24"/>
        </w:rPr>
        <w:t>ICJ-</w:t>
      </w:r>
      <w:r w:rsidRPr="00B179FA">
        <w:rPr>
          <w:rFonts w:ascii="David" w:hAnsi="David" w:cs="David" w:hint="cs"/>
          <w:sz w:val="24"/>
          <w:szCs w:val="24"/>
          <w:rtl/>
        </w:rPr>
        <w:t xml:space="preserve"> שמגובשת בתחילת המאה ה-20, מגובשת על רקע הגישה הוולונטרית של המשב"ל שהחלה עם חוקת ה</w:t>
      </w:r>
      <w:r w:rsidRPr="00B179FA">
        <w:rPr>
          <w:rFonts w:ascii="David" w:hAnsi="David" w:cs="David" w:hint="cs"/>
          <w:sz w:val="24"/>
          <w:szCs w:val="24"/>
        </w:rPr>
        <w:t>PCIJ</w:t>
      </w:r>
      <w:r w:rsidRPr="00B179FA">
        <w:rPr>
          <w:rFonts w:ascii="David" w:hAnsi="David" w:cs="David" w:hint="cs"/>
          <w:sz w:val="24"/>
          <w:szCs w:val="24"/>
          <w:rtl/>
        </w:rPr>
        <w:t xml:space="preserve">. כנגזרת עקרון היסוד של </w:t>
      </w:r>
      <w:r w:rsidRPr="00B179FA">
        <w:rPr>
          <w:rFonts w:ascii="David" w:hAnsi="David" w:cs="David" w:hint="cs"/>
          <w:b/>
          <w:bCs/>
          <w:sz w:val="24"/>
          <w:szCs w:val="24"/>
          <w:rtl/>
        </w:rPr>
        <w:t>עקרון הריבונות</w:t>
      </w:r>
      <w:r w:rsidRPr="00B179FA">
        <w:rPr>
          <w:rFonts w:ascii="David" w:hAnsi="David" w:cs="David" w:hint="cs"/>
          <w:sz w:val="24"/>
          <w:szCs w:val="24"/>
          <w:rtl/>
        </w:rPr>
        <w:t xml:space="preserve"> – מדינות כפופות רק לכללים שהן הסכימו להכפיף את עצמן אליהם. </w:t>
      </w:r>
      <w:r w:rsidRPr="00B179FA">
        <w:rPr>
          <w:rFonts w:ascii="David" w:hAnsi="David" w:cs="David" w:hint="cs"/>
          <w:b/>
          <w:bCs/>
          <w:sz w:val="24"/>
          <w:szCs w:val="24"/>
          <w:rtl/>
        </w:rPr>
        <w:t>3 המקורות הראשים המהווים ביטוי להסכמה</w:t>
      </w:r>
      <w:r w:rsidRPr="00B179FA">
        <w:rPr>
          <w:rFonts w:ascii="David" w:hAnsi="David" w:cs="David" w:hint="cs"/>
          <w:sz w:val="24"/>
          <w:szCs w:val="24"/>
          <w:rtl/>
        </w:rPr>
        <w:t>:</w:t>
      </w:r>
    </w:p>
    <w:p w:rsidR="00B179FA" w:rsidRPr="00B179FA" w:rsidRDefault="00B179FA" w:rsidP="00B179FA">
      <w:pPr>
        <w:pStyle w:val="a9"/>
        <w:numPr>
          <w:ilvl w:val="0"/>
          <w:numId w:val="17"/>
        </w:numPr>
        <w:spacing w:line="360" w:lineRule="auto"/>
        <w:jc w:val="both"/>
        <w:rPr>
          <w:rFonts w:ascii="David" w:hAnsi="David" w:cs="David"/>
          <w:sz w:val="24"/>
          <w:szCs w:val="24"/>
        </w:rPr>
      </w:pPr>
      <w:r w:rsidRPr="00B179FA">
        <w:rPr>
          <w:rFonts w:ascii="David" w:hAnsi="David" w:cs="David" w:hint="cs"/>
          <w:b/>
          <w:bCs/>
          <w:sz w:val="24"/>
          <w:szCs w:val="24"/>
          <w:rtl/>
        </w:rPr>
        <w:t>אמנה</w:t>
      </w:r>
      <w:r w:rsidRPr="00B179FA">
        <w:rPr>
          <w:rFonts w:ascii="David" w:hAnsi="David" w:cs="David" w:hint="cs"/>
          <w:sz w:val="24"/>
          <w:szCs w:val="24"/>
          <w:rtl/>
        </w:rPr>
        <w:t xml:space="preserve"> – ההסכמה הכי מפורשת שיש. המדינה עושה אקט של הצטרפות </w:t>
      </w:r>
    </w:p>
    <w:p w:rsidR="00B179FA" w:rsidRPr="00B179FA" w:rsidRDefault="00B179FA" w:rsidP="00B179FA">
      <w:pPr>
        <w:pStyle w:val="a9"/>
        <w:numPr>
          <w:ilvl w:val="0"/>
          <w:numId w:val="17"/>
        </w:numPr>
        <w:spacing w:line="360" w:lineRule="auto"/>
        <w:jc w:val="both"/>
        <w:rPr>
          <w:rFonts w:ascii="David" w:hAnsi="David" w:cs="David"/>
          <w:sz w:val="24"/>
          <w:szCs w:val="24"/>
        </w:rPr>
      </w:pPr>
      <w:r w:rsidRPr="00B179FA">
        <w:rPr>
          <w:rFonts w:ascii="David" w:hAnsi="David" w:cs="David" w:hint="cs"/>
          <w:b/>
          <w:bCs/>
          <w:sz w:val="24"/>
          <w:szCs w:val="24"/>
          <w:rtl/>
        </w:rPr>
        <w:t>מנהג</w:t>
      </w:r>
      <w:r w:rsidRPr="00B179FA">
        <w:rPr>
          <w:rFonts w:ascii="David" w:hAnsi="David" w:cs="David" w:hint="cs"/>
          <w:sz w:val="24"/>
          <w:szCs w:val="24"/>
          <w:rtl/>
        </w:rPr>
        <w:t xml:space="preserve"> – גם יש ביטוי להסכמה, אבל זו כבר הסכמה משתמעת, כי המדינה באופן ההתנהגות העקבית שלה – מפגינה את ההסכמה לכלל.</w:t>
      </w:r>
    </w:p>
    <w:p w:rsidR="00B179FA" w:rsidRPr="00B179FA" w:rsidRDefault="00B179FA" w:rsidP="00B179FA">
      <w:pPr>
        <w:pStyle w:val="a9"/>
        <w:numPr>
          <w:ilvl w:val="0"/>
          <w:numId w:val="17"/>
        </w:numPr>
        <w:spacing w:line="360" w:lineRule="auto"/>
        <w:jc w:val="both"/>
        <w:rPr>
          <w:rFonts w:ascii="David" w:hAnsi="David" w:cs="David"/>
          <w:sz w:val="24"/>
          <w:szCs w:val="24"/>
        </w:rPr>
      </w:pPr>
      <w:r w:rsidRPr="00B179FA">
        <w:rPr>
          <w:rFonts w:ascii="David" w:hAnsi="David" w:cs="David" w:hint="cs"/>
          <w:b/>
          <w:bCs/>
          <w:sz w:val="24"/>
          <w:szCs w:val="24"/>
          <w:rtl/>
        </w:rPr>
        <w:t>עקרונות כלליים</w:t>
      </w:r>
      <w:r w:rsidRPr="00B179FA">
        <w:rPr>
          <w:rFonts w:ascii="David" w:hAnsi="David" w:cs="David" w:hint="cs"/>
          <w:sz w:val="24"/>
          <w:szCs w:val="24"/>
          <w:rtl/>
        </w:rPr>
        <w:t xml:space="preserve"> – זה עקרונות כל-כך בסיסיים שמתקיימים בכל שיטת ממשל פנימית, שמדינות הסכימו להם גם במישור הבינ"ל (כמו עקרון תום הלב). </w:t>
      </w:r>
    </w:p>
    <w:p w:rsidR="00B179FA" w:rsidRPr="00B179FA" w:rsidRDefault="00B179FA" w:rsidP="00B179FA">
      <w:pPr>
        <w:pStyle w:val="a9"/>
        <w:spacing w:line="360" w:lineRule="auto"/>
        <w:jc w:val="both"/>
        <w:rPr>
          <w:rFonts w:ascii="David" w:hAnsi="David" w:cs="David"/>
          <w:sz w:val="24"/>
          <w:szCs w:val="24"/>
          <w:rtl/>
        </w:rPr>
      </w:pPr>
      <w:r w:rsidRPr="00B179FA">
        <w:rPr>
          <w:rFonts w:ascii="David" w:hAnsi="David" w:cs="David" w:hint="cs"/>
          <w:b/>
          <w:bCs/>
          <w:sz w:val="24"/>
          <w:szCs w:val="24"/>
          <w:rtl/>
        </w:rPr>
        <w:t xml:space="preserve">לא הזכירה </w:t>
      </w:r>
      <w:proofErr w:type="spellStart"/>
      <w:r w:rsidRPr="00B179FA">
        <w:rPr>
          <w:rFonts w:ascii="David" w:hAnsi="David" w:cs="David" w:hint="cs"/>
          <w:b/>
          <w:bCs/>
          <w:sz w:val="24"/>
          <w:szCs w:val="24"/>
          <w:rtl/>
        </w:rPr>
        <w:t>בכיתה:דיני</w:t>
      </w:r>
      <w:proofErr w:type="spellEnd"/>
      <w:r w:rsidRPr="00B179FA">
        <w:rPr>
          <w:rFonts w:ascii="David" w:hAnsi="David" w:cs="David" w:hint="cs"/>
          <w:b/>
          <w:bCs/>
          <w:sz w:val="24"/>
          <w:szCs w:val="24"/>
          <w:rtl/>
        </w:rPr>
        <w:t xml:space="preserve"> לחימה</w:t>
      </w:r>
      <w:r w:rsidRPr="00B179FA">
        <w:rPr>
          <w:rFonts w:ascii="David" w:hAnsi="David" w:cs="David" w:hint="cs"/>
          <w:sz w:val="24"/>
          <w:szCs w:val="24"/>
          <w:rtl/>
        </w:rPr>
        <w:t xml:space="preserve"> - אחד מעקרונות היסוד של דיני הלחימה, שהיום הועלה על הכתב, ושאף פעם לא היה ספק שהוא דין מנהגי מחייב – </w:t>
      </w:r>
      <w:r w:rsidRPr="00B179FA">
        <w:rPr>
          <w:rFonts w:ascii="David" w:hAnsi="David" w:cs="David" w:hint="cs"/>
          <w:b/>
          <w:bCs/>
          <w:sz w:val="24"/>
          <w:szCs w:val="24"/>
          <w:rtl/>
        </w:rPr>
        <w:t>עקרון ההבחנה</w:t>
      </w:r>
      <w:r w:rsidRPr="00B179FA">
        <w:rPr>
          <w:rFonts w:ascii="David" w:hAnsi="David" w:cs="David" w:hint="cs"/>
          <w:sz w:val="24"/>
          <w:szCs w:val="24"/>
          <w:rtl/>
        </w:rPr>
        <w:t>. מדובר באחד מעקרונות היסוד של דיני הלחימה, אשר קובע כי צד לעימות מזויין חייב להבחין כל העת בין אזרחים ללוחמים, ובין מטרות צבאיות לאזרחיות. במשך עשורים הכלל לא היה כתוב בשום מקום, אבל יותר ויותר מדינות נהגו לפיו כשנלחמו, כך שהתבסס לו דין מנהגי כשמסה גדולה של מדינות מיישמות אותו באופן שיטתי ועקבי. זו דוגמא ל</w:t>
      </w:r>
      <w:r w:rsidRPr="00B179FA">
        <w:rPr>
          <w:rFonts w:ascii="David" w:hAnsi="David" w:cs="David" w:hint="cs"/>
          <w:b/>
          <w:bCs/>
          <w:sz w:val="24"/>
          <w:szCs w:val="24"/>
          <w:rtl/>
        </w:rPr>
        <w:t>דין מנהגי</w:t>
      </w:r>
      <w:r w:rsidRPr="00B179FA">
        <w:rPr>
          <w:rFonts w:ascii="David" w:hAnsi="David" w:cs="David" w:hint="cs"/>
          <w:sz w:val="24"/>
          <w:szCs w:val="24"/>
          <w:rtl/>
        </w:rPr>
        <w:t>. אנו רואים שיסוד ההסכמה בא לידי ביטוי בכל 3 המקורות אבל בעצימות שונה.</w:t>
      </w:r>
    </w:p>
    <w:p w:rsidR="00B179FA" w:rsidRPr="00B179FA" w:rsidRDefault="00B179FA" w:rsidP="00B179FA">
      <w:pPr>
        <w:pStyle w:val="a9"/>
        <w:spacing w:line="360" w:lineRule="auto"/>
        <w:jc w:val="both"/>
        <w:rPr>
          <w:rFonts w:ascii="David" w:hAnsi="David" w:cs="David"/>
          <w:sz w:val="24"/>
          <w:szCs w:val="24"/>
          <w:rtl/>
        </w:rPr>
      </w:pPr>
    </w:p>
    <w:p w:rsidR="00B179FA" w:rsidRPr="00B179FA" w:rsidRDefault="00B179FA" w:rsidP="00B179FA">
      <w:pPr>
        <w:pStyle w:val="a9"/>
        <w:spacing w:line="360" w:lineRule="auto"/>
        <w:jc w:val="both"/>
        <w:rPr>
          <w:rFonts w:ascii="David" w:hAnsi="David" w:cs="David"/>
          <w:sz w:val="24"/>
          <w:szCs w:val="24"/>
          <w:rtl/>
        </w:rPr>
      </w:pPr>
      <w:r w:rsidRPr="00B179FA">
        <w:rPr>
          <w:rFonts w:ascii="David" w:hAnsi="David" w:cs="David" w:hint="cs"/>
          <w:sz w:val="24"/>
          <w:szCs w:val="24"/>
          <w:rtl/>
        </w:rPr>
        <w:t>עכשיו כשאנו יודעים שיסוד ההסכמה הוא יסוד מכונן, אנו יכולים להבין מדוע פסקי דין במשפט הבינלאומי לא יוצרים תקדים מחייב ומחייבים רק את הצדדים לסכסוך הספציפי – כי כל שאר המדינות לא הסכימו להליך הספציפי ולפסק הדין שניתן במסגרתו. לכן פסקי דין באופן עקרוני מחייבים את הצדדים לסכסוך הספציפי ולא יוצרים תקדים מחייב לכל המדינות החברות ב</w:t>
      </w:r>
      <w:r w:rsidRPr="00B179FA">
        <w:rPr>
          <w:rFonts w:ascii="David" w:hAnsi="David" w:cs="David" w:hint="cs"/>
          <w:sz w:val="24"/>
          <w:szCs w:val="24"/>
        </w:rPr>
        <w:t>ICJ</w:t>
      </w:r>
      <w:r w:rsidRPr="00B179FA">
        <w:rPr>
          <w:rFonts w:ascii="David" w:hAnsi="David" w:cs="David" w:hint="cs"/>
          <w:sz w:val="24"/>
          <w:szCs w:val="24"/>
          <w:rtl/>
        </w:rPr>
        <w:t>.</w:t>
      </w:r>
    </w:p>
    <w:p w:rsidR="00B179FA" w:rsidRPr="00B179FA" w:rsidRDefault="00B179FA" w:rsidP="00B179FA">
      <w:pPr>
        <w:pStyle w:val="a9"/>
        <w:spacing w:line="360" w:lineRule="auto"/>
        <w:jc w:val="both"/>
        <w:rPr>
          <w:rFonts w:ascii="David" w:hAnsi="David" w:cs="David"/>
          <w:sz w:val="24"/>
          <w:szCs w:val="24"/>
          <w:rtl/>
        </w:rPr>
      </w:pPr>
    </w:p>
    <w:p w:rsidR="00B179FA" w:rsidRPr="00B179FA" w:rsidRDefault="00B179FA" w:rsidP="00B179FA">
      <w:pPr>
        <w:pStyle w:val="a9"/>
        <w:spacing w:line="360" w:lineRule="auto"/>
        <w:jc w:val="both"/>
        <w:rPr>
          <w:rFonts w:ascii="David" w:hAnsi="David" w:cs="David"/>
          <w:sz w:val="24"/>
          <w:szCs w:val="24"/>
          <w:rtl/>
        </w:rPr>
      </w:pPr>
      <w:r w:rsidRPr="00B179FA">
        <w:rPr>
          <w:rFonts w:ascii="David" w:hAnsi="David" w:cs="David" w:hint="cs"/>
          <w:b/>
          <w:bCs/>
          <w:sz w:val="24"/>
          <w:szCs w:val="24"/>
          <w:rtl/>
        </w:rPr>
        <w:t xml:space="preserve">בהתבסס על הגישה המסורתית </w:t>
      </w:r>
      <w:proofErr w:type="spellStart"/>
      <w:r w:rsidRPr="00B179FA">
        <w:rPr>
          <w:rFonts w:ascii="David" w:hAnsi="David" w:cs="David" w:hint="cs"/>
          <w:b/>
          <w:bCs/>
          <w:sz w:val="24"/>
          <w:szCs w:val="24"/>
          <w:rtl/>
        </w:rPr>
        <w:t>הוולונטריסטית</w:t>
      </w:r>
      <w:proofErr w:type="spellEnd"/>
      <w:r w:rsidRPr="00B179FA">
        <w:rPr>
          <w:rFonts w:ascii="David" w:hAnsi="David" w:cs="David" w:hint="cs"/>
          <w:sz w:val="24"/>
          <w:szCs w:val="24"/>
          <w:rtl/>
        </w:rPr>
        <w:t xml:space="preserve"> – הסכמה היא הבסיס הנורמטיבי והמקור ללגיטימיות למקורות המשב"ל, כי המדינות עצמן הן שהסכימו לקיים את האמנות.</w:t>
      </w:r>
    </w:p>
    <w:p w:rsidR="00B179FA" w:rsidRPr="00B179FA" w:rsidRDefault="00B179FA" w:rsidP="00B179FA">
      <w:pPr>
        <w:pStyle w:val="a9"/>
        <w:spacing w:line="360" w:lineRule="auto"/>
        <w:jc w:val="both"/>
        <w:rPr>
          <w:rFonts w:ascii="David" w:hAnsi="David" w:cs="David"/>
          <w:sz w:val="24"/>
          <w:szCs w:val="24"/>
          <w:rtl/>
        </w:rPr>
      </w:pPr>
      <w:r w:rsidRPr="00B179FA">
        <w:rPr>
          <w:rFonts w:ascii="David" w:hAnsi="David" w:cs="David" w:hint="cs"/>
          <w:b/>
          <w:bCs/>
          <w:sz w:val="24"/>
          <w:szCs w:val="24"/>
          <w:rtl/>
        </w:rPr>
        <w:t>הקושי בגישה המסורתית</w:t>
      </w:r>
      <w:r w:rsidRPr="00B179FA">
        <w:rPr>
          <w:rFonts w:ascii="David" w:hAnsi="David" w:cs="David" w:hint="cs"/>
          <w:sz w:val="24"/>
          <w:szCs w:val="24"/>
          <w:rtl/>
        </w:rPr>
        <w:t xml:space="preserve"> – </w:t>
      </w:r>
    </w:p>
    <w:p w:rsidR="00B179FA" w:rsidRPr="00B179FA" w:rsidRDefault="00B179FA" w:rsidP="00B179FA">
      <w:pPr>
        <w:pStyle w:val="a9"/>
        <w:numPr>
          <w:ilvl w:val="0"/>
          <w:numId w:val="17"/>
        </w:numPr>
        <w:spacing w:line="360" w:lineRule="auto"/>
        <w:jc w:val="both"/>
        <w:rPr>
          <w:rFonts w:ascii="David" w:hAnsi="David" w:cs="David"/>
          <w:sz w:val="24"/>
          <w:szCs w:val="24"/>
          <w:rtl/>
        </w:rPr>
      </w:pPr>
      <w:r w:rsidRPr="00B179FA">
        <w:rPr>
          <w:rFonts w:ascii="David" w:hAnsi="David" w:cs="David" w:hint="cs"/>
          <w:b/>
          <w:bCs/>
          <w:sz w:val="24"/>
          <w:szCs w:val="24"/>
          <w:rtl/>
        </w:rPr>
        <w:t>זוהי פיקציה</w:t>
      </w:r>
      <w:r w:rsidRPr="00B179FA">
        <w:rPr>
          <w:rFonts w:ascii="David" w:hAnsi="David" w:cs="David" w:hint="cs"/>
          <w:sz w:val="24"/>
          <w:szCs w:val="24"/>
          <w:rtl/>
        </w:rPr>
        <w:t xml:space="preserve"> – מנהג הוא </w:t>
      </w:r>
      <w:r w:rsidRPr="00B179FA">
        <w:rPr>
          <w:rFonts w:ascii="David" w:hAnsi="David" w:cs="David" w:hint="cs"/>
          <w:b/>
          <w:bCs/>
          <w:sz w:val="24"/>
          <w:szCs w:val="24"/>
          <w:rtl/>
        </w:rPr>
        <w:t>דין מחייב</w:t>
      </w:r>
      <w:r w:rsidRPr="00B179FA">
        <w:rPr>
          <w:rFonts w:ascii="David" w:hAnsi="David" w:cs="David" w:hint="cs"/>
          <w:sz w:val="24"/>
          <w:szCs w:val="24"/>
          <w:rtl/>
        </w:rPr>
        <w:t xml:space="preserve"> עבור מדינות חדשות שנוצרות, מבלי שהן עצמן התנהגו בצורה ששיקפה את הסכמתן למנהג. קטלוניה לדוגמא, בסיכוי הלא סביר שהיא תצליח להשיג הכרה ועצמאות – תהיה מחויבת במנהגים, זאת למרות שזו מדינה חדשה שלא הסכימה להסכמים הקודמים. גם מדינות שאין בהם ים למשל, עדיין מחויבות לכללים של מים טריטוריאליים.</w:t>
      </w:r>
    </w:p>
    <w:p w:rsidR="00B179FA" w:rsidRPr="00B179FA" w:rsidRDefault="00B179FA" w:rsidP="00B179FA">
      <w:pPr>
        <w:pStyle w:val="a9"/>
        <w:numPr>
          <w:ilvl w:val="0"/>
          <w:numId w:val="17"/>
        </w:numPr>
        <w:spacing w:line="360" w:lineRule="auto"/>
        <w:jc w:val="both"/>
        <w:rPr>
          <w:rFonts w:ascii="David" w:hAnsi="David" w:cs="David"/>
          <w:sz w:val="24"/>
          <w:szCs w:val="24"/>
        </w:rPr>
      </w:pPr>
      <w:r w:rsidRPr="00B179FA">
        <w:rPr>
          <w:rFonts w:ascii="David" w:hAnsi="David" w:cs="David" w:hint="cs"/>
          <w:b/>
          <w:bCs/>
          <w:sz w:val="24"/>
          <w:szCs w:val="24"/>
          <w:rtl/>
        </w:rPr>
        <w:t xml:space="preserve">כללים מסוג </w:t>
      </w:r>
      <w:r w:rsidRPr="00B179FA">
        <w:rPr>
          <w:rFonts w:ascii="David" w:hAnsi="David" w:cs="David" w:hint="cs"/>
          <w:b/>
          <w:bCs/>
          <w:sz w:val="24"/>
          <w:szCs w:val="24"/>
        </w:rPr>
        <w:t>Jus Cogens</w:t>
      </w:r>
      <w:r w:rsidRPr="00B179FA">
        <w:rPr>
          <w:rFonts w:ascii="David" w:hAnsi="David" w:cs="David" w:hint="cs"/>
          <w:sz w:val="24"/>
          <w:szCs w:val="24"/>
          <w:rtl/>
        </w:rPr>
        <w:t xml:space="preserve"> – מספר מצומצם של כללים במשב"ל שמחייבים את כל המדינות לא משנה מה. מדובר בדין שלא ניתן לעבור עליו. בין הנורמות המזוהות שהן דין קוגנטי – </w:t>
      </w:r>
      <w:r w:rsidRPr="00B179FA">
        <w:rPr>
          <w:rFonts w:ascii="David" w:hAnsi="David" w:cs="David" w:hint="cs"/>
          <w:sz w:val="24"/>
          <w:szCs w:val="24"/>
          <w:rtl/>
        </w:rPr>
        <w:lastRenderedPageBreak/>
        <w:t xml:space="preserve">איסור השימוש בכוח, איסור על עבדות, איסור על עינויים. מדובר בדינים של ייהרג ובל יעבור. מדינות שלא הסכימו לעולם לא לענות – תחת המשב"ל זה לא מעניין אותנו. מדובר בקושי נוסף בגישה המסורתית שמבוססת על הסכמה. </w:t>
      </w:r>
    </w:p>
    <w:p w:rsidR="00B179FA" w:rsidRPr="00B179FA" w:rsidRDefault="00B179FA" w:rsidP="00B179FA">
      <w:pPr>
        <w:pStyle w:val="a9"/>
        <w:spacing w:line="360" w:lineRule="auto"/>
        <w:ind w:left="360"/>
        <w:jc w:val="both"/>
        <w:rPr>
          <w:rFonts w:ascii="David" w:hAnsi="David" w:cs="David"/>
          <w:sz w:val="24"/>
          <w:szCs w:val="24"/>
          <w:rtl/>
        </w:rPr>
      </w:pPr>
      <w:r w:rsidRPr="00B179FA">
        <w:rPr>
          <w:rFonts w:ascii="David" w:hAnsi="David" w:cs="David" w:hint="cs"/>
          <w:sz w:val="24"/>
          <w:szCs w:val="24"/>
          <w:rtl/>
        </w:rPr>
        <w:t>חשוב לציין שיסוד ההסכמה עומד בעיקרו תחת רוב העקרונות של המשב"ל.</w:t>
      </w:r>
    </w:p>
    <w:p w:rsidR="00B179FA" w:rsidRPr="00B179FA" w:rsidRDefault="00B179FA" w:rsidP="00B179FA">
      <w:pPr>
        <w:pStyle w:val="a9"/>
        <w:numPr>
          <w:ilvl w:val="0"/>
          <w:numId w:val="17"/>
        </w:numPr>
        <w:spacing w:line="360" w:lineRule="auto"/>
        <w:jc w:val="both"/>
        <w:rPr>
          <w:rFonts w:ascii="David" w:hAnsi="David" w:cs="David"/>
          <w:sz w:val="24"/>
          <w:szCs w:val="24"/>
          <w:rtl/>
        </w:rPr>
      </w:pPr>
      <w:r w:rsidRPr="00B179FA">
        <w:rPr>
          <w:rFonts w:ascii="David" w:hAnsi="David" w:cs="David" w:hint="cs"/>
          <w:b/>
          <w:bCs/>
          <w:sz w:val="24"/>
          <w:szCs w:val="24"/>
          <w:rtl/>
        </w:rPr>
        <w:t xml:space="preserve">התפתחות המשב''ל כולל ארגונים </w:t>
      </w:r>
      <w:proofErr w:type="spellStart"/>
      <w:r w:rsidRPr="00B179FA">
        <w:rPr>
          <w:rFonts w:ascii="David" w:hAnsi="David" w:cs="David" w:hint="cs"/>
          <w:b/>
          <w:bCs/>
          <w:sz w:val="24"/>
          <w:szCs w:val="24"/>
          <w:rtl/>
        </w:rPr>
        <w:t>בינ</w:t>
      </w:r>
      <w:proofErr w:type="spellEnd"/>
      <w:r w:rsidRPr="00B179FA">
        <w:rPr>
          <w:rFonts w:ascii="David" w:hAnsi="David" w:cs="David" w:hint="cs"/>
          <w:b/>
          <w:bCs/>
          <w:sz w:val="24"/>
          <w:szCs w:val="24"/>
          <w:rtl/>
        </w:rPr>
        <w:t>''ל</w:t>
      </w:r>
      <w:r w:rsidRPr="00B179FA">
        <w:rPr>
          <w:rFonts w:ascii="David" w:hAnsi="David" w:cs="David" w:hint="cs"/>
          <w:sz w:val="24"/>
          <w:szCs w:val="24"/>
          <w:rtl/>
        </w:rPr>
        <w:t xml:space="preserve"> שיוצרים הרבה נורמות, ובהן יסוד ההסכמה מעורער אפילו יותר. יש לנו ארגונים בינ"ל בהם יסוד ההסכמה הולך ומתעורר עוד יותר.</w:t>
      </w:r>
    </w:p>
    <w:p w:rsidR="00B179FA" w:rsidRPr="00B179FA" w:rsidRDefault="00B179FA" w:rsidP="00B179FA">
      <w:pPr>
        <w:pStyle w:val="a9"/>
        <w:spacing w:line="360" w:lineRule="auto"/>
        <w:jc w:val="both"/>
        <w:rPr>
          <w:rFonts w:ascii="David" w:hAnsi="David" w:cs="David"/>
          <w:sz w:val="24"/>
          <w:szCs w:val="24"/>
          <w:rtl/>
        </w:rPr>
      </w:pPr>
      <w:r w:rsidRPr="00B179FA">
        <w:rPr>
          <w:rFonts w:ascii="David" w:hAnsi="David" w:cs="David" w:hint="cs"/>
          <w:b/>
          <w:bCs/>
          <w:sz w:val="24"/>
          <w:szCs w:val="24"/>
          <w:rtl/>
        </w:rPr>
        <w:t>האם הסעיף קובע היררכיה בין המקורות?</w:t>
      </w:r>
    </w:p>
    <w:p w:rsidR="00B179FA" w:rsidRPr="00B179FA" w:rsidRDefault="00B179FA" w:rsidP="00B179FA">
      <w:pPr>
        <w:pStyle w:val="a9"/>
        <w:spacing w:line="360" w:lineRule="auto"/>
        <w:jc w:val="both"/>
        <w:rPr>
          <w:rFonts w:ascii="David" w:hAnsi="David" w:cs="David"/>
          <w:sz w:val="24"/>
          <w:szCs w:val="24"/>
          <w:rtl/>
        </w:rPr>
      </w:pPr>
      <w:r w:rsidRPr="00B179FA">
        <w:rPr>
          <w:rFonts w:ascii="David" w:hAnsi="David" w:cs="David" w:hint="cs"/>
          <w:sz w:val="24"/>
          <w:szCs w:val="24"/>
          <w:rtl/>
        </w:rPr>
        <w:t xml:space="preserve">לא. בעקרון שלושת המקורות מחייבים מבחינה נורמטיבית באותה המידה. לכן אנו נצטרך להסתכל על כל המקורות הללו כדי למצוא את התשובה לשאלה המשפטית מולנו. כל מקורות אלו שואבים כאמור את הכוח המחייב שלהם מההסכמה של המדינות, ולמרות שהביטוי של ההסכמה הוא </w:t>
      </w:r>
      <w:r w:rsidRPr="00B179FA">
        <w:rPr>
          <w:rFonts w:ascii="David" w:hAnsi="David" w:cs="David" w:hint="cs"/>
          <w:b/>
          <w:bCs/>
          <w:sz w:val="24"/>
          <w:szCs w:val="24"/>
          <w:rtl/>
        </w:rPr>
        <w:t>שונה</w:t>
      </w:r>
      <w:r w:rsidRPr="00B179FA">
        <w:rPr>
          <w:rFonts w:ascii="David" w:hAnsi="David" w:cs="David" w:hint="cs"/>
          <w:sz w:val="24"/>
          <w:szCs w:val="24"/>
          <w:rtl/>
        </w:rPr>
        <w:t>, הם מחייבים באותה מידה.</w:t>
      </w:r>
    </w:p>
    <w:p w:rsidR="00B179FA" w:rsidRPr="00B179FA" w:rsidRDefault="00B179FA" w:rsidP="00B179FA">
      <w:pPr>
        <w:pStyle w:val="a9"/>
        <w:spacing w:line="360" w:lineRule="auto"/>
        <w:jc w:val="both"/>
        <w:rPr>
          <w:rFonts w:ascii="David" w:hAnsi="David" w:cs="David"/>
          <w:sz w:val="24"/>
          <w:szCs w:val="24"/>
          <w:rtl/>
        </w:rPr>
      </w:pPr>
      <w:r w:rsidRPr="00B179FA">
        <w:rPr>
          <w:rFonts w:ascii="David" w:hAnsi="David" w:cs="David" w:hint="cs"/>
          <w:sz w:val="24"/>
          <w:szCs w:val="24"/>
          <w:rtl/>
        </w:rPr>
        <w:t>לכן כשפותרים שאלה צריך לבדוק את כל המקורות המשפטיים הרלבנטיים ולבחון אמנות, מנהגים רלוונטיים, עקרונות משפט כללים רלוונטיים-כולם שווים. לפעמים במקרה של סתירה בין מנהג ואמנה האמנה תגבר כי היא ספציפית יותר בדרך כלל.</w:t>
      </w:r>
    </w:p>
    <w:p w:rsidR="00B179FA" w:rsidRPr="00B179FA" w:rsidRDefault="00B179FA" w:rsidP="00B179FA">
      <w:pPr>
        <w:pStyle w:val="a9"/>
        <w:spacing w:line="360" w:lineRule="auto"/>
        <w:jc w:val="both"/>
        <w:rPr>
          <w:rFonts w:ascii="David" w:hAnsi="David" w:cs="David"/>
          <w:sz w:val="24"/>
          <w:szCs w:val="24"/>
          <w:rtl/>
        </w:rPr>
      </w:pPr>
    </w:p>
    <w:p w:rsidR="00B179FA" w:rsidRPr="00B179FA" w:rsidRDefault="00B179FA" w:rsidP="00B179FA">
      <w:pPr>
        <w:pStyle w:val="a9"/>
        <w:spacing w:line="360" w:lineRule="auto"/>
        <w:jc w:val="both"/>
        <w:rPr>
          <w:rFonts w:ascii="David" w:hAnsi="David" w:cs="David"/>
          <w:sz w:val="24"/>
          <w:szCs w:val="24"/>
          <w:u w:val="single"/>
          <w:rtl/>
        </w:rPr>
      </w:pPr>
      <w:r w:rsidRPr="00B179FA">
        <w:rPr>
          <w:rFonts w:ascii="David" w:hAnsi="David" w:cs="David" w:hint="cs"/>
          <w:sz w:val="24"/>
          <w:szCs w:val="24"/>
          <w:u w:val="single"/>
          <w:rtl/>
        </w:rPr>
        <w:t>רשימת המקורות בסעיף 38 אינה רשימה ממצה של מקורות המשפט הבינלאומי היום.</w:t>
      </w:r>
    </w:p>
    <w:p w:rsidR="00B179FA" w:rsidRPr="00B179FA" w:rsidRDefault="00B179FA" w:rsidP="00B179FA">
      <w:pPr>
        <w:pStyle w:val="a9"/>
        <w:spacing w:line="360" w:lineRule="auto"/>
        <w:jc w:val="both"/>
        <w:rPr>
          <w:rFonts w:ascii="David" w:hAnsi="David" w:cs="David"/>
          <w:sz w:val="24"/>
          <w:szCs w:val="24"/>
          <w:rtl/>
        </w:rPr>
      </w:pPr>
      <w:r w:rsidRPr="00B179FA">
        <w:rPr>
          <w:rFonts w:ascii="David" w:hAnsi="David" w:cs="David" w:hint="cs"/>
          <w:sz w:val="24"/>
          <w:szCs w:val="24"/>
          <w:rtl/>
        </w:rPr>
        <w:t>2 מקורות נוספים שלא רשומים:</w:t>
      </w:r>
    </w:p>
    <w:p w:rsidR="00B179FA" w:rsidRPr="00B179FA" w:rsidRDefault="00B179FA" w:rsidP="00B179FA">
      <w:pPr>
        <w:pStyle w:val="a9"/>
        <w:numPr>
          <w:ilvl w:val="0"/>
          <w:numId w:val="19"/>
        </w:numPr>
        <w:spacing w:line="360" w:lineRule="auto"/>
        <w:ind w:left="360"/>
        <w:jc w:val="both"/>
        <w:rPr>
          <w:rFonts w:ascii="David" w:hAnsi="David" w:cs="David"/>
          <w:sz w:val="24"/>
          <w:szCs w:val="24"/>
        </w:rPr>
      </w:pPr>
      <w:r w:rsidRPr="00B179FA">
        <w:rPr>
          <w:rFonts w:ascii="David" w:hAnsi="David" w:cs="David" w:hint="cs"/>
          <w:b/>
          <w:bCs/>
          <w:sz w:val="24"/>
          <w:szCs w:val="24"/>
          <w:rtl/>
        </w:rPr>
        <w:t>הצהרה חד צדדית</w:t>
      </w:r>
      <w:r w:rsidRPr="00B179FA">
        <w:rPr>
          <w:rFonts w:ascii="David" w:hAnsi="David" w:cs="David" w:hint="cs"/>
          <w:sz w:val="24"/>
          <w:szCs w:val="24"/>
          <w:rtl/>
        </w:rPr>
        <w:t xml:space="preserve"> – מדינה יכולה באקט חד צדדי ורצוני לחייב את עצמה בנורמות בזירה הבינ"ל. הדוגמא הקלאסית בנושא הזה בישראל – ישראל במשך הרבה שנים טענה שאמנת ג'נבה הרביעית לא חלה בשטחי איוש (ובעבר גם ברצועת עזה). עם זאת, בא בעת שישראל טענה שאמת ג'נבה לא מחייבת אותה בשטחי </w:t>
      </w:r>
      <w:proofErr w:type="spellStart"/>
      <w:r w:rsidRPr="00B179FA">
        <w:rPr>
          <w:rFonts w:ascii="David" w:hAnsi="David" w:cs="David" w:hint="cs"/>
          <w:sz w:val="24"/>
          <w:szCs w:val="24"/>
          <w:rtl/>
        </w:rPr>
        <w:t>איו"ש</w:t>
      </w:r>
      <w:proofErr w:type="spellEnd"/>
      <w:r w:rsidRPr="00B179FA">
        <w:rPr>
          <w:rFonts w:ascii="David" w:hAnsi="David" w:cs="David" w:hint="cs"/>
          <w:sz w:val="24"/>
          <w:szCs w:val="24"/>
          <w:rtl/>
        </w:rPr>
        <w:t xml:space="preserve">, בראשית שנות ה-70 ישראל יצאה בהכרזה חד צדדית מפי היועץ המשפטי לממשלה שמגר – שאמרה "אני בכל זאת לוקחת על עצמי לקיים את ההוראות ההומניטאריות של אמנת ג'נבה הרביעית ביחס </w:t>
      </w:r>
      <w:proofErr w:type="spellStart"/>
      <w:r w:rsidRPr="00B179FA">
        <w:rPr>
          <w:rFonts w:ascii="David" w:hAnsi="David" w:cs="David" w:hint="cs"/>
          <w:sz w:val="24"/>
          <w:szCs w:val="24"/>
          <w:rtl/>
        </w:rPr>
        <w:t>לאיו"ש</w:t>
      </w:r>
      <w:proofErr w:type="spellEnd"/>
      <w:r w:rsidRPr="00B179FA">
        <w:rPr>
          <w:rFonts w:ascii="David" w:hAnsi="David" w:cs="David" w:hint="cs"/>
          <w:sz w:val="24"/>
          <w:szCs w:val="24"/>
          <w:rtl/>
        </w:rPr>
        <w:t xml:space="preserve"> ורצועת עזה". ישראל לקחה על עצמה מחויבויות תחת המשפט הבינלאומי – הייתה כאן הסכמה. היא באופן רצוני לקחה את המחויבויות הללו.</w:t>
      </w:r>
    </w:p>
    <w:p w:rsidR="00B179FA" w:rsidRPr="00B179FA" w:rsidRDefault="00B179FA" w:rsidP="00B179FA">
      <w:pPr>
        <w:pStyle w:val="a9"/>
        <w:numPr>
          <w:ilvl w:val="0"/>
          <w:numId w:val="19"/>
        </w:numPr>
        <w:spacing w:line="360" w:lineRule="auto"/>
        <w:ind w:left="360"/>
        <w:jc w:val="both"/>
        <w:rPr>
          <w:rFonts w:ascii="David" w:hAnsi="David" w:cs="David"/>
          <w:b/>
          <w:bCs/>
          <w:sz w:val="24"/>
          <w:szCs w:val="24"/>
          <w:rtl/>
        </w:rPr>
      </w:pPr>
      <w:r w:rsidRPr="00B179FA">
        <w:rPr>
          <w:rFonts w:ascii="David" w:hAnsi="David" w:cs="David" w:hint="cs"/>
          <w:b/>
          <w:bCs/>
          <w:sz w:val="24"/>
          <w:szCs w:val="24"/>
          <w:rtl/>
        </w:rPr>
        <w:t>החלטות של ארגונים בינ"ל</w:t>
      </w:r>
      <w:r w:rsidRPr="00B179FA">
        <w:rPr>
          <w:rFonts w:ascii="David" w:hAnsi="David" w:cs="David" w:hint="cs"/>
          <w:sz w:val="24"/>
          <w:szCs w:val="24"/>
          <w:rtl/>
        </w:rPr>
        <w:t xml:space="preserve"> – מדינות שמקימות ארגון בינ"ל נותנות סמכות לארגון לקבל החלטות מסוימות ולפעול בתחומים מסוימים. ארגון זה מקבל כל מני החלטות – חלק </w:t>
      </w:r>
      <w:r w:rsidRPr="00B179FA">
        <w:rPr>
          <w:rFonts w:ascii="David" w:hAnsi="David" w:cs="David" w:hint="cs"/>
          <w:b/>
          <w:bCs/>
          <w:sz w:val="24"/>
          <w:szCs w:val="24"/>
          <w:rtl/>
        </w:rPr>
        <w:t>מחייבות</w:t>
      </w:r>
      <w:r w:rsidRPr="00B179FA">
        <w:rPr>
          <w:rFonts w:ascii="David" w:hAnsi="David" w:cs="David" w:hint="cs"/>
          <w:sz w:val="24"/>
          <w:szCs w:val="24"/>
          <w:rtl/>
        </w:rPr>
        <w:t xml:space="preserve"> וחלק </w:t>
      </w:r>
      <w:r w:rsidRPr="00B179FA">
        <w:rPr>
          <w:rFonts w:ascii="David" w:hAnsi="David" w:cs="David" w:hint="cs"/>
          <w:b/>
          <w:bCs/>
          <w:sz w:val="24"/>
          <w:szCs w:val="24"/>
          <w:rtl/>
        </w:rPr>
        <w:t>לא מחייבות</w:t>
      </w:r>
      <w:r w:rsidRPr="00B179FA">
        <w:rPr>
          <w:rFonts w:ascii="David" w:hAnsi="David" w:cs="David" w:hint="cs"/>
          <w:sz w:val="24"/>
          <w:szCs w:val="24"/>
          <w:rtl/>
        </w:rPr>
        <w:t>, אבל גם כאן עדיין נותר לנו יסוד ההסכמה, כי המדינות היו אלה שהקימו את הארגון. מדובר ביסוד הסכמה מעורער יותר כי הארגון הוא ישות משפטית שיוצרת נורמות חדשות שהמדינות כפופות להן.</w:t>
      </w:r>
      <w:r w:rsidRPr="00B179FA">
        <w:rPr>
          <w:rFonts w:ascii="David" w:hAnsi="David" w:cs="David" w:hint="cs"/>
          <w:b/>
          <w:bCs/>
          <w:sz w:val="24"/>
          <w:szCs w:val="24"/>
          <w:rtl/>
        </w:rPr>
        <w:t xml:space="preserve"> לדוגמא </w:t>
      </w:r>
      <w:r w:rsidRPr="00B179FA">
        <w:rPr>
          <w:rFonts w:ascii="David" w:hAnsi="David" w:cs="David" w:hint="cs"/>
          <w:sz w:val="24"/>
          <w:szCs w:val="24"/>
          <w:rtl/>
        </w:rPr>
        <w:t>– מועצת הביטחון מוסמכת לקבל החלטות שמחייבות את כל המדינות בעולם. ההסכמה הובעה מרגע הצטרפות המדינה לאו"ם, אבל רוב המדינות לא שותפות לעצם ההחלטה במועצת הביטחון – זה בעצם ההסכמה על קינון האו"ם וההצטרפות אליו. מדובר באלמנט הסכמה חלש יותר.</w:t>
      </w:r>
    </w:p>
    <w:p w:rsidR="00B179FA" w:rsidRPr="00B179FA" w:rsidRDefault="00B179FA" w:rsidP="00B179FA">
      <w:pPr>
        <w:pStyle w:val="a9"/>
        <w:spacing w:line="360" w:lineRule="auto"/>
        <w:ind w:left="360"/>
        <w:jc w:val="both"/>
        <w:rPr>
          <w:rFonts w:ascii="David" w:hAnsi="David" w:cs="David"/>
          <w:sz w:val="24"/>
          <w:szCs w:val="24"/>
          <w:rtl/>
        </w:rPr>
      </w:pPr>
    </w:p>
    <w:p w:rsidR="00B179FA" w:rsidRPr="00B179FA" w:rsidRDefault="00B179FA" w:rsidP="00B179FA">
      <w:pPr>
        <w:pStyle w:val="a9"/>
        <w:spacing w:line="360" w:lineRule="auto"/>
        <w:jc w:val="both"/>
        <w:outlineLvl w:val="1"/>
        <w:rPr>
          <w:rFonts w:ascii="David" w:hAnsi="David" w:cs="David"/>
          <w:sz w:val="24"/>
          <w:szCs w:val="24"/>
          <w:rtl/>
        </w:rPr>
      </w:pPr>
      <w:bookmarkStart w:id="1" w:name="_Toc506936350"/>
      <w:r w:rsidRPr="00B179FA">
        <w:rPr>
          <w:rFonts w:ascii="David" w:hAnsi="David" w:cs="David" w:hint="cs"/>
          <w:b/>
          <w:bCs/>
          <w:sz w:val="24"/>
          <w:szCs w:val="24"/>
          <w:u w:val="single"/>
          <w:rtl/>
        </w:rPr>
        <w:t>המקור הראשון - האמנה</w:t>
      </w:r>
      <w:bookmarkEnd w:id="1"/>
    </w:p>
    <w:p w:rsidR="00B179FA" w:rsidRPr="00B179FA" w:rsidRDefault="00B179FA" w:rsidP="00B179FA">
      <w:pPr>
        <w:pStyle w:val="a9"/>
        <w:spacing w:line="360" w:lineRule="auto"/>
        <w:jc w:val="both"/>
        <w:rPr>
          <w:rFonts w:ascii="David" w:hAnsi="David" w:cs="David"/>
          <w:sz w:val="24"/>
          <w:szCs w:val="24"/>
          <w:rtl/>
        </w:rPr>
      </w:pPr>
      <w:r w:rsidRPr="00B179FA">
        <w:rPr>
          <w:rFonts w:ascii="David" w:hAnsi="David" w:cs="David" w:hint="cs"/>
          <w:sz w:val="24"/>
          <w:szCs w:val="24"/>
          <w:rtl/>
        </w:rPr>
        <w:t xml:space="preserve">סעיף 38 - </w:t>
      </w:r>
      <w:r w:rsidRPr="00B179FA">
        <w:rPr>
          <w:rFonts w:ascii="David" w:hAnsi="David" w:cs="David" w:hint="cs"/>
          <w:sz w:val="24"/>
          <w:szCs w:val="24"/>
        </w:rPr>
        <w:t>International Convention</w:t>
      </w:r>
      <w:r w:rsidRPr="00B179FA">
        <w:rPr>
          <w:rFonts w:ascii="David" w:hAnsi="David" w:cs="David" w:hint="cs"/>
          <w:sz w:val="24"/>
          <w:szCs w:val="24"/>
          <w:rtl/>
        </w:rPr>
        <w:t>, אמנות בינ"ל.</w:t>
      </w:r>
    </w:p>
    <w:p w:rsidR="00B179FA" w:rsidRPr="00980C62" w:rsidRDefault="00B179FA" w:rsidP="00B179FA">
      <w:pPr>
        <w:pStyle w:val="a9"/>
        <w:spacing w:line="360" w:lineRule="auto"/>
        <w:jc w:val="both"/>
        <w:rPr>
          <w:rFonts w:ascii="David" w:hAnsi="David" w:cs="David"/>
          <w:color w:val="000000" w:themeColor="text1"/>
          <w:sz w:val="24"/>
          <w:szCs w:val="24"/>
          <w:rtl/>
        </w:rPr>
      </w:pPr>
      <w:r w:rsidRPr="00980C62">
        <w:rPr>
          <w:rFonts w:ascii="David" w:hAnsi="David" w:cs="David" w:hint="cs"/>
          <w:color w:val="000000" w:themeColor="text1"/>
          <w:sz w:val="24"/>
          <w:szCs w:val="24"/>
          <w:rtl/>
        </w:rPr>
        <w:t>יש שלל ביטויים שעושים בהם שימוש במשפט הבינ"ל לאמנות:</w:t>
      </w:r>
    </w:p>
    <w:p w:rsidR="00B179FA" w:rsidRPr="00980C62" w:rsidRDefault="00B179FA" w:rsidP="00B179FA">
      <w:pPr>
        <w:pStyle w:val="a9"/>
        <w:spacing w:line="360" w:lineRule="auto"/>
        <w:jc w:val="both"/>
        <w:rPr>
          <w:rFonts w:ascii="David" w:hAnsi="David" w:cs="David"/>
          <w:color w:val="000000" w:themeColor="text1"/>
          <w:sz w:val="24"/>
          <w:szCs w:val="24"/>
          <w:rtl/>
        </w:rPr>
      </w:pPr>
      <w:r w:rsidRPr="00980C62">
        <w:rPr>
          <w:rFonts w:ascii="David" w:hAnsi="David" w:cs="David" w:hint="cs"/>
          <w:color w:val="000000" w:themeColor="text1"/>
          <w:sz w:val="24"/>
          <w:szCs w:val="24"/>
          <w:rtl/>
        </w:rPr>
        <w:t xml:space="preserve"> </w:t>
      </w:r>
      <w:r w:rsidRPr="00980C62">
        <w:rPr>
          <w:rFonts w:ascii="David" w:hAnsi="David" w:cs="David" w:hint="cs"/>
          <w:color w:val="000000" w:themeColor="text1"/>
          <w:sz w:val="24"/>
          <w:szCs w:val="24"/>
        </w:rPr>
        <w:t>Treaty, Agreement, Charter, Protocol, Covenant, Statute</w:t>
      </w:r>
      <w:r w:rsidRPr="00980C62">
        <w:rPr>
          <w:rFonts w:ascii="David" w:hAnsi="David" w:cs="David" w:hint="cs"/>
          <w:color w:val="000000" w:themeColor="text1"/>
          <w:sz w:val="24"/>
          <w:szCs w:val="24"/>
          <w:rtl/>
        </w:rPr>
        <w:t xml:space="preserve"> – כל מילים אלו הן אמנות. פשוט כל פעם עושים שימוש במילה אחרת.</w:t>
      </w:r>
    </w:p>
    <w:p w:rsidR="00B179FA" w:rsidRPr="00980C62" w:rsidRDefault="00B179FA" w:rsidP="00B179FA">
      <w:pPr>
        <w:pStyle w:val="a9"/>
        <w:spacing w:line="360" w:lineRule="auto"/>
        <w:jc w:val="both"/>
        <w:rPr>
          <w:rFonts w:ascii="David" w:hAnsi="David" w:cs="David"/>
          <w:color w:val="000000" w:themeColor="text1"/>
          <w:sz w:val="24"/>
          <w:szCs w:val="24"/>
          <w:rtl/>
        </w:rPr>
      </w:pPr>
      <w:r w:rsidRPr="00980C62">
        <w:rPr>
          <w:rFonts w:ascii="David" w:hAnsi="David" w:cs="David" w:hint="cs"/>
          <w:color w:val="000000" w:themeColor="text1"/>
          <w:sz w:val="24"/>
          <w:szCs w:val="24"/>
          <w:rtl/>
        </w:rPr>
        <w:lastRenderedPageBreak/>
        <w:t>מגילת האו"ם = אמנה בינ"ל.</w:t>
      </w:r>
      <w:r w:rsidR="00775574">
        <w:rPr>
          <w:rFonts w:ascii="David" w:hAnsi="David" w:cs="David" w:hint="cs"/>
          <w:color w:val="000000" w:themeColor="text1"/>
          <w:sz w:val="24"/>
          <w:szCs w:val="24"/>
          <w:rtl/>
        </w:rPr>
        <w:t xml:space="preserve"> </w:t>
      </w:r>
      <w:r w:rsidRPr="00980C62">
        <w:rPr>
          <w:rFonts w:ascii="David" w:hAnsi="David" w:cs="David" w:hint="cs"/>
          <w:color w:val="000000" w:themeColor="text1"/>
          <w:sz w:val="24"/>
          <w:szCs w:val="24"/>
          <w:rtl/>
        </w:rPr>
        <w:t>המשמעות של כל המילים הנרדפות היא טקסית. אין משמעות משפטית כל עוד מתקיימים התנאים לשאלה "מהי אמנה".</w:t>
      </w:r>
    </w:p>
    <w:p w:rsidR="00B179FA" w:rsidRPr="00B179FA" w:rsidRDefault="00B179FA" w:rsidP="00B179FA">
      <w:pPr>
        <w:pStyle w:val="a9"/>
        <w:spacing w:line="360" w:lineRule="auto"/>
        <w:jc w:val="both"/>
        <w:rPr>
          <w:rFonts w:ascii="David" w:hAnsi="David" w:cs="David"/>
          <w:sz w:val="24"/>
          <w:szCs w:val="24"/>
          <w:rtl/>
        </w:rPr>
      </w:pPr>
    </w:p>
    <w:p w:rsidR="00B179FA" w:rsidRPr="00B179FA" w:rsidRDefault="00B179FA" w:rsidP="00B179FA">
      <w:pPr>
        <w:pStyle w:val="a9"/>
        <w:spacing w:line="360" w:lineRule="auto"/>
        <w:jc w:val="both"/>
        <w:rPr>
          <w:rFonts w:ascii="David" w:hAnsi="David" w:cs="David"/>
          <w:sz w:val="24"/>
          <w:szCs w:val="24"/>
          <w:u w:val="single"/>
          <w:rtl/>
        </w:rPr>
      </w:pPr>
      <w:r w:rsidRPr="00B179FA">
        <w:rPr>
          <w:rFonts w:ascii="David" w:hAnsi="David" w:cs="David" w:hint="cs"/>
          <w:sz w:val="24"/>
          <w:szCs w:val="24"/>
          <w:u w:val="single"/>
          <w:rtl/>
        </w:rPr>
        <w:t>אמנת וינה בדבר דיני אמנות (1969) (אמנת האמנות/אמנת וינה):</w:t>
      </w:r>
    </w:p>
    <w:p w:rsidR="00B179FA" w:rsidRPr="00B179FA" w:rsidRDefault="00B179FA" w:rsidP="00B179FA">
      <w:pPr>
        <w:pStyle w:val="a9"/>
        <w:spacing w:line="360" w:lineRule="auto"/>
        <w:jc w:val="both"/>
        <w:rPr>
          <w:rFonts w:ascii="David" w:hAnsi="David" w:cs="David"/>
          <w:sz w:val="24"/>
          <w:szCs w:val="24"/>
          <w:rtl/>
        </w:rPr>
      </w:pPr>
      <w:r w:rsidRPr="00B179FA">
        <w:rPr>
          <w:rFonts w:ascii="David" w:hAnsi="David" w:cs="David" w:hint="cs"/>
          <w:sz w:val="24"/>
          <w:szCs w:val="24"/>
          <w:rtl/>
        </w:rPr>
        <w:t xml:space="preserve">לפי סעיף 2(1)(א) לאמנת וינה, אמנה זה </w:t>
      </w:r>
      <w:r w:rsidRPr="00B179FA">
        <w:rPr>
          <w:rFonts w:ascii="David" w:hAnsi="David" w:cs="David" w:hint="cs"/>
          <w:b/>
          <w:bCs/>
          <w:sz w:val="24"/>
          <w:szCs w:val="24"/>
          <w:rtl/>
        </w:rPr>
        <w:t xml:space="preserve">''הסכם </w:t>
      </w:r>
      <w:proofErr w:type="spellStart"/>
      <w:r w:rsidRPr="00B179FA">
        <w:rPr>
          <w:rFonts w:ascii="David" w:hAnsi="David" w:cs="David" w:hint="cs"/>
          <w:b/>
          <w:bCs/>
          <w:sz w:val="24"/>
          <w:szCs w:val="24"/>
          <w:rtl/>
        </w:rPr>
        <w:t>בינ</w:t>
      </w:r>
      <w:proofErr w:type="spellEnd"/>
      <w:r w:rsidRPr="00B179FA">
        <w:rPr>
          <w:rFonts w:ascii="David" w:hAnsi="David" w:cs="David" w:hint="cs"/>
          <w:b/>
          <w:bCs/>
          <w:sz w:val="24"/>
          <w:szCs w:val="24"/>
          <w:rtl/>
        </w:rPr>
        <w:t xml:space="preserve">''ל המסוכם בין מדינות, בכתב, ונשלט </w:t>
      </w:r>
      <w:proofErr w:type="spellStart"/>
      <w:r w:rsidRPr="00B179FA">
        <w:rPr>
          <w:rFonts w:ascii="David" w:hAnsi="David" w:cs="David" w:hint="cs"/>
          <w:b/>
          <w:bCs/>
          <w:sz w:val="24"/>
          <w:szCs w:val="24"/>
          <w:rtl/>
        </w:rPr>
        <w:t>ע''י</w:t>
      </w:r>
      <w:proofErr w:type="spellEnd"/>
      <w:r w:rsidRPr="00B179FA">
        <w:rPr>
          <w:rFonts w:ascii="David" w:hAnsi="David" w:cs="David" w:hint="cs"/>
          <w:b/>
          <w:bCs/>
          <w:sz w:val="24"/>
          <w:szCs w:val="24"/>
          <w:rtl/>
        </w:rPr>
        <w:t xml:space="preserve"> המשב''ל, בין אם נקבע במסמך אחד שניים או יותר, וללא תלות בכינויו הספציפי</w:t>
      </w:r>
      <w:r w:rsidRPr="00B179FA">
        <w:rPr>
          <w:rFonts w:ascii="David" w:hAnsi="David" w:cs="David" w:hint="cs"/>
          <w:i/>
          <w:iCs/>
          <w:sz w:val="24"/>
          <w:szCs w:val="24"/>
          <w:rtl/>
        </w:rPr>
        <w:t>.''</w:t>
      </w:r>
    </w:p>
    <w:p w:rsidR="00B179FA" w:rsidRPr="00B179FA" w:rsidRDefault="00B179FA" w:rsidP="00B179FA">
      <w:pPr>
        <w:pStyle w:val="a9"/>
        <w:spacing w:line="360" w:lineRule="auto"/>
        <w:jc w:val="both"/>
        <w:rPr>
          <w:rFonts w:ascii="David" w:hAnsi="David" w:cs="David"/>
          <w:b/>
          <w:bCs/>
          <w:sz w:val="24"/>
          <w:szCs w:val="24"/>
          <w:rtl/>
        </w:rPr>
      </w:pPr>
      <w:r w:rsidRPr="00B179FA">
        <w:rPr>
          <w:rFonts w:ascii="David" w:hAnsi="David" w:cs="David" w:hint="cs"/>
          <w:b/>
          <w:bCs/>
          <w:sz w:val="24"/>
          <w:szCs w:val="24"/>
          <w:rtl/>
        </w:rPr>
        <w:t>יסודות האמנה:</w:t>
      </w:r>
    </w:p>
    <w:p w:rsidR="00B179FA" w:rsidRPr="00B179FA" w:rsidRDefault="00B179FA" w:rsidP="00B179FA">
      <w:pPr>
        <w:pStyle w:val="a9"/>
        <w:numPr>
          <w:ilvl w:val="0"/>
          <w:numId w:val="17"/>
        </w:numPr>
        <w:spacing w:line="360" w:lineRule="auto"/>
        <w:jc w:val="both"/>
        <w:rPr>
          <w:rFonts w:ascii="David" w:hAnsi="David" w:cs="David"/>
          <w:b/>
          <w:bCs/>
          <w:sz w:val="24"/>
          <w:szCs w:val="24"/>
        </w:rPr>
      </w:pPr>
      <w:r w:rsidRPr="00B179FA">
        <w:rPr>
          <w:rFonts w:ascii="David" w:hAnsi="David" w:cs="David" w:hint="cs"/>
          <w:b/>
          <w:bCs/>
          <w:sz w:val="24"/>
          <w:szCs w:val="24"/>
          <w:rtl/>
        </w:rPr>
        <w:t>הסכם.</w:t>
      </w:r>
    </w:p>
    <w:p w:rsidR="00B179FA" w:rsidRPr="00B179FA" w:rsidRDefault="00B179FA" w:rsidP="00B179FA">
      <w:pPr>
        <w:pStyle w:val="a9"/>
        <w:numPr>
          <w:ilvl w:val="0"/>
          <w:numId w:val="17"/>
        </w:numPr>
        <w:spacing w:line="360" w:lineRule="auto"/>
        <w:jc w:val="both"/>
        <w:rPr>
          <w:rFonts w:ascii="David" w:hAnsi="David" w:cs="David"/>
          <w:color w:val="A5A5A5" w:themeColor="accent3"/>
          <w:sz w:val="24"/>
          <w:szCs w:val="24"/>
        </w:rPr>
      </w:pPr>
      <w:r w:rsidRPr="00B179FA">
        <w:rPr>
          <w:rFonts w:ascii="David" w:hAnsi="David" w:cs="David" w:hint="cs"/>
          <w:b/>
          <w:bCs/>
          <w:sz w:val="24"/>
          <w:szCs w:val="24"/>
          <w:rtl/>
        </w:rPr>
        <w:t>בין מדינות</w:t>
      </w:r>
      <w:r w:rsidRPr="00B179FA">
        <w:rPr>
          <w:rFonts w:ascii="David" w:hAnsi="David" w:cs="David" w:hint="cs"/>
          <w:sz w:val="24"/>
          <w:szCs w:val="24"/>
          <w:rtl/>
        </w:rPr>
        <w:t xml:space="preserve"> – לכל מדינה יש סמכות לכרות אמנות במשב"ל (ס' 6 לאמנה). אמנת וינה 1969 עוסקת רק באמנות בין מדינות. אמנות הכוללות ארגונים בינלאומיים היא מאמנת וינה 1986 </w:t>
      </w:r>
      <w:r w:rsidRPr="00B179FA">
        <w:rPr>
          <w:rFonts w:ascii="David" w:hAnsi="David" w:cs="David" w:hint="cs"/>
          <w:color w:val="A5A5A5" w:themeColor="accent3"/>
          <w:sz w:val="24"/>
          <w:szCs w:val="24"/>
          <w:rtl/>
        </w:rPr>
        <w:t>(לא נדבר על זה).</w:t>
      </w:r>
    </w:p>
    <w:p w:rsidR="00B179FA" w:rsidRPr="00B179FA" w:rsidRDefault="00B179FA" w:rsidP="00B179FA">
      <w:pPr>
        <w:pStyle w:val="a9"/>
        <w:numPr>
          <w:ilvl w:val="0"/>
          <w:numId w:val="17"/>
        </w:numPr>
        <w:spacing w:line="360" w:lineRule="auto"/>
        <w:jc w:val="both"/>
        <w:rPr>
          <w:rFonts w:ascii="David" w:hAnsi="David" w:cs="David"/>
          <w:sz w:val="24"/>
          <w:szCs w:val="24"/>
        </w:rPr>
      </w:pPr>
      <w:r w:rsidRPr="00B179FA">
        <w:rPr>
          <w:rFonts w:ascii="David" w:hAnsi="David" w:cs="David" w:hint="cs"/>
          <w:b/>
          <w:bCs/>
          <w:sz w:val="24"/>
          <w:szCs w:val="24"/>
          <w:rtl/>
        </w:rPr>
        <w:t>בכתב</w:t>
      </w:r>
      <w:r w:rsidRPr="00B179FA">
        <w:rPr>
          <w:rFonts w:ascii="David" w:hAnsi="David" w:cs="David" w:hint="cs"/>
          <w:sz w:val="24"/>
          <w:szCs w:val="24"/>
          <w:rtl/>
        </w:rPr>
        <w:t xml:space="preserve"> – ההסכם צריך להיות בכתב.</w:t>
      </w:r>
    </w:p>
    <w:p w:rsidR="00B179FA" w:rsidRPr="00B179FA" w:rsidRDefault="00B179FA" w:rsidP="00B179FA">
      <w:pPr>
        <w:pStyle w:val="a9"/>
        <w:numPr>
          <w:ilvl w:val="0"/>
          <w:numId w:val="17"/>
        </w:numPr>
        <w:spacing w:line="360" w:lineRule="auto"/>
        <w:jc w:val="both"/>
        <w:rPr>
          <w:rFonts w:ascii="David" w:hAnsi="David" w:cs="David"/>
          <w:sz w:val="24"/>
          <w:szCs w:val="24"/>
        </w:rPr>
      </w:pPr>
      <w:r w:rsidRPr="00B179FA">
        <w:rPr>
          <w:rFonts w:ascii="David" w:hAnsi="David" w:cs="David" w:hint="cs"/>
          <w:b/>
          <w:bCs/>
          <w:sz w:val="24"/>
          <w:szCs w:val="24"/>
          <w:rtl/>
        </w:rPr>
        <w:t>כפוף למשפט הבינלאומי</w:t>
      </w:r>
      <w:r w:rsidRPr="00B179FA">
        <w:rPr>
          <w:rFonts w:ascii="David" w:hAnsi="David" w:cs="David" w:hint="cs"/>
          <w:sz w:val="24"/>
          <w:szCs w:val="24"/>
          <w:rtl/>
        </w:rPr>
        <w:t xml:space="preserve"> – האמנה כפופה רק </w:t>
      </w:r>
      <w:proofErr w:type="spellStart"/>
      <w:r w:rsidRPr="00B179FA">
        <w:rPr>
          <w:rFonts w:ascii="David" w:hAnsi="David" w:cs="David" w:hint="cs"/>
          <w:sz w:val="24"/>
          <w:szCs w:val="24"/>
          <w:rtl/>
        </w:rPr>
        <w:t>למשב"ל</w:t>
      </w:r>
      <w:proofErr w:type="spellEnd"/>
      <w:r w:rsidRPr="00B179FA">
        <w:rPr>
          <w:rFonts w:ascii="David" w:hAnsi="David" w:cs="David" w:hint="cs"/>
          <w:sz w:val="24"/>
          <w:szCs w:val="24"/>
          <w:rtl/>
        </w:rPr>
        <w:t>, ולא לדין של מדינה כזו או אחרת. היא חיה כולה רק בספירה הבין לאומית.</w:t>
      </w:r>
    </w:p>
    <w:p w:rsidR="00B179FA" w:rsidRPr="00B179FA" w:rsidRDefault="00B179FA" w:rsidP="00B179FA">
      <w:pPr>
        <w:pStyle w:val="a9"/>
        <w:numPr>
          <w:ilvl w:val="0"/>
          <w:numId w:val="17"/>
        </w:numPr>
        <w:spacing w:line="360" w:lineRule="auto"/>
        <w:jc w:val="both"/>
        <w:rPr>
          <w:rFonts w:ascii="David" w:hAnsi="David" w:cs="David"/>
          <w:sz w:val="24"/>
          <w:szCs w:val="24"/>
        </w:rPr>
      </w:pPr>
      <w:r w:rsidRPr="00B179FA">
        <w:rPr>
          <w:rFonts w:ascii="David" w:hAnsi="David" w:cs="David" w:hint="cs"/>
          <w:b/>
          <w:bCs/>
          <w:sz w:val="24"/>
          <w:szCs w:val="24"/>
          <w:rtl/>
        </w:rPr>
        <w:t>השם לא קובע</w:t>
      </w:r>
      <w:r w:rsidRPr="00B179FA">
        <w:rPr>
          <w:rFonts w:ascii="David" w:hAnsi="David" w:cs="David" w:hint="cs"/>
          <w:sz w:val="24"/>
          <w:szCs w:val="24"/>
          <w:rtl/>
        </w:rPr>
        <w:t xml:space="preserve"> – אנו נתקל בהרבה מאוד שמות לאמנות.</w:t>
      </w:r>
    </w:p>
    <w:p w:rsidR="00B179FA" w:rsidRPr="00B179FA" w:rsidRDefault="00B179FA" w:rsidP="00B179FA">
      <w:pPr>
        <w:pStyle w:val="a9"/>
        <w:spacing w:line="360" w:lineRule="auto"/>
        <w:jc w:val="both"/>
        <w:rPr>
          <w:rFonts w:ascii="David" w:hAnsi="David" w:cs="David"/>
          <w:sz w:val="24"/>
          <w:szCs w:val="24"/>
          <w:rtl/>
        </w:rPr>
      </w:pPr>
    </w:p>
    <w:p w:rsidR="00B179FA" w:rsidRPr="00B179FA" w:rsidRDefault="00B179FA" w:rsidP="00B179FA">
      <w:pPr>
        <w:pStyle w:val="a9"/>
        <w:spacing w:line="360" w:lineRule="auto"/>
        <w:jc w:val="both"/>
        <w:rPr>
          <w:rFonts w:ascii="David" w:hAnsi="David" w:cs="David"/>
          <w:sz w:val="24"/>
          <w:szCs w:val="24"/>
          <w:u w:val="single"/>
          <w:rtl/>
        </w:rPr>
      </w:pPr>
      <w:r w:rsidRPr="00B179FA">
        <w:rPr>
          <w:rFonts w:ascii="David" w:hAnsi="David" w:cs="David" w:hint="cs"/>
          <w:sz w:val="24"/>
          <w:szCs w:val="24"/>
          <w:u w:val="single"/>
          <w:rtl/>
        </w:rPr>
        <w:t>הבחנות וסיווגים מקובלים שנוהגים לעשות בין אמנות:</w:t>
      </w:r>
    </w:p>
    <w:p w:rsidR="00B179FA" w:rsidRPr="00B179FA" w:rsidRDefault="00B179FA" w:rsidP="00B179FA">
      <w:pPr>
        <w:pStyle w:val="a9"/>
        <w:numPr>
          <w:ilvl w:val="0"/>
          <w:numId w:val="20"/>
        </w:numPr>
        <w:spacing w:line="360" w:lineRule="auto"/>
        <w:ind w:left="360"/>
        <w:jc w:val="both"/>
        <w:rPr>
          <w:rFonts w:ascii="David" w:hAnsi="David" w:cs="David"/>
          <w:sz w:val="24"/>
          <w:szCs w:val="24"/>
        </w:rPr>
      </w:pPr>
      <w:r w:rsidRPr="00B179FA">
        <w:rPr>
          <w:rFonts w:ascii="David" w:hAnsi="David" w:cs="David" w:hint="cs"/>
          <w:b/>
          <w:bCs/>
          <w:sz w:val="24"/>
          <w:szCs w:val="24"/>
          <w:rtl/>
        </w:rPr>
        <w:t>אמנה דו צדדית (</w:t>
      </w:r>
      <w:r w:rsidRPr="00B179FA">
        <w:rPr>
          <w:rFonts w:ascii="David" w:hAnsi="David" w:cs="David" w:hint="cs"/>
          <w:b/>
          <w:bCs/>
          <w:sz w:val="24"/>
          <w:szCs w:val="24"/>
        </w:rPr>
        <w:t>bilateral</w:t>
      </w:r>
      <w:r w:rsidRPr="00B179FA">
        <w:rPr>
          <w:rFonts w:ascii="David" w:hAnsi="David" w:cs="David" w:hint="cs"/>
          <w:b/>
          <w:bCs/>
          <w:sz w:val="24"/>
          <w:szCs w:val="24"/>
          <w:rtl/>
        </w:rPr>
        <w:t>) או רב צדדית (</w:t>
      </w:r>
      <w:r w:rsidRPr="00B179FA">
        <w:rPr>
          <w:rFonts w:ascii="David" w:hAnsi="David" w:cs="David" w:hint="cs"/>
          <w:b/>
          <w:bCs/>
          <w:sz w:val="24"/>
          <w:szCs w:val="24"/>
        </w:rPr>
        <w:t>multilateral</w:t>
      </w:r>
      <w:r w:rsidRPr="00B179FA">
        <w:rPr>
          <w:rFonts w:ascii="David" w:hAnsi="David" w:cs="David" w:hint="cs"/>
          <w:b/>
          <w:bCs/>
          <w:sz w:val="24"/>
          <w:szCs w:val="24"/>
          <w:rtl/>
        </w:rPr>
        <w:t>)</w:t>
      </w:r>
      <w:r w:rsidRPr="00B179FA">
        <w:rPr>
          <w:rFonts w:ascii="David" w:hAnsi="David" w:cs="David" w:hint="cs"/>
          <w:sz w:val="24"/>
          <w:szCs w:val="24"/>
          <w:rtl/>
        </w:rPr>
        <w:t xml:space="preserve"> – יש לנו אמנות שיש להן רק 2 צדדים, ואמנות עם הרבה צדדים. השוני המרכזי בין 2 סוגים אלו – </w:t>
      </w:r>
      <w:r w:rsidRPr="00B179FA">
        <w:rPr>
          <w:rFonts w:ascii="David" w:hAnsi="David" w:cs="David" w:hint="cs"/>
          <w:b/>
          <w:bCs/>
          <w:sz w:val="24"/>
          <w:szCs w:val="24"/>
          <w:rtl/>
        </w:rPr>
        <w:t>התרופות</w:t>
      </w:r>
      <w:r w:rsidRPr="00B179FA">
        <w:rPr>
          <w:rFonts w:ascii="David" w:hAnsi="David" w:cs="David" w:hint="cs"/>
          <w:sz w:val="24"/>
          <w:szCs w:val="24"/>
          <w:rtl/>
        </w:rPr>
        <w:t>. יהיה הרבה יותר קל להשתחרר מאמנה דו צדדית בהשוואה לאמנה רב צדדית. קיים גם מוסד של הסתייגות שקיים רק באמנות רב צדדיות.</w:t>
      </w:r>
    </w:p>
    <w:p w:rsidR="00B179FA" w:rsidRPr="00B179FA" w:rsidRDefault="00B179FA" w:rsidP="00B179FA">
      <w:pPr>
        <w:pStyle w:val="a9"/>
        <w:numPr>
          <w:ilvl w:val="0"/>
          <w:numId w:val="20"/>
        </w:numPr>
        <w:spacing w:line="360" w:lineRule="auto"/>
        <w:ind w:left="360"/>
        <w:jc w:val="both"/>
        <w:rPr>
          <w:rFonts w:ascii="David" w:hAnsi="David" w:cs="David"/>
          <w:sz w:val="24"/>
          <w:szCs w:val="24"/>
        </w:rPr>
      </w:pPr>
      <w:r w:rsidRPr="00B179FA">
        <w:rPr>
          <w:rFonts w:ascii="David" w:hAnsi="David" w:cs="David" w:hint="cs"/>
          <w:b/>
          <w:bCs/>
          <w:sz w:val="24"/>
          <w:szCs w:val="24"/>
          <w:rtl/>
        </w:rPr>
        <w:t>אמנה חוזית (</w:t>
      </w:r>
      <w:r w:rsidRPr="00B179FA">
        <w:rPr>
          <w:rFonts w:ascii="David" w:hAnsi="David" w:cs="David" w:hint="cs"/>
          <w:b/>
          <w:bCs/>
          <w:sz w:val="24"/>
          <w:szCs w:val="24"/>
        </w:rPr>
        <w:t>contractual treaty</w:t>
      </w:r>
      <w:r w:rsidRPr="00B179FA">
        <w:rPr>
          <w:rFonts w:ascii="David" w:hAnsi="David" w:cs="David" w:hint="cs"/>
          <w:b/>
          <w:bCs/>
          <w:sz w:val="24"/>
          <w:szCs w:val="24"/>
          <w:rtl/>
        </w:rPr>
        <w:t>) או יוצרת חוק (</w:t>
      </w:r>
      <w:r w:rsidRPr="00B179FA">
        <w:rPr>
          <w:rFonts w:ascii="David" w:hAnsi="David" w:cs="David" w:hint="cs"/>
          <w:b/>
          <w:bCs/>
          <w:sz w:val="24"/>
          <w:szCs w:val="24"/>
        </w:rPr>
        <w:t>law making treaty</w:t>
      </w:r>
      <w:r w:rsidRPr="00B179FA">
        <w:rPr>
          <w:rFonts w:ascii="David" w:hAnsi="David" w:cs="David" w:hint="cs"/>
          <w:b/>
          <w:bCs/>
          <w:sz w:val="24"/>
          <w:szCs w:val="24"/>
          <w:rtl/>
        </w:rPr>
        <w:t>)</w:t>
      </w:r>
      <w:r w:rsidRPr="00B179FA">
        <w:rPr>
          <w:rFonts w:ascii="David" w:hAnsi="David" w:cs="David" w:hint="cs"/>
          <w:sz w:val="24"/>
          <w:szCs w:val="24"/>
          <w:rtl/>
        </w:rPr>
        <w:t xml:space="preserve"> – </w:t>
      </w:r>
    </w:p>
    <w:p w:rsidR="00B179FA" w:rsidRPr="00B179FA" w:rsidRDefault="00B179FA" w:rsidP="00B179FA">
      <w:pPr>
        <w:pStyle w:val="a9"/>
        <w:spacing w:line="360" w:lineRule="auto"/>
        <w:ind w:left="360"/>
        <w:jc w:val="both"/>
        <w:rPr>
          <w:rFonts w:ascii="David" w:hAnsi="David" w:cs="David"/>
          <w:sz w:val="24"/>
          <w:szCs w:val="24"/>
        </w:rPr>
      </w:pPr>
      <w:r w:rsidRPr="00B179FA">
        <w:rPr>
          <w:rFonts w:ascii="David" w:hAnsi="David" w:cs="David" w:hint="cs"/>
          <w:b/>
          <w:bCs/>
          <w:sz w:val="24"/>
          <w:szCs w:val="24"/>
          <w:rtl/>
        </w:rPr>
        <w:t>אמנה חוזית</w:t>
      </w:r>
      <w:r w:rsidRPr="00B179FA">
        <w:rPr>
          <w:rFonts w:ascii="David" w:hAnsi="David" w:cs="David" w:hint="cs"/>
          <w:sz w:val="24"/>
          <w:szCs w:val="24"/>
          <w:rtl/>
        </w:rPr>
        <w:t xml:space="preserve"> - דומה מאוד לחוזה במשפט הפנימי שלנו. היא יוצרת סדרה של חיובים חוזיים ששלובים זה בזה לצורך הסדרה של עניין קונקרטי.</w:t>
      </w:r>
    </w:p>
    <w:p w:rsidR="00B179FA" w:rsidRPr="00B179FA" w:rsidRDefault="00B179FA" w:rsidP="00B179FA">
      <w:pPr>
        <w:pStyle w:val="a9"/>
        <w:spacing w:line="360" w:lineRule="auto"/>
        <w:ind w:left="360"/>
        <w:jc w:val="both"/>
        <w:rPr>
          <w:rFonts w:ascii="David" w:hAnsi="David" w:cs="David"/>
          <w:sz w:val="24"/>
          <w:szCs w:val="24"/>
          <w:rtl/>
        </w:rPr>
      </w:pPr>
      <w:r w:rsidRPr="00B179FA">
        <w:rPr>
          <w:rFonts w:ascii="David" w:hAnsi="David" w:cs="David" w:hint="cs"/>
          <w:b/>
          <w:bCs/>
          <w:sz w:val="24"/>
          <w:szCs w:val="24"/>
          <w:rtl/>
        </w:rPr>
        <w:t xml:space="preserve">לדוגמא </w:t>
      </w:r>
      <w:r w:rsidRPr="00B179FA">
        <w:rPr>
          <w:rFonts w:ascii="David" w:hAnsi="David" w:cs="David" w:hint="cs"/>
          <w:sz w:val="24"/>
          <w:szCs w:val="24"/>
          <w:rtl/>
        </w:rPr>
        <w:t>– אמנה למניעת כפל מס בין ישראל לארה"ב. הרבה ישראלים מהגרים לארה"ב – אבל איפה הם משלמים את המס? הם לא מפסיקים להיות אזרחים ישראלים הרי.</w:t>
      </w:r>
    </w:p>
    <w:p w:rsidR="00B179FA" w:rsidRPr="00B179FA" w:rsidRDefault="00B179FA" w:rsidP="00B179FA">
      <w:pPr>
        <w:pStyle w:val="a9"/>
        <w:spacing w:line="360" w:lineRule="auto"/>
        <w:ind w:left="360"/>
        <w:jc w:val="both"/>
        <w:rPr>
          <w:rFonts w:ascii="David" w:hAnsi="David" w:cs="David"/>
          <w:sz w:val="24"/>
          <w:szCs w:val="24"/>
          <w:rtl/>
        </w:rPr>
      </w:pPr>
      <w:r w:rsidRPr="00B179FA">
        <w:rPr>
          <w:rFonts w:ascii="David" w:hAnsi="David" w:cs="David" w:hint="cs"/>
          <w:b/>
          <w:bCs/>
          <w:sz w:val="24"/>
          <w:szCs w:val="24"/>
          <w:rtl/>
        </w:rPr>
        <w:t>דוגמא נוספת</w:t>
      </w:r>
      <w:r w:rsidRPr="00B179FA">
        <w:rPr>
          <w:rFonts w:ascii="David" w:hAnsi="David" w:cs="David" w:hint="cs"/>
          <w:sz w:val="24"/>
          <w:szCs w:val="24"/>
          <w:rtl/>
        </w:rPr>
        <w:t xml:space="preserve"> – אמנות הסגרה, שבהן המדינות שחתומות על האמנה מתחייבות מתי הן יסגירו פושעים. למשל, </w:t>
      </w:r>
      <w:r w:rsidRPr="00B179FA">
        <w:rPr>
          <w:rFonts w:ascii="David" w:hAnsi="David" w:cs="David" w:hint="cs"/>
          <w:b/>
          <w:bCs/>
          <w:sz w:val="24"/>
          <w:szCs w:val="24"/>
          <w:rtl/>
        </w:rPr>
        <w:t>רוזנשטיין</w:t>
      </w:r>
      <w:r w:rsidRPr="00B179FA">
        <w:rPr>
          <w:rFonts w:ascii="David" w:hAnsi="David" w:cs="David" w:hint="cs"/>
          <w:sz w:val="24"/>
          <w:szCs w:val="24"/>
          <w:rtl/>
        </w:rPr>
        <w:t xml:space="preserve"> שהוסגר לארה"ב בכפוף לאמנת ההסגרה בין ישראל לארה"ב.</w:t>
      </w:r>
    </w:p>
    <w:p w:rsidR="00B179FA" w:rsidRPr="00B179FA" w:rsidRDefault="00B179FA" w:rsidP="00B179FA">
      <w:pPr>
        <w:pStyle w:val="a9"/>
        <w:spacing w:line="360" w:lineRule="auto"/>
        <w:ind w:left="360"/>
        <w:jc w:val="both"/>
        <w:rPr>
          <w:rFonts w:ascii="David" w:hAnsi="David" w:cs="David"/>
          <w:sz w:val="24"/>
          <w:szCs w:val="24"/>
          <w:rtl/>
        </w:rPr>
      </w:pPr>
      <w:r w:rsidRPr="00B179FA">
        <w:rPr>
          <w:rFonts w:ascii="David" w:hAnsi="David" w:cs="David" w:hint="cs"/>
          <w:b/>
          <w:bCs/>
          <w:sz w:val="24"/>
          <w:szCs w:val="24"/>
          <w:rtl/>
        </w:rPr>
        <w:t>אמנה יוצרת חוק</w:t>
      </w:r>
      <w:r w:rsidRPr="00B179FA">
        <w:rPr>
          <w:rFonts w:ascii="David" w:hAnsi="David" w:cs="David" w:hint="cs"/>
          <w:sz w:val="24"/>
          <w:szCs w:val="24"/>
          <w:rtl/>
        </w:rPr>
        <w:t xml:space="preserve"> – אמנה שקובעת עקרונות ונורמות בעלי תחולה הרבה יותר כללית או רחבה. </w:t>
      </w:r>
      <w:r w:rsidRPr="00B179FA">
        <w:rPr>
          <w:rFonts w:ascii="David" w:hAnsi="David" w:cs="David" w:hint="cs"/>
          <w:b/>
          <w:bCs/>
          <w:sz w:val="24"/>
          <w:szCs w:val="24"/>
          <w:rtl/>
        </w:rPr>
        <w:t>לדוגמא</w:t>
      </w:r>
      <w:r w:rsidRPr="00B179FA">
        <w:rPr>
          <w:rFonts w:ascii="David" w:hAnsi="David" w:cs="David" w:hint="cs"/>
          <w:sz w:val="24"/>
          <w:szCs w:val="24"/>
          <w:rtl/>
        </w:rPr>
        <w:t xml:space="preserve"> – אמנת הג'נוסייד באה באופן כללי למנוע מצבים של רצח עם, ולטפל/להעניש את מי שהיה מעורב ברצח העם. אמנות זכויות אדם באות באופן כללי לקבוע אילו זכויות אדם מגיעות לאנשים כשהם נמצאים במדינה. </w:t>
      </w:r>
    </w:p>
    <w:p w:rsidR="00B179FA" w:rsidRPr="00B179FA" w:rsidRDefault="00B179FA" w:rsidP="00B179FA">
      <w:pPr>
        <w:pStyle w:val="a9"/>
        <w:spacing w:line="360" w:lineRule="auto"/>
        <w:ind w:left="360"/>
        <w:jc w:val="both"/>
        <w:rPr>
          <w:rFonts w:ascii="David" w:hAnsi="David" w:cs="David"/>
          <w:sz w:val="24"/>
          <w:szCs w:val="24"/>
          <w:rtl/>
        </w:rPr>
      </w:pPr>
      <w:r w:rsidRPr="00B179FA">
        <w:rPr>
          <w:rFonts w:ascii="David" w:hAnsi="David" w:cs="David" w:hint="cs"/>
          <w:sz w:val="24"/>
          <w:szCs w:val="24"/>
          <w:rtl/>
        </w:rPr>
        <w:t xml:space="preserve">כנגזרת מכך – באמנות יוצרות חוק, הן יוצרות למדינות התחייבות אובייקטיבית שממשיכה לעמוד בלי קשר </w:t>
      </w:r>
      <w:proofErr w:type="spellStart"/>
      <w:r w:rsidRPr="00B179FA">
        <w:rPr>
          <w:rFonts w:ascii="David" w:hAnsi="David" w:cs="David" w:hint="cs"/>
          <w:sz w:val="24"/>
          <w:szCs w:val="24"/>
          <w:rtl/>
        </w:rPr>
        <w:t>להאם</w:t>
      </w:r>
      <w:proofErr w:type="spellEnd"/>
      <w:r w:rsidRPr="00B179FA">
        <w:rPr>
          <w:rFonts w:ascii="David" w:hAnsi="David" w:cs="David" w:hint="cs"/>
          <w:sz w:val="24"/>
          <w:szCs w:val="24"/>
          <w:rtl/>
        </w:rPr>
        <w:t xml:space="preserve"> שאר המדינות מקיימות את האמנה. באמנה יוצרת חוק ישראל לא יכולה לטעון שבגלל שסין מפרה את האמנה – גם אני מפרה. כמו שכולנו כפופים למשפט הפלילי, כך בדיוק עם אמנות שיוצרות חוק. דוג' נוספות: אמנת ג'נבה, מגילות האו"ם</w:t>
      </w:r>
    </w:p>
    <w:p w:rsidR="00B179FA" w:rsidRPr="00B179FA" w:rsidRDefault="00B179FA" w:rsidP="00B179FA">
      <w:pPr>
        <w:pStyle w:val="a9"/>
        <w:spacing w:line="360" w:lineRule="auto"/>
        <w:ind w:left="360"/>
        <w:jc w:val="both"/>
        <w:rPr>
          <w:rFonts w:ascii="David" w:hAnsi="David" w:cs="David"/>
          <w:sz w:val="24"/>
          <w:szCs w:val="24"/>
          <w:rtl/>
        </w:rPr>
      </w:pPr>
      <w:r w:rsidRPr="00B179FA">
        <w:rPr>
          <w:rFonts w:ascii="David" w:hAnsi="David" w:cs="David" w:hint="cs"/>
          <w:b/>
          <w:bCs/>
          <w:sz w:val="24"/>
          <w:szCs w:val="24"/>
          <w:rtl/>
        </w:rPr>
        <w:t>האם מספר הצדדים לאמנה קובע את אופייה כאמנה חוזית או כאמנה יוצרת חוק?</w:t>
      </w:r>
    </w:p>
    <w:p w:rsidR="00B179FA" w:rsidRPr="00B179FA" w:rsidRDefault="00B179FA" w:rsidP="00B179FA">
      <w:pPr>
        <w:pStyle w:val="a9"/>
        <w:spacing w:line="360" w:lineRule="auto"/>
        <w:ind w:left="360"/>
        <w:jc w:val="both"/>
        <w:rPr>
          <w:rFonts w:ascii="David" w:hAnsi="David" w:cs="David"/>
          <w:sz w:val="24"/>
          <w:szCs w:val="24"/>
          <w:rtl/>
        </w:rPr>
      </w:pPr>
      <w:r w:rsidRPr="00B179FA">
        <w:rPr>
          <w:rFonts w:ascii="David" w:hAnsi="David" w:cs="David" w:hint="cs"/>
          <w:sz w:val="24"/>
          <w:szCs w:val="24"/>
          <w:rtl/>
        </w:rPr>
        <w:lastRenderedPageBreak/>
        <w:t>בד"כ אנו מוצאים במשב"ל מתאם בן אמנות חוזיות ודו צדדיות. כשאנו מדברים על אמנות מולטילטרליות (רב צדדיות) – נראה אמנות יוצרות דין (אמנת ג'נוסייד, ג'נבה) וגם אמנות חוזיות (שילוב מספר חוזים בילטרליים – כמו הסכם ה</w:t>
      </w:r>
      <w:r w:rsidRPr="00B179FA">
        <w:rPr>
          <w:rFonts w:ascii="David" w:hAnsi="David" w:cs="David" w:hint="cs"/>
          <w:sz w:val="24"/>
          <w:szCs w:val="24"/>
        </w:rPr>
        <w:t>WTO-</w:t>
      </w:r>
      <w:r w:rsidRPr="00B179FA">
        <w:rPr>
          <w:rFonts w:ascii="David" w:hAnsi="David" w:cs="David" w:hint="cs"/>
          <w:sz w:val="24"/>
          <w:szCs w:val="24"/>
          <w:rtl/>
        </w:rPr>
        <w:t>, אמנות ההסגרה האירופאית).</w:t>
      </w:r>
    </w:p>
    <w:p w:rsidR="00B179FA" w:rsidRPr="00B179FA" w:rsidRDefault="00B179FA" w:rsidP="00B179FA">
      <w:pPr>
        <w:pStyle w:val="a9"/>
        <w:numPr>
          <w:ilvl w:val="0"/>
          <w:numId w:val="20"/>
        </w:numPr>
        <w:spacing w:line="360" w:lineRule="auto"/>
        <w:ind w:left="360"/>
        <w:jc w:val="both"/>
        <w:rPr>
          <w:rFonts w:ascii="David" w:hAnsi="David" w:cs="David"/>
          <w:sz w:val="24"/>
          <w:szCs w:val="24"/>
        </w:rPr>
      </w:pPr>
      <w:r w:rsidRPr="00B179FA">
        <w:rPr>
          <w:rFonts w:ascii="David" w:hAnsi="David" w:cs="David" w:hint="cs"/>
          <w:sz w:val="24"/>
          <w:szCs w:val="24"/>
          <w:u w:val="single"/>
          <w:rtl/>
        </w:rPr>
        <w:t>אמנה דקלרטיבית או קונסטיטוטיבית</w:t>
      </w:r>
      <w:r w:rsidRPr="00B179FA">
        <w:rPr>
          <w:rFonts w:ascii="David" w:hAnsi="David" w:cs="David" w:hint="cs"/>
          <w:sz w:val="24"/>
          <w:szCs w:val="24"/>
          <w:rtl/>
        </w:rPr>
        <w:t xml:space="preserve"> – </w:t>
      </w:r>
    </w:p>
    <w:p w:rsidR="00B179FA" w:rsidRPr="00B179FA" w:rsidRDefault="00B179FA" w:rsidP="00B179FA">
      <w:pPr>
        <w:pStyle w:val="a9"/>
        <w:spacing w:line="360" w:lineRule="auto"/>
        <w:ind w:left="360"/>
        <w:jc w:val="both"/>
        <w:rPr>
          <w:rFonts w:ascii="David" w:hAnsi="David" w:cs="David"/>
          <w:sz w:val="24"/>
          <w:szCs w:val="24"/>
          <w:rtl/>
        </w:rPr>
      </w:pPr>
      <w:r w:rsidRPr="00B179FA">
        <w:rPr>
          <w:rFonts w:ascii="David" w:hAnsi="David" w:cs="David" w:hint="cs"/>
          <w:b/>
          <w:bCs/>
          <w:sz w:val="24"/>
          <w:szCs w:val="24"/>
          <w:rtl/>
        </w:rPr>
        <w:t xml:space="preserve">דקלרטיבית - </w:t>
      </w:r>
      <w:r w:rsidRPr="00B179FA">
        <w:rPr>
          <w:rFonts w:ascii="David" w:hAnsi="David" w:cs="David" w:hint="cs"/>
          <w:sz w:val="24"/>
          <w:szCs w:val="24"/>
          <w:rtl/>
        </w:rPr>
        <w:t xml:space="preserve">אמנה דקלרטיבית כוללת נורמות </w:t>
      </w:r>
      <w:proofErr w:type="spellStart"/>
      <w:r w:rsidRPr="00B179FA">
        <w:rPr>
          <w:rFonts w:ascii="David" w:hAnsi="David" w:cs="David" w:hint="cs"/>
          <w:sz w:val="24"/>
          <w:szCs w:val="24"/>
          <w:rtl/>
        </w:rPr>
        <w:t>מנהגיות</w:t>
      </w:r>
      <w:proofErr w:type="spellEnd"/>
      <w:r w:rsidRPr="00B179FA">
        <w:rPr>
          <w:rFonts w:ascii="David" w:hAnsi="David" w:cs="David" w:hint="cs"/>
          <w:sz w:val="24"/>
          <w:szCs w:val="24"/>
          <w:rtl/>
        </w:rPr>
        <w:t xml:space="preserve"> שמחייבות את כולן. המשמעות היא שהאמנה מחייבת </w:t>
      </w:r>
      <w:r w:rsidRPr="00B179FA">
        <w:rPr>
          <w:rFonts w:ascii="David" w:hAnsi="David" w:cs="David" w:hint="cs"/>
          <w:b/>
          <w:bCs/>
          <w:sz w:val="24"/>
          <w:szCs w:val="24"/>
          <w:rtl/>
        </w:rPr>
        <w:t>גם את המדינות שמעולם לא הצטרפו אליה</w:t>
      </w:r>
      <w:r w:rsidRPr="00B179FA">
        <w:rPr>
          <w:rFonts w:ascii="David" w:hAnsi="David" w:cs="David" w:hint="cs"/>
          <w:sz w:val="24"/>
          <w:szCs w:val="24"/>
          <w:rtl/>
        </w:rPr>
        <w:t xml:space="preserve">. למשל אמנת וינה היא דקלרטיבית </w:t>
      </w:r>
      <w:proofErr w:type="spellStart"/>
      <w:r w:rsidRPr="00B179FA">
        <w:rPr>
          <w:rFonts w:ascii="David" w:hAnsi="David" w:cs="David" w:hint="cs"/>
          <w:sz w:val="24"/>
          <w:szCs w:val="24"/>
          <w:rtl/>
        </w:rPr>
        <w:t>ומנהגית</w:t>
      </w:r>
      <w:proofErr w:type="spellEnd"/>
      <w:r w:rsidRPr="00B179FA">
        <w:rPr>
          <w:rFonts w:ascii="David" w:hAnsi="David" w:cs="David" w:hint="cs"/>
          <w:sz w:val="24"/>
          <w:szCs w:val="24"/>
          <w:rtl/>
        </w:rPr>
        <w:t>, ולמרות שישראל מעולם לא הצטרפה אליה היא מחויבת אליה.</w:t>
      </w:r>
    </w:p>
    <w:p w:rsidR="00B179FA" w:rsidRPr="00B179FA" w:rsidRDefault="00B179FA" w:rsidP="00B179FA">
      <w:pPr>
        <w:pStyle w:val="a9"/>
        <w:spacing w:line="360" w:lineRule="auto"/>
        <w:ind w:left="360"/>
        <w:jc w:val="both"/>
        <w:rPr>
          <w:rFonts w:ascii="David" w:hAnsi="David" w:cs="David"/>
          <w:sz w:val="24"/>
          <w:szCs w:val="24"/>
          <w:rtl/>
        </w:rPr>
      </w:pPr>
      <w:r w:rsidRPr="00B179FA">
        <w:rPr>
          <w:rFonts w:ascii="David" w:hAnsi="David" w:cs="David" w:hint="cs"/>
          <w:b/>
          <w:bCs/>
          <w:sz w:val="24"/>
          <w:szCs w:val="24"/>
          <w:rtl/>
        </w:rPr>
        <w:t>לדוגמא</w:t>
      </w:r>
      <w:r w:rsidRPr="00B179FA">
        <w:rPr>
          <w:rFonts w:ascii="David" w:hAnsi="David" w:cs="David" w:hint="cs"/>
          <w:sz w:val="24"/>
          <w:szCs w:val="24"/>
          <w:rtl/>
        </w:rPr>
        <w:t xml:space="preserve"> – אמנת וינה בדבר יחסים דיפלומטיים (1961), אמנת וינה בדבר דיני אמנות (1969), אמנת ג'נבה הרביעית (1949).</w:t>
      </w:r>
    </w:p>
    <w:p w:rsidR="00B179FA" w:rsidRPr="00B179FA" w:rsidRDefault="00B179FA" w:rsidP="00B179FA">
      <w:pPr>
        <w:pStyle w:val="a9"/>
        <w:spacing w:line="360" w:lineRule="auto"/>
        <w:ind w:left="360"/>
        <w:jc w:val="both"/>
        <w:rPr>
          <w:rFonts w:ascii="David" w:hAnsi="David" w:cs="David"/>
          <w:b/>
          <w:bCs/>
          <w:sz w:val="24"/>
          <w:szCs w:val="24"/>
          <w:rtl/>
        </w:rPr>
      </w:pPr>
      <w:r w:rsidRPr="00B179FA">
        <w:rPr>
          <w:rFonts w:ascii="David" w:hAnsi="David" w:cs="David" w:hint="cs"/>
          <w:b/>
          <w:bCs/>
          <w:sz w:val="24"/>
          <w:szCs w:val="24"/>
          <w:rtl/>
        </w:rPr>
        <w:t>קונסטיטוטיביות</w:t>
      </w:r>
      <w:r w:rsidRPr="00B179FA">
        <w:rPr>
          <w:rFonts w:ascii="David" w:hAnsi="David" w:cs="David" w:hint="cs"/>
          <w:sz w:val="24"/>
          <w:szCs w:val="24"/>
          <w:rtl/>
        </w:rPr>
        <w:t xml:space="preserve"> – כוללות נורמות חדשות שלא היו קיימות קודם. אמנה קונסטיטוטיבית מחייבת </w:t>
      </w:r>
      <w:r w:rsidRPr="00B179FA">
        <w:rPr>
          <w:rFonts w:ascii="David" w:hAnsi="David" w:cs="David" w:hint="cs"/>
          <w:b/>
          <w:bCs/>
          <w:sz w:val="24"/>
          <w:szCs w:val="24"/>
          <w:rtl/>
        </w:rPr>
        <w:t>רק את הצדדים שהצטרפו אליה</w:t>
      </w:r>
      <w:r w:rsidRPr="00B179FA">
        <w:rPr>
          <w:rFonts w:ascii="David" w:hAnsi="David" w:cs="David" w:hint="cs"/>
          <w:sz w:val="24"/>
          <w:szCs w:val="24"/>
          <w:rtl/>
        </w:rPr>
        <w:t xml:space="preserve">. </w:t>
      </w:r>
      <w:r w:rsidRPr="00B179FA">
        <w:rPr>
          <w:rFonts w:ascii="David" w:hAnsi="David" w:cs="David" w:hint="cs"/>
          <w:b/>
          <w:bCs/>
          <w:sz w:val="24"/>
          <w:szCs w:val="24"/>
          <w:rtl/>
        </w:rPr>
        <w:t xml:space="preserve"> </w:t>
      </w:r>
    </w:p>
    <w:p w:rsidR="00B179FA" w:rsidRPr="00B179FA" w:rsidRDefault="00B179FA" w:rsidP="00B179FA">
      <w:pPr>
        <w:pStyle w:val="a9"/>
        <w:spacing w:line="360" w:lineRule="auto"/>
        <w:ind w:left="360"/>
        <w:jc w:val="both"/>
        <w:rPr>
          <w:rFonts w:ascii="David" w:hAnsi="David" w:cs="David"/>
          <w:b/>
          <w:bCs/>
          <w:sz w:val="24"/>
          <w:szCs w:val="24"/>
          <w:rtl/>
        </w:rPr>
      </w:pPr>
      <w:r w:rsidRPr="00B179FA">
        <w:rPr>
          <w:rFonts w:ascii="David" w:hAnsi="David" w:cs="David" w:hint="cs"/>
          <w:b/>
          <w:bCs/>
          <w:sz w:val="24"/>
          <w:szCs w:val="24"/>
          <w:rtl/>
        </w:rPr>
        <w:t>למשל</w:t>
      </w:r>
      <w:r w:rsidRPr="00B179FA">
        <w:rPr>
          <w:rFonts w:ascii="David" w:hAnsi="David" w:cs="David" w:hint="cs"/>
          <w:sz w:val="24"/>
          <w:szCs w:val="24"/>
          <w:rtl/>
        </w:rPr>
        <w:t xml:space="preserve"> – אמנת פריז בעניין פליטת גזי חממה. </w:t>
      </w:r>
      <w:r w:rsidRPr="00B179FA">
        <w:rPr>
          <w:rFonts w:ascii="David" w:hAnsi="David" w:cs="David" w:hint="cs"/>
          <w:b/>
          <w:bCs/>
          <w:sz w:val="24"/>
          <w:szCs w:val="24"/>
          <w:rtl/>
        </w:rPr>
        <w:t>רק המדינות שהצטרפו לאמנה – האמנה מחייבת אותן</w:t>
      </w:r>
      <w:r w:rsidRPr="00B179FA">
        <w:rPr>
          <w:rFonts w:ascii="David" w:hAnsi="David" w:cs="David" w:hint="cs"/>
          <w:sz w:val="24"/>
          <w:szCs w:val="24"/>
          <w:rtl/>
        </w:rPr>
        <w:t>. פרישתו של טראמפ מהסכם האקלים לא מחייבת אותו כי הוא לא צד בהסכם.</w:t>
      </w:r>
    </w:p>
    <w:p w:rsidR="00B179FA" w:rsidRPr="00B179FA" w:rsidRDefault="00B179FA" w:rsidP="00B179FA">
      <w:pPr>
        <w:pStyle w:val="a9"/>
        <w:spacing w:line="360" w:lineRule="auto"/>
        <w:ind w:left="360"/>
        <w:jc w:val="both"/>
        <w:rPr>
          <w:rFonts w:ascii="David" w:hAnsi="David" w:cs="David"/>
          <w:sz w:val="24"/>
          <w:szCs w:val="24"/>
          <w:rtl/>
        </w:rPr>
      </w:pPr>
      <w:r w:rsidRPr="00B179FA">
        <w:rPr>
          <w:rFonts w:ascii="David" w:hAnsi="David" w:cs="David" w:hint="cs"/>
          <w:sz w:val="24"/>
          <w:szCs w:val="24"/>
          <w:rtl/>
        </w:rPr>
        <w:t xml:space="preserve">באמנות רבות, אנו רואים </w:t>
      </w:r>
      <w:r w:rsidRPr="00B179FA">
        <w:rPr>
          <w:rFonts w:ascii="David" w:hAnsi="David" w:cs="David" w:hint="cs"/>
          <w:b/>
          <w:bCs/>
          <w:sz w:val="24"/>
          <w:szCs w:val="24"/>
          <w:rtl/>
        </w:rPr>
        <w:t>עירוב של הוראות קונסטיטוטיביות לצד הוראות דקלרטיביות</w:t>
      </w:r>
      <w:r w:rsidRPr="00B179FA">
        <w:rPr>
          <w:rFonts w:ascii="David" w:hAnsi="David" w:cs="David" w:hint="cs"/>
          <w:sz w:val="24"/>
          <w:szCs w:val="24"/>
          <w:rtl/>
        </w:rPr>
        <w:t>.</w:t>
      </w:r>
    </w:p>
    <w:p w:rsidR="00B179FA" w:rsidRPr="00B179FA" w:rsidRDefault="00B179FA" w:rsidP="00B179FA">
      <w:pPr>
        <w:pStyle w:val="a9"/>
        <w:spacing w:line="360" w:lineRule="auto"/>
        <w:ind w:left="360"/>
        <w:jc w:val="both"/>
        <w:rPr>
          <w:rFonts w:ascii="David" w:hAnsi="David" w:cs="David"/>
          <w:sz w:val="24"/>
          <w:szCs w:val="24"/>
          <w:rtl/>
        </w:rPr>
      </w:pPr>
      <w:r w:rsidRPr="00B179FA">
        <w:rPr>
          <w:rFonts w:ascii="David" w:hAnsi="David" w:cs="David" w:hint="cs"/>
          <w:b/>
          <w:bCs/>
          <w:sz w:val="24"/>
          <w:szCs w:val="24"/>
          <w:rtl/>
        </w:rPr>
        <w:t xml:space="preserve">לדוגמא </w:t>
      </w:r>
      <w:r w:rsidRPr="00B179FA">
        <w:rPr>
          <w:rFonts w:ascii="David" w:hAnsi="David" w:cs="David" w:hint="cs"/>
          <w:sz w:val="24"/>
          <w:szCs w:val="24"/>
          <w:rtl/>
        </w:rPr>
        <w:t xml:space="preserve">– </w:t>
      </w:r>
      <w:r w:rsidRPr="00B179FA">
        <w:rPr>
          <w:rFonts w:ascii="David" w:hAnsi="David" w:cs="David" w:hint="cs"/>
          <w:b/>
          <w:bCs/>
          <w:sz w:val="24"/>
          <w:szCs w:val="24"/>
          <w:rtl/>
        </w:rPr>
        <w:t>הפרוטוקול הראשון הנוסף לאמנות ג'נבה משנת 1977</w:t>
      </w:r>
      <w:r w:rsidRPr="00B179FA">
        <w:rPr>
          <w:rFonts w:ascii="David" w:hAnsi="David" w:cs="David" w:hint="cs"/>
          <w:sz w:val="24"/>
          <w:szCs w:val="24"/>
          <w:rtl/>
        </w:rPr>
        <w:t xml:space="preserve"> – מדובר במסמך מאוד מרכזי בדיני הלחימה. ישראל וארה"ב מעולם לא הצטרפו להסכם זה, אבל גם ישראל וגם ארה"ב לא מערערות על כך שהפרוטוקול הראשון מניח כללים בסיסיים בדיני הלחימה כמו </w:t>
      </w:r>
      <w:r w:rsidRPr="00B179FA">
        <w:rPr>
          <w:rFonts w:ascii="David" w:hAnsi="David" w:cs="David" w:hint="cs"/>
          <w:b/>
          <w:bCs/>
          <w:sz w:val="24"/>
          <w:szCs w:val="24"/>
          <w:rtl/>
        </w:rPr>
        <w:t>עקרון ההבחנה</w:t>
      </w:r>
      <w:r w:rsidRPr="00B179FA">
        <w:rPr>
          <w:rFonts w:ascii="David" w:hAnsi="David" w:cs="David" w:hint="cs"/>
          <w:sz w:val="24"/>
          <w:szCs w:val="24"/>
          <w:rtl/>
        </w:rPr>
        <w:t xml:space="preserve"> – הפרוטוקול הזה כולל גם הוראות קונסטיטוטיביות (הוראות מבחינת דין חדש שלא מחייב צדדים שלא בהסכם) אבל גם הוראות דקלרטיביות שמחייבות מדינות שגם מעולם לא הצטרפו אליו – כמו ארה"ב וישראל. למשל – </w:t>
      </w:r>
      <w:r w:rsidRPr="00B179FA">
        <w:rPr>
          <w:rFonts w:ascii="David" w:hAnsi="David" w:cs="David" w:hint="cs"/>
          <w:b/>
          <w:bCs/>
          <w:sz w:val="24"/>
          <w:szCs w:val="24"/>
          <w:rtl/>
        </w:rPr>
        <w:t>עקרון ההבחנה</w:t>
      </w:r>
      <w:r w:rsidRPr="00B179FA">
        <w:rPr>
          <w:rFonts w:ascii="David" w:hAnsi="David" w:cs="David" w:hint="cs"/>
          <w:sz w:val="24"/>
          <w:szCs w:val="24"/>
          <w:rtl/>
        </w:rPr>
        <w:t xml:space="preserve"> שיש להבחין בין אזרחים ולוחמים. הפרוטוקול הראשון מעלה על הכתב גם את </w:t>
      </w:r>
      <w:r w:rsidRPr="00B179FA">
        <w:rPr>
          <w:rFonts w:ascii="David" w:hAnsi="David" w:cs="David" w:hint="cs"/>
          <w:b/>
          <w:bCs/>
          <w:sz w:val="24"/>
          <w:szCs w:val="24"/>
          <w:rtl/>
        </w:rPr>
        <w:t>עקרון הפרופורציונאלית</w:t>
      </w:r>
      <w:r w:rsidRPr="00B179FA">
        <w:rPr>
          <w:rFonts w:ascii="David" w:hAnsi="David" w:cs="David" w:hint="cs"/>
          <w:sz w:val="24"/>
          <w:szCs w:val="24"/>
          <w:rtl/>
        </w:rPr>
        <w:t>. ישראל וארה"ב לא מערערות על כך שאין ספק שמדובר בהוראות דקלרטיביות ולכן מחייבות גם אותן.</w:t>
      </w:r>
    </w:p>
    <w:p w:rsidR="00B179FA" w:rsidRPr="00B179FA" w:rsidRDefault="00B179FA" w:rsidP="00B179FA">
      <w:pPr>
        <w:pStyle w:val="a9"/>
        <w:spacing w:line="360" w:lineRule="auto"/>
        <w:ind w:left="360"/>
        <w:jc w:val="both"/>
        <w:rPr>
          <w:rFonts w:ascii="David" w:hAnsi="David" w:cs="David"/>
          <w:sz w:val="24"/>
          <w:szCs w:val="24"/>
          <w:rtl/>
        </w:rPr>
      </w:pPr>
      <w:r w:rsidRPr="00B179FA">
        <w:rPr>
          <w:rFonts w:ascii="David" w:hAnsi="David" w:cs="David" w:hint="cs"/>
          <w:sz w:val="24"/>
          <w:szCs w:val="24"/>
          <w:rtl/>
        </w:rPr>
        <w:t>ביהמ"ש ב</w:t>
      </w:r>
      <w:r w:rsidRPr="00B179FA">
        <w:rPr>
          <w:rFonts w:ascii="David" w:hAnsi="David" w:cs="David" w:hint="cs"/>
          <w:b/>
          <w:bCs/>
          <w:sz w:val="24"/>
          <w:szCs w:val="24"/>
          <w:rtl/>
        </w:rPr>
        <w:t>פסק דין סיכולים ממוקדים</w:t>
      </w:r>
      <w:r w:rsidRPr="00B179FA">
        <w:rPr>
          <w:rFonts w:ascii="David" w:hAnsi="David" w:cs="David" w:hint="cs"/>
          <w:sz w:val="24"/>
          <w:szCs w:val="24"/>
          <w:rtl/>
        </w:rPr>
        <w:t xml:space="preserve"> – בא ואמר לישראל כי סעיף </w:t>
      </w:r>
      <w:r w:rsidRPr="00B179FA">
        <w:rPr>
          <w:rFonts w:ascii="David" w:hAnsi="David" w:cs="David" w:hint="cs"/>
          <w:sz w:val="24"/>
          <w:szCs w:val="24"/>
        </w:rPr>
        <w:t>XYZ</w:t>
      </w:r>
      <w:r w:rsidRPr="00B179FA">
        <w:rPr>
          <w:rFonts w:ascii="David" w:hAnsi="David" w:cs="David" w:hint="cs"/>
          <w:sz w:val="24"/>
          <w:szCs w:val="24"/>
          <w:rtl/>
        </w:rPr>
        <w:t xml:space="preserve"> בפרוטוקול הראשון מהווה דין דקלרטיבי ומחייב את ישראל למרות שישראל מעולם לא הצטרפה לפרוטוקול.</w:t>
      </w:r>
    </w:p>
    <w:p w:rsidR="00B179FA" w:rsidRPr="00B179FA" w:rsidRDefault="00B179FA" w:rsidP="00B179FA">
      <w:pPr>
        <w:pStyle w:val="a9"/>
        <w:spacing w:line="360" w:lineRule="auto"/>
        <w:ind w:left="360"/>
        <w:jc w:val="both"/>
        <w:rPr>
          <w:rFonts w:ascii="David" w:hAnsi="David" w:cs="David"/>
          <w:sz w:val="24"/>
          <w:szCs w:val="24"/>
          <w:rtl/>
        </w:rPr>
      </w:pPr>
    </w:p>
    <w:p w:rsidR="00B179FA" w:rsidRPr="00B179FA" w:rsidRDefault="00B179FA" w:rsidP="00B179FA">
      <w:pPr>
        <w:pStyle w:val="a9"/>
        <w:spacing w:line="360" w:lineRule="auto"/>
        <w:jc w:val="both"/>
        <w:rPr>
          <w:rFonts w:ascii="David" w:hAnsi="David" w:cs="David"/>
          <w:sz w:val="24"/>
          <w:szCs w:val="24"/>
          <w:rtl/>
        </w:rPr>
      </w:pPr>
      <w:r w:rsidRPr="00B179FA">
        <w:rPr>
          <w:rFonts w:ascii="David" w:hAnsi="David" w:cs="David" w:hint="cs"/>
          <w:sz w:val="24"/>
          <w:szCs w:val="24"/>
          <w:rtl/>
        </w:rPr>
        <w:t>ברוב המקרים אנו נראה אמנות שמשלבות גם אמנות דקלרטיביות וקונסטיטוטיביות.</w:t>
      </w:r>
    </w:p>
    <w:p w:rsidR="00B179FA" w:rsidRPr="00B179FA" w:rsidRDefault="00B179FA" w:rsidP="00B179FA">
      <w:pPr>
        <w:pStyle w:val="a9"/>
        <w:spacing w:line="360" w:lineRule="auto"/>
        <w:jc w:val="both"/>
        <w:rPr>
          <w:rFonts w:ascii="David" w:hAnsi="David" w:cs="David"/>
          <w:sz w:val="24"/>
          <w:szCs w:val="24"/>
          <w:rtl/>
        </w:rPr>
      </w:pPr>
      <w:r w:rsidRPr="00B179FA">
        <w:rPr>
          <w:rFonts w:ascii="David" w:hAnsi="David" w:cs="David" w:hint="cs"/>
          <w:sz w:val="24"/>
          <w:szCs w:val="24"/>
          <w:rtl/>
        </w:rPr>
        <w:t>יתכן שאמנה תתחיל כאמנה קונסטיטוטיביות, ובמרוצת השנים כשיותר מדינות יפעלו לפיה, היא תרכוש מעמד של אמנה מנהגית – זה בדיוק מה שקרה לאמנת ג'נבה הרביעית. בשנת 1949 הוראות רבות ממנה היו דין קונסטיטוטיבי, והיום אין עוררין שהיא הפכה לאמנה דקלרטיבית. גם אמנת האג בדבר דיני לחימה ביבשה -ב1945 ביהמ"ש בנירנברג נדרש לשאלה מה מעמד האמנה. הוא טוען שבשנים שעברו מ1907 עד 1945 בהסתכלות על פרקטיקו</w:t>
      </w:r>
      <w:r w:rsidRPr="00B179FA">
        <w:rPr>
          <w:rFonts w:ascii="David" w:hAnsi="David" w:cs="David" w:hint="eastAsia"/>
          <w:sz w:val="24"/>
          <w:szCs w:val="24"/>
          <w:rtl/>
        </w:rPr>
        <w:t>ת</w:t>
      </w:r>
      <w:r w:rsidRPr="00B179FA">
        <w:rPr>
          <w:rFonts w:ascii="David" w:hAnsi="David" w:cs="David" w:hint="cs"/>
          <w:sz w:val="24"/>
          <w:szCs w:val="24"/>
          <w:rtl/>
        </w:rPr>
        <w:t xml:space="preserve"> המדינות האמנה הפכה </w:t>
      </w:r>
      <w:proofErr w:type="spellStart"/>
      <w:r w:rsidRPr="00B179FA">
        <w:rPr>
          <w:rFonts w:ascii="David" w:hAnsi="David" w:cs="David" w:hint="cs"/>
          <w:sz w:val="24"/>
          <w:szCs w:val="24"/>
          <w:rtl/>
        </w:rPr>
        <w:t>למנהגית</w:t>
      </w:r>
      <w:proofErr w:type="spellEnd"/>
      <w:r w:rsidRPr="00B179FA">
        <w:rPr>
          <w:rFonts w:ascii="David" w:hAnsi="David" w:cs="David" w:hint="cs"/>
          <w:sz w:val="24"/>
          <w:szCs w:val="24"/>
          <w:rtl/>
        </w:rPr>
        <w:t xml:space="preserve"> דקלרטיבית מקונסטיטוטיבית. </w:t>
      </w:r>
    </w:p>
    <w:p w:rsidR="00B179FA" w:rsidRPr="00B179FA" w:rsidRDefault="00B179FA" w:rsidP="00B179FA">
      <w:pPr>
        <w:pStyle w:val="a9"/>
        <w:spacing w:line="360" w:lineRule="auto"/>
        <w:ind w:left="720"/>
        <w:jc w:val="both"/>
        <w:rPr>
          <w:rFonts w:ascii="David" w:hAnsi="David" w:cs="David"/>
          <w:sz w:val="24"/>
          <w:szCs w:val="24"/>
          <w:rtl/>
        </w:rPr>
      </w:pPr>
    </w:p>
    <w:p w:rsidR="00B179FA" w:rsidRPr="00B179FA" w:rsidRDefault="00B179FA" w:rsidP="00B179FA">
      <w:pPr>
        <w:pStyle w:val="a9"/>
        <w:spacing w:line="360" w:lineRule="auto"/>
        <w:jc w:val="both"/>
        <w:outlineLvl w:val="2"/>
        <w:rPr>
          <w:rFonts w:ascii="David" w:hAnsi="David" w:cs="David"/>
          <w:sz w:val="24"/>
          <w:szCs w:val="24"/>
          <w:u w:val="single"/>
          <w:rtl/>
        </w:rPr>
      </w:pPr>
      <w:bookmarkStart w:id="2" w:name="_Toc506936351"/>
      <w:r w:rsidRPr="00B179FA">
        <w:rPr>
          <w:rFonts w:ascii="David" w:hAnsi="David" w:cs="David" w:hint="cs"/>
          <w:sz w:val="24"/>
          <w:szCs w:val="24"/>
          <w:u w:val="single"/>
          <w:rtl/>
        </w:rPr>
        <w:t>חתימה ואשרור - איך מדינה מצטרפת לאמנה?</w:t>
      </w:r>
      <w:bookmarkEnd w:id="2"/>
    </w:p>
    <w:p w:rsidR="00B179FA" w:rsidRPr="00B179FA" w:rsidRDefault="00B179FA" w:rsidP="00B179FA">
      <w:pPr>
        <w:pStyle w:val="a9"/>
        <w:spacing w:line="360" w:lineRule="auto"/>
        <w:jc w:val="both"/>
        <w:rPr>
          <w:rFonts w:ascii="David" w:hAnsi="David" w:cs="David"/>
          <w:sz w:val="24"/>
          <w:szCs w:val="24"/>
          <w:rtl/>
        </w:rPr>
      </w:pPr>
      <w:r w:rsidRPr="00B179FA">
        <w:rPr>
          <w:rFonts w:ascii="David" w:hAnsi="David" w:cs="David" w:hint="cs"/>
          <w:b/>
          <w:bCs/>
          <w:sz w:val="24"/>
          <w:szCs w:val="24"/>
          <w:rtl/>
        </w:rPr>
        <w:t>סעיף 11 לאמנת וינה:</w:t>
      </w:r>
      <w:r w:rsidRPr="00B179FA">
        <w:rPr>
          <w:rFonts w:ascii="David" w:hAnsi="David" w:cs="David" w:hint="cs"/>
          <w:sz w:val="24"/>
          <w:szCs w:val="24"/>
          <w:rtl/>
        </w:rPr>
        <w:t xml:space="preserve"> בד"כ הליך של הצטרפות של מדינה לאמנה הוא הליך </w:t>
      </w:r>
      <w:r w:rsidRPr="00B179FA">
        <w:rPr>
          <w:rFonts w:ascii="David" w:hAnsi="David" w:cs="David" w:hint="cs"/>
          <w:b/>
          <w:bCs/>
          <w:sz w:val="24"/>
          <w:szCs w:val="24"/>
          <w:rtl/>
        </w:rPr>
        <w:t>דו שלבי</w:t>
      </w:r>
      <w:r w:rsidRPr="00B179FA">
        <w:rPr>
          <w:rFonts w:ascii="David" w:hAnsi="David" w:cs="David" w:hint="cs"/>
          <w:sz w:val="24"/>
          <w:szCs w:val="24"/>
          <w:rtl/>
        </w:rPr>
        <w:t>.</w:t>
      </w:r>
    </w:p>
    <w:p w:rsidR="00B179FA" w:rsidRPr="00B179FA" w:rsidRDefault="00B179FA" w:rsidP="00B179FA">
      <w:pPr>
        <w:pStyle w:val="a9"/>
        <w:spacing w:line="360" w:lineRule="auto"/>
        <w:jc w:val="both"/>
        <w:rPr>
          <w:rFonts w:ascii="David" w:hAnsi="David" w:cs="David"/>
          <w:sz w:val="24"/>
          <w:szCs w:val="24"/>
          <w:rtl/>
        </w:rPr>
      </w:pPr>
      <w:r w:rsidRPr="00B179FA">
        <w:rPr>
          <w:rFonts w:ascii="David" w:hAnsi="David" w:cs="David" w:hint="cs"/>
          <w:b/>
          <w:bCs/>
          <w:sz w:val="24"/>
          <w:szCs w:val="24"/>
          <w:u w:val="single"/>
          <w:rtl/>
        </w:rPr>
        <w:t>השלב הראשון – החתימה</w:t>
      </w:r>
      <w:r w:rsidRPr="00B179FA">
        <w:rPr>
          <w:rFonts w:ascii="David" w:hAnsi="David" w:cs="David" w:hint="cs"/>
          <w:sz w:val="24"/>
          <w:szCs w:val="24"/>
          <w:rtl/>
        </w:rPr>
        <w:t xml:space="preserve"> – יש טקס מכובד, בין אם זו אמנה שחותמים עליה בארמון האומות המאוחדות בג'נבה, והנציגים הרשמים של המדינות באקט הטקסי חותם על האמנה.</w:t>
      </w:r>
    </w:p>
    <w:p w:rsidR="00B179FA" w:rsidRPr="00B179FA" w:rsidRDefault="00B179FA" w:rsidP="00B179FA">
      <w:pPr>
        <w:pStyle w:val="a9"/>
        <w:spacing w:line="360" w:lineRule="auto"/>
        <w:jc w:val="both"/>
        <w:rPr>
          <w:rFonts w:ascii="David" w:hAnsi="David" w:cs="David"/>
          <w:sz w:val="24"/>
          <w:szCs w:val="24"/>
          <w:rtl/>
        </w:rPr>
      </w:pPr>
      <w:r w:rsidRPr="00B179FA">
        <w:rPr>
          <w:rFonts w:ascii="David" w:hAnsi="David" w:cs="David" w:hint="cs"/>
          <w:sz w:val="24"/>
          <w:szCs w:val="24"/>
          <w:rtl/>
        </w:rPr>
        <w:t xml:space="preserve">ככלל שלב זה לבדו לא מספק. זה לא שחתימה היא לחלוטין חסרת משמעות – מרגע שמדינה ביצעה את האקט הראשוני של החתימה, קמה לה המחויבות </w:t>
      </w:r>
      <w:r w:rsidRPr="00B179FA">
        <w:rPr>
          <w:rFonts w:ascii="David" w:hAnsi="David" w:cs="David" w:hint="cs"/>
          <w:b/>
          <w:bCs/>
          <w:sz w:val="24"/>
          <w:szCs w:val="24"/>
          <w:rtl/>
        </w:rPr>
        <w:t xml:space="preserve">שלא לפעול באופן שמסכל את תכלית </w:t>
      </w:r>
      <w:r w:rsidRPr="00B179FA">
        <w:rPr>
          <w:rFonts w:ascii="David" w:hAnsi="David" w:cs="David" w:hint="cs"/>
          <w:b/>
          <w:bCs/>
          <w:sz w:val="24"/>
          <w:szCs w:val="24"/>
          <w:rtl/>
        </w:rPr>
        <w:lastRenderedPageBreak/>
        <w:t>האמנה</w:t>
      </w:r>
      <w:r w:rsidRPr="00B179FA">
        <w:rPr>
          <w:rFonts w:ascii="David" w:hAnsi="David" w:cs="David" w:hint="cs"/>
          <w:sz w:val="24"/>
          <w:szCs w:val="24"/>
          <w:rtl/>
        </w:rPr>
        <w:t xml:space="preserve">(ס' 18). גם אם היא לא סיימה את שלב ההצטרפות הרשמי, היא לא יכולה לפעול באופן גורף נגד הוראות האמנה. </w:t>
      </w:r>
      <w:r w:rsidRPr="00B179FA">
        <w:rPr>
          <w:rFonts w:ascii="David" w:hAnsi="David" w:cs="David" w:hint="cs"/>
          <w:b/>
          <w:bCs/>
          <w:sz w:val="24"/>
          <w:szCs w:val="24"/>
          <w:rtl/>
        </w:rPr>
        <w:t>על רקע זה</w:t>
      </w:r>
      <w:r w:rsidRPr="00B179FA">
        <w:rPr>
          <w:rFonts w:ascii="David" w:hAnsi="David" w:cs="David" w:hint="cs"/>
          <w:sz w:val="24"/>
          <w:szCs w:val="24"/>
          <w:rtl/>
        </w:rPr>
        <w:t xml:space="preserve"> – אם מדינה חתמה והיא לא רוצה להצטרף לאמנה וכן רוצה לפעול נגד תכלית האמנה, היא חייבת להבהיר שהיא לא מתכננת להצטרף לאמנה – מה שישראל וארה"ב עשו עם חוקת רומא (חוקת ה</w:t>
      </w:r>
      <w:r w:rsidRPr="00B179FA">
        <w:rPr>
          <w:rFonts w:ascii="David" w:hAnsi="David" w:cs="David" w:hint="cs"/>
          <w:b/>
          <w:bCs/>
          <w:sz w:val="24"/>
          <w:szCs w:val="24"/>
        </w:rPr>
        <w:t>ICC-</w:t>
      </w:r>
      <w:r w:rsidRPr="00B179FA">
        <w:rPr>
          <w:rFonts w:ascii="David" w:hAnsi="David" w:cs="David" w:hint="cs"/>
          <w:b/>
          <w:bCs/>
          <w:sz w:val="24"/>
          <w:szCs w:val="24"/>
          <w:rtl/>
        </w:rPr>
        <w:t xml:space="preserve"> </w:t>
      </w:r>
      <w:r w:rsidRPr="00B179FA">
        <w:rPr>
          <w:rFonts w:ascii="David" w:hAnsi="David" w:cs="David" w:hint="cs"/>
          <w:sz w:val="24"/>
          <w:szCs w:val="24"/>
          <w:rtl/>
        </w:rPr>
        <w:t>– חוקת בית הדין הבינלאומי הפלילי). ישראל וארה"ב משכו את חתימתם תוך כדי שהם הבהירו שהן לא רוצות להצטרף.</w:t>
      </w:r>
    </w:p>
    <w:p w:rsidR="00B179FA" w:rsidRPr="00B179FA" w:rsidRDefault="00B179FA" w:rsidP="00B179FA">
      <w:pPr>
        <w:pStyle w:val="a9"/>
        <w:spacing w:line="360" w:lineRule="auto"/>
        <w:jc w:val="both"/>
        <w:rPr>
          <w:rFonts w:ascii="David" w:hAnsi="David" w:cs="David"/>
          <w:sz w:val="24"/>
          <w:szCs w:val="24"/>
          <w:rtl/>
        </w:rPr>
      </w:pPr>
      <w:r w:rsidRPr="00B179FA">
        <w:rPr>
          <w:rFonts w:ascii="David" w:hAnsi="David" w:cs="David" w:hint="cs"/>
          <w:b/>
          <w:bCs/>
          <w:sz w:val="24"/>
          <w:szCs w:val="24"/>
          <w:u w:val="single"/>
          <w:rtl/>
        </w:rPr>
        <w:t>השלב השני – שלב האשרור</w:t>
      </w:r>
      <w:r w:rsidRPr="00B179FA">
        <w:rPr>
          <w:rFonts w:ascii="David" w:hAnsi="David" w:cs="David" w:hint="cs"/>
          <w:sz w:val="24"/>
          <w:szCs w:val="24"/>
          <w:rtl/>
        </w:rPr>
        <w:t xml:space="preserve"> – שלב האשרור למעשה כולל דיון מהותי בתוך המדינה עצמה באשר להצטרפות שלה לאמנה. אם בסוף השלב הזה היא מחליטה להצטרף, היא שולחת כתב אשרור.</w:t>
      </w:r>
    </w:p>
    <w:p w:rsidR="00B179FA" w:rsidRPr="00B179FA" w:rsidRDefault="00B179FA" w:rsidP="00B179FA">
      <w:pPr>
        <w:pStyle w:val="a9"/>
        <w:spacing w:line="360" w:lineRule="auto"/>
        <w:jc w:val="both"/>
        <w:rPr>
          <w:rFonts w:ascii="David" w:hAnsi="David" w:cs="David"/>
          <w:sz w:val="24"/>
          <w:szCs w:val="24"/>
          <w:rtl/>
        </w:rPr>
      </w:pPr>
      <w:r w:rsidRPr="00B179FA">
        <w:rPr>
          <w:rFonts w:ascii="David" w:hAnsi="David" w:cs="David" w:hint="cs"/>
          <w:sz w:val="24"/>
          <w:szCs w:val="24"/>
          <w:rtl/>
        </w:rPr>
        <w:t>לכל מדינה יש תהליך אשרור משלה, אבל באופן כללי אפשר לדבר על 2 סוגים של תהליכי אשרור:</w:t>
      </w:r>
    </w:p>
    <w:p w:rsidR="00B179FA" w:rsidRPr="00B179FA" w:rsidRDefault="00B179FA" w:rsidP="00B179FA">
      <w:pPr>
        <w:pStyle w:val="a9"/>
        <w:numPr>
          <w:ilvl w:val="0"/>
          <w:numId w:val="17"/>
        </w:numPr>
        <w:spacing w:line="360" w:lineRule="auto"/>
        <w:jc w:val="both"/>
        <w:rPr>
          <w:rFonts w:ascii="David" w:hAnsi="David" w:cs="David"/>
          <w:sz w:val="24"/>
          <w:szCs w:val="24"/>
        </w:rPr>
      </w:pPr>
      <w:r w:rsidRPr="00B179FA">
        <w:rPr>
          <w:rFonts w:ascii="David" w:hAnsi="David" w:cs="David" w:hint="cs"/>
          <w:b/>
          <w:bCs/>
          <w:sz w:val="24"/>
          <w:szCs w:val="24"/>
          <w:rtl/>
        </w:rPr>
        <w:t>ברוב מדינות העולם</w:t>
      </w:r>
      <w:r w:rsidRPr="00B179FA">
        <w:rPr>
          <w:rFonts w:ascii="David" w:hAnsi="David" w:cs="David" w:hint="cs"/>
          <w:sz w:val="24"/>
          <w:szCs w:val="24"/>
          <w:rtl/>
        </w:rPr>
        <w:t xml:space="preserve"> – </w:t>
      </w:r>
      <w:r w:rsidRPr="00B179FA">
        <w:rPr>
          <w:rFonts w:ascii="David" w:hAnsi="David" w:cs="David" w:hint="cs"/>
          <w:b/>
          <w:bCs/>
          <w:sz w:val="24"/>
          <w:szCs w:val="24"/>
          <w:rtl/>
        </w:rPr>
        <w:t>הפרלמנט</w:t>
      </w:r>
      <w:r w:rsidRPr="00B179FA">
        <w:rPr>
          <w:rFonts w:ascii="David" w:hAnsi="David" w:cs="David" w:hint="cs"/>
          <w:sz w:val="24"/>
          <w:szCs w:val="24"/>
          <w:rtl/>
        </w:rPr>
        <w:t xml:space="preserve">, בית המחוקקים, הוא זה שמבצע את אקט האשרור (ארה"ב, צרפת), ולאחר מכן האמנה הופכת להיות חלק </w:t>
      </w:r>
      <w:r w:rsidRPr="00B179FA">
        <w:rPr>
          <w:rFonts w:ascii="David" w:hAnsi="David" w:cs="David" w:hint="cs"/>
          <w:b/>
          <w:bCs/>
          <w:sz w:val="24"/>
          <w:szCs w:val="24"/>
          <w:rtl/>
        </w:rPr>
        <w:t>מהדין הפנימי המחייב.</w:t>
      </w:r>
    </w:p>
    <w:p w:rsidR="00B179FA" w:rsidRPr="00B179FA" w:rsidRDefault="00B179FA" w:rsidP="00B179FA">
      <w:pPr>
        <w:pStyle w:val="a9"/>
        <w:numPr>
          <w:ilvl w:val="0"/>
          <w:numId w:val="17"/>
        </w:numPr>
        <w:spacing w:line="360" w:lineRule="auto"/>
        <w:jc w:val="both"/>
        <w:rPr>
          <w:rFonts w:ascii="David" w:hAnsi="David" w:cs="David"/>
          <w:sz w:val="24"/>
          <w:szCs w:val="24"/>
        </w:rPr>
      </w:pPr>
      <w:r w:rsidRPr="00B179FA">
        <w:rPr>
          <w:rFonts w:ascii="David" w:hAnsi="David" w:cs="David" w:hint="cs"/>
          <w:b/>
          <w:bCs/>
          <w:sz w:val="24"/>
          <w:szCs w:val="24"/>
          <w:rtl/>
        </w:rPr>
        <w:t>בשאר המדינות</w:t>
      </w:r>
      <w:r w:rsidRPr="00B179FA">
        <w:rPr>
          <w:rFonts w:ascii="David" w:hAnsi="David" w:cs="David" w:hint="cs"/>
          <w:sz w:val="24"/>
          <w:szCs w:val="24"/>
          <w:rtl/>
        </w:rPr>
        <w:t xml:space="preserve">, </w:t>
      </w:r>
      <w:r w:rsidRPr="00B179FA">
        <w:rPr>
          <w:rFonts w:ascii="David" w:hAnsi="David" w:cs="David" w:hint="cs"/>
          <w:b/>
          <w:bCs/>
          <w:sz w:val="24"/>
          <w:szCs w:val="24"/>
          <w:rtl/>
        </w:rPr>
        <w:t>הממשלה</w:t>
      </w:r>
      <w:r w:rsidRPr="00B179FA">
        <w:rPr>
          <w:rFonts w:ascii="David" w:hAnsi="David" w:cs="David" w:hint="cs"/>
          <w:sz w:val="24"/>
          <w:szCs w:val="24"/>
          <w:rtl/>
        </w:rPr>
        <w:t xml:space="preserve"> היא זאת שיש לה את סמכות האשרור (ישראל, בריטניה) – לממשלה יש את הסמכות לחתום וגם את הסמכות הסופית של האשרור(כחלק מסמכות הממשלה לנהל את יחסי החוץ של המדינה). מהצד השני של  המטבע, בגלל שזה לא הפרלמנט/המחוקק – האמנות </w:t>
      </w:r>
      <w:r w:rsidRPr="00B179FA">
        <w:rPr>
          <w:rFonts w:ascii="David" w:hAnsi="David" w:cs="David" w:hint="cs"/>
          <w:b/>
          <w:bCs/>
          <w:sz w:val="24"/>
          <w:szCs w:val="24"/>
          <w:rtl/>
        </w:rPr>
        <w:t>לא הופכות להיות באופן אוטומטי חלק מהדין הפנימי המחייב</w:t>
      </w:r>
      <w:r w:rsidRPr="00B179FA">
        <w:rPr>
          <w:rFonts w:ascii="David" w:hAnsi="David" w:cs="David" w:hint="cs"/>
          <w:sz w:val="24"/>
          <w:szCs w:val="24"/>
          <w:rtl/>
        </w:rPr>
        <w:t>.</w:t>
      </w:r>
    </w:p>
    <w:p w:rsidR="00B179FA" w:rsidRPr="00B179FA" w:rsidRDefault="00B179FA" w:rsidP="00B179FA">
      <w:pPr>
        <w:pStyle w:val="a9"/>
        <w:spacing w:line="360" w:lineRule="auto"/>
        <w:jc w:val="both"/>
        <w:rPr>
          <w:rFonts w:ascii="David" w:hAnsi="David" w:cs="David"/>
          <w:sz w:val="24"/>
          <w:szCs w:val="24"/>
          <w:rtl/>
        </w:rPr>
      </w:pPr>
      <w:r w:rsidRPr="00B179FA">
        <w:rPr>
          <w:rFonts w:ascii="David" w:hAnsi="David" w:cs="David" w:hint="cs"/>
          <w:sz w:val="24"/>
          <w:szCs w:val="24"/>
          <w:rtl/>
        </w:rPr>
        <w:t>לא משנה אם כך או אם כך – בכל מדינה יש אקט נוסף של אשרור כדי להצטרף לאמנה.</w:t>
      </w:r>
    </w:p>
    <w:p w:rsidR="00B179FA" w:rsidRPr="00B179FA" w:rsidRDefault="00B179FA" w:rsidP="00B179FA">
      <w:pPr>
        <w:pStyle w:val="a9"/>
        <w:spacing w:line="360" w:lineRule="auto"/>
        <w:jc w:val="both"/>
        <w:rPr>
          <w:rFonts w:ascii="David" w:hAnsi="David" w:cs="David"/>
          <w:sz w:val="24"/>
          <w:szCs w:val="24"/>
          <w:rtl/>
        </w:rPr>
      </w:pPr>
      <w:r w:rsidRPr="00B179FA">
        <w:rPr>
          <w:rFonts w:ascii="David" w:hAnsi="David" w:cs="David" w:hint="cs"/>
          <w:b/>
          <w:bCs/>
          <w:sz w:val="24"/>
          <w:szCs w:val="24"/>
          <w:rtl/>
        </w:rPr>
        <w:t>הרעיון מאחורי ההליך הדו-שלבי</w:t>
      </w:r>
    </w:p>
    <w:p w:rsidR="00B179FA" w:rsidRPr="00B179FA" w:rsidRDefault="00B179FA" w:rsidP="00B179FA">
      <w:pPr>
        <w:pStyle w:val="a9"/>
        <w:spacing w:line="360" w:lineRule="auto"/>
        <w:jc w:val="both"/>
        <w:rPr>
          <w:rFonts w:ascii="David" w:hAnsi="David" w:cs="David"/>
          <w:sz w:val="24"/>
          <w:szCs w:val="24"/>
          <w:rtl/>
        </w:rPr>
      </w:pPr>
      <w:r w:rsidRPr="00B179FA">
        <w:rPr>
          <w:rFonts w:ascii="David" w:hAnsi="David" w:cs="David" w:hint="cs"/>
          <w:sz w:val="24"/>
          <w:szCs w:val="24"/>
          <w:rtl/>
        </w:rPr>
        <w:t>האשרור זה מה שמביא את הדיון לתוך המדינה, ולכן, כדי שהמדינה תדע שהיא גמרה בדעתה להצטרף לאמנה, ובגלל סיבות חוקתיות פנים מדיניות שדורשות את המעורבות של המחוקק, מחלקים את ההצטרפות של האמנה ל-2 שלבים.</w:t>
      </w:r>
    </w:p>
    <w:p w:rsidR="00B179FA" w:rsidRDefault="00B179FA" w:rsidP="00B179FA">
      <w:pPr>
        <w:pStyle w:val="a9"/>
        <w:spacing w:line="360" w:lineRule="auto"/>
        <w:jc w:val="both"/>
        <w:outlineLvl w:val="2"/>
        <w:rPr>
          <w:rFonts w:ascii="David" w:hAnsi="David" w:cs="David"/>
          <w:sz w:val="24"/>
          <w:szCs w:val="24"/>
          <w:rtl/>
        </w:rPr>
      </w:pPr>
      <w:bookmarkStart w:id="3" w:name="_Toc506936352"/>
    </w:p>
    <w:p w:rsidR="00B179FA" w:rsidRPr="00B179FA" w:rsidRDefault="00B179FA" w:rsidP="00B179FA">
      <w:pPr>
        <w:pStyle w:val="a9"/>
        <w:spacing w:line="360" w:lineRule="auto"/>
        <w:jc w:val="both"/>
        <w:outlineLvl w:val="2"/>
        <w:rPr>
          <w:rFonts w:ascii="David" w:hAnsi="David" w:cs="David"/>
          <w:sz w:val="24"/>
          <w:szCs w:val="24"/>
          <w:u w:val="single"/>
          <w:rtl/>
        </w:rPr>
      </w:pPr>
      <w:r w:rsidRPr="00B41740">
        <w:rPr>
          <w:rFonts w:ascii="David" w:hAnsi="David" w:cs="David" w:hint="cs"/>
          <w:sz w:val="24"/>
          <w:szCs w:val="24"/>
          <w:u w:val="single"/>
          <w:rtl/>
        </w:rPr>
        <w:t>מושגי יסוד בדיני אמנות –</w:t>
      </w:r>
      <w:bookmarkEnd w:id="3"/>
      <w:r w:rsidRPr="00B179FA">
        <w:rPr>
          <w:rFonts w:ascii="David" w:hAnsi="David" w:cs="David" w:hint="cs"/>
          <w:sz w:val="24"/>
          <w:szCs w:val="24"/>
          <w:u w:val="single"/>
          <w:rtl/>
        </w:rPr>
        <w:t xml:space="preserve"> </w:t>
      </w:r>
    </w:p>
    <w:p w:rsidR="00B179FA" w:rsidRPr="00B179FA" w:rsidRDefault="00B179FA" w:rsidP="00B179FA">
      <w:pPr>
        <w:pStyle w:val="a9"/>
        <w:spacing w:line="360" w:lineRule="auto"/>
        <w:jc w:val="both"/>
        <w:rPr>
          <w:rFonts w:ascii="David" w:hAnsi="David" w:cs="David"/>
          <w:b/>
          <w:bCs/>
          <w:sz w:val="24"/>
          <w:szCs w:val="24"/>
          <w:rtl/>
        </w:rPr>
      </w:pPr>
      <w:r w:rsidRPr="00B179FA">
        <w:rPr>
          <w:rFonts w:ascii="David" w:hAnsi="David" w:cs="David" w:hint="cs"/>
          <w:b/>
          <w:bCs/>
          <w:sz w:val="24"/>
          <w:szCs w:val="24"/>
          <w:u w:val="single"/>
          <w:rtl/>
        </w:rPr>
        <w:t>הסתייגות</w:t>
      </w:r>
      <w:r w:rsidRPr="00B179FA">
        <w:rPr>
          <w:rFonts w:ascii="David" w:hAnsi="David" w:cs="David" w:hint="cs"/>
          <w:b/>
          <w:bCs/>
          <w:sz w:val="24"/>
          <w:szCs w:val="24"/>
          <w:rtl/>
        </w:rPr>
        <w:t xml:space="preserve"> (ס' 19-23 לאמנת וינה) –  </w:t>
      </w:r>
      <w:r w:rsidRPr="00B179FA">
        <w:rPr>
          <w:rFonts w:ascii="David" w:hAnsi="David" w:cs="David" w:hint="cs"/>
          <w:sz w:val="24"/>
          <w:szCs w:val="24"/>
          <w:rtl/>
        </w:rPr>
        <w:t>"</w:t>
      </w:r>
      <w:r w:rsidRPr="002F720D">
        <w:rPr>
          <w:rFonts w:ascii="David" w:hAnsi="David" w:cs="David" w:hint="cs"/>
          <w:b/>
          <w:bCs/>
          <w:sz w:val="24"/>
          <w:szCs w:val="24"/>
          <w:rtl/>
        </w:rPr>
        <w:t>מדינה רשאית בעת הצטרפות להודיע שאינה מקבלת על עצמה חלק מההתחייבויות הקבועות באמנה</w:t>
      </w:r>
      <w:r w:rsidRPr="00B179FA">
        <w:rPr>
          <w:rFonts w:ascii="David" w:hAnsi="David" w:cs="David" w:hint="cs"/>
          <w:sz w:val="24"/>
          <w:szCs w:val="24"/>
          <w:rtl/>
        </w:rPr>
        <w:t>".</w:t>
      </w:r>
    </w:p>
    <w:p w:rsidR="00B179FA" w:rsidRPr="00B179FA" w:rsidRDefault="00B179FA" w:rsidP="00B179FA">
      <w:pPr>
        <w:pStyle w:val="a9"/>
        <w:spacing w:line="360" w:lineRule="auto"/>
        <w:jc w:val="both"/>
        <w:rPr>
          <w:rFonts w:ascii="David" w:hAnsi="David" w:cs="David"/>
          <w:sz w:val="24"/>
          <w:szCs w:val="24"/>
          <w:rtl/>
        </w:rPr>
      </w:pPr>
      <w:r w:rsidRPr="00B179FA">
        <w:rPr>
          <w:rFonts w:ascii="David" w:hAnsi="David" w:cs="David" w:hint="cs"/>
          <w:sz w:val="24"/>
          <w:szCs w:val="24"/>
          <w:rtl/>
        </w:rPr>
        <w:t xml:space="preserve">מוסד ההסתייגות מאפשר למדינה בזמן שהיא מצטרפת לאמנה מסוימת להודיע שהיא בעצם לא מקבלת על עצמה הוראה מסוימת או מקצת מהוראות האמנה. </w:t>
      </w:r>
    </w:p>
    <w:p w:rsidR="00B179FA" w:rsidRPr="00B41740" w:rsidRDefault="00B179FA" w:rsidP="00B179FA">
      <w:pPr>
        <w:pStyle w:val="a9"/>
        <w:spacing w:line="360" w:lineRule="auto"/>
        <w:jc w:val="both"/>
        <w:rPr>
          <w:rFonts w:ascii="David" w:hAnsi="David" w:cs="David"/>
          <w:sz w:val="24"/>
          <w:szCs w:val="24"/>
          <w:rtl/>
        </w:rPr>
      </w:pPr>
      <w:r w:rsidRPr="00B41740">
        <w:rPr>
          <w:rFonts w:ascii="David" w:hAnsi="David" w:cs="David" w:hint="cs"/>
          <w:color w:val="FF0000"/>
          <w:sz w:val="24"/>
          <w:szCs w:val="24"/>
          <w:rtl/>
        </w:rPr>
        <w:t xml:space="preserve">ניתן להסתייג רק באמנות רב צדדיות </w:t>
      </w:r>
      <w:r w:rsidRPr="00B41740">
        <w:rPr>
          <w:rFonts w:ascii="David" w:hAnsi="David" w:cs="David" w:hint="cs"/>
          <w:sz w:val="24"/>
          <w:szCs w:val="24"/>
          <w:rtl/>
        </w:rPr>
        <w:t>(מולטילטרליות).</w:t>
      </w:r>
    </w:p>
    <w:p w:rsidR="00B179FA" w:rsidRPr="00B179FA" w:rsidRDefault="00B179FA" w:rsidP="00B179FA">
      <w:pPr>
        <w:pStyle w:val="a9"/>
        <w:spacing w:line="360" w:lineRule="auto"/>
        <w:jc w:val="both"/>
        <w:rPr>
          <w:rFonts w:ascii="David" w:hAnsi="David" w:cs="David"/>
          <w:sz w:val="24"/>
          <w:szCs w:val="24"/>
          <w:rtl/>
        </w:rPr>
      </w:pPr>
      <w:r w:rsidRPr="00B179FA">
        <w:rPr>
          <w:rFonts w:ascii="David" w:hAnsi="David" w:cs="David" w:hint="cs"/>
          <w:b/>
          <w:bCs/>
          <w:sz w:val="24"/>
          <w:szCs w:val="24"/>
          <w:rtl/>
        </w:rPr>
        <w:t xml:space="preserve">לדוגמא </w:t>
      </w:r>
      <w:r w:rsidRPr="00B179FA">
        <w:rPr>
          <w:rFonts w:ascii="David" w:hAnsi="David" w:cs="David" w:hint="cs"/>
          <w:sz w:val="24"/>
          <w:szCs w:val="24"/>
          <w:rtl/>
        </w:rPr>
        <w:t>– אמנת זכויות האדם משנת 1976. היא קובעת זכויות בתחום של חופש דת, כבוד אדם, בטחון אישי, הסדרים שקשורים לחופש התנועה (ומתי אפשר להגביל אותו). אנו רוצים לכנן משהו מסיבי כמו זכויות אדם כמשהו רב צדדי, אבל זה קשה. מצד אחד אנו רוצים ליצור אמנה כזאת, ומצד שני יהיה קשה לנו מאוד להסכים על אמנה שכל המדינות יסכימו ביחד (עקב הפלורליזם).</w:t>
      </w:r>
    </w:p>
    <w:p w:rsidR="00B179FA" w:rsidRPr="00B179FA" w:rsidRDefault="00B179FA" w:rsidP="00B179FA">
      <w:pPr>
        <w:pStyle w:val="a9"/>
        <w:spacing w:line="360" w:lineRule="auto"/>
        <w:jc w:val="both"/>
        <w:rPr>
          <w:rFonts w:ascii="David" w:hAnsi="David" w:cs="David"/>
          <w:sz w:val="24"/>
          <w:szCs w:val="24"/>
          <w:rtl/>
        </w:rPr>
      </w:pPr>
    </w:p>
    <w:p w:rsidR="00B179FA" w:rsidRPr="00B179FA" w:rsidRDefault="00B179FA" w:rsidP="00B179FA">
      <w:pPr>
        <w:pStyle w:val="a9"/>
        <w:spacing w:line="360" w:lineRule="auto"/>
        <w:jc w:val="both"/>
        <w:rPr>
          <w:rFonts w:ascii="David" w:hAnsi="David" w:cs="David"/>
          <w:sz w:val="24"/>
          <w:szCs w:val="24"/>
          <w:rtl/>
        </w:rPr>
      </w:pPr>
      <w:r w:rsidRPr="00B179FA">
        <w:rPr>
          <w:rFonts w:ascii="David" w:hAnsi="David" w:cs="David" w:hint="cs"/>
          <w:b/>
          <w:bCs/>
          <w:sz w:val="24"/>
          <w:szCs w:val="24"/>
          <w:rtl/>
        </w:rPr>
        <w:t>מוסד ההסתייגות</w:t>
      </w:r>
      <w:r w:rsidRPr="00B179FA">
        <w:rPr>
          <w:rFonts w:ascii="David" w:hAnsi="David" w:cs="David" w:hint="cs"/>
          <w:sz w:val="24"/>
          <w:szCs w:val="24"/>
          <w:rtl/>
        </w:rPr>
        <w:t xml:space="preserve"> נותן לנו את האפשרות של האמנה למשוך כמה שיותר צדדים להיות חלק ממנה, ועדיין לאפשר גמישות למדינות שאין ביכולתם להסכים להוראה כזו או אחרת לא לקחת את המחויבות הזאת.</w:t>
      </w:r>
    </w:p>
    <w:p w:rsidR="00B179FA" w:rsidRPr="00B179FA" w:rsidRDefault="00B179FA" w:rsidP="00B179FA">
      <w:pPr>
        <w:pStyle w:val="a9"/>
        <w:spacing w:line="360" w:lineRule="auto"/>
        <w:jc w:val="both"/>
        <w:rPr>
          <w:rFonts w:ascii="David" w:hAnsi="David" w:cs="David"/>
          <w:sz w:val="24"/>
          <w:szCs w:val="24"/>
          <w:rtl/>
        </w:rPr>
      </w:pPr>
      <w:r w:rsidRPr="00B179FA">
        <w:rPr>
          <w:rFonts w:ascii="David" w:hAnsi="David" w:cs="David" w:hint="cs"/>
          <w:b/>
          <w:bCs/>
          <w:sz w:val="24"/>
          <w:szCs w:val="24"/>
          <w:rtl/>
        </w:rPr>
        <w:t xml:space="preserve">ישראל </w:t>
      </w:r>
      <w:r w:rsidRPr="00B179FA">
        <w:rPr>
          <w:rFonts w:ascii="David" w:hAnsi="David" w:cs="David" w:hint="cs"/>
          <w:sz w:val="24"/>
          <w:szCs w:val="24"/>
          <w:rtl/>
        </w:rPr>
        <w:t xml:space="preserve">עושה שימוש בכלי הזה במספר אמנות. </w:t>
      </w:r>
      <w:r w:rsidRPr="00B179FA">
        <w:rPr>
          <w:rFonts w:ascii="David" w:hAnsi="David" w:cs="David" w:hint="cs"/>
          <w:b/>
          <w:bCs/>
          <w:sz w:val="24"/>
          <w:szCs w:val="24"/>
          <w:rtl/>
        </w:rPr>
        <w:t>לדוגמא</w:t>
      </w:r>
      <w:r w:rsidRPr="00B179FA">
        <w:rPr>
          <w:rFonts w:ascii="David" w:hAnsi="David" w:cs="David" w:hint="cs"/>
          <w:sz w:val="24"/>
          <w:szCs w:val="24"/>
          <w:rtl/>
        </w:rPr>
        <w:t xml:space="preserve"> – האמנה בדבר ביעור אפליית נשים (1979). כשישראל מצטרפת לאמנה זאת, יש סעיף מסוים שישראל מרגישה שהיא לא תוכל להתחייב בו – סעיף 7(ב) שקובע שוויון משרות בשירות הציבורי בכל המשרות. מדינה חברה באמנה צריכה לאפשר את אותן אפשרויות וזכויות לנשים ולגברים, אבל ישראל באה ואומרת כי היא מצטרפת לאמנה ומסתייגת מסעיף 7 ב' כי היא לא יכול לעמוד בחובת שוויון זו ככל שזה נוגע למשרות שיפוטיות </w:t>
      </w:r>
      <w:r w:rsidRPr="00B179FA">
        <w:rPr>
          <w:rFonts w:ascii="David" w:hAnsi="David" w:cs="David" w:hint="cs"/>
          <w:sz w:val="24"/>
          <w:szCs w:val="24"/>
          <w:rtl/>
        </w:rPr>
        <w:lastRenderedPageBreak/>
        <w:t>בבתי דין דתיים. ישראל יודעת שזה דבר שהיא מלכתחילה לא יכולה לעמוד בו, ולכן היא מצטרפת לאמנה עם ההסתייגות (זה עדיף לה) ומודיעה שלא תעמוד בהוראה 7(ב).</w:t>
      </w:r>
    </w:p>
    <w:p w:rsidR="00B179FA" w:rsidRPr="00B179FA" w:rsidRDefault="00B179FA" w:rsidP="00B179FA">
      <w:pPr>
        <w:pStyle w:val="a9"/>
        <w:spacing w:line="360" w:lineRule="auto"/>
        <w:jc w:val="both"/>
        <w:rPr>
          <w:rFonts w:ascii="David" w:hAnsi="David" w:cs="David"/>
          <w:sz w:val="24"/>
          <w:szCs w:val="24"/>
          <w:rtl/>
        </w:rPr>
      </w:pPr>
    </w:p>
    <w:p w:rsidR="00B179FA" w:rsidRPr="00B179FA" w:rsidRDefault="00B179FA" w:rsidP="00B179FA">
      <w:pPr>
        <w:pStyle w:val="a9"/>
        <w:spacing w:line="360" w:lineRule="auto"/>
        <w:jc w:val="both"/>
        <w:rPr>
          <w:rFonts w:ascii="David" w:hAnsi="David" w:cs="David"/>
          <w:sz w:val="24"/>
          <w:szCs w:val="24"/>
          <w:rtl/>
        </w:rPr>
      </w:pPr>
      <w:r w:rsidRPr="00B179FA">
        <w:rPr>
          <w:rFonts w:ascii="David" w:hAnsi="David" w:cs="David" w:hint="cs"/>
          <w:sz w:val="24"/>
          <w:szCs w:val="24"/>
          <w:rtl/>
        </w:rPr>
        <w:t>קיימות מגבלות שיכולות להיות בתוך אמנות. באמנת וינה לדוגמא לא ניתן להסתייג באופן ששומט את תכלית האמנה כולה. דוגמא לכך היא הסתייגות שצרפה ערב הסעודית לאמנת ביעור אפליית נשים – היא צרפה הסתייגות כללית. "ככל שתהיה סתירה בין הדין האסלאמי לאמנה – ראו אותי מסתייגת" – לא נהוג לקבל הסתייגויות כאלו.</w:t>
      </w:r>
    </w:p>
    <w:p w:rsidR="00503CED" w:rsidRPr="00B179FA" w:rsidRDefault="00B179FA" w:rsidP="00B179FA">
      <w:pPr>
        <w:pStyle w:val="a9"/>
        <w:spacing w:line="360" w:lineRule="auto"/>
        <w:jc w:val="both"/>
        <w:rPr>
          <w:rFonts w:ascii="David" w:hAnsi="David" w:cs="David"/>
          <w:sz w:val="24"/>
          <w:szCs w:val="24"/>
          <w:rtl/>
        </w:rPr>
      </w:pPr>
      <w:r w:rsidRPr="00B179FA">
        <w:rPr>
          <w:rFonts w:ascii="David" w:hAnsi="David" w:cs="David" w:hint="cs"/>
          <w:b/>
          <w:bCs/>
          <w:sz w:val="24"/>
          <w:szCs w:val="24"/>
          <w:rtl/>
        </w:rPr>
        <w:t>מדוע קיימת הזכות להסתייג?</w:t>
      </w:r>
      <w:r w:rsidRPr="00B179FA">
        <w:rPr>
          <w:rFonts w:ascii="David" w:hAnsi="David" w:cs="David" w:hint="cs"/>
          <w:sz w:val="24"/>
          <w:szCs w:val="24"/>
          <w:rtl/>
        </w:rPr>
        <w:t xml:space="preserve"> כשעורכים אמנות רב צדדיות יש העדר אפשרות פרקטית להגיע לטקסט מוסכם, הסכמה מלאה מקשה על הצטרפות של מספר מדינות רב ככל האפשר לאמנות, ויש כאן גם ביטוי לעקרון הריבונות וזכות המדינה לא להסכים לחלק מהוראות האמנה.</w:t>
      </w:r>
    </w:p>
    <w:p w:rsidR="00503CED" w:rsidRPr="00A55611" w:rsidRDefault="00503CED" w:rsidP="00503CED">
      <w:pPr>
        <w:pStyle w:val="a7"/>
        <w:spacing w:line="360" w:lineRule="auto"/>
        <w:jc w:val="center"/>
        <w:rPr>
          <w:rFonts w:ascii="David" w:hAnsi="David" w:cs="David"/>
          <w:b/>
          <w:bCs/>
          <w:rtl/>
        </w:rPr>
      </w:pPr>
    </w:p>
    <w:p w:rsidR="00503CED" w:rsidRPr="00206B91" w:rsidRDefault="00503CED" w:rsidP="00503CED">
      <w:pPr>
        <w:spacing w:line="360" w:lineRule="auto"/>
        <w:jc w:val="center"/>
        <w:rPr>
          <w:rFonts w:ascii="David" w:hAnsi="David" w:cs="David"/>
          <w:rtl/>
        </w:rPr>
      </w:pPr>
      <w:r w:rsidRPr="00A55611">
        <w:rPr>
          <w:rFonts w:ascii="David" w:hAnsi="David" w:cs="David" w:hint="cs"/>
          <w:b/>
          <w:bCs/>
          <w:rtl/>
        </w:rPr>
        <w:t xml:space="preserve">שיעור </w:t>
      </w:r>
      <w:r>
        <w:rPr>
          <w:rFonts w:ascii="David" w:hAnsi="David" w:cs="David" w:hint="cs"/>
          <w:b/>
          <w:bCs/>
          <w:rtl/>
        </w:rPr>
        <w:t>4</w:t>
      </w:r>
      <w:r w:rsidRPr="00A55611">
        <w:rPr>
          <w:rFonts w:ascii="David" w:hAnsi="David" w:cs="David" w:hint="cs"/>
          <w:b/>
          <w:bCs/>
          <w:rtl/>
        </w:rPr>
        <w:t xml:space="preserve">- </w:t>
      </w:r>
      <w:r>
        <w:rPr>
          <w:rFonts w:ascii="David" w:hAnsi="David" w:cs="David" w:hint="cs"/>
          <w:b/>
          <w:bCs/>
          <w:rtl/>
        </w:rPr>
        <w:t>18</w:t>
      </w:r>
      <w:r w:rsidRPr="00A55611">
        <w:rPr>
          <w:rFonts w:ascii="David" w:hAnsi="David" w:cs="David" w:hint="cs"/>
          <w:b/>
          <w:bCs/>
          <w:rtl/>
        </w:rPr>
        <w:t>.</w:t>
      </w:r>
      <w:r>
        <w:rPr>
          <w:rFonts w:ascii="David" w:hAnsi="David" w:cs="David" w:hint="cs"/>
          <w:b/>
          <w:bCs/>
          <w:rtl/>
        </w:rPr>
        <w:t>11</w:t>
      </w:r>
      <w:r w:rsidRPr="00A55611">
        <w:rPr>
          <w:rFonts w:ascii="David" w:hAnsi="David" w:cs="David" w:hint="cs"/>
          <w:b/>
          <w:bCs/>
          <w:rtl/>
        </w:rPr>
        <w:t>.19</w:t>
      </w:r>
    </w:p>
    <w:p w:rsidR="00D4042B" w:rsidRDefault="00D4042B" w:rsidP="0023770E">
      <w:pPr>
        <w:spacing w:line="360" w:lineRule="auto"/>
        <w:jc w:val="both"/>
        <w:rPr>
          <w:rFonts w:ascii="David" w:hAnsi="David" w:cs="David"/>
          <w:u w:val="single"/>
          <w:rtl/>
        </w:rPr>
      </w:pPr>
    </w:p>
    <w:p w:rsidR="0023770E" w:rsidRPr="00D4042B" w:rsidRDefault="00D4042B" w:rsidP="0023770E">
      <w:pPr>
        <w:spacing w:line="360" w:lineRule="auto"/>
        <w:jc w:val="both"/>
        <w:rPr>
          <w:rFonts w:ascii="David" w:hAnsi="David" w:cs="David"/>
          <w:u w:val="single"/>
          <w:rtl/>
        </w:rPr>
      </w:pPr>
      <w:r w:rsidRPr="00D4042B">
        <w:rPr>
          <w:rFonts w:ascii="David" w:hAnsi="David" w:cs="David" w:hint="cs"/>
          <w:u w:val="single"/>
          <w:rtl/>
        </w:rPr>
        <w:t>אמנות- כלל בסיסי</w:t>
      </w:r>
    </w:p>
    <w:p w:rsidR="00D4042B" w:rsidRDefault="00D4042B" w:rsidP="0023770E">
      <w:pPr>
        <w:spacing w:line="360" w:lineRule="auto"/>
        <w:jc w:val="both"/>
        <w:rPr>
          <w:rFonts w:ascii="David" w:hAnsi="David" w:cs="David"/>
          <w:rtl/>
        </w:rPr>
      </w:pPr>
      <w:r>
        <w:rPr>
          <w:rFonts w:ascii="David" w:hAnsi="David" w:cs="David" w:hint="cs"/>
          <w:rtl/>
        </w:rPr>
        <w:t xml:space="preserve">אמנה מחייבת את המדינה לעמוד בהסכם ולעשות זאת בתום לב. הכלל נקבע בסעיף 26 לאמנת האמנות. כשמדינה הופכת צד לאמנה היא מחויבת קודם כל כלפי המדינות שחברות באותה אמנה. מדינה שלא חברה באמנה, יכולה להיות רלוונטית כאשר הכלל הופך למנהגי. </w:t>
      </w:r>
    </w:p>
    <w:p w:rsidR="00D4042B" w:rsidRDefault="00D4042B" w:rsidP="0023770E">
      <w:pPr>
        <w:spacing w:line="360" w:lineRule="auto"/>
        <w:jc w:val="both"/>
        <w:rPr>
          <w:rFonts w:ascii="David" w:hAnsi="David" w:cs="David"/>
          <w:rtl/>
        </w:rPr>
      </w:pPr>
      <w:r>
        <w:rPr>
          <w:rFonts w:ascii="David" w:hAnsi="David" w:cs="David" w:hint="cs"/>
          <w:rtl/>
        </w:rPr>
        <w:t xml:space="preserve">הכלל יכול להיות מנהגי מלכתחילה או לא. ישראל לא חברה באמנת דיני הים אבל ישנו חוק חדש שמכיר באמנה כאמנה מנהגית. </w:t>
      </w:r>
    </w:p>
    <w:p w:rsidR="00D4042B" w:rsidRDefault="00D4042B" w:rsidP="0023770E">
      <w:pPr>
        <w:spacing w:line="360" w:lineRule="auto"/>
        <w:jc w:val="both"/>
        <w:rPr>
          <w:rFonts w:ascii="David" w:hAnsi="David" w:cs="David"/>
          <w:rtl/>
        </w:rPr>
      </w:pPr>
    </w:p>
    <w:p w:rsidR="00D4042B" w:rsidRPr="00D4042B" w:rsidRDefault="00D4042B" w:rsidP="0023770E">
      <w:pPr>
        <w:spacing w:line="360" w:lineRule="auto"/>
        <w:jc w:val="both"/>
        <w:rPr>
          <w:rFonts w:ascii="David" w:hAnsi="David" w:cs="David"/>
          <w:u w:val="single"/>
          <w:rtl/>
        </w:rPr>
      </w:pPr>
      <w:r w:rsidRPr="00D4042B">
        <w:rPr>
          <w:rFonts w:ascii="David" w:hAnsi="David" w:cs="David" w:hint="cs"/>
          <w:u w:val="single"/>
          <w:rtl/>
        </w:rPr>
        <w:t>יחס בין אמנה למשפט הפנימי</w:t>
      </w:r>
    </w:p>
    <w:p w:rsidR="00D4042B" w:rsidRDefault="00D4042B" w:rsidP="0023770E">
      <w:pPr>
        <w:spacing w:line="360" w:lineRule="auto"/>
        <w:jc w:val="both"/>
        <w:rPr>
          <w:rFonts w:ascii="David" w:hAnsi="David" w:cs="David"/>
          <w:rtl/>
        </w:rPr>
      </w:pPr>
      <w:r>
        <w:rPr>
          <w:rFonts w:ascii="David" w:hAnsi="David" w:cs="David" w:hint="cs"/>
          <w:rtl/>
        </w:rPr>
        <w:t>יש 2 מישורים, התחייבות של המדינה כלפי האזרחים שלה ומישור בינ״ל כלפי מדינות אחרות. בבינ״ל- לא ניתן להצדיק הפרה של חוק בינ״ל בעקבות חוק פנימי לפי סעיף 27. ברמה הפנימית אפשרי שמדינה לא תיישם התחייבות בינ״ל בגלל שיקולים שונים (פוליטי, שינוי של חוק שלא עובר וכו)</w:t>
      </w:r>
      <w:r w:rsidR="00B179FA">
        <w:rPr>
          <w:rFonts w:ascii="David" w:hAnsi="David" w:cs="David" w:hint="cs"/>
          <w:rtl/>
        </w:rPr>
        <w:t xml:space="preserve">, </w:t>
      </w:r>
      <w:r>
        <w:rPr>
          <w:rFonts w:ascii="David" w:hAnsi="David" w:cs="David" w:hint="cs"/>
          <w:rtl/>
        </w:rPr>
        <w:t>אז היא רק תחויב בסנקציה. לפעמים הפרה במישור הבינ״ל לא תהיה זהה להפרה במישור הפנימי.</w:t>
      </w:r>
    </w:p>
    <w:p w:rsidR="00D4042B" w:rsidRDefault="00D4042B" w:rsidP="0023770E">
      <w:pPr>
        <w:spacing w:line="360" w:lineRule="auto"/>
        <w:jc w:val="both"/>
        <w:rPr>
          <w:rFonts w:ascii="David" w:hAnsi="David" w:cs="David"/>
          <w:rtl/>
        </w:rPr>
      </w:pPr>
    </w:p>
    <w:p w:rsidR="00D4042B" w:rsidRDefault="00D4042B" w:rsidP="00D4042B">
      <w:pPr>
        <w:spacing w:line="360" w:lineRule="auto"/>
        <w:jc w:val="both"/>
        <w:rPr>
          <w:rFonts w:ascii="David" w:hAnsi="David" w:cs="David"/>
          <w:u w:val="single"/>
          <w:rtl/>
        </w:rPr>
      </w:pPr>
      <w:r w:rsidRPr="00D4042B">
        <w:rPr>
          <w:rFonts w:ascii="David" w:hAnsi="David" w:cs="David" w:hint="cs"/>
          <w:u w:val="single"/>
          <w:rtl/>
        </w:rPr>
        <w:t>תרופות במקרה של הפרה</w:t>
      </w:r>
    </w:p>
    <w:p w:rsidR="00D4042B" w:rsidRDefault="00D4042B" w:rsidP="00D4042B">
      <w:pPr>
        <w:spacing w:line="360" w:lineRule="auto"/>
        <w:jc w:val="both"/>
        <w:rPr>
          <w:rFonts w:ascii="David" w:hAnsi="David" w:cs="David"/>
          <w:rtl/>
        </w:rPr>
      </w:pPr>
      <w:r>
        <w:rPr>
          <w:rFonts w:ascii="David" w:hAnsi="David" w:cs="David" w:hint="cs"/>
          <w:rtl/>
        </w:rPr>
        <w:t xml:space="preserve">יש 2 סוגי אמנות, יש אמנה בילטרלית </w:t>
      </w:r>
      <w:r w:rsidR="00B452D1">
        <w:rPr>
          <w:rFonts w:ascii="David" w:hAnsi="David" w:cs="David" w:hint="cs"/>
          <w:rtl/>
        </w:rPr>
        <w:t>ומולטילטרלית</w:t>
      </w:r>
      <w:r>
        <w:rPr>
          <w:rFonts w:ascii="David" w:hAnsi="David" w:cs="David" w:hint="cs"/>
          <w:rtl/>
        </w:rPr>
        <w:t>, בשניהם ניתן לבצע הפרה</w:t>
      </w:r>
      <w:r w:rsidR="00B452D1">
        <w:rPr>
          <w:rFonts w:ascii="David" w:hAnsi="David" w:cs="David" w:hint="cs"/>
          <w:rtl/>
        </w:rPr>
        <w:t xml:space="preserve"> אבל ההפרה חייבת להיות מהותית. </w:t>
      </w:r>
    </w:p>
    <w:p w:rsidR="00B452D1" w:rsidRPr="00B179FA" w:rsidRDefault="00B452D1" w:rsidP="00B179FA">
      <w:pPr>
        <w:spacing w:line="360" w:lineRule="auto"/>
        <w:jc w:val="both"/>
        <w:rPr>
          <w:rFonts w:ascii="David" w:hAnsi="David" w:cs="David"/>
          <w:rtl/>
        </w:rPr>
      </w:pPr>
      <w:r w:rsidRPr="00B179FA">
        <w:rPr>
          <w:rFonts w:ascii="David" w:hAnsi="David" w:cs="David" w:hint="cs"/>
          <w:b/>
          <w:bCs/>
          <w:rtl/>
        </w:rPr>
        <w:t>בילטרלית</w:t>
      </w:r>
      <w:r w:rsidRPr="00B179FA">
        <w:rPr>
          <w:rFonts w:ascii="David" w:hAnsi="David" w:cs="David" w:hint="cs"/>
          <w:rtl/>
        </w:rPr>
        <w:t xml:space="preserve">- אם יש הפרה מהותית אפשר להחליט שהאמנה מושעית או מבוטלת כלפי אותה מדינה. </w:t>
      </w:r>
    </w:p>
    <w:p w:rsidR="00B452D1" w:rsidRDefault="00B452D1" w:rsidP="00D4042B">
      <w:pPr>
        <w:spacing w:line="360" w:lineRule="auto"/>
        <w:jc w:val="both"/>
        <w:rPr>
          <w:rFonts w:ascii="David" w:hAnsi="David" w:cs="David"/>
          <w:rtl/>
        </w:rPr>
      </w:pPr>
      <w:r w:rsidRPr="00B179FA">
        <w:rPr>
          <w:rFonts w:ascii="David" w:hAnsi="David" w:cs="David" w:hint="cs"/>
          <w:b/>
          <w:bCs/>
          <w:rtl/>
        </w:rPr>
        <w:t>מולטילטרלית</w:t>
      </w:r>
      <w:r>
        <w:rPr>
          <w:rFonts w:ascii="David" w:hAnsi="David" w:cs="David" w:hint="cs"/>
          <w:rtl/>
        </w:rPr>
        <w:t xml:space="preserve">- לכל המדינות יש זכות לקבוע כי הן יבטלו או ישעו את האמנה מול הצד המפר בין הצדדים. בגלל שיש הרבה מדינות לא לכולן חשוב מספיק להתמודד עם הפרה או שהן לא מודעות להפרה או שהאינטרסים מול המדינה המפרה </w:t>
      </w:r>
      <w:r w:rsidR="00B179FA">
        <w:rPr>
          <w:rFonts w:ascii="David" w:hAnsi="David" w:cs="David" w:hint="cs"/>
          <w:rtl/>
        </w:rPr>
        <w:t xml:space="preserve">חשובים יותר מההפרה </w:t>
      </w:r>
      <w:r>
        <w:rPr>
          <w:rFonts w:ascii="David" w:hAnsi="David" w:cs="David" w:hint="cs"/>
          <w:rtl/>
        </w:rPr>
        <w:t xml:space="preserve">כך שבדרך כלל הרבה פעמים אין סנקציה בעקבות הפרה. </w:t>
      </w:r>
    </w:p>
    <w:p w:rsidR="00B452D1" w:rsidRDefault="00B452D1" w:rsidP="00D4042B">
      <w:pPr>
        <w:spacing w:line="360" w:lineRule="auto"/>
        <w:jc w:val="both"/>
        <w:rPr>
          <w:rFonts w:ascii="David" w:hAnsi="David" w:cs="David"/>
          <w:rtl/>
        </w:rPr>
      </w:pPr>
      <w:r>
        <w:rPr>
          <w:rFonts w:ascii="David" w:hAnsi="David" w:cs="David" w:hint="cs"/>
          <w:rtl/>
        </w:rPr>
        <w:t xml:space="preserve">כמו כן יש גם </w:t>
      </w:r>
      <w:r w:rsidRPr="00B179FA">
        <w:rPr>
          <w:rFonts w:ascii="David" w:hAnsi="David" w:cs="David" w:hint="cs"/>
          <w:b/>
          <w:bCs/>
          <w:rtl/>
        </w:rPr>
        <w:t>דין עצמי</w:t>
      </w:r>
      <w:r>
        <w:rPr>
          <w:rFonts w:ascii="David" w:hAnsi="David" w:cs="David" w:hint="cs"/>
          <w:rtl/>
        </w:rPr>
        <w:t xml:space="preserve">, מדינה שמפרים נגדה את החוק יכולה לבצע הפרה נגדית או לנקוט בצעדי גמול. המדינה שפגעו בה או שהפרו כנגדה את הדין מפרה בחזרה את אותה המסגרת המשפטית או מפעילה סנקציות על המדינה המפרה כדי שהיא תחזור לקיים את ההבטחות. </w:t>
      </w:r>
    </w:p>
    <w:p w:rsidR="00B452D1" w:rsidRDefault="00B179FA" w:rsidP="00D4042B">
      <w:pPr>
        <w:spacing w:line="360" w:lineRule="auto"/>
        <w:jc w:val="both"/>
        <w:rPr>
          <w:rFonts w:ascii="David" w:hAnsi="David" w:cs="David"/>
          <w:rtl/>
        </w:rPr>
      </w:pPr>
      <w:r>
        <w:rPr>
          <w:rFonts w:ascii="David" w:hAnsi="David" w:cs="David" w:hint="cs"/>
          <w:rtl/>
        </w:rPr>
        <w:lastRenderedPageBreak/>
        <w:t>יחד עם זאת</w:t>
      </w:r>
      <w:r w:rsidR="00B452D1">
        <w:rPr>
          <w:rFonts w:ascii="David" w:hAnsi="David" w:cs="David" w:hint="cs"/>
          <w:rtl/>
        </w:rPr>
        <w:t xml:space="preserve"> צעדי </w:t>
      </w:r>
      <w:r>
        <w:rPr>
          <w:rFonts w:ascii="David" w:hAnsi="David" w:cs="David" w:hint="cs"/>
          <w:rtl/>
        </w:rPr>
        <w:t>ה</w:t>
      </w:r>
      <w:r w:rsidR="00B452D1">
        <w:rPr>
          <w:rFonts w:ascii="David" w:hAnsi="David" w:cs="David" w:hint="cs"/>
          <w:rtl/>
        </w:rPr>
        <w:t>גמול מוגבלים</w:t>
      </w:r>
      <w:r>
        <w:rPr>
          <w:rFonts w:ascii="David" w:hAnsi="David" w:cs="David" w:hint="cs"/>
          <w:rtl/>
        </w:rPr>
        <w:t>,</w:t>
      </w:r>
      <w:r w:rsidR="00B452D1">
        <w:rPr>
          <w:rFonts w:ascii="David" w:hAnsi="David" w:cs="David" w:hint="cs"/>
          <w:rtl/>
        </w:rPr>
        <w:t xml:space="preserve"> לא ניתן לעשות שימוש בכוח צבאי (החריג נועד לצורך מניעת הסלמה) ולא ניתן להפעיל צעדי גמול כשמדובר על זכויות אדם או זכויות המונטריות בגלל שמושא הזכות הם לא המדינה אלא אזרחי המדינה. </w:t>
      </w:r>
    </w:p>
    <w:p w:rsidR="00861B21" w:rsidRDefault="00861B21" w:rsidP="00D4042B">
      <w:pPr>
        <w:spacing w:line="360" w:lineRule="auto"/>
        <w:jc w:val="both"/>
        <w:rPr>
          <w:rFonts w:ascii="David" w:hAnsi="David" w:cs="David"/>
          <w:rtl/>
        </w:rPr>
      </w:pPr>
    </w:p>
    <w:p w:rsidR="00861B21" w:rsidRPr="00861B21" w:rsidRDefault="00861B21" w:rsidP="00861B21">
      <w:pPr>
        <w:spacing w:line="360" w:lineRule="auto"/>
        <w:jc w:val="both"/>
        <w:rPr>
          <w:rFonts w:ascii="David" w:hAnsi="David" w:cs="David"/>
          <w:u w:val="single"/>
          <w:rtl/>
        </w:rPr>
      </w:pPr>
      <w:r w:rsidRPr="00861B21">
        <w:rPr>
          <w:rFonts w:ascii="David" w:hAnsi="David" w:cs="David" w:hint="cs"/>
          <w:u w:val="single"/>
          <w:rtl/>
        </w:rPr>
        <w:t>המנהג</w:t>
      </w:r>
    </w:p>
    <w:p w:rsidR="00861B21" w:rsidRDefault="00861B21" w:rsidP="00861B21">
      <w:pPr>
        <w:spacing w:line="360" w:lineRule="auto"/>
        <w:jc w:val="both"/>
        <w:rPr>
          <w:rFonts w:ascii="David" w:hAnsi="David" w:cs="David"/>
          <w:rtl/>
        </w:rPr>
      </w:pPr>
      <w:r>
        <w:rPr>
          <w:rFonts w:ascii="David" w:hAnsi="David" w:cs="David" w:hint="cs"/>
          <w:rtl/>
        </w:rPr>
        <w:t>סעיף 38(1)(</w:t>
      </w:r>
      <w:r>
        <w:rPr>
          <w:rFonts w:ascii="David" w:hAnsi="David" w:cs="David"/>
        </w:rPr>
        <w:t>b</w:t>
      </w:r>
      <w:r>
        <w:rPr>
          <w:rFonts w:ascii="David" w:hAnsi="David" w:cs="David" w:hint="cs"/>
          <w:rtl/>
        </w:rPr>
        <w:t>) לחוקת ה-</w:t>
      </w:r>
      <w:r>
        <w:rPr>
          <w:rFonts w:ascii="David" w:hAnsi="David" w:cs="David"/>
        </w:rPr>
        <w:t>ICL</w:t>
      </w:r>
      <w:r>
        <w:rPr>
          <w:rFonts w:ascii="David" w:hAnsi="David" w:cs="David" w:hint="cs"/>
          <w:rtl/>
        </w:rPr>
        <w:t>: ״</w:t>
      </w:r>
      <w:r w:rsidRPr="00861B21">
        <w:rPr>
          <w:rFonts w:ascii="David" w:hAnsi="David" w:cs="David"/>
          <w:rtl/>
        </w:rPr>
        <w:t>"</w:t>
      </w:r>
      <w:r w:rsidRPr="00861B21">
        <w:rPr>
          <w:rFonts w:ascii="David" w:hAnsi="David" w:cs="David" w:hint="cs"/>
          <w:b/>
          <w:bCs/>
          <w:rtl/>
        </w:rPr>
        <w:t>המנהג</w:t>
      </w:r>
      <w:r w:rsidRPr="00861B21">
        <w:rPr>
          <w:rFonts w:ascii="David" w:hAnsi="David" w:cs="David"/>
          <w:b/>
          <w:bCs/>
          <w:rtl/>
        </w:rPr>
        <w:t xml:space="preserve"> </w:t>
      </w:r>
      <w:r w:rsidRPr="00861B21">
        <w:rPr>
          <w:rFonts w:ascii="David" w:hAnsi="David" w:cs="David" w:hint="cs"/>
          <w:b/>
          <w:bCs/>
          <w:rtl/>
        </w:rPr>
        <w:t>הבינלאומי</w:t>
      </w:r>
      <w:r w:rsidRPr="00861B21">
        <w:rPr>
          <w:rFonts w:ascii="David" w:hAnsi="David" w:cs="David"/>
          <w:b/>
          <w:bCs/>
          <w:rtl/>
        </w:rPr>
        <w:t xml:space="preserve">, </w:t>
      </w:r>
      <w:r w:rsidRPr="00861B21">
        <w:rPr>
          <w:rFonts w:ascii="David" w:hAnsi="David" w:cs="David" w:hint="cs"/>
          <w:b/>
          <w:bCs/>
          <w:rtl/>
        </w:rPr>
        <w:t>כראיה</w:t>
      </w:r>
      <w:r w:rsidRPr="00861B21">
        <w:rPr>
          <w:rFonts w:ascii="David" w:hAnsi="David" w:cs="David"/>
          <w:b/>
          <w:bCs/>
          <w:rtl/>
        </w:rPr>
        <w:t xml:space="preserve"> </w:t>
      </w:r>
      <w:r w:rsidRPr="00861B21">
        <w:rPr>
          <w:rFonts w:ascii="David" w:hAnsi="David" w:cs="David" w:hint="cs"/>
          <w:b/>
          <w:bCs/>
          <w:rtl/>
        </w:rPr>
        <w:t>לנוהג</w:t>
      </w:r>
      <w:r w:rsidRPr="00861B21">
        <w:rPr>
          <w:rFonts w:ascii="David" w:hAnsi="David" w:cs="David"/>
          <w:b/>
          <w:bCs/>
          <w:rtl/>
        </w:rPr>
        <w:t xml:space="preserve"> </w:t>
      </w:r>
      <w:r w:rsidRPr="00861B21">
        <w:rPr>
          <w:rFonts w:ascii="David" w:hAnsi="David" w:cs="David" w:hint="cs"/>
          <w:b/>
          <w:bCs/>
          <w:rtl/>
        </w:rPr>
        <w:t>כללי</w:t>
      </w:r>
      <w:r w:rsidRPr="00861B21">
        <w:rPr>
          <w:rFonts w:ascii="David" w:hAnsi="David" w:cs="David"/>
          <w:b/>
          <w:bCs/>
          <w:rtl/>
        </w:rPr>
        <w:t xml:space="preserve"> </w:t>
      </w:r>
      <w:r w:rsidRPr="00861B21">
        <w:rPr>
          <w:rFonts w:ascii="David" w:hAnsi="David" w:cs="David" w:hint="cs"/>
          <w:b/>
          <w:bCs/>
          <w:rtl/>
        </w:rPr>
        <w:t>שנתקבל</w:t>
      </w:r>
      <w:r w:rsidRPr="00861B21">
        <w:rPr>
          <w:rFonts w:ascii="David" w:hAnsi="David" w:cs="David"/>
          <w:b/>
          <w:bCs/>
          <w:rtl/>
        </w:rPr>
        <w:t xml:space="preserve"> </w:t>
      </w:r>
      <w:r w:rsidRPr="00861B21">
        <w:rPr>
          <w:rFonts w:ascii="David" w:hAnsi="David" w:cs="David" w:hint="cs"/>
          <w:b/>
          <w:bCs/>
          <w:rtl/>
        </w:rPr>
        <w:t>בבחינת</w:t>
      </w:r>
      <w:r w:rsidRPr="00861B21">
        <w:rPr>
          <w:rFonts w:ascii="David" w:hAnsi="David" w:cs="David"/>
          <w:b/>
          <w:bCs/>
          <w:rtl/>
        </w:rPr>
        <w:t xml:space="preserve"> </w:t>
      </w:r>
      <w:r w:rsidRPr="00861B21">
        <w:rPr>
          <w:rFonts w:ascii="David" w:hAnsi="David" w:cs="David" w:hint="cs"/>
          <w:b/>
          <w:bCs/>
          <w:rtl/>
        </w:rPr>
        <w:t>דין</w:t>
      </w:r>
      <w:r w:rsidRPr="00861B21">
        <w:rPr>
          <w:rFonts w:ascii="David" w:hAnsi="David" w:cs="David"/>
          <w:rtl/>
        </w:rPr>
        <w:t>''</w:t>
      </w:r>
      <w:r>
        <w:rPr>
          <w:rFonts w:ascii="David" w:hAnsi="David" w:cs="David" w:hint="cs"/>
          <w:rtl/>
        </w:rPr>
        <w:t>. מההגדרה הזאת אפשר לראות שיש 2 יסודות למנהג, הראשון ראיה לנוהג כללי, יסוד של פעולה כללית או פרקטיקה, יסוד פיזי</w:t>
      </w:r>
      <w:r w:rsidR="00B179FA">
        <w:rPr>
          <w:rFonts w:ascii="David" w:hAnsi="David" w:cs="David" w:hint="cs"/>
          <w:rtl/>
        </w:rPr>
        <w:t>.</w:t>
      </w:r>
      <w:r>
        <w:rPr>
          <w:rFonts w:ascii="David" w:hAnsi="David" w:cs="David" w:hint="cs"/>
          <w:rtl/>
        </w:rPr>
        <w:t xml:space="preserve"> השני הוא שיקוף של יסוד נפשי, הפעולה מתבססת על הבנה שהפעולה מחויבת מכוח דין.</w:t>
      </w:r>
    </w:p>
    <w:p w:rsidR="00861B21" w:rsidRDefault="00861B21" w:rsidP="00861B21">
      <w:pPr>
        <w:spacing w:line="360" w:lineRule="auto"/>
        <w:jc w:val="both"/>
        <w:rPr>
          <w:rFonts w:ascii="David" w:hAnsi="David" w:cs="David"/>
          <w:rtl/>
        </w:rPr>
      </w:pPr>
    </w:p>
    <w:p w:rsidR="00861B21" w:rsidRPr="00861B21" w:rsidRDefault="00861B21" w:rsidP="00861B21">
      <w:pPr>
        <w:spacing w:line="360" w:lineRule="auto"/>
        <w:jc w:val="both"/>
        <w:rPr>
          <w:rFonts w:ascii="David" w:hAnsi="David" w:cs="David"/>
          <w:u w:val="single"/>
          <w:rtl/>
        </w:rPr>
      </w:pPr>
      <w:r w:rsidRPr="00861B21">
        <w:rPr>
          <w:rFonts w:ascii="David" w:hAnsi="David" w:cs="David" w:hint="cs"/>
          <w:u w:val="single"/>
          <w:rtl/>
        </w:rPr>
        <w:t>משל השביל</w:t>
      </w:r>
    </w:p>
    <w:p w:rsidR="00861B21" w:rsidRDefault="00861B21" w:rsidP="00861B21">
      <w:pPr>
        <w:spacing w:line="360" w:lineRule="auto"/>
        <w:jc w:val="both"/>
        <w:rPr>
          <w:rFonts w:ascii="David" w:hAnsi="David" w:cs="David"/>
          <w:rtl/>
        </w:rPr>
      </w:pPr>
      <w:r>
        <w:rPr>
          <w:rFonts w:ascii="David" w:hAnsi="David" w:cs="David" w:hint="cs"/>
          <w:rtl/>
        </w:rPr>
        <w:t>משל של מלומד בלגי מהמאה הקודמת, נתן משל על כפר בחלק הפלמי של בלגיה</w:t>
      </w:r>
      <w:r w:rsidR="00A212D4">
        <w:rPr>
          <w:rFonts w:ascii="David" w:hAnsi="David" w:cs="David" w:hint="cs"/>
          <w:rtl/>
        </w:rPr>
        <w:t xml:space="preserve">. ישנו </w:t>
      </w:r>
      <w:r>
        <w:rPr>
          <w:rFonts w:ascii="David" w:hAnsi="David" w:cs="David" w:hint="cs"/>
          <w:rtl/>
        </w:rPr>
        <w:t xml:space="preserve">כפר חדש, </w:t>
      </w:r>
      <w:r w:rsidR="00A212D4">
        <w:rPr>
          <w:rFonts w:ascii="David" w:hAnsi="David" w:cs="David" w:hint="cs"/>
          <w:rtl/>
        </w:rPr>
        <w:t>ומה ש</w:t>
      </w:r>
      <w:r>
        <w:rPr>
          <w:rFonts w:ascii="David" w:hAnsi="David" w:cs="David" w:hint="cs"/>
          <w:rtl/>
        </w:rPr>
        <w:t xml:space="preserve">מאפיין </w:t>
      </w:r>
      <w:r w:rsidR="00A212D4">
        <w:rPr>
          <w:rFonts w:ascii="David" w:hAnsi="David" w:cs="David" w:hint="cs"/>
          <w:rtl/>
        </w:rPr>
        <w:t>אותו</w:t>
      </w:r>
      <w:r>
        <w:rPr>
          <w:rFonts w:ascii="David" w:hAnsi="David" w:cs="David" w:hint="cs"/>
          <w:rtl/>
        </w:rPr>
        <w:t xml:space="preserve"> זה שיש </w:t>
      </w:r>
      <w:r w:rsidR="00A212D4">
        <w:rPr>
          <w:rFonts w:ascii="David" w:hAnsi="David" w:cs="David" w:hint="cs"/>
          <w:rtl/>
        </w:rPr>
        <w:t>בו</w:t>
      </w:r>
      <w:r>
        <w:rPr>
          <w:rFonts w:ascii="David" w:hAnsi="David" w:cs="David" w:hint="cs"/>
          <w:rtl/>
        </w:rPr>
        <w:t xml:space="preserve"> הרבה דרכים לא סלולות. לפעמים, במיוחד בשנות ה-20 של המאה הקודמת היו הרבה שדות פראיים בין מקום למקום. כדי שיתחילו להיווצר שבילים היה צריך להתחיל ללכת ולרמוס את העשב הפראי. ככל שאנשים הלכו יותר בשביל או בנתיב מסוים הלך ונוצר לו שביל טבעי. בתוך השביל הזה היו אנשים שהלכו כמה פעמים או פעם אחת אבל כולם דחפו לאותו כיון כללי. היו כאלה עם טביעת רגל משמעותית יותר או פחות, אבל טביעות הרגליים של כולם חשובות. השביל הזה </w:t>
      </w:r>
      <w:r w:rsidR="00A212D4">
        <w:rPr>
          <w:rFonts w:ascii="David" w:hAnsi="David" w:cs="David" w:hint="cs"/>
          <w:rtl/>
        </w:rPr>
        <w:t>התמודד</w:t>
      </w:r>
      <w:r>
        <w:rPr>
          <w:rFonts w:ascii="David" w:hAnsi="David" w:cs="David" w:hint="cs"/>
          <w:rtl/>
        </w:rPr>
        <w:t xml:space="preserve"> עם תחרות, לעיתים הוא היחיד אבל לעיתים יש שבילים עקיפים. הוא יהפוך לעיקרי רק אם כולם ילכו דרכו. </w:t>
      </w:r>
      <w:r w:rsidRPr="00A212D4">
        <w:rPr>
          <w:rFonts w:ascii="David" w:hAnsi="David" w:cs="David" w:hint="cs"/>
          <w:b/>
          <w:bCs/>
          <w:rtl/>
        </w:rPr>
        <w:t>השביל הוא משל ליצירת מנהג</w:t>
      </w:r>
      <w:r>
        <w:rPr>
          <w:rFonts w:ascii="David" w:hAnsi="David" w:cs="David" w:hint="cs"/>
          <w:rtl/>
        </w:rPr>
        <w:t xml:space="preserve">- כדי שהוא </w:t>
      </w:r>
      <w:r w:rsidR="00A212D4">
        <w:rPr>
          <w:rFonts w:ascii="David" w:hAnsi="David" w:cs="David" w:hint="cs"/>
          <w:rtl/>
        </w:rPr>
        <w:t>ייווצ</w:t>
      </w:r>
      <w:r w:rsidR="00A212D4">
        <w:rPr>
          <w:rFonts w:ascii="David" w:hAnsi="David" w:cs="David" w:hint="eastAsia"/>
          <w:rtl/>
        </w:rPr>
        <w:t>ר</w:t>
      </w:r>
      <w:r>
        <w:rPr>
          <w:rFonts w:ascii="David" w:hAnsi="David" w:cs="David" w:hint="cs"/>
          <w:rtl/>
        </w:rPr>
        <w:t xml:space="preserve"> המדינות צריכות לפעול בצורה מסוימת. לדוגמה, מים </w:t>
      </w:r>
      <w:r w:rsidR="00A212D4">
        <w:rPr>
          <w:rFonts w:ascii="David" w:hAnsi="David" w:cs="David" w:hint="cs"/>
          <w:rtl/>
        </w:rPr>
        <w:t>טריטוריאליים</w:t>
      </w:r>
      <w:r>
        <w:rPr>
          <w:rFonts w:ascii="David" w:hAnsi="David" w:cs="David" w:hint="cs"/>
          <w:rtl/>
        </w:rPr>
        <w:t xml:space="preserve">. חלק מהמדינות יציעו שבילים חלופיים אבל השביל שכולם יתכנסו לתוכו, יהפוך לשביל העיקרי. כשמספיק מדינות הולכות בנתיב מסוים, נוצר מנהג חדש במשב״ל. ככל שיותר מדינות עם טביעת רגל משמעותית עושות את זה יש יותר סיכוי שהשביל יהפוך לרשמי </w:t>
      </w:r>
      <w:r w:rsidR="00A212D4">
        <w:rPr>
          <w:rFonts w:ascii="David" w:hAnsi="David" w:cs="David" w:hint="cs"/>
          <w:rtl/>
        </w:rPr>
        <w:t xml:space="preserve">ואז </w:t>
      </w:r>
      <w:r>
        <w:rPr>
          <w:rFonts w:ascii="David" w:hAnsi="David" w:cs="David" w:hint="cs"/>
          <w:rtl/>
        </w:rPr>
        <w:t xml:space="preserve">הכפר יחליט שהוא סולל אותו. אם יש </w:t>
      </w:r>
      <w:r w:rsidR="00A212D4">
        <w:rPr>
          <w:rFonts w:ascii="David" w:hAnsi="David" w:cs="David" w:hint="cs"/>
          <w:rtl/>
        </w:rPr>
        <w:t xml:space="preserve">בעבר </w:t>
      </w:r>
      <w:r>
        <w:rPr>
          <w:rFonts w:ascii="David" w:hAnsi="David" w:cs="David" w:hint="cs"/>
          <w:rtl/>
        </w:rPr>
        <w:t xml:space="preserve">מדינות החליטו שהן מתערבות התערבות </w:t>
      </w:r>
      <w:r w:rsidR="00A212D4">
        <w:rPr>
          <w:rFonts w:ascii="David" w:hAnsi="David" w:cs="David" w:hint="cs"/>
          <w:rtl/>
        </w:rPr>
        <w:t>הומניטרית</w:t>
      </w:r>
      <w:r>
        <w:rPr>
          <w:rFonts w:ascii="David" w:hAnsi="David" w:cs="David" w:hint="cs"/>
          <w:rtl/>
        </w:rPr>
        <w:t xml:space="preserve"> במלחמת אזרחים מסוימת</w:t>
      </w:r>
      <w:r w:rsidR="00A212D4">
        <w:rPr>
          <w:rFonts w:ascii="David" w:hAnsi="David" w:cs="David" w:hint="cs"/>
          <w:rtl/>
        </w:rPr>
        <w:t>.</w:t>
      </w:r>
      <w:r>
        <w:rPr>
          <w:rFonts w:ascii="David" w:hAnsi="David" w:cs="David" w:hint="cs"/>
          <w:rtl/>
        </w:rPr>
        <w:t xml:space="preserve"> מדינות אחרות יכולות להחליט אם זה דבר טוב או לא אבל השביל הלך ונוצר. בשנת 2000 הוחלט על </w:t>
      </w:r>
      <w:r w:rsidR="00A212D4">
        <w:rPr>
          <w:rFonts w:ascii="David" w:hAnsi="David" w:cs="David" w:hint="cs"/>
          <w:rtl/>
        </w:rPr>
        <w:t>דוקטרינה</w:t>
      </w:r>
      <w:r>
        <w:rPr>
          <w:rFonts w:ascii="David" w:hAnsi="David" w:cs="David" w:hint="cs"/>
          <w:rtl/>
        </w:rPr>
        <w:t xml:space="preserve"> חדשה, המחויבות להגן</w:t>
      </w:r>
      <w:r w:rsidR="00A212D4">
        <w:rPr>
          <w:rFonts w:ascii="David" w:hAnsi="David" w:cs="David" w:hint="cs"/>
          <w:rtl/>
        </w:rPr>
        <w:t>. זהו</w:t>
      </w:r>
      <w:r>
        <w:rPr>
          <w:rFonts w:ascii="David" w:hAnsi="David" w:cs="David" w:hint="cs"/>
          <w:rtl/>
        </w:rPr>
        <w:t xml:space="preserve"> ״הגידור של השביל״- כל המדינות יכולות להתערב התערבות </w:t>
      </w:r>
      <w:r w:rsidR="00A212D4">
        <w:rPr>
          <w:rFonts w:ascii="David" w:hAnsi="David" w:cs="David" w:hint="cs"/>
          <w:rtl/>
        </w:rPr>
        <w:t>הומניטרית</w:t>
      </w:r>
      <w:r>
        <w:rPr>
          <w:rFonts w:ascii="David" w:hAnsi="David" w:cs="David" w:hint="cs"/>
          <w:rtl/>
        </w:rPr>
        <w:t xml:space="preserve">. בפועל, הדוקטרינה לא הצליחה בגלל שמדינות </w:t>
      </w:r>
      <w:r w:rsidR="00A212D4">
        <w:rPr>
          <w:rFonts w:ascii="David" w:hAnsi="David" w:cs="David" w:hint="cs"/>
          <w:rtl/>
        </w:rPr>
        <w:t>נאט"</w:t>
      </w:r>
      <w:r w:rsidR="00A212D4">
        <w:rPr>
          <w:rFonts w:ascii="David" w:hAnsi="David" w:cs="David" w:hint="eastAsia"/>
          <w:rtl/>
        </w:rPr>
        <w:t>ו</w:t>
      </w:r>
      <w:r>
        <w:rPr>
          <w:rFonts w:ascii="David" w:hAnsi="David" w:cs="David" w:hint="cs"/>
          <w:rtl/>
        </w:rPr>
        <w:t xml:space="preserve"> שהגו אותה השתמשו בה לרעה במקרה של לוב. קיבלו הרשאה להגן על אזרחים אבל הפכו את השלטון של </w:t>
      </w:r>
      <w:r w:rsidR="00A212D4">
        <w:rPr>
          <w:rFonts w:ascii="David" w:hAnsi="David" w:cs="David" w:hint="cs"/>
          <w:rtl/>
        </w:rPr>
        <w:t>קדאפי</w:t>
      </w:r>
      <w:r>
        <w:rPr>
          <w:rFonts w:ascii="David" w:hAnsi="David" w:cs="David" w:hint="cs"/>
          <w:rtl/>
        </w:rPr>
        <w:t>. לפעמים נוצר מנהג שמתגבש ולפעמים נוצר מנהג שהולך לאיבוד בדרך. אין דרך התפתחות אחת יחידה אבל המשל מתאר את האלמנטים המשפטיים.</w:t>
      </w:r>
    </w:p>
    <w:p w:rsidR="00861B21" w:rsidRDefault="00861B21" w:rsidP="00861B21">
      <w:pPr>
        <w:spacing w:line="360" w:lineRule="auto"/>
        <w:jc w:val="both"/>
        <w:rPr>
          <w:rFonts w:ascii="David" w:hAnsi="David" w:cs="David"/>
          <w:rtl/>
        </w:rPr>
      </w:pPr>
    </w:p>
    <w:p w:rsidR="00861B21" w:rsidRPr="00A212D4" w:rsidRDefault="00861B21" w:rsidP="00A212D4">
      <w:pPr>
        <w:pStyle w:val="a7"/>
        <w:numPr>
          <w:ilvl w:val="0"/>
          <w:numId w:val="21"/>
        </w:numPr>
        <w:spacing w:line="360" w:lineRule="auto"/>
        <w:jc w:val="both"/>
        <w:rPr>
          <w:rFonts w:ascii="David" w:hAnsi="David" w:cs="David"/>
          <w:rtl/>
        </w:rPr>
      </w:pPr>
      <w:r w:rsidRPr="00A212D4">
        <w:rPr>
          <w:rFonts w:ascii="David" w:hAnsi="David" w:cs="David" w:hint="cs"/>
          <w:b/>
          <w:bCs/>
          <w:rtl/>
        </w:rPr>
        <w:t>השביל</w:t>
      </w:r>
      <w:r w:rsidRPr="00A212D4">
        <w:rPr>
          <w:rFonts w:ascii="David" w:hAnsi="David" w:cs="David" w:hint="cs"/>
          <w:rtl/>
        </w:rPr>
        <w:t xml:space="preserve">= נוהג. </w:t>
      </w:r>
      <w:r w:rsidR="00A212D4" w:rsidRPr="00A212D4">
        <w:rPr>
          <w:rFonts w:ascii="David" w:hAnsi="David" w:cs="David" w:hint="cs"/>
          <w:rtl/>
        </w:rPr>
        <w:t>הפרקטיקה</w:t>
      </w:r>
      <w:r w:rsidRPr="00A212D4">
        <w:rPr>
          <w:rFonts w:ascii="David" w:hAnsi="David" w:cs="David" w:hint="cs"/>
          <w:rtl/>
        </w:rPr>
        <w:t>, היסוד הפיזי.</w:t>
      </w:r>
    </w:p>
    <w:p w:rsidR="00861B21" w:rsidRPr="00A212D4" w:rsidRDefault="00861B21" w:rsidP="00A212D4">
      <w:pPr>
        <w:pStyle w:val="a7"/>
        <w:numPr>
          <w:ilvl w:val="0"/>
          <w:numId w:val="21"/>
        </w:numPr>
        <w:spacing w:line="360" w:lineRule="auto"/>
        <w:jc w:val="both"/>
        <w:rPr>
          <w:rFonts w:ascii="David" w:hAnsi="David" w:cs="David"/>
          <w:rtl/>
        </w:rPr>
      </w:pPr>
      <w:r w:rsidRPr="00A212D4">
        <w:rPr>
          <w:rFonts w:ascii="David" w:hAnsi="David" w:cs="David" w:hint="cs"/>
          <w:b/>
          <w:bCs/>
          <w:rtl/>
        </w:rPr>
        <w:t>פסיעות הרגליים החשובות</w:t>
      </w:r>
      <w:r w:rsidRPr="00A212D4">
        <w:rPr>
          <w:rFonts w:ascii="David" w:hAnsi="David" w:cs="David" w:hint="cs"/>
          <w:rtl/>
        </w:rPr>
        <w:t xml:space="preserve">= המדינות המשמעותיות. כוח פוליטי, כסף, וותיקות </w:t>
      </w:r>
      <w:r w:rsidR="00A212D4" w:rsidRPr="00A212D4">
        <w:rPr>
          <w:rFonts w:ascii="David" w:hAnsi="David" w:cs="David" w:hint="cs"/>
          <w:rtl/>
        </w:rPr>
        <w:t>ורלוונטיו</w:t>
      </w:r>
      <w:r w:rsidR="00A212D4" w:rsidRPr="00A212D4">
        <w:rPr>
          <w:rFonts w:ascii="David" w:hAnsi="David" w:cs="David" w:hint="eastAsia"/>
          <w:rtl/>
        </w:rPr>
        <w:t>ת</w:t>
      </w:r>
      <w:r w:rsidR="00805629" w:rsidRPr="00A212D4">
        <w:rPr>
          <w:rFonts w:ascii="David" w:hAnsi="David" w:cs="David" w:hint="cs"/>
          <w:rtl/>
        </w:rPr>
        <w:t xml:space="preserve"> בתחום</w:t>
      </w:r>
      <w:r w:rsidRPr="00A212D4">
        <w:rPr>
          <w:rFonts w:ascii="David" w:hAnsi="David" w:cs="David" w:hint="cs"/>
          <w:rtl/>
        </w:rPr>
        <w:t xml:space="preserve"> ועוד הופכות מדינה למדינה משמעותית. </w:t>
      </w:r>
    </w:p>
    <w:p w:rsidR="00861B21" w:rsidRPr="00A212D4" w:rsidRDefault="00805629" w:rsidP="00A212D4">
      <w:pPr>
        <w:pStyle w:val="a7"/>
        <w:numPr>
          <w:ilvl w:val="0"/>
          <w:numId w:val="21"/>
        </w:numPr>
        <w:spacing w:line="360" w:lineRule="auto"/>
        <w:jc w:val="both"/>
        <w:rPr>
          <w:rFonts w:ascii="David" w:hAnsi="David" w:cs="David"/>
          <w:rtl/>
        </w:rPr>
      </w:pPr>
      <w:r w:rsidRPr="00A212D4">
        <w:rPr>
          <w:rFonts w:ascii="David" w:hAnsi="David" w:cs="David" w:hint="cs"/>
          <w:b/>
          <w:bCs/>
          <w:rtl/>
        </w:rPr>
        <w:t>כדי לעבור מנוהג למנהג</w:t>
      </w:r>
      <w:r w:rsidRPr="00A212D4">
        <w:rPr>
          <w:rFonts w:ascii="David" w:hAnsi="David" w:cs="David" w:hint="cs"/>
          <w:rtl/>
        </w:rPr>
        <w:t>= אלמנט נוסף של היסוד הנפשי.</w:t>
      </w:r>
    </w:p>
    <w:p w:rsidR="00805629" w:rsidRPr="00A212D4" w:rsidRDefault="00805629" w:rsidP="00A212D4">
      <w:pPr>
        <w:pStyle w:val="a7"/>
        <w:numPr>
          <w:ilvl w:val="0"/>
          <w:numId w:val="21"/>
        </w:numPr>
        <w:spacing w:line="360" w:lineRule="auto"/>
        <w:jc w:val="both"/>
        <w:rPr>
          <w:rFonts w:ascii="David" w:hAnsi="David" w:cs="David"/>
          <w:rtl/>
        </w:rPr>
      </w:pPr>
      <w:r w:rsidRPr="00A212D4">
        <w:rPr>
          <w:rFonts w:ascii="David" w:hAnsi="David" w:cs="David" w:hint="cs"/>
          <w:b/>
          <w:bCs/>
          <w:rtl/>
        </w:rPr>
        <w:t>כל עוד מותר ללכת בנתיבים אחרים</w:t>
      </w:r>
      <w:r w:rsidRPr="00A212D4">
        <w:rPr>
          <w:rFonts w:ascii="David" w:hAnsi="David" w:cs="David" w:hint="cs"/>
          <w:rtl/>
        </w:rPr>
        <w:t>= השביל הוא נוהג ולא מנהג.</w:t>
      </w:r>
    </w:p>
    <w:p w:rsidR="00805629" w:rsidRPr="00A212D4" w:rsidRDefault="00805629" w:rsidP="00A212D4">
      <w:pPr>
        <w:pStyle w:val="a7"/>
        <w:numPr>
          <w:ilvl w:val="0"/>
          <w:numId w:val="21"/>
        </w:numPr>
        <w:spacing w:line="360" w:lineRule="auto"/>
        <w:jc w:val="both"/>
        <w:rPr>
          <w:rFonts w:ascii="David" w:hAnsi="David" w:cs="David"/>
          <w:rtl/>
        </w:rPr>
      </w:pPr>
      <w:r w:rsidRPr="00A212D4">
        <w:rPr>
          <w:rFonts w:ascii="David" w:hAnsi="David" w:cs="David" w:hint="cs"/>
          <w:b/>
          <w:bCs/>
          <w:rtl/>
        </w:rPr>
        <w:t>רק כשמרגישים שחייבים ללכת בשביל</w:t>
      </w:r>
      <w:r w:rsidRPr="00A212D4">
        <w:rPr>
          <w:rFonts w:ascii="David" w:hAnsi="David" w:cs="David" w:hint="cs"/>
          <w:rtl/>
        </w:rPr>
        <w:t>= נוצרת מחויבות משפטית.</w:t>
      </w:r>
    </w:p>
    <w:p w:rsidR="00805629" w:rsidRDefault="00805629" w:rsidP="00861B21">
      <w:pPr>
        <w:spacing w:line="360" w:lineRule="auto"/>
        <w:jc w:val="both"/>
        <w:rPr>
          <w:rFonts w:ascii="David" w:hAnsi="David" w:cs="David"/>
          <w:rtl/>
        </w:rPr>
      </w:pPr>
    </w:p>
    <w:p w:rsidR="00805629" w:rsidRDefault="00805629" w:rsidP="00861B21">
      <w:pPr>
        <w:spacing w:line="360" w:lineRule="auto"/>
        <w:jc w:val="both"/>
        <w:rPr>
          <w:rFonts w:ascii="David" w:hAnsi="David" w:cs="David"/>
          <w:rtl/>
        </w:rPr>
      </w:pPr>
      <w:r>
        <w:rPr>
          <w:rFonts w:ascii="David" w:hAnsi="David" w:cs="David" w:hint="cs"/>
          <w:rtl/>
        </w:rPr>
        <w:lastRenderedPageBreak/>
        <w:t xml:space="preserve">ישנה אנומליה כי מדינות לא ירגישו שהן חייבות לעשות משהו אלא אם יגידו שזו חובה משפטית, לא ברור מתי נוהג הופך למנהג. אין חלוקה בינארית אלא תהליך. הזכות להגדרה עצמית היא זכות מנהגית במשב״ל אבל כל מומחה למשב״ל יגיד תאריך אחר שבו זה קרה. לכל תשובה יש רמת לגיטימיות משכנעת אחרת. </w:t>
      </w:r>
    </w:p>
    <w:p w:rsidR="00805629" w:rsidRDefault="00805629" w:rsidP="00861B21">
      <w:pPr>
        <w:spacing w:line="360" w:lineRule="auto"/>
        <w:jc w:val="both"/>
        <w:rPr>
          <w:rFonts w:ascii="David" w:hAnsi="David" w:cs="David"/>
          <w:rtl/>
        </w:rPr>
      </w:pPr>
    </w:p>
    <w:p w:rsidR="00805629" w:rsidRPr="00A212D4" w:rsidRDefault="00805629" w:rsidP="00A212D4">
      <w:pPr>
        <w:pStyle w:val="a7"/>
        <w:numPr>
          <w:ilvl w:val="0"/>
          <w:numId w:val="21"/>
        </w:numPr>
        <w:spacing w:line="360" w:lineRule="auto"/>
        <w:jc w:val="both"/>
        <w:rPr>
          <w:rFonts w:ascii="David" w:hAnsi="David" w:cs="David"/>
          <w:rtl/>
        </w:rPr>
      </w:pPr>
      <w:r w:rsidRPr="00A212D4">
        <w:rPr>
          <w:rFonts w:ascii="David" w:hAnsi="David" w:cs="David" w:hint="cs"/>
          <w:b/>
          <w:bCs/>
          <w:rtl/>
        </w:rPr>
        <w:t>פרקטיקה שנוצרת תחילה באופן ספונטני</w:t>
      </w:r>
      <w:r w:rsidRPr="00A212D4">
        <w:rPr>
          <w:rFonts w:ascii="David" w:hAnsi="David" w:cs="David" w:hint="cs"/>
          <w:rtl/>
        </w:rPr>
        <w:t>= מורכבת מ-3 אלמנטים: מתמשכת, כללית, עקבית. עולות שאלות, מהו משך הזמן, כמה מדינות צריכות לפעול כדי שיהפוך למנהג, כיצד מיידעים את כל המדינות (רלוונטי יותר לעבר)? למרות כל הקשיים המנהג חשוב מאוד כי הוא היסוד של המשב״ל ובפרט של כמה תחומים מרכזיים- דיני הים, אחריות מדינה, דיני לחימה ועוד.</w:t>
      </w:r>
    </w:p>
    <w:p w:rsidR="00805629" w:rsidRDefault="00805629" w:rsidP="00861B21">
      <w:pPr>
        <w:spacing w:line="360" w:lineRule="auto"/>
        <w:jc w:val="both"/>
        <w:rPr>
          <w:rFonts w:ascii="David" w:hAnsi="David" w:cs="David"/>
          <w:rtl/>
        </w:rPr>
      </w:pPr>
    </w:p>
    <w:p w:rsidR="00805629" w:rsidRPr="00805629" w:rsidRDefault="00805629" w:rsidP="00A212D4">
      <w:pPr>
        <w:spacing w:line="360" w:lineRule="auto"/>
        <w:jc w:val="both"/>
        <w:rPr>
          <w:rFonts w:ascii="David" w:hAnsi="David" w:cs="David"/>
          <w:u w:val="single"/>
          <w:rtl/>
        </w:rPr>
      </w:pPr>
      <w:r w:rsidRPr="00805629">
        <w:rPr>
          <w:rFonts w:ascii="David" w:hAnsi="David" w:cs="David" w:hint="cs"/>
          <w:u w:val="single"/>
          <w:rtl/>
        </w:rPr>
        <w:t>התנאים להיווצרות מנהג</w:t>
      </w:r>
    </w:p>
    <w:p w:rsidR="00805629" w:rsidRPr="00805629" w:rsidRDefault="00805629" w:rsidP="00805629">
      <w:pPr>
        <w:spacing w:line="360" w:lineRule="auto"/>
        <w:jc w:val="both"/>
        <w:rPr>
          <w:rFonts w:ascii="David" w:hAnsi="David" w:cs="David"/>
          <w:rtl/>
        </w:rPr>
      </w:pPr>
      <w:r w:rsidRPr="00805629">
        <w:rPr>
          <w:rFonts w:ascii="David" w:hAnsi="David" w:cs="David" w:hint="cs"/>
          <w:rtl/>
        </w:rPr>
        <w:t>מקובל</w:t>
      </w:r>
      <w:r w:rsidRPr="00805629">
        <w:rPr>
          <w:rFonts w:ascii="David" w:hAnsi="David" w:cs="David"/>
          <w:rtl/>
        </w:rPr>
        <w:t xml:space="preserve"> </w:t>
      </w:r>
      <w:r w:rsidRPr="00805629">
        <w:rPr>
          <w:rFonts w:ascii="David" w:hAnsi="David" w:cs="David" w:hint="cs"/>
          <w:rtl/>
        </w:rPr>
        <w:t>לפרש</w:t>
      </w:r>
      <w:r w:rsidRPr="00805629">
        <w:rPr>
          <w:rFonts w:ascii="David" w:hAnsi="David" w:cs="David"/>
          <w:rtl/>
        </w:rPr>
        <w:t xml:space="preserve"> </w:t>
      </w:r>
      <w:r w:rsidRPr="00805629">
        <w:rPr>
          <w:rFonts w:ascii="David" w:hAnsi="David" w:cs="David" w:hint="cs"/>
          <w:rtl/>
        </w:rPr>
        <w:t>את</w:t>
      </w:r>
      <w:r w:rsidRPr="00805629">
        <w:rPr>
          <w:rFonts w:ascii="David" w:hAnsi="David" w:cs="David"/>
          <w:rtl/>
        </w:rPr>
        <w:t xml:space="preserve"> </w:t>
      </w:r>
      <w:r w:rsidRPr="00805629">
        <w:rPr>
          <w:rFonts w:ascii="David" w:hAnsi="David" w:cs="David" w:hint="cs"/>
          <w:rtl/>
        </w:rPr>
        <w:t>סעיף</w:t>
      </w:r>
      <w:r w:rsidRPr="00805629">
        <w:rPr>
          <w:rFonts w:ascii="David" w:hAnsi="David" w:cs="David"/>
          <w:rtl/>
        </w:rPr>
        <w:t xml:space="preserve"> 38 (1)(</w:t>
      </w:r>
      <w:r w:rsidRPr="00805629">
        <w:rPr>
          <w:rFonts w:ascii="David" w:hAnsi="David" w:cs="David"/>
        </w:rPr>
        <w:t>B</w:t>
      </w:r>
      <w:r w:rsidRPr="00805629">
        <w:rPr>
          <w:rFonts w:ascii="David" w:hAnsi="David" w:cs="David"/>
          <w:rtl/>
        </w:rPr>
        <w:t xml:space="preserve">) </w:t>
      </w:r>
      <w:r w:rsidRPr="00805629">
        <w:rPr>
          <w:rFonts w:ascii="David" w:hAnsi="David" w:cs="David" w:hint="cs"/>
          <w:rtl/>
        </w:rPr>
        <w:t>כמציב</w:t>
      </w:r>
      <w:r w:rsidRPr="00805629">
        <w:rPr>
          <w:rFonts w:ascii="David" w:hAnsi="David" w:cs="David"/>
          <w:rtl/>
        </w:rPr>
        <w:t xml:space="preserve"> </w:t>
      </w:r>
      <w:r w:rsidRPr="00805629">
        <w:rPr>
          <w:rFonts w:ascii="David" w:hAnsi="David" w:cs="David" w:hint="cs"/>
          <w:rtl/>
        </w:rPr>
        <w:t>שני</w:t>
      </w:r>
      <w:r w:rsidRPr="00805629">
        <w:rPr>
          <w:rFonts w:ascii="David" w:hAnsi="David" w:cs="David"/>
          <w:rtl/>
        </w:rPr>
        <w:t xml:space="preserve"> </w:t>
      </w:r>
      <w:r w:rsidRPr="00805629">
        <w:rPr>
          <w:rFonts w:ascii="David" w:hAnsi="David" w:cs="David" w:hint="cs"/>
          <w:rtl/>
        </w:rPr>
        <w:t>תנאים</w:t>
      </w:r>
      <w:r w:rsidRPr="00805629">
        <w:rPr>
          <w:rFonts w:ascii="David" w:hAnsi="David" w:cs="David"/>
          <w:rtl/>
        </w:rPr>
        <w:t xml:space="preserve"> </w:t>
      </w:r>
      <w:r w:rsidRPr="00805629">
        <w:rPr>
          <w:rFonts w:ascii="David" w:hAnsi="David" w:cs="David" w:hint="cs"/>
          <w:rtl/>
        </w:rPr>
        <w:t>מצטברים</w:t>
      </w:r>
      <w:r w:rsidRPr="00805629">
        <w:rPr>
          <w:rFonts w:ascii="David" w:hAnsi="David" w:cs="David"/>
          <w:rtl/>
        </w:rPr>
        <w:t>:</w:t>
      </w:r>
    </w:p>
    <w:p w:rsidR="00805629" w:rsidRPr="00805629" w:rsidRDefault="00805629" w:rsidP="00A212D4">
      <w:pPr>
        <w:spacing w:line="360" w:lineRule="auto"/>
        <w:jc w:val="both"/>
        <w:rPr>
          <w:rFonts w:ascii="David" w:hAnsi="David" w:cs="David"/>
          <w:rtl/>
        </w:rPr>
      </w:pPr>
      <w:r w:rsidRPr="00A212D4">
        <w:rPr>
          <w:rFonts w:ascii="David" w:hAnsi="David" w:cs="David" w:hint="cs"/>
          <w:b/>
          <w:bCs/>
          <w:rtl/>
        </w:rPr>
        <w:t>יסוד</w:t>
      </w:r>
      <w:r w:rsidRPr="00A212D4">
        <w:rPr>
          <w:rFonts w:ascii="David" w:hAnsi="David" w:cs="David"/>
          <w:b/>
          <w:bCs/>
          <w:rtl/>
        </w:rPr>
        <w:t xml:space="preserve"> </w:t>
      </w:r>
      <w:r w:rsidRPr="00A212D4">
        <w:rPr>
          <w:rFonts w:ascii="David" w:hAnsi="David" w:cs="David" w:hint="cs"/>
          <w:b/>
          <w:bCs/>
          <w:rtl/>
        </w:rPr>
        <w:t>פיזי</w:t>
      </w:r>
      <w:r w:rsidRPr="00805629">
        <w:rPr>
          <w:rFonts w:ascii="David" w:hAnsi="David" w:cs="David"/>
          <w:rtl/>
        </w:rPr>
        <w:t xml:space="preserve"> – </w:t>
      </w:r>
      <w:r w:rsidRPr="00805629">
        <w:rPr>
          <w:rFonts w:ascii="David" w:hAnsi="David" w:cs="David" w:hint="cs"/>
          <w:rtl/>
        </w:rPr>
        <w:t>פרקטיקה</w:t>
      </w:r>
      <w:r w:rsidRPr="00805629">
        <w:rPr>
          <w:rFonts w:ascii="David" w:hAnsi="David" w:cs="David"/>
          <w:rtl/>
        </w:rPr>
        <w:t xml:space="preserve"> – "</w:t>
      </w:r>
      <w:r w:rsidRPr="00805629">
        <w:rPr>
          <w:rFonts w:ascii="David" w:hAnsi="David" w:cs="David" w:hint="cs"/>
          <w:rtl/>
        </w:rPr>
        <w:t>נוהג</w:t>
      </w:r>
      <w:r w:rsidRPr="00805629">
        <w:rPr>
          <w:rFonts w:ascii="David" w:hAnsi="David" w:cs="David"/>
          <w:rtl/>
        </w:rPr>
        <w:t xml:space="preserve"> </w:t>
      </w:r>
      <w:r w:rsidRPr="00805629">
        <w:rPr>
          <w:rFonts w:ascii="David" w:hAnsi="David" w:cs="David" w:hint="cs"/>
          <w:rtl/>
        </w:rPr>
        <w:t>כללי</w:t>
      </w:r>
      <w:r w:rsidRPr="00805629">
        <w:rPr>
          <w:rFonts w:ascii="David" w:hAnsi="David" w:cs="David"/>
          <w:rtl/>
        </w:rPr>
        <w:t>" (</w:t>
      </w:r>
      <w:r w:rsidRPr="00805629">
        <w:rPr>
          <w:rFonts w:ascii="David" w:hAnsi="David" w:cs="David"/>
        </w:rPr>
        <w:t>State Practice</w:t>
      </w:r>
      <w:r w:rsidRPr="00805629">
        <w:rPr>
          <w:rFonts w:ascii="David" w:hAnsi="David" w:cs="David"/>
          <w:rtl/>
        </w:rPr>
        <w:t xml:space="preserve">) – </w:t>
      </w:r>
      <w:r w:rsidRPr="00805629">
        <w:rPr>
          <w:rFonts w:ascii="David" w:hAnsi="David" w:cs="David" w:hint="cs"/>
          <w:rtl/>
        </w:rPr>
        <w:t>איך</w:t>
      </w:r>
      <w:r w:rsidRPr="00805629">
        <w:rPr>
          <w:rFonts w:ascii="David" w:hAnsi="David" w:cs="David"/>
          <w:rtl/>
        </w:rPr>
        <w:t xml:space="preserve"> </w:t>
      </w:r>
      <w:r w:rsidRPr="00805629">
        <w:rPr>
          <w:rFonts w:ascii="David" w:hAnsi="David" w:cs="David" w:hint="cs"/>
          <w:rtl/>
        </w:rPr>
        <w:t>מדינות</w:t>
      </w:r>
      <w:r w:rsidRPr="00805629">
        <w:rPr>
          <w:rFonts w:ascii="David" w:hAnsi="David" w:cs="David"/>
          <w:rtl/>
        </w:rPr>
        <w:t xml:space="preserve"> </w:t>
      </w:r>
      <w:r w:rsidRPr="00805629">
        <w:rPr>
          <w:rFonts w:ascii="David" w:hAnsi="David" w:cs="David" w:hint="cs"/>
          <w:rtl/>
        </w:rPr>
        <w:t>מתנהגות</w:t>
      </w:r>
      <w:r w:rsidRPr="00805629">
        <w:rPr>
          <w:rFonts w:ascii="David" w:hAnsi="David" w:cs="David"/>
          <w:rtl/>
        </w:rPr>
        <w:t xml:space="preserve"> </w:t>
      </w:r>
      <w:r w:rsidRPr="00805629">
        <w:rPr>
          <w:rFonts w:ascii="David" w:hAnsi="David" w:cs="David" w:hint="cs"/>
          <w:rtl/>
        </w:rPr>
        <w:t>בפועל</w:t>
      </w:r>
      <w:r w:rsidRPr="00805629">
        <w:rPr>
          <w:rFonts w:ascii="David" w:hAnsi="David" w:cs="David"/>
          <w:rtl/>
        </w:rPr>
        <w:t>.</w:t>
      </w:r>
      <w:r>
        <w:rPr>
          <w:rFonts w:ascii="David" w:hAnsi="David" w:cs="David" w:hint="cs"/>
          <w:rtl/>
        </w:rPr>
        <w:t xml:space="preserve"> </w:t>
      </w:r>
      <w:r w:rsidRPr="00805629">
        <w:rPr>
          <w:rFonts w:ascii="David" w:hAnsi="David" w:cs="David" w:hint="cs"/>
          <w:rtl/>
        </w:rPr>
        <w:t>פרקטיקה</w:t>
      </w:r>
      <w:r w:rsidRPr="00805629">
        <w:rPr>
          <w:rFonts w:ascii="David" w:hAnsi="David" w:cs="David"/>
          <w:rtl/>
        </w:rPr>
        <w:t xml:space="preserve"> </w:t>
      </w:r>
      <w:r w:rsidRPr="00805629">
        <w:rPr>
          <w:rFonts w:ascii="David" w:hAnsi="David" w:cs="David" w:hint="cs"/>
          <w:rtl/>
        </w:rPr>
        <w:t>היא</w:t>
      </w:r>
      <w:r w:rsidRPr="00805629">
        <w:rPr>
          <w:rFonts w:ascii="David" w:hAnsi="David" w:cs="David"/>
          <w:rtl/>
        </w:rPr>
        <w:t xml:space="preserve"> </w:t>
      </w:r>
      <w:r w:rsidRPr="00805629">
        <w:rPr>
          <w:rFonts w:ascii="David" w:hAnsi="David" w:cs="David" w:hint="cs"/>
          <w:rtl/>
        </w:rPr>
        <w:t>התנהגות</w:t>
      </w:r>
      <w:r w:rsidRPr="00805629">
        <w:rPr>
          <w:rFonts w:ascii="David" w:hAnsi="David" w:cs="David"/>
          <w:rtl/>
        </w:rPr>
        <w:t xml:space="preserve"> </w:t>
      </w:r>
      <w:r w:rsidRPr="00805629">
        <w:rPr>
          <w:rFonts w:ascii="David" w:hAnsi="David" w:cs="David" w:hint="cs"/>
          <w:rtl/>
        </w:rPr>
        <w:t>מקובלת</w:t>
      </w:r>
      <w:r w:rsidRPr="00805629">
        <w:rPr>
          <w:rFonts w:ascii="David" w:hAnsi="David" w:cs="David"/>
          <w:rtl/>
        </w:rPr>
        <w:t xml:space="preserve"> </w:t>
      </w:r>
      <w:r w:rsidRPr="00805629">
        <w:rPr>
          <w:rFonts w:ascii="David" w:hAnsi="David" w:cs="David" w:hint="cs"/>
          <w:rtl/>
        </w:rPr>
        <w:t>שצריכה</w:t>
      </w:r>
      <w:r w:rsidRPr="00805629">
        <w:rPr>
          <w:rFonts w:ascii="David" w:hAnsi="David" w:cs="David"/>
          <w:rtl/>
        </w:rPr>
        <w:t xml:space="preserve"> </w:t>
      </w:r>
      <w:r w:rsidRPr="00805629">
        <w:rPr>
          <w:rFonts w:ascii="David" w:hAnsi="David" w:cs="David" w:hint="cs"/>
          <w:rtl/>
        </w:rPr>
        <w:t>לעמוד</w:t>
      </w:r>
      <w:r w:rsidRPr="00805629">
        <w:rPr>
          <w:rFonts w:ascii="David" w:hAnsi="David" w:cs="David"/>
          <w:rtl/>
        </w:rPr>
        <w:t xml:space="preserve"> </w:t>
      </w:r>
      <w:r w:rsidRPr="00805629">
        <w:rPr>
          <w:rFonts w:ascii="David" w:hAnsi="David" w:cs="David" w:hint="cs"/>
          <w:rtl/>
        </w:rPr>
        <w:t>ב</w:t>
      </w:r>
      <w:r w:rsidRPr="00805629">
        <w:rPr>
          <w:rFonts w:ascii="David" w:hAnsi="David" w:cs="David"/>
          <w:rtl/>
        </w:rPr>
        <w:t xml:space="preserve">- 3 </w:t>
      </w:r>
      <w:r w:rsidRPr="00805629">
        <w:rPr>
          <w:rFonts w:ascii="David" w:hAnsi="David" w:cs="David" w:hint="cs"/>
          <w:rtl/>
        </w:rPr>
        <w:t>מבחנים</w:t>
      </w:r>
      <w:r w:rsidRPr="00805629">
        <w:rPr>
          <w:rFonts w:ascii="David" w:hAnsi="David" w:cs="David"/>
          <w:rtl/>
        </w:rPr>
        <w:t>:</w:t>
      </w:r>
    </w:p>
    <w:p w:rsidR="00805629" w:rsidRPr="00A212D4" w:rsidRDefault="00805629" w:rsidP="00A212D4">
      <w:pPr>
        <w:pStyle w:val="a7"/>
        <w:numPr>
          <w:ilvl w:val="0"/>
          <w:numId w:val="22"/>
        </w:numPr>
        <w:spacing w:line="360" w:lineRule="auto"/>
        <w:jc w:val="both"/>
        <w:rPr>
          <w:rFonts w:ascii="David" w:hAnsi="David" w:cs="David"/>
          <w:rtl/>
        </w:rPr>
      </w:pPr>
      <w:r w:rsidRPr="00A212D4">
        <w:rPr>
          <w:rFonts w:ascii="David" w:hAnsi="David" w:cs="David" w:hint="cs"/>
          <w:b/>
          <w:bCs/>
          <w:rtl/>
        </w:rPr>
        <w:t>ממושכת</w:t>
      </w:r>
      <w:r w:rsidRPr="00A212D4">
        <w:rPr>
          <w:rFonts w:ascii="David" w:hAnsi="David" w:cs="David"/>
          <w:rtl/>
        </w:rPr>
        <w:t xml:space="preserve"> – </w:t>
      </w:r>
      <w:r w:rsidRPr="00A212D4">
        <w:rPr>
          <w:rFonts w:ascii="David" w:hAnsi="David" w:cs="David" w:hint="cs"/>
          <w:rtl/>
        </w:rPr>
        <w:t>דרישת</w:t>
      </w:r>
      <w:r w:rsidRPr="00A212D4">
        <w:rPr>
          <w:rFonts w:ascii="David" w:hAnsi="David" w:cs="David"/>
          <w:rtl/>
        </w:rPr>
        <w:t xml:space="preserve"> </w:t>
      </w:r>
      <w:r w:rsidRPr="00A212D4">
        <w:rPr>
          <w:rFonts w:ascii="David" w:hAnsi="David" w:cs="David" w:hint="cs"/>
          <w:rtl/>
        </w:rPr>
        <w:t>זמן</w:t>
      </w:r>
      <w:r w:rsidRPr="00A212D4">
        <w:rPr>
          <w:rFonts w:ascii="David" w:hAnsi="David" w:cs="David"/>
          <w:rtl/>
        </w:rPr>
        <w:t>.</w:t>
      </w:r>
      <w:r w:rsidRPr="00A212D4">
        <w:rPr>
          <w:rFonts w:ascii="David" w:hAnsi="David" w:cs="David" w:hint="cs"/>
          <w:rtl/>
        </w:rPr>
        <w:t xml:space="preserve"> פעולה חד״פ לא יכולה לייצר מנהג. יש מלומדים הטוענים שכאשר רק למדינות מסוימות יש יכולת לפעול ניתן ליצור מנהג ברגע. לדוגמה, שליחת כלי טיס לחלל, אי אפשר לשלוט בצורה מדויקת את השטח בו הכלי נמצא. עד כמה ריבונות של מדינה חלה בחלל? מלומד אחד טוען כי ברגע שארה״ב ורוסיה העלו כלי טיס לחלל ושאר המדינות לא התנגדו, נוצר מנהג חדש. זו טענה רדיקאלית ולא מקובלת. הדעה המקובלת היא שמנהג דורש זמן. באותה נשימה אין גם זמן מינימלי כי זמן הוא מאוד תלוי הקשר. בתחומים מסוימים נצטרך יותר או פחות זמן. כמה </w:t>
      </w:r>
      <w:r w:rsidR="00A212D4">
        <w:rPr>
          <w:rFonts w:ascii="David" w:hAnsi="David" w:cs="David" w:hint="cs"/>
          <w:rtl/>
        </w:rPr>
        <w:t>שפולשים</w:t>
      </w:r>
      <w:r w:rsidRPr="00A212D4">
        <w:rPr>
          <w:rFonts w:ascii="David" w:hAnsi="David" w:cs="David" w:hint="cs"/>
          <w:rtl/>
        </w:rPr>
        <w:t xml:space="preserve"> יותר למדינה נדרש יותר זמן מתוך כבוד לריבונות המדינה ועיקרון ההסכמה. דוגמאות למנהגים- מנהג שהתפתח מהר הוא ריבונות על מרחב אווירי בסוף מלחמת העולם ה-1. מנהגים שהתפתחו במשך דורות הם מנהגים הקשורים לדיני הים. דוגמה קונקרטית- המדף היבשתי הצפוני (</w:t>
      </w:r>
      <w:r w:rsidRPr="00A212D4">
        <w:rPr>
          <w:rFonts w:ascii="David" w:hAnsi="David" w:cs="David" w:hint="cs"/>
          <w:b/>
          <w:bCs/>
          <w:rtl/>
        </w:rPr>
        <w:t>פס</w:t>
      </w:r>
      <w:r w:rsidRPr="00A212D4">
        <w:rPr>
          <w:rFonts w:ascii="David" w:hAnsi="David" w:cs="David"/>
          <w:b/>
          <w:bCs/>
          <w:rtl/>
        </w:rPr>
        <w:t>"</w:t>
      </w:r>
      <w:r w:rsidRPr="00A212D4">
        <w:rPr>
          <w:rFonts w:ascii="David" w:hAnsi="David" w:cs="David" w:hint="cs"/>
          <w:b/>
          <w:bCs/>
          <w:rtl/>
        </w:rPr>
        <w:t>ד</w:t>
      </w:r>
      <w:r w:rsidRPr="00A212D4">
        <w:rPr>
          <w:rFonts w:ascii="David" w:hAnsi="David" w:cs="David"/>
          <w:b/>
          <w:bCs/>
          <w:rtl/>
        </w:rPr>
        <w:t xml:space="preserve"> </w:t>
      </w:r>
      <w:r w:rsidRPr="00A212D4">
        <w:rPr>
          <w:rFonts w:ascii="David" w:hAnsi="David" w:cs="David"/>
          <w:b/>
          <w:bCs/>
        </w:rPr>
        <w:t>North sea continental Shelf ICJ 1969</w:t>
      </w:r>
      <w:r w:rsidRPr="00A212D4">
        <w:rPr>
          <w:rFonts w:ascii="David" w:hAnsi="David" w:cs="David" w:hint="cs"/>
          <w:rtl/>
        </w:rPr>
        <w:t xml:space="preserve">). </w:t>
      </w:r>
      <w:r w:rsidR="00B44958" w:rsidRPr="00A212D4">
        <w:rPr>
          <w:rFonts w:ascii="David" w:hAnsi="David" w:cs="David" w:hint="cs"/>
          <w:rtl/>
        </w:rPr>
        <w:t xml:space="preserve">הקרקע שמתחת למים היא מדף יבשתי, המדף הזה יכול להמשיך הרבה מאוד מייל. על המדף היבשתי הזה, בגלל השילוב של המערכת האקולוגית הימית ובגלל שמדובר על אדמה, יש הרבה מאוד משאבים- מינרלים, נפט, גז וכו. </w:t>
      </w:r>
      <w:r w:rsidR="00A212D4">
        <w:rPr>
          <w:rFonts w:ascii="David" w:hAnsi="David" w:cs="David" w:hint="cs"/>
          <w:rtl/>
        </w:rPr>
        <w:t>בעבר לא היה שימוש במדף</w:t>
      </w:r>
      <w:r w:rsidR="00B44958" w:rsidRPr="00A212D4">
        <w:rPr>
          <w:rFonts w:ascii="David" w:hAnsi="David" w:cs="David" w:hint="cs"/>
          <w:rtl/>
        </w:rPr>
        <w:t xml:space="preserve"> כי לא ידעו לנצל אותו אבל החל משנת 45׳, גילו את היכולת </w:t>
      </w:r>
      <w:r w:rsidR="00A212D4">
        <w:rPr>
          <w:rFonts w:ascii="David" w:hAnsi="David" w:cs="David" w:hint="cs"/>
          <w:rtl/>
        </w:rPr>
        <w:t>הנדרשות לכך והתחילו להשתמש בו</w:t>
      </w:r>
      <w:r w:rsidR="00B44958" w:rsidRPr="00A212D4">
        <w:rPr>
          <w:rFonts w:ascii="David" w:hAnsi="David" w:cs="David" w:hint="cs"/>
          <w:rtl/>
        </w:rPr>
        <w:t>. הראשונה הייתה ארה״ב</w:t>
      </w:r>
      <w:r w:rsidR="00A212D4">
        <w:rPr>
          <w:rFonts w:ascii="David" w:hAnsi="David" w:cs="David" w:hint="cs"/>
          <w:rtl/>
        </w:rPr>
        <w:t xml:space="preserve">, </w:t>
      </w:r>
      <w:r w:rsidR="00B44958" w:rsidRPr="00A212D4">
        <w:rPr>
          <w:rFonts w:ascii="David" w:hAnsi="David" w:cs="David" w:hint="cs"/>
          <w:rtl/>
        </w:rPr>
        <w:t xml:space="preserve">הנשיא בזמנו הכריז על שימוש במדף היבשתי של ארה״ב </w:t>
      </w:r>
      <w:r w:rsidR="00A212D4">
        <w:rPr>
          <w:rFonts w:ascii="David" w:hAnsi="David" w:cs="David" w:hint="cs"/>
          <w:rtl/>
        </w:rPr>
        <w:t>ו</w:t>
      </w:r>
      <w:r w:rsidR="00B44958" w:rsidRPr="00A212D4">
        <w:rPr>
          <w:rFonts w:ascii="David" w:hAnsi="David" w:cs="David" w:hint="cs"/>
          <w:rtl/>
        </w:rPr>
        <w:t xml:space="preserve">כל המדינות האחרות החליטו שהן בעד כדי להשתמש במדף של עצמן. משנת </w:t>
      </w:r>
      <w:r w:rsidR="00A212D4">
        <w:rPr>
          <w:rFonts w:ascii="David" w:hAnsi="David" w:cs="David" w:hint="cs"/>
          <w:rtl/>
        </w:rPr>
        <w:t>45׳</w:t>
      </w:r>
      <w:r w:rsidR="00B44958" w:rsidRPr="00A212D4">
        <w:rPr>
          <w:rFonts w:ascii="David" w:hAnsi="David" w:cs="David" w:hint="cs"/>
          <w:rtl/>
        </w:rPr>
        <w:t xml:space="preserve"> ועד </w:t>
      </w:r>
      <w:r w:rsidR="00A212D4">
        <w:rPr>
          <w:rFonts w:ascii="David" w:hAnsi="David" w:cs="David" w:hint="cs"/>
          <w:rtl/>
        </w:rPr>
        <w:t>58׳</w:t>
      </w:r>
      <w:r w:rsidR="00B44958" w:rsidRPr="00A212D4">
        <w:rPr>
          <w:rFonts w:ascii="David" w:hAnsi="David" w:cs="David" w:hint="cs"/>
          <w:rtl/>
        </w:rPr>
        <w:t xml:space="preserve"> נאספו כמעט 30 הכרזות על מדפים יבשתיים. ב-1958 ניסחו את אמנת ז׳נבה לדיני ים. </w:t>
      </w:r>
      <w:r w:rsidR="00A212D4">
        <w:rPr>
          <w:rFonts w:ascii="David" w:hAnsi="David" w:cs="David" w:hint="cs"/>
          <w:rtl/>
        </w:rPr>
        <w:t xml:space="preserve">האמנה </w:t>
      </w:r>
      <w:r w:rsidR="00B44958" w:rsidRPr="00A212D4">
        <w:rPr>
          <w:rFonts w:ascii="David" w:hAnsi="David" w:cs="David" w:hint="cs"/>
          <w:rtl/>
        </w:rPr>
        <w:t>ניסתה לקבוע כלל שאמור ליישב מחלוקות לגבי מדף יבשתי שמדינות חולקות (מדינות שכנות). אמנת זנבה הציעה</w:t>
      </w:r>
      <w:r w:rsidR="00A212D4">
        <w:rPr>
          <w:rFonts w:ascii="David" w:hAnsi="David" w:cs="David" w:hint="cs"/>
          <w:rtl/>
        </w:rPr>
        <w:t xml:space="preserve"> את</w:t>
      </w:r>
      <w:r w:rsidR="00B44958" w:rsidRPr="00A212D4">
        <w:rPr>
          <w:rFonts w:ascii="David" w:hAnsi="David" w:cs="David" w:hint="cs"/>
          <w:rtl/>
        </w:rPr>
        <w:t xml:space="preserve"> ״כלל המרחק השווה״- כלל שמיטיבי עם דנמרק והולנד על פני גרמניה. בשנת 69׳ דנמרק והולנד החליטו לפלוש למדף של גרמניה, ביקשו מה-</w:t>
      </w:r>
      <w:r w:rsidR="00B44958" w:rsidRPr="00A212D4">
        <w:rPr>
          <w:rFonts w:ascii="David" w:hAnsi="David" w:cs="David"/>
        </w:rPr>
        <w:t>ICJ</w:t>
      </w:r>
      <w:r w:rsidR="00B44958" w:rsidRPr="00A212D4">
        <w:rPr>
          <w:rFonts w:ascii="David" w:hAnsi="David" w:cs="David" w:hint="cs"/>
          <w:rtl/>
        </w:rPr>
        <w:t xml:space="preserve"> להחיל את הכלל של המרחק השווה למרות שגרמניה לא הייתה מחויבת לאמנה הזו באמצעות טענה שהנוהג הפך למנהג. ה-</w:t>
      </w:r>
      <w:r w:rsidR="00B44958" w:rsidRPr="00A212D4">
        <w:rPr>
          <w:rFonts w:ascii="David" w:hAnsi="David" w:cs="David"/>
        </w:rPr>
        <w:t>ICJ</w:t>
      </w:r>
      <w:r w:rsidR="00B44958" w:rsidRPr="00A212D4">
        <w:rPr>
          <w:rFonts w:ascii="David" w:hAnsi="David" w:cs="David" w:hint="cs"/>
          <w:rtl/>
        </w:rPr>
        <w:t xml:space="preserve"> לא השתכנע </w:t>
      </w:r>
      <w:r w:rsidR="00A212D4" w:rsidRPr="00A212D4">
        <w:rPr>
          <w:rFonts w:ascii="David" w:hAnsi="David" w:cs="David" w:hint="cs"/>
          <w:rtl/>
        </w:rPr>
        <w:t>שהפרקטיק</w:t>
      </w:r>
      <w:r w:rsidR="00A212D4" w:rsidRPr="00A212D4">
        <w:rPr>
          <w:rFonts w:ascii="David" w:hAnsi="David" w:cs="David" w:hint="eastAsia"/>
          <w:rtl/>
        </w:rPr>
        <w:t>ה</w:t>
      </w:r>
      <w:r w:rsidR="00B44958" w:rsidRPr="00A212D4">
        <w:rPr>
          <w:rFonts w:ascii="David" w:hAnsi="David" w:cs="David" w:hint="cs"/>
          <w:rtl/>
        </w:rPr>
        <w:t xml:space="preserve"> שהולנד ודנמרק הציעו היו מספיק מקובלות ואלמנט הזמן לא משכנע (מ-58 ל-69). ב-</w:t>
      </w:r>
      <w:r w:rsidR="00A212D4">
        <w:rPr>
          <w:rFonts w:ascii="David" w:hAnsi="David" w:cs="David" w:hint="cs"/>
          <w:rtl/>
        </w:rPr>
        <w:t>69׳</w:t>
      </w:r>
      <w:r w:rsidR="00B44958" w:rsidRPr="00A212D4">
        <w:rPr>
          <w:rFonts w:ascii="David" w:hAnsi="David" w:cs="David" w:hint="cs"/>
          <w:rtl/>
        </w:rPr>
        <w:t xml:space="preserve"> דברים התקדמו מאוד לאט ובית הדין החליט ש-11 שנים זה זמן קצר</w:t>
      </w:r>
      <w:r w:rsidR="00A212D4">
        <w:rPr>
          <w:rFonts w:ascii="David" w:hAnsi="David" w:cs="David" w:hint="cs"/>
          <w:rtl/>
        </w:rPr>
        <w:t xml:space="preserve"> מדי</w:t>
      </w:r>
      <w:r w:rsidR="00B44958" w:rsidRPr="00A212D4">
        <w:rPr>
          <w:rFonts w:ascii="David" w:hAnsi="David" w:cs="David" w:hint="cs"/>
          <w:rtl/>
        </w:rPr>
        <w:t xml:space="preserve">. בעידן </w:t>
      </w:r>
      <w:r w:rsidR="00A212D4">
        <w:rPr>
          <w:rFonts w:ascii="David" w:hAnsi="David" w:cs="David" w:hint="cs"/>
          <w:rtl/>
        </w:rPr>
        <w:t xml:space="preserve">של </w:t>
      </w:r>
      <w:r w:rsidR="00B44958" w:rsidRPr="00A212D4">
        <w:rPr>
          <w:rFonts w:ascii="David" w:hAnsi="David" w:cs="David" w:hint="cs"/>
          <w:rtl/>
        </w:rPr>
        <w:t>היום 11 שנים זה המון זמן. ה-</w:t>
      </w:r>
      <w:r w:rsidR="00B44958" w:rsidRPr="00A212D4">
        <w:rPr>
          <w:rFonts w:ascii="David" w:hAnsi="David" w:cs="David"/>
        </w:rPr>
        <w:t>ICJ</w:t>
      </w:r>
      <w:r w:rsidR="00B44958" w:rsidRPr="00A212D4">
        <w:rPr>
          <w:rFonts w:ascii="David" w:hAnsi="David" w:cs="David" w:hint="cs"/>
          <w:rtl/>
        </w:rPr>
        <w:t xml:space="preserve"> קבע באופן עקרוני שהם </w:t>
      </w:r>
      <w:r w:rsidR="00B44958" w:rsidRPr="00A212D4">
        <w:rPr>
          <w:rFonts w:ascii="David" w:hAnsi="David" w:cs="David" w:hint="cs"/>
          <w:b/>
          <w:bCs/>
          <w:rtl/>
        </w:rPr>
        <w:t>לא שוללים</w:t>
      </w:r>
      <w:r w:rsidR="00B44958" w:rsidRPr="00A212D4">
        <w:rPr>
          <w:rFonts w:ascii="David" w:hAnsi="David" w:cs="David" w:hint="cs"/>
          <w:rtl/>
        </w:rPr>
        <w:t xml:space="preserve"> את האפשרות </w:t>
      </w:r>
      <w:r w:rsidR="00B44958" w:rsidRPr="00A212D4">
        <w:rPr>
          <w:rFonts w:ascii="David" w:hAnsi="David" w:cs="David" w:hint="cs"/>
          <w:rtl/>
        </w:rPr>
        <w:lastRenderedPageBreak/>
        <w:t>שמנהג ייווצר תוך 11 שנים אבל כדי שהוא ייווצר שאר האלמנטים צריכים להתקיים בצורה מאוד חזקה, מה שלא הוכח</w:t>
      </w:r>
      <w:r w:rsidR="00A212D4">
        <w:rPr>
          <w:rFonts w:ascii="David" w:hAnsi="David" w:cs="David" w:hint="cs"/>
          <w:rtl/>
        </w:rPr>
        <w:t xml:space="preserve"> במקרה הנ״ל</w:t>
      </w:r>
      <w:r w:rsidR="00B44958" w:rsidRPr="00A212D4">
        <w:rPr>
          <w:rFonts w:ascii="David" w:hAnsi="David" w:cs="David" w:hint="cs"/>
          <w:rtl/>
        </w:rPr>
        <w:t>.</w:t>
      </w:r>
    </w:p>
    <w:p w:rsidR="00805629" w:rsidRPr="00A212D4" w:rsidRDefault="00805629" w:rsidP="00A212D4">
      <w:pPr>
        <w:pStyle w:val="a7"/>
        <w:numPr>
          <w:ilvl w:val="0"/>
          <w:numId w:val="22"/>
        </w:numPr>
        <w:spacing w:line="360" w:lineRule="auto"/>
        <w:jc w:val="both"/>
        <w:rPr>
          <w:rFonts w:ascii="David" w:hAnsi="David" w:cs="David"/>
          <w:rtl/>
        </w:rPr>
      </w:pPr>
      <w:r w:rsidRPr="00A212D4">
        <w:rPr>
          <w:rFonts w:ascii="David" w:hAnsi="David" w:cs="David" w:hint="cs"/>
          <w:b/>
          <w:bCs/>
          <w:rtl/>
        </w:rPr>
        <w:t>עקבית</w:t>
      </w:r>
      <w:r w:rsidRPr="00A212D4">
        <w:rPr>
          <w:rFonts w:ascii="David" w:hAnsi="David" w:cs="David"/>
          <w:rtl/>
        </w:rPr>
        <w:t xml:space="preserve"> – </w:t>
      </w:r>
      <w:r w:rsidRPr="00A212D4">
        <w:rPr>
          <w:rFonts w:ascii="David" w:hAnsi="David" w:cs="David" w:hint="cs"/>
          <w:rtl/>
        </w:rPr>
        <w:t>על</w:t>
      </w:r>
      <w:r w:rsidRPr="00A212D4">
        <w:rPr>
          <w:rFonts w:ascii="David" w:hAnsi="David" w:cs="David"/>
          <w:rtl/>
        </w:rPr>
        <w:t xml:space="preserve"> </w:t>
      </w:r>
      <w:r w:rsidRPr="00A212D4">
        <w:rPr>
          <w:rFonts w:ascii="David" w:hAnsi="David" w:cs="David" w:hint="cs"/>
          <w:rtl/>
        </w:rPr>
        <w:t>פניו</w:t>
      </w:r>
      <w:r w:rsidRPr="00A212D4">
        <w:rPr>
          <w:rFonts w:ascii="David" w:hAnsi="David" w:cs="David"/>
          <w:rtl/>
        </w:rPr>
        <w:t xml:space="preserve"> </w:t>
      </w:r>
      <w:r w:rsidRPr="00A212D4">
        <w:rPr>
          <w:rFonts w:ascii="David" w:hAnsi="David" w:cs="David" w:hint="cs"/>
          <w:rtl/>
        </w:rPr>
        <w:t>נדרשת</w:t>
      </w:r>
      <w:r w:rsidRPr="00A212D4">
        <w:rPr>
          <w:rFonts w:ascii="David" w:hAnsi="David" w:cs="David"/>
          <w:rtl/>
        </w:rPr>
        <w:t xml:space="preserve"> </w:t>
      </w:r>
      <w:r w:rsidRPr="00A212D4">
        <w:rPr>
          <w:rFonts w:ascii="David" w:hAnsi="David" w:cs="David" w:hint="cs"/>
          <w:rtl/>
        </w:rPr>
        <w:t>פרקטיקה</w:t>
      </w:r>
      <w:r w:rsidRPr="00A212D4">
        <w:rPr>
          <w:rFonts w:ascii="David" w:hAnsi="David" w:cs="David"/>
          <w:rtl/>
        </w:rPr>
        <w:t xml:space="preserve"> </w:t>
      </w:r>
      <w:r w:rsidRPr="00A212D4">
        <w:rPr>
          <w:rFonts w:ascii="David" w:hAnsi="David" w:cs="David" w:hint="cs"/>
          <w:rtl/>
        </w:rPr>
        <w:t>של</w:t>
      </w:r>
      <w:r w:rsidRPr="00A212D4">
        <w:rPr>
          <w:rFonts w:ascii="David" w:hAnsi="David" w:cs="David"/>
          <w:rtl/>
        </w:rPr>
        <w:t xml:space="preserve"> </w:t>
      </w:r>
      <w:r w:rsidRPr="00A212D4">
        <w:rPr>
          <w:rFonts w:ascii="David" w:hAnsi="David" w:cs="David" w:hint="cs"/>
          <w:rtl/>
        </w:rPr>
        <w:t>כל</w:t>
      </w:r>
      <w:r w:rsidRPr="00A212D4">
        <w:rPr>
          <w:rFonts w:ascii="David" w:hAnsi="David" w:cs="David"/>
          <w:rtl/>
        </w:rPr>
        <w:t xml:space="preserve"> </w:t>
      </w:r>
      <w:r w:rsidRPr="00A212D4">
        <w:rPr>
          <w:rFonts w:ascii="David" w:hAnsi="David" w:cs="David" w:hint="cs"/>
          <w:rtl/>
        </w:rPr>
        <w:t>המדינות</w:t>
      </w:r>
      <w:r w:rsidRPr="00A212D4">
        <w:rPr>
          <w:rFonts w:ascii="David" w:hAnsi="David" w:cs="David"/>
          <w:rtl/>
        </w:rPr>
        <w:t xml:space="preserve"> </w:t>
      </w:r>
      <w:r w:rsidRPr="00A212D4">
        <w:rPr>
          <w:rFonts w:ascii="David" w:hAnsi="David" w:cs="David" w:hint="cs"/>
          <w:rtl/>
        </w:rPr>
        <w:t>הרלוונטיות</w:t>
      </w:r>
      <w:r w:rsidRPr="00A212D4">
        <w:rPr>
          <w:rFonts w:ascii="David" w:hAnsi="David" w:cs="David"/>
          <w:rtl/>
        </w:rPr>
        <w:t>.</w:t>
      </w:r>
      <w:r w:rsidRPr="00A212D4">
        <w:rPr>
          <w:rFonts w:ascii="David" w:hAnsi="David" w:cs="David" w:hint="cs"/>
          <w:rtl/>
        </w:rPr>
        <w:t xml:space="preserve"> אם לא כל המדינות יחליטו על אותו הדבר יש לנו מנהג לא קונקרטי. לדוגמה, החלטה כמה מייל יהיה מים טריטוריאליים. מצב כזה נפתר ע״י ניסוח אמנה.</w:t>
      </w:r>
      <w:r w:rsidR="00B44958" w:rsidRPr="00A212D4">
        <w:rPr>
          <w:rFonts w:ascii="David" w:hAnsi="David" w:cs="David" w:hint="cs"/>
          <w:rtl/>
        </w:rPr>
        <w:t xml:space="preserve"> מדינות צריכות להיות עקביות באופן שבו הן מיישמות את הכלל</w:t>
      </w:r>
      <w:r w:rsidR="003C492B">
        <w:rPr>
          <w:rFonts w:ascii="David" w:hAnsi="David" w:cs="David" w:hint="cs"/>
          <w:rtl/>
        </w:rPr>
        <w:t>.</w:t>
      </w:r>
      <w:r w:rsidR="00B44958" w:rsidRPr="00A212D4">
        <w:rPr>
          <w:rFonts w:ascii="David" w:hAnsi="David" w:cs="David" w:hint="cs"/>
          <w:rtl/>
        </w:rPr>
        <w:t xml:space="preserve"> מדינות הרבה פעמים מצהירות על משהו</w:t>
      </w:r>
      <w:r w:rsidR="003C492B">
        <w:rPr>
          <w:rFonts w:ascii="David" w:hAnsi="David" w:cs="David" w:hint="cs"/>
          <w:rtl/>
        </w:rPr>
        <w:t xml:space="preserve"> אחד</w:t>
      </w:r>
      <w:r w:rsidR="00B44958" w:rsidRPr="00A212D4">
        <w:rPr>
          <w:rFonts w:ascii="David" w:hAnsi="David" w:cs="David" w:hint="cs"/>
          <w:rtl/>
        </w:rPr>
        <w:t xml:space="preserve"> אבל בפועל עושות משהו אחר. במשב״ל מסתכלים על ההצרה של המדינה ובוחנים איך היא מתייחסת לפרקטיקה שנוגדת את ההצרה. לדוגמה, אם מדינה אומרת שאסור לענות אבל בפועל גילו שגנרל בצבא </w:t>
      </w:r>
      <w:r w:rsidR="003C492B">
        <w:rPr>
          <w:rFonts w:ascii="David" w:hAnsi="David" w:cs="David" w:hint="cs"/>
          <w:rtl/>
        </w:rPr>
        <w:t>ביצע עינויים</w:t>
      </w:r>
      <w:r w:rsidR="00B44958" w:rsidRPr="00A212D4">
        <w:rPr>
          <w:rFonts w:ascii="David" w:hAnsi="David" w:cs="David" w:hint="cs"/>
          <w:rtl/>
        </w:rPr>
        <w:t xml:space="preserve">. לא נסתכל מה שהמדינה הצהירה או על מה שהיא עשתה אלא על </w:t>
      </w:r>
      <w:r w:rsidR="003C492B">
        <w:rPr>
          <w:rFonts w:ascii="David" w:hAnsi="David" w:cs="David" w:hint="cs"/>
          <w:rtl/>
        </w:rPr>
        <w:t>התגובה</w:t>
      </w:r>
      <w:r w:rsidR="00B44958" w:rsidRPr="00A212D4">
        <w:rPr>
          <w:rFonts w:ascii="David" w:hAnsi="David" w:cs="David" w:hint="cs"/>
          <w:rtl/>
        </w:rPr>
        <w:t xml:space="preserve"> שלה לעינויים- לסתירה של ההצהרה. אם המדינה מגנה את המקרה הנ״ל, מנסה להצדיק את החריגה מתוך הכרת הכלל, אנחנו מניחים שהמדינה מאמינה בקיומו של הכלל. </w:t>
      </w:r>
      <w:r w:rsidR="003C492B">
        <w:rPr>
          <w:rFonts w:ascii="David" w:hAnsi="David" w:cs="David" w:hint="cs"/>
          <w:rtl/>
        </w:rPr>
        <w:t>הסיבה לכך היא</w:t>
      </w:r>
      <w:r w:rsidR="00B44958" w:rsidRPr="00A212D4">
        <w:rPr>
          <w:rFonts w:ascii="David" w:hAnsi="David" w:cs="David" w:hint="cs"/>
          <w:rtl/>
        </w:rPr>
        <w:t xml:space="preserve"> שיקולי מדיניות, כמות הסתירות בין </w:t>
      </w:r>
      <w:r w:rsidR="003C492B" w:rsidRPr="00A212D4">
        <w:rPr>
          <w:rFonts w:ascii="David" w:hAnsi="David" w:cs="David" w:hint="cs"/>
          <w:rtl/>
        </w:rPr>
        <w:t>ההצהרו</w:t>
      </w:r>
      <w:r w:rsidR="003C492B" w:rsidRPr="00A212D4">
        <w:rPr>
          <w:rFonts w:ascii="David" w:hAnsi="David" w:cs="David" w:hint="eastAsia"/>
          <w:rtl/>
        </w:rPr>
        <w:t>ת</w:t>
      </w:r>
      <w:r w:rsidR="00B44958" w:rsidRPr="00A212D4">
        <w:rPr>
          <w:rFonts w:ascii="David" w:hAnsi="David" w:cs="David" w:hint="cs"/>
          <w:rtl/>
        </w:rPr>
        <w:t xml:space="preserve"> לפעולות היא בלתי נגמרת </w:t>
      </w:r>
      <w:r w:rsidR="003C492B">
        <w:rPr>
          <w:rFonts w:ascii="David" w:hAnsi="David" w:cs="David" w:hint="cs"/>
          <w:rtl/>
        </w:rPr>
        <w:t>ו</w:t>
      </w:r>
      <w:r w:rsidR="00B44958" w:rsidRPr="00A212D4">
        <w:rPr>
          <w:rFonts w:ascii="David" w:hAnsi="David" w:cs="David" w:hint="cs"/>
          <w:rtl/>
        </w:rPr>
        <w:t xml:space="preserve">צריך דוקטרינות שמיישבות בין הפער. הדוקטרינה יושמה בהרבה מקרים וגם במקרה של </w:t>
      </w:r>
      <w:proofErr w:type="spellStart"/>
      <w:r w:rsidR="003C492B">
        <w:rPr>
          <w:rFonts w:ascii="David" w:hAnsi="David" w:cs="David" w:hint="cs"/>
          <w:rtl/>
        </w:rPr>
        <w:t>פילרטיגה</w:t>
      </w:r>
      <w:proofErr w:type="spellEnd"/>
      <w:r w:rsidR="00C722E7" w:rsidRPr="00A212D4">
        <w:rPr>
          <w:rFonts w:ascii="David" w:hAnsi="David" w:cs="David" w:hint="cs"/>
          <w:rtl/>
        </w:rPr>
        <w:t xml:space="preserve">, </w:t>
      </w:r>
      <w:r w:rsidR="003C492B">
        <w:rPr>
          <w:rFonts w:ascii="David" w:hAnsi="David" w:cs="David" w:hint="cs"/>
          <w:rtl/>
        </w:rPr>
        <w:t>(</w:t>
      </w:r>
      <w:r w:rsidR="00C722E7" w:rsidRPr="003C492B">
        <w:rPr>
          <w:rFonts w:ascii="David" w:hAnsi="David" w:cs="David" w:hint="cs"/>
          <w:b/>
          <w:bCs/>
          <w:rtl/>
        </w:rPr>
        <w:t>פס</w:t>
      </w:r>
      <w:r w:rsidR="00C722E7" w:rsidRPr="003C492B">
        <w:rPr>
          <w:rFonts w:ascii="David" w:hAnsi="David" w:cs="David"/>
          <w:b/>
          <w:bCs/>
          <w:rtl/>
        </w:rPr>
        <w:t>"</w:t>
      </w:r>
      <w:r w:rsidR="00C722E7" w:rsidRPr="003C492B">
        <w:rPr>
          <w:rFonts w:ascii="David" w:hAnsi="David" w:cs="David" w:hint="cs"/>
          <w:b/>
          <w:bCs/>
          <w:rtl/>
        </w:rPr>
        <w:t>ד</w:t>
      </w:r>
      <w:r w:rsidR="00C722E7" w:rsidRPr="003C492B">
        <w:rPr>
          <w:rFonts w:ascii="David" w:hAnsi="David" w:cs="David"/>
          <w:b/>
          <w:bCs/>
          <w:rtl/>
        </w:rPr>
        <w:t xml:space="preserve"> </w:t>
      </w:r>
      <w:proofErr w:type="spellStart"/>
      <w:r w:rsidR="00C722E7" w:rsidRPr="003C492B">
        <w:rPr>
          <w:rFonts w:ascii="David" w:hAnsi="David" w:cs="David"/>
          <w:b/>
          <w:bCs/>
        </w:rPr>
        <w:t>Filartiga</w:t>
      </w:r>
      <w:proofErr w:type="spellEnd"/>
      <w:r w:rsidR="00C722E7" w:rsidRPr="003C492B">
        <w:rPr>
          <w:rFonts w:ascii="David" w:hAnsi="David" w:cs="David"/>
          <w:b/>
          <w:bCs/>
        </w:rPr>
        <w:t xml:space="preserve"> 1980</w:t>
      </w:r>
      <w:r w:rsidR="00C722E7" w:rsidRPr="00A212D4">
        <w:rPr>
          <w:rFonts w:ascii="David" w:hAnsi="David" w:cs="David"/>
          <w:rtl/>
        </w:rPr>
        <w:t>):</w:t>
      </w:r>
      <w:r w:rsidR="00C722E7" w:rsidRPr="00A212D4">
        <w:rPr>
          <w:rFonts w:ascii="David" w:hAnsi="David" w:cs="David" w:hint="cs"/>
          <w:rtl/>
        </w:rPr>
        <w:t xml:space="preserve"> </w:t>
      </w:r>
      <w:r w:rsidR="003C492B">
        <w:rPr>
          <w:rFonts w:ascii="David" w:hAnsi="David" w:cs="David" w:hint="cs"/>
          <w:rtl/>
        </w:rPr>
        <w:t>מתקיים</w:t>
      </w:r>
      <w:r w:rsidR="00C722E7" w:rsidRPr="00A212D4">
        <w:rPr>
          <w:rFonts w:ascii="David" w:hAnsi="David" w:cs="David" w:hint="cs"/>
          <w:rtl/>
        </w:rPr>
        <w:t xml:space="preserve"> בארה״ב</w:t>
      </w:r>
      <w:r w:rsidR="003C492B">
        <w:rPr>
          <w:rFonts w:ascii="David" w:hAnsi="David" w:cs="David" w:hint="cs"/>
          <w:rtl/>
        </w:rPr>
        <w:t>.</w:t>
      </w:r>
      <w:r w:rsidR="00C722E7" w:rsidRPr="00A212D4">
        <w:rPr>
          <w:rFonts w:ascii="David" w:hAnsi="David" w:cs="David" w:hint="cs"/>
          <w:rtl/>
        </w:rPr>
        <w:t xml:space="preserve"> חוק שקובע </w:t>
      </w:r>
      <w:r w:rsidR="003C492B">
        <w:rPr>
          <w:rFonts w:ascii="David" w:hAnsi="David" w:cs="David" w:hint="cs"/>
          <w:rtl/>
        </w:rPr>
        <w:t xml:space="preserve">כי </w:t>
      </w:r>
      <w:r w:rsidR="00C722E7" w:rsidRPr="00A212D4">
        <w:rPr>
          <w:rFonts w:ascii="David" w:hAnsi="David" w:cs="David" w:hint="cs"/>
          <w:rtl/>
        </w:rPr>
        <w:t xml:space="preserve">זרים יכולים לתבוע תביעה נזיקית את מי שהפר כלפיהם או כלפי בני משפחותיהם נורמות חמורות של המשב״ל. </w:t>
      </w:r>
      <w:proofErr w:type="spellStart"/>
      <w:r w:rsidR="00C722E7" w:rsidRPr="00A212D4">
        <w:rPr>
          <w:rFonts w:ascii="David" w:hAnsi="David" w:cs="David" w:hint="cs"/>
          <w:rtl/>
        </w:rPr>
        <w:t>פילרטיגה</w:t>
      </w:r>
      <w:proofErr w:type="spellEnd"/>
      <w:r w:rsidR="00C722E7" w:rsidRPr="00A212D4">
        <w:rPr>
          <w:rFonts w:ascii="David" w:hAnsi="David" w:cs="David" w:hint="cs"/>
          <w:rtl/>
        </w:rPr>
        <w:t xml:space="preserve"> היה מתנגד משטר </w:t>
      </w:r>
      <w:r w:rsidR="003C492B" w:rsidRPr="00A212D4">
        <w:rPr>
          <w:rFonts w:ascii="David" w:hAnsi="David" w:cs="David" w:hint="cs"/>
          <w:rtl/>
        </w:rPr>
        <w:t>בפרגוואי</w:t>
      </w:r>
      <w:r w:rsidR="00C722E7" w:rsidRPr="00A212D4">
        <w:rPr>
          <w:rFonts w:ascii="David" w:hAnsi="David" w:cs="David" w:hint="cs"/>
          <w:rtl/>
        </w:rPr>
        <w:t xml:space="preserve"> שנתפס ע״י המשטרה, עונה ונעלם. ככל הנראה הוא מת אבל לא מצאו אותו. הקצין שחקר אותו עבר </w:t>
      </w:r>
      <w:r w:rsidR="003C492B" w:rsidRPr="00A212D4">
        <w:rPr>
          <w:rFonts w:ascii="David" w:hAnsi="David" w:cs="David" w:hint="cs"/>
          <w:rtl/>
        </w:rPr>
        <w:t>מפרגוואי</w:t>
      </w:r>
      <w:r w:rsidR="00C722E7" w:rsidRPr="00A212D4">
        <w:rPr>
          <w:rFonts w:ascii="David" w:hAnsi="David" w:cs="David" w:hint="cs"/>
          <w:rtl/>
        </w:rPr>
        <w:t xml:space="preserve"> לארה״ב. המשפחה של </w:t>
      </w:r>
      <w:proofErr w:type="spellStart"/>
      <w:r w:rsidR="00C722E7" w:rsidRPr="00A212D4">
        <w:rPr>
          <w:rFonts w:ascii="David" w:hAnsi="David" w:cs="David" w:hint="cs"/>
          <w:rtl/>
        </w:rPr>
        <w:t>פ</w:t>
      </w:r>
      <w:r w:rsidR="003C492B">
        <w:rPr>
          <w:rFonts w:ascii="David" w:hAnsi="David" w:cs="David" w:hint="cs"/>
          <w:rtl/>
        </w:rPr>
        <w:t>י</w:t>
      </w:r>
      <w:r w:rsidR="00C722E7" w:rsidRPr="00A212D4">
        <w:rPr>
          <w:rFonts w:ascii="David" w:hAnsi="David" w:cs="David" w:hint="cs"/>
          <w:rtl/>
        </w:rPr>
        <w:t>לרטיגה</w:t>
      </w:r>
      <w:proofErr w:type="spellEnd"/>
      <w:r w:rsidR="00C722E7" w:rsidRPr="00A212D4">
        <w:rPr>
          <w:rFonts w:ascii="David" w:hAnsi="David" w:cs="David" w:hint="cs"/>
          <w:rtl/>
        </w:rPr>
        <w:t xml:space="preserve">  עברה </w:t>
      </w:r>
      <w:r w:rsidR="003C492B">
        <w:rPr>
          <w:rFonts w:ascii="David" w:hAnsi="David" w:cs="David" w:hint="cs"/>
          <w:rtl/>
        </w:rPr>
        <w:t xml:space="preserve">גם היא </w:t>
      </w:r>
      <w:r w:rsidR="00C722E7" w:rsidRPr="00A212D4">
        <w:rPr>
          <w:rFonts w:ascii="David" w:hAnsi="David" w:cs="David" w:hint="cs"/>
          <w:rtl/>
        </w:rPr>
        <w:t xml:space="preserve">לארה״ב. ארגוני סיוע משפטי איתרו את ההזדמנות ודחפו את המשפחה לתבוע את משפחתו של </w:t>
      </w:r>
      <w:proofErr w:type="spellStart"/>
      <w:r w:rsidR="00C722E7" w:rsidRPr="00A212D4">
        <w:rPr>
          <w:rFonts w:ascii="David" w:hAnsi="David" w:cs="David" w:hint="cs"/>
          <w:rtl/>
        </w:rPr>
        <w:t>פ</w:t>
      </w:r>
      <w:r w:rsidR="003C492B">
        <w:rPr>
          <w:rFonts w:ascii="David" w:hAnsi="David" w:cs="David" w:hint="cs"/>
          <w:rtl/>
        </w:rPr>
        <w:t>י</w:t>
      </w:r>
      <w:r w:rsidR="00C722E7" w:rsidRPr="00A212D4">
        <w:rPr>
          <w:rFonts w:ascii="David" w:hAnsi="David" w:cs="David" w:hint="cs"/>
          <w:rtl/>
        </w:rPr>
        <w:t>לרטיגה</w:t>
      </w:r>
      <w:proofErr w:type="spellEnd"/>
      <w:r w:rsidR="00C722E7" w:rsidRPr="00A212D4">
        <w:rPr>
          <w:rFonts w:ascii="David" w:hAnsi="David" w:cs="David" w:hint="cs"/>
          <w:rtl/>
        </w:rPr>
        <w:t xml:space="preserve">. בשנת 1980 ברור שיש התנגדות גדולה לעינויים אבל לא היה ברור אם זה מנהגי, לא הייתה אמנה נגד עינויים. ביהמ״ש בארה״ב היה צריך להכריע אם עינויים זה איסור מנהגי או לא. הנתבע, הקצין, טען שאין איסור במשב״ל על עינויים כי יש הרבה מדינות שמענות. התשובה של המשפחה של </w:t>
      </w:r>
      <w:proofErr w:type="spellStart"/>
      <w:r w:rsidR="00C722E7" w:rsidRPr="00A212D4">
        <w:rPr>
          <w:rFonts w:ascii="David" w:hAnsi="David" w:cs="David" w:hint="cs"/>
          <w:rtl/>
        </w:rPr>
        <w:t>פ</w:t>
      </w:r>
      <w:r w:rsidR="003C492B">
        <w:rPr>
          <w:rFonts w:ascii="David" w:hAnsi="David" w:cs="David" w:hint="cs"/>
          <w:rtl/>
        </w:rPr>
        <w:t>י</w:t>
      </w:r>
      <w:r w:rsidR="00C722E7" w:rsidRPr="00A212D4">
        <w:rPr>
          <w:rFonts w:ascii="David" w:hAnsi="David" w:cs="David" w:hint="cs"/>
          <w:rtl/>
        </w:rPr>
        <w:t>לרטיגה</w:t>
      </w:r>
      <w:proofErr w:type="spellEnd"/>
      <w:r w:rsidR="00C722E7" w:rsidRPr="00A212D4">
        <w:rPr>
          <w:rFonts w:ascii="David" w:hAnsi="David" w:cs="David" w:hint="cs"/>
          <w:rtl/>
        </w:rPr>
        <w:t xml:space="preserve"> ושל ביהמ״ש הייתה שלמרות שיש עינויים במקומות מסומים המדינות שבהם קרו העינויים הצהירו שזאת לא המדיניות וכי מדובר בקצין שסרח או נסיבות חריגות. </w:t>
      </w:r>
    </w:p>
    <w:p w:rsidR="00805629" w:rsidRPr="003C492B" w:rsidRDefault="00805629" w:rsidP="003C492B">
      <w:pPr>
        <w:pStyle w:val="a7"/>
        <w:numPr>
          <w:ilvl w:val="0"/>
          <w:numId w:val="22"/>
        </w:numPr>
        <w:spacing w:line="360" w:lineRule="auto"/>
        <w:jc w:val="both"/>
        <w:rPr>
          <w:rFonts w:ascii="David" w:hAnsi="David" w:cs="David"/>
          <w:rtl/>
        </w:rPr>
      </w:pPr>
      <w:r w:rsidRPr="003C492B">
        <w:rPr>
          <w:rFonts w:ascii="David" w:hAnsi="David" w:cs="David" w:hint="cs"/>
          <w:b/>
          <w:bCs/>
          <w:rtl/>
        </w:rPr>
        <w:t>כללית</w:t>
      </w:r>
      <w:r w:rsidRPr="003C492B">
        <w:rPr>
          <w:rFonts w:ascii="David" w:hAnsi="David" w:cs="David"/>
          <w:rtl/>
        </w:rPr>
        <w:t xml:space="preserve"> – </w:t>
      </w:r>
      <w:r w:rsidRPr="003C492B">
        <w:rPr>
          <w:rFonts w:ascii="David" w:hAnsi="David" w:cs="David" w:hint="cs"/>
          <w:rtl/>
        </w:rPr>
        <w:t>מדינות פרסונליות.</w:t>
      </w:r>
      <w:r w:rsidR="00C722E7" w:rsidRPr="003C492B">
        <w:rPr>
          <w:rFonts w:ascii="David" w:hAnsi="David" w:cs="David" w:hint="cs"/>
          <w:rtl/>
        </w:rPr>
        <w:t xml:space="preserve"> כשהוקם האו</w:t>
      </w:r>
      <w:r w:rsidR="003C492B">
        <w:rPr>
          <w:rFonts w:ascii="David" w:hAnsi="David" w:cs="David" w:hint="cs"/>
          <w:rtl/>
        </w:rPr>
        <w:t>״</w:t>
      </w:r>
      <w:r w:rsidR="00C722E7" w:rsidRPr="003C492B">
        <w:rPr>
          <w:rFonts w:ascii="David" w:hAnsi="David" w:cs="David" w:hint="cs"/>
          <w:rtl/>
        </w:rPr>
        <w:t>ם הי</w:t>
      </w:r>
      <w:r w:rsidR="003C492B">
        <w:rPr>
          <w:rFonts w:ascii="David" w:hAnsi="David" w:cs="David" w:hint="cs"/>
          <w:rtl/>
        </w:rPr>
        <w:t xml:space="preserve">ו </w:t>
      </w:r>
      <w:r w:rsidR="00C722E7" w:rsidRPr="003C492B">
        <w:rPr>
          <w:rFonts w:ascii="David" w:hAnsi="David" w:cs="David" w:hint="cs"/>
          <w:rtl/>
        </w:rPr>
        <w:t xml:space="preserve">עשרות ספורות של מדינות, באזור ה-40 מדינות, היום יש בעולם כמעט 200 מדינות. כדי לבסס מנהג לא ניתן לעקוב אחרי 200 מדינות. את הקושי נפתור באמצעות שיטת הרוב. לא מסתכלים על כל המדינות אלא על רובן וגם אז רק על המדינות </w:t>
      </w:r>
      <w:r w:rsidR="003C492B" w:rsidRPr="003C492B">
        <w:rPr>
          <w:rFonts w:ascii="David" w:hAnsi="David" w:cs="David" w:hint="cs"/>
          <w:rtl/>
        </w:rPr>
        <w:t>הרלוונטיו</w:t>
      </w:r>
      <w:r w:rsidR="003C492B" w:rsidRPr="003C492B">
        <w:rPr>
          <w:rFonts w:ascii="David" w:hAnsi="David" w:cs="David" w:hint="eastAsia"/>
          <w:rtl/>
        </w:rPr>
        <w:t>ת</w:t>
      </w:r>
      <w:r w:rsidR="00C722E7" w:rsidRPr="003C492B">
        <w:rPr>
          <w:rFonts w:ascii="David" w:hAnsi="David" w:cs="David" w:hint="cs"/>
          <w:rtl/>
        </w:rPr>
        <w:t xml:space="preserve"> והחשובות. נתנו חשיבות גבוה יותר למדינות החזקות. לכאורה, זה </w:t>
      </w:r>
      <w:r w:rsidR="003C492B" w:rsidRPr="003C492B">
        <w:rPr>
          <w:rFonts w:ascii="David" w:hAnsi="David" w:cs="David" w:hint="cs"/>
          <w:rtl/>
        </w:rPr>
        <w:t>פתרון</w:t>
      </w:r>
      <w:r w:rsidR="00C722E7" w:rsidRPr="003C492B">
        <w:rPr>
          <w:rFonts w:ascii="David" w:hAnsi="David" w:cs="David" w:hint="cs"/>
          <w:rtl/>
        </w:rPr>
        <w:t xml:space="preserve"> רע- מייצר </w:t>
      </w:r>
      <w:r w:rsidR="003C492B">
        <w:rPr>
          <w:rFonts w:ascii="David" w:hAnsi="David" w:cs="David" w:hint="cs"/>
          <w:rtl/>
        </w:rPr>
        <w:t>ומשמר</w:t>
      </w:r>
      <w:r w:rsidR="00C722E7" w:rsidRPr="003C492B">
        <w:rPr>
          <w:rFonts w:ascii="David" w:hAnsi="David" w:cs="David" w:hint="cs"/>
          <w:rtl/>
        </w:rPr>
        <w:t xml:space="preserve"> הגמוניה. המשב״ל הוא תחום משפט שהתפתח כמפעל אירופי והמשיך כמפעל של מדינות מערביות. בעשורים האחרונים יש שינוי מגמה, המדינות המתפתחות הפכו למשמעותיות יותר </w:t>
      </w:r>
      <w:r w:rsidR="003C492B" w:rsidRPr="003C492B">
        <w:rPr>
          <w:rFonts w:ascii="David" w:hAnsi="David" w:cs="David" w:hint="cs"/>
          <w:rtl/>
        </w:rPr>
        <w:t>במשב״</w:t>
      </w:r>
      <w:r w:rsidR="003C492B" w:rsidRPr="003C492B">
        <w:rPr>
          <w:rFonts w:ascii="David" w:hAnsi="David" w:cs="David" w:hint="eastAsia"/>
          <w:rtl/>
        </w:rPr>
        <w:t>ל</w:t>
      </w:r>
      <w:r w:rsidR="00C722E7" w:rsidRPr="003C492B">
        <w:rPr>
          <w:rFonts w:ascii="David" w:hAnsi="David" w:cs="David" w:hint="cs"/>
          <w:rtl/>
        </w:rPr>
        <w:t xml:space="preserve"> והן משנות את האיזון. </w:t>
      </w:r>
      <w:r w:rsidR="003C492B">
        <w:rPr>
          <w:rFonts w:ascii="David" w:hAnsi="David" w:cs="David" w:hint="cs"/>
          <w:rtl/>
        </w:rPr>
        <w:t>ב</w:t>
      </w:r>
      <w:r w:rsidR="00C722E7" w:rsidRPr="003C492B">
        <w:rPr>
          <w:rFonts w:ascii="David" w:hAnsi="David" w:cs="David" w:hint="cs"/>
          <w:rtl/>
        </w:rPr>
        <w:t xml:space="preserve">אמנות זנבה משנת </w:t>
      </w:r>
      <w:r w:rsidR="003C492B">
        <w:rPr>
          <w:rFonts w:ascii="David" w:hAnsi="David" w:cs="David" w:hint="cs"/>
          <w:rtl/>
        </w:rPr>
        <w:t>49׳</w:t>
      </w:r>
      <w:r w:rsidR="00C722E7" w:rsidRPr="003C492B">
        <w:rPr>
          <w:rFonts w:ascii="David" w:hAnsi="David" w:cs="David" w:hint="cs"/>
          <w:rtl/>
        </w:rPr>
        <w:t xml:space="preserve"> </w:t>
      </w:r>
      <w:r w:rsidR="003C492B">
        <w:rPr>
          <w:rFonts w:ascii="David" w:hAnsi="David" w:cs="David" w:hint="cs"/>
          <w:rtl/>
        </w:rPr>
        <w:t>יש</w:t>
      </w:r>
      <w:r w:rsidR="00C722E7" w:rsidRPr="003C492B">
        <w:rPr>
          <w:rFonts w:ascii="David" w:hAnsi="David" w:cs="David" w:hint="cs"/>
          <w:rtl/>
        </w:rPr>
        <w:t xml:space="preserve"> 194 מדינות חברות. רוב האמנות הללו משקפות מנהג. </w:t>
      </w:r>
      <w:r w:rsidR="003C492B" w:rsidRPr="003C492B">
        <w:rPr>
          <w:rFonts w:ascii="David" w:hAnsi="David" w:cs="David" w:hint="cs"/>
          <w:rtl/>
        </w:rPr>
        <w:t>הפרוטוקו</w:t>
      </w:r>
      <w:r w:rsidR="003C492B" w:rsidRPr="003C492B">
        <w:rPr>
          <w:rFonts w:ascii="David" w:hAnsi="David" w:cs="David" w:hint="eastAsia"/>
          <w:rtl/>
        </w:rPr>
        <w:t>ל</w:t>
      </w:r>
      <w:r w:rsidR="00C722E7" w:rsidRPr="003C492B">
        <w:rPr>
          <w:rFonts w:ascii="David" w:hAnsi="David" w:cs="David" w:hint="cs"/>
          <w:rtl/>
        </w:rPr>
        <w:t xml:space="preserve"> הראשון לאמנת זנבה גם בו חברות כמעט 180 מדינות</w:t>
      </w:r>
      <w:r w:rsidR="003C492B">
        <w:rPr>
          <w:rFonts w:ascii="David" w:hAnsi="David" w:cs="David" w:hint="cs"/>
          <w:rtl/>
        </w:rPr>
        <w:t xml:space="preserve"> אבל </w:t>
      </w:r>
      <w:r w:rsidR="00C722E7" w:rsidRPr="003C492B">
        <w:rPr>
          <w:rFonts w:ascii="David" w:hAnsi="David" w:cs="David" w:hint="cs"/>
          <w:rtl/>
        </w:rPr>
        <w:t xml:space="preserve">המדינות שלא הצטרפו לאמנה הן מדינות משמעותיות לדיני המלחמה- </w:t>
      </w:r>
      <w:r w:rsidR="003C492B" w:rsidRPr="003C492B">
        <w:rPr>
          <w:rFonts w:ascii="David" w:hAnsi="David" w:cs="David" w:hint="cs"/>
          <w:rtl/>
        </w:rPr>
        <w:t>ארה"</w:t>
      </w:r>
      <w:r w:rsidR="003C492B" w:rsidRPr="003C492B">
        <w:rPr>
          <w:rFonts w:ascii="David" w:hAnsi="David" w:cs="David" w:hint="eastAsia"/>
          <w:rtl/>
        </w:rPr>
        <w:t>ב</w:t>
      </w:r>
      <w:r w:rsidR="00C722E7" w:rsidRPr="003C492B">
        <w:rPr>
          <w:rFonts w:ascii="David" w:hAnsi="David" w:cs="David" w:hint="cs"/>
          <w:rtl/>
        </w:rPr>
        <w:t xml:space="preserve">, ישראל, פקיסטן, קשמיר, הודו ועוד. בגלל שמדינות מאוד רלוונטיות לא הצטרפו לפרוטוקול הראשון הוא לא מנהגי למרות שכמעט כל </w:t>
      </w:r>
      <w:r w:rsidR="003C492B">
        <w:rPr>
          <w:rFonts w:ascii="David" w:hAnsi="David" w:cs="David" w:hint="cs"/>
          <w:rtl/>
        </w:rPr>
        <w:t>המדינות</w:t>
      </w:r>
      <w:r w:rsidR="00C722E7" w:rsidRPr="003C492B">
        <w:rPr>
          <w:rFonts w:ascii="David" w:hAnsi="David" w:cs="David" w:hint="cs"/>
          <w:rtl/>
        </w:rPr>
        <w:t xml:space="preserve"> חברות בו. הכלל מדבר על </w:t>
      </w:r>
      <w:r w:rsidR="003C492B">
        <w:rPr>
          <w:rFonts w:ascii="David" w:hAnsi="David" w:cs="David" w:hint="cs"/>
          <w:rtl/>
        </w:rPr>
        <w:t>כלליות</w:t>
      </w:r>
      <w:r w:rsidR="00C722E7" w:rsidRPr="003C492B">
        <w:rPr>
          <w:rFonts w:ascii="David" w:hAnsi="David" w:cs="David" w:hint="cs"/>
          <w:rtl/>
        </w:rPr>
        <w:t xml:space="preserve"> של </w:t>
      </w:r>
      <w:r w:rsidR="003C492B">
        <w:rPr>
          <w:rFonts w:ascii="David" w:hAnsi="David" w:cs="David" w:hint="cs"/>
          <w:rtl/>
        </w:rPr>
        <w:t>איכות</w:t>
      </w:r>
      <w:r w:rsidR="00C722E7" w:rsidRPr="003C492B">
        <w:rPr>
          <w:rFonts w:ascii="David" w:hAnsi="David" w:cs="David" w:hint="cs"/>
          <w:rtl/>
        </w:rPr>
        <w:t xml:space="preserve"> </w:t>
      </w:r>
      <w:r w:rsidR="003C492B">
        <w:rPr>
          <w:rFonts w:ascii="David" w:hAnsi="David" w:cs="David" w:hint="cs"/>
          <w:rtl/>
        </w:rPr>
        <w:t>ולא של כמות</w:t>
      </w:r>
      <w:r w:rsidR="00C722E7" w:rsidRPr="003C492B">
        <w:rPr>
          <w:rFonts w:ascii="David" w:hAnsi="David" w:cs="David" w:hint="cs"/>
          <w:rtl/>
        </w:rPr>
        <w:t xml:space="preserve">. </w:t>
      </w:r>
    </w:p>
    <w:p w:rsidR="00C722E7" w:rsidRDefault="00C722E7" w:rsidP="00805629">
      <w:pPr>
        <w:spacing w:line="360" w:lineRule="auto"/>
        <w:jc w:val="both"/>
        <w:rPr>
          <w:rFonts w:ascii="David" w:hAnsi="David" w:cs="David"/>
          <w:rtl/>
        </w:rPr>
      </w:pPr>
    </w:p>
    <w:p w:rsidR="000F74AF" w:rsidRDefault="00805629" w:rsidP="003C492B">
      <w:pPr>
        <w:spacing w:line="360" w:lineRule="auto"/>
        <w:jc w:val="both"/>
        <w:rPr>
          <w:rFonts w:ascii="David" w:hAnsi="David" w:cs="David"/>
          <w:rtl/>
        </w:rPr>
      </w:pPr>
      <w:r w:rsidRPr="003C492B">
        <w:rPr>
          <w:rFonts w:ascii="David" w:hAnsi="David" w:cs="David" w:hint="cs"/>
          <w:b/>
          <w:bCs/>
          <w:rtl/>
        </w:rPr>
        <w:t>יסוד</w:t>
      </w:r>
      <w:r w:rsidRPr="003C492B">
        <w:rPr>
          <w:rFonts w:ascii="David" w:hAnsi="David" w:cs="David"/>
          <w:b/>
          <w:bCs/>
          <w:rtl/>
        </w:rPr>
        <w:t xml:space="preserve"> </w:t>
      </w:r>
      <w:r w:rsidRPr="003C492B">
        <w:rPr>
          <w:rFonts w:ascii="David" w:hAnsi="David" w:cs="David" w:hint="cs"/>
          <w:b/>
          <w:bCs/>
          <w:rtl/>
        </w:rPr>
        <w:t>נפשי</w:t>
      </w:r>
      <w:r w:rsidRPr="00805629">
        <w:rPr>
          <w:rFonts w:ascii="David" w:hAnsi="David" w:cs="David"/>
          <w:rtl/>
        </w:rPr>
        <w:t xml:space="preserve"> – </w:t>
      </w:r>
      <w:r w:rsidRPr="00805629">
        <w:rPr>
          <w:rFonts w:ascii="David" w:hAnsi="David" w:cs="David" w:hint="cs"/>
          <w:rtl/>
        </w:rPr>
        <w:t>תחושת</w:t>
      </w:r>
      <w:r w:rsidRPr="00805629">
        <w:rPr>
          <w:rFonts w:ascii="David" w:hAnsi="David" w:cs="David"/>
          <w:rtl/>
        </w:rPr>
        <w:t xml:space="preserve"> </w:t>
      </w:r>
      <w:r w:rsidRPr="00805629">
        <w:rPr>
          <w:rFonts w:ascii="David" w:hAnsi="David" w:cs="David" w:hint="cs"/>
          <w:rtl/>
        </w:rPr>
        <w:t>מחויבות</w:t>
      </w:r>
      <w:r w:rsidRPr="00805629">
        <w:rPr>
          <w:rFonts w:ascii="David" w:hAnsi="David" w:cs="David"/>
          <w:rtl/>
        </w:rPr>
        <w:t xml:space="preserve"> – "</w:t>
      </w:r>
      <w:r w:rsidRPr="00805629">
        <w:rPr>
          <w:rFonts w:ascii="David" w:hAnsi="David" w:cs="David" w:hint="cs"/>
          <w:rtl/>
        </w:rPr>
        <w:t>שנתקבל</w:t>
      </w:r>
      <w:r w:rsidRPr="00805629">
        <w:rPr>
          <w:rFonts w:ascii="David" w:hAnsi="David" w:cs="David"/>
          <w:rtl/>
        </w:rPr>
        <w:t xml:space="preserve"> </w:t>
      </w:r>
      <w:r w:rsidRPr="00805629">
        <w:rPr>
          <w:rFonts w:ascii="David" w:hAnsi="David" w:cs="David" w:hint="cs"/>
          <w:rtl/>
        </w:rPr>
        <w:t>בבחינת</w:t>
      </w:r>
      <w:r w:rsidRPr="00805629">
        <w:rPr>
          <w:rFonts w:ascii="David" w:hAnsi="David" w:cs="David"/>
          <w:rtl/>
        </w:rPr>
        <w:t xml:space="preserve"> </w:t>
      </w:r>
      <w:r w:rsidRPr="00805629">
        <w:rPr>
          <w:rFonts w:ascii="David" w:hAnsi="David" w:cs="David" w:hint="cs"/>
          <w:rtl/>
        </w:rPr>
        <w:t>דין</w:t>
      </w:r>
      <w:r w:rsidRPr="00805629">
        <w:rPr>
          <w:rFonts w:ascii="David" w:hAnsi="David" w:cs="David"/>
          <w:rtl/>
        </w:rPr>
        <w:t>" (</w:t>
      </w:r>
      <w:r w:rsidRPr="00805629">
        <w:rPr>
          <w:rFonts w:ascii="David" w:hAnsi="David" w:cs="David"/>
        </w:rPr>
        <w:t>Opinion Juris</w:t>
      </w:r>
      <w:r w:rsidRPr="00805629">
        <w:rPr>
          <w:rFonts w:ascii="David" w:hAnsi="David" w:cs="David"/>
          <w:rtl/>
        </w:rPr>
        <w:t xml:space="preserve">) – </w:t>
      </w:r>
      <w:r w:rsidRPr="00805629">
        <w:rPr>
          <w:rFonts w:ascii="David" w:hAnsi="David" w:cs="David" w:hint="cs"/>
          <w:rtl/>
        </w:rPr>
        <w:t>המדינות</w:t>
      </w:r>
      <w:r w:rsidRPr="00805629">
        <w:rPr>
          <w:rFonts w:ascii="David" w:hAnsi="David" w:cs="David"/>
          <w:rtl/>
        </w:rPr>
        <w:t xml:space="preserve"> </w:t>
      </w:r>
      <w:r w:rsidRPr="00805629">
        <w:rPr>
          <w:rFonts w:ascii="David" w:hAnsi="David" w:cs="David" w:hint="cs"/>
          <w:rtl/>
        </w:rPr>
        <w:t>יעשו</w:t>
      </w:r>
      <w:r w:rsidRPr="00805629">
        <w:rPr>
          <w:rFonts w:ascii="David" w:hAnsi="David" w:cs="David"/>
          <w:rtl/>
        </w:rPr>
        <w:t xml:space="preserve"> </w:t>
      </w:r>
      <w:r w:rsidRPr="00805629">
        <w:rPr>
          <w:rFonts w:ascii="David" w:hAnsi="David" w:cs="David" w:hint="cs"/>
          <w:rtl/>
        </w:rPr>
        <w:t>זאת</w:t>
      </w:r>
      <w:r w:rsidRPr="00805629">
        <w:rPr>
          <w:rFonts w:ascii="David" w:hAnsi="David" w:cs="David"/>
          <w:rtl/>
        </w:rPr>
        <w:t xml:space="preserve"> </w:t>
      </w:r>
      <w:r w:rsidRPr="00805629">
        <w:rPr>
          <w:rFonts w:ascii="David" w:hAnsi="David" w:cs="David" w:hint="cs"/>
          <w:rtl/>
        </w:rPr>
        <w:t>מתוך</w:t>
      </w:r>
      <w:r w:rsidRPr="00805629">
        <w:rPr>
          <w:rFonts w:ascii="David" w:hAnsi="David" w:cs="David"/>
          <w:rtl/>
        </w:rPr>
        <w:t xml:space="preserve"> </w:t>
      </w:r>
      <w:r w:rsidRPr="00805629">
        <w:rPr>
          <w:rFonts w:ascii="David" w:hAnsi="David" w:cs="David" w:hint="cs"/>
          <w:rtl/>
        </w:rPr>
        <w:t>תחושת</w:t>
      </w:r>
      <w:r w:rsidRPr="00805629">
        <w:rPr>
          <w:rFonts w:ascii="David" w:hAnsi="David" w:cs="David"/>
          <w:rtl/>
        </w:rPr>
        <w:t xml:space="preserve"> </w:t>
      </w:r>
      <w:r w:rsidR="000F74AF">
        <w:rPr>
          <w:rFonts w:ascii="David" w:hAnsi="David" w:cs="David" w:hint="cs"/>
          <w:rtl/>
        </w:rPr>
        <w:t>נחיצות</w:t>
      </w:r>
      <w:r w:rsidRPr="00805629">
        <w:rPr>
          <w:rFonts w:ascii="David" w:hAnsi="David" w:cs="David"/>
          <w:rtl/>
        </w:rPr>
        <w:t xml:space="preserve"> </w:t>
      </w:r>
      <w:r w:rsidRPr="00805629">
        <w:rPr>
          <w:rFonts w:ascii="David" w:hAnsi="David" w:cs="David" w:hint="cs"/>
          <w:rtl/>
        </w:rPr>
        <w:t>משפטית</w:t>
      </w:r>
      <w:r w:rsidRPr="00805629">
        <w:rPr>
          <w:rFonts w:ascii="David" w:hAnsi="David" w:cs="David"/>
          <w:rtl/>
        </w:rPr>
        <w:t>.</w:t>
      </w:r>
      <w:r w:rsidR="000F74AF">
        <w:rPr>
          <w:rFonts w:ascii="David" w:hAnsi="David" w:cs="David" w:hint="cs"/>
          <w:rtl/>
        </w:rPr>
        <w:t xml:space="preserve"> היסוד הנפשי מורכב מאוד בהקשר של מדינות אבל להבנת המרצה </w:t>
      </w:r>
      <w:r w:rsidR="000F74AF">
        <w:rPr>
          <w:rFonts w:ascii="David" w:hAnsi="David" w:cs="David" w:hint="cs"/>
          <w:rtl/>
        </w:rPr>
        <w:lastRenderedPageBreak/>
        <w:t xml:space="preserve">הרבה יותר קשה להוכיח מבחינה אמפירית איך מדינות פועלות מאשר להוכיח כשהן פועלות מה המניע שלהן. </w:t>
      </w:r>
    </w:p>
    <w:p w:rsidR="000F74AF" w:rsidRPr="003C492B" w:rsidRDefault="000F74AF" w:rsidP="00805629">
      <w:pPr>
        <w:spacing w:line="360" w:lineRule="auto"/>
        <w:jc w:val="both"/>
        <w:rPr>
          <w:rFonts w:ascii="David" w:hAnsi="David" w:cs="David"/>
          <w:b/>
          <w:bCs/>
          <w:rtl/>
        </w:rPr>
      </w:pPr>
      <w:r w:rsidRPr="003C492B">
        <w:rPr>
          <w:rFonts w:ascii="David" w:hAnsi="David" w:cs="David" w:hint="cs"/>
          <w:b/>
          <w:bCs/>
          <w:rtl/>
        </w:rPr>
        <w:t>פס</w:t>
      </w:r>
      <w:r w:rsidRPr="003C492B">
        <w:rPr>
          <w:rFonts w:ascii="David" w:hAnsi="David" w:cs="David"/>
          <w:b/>
          <w:bCs/>
          <w:rtl/>
        </w:rPr>
        <w:t>"</w:t>
      </w:r>
      <w:r w:rsidRPr="003C492B">
        <w:rPr>
          <w:rFonts w:ascii="David" w:hAnsi="David" w:cs="David" w:hint="cs"/>
          <w:b/>
          <w:bCs/>
          <w:rtl/>
        </w:rPr>
        <w:t>ד</w:t>
      </w:r>
      <w:r w:rsidR="003C492B">
        <w:rPr>
          <w:rFonts w:ascii="David" w:hAnsi="David" w:cs="David" w:hint="cs"/>
          <w:b/>
          <w:bCs/>
          <w:rtl/>
        </w:rPr>
        <w:t xml:space="preserve"> </w:t>
      </w:r>
      <w:r w:rsidR="003C492B" w:rsidRPr="003C492B">
        <w:rPr>
          <w:rFonts w:ascii="David" w:hAnsi="David" w:cs="David"/>
          <w:b/>
          <w:bCs/>
        </w:rPr>
        <w:t>Lotus</w:t>
      </w:r>
      <w:r w:rsidRPr="003C492B">
        <w:rPr>
          <w:rFonts w:ascii="David" w:hAnsi="David" w:cs="David"/>
          <w:b/>
          <w:bCs/>
          <w:rtl/>
        </w:rPr>
        <w:t xml:space="preserve"> </w:t>
      </w:r>
      <w:r w:rsidR="003C492B" w:rsidRPr="003C492B">
        <w:rPr>
          <w:rFonts w:ascii="David" w:hAnsi="David" w:cs="David" w:hint="cs"/>
          <w:b/>
          <w:bCs/>
          <w:rtl/>
        </w:rPr>
        <w:t xml:space="preserve"> </w:t>
      </w:r>
      <w:r w:rsidRPr="003C492B">
        <w:rPr>
          <w:rFonts w:ascii="David" w:hAnsi="David" w:cs="David"/>
          <w:b/>
          <w:bCs/>
        </w:rPr>
        <w:t>PCIJ</w:t>
      </w:r>
      <w:r w:rsidR="003C492B" w:rsidRPr="003C492B">
        <w:rPr>
          <w:rFonts w:ascii="David" w:hAnsi="David" w:cs="David" w:hint="cs"/>
          <w:b/>
          <w:bCs/>
          <w:rtl/>
        </w:rPr>
        <w:t xml:space="preserve"> </w:t>
      </w:r>
      <w:r w:rsidRPr="003C492B">
        <w:rPr>
          <w:rFonts w:ascii="David" w:hAnsi="David" w:cs="David"/>
          <w:b/>
          <w:bCs/>
        </w:rPr>
        <w:t>1927</w:t>
      </w:r>
    </w:p>
    <w:p w:rsidR="000F74AF" w:rsidRDefault="000F74AF" w:rsidP="00805629">
      <w:pPr>
        <w:spacing w:line="360" w:lineRule="auto"/>
        <w:jc w:val="both"/>
        <w:rPr>
          <w:rFonts w:ascii="David" w:hAnsi="David" w:cs="David"/>
          <w:rtl/>
        </w:rPr>
      </w:pPr>
      <w:r>
        <w:rPr>
          <w:rFonts w:ascii="David" w:hAnsi="David" w:cs="David" w:hint="cs"/>
          <w:rtl/>
        </w:rPr>
        <w:t xml:space="preserve">הפרשה שבאמצעותה נהוג להסביר על היסוד הנפשי. </w:t>
      </w:r>
      <w:r w:rsidR="003C492B">
        <w:rPr>
          <w:rFonts w:ascii="David" w:hAnsi="David" w:cs="David" w:hint="cs"/>
          <w:rtl/>
        </w:rPr>
        <w:t>מדובר על</w:t>
      </w:r>
      <w:r>
        <w:rPr>
          <w:rFonts w:ascii="David" w:hAnsi="David" w:cs="David" w:hint="cs"/>
          <w:rtl/>
        </w:rPr>
        <w:t xml:space="preserve"> ספינה צרפתית שהתנגשה בלב ים עם ספינה טורקית. ההתנגשות הייתה מחוץ לטריטוריה של המדינות אבל קרוב יותר לטורקיה וכתוצאה מכך נהרגו 8 מלחים טורקים. הטורקים הגיבו ראשונים ולקחו את כל השארים לטורקיה. העמידו לדין את הקצין הצרפתי על רשלנות בניווט בהתבסס על סמכות פלילית מקומית. צרפת אמרה שלטורקיה אסור להעמיד לדין את האזרח הצרפתי, היא הייתה צריכה להעביר לצרפת את הקצין </w:t>
      </w:r>
      <w:r w:rsidR="003C492B">
        <w:rPr>
          <w:rFonts w:ascii="David" w:hAnsi="David" w:cs="David" w:hint="cs"/>
          <w:rtl/>
        </w:rPr>
        <w:t>על מנת שיועמד שם לדין</w:t>
      </w:r>
      <w:r>
        <w:rPr>
          <w:rFonts w:ascii="David" w:hAnsi="David" w:cs="David" w:hint="cs"/>
          <w:rtl/>
        </w:rPr>
        <w:t>. היא פנתה ל-</w:t>
      </w:r>
      <w:r>
        <w:rPr>
          <w:rFonts w:ascii="David" w:hAnsi="David" w:cs="David"/>
        </w:rPr>
        <w:t>PCIJ</w:t>
      </w:r>
      <w:r>
        <w:rPr>
          <w:rFonts w:ascii="David" w:hAnsi="David" w:cs="David" w:hint="cs"/>
          <w:rtl/>
        </w:rPr>
        <w:t xml:space="preserve"> והציגה פרקטיקה של מדינות שהסגירו במקום להעמיד לדין בנסיבות דומות</w:t>
      </w:r>
      <w:r w:rsidR="003C492B">
        <w:rPr>
          <w:rFonts w:ascii="David" w:hAnsi="David" w:cs="David" w:hint="cs"/>
          <w:rtl/>
        </w:rPr>
        <w:t>.</w:t>
      </w:r>
      <w:r>
        <w:rPr>
          <w:rFonts w:ascii="David" w:hAnsi="David" w:cs="David" w:hint="cs"/>
          <w:rtl/>
        </w:rPr>
        <w:t xml:space="preserve"> ה-</w:t>
      </w:r>
      <w:r w:rsidRPr="000F74AF">
        <w:rPr>
          <w:rFonts w:ascii="David" w:hAnsi="David" w:cs="David"/>
        </w:rPr>
        <w:t xml:space="preserve"> </w:t>
      </w:r>
      <w:r>
        <w:rPr>
          <w:rFonts w:ascii="David" w:hAnsi="David" w:cs="David"/>
        </w:rPr>
        <w:t>PCIJ</w:t>
      </w:r>
      <w:r>
        <w:rPr>
          <w:rFonts w:ascii="David" w:hAnsi="David" w:cs="David" w:hint="cs"/>
          <w:rtl/>
        </w:rPr>
        <w:t xml:space="preserve"> שלל את הטענות של צרפת, בטענה שהיו מדינות </w:t>
      </w:r>
      <w:r w:rsidR="003C492B">
        <w:rPr>
          <w:rFonts w:ascii="David" w:hAnsi="David" w:cs="David" w:hint="cs"/>
          <w:rtl/>
        </w:rPr>
        <w:t>שבחרו להסגיר</w:t>
      </w:r>
      <w:r>
        <w:rPr>
          <w:rFonts w:ascii="David" w:hAnsi="David" w:cs="David" w:hint="cs"/>
          <w:rtl/>
        </w:rPr>
        <w:t xml:space="preserve"> אבל בגלל שיקולים אחרים (ידידות בין המדינות, יחסים דיפלומטיים ועוד) ולא מתוך חובה משפטית. צרפת לא הצליחה להוכיח שאסור למדינה להעמיד לדין אזרח של מדינה אחרת שפגע באזרחים שלה. ה-</w:t>
      </w:r>
      <w:r w:rsidRPr="000F74AF">
        <w:rPr>
          <w:rFonts w:ascii="David" w:hAnsi="David" w:cs="David"/>
        </w:rPr>
        <w:t xml:space="preserve"> </w:t>
      </w:r>
      <w:r>
        <w:rPr>
          <w:rFonts w:ascii="David" w:hAnsi="David" w:cs="David"/>
        </w:rPr>
        <w:t>PCIJ</w:t>
      </w:r>
      <w:r>
        <w:rPr>
          <w:rFonts w:ascii="David" w:hAnsi="David" w:cs="David" w:hint="cs"/>
          <w:rtl/>
        </w:rPr>
        <w:t xml:space="preserve">אמר שיכול להיות שמדינות מעדיפות להסגיר אבל </w:t>
      </w:r>
      <w:r w:rsidRPr="000F74AF">
        <w:rPr>
          <w:rFonts w:ascii="David" w:hAnsi="David" w:cs="David" w:hint="cs"/>
          <w:b/>
          <w:bCs/>
          <w:rtl/>
        </w:rPr>
        <w:t>לא מתוך תחושת מחויבות משפטית</w:t>
      </w:r>
      <w:r>
        <w:rPr>
          <w:rFonts w:ascii="David" w:hAnsi="David" w:cs="David" w:hint="cs"/>
          <w:rtl/>
        </w:rPr>
        <w:t xml:space="preserve">. </w:t>
      </w:r>
      <w:r w:rsidRPr="003C492B">
        <w:rPr>
          <w:rFonts w:ascii="David" w:hAnsi="David" w:cs="David" w:hint="cs"/>
          <w:color w:val="FF0000"/>
          <w:rtl/>
        </w:rPr>
        <w:t>״כלל הלוטוס״ אומר כי מדינות יכולות לעשות מה שהן רוצות אלא אם כן אסור להן לעשות את זה.</w:t>
      </w:r>
      <w:r>
        <w:rPr>
          <w:rFonts w:ascii="David" w:hAnsi="David" w:cs="David" w:hint="cs"/>
          <w:rtl/>
        </w:rPr>
        <w:t xml:space="preserve"> יש רף גבוה כדי להוכיח שיש לקחת ממדינה את הריבונות שלה (לקבוע שאסור לה לעשות משהו). הכלל חייב להיות מכוח אמנה או מנהג ברור שאפשר להוכיח בו יסוד נפשי ופיזי.</w:t>
      </w:r>
    </w:p>
    <w:p w:rsidR="000F74AF" w:rsidRDefault="000F74AF" w:rsidP="00805629">
      <w:pPr>
        <w:spacing w:line="360" w:lineRule="auto"/>
        <w:jc w:val="both"/>
        <w:rPr>
          <w:rFonts w:ascii="David" w:hAnsi="David" w:cs="David"/>
          <w:rtl/>
        </w:rPr>
      </w:pPr>
    </w:p>
    <w:p w:rsidR="000F74AF" w:rsidRPr="000F74AF" w:rsidRDefault="000F74AF" w:rsidP="00805629">
      <w:pPr>
        <w:spacing w:line="360" w:lineRule="auto"/>
        <w:jc w:val="both"/>
        <w:rPr>
          <w:rFonts w:ascii="David" w:hAnsi="David" w:cs="David"/>
          <w:u w:val="single"/>
          <w:rtl/>
        </w:rPr>
      </w:pPr>
      <w:r w:rsidRPr="000F74AF">
        <w:rPr>
          <w:rFonts w:ascii="David" w:hAnsi="David" w:cs="David" w:hint="cs"/>
          <w:u w:val="single"/>
          <w:rtl/>
        </w:rPr>
        <w:t>כיצד מוכיחים קיומו של מנהג?</w:t>
      </w:r>
    </w:p>
    <w:p w:rsidR="000F74AF" w:rsidRDefault="000F74AF" w:rsidP="00805629">
      <w:pPr>
        <w:spacing w:line="360" w:lineRule="auto"/>
        <w:jc w:val="both"/>
        <w:rPr>
          <w:rFonts w:ascii="David" w:hAnsi="David" w:cs="David"/>
          <w:rtl/>
        </w:rPr>
      </w:pPr>
      <w:r>
        <w:rPr>
          <w:rFonts w:ascii="David" w:hAnsi="David" w:cs="David" w:hint="cs"/>
          <w:rtl/>
        </w:rPr>
        <w:t xml:space="preserve"> היסוד הפיזי- פרקטיקה מדינתית- </w:t>
      </w:r>
      <w:r w:rsidRPr="000F74AF">
        <w:rPr>
          <w:rFonts w:ascii="David" w:hAnsi="David" w:cs="David" w:hint="cs"/>
          <w:rtl/>
        </w:rPr>
        <w:t>דיווחים</w:t>
      </w:r>
      <w:r w:rsidRPr="000F74AF">
        <w:rPr>
          <w:rFonts w:ascii="David" w:hAnsi="David" w:cs="David"/>
          <w:rtl/>
        </w:rPr>
        <w:t xml:space="preserve"> </w:t>
      </w:r>
      <w:r w:rsidRPr="000F74AF">
        <w:rPr>
          <w:rFonts w:ascii="David" w:hAnsi="David" w:cs="David" w:hint="cs"/>
          <w:rtl/>
        </w:rPr>
        <w:t>עיתונאיים</w:t>
      </w:r>
      <w:r w:rsidRPr="000F74AF">
        <w:rPr>
          <w:rFonts w:ascii="David" w:hAnsi="David" w:cs="David"/>
          <w:rtl/>
        </w:rPr>
        <w:t xml:space="preserve">, </w:t>
      </w:r>
      <w:r w:rsidRPr="000F74AF">
        <w:rPr>
          <w:rFonts w:ascii="David" w:hAnsi="David" w:cs="David" w:hint="cs"/>
          <w:rtl/>
        </w:rPr>
        <w:t>דוחות</w:t>
      </w:r>
      <w:r w:rsidRPr="000F74AF">
        <w:rPr>
          <w:rFonts w:ascii="David" w:hAnsi="David" w:cs="David"/>
          <w:rtl/>
        </w:rPr>
        <w:t xml:space="preserve"> </w:t>
      </w:r>
      <w:r w:rsidRPr="000F74AF">
        <w:rPr>
          <w:rFonts w:ascii="David" w:hAnsi="David" w:cs="David" w:hint="cs"/>
          <w:rtl/>
        </w:rPr>
        <w:t>ועדות</w:t>
      </w:r>
      <w:r w:rsidRPr="000F74AF">
        <w:rPr>
          <w:rFonts w:ascii="David" w:hAnsi="David" w:cs="David"/>
          <w:rtl/>
        </w:rPr>
        <w:t xml:space="preserve"> </w:t>
      </w:r>
      <w:r w:rsidRPr="000F74AF">
        <w:rPr>
          <w:rFonts w:ascii="David" w:hAnsi="David" w:cs="David" w:hint="cs"/>
          <w:rtl/>
        </w:rPr>
        <w:t>חקירה</w:t>
      </w:r>
      <w:r w:rsidRPr="000F74AF">
        <w:rPr>
          <w:rFonts w:ascii="David" w:hAnsi="David" w:cs="David"/>
          <w:rtl/>
        </w:rPr>
        <w:t xml:space="preserve">, </w:t>
      </w:r>
      <w:r w:rsidRPr="000F74AF">
        <w:rPr>
          <w:rFonts w:ascii="David" w:hAnsi="David" w:cs="David" w:hint="cs"/>
          <w:rtl/>
        </w:rPr>
        <w:t>דברי</w:t>
      </w:r>
      <w:r w:rsidRPr="000F74AF">
        <w:rPr>
          <w:rFonts w:ascii="David" w:hAnsi="David" w:cs="David"/>
          <w:rtl/>
        </w:rPr>
        <w:t xml:space="preserve"> </w:t>
      </w:r>
      <w:r w:rsidRPr="000F74AF">
        <w:rPr>
          <w:rFonts w:ascii="David" w:hAnsi="David" w:cs="David" w:hint="cs"/>
          <w:rtl/>
        </w:rPr>
        <w:t>חקיקה</w:t>
      </w:r>
      <w:r w:rsidRPr="000F74AF">
        <w:rPr>
          <w:rFonts w:ascii="David" w:hAnsi="David" w:cs="David"/>
          <w:rtl/>
        </w:rPr>
        <w:t xml:space="preserve"> </w:t>
      </w:r>
      <w:r w:rsidRPr="000F74AF">
        <w:rPr>
          <w:rFonts w:ascii="David" w:hAnsi="David" w:cs="David" w:hint="cs"/>
          <w:rtl/>
        </w:rPr>
        <w:t>פנימיים</w:t>
      </w:r>
      <w:r w:rsidRPr="000F74AF">
        <w:rPr>
          <w:rFonts w:ascii="David" w:hAnsi="David" w:cs="David"/>
          <w:rtl/>
        </w:rPr>
        <w:t xml:space="preserve"> </w:t>
      </w:r>
      <w:r w:rsidRPr="000F74AF">
        <w:rPr>
          <w:rFonts w:ascii="David" w:hAnsi="David" w:cs="David" w:hint="cs"/>
          <w:rtl/>
        </w:rPr>
        <w:t>של</w:t>
      </w:r>
      <w:r w:rsidRPr="000F74AF">
        <w:rPr>
          <w:rFonts w:ascii="David" w:hAnsi="David" w:cs="David"/>
          <w:rtl/>
        </w:rPr>
        <w:t xml:space="preserve"> </w:t>
      </w:r>
      <w:r w:rsidRPr="000F74AF">
        <w:rPr>
          <w:rFonts w:ascii="David" w:hAnsi="David" w:cs="David" w:hint="cs"/>
          <w:rtl/>
        </w:rPr>
        <w:t>המדינה</w:t>
      </w:r>
      <w:r w:rsidRPr="000F74AF">
        <w:rPr>
          <w:rFonts w:ascii="David" w:hAnsi="David" w:cs="David"/>
          <w:rtl/>
        </w:rPr>
        <w:t xml:space="preserve">, </w:t>
      </w:r>
      <w:r w:rsidRPr="000F74AF">
        <w:rPr>
          <w:rFonts w:ascii="David" w:hAnsi="David" w:cs="David" w:hint="cs"/>
          <w:rtl/>
        </w:rPr>
        <w:t>החלטות</w:t>
      </w:r>
      <w:r w:rsidRPr="000F74AF">
        <w:rPr>
          <w:rFonts w:ascii="David" w:hAnsi="David" w:cs="David"/>
          <w:rtl/>
        </w:rPr>
        <w:t xml:space="preserve"> </w:t>
      </w:r>
      <w:r w:rsidRPr="000F74AF">
        <w:rPr>
          <w:rFonts w:ascii="David" w:hAnsi="David" w:cs="David" w:hint="cs"/>
          <w:rtl/>
        </w:rPr>
        <w:t>ממשלה</w:t>
      </w:r>
      <w:r w:rsidRPr="000F74AF">
        <w:rPr>
          <w:rFonts w:ascii="David" w:hAnsi="David" w:cs="David"/>
          <w:rtl/>
        </w:rPr>
        <w:t xml:space="preserve">, </w:t>
      </w:r>
      <w:r w:rsidRPr="000F74AF">
        <w:rPr>
          <w:rFonts w:ascii="David" w:hAnsi="David" w:cs="David" w:hint="cs"/>
          <w:rtl/>
        </w:rPr>
        <w:t>אגרות</w:t>
      </w:r>
      <w:r w:rsidRPr="000F74AF">
        <w:rPr>
          <w:rFonts w:ascii="David" w:hAnsi="David" w:cs="David"/>
          <w:rtl/>
        </w:rPr>
        <w:t xml:space="preserve"> </w:t>
      </w:r>
      <w:r w:rsidRPr="000F74AF">
        <w:rPr>
          <w:rFonts w:ascii="David" w:hAnsi="David" w:cs="David" w:hint="cs"/>
          <w:rtl/>
        </w:rPr>
        <w:t>דיפלומטיות</w:t>
      </w:r>
      <w:r w:rsidRPr="000F74AF">
        <w:rPr>
          <w:rFonts w:ascii="David" w:hAnsi="David" w:cs="David"/>
          <w:rtl/>
        </w:rPr>
        <w:t xml:space="preserve">, </w:t>
      </w:r>
      <w:r w:rsidRPr="000F74AF">
        <w:rPr>
          <w:rFonts w:ascii="David" w:hAnsi="David" w:cs="David" w:hint="cs"/>
          <w:rtl/>
        </w:rPr>
        <w:t>מסמכים</w:t>
      </w:r>
      <w:r w:rsidRPr="000F74AF">
        <w:rPr>
          <w:rFonts w:ascii="David" w:hAnsi="David" w:cs="David"/>
          <w:rtl/>
        </w:rPr>
        <w:t xml:space="preserve"> </w:t>
      </w:r>
      <w:r w:rsidRPr="000F74AF">
        <w:rPr>
          <w:rFonts w:ascii="David" w:hAnsi="David" w:cs="David" w:hint="cs"/>
          <w:rtl/>
        </w:rPr>
        <w:t>של</w:t>
      </w:r>
      <w:r w:rsidRPr="000F74AF">
        <w:rPr>
          <w:rFonts w:ascii="David" w:hAnsi="David" w:cs="David"/>
          <w:rtl/>
        </w:rPr>
        <w:t xml:space="preserve"> </w:t>
      </w:r>
      <w:r w:rsidRPr="000F74AF">
        <w:rPr>
          <w:rFonts w:ascii="David" w:hAnsi="David" w:cs="David" w:hint="cs"/>
          <w:rtl/>
        </w:rPr>
        <w:t>משרדי</w:t>
      </w:r>
      <w:r w:rsidRPr="000F74AF">
        <w:rPr>
          <w:rFonts w:ascii="David" w:hAnsi="David" w:cs="David"/>
          <w:rtl/>
        </w:rPr>
        <w:t xml:space="preserve"> </w:t>
      </w:r>
      <w:r w:rsidRPr="000F74AF">
        <w:rPr>
          <w:rFonts w:ascii="David" w:hAnsi="David" w:cs="David" w:hint="cs"/>
          <w:rtl/>
        </w:rPr>
        <w:t>חוץ</w:t>
      </w:r>
      <w:r w:rsidRPr="000F74AF">
        <w:rPr>
          <w:rFonts w:ascii="David" w:hAnsi="David" w:cs="David"/>
          <w:rtl/>
        </w:rPr>
        <w:t xml:space="preserve">, </w:t>
      </w:r>
      <w:r w:rsidRPr="000F74AF">
        <w:rPr>
          <w:rFonts w:ascii="David" w:hAnsi="David" w:cs="David" w:hint="cs"/>
          <w:rtl/>
        </w:rPr>
        <w:t>הכרזות</w:t>
      </w:r>
      <w:r w:rsidRPr="000F74AF">
        <w:rPr>
          <w:rFonts w:ascii="David" w:hAnsi="David" w:cs="David"/>
          <w:rtl/>
        </w:rPr>
        <w:t xml:space="preserve"> </w:t>
      </w:r>
      <w:r w:rsidRPr="000F74AF">
        <w:rPr>
          <w:rFonts w:ascii="David" w:hAnsi="David" w:cs="David" w:hint="cs"/>
          <w:rtl/>
        </w:rPr>
        <w:t>של</w:t>
      </w:r>
      <w:r w:rsidRPr="000F74AF">
        <w:rPr>
          <w:rFonts w:ascii="David" w:hAnsi="David" w:cs="David"/>
          <w:rtl/>
        </w:rPr>
        <w:t xml:space="preserve"> </w:t>
      </w:r>
      <w:r w:rsidRPr="000F74AF">
        <w:rPr>
          <w:rFonts w:ascii="David" w:hAnsi="David" w:cs="David" w:hint="cs"/>
          <w:rtl/>
        </w:rPr>
        <w:t>בכירי</w:t>
      </w:r>
      <w:r w:rsidRPr="000F74AF">
        <w:rPr>
          <w:rFonts w:ascii="David" w:hAnsi="David" w:cs="David"/>
          <w:rtl/>
        </w:rPr>
        <w:t xml:space="preserve"> </w:t>
      </w:r>
      <w:r w:rsidRPr="000F74AF">
        <w:rPr>
          <w:rFonts w:ascii="David" w:hAnsi="David" w:cs="David" w:hint="cs"/>
          <w:rtl/>
        </w:rPr>
        <w:t>ממשל</w:t>
      </w:r>
      <w:r w:rsidRPr="000F74AF">
        <w:rPr>
          <w:rFonts w:ascii="David" w:hAnsi="David" w:cs="David"/>
          <w:rtl/>
        </w:rPr>
        <w:t xml:space="preserve">, </w:t>
      </w:r>
      <w:r w:rsidRPr="000F74AF">
        <w:rPr>
          <w:rFonts w:ascii="David" w:hAnsi="David" w:cs="David" w:hint="cs"/>
          <w:rtl/>
        </w:rPr>
        <w:t>פסקי</w:t>
      </w:r>
      <w:r w:rsidRPr="000F74AF">
        <w:rPr>
          <w:rFonts w:ascii="David" w:hAnsi="David" w:cs="David"/>
          <w:rtl/>
        </w:rPr>
        <w:t xml:space="preserve"> </w:t>
      </w:r>
      <w:r w:rsidRPr="000F74AF">
        <w:rPr>
          <w:rFonts w:ascii="David" w:hAnsi="David" w:cs="David" w:hint="cs"/>
          <w:rtl/>
        </w:rPr>
        <w:t>דין</w:t>
      </w:r>
      <w:r w:rsidRPr="000F74AF">
        <w:rPr>
          <w:rFonts w:ascii="David" w:hAnsi="David" w:cs="David"/>
          <w:rtl/>
        </w:rPr>
        <w:t xml:space="preserve"> </w:t>
      </w:r>
      <w:r w:rsidRPr="000F74AF">
        <w:rPr>
          <w:rFonts w:ascii="David" w:hAnsi="David" w:cs="David" w:hint="cs"/>
          <w:rtl/>
        </w:rPr>
        <w:t>מדינתיים</w:t>
      </w:r>
      <w:r w:rsidRPr="000F74AF">
        <w:rPr>
          <w:rFonts w:ascii="David" w:hAnsi="David" w:cs="David"/>
          <w:rtl/>
        </w:rPr>
        <w:t xml:space="preserve"> </w:t>
      </w:r>
      <w:proofErr w:type="spellStart"/>
      <w:r w:rsidRPr="000F74AF">
        <w:rPr>
          <w:rFonts w:ascii="David" w:hAnsi="David" w:cs="David" w:hint="cs"/>
          <w:rtl/>
        </w:rPr>
        <w:t>ובינ</w:t>
      </w:r>
      <w:proofErr w:type="spellEnd"/>
      <w:r w:rsidRPr="000F74AF">
        <w:rPr>
          <w:rFonts w:ascii="David" w:hAnsi="David" w:cs="David"/>
          <w:rtl/>
        </w:rPr>
        <w:t>''</w:t>
      </w:r>
      <w:r w:rsidRPr="000F74AF">
        <w:rPr>
          <w:rFonts w:ascii="David" w:hAnsi="David" w:cs="David" w:hint="cs"/>
          <w:rtl/>
        </w:rPr>
        <w:t>ל</w:t>
      </w:r>
      <w:r w:rsidRPr="000F74AF">
        <w:rPr>
          <w:rFonts w:ascii="David" w:hAnsi="David" w:cs="David"/>
          <w:rtl/>
        </w:rPr>
        <w:t xml:space="preserve"> </w:t>
      </w:r>
      <w:r w:rsidRPr="000F74AF">
        <w:rPr>
          <w:rFonts w:ascii="David" w:hAnsi="David" w:cs="David" w:hint="cs"/>
          <w:rtl/>
        </w:rPr>
        <w:t>שמצביעים</w:t>
      </w:r>
      <w:r w:rsidRPr="000F74AF">
        <w:rPr>
          <w:rFonts w:ascii="David" w:hAnsi="David" w:cs="David"/>
          <w:rtl/>
        </w:rPr>
        <w:t xml:space="preserve"> </w:t>
      </w:r>
      <w:r w:rsidRPr="000F74AF">
        <w:rPr>
          <w:rFonts w:ascii="David" w:hAnsi="David" w:cs="David" w:hint="cs"/>
          <w:rtl/>
        </w:rPr>
        <w:t>על</w:t>
      </w:r>
      <w:r w:rsidRPr="000F74AF">
        <w:rPr>
          <w:rFonts w:ascii="David" w:hAnsi="David" w:cs="David"/>
          <w:rtl/>
        </w:rPr>
        <w:t xml:space="preserve"> </w:t>
      </w:r>
      <w:r w:rsidRPr="000F74AF">
        <w:rPr>
          <w:rFonts w:ascii="David" w:hAnsi="David" w:cs="David" w:hint="cs"/>
          <w:rtl/>
        </w:rPr>
        <w:t>אופן</w:t>
      </w:r>
      <w:r w:rsidRPr="000F74AF">
        <w:rPr>
          <w:rFonts w:ascii="David" w:hAnsi="David" w:cs="David"/>
          <w:rtl/>
        </w:rPr>
        <w:t xml:space="preserve"> </w:t>
      </w:r>
      <w:r w:rsidRPr="000F74AF">
        <w:rPr>
          <w:rFonts w:ascii="David" w:hAnsi="David" w:cs="David" w:hint="cs"/>
          <w:rtl/>
        </w:rPr>
        <w:t>הפעולה</w:t>
      </w:r>
      <w:r w:rsidRPr="000F74AF">
        <w:rPr>
          <w:rFonts w:ascii="David" w:hAnsi="David" w:cs="David"/>
          <w:rtl/>
        </w:rPr>
        <w:t xml:space="preserve"> </w:t>
      </w:r>
      <w:r w:rsidRPr="000F74AF">
        <w:rPr>
          <w:rFonts w:ascii="David" w:hAnsi="David" w:cs="David" w:hint="cs"/>
          <w:rtl/>
        </w:rPr>
        <w:t>של</w:t>
      </w:r>
      <w:r w:rsidRPr="000F74AF">
        <w:rPr>
          <w:rFonts w:ascii="David" w:hAnsi="David" w:cs="David"/>
          <w:rtl/>
        </w:rPr>
        <w:t xml:space="preserve"> </w:t>
      </w:r>
      <w:r w:rsidRPr="000F74AF">
        <w:rPr>
          <w:rFonts w:ascii="David" w:hAnsi="David" w:cs="David" w:hint="cs"/>
          <w:rtl/>
        </w:rPr>
        <w:t>המדינות</w:t>
      </w:r>
      <w:r w:rsidRPr="000F74AF">
        <w:rPr>
          <w:rFonts w:ascii="David" w:hAnsi="David" w:cs="David"/>
          <w:rtl/>
        </w:rPr>
        <w:t xml:space="preserve">, </w:t>
      </w:r>
      <w:r w:rsidRPr="000F74AF">
        <w:rPr>
          <w:rFonts w:ascii="David" w:hAnsi="David" w:cs="David" w:hint="cs"/>
          <w:rtl/>
        </w:rPr>
        <w:t>וכמובן</w:t>
      </w:r>
      <w:r w:rsidRPr="000F74AF">
        <w:rPr>
          <w:rFonts w:ascii="David" w:hAnsi="David" w:cs="David"/>
          <w:rtl/>
        </w:rPr>
        <w:t xml:space="preserve"> </w:t>
      </w:r>
      <w:r w:rsidRPr="000F74AF">
        <w:rPr>
          <w:rFonts w:ascii="David" w:hAnsi="David" w:cs="David" w:hint="cs"/>
          <w:rtl/>
        </w:rPr>
        <w:t>גם</w:t>
      </w:r>
      <w:r w:rsidRPr="000F74AF">
        <w:rPr>
          <w:rFonts w:ascii="David" w:hAnsi="David" w:cs="David"/>
          <w:rtl/>
        </w:rPr>
        <w:t xml:space="preserve"> </w:t>
      </w:r>
      <w:r w:rsidRPr="000F74AF">
        <w:rPr>
          <w:rFonts w:ascii="David" w:hAnsi="David" w:cs="David" w:hint="cs"/>
          <w:rtl/>
        </w:rPr>
        <w:t>הפעולות</w:t>
      </w:r>
      <w:r w:rsidRPr="000F74AF">
        <w:rPr>
          <w:rFonts w:ascii="David" w:hAnsi="David" w:cs="David"/>
          <w:rtl/>
        </w:rPr>
        <w:t xml:space="preserve"> </w:t>
      </w:r>
      <w:r w:rsidRPr="000F74AF">
        <w:rPr>
          <w:rFonts w:ascii="David" w:hAnsi="David" w:cs="David" w:hint="cs"/>
          <w:rtl/>
        </w:rPr>
        <w:t>הפיזיות</w:t>
      </w:r>
      <w:r w:rsidRPr="000F74AF">
        <w:rPr>
          <w:rFonts w:ascii="David" w:hAnsi="David" w:cs="David"/>
          <w:rtl/>
        </w:rPr>
        <w:t xml:space="preserve"> </w:t>
      </w:r>
      <w:r w:rsidRPr="000F74AF">
        <w:rPr>
          <w:rFonts w:ascii="David" w:hAnsi="David" w:cs="David" w:hint="cs"/>
          <w:rtl/>
        </w:rPr>
        <w:t>בפועל</w:t>
      </w:r>
      <w:r w:rsidRPr="000F74AF">
        <w:rPr>
          <w:rFonts w:ascii="David" w:hAnsi="David" w:cs="David"/>
          <w:rtl/>
        </w:rPr>
        <w:t xml:space="preserve"> </w:t>
      </w:r>
      <w:r w:rsidRPr="000F74AF">
        <w:rPr>
          <w:rFonts w:ascii="David" w:hAnsi="David" w:cs="David" w:hint="cs"/>
          <w:rtl/>
        </w:rPr>
        <w:t>של</w:t>
      </w:r>
      <w:r w:rsidRPr="000F74AF">
        <w:rPr>
          <w:rFonts w:ascii="David" w:hAnsi="David" w:cs="David"/>
          <w:rtl/>
        </w:rPr>
        <w:t xml:space="preserve"> </w:t>
      </w:r>
      <w:r w:rsidRPr="000F74AF">
        <w:rPr>
          <w:rFonts w:ascii="David" w:hAnsi="David" w:cs="David" w:hint="cs"/>
          <w:rtl/>
        </w:rPr>
        <w:t>מדינות</w:t>
      </w:r>
      <w:r w:rsidRPr="000F74AF">
        <w:rPr>
          <w:rFonts w:ascii="David" w:hAnsi="David" w:cs="David"/>
          <w:rtl/>
        </w:rPr>
        <w:t>.</w:t>
      </w:r>
      <w:r>
        <w:rPr>
          <w:rFonts w:ascii="David" w:hAnsi="David" w:cs="David" w:hint="cs"/>
          <w:rtl/>
        </w:rPr>
        <w:t xml:space="preserve"> יש הרבה דרכים שאפשר לאתר בהן מה מדינה עושה ומה מדינה חושבת.</w:t>
      </w:r>
    </w:p>
    <w:p w:rsidR="000F74AF" w:rsidRDefault="000F74AF" w:rsidP="00805629">
      <w:pPr>
        <w:spacing w:line="360" w:lineRule="auto"/>
        <w:jc w:val="both"/>
        <w:rPr>
          <w:rFonts w:ascii="David" w:hAnsi="David" w:cs="David"/>
          <w:rtl/>
        </w:rPr>
      </w:pPr>
    </w:p>
    <w:p w:rsidR="000578F3" w:rsidRDefault="000F74AF" w:rsidP="000578F3">
      <w:pPr>
        <w:spacing w:line="360" w:lineRule="auto"/>
        <w:jc w:val="both"/>
        <w:rPr>
          <w:rFonts w:ascii="David" w:hAnsi="David" w:cs="David"/>
          <w:rtl/>
        </w:rPr>
      </w:pPr>
      <w:r>
        <w:rPr>
          <w:rFonts w:ascii="David" w:hAnsi="David" w:cs="David" w:hint="cs"/>
          <w:rtl/>
        </w:rPr>
        <w:t xml:space="preserve">לדוגמה, מדינת ישראל מחוקקת חוק חסינות מדינות זרות המסדיר את המעמד של חסינות של מדינות זרות בישראל. זה ישמש גם כהוכחה לפרקטיקה כי זה מה שיחול בארץ וגם יסוד נפשי דרך דברי ההסבר לחוק. כשמדינת ישראל מחוקקת חוק היא יכולה להגיד בדברי ההסבר שחשוב להיות נחמדים </w:t>
      </w:r>
      <w:r w:rsidR="003C492B">
        <w:rPr>
          <w:rFonts w:ascii="David" w:hAnsi="David" w:cs="David" w:hint="cs"/>
          <w:rtl/>
        </w:rPr>
        <w:t>(</w:t>
      </w:r>
      <w:r>
        <w:rPr>
          <w:rFonts w:ascii="David" w:hAnsi="David" w:cs="David" w:hint="cs"/>
          <w:rtl/>
        </w:rPr>
        <w:t>שיקול תועלתני</w:t>
      </w:r>
      <w:r w:rsidR="003C492B">
        <w:rPr>
          <w:rFonts w:ascii="David" w:hAnsi="David" w:cs="David" w:hint="cs"/>
          <w:rtl/>
        </w:rPr>
        <w:t>) והיא יכולה</w:t>
      </w:r>
      <w:r>
        <w:rPr>
          <w:rFonts w:ascii="David" w:hAnsi="David" w:cs="David" w:hint="cs"/>
          <w:rtl/>
        </w:rPr>
        <w:t xml:space="preserve"> לכתוב שיש משטר מנהגי שמקנה חסינות לדיפלומטים המעוגן בוועדת וינה בדבר זכויות דיפלומטיות ואנחנו כחלק ממשפחת העמים בוחרים להחיל </w:t>
      </w:r>
      <w:r w:rsidR="003C492B">
        <w:rPr>
          <w:rFonts w:ascii="David" w:hAnsi="David" w:cs="David" w:hint="cs"/>
          <w:rtl/>
        </w:rPr>
        <w:t>זאת</w:t>
      </w:r>
      <w:r>
        <w:rPr>
          <w:rFonts w:ascii="David" w:hAnsi="David" w:cs="David" w:hint="cs"/>
          <w:rtl/>
        </w:rPr>
        <w:t>- זה יסוד נפשי חזק.</w:t>
      </w:r>
      <w:r w:rsidR="00C03031">
        <w:rPr>
          <w:rFonts w:ascii="David" w:hAnsi="David" w:cs="David" w:hint="cs"/>
          <w:rtl/>
        </w:rPr>
        <w:t xml:space="preserve"> התגובה של מדינה ביחס למדיניות מסוימת מעידה על היסוד הנפשי. היסוד הנפשי הוא </w:t>
      </w:r>
      <w:r w:rsidR="003C492B">
        <w:rPr>
          <w:rFonts w:ascii="David" w:hAnsi="David" w:cs="David" w:hint="cs"/>
          <w:rtl/>
        </w:rPr>
        <w:t>הרציונל</w:t>
      </w:r>
      <w:r w:rsidR="00C03031">
        <w:rPr>
          <w:rFonts w:ascii="David" w:hAnsi="David" w:cs="David" w:hint="cs"/>
          <w:rtl/>
        </w:rPr>
        <w:t xml:space="preserve"> מאחורי הפעולה או ההצדקה שניתנת לפעילות.</w:t>
      </w:r>
    </w:p>
    <w:p w:rsidR="000578F3" w:rsidRDefault="000578F3" w:rsidP="00805629">
      <w:pPr>
        <w:spacing w:line="360" w:lineRule="auto"/>
        <w:jc w:val="both"/>
        <w:rPr>
          <w:rFonts w:ascii="David" w:hAnsi="David" w:cs="David"/>
          <w:rtl/>
        </w:rPr>
      </w:pPr>
      <w:r w:rsidRPr="00F364E6">
        <w:rPr>
          <w:rFonts w:ascii="David" w:hAnsi="David" w:cs="David" w:hint="cs"/>
          <w:b/>
          <w:bCs/>
          <w:rtl/>
        </w:rPr>
        <w:t>יש צורך בחפיפה ניכרת בין הפעולה לבין ההצדקה לפעולה</w:t>
      </w:r>
      <w:r>
        <w:rPr>
          <w:rFonts w:ascii="David" w:hAnsi="David" w:cs="David" w:hint="cs"/>
          <w:rtl/>
        </w:rPr>
        <w:t xml:space="preserve">. נוהל הקש בגג </w:t>
      </w:r>
      <w:r w:rsidR="00F364E6">
        <w:rPr>
          <w:rFonts w:ascii="David" w:hAnsi="David" w:cs="David" w:hint="cs"/>
          <w:rtl/>
        </w:rPr>
        <w:t xml:space="preserve">הוא נוהג שפותח עצמאית ע״י צה״ל </w:t>
      </w:r>
      <w:r>
        <w:rPr>
          <w:rFonts w:ascii="David" w:hAnsi="David" w:cs="David" w:hint="cs"/>
          <w:rtl/>
        </w:rPr>
        <w:t>ולכן לא היה צריך להצדיק אותו, עם השנים עוד מדינות החליטו לאמץ את הנוהג הנ״ל</w:t>
      </w:r>
      <w:r w:rsidR="00F364E6">
        <w:rPr>
          <w:rFonts w:ascii="David" w:hAnsi="David" w:cs="David" w:hint="cs"/>
          <w:rtl/>
        </w:rPr>
        <w:t>.</w:t>
      </w:r>
      <w:r>
        <w:rPr>
          <w:rFonts w:ascii="David" w:hAnsi="David" w:cs="David" w:hint="cs"/>
          <w:rtl/>
        </w:rPr>
        <w:t xml:space="preserve"> אם עוד ועוד מדינות ילכו בשביל שמדינת ישראל יצרה </w:t>
      </w:r>
      <w:r w:rsidR="00F364E6">
        <w:rPr>
          <w:rFonts w:ascii="David" w:hAnsi="David" w:cs="David" w:hint="cs"/>
          <w:rtl/>
        </w:rPr>
        <w:t>האם</w:t>
      </w:r>
      <w:r>
        <w:rPr>
          <w:rFonts w:ascii="David" w:hAnsi="David" w:cs="David" w:hint="cs"/>
          <w:rtl/>
        </w:rPr>
        <w:t xml:space="preserve"> נוצר מנהג לפי דיני הלחימה? יתחילו לבחון קודם כל מה חשבו המדינות שסללו את השביל, משיקול תועלתני, תדמיתי או שהן עשו את זה כי הן חשבו שזה מה שהחוק דורש מהן. אם יוכיחו שישראל פעלה כך כי חשבה שזה מה שהחוק דרש ממנה וכך גם שאר המדינות יוכל להיווצר מנהג אבל רק אם יעמוד בתנאים של היסוד הפיזי והנפשי. </w:t>
      </w:r>
    </w:p>
    <w:p w:rsidR="000578F3" w:rsidRDefault="000578F3" w:rsidP="00805629">
      <w:pPr>
        <w:spacing w:line="360" w:lineRule="auto"/>
        <w:jc w:val="both"/>
        <w:rPr>
          <w:rFonts w:ascii="David" w:hAnsi="David" w:cs="David"/>
          <w:rtl/>
        </w:rPr>
      </w:pPr>
    </w:p>
    <w:p w:rsidR="00F364E6" w:rsidRDefault="00F364E6" w:rsidP="00805629">
      <w:pPr>
        <w:spacing w:line="360" w:lineRule="auto"/>
        <w:jc w:val="both"/>
        <w:rPr>
          <w:rFonts w:ascii="David" w:hAnsi="David" w:cs="David"/>
          <w:u w:val="single"/>
          <w:rtl/>
        </w:rPr>
      </w:pPr>
    </w:p>
    <w:p w:rsidR="000578F3" w:rsidRPr="000578F3" w:rsidRDefault="000578F3" w:rsidP="00805629">
      <w:pPr>
        <w:spacing w:line="360" w:lineRule="auto"/>
        <w:jc w:val="both"/>
        <w:rPr>
          <w:rFonts w:ascii="David" w:hAnsi="David" w:cs="David"/>
          <w:u w:val="single"/>
          <w:rtl/>
        </w:rPr>
      </w:pPr>
      <w:r w:rsidRPr="000578F3">
        <w:rPr>
          <w:rFonts w:ascii="David" w:hAnsi="David" w:cs="David" w:hint="cs"/>
          <w:u w:val="single"/>
          <w:rtl/>
        </w:rPr>
        <w:lastRenderedPageBreak/>
        <w:t>האם</w:t>
      </w:r>
      <w:r w:rsidRPr="000578F3">
        <w:rPr>
          <w:rFonts w:ascii="David" w:hAnsi="David" w:cs="David"/>
          <w:u w:val="single"/>
          <w:rtl/>
        </w:rPr>
        <w:t xml:space="preserve"> </w:t>
      </w:r>
      <w:r w:rsidRPr="000578F3">
        <w:rPr>
          <w:rFonts w:ascii="David" w:hAnsi="David" w:cs="David" w:hint="cs"/>
          <w:u w:val="single"/>
          <w:rtl/>
        </w:rPr>
        <w:t>מדינה</w:t>
      </w:r>
      <w:r w:rsidRPr="000578F3">
        <w:rPr>
          <w:rFonts w:ascii="David" w:hAnsi="David" w:cs="David"/>
          <w:u w:val="single"/>
          <w:rtl/>
        </w:rPr>
        <w:t xml:space="preserve"> </w:t>
      </w:r>
      <w:r w:rsidRPr="000578F3">
        <w:rPr>
          <w:rFonts w:ascii="David" w:hAnsi="David" w:cs="David" w:hint="cs"/>
          <w:u w:val="single"/>
          <w:rtl/>
        </w:rPr>
        <w:t>יכולה</w:t>
      </w:r>
      <w:r w:rsidRPr="000578F3">
        <w:rPr>
          <w:rFonts w:ascii="David" w:hAnsi="David" w:cs="David"/>
          <w:u w:val="single"/>
          <w:rtl/>
        </w:rPr>
        <w:t xml:space="preserve"> </w:t>
      </w:r>
      <w:r w:rsidRPr="000578F3">
        <w:rPr>
          <w:rFonts w:ascii="David" w:hAnsi="David" w:cs="David" w:hint="cs"/>
          <w:u w:val="single"/>
          <w:rtl/>
        </w:rPr>
        <w:t>להוציא</w:t>
      </w:r>
      <w:r w:rsidRPr="000578F3">
        <w:rPr>
          <w:rFonts w:ascii="David" w:hAnsi="David" w:cs="David"/>
          <w:u w:val="single"/>
          <w:rtl/>
        </w:rPr>
        <w:t xml:space="preserve"> </w:t>
      </w:r>
      <w:r w:rsidRPr="000578F3">
        <w:rPr>
          <w:rFonts w:ascii="David" w:hAnsi="David" w:cs="David" w:hint="cs"/>
          <w:u w:val="single"/>
          <w:rtl/>
        </w:rPr>
        <w:t>את</w:t>
      </w:r>
      <w:r w:rsidRPr="000578F3">
        <w:rPr>
          <w:rFonts w:ascii="David" w:hAnsi="David" w:cs="David"/>
          <w:u w:val="single"/>
          <w:rtl/>
        </w:rPr>
        <w:t xml:space="preserve"> </w:t>
      </w:r>
      <w:r w:rsidRPr="000578F3">
        <w:rPr>
          <w:rFonts w:ascii="David" w:hAnsi="David" w:cs="David" w:hint="cs"/>
          <w:u w:val="single"/>
          <w:rtl/>
        </w:rPr>
        <w:t>עצמה</w:t>
      </w:r>
      <w:r w:rsidRPr="000578F3">
        <w:rPr>
          <w:rFonts w:ascii="David" w:hAnsi="David" w:cs="David"/>
          <w:u w:val="single"/>
          <w:rtl/>
        </w:rPr>
        <w:t xml:space="preserve"> </w:t>
      </w:r>
      <w:r w:rsidRPr="000578F3">
        <w:rPr>
          <w:rFonts w:ascii="David" w:hAnsi="David" w:cs="David" w:hint="cs"/>
          <w:u w:val="single"/>
          <w:rtl/>
        </w:rPr>
        <w:t>מגדר</w:t>
      </w:r>
      <w:r w:rsidRPr="000578F3">
        <w:rPr>
          <w:rFonts w:ascii="David" w:hAnsi="David" w:cs="David"/>
          <w:u w:val="single"/>
          <w:rtl/>
        </w:rPr>
        <w:t xml:space="preserve"> </w:t>
      </w:r>
      <w:r w:rsidRPr="000578F3">
        <w:rPr>
          <w:rFonts w:ascii="David" w:hAnsi="David" w:cs="David" w:hint="cs"/>
          <w:u w:val="single"/>
          <w:rtl/>
        </w:rPr>
        <w:t>התחולה</w:t>
      </w:r>
      <w:r w:rsidRPr="000578F3">
        <w:rPr>
          <w:rFonts w:ascii="David" w:hAnsi="David" w:cs="David"/>
          <w:u w:val="single"/>
          <w:rtl/>
        </w:rPr>
        <w:t xml:space="preserve"> </w:t>
      </w:r>
      <w:r w:rsidRPr="000578F3">
        <w:rPr>
          <w:rFonts w:ascii="David" w:hAnsi="David" w:cs="David" w:hint="cs"/>
          <w:u w:val="single"/>
          <w:rtl/>
        </w:rPr>
        <w:t>של</w:t>
      </w:r>
      <w:r w:rsidRPr="000578F3">
        <w:rPr>
          <w:rFonts w:ascii="David" w:hAnsi="David" w:cs="David"/>
          <w:u w:val="single"/>
          <w:rtl/>
        </w:rPr>
        <w:t xml:space="preserve"> </w:t>
      </w:r>
      <w:r w:rsidRPr="000578F3">
        <w:rPr>
          <w:rFonts w:ascii="David" w:hAnsi="David" w:cs="David" w:hint="cs"/>
          <w:u w:val="single"/>
          <w:rtl/>
        </w:rPr>
        <w:t>המנהג</w:t>
      </w:r>
      <w:r w:rsidRPr="000578F3">
        <w:rPr>
          <w:rFonts w:ascii="David" w:hAnsi="David" w:cs="David"/>
          <w:u w:val="single"/>
          <w:rtl/>
        </w:rPr>
        <w:t>?</w:t>
      </w:r>
      <w:r w:rsidRPr="000578F3">
        <w:rPr>
          <w:rFonts w:ascii="David" w:hAnsi="David" w:cs="David" w:hint="cs"/>
          <w:u w:val="single"/>
          <w:rtl/>
        </w:rPr>
        <w:t xml:space="preserve"> </w:t>
      </w:r>
    </w:p>
    <w:p w:rsidR="000578F3" w:rsidRDefault="000578F3" w:rsidP="00805629">
      <w:pPr>
        <w:spacing w:line="360" w:lineRule="auto"/>
        <w:jc w:val="both"/>
        <w:rPr>
          <w:rFonts w:ascii="David" w:hAnsi="David" w:cs="David"/>
          <w:rtl/>
        </w:rPr>
      </w:pPr>
      <w:r>
        <w:rPr>
          <w:rFonts w:ascii="David" w:hAnsi="David" w:cs="David" w:hint="cs"/>
          <w:rtl/>
        </w:rPr>
        <w:t xml:space="preserve">יש למדינה דרך לא להיות מחויבת למנהג- </w:t>
      </w:r>
      <w:r w:rsidRPr="00587E3E">
        <w:rPr>
          <w:rFonts w:ascii="David" w:hAnsi="David" w:cs="David" w:hint="cs"/>
          <w:b/>
          <w:bCs/>
          <w:rtl/>
        </w:rPr>
        <w:t>דרך דוקטרינת המתנגדת העקבית</w:t>
      </w:r>
      <w:r>
        <w:rPr>
          <w:rFonts w:ascii="David" w:hAnsi="David" w:cs="David" w:hint="cs"/>
          <w:rtl/>
        </w:rPr>
        <w:t xml:space="preserve">. אם מדינה מתנהגת למנהג מהרגע שהוא מתחיל להיווצר באופן עקבי ופומבי, היא יכולה להחריג את עצמה מתוך המנהג. לדוגמה, הפרוטוקול הראשון לאמנת ז׳נבה, כיום </w:t>
      </w:r>
      <w:r w:rsidR="00587E3E">
        <w:rPr>
          <w:rFonts w:ascii="David" w:hAnsi="David" w:cs="David" w:hint="cs"/>
          <w:rtl/>
        </w:rPr>
        <w:t>חתומות עליו</w:t>
      </w:r>
      <w:r>
        <w:rPr>
          <w:rFonts w:ascii="David" w:hAnsi="David" w:cs="David" w:hint="cs"/>
          <w:rtl/>
        </w:rPr>
        <w:t xml:space="preserve"> 180 מדינות אבל הרבה מהן מחילות את הכלל של שבוי מלחמה ללוחם חופש. יתכן ונוצר מנהג בנושא הזה</w:t>
      </w:r>
      <w:r w:rsidR="00587E3E">
        <w:rPr>
          <w:rFonts w:ascii="David" w:hAnsi="David" w:cs="David" w:hint="cs"/>
          <w:rtl/>
        </w:rPr>
        <w:t xml:space="preserve"> אבל</w:t>
      </w:r>
      <w:r>
        <w:rPr>
          <w:rFonts w:ascii="David" w:hAnsi="David" w:cs="David" w:hint="cs"/>
          <w:rtl/>
        </w:rPr>
        <w:t xml:space="preserve"> ישראל מרגע ניסוח הפרוטוקול הביאה את ההתנגדות שלה לסעיף </w:t>
      </w:r>
      <w:r w:rsidR="00587E3E">
        <w:rPr>
          <w:rFonts w:ascii="David" w:hAnsi="David" w:cs="David" w:hint="cs"/>
          <w:rtl/>
        </w:rPr>
        <w:t>ולפרוטוקול</w:t>
      </w:r>
      <w:r>
        <w:rPr>
          <w:rFonts w:ascii="David" w:hAnsi="David" w:cs="David" w:hint="cs"/>
          <w:rtl/>
        </w:rPr>
        <w:t xml:space="preserve"> כדי להיות </w:t>
      </w:r>
      <w:r w:rsidR="00587E3E">
        <w:rPr>
          <w:rFonts w:ascii="David" w:hAnsi="David" w:cs="David" w:hint="cs"/>
          <w:rtl/>
        </w:rPr>
        <w:t>מתנגד</w:t>
      </w:r>
      <w:r w:rsidR="00587E3E">
        <w:rPr>
          <w:rFonts w:ascii="David" w:hAnsi="David" w:cs="David" w:hint="eastAsia"/>
          <w:rtl/>
        </w:rPr>
        <w:t>ת</w:t>
      </w:r>
      <w:r>
        <w:rPr>
          <w:rFonts w:ascii="David" w:hAnsi="David" w:cs="David" w:hint="cs"/>
          <w:rtl/>
        </w:rPr>
        <w:t xml:space="preserve"> עקבית לכלל הזה במידה והוא יהפוך למנהגי. לפי הצלב האדום רוב </w:t>
      </w:r>
      <w:r w:rsidR="00587E3E">
        <w:rPr>
          <w:rFonts w:ascii="David" w:hAnsi="David" w:cs="David" w:hint="cs"/>
          <w:rtl/>
        </w:rPr>
        <w:t>הפרוטוקול</w:t>
      </w:r>
      <w:r>
        <w:rPr>
          <w:rFonts w:ascii="David" w:hAnsi="David" w:cs="David" w:hint="cs"/>
          <w:rtl/>
        </w:rPr>
        <w:t xml:space="preserve"> הראשון הוא כבר כלל מנהגי. מדינות כמו ארה״ב </w:t>
      </w:r>
      <w:r w:rsidR="00587E3E">
        <w:rPr>
          <w:rFonts w:ascii="David" w:hAnsi="David" w:cs="David" w:hint="cs"/>
          <w:rtl/>
        </w:rPr>
        <w:t>כותבות</w:t>
      </w:r>
      <w:r>
        <w:rPr>
          <w:rFonts w:ascii="David" w:hAnsi="David" w:cs="David" w:hint="cs"/>
          <w:rtl/>
        </w:rPr>
        <w:t xml:space="preserve"> דוחות מפורטים נגד הצלב האדום- </w:t>
      </w:r>
      <w:r w:rsidRPr="00587E3E">
        <w:rPr>
          <w:rFonts w:ascii="David" w:hAnsi="David" w:cs="David" w:hint="cs"/>
          <w:b/>
          <w:bCs/>
          <w:rtl/>
        </w:rPr>
        <w:t>התנגדות מהותית ולא נקודתית.</w:t>
      </w:r>
      <w:r>
        <w:rPr>
          <w:rFonts w:ascii="David" w:hAnsi="David" w:cs="David" w:hint="cs"/>
          <w:rtl/>
        </w:rPr>
        <w:t xml:space="preserve"> מדינות לא חייבות להסכים לקביעות משפטיות או להתפתחות של המשב״ל אבל חייבות לקחת חלק במשחק ולהציג את העמדה שלהן. השיקולים הם יציבות, סדר וודאות. מדינות צריכות לדעת מה הכלל ומדינות העולם צריכות לדעת מי פועל על איזה כלל. אם מדינה אחת מתנגדת מדינות אחרות יוכלו לדעת איך היא תפעל במקרה מסוים.</w:t>
      </w:r>
    </w:p>
    <w:p w:rsidR="000578F3" w:rsidRDefault="000578F3" w:rsidP="00805629">
      <w:pPr>
        <w:spacing w:line="360" w:lineRule="auto"/>
        <w:jc w:val="both"/>
        <w:rPr>
          <w:rFonts w:ascii="David" w:hAnsi="David" w:cs="David"/>
          <w:rtl/>
        </w:rPr>
      </w:pPr>
    </w:p>
    <w:p w:rsidR="000578F3" w:rsidRPr="000578F3" w:rsidRDefault="000578F3" w:rsidP="00805629">
      <w:pPr>
        <w:spacing w:line="360" w:lineRule="auto"/>
        <w:jc w:val="both"/>
        <w:rPr>
          <w:rFonts w:ascii="David" w:hAnsi="David" w:cs="David"/>
          <w:u w:val="single"/>
          <w:rtl/>
        </w:rPr>
      </w:pPr>
      <w:r w:rsidRPr="000578F3">
        <w:rPr>
          <w:rFonts w:ascii="David" w:hAnsi="David" w:cs="David" w:hint="cs"/>
          <w:u w:val="single"/>
          <w:rtl/>
        </w:rPr>
        <w:t>דין</w:t>
      </w:r>
      <w:r w:rsidRPr="000578F3">
        <w:rPr>
          <w:rFonts w:ascii="David" w:hAnsi="David" w:cs="David"/>
          <w:u w:val="single"/>
          <w:rtl/>
        </w:rPr>
        <w:t xml:space="preserve"> </w:t>
      </w:r>
      <w:r w:rsidRPr="000578F3">
        <w:rPr>
          <w:rFonts w:ascii="David" w:hAnsi="David" w:cs="David" w:hint="cs"/>
          <w:u w:val="single"/>
          <w:rtl/>
        </w:rPr>
        <w:t>קוגנטי</w:t>
      </w:r>
      <w:r w:rsidRPr="000578F3">
        <w:rPr>
          <w:rFonts w:ascii="David" w:hAnsi="David" w:cs="David"/>
          <w:u w:val="single"/>
          <w:rtl/>
        </w:rPr>
        <w:t xml:space="preserve">  </w:t>
      </w:r>
      <w:r w:rsidRPr="000578F3">
        <w:rPr>
          <w:rFonts w:ascii="David" w:hAnsi="David" w:cs="David"/>
          <w:u w:val="single"/>
        </w:rPr>
        <w:t>Jus Cogens</w:t>
      </w:r>
    </w:p>
    <w:p w:rsidR="000578F3" w:rsidRDefault="000578F3" w:rsidP="00805629">
      <w:pPr>
        <w:spacing w:line="360" w:lineRule="auto"/>
        <w:jc w:val="both"/>
        <w:rPr>
          <w:rFonts w:ascii="David" w:hAnsi="David" w:cs="David"/>
          <w:rtl/>
        </w:rPr>
      </w:pPr>
      <w:r>
        <w:rPr>
          <w:rFonts w:ascii="David" w:hAnsi="David" w:cs="David" w:hint="cs"/>
          <w:rtl/>
        </w:rPr>
        <w:t xml:space="preserve">מונח שקיים בדיני המקומי וגם בדין הבינ״ל. התחילו לקדם הכרה בזכויות שמרוב שהן חשובות, אסור לחרוג מהן בשום מצד. </w:t>
      </w:r>
      <w:r w:rsidRPr="000578F3">
        <w:rPr>
          <w:rFonts w:ascii="David" w:hAnsi="David" w:cs="David" w:hint="cs"/>
          <w:rtl/>
        </w:rPr>
        <w:t>האיסור</w:t>
      </w:r>
      <w:r w:rsidRPr="000578F3">
        <w:rPr>
          <w:rFonts w:ascii="David" w:hAnsi="David" w:cs="David"/>
          <w:rtl/>
        </w:rPr>
        <w:t xml:space="preserve"> </w:t>
      </w:r>
      <w:r w:rsidRPr="000578F3">
        <w:rPr>
          <w:rFonts w:ascii="David" w:hAnsi="David" w:cs="David" w:hint="cs"/>
          <w:rtl/>
        </w:rPr>
        <w:t>על</w:t>
      </w:r>
      <w:r w:rsidRPr="000578F3">
        <w:rPr>
          <w:rFonts w:ascii="David" w:hAnsi="David" w:cs="David"/>
          <w:rtl/>
        </w:rPr>
        <w:t xml:space="preserve"> </w:t>
      </w:r>
      <w:r w:rsidRPr="000578F3">
        <w:rPr>
          <w:rFonts w:ascii="David" w:hAnsi="David" w:cs="David" w:hint="cs"/>
          <w:rtl/>
        </w:rPr>
        <w:t>עבדות</w:t>
      </w:r>
      <w:r w:rsidRPr="000578F3">
        <w:rPr>
          <w:rFonts w:ascii="David" w:hAnsi="David" w:cs="David"/>
          <w:rtl/>
        </w:rPr>
        <w:t xml:space="preserve">, </w:t>
      </w:r>
      <w:r w:rsidRPr="000578F3">
        <w:rPr>
          <w:rFonts w:ascii="David" w:hAnsi="David" w:cs="David" w:hint="cs"/>
          <w:rtl/>
        </w:rPr>
        <w:t>שימוש</w:t>
      </w:r>
      <w:r w:rsidRPr="000578F3">
        <w:rPr>
          <w:rFonts w:ascii="David" w:hAnsi="David" w:cs="David"/>
          <w:rtl/>
        </w:rPr>
        <w:t xml:space="preserve"> </w:t>
      </w:r>
      <w:r w:rsidRPr="000578F3">
        <w:rPr>
          <w:rFonts w:ascii="David" w:hAnsi="David" w:cs="David" w:hint="cs"/>
          <w:rtl/>
        </w:rPr>
        <w:t>בכוח</w:t>
      </w:r>
      <w:r w:rsidRPr="000578F3">
        <w:rPr>
          <w:rFonts w:ascii="David" w:hAnsi="David" w:cs="David"/>
          <w:rtl/>
        </w:rPr>
        <w:t xml:space="preserve">, </w:t>
      </w:r>
      <w:r w:rsidRPr="000578F3">
        <w:rPr>
          <w:rFonts w:ascii="David" w:hAnsi="David" w:cs="David" w:hint="cs"/>
          <w:rtl/>
        </w:rPr>
        <w:t>רצח</w:t>
      </w:r>
      <w:r w:rsidRPr="000578F3">
        <w:rPr>
          <w:rFonts w:ascii="David" w:hAnsi="David" w:cs="David"/>
          <w:rtl/>
        </w:rPr>
        <w:t xml:space="preserve"> </w:t>
      </w:r>
      <w:r w:rsidRPr="000578F3">
        <w:rPr>
          <w:rFonts w:ascii="David" w:hAnsi="David" w:cs="David" w:hint="cs"/>
          <w:rtl/>
        </w:rPr>
        <w:t>עם</w:t>
      </w:r>
      <w:r w:rsidRPr="000578F3">
        <w:rPr>
          <w:rFonts w:ascii="David" w:hAnsi="David" w:cs="David"/>
          <w:rtl/>
        </w:rPr>
        <w:t xml:space="preserve">, </w:t>
      </w:r>
      <w:r w:rsidRPr="000578F3">
        <w:rPr>
          <w:rFonts w:ascii="David" w:hAnsi="David" w:cs="David" w:hint="cs"/>
          <w:rtl/>
        </w:rPr>
        <w:t>אפליה</w:t>
      </w:r>
      <w:r w:rsidRPr="000578F3">
        <w:rPr>
          <w:rFonts w:ascii="David" w:hAnsi="David" w:cs="David"/>
          <w:rtl/>
        </w:rPr>
        <w:t xml:space="preserve"> </w:t>
      </w:r>
      <w:r w:rsidRPr="000578F3">
        <w:rPr>
          <w:rFonts w:ascii="David" w:hAnsi="David" w:cs="David" w:hint="cs"/>
          <w:rtl/>
        </w:rPr>
        <w:t>גזעית</w:t>
      </w:r>
      <w:r w:rsidRPr="000578F3">
        <w:rPr>
          <w:rFonts w:ascii="David" w:hAnsi="David" w:cs="David"/>
          <w:rtl/>
        </w:rPr>
        <w:t xml:space="preserve">, </w:t>
      </w:r>
      <w:r w:rsidRPr="000578F3">
        <w:rPr>
          <w:rFonts w:ascii="David" w:hAnsi="David" w:cs="David" w:hint="cs"/>
          <w:rtl/>
        </w:rPr>
        <w:t>פשעים</w:t>
      </w:r>
      <w:r w:rsidRPr="000578F3">
        <w:rPr>
          <w:rFonts w:ascii="David" w:hAnsi="David" w:cs="David"/>
          <w:rtl/>
        </w:rPr>
        <w:t xml:space="preserve"> </w:t>
      </w:r>
      <w:r w:rsidRPr="000578F3">
        <w:rPr>
          <w:rFonts w:ascii="David" w:hAnsi="David" w:cs="David" w:hint="cs"/>
          <w:rtl/>
        </w:rPr>
        <w:t>נגד</w:t>
      </w:r>
      <w:r w:rsidRPr="000578F3">
        <w:rPr>
          <w:rFonts w:ascii="David" w:hAnsi="David" w:cs="David"/>
          <w:rtl/>
        </w:rPr>
        <w:t xml:space="preserve"> </w:t>
      </w:r>
      <w:r w:rsidRPr="000578F3">
        <w:rPr>
          <w:rFonts w:ascii="David" w:hAnsi="David" w:cs="David" w:hint="cs"/>
          <w:rtl/>
        </w:rPr>
        <w:t>האנושות</w:t>
      </w:r>
      <w:r w:rsidRPr="000578F3">
        <w:rPr>
          <w:rFonts w:ascii="David" w:hAnsi="David" w:cs="David"/>
          <w:rtl/>
        </w:rPr>
        <w:t xml:space="preserve">, </w:t>
      </w:r>
      <w:r w:rsidRPr="000578F3">
        <w:rPr>
          <w:rFonts w:ascii="David" w:hAnsi="David" w:cs="David" w:hint="cs"/>
          <w:rtl/>
        </w:rPr>
        <w:t>הפרות</w:t>
      </w:r>
      <w:r w:rsidRPr="000578F3">
        <w:rPr>
          <w:rFonts w:ascii="David" w:hAnsi="David" w:cs="David"/>
          <w:rtl/>
        </w:rPr>
        <w:t xml:space="preserve"> </w:t>
      </w:r>
      <w:r w:rsidRPr="000578F3">
        <w:rPr>
          <w:rFonts w:ascii="David" w:hAnsi="David" w:cs="David" w:hint="cs"/>
          <w:rtl/>
        </w:rPr>
        <w:t>זכויות</w:t>
      </w:r>
      <w:r w:rsidRPr="000578F3">
        <w:rPr>
          <w:rFonts w:ascii="David" w:hAnsi="David" w:cs="David"/>
          <w:rtl/>
        </w:rPr>
        <w:t xml:space="preserve"> </w:t>
      </w:r>
      <w:r w:rsidRPr="000578F3">
        <w:rPr>
          <w:rFonts w:ascii="David" w:hAnsi="David" w:cs="David" w:hint="cs"/>
          <w:rtl/>
        </w:rPr>
        <w:t>אדם</w:t>
      </w:r>
      <w:r w:rsidRPr="000578F3">
        <w:rPr>
          <w:rFonts w:ascii="David" w:hAnsi="David" w:cs="David"/>
          <w:rtl/>
        </w:rPr>
        <w:t xml:space="preserve"> </w:t>
      </w:r>
      <w:r w:rsidRPr="000578F3">
        <w:rPr>
          <w:rFonts w:ascii="David" w:hAnsi="David" w:cs="David" w:hint="cs"/>
          <w:rtl/>
        </w:rPr>
        <w:t>בסיסיות</w:t>
      </w:r>
      <w:r w:rsidRPr="000578F3">
        <w:rPr>
          <w:rFonts w:ascii="David" w:hAnsi="David" w:cs="David"/>
          <w:rtl/>
        </w:rPr>
        <w:t xml:space="preserve"> (</w:t>
      </w:r>
      <w:r w:rsidRPr="000578F3">
        <w:rPr>
          <w:rFonts w:ascii="David" w:hAnsi="David" w:cs="David" w:hint="cs"/>
          <w:rtl/>
        </w:rPr>
        <w:t>עינויים</w:t>
      </w:r>
      <w:r w:rsidRPr="000578F3">
        <w:rPr>
          <w:rFonts w:ascii="David" w:hAnsi="David" w:cs="David"/>
          <w:rtl/>
        </w:rPr>
        <w:t xml:space="preserve">), </w:t>
      </w:r>
      <w:r w:rsidRPr="000578F3">
        <w:rPr>
          <w:rFonts w:ascii="David" w:hAnsi="David" w:cs="David" w:hint="cs"/>
          <w:rtl/>
        </w:rPr>
        <w:t>עקרונות</w:t>
      </w:r>
      <w:r w:rsidRPr="000578F3">
        <w:rPr>
          <w:rFonts w:ascii="David" w:hAnsi="David" w:cs="David"/>
          <w:rtl/>
        </w:rPr>
        <w:t xml:space="preserve"> </w:t>
      </w:r>
      <w:r w:rsidRPr="000578F3">
        <w:rPr>
          <w:rFonts w:ascii="David" w:hAnsi="David" w:cs="David" w:hint="cs"/>
          <w:rtl/>
        </w:rPr>
        <w:t>בסיסיים</w:t>
      </w:r>
      <w:r w:rsidRPr="000578F3">
        <w:rPr>
          <w:rFonts w:ascii="David" w:hAnsi="David" w:cs="David"/>
          <w:rtl/>
        </w:rPr>
        <w:t xml:space="preserve"> </w:t>
      </w:r>
      <w:r w:rsidRPr="000578F3">
        <w:rPr>
          <w:rFonts w:ascii="David" w:hAnsi="David" w:cs="David" w:hint="cs"/>
          <w:rtl/>
        </w:rPr>
        <w:t>של</w:t>
      </w:r>
      <w:r w:rsidRPr="000578F3">
        <w:rPr>
          <w:rFonts w:ascii="David" w:hAnsi="David" w:cs="David"/>
          <w:rtl/>
        </w:rPr>
        <w:t xml:space="preserve"> </w:t>
      </w:r>
      <w:r w:rsidRPr="000578F3">
        <w:rPr>
          <w:rFonts w:ascii="David" w:hAnsi="David" w:cs="David" w:hint="cs"/>
          <w:rtl/>
        </w:rPr>
        <w:t>דיני</w:t>
      </w:r>
      <w:r w:rsidRPr="000578F3">
        <w:rPr>
          <w:rFonts w:ascii="David" w:hAnsi="David" w:cs="David"/>
          <w:rtl/>
        </w:rPr>
        <w:t xml:space="preserve"> </w:t>
      </w:r>
      <w:r w:rsidRPr="000578F3">
        <w:rPr>
          <w:rFonts w:ascii="David" w:hAnsi="David" w:cs="David" w:hint="cs"/>
          <w:rtl/>
        </w:rPr>
        <w:t>המלחמה</w:t>
      </w:r>
      <w:r>
        <w:rPr>
          <w:rFonts w:ascii="David" w:hAnsi="David" w:cs="David" w:hint="cs"/>
          <w:rtl/>
        </w:rPr>
        <w:t xml:space="preserve">. </w:t>
      </w:r>
      <w:r w:rsidR="00EB10A0">
        <w:rPr>
          <w:rFonts w:ascii="David" w:hAnsi="David" w:cs="David" w:hint="cs"/>
          <w:rtl/>
        </w:rPr>
        <w:t>הרשימה הזו לא סופית ויש מחלוקות לגביה. מה שאין לגביו מחלוקת זה מה המשמעות או הנפקות של דין קוגנטי</w:t>
      </w:r>
      <w:r w:rsidR="00587E3E">
        <w:rPr>
          <w:rFonts w:ascii="David" w:hAnsi="David" w:cs="David" w:hint="cs"/>
          <w:rtl/>
        </w:rPr>
        <w:t>:</w:t>
      </w:r>
    </w:p>
    <w:p w:rsidR="00EB10A0" w:rsidRPr="00587E3E" w:rsidRDefault="00EB10A0" w:rsidP="00587E3E">
      <w:pPr>
        <w:pStyle w:val="a7"/>
        <w:numPr>
          <w:ilvl w:val="0"/>
          <w:numId w:val="23"/>
        </w:numPr>
        <w:spacing w:line="360" w:lineRule="auto"/>
        <w:jc w:val="both"/>
        <w:rPr>
          <w:rFonts w:ascii="David" w:hAnsi="David" w:cs="David"/>
          <w:rtl/>
        </w:rPr>
      </w:pPr>
      <w:r w:rsidRPr="00587E3E">
        <w:rPr>
          <w:rFonts w:ascii="David" w:hAnsi="David" w:cs="David" w:hint="cs"/>
          <w:b/>
          <w:bCs/>
          <w:rtl/>
        </w:rPr>
        <w:t>סעיף</w:t>
      </w:r>
      <w:r w:rsidRPr="00587E3E">
        <w:rPr>
          <w:rFonts w:ascii="David" w:hAnsi="David" w:cs="David"/>
          <w:b/>
          <w:bCs/>
          <w:rtl/>
        </w:rPr>
        <w:t xml:space="preserve"> 53 </w:t>
      </w:r>
      <w:r w:rsidRPr="00587E3E">
        <w:rPr>
          <w:rFonts w:ascii="David" w:hAnsi="David" w:cs="David" w:hint="cs"/>
          <w:b/>
          <w:bCs/>
          <w:rtl/>
        </w:rPr>
        <w:t>לאמנת</w:t>
      </w:r>
      <w:r w:rsidRPr="00587E3E">
        <w:rPr>
          <w:rFonts w:ascii="David" w:hAnsi="David" w:cs="David"/>
          <w:b/>
          <w:bCs/>
          <w:rtl/>
        </w:rPr>
        <w:t xml:space="preserve"> </w:t>
      </w:r>
      <w:r w:rsidRPr="00587E3E">
        <w:rPr>
          <w:rFonts w:ascii="David" w:hAnsi="David" w:cs="David" w:hint="cs"/>
          <w:b/>
          <w:bCs/>
          <w:rtl/>
        </w:rPr>
        <w:t>וינה</w:t>
      </w:r>
      <w:r w:rsidRPr="00587E3E">
        <w:rPr>
          <w:rFonts w:ascii="David" w:hAnsi="David" w:cs="David"/>
          <w:rtl/>
        </w:rPr>
        <w:t xml:space="preserve"> – "</w:t>
      </w:r>
      <w:r w:rsidRPr="00587E3E">
        <w:rPr>
          <w:rFonts w:ascii="David" w:hAnsi="David" w:cs="David" w:hint="cs"/>
          <w:b/>
          <w:bCs/>
          <w:rtl/>
        </w:rPr>
        <w:t>אמנה</w:t>
      </w:r>
      <w:r w:rsidRPr="00587E3E">
        <w:rPr>
          <w:rFonts w:ascii="David" w:hAnsi="David" w:cs="David"/>
          <w:b/>
          <w:bCs/>
          <w:rtl/>
        </w:rPr>
        <w:t xml:space="preserve"> </w:t>
      </w:r>
      <w:r w:rsidRPr="00587E3E">
        <w:rPr>
          <w:rFonts w:ascii="David" w:hAnsi="David" w:cs="David" w:hint="cs"/>
          <w:b/>
          <w:bCs/>
          <w:rtl/>
        </w:rPr>
        <w:t>בטלה</w:t>
      </w:r>
      <w:r w:rsidRPr="00587E3E">
        <w:rPr>
          <w:rFonts w:ascii="David" w:hAnsi="David" w:cs="David"/>
          <w:b/>
          <w:bCs/>
          <w:rtl/>
        </w:rPr>
        <w:t xml:space="preserve"> </w:t>
      </w:r>
      <w:r w:rsidRPr="00587E3E">
        <w:rPr>
          <w:rFonts w:ascii="David" w:hAnsi="David" w:cs="David" w:hint="cs"/>
          <w:b/>
          <w:bCs/>
          <w:rtl/>
        </w:rPr>
        <w:t>אם</w:t>
      </w:r>
      <w:r w:rsidRPr="00587E3E">
        <w:rPr>
          <w:rFonts w:ascii="David" w:hAnsi="David" w:cs="David"/>
          <w:b/>
          <w:bCs/>
          <w:rtl/>
        </w:rPr>
        <w:t xml:space="preserve"> </w:t>
      </w:r>
      <w:r w:rsidRPr="00587E3E">
        <w:rPr>
          <w:rFonts w:ascii="David" w:hAnsi="David" w:cs="David" w:hint="cs"/>
          <w:b/>
          <w:bCs/>
          <w:rtl/>
        </w:rPr>
        <w:t>בזמן</w:t>
      </w:r>
      <w:r w:rsidRPr="00587E3E">
        <w:rPr>
          <w:rFonts w:ascii="David" w:hAnsi="David" w:cs="David"/>
          <w:b/>
          <w:bCs/>
          <w:rtl/>
        </w:rPr>
        <w:t xml:space="preserve"> </w:t>
      </w:r>
      <w:r w:rsidRPr="00587E3E">
        <w:rPr>
          <w:rFonts w:ascii="David" w:hAnsi="David" w:cs="David" w:hint="cs"/>
          <w:b/>
          <w:bCs/>
          <w:rtl/>
        </w:rPr>
        <w:t>שבו</w:t>
      </w:r>
      <w:r w:rsidRPr="00587E3E">
        <w:rPr>
          <w:rFonts w:ascii="David" w:hAnsi="David" w:cs="David"/>
          <w:b/>
          <w:bCs/>
          <w:rtl/>
        </w:rPr>
        <w:t xml:space="preserve"> </w:t>
      </w:r>
      <w:r w:rsidRPr="00587E3E">
        <w:rPr>
          <w:rFonts w:ascii="David" w:hAnsi="David" w:cs="David" w:hint="cs"/>
          <w:b/>
          <w:bCs/>
          <w:rtl/>
        </w:rPr>
        <w:t>ערכו</w:t>
      </w:r>
      <w:r w:rsidRPr="00587E3E">
        <w:rPr>
          <w:rFonts w:ascii="David" w:hAnsi="David" w:cs="David"/>
          <w:b/>
          <w:bCs/>
          <w:rtl/>
        </w:rPr>
        <w:t xml:space="preserve"> </w:t>
      </w:r>
      <w:r w:rsidRPr="00587E3E">
        <w:rPr>
          <w:rFonts w:ascii="David" w:hAnsi="David" w:cs="David" w:hint="cs"/>
          <w:b/>
          <w:bCs/>
          <w:rtl/>
        </w:rPr>
        <w:t>אותה</w:t>
      </w:r>
      <w:r w:rsidRPr="00587E3E">
        <w:rPr>
          <w:rFonts w:ascii="David" w:hAnsi="David" w:cs="David"/>
          <w:b/>
          <w:bCs/>
          <w:rtl/>
        </w:rPr>
        <w:t xml:space="preserve"> </w:t>
      </w:r>
      <w:r w:rsidRPr="00587E3E">
        <w:rPr>
          <w:rFonts w:ascii="David" w:hAnsi="David" w:cs="David" w:hint="cs"/>
          <w:b/>
          <w:bCs/>
          <w:rtl/>
        </w:rPr>
        <w:t>היא</w:t>
      </w:r>
      <w:r w:rsidRPr="00587E3E">
        <w:rPr>
          <w:rFonts w:ascii="David" w:hAnsi="David" w:cs="David"/>
          <w:b/>
          <w:bCs/>
          <w:rtl/>
        </w:rPr>
        <w:t xml:space="preserve"> </w:t>
      </w:r>
      <w:r w:rsidRPr="00587E3E">
        <w:rPr>
          <w:rFonts w:ascii="David" w:hAnsi="David" w:cs="David" w:hint="cs"/>
          <w:b/>
          <w:bCs/>
          <w:rtl/>
        </w:rPr>
        <w:t>עומדת</w:t>
      </w:r>
      <w:r w:rsidRPr="00587E3E">
        <w:rPr>
          <w:rFonts w:ascii="David" w:hAnsi="David" w:cs="David"/>
          <w:b/>
          <w:bCs/>
          <w:rtl/>
        </w:rPr>
        <w:t xml:space="preserve"> </w:t>
      </w:r>
      <w:r w:rsidRPr="00587E3E">
        <w:rPr>
          <w:rFonts w:ascii="David" w:hAnsi="David" w:cs="David" w:hint="cs"/>
          <w:b/>
          <w:bCs/>
          <w:rtl/>
        </w:rPr>
        <w:t>בסתירה</w:t>
      </w:r>
      <w:r w:rsidRPr="00587E3E">
        <w:rPr>
          <w:rFonts w:ascii="David" w:hAnsi="David" w:cs="David"/>
          <w:b/>
          <w:bCs/>
          <w:rtl/>
        </w:rPr>
        <w:t xml:space="preserve"> </w:t>
      </w:r>
      <w:r w:rsidRPr="00587E3E">
        <w:rPr>
          <w:rFonts w:ascii="David" w:hAnsi="David" w:cs="David" w:hint="cs"/>
          <w:b/>
          <w:bCs/>
          <w:rtl/>
        </w:rPr>
        <w:t>לדין</w:t>
      </w:r>
      <w:r w:rsidRPr="00587E3E">
        <w:rPr>
          <w:rFonts w:ascii="David" w:hAnsi="David" w:cs="David"/>
          <w:b/>
          <w:bCs/>
          <w:rtl/>
        </w:rPr>
        <w:t xml:space="preserve"> </w:t>
      </w:r>
      <w:r w:rsidRPr="00587E3E">
        <w:rPr>
          <w:rFonts w:ascii="David" w:hAnsi="David" w:cs="David" w:hint="cs"/>
          <w:b/>
          <w:bCs/>
          <w:rtl/>
        </w:rPr>
        <w:t>קוגנטי</w:t>
      </w:r>
      <w:r w:rsidRPr="00587E3E">
        <w:rPr>
          <w:rFonts w:ascii="David" w:hAnsi="David" w:cs="David"/>
          <w:rtl/>
        </w:rPr>
        <w:t xml:space="preserve">." </w:t>
      </w:r>
      <w:r w:rsidRPr="00587E3E">
        <w:rPr>
          <w:rFonts w:ascii="David" w:hAnsi="David" w:cs="David" w:hint="cs"/>
          <w:rtl/>
        </w:rPr>
        <w:t>למשל</w:t>
      </w:r>
      <w:r w:rsidRPr="00587E3E">
        <w:rPr>
          <w:rFonts w:ascii="David" w:hAnsi="David" w:cs="David"/>
          <w:rtl/>
        </w:rPr>
        <w:t xml:space="preserve"> </w:t>
      </w:r>
      <w:r w:rsidRPr="00587E3E">
        <w:rPr>
          <w:rFonts w:ascii="David" w:hAnsi="David" w:cs="David" w:hint="cs"/>
          <w:rtl/>
        </w:rPr>
        <w:t>אמנה</w:t>
      </w:r>
      <w:r w:rsidRPr="00587E3E">
        <w:rPr>
          <w:rFonts w:ascii="David" w:hAnsi="David" w:cs="David"/>
          <w:rtl/>
        </w:rPr>
        <w:t xml:space="preserve"> </w:t>
      </w:r>
      <w:r w:rsidRPr="00587E3E">
        <w:rPr>
          <w:rFonts w:ascii="David" w:hAnsi="David" w:cs="David" w:hint="cs"/>
          <w:rtl/>
        </w:rPr>
        <w:t>לא</w:t>
      </w:r>
      <w:r w:rsidRPr="00587E3E">
        <w:rPr>
          <w:rFonts w:ascii="David" w:hAnsi="David" w:cs="David"/>
          <w:rtl/>
        </w:rPr>
        <w:t xml:space="preserve"> </w:t>
      </w:r>
      <w:r w:rsidRPr="00587E3E">
        <w:rPr>
          <w:rFonts w:ascii="David" w:hAnsi="David" w:cs="David" w:hint="cs"/>
          <w:rtl/>
        </w:rPr>
        <w:t>יכולה</w:t>
      </w:r>
      <w:r w:rsidRPr="00587E3E">
        <w:rPr>
          <w:rFonts w:ascii="David" w:hAnsi="David" w:cs="David"/>
          <w:rtl/>
        </w:rPr>
        <w:t xml:space="preserve"> </w:t>
      </w:r>
      <w:r w:rsidRPr="00587E3E">
        <w:rPr>
          <w:rFonts w:ascii="David" w:hAnsi="David" w:cs="David" w:hint="cs"/>
          <w:rtl/>
        </w:rPr>
        <w:t>לקבוע</w:t>
      </w:r>
      <w:r w:rsidRPr="00587E3E">
        <w:rPr>
          <w:rFonts w:ascii="David" w:hAnsi="David" w:cs="David"/>
          <w:rtl/>
        </w:rPr>
        <w:t xml:space="preserve"> </w:t>
      </w:r>
      <w:r w:rsidRPr="00587E3E">
        <w:rPr>
          <w:rFonts w:ascii="David" w:hAnsi="David" w:cs="David" w:hint="cs"/>
          <w:rtl/>
        </w:rPr>
        <w:t>שמותר</w:t>
      </w:r>
      <w:r w:rsidRPr="00587E3E">
        <w:rPr>
          <w:rFonts w:ascii="David" w:hAnsi="David" w:cs="David"/>
          <w:rtl/>
        </w:rPr>
        <w:t xml:space="preserve"> </w:t>
      </w:r>
      <w:r w:rsidRPr="00587E3E">
        <w:rPr>
          <w:rFonts w:ascii="David" w:hAnsi="David" w:cs="David" w:hint="cs"/>
          <w:rtl/>
        </w:rPr>
        <w:t>להרוג</w:t>
      </w:r>
      <w:r w:rsidRPr="00587E3E">
        <w:rPr>
          <w:rFonts w:ascii="David" w:hAnsi="David" w:cs="David"/>
          <w:rtl/>
        </w:rPr>
        <w:t xml:space="preserve"> </w:t>
      </w:r>
      <w:r w:rsidRPr="00587E3E">
        <w:rPr>
          <w:rFonts w:ascii="David" w:hAnsi="David" w:cs="David" w:hint="cs"/>
          <w:rtl/>
        </w:rPr>
        <w:t>שבויי</w:t>
      </w:r>
      <w:r w:rsidRPr="00587E3E">
        <w:rPr>
          <w:rFonts w:ascii="David" w:hAnsi="David" w:cs="David"/>
          <w:rtl/>
        </w:rPr>
        <w:t xml:space="preserve"> </w:t>
      </w:r>
      <w:r w:rsidRPr="00587E3E">
        <w:rPr>
          <w:rFonts w:ascii="David" w:hAnsi="David" w:cs="David" w:hint="cs"/>
          <w:rtl/>
        </w:rPr>
        <w:t>מלחמה</w:t>
      </w:r>
      <w:r w:rsidRPr="00587E3E">
        <w:rPr>
          <w:rFonts w:ascii="David" w:hAnsi="David" w:cs="David"/>
          <w:rtl/>
        </w:rPr>
        <w:t xml:space="preserve">, </w:t>
      </w:r>
      <w:r w:rsidRPr="00587E3E">
        <w:rPr>
          <w:rFonts w:ascii="David" w:hAnsi="David" w:cs="David" w:hint="cs"/>
          <w:rtl/>
        </w:rPr>
        <w:t>כי</w:t>
      </w:r>
      <w:r w:rsidRPr="00587E3E">
        <w:rPr>
          <w:rFonts w:ascii="David" w:hAnsi="David" w:cs="David"/>
          <w:rtl/>
        </w:rPr>
        <w:t xml:space="preserve"> </w:t>
      </w:r>
      <w:r w:rsidRPr="00587E3E">
        <w:rPr>
          <w:rFonts w:ascii="David" w:hAnsi="David" w:cs="David" w:hint="cs"/>
          <w:rtl/>
        </w:rPr>
        <w:t>יש</w:t>
      </w:r>
      <w:r w:rsidRPr="00587E3E">
        <w:rPr>
          <w:rFonts w:ascii="David" w:hAnsi="David" w:cs="David"/>
          <w:rtl/>
        </w:rPr>
        <w:t xml:space="preserve"> </w:t>
      </w:r>
      <w:r w:rsidRPr="00587E3E">
        <w:rPr>
          <w:rFonts w:ascii="David" w:hAnsi="David" w:cs="David" w:hint="cs"/>
          <w:rtl/>
        </w:rPr>
        <w:t>דין</w:t>
      </w:r>
      <w:r w:rsidRPr="00587E3E">
        <w:rPr>
          <w:rFonts w:ascii="David" w:hAnsi="David" w:cs="David"/>
          <w:rtl/>
        </w:rPr>
        <w:t xml:space="preserve"> </w:t>
      </w:r>
      <w:r w:rsidRPr="00587E3E">
        <w:rPr>
          <w:rFonts w:ascii="David" w:hAnsi="David" w:cs="David" w:hint="cs"/>
          <w:rtl/>
        </w:rPr>
        <w:t>קוגנטי</w:t>
      </w:r>
      <w:r w:rsidRPr="00587E3E">
        <w:rPr>
          <w:rFonts w:ascii="David" w:hAnsi="David" w:cs="David"/>
          <w:rtl/>
        </w:rPr>
        <w:t xml:space="preserve"> </w:t>
      </w:r>
      <w:r w:rsidRPr="00587E3E">
        <w:rPr>
          <w:rFonts w:ascii="David" w:hAnsi="David" w:cs="David" w:hint="cs"/>
          <w:rtl/>
        </w:rPr>
        <w:t>בנוגע</w:t>
      </w:r>
      <w:r w:rsidRPr="00587E3E">
        <w:rPr>
          <w:rFonts w:ascii="David" w:hAnsi="David" w:cs="David"/>
          <w:rtl/>
        </w:rPr>
        <w:t xml:space="preserve"> </w:t>
      </w:r>
      <w:r w:rsidRPr="00587E3E">
        <w:rPr>
          <w:rFonts w:ascii="David" w:hAnsi="David" w:cs="David" w:hint="cs"/>
          <w:rtl/>
        </w:rPr>
        <w:t>לשבויי</w:t>
      </w:r>
      <w:r w:rsidRPr="00587E3E">
        <w:rPr>
          <w:rFonts w:ascii="David" w:hAnsi="David" w:cs="David"/>
          <w:rtl/>
        </w:rPr>
        <w:t xml:space="preserve"> </w:t>
      </w:r>
      <w:r w:rsidRPr="00587E3E">
        <w:rPr>
          <w:rFonts w:ascii="David" w:hAnsi="David" w:cs="David" w:hint="cs"/>
          <w:rtl/>
        </w:rPr>
        <w:t>מלחמה</w:t>
      </w:r>
      <w:r w:rsidRPr="00587E3E">
        <w:rPr>
          <w:rFonts w:ascii="David" w:hAnsi="David" w:cs="David"/>
          <w:rtl/>
        </w:rPr>
        <w:t xml:space="preserve">. </w:t>
      </w:r>
      <w:r w:rsidRPr="00587E3E">
        <w:rPr>
          <w:rFonts w:ascii="David" w:hAnsi="David" w:cs="David" w:hint="cs"/>
          <w:rtl/>
        </w:rPr>
        <w:t>זה</w:t>
      </w:r>
      <w:r w:rsidRPr="00587E3E">
        <w:rPr>
          <w:rFonts w:ascii="David" w:hAnsi="David" w:cs="David"/>
          <w:rtl/>
        </w:rPr>
        <w:t xml:space="preserve"> </w:t>
      </w:r>
      <w:r w:rsidRPr="00587E3E">
        <w:rPr>
          <w:rFonts w:ascii="David" w:hAnsi="David" w:cs="David" w:hint="cs"/>
          <w:rtl/>
        </w:rPr>
        <w:t>מן</w:t>
      </w:r>
      <w:r w:rsidRPr="00587E3E">
        <w:rPr>
          <w:rFonts w:ascii="David" w:hAnsi="David" w:cs="David"/>
          <w:rtl/>
        </w:rPr>
        <w:t xml:space="preserve"> "</w:t>
      </w:r>
      <w:r w:rsidRPr="00587E3E">
        <w:rPr>
          <w:rFonts w:ascii="David" w:hAnsi="David" w:cs="David" w:hint="cs"/>
          <w:rtl/>
        </w:rPr>
        <w:t>תקנת</w:t>
      </w:r>
      <w:r w:rsidRPr="00587E3E">
        <w:rPr>
          <w:rFonts w:ascii="David" w:hAnsi="David" w:cs="David"/>
          <w:rtl/>
        </w:rPr>
        <w:t xml:space="preserve"> </w:t>
      </w:r>
      <w:r w:rsidRPr="00587E3E">
        <w:rPr>
          <w:rFonts w:ascii="David" w:hAnsi="David" w:cs="David" w:hint="cs"/>
          <w:rtl/>
        </w:rPr>
        <w:t>הציבור</w:t>
      </w:r>
      <w:r w:rsidRPr="00587E3E">
        <w:rPr>
          <w:rFonts w:ascii="David" w:hAnsi="David" w:cs="David"/>
          <w:rtl/>
        </w:rPr>
        <w:t xml:space="preserve">" </w:t>
      </w:r>
      <w:r w:rsidRPr="00587E3E">
        <w:rPr>
          <w:rFonts w:ascii="David" w:hAnsi="David" w:cs="David" w:hint="cs"/>
          <w:rtl/>
        </w:rPr>
        <w:t>של</w:t>
      </w:r>
      <w:r w:rsidRPr="00587E3E">
        <w:rPr>
          <w:rFonts w:ascii="David" w:hAnsi="David" w:cs="David"/>
          <w:rtl/>
        </w:rPr>
        <w:t xml:space="preserve"> </w:t>
      </w:r>
      <w:r w:rsidRPr="00587E3E">
        <w:rPr>
          <w:rFonts w:ascii="David" w:hAnsi="David" w:cs="David" w:hint="cs"/>
          <w:rtl/>
        </w:rPr>
        <w:t>המשב</w:t>
      </w:r>
      <w:r w:rsidRPr="00587E3E">
        <w:rPr>
          <w:rFonts w:ascii="David" w:hAnsi="David" w:cs="David"/>
          <w:rtl/>
        </w:rPr>
        <w:t>''</w:t>
      </w:r>
      <w:r w:rsidRPr="00587E3E">
        <w:rPr>
          <w:rFonts w:ascii="David" w:hAnsi="David" w:cs="David" w:hint="cs"/>
          <w:rtl/>
        </w:rPr>
        <w:t>ל</w:t>
      </w:r>
      <w:r w:rsidRPr="00587E3E">
        <w:rPr>
          <w:rFonts w:ascii="David" w:hAnsi="David" w:cs="David"/>
          <w:rtl/>
        </w:rPr>
        <w:t>.</w:t>
      </w:r>
      <w:r w:rsidRPr="00587E3E">
        <w:rPr>
          <w:rFonts w:ascii="David" w:hAnsi="David" w:cs="David" w:hint="cs"/>
          <w:rtl/>
        </w:rPr>
        <w:t xml:space="preserve"> אם יש דין קוגנטי אסור לחתום על אמנה שסותרת אותו.</w:t>
      </w:r>
    </w:p>
    <w:p w:rsidR="00EB10A0" w:rsidRPr="00587E3E" w:rsidRDefault="00EB10A0" w:rsidP="00587E3E">
      <w:pPr>
        <w:pStyle w:val="a7"/>
        <w:numPr>
          <w:ilvl w:val="0"/>
          <w:numId w:val="23"/>
        </w:numPr>
        <w:spacing w:line="360" w:lineRule="auto"/>
        <w:jc w:val="both"/>
        <w:rPr>
          <w:rFonts w:ascii="David" w:hAnsi="David" w:cs="David"/>
          <w:rtl/>
        </w:rPr>
      </w:pPr>
      <w:r w:rsidRPr="00587E3E">
        <w:rPr>
          <w:rFonts w:ascii="David" w:hAnsi="David" w:cs="David" w:hint="cs"/>
          <w:b/>
          <w:bCs/>
          <w:rtl/>
        </w:rPr>
        <w:t>סעיף</w:t>
      </w:r>
      <w:r w:rsidRPr="00587E3E">
        <w:rPr>
          <w:rFonts w:ascii="David" w:hAnsi="David" w:cs="David"/>
          <w:b/>
          <w:bCs/>
          <w:rtl/>
        </w:rPr>
        <w:t xml:space="preserve"> 64</w:t>
      </w:r>
      <w:r w:rsidRPr="00587E3E">
        <w:rPr>
          <w:rFonts w:ascii="David" w:hAnsi="David" w:cs="David"/>
          <w:rtl/>
        </w:rPr>
        <w:t xml:space="preserve"> – "</w:t>
      </w:r>
      <w:r w:rsidRPr="00587E3E">
        <w:rPr>
          <w:rFonts w:ascii="David" w:hAnsi="David" w:cs="David" w:hint="cs"/>
          <w:b/>
          <w:bCs/>
          <w:rtl/>
        </w:rPr>
        <w:t>אם</w:t>
      </w:r>
      <w:r w:rsidRPr="00587E3E">
        <w:rPr>
          <w:rFonts w:ascii="David" w:hAnsi="David" w:cs="David"/>
          <w:b/>
          <w:bCs/>
          <w:rtl/>
        </w:rPr>
        <w:t xml:space="preserve"> </w:t>
      </w:r>
      <w:r w:rsidRPr="00587E3E">
        <w:rPr>
          <w:rFonts w:ascii="David" w:hAnsi="David" w:cs="David" w:hint="cs"/>
          <w:b/>
          <w:bCs/>
          <w:rtl/>
        </w:rPr>
        <w:t>במהלך</w:t>
      </w:r>
      <w:r w:rsidRPr="00587E3E">
        <w:rPr>
          <w:rFonts w:ascii="David" w:hAnsi="David" w:cs="David"/>
          <w:b/>
          <w:bCs/>
          <w:rtl/>
        </w:rPr>
        <w:t xml:space="preserve"> </w:t>
      </w:r>
      <w:r w:rsidRPr="00587E3E">
        <w:rPr>
          <w:rFonts w:ascii="David" w:hAnsi="David" w:cs="David" w:hint="cs"/>
          <w:b/>
          <w:bCs/>
          <w:rtl/>
        </w:rPr>
        <w:t>הזמן</w:t>
      </w:r>
      <w:r w:rsidRPr="00587E3E">
        <w:rPr>
          <w:rFonts w:ascii="David" w:hAnsi="David" w:cs="David"/>
          <w:b/>
          <w:bCs/>
          <w:rtl/>
        </w:rPr>
        <w:t xml:space="preserve"> </w:t>
      </w:r>
      <w:r w:rsidRPr="00587E3E">
        <w:rPr>
          <w:rFonts w:ascii="David" w:hAnsi="David" w:cs="David" w:hint="cs"/>
          <w:b/>
          <w:bCs/>
          <w:rtl/>
        </w:rPr>
        <w:t>מתגבשת</w:t>
      </w:r>
      <w:r w:rsidRPr="00587E3E">
        <w:rPr>
          <w:rFonts w:ascii="David" w:hAnsi="David" w:cs="David"/>
          <w:b/>
          <w:bCs/>
          <w:rtl/>
        </w:rPr>
        <w:t xml:space="preserve"> </w:t>
      </w:r>
      <w:r w:rsidRPr="00587E3E">
        <w:rPr>
          <w:rFonts w:ascii="David" w:hAnsi="David" w:cs="David" w:hint="cs"/>
          <w:b/>
          <w:bCs/>
          <w:rtl/>
        </w:rPr>
        <w:t>נורמה</w:t>
      </w:r>
      <w:r w:rsidRPr="00587E3E">
        <w:rPr>
          <w:rFonts w:ascii="David" w:hAnsi="David" w:cs="David"/>
          <w:b/>
          <w:bCs/>
          <w:rtl/>
        </w:rPr>
        <w:t xml:space="preserve"> </w:t>
      </w:r>
      <w:r w:rsidRPr="00587E3E">
        <w:rPr>
          <w:rFonts w:ascii="David" w:hAnsi="David" w:cs="David" w:hint="cs"/>
          <w:b/>
          <w:bCs/>
          <w:rtl/>
        </w:rPr>
        <w:t>קוגנטית</w:t>
      </w:r>
      <w:r w:rsidRPr="00587E3E">
        <w:rPr>
          <w:rFonts w:ascii="David" w:hAnsi="David" w:cs="David"/>
          <w:b/>
          <w:bCs/>
          <w:rtl/>
        </w:rPr>
        <w:t xml:space="preserve"> – </w:t>
      </w:r>
      <w:r w:rsidRPr="00587E3E">
        <w:rPr>
          <w:rFonts w:ascii="David" w:hAnsi="David" w:cs="David" w:hint="cs"/>
          <w:b/>
          <w:bCs/>
          <w:rtl/>
        </w:rPr>
        <w:t>כל</w:t>
      </w:r>
      <w:r w:rsidRPr="00587E3E">
        <w:rPr>
          <w:rFonts w:ascii="David" w:hAnsi="David" w:cs="David"/>
          <w:b/>
          <w:bCs/>
          <w:rtl/>
        </w:rPr>
        <w:t xml:space="preserve"> </w:t>
      </w:r>
      <w:r w:rsidRPr="00587E3E">
        <w:rPr>
          <w:rFonts w:ascii="David" w:hAnsi="David" w:cs="David" w:hint="cs"/>
          <w:b/>
          <w:bCs/>
          <w:rtl/>
        </w:rPr>
        <w:t>אמנה</w:t>
      </w:r>
      <w:r w:rsidRPr="00587E3E">
        <w:rPr>
          <w:rFonts w:ascii="David" w:hAnsi="David" w:cs="David"/>
          <w:b/>
          <w:bCs/>
          <w:rtl/>
        </w:rPr>
        <w:t xml:space="preserve"> </w:t>
      </w:r>
      <w:r w:rsidRPr="00587E3E">
        <w:rPr>
          <w:rFonts w:ascii="David" w:hAnsi="David" w:cs="David" w:hint="cs"/>
          <w:b/>
          <w:bCs/>
          <w:rtl/>
        </w:rPr>
        <w:t>סותרת</w:t>
      </w:r>
      <w:r w:rsidRPr="00587E3E">
        <w:rPr>
          <w:rFonts w:ascii="David" w:hAnsi="David" w:cs="David"/>
          <w:b/>
          <w:bCs/>
          <w:rtl/>
        </w:rPr>
        <w:t xml:space="preserve"> (</w:t>
      </w:r>
      <w:r w:rsidRPr="00587E3E">
        <w:rPr>
          <w:rFonts w:ascii="David" w:hAnsi="David" w:cs="David" w:hint="cs"/>
          <w:b/>
          <w:bCs/>
          <w:rtl/>
        </w:rPr>
        <w:t>גם</w:t>
      </w:r>
      <w:r w:rsidRPr="00587E3E">
        <w:rPr>
          <w:rFonts w:ascii="David" w:hAnsi="David" w:cs="David"/>
          <w:b/>
          <w:bCs/>
          <w:rtl/>
        </w:rPr>
        <w:t xml:space="preserve"> </w:t>
      </w:r>
      <w:r w:rsidRPr="00587E3E">
        <w:rPr>
          <w:rFonts w:ascii="David" w:hAnsi="David" w:cs="David" w:hint="cs"/>
          <w:b/>
          <w:bCs/>
          <w:rtl/>
        </w:rPr>
        <w:t>אם</w:t>
      </w:r>
      <w:r w:rsidRPr="00587E3E">
        <w:rPr>
          <w:rFonts w:ascii="David" w:hAnsi="David" w:cs="David"/>
          <w:b/>
          <w:bCs/>
          <w:rtl/>
        </w:rPr>
        <w:t xml:space="preserve"> </w:t>
      </w:r>
      <w:r w:rsidRPr="00587E3E">
        <w:rPr>
          <w:rFonts w:ascii="David" w:hAnsi="David" w:cs="David" w:hint="cs"/>
          <w:b/>
          <w:bCs/>
          <w:rtl/>
        </w:rPr>
        <w:t>היא</w:t>
      </w:r>
      <w:r w:rsidRPr="00587E3E">
        <w:rPr>
          <w:rFonts w:ascii="David" w:hAnsi="David" w:cs="David"/>
          <w:b/>
          <w:bCs/>
          <w:rtl/>
        </w:rPr>
        <w:t xml:space="preserve"> </w:t>
      </w:r>
      <w:r w:rsidRPr="00587E3E">
        <w:rPr>
          <w:rFonts w:ascii="David" w:hAnsi="David" w:cs="David" w:hint="cs"/>
          <w:b/>
          <w:bCs/>
          <w:rtl/>
        </w:rPr>
        <w:t>קדמה</w:t>
      </w:r>
      <w:r w:rsidRPr="00587E3E">
        <w:rPr>
          <w:rFonts w:ascii="David" w:hAnsi="David" w:cs="David"/>
          <w:b/>
          <w:bCs/>
          <w:rtl/>
        </w:rPr>
        <w:t xml:space="preserve"> </w:t>
      </w:r>
      <w:r w:rsidRPr="00587E3E">
        <w:rPr>
          <w:rFonts w:ascii="David" w:hAnsi="David" w:cs="David" w:hint="cs"/>
          <w:b/>
          <w:bCs/>
          <w:rtl/>
        </w:rPr>
        <w:t>בזמן</w:t>
      </w:r>
      <w:r w:rsidRPr="00587E3E">
        <w:rPr>
          <w:rFonts w:ascii="David" w:hAnsi="David" w:cs="David"/>
          <w:b/>
          <w:bCs/>
          <w:rtl/>
        </w:rPr>
        <w:t xml:space="preserve">) – </w:t>
      </w:r>
      <w:r w:rsidRPr="00587E3E">
        <w:rPr>
          <w:rFonts w:ascii="David" w:hAnsi="David" w:cs="David" w:hint="cs"/>
          <w:b/>
          <w:bCs/>
          <w:rtl/>
        </w:rPr>
        <w:t>הרי</w:t>
      </w:r>
      <w:r w:rsidRPr="00587E3E">
        <w:rPr>
          <w:rFonts w:ascii="David" w:hAnsi="David" w:cs="David"/>
          <w:b/>
          <w:bCs/>
          <w:rtl/>
        </w:rPr>
        <w:t xml:space="preserve"> </w:t>
      </w:r>
      <w:r w:rsidRPr="00587E3E">
        <w:rPr>
          <w:rFonts w:ascii="David" w:hAnsi="David" w:cs="David" w:hint="cs"/>
          <w:b/>
          <w:bCs/>
          <w:rtl/>
        </w:rPr>
        <w:t>שהיא</w:t>
      </w:r>
      <w:r w:rsidRPr="00587E3E">
        <w:rPr>
          <w:rFonts w:ascii="David" w:hAnsi="David" w:cs="David"/>
          <w:b/>
          <w:bCs/>
          <w:rtl/>
        </w:rPr>
        <w:t xml:space="preserve"> </w:t>
      </w:r>
      <w:r w:rsidRPr="00587E3E">
        <w:rPr>
          <w:rFonts w:ascii="David" w:hAnsi="David" w:cs="David" w:hint="cs"/>
          <w:b/>
          <w:bCs/>
          <w:rtl/>
        </w:rPr>
        <w:t>בטלה</w:t>
      </w:r>
      <w:r w:rsidRPr="00587E3E">
        <w:rPr>
          <w:rFonts w:ascii="David" w:hAnsi="David" w:cs="David"/>
          <w:rtl/>
        </w:rPr>
        <w:t>"</w:t>
      </w:r>
      <w:r w:rsidRPr="00587E3E">
        <w:rPr>
          <w:rFonts w:ascii="David" w:hAnsi="David" w:cs="David" w:hint="cs"/>
          <w:rtl/>
        </w:rPr>
        <w:t xml:space="preserve">. אם נחתמה אמנה שלא מפרה דין קוגנטי בזמנה אבל לאורך הזמן נוצר איסור קוגנטי אז הסעיף או האמנה יבוטלו. כמו 53 אבל ברצף כרונולוגי אחר. </w:t>
      </w:r>
    </w:p>
    <w:p w:rsidR="00902358" w:rsidRDefault="00902358" w:rsidP="00EB10A0">
      <w:pPr>
        <w:spacing w:line="360" w:lineRule="auto"/>
        <w:jc w:val="both"/>
        <w:rPr>
          <w:rFonts w:ascii="David" w:hAnsi="David" w:cs="David"/>
          <w:rtl/>
        </w:rPr>
      </w:pPr>
    </w:p>
    <w:p w:rsidR="00902358" w:rsidRPr="00206B91" w:rsidRDefault="00902358" w:rsidP="00902358">
      <w:pPr>
        <w:spacing w:line="360" w:lineRule="auto"/>
        <w:jc w:val="center"/>
        <w:rPr>
          <w:rFonts w:ascii="David" w:hAnsi="David" w:cs="David"/>
          <w:rtl/>
        </w:rPr>
      </w:pPr>
      <w:r w:rsidRPr="00A55611">
        <w:rPr>
          <w:rFonts w:ascii="David" w:hAnsi="David" w:cs="David" w:hint="cs"/>
          <w:b/>
          <w:bCs/>
          <w:rtl/>
        </w:rPr>
        <w:t xml:space="preserve">שיעור </w:t>
      </w:r>
      <w:r>
        <w:rPr>
          <w:rFonts w:ascii="David" w:hAnsi="David" w:cs="David" w:hint="cs"/>
          <w:b/>
          <w:bCs/>
          <w:rtl/>
        </w:rPr>
        <w:t>5</w:t>
      </w:r>
      <w:r w:rsidRPr="00A55611">
        <w:rPr>
          <w:rFonts w:ascii="David" w:hAnsi="David" w:cs="David" w:hint="cs"/>
          <w:b/>
          <w:bCs/>
          <w:rtl/>
        </w:rPr>
        <w:t xml:space="preserve">- </w:t>
      </w:r>
      <w:r>
        <w:rPr>
          <w:rFonts w:ascii="David" w:hAnsi="David" w:cs="David" w:hint="cs"/>
          <w:b/>
          <w:bCs/>
          <w:rtl/>
        </w:rPr>
        <w:t>19</w:t>
      </w:r>
      <w:r w:rsidRPr="00A55611">
        <w:rPr>
          <w:rFonts w:ascii="David" w:hAnsi="David" w:cs="David" w:hint="cs"/>
          <w:b/>
          <w:bCs/>
          <w:rtl/>
        </w:rPr>
        <w:t>.</w:t>
      </w:r>
      <w:r>
        <w:rPr>
          <w:rFonts w:ascii="David" w:hAnsi="David" w:cs="David" w:hint="cs"/>
          <w:b/>
          <w:bCs/>
          <w:rtl/>
        </w:rPr>
        <w:t>11</w:t>
      </w:r>
      <w:r w:rsidRPr="00A55611">
        <w:rPr>
          <w:rFonts w:ascii="David" w:hAnsi="David" w:cs="David" w:hint="cs"/>
          <w:b/>
          <w:bCs/>
          <w:rtl/>
        </w:rPr>
        <w:t>.19</w:t>
      </w:r>
    </w:p>
    <w:p w:rsidR="00902358" w:rsidRPr="00902358" w:rsidRDefault="00902358" w:rsidP="00EB10A0">
      <w:pPr>
        <w:spacing w:line="360" w:lineRule="auto"/>
        <w:jc w:val="both"/>
        <w:rPr>
          <w:rFonts w:ascii="David" w:hAnsi="David" w:cs="David"/>
          <w:u w:val="single"/>
          <w:rtl/>
        </w:rPr>
      </w:pPr>
      <w:r w:rsidRPr="00902358">
        <w:rPr>
          <w:rFonts w:ascii="David" w:hAnsi="David" w:cs="David" w:hint="cs"/>
          <w:u w:val="single"/>
          <w:rtl/>
        </w:rPr>
        <w:t>היחס בין אמנה למנהג</w:t>
      </w:r>
    </w:p>
    <w:p w:rsidR="00902358" w:rsidRDefault="00902358" w:rsidP="00EB10A0">
      <w:pPr>
        <w:spacing w:line="360" w:lineRule="auto"/>
        <w:jc w:val="both"/>
        <w:rPr>
          <w:rFonts w:ascii="David" w:hAnsi="David" w:cs="David"/>
          <w:rtl/>
        </w:rPr>
      </w:pPr>
      <w:r>
        <w:rPr>
          <w:rFonts w:ascii="David" w:hAnsi="David" w:cs="David" w:hint="cs"/>
          <w:rtl/>
        </w:rPr>
        <w:t xml:space="preserve">כזכור, אמנות לפעמים משקפות מנהג מלכתחילה ולפעמים סעיפים מסוימים באמנה הופכים למנהגיים עם הזמן. עולה השאלה מה היחס בין כלל מכוח אמנה לבין כלל שהוא מכוח מנהג? האם </w:t>
      </w:r>
      <w:r w:rsidR="00020BFA">
        <w:rPr>
          <w:rFonts w:ascii="David" w:hAnsi="David" w:cs="David" w:hint="cs"/>
          <w:rtl/>
        </w:rPr>
        <w:t>בהם בעלי</w:t>
      </w:r>
      <w:r>
        <w:rPr>
          <w:rFonts w:ascii="David" w:hAnsi="David" w:cs="David" w:hint="cs"/>
          <w:rtl/>
        </w:rPr>
        <w:t xml:space="preserve"> אותו מעמד? למה חשוב שכלל שהפך למנהגי עדיין יחול מכוח אמנה? </w:t>
      </w:r>
      <w:r w:rsidR="00020BFA">
        <w:rPr>
          <w:rFonts w:ascii="David" w:hAnsi="David" w:cs="David" w:hint="cs"/>
          <w:rtl/>
        </w:rPr>
        <w:t xml:space="preserve">התשובה היא </w:t>
      </w:r>
      <w:r>
        <w:rPr>
          <w:rFonts w:ascii="David" w:hAnsi="David" w:cs="David" w:hint="cs"/>
          <w:rtl/>
        </w:rPr>
        <w:t>הקונקרטיות. אם אנחנו יודעים שיש מנהג בנושא הזכות להגנה עצמית שהוא מנהגי, אנחנו יודעים שכשתוקפים אותנו מותר לנו להגיב במתקפה נגדית. ברגע שהכלל עולה על הכתב (ס</w:t>
      </w:r>
      <w:r w:rsidR="00020BFA">
        <w:rPr>
          <w:rFonts w:ascii="David" w:hAnsi="David" w:cs="David" w:hint="cs"/>
          <w:rtl/>
        </w:rPr>
        <w:t>׳</w:t>
      </w:r>
      <w:r>
        <w:rPr>
          <w:rFonts w:ascii="David" w:hAnsi="David" w:cs="David" w:hint="cs"/>
          <w:rtl/>
        </w:rPr>
        <w:t xml:space="preserve"> 51 למגילת האו</w:t>
      </w:r>
      <w:r w:rsidR="00020BFA">
        <w:rPr>
          <w:rFonts w:ascii="David" w:hAnsi="David" w:cs="David" w:hint="cs"/>
          <w:rtl/>
        </w:rPr>
        <w:t>״</w:t>
      </w:r>
      <w:r>
        <w:rPr>
          <w:rFonts w:ascii="David" w:hAnsi="David" w:cs="David" w:hint="cs"/>
          <w:rtl/>
        </w:rPr>
        <w:t xml:space="preserve">ם) אפשר לראות שמה שמצדיק את ההגנה העצמית זה מונח משפטי שנקרא ״מתקפה צבאית״. בנוסף, כאשר עושים </w:t>
      </w:r>
      <w:r w:rsidR="00A13FD5">
        <w:rPr>
          <w:rFonts w:ascii="David" w:hAnsi="David" w:cs="David" w:hint="cs"/>
          <w:rtl/>
        </w:rPr>
        <w:t>קודיפיקצי</w:t>
      </w:r>
      <w:r w:rsidR="00A13FD5">
        <w:rPr>
          <w:rFonts w:ascii="David" w:hAnsi="David" w:cs="David" w:hint="eastAsia"/>
          <w:rtl/>
        </w:rPr>
        <w:t>ה</w:t>
      </w:r>
      <w:r>
        <w:rPr>
          <w:rFonts w:ascii="David" w:hAnsi="David" w:cs="David" w:hint="cs"/>
          <w:rtl/>
        </w:rPr>
        <w:t xml:space="preserve"> </w:t>
      </w:r>
      <w:r w:rsidR="00020BFA">
        <w:rPr>
          <w:rFonts w:ascii="David" w:hAnsi="David" w:cs="David" w:hint="cs"/>
          <w:rtl/>
        </w:rPr>
        <w:t>ל</w:t>
      </w:r>
      <w:r>
        <w:rPr>
          <w:rFonts w:ascii="David" w:hAnsi="David" w:cs="David" w:hint="cs"/>
          <w:rtl/>
        </w:rPr>
        <w:t xml:space="preserve">מנהג, הרכיבים של המנהג הופכים להיות יותר ברורים. למשל, הזכות להגנה עצמית דורשת תגובה מידתית או כל אלמנט משפטי אחר שנוצר תוך כדי הקודיפיקציה. באופן עקרוני יש דרך פשוטה ליישב בין הכללים הללו והיא באמצעות עקרונות </w:t>
      </w:r>
      <w:r w:rsidRPr="00020BFA">
        <w:rPr>
          <w:rFonts w:ascii="David" w:hAnsi="David" w:cs="David" w:hint="cs"/>
          <w:b/>
          <w:bCs/>
          <w:rtl/>
        </w:rPr>
        <w:t>כלליים של המשפט</w:t>
      </w:r>
      <w:r>
        <w:rPr>
          <w:rFonts w:ascii="David" w:hAnsi="David" w:cs="David" w:hint="cs"/>
          <w:rtl/>
        </w:rPr>
        <w:t xml:space="preserve">- דין ספציפי גובר על דין כללי, דין מאוחר גובר על דין מוקדם. </w:t>
      </w:r>
    </w:p>
    <w:p w:rsidR="00020BFA" w:rsidRDefault="00A13FD5" w:rsidP="00A13FD5">
      <w:pPr>
        <w:spacing w:line="360" w:lineRule="auto"/>
        <w:jc w:val="both"/>
        <w:rPr>
          <w:rFonts w:ascii="David" w:hAnsi="David" w:cs="David"/>
          <w:rtl/>
        </w:rPr>
      </w:pPr>
      <w:r>
        <w:rPr>
          <w:rFonts w:ascii="David" w:hAnsi="David" w:cs="David" w:hint="cs"/>
          <w:rtl/>
        </w:rPr>
        <w:lastRenderedPageBreak/>
        <w:t>המפעל של קודיפיקציה לכדי אמנה הוא מפעל שהופך לחשוב יותר ככל שהזמן עובר</w:t>
      </w:r>
      <w:r w:rsidR="00020BFA">
        <w:rPr>
          <w:rFonts w:ascii="David" w:hAnsi="David" w:cs="David" w:hint="cs"/>
          <w:rtl/>
        </w:rPr>
        <w:t>.</w:t>
      </w:r>
      <w:r>
        <w:rPr>
          <w:rFonts w:ascii="David" w:hAnsi="David" w:cs="David" w:hint="cs"/>
          <w:rtl/>
        </w:rPr>
        <w:t xml:space="preserve"> יש גוף מרכזי שפועל תחת האו</w:t>
      </w:r>
      <w:r w:rsidR="00020BFA">
        <w:rPr>
          <w:rFonts w:ascii="David" w:hAnsi="David" w:cs="David" w:hint="cs"/>
          <w:rtl/>
        </w:rPr>
        <w:t>״</w:t>
      </w:r>
      <w:r>
        <w:rPr>
          <w:rFonts w:ascii="David" w:hAnsi="David" w:cs="David" w:hint="cs"/>
          <w:rtl/>
        </w:rPr>
        <w:t xml:space="preserve">ם ונקרא הוועדה למשפט בינ״ל- גוף של 34 מומחים למשב״ל שתפקידם הוא גם פיתוח וגם קודיפיקציה של המשב״ל. הם לוקחים מנהגים ומעלים אותם על הכתב ואז או שיוצרים כללים כמו כללי אחריות מדינה או יוצרים אמנות כמו אמנת ווינה בדבר יחסים דיפלומטיים. </w:t>
      </w:r>
    </w:p>
    <w:p w:rsidR="00A13FD5" w:rsidRDefault="00A13FD5" w:rsidP="00A13FD5">
      <w:pPr>
        <w:spacing w:line="360" w:lineRule="auto"/>
        <w:jc w:val="both"/>
        <w:rPr>
          <w:rFonts w:ascii="David" w:hAnsi="David" w:cs="David"/>
          <w:rtl/>
        </w:rPr>
      </w:pPr>
      <w:r>
        <w:rPr>
          <w:rFonts w:ascii="David" w:hAnsi="David" w:cs="David" w:hint="cs"/>
          <w:rtl/>
        </w:rPr>
        <w:t xml:space="preserve">לפעמים הרצון לייצר אמנה מביא לתקלות- מדינות לא רוצות להצטרף לאמנות מסוימות. היתרון של אמנה </w:t>
      </w:r>
      <w:r w:rsidR="00020BFA">
        <w:rPr>
          <w:rFonts w:ascii="David" w:hAnsi="David" w:cs="David" w:hint="cs"/>
          <w:rtl/>
        </w:rPr>
        <w:t>הוא</w:t>
      </w:r>
      <w:r>
        <w:rPr>
          <w:rFonts w:ascii="David" w:hAnsi="David" w:cs="David" w:hint="cs"/>
          <w:rtl/>
        </w:rPr>
        <w:t xml:space="preserve"> שאם היא מצליחה זה ההישג האולטימטיבי- אמנה, הסכמה להצטרפות והסכמה לאלמנטים משפטיים. לכן- אין תשובה חד משמעית. </w:t>
      </w:r>
    </w:p>
    <w:p w:rsidR="00A13FD5" w:rsidRDefault="00A13FD5" w:rsidP="00A13FD5">
      <w:pPr>
        <w:spacing w:line="360" w:lineRule="auto"/>
        <w:jc w:val="both"/>
        <w:rPr>
          <w:rFonts w:ascii="David" w:hAnsi="David" w:cs="David"/>
          <w:rtl/>
        </w:rPr>
      </w:pPr>
    </w:p>
    <w:p w:rsidR="00A13FD5" w:rsidRPr="00020BFA" w:rsidRDefault="00A13FD5" w:rsidP="00A13FD5">
      <w:pPr>
        <w:spacing w:line="360" w:lineRule="auto"/>
        <w:jc w:val="both"/>
        <w:rPr>
          <w:rFonts w:ascii="David" w:hAnsi="David" w:cs="David"/>
          <w:u w:val="single"/>
          <w:rtl/>
        </w:rPr>
      </w:pPr>
      <w:r w:rsidRPr="00020BFA">
        <w:rPr>
          <w:rFonts w:ascii="David" w:hAnsi="David" w:cs="David" w:hint="cs"/>
          <w:u w:val="single"/>
          <w:rtl/>
        </w:rPr>
        <w:t>ישנן כמה הצדקות להפיכת מנהג לאמנה</w:t>
      </w:r>
    </w:p>
    <w:p w:rsidR="00A13FD5" w:rsidRDefault="00A13FD5" w:rsidP="00A13FD5">
      <w:pPr>
        <w:pStyle w:val="a7"/>
        <w:numPr>
          <w:ilvl w:val="0"/>
          <w:numId w:val="14"/>
        </w:numPr>
        <w:spacing w:line="360" w:lineRule="auto"/>
        <w:jc w:val="both"/>
        <w:rPr>
          <w:rFonts w:ascii="David" w:hAnsi="David" w:cs="David"/>
        </w:rPr>
      </w:pPr>
      <w:r w:rsidRPr="00020BFA">
        <w:rPr>
          <w:rFonts w:ascii="David" w:hAnsi="David" w:cs="David" w:hint="cs"/>
          <w:b/>
          <w:bCs/>
          <w:rtl/>
        </w:rPr>
        <w:t>הגברת וודאות של הכלל</w:t>
      </w:r>
      <w:r>
        <w:rPr>
          <w:rFonts w:ascii="David" w:hAnsi="David" w:cs="David" w:hint="cs"/>
          <w:rtl/>
        </w:rPr>
        <w:t xml:space="preserve">- לחזק את </w:t>
      </w:r>
      <w:proofErr w:type="spellStart"/>
      <w:r w:rsidR="00020BFA">
        <w:rPr>
          <w:rFonts w:ascii="David" w:hAnsi="David" w:cs="David" w:hint="cs"/>
          <w:rtl/>
        </w:rPr>
        <w:t>הקרדביליו</w:t>
      </w:r>
      <w:r w:rsidR="00020BFA">
        <w:rPr>
          <w:rFonts w:ascii="David" w:hAnsi="David" w:cs="David" w:hint="eastAsia"/>
          <w:rtl/>
        </w:rPr>
        <w:t>ת</w:t>
      </w:r>
      <w:proofErr w:type="spellEnd"/>
      <w:r>
        <w:rPr>
          <w:rFonts w:ascii="David" w:hAnsi="David" w:cs="David" w:hint="cs"/>
          <w:rtl/>
        </w:rPr>
        <w:t xml:space="preserve"> של המנהג.</w:t>
      </w:r>
    </w:p>
    <w:p w:rsidR="00A13FD5" w:rsidRDefault="00A13FD5" w:rsidP="00A13FD5">
      <w:pPr>
        <w:pStyle w:val="a7"/>
        <w:numPr>
          <w:ilvl w:val="0"/>
          <w:numId w:val="14"/>
        </w:numPr>
        <w:spacing w:line="360" w:lineRule="auto"/>
        <w:jc w:val="both"/>
        <w:rPr>
          <w:rFonts w:ascii="David" w:hAnsi="David" w:cs="David"/>
        </w:rPr>
      </w:pPr>
      <w:r w:rsidRPr="00020BFA">
        <w:rPr>
          <w:rFonts w:ascii="David" w:hAnsi="David" w:cs="David" w:hint="cs"/>
          <w:b/>
          <w:bCs/>
          <w:rtl/>
        </w:rPr>
        <w:t>הג</w:t>
      </w:r>
      <w:r w:rsidR="00020BFA" w:rsidRPr="00020BFA">
        <w:rPr>
          <w:rFonts w:ascii="David" w:hAnsi="David" w:cs="David" w:hint="cs"/>
          <w:b/>
          <w:bCs/>
          <w:rtl/>
        </w:rPr>
        <w:t>ב</w:t>
      </w:r>
      <w:r w:rsidRPr="00020BFA">
        <w:rPr>
          <w:rFonts w:ascii="David" w:hAnsi="David" w:cs="David" w:hint="cs"/>
          <w:b/>
          <w:bCs/>
          <w:rtl/>
        </w:rPr>
        <w:t>רת וודאות של התוכן של הכללים</w:t>
      </w:r>
      <w:r>
        <w:rPr>
          <w:rFonts w:ascii="David" w:hAnsi="David" w:cs="David" w:hint="cs"/>
          <w:rtl/>
        </w:rPr>
        <w:t>.</w:t>
      </w:r>
    </w:p>
    <w:p w:rsidR="00A13FD5" w:rsidRPr="00A13FD5" w:rsidRDefault="00A13FD5" w:rsidP="00A13FD5">
      <w:pPr>
        <w:pStyle w:val="a7"/>
        <w:numPr>
          <w:ilvl w:val="0"/>
          <w:numId w:val="14"/>
        </w:numPr>
        <w:spacing w:line="360" w:lineRule="auto"/>
        <w:jc w:val="both"/>
        <w:rPr>
          <w:rFonts w:ascii="David" w:hAnsi="David" w:cs="David"/>
          <w:rtl/>
        </w:rPr>
      </w:pPr>
      <w:r w:rsidRPr="00020BFA">
        <w:rPr>
          <w:rFonts w:ascii="David" w:hAnsi="David" w:cs="David" w:hint="cs"/>
          <w:b/>
          <w:bCs/>
          <w:rtl/>
        </w:rPr>
        <w:t xml:space="preserve">יכולת </w:t>
      </w:r>
      <w:r w:rsidR="00020BFA" w:rsidRPr="00020BFA">
        <w:rPr>
          <w:rFonts w:ascii="David" w:hAnsi="David" w:cs="David" w:hint="cs"/>
          <w:b/>
          <w:bCs/>
          <w:rtl/>
        </w:rPr>
        <w:t>לקבוע</w:t>
      </w:r>
      <w:r w:rsidRPr="00020BFA">
        <w:rPr>
          <w:rFonts w:ascii="David" w:hAnsi="David" w:cs="David" w:hint="cs"/>
          <w:b/>
          <w:bCs/>
          <w:rtl/>
        </w:rPr>
        <w:t xml:space="preserve"> </w:t>
      </w:r>
      <w:r w:rsidR="00020BFA" w:rsidRPr="00020BFA">
        <w:rPr>
          <w:rFonts w:ascii="David" w:hAnsi="David" w:cs="David" w:hint="cs"/>
          <w:b/>
          <w:bCs/>
          <w:rtl/>
        </w:rPr>
        <w:t>מנגנונים</w:t>
      </w:r>
      <w:r w:rsidRPr="00020BFA">
        <w:rPr>
          <w:rFonts w:ascii="David" w:hAnsi="David" w:cs="David" w:hint="cs"/>
          <w:b/>
          <w:bCs/>
          <w:rtl/>
        </w:rPr>
        <w:t xml:space="preserve"> של י</w:t>
      </w:r>
      <w:r w:rsidR="00020BFA" w:rsidRPr="00020BFA">
        <w:rPr>
          <w:rFonts w:ascii="David" w:hAnsi="David" w:cs="David" w:hint="cs"/>
          <w:b/>
          <w:bCs/>
          <w:rtl/>
        </w:rPr>
        <w:t>י</w:t>
      </w:r>
      <w:r w:rsidRPr="00020BFA">
        <w:rPr>
          <w:rFonts w:ascii="David" w:hAnsi="David" w:cs="David" w:hint="cs"/>
          <w:b/>
          <w:bCs/>
          <w:rtl/>
        </w:rPr>
        <w:t>שום, בקרה ואכיפה-</w:t>
      </w:r>
      <w:r w:rsidRPr="00A13FD5">
        <w:rPr>
          <w:rFonts w:ascii="David" w:hAnsi="David" w:cs="David" w:hint="cs"/>
          <w:rtl/>
        </w:rPr>
        <w:t xml:space="preserve"> כל אמנות זכויות האדם כוללת גופים שאמונים על </w:t>
      </w:r>
      <w:r w:rsidR="00020BFA" w:rsidRPr="00A13FD5">
        <w:rPr>
          <w:rFonts w:ascii="David" w:hAnsi="David" w:cs="David" w:hint="cs"/>
          <w:rtl/>
        </w:rPr>
        <w:t>האכיפה</w:t>
      </w:r>
      <w:r w:rsidRPr="00A13FD5">
        <w:rPr>
          <w:rFonts w:ascii="David" w:hAnsi="David" w:cs="David" w:hint="cs"/>
          <w:rtl/>
        </w:rPr>
        <w:t xml:space="preserve">. </w:t>
      </w:r>
      <w:r w:rsidRPr="00A13FD5">
        <w:rPr>
          <w:rFonts w:ascii="David" w:hAnsi="David" w:cs="David"/>
          <w:rtl/>
        </w:rPr>
        <w:t>כמו האמנה לזכויות האדם 1966 (</w:t>
      </w:r>
      <w:r w:rsidRPr="00A13FD5">
        <w:rPr>
          <w:rFonts w:ascii="David" w:hAnsi="David" w:cs="David"/>
        </w:rPr>
        <w:t>ICCPR</w:t>
      </w:r>
      <w:r w:rsidRPr="00A13FD5">
        <w:rPr>
          <w:rFonts w:ascii="David" w:hAnsi="David" w:cs="David"/>
          <w:rtl/>
        </w:rPr>
        <w:t xml:space="preserve">) שהקימה וועדה של 18 מומחים </w:t>
      </w:r>
      <w:r w:rsidR="00020BFA">
        <w:rPr>
          <w:rFonts w:ascii="David" w:hAnsi="David" w:cs="David" w:hint="cs"/>
          <w:rtl/>
        </w:rPr>
        <w:t>ה</w:t>
      </w:r>
      <w:r w:rsidRPr="00A13FD5">
        <w:rPr>
          <w:rFonts w:ascii="David" w:hAnsi="David" w:cs="David"/>
          <w:rtl/>
        </w:rPr>
        <w:t>עוסקים באופן שוטף במעקב אחר אופן יישום האמנה על ידי המדינות השונות. מנגנון זה התאפשר רק לאחר כתיבה האמנה.</w:t>
      </w:r>
    </w:p>
    <w:p w:rsidR="00A13FD5" w:rsidRDefault="00A13FD5" w:rsidP="00A13FD5">
      <w:pPr>
        <w:spacing w:line="360" w:lineRule="auto"/>
        <w:ind w:left="360"/>
        <w:jc w:val="both"/>
        <w:rPr>
          <w:rFonts w:ascii="David" w:hAnsi="David" w:cs="David"/>
          <w:rtl/>
        </w:rPr>
      </w:pPr>
    </w:p>
    <w:p w:rsidR="00A13FD5" w:rsidRDefault="00A13FD5" w:rsidP="009701A7">
      <w:pPr>
        <w:spacing w:line="360" w:lineRule="auto"/>
        <w:jc w:val="both"/>
        <w:rPr>
          <w:rFonts w:ascii="David" w:hAnsi="David" w:cs="David"/>
          <w:rtl/>
        </w:rPr>
      </w:pPr>
      <w:r>
        <w:rPr>
          <w:rFonts w:ascii="David" w:hAnsi="David" w:cs="David" w:hint="cs"/>
          <w:rtl/>
        </w:rPr>
        <w:t xml:space="preserve">אמנה יכולה להתחיל </w:t>
      </w:r>
      <w:r w:rsidRPr="00020BFA">
        <w:rPr>
          <w:rFonts w:ascii="David" w:hAnsi="David" w:cs="David" w:hint="cs"/>
          <w:b/>
          <w:bCs/>
          <w:rtl/>
        </w:rPr>
        <w:t>כאמנה יוצרת חוק</w:t>
      </w:r>
      <w:r>
        <w:rPr>
          <w:rFonts w:ascii="David" w:hAnsi="David" w:cs="David" w:hint="cs"/>
          <w:rtl/>
        </w:rPr>
        <w:t>, כלל חדש</w:t>
      </w:r>
      <w:r w:rsidR="00020BFA">
        <w:rPr>
          <w:rFonts w:ascii="David" w:hAnsi="David" w:cs="David" w:hint="cs"/>
          <w:rtl/>
        </w:rPr>
        <w:t>.</w:t>
      </w:r>
      <w:r>
        <w:rPr>
          <w:rFonts w:ascii="David" w:hAnsi="David" w:cs="David" w:hint="cs"/>
          <w:rtl/>
        </w:rPr>
        <w:t xml:space="preserve"> למשל ב-1907 נוסחו תקנות האג הרביעיות. לא כל המדינות הצטרפו, ספציפית גרמניה. במשפטי נירנברג שהתקיימו ב-1945, ביהמ״ש היה צריך </w:t>
      </w:r>
      <w:r w:rsidR="00020BFA">
        <w:rPr>
          <w:rFonts w:ascii="David" w:hAnsi="David" w:cs="David" w:hint="cs"/>
          <w:rtl/>
        </w:rPr>
        <w:t>לקבוע</w:t>
      </w:r>
      <w:r>
        <w:rPr>
          <w:rFonts w:ascii="David" w:hAnsi="David" w:cs="David" w:hint="cs"/>
          <w:rtl/>
        </w:rPr>
        <w:t xml:space="preserve"> איזה חוק חל על גרמניה, </w:t>
      </w:r>
      <w:r w:rsidR="00020BFA">
        <w:rPr>
          <w:rFonts w:ascii="David" w:hAnsi="David" w:cs="David" w:hint="cs"/>
          <w:rtl/>
        </w:rPr>
        <w:t>איזה</w:t>
      </w:r>
      <w:r>
        <w:rPr>
          <w:rFonts w:ascii="David" w:hAnsi="David" w:cs="David" w:hint="cs"/>
          <w:rtl/>
        </w:rPr>
        <w:t xml:space="preserve"> מדיני המלחמה. למרות שגרמניה לא הצטרפה לתקנות האג, נקבע בבית הדין שגרמניה מחויבת לכללים </w:t>
      </w:r>
      <w:r w:rsidR="00020BFA">
        <w:rPr>
          <w:rFonts w:ascii="David" w:hAnsi="David" w:cs="David" w:hint="cs"/>
          <w:rtl/>
        </w:rPr>
        <w:t xml:space="preserve">אלה </w:t>
      </w:r>
      <w:r>
        <w:rPr>
          <w:rFonts w:ascii="David" w:hAnsi="David" w:cs="David" w:hint="cs"/>
          <w:rtl/>
        </w:rPr>
        <w:t xml:space="preserve">מכוח תקנה זו בגלל שהם הפכו למנהגיים. </w:t>
      </w:r>
    </w:p>
    <w:p w:rsidR="00A13FD5" w:rsidRDefault="00A13FD5" w:rsidP="009701A7">
      <w:pPr>
        <w:spacing w:line="360" w:lineRule="auto"/>
        <w:jc w:val="both"/>
        <w:rPr>
          <w:rFonts w:ascii="David" w:hAnsi="David" w:cs="David"/>
          <w:rtl/>
        </w:rPr>
      </w:pPr>
      <w:r>
        <w:rPr>
          <w:rFonts w:ascii="David" w:hAnsi="David" w:cs="David" w:hint="cs"/>
          <w:rtl/>
        </w:rPr>
        <w:t xml:space="preserve">כזכור, יכול להיות שאמנה תהיה עם מס׳ גבוה של מדינות חברות ורוב האמנה באמת תהפוך </w:t>
      </w:r>
      <w:proofErr w:type="spellStart"/>
      <w:r w:rsidR="00020BFA">
        <w:rPr>
          <w:rFonts w:ascii="David" w:hAnsi="David" w:cs="David" w:hint="cs"/>
          <w:rtl/>
        </w:rPr>
        <w:t>למנהגית</w:t>
      </w:r>
      <w:proofErr w:type="spellEnd"/>
      <w:r>
        <w:rPr>
          <w:rFonts w:ascii="David" w:hAnsi="David" w:cs="David" w:hint="cs"/>
          <w:rtl/>
        </w:rPr>
        <w:t>. אבל</w:t>
      </w:r>
      <w:r w:rsidR="00020BFA">
        <w:rPr>
          <w:rFonts w:ascii="David" w:hAnsi="David" w:cs="David" w:hint="cs"/>
          <w:rtl/>
        </w:rPr>
        <w:t>,</w:t>
      </w:r>
      <w:r>
        <w:rPr>
          <w:rFonts w:ascii="David" w:hAnsi="David" w:cs="David" w:hint="cs"/>
          <w:rtl/>
        </w:rPr>
        <w:t xml:space="preserve"> באותה המידה יכול להיות הפרוטוקול הראשון לאמנות ז׳נבה שלמרות שחברות בו כמעט 180 מדינות, הכללים הקונסטיטוטיביי</w:t>
      </w:r>
      <w:r>
        <w:rPr>
          <w:rFonts w:ascii="David" w:hAnsi="David" w:cs="David" w:hint="eastAsia"/>
          <w:rtl/>
        </w:rPr>
        <w:t>ם</w:t>
      </w:r>
      <w:r>
        <w:rPr>
          <w:rFonts w:ascii="David" w:hAnsi="David" w:cs="David" w:hint="cs"/>
          <w:rtl/>
        </w:rPr>
        <w:t xml:space="preserve"> (יוצרי חוק) לא יחשבו למנהגיים כי המדינות שלא </w:t>
      </w:r>
      <w:r w:rsidR="00020BFA">
        <w:rPr>
          <w:rFonts w:ascii="David" w:hAnsi="David" w:cs="David" w:hint="cs"/>
          <w:rtl/>
        </w:rPr>
        <w:t>ה</w:t>
      </w:r>
      <w:r>
        <w:rPr>
          <w:rFonts w:ascii="David" w:hAnsi="David" w:cs="David" w:hint="cs"/>
          <w:rtl/>
        </w:rPr>
        <w:t xml:space="preserve">צטרפו הן מדינות רלוונטיות לתחום דיני הלחימה. </w:t>
      </w:r>
    </w:p>
    <w:p w:rsidR="00A13FD5" w:rsidRDefault="00A13FD5" w:rsidP="009701A7">
      <w:pPr>
        <w:spacing w:line="360" w:lineRule="auto"/>
        <w:jc w:val="both"/>
        <w:rPr>
          <w:rFonts w:ascii="David" w:hAnsi="David" w:cs="David"/>
          <w:rtl/>
        </w:rPr>
      </w:pPr>
    </w:p>
    <w:p w:rsidR="00A13FD5" w:rsidRDefault="00A13FD5" w:rsidP="009701A7">
      <w:pPr>
        <w:spacing w:line="360" w:lineRule="auto"/>
        <w:jc w:val="both"/>
        <w:rPr>
          <w:rFonts w:ascii="David" w:hAnsi="David" w:cs="David"/>
          <w:rtl/>
        </w:rPr>
      </w:pPr>
      <w:r>
        <w:rPr>
          <w:rFonts w:ascii="David" w:hAnsi="David" w:cs="David" w:hint="cs"/>
          <w:rtl/>
        </w:rPr>
        <w:t xml:space="preserve">חלק מהאמנות מנסות </w:t>
      </w:r>
      <w:r w:rsidRPr="00020BFA">
        <w:rPr>
          <w:rFonts w:ascii="David" w:hAnsi="David" w:cs="David" w:hint="cs"/>
          <w:b/>
          <w:bCs/>
          <w:rtl/>
        </w:rPr>
        <w:t xml:space="preserve">לעשות </w:t>
      </w:r>
      <w:r w:rsidR="000C6EB4" w:rsidRPr="00020BFA">
        <w:rPr>
          <w:rFonts w:ascii="David" w:hAnsi="David" w:cs="David" w:hint="cs"/>
          <w:b/>
          <w:bCs/>
          <w:rtl/>
        </w:rPr>
        <w:t>קודיפיקצי</w:t>
      </w:r>
      <w:r w:rsidR="000C6EB4" w:rsidRPr="00020BFA">
        <w:rPr>
          <w:rFonts w:ascii="David" w:hAnsi="David" w:cs="David" w:hint="eastAsia"/>
          <w:b/>
          <w:bCs/>
          <w:rtl/>
        </w:rPr>
        <w:t>ה</w:t>
      </w:r>
      <w:r>
        <w:rPr>
          <w:rFonts w:ascii="David" w:hAnsi="David" w:cs="David" w:hint="cs"/>
          <w:rtl/>
        </w:rPr>
        <w:t xml:space="preserve">, גם להיות דקלרטיביות וגם לייצר כללים חדשים. אמנת זנבה משנת 1958 הכירה במים טריטוריאליים של מדינה אבל היא הייתה גם יוצרת חוק בכך שהיא הציעה כלל ליישוב </w:t>
      </w:r>
      <w:r w:rsidR="00020BFA">
        <w:rPr>
          <w:rFonts w:ascii="David" w:hAnsi="David" w:cs="David" w:hint="cs"/>
          <w:rtl/>
        </w:rPr>
        <w:t>סכסוכים</w:t>
      </w:r>
      <w:r>
        <w:rPr>
          <w:rFonts w:ascii="David" w:hAnsi="David" w:cs="David" w:hint="cs"/>
          <w:rtl/>
        </w:rPr>
        <w:t xml:space="preserve"> על המדף </w:t>
      </w:r>
      <w:r w:rsidR="00020BFA">
        <w:rPr>
          <w:rFonts w:ascii="David" w:hAnsi="David" w:cs="David" w:hint="cs"/>
          <w:rtl/>
        </w:rPr>
        <w:t>היבשתי</w:t>
      </w:r>
      <w:r>
        <w:rPr>
          <w:rFonts w:ascii="David" w:hAnsi="David" w:cs="David" w:hint="cs"/>
          <w:rtl/>
        </w:rPr>
        <w:t xml:space="preserve"> שאחרי זה </w:t>
      </w:r>
      <w:r w:rsidR="00020BFA">
        <w:rPr>
          <w:rFonts w:ascii="David" w:hAnsi="David" w:cs="David" w:hint="cs"/>
          <w:rtl/>
        </w:rPr>
        <w:t>היווה את</w:t>
      </w:r>
      <w:r>
        <w:rPr>
          <w:rFonts w:ascii="David" w:hAnsi="David" w:cs="David" w:hint="cs"/>
          <w:rtl/>
        </w:rPr>
        <w:t xml:space="preserve"> הבסיס לסכסוך בין דנמרק</w:t>
      </w:r>
      <w:r w:rsidR="00020BFA">
        <w:rPr>
          <w:rFonts w:ascii="David" w:hAnsi="David" w:cs="David" w:hint="cs"/>
          <w:rtl/>
        </w:rPr>
        <w:t xml:space="preserve">, </w:t>
      </w:r>
      <w:r>
        <w:rPr>
          <w:rFonts w:ascii="David" w:hAnsi="David" w:cs="David" w:hint="cs"/>
          <w:rtl/>
        </w:rPr>
        <w:t xml:space="preserve">הולנד </w:t>
      </w:r>
      <w:r w:rsidR="00020BFA">
        <w:rPr>
          <w:rFonts w:ascii="David" w:hAnsi="David" w:cs="David" w:hint="cs"/>
          <w:rtl/>
        </w:rPr>
        <w:t>ו</w:t>
      </w:r>
      <w:r>
        <w:rPr>
          <w:rFonts w:ascii="David" w:hAnsi="David" w:cs="David" w:hint="cs"/>
          <w:rtl/>
        </w:rPr>
        <w:t>גרמניה. בגלל הרצון להגביר את הוודאות ולהקים מנגנוני אכיפה, הנטייה היום היא לנסות ולנסח כמה שיותר אמנות כדי להפוך את הדין הבינ״ל לכמה שיותר קונקרטי.</w:t>
      </w:r>
    </w:p>
    <w:p w:rsidR="000C6EB4" w:rsidRDefault="000C6EB4" w:rsidP="009701A7">
      <w:pPr>
        <w:spacing w:line="360" w:lineRule="auto"/>
        <w:jc w:val="both"/>
        <w:rPr>
          <w:rFonts w:ascii="David" w:hAnsi="David" w:cs="David"/>
          <w:rtl/>
        </w:rPr>
      </w:pPr>
    </w:p>
    <w:p w:rsidR="000C6EB4" w:rsidRPr="00A2346C" w:rsidRDefault="000C6EB4" w:rsidP="009701A7">
      <w:pPr>
        <w:spacing w:line="360" w:lineRule="auto"/>
        <w:jc w:val="both"/>
        <w:rPr>
          <w:rFonts w:ascii="David" w:hAnsi="David" w:cs="David"/>
          <w:u w:val="single"/>
          <w:rtl/>
        </w:rPr>
      </w:pPr>
      <w:r w:rsidRPr="00A2346C">
        <w:rPr>
          <w:rFonts w:ascii="David" w:hAnsi="David" w:cs="David" w:hint="cs"/>
          <w:u w:val="single"/>
          <w:rtl/>
        </w:rPr>
        <w:t>עקרונות משפט כלליים</w:t>
      </w:r>
    </w:p>
    <w:p w:rsidR="000C6EB4" w:rsidRDefault="000C6EB4" w:rsidP="009701A7">
      <w:pPr>
        <w:spacing w:line="360" w:lineRule="auto"/>
        <w:jc w:val="both"/>
        <w:rPr>
          <w:rFonts w:ascii="David" w:hAnsi="David" w:cs="David"/>
          <w:rtl/>
        </w:rPr>
      </w:pPr>
      <w:r>
        <w:rPr>
          <w:rFonts w:ascii="David" w:hAnsi="David" w:cs="David" w:hint="cs"/>
          <w:rtl/>
        </w:rPr>
        <w:t>המקור השלישי לפי סעיף 38 לחוקת ה-</w:t>
      </w:r>
      <w:r w:rsidR="004958A2">
        <w:rPr>
          <w:rFonts w:ascii="David" w:hAnsi="David" w:cs="David"/>
        </w:rPr>
        <w:t>ICJ</w:t>
      </w:r>
      <w:r>
        <w:rPr>
          <w:rFonts w:ascii="David" w:hAnsi="David" w:cs="David" w:hint="cs"/>
          <w:rtl/>
        </w:rPr>
        <w:t xml:space="preserve">. מדבר על עקרונות המשותפים לכל המדינות </w:t>
      </w:r>
      <w:r w:rsidR="004958A2">
        <w:rPr>
          <w:rFonts w:ascii="David" w:hAnsi="David" w:cs="David" w:hint="cs"/>
          <w:rtl/>
        </w:rPr>
        <w:t>״</w:t>
      </w:r>
      <w:r>
        <w:rPr>
          <w:rFonts w:ascii="David" w:hAnsi="David" w:cs="David" w:hint="cs"/>
          <w:rtl/>
        </w:rPr>
        <w:t>בנות התרבות</w:t>
      </w:r>
      <w:r w:rsidR="004958A2">
        <w:rPr>
          <w:rFonts w:ascii="David" w:hAnsi="David" w:cs="David" w:hint="cs"/>
          <w:rtl/>
        </w:rPr>
        <w:t>״</w:t>
      </w:r>
      <w:r>
        <w:rPr>
          <w:rFonts w:ascii="David" w:hAnsi="David" w:cs="David" w:hint="cs"/>
          <w:rtl/>
        </w:rPr>
        <w:t xml:space="preserve">. המונח לא נבחר סתם כי ההצדקה לקולוניאליזם הייתה הרצון לתרבת את הפראיים. כיצד מוצאים עקרונות משפטיים כלליים? מסתכלים על שיטות משפט במדינות שונות ואם יש כלל שמקובל בכולן </w:t>
      </w:r>
      <w:r w:rsidR="004958A2">
        <w:rPr>
          <w:rFonts w:ascii="David" w:hAnsi="David" w:cs="David" w:hint="cs"/>
          <w:rtl/>
        </w:rPr>
        <w:t>אזי יש</w:t>
      </w:r>
      <w:r>
        <w:rPr>
          <w:rFonts w:ascii="David" w:hAnsi="David" w:cs="David" w:hint="cs"/>
          <w:rtl/>
        </w:rPr>
        <w:t xml:space="preserve"> לנו עיקרון כללי שניתן ליישום גם במשב״ל. זה מעט אבסורדי, כי אם נסתכל על דוגמאות כמו תו״ל, עילה בת עוולה לא תצמיח זכות תביעה, עקרון מעשה בית דין, עקרות האישיות המשפטית העצמאית, לגיטימי לחשוב כי מקומות כמו טנזניה וניגריה לא הכירו את הכללים הללו. חלק ממשימת התרבות של הבריטים הייתה להקים מערכות משפט במדינות אלו. </w:t>
      </w:r>
      <w:r>
        <w:rPr>
          <w:rFonts w:ascii="David" w:hAnsi="David" w:cs="David" w:hint="cs"/>
          <w:rtl/>
        </w:rPr>
        <w:lastRenderedPageBreak/>
        <w:t xml:space="preserve">כל העקרונות האלה באו ממדינות אירופאיות, הוכנסו למערכת המשפט המקומית וכעת זהו כלל אוניברסלי. במשב״ל פלילי ישנה סמכות אוניברסלית- פשעים חמורים במיוחד אפשר להעמיד לדין את כולם בכל מקום. הפושע הבינ״ל הראשון היה הפיראט במאה ה-17. תמיד צריך להסתכל על הכללים של המשב״ל בעין ביקורתית. </w:t>
      </w:r>
    </w:p>
    <w:p w:rsidR="00A2346C" w:rsidRDefault="00A2346C" w:rsidP="009701A7">
      <w:pPr>
        <w:spacing w:line="360" w:lineRule="auto"/>
        <w:jc w:val="both"/>
        <w:rPr>
          <w:rFonts w:ascii="David" w:hAnsi="David" w:cs="David"/>
          <w:rtl/>
        </w:rPr>
      </w:pPr>
    </w:p>
    <w:p w:rsidR="00A2346C" w:rsidRDefault="00A2346C" w:rsidP="009701A7">
      <w:pPr>
        <w:spacing w:line="360" w:lineRule="auto"/>
        <w:jc w:val="both"/>
        <w:rPr>
          <w:rFonts w:ascii="David" w:hAnsi="David" w:cs="David"/>
          <w:rtl/>
        </w:rPr>
      </w:pPr>
      <w:r>
        <w:rPr>
          <w:rFonts w:ascii="David" w:hAnsi="David" w:cs="David" w:hint="cs"/>
          <w:rtl/>
        </w:rPr>
        <w:t xml:space="preserve">הרציונל </w:t>
      </w:r>
      <w:r w:rsidR="00F220B7">
        <w:rPr>
          <w:rFonts w:ascii="David" w:hAnsi="David" w:cs="David" w:hint="cs"/>
          <w:rtl/>
        </w:rPr>
        <w:t>ל</w:t>
      </w:r>
      <w:r>
        <w:rPr>
          <w:rFonts w:ascii="David" w:hAnsi="David" w:cs="David" w:hint="cs"/>
          <w:rtl/>
        </w:rPr>
        <w:t xml:space="preserve">קיומו של כלל מכוח עיקרון משפטי כללי הוא התוקף האוניברסלי שלו, לכאורה. זה מבטא את </w:t>
      </w:r>
      <w:r w:rsidRPr="00A2346C">
        <w:rPr>
          <w:rFonts w:ascii="David" w:hAnsi="David" w:cs="David" w:hint="cs"/>
          <w:b/>
          <w:bCs/>
          <w:rtl/>
        </w:rPr>
        <w:t>ההסכמה</w:t>
      </w:r>
      <w:r>
        <w:rPr>
          <w:rFonts w:ascii="David" w:hAnsi="David" w:cs="David" w:hint="cs"/>
          <w:b/>
          <w:bCs/>
          <w:rtl/>
        </w:rPr>
        <w:t xml:space="preserve"> </w:t>
      </w:r>
      <w:r w:rsidRPr="00A2346C">
        <w:rPr>
          <w:rFonts w:ascii="David" w:hAnsi="David" w:cs="David" w:hint="cs"/>
          <w:rtl/>
        </w:rPr>
        <w:t>(עקרון מכונן במשב״ל).</w:t>
      </w:r>
      <w:r>
        <w:rPr>
          <w:rFonts w:ascii="David" w:hAnsi="David" w:cs="David" w:hint="cs"/>
          <w:rtl/>
        </w:rPr>
        <w:t xml:space="preserve"> הצדקה פרקטית נוספת היא שצריך עקרונות כלליים כדי להימנע ולהתמודד עם לקונה. אנחנו רוצים להימנע ממצב שבו אין דין כי לא היו הרבה מנהגים ואמנות</w:t>
      </w:r>
      <w:r w:rsidR="00F220B7">
        <w:rPr>
          <w:rFonts w:ascii="David" w:hAnsi="David" w:cs="David" w:hint="cs"/>
          <w:rtl/>
        </w:rPr>
        <w:t xml:space="preserve"> אבל </w:t>
      </w:r>
      <w:r>
        <w:rPr>
          <w:rFonts w:ascii="David" w:hAnsi="David" w:cs="David" w:hint="cs"/>
          <w:rtl/>
        </w:rPr>
        <w:t xml:space="preserve">הדבר לא החזיק יותר מדי זמן. כמו שראינו, תוך כמה שנים היה את פרשת הלוטוס ושם העיקרון אומר שכל מה שלא מצויין במפורש כאיסור- מותר. לכן, אין באמת לקונה. </w:t>
      </w:r>
    </w:p>
    <w:p w:rsidR="00A2346C" w:rsidRDefault="00A2346C" w:rsidP="009701A7">
      <w:pPr>
        <w:spacing w:line="360" w:lineRule="auto"/>
        <w:jc w:val="both"/>
        <w:rPr>
          <w:rFonts w:ascii="David" w:hAnsi="David" w:cs="David"/>
          <w:rtl/>
        </w:rPr>
      </w:pPr>
    </w:p>
    <w:p w:rsidR="00A2346C" w:rsidRPr="00F220B7" w:rsidRDefault="00A2346C" w:rsidP="009701A7">
      <w:pPr>
        <w:spacing w:line="360" w:lineRule="auto"/>
        <w:jc w:val="both"/>
        <w:rPr>
          <w:rFonts w:ascii="David" w:hAnsi="David" w:cs="David"/>
          <w:u w:val="single"/>
          <w:rtl/>
        </w:rPr>
      </w:pPr>
      <w:r w:rsidRPr="00F220B7">
        <w:rPr>
          <w:rFonts w:ascii="David" w:hAnsi="David" w:cs="David" w:hint="cs"/>
          <w:u w:val="single"/>
          <w:rtl/>
        </w:rPr>
        <w:t>מה קורה בפועל?</w:t>
      </w:r>
    </w:p>
    <w:p w:rsidR="00A2346C" w:rsidRDefault="00F220B7" w:rsidP="009701A7">
      <w:pPr>
        <w:spacing w:line="360" w:lineRule="auto"/>
        <w:jc w:val="both"/>
        <w:rPr>
          <w:rFonts w:ascii="David" w:hAnsi="David" w:cs="David"/>
          <w:rtl/>
        </w:rPr>
      </w:pPr>
      <w:r>
        <w:rPr>
          <w:rFonts w:ascii="David" w:hAnsi="David" w:cs="David" w:hint="cs"/>
          <w:rtl/>
        </w:rPr>
        <w:t>עקרונות</w:t>
      </w:r>
      <w:r w:rsidR="00A2346C">
        <w:rPr>
          <w:rFonts w:ascii="David" w:hAnsi="David" w:cs="David" w:hint="cs"/>
          <w:rtl/>
        </w:rPr>
        <w:t xml:space="preserve"> משפט כלליים בהחלט מיושמים בפסיקה בינ״ל ובאים לידי ביטוי באמנות אבל בדרך כלל מדובר בכללים פרוצדורליים- לדוגמה לישוב מחלוקת בין אמנה למנהג או לכלים </w:t>
      </w:r>
      <w:r>
        <w:rPr>
          <w:rFonts w:ascii="David" w:hAnsi="David" w:cs="David" w:hint="cs"/>
          <w:rtl/>
        </w:rPr>
        <w:t>פרוצדורליי</w:t>
      </w:r>
      <w:r>
        <w:rPr>
          <w:rFonts w:ascii="David" w:hAnsi="David" w:cs="David" w:hint="eastAsia"/>
          <w:rtl/>
        </w:rPr>
        <w:t>ם</w:t>
      </w:r>
      <w:r w:rsidR="00A2346C">
        <w:rPr>
          <w:rFonts w:ascii="David" w:hAnsi="David" w:cs="David" w:hint="cs"/>
          <w:rtl/>
        </w:rPr>
        <w:t xml:space="preserve"> שקשורים להליך המשפטי. למעשה בית הדין מבקשה לייעל את ההליך המשפטי. </w:t>
      </w:r>
      <w:r w:rsidR="00280204">
        <w:rPr>
          <w:rFonts w:ascii="David" w:hAnsi="David" w:cs="David" w:hint="cs"/>
          <w:rtl/>
        </w:rPr>
        <w:t xml:space="preserve">רוב העקרונות הכללים משמשים בהליכים שיפוטיים. היום לכאורה כשיש לנו כמעט 200 מדינות בעולם, העולם מגוון יותר ויש פחות סיכוי למצוא עקרונות משפט כלליים חדשים. הביקורת היא שמלכתחילה העולם אמור היה להיות הטרוגני אבל האימפריאליזם הפך אותו לזהה וקטן יותר. </w:t>
      </w:r>
    </w:p>
    <w:p w:rsidR="00280204" w:rsidRDefault="00280204" w:rsidP="009701A7">
      <w:pPr>
        <w:spacing w:line="360" w:lineRule="auto"/>
        <w:jc w:val="both"/>
        <w:rPr>
          <w:rFonts w:ascii="David" w:hAnsi="David" w:cs="David"/>
          <w:rtl/>
        </w:rPr>
      </w:pPr>
      <w:r>
        <w:rPr>
          <w:rFonts w:ascii="David" w:hAnsi="David" w:cs="David" w:hint="cs"/>
          <w:rtl/>
        </w:rPr>
        <w:t xml:space="preserve">המקרה האחרון שבו מצאו עיקרון משפט כללי היה </w:t>
      </w:r>
      <w:r w:rsidRPr="00F220B7">
        <w:rPr>
          <w:rFonts w:ascii="David" w:hAnsi="David" w:cs="David" w:hint="cs"/>
          <w:b/>
          <w:bCs/>
          <w:rtl/>
        </w:rPr>
        <w:t xml:space="preserve">בפרשת </w:t>
      </w:r>
      <w:proofErr w:type="spellStart"/>
      <w:r w:rsidRPr="00F220B7">
        <w:rPr>
          <w:rFonts w:ascii="David" w:hAnsi="David" w:cs="David" w:hint="cs"/>
          <w:b/>
          <w:bCs/>
          <w:rtl/>
        </w:rPr>
        <w:t>ארדמוביץ</w:t>
      </w:r>
      <w:proofErr w:type="spellEnd"/>
      <w:r w:rsidRPr="00F220B7">
        <w:rPr>
          <w:rFonts w:ascii="David" w:hAnsi="David" w:cs="David" w:hint="cs"/>
          <w:b/>
          <w:bCs/>
          <w:rtl/>
        </w:rPr>
        <w:t>׳-</w:t>
      </w:r>
      <w:r>
        <w:rPr>
          <w:rFonts w:ascii="David" w:hAnsi="David" w:cs="David" w:hint="cs"/>
          <w:rtl/>
        </w:rPr>
        <w:t xml:space="preserve"> נאשם </w:t>
      </w:r>
      <w:r w:rsidR="00F220B7">
        <w:rPr>
          <w:rFonts w:ascii="David" w:hAnsi="David" w:cs="David" w:hint="cs"/>
          <w:rtl/>
        </w:rPr>
        <w:t>בטבח</w:t>
      </w:r>
      <w:r>
        <w:rPr>
          <w:rFonts w:ascii="David" w:hAnsi="David" w:cs="David" w:hint="cs"/>
          <w:rtl/>
        </w:rPr>
        <w:t xml:space="preserve"> טען שכפו עליו לקחת חלק בטווח כי אחרת היו רוצחים גם אותו. ביהמ״ש </w:t>
      </w:r>
      <w:r>
        <w:rPr>
          <w:rFonts w:ascii="David" w:hAnsi="David" w:cs="David"/>
        </w:rPr>
        <w:t>ICTY</w:t>
      </w:r>
      <w:r>
        <w:rPr>
          <w:rFonts w:ascii="David" w:hAnsi="David" w:cs="David" w:hint="cs"/>
          <w:rtl/>
        </w:rPr>
        <w:t xml:space="preserve"> בדק 28 מדינות, בחלוקה גאוגרפית, ושם הוא מצא שבכל המדינות שהוא בדק יש התייחסות לכורח בהליך פלילי אבל היה הבדל במשמעות שלו. בחלק מהמקומות היה פטור מוחלט, במקומות אחרים זאת הצדקה להפחתה של עונש. כדי ללכת עם המכנה המשותף הרלוונטי ביותר, ביהמ״ש החליט להפחית עונש מכוח הכורח. </w:t>
      </w:r>
    </w:p>
    <w:p w:rsidR="00280204" w:rsidRDefault="00280204" w:rsidP="009701A7">
      <w:pPr>
        <w:spacing w:line="360" w:lineRule="auto"/>
        <w:jc w:val="both"/>
        <w:rPr>
          <w:rFonts w:ascii="David" w:hAnsi="David" w:cs="David"/>
          <w:rtl/>
        </w:rPr>
      </w:pPr>
    </w:p>
    <w:p w:rsidR="00280204" w:rsidRPr="00280204" w:rsidRDefault="00280204" w:rsidP="009701A7">
      <w:pPr>
        <w:spacing w:line="360" w:lineRule="auto"/>
        <w:jc w:val="both"/>
        <w:rPr>
          <w:rFonts w:ascii="David" w:hAnsi="David" w:cs="David"/>
          <w:u w:val="single"/>
          <w:rtl/>
        </w:rPr>
      </w:pPr>
      <w:r w:rsidRPr="00280204">
        <w:rPr>
          <w:rFonts w:ascii="David" w:hAnsi="David" w:cs="David" w:hint="cs"/>
          <w:u w:val="single"/>
          <w:rtl/>
        </w:rPr>
        <w:t>מקורות משפט משניים- מקור רביעי</w:t>
      </w:r>
    </w:p>
    <w:p w:rsidR="00A13FD5" w:rsidRDefault="00280204" w:rsidP="009701A7">
      <w:pPr>
        <w:spacing w:line="360" w:lineRule="auto"/>
        <w:jc w:val="both"/>
        <w:rPr>
          <w:rFonts w:ascii="David" w:hAnsi="David" w:cs="David"/>
          <w:rtl/>
        </w:rPr>
      </w:pPr>
      <w:r w:rsidRPr="00280204">
        <w:rPr>
          <w:rFonts w:ascii="David" w:hAnsi="David" w:cs="David"/>
          <w:rtl/>
        </w:rPr>
        <w:t>ס' 38(1)(ד) לחוקת ה-</w:t>
      </w:r>
      <w:r w:rsidRPr="00280204">
        <w:rPr>
          <w:rFonts w:ascii="David" w:hAnsi="David" w:cs="David"/>
        </w:rPr>
        <w:t>ICJ</w:t>
      </w:r>
      <w:r w:rsidRPr="00280204">
        <w:rPr>
          <w:rFonts w:ascii="David" w:hAnsi="David" w:cs="David"/>
          <w:rtl/>
        </w:rPr>
        <w:t xml:space="preserve">: </w:t>
      </w:r>
      <w:r w:rsidRPr="00F220B7">
        <w:rPr>
          <w:rFonts w:ascii="David" w:hAnsi="David" w:cs="David"/>
          <w:b/>
          <w:bCs/>
          <w:rtl/>
        </w:rPr>
        <w:t>''החלטות בתי דין ומשנתם של גדולי הסופרים המומחים אשר לאומות השונות בבחינת אמצעי עזר לקביעת כללי המשפט''</w:t>
      </w:r>
      <w:r w:rsidRPr="00280204">
        <w:rPr>
          <w:rFonts w:ascii="David" w:hAnsi="David" w:cs="David"/>
          <w:rtl/>
        </w:rPr>
        <w:t>.</w:t>
      </w:r>
    </w:p>
    <w:p w:rsidR="00280204" w:rsidRDefault="00280204" w:rsidP="009701A7">
      <w:pPr>
        <w:spacing w:line="360" w:lineRule="auto"/>
        <w:jc w:val="both"/>
        <w:rPr>
          <w:rFonts w:ascii="David" w:hAnsi="David" w:cs="David"/>
          <w:rtl/>
        </w:rPr>
      </w:pPr>
      <w:r>
        <w:rPr>
          <w:rFonts w:ascii="David" w:hAnsi="David" w:cs="David" w:hint="cs"/>
          <w:rtl/>
        </w:rPr>
        <w:t>גם בתי דין מקומיים וגם בינ״ל כל עוד עוסקים במשב״ל וגם כתיבה של מלומדים. שני המקורות הללו הם מקורות משניים. התפקיד שלהם הוא להכווין, להאיר או להראות את הכללים העיקריים. מלומד או בית דין תפקידו הוא לפרש את האמנה, לזהות את המנהג או העיקרון הכללי. במקרה הכי נדיב</w:t>
      </w:r>
      <w:r w:rsidR="00F220B7">
        <w:rPr>
          <w:rFonts w:ascii="David" w:hAnsi="David" w:cs="David" w:hint="cs"/>
          <w:rtl/>
        </w:rPr>
        <w:t xml:space="preserve">, תפקידם </w:t>
      </w:r>
      <w:r>
        <w:rPr>
          <w:rFonts w:ascii="David" w:hAnsi="David" w:cs="David" w:hint="cs"/>
          <w:rtl/>
        </w:rPr>
        <w:t xml:space="preserve">להציג </w:t>
      </w:r>
      <w:r w:rsidR="00F220B7">
        <w:rPr>
          <w:rFonts w:ascii="David" w:hAnsi="David" w:cs="David" w:hint="cs"/>
          <w:rtl/>
        </w:rPr>
        <w:t>מהו</w:t>
      </w:r>
      <w:r>
        <w:rPr>
          <w:rFonts w:ascii="David" w:hAnsi="David" w:cs="David" w:hint="cs"/>
          <w:rtl/>
        </w:rPr>
        <w:t xml:space="preserve"> הדין הראוי ולא הרצוי</w:t>
      </w:r>
      <w:r w:rsidR="00F220B7">
        <w:rPr>
          <w:rFonts w:ascii="David" w:hAnsi="David" w:cs="David" w:hint="cs"/>
          <w:rtl/>
        </w:rPr>
        <w:t>,</w:t>
      </w:r>
      <w:r>
        <w:rPr>
          <w:rFonts w:ascii="David" w:hAnsi="David" w:cs="David" w:hint="cs"/>
          <w:rtl/>
        </w:rPr>
        <w:t xml:space="preserve"> הם לא אמורים לייצר דין. הספרים לא יוצרים זכויות אדם אבל הם הראו את הכיוון. ההבחנה הזאת לא עומדת במבחן המציאות כי כמו שציינו ה-</w:t>
      </w:r>
      <w:r w:rsidR="00F220B7">
        <w:rPr>
          <w:rFonts w:ascii="David" w:hAnsi="David" w:cs="David"/>
        </w:rPr>
        <w:t>ICTY</w:t>
      </w:r>
      <w:r>
        <w:rPr>
          <w:rFonts w:ascii="David" w:hAnsi="David" w:cs="David" w:hint="cs"/>
          <w:rtl/>
        </w:rPr>
        <w:t xml:space="preserve"> הכיר בהרבה מאוד מנהגים. </w:t>
      </w:r>
      <w:proofErr w:type="spellStart"/>
      <w:r>
        <w:rPr>
          <w:rFonts w:ascii="David" w:hAnsi="David" w:cs="David" w:hint="cs"/>
          <w:rtl/>
        </w:rPr>
        <w:t>כנ</w:t>
      </w:r>
      <w:proofErr w:type="spellEnd"/>
      <w:r w:rsidR="00F220B7">
        <w:rPr>
          <w:rFonts w:ascii="David" w:hAnsi="David" w:cs="David"/>
        </w:rPr>
        <w:t>"</w:t>
      </w:r>
      <w:r>
        <w:rPr>
          <w:rFonts w:ascii="David" w:hAnsi="David" w:cs="David" w:hint="cs"/>
          <w:rtl/>
        </w:rPr>
        <w:t>ל לגבי ה-</w:t>
      </w:r>
      <w:r w:rsidR="00F220B7">
        <w:rPr>
          <w:rFonts w:ascii="David" w:hAnsi="David" w:cs="David"/>
        </w:rPr>
        <w:t>ICJ</w:t>
      </w:r>
      <w:r>
        <w:rPr>
          <w:rFonts w:ascii="David" w:hAnsi="David" w:cs="David" w:hint="cs"/>
          <w:rtl/>
        </w:rPr>
        <w:t xml:space="preserve">. מנהג שעד אותה נק׳ זמן פתאום הפך למנהג מוכר כי היה בית דין שהצביע עליו. עולה השאלה אם הוא מצביע על החוק או יוצר אותו. הזכות להגדרה עצמית שלא הייתה דין ב-1960 הפכה לדין כי בפרשת </w:t>
      </w:r>
      <w:r w:rsidR="00F220B7">
        <w:rPr>
          <w:rFonts w:ascii="David" w:hAnsi="David" w:cs="David" w:hint="cs"/>
          <w:rtl/>
        </w:rPr>
        <w:t>נמיביה</w:t>
      </w:r>
      <w:r>
        <w:rPr>
          <w:rFonts w:ascii="David" w:hAnsi="David" w:cs="David" w:hint="cs"/>
          <w:rtl/>
        </w:rPr>
        <w:t xml:space="preserve"> באותה שנה בית הדין קבע שזאת זכות מנהגית. הגבולות התיאורטיים לא תואמים תמיד את המציאות. הסיבה שמדובר במקור עזר הוא ס׳ 59 לחוקת ה-</w:t>
      </w:r>
      <w:r w:rsidR="00F220B7" w:rsidRPr="00F220B7">
        <w:rPr>
          <w:rFonts w:ascii="David" w:hAnsi="David" w:cs="David"/>
        </w:rPr>
        <w:t xml:space="preserve"> </w:t>
      </w:r>
      <w:r w:rsidR="00F220B7">
        <w:rPr>
          <w:rFonts w:ascii="David" w:hAnsi="David" w:cs="David"/>
        </w:rPr>
        <w:t>ICJ</w:t>
      </w:r>
      <w:r w:rsidR="00F220B7">
        <w:rPr>
          <w:rFonts w:ascii="David" w:hAnsi="David" w:cs="David"/>
          <w:rtl/>
        </w:rPr>
        <w:t xml:space="preserve"> </w:t>
      </w:r>
      <w:r>
        <w:rPr>
          <w:rFonts w:ascii="David" w:hAnsi="David" w:cs="David"/>
          <w:rtl/>
        </w:rPr>
        <w:t>–</w:t>
      </w:r>
      <w:r>
        <w:rPr>
          <w:rFonts w:ascii="David" w:hAnsi="David" w:cs="David" w:hint="cs"/>
          <w:rtl/>
        </w:rPr>
        <w:t xml:space="preserve"> אין תקדים מחייב ב-</w:t>
      </w:r>
      <w:r w:rsidR="00F220B7" w:rsidRPr="00F220B7">
        <w:rPr>
          <w:rFonts w:ascii="David" w:hAnsi="David" w:cs="David"/>
        </w:rPr>
        <w:t xml:space="preserve"> </w:t>
      </w:r>
      <w:r w:rsidR="00F220B7">
        <w:rPr>
          <w:rFonts w:ascii="David" w:hAnsi="David" w:cs="David"/>
        </w:rPr>
        <w:t>ICJ</w:t>
      </w:r>
      <w:r>
        <w:rPr>
          <w:rFonts w:ascii="David" w:hAnsi="David" w:cs="David" w:hint="cs"/>
          <w:rtl/>
        </w:rPr>
        <w:t xml:space="preserve">. ההחלטה מחייבת רק את הצדדים באותו הליך. למרות זאת, בפועל בית הדין תמיד מצדד החלטות קודמות שלו ואם </w:t>
      </w:r>
      <w:r>
        <w:rPr>
          <w:rFonts w:ascii="David" w:hAnsi="David" w:cs="David" w:hint="cs"/>
          <w:rtl/>
        </w:rPr>
        <w:lastRenderedPageBreak/>
        <w:t xml:space="preserve">מדינה פונה לבית דין או מגיבה לטענות בתחום המשב״ל היא מצטטת גם מלומדים וגם פסקי דין קודמים. זה קורה כי יש הרבה מדינות עם שיטת משפט מקובל בה התקדים מחייב ובפועל זה אמצעי שכנוע. בית הדין לא מצטט מלומדים בגלל שהם רוצים למנוע </w:t>
      </w:r>
      <w:r w:rsidRPr="00F220B7">
        <w:rPr>
          <w:rFonts w:ascii="David" w:hAnsi="David" w:cs="David" w:hint="cs"/>
          <w:b/>
          <w:bCs/>
          <w:rtl/>
        </w:rPr>
        <w:t>קנאת סופרים</w:t>
      </w:r>
      <w:r>
        <w:rPr>
          <w:rFonts w:ascii="David" w:hAnsi="David" w:cs="David" w:hint="cs"/>
          <w:rtl/>
        </w:rPr>
        <w:t>. רק מלומד אחד בהיסטוריה צוטט על ידם- שבתאי רוזן</w:t>
      </w:r>
      <w:r w:rsidR="00F220B7">
        <w:rPr>
          <w:rFonts w:ascii="David" w:hAnsi="David" w:cs="David" w:hint="cs"/>
          <w:rtl/>
        </w:rPr>
        <w:t xml:space="preserve"> הישראלי עקב היותו</w:t>
      </w:r>
      <w:r>
        <w:rPr>
          <w:rFonts w:ascii="David" w:hAnsi="David" w:cs="David" w:hint="cs"/>
          <w:rtl/>
        </w:rPr>
        <w:t xml:space="preserve"> דמות מובילה במשב״ל. </w:t>
      </w:r>
      <w:r w:rsidR="009701A7">
        <w:rPr>
          <w:rFonts w:ascii="David" w:hAnsi="David" w:cs="David" w:hint="cs"/>
          <w:rtl/>
        </w:rPr>
        <w:t xml:space="preserve">הוא היה אחד המומחים הגדולים לפרקטיקה של בית הדין. </w:t>
      </w:r>
    </w:p>
    <w:p w:rsidR="009701A7" w:rsidRDefault="009701A7" w:rsidP="009701A7">
      <w:pPr>
        <w:spacing w:line="360" w:lineRule="auto"/>
        <w:jc w:val="both"/>
        <w:rPr>
          <w:rFonts w:ascii="David" w:hAnsi="David" w:cs="David"/>
          <w:rtl/>
        </w:rPr>
      </w:pPr>
      <w:r>
        <w:rPr>
          <w:rFonts w:ascii="David" w:hAnsi="David" w:cs="David" w:hint="cs"/>
          <w:rtl/>
        </w:rPr>
        <w:t xml:space="preserve">כשניקרגואה הגישה כתב טענות כלפי ארה״ב, בית הדין היה צריך לפרש עקרונות כמו הזכות להגנה עצמית, עקרון אי ההתערבות והתערבות </w:t>
      </w:r>
      <w:r w:rsidR="00F220B7">
        <w:rPr>
          <w:rFonts w:ascii="David" w:hAnsi="David" w:cs="David" w:hint="cs"/>
          <w:rtl/>
        </w:rPr>
        <w:t>הומניטרית, דבר</w:t>
      </w:r>
      <w:r>
        <w:rPr>
          <w:rFonts w:ascii="David" w:hAnsi="David" w:cs="David" w:hint="cs"/>
          <w:rtl/>
        </w:rPr>
        <w:t xml:space="preserve"> שהיה עמום לפני הפך לבהיר יותר בגלל הפרשנות של בית הדין. </w:t>
      </w:r>
    </w:p>
    <w:p w:rsidR="00F220B7" w:rsidRDefault="00F220B7" w:rsidP="009701A7">
      <w:pPr>
        <w:spacing w:line="360" w:lineRule="auto"/>
        <w:jc w:val="both"/>
        <w:rPr>
          <w:rFonts w:ascii="David" w:hAnsi="David" w:cs="David"/>
          <w:rtl/>
        </w:rPr>
      </w:pPr>
    </w:p>
    <w:p w:rsidR="009701A7" w:rsidRDefault="009701A7" w:rsidP="009701A7">
      <w:pPr>
        <w:spacing w:line="360" w:lineRule="auto"/>
        <w:jc w:val="both"/>
        <w:rPr>
          <w:rFonts w:ascii="David" w:hAnsi="David" w:cs="David"/>
          <w:rtl/>
        </w:rPr>
      </w:pPr>
      <w:r>
        <w:rPr>
          <w:rFonts w:ascii="David" w:hAnsi="David" w:cs="David" w:hint="cs"/>
          <w:rtl/>
        </w:rPr>
        <w:t>היום יש מס׳ חסר תקדים של בתי דין בינ״ל. לכאורה, יש חיזוק לעוצמה ולתוקף של פסקי הדין במשב״ל</w:t>
      </w:r>
      <w:r w:rsidR="00F220B7">
        <w:rPr>
          <w:rFonts w:ascii="David" w:hAnsi="David" w:cs="David" w:hint="cs"/>
          <w:rtl/>
        </w:rPr>
        <w:t>,</w:t>
      </w:r>
      <w:r>
        <w:rPr>
          <w:rFonts w:ascii="David" w:hAnsi="David" w:cs="David" w:hint="cs"/>
          <w:rtl/>
        </w:rPr>
        <w:t xml:space="preserve"> יש יותר פירוט ויותר מקצועיות של השופטים. בפועל, יש לנו בלגאן. ה- </w:t>
      </w:r>
      <w:r w:rsidR="00F220B7">
        <w:rPr>
          <w:rFonts w:ascii="David" w:hAnsi="David" w:cs="David"/>
        </w:rPr>
        <w:t>ICJ</w:t>
      </w:r>
      <w:r w:rsidR="00F220B7">
        <w:rPr>
          <w:rFonts w:ascii="David" w:hAnsi="David" w:cs="David" w:hint="cs"/>
          <w:rtl/>
        </w:rPr>
        <w:t xml:space="preserve"> </w:t>
      </w:r>
      <w:r>
        <w:rPr>
          <w:rFonts w:ascii="David" w:hAnsi="David" w:cs="David" w:hint="cs"/>
          <w:rtl/>
        </w:rPr>
        <w:t xml:space="preserve">מפחד שבתי דין אחרים </w:t>
      </w:r>
      <w:proofErr w:type="spellStart"/>
      <w:r>
        <w:rPr>
          <w:rFonts w:ascii="David" w:hAnsi="David" w:cs="David" w:hint="cs"/>
          <w:rtl/>
        </w:rPr>
        <w:t>יקחו</w:t>
      </w:r>
      <w:proofErr w:type="spellEnd"/>
      <w:r>
        <w:rPr>
          <w:rFonts w:ascii="David" w:hAnsi="David" w:cs="David" w:hint="cs"/>
          <w:rtl/>
        </w:rPr>
        <w:t xml:space="preserve"> לו את היוקרה אז יש מלחמות על תקדימים. בנושא ייחוס אחריות לפעולות של קבוצה שמדינה שולטת בה יש </w:t>
      </w:r>
      <w:r w:rsidR="00F220B7">
        <w:rPr>
          <w:rFonts w:ascii="David" w:hAnsi="David" w:cs="David" w:hint="cs"/>
          <w:rtl/>
        </w:rPr>
        <w:t>סטנדר</w:t>
      </w:r>
      <w:r w:rsidR="00F220B7">
        <w:rPr>
          <w:rFonts w:ascii="David" w:hAnsi="David" w:cs="David" w:hint="eastAsia"/>
          <w:rtl/>
        </w:rPr>
        <w:t>ט</w:t>
      </w:r>
      <w:r>
        <w:rPr>
          <w:rFonts w:ascii="David" w:hAnsi="David" w:cs="David" w:hint="cs"/>
          <w:rtl/>
        </w:rPr>
        <w:t xml:space="preserve"> שהציב ה-</w:t>
      </w:r>
      <w:r w:rsidR="00F220B7" w:rsidRPr="00F220B7">
        <w:rPr>
          <w:rFonts w:ascii="David" w:hAnsi="David" w:cs="David"/>
        </w:rPr>
        <w:t xml:space="preserve"> </w:t>
      </w:r>
      <w:r w:rsidR="00F220B7">
        <w:rPr>
          <w:rFonts w:ascii="David" w:hAnsi="David" w:cs="David"/>
        </w:rPr>
        <w:t>ICJ</w:t>
      </w:r>
      <w:r w:rsidR="00F220B7">
        <w:rPr>
          <w:rFonts w:ascii="David" w:hAnsi="David" w:cs="David" w:hint="cs"/>
          <w:rtl/>
        </w:rPr>
        <w:t xml:space="preserve"> </w:t>
      </w:r>
      <w:r>
        <w:rPr>
          <w:rFonts w:ascii="David" w:hAnsi="David" w:cs="David" w:hint="cs"/>
          <w:rtl/>
        </w:rPr>
        <w:t>וסטנדרט של בית דין אחר. בנוסף, יש לנו ״</w:t>
      </w:r>
      <w:r w:rsidR="00F220B7" w:rsidRPr="00F220B7">
        <w:rPr>
          <w:rFonts w:ascii="David" w:hAnsi="David" w:cs="David"/>
          <w:b/>
          <w:bCs/>
        </w:rPr>
        <w:t>super</w:t>
      </w:r>
      <w:r w:rsidRPr="00F220B7">
        <w:rPr>
          <w:rFonts w:ascii="David" w:hAnsi="David" w:cs="David" w:hint="cs"/>
          <w:b/>
          <w:bCs/>
          <w:rtl/>
        </w:rPr>
        <w:t xml:space="preserve"> שופטים</w:t>
      </w:r>
      <w:r>
        <w:rPr>
          <w:rFonts w:ascii="David" w:hAnsi="David" w:cs="David" w:hint="cs"/>
          <w:rtl/>
        </w:rPr>
        <w:t xml:space="preserve">״- אנטוניו קססה היה מומחה למשב״ל </w:t>
      </w:r>
      <w:r w:rsidR="00F220B7">
        <w:rPr>
          <w:rFonts w:ascii="David" w:hAnsi="David" w:cs="David" w:hint="cs"/>
          <w:rtl/>
        </w:rPr>
        <w:t>ו</w:t>
      </w:r>
      <w:r>
        <w:rPr>
          <w:rFonts w:ascii="David" w:hAnsi="David" w:cs="David" w:hint="cs"/>
          <w:rtl/>
        </w:rPr>
        <w:t xml:space="preserve">כיהן כנשיא ביהמ״ש </w:t>
      </w:r>
      <w:r w:rsidR="00F220B7">
        <w:rPr>
          <w:rFonts w:ascii="David" w:hAnsi="David" w:cs="David" w:hint="cs"/>
          <w:rtl/>
        </w:rPr>
        <w:t xml:space="preserve">למלחמות </w:t>
      </w:r>
      <w:r>
        <w:rPr>
          <w:rFonts w:ascii="David" w:hAnsi="David" w:cs="David" w:hint="cs"/>
          <w:rtl/>
        </w:rPr>
        <w:t xml:space="preserve">ביוגוסלביה, רואנדה, </w:t>
      </w:r>
      <w:r w:rsidR="00F220B7">
        <w:rPr>
          <w:rFonts w:ascii="David" w:hAnsi="David" w:cs="David" w:hint="cs"/>
          <w:rtl/>
        </w:rPr>
        <w:t>סיירה</w:t>
      </w:r>
      <w:r>
        <w:rPr>
          <w:rFonts w:ascii="David" w:hAnsi="David" w:cs="David" w:hint="cs"/>
          <w:rtl/>
        </w:rPr>
        <w:t xml:space="preserve"> לאון, לבנון, שופט ב-</w:t>
      </w:r>
      <w:r w:rsidR="00F220B7" w:rsidRPr="00F220B7">
        <w:rPr>
          <w:rFonts w:ascii="David" w:hAnsi="David" w:cs="David"/>
        </w:rPr>
        <w:t xml:space="preserve"> </w:t>
      </w:r>
      <w:r w:rsidR="00F220B7">
        <w:rPr>
          <w:rFonts w:ascii="David" w:hAnsi="David" w:cs="David"/>
        </w:rPr>
        <w:t>ICJ</w:t>
      </w:r>
      <w:r w:rsidR="00F220B7">
        <w:rPr>
          <w:rFonts w:ascii="David" w:hAnsi="David" w:cs="David" w:hint="cs"/>
          <w:rtl/>
        </w:rPr>
        <w:t xml:space="preserve"> </w:t>
      </w:r>
      <w:r>
        <w:rPr>
          <w:rFonts w:ascii="David" w:hAnsi="David" w:cs="David" w:hint="cs"/>
          <w:rtl/>
        </w:rPr>
        <w:t xml:space="preserve">וכו. יש כאן עניין בעייתי מבחינה פרסונאלית, אין ייצוג של כל העולם. ולמרות שיש הרבה בתי דין והמשב״ל יותר נוכח וחזק, זה גם מייצר בעיות. </w:t>
      </w:r>
    </w:p>
    <w:p w:rsidR="009701A7" w:rsidRDefault="009701A7" w:rsidP="009701A7">
      <w:pPr>
        <w:spacing w:line="360" w:lineRule="auto"/>
        <w:jc w:val="both"/>
        <w:rPr>
          <w:rFonts w:ascii="David" w:hAnsi="David" w:cs="David"/>
          <w:rtl/>
        </w:rPr>
      </w:pPr>
    </w:p>
    <w:p w:rsidR="009701A7" w:rsidRPr="009701A7" w:rsidRDefault="009701A7" w:rsidP="009701A7">
      <w:pPr>
        <w:spacing w:line="360" w:lineRule="auto"/>
        <w:jc w:val="both"/>
        <w:rPr>
          <w:rFonts w:ascii="David" w:hAnsi="David" w:cs="David"/>
          <w:u w:val="single"/>
          <w:rtl/>
        </w:rPr>
      </w:pPr>
      <w:r w:rsidRPr="009701A7">
        <w:rPr>
          <w:rFonts w:ascii="David" w:hAnsi="David" w:cs="David" w:hint="cs"/>
          <w:u w:val="single"/>
          <w:rtl/>
        </w:rPr>
        <w:t>החלטות של בתי דין מקומיים</w:t>
      </w:r>
    </w:p>
    <w:p w:rsidR="009701A7" w:rsidRDefault="009701A7" w:rsidP="009701A7">
      <w:pPr>
        <w:spacing w:line="360" w:lineRule="auto"/>
        <w:jc w:val="both"/>
        <w:rPr>
          <w:rFonts w:ascii="David" w:hAnsi="David" w:cs="David"/>
          <w:rtl/>
        </w:rPr>
      </w:pPr>
      <w:r>
        <w:rPr>
          <w:rFonts w:ascii="David" w:hAnsi="David" w:cs="David" w:hint="cs"/>
          <w:rtl/>
        </w:rPr>
        <w:t>בתי דין מקומיים משמעותיים ב-2 מובנים:</w:t>
      </w:r>
    </w:p>
    <w:p w:rsidR="009701A7" w:rsidRDefault="009701A7" w:rsidP="009701A7">
      <w:pPr>
        <w:pStyle w:val="a7"/>
        <w:numPr>
          <w:ilvl w:val="0"/>
          <w:numId w:val="15"/>
        </w:numPr>
        <w:spacing w:line="360" w:lineRule="auto"/>
        <w:jc w:val="both"/>
        <w:rPr>
          <w:rFonts w:ascii="David" w:hAnsi="David" w:cs="David"/>
        </w:rPr>
      </w:pPr>
      <w:r>
        <w:rPr>
          <w:rFonts w:ascii="David" w:hAnsi="David" w:cs="David" w:hint="cs"/>
          <w:rtl/>
        </w:rPr>
        <w:t xml:space="preserve">גם הפסיקה של בית דין מקומי וגם כתב הטענות שמדינה מגישה לבית דין מקומי יכולים </w:t>
      </w:r>
      <w:r w:rsidRPr="00F220B7">
        <w:rPr>
          <w:rFonts w:ascii="David" w:hAnsi="David" w:cs="David" w:hint="cs"/>
          <w:b/>
          <w:bCs/>
          <w:rtl/>
        </w:rPr>
        <w:t>לקדם התפתחות של מנהג</w:t>
      </w:r>
      <w:r>
        <w:rPr>
          <w:rFonts w:ascii="David" w:hAnsi="David" w:cs="David" w:hint="cs"/>
          <w:rtl/>
        </w:rPr>
        <w:t xml:space="preserve">. מביע גם </w:t>
      </w:r>
      <w:r w:rsidR="00F220B7">
        <w:rPr>
          <w:rFonts w:ascii="David" w:hAnsi="David" w:cs="David" w:hint="cs"/>
          <w:rtl/>
        </w:rPr>
        <w:t>פרקטיקה</w:t>
      </w:r>
      <w:r>
        <w:rPr>
          <w:rFonts w:ascii="David" w:hAnsi="David" w:cs="David" w:hint="cs"/>
          <w:rtl/>
        </w:rPr>
        <w:t xml:space="preserve"> וגם </w:t>
      </w:r>
      <w:proofErr w:type="spellStart"/>
      <w:r>
        <w:rPr>
          <w:rFonts w:ascii="David" w:hAnsi="David" w:cs="David" w:hint="cs"/>
          <w:rtl/>
        </w:rPr>
        <w:t>יס״נ</w:t>
      </w:r>
      <w:proofErr w:type="spellEnd"/>
      <w:r>
        <w:rPr>
          <w:rFonts w:ascii="David" w:hAnsi="David" w:cs="David" w:hint="cs"/>
          <w:rtl/>
        </w:rPr>
        <w:t>.</w:t>
      </w:r>
    </w:p>
    <w:p w:rsidR="009701A7" w:rsidRDefault="009701A7" w:rsidP="009701A7">
      <w:pPr>
        <w:pStyle w:val="a7"/>
        <w:numPr>
          <w:ilvl w:val="0"/>
          <w:numId w:val="15"/>
        </w:numPr>
        <w:spacing w:line="360" w:lineRule="auto"/>
        <w:jc w:val="both"/>
        <w:rPr>
          <w:rFonts w:ascii="David" w:hAnsi="David" w:cs="David"/>
        </w:rPr>
      </w:pPr>
      <w:r w:rsidRPr="00F220B7">
        <w:rPr>
          <w:rFonts w:ascii="David" w:hAnsi="David" w:cs="David" w:hint="cs"/>
          <w:b/>
          <w:bCs/>
          <w:rtl/>
        </w:rPr>
        <w:t>מפרש כללים של בתי דין מקומיים</w:t>
      </w:r>
      <w:r>
        <w:rPr>
          <w:rFonts w:ascii="David" w:hAnsi="David" w:cs="David" w:hint="cs"/>
          <w:rtl/>
        </w:rPr>
        <w:t xml:space="preserve">. יש כמה פסקי דין שמאוד משמעותיים- </w:t>
      </w:r>
      <w:r w:rsidR="00F220B7">
        <w:rPr>
          <w:rFonts w:ascii="David" w:hAnsi="David" w:cs="David" w:hint="cs"/>
          <w:rtl/>
        </w:rPr>
        <w:t xml:space="preserve">פרשת </w:t>
      </w:r>
      <w:r>
        <w:rPr>
          <w:rFonts w:ascii="David" w:hAnsi="David" w:cs="David" w:hint="cs"/>
          <w:rtl/>
        </w:rPr>
        <w:t xml:space="preserve">אייכמן </w:t>
      </w:r>
      <w:r w:rsidR="00F220B7">
        <w:rPr>
          <w:rFonts w:ascii="David" w:hAnsi="David" w:cs="David" w:hint="cs"/>
          <w:rtl/>
        </w:rPr>
        <w:t>הינה</w:t>
      </w:r>
      <w:r>
        <w:rPr>
          <w:rFonts w:ascii="David" w:hAnsi="David" w:cs="David" w:hint="cs"/>
          <w:rtl/>
        </w:rPr>
        <w:t xml:space="preserve"> הפס״ד הראשון מאז מלחמת העולם השנייה בה מדינה העמידה לדין אדם שלא אזרח שלה באשמה אוניברסלית. </w:t>
      </w:r>
      <w:r w:rsidR="00F220B7">
        <w:rPr>
          <w:rFonts w:ascii="David" w:hAnsi="David" w:cs="David" w:hint="cs"/>
          <w:rtl/>
        </w:rPr>
        <w:t xml:space="preserve">כמו כן יש את פרשת </w:t>
      </w:r>
      <w:r>
        <w:rPr>
          <w:rFonts w:ascii="David" w:hAnsi="David" w:cs="David" w:hint="cs"/>
          <w:rtl/>
        </w:rPr>
        <w:t xml:space="preserve">פינושה, סיכולים ממוקדים ופרשת </w:t>
      </w:r>
      <w:proofErr w:type="spellStart"/>
      <w:r>
        <w:rPr>
          <w:rFonts w:ascii="David" w:hAnsi="David" w:cs="David" w:hint="cs"/>
          <w:rtl/>
        </w:rPr>
        <w:t>חמדאן</w:t>
      </w:r>
      <w:proofErr w:type="spellEnd"/>
      <w:r>
        <w:rPr>
          <w:rFonts w:ascii="David" w:hAnsi="David" w:cs="David" w:hint="cs"/>
          <w:rtl/>
        </w:rPr>
        <w:t xml:space="preserve"> בארה״ב- השפיעו מאוד על הפרשנות של השאלה מי אזרח ומי לוחם בזמן מאבק מזוין. בנוסף, לגבי השאלה איך מגדירים סכסוך מזוין. </w:t>
      </w:r>
    </w:p>
    <w:p w:rsidR="009701A7" w:rsidRDefault="009701A7" w:rsidP="009701A7">
      <w:pPr>
        <w:spacing w:line="360" w:lineRule="auto"/>
        <w:jc w:val="both"/>
        <w:rPr>
          <w:rFonts w:ascii="David" w:hAnsi="David" w:cs="David"/>
          <w:rtl/>
        </w:rPr>
      </w:pPr>
    </w:p>
    <w:p w:rsidR="009701A7" w:rsidRPr="009701A7" w:rsidRDefault="009701A7" w:rsidP="009701A7">
      <w:pPr>
        <w:spacing w:line="360" w:lineRule="auto"/>
        <w:jc w:val="both"/>
        <w:rPr>
          <w:rFonts w:ascii="David" w:hAnsi="David" w:cs="David"/>
          <w:u w:val="single"/>
          <w:rtl/>
        </w:rPr>
      </w:pPr>
      <w:r w:rsidRPr="009701A7">
        <w:rPr>
          <w:rFonts w:ascii="David" w:hAnsi="David" w:cs="David" w:hint="cs"/>
          <w:u w:val="single"/>
          <w:rtl/>
        </w:rPr>
        <w:t>אמצעי עזר נוסף- כתבי מלומדים</w:t>
      </w:r>
    </w:p>
    <w:p w:rsidR="009701A7" w:rsidRDefault="009701A7" w:rsidP="009701A7">
      <w:pPr>
        <w:spacing w:line="360" w:lineRule="auto"/>
        <w:jc w:val="both"/>
        <w:rPr>
          <w:rFonts w:ascii="David" w:hAnsi="David" w:cs="David"/>
          <w:rtl/>
        </w:rPr>
      </w:pPr>
      <w:r>
        <w:rPr>
          <w:rFonts w:ascii="David" w:hAnsi="David" w:cs="David" w:hint="cs"/>
          <w:rtl/>
        </w:rPr>
        <w:t>כתבי מלומדים, ה-</w:t>
      </w:r>
      <w:r w:rsidR="00F220B7" w:rsidRPr="00F220B7">
        <w:rPr>
          <w:rFonts w:ascii="David" w:hAnsi="David" w:cs="David"/>
        </w:rPr>
        <w:t xml:space="preserve"> </w:t>
      </w:r>
      <w:r w:rsidR="00F220B7">
        <w:rPr>
          <w:rFonts w:ascii="David" w:hAnsi="David" w:cs="David"/>
        </w:rPr>
        <w:t>ICJ</w:t>
      </w:r>
      <w:r>
        <w:rPr>
          <w:rFonts w:ascii="David" w:hAnsi="David" w:cs="David" w:hint="cs"/>
          <w:rtl/>
        </w:rPr>
        <w:t xml:space="preserve">לא מתייחס למלומדים בהחלטותיו אבל כל מדינה או כל ארגון בין אם ממשלתי או לא, שעוסקים במשב״ל או מביעים עמדה בדרך שכנוע נוהג להפנות למלומדים. בתי דין מקומיים כן מתייחסים למלומדים, אנטוניו קססה, בהחלטה של אהרון ברק בפרשת הסיכולים הוא הסתמך על הכתיבה של אנטוניו קססה. היו מלומדים נוספים שהוזכרו בהחלטה הזו. </w:t>
      </w:r>
    </w:p>
    <w:p w:rsidR="00945EC3" w:rsidRDefault="00945EC3" w:rsidP="009701A7">
      <w:pPr>
        <w:spacing w:line="360" w:lineRule="auto"/>
        <w:jc w:val="both"/>
        <w:rPr>
          <w:rFonts w:ascii="David" w:hAnsi="David" w:cs="David"/>
          <w:rtl/>
        </w:rPr>
      </w:pPr>
    </w:p>
    <w:p w:rsidR="00945EC3" w:rsidRPr="00F220B7" w:rsidRDefault="00945EC3" w:rsidP="009701A7">
      <w:pPr>
        <w:spacing w:line="360" w:lineRule="auto"/>
        <w:jc w:val="both"/>
        <w:rPr>
          <w:rFonts w:ascii="David" w:hAnsi="David" w:cs="David"/>
          <w:u w:val="single"/>
          <w:rtl/>
        </w:rPr>
      </w:pPr>
      <w:r w:rsidRPr="00945EC3">
        <w:rPr>
          <w:rFonts w:ascii="David" w:hAnsi="David" w:cs="David" w:hint="cs"/>
          <w:u w:val="single"/>
          <w:rtl/>
        </w:rPr>
        <w:t>מקורות נוספים מחוץ לחוקת ה-</w:t>
      </w:r>
      <w:r w:rsidR="00F220B7" w:rsidRPr="00F220B7">
        <w:rPr>
          <w:rFonts w:ascii="David" w:hAnsi="David" w:cs="David"/>
        </w:rPr>
        <w:t xml:space="preserve"> </w:t>
      </w:r>
      <w:r w:rsidR="00F220B7">
        <w:rPr>
          <w:rFonts w:ascii="David" w:hAnsi="David" w:cs="David"/>
        </w:rPr>
        <w:t>ICJ</w:t>
      </w:r>
    </w:p>
    <w:p w:rsidR="00BE26A5" w:rsidRDefault="00945EC3" w:rsidP="00945EC3">
      <w:pPr>
        <w:pStyle w:val="a7"/>
        <w:numPr>
          <w:ilvl w:val="0"/>
          <w:numId w:val="16"/>
        </w:numPr>
        <w:spacing w:line="360" w:lineRule="auto"/>
        <w:jc w:val="both"/>
        <w:rPr>
          <w:rFonts w:ascii="David" w:hAnsi="David" w:cs="David"/>
        </w:rPr>
      </w:pPr>
      <w:r w:rsidRPr="00945EC3">
        <w:rPr>
          <w:rFonts w:ascii="David" w:hAnsi="David" w:cs="David" w:hint="cs"/>
          <w:b/>
          <w:bCs/>
          <w:rtl/>
        </w:rPr>
        <w:t>הצהרות חד צדדיות</w:t>
      </w:r>
      <w:r>
        <w:rPr>
          <w:rFonts w:ascii="David" w:hAnsi="David" w:cs="David" w:hint="cs"/>
          <w:rtl/>
        </w:rPr>
        <w:t xml:space="preserve">- מדינה יכולה להחליט, משיקולים תדמיתיים או תועלתניים או מכל שיקול אחר שהיא מקבלת על עצמה כלל שלא מחייב אותה. לדוגמה, בשנות ה-70׳ צרפת עשתה ניסויים גרעיניים (אטמוספריים) באי שנקרא צרפת </w:t>
      </w:r>
      <w:proofErr w:type="spellStart"/>
      <w:r>
        <w:rPr>
          <w:rFonts w:ascii="David" w:hAnsi="David" w:cs="David" w:hint="cs"/>
          <w:rtl/>
        </w:rPr>
        <w:t>הפולינזית</w:t>
      </w:r>
      <w:proofErr w:type="spellEnd"/>
      <w:r>
        <w:rPr>
          <w:rFonts w:ascii="David" w:hAnsi="David" w:cs="David" w:hint="cs"/>
          <w:rtl/>
        </w:rPr>
        <w:t xml:space="preserve"> </w:t>
      </w:r>
      <w:r w:rsidR="00F220B7">
        <w:rPr>
          <w:rFonts w:ascii="David" w:hAnsi="David" w:cs="David" w:hint="cs"/>
          <w:rtl/>
        </w:rPr>
        <w:t>הנמצא</w:t>
      </w:r>
      <w:r>
        <w:rPr>
          <w:rFonts w:ascii="David" w:hAnsi="David" w:cs="David" w:hint="cs"/>
          <w:rtl/>
        </w:rPr>
        <w:t xml:space="preserve"> לא רחוק מאוסטרליה וניו זילנד. צרפת חשבה שהיא יכולה לעשות את הניסויים האלה כי זה שטח שלה אבל אוסטרליה וניו זילנד פנו</w:t>
      </w:r>
      <w:r w:rsidR="00F220B7">
        <w:rPr>
          <w:rFonts w:ascii="David" w:hAnsi="David" w:cs="David" w:hint="cs"/>
          <w:rtl/>
        </w:rPr>
        <w:t xml:space="preserve"> ל-</w:t>
      </w:r>
      <w:r>
        <w:rPr>
          <w:rFonts w:ascii="David" w:hAnsi="David" w:cs="David" w:hint="cs"/>
          <w:rtl/>
        </w:rPr>
        <w:t xml:space="preserve"> </w:t>
      </w:r>
      <w:r w:rsidR="00F220B7" w:rsidRPr="00F220B7">
        <w:rPr>
          <w:rFonts w:ascii="David" w:hAnsi="David" w:cs="David"/>
        </w:rPr>
        <w:t xml:space="preserve"> </w:t>
      </w:r>
      <w:r w:rsidR="00F220B7">
        <w:rPr>
          <w:rFonts w:ascii="David" w:hAnsi="David" w:cs="David"/>
        </w:rPr>
        <w:t>ICJ</w:t>
      </w:r>
      <w:r>
        <w:rPr>
          <w:rFonts w:ascii="David" w:hAnsi="David" w:cs="David" w:hint="cs"/>
          <w:rtl/>
        </w:rPr>
        <w:t>בתביעה שצרפת תפסיק עם הניסויים מחשש לפגיעה בסביבה</w:t>
      </w:r>
      <w:r w:rsidR="00F220B7">
        <w:rPr>
          <w:rFonts w:ascii="David" w:hAnsi="David" w:cs="David" w:hint="cs"/>
          <w:rtl/>
        </w:rPr>
        <w:t xml:space="preserve">, </w:t>
      </w:r>
      <w:r w:rsidR="00F220B7">
        <w:rPr>
          <w:rFonts w:ascii="David" w:hAnsi="David" w:cs="David" w:hint="cs"/>
          <w:rtl/>
        </w:rPr>
        <w:lastRenderedPageBreak/>
        <w:t>ב</w:t>
      </w:r>
      <w:r>
        <w:rPr>
          <w:rFonts w:ascii="David" w:hAnsi="David" w:cs="David" w:hint="cs"/>
          <w:rtl/>
        </w:rPr>
        <w:t xml:space="preserve">ספינות אוסטרליות וכו. בזמן ההליכים, נשיא צרפת כינס מסיבת עיתונאים ואמר שלמרות שצרפת לא מחויבת להפסיק את הניסויים, היא מכריזה בזאת שהיא מתכוונת להפסיק עם כל ניסוי של נזק </w:t>
      </w:r>
      <w:r w:rsidR="00F220B7">
        <w:rPr>
          <w:rFonts w:ascii="David" w:hAnsi="David" w:cs="David" w:hint="cs"/>
          <w:rtl/>
        </w:rPr>
        <w:t>גרעיני</w:t>
      </w:r>
      <w:r>
        <w:rPr>
          <w:rFonts w:ascii="David" w:hAnsi="David" w:cs="David" w:hint="cs"/>
          <w:rtl/>
        </w:rPr>
        <w:t xml:space="preserve"> </w:t>
      </w:r>
      <w:r w:rsidR="00F220B7" w:rsidRPr="00F220B7">
        <w:rPr>
          <w:rFonts w:ascii="David" w:hAnsi="David" w:cs="David" w:hint="cs"/>
          <w:b/>
          <w:bCs/>
          <w:rtl/>
        </w:rPr>
        <w:t>באטמוספרה</w:t>
      </w:r>
      <w:r>
        <w:rPr>
          <w:rFonts w:ascii="David" w:hAnsi="David" w:cs="David" w:hint="cs"/>
          <w:rtl/>
        </w:rPr>
        <w:t>. צרפת</w:t>
      </w:r>
      <w:r w:rsidR="00F220B7">
        <w:rPr>
          <w:rFonts w:ascii="David" w:hAnsi="David" w:cs="David" w:hint="cs"/>
          <w:rtl/>
        </w:rPr>
        <w:t>,</w:t>
      </w:r>
      <w:r>
        <w:rPr>
          <w:rFonts w:ascii="David" w:hAnsi="David" w:cs="David" w:hint="cs"/>
          <w:rtl/>
        </w:rPr>
        <w:t xml:space="preserve"> שלכאורה לא ברור אם הייתה לה חובה לפעול, הכריזה משיקולי ידידות עם המדינות השכנות שהיא תפסיק עם הניסוי.</w:t>
      </w:r>
      <w:r w:rsidR="00F220B7">
        <w:rPr>
          <w:rFonts w:ascii="David" w:hAnsi="David" w:cs="David" w:hint="cs"/>
          <w:rtl/>
        </w:rPr>
        <w:t xml:space="preserve"> הקריטריונים שקבע</w:t>
      </w:r>
      <w:r>
        <w:rPr>
          <w:rFonts w:ascii="David" w:hAnsi="David" w:cs="David" w:hint="cs"/>
          <w:rtl/>
        </w:rPr>
        <w:t xml:space="preserve"> בית הדין </w:t>
      </w:r>
      <w:r w:rsidR="00F220B7">
        <w:rPr>
          <w:rFonts w:ascii="David" w:hAnsi="David" w:cs="David" w:hint="cs"/>
          <w:rtl/>
        </w:rPr>
        <w:t>לכך</w:t>
      </w:r>
      <w:r>
        <w:rPr>
          <w:rFonts w:ascii="David" w:hAnsi="David" w:cs="David" w:hint="cs"/>
          <w:rtl/>
        </w:rPr>
        <w:t xml:space="preserve"> שמדינות יכולות לקבל התחייבות</w:t>
      </w:r>
      <w:r w:rsidR="00F220B7">
        <w:rPr>
          <w:rFonts w:ascii="David" w:hAnsi="David" w:cs="David" w:hint="cs"/>
          <w:rtl/>
        </w:rPr>
        <w:t xml:space="preserve"> חד צדדית הם שההכרזה תהיה</w:t>
      </w:r>
      <w:r>
        <w:rPr>
          <w:rFonts w:ascii="David" w:hAnsi="David" w:cs="David" w:hint="cs"/>
          <w:rtl/>
        </w:rPr>
        <w:t xml:space="preserve"> מפי גורם מוסמך, פומבית ואם ניתן להוכיח מהלשון והטקסט של ההכרזה ומהנסיבות וההקשר שהיא אמורה להיות מחייבת</w:t>
      </w:r>
      <w:r w:rsidR="00F220B7">
        <w:rPr>
          <w:rFonts w:ascii="David" w:hAnsi="David" w:cs="David" w:hint="cs"/>
          <w:rtl/>
        </w:rPr>
        <w:t xml:space="preserve">. </w:t>
      </w:r>
      <w:r>
        <w:rPr>
          <w:rFonts w:ascii="David" w:hAnsi="David" w:cs="David" w:hint="cs"/>
          <w:rtl/>
        </w:rPr>
        <w:t>אם נשיא צרפת מכריז על הפסקת הניסויים, באופן פומבי, הוא לקח על עצמו התחייבות חד צדדית. כך נוצר מקור חדש במשב״ל</w:t>
      </w:r>
      <w:r w:rsidR="00BE26A5">
        <w:rPr>
          <w:rFonts w:ascii="David" w:hAnsi="David" w:cs="David" w:hint="cs"/>
          <w:rtl/>
        </w:rPr>
        <w:t>.</w:t>
      </w:r>
      <w:r>
        <w:rPr>
          <w:rFonts w:ascii="David" w:hAnsi="David" w:cs="David" w:hint="cs"/>
          <w:rtl/>
        </w:rPr>
        <w:t xml:space="preserve"> בשנות ה-90׳ צרפת החליטה שהיא מנסה עוד פעם להיכנס לרצף של ניסויים גרעיניים אבל הפעם </w:t>
      </w:r>
      <w:r w:rsidRPr="00BE26A5">
        <w:rPr>
          <w:rFonts w:ascii="David" w:hAnsi="David" w:cs="David" w:hint="cs"/>
          <w:b/>
          <w:bCs/>
          <w:rtl/>
        </w:rPr>
        <w:t>במים</w:t>
      </w:r>
      <w:r>
        <w:rPr>
          <w:rFonts w:ascii="David" w:hAnsi="David" w:cs="David" w:hint="cs"/>
          <w:rtl/>
        </w:rPr>
        <w:t xml:space="preserve">. אוסטרליה וניו זילנד פנו שוב לבית הדין והפעם בית הדין אמר שההתחייבות הייתה מאוד ספציפית- </w:t>
      </w:r>
      <w:r w:rsidR="00BE26A5">
        <w:rPr>
          <w:rFonts w:ascii="David" w:hAnsi="David" w:cs="David" w:hint="cs"/>
          <w:rtl/>
        </w:rPr>
        <w:t>לאטמוספרה</w:t>
      </w:r>
      <w:r>
        <w:rPr>
          <w:rFonts w:ascii="David" w:hAnsi="David" w:cs="David" w:hint="cs"/>
          <w:rtl/>
        </w:rPr>
        <w:t xml:space="preserve"> בלבד, ולכן היא לא מחייבת אותם.</w:t>
      </w:r>
    </w:p>
    <w:p w:rsidR="00945EC3" w:rsidRDefault="00945EC3" w:rsidP="004029EF">
      <w:pPr>
        <w:pStyle w:val="a7"/>
        <w:spacing w:line="360" w:lineRule="auto"/>
        <w:ind w:left="360"/>
        <w:jc w:val="both"/>
        <w:rPr>
          <w:rFonts w:ascii="David" w:hAnsi="David" w:cs="David"/>
        </w:rPr>
      </w:pPr>
      <w:r>
        <w:rPr>
          <w:rFonts w:ascii="David" w:hAnsi="David" w:cs="David" w:hint="cs"/>
          <w:rtl/>
        </w:rPr>
        <w:t xml:space="preserve">דוגמה נוספת- בשנת 1971, מאיר שמגר, היועמ״ש, מפרסם מאמר אקדמי בכתב העת של אוני׳ תל אביב וגם מכרזים בכנסים </w:t>
      </w:r>
      <w:r w:rsidR="00BE26A5">
        <w:rPr>
          <w:rFonts w:ascii="David" w:hAnsi="David" w:cs="David" w:hint="cs"/>
          <w:rtl/>
        </w:rPr>
        <w:t>אקדמיים</w:t>
      </w:r>
      <w:r>
        <w:rPr>
          <w:rFonts w:ascii="David" w:hAnsi="David" w:cs="David" w:hint="cs"/>
          <w:rtl/>
        </w:rPr>
        <w:t xml:space="preserve"> שישראל תחיל את ההוראות </w:t>
      </w:r>
      <w:r w:rsidR="00BE26A5">
        <w:rPr>
          <w:rFonts w:ascii="David" w:hAnsi="David" w:cs="David" w:hint="cs"/>
          <w:rtl/>
        </w:rPr>
        <w:t>ההומניטריות</w:t>
      </w:r>
      <w:r>
        <w:rPr>
          <w:rFonts w:ascii="David" w:hAnsi="David" w:cs="David" w:hint="cs"/>
          <w:rtl/>
        </w:rPr>
        <w:t xml:space="preserve"> של אמנת זנבה הרביעית ביו״ש ובעזה. ההתחייבות הזו הספיקה לבתי דין ישראליים שהחל משנות ה-80׳ התחילו לקבל עתירות של עותרים פלסטיניים והחילו את אמנת זנבה </w:t>
      </w:r>
      <w:r w:rsidR="00BE26A5">
        <w:rPr>
          <w:rFonts w:ascii="David" w:hAnsi="David" w:cs="David" w:hint="cs"/>
          <w:rtl/>
        </w:rPr>
        <w:t>הרביעי</w:t>
      </w:r>
      <w:r w:rsidR="00BE26A5">
        <w:rPr>
          <w:rFonts w:ascii="David" w:hAnsi="David" w:cs="David" w:hint="eastAsia"/>
          <w:rtl/>
        </w:rPr>
        <w:t>ת</w:t>
      </w:r>
      <w:r>
        <w:rPr>
          <w:rFonts w:ascii="David" w:hAnsi="David" w:cs="David" w:hint="cs"/>
          <w:rtl/>
        </w:rPr>
        <w:t xml:space="preserve"> על בסיס אותה התחייבות חד מצדדית. </w:t>
      </w:r>
    </w:p>
    <w:p w:rsidR="00945EC3" w:rsidRDefault="00945EC3" w:rsidP="00945EC3">
      <w:pPr>
        <w:pStyle w:val="a7"/>
        <w:numPr>
          <w:ilvl w:val="0"/>
          <w:numId w:val="16"/>
        </w:numPr>
        <w:spacing w:line="360" w:lineRule="auto"/>
        <w:jc w:val="both"/>
        <w:rPr>
          <w:rFonts w:ascii="David" w:hAnsi="David" w:cs="David"/>
        </w:rPr>
      </w:pPr>
      <w:r>
        <w:rPr>
          <w:rFonts w:ascii="David" w:hAnsi="David" w:cs="David" w:hint="cs"/>
          <w:b/>
          <w:bCs/>
          <w:rtl/>
        </w:rPr>
        <w:t>החלטות של ארגונים בינ״ל</w:t>
      </w:r>
      <w:r w:rsidRPr="00945EC3">
        <w:rPr>
          <w:rFonts w:ascii="David" w:hAnsi="David" w:cs="David" w:hint="cs"/>
          <w:rtl/>
        </w:rPr>
        <w:t>-</w:t>
      </w:r>
      <w:r>
        <w:rPr>
          <w:rFonts w:ascii="David" w:hAnsi="David" w:cs="David" w:hint="cs"/>
          <w:rtl/>
        </w:rPr>
        <w:t xml:space="preserve"> </w:t>
      </w:r>
      <w:r w:rsidR="00762EC4">
        <w:rPr>
          <w:rFonts w:ascii="David" w:hAnsi="David" w:cs="David" w:hint="cs"/>
          <w:rtl/>
        </w:rPr>
        <w:t xml:space="preserve">בימינו יש יותר ויותר ארגונים בינ״ל ולחלקם יש סמכות לקבל החלטות. באו״ם יש 2 </w:t>
      </w:r>
      <w:r w:rsidR="00BE26A5">
        <w:rPr>
          <w:rFonts w:ascii="David" w:hAnsi="David" w:cs="David" w:hint="cs"/>
          <w:rtl/>
        </w:rPr>
        <w:t xml:space="preserve">גורמים </w:t>
      </w:r>
      <w:r w:rsidR="00762EC4">
        <w:rPr>
          <w:rFonts w:ascii="David" w:hAnsi="David" w:cs="David" w:hint="cs"/>
          <w:rtl/>
        </w:rPr>
        <w:t>מרכזיים:</w:t>
      </w:r>
    </w:p>
    <w:p w:rsidR="00762EC4" w:rsidRDefault="00762EC4" w:rsidP="005C55CD">
      <w:pPr>
        <w:pStyle w:val="a7"/>
        <w:numPr>
          <w:ilvl w:val="0"/>
          <w:numId w:val="6"/>
        </w:numPr>
        <w:spacing w:line="360" w:lineRule="auto"/>
        <w:jc w:val="both"/>
        <w:rPr>
          <w:rFonts w:ascii="David" w:hAnsi="David" w:cs="David"/>
        </w:rPr>
      </w:pPr>
      <w:r>
        <w:rPr>
          <w:rFonts w:ascii="David" w:hAnsi="David" w:cs="David" w:hint="cs"/>
          <w:b/>
          <w:bCs/>
          <w:rtl/>
        </w:rPr>
        <w:t>מועצת הביטחון</w:t>
      </w:r>
      <w:r w:rsidRPr="00762EC4">
        <w:rPr>
          <w:rFonts w:ascii="David" w:hAnsi="David" w:cs="David" w:hint="cs"/>
          <w:rtl/>
        </w:rPr>
        <w:t>-</w:t>
      </w:r>
      <w:r>
        <w:rPr>
          <w:rFonts w:ascii="David" w:hAnsi="David" w:cs="David" w:hint="cs"/>
          <w:rtl/>
        </w:rPr>
        <w:t xml:space="preserve"> מכוח סעיף 25 למגילת האו</w:t>
      </w:r>
      <w:r w:rsidR="00BE26A5">
        <w:rPr>
          <w:rFonts w:ascii="David" w:hAnsi="David" w:cs="David" w:hint="cs"/>
          <w:rtl/>
        </w:rPr>
        <w:t>״</w:t>
      </w:r>
      <w:r>
        <w:rPr>
          <w:rFonts w:ascii="David" w:hAnsi="David" w:cs="David" w:hint="cs"/>
          <w:rtl/>
        </w:rPr>
        <w:t>ם</w:t>
      </w:r>
      <w:r w:rsidR="00BE26A5">
        <w:rPr>
          <w:rFonts w:ascii="David" w:hAnsi="David" w:cs="David" w:hint="cs"/>
          <w:rtl/>
        </w:rPr>
        <w:t>, מועצת הביטחון</w:t>
      </w:r>
      <w:r>
        <w:rPr>
          <w:rFonts w:ascii="David" w:hAnsi="David" w:cs="David" w:hint="cs"/>
          <w:rtl/>
        </w:rPr>
        <w:t xml:space="preserve"> יכולה לקבל החלטות מחייבות למדינות הרלוונטיות. ההחלטות מתקבלות בדרך כלל על בסיס או בהקשר </w:t>
      </w:r>
      <w:r w:rsidR="00BE26A5">
        <w:rPr>
          <w:rFonts w:ascii="David" w:hAnsi="David" w:cs="David" w:hint="cs"/>
          <w:rtl/>
        </w:rPr>
        <w:t xml:space="preserve">של </w:t>
      </w:r>
      <w:r w:rsidRPr="00BE26A5">
        <w:rPr>
          <w:rFonts w:ascii="David" w:hAnsi="David" w:cs="David" w:hint="cs"/>
          <w:b/>
          <w:bCs/>
          <w:rtl/>
        </w:rPr>
        <w:t>פרק 7 למגילת האו</w:t>
      </w:r>
      <w:r w:rsidR="00BE26A5" w:rsidRPr="00BE26A5">
        <w:rPr>
          <w:rFonts w:ascii="David" w:hAnsi="David" w:cs="David" w:hint="cs"/>
          <w:b/>
          <w:bCs/>
          <w:rtl/>
        </w:rPr>
        <w:t>״</w:t>
      </w:r>
      <w:r w:rsidRPr="00BE26A5">
        <w:rPr>
          <w:rFonts w:ascii="David" w:hAnsi="David" w:cs="David" w:hint="cs"/>
          <w:b/>
          <w:bCs/>
          <w:rtl/>
        </w:rPr>
        <w:t>ם</w:t>
      </w:r>
      <w:r w:rsidR="00BE26A5">
        <w:rPr>
          <w:rFonts w:ascii="David" w:hAnsi="David" w:cs="David" w:hint="cs"/>
          <w:rtl/>
        </w:rPr>
        <w:t xml:space="preserve">- </w:t>
      </w:r>
      <w:r>
        <w:rPr>
          <w:rFonts w:ascii="David" w:hAnsi="David" w:cs="David" w:hint="cs"/>
          <w:rtl/>
        </w:rPr>
        <w:t xml:space="preserve">הפרק </w:t>
      </w:r>
      <w:r w:rsidR="00BE26A5">
        <w:rPr>
          <w:rFonts w:ascii="David" w:hAnsi="David" w:cs="David" w:hint="cs"/>
          <w:rtl/>
        </w:rPr>
        <w:t>ה</w:t>
      </w:r>
      <w:r>
        <w:rPr>
          <w:rFonts w:ascii="David" w:hAnsi="David" w:cs="David" w:hint="cs"/>
          <w:rtl/>
        </w:rPr>
        <w:t>עוסק בשימוש בכוח. אם האו</w:t>
      </w:r>
      <w:r w:rsidR="00BE26A5">
        <w:rPr>
          <w:rFonts w:ascii="David" w:hAnsi="David" w:cs="David" w:hint="cs"/>
          <w:rtl/>
        </w:rPr>
        <w:t>״</w:t>
      </w:r>
      <w:r>
        <w:rPr>
          <w:rFonts w:ascii="David" w:hAnsi="David" w:cs="David" w:hint="cs"/>
          <w:rtl/>
        </w:rPr>
        <w:t>ם רוצה לשלוח כוחות שמירת או</w:t>
      </w:r>
      <w:r w:rsidR="00BE26A5">
        <w:rPr>
          <w:rFonts w:ascii="David" w:hAnsi="David" w:cs="David" w:hint="cs"/>
          <w:rtl/>
        </w:rPr>
        <w:t>״</w:t>
      </w:r>
      <w:r>
        <w:rPr>
          <w:rFonts w:ascii="David" w:hAnsi="David" w:cs="David" w:hint="cs"/>
          <w:rtl/>
        </w:rPr>
        <w:t xml:space="preserve">ם למקום מסוים בעולם מועצת הביטחון יכולה לקבל החלטה ואז היא מחייבת כמו דין. </w:t>
      </w:r>
    </w:p>
    <w:p w:rsidR="00762EC4" w:rsidRDefault="00762EC4" w:rsidP="00762EC4">
      <w:pPr>
        <w:pStyle w:val="a7"/>
        <w:numPr>
          <w:ilvl w:val="0"/>
          <w:numId w:val="6"/>
        </w:numPr>
        <w:spacing w:line="360" w:lineRule="auto"/>
        <w:jc w:val="both"/>
        <w:rPr>
          <w:rFonts w:ascii="David" w:hAnsi="David" w:cs="David"/>
        </w:rPr>
      </w:pPr>
      <w:r>
        <w:rPr>
          <w:rFonts w:ascii="David" w:hAnsi="David" w:cs="David" w:hint="cs"/>
          <w:b/>
          <w:bCs/>
          <w:rtl/>
        </w:rPr>
        <w:t>העצרת הכללית</w:t>
      </w:r>
      <w:r w:rsidRPr="00762EC4">
        <w:rPr>
          <w:rFonts w:ascii="David" w:hAnsi="David" w:cs="David" w:hint="cs"/>
          <w:rtl/>
        </w:rPr>
        <w:t>-</w:t>
      </w:r>
      <w:r>
        <w:rPr>
          <w:rFonts w:ascii="David" w:hAnsi="David" w:cs="David" w:hint="cs"/>
          <w:rtl/>
        </w:rPr>
        <w:t xml:space="preserve"> לעצרת הכללית </w:t>
      </w:r>
      <w:r w:rsidR="00BE26A5">
        <w:rPr>
          <w:rFonts w:ascii="David" w:hAnsi="David" w:cs="David" w:hint="cs"/>
          <w:rtl/>
        </w:rPr>
        <w:t>אין</w:t>
      </w:r>
      <w:r>
        <w:rPr>
          <w:rFonts w:ascii="David" w:hAnsi="David" w:cs="David" w:hint="cs"/>
          <w:rtl/>
        </w:rPr>
        <w:t xml:space="preserve"> סמכות כמו למועצת הביטחון, </w:t>
      </w:r>
      <w:r w:rsidR="00BE26A5">
        <w:rPr>
          <w:rFonts w:ascii="David" w:hAnsi="David" w:cs="David" w:hint="cs"/>
          <w:rtl/>
        </w:rPr>
        <w:t>זהו</w:t>
      </w:r>
      <w:r>
        <w:rPr>
          <w:rFonts w:ascii="David" w:hAnsi="David" w:cs="David" w:hint="cs"/>
          <w:rtl/>
        </w:rPr>
        <w:t xml:space="preserve"> גוף פוליטי</w:t>
      </w:r>
      <w:r w:rsidR="00BE26A5">
        <w:rPr>
          <w:rFonts w:ascii="David" w:hAnsi="David" w:cs="David" w:hint="cs"/>
          <w:rtl/>
        </w:rPr>
        <w:t xml:space="preserve">, </w:t>
      </w:r>
      <w:r>
        <w:rPr>
          <w:rFonts w:ascii="David" w:hAnsi="David" w:cs="David" w:hint="cs"/>
          <w:rtl/>
        </w:rPr>
        <w:t xml:space="preserve">פעם קיבלו בעצרת הכללית החלטה על חשיבות של חיוכים. </w:t>
      </w:r>
      <w:r w:rsidR="00BE26A5">
        <w:rPr>
          <w:rFonts w:ascii="David" w:hAnsi="David" w:cs="David" w:hint="cs"/>
          <w:rtl/>
        </w:rPr>
        <w:t>מדובר על</w:t>
      </w:r>
      <w:r>
        <w:rPr>
          <w:rFonts w:ascii="David" w:hAnsi="David" w:cs="David" w:hint="cs"/>
          <w:rtl/>
        </w:rPr>
        <w:t xml:space="preserve"> מקום בו יש פורקן למדינות, הן יכולות לקדם החלטות שחשובות להן ומקבלות ביטוי אבל אין לזה השלכה משפטית. החריג הוא שהעצרת הכללית יכולה לפעמים לקבל החלטות מהותיות שעם הזמן ישפיעו על התפתחות של מנהג. דוגמה- שורה של החלטות, הראשונה בשנת 1960, השנייה ב-1966 </w:t>
      </w:r>
      <w:r w:rsidR="00BE26A5">
        <w:rPr>
          <w:rFonts w:ascii="David" w:hAnsi="David" w:cs="David" w:hint="cs"/>
          <w:rtl/>
        </w:rPr>
        <w:t>והשלישית</w:t>
      </w:r>
      <w:r>
        <w:rPr>
          <w:rFonts w:ascii="David" w:hAnsi="David" w:cs="David" w:hint="cs"/>
          <w:rtl/>
        </w:rPr>
        <w:t xml:space="preserve"> ב-1970 העוסקות בזכות להגדרה עצמית. בפרשת נמיביה הזכות הוכרה </w:t>
      </w:r>
      <w:r w:rsidR="00BE26A5">
        <w:rPr>
          <w:rFonts w:ascii="David" w:hAnsi="David" w:cs="David" w:hint="cs"/>
          <w:rtl/>
        </w:rPr>
        <w:t>כמנהגית</w:t>
      </w:r>
      <w:r>
        <w:rPr>
          <w:rFonts w:ascii="David" w:hAnsi="David" w:cs="David" w:hint="cs"/>
          <w:rtl/>
        </w:rPr>
        <w:t xml:space="preserve">, חלק מההצדקה הייתה הפנייה לשלוש ההחלטות הללו בכך שהן התקבלו כקונצנזוס. הדיאלוג בתוך העצרת מעידים על עמדה של מדינה- </w:t>
      </w:r>
      <w:r w:rsidR="00BE26A5">
        <w:rPr>
          <w:rFonts w:ascii="David" w:hAnsi="David" w:cs="David" w:hint="cs"/>
          <w:rtl/>
        </w:rPr>
        <w:t>ה</w:t>
      </w:r>
      <w:r>
        <w:rPr>
          <w:rFonts w:ascii="David" w:hAnsi="David" w:cs="David" w:hint="cs"/>
          <w:rtl/>
        </w:rPr>
        <w:t xml:space="preserve">יסוד </w:t>
      </w:r>
      <w:r w:rsidR="00BE26A5">
        <w:rPr>
          <w:rFonts w:ascii="David" w:hAnsi="David" w:cs="David" w:hint="cs"/>
          <w:rtl/>
        </w:rPr>
        <w:t>ה</w:t>
      </w:r>
      <w:r>
        <w:rPr>
          <w:rFonts w:ascii="David" w:hAnsi="David" w:cs="David" w:hint="cs"/>
          <w:rtl/>
        </w:rPr>
        <w:t>נפשי של מדינה. דוגמה נוספת</w:t>
      </w:r>
      <w:r w:rsidR="00BE26A5">
        <w:rPr>
          <w:rFonts w:ascii="David" w:hAnsi="David" w:cs="David" w:hint="cs"/>
          <w:rtl/>
        </w:rPr>
        <w:t>,</w:t>
      </w:r>
      <w:r>
        <w:rPr>
          <w:rFonts w:ascii="David" w:hAnsi="David" w:cs="David" w:hint="cs"/>
          <w:rtl/>
        </w:rPr>
        <w:t xml:space="preserve"> לפעמים יש נורמה- איסור התוקפנות. במשפטי נירנברג העמידו לדין על מס׳ פשעים בינ״ל, אחד מהם הוא תוקפנות. עד אז לא היה מסמך בינ</w:t>
      </w:r>
      <w:r w:rsidR="00BE26A5">
        <w:rPr>
          <w:rFonts w:ascii="David" w:hAnsi="David" w:cs="David" w:hint="cs"/>
          <w:rtl/>
        </w:rPr>
        <w:t>״ל</w:t>
      </w:r>
      <w:r>
        <w:rPr>
          <w:rFonts w:ascii="David" w:hAnsi="David" w:cs="David" w:hint="cs"/>
          <w:rtl/>
        </w:rPr>
        <w:t xml:space="preserve"> שעוסק בכך אבל ב-1974 התקבלה החלטה 3314 שהגדירה מהי תוקפנות. מאז אותה שנה ועד 2008 זו הייתה ההגדרה לפי המשב״ל כי זה היה המקור היחיד. </w:t>
      </w:r>
      <w:r w:rsidR="00BE26A5">
        <w:rPr>
          <w:rFonts w:ascii="David" w:hAnsi="David" w:cs="David" w:hint="cs"/>
          <w:rtl/>
        </w:rPr>
        <w:t>מתקשר ל</w:t>
      </w:r>
      <w:r w:rsidRPr="00BE26A5">
        <w:rPr>
          <w:rFonts w:ascii="David" w:hAnsi="David" w:cs="David" w:hint="cs"/>
          <w:b/>
          <w:bCs/>
          <w:rtl/>
        </w:rPr>
        <w:t>הטיית הזמינות</w:t>
      </w:r>
      <w:r>
        <w:rPr>
          <w:rFonts w:ascii="David" w:hAnsi="David" w:cs="David" w:hint="cs"/>
          <w:rtl/>
        </w:rPr>
        <w:t xml:space="preserve">- אם רואים או קוראים דבר מה ונשאלים על אותו דבר, ככל שהדבר היה נוכח בזמן קרוב יותר הוא יקפוץ מהר יותר לראש. נזכרים במה שזמין לנו כבני אדם וכך גם במשב״ל. אם צריך לדון בכלל מסוים- דנים במה שיש. ההחלטה הזו הייתה הדבר היחיד שהיה על השולחן, כשניסחו את </w:t>
      </w:r>
      <w:r>
        <w:rPr>
          <w:rFonts w:ascii="David" w:hAnsi="David" w:cs="David" w:hint="cs"/>
          <w:rtl/>
        </w:rPr>
        <w:lastRenderedPageBreak/>
        <w:t>חוקת ה-</w:t>
      </w:r>
      <w:r w:rsidR="00BE26A5">
        <w:rPr>
          <w:rFonts w:ascii="David" w:hAnsi="David" w:cs="David"/>
        </w:rPr>
        <w:t>ICC</w:t>
      </w:r>
      <w:r>
        <w:rPr>
          <w:rFonts w:ascii="David" w:hAnsi="David" w:cs="David" w:hint="cs"/>
          <w:rtl/>
        </w:rPr>
        <w:t xml:space="preserve"> והיו צריכים להגדיר תוקפנות, ההחלטה הזו הייתה הבסיס למה שהיום הוא הכלל המחייב. לכן, כשאין משהו חזק יותר החלטות המועצה משמשות למקור פרשני.</w:t>
      </w:r>
    </w:p>
    <w:p w:rsidR="00945EC3" w:rsidRPr="00945EC3" w:rsidRDefault="00945EC3" w:rsidP="00945EC3">
      <w:pPr>
        <w:pStyle w:val="a7"/>
        <w:numPr>
          <w:ilvl w:val="0"/>
          <w:numId w:val="16"/>
        </w:numPr>
        <w:spacing w:line="360" w:lineRule="auto"/>
        <w:jc w:val="both"/>
        <w:rPr>
          <w:rFonts w:ascii="David" w:hAnsi="David" w:cs="David"/>
          <w:rtl/>
        </w:rPr>
      </w:pPr>
      <w:r>
        <w:rPr>
          <w:rFonts w:ascii="David" w:hAnsi="David" w:cs="David" w:hint="cs"/>
          <w:b/>
          <w:bCs/>
          <w:rtl/>
        </w:rPr>
        <w:t xml:space="preserve">דין רך </w:t>
      </w:r>
      <w:r>
        <w:rPr>
          <w:rFonts w:ascii="David" w:hAnsi="David" w:cs="David"/>
          <w:b/>
          <w:bCs/>
        </w:rPr>
        <w:t>soft law</w:t>
      </w:r>
      <w:r>
        <w:rPr>
          <w:rFonts w:ascii="David" w:hAnsi="David" w:cs="David" w:hint="cs"/>
          <w:rtl/>
        </w:rPr>
        <w:t xml:space="preserve">- </w:t>
      </w:r>
      <w:r w:rsidR="00762EC4">
        <w:rPr>
          <w:rFonts w:ascii="David" w:hAnsi="David" w:cs="David" w:hint="cs"/>
          <w:rtl/>
        </w:rPr>
        <w:t>מסמכים שאין להם מעמד משפטי מחייב אבל בפרקטיקה הם מקבלים תשומת לב שהופכים אותה לבעלת משמעות. כשה-</w:t>
      </w:r>
      <w:r w:rsidR="00BE26A5">
        <w:rPr>
          <w:rFonts w:ascii="David" w:hAnsi="David" w:cs="David"/>
        </w:rPr>
        <w:t>ILC</w:t>
      </w:r>
      <w:r w:rsidR="00BE26A5">
        <w:rPr>
          <w:rFonts w:ascii="David" w:hAnsi="David" w:cs="David" w:hint="cs"/>
          <w:rtl/>
        </w:rPr>
        <w:t xml:space="preserve">- </w:t>
      </w:r>
      <w:r w:rsidR="00762EC4">
        <w:rPr>
          <w:rFonts w:ascii="David" w:hAnsi="David" w:cs="David" w:hint="cs"/>
          <w:rtl/>
        </w:rPr>
        <w:t>הוועדה למשפט בינ</w:t>
      </w:r>
      <w:r w:rsidR="00BE26A5">
        <w:rPr>
          <w:rFonts w:ascii="David" w:hAnsi="David" w:cs="David" w:hint="cs"/>
          <w:rtl/>
        </w:rPr>
        <w:t>״</w:t>
      </w:r>
      <w:r w:rsidR="00762EC4">
        <w:rPr>
          <w:rFonts w:ascii="David" w:hAnsi="David" w:cs="David" w:hint="cs"/>
          <w:rtl/>
        </w:rPr>
        <w:t>ל מפרסמת כללי אחריות מדינה אין להם מעמד מחייב</w:t>
      </w:r>
      <w:r w:rsidR="00D56035">
        <w:rPr>
          <w:rFonts w:ascii="David" w:hAnsi="David" w:cs="David" w:hint="cs"/>
          <w:rtl/>
        </w:rPr>
        <w:t>. אם מדינות מכירות בערך של אותם כללים אז הם הופכים למשהו שמשקף משפט מנהגי. אם בשנות ה-</w:t>
      </w:r>
      <w:r w:rsidR="00BE26A5">
        <w:rPr>
          <w:rFonts w:ascii="David" w:hAnsi="David" w:cs="David" w:hint="cs"/>
          <w:rtl/>
        </w:rPr>
        <w:t>70׳</w:t>
      </w:r>
      <w:r w:rsidR="00D56035">
        <w:rPr>
          <w:rFonts w:ascii="David" w:hAnsi="David" w:cs="David" w:hint="cs"/>
          <w:rtl/>
        </w:rPr>
        <w:t xml:space="preserve"> לא היה לנו בכלל משב</w:t>
      </w:r>
      <w:r w:rsidR="00BE26A5">
        <w:rPr>
          <w:rFonts w:ascii="David" w:hAnsi="David" w:cs="David" w:hint="cs"/>
          <w:rtl/>
        </w:rPr>
        <w:t>״</w:t>
      </w:r>
      <w:r w:rsidR="00D56035">
        <w:rPr>
          <w:rFonts w:ascii="David" w:hAnsi="David" w:cs="David" w:hint="cs"/>
          <w:rtl/>
        </w:rPr>
        <w:t>ל סביבתי ובאו הצהרות כמו הצהרת ריו והצהרת שטוקהולם שבהם באו קבוצה של מדינות ואמרו שחשוב לשמור על הסביבה ולהימנע מיצירת חור באוזון. העובדה שלא היה שום משב</w:t>
      </w:r>
      <w:r w:rsidR="00BE26A5">
        <w:rPr>
          <w:rFonts w:ascii="David" w:hAnsi="David" w:cs="David" w:hint="cs"/>
          <w:rtl/>
        </w:rPr>
        <w:t>״</w:t>
      </w:r>
      <w:r w:rsidR="00D56035">
        <w:rPr>
          <w:rFonts w:ascii="David" w:hAnsi="David" w:cs="David" w:hint="cs"/>
          <w:rtl/>
        </w:rPr>
        <w:t xml:space="preserve">ל סביבתי לפני זה גרמו </w:t>
      </w:r>
      <w:r w:rsidR="00BE26A5">
        <w:rPr>
          <w:rFonts w:ascii="David" w:hAnsi="David" w:cs="David" w:hint="cs"/>
          <w:rtl/>
        </w:rPr>
        <w:t>לכך</w:t>
      </w:r>
      <w:r w:rsidR="00D56035">
        <w:rPr>
          <w:rFonts w:ascii="David" w:hAnsi="David" w:cs="David" w:hint="cs"/>
          <w:rtl/>
        </w:rPr>
        <w:t xml:space="preserve"> שמישהו רצה לדבר על הגנה על הסביבה הוא הפנה להצהרות הקיימות. ההצהרות האלה, למרות שאין </w:t>
      </w:r>
      <w:r w:rsidR="00BE26A5">
        <w:rPr>
          <w:rFonts w:ascii="David" w:hAnsi="David" w:cs="David" w:hint="cs"/>
          <w:rtl/>
        </w:rPr>
        <w:t>להן</w:t>
      </w:r>
      <w:r w:rsidR="00D56035">
        <w:rPr>
          <w:rFonts w:ascii="David" w:hAnsi="David" w:cs="David" w:hint="cs"/>
          <w:rtl/>
        </w:rPr>
        <w:t xml:space="preserve"> ערך משפטי הפכו לבסיס לשיח. כשהגיע היום שכתבו אמנות </w:t>
      </w:r>
      <w:r w:rsidR="00BE26A5">
        <w:rPr>
          <w:rFonts w:ascii="David" w:hAnsi="David" w:cs="David" w:hint="cs"/>
          <w:rtl/>
        </w:rPr>
        <w:t>שייעגנו</w:t>
      </w:r>
      <w:r w:rsidR="00D56035">
        <w:rPr>
          <w:rFonts w:ascii="David" w:hAnsi="David" w:cs="David" w:hint="cs"/>
          <w:rtl/>
        </w:rPr>
        <w:t xml:space="preserve"> את הנושא הבסיס לדיון </w:t>
      </w:r>
      <w:r w:rsidR="00BE26A5">
        <w:rPr>
          <w:rFonts w:ascii="David" w:hAnsi="David" w:cs="David" w:hint="cs"/>
          <w:rtl/>
        </w:rPr>
        <w:t>היה</w:t>
      </w:r>
      <w:r w:rsidR="00D56035">
        <w:rPr>
          <w:rFonts w:ascii="David" w:hAnsi="David" w:cs="David" w:hint="cs"/>
          <w:rtl/>
        </w:rPr>
        <w:t xml:space="preserve"> ההצהרות הללו. ככל שיותר מדינות מביאות תמיכה במסמך של דין רך, זה יכול להפוך למנהג. אם לא, </w:t>
      </w:r>
      <w:r w:rsidR="00BE26A5">
        <w:rPr>
          <w:rFonts w:ascii="David" w:hAnsi="David" w:cs="David" w:hint="cs"/>
          <w:rtl/>
        </w:rPr>
        <w:t>כשבתי</w:t>
      </w:r>
      <w:r w:rsidR="00D56035">
        <w:rPr>
          <w:rFonts w:ascii="David" w:hAnsi="David" w:cs="David" w:hint="cs"/>
          <w:rtl/>
        </w:rPr>
        <w:t xml:space="preserve"> דין יצטרכו לדון בשאלה מסוימת הוא ילך למסמכים שקיימים. דוגמאות הם כללים של ה-</w:t>
      </w:r>
      <w:r w:rsidR="00BE26A5">
        <w:rPr>
          <w:rFonts w:ascii="David" w:hAnsi="David" w:cs="David"/>
        </w:rPr>
        <w:t>OECD</w:t>
      </w:r>
      <w:r w:rsidR="00D56035">
        <w:rPr>
          <w:rFonts w:ascii="David" w:hAnsi="David" w:cs="David"/>
        </w:rPr>
        <w:t xml:space="preserve"> </w:t>
      </w:r>
      <w:r w:rsidR="00D56035">
        <w:rPr>
          <w:rFonts w:ascii="David" w:hAnsi="David" w:cs="David" w:hint="cs"/>
          <w:rtl/>
        </w:rPr>
        <w:t xml:space="preserve"> לאחריות תאגידים בינ״ל- זה חשוב בגלל </w:t>
      </w:r>
      <w:r w:rsidR="00BE26A5">
        <w:rPr>
          <w:rFonts w:ascii="David" w:hAnsi="David" w:cs="David" w:hint="cs"/>
          <w:rtl/>
        </w:rPr>
        <w:t>ש</w:t>
      </w:r>
      <w:r w:rsidR="00D56035">
        <w:rPr>
          <w:rFonts w:ascii="David" w:hAnsi="David" w:cs="David" w:hint="cs"/>
          <w:rtl/>
        </w:rPr>
        <w:t>תאגידים היסטוריים היו תאגידים מערביים שהגיעו לקולוניות ויכלו לעשות שם מה שהם רוצים בלי אחריות דומה לזו שיש להם במדינת המוצא. לדוגמה התנהגות חברת הנפט ״של״ בניגריה. באו</w:t>
      </w:r>
      <w:r w:rsidR="00A96DCB">
        <w:rPr>
          <w:rFonts w:ascii="David" w:hAnsi="David" w:cs="David" w:hint="cs"/>
          <w:rtl/>
        </w:rPr>
        <w:t>״</w:t>
      </w:r>
      <w:r w:rsidR="00D56035">
        <w:rPr>
          <w:rFonts w:ascii="David" w:hAnsi="David" w:cs="David" w:hint="cs"/>
          <w:rtl/>
        </w:rPr>
        <w:t xml:space="preserve">ם יש מומחה זכויות אדם שמנסה לקדם את הנושא אשר </w:t>
      </w:r>
      <w:r w:rsidR="00BE26A5">
        <w:rPr>
          <w:rFonts w:ascii="David" w:hAnsi="David" w:cs="David" w:hint="cs"/>
          <w:rtl/>
        </w:rPr>
        <w:t>הציע</w:t>
      </w:r>
      <w:r w:rsidR="00D56035">
        <w:rPr>
          <w:rFonts w:ascii="David" w:hAnsi="David" w:cs="David" w:hint="cs"/>
          <w:rtl/>
        </w:rPr>
        <w:t xml:space="preserve"> את </w:t>
      </w:r>
      <w:r w:rsidR="00BE26A5">
        <w:rPr>
          <w:rFonts w:ascii="David" w:hAnsi="David" w:cs="David" w:hint="cs"/>
          <w:rtl/>
        </w:rPr>
        <w:t>״</w:t>
      </w:r>
      <w:r w:rsidR="00D56035" w:rsidRPr="00BE26A5">
        <w:rPr>
          <w:rFonts w:ascii="David" w:hAnsi="David" w:cs="David" w:hint="cs"/>
          <w:b/>
          <w:bCs/>
          <w:rtl/>
        </w:rPr>
        <w:t xml:space="preserve">העקרונות של </w:t>
      </w:r>
      <w:proofErr w:type="spellStart"/>
      <w:r w:rsidR="00D56035" w:rsidRPr="00BE26A5">
        <w:rPr>
          <w:rFonts w:ascii="David" w:hAnsi="David" w:cs="David" w:hint="cs"/>
          <w:b/>
          <w:bCs/>
          <w:rtl/>
        </w:rPr>
        <w:t>רוגי</w:t>
      </w:r>
      <w:proofErr w:type="spellEnd"/>
      <w:r w:rsidR="00D56035">
        <w:rPr>
          <w:rFonts w:ascii="David" w:hAnsi="David" w:cs="David" w:hint="cs"/>
          <w:rtl/>
        </w:rPr>
        <w:t>״. כשמלומד של המשב</w:t>
      </w:r>
      <w:r w:rsidR="00BE26A5">
        <w:rPr>
          <w:rFonts w:ascii="David" w:hAnsi="David" w:cs="David" w:hint="cs"/>
          <w:rtl/>
        </w:rPr>
        <w:t>״</w:t>
      </w:r>
      <w:r w:rsidR="00D56035">
        <w:rPr>
          <w:rFonts w:ascii="David" w:hAnsi="David" w:cs="David" w:hint="cs"/>
          <w:rtl/>
        </w:rPr>
        <w:t xml:space="preserve">ל מציע כללים זה לא מחייב אף אחד אבל זה מעיד על הדין הרצוי והראוי- לאן אנחנו רוצים לשאוף. ככל שיש יותר הסכמה </w:t>
      </w:r>
      <w:r w:rsidR="00BE26A5">
        <w:rPr>
          <w:rFonts w:ascii="David" w:hAnsi="David" w:cs="David" w:hint="cs"/>
          <w:rtl/>
        </w:rPr>
        <w:t>וקונצנזוס</w:t>
      </w:r>
      <w:r w:rsidR="00D56035">
        <w:rPr>
          <w:rFonts w:ascii="David" w:hAnsi="David" w:cs="David" w:hint="cs"/>
          <w:rtl/>
        </w:rPr>
        <w:t xml:space="preserve"> זה יכול להפוך לדין מחייב. בפועל, יש כאלה שעשו מחקרים אמפיריים שבדקו עד כמה החלטות מסתמכות על דין רך וגילו שדיי הרבה. לדוגמה, אם יש בימ״ש בינ״ל שפוסק לגבי פליטים וצריך להחליט אם מגיע מעמד פליט למי שבורח ממדינה מסוימת בגלל </w:t>
      </w:r>
      <w:r w:rsidR="00BE26A5">
        <w:rPr>
          <w:rFonts w:ascii="David" w:hAnsi="David" w:cs="David" w:hint="cs"/>
          <w:rtl/>
        </w:rPr>
        <w:t>הנטיי</w:t>
      </w:r>
      <w:r w:rsidR="00BE26A5">
        <w:rPr>
          <w:rFonts w:ascii="David" w:hAnsi="David" w:cs="David" w:hint="eastAsia"/>
          <w:rtl/>
        </w:rPr>
        <w:t>ה</w:t>
      </w:r>
      <w:r w:rsidR="00D56035">
        <w:rPr>
          <w:rFonts w:ascii="David" w:hAnsi="David" w:cs="David" w:hint="cs"/>
          <w:rtl/>
        </w:rPr>
        <w:t xml:space="preserve"> המינית שלו. אמנת הפליטים לא מסדירה את השאלה הזו. </w:t>
      </w:r>
      <w:r w:rsidR="00BE26A5">
        <w:rPr>
          <w:rFonts w:ascii="David" w:hAnsi="David" w:cs="David" w:hint="cs"/>
          <w:rtl/>
        </w:rPr>
        <w:t>במקרה כזה ביהמ״ש פונה</w:t>
      </w:r>
      <w:r w:rsidR="00D56035">
        <w:rPr>
          <w:rFonts w:ascii="David" w:hAnsi="David" w:cs="David" w:hint="cs"/>
          <w:rtl/>
        </w:rPr>
        <w:t xml:space="preserve"> להנחיות לא מחייבות שהן המלצות של נציבות האום לפליטים. הוא הולך לדין הרך כדי להכריע לגבי הדין עצמו. אם בית הדין הימי בחיפה צריך להכריע לגבי התנגשות בין ספינות</w:t>
      </w:r>
      <w:r w:rsidR="00BE26A5">
        <w:rPr>
          <w:rFonts w:ascii="David" w:hAnsi="David" w:cs="David" w:hint="cs"/>
          <w:rtl/>
        </w:rPr>
        <w:t xml:space="preserve"> כגון</w:t>
      </w:r>
      <w:r w:rsidR="00D56035">
        <w:rPr>
          <w:rFonts w:ascii="David" w:hAnsi="David" w:cs="David" w:hint="cs"/>
          <w:rtl/>
        </w:rPr>
        <w:t xml:space="preserve"> מי האחראי על ההתנגשות הזו, אמנת דיני הים לא קובעת כללי ניווט אבל ארגון הימאות הבינ״ל הוציא כללים כאלו. הם לא מחייבים אבל אין לנו שום דבר אחר אז בית הדין יפנה למסמך הזה ויפסוק על פיו. כנ״ל לגבי בתי דין בינ״ל. אם אין תשובה נוקשה נלך לדין הרך, נראה לאן הדין אמור ללכת ואז מקבלים החלטה אם ללכת איתו או לא. נתיב נוסף שבו הדין הרך יהפוך לדין מחייב זה אם משהו שהפך לדין רך הופך למחייב. לדוגמה ההכרזה האוניברסלית בדבר זכויות אדם היא הצהרה שהביעה לאן העולם רוצה ללכת לאחר מלחמת העולם השנייה. אחת המנסחות הייתה </w:t>
      </w:r>
      <w:r w:rsidR="00BE26A5">
        <w:rPr>
          <w:rFonts w:ascii="David" w:hAnsi="David" w:cs="David" w:hint="cs"/>
          <w:rtl/>
        </w:rPr>
        <w:t>אלינו</w:t>
      </w:r>
      <w:r w:rsidR="00BE26A5">
        <w:rPr>
          <w:rFonts w:ascii="David" w:hAnsi="David" w:cs="David" w:hint="eastAsia"/>
          <w:rtl/>
        </w:rPr>
        <w:t>ר</w:t>
      </w:r>
      <w:r w:rsidR="00D56035">
        <w:rPr>
          <w:rFonts w:ascii="David" w:hAnsi="David" w:cs="David" w:hint="cs"/>
          <w:rtl/>
        </w:rPr>
        <w:t xml:space="preserve"> רוזוולט והיא רצתה לתת מגדלור מוסרי, בשנת 1948 קיבלו את ההחלטה כל המדינות החברות בעצרת הכללית של האום. בשנת 66׳ כשניסחו אמנות זכויות אדם,  נשענו על ההכרזה </w:t>
      </w:r>
      <w:r w:rsidR="00BE26A5">
        <w:rPr>
          <w:rFonts w:ascii="David" w:hAnsi="David" w:cs="David" w:hint="cs"/>
          <w:rtl/>
        </w:rPr>
        <w:t>האוניברסלי</w:t>
      </w:r>
      <w:r w:rsidR="00BE26A5">
        <w:rPr>
          <w:rFonts w:ascii="David" w:hAnsi="David" w:cs="David" w:hint="eastAsia"/>
          <w:rtl/>
        </w:rPr>
        <w:t>ת</w:t>
      </w:r>
      <w:r w:rsidR="00D56035">
        <w:rPr>
          <w:rFonts w:ascii="David" w:hAnsi="David" w:cs="David" w:hint="cs"/>
          <w:rtl/>
        </w:rPr>
        <w:t xml:space="preserve"> הזו. מה שהיה רצוי לפי ההכרזה האוניברסלית הפך למחייב מכוח אותן אמנות. </w:t>
      </w:r>
      <w:r w:rsidR="008F3EB4">
        <w:rPr>
          <w:rFonts w:ascii="David" w:hAnsi="David" w:cs="David" w:hint="cs"/>
          <w:rtl/>
        </w:rPr>
        <w:t xml:space="preserve">חלקים מההכרזה הפכו לחלק מהאמנה ולאחר מכן הוכרו כמנהג. </w:t>
      </w:r>
    </w:p>
    <w:p w:rsidR="00EB10A0" w:rsidRDefault="00EB10A0" w:rsidP="00EB10A0">
      <w:pPr>
        <w:spacing w:line="360" w:lineRule="auto"/>
        <w:jc w:val="both"/>
        <w:rPr>
          <w:rFonts w:ascii="David" w:hAnsi="David" w:cs="David"/>
          <w:rtl/>
        </w:rPr>
      </w:pPr>
    </w:p>
    <w:p w:rsidR="00D81317" w:rsidRPr="00206B91" w:rsidRDefault="00D81317" w:rsidP="00D81317">
      <w:pPr>
        <w:spacing w:line="360" w:lineRule="auto"/>
        <w:jc w:val="center"/>
        <w:rPr>
          <w:rFonts w:ascii="David" w:hAnsi="David" w:cs="David"/>
          <w:rtl/>
        </w:rPr>
      </w:pPr>
      <w:r w:rsidRPr="00A55611">
        <w:rPr>
          <w:rFonts w:ascii="David" w:hAnsi="David" w:cs="David" w:hint="cs"/>
          <w:b/>
          <w:bCs/>
          <w:rtl/>
        </w:rPr>
        <w:t xml:space="preserve">שיעור </w:t>
      </w:r>
      <w:r>
        <w:rPr>
          <w:rFonts w:ascii="David" w:hAnsi="David" w:cs="David" w:hint="cs"/>
          <w:b/>
          <w:bCs/>
          <w:rtl/>
        </w:rPr>
        <w:t>6</w:t>
      </w:r>
      <w:r w:rsidRPr="00A55611">
        <w:rPr>
          <w:rFonts w:ascii="David" w:hAnsi="David" w:cs="David" w:hint="cs"/>
          <w:b/>
          <w:bCs/>
          <w:rtl/>
        </w:rPr>
        <w:t xml:space="preserve">- </w:t>
      </w:r>
      <w:r w:rsidRPr="00D81317">
        <w:rPr>
          <w:rFonts w:ascii="David" w:hAnsi="David" w:cs="David" w:hint="cs"/>
          <w:b/>
          <w:bCs/>
          <w:rtl/>
        </w:rPr>
        <w:t>25.11.19- אביב</w:t>
      </w:r>
    </w:p>
    <w:p w:rsidR="00D81317" w:rsidRDefault="00D81317" w:rsidP="00EB10A0">
      <w:pPr>
        <w:spacing w:line="360" w:lineRule="auto"/>
        <w:jc w:val="both"/>
        <w:rPr>
          <w:rFonts w:ascii="David" w:hAnsi="David" w:cs="David"/>
          <w:rtl/>
        </w:rPr>
      </w:pPr>
    </w:p>
    <w:p w:rsidR="00D81317" w:rsidRPr="00D81317" w:rsidRDefault="00D81317" w:rsidP="00D81317">
      <w:pPr>
        <w:pStyle w:val="a9"/>
        <w:spacing w:line="360" w:lineRule="auto"/>
        <w:jc w:val="both"/>
        <w:rPr>
          <w:rFonts w:ascii="David" w:hAnsi="David" w:cs="David"/>
          <w:sz w:val="24"/>
          <w:szCs w:val="24"/>
          <w:u w:val="single"/>
          <w:rtl/>
        </w:rPr>
      </w:pPr>
      <w:r w:rsidRPr="00D81317">
        <w:rPr>
          <w:rFonts w:ascii="David" w:hAnsi="David" w:cs="David" w:hint="cs"/>
          <w:sz w:val="24"/>
          <w:szCs w:val="24"/>
          <w:u w:val="single"/>
          <w:rtl/>
        </w:rPr>
        <w:t>היחס בין המשפט הבינלאומי והמשפט הלאומי</w:t>
      </w:r>
    </w:p>
    <w:p w:rsidR="00D81317" w:rsidRPr="00D81317" w:rsidRDefault="00D81317" w:rsidP="00D81317">
      <w:pPr>
        <w:pStyle w:val="a9"/>
        <w:spacing w:line="360" w:lineRule="auto"/>
        <w:jc w:val="both"/>
        <w:rPr>
          <w:rFonts w:ascii="David" w:hAnsi="David" w:cs="David"/>
          <w:sz w:val="24"/>
          <w:szCs w:val="24"/>
          <w:rtl/>
        </w:rPr>
      </w:pPr>
      <w:r w:rsidRPr="00D81317">
        <w:rPr>
          <w:rFonts w:ascii="David" w:hAnsi="David" w:cs="David" w:hint="cs"/>
          <w:sz w:val="24"/>
          <w:szCs w:val="24"/>
          <w:rtl/>
        </w:rPr>
        <w:lastRenderedPageBreak/>
        <w:t xml:space="preserve">בפעם הקודמת דיברנו על מקורות המשפט הבינלאומי והמעמד של כל אחד מהמקורות. היום נסתכל על המקורות הללו מהצד של רשויות הדין הפנימיות- </w:t>
      </w:r>
      <w:r w:rsidRPr="00D81317">
        <w:rPr>
          <w:rFonts w:ascii="David" w:hAnsi="David" w:cs="David" w:hint="cs"/>
          <w:b/>
          <w:bCs/>
          <w:sz w:val="24"/>
          <w:szCs w:val="24"/>
          <w:rtl/>
        </w:rPr>
        <w:t>כיצד</w:t>
      </w:r>
      <w:r w:rsidRPr="00D81317">
        <w:rPr>
          <w:rFonts w:ascii="David" w:hAnsi="David" w:cs="David" w:hint="cs"/>
          <w:sz w:val="24"/>
          <w:szCs w:val="24"/>
          <w:rtl/>
        </w:rPr>
        <w:t xml:space="preserve"> הן צריכות </w:t>
      </w:r>
      <w:r w:rsidRPr="00D81317">
        <w:rPr>
          <w:rFonts w:ascii="David" w:hAnsi="David" w:cs="David" w:hint="cs"/>
          <w:b/>
          <w:bCs/>
          <w:sz w:val="24"/>
          <w:szCs w:val="24"/>
          <w:rtl/>
        </w:rPr>
        <w:t>להתמודד במקרה של סתירה בין נורמה מקומית לנורמה בינלאומית?</w:t>
      </w:r>
    </w:p>
    <w:p w:rsidR="00D81317" w:rsidRPr="00D81317" w:rsidRDefault="00D81317" w:rsidP="00D81317">
      <w:pPr>
        <w:pStyle w:val="a9"/>
        <w:spacing w:line="360" w:lineRule="auto"/>
        <w:jc w:val="both"/>
        <w:rPr>
          <w:rFonts w:ascii="David" w:hAnsi="David" w:cs="David"/>
          <w:sz w:val="24"/>
          <w:szCs w:val="24"/>
          <w:rtl/>
        </w:rPr>
      </w:pPr>
    </w:p>
    <w:p w:rsidR="00D81317" w:rsidRPr="00D81317" w:rsidRDefault="00D81317" w:rsidP="00D81317">
      <w:pPr>
        <w:pStyle w:val="a9"/>
        <w:spacing w:line="360" w:lineRule="auto"/>
        <w:jc w:val="both"/>
        <w:rPr>
          <w:rFonts w:ascii="David" w:hAnsi="David" w:cs="David"/>
          <w:sz w:val="24"/>
          <w:szCs w:val="24"/>
          <w:rtl/>
        </w:rPr>
      </w:pPr>
      <w:r w:rsidRPr="00D81317">
        <w:rPr>
          <w:rFonts w:ascii="David" w:hAnsi="David" w:cs="David" w:hint="cs"/>
          <w:sz w:val="24"/>
          <w:szCs w:val="24"/>
          <w:rtl/>
        </w:rPr>
        <w:t>בעבר היו פחות סיבות למשפט הבינלאומי להתנגש עם הדין הפנימי, כיוון שהמשפט הבינלאומי הקלאסי כלל דינים שמבקשים להסדיר יחסים בין מדינות. לעומת זאת, החל מסוף מלחמת העולם הראשונה החלו להיווצר נורמות שמכרסות בריבונות ופולשות לתוך העניינים הפנימיים של המדינות. לדוגמה, דיני זכויות אדם ומשפט בינלאומי הומניטרי וכו'. ככל שהדינים יותר מעורבים במה שקורה בתוך המדינות, ככה נוצרת יותר אינטראקציה בין המדינות למשפט הבינלאומי.</w:t>
      </w:r>
    </w:p>
    <w:p w:rsidR="00D81317" w:rsidRPr="00D81317" w:rsidRDefault="00D81317" w:rsidP="00D81317">
      <w:pPr>
        <w:pStyle w:val="a9"/>
        <w:spacing w:line="360" w:lineRule="auto"/>
        <w:jc w:val="both"/>
        <w:rPr>
          <w:rFonts w:ascii="David" w:hAnsi="David" w:cs="David"/>
          <w:sz w:val="24"/>
          <w:szCs w:val="24"/>
          <w:rtl/>
        </w:rPr>
      </w:pPr>
    </w:p>
    <w:p w:rsidR="00D81317" w:rsidRPr="00D81317" w:rsidRDefault="00D81317" w:rsidP="00D81317">
      <w:pPr>
        <w:pStyle w:val="a9"/>
        <w:spacing w:line="360" w:lineRule="auto"/>
        <w:jc w:val="both"/>
        <w:rPr>
          <w:rFonts w:ascii="David" w:hAnsi="David" w:cs="David"/>
          <w:sz w:val="24"/>
          <w:szCs w:val="24"/>
          <w:rtl/>
        </w:rPr>
      </w:pPr>
      <w:r w:rsidRPr="00D81317">
        <w:rPr>
          <w:rFonts w:ascii="David" w:hAnsi="David" w:cs="David" w:hint="cs"/>
          <w:b/>
          <w:bCs/>
          <w:sz w:val="24"/>
          <w:szCs w:val="24"/>
          <w:rtl/>
        </w:rPr>
        <w:t>מתי המשפט הבינלאומי הפך ממשפט אירופאי למשפט יותר אוניברסלי?</w:t>
      </w:r>
      <w:r w:rsidRPr="00D81317">
        <w:rPr>
          <w:rFonts w:ascii="David" w:hAnsi="David" w:cs="David" w:hint="cs"/>
          <w:sz w:val="24"/>
          <w:szCs w:val="24"/>
          <w:rtl/>
        </w:rPr>
        <w:t xml:space="preserve"> המפעל הקולוניאליסטי במדינות לא מערביות הביא איתו עקרונות ושיטות משפטיות אירופאיות- ניתן להתייחס למפעל זה דבר המסמל את תחילת הגלובליזציה הראשונה ויצירת הנורמות הראשונות של המשפט הבינלאומי, כמו חסינות דיפלומטית לדוגמה.</w:t>
      </w:r>
    </w:p>
    <w:p w:rsidR="00D81317" w:rsidRPr="00D81317" w:rsidRDefault="00D81317" w:rsidP="00D81317">
      <w:pPr>
        <w:pStyle w:val="a9"/>
        <w:spacing w:line="360" w:lineRule="auto"/>
        <w:jc w:val="both"/>
        <w:rPr>
          <w:rFonts w:ascii="David" w:hAnsi="David" w:cs="David"/>
          <w:sz w:val="24"/>
          <w:szCs w:val="24"/>
          <w:rtl/>
        </w:rPr>
      </w:pPr>
    </w:p>
    <w:p w:rsidR="00D81317" w:rsidRDefault="00D81317" w:rsidP="00D81317">
      <w:pPr>
        <w:pStyle w:val="a9"/>
        <w:spacing w:line="360" w:lineRule="auto"/>
        <w:jc w:val="both"/>
        <w:rPr>
          <w:rFonts w:ascii="David" w:hAnsi="David" w:cs="David"/>
          <w:sz w:val="24"/>
          <w:szCs w:val="24"/>
        </w:rPr>
      </w:pPr>
      <w:r w:rsidRPr="00D81317">
        <w:rPr>
          <w:rFonts w:ascii="David" w:hAnsi="David" w:cs="David" w:hint="cs"/>
          <w:sz w:val="24"/>
          <w:szCs w:val="24"/>
          <w:rtl/>
        </w:rPr>
        <w:t xml:space="preserve">החשיבות של השאלה, </w:t>
      </w:r>
      <w:r w:rsidRPr="00D81317">
        <w:rPr>
          <w:rFonts w:ascii="David" w:hAnsi="David" w:cs="David" w:hint="cs"/>
          <w:b/>
          <w:bCs/>
          <w:sz w:val="24"/>
          <w:szCs w:val="24"/>
          <w:rtl/>
        </w:rPr>
        <w:t xml:space="preserve">מה התפקיד של המשפט הבינלאומי במישור הפנימי </w:t>
      </w:r>
      <w:r w:rsidRPr="00D81317">
        <w:rPr>
          <w:rFonts w:ascii="David" w:hAnsi="David" w:cs="David" w:hint="cs"/>
          <w:sz w:val="24"/>
          <w:szCs w:val="24"/>
          <w:rtl/>
        </w:rPr>
        <w:t xml:space="preserve">מובנת מאליה, אך נתייחס אליה בכל זאת. ככל שיש יותר יישום של המשפט הבינלאומי אצלנו בישראל, מן הסתם בכדי להיות משפטן ישראלי "שלם" ישנו הצורך להבינו יותר לעומק בכדי לדעת איך ליישם אותו. </w:t>
      </w:r>
    </w:p>
    <w:p w:rsidR="00D81317" w:rsidRPr="00D81317" w:rsidRDefault="00D81317" w:rsidP="00D81317">
      <w:pPr>
        <w:pStyle w:val="a9"/>
        <w:spacing w:line="360" w:lineRule="auto"/>
        <w:jc w:val="both"/>
        <w:rPr>
          <w:rFonts w:ascii="David" w:hAnsi="David" w:cs="David"/>
          <w:sz w:val="24"/>
          <w:szCs w:val="24"/>
          <w:rtl/>
        </w:rPr>
      </w:pPr>
      <w:r w:rsidRPr="00D81317">
        <w:rPr>
          <w:rFonts w:ascii="David" w:hAnsi="David" w:cs="David" w:hint="cs"/>
          <w:sz w:val="24"/>
          <w:szCs w:val="24"/>
          <w:rtl/>
        </w:rPr>
        <w:t>השלכה נוספות, ככל שהדין הבינלאומי מיושם יותר ברמה הפנימית, זה מעיד על החשיבות והאפקטיביות של המשפט הבינלאומי. ישנו גם עניין תיאורטי, האם המשפט הבינלאומי והמשפט הפנימי הן חלק מאותה מערכת משפט או שהן שתי מערכות משפט נפרדות וצריך למצוא דרך ליישב ביניהן ולאפשר להן להתקיים בצוותא?</w:t>
      </w:r>
    </w:p>
    <w:p w:rsidR="00D81317" w:rsidRPr="00D81317" w:rsidRDefault="00D81317" w:rsidP="00D81317">
      <w:pPr>
        <w:pStyle w:val="a9"/>
        <w:spacing w:line="360" w:lineRule="auto"/>
        <w:jc w:val="both"/>
        <w:rPr>
          <w:rFonts w:ascii="David" w:hAnsi="David" w:cs="David"/>
          <w:sz w:val="24"/>
          <w:szCs w:val="24"/>
          <w:rtl/>
        </w:rPr>
      </w:pPr>
    </w:p>
    <w:p w:rsidR="00D81317" w:rsidRPr="00D81317" w:rsidRDefault="00D81317" w:rsidP="00D81317">
      <w:pPr>
        <w:pStyle w:val="a9"/>
        <w:spacing w:line="360" w:lineRule="auto"/>
        <w:jc w:val="both"/>
        <w:rPr>
          <w:rFonts w:ascii="David" w:hAnsi="David" w:cs="David"/>
          <w:sz w:val="24"/>
          <w:szCs w:val="24"/>
          <w:rtl/>
        </w:rPr>
      </w:pPr>
      <w:r w:rsidRPr="00D81317">
        <w:rPr>
          <w:rFonts w:ascii="David" w:hAnsi="David" w:cs="David" w:hint="cs"/>
          <w:sz w:val="24"/>
          <w:szCs w:val="24"/>
          <w:rtl/>
        </w:rPr>
        <w:t xml:space="preserve">מבחינה עובדתית, התחושה הרווחת היא שיש </w:t>
      </w:r>
      <w:r w:rsidRPr="00D81317">
        <w:rPr>
          <w:rFonts w:ascii="David" w:hAnsi="David" w:cs="David" w:hint="cs"/>
          <w:b/>
          <w:bCs/>
          <w:sz w:val="24"/>
          <w:szCs w:val="24"/>
          <w:rtl/>
        </w:rPr>
        <w:t>יותר ויותר פסקי דין ישראליים המתייחסים למשפט הבינלאומי</w:t>
      </w:r>
      <w:r w:rsidRPr="00D81317">
        <w:rPr>
          <w:rFonts w:ascii="David" w:hAnsi="David" w:cs="David" w:hint="cs"/>
          <w:sz w:val="24"/>
          <w:szCs w:val="24"/>
          <w:rtl/>
        </w:rPr>
        <w:t>. הדבר נכון במיוחד עד שנת 2008. מדינת ישראל מחזיקה החל משנת 1967 בשטחי יהודה ושומרון ובעבר גם חבל עזה (עד 2005), והחל מסוף שנות השבעים החלו פלסטינים להגיש עתירות לבית המשפט העליון. עקב העובדה שבית המשפט העליון רצה לפתוח את דלתו בפני פלסטינים, החלו לעלות שאלות רבות בתחום המשפט הבינלאומי.</w:t>
      </w:r>
    </w:p>
    <w:p w:rsidR="00D81317" w:rsidRPr="00D81317" w:rsidRDefault="00D81317" w:rsidP="00D81317">
      <w:pPr>
        <w:pStyle w:val="a9"/>
        <w:spacing w:line="360" w:lineRule="auto"/>
        <w:jc w:val="both"/>
        <w:rPr>
          <w:rFonts w:ascii="David" w:hAnsi="David" w:cs="David"/>
          <w:sz w:val="24"/>
          <w:szCs w:val="24"/>
          <w:rtl/>
        </w:rPr>
      </w:pPr>
      <w:r w:rsidRPr="00D81317">
        <w:rPr>
          <w:rFonts w:ascii="David" w:hAnsi="David" w:cs="David" w:hint="cs"/>
          <w:sz w:val="24"/>
          <w:szCs w:val="24"/>
          <w:rtl/>
        </w:rPr>
        <w:t>החל משנות התשעים, במיוחד אחרי שחוקי היסוד חוקקו, הלכה והתחזקה התחושה שהמשפט הבינלאומי צריך לתת משמעות יותר ניכרת, יותר פסקי דין הפנו למשפט הבינלאומי. בנוסף, בשנות התשעים הצטרפה ישראל לשש אמנות זכויות אדם גדולות:</w:t>
      </w:r>
    </w:p>
    <w:p w:rsidR="00D81317" w:rsidRPr="00D81317" w:rsidRDefault="00D81317" w:rsidP="00D81317">
      <w:pPr>
        <w:pStyle w:val="a9"/>
        <w:numPr>
          <w:ilvl w:val="0"/>
          <w:numId w:val="26"/>
        </w:numPr>
        <w:spacing w:line="360" w:lineRule="auto"/>
        <w:ind w:left="424"/>
        <w:jc w:val="both"/>
        <w:rPr>
          <w:rFonts w:ascii="David" w:hAnsi="David" w:cs="David"/>
          <w:sz w:val="24"/>
          <w:szCs w:val="24"/>
        </w:rPr>
      </w:pPr>
      <w:r w:rsidRPr="00D81317">
        <w:rPr>
          <w:rFonts w:ascii="David" w:hAnsi="David" w:cs="David" w:hint="cs"/>
          <w:sz w:val="24"/>
          <w:szCs w:val="24"/>
          <w:rtl/>
        </w:rPr>
        <w:t>אמנה בדבר זכויות כלכליות, חברתיות ותרבותיות;</w:t>
      </w:r>
    </w:p>
    <w:p w:rsidR="00D81317" w:rsidRPr="00D81317" w:rsidRDefault="00D81317" w:rsidP="00D81317">
      <w:pPr>
        <w:pStyle w:val="a9"/>
        <w:numPr>
          <w:ilvl w:val="0"/>
          <w:numId w:val="26"/>
        </w:numPr>
        <w:spacing w:line="360" w:lineRule="auto"/>
        <w:ind w:left="424"/>
        <w:jc w:val="both"/>
        <w:rPr>
          <w:rFonts w:ascii="David" w:hAnsi="David" w:cs="David"/>
          <w:sz w:val="24"/>
          <w:szCs w:val="24"/>
        </w:rPr>
      </w:pPr>
      <w:r w:rsidRPr="00D81317">
        <w:rPr>
          <w:rFonts w:ascii="David" w:hAnsi="David" w:cs="David" w:hint="cs"/>
          <w:sz w:val="24"/>
          <w:szCs w:val="24"/>
          <w:rtl/>
        </w:rPr>
        <w:t>אמנה בדבר זכויות אזרחיות ומדיניות;</w:t>
      </w:r>
    </w:p>
    <w:p w:rsidR="00D81317" w:rsidRPr="00D81317" w:rsidRDefault="00D81317" w:rsidP="00D81317">
      <w:pPr>
        <w:pStyle w:val="a9"/>
        <w:numPr>
          <w:ilvl w:val="0"/>
          <w:numId w:val="26"/>
        </w:numPr>
        <w:spacing w:line="360" w:lineRule="auto"/>
        <w:ind w:left="424"/>
        <w:jc w:val="both"/>
        <w:rPr>
          <w:rFonts w:ascii="David" w:hAnsi="David" w:cs="David"/>
          <w:sz w:val="24"/>
          <w:szCs w:val="24"/>
        </w:rPr>
      </w:pPr>
      <w:r w:rsidRPr="00D81317">
        <w:rPr>
          <w:rFonts w:ascii="David" w:hAnsi="David" w:cs="David" w:hint="cs"/>
          <w:sz w:val="24"/>
          <w:szCs w:val="24"/>
          <w:rtl/>
        </w:rPr>
        <w:t>אמנה לזכויות הילד;</w:t>
      </w:r>
    </w:p>
    <w:p w:rsidR="00D81317" w:rsidRPr="00D81317" w:rsidRDefault="00D81317" w:rsidP="00D81317">
      <w:pPr>
        <w:pStyle w:val="a9"/>
        <w:numPr>
          <w:ilvl w:val="0"/>
          <w:numId w:val="26"/>
        </w:numPr>
        <w:spacing w:line="360" w:lineRule="auto"/>
        <w:ind w:left="424"/>
        <w:jc w:val="both"/>
        <w:rPr>
          <w:rFonts w:ascii="David" w:hAnsi="David" w:cs="David"/>
          <w:sz w:val="24"/>
          <w:szCs w:val="24"/>
        </w:rPr>
      </w:pPr>
      <w:r w:rsidRPr="00D81317">
        <w:rPr>
          <w:rFonts w:ascii="David" w:hAnsi="David" w:cs="David" w:hint="cs"/>
          <w:sz w:val="24"/>
          <w:szCs w:val="24"/>
          <w:rtl/>
        </w:rPr>
        <w:t>אמנה נגד עינויים;</w:t>
      </w:r>
    </w:p>
    <w:p w:rsidR="00D81317" w:rsidRPr="00D81317" w:rsidRDefault="00D81317" w:rsidP="00D81317">
      <w:pPr>
        <w:pStyle w:val="a9"/>
        <w:numPr>
          <w:ilvl w:val="0"/>
          <w:numId w:val="26"/>
        </w:numPr>
        <w:spacing w:line="360" w:lineRule="auto"/>
        <w:ind w:left="424"/>
        <w:jc w:val="both"/>
        <w:rPr>
          <w:rFonts w:ascii="David" w:hAnsi="David" w:cs="David"/>
          <w:sz w:val="24"/>
          <w:szCs w:val="24"/>
        </w:rPr>
      </w:pPr>
      <w:r w:rsidRPr="00D81317">
        <w:rPr>
          <w:rFonts w:ascii="David" w:hAnsi="David" w:cs="David" w:hint="cs"/>
          <w:sz w:val="24"/>
          <w:szCs w:val="24"/>
          <w:rtl/>
        </w:rPr>
        <w:t>אמנה נגד אפליה גזעית;</w:t>
      </w:r>
    </w:p>
    <w:p w:rsidR="00D81317" w:rsidRPr="00D81317" w:rsidRDefault="00D81317" w:rsidP="00D81317">
      <w:pPr>
        <w:pStyle w:val="a9"/>
        <w:numPr>
          <w:ilvl w:val="0"/>
          <w:numId w:val="26"/>
        </w:numPr>
        <w:spacing w:line="360" w:lineRule="auto"/>
        <w:ind w:left="424"/>
        <w:jc w:val="both"/>
        <w:rPr>
          <w:rFonts w:ascii="David" w:hAnsi="David" w:cs="David"/>
          <w:sz w:val="24"/>
          <w:szCs w:val="24"/>
          <w:rtl/>
        </w:rPr>
      </w:pPr>
      <w:r w:rsidRPr="00D81317">
        <w:rPr>
          <w:rFonts w:ascii="David" w:hAnsi="David" w:cs="David" w:hint="cs"/>
          <w:sz w:val="24"/>
          <w:szCs w:val="24"/>
          <w:rtl/>
        </w:rPr>
        <w:t>ואמנה נגד אפליית נשים.</w:t>
      </w:r>
    </w:p>
    <w:p w:rsidR="00D81317" w:rsidRPr="00D81317" w:rsidRDefault="00D81317" w:rsidP="00D81317">
      <w:pPr>
        <w:pStyle w:val="a9"/>
        <w:spacing w:line="360" w:lineRule="auto"/>
        <w:jc w:val="both"/>
        <w:rPr>
          <w:rFonts w:ascii="David" w:hAnsi="David" w:cs="David"/>
          <w:sz w:val="24"/>
          <w:szCs w:val="24"/>
          <w:rtl/>
        </w:rPr>
      </w:pPr>
    </w:p>
    <w:p w:rsidR="00D81317" w:rsidRPr="00D81317" w:rsidRDefault="00D81317" w:rsidP="00D81317">
      <w:pPr>
        <w:pStyle w:val="a9"/>
        <w:spacing w:line="360" w:lineRule="auto"/>
        <w:jc w:val="both"/>
        <w:rPr>
          <w:rFonts w:ascii="David" w:hAnsi="David" w:cs="David"/>
          <w:sz w:val="24"/>
          <w:szCs w:val="24"/>
          <w:rtl/>
        </w:rPr>
      </w:pPr>
      <w:r w:rsidRPr="00D81317">
        <w:rPr>
          <w:rFonts w:ascii="David" w:hAnsi="David" w:cs="David" w:hint="cs"/>
          <w:sz w:val="24"/>
          <w:szCs w:val="24"/>
          <w:rtl/>
        </w:rPr>
        <w:lastRenderedPageBreak/>
        <w:t>עקב ההצטרפות לאמנות הבינלאומיות, וכיוון שהדין הישראלי קיבל חיזוק מאוד משמעותי מחיקוק חוקי היסוד, עלה באופן מאוד משמעותי בשימוש במשפט הבינלאומי, בנוסף באותה התקופה, גם ארגונים לא-ממשלתיים, כמו האגודה לזכויות האזרח, התחילו לקדם יותר ויותר עתירות, גם לצד המיעוטים בארץ וגם לצד הפלסטינים ובתי המשפט הפנו יותר ויותר למשפט הבינלאומי- השיא היה כמובן בתקופה של הנשיא ברק. אך, בשנת 2008 הייתה סוג של בלימה, ובשנים האחרונות בית המשפט, משיקולי לגיטימציה, יותר מפנה למשפט המנהלי ולמשפט החוקתי או לדין ישראלי אחר לעומת משפט בינלאומי.</w:t>
      </w:r>
    </w:p>
    <w:p w:rsidR="00D81317" w:rsidRPr="00D81317" w:rsidRDefault="00D81317" w:rsidP="00D81317">
      <w:pPr>
        <w:pStyle w:val="a9"/>
        <w:spacing w:line="360" w:lineRule="auto"/>
        <w:jc w:val="both"/>
        <w:rPr>
          <w:rFonts w:ascii="David" w:hAnsi="David" w:cs="David"/>
          <w:sz w:val="24"/>
          <w:szCs w:val="24"/>
          <w:rtl/>
        </w:rPr>
      </w:pPr>
    </w:p>
    <w:p w:rsidR="00D81317" w:rsidRPr="00D81317" w:rsidRDefault="00D81317" w:rsidP="00D81317">
      <w:pPr>
        <w:pStyle w:val="a9"/>
        <w:spacing w:line="360" w:lineRule="auto"/>
        <w:jc w:val="both"/>
        <w:rPr>
          <w:rFonts w:ascii="David" w:hAnsi="David" w:cs="David"/>
          <w:sz w:val="24"/>
          <w:szCs w:val="24"/>
          <w:rtl/>
        </w:rPr>
      </w:pPr>
      <w:r w:rsidRPr="00D81317">
        <w:rPr>
          <w:rFonts w:ascii="David" w:hAnsi="David" w:cs="David" w:hint="cs"/>
          <w:sz w:val="24"/>
          <w:szCs w:val="24"/>
          <w:rtl/>
        </w:rPr>
        <w:t xml:space="preserve">לדוגמה, בפרשת </w:t>
      </w:r>
      <w:proofErr w:type="spellStart"/>
      <w:r w:rsidRPr="00D81317">
        <w:rPr>
          <w:rFonts w:ascii="David" w:hAnsi="David" w:cs="David" w:hint="cs"/>
          <w:sz w:val="24"/>
          <w:szCs w:val="24"/>
          <w:rtl/>
        </w:rPr>
        <w:t>עגו'רי</w:t>
      </w:r>
      <w:proofErr w:type="spellEnd"/>
      <w:r w:rsidRPr="00D81317">
        <w:rPr>
          <w:rFonts w:ascii="David" w:hAnsi="David" w:cs="David" w:hint="cs"/>
          <w:sz w:val="24"/>
          <w:szCs w:val="24"/>
          <w:rtl/>
        </w:rPr>
        <w:t>, בה דובר על הרחקה של 3 אנשים שהיו מעורבים בפעילות טרוריסטית נגד מדינת ישראל מרצועת עזה לשטחי יהודה ושומרון. הוגשה עתירה כנגד ההחלטה הזו, ושם השופט ברק אמר אמירה נורא מפורסמת "שכל חייל ישראלי נושא בתרמילו את כללי המשפט הבינלאומי ואת כללי היסוד של המשפט המנהלי הישראלי"; עיקרון המידתיות, חשיבות כבוד האדם וכד'. ההחלטות לגבי כל אחד מהעצורים הייתה שונה, אך הרוח בה נומקו הדברים התבססה יותר על משפט מנהלי מאשר על משפט בינלאומי.</w:t>
      </w:r>
    </w:p>
    <w:p w:rsidR="00D81317" w:rsidRPr="00D81317" w:rsidRDefault="00D81317" w:rsidP="00D81317">
      <w:pPr>
        <w:pStyle w:val="a9"/>
        <w:spacing w:line="360" w:lineRule="auto"/>
        <w:jc w:val="both"/>
        <w:rPr>
          <w:rFonts w:ascii="David" w:hAnsi="David" w:cs="David"/>
          <w:sz w:val="24"/>
          <w:szCs w:val="24"/>
          <w:rtl/>
        </w:rPr>
      </w:pPr>
    </w:p>
    <w:p w:rsidR="00D81317" w:rsidRPr="00D81317" w:rsidRDefault="00D81317" w:rsidP="00D81317">
      <w:pPr>
        <w:pStyle w:val="a9"/>
        <w:spacing w:line="360" w:lineRule="auto"/>
        <w:jc w:val="both"/>
        <w:rPr>
          <w:rFonts w:ascii="David" w:hAnsi="David" w:cs="David"/>
          <w:sz w:val="24"/>
          <w:szCs w:val="24"/>
          <w:rtl/>
        </w:rPr>
      </w:pPr>
      <w:r w:rsidRPr="00D81317">
        <w:rPr>
          <w:rFonts w:ascii="David" w:hAnsi="David" w:cs="David" w:hint="cs"/>
          <w:sz w:val="24"/>
          <w:szCs w:val="24"/>
          <w:rtl/>
        </w:rPr>
        <w:t xml:space="preserve">לעומת האמירות האופטימיות של ברק מאותה ההחלטה, שהתקבלה מתוך מחשבה שלא תתקיים התנגשות בין משפט בינלאומי לדין הישראלי, </w:t>
      </w:r>
      <w:r w:rsidRPr="00D81317">
        <w:rPr>
          <w:rFonts w:ascii="David" w:hAnsi="David" w:cs="David" w:hint="cs"/>
          <w:b/>
          <w:bCs/>
          <w:sz w:val="24"/>
          <w:szCs w:val="24"/>
          <w:rtl/>
        </w:rPr>
        <w:t xml:space="preserve">בפרשת </w:t>
      </w:r>
      <w:proofErr w:type="spellStart"/>
      <w:r w:rsidRPr="00D81317">
        <w:rPr>
          <w:rFonts w:ascii="David" w:hAnsi="David" w:cs="David" w:hint="cs"/>
          <w:b/>
          <w:bCs/>
          <w:sz w:val="24"/>
          <w:szCs w:val="24"/>
          <w:rtl/>
        </w:rPr>
        <w:t>שיינביין</w:t>
      </w:r>
      <w:proofErr w:type="spellEnd"/>
      <w:r w:rsidRPr="00D81317">
        <w:rPr>
          <w:rFonts w:ascii="David" w:hAnsi="David" w:cs="David" w:hint="cs"/>
          <w:sz w:val="24"/>
          <w:szCs w:val="24"/>
          <w:rtl/>
        </w:rPr>
        <w:t xml:space="preserve"> עסקה בהתנגשות מאוד רצינית בין המשפט הבינלאומי למשפט המקומי הישראלי. בשנת 1978 מדינת ישראל החליטה שהיא לא רוצה לשמש יותר כמקלט עבור יהודים שמבצעים פשעים מחוץ לישראל ומעוניינים להתחמק מההעמדה לדין על ידי הגעה לישראל ושימוש בחוק השבות לקבלת אזרחות ישראלית. לכן, תיקנו את חוק ההסגרה והוחלט כי האיסור להסגיר אזרחים ישראלים יחול רק על מי שהיה אזרח ישראלי בעת שביצע את הפשעים. החוק בנוסחתו המקורית, היווה בעיות רבות ויצר לעיתים מחלוקות בין מדינת ישראל לבין מדינות אחרות.</w:t>
      </w:r>
    </w:p>
    <w:p w:rsidR="00D81317" w:rsidRPr="00D81317" w:rsidRDefault="00D81317" w:rsidP="00D81317">
      <w:pPr>
        <w:pStyle w:val="a9"/>
        <w:spacing w:line="360" w:lineRule="auto"/>
        <w:jc w:val="both"/>
        <w:rPr>
          <w:rFonts w:ascii="David" w:hAnsi="David" w:cs="David"/>
          <w:sz w:val="24"/>
          <w:szCs w:val="24"/>
          <w:rtl/>
        </w:rPr>
      </w:pPr>
      <w:proofErr w:type="spellStart"/>
      <w:r w:rsidRPr="00D81317">
        <w:rPr>
          <w:rFonts w:ascii="David" w:hAnsi="David" w:cs="David" w:hint="cs"/>
          <w:sz w:val="24"/>
          <w:szCs w:val="24"/>
          <w:rtl/>
        </w:rPr>
        <w:t>שיינביין</w:t>
      </w:r>
      <w:proofErr w:type="spellEnd"/>
      <w:r w:rsidRPr="00D81317">
        <w:rPr>
          <w:rFonts w:ascii="David" w:hAnsi="David" w:cs="David" w:hint="cs"/>
          <w:sz w:val="24"/>
          <w:szCs w:val="24"/>
          <w:rtl/>
        </w:rPr>
        <w:t xml:space="preserve"> היה אזרח ישראלי ואמריקאי שביצע רצח וברח לישראל. במקרה הזה, הוא ביצע את העבירה בעת שהיה אזרח ישראל. כשארצות הברית ביקשה את הסגרתו, היא ציינה כי באמנת ההסגרה שחלה על ישראל ועל ארצות הברית, בסעיף 4, נקבע כי אין להתחשב באזרחות הנאשם בנושא ההסגרה. </w:t>
      </w:r>
      <w:r w:rsidRPr="00D81317">
        <w:rPr>
          <w:rFonts w:ascii="David" w:hAnsi="David" w:cs="David" w:hint="cs"/>
          <w:sz w:val="24"/>
          <w:szCs w:val="24"/>
          <w:u w:val="single"/>
          <w:rtl/>
        </w:rPr>
        <w:t>כך נוצר מצב בו החוק המקומי התנגש עם המשפט הבינלאומי</w:t>
      </w:r>
      <w:r w:rsidRPr="00D81317">
        <w:rPr>
          <w:rFonts w:ascii="David" w:hAnsi="David" w:cs="David" w:hint="cs"/>
          <w:sz w:val="24"/>
          <w:szCs w:val="24"/>
          <w:rtl/>
        </w:rPr>
        <w:t>.</w:t>
      </w:r>
    </w:p>
    <w:p w:rsidR="00D81317" w:rsidRPr="00D81317" w:rsidRDefault="00D81317" w:rsidP="00D81317">
      <w:pPr>
        <w:pStyle w:val="a9"/>
        <w:spacing w:line="360" w:lineRule="auto"/>
        <w:jc w:val="both"/>
        <w:rPr>
          <w:rFonts w:ascii="David" w:hAnsi="David" w:cs="David"/>
          <w:sz w:val="24"/>
          <w:szCs w:val="24"/>
          <w:rtl/>
        </w:rPr>
      </w:pPr>
    </w:p>
    <w:p w:rsidR="00D81317" w:rsidRPr="00D81317" w:rsidRDefault="00D81317" w:rsidP="00D81317">
      <w:pPr>
        <w:pStyle w:val="a9"/>
        <w:spacing w:line="360" w:lineRule="auto"/>
        <w:jc w:val="both"/>
        <w:rPr>
          <w:rFonts w:ascii="David" w:hAnsi="David" w:cs="David"/>
          <w:sz w:val="24"/>
          <w:szCs w:val="24"/>
          <w:rtl/>
        </w:rPr>
      </w:pPr>
      <w:r w:rsidRPr="00D81317">
        <w:rPr>
          <w:rFonts w:ascii="David" w:hAnsi="David" w:cs="David" w:hint="cs"/>
          <w:sz w:val="24"/>
          <w:szCs w:val="24"/>
          <w:rtl/>
        </w:rPr>
        <w:t xml:space="preserve">בית המשפט הישראלי היה צריך לקבל החלטה, האם ללכת בעקבות הדין הפנימי או ללכת בעקבות המשפט הבינלאומי לפי מה שארצות הברית הייתה מעדיפה ובחר לבסוף בדין הפנימי. בית המשפט קבע כי למרות הקושי של ההחלטה והידיעה שזה יפגע ביחסים עם ארצות הברית ועם ההבנה </w:t>
      </w:r>
      <w:proofErr w:type="spellStart"/>
      <w:r w:rsidRPr="00D81317">
        <w:rPr>
          <w:rFonts w:ascii="David" w:hAnsi="David" w:cs="David" w:hint="cs"/>
          <w:sz w:val="24"/>
          <w:szCs w:val="24"/>
          <w:rtl/>
        </w:rPr>
        <w:t>ששיינביין</w:t>
      </w:r>
      <w:proofErr w:type="spellEnd"/>
      <w:r w:rsidRPr="00D81317">
        <w:rPr>
          <w:rFonts w:ascii="David" w:hAnsi="David" w:cs="David" w:hint="cs"/>
          <w:sz w:val="24"/>
          <w:szCs w:val="24"/>
          <w:rtl/>
        </w:rPr>
        <w:t xml:space="preserve"> מנצל לרעה את החוק, הוחלט לא להסגירו. יש לציין כי השופט ברק, שהיה בדעת מיעוט, חשב כי ישנו הצורך להסגירו, עקב הנסיבות. כעבור כמה שנים החוק תוקן פעם נוספת, אשר קיבלה את דעת המיעוט של ברק </w:t>
      </w:r>
      <w:r w:rsidRPr="00D81317">
        <w:rPr>
          <w:rFonts w:ascii="David" w:hAnsi="David" w:cs="David" w:hint="cs"/>
          <w:b/>
          <w:bCs/>
          <w:sz w:val="24"/>
          <w:szCs w:val="24"/>
          <w:rtl/>
        </w:rPr>
        <w:t>ובוצעה התאמה למשפט הבינלאומי</w:t>
      </w:r>
      <w:r w:rsidRPr="00D81317">
        <w:rPr>
          <w:rFonts w:ascii="David" w:hAnsi="David" w:cs="David" w:hint="cs"/>
          <w:sz w:val="24"/>
          <w:szCs w:val="24"/>
          <w:rtl/>
        </w:rPr>
        <w:t>.</w:t>
      </w:r>
    </w:p>
    <w:p w:rsidR="00D81317" w:rsidRPr="00D81317" w:rsidRDefault="00D81317" w:rsidP="00D81317">
      <w:pPr>
        <w:pStyle w:val="a9"/>
        <w:spacing w:line="360" w:lineRule="auto"/>
        <w:jc w:val="both"/>
        <w:rPr>
          <w:rFonts w:ascii="David" w:hAnsi="David" w:cs="David"/>
          <w:sz w:val="24"/>
          <w:szCs w:val="24"/>
          <w:rtl/>
        </w:rPr>
      </w:pPr>
    </w:p>
    <w:p w:rsidR="00D81317" w:rsidRPr="00D81317" w:rsidRDefault="00D81317" w:rsidP="00D81317">
      <w:pPr>
        <w:pStyle w:val="a9"/>
        <w:spacing w:line="360" w:lineRule="auto"/>
        <w:jc w:val="both"/>
        <w:rPr>
          <w:rFonts w:ascii="David" w:hAnsi="David" w:cs="David"/>
          <w:sz w:val="24"/>
          <w:szCs w:val="24"/>
          <w:rtl/>
        </w:rPr>
      </w:pPr>
      <w:r w:rsidRPr="00D81317">
        <w:rPr>
          <w:rFonts w:ascii="David" w:hAnsi="David" w:cs="David" w:hint="cs"/>
          <w:sz w:val="24"/>
          <w:szCs w:val="24"/>
          <w:rtl/>
        </w:rPr>
        <w:t xml:space="preserve">בשימוש בשני פסקי הדין הללו, </w:t>
      </w:r>
      <w:proofErr w:type="spellStart"/>
      <w:r w:rsidRPr="00D81317">
        <w:rPr>
          <w:rFonts w:ascii="David" w:hAnsi="David" w:cs="David" w:hint="cs"/>
          <w:sz w:val="24"/>
          <w:szCs w:val="24"/>
          <w:rtl/>
        </w:rPr>
        <w:t>עגו'רי</w:t>
      </w:r>
      <w:proofErr w:type="spellEnd"/>
      <w:r w:rsidRPr="00D81317">
        <w:rPr>
          <w:rFonts w:ascii="David" w:hAnsi="David" w:cs="David" w:hint="cs"/>
          <w:sz w:val="24"/>
          <w:szCs w:val="24"/>
          <w:rtl/>
        </w:rPr>
        <w:t xml:space="preserve"> </w:t>
      </w:r>
      <w:proofErr w:type="spellStart"/>
      <w:r w:rsidRPr="00D81317">
        <w:rPr>
          <w:rFonts w:ascii="David" w:hAnsi="David" w:cs="David" w:hint="cs"/>
          <w:sz w:val="24"/>
          <w:szCs w:val="24"/>
          <w:rtl/>
        </w:rPr>
        <w:t>ושיינביין</w:t>
      </w:r>
      <w:proofErr w:type="spellEnd"/>
      <w:r w:rsidRPr="00D81317">
        <w:rPr>
          <w:rFonts w:ascii="David" w:hAnsi="David" w:cs="David" w:hint="cs"/>
          <w:sz w:val="24"/>
          <w:szCs w:val="24"/>
          <w:rtl/>
        </w:rPr>
        <w:t xml:space="preserve">, ניתן לראות שתי תפיסות- מצד אחד בפס"ד </w:t>
      </w:r>
      <w:proofErr w:type="spellStart"/>
      <w:r w:rsidRPr="00D81317">
        <w:rPr>
          <w:rFonts w:ascii="David" w:hAnsi="David" w:cs="David" w:hint="cs"/>
          <w:sz w:val="24"/>
          <w:szCs w:val="24"/>
          <w:rtl/>
        </w:rPr>
        <w:t>עג'ורי</w:t>
      </w:r>
      <w:proofErr w:type="spellEnd"/>
      <w:r w:rsidRPr="00D81317">
        <w:rPr>
          <w:rFonts w:ascii="David" w:hAnsi="David" w:cs="David" w:hint="cs"/>
          <w:sz w:val="24"/>
          <w:szCs w:val="24"/>
          <w:rtl/>
        </w:rPr>
        <w:t xml:space="preserve"> נגרס כי המשפט הבינלאומי צריך להיות צד לכל החלטה, ומצד שני בפס"ד </w:t>
      </w:r>
      <w:proofErr w:type="spellStart"/>
      <w:r w:rsidRPr="00D81317">
        <w:rPr>
          <w:rFonts w:ascii="David" w:hAnsi="David" w:cs="David" w:hint="cs"/>
          <w:sz w:val="24"/>
          <w:szCs w:val="24"/>
          <w:rtl/>
        </w:rPr>
        <w:t>שיינביין</w:t>
      </w:r>
      <w:proofErr w:type="spellEnd"/>
      <w:r w:rsidRPr="00D81317">
        <w:rPr>
          <w:rFonts w:ascii="David" w:hAnsi="David" w:cs="David" w:hint="cs"/>
          <w:sz w:val="24"/>
          <w:szCs w:val="24"/>
          <w:rtl/>
        </w:rPr>
        <w:t xml:space="preserve"> אנו רואים כי לעיתים יש לנו התנגשות, וכי במקרים אלו </w:t>
      </w:r>
      <w:r w:rsidRPr="00D81317">
        <w:rPr>
          <w:rFonts w:ascii="David" w:hAnsi="David" w:cs="David" w:hint="cs"/>
          <w:b/>
          <w:bCs/>
          <w:sz w:val="24"/>
          <w:szCs w:val="24"/>
          <w:rtl/>
        </w:rPr>
        <w:t>מדינת ישראל נותנת עדיפות לדין הפנימי.</w:t>
      </w:r>
    </w:p>
    <w:p w:rsidR="00D81317" w:rsidRPr="00D81317" w:rsidRDefault="00D81317" w:rsidP="00D81317">
      <w:pPr>
        <w:pStyle w:val="a9"/>
        <w:spacing w:line="360" w:lineRule="auto"/>
        <w:jc w:val="both"/>
        <w:rPr>
          <w:rFonts w:ascii="David" w:hAnsi="David" w:cs="David"/>
          <w:sz w:val="24"/>
          <w:szCs w:val="24"/>
          <w:rtl/>
        </w:rPr>
      </w:pPr>
    </w:p>
    <w:p w:rsidR="00D81317" w:rsidRPr="00D81317" w:rsidRDefault="00D81317" w:rsidP="00D81317">
      <w:pPr>
        <w:pStyle w:val="a9"/>
        <w:spacing w:line="360" w:lineRule="auto"/>
        <w:jc w:val="both"/>
        <w:rPr>
          <w:rFonts w:ascii="David" w:hAnsi="David" w:cs="David"/>
          <w:sz w:val="24"/>
          <w:szCs w:val="24"/>
          <w:rtl/>
        </w:rPr>
      </w:pPr>
      <w:r w:rsidRPr="00D81317">
        <w:rPr>
          <w:rFonts w:ascii="David" w:hAnsi="David" w:cs="David" w:hint="cs"/>
          <w:sz w:val="24"/>
          <w:szCs w:val="24"/>
          <w:rtl/>
        </w:rPr>
        <w:lastRenderedPageBreak/>
        <w:t xml:space="preserve">מבחינת הדין הרצוי, בתיאוריה, רצוי שתהיה הרמוניה בין מערכות המשפט שחלות בשטח של מדינה. בפועל, ניתן לראות כי אי אפשר לייצר הרמוניה ונדרש לייצר כלל של עדיפות ולכן </w:t>
      </w:r>
      <w:r w:rsidRPr="00D81317">
        <w:rPr>
          <w:rFonts w:ascii="David" w:hAnsi="David" w:cs="David" w:hint="cs"/>
          <w:sz w:val="24"/>
          <w:szCs w:val="24"/>
          <w:u w:val="single"/>
          <w:rtl/>
        </w:rPr>
        <w:t>נדרש לקבוע מערכת קליטה קבועה של המשפט הבינלאומי בתוך המדינות</w:t>
      </w:r>
      <w:r w:rsidRPr="00D81317">
        <w:rPr>
          <w:rFonts w:ascii="David" w:hAnsi="David" w:cs="David" w:hint="cs"/>
          <w:sz w:val="24"/>
          <w:szCs w:val="24"/>
          <w:rtl/>
        </w:rPr>
        <w:t>.</w:t>
      </w:r>
    </w:p>
    <w:p w:rsidR="00D81317" w:rsidRPr="00D81317" w:rsidRDefault="00D81317" w:rsidP="00D81317">
      <w:pPr>
        <w:pStyle w:val="a9"/>
        <w:spacing w:line="360" w:lineRule="auto"/>
        <w:jc w:val="both"/>
        <w:rPr>
          <w:rFonts w:ascii="David" w:hAnsi="David" w:cs="David"/>
          <w:sz w:val="24"/>
          <w:szCs w:val="24"/>
          <w:rtl/>
        </w:rPr>
      </w:pPr>
    </w:p>
    <w:p w:rsidR="00D81317" w:rsidRPr="00D81317" w:rsidRDefault="00D81317" w:rsidP="00D81317">
      <w:pPr>
        <w:pStyle w:val="a9"/>
        <w:spacing w:line="360" w:lineRule="auto"/>
        <w:jc w:val="both"/>
        <w:rPr>
          <w:rFonts w:ascii="David" w:hAnsi="David" w:cs="David"/>
          <w:sz w:val="24"/>
          <w:szCs w:val="24"/>
          <w:rtl/>
        </w:rPr>
      </w:pPr>
      <w:r w:rsidRPr="009A5017">
        <w:rPr>
          <w:rFonts w:ascii="David" w:hAnsi="David" w:cs="David" w:hint="cs"/>
          <w:sz w:val="24"/>
          <w:szCs w:val="24"/>
          <w:u w:val="single"/>
          <w:rtl/>
        </w:rPr>
        <w:t>היחס בין מערכות הדינים רלוונטי בשני מישורים</w:t>
      </w:r>
      <w:r w:rsidRPr="00D81317">
        <w:rPr>
          <w:rFonts w:ascii="David" w:hAnsi="David" w:cs="David" w:hint="cs"/>
          <w:sz w:val="24"/>
          <w:szCs w:val="24"/>
          <w:rtl/>
        </w:rPr>
        <w:t>- נקודת המבט של המשפט הבינלאומי ונקודת המבט של הדין הפנימי. בהרצאה הקודמת דיברנו על סעיף 27 לאמנת וינה, הקובע כי מדינה לא יכולה להצדיק הפרה של המשפט הבינלאומי מכוח הסתמכות על דין פנימי. סעיף זה אינו סעיף יחיד כמו סעיף 27, כך גם סעיפים 3 ו-32 לכללי אחריות מדינה, המסדירים את האופן בו מוגדר מה היא הפרה של המשפט הבינלאומי ומתי וכיצד הפרה של המשפט הבינלאומי יכולה להיות מיוחסת למדינה, מבחינת ייצור אחריות משפטית.</w:t>
      </w:r>
    </w:p>
    <w:p w:rsidR="00D81317" w:rsidRPr="00D81317" w:rsidRDefault="00D81317" w:rsidP="00D81317">
      <w:pPr>
        <w:pStyle w:val="a9"/>
        <w:numPr>
          <w:ilvl w:val="0"/>
          <w:numId w:val="24"/>
        </w:numPr>
        <w:spacing w:line="360" w:lineRule="auto"/>
        <w:ind w:left="424"/>
        <w:jc w:val="both"/>
        <w:rPr>
          <w:rFonts w:ascii="David" w:hAnsi="David" w:cs="David"/>
          <w:sz w:val="24"/>
          <w:szCs w:val="24"/>
        </w:rPr>
      </w:pPr>
      <w:r w:rsidRPr="00D81317">
        <w:rPr>
          <w:rFonts w:ascii="David" w:hAnsi="David" w:cs="David" w:hint="cs"/>
          <w:sz w:val="24"/>
          <w:szCs w:val="24"/>
          <w:u w:val="single"/>
          <w:rtl/>
        </w:rPr>
        <w:t>סעיף 3</w:t>
      </w:r>
      <w:r w:rsidRPr="00D81317">
        <w:rPr>
          <w:rFonts w:ascii="David" w:hAnsi="David" w:cs="David" w:hint="cs"/>
          <w:sz w:val="24"/>
          <w:szCs w:val="24"/>
          <w:rtl/>
        </w:rPr>
        <w:t xml:space="preserve"> מדבר על ההגדרה או ההתייחסות לפעולה מסוימת כמפרה של המשפט הבינלאומי וקובע כלל מאוד פשוט- הגדרה של הפרה בינלאומית תיבחן אך ורק לפי המשפט הבינלאומי ולא תהיה שום השפעה למה שנקבע במשפט הפנימי. אנו יודעים שהדבר לא תמיד מתנהל כך, כיוון שהקיום של המנהג, בין היתר, מסתמך כל מערכות המשפט הפנימיות.</w:t>
      </w:r>
    </w:p>
    <w:p w:rsidR="00D81317" w:rsidRPr="00D81317" w:rsidRDefault="00D81317" w:rsidP="00D81317">
      <w:pPr>
        <w:pStyle w:val="a9"/>
        <w:numPr>
          <w:ilvl w:val="0"/>
          <w:numId w:val="24"/>
        </w:numPr>
        <w:spacing w:line="360" w:lineRule="auto"/>
        <w:ind w:left="424"/>
        <w:jc w:val="both"/>
        <w:rPr>
          <w:rFonts w:ascii="David" w:hAnsi="David" w:cs="David"/>
          <w:sz w:val="24"/>
          <w:szCs w:val="24"/>
          <w:rtl/>
        </w:rPr>
      </w:pPr>
      <w:r w:rsidRPr="00D81317">
        <w:rPr>
          <w:rFonts w:ascii="David" w:hAnsi="David" w:cs="David" w:hint="cs"/>
          <w:sz w:val="24"/>
          <w:szCs w:val="24"/>
          <w:u w:val="single"/>
          <w:rtl/>
        </w:rPr>
        <w:t>סעיף 32</w:t>
      </w:r>
      <w:r w:rsidRPr="00D81317">
        <w:rPr>
          <w:rFonts w:ascii="David" w:hAnsi="David" w:cs="David" w:hint="cs"/>
          <w:sz w:val="24"/>
          <w:szCs w:val="24"/>
          <w:rtl/>
        </w:rPr>
        <w:t xml:space="preserve"> מאוד דומה לסעיף 27 וקובע כי מדינה לא יכולה להסתמך על הדין הפנימי כהצדקה להפרת התחייבות בינלאומית. סעיף זה ממוקם תחת פרק שמדבר על חריגים לאחריות בינלאומיות.</w:t>
      </w:r>
    </w:p>
    <w:p w:rsidR="00D81317" w:rsidRPr="00D81317" w:rsidRDefault="00D81317" w:rsidP="00D81317">
      <w:pPr>
        <w:pStyle w:val="a9"/>
        <w:spacing w:line="360" w:lineRule="auto"/>
        <w:jc w:val="both"/>
        <w:rPr>
          <w:rFonts w:ascii="David" w:hAnsi="David" w:cs="David"/>
          <w:sz w:val="24"/>
          <w:szCs w:val="24"/>
          <w:rtl/>
        </w:rPr>
      </w:pPr>
      <w:r w:rsidRPr="00D81317">
        <w:rPr>
          <w:rFonts w:ascii="David" w:hAnsi="David" w:cs="David" w:hint="cs"/>
          <w:sz w:val="24"/>
          <w:szCs w:val="24"/>
          <w:rtl/>
        </w:rPr>
        <w:t>ניתן לציין מספר סעדים אפשריים ברמה הבינלאומית- השבה של המצב לקדמותו (לא תמיד אפשרי), פיצוי כספי או פיצוי סמלי אחר.</w:t>
      </w:r>
    </w:p>
    <w:p w:rsidR="00D81317" w:rsidRPr="00D81317" w:rsidRDefault="00D81317" w:rsidP="00D81317">
      <w:pPr>
        <w:pStyle w:val="a9"/>
        <w:spacing w:line="360" w:lineRule="auto"/>
        <w:jc w:val="both"/>
        <w:rPr>
          <w:rFonts w:ascii="David" w:hAnsi="David" w:cs="David"/>
          <w:sz w:val="24"/>
          <w:szCs w:val="24"/>
          <w:rtl/>
        </w:rPr>
      </w:pPr>
    </w:p>
    <w:p w:rsidR="00D81317" w:rsidRPr="00D81317" w:rsidRDefault="00D81317" w:rsidP="00D81317">
      <w:pPr>
        <w:pStyle w:val="a9"/>
        <w:spacing w:line="360" w:lineRule="auto"/>
        <w:jc w:val="both"/>
        <w:rPr>
          <w:rFonts w:ascii="David" w:hAnsi="David" w:cs="David"/>
          <w:sz w:val="24"/>
          <w:szCs w:val="24"/>
          <w:rtl/>
        </w:rPr>
      </w:pPr>
      <w:r w:rsidRPr="00D81317">
        <w:rPr>
          <w:rFonts w:ascii="David" w:hAnsi="David" w:cs="David" w:hint="cs"/>
          <w:sz w:val="24"/>
          <w:szCs w:val="24"/>
          <w:rtl/>
        </w:rPr>
        <w:t xml:space="preserve">מתוך הכללים הקונקרטיים האלו ניתן להבין את העיקרון שהמשפט הבינלאומי מתעלם מקיומו של דין פנימי בכל מה שקשור לאחריות של מדינה; אם מדינה חייבת לעשות דבר לפי המשפט הבינלאומי, זה סוף הסיפור, הדין הפנימי לא ישפיע על תוכן ההתחייבות ולא על קיומה של אחריות ביחס להתחייבות. למרות זאת, הדין הלאומי רלוונטי בשלושה מובנים- יצירה של מנהג, הכרה בעקרונות כלליים של המשפט או פרשנות של אמנות. </w:t>
      </w:r>
    </w:p>
    <w:p w:rsidR="00D81317" w:rsidRPr="00D81317" w:rsidRDefault="00D81317" w:rsidP="00D81317">
      <w:pPr>
        <w:pStyle w:val="a9"/>
        <w:spacing w:line="360" w:lineRule="auto"/>
        <w:jc w:val="both"/>
        <w:rPr>
          <w:rFonts w:ascii="David" w:hAnsi="David" w:cs="David"/>
          <w:sz w:val="24"/>
          <w:szCs w:val="24"/>
          <w:rtl/>
        </w:rPr>
      </w:pPr>
    </w:p>
    <w:p w:rsidR="00D81317" w:rsidRPr="00D81317" w:rsidRDefault="00D81317" w:rsidP="00D81317">
      <w:pPr>
        <w:pStyle w:val="a9"/>
        <w:spacing w:line="360" w:lineRule="auto"/>
        <w:jc w:val="both"/>
        <w:rPr>
          <w:rFonts w:ascii="David" w:hAnsi="David" w:cs="David"/>
          <w:sz w:val="24"/>
          <w:szCs w:val="24"/>
          <w:rtl/>
        </w:rPr>
      </w:pPr>
      <w:r w:rsidRPr="00D81317">
        <w:rPr>
          <w:rFonts w:ascii="David" w:hAnsi="David" w:cs="David" w:hint="cs"/>
          <w:sz w:val="24"/>
          <w:szCs w:val="24"/>
          <w:rtl/>
        </w:rPr>
        <w:t xml:space="preserve">במישור הפנימי, למדינה יש ריבונות. המשפט הבינלאומי לא מגדיר איזו ממשלה צריכה להתקיים במדינה, המדינה היא ריבונית וכל עם יכול להחליט בין אם לחיות תחת דמוקרטיה או דיקטטורה. בנוסף, המשפט הבינלאומי לא מחייב מדינות לקלוט את הכללים שלו בדרך מסוימת, כל מדינה בוחרת את שיטת הדין הפנימית שלה וכיצד ליישם ולקבל בה את הנורמות הבינלאומיות. </w:t>
      </w:r>
    </w:p>
    <w:p w:rsidR="00D81317" w:rsidRPr="00D81317" w:rsidRDefault="00D81317" w:rsidP="00D81317">
      <w:pPr>
        <w:pStyle w:val="a9"/>
        <w:spacing w:line="360" w:lineRule="auto"/>
        <w:jc w:val="both"/>
        <w:rPr>
          <w:rFonts w:ascii="David" w:hAnsi="David" w:cs="David"/>
          <w:sz w:val="24"/>
          <w:szCs w:val="24"/>
          <w:rtl/>
        </w:rPr>
      </w:pPr>
    </w:p>
    <w:p w:rsidR="00D81317" w:rsidRPr="00D81317" w:rsidRDefault="00D81317" w:rsidP="00D81317">
      <w:pPr>
        <w:pStyle w:val="a9"/>
        <w:spacing w:line="360" w:lineRule="auto"/>
        <w:jc w:val="both"/>
        <w:rPr>
          <w:rFonts w:ascii="David" w:hAnsi="David" w:cs="David"/>
          <w:sz w:val="24"/>
          <w:szCs w:val="24"/>
          <w:rtl/>
        </w:rPr>
      </w:pPr>
      <w:r w:rsidRPr="00D81317">
        <w:rPr>
          <w:rFonts w:ascii="David" w:hAnsi="David" w:cs="David" w:hint="cs"/>
          <w:b/>
          <w:bCs/>
          <w:sz w:val="24"/>
          <w:szCs w:val="24"/>
          <w:rtl/>
        </w:rPr>
        <w:t>ישנן שתי תיאוריות מרכזיות</w:t>
      </w:r>
      <w:r w:rsidRPr="00D81317">
        <w:rPr>
          <w:rFonts w:ascii="David" w:hAnsi="David" w:cs="David" w:hint="cs"/>
          <w:sz w:val="24"/>
          <w:szCs w:val="24"/>
          <w:rtl/>
        </w:rPr>
        <w:t>, שנהגו בעבר, שביקשו לתאר איזה שני סוגים של מערכות קליטה יכולות להיות למשפט הבינלאומי, אבל כמו שנראה מיד, בפועל השיטות הללו התערבבו קצת.</w:t>
      </w:r>
    </w:p>
    <w:p w:rsidR="00D81317" w:rsidRPr="00D81317" w:rsidRDefault="00D81317" w:rsidP="00D81317">
      <w:pPr>
        <w:pStyle w:val="a9"/>
        <w:numPr>
          <w:ilvl w:val="0"/>
          <w:numId w:val="25"/>
        </w:numPr>
        <w:spacing w:line="360" w:lineRule="auto"/>
        <w:ind w:left="424"/>
        <w:jc w:val="both"/>
        <w:rPr>
          <w:rFonts w:ascii="David" w:hAnsi="David" w:cs="David"/>
          <w:sz w:val="24"/>
          <w:szCs w:val="24"/>
        </w:rPr>
      </w:pPr>
      <w:r w:rsidRPr="00D81317">
        <w:rPr>
          <w:rFonts w:ascii="David" w:hAnsi="David" w:cs="David" w:hint="cs"/>
          <w:b/>
          <w:bCs/>
          <w:sz w:val="24"/>
          <w:szCs w:val="24"/>
          <w:rtl/>
        </w:rPr>
        <w:t>דואליזם</w:t>
      </w:r>
      <w:r w:rsidRPr="00D81317">
        <w:rPr>
          <w:rFonts w:ascii="David" w:hAnsi="David" w:cs="David" w:hint="cs"/>
          <w:sz w:val="24"/>
          <w:szCs w:val="24"/>
          <w:rtl/>
        </w:rPr>
        <w:t>- משקף גישה פוזיטיביסטית, גישה נוקשה הדורשת הליך ברור ליצירה של חוק ומכבדת הפרדות בין מערכות חוקים שונות.</w:t>
      </w:r>
    </w:p>
    <w:p w:rsidR="00D81317" w:rsidRPr="00D81317" w:rsidRDefault="00D81317" w:rsidP="00D81317">
      <w:pPr>
        <w:pStyle w:val="a9"/>
        <w:numPr>
          <w:ilvl w:val="0"/>
          <w:numId w:val="25"/>
        </w:numPr>
        <w:spacing w:line="360" w:lineRule="auto"/>
        <w:ind w:left="424"/>
        <w:jc w:val="both"/>
        <w:rPr>
          <w:rFonts w:ascii="David" w:hAnsi="David" w:cs="David"/>
          <w:sz w:val="24"/>
          <w:szCs w:val="24"/>
        </w:rPr>
      </w:pPr>
      <w:r w:rsidRPr="00D81317">
        <w:rPr>
          <w:rFonts w:ascii="David" w:hAnsi="David" w:cs="David" w:hint="cs"/>
          <w:b/>
          <w:bCs/>
          <w:sz w:val="24"/>
          <w:szCs w:val="24"/>
          <w:rtl/>
        </w:rPr>
        <w:t>מוניזם</w:t>
      </w:r>
      <w:r w:rsidRPr="00D81317">
        <w:rPr>
          <w:rFonts w:ascii="David" w:hAnsi="David" w:cs="David" w:hint="cs"/>
          <w:sz w:val="24"/>
          <w:szCs w:val="24"/>
          <w:rtl/>
        </w:rPr>
        <w:t>- משקף גישה הוליסטית, המבקשת למצוא הרמוניה בין שתי מערכות הדינים, ולעיתים היא ממש מתייחסת לשתי המערכות, הפנימית והבינלאומית, כאותה מערכת משפט.</w:t>
      </w:r>
    </w:p>
    <w:p w:rsidR="00D81317" w:rsidRPr="00D81317" w:rsidRDefault="00D81317" w:rsidP="00D81317">
      <w:pPr>
        <w:pStyle w:val="a9"/>
        <w:spacing w:line="360" w:lineRule="auto"/>
        <w:jc w:val="both"/>
        <w:rPr>
          <w:rFonts w:ascii="David" w:hAnsi="David" w:cs="David"/>
          <w:sz w:val="24"/>
          <w:szCs w:val="24"/>
          <w:rtl/>
        </w:rPr>
      </w:pPr>
      <w:r w:rsidRPr="00D81317">
        <w:rPr>
          <w:rFonts w:ascii="David" w:hAnsi="David" w:cs="David" w:hint="cs"/>
          <w:sz w:val="24"/>
          <w:szCs w:val="24"/>
          <w:rtl/>
        </w:rPr>
        <w:lastRenderedPageBreak/>
        <w:t xml:space="preserve">מונחים אלה גם מתארים מבחינה פילוסופית גישות מערביות מול גישות מזרחיות בפילוסופיה. המוניזם ההוליסטי יותר אופיינית לפילוסופיות מזרחיות, כמו בבודהיזם, לעומת הפילוסופיה המערבית שהיא גישה יותר פוזיטיביסטית ויותר נוקשה. </w:t>
      </w:r>
    </w:p>
    <w:p w:rsidR="00D81317" w:rsidRPr="00D81317" w:rsidRDefault="00D81317" w:rsidP="00D81317">
      <w:pPr>
        <w:pStyle w:val="a9"/>
        <w:spacing w:line="360" w:lineRule="auto"/>
        <w:jc w:val="both"/>
        <w:rPr>
          <w:rFonts w:ascii="David" w:hAnsi="David" w:cs="David"/>
          <w:sz w:val="24"/>
          <w:szCs w:val="24"/>
          <w:rtl/>
        </w:rPr>
      </w:pPr>
    </w:p>
    <w:p w:rsidR="00D81317" w:rsidRPr="00D81317" w:rsidRDefault="00D81317" w:rsidP="00D81317">
      <w:pPr>
        <w:pStyle w:val="a9"/>
        <w:spacing w:line="360" w:lineRule="auto"/>
        <w:jc w:val="both"/>
        <w:rPr>
          <w:rFonts w:ascii="David" w:hAnsi="David" w:cs="David"/>
          <w:sz w:val="24"/>
          <w:szCs w:val="24"/>
          <w:u w:val="single"/>
          <w:rtl/>
        </w:rPr>
      </w:pPr>
      <w:r w:rsidRPr="00D81317">
        <w:rPr>
          <w:rFonts w:ascii="David" w:hAnsi="David" w:cs="David" w:hint="cs"/>
          <w:sz w:val="24"/>
          <w:szCs w:val="24"/>
          <w:u w:val="single"/>
          <w:rtl/>
        </w:rPr>
        <w:t>דואליזם</w:t>
      </w:r>
    </w:p>
    <w:p w:rsidR="00D81317" w:rsidRPr="00D81317" w:rsidRDefault="00D81317" w:rsidP="00D81317">
      <w:pPr>
        <w:pStyle w:val="a9"/>
        <w:spacing w:line="360" w:lineRule="auto"/>
        <w:jc w:val="both"/>
        <w:rPr>
          <w:rFonts w:ascii="David" w:hAnsi="David" w:cs="David"/>
          <w:sz w:val="24"/>
          <w:szCs w:val="24"/>
          <w:rtl/>
        </w:rPr>
      </w:pPr>
      <w:r w:rsidRPr="00D81317">
        <w:rPr>
          <w:rFonts w:ascii="David" w:hAnsi="David" w:cs="David" w:hint="cs"/>
          <w:sz w:val="24"/>
          <w:szCs w:val="24"/>
          <w:rtl/>
        </w:rPr>
        <w:t xml:space="preserve">גישה זו בעצם מפרידה בין הדין הפנימי לבין הדין הבינלאומי והיא קובעת בעיקרון כלל </w:t>
      </w:r>
      <w:r w:rsidRPr="009B6287">
        <w:rPr>
          <w:rFonts w:ascii="David" w:hAnsi="David" w:cs="David" w:hint="cs"/>
          <w:b/>
          <w:bCs/>
          <w:sz w:val="24"/>
          <w:szCs w:val="24"/>
          <w:rtl/>
        </w:rPr>
        <w:t>שהדין הבינלאומי חל בתוך שטח של מדינה רק ככל ובהיקף שמדינה החליטה ליישם אותו באמצעות הדין הפנימי</w:t>
      </w:r>
      <w:r w:rsidRPr="00D81317">
        <w:rPr>
          <w:rFonts w:ascii="David" w:hAnsi="David" w:cs="David" w:hint="cs"/>
          <w:sz w:val="24"/>
          <w:szCs w:val="24"/>
          <w:rtl/>
        </w:rPr>
        <w:t>. בעצם, עד יישומו באמצעות חוק, המשפט הבינלאומי חסר תוקף בדין הפנימי. הרציונל מאחוריה גישה זו מקור הנורמות- מחוקקים שמחוקקים בשם העם, בעוד הדין הבינלאומי המושפע מעמים נוספים ומורכב מאינטרסים רבים, ושלא בהכרח משקפים את רצון המדינה המסוימת. מדובר בהבדלים מהותיים בין המשפט הבינלאומי ושיטות המשפט הפנימיות.</w:t>
      </w:r>
    </w:p>
    <w:p w:rsidR="00D81317" w:rsidRPr="00D81317" w:rsidRDefault="00D81317" w:rsidP="00D81317">
      <w:pPr>
        <w:pStyle w:val="a9"/>
        <w:spacing w:line="360" w:lineRule="auto"/>
        <w:jc w:val="both"/>
        <w:rPr>
          <w:rFonts w:ascii="David" w:hAnsi="David" w:cs="David"/>
          <w:sz w:val="24"/>
          <w:szCs w:val="24"/>
          <w:rtl/>
        </w:rPr>
      </w:pPr>
    </w:p>
    <w:p w:rsidR="00D81317" w:rsidRPr="00D81317" w:rsidRDefault="00D81317" w:rsidP="00D81317">
      <w:pPr>
        <w:pStyle w:val="a9"/>
        <w:spacing w:line="360" w:lineRule="auto"/>
        <w:jc w:val="both"/>
        <w:rPr>
          <w:rFonts w:ascii="David" w:hAnsi="David" w:cs="David"/>
          <w:sz w:val="24"/>
          <w:szCs w:val="24"/>
          <w:rtl/>
        </w:rPr>
      </w:pPr>
      <w:r w:rsidRPr="00D81317">
        <w:rPr>
          <w:rFonts w:ascii="David" w:hAnsi="David" w:cs="David" w:hint="cs"/>
          <w:sz w:val="24"/>
          <w:szCs w:val="24"/>
          <w:rtl/>
        </w:rPr>
        <w:t xml:space="preserve">הצדקה נוספת לגישה זו, היא סוג האינטראקציות המוסכמות- הדין הפנימי יסדיר את היחסים שבין אדם לשכן לשנו ובין אדם לרשות שלטונית והדין הבינלאומי מסדיר את היחסים בין מדינות, כיצד ליצור ולפרש אמנות. </w:t>
      </w:r>
    </w:p>
    <w:p w:rsidR="00D81317" w:rsidRPr="00D81317" w:rsidRDefault="00D81317" w:rsidP="00D81317">
      <w:pPr>
        <w:pStyle w:val="a9"/>
        <w:spacing w:line="360" w:lineRule="auto"/>
        <w:jc w:val="both"/>
        <w:rPr>
          <w:rFonts w:ascii="David" w:hAnsi="David" w:cs="David"/>
          <w:sz w:val="24"/>
          <w:szCs w:val="24"/>
          <w:rtl/>
        </w:rPr>
      </w:pPr>
    </w:p>
    <w:p w:rsidR="00D81317" w:rsidRPr="00D81317" w:rsidRDefault="00D81317" w:rsidP="00D81317">
      <w:pPr>
        <w:pStyle w:val="a9"/>
        <w:spacing w:line="360" w:lineRule="auto"/>
        <w:jc w:val="both"/>
        <w:rPr>
          <w:rFonts w:ascii="David" w:hAnsi="David" w:cs="David"/>
          <w:sz w:val="24"/>
          <w:szCs w:val="24"/>
          <w:rtl/>
        </w:rPr>
      </w:pPr>
      <w:r w:rsidRPr="00D81317">
        <w:rPr>
          <w:rFonts w:ascii="David" w:hAnsi="David" w:cs="David" w:hint="cs"/>
          <w:sz w:val="24"/>
          <w:szCs w:val="24"/>
          <w:u w:val="single"/>
          <w:rtl/>
        </w:rPr>
        <w:t>גישה זו דורשת קליטה מפורשת של המשפט הבינלאומי באמצעות חקיקה לפי הדין הפנימי</w:t>
      </w:r>
      <w:r w:rsidRPr="00D81317">
        <w:rPr>
          <w:rFonts w:ascii="David" w:hAnsi="David" w:cs="David" w:hint="cs"/>
          <w:sz w:val="24"/>
          <w:szCs w:val="24"/>
          <w:rtl/>
        </w:rPr>
        <w:t>.</w:t>
      </w:r>
    </w:p>
    <w:p w:rsidR="00D81317" w:rsidRPr="00D81317" w:rsidRDefault="00D81317" w:rsidP="00D81317">
      <w:pPr>
        <w:pStyle w:val="a9"/>
        <w:spacing w:line="360" w:lineRule="auto"/>
        <w:jc w:val="both"/>
        <w:rPr>
          <w:rFonts w:ascii="David" w:hAnsi="David" w:cs="David"/>
          <w:sz w:val="24"/>
          <w:szCs w:val="24"/>
          <w:rtl/>
        </w:rPr>
      </w:pPr>
    </w:p>
    <w:p w:rsidR="00D81317" w:rsidRPr="00D81317" w:rsidRDefault="00D81317" w:rsidP="00D81317">
      <w:pPr>
        <w:pStyle w:val="a9"/>
        <w:spacing w:line="360" w:lineRule="auto"/>
        <w:jc w:val="both"/>
        <w:rPr>
          <w:rFonts w:ascii="David" w:hAnsi="David" w:cs="David"/>
          <w:sz w:val="24"/>
          <w:szCs w:val="24"/>
          <w:u w:val="single"/>
          <w:rtl/>
        </w:rPr>
      </w:pPr>
      <w:r w:rsidRPr="00D81317">
        <w:rPr>
          <w:rFonts w:ascii="David" w:hAnsi="David" w:cs="David" w:hint="cs"/>
          <w:sz w:val="24"/>
          <w:szCs w:val="24"/>
          <w:u w:val="single"/>
          <w:rtl/>
        </w:rPr>
        <w:t>מוניזם</w:t>
      </w:r>
    </w:p>
    <w:p w:rsidR="00D81317" w:rsidRPr="00D81317" w:rsidRDefault="00D81317" w:rsidP="00D81317">
      <w:pPr>
        <w:pStyle w:val="a9"/>
        <w:spacing w:line="360" w:lineRule="auto"/>
        <w:jc w:val="both"/>
        <w:rPr>
          <w:rFonts w:ascii="David" w:hAnsi="David" w:cs="David"/>
          <w:sz w:val="24"/>
          <w:szCs w:val="24"/>
          <w:rtl/>
        </w:rPr>
      </w:pPr>
      <w:r w:rsidRPr="00D81317">
        <w:rPr>
          <w:rFonts w:ascii="David" w:hAnsi="David" w:cs="David" w:hint="cs"/>
          <w:sz w:val="24"/>
          <w:szCs w:val="24"/>
          <w:rtl/>
        </w:rPr>
        <w:t>לפי גישה זו המשפט הפנימי והמשפט הבינלאומי הם שני מישורים/רבדים של מערכת משפט אחת. המלומד הנס קלזן, שנולד ב-1881 וראה שתי מלחמות עולם, שבהן מדינות קמו והתפרקו ומערכות משפט מסוימות הפסיקו לתפקד, הציע הצדקה לגישה המוניסטית והצדקה זו הייתה כי המוסד הזה הקרוי 'מדינה' קיים רק בזכות המשפט הבינלאומי. המשפט הבינלאומי הוא המגדיר מהי מדינה, הוא המגדיר את ההגדרה העצמית של העם המבקש להפוך למדינה. ולכן, כאשר מדינה קמה היא חייבת להתייחס למשפט הבינלאומי כאילו הוא חלק בלתי נפרד ממערכת המשפט שלה, ובביטוי הקיצוני ביותר הוא אף מתעלה על הדין הפנימי.</w:t>
      </w:r>
    </w:p>
    <w:p w:rsidR="00D81317" w:rsidRPr="00D81317" w:rsidRDefault="00D81317" w:rsidP="00D81317">
      <w:pPr>
        <w:pStyle w:val="a9"/>
        <w:spacing w:line="360" w:lineRule="auto"/>
        <w:jc w:val="both"/>
        <w:rPr>
          <w:rFonts w:ascii="David" w:hAnsi="David" w:cs="David"/>
          <w:sz w:val="24"/>
          <w:szCs w:val="24"/>
          <w:rtl/>
        </w:rPr>
      </w:pPr>
    </w:p>
    <w:p w:rsidR="00D81317" w:rsidRPr="00D81317" w:rsidRDefault="00D81317" w:rsidP="00D81317">
      <w:pPr>
        <w:pStyle w:val="a9"/>
        <w:spacing w:line="360" w:lineRule="auto"/>
        <w:jc w:val="both"/>
        <w:rPr>
          <w:rFonts w:ascii="David" w:hAnsi="David" w:cs="David"/>
          <w:sz w:val="24"/>
          <w:szCs w:val="24"/>
          <w:rtl/>
        </w:rPr>
      </w:pPr>
      <w:r w:rsidRPr="00D81317">
        <w:rPr>
          <w:rFonts w:ascii="David" w:hAnsi="David" w:cs="David" w:hint="cs"/>
          <w:sz w:val="24"/>
          <w:szCs w:val="24"/>
          <w:u w:val="single"/>
          <w:rtl/>
        </w:rPr>
        <w:t>ההבדל העיקרי בין שתי השיטות</w:t>
      </w:r>
      <w:r w:rsidRPr="00D81317">
        <w:rPr>
          <w:rFonts w:ascii="David" w:hAnsi="David" w:cs="David" w:hint="cs"/>
          <w:sz w:val="24"/>
          <w:szCs w:val="24"/>
          <w:rtl/>
        </w:rPr>
        <w:t>- דואליזם מעניק חשיבות, כבוד ועוצמה למשפט הפנימי ומעניק תוקף למשפט הבינלאומי רק באמצעות קליטה לדין הפנימי, לעומת המוניזם הקובע כי נקודת המוצא היא כי המשפט הבינלאומי קובע והדין הפנימי הוא בעל משמעות רק מתוך מתן תוקף למשפט הבינלאומי (התאמה לו).</w:t>
      </w:r>
    </w:p>
    <w:p w:rsidR="00D81317" w:rsidRPr="00D81317" w:rsidRDefault="00D81317" w:rsidP="00D81317">
      <w:pPr>
        <w:pStyle w:val="a9"/>
        <w:spacing w:line="360" w:lineRule="auto"/>
        <w:jc w:val="both"/>
        <w:rPr>
          <w:rFonts w:ascii="David" w:hAnsi="David" w:cs="David"/>
          <w:color w:val="FF0000"/>
          <w:sz w:val="24"/>
          <w:szCs w:val="24"/>
          <w:rtl/>
        </w:rPr>
      </w:pPr>
    </w:p>
    <w:p w:rsidR="00D81317" w:rsidRPr="00D81317" w:rsidRDefault="00D81317" w:rsidP="00D81317">
      <w:pPr>
        <w:pStyle w:val="a9"/>
        <w:spacing w:line="360" w:lineRule="auto"/>
        <w:jc w:val="both"/>
        <w:rPr>
          <w:rFonts w:ascii="David" w:hAnsi="David" w:cs="David"/>
          <w:sz w:val="24"/>
          <w:szCs w:val="24"/>
          <w:rtl/>
        </w:rPr>
      </w:pPr>
      <w:r w:rsidRPr="00D81317">
        <w:rPr>
          <w:rFonts w:ascii="David" w:hAnsi="David" w:cs="David" w:hint="cs"/>
          <w:b/>
          <w:bCs/>
          <w:sz w:val="24"/>
          <w:szCs w:val="24"/>
          <w:rtl/>
        </w:rPr>
        <w:t>לפי הגישה המוניסטית, מה קורה במקרה של התנגשות בין הדין הבינלאומי לדין הפנימי?</w:t>
      </w:r>
    </w:p>
    <w:p w:rsidR="00D81317" w:rsidRPr="00D81317" w:rsidRDefault="00D81317" w:rsidP="00D81317">
      <w:pPr>
        <w:pStyle w:val="a9"/>
        <w:numPr>
          <w:ilvl w:val="0"/>
          <w:numId w:val="24"/>
        </w:numPr>
        <w:spacing w:line="360" w:lineRule="auto"/>
        <w:ind w:left="424"/>
        <w:jc w:val="both"/>
        <w:rPr>
          <w:rFonts w:ascii="David" w:hAnsi="David" w:cs="David"/>
          <w:sz w:val="24"/>
          <w:szCs w:val="24"/>
        </w:rPr>
      </w:pPr>
      <w:r w:rsidRPr="00D81317">
        <w:rPr>
          <w:rFonts w:ascii="David" w:hAnsi="David" w:cs="David" w:hint="cs"/>
          <w:sz w:val="24"/>
          <w:szCs w:val="24"/>
          <w:rtl/>
        </w:rPr>
        <w:t xml:space="preserve">אפשרות ראשונה, לפי הגישה המוניסטית הקיצונית ביותר, המשפט הבינלאומי קובע- כמעט ולא קורה, אך ניתן </w:t>
      </w:r>
      <w:proofErr w:type="spellStart"/>
      <w:r w:rsidRPr="00D81317">
        <w:rPr>
          <w:rFonts w:ascii="David" w:hAnsi="David" w:cs="David" w:hint="cs"/>
          <w:sz w:val="24"/>
          <w:szCs w:val="24"/>
          <w:rtl/>
        </w:rPr>
        <w:t>למצואו</w:t>
      </w:r>
      <w:proofErr w:type="spellEnd"/>
      <w:r w:rsidRPr="00D81317">
        <w:rPr>
          <w:rFonts w:ascii="David" w:hAnsi="David" w:cs="David" w:hint="cs"/>
          <w:sz w:val="24"/>
          <w:szCs w:val="24"/>
          <w:rtl/>
        </w:rPr>
        <w:t xml:space="preserve"> בחלק ממדינות צפון-מערב אירופה (כמו גרמניה, הולנד וחלק ממדינות סקנדינביה).</w:t>
      </w:r>
    </w:p>
    <w:p w:rsidR="00D81317" w:rsidRPr="00D81317" w:rsidRDefault="00D81317" w:rsidP="00D81317">
      <w:pPr>
        <w:pStyle w:val="a9"/>
        <w:numPr>
          <w:ilvl w:val="0"/>
          <w:numId w:val="24"/>
        </w:numPr>
        <w:spacing w:line="360" w:lineRule="auto"/>
        <w:ind w:left="424"/>
        <w:jc w:val="both"/>
        <w:rPr>
          <w:rFonts w:ascii="David" w:hAnsi="David" w:cs="David"/>
          <w:sz w:val="24"/>
          <w:szCs w:val="24"/>
        </w:rPr>
      </w:pPr>
      <w:r w:rsidRPr="00D81317">
        <w:rPr>
          <w:rFonts w:ascii="David" w:hAnsi="David" w:cs="David" w:hint="cs"/>
          <w:sz w:val="24"/>
          <w:szCs w:val="24"/>
          <w:rtl/>
        </w:rPr>
        <w:t>אפשרות שנייה, היא להעדיף את הדין הלאומי במקרה של התנגשות, מתוך הכבוד למחוקק, לתרבות ולערכי החברה, למרות האופי המוניסטי של המדינה.</w:t>
      </w:r>
    </w:p>
    <w:p w:rsidR="00D81317" w:rsidRPr="00D81317" w:rsidRDefault="00D81317" w:rsidP="00D81317">
      <w:pPr>
        <w:pStyle w:val="a9"/>
        <w:numPr>
          <w:ilvl w:val="0"/>
          <w:numId w:val="24"/>
        </w:numPr>
        <w:spacing w:line="360" w:lineRule="auto"/>
        <w:ind w:left="424"/>
        <w:jc w:val="both"/>
        <w:rPr>
          <w:rFonts w:ascii="David" w:hAnsi="David" w:cs="David"/>
          <w:sz w:val="24"/>
          <w:szCs w:val="24"/>
          <w:rtl/>
        </w:rPr>
      </w:pPr>
      <w:r w:rsidRPr="00D81317">
        <w:rPr>
          <w:rFonts w:ascii="David" w:hAnsi="David" w:cs="David" w:hint="cs"/>
          <w:sz w:val="24"/>
          <w:szCs w:val="24"/>
          <w:rtl/>
        </w:rPr>
        <w:lastRenderedPageBreak/>
        <w:t>האפשרות השלישית, כמו בארצות הברית, היא יצירת כללי הכרעה; עקרונות כלליים המאפשרים לנו להכריע בין הדין הפנימי לדין הבינלאומי, כמו דין ספציפי גובר על דין כללי, דין מאוחר גובר על דין מוקדם וכו'. בפועל כללים אלו הרבה פעמים נותנים עדיפות לדין הפנימי.</w:t>
      </w:r>
    </w:p>
    <w:p w:rsidR="00D81317" w:rsidRPr="00D81317" w:rsidRDefault="00D81317" w:rsidP="00D81317">
      <w:pPr>
        <w:pStyle w:val="a9"/>
        <w:spacing w:line="360" w:lineRule="auto"/>
        <w:jc w:val="both"/>
        <w:rPr>
          <w:rFonts w:ascii="David" w:hAnsi="David" w:cs="David"/>
          <w:sz w:val="24"/>
          <w:szCs w:val="24"/>
          <w:rtl/>
        </w:rPr>
      </w:pPr>
    </w:p>
    <w:p w:rsidR="00D81317" w:rsidRPr="00D81317" w:rsidRDefault="00D81317" w:rsidP="00D81317">
      <w:pPr>
        <w:pStyle w:val="a9"/>
        <w:spacing w:line="360" w:lineRule="auto"/>
        <w:jc w:val="both"/>
        <w:rPr>
          <w:rFonts w:ascii="David" w:hAnsi="David" w:cs="David"/>
          <w:sz w:val="24"/>
          <w:szCs w:val="24"/>
          <w:rtl/>
        </w:rPr>
      </w:pPr>
      <w:r w:rsidRPr="00D81317">
        <w:rPr>
          <w:rFonts w:ascii="David" w:hAnsi="David" w:cs="David" w:hint="cs"/>
          <w:sz w:val="24"/>
          <w:szCs w:val="24"/>
          <w:rtl/>
        </w:rPr>
        <w:t xml:space="preserve">בפרקטיקה, אין שום מודל שהוא טהור, רק דואלי או רק מוניסטי. בדרך כלל 'כלל מנהגי' ברוב מדינות העולם מחייב בצורה אוטומטית, גם במדינות חשדניות מאוד בנוגע למשפט הבינלאומי (כמו רוסיה למשל). ברוב מדינות העולם המנהג תמיד חל, שזה מעיד על אופי מוניסטי, על אף שחלק מהמדינות נוהגות בדואליזם. </w:t>
      </w:r>
      <w:r w:rsidRPr="00D81317">
        <w:rPr>
          <w:rFonts w:ascii="David" w:hAnsi="David" w:cs="David" w:hint="cs"/>
          <w:b/>
          <w:bCs/>
          <w:sz w:val="24"/>
          <w:szCs w:val="24"/>
          <w:rtl/>
        </w:rPr>
        <w:t>מדוע זה קורה?</w:t>
      </w:r>
      <w:r w:rsidRPr="00D81317">
        <w:rPr>
          <w:rFonts w:ascii="David" w:hAnsi="David" w:cs="David" w:hint="cs"/>
          <w:sz w:val="24"/>
          <w:szCs w:val="24"/>
          <w:rtl/>
        </w:rPr>
        <w:t xml:space="preserve"> כי מנהג אומר לשקף איזו שהיא הבנה אוניברסלית. </w:t>
      </w:r>
      <w:r w:rsidRPr="00D81317">
        <w:rPr>
          <w:rFonts w:ascii="David" w:hAnsi="David" w:cs="David" w:hint="cs"/>
          <w:sz w:val="24"/>
          <w:szCs w:val="24"/>
          <w:u w:val="single"/>
          <w:rtl/>
        </w:rPr>
        <w:t>לעומת זאת</w:t>
      </w:r>
      <w:r w:rsidRPr="00D81317">
        <w:rPr>
          <w:rFonts w:ascii="David" w:hAnsi="David" w:cs="David" w:hint="cs"/>
          <w:sz w:val="24"/>
          <w:szCs w:val="24"/>
          <w:rtl/>
        </w:rPr>
        <w:t>, לכל מה שקשור לאמנה, מדינות מוניסטיות יקלטו אוטומטית אמנה כחלק מהדין הפנימי. לדוגמה צרפת, שהיא מדינה מוניסטית, כאשר היא חותמת על אמנה ומאשררת אותה, האמנה הופכת מיידית לחלק מהדין הפנימי שלה. לעומת, במדינה דואליסטית, כמו ישראל ובריטניה, האמנה תחול בדין הפנימי רק לאחר שיהיה חוק פנימי שיביא ליישום האמנה.</w:t>
      </w:r>
    </w:p>
    <w:p w:rsidR="00D81317" w:rsidRPr="00D81317" w:rsidRDefault="00D81317" w:rsidP="00D81317">
      <w:pPr>
        <w:pStyle w:val="a9"/>
        <w:spacing w:line="360" w:lineRule="auto"/>
        <w:jc w:val="both"/>
        <w:rPr>
          <w:rFonts w:ascii="David" w:hAnsi="David" w:cs="David"/>
          <w:sz w:val="24"/>
          <w:szCs w:val="24"/>
          <w:rtl/>
        </w:rPr>
      </w:pPr>
    </w:p>
    <w:p w:rsidR="00D81317" w:rsidRPr="00D81317" w:rsidRDefault="00D81317" w:rsidP="00D81317">
      <w:pPr>
        <w:pStyle w:val="a9"/>
        <w:spacing w:line="360" w:lineRule="auto"/>
        <w:jc w:val="both"/>
        <w:rPr>
          <w:rFonts w:ascii="David" w:hAnsi="David" w:cs="David"/>
          <w:sz w:val="24"/>
          <w:szCs w:val="24"/>
          <w:rtl/>
        </w:rPr>
      </w:pPr>
      <w:r w:rsidRPr="00D81317">
        <w:rPr>
          <w:rFonts w:ascii="David" w:hAnsi="David" w:cs="David" w:hint="cs"/>
          <w:sz w:val="24"/>
          <w:szCs w:val="24"/>
          <w:rtl/>
        </w:rPr>
        <w:t>במדינות בהן הרשות המבצעת היא גם חותמת על האמנות וגם מאשררת אותן, בדרך כלל, תהיה דרישה לחקיקה בדין הפנימי, משמע- מדינה דואליסטית, זאת עקב הצורך להביא ביטוי לרשות המחוקקת ולאפשר לה לתת את דבריה בנוגע לאמנה. לעומת זאת, יש מדינות כמו צרפת, שבהן הממשלה היא זו שחותמת על האמנה, אבל הרשות המחוקקת שלהן היא זו שמאשררת את האמנה. במדינות בהן יש תפקיד לרשות המבצעת ותפקיד לרשות המחוקקת, יש פחות בעיה ליישום האמנה בדין הפנימי באופן אוטומטי, ומדינות אלו יהיו בדרך כלל מוניסטיות.</w:t>
      </w:r>
    </w:p>
    <w:p w:rsidR="00D81317" w:rsidRPr="00D81317" w:rsidRDefault="00D81317" w:rsidP="00D81317">
      <w:pPr>
        <w:pStyle w:val="a9"/>
        <w:spacing w:line="360" w:lineRule="auto"/>
        <w:jc w:val="both"/>
        <w:rPr>
          <w:rFonts w:ascii="David" w:hAnsi="David" w:cs="David"/>
          <w:sz w:val="24"/>
          <w:szCs w:val="24"/>
          <w:rtl/>
        </w:rPr>
      </w:pPr>
    </w:p>
    <w:p w:rsidR="00D81317" w:rsidRPr="00D81317" w:rsidRDefault="00D81317" w:rsidP="00D81317">
      <w:pPr>
        <w:pStyle w:val="a9"/>
        <w:spacing w:line="360" w:lineRule="auto"/>
        <w:jc w:val="both"/>
        <w:rPr>
          <w:rFonts w:ascii="David" w:hAnsi="David" w:cs="David"/>
          <w:b/>
          <w:bCs/>
          <w:sz w:val="24"/>
          <w:szCs w:val="24"/>
          <w:rtl/>
        </w:rPr>
      </w:pPr>
      <w:r w:rsidRPr="00D81317">
        <w:rPr>
          <w:rFonts w:ascii="David" w:hAnsi="David" w:cs="David" w:hint="cs"/>
          <w:b/>
          <w:bCs/>
          <w:sz w:val="24"/>
          <w:szCs w:val="24"/>
          <w:rtl/>
        </w:rPr>
        <w:t>המחשה לדוגמה במספר מדינות:</w:t>
      </w:r>
    </w:p>
    <w:p w:rsidR="00D81317" w:rsidRPr="00D81317" w:rsidRDefault="00D81317" w:rsidP="00D81317">
      <w:pPr>
        <w:pStyle w:val="a9"/>
        <w:numPr>
          <w:ilvl w:val="0"/>
          <w:numId w:val="27"/>
        </w:numPr>
        <w:spacing w:line="360" w:lineRule="auto"/>
        <w:ind w:left="424"/>
        <w:jc w:val="both"/>
        <w:rPr>
          <w:rFonts w:ascii="David" w:hAnsi="David" w:cs="David"/>
          <w:sz w:val="24"/>
          <w:szCs w:val="24"/>
        </w:rPr>
      </w:pPr>
      <w:r w:rsidRPr="00D81317">
        <w:rPr>
          <w:rFonts w:ascii="David" w:hAnsi="David" w:cs="David" w:hint="cs"/>
          <w:sz w:val="24"/>
          <w:szCs w:val="24"/>
          <w:u w:val="single"/>
          <w:rtl/>
        </w:rPr>
        <w:t>בריטניה</w:t>
      </w:r>
      <w:r w:rsidRPr="00D81317">
        <w:rPr>
          <w:rFonts w:ascii="David" w:hAnsi="David" w:cs="David" w:hint="cs"/>
          <w:sz w:val="24"/>
          <w:szCs w:val="24"/>
          <w:rtl/>
        </w:rPr>
        <w:t>- מדינה דואליסטית.</w:t>
      </w:r>
    </w:p>
    <w:p w:rsidR="00D81317" w:rsidRPr="00D81317" w:rsidRDefault="00D81317" w:rsidP="00D81317">
      <w:pPr>
        <w:pStyle w:val="a9"/>
        <w:numPr>
          <w:ilvl w:val="0"/>
          <w:numId w:val="28"/>
        </w:numPr>
        <w:spacing w:line="360" w:lineRule="auto"/>
        <w:ind w:left="849"/>
        <w:jc w:val="both"/>
        <w:rPr>
          <w:rFonts w:ascii="David" w:hAnsi="David" w:cs="David"/>
          <w:sz w:val="24"/>
          <w:szCs w:val="24"/>
        </w:rPr>
      </w:pPr>
      <w:r w:rsidRPr="00D81317">
        <w:rPr>
          <w:rFonts w:ascii="David" w:hAnsi="David" w:cs="David" w:hint="cs"/>
          <w:sz w:val="24"/>
          <w:szCs w:val="24"/>
          <w:rtl/>
        </w:rPr>
        <w:t>כמו ברוב מדינות העולם, מנהג הוא אוטומטית חלק מהדין הפנימי.</w:t>
      </w:r>
    </w:p>
    <w:p w:rsidR="00D81317" w:rsidRPr="00D81317" w:rsidRDefault="00D81317" w:rsidP="00D81317">
      <w:pPr>
        <w:pStyle w:val="a9"/>
        <w:numPr>
          <w:ilvl w:val="0"/>
          <w:numId w:val="28"/>
        </w:numPr>
        <w:spacing w:line="360" w:lineRule="auto"/>
        <w:ind w:left="849"/>
        <w:jc w:val="both"/>
        <w:rPr>
          <w:rFonts w:ascii="David" w:hAnsi="David" w:cs="David"/>
          <w:sz w:val="24"/>
          <w:szCs w:val="24"/>
        </w:rPr>
      </w:pPr>
      <w:r w:rsidRPr="00D81317">
        <w:rPr>
          <w:rFonts w:ascii="David" w:hAnsi="David" w:cs="David" w:hint="cs"/>
          <w:sz w:val="24"/>
          <w:szCs w:val="24"/>
          <w:rtl/>
        </w:rPr>
        <w:t>אך כמו בישראל, אמנות נחתמות ומאושררות על ידי הרשות המבצעת, ללא התערבות הרשות המחוקקת. במצב זה, נדרשת חקיקה על מנת להחיל את האמנות בדין הפנימי.</w:t>
      </w:r>
    </w:p>
    <w:p w:rsidR="00D81317" w:rsidRPr="00D81317" w:rsidRDefault="00D81317" w:rsidP="00D81317">
      <w:pPr>
        <w:pStyle w:val="a9"/>
        <w:numPr>
          <w:ilvl w:val="0"/>
          <w:numId w:val="28"/>
        </w:numPr>
        <w:spacing w:line="360" w:lineRule="auto"/>
        <w:ind w:left="849"/>
        <w:jc w:val="both"/>
        <w:rPr>
          <w:rFonts w:ascii="David" w:hAnsi="David" w:cs="David"/>
          <w:sz w:val="24"/>
          <w:szCs w:val="24"/>
        </w:rPr>
      </w:pPr>
      <w:r w:rsidRPr="00D81317">
        <w:rPr>
          <w:rFonts w:ascii="David" w:hAnsi="David" w:cs="David" w:hint="cs"/>
          <w:sz w:val="24"/>
          <w:szCs w:val="24"/>
          <w:rtl/>
        </w:rPr>
        <w:t>במקרה של התנגשות, הדין הפנימי תמיד גובר.</w:t>
      </w:r>
    </w:p>
    <w:p w:rsidR="00D81317" w:rsidRPr="00D81317" w:rsidRDefault="00D81317" w:rsidP="00D81317">
      <w:pPr>
        <w:pStyle w:val="a9"/>
        <w:numPr>
          <w:ilvl w:val="0"/>
          <w:numId w:val="28"/>
        </w:numPr>
        <w:spacing w:line="360" w:lineRule="auto"/>
        <w:ind w:left="849"/>
        <w:jc w:val="both"/>
        <w:rPr>
          <w:rFonts w:ascii="David" w:hAnsi="David" w:cs="David"/>
          <w:sz w:val="24"/>
          <w:szCs w:val="24"/>
        </w:rPr>
      </w:pPr>
      <w:r w:rsidRPr="00D81317">
        <w:rPr>
          <w:rFonts w:ascii="David" w:hAnsi="David" w:cs="David" w:hint="cs"/>
          <w:sz w:val="24"/>
          <w:szCs w:val="24"/>
          <w:rtl/>
        </w:rPr>
        <w:t>עיקרון משפטי נוסף שחל בבריטניה (וגם בישראל), יש חזקה פרשנית שהדין הפנימי אמור להיות תואם למשפט הבינלאומי. עקב העובדה שהמדינה דואליסטית, גם ככה כביכול החוק צריך לבוא אחרי האמנה, כך שלא אמורה להיות בעיה בהתאמה ביניהם.</w:t>
      </w:r>
    </w:p>
    <w:p w:rsidR="00D81317" w:rsidRPr="00D81317" w:rsidRDefault="00D81317" w:rsidP="00D81317">
      <w:pPr>
        <w:pStyle w:val="a9"/>
        <w:spacing w:line="360" w:lineRule="auto"/>
        <w:jc w:val="both"/>
        <w:rPr>
          <w:rFonts w:ascii="David" w:hAnsi="David" w:cs="David"/>
          <w:sz w:val="24"/>
          <w:szCs w:val="24"/>
          <w:rtl/>
        </w:rPr>
      </w:pPr>
    </w:p>
    <w:p w:rsidR="00D81317" w:rsidRPr="00D81317" w:rsidRDefault="00D81317" w:rsidP="00D81317">
      <w:pPr>
        <w:pStyle w:val="a9"/>
        <w:spacing w:line="360" w:lineRule="auto"/>
        <w:jc w:val="both"/>
        <w:rPr>
          <w:rFonts w:ascii="David" w:hAnsi="David" w:cs="David"/>
          <w:sz w:val="24"/>
          <w:szCs w:val="24"/>
        </w:rPr>
      </w:pPr>
    </w:p>
    <w:p w:rsidR="00D81317" w:rsidRPr="00D81317" w:rsidRDefault="00D81317" w:rsidP="00D81317">
      <w:pPr>
        <w:pStyle w:val="a9"/>
        <w:numPr>
          <w:ilvl w:val="0"/>
          <w:numId w:val="27"/>
        </w:numPr>
        <w:spacing w:line="360" w:lineRule="auto"/>
        <w:ind w:left="424"/>
        <w:jc w:val="both"/>
        <w:rPr>
          <w:rFonts w:ascii="David" w:hAnsi="David" w:cs="David"/>
          <w:sz w:val="24"/>
          <w:szCs w:val="24"/>
        </w:rPr>
      </w:pPr>
      <w:r w:rsidRPr="00D81317">
        <w:rPr>
          <w:rFonts w:ascii="David" w:hAnsi="David" w:cs="David" w:hint="cs"/>
          <w:sz w:val="24"/>
          <w:szCs w:val="24"/>
          <w:u w:val="single"/>
          <w:rtl/>
        </w:rPr>
        <w:t>גרמניה</w:t>
      </w:r>
      <w:r w:rsidRPr="00D81317">
        <w:rPr>
          <w:rFonts w:ascii="David" w:hAnsi="David" w:cs="David" w:hint="cs"/>
          <w:sz w:val="24"/>
          <w:szCs w:val="24"/>
          <w:rtl/>
        </w:rPr>
        <w:t>- מדינה מוניסטית.</w:t>
      </w:r>
    </w:p>
    <w:p w:rsidR="00D81317" w:rsidRPr="00D81317" w:rsidRDefault="00D81317" w:rsidP="00D81317">
      <w:pPr>
        <w:pStyle w:val="a9"/>
        <w:numPr>
          <w:ilvl w:val="0"/>
          <w:numId w:val="28"/>
        </w:numPr>
        <w:spacing w:line="360" w:lineRule="auto"/>
        <w:ind w:left="849"/>
        <w:jc w:val="both"/>
        <w:rPr>
          <w:rFonts w:ascii="David" w:hAnsi="David" w:cs="David"/>
          <w:sz w:val="24"/>
          <w:szCs w:val="24"/>
        </w:rPr>
      </w:pPr>
      <w:r w:rsidRPr="00D81317">
        <w:rPr>
          <w:rFonts w:ascii="David" w:hAnsi="David" w:cs="David" w:hint="cs"/>
          <w:sz w:val="24"/>
          <w:szCs w:val="24"/>
          <w:rtl/>
        </w:rPr>
        <w:t>המנהג נקלט ישירות, אך בסתירה בין מנהג בינלאומי לחוק פנימי גרמני, המנהג הבינלאומי גובר.</w:t>
      </w:r>
    </w:p>
    <w:p w:rsidR="00D81317" w:rsidRPr="00D81317" w:rsidRDefault="00D81317" w:rsidP="00D81317">
      <w:pPr>
        <w:pStyle w:val="a9"/>
        <w:numPr>
          <w:ilvl w:val="0"/>
          <w:numId w:val="28"/>
        </w:numPr>
        <w:spacing w:line="360" w:lineRule="auto"/>
        <w:ind w:left="849"/>
        <w:jc w:val="both"/>
        <w:rPr>
          <w:rFonts w:ascii="David" w:hAnsi="David" w:cs="David"/>
          <w:sz w:val="24"/>
          <w:szCs w:val="24"/>
        </w:rPr>
      </w:pPr>
      <w:r w:rsidRPr="00D81317">
        <w:rPr>
          <w:rFonts w:ascii="David" w:hAnsi="David" w:cs="David" w:hint="cs"/>
          <w:sz w:val="24"/>
          <w:szCs w:val="24"/>
          <w:rtl/>
        </w:rPr>
        <w:t xml:space="preserve">לגבי אמנה, אם מנהג מהווה חלק מהדין הפנימי, אז גם אמנה מהווה חלק מהדין הפנימי ואם מנהג גובר על דין פנימי, אז כמובן שגם אמנה, </w:t>
      </w:r>
      <w:r w:rsidRPr="00D81317">
        <w:rPr>
          <w:rFonts w:ascii="David" w:hAnsi="David" w:cs="David" w:hint="cs"/>
          <w:sz w:val="24"/>
          <w:szCs w:val="24"/>
          <w:u w:val="single"/>
          <w:rtl/>
        </w:rPr>
        <w:t>אך לא בנוגע לחוקה</w:t>
      </w:r>
      <w:r w:rsidRPr="00D81317">
        <w:rPr>
          <w:rFonts w:ascii="David" w:hAnsi="David" w:cs="David" w:hint="cs"/>
          <w:sz w:val="24"/>
          <w:szCs w:val="24"/>
          <w:rtl/>
        </w:rPr>
        <w:t xml:space="preserve"> (תיקון שנעשה בשנות התשעים לאחר איחודה).</w:t>
      </w:r>
    </w:p>
    <w:p w:rsidR="00D81317" w:rsidRPr="00D81317" w:rsidRDefault="00D81317" w:rsidP="00D81317">
      <w:pPr>
        <w:pStyle w:val="a9"/>
        <w:numPr>
          <w:ilvl w:val="0"/>
          <w:numId w:val="27"/>
        </w:numPr>
        <w:spacing w:line="360" w:lineRule="auto"/>
        <w:ind w:left="424"/>
        <w:jc w:val="both"/>
        <w:rPr>
          <w:rFonts w:ascii="David" w:hAnsi="David" w:cs="David"/>
          <w:sz w:val="24"/>
          <w:szCs w:val="24"/>
        </w:rPr>
      </w:pPr>
      <w:r w:rsidRPr="00D81317">
        <w:rPr>
          <w:rFonts w:ascii="David" w:hAnsi="David" w:cs="David" w:hint="cs"/>
          <w:sz w:val="24"/>
          <w:szCs w:val="24"/>
          <w:u w:val="single"/>
          <w:rtl/>
        </w:rPr>
        <w:lastRenderedPageBreak/>
        <w:t>צרפת</w:t>
      </w:r>
      <w:r w:rsidRPr="00D81317">
        <w:rPr>
          <w:rFonts w:ascii="David" w:hAnsi="David" w:cs="David" w:hint="cs"/>
          <w:sz w:val="24"/>
          <w:szCs w:val="24"/>
          <w:rtl/>
        </w:rPr>
        <w:t>- מדינה מוניסטית.</w:t>
      </w:r>
    </w:p>
    <w:p w:rsidR="00D81317" w:rsidRPr="00D81317" w:rsidRDefault="00D81317" w:rsidP="00D81317">
      <w:pPr>
        <w:pStyle w:val="a9"/>
        <w:numPr>
          <w:ilvl w:val="0"/>
          <w:numId w:val="28"/>
        </w:numPr>
        <w:spacing w:line="360" w:lineRule="auto"/>
        <w:ind w:left="849"/>
        <w:jc w:val="both"/>
        <w:rPr>
          <w:rFonts w:ascii="David" w:hAnsi="David" w:cs="David"/>
          <w:sz w:val="24"/>
          <w:szCs w:val="24"/>
        </w:rPr>
      </w:pPr>
      <w:r w:rsidRPr="00D81317">
        <w:rPr>
          <w:rFonts w:ascii="David" w:hAnsi="David" w:cs="David" w:hint="cs"/>
          <w:sz w:val="24"/>
          <w:szCs w:val="24"/>
          <w:rtl/>
        </w:rPr>
        <w:t>מבחינת אמנות, הרשות המבצעת היא החותמת והרשות המחוקקת היא המאשררת ובגלל זה גם בצרפת אמנות גוברות על הדין המקומי, אך לא על החוקה. החוקה היא בדרך המעוז האחרון שהדין הפנימי נאחז בו.</w:t>
      </w:r>
    </w:p>
    <w:p w:rsidR="00D81317" w:rsidRPr="00D81317" w:rsidRDefault="00D81317" w:rsidP="00D81317">
      <w:pPr>
        <w:pStyle w:val="a9"/>
        <w:numPr>
          <w:ilvl w:val="0"/>
          <w:numId w:val="28"/>
        </w:numPr>
        <w:spacing w:line="360" w:lineRule="auto"/>
        <w:ind w:left="849"/>
        <w:jc w:val="both"/>
        <w:rPr>
          <w:rFonts w:ascii="David" w:hAnsi="David" w:cs="David"/>
          <w:sz w:val="24"/>
          <w:szCs w:val="24"/>
        </w:rPr>
      </w:pPr>
      <w:r w:rsidRPr="00D81317">
        <w:rPr>
          <w:rFonts w:ascii="David" w:hAnsi="David" w:cs="David" w:hint="cs"/>
          <w:sz w:val="24"/>
          <w:szCs w:val="24"/>
          <w:rtl/>
        </w:rPr>
        <w:t xml:space="preserve">בצרפת כאמור, גם מנהג מהווה חלק </w:t>
      </w:r>
      <w:proofErr w:type="spellStart"/>
      <w:r w:rsidRPr="00D81317">
        <w:rPr>
          <w:rFonts w:ascii="David" w:hAnsi="David" w:cs="David" w:hint="cs"/>
          <w:sz w:val="24"/>
          <w:szCs w:val="24"/>
          <w:rtl/>
        </w:rPr>
        <w:t>המדין</w:t>
      </w:r>
      <w:proofErr w:type="spellEnd"/>
      <w:r w:rsidRPr="00D81317">
        <w:rPr>
          <w:rFonts w:ascii="David" w:hAnsi="David" w:cs="David" w:hint="cs"/>
          <w:sz w:val="24"/>
          <w:szCs w:val="24"/>
          <w:rtl/>
        </w:rPr>
        <w:t xml:space="preserve"> הפנימי, אך המנהג לא גובר באופן אוטומטי על דין פנימי- נקבע על פי כללי הכרעה.</w:t>
      </w:r>
    </w:p>
    <w:p w:rsidR="00D81317" w:rsidRPr="00D81317" w:rsidRDefault="00D81317" w:rsidP="00D81317">
      <w:pPr>
        <w:pStyle w:val="a9"/>
        <w:numPr>
          <w:ilvl w:val="0"/>
          <w:numId w:val="27"/>
        </w:numPr>
        <w:spacing w:line="360" w:lineRule="auto"/>
        <w:ind w:left="424"/>
        <w:jc w:val="both"/>
        <w:rPr>
          <w:rFonts w:ascii="David" w:hAnsi="David" w:cs="David"/>
          <w:sz w:val="24"/>
          <w:szCs w:val="24"/>
        </w:rPr>
      </w:pPr>
      <w:r w:rsidRPr="00D81317">
        <w:rPr>
          <w:rFonts w:ascii="David" w:hAnsi="David" w:cs="David" w:hint="cs"/>
          <w:sz w:val="24"/>
          <w:szCs w:val="24"/>
          <w:u w:val="single"/>
          <w:rtl/>
        </w:rPr>
        <w:t>הולנד</w:t>
      </w:r>
      <w:r w:rsidRPr="00D81317">
        <w:rPr>
          <w:rFonts w:ascii="David" w:hAnsi="David" w:cs="David" w:hint="cs"/>
          <w:sz w:val="24"/>
          <w:szCs w:val="24"/>
          <w:rtl/>
        </w:rPr>
        <w:t>- דוגמה קיצונית למוניזם.</w:t>
      </w:r>
    </w:p>
    <w:p w:rsidR="00D81317" w:rsidRPr="00D81317" w:rsidRDefault="00D81317" w:rsidP="00D81317">
      <w:pPr>
        <w:pStyle w:val="a9"/>
        <w:numPr>
          <w:ilvl w:val="0"/>
          <w:numId w:val="28"/>
        </w:numPr>
        <w:spacing w:line="360" w:lineRule="auto"/>
        <w:ind w:left="849"/>
        <w:jc w:val="both"/>
        <w:rPr>
          <w:rFonts w:ascii="David" w:hAnsi="David" w:cs="David"/>
          <w:sz w:val="24"/>
          <w:szCs w:val="24"/>
        </w:rPr>
      </w:pPr>
      <w:r w:rsidRPr="00D81317">
        <w:rPr>
          <w:rFonts w:ascii="David" w:hAnsi="David" w:cs="David" w:hint="cs"/>
          <w:sz w:val="24"/>
          <w:szCs w:val="24"/>
          <w:rtl/>
        </w:rPr>
        <w:t xml:space="preserve">בהולנד האמנה מהווה חלק מהדין הפנימי, כאשר הרשות המבצעת חותמת והרשות המחוקקת מאשררת. אמנה גוברת על חוק מקומי סותר </w:t>
      </w:r>
      <w:r w:rsidRPr="00D81317">
        <w:rPr>
          <w:rFonts w:ascii="David" w:hAnsi="David" w:cs="David" w:hint="cs"/>
          <w:sz w:val="24"/>
          <w:szCs w:val="24"/>
          <w:u w:val="single"/>
          <w:rtl/>
        </w:rPr>
        <w:t>וגם על החוקה</w:t>
      </w:r>
      <w:r w:rsidRPr="00D81317">
        <w:rPr>
          <w:rFonts w:ascii="David" w:hAnsi="David" w:cs="David" w:hint="cs"/>
          <w:sz w:val="24"/>
          <w:szCs w:val="24"/>
          <w:rtl/>
        </w:rPr>
        <w:t>.</w:t>
      </w:r>
    </w:p>
    <w:p w:rsidR="00D81317" w:rsidRPr="00D81317" w:rsidRDefault="00D81317" w:rsidP="00D81317">
      <w:pPr>
        <w:pStyle w:val="a9"/>
        <w:numPr>
          <w:ilvl w:val="0"/>
          <w:numId w:val="28"/>
        </w:numPr>
        <w:spacing w:line="360" w:lineRule="auto"/>
        <w:ind w:left="849"/>
        <w:jc w:val="both"/>
        <w:rPr>
          <w:rFonts w:ascii="David" w:hAnsi="David" w:cs="David"/>
          <w:sz w:val="24"/>
          <w:szCs w:val="24"/>
        </w:rPr>
      </w:pPr>
      <w:r w:rsidRPr="00D81317">
        <w:rPr>
          <w:rFonts w:ascii="David" w:hAnsi="David" w:cs="David" w:hint="cs"/>
          <w:sz w:val="24"/>
          <w:szCs w:val="24"/>
          <w:rtl/>
        </w:rPr>
        <w:t xml:space="preserve">לעומת זאת מנהג, המחייב בהולנד כמו דין פנימי, אך בהתנגשות </w:t>
      </w:r>
      <w:proofErr w:type="spellStart"/>
      <w:r w:rsidRPr="00D81317">
        <w:rPr>
          <w:rFonts w:ascii="David" w:hAnsi="David" w:cs="David" w:hint="cs"/>
          <w:sz w:val="24"/>
          <w:szCs w:val="24"/>
          <w:rtl/>
        </w:rPr>
        <w:t>עימו</w:t>
      </w:r>
      <w:proofErr w:type="spellEnd"/>
      <w:r w:rsidRPr="00D81317">
        <w:rPr>
          <w:rFonts w:ascii="David" w:hAnsi="David" w:cs="David" w:hint="cs"/>
          <w:sz w:val="24"/>
          <w:szCs w:val="24"/>
          <w:rtl/>
        </w:rPr>
        <w:t>, הדין הפנימי גובר.</w:t>
      </w:r>
    </w:p>
    <w:p w:rsidR="00D81317" w:rsidRPr="00D81317" w:rsidRDefault="00D81317" w:rsidP="00D81317">
      <w:pPr>
        <w:pStyle w:val="a9"/>
        <w:numPr>
          <w:ilvl w:val="0"/>
          <w:numId w:val="27"/>
        </w:numPr>
        <w:spacing w:line="360" w:lineRule="auto"/>
        <w:ind w:left="424"/>
        <w:jc w:val="both"/>
        <w:rPr>
          <w:rFonts w:ascii="David" w:hAnsi="David" w:cs="David"/>
          <w:sz w:val="24"/>
          <w:szCs w:val="24"/>
        </w:rPr>
      </w:pPr>
      <w:r w:rsidRPr="00D81317">
        <w:rPr>
          <w:rFonts w:ascii="David" w:hAnsi="David" w:cs="David" w:hint="cs"/>
          <w:sz w:val="24"/>
          <w:szCs w:val="24"/>
          <w:u w:val="single"/>
          <w:rtl/>
        </w:rPr>
        <w:t>ארצות הברית</w:t>
      </w:r>
      <w:r w:rsidRPr="00D81317">
        <w:rPr>
          <w:rFonts w:ascii="David" w:hAnsi="David" w:cs="David" w:hint="cs"/>
          <w:sz w:val="24"/>
          <w:szCs w:val="24"/>
          <w:rtl/>
        </w:rPr>
        <w:t xml:space="preserve">- היא בעלת מערכת מורכבת- בארצות הברית יש מדינות וממשל פדרלי. לכל מדינה יש חוקים משלה ולכל מדינה יכולה להיות חוקה, אך מעל כל אלה יש חוק וחוקה פדרליים. </w:t>
      </w:r>
    </w:p>
    <w:p w:rsidR="00D81317" w:rsidRPr="00D81317" w:rsidRDefault="00D81317" w:rsidP="00D81317">
      <w:pPr>
        <w:pStyle w:val="a9"/>
        <w:numPr>
          <w:ilvl w:val="0"/>
          <w:numId w:val="28"/>
        </w:numPr>
        <w:spacing w:line="360" w:lineRule="auto"/>
        <w:ind w:left="849"/>
        <w:jc w:val="both"/>
        <w:rPr>
          <w:rFonts w:ascii="David" w:hAnsi="David" w:cs="David"/>
          <w:sz w:val="24"/>
          <w:szCs w:val="24"/>
        </w:rPr>
      </w:pPr>
      <w:r w:rsidRPr="00D81317">
        <w:rPr>
          <w:rFonts w:ascii="David" w:hAnsi="David" w:cs="David" w:hint="cs"/>
          <w:sz w:val="24"/>
          <w:szCs w:val="24"/>
          <w:rtl/>
        </w:rPr>
        <w:t>מנהג נקלט אוטומטית, כמו ברוב מדינות העולם, אך חוק פדרלי וגם חוק מדינתי גובר על מנהג, דבר המעיד על חשיבות הריבונות המקומית בארצות הברית, לעומת חשיבות נמוכה יחסית למנהג.</w:t>
      </w:r>
    </w:p>
    <w:p w:rsidR="00D81317" w:rsidRPr="00D81317" w:rsidRDefault="00D81317" w:rsidP="00D81317">
      <w:pPr>
        <w:pStyle w:val="a9"/>
        <w:numPr>
          <w:ilvl w:val="0"/>
          <w:numId w:val="28"/>
        </w:numPr>
        <w:spacing w:line="360" w:lineRule="auto"/>
        <w:ind w:left="849"/>
        <w:jc w:val="both"/>
        <w:rPr>
          <w:rFonts w:ascii="David" w:hAnsi="David" w:cs="David"/>
          <w:sz w:val="24"/>
          <w:szCs w:val="24"/>
        </w:rPr>
      </w:pPr>
      <w:r w:rsidRPr="00D81317">
        <w:rPr>
          <w:rFonts w:ascii="David" w:hAnsi="David" w:cs="David" w:hint="cs"/>
          <w:sz w:val="24"/>
          <w:szCs w:val="24"/>
          <w:rtl/>
        </w:rPr>
        <w:t xml:space="preserve">באמנות המצב מורכב יותר- אמנות נחתמות על ידי שר רלוונטי (רשות מבצעת) או על ידי הנשיא, ולאחר מכן הסנאט מאשרר (ברוב מיוחס של 2/3 ממנו) וברגע שאמנה מאושררת היא הופכת להיות חלק מהדין הפנימי- </w:t>
      </w:r>
      <w:r w:rsidRPr="00D81317">
        <w:rPr>
          <w:rFonts w:ascii="David" w:hAnsi="David" w:cs="David" w:hint="cs"/>
          <w:sz w:val="24"/>
          <w:szCs w:val="24"/>
        </w:rPr>
        <w:t>SUPREME LAW OF THE LAND</w:t>
      </w:r>
      <w:r w:rsidRPr="00D81317">
        <w:rPr>
          <w:rFonts w:ascii="David" w:hAnsi="David" w:cs="David" w:hint="cs"/>
          <w:sz w:val="24"/>
          <w:szCs w:val="24"/>
          <w:rtl/>
        </w:rPr>
        <w:t>. אבל, אם ישנה התנגשות בין אמנה שאושררה לבין חוקה הפדרלית, החוקה מנצחת. עם זאת, אל מול חוק פדרלי, היא במעמד מקביל לו ונדרש שימוש בכללי הכרעה במקרה של התנגשות. כמו חוק פדרלי, אמנה גוברת גם על חוק וחוקה מדינתי.</w:t>
      </w:r>
    </w:p>
    <w:p w:rsidR="00D81317" w:rsidRPr="00D81317" w:rsidRDefault="00D81317" w:rsidP="00D81317">
      <w:pPr>
        <w:pStyle w:val="a9"/>
        <w:spacing w:line="360" w:lineRule="auto"/>
        <w:ind w:left="424"/>
        <w:jc w:val="both"/>
        <w:rPr>
          <w:rFonts w:ascii="David" w:hAnsi="David" w:cs="David"/>
          <w:sz w:val="24"/>
          <w:szCs w:val="24"/>
          <w:rtl/>
        </w:rPr>
      </w:pPr>
    </w:p>
    <w:p w:rsidR="00D81317" w:rsidRPr="00D81317" w:rsidRDefault="00D81317" w:rsidP="00D81317">
      <w:pPr>
        <w:pStyle w:val="a9"/>
        <w:spacing w:line="360" w:lineRule="auto"/>
        <w:ind w:left="424"/>
        <w:jc w:val="both"/>
        <w:rPr>
          <w:rFonts w:ascii="David" w:hAnsi="David" w:cs="David"/>
          <w:sz w:val="24"/>
          <w:szCs w:val="24"/>
          <w:rtl/>
        </w:rPr>
      </w:pPr>
      <w:r w:rsidRPr="00D81317">
        <w:rPr>
          <w:rFonts w:ascii="David" w:hAnsi="David" w:cs="David" w:hint="cs"/>
          <w:sz w:val="24"/>
          <w:szCs w:val="24"/>
          <w:rtl/>
        </w:rPr>
        <w:t xml:space="preserve">עם זאת, לפעמים יש הגבלות שמוטלות על הממשל הפדרלי. דוגמה קיצונית לכך, היא בהגבלה שניסה להוביל הממשל הפדרלי ציד של ציפורי בר בחלק ממדינות ארצות, המדינות התנגדו ובפנייה לבית המשפט, הוא טען כי לא ניתן לקבוע חוק פדרלי שיתערב בצורה כל כך קונקרטית בהתנהלות הפנימית בתוך המדינות. ואז המחוקק הלך וחתם על אמנה עם קנדה, האמנה אושררה. עם חזרת הנושא לבית המשפט, נקבע כי האמנה מהווה כעת </w:t>
      </w:r>
      <w:r w:rsidRPr="00D81317">
        <w:rPr>
          <w:rFonts w:ascii="David" w:hAnsi="David" w:cs="David" w:hint="cs"/>
          <w:sz w:val="24"/>
          <w:szCs w:val="24"/>
        </w:rPr>
        <w:t>SUPREME LAW OF THE LAND</w:t>
      </w:r>
      <w:r w:rsidRPr="00D81317">
        <w:rPr>
          <w:rFonts w:ascii="David" w:hAnsi="David" w:cs="David" w:hint="cs"/>
          <w:sz w:val="24"/>
          <w:szCs w:val="24"/>
          <w:rtl/>
        </w:rPr>
        <w:t xml:space="preserve"> וזה חל על המדינות. כך ניתן לראות כי אמנה יכולה לעיתים להיות יותר חזקה מחוק פדרלי, ויכולה להיכנס במקומות בו הוא לא יכול להתערב.</w:t>
      </w:r>
    </w:p>
    <w:p w:rsidR="00D81317" w:rsidRPr="00D81317" w:rsidRDefault="00D81317" w:rsidP="00D81317">
      <w:pPr>
        <w:pStyle w:val="a9"/>
        <w:spacing w:line="360" w:lineRule="auto"/>
        <w:ind w:left="424"/>
        <w:jc w:val="both"/>
        <w:rPr>
          <w:rFonts w:ascii="David" w:hAnsi="David" w:cs="David"/>
          <w:sz w:val="24"/>
          <w:szCs w:val="24"/>
          <w:rtl/>
        </w:rPr>
      </w:pPr>
    </w:p>
    <w:p w:rsidR="00D81317" w:rsidRPr="00090738" w:rsidRDefault="00D81317" w:rsidP="00D81317">
      <w:pPr>
        <w:pStyle w:val="a9"/>
        <w:spacing w:line="360" w:lineRule="auto"/>
        <w:ind w:left="424"/>
        <w:jc w:val="both"/>
        <w:rPr>
          <w:rFonts w:ascii="David" w:hAnsi="David" w:cs="David"/>
          <w:sz w:val="24"/>
          <w:szCs w:val="24"/>
          <w:u w:val="single"/>
          <w:rtl/>
        </w:rPr>
      </w:pPr>
      <w:r w:rsidRPr="00090738">
        <w:rPr>
          <w:rFonts w:ascii="David" w:hAnsi="David" w:cs="David" w:hint="cs"/>
          <w:sz w:val="24"/>
          <w:szCs w:val="24"/>
          <w:u w:val="single"/>
          <w:rtl/>
        </w:rPr>
        <w:t>אבל, ישנו הבדל חשוב בין שני סוגים של אמנות במובן של קליטת המשפט הבינלאומי</w:t>
      </w:r>
    </w:p>
    <w:p w:rsidR="00D81317" w:rsidRPr="00D81317" w:rsidRDefault="00D81317" w:rsidP="00D81317">
      <w:pPr>
        <w:pStyle w:val="a9"/>
        <w:numPr>
          <w:ilvl w:val="0"/>
          <w:numId w:val="29"/>
        </w:numPr>
        <w:spacing w:line="360" w:lineRule="auto"/>
        <w:jc w:val="both"/>
        <w:rPr>
          <w:rFonts w:ascii="David" w:hAnsi="David" w:cs="David"/>
          <w:sz w:val="24"/>
          <w:szCs w:val="24"/>
        </w:rPr>
      </w:pPr>
      <w:r w:rsidRPr="00D81317">
        <w:rPr>
          <w:rFonts w:ascii="David" w:hAnsi="David" w:cs="David" w:hint="cs"/>
          <w:sz w:val="24"/>
          <w:szCs w:val="24"/>
          <w:rtl/>
        </w:rPr>
        <w:t xml:space="preserve">הסוג ראשון הן אמנות אשר חלות מרגע האישור באופן אוטומטי, כיוון שיש בהן סעיפים מאוד קונקרטיים, שמאוד ברור כיצד יש ליישם אותן בדין הפנימי- </w:t>
      </w:r>
      <w:r w:rsidRPr="00D81317">
        <w:rPr>
          <w:rFonts w:ascii="David" w:hAnsi="David" w:cs="David" w:hint="cs"/>
          <w:sz w:val="24"/>
          <w:szCs w:val="24"/>
        </w:rPr>
        <w:t>SELF-EXCECUTING TREATIES</w:t>
      </w:r>
      <w:r w:rsidRPr="00D81317">
        <w:rPr>
          <w:rFonts w:ascii="David" w:hAnsi="David" w:cs="David" w:hint="cs"/>
          <w:sz w:val="24"/>
          <w:szCs w:val="24"/>
          <w:rtl/>
        </w:rPr>
        <w:t>.</w:t>
      </w:r>
    </w:p>
    <w:p w:rsidR="00D81317" w:rsidRPr="00D81317" w:rsidRDefault="00D81317" w:rsidP="00D81317">
      <w:pPr>
        <w:pStyle w:val="a9"/>
        <w:numPr>
          <w:ilvl w:val="0"/>
          <w:numId w:val="29"/>
        </w:numPr>
        <w:spacing w:line="360" w:lineRule="auto"/>
        <w:jc w:val="both"/>
        <w:rPr>
          <w:rFonts w:ascii="David" w:hAnsi="David" w:cs="David"/>
          <w:sz w:val="24"/>
          <w:szCs w:val="24"/>
        </w:rPr>
      </w:pPr>
      <w:r w:rsidRPr="00D81317">
        <w:rPr>
          <w:rFonts w:ascii="David" w:hAnsi="David" w:cs="David" w:hint="cs"/>
          <w:sz w:val="24"/>
          <w:szCs w:val="24"/>
          <w:rtl/>
        </w:rPr>
        <w:t>הסוג השני הן אמנות שגם לאחר האשרור ומתן המעמד של "</w:t>
      </w:r>
      <w:r w:rsidRPr="00D81317">
        <w:rPr>
          <w:rFonts w:ascii="David" w:hAnsi="David" w:cs="David" w:hint="cs"/>
          <w:sz w:val="24"/>
          <w:szCs w:val="24"/>
        </w:rPr>
        <w:t>SUPREME LAW OF THE LAND</w:t>
      </w:r>
      <w:r w:rsidRPr="00D81317">
        <w:rPr>
          <w:rFonts w:ascii="David" w:hAnsi="David" w:cs="David" w:hint="cs"/>
          <w:sz w:val="24"/>
          <w:szCs w:val="24"/>
          <w:rtl/>
        </w:rPr>
        <w:t xml:space="preserve">", עדיין זה לא ניתן לאכיפה באופן אוטומטי- </w:t>
      </w:r>
      <w:r w:rsidRPr="00D81317">
        <w:rPr>
          <w:rFonts w:ascii="David" w:hAnsi="David" w:cs="David" w:hint="cs"/>
          <w:sz w:val="24"/>
          <w:szCs w:val="24"/>
        </w:rPr>
        <w:t>NON-SELF-EXCECUTING TREATIES</w:t>
      </w:r>
      <w:r w:rsidRPr="00D81317">
        <w:rPr>
          <w:rFonts w:ascii="David" w:hAnsi="David" w:cs="David" w:hint="cs"/>
          <w:sz w:val="24"/>
          <w:szCs w:val="24"/>
          <w:rtl/>
        </w:rPr>
        <w:t xml:space="preserve">. לדוגמה, בשנות החמישים, אחרי שארצות הברית </w:t>
      </w:r>
      <w:r w:rsidRPr="00D81317">
        <w:rPr>
          <w:rFonts w:ascii="David" w:hAnsi="David" w:cs="David" w:hint="cs"/>
          <w:sz w:val="24"/>
          <w:szCs w:val="24"/>
          <w:rtl/>
        </w:rPr>
        <w:lastRenderedPageBreak/>
        <w:t xml:space="preserve">הצטרפה למגילת האו"ם בה נקבע כי חל שוויון בין כל בני האדם, הוחלט במדינת קליפורניה לקבוע חוק האוסר על בעלות במקרקעין לזרים. לאחר חיקוק החוק, מגיע אזרח יפני, </w:t>
      </w:r>
      <w:r w:rsidRPr="00D81317">
        <w:rPr>
          <w:rFonts w:ascii="David" w:hAnsi="David" w:cs="David" w:hint="cs"/>
          <w:b/>
          <w:bCs/>
          <w:sz w:val="24"/>
          <w:szCs w:val="24"/>
          <w:rtl/>
        </w:rPr>
        <w:t>פוג'י</w:t>
      </w:r>
      <w:r w:rsidRPr="00D81317">
        <w:rPr>
          <w:rFonts w:ascii="David" w:hAnsi="David" w:cs="David" w:hint="cs"/>
          <w:sz w:val="24"/>
          <w:szCs w:val="24"/>
          <w:rtl/>
        </w:rPr>
        <w:t xml:space="preserve">, המתגורר בארצות הברית ורוצה להיות בעלי מקרקעין בקליפורניה וטוען כי החוק פוגע בו ובשוויון המובטח לו על פי מגילת האו"ם ולכן לחוק האמור אין תוקף. בית המשפט קובע כי זה לא המקרה, אומנם מגילת האו"ם קובעת עיקרון של שוויון, אך היא </w:t>
      </w:r>
      <w:r w:rsidRPr="00D81317">
        <w:rPr>
          <w:rFonts w:ascii="David" w:hAnsi="David" w:cs="David" w:hint="cs"/>
          <w:sz w:val="24"/>
          <w:szCs w:val="24"/>
        </w:rPr>
        <w:t>NON-SELF-EXCECUTING TREATY</w:t>
      </w:r>
      <w:r w:rsidRPr="00D81317">
        <w:rPr>
          <w:rFonts w:ascii="David" w:hAnsi="David" w:cs="David" w:hint="cs"/>
          <w:sz w:val="24"/>
          <w:szCs w:val="24"/>
          <w:rtl/>
        </w:rPr>
        <w:t>, היא אמנה שדורשת יישום, ולא חלה באופן אוטומטי רק עקב האשרור שלה, ורק אם ארצות הברית תיישם עיקרון זה בחוק, תהיה עילה לתביעה שכזו.</w:t>
      </w:r>
    </w:p>
    <w:p w:rsidR="00D81317" w:rsidRPr="00D81317" w:rsidRDefault="00D81317" w:rsidP="00D81317">
      <w:pPr>
        <w:pStyle w:val="a9"/>
        <w:spacing w:line="360" w:lineRule="auto"/>
        <w:ind w:left="424"/>
        <w:jc w:val="both"/>
        <w:rPr>
          <w:rFonts w:ascii="David" w:hAnsi="David" w:cs="David"/>
          <w:sz w:val="24"/>
          <w:szCs w:val="24"/>
          <w:rtl/>
        </w:rPr>
      </w:pPr>
    </w:p>
    <w:p w:rsidR="00D81317" w:rsidRPr="00D81317" w:rsidRDefault="00D81317" w:rsidP="00D81317">
      <w:pPr>
        <w:pStyle w:val="a9"/>
        <w:spacing w:line="360" w:lineRule="auto"/>
        <w:ind w:left="424"/>
        <w:jc w:val="both"/>
        <w:rPr>
          <w:rFonts w:ascii="David" w:hAnsi="David" w:cs="David"/>
          <w:sz w:val="24"/>
          <w:szCs w:val="24"/>
          <w:rtl/>
        </w:rPr>
      </w:pPr>
      <w:r w:rsidRPr="00D81317">
        <w:rPr>
          <w:rFonts w:ascii="David" w:hAnsi="David" w:cs="David" w:hint="cs"/>
          <w:b/>
          <w:bCs/>
          <w:sz w:val="24"/>
          <w:szCs w:val="24"/>
          <w:rtl/>
        </w:rPr>
        <w:t xml:space="preserve">כיצד ניתן לקבוע איזו סוג של אמנה זו? </w:t>
      </w:r>
      <w:r w:rsidRPr="00D81317">
        <w:rPr>
          <w:rFonts w:ascii="David" w:hAnsi="David" w:cs="David" w:hint="cs"/>
          <w:sz w:val="24"/>
          <w:szCs w:val="24"/>
          <w:rtl/>
        </w:rPr>
        <w:t>בוחנים את האמנה ואת הכתוב בה, ובודקים עד כמה הכללים וההוראות המעוגנים בה מוכנים לאכיפה ועד כמה הם קונקרטיים וישימים. החלטות אלו מתקבלות על ידי בית המשפט.</w:t>
      </w:r>
    </w:p>
    <w:p w:rsidR="00D81317" w:rsidRPr="00D81317" w:rsidRDefault="00D81317" w:rsidP="00D81317">
      <w:pPr>
        <w:pStyle w:val="a9"/>
        <w:spacing w:line="360" w:lineRule="auto"/>
        <w:ind w:left="424"/>
        <w:jc w:val="both"/>
        <w:rPr>
          <w:rFonts w:ascii="David" w:hAnsi="David" w:cs="David"/>
          <w:sz w:val="24"/>
          <w:szCs w:val="24"/>
          <w:rtl/>
        </w:rPr>
      </w:pPr>
    </w:p>
    <w:p w:rsidR="00D81317" w:rsidRPr="00D81317" w:rsidRDefault="00D81317" w:rsidP="00D81317">
      <w:pPr>
        <w:pStyle w:val="a9"/>
        <w:spacing w:line="360" w:lineRule="auto"/>
        <w:ind w:left="424"/>
        <w:jc w:val="both"/>
        <w:rPr>
          <w:rFonts w:ascii="David" w:hAnsi="David" w:cs="David"/>
          <w:sz w:val="24"/>
          <w:szCs w:val="24"/>
          <w:rtl/>
        </w:rPr>
      </w:pPr>
      <w:r w:rsidRPr="00D81317">
        <w:rPr>
          <w:rFonts w:ascii="David" w:hAnsi="David" w:cs="David" w:hint="cs"/>
          <w:sz w:val="24"/>
          <w:szCs w:val="24"/>
          <w:rtl/>
        </w:rPr>
        <w:t>דוגמה נוספת, היא פרשת "</w:t>
      </w:r>
      <w:proofErr w:type="spellStart"/>
      <w:r w:rsidRPr="00D81317">
        <w:rPr>
          <w:rFonts w:ascii="David" w:hAnsi="David" w:cs="David" w:hint="cs"/>
          <w:b/>
          <w:bCs/>
          <w:sz w:val="24"/>
          <w:szCs w:val="24"/>
          <w:rtl/>
        </w:rPr>
        <w:t>מדיז'ין</w:t>
      </w:r>
      <w:proofErr w:type="spellEnd"/>
      <w:r w:rsidRPr="00D81317">
        <w:rPr>
          <w:rFonts w:ascii="David" w:hAnsi="David" w:cs="David" w:hint="cs"/>
          <w:sz w:val="24"/>
          <w:szCs w:val="24"/>
          <w:rtl/>
        </w:rPr>
        <w:t>" (</w:t>
      </w:r>
      <w:r w:rsidRPr="00D81317">
        <w:rPr>
          <w:rFonts w:ascii="David" w:hAnsi="David" w:cs="David" w:hint="cs"/>
          <w:sz w:val="24"/>
          <w:szCs w:val="24"/>
        </w:rPr>
        <w:t>MEDIIN</w:t>
      </w:r>
      <w:r w:rsidRPr="00D81317">
        <w:rPr>
          <w:rFonts w:ascii="David" w:hAnsi="David" w:cs="David" w:hint="cs"/>
          <w:sz w:val="24"/>
          <w:szCs w:val="24"/>
          <w:rtl/>
        </w:rPr>
        <w:t xml:space="preserve">), העוסקת באדם מקסיקני שנעצר בארצות הברית וביקש פגישה עם נציג קונסולרי (דיפלומטי), אך ארצות הברית לא מאפשרת לו לקיים פגישה זו, מתוך הטענה כי מגיע לו במסגרת זכויותיו לפגוש עורך דין בלבד. אותו אדם הגיש תביעה נגדה וביקש להסתמך על שני מקרים דומים שנדונו בבית הדין הבינלאומי לצדק, פרשת הוואנה ופרשת לגרנד, אשר עסקו בדיוק באותו המקרה- אזרחים מקסיקנים שהורשעו ברצח וביקשו להיפגש עם נציג קונסולרי אך ארצות הברית לא אפשרה זאת. בית הדין הבינלאומי קבע כי לפי אמות המשפט הבינלאומיות ארצות הברית מחויבת לתת להם פגישה עם נציג קונסולרי, אך ארצות הברית הסבירה כי מקורות המשפט הללו הם מבחינתה </w:t>
      </w:r>
      <w:r w:rsidRPr="00D81317">
        <w:rPr>
          <w:rFonts w:ascii="David" w:hAnsi="David" w:cs="David" w:hint="cs"/>
          <w:sz w:val="24"/>
          <w:szCs w:val="24"/>
        </w:rPr>
        <w:t>NON-SELF-EXCECUTING TREATIES</w:t>
      </w:r>
      <w:r w:rsidRPr="00D81317">
        <w:rPr>
          <w:rFonts w:ascii="David" w:hAnsi="David" w:cs="David" w:hint="cs"/>
          <w:sz w:val="24"/>
          <w:szCs w:val="24"/>
          <w:rtl/>
        </w:rPr>
        <w:t>, ולכן הם לא ישימים בשיטת המשפט הפנימית שלה, ובכך היא בחרה להפר את המשפט הבינלאומי (מתוך ידיעה שלא יעשה לה דבר) והוציאה את שני המקסיקנים להורג מבלי לפגוש קונסולרי.</w:t>
      </w:r>
    </w:p>
    <w:p w:rsidR="00D81317" w:rsidRPr="00D81317" w:rsidRDefault="00D81317" w:rsidP="00D81317">
      <w:pPr>
        <w:pStyle w:val="a9"/>
        <w:spacing w:line="360" w:lineRule="auto"/>
        <w:ind w:left="424"/>
        <w:jc w:val="both"/>
        <w:rPr>
          <w:rFonts w:ascii="David" w:hAnsi="David" w:cs="David"/>
          <w:sz w:val="24"/>
          <w:szCs w:val="24"/>
          <w:rtl/>
        </w:rPr>
      </w:pPr>
    </w:p>
    <w:p w:rsidR="00D81317" w:rsidRPr="00D81317" w:rsidRDefault="00D81317" w:rsidP="00D81317">
      <w:pPr>
        <w:pStyle w:val="a9"/>
        <w:spacing w:line="360" w:lineRule="auto"/>
        <w:ind w:left="424"/>
        <w:jc w:val="both"/>
        <w:rPr>
          <w:rFonts w:ascii="David" w:hAnsi="David" w:cs="David"/>
          <w:sz w:val="24"/>
          <w:szCs w:val="24"/>
          <w:rtl/>
        </w:rPr>
      </w:pPr>
      <w:r w:rsidRPr="00D81317">
        <w:rPr>
          <w:rFonts w:ascii="David" w:hAnsi="David" w:cs="David" w:hint="cs"/>
          <w:sz w:val="24"/>
          <w:szCs w:val="24"/>
          <w:rtl/>
        </w:rPr>
        <w:t xml:space="preserve">בפרשת </w:t>
      </w:r>
      <w:proofErr w:type="spellStart"/>
      <w:r w:rsidRPr="00D81317">
        <w:rPr>
          <w:rFonts w:ascii="David" w:hAnsi="David" w:cs="David" w:hint="cs"/>
          <w:sz w:val="24"/>
          <w:szCs w:val="24"/>
          <w:rtl/>
        </w:rPr>
        <w:t>מדיז'ין</w:t>
      </w:r>
      <w:proofErr w:type="spellEnd"/>
      <w:r w:rsidRPr="00D81317">
        <w:rPr>
          <w:rFonts w:ascii="David" w:hAnsi="David" w:cs="David" w:hint="cs"/>
          <w:sz w:val="24"/>
          <w:szCs w:val="24"/>
          <w:rtl/>
        </w:rPr>
        <w:t>, אותה הדבר קרה שוב. בית המשפט הבינלאומי אמר כי אין תחולה לעקרונות המשפט הדורשים סוג מפגש זה, חרף החלטות בית הדין הבינלאומי.</w:t>
      </w:r>
    </w:p>
    <w:p w:rsidR="00D81317" w:rsidRPr="00D81317" w:rsidRDefault="00D81317" w:rsidP="00D81317">
      <w:pPr>
        <w:pStyle w:val="a9"/>
        <w:spacing w:line="360" w:lineRule="auto"/>
        <w:jc w:val="both"/>
        <w:rPr>
          <w:rFonts w:ascii="David" w:hAnsi="David" w:cs="David"/>
          <w:sz w:val="24"/>
          <w:szCs w:val="24"/>
          <w:rtl/>
        </w:rPr>
      </w:pPr>
    </w:p>
    <w:p w:rsidR="00D81317" w:rsidRPr="00D81317" w:rsidRDefault="00D81317" w:rsidP="00D81317">
      <w:pPr>
        <w:pStyle w:val="a9"/>
        <w:spacing w:line="360" w:lineRule="auto"/>
        <w:jc w:val="both"/>
        <w:rPr>
          <w:rFonts w:ascii="David" w:hAnsi="David" w:cs="David"/>
          <w:b/>
          <w:bCs/>
          <w:sz w:val="24"/>
          <w:szCs w:val="24"/>
          <w:rtl/>
        </w:rPr>
      </w:pPr>
      <w:r w:rsidRPr="00D81317">
        <w:rPr>
          <w:rFonts w:ascii="David" w:hAnsi="David" w:cs="David" w:hint="cs"/>
          <w:b/>
          <w:bCs/>
          <w:sz w:val="24"/>
          <w:szCs w:val="24"/>
          <w:rtl/>
        </w:rPr>
        <w:t>לסיכום:</w:t>
      </w:r>
    </w:p>
    <w:p w:rsidR="00D81317" w:rsidRPr="00D81317" w:rsidRDefault="00D81317" w:rsidP="00D81317">
      <w:pPr>
        <w:pStyle w:val="a9"/>
        <w:numPr>
          <w:ilvl w:val="0"/>
          <w:numId w:val="28"/>
        </w:numPr>
        <w:spacing w:line="360" w:lineRule="auto"/>
        <w:ind w:left="424"/>
        <w:jc w:val="both"/>
        <w:rPr>
          <w:rFonts w:ascii="David" w:hAnsi="David" w:cs="David"/>
          <w:sz w:val="24"/>
          <w:szCs w:val="24"/>
        </w:rPr>
      </w:pPr>
      <w:r w:rsidRPr="00D81317">
        <w:rPr>
          <w:rFonts w:ascii="David" w:hAnsi="David" w:cs="David" w:hint="cs"/>
          <w:sz w:val="24"/>
          <w:szCs w:val="24"/>
          <w:rtl/>
        </w:rPr>
        <w:t>משפט מנהגי חל על רוב המדינות, לעיתים הוא גובר על הדין פנימי ולעיתים הוא נסוג ממנו;</w:t>
      </w:r>
    </w:p>
    <w:p w:rsidR="00D81317" w:rsidRPr="00D81317" w:rsidRDefault="00D81317" w:rsidP="00D81317">
      <w:pPr>
        <w:pStyle w:val="a9"/>
        <w:numPr>
          <w:ilvl w:val="0"/>
          <w:numId w:val="28"/>
        </w:numPr>
        <w:spacing w:line="360" w:lineRule="auto"/>
        <w:ind w:left="424"/>
        <w:jc w:val="both"/>
        <w:rPr>
          <w:rFonts w:ascii="David" w:hAnsi="David" w:cs="David"/>
          <w:sz w:val="24"/>
          <w:szCs w:val="24"/>
        </w:rPr>
      </w:pPr>
      <w:r w:rsidRPr="00D81317">
        <w:rPr>
          <w:rFonts w:ascii="David" w:hAnsi="David" w:cs="David" w:hint="cs"/>
          <w:sz w:val="24"/>
          <w:szCs w:val="24"/>
          <w:rtl/>
        </w:rPr>
        <w:t>בנוגע לאמנות, הגישות הן מאוד מגוונות, בדרך כלל מדינות קונטיננטאליות הן מדינות מוניסטיות ומדינות המשפט המקובל הן דואליסטיות. עם זאת, התיאוריות חלות באופן מוגבל ולא חלות בשום מקום באופן מושלם. בפועל, לחלק מהמדינות יש נטיות לכאן ולכאן.</w:t>
      </w:r>
    </w:p>
    <w:p w:rsidR="00D81317" w:rsidRDefault="00D81317" w:rsidP="00D81317">
      <w:pPr>
        <w:pStyle w:val="a9"/>
        <w:jc w:val="both"/>
        <w:rPr>
          <w:rFonts w:cstheme="minorHAnsi"/>
          <w:rtl/>
        </w:rPr>
      </w:pPr>
    </w:p>
    <w:p w:rsidR="00D81317" w:rsidRDefault="00D81317" w:rsidP="00D81317">
      <w:pPr>
        <w:pStyle w:val="a9"/>
        <w:jc w:val="both"/>
        <w:rPr>
          <w:rFonts w:cstheme="minorHAnsi"/>
          <w:rtl/>
        </w:rPr>
      </w:pPr>
    </w:p>
    <w:p w:rsidR="00D81317" w:rsidRDefault="00D81317" w:rsidP="00D81317">
      <w:pPr>
        <w:pStyle w:val="a9"/>
        <w:jc w:val="both"/>
        <w:rPr>
          <w:rFonts w:cstheme="minorHAnsi"/>
          <w:rtl/>
        </w:rPr>
      </w:pPr>
    </w:p>
    <w:p w:rsidR="00D81317" w:rsidRDefault="00D81317" w:rsidP="00D81317">
      <w:pPr>
        <w:pStyle w:val="a9"/>
        <w:jc w:val="both"/>
        <w:rPr>
          <w:rFonts w:cstheme="minorHAnsi"/>
          <w:rtl/>
        </w:rPr>
      </w:pPr>
    </w:p>
    <w:p w:rsidR="00382A3F" w:rsidRPr="00206B91" w:rsidRDefault="00382A3F" w:rsidP="00382A3F">
      <w:pPr>
        <w:spacing w:line="360" w:lineRule="auto"/>
        <w:jc w:val="center"/>
        <w:rPr>
          <w:rFonts w:ascii="David" w:hAnsi="David" w:cs="David"/>
          <w:rtl/>
        </w:rPr>
      </w:pPr>
      <w:r w:rsidRPr="00A55611">
        <w:rPr>
          <w:rFonts w:ascii="David" w:hAnsi="David" w:cs="David" w:hint="cs"/>
          <w:b/>
          <w:bCs/>
          <w:rtl/>
        </w:rPr>
        <w:t xml:space="preserve">שיעור </w:t>
      </w:r>
      <w:r>
        <w:rPr>
          <w:rFonts w:ascii="David" w:hAnsi="David" w:cs="David" w:hint="cs"/>
          <w:b/>
          <w:bCs/>
          <w:rtl/>
        </w:rPr>
        <w:t>7</w:t>
      </w:r>
      <w:r w:rsidRPr="00A55611">
        <w:rPr>
          <w:rFonts w:ascii="David" w:hAnsi="David" w:cs="David" w:hint="cs"/>
          <w:b/>
          <w:bCs/>
          <w:rtl/>
        </w:rPr>
        <w:t xml:space="preserve">- </w:t>
      </w:r>
      <w:r>
        <w:rPr>
          <w:rFonts w:ascii="David" w:hAnsi="David" w:cs="David" w:hint="cs"/>
          <w:b/>
          <w:bCs/>
          <w:rtl/>
        </w:rPr>
        <w:t xml:space="preserve"> 26</w:t>
      </w:r>
      <w:r w:rsidRPr="00D81317">
        <w:rPr>
          <w:rFonts w:ascii="David" w:hAnsi="David" w:cs="David" w:hint="cs"/>
          <w:b/>
          <w:bCs/>
          <w:rtl/>
        </w:rPr>
        <w:t>.11.19</w:t>
      </w:r>
      <w:r>
        <w:rPr>
          <w:rFonts w:ascii="David" w:hAnsi="David" w:cs="David" w:hint="cs"/>
          <w:b/>
          <w:bCs/>
          <w:rtl/>
        </w:rPr>
        <w:t xml:space="preserve"> (עם המתרגל)</w:t>
      </w:r>
    </w:p>
    <w:p w:rsidR="00D81317" w:rsidRDefault="00D81317" w:rsidP="00EB10A0">
      <w:pPr>
        <w:spacing w:line="360" w:lineRule="auto"/>
        <w:jc w:val="both"/>
        <w:rPr>
          <w:rFonts w:ascii="David" w:hAnsi="David" w:cs="David"/>
          <w:rtl/>
        </w:rPr>
      </w:pPr>
    </w:p>
    <w:p w:rsidR="00060CEE" w:rsidRPr="00060CEE" w:rsidRDefault="00060CEE" w:rsidP="00060CEE">
      <w:pPr>
        <w:spacing w:line="360" w:lineRule="auto"/>
        <w:jc w:val="both"/>
        <w:rPr>
          <w:rFonts w:ascii="David" w:hAnsi="David" w:cs="David"/>
          <w:b/>
          <w:bCs/>
          <w:u w:val="single"/>
          <w:rtl/>
        </w:rPr>
      </w:pPr>
      <w:r w:rsidRPr="00060CEE">
        <w:rPr>
          <w:rFonts w:ascii="David" w:hAnsi="David" w:cs="David" w:hint="cs"/>
          <w:b/>
          <w:bCs/>
          <w:u w:val="single"/>
          <w:rtl/>
        </w:rPr>
        <w:t>היחס בין המשפט הבינלאומי והמשפט הישראלי:</w:t>
      </w:r>
    </w:p>
    <w:p w:rsidR="00060CEE" w:rsidRPr="00060CEE" w:rsidRDefault="00060CEE" w:rsidP="00060CEE">
      <w:pPr>
        <w:spacing w:line="360" w:lineRule="auto"/>
        <w:jc w:val="both"/>
        <w:rPr>
          <w:rFonts w:ascii="David" w:hAnsi="David" w:cs="David"/>
          <w:rtl/>
        </w:rPr>
      </w:pPr>
    </w:p>
    <w:p w:rsidR="00060CEE" w:rsidRPr="00060CEE" w:rsidRDefault="00060CEE" w:rsidP="00060CEE">
      <w:pPr>
        <w:spacing w:line="360" w:lineRule="auto"/>
        <w:jc w:val="both"/>
        <w:rPr>
          <w:rFonts w:ascii="David" w:hAnsi="David" w:cs="David"/>
          <w:rtl/>
        </w:rPr>
      </w:pPr>
      <w:r w:rsidRPr="00060CEE">
        <w:rPr>
          <w:rFonts w:ascii="David" w:hAnsi="David" w:cs="David" w:hint="cs"/>
          <w:rtl/>
        </w:rPr>
        <w:t>בהרצאה הקודמת, דיברנו על כך שבשנים האחרונות מספר התיקים בתחום המשפט הבינלאומי רק הולך ועולה במדינת ישראל, וניתן לראות כי הדין הרצוי הוא כי ישנו הצורך בכמה שיותר תיאום בין הדין המדינתי לבין הדין הבינלאומי. אנו רואים כי עם השנים מדינות הולכות ונוטות לנטייה מוניסטית, אך הדרך עוד ארוכה. עם זאת, כפי שראינו, המשפט הבינלאומי לא מתעניין האם המדינה קלטה את הדין הבינלאומי או לא, ולא מקבל מצבים בהם הנורמות שלו מופרות על בסיס הסתמכות על הדין הפנימי- על המדינה לציית להוראות הבינלאומיות ללא קשר לאופן בו המדינה נוהגת.</w:t>
      </w:r>
    </w:p>
    <w:p w:rsidR="00060CEE" w:rsidRPr="00060CEE" w:rsidRDefault="00060CEE" w:rsidP="00060CEE">
      <w:pPr>
        <w:spacing w:line="360" w:lineRule="auto"/>
        <w:jc w:val="both"/>
        <w:rPr>
          <w:rFonts w:ascii="David" w:hAnsi="David" w:cs="David"/>
          <w:rtl/>
        </w:rPr>
      </w:pPr>
    </w:p>
    <w:p w:rsidR="00060CEE" w:rsidRPr="00060CEE" w:rsidRDefault="00060CEE" w:rsidP="00060CEE">
      <w:pPr>
        <w:spacing w:line="360" w:lineRule="auto"/>
        <w:jc w:val="both"/>
        <w:rPr>
          <w:rFonts w:ascii="David" w:hAnsi="David" w:cs="David"/>
          <w:rtl/>
        </w:rPr>
      </w:pPr>
      <w:r w:rsidRPr="00060CEE">
        <w:rPr>
          <w:rFonts w:ascii="David" w:hAnsi="David" w:cs="David" w:hint="cs"/>
          <w:rtl/>
        </w:rPr>
        <w:t xml:space="preserve">לפיכך, נקודת המוצא היא </w:t>
      </w:r>
      <w:r w:rsidRPr="00060CEE">
        <w:rPr>
          <w:rFonts w:ascii="David" w:hAnsi="David" w:cs="David" w:hint="cs"/>
          <w:b/>
          <w:bCs/>
          <w:rtl/>
        </w:rPr>
        <w:t>סעיף 27 לאמנת וינה</w:t>
      </w:r>
      <w:r w:rsidRPr="00060CEE">
        <w:rPr>
          <w:rFonts w:ascii="David" w:hAnsi="David" w:cs="David" w:hint="cs"/>
          <w:rtl/>
        </w:rPr>
        <w:t>, הקובעת כי מדינה אינה יכולה להסביר הפרה של הוראת אמנה, תוך הסתמכות על הדין הפנימי שלה.</w:t>
      </w:r>
    </w:p>
    <w:p w:rsidR="00060CEE" w:rsidRPr="00060CEE" w:rsidRDefault="00060CEE" w:rsidP="00060CEE">
      <w:pPr>
        <w:spacing w:line="360" w:lineRule="auto"/>
        <w:jc w:val="both"/>
        <w:rPr>
          <w:rFonts w:ascii="David" w:hAnsi="David" w:cs="David"/>
          <w:rtl/>
        </w:rPr>
      </w:pPr>
    </w:p>
    <w:p w:rsidR="00060CEE" w:rsidRPr="00060CEE" w:rsidRDefault="00060CEE" w:rsidP="00060CEE">
      <w:pPr>
        <w:spacing w:line="360" w:lineRule="auto"/>
        <w:jc w:val="both"/>
        <w:rPr>
          <w:rFonts w:ascii="David" w:hAnsi="David" w:cs="David"/>
          <w:rtl/>
        </w:rPr>
      </w:pPr>
      <w:r w:rsidRPr="00060CEE">
        <w:rPr>
          <w:rFonts w:ascii="David" w:hAnsi="David" w:cs="David" w:hint="cs"/>
          <w:rtl/>
        </w:rPr>
        <w:t>בנוסף, דיברנו על הגישות השונות ליישום הנורמות הבינלאומיות במשפט המדינתי- מצד אחד, הגישה הדואליסטית הרואה במערכות המשפט, המדינתית והבינלאומיות, כנפרדות אחת מהשנייה ומקבילות ומדינות אלו יעדיפו לרוב את הדין הפנימי שלהן. ולעומת זאת, הגישה המוניסטית גורסת כי המשפט הבינלאומי מהווה חלק בלתי נפרד מהדין הפנימי, ולעיתים אף רואה את מערכות המשפט האלו כשיטה אחת. גישה זו טוענת כי לא יכול להתקיים מצב בו המדינה כפופה לשתי מערכות דינים שונות הסותרות אחת את השנייה; במדינות אלו הדין הבינלאומי לרוב יגבר על הדין הפנימי שלהן.</w:t>
      </w:r>
    </w:p>
    <w:p w:rsidR="00060CEE" w:rsidRPr="00060CEE" w:rsidRDefault="00060CEE" w:rsidP="00060CEE">
      <w:pPr>
        <w:spacing w:line="360" w:lineRule="auto"/>
        <w:jc w:val="both"/>
        <w:rPr>
          <w:rFonts w:ascii="David" w:hAnsi="David" w:cs="David"/>
          <w:rtl/>
        </w:rPr>
      </w:pPr>
    </w:p>
    <w:p w:rsidR="00060CEE" w:rsidRPr="00060CEE" w:rsidRDefault="00060CEE" w:rsidP="00060CEE">
      <w:pPr>
        <w:spacing w:line="360" w:lineRule="auto"/>
        <w:jc w:val="both"/>
        <w:rPr>
          <w:rFonts w:ascii="David" w:hAnsi="David" w:cs="David"/>
          <w:b/>
          <w:bCs/>
          <w:rtl/>
        </w:rPr>
      </w:pPr>
      <w:r w:rsidRPr="00060CEE">
        <w:rPr>
          <w:rFonts w:ascii="David" w:hAnsi="David" w:cs="David" w:hint="cs"/>
          <w:b/>
          <w:bCs/>
          <w:rtl/>
        </w:rPr>
        <w:t>קליטת המשפט הבינלאומי במשפט הישראלי:</w:t>
      </w:r>
    </w:p>
    <w:p w:rsidR="00060CEE" w:rsidRPr="00060CEE" w:rsidRDefault="00060CEE" w:rsidP="00060CEE">
      <w:pPr>
        <w:spacing w:line="360" w:lineRule="auto"/>
        <w:jc w:val="both"/>
        <w:rPr>
          <w:rFonts w:ascii="David" w:hAnsi="David" w:cs="David"/>
          <w:rtl/>
        </w:rPr>
      </w:pPr>
    </w:p>
    <w:p w:rsidR="00060CEE" w:rsidRPr="00060CEE" w:rsidRDefault="00060CEE" w:rsidP="00060CEE">
      <w:pPr>
        <w:spacing w:line="360" w:lineRule="auto"/>
        <w:jc w:val="both"/>
        <w:rPr>
          <w:rFonts w:ascii="David" w:hAnsi="David" w:cs="David"/>
          <w:rtl/>
        </w:rPr>
      </w:pPr>
      <w:r w:rsidRPr="00060CEE">
        <w:rPr>
          <w:rFonts w:ascii="David" w:hAnsi="David" w:cs="David" w:hint="cs"/>
          <w:rtl/>
        </w:rPr>
        <w:t>חשוב לציין כי אין שום חקיקה במדינת ישראל המנחה אותנו כיצד יש ליישם ולקלוט את הנורמות הבינלאומיות במדינת ישראל, וזאת אנו לומדים בעיקר ממערכת המשפט והפסיקה.</w:t>
      </w:r>
    </w:p>
    <w:p w:rsidR="00060CEE" w:rsidRPr="00060CEE" w:rsidRDefault="00060CEE" w:rsidP="00060CEE">
      <w:pPr>
        <w:spacing w:line="360" w:lineRule="auto"/>
        <w:jc w:val="both"/>
        <w:rPr>
          <w:rFonts w:ascii="David" w:hAnsi="David" w:cs="David"/>
          <w:rtl/>
        </w:rPr>
      </w:pPr>
    </w:p>
    <w:p w:rsidR="00060CEE" w:rsidRPr="00060CEE" w:rsidRDefault="00060CEE" w:rsidP="00060CEE">
      <w:pPr>
        <w:spacing w:line="360" w:lineRule="auto"/>
        <w:jc w:val="both"/>
        <w:rPr>
          <w:rFonts w:ascii="David" w:hAnsi="David" w:cs="David"/>
          <w:b/>
          <w:bCs/>
          <w:rtl/>
        </w:rPr>
      </w:pPr>
      <w:r w:rsidRPr="00060CEE">
        <w:rPr>
          <w:rFonts w:ascii="David" w:hAnsi="David" w:cs="David" w:hint="cs"/>
          <w:b/>
          <w:bCs/>
          <w:rtl/>
        </w:rPr>
        <w:t>המנהג:</w:t>
      </w:r>
    </w:p>
    <w:p w:rsidR="00060CEE" w:rsidRPr="00060CEE" w:rsidRDefault="00060CEE" w:rsidP="00060CEE">
      <w:pPr>
        <w:spacing w:line="360" w:lineRule="auto"/>
        <w:jc w:val="both"/>
        <w:rPr>
          <w:rFonts w:ascii="David" w:hAnsi="David" w:cs="David"/>
          <w:rtl/>
        </w:rPr>
      </w:pPr>
      <w:r w:rsidRPr="00060CEE">
        <w:rPr>
          <w:rFonts w:ascii="David" w:hAnsi="David" w:cs="David" w:hint="cs"/>
          <w:rtl/>
        </w:rPr>
        <w:t xml:space="preserve">האם הוא נקלט באופן ישיר? אנו לומדים זאת </w:t>
      </w:r>
      <w:proofErr w:type="spellStart"/>
      <w:r w:rsidRPr="00060CEE">
        <w:rPr>
          <w:rFonts w:ascii="David" w:hAnsi="David" w:cs="David" w:hint="cs"/>
          <w:rtl/>
        </w:rPr>
        <w:t>מ</w:t>
      </w:r>
      <w:r w:rsidRPr="00060CEE">
        <w:rPr>
          <w:rFonts w:ascii="David" w:hAnsi="David" w:cs="David" w:hint="cs"/>
          <w:b/>
          <w:bCs/>
          <w:rtl/>
        </w:rPr>
        <w:t>ע"פ</w:t>
      </w:r>
      <w:proofErr w:type="spellEnd"/>
      <w:r w:rsidRPr="00060CEE">
        <w:rPr>
          <w:rFonts w:ascii="David" w:hAnsi="David" w:cs="David" w:hint="cs"/>
          <w:b/>
          <w:bCs/>
          <w:rtl/>
        </w:rPr>
        <w:t xml:space="preserve"> 174/54 </w:t>
      </w:r>
      <w:proofErr w:type="spellStart"/>
      <w:r w:rsidRPr="00060CEE">
        <w:rPr>
          <w:rFonts w:ascii="David" w:hAnsi="David" w:cs="David" w:hint="cs"/>
          <w:b/>
          <w:bCs/>
          <w:rtl/>
        </w:rPr>
        <w:t>שטמפפר</w:t>
      </w:r>
      <w:proofErr w:type="spellEnd"/>
      <w:r w:rsidRPr="00060CEE">
        <w:rPr>
          <w:rFonts w:ascii="David" w:hAnsi="David" w:cs="David" w:hint="cs"/>
          <w:b/>
          <w:bCs/>
          <w:rtl/>
        </w:rPr>
        <w:t xml:space="preserve"> נ' היועמ"ש</w:t>
      </w:r>
      <w:r w:rsidRPr="00060CEE">
        <w:rPr>
          <w:rFonts w:ascii="David" w:hAnsi="David" w:cs="David" w:hint="cs"/>
          <w:rtl/>
        </w:rPr>
        <w:t xml:space="preserve">, בו מדובר באיש צוות </w:t>
      </w:r>
      <w:proofErr w:type="spellStart"/>
      <w:r w:rsidRPr="00060CEE">
        <w:rPr>
          <w:rFonts w:ascii="David" w:hAnsi="David" w:cs="David" w:hint="cs"/>
          <w:rtl/>
        </w:rPr>
        <w:t>באוניה</w:t>
      </w:r>
      <w:proofErr w:type="spellEnd"/>
      <w:r w:rsidRPr="00060CEE">
        <w:rPr>
          <w:rFonts w:ascii="David" w:hAnsi="David" w:cs="David" w:hint="cs"/>
          <w:rtl/>
        </w:rPr>
        <w:t xml:space="preserve"> המואשם בהריגה עקב רשלנות מסוימת שלו (שכח לבצע בדיקות חיוניות, שכח משוטים) לאחר האונייה טובעת ורוב אנשי הצוות נספים. בערכאה הראשונה הרשיעו אותו ובערכאה השנייה זיכו אותו.</w:t>
      </w:r>
    </w:p>
    <w:p w:rsidR="00060CEE" w:rsidRPr="00060CEE" w:rsidRDefault="00060CEE" w:rsidP="00060CEE">
      <w:pPr>
        <w:spacing w:line="360" w:lineRule="auto"/>
        <w:jc w:val="both"/>
        <w:rPr>
          <w:rFonts w:ascii="David" w:hAnsi="David" w:cs="David"/>
          <w:rtl/>
        </w:rPr>
      </w:pPr>
    </w:p>
    <w:p w:rsidR="00060CEE" w:rsidRPr="00060CEE" w:rsidRDefault="00060CEE" w:rsidP="00060CEE">
      <w:pPr>
        <w:spacing w:line="360" w:lineRule="auto"/>
        <w:jc w:val="both"/>
        <w:rPr>
          <w:rFonts w:ascii="David" w:hAnsi="David" w:cs="David"/>
          <w:rtl/>
        </w:rPr>
      </w:pPr>
      <w:r w:rsidRPr="00060CEE">
        <w:rPr>
          <w:rFonts w:ascii="David" w:hAnsi="David" w:cs="David" w:hint="cs"/>
          <w:rtl/>
        </w:rPr>
        <w:t xml:space="preserve">מה שאותנו מעניין הוא </w:t>
      </w:r>
      <w:r w:rsidRPr="00060CEE">
        <w:rPr>
          <w:rFonts w:ascii="David" w:hAnsi="David" w:cs="David" w:hint="cs"/>
          <w:b/>
          <w:bCs/>
          <w:rtl/>
        </w:rPr>
        <w:t>כיצד בית המשפט תופס סמכות על אותו אירוע?</w:t>
      </w:r>
      <w:r w:rsidRPr="00060CEE">
        <w:rPr>
          <w:rFonts w:ascii="David" w:hAnsi="David" w:cs="David" w:hint="cs"/>
          <w:rtl/>
        </w:rPr>
        <w:t xml:space="preserve"> מדובר על אירוע שהתרחש במרחק של שלושה מיילים ימיים מהמים הטריטוריאליים של מדינת ישראל. השופט חשין האב אומר כי:</w:t>
      </w:r>
    </w:p>
    <w:p w:rsidR="00060CEE" w:rsidRPr="00060CEE" w:rsidRDefault="00060CEE" w:rsidP="00C42797">
      <w:pPr>
        <w:numPr>
          <w:ilvl w:val="0"/>
          <w:numId w:val="72"/>
        </w:numPr>
        <w:spacing w:line="360" w:lineRule="auto"/>
        <w:jc w:val="both"/>
        <w:rPr>
          <w:rFonts w:ascii="David" w:hAnsi="David" w:cs="David"/>
        </w:rPr>
      </w:pPr>
      <w:r w:rsidRPr="00060CEE">
        <w:rPr>
          <w:rFonts w:ascii="David" w:hAnsi="David" w:cs="David" w:hint="cs"/>
          <w:rtl/>
        </w:rPr>
        <w:t>קודם כל ישנה החלה של החוק הבריטי (בהתאם לקליטה המסודרת בפקודת סדרי השלטון). בהתאם, החוק הבריטי מחיל את המשפט הבינלאומי, שזה קובע כי שטח השיפוט נקבע לפי הדגל שמונף על גבי האונייה, כך שלגבי האונייה הנקודתית הזו, יש לישראל סמכות שיפוט, כיוון שדגלה היה מונף על האונייה;</w:t>
      </w:r>
    </w:p>
    <w:p w:rsidR="00060CEE" w:rsidRPr="00060CEE" w:rsidRDefault="00060CEE" w:rsidP="00C42797">
      <w:pPr>
        <w:numPr>
          <w:ilvl w:val="0"/>
          <w:numId w:val="72"/>
        </w:numPr>
        <w:spacing w:line="360" w:lineRule="auto"/>
        <w:jc w:val="both"/>
        <w:rPr>
          <w:rFonts w:ascii="David" w:hAnsi="David" w:cs="David"/>
        </w:rPr>
      </w:pPr>
      <w:r w:rsidRPr="00060CEE">
        <w:rPr>
          <w:rFonts w:ascii="David" w:hAnsi="David" w:cs="David" w:hint="cs"/>
          <w:rtl/>
        </w:rPr>
        <w:lastRenderedPageBreak/>
        <w:t>חשין אומר כי בנוסף לזה, ניתן להחיל את המנהג הבינלאומי, האומר כי מדינת הדגל היא למעשה השטח הקובע איזו מדינה תשפוט. חשין מצדיק כי "מתוקף ריבונותה יכולה ישראל לשאוב את המנהג הבינלאומי במישרין".</w:t>
      </w:r>
    </w:p>
    <w:p w:rsidR="00060CEE" w:rsidRPr="00060CEE" w:rsidRDefault="00060CEE" w:rsidP="00060CEE">
      <w:pPr>
        <w:spacing w:line="360" w:lineRule="auto"/>
        <w:jc w:val="both"/>
        <w:rPr>
          <w:rFonts w:ascii="David" w:hAnsi="David" w:cs="David"/>
          <w:rtl/>
        </w:rPr>
      </w:pPr>
    </w:p>
    <w:p w:rsidR="00060CEE" w:rsidRPr="00060CEE" w:rsidRDefault="00060CEE" w:rsidP="00060CEE">
      <w:pPr>
        <w:spacing w:line="360" w:lineRule="auto"/>
        <w:jc w:val="both"/>
        <w:rPr>
          <w:rFonts w:ascii="David" w:hAnsi="David" w:cs="David"/>
          <w:rtl/>
        </w:rPr>
      </w:pPr>
      <w:r w:rsidRPr="00060CEE">
        <w:rPr>
          <w:rFonts w:ascii="David" w:hAnsi="David" w:cs="David" w:hint="cs"/>
          <w:rtl/>
        </w:rPr>
        <w:t xml:space="preserve">כך אנו רואים את העדות הראשונה להחלה האוטומטית של המנהג במדינת ישראל, ללא צורך באקט טרנספורמטיבי- איזו שהיא חקיקה או קביעת תקנות, אלא החלה באופן אוטומטי. יש לציין כי </w:t>
      </w:r>
      <w:r w:rsidRPr="00060CEE">
        <w:rPr>
          <w:rFonts w:ascii="David" w:hAnsi="David" w:cs="David" w:hint="cs"/>
          <w:u w:val="single"/>
          <w:rtl/>
        </w:rPr>
        <w:t>החלטתו של חשין לא הייתה ללא ביקורת והתנגדות</w:t>
      </w:r>
      <w:r w:rsidRPr="00060CEE">
        <w:rPr>
          <w:rFonts w:ascii="David" w:hAnsi="David" w:cs="David" w:hint="cs"/>
          <w:rtl/>
        </w:rPr>
        <w:t xml:space="preserve">. בכתבות העיתון במצגת של ההרצאה, ניתן לראות כי השופט </w:t>
      </w:r>
      <w:proofErr w:type="spellStart"/>
      <w:r w:rsidRPr="00060CEE">
        <w:rPr>
          <w:rFonts w:ascii="David" w:hAnsi="David" w:cs="David" w:hint="cs"/>
          <w:rtl/>
        </w:rPr>
        <w:t>גויטיין</w:t>
      </w:r>
      <w:proofErr w:type="spellEnd"/>
      <w:r w:rsidRPr="00060CEE">
        <w:rPr>
          <w:rFonts w:ascii="David" w:hAnsi="David" w:cs="David" w:hint="cs"/>
          <w:rtl/>
        </w:rPr>
        <w:t xml:space="preserve"> גורס כי כללי המשפט הבינלאומי הפומבי אינם מהווים חלק מחוק המדינה (באותה העת), ולפיכך יש להיעזר במשפט המדינה בלבד (דעת מיעוט).</w:t>
      </w:r>
    </w:p>
    <w:p w:rsidR="00060CEE" w:rsidRPr="00060CEE" w:rsidRDefault="00060CEE" w:rsidP="00060CEE">
      <w:pPr>
        <w:spacing w:line="360" w:lineRule="auto"/>
        <w:jc w:val="both"/>
        <w:rPr>
          <w:rFonts w:ascii="David" w:hAnsi="David" w:cs="David"/>
          <w:rtl/>
        </w:rPr>
      </w:pPr>
    </w:p>
    <w:p w:rsidR="000A2588" w:rsidRDefault="00060CEE" w:rsidP="00060CEE">
      <w:pPr>
        <w:spacing w:line="360" w:lineRule="auto"/>
        <w:jc w:val="both"/>
        <w:rPr>
          <w:rFonts w:ascii="David" w:hAnsi="David" w:cs="David"/>
          <w:rtl/>
        </w:rPr>
      </w:pPr>
      <w:r w:rsidRPr="00060CEE">
        <w:rPr>
          <w:rFonts w:ascii="David" w:hAnsi="David" w:cs="David" w:hint="cs"/>
          <w:b/>
          <w:bCs/>
          <w:rtl/>
        </w:rPr>
        <w:t>מי גובר במקרה של סתירה?</w:t>
      </w:r>
      <w:r w:rsidRPr="00060CEE">
        <w:rPr>
          <w:rFonts w:ascii="David" w:hAnsi="David" w:cs="David" w:hint="cs"/>
          <w:rtl/>
        </w:rPr>
        <w:t xml:space="preserve"> </w:t>
      </w:r>
      <w:r w:rsidRPr="00060CEE">
        <w:rPr>
          <w:rFonts w:ascii="David" w:hAnsi="David" w:cs="David" w:hint="cs"/>
          <w:b/>
          <w:bCs/>
          <w:rtl/>
        </w:rPr>
        <w:t>מה קורה כאשר דין פנימי אומר דבר אחר לחלוטין ממנהג?</w:t>
      </w:r>
    </w:p>
    <w:p w:rsidR="00060CEE" w:rsidRPr="00060CEE" w:rsidRDefault="00060CEE" w:rsidP="00060CEE">
      <w:pPr>
        <w:spacing w:line="360" w:lineRule="auto"/>
        <w:jc w:val="both"/>
        <w:rPr>
          <w:rFonts w:ascii="David" w:hAnsi="David" w:cs="David"/>
          <w:rtl/>
        </w:rPr>
      </w:pPr>
      <w:r w:rsidRPr="00060CEE">
        <w:rPr>
          <w:rFonts w:ascii="David" w:hAnsi="David" w:cs="David" w:hint="cs"/>
          <w:rtl/>
        </w:rPr>
        <w:t xml:space="preserve">במסגרת </w:t>
      </w:r>
      <w:r w:rsidRPr="00060CEE">
        <w:rPr>
          <w:rFonts w:ascii="David" w:hAnsi="David" w:cs="David" w:hint="cs"/>
          <w:u w:val="single"/>
          <w:rtl/>
        </w:rPr>
        <w:t>משפט אייכמן</w:t>
      </w:r>
      <w:r w:rsidRPr="00060CEE">
        <w:rPr>
          <w:rFonts w:ascii="David" w:hAnsi="David" w:cs="David" w:hint="cs"/>
          <w:rtl/>
        </w:rPr>
        <w:t xml:space="preserve"> המפורסם בא כוחו של אייכמן טוען שתי טענות עיקריות:</w:t>
      </w:r>
    </w:p>
    <w:p w:rsidR="00060CEE" w:rsidRPr="00060CEE" w:rsidRDefault="00060CEE" w:rsidP="00C42797">
      <w:pPr>
        <w:numPr>
          <w:ilvl w:val="0"/>
          <w:numId w:val="71"/>
        </w:numPr>
        <w:spacing w:line="360" w:lineRule="auto"/>
        <w:jc w:val="both"/>
        <w:rPr>
          <w:rFonts w:ascii="David" w:hAnsi="David" w:cs="David"/>
        </w:rPr>
      </w:pPr>
      <w:r w:rsidRPr="00060CEE">
        <w:rPr>
          <w:rFonts w:ascii="David" w:hAnsi="David" w:cs="David" w:hint="cs"/>
          <w:u w:val="single"/>
          <w:rtl/>
        </w:rPr>
        <w:t xml:space="preserve">ההעמדה לדין של אייכמן מנוגדת לדין </w:t>
      </w:r>
      <w:proofErr w:type="spellStart"/>
      <w:r w:rsidRPr="00060CEE">
        <w:rPr>
          <w:rFonts w:ascii="David" w:hAnsi="David" w:cs="David" w:hint="cs"/>
          <w:u w:val="single"/>
          <w:rtl/>
        </w:rPr>
        <w:t>המנהגי</w:t>
      </w:r>
      <w:proofErr w:type="spellEnd"/>
      <w:r w:rsidRPr="00060CEE">
        <w:rPr>
          <w:rFonts w:ascii="David" w:hAnsi="David" w:cs="David" w:hint="cs"/>
          <w:u w:val="single"/>
          <w:rtl/>
        </w:rPr>
        <w:t xml:space="preserve"> הבינלאומי</w:t>
      </w:r>
      <w:r w:rsidRPr="00060CEE">
        <w:rPr>
          <w:rFonts w:ascii="David" w:hAnsi="David" w:cs="David" w:hint="cs"/>
          <w:rtl/>
        </w:rPr>
        <w:t>- אי אפשר לעשות חקיקה רטרואקטיבית (אסור על פי המשפט הבינלאומי), שכן חוק עשיית הדין בנאצים חוקק לאחר מעשיהם- חקיקה למפרע אסורה על פי הדין הבינלאומי;</w:t>
      </w:r>
    </w:p>
    <w:p w:rsidR="00060CEE" w:rsidRPr="00060CEE" w:rsidRDefault="00060CEE" w:rsidP="00C42797">
      <w:pPr>
        <w:numPr>
          <w:ilvl w:val="0"/>
          <w:numId w:val="71"/>
        </w:numPr>
        <w:spacing w:line="360" w:lineRule="auto"/>
        <w:jc w:val="both"/>
        <w:rPr>
          <w:rFonts w:ascii="David" w:hAnsi="David" w:cs="David"/>
        </w:rPr>
      </w:pPr>
      <w:r w:rsidRPr="00060CEE">
        <w:rPr>
          <w:rFonts w:ascii="David" w:hAnsi="David" w:cs="David" w:hint="cs"/>
          <w:u w:val="single"/>
          <w:rtl/>
        </w:rPr>
        <w:t>היעדר זיקה מוכרת</w:t>
      </w:r>
      <w:r w:rsidRPr="00060CEE">
        <w:rPr>
          <w:rFonts w:ascii="David" w:hAnsi="David" w:cs="David" w:hint="cs"/>
          <w:rtl/>
        </w:rPr>
        <w:t>- לישראל אין זיקה לעבירות, לא נעשה על אזרחיה ולא בשטחיה ואף נעשה לפני הקמתה, ולכן אין זיקה מוכרת.</w:t>
      </w:r>
    </w:p>
    <w:p w:rsidR="00060CEE" w:rsidRPr="00060CEE" w:rsidRDefault="00060CEE" w:rsidP="00060CEE">
      <w:pPr>
        <w:spacing w:line="360" w:lineRule="auto"/>
        <w:jc w:val="both"/>
        <w:rPr>
          <w:rFonts w:ascii="David" w:hAnsi="David" w:cs="David"/>
          <w:rtl/>
        </w:rPr>
      </w:pPr>
    </w:p>
    <w:p w:rsidR="00060CEE" w:rsidRPr="00060CEE" w:rsidRDefault="00060CEE" w:rsidP="00060CEE">
      <w:pPr>
        <w:spacing w:line="360" w:lineRule="auto"/>
        <w:jc w:val="both"/>
        <w:rPr>
          <w:rFonts w:ascii="David" w:hAnsi="David" w:cs="David"/>
          <w:rtl/>
        </w:rPr>
      </w:pPr>
      <w:r w:rsidRPr="00060CEE">
        <w:rPr>
          <w:rFonts w:ascii="David" w:hAnsi="David" w:cs="David" w:hint="cs"/>
          <w:rtl/>
        </w:rPr>
        <w:t xml:space="preserve">בית המשפט הישראלי דוחה את שתי הטענות, ופועל בצורה מאוד משמעותית- דחיית </w:t>
      </w:r>
      <w:proofErr w:type="spellStart"/>
      <w:r w:rsidRPr="00060CEE">
        <w:rPr>
          <w:rFonts w:ascii="David" w:hAnsi="David" w:cs="David" w:hint="cs"/>
          <w:rtl/>
        </w:rPr>
        <w:t>פיתרון</w:t>
      </w:r>
      <w:proofErr w:type="spellEnd"/>
      <w:r w:rsidRPr="00060CEE">
        <w:rPr>
          <w:rFonts w:ascii="David" w:hAnsi="David" w:cs="David" w:hint="cs"/>
          <w:rtl/>
        </w:rPr>
        <w:t xml:space="preserve"> מסוים לפי הדין הבינלאומי, ולאחר מכן שימוש </w:t>
      </w:r>
      <w:proofErr w:type="spellStart"/>
      <w:r w:rsidRPr="00060CEE">
        <w:rPr>
          <w:rFonts w:ascii="David" w:hAnsi="David" w:cs="David" w:hint="cs"/>
          <w:rtl/>
        </w:rPr>
        <w:t>בפיתרון</w:t>
      </w:r>
      <w:proofErr w:type="spellEnd"/>
      <w:r w:rsidRPr="00060CEE">
        <w:rPr>
          <w:rFonts w:ascii="David" w:hAnsi="David" w:cs="David" w:hint="cs"/>
          <w:rtl/>
        </w:rPr>
        <w:t xml:space="preserve"> הזה (נגיד וגם אם היינו מקבלים..) והוכחה כי </w:t>
      </w:r>
      <w:proofErr w:type="spellStart"/>
      <w:r w:rsidRPr="00060CEE">
        <w:rPr>
          <w:rFonts w:ascii="David" w:hAnsi="David" w:cs="David" w:hint="cs"/>
          <w:rtl/>
        </w:rPr>
        <w:t>פיתרון</w:t>
      </w:r>
      <w:proofErr w:type="spellEnd"/>
      <w:r w:rsidRPr="00060CEE">
        <w:rPr>
          <w:rFonts w:ascii="David" w:hAnsi="David" w:cs="David" w:hint="cs"/>
          <w:rtl/>
        </w:rPr>
        <w:t xml:space="preserve"> זה, שנדחה, </w:t>
      </w:r>
      <w:proofErr w:type="spellStart"/>
      <w:r w:rsidRPr="00060CEE">
        <w:rPr>
          <w:rFonts w:ascii="David" w:hAnsi="David" w:cs="David" w:hint="cs"/>
          <w:rtl/>
        </w:rPr>
        <w:t>והפיתרון</w:t>
      </w:r>
      <w:proofErr w:type="spellEnd"/>
      <w:r w:rsidRPr="00060CEE">
        <w:rPr>
          <w:rFonts w:ascii="David" w:hAnsi="David" w:cs="David" w:hint="cs"/>
          <w:rtl/>
        </w:rPr>
        <w:t xml:space="preserve"> שהתקבל לבסוף מובילים לאותה התוצאה. לפיכך, הוא אומר כי גם אם הוא היה מקבל את הטענות הבינלאומיות, עדיין </w:t>
      </w:r>
      <w:r w:rsidRPr="00060CEE">
        <w:rPr>
          <w:rFonts w:ascii="David" w:hAnsi="David" w:cs="David" w:hint="cs"/>
          <w:b/>
          <w:bCs/>
          <w:rtl/>
        </w:rPr>
        <w:t>חוק פנימי מפורש גובר</w:t>
      </w:r>
      <w:r w:rsidRPr="00060CEE">
        <w:rPr>
          <w:rFonts w:ascii="David" w:hAnsi="David" w:cs="David" w:hint="cs"/>
          <w:rtl/>
        </w:rPr>
        <w:t xml:space="preserve">. קודם כל, לא מדובר בחקיקה רטרואקטיבית ולמעשה מדובר בחקיקה פנימית המהווה הגשמה ויישום של המשפט הבינלאומי. בנוסף, גם אם היה מדובר בחקיקה רטרואקטיבית, הוא לא מזהה איסור כזה במשפט הבינלאומי ובוודאי שגם אם איסור כזה קיים הוא  איננו מנהגי. אך גם אם היה קיים איסור שכזה וגם אם הוא היה מנהגי- </w:t>
      </w:r>
      <w:r w:rsidRPr="00060CEE">
        <w:rPr>
          <w:rFonts w:ascii="David" w:hAnsi="David" w:cs="David" w:hint="cs"/>
          <w:b/>
          <w:bCs/>
          <w:rtl/>
        </w:rPr>
        <w:t>הדין הפנימי גובר על המשפט הבינלאומי במדינת ישראל</w:t>
      </w:r>
      <w:r w:rsidRPr="00060CEE">
        <w:rPr>
          <w:rFonts w:ascii="David" w:hAnsi="David" w:cs="David" w:hint="cs"/>
          <w:rtl/>
        </w:rPr>
        <w:t>. גם להיעדר הזיקה המוכרת, בית המשפט משתמש בסמכות השיפוט האוניברסלית, המאפשר לכל מדינה להעמיד לדין בשטחה כל אדם שעשה פשעים שהם מאוד חמורים.</w:t>
      </w:r>
    </w:p>
    <w:p w:rsidR="00060CEE" w:rsidRPr="00060CEE" w:rsidRDefault="00060CEE" w:rsidP="00060CEE">
      <w:pPr>
        <w:spacing w:line="360" w:lineRule="auto"/>
        <w:jc w:val="both"/>
        <w:rPr>
          <w:rFonts w:ascii="David" w:hAnsi="David" w:cs="David"/>
          <w:rtl/>
        </w:rPr>
      </w:pPr>
    </w:p>
    <w:p w:rsidR="00060CEE" w:rsidRPr="00060CEE" w:rsidRDefault="00060CEE" w:rsidP="00060CEE">
      <w:pPr>
        <w:spacing w:line="360" w:lineRule="auto"/>
        <w:jc w:val="both"/>
        <w:rPr>
          <w:rFonts w:ascii="David" w:hAnsi="David" w:cs="David"/>
          <w:rtl/>
        </w:rPr>
      </w:pPr>
      <w:r w:rsidRPr="00060CEE">
        <w:rPr>
          <w:rFonts w:ascii="David" w:hAnsi="David" w:cs="David" w:hint="cs"/>
          <w:rtl/>
        </w:rPr>
        <w:t xml:space="preserve">לפי פסק הדין הזה, </w:t>
      </w:r>
      <w:r w:rsidRPr="00060CEE">
        <w:rPr>
          <w:rFonts w:ascii="David" w:hAnsi="David" w:cs="David" w:hint="cs"/>
          <w:u w:val="single"/>
          <w:rtl/>
        </w:rPr>
        <w:t>הדין הפנימי גובר על המנהג</w:t>
      </w:r>
      <w:r w:rsidRPr="00060CEE">
        <w:rPr>
          <w:rFonts w:ascii="David" w:hAnsi="David" w:cs="David" w:hint="cs"/>
          <w:rtl/>
        </w:rPr>
        <w:t>, ככל שיש סתירה.</w:t>
      </w:r>
    </w:p>
    <w:p w:rsidR="00060CEE" w:rsidRPr="00060CEE" w:rsidRDefault="00060CEE" w:rsidP="00060CEE">
      <w:pPr>
        <w:spacing w:line="360" w:lineRule="auto"/>
        <w:jc w:val="both"/>
        <w:rPr>
          <w:rFonts w:ascii="David" w:hAnsi="David" w:cs="David"/>
          <w:rtl/>
        </w:rPr>
      </w:pPr>
    </w:p>
    <w:p w:rsidR="00060CEE" w:rsidRPr="00060CEE" w:rsidRDefault="00060CEE" w:rsidP="00060CEE">
      <w:pPr>
        <w:spacing w:line="360" w:lineRule="auto"/>
        <w:jc w:val="both"/>
        <w:rPr>
          <w:rFonts w:ascii="David" w:hAnsi="David" w:cs="David"/>
          <w:b/>
          <w:bCs/>
          <w:rtl/>
        </w:rPr>
      </w:pPr>
      <w:r w:rsidRPr="00060CEE">
        <w:rPr>
          <w:rFonts w:ascii="David" w:hAnsi="David" w:cs="David" w:hint="cs"/>
          <w:b/>
          <w:bCs/>
          <w:rtl/>
        </w:rPr>
        <w:t>אמנה:</w:t>
      </w:r>
    </w:p>
    <w:p w:rsidR="00060CEE" w:rsidRPr="00060CEE" w:rsidRDefault="00060CEE" w:rsidP="00060CEE">
      <w:pPr>
        <w:spacing w:line="360" w:lineRule="auto"/>
        <w:jc w:val="both"/>
        <w:rPr>
          <w:rFonts w:ascii="David" w:hAnsi="David" w:cs="David"/>
          <w:rtl/>
        </w:rPr>
      </w:pPr>
      <w:r w:rsidRPr="00060CEE">
        <w:rPr>
          <w:rFonts w:ascii="David" w:hAnsi="David" w:cs="David" w:hint="cs"/>
          <w:rtl/>
        </w:rPr>
        <w:t>ב</w:t>
      </w:r>
      <w:r w:rsidRPr="00060CEE">
        <w:rPr>
          <w:rFonts w:ascii="David" w:hAnsi="David" w:cs="David" w:hint="cs"/>
          <w:u w:val="single"/>
          <w:rtl/>
        </w:rPr>
        <w:t xml:space="preserve">פרשת האפוטרופוס לנכסי נפקדים נ' סמרה, </w:t>
      </w:r>
      <w:r w:rsidRPr="00060CEE">
        <w:rPr>
          <w:rFonts w:ascii="David" w:hAnsi="David" w:cs="David" w:hint="cs"/>
          <w:rtl/>
        </w:rPr>
        <w:t>בעקבות מלחמת העצמאות הגבולות מול הירדנים מטשטשים, הגבול אינו ברור ו"הגבול הקיים" עובר בנכסי אנשים, ולמעשה חלק מהשטחים הפרטיים נמצא בין המדינות. לפי חוק נכסי נפקדים, מדובר בנכס ללא בעלים שעובר לבעלות המדינות וכל "הפירות" ממנו עוברים לשר האוצר ולמדינה. לאחר מכן, בשנות החמישים מגיע "הסכם רודוס", המהווה אמנה בין ישראל לירדן המנסה, בין היתר, להסדיר את נושאי הגבול. לאחר החתימה על ההסכם, חלק מהאזרחים הירדנים (שנכנסים לתוך מדינת ישראל) פונים לבית המשפט בדרישה לקבל פיצוי על התקופה שהייתה.</w:t>
      </w:r>
    </w:p>
    <w:p w:rsidR="00060CEE" w:rsidRPr="00060CEE" w:rsidRDefault="00060CEE" w:rsidP="00060CEE">
      <w:pPr>
        <w:spacing w:line="360" w:lineRule="auto"/>
        <w:jc w:val="both"/>
        <w:rPr>
          <w:rFonts w:ascii="David" w:hAnsi="David" w:cs="David"/>
          <w:rtl/>
        </w:rPr>
      </w:pPr>
    </w:p>
    <w:p w:rsidR="00060CEE" w:rsidRPr="00060CEE" w:rsidRDefault="00060CEE" w:rsidP="00060CEE">
      <w:pPr>
        <w:spacing w:line="360" w:lineRule="auto"/>
        <w:jc w:val="both"/>
        <w:rPr>
          <w:rFonts w:ascii="David" w:hAnsi="David" w:cs="David"/>
          <w:rtl/>
        </w:rPr>
      </w:pPr>
      <w:r w:rsidRPr="00060CEE">
        <w:rPr>
          <w:rFonts w:ascii="David" w:hAnsi="David" w:cs="David" w:hint="cs"/>
          <w:rtl/>
        </w:rPr>
        <w:t>בית המשפט קובע כי האמנה לא מחייב</w:t>
      </w:r>
      <w:r w:rsidR="001A43A8">
        <w:rPr>
          <w:rFonts w:ascii="David" w:hAnsi="David" w:cs="David" w:hint="cs"/>
          <w:rtl/>
        </w:rPr>
        <w:t>ת</w:t>
      </w:r>
      <w:r w:rsidRPr="00060CEE">
        <w:rPr>
          <w:rFonts w:ascii="David" w:hAnsi="David" w:cs="David" w:hint="cs"/>
          <w:rtl/>
        </w:rPr>
        <w:t xml:space="preserve"> את היחסים בין המדינה לבין פרטים, אלא מעניק זכויות וחובות למדינות בלבד. ולכן, כל עוד ישנו דין פנימי שאומר דבר מסוים אחד הוא גובר על האמנה, כלומר על המשפט הבינלאומי. במקרה המסוים הזה, חוק נכסי נפקדים גובר על האמנה עם הירדנים ופרטים אינם יכולים להסתמך על ההסכם בבית המשפט המקומי, </w:t>
      </w:r>
      <w:r w:rsidRPr="00060CEE">
        <w:rPr>
          <w:rFonts w:ascii="David" w:hAnsi="David" w:cs="David" w:hint="cs"/>
          <w:u w:val="single"/>
          <w:rtl/>
        </w:rPr>
        <w:t>אלא רק במקרה בו הכנסת מחוקקת חקיקה קולטת ואז האמנה הופכת להיות מחייבת מכוח החוק הישראלי</w:t>
      </w:r>
      <w:r w:rsidRPr="00060CEE">
        <w:rPr>
          <w:rFonts w:ascii="David" w:hAnsi="David" w:cs="David" w:hint="cs"/>
          <w:rtl/>
        </w:rPr>
        <w:t>.</w:t>
      </w:r>
    </w:p>
    <w:p w:rsidR="00060CEE" w:rsidRPr="00060CEE" w:rsidRDefault="00060CEE" w:rsidP="00060CEE">
      <w:pPr>
        <w:spacing w:line="360" w:lineRule="auto"/>
        <w:jc w:val="both"/>
        <w:rPr>
          <w:rFonts w:ascii="David" w:hAnsi="David" w:cs="David"/>
          <w:rtl/>
        </w:rPr>
      </w:pPr>
    </w:p>
    <w:p w:rsidR="00060CEE" w:rsidRPr="00060CEE" w:rsidRDefault="00060CEE" w:rsidP="00060CEE">
      <w:pPr>
        <w:spacing w:line="360" w:lineRule="auto"/>
        <w:jc w:val="both"/>
        <w:rPr>
          <w:rFonts w:ascii="David" w:hAnsi="David" w:cs="David"/>
          <w:rtl/>
        </w:rPr>
      </w:pPr>
      <w:r w:rsidRPr="00060CEE">
        <w:rPr>
          <w:rFonts w:ascii="David" w:hAnsi="David" w:cs="David" w:hint="cs"/>
          <w:b/>
          <w:bCs/>
          <w:rtl/>
        </w:rPr>
        <w:t>מה לגבי אמנה דקלרטיבית?</w:t>
      </w:r>
      <w:r w:rsidRPr="00060CEE">
        <w:rPr>
          <w:rFonts w:ascii="David" w:hAnsi="David" w:cs="David" w:hint="cs"/>
          <w:rtl/>
        </w:rPr>
        <w:t xml:space="preserve"> אמנה דקלרטיבית שהיא הצהרתית, היא אמנה שלוקחת מנהג קיים ובסך הכל מציינת אותו, וזאת בדרך כלל בכדי לחזק אות מעמדו ברמה הבינלאומית. אמנה קונסטיטוטיבית מעוניינת לייצר נורמות חדשות. הבחנה זו משמעותית. </w:t>
      </w:r>
      <w:r w:rsidRPr="00060CEE">
        <w:rPr>
          <w:rFonts w:ascii="David" w:hAnsi="David" w:cs="David" w:hint="cs"/>
          <w:b/>
          <w:bCs/>
          <w:rtl/>
        </w:rPr>
        <w:t>מדוע?</w:t>
      </w:r>
      <w:r w:rsidRPr="00060CEE">
        <w:rPr>
          <w:rFonts w:ascii="David" w:hAnsi="David" w:cs="David" w:hint="cs"/>
          <w:rtl/>
        </w:rPr>
        <w:t xml:space="preserve"> בכדי לדעת האם האמנה היא דקלרטיבית (מנהגית), ולכן יש להחיל את הנורמות המעוגנות בה באופן אוטומטי, או אם מדובר באמנה קונסטיטוטיבית ומצריכה פעולה עצמאית בכדי להכניס את האמנה אל תוך המשפט הפנימי; פעולה תחיקתית בדרך כלל.</w:t>
      </w:r>
    </w:p>
    <w:p w:rsidR="00060CEE" w:rsidRPr="00060CEE" w:rsidRDefault="00060CEE" w:rsidP="00060CEE">
      <w:pPr>
        <w:spacing w:line="360" w:lineRule="auto"/>
        <w:jc w:val="both"/>
        <w:rPr>
          <w:rFonts w:ascii="David" w:hAnsi="David" w:cs="David"/>
          <w:rtl/>
        </w:rPr>
      </w:pPr>
    </w:p>
    <w:p w:rsidR="00060CEE" w:rsidRPr="00060CEE" w:rsidRDefault="00060CEE" w:rsidP="00060CEE">
      <w:pPr>
        <w:spacing w:line="360" w:lineRule="auto"/>
        <w:jc w:val="both"/>
        <w:rPr>
          <w:rFonts w:ascii="David" w:hAnsi="David" w:cs="David"/>
          <w:b/>
          <w:bCs/>
          <w:rtl/>
        </w:rPr>
      </w:pPr>
      <w:r w:rsidRPr="00060CEE">
        <w:rPr>
          <w:rFonts w:ascii="David" w:hAnsi="David" w:cs="David" w:hint="cs"/>
          <w:b/>
          <w:bCs/>
          <w:rtl/>
        </w:rPr>
        <w:t>מה מעמדה של אמנה דקלרטיבית?</w:t>
      </w:r>
    </w:p>
    <w:p w:rsidR="00060CEE" w:rsidRPr="00060CEE" w:rsidRDefault="00060CEE" w:rsidP="00060CEE">
      <w:pPr>
        <w:spacing w:line="360" w:lineRule="auto"/>
        <w:jc w:val="both"/>
        <w:rPr>
          <w:rFonts w:ascii="David" w:hAnsi="David" w:cs="David"/>
          <w:rtl/>
        </w:rPr>
      </w:pPr>
      <w:proofErr w:type="spellStart"/>
      <w:r w:rsidRPr="00DC684B">
        <w:rPr>
          <w:rFonts w:ascii="David" w:hAnsi="David" w:cs="David" w:hint="cs"/>
          <w:b/>
          <w:bCs/>
          <w:rtl/>
        </w:rPr>
        <w:t>בבג"צ</w:t>
      </w:r>
      <w:proofErr w:type="spellEnd"/>
      <w:r w:rsidRPr="00DC684B">
        <w:rPr>
          <w:rFonts w:ascii="David" w:hAnsi="David" w:cs="David" w:hint="cs"/>
          <w:b/>
          <w:bCs/>
          <w:rtl/>
        </w:rPr>
        <w:t xml:space="preserve"> עפו,</w:t>
      </w:r>
      <w:r w:rsidRPr="00060CEE">
        <w:rPr>
          <w:rFonts w:ascii="David" w:hAnsi="David" w:cs="David" w:hint="cs"/>
          <w:rtl/>
        </w:rPr>
        <w:t xml:space="preserve"> נשאלה שאלה לגבי גירוש מחבלים מאזור יהודה ושומרון ורצועת עזה- האם אמנת ז'נבה הרביעית, 1949, היא דקלרטיבית או קונסטיטוטיבית? אמנה זו אומרת כי ישנו איסור לבצע העברה ל'מוגנים'- "</w:t>
      </w:r>
      <w:r w:rsidRPr="00DC684B">
        <w:rPr>
          <w:rFonts w:ascii="David" w:hAnsi="David" w:cs="David" w:hint="cs"/>
          <w:b/>
          <w:bCs/>
          <w:rtl/>
        </w:rPr>
        <w:t>אסורה העברה בכפייה של מוגנים, יחידים או רבים, וכן אסור גירושם של מוגנים מתוך שטח כבשו אל שטחה של המעצמה הכובשת או לשטח של מדינה אחרת, כבוש או שאינו כבוש, יהיה המניע אשר יהיה</w:t>
      </w:r>
      <w:r w:rsidRPr="00060CEE">
        <w:rPr>
          <w:rFonts w:ascii="David" w:hAnsi="David" w:cs="David" w:hint="cs"/>
          <w:rtl/>
        </w:rPr>
        <w:t>".</w:t>
      </w:r>
    </w:p>
    <w:p w:rsidR="00060CEE" w:rsidRPr="00060CEE" w:rsidRDefault="00060CEE" w:rsidP="00060CEE">
      <w:pPr>
        <w:spacing w:line="360" w:lineRule="auto"/>
        <w:jc w:val="both"/>
        <w:rPr>
          <w:rFonts w:ascii="David" w:hAnsi="David" w:cs="David"/>
          <w:rtl/>
        </w:rPr>
      </w:pPr>
    </w:p>
    <w:p w:rsidR="00060CEE" w:rsidRPr="00060CEE" w:rsidRDefault="00060CEE" w:rsidP="00060CEE">
      <w:pPr>
        <w:spacing w:line="360" w:lineRule="auto"/>
        <w:jc w:val="both"/>
        <w:rPr>
          <w:rFonts w:ascii="David" w:hAnsi="David" w:cs="David"/>
          <w:rtl/>
        </w:rPr>
      </w:pPr>
      <w:r w:rsidRPr="00060CEE">
        <w:rPr>
          <w:rFonts w:ascii="David" w:hAnsi="David" w:cs="David" w:hint="cs"/>
          <w:rtl/>
        </w:rPr>
        <w:t>קודם כל, בית המשפט פועל באותה הגישה, השופט שמגר אומר כי גירוש מחבלים אינו סותר את הוראות סעיף 49 לאמנה, כיוון שהם "אינם מוגנים", כך שגם אם אנו מחילים את אמנת ז'נבה הרביעית והולכים לפיה, עדיין פעולה זו חוקית. בנוסף, גם אם גירוש אסור על פי האמנה, אין מדובר באמנה דקלרטיבית, אלא קונסטיטוטיבית, וכל עוד היא אינה נקלטה בחקיקה בצורה מפורשת אין לה תוקף ישיר במשפט הפנימי ואינה גוברת עליו. בדעת המיעוט, ניתן לראות את בך, שגורס כי גירוש מחבלים סותר מבחינתו את סעיף 49 לאמנה.</w:t>
      </w:r>
    </w:p>
    <w:p w:rsidR="00060CEE" w:rsidRPr="00060CEE" w:rsidRDefault="00060CEE" w:rsidP="00060CEE">
      <w:pPr>
        <w:spacing w:line="360" w:lineRule="auto"/>
        <w:jc w:val="both"/>
        <w:rPr>
          <w:rFonts w:ascii="David" w:hAnsi="David" w:cs="David"/>
          <w:rtl/>
        </w:rPr>
      </w:pPr>
    </w:p>
    <w:p w:rsidR="00060CEE" w:rsidRPr="00060CEE" w:rsidRDefault="00060CEE" w:rsidP="00060CEE">
      <w:pPr>
        <w:spacing w:line="360" w:lineRule="auto"/>
        <w:jc w:val="both"/>
        <w:rPr>
          <w:rFonts w:ascii="David" w:hAnsi="David" w:cs="David"/>
          <w:rtl/>
        </w:rPr>
      </w:pPr>
      <w:r w:rsidRPr="00060CEE">
        <w:rPr>
          <w:rFonts w:ascii="David" w:hAnsi="David" w:cs="David" w:hint="cs"/>
          <w:rtl/>
        </w:rPr>
        <w:t>באותן שנים ישנה הצהרה ישראלית אשר אומרת כי היא מחילה את כל הסעיפים ההומניטריים של אמנת ז'נבה הרביעית, כך שעולה השאלה האם סעיף 49 עולה בגדר סעיפים אלו או לא. בך אומר שעצם ההצהרה הזו אינה מהווה קליטה של האמנה בתוך הדין הישראלי, אלא מדובר בהצהרה שתוביל לכך שכל מקרה ייבחן לגופו- מדובר במין אמצע לא ברור, כך שלבסוף גם התוצאה של דעת בך מובילה לאותה התוצאה.</w:t>
      </w:r>
    </w:p>
    <w:p w:rsidR="00060CEE" w:rsidRPr="00060CEE" w:rsidRDefault="00060CEE" w:rsidP="00060CEE">
      <w:pPr>
        <w:spacing w:line="360" w:lineRule="auto"/>
        <w:jc w:val="both"/>
        <w:rPr>
          <w:rFonts w:ascii="David" w:hAnsi="David" w:cs="David"/>
          <w:rtl/>
        </w:rPr>
      </w:pPr>
    </w:p>
    <w:p w:rsidR="00060CEE" w:rsidRPr="00060CEE" w:rsidRDefault="00060CEE" w:rsidP="00060CEE">
      <w:pPr>
        <w:spacing w:line="360" w:lineRule="auto"/>
        <w:jc w:val="both"/>
        <w:rPr>
          <w:rFonts w:ascii="David" w:hAnsi="David" w:cs="David"/>
          <w:u w:val="single"/>
          <w:rtl/>
        </w:rPr>
      </w:pPr>
      <w:r w:rsidRPr="00060CEE">
        <w:rPr>
          <w:rFonts w:ascii="David" w:hAnsi="David" w:cs="David" w:hint="cs"/>
          <w:u w:val="single"/>
          <w:rtl/>
        </w:rPr>
        <w:t>סיכום הכלל לפי שמגר:</w:t>
      </w:r>
    </w:p>
    <w:p w:rsidR="00060CEE" w:rsidRPr="00060CEE" w:rsidRDefault="00060CEE" w:rsidP="00DC684B">
      <w:pPr>
        <w:numPr>
          <w:ilvl w:val="0"/>
          <w:numId w:val="28"/>
        </w:numPr>
        <w:spacing w:line="360" w:lineRule="auto"/>
        <w:jc w:val="both"/>
        <w:rPr>
          <w:rFonts w:ascii="David" w:hAnsi="David" w:cs="David"/>
        </w:rPr>
      </w:pPr>
      <w:r w:rsidRPr="00060CEE">
        <w:rPr>
          <w:rFonts w:ascii="David" w:hAnsi="David" w:cs="David" w:hint="cs"/>
          <w:u w:val="single"/>
          <w:rtl/>
        </w:rPr>
        <w:t>מנהג</w:t>
      </w:r>
      <w:r w:rsidRPr="00060CEE">
        <w:rPr>
          <w:rFonts w:ascii="David" w:hAnsi="David" w:cs="David" w:hint="cs"/>
          <w:rtl/>
        </w:rPr>
        <w:t>- חלק ממשפט הארץ, אך נסוג בפני חוק סותר;</w:t>
      </w:r>
    </w:p>
    <w:p w:rsidR="00060CEE" w:rsidRPr="00060CEE" w:rsidRDefault="00060CEE" w:rsidP="00060CEE">
      <w:pPr>
        <w:numPr>
          <w:ilvl w:val="0"/>
          <w:numId w:val="28"/>
        </w:numPr>
        <w:spacing w:line="360" w:lineRule="auto"/>
        <w:jc w:val="both"/>
        <w:rPr>
          <w:rFonts w:ascii="David" w:hAnsi="David" w:cs="David"/>
          <w:rtl/>
        </w:rPr>
      </w:pPr>
      <w:r w:rsidRPr="00060CEE">
        <w:rPr>
          <w:rFonts w:ascii="David" w:hAnsi="David" w:cs="David" w:hint="cs"/>
          <w:u w:val="single"/>
          <w:rtl/>
        </w:rPr>
        <w:t>אמנה</w:t>
      </w:r>
      <w:r w:rsidRPr="00060CEE">
        <w:rPr>
          <w:rFonts w:ascii="David" w:hAnsi="David" w:cs="David" w:hint="cs"/>
          <w:rtl/>
        </w:rPr>
        <w:t>- אינה חלק מהדין הפנימי, אלא אם אומצה בחקיקה (אמנה דקלרטיבית=מנהג).</w:t>
      </w:r>
    </w:p>
    <w:p w:rsidR="00060CEE" w:rsidRPr="00060CEE" w:rsidRDefault="00060CEE" w:rsidP="00060CEE">
      <w:pPr>
        <w:spacing w:line="360" w:lineRule="auto"/>
        <w:jc w:val="both"/>
        <w:rPr>
          <w:rFonts w:ascii="David" w:hAnsi="David" w:cs="David"/>
          <w:rtl/>
        </w:rPr>
      </w:pPr>
      <w:r w:rsidRPr="00060CEE">
        <w:rPr>
          <w:rFonts w:ascii="David" w:hAnsi="David" w:cs="David" w:hint="cs"/>
          <w:rtl/>
        </w:rPr>
        <w:lastRenderedPageBreak/>
        <w:t>כזכור, הבחנה זו רלוונטית רק מבחינת הדין הפנימי. בזירה הבינלאומית, התוקף המשפטי של התחייבויות מכוח אמנה ומנהג זהה.</w:t>
      </w:r>
    </w:p>
    <w:p w:rsidR="00060CEE" w:rsidRPr="00060CEE" w:rsidRDefault="00060CEE" w:rsidP="00060CEE">
      <w:pPr>
        <w:spacing w:line="360" w:lineRule="auto"/>
        <w:jc w:val="both"/>
        <w:rPr>
          <w:rFonts w:ascii="David" w:hAnsi="David" w:cs="David"/>
          <w:rtl/>
        </w:rPr>
      </w:pPr>
    </w:p>
    <w:p w:rsidR="00060CEE" w:rsidRPr="00060CEE" w:rsidRDefault="00060CEE" w:rsidP="00060CEE">
      <w:pPr>
        <w:spacing w:line="360" w:lineRule="auto"/>
        <w:jc w:val="both"/>
        <w:rPr>
          <w:rFonts w:ascii="David" w:hAnsi="David" w:cs="David"/>
          <w:rtl/>
        </w:rPr>
      </w:pPr>
      <w:r w:rsidRPr="00060CEE">
        <w:rPr>
          <w:rFonts w:ascii="David" w:hAnsi="David" w:cs="David" w:hint="cs"/>
          <w:b/>
          <w:bCs/>
          <w:rtl/>
        </w:rPr>
        <w:t>מדוע זה הכלל?</w:t>
      </w:r>
      <w:r w:rsidRPr="00060CEE">
        <w:rPr>
          <w:rFonts w:ascii="David" w:hAnsi="David" w:cs="David" w:hint="cs"/>
          <w:rtl/>
        </w:rPr>
        <w:t xml:space="preserve"> האמנם ההבדל בין מנהג ואמנה מחויב המציאות? </w:t>
      </w:r>
      <w:r w:rsidRPr="00060CEE">
        <w:rPr>
          <w:rFonts w:ascii="David" w:hAnsi="David" w:cs="David" w:hint="cs"/>
          <w:b/>
          <w:bCs/>
          <w:rtl/>
        </w:rPr>
        <w:t>ההסברים שמציג שמגר</w:t>
      </w:r>
      <w:r w:rsidRPr="00060CEE">
        <w:rPr>
          <w:rFonts w:ascii="David" w:hAnsi="David" w:cs="David" w:hint="cs"/>
          <w:rtl/>
        </w:rPr>
        <w:t>:</w:t>
      </w:r>
    </w:p>
    <w:p w:rsidR="00060CEE" w:rsidRPr="00060CEE" w:rsidRDefault="00060CEE" w:rsidP="00304CA4">
      <w:pPr>
        <w:numPr>
          <w:ilvl w:val="0"/>
          <w:numId w:val="28"/>
        </w:numPr>
        <w:spacing w:line="360" w:lineRule="auto"/>
        <w:jc w:val="both"/>
        <w:rPr>
          <w:rFonts w:ascii="David" w:hAnsi="David" w:cs="David"/>
        </w:rPr>
      </w:pPr>
      <w:r w:rsidRPr="00060CEE">
        <w:rPr>
          <w:rFonts w:ascii="David" w:hAnsi="David" w:cs="David" w:hint="cs"/>
          <w:u w:val="single"/>
          <w:rtl/>
        </w:rPr>
        <w:t>עיקרון הפרדת הרשויות</w:t>
      </w:r>
      <w:r w:rsidRPr="00060CEE">
        <w:rPr>
          <w:rFonts w:ascii="David" w:hAnsi="David" w:cs="David" w:hint="cs"/>
          <w:rtl/>
        </w:rPr>
        <w:t>- אם אמנה תחול באופן ישיר, כך תוכל הרשות המבצעת לעקוף את הרשות המחוקקת, ואלו יחייבו על פני החוקים הפנימיים של מדינת ישראל.</w:t>
      </w:r>
    </w:p>
    <w:p w:rsidR="00060CEE" w:rsidRPr="00060CEE" w:rsidRDefault="00060CEE" w:rsidP="00060CEE">
      <w:pPr>
        <w:numPr>
          <w:ilvl w:val="1"/>
          <w:numId w:val="28"/>
        </w:numPr>
        <w:spacing w:line="360" w:lineRule="auto"/>
        <w:jc w:val="both"/>
        <w:rPr>
          <w:rFonts w:ascii="David" w:hAnsi="David" w:cs="David"/>
        </w:rPr>
      </w:pPr>
      <w:r w:rsidRPr="00060CEE">
        <w:rPr>
          <w:rFonts w:ascii="David" w:hAnsi="David" w:cs="David" w:hint="cs"/>
          <w:rtl/>
        </w:rPr>
        <w:t>ביקורת- לכנסת תפקיד מסוים בכריתת אמנות.</w:t>
      </w:r>
    </w:p>
    <w:p w:rsidR="00060CEE" w:rsidRPr="00060CEE" w:rsidRDefault="00060CEE" w:rsidP="00060CEE">
      <w:pPr>
        <w:numPr>
          <w:ilvl w:val="1"/>
          <w:numId w:val="28"/>
        </w:numPr>
        <w:spacing w:line="360" w:lineRule="auto"/>
        <w:jc w:val="both"/>
        <w:rPr>
          <w:rFonts w:ascii="David" w:hAnsi="David" w:cs="David"/>
        </w:rPr>
      </w:pPr>
      <w:r w:rsidRPr="00060CEE">
        <w:rPr>
          <w:rFonts w:ascii="David" w:hAnsi="David" w:cs="David" w:hint="cs"/>
          <w:rtl/>
        </w:rPr>
        <w:t xml:space="preserve">הסכמים חשובים צריכים להיות מונחים על שולחן הכנסת, וניתן לייצר חוק "עוקף </w:t>
      </w:r>
      <w:proofErr w:type="spellStart"/>
      <w:r w:rsidRPr="00060CEE">
        <w:rPr>
          <w:rFonts w:ascii="David" w:hAnsi="David" w:cs="David" w:hint="cs"/>
          <w:rtl/>
        </w:rPr>
        <w:t>משב"ל</w:t>
      </w:r>
      <w:proofErr w:type="spellEnd"/>
      <w:r w:rsidRPr="00060CEE">
        <w:rPr>
          <w:rFonts w:ascii="David" w:hAnsi="David" w:cs="David" w:hint="cs"/>
          <w:rtl/>
        </w:rPr>
        <w:t>".</w:t>
      </w:r>
    </w:p>
    <w:p w:rsidR="00060CEE" w:rsidRPr="00060CEE" w:rsidRDefault="00060CEE" w:rsidP="00060CEE">
      <w:pPr>
        <w:numPr>
          <w:ilvl w:val="0"/>
          <w:numId w:val="28"/>
        </w:numPr>
        <w:spacing w:line="360" w:lineRule="auto"/>
        <w:jc w:val="both"/>
        <w:rPr>
          <w:rFonts w:ascii="David" w:hAnsi="David" w:cs="David"/>
        </w:rPr>
      </w:pPr>
      <w:r w:rsidRPr="00060CEE">
        <w:rPr>
          <w:rFonts w:ascii="David" w:hAnsi="David" w:cs="David" w:hint="cs"/>
          <w:u w:val="single"/>
          <w:rtl/>
        </w:rPr>
        <w:t>הבדלים מהותיים בין המשפט הבינלאומי למשפט הלאומי</w:t>
      </w:r>
      <w:r w:rsidRPr="00060CEE">
        <w:rPr>
          <w:rFonts w:ascii="David" w:hAnsi="David" w:cs="David" w:hint="cs"/>
          <w:rtl/>
        </w:rPr>
        <w:t>- אי התאמות פרוצדורליות/סדר דין.</w:t>
      </w:r>
    </w:p>
    <w:p w:rsidR="00060CEE" w:rsidRPr="00060CEE" w:rsidRDefault="00060CEE" w:rsidP="00060CEE">
      <w:pPr>
        <w:numPr>
          <w:ilvl w:val="1"/>
          <w:numId w:val="28"/>
        </w:numPr>
        <w:spacing w:line="360" w:lineRule="auto"/>
        <w:jc w:val="both"/>
        <w:rPr>
          <w:rFonts w:ascii="David" w:hAnsi="David" w:cs="David"/>
        </w:rPr>
      </w:pPr>
      <w:r w:rsidRPr="00060CEE">
        <w:rPr>
          <w:rFonts w:ascii="David" w:hAnsi="David" w:cs="David" w:hint="cs"/>
          <w:rtl/>
        </w:rPr>
        <w:t>ביקורת- נכון גם למנהג; פתרון בנוסח הכלל בארצות הברית.</w:t>
      </w:r>
    </w:p>
    <w:p w:rsidR="00060CEE" w:rsidRPr="00060CEE" w:rsidRDefault="00060CEE" w:rsidP="00060CEE">
      <w:pPr>
        <w:numPr>
          <w:ilvl w:val="0"/>
          <w:numId w:val="28"/>
        </w:numPr>
        <w:spacing w:line="360" w:lineRule="auto"/>
        <w:jc w:val="both"/>
        <w:rPr>
          <w:rFonts w:ascii="David" w:hAnsi="David" w:cs="David"/>
        </w:rPr>
      </w:pPr>
      <w:r w:rsidRPr="00060CEE">
        <w:rPr>
          <w:rFonts w:ascii="David" w:hAnsi="David" w:cs="David" w:hint="cs"/>
          <w:u w:val="single"/>
          <w:rtl/>
        </w:rPr>
        <w:t>אי התאמה בין האמנה לתנאי הארץ, לתושביה ולאינטרסים</w:t>
      </w:r>
      <w:r w:rsidRPr="00060CEE">
        <w:rPr>
          <w:rFonts w:ascii="David" w:hAnsi="David" w:cs="David" w:hint="cs"/>
          <w:rtl/>
        </w:rPr>
        <w:t>- אי התאמות חברתיות/תרבותיות.</w:t>
      </w:r>
    </w:p>
    <w:p w:rsidR="00060CEE" w:rsidRPr="00060CEE" w:rsidRDefault="00060CEE" w:rsidP="00060CEE">
      <w:pPr>
        <w:numPr>
          <w:ilvl w:val="1"/>
          <w:numId w:val="28"/>
        </w:numPr>
        <w:spacing w:line="360" w:lineRule="auto"/>
        <w:jc w:val="both"/>
        <w:rPr>
          <w:rFonts w:ascii="David" w:hAnsi="David" w:cs="David"/>
        </w:rPr>
      </w:pPr>
      <w:r w:rsidRPr="00060CEE">
        <w:rPr>
          <w:rFonts w:ascii="David" w:hAnsi="David" w:cs="David" w:hint="cs"/>
          <w:rtl/>
        </w:rPr>
        <w:t>ביקורת- נכון גם למנהג; אם כך מדוע להצטרף מלכתחילה? אפשרות להשתמש בסעיף הסתייגות.</w:t>
      </w:r>
    </w:p>
    <w:p w:rsidR="00060CEE" w:rsidRPr="00060CEE" w:rsidRDefault="00060CEE" w:rsidP="00060CEE">
      <w:pPr>
        <w:numPr>
          <w:ilvl w:val="0"/>
          <w:numId w:val="28"/>
        </w:numPr>
        <w:spacing w:line="360" w:lineRule="auto"/>
        <w:jc w:val="both"/>
        <w:rPr>
          <w:rFonts w:ascii="David" w:hAnsi="David" w:cs="David"/>
        </w:rPr>
      </w:pPr>
      <w:r w:rsidRPr="00060CEE">
        <w:rPr>
          <w:rFonts w:ascii="David" w:hAnsi="David" w:cs="David" w:hint="cs"/>
          <w:u w:val="single"/>
          <w:rtl/>
        </w:rPr>
        <w:t>תכתיבים מצד מדינות אחרות</w:t>
      </w:r>
      <w:r w:rsidRPr="00060CEE">
        <w:rPr>
          <w:rFonts w:ascii="David" w:hAnsi="David" w:cs="David" w:hint="cs"/>
          <w:rtl/>
        </w:rPr>
        <w:t>- מנהג קשה יותר לייצור ודרוש הסכמה יותר רחבה, לעומת אמנות שיכולות יותר להכתיב לנו תכתיבים מסוימים.</w:t>
      </w:r>
    </w:p>
    <w:p w:rsidR="00060CEE" w:rsidRPr="00060CEE" w:rsidRDefault="00060CEE" w:rsidP="00060CEE">
      <w:pPr>
        <w:numPr>
          <w:ilvl w:val="1"/>
          <w:numId w:val="28"/>
        </w:numPr>
        <w:spacing w:line="360" w:lineRule="auto"/>
        <w:jc w:val="both"/>
        <w:rPr>
          <w:rFonts w:ascii="David" w:hAnsi="David" w:cs="David"/>
        </w:rPr>
      </w:pPr>
      <w:r w:rsidRPr="00060CEE">
        <w:rPr>
          <w:rFonts w:ascii="David" w:hAnsi="David" w:cs="David" w:hint="cs"/>
          <w:rtl/>
        </w:rPr>
        <w:t>ביקורת- חשש שאין לו על מה לסמוך- לא חייבים לחתום על אמנה, אם אין עניין בהגבלות שהיא מייצרת.</w:t>
      </w:r>
    </w:p>
    <w:p w:rsidR="00060CEE" w:rsidRPr="00060CEE" w:rsidRDefault="00060CEE" w:rsidP="00060CEE">
      <w:pPr>
        <w:numPr>
          <w:ilvl w:val="1"/>
          <w:numId w:val="28"/>
        </w:numPr>
        <w:spacing w:line="360" w:lineRule="auto"/>
        <w:jc w:val="both"/>
        <w:rPr>
          <w:rFonts w:ascii="David" w:hAnsi="David" w:cs="David"/>
        </w:rPr>
      </w:pPr>
      <w:r w:rsidRPr="00060CEE">
        <w:rPr>
          <w:rFonts w:ascii="David" w:hAnsi="David" w:cs="David" w:hint="cs"/>
          <w:rtl/>
        </w:rPr>
        <w:t>לא ניתן לכפות ציות; מנהג אפילו פחות וולונטרי.</w:t>
      </w:r>
    </w:p>
    <w:p w:rsidR="00060CEE" w:rsidRPr="00060CEE" w:rsidRDefault="00060CEE" w:rsidP="00060CEE">
      <w:pPr>
        <w:numPr>
          <w:ilvl w:val="0"/>
          <w:numId w:val="28"/>
        </w:numPr>
        <w:spacing w:line="360" w:lineRule="auto"/>
        <w:jc w:val="both"/>
        <w:rPr>
          <w:rFonts w:ascii="David" w:hAnsi="David" w:cs="David"/>
        </w:rPr>
      </w:pPr>
      <w:r w:rsidRPr="00060CEE">
        <w:rPr>
          <w:rFonts w:ascii="David" w:hAnsi="David" w:cs="David" w:hint="cs"/>
          <w:u w:val="single"/>
          <w:rtl/>
        </w:rPr>
        <w:t>אי בהירות</w:t>
      </w:r>
      <w:r w:rsidRPr="00060CEE">
        <w:rPr>
          <w:rFonts w:ascii="David" w:hAnsi="David" w:cs="David" w:hint="cs"/>
          <w:rtl/>
        </w:rPr>
        <w:t xml:space="preserve">- הבחנה בין אילו אמנות תהיינה </w:t>
      </w:r>
      <w:r w:rsidRPr="00060CEE">
        <w:rPr>
          <w:rFonts w:ascii="David" w:hAnsi="David" w:cs="David" w:hint="cs"/>
        </w:rPr>
        <w:t>SEL</w:t>
      </w:r>
      <w:r w:rsidRPr="00060CEE">
        <w:rPr>
          <w:rFonts w:ascii="David" w:hAnsi="David" w:cs="David"/>
        </w:rPr>
        <w:t>F-EXECUTING</w:t>
      </w:r>
      <w:r w:rsidRPr="00060CEE">
        <w:rPr>
          <w:rFonts w:ascii="David" w:hAnsi="David" w:cs="David" w:hint="cs"/>
          <w:rtl/>
        </w:rPr>
        <w:t xml:space="preserve"> ואילו תחייבנה חקיקה משלימה.</w:t>
      </w:r>
    </w:p>
    <w:p w:rsidR="00060CEE" w:rsidRPr="00060CEE" w:rsidRDefault="00060CEE" w:rsidP="00060CEE">
      <w:pPr>
        <w:numPr>
          <w:ilvl w:val="1"/>
          <w:numId w:val="28"/>
        </w:numPr>
        <w:spacing w:line="360" w:lineRule="auto"/>
        <w:jc w:val="both"/>
        <w:rPr>
          <w:rFonts w:ascii="David" w:hAnsi="David" w:cs="David"/>
        </w:rPr>
      </w:pPr>
      <w:r w:rsidRPr="00060CEE">
        <w:rPr>
          <w:rFonts w:ascii="David" w:hAnsi="David" w:cs="David" w:hint="cs"/>
          <w:rtl/>
        </w:rPr>
        <w:t>ביקורת- מחיר כבד לשלם; מעילה בתפקיד בית המשפט.</w:t>
      </w:r>
    </w:p>
    <w:p w:rsidR="00060CEE" w:rsidRPr="00060CEE" w:rsidRDefault="00060CEE" w:rsidP="00060CEE">
      <w:pPr>
        <w:numPr>
          <w:ilvl w:val="1"/>
          <w:numId w:val="28"/>
        </w:numPr>
        <w:spacing w:line="360" w:lineRule="auto"/>
        <w:jc w:val="both"/>
        <w:rPr>
          <w:rFonts w:ascii="David" w:hAnsi="David" w:cs="David"/>
        </w:rPr>
      </w:pPr>
      <w:r w:rsidRPr="00060CEE">
        <w:rPr>
          <w:rFonts w:ascii="David" w:hAnsi="David" w:cs="David" w:hint="cs"/>
          <w:rtl/>
        </w:rPr>
        <w:t>גם הבחנה בין דקלרטיבית לקונסטיטוטיבית היא מורכבת.</w:t>
      </w:r>
    </w:p>
    <w:p w:rsidR="00060CEE" w:rsidRPr="00060CEE" w:rsidRDefault="00060CEE" w:rsidP="00060CEE">
      <w:pPr>
        <w:spacing w:line="360" w:lineRule="auto"/>
        <w:jc w:val="both"/>
        <w:rPr>
          <w:rFonts w:ascii="David" w:hAnsi="David" w:cs="David"/>
          <w:rtl/>
        </w:rPr>
      </w:pPr>
    </w:p>
    <w:p w:rsidR="00060CEE" w:rsidRPr="00060CEE" w:rsidRDefault="00060CEE" w:rsidP="00060CEE">
      <w:pPr>
        <w:spacing w:line="360" w:lineRule="auto"/>
        <w:jc w:val="both"/>
        <w:rPr>
          <w:rFonts w:ascii="David" w:hAnsi="David" w:cs="David"/>
          <w:rtl/>
        </w:rPr>
      </w:pPr>
      <w:r w:rsidRPr="00060CEE">
        <w:rPr>
          <w:rFonts w:ascii="David" w:hAnsi="David" w:cs="David"/>
          <w:b/>
          <w:bCs/>
          <w:rtl/>
        </w:rPr>
        <w:t>חקיקה קולטת-</w:t>
      </w:r>
      <w:r w:rsidRPr="00060CEE">
        <w:rPr>
          <w:rFonts w:ascii="David" w:hAnsi="David" w:cs="David"/>
          <w:rtl/>
        </w:rPr>
        <w:t xml:space="preserve"> </w:t>
      </w:r>
      <w:r w:rsidRPr="00060CEE">
        <w:rPr>
          <w:rFonts w:ascii="David" w:hAnsi="David" w:cs="David"/>
          <w:u w:val="single"/>
          <w:rtl/>
        </w:rPr>
        <w:t>כיצד אנו קולטים אמנה בחוק הישראלי</w:t>
      </w:r>
      <w:r w:rsidRPr="00060CEE">
        <w:rPr>
          <w:rFonts w:ascii="David" w:hAnsi="David" w:cs="David"/>
          <w:rtl/>
        </w:rPr>
        <w:t>?</w:t>
      </w:r>
    </w:p>
    <w:p w:rsidR="00060CEE" w:rsidRPr="00060CEE" w:rsidRDefault="00060CEE" w:rsidP="00060CEE">
      <w:pPr>
        <w:numPr>
          <w:ilvl w:val="0"/>
          <w:numId w:val="28"/>
        </w:numPr>
        <w:spacing w:line="360" w:lineRule="auto"/>
        <w:jc w:val="both"/>
        <w:rPr>
          <w:rFonts w:ascii="David" w:hAnsi="David" w:cs="David"/>
        </w:rPr>
      </w:pPr>
      <w:r w:rsidRPr="00060CEE">
        <w:rPr>
          <w:rFonts w:ascii="David" w:hAnsi="David" w:cs="David"/>
          <w:u w:val="single"/>
          <w:rtl/>
        </w:rPr>
        <w:t>חקיקה מפורשת</w:t>
      </w:r>
      <w:r w:rsidRPr="00060CEE">
        <w:rPr>
          <w:rFonts w:ascii="David" w:hAnsi="David" w:cs="David"/>
          <w:rtl/>
        </w:rPr>
        <w:t xml:space="preserve">- </w:t>
      </w:r>
      <w:r w:rsidRPr="00060CEE">
        <w:rPr>
          <w:rFonts w:ascii="David" w:hAnsi="David" w:cs="David" w:hint="cs"/>
          <w:rtl/>
        </w:rPr>
        <w:t>לאחר חתימה על האמנה, מ</w:t>
      </w:r>
      <w:r w:rsidRPr="00060CEE">
        <w:rPr>
          <w:rFonts w:ascii="David" w:hAnsi="David" w:cs="David"/>
          <w:rtl/>
        </w:rPr>
        <w:t>ע</w:t>
      </w:r>
      <w:r w:rsidRPr="00060CEE">
        <w:rPr>
          <w:rFonts w:ascii="David" w:hAnsi="David" w:cs="David" w:hint="cs"/>
          <w:rtl/>
        </w:rPr>
        <w:t>גנים באופן מפורש את</w:t>
      </w:r>
      <w:r w:rsidRPr="00060CEE">
        <w:rPr>
          <w:rFonts w:ascii="David" w:hAnsi="David" w:cs="David"/>
          <w:rtl/>
        </w:rPr>
        <w:t xml:space="preserve"> הוראות האמנה בחקיקה הישראלית. ניתן לראות מספר דוגמות:</w:t>
      </w:r>
    </w:p>
    <w:p w:rsidR="00060CEE" w:rsidRPr="00060CEE" w:rsidRDefault="00060CEE" w:rsidP="00060CEE">
      <w:pPr>
        <w:numPr>
          <w:ilvl w:val="1"/>
          <w:numId w:val="28"/>
        </w:numPr>
        <w:spacing w:line="360" w:lineRule="auto"/>
        <w:jc w:val="both"/>
        <w:rPr>
          <w:rFonts w:ascii="David" w:hAnsi="David" w:cs="David"/>
        </w:rPr>
      </w:pPr>
      <w:r w:rsidRPr="00060CEE">
        <w:rPr>
          <w:rFonts w:ascii="David" w:hAnsi="David" w:cs="David"/>
          <w:rtl/>
        </w:rPr>
        <w:t>החוק בדבר מניעתו וענישתו של פשע השמדת עם, הת'ש"י-1950;</w:t>
      </w:r>
    </w:p>
    <w:p w:rsidR="00060CEE" w:rsidRPr="00060CEE" w:rsidRDefault="00060CEE" w:rsidP="00060CEE">
      <w:pPr>
        <w:numPr>
          <w:ilvl w:val="2"/>
          <w:numId w:val="28"/>
        </w:numPr>
        <w:spacing w:line="360" w:lineRule="auto"/>
        <w:jc w:val="both"/>
        <w:rPr>
          <w:rFonts w:ascii="David" w:hAnsi="David" w:cs="David"/>
        </w:rPr>
      </w:pPr>
      <w:r w:rsidRPr="00060CEE">
        <w:rPr>
          <w:rFonts w:ascii="David" w:hAnsi="David" w:cs="David" w:hint="cs"/>
          <w:rtl/>
        </w:rPr>
        <w:t>סעיף 10 לחוק- תוקף החוק: "חוק זה, הבא בעקבות האמנה בדבר מניעתו וענישתו של הפשע השמדת עם, שנתקבלה על ידי עצרת האומות המאוחדות ביום ז' בכסלו ה'תש"ט, נחתמה מטעם מדינת ישראל, ובהתאם להחלטת הכנסת אושרה על ידי מדינת ישראל."</w:t>
      </w:r>
    </w:p>
    <w:p w:rsidR="00060CEE" w:rsidRPr="00060CEE" w:rsidRDefault="00060CEE" w:rsidP="00060CEE">
      <w:pPr>
        <w:numPr>
          <w:ilvl w:val="1"/>
          <w:numId w:val="28"/>
        </w:numPr>
        <w:spacing w:line="360" w:lineRule="auto"/>
        <w:jc w:val="both"/>
        <w:rPr>
          <w:rFonts w:ascii="David" w:hAnsi="David" w:cs="David"/>
        </w:rPr>
      </w:pPr>
      <w:r w:rsidRPr="00060CEE">
        <w:rPr>
          <w:rFonts w:ascii="David" w:hAnsi="David" w:cs="David"/>
          <w:rtl/>
        </w:rPr>
        <w:t>חוקים ליישום הסכמי הביניים: למשל חוק יישום ההסכם בדבר רצועת עזה ואזור יריחו (1994);</w:t>
      </w:r>
    </w:p>
    <w:p w:rsidR="00060CEE" w:rsidRPr="00060CEE" w:rsidRDefault="00060CEE" w:rsidP="00060CEE">
      <w:pPr>
        <w:numPr>
          <w:ilvl w:val="1"/>
          <w:numId w:val="28"/>
        </w:numPr>
        <w:spacing w:line="360" w:lineRule="auto"/>
        <w:jc w:val="both"/>
        <w:rPr>
          <w:rFonts w:ascii="David" w:hAnsi="David" w:cs="David"/>
        </w:rPr>
      </w:pPr>
      <w:r w:rsidRPr="00060CEE">
        <w:rPr>
          <w:rFonts w:ascii="David" w:hAnsi="David" w:cs="David"/>
          <w:rtl/>
        </w:rPr>
        <w:lastRenderedPageBreak/>
        <w:t xml:space="preserve">חוק יישום חוזה השלום בין מדינת ישראל לממלכה </w:t>
      </w:r>
      <w:proofErr w:type="spellStart"/>
      <w:r w:rsidRPr="00060CEE">
        <w:rPr>
          <w:rFonts w:ascii="David" w:hAnsi="David" w:cs="David"/>
          <w:rtl/>
        </w:rPr>
        <w:t>ההאשמית</w:t>
      </w:r>
      <w:proofErr w:type="spellEnd"/>
      <w:r w:rsidRPr="00060CEE">
        <w:rPr>
          <w:rFonts w:ascii="David" w:hAnsi="David" w:cs="David"/>
          <w:rtl/>
        </w:rPr>
        <w:t xml:space="preserve"> הירדנית.</w:t>
      </w:r>
    </w:p>
    <w:p w:rsidR="00060CEE" w:rsidRPr="00060CEE" w:rsidRDefault="00060CEE" w:rsidP="00060CEE">
      <w:pPr>
        <w:numPr>
          <w:ilvl w:val="0"/>
          <w:numId w:val="28"/>
        </w:numPr>
        <w:spacing w:line="360" w:lineRule="auto"/>
        <w:jc w:val="both"/>
        <w:rPr>
          <w:rFonts w:ascii="David" w:hAnsi="David" w:cs="David"/>
        </w:rPr>
      </w:pPr>
      <w:r w:rsidRPr="00060CEE">
        <w:rPr>
          <w:rFonts w:ascii="David" w:hAnsi="David" w:cs="David"/>
          <w:u w:val="single"/>
          <w:rtl/>
        </w:rPr>
        <w:t>חוק שקובע שלאמנה הנספחת מעמד של חוק</w:t>
      </w:r>
      <w:r w:rsidRPr="00060CEE">
        <w:rPr>
          <w:rFonts w:ascii="David" w:hAnsi="David" w:cs="David" w:hint="cs"/>
          <w:u w:val="single"/>
          <w:rtl/>
        </w:rPr>
        <w:t xml:space="preserve"> (האמנה מובאת בנספח של החוק)</w:t>
      </w:r>
      <w:r w:rsidRPr="00060CEE">
        <w:rPr>
          <w:rFonts w:ascii="David" w:hAnsi="David" w:cs="David"/>
          <w:rtl/>
        </w:rPr>
        <w:t>:</w:t>
      </w:r>
    </w:p>
    <w:p w:rsidR="00060CEE" w:rsidRPr="00060CEE" w:rsidRDefault="00060CEE" w:rsidP="00060CEE">
      <w:pPr>
        <w:numPr>
          <w:ilvl w:val="1"/>
          <w:numId w:val="28"/>
        </w:numPr>
        <w:spacing w:line="360" w:lineRule="auto"/>
        <w:jc w:val="both"/>
        <w:rPr>
          <w:rFonts w:ascii="David" w:hAnsi="David" w:cs="David"/>
        </w:rPr>
      </w:pPr>
      <w:r w:rsidRPr="00060CEE">
        <w:rPr>
          <w:rFonts w:ascii="David" w:hAnsi="David" w:cs="David"/>
          <w:rtl/>
        </w:rPr>
        <w:t>חוק אמנת האג (החזרת ילדים חטופים), ה'תנש"א-1991</w:t>
      </w:r>
      <w:r w:rsidRPr="00060CEE">
        <w:rPr>
          <w:rFonts w:ascii="David" w:hAnsi="David" w:cs="David" w:hint="cs"/>
          <w:rtl/>
        </w:rPr>
        <w:t>;</w:t>
      </w:r>
    </w:p>
    <w:p w:rsidR="00060CEE" w:rsidRPr="00060CEE" w:rsidRDefault="00060CEE" w:rsidP="00060CEE">
      <w:pPr>
        <w:numPr>
          <w:ilvl w:val="2"/>
          <w:numId w:val="28"/>
        </w:numPr>
        <w:spacing w:line="360" w:lineRule="auto"/>
        <w:jc w:val="both"/>
        <w:rPr>
          <w:rFonts w:ascii="David" w:hAnsi="David" w:cs="David"/>
        </w:rPr>
      </w:pPr>
      <w:r w:rsidRPr="00060CEE">
        <w:rPr>
          <w:rFonts w:ascii="David" w:hAnsi="David" w:cs="David" w:hint="cs"/>
          <w:rtl/>
        </w:rPr>
        <w:t>סעיף 2 לחוק- תוקף האמנה: "לסעיפי האמנה שנוסחם מובא בתוספת יהיה תוקף של חוק, והם יחולו על אף האמור בכל דין, ואולם הוראת סעיף 26 לאמנה תחול בהסתייגות האמורה בו."</w:t>
      </w:r>
    </w:p>
    <w:p w:rsidR="00060CEE" w:rsidRPr="00060CEE" w:rsidRDefault="00060CEE" w:rsidP="00060CEE">
      <w:pPr>
        <w:numPr>
          <w:ilvl w:val="0"/>
          <w:numId w:val="28"/>
        </w:numPr>
        <w:spacing w:line="360" w:lineRule="auto"/>
        <w:jc w:val="both"/>
        <w:rPr>
          <w:rFonts w:ascii="David" w:hAnsi="David" w:cs="David"/>
        </w:rPr>
      </w:pPr>
      <w:r w:rsidRPr="00060CEE">
        <w:rPr>
          <w:rFonts w:ascii="David" w:hAnsi="David" w:cs="David"/>
          <w:u w:val="single"/>
          <w:rtl/>
        </w:rPr>
        <w:t>חוק המפנה ומכפיף הוראות בתוכו לקביעות הדין הבינלאומי</w:t>
      </w:r>
      <w:r w:rsidRPr="00060CEE">
        <w:rPr>
          <w:rFonts w:ascii="David" w:hAnsi="David" w:cs="David"/>
          <w:rtl/>
        </w:rPr>
        <w:t>:</w:t>
      </w:r>
    </w:p>
    <w:p w:rsidR="00060CEE" w:rsidRPr="00060CEE" w:rsidRDefault="00060CEE" w:rsidP="00060CEE">
      <w:pPr>
        <w:numPr>
          <w:ilvl w:val="1"/>
          <w:numId w:val="28"/>
        </w:numPr>
        <w:spacing w:line="360" w:lineRule="auto"/>
        <w:jc w:val="both"/>
        <w:rPr>
          <w:rFonts w:ascii="David" w:hAnsi="David" w:cs="David"/>
        </w:rPr>
      </w:pPr>
      <w:r w:rsidRPr="00060CEE">
        <w:rPr>
          <w:rFonts w:ascii="David" w:hAnsi="David" w:cs="David"/>
          <w:rtl/>
        </w:rPr>
        <w:t>חוק ההסגרה, התשס"א-2001</w:t>
      </w:r>
      <w:r w:rsidRPr="00060CEE">
        <w:rPr>
          <w:rFonts w:ascii="David" w:hAnsi="David" w:cs="David" w:hint="cs"/>
          <w:rtl/>
        </w:rPr>
        <w:t>;</w:t>
      </w:r>
    </w:p>
    <w:p w:rsidR="00060CEE" w:rsidRPr="00060CEE" w:rsidRDefault="00060CEE" w:rsidP="00060CEE">
      <w:pPr>
        <w:numPr>
          <w:ilvl w:val="2"/>
          <w:numId w:val="28"/>
        </w:numPr>
        <w:spacing w:line="360" w:lineRule="auto"/>
        <w:jc w:val="both"/>
        <w:rPr>
          <w:rFonts w:ascii="David" w:hAnsi="David" w:cs="David"/>
        </w:rPr>
      </w:pPr>
      <w:r w:rsidRPr="00060CEE">
        <w:rPr>
          <w:rFonts w:ascii="David" w:hAnsi="David" w:cs="David" w:hint="cs"/>
          <w:rtl/>
        </w:rPr>
        <w:t>סעיף 2א(א)(1) לחוק- תנאים להסגרה: "מותר להסגיר אדם ממדינת ישראל למדינה אחרת אם נתמלאו כל אלה- (1) בין מדינת ישראל לבין המדינה המבקשת קיים הסכם בדבר הסגרת עבריינים."</w:t>
      </w:r>
    </w:p>
    <w:p w:rsidR="00060CEE" w:rsidRPr="00060CEE" w:rsidRDefault="00060CEE" w:rsidP="00060CEE">
      <w:pPr>
        <w:numPr>
          <w:ilvl w:val="0"/>
          <w:numId w:val="28"/>
        </w:numPr>
        <w:spacing w:line="360" w:lineRule="auto"/>
        <w:jc w:val="both"/>
        <w:rPr>
          <w:rFonts w:ascii="David" w:hAnsi="David" w:cs="David"/>
        </w:rPr>
      </w:pPr>
      <w:r w:rsidRPr="00060CEE">
        <w:rPr>
          <w:rFonts w:ascii="David" w:hAnsi="David" w:cs="David"/>
          <w:u w:val="single"/>
          <w:rtl/>
        </w:rPr>
        <w:t>חוק המעגן על דרך השלילה</w:t>
      </w:r>
      <w:r w:rsidRPr="00060CEE">
        <w:rPr>
          <w:rFonts w:ascii="David" w:hAnsi="David" w:cs="David"/>
          <w:rtl/>
        </w:rPr>
        <w:t>- החוק יחול כל עוד הוא לא סותר את ה</w:t>
      </w:r>
      <w:r w:rsidRPr="00060CEE">
        <w:rPr>
          <w:rFonts w:ascii="David" w:hAnsi="David" w:cs="David" w:hint="cs"/>
          <w:rtl/>
        </w:rPr>
        <w:t>תחייבות בינלאומית שמדינת ישראל חתומה עליה</w:t>
      </w:r>
      <w:r w:rsidRPr="00060CEE">
        <w:rPr>
          <w:rFonts w:ascii="David" w:hAnsi="David" w:cs="David"/>
          <w:rtl/>
        </w:rPr>
        <w:t>.</w:t>
      </w:r>
    </w:p>
    <w:p w:rsidR="00060CEE" w:rsidRPr="00060CEE" w:rsidRDefault="00060CEE" w:rsidP="00060CEE">
      <w:pPr>
        <w:numPr>
          <w:ilvl w:val="0"/>
          <w:numId w:val="28"/>
        </w:numPr>
        <w:spacing w:line="360" w:lineRule="auto"/>
        <w:jc w:val="both"/>
        <w:rPr>
          <w:rFonts w:ascii="David" w:hAnsi="David" w:cs="David"/>
        </w:rPr>
      </w:pPr>
      <w:r w:rsidRPr="00060CEE">
        <w:rPr>
          <w:rFonts w:ascii="David" w:hAnsi="David" w:cs="David"/>
          <w:u w:val="single"/>
          <w:rtl/>
        </w:rPr>
        <w:t>הוראת חוק מפורשת סותרת תגבר</w:t>
      </w:r>
      <w:r w:rsidRPr="00060CEE">
        <w:rPr>
          <w:rFonts w:ascii="David" w:hAnsi="David" w:cs="David" w:hint="cs"/>
          <w:u w:val="single"/>
          <w:rtl/>
        </w:rPr>
        <w:t xml:space="preserve"> על איזו שהיא החלה או על חקיקה קולטת</w:t>
      </w:r>
      <w:r w:rsidRPr="00060CEE">
        <w:rPr>
          <w:rFonts w:ascii="David" w:hAnsi="David" w:cs="David" w:hint="cs"/>
          <w:rtl/>
        </w:rPr>
        <w:t>-</w:t>
      </w:r>
      <w:r w:rsidRPr="00060CEE">
        <w:rPr>
          <w:rFonts w:ascii="David" w:hAnsi="David" w:cs="David"/>
          <w:rtl/>
        </w:rPr>
        <w:t xml:space="preserve"> פרשת </w:t>
      </w:r>
      <w:proofErr w:type="spellStart"/>
      <w:r w:rsidRPr="00060CEE">
        <w:rPr>
          <w:rFonts w:ascii="David" w:hAnsi="David" w:cs="David"/>
          <w:rtl/>
        </w:rPr>
        <w:t>שיינביין</w:t>
      </w:r>
      <w:proofErr w:type="spellEnd"/>
      <w:r w:rsidRPr="00060CEE">
        <w:rPr>
          <w:rFonts w:ascii="David" w:hAnsi="David" w:cs="David"/>
          <w:rtl/>
        </w:rPr>
        <w:t>.</w:t>
      </w:r>
    </w:p>
    <w:p w:rsidR="00060CEE" w:rsidRPr="00060CEE" w:rsidRDefault="00060CEE" w:rsidP="00060CEE">
      <w:pPr>
        <w:spacing w:line="360" w:lineRule="auto"/>
        <w:jc w:val="both"/>
        <w:rPr>
          <w:rFonts w:ascii="David" w:hAnsi="David" w:cs="David"/>
          <w:rtl/>
        </w:rPr>
      </w:pPr>
    </w:p>
    <w:p w:rsidR="00060CEE" w:rsidRPr="00060CEE" w:rsidRDefault="00060CEE" w:rsidP="00060CEE">
      <w:pPr>
        <w:spacing w:line="360" w:lineRule="auto"/>
        <w:jc w:val="both"/>
        <w:rPr>
          <w:rFonts w:ascii="David" w:hAnsi="David" w:cs="David"/>
          <w:rtl/>
        </w:rPr>
      </w:pPr>
      <w:r w:rsidRPr="00060CEE">
        <w:rPr>
          <w:rFonts w:ascii="David" w:hAnsi="David" w:cs="David" w:hint="cs"/>
          <w:b/>
          <w:bCs/>
          <w:rtl/>
        </w:rPr>
        <w:t>חזקת ההתאמה הפרשנית:</w:t>
      </w:r>
    </w:p>
    <w:p w:rsidR="00060CEE" w:rsidRPr="00060CEE" w:rsidRDefault="00060CEE" w:rsidP="00060CEE">
      <w:pPr>
        <w:spacing w:line="360" w:lineRule="auto"/>
        <w:jc w:val="both"/>
        <w:rPr>
          <w:rFonts w:ascii="David" w:hAnsi="David" w:cs="David"/>
          <w:rtl/>
        </w:rPr>
      </w:pPr>
      <w:r w:rsidRPr="00060CEE">
        <w:rPr>
          <w:rFonts w:ascii="David" w:hAnsi="David" w:cs="David" w:hint="cs"/>
          <w:rtl/>
        </w:rPr>
        <w:t>זהו המודל בו אנו נמצאים היום. הפעם הראשונה שנושא זה עולה היא בשנות החמישים ב</w:t>
      </w:r>
      <w:r w:rsidRPr="00060CEE">
        <w:rPr>
          <w:rFonts w:ascii="David" w:hAnsi="David" w:cs="David" w:hint="cs"/>
          <w:b/>
          <w:bCs/>
          <w:rtl/>
        </w:rPr>
        <w:t>פסק הדין אמסטרדם</w:t>
      </w:r>
      <w:r w:rsidRPr="00060CEE">
        <w:rPr>
          <w:rFonts w:ascii="David" w:hAnsi="David" w:cs="David" w:hint="cs"/>
          <w:rtl/>
        </w:rPr>
        <w:t>; צו הוצא על ידי המדינה, המחייב אזרחים למכור למשרד האוצר כל מיני ניירות ערך שבבעלותם המתקיימים בלירת שטרלינג, כאשר המדינה משלמת 180% מהערך המקורי, אך ישנם אנשים אשר חושבים כי השווי העתידי יכול להיות מעבר לכך ומעוניינים לשמור אצלם את הניירות ערך. בנוסף, עולות שאלות של רוחב התחולה של ההוראה.</w:t>
      </w:r>
    </w:p>
    <w:p w:rsidR="00060CEE" w:rsidRPr="00060CEE" w:rsidRDefault="00060CEE" w:rsidP="00060CEE">
      <w:pPr>
        <w:spacing w:line="360" w:lineRule="auto"/>
        <w:jc w:val="both"/>
        <w:rPr>
          <w:rFonts w:ascii="David" w:hAnsi="David" w:cs="David"/>
          <w:rtl/>
        </w:rPr>
      </w:pPr>
    </w:p>
    <w:p w:rsidR="00060CEE" w:rsidRPr="00060CEE" w:rsidRDefault="00060CEE" w:rsidP="00060CEE">
      <w:pPr>
        <w:spacing w:line="360" w:lineRule="auto"/>
        <w:jc w:val="both"/>
        <w:rPr>
          <w:rFonts w:ascii="David" w:hAnsi="David" w:cs="David"/>
          <w:rtl/>
        </w:rPr>
      </w:pPr>
      <w:r w:rsidRPr="00060CEE">
        <w:rPr>
          <w:rFonts w:ascii="David" w:hAnsi="David" w:cs="David" w:hint="cs"/>
          <w:rtl/>
        </w:rPr>
        <w:t xml:space="preserve">השופט הולך לחוק </w:t>
      </w:r>
      <w:proofErr w:type="spellStart"/>
      <w:r w:rsidRPr="00060CEE">
        <w:rPr>
          <w:rFonts w:ascii="David" w:hAnsi="David" w:cs="David" w:hint="cs"/>
          <w:rtl/>
        </w:rPr>
        <w:t>הישראל</w:t>
      </w:r>
      <w:proofErr w:type="spellEnd"/>
      <w:r w:rsidRPr="00060CEE">
        <w:rPr>
          <w:rFonts w:ascii="David" w:hAnsi="David" w:cs="David" w:hint="cs"/>
          <w:rtl/>
        </w:rPr>
        <w:t xml:space="preserve"> ומנסה לפרש אותו ולבדוק האם הוא חל על אזרחים ישראליים המתגוררים בארץ ומחזיקים את ניירות הערך בחו"ל. כיצד הוא עושה זאת? באמצעות המשפט הבינלאומי, ומדובר בפעם הראשונה בה מתבצעת תהליך פרשני לפי המשפט הבינלאומי.</w:t>
      </w:r>
    </w:p>
    <w:p w:rsidR="00060CEE" w:rsidRPr="00060CEE" w:rsidRDefault="00060CEE" w:rsidP="00060CEE">
      <w:pPr>
        <w:spacing w:line="360" w:lineRule="auto"/>
        <w:jc w:val="both"/>
        <w:rPr>
          <w:rFonts w:ascii="David" w:hAnsi="David" w:cs="David"/>
          <w:rtl/>
        </w:rPr>
      </w:pPr>
    </w:p>
    <w:p w:rsidR="00060CEE" w:rsidRPr="00060CEE" w:rsidRDefault="00060CEE" w:rsidP="00060CEE">
      <w:pPr>
        <w:spacing w:line="360" w:lineRule="auto"/>
        <w:jc w:val="both"/>
        <w:rPr>
          <w:rFonts w:ascii="David" w:hAnsi="David" w:cs="David"/>
        </w:rPr>
      </w:pPr>
      <w:r w:rsidRPr="00060CEE">
        <w:rPr>
          <w:rFonts w:ascii="David" w:hAnsi="David" w:cs="David" w:hint="cs"/>
          <w:rtl/>
        </w:rPr>
        <w:t>לפי חזקה זו, יש לנסות לפרש דברי חקיקה באופן העולה בקנה אחד עם התחייבויותיה הבינלאומיות של ישראל. זהו המודל בו אנו מצויים היום. מדובר בעמעום ההבחנה המסורתית בין אמנה ומנהג ומייצר דבר חדש.</w:t>
      </w:r>
    </w:p>
    <w:p w:rsidR="00060CEE" w:rsidRPr="00060CEE" w:rsidRDefault="00060CEE" w:rsidP="00060CEE">
      <w:pPr>
        <w:spacing w:line="360" w:lineRule="auto"/>
        <w:jc w:val="both"/>
        <w:rPr>
          <w:rFonts w:ascii="David" w:hAnsi="David" w:cs="David"/>
          <w:rtl/>
        </w:rPr>
      </w:pPr>
    </w:p>
    <w:p w:rsidR="00060CEE" w:rsidRPr="00060CEE" w:rsidRDefault="00060CEE" w:rsidP="00060CEE">
      <w:pPr>
        <w:spacing w:line="360" w:lineRule="auto"/>
        <w:jc w:val="both"/>
        <w:rPr>
          <w:rFonts w:ascii="David" w:hAnsi="David" w:cs="David"/>
          <w:rtl/>
        </w:rPr>
      </w:pPr>
      <w:r w:rsidRPr="00060CEE">
        <w:rPr>
          <w:rFonts w:ascii="David" w:hAnsi="David" w:cs="David" w:hint="cs"/>
          <w:rtl/>
        </w:rPr>
        <w:t>אנו עדים לחזקה זו, גם ב</w:t>
      </w:r>
      <w:r w:rsidRPr="00060CEE">
        <w:rPr>
          <w:rFonts w:ascii="David" w:hAnsi="David" w:cs="David" w:hint="cs"/>
          <w:b/>
          <w:bCs/>
          <w:rtl/>
        </w:rPr>
        <w:t xml:space="preserve">פסק הדין </w:t>
      </w:r>
      <w:proofErr w:type="spellStart"/>
      <w:r w:rsidRPr="00060CEE">
        <w:rPr>
          <w:rFonts w:ascii="David" w:hAnsi="David" w:cs="David" w:hint="cs"/>
          <w:b/>
          <w:bCs/>
          <w:rtl/>
        </w:rPr>
        <w:t>קמיאר</w:t>
      </w:r>
      <w:proofErr w:type="spellEnd"/>
      <w:r w:rsidRPr="00060CEE">
        <w:rPr>
          <w:rFonts w:ascii="David" w:hAnsi="David" w:cs="David" w:hint="cs"/>
          <w:rtl/>
        </w:rPr>
        <w:t>, בו מדובר על הסכם הסגרה. המערער טוען כי הסכם ההסגרה שנחתם בין ישראל לבין שוויץ אינו תקף כיוון שההסכם נחתם על ידי שגריר ישראל בשוויץ ולא על ידי הממשלה. נציגי המדינה (המשיבה) ניגשים לחוק ורואים כי קיימת בו לקונה בכל הנוגע למי מוסמך לחתום ולאשר אמנות/הסכמים בינלאומיים, ומבצעים פרשנות לפי הכללים הנהוגים בעולם, ורואים כי הם נותנים סמכויות לשגרירים לחתום על אמנות, והחוק פורש בהתאמה.</w:t>
      </w:r>
    </w:p>
    <w:p w:rsidR="00060CEE" w:rsidRPr="00060CEE" w:rsidRDefault="00060CEE" w:rsidP="00060CEE">
      <w:pPr>
        <w:spacing w:line="360" w:lineRule="auto"/>
        <w:jc w:val="both"/>
        <w:rPr>
          <w:rFonts w:ascii="David" w:hAnsi="David" w:cs="David"/>
          <w:rtl/>
        </w:rPr>
      </w:pPr>
    </w:p>
    <w:p w:rsidR="00060CEE" w:rsidRPr="00060CEE" w:rsidRDefault="00060CEE" w:rsidP="00060CEE">
      <w:pPr>
        <w:spacing w:line="360" w:lineRule="auto"/>
        <w:jc w:val="both"/>
        <w:rPr>
          <w:rFonts w:ascii="David" w:hAnsi="David" w:cs="David"/>
          <w:rtl/>
        </w:rPr>
      </w:pPr>
      <w:r w:rsidRPr="00060CEE">
        <w:rPr>
          <w:rFonts w:ascii="David" w:hAnsi="David" w:cs="David" w:hint="cs"/>
          <w:rtl/>
        </w:rPr>
        <w:t xml:space="preserve">חשוב להבין כי </w:t>
      </w:r>
      <w:r w:rsidRPr="00060CEE">
        <w:rPr>
          <w:rFonts w:ascii="David" w:hAnsi="David" w:cs="David" w:hint="cs"/>
          <w:b/>
          <w:bCs/>
          <w:rtl/>
        </w:rPr>
        <w:t>הפרשנות הזו נעשית בשלושה דרכים עיקריות</w:t>
      </w:r>
      <w:r w:rsidRPr="00060CEE">
        <w:rPr>
          <w:rFonts w:ascii="David" w:hAnsi="David" w:cs="David" w:hint="cs"/>
          <w:rtl/>
        </w:rPr>
        <w:t>:</w:t>
      </w:r>
    </w:p>
    <w:p w:rsidR="00060CEE" w:rsidRPr="00060CEE" w:rsidRDefault="00060CEE" w:rsidP="00C42797">
      <w:pPr>
        <w:numPr>
          <w:ilvl w:val="0"/>
          <w:numId w:val="73"/>
        </w:numPr>
        <w:spacing w:line="360" w:lineRule="auto"/>
        <w:jc w:val="both"/>
        <w:rPr>
          <w:rFonts w:ascii="David" w:hAnsi="David" w:cs="David"/>
        </w:rPr>
      </w:pPr>
      <w:r w:rsidRPr="00060CEE">
        <w:rPr>
          <w:rFonts w:ascii="David" w:hAnsi="David" w:cs="David" w:hint="cs"/>
          <w:rtl/>
        </w:rPr>
        <w:lastRenderedPageBreak/>
        <w:t>פרשנות חקיקה;</w:t>
      </w:r>
    </w:p>
    <w:p w:rsidR="00060CEE" w:rsidRPr="00060CEE" w:rsidRDefault="00060CEE" w:rsidP="00C42797">
      <w:pPr>
        <w:numPr>
          <w:ilvl w:val="0"/>
          <w:numId w:val="73"/>
        </w:numPr>
        <w:spacing w:line="360" w:lineRule="auto"/>
        <w:jc w:val="both"/>
        <w:rPr>
          <w:rFonts w:ascii="David" w:hAnsi="David" w:cs="David"/>
        </w:rPr>
      </w:pPr>
      <w:r w:rsidRPr="00060CEE">
        <w:rPr>
          <w:rFonts w:ascii="David" w:hAnsi="David" w:cs="David" w:hint="cs"/>
          <w:rtl/>
        </w:rPr>
        <w:t>רשות מנהלית הבוחנת שיקולים על ידי נורמות בינלאומיות;</w:t>
      </w:r>
    </w:p>
    <w:p w:rsidR="00060CEE" w:rsidRPr="00060CEE" w:rsidRDefault="00060CEE" w:rsidP="00C42797">
      <w:pPr>
        <w:numPr>
          <w:ilvl w:val="0"/>
          <w:numId w:val="73"/>
        </w:numPr>
        <w:spacing w:line="360" w:lineRule="auto"/>
        <w:jc w:val="both"/>
        <w:rPr>
          <w:rFonts w:ascii="David" w:hAnsi="David" w:cs="David"/>
        </w:rPr>
      </w:pPr>
      <w:r w:rsidRPr="00060CEE">
        <w:rPr>
          <w:rFonts w:ascii="David" w:hAnsi="David" w:cs="David" w:hint="cs"/>
          <w:rtl/>
        </w:rPr>
        <w:t>רשות מנהלית הבוחנת האם הפעולה שלה היא סבירה בעיניים בינלאומיות.</w:t>
      </w:r>
    </w:p>
    <w:p w:rsidR="00060CEE" w:rsidRPr="00060CEE" w:rsidRDefault="00060CEE" w:rsidP="00060CEE">
      <w:pPr>
        <w:spacing w:line="360" w:lineRule="auto"/>
        <w:jc w:val="both"/>
        <w:rPr>
          <w:rFonts w:ascii="David" w:hAnsi="David" w:cs="David"/>
          <w:rtl/>
        </w:rPr>
      </w:pPr>
    </w:p>
    <w:p w:rsidR="00060CEE" w:rsidRPr="00060CEE" w:rsidRDefault="00060CEE" w:rsidP="00060CEE">
      <w:pPr>
        <w:spacing w:line="360" w:lineRule="auto"/>
        <w:jc w:val="both"/>
        <w:rPr>
          <w:rFonts w:ascii="David" w:hAnsi="David" w:cs="David"/>
          <w:b/>
          <w:bCs/>
          <w:rtl/>
        </w:rPr>
      </w:pPr>
      <w:r w:rsidRPr="00060CEE">
        <w:rPr>
          <w:rFonts w:ascii="David" w:hAnsi="David" w:cs="David" w:hint="cs"/>
          <w:b/>
          <w:bCs/>
          <w:u w:val="single"/>
          <w:rtl/>
        </w:rPr>
        <w:t>סיבוב ראשון</w:t>
      </w:r>
      <w:r w:rsidRPr="00060CEE">
        <w:rPr>
          <w:rFonts w:ascii="David" w:hAnsi="David" w:cs="David" w:hint="cs"/>
          <w:b/>
          <w:bCs/>
          <w:rtl/>
        </w:rPr>
        <w:t xml:space="preserve">- </w:t>
      </w:r>
      <w:proofErr w:type="spellStart"/>
      <w:r w:rsidRPr="00060CEE">
        <w:rPr>
          <w:rFonts w:ascii="David" w:hAnsi="David" w:cs="David" w:hint="cs"/>
          <w:b/>
          <w:bCs/>
          <w:rtl/>
        </w:rPr>
        <w:t>עמ"ם</w:t>
      </w:r>
      <w:proofErr w:type="spellEnd"/>
      <w:r w:rsidRPr="00060CEE">
        <w:rPr>
          <w:rFonts w:ascii="David" w:hAnsi="David" w:cs="David" w:hint="cs"/>
          <w:b/>
          <w:bCs/>
          <w:rtl/>
        </w:rPr>
        <w:t xml:space="preserve"> 10/94 פלונים נ' שר הביטחון:</w:t>
      </w:r>
    </w:p>
    <w:p w:rsidR="00060CEE" w:rsidRPr="00060CEE" w:rsidRDefault="00060CEE" w:rsidP="00060CEE">
      <w:pPr>
        <w:spacing w:line="360" w:lineRule="auto"/>
        <w:jc w:val="both"/>
        <w:rPr>
          <w:rFonts w:ascii="David" w:hAnsi="David" w:cs="David"/>
          <w:rtl/>
        </w:rPr>
      </w:pPr>
      <w:r w:rsidRPr="00060CEE">
        <w:rPr>
          <w:rFonts w:ascii="David" w:hAnsi="David" w:cs="David"/>
          <w:rtl/>
        </w:rPr>
        <w:softHyphen/>
      </w:r>
    </w:p>
    <w:p w:rsidR="00060CEE" w:rsidRPr="00060CEE" w:rsidRDefault="00060CEE" w:rsidP="00060CEE">
      <w:pPr>
        <w:spacing w:line="360" w:lineRule="auto"/>
        <w:jc w:val="both"/>
        <w:rPr>
          <w:rFonts w:ascii="David" w:hAnsi="David" w:cs="David"/>
          <w:b/>
          <w:bCs/>
          <w:rtl/>
        </w:rPr>
      </w:pPr>
      <w:r w:rsidRPr="00060CEE">
        <w:rPr>
          <w:rFonts w:ascii="David" w:hAnsi="David" w:cs="David" w:hint="cs"/>
          <w:b/>
          <w:bCs/>
          <w:rtl/>
        </w:rPr>
        <w:t>רקע ועובדות:</w:t>
      </w:r>
    </w:p>
    <w:p w:rsidR="00060CEE" w:rsidRPr="00060CEE" w:rsidRDefault="00060CEE" w:rsidP="00060CEE">
      <w:pPr>
        <w:spacing w:line="360" w:lineRule="auto"/>
        <w:jc w:val="both"/>
        <w:rPr>
          <w:rFonts w:ascii="David" w:hAnsi="David" w:cs="David"/>
          <w:rtl/>
        </w:rPr>
      </w:pPr>
    </w:p>
    <w:p w:rsidR="00060CEE" w:rsidRPr="00060CEE" w:rsidRDefault="00060CEE" w:rsidP="00060CEE">
      <w:pPr>
        <w:spacing w:line="360" w:lineRule="auto"/>
        <w:jc w:val="both"/>
        <w:rPr>
          <w:rFonts w:ascii="David" w:hAnsi="David" w:cs="David"/>
          <w:rtl/>
        </w:rPr>
      </w:pPr>
      <w:r w:rsidRPr="00060CEE">
        <w:rPr>
          <w:rFonts w:ascii="David" w:hAnsi="David" w:cs="David" w:hint="cs"/>
          <w:rtl/>
        </w:rPr>
        <w:t>העותרים הם אזרחי לבנון המוחזקים במעצר מנהלי מכוח צווים של שר הביטחון שהוצאו לפי סעיף 2 לחוק סמכויות שעת-חירום (מעצרים) (להלן: "חוק המעצרים"). בין הצדדים אין מחלוקת כי מהעותרים עצמם לא נשקפת סכנה לביטחון המדינה, וכי הם מוחזקים במעצר מנהלי כקלפי מיקוח במשא ומתן לצורך קידום שחרורם של שבויים ונעדרים מקרב כוחות הביטחון.</w:t>
      </w:r>
    </w:p>
    <w:p w:rsidR="00060CEE" w:rsidRPr="00060CEE" w:rsidRDefault="00060CEE" w:rsidP="00060CEE">
      <w:pPr>
        <w:spacing w:line="360" w:lineRule="auto"/>
        <w:jc w:val="both"/>
        <w:rPr>
          <w:rFonts w:ascii="David" w:hAnsi="David" w:cs="David"/>
          <w:rtl/>
        </w:rPr>
      </w:pPr>
    </w:p>
    <w:p w:rsidR="00060CEE" w:rsidRPr="00060CEE" w:rsidRDefault="00060CEE" w:rsidP="00060CEE">
      <w:pPr>
        <w:spacing w:line="360" w:lineRule="auto"/>
        <w:jc w:val="both"/>
        <w:rPr>
          <w:rFonts w:ascii="David" w:hAnsi="David" w:cs="David"/>
          <w:rtl/>
        </w:rPr>
      </w:pPr>
      <w:r w:rsidRPr="00060CEE">
        <w:rPr>
          <w:rFonts w:ascii="David" w:hAnsi="David" w:cs="David" w:hint="cs"/>
          <w:rtl/>
        </w:rPr>
        <w:t xml:space="preserve">לטענת העותרים שר הביטחון אינו מוסמך להוציא צו מעצר מנהלי כאשר הטעם להוצאתו אינו סיכון ביטחוני מהעצורים עצמם. </w:t>
      </w:r>
    </w:p>
    <w:p w:rsidR="00060CEE" w:rsidRPr="00060CEE" w:rsidRDefault="00060CEE" w:rsidP="00060CEE">
      <w:pPr>
        <w:spacing w:line="360" w:lineRule="auto"/>
        <w:jc w:val="both"/>
        <w:rPr>
          <w:rFonts w:ascii="David" w:hAnsi="David" w:cs="David"/>
          <w:rtl/>
        </w:rPr>
      </w:pPr>
    </w:p>
    <w:p w:rsidR="00060CEE" w:rsidRPr="00060CEE" w:rsidRDefault="00060CEE" w:rsidP="00060CEE">
      <w:pPr>
        <w:spacing w:line="360" w:lineRule="auto"/>
        <w:jc w:val="both"/>
        <w:rPr>
          <w:rFonts w:ascii="David" w:hAnsi="David" w:cs="David"/>
          <w:b/>
          <w:bCs/>
          <w:rtl/>
        </w:rPr>
      </w:pPr>
      <w:r w:rsidRPr="00060CEE">
        <w:rPr>
          <w:rFonts w:ascii="David" w:hAnsi="David" w:cs="David" w:hint="cs"/>
          <w:b/>
          <w:bCs/>
          <w:rtl/>
        </w:rPr>
        <w:t>השאלה המשפטית:</w:t>
      </w:r>
    </w:p>
    <w:p w:rsidR="00060CEE" w:rsidRPr="00060CEE" w:rsidRDefault="00060CEE" w:rsidP="00060CEE">
      <w:pPr>
        <w:spacing w:line="360" w:lineRule="auto"/>
        <w:jc w:val="both"/>
        <w:rPr>
          <w:rFonts w:ascii="David" w:hAnsi="David" w:cs="David"/>
          <w:rtl/>
        </w:rPr>
      </w:pPr>
      <w:r w:rsidRPr="00060CEE">
        <w:rPr>
          <w:rFonts w:ascii="David" w:hAnsi="David" w:cs="David"/>
          <w:rtl/>
        </w:rPr>
        <w:softHyphen/>
      </w:r>
    </w:p>
    <w:p w:rsidR="00060CEE" w:rsidRPr="00060CEE" w:rsidRDefault="00060CEE" w:rsidP="00060CEE">
      <w:pPr>
        <w:spacing w:line="360" w:lineRule="auto"/>
        <w:jc w:val="both"/>
        <w:rPr>
          <w:rFonts w:ascii="David" w:hAnsi="David" w:cs="David"/>
          <w:rtl/>
        </w:rPr>
      </w:pPr>
      <w:r w:rsidRPr="00060CEE">
        <w:rPr>
          <w:rFonts w:ascii="David" w:hAnsi="David" w:cs="David" w:hint="cs"/>
          <w:rtl/>
        </w:rPr>
        <w:t>האם היותו של עצור מנהלי קלף מיקוח לשחרור שבויים ישראליים נכנס בגדר שיקולי ביטחון המצדיקים החזקה במעצר מנהלי?</w:t>
      </w:r>
    </w:p>
    <w:p w:rsidR="00060CEE" w:rsidRPr="00060CEE" w:rsidRDefault="00060CEE" w:rsidP="00060CEE">
      <w:pPr>
        <w:spacing w:line="360" w:lineRule="auto"/>
        <w:jc w:val="both"/>
        <w:rPr>
          <w:rFonts w:ascii="David" w:hAnsi="David" w:cs="David"/>
          <w:rtl/>
        </w:rPr>
      </w:pPr>
    </w:p>
    <w:p w:rsidR="00060CEE" w:rsidRPr="00060CEE" w:rsidRDefault="00060CEE" w:rsidP="00060CEE">
      <w:pPr>
        <w:spacing w:line="360" w:lineRule="auto"/>
        <w:jc w:val="both"/>
        <w:rPr>
          <w:rFonts w:ascii="David" w:hAnsi="David" w:cs="David"/>
          <w:b/>
          <w:bCs/>
          <w:rtl/>
        </w:rPr>
      </w:pPr>
      <w:r w:rsidRPr="00060CEE">
        <w:rPr>
          <w:rFonts w:ascii="David" w:hAnsi="David" w:cs="David" w:hint="cs"/>
          <w:b/>
          <w:bCs/>
          <w:rtl/>
        </w:rPr>
        <w:t>מהלך הדין:</w:t>
      </w:r>
    </w:p>
    <w:p w:rsidR="00060CEE" w:rsidRPr="00060CEE" w:rsidRDefault="00060CEE" w:rsidP="00060CEE">
      <w:pPr>
        <w:spacing w:line="360" w:lineRule="auto"/>
        <w:jc w:val="both"/>
        <w:rPr>
          <w:rFonts w:ascii="David" w:hAnsi="David" w:cs="David"/>
          <w:rtl/>
        </w:rPr>
      </w:pPr>
    </w:p>
    <w:p w:rsidR="00060CEE" w:rsidRPr="00060CEE" w:rsidRDefault="00060CEE" w:rsidP="00060CEE">
      <w:pPr>
        <w:spacing w:line="360" w:lineRule="auto"/>
        <w:jc w:val="both"/>
        <w:rPr>
          <w:rFonts w:ascii="David" w:hAnsi="David" w:cs="David"/>
          <w:rtl/>
        </w:rPr>
      </w:pPr>
      <w:r w:rsidRPr="00060CEE">
        <w:rPr>
          <w:rFonts w:ascii="David" w:hAnsi="David" w:cs="David" w:hint="cs"/>
          <w:rtl/>
        </w:rPr>
        <w:t>בסיבוב הראשון של פסק דין זה, בית המשפט אומר כי אין צורך להכריע אם מדובר במהלך חוקי או לא, מנהגי או לא בהתאם למשפט הבינלאומי, אלא יש חוק ישראלי והוא גובר, וההליך של החזקת העצורים מאושר.</w:t>
      </w:r>
    </w:p>
    <w:p w:rsidR="00060CEE" w:rsidRPr="00060CEE" w:rsidRDefault="00060CEE" w:rsidP="00060CEE">
      <w:pPr>
        <w:spacing w:line="360" w:lineRule="auto"/>
        <w:jc w:val="both"/>
        <w:rPr>
          <w:rFonts w:ascii="David" w:hAnsi="David" w:cs="David"/>
          <w:rtl/>
        </w:rPr>
      </w:pPr>
    </w:p>
    <w:p w:rsidR="00060CEE" w:rsidRPr="00060CEE" w:rsidRDefault="00060CEE" w:rsidP="00060CEE">
      <w:pPr>
        <w:spacing w:line="360" w:lineRule="auto"/>
        <w:jc w:val="both"/>
        <w:rPr>
          <w:rFonts w:ascii="David" w:hAnsi="David" w:cs="David"/>
          <w:rtl/>
        </w:rPr>
      </w:pPr>
      <w:r w:rsidRPr="00060CEE">
        <w:rPr>
          <w:rFonts w:ascii="David" w:hAnsi="David" w:cs="David" w:hint="cs"/>
          <w:rtl/>
        </w:rPr>
        <w:t>דבריו של ברק בפסק הדין- "</w:t>
      </w:r>
      <w:r w:rsidRPr="00640DEE">
        <w:rPr>
          <w:rFonts w:ascii="David" w:hAnsi="David" w:cs="David" w:hint="cs"/>
          <w:b/>
          <w:bCs/>
          <w:rtl/>
        </w:rPr>
        <w:t>משעה שקבעתי כי מעצרם של המערערים חוסה בצל חוק ספציפי, ומשעה שחוק זה ופרשנותו נמצאו ראויים בנסיבות המקרה, הרי שממילא גובר החוק המקומי על המשפט הבינלאומי בהיותו הוראה ספציפית</w:t>
      </w:r>
      <w:r w:rsidRPr="00060CEE">
        <w:rPr>
          <w:rFonts w:ascii="David" w:hAnsi="David" w:cs="David" w:hint="cs"/>
          <w:rtl/>
        </w:rPr>
        <w:t>.."</w:t>
      </w:r>
    </w:p>
    <w:p w:rsidR="00060CEE" w:rsidRPr="00060CEE" w:rsidRDefault="00060CEE" w:rsidP="00060CEE">
      <w:pPr>
        <w:spacing w:line="360" w:lineRule="auto"/>
        <w:jc w:val="both"/>
        <w:rPr>
          <w:rFonts w:ascii="David" w:hAnsi="David" w:cs="David"/>
          <w:rtl/>
        </w:rPr>
      </w:pPr>
    </w:p>
    <w:p w:rsidR="00060CEE" w:rsidRPr="00060CEE" w:rsidRDefault="00060CEE" w:rsidP="00060CEE">
      <w:pPr>
        <w:spacing w:line="360" w:lineRule="auto"/>
        <w:jc w:val="both"/>
        <w:rPr>
          <w:rFonts w:ascii="David" w:hAnsi="David" w:cs="David"/>
          <w:b/>
          <w:bCs/>
          <w:rtl/>
        </w:rPr>
      </w:pPr>
      <w:r w:rsidRPr="00060CEE">
        <w:rPr>
          <w:rFonts w:ascii="David" w:hAnsi="David" w:cs="David" w:hint="cs"/>
          <w:b/>
          <w:bCs/>
          <w:u w:val="single"/>
          <w:rtl/>
        </w:rPr>
        <w:t>סיבוב שני</w:t>
      </w:r>
      <w:r w:rsidRPr="00060CEE">
        <w:rPr>
          <w:rFonts w:ascii="David" w:hAnsi="David" w:cs="David" w:hint="cs"/>
          <w:b/>
          <w:bCs/>
          <w:rtl/>
        </w:rPr>
        <w:t xml:space="preserve">- </w:t>
      </w:r>
      <w:proofErr w:type="spellStart"/>
      <w:r w:rsidRPr="00060CEE">
        <w:rPr>
          <w:rFonts w:ascii="David" w:hAnsi="David" w:cs="David" w:hint="cs"/>
          <w:b/>
          <w:bCs/>
          <w:rtl/>
        </w:rPr>
        <w:t>דנ"פ</w:t>
      </w:r>
      <w:proofErr w:type="spellEnd"/>
      <w:r w:rsidRPr="00060CEE">
        <w:rPr>
          <w:rFonts w:ascii="David" w:hAnsi="David" w:cs="David" w:hint="cs"/>
          <w:b/>
          <w:bCs/>
          <w:rtl/>
        </w:rPr>
        <w:t xml:space="preserve"> 7048/97 פלונים נ' שר הביטחון:</w:t>
      </w:r>
    </w:p>
    <w:p w:rsidR="00060CEE" w:rsidRPr="00060CEE" w:rsidRDefault="00060CEE" w:rsidP="00060CEE">
      <w:pPr>
        <w:spacing w:line="360" w:lineRule="auto"/>
        <w:jc w:val="both"/>
        <w:rPr>
          <w:rFonts w:ascii="David" w:hAnsi="David" w:cs="David"/>
          <w:rtl/>
        </w:rPr>
      </w:pPr>
    </w:p>
    <w:p w:rsidR="00060CEE" w:rsidRPr="00060CEE" w:rsidRDefault="00060CEE" w:rsidP="00060CEE">
      <w:pPr>
        <w:spacing w:line="360" w:lineRule="auto"/>
        <w:jc w:val="both"/>
        <w:rPr>
          <w:rFonts w:ascii="David" w:hAnsi="David" w:cs="David"/>
          <w:rtl/>
        </w:rPr>
      </w:pPr>
      <w:r w:rsidRPr="00060CEE">
        <w:rPr>
          <w:rFonts w:ascii="David" w:hAnsi="David" w:cs="David" w:hint="cs"/>
          <w:rtl/>
        </w:rPr>
        <w:t xml:space="preserve">בסיבוב השני, ברק משנה את עמדתו ואומר כי החזקה כקלף מיקוח לא נופלת כשיקול ביטחוני. הוא מציין כי אין איסור מובהק על החזקת "קלפי מיקוח" במשפט הבינלאומי </w:t>
      </w:r>
      <w:proofErr w:type="spellStart"/>
      <w:r w:rsidRPr="00060CEE">
        <w:rPr>
          <w:rFonts w:ascii="David" w:hAnsi="David" w:cs="David" w:hint="cs"/>
          <w:rtl/>
        </w:rPr>
        <w:t>המנהגי</w:t>
      </w:r>
      <w:proofErr w:type="spellEnd"/>
      <w:r w:rsidRPr="00060CEE">
        <w:rPr>
          <w:rFonts w:ascii="David" w:hAnsi="David" w:cs="David" w:hint="cs"/>
          <w:rtl/>
        </w:rPr>
        <w:t>, והאיסור ההסכמי על החזקת בני ערובה אינו כובל את המדינה במשפט המדיני, בהיעדר חוק קולט.</w:t>
      </w:r>
    </w:p>
    <w:p w:rsidR="00060CEE" w:rsidRPr="00060CEE" w:rsidRDefault="00060CEE" w:rsidP="00060CEE">
      <w:pPr>
        <w:spacing w:line="360" w:lineRule="auto"/>
        <w:jc w:val="both"/>
        <w:rPr>
          <w:rFonts w:ascii="David" w:hAnsi="David" w:cs="David"/>
          <w:rtl/>
        </w:rPr>
      </w:pPr>
      <w:r w:rsidRPr="00060CEE">
        <w:rPr>
          <w:rFonts w:ascii="David" w:hAnsi="David" w:cs="David" w:hint="cs"/>
          <w:u w:val="single"/>
          <w:rtl/>
        </w:rPr>
        <w:t xml:space="preserve">חזקה כי תכליתו של חוק, בין היתר, להגשים הוראות המשפט הבינלאומי ולא </w:t>
      </w:r>
      <w:proofErr w:type="spellStart"/>
      <w:r w:rsidRPr="00060CEE">
        <w:rPr>
          <w:rFonts w:ascii="David" w:hAnsi="David" w:cs="David" w:hint="cs"/>
          <w:u w:val="single"/>
          <w:rtl/>
        </w:rPr>
        <w:t>לעמדו</w:t>
      </w:r>
      <w:proofErr w:type="spellEnd"/>
      <w:r w:rsidRPr="00060CEE">
        <w:rPr>
          <w:rFonts w:ascii="David" w:hAnsi="David" w:cs="David" w:hint="cs"/>
          <w:u w:val="single"/>
          <w:rtl/>
        </w:rPr>
        <w:t xml:space="preserve"> בסתירה להן</w:t>
      </w:r>
      <w:r w:rsidRPr="00060CEE">
        <w:rPr>
          <w:rFonts w:ascii="David" w:hAnsi="David" w:cs="David" w:hint="cs"/>
          <w:rtl/>
        </w:rPr>
        <w:t>. החלת החזקה, פרשנות של הדין הפנימי בהתאם למשפט הבינלאומי, מחזקת את המגמה העולה מפניה לתכלית האובייקטיבית של החוק שאין להחזיק במסגרתו "קלפי מיקוח".</w:t>
      </w:r>
    </w:p>
    <w:p w:rsidR="00060CEE" w:rsidRPr="00060CEE" w:rsidRDefault="00060CEE" w:rsidP="00060CEE">
      <w:pPr>
        <w:spacing w:line="360" w:lineRule="auto"/>
        <w:jc w:val="both"/>
        <w:rPr>
          <w:rFonts w:ascii="David" w:hAnsi="David" w:cs="David"/>
          <w:rtl/>
        </w:rPr>
      </w:pPr>
    </w:p>
    <w:p w:rsidR="00060CEE" w:rsidRPr="00060CEE" w:rsidRDefault="00060CEE" w:rsidP="00060CEE">
      <w:pPr>
        <w:spacing w:line="360" w:lineRule="auto"/>
        <w:jc w:val="both"/>
        <w:rPr>
          <w:rFonts w:ascii="David" w:hAnsi="David" w:cs="David"/>
          <w:rtl/>
        </w:rPr>
      </w:pPr>
      <w:r w:rsidRPr="00060CEE">
        <w:rPr>
          <w:rFonts w:ascii="David" w:hAnsi="David" w:cs="David" w:hint="cs"/>
          <w:rtl/>
        </w:rPr>
        <w:t xml:space="preserve">פרשת קלפי המיקוח, מביאה לחקיקת </w:t>
      </w:r>
      <w:r w:rsidRPr="00060CEE">
        <w:rPr>
          <w:rFonts w:ascii="David" w:hAnsi="David" w:cs="David" w:hint="cs"/>
          <w:b/>
          <w:bCs/>
          <w:rtl/>
        </w:rPr>
        <w:t>'חוק כליאתם של לוחמים בלתי חוקיים</w:t>
      </w:r>
      <w:r w:rsidRPr="00060CEE">
        <w:rPr>
          <w:rFonts w:ascii="David" w:hAnsi="David" w:cs="David" w:hint="cs"/>
          <w:rtl/>
        </w:rPr>
        <w:t>, ה'תשס"ב-2002', שם נקבע בסעיף 1 (סעיף המטרה) כי "החוק נועד.. בדרך העולה בקנה אחד עם מחויבויותיה של מדינת ישראל לפי הוראות המשפט הבינלאומי ההומניטרי".</w:t>
      </w:r>
    </w:p>
    <w:p w:rsidR="00060CEE" w:rsidRPr="00060CEE" w:rsidRDefault="00060CEE" w:rsidP="00060CEE">
      <w:pPr>
        <w:spacing w:line="360" w:lineRule="auto"/>
        <w:jc w:val="both"/>
        <w:rPr>
          <w:rFonts w:ascii="David" w:hAnsi="David" w:cs="David"/>
          <w:rtl/>
        </w:rPr>
      </w:pPr>
    </w:p>
    <w:p w:rsidR="00060CEE" w:rsidRPr="00060CEE" w:rsidRDefault="00060CEE" w:rsidP="00060CEE">
      <w:pPr>
        <w:spacing w:line="360" w:lineRule="auto"/>
        <w:jc w:val="both"/>
        <w:rPr>
          <w:rFonts w:ascii="David" w:hAnsi="David" w:cs="David"/>
          <w:rtl/>
        </w:rPr>
      </w:pPr>
      <w:r w:rsidRPr="00060CEE">
        <w:rPr>
          <w:rFonts w:ascii="David" w:hAnsi="David" w:cs="David" w:hint="cs"/>
          <w:rtl/>
        </w:rPr>
        <w:t xml:space="preserve">במסגרת </w:t>
      </w:r>
      <w:r w:rsidRPr="00060CEE">
        <w:rPr>
          <w:rFonts w:ascii="David" w:hAnsi="David" w:cs="David" w:hint="cs"/>
          <w:b/>
          <w:bCs/>
          <w:rtl/>
        </w:rPr>
        <w:t>ע"פ 6659/06 פלוני</w:t>
      </w:r>
      <w:r w:rsidRPr="00060CEE">
        <w:rPr>
          <w:rFonts w:ascii="David" w:hAnsi="David" w:cs="David" w:hint="cs"/>
          <w:rtl/>
        </w:rPr>
        <w:t xml:space="preserve"> דנים בחוקיות של חוק זה. בייניש מתייחסת לסעיף 1 לחוק ואומרת כי הסעיף הוא ביטוי מפורש לתפיסה הבסיסית הנוהגת בשיטתנו במדינת ישראל- חזקת ההתאמה הפרשנית ומחזקת את ההלכה מפרשת קלפי המיקוח. </w:t>
      </w:r>
    </w:p>
    <w:p w:rsidR="00060CEE" w:rsidRPr="00060CEE" w:rsidRDefault="00060CEE" w:rsidP="00060CEE">
      <w:pPr>
        <w:spacing w:line="360" w:lineRule="auto"/>
        <w:jc w:val="both"/>
        <w:rPr>
          <w:rFonts w:ascii="David" w:hAnsi="David" w:cs="David"/>
          <w:rtl/>
        </w:rPr>
      </w:pPr>
    </w:p>
    <w:p w:rsidR="00060CEE" w:rsidRPr="00060CEE" w:rsidRDefault="00060CEE" w:rsidP="00060CEE">
      <w:pPr>
        <w:spacing w:line="360" w:lineRule="auto"/>
        <w:jc w:val="both"/>
        <w:rPr>
          <w:rFonts w:ascii="David" w:hAnsi="David" w:cs="David"/>
          <w:rtl/>
        </w:rPr>
      </w:pPr>
      <w:r w:rsidRPr="00060CEE">
        <w:rPr>
          <w:rFonts w:ascii="David" w:hAnsi="David" w:cs="David" w:hint="cs"/>
          <w:rtl/>
        </w:rPr>
        <w:t>בייניש בוחנת את החוק בשני משקפיים:</w:t>
      </w:r>
    </w:p>
    <w:p w:rsidR="00060CEE" w:rsidRPr="00060CEE" w:rsidRDefault="00060CEE" w:rsidP="00C42797">
      <w:pPr>
        <w:numPr>
          <w:ilvl w:val="0"/>
          <w:numId w:val="74"/>
        </w:numPr>
        <w:spacing w:line="360" w:lineRule="auto"/>
        <w:jc w:val="both"/>
        <w:rPr>
          <w:rFonts w:ascii="David" w:hAnsi="David" w:cs="David"/>
        </w:rPr>
      </w:pPr>
      <w:r w:rsidRPr="00060CEE">
        <w:rPr>
          <w:rFonts w:ascii="David" w:hAnsi="David" w:cs="David" w:hint="cs"/>
          <w:rtl/>
        </w:rPr>
        <w:t>האם החוק חוקי מבחינת התאמתו למשפט הבינלאומי?</w:t>
      </w:r>
    </w:p>
    <w:p w:rsidR="00060CEE" w:rsidRPr="00060CEE" w:rsidRDefault="00060CEE" w:rsidP="00C42797">
      <w:pPr>
        <w:numPr>
          <w:ilvl w:val="0"/>
          <w:numId w:val="74"/>
        </w:numPr>
        <w:spacing w:line="360" w:lineRule="auto"/>
        <w:jc w:val="both"/>
        <w:rPr>
          <w:rFonts w:ascii="David" w:hAnsi="David" w:cs="David"/>
        </w:rPr>
      </w:pPr>
      <w:r w:rsidRPr="00060CEE">
        <w:rPr>
          <w:rFonts w:ascii="David" w:hAnsi="David" w:cs="David" w:hint="cs"/>
          <w:rtl/>
        </w:rPr>
        <w:t>האם החוק חוקי מבחינה חוקתית לפי פסקת ההגבלה בחוק יסוד כבוד האדם וחירותו?</w:t>
      </w:r>
    </w:p>
    <w:p w:rsidR="00060CEE" w:rsidRPr="00060CEE" w:rsidRDefault="00060CEE" w:rsidP="00060CEE">
      <w:pPr>
        <w:spacing w:line="360" w:lineRule="auto"/>
        <w:jc w:val="both"/>
        <w:rPr>
          <w:rFonts w:ascii="David" w:hAnsi="David" w:cs="David"/>
          <w:rtl/>
        </w:rPr>
      </w:pPr>
      <w:r w:rsidRPr="00060CEE">
        <w:rPr>
          <w:rFonts w:ascii="David" w:hAnsi="David" w:cs="David" w:hint="cs"/>
          <w:rtl/>
        </w:rPr>
        <w:t xml:space="preserve">ניתן לראות כאן כי הפעלת חזקת ההתאמה </w:t>
      </w:r>
      <w:r w:rsidRPr="00060CEE">
        <w:rPr>
          <w:rFonts w:ascii="David" w:hAnsi="David" w:cs="David" w:hint="cs"/>
          <w:u w:val="single"/>
          <w:rtl/>
        </w:rPr>
        <w:t>באה קודם</w:t>
      </w:r>
      <w:r w:rsidRPr="00060CEE">
        <w:rPr>
          <w:rFonts w:ascii="David" w:hAnsi="David" w:cs="David" w:hint="cs"/>
          <w:rtl/>
        </w:rPr>
        <w:t xml:space="preserve"> לבחינת חוקתיות החוק!</w:t>
      </w:r>
    </w:p>
    <w:p w:rsidR="00060CEE" w:rsidRPr="00060CEE" w:rsidRDefault="00060CEE" w:rsidP="00060CEE">
      <w:pPr>
        <w:spacing w:line="360" w:lineRule="auto"/>
        <w:jc w:val="both"/>
        <w:rPr>
          <w:rFonts w:ascii="David" w:hAnsi="David" w:cs="David"/>
          <w:rtl/>
        </w:rPr>
      </w:pPr>
    </w:p>
    <w:p w:rsidR="00060CEE" w:rsidRPr="00060CEE" w:rsidRDefault="00060CEE" w:rsidP="00060CEE">
      <w:pPr>
        <w:spacing w:line="360" w:lineRule="auto"/>
        <w:jc w:val="both"/>
        <w:rPr>
          <w:rFonts w:ascii="David" w:hAnsi="David" w:cs="David"/>
          <w:b/>
          <w:bCs/>
          <w:rtl/>
        </w:rPr>
      </w:pPr>
      <w:r w:rsidRPr="00060CEE">
        <w:rPr>
          <w:rFonts w:ascii="David" w:hAnsi="David" w:cs="David" w:hint="cs"/>
          <w:b/>
          <w:bCs/>
          <w:rtl/>
        </w:rPr>
        <w:t>היכן מחילים החזקה?</w:t>
      </w:r>
    </w:p>
    <w:p w:rsidR="00060CEE" w:rsidRPr="00060CEE" w:rsidRDefault="00060CEE" w:rsidP="00060CEE">
      <w:pPr>
        <w:spacing w:line="360" w:lineRule="auto"/>
        <w:jc w:val="both"/>
        <w:rPr>
          <w:rFonts w:ascii="David" w:hAnsi="David" w:cs="David"/>
          <w:rtl/>
        </w:rPr>
      </w:pPr>
    </w:p>
    <w:p w:rsidR="00060CEE" w:rsidRPr="00060CEE" w:rsidRDefault="00060CEE" w:rsidP="00060CEE">
      <w:pPr>
        <w:spacing w:line="360" w:lineRule="auto"/>
        <w:jc w:val="both"/>
        <w:rPr>
          <w:rFonts w:ascii="David" w:hAnsi="David" w:cs="David"/>
          <w:rtl/>
        </w:rPr>
      </w:pPr>
      <w:r w:rsidRPr="00060CEE">
        <w:rPr>
          <w:rFonts w:ascii="David" w:hAnsi="David" w:cs="David" w:hint="cs"/>
          <w:b/>
          <w:bCs/>
          <w:rtl/>
        </w:rPr>
        <w:t>1. פרשנות חקיקה ראשית של הכנסת:</w:t>
      </w:r>
    </w:p>
    <w:p w:rsidR="00060CEE" w:rsidRPr="00060CEE" w:rsidRDefault="00060CEE" w:rsidP="00060CEE">
      <w:pPr>
        <w:spacing w:line="360" w:lineRule="auto"/>
        <w:jc w:val="both"/>
        <w:rPr>
          <w:rFonts w:ascii="David" w:hAnsi="David" w:cs="David"/>
          <w:rtl/>
        </w:rPr>
      </w:pPr>
      <w:proofErr w:type="spellStart"/>
      <w:r w:rsidRPr="000461D4">
        <w:rPr>
          <w:rFonts w:ascii="David" w:hAnsi="David" w:cs="David" w:hint="cs"/>
          <w:b/>
          <w:bCs/>
          <w:rtl/>
        </w:rPr>
        <w:t>בבג"צ</w:t>
      </w:r>
      <w:proofErr w:type="spellEnd"/>
      <w:r w:rsidRPr="000461D4">
        <w:rPr>
          <w:rFonts w:ascii="David" w:hAnsi="David" w:cs="David" w:hint="cs"/>
          <w:b/>
          <w:bCs/>
          <w:rtl/>
        </w:rPr>
        <w:t xml:space="preserve"> יתד</w:t>
      </w:r>
      <w:r w:rsidRPr="00060CEE">
        <w:rPr>
          <w:rFonts w:ascii="David" w:hAnsi="David" w:cs="David" w:hint="cs"/>
          <w:rtl/>
        </w:rPr>
        <w:t xml:space="preserve"> משרד החינוך לא מתקצב בהתאם בתי ספר בהם לומדים תלמידים עם מוגבלויות, בהתאם לצרכיהם (מבחינת נגישות וכד') ומשרד החינוך טוען לפי חוק חינוך מיוחד הוא מחויב לתקצב בהתאמה רק בתי ספר שמיועדים לחינוך מיוחד ולא עבור תלמידי חינוך מיוחד הלומדים בבתי ספר רגילים.</w:t>
      </w:r>
    </w:p>
    <w:p w:rsidR="00060CEE" w:rsidRPr="00060CEE" w:rsidRDefault="00060CEE" w:rsidP="00060CEE">
      <w:pPr>
        <w:spacing w:line="360" w:lineRule="auto"/>
        <w:jc w:val="both"/>
        <w:rPr>
          <w:rFonts w:ascii="David" w:hAnsi="David" w:cs="David"/>
          <w:rtl/>
        </w:rPr>
      </w:pPr>
    </w:p>
    <w:p w:rsidR="00060CEE" w:rsidRPr="00060CEE" w:rsidRDefault="00060CEE" w:rsidP="00060CEE">
      <w:pPr>
        <w:spacing w:line="360" w:lineRule="auto"/>
        <w:jc w:val="both"/>
        <w:rPr>
          <w:rFonts w:ascii="David" w:hAnsi="David" w:cs="David"/>
          <w:rtl/>
        </w:rPr>
      </w:pPr>
      <w:r w:rsidRPr="00060CEE">
        <w:rPr>
          <w:rFonts w:ascii="David" w:hAnsi="David" w:cs="David" w:hint="cs"/>
          <w:rtl/>
        </w:rPr>
        <w:t xml:space="preserve">בפרשה זו </w:t>
      </w:r>
      <w:r w:rsidRPr="00060CEE">
        <w:rPr>
          <w:rFonts w:ascii="David" w:hAnsi="David" w:cs="David" w:hint="cs"/>
          <w:u w:val="single"/>
          <w:rtl/>
        </w:rPr>
        <w:t>הפרשנות לחוק חינוך מיוחד מבוצעת על פי אמנות בינלאומיות</w:t>
      </w:r>
      <w:r w:rsidRPr="00060CEE">
        <w:rPr>
          <w:rFonts w:ascii="David" w:hAnsi="David" w:cs="David" w:hint="cs"/>
          <w:rtl/>
        </w:rPr>
        <w:t>, בין היתר לפי האמנה לזכויות כלכליות, חברתיות ותרבותיות משנת 1996 ואמנת זכויות הילד משנת 1991, לפיהן דורנר מחליטה כי הפרשנות הנכונה צריכה להיות כזו שמתקצבת תלמידי חינוך מיוחד, גם אם אלה לומדים במסגרת מוסדות רגילים, וזאת בהתאם לנורמות בינלאומיות.</w:t>
      </w:r>
    </w:p>
    <w:p w:rsidR="00060CEE" w:rsidRPr="00060CEE" w:rsidRDefault="00060CEE" w:rsidP="00060CEE">
      <w:pPr>
        <w:spacing w:line="360" w:lineRule="auto"/>
        <w:jc w:val="both"/>
        <w:rPr>
          <w:rFonts w:ascii="David" w:hAnsi="David" w:cs="David"/>
          <w:rtl/>
        </w:rPr>
      </w:pPr>
      <w:r w:rsidRPr="00060CEE">
        <w:rPr>
          <w:rFonts w:ascii="David" w:hAnsi="David" w:cs="David" w:hint="cs"/>
          <w:rtl/>
        </w:rPr>
        <w:t xml:space="preserve">בנוסף, ניתן לראות דוגמה גם בארצות הברית, שם לפי החוק שחוקק כנגד ארגוני הטרור נאסר על החזקת משרדים של אש"ף בשטחה. בשנת 1988 </w:t>
      </w:r>
      <w:r w:rsidRPr="00060CEE">
        <w:rPr>
          <w:rFonts w:ascii="David" w:hAnsi="David" w:cs="David" w:hint="cs"/>
          <w:u w:val="single"/>
          <w:rtl/>
        </w:rPr>
        <w:t>מבוצעת פרשנות דומה לזו שנעשתה בישראל, לפי המשפט הבינלאומי</w:t>
      </w:r>
      <w:r w:rsidRPr="00060CEE">
        <w:rPr>
          <w:rFonts w:ascii="David" w:hAnsi="David" w:cs="David" w:hint="cs"/>
          <w:rtl/>
        </w:rPr>
        <w:t>, ונקבע כי כל עוד החוק לא התכוון בצורה חד משמעית לסגור משרדים כאלה ואחרים, לא ניתן לפרש אותו בצורה רחבה, וזאת בהתאם לכללים הבינלאומיים. המשרדים נשארו פתוחים עד שנה שעברה, אז מחליט הנשיא טראמפ לסגור את המשרדים.</w:t>
      </w:r>
    </w:p>
    <w:p w:rsidR="00060CEE" w:rsidRPr="00060CEE" w:rsidRDefault="00060CEE" w:rsidP="00060CEE">
      <w:pPr>
        <w:spacing w:line="360" w:lineRule="auto"/>
        <w:jc w:val="both"/>
        <w:rPr>
          <w:rFonts w:ascii="David" w:hAnsi="David" w:cs="David"/>
          <w:rtl/>
        </w:rPr>
      </w:pPr>
    </w:p>
    <w:p w:rsidR="00060CEE" w:rsidRPr="00060CEE" w:rsidRDefault="00060CEE" w:rsidP="00060CEE">
      <w:pPr>
        <w:spacing w:line="360" w:lineRule="auto"/>
        <w:jc w:val="both"/>
        <w:rPr>
          <w:rFonts w:ascii="David" w:hAnsi="David" w:cs="David"/>
          <w:b/>
          <w:bCs/>
          <w:rtl/>
        </w:rPr>
      </w:pPr>
      <w:r w:rsidRPr="00060CEE">
        <w:rPr>
          <w:rFonts w:ascii="David" w:hAnsi="David" w:cs="David" w:hint="cs"/>
          <w:b/>
          <w:bCs/>
          <w:rtl/>
        </w:rPr>
        <w:t>2. משפט מנהלי:</w:t>
      </w:r>
    </w:p>
    <w:p w:rsidR="00060CEE" w:rsidRPr="00060CEE" w:rsidRDefault="00060CEE" w:rsidP="00060CEE">
      <w:pPr>
        <w:spacing w:line="360" w:lineRule="auto"/>
        <w:jc w:val="both"/>
        <w:rPr>
          <w:rFonts w:ascii="David" w:hAnsi="David" w:cs="David"/>
          <w:rtl/>
        </w:rPr>
      </w:pPr>
      <w:r w:rsidRPr="00060CEE">
        <w:rPr>
          <w:rFonts w:ascii="David" w:hAnsi="David" w:cs="David" w:hint="cs"/>
          <w:rtl/>
        </w:rPr>
        <w:t xml:space="preserve">א. </w:t>
      </w:r>
      <w:r w:rsidRPr="00060CEE">
        <w:rPr>
          <w:rFonts w:ascii="David" w:hAnsi="David" w:cs="David" w:hint="cs"/>
          <w:u w:val="single"/>
          <w:rtl/>
        </w:rPr>
        <w:t>מקור לשיקולים שרשות מנהלית צריכה לשקול בפעולותיה</w:t>
      </w:r>
      <w:r w:rsidRPr="00060CEE">
        <w:rPr>
          <w:rFonts w:ascii="David" w:hAnsi="David" w:cs="David" w:hint="cs"/>
          <w:rtl/>
        </w:rPr>
        <w:t xml:space="preserve">- רשויות צריכות לשקול כשיקול רלוונטי בקבלת החלטותיהן את ההתאמה של ההחלטה למשפט הבינלאומי. ניתן לראות </w:t>
      </w:r>
      <w:r w:rsidRPr="00060CEE">
        <w:rPr>
          <w:rFonts w:ascii="David" w:hAnsi="David" w:cs="David" w:hint="cs"/>
          <w:u w:val="single"/>
          <w:rtl/>
        </w:rPr>
        <w:t xml:space="preserve">בפסק הדין </w:t>
      </w:r>
      <w:proofErr w:type="spellStart"/>
      <w:r w:rsidRPr="000A0728">
        <w:rPr>
          <w:rFonts w:ascii="David" w:hAnsi="David" w:cs="David" w:hint="cs"/>
          <w:u w:val="single"/>
          <w:rtl/>
        </w:rPr>
        <w:t>דרזנר</w:t>
      </w:r>
      <w:proofErr w:type="spellEnd"/>
      <w:r w:rsidRPr="000A0728">
        <w:rPr>
          <w:rFonts w:ascii="David" w:hAnsi="David" w:cs="David" w:hint="cs"/>
          <w:u w:val="single"/>
          <w:rtl/>
        </w:rPr>
        <w:t xml:space="preserve"> נ' גיל</w:t>
      </w:r>
      <w:r w:rsidRPr="00060CEE">
        <w:rPr>
          <w:rFonts w:ascii="David" w:hAnsi="David" w:cs="David" w:hint="cs"/>
          <w:rtl/>
        </w:rPr>
        <w:t xml:space="preserve"> יש הסכם הסגרה בין ישראל לשוויץ, הוא מובא לישראל ובהסכם ההסגרה נקבע כי ההסגרה תקפה רק לצורך העמדתו לדין עבור אותו פשע שמדינת ישראל הצהירה לגביו בהסכם. בבית המשפט הוא מזכה ובו זמנית הוא פושט את הרגל והנושים שלו מגישות תביעות חוב, צו כינוס, ומבקשים להוציא לו צו איסור יציאה מן הארץ. </w:t>
      </w:r>
      <w:r w:rsidRPr="00060CEE">
        <w:rPr>
          <w:rFonts w:ascii="David" w:hAnsi="David" w:cs="David" w:hint="cs"/>
          <w:u w:val="single"/>
          <w:rtl/>
        </w:rPr>
        <w:t>בית המשפט בוחן את הצו</w:t>
      </w:r>
      <w:r w:rsidRPr="00060CEE">
        <w:rPr>
          <w:rFonts w:ascii="David" w:hAnsi="David" w:cs="David" w:hint="cs"/>
          <w:rtl/>
        </w:rPr>
        <w:t xml:space="preserve"> וקובע כי ניתן להוציא </w:t>
      </w:r>
      <w:r w:rsidRPr="00060CEE">
        <w:rPr>
          <w:rFonts w:ascii="David" w:hAnsi="David" w:cs="David" w:hint="cs"/>
          <w:rtl/>
        </w:rPr>
        <w:lastRenderedPageBreak/>
        <w:t>את הצו מתוקף המשפט הישראלי</w:t>
      </w:r>
      <w:r w:rsidRPr="00060CEE">
        <w:rPr>
          <w:rFonts w:ascii="David" w:hAnsi="David" w:cs="David" w:hint="cs"/>
          <w:u w:val="single"/>
          <w:rtl/>
        </w:rPr>
        <w:t>, אך הסכם ההסגרה בין מדינת ישראל לבין שוויץ נאמר בפירוש כי ההסגרה נעשתה בפירוש עבור פסק הדין הקודם</w:t>
      </w:r>
      <w:r w:rsidRPr="00060CEE">
        <w:rPr>
          <w:rFonts w:ascii="David" w:hAnsi="David" w:cs="David" w:hint="cs"/>
          <w:rtl/>
        </w:rPr>
        <w:t>. כך, רשות מנהלית צריכה לקחת בחשבון גם הסכם הסגרה (הסכם בינלאומי) כשיקול. כך לבסוף, בוטל צו האיסור.</w:t>
      </w:r>
    </w:p>
    <w:p w:rsidR="00060CEE" w:rsidRPr="00060CEE" w:rsidRDefault="00060CEE" w:rsidP="00060CEE">
      <w:pPr>
        <w:spacing w:line="360" w:lineRule="auto"/>
        <w:jc w:val="both"/>
        <w:rPr>
          <w:rFonts w:ascii="David" w:hAnsi="David" w:cs="David"/>
          <w:rtl/>
        </w:rPr>
      </w:pPr>
    </w:p>
    <w:p w:rsidR="00060CEE" w:rsidRPr="00060CEE" w:rsidRDefault="00060CEE" w:rsidP="00060CEE">
      <w:pPr>
        <w:spacing w:line="360" w:lineRule="auto"/>
        <w:jc w:val="both"/>
        <w:rPr>
          <w:rFonts w:ascii="David" w:hAnsi="David" w:cs="David"/>
          <w:rtl/>
        </w:rPr>
      </w:pPr>
      <w:r w:rsidRPr="00060CEE">
        <w:rPr>
          <w:rFonts w:ascii="David" w:hAnsi="David" w:cs="David" w:hint="cs"/>
          <w:rtl/>
        </w:rPr>
        <w:t xml:space="preserve">ב. </w:t>
      </w:r>
      <w:r w:rsidRPr="00060CEE">
        <w:rPr>
          <w:rFonts w:ascii="David" w:hAnsi="David" w:cs="David" w:hint="cs"/>
          <w:u w:val="single"/>
          <w:rtl/>
        </w:rPr>
        <w:t>מרכיב בבחינת סבירות פעולתה של רשות מנהלית</w:t>
      </w:r>
      <w:r w:rsidRPr="00060CEE">
        <w:rPr>
          <w:rFonts w:ascii="David" w:hAnsi="David" w:cs="David" w:hint="cs"/>
          <w:rtl/>
        </w:rPr>
        <w:t>- כל החלטה שרשות מנהלית עושה חייב לעמוד בבחינת הסבירות והחלטה המנוגדת להתחייבות בינלאומית של ישראל מהווה החלטה בלתי סבירה. ניתן לראות שתי דוגמות בנושא:</w:t>
      </w:r>
    </w:p>
    <w:p w:rsidR="00060CEE" w:rsidRPr="00060CEE" w:rsidRDefault="00060CEE" w:rsidP="00C42797">
      <w:pPr>
        <w:numPr>
          <w:ilvl w:val="0"/>
          <w:numId w:val="75"/>
        </w:numPr>
        <w:spacing w:line="360" w:lineRule="auto"/>
        <w:jc w:val="both"/>
        <w:rPr>
          <w:rFonts w:ascii="David" w:hAnsi="David" w:cs="David"/>
        </w:rPr>
      </w:pPr>
      <w:r w:rsidRPr="00060CEE">
        <w:rPr>
          <w:rFonts w:ascii="David" w:hAnsi="David" w:cs="David" w:hint="cs"/>
          <w:u w:val="single"/>
          <w:rtl/>
        </w:rPr>
        <w:t xml:space="preserve">בג"צ יאסין נ' מפקד מחנה </w:t>
      </w:r>
      <w:proofErr w:type="spellStart"/>
      <w:r w:rsidRPr="00060CEE">
        <w:rPr>
          <w:rFonts w:ascii="David" w:hAnsi="David" w:cs="David" w:hint="cs"/>
          <w:u w:val="single"/>
          <w:rtl/>
        </w:rPr>
        <w:t>קציעות</w:t>
      </w:r>
      <w:proofErr w:type="spellEnd"/>
      <w:r w:rsidRPr="00060CEE">
        <w:rPr>
          <w:rFonts w:ascii="David" w:hAnsi="David" w:cs="David" w:hint="cs"/>
          <w:rtl/>
        </w:rPr>
        <w:t xml:space="preserve">- אסירים התקוממו נגד תנאי הכליאה בכלא (לדוגמה, התלוננו על מחסור בשולחנות בבית הסוהר לאכילה למשל, והשב"ס הגיב כי ישנו חשש שהאסירים ינצלו את השולחנות למטרות אלימות וכו'). בפסק הדין הוחלט כי בהתאם לנורמות בינלאומיות ההחלטה אינה סבירה ולכן ביקשו מהם לטפל בנושא. </w:t>
      </w:r>
    </w:p>
    <w:p w:rsidR="00060CEE" w:rsidRPr="00060CEE" w:rsidRDefault="00060CEE" w:rsidP="00C42797">
      <w:pPr>
        <w:numPr>
          <w:ilvl w:val="0"/>
          <w:numId w:val="75"/>
        </w:numPr>
        <w:spacing w:line="360" w:lineRule="auto"/>
        <w:jc w:val="both"/>
        <w:rPr>
          <w:rFonts w:ascii="David" w:hAnsi="David" w:cs="David"/>
        </w:rPr>
      </w:pPr>
      <w:r w:rsidRPr="00060CEE">
        <w:rPr>
          <w:rFonts w:ascii="David" w:hAnsi="David" w:cs="David" w:hint="cs"/>
          <w:u w:val="single"/>
          <w:rtl/>
        </w:rPr>
        <w:t>בג"צ המוקד להגנת הפרט נ' מפקד כוחות צה"ל באזור הגדה המערבית</w:t>
      </w:r>
      <w:r w:rsidRPr="00060CEE">
        <w:rPr>
          <w:rFonts w:ascii="David" w:hAnsi="David" w:cs="David" w:hint="cs"/>
          <w:rtl/>
        </w:rPr>
        <w:t>- טענות דומות על ידי האסירים בדומה לפסק הדין הקודם, הפעם בכלא עופר ובמתקנים הזמניים.</w:t>
      </w:r>
    </w:p>
    <w:p w:rsidR="00060CEE" w:rsidRPr="00060CEE" w:rsidRDefault="00060CEE" w:rsidP="00060CEE">
      <w:pPr>
        <w:spacing w:line="360" w:lineRule="auto"/>
        <w:jc w:val="both"/>
        <w:rPr>
          <w:rFonts w:ascii="David" w:hAnsi="David" w:cs="David"/>
          <w:rtl/>
        </w:rPr>
      </w:pPr>
      <w:r w:rsidRPr="00060CEE">
        <w:rPr>
          <w:rFonts w:ascii="David" w:hAnsi="David" w:cs="David" w:hint="cs"/>
          <w:rtl/>
        </w:rPr>
        <w:t>בתי הכלא עשו שינויים מבניים עקב המשפט הבינלאומי.</w:t>
      </w:r>
    </w:p>
    <w:p w:rsidR="00060CEE" w:rsidRPr="00060CEE" w:rsidRDefault="00060CEE" w:rsidP="00060CEE">
      <w:pPr>
        <w:spacing w:line="360" w:lineRule="auto"/>
        <w:jc w:val="both"/>
        <w:rPr>
          <w:rFonts w:ascii="David" w:hAnsi="David" w:cs="David"/>
          <w:rtl/>
        </w:rPr>
      </w:pPr>
    </w:p>
    <w:p w:rsidR="00060CEE" w:rsidRPr="00060CEE" w:rsidRDefault="00060CEE" w:rsidP="00060CEE">
      <w:pPr>
        <w:spacing w:line="360" w:lineRule="auto"/>
        <w:jc w:val="both"/>
        <w:rPr>
          <w:rFonts w:ascii="David" w:hAnsi="David" w:cs="David"/>
          <w:b/>
          <w:bCs/>
          <w:rtl/>
        </w:rPr>
      </w:pPr>
      <w:r w:rsidRPr="00060CEE">
        <w:rPr>
          <w:rFonts w:ascii="David" w:hAnsi="David" w:cs="David" w:hint="cs"/>
          <w:b/>
          <w:bCs/>
          <w:rtl/>
        </w:rPr>
        <w:t>התחולה של החזקה על חוקי היסוד- שאלה פתוחה:</w:t>
      </w:r>
    </w:p>
    <w:p w:rsidR="00060CEE" w:rsidRPr="00060CEE" w:rsidRDefault="00060CEE" w:rsidP="00060CEE">
      <w:pPr>
        <w:spacing w:line="360" w:lineRule="auto"/>
        <w:jc w:val="both"/>
        <w:rPr>
          <w:rFonts w:ascii="David" w:hAnsi="David" w:cs="David"/>
          <w:rtl/>
        </w:rPr>
      </w:pPr>
      <w:r w:rsidRPr="00060CEE">
        <w:rPr>
          <w:rFonts w:ascii="David" w:hAnsi="David" w:cs="David" w:hint="cs"/>
          <w:rtl/>
        </w:rPr>
        <w:t xml:space="preserve">יש כמה פסק דין שניסו להתחיל את הצעד מרחיק הלכת הזה. </w:t>
      </w:r>
      <w:proofErr w:type="spellStart"/>
      <w:r w:rsidRPr="000A0728">
        <w:rPr>
          <w:rFonts w:ascii="David" w:hAnsi="David" w:cs="David" w:hint="cs"/>
          <w:b/>
          <w:bCs/>
          <w:rtl/>
        </w:rPr>
        <w:t>בבג"צ</w:t>
      </w:r>
      <w:proofErr w:type="spellEnd"/>
      <w:r w:rsidRPr="000A0728">
        <w:rPr>
          <w:rFonts w:ascii="David" w:hAnsi="David" w:cs="David" w:hint="cs"/>
          <w:b/>
          <w:bCs/>
          <w:rtl/>
        </w:rPr>
        <w:t xml:space="preserve"> אדם נ' הכנסת</w:t>
      </w:r>
      <w:r w:rsidRPr="00060CEE">
        <w:rPr>
          <w:rFonts w:ascii="David" w:hAnsi="David" w:cs="David" w:hint="cs"/>
          <w:rtl/>
        </w:rPr>
        <w:t xml:space="preserve"> דובר על תיקון מס' 3 לחוק למניעת הסתננות בו נקבע כי מותר להחזיק במשמורת מסתננים למשך 3 שנים ללא צורך לבצע עימם איזה שהוא דין. בית המשפט אומר כי ישנה אמנה בדבר מסתננים, אז זו לא נקלטה על ידי החוק הישראלי, אך לפי חוק יסוד: כבוד האדם וחירותו, נפסל התיקון לחוק עקב אי עמידתו בפסקת ההגבלה.</w:t>
      </w:r>
    </w:p>
    <w:p w:rsidR="00060CEE" w:rsidRPr="00060CEE" w:rsidRDefault="00060CEE" w:rsidP="00060CEE">
      <w:pPr>
        <w:spacing w:line="360" w:lineRule="auto"/>
        <w:jc w:val="both"/>
        <w:rPr>
          <w:rFonts w:ascii="David" w:hAnsi="David" w:cs="David"/>
          <w:rtl/>
        </w:rPr>
      </w:pPr>
    </w:p>
    <w:p w:rsidR="00060CEE" w:rsidRPr="00060CEE" w:rsidRDefault="00060CEE" w:rsidP="00060CEE">
      <w:pPr>
        <w:spacing w:line="360" w:lineRule="auto"/>
        <w:jc w:val="both"/>
        <w:rPr>
          <w:rFonts w:ascii="David" w:hAnsi="David" w:cs="David"/>
          <w:rtl/>
        </w:rPr>
      </w:pPr>
      <w:r w:rsidRPr="00060CEE">
        <w:rPr>
          <w:rFonts w:ascii="David" w:hAnsi="David" w:cs="David" w:hint="cs"/>
          <w:u w:val="single"/>
          <w:rtl/>
        </w:rPr>
        <w:t>בית המשפט לא מבצע את הבחינה לפי המשפט הבינלאומי</w:t>
      </w:r>
      <w:r w:rsidRPr="00060CEE">
        <w:rPr>
          <w:rFonts w:ascii="David" w:hAnsi="David" w:cs="David" w:hint="cs"/>
          <w:rtl/>
        </w:rPr>
        <w:t>, אך בפסק הדין ישנה הפנייה לכתב הכנסת ביחס להחלת החזקה:</w:t>
      </w:r>
    </w:p>
    <w:p w:rsidR="00060CEE" w:rsidRPr="00060CEE" w:rsidRDefault="00060CEE" w:rsidP="00060CEE">
      <w:pPr>
        <w:spacing w:line="360" w:lineRule="auto"/>
        <w:jc w:val="both"/>
        <w:rPr>
          <w:rFonts w:ascii="David" w:hAnsi="David" w:cs="David"/>
          <w:rtl/>
        </w:rPr>
      </w:pPr>
      <w:r w:rsidRPr="00060CEE">
        <w:rPr>
          <w:rFonts w:ascii="David" w:hAnsi="David" w:cs="David" w:hint="cs"/>
          <w:rtl/>
        </w:rPr>
        <w:t>"</w:t>
      </w:r>
      <w:r w:rsidRPr="00FC0B5C">
        <w:rPr>
          <w:rFonts w:ascii="David" w:hAnsi="David" w:cs="David" w:hint="cs"/>
          <w:b/>
          <w:bCs/>
          <w:rtl/>
        </w:rPr>
        <w:t>קבלת עמדת העותרים לפיה יש להחיל את חזקת ההתאמה על פרשנותם של חוקי היסוד, תוביל למעשה להפיכת נורמות המשפט הבינלאומי למשפט המחייב במדינת ישראל, ולכך שחקיקת הכנסת תהיה חייבת אף היא לעמוד בנורמות אלו שיוזרמו דרך חוקי היסוד באמצעות חזקת ההתאמה... מדובר בגישה בעייתית ביותר, החותרת תחת ריבונותה של הכנסת כרשות המחוקקת</w:t>
      </w:r>
      <w:r w:rsidRPr="00060CEE">
        <w:rPr>
          <w:rFonts w:ascii="David" w:hAnsi="David" w:cs="David" w:hint="cs"/>
          <w:rtl/>
        </w:rPr>
        <w:t>.."</w:t>
      </w:r>
    </w:p>
    <w:p w:rsidR="00060CEE" w:rsidRPr="00060CEE" w:rsidRDefault="00060CEE" w:rsidP="00060CEE">
      <w:pPr>
        <w:spacing w:line="360" w:lineRule="auto"/>
        <w:jc w:val="both"/>
        <w:rPr>
          <w:rFonts w:ascii="David" w:hAnsi="David" w:cs="David"/>
          <w:rtl/>
        </w:rPr>
      </w:pPr>
    </w:p>
    <w:p w:rsidR="00060CEE" w:rsidRPr="00060CEE" w:rsidRDefault="00060CEE" w:rsidP="00060CEE">
      <w:pPr>
        <w:spacing w:line="360" w:lineRule="auto"/>
        <w:jc w:val="both"/>
        <w:rPr>
          <w:rFonts w:ascii="David" w:hAnsi="David" w:cs="David"/>
          <w:rtl/>
        </w:rPr>
      </w:pPr>
      <w:r w:rsidRPr="00060CEE">
        <w:rPr>
          <w:rFonts w:ascii="David" w:hAnsi="David" w:cs="David" w:hint="cs"/>
          <w:rtl/>
        </w:rPr>
        <w:t>מדובר היה בניסיון די דרמטי בניסיון להחיל את חזקת הפרשנות גם על חוק היסוד, דבר שעשוי:</w:t>
      </w:r>
    </w:p>
    <w:p w:rsidR="00060CEE" w:rsidRPr="00060CEE" w:rsidRDefault="00060CEE" w:rsidP="00C42797">
      <w:pPr>
        <w:numPr>
          <w:ilvl w:val="0"/>
          <w:numId w:val="75"/>
        </w:numPr>
        <w:spacing w:line="360" w:lineRule="auto"/>
        <w:jc w:val="both"/>
        <w:rPr>
          <w:rFonts w:ascii="David" w:hAnsi="David" w:cs="David"/>
        </w:rPr>
      </w:pPr>
      <w:r w:rsidRPr="00060CEE">
        <w:rPr>
          <w:rFonts w:ascii="David" w:hAnsi="David" w:cs="David" w:hint="cs"/>
          <w:rtl/>
        </w:rPr>
        <w:t>לשמש כציר מעקף מאוד חמור- שימוש במשפט הבינלאומי על מנת לבטל חוקים של הכנסת;</w:t>
      </w:r>
    </w:p>
    <w:p w:rsidR="00060CEE" w:rsidRPr="00060CEE" w:rsidRDefault="00060CEE" w:rsidP="00C42797">
      <w:pPr>
        <w:numPr>
          <w:ilvl w:val="0"/>
          <w:numId w:val="75"/>
        </w:numPr>
        <w:spacing w:line="360" w:lineRule="auto"/>
        <w:jc w:val="both"/>
        <w:rPr>
          <w:rFonts w:ascii="David" w:hAnsi="David" w:cs="David"/>
        </w:rPr>
      </w:pPr>
      <w:r w:rsidRPr="00060CEE">
        <w:rPr>
          <w:rFonts w:ascii="David" w:hAnsi="David" w:cs="David" w:hint="cs"/>
          <w:rtl/>
        </w:rPr>
        <w:t>הלכה למעשה מדינת ישראל תהפוך למדינה מוניסטית- המשפט הבינלאומי יימצא מעל לחוקי הכנסת;</w:t>
      </w:r>
    </w:p>
    <w:p w:rsidR="00060CEE" w:rsidRPr="00060CEE" w:rsidRDefault="00060CEE" w:rsidP="00C42797">
      <w:pPr>
        <w:numPr>
          <w:ilvl w:val="0"/>
          <w:numId w:val="75"/>
        </w:numPr>
        <w:spacing w:line="360" w:lineRule="auto"/>
        <w:jc w:val="both"/>
        <w:rPr>
          <w:rFonts w:ascii="David" w:hAnsi="David" w:cs="David"/>
          <w:rtl/>
        </w:rPr>
      </w:pPr>
      <w:r w:rsidRPr="00060CEE">
        <w:rPr>
          <w:rFonts w:ascii="David" w:hAnsi="David" w:cs="David" w:hint="cs"/>
          <w:rtl/>
        </w:rPr>
        <w:t>פגיעה בעיקרון הפרדת הרשויות.</w:t>
      </w:r>
    </w:p>
    <w:p w:rsidR="00060CEE" w:rsidRPr="00060CEE" w:rsidRDefault="00060CEE" w:rsidP="00060CEE">
      <w:pPr>
        <w:spacing w:line="360" w:lineRule="auto"/>
        <w:jc w:val="both"/>
        <w:rPr>
          <w:rFonts w:ascii="David" w:hAnsi="David" w:cs="David"/>
          <w:rtl/>
        </w:rPr>
      </w:pPr>
    </w:p>
    <w:p w:rsidR="00FC0B5C" w:rsidRDefault="00FC0B5C" w:rsidP="00060CEE">
      <w:pPr>
        <w:spacing w:line="360" w:lineRule="auto"/>
        <w:jc w:val="both"/>
        <w:rPr>
          <w:rFonts w:ascii="David" w:hAnsi="David" w:cs="David"/>
          <w:b/>
          <w:bCs/>
          <w:rtl/>
        </w:rPr>
      </w:pPr>
    </w:p>
    <w:p w:rsidR="00060CEE" w:rsidRPr="00060CEE" w:rsidRDefault="00060CEE" w:rsidP="00060CEE">
      <w:pPr>
        <w:spacing w:line="360" w:lineRule="auto"/>
        <w:jc w:val="both"/>
        <w:rPr>
          <w:rFonts w:ascii="David" w:hAnsi="David" w:cs="David"/>
          <w:b/>
          <w:bCs/>
          <w:rtl/>
        </w:rPr>
      </w:pPr>
      <w:r w:rsidRPr="00060CEE">
        <w:rPr>
          <w:rFonts w:ascii="David" w:hAnsi="David" w:cs="David" w:hint="cs"/>
          <w:b/>
          <w:bCs/>
          <w:rtl/>
        </w:rPr>
        <w:lastRenderedPageBreak/>
        <w:t>בשורה התחתונה- התחזקות המשפט הבינלאומי במשפט הפנימי, מדוע?</w:t>
      </w:r>
    </w:p>
    <w:p w:rsidR="00060CEE" w:rsidRPr="00060CEE" w:rsidRDefault="00060CEE" w:rsidP="00C42797">
      <w:pPr>
        <w:numPr>
          <w:ilvl w:val="0"/>
          <w:numId w:val="75"/>
        </w:numPr>
        <w:spacing w:line="360" w:lineRule="auto"/>
        <w:jc w:val="both"/>
        <w:rPr>
          <w:rFonts w:ascii="David" w:hAnsi="David" w:cs="David"/>
        </w:rPr>
      </w:pPr>
      <w:r w:rsidRPr="00060CEE">
        <w:rPr>
          <w:rFonts w:ascii="David" w:hAnsi="David" w:cs="David" w:hint="cs"/>
          <w:rtl/>
        </w:rPr>
        <w:t xml:space="preserve"> תומך באג'נדה ליברלית של חלק מהשופטים;</w:t>
      </w:r>
    </w:p>
    <w:p w:rsidR="00060CEE" w:rsidRPr="00060CEE" w:rsidRDefault="00060CEE" w:rsidP="00C42797">
      <w:pPr>
        <w:numPr>
          <w:ilvl w:val="0"/>
          <w:numId w:val="75"/>
        </w:numPr>
        <w:spacing w:line="360" w:lineRule="auto"/>
        <w:jc w:val="both"/>
        <w:rPr>
          <w:rFonts w:ascii="David" w:hAnsi="David" w:cs="David"/>
        </w:rPr>
      </w:pPr>
      <w:r w:rsidRPr="00060CEE">
        <w:rPr>
          <w:rFonts w:ascii="David" w:hAnsi="David" w:cs="David" w:hint="cs"/>
          <w:rtl/>
        </w:rPr>
        <w:t xml:space="preserve">התחזקות השפיטה הבינלאומית העלאת מחיר ההפרות (משפט בינלאומי פלילי, </w:t>
      </w:r>
      <w:r w:rsidRPr="00060CEE">
        <w:rPr>
          <w:rFonts w:ascii="David" w:hAnsi="David" w:cs="David" w:hint="cs"/>
        </w:rPr>
        <w:t>ICC</w:t>
      </w:r>
      <w:r w:rsidRPr="00060CEE">
        <w:rPr>
          <w:rFonts w:ascii="David" w:hAnsi="David" w:cs="David" w:hint="cs"/>
          <w:rtl/>
        </w:rPr>
        <w:t>);</w:t>
      </w:r>
    </w:p>
    <w:p w:rsidR="00060CEE" w:rsidRPr="00060CEE" w:rsidRDefault="00060CEE" w:rsidP="00C42797">
      <w:pPr>
        <w:numPr>
          <w:ilvl w:val="0"/>
          <w:numId w:val="75"/>
        </w:numPr>
        <w:spacing w:line="360" w:lineRule="auto"/>
        <w:jc w:val="both"/>
        <w:rPr>
          <w:rFonts w:ascii="David" w:hAnsi="David" w:cs="David"/>
        </w:rPr>
      </w:pPr>
      <w:r w:rsidRPr="00060CEE">
        <w:rPr>
          <w:rFonts w:ascii="David" w:hAnsi="David" w:cs="David" w:hint="cs"/>
          <w:rtl/>
        </w:rPr>
        <w:t xml:space="preserve">עיקרון המשלימות (מדינה לא יכולה להעמיד לדין אזרח של מדינה אחרת אם כבר מיצו </w:t>
      </w:r>
      <w:proofErr w:type="spellStart"/>
      <w:r w:rsidRPr="00060CEE">
        <w:rPr>
          <w:rFonts w:ascii="David" w:hAnsi="David" w:cs="David" w:hint="cs"/>
          <w:rtl/>
        </w:rPr>
        <w:t>עימו</w:t>
      </w:r>
      <w:proofErr w:type="spellEnd"/>
      <w:r w:rsidRPr="00060CEE">
        <w:rPr>
          <w:rFonts w:ascii="David" w:hAnsi="David" w:cs="David" w:hint="cs"/>
          <w:rtl/>
        </w:rPr>
        <w:t xml:space="preserve"> את הדין בתוך המדינה שלו) בדין הפלילי הבינלאומי מבחין בין מדינות בהן יש אכיפה פנים מדינתית אפקטיבית לבין מדינות שבהן אין אכיפה שכזו;</w:t>
      </w:r>
    </w:p>
    <w:p w:rsidR="00060CEE" w:rsidRPr="00060CEE" w:rsidRDefault="00060CEE" w:rsidP="00C42797">
      <w:pPr>
        <w:numPr>
          <w:ilvl w:val="0"/>
          <w:numId w:val="75"/>
        </w:numPr>
        <w:spacing w:line="360" w:lineRule="auto"/>
        <w:jc w:val="both"/>
        <w:rPr>
          <w:rFonts w:ascii="David" w:hAnsi="David" w:cs="David"/>
        </w:rPr>
      </w:pPr>
      <w:r w:rsidRPr="00060CEE">
        <w:rPr>
          <w:rFonts w:ascii="David" w:hAnsi="David" w:cs="David" w:hint="cs"/>
          <w:rtl/>
        </w:rPr>
        <w:t>המשפט הבינלאומי עצמו עבר שינוי- תכניו רלוונטיים יותר לדין הפנימי.</w:t>
      </w:r>
    </w:p>
    <w:p w:rsidR="00060CEE" w:rsidRPr="00060CEE" w:rsidRDefault="00060CEE" w:rsidP="00060CEE">
      <w:pPr>
        <w:spacing w:line="360" w:lineRule="auto"/>
        <w:jc w:val="both"/>
        <w:rPr>
          <w:rFonts w:ascii="David" w:hAnsi="David" w:cs="David"/>
          <w:rtl/>
        </w:rPr>
      </w:pPr>
    </w:p>
    <w:p w:rsidR="00A50C74" w:rsidRPr="00060CEE" w:rsidRDefault="00060CEE" w:rsidP="00060CEE">
      <w:pPr>
        <w:spacing w:line="360" w:lineRule="auto"/>
        <w:jc w:val="both"/>
        <w:rPr>
          <w:rFonts w:ascii="David" w:hAnsi="David" w:cs="David"/>
          <w:rtl/>
        </w:rPr>
      </w:pPr>
      <w:r w:rsidRPr="00060CEE">
        <w:rPr>
          <w:rFonts w:ascii="David" w:hAnsi="David" w:cs="David" w:hint="cs"/>
          <w:b/>
          <w:bCs/>
          <w:rtl/>
        </w:rPr>
        <w:t>לסיכום,</w:t>
      </w:r>
      <w:r w:rsidRPr="00060CEE">
        <w:rPr>
          <w:rFonts w:ascii="David" w:hAnsi="David" w:cs="David" w:hint="cs"/>
          <w:rtl/>
        </w:rPr>
        <w:t xml:space="preserve"> דיברנו על מה קורה במדינת ישראל- על מנהג שנקלט באופן אוטומטי, על אמנה שצריכה איזו שהיא חקיקה ספציפית שתבצע החלה של האמנה בחוק; בשני המקרים, כל עוד יש חוק סותר, החקיקה הפנימית גוברת במדרג הנורמטיבי. דיברנו על הדבר הנוסף, החזקה הפרשנית, אשר מתחזקת בשנים האחרונות ודורשת מאיתנו לבצע התאמה, במקומות של לקונה ודו משמעות, גם בהתאם למשפט הבינלאומי ולנורמות הבינלאומיות, בין אם במנהגים ובין אם באמנות.</w:t>
      </w:r>
    </w:p>
    <w:p w:rsidR="00A50C74" w:rsidRDefault="00A50C74" w:rsidP="00A50C74">
      <w:pPr>
        <w:spacing w:line="360" w:lineRule="auto"/>
        <w:jc w:val="both"/>
        <w:rPr>
          <w:rFonts w:ascii="David" w:hAnsi="David" w:cs="David"/>
          <w:rtl/>
        </w:rPr>
      </w:pPr>
    </w:p>
    <w:p w:rsidR="00A50C74" w:rsidRDefault="00A50C74" w:rsidP="00A50C74">
      <w:pPr>
        <w:spacing w:line="360" w:lineRule="auto"/>
        <w:jc w:val="center"/>
        <w:rPr>
          <w:rFonts w:ascii="David" w:hAnsi="David" w:cs="David"/>
          <w:rtl/>
        </w:rPr>
      </w:pPr>
      <w:r w:rsidRPr="00A55611">
        <w:rPr>
          <w:rFonts w:ascii="David" w:hAnsi="David" w:cs="David" w:hint="cs"/>
          <w:b/>
          <w:bCs/>
          <w:rtl/>
        </w:rPr>
        <w:t xml:space="preserve">שיעור </w:t>
      </w:r>
      <w:r>
        <w:rPr>
          <w:rFonts w:ascii="David" w:hAnsi="David" w:cs="David" w:hint="cs"/>
          <w:b/>
          <w:bCs/>
          <w:rtl/>
        </w:rPr>
        <w:t>8</w:t>
      </w:r>
      <w:r w:rsidRPr="00A55611">
        <w:rPr>
          <w:rFonts w:ascii="David" w:hAnsi="David" w:cs="David" w:hint="cs"/>
          <w:b/>
          <w:bCs/>
          <w:rtl/>
        </w:rPr>
        <w:t>-</w:t>
      </w:r>
      <w:r>
        <w:rPr>
          <w:rFonts w:ascii="David" w:hAnsi="David" w:cs="David" w:hint="cs"/>
          <w:b/>
          <w:bCs/>
          <w:rtl/>
        </w:rPr>
        <w:t xml:space="preserve"> 2</w:t>
      </w:r>
      <w:r w:rsidRPr="00D81317">
        <w:rPr>
          <w:rFonts w:ascii="David" w:hAnsi="David" w:cs="David" w:hint="cs"/>
          <w:b/>
          <w:bCs/>
          <w:rtl/>
        </w:rPr>
        <w:t>.</w:t>
      </w:r>
      <w:r>
        <w:rPr>
          <w:rFonts w:ascii="David" w:hAnsi="David" w:cs="David" w:hint="cs"/>
          <w:b/>
          <w:bCs/>
          <w:rtl/>
        </w:rPr>
        <w:t>12</w:t>
      </w:r>
      <w:r w:rsidRPr="00D81317">
        <w:rPr>
          <w:rFonts w:ascii="David" w:hAnsi="David" w:cs="David" w:hint="cs"/>
          <w:b/>
          <w:bCs/>
          <w:rtl/>
        </w:rPr>
        <w:t>.19</w:t>
      </w:r>
    </w:p>
    <w:p w:rsidR="00A50C74" w:rsidRDefault="00A50C74" w:rsidP="00A50C74">
      <w:pPr>
        <w:spacing w:line="360" w:lineRule="auto"/>
        <w:jc w:val="both"/>
        <w:rPr>
          <w:rFonts w:ascii="David" w:hAnsi="David" w:cs="David"/>
          <w:rtl/>
        </w:rPr>
      </w:pPr>
    </w:p>
    <w:p w:rsidR="00CB65C2" w:rsidRDefault="00AA0592" w:rsidP="00CB65C2">
      <w:pPr>
        <w:spacing w:line="360" w:lineRule="auto"/>
        <w:jc w:val="both"/>
        <w:rPr>
          <w:rFonts w:ascii="David" w:hAnsi="David" w:cs="David"/>
          <w:u w:val="single"/>
          <w:rtl/>
        </w:rPr>
      </w:pPr>
      <w:r>
        <w:rPr>
          <w:rFonts w:ascii="David" w:hAnsi="David" w:cs="David" w:hint="cs"/>
          <w:u w:val="single"/>
          <w:rtl/>
        </w:rPr>
        <w:t>מיהם השחקנים בזירת המשב״ל?</w:t>
      </w:r>
    </w:p>
    <w:p w:rsidR="00AA0592" w:rsidRDefault="00AA0592" w:rsidP="00CB65C2">
      <w:pPr>
        <w:spacing w:line="360" w:lineRule="auto"/>
        <w:jc w:val="both"/>
        <w:rPr>
          <w:rFonts w:ascii="David" w:hAnsi="David" w:cs="David"/>
          <w:rtl/>
        </w:rPr>
      </w:pPr>
      <w:r>
        <w:rPr>
          <w:rFonts w:ascii="David" w:hAnsi="David" w:cs="David" w:hint="cs"/>
          <w:rtl/>
        </w:rPr>
        <w:t xml:space="preserve">היום נדבר על נושא המדינה. נקודת המוצא לדיון היא מיהם השחקנים במשב״ל. נתחיל בדיון למה המדינה היא השחקן החשוב ביותר. </w:t>
      </w:r>
    </w:p>
    <w:p w:rsidR="002F19F1" w:rsidRDefault="002F19F1" w:rsidP="00CB65C2">
      <w:pPr>
        <w:spacing w:line="360" w:lineRule="auto"/>
        <w:jc w:val="both"/>
        <w:rPr>
          <w:rFonts w:ascii="David" w:hAnsi="David" w:cs="David"/>
          <w:u w:val="single"/>
          <w:rtl/>
        </w:rPr>
      </w:pPr>
    </w:p>
    <w:p w:rsidR="00AA0592" w:rsidRPr="002F19F1" w:rsidRDefault="00AA0592" w:rsidP="00CB65C2">
      <w:pPr>
        <w:spacing w:line="360" w:lineRule="auto"/>
        <w:jc w:val="both"/>
        <w:rPr>
          <w:rFonts w:ascii="David" w:hAnsi="David" w:cs="David"/>
          <w:u w:val="single"/>
          <w:rtl/>
        </w:rPr>
      </w:pPr>
      <w:r w:rsidRPr="002F19F1">
        <w:rPr>
          <w:rFonts w:ascii="David" w:hAnsi="David" w:cs="David" w:hint="cs"/>
          <w:u w:val="single"/>
          <w:rtl/>
        </w:rPr>
        <w:t>מבט היסטורי על השחקנים</w:t>
      </w:r>
    </w:p>
    <w:p w:rsidR="00AA0592" w:rsidRDefault="00AA0592" w:rsidP="00CB65C2">
      <w:pPr>
        <w:spacing w:line="360" w:lineRule="auto"/>
        <w:jc w:val="both"/>
        <w:rPr>
          <w:rFonts w:ascii="David" w:hAnsi="David" w:cs="David"/>
          <w:rtl/>
        </w:rPr>
      </w:pPr>
      <w:r>
        <w:rPr>
          <w:rFonts w:ascii="David" w:hAnsi="David" w:cs="David" w:hint="cs"/>
          <w:rtl/>
        </w:rPr>
        <w:t xml:space="preserve">במאה ה-19 המדינה הייתה השחקן היחיד, לא היו ארגונים בינ״ל ולא היו הרבה מדינות, היו הרבה שטחים שלא הוכרו כמדינות ביבשות שונות. </w:t>
      </w:r>
      <w:r w:rsidR="002F19F1">
        <w:rPr>
          <w:rFonts w:ascii="David" w:hAnsi="David" w:cs="David" w:hint="cs"/>
          <w:rtl/>
        </w:rPr>
        <w:t>ה</w:t>
      </w:r>
      <w:r>
        <w:rPr>
          <w:rFonts w:ascii="David" w:hAnsi="David" w:cs="David" w:hint="cs"/>
          <w:rtl/>
        </w:rPr>
        <w:t>שטחים</w:t>
      </w:r>
      <w:r w:rsidR="002F19F1">
        <w:rPr>
          <w:rFonts w:ascii="David" w:hAnsi="David" w:cs="David" w:hint="cs"/>
          <w:rtl/>
        </w:rPr>
        <w:t xml:space="preserve"> שם</w:t>
      </w:r>
      <w:r>
        <w:rPr>
          <w:rFonts w:ascii="David" w:hAnsi="David" w:cs="David" w:hint="cs"/>
          <w:rtl/>
        </w:rPr>
        <w:t xml:space="preserve"> נוהלו ע״י מדינות מערביות ומי שחי שם נתפס כלא מפותח. היו כמה מדינות אירופאיות שיצרו את המשב״ל והוא זה ששירת אותם. </w:t>
      </w:r>
      <w:r w:rsidR="002F19F1" w:rsidRPr="002F19F1">
        <w:rPr>
          <w:rFonts w:ascii="David" w:hAnsi="David" w:cs="David" w:hint="cs"/>
        </w:rPr>
        <w:t>Inter National</w:t>
      </w:r>
      <w:r>
        <w:rPr>
          <w:rFonts w:ascii="David" w:hAnsi="David" w:cs="David" w:hint="cs"/>
          <w:rtl/>
        </w:rPr>
        <w:t>- החוק בין המדינות.</w:t>
      </w:r>
    </w:p>
    <w:p w:rsidR="002F19F1" w:rsidRDefault="002F19F1" w:rsidP="00CB65C2">
      <w:pPr>
        <w:spacing w:line="360" w:lineRule="auto"/>
        <w:jc w:val="both"/>
        <w:rPr>
          <w:rFonts w:ascii="David" w:hAnsi="David" w:cs="David"/>
          <w:rtl/>
        </w:rPr>
      </w:pPr>
    </w:p>
    <w:p w:rsidR="00AA0592" w:rsidRDefault="00AA0592" w:rsidP="00CB65C2">
      <w:pPr>
        <w:spacing w:line="360" w:lineRule="auto"/>
        <w:jc w:val="both"/>
        <w:rPr>
          <w:rFonts w:ascii="David" w:hAnsi="David" w:cs="David"/>
          <w:rtl/>
        </w:rPr>
      </w:pPr>
      <w:r>
        <w:rPr>
          <w:rFonts w:ascii="David" w:hAnsi="David" w:cs="David" w:hint="cs"/>
          <w:rtl/>
        </w:rPr>
        <w:t>במאה ה-20 היו 2 מפצים</w:t>
      </w:r>
      <w:r w:rsidR="002F19F1">
        <w:rPr>
          <w:rFonts w:ascii="David" w:hAnsi="David" w:cs="David" w:hint="cs"/>
          <w:rtl/>
        </w:rPr>
        <w:t xml:space="preserve"> ש</w:t>
      </w:r>
      <w:r>
        <w:rPr>
          <w:rFonts w:ascii="David" w:hAnsi="David" w:cs="David" w:hint="cs"/>
          <w:rtl/>
        </w:rPr>
        <w:t xml:space="preserve">האקדמאיים קוראים </w:t>
      </w:r>
      <w:r w:rsidR="002F19F1">
        <w:rPr>
          <w:rFonts w:ascii="David" w:hAnsi="David" w:cs="David" w:hint="cs"/>
          <w:rtl/>
        </w:rPr>
        <w:t>להם</w:t>
      </w:r>
      <w:r>
        <w:rPr>
          <w:rFonts w:ascii="David" w:hAnsi="David" w:cs="David" w:hint="cs"/>
          <w:rtl/>
        </w:rPr>
        <w:t xml:space="preserve"> רגע</w:t>
      </w:r>
      <w:r w:rsidR="002F19F1">
        <w:rPr>
          <w:rFonts w:ascii="David" w:hAnsi="David" w:cs="David" w:hint="cs"/>
          <w:rtl/>
        </w:rPr>
        <w:t>ים</w:t>
      </w:r>
      <w:r>
        <w:rPr>
          <w:rFonts w:ascii="David" w:hAnsi="David" w:cs="David" w:hint="cs"/>
          <w:rtl/>
        </w:rPr>
        <w:t xml:space="preserve"> </w:t>
      </w:r>
      <w:proofErr w:type="spellStart"/>
      <w:r>
        <w:rPr>
          <w:rFonts w:ascii="David" w:hAnsi="David" w:cs="David" w:hint="cs"/>
          <w:rtl/>
        </w:rPr>
        <w:t>גרוטוסיאני</w:t>
      </w:r>
      <w:r w:rsidR="002F19F1">
        <w:rPr>
          <w:rFonts w:ascii="David" w:hAnsi="David" w:cs="David" w:hint="cs"/>
          <w:rtl/>
        </w:rPr>
        <w:t>ים</w:t>
      </w:r>
      <w:proofErr w:type="spellEnd"/>
      <w:r w:rsidR="002F19F1">
        <w:rPr>
          <w:rFonts w:ascii="David" w:hAnsi="David" w:cs="David" w:hint="cs"/>
          <w:rtl/>
        </w:rPr>
        <w:t xml:space="preserve"> </w:t>
      </w:r>
      <w:r>
        <w:rPr>
          <w:rFonts w:ascii="David" w:hAnsi="David" w:cs="David" w:hint="cs"/>
          <w:rtl/>
        </w:rPr>
        <w:t>(</w:t>
      </w:r>
      <w:r w:rsidR="002F19F1">
        <w:rPr>
          <w:rFonts w:ascii="David" w:hAnsi="David" w:cs="David" w:hint="cs"/>
          <w:rtl/>
        </w:rPr>
        <w:t>על שם</w:t>
      </w:r>
      <w:r w:rsidR="00D4502E">
        <w:rPr>
          <w:rFonts w:ascii="David" w:hAnsi="David" w:cs="David" w:hint="cs"/>
          <w:rtl/>
        </w:rPr>
        <w:t xml:space="preserve"> </w:t>
      </w:r>
      <w:proofErr w:type="spellStart"/>
      <w:r>
        <w:rPr>
          <w:rFonts w:ascii="David" w:hAnsi="David" w:cs="David" w:hint="cs"/>
          <w:rtl/>
        </w:rPr>
        <w:t>גרוטיאוס</w:t>
      </w:r>
      <w:proofErr w:type="spellEnd"/>
      <w:r>
        <w:rPr>
          <w:rFonts w:ascii="David" w:hAnsi="David" w:cs="David" w:hint="cs"/>
          <w:rtl/>
        </w:rPr>
        <w:t xml:space="preserve">)- שינוי גדול במשב״ל. </w:t>
      </w:r>
      <w:r w:rsidR="002F19F1">
        <w:rPr>
          <w:rFonts w:ascii="David" w:hAnsi="David" w:cs="David" w:hint="cs"/>
          <w:rtl/>
        </w:rPr>
        <w:t xml:space="preserve">בעצם מדובר על </w:t>
      </w:r>
      <w:r>
        <w:rPr>
          <w:rFonts w:ascii="David" w:hAnsi="David" w:cs="David" w:hint="cs"/>
          <w:rtl/>
        </w:rPr>
        <w:t>שתי מלחמות העולם.</w:t>
      </w:r>
    </w:p>
    <w:p w:rsidR="00AA0592" w:rsidRDefault="00AA0592" w:rsidP="00CB65C2">
      <w:pPr>
        <w:spacing w:line="360" w:lineRule="auto"/>
        <w:jc w:val="both"/>
        <w:rPr>
          <w:rFonts w:ascii="David" w:hAnsi="David" w:cs="David"/>
          <w:rtl/>
        </w:rPr>
      </w:pPr>
      <w:r w:rsidRPr="002F19F1">
        <w:rPr>
          <w:rFonts w:ascii="David" w:hAnsi="David" w:cs="David" w:hint="cs"/>
          <w:u w:val="single"/>
          <w:rtl/>
        </w:rPr>
        <w:t>הראשונה</w:t>
      </w:r>
      <w:r>
        <w:rPr>
          <w:rFonts w:ascii="David" w:hAnsi="David" w:cs="David" w:hint="cs"/>
          <w:rtl/>
        </w:rPr>
        <w:t xml:space="preserve"> הובילה לשינוי </w:t>
      </w:r>
      <w:r w:rsidR="002F19F1">
        <w:rPr>
          <w:rFonts w:ascii="David" w:hAnsi="David" w:cs="David" w:hint="cs"/>
          <w:rtl/>
        </w:rPr>
        <w:t>בחשיבה</w:t>
      </w:r>
      <w:r>
        <w:rPr>
          <w:rFonts w:ascii="David" w:hAnsi="David" w:cs="David" w:hint="cs"/>
          <w:rtl/>
        </w:rPr>
        <w:t xml:space="preserve"> לגבי לאומיות, לאומנות, הגדרה עצמית של קבוצות, זכויות מיעוטים</w:t>
      </w:r>
      <w:r w:rsidR="002F19F1">
        <w:rPr>
          <w:rFonts w:ascii="David" w:hAnsi="David" w:cs="David" w:hint="cs"/>
          <w:rtl/>
        </w:rPr>
        <w:t xml:space="preserve"> עוד</w:t>
      </w:r>
      <w:r>
        <w:rPr>
          <w:rFonts w:ascii="David" w:hAnsi="David" w:cs="David" w:hint="cs"/>
          <w:rtl/>
        </w:rPr>
        <w:t>. מלומדים מאותה תקופה התחילו להתייחס למדינה לא כ</w:t>
      </w:r>
      <w:r w:rsidR="002F19F1">
        <w:rPr>
          <w:rFonts w:ascii="David" w:hAnsi="David" w:cs="David" w:hint="cs"/>
          <w:rtl/>
        </w:rPr>
        <w:t xml:space="preserve">אל </w:t>
      </w:r>
      <w:r>
        <w:rPr>
          <w:rFonts w:ascii="David" w:hAnsi="David" w:cs="David" w:hint="cs"/>
          <w:rtl/>
        </w:rPr>
        <w:t>חזות הכל, לא כמעמד על שאליו צריך לשאוף אלא הסתכלות פונקציונאלית</w:t>
      </w:r>
      <w:r w:rsidR="002F19F1">
        <w:rPr>
          <w:rFonts w:ascii="David" w:hAnsi="David" w:cs="David" w:hint="cs"/>
          <w:rtl/>
        </w:rPr>
        <w:t>-</w:t>
      </w:r>
      <w:r>
        <w:rPr>
          <w:rFonts w:ascii="David" w:hAnsi="David" w:cs="David" w:hint="cs"/>
          <w:rtl/>
        </w:rPr>
        <w:t xml:space="preserve"> המדינה היא פונקציה, כלי שבני אדם יכולים להתאגד באמצעותו. </w:t>
      </w:r>
      <w:r w:rsidR="002F19F1">
        <w:rPr>
          <w:rFonts w:ascii="David" w:hAnsi="David" w:cs="David" w:hint="cs"/>
          <w:rtl/>
        </w:rPr>
        <w:t>המדינה היא</w:t>
      </w:r>
      <w:r>
        <w:rPr>
          <w:rFonts w:ascii="David" w:hAnsi="David" w:cs="David" w:hint="cs"/>
          <w:rtl/>
        </w:rPr>
        <w:t xml:space="preserve"> כלי שמקדם את הזכויות של </w:t>
      </w:r>
      <w:r w:rsidR="002F19F1">
        <w:rPr>
          <w:rFonts w:ascii="David" w:hAnsi="David" w:cs="David" w:hint="cs"/>
          <w:rtl/>
        </w:rPr>
        <w:t>האזרחים</w:t>
      </w:r>
      <w:r>
        <w:rPr>
          <w:rFonts w:ascii="David" w:hAnsi="David" w:cs="David" w:hint="cs"/>
          <w:rtl/>
        </w:rPr>
        <w:t xml:space="preserve"> במדינה והדגש צריך להיות על בני האדם ולא על </w:t>
      </w:r>
      <w:r w:rsidR="002F19F1">
        <w:rPr>
          <w:rFonts w:ascii="David" w:hAnsi="David" w:cs="David" w:hint="cs"/>
          <w:rtl/>
        </w:rPr>
        <w:t>הישות</w:t>
      </w:r>
      <w:r>
        <w:rPr>
          <w:rFonts w:ascii="David" w:hAnsi="David" w:cs="David" w:hint="cs"/>
          <w:rtl/>
        </w:rPr>
        <w:t xml:space="preserve"> </w:t>
      </w:r>
      <w:r w:rsidR="002F19F1">
        <w:rPr>
          <w:rFonts w:ascii="David" w:hAnsi="David" w:cs="David" w:hint="cs"/>
          <w:rtl/>
        </w:rPr>
        <w:t>המלאכותית</w:t>
      </w:r>
      <w:r>
        <w:rPr>
          <w:rFonts w:ascii="David" w:hAnsi="David" w:cs="David" w:hint="cs"/>
          <w:rtl/>
        </w:rPr>
        <w:t xml:space="preserve"> </w:t>
      </w:r>
      <w:r w:rsidR="002F19F1">
        <w:rPr>
          <w:rFonts w:ascii="David" w:hAnsi="David" w:cs="David" w:hint="cs"/>
          <w:rtl/>
        </w:rPr>
        <w:t>והפיקטיבי</w:t>
      </w:r>
      <w:r w:rsidR="002F19F1">
        <w:rPr>
          <w:rFonts w:ascii="David" w:hAnsi="David" w:cs="David" w:hint="eastAsia"/>
          <w:rtl/>
        </w:rPr>
        <w:t>ת</w:t>
      </w:r>
      <w:r>
        <w:rPr>
          <w:rFonts w:ascii="David" w:hAnsi="David" w:cs="David" w:hint="cs"/>
          <w:rtl/>
        </w:rPr>
        <w:t xml:space="preserve"> הזו.</w:t>
      </w:r>
    </w:p>
    <w:p w:rsidR="002F19F1" w:rsidRDefault="002F19F1" w:rsidP="00EC4B27">
      <w:pPr>
        <w:spacing w:line="360" w:lineRule="auto"/>
        <w:jc w:val="both"/>
        <w:rPr>
          <w:rFonts w:ascii="David" w:hAnsi="David" w:cs="David"/>
          <w:rtl/>
        </w:rPr>
      </w:pPr>
    </w:p>
    <w:p w:rsidR="002F19F1" w:rsidRDefault="00AA0592" w:rsidP="00EC4B27">
      <w:pPr>
        <w:spacing w:line="360" w:lineRule="auto"/>
        <w:jc w:val="both"/>
        <w:rPr>
          <w:rFonts w:ascii="David" w:hAnsi="David" w:cs="David"/>
          <w:rtl/>
        </w:rPr>
      </w:pPr>
      <w:r>
        <w:rPr>
          <w:rFonts w:ascii="David" w:hAnsi="David" w:cs="David" w:hint="cs"/>
          <w:rtl/>
        </w:rPr>
        <w:t xml:space="preserve">הראשונים שכתבו את </w:t>
      </w:r>
      <w:r w:rsidR="002F19F1">
        <w:rPr>
          <w:rFonts w:ascii="David" w:hAnsi="David" w:cs="David" w:hint="cs"/>
          <w:rtl/>
        </w:rPr>
        <w:t>התיאוריות האלו</w:t>
      </w:r>
      <w:r>
        <w:rPr>
          <w:rFonts w:ascii="David" w:hAnsi="David" w:cs="David" w:hint="cs"/>
          <w:rtl/>
        </w:rPr>
        <w:t xml:space="preserve"> היו פורצי דרך</w:t>
      </w:r>
      <w:r w:rsidR="002F19F1">
        <w:rPr>
          <w:rFonts w:ascii="David" w:hAnsi="David" w:cs="David" w:hint="cs"/>
          <w:rtl/>
        </w:rPr>
        <w:t xml:space="preserve">. הם </w:t>
      </w:r>
      <w:r>
        <w:rPr>
          <w:rFonts w:ascii="David" w:hAnsi="David" w:cs="David" w:hint="cs"/>
          <w:rtl/>
        </w:rPr>
        <w:t xml:space="preserve">הגו את התיאוריה </w:t>
      </w:r>
      <w:r w:rsidR="00EC4B27">
        <w:rPr>
          <w:rFonts w:ascii="David" w:hAnsi="David" w:cs="David" w:hint="cs"/>
          <w:rtl/>
        </w:rPr>
        <w:t xml:space="preserve">של זכויות האדם ואחרי מלחמת העולם </w:t>
      </w:r>
      <w:r w:rsidR="00EC4B27" w:rsidRPr="00D4502E">
        <w:rPr>
          <w:rFonts w:ascii="David" w:hAnsi="David" w:cs="David" w:hint="cs"/>
          <w:u w:val="single"/>
          <w:rtl/>
        </w:rPr>
        <w:t>השנייה</w:t>
      </w:r>
      <w:r w:rsidR="00EC4B27">
        <w:rPr>
          <w:rFonts w:ascii="David" w:hAnsi="David" w:cs="David" w:hint="cs"/>
          <w:rtl/>
        </w:rPr>
        <w:t xml:space="preserve"> </w:t>
      </w:r>
      <w:r w:rsidR="002F19F1">
        <w:rPr>
          <w:rFonts w:ascii="David" w:hAnsi="David" w:cs="David" w:hint="cs"/>
          <w:rtl/>
        </w:rPr>
        <w:t>שבה</w:t>
      </w:r>
      <w:r w:rsidR="00EC4B27">
        <w:rPr>
          <w:rFonts w:ascii="David" w:hAnsi="David" w:cs="David" w:hint="cs"/>
          <w:rtl/>
        </w:rPr>
        <w:t xml:space="preserve"> ההפרות והפגיעות בבני אדם התגברו, הקהילה הבינ״ל הבינה שאת אותן תיאוריות צריך להפוך למעשה. לאחר </w:t>
      </w:r>
      <w:r w:rsidR="002F19F1">
        <w:rPr>
          <w:rFonts w:ascii="David" w:hAnsi="David" w:cs="David" w:hint="cs"/>
          <w:rtl/>
        </w:rPr>
        <w:t>מלחמת העולם השנייה</w:t>
      </w:r>
      <w:r w:rsidR="00EC4B27">
        <w:rPr>
          <w:rFonts w:ascii="David" w:hAnsi="David" w:cs="David" w:hint="cs"/>
          <w:rtl/>
        </w:rPr>
        <w:t xml:space="preserve"> ה-2 התחילו לקדם זכויות אדם בפועל. בנוסף, באותה נשימה, לא רק ייחסו לאדם זכויות אלא גם חובות- </w:t>
      </w:r>
      <w:r w:rsidR="00EC4B27" w:rsidRPr="002F19F1">
        <w:rPr>
          <w:rFonts w:ascii="David" w:hAnsi="David" w:cs="David" w:hint="cs"/>
          <w:b/>
          <w:bCs/>
          <w:rtl/>
        </w:rPr>
        <w:t>משפטי נירנברג</w:t>
      </w:r>
      <w:r w:rsidR="00EC4B27">
        <w:rPr>
          <w:rFonts w:ascii="David" w:hAnsi="David" w:cs="David" w:hint="cs"/>
          <w:rtl/>
        </w:rPr>
        <w:t xml:space="preserve">- </w:t>
      </w:r>
      <w:r w:rsidR="00EC4B27">
        <w:rPr>
          <w:rFonts w:ascii="David" w:hAnsi="David" w:cs="David" w:hint="cs"/>
          <w:rtl/>
        </w:rPr>
        <w:lastRenderedPageBreak/>
        <w:t>גם המשב״ל הפלילי התפתח במאה ה-20 והאדם הפרטי שלא היה לו שום מעמד במשב״ל הפך לשחקן עם זכויות וחובות.</w:t>
      </w:r>
    </w:p>
    <w:p w:rsidR="002F19F1" w:rsidRDefault="002F19F1" w:rsidP="00EC4B27">
      <w:pPr>
        <w:spacing w:line="360" w:lineRule="auto"/>
        <w:jc w:val="both"/>
        <w:rPr>
          <w:rFonts w:ascii="David" w:hAnsi="David" w:cs="David"/>
          <w:rtl/>
        </w:rPr>
      </w:pPr>
    </w:p>
    <w:p w:rsidR="00EC4B27" w:rsidRDefault="00EC4B27" w:rsidP="00EC4B27">
      <w:pPr>
        <w:spacing w:line="360" w:lineRule="auto"/>
        <w:jc w:val="both"/>
        <w:rPr>
          <w:rFonts w:ascii="David" w:hAnsi="David" w:cs="David"/>
          <w:rtl/>
        </w:rPr>
      </w:pPr>
      <w:r>
        <w:rPr>
          <w:rFonts w:ascii="David" w:hAnsi="David" w:cs="David" w:hint="cs"/>
          <w:rtl/>
        </w:rPr>
        <w:t>דוגמאות נוספות הן ״</w:t>
      </w:r>
      <w:r w:rsidRPr="002F19F1">
        <w:rPr>
          <w:rFonts w:ascii="David" w:hAnsi="David" w:cs="David" w:hint="cs"/>
          <w:b/>
          <w:bCs/>
          <w:rtl/>
        </w:rPr>
        <w:t xml:space="preserve">מעין מדינות״ </w:t>
      </w:r>
      <w:r w:rsidRPr="002F19F1">
        <w:rPr>
          <w:rFonts w:ascii="David" w:hAnsi="David" w:cs="David"/>
          <w:b/>
          <w:bCs/>
        </w:rPr>
        <w:t>Quasi States</w:t>
      </w:r>
      <w:r w:rsidR="002F19F1">
        <w:rPr>
          <w:rFonts w:ascii="David" w:hAnsi="David" w:cs="David" w:hint="cs"/>
          <w:rtl/>
        </w:rPr>
        <w:t xml:space="preserve">- </w:t>
      </w:r>
      <w:r>
        <w:rPr>
          <w:rFonts w:ascii="David" w:hAnsi="David" w:cs="David" w:hint="cs"/>
          <w:rtl/>
        </w:rPr>
        <w:t xml:space="preserve">ישויות שהן כמו מדינה עם אזרחים, תרבות ודת משלהן אבל אלמנט כלשהו חסר. בדרך כלל האלמנט שחסר הוא </w:t>
      </w:r>
      <w:r w:rsidRPr="002F19F1">
        <w:rPr>
          <w:rFonts w:ascii="David" w:hAnsi="David" w:cs="David" w:hint="cs"/>
          <w:u w:val="single"/>
          <w:rtl/>
        </w:rPr>
        <w:t>היכולת לשלוט ולתרגם את השליטה כלפי חוץ לעצמאות</w:t>
      </w:r>
      <w:r>
        <w:rPr>
          <w:rFonts w:ascii="David" w:hAnsi="David" w:cs="David" w:hint="cs"/>
          <w:rtl/>
        </w:rPr>
        <w:t xml:space="preserve">. </w:t>
      </w:r>
      <w:r w:rsidR="002F19F1">
        <w:rPr>
          <w:rFonts w:ascii="David" w:hAnsi="David" w:cs="David" w:hint="cs"/>
          <w:rtl/>
        </w:rPr>
        <w:t xml:space="preserve">דוגמה לקח היא </w:t>
      </w:r>
      <w:r w:rsidRPr="002F19F1">
        <w:rPr>
          <w:rFonts w:ascii="David" w:hAnsi="David" w:cs="David" w:hint="cs"/>
          <w:b/>
          <w:bCs/>
          <w:rtl/>
        </w:rPr>
        <w:t>פורטוריקו</w:t>
      </w:r>
      <w:r>
        <w:rPr>
          <w:rFonts w:ascii="David" w:hAnsi="David" w:cs="David" w:hint="cs"/>
          <w:rtl/>
        </w:rPr>
        <w:t>- מדינה לכל דבר שהחליטה שאת יחסי החוץ והביטחון שלה היא תפקיד בידי ארה״ב</w:t>
      </w:r>
      <w:r w:rsidR="002F19F1">
        <w:rPr>
          <w:rFonts w:ascii="David" w:hAnsi="David" w:cs="David" w:hint="cs"/>
          <w:rtl/>
        </w:rPr>
        <w:t>.</w:t>
      </w:r>
      <w:r>
        <w:rPr>
          <w:rFonts w:ascii="David" w:hAnsi="David" w:cs="David" w:hint="cs"/>
          <w:rtl/>
        </w:rPr>
        <w:t xml:space="preserve"> היא לא מנסה להתקיים כמדינה עצמאית וטוב לה במצבה. מצד שני, </w:t>
      </w:r>
      <w:r w:rsidR="002F19F1">
        <w:rPr>
          <w:rFonts w:ascii="David" w:hAnsi="David" w:cs="David" w:hint="cs"/>
          <w:rtl/>
        </w:rPr>
        <w:t>ל</w:t>
      </w:r>
      <w:r>
        <w:rPr>
          <w:rFonts w:ascii="David" w:hAnsi="David" w:cs="David" w:hint="cs"/>
          <w:rtl/>
        </w:rPr>
        <w:t xml:space="preserve">מי שחי בפורטוריקו אין זכות הצבעה בארה״ב. </w:t>
      </w:r>
      <w:r w:rsidR="002F19F1">
        <w:rPr>
          <w:rFonts w:ascii="David" w:hAnsi="David" w:cs="David" w:hint="cs"/>
          <w:rtl/>
        </w:rPr>
        <w:t xml:space="preserve">דוגמה נוספת היא </w:t>
      </w:r>
      <w:r w:rsidR="002F19F1" w:rsidRPr="002F19F1">
        <w:rPr>
          <w:rFonts w:ascii="David" w:hAnsi="David" w:cs="David" w:hint="cs"/>
          <w:b/>
          <w:bCs/>
          <w:rtl/>
        </w:rPr>
        <w:t>טאיווא</w:t>
      </w:r>
      <w:r w:rsidR="002F19F1" w:rsidRPr="002F19F1">
        <w:rPr>
          <w:rFonts w:ascii="David" w:hAnsi="David" w:cs="David" w:hint="eastAsia"/>
          <w:b/>
          <w:bCs/>
          <w:rtl/>
        </w:rPr>
        <w:t>ן</w:t>
      </w:r>
      <w:r>
        <w:rPr>
          <w:rFonts w:ascii="David" w:hAnsi="David" w:cs="David" w:hint="cs"/>
          <w:rtl/>
        </w:rPr>
        <w:t>- מקרה מורכב</w:t>
      </w:r>
      <w:r w:rsidR="002F19F1">
        <w:rPr>
          <w:rFonts w:ascii="David" w:hAnsi="David" w:cs="David" w:hint="cs"/>
          <w:rtl/>
        </w:rPr>
        <w:t>-</w:t>
      </w:r>
      <w:r>
        <w:rPr>
          <w:rFonts w:ascii="David" w:hAnsi="David" w:cs="David" w:hint="cs"/>
          <w:rtl/>
        </w:rPr>
        <w:t xml:space="preserve"> מאבק פוליטי בין 2 ממשלות אפשריות אחת של סין אחת של </w:t>
      </w:r>
      <w:r w:rsidR="002F19F1">
        <w:rPr>
          <w:rFonts w:ascii="David" w:hAnsi="David" w:cs="David" w:hint="cs"/>
          <w:rtl/>
        </w:rPr>
        <w:t>טאיווא</w:t>
      </w:r>
      <w:r w:rsidR="002F19F1">
        <w:rPr>
          <w:rFonts w:ascii="David" w:hAnsi="David" w:cs="David" w:hint="eastAsia"/>
          <w:rtl/>
        </w:rPr>
        <w:t>ן</w:t>
      </w:r>
      <w:r>
        <w:rPr>
          <w:rFonts w:ascii="David" w:hAnsi="David" w:cs="David" w:hint="cs"/>
          <w:rtl/>
        </w:rPr>
        <w:t xml:space="preserve">. במהלך שנות ה-70 הייתה הפיכה בסין והעולם בחר בממשלת סין המרכזית משיקולים שונים כמו וודאות, יכולות וכו. סין בלעה את </w:t>
      </w:r>
      <w:r w:rsidR="002F19F1">
        <w:rPr>
          <w:rFonts w:ascii="David" w:hAnsi="David" w:cs="David" w:hint="cs"/>
          <w:rtl/>
        </w:rPr>
        <w:t>טאיווא</w:t>
      </w:r>
      <w:r w:rsidR="002F19F1">
        <w:rPr>
          <w:rFonts w:ascii="David" w:hAnsi="David" w:cs="David" w:hint="eastAsia"/>
          <w:rtl/>
        </w:rPr>
        <w:t>ן</w:t>
      </w:r>
      <w:r>
        <w:rPr>
          <w:rFonts w:ascii="David" w:hAnsi="David" w:cs="David" w:hint="cs"/>
          <w:rtl/>
        </w:rPr>
        <w:t xml:space="preserve"> לתוכה ומאפשרת לה להתנהל כפי שהממשלה המקומית רוצה לנהל את השטח אבל אם </w:t>
      </w:r>
      <w:r w:rsidR="002F19F1">
        <w:rPr>
          <w:rFonts w:ascii="David" w:hAnsi="David" w:cs="David" w:hint="cs"/>
          <w:rtl/>
        </w:rPr>
        <w:t>טאיווא</w:t>
      </w:r>
      <w:r w:rsidR="002F19F1">
        <w:rPr>
          <w:rFonts w:ascii="David" w:hAnsi="David" w:cs="David" w:hint="eastAsia"/>
          <w:rtl/>
        </w:rPr>
        <w:t>ן</w:t>
      </w:r>
      <w:r>
        <w:rPr>
          <w:rFonts w:ascii="David" w:hAnsi="David" w:cs="David" w:hint="cs"/>
          <w:rtl/>
        </w:rPr>
        <w:t xml:space="preserve"> תנסה להכריז על עצמאות או להיפרד מסין יש הבטחה מסין שהם יבהירו להם שמדובר על שטח סיני ולא ניתן להחיל </w:t>
      </w:r>
      <w:r w:rsidR="002F19F1">
        <w:rPr>
          <w:rFonts w:ascii="David" w:hAnsi="David" w:cs="David" w:hint="cs"/>
          <w:rtl/>
        </w:rPr>
        <w:t>עליו</w:t>
      </w:r>
      <w:r>
        <w:rPr>
          <w:rFonts w:ascii="David" w:hAnsi="David" w:cs="David" w:hint="cs"/>
          <w:rtl/>
        </w:rPr>
        <w:t xml:space="preserve"> ריבונות. בתוך סין יש גם את </w:t>
      </w:r>
      <w:r w:rsidRPr="002F19F1">
        <w:rPr>
          <w:rFonts w:ascii="David" w:hAnsi="David" w:cs="David" w:hint="cs"/>
          <w:b/>
          <w:bCs/>
          <w:rtl/>
        </w:rPr>
        <w:t>טיבט</w:t>
      </w:r>
      <w:r>
        <w:rPr>
          <w:rFonts w:ascii="David" w:hAnsi="David" w:cs="David" w:hint="cs"/>
          <w:rtl/>
        </w:rPr>
        <w:t xml:space="preserve">, זו אחת התרבויות הוותיקות בעולם, כישות פוליטית חברתית הם קיימים אלפי שנים אבל היו מסוגרים בפני עצמם ולא רקמו יחסים עם מדינות אחרות. ביום הפלישה לטיבט אף אחד לא בא לעזרתם. </w:t>
      </w:r>
      <w:r w:rsidRPr="002F19F1">
        <w:rPr>
          <w:rFonts w:ascii="David" w:hAnsi="David" w:cs="David" w:hint="cs"/>
          <w:color w:val="FF0000"/>
          <w:rtl/>
        </w:rPr>
        <w:t>ישויות אלו הן מעין מדינות אבל אינן עצמאיות</w:t>
      </w:r>
      <w:r>
        <w:rPr>
          <w:rFonts w:ascii="David" w:hAnsi="David" w:cs="David" w:hint="cs"/>
          <w:rtl/>
        </w:rPr>
        <w:t xml:space="preserve">. נכון להיום, </w:t>
      </w:r>
      <w:r w:rsidRPr="002F19F1">
        <w:rPr>
          <w:rFonts w:ascii="David" w:hAnsi="David" w:cs="David" w:hint="cs"/>
          <w:b/>
          <w:bCs/>
          <w:rtl/>
        </w:rPr>
        <w:t>קוסובו</w:t>
      </w:r>
      <w:r>
        <w:rPr>
          <w:rFonts w:ascii="David" w:hAnsi="David" w:cs="David" w:hint="cs"/>
          <w:rtl/>
        </w:rPr>
        <w:t xml:space="preserve"> מבחינה משפטית היא חלק מסרביה למרות שחלק מהעולם מכירה בה</w:t>
      </w:r>
      <w:r w:rsidR="002F19F1">
        <w:rPr>
          <w:rFonts w:ascii="David" w:hAnsi="David" w:cs="David" w:hint="cs"/>
          <w:rtl/>
        </w:rPr>
        <w:t xml:space="preserve"> כישות עצמאית</w:t>
      </w:r>
      <w:r>
        <w:rPr>
          <w:rFonts w:ascii="David" w:hAnsi="David" w:cs="David" w:hint="cs"/>
          <w:rtl/>
        </w:rPr>
        <w:t xml:space="preserve">. </w:t>
      </w:r>
    </w:p>
    <w:p w:rsidR="00EC4B27" w:rsidRDefault="00EC4B27" w:rsidP="00EC4B27">
      <w:pPr>
        <w:spacing w:line="360" w:lineRule="auto"/>
        <w:jc w:val="both"/>
        <w:rPr>
          <w:rFonts w:ascii="David" w:hAnsi="David" w:cs="David"/>
          <w:rtl/>
        </w:rPr>
      </w:pPr>
    </w:p>
    <w:p w:rsidR="00EC4B27" w:rsidRPr="002F19F1" w:rsidRDefault="00EC4B27" w:rsidP="00EC4B27">
      <w:pPr>
        <w:spacing w:line="360" w:lineRule="auto"/>
        <w:jc w:val="both"/>
        <w:rPr>
          <w:rFonts w:ascii="David" w:hAnsi="David" w:cs="David"/>
          <w:u w:val="single"/>
          <w:rtl/>
        </w:rPr>
      </w:pPr>
      <w:r w:rsidRPr="002F19F1">
        <w:rPr>
          <w:rFonts w:ascii="David" w:hAnsi="David" w:cs="David" w:hint="cs"/>
          <w:u w:val="single"/>
          <w:rtl/>
        </w:rPr>
        <w:t>השחקנים במשב״ל</w:t>
      </w:r>
    </w:p>
    <w:p w:rsidR="00EC4B27" w:rsidRDefault="00EC4B27" w:rsidP="00EC4B27">
      <w:pPr>
        <w:spacing w:line="360" w:lineRule="auto"/>
        <w:jc w:val="both"/>
        <w:rPr>
          <w:rFonts w:ascii="David" w:hAnsi="David" w:cs="David"/>
          <w:rtl/>
        </w:rPr>
      </w:pPr>
      <w:r>
        <w:rPr>
          <w:rFonts w:ascii="David" w:hAnsi="David" w:cs="David"/>
        </w:rPr>
        <w:t>NGO</w:t>
      </w:r>
      <w:r w:rsidR="002F19F1">
        <w:rPr>
          <w:rFonts w:ascii="David" w:hAnsi="David" w:cs="David" w:hint="cs"/>
          <w:rtl/>
        </w:rPr>
        <w:t>,</w:t>
      </w:r>
      <w:r>
        <w:rPr>
          <w:rFonts w:ascii="David" w:hAnsi="David" w:cs="David" w:hint="cs"/>
          <w:rtl/>
        </w:rPr>
        <w:t xml:space="preserve"> ארגונים לא ממשלתיים כן יכולים לפנות לכל מני גורמים אבל אין להם חובות וזכויות.</w:t>
      </w:r>
    </w:p>
    <w:p w:rsidR="00EC4B27" w:rsidRDefault="00EC4B27" w:rsidP="00EC4B27">
      <w:pPr>
        <w:spacing w:line="360" w:lineRule="auto"/>
        <w:jc w:val="both"/>
        <w:rPr>
          <w:rFonts w:ascii="David" w:hAnsi="David" w:cs="David"/>
          <w:rtl/>
        </w:rPr>
      </w:pPr>
      <w:r>
        <w:rPr>
          <w:rFonts w:ascii="David" w:hAnsi="David" w:cs="David" w:hint="cs"/>
          <w:rtl/>
        </w:rPr>
        <w:t xml:space="preserve">אנשים פרטיים יכולים להגיש תביעות בבתי דין לזכויות אדם אבל אין לאדם פרטי חובות </w:t>
      </w:r>
      <w:r w:rsidR="002F19F1">
        <w:rPr>
          <w:rFonts w:ascii="David" w:hAnsi="David" w:cs="David" w:hint="cs"/>
          <w:rtl/>
        </w:rPr>
        <w:t>וזכויות כמו</w:t>
      </w:r>
      <w:r>
        <w:rPr>
          <w:rFonts w:ascii="David" w:hAnsi="David" w:cs="David" w:hint="cs"/>
          <w:rtl/>
        </w:rPr>
        <w:t xml:space="preserve"> שיש למדינה.</w:t>
      </w:r>
    </w:p>
    <w:p w:rsidR="002F19F1" w:rsidRDefault="00EC4B27" w:rsidP="00EC4B27">
      <w:pPr>
        <w:spacing w:line="360" w:lineRule="auto"/>
        <w:jc w:val="both"/>
        <w:rPr>
          <w:rFonts w:ascii="David" w:hAnsi="David" w:cs="David"/>
          <w:rtl/>
        </w:rPr>
      </w:pPr>
      <w:r>
        <w:rPr>
          <w:rFonts w:ascii="David" w:hAnsi="David" w:cs="David" w:hint="cs"/>
          <w:rtl/>
        </w:rPr>
        <w:t xml:space="preserve">אנחנו נתמקד במדינה כיום </w:t>
      </w:r>
      <w:r w:rsidR="002F19F1">
        <w:rPr>
          <w:rFonts w:ascii="David" w:hAnsi="David" w:cs="David" w:hint="cs"/>
          <w:rtl/>
        </w:rPr>
        <w:t>מכמה סיבות-</w:t>
      </w:r>
    </w:p>
    <w:p w:rsidR="002F19F1" w:rsidRDefault="00EC4B27" w:rsidP="00C42797">
      <w:pPr>
        <w:pStyle w:val="a7"/>
        <w:numPr>
          <w:ilvl w:val="0"/>
          <w:numId w:val="34"/>
        </w:numPr>
        <w:spacing w:line="360" w:lineRule="auto"/>
        <w:jc w:val="both"/>
        <w:rPr>
          <w:rFonts w:ascii="David" w:hAnsi="David" w:cs="David"/>
        </w:rPr>
      </w:pPr>
      <w:r w:rsidRPr="002F19F1">
        <w:rPr>
          <w:rFonts w:ascii="David" w:hAnsi="David" w:cs="David" w:hint="cs"/>
          <w:b/>
          <w:bCs/>
          <w:rtl/>
        </w:rPr>
        <w:t>מבחינה פוליטית</w:t>
      </w:r>
      <w:r w:rsidRPr="002F19F1">
        <w:rPr>
          <w:rFonts w:ascii="David" w:hAnsi="David" w:cs="David" w:hint="cs"/>
          <w:rtl/>
        </w:rPr>
        <w:t xml:space="preserve"> היא עדיין השחקן הכי משמעותי (כוח והשפעה)</w:t>
      </w:r>
      <w:r w:rsidR="002F19F1">
        <w:rPr>
          <w:rFonts w:ascii="David" w:hAnsi="David" w:cs="David" w:hint="cs"/>
          <w:rtl/>
        </w:rPr>
        <w:t>.</w:t>
      </w:r>
    </w:p>
    <w:p w:rsidR="002F19F1" w:rsidRDefault="00EC4B27" w:rsidP="00C42797">
      <w:pPr>
        <w:pStyle w:val="a7"/>
        <w:numPr>
          <w:ilvl w:val="0"/>
          <w:numId w:val="34"/>
        </w:numPr>
        <w:spacing w:line="360" w:lineRule="auto"/>
        <w:jc w:val="both"/>
        <w:rPr>
          <w:rFonts w:ascii="David" w:hAnsi="David" w:cs="David"/>
        </w:rPr>
      </w:pPr>
      <w:r w:rsidRPr="002F19F1">
        <w:rPr>
          <w:rFonts w:ascii="David" w:hAnsi="David" w:cs="David" w:hint="cs"/>
          <w:b/>
          <w:bCs/>
          <w:rtl/>
        </w:rPr>
        <w:t>מבחינה היסטורית</w:t>
      </w:r>
      <w:r w:rsidRPr="002F19F1">
        <w:rPr>
          <w:rFonts w:ascii="David" w:hAnsi="David" w:cs="David" w:hint="cs"/>
          <w:rtl/>
        </w:rPr>
        <w:t xml:space="preserve"> היא תמיד הייתה השחקן המרכזי שיצר את המשב</w:t>
      </w:r>
      <w:r w:rsidR="002F19F1" w:rsidRPr="002F19F1">
        <w:rPr>
          <w:rFonts w:ascii="David" w:hAnsi="David" w:cs="David" w:hint="cs"/>
          <w:rtl/>
        </w:rPr>
        <w:t>״</w:t>
      </w:r>
      <w:r w:rsidRPr="002F19F1">
        <w:rPr>
          <w:rFonts w:ascii="David" w:hAnsi="David" w:cs="David" w:hint="cs"/>
          <w:rtl/>
        </w:rPr>
        <w:t xml:space="preserve">ל </w:t>
      </w:r>
    </w:p>
    <w:p w:rsidR="002F19F1" w:rsidRDefault="00EC4B27" w:rsidP="00C42797">
      <w:pPr>
        <w:pStyle w:val="a7"/>
        <w:numPr>
          <w:ilvl w:val="0"/>
          <w:numId w:val="34"/>
        </w:numPr>
        <w:spacing w:line="360" w:lineRule="auto"/>
        <w:jc w:val="both"/>
        <w:rPr>
          <w:rFonts w:ascii="David" w:hAnsi="David" w:cs="David"/>
        </w:rPr>
      </w:pPr>
      <w:r w:rsidRPr="002F19F1">
        <w:rPr>
          <w:rFonts w:ascii="David" w:hAnsi="David" w:cs="David" w:hint="cs"/>
          <w:b/>
          <w:bCs/>
          <w:rtl/>
        </w:rPr>
        <w:t>מבחינה משפטית</w:t>
      </w:r>
      <w:r w:rsidRPr="002F19F1">
        <w:rPr>
          <w:rFonts w:ascii="David" w:hAnsi="David" w:cs="David" w:hint="cs"/>
          <w:rtl/>
        </w:rPr>
        <w:t xml:space="preserve"> המדינה היא גם בעלת </w:t>
      </w:r>
      <w:r w:rsidR="002F19F1" w:rsidRPr="002F19F1">
        <w:rPr>
          <w:rFonts w:ascii="David" w:hAnsi="David" w:cs="David" w:hint="cs"/>
          <w:rtl/>
        </w:rPr>
        <w:t>הזכויות</w:t>
      </w:r>
      <w:r w:rsidRPr="002F19F1">
        <w:rPr>
          <w:rFonts w:ascii="David" w:hAnsi="David" w:cs="David" w:hint="cs"/>
          <w:rtl/>
        </w:rPr>
        <w:t xml:space="preserve"> והחובות המרחיקות לכת ביותר ואין נורמה שאינה קשורה אליה. גם נורמות שמסדירות זכויות וחובות של בני אדם צריכות להיאכף ע״י מדינות. מדינה היא זכות שיכולה לייצר את כל סוגי הנורמות הקיימות.</w:t>
      </w:r>
    </w:p>
    <w:p w:rsidR="00EC4B27" w:rsidRPr="002F19F1" w:rsidRDefault="000D76BC" w:rsidP="002F19F1">
      <w:pPr>
        <w:spacing w:line="360" w:lineRule="auto"/>
        <w:jc w:val="both"/>
        <w:rPr>
          <w:rFonts w:ascii="David" w:hAnsi="David" w:cs="David"/>
          <w:rtl/>
        </w:rPr>
      </w:pPr>
      <w:r w:rsidRPr="002F19F1">
        <w:rPr>
          <w:rFonts w:ascii="David" w:hAnsi="David" w:cs="David" w:hint="cs"/>
          <w:rtl/>
        </w:rPr>
        <w:t>אין שום תחום במשב</w:t>
      </w:r>
      <w:r w:rsidR="002F19F1">
        <w:rPr>
          <w:rFonts w:ascii="David" w:hAnsi="David" w:cs="David" w:hint="cs"/>
          <w:rtl/>
        </w:rPr>
        <w:t>״</w:t>
      </w:r>
      <w:r w:rsidRPr="002F19F1">
        <w:rPr>
          <w:rFonts w:ascii="David" w:hAnsi="David" w:cs="David" w:hint="cs"/>
          <w:rtl/>
        </w:rPr>
        <w:t>ל שהמדינה לא יכולה להשפיע עליו. גופים פרטיים יכולים לקדם אמנה מסוימת, הצהרות, העמדה לדין של שליט פוליטי בבית הדין הפלילי. הם יכולים להשפיע אבל ההשפעה צרה וממוקדת לעומת מדינה שיכולה להכריע אם יקום בכלל בית דין פלילי או לא. אין אפשרות להשוות בין השניים למרות שהיכולת של הארגונים מתגברת.</w:t>
      </w:r>
    </w:p>
    <w:p w:rsidR="000D76BC" w:rsidRDefault="000D76BC" w:rsidP="00EC4B27">
      <w:pPr>
        <w:spacing w:line="360" w:lineRule="auto"/>
        <w:jc w:val="both"/>
        <w:rPr>
          <w:rFonts w:ascii="David" w:hAnsi="David" w:cs="David"/>
          <w:rtl/>
        </w:rPr>
      </w:pPr>
    </w:p>
    <w:p w:rsidR="000D76BC" w:rsidRPr="000D76BC" w:rsidRDefault="000D76BC" w:rsidP="00EC4B27">
      <w:pPr>
        <w:spacing w:line="360" w:lineRule="auto"/>
        <w:jc w:val="both"/>
        <w:rPr>
          <w:rFonts w:ascii="David" w:hAnsi="David" w:cs="David"/>
          <w:u w:val="single"/>
          <w:rtl/>
        </w:rPr>
      </w:pPr>
      <w:r w:rsidRPr="000D76BC">
        <w:rPr>
          <w:rFonts w:ascii="David" w:hAnsi="David" w:cs="David" w:hint="cs"/>
          <w:u w:val="single"/>
          <w:rtl/>
        </w:rPr>
        <w:t>איך קובעים אם יחידה מסוימת היא מדינה?</w:t>
      </w:r>
    </w:p>
    <w:p w:rsidR="000D76BC" w:rsidRDefault="000D76BC" w:rsidP="00EC4B27">
      <w:pPr>
        <w:spacing w:line="360" w:lineRule="auto"/>
        <w:jc w:val="both"/>
        <w:rPr>
          <w:rFonts w:ascii="David" w:hAnsi="David" w:cs="David"/>
          <w:rtl/>
        </w:rPr>
      </w:pPr>
      <w:r w:rsidRPr="002F19F1">
        <w:rPr>
          <w:rFonts w:ascii="David" w:hAnsi="David" w:cs="David"/>
          <w:b/>
          <w:bCs/>
          <w:rtl/>
        </w:rPr>
        <w:t xml:space="preserve">אמנת </w:t>
      </w:r>
      <w:r w:rsidR="002F19F1" w:rsidRPr="002F19F1">
        <w:rPr>
          <w:rFonts w:ascii="David" w:hAnsi="David" w:cs="David" w:hint="cs"/>
          <w:b/>
          <w:bCs/>
          <w:rtl/>
        </w:rPr>
        <w:t>מונטווידאו</w:t>
      </w:r>
      <w:r w:rsidRPr="002F19F1">
        <w:rPr>
          <w:rFonts w:ascii="David" w:hAnsi="David" w:cs="David"/>
          <w:b/>
          <w:bCs/>
          <w:rtl/>
        </w:rPr>
        <w:t xml:space="preserve"> (1933)</w:t>
      </w:r>
      <w:r>
        <w:rPr>
          <w:rFonts w:ascii="David" w:hAnsi="David" w:cs="David" w:hint="cs"/>
          <w:rtl/>
        </w:rPr>
        <w:t>- רקע היסטורי</w:t>
      </w:r>
      <w:r w:rsidR="002F19F1">
        <w:rPr>
          <w:rFonts w:ascii="David" w:hAnsi="David" w:cs="David" w:hint="cs"/>
          <w:rtl/>
        </w:rPr>
        <w:t>-</w:t>
      </w:r>
      <w:r>
        <w:rPr>
          <w:rFonts w:ascii="David" w:hAnsi="David" w:cs="David" w:hint="cs"/>
          <w:rtl/>
        </w:rPr>
        <w:t xml:space="preserve"> נוסחה ב-1933, היה גל של לאומנות וחיזוק מדינות באמריקה הלטינית. מדינות מסוימות יצאו לעצמאות אבל גם יש מדינות שהן מדינות ותיקות כמו קולומביה, היא בת 200 שנה והייתה דמוקרטיה בכל שנות הקיום שלה. היא הייתה פעם עצומה מבחינה גאוגרפית. מתוך קולומביה יצאו כמה מדינות כמו פנמה, </w:t>
      </w:r>
      <w:r w:rsidR="002F19F1">
        <w:rPr>
          <w:rFonts w:ascii="David" w:hAnsi="David" w:cs="David" w:hint="cs"/>
          <w:rtl/>
        </w:rPr>
        <w:t>ונצואל</w:t>
      </w:r>
      <w:r w:rsidR="002F19F1">
        <w:rPr>
          <w:rFonts w:ascii="David" w:hAnsi="David" w:cs="David" w:hint="eastAsia"/>
          <w:rtl/>
        </w:rPr>
        <w:t>ה</w:t>
      </w:r>
      <w:r>
        <w:rPr>
          <w:rFonts w:ascii="David" w:hAnsi="David" w:cs="David" w:hint="cs"/>
          <w:rtl/>
        </w:rPr>
        <w:t xml:space="preserve"> ופרו. </w:t>
      </w:r>
      <w:r w:rsidR="002F19F1">
        <w:rPr>
          <w:rFonts w:ascii="David" w:hAnsi="David" w:cs="David" w:hint="cs"/>
          <w:rtl/>
        </w:rPr>
        <w:t>כל אלה הן מדינות</w:t>
      </w:r>
      <w:r>
        <w:rPr>
          <w:rFonts w:ascii="David" w:hAnsi="David" w:cs="David" w:hint="cs"/>
          <w:rtl/>
        </w:rPr>
        <w:t xml:space="preserve"> </w:t>
      </w:r>
      <w:r w:rsidR="002F19F1">
        <w:rPr>
          <w:rFonts w:ascii="David" w:hAnsi="David" w:cs="David" w:hint="cs"/>
          <w:rtl/>
        </w:rPr>
        <w:t>ש</w:t>
      </w:r>
      <w:r>
        <w:rPr>
          <w:rFonts w:ascii="David" w:hAnsi="David" w:cs="David" w:hint="cs"/>
          <w:rtl/>
        </w:rPr>
        <w:t xml:space="preserve">נולדו במאה הקודמת. כשהן הגיעו לעולם מי שרצה להתערב להן הן המדינות </w:t>
      </w:r>
      <w:r w:rsidR="002F19F1">
        <w:rPr>
          <w:rFonts w:ascii="David" w:hAnsi="David" w:cs="David" w:hint="cs"/>
          <w:rtl/>
        </w:rPr>
        <w:t>הוותיקו</w:t>
      </w:r>
      <w:r w:rsidR="002F19F1">
        <w:rPr>
          <w:rFonts w:ascii="David" w:hAnsi="David" w:cs="David" w:hint="eastAsia"/>
          <w:rtl/>
        </w:rPr>
        <w:t>ת</w:t>
      </w:r>
      <w:r>
        <w:rPr>
          <w:rFonts w:ascii="David" w:hAnsi="David" w:cs="David" w:hint="cs"/>
          <w:rtl/>
        </w:rPr>
        <w:t xml:space="preserve"> של העולם </w:t>
      </w:r>
      <w:r>
        <w:rPr>
          <w:rFonts w:ascii="David" w:hAnsi="David" w:cs="David" w:hint="cs"/>
          <w:rtl/>
        </w:rPr>
        <w:lastRenderedPageBreak/>
        <w:t xml:space="preserve">המערבי. העולם החדש לא הסכים לכך, </w:t>
      </w:r>
      <w:r w:rsidR="002F19F1">
        <w:rPr>
          <w:rFonts w:ascii="David" w:hAnsi="David" w:cs="David" w:hint="cs"/>
          <w:rtl/>
        </w:rPr>
        <w:t>והחליט</w:t>
      </w:r>
      <w:r>
        <w:rPr>
          <w:rFonts w:ascii="David" w:hAnsi="David" w:cs="David" w:hint="cs"/>
          <w:rtl/>
        </w:rPr>
        <w:t xml:space="preserve"> להגדיר </w:t>
      </w:r>
      <w:r w:rsidR="002F19F1">
        <w:rPr>
          <w:rFonts w:ascii="David" w:hAnsi="David" w:cs="David" w:hint="cs"/>
          <w:rtl/>
        </w:rPr>
        <w:t>לעצמו</w:t>
      </w:r>
      <w:r>
        <w:rPr>
          <w:rFonts w:ascii="David" w:hAnsi="David" w:cs="David" w:hint="cs"/>
          <w:rtl/>
        </w:rPr>
        <w:t xml:space="preserve"> מהן החובות והזכויות</w:t>
      </w:r>
      <w:r w:rsidR="002F19F1">
        <w:rPr>
          <w:rFonts w:ascii="David" w:hAnsi="David" w:cs="David" w:hint="cs"/>
          <w:rtl/>
        </w:rPr>
        <w:t xml:space="preserve"> שלו</w:t>
      </w:r>
      <w:r>
        <w:rPr>
          <w:rFonts w:ascii="David" w:hAnsi="David" w:cs="David" w:hint="cs"/>
          <w:rtl/>
        </w:rPr>
        <w:t>. הרצון של אמריקה הלטינית לעגן משפטית את הזכויות והחובות שלה מול התערבות חיצונית</w:t>
      </w:r>
      <w:r w:rsidR="001E4FC0">
        <w:rPr>
          <w:rFonts w:ascii="David" w:hAnsi="David" w:cs="David" w:hint="cs"/>
          <w:rtl/>
        </w:rPr>
        <w:t xml:space="preserve"> יצר 4 תנאים הנדרשים לצורך הקמת מדינה</w:t>
      </w:r>
      <w:r>
        <w:rPr>
          <w:rFonts w:ascii="David" w:hAnsi="David" w:cs="David" w:hint="cs"/>
          <w:rtl/>
        </w:rPr>
        <w:t>. חוץ מ-4 התנאים המצטברים שנקבעו כאן הוסף גם תנאי 5 והוא הכרה או לגיטימציה הוא מאוד משמעותי בזמן האחרון. נדבר על כך באזכור ההקשר ההיסטורי.</w:t>
      </w:r>
    </w:p>
    <w:p w:rsidR="001E4FC0" w:rsidRDefault="001E4FC0" w:rsidP="00EC4B27">
      <w:pPr>
        <w:spacing w:line="360" w:lineRule="auto"/>
        <w:jc w:val="both"/>
        <w:rPr>
          <w:rFonts w:ascii="David" w:hAnsi="David" w:cs="David"/>
          <w:rtl/>
        </w:rPr>
      </w:pPr>
    </w:p>
    <w:p w:rsidR="000D76BC" w:rsidRPr="001E4FC0" w:rsidRDefault="001E4FC0" w:rsidP="00EC4B27">
      <w:pPr>
        <w:spacing w:line="360" w:lineRule="auto"/>
        <w:jc w:val="both"/>
        <w:rPr>
          <w:rFonts w:ascii="David" w:hAnsi="David" w:cs="David"/>
          <w:u w:val="single"/>
          <w:rtl/>
        </w:rPr>
      </w:pPr>
      <w:r w:rsidRPr="001E4FC0">
        <w:rPr>
          <w:rFonts w:ascii="David" w:hAnsi="David" w:cs="David" w:hint="cs"/>
          <w:u w:val="single"/>
          <w:rtl/>
        </w:rPr>
        <w:t>התנאים לקיום מדינה</w:t>
      </w:r>
    </w:p>
    <w:p w:rsidR="009A0B35" w:rsidRDefault="001E4FC0" w:rsidP="00C42797">
      <w:pPr>
        <w:pStyle w:val="a7"/>
        <w:numPr>
          <w:ilvl w:val="0"/>
          <w:numId w:val="30"/>
        </w:numPr>
        <w:spacing w:line="360" w:lineRule="auto"/>
        <w:jc w:val="both"/>
        <w:rPr>
          <w:rFonts w:ascii="David" w:hAnsi="David" w:cs="David"/>
        </w:rPr>
      </w:pPr>
      <w:r w:rsidRPr="001E4FC0">
        <w:rPr>
          <w:rFonts w:ascii="David" w:hAnsi="David" w:cs="David" w:hint="cs"/>
          <w:b/>
          <w:bCs/>
          <w:rtl/>
        </w:rPr>
        <w:t>אוכלוסיי</w:t>
      </w:r>
      <w:r w:rsidRPr="001E4FC0">
        <w:rPr>
          <w:rFonts w:ascii="David" w:hAnsi="David" w:cs="David" w:hint="eastAsia"/>
          <w:b/>
          <w:bCs/>
          <w:rtl/>
        </w:rPr>
        <w:t>ה</w:t>
      </w:r>
      <w:r w:rsidR="000D76BC" w:rsidRPr="001E4FC0">
        <w:rPr>
          <w:rFonts w:ascii="David" w:hAnsi="David" w:cs="David" w:hint="cs"/>
          <w:b/>
          <w:bCs/>
          <w:rtl/>
        </w:rPr>
        <w:t xml:space="preserve"> קבועה</w:t>
      </w:r>
      <w:r w:rsidR="000D76BC">
        <w:rPr>
          <w:rFonts w:ascii="David" w:hAnsi="David" w:cs="David" w:hint="cs"/>
          <w:rtl/>
        </w:rPr>
        <w:t xml:space="preserve">- אין דרישת מינימום </w:t>
      </w:r>
      <w:r>
        <w:rPr>
          <w:rFonts w:ascii="David" w:hAnsi="David" w:cs="David" w:hint="cs"/>
          <w:rtl/>
        </w:rPr>
        <w:t>לאוכלוסיי</w:t>
      </w:r>
      <w:r>
        <w:rPr>
          <w:rFonts w:ascii="David" w:hAnsi="David" w:cs="David" w:hint="eastAsia"/>
          <w:rtl/>
        </w:rPr>
        <w:t>ה</w:t>
      </w:r>
      <w:r w:rsidR="000D76BC">
        <w:rPr>
          <w:rFonts w:ascii="David" w:hAnsi="David" w:cs="David" w:hint="cs"/>
          <w:rtl/>
        </w:rPr>
        <w:t xml:space="preserve"> קבועה </w:t>
      </w:r>
      <w:r>
        <w:rPr>
          <w:rFonts w:ascii="David" w:hAnsi="David" w:cs="David" w:hint="cs"/>
          <w:rtl/>
        </w:rPr>
        <w:t>ו</w:t>
      </w:r>
      <w:r w:rsidR="000D76BC">
        <w:rPr>
          <w:rFonts w:ascii="David" w:hAnsi="David" w:cs="David" w:hint="cs"/>
          <w:rtl/>
        </w:rPr>
        <w:t xml:space="preserve">צריך רק גרעין קשה של </w:t>
      </w:r>
      <w:r>
        <w:rPr>
          <w:rFonts w:ascii="David" w:hAnsi="David" w:cs="David" w:hint="cs"/>
          <w:rtl/>
        </w:rPr>
        <w:t>אוכלוסיי</w:t>
      </w:r>
      <w:r>
        <w:rPr>
          <w:rFonts w:ascii="David" w:hAnsi="David" w:cs="David" w:hint="eastAsia"/>
          <w:rtl/>
        </w:rPr>
        <w:t>ה</w:t>
      </w:r>
      <w:r w:rsidR="000D76BC">
        <w:rPr>
          <w:rFonts w:ascii="David" w:hAnsi="David" w:cs="David" w:hint="cs"/>
          <w:rtl/>
        </w:rPr>
        <w:t xml:space="preserve"> שהוא הגרעין של המדינה. המדינה עם מס׳ האזרחים הנמוך ביותר היא </w:t>
      </w:r>
      <w:r w:rsidR="000D76BC" w:rsidRPr="001E4FC0">
        <w:rPr>
          <w:rFonts w:ascii="David" w:hAnsi="David" w:cs="David" w:hint="cs"/>
          <w:b/>
          <w:bCs/>
          <w:rtl/>
        </w:rPr>
        <w:t>הוותיקן</w:t>
      </w:r>
      <w:r w:rsidR="000D76BC">
        <w:rPr>
          <w:rFonts w:ascii="David" w:hAnsi="David" w:cs="David" w:hint="cs"/>
          <w:rtl/>
        </w:rPr>
        <w:t xml:space="preserve">, יש שם אזרח קבוע אחד- האפיפיור. הוא האדם היחיד שיש לו אזרחות לכס הקדוש לכל חיו, שאר האנשים הגיעו לדרגה מאוד גבוה בסולם הכמורה ומדרגה מסוימת הם מקבלים גם אזרחות. האזרחות חשובה בשביל </w:t>
      </w:r>
      <w:r>
        <w:rPr>
          <w:rFonts w:ascii="David" w:hAnsi="David" w:cs="David" w:hint="cs"/>
          <w:rtl/>
        </w:rPr>
        <w:t>הפריווילגיו</w:t>
      </w:r>
      <w:r>
        <w:rPr>
          <w:rFonts w:ascii="David" w:hAnsi="David" w:cs="David" w:hint="eastAsia"/>
          <w:rtl/>
        </w:rPr>
        <w:t>ת</w:t>
      </w:r>
      <w:r w:rsidR="000D76BC">
        <w:rPr>
          <w:rFonts w:ascii="David" w:hAnsi="David" w:cs="David" w:hint="cs"/>
          <w:rtl/>
        </w:rPr>
        <w:t xml:space="preserve"> של אלו המגיעים מהמדינה. הם נהנים מחסינות של המדינה וזכויות נוספות. התנאי </w:t>
      </w:r>
      <w:r>
        <w:rPr>
          <w:rFonts w:ascii="David" w:hAnsi="David" w:cs="David" w:hint="cs"/>
          <w:rtl/>
        </w:rPr>
        <w:t>הראשון</w:t>
      </w:r>
      <w:r w:rsidR="000D76BC">
        <w:rPr>
          <w:rFonts w:ascii="David" w:hAnsi="David" w:cs="David" w:hint="cs"/>
          <w:rtl/>
        </w:rPr>
        <w:t xml:space="preserve"> </w:t>
      </w:r>
      <w:r>
        <w:rPr>
          <w:rFonts w:ascii="David" w:hAnsi="David" w:cs="David" w:hint="cs"/>
          <w:rtl/>
        </w:rPr>
        <w:t>אבסורדי</w:t>
      </w:r>
      <w:r w:rsidR="000D76BC">
        <w:rPr>
          <w:rFonts w:ascii="David" w:hAnsi="David" w:cs="David" w:hint="cs"/>
          <w:rtl/>
        </w:rPr>
        <w:t xml:space="preserve"> בעיני המרצה, בגלל הכוח והמשמעות הכלכלית של </w:t>
      </w:r>
      <w:r>
        <w:rPr>
          <w:rFonts w:ascii="David" w:hAnsi="David" w:cs="David" w:hint="cs"/>
          <w:rtl/>
        </w:rPr>
        <w:t>הוותיק</w:t>
      </w:r>
      <w:r>
        <w:rPr>
          <w:rFonts w:ascii="David" w:hAnsi="David" w:cs="David" w:hint="eastAsia"/>
          <w:rtl/>
        </w:rPr>
        <w:t>ן</w:t>
      </w:r>
      <w:r w:rsidR="000D76BC">
        <w:rPr>
          <w:rFonts w:ascii="David" w:hAnsi="David" w:cs="David" w:hint="cs"/>
          <w:rtl/>
        </w:rPr>
        <w:t xml:space="preserve">, </w:t>
      </w:r>
      <w:r>
        <w:rPr>
          <w:rFonts w:ascii="David" w:hAnsi="David" w:cs="David" w:hint="cs"/>
          <w:rtl/>
        </w:rPr>
        <w:t>הישות</w:t>
      </w:r>
      <w:r w:rsidR="000D76BC">
        <w:rPr>
          <w:rFonts w:ascii="David" w:hAnsi="David" w:cs="David" w:hint="cs"/>
          <w:rtl/>
        </w:rPr>
        <w:t xml:space="preserve"> הזו הפכה למדינה. הדרישה הזו כל כמו כל הדרישות </w:t>
      </w:r>
      <w:r>
        <w:rPr>
          <w:rFonts w:ascii="David" w:hAnsi="David" w:cs="David" w:hint="cs"/>
          <w:rtl/>
        </w:rPr>
        <w:t>היא</w:t>
      </w:r>
      <w:r w:rsidR="000D76BC">
        <w:rPr>
          <w:rFonts w:ascii="David" w:hAnsi="David" w:cs="David" w:hint="cs"/>
          <w:rtl/>
        </w:rPr>
        <w:t xml:space="preserve"> </w:t>
      </w:r>
      <w:r>
        <w:rPr>
          <w:rFonts w:ascii="David" w:hAnsi="David" w:cs="David" w:hint="cs"/>
          <w:rtl/>
        </w:rPr>
        <w:t>דינמית</w:t>
      </w:r>
      <w:r w:rsidR="000D76BC">
        <w:rPr>
          <w:rFonts w:ascii="David" w:hAnsi="David" w:cs="David" w:hint="cs"/>
          <w:rtl/>
        </w:rPr>
        <w:t xml:space="preserve">, הכל תלוי באג׳נדה של אותה תקופה. דוגמאות יותר ברורות הן </w:t>
      </w:r>
      <w:r w:rsidR="000D76BC" w:rsidRPr="001E4FC0">
        <w:rPr>
          <w:rFonts w:ascii="David" w:hAnsi="David" w:cs="David" w:hint="cs"/>
          <w:b/>
          <w:bCs/>
          <w:rtl/>
        </w:rPr>
        <w:t>נאורו</w:t>
      </w:r>
      <w:r w:rsidR="000D76BC">
        <w:rPr>
          <w:rFonts w:ascii="David" w:hAnsi="David" w:cs="David" w:hint="cs"/>
          <w:rtl/>
        </w:rPr>
        <w:t xml:space="preserve">, אי של 10 אלף תושבים, </w:t>
      </w:r>
      <w:r w:rsidR="000D76BC" w:rsidRPr="001E4FC0">
        <w:rPr>
          <w:rFonts w:ascii="David" w:hAnsi="David" w:cs="David" w:hint="cs"/>
          <w:b/>
          <w:bCs/>
          <w:rtl/>
        </w:rPr>
        <w:t>ליכטנשטיין ומונקו</w:t>
      </w:r>
      <w:r w:rsidR="000D76BC">
        <w:rPr>
          <w:rFonts w:ascii="David" w:hAnsi="David" w:cs="David" w:hint="cs"/>
          <w:rtl/>
        </w:rPr>
        <w:t xml:space="preserve">. המדינות הקטנות הללו, בעתיד יעלו לנו שאלות מעניינות. נאורו זה אי </w:t>
      </w:r>
      <w:r>
        <w:rPr>
          <w:rFonts w:ascii="David" w:hAnsi="David" w:cs="David" w:hint="cs"/>
          <w:rtl/>
        </w:rPr>
        <w:t>שעתיד לשקוע בשנים הקרובות</w:t>
      </w:r>
      <w:r w:rsidR="000D76BC">
        <w:rPr>
          <w:rFonts w:ascii="David" w:hAnsi="David" w:cs="David" w:hint="cs"/>
          <w:rtl/>
        </w:rPr>
        <w:t>. האם האי ישאר מדינה</w:t>
      </w:r>
      <w:r>
        <w:rPr>
          <w:rFonts w:ascii="David" w:hAnsi="David" w:cs="David" w:hint="cs"/>
          <w:rtl/>
        </w:rPr>
        <w:t xml:space="preserve"> לאחר שישקע</w:t>
      </w:r>
      <w:r w:rsidR="000D76BC">
        <w:rPr>
          <w:rFonts w:ascii="David" w:hAnsi="David" w:cs="David" w:hint="cs"/>
          <w:rtl/>
        </w:rPr>
        <w:t>? האם נאורו יכולים לקנות אי משוודיה ולעבור לשם ולהכריז על נאורו מחדש</w:t>
      </w:r>
      <w:r>
        <w:rPr>
          <w:rFonts w:ascii="David" w:hAnsi="David" w:cs="David" w:hint="cs"/>
          <w:rtl/>
        </w:rPr>
        <w:t xml:space="preserve">? </w:t>
      </w:r>
      <w:r w:rsidR="009A0B35">
        <w:rPr>
          <w:rFonts w:ascii="David" w:hAnsi="David" w:cs="David" w:hint="cs"/>
          <w:rtl/>
        </w:rPr>
        <w:t xml:space="preserve">יש תיאוריות שמתחילות לטפל בכך, כמו האפשרות להתקיים מחוץ לטריטוריה. </w:t>
      </w:r>
    </w:p>
    <w:p w:rsidR="000D76BC" w:rsidRDefault="009A0B35" w:rsidP="00C42797">
      <w:pPr>
        <w:pStyle w:val="a7"/>
        <w:numPr>
          <w:ilvl w:val="0"/>
          <w:numId w:val="30"/>
        </w:numPr>
        <w:spacing w:line="360" w:lineRule="auto"/>
        <w:jc w:val="both"/>
        <w:rPr>
          <w:rFonts w:ascii="David" w:hAnsi="David" w:cs="David"/>
        </w:rPr>
      </w:pPr>
      <w:r w:rsidRPr="001E4FC0">
        <w:rPr>
          <w:rFonts w:ascii="David" w:hAnsi="David" w:cs="David" w:hint="cs"/>
          <w:b/>
          <w:bCs/>
          <w:rtl/>
        </w:rPr>
        <w:t>טריטוריה</w:t>
      </w:r>
      <w:r>
        <w:rPr>
          <w:rFonts w:ascii="David" w:hAnsi="David" w:cs="David" w:hint="cs"/>
          <w:rtl/>
        </w:rPr>
        <w:t xml:space="preserve">- המקרה של נאורו מעורר שאלות. כעיקרון הדרישה הקלאסית היא דרישה </w:t>
      </w:r>
      <w:r w:rsidRPr="009A0B35">
        <w:rPr>
          <w:rFonts w:ascii="David" w:hAnsi="David" w:cs="David" w:hint="cs"/>
          <w:b/>
          <w:bCs/>
          <w:rtl/>
        </w:rPr>
        <w:t>ליבשה</w:t>
      </w:r>
      <w:r>
        <w:rPr>
          <w:rFonts w:ascii="David" w:hAnsi="David" w:cs="David" w:hint="cs"/>
          <w:rtl/>
        </w:rPr>
        <w:t xml:space="preserve">. גם כאן ניתן להקשות- היום בדובאי בונים איים מלאכותיים, האם מדינה יכולה להתקיים על יבשה מהסוג הזה? מבחינת </w:t>
      </w:r>
      <w:r w:rsidRPr="009A0B35">
        <w:rPr>
          <w:rFonts w:ascii="David" w:hAnsi="David" w:cs="David" w:hint="cs"/>
          <w:b/>
          <w:bCs/>
          <w:rtl/>
        </w:rPr>
        <w:t>גודל</w:t>
      </w:r>
      <w:r>
        <w:rPr>
          <w:rFonts w:ascii="David" w:hAnsi="David" w:cs="David" w:hint="cs"/>
          <w:rtl/>
        </w:rPr>
        <w:t xml:space="preserve"> אין סף מינימום. </w:t>
      </w:r>
      <w:r w:rsidRPr="009A0B35">
        <w:rPr>
          <w:rFonts w:ascii="David" w:hAnsi="David" w:cs="David" w:hint="cs"/>
          <w:b/>
          <w:bCs/>
          <w:rtl/>
        </w:rPr>
        <w:t>השטח לא חייב להיות רציף</w:t>
      </w:r>
      <w:r>
        <w:rPr>
          <w:rFonts w:ascii="David" w:hAnsi="David" w:cs="David" w:hint="cs"/>
          <w:rtl/>
        </w:rPr>
        <w:t xml:space="preserve">, יש מדינות עם רצועות איים, </w:t>
      </w:r>
      <w:r w:rsidR="001E4FC0">
        <w:rPr>
          <w:rFonts w:ascii="David" w:hAnsi="David" w:cs="David" w:hint="cs"/>
          <w:rtl/>
        </w:rPr>
        <w:t>ארכיפלגים</w:t>
      </w:r>
      <w:r>
        <w:rPr>
          <w:rFonts w:ascii="David" w:hAnsi="David" w:cs="David" w:hint="cs"/>
          <w:rtl/>
        </w:rPr>
        <w:t xml:space="preserve"> כמו יוון ושוודיה אלא ביסוס של הריבונות. </w:t>
      </w:r>
      <w:r w:rsidRPr="001E4FC0">
        <w:rPr>
          <w:rFonts w:ascii="David" w:hAnsi="David" w:cs="David" w:hint="cs"/>
          <w:b/>
          <w:bCs/>
          <w:rtl/>
        </w:rPr>
        <w:t>אין צורך בגבולות מוסדרים</w:t>
      </w:r>
      <w:r>
        <w:rPr>
          <w:rFonts w:ascii="David" w:hAnsi="David" w:cs="David" w:hint="cs"/>
          <w:rtl/>
        </w:rPr>
        <w:t>, כמו ישראל לדוגמה. מי שדיבר בשמנו היה שגריר ארה״ב באו״ם ונאם על בימת האום בטענה שגם שארה״ב קמה הגבולות לא היו מוסכמים כי היו סכסוכים על שטח</w:t>
      </w:r>
      <w:r w:rsidR="001E4FC0">
        <w:rPr>
          <w:rFonts w:ascii="David" w:hAnsi="David" w:cs="David" w:hint="cs"/>
          <w:rtl/>
        </w:rPr>
        <w:t xml:space="preserve"> ו</w:t>
      </w:r>
      <w:r>
        <w:rPr>
          <w:rFonts w:ascii="David" w:hAnsi="David" w:cs="David" w:hint="cs"/>
          <w:rtl/>
        </w:rPr>
        <w:t xml:space="preserve">הטיעון כמובן התקבל. </w:t>
      </w:r>
      <w:r w:rsidRPr="001E4FC0">
        <w:rPr>
          <w:rFonts w:ascii="David" w:hAnsi="David" w:cs="David" w:hint="cs"/>
          <w:b/>
          <w:bCs/>
          <w:rtl/>
        </w:rPr>
        <w:t>צ׳כיה</w:t>
      </w:r>
      <w:r>
        <w:rPr>
          <w:rFonts w:ascii="David" w:hAnsi="David" w:cs="David" w:hint="cs"/>
          <w:rtl/>
        </w:rPr>
        <w:t xml:space="preserve"> הפכה למדינה בשנות ה-20</w:t>
      </w:r>
      <w:r w:rsidR="001E4FC0">
        <w:rPr>
          <w:rFonts w:ascii="David" w:hAnsi="David" w:cs="David" w:hint="cs"/>
          <w:rtl/>
        </w:rPr>
        <w:t xml:space="preserve"> של המאה הקודמת</w:t>
      </w:r>
      <w:r>
        <w:rPr>
          <w:rFonts w:ascii="David" w:hAnsi="David" w:cs="David" w:hint="cs"/>
          <w:rtl/>
        </w:rPr>
        <w:t xml:space="preserve"> בלי שטח מוגדר</w:t>
      </w:r>
      <w:r w:rsidR="001E4FC0">
        <w:rPr>
          <w:rFonts w:ascii="David" w:hAnsi="David" w:cs="David" w:hint="cs"/>
          <w:rtl/>
        </w:rPr>
        <w:t xml:space="preserve"> וכך גם </w:t>
      </w:r>
      <w:r>
        <w:rPr>
          <w:rFonts w:ascii="David" w:hAnsi="David" w:cs="David" w:hint="cs"/>
          <w:rtl/>
        </w:rPr>
        <w:t xml:space="preserve">הרבה ממדינות יוגוסלביה </w:t>
      </w:r>
      <w:r w:rsidR="001E4FC0">
        <w:rPr>
          <w:rFonts w:ascii="David" w:hAnsi="David" w:cs="David" w:hint="cs"/>
          <w:rtl/>
        </w:rPr>
        <w:t>ש</w:t>
      </w:r>
      <w:r>
        <w:rPr>
          <w:rFonts w:ascii="David" w:hAnsi="David" w:cs="David" w:hint="cs"/>
          <w:rtl/>
        </w:rPr>
        <w:t xml:space="preserve">הפכו למדינות בשנות ה-90, סרביה הפכה אחרי כמה שנים </w:t>
      </w:r>
      <w:proofErr w:type="spellStart"/>
      <w:r>
        <w:rPr>
          <w:rFonts w:ascii="David" w:hAnsi="David" w:cs="David" w:hint="cs"/>
          <w:rtl/>
        </w:rPr>
        <w:t>למונטנגרו</w:t>
      </w:r>
      <w:proofErr w:type="spellEnd"/>
      <w:r>
        <w:rPr>
          <w:rFonts w:ascii="David" w:hAnsi="David" w:cs="David" w:hint="cs"/>
          <w:rtl/>
        </w:rPr>
        <w:t xml:space="preserve">, </w:t>
      </w:r>
      <w:r w:rsidR="001E4FC0">
        <w:rPr>
          <w:rFonts w:ascii="David" w:hAnsi="David" w:cs="David" w:hint="cs"/>
          <w:rtl/>
        </w:rPr>
        <w:t>קוסוב</w:t>
      </w:r>
      <w:r w:rsidR="001E4FC0">
        <w:rPr>
          <w:rFonts w:ascii="David" w:hAnsi="David" w:cs="David" w:hint="eastAsia"/>
          <w:rtl/>
        </w:rPr>
        <w:t>ו</w:t>
      </w:r>
      <w:r>
        <w:rPr>
          <w:rFonts w:ascii="David" w:hAnsi="David" w:cs="David" w:hint="cs"/>
          <w:rtl/>
        </w:rPr>
        <w:t xml:space="preserve"> הוא כאמור שטח במחלוקת. </w:t>
      </w:r>
      <w:r w:rsidRPr="001E4FC0">
        <w:rPr>
          <w:rFonts w:ascii="David" w:hAnsi="David" w:cs="David" w:hint="cs"/>
          <w:b/>
          <w:bCs/>
          <w:rtl/>
        </w:rPr>
        <w:t>בוסניה והרצגובינה</w:t>
      </w:r>
      <w:r>
        <w:rPr>
          <w:rFonts w:ascii="David" w:hAnsi="David" w:cs="David" w:hint="cs"/>
          <w:rtl/>
        </w:rPr>
        <w:t xml:space="preserve"> התפצלו גם כן. אלה תנאים משפטיים אבל </w:t>
      </w:r>
      <w:r w:rsidRPr="001E4FC0">
        <w:rPr>
          <w:rFonts w:ascii="David" w:hAnsi="David" w:cs="David" w:hint="cs"/>
          <w:color w:val="FF0000"/>
          <w:rtl/>
        </w:rPr>
        <w:t xml:space="preserve">במציאות כוח </w:t>
      </w:r>
      <w:r w:rsidR="001E4FC0" w:rsidRPr="001E4FC0">
        <w:rPr>
          <w:rFonts w:ascii="David" w:hAnsi="David" w:cs="David" w:hint="cs"/>
          <w:color w:val="FF0000"/>
          <w:rtl/>
        </w:rPr>
        <w:t>ופוליטיק</w:t>
      </w:r>
      <w:r w:rsidR="001E4FC0" w:rsidRPr="001E4FC0">
        <w:rPr>
          <w:rFonts w:ascii="David" w:hAnsi="David" w:cs="David" w:hint="eastAsia"/>
          <w:color w:val="FF0000"/>
          <w:rtl/>
        </w:rPr>
        <w:t>ה</w:t>
      </w:r>
      <w:r w:rsidRPr="001E4FC0">
        <w:rPr>
          <w:rFonts w:ascii="David" w:hAnsi="David" w:cs="David" w:hint="cs"/>
          <w:color w:val="FF0000"/>
          <w:rtl/>
        </w:rPr>
        <w:t xml:space="preserve"> חזקים יותר מהמשפט</w:t>
      </w:r>
      <w:r>
        <w:rPr>
          <w:rFonts w:ascii="David" w:hAnsi="David" w:cs="David" w:hint="cs"/>
          <w:rtl/>
        </w:rPr>
        <w:t xml:space="preserve">. בהגדרת מדינה בדרך כלל כוח והשפעה פוליטית ומזל מבחינת המיקום והזמן חשובים יותר. </w:t>
      </w:r>
    </w:p>
    <w:p w:rsidR="009A0B35" w:rsidRDefault="009A0B35" w:rsidP="00C42797">
      <w:pPr>
        <w:pStyle w:val="a7"/>
        <w:numPr>
          <w:ilvl w:val="0"/>
          <w:numId w:val="30"/>
        </w:numPr>
        <w:spacing w:line="360" w:lineRule="auto"/>
        <w:jc w:val="both"/>
        <w:rPr>
          <w:rFonts w:ascii="David" w:hAnsi="David" w:cs="David"/>
        </w:rPr>
      </w:pPr>
      <w:r w:rsidRPr="001E4FC0">
        <w:rPr>
          <w:rFonts w:ascii="David" w:hAnsi="David" w:cs="David" w:hint="cs"/>
          <w:b/>
          <w:bCs/>
          <w:rtl/>
        </w:rPr>
        <w:t>ממשלה</w:t>
      </w:r>
      <w:r w:rsidR="00B81668">
        <w:rPr>
          <w:rFonts w:ascii="David" w:hAnsi="David" w:cs="David" w:hint="cs"/>
          <w:b/>
          <w:bCs/>
          <w:rtl/>
        </w:rPr>
        <w:t xml:space="preserve"> </w:t>
      </w:r>
      <w:r w:rsidR="00B81668" w:rsidRPr="00B81668">
        <w:rPr>
          <w:rFonts w:ascii="David" w:hAnsi="David" w:cs="David" w:hint="cs"/>
          <w:b/>
          <w:bCs/>
          <w:color w:val="808080" w:themeColor="background1" w:themeShade="80"/>
          <w:rtl/>
        </w:rPr>
        <w:t>(התנאי הכי חשוב!!!)</w:t>
      </w:r>
      <w:r w:rsidRPr="00B81668">
        <w:rPr>
          <w:rFonts w:ascii="David" w:hAnsi="David" w:cs="David" w:hint="cs"/>
          <w:color w:val="808080" w:themeColor="background1" w:themeShade="80"/>
          <w:rtl/>
        </w:rPr>
        <w:t xml:space="preserve">- </w:t>
      </w:r>
      <w:r>
        <w:rPr>
          <w:rFonts w:ascii="David" w:hAnsi="David" w:cs="David" w:hint="cs"/>
          <w:rtl/>
        </w:rPr>
        <w:t xml:space="preserve">ממשלה צריכה להיות אפקטיבית ולהחיל את הריבונות </w:t>
      </w:r>
      <w:r w:rsidR="001E4FC0">
        <w:rPr>
          <w:rFonts w:ascii="David" w:hAnsi="David" w:cs="David" w:hint="cs"/>
          <w:rtl/>
        </w:rPr>
        <w:t>ש</w:t>
      </w:r>
      <w:r>
        <w:rPr>
          <w:rFonts w:ascii="David" w:hAnsi="David" w:cs="David" w:hint="cs"/>
          <w:rtl/>
        </w:rPr>
        <w:t xml:space="preserve">לה באופן אפקטיבי. לנהל את השטח, לגבות מיסים, להפעיל שירותים, להסדרי גבולות ועוד. הדרישה היא </w:t>
      </w:r>
      <w:r w:rsidRPr="001E4FC0">
        <w:rPr>
          <w:rFonts w:ascii="David" w:hAnsi="David" w:cs="David" w:hint="cs"/>
          <w:b/>
          <w:bCs/>
          <w:rtl/>
        </w:rPr>
        <w:t>דרישת אפקטיביות</w:t>
      </w:r>
      <w:r>
        <w:rPr>
          <w:rFonts w:ascii="David" w:hAnsi="David" w:cs="David" w:hint="cs"/>
          <w:rtl/>
        </w:rPr>
        <w:t xml:space="preserve"> והרוח הכללית היא אפקטיביות אבל בפועל בשנות ה-60 כשהזכות להגדרה עצמית של מדינות אפריקה הייתה טרנד </w:t>
      </w:r>
      <w:r w:rsidR="001E4FC0">
        <w:rPr>
          <w:rFonts w:ascii="David" w:hAnsi="David" w:cs="David" w:hint="cs"/>
          <w:rtl/>
        </w:rPr>
        <w:t>אפשרו</w:t>
      </w:r>
      <w:r>
        <w:rPr>
          <w:rFonts w:ascii="David" w:hAnsi="David" w:cs="David" w:hint="cs"/>
          <w:rtl/>
        </w:rPr>
        <w:t xml:space="preserve"> למדינות שלא היו בשלות להפוך למדינות מכוח אותו עיקרון להגדרה עצמית. </w:t>
      </w:r>
      <w:r w:rsidRPr="001E4FC0">
        <w:rPr>
          <w:rFonts w:ascii="David" w:hAnsi="David" w:cs="David" w:hint="cs"/>
          <w:b/>
          <w:bCs/>
          <w:rtl/>
        </w:rPr>
        <w:t>זאיר</w:t>
      </w:r>
      <w:r>
        <w:rPr>
          <w:rFonts w:ascii="David" w:hAnsi="David" w:cs="David" w:hint="cs"/>
          <w:rtl/>
        </w:rPr>
        <w:t xml:space="preserve"> הפכה למדינה אחרי כיבוש של בלגיה, נמצא בה ריכוז גדול של זהב, כסף, יהלומים ואבנים יקרות</w:t>
      </w:r>
      <w:r w:rsidR="001E4FC0">
        <w:rPr>
          <w:rFonts w:ascii="David" w:hAnsi="David" w:cs="David" w:hint="cs"/>
          <w:rtl/>
        </w:rPr>
        <w:t xml:space="preserve"> לכן היא </w:t>
      </w:r>
      <w:r>
        <w:rPr>
          <w:rFonts w:ascii="David" w:hAnsi="David" w:cs="David" w:hint="cs"/>
          <w:rtl/>
        </w:rPr>
        <w:t xml:space="preserve">מדינה מאוד </w:t>
      </w:r>
      <w:r w:rsidR="001E4FC0">
        <w:rPr>
          <w:rFonts w:ascii="David" w:hAnsi="David" w:cs="David" w:hint="cs"/>
          <w:rtl/>
        </w:rPr>
        <w:t>נפיצה</w:t>
      </w:r>
      <w:r>
        <w:rPr>
          <w:rFonts w:ascii="David" w:hAnsi="David" w:cs="David" w:hint="cs"/>
          <w:rtl/>
        </w:rPr>
        <w:t xml:space="preserve"> שלא החזיקה הרבה זמן בגלל מלחמת אזרחים, הממשלה לא הייתה אפקטיבית מספיק והתרפקה ל-2</w:t>
      </w:r>
      <w:r w:rsidR="001E4FC0">
        <w:rPr>
          <w:rFonts w:ascii="David" w:hAnsi="David" w:cs="David" w:hint="cs"/>
          <w:rtl/>
        </w:rPr>
        <w:t>:</w:t>
      </w:r>
      <w:r>
        <w:rPr>
          <w:rFonts w:ascii="David" w:hAnsi="David" w:cs="David" w:hint="cs"/>
          <w:rtl/>
        </w:rPr>
        <w:t xml:space="preserve"> קונגו והרפובליקה הדמוקרטית של קונגו. זאיר/קונגו היא המחשה לכך שלמרות שיש דרישה לאפקטיביות שיקולים אחרים משמעותיים יותר. קרואטיה בוסניה והרצגובינה הן מדינות שכשהן קיבלו עצמאות בשנות ה-90 מי שניהל אותן בפועל הייתה הקהילה הבינ</w:t>
      </w:r>
      <w:r w:rsidR="001E4FC0">
        <w:rPr>
          <w:rFonts w:ascii="David" w:hAnsi="David" w:cs="David" w:hint="cs"/>
          <w:rtl/>
        </w:rPr>
        <w:t>״</w:t>
      </w:r>
      <w:r>
        <w:rPr>
          <w:rFonts w:ascii="David" w:hAnsi="David" w:cs="David" w:hint="cs"/>
          <w:rtl/>
        </w:rPr>
        <w:t xml:space="preserve">ל. </w:t>
      </w:r>
      <w:r>
        <w:rPr>
          <w:rFonts w:ascii="David" w:hAnsi="David" w:cs="David" w:hint="cs"/>
          <w:rtl/>
        </w:rPr>
        <w:lastRenderedPageBreak/>
        <w:t>קוס</w:t>
      </w:r>
      <w:r w:rsidR="001E4FC0">
        <w:rPr>
          <w:rFonts w:ascii="David" w:hAnsi="David" w:cs="David" w:hint="cs"/>
          <w:rtl/>
        </w:rPr>
        <w:t>ו</w:t>
      </w:r>
      <w:r>
        <w:rPr>
          <w:rFonts w:ascii="David" w:hAnsi="David" w:cs="David" w:hint="cs"/>
          <w:rtl/>
        </w:rPr>
        <w:t xml:space="preserve">בו הכריזה עצמאות ב-2008 אבל מי שמנהל אותם עד היום זאת הקהילה הבינ״ל. מפחיתים מהתנאי הזה בגלל שיקולים אחרים. </w:t>
      </w:r>
    </w:p>
    <w:p w:rsidR="009A0B35" w:rsidRPr="001E4FC0" w:rsidRDefault="009A0B35" w:rsidP="009A0B35">
      <w:pPr>
        <w:pStyle w:val="a7"/>
        <w:spacing w:line="360" w:lineRule="auto"/>
        <w:jc w:val="both"/>
        <w:rPr>
          <w:rFonts w:ascii="David" w:hAnsi="David" w:cs="David"/>
          <w:u w:val="single"/>
          <w:rtl/>
        </w:rPr>
      </w:pPr>
      <w:r w:rsidRPr="001E4FC0">
        <w:rPr>
          <w:rFonts w:ascii="David" w:hAnsi="David" w:cs="David" w:hint="cs"/>
          <w:u w:val="single"/>
          <w:rtl/>
        </w:rPr>
        <w:t xml:space="preserve">מה לגבי מדינה נכשלת/מדינה במשבר? </w:t>
      </w:r>
    </w:p>
    <w:p w:rsidR="008D2463" w:rsidRDefault="009A0B35" w:rsidP="009A0B35">
      <w:pPr>
        <w:pStyle w:val="a7"/>
        <w:spacing w:line="360" w:lineRule="auto"/>
        <w:jc w:val="both"/>
        <w:rPr>
          <w:rFonts w:ascii="David" w:hAnsi="David" w:cs="David"/>
          <w:rtl/>
        </w:rPr>
      </w:pPr>
      <w:r w:rsidRPr="001E4FC0">
        <w:rPr>
          <w:rFonts w:ascii="David" w:hAnsi="David" w:cs="David" w:hint="cs"/>
          <w:b/>
          <w:bCs/>
          <w:rtl/>
        </w:rPr>
        <w:t>לבנון</w:t>
      </w:r>
      <w:r>
        <w:rPr>
          <w:rFonts w:ascii="David" w:hAnsi="David" w:cs="David" w:hint="cs"/>
          <w:rtl/>
        </w:rPr>
        <w:t xml:space="preserve"> בשנות ה-80 סבלה ממלחמת אזרחים, </w:t>
      </w:r>
      <w:r w:rsidRPr="001E4FC0">
        <w:rPr>
          <w:rFonts w:ascii="David" w:hAnsi="David" w:cs="David" w:hint="cs"/>
          <w:b/>
          <w:bCs/>
          <w:rtl/>
        </w:rPr>
        <w:t>ליבריה</w:t>
      </w:r>
      <w:r>
        <w:rPr>
          <w:rFonts w:ascii="David" w:hAnsi="David" w:cs="David" w:hint="cs"/>
          <w:rtl/>
        </w:rPr>
        <w:t xml:space="preserve"> גם כן. פלגים שונים שלטו על חלקים שונים בתוך המדינה אבל היא נשארה </w:t>
      </w:r>
      <w:r w:rsidR="001E4FC0">
        <w:rPr>
          <w:rFonts w:ascii="David" w:hAnsi="David" w:cs="David" w:hint="cs"/>
          <w:rtl/>
        </w:rPr>
        <w:t>מדינה</w:t>
      </w:r>
      <w:r>
        <w:rPr>
          <w:rFonts w:ascii="David" w:hAnsi="David" w:cs="David" w:hint="cs"/>
          <w:rtl/>
        </w:rPr>
        <w:t xml:space="preserve">. גם בסודן הייתה מלחמת אזרחים, קבוצה נוצרית מנסה להקים מדינה חדשה, יש לה תמיכה מהמערב אבל סודן נשארת סודן. המדינה כגוף או כישות היא חזקה מאוד, </w:t>
      </w:r>
      <w:r w:rsidRPr="001E4FC0">
        <w:rPr>
          <w:rFonts w:ascii="David" w:hAnsi="David" w:cs="David" w:hint="cs"/>
          <w:b/>
          <w:bCs/>
          <w:rtl/>
        </w:rPr>
        <w:t>ברגע שהופכים למדינה יש חזקת המשכיות</w:t>
      </w:r>
      <w:r>
        <w:rPr>
          <w:rFonts w:ascii="David" w:hAnsi="David" w:cs="David" w:hint="cs"/>
          <w:rtl/>
        </w:rPr>
        <w:t xml:space="preserve">. מדינות שהיו תחת כיבוש נשארו </w:t>
      </w:r>
      <w:r w:rsidR="008D2463">
        <w:rPr>
          <w:rFonts w:ascii="David" w:hAnsi="David" w:cs="David" w:hint="cs"/>
          <w:rtl/>
        </w:rPr>
        <w:t xml:space="preserve">אותן מדינות כמו קווית, סוריה, עיראק שנשלטה ע״י ארה״ב ועוד. צריך משהו מאוד דרמטי כדי לא להכיר בקיומה של המדינה או הממשלה לאחר שהיא קמה. </w:t>
      </w:r>
    </w:p>
    <w:p w:rsidR="009A0B35" w:rsidRDefault="008D2463" w:rsidP="00C42797">
      <w:pPr>
        <w:pStyle w:val="a7"/>
        <w:numPr>
          <w:ilvl w:val="0"/>
          <w:numId w:val="30"/>
        </w:numPr>
        <w:spacing w:line="360" w:lineRule="auto"/>
        <w:jc w:val="both"/>
        <w:rPr>
          <w:rFonts w:ascii="David" w:hAnsi="David" w:cs="David"/>
        </w:rPr>
      </w:pPr>
      <w:r w:rsidRPr="001E4FC0">
        <w:rPr>
          <w:rFonts w:ascii="David" w:hAnsi="David" w:cs="David" w:hint="cs"/>
          <w:b/>
          <w:bCs/>
          <w:rtl/>
        </w:rPr>
        <w:t>כושר לקיים יחסי חוץ</w:t>
      </w:r>
      <w:r>
        <w:rPr>
          <w:rFonts w:ascii="David" w:hAnsi="David" w:cs="David" w:hint="cs"/>
          <w:rtl/>
        </w:rPr>
        <w:t xml:space="preserve">- הדגש הוא על </w:t>
      </w:r>
      <w:r w:rsidRPr="008D2463">
        <w:rPr>
          <w:rFonts w:ascii="David" w:hAnsi="David" w:cs="David" w:hint="cs"/>
          <w:b/>
          <w:bCs/>
          <w:rtl/>
        </w:rPr>
        <w:t>היכולת</w:t>
      </w:r>
      <w:r>
        <w:rPr>
          <w:rFonts w:ascii="David" w:hAnsi="David" w:cs="David" w:hint="cs"/>
          <w:rtl/>
        </w:rPr>
        <w:t xml:space="preserve"> להפיק דרכונים, להקים שגרירויות ולהכיר בזכויות יתר של שגרירויות בשטח.</w:t>
      </w:r>
      <w:r w:rsidR="009A0B35">
        <w:rPr>
          <w:rFonts w:ascii="David" w:hAnsi="David" w:cs="David" w:hint="cs"/>
          <w:rtl/>
        </w:rPr>
        <w:t xml:space="preserve"> </w:t>
      </w:r>
      <w:r>
        <w:rPr>
          <w:rFonts w:ascii="David" w:hAnsi="David" w:cs="David" w:hint="cs"/>
          <w:rtl/>
        </w:rPr>
        <w:t xml:space="preserve">אלמנט חשוב נוסף הוא </w:t>
      </w:r>
      <w:r w:rsidRPr="001E4FC0">
        <w:rPr>
          <w:rFonts w:ascii="David" w:hAnsi="David" w:cs="David" w:hint="cs"/>
          <w:b/>
          <w:bCs/>
          <w:rtl/>
        </w:rPr>
        <w:t>היבט העצמאות</w:t>
      </w:r>
      <w:r>
        <w:rPr>
          <w:rFonts w:ascii="David" w:hAnsi="David" w:cs="David" w:hint="cs"/>
          <w:rtl/>
        </w:rPr>
        <w:t>. מדינה צריכה להיות עצמאית בקבלת ההחלטות שלה</w:t>
      </w:r>
      <w:r w:rsidR="001E4FC0">
        <w:rPr>
          <w:rFonts w:ascii="David" w:hAnsi="David" w:cs="David" w:hint="cs"/>
          <w:rtl/>
        </w:rPr>
        <w:t>.</w:t>
      </w:r>
      <w:r>
        <w:rPr>
          <w:rFonts w:ascii="David" w:hAnsi="David" w:cs="David" w:hint="cs"/>
          <w:rtl/>
        </w:rPr>
        <w:t xml:space="preserve"> כשליכטנשטיין בעבר התקיימה כמדינה לכל דבר אבל הטילה את ניהול יחסי החוץ שלה על שוויץ הא</w:t>
      </w:r>
      <w:r w:rsidR="001E4FC0">
        <w:rPr>
          <w:rFonts w:ascii="David" w:hAnsi="David" w:cs="David" w:hint="cs"/>
          <w:rtl/>
        </w:rPr>
        <w:t>ו״</w:t>
      </w:r>
      <w:r>
        <w:rPr>
          <w:rFonts w:ascii="David" w:hAnsi="David" w:cs="David" w:hint="cs"/>
          <w:rtl/>
        </w:rPr>
        <w:t>ם לא הסכים לקבלה כמדינה עצמאית. לאחר מכן האום דרש שינוי מבני ולאחר מכן הצטרפה לאו</w:t>
      </w:r>
      <w:r w:rsidR="001E4FC0">
        <w:rPr>
          <w:rFonts w:ascii="David" w:hAnsi="David" w:cs="David" w:hint="cs"/>
          <w:rtl/>
        </w:rPr>
        <w:t>״</w:t>
      </w:r>
      <w:r>
        <w:rPr>
          <w:rFonts w:ascii="David" w:hAnsi="David" w:cs="David" w:hint="cs"/>
          <w:rtl/>
        </w:rPr>
        <w:t>ם. פורטוריקו לא מבקשת בכלל להצטרף לאו</w:t>
      </w:r>
      <w:r w:rsidR="001E4FC0">
        <w:rPr>
          <w:rFonts w:ascii="David" w:hAnsi="David" w:cs="David" w:hint="cs"/>
          <w:rtl/>
        </w:rPr>
        <w:t>״</w:t>
      </w:r>
      <w:r>
        <w:rPr>
          <w:rFonts w:ascii="David" w:hAnsi="David" w:cs="David" w:hint="cs"/>
          <w:rtl/>
        </w:rPr>
        <w:t xml:space="preserve">ם, טוב לה כפי שהיא. התנאי הרביעי לא מתקיים אצל </w:t>
      </w:r>
      <w:r w:rsidR="001E4FC0">
        <w:rPr>
          <w:rFonts w:ascii="David" w:hAnsi="David" w:cs="David" w:hint="cs"/>
          <w:rtl/>
        </w:rPr>
        <w:t>פורטוריקו</w:t>
      </w:r>
      <w:r>
        <w:rPr>
          <w:rFonts w:ascii="David" w:hAnsi="David" w:cs="David" w:hint="cs"/>
          <w:rtl/>
        </w:rPr>
        <w:t xml:space="preserve"> לכם הם לא מדינה. התנאי בודקת את היכולת של המדינה ולא את התגובה של העולם כלפי הישות. חשוב מה מסוגלת אותה </w:t>
      </w:r>
      <w:r w:rsidR="001E4FC0">
        <w:rPr>
          <w:rFonts w:ascii="David" w:hAnsi="David" w:cs="David" w:hint="cs"/>
          <w:rtl/>
        </w:rPr>
        <w:t>ישות</w:t>
      </w:r>
      <w:r>
        <w:rPr>
          <w:rFonts w:ascii="David" w:hAnsi="David" w:cs="David" w:hint="cs"/>
          <w:rtl/>
        </w:rPr>
        <w:t xml:space="preserve"> לעשות. </w:t>
      </w:r>
    </w:p>
    <w:p w:rsidR="008D2463" w:rsidRDefault="008D2463" w:rsidP="008D2463">
      <w:pPr>
        <w:spacing w:line="360" w:lineRule="auto"/>
        <w:jc w:val="both"/>
        <w:rPr>
          <w:rFonts w:ascii="David" w:hAnsi="David" w:cs="David"/>
          <w:rtl/>
        </w:rPr>
      </w:pPr>
    </w:p>
    <w:p w:rsidR="008D2463" w:rsidRDefault="008D2463" w:rsidP="008D2463">
      <w:pPr>
        <w:spacing w:line="360" w:lineRule="auto"/>
        <w:jc w:val="both"/>
        <w:rPr>
          <w:rFonts w:ascii="David" w:hAnsi="David" w:cs="David"/>
          <w:rtl/>
        </w:rPr>
      </w:pPr>
      <w:r>
        <w:rPr>
          <w:rFonts w:ascii="David" w:hAnsi="David" w:cs="David" w:hint="cs"/>
          <w:rtl/>
        </w:rPr>
        <w:t xml:space="preserve">ארבעת התנאים הללו הם לכאורה חזות הכל. אם </w:t>
      </w:r>
      <w:r w:rsidR="001E4FC0">
        <w:rPr>
          <w:rFonts w:ascii="David" w:hAnsi="David" w:cs="David" w:hint="cs"/>
          <w:rtl/>
        </w:rPr>
        <w:t>ישות</w:t>
      </w:r>
      <w:r>
        <w:rPr>
          <w:rFonts w:ascii="David" w:hAnsi="David" w:cs="David" w:hint="cs"/>
          <w:rtl/>
        </w:rPr>
        <w:t xml:space="preserve"> עומדת בתנאים האלו היא מדינה ושום דבר לא ימנע ממנה להכריז על עצמאות ולהצטרף לאו</w:t>
      </w:r>
      <w:r w:rsidR="001E4FC0">
        <w:rPr>
          <w:rFonts w:ascii="David" w:hAnsi="David" w:cs="David" w:hint="cs"/>
          <w:rtl/>
        </w:rPr>
        <w:t>״</w:t>
      </w:r>
      <w:r>
        <w:rPr>
          <w:rFonts w:ascii="David" w:hAnsi="David" w:cs="David" w:hint="cs"/>
          <w:rtl/>
        </w:rPr>
        <w:t xml:space="preserve">ם. בפועל זה לא כך, במיוחד בעשורים האחרונים קיים אלמנט משמעותי נוסף- </w:t>
      </w:r>
      <w:r w:rsidRPr="001E4FC0">
        <w:rPr>
          <w:rFonts w:ascii="David" w:hAnsi="David" w:cs="David" w:hint="cs"/>
          <w:b/>
          <w:bCs/>
          <w:rtl/>
        </w:rPr>
        <w:t>ההכרה</w:t>
      </w:r>
      <w:r>
        <w:rPr>
          <w:rFonts w:ascii="David" w:hAnsi="David" w:cs="David" w:hint="cs"/>
          <w:rtl/>
        </w:rPr>
        <w:t>. החיבוק של מדינות והכנסה של מדינה חדשה למשפחת העמים. ההוכחה הסופית היא הצטרפות לאו</w:t>
      </w:r>
      <w:r w:rsidR="001E4FC0">
        <w:rPr>
          <w:rFonts w:ascii="David" w:hAnsi="David" w:cs="David" w:hint="cs"/>
          <w:rtl/>
        </w:rPr>
        <w:t>״</w:t>
      </w:r>
      <w:r>
        <w:rPr>
          <w:rFonts w:ascii="David" w:hAnsi="David" w:cs="David" w:hint="cs"/>
          <w:rtl/>
        </w:rPr>
        <w:t>ם. ההליך להצטרף לאו</w:t>
      </w:r>
      <w:r w:rsidR="00FE06CC">
        <w:rPr>
          <w:rFonts w:ascii="David" w:hAnsi="David" w:cs="David" w:hint="cs"/>
          <w:rtl/>
        </w:rPr>
        <w:t>״</w:t>
      </w:r>
      <w:r>
        <w:rPr>
          <w:rFonts w:ascii="David" w:hAnsi="David" w:cs="David" w:hint="cs"/>
          <w:rtl/>
        </w:rPr>
        <w:t xml:space="preserve">ם </w:t>
      </w:r>
      <w:r w:rsidR="001E4FC0">
        <w:rPr>
          <w:rFonts w:ascii="David" w:hAnsi="David" w:cs="David" w:hint="cs"/>
          <w:rtl/>
        </w:rPr>
        <w:t>הוא</w:t>
      </w:r>
      <w:r>
        <w:rPr>
          <w:rFonts w:ascii="David" w:hAnsi="David" w:cs="David" w:hint="cs"/>
          <w:rtl/>
        </w:rPr>
        <w:t xml:space="preserve"> סה</w:t>
      </w:r>
      <w:r w:rsidR="001E4FC0">
        <w:rPr>
          <w:rFonts w:ascii="David" w:hAnsi="David" w:cs="David" w:hint="cs"/>
          <w:rtl/>
        </w:rPr>
        <w:t>״</w:t>
      </w:r>
      <w:r>
        <w:rPr>
          <w:rFonts w:ascii="David" w:hAnsi="David" w:cs="David" w:hint="cs"/>
          <w:rtl/>
        </w:rPr>
        <w:t xml:space="preserve">כ </w:t>
      </w:r>
      <w:r w:rsidRPr="001E4FC0">
        <w:rPr>
          <w:rFonts w:ascii="David" w:hAnsi="David" w:cs="David" w:hint="cs"/>
          <w:color w:val="FF0000"/>
          <w:rtl/>
        </w:rPr>
        <w:t>החלטה של מועצת הביטחון בה חברות 15 מדינות</w:t>
      </w:r>
      <w:r>
        <w:rPr>
          <w:rFonts w:ascii="David" w:hAnsi="David" w:cs="David" w:hint="cs"/>
          <w:rtl/>
        </w:rPr>
        <w:t xml:space="preserve">. זה לא </w:t>
      </w:r>
      <w:r w:rsidR="001E4FC0">
        <w:rPr>
          <w:rFonts w:ascii="David" w:hAnsi="David" w:cs="David" w:hint="cs"/>
          <w:rtl/>
        </w:rPr>
        <w:t>קונצנזוס</w:t>
      </w:r>
      <w:r>
        <w:rPr>
          <w:rFonts w:ascii="David" w:hAnsi="David" w:cs="David" w:hint="cs"/>
          <w:rtl/>
        </w:rPr>
        <w:t xml:space="preserve"> בינ</w:t>
      </w:r>
      <w:r w:rsidR="001E4FC0">
        <w:rPr>
          <w:rFonts w:ascii="David" w:hAnsi="David" w:cs="David" w:hint="cs"/>
          <w:rtl/>
        </w:rPr>
        <w:t>״</w:t>
      </w:r>
      <w:r>
        <w:rPr>
          <w:rFonts w:ascii="David" w:hAnsi="David" w:cs="David" w:hint="cs"/>
          <w:rtl/>
        </w:rPr>
        <w:t xml:space="preserve">ל אבל מכיל את 5 מוקדי הכוח משב״ל. ההשלכה היא שאנחנו מתייחסים לכך כאילו 200 מדינות קיבלו מדינה לאום. חשוב לזכור שזה הליך </w:t>
      </w:r>
      <w:r w:rsidR="001E4FC0">
        <w:rPr>
          <w:rFonts w:ascii="David" w:hAnsi="David" w:cs="David" w:hint="cs"/>
          <w:rtl/>
        </w:rPr>
        <w:t>פרוצדוראלי</w:t>
      </w:r>
      <w:r>
        <w:rPr>
          <w:rFonts w:ascii="David" w:hAnsi="David" w:cs="David" w:hint="cs"/>
          <w:rtl/>
        </w:rPr>
        <w:t xml:space="preserve">. </w:t>
      </w:r>
    </w:p>
    <w:p w:rsidR="008D2463" w:rsidRDefault="008D2463" w:rsidP="008D2463">
      <w:pPr>
        <w:spacing w:line="360" w:lineRule="auto"/>
        <w:jc w:val="both"/>
        <w:rPr>
          <w:rFonts w:ascii="David" w:hAnsi="David" w:cs="David"/>
          <w:rtl/>
        </w:rPr>
      </w:pPr>
    </w:p>
    <w:p w:rsidR="008D2463" w:rsidRPr="008D2463" w:rsidRDefault="008D2463" w:rsidP="008D2463">
      <w:pPr>
        <w:spacing w:line="360" w:lineRule="auto"/>
        <w:jc w:val="both"/>
        <w:rPr>
          <w:rFonts w:ascii="David" w:hAnsi="David" w:cs="David"/>
          <w:u w:val="single"/>
          <w:rtl/>
        </w:rPr>
      </w:pPr>
      <w:r w:rsidRPr="008D2463">
        <w:rPr>
          <w:rFonts w:ascii="David" w:hAnsi="David" w:cs="David" w:hint="cs"/>
          <w:u w:val="single"/>
          <w:rtl/>
        </w:rPr>
        <w:t>הכרה במדינה</w:t>
      </w:r>
    </w:p>
    <w:p w:rsidR="008D2463" w:rsidRDefault="007532AB" w:rsidP="008D2463">
      <w:pPr>
        <w:spacing w:line="360" w:lineRule="auto"/>
        <w:jc w:val="both"/>
        <w:rPr>
          <w:rFonts w:ascii="David" w:hAnsi="David" w:cs="David"/>
          <w:rtl/>
        </w:rPr>
      </w:pPr>
      <w:r>
        <w:rPr>
          <w:rFonts w:ascii="David" w:hAnsi="David" w:cs="David" w:hint="cs"/>
          <w:rtl/>
        </w:rPr>
        <w:t xml:space="preserve">התנאי הלא רשמי </w:t>
      </w:r>
      <w:r w:rsidR="001E4FC0">
        <w:rPr>
          <w:rFonts w:ascii="David" w:hAnsi="David" w:cs="David" w:hint="cs"/>
          <w:rtl/>
        </w:rPr>
        <w:t>אבל המשמעותי מאוד</w:t>
      </w:r>
      <w:r>
        <w:rPr>
          <w:rFonts w:ascii="David" w:hAnsi="David" w:cs="David" w:hint="cs"/>
          <w:rtl/>
        </w:rPr>
        <w:t xml:space="preserve">. ההקשר ההיסטורי הוא שמדינות אמריקה הלטיני הרימו את הראש והחליטו שהן מדינות ריבוניות וקבעו שמדינות אחרות לא יכולות להחליט או לקבוע למדינה אחרת אם היא מדינה או לא. ההכרה חסרת חשיבות </w:t>
      </w:r>
      <w:r w:rsidR="001E4FC0">
        <w:rPr>
          <w:rFonts w:ascii="David" w:hAnsi="David" w:cs="David" w:hint="cs"/>
          <w:rtl/>
        </w:rPr>
        <w:t>משפטית</w:t>
      </w:r>
      <w:r>
        <w:rPr>
          <w:rFonts w:ascii="David" w:hAnsi="David" w:cs="David" w:hint="cs"/>
          <w:rtl/>
        </w:rPr>
        <w:t>.</w:t>
      </w:r>
    </w:p>
    <w:p w:rsidR="007532AB" w:rsidRDefault="007532AB" w:rsidP="008D2463">
      <w:pPr>
        <w:spacing w:line="360" w:lineRule="auto"/>
        <w:jc w:val="both"/>
        <w:rPr>
          <w:rFonts w:ascii="David" w:hAnsi="David" w:cs="David"/>
          <w:rtl/>
        </w:rPr>
      </w:pPr>
      <w:r>
        <w:rPr>
          <w:rFonts w:ascii="David" w:hAnsi="David" w:cs="David" w:hint="cs"/>
          <w:rtl/>
        </w:rPr>
        <w:t>מבחינה תיאורטית יש 2 גישות אפשריות</w:t>
      </w:r>
      <w:r w:rsidR="001E4FC0">
        <w:rPr>
          <w:rFonts w:ascii="David" w:hAnsi="David" w:cs="David" w:hint="cs"/>
          <w:rtl/>
        </w:rPr>
        <w:t>:</w:t>
      </w:r>
    </w:p>
    <w:p w:rsidR="007532AB" w:rsidRDefault="001E4FC0" w:rsidP="00C42797">
      <w:pPr>
        <w:pStyle w:val="a7"/>
        <w:numPr>
          <w:ilvl w:val="0"/>
          <w:numId w:val="31"/>
        </w:numPr>
        <w:spacing w:line="360" w:lineRule="auto"/>
        <w:jc w:val="both"/>
        <w:rPr>
          <w:rFonts w:ascii="David" w:hAnsi="David" w:cs="David"/>
        </w:rPr>
      </w:pPr>
      <w:r w:rsidRPr="001E4FC0">
        <w:rPr>
          <w:rFonts w:ascii="David" w:hAnsi="David" w:cs="David" w:hint="cs"/>
          <w:b/>
          <w:bCs/>
          <w:rtl/>
        </w:rPr>
        <w:t>דקלרטיבית</w:t>
      </w:r>
      <w:r w:rsidR="007532AB">
        <w:rPr>
          <w:rFonts w:ascii="David" w:hAnsi="David" w:cs="David" w:hint="cs"/>
          <w:rtl/>
        </w:rPr>
        <w:t xml:space="preserve">- הכרה היא סה״כ הצהרה פוליטית כמו סעיף 3 לאמנת </w:t>
      </w:r>
      <w:r>
        <w:rPr>
          <w:rFonts w:ascii="David" w:hAnsi="David" w:cs="David" w:hint="cs"/>
          <w:rtl/>
        </w:rPr>
        <w:t>מונטווידאו</w:t>
      </w:r>
      <w:r w:rsidR="007532AB">
        <w:rPr>
          <w:rFonts w:ascii="David" w:hAnsi="David" w:cs="David" w:hint="cs"/>
          <w:rtl/>
        </w:rPr>
        <w:t>.</w:t>
      </w:r>
    </w:p>
    <w:p w:rsidR="007532AB" w:rsidRDefault="007532AB" w:rsidP="00C42797">
      <w:pPr>
        <w:pStyle w:val="a7"/>
        <w:numPr>
          <w:ilvl w:val="0"/>
          <w:numId w:val="31"/>
        </w:numPr>
        <w:spacing w:line="360" w:lineRule="auto"/>
        <w:jc w:val="both"/>
        <w:rPr>
          <w:rFonts w:ascii="David" w:hAnsi="David" w:cs="David"/>
        </w:rPr>
      </w:pPr>
      <w:r w:rsidRPr="001E4FC0">
        <w:rPr>
          <w:rFonts w:ascii="David" w:hAnsi="David" w:cs="David" w:hint="cs"/>
          <w:b/>
          <w:bCs/>
          <w:rtl/>
        </w:rPr>
        <w:t>קונסטיטוטיבית</w:t>
      </w:r>
      <w:r>
        <w:rPr>
          <w:rFonts w:ascii="David" w:hAnsi="David" w:cs="David" w:hint="cs"/>
          <w:rtl/>
        </w:rPr>
        <w:t>- ההכרה ע״י רוב המדינות בעולם היא תנאי מחייב בקיומה של מדינה ובלי ההכרה אין מדינה.</w:t>
      </w:r>
    </w:p>
    <w:p w:rsidR="007532AB" w:rsidRPr="001E4FC0" w:rsidRDefault="007532AB" w:rsidP="007532AB">
      <w:pPr>
        <w:spacing w:line="360" w:lineRule="auto"/>
        <w:jc w:val="both"/>
        <w:rPr>
          <w:rFonts w:ascii="David" w:hAnsi="David" w:cs="David"/>
          <w:b/>
          <w:bCs/>
          <w:rtl/>
        </w:rPr>
      </w:pPr>
      <w:r w:rsidRPr="001E4FC0">
        <w:rPr>
          <w:rFonts w:ascii="David" w:hAnsi="David" w:cs="David" w:hint="cs"/>
          <w:b/>
          <w:bCs/>
          <w:rtl/>
        </w:rPr>
        <w:t xml:space="preserve">הגישה השולטת היא הדקלרטיבית. </w:t>
      </w:r>
    </w:p>
    <w:p w:rsidR="007532AB" w:rsidRDefault="007532AB" w:rsidP="007532AB">
      <w:pPr>
        <w:spacing w:line="360" w:lineRule="auto"/>
        <w:jc w:val="both"/>
        <w:rPr>
          <w:rFonts w:ascii="David" w:hAnsi="David" w:cs="David"/>
          <w:rtl/>
        </w:rPr>
      </w:pPr>
      <w:r>
        <w:rPr>
          <w:rFonts w:ascii="David" w:hAnsi="David" w:cs="David" w:hint="cs"/>
          <w:rtl/>
        </w:rPr>
        <w:t>למרות שאין משמעות משפטית להכרה כדי להפוך למדינה כן יש להכרה השלכות פוליטיות, מעשיות ודיפלומטיות.</w:t>
      </w:r>
    </w:p>
    <w:p w:rsidR="001E4FC0" w:rsidRDefault="007532AB" w:rsidP="007532AB">
      <w:pPr>
        <w:spacing w:line="360" w:lineRule="auto"/>
        <w:jc w:val="both"/>
        <w:rPr>
          <w:rFonts w:ascii="David" w:hAnsi="David" w:cs="David"/>
          <w:rtl/>
        </w:rPr>
      </w:pPr>
      <w:r w:rsidRPr="001E4FC0">
        <w:rPr>
          <w:rFonts w:ascii="David" w:hAnsi="David" w:cs="David" w:hint="cs"/>
          <w:u w:val="single"/>
          <w:rtl/>
        </w:rPr>
        <w:t>ברמה הדיפלומטית</w:t>
      </w:r>
      <w:r>
        <w:rPr>
          <w:rFonts w:ascii="David" w:hAnsi="David" w:cs="David" w:hint="cs"/>
          <w:rtl/>
        </w:rPr>
        <w:t xml:space="preserve"> ניתן לקיים יחסי חוץ תקינים והשליחים </w:t>
      </w:r>
      <w:r w:rsidR="001E4FC0">
        <w:rPr>
          <w:rFonts w:ascii="David" w:hAnsi="David" w:cs="David" w:hint="cs"/>
          <w:rtl/>
        </w:rPr>
        <w:t>ייהנ</w:t>
      </w:r>
      <w:r w:rsidR="001E4FC0">
        <w:rPr>
          <w:rFonts w:ascii="David" w:hAnsi="David" w:cs="David" w:hint="eastAsia"/>
          <w:rtl/>
        </w:rPr>
        <w:t>ו</w:t>
      </w:r>
      <w:r>
        <w:rPr>
          <w:rFonts w:ascii="David" w:hAnsi="David" w:cs="David" w:hint="cs"/>
          <w:rtl/>
        </w:rPr>
        <w:t xml:space="preserve"> </w:t>
      </w:r>
      <w:r w:rsidR="001E4FC0">
        <w:rPr>
          <w:rFonts w:ascii="David" w:hAnsi="David" w:cs="David" w:hint="cs"/>
          <w:rtl/>
        </w:rPr>
        <w:t>מהפריווילגיו</w:t>
      </w:r>
      <w:r w:rsidR="001E4FC0">
        <w:rPr>
          <w:rFonts w:ascii="David" w:hAnsi="David" w:cs="David" w:hint="eastAsia"/>
          <w:rtl/>
        </w:rPr>
        <w:t>ת</w:t>
      </w:r>
      <w:r>
        <w:rPr>
          <w:rFonts w:ascii="David" w:hAnsi="David" w:cs="David" w:hint="cs"/>
          <w:rtl/>
        </w:rPr>
        <w:t xml:space="preserve"> הניתנות.</w:t>
      </w:r>
    </w:p>
    <w:p w:rsidR="007532AB" w:rsidRDefault="007532AB" w:rsidP="007532AB">
      <w:pPr>
        <w:spacing w:line="360" w:lineRule="auto"/>
        <w:jc w:val="both"/>
        <w:rPr>
          <w:rFonts w:ascii="David" w:hAnsi="David" w:cs="David"/>
          <w:rtl/>
        </w:rPr>
      </w:pPr>
      <w:r w:rsidRPr="001E4FC0">
        <w:rPr>
          <w:rFonts w:ascii="David" w:hAnsi="David" w:cs="David" w:hint="cs"/>
          <w:u w:val="single"/>
          <w:rtl/>
        </w:rPr>
        <w:lastRenderedPageBreak/>
        <w:t>מבחינה פוליטית</w:t>
      </w:r>
      <w:r>
        <w:rPr>
          <w:rFonts w:ascii="David" w:hAnsi="David" w:cs="David" w:hint="cs"/>
          <w:rtl/>
        </w:rPr>
        <w:t xml:space="preserve"> הטיעון למדינה חזק יותר ככל שיש יותר הכרה. בפועל, אי אפשר לתפקד כמדינה היום מבלי שיכירו בה מדינות העולם. </w:t>
      </w:r>
    </w:p>
    <w:p w:rsidR="007532AB" w:rsidRDefault="007532AB" w:rsidP="007532AB">
      <w:pPr>
        <w:spacing w:line="360" w:lineRule="auto"/>
        <w:jc w:val="both"/>
        <w:rPr>
          <w:rFonts w:ascii="David" w:hAnsi="David" w:cs="David"/>
          <w:rtl/>
        </w:rPr>
      </w:pPr>
      <w:r w:rsidRPr="001E4FC0">
        <w:rPr>
          <w:rFonts w:ascii="David" w:hAnsi="David" w:cs="David" w:hint="cs"/>
          <w:b/>
          <w:bCs/>
          <w:rtl/>
        </w:rPr>
        <w:t>סומליה</w:t>
      </w:r>
      <w:r>
        <w:rPr>
          <w:rFonts w:ascii="David" w:hAnsi="David" w:cs="David" w:hint="cs"/>
          <w:rtl/>
        </w:rPr>
        <w:t xml:space="preserve"> היא דוגמה לכך, מדינה שמשנות ה-80 נמצאת במלחמת אזרחים ואין בה ממשלה מתפקדת. סומליה נותרה סומליה ואף אחד לא ערער על קיומה של המדינה אבל בתוך סומליה קבוצה מסוימת פרשה והכריזה על עצמה </w:t>
      </w:r>
      <w:proofErr w:type="spellStart"/>
      <w:r w:rsidRPr="001E4FC0">
        <w:rPr>
          <w:rFonts w:ascii="David" w:hAnsi="David" w:cs="David" w:hint="cs"/>
          <w:b/>
          <w:bCs/>
          <w:rtl/>
        </w:rPr>
        <w:t>כסומלילנד</w:t>
      </w:r>
      <w:proofErr w:type="spellEnd"/>
      <w:r>
        <w:rPr>
          <w:rFonts w:ascii="David" w:hAnsi="David" w:cs="David" w:hint="cs"/>
          <w:rtl/>
        </w:rPr>
        <w:t xml:space="preserve">. סומלילנד מאז שנת 91 הקימה צבא, התמודדה עם סומליה על השטח, מנהלת את השטח, מכילה זכויות אדם למי שנמצא בשטח שלה ומאפשרת ביטחון בסיסי ברחובות מה שלא נמצא בסומליה אבל אף אחד לא מכיר בה. סומלילנד היא </w:t>
      </w:r>
      <w:r w:rsidR="001E4FC0">
        <w:rPr>
          <w:rFonts w:ascii="David" w:hAnsi="David" w:cs="David" w:hint="cs"/>
          <w:rtl/>
        </w:rPr>
        <w:t>״</w:t>
      </w:r>
      <w:r>
        <w:rPr>
          <w:rFonts w:ascii="David" w:hAnsi="David" w:cs="David" w:hint="cs"/>
          <w:rtl/>
        </w:rPr>
        <w:t>מעין מדינה״ ולכן לעולם לא תוכל להצטרף לאו</w:t>
      </w:r>
      <w:r w:rsidR="001E4FC0">
        <w:rPr>
          <w:rFonts w:ascii="David" w:hAnsi="David" w:cs="David" w:hint="cs"/>
          <w:rtl/>
        </w:rPr>
        <w:t>״</w:t>
      </w:r>
      <w:r>
        <w:rPr>
          <w:rFonts w:ascii="David" w:hAnsi="David" w:cs="David" w:hint="cs"/>
          <w:rtl/>
        </w:rPr>
        <w:t>ם מתוך כבוד לשלמות הטריטוריאלית של סומליה</w:t>
      </w:r>
      <w:r w:rsidR="001E4FC0">
        <w:rPr>
          <w:rFonts w:ascii="David" w:hAnsi="David" w:cs="David" w:hint="cs"/>
          <w:rtl/>
        </w:rPr>
        <w:t>,</w:t>
      </w:r>
      <w:r>
        <w:rPr>
          <w:rFonts w:ascii="David" w:hAnsi="David" w:cs="David" w:hint="cs"/>
          <w:rtl/>
        </w:rPr>
        <w:t xml:space="preserve"> בשם הסדר והיציבות. סומלילנד רצתה להשיק מטבע משלה, קרן הטבע העולמית לא הסכימה להכיר בו ובפועל קונים </w:t>
      </w:r>
      <w:proofErr w:type="spellStart"/>
      <w:r>
        <w:rPr>
          <w:rFonts w:ascii="David" w:hAnsi="David" w:cs="David" w:hint="cs"/>
          <w:rtl/>
        </w:rPr>
        <w:t>בסומלילנד</w:t>
      </w:r>
      <w:proofErr w:type="spellEnd"/>
      <w:r>
        <w:rPr>
          <w:rFonts w:ascii="David" w:hAnsi="David" w:cs="David" w:hint="cs"/>
          <w:rtl/>
        </w:rPr>
        <w:t xml:space="preserve"> בדולר אמריקאי. </w:t>
      </w:r>
    </w:p>
    <w:p w:rsidR="007532AB" w:rsidRDefault="007532AB" w:rsidP="007532AB">
      <w:pPr>
        <w:spacing w:line="360" w:lineRule="auto"/>
        <w:jc w:val="both"/>
        <w:rPr>
          <w:rFonts w:ascii="David" w:hAnsi="David" w:cs="David"/>
          <w:rtl/>
        </w:rPr>
      </w:pPr>
    </w:p>
    <w:p w:rsidR="001E4FC0" w:rsidRPr="001E4FC0" w:rsidRDefault="007532AB" w:rsidP="007532AB">
      <w:pPr>
        <w:spacing w:line="360" w:lineRule="auto"/>
        <w:jc w:val="both"/>
        <w:rPr>
          <w:rFonts w:ascii="David" w:hAnsi="David" w:cs="David"/>
          <w:u w:val="single"/>
          <w:rtl/>
        </w:rPr>
      </w:pPr>
      <w:r w:rsidRPr="001E4FC0">
        <w:rPr>
          <w:rFonts w:ascii="David" w:hAnsi="David" w:cs="David" w:hint="cs"/>
          <w:u w:val="single"/>
          <w:rtl/>
        </w:rPr>
        <w:t>מהצד של המדינה המכירה</w:t>
      </w:r>
    </w:p>
    <w:p w:rsidR="007532AB" w:rsidRDefault="007532AB" w:rsidP="007532AB">
      <w:pPr>
        <w:spacing w:line="360" w:lineRule="auto"/>
        <w:jc w:val="both"/>
        <w:rPr>
          <w:rFonts w:ascii="David" w:hAnsi="David" w:cs="David"/>
          <w:rtl/>
        </w:rPr>
      </w:pPr>
      <w:r>
        <w:rPr>
          <w:rFonts w:ascii="David" w:hAnsi="David" w:cs="David" w:hint="cs"/>
          <w:rtl/>
        </w:rPr>
        <w:t>ההליך של ההכרה יכול להיות חד צדדי, מדינה יכולה להחליט אם להכיר</w:t>
      </w:r>
      <w:r w:rsidR="001E4FC0">
        <w:rPr>
          <w:rFonts w:ascii="David" w:hAnsi="David" w:cs="David" w:hint="cs"/>
          <w:rtl/>
        </w:rPr>
        <w:t xml:space="preserve"> במדינה אחרת</w:t>
      </w:r>
      <w:r>
        <w:rPr>
          <w:rFonts w:ascii="David" w:hAnsi="David" w:cs="David" w:hint="cs"/>
          <w:rtl/>
        </w:rPr>
        <w:t xml:space="preserve"> או לא. יש אזורים שפועלים יחד כמו האיחוד האירופי אבל כעיקרון כל מדינה מקבלת לעצמה. אין חובה להכיר במדינות אבל כן </w:t>
      </w:r>
      <w:r w:rsidRPr="001E4FC0">
        <w:rPr>
          <w:rFonts w:ascii="David" w:hAnsi="David" w:cs="David" w:hint="cs"/>
          <w:b/>
          <w:bCs/>
          <w:rtl/>
        </w:rPr>
        <w:t>יש חובה לא להכיר במדינות שהקמה שלהם הפרה נורמה קוגנטית במשב״ל</w:t>
      </w:r>
      <w:r>
        <w:rPr>
          <w:rFonts w:ascii="David" w:hAnsi="David" w:cs="David" w:hint="cs"/>
          <w:rtl/>
        </w:rPr>
        <w:t xml:space="preserve">. לדוגמה, אם סומלילנד קמה תוך כדי היפרדות מסומליה היא מפרה את השלמות </w:t>
      </w:r>
      <w:r w:rsidR="001E4FC0">
        <w:rPr>
          <w:rFonts w:ascii="David" w:hAnsi="David" w:cs="David" w:hint="cs"/>
          <w:rtl/>
        </w:rPr>
        <w:t>הטריטוריאלית</w:t>
      </w:r>
      <w:r>
        <w:rPr>
          <w:rFonts w:ascii="David" w:hAnsi="David" w:cs="David" w:hint="cs"/>
          <w:rtl/>
        </w:rPr>
        <w:t xml:space="preserve"> של סומליה המעוגנת בסעיף 2 למגילת האו</w:t>
      </w:r>
      <w:r w:rsidR="001E4FC0">
        <w:rPr>
          <w:rFonts w:ascii="David" w:hAnsi="David" w:cs="David" w:hint="cs"/>
          <w:rtl/>
        </w:rPr>
        <w:t>״</w:t>
      </w:r>
      <w:r>
        <w:rPr>
          <w:rFonts w:ascii="David" w:hAnsi="David" w:cs="David" w:hint="cs"/>
          <w:rtl/>
        </w:rPr>
        <w:t xml:space="preserve">ם. זו זכות יסוד </w:t>
      </w:r>
      <w:r w:rsidR="001E4FC0">
        <w:rPr>
          <w:rFonts w:ascii="David" w:hAnsi="David" w:cs="David" w:hint="cs"/>
          <w:rtl/>
        </w:rPr>
        <w:t>קוגנטית</w:t>
      </w:r>
      <w:r>
        <w:rPr>
          <w:rFonts w:ascii="David" w:hAnsi="David" w:cs="David" w:hint="cs"/>
          <w:rtl/>
        </w:rPr>
        <w:t xml:space="preserve"> של המשב״ל. סומלילנד לא תזכה להכרה כל עוד סומליה לא תאשר את ההיפרדות. </w:t>
      </w:r>
    </w:p>
    <w:p w:rsidR="001E4FC0" w:rsidRDefault="001E4FC0" w:rsidP="007532AB">
      <w:pPr>
        <w:spacing w:line="360" w:lineRule="auto"/>
        <w:jc w:val="both"/>
        <w:rPr>
          <w:rFonts w:ascii="David" w:hAnsi="David" w:cs="David"/>
          <w:rtl/>
        </w:rPr>
      </w:pPr>
    </w:p>
    <w:p w:rsidR="00607379" w:rsidRDefault="00607379" w:rsidP="007532AB">
      <w:pPr>
        <w:spacing w:line="360" w:lineRule="auto"/>
        <w:jc w:val="both"/>
        <w:rPr>
          <w:rFonts w:ascii="David" w:hAnsi="David" w:cs="David"/>
          <w:rtl/>
        </w:rPr>
      </w:pPr>
      <w:r>
        <w:rPr>
          <w:rFonts w:ascii="David" w:hAnsi="David" w:cs="David" w:hint="cs"/>
          <w:rtl/>
        </w:rPr>
        <w:t xml:space="preserve">יש הרבה דוגמאות למדינות שפרשו ומחצית מהמדינות בעולם מכירות </w:t>
      </w:r>
      <w:r w:rsidR="001E4FC0">
        <w:rPr>
          <w:rFonts w:ascii="David" w:hAnsi="David" w:cs="David" w:hint="cs"/>
          <w:rtl/>
        </w:rPr>
        <w:t>בהן</w:t>
      </w:r>
      <w:r>
        <w:rPr>
          <w:rFonts w:ascii="David" w:hAnsi="David" w:cs="David" w:hint="cs"/>
          <w:rtl/>
        </w:rPr>
        <w:t xml:space="preserve"> אבל </w:t>
      </w:r>
      <w:r w:rsidR="001E4FC0">
        <w:rPr>
          <w:rFonts w:ascii="David" w:hAnsi="David" w:cs="David" w:hint="cs"/>
          <w:rtl/>
        </w:rPr>
        <w:t>הן</w:t>
      </w:r>
      <w:r>
        <w:rPr>
          <w:rFonts w:ascii="David" w:hAnsi="David" w:cs="David" w:hint="cs"/>
          <w:rtl/>
        </w:rPr>
        <w:t xml:space="preserve"> לא </w:t>
      </w:r>
      <w:r w:rsidR="001E4FC0">
        <w:rPr>
          <w:rFonts w:ascii="David" w:hAnsi="David" w:cs="David" w:hint="cs"/>
          <w:rtl/>
        </w:rPr>
        <w:t>יצטרפו</w:t>
      </w:r>
      <w:r>
        <w:rPr>
          <w:rFonts w:ascii="David" w:hAnsi="David" w:cs="David" w:hint="cs"/>
          <w:rtl/>
        </w:rPr>
        <w:t xml:space="preserve"> לאו</w:t>
      </w:r>
      <w:r w:rsidR="001E4FC0">
        <w:rPr>
          <w:rFonts w:ascii="David" w:hAnsi="David" w:cs="David" w:hint="cs"/>
          <w:rtl/>
        </w:rPr>
        <w:t>״</w:t>
      </w:r>
      <w:r>
        <w:rPr>
          <w:rFonts w:ascii="David" w:hAnsi="David" w:cs="David" w:hint="cs"/>
          <w:rtl/>
        </w:rPr>
        <w:t>ם</w:t>
      </w:r>
      <w:r w:rsidR="001E4FC0">
        <w:rPr>
          <w:rFonts w:ascii="David" w:hAnsi="David" w:cs="David" w:hint="cs"/>
          <w:rtl/>
        </w:rPr>
        <w:t>.</w:t>
      </w:r>
      <w:r>
        <w:rPr>
          <w:rFonts w:ascii="David" w:hAnsi="David" w:cs="David" w:hint="cs"/>
          <w:rtl/>
        </w:rPr>
        <w:t xml:space="preserve"> רק אחרי שסרביה תכיר </w:t>
      </w:r>
      <w:r w:rsidR="001E4FC0">
        <w:rPr>
          <w:rFonts w:ascii="David" w:hAnsi="David" w:cs="David" w:hint="cs"/>
          <w:rtl/>
        </w:rPr>
        <w:t>בקוסובו</w:t>
      </w:r>
      <w:r>
        <w:rPr>
          <w:rFonts w:ascii="David" w:hAnsi="David" w:cs="David" w:hint="cs"/>
          <w:rtl/>
        </w:rPr>
        <w:t xml:space="preserve"> היא תוכל להצטרף לאו</w:t>
      </w:r>
      <w:r w:rsidR="001E4FC0">
        <w:rPr>
          <w:rFonts w:ascii="David" w:hAnsi="David" w:cs="David" w:hint="cs"/>
          <w:rtl/>
        </w:rPr>
        <w:t>״</w:t>
      </w:r>
      <w:r>
        <w:rPr>
          <w:rFonts w:ascii="David" w:hAnsi="David" w:cs="David" w:hint="cs"/>
          <w:rtl/>
        </w:rPr>
        <w:t>ם. בספרות ובא</w:t>
      </w:r>
      <w:r w:rsidR="001E4FC0">
        <w:rPr>
          <w:rFonts w:ascii="David" w:hAnsi="David" w:cs="David" w:hint="cs"/>
          <w:rtl/>
        </w:rPr>
        <w:t>ק</w:t>
      </w:r>
      <w:r>
        <w:rPr>
          <w:rFonts w:ascii="David" w:hAnsi="David" w:cs="David" w:hint="cs"/>
          <w:rtl/>
        </w:rPr>
        <w:t xml:space="preserve">דמיה ניסו לקדם </w:t>
      </w:r>
      <w:r w:rsidR="001E4FC0">
        <w:rPr>
          <w:rFonts w:ascii="David" w:hAnsi="David" w:cs="David" w:hint="cs"/>
          <w:rtl/>
        </w:rPr>
        <w:t>את האופציה כי</w:t>
      </w:r>
      <w:r>
        <w:rPr>
          <w:rFonts w:ascii="David" w:hAnsi="David" w:cs="David" w:hint="cs"/>
          <w:rtl/>
        </w:rPr>
        <w:t xml:space="preserve"> במקרים חריגים כמו שחרור מקולוניאליזם, מכיבוש והפרת זכויות אדם חמורות אפשר להיפרד ממדינה אבל </w:t>
      </w:r>
      <w:r w:rsidR="001E4FC0">
        <w:rPr>
          <w:rFonts w:ascii="David" w:hAnsi="David" w:cs="David" w:hint="cs"/>
          <w:rtl/>
        </w:rPr>
        <w:t>אופציה זו</w:t>
      </w:r>
      <w:r>
        <w:rPr>
          <w:rFonts w:ascii="David" w:hAnsi="David" w:cs="David" w:hint="cs"/>
          <w:rtl/>
        </w:rPr>
        <w:t xml:space="preserve"> לא התקבל</w:t>
      </w:r>
      <w:r w:rsidR="001E4FC0">
        <w:rPr>
          <w:rFonts w:ascii="David" w:hAnsi="David" w:cs="David" w:hint="cs"/>
          <w:rtl/>
        </w:rPr>
        <w:t xml:space="preserve">ה </w:t>
      </w:r>
      <w:r>
        <w:rPr>
          <w:rFonts w:ascii="David" w:hAnsi="David" w:cs="David" w:hint="cs"/>
          <w:rtl/>
        </w:rPr>
        <w:t xml:space="preserve">בעולם ונשאר בספרה האקדמית. </w:t>
      </w:r>
    </w:p>
    <w:p w:rsidR="001E4FC0" w:rsidRDefault="001E4FC0" w:rsidP="007532AB">
      <w:pPr>
        <w:spacing w:line="360" w:lineRule="auto"/>
        <w:jc w:val="both"/>
        <w:rPr>
          <w:rFonts w:ascii="David" w:hAnsi="David" w:cs="David"/>
          <w:rtl/>
        </w:rPr>
      </w:pPr>
    </w:p>
    <w:p w:rsidR="00607379" w:rsidRDefault="00607379" w:rsidP="007532AB">
      <w:pPr>
        <w:spacing w:line="360" w:lineRule="auto"/>
        <w:jc w:val="both"/>
        <w:rPr>
          <w:rFonts w:ascii="David" w:hAnsi="David" w:cs="David"/>
          <w:rtl/>
        </w:rPr>
      </w:pPr>
      <w:r>
        <w:rPr>
          <w:rFonts w:ascii="David" w:hAnsi="David" w:cs="David" w:hint="cs"/>
          <w:rtl/>
        </w:rPr>
        <w:t xml:space="preserve">ברגע שיש הכרה יש לכך משמעות פוליטית </w:t>
      </w:r>
      <w:r w:rsidR="001E4FC0">
        <w:rPr>
          <w:rFonts w:ascii="David" w:hAnsi="David" w:cs="David" w:hint="cs"/>
          <w:rtl/>
        </w:rPr>
        <w:t>ודיפלומטי</w:t>
      </w:r>
      <w:r w:rsidR="001E4FC0">
        <w:rPr>
          <w:rFonts w:ascii="David" w:hAnsi="David" w:cs="David" w:hint="eastAsia"/>
          <w:rtl/>
        </w:rPr>
        <w:t>ת</w:t>
      </w:r>
      <w:r>
        <w:rPr>
          <w:rFonts w:ascii="David" w:hAnsi="David" w:cs="David" w:hint="cs"/>
          <w:rtl/>
        </w:rPr>
        <w:t>, אפשר לחתום על אמנות, יש תמיכה פוליטית לצירוף לארגונים בינ</w:t>
      </w:r>
      <w:r w:rsidR="001E4FC0">
        <w:rPr>
          <w:rFonts w:ascii="David" w:hAnsi="David" w:cs="David" w:hint="cs"/>
          <w:rtl/>
        </w:rPr>
        <w:t>״</w:t>
      </w:r>
      <w:r>
        <w:rPr>
          <w:rFonts w:ascii="David" w:hAnsi="David" w:cs="David" w:hint="cs"/>
          <w:rtl/>
        </w:rPr>
        <w:t xml:space="preserve">ל, ברמה הפנימית יש זכויות יתר </w:t>
      </w:r>
      <w:r w:rsidR="001E4FC0">
        <w:rPr>
          <w:rFonts w:ascii="David" w:hAnsi="David" w:cs="David" w:hint="cs"/>
          <w:rtl/>
        </w:rPr>
        <w:t>וחסיונות</w:t>
      </w:r>
      <w:r>
        <w:rPr>
          <w:rFonts w:ascii="David" w:hAnsi="David" w:cs="David" w:hint="cs"/>
          <w:rtl/>
        </w:rPr>
        <w:t>- דיפלומטית וריבון.</w:t>
      </w:r>
    </w:p>
    <w:p w:rsidR="00607379" w:rsidRDefault="001E4FC0" w:rsidP="007532AB">
      <w:pPr>
        <w:spacing w:line="360" w:lineRule="auto"/>
        <w:jc w:val="both"/>
        <w:rPr>
          <w:rFonts w:ascii="David" w:hAnsi="David" w:cs="David"/>
          <w:rtl/>
        </w:rPr>
      </w:pPr>
      <w:r w:rsidRPr="001E4FC0">
        <w:rPr>
          <w:rFonts w:ascii="David" w:hAnsi="David" w:cs="David" w:hint="cs"/>
          <w:b/>
          <w:bCs/>
          <w:rtl/>
        </w:rPr>
        <w:t>חסינות דיפלומטית</w:t>
      </w:r>
      <w:r w:rsidR="00607379">
        <w:rPr>
          <w:rFonts w:ascii="David" w:hAnsi="David" w:cs="David" w:hint="cs"/>
          <w:rtl/>
        </w:rPr>
        <w:t xml:space="preserve">- חסינות לנציגים הדיפלומטיים של המדינה. </w:t>
      </w:r>
      <w:r w:rsidRPr="001E4FC0">
        <w:rPr>
          <w:rFonts w:ascii="David" w:hAnsi="David" w:cs="David" w:hint="cs"/>
          <w:b/>
          <w:bCs/>
          <w:rtl/>
        </w:rPr>
        <w:t xml:space="preserve">חסינות </w:t>
      </w:r>
      <w:r w:rsidR="00607379" w:rsidRPr="001E4FC0">
        <w:rPr>
          <w:rFonts w:ascii="David" w:hAnsi="David" w:cs="David" w:hint="cs"/>
          <w:b/>
          <w:bCs/>
          <w:rtl/>
        </w:rPr>
        <w:t>ריבון</w:t>
      </w:r>
      <w:r w:rsidR="00607379">
        <w:rPr>
          <w:rFonts w:ascii="David" w:hAnsi="David" w:cs="David" w:hint="cs"/>
          <w:rtl/>
        </w:rPr>
        <w:t xml:space="preserve">- חסינות של המדינה עצמה. ישראל לא יכולה לשפוט את דנמרק על ההחלטה להגביל ציד של כלבי ים כי דנמרק היא מדינה ריבונית כמו ישראל. אין מדינה אחת מפעילה סמכות שיפוט על מדינה ריבונית אחרת. זה בא לשקף </w:t>
      </w:r>
      <w:r>
        <w:rPr>
          <w:rFonts w:ascii="David" w:hAnsi="David" w:cs="David" w:hint="cs"/>
          <w:rtl/>
        </w:rPr>
        <w:t>שוויון</w:t>
      </w:r>
      <w:r w:rsidR="00607379">
        <w:rPr>
          <w:rFonts w:ascii="David" w:hAnsi="David" w:cs="David" w:hint="cs"/>
          <w:rtl/>
        </w:rPr>
        <w:t xml:space="preserve"> בין מדינות לבין עצמן.</w:t>
      </w:r>
    </w:p>
    <w:p w:rsidR="00607379" w:rsidRDefault="00607379" w:rsidP="007532AB">
      <w:pPr>
        <w:spacing w:line="360" w:lineRule="auto"/>
        <w:jc w:val="both"/>
        <w:rPr>
          <w:rFonts w:ascii="David" w:hAnsi="David" w:cs="David"/>
          <w:rtl/>
        </w:rPr>
      </w:pPr>
    </w:p>
    <w:p w:rsidR="00607379" w:rsidRDefault="00607379" w:rsidP="007532AB">
      <w:pPr>
        <w:spacing w:line="360" w:lineRule="auto"/>
        <w:jc w:val="both"/>
        <w:rPr>
          <w:rFonts w:ascii="David" w:hAnsi="David" w:cs="David"/>
          <w:rtl/>
        </w:rPr>
      </w:pPr>
      <w:r>
        <w:rPr>
          <w:rFonts w:ascii="David" w:hAnsi="David" w:cs="David" w:hint="cs"/>
          <w:rtl/>
        </w:rPr>
        <w:t>ניתן לראות גם אמירה רחבה יותר לגבי הגדרת מדינה</w:t>
      </w:r>
      <w:r w:rsidR="001E4FC0">
        <w:rPr>
          <w:rFonts w:ascii="David" w:hAnsi="David" w:cs="David" w:hint="cs"/>
          <w:rtl/>
        </w:rPr>
        <w:t xml:space="preserve">, </w:t>
      </w:r>
      <w:r>
        <w:rPr>
          <w:rFonts w:ascii="David" w:hAnsi="David" w:cs="David" w:hint="cs"/>
          <w:rtl/>
        </w:rPr>
        <w:t xml:space="preserve">קיומה שלה </w:t>
      </w:r>
      <w:r w:rsidR="00D67FA3">
        <w:rPr>
          <w:rFonts w:ascii="David" w:hAnsi="David" w:cs="David" w:hint="cs"/>
          <w:rtl/>
        </w:rPr>
        <w:t>הכרה</w:t>
      </w:r>
      <w:r>
        <w:rPr>
          <w:rFonts w:ascii="David" w:hAnsi="David" w:cs="David" w:hint="cs"/>
          <w:rtl/>
        </w:rPr>
        <w:t xml:space="preserve"> או מדינה י</w:t>
      </w:r>
      <w:r w:rsidR="00D67FA3">
        <w:rPr>
          <w:rFonts w:ascii="David" w:hAnsi="David" w:cs="David" w:hint="cs"/>
          <w:rtl/>
        </w:rPr>
        <w:t>י</w:t>
      </w:r>
      <w:r>
        <w:rPr>
          <w:rFonts w:ascii="David" w:hAnsi="David" w:cs="David" w:hint="cs"/>
          <w:rtl/>
        </w:rPr>
        <w:t>גזר מ-3 גורמים:</w:t>
      </w:r>
    </w:p>
    <w:p w:rsidR="00607379" w:rsidRDefault="00607379" w:rsidP="00C42797">
      <w:pPr>
        <w:pStyle w:val="a7"/>
        <w:numPr>
          <w:ilvl w:val="0"/>
          <w:numId w:val="32"/>
        </w:numPr>
        <w:spacing w:line="360" w:lineRule="auto"/>
        <w:jc w:val="both"/>
        <w:rPr>
          <w:rFonts w:ascii="David" w:hAnsi="David" w:cs="David"/>
        </w:rPr>
      </w:pPr>
      <w:r w:rsidRPr="001E4FC0">
        <w:rPr>
          <w:rFonts w:ascii="David" w:hAnsi="David" w:cs="David" w:hint="cs"/>
          <w:b/>
          <w:bCs/>
          <w:rtl/>
        </w:rPr>
        <w:t xml:space="preserve">ארבעת התנאים של אמנת </w:t>
      </w:r>
      <w:r w:rsidR="001E4FC0" w:rsidRPr="001E4FC0">
        <w:rPr>
          <w:rFonts w:ascii="David" w:hAnsi="David" w:cs="David" w:hint="cs"/>
          <w:b/>
          <w:bCs/>
          <w:rtl/>
        </w:rPr>
        <w:t>מונטווידאו</w:t>
      </w:r>
      <w:r>
        <w:rPr>
          <w:rFonts w:ascii="David" w:hAnsi="David" w:cs="David" w:hint="cs"/>
          <w:rtl/>
        </w:rPr>
        <w:t>.</w:t>
      </w:r>
    </w:p>
    <w:p w:rsidR="00607379" w:rsidRDefault="00D67FA3" w:rsidP="00C42797">
      <w:pPr>
        <w:pStyle w:val="a7"/>
        <w:numPr>
          <w:ilvl w:val="0"/>
          <w:numId w:val="32"/>
        </w:numPr>
        <w:spacing w:line="360" w:lineRule="auto"/>
        <w:jc w:val="both"/>
        <w:rPr>
          <w:rFonts w:ascii="David" w:hAnsi="David" w:cs="David"/>
        </w:rPr>
      </w:pPr>
      <w:r w:rsidRPr="001E4FC0">
        <w:rPr>
          <w:rFonts w:ascii="David" w:hAnsi="David" w:cs="David" w:hint="cs"/>
          <w:b/>
          <w:bCs/>
          <w:rtl/>
        </w:rPr>
        <w:t>שיקולים פוליטיים</w:t>
      </w:r>
      <w:r>
        <w:rPr>
          <w:rFonts w:ascii="David" w:hAnsi="David" w:cs="David" w:hint="cs"/>
          <w:rtl/>
        </w:rPr>
        <w:t>.</w:t>
      </w:r>
    </w:p>
    <w:p w:rsidR="00D67FA3" w:rsidRDefault="00D67FA3" w:rsidP="00C42797">
      <w:pPr>
        <w:pStyle w:val="a7"/>
        <w:numPr>
          <w:ilvl w:val="0"/>
          <w:numId w:val="32"/>
        </w:numPr>
        <w:spacing w:line="360" w:lineRule="auto"/>
        <w:jc w:val="both"/>
        <w:rPr>
          <w:rFonts w:ascii="David" w:hAnsi="David" w:cs="David"/>
        </w:rPr>
      </w:pPr>
      <w:r w:rsidRPr="001E4FC0">
        <w:rPr>
          <w:rFonts w:ascii="David" w:hAnsi="David" w:cs="David" w:hint="cs"/>
          <w:b/>
          <w:bCs/>
          <w:rtl/>
        </w:rPr>
        <w:t>עצם הקמת והתנהלות המדינה</w:t>
      </w:r>
      <w:r>
        <w:rPr>
          <w:rFonts w:ascii="David" w:hAnsi="David" w:cs="David" w:hint="cs"/>
          <w:rtl/>
        </w:rPr>
        <w:t>- אם המדינה פורשת ממדינה קיימת ללא אישור היא מפרה כלל יסוד של המשב</w:t>
      </w:r>
      <w:r w:rsidR="001E4FC0">
        <w:rPr>
          <w:rFonts w:ascii="David" w:hAnsi="David" w:cs="David" w:hint="cs"/>
          <w:rtl/>
        </w:rPr>
        <w:t>״</w:t>
      </w:r>
      <w:r>
        <w:rPr>
          <w:rFonts w:ascii="David" w:hAnsi="David" w:cs="David" w:hint="cs"/>
          <w:rtl/>
        </w:rPr>
        <w:t xml:space="preserve">ל ולא תהפוך למדינה. זה מעיד על כך שתנאים שהם לכאורה משפטיים </w:t>
      </w:r>
      <w:r w:rsidR="001E4FC0">
        <w:rPr>
          <w:rFonts w:ascii="David" w:hAnsi="David" w:cs="David" w:hint="cs"/>
          <w:rtl/>
        </w:rPr>
        <w:t>אובייקטיבים</w:t>
      </w:r>
      <w:r>
        <w:rPr>
          <w:rFonts w:ascii="David" w:hAnsi="David" w:cs="David" w:hint="cs"/>
          <w:rtl/>
        </w:rPr>
        <w:t xml:space="preserve"> מאבדים חשיבות לטובת עניין של לגיטימיות, הכרה וכוח בינ״ל.</w:t>
      </w:r>
    </w:p>
    <w:p w:rsidR="00D67FA3" w:rsidRDefault="001E4FC0" w:rsidP="00D67FA3">
      <w:pPr>
        <w:spacing w:line="360" w:lineRule="auto"/>
        <w:jc w:val="both"/>
        <w:rPr>
          <w:rFonts w:ascii="David" w:hAnsi="David" w:cs="David"/>
          <w:rtl/>
        </w:rPr>
      </w:pPr>
      <w:r>
        <w:rPr>
          <w:rFonts w:ascii="David" w:hAnsi="David" w:cs="David" w:hint="cs"/>
          <w:rtl/>
        </w:rPr>
        <w:lastRenderedPageBreak/>
        <w:t>סומלילנד</w:t>
      </w:r>
      <w:r w:rsidR="00D67FA3">
        <w:rPr>
          <w:rFonts w:ascii="David" w:hAnsi="David" w:cs="David" w:hint="cs"/>
          <w:rtl/>
        </w:rPr>
        <w:t xml:space="preserve"> פגעה בשלמות הטריטוריאלית של סומליה, </w:t>
      </w:r>
      <w:r>
        <w:rPr>
          <w:rFonts w:ascii="David" w:hAnsi="David" w:cs="David" w:hint="cs"/>
          <w:rtl/>
        </w:rPr>
        <w:t>קוסובו</w:t>
      </w:r>
      <w:r w:rsidR="00D67FA3">
        <w:rPr>
          <w:rFonts w:ascii="David" w:hAnsi="David" w:cs="David" w:hint="cs"/>
          <w:rtl/>
        </w:rPr>
        <w:t xml:space="preserve"> פרשה מסרביה ולכן הן עדיין לא מדינות. כאשר יתפרקו מדינות שלא תוך כדי סכסוך גבולות לדוגמה ברית המועצות, רוסיה נכנסה למקומה של ברית המועצות ללא סייג אבל האיחוד </w:t>
      </w:r>
      <w:r>
        <w:rPr>
          <w:rFonts w:ascii="David" w:hAnsi="David" w:cs="David" w:hint="cs"/>
          <w:rtl/>
        </w:rPr>
        <w:t>האירופי</w:t>
      </w:r>
      <w:r w:rsidR="00D67FA3">
        <w:rPr>
          <w:rFonts w:ascii="David" w:hAnsi="David" w:cs="David" w:hint="cs"/>
          <w:rtl/>
        </w:rPr>
        <w:t xml:space="preserve"> הקים וועדה של מומחים שקבעו קריטריונים להכרה במדינות החדשות , קידום דמוקרטיה וקידום זכויות אדם. זה לא תנאי משפטי אלא דרישה פוליטית, התנאים האלה הוחלו לאחר מכן גם על מדינות יוגוסלביה לשעבר. בפועל, המשב״ל לא מגדיר שום דרישה להיות דמוקרטיה, לקבל חובות של זכויות אדם או להחיל אותן בשטח. כן יש רצון לפתח מגמה שאלה יהיו חלק מהקריטריונים.</w:t>
      </w:r>
    </w:p>
    <w:p w:rsidR="00D67FA3" w:rsidRDefault="00D67FA3" w:rsidP="00D67FA3">
      <w:pPr>
        <w:spacing w:line="360" w:lineRule="auto"/>
        <w:jc w:val="both"/>
        <w:rPr>
          <w:rFonts w:ascii="David" w:hAnsi="David" w:cs="David"/>
          <w:rtl/>
        </w:rPr>
      </w:pPr>
    </w:p>
    <w:p w:rsidR="00D67FA3" w:rsidRPr="00D67FA3" w:rsidRDefault="00D67FA3" w:rsidP="00D67FA3">
      <w:pPr>
        <w:spacing w:line="360" w:lineRule="auto"/>
        <w:jc w:val="both"/>
        <w:rPr>
          <w:rFonts w:ascii="David" w:hAnsi="David" w:cs="David"/>
          <w:u w:val="single"/>
          <w:rtl/>
        </w:rPr>
      </w:pPr>
      <w:r w:rsidRPr="00D67FA3">
        <w:rPr>
          <w:rFonts w:ascii="David" w:hAnsi="David" w:cs="David" w:hint="cs"/>
          <w:u w:val="single"/>
          <w:rtl/>
        </w:rPr>
        <w:t>הרשות הפלסטינית כמקרה מבחן</w:t>
      </w:r>
    </w:p>
    <w:p w:rsidR="00D67FA3" w:rsidRDefault="00D4379B" w:rsidP="00C42797">
      <w:pPr>
        <w:pStyle w:val="a7"/>
        <w:numPr>
          <w:ilvl w:val="0"/>
          <w:numId w:val="33"/>
        </w:numPr>
        <w:spacing w:line="360" w:lineRule="auto"/>
        <w:jc w:val="both"/>
        <w:rPr>
          <w:rFonts w:ascii="David" w:hAnsi="David" w:cs="David"/>
        </w:rPr>
      </w:pPr>
      <w:r w:rsidRPr="00D4379B">
        <w:rPr>
          <w:rFonts w:ascii="David" w:hAnsi="David" w:cs="David" w:hint="cs"/>
          <w:b/>
          <w:bCs/>
          <w:rtl/>
        </w:rPr>
        <w:t>אוכלוסיי</w:t>
      </w:r>
      <w:r w:rsidRPr="00D4379B">
        <w:rPr>
          <w:rFonts w:ascii="David" w:hAnsi="David" w:cs="David" w:hint="eastAsia"/>
          <w:b/>
          <w:bCs/>
          <w:rtl/>
        </w:rPr>
        <w:t>ה</w:t>
      </w:r>
      <w:r w:rsidR="00D67FA3">
        <w:rPr>
          <w:rFonts w:ascii="David" w:hAnsi="David" w:cs="David" w:hint="cs"/>
          <w:rtl/>
        </w:rPr>
        <w:t>- המשב</w:t>
      </w:r>
      <w:r>
        <w:rPr>
          <w:rFonts w:ascii="David" w:hAnsi="David" w:cs="David" w:hint="cs"/>
          <w:rtl/>
        </w:rPr>
        <w:t>״</w:t>
      </w:r>
      <w:r w:rsidR="00D67FA3">
        <w:rPr>
          <w:rFonts w:ascii="David" w:hAnsi="David" w:cs="David" w:hint="cs"/>
          <w:rtl/>
        </w:rPr>
        <w:t>ל מכיר בעקרון ההכרה העצמית, מי שזכאי להגדרה עצמית הוא עם. המשב</w:t>
      </w:r>
      <w:r>
        <w:rPr>
          <w:rFonts w:ascii="David" w:hAnsi="David" w:cs="David" w:hint="cs"/>
          <w:rtl/>
        </w:rPr>
        <w:t>״</w:t>
      </w:r>
      <w:r w:rsidR="00D67FA3">
        <w:rPr>
          <w:rFonts w:ascii="David" w:hAnsi="David" w:cs="David" w:hint="cs"/>
          <w:rtl/>
        </w:rPr>
        <w:t>ל מציע כלים להכריע מיהו עם (קשר אתני, תרבותי, דתי, היסטוריה וכו). המשב</w:t>
      </w:r>
      <w:r>
        <w:rPr>
          <w:rFonts w:ascii="David" w:hAnsi="David" w:cs="David" w:hint="cs"/>
          <w:rtl/>
        </w:rPr>
        <w:t>״</w:t>
      </w:r>
      <w:r w:rsidR="00D67FA3">
        <w:rPr>
          <w:rFonts w:ascii="David" w:hAnsi="David" w:cs="David" w:hint="cs"/>
          <w:rtl/>
        </w:rPr>
        <w:t xml:space="preserve">ל לא </w:t>
      </w:r>
      <w:r>
        <w:rPr>
          <w:rFonts w:ascii="David" w:hAnsi="David" w:cs="David" w:hint="cs"/>
          <w:rtl/>
        </w:rPr>
        <w:t>מכריע</w:t>
      </w:r>
      <w:r w:rsidR="00D67FA3">
        <w:rPr>
          <w:rFonts w:ascii="David" w:hAnsi="David" w:cs="David" w:hint="cs"/>
          <w:rtl/>
        </w:rPr>
        <w:t xml:space="preserve"> מי עם ומי לא. כתוצאה מהבעיה הזו הזכות להדגרה עצמית של העם הפלסטיני היא אחת הזכויות שכו להכרות הבינ״ל הרבות ביותר </w:t>
      </w:r>
      <w:r>
        <w:rPr>
          <w:rFonts w:ascii="David" w:hAnsi="David" w:cs="David" w:hint="cs"/>
          <w:rtl/>
        </w:rPr>
        <w:t>בהיסטוריה</w:t>
      </w:r>
      <w:r w:rsidR="00D67FA3">
        <w:rPr>
          <w:rFonts w:ascii="David" w:hAnsi="David" w:cs="David" w:hint="cs"/>
          <w:rtl/>
        </w:rPr>
        <w:t xml:space="preserve"> המודרנית מכל מני גופים. מעל ל-160 מכירות בפלסטינים כעם. ישנה </w:t>
      </w:r>
      <w:r>
        <w:rPr>
          <w:rFonts w:ascii="David" w:hAnsi="David" w:cs="David" w:hint="cs"/>
          <w:rtl/>
        </w:rPr>
        <w:t>אוכלוסיי</w:t>
      </w:r>
      <w:r>
        <w:rPr>
          <w:rFonts w:ascii="David" w:hAnsi="David" w:cs="David" w:hint="eastAsia"/>
          <w:rtl/>
        </w:rPr>
        <w:t>ה</w:t>
      </w:r>
      <w:r w:rsidR="00D67FA3">
        <w:rPr>
          <w:rFonts w:ascii="David" w:hAnsi="David" w:cs="David" w:hint="cs"/>
          <w:rtl/>
        </w:rPr>
        <w:t xml:space="preserve"> פלסטינית אבל מי הם הפלסטינים, ביהודה ושומרון ועזה או רק בעזה או גם בשטח ישראל, האם יש להפריד בין השאלות? יש הרבה </w:t>
      </w:r>
      <w:r>
        <w:rPr>
          <w:rFonts w:ascii="David" w:hAnsi="David" w:cs="David" w:hint="cs"/>
          <w:rtl/>
        </w:rPr>
        <w:t>מורכבויות</w:t>
      </w:r>
      <w:r w:rsidR="00D67FA3">
        <w:rPr>
          <w:rFonts w:ascii="David" w:hAnsi="David" w:cs="David" w:hint="cs"/>
          <w:rtl/>
        </w:rPr>
        <w:t xml:space="preserve"> אבל יש גרעין של אוכלוסייה ביו״ש, אזור יו״ש מוכר ע״י מרבית העולם. </w:t>
      </w:r>
    </w:p>
    <w:p w:rsidR="00D67FA3" w:rsidRDefault="00D67FA3" w:rsidP="00C42797">
      <w:pPr>
        <w:pStyle w:val="a7"/>
        <w:numPr>
          <w:ilvl w:val="0"/>
          <w:numId w:val="33"/>
        </w:numPr>
        <w:spacing w:line="360" w:lineRule="auto"/>
        <w:jc w:val="both"/>
        <w:rPr>
          <w:rFonts w:ascii="David" w:hAnsi="David" w:cs="David"/>
        </w:rPr>
      </w:pPr>
      <w:r w:rsidRPr="00D4379B">
        <w:rPr>
          <w:rFonts w:ascii="David" w:hAnsi="David" w:cs="David" w:hint="cs"/>
          <w:b/>
          <w:bCs/>
          <w:rtl/>
        </w:rPr>
        <w:t>טריטוריה</w:t>
      </w:r>
      <w:r>
        <w:rPr>
          <w:rFonts w:ascii="David" w:hAnsi="David" w:cs="David" w:hint="cs"/>
          <w:rtl/>
        </w:rPr>
        <w:t xml:space="preserve">- </w:t>
      </w:r>
      <w:r w:rsidR="00D4379B">
        <w:rPr>
          <w:rFonts w:ascii="David" w:hAnsi="David" w:cs="David" w:hint="cs"/>
          <w:rtl/>
        </w:rPr>
        <w:t>צפות</w:t>
      </w:r>
      <w:r>
        <w:rPr>
          <w:rFonts w:ascii="David" w:hAnsi="David" w:cs="David" w:hint="cs"/>
          <w:rtl/>
        </w:rPr>
        <w:t xml:space="preserve"> מס׳ שאלות, האם יו</w:t>
      </w:r>
      <w:r w:rsidR="00D4379B">
        <w:rPr>
          <w:rFonts w:ascii="David" w:hAnsi="David" w:cs="David" w:hint="cs"/>
          <w:rtl/>
        </w:rPr>
        <w:t>״</w:t>
      </w:r>
      <w:r>
        <w:rPr>
          <w:rFonts w:ascii="David" w:hAnsi="David" w:cs="David" w:hint="cs"/>
          <w:rtl/>
        </w:rPr>
        <w:t xml:space="preserve">ש ועזה </w:t>
      </w:r>
      <w:r w:rsidR="00D4379B">
        <w:rPr>
          <w:rFonts w:ascii="David" w:hAnsi="David" w:cs="David" w:hint="cs"/>
          <w:rtl/>
        </w:rPr>
        <w:t>הן</w:t>
      </w:r>
      <w:r>
        <w:rPr>
          <w:rFonts w:ascii="David" w:hAnsi="David" w:cs="David" w:hint="cs"/>
          <w:rtl/>
        </w:rPr>
        <w:t xml:space="preserve"> יחידה אחת? אין בעיה שתהיה הפרדה גאוגרפית אבל יו</w:t>
      </w:r>
      <w:r w:rsidR="00D4379B">
        <w:rPr>
          <w:rFonts w:ascii="David" w:hAnsi="David" w:cs="David" w:hint="cs"/>
          <w:rtl/>
        </w:rPr>
        <w:t>״</w:t>
      </w:r>
      <w:r>
        <w:rPr>
          <w:rFonts w:ascii="David" w:hAnsi="David" w:cs="David" w:hint="cs"/>
          <w:rtl/>
        </w:rPr>
        <w:t xml:space="preserve">ש מנוהלת עי הרשות הפלסטינית </w:t>
      </w:r>
      <w:r w:rsidR="00D4379B">
        <w:rPr>
          <w:rFonts w:ascii="David" w:hAnsi="David" w:cs="David" w:hint="cs"/>
          <w:rtl/>
        </w:rPr>
        <w:t>בעוד</w:t>
      </w:r>
      <w:r>
        <w:rPr>
          <w:rFonts w:ascii="David" w:hAnsi="David" w:cs="David" w:hint="cs"/>
          <w:rtl/>
        </w:rPr>
        <w:t xml:space="preserve"> עזה מנוהלת ע״י החמאס. </w:t>
      </w:r>
      <w:r w:rsidR="00BD650A">
        <w:rPr>
          <w:rFonts w:ascii="David" w:hAnsi="David" w:cs="David" w:hint="cs"/>
          <w:rtl/>
        </w:rPr>
        <w:t>שני שטחים שיכלו להיות חלק מפלסטין אבל מנוהלים ע״י כוחות אחרים. גם אם לצורך העניין נתייחס רק ליו</w:t>
      </w:r>
      <w:r w:rsidR="00D4379B">
        <w:rPr>
          <w:rFonts w:ascii="David" w:hAnsi="David" w:cs="David" w:hint="cs"/>
          <w:rtl/>
        </w:rPr>
        <w:t>״</w:t>
      </w:r>
      <w:r w:rsidR="00BD650A">
        <w:rPr>
          <w:rFonts w:ascii="David" w:hAnsi="David" w:cs="David" w:hint="cs"/>
          <w:rtl/>
        </w:rPr>
        <w:t xml:space="preserve">ש, הוא מספיק מבחינת גדול. מורכבות נוספת היא שישראל מעורבת בניהול של יו״ש עד היום. איפה שהיא לא מעורבת היא יכולה להיכנס בקלות ולהסדיר את המצב. למרות המורכבויות האלה אין בעיה לעמוד בדרישת הטריטוריה </w:t>
      </w:r>
      <w:r w:rsidR="00D4379B">
        <w:rPr>
          <w:rFonts w:ascii="David" w:hAnsi="David" w:cs="David" w:hint="cs"/>
          <w:rtl/>
        </w:rPr>
        <w:t>והאוכלוסי</w:t>
      </w:r>
      <w:r w:rsidR="00D4379B">
        <w:rPr>
          <w:rFonts w:ascii="David" w:hAnsi="David" w:cs="David" w:hint="eastAsia"/>
          <w:rtl/>
        </w:rPr>
        <w:t>יה</w:t>
      </w:r>
      <w:r w:rsidR="00BD650A">
        <w:rPr>
          <w:rFonts w:ascii="David" w:hAnsi="David" w:cs="David" w:hint="cs"/>
          <w:rtl/>
        </w:rPr>
        <w:t xml:space="preserve">. </w:t>
      </w:r>
    </w:p>
    <w:p w:rsidR="00BD650A" w:rsidRDefault="00BD650A" w:rsidP="00C42797">
      <w:pPr>
        <w:pStyle w:val="a7"/>
        <w:numPr>
          <w:ilvl w:val="0"/>
          <w:numId w:val="33"/>
        </w:numPr>
        <w:spacing w:line="360" w:lineRule="auto"/>
        <w:jc w:val="both"/>
        <w:rPr>
          <w:rFonts w:ascii="David" w:hAnsi="David" w:cs="David"/>
        </w:rPr>
      </w:pPr>
      <w:r w:rsidRPr="00D4379B">
        <w:rPr>
          <w:rFonts w:ascii="David" w:hAnsi="David" w:cs="David" w:hint="cs"/>
          <w:b/>
          <w:bCs/>
          <w:rtl/>
        </w:rPr>
        <w:t>ממשלה</w:t>
      </w:r>
      <w:r>
        <w:rPr>
          <w:rFonts w:ascii="David" w:hAnsi="David" w:cs="David" w:hint="cs"/>
          <w:rtl/>
        </w:rPr>
        <w:t xml:space="preserve">- מורכב יותר. אין לנו שליטה אפקטיבית מלאה על כל תא השטח אבל בגלל שהזכות </w:t>
      </w:r>
      <w:r w:rsidR="00D4379B">
        <w:rPr>
          <w:rFonts w:ascii="David" w:hAnsi="David" w:cs="David" w:hint="cs"/>
          <w:rtl/>
        </w:rPr>
        <w:t>להגדרה</w:t>
      </w:r>
      <w:r>
        <w:rPr>
          <w:rFonts w:ascii="David" w:hAnsi="David" w:cs="David" w:hint="cs"/>
          <w:rtl/>
        </w:rPr>
        <w:t xml:space="preserve"> עצמית הפלסטינית כל כך חזקה, כמו במדינות אחרות, יותר מ-160 מדינות בעולם מכירות במדינה </w:t>
      </w:r>
      <w:r w:rsidR="00D4379B">
        <w:rPr>
          <w:rFonts w:ascii="David" w:hAnsi="David" w:cs="David" w:hint="cs"/>
          <w:rtl/>
        </w:rPr>
        <w:t>הפלסטינית</w:t>
      </w:r>
      <w:r>
        <w:rPr>
          <w:rFonts w:ascii="David" w:hAnsi="David" w:cs="David" w:hint="cs"/>
          <w:rtl/>
        </w:rPr>
        <w:t xml:space="preserve"> ומתעלמות מהיכולת שלה לנהל באופן אקטיבי את השטח. </w:t>
      </w:r>
    </w:p>
    <w:p w:rsidR="00BD650A" w:rsidRDefault="00BD650A" w:rsidP="00C42797">
      <w:pPr>
        <w:pStyle w:val="a7"/>
        <w:numPr>
          <w:ilvl w:val="0"/>
          <w:numId w:val="33"/>
        </w:numPr>
        <w:spacing w:line="360" w:lineRule="auto"/>
        <w:jc w:val="both"/>
        <w:rPr>
          <w:rFonts w:ascii="David" w:hAnsi="David" w:cs="David"/>
        </w:rPr>
      </w:pPr>
      <w:r w:rsidRPr="00D4379B">
        <w:rPr>
          <w:rFonts w:ascii="David" w:hAnsi="David" w:cs="David" w:hint="cs"/>
          <w:b/>
          <w:bCs/>
          <w:rtl/>
        </w:rPr>
        <w:t>יכולת לנהל יחסי חוץ</w:t>
      </w:r>
      <w:r>
        <w:rPr>
          <w:rFonts w:ascii="David" w:hAnsi="David" w:cs="David" w:hint="cs"/>
          <w:rtl/>
        </w:rPr>
        <w:t>- לפלסטין יש יחסי חוץ מאוד נרחבים, שגירויות במעל ל-100 מדינות. הם חברים בארגונים בינ</w:t>
      </w:r>
      <w:r w:rsidR="00D4379B">
        <w:rPr>
          <w:rFonts w:ascii="David" w:hAnsi="David" w:cs="David" w:hint="cs"/>
          <w:rtl/>
        </w:rPr>
        <w:t>״</w:t>
      </w:r>
      <w:r>
        <w:rPr>
          <w:rFonts w:ascii="David" w:hAnsi="David" w:cs="David" w:hint="cs"/>
          <w:rtl/>
        </w:rPr>
        <w:t>ל, הם חברים בעשרות אמנות בינ</w:t>
      </w:r>
      <w:r w:rsidR="00D4379B">
        <w:rPr>
          <w:rFonts w:ascii="David" w:hAnsi="David" w:cs="David" w:hint="cs"/>
          <w:rtl/>
        </w:rPr>
        <w:t>״</w:t>
      </w:r>
      <w:r>
        <w:rPr>
          <w:rFonts w:ascii="David" w:hAnsi="David" w:cs="David" w:hint="cs"/>
          <w:rtl/>
        </w:rPr>
        <w:t>ל. ב-2012 העצרת הכללית קיבלה את פלסטין בהליך שלא קיים מבחינה פרוצדוראלית כמדינה משקיפה שאינה חברה. הסמכות לקבל מדינה לאום היא של מועצת הביטחון והמהלך של העצרת מעורר הרבה שאלות- איך אפשר להכיר במדינה בלי שליטה אפקטיבית, איך אפשר לחייב את האום בהחלטה של העצרת שהיא בכלל לא חייבת מבחינה משפטית? לעצרת אין סמכות להורות על קבלה של מדינה לאום אבל מה שכן ההחלטה מעידה היא על קונצנזוס נרחב לתמוך בפלסטין ברחבי העולם. גם בית הדין הפלילי הבינ</w:t>
      </w:r>
      <w:r w:rsidR="00D4379B">
        <w:rPr>
          <w:rFonts w:ascii="David" w:hAnsi="David" w:cs="David" w:hint="cs"/>
          <w:rtl/>
        </w:rPr>
        <w:t>״</w:t>
      </w:r>
      <w:r>
        <w:rPr>
          <w:rFonts w:ascii="David" w:hAnsi="David" w:cs="David" w:hint="cs"/>
          <w:rtl/>
        </w:rPr>
        <w:t>ל הכיר בפלסטין. פלסטין היא כיום מדינה בדרך. גם מבלי להיות מדינה היא הביאה לכך שכל מי שיכנס לעזה או ליו</w:t>
      </w:r>
      <w:r w:rsidR="00D4379B">
        <w:rPr>
          <w:rFonts w:ascii="David" w:hAnsi="David" w:cs="David" w:hint="cs"/>
          <w:rtl/>
        </w:rPr>
        <w:t>״</w:t>
      </w:r>
      <w:r>
        <w:rPr>
          <w:rFonts w:ascii="David" w:hAnsi="David" w:cs="David" w:hint="cs"/>
          <w:rtl/>
        </w:rPr>
        <w:t>ש חשוף לעמדה לדין בבית הדין הפלילי הבינ</w:t>
      </w:r>
      <w:r w:rsidR="00D4379B">
        <w:rPr>
          <w:rFonts w:ascii="David" w:hAnsi="David" w:cs="David" w:hint="cs"/>
          <w:rtl/>
        </w:rPr>
        <w:t>״</w:t>
      </w:r>
      <w:r>
        <w:rPr>
          <w:rFonts w:ascii="David" w:hAnsi="David" w:cs="David" w:hint="cs"/>
          <w:rtl/>
        </w:rPr>
        <w:t>ל.</w:t>
      </w:r>
    </w:p>
    <w:p w:rsidR="00BD650A" w:rsidRDefault="00BD650A" w:rsidP="00BD650A">
      <w:pPr>
        <w:spacing w:line="360" w:lineRule="auto"/>
        <w:jc w:val="both"/>
        <w:rPr>
          <w:rFonts w:ascii="David" w:hAnsi="David" w:cs="David"/>
          <w:rtl/>
        </w:rPr>
      </w:pPr>
      <w:r>
        <w:rPr>
          <w:rFonts w:ascii="David" w:hAnsi="David" w:cs="David" w:hint="cs"/>
          <w:rtl/>
        </w:rPr>
        <w:t xml:space="preserve">היא לא מדינה אבל מצליחה </w:t>
      </w:r>
      <w:r w:rsidR="00D4379B">
        <w:rPr>
          <w:rFonts w:ascii="David" w:hAnsi="David" w:cs="David" w:hint="cs"/>
          <w:rtl/>
        </w:rPr>
        <w:t>להשפיע</w:t>
      </w:r>
      <w:r>
        <w:rPr>
          <w:rFonts w:ascii="David" w:hAnsi="David" w:cs="David" w:hint="cs"/>
          <w:rtl/>
        </w:rPr>
        <w:t xml:space="preserve"> במידה של כמעט כמו מדינה ואפילו יותר. </w:t>
      </w:r>
    </w:p>
    <w:p w:rsidR="00D4379B" w:rsidRDefault="00D4379B" w:rsidP="00BD650A">
      <w:pPr>
        <w:spacing w:line="360" w:lineRule="auto"/>
        <w:jc w:val="both"/>
        <w:rPr>
          <w:rFonts w:ascii="David" w:hAnsi="David" w:cs="David"/>
          <w:rtl/>
        </w:rPr>
      </w:pPr>
    </w:p>
    <w:p w:rsidR="0080724E" w:rsidRDefault="0080724E" w:rsidP="00BD650A">
      <w:pPr>
        <w:spacing w:line="360" w:lineRule="auto"/>
        <w:jc w:val="both"/>
        <w:rPr>
          <w:rFonts w:ascii="David" w:hAnsi="David" w:cs="David"/>
          <w:rtl/>
        </w:rPr>
      </w:pPr>
      <w:r>
        <w:rPr>
          <w:rFonts w:ascii="David" w:hAnsi="David" w:cs="David" w:hint="cs"/>
          <w:rtl/>
        </w:rPr>
        <w:t>לסיכום- המקרה של הרש״פ ממחיש את המגמות הכלליות ביותר במשפט המשב</w:t>
      </w:r>
      <w:r w:rsidR="00D4379B">
        <w:rPr>
          <w:rFonts w:ascii="David" w:hAnsi="David" w:cs="David" w:hint="cs"/>
          <w:rtl/>
        </w:rPr>
        <w:t>״</w:t>
      </w:r>
      <w:r>
        <w:rPr>
          <w:rFonts w:ascii="David" w:hAnsi="David" w:cs="David" w:hint="cs"/>
          <w:rtl/>
        </w:rPr>
        <w:t xml:space="preserve">ל. מגמה ראשונה היא הגמשה של תנאי </w:t>
      </w:r>
      <w:r w:rsidR="00D4379B">
        <w:rPr>
          <w:rFonts w:ascii="David" w:hAnsi="David" w:cs="David" w:hint="cs"/>
          <w:rtl/>
        </w:rPr>
        <w:t>מונטווידא</w:t>
      </w:r>
      <w:r w:rsidR="00D4379B">
        <w:rPr>
          <w:rFonts w:ascii="David" w:hAnsi="David" w:cs="David" w:hint="eastAsia"/>
          <w:rtl/>
        </w:rPr>
        <w:t>ו</w:t>
      </w:r>
      <w:r>
        <w:rPr>
          <w:rFonts w:ascii="David" w:hAnsi="David" w:cs="David" w:hint="cs"/>
          <w:rtl/>
        </w:rPr>
        <w:t xml:space="preserve"> </w:t>
      </w:r>
      <w:r w:rsidR="00D4379B">
        <w:rPr>
          <w:rFonts w:ascii="David" w:hAnsi="David" w:cs="David" w:hint="cs"/>
          <w:rtl/>
        </w:rPr>
        <w:t>והשנייה</w:t>
      </w:r>
      <w:r>
        <w:rPr>
          <w:rFonts w:ascii="David" w:hAnsi="David" w:cs="David" w:hint="cs"/>
          <w:rtl/>
        </w:rPr>
        <w:t xml:space="preserve"> היא החשיבות של לגיטימיות או תמיכה פוליטית בתוך סוגיית ההכרה. </w:t>
      </w:r>
    </w:p>
    <w:p w:rsidR="009E3D83" w:rsidRDefault="009E3D83" w:rsidP="00BD650A">
      <w:pPr>
        <w:spacing w:line="360" w:lineRule="auto"/>
        <w:jc w:val="both"/>
        <w:rPr>
          <w:rFonts w:ascii="David" w:hAnsi="David" w:cs="David"/>
          <w:rtl/>
        </w:rPr>
      </w:pPr>
    </w:p>
    <w:p w:rsidR="009E3D83" w:rsidRDefault="009E3D83" w:rsidP="009E3D83">
      <w:pPr>
        <w:spacing w:line="360" w:lineRule="auto"/>
        <w:jc w:val="center"/>
        <w:rPr>
          <w:rFonts w:ascii="David" w:hAnsi="David" w:cs="David"/>
          <w:rtl/>
        </w:rPr>
      </w:pPr>
      <w:r w:rsidRPr="00A55611">
        <w:rPr>
          <w:rFonts w:ascii="David" w:hAnsi="David" w:cs="David" w:hint="cs"/>
          <w:b/>
          <w:bCs/>
          <w:rtl/>
        </w:rPr>
        <w:t xml:space="preserve">שיעור </w:t>
      </w:r>
      <w:r>
        <w:rPr>
          <w:rFonts w:ascii="David" w:hAnsi="David" w:cs="David" w:hint="cs"/>
          <w:b/>
          <w:bCs/>
          <w:rtl/>
        </w:rPr>
        <w:t>9</w:t>
      </w:r>
      <w:r w:rsidRPr="00A55611">
        <w:rPr>
          <w:rFonts w:ascii="David" w:hAnsi="David" w:cs="David" w:hint="cs"/>
          <w:b/>
          <w:bCs/>
          <w:rtl/>
        </w:rPr>
        <w:t>-</w:t>
      </w:r>
      <w:r>
        <w:rPr>
          <w:rFonts w:ascii="David" w:hAnsi="David" w:cs="David" w:hint="cs"/>
          <w:b/>
          <w:bCs/>
          <w:rtl/>
        </w:rPr>
        <w:t xml:space="preserve"> 3</w:t>
      </w:r>
      <w:r w:rsidRPr="00D81317">
        <w:rPr>
          <w:rFonts w:ascii="David" w:hAnsi="David" w:cs="David" w:hint="cs"/>
          <w:b/>
          <w:bCs/>
          <w:rtl/>
        </w:rPr>
        <w:t>.</w:t>
      </w:r>
      <w:r>
        <w:rPr>
          <w:rFonts w:ascii="David" w:hAnsi="David" w:cs="David" w:hint="cs"/>
          <w:b/>
          <w:bCs/>
          <w:rtl/>
        </w:rPr>
        <w:t>12</w:t>
      </w:r>
      <w:r w:rsidRPr="00D81317">
        <w:rPr>
          <w:rFonts w:ascii="David" w:hAnsi="David" w:cs="David" w:hint="cs"/>
          <w:b/>
          <w:bCs/>
          <w:rtl/>
        </w:rPr>
        <w:t>.19</w:t>
      </w:r>
      <w:r>
        <w:rPr>
          <w:rFonts w:ascii="David" w:hAnsi="David" w:cs="David" w:hint="cs"/>
          <w:b/>
          <w:bCs/>
          <w:rtl/>
        </w:rPr>
        <w:t>- מתרגלת</w:t>
      </w:r>
    </w:p>
    <w:p w:rsidR="00F05F00" w:rsidRDefault="00F05F00" w:rsidP="00BD650A">
      <w:pPr>
        <w:spacing w:line="360" w:lineRule="auto"/>
        <w:jc w:val="both"/>
        <w:rPr>
          <w:rFonts w:ascii="David" w:hAnsi="David" w:cs="David"/>
          <w:rtl/>
        </w:rPr>
      </w:pPr>
    </w:p>
    <w:p w:rsidR="009E3D83" w:rsidRPr="00F05F00" w:rsidRDefault="00F05F00" w:rsidP="00BD650A">
      <w:pPr>
        <w:spacing w:line="360" w:lineRule="auto"/>
        <w:jc w:val="both"/>
        <w:rPr>
          <w:rFonts w:ascii="David" w:hAnsi="David" w:cs="David"/>
          <w:u w:val="single"/>
          <w:rtl/>
        </w:rPr>
      </w:pPr>
      <w:r w:rsidRPr="00F05F00">
        <w:rPr>
          <w:rFonts w:ascii="David" w:hAnsi="David" w:cs="David" w:hint="cs"/>
          <w:u w:val="single"/>
          <w:rtl/>
        </w:rPr>
        <w:t>אחריות מדינה</w:t>
      </w:r>
    </w:p>
    <w:p w:rsidR="009E3D83" w:rsidRDefault="009E3D83" w:rsidP="009E3D83">
      <w:pPr>
        <w:spacing w:line="360" w:lineRule="auto"/>
        <w:jc w:val="both"/>
        <w:rPr>
          <w:rFonts w:ascii="David" w:hAnsi="David" w:cs="David"/>
          <w:rtl/>
        </w:rPr>
      </w:pPr>
      <w:r>
        <w:rPr>
          <w:rFonts w:ascii="David" w:hAnsi="David" w:cs="David" w:hint="cs"/>
          <w:rtl/>
        </w:rPr>
        <w:t xml:space="preserve">אחריות בינ״ל שמוטלת על מדינות. מדובר בסוגיה יחסית מורכבת ורבת רבדים, אנחנו ננסה לנבור בשאלות היותר מורכבות שלה. </w:t>
      </w:r>
    </w:p>
    <w:p w:rsidR="00F05F00" w:rsidRDefault="00F05F00" w:rsidP="009E3D83">
      <w:pPr>
        <w:spacing w:line="360" w:lineRule="auto"/>
        <w:jc w:val="both"/>
        <w:rPr>
          <w:rFonts w:ascii="David" w:hAnsi="David" w:cs="David"/>
          <w:rtl/>
        </w:rPr>
      </w:pPr>
    </w:p>
    <w:p w:rsidR="009E3D83" w:rsidRDefault="009E3D83" w:rsidP="009E3D83">
      <w:pPr>
        <w:spacing w:line="360" w:lineRule="auto"/>
        <w:jc w:val="both"/>
        <w:rPr>
          <w:rFonts w:ascii="David" w:hAnsi="David" w:cs="David"/>
          <w:rtl/>
        </w:rPr>
      </w:pPr>
      <w:r>
        <w:rPr>
          <w:rFonts w:ascii="David" w:hAnsi="David" w:cs="David" w:hint="cs"/>
          <w:rtl/>
        </w:rPr>
        <w:t>מדינות נהנות מזכויות ופריווילגיות, כל שלב וכל שלב בו יש זכות יש גם חובות מנגד. במשב</w:t>
      </w:r>
      <w:r w:rsidR="00F05F00">
        <w:rPr>
          <w:rFonts w:ascii="David" w:hAnsi="David" w:cs="David" w:hint="cs"/>
          <w:rtl/>
        </w:rPr>
        <w:t>״</w:t>
      </w:r>
      <w:r>
        <w:rPr>
          <w:rFonts w:ascii="David" w:hAnsi="David" w:cs="David" w:hint="cs"/>
          <w:rtl/>
        </w:rPr>
        <w:t xml:space="preserve">ל חובות יכולות להיות מוטלות בכל מני </w:t>
      </w:r>
      <w:r w:rsidR="00F05F00">
        <w:rPr>
          <w:rFonts w:ascii="David" w:hAnsi="David" w:cs="David" w:hint="cs"/>
          <w:rtl/>
        </w:rPr>
        <w:t>דרכים</w:t>
      </w:r>
      <w:r>
        <w:rPr>
          <w:rFonts w:ascii="David" w:hAnsi="David" w:cs="David" w:hint="cs"/>
          <w:rtl/>
        </w:rPr>
        <w:t>- אמנות (</w:t>
      </w:r>
      <w:r w:rsidR="00F05F00">
        <w:rPr>
          <w:rFonts w:ascii="David" w:hAnsi="David" w:cs="David" w:hint="cs"/>
          <w:rtl/>
        </w:rPr>
        <w:t>בילטרליות</w:t>
      </w:r>
      <w:r>
        <w:rPr>
          <w:rFonts w:ascii="David" w:hAnsi="David" w:cs="David" w:hint="cs"/>
          <w:rtl/>
        </w:rPr>
        <w:t xml:space="preserve"> או </w:t>
      </w:r>
      <w:r w:rsidR="00F05F00">
        <w:rPr>
          <w:rFonts w:ascii="David" w:hAnsi="David" w:cs="David" w:hint="cs"/>
          <w:rtl/>
        </w:rPr>
        <w:t>מולטילטרליו</w:t>
      </w:r>
      <w:r w:rsidR="00F05F00">
        <w:rPr>
          <w:rFonts w:ascii="David" w:hAnsi="David" w:cs="David" w:hint="eastAsia"/>
          <w:rtl/>
        </w:rPr>
        <w:t>ת</w:t>
      </w:r>
      <w:r>
        <w:rPr>
          <w:rFonts w:ascii="David" w:hAnsi="David" w:cs="David" w:hint="cs"/>
          <w:rtl/>
        </w:rPr>
        <w:t xml:space="preserve">), מנהג שהוסדר לפני קיומה של מדינה </w:t>
      </w:r>
      <w:r w:rsidR="00F05F00">
        <w:rPr>
          <w:rFonts w:ascii="David" w:hAnsi="David" w:cs="David" w:hint="cs"/>
          <w:rtl/>
        </w:rPr>
        <w:t>מסוימת</w:t>
      </w:r>
      <w:r>
        <w:rPr>
          <w:rFonts w:ascii="David" w:hAnsi="David" w:cs="David" w:hint="cs"/>
          <w:rtl/>
        </w:rPr>
        <w:t xml:space="preserve"> </w:t>
      </w:r>
      <w:r w:rsidR="00F05F00">
        <w:rPr>
          <w:rFonts w:ascii="David" w:hAnsi="David" w:cs="David" w:hint="cs"/>
          <w:rtl/>
        </w:rPr>
        <w:t>ו</w:t>
      </w:r>
      <w:r>
        <w:rPr>
          <w:rFonts w:ascii="David" w:hAnsi="David" w:cs="David" w:hint="cs"/>
          <w:rtl/>
        </w:rPr>
        <w:t>מקורות משפט נוספים.</w:t>
      </w:r>
    </w:p>
    <w:p w:rsidR="009E3D83" w:rsidRDefault="009E3D83" w:rsidP="009E3D83">
      <w:pPr>
        <w:spacing w:line="360" w:lineRule="auto"/>
        <w:jc w:val="both"/>
        <w:rPr>
          <w:rFonts w:ascii="David" w:hAnsi="David" w:cs="David"/>
          <w:rtl/>
        </w:rPr>
      </w:pPr>
      <w:r>
        <w:rPr>
          <w:rFonts w:ascii="David" w:hAnsi="David" w:cs="David" w:hint="cs"/>
          <w:rtl/>
        </w:rPr>
        <w:t xml:space="preserve">כמו </w:t>
      </w:r>
      <w:r w:rsidR="00F05F00">
        <w:rPr>
          <w:rFonts w:ascii="David" w:hAnsi="David" w:cs="David" w:hint="cs"/>
          <w:rtl/>
        </w:rPr>
        <w:t>במשפט</w:t>
      </w:r>
      <w:r>
        <w:rPr>
          <w:rFonts w:ascii="David" w:hAnsi="David" w:cs="David" w:hint="cs"/>
          <w:rtl/>
        </w:rPr>
        <w:t xml:space="preserve"> המקומי</w:t>
      </w:r>
      <w:r w:rsidR="00F05F00">
        <w:rPr>
          <w:rFonts w:ascii="David" w:hAnsi="David" w:cs="David" w:hint="cs"/>
          <w:rtl/>
        </w:rPr>
        <w:t>,</w:t>
      </w:r>
      <w:r>
        <w:rPr>
          <w:rFonts w:ascii="David" w:hAnsi="David" w:cs="David" w:hint="cs"/>
          <w:rtl/>
        </w:rPr>
        <w:t xml:space="preserve"> מקום שבו יש הפרה יש גם צד שצריך לשאת באחריות. בעניינו מדובר על אחריות </w:t>
      </w:r>
      <w:r w:rsidR="00C26A95">
        <w:rPr>
          <w:rFonts w:ascii="David" w:hAnsi="David" w:cs="David" w:hint="cs"/>
          <w:rtl/>
        </w:rPr>
        <w:t>בינ״ל</w:t>
      </w:r>
      <w:r>
        <w:rPr>
          <w:rFonts w:ascii="David" w:hAnsi="David" w:cs="David" w:hint="cs"/>
          <w:rtl/>
        </w:rPr>
        <w:t xml:space="preserve"> ואנחנו נעסוק בכללי האחריות הבינ</w:t>
      </w:r>
      <w:r w:rsidR="00F05F00">
        <w:rPr>
          <w:rFonts w:ascii="David" w:hAnsi="David" w:cs="David" w:hint="cs"/>
          <w:rtl/>
        </w:rPr>
        <w:t>״</w:t>
      </w:r>
      <w:r>
        <w:rPr>
          <w:rFonts w:ascii="David" w:hAnsi="David" w:cs="David" w:hint="cs"/>
          <w:rtl/>
        </w:rPr>
        <w:t>ל.</w:t>
      </w:r>
    </w:p>
    <w:p w:rsidR="00F05F00" w:rsidRDefault="00F05F00" w:rsidP="009E3D83">
      <w:pPr>
        <w:spacing w:line="360" w:lineRule="auto"/>
        <w:jc w:val="both"/>
        <w:rPr>
          <w:rFonts w:ascii="David" w:hAnsi="David" w:cs="David"/>
          <w:u w:val="single"/>
          <w:rtl/>
        </w:rPr>
      </w:pPr>
    </w:p>
    <w:p w:rsidR="009E3D83" w:rsidRPr="009E3D83" w:rsidRDefault="00C26A95" w:rsidP="009E3D83">
      <w:pPr>
        <w:spacing w:line="360" w:lineRule="auto"/>
        <w:jc w:val="both"/>
        <w:rPr>
          <w:rFonts w:ascii="David" w:hAnsi="David" w:cs="David"/>
          <w:u w:val="single"/>
          <w:rtl/>
        </w:rPr>
      </w:pPr>
      <w:r>
        <w:rPr>
          <w:rFonts w:ascii="David" w:hAnsi="David" w:cs="David" w:hint="cs"/>
          <w:u w:val="single"/>
          <w:rtl/>
        </w:rPr>
        <w:t>כללי</w:t>
      </w:r>
      <w:r w:rsidR="009E3D83" w:rsidRPr="009E3D83">
        <w:rPr>
          <w:rFonts w:ascii="David" w:hAnsi="David" w:cs="David" w:hint="cs"/>
          <w:u w:val="single"/>
          <w:rtl/>
        </w:rPr>
        <w:t xml:space="preserve"> אחריות בינ״ל</w:t>
      </w:r>
    </w:p>
    <w:p w:rsidR="009E3D83" w:rsidRDefault="009E3D83" w:rsidP="009E3D83">
      <w:pPr>
        <w:spacing w:line="360" w:lineRule="auto"/>
        <w:jc w:val="both"/>
        <w:rPr>
          <w:rFonts w:ascii="David" w:hAnsi="David" w:cs="David"/>
          <w:rtl/>
        </w:rPr>
      </w:pPr>
      <w:r>
        <w:rPr>
          <w:rFonts w:ascii="David" w:hAnsi="David" w:cs="David" w:hint="cs"/>
          <w:rtl/>
        </w:rPr>
        <w:t>מדובר בכללים מסדרי שני</w:t>
      </w:r>
      <w:r w:rsidR="00F05F00">
        <w:rPr>
          <w:rFonts w:ascii="David" w:hAnsi="David" w:cs="David" w:hint="cs"/>
          <w:rtl/>
        </w:rPr>
        <w:t xml:space="preserve"> אשר </w:t>
      </w:r>
      <w:r>
        <w:rPr>
          <w:rFonts w:ascii="David" w:hAnsi="David" w:cs="David" w:hint="cs"/>
          <w:rtl/>
        </w:rPr>
        <w:t xml:space="preserve">לצידם יש כללים מסדר ראשוני. הכללים הללו </w:t>
      </w:r>
      <w:r w:rsidR="00F05F00">
        <w:rPr>
          <w:rFonts w:ascii="David" w:hAnsi="David" w:cs="David" w:hint="cs"/>
          <w:rtl/>
        </w:rPr>
        <w:t>נועדו</w:t>
      </w:r>
      <w:r>
        <w:rPr>
          <w:rFonts w:ascii="David" w:hAnsi="David" w:cs="David" w:hint="cs"/>
          <w:rtl/>
        </w:rPr>
        <w:t xml:space="preserve"> </w:t>
      </w:r>
      <w:r w:rsidR="00C26A95">
        <w:rPr>
          <w:rFonts w:ascii="David" w:hAnsi="David" w:cs="David" w:hint="cs"/>
          <w:rtl/>
        </w:rPr>
        <w:t>להסדיר</w:t>
      </w:r>
      <w:r>
        <w:rPr>
          <w:rFonts w:ascii="David" w:hAnsi="David" w:cs="David" w:hint="cs"/>
          <w:rtl/>
        </w:rPr>
        <w:t xml:space="preserve"> את האכיפה </w:t>
      </w:r>
      <w:r w:rsidR="00F05F00">
        <w:rPr>
          <w:rFonts w:ascii="David" w:hAnsi="David" w:cs="David" w:hint="cs"/>
          <w:rtl/>
        </w:rPr>
        <w:t>והסנקציות</w:t>
      </w:r>
      <w:r>
        <w:rPr>
          <w:rFonts w:ascii="David" w:hAnsi="David" w:cs="David" w:hint="cs"/>
          <w:rtl/>
        </w:rPr>
        <w:t xml:space="preserve"> המוטלות על גורמים המפרים את החובות מסדר ראשון.</w:t>
      </w:r>
    </w:p>
    <w:p w:rsidR="009E3D83" w:rsidRDefault="009E3D83" w:rsidP="009E3D83">
      <w:pPr>
        <w:spacing w:line="360" w:lineRule="auto"/>
        <w:jc w:val="both"/>
        <w:rPr>
          <w:rFonts w:ascii="David" w:hAnsi="David" w:cs="David"/>
          <w:rtl/>
        </w:rPr>
      </w:pPr>
      <w:r w:rsidRPr="00F05F00">
        <w:rPr>
          <w:rFonts w:ascii="David" w:hAnsi="David" w:cs="David" w:hint="cs"/>
          <w:u w:val="single"/>
          <w:rtl/>
        </w:rPr>
        <w:t>לדוגמה</w:t>
      </w:r>
      <w:r>
        <w:rPr>
          <w:rFonts w:ascii="David" w:hAnsi="David" w:cs="David" w:hint="cs"/>
          <w:rtl/>
        </w:rPr>
        <w:t xml:space="preserve">- כיבוש האי קרים ע״י רוסיה. מדובר בפגיעה רוסית בעקרון השלמות הטריטוריאלית. זהו כלל מסדר ראשון. הכללים מסדר שני שמסדירים את אופן </w:t>
      </w:r>
      <w:r w:rsidR="00F05F00">
        <w:rPr>
          <w:rFonts w:ascii="David" w:hAnsi="David" w:cs="David" w:hint="cs"/>
          <w:rtl/>
        </w:rPr>
        <w:t>ההתנהלות</w:t>
      </w:r>
      <w:r>
        <w:rPr>
          <w:rFonts w:ascii="David" w:hAnsi="David" w:cs="David" w:hint="cs"/>
          <w:rtl/>
        </w:rPr>
        <w:t xml:space="preserve"> במקרה שקיימת הפרה</w:t>
      </w:r>
      <w:r w:rsidR="00F05F00">
        <w:rPr>
          <w:rFonts w:ascii="David" w:hAnsi="David" w:cs="David" w:hint="cs"/>
          <w:rtl/>
        </w:rPr>
        <w:t>. יש לענות</w:t>
      </w:r>
      <w:r>
        <w:rPr>
          <w:rFonts w:ascii="David" w:hAnsi="David" w:cs="David" w:hint="cs"/>
          <w:rtl/>
        </w:rPr>
        <w:t xml:space="preserve"> על שאלות כמו האם ניתן לייחס את המעשה המפר למדינת רוסיה</w:t>
      </w:r>
      <w:r w:rsidR="00F05F00">
        <w:rPr>
          <w:rFonts w:ascii="David" w:hAnsi="David" w:cs="David" w:hint="cs"/>
          <w:rtl/>
        </w:rPr>
        <w:t>?</w:t>
      </w:r>
      <w:r>
        <w:rPr>
          <w:rFonts w:ascii="David" w:hAnsi="David" w:cs="David" w:hint="cs"/>
          <w:rtl/>
        </w:rPr>
        <w:t xml:space="preserve"> האם למדינה יש בסיס מוצדק להפרה? מהן ההשלכות המשפטיות של ההפרה? </w:t>
      </w:r>
    </w:p>
    <w:p w:rsidR="009E3D83" w:rsidRDefault="009E3D83" w:rsidP="009E3D83">
      <w:pPr>
        <w:spacing w:line="360" w:lineRule="auto"/>
        <w:jc w:val="both"/>
        <w:rPr>
          <w:rFonts w:ascii="David" w:hAnsi="David" w:cs="David"/>
          <w:rtl/>
        </w:rPr>
      </w:pPr>
    </w:p>
    <w:p w:rsidR="009E3D83" w:rsidRPr="00F05F00" w:rsidRDefault="00F05F00" w:rsidP="009E3D83">
      <w:pPr>
        <w:spacing w:line="360" w:lineRule="auto"/>
        <w:jc w:val="both"/>
        <w:rPr>
          <w:rFonts w:ascii="David" w:hAnsi="David" w:cs="David"/>
          <w:u w:val="single"/>
          <w:rtl/>
        </w:rPr>
      </w:pPr>
      <w:r w:rsidRPr="00F05F00">
        <w:rPr>
          <w:rFonts w:ascii="David" w:hAnsi="David" w:cs="David" w:hint="cs"/>
          <w:u w:val="single"/>
          <w:rtl/>
        </w:rPr>
        <w:t>חשיבות הכללים כיום</w:t>
      </w:r>
    </w:p>
    <w:p w:rsidR="009E3D83" w:rsidRDefault="009E3D83" w:rsidP="00C42797">
      <w:pPr>
        <w:pStyle w:val="a7"/>
        <w:numPr>
          <w:ilvl w:val="0"/>
          <w:numId w:val="35"/>
        </w:numPr>
        <w:spacing w:line="360" w:lineRule="auto"/>
        <w:jc w:val="both"/>
        <w:rPr>
          <w:rFonts w:ascii="David" w:hAnsi="David" w:cs="David"/>
        </w:rPr>
      </w:pPr>
      <w:r w:rsidRPr="00F05F00">
        <w:rPr>
          <w:rFonts w:ascii="David" w:hAnsi="David" w:cs="David" w:hint="cs"/>
          <w:b/>
          <w:bCs/>
          <w:rtl/>
        </w:rPr>
        <w:t xml:space="preserve">העולם מצוי </w:t>
      </w:r>
      <w:r w:rsidR="00F05F00" w:rsidRPr="00F05F00">
        <w:rPr>
          <w:rFonts w:ascii="David" w:hAnsi="David" w:cs="David" w:hint="cs"/>
          <w:b/>
          <w:bCs/>
          <w:rtl/>
        </w:rPr>
        <w:t>במגמת</w:t>
      </w:r>
      <w:r w:rsidRPr="00F05F00">
        <w:rPr>
          <w:rFonts w:ascii="David" w:hAnsi="David" w:cs="David" w:hint="cs"/>
          <w:b/>
          <w:bCs/>
          <w:rtl/>
        </w:rPr>
        <w:t xml:space="preserve"> </w:t>
      </w:r>
      <w:proofErr w:type="spellStart"/>
      <w:r w:rsidRPr="00F05F00">
        <w:rPr>
          <w:rFonts w:ascii="David" w:hAnsi="David" w:cs="David" w:hint="cs"/>
          <w:b/>
          <w:bCs/>
          <w:rtl/>
        </w:rPr>
        <w:t>משפטיזציה</w:t>
      </w:r>
      <w:proofErr w:type="spellEnd"/>
      <w:r w:rsidR="00F05F00">
        <w:rPr>
          <w:rFonts w:ascii="David" w:hAnsi="David" w:cs="David" w:hint="cs"/>
          <w:rtl/>
        </w:rPr>
        <w:t>-</w:t>
      </w:r>
      <w:r>
        <w:rPr>
          <w:rFonts w:ascii="David" w:hAnsi="David" w:cs="David" w:hint="cs"/>
          <w:rtl/>
        </w:rPr>
        <w:t xml:space="preserve"> גם תחומים בעלי הסדרה משפטית נמוכה קיימים כלפיהם כיום הסדרות ואמנות. המשב</w:t>
      </w:r>
      <w:r w:rsidR="008E3A77">
        <w:rPr>
          <w:rFonts w:ascii="David" w:hAnsi="David" w:cs="David" w:hint="cs"/>
          <w:rtl/>
        </w:rPr>
        <w:t>״</w:t>
      </w:r>
      <w:r>
        <w:rPr>
          <w:rFonts w:ascii="David" w:hAnsi="David" w:cs="David" w:hint="cs"/>
          <w:rtl/>
        </w:rPr>
        <w:t xml:space="preserve">ל חודר לתחומים חדשים. </w:t>
      </w:r>
    </w:p>
    <w:p w:rsidR="008E3A77" w:rsidRDefault="008E3A77" w:rsidP="00C42797">
      <w:pPr>
        <w:pStyle w:val="a7"/>
        <w:numPr>
          <w:ilvl w:val="0"/>
          <w:numId w:val="35"/>
        </w:numPr>
        <w:spacing w:line="360" w:lineRule="auto"/>
        <w:jc w:val="both"/>
        <w:rPr>
          <w:rFonts w:ascii="David" w:hAnsi="David" w:cs="David"/>
        </w:rPr>
      </w:pPr>
      <w:r w:rsidRPr="00F05F00">
        <w:rPr>
          <w:rFonts w:ascii="David" w:hAnsi="David" w:cs="David" w:hint="cs"/>
          <w:b/>
          <w:bCs/>
          <w:rtl/>
        </w:rPr>
        <w:t>גידול בכמות האינטראקציו</w:t>
      </w:r>
      <w:r w:rsidRPr="00F05F00">
        <w:rPr>
          <w:rFonts w:ascii="David" w:hAnsi="David" w:cs="David" w:hint="eastAsia"/>
          <w:b/>
          <w:bCs/>
          <w:rtl/>
        </w:rPr>
        <w:t>ת</w:t>
      </w:r>
      <w:r w:rsidRPr="00F05F00">
        <w:rPr>
          <w:rFonts w:ascii="David" w:hAnsi="David" w:cs="David" w:hint="cs"/>
          <w:b/>
          <w:bCs/>
          <w:rtl/>
        </w:rPr>
        <w:t xml:space="preserve"> בין מדינות שונות</w:t>
      </w:r>
      <w:r>
        <w:rPr>
          <w:rFonts w:ascii="David" w:hAnsi="David" w:cs="David" w:hint="cs"/>
          <w:rtl/>
        </w:rPr>
        <w:t xml:space="preserve">- בעבר היו פחות קשרים לישראל עם מדינות רחוקות ללא מכנים משותפים. כיום בכפר הגלובאלי מדינות מתקשרות עם כל מני מדינות בכל מני נושאים, כמו הסכמי כפל ביטוח לאומי. </w:t>
      </w:r>
    </w:p>
    <w:p w:rsidR="008E3A77" w:rsidRDefault="008E3A77" w:rsidP="008E3A77">
      <w:pPr>
        <w:spacing w:line="360" w:lineRule="auto"/>
        <w:jc w:val="both"/>
        <w:rPr>
          <w:rFonts w:ascii="David" w:hAnsi="David" w:cs="David"/>
          <w:rtl/>
        </w:rPr>
      </w:pPr>
      <w:r>
        <w:rPr>
          <w:rFonts w:ascii="David" w:hAnsi="David" w:cs="David" w:hint="cs"/>
          <w:rtl/>
        </w:rPr>
        <w:t>בגלל סיבות אלה ואחרות יש חשיבות מוגברת לכללים הללו.</w:t>
      </w:r>
    </w:p>
    <w:p w:rsidR="008E3A77" w:rsidRDefault="008E3A77" w:rsidP="008E3A77">
      <w:pPr>
        <w:spacing w:line="360" w:lineRule="auto"/>
        <w:jc w:val="both"/>
        <w:rPr>
          <w:rFonts w:ascii="David" w:hAnsi="David" w:cs="David"/>
          <w:rtl/>
        </w:rPr>
      </w:pPr>
    </w:p>
    <w:p w:rsidR="008E3A77" w:rsidRDefault="008E3A77" w:rsidP="008E3A77">
      <w:pPr>
        <w:spacing w:line="360" w:lineRule="auto"/>
        <w:jc w:val="both"/>
        <w:rPr>
          <w:rFonts w:ascii="David" w:hAnsi="David" w:cs="David"/>
          <w:rtl/>
        </w:rPr>
      </w:pPr>
      <w:r>
        <w:rPr>
          <w:rFonts w:ascii="David" w:hAnsi="David" w:cs="David" w:hint="cs"/>
          <w:rtl/>
        </w:rPr>
        <w:t xml:space="preserve">חשוב להגיד שהכללים שנלמד הם כללי ברירת מחדל- </w:t>
      </w:r>
      <w:r w:rsidRPr="00F05F00">
        <w:rPr>
          <w:rFonts w:ascii="David" w:hAnsi="David" w:cs="David" w:hint="cs"/>
          <w:b/>
          <w:bCs/>
          <w:rtl/>
        </w:rPr>
        <w:t>מקום שבו יש סט כללים ספציפיים אנחנו לא נפנה לכללים שנלמד עכשיו</w:t>
      </w:r>
      <w:r>
        <w:rPr>
          <w:rFonts w:ascii="David" w:hAnsi="David" w:cs="David" w:hint="cs"/>
          <w:rtl/>
        </w:rPr>
        <w:t xml:space="preserve">. </w:t>
      </w:r>
    </w:p>
    <w:p w:rsidR="008E3A77" w:rsidRDefault="008E3A77" w:rsidP="008E3A77">
      <w:pPr>
        <w:spacing w:line="360" w:lineRule="auto"/>
        <w:jc w:val="both"/>
        <w:rPr>
          <w:rFonts w:ascii="David" w:hAnsi="David" w:cs="David"/>
          <w:rtl/>
        </w:rPr>
      </w:pPr>
    </w:p>
    <w:p w:rsidR="008E3A77" w:rsidRPr="00F05F00" w:rsidRDefault="008E3A77" w:rsidP="008E3A77">
      <w:pPr>
        <w:spacing w:line="360" w:lineRule="auto"/>
        <w:jc w:val="both"/>
        <w:rPr>
          <w:rFonts w:ascii="David" w:hAnsi="David" w:cs="David"/>
          <w:u w:val="single"/>
          <w:rtl/>
        </w:rPr>
      </w:pPr>
      <w:r w:rsidRPr="00F05F00">
        <w:rPr>
          <w:rFonts w:ascii="David" w:hAnsi="David" w:cs="David" w:hint="cs"/>
          <w:u w:val="single"/>
          <w:rtl/>
        </w:rPr>
        <w:t>המסגרת המשפטית</w:t>
      </w:r>
    </w:p>
    <w:p w:rsidR="008E3A77" w:rsidRDefault="008E3A77" w:rsidP="008E3A77">
      <w:pPr>
        <w:spacing w:line="360" w:lineRule="auto"/>
        <w:jc w:val="both"/>
        <w:rPr>
          <w:rFonts w:ascii="David" w:hAnsi="David" w:cs="David"/>
          <w:rtl/>
        </w:rPr>
      </w:pPr>
      <w:r>
        <w:rPr>
          <w:rFonts w:ascii="David" w:hAnsi="David" w:cs="David" w:hint="cs"/>
          <w:rtl/>
        </w:rPr>
        <w:t>אנחנו מדברים על טיוטת אמנה שגיבשה וועדת ה-</w:t>
      </w:r>
      <w:r>
        <w:rPr>
          <w:rFonts w:ascii="David" w:hAnsi="David" w:cs="David"/>
        </w:rPr>
        <w:t>ILC</w:t>
      </w:r>
      <w:r>
        <w:rPr>
          <w:rFonts w:ascii="David" w:hAnsi="David" w:cs="David" w:hint="cs"/>
          <w:rtl/>
        </w:rPr>
        <w:t xml:space="preserve">. </w:t>
      </w:r>
      <w:r w:rsidRPr="008E3A77">
        <w:rPr>
          <w:rFonts w:ascii="David" w:hAnsi="David" w:cs="David"/>
          <w:b/>
          <w:bCs/>
        </w:rPr>
        <w:t>Draft articles on responsibility of states for internationally wrongful acts (2001</w:t>
      </w:r>
      <w:r w:rsidRPr="008E3A77">
        <w:rPr>
          <w:rFonts w:ascii="David" w:hAnsi="David" w:cs="David"/>
          <w:rtl/>
        </w:rPr>
        <w:t>).</w:t>
      </w:r>
      <w:r>
        <w:rPr>
          <w:rFonts w:ascii="David" w:hAnsi="David" w:cs="David" w:hint="cs"/>
          <w:rtl/>
        </w:rPr>
        <w:t xml:space="preserve"> במסגרת העבודה של הוועדה הם גיבשו טיוטה לאמנה אבל היא לא אומצה ע״י מדינות ואינה מחייבת. רוב הכללים בה נחשבים כללים מנהגיים.</w:t>
      </w:r>
    </w:p>
    <w:p w:rsidR="008E3A77" w:rsidRDefault="008E3A77" w:rsidP="008E3A77">
      <w:pPr>
        <w:spacing w:line="360" w:lineRule="auto"/>
        <w:jc w:val="both"/>
        <w:rPr>
          <w:rFonts w:ascii="David" w:hAnsi="David" w:cs="David"/>
          <w:rtl/>
        </w:rPr>
      </w:pPr>
    </w:p>
    <w:p w:rsidR="00C26A95" w:rsidRDefault="00C26A95" w:rsidP="008E3A77">
      <w:pPr>
        <w:spacing w:line="360" w:lineRule="auto"/>
        <w:jc w:val="both"/>
        <w:rPr>
          <w:rFonts w:ascii="David" w:hAnsi="David" w:cs="David"/>
          <w:u w:val="single"/>
          <w:rtl/>
        </w:rPr>
      </w:pPr>
    </w:p>
    <w:p w:rsidR="008E3A77" w:rsidRPr="008E3A77" w:rsidRDefault="008E3A77" w:rsidP="008E3A77">
      <w:pPr>
        <w:spacing w:line="360" w:lineRule="auto"/>
        <w:jc w:val="both"/>
        <w:rPr>
          <w:rFonts w:ascii="David" w:hAnsi="David" w:cs="David"/>
          <w:u w:val="single"/>
          <w:rtl/>
        </w:rPr>
      </w:pPr>
      <w:r w:rsidRPr="008E3A77">
        <w:rPr>
          <w:rFonts w:ascii="David" w:hAnsi="David" w:cs="David" w:hint="cs"/>
          <w:u w:val="single"/>
          <w:rtl/>
        </w:rPr>
        <w:lastRenderedPageBreak/>
        <w:t>התנאים לאחריות בינ״ל</w:t>
      </w:r>
    </w:p>
    <w:p w:rsidR="008E3A77" w:rsidRDefault="008E3A77" w:rsidP="008E3A77">
      <w:pPr>
        <w:spacing w:line="360" w:lineRule="auto"/>
        <w:jc w:val="both"/>
        <w:rPr>
          <w:rFonts w:ascii="David" w:hAnsi="David" w:cs="David"/>
          <w:rtl/>
        </w:rPr>
      </w:pPr>
      <w:r w:rsidRPr="008E3A77">
        <w:rPr>
          <w:rFonts w:ascii="David" w:hAnsi="David" w:cs="David" w:hint="cs"/>
          <w:u w:val="single"/>
          <w:rtl/>
        </w:rPr>
        <w:t>סעיף 1</w:t>
      </w:r>
      <w:r>
        <w:rPr>
          <w:rFonts w:ascii="David" w:hAnsi="David" w:cs="David" w:hint="cs"/>
          <w:rtl/>
        </w:rPr>
        <w:t>- עקרון על שחולש על אחריות בינ״ל קיים גם במשפט בינ״ל- על הפרה יש אחריות. זאת נק׳ המוצא</w:t>
      </w:r>
      <w:r w:rsidR="00F05F00">
        <w:rPr>
          <w:rFonts w:ascii="David" w:hAnsi="David" w:cs="David" w:hint="cs"/>
          <w:rtl/>
        </w:rPr>
        <w:t>.</w:t>
      </w:r>
    </w:p>
    <w:p w:rsidR="008E3A77" w:rsidRDefault="008E3A77" w:rsidP="008E3A77">
      <w:pPr>
        <w:spacing w:line="360" w:lineRule="auto"/>
        <w:jc w:val="both"/>
        <w:rPr>
          <w:rFonts w:ascii="David" w:hAnsi="David" w:cs="David"/>
          <w:rtl/>
        </w:rPr>
      </w:pPr>
      <w:r w:rsidRPr="008E3A77">
        <w:rPr>
          <w:rFonts w:ascii="David" w:hAnsi="David" w:cs="David" w:hint="cs"/>
          <w:u w:val="single"/>
          <w:rtl/>
        </w:rPr>
        <w:t>סעיף 2</w:t>
      </w:r>
      <w:r>
        <w:rPr>
          <w:rFonts w:ascii="David" w:hAnsi="David" w:cs="David" w:hint="cs"/>
          <w:rtl/>
        </w:rPr>
        <w:t>- אחריות תקום בהתקיימותם של 3 תנאים:</w:t>
      </w:r>
    </w:p>
    <w:p w:rsidR="008E3A77" w:rsidRDefault="008E3A77" w:rsidP="00C42797">
      <w:pPr>
        <w:pStyle w:val="a7"/>
        <w:numPr>
          <w:ilvl w:val="0"/>
          <w:numId w:val="36"/>
        </w:numPr>
        <w:spacing w:line="360" w:lineRule="auto"/>
        <w:jc w:val="both"/>
        <w:rPr>
          <w:rFonts w:ascii="David" w:hAnsi="David" w:cs="David"/>
        </w:rPr>
      </w:pPr>
      <w:r w:rsidRPr="008E3A77">
        <w:rPr>
          <w:rFonts w:ascii="David" w:hAnsi="David" w:cs="David" w:hint="cs"/>
          <w:b/>
          <w:bCs/>
          <w:rtl/>
        </w:rPr>
        <w:t>מעשה או מחדל</w:t>
      </w:r>
      <w:r>
        <w:rPr>
          <w:rFonts w:ascii="David" w:hAnsi="David" w:cs="David" w:hint="cs"/>
          <w:rtl/>
        </w:rPr>
        <w:t xml:space="preserve">- מדינה יכולה להפר כלל או חובה בין במעשה ובין במחדל, אופי ההתנהגות תלוי בחובה המוטלת. חובה יותר קשה היא חובת עשה פוזיטיבית ואז ההפרה היא במחדל. למשל, החובה למנוע רצח עם ולהעמיד לדין את הפושעים, מקום בו מדינה לא ממלאת את החובה שלה היא מפרה במחדל. </w:t>
      </w:r>
    </w:p>
    <w:p w:rsidR="008E3A77" w:rsidRDefault="008E3A77" w:rsidP="00C42797">
      <w:pPr>
        <w:pStyle w:val="a7"/>
        <w:numPr>
          <w:ilvl w:val="0"/>
          <w:numId w:val="36"/>
        </w:numPr>
        <w:spacing w:line="360" w:lineRule="auto"/>
        <w:jc w:val="both"/>
        <w:rPr>
          <w:rFonts w:ascii="David" w:hAnsi="David" w:cs="David"/>
        </w:rPr>
      </w:pPr>
      <w:r w:rsidRPr="008E3A77">
        <w:rPr>
          <w:rFonts w:ascii="David" w:hAnsi="David" w:cs="David" w:hint="cs"/>
          <w:b/>
          <w:bCs/>
          <w:rtl/>
        </w:rPr>
        <w:t>הפרה של כלל ראשוני של המשב״ל</w:t>
      </w:r>
      <w:r>
        <w:rPr>
          <w:rFonts w:ascii="David" w:hAnsi="David" w:cs="David" w:hint="cs"/>
          <w:rtl/>
        </w:rPr>
        <w:t>- סעיף 3+23. האם כל פעולה של מדינה נחשבת הפרה? הסיווג נקבע לפי המשב״ל ולא לפי המשפט המדינתי. המדינה לא יכולה לטעון כי בדין המדינתי מותר לבצע פעולה אפילו שדין הבינ״ל אוסר. רציונל דומה אפשר לראות בדיני אמנות, מדינה לא יכולה להיתלות על דין שקיים בחוק הפנימי שלה כדי להפר אמנה כלפי מדינה אחרת.</w:t>
      </w:r>
    </w:p>
    <w:p w:rsidR="008E3A77" w:rsidRDefault="008E3A77" w:rsidP="00C42797">
      <w:pPr>
        <w:pStyle w:val="a7"/>
        <w:numPr>
          <w:ilvl w:val="0"/>
          <w:numId w:val="36"/>
        </w:numPr>
        <w:spacing w:line="360" w:lineRule="auto"/>
        <w:jc w:val="both"/>
        <w:rPr>
          <w:rFonts w:ascii="David" w:hAnsi="David" w:cs="David"/>
        </w:rPr>
      </w:pPr>
      <w:r w:rsidRPr="008E3A77">
        <w:rPr>
          <w:rFonts w:ascii="David" w:hAnsi="David" w:cs="David" w:hint="cs"/>
          <w:b/>
          <w:bCs/>
          <w:rtl/>
        </w:rPr>
        <w:t>ניתן לייחס את המעשה או המחדל למדינה</w:t>
      </w:r>
      <w:r>
        <w:rPr>
          <w:rFonts w:ascii="David" w:hAnsi="David" w:cs="David" w:hint="cs"/>
          <w:rtl/>
        </w:rPr>
        <w:t>-</w:t>
      </w:r>
      <w:r w:rsidR="001A11A4">
        <w:rPr>
          <w:rFonts w:ascii="David" w:hAnsi="David" w:cs="David" w:hint="cs"/>
          <w:rtl/>
        </w:rPr>
        <w:t xml:space="preserve"> </w:t>
      </w:r>
      <w:r w:rsidR="001A11A4" w:rsidRPr="00F05F00">
        <w:rPr>
          <w:rFonts w:ascii="David" w:hAnsi="David" w:cs="David" w:hint="cs"/>
          <w:color w:val="FF0000"/>
          <w:rtl/>
        </w:rPr>
        <w:t>זאת השאלה הקשה</w:t>
      </w:r>
      <w:r w:rsidR="001A11A4">
        <w:rPr>
          <w:rFonts w:ascii="David" w:hAnsi="David" w:cs="David" w:hint="cs"/>
          <w:rtl/>
        </w:rPr>
        <w:t xml:space="preserve">. היא שאלה מורכבת מפני שמדינות לא יכולות לבצע מעשים, מדינה היא לא </w:t>
      </w:r>
      <w:r w:rsidR="00F05F00">
        <w:rPr>
          <w:rFonts w:ascii="David" w:hAnsi="David" w:cs="David" w:hint="cs"/>
          <w:rtl/>
        </w:rPr>
        <w:t>ישות</w:t>
      </w:r>
      <w:r w:rsidR="001A11A4">
        <w:rPr>
          <w:rFonts w:ascii="David" w:hAnsi="David" w:cs="David" w:hint="cs"/>
          <w:rtl/>
        </w:rPr>
        <w:t xml:space="preserve"> שמבצעת משעה בפני עצמה, תמיד מי שמבצע את המעשה הוא פרט. האם המעשה של פלוני ניתן ליחס אותו למדינת ישראל ולייחס אותו אליה? </w:t>
      </w:r>
    </w:p>
    <w:p w:rsidR="001245B1" w:rsidRDefault="001245B1" w:rsidP="001245B1">
      <w:pPr>
        <w:pStyle w:val="a7"/>
        <w:spacing w:line="360" w:lineRule="auto"/>
        <w:ind w:left="360"/>
        <w:jc w:val="both"/>
        <w:rPr>
          <w:rFonts w:ascii="David" w:hAnsi="David" w:cs="David"/>
          <w:rtl/>
        </w:rPr>
      </w:pPr>
      <w:r w:rsidRPr="001245B1">
        <w:rPr>
          <w:rFonts w:ascii="David" w:hAnsi="David" w:cs="David" w:hint="cs"/>
          <w:b/>
          <w:bCs/>
          <w:rtl/>
        </w:rPr>
        <w:t>ייחוס</w:t>
      </w:r>
      <w:r w:rsidRPr="001245B1">
        <w:rPr>
          <w:rFonts w:ascii="David" w:hAnsi="David" w:cs="David" w:hint="cs"/>
          <w:rtl/>
        </w:rPr>
        <w:t xml:space="preserve"> הוא מבחן משפטי והמטרה היא לאתר את כל הזיקות שקושרות בין הפעולה לבין המדינה.</w:t>
      </w:r>
      <w:r>
        <w:rPr>
          <w:rFonts w:ascii="David" w:hAnsi="David" w:cs="David" w:hint="cs"/>
          <w:rtl/>
        </w:rPr>
        <w:t xml:space="preserve"> במקרה הזה הכלל הבסיסי הוא </w:t>
      </w:r>
      <w:r w:rsidRPr="001245B1">
        <w:rPr>
          <w:rFonts w:ascii="David" w:hAnsi="David" w:cs="David" w:hint="cs"/>
          <w:b/>
          <w:bCs/>
          <w:rtl/>
        </w:rPr>
        <w:t>שמדינה לא נושאת באחריות להתנהגות של הפרטים בשטחה</w:t>
      </w:r>
      <w:r>
        <w:rPr>
          <w:rFonts w:ascii="David" w:hAnsi="David" w:cs="David" w:hint="cs"/>
          <w:rtl/>
        </w:rPr>
        <w:t>. מהי הזיקה הנדרשת בין מבצע ההתנהגות לבין המדינה? נדבר על כמה סוגים של פרטים המבצעים פעולות:</w:t>
      </w:r>
    </w:p>
    <w:p w:rsidR="001245B1" w:rsidRDefault="001245B1" w:rsidP="00C42797">
      <w:pPr>
        <w:pStyle w:val="a7"/>
        <w:numPr>
          <w:ilvl w:val="0"/>
          <w:numId w:val="37"/>
        </w:numPr>
        <w:spacing w:line="360" w:lineRule="auto"/>
        <w:jc w:val="both"/>
        <w:rPr>
          <w:rFonts w:ascii="David" w:hAnsi="David" w:cs="David"/>
        </w:rPr>
      </w:pPr>
      <w:r>
        <w:rPr>
          <w:rFonts w:ascii="David" w:hAnsi="David" w:cs="David" w:hint="cs"/>
          <w:b/>
          <w:bCs/>
          <w:rtl/>
        </w:rPr>
        <w:t xml:space="preserve">זיקה מוסדית- </w:t>
      </w:r>
      <w:r w:rsidRPr="001245B1">
        <w:rPr>
          <w:rFonts w:ascii="David" w:hAnsi="David" w:cs="David" w:hint="cs"/>
          <w:rtl/>
        </w:rPr>
        <w:t>אחריות המדינה לפעולות של אורגנים שלה</w:t>
      </w:r>
      <w:r>
        <w:rPr>
          <w:rFonts w:ascii="David" w:hAnsi="David" w:cs="David" w:hint="cs"/>
          <w:rtl/>
        </w:rPr>
        <w:t>.</w:t>
      </w:r>
      <w:r w:rsidRPr="001245B1">
        <w:rPr>
          <w:rFonts w:ascii="David" w:hAnsi="David" w:cs="David" w:hint="cs"/>
          <w:rtl/>
        </w:rPr>
        <w:t xml:space="preserve"> </w:t>
      </w:r>
      <w:r>
        <w:rPr>
          <w:rFonts w:ascii="David" w:hAnsi="David" w:cs="David" w:hint="cs"/>
          <w:rtl/>
        </w:rPr>
        <w:t xml:space="preserve">הזיקה שקיימת כאן היא זיקה מוסדית. שוטר במשטרת ישראל יש לו </w:t>
      </w:r>
      <w:r w:rsidR="00F05F00">
        <w:rPr>
          <w:rFonts w:ascii="David" w:hAnsi="David" w:cs="David" w:hint="cs"/>
          <w:rtl/>
        </w:rPr>
        <w:t>ז</w:t>
      </w:r>
      <w:r>
        <w:rPr>
          <w:rFonts w:ascii="David" w:hAnsi="David" w:cs="David" w:hint="cs"/>
          <w:rtl/>
        </w:rPr>
        <w:t>יקה מוסדית למשטרה שהיא גוף של מדינת ישראל. דוגמה נוספת היא חיילים של המדינה, עובד ציבור, שר, ראש ממשלה, נשיא וכו. פעולות של הגורמים האלו הנחת היסוד היא שמדובר על פעולות של המדינה. חייל המבצע פשע מלחמה או עבירה כלפי מדינה אחרת, בהיותו חייל של צהל, הנחת המוצא היא שניתן לייחס את הפעולה שלו למדינת ישראל.</w:t>
      </w:r>
    </w:p>
    <w:p w:rsidR="001245B1" w:rsidRDefault="001245B1" w:rsidP="001245B1">
      <w:pPr>
        <w:pStyle w:val="a7"/>
        <w:spacing w:line="360" w:lineRule="auto"/>
        <w:jc w:val="both"/>
        <w:rPr>
          <w:rFonts w:ascii="David" w:hAnsi="David" w:cs="David"/>
          <w:rtl/>
        </w:rPr>
      </w:pPr>
      <w:r w:rsidRPr="001245B1">
        <w:rPr>
          <w:rFonts w:ascii="David" w:hAnsi="David" w:cs="David" w:hint="cs"/>
          <w:u w:val="single"/>
          <w:rtl/>
        </w:rPr>
        <w:t>אין שום חשיבות להיררכיה</w:t>
      </w:r>
      <w:r>
        <w:rPr>
          <w:rFonts w:ascii="David" w:hAnsi="David" w:cs="David" w:hint="cs"/>
          <w:rtl/>
        </w:rPr>
        <w:t xml:space="preserve">, לדרגה של אותו חייל, דין טוראי כדין אלוף. נועד למנוע ממדינה להתחמק מאחריות. </w:t>
      </w:r>
    </w:p>
    <w:p w:rsidR="001245B1" w:rsidRDefault="001245B1" w:rsidP="00204FED">
      <w:pPr>
        <w:pStyle w:val="a7"/>
        <w:spacing w:line="360" w:lineRule="auto"/>
        <w:jc w:val="both"/>
        <w:rPr>
          <w:rFonts w:ascii="David" w:hAnsi="David" w:cs="David"/>
          <w:rtl/>
        </w:rPr>
      </w:pPr>
      <w:r w:rsidRPr="001245B1">
        <w:rPr>
          <w:rFonts w:ascii="David" w:hAnsi="David" w:cs="David" w:hint="cs"/>
          <w:u w:val="single"/>
          <w:rtl/>
        </w:rPr>
        <w:t>איך יודעים מיהו אורגן?</w:t>
      </w:r>
      <w:r>
        <w:rPr>
          <w:rFonts w:ascii="David" w:hAnsi="David" w:cs="David" w:hint="cs"/>
          <w:b/>
          <w:bCs/>
          <w:rtl/>
        </w:rPr>
        <w:t xml:space="preserve"> </w:t>
      </w:r>
      <w:r>
        <w:rPr>
          <w:rFonts w:ascii="David" w:hAnsi="David" w:cs="David" w:hint="cs"/>
          <w:rtl/>
        </w:rPr>
        <w:t xml:space="preserve">בחלק מהמדינות הדואר הוא גוף של המדינה ובחלק לא. איך מחליטים מי אורגן? יש כמה דרכים: 1) לפי טיוטת המדינה קובעים מי אורגן של המדינה לפי הדין הפנימי. אם במדינת ישראל הדואר הוא גוף של המדינה העובדים נחשבים אורגנים. המדינה היא זו שרשאית להחליט מי האורגנים שלה. יחד עם זאת בדברי ההסבר של הוועדה זה לא מדויק, </w:t>
      </w:r>
      <w:r w:rsidR="00F05F00">
        <w:rPr>
          <w:rFonts w:ascii="David" w:hAnsi="David" w:cs="David" w:hint="cs"/>
          <w:rtl/>
        </w:rPr>
        <w:t xml:space="preserve">2) </w:t>
      </w:r>
      <w:r>
        <w:rPr>
          <w:rFonts w:ascii="David" w:hAnsi="David" w:cs="David" w:hint="cs"/>
          <w:rtl/>
        </w:rPr>
        <w:t>מדינה לא תוכל להתחמק מאחריות מגוף שמתנהל דה פקטו בתור אורגן שלה רק אם לא כתוב בחוק שהוא כן. תיבחן הפרקטיקה, התפקיד של האורגן בפועל וכו.  הסוגיה הזו נדונה ב-</w:t>
      </w:r>
      <w:r>
        <w:rPr>
          <w:rFonts w:ascii="David" w:hAnsi="David" w:cs="David"/>
        </w:rPr>
        <w:t>ICJ</w:t>
      </w:r>
      <w:r>
        <w:rPr>
          <w:rFonts w:ascii="David" w:hAnsi="David" w:cs="David" w:hint="cs"/>
          <w:rtl/>
        </w:rPr>
        <w:t xml:space="preserve"> </w:t>
      </w:r>
      <w:r w:rsidRPr="001245B1">
        <w:rPr>
          <w:rFonts w:ascii="David" w:hAnsi="David" w:cs="David" w:hint="cs"/>
          <w:b/>
          <w:bCs/>
          <w:rtl/>
        </w:rPr>
        <w:t>בפרשת הג׳נוסייד</w:t>
      </w:r>
      <w:r>
        <w:rPr>
          <w:rFonts w:ascii="David" w:hAnsi="David" w:cs="David" w:hint="cs"/>
          <w:rtl/>
        </w:rPr>
        <w:t>, תיק בין סרביה לבין בוסניה, נדונה השאלה האם אפשר לייחס לסרביה פעולות של מיליצי</w:t>
      </w:r>
      <w:r>
        <w:rPr>
          <w:rFonts w:ascii="David" w:hAnsi="David" w:cs="David" w:hint="eastAsia"/>
          <w:rtl/>
        </w:rPr>
        <w:t>ה</w:t>
      </w:r>
      <w:r>
        <w:rPr>
          <w:rFonts w:ascii="David" w:hAnsi="David" w:cs="David" w:hint="cs"/>
          <w:rtl/>
        </w:rPr>
        <w:t xml:space="preserve"> שהוא ישות סרבית בוסנית בגין פעולות שהוא ביצע (רצח עם) נגד בוסנים מוסלמים ובעיקר טבח מסוים. האם אפשר לייחס את הפעולות של המיליצי</w:t>
      </w:r>
      <w:r>
        <w:rPr>
          <w:rFonts w:ascii="David" w:hAnsi="David" w:cs="David" w:hint="eastAsia"/>
          <w:rtl/>
        </w:rPr>
        <w:t>ה</w:t>
      </w:r>
      <w:r>
        <w:rPr>
          <w:rFonts w:ascii="David" w:hAnsi="David" w:cs="David" w:hint="cs"/>
          <w:rtl/>
        </w:rPr>
        <w:t xml:space="preserve"> לסרביה, האם הוא מהווה אורגן דה פקטו של יוגוסלביה? בפס״ד נקבע ברוח דברי ההסבר שהדין הפנימי של המדינה הוא לא המבחן היחיד אלא גם </w:t>
      </w:r>
      <w:r>
        <w:rPr>
          <w:rFonts w:ascii="David" w:hAnsi="David" w:cs="David" w:hint="cs"/>
          <w:rtl/>
        </w:rPr>
        <w:lastRenderedPageBreak/>
        <w:t xml:space="preserve">מקום בו גורמים פרטיים יחשבו הלכה למעשה לאורגן בפועל. המבחן שלנו הוא מבחן </w:t>
      </w:r>
      <w:r w:rsidRPr="001245B1">
        <w:rPr>
          <w:rFonts w:ascii="David" w:hAnsi="David" w:cs="David" w:hint="cs"/>
          <w:b/>
          <w:bCs/>
          <w:rtl/>
        </w:rPr>
        <w:t xml:space="preserve">התלות </w:t>
      </w:r>
      <w:r>
        <w:rPr>
          <w:rFonts w:ascii="David" w:hAnsi="David" w:cs="David" w:hint="cs"/>
          <w:b/>
          <w:bCs/>
          <w:rtl/>
        </w:rPr>
        <w:t>המלאה</w:t>
      </w:r>
      <w:r w:rsidRPr="001245B1">
        <w:rPr>
          <w:rFonts w:ascii="David" w:hAnsi="David" w:cs="David" w:hint="cs"/>
          <w:b/>
          <w:bCs/>
          <w:rtl/>
        </w:rPr>
        <w:t xml:space="preserve"> </w:t>
      </w:r>
      <w:r>
        <w:rPr>
          <w:rFonts w:ascii="David" w:hAnsi="David" w:cs="David" w:hint="cs"/>
          <w:rtl/>
        </w:rPr>
        <w:t xml:space="preserve">במדינה. כלומר, אותו ארגון מהווה רק מכשיר בידיה של המדינה. </w:t>
      </w:r>
      <w:r w:rsidRPr="00204FED">
        <w:rPr>
          <w:rFonts w:ascii="David" w:hAnsi="David" w:cs="David" w:hint="cs"/>
          <w:rtl/>
        </w:rPr>
        <w:t xml:space="preserve">בפס״ד </w:t>
      </w:r>
      <w:r w:rsidR="00204FED" w:rsidRPr="00204FED">
        <w:rPr>
          <w:rFonts w:ascii="David" w:hAnsi="David" w:cs="David" w:hint="cs"/>
          <w:rtl/>
        </w:rPr>
        <w:t>נקבע שקשה מאוד להתרחב מהמבחן הטבעי של אורגן לפי הדין הפנימי ולכן המבחן הוא מבחן מחמיר, צריך שהגוף יהיה תלוי באופן מוחלט במדינה. במקרה הזה בית הדין קבע שלא ניתן לייחס את הפעולות של המיליציה ליוגוסלביה.</w:t>
      </w:r>
    </w:p>
    <w:p w:rsidR="00204FED" w:rsidRPr="00204FED" w:rsidRDefault="00204FED" w:rsidP="00204FED">
      <w:pPr>
        <w:pStyle w:val="a7"/>
        <w:spacing w:line="360" w:lineRule="auto"/>
        <w:jc w:val="both"/>
        <w:rPr>
          <w:rFonts w:ascii="David" w:hAnsi="David" w:cs="David"/>
          <w:rtl/>
        </w:rPr>
      </w:pPr>
      <w:r>
        <w:rPr>
          <w:rFonts w:ascii="David" w:hAnsi="David" w:cs="David" w:hint="cs"/>
          <w:rtl/>
        </w:rPr>
        <w:t xml:space="preserve">כעת נדבר על אורגן שלישי, הוא אל </w:t>
      </w:r>
      <w:r w:rsidR="00F05F00">
        <w:rPr>
          <w:rFonts w:ascii="David" w:hAnsi="David" w:cs="David" w:hint="cs"/>
          <w:rtl/>
        </w:rPr>
        <w:t xml:space="preserve">3) </w:t>
      </w:r>
      <w:r>
        <w:rPr>
          <w:rFonts w:ascii="David" w:hAnsi="David" w:cs="David" w:hint="cs"/>
          <w:rtl/>
        </w:rPr>
        <w:t>גוף מוסמך של המדינה אבל הוסמך על ידיה לבצע פונקציות ממשלתיות (</w:t>
      </w:r>
      <w:r>
        <w:rPr>
          <w:rFonts w:ascii="David" w:hAnsi="David" w:cs="David" w:hint="cs"/>
          <w:u w:val="single"/>
          <w:rtl/>
        </w:rPr>
        <w:t xml:space="preserve">סעיף 5 </w:t>
      </w:r>
      <w:r w:rsidRPr="00204FED">
        <w:rPr>
          <w:rFonts w:ascii="David" w:hAnsi="David" w:cs="David" w:hint="cs"/>
          <w:u w:val="single"/>
          <w:rtl/>
        </w:rPr>
        <w:t>לכללי ה</w:t>
      </w:r>
      <w:r w:rsidRPr="00F05F00">
        <w:rPr>
          <w:rFonts w:ascii="David" w:hAnsi="David" w:cs="David" w:hint="cs"/>
          <w:u w:val="single"/>
          <w:rtl/>
        </w:rPr>
        <w:t>-</w:t>
      </w:r>
      <w:r w:rsidRPr="00F05F00">
        <w:rPr>
          <w:rFonts w:ascii="David" w:hAnsi="David" w:cs="David"/>
          <w:u w:val="single"/>
        </w:rPr>
        <w:t xml:space="preserve">ILC </w:t>
      </w:r>
      <w:r>
        <w:rPr>
          <w:rFonts w:ascii="David" w:hAnsi="David" w:cs="David" w:hint="cs"/>
          <w:rtl/>
        </w:rPr>
        <w:t xml:space="preserve">). דוגמה לכך היא הפרטה של בתי הכלא, כוחות ביטחון פרטיים, למה שנרצה לייחס להם? כי המדינה הסמיכה אותם, האצילה להם את הסמכויות הממשלתיות האלו ולכן היא עדיין תחוב בגין פעולות של אותם אנשים. זה מרחיק לכת, היא תחוב באחריות למרות ששיקול הדעת לא מצוי בידיה אלא בידי הגופים הפרטיים. </w:t>
      </w:r>
    </w:p>
    <w:p w:rsidR="00204FED" w:rsidRDefault="00204FED" w:rsidP="00204FED">
      <w:pPr>
        <w:pStyle w:val="a7"/>
        <w:spacing w:line="360" w:lineRule="auto"/>
        <w:jc w:val="both"/>
        <w:rPr>
          <w:rFonts w:ascii="David" w:hAnsi="David" w:cs="David"/>
          <w:rtl/>
        </w:rPr>
      </w:pPr>
      <w:r w:rsidRPr="00204FED">
        <w:rPr>
          <w:rFonts w:ascii="David" w:hAnsi="David" w:cs="David"/>
          <w:u w:val="single"/>
          <w:rtl/>
        </w:rPr>
        <w:t>פעולה במסגרת הכשרות (</w:t>
      </w:r>
      <w:r w:rsidRPr="00204FED">
        <w:rPr>
          <w:rFonts w:ascii="David" w:hAnsi="David" w:cs="David"/>
          <w:u w:val="single"/>
        </w:rPr>
        <w:t>capacity</w:t>
      </w:r>
      <w:r w:rsidRPr="00204FED">
        <w:rPr>
          <w:rFonts w:ascii="David" w:hAnsi="David" w:cs="David"/>
          <w:u w:val="single"/>
          <w:rtl/>
        </w:rPr>
        <w:t>) - לא כל התנהגות של אורגן תיוחס למדינה</w:t>
      </w:r>
      <w:r>
        <w:rPr>
          <w:rFonts w:ascii="David" w:hAnsi="David" w:cs="David" w:hint="cs"/>
          <w:rtl/>
        </w:rPr>
        <w:t>. תנאי נוסף לייחוס הוא שהפעולה בוצעה במסגרת כשרותו של אותו אורגן. אם שוטר במשטרה ה</w:t>
      </w:r>
      <w:r w:rsidR="008A17BE">
        <w:rPr>
          <w:rFonts w:ascii="David" w:hAnsi="David" w:cs="David" w:hint="cs"/>
          <w:rtl/>
        </w:rPr>
        <w:t>ו</w:t>
      </w:r>
      <w:r>
        <w:rPr>
          <w:rFonts w:ascii="David" w:hAnsi="David" w:cs="David" w:hint="cs"/>
          <w:rtl/>
        </w:rPr>
        <w:t>לך לגבול עם סוריה במסגרת העבודה המשטרית</w:t>
      </w:r>
      <w:r w:rsidR="008A17BE">
        <w:rPr>
          <w:rFonts w:ascii="David" w:hAnsi="David" w:cs="David" w:hint="cs"/>
          <w:rtl/>
        </w:rPr>
        <w:t xml:space="preserve"> שלו</w:t>
      </w:r>
      <w:r>
        <w:rPr>
          <w:rFonts w:ascii="David" w:hAnsi="David" w:cs="David" w:hint="cs"/>
          <w:rtl/>
        </w:rPr>
        <w:t xml:space="preserve"> </w:t>
      </w:r>
      <w:r w:rsidR="008A17BE">
        <w:rPr>
          <w:rFonts w:ascii="David" w:hAnsi="David" w:cs="David" w:hint="cs"/>
          <w:rtl/>
        </w:rPr>
        <w:t>ומתחיל</w:t>
      </w:r>
      <w:r>
        <w:rPr>
          <w:rFonts w:ascii="David" w:hAnsi="David" w:cs="David" w:hint="cs"/>
          <w:rtl/>
        </w:rPr>
        <w:t xml:space="preserve"> לירות על אזרחים מעבר לגבול הפעולה לא הייתה בסמכו</w:t>
      </w:r>
      <w:r w:rsidR="008A17BE">
        <w:rPr>
          <w:rFonts w:ascii="David" w:hAnsi="David" w:cs="David" w:hint="cs"/>
          <w:rtl/>
        </w:rPr>
        <w:t>ת</w:t>
      </w:r>
      <w:r>
        <w:rPr>
          <w:rFonts w:ascii="David" w:hAnsi="David" w:cs="David" w:hint="cs"/>
          <w:rtl/>
        </w:rPr>
        <w:t>. כיצד נזהה את הפעולה בכשרות? יש 2 מבחנים:</w:t>
      </w:r>
    </w:p>
    <w:p w:rsidR="00204FED" w:rsidRDefault="00204FED" w:rsidP="00C42797">
      <w:pPr>
        <w:pStyle w:val="a7"/>
        <w:numPr>
          <w:ilvl w:val="0"/>
          <w:numId w:val="38"/>
        </w:numPr>
        <w:spacing w:line="360" w:lineRule="auto"/>
        <w:jc w:val="both"/>
        <w:rPr>
          <w:rFonts w:ascii="David" w:hAnsi="David" w:cs="David"/>
        </w:rPr>
      </w:pPr>
      <w:r>
        <w:rPr>
          <w:rFonts w:ascii="David" w:hAnsi="David" w:cs="David" w:hint="cs"/>
          <w:u w:val="single"/>
          <w:rtl/>
        </w:rPr>
        <w:t>מבחן הזיקה המהותית</w:t>
      </w:r>
      <w:r w:rsidRPr="00204FED">
        <w:rPr>
          <w:rFonts w:ascii="David" w:hAnsi="David" w:cs="David" w:hint="cs"/>
          <w:rtl/>
        </w:rPr>
        <w:t>-</w:t>
      </w:r>
      <w:r>
        <w:rPr>
          <w:rFonts w:ascii="David" w:hAnsi="David" w:cs="David" w:hint="cs"/>
          <w:rtl/>
        </w:rPr>
        <w:t xml:space="preserve"> במסגרתו נשאל אם קיימת זיקה בין התפקיד לבין הפעולה. </w:t>
      </w:r>
    </w:p>
    <w:p w:rsidR="00204FED" w:rsidRDefault="00204FED" w:rsidP="00C42797">
      <w:pPr>
        <w:pStyle w:val="a7"/>
        <w:numPr>
          <w:ilvl w:val="0"/>
          <w:numId w:val="38"/>
        </w:numPr>
        <w:spacing w:line="360" w:lineRule="auto"/>
        <w:jc w:val="both"/>
        <w:rPr>
          <w:rFonts w:ascii="David" w:hAnsi="David" w:cs="David"/>
        </w:rPr>
      </w:pPr>
      <w:r>
        <w:rPr>
          <w:rFonts w:ascii="David" w:hAnsi="David" w:cs="David" w:hint="cs"/>
          <w:u w:val="single"/>
          <w:rtl/>
        </w:rPr>
        <w:t>מבחן הסמכות הנחזית</w:t>
      </w:r>
      <w:r w:rsidRPr="00204FED">
        <w:rPr>
          <w:rFonts w:ascii="David" w:hAnsi="David" w:cs="David" w:hint="cs"/>
          <w:rtl/>
        </w:rPr>
        <w:t>-</w:t>
      </w:r>
      <w:r>
        <w:rPr>
          <w:rFonts w:ascii="David" w:hAnsi="David" w:cs="David" w:hint="cs"/>
          <w:rtl/>
        </w:rPr>
        <w:t xml:space="preserve"> האם סממנים חיצוניים מבטאים פעולה מטעם המדינה, לדוגמה מדים.</w:t>
      </w:r>
    </w:p>
    <w:p w:rsidR="00204FED" w:rsidRDefault="00204FED" w:rsidP="00204FED">
      <w:pPr>
        <w:spacing w:line="360" w:lineRule="auto"/>
        <w:ind w:left="720"/>
        <w:jc w:val="both"/>
        <w:rPr>
          <w:rFonts w:ascii="David" w:hAnsi="David" w:cs="David"/>
          <w:rtl/>
        </w:rPr>
      </w:pPr>
      <w:r>
        <w:rPr>
          <w:rFonts w:ascii="David" w:hAnsi="David" w:cs="David" w:hint="cs"/>
          <w:rtl/>
        </w:rPr>
        <w:t>המבחנים הם משלימים. השכלול שלהם ביחד יגיע לתוצאה. שוטר מבצע פעולה במדים ופעילותו נראית קשורה לתפקידו.</w:t>
      </w:r>
    </w:p>
    <w:p w:rsidR="00204FED" w:rsidRDefault="00204FED" w:rsidP="00204FED">
      <w:pPr>
        <w:spacing w:line="360" w:lineRule="auto"/>
        <w:ind w:left="720"/>
        <w:jc w:val="both"/>
        <w:rPr>
          <w:rFonts w:ascii="David" w:hAnsi="David" w:cs="David"/>
          <w:rtl/>
        </w:rPr>
      </w:pPr>
      <w:r w:rsidRPr="00204FED">
        <w:rPr>
          <w:rFonts w:ascii="David" w:hAnsi="David" w:cs="David" w:hint="cs"/>
          <w:u w:val="single"/>
          <w:rtl/>
        </w:rPr>
        <w:t>חריג לייחוס אחריות</w:t>
      </w:r>
      <w:r>
        <w:rPr>
          <w:rFonts w:ascii="David" w:hAnsi="David" w:cs="David" w:hint="cs"/>
          <w:rtl/>
        </w:rPr>
        <w:t xml:space="preserve"> הוא </w:t>
      </w:r>
      <w:r w:rsidRPr="001D2F90">
        <w:rPr>
          <w:rFonts w:ascii="David" w:hAnsi="David" w:cs="David" w:hint="cs"/>
          <w:b/>
          <w:bCs/>
          <w:rtl/>
        </w:rPr>
        <w:t>החריגה מסמכות</w:t>
      </w:r>
      <w:r>
        <w:rPr>
          <w:rFonts w:ascii="David" w:hAnsi="David" w:cs="David" w:hint="cs"/>
          <w:rtl/>
        </w:rPr>
        <w:t xml:space="preserve">. </w:t>
      </w:r>
      <w:r w:rsidRPr="008A17BE">
        <w:rPr>
          <w:rFonts w:ascii="David" w:hAnsi="David" w:cs="David" w:hint="cs"/>
          <w:u w:val="single"/>
          <w:rtl/>
        </w:rPr>
        <w:t>החריג הראשון</w:t>
      </w:r>
      <w:r>
        <w:rPr>
          <w:rFonts w:ascii="David" w:hAnsi="David" w:cs="David" w:hint="cs"/>
          <w:rtl/>
        </w:rPr>
        <w:t xml:space="preserve"> הוא האורגן של המדינה ביצע מעשה שלא הוקצה לו, פעולה שלא במסגרת הסמכות. לדוגמה, שוטר סיור שאסור לו לחקור ולחוקר אסור לעצור אדם. חוקר שעצר אדם  חרג מסמכותו</w:t>
      </w:r>
      <w:r w:rsidR="008A17BE">
        <w:rPr>
          <w:rFonts w:ascii="David" w:hAnsi="David" w:cs="David" w:hint="cs"/>
          <w:rtl/>
        </w:rPr>
        <w:t xml:space="preserve"> למרות שהוא שוטר</w:t>
      </w:r>
      <w:r>
        <w:rPr>
          <w:rFonts w:ascii="David" w:hAnsi="David" w:cs="David" w:hint="cs"/>
          <w:rtl/>
        </w:rPr>
        <w:t xml:space="preserve">. פעולה שהיא לחלוטין שלא במסגרת התפקיד שלו. </w:t>
      </w:r>
      <w:r w:rsidRPr="008A17BE">
        <w:rPr>
          <w:rFonts w:ascii="David" w:hAnsi="David" w:cs="David" w:hint="cs"/>
          <w:u w:val="single"/>
          <w:rtl/>
        </w:rPr>
        <w:t xml:space="preserve">החריג </w:t>
      </w:r>
      <w:r w:rsidR="008A17BE" w:rsidRPr="008A17BE">
        <w:rPr>
          <w:rFonts w:ascii="David" w:hAnsi="David" w:cs="David" w:hint="cs"/>
          <w:u w:val="single"/>
          <w:rtl/>
        </w:rPr>
        <w:t>השני</w:t>
      </w:r>
      <w:r>
        <w:rPr>
          <w:rFonts w:ascii="David" w:hAnsi="David" w:cs="David" w:hint="cs"/>
          <w:rtl/>
        </w:rPr>
        <w:t xml:space="preserve"> </w:t>
      </w:r>
      <w:r w:rsidR="008A17BE">
        <w:rPr>
          <w:rFonts w:ascii="David" w:hAnsi="David" w:cs="David" w:hint="cs"/>
          <w:rtl/>
        </w:rPr>
        <w:t>הוא</w:t>
      </w:r>
      <w:r>
        <w:rPr>
          <w:rFonts w:ascii="David" w:hAnsi="David" w:cs="David" w:hint="cs"/>
          <w:rtl/>
        </w:rPr>
        <w:t xml:space="preserve"> </w:t>
      </w:r>
      <w:r w:rsidRPr="00204FED">
        <w:rPr>
          <w:rFonts w:ascii="David" w:hAnsi="David" w:cs="David"/>
          <w:rtl/>
        </w:rPr>
        <w:t>פעולה שמבוצעת תוך הפרה של ההוראות שניתנו על ידי הגורם המוסמך</w:t>
      </w:r>
      <w:r>
        <w:rPr>
          <w:rFonts w:ascii="David" w:hAnsi="David" w:cs="David" w:hint="cs"/>
          <w:rtl/>
        </w:rPr>
        <w:t>-</w:t>
      </w:r>
      <w:r w:rsidR="008A17BE">
        <w:rPr>
          <w:rFonts w:ascii="David" w:hAnsi="David" w:cs="David" w:hint="cs"/>
          <w:rtl/>
        </w:rPr>
        <w:t xml:space="preserve"> </w:t>
      </w:r>
      <w:r>
        <w:rPr>
          <w:rFonts w:ascii="David" w:hAnsi="David" w:cs="David" w:hint="cs"/>
          <w:rtl/>
        </w:rPr>
        <w:t>חייל צה״ל שפועל בניגוד לקודים האתיים של צה״ל. לדוגמה, חייל שאמרו לו בסיטואציה מסוימת לא לירות והוא ירה בכל זאת (הפעולה מותרת באופן עקרוני לחייל אבל לא במקרה הספציפ</w:t>
      </w:r>
      <w:r>
        <w:rPr>
          <w:rFonts w:ascii="David" w:hAnsi="David" w:cs="David" w:hint="eastAsia"/>
          <w:rtl/>
        </w:rPr>
        <w:t>י</w:t>
      </w:r>
      <w:r>
        <w:rPr>
          <w:rFonts w:ascii="David" w:hAnsi="David" w:cs="David" w:hint="cs"/>
          <w:rtl/>
        </w:rPr>
        <w:t xml:space="preserve"> הזה).</w:t>
      </w:r>
    </w:p>
    <w:p w:rsidR="001D2F90" w:rsidRDefault="001D2F90" w:rsidP="00204FED">
      <w:pPr>
        <w:spacing w:line="360" w:lineRule="auto"/>
        <w:ind w:left="720"/>
        <w:jc w:val="both"/>
        <w:rPr>
          <w:rFonts w:ascii="David" w:hAnsi="David" w:cs="David"/>
          <w:rtl/>
        </w:rPr>
      </w:pPr>
      <w:r>
        <w:rPr>
          <w:rFonts w:ascii="David" w:hAnsi="David" w:cs="David" w:hint="cs"/>
          <w:u w:val="single"/>
          <w:rtl/>
        </w:rPr>
        <w:t xml:space="preserve">לפי סעיף 7, גם אם אדם חרג מסמכותו אם הוא פעל בכשרות, עדיין אפשר לייחס אחריות למדינה. </w:t>
      </w:r>
      <w:r>
        <w:rPr>
          <w:rFonts w:ascii="David" w:hAnsi="David" w:cs="David" w:hint="cs"/>
          <w:rtl/>
        </w:rPr>
        <w:t xml:space="preserve">אם נחזור למבחנים של פעולה בכשרות של אותו שוטר, גם אם הוא חרג מסמכותו בגלל שהוא פעל בכשרות נחזית (לבש מדים) עדיין ייחסו לו אחריות. </w:t>
      </w:r>
      <w:r w:rsidR="00985D74">
        <w:rPr>
          <w:rFonts w:ascii="David" w:hAnsi="David" w:cs="David" w:hint="cs"/>
          <w:rtl/>
        </w:rPr>
        <w:t xml:space="preserve">מהו הרציונל לכך? </w:t>
      </w:r>
      <w:r w:rsidR="008A17BE">
        <w:rPr>
          <w:rFonts w:ascii="David" w:hAnsi="David" w:cs="David" w:hint="cs"/>
          <w:rtl/>
        </w:rPr>
        <w:t xml:space="preserve">1) </w:t>
      </w:r>
      <w:r w:rsidR="00985D74">
        <w:rPr>
          <w:rFonts w:ascii="David" w:hAnsi="David" w:cs="David" w:hint="cs"/>
          <w:rtl/>
        </w:rPr>
        <w:t>למדינה יש כוח מניעתי</w:t>
      </w:r>
      <w:r w:rsidR="008A17BE">
        <w:rPr>
          <w:rFonts w:ascii="David" w:hAnsi="David" w:cs="David" w:hint="cs"/>
          <w:rtl/>
        </w:rPr>
        <w:t xml:space="preserve"> 2) </w:t>
      </w:r>
      <w:r w:rsidR="00985D74">
        <w:rPr>
          <w:rFonts w:ascii="David" w:hAnsi="David" w:cs="David" w:hint="cs"/>
          <w:rtl/>
        </w:rPr>
        <w:t xml:space="preserve">היא יכולה לדאוג לחנך </w:t>
      </w:r>
      <w:r w:rsidR="008A17BE">
        <w:rPr>
          <w:rFonts w:ascii="David" w:hAnsi="David" w:cs="David" w:hint="cs"/>
          <w:rtl/>
        </w:rPr>
        <w:t xml:space="preserve">3) </w:t>
      </w:r>
      <w:r w:rsidR="00985D74">
        <w:rPr>
          <w:rFonts w:ascii="David" w:hAnsi="David" w:cs="David" w:hint="cs"/>
          <w:rtl/>
        </w:rPr>
        <w:t>לפקח על האורגנים שלה</w:t>
      </w:r>
      <w:r w:rsidR="008A17BE">
        <w:rPr>
          <w:rFonts w:ascii="David" w:hAnsi="David" w:cs="David" w:hint="cs"/>
          <w:rtl/>
        </w:rPr>
        <w:t xml:space="preserve"> 4) </w:t>
      </w:r>
      <w:r w:rsidR="00985D74">
        <w:rPr>
          <w:rFonts w:ascii="David" w:hAnsi="David" w:cs="David" w:hint="cs"/>
          <w:rtl/>
        </w:rPr>
        <w:t>יש למדינה כיס עמוק, בניגוד לאדם הפרטי</w:t>
      </w:r>
      <w:r w:rsidR="008A17BE">
        <w:rPr>
          <w:rFonts w:ascii="David" w:hAnsi="David" w:cs="David" w:hint="cs"/>
          <w:rtl/>
        </w:rPr>
        <w:t xml:space="preserve"> 5) </w:t>
      </w:r>
      <w:r w:rsidR="00985D74">
        <w:rPr>
          <w:rFonts w:ascii="David" w:hAnsi="David" w:cs="David" w:hint="cs"/>
          <w:rtl/>
        </w:rPr>
        <w:t>רצון למנוע התחמקות של המדינה מאחריות בגין התנהגות אסורה של האורגנים שלה.</w:t>
      </w:r>
    </w:p>
    <w:p w:rsidR="00985D74" w:rsidRDefault="00985D74" w:rsidP="00C42797">
      <w:pPr>
        <w:pStyle w:val="a7"/>
        <w:numPr>
          <w:ilvl w:val="0"/>
          <w:numId w:val="37"/>
        </w:numPr>
        <w:spacing w:line="360" w:lineRule="auto"/>
        <w:jc w:val="both"/>
        <w:rPr>
          <w:rFonts w:ascii="David" w:hAnsi="David" w:cs="David"/>
        </w:rPr>
      </w:pPr>
      <w:r w:rsidRPr="00985D74">
        <w:rPr>
          <w:rFonts w:ascii="David" w:hAnsi="David" w:cs="David" w:hint="cs"/>
          <w:b/>
          <w:bCs/>
          <w:rtl/>
        </w:rPr>
        <w:t>אחריות המדינה לפעולות של אנשים פרטיים</w:t>
      </w:r>
      <w:r>
        <w:rPr>
          <w:rFonts w:ascii="David" w:hAnsi="David" w:cs="David" w:hint="cs"/>
          <w:rtl/>
        </w:rPr>
        <w:t>- עד עתה דיברנו על 3 אורגנים מוסדיים. כעת נדבר על גופים אחרים לחלוטין, גופים ואנשים פרטיים. האם אפשר לייחס למדינה את הפעולות שלהם? כאן נקודת המוצא היא הפוכה- המדינה לא נושאת באחריות של אנשים פרטיים ולכן בגלל שאין כאן זיקה מוסדית ברורה כדי לייחס אחריות אנחנו צריכים להוכיח זיקה בין הפעולה האסורה לבין המדינה עצמה. יש 2 מקרים בהם ניתן לייחס אחריות למדינה עבור פעולות של אנשים פרטיים:</w:t>
      </w:r>
    </w:p>
    <w:p w:rsidR="00985D74" w:rsidRDefault="00985D74" w:rsidP="00C42797">
      <w:pPr>
        <w:pStyle w:val="a7"/>
        <w:numPr>
          <w:ilvl w:val="0"/>
          <w:numId w:val="39"/>
        </w:numPr>
        <w:spacing w:line="360" w:lineRule="auto"/>
        <w:jc w:val="both"/>
        <w:rPr>
          <w:rFonts w:ascii="David" w:hAnsi="David" w:cs="David"/>
        </w:rPr>
      </w:pPr>
      <w:r w:rsidRPr="00985D74">
        <w:rPr>
          <w:rFonts w:ascii="David" w:hAnsi="David" w:cs="David"/>
          <w:u w:val="single"/>
          <w:rtl/>
        </w:rPr>
        <w:lastRenderedPageBreak/>
        <w:t>התנהגות אנשים שקיבלו הנחיות מהמדינה או נתונים לשליטתה</w:t>
      </w:r>
      <w:r>
        <w:rPr>
          <w:rFonts w:ascii="David" w:hAnsi="David" w:cs="David" w:hint="cs"/>
          <w:rtl/>
        </w:rPr>
        <w:t xml:space="preserve">- </w:t>
      </w:r>
      <w:r w:rsidR="001207E7">
        <w:rPr>
          <w:rFonts w:ascii="David" w:hAnsi="David" w:cs="David" w:hint="cs"/>
          <w:rtl/>
        </w:rPr>
        <w:t xml:space="preserve">עולה השאלה מהו ההיקף הנדרש של הפעולות? השאלה הזאת נידונה </w:t>
      </w:r>
      <w:r w:rsidR="001207E7" w:rsidRPr="001207E7">
        <w:rPr>
          <w:rFonts w:ascii="David" w:hAnsi="David" w:cs="David" w:hint="cs"/>
          <w:b/>
          <w:bCs/>
          <w:rtl/>
        </w:rPr>
        <w:t xml:space="preserve">בעניין </w:t>
      </w:r>
      <w:r w:rsidR="008A17BE" w:rsidRPr="001207E7">
        <w:rPr>
          <w:rFonts w:ascii="David" w:hAnsi="David" w:cs="David" w:hint="cs"/>
          <w:b/>
          <w:bCs/>
          <w:rtl/>
        </w:rPr>
        <w:t>ניקרגואה</w:t>
      </w:r>
      <w:r w:rsidR="001207E7">
        <w:rPr>
          <w:rFonts w:ascii="David" w:hAnsi="David" w:cs="David" w:hint="cs"/>
          <w:rtl/>
        </w:rPr>
        <w:t xml:space="preserve">, בעניין ארגון מורדים שנתמכו ע״י צבא ארה״ב </w:t>
      </w:r>
      <w:r w:rsidR="008A17BE">
        <w:rPr>
          <w:rFonts w:ascii="David" w:hAnsi="David" w:cs="David" w:hint="cs"/>
          <w:rtl/>
        </w:rPr>
        <w:t>והתייעצו</w:t>
      </w:r>
      <w:r w:rsidR="001207E7">
        <w:rPr>
          <w:rFonts w:ascii="David" w:hAnsi="David" w:cs="David" w:hint="cs"/>
          <w:rtl/>
        </w:rPr>
        <w:t>. עלתה השאלה האם ניתן לייחס את הפעולות של המורדים לארה״ב? ב-</w:t>
      </w:r>
      <w:r w:rsidR="001207E7">
        <w:rPr>
          <w:rFonts w:ascii="David" w:hAnsi="David" w:cs="David"/>
        </w:rPr>
        <w:t>ICJ</w:t>
      </w:r>
      <w:r w:rsidR="008A17BE">
        <w:rPr>
          <w:rFonts w:ascii="David" w:hAnsi="David" w:cs="David" w:hint="cs"/>
          <w:rtl/>
        </w:rPr>
        <w:t xml:space="preserve"> </w:t>
      </w:r>
      <w:r w:rsidR="001207E7">
        <w:rPr>
          <w:rFonts w:ascii="David" w:hAnsi="David" w:cs="David" w:hint="cs"/>
          <w:rtl/>
        </w:rPr>
        <w:t>נקבע מבחן מאוד מחמיר שנקרא ״</w:t>
      </w:r>
      <w:r w:rsidR="001207E7" w:rsidRPr="001207E7">
        <w:rPr>
          <w:rFonts w:ascii="David" w:hAnsi="David" w:cs="David" w:hint="cs"/>
          <w:b/>
          <w:bCs/>
          <w:rtl/>
        </w:rPr>
        <w:t>מבחן השליטה האפקטיבית</w:t>
      </w:r>
      <w:r w:rsidR="001207E7">
        <w:rPr>
          <w:rFonts w:ascii="David" w:hAnsi="David" w:cs="David" w:hint="cs"/>
          <w:rtl/>
        </w:rPr>
        <w:t>״</w:t>
      </w:r>
      <w:r w:rsidR="008A17BE">
        <w:rPr>
          <w:rFonts w:ascii="David" w:hAnsi="David" w:cs="David" w:hint="cs"/>
          <w:rtl/>
        </w:rPr>
        <w:t xml:space="preserve">- </w:t>
      </w:r>
      <w:r w:rsidR="001207E7">
        <w:rPr>
          <w:rFonts w:ascii="David" w:hAnsi="David" w:cs="David" w:hint="cs"/>
          <w:rtl/>
        </w:rPr>
        <w:t xml:space="preserve">על מנת לייחס דין למדינה צריכה להיות הכוונה ממשית של הפעילות ולא רק סיוע. עד כדי כך שהמדינה נתנה הוראה לבצע כל פעולה ופעולה. עצם ההכשרה או התרומה איננה מספיקה. בגלל המבחן הנוקשה הזה במקרה הזה רוב הפעולות לא ייוחסו לארה״ב. הייתה ביקורת מאוד גדולה בגלל הרף הגבוה מאוד. זה לא המבחן היחיד. הגיע טריבונל בינ״ל </w:t>
      </w:r>
      <w:r w:rsidR="001207E7">
        <w:rPr>
          <w:rFonts w:ascii="David" w:hAnsi="David" w:cs="David"/>
        </w:rPr>
        <w:t>ICTY</w:t>
      </w:r>
      <w:r w:rsidR="001207E7">
        <w:rPr>
          <w:rFonts w:ascii="David" w:hAnsi="David" w:cs="David" w:hint="cs"/>
          <w:rtl/>
        </w:rPr>
        <w:t xml:space="preserve"> טריבונל מיוחד שהוקדם כדי לדון </w:t>
      </w:r>
      <w:r w:rsidR="008A17BE">
        <w:rPr>
          <w:rFonts w:ascii="David" w:hAnsi="David" w:cs="David" w:hint="cs"/>
          <w:rtl/>
        </w:rPr>
        <w:t>בסכסוך</w:t>
      </w:r>
      <w:r w:rsidR="001207E7">
        <w:rPr>
          <w:rFonts w:ascii="David" w:hAnsi="David" w:cs="David" w:hint="cs"/>
          <w:rtl/>
        </w:rPr>
        <w:t xml:space="preserve"> של יוגוסלביה</w:t>
      </w:r>
      <w:r w:rsidR="008A17BE">
        <w:rPr>
          <w:rFonts w:ascii="David" w:hAnsi="David" w:cs="David" w:hint="cs"/>
          <w:rtl/>
        </w:rPr>
        <w:t xml:space="preserve"> (דין </w:t>
      </w:r>
      <w:r w:rsidR="001207E7">
        <w:rPr>
          <w:rFonts w:ascii="David" w:hAnsi="David" w:cs="David" w:hint="cs"/>
          <w:rtl/>
        </w:rPr>
        <w:t>בינ״ל פלילי</w:t>
      </w:r>
      <w:r w:rsidR="008A17BE">
        <w:rPr>
          <w:rFonts w:ascii="David" w:hAnsi="David" w:cs="David" w:hint="cs"/>
          <w:rtl/>
        </w:rPr>
        <w:t>)</w:t>
      </w:r>
      <w:r w:rsidR="001207E7">
        <w:rPr>
          <w:rFonts w:ascii="David" w:hAnsi="David" w:cs="David" w:hint="cs"/>
          <w:rtl/>
        </w:rPr>
        <w:t xml:space="preserve"> </w:t>
      </w:r>
      <w:r w:rsidR="008A17BE">
        <w:rPr>
          <w:rFonts w:ascii="David" w:hAnsi="David" w:cs="David" w:hint="cs"/>
          <w:rtl/>
        </w:rPr>
        <w:t>ה</w:t>
      </w:r>
      <w:r w:rsidR="001207E7">
        <w:rPr>
          <w:rFonts w:ascii="David" w:hAnsi="David" w:cs="David" w:hint="cs"/>
          <w:rtl/>
        </w:rPr>
        <w:t xml:space="preserve">מאמץ מבחן הרבה יותר מקל בשם </w:t>
      </w:r>
      <w:r w:rsidR="008A17BE">
        <w:rPr>
          <w:rFonts w:ascii="David" w:hAnsi="David" w:cs="David" w:hint="cs"/>
          <w:rtl/>
        </w:rPr>
        <w:t>״</w:t>
      </w:r>
      <w:r w:rsidR="001207E7" w:rsidRPr="008A17BE">
        <w:rPr>
          <w:rFonts w:ascii="David" w:hAnsi="David" w:cs="David" w:hint="cs"/>
          <w:b/>
          <w:bCs/>
          <w:rtl/>
        </w:rPr>
        <w:t>מבחן השליטה הכללית</w:t>
      </w:r>
      <w:r w:rsidR="008A17BE">
        <w:rPr>
          <w:rFonts w:ascii="David" w:hAnsi="David" w:cs="David" w:hint="cs"/>
          <w:rtl/>
        </w:rPr>
        <w:t>״</w:t>
      </w:r>
      <w:r w:rsidR="001207E7">
        <w:rPr>
          <w:rFonts w:ascii="David" w:hAnsi="David" w:cs="David" w:hint="cs"/>
          <w:rtl/>
        </w:rPr>
        <w:t xml:space="preserve">. המשמעות היא שגם במקום בו הארגון נתמך ע״י מדינה במימון, מינוי של מפקדים אבל אין שליטה כוללנית ניתן לייחס את פעולות הארגון למדינה. מבחן שמקל את הרף משמעותית. פס״ד נוסף שעוסק </w:t>
      </w:r>
      <w:r w:rsidR="008A17BE">
        <w:rPr>
          <w:rFonts w:ascii="David" w:hAnsi="David" w:cs="David" w:hint="cs"/>
          <w:rtl/>
        </w:rPr>
        <w:t>בסכסוך</w:t>
      </w:r>
      <w:r w:rsidR="001207E7">
        <w:rPr>
          <w:rFonts w:ascii="David" w:hAnsi="David" w:cs="David" w:hint="cs"/>
          <w:rtl/>
        </w:rPr>
        <w:t xml:space="preserve"> ביוגוסלביה חוזר למבחן השליטה האפקטיבית. כיצד ניתן ליישב את השוני בין המבחנים? גם התיק של </w:t>
      </w:r>
      <w:r w:rsidR="008A17BE">
        <w:rPr>
          <w:rFonts w:ascii="David" w:hAnsi="David" w:cs="David" w:hint="cs"/>
          <w:rtl/>
        </w:rPr>
        <w:t>ניקרגואה</w:t>
      </w:r>
      <w:r w:rsidR="001207E7">
        <w:rPr>
          <w:rFonts w:ascii="David" w:hAnsi="David" w:cs="David" w:hint="cs"/>
          <w:rtl/>
        </w:rPr>
        <w:t xml:space="preserve"> וגם התיק הנוכחי נדונו ב-</w:t>
      </w:r>
      <w:r w:rsidR="001207E7">
        <w:rPr>
          <w:rFonts w:ascii="David" w:hAnsi="David" w:cs="David"/>
        </w:rPr>
        <w:t>ICJ</w:t>
      </w:r>
      <w:r w:rsidR="001207E7">
        <w:rPr>
          <w:rFonts w:ascii="David" w:hAnsi="David" w:cs="David" w:hint="cs"/>
          <w:rtl/>
        </w:rPr>
        <w:t xml:space="preserve"> שהשאלה העיקרית שהוא דן בה הוא ייחוס אחריות למדינה. ה-</w:t>
      </w:r>
      <w:r w:rsidR="001207E7">
        <w:rPr>
          <w:rFonts w:ascii="David" w:hAnsi="David" w:cs="David"/>
        </w:rPr>
        <w:t>ICTY</w:t>
      </w:r>
      <w:r w:rsidR="001207E7">
        <w:rPr>
          <w:rFonts w:ascii="David" w:hAnsi="David" w:cs="David" w:hint="cs"/>
          <w:rtl/>
        </w:rPr>
        <w:t xml:space="preserve"> דן בייחוס אחריות במשפט </w:t>
      </w:r>
      <w:r w:rsidR="001207E7" w:rsidRPr="008A17BE">
        <w:rPr>
          <w:rFonts w:ascii="David" w:hAnsi="David" w:cs="David" w:hint="cs"/>
          <w:u w:val="single"/>
          <w:rtl/>
        </w:rPr>
        <w:t>פלילי</w:t>
      </w:r>
      <w:r w:rsidR="001207E7">
        <w:rPr>
          <w:rFonts w:ascii="David" w:hAnsi="David" w:cs="David" w:hint="cs"/>
          <w:rtl/>
        </w:rPr>
        <w:t xml:space="preserve"> ודן בשאלת ייחוס האחריות בדרך אגבית מאוד. </w:t>
      </w:r>
      <w:r w:rsidR="0029109B">
        <w:rPr>
          <w:rFonts w:ascii="David" w:hAnsi="David" w:cs="David" w:hint="cs"/>
          <w:rtl/>
        </w:rPr>
        <w:t xml:space="preserve">מדובר בשני עולמות שונים ולכן </w:t>
      </w:r>
      <w:r w:rsidR="0029109B" w:rsidRPr="008A17BE">
        <w:rPr>
          <w:rFonts w:ascii="David" w:hAnsi="David" w:cs="David" w:hint="cs"/>
          <w:color w:val="FF0000"/>
          <w:rtl/>
        </w:rPr>
        <w:t>המבחן של ה-</w:t>
      </w:r>
      <w:r w:rsidR="0029109B" w:rsidRPr="008A17BE">
        <w:rPr>
          <w:rFonts w:ascii="David" w:hAnsi="David" w:cs="David"/>
          <w:color w:val="FF0000"/>
        </w:rPr>
        <w:t xml:space="preserve"> ICTY</w:t>
      </w:r>
      <w:r w:rsidR="0029109B" w:rsidRPr="008A17BE">
        <w:rPr>
          <w:rFonts w:ascii="David" w:hAnsi="David" w:cs="David" w:hint="cs"/>
          <w:color w:val="FF0000"/>
          <w:rtl/>
        </w:rPr>
        <w:t xml:space="preserve"> רלוונטי רק למשפט הפלילי</w:t>
      </w:r>
      <w:r w:rsidR="0029109B">
        <w:rPr>
          <w:rFonts w:ascii="David" w:hAnsi="David" w:cs="David" w:hint="cs"/>
          <w:rtl/>
        </w:rPr>
        <w:t xml:space="preserve">. המבחן המקשה יותר אכן עוסק בייחוס אחריות למדינה. המבחן הקשה הוא המבחן השולט כעת. </w:t>
      </w:r>
    </w:p>
    <w:p w:rsidR="00985D74" w:rsidRDefault="00985D74" w:rsidP="00C42797">
      <w:pPr>
        <w:pStyle w:val="a7"/>
        <w:numPr>
          <w:ilvl w:val="0"/>
          <w:numId w:val="39"/>
        </w:numPr>
        <w:spacing w:line="360" w:lineRule="auto"/>
        <w:jc w:val="both"/>
        <w:rPr>
          <w:rFonts w:ascii="David" w:hAnsi="David" w:cs="David"/>
        </w:rPr>
      </w:pPr>
      <w:r w:rsidRPr="00BA3705">
        <w:rPr>
          <w:rFonts w:ascii="David" w:hAnsi="David" w:cs="David"/>
          <w:u w:val="single"/>
          <w:rtl/>
        </w:rPr>
        <w:t>המדינה מכירה במעשים ומאמצת אותם בדיעבד</w:t>
      </w:r>
      <w:r>
        <w:rPr>
          <w:rFonts w:ascii="David" w:hAnsi="David" w:cs="David" w:hint="cs"/>
          <w:rtl/>
        </w:rPr>
        <w:t>-</w:t>
      </w:r>
      <w:r w:rsidR="00CD22C4">
        <w:rPr>
          <w:rFonts w:ascii="David" w:hAnsi="David" w:cs="David" w:hint="cs"/>
          <w:rtl/>
        </w:rPr>
        <w:t xml:space="preserve"> </w:t>
      </w:r>
      <w:r w:rsidR="00CD22C4" w:rsidRPr="008A17BE">
        <w:rPr>
          <w:rFonts w:ascii="David" w:hAnsi="David" w:cs="David" w:hint="cs"/>
          <w:b/>
          <w:bCs/>
          <w:rtl/>
        </w:rPr>
        <w:t xml:space="preserve">פרשת הסגל הדיפלומטי </w:t>
      </w:r>
      <w:r w:rsidR="008A17BE" w:rsidRPr="008A17BE">
        <w:rPr>
          <w:rFonts w:ascii="David" w:hAnsi="David" w:cs="David" w:hint="cs"/>
          <w:b/>
          <w:bCs/>
          <w:rtl/>
        </w:rPr>
        <w:t>והקונסולר</w:t>
      </w:r>
      <w:r w:rsidR="008A17BE" w:rsidRPr="008A17BE">
        <w:rPr>
          <w:rFonts w:ascii="David" w:hAnsi="David" w:cs="David" w:hint="eastAsia"/>
          <w:b/>
          <w:bCs/>
          <w:rtl/>
        </w:rPr>
        <w:t>י</w:t>
      </w:r>
      <w:r w:rsidR="00CD22C4" w:rsidRPr="008A17BE">
        <w:rPr>
          <w:rFonts w:ascii="David" w:hAnsi="David" w:cs="David" w:hint="cs"/>
          <w:b/>
          <w:bCs/>
          <w:rtl/>
        </w:rPr>
        <w:t xml:space="preserve"> בטהרן</w:t>
      </w:r>
      <w:r w:rsidR="00CD22C4">
        <w:rPr>
          <w:rFonts w:ascii="David" w:hAnsi="David" w:cs="David" w:hint="cs"/>
          <w:rtl/>
        </w:rPr>
        <w:t xml:space="preserve">- </w:t>
      </w:r>
      <w:r w:rsidR="008A17BE" w:rsidRPr="008A17BE">
        <w:rPr>
          <w:rFonts w:ascii="David" w:hAnsi="David" w:cs="David"/>
          <w:rtl/>
        </w:rPr>
        <w:t>הסטודנטים השתלטו על שגרירות ארה"ב באיראן</w:t>
      </w:r>
      <w:r w:rsidR="008A17BE">
        <w:rPr>
          <w:rFonts w:ascii="David" w:hAnsi="David" w:cs="David" w:hint="cs"/>
          <w:rtl/>
        </w:rPr>
        <w:t xml:space="preserve">. </w:t>
      </w:r>
      <w:r w:rsidR="00CD22C4">
        <w:rPr>
          <w:rFonts w:ascii="David" w:hAnsi="David" w:cs="David" w:hint="cs"/>
          <w:rtl/>
        </w:rPr>
        <w:t>פרשה מורכבת שמתחברת לנושא שלנו בכך שמדובר בסטודנטים שאינם אורגנים של המדינה, אף אחד לא הורה להם לבצע את הפעולה</w:t>
      </w:r>
      <w:r w:rsidR="008A17BE">
        <w:rPr>
          <w:rFonts w:ascii="David" w:hAnsi="David" w:cs="David" w:hint="cs"/>
          <w:rtl/>
        </w:rPr>
        <w:t xml:space="preserve">. </w:t>
      </w:r>
      <w:r w:rsidR="00CD22C4">
        <w:rPr>
          <w:rFonts w:ascii="David" w:hAnsi="David" w:cs="David" w:hint="cs"/>
          <w:rtl/>
        </w:rPr>
        <w:t>נדונה השאלה האם אפשר לייחס את המצור שהסטודנטים עשו למדינת איראן בגלל שלאחר מעשה האיראנים היללו את הסטודנטים ושיבחו את הפעילות שלהם. באופן כללי אישור של פעולה יכול להיות מפורש במסגרת הסכם בינ״ל או במשתמע, אותם אורגנים מאשרים בהתנהגות שלהם את הפעולה האסורה. הפרשה הזאת נדונה ב-</w:t>
      </w:r>
      <w:r w:rsidR="00CD22C4">
        <w:rPr>
          <w:rFonts w:ascii="David" w:hAnsi="David" w:cs="David"/>
        </w:rPr>
        <w:t>ICJ</w:t>
      </w:r>
      <w:r w:rsidR="00CD22C4">
        <w:rPr>
          <w:rFonts w:ascii="David" w:hAnsi="David" w:cs="David" w:hint="cs"/>
          <w:rtl/>
        </w:rPr>
        <w:t xml:space="preserve"> ועלתה השאלה של אחריות איראן. בית הדין פסק שהתפיסה הראשונית של </w:t>
      </w:r>
      <w:r w:rsidR="008A17BE">
        <w:rPr>
          <w:rFonts w:ascii="David" w:hAnsi="David" w:cs="David" w:hint="cs"/>
          <w:rtl/>
        </w:rPr>
        <w:t>השגירות</w:t>
      </w:r>
      <w:r w:rsidR="00CD22C4">
        <w:rPr>
          <w:rFonts w:ascii="David" w:hAnsi="David" w:cs="David" w:hint="cs"/>
          <w:rtl/>
        </w:rPr>
        <w:t xml:space="preserve"> אומנם בוצע לא עי אורגני המדינה אבל ההכרזות לאחר מכן של מנהיגי איראן שמאמצות את הפעולה מאפשרות לייחס למדינה את הפעולה. לאחר מכן הגורמים שאפשרו את המעצר של הדיפלומטים כן היו אורגנים של המדינה. </w:t>
      </w:r>
    </w:p>
    <w:p w:rsidR="00CD22C4" w:rsidRDefault="00CD22C4" w:rsidP="00C42797">
      <w:pPr>
        <w:pStyle w:val="a7"/>
        <w:numPr>
          <w:ilvl w:val="0"/>
          <w:numId w:val="39"/>
        </w:numPr>
        <w:spacing w:line="360" w:lineRule="auto"/>
        <w:jc w:val="both"/>
        <w:rPr>
          <w:rFonts w:ascii="David" w:hAnsi="David" w:cs="David"/>
        </w:rPr>
      </w:pPr>
      <w:r w:rsidRPr="00CD22C4">
        <w:rPr>
          <w:rFonts w:ascii="David" w:hAnsi="David" w:cs="David"/>
          <w:u w:val="single"/>
          <w:rtl/>
        </w:rPr>
        <w:t>חובה לפעול בחריצות ראויה</w:t>
      </w:r>
      <w:r>
        <w:rPr>
          <w:rFonts w:ascii="David" w:hAnsi="David" w:cs="David" w:hint="cs"/>
          <w:rtl/>
        </w:rPr>
        <w:t xml:space="preserve">- המדינה לא </w:t>
      </w:r>
      <w:r w:rsidR="008A17BE">
        <w:rPr>
          <w:rFonts w:ascii="David" w:hAnsi="David" w:cs="David" w:hint="cs"/>
          <w:rtl/>
        </w:rPr>
        <w:t>מחויבת</w:t>
      </w:r>
      <w:r>
        <w:rPr>
          <w:rFonts w:ascii="David" w:hAnsi="David" w:cs="David" w:hint="cs"/>
          <w:rtl/>
        </w:rPr>
        <w:t xml:space="preserve"> לבצע פעולה מסוימת ולא לוקחת חלק מהפעולה המפרה אבל בעצם זה שהיא לא מונעת אותה היא מקימה הפרה בפני עצמה. כלומר, מדינה חייבת למנוע רצח עם ולהעמיד לדין בגינו, להגן על דיפלומטים זרים, למנוע זיהום אוויר וכו. גם אם </w:t>
      </w:r>
      <w:r w:rsidR="008A17BE">
        <w:rPr>
          <w:rFonts w:ascii="David" w:hAnsi="David" w:cs="David" w:hint="cs"/>
          <w:rtl/>
        </w:rPr>
        <w:t>המדינה</w:t>
      </w:r>
      <w:r>
        <w:rPr>
          <w:rFonts w:ascii="David" w:hAnsi="David" w:cs="David" w:hint="cs"/>
          <w:rtl/>
        </w:rPr>
        <w:t xml:space="preserve"> לא מבצעת רצח עם או פוגעת בדיפלומטים, עצם זה שהיא לא מנעה מגורם פרטי לעשות את זה- אפשר לייחס לה אחריות. לדוגמה, אם פועלת בשטחה של מדינת ישראל חברה מזהמת שלא לפי התקן הבינ</w:t>
      </w:r>
      <w:r w:rsidR="008A17BE">
        <w:rPr>
          <w:rFonts w:ascii="David" w:hAnsi="David" w:cs="David" w:hint="cs"/>
          <w:rtl/>
        </w:rPr>
        <w:t>״</w:t>
      </w:r>
      <w:r>
        <w:rPr>
          <w:rFonts w:ascii="David" w:hAnsi="David" w:cs="David" w:hint="cs"/>
          <w:rtl/>
        </w:rPr>
        <w:t xml:space="preserve">ל, מדינת ישראל חייבת למנוע ממנה לזהם. אם היא לא מנעה אפשר לייחס לה אחריות עקיפה. מתי כן אפשר להטיל חובה על </w:t>
      </w:r>
      <w:r w:rsidR="008A17BE">
        <w:rPr>
          <w:rFonts w:ascii="David" w:hAnsi="David" w:cs="David" w:hint="cs"/>
          <w:rtl/>
        </w:rPr>
        <w:t>המדינה</w:t>
      </w:r>
      <w:r>
        <w:rPr>
          <w:rFonts w:ascii="David" w:hAnsi="David" w:cs="David" w:hint="cs"/>
          <w:rtl/>
        </w:rPr>
        <w:t xml:space="preserve">- אם המדינה יודעת שאותו </w:t>
      </w:r>
      <w:r>
        <w:rPr>
          <w:rFonts w:ascii="David" w:hAnsi="David" w:cs="David" w:hint="cs"/>
          <w:rtl/>
        </w:rPr>
        <w:lastRenderedPageBreak/>
        <w:t xml:space="preserve">אדם יבצע פעולה לא חוקית ולא נוקטת פעולות </w:t>
      </w:r>
      <w:r w:rsidRPr="00CD22C4">
        <w:rPr>
          <w:rFonts w:ascii="David" w:hAnsi="David" w:cs="David" w:hint="cs"/>
          <w:b/>
          <w:bCs/>
          <w:rtl/>
        </w:rPr>
        <w:t>סבירות</w:t>
      </w:r>
      <w:r>
        <w:rPr>
          <w:rFonts w:ascii="David" w:hAnsi="David" w:cs="David" w:hint="cs"/>
          <w:rtl/>
        </w:rPr>
        <w:t xml:space="preserve"> כדי למנוע את הביצוע. אם כבר בוצעה הפעולה הבלתי חוקית והמדינה צריכה לפעול בצורה סבירה כדי לתפוס את המפר ולהעמיד אותו לדין.</w:t>
      </w:r>
    </w:p>
    <w:p w:rsidR="00CD22C4" w:rsidRDefault="00CD22C4" w:rsidP="00CD22C4">
      <w:pPr>
        <w:pStyle w:val="a7"/>
        <w:spacing w:line="360" w:lineRule="auto"/>
        <w:ind w:left="1080"/>
        <w:jc w:val="both"/>
        <w:rPr>
          <w:rFonts w:ascii="David" w:hAnsi="David" w:cs="David"/>
          <w:rtl/>
        </w:rPr>
      </w:pPr>
      <w:r>
        <w:rPr>
          <w:rFonts w:ascii="David" w:hAnsi="David" w:cs="David" w:hint="cs"/>
          <w:u w:val="single"/>
          <w:rtl/>
        </w:rPr>
        <w:t xml:space="preserve">2 פרשות </w:t>
      </w:r>
      <w:r w:rsidR="008A17BE">
        <w:rPr>
          <w:rFonts w:ascii="David" w:hAnsi="David" w:cs="David" w:hint="cs"/>
          <w:u w:val="single"/>
          <w:rtl/>
        </w:rPr>
        <w:t>ש</w:t>
      </w:r>
      <w:r>
        <w:rPr>
          <w:rFonts w:ascii="David" w:hAnsi="David" w:cs="David" w:hint="cs"/>
          <w:u w:val="single"/>
          <w:rtl/>
        </w:rPr>
        <w:t>דנות בכך</w:t>
      </w:r>
      <w:r w:rsidRPr="00CD22C4">
        <w:rPr>
          <w:rFonts w:ascii="David" w:hAnsi="David" w:cs="David" w:hint="cs"/>
          <w:rtl/>
        </w:rPr>
        <w:t>-</w:t>
      </w:r>
      <w:r>
        <w:rPr>
          <w:rFonts w:ascii="David" w:hAnsi="David" w:cs="David" w:hint="cs"/>
          <w:rtl/>
        </w:rPr>
        <w:t xml:space="preserve"> החובה היא חובה למנוע רצח עם ולא איסור על ביצוע רצח עם. לסרביה לא הצליחו לייחס רצח עם אבל כן הצליחו לייחס אי מניעה של רצח עם. </w:t>
      </w:r>
      <w:r w:rsidR="008A17BE">
        <w:rPr>
          <w:rFonts w:ascii="David" w:hAnsi="David" w:cs="David" w:hint="cs"/>
          <w:rtl/>
        </w:rPr>
        <w:t>הסטנדרט</w:t>
      </w:r>
      <w:r>
        <w:rPr>
          <w:rFonts w:ascii="David" w:hAnsi="David" w:cs="David" w:hint="cs"/>
          <w:rtl/>
        </w:rPr>
        <w:t xml:space="preserve"> לא נבחן בתוצאה אלא </w:t>
      </w:r>
      <w:r w:rsidR="008A17BE">
        <w:rPr>
          <w:rFonts w:ascii="David" w:hAnsi="David" w:cs="David" w:hint="cs"/>
          <w:rtl/>
        </w:rPr>
        <w:t>במאמצים</w:t>
      </w:r>
      <w:r>
        <w:rPr>
          <w:rFonts w:ascii="David" w:hAnsi="David" w:cs="David" w:hint="cs"/>
          <w:rtl/>
        </w:rPr>
        <w:t xml:space="preserve"> שבוצעו כדי למנוע אותו. המדינה לא צריכה לגייס את כל משאביה כדי למנוע דבר מה. הפרשה השנייה הייתה הסגל הדיפלומטי של טהרן- איראן לא רק הפרה את החובה בכך שהיא לא מנעה מאותם סטודנטים להטיל מצור על השגרירות. </w:t>
      </w:r>
    </w:p>
    <w:p w:rsidR="00CD22C4" w:rsidRDefault="00CD22C4" w:rsidP="00CD22C4">
      <w:pPr>
        <w:pStyle w:val="a7"/>
        <w:spacing w:line="360" w:lineRule="auto"/>
        <w:ind w:left="1080"/>
        <w:jc w:val="both"/>
        <w:rPr>
          <w:rFonts w:ascii="David" w:hAnsi="David" w:cs="David"/>
          <w:rtl/>
        </w:rPr>
      </w:pPr>
    </w:p>
    <w:p w:rsidR="00CD22C4" w:rsidRDefault="00F50D8E" w:rsidP="00CD22C4">
      <w:pPr>
        <w:pStyle w:val="a7"/>
        <w:spacing w:line="360" w:lineRule="auto"/>
        <w:ind w:left="0"/>
        <w:jc w:val="both"/>
        <w:rPr>
          <w:rFonts w:ascii="David" w:hAnsi="David" w:cs="David"/>
          <w:u w:val="single"/>
          <w:rtl/>
        </w:rPr>
      </w:pPr>
      <w:r w:rsidRPr="00F50D8E">
        <w:rPr>
          <w:rFonts w:ascii="David" w:hAnsi="David" w:cs="David"/>
          <w:u w:val="single"/>
          <w:rtl/>
        </w:rPr>
        <w:t>חריגים לאחריות בינ"ל – הצדקות למדינה לביצוע המעשה המפר</w:t>
      </w:r>
    </w:p>
    <w:p w:rsidR="00F50D8E" w:rsidRDefault="00F50D8E" w:rsidP="00CD22C4">
      <w:pPr>
        <w:pStyle w:val="a7"/>
        <w:spacing w:line="360" w:lineRule="auto"/>
        <w:ind w:left="0"/>
        <w:jc w:val="both"/>
        <w:rPr>
          <w:rFonts w:ascii="David" w:hAnsi="David" w:cs="David"/>
          <w:rtl/>
        </w:rPr>
      </w:pPr>
      <w:r>
        <w:rPr>
          <w:rFonts w:ascii="David" w:hAnsi="David" w:cs="David" w:hint="cs"/>
          <w:rtl/>
        </w:rPr>
        <w:t xml:space="preserve">ככל שהם </w:t>
      </w:r>
      <w:r w:rsidR="008A17BE">
        <w:rPr>
          <w:rFonts w:ascii="David" w:hAnsi="David" w:cs="David" w:hint="cs"/>
          <w:rtl/>
        </w:rPr>
        <w:t>מתקיימים</w:t>
      </w:r>
      <w:r>
        <w:rPr>
          <w:rFonts w:ascii="David" w:hAnsi="David" w:cs="David" w:hint="cs"/>
          <w:rtl/>
        </w:rPr>
        <w:t xml:space="preserve"> על אף שכל התנאים </w:t>
      </w:r>
      <w:r w:rsidR="008A17BE">
        <w:rPr>
          <w:rFonts w:ascii="David" w:hAnsi="David" w:cs="David" w:hint="cs"/>
          <w:rtl/>
        </w:rPr>
        <w:t>שדיברנו</w:t>
      </w:r>
      <w:r>
        <w:rPr>
          <w:rFonts w:ascii="David" w:hAnsi="David" w:cs="David" w:hint="cs"/>
          <w:rtl/>
        </w:rPr>
        <w:t xml:space="preserve"> עליהם עד עתה מתקיימים לא תוטל אחריות על המדינה. יש ייחוס אבל לא יסתכלו על המדינה כמפרה, ההפרה תהיה מוצדקת. </w:t>
      </w:r>
    </w:p>
    <w:p w:rsidR="00F50D8E" w:rsidRDefault="00F50D8E" w:rsidP="00C42797">
      <w:pPr>
        <w:pStyle w:val="a7"/>
        <w:numPr>
          <w:ilvl w:val="0"/>
          <w:numId w:val="40"/>
        </w:numPr>
        <w:spacing w:line="360" w:lineRule="auto"/>
        <w:jc w:val="both"/>
        <w:rPr>
          <w:rFonts w:ascii="David" w:hAnsi="David" w:cs="David"/>
        </w:rPr>
      </w:pPr>
      <w:r w:rsidRPr="00F50D8E">
        <w:rPr>
          <w:rFonts w:ascii="David" w:hAnsi="David" w:cs="David" w:hint="cs"/>
          <w:b/>
          <w:bCs/>
          <w:rtl/>
        </w:rPr>
        <w:t>הסכמה</w:t>
      </w:r>
      <w:r>
        <w:rPr>
          <w:rFonts w:ascii="David" w:hAnsi="David" w:cs="David" w:hint="cs"/>
          <w:rtl/>
        </w:rPr>
        <w:t xml:space="preserve">- הסמכה של המדינה נגדה מבוצעת הפעולה. לדוגמה, משבר שמתקיים בסוריה ומבקשים מכוחות צה״ל להיכנס לשטח סוריה ולהקים שם בי״ח שדה כדי לתת טיפול רפואי לילדים ונשים. ברגע שסוריה מזמינה את ישראל לעשות את זה או מסכימה לכך לא מדובר בהפרה גם הסכמה בדיעבד תופסת. ההסכמה צריכה להיות אמיתית ולא כפויה. </w:t>
      </w:r>
    </w:p>
    <w:p w:rsidR="00F50D8E" w:rsidRDefault="00F50D8E" w:rsidP="00C42797">
      <w:pPr>
        <w:pStyle w:val="a7"/>
        <w:numPr>
          <w:ilvl w:val="0"/>
          <w:numId w:val="40"/>
        </w:numPr>
        <w:spacing w:line="360" w:lineRule="auto"/>
        <w:jc w:val="both"/>
        <w:rPr>
          <w:rFonts w:ascii="David" w:hAnsi="David" w:cs="David"/>
        </w:rPr>
      </w:pPr>
      <w:r w:rsidRPr="00F50D8E">
        <w:rPr>
          <w:rFonts w:ascii="David" w:hAnsi="David" w:cs="David" w:hint="cs"/>
          <w:b/>
          <w:bCs/>
          <w:rtl/>
        </w:rPr>
        <w:t>הגנה עצמית</w:t>
      </w:r>
      <w:r>
        <w:rPr>
          <w:rFonts w:ascii="David" w:hAnsi="David" w:cs="David" w:hint="cs"/>
          <w:rtl/>
        </w:rPr>
        <w:t>- נעסוק בכך בהמשך.</w:t>
      </w:r>
    </w:p>
    <w:p w:rsidR="00F50D8E" w:rsidRDefault="00F50D8E" w:rsidP="00C42797">
      <w:pPr>
        <w:pStyle w:val="a7"/>
        <w:numPr>
          <w:ilvl w:val="0"/>
          <w:numId w:val="40"/>
        </w:numPr>
        <w:spacing w:line="360" w:lineRule="auto"/>
        <w:jc w:val="both"/>
        <w:rPr>
          <w:rFonts w:ascii="David" w:hAnsi="David" w:cs="David"/>
        </w:rPr>
      </w:pPr>
      <w:r>
        <w:rPr>
          <w:rFonts w:ascii="David" w:hAnsi="David" w:cs="David" w:hint="cs"/>
          <w:b/>
          <w:bCs/>
          <w:rtl/>
        </w:rPr>
        <w:t>צעדי גמול-</w:t>
      </w:r>
      <w:r>
        <w:rPr>
          <w:rFonts w:ascii="David" w:hAnsi="David" w:cs="David" w:hint="cs"/>
          <w:rtl/>
        </w:rPr>
        <w:t xml:space="preserve"> מדובר על צעדים חד צדדים </w:t>
      </w:r>
      <w:r w:rsidRPr="00F50D8E">
        <w:rPr>
          <w:rFonts w:ascii="David" w:hAnsi="David" w:cs="David" w:hint="cs"/>
          <w:u w:val="single"/>
          <w:rtl/>
        </w:rPr>
        <w:t>שלא כרוכים</w:t>
      </w:r>
      <w:r>
        <w:rPr>
          <w:rFonts w:ascii="David" w:hAnsi="David" w:cs="David" w:hint="cs"/>
          <w:u w:val="single"/>
          <w:rtl/>
        </w:rPr>
        <w:t xml:space="preserve"> </w:t>
      </w:r>
      <w:r w:rsidRPr="00F50D8E">
        <w:rPr>
          <w:rFonts w:ascii="David" w:hAnsi="David" w:cs="David" w:hint="cs"/>
          <w:u w:val="single"/>
          <w:rtl/>
        </w:rPr>
        <w:t>בשימוש בכוח</w:t>
      </w:r>
      <w:r>
        <w:rPr>
          <w:rFonts w:ascii="David" w:hAnsi="David" w:cs="David" w:hint="cs"/>
          <w:rtl/>
        </w:rPr>
        <w:t xml:space="preserve"> שנוקטת מדינה בתגובה לפגיעה מוקדמת בזכויות שלה. לדוגמה, סנקציות כלכליות</w:t>
      </w:r>
      <w:r w:rsidR="008A17BE">
        <w:rPr>
          <w:rFonts w:ascii="David" w:hAnsi="David" w:cs="David" w:hint="cs"/>
          <w:rtl/>
        </w:rPr>
        <w:t>-</w:t>
      </w:r>
      <w:r>
        <w:rPr>
          <w:rFonts w:ascii="David" w:hAnsi="David" w:cs="David" w:hint="cs"/>
          <w:rtl/>
        </w:rPr>
        <w:t xml:space="preserve"> אם מדינה אחת מזהמת אוויר שפוגע באוויר הנקי של העולם, יכולה פינלנד להגיד שבגלל אותה הפרה, היא תוכל </w:t>
      </w:r>
      <w:r w:rsidR="008A17BE">
        <w:rPr>
          <w:rFonts w:ascii="David" w:hAnsi="David" w:cs="David" w:hint="cs"/>
          <w:rtl/>
        </w:rPr>
        <w:t>להשהות</w:t>
      </w:r>
      <w:r>
        <w:rPr>
          <w:rFonts w:ascii="David" w:hAnsi="David" w:cs="David" w:hint="cs"/>
          <w:rtl/>
        </w:rPr>
        <w:t xml:space="preserve"> באופן זמני הסכם שיש לה למכירת פחם כי איתו מזהמים את האוויר. זהו צעד חד צדדי שלא כרוך בשימוש בכוח ויש כמה תנאים שצריכים להתקיים:</w:t>
      </w:r>
    </w:p>
    <w:p w:rsidR="00F50D8E" w:rsidRDefault="00F50D8E" w:rsidP="00C42797">
      <w:pPr>
        <w:pStyle w:val="a7"/>
        <w:numPr>
          <w:ilvl w:val="0"/>
          <w:numId w:val="41"/>
        </w:numPr>
        <w:spacing w:line="360" w:lineRule="auto"/>
        <w:jc w:val="both"/>
        <w:rPr>
          <w:rFonts w:ascii="David" w:hAnsi="David" w:cs="David"/>
        </w:rPr>
      </w:pPr>
      <w:r>
        <w:rPr>
          <w:rFonts w:ascii="David" w:hAnsi="David" w:cs="David" w:hint="cs"/>
          <w:rtl/>
        </w:rPr>
        <w:t>מותר לבצע רק נגד המדינה האחראית על הפעולה המוקדמת.</w:t>
      </w:r>
    </w:p>
    <w:p w:rsidR="00F50D8E" w:rsidRDefault="00F50D8E" w:rsidP="00C42797">
      <w:pPr>
        <w:pStyle w:val="a7"/>
        <w:numPr>
          <w:ilvl w:val="0"/>
          <w:numId w:val="41"/>
        </w:numPr>
        <w:spacing w:line="360" w:lineRule="auto"/>
        <w:jc w:val="both"/>
        <w:rPr>
          <w:rFonts w:ascii="David" w:hAnsi="David" w:cs="David"/>
        </w:rPr>
      </w:pPr>
      <w:r w:rsidRPr="00F50D8E">
        <w:rPr>
          <w:rFonts w:ascii="David" w:hAnsi="David" w:cs="David"/>
          <w:rtl/>
        </w:rPr>
        <w:t>מטרת הצעדים לגרום למדינה לשוב ולציית לכללי המשב"ל</w:t>
      </w:r>
      <w:r>
        <w:rPr>
          <w:rFonts w:ascii="David" w:hAnsi="David" w:cs="David" w:hint="cs"/>
          <w:rtl/>
        </w:rPr>
        <w:t>- לא יכולה להיות מטרה ענישתית.</w:t>
      </w:r>
    </w:p>
    <w:p w:rsidR="00F50D8E" w:rsidRDefault="00F50D8E" w:rsidP="00C42797">
      <w:pPr>
        <w:pStyle w:val="a7"/>
        <w:numPr>
          <w:ilvl w:val="0"/>
          <w:numId w:val="41"/>
        </w:numPr>
        <w:spacing w:line="360" w:lineRule="auto"/>
        <w:jc w:val="both"/>
        <w:rPr>
          <w:rFonts w:ascii="David" w:hAnsi="David" w:cs="David"/>
        </w:rPr>
      </w:pPr>
      <w:r>
        <w:rPr>
          <w:rFonts w:ascii="David" w:hAnsi="David" w:cs="David" w:hint="cs"/>
          <w:rtl/>
        </w:rPr>
        <w:t xml:space="preserve">באופן זמני בלבד- אם פינלנד תגיד שבעקבות ההפרה היא תבטל </w:t>
      </w:r>
      <w:r w:rsidR="008A17BE">
        <w:rPr>
          <w:rFonts w:ascii="David" w:hAnsi="David" w:cs="David" w:hint="cs"/>
          <w:rtl/>
        </w:rPr>
        <w:t>רטרו</w:t>
      </w:r>
      <w:r>
        <w:rPr>
          <w:rFonts w:ascii="David" w:hAnsi="David" w:cs="David" w:hint="cs"/>
          <w:rtl/>
        </w:rPr>
        <w:t xml:space="preserve"> את כל החוזים שאי פעם ננקטו לא מדובר על צעד זמני. הצעד צריך לאפשר לאחר מכן את המשך החובה של המדינה המפרה הראשונה.</w:t>
      </w:r>
    </w:p>
    <w:p w:rsidR="00F50D8E" w:rsidRDefault="00F50D8E" w:rsidP="00C42797">
      <w:pPr>
        <w:pStyle w:val="a7"/>
        <w:numPr>
          <w:ilvl w:val="0"/>
          <w:numId w:val="41"/>
        </w:numPr>
        <w:spacing w:line="360" w:lineRule="auto"/>
        <w:jc w:val="both"/>
        <w:rPr>
          <w:rFonts w:ascii="David" w:hAnsi="David" w:cs="David"/>
        </w:rPr>
      </w:pPr>
      <w:r w:rsidRPr="00F50D8E">
        <w:rPr>
          <w:rFonts w:ascii="David" w:hAnsi="David" w:cs="David"/>
          <w:rtl/>
        </w:rPr>
        <w:t>צעדי גמול חייבים להיות פרופורציונליים לנזק שנגרם כתוצאה מההפרה הראשונית</w:t>
      </w:r>
      <w:r>
        <w:rPr>
          <w:rFonts w:ascii="David" w:hAnsi="David" w:cs="David" w:hint="cs"/>
          <w:rtl/>
        </w:rPr>
        <w:t xml:space="preserve">- מונח מאוד עמום ומורכב. לפי הדוגמה הקודמת, לבטל את כל חוזי הרכש זה לא </w:t>
      </w:r>
      <w:r w:rsidR="008A17BE">
        <w:rPr>
          <w:rFonts w:ascii="David" w:hAnsi="David" w:cs="David" w:hint="cs"/>
          <w:rtl/>
        </w:rPr>
        <w:t>פרופורציונאלי</w:t>
      </w:r>
      <w:r>
        <w:rPr>
          <w:rFonts w:ascii="David" w:hAnsi="David" w:cs="David" w:hint="cs"/>
          <w:rtl/>
        </w:rPr>
        <w:t xml:space="preserve">. </w:t>
      </w:r>
    </w:p>
    <w:p w:rsidR="00BA28FE" w:rsidRDefault="00BA28FE" w:rsidP="00C42797">
      <w:pPr>
        <w:pStyle w:val="a7"/>
        <w:numPr>
          <w:ilvl w:val="0"/>
          <w:numId w:val="41"/>
        </w:numPr>
        <w:spacing w:line="360" w:lineRule="auto"/>
        <w:jc w:val="both"/>
        <w:rPr>
          <w:rFonts w:ascii="David" w:hAnsi="David" w:cs="David"/>
        </w:rPr>
      </w:pPr>
      <w:r>
        <w:rPr>
          <w:rFonts w:ascii="David" w:hAnsi="David" w:cs="David" w:hint="cs"/>
          <w:rtl/>
        </w:rPr>
        <w:t xml:space="preserve">יש להפסיק את נקיטת צעדי הגמול מהעת שהמדינה הפוגעת חזרה לציית- תוך כמה שבועות או חודשים. </w:t>
      </w:r>
    </w:p>
    <w:p w:rsidR="00F50D8E" w:rsidRDefault="00F50D8E" w:rsidP="00C42797">
      <w:pPr>
        <w:pStyle w:val="a7"/>
        <w:numPr>
          <w:ilvl w:val="0"/>
          <w:numId w:val="40"/>
        </w:numPr>
        <w:spacing w:line="360" w:lineRule="auto"/>
        <w:jc w:val="both"/>
        <w:rPr>
          <w:rFonts w:ascii="David" w:hAnsi="David" w:cs="David"/>
        </w:rPr>
      </w:pPr>
      <w:r>
        <w:rPr>
          <w:rFonts w:ascii="David" w:hAnsi="David" w:cs="David" w:hint="cs"/>
          <w:b/>
          <w:bCs/>
          <w:rtl/>
        </w:rPr>
        <w:t>כוח עליון</w:t>
      </w:r>
      <w:r w:rsidRPr="00F50D8E">
        <w:rPr>
          <w:rFonts w:ascii="David" w:hAnsi="David" w:cs="David" w:hint="cs"/>
          <w:rtl/>
        </w:rPr>
        <w:t>-</w:t>
      </w:r>
      <w:r>
        <w:rPr>
          <w:rFonts w:ascii="David" w:hAnsi="David" w:cs="David" w:hint="cs"/>
          <w:rtl/>
        </w:rPr>
        <w:t xml:space="preserve"> מצב שבו הגורם המפר לא יכול להתנגד לביצוע ההפרה בגלל שמדובר לדוגמה על אירוע שלא ניתן לחזות, לא בשליטת המדינה, הופך את אי ביצוע ההפרה לבתי אפשרי מבחינה מעשית. לדוגמה, מטוס שחודר למרחב אווירי של מדינה אחרת בגלל חוסר שליטה על המטוס. </w:t>
      </w:r>
    </w:p>
    <w:p w:rsidR="00F50D8E" w:rsidRDefault="00F50D8E" w:rsidP="00C42797">
      <w:pPr>
        <w:pStyle w:val="a7"/>
        <w:numPr>
          <w:ilvl w:val="0"/>
          <w:numId w:val="40"/>
        </w:numPr>
        <w:spacing w:line="360" w:lineRule="auto"/>
        <w:jc w:val="both"/>
        <w:rPr>
          <w:rFonts w:ascii="David" w:hAnsi="David" w:cs="David"/>
        </w:rPr>
      </w:pPr>
      <w:r>
        <w:rPr>
          <w:rFonts w:ascii="David" w:hAnsi="David" w:cs="David" w:hint="cs"/>
          <w:b/>
          <w:bCs/>
          <w:rtl/>
        </w:rPr>
        <w:t>מצוקה</w:t>
      </w:r>
      <w:r w:rsidRPr="00F50D8E">
        <w:rPr>
          <w:rFonts w:ascii="David" w:hAnsi="David" w:cs="David" w:hint="cs"/>
          <w:rtl/>
        </w:rPr>
        <w:t>-</w:t>
      </w:r>
      <w:r>
        <w:rPr>
          <w:rFonts w:ascii="David" w:hAnsi="David" w:cs="David" w:hint="cs"/>
          <w:rtl/>
        </w:rPr>
        <w:t xml:space="preserve"> לא מדובר בפעולה בלתי אפשרית אלא בהפרה שבוצעה מתוך מצוקה כדי להציל חיי אדם. אם ניקח את </w:t>
      </w:r>
      <w:r w:rsidR="008A17BE">
        <w:rPr>
          <w:rFonts w:ascii="David" w:hAnsi="David" w:cs="David" w:hint="cs"/>
          <w:rtl/>
        </w:rPr>
        <w:t>סיטואציי</w:t>
      </w:r>
      <w:r w:rsidR="008A17BE">
        <w:rPr>
          <w:rFonts w:ascii="David" w:hAnsi="David" w:cs="David" w:hint="eastAsia"/>
          <w:rtl/>
        </w:rPr>
        <w:t>ת</w:t>
      </w:r>
      <w:r>
        <w:rPr>
          <w:rFonts w:ascii="David" w:hAnsi="David" w:cs="David" w:hint="cs"/>
          <w:rtl/>
        </w:rPr>
        <w:t xml:space="preserve"> המטוס, אם הקברניט חטף התקף לב והוא חייב לנחות דחוף </w:t>
      </w:r>
      <w:r>
        <w:rPr>
          <w:rFonts w:ascii="David" w:hAnsi="David" w:cs="David" w:hint="cs"/>
          <w:rtl/>
        </w:rPr>
        <w:lastRenderedPageBreak/>
        <w:t xml:space="preserve">כדי לתת טיפול רפואי ולכן נחת ללא אישור בשטח של מדינה אחרת ובכך הפר את עקרון השלמות </w:t>
      </w:r>
      <w:r w:rsidR="008A17BE">
        <w:rPr>
          <w:rFonts w:ascii="David" w:hAnsi="David" w:cs="David" w:hint="cs"/>
          <w:rtl/>
        </w:rPr>
        <w:t>הטריטוריאלית</w:t>
      </w:r>
      <w:r>
        <w:rPr>
          <w:rFonts w:ascii="David" w:hAnsi="David" w:cs="David" w:hint="cs"/>
          <w:rtl/>
        </w:rPr>
        <w:t xml:space="preserve"> שלה.</w:t>
      </w:r>
    </w:p>
    <w:p w:rsidR="00F50D8E" w:rsidRDefault="00F50D8E" w:rsidP="00C42797">
      <w:pPr>
        <w:pStyle w:val="a7"/>
        <w:numPr>
          <w:ilvl w:val="0"/>
          <w:numId w:val="40"/>
        </w:numPr>
        <w:spacing w:line="360" w:lineRule="auto"/>
        <w:jc w:val="both"/>
        <w:rPr>
          <w:rFonts w:ascii="David" w:hAnsi="David" w:cs="David"/>
        </w:rPr>
      </w:pPr>
      <w:r>
        <w:rPr>
          <w:rFonts w:ascii="David" w:hAnsi="David" w:cs="David" w:hint="cs"/>
          <w:b/>
          <w:bCs/>
          <w:rtl/>
        </w:rPr>
        <w:t>צורך</w:t>
      </w:r>
      <w:r w:rsidRPr="00F50D8E">
        <w:rPr>
          <w:rFonts w:ascii="David" w:hAnsi="David" w:cs="David" w:hint="cs"/>
          <w:rtl/>
        </w:rPr>
        <w:t>-</w:t>
      </w:r>
      <w:r w:rsidR="00BA28FE">
        <w:rPr>
          <w:rFonts w:ascii="David" w:hAnsi="David" w:cs="David" w:hint="cs"/>
          <w:rtl/>
        </w:rPr>
        <w:t xml:space="preserve"> מדינה יכולה לא לשאת באחריות בגין הפרה כאשר ההפרה היא פעולה שנועדה להגן על האינטרסים החיוניים שלה כמו שמירה על הסדר הציבורי, יציבות המשטר, משבר כלכלי וכו. דוגמה </w:t>
      </w:r>
      <w:r w:rsidR="009902C5">
        <w:rPr>
          <w:rFonts w:ascii="David" w:hAnsi="David" w:cs="David" w:hint="cs"/>
          <w:rtl/>
        </w:rPr>
        <w:t>לכך היא לסגור את הבורסה ואת הבנקים אחרי משברים. זה משפיע על מדינות אחרות ועל האזרחים שלהם אבל המדינה כדי לשמור על עצמה יכולה לבצע את אותה פעולה. יש לכך מס׳ תנאים:</w:t>
      </w:r>
    </w:p>
    <w:p w:rsidR="009902C5" w:rsidRDefault="009902C5" w:rsidP="00C42797">
      <w:pPr>
        <w:pStyle w:val="a7"/>
        <w:numPr>
          <w:ilvl w:val="0"/>
          <w:numId w:val="42"/>
        </w:numPr>
        <w:spacing w:line="360" w:lineRule="auto"/>
        <w:jc w:val="both"/>
        <w:rPr>
          <w:rFonts w:ascii="David" w:hAnsi="David" w:cs="David"/>
        </w:rPr>
      </w:pPr>
      <w:r w:rsidRPr="009902C5">
        <w:rPr>
          <w:rFonts w:ascii="David" w:hAnsi="David" w:cs="David"/>
          <w:rtl/>
        </w:rPr>
        <w:t>כאשר מדובר בדרך היחידה למנוע סכנה חמורה ומידית</w:t>
      </w:r>
      <w:r>
        <w:rPr>
          <w:rFonts w:ascii="David" w:hAnsi="David" w:cs="David" w:hint="cs"/>
          <w:rtl/>
        </w:rPr>
        <w:t>- לא חייב להיות בטחוני.</w:t>
      </w:r>
    </w:p>
    <w:p w:rsidR="009902C5" w:rsidRDefault="009902C5" w:rsidP="00C42797">
      <w:pPr>
        <w:pStyle w:val="a9"/>
        <w:numPr>
          <w:ilvl w:val="0"/>
          <w:numId w:val="42"/>
        </w:numPr>
        <w:spacing w:line="360" w:lineRule="auto"/>
        <w:jc w:val="both"/>
        <w:rPr>
          <w:rFonts w:ascii="David" w:hAnsi="David" w:cs="David"/>
          <w:sz w:val="24"/>
          <w:szCs w:val="24"/>
        </w:rPr>
      </w:pPr>
      <w:r w:rsidRPr="009902C5">
        <w:rPr>
          <w:rFonts w:ascii="David" w:hAnsi="David" w:cs="David" w:hint="cs"/>
          <w:sz w:val="24"/>
          <w:szCs w:val="24"/>
          <w:rtl/>
        </w:rPr>
        <w:t>הפעולה אינה פוגעת באינטרס חיוני של המדינות כלפיהן החובה מופרת או כלפי הקהילה הבינ"ל</w:t>
      </w:r>
      <w:r>
        <w:rPr>
          <w:rFonts w:ascii="David" w:hAnsi="David" w:cs="David" w:hint="cs"/>
          <w:sz w:val="24"/>
          <w:szCs w:val="24"/>
          <w:rtl/>
        </w:rPr>
        <w:t>- אם ארה״ב סוגרת את הבנקים וזה ממוטט את כלכלת יוון זה כנראה לא צד שאפשר לנקוט בו.</w:t>
      </w:r>
    </w:p>
    <w:p w:rsidR="009902C5" w:rsidRPr="009902C5" w:rsidRDefault="009902C5" w:rsidP="00C42797">
      <w:pPr>
        <w:pStyle w:val="a9"/>
        <w:numPr>
          <w:ilvl w:val="0"/>
          <w:numId w:val="42"/>
        </w:numPr>
        <w:spacing w:line="360" w:lineRule="auto"/>
        <w:jc w:val="both"/>
        <w:rPr>
          <w:rFonts w:ascii="David" w:hAnsi="David" w:cs="David"/>
          <w:sz w:val="24"/>
          <w:szCs w:val="24"/>
        </w:rPr>
      </w:pPr>
      <w:r>
        <w:rPr>
          <w:rFonts w:ascii="David" w:hAnsi="David" w:cs="David" w:hint="cs"/>
          <w:sz w:val="24"/>
          <w:szCs w:val="24"/>
          <w:rtl/>
        </w:rPr>
        <w:t xml:space="preserve">המדינה המפרה לא תרמה ליצירת הצורך בהתנהגות שלה. </w:t>
      </w:r>
    </w:p>
    <w:p w:rsidR="00F50D8E" w:rsidRDefault="00F50D8E" w:rsidP="00F50D8E">
      <w:pPr>
        <w:spacing w:line="360" w:lineRule="auto"/>
        <w:jc w:val="both"/>
        <w:rPr>
          <w:rFonts w:ascii="David" w:hAnsi="David" w:cs="David"/>
          <w:rtl/>
        </w:rPr>
      </w:pPr>
      <w:r>
        <w:rPr>
          <w:rFonts w:ascii="David" w:hAnsi="David" w:cs="David" w:hint="cs"/>
          <w:rtl/>
        </w:rPr>
        <w:t xml:space="preserve">אך אחד מהחריגים האלה לא יכול להצדיק התנהגות שמהווה </w:t>
      </w:r>
      <w:r w:rsidR="003456C6">
        <w:rPr>
          <w:rFonts w:ascii="David" w:hAnsi="David" w:cs="David" w:hint="cs"/>
          <w:rtl/>
        </w:rPr>
        <w:t>הפרה</w:t>
      </w:r>
      <w:r>
        <w:rPr>
          <w:rFonts w:ascii="David" w:hAnsi="David" w:cs="David" w:hint="cs"/>
          <w:rtl/>
        </w:rPr>
        <w:t xml:space="preserve"> </w:t>
      </w:r>
      <w:r w:rsidR="008A17BE">
        <w:rPr>
          <w:rFonts w:ascii="David" w:hAnsi="David" w:cs="David" w:hint="cs"/>
          <w:rtl/>
        </w:rPr>
        <w:t>ש</w:t>
      </w:r>
      <w:r>
        <w:rPr>
          <w:rFonts w:ascii="David" w:hAnsi="David" w:cs="David" w:hint="cs"/>
          <w:rtl/>
        </w:rPr>
        <w:t>ל</w:t>
      </w:r>
      <w:r w:rsidR="008A17BE">
        <w:rPr>
          <w:rFonts w:ascii="David" w:hAnsi="David" w:cs="David" w:hint="cs"/>
          <w:rtl/>
        </w:rPr>
        <w:t xml:space="preserve"> </w:t>
      </w:r>
      <w:r>
        <w:rPr>
          <w:rFonts w:ascii="David" w:hAnsi="David" w:cs="David" w:hint="cs"/>
          <w:rtl/>
        </w:rPr>
        <w:t xml:space="preserve">נורמה קוגנטית. אף אחד מהם לא יצדיק ביצוע של רצח עם. </w:t>
      </w:r>
    </w:p>
    <w:p w:rsidR="00E7049E" w:rsidRDefault="00E7049E" w:rsidP="00F50D8E">
      <w:pPr>
        <w:spacing w:line="360" w:lineRule="auto"/>
        <w:jc w:val="both"/>
        <w:rPr>
          <w:rFonts w:ascii="David" w:hAnsi="David" w:cs="David"/>
          <w:rtl/>
        </w:rPr>
      </w:pPr>
    </w:p>
    <w:p w:rsidR="00E7049E" w:rsidRDefault="00E7049E" w:rsidP="00E7049E">
      <w:pPr>
        <w:spacing w:line="360" w:lineRule="auto"/>
        <w:jc w:val="center"/>
        <w:rPr>
          <w:rFonts w:ascii="David" w:hAnsi="David" w:cs="David"/>
          <w:rtl/>
        </w:rPr>
      </w:pPr>
      <w:r w:rsidRPr="00A55611">
        <w:rPr>
          <w:rFonts w:ascii="David" w:hAnsi="David" w:cs="David" w:hint="cs"/>
          <w:b/>
          <w:bCs/>
          <w:rtl/>
        </w:rPr>
        <w:t xml:space="preserve">שיעור </w:t>
      </w:r>
      <w:r>
        <w:rPr>
          <w:rFonts w:ascii="David" w:hAnsi="David" w:cs="David" w:hint="cs"/>
          <w:b/>
          <w:bCs/>
          <w:rtl/>
        </w:rPr>
        <w:t>10</w:t>
      </w:r>
      <w:r w:rsidRPr="00A55611">
        <w:rPr>
          <w:rFonts w:ascii="David" w:hAnsi="David" w:cs="David" w:hint="cs"/>
          <w:b/>
          <w:bCs/>
          <w:rtl/>
        </w:rPr>
        <w:t>-</w:t>
      </w:r>
      <w:r>
        <w:rPr>
          <w:rFonts w:ascii="David" w:hAnsi="David" w:cs="David" w:hint="cs"/>
          <w:b/>
          <w:bCs/>
          <w:rtl/>
        </w:rPr>
        <w:t xml:space="preserve"> 9</w:t>
      </w:r>
      <w:r w:rsidRPr="00D81317">
        <w:rPr>
          <w:rFonts w:ascii="David" w:hAnsi="David" w:cs="David" w:hint="cs"/>
          <w:b/>
          <w:bCs/>
          <w:rtl/>
        </w:rPr>
        <w:t>.</w:t>
      </w:r>
      <w:r>
        <w:rPr>
          <w:rFonts w:ascii="David" w:hAnsi="David" w:cs="David" w:hint="cs"/>
          <w:b/>
          <w:bCs/>
          <w:rtl/>
        </w:rPr>
        <w:t>12</w:t>
      </w:r>
      <w:r w:rsidRPr="00D81317">
        <w:rPr>
          <w:rFonts w:ascii="David" w:hAnsi="David" w:cs="David" w:hint="cs"/>
          <w:b/>
          <w:bCs/>
          <w:rtl/>
        </w:rPr>
        <w:t>.19</w:t>
      </w:r>
    </w:p>
    <w:p w:rsidR="00B33621" w:rsidRDefault="00B33621" w:rsidP="00E7049E">
      <w:pPr>
        <w:spacing w:line="360" w:lineRule="auto"/>
        <w:jc w:val="center"/>
        <w:rPr>
          <w:rFonts w:ascii="David" w:hAnsi="David" w:cs="David"/>
          <w:rtl/>
        </w:rPr>
      </w:pPr>
    </w:p>
    <w:p w:rsidR="00E7049E" w:rsidRDefault="00943F86" w:rsidP="00F50D8E">
      <w:pPr>
        <w:spacing w:line="360" w:lineRule="auto"/>
        <w:jc w:val="both"/>
        <w:rPr>
          <w:rFonts w:ascii="David" w:hAnsi="David" w:cs="David"/>
          <w:rtl/>
        </w:rPr>
      </w:pPr>
      <w:r>
        <w:rPr>
          <w:rFonts w:ascii="David" w:hAnsi="David" w:cs="David" w:hint="cs"/>
          <w:rtl/>
        </w:rPr>
        <w:t>היום נדבר על השחקן השני בחשיבותו במשב</w:t>
      </w:r>
      <w:r w:rsidR="00EA4807">
        <w:rPr>
          <w:rFonts w:ascii="David" w:hAnsi="David" w:cs="David" w:hint="cs"/>
          <w:rtl/>
        </w:rPr>
        <w:t>״</w:t>
      </w:r>
      <w:r>
        <w:rPr>
          <w:rFonts w:ascii="David" w:hAnsi="David" w:cs="David" w:hint="cs"/>
          <w:rtl/>
        </w:rPr>
        <w:t>ל. הראשון הוא כמובן המדינה. ארגונים בינ</w:t>
      </w:r>
      <w:r w:rsidR="00EA4807">
        <w:rPr>
          <w:rFonts w:ascii="David" w:hAnsi="David" w:cs="David" w:hint="cs"/>
          <w:rtl/>
        </w:rPr>
        <w:t>״</w:t>
      </w:r>
      <w:r>
        <w:rPr>
          <w:rFonts w:ascii="David" w:hAnsi="David" w:cs="David" w:hint="cs"/>
          <w:rtl/>
        </w:rPr>
        <w:t xml:space="preserve">ל הפכו לשחקן מאוד מורכב ומשמעותי במ-100 שנה האחרונות. בעבר הם היו קיימים לפעולות תיאום </w:t>
      </w:r>
      <w:r w:rsidR="00EA4807">
        <w:rPr>
          <w:rFonts w:ascii="David" w:hAnsi="David" w:cs="David" w:hint="cs"/>
          <w:rtl/>
        </w:rPr>
        <w:t>טכניות</w:t>
      </w:r>
      <w:r>
        <w:rPr>
          <w:rFonts w:ascii="David" w:hAnsi="David" w:cs="David" w:hint="cs"/>
          <w:rtl/>
        </w:rPr>
        <w:t xml:space="preserve"> כמו תיאום שייט אבל בעשורים האחרונים במיוחד הארגונים הנ</w:t>
      </w:r>
      <w:r w:rsidR="00EA4807">
        <w:rPr>
          <w:rFonts w:ascii="David" w:hAnsi="David" w:cs="David" w:hint="cs"/>
          <w:rtl/>
        </w:rPr>
        <w:t>״</w:t>
      </w:r>
      <w:r>
        <w:rPr>
          <w:rFonts w:ascii="David" w:hAnsi="David" w:cs="David" w:hint="cs"/>
          <w:rtl/>
        </w:rPr>
        <w:t xml:space="preserve">ל הפכו לכוחות מאוד משמעותיים המשפיעים על כל תחומי החיים שלנו. יש להם משמעות ליצירת דינים, </w:t>
      </w:r>
      <w:r w:rsidR="00EA4807">
        <w:rPr>
          <w:rFonts w:ascii="David" w:hAnsi="David" w:cs="David" w:hint="cs"/>
          <w:rtl/>
        </w:rPr>
        <w:t>אכיפה</w:t>
      </w:r>
      <w:r>
        <w:rPr>
          <w:rFonts w:ascii="David" w:hAnsi="David" w:cs="David" w:hint="cs"/>
          <w:rtl/>
        </w:rPr>
        <w:t xml:space="preserve"> ויישום שלהם.</w:t>
      </w:r>
    </w:p>
    <w:p w:rsidR="00943F86" w:rsidRDefault="00943F86" w:rsidP="00F50D8E">
      <w:pPr>
        <w:spacing w:line="360" w:lineRule="auto"/>
        <w:jc w:val="both"/>
        <w:rPr>
          <w:rFonts w:ascii="David" w:hAnsi="David" w:cs="David"/>
          <w:rtl/>
        </w:rPr>
      </w:pPr>
      <w:r>
        <w:rPr>
          <w:rFonts w:ascii="David" w:hAnsi="David" w:cs="David" w:hint="cs"/>
          <w:rtl/>
        </w:rPr>
        <w:t>יש כאלה שלקחו את זה צעד אחד קדימה, בדרך כלל הם מגיעים ממדינות אירופה, מדינות מסודרות</w:t>
      </w:r>
      <w:r w:rsidR="00E16E39">
        <w:rPr>
          <w:rFonts w:ascii="David" w:hAnsi="David" w:cs="David" w:hint="cs"/>
          <w:rtl/>
        </w:rPr>
        <w:t xml:space="preserve">. אותם חסידים </w:t>
      </w:r>
      <w:r w:rsidR="00EA4807">
        <w:rPr>
          <w:rFonts w:ascii="David" w:hAnsi="David" w:cs="David" w:hint="cs"/>
          <w:rtl/>
        </w:rPr>
        <w:t>שחייה</w:t>
      </w:r>
      <w:r w:rsidR="00EA4807">
        <w:rPr>
          <w:rFonts w:ascii="David" w:hAnsi="David" w:cs="David" w:hint="eastAsia"/>
          <w:rtl/>
        </w:rPr>
        <w:t>ם</w:t>
      </w:r>
      <w:r w:rsidR="00E16E39">
        <w:rPr>
          <w:rFonts w:ascii="David" w:hAnsi="David" w:cs="David" w:hint="cs"/>
          <w:rtl/>
        </w:rPr>
        <w:t xml:space="preserve"> מסודרים, ממדינות מצליחות ועשירות, שואלים מדוע צריך מדינות וממליצים להקים ארגון בינ</w:t>
      </w:r>
      <w:r w:rsidR="00EA4807">
        <w:rPr>
          <w:rFonts w:ascii="David" w:hAnsi="David" w:cs="David" w:hint="cs"/>
          <w:rtl/>
        </w:rPr>
        <w:t>״</w:t>
      </w:r>
      <w:r w:rsidR="00E16E39">
        <w:rPr>
          <w:rFonts w:ascii="David" w:hAnsi="David" w:cs="David" w:hint="cs"/>
          <w:rtl/>
        </w:rPr>
        <w:t xml:space="preserve">ל גדול, שנחיה כולנו תחת </w:t>
      </w:r>
      <w:r w:rsidR="00E16E39" w:rsidRPr="00E16E39">
        <w:rPr>
          <w:rFonts w:ascii="David" w:hAnsi="David" w:cs="David"/>
        </w:rPr>
        <w:t>International Governance</w:t>
      </w:r>
      <w:r w:rsidR="00E16E39">
        <w:rPr>
          <w:rFonts w:ascii="David" w:hAnsi="David" w:cs="David" w:hint="cs"/>
          <w:rtl/>
        </w:rPr>
        <w:t>. אך בני האדם לא יוותרו כל</w:t>
      </w:r>
      <w:r w:rsidR="00EA4807">
        <w:rPr>
          <w:rFonts w:ascii="David" w:hAnsi="David" w:cs="David" w:hint="cs"/>
          <w:rtl/>
        </w:rPr>
        <w:t xml:space="preserve"> </w:t>
      </w:r>
      <w:r w:rsidR="00E16E39">
        <w:rPr>
          <w:rFonts w:ascii="David" w:hAnsi="David" w:cs="David" w:hint="cs"/>
          <w:rtl/>
        </w:rPr>
        <w:t xml:space="preserve">כך מהר על התרבות וההיסטוריה שלהם. אפילו </w:t>
      </w:r>
      <w:r w:rsidR="00EA4807">
        <w:rPr>
          <w:rFonts w:ascii="David" w:hAnsi="David" w:cs="David" w:hint="cs"/>
          <w:rtl/>
        </w:rPr>
        <w:t>פרויקטים</w:t>
      </w:r>
      <w:r w:rsidR="00E16E39">
        <w:rPr>
          <w:rFonts w:ascii="David" w:hAnsi="David" w:cs="David" w:hint="cs"/>
          <w:rtl/>
        </w:rPr>
        <w:t xml:space="preserve"> כמו האיחוד האירופי מתחילים לחוות קשיים מול בריטניה מזרח אירופה ועוד.</w:t>
      </w:r>
    </w:p>
    <w:p w:rsidR="00E16E39" w:rsidRDefault="00E16E39" w:rsidP="00F50D8E">
      <w:pPr>
        <w:spacing w:line="360" w:lineRule="auto"/>
        <w:jc w:val="both"/>
        <w:rPr>
          <w:rFonts w:ascii="David" w:hAnsi="David" w:cs="David"/>
          <w:rtl/>
        </w:rPr>
      </w:pPr>
    </w:p>
    <w:p w:rsidR="00E16E39" w:rsidRPr="00EA4807" w:rsidRDefault="00E16E39" w:rsidP="00F50D8E">
      <w:pPr>
        <w:spacing w:line="360" w:lineRule="auto"/>
        <w:jc w:val="both"/>
        <w:rPr>
          <w:rFonts w:ascii="David" w:hAnsi="David" w:cs="David"/>
          <w:u w:val="single"/>
          <w:rtl/>
        </w:rPr>
      </w:pPr>
      <w:r w:rsidRPr="00EA4807">
        <w:rPr>
          <w:rFonts w:ascii="David" w:hAnsi="David" w:cs="David" w:hint="cs"/>
          <w:u w:val="single"/>
          <w:rtl/>
        </w:rPr>
        <w:t>סיווג</w:t>
      </w:r>
    </w:p>
    <w:p w:rsidR="00E16E39" w:rsidRDefault="00E16E39" w:rsidP="00F50D8E">
      <w:pPr>
        <w:spacing w:line="360" w:lineRule="auto"/>
        <w:jc w:val="both"/>
        <w:rPr>
          <w:rFonts w:ascii="David" w:hAnsi="David" w:cs="David"/>
          <w:rtl/>
        </w:rPr>
      </w:pPr>
      <w:r>
        <w:rPr>
          <w:rFonts w:ascii="David" w:hAnsi="David" w:cs="David" w:hint="cs"/>
          <w:rtl/>
        </w:rPr>
        <w:t>יש הרבה סוגים, נלמד כמה קטגוריות ומשם נעבור לארגון המרכזי שהוא האו</w:t>
      </w:r>
      <w:r w:rsidR="00EE289D">
        <w:rPr>
          <w:rFonts w:ascii="David" w:hAnsi="David" w:cs="David" w:hint="cs"/>
          <w:rtl/>
        </w:rPr>
        <w:t>״</w:t>
      </w:r>
      <w:r>
        <w:rPr>
          <w:rFonts w:ascii="David" w:hAnsi="David" w:cs="David" w:hint="cs"/>
          <w:rtl/>
        </w:rPr>
        <w:t>ם.</w:t>
      </w:r>
    </w:p>
    <w:p w:rsidR="00E16E39" w:rsidRDefault="00E16E39" w:rsidP="00C42797">
      <w:pPr>
        <w:pStyle w:val="a7"/>
        <w:numPr>
          <w:ilvl w:val="0"/>
          <w:numId w:val="43"/>
        </w:numPr>
        <w:spacing w:line="360" w:lineRule="auto"/>
        <w:jc w:val="both"/>
        <w:rPr>
          <w:rFonts w:ascii="David" w:hAnsi="David" w:cs="David"/>
        </w:rPr>
      </w:pPr>
      <w:r w:rsidRPr="00EA4807">
        <w:rPr>
          <w:rFonts w:ascii="David" w:hAnsi="David" w:cs="David" w:hint="cs"/>
          <w:b/>
          <w:bCs/>
          <w:rtl/>
        </w:rPr>
        <w:t>פונקציה</w:t>
      </w:r>
      <w:r>
        <w:rPr>
          <w:rFonts w:ascii="David" w:hAnsi="David" w:cs="David" w:hint="cs"/>
          <w:rtl/>
        </w:rPr>
        <w:t>- יש ארגונים בעלי תחום פעילות רחב ואוניברסלי כמו האו</w:t>
      </w:r>
      <w:r w:rsidR="00EA4807">
        <w:rPr>
          <w:rFonts w:ascii="David" w:hAnsi="David" w:cs="David" w:hint="cs"/>
          <w:rtl/>
        </w:rPr>
        <w:t>״</w:t>
      </w:r>
      <w:r>
        <w:rPr>
          <w:rFonts w:ascii="David" w:hAnsi="David" w:cs="David" w:hint="cs"/>
          <w:rtl/>
        </w:rPr>
        <w:t xml:space="preserve">ם אבל לעומתם יש ארגונים ממוקדים שלכל אחד מהם יש תפקיד משלו. אחד מהם הוא </w:t>
      </w:r>
      <w:r w:rsidRPr="00EA4807">
        <w:rPr>
          <w:rFonts w:ascii="David" w:hAnsi="David" w:cs="David" w:hint="cs"/>
          <w:b/>
          <w:bCs/>
          <w:rtl/>
        </w:rPr>
        <w:t>נאט</w:t>
      </w:r>
      <w:r w:rsidR="00EA4807" w:rsidRPr="00EA4807">
        <w:rPr>
          <w:rFonts w:ascii="David" w:hAnsi="David" w:cs="David" w:hint="cs"/>
          <w:b/>
          <w:bCs/>
          <w:rtl/>
        </w:rPr>
        <w:t>״</w:t>
      </w:r>
      <w:r w:rsidRPr="00EA4807">
        <w:rPr>
          <w:rFonts w:ascii="David" w:hAnsi="David" w:cs="David" w:hint="cs"/>
          <w:b/>
          <w:bCs/>
          <w:rtl/>
        </w:rPr>
        <w:t>ו</w:t>
      </w:r>
      <w:r>
        <w:rPr>
          <w:rFonts w:ascii="David" w:hAnsi="David" w:cs="David" w:hint="cs"/>
          <w:rtl/>
        </w:rPr>
        <w:t xml:space="preserve">- הברית הצבאית הצפון אטלנטית. </w:t>
      </w:r>
      <w:r w:rsidRPr="00EA4807">
        <w:rPr>
          <w:rFonts w:ascii="David" w:hAnsi="David" w:cs="David" w:hint="cs"/>
          <w:b/>
          <w:bCs/>
          <w:rtl/>
        </w:rPr>
        <w:t xml:space="preserve">ארגון </w:t>
      </w:r>
      <w:r w:rsidR="00EA4807" w:rsidRPr="00EA4807">
        <w:rPr>
          <w:rFonts w:ascii="David" w:hAnsi="David" w:cs="David" w:hint="cs"/>
          <w:b/>
          <w:bCs/>
          <w:rtl/>
        </w:rPr>
        <w:t>הבריאות</w:t>
      </w:r>
      <w:r w:rsidRPr="00EA4807">
        <w:rPr>
          <w:rFonts w:ascii="David" w:hAnsi="David" w:cs="David" w:hint="cs"/>
          <w:b/>
          <w:bCs/>
          <w:rtl/>
        </w:rPr>
        <w:t xml:space="preserve"> העולמי</w:t>
      </w:r>
      <w:r>
        <w:rPr>
          <w:rFonts w:ascii="David" w:hAnsi="David" w:cs="David" w:hint="cs"/>
          <w:rtl/>
        </w:rPr>
        <w:t xml:space="preserve"> שפועל תחת האום אבל הוא ארגון בפני עצמו. </w:t>
      </w:r>
      <w:r w:rsidRPr="00EA4807">
        <w:rPr>
          <w:rFonts w:ascii="David" w:hAnsi="David" w:cs="David" w:hint="cs"/>
          <w:b/>
          <w:bCs/>
          <w:rtl/>
        </w:rPr>
        <w:t xml:space="preserve">ארגון </w:t>
      </w:r>
      <w:r w:rsidR="00EA4807" w:rsidRPr="00EA4807">
        <w:rPr>
          <w:rFonts w:ascii="David" w:hAnsi="David" w:cs="David" w:hint="cs"/>
          <w:b/>
          <w:bCs/>
          <w:rtl/>
        </w:rPr>
        <w:t>העבודה</w:t>
      </w:r>
      <w:r w:rsidRPr="00EA4807">
        <w:rPr>
          <w:rFonts w:ascii="David" w:hAnsi="David" w:cs="David" w:hint="cs"/>
          <w:b/>
          <w:bCs/>
          <w:rtl/>
        </w:rPr>
        <w:t xml:space="preserve"> העולמי</w:t>
      </w:r>
      <w:r>
        <w:rPr>
          <w:rFonts w:ascii="David" w:hAnsi="David" w:cs="David" w:hint="cs"/>
          <w:rtl/>
        </w:rPr>
        <w:t xml:space="preserve"> שמגן בעיקר על זכויות עובדות אבל לא רק, גם על מעסיקים. יש לנו את </w:t>
      </w:r>
      <w:r w:rsidRPr="00EA4807">
        <w:rPr>
          <w:rFonts w:ascii="David" w:hAnsi="David" w:cs="David" w:hint="cs"/>
          <w:b/>
          <w:bCs/>
          <w:rtl/>
        </w:rPr>
        <w:t>ארגון הקניין הרוחני העולמי</w:t>
      </w:r>
      <w:r>
        <w:rPr>
          <w:rFonts w:ascii="David" w:hAnsi="David" w:cs="David" w:hint="cs"/>
          <w:rtl/>
        </w:rPr>
        <w:t xml:space="preserve"> היושב בשוויץ והוא מגדיר מהו מקור ומהו העתק. </w:t>
      </w:r>
    </w:p>
    <w:p w:rsidR="00EA4807" w:rsidRDefault="00E16E39" w:rsidP="00C42797">
      <w:pPr>
        <w:pStyle w:val="a7"/>
        <w:numPr>
          <w:ilvl w:val="0"/>
          <w:numId w:val="43"/>
        </w:numPr>
        <w:spacing w:line="360" w:lineRule="auto"/>
        <w:jc w:val="both"/>
        <w:rPr>
          <w:rFonts w:ascii="David" w:hAnsi="David" w:cs="David"/>
        </w:rPr>
      </w:pPr>
      <w:r w:rsidRPr="00EA4807">
        <w:rPr>
          <w:rFonts w:ascii="David" w:hAnsi="David" w:cs="David" w:hint="cs"/>
          <w:b/>
          <w:bCs/>
          <w:rtl/>
        </w:rPr>
        <w:t>הרכב החברות בארגון</w:t>
      </w:r>
      <w:r>
        <w:rPr>
          <w:rFonts w:ascii="David" w:hAnsi="David" w:cs="David" w:hint="cs"/>
          <w:rtl/>
        </w:rPr>
        <w:t>- כאן יש 2 תתי קריטריונים:</w:t>
      </w:r>
    </w:p>
    <w:p w:rsidR="00EA4807" w:rsidRDefault="00E16E39" w:rsidP="00C42797">
      <w:pPr>
        <w:pStyle w:val="a7"/>
        <w:numPr>
          <w:ilvl w:val="0"/>
          <w:numId w:val="48"/>
        </w:numPr>
        <w:spacing w:line="360" w:lineRule="auto"/>
        <w:jc w:val="both"/>
        <w:rPr>
          <w:rFonts w:ascii="David" w:hAnsi="David" w:cs="David"/>
        </w:rPr>
      </w:pPr>
      <w:r w:rsidRPr="00EA4807">
        <w:rPr>
          <w:rFonts w:ascii="David" w:hAnsi="David" w:cs="David" w:hint="cs"/>
          <w:u w:val="single"/>
          <w:rtl/>
        </w:rPr>
        <w:t>שיקול גאוגרפי</w:t>
      </w:r>
      <w:r>
        <w:rPr>
          <w:rFonts w:ascii="David" w:hAnsi="David" w:cs="David" w:hint="cs"/>
          <w:rtl/>
        </w:rPr>
        <w:t>- האם הארגון אוניברסלי</w:t>
      </w:r>
      <w:r w:rsidR="00EA4807">
        <w:rPr>
          <w:rFonts w:ascii="David" w:hAnsi="David" w:cs="David" w:hint="cs"/>
          <w:rtl/>
        </w:rPr>
        <w:t xml:space="preserve">? </w:t>
      </w:r>
      <w:r>
        <w:rPr>
          <w:rFonts w:ascii="David" w:hAnsi="David" w:cs="David" w:hint="cs"/>
          <w:rtl/>
        </w:rPr>
        <w:t>יש ארגונים שלא מוגבלים בתחולה או במיקום ממנו מגיעות החברות כמו האו</w:t>
      </w:r>
      <w:r w:rsidR="00EA4807">
        <w:rPr>
          <w:rFonts w:ascii="David" w:hAnsi="David" w:cs="David" w:hint="cs"/>
          <w:rtl/>
        </w:rPr>
        <w:t>״</w:t>
      </w:r>
      <w:r>
        <w:rPr>
          <w:rFonts w:ascii="David" w:hAnsi="David" w:cs="David" w:hint="cs"/>
          <w:rtl/>
        </w:rPr>
        <w:t xml:space="preserve">ם </w:t>
      </w:r>
      <w:r w:rsidR="00EA4807">
        <w:rPr>
          <w:rFonts w:ascii="David" w:hAnsi="David" w:cs="David" w:hint="cs"/>
          <w:rtl/>
        </w:rPr>
        <w:t>ו</w:t>
      </w:r>
      <w:r>
        <w:rPr>
          <w:rFonts w:ascii="David" w:hAnsi="David" w:cs="David" w:hint="cs"/>
          <w:rtl/>
        </w:rPr>
        <w:t>לעומתם יש ארגונים אזוריים כמו האיחוד האירופי או האפריקני.</w:t>
      </w:r>
    </w:p>
    <w:p w:rsidR="00EA4807" w:rsidRDefault="00E16E39" w:rsidP="00C42797">
      <w:pPr>
        <w:pStyle w:val="a7"/>
        <w:numPr>
          <w:ilvl w:val="0"/>
          <w:numId w:val="48"/>
        </w:numPr>
        <w:spacing w:line="360" w:lineRule="auto"/>
        <w:jc w:val="both"/>
        <w:rPr>
          <w:rFonts w:ascii="David" w:hAnsi="David" w:cs="David"/>
        </w:rPr>
      </w:pPr>
      <w:r w:rsidRPr="00EA4807">
        <w:rPr>
          <w:rFonts w:ascii="David" w:hAnsi="David" w:cs="David" w:hint="cs"/>
          <w:u w:val="single"/>
          <w:rtl/>
        </w:rPr>
        <w:lastRenderedPageBreak/>
        <w:t>כרטיס הכניסה למועדון</w:t>
      </w:r>
      <w:r>
        <w:rPr>
          <w:rFonts w:ascii="David" w:hAnsi="David" w:cs="David" w:hint="cs"/>
          <w:rtl/>
        </w:rPr>
        <w:t xml:space="preserve">- יש כאן </w:t>
      </w:r>
      <w:r w:rsidR="00EE289D">
        <w:rPr>
          <w:rFonts w:ascii="David" w:hAnsi="David" w:cs="David" w:hint="cs"/>
          <w:rtl/>
        </w:rPr>
        <w:t>3</w:t>
      </w:r>
      <w:r>
        <w:rPr>
          <w:rFonts w:ascii="David" w:hAnsi="David" w:cs="David" w:hint="cs"/>
          <w:rtl/>
        </w:rPr>
        <w:t xml:space="preserve"> אפשרויות:</w:t>
      </w:r>
    </w:p>
    <w:p w:rsidR="00EA4807" w:rsidRDefault="00E16E39" w:rsidP="00EA4807">
      <w:pPr>
        <w:pStyle w:val="a7"/>
        <w:numPr>
          <w:ilvl w:val="0"/>
          <w:numId w:val="6"/>
        </w:numPr>
        <w:spacing w:line="360" w:lineRule="auto"/>
        <w:jc w:val="both"/>
        <w:rPr>
          <w:rFonts w:ascii="David" w:hAnsi="David" w:cs="David"/>
        </w:rPr>
      </w:pPr>
      <w:r>
        <w:rPr>
          <w:rFonts w:ascii="David" w:hAnsi="David" w:cs="David" w:hint="cs"/>
          <w:rtl/>
        </w:rPr>
        <w:t>שהכניסה היא פשוטה ופתוחה לכל המדינות כמו האו</w:t>
      </w:r>
      <w:r w:rsidR="00EA4807">
        <w:rPr>
          <w:rFonts w:ascii="David" w:hAnsi="David" w:cs="David" w:hint="cs"/>
          <w:rtl/>
        </w:rPr>
        <w:t>״</w:t>
      </w:r>
      <w:r>
        <w:rPr>
          <w:rFonts w:ascii="David" w:hAnsi="David" w:cs="David" w:hint="cs"/>
          <w:rtl/>
        </w:rPr>
        <w:t>ם</w:t>
      </w:r>
      <w:r w:rsidR="00EA4807">
        <w:rPr>
          <w:rFonts w:ascii="David" w:hAnsi="David" w:cs="David" w:hint="cs"/>
          <w:rtl/>
        </w:rPr>
        <w:t xml:space="preserve">- </w:t>
      </w:r>
      <w:r>
        <w:rPr>
          <w:rFonts w:ascii="David" w:hAnsi="David" w:cs="David" w:hint="cs"/>
          <w:rtl/>
        </w:rPr>
        <w:t xml:space="preserve">סעיף </w:t>
      </w:r>
      <w:r w:rsidR="00EA4807">
        <w:rPr>
          <w:rFonts w:ascii="David" w:hAnsi="David" w:cs="David" w:hint="cs"/>
          <w:rtl/>
        </w:rPr>
        <w:t>4</w:t>
      </w:r>
      <w:r>
        <w:rPr>
          <w:rFonts w:ascii="David" w:hAnsi="David" w:cs="David" w:hint="cs"/>
          <w:rtl/>
        </w:rPr>
        <w:t xml:space="preserve"> למגילת האו</w:t>
      </w:r>
      <w:r w:rsidR="00EA4807">
        <w:rPr>
          <w:rFonts w:ascii="David" w:hAnsi="David" w:cs="David" w:hint="cs"/>
          <w:rtl/>
        </w:rPr>
        <w:t>״</w:t>
      </w:r>
      <w:r>
        <w:rPr>
          <w:rFonts w:ascii="David" w:hAnsi="David" w:cs="David" w:hint="cs"/>
          <w:rtl/>
        </w:rPr>
        <w:t xml:space="preserve">ם קובע שכל מדינה אוהבת שלום מוזמנת להצטרף לארגון. </w:t>
      </w:r>
    </w:p>
    <w:p w:rsidR="00EA4807" w:rsidRDefault="00E16E39" w:rsidP="00EA4807">
      <w:pPr>
        <w:pStyle w:val="a7"/>
        <w:numPr>
          <w:ilvl w:val="0"/>
          <w:numId w:val="6"/>
        </w:numPr>
        <w:spacing w:line="360" w:lineRule="auto"/>
        <w:jc w:val="both"/>
        <w:rPr>
          <w:rFonts w:ascii="David" w:hAnsi="David" w:cs="David"/>
        </w:rPr>
      </w:pPr>
      <w:r>
        <w:rPr>
          <w:rFonts w:ascii="David" w:hAnsi="David" w:cs="David" w:hint="cs"/>
          <w:rtl/>
        </w:rPr>
        <w:t>לעומת זאת יש מועדונים יותר אקסקלוסיביים, לדוגמה ה-</w:t>
      </w:r>
      <w:r>
        <w:rPr>
          <w:rFonts w:ascii="David" w:hAnsi="David" w:cs="David"/>
        </w:rPr>
        <w:t>OECD</w:t>
      </w:r>
      <w:r>
        <w:rPr>
          <w:rFonts w:ascii="David" w:hAnsi="David" w:cs="David" w:hint="cs"/>
          <w:rtl/>
        </w:rPr>
        <w:t>, ה-</w:t>
      </w:r>
      <w:r>
        <w:rPr>
          <w:rFonts w:ascii="David" w:hAnsi="David" w:cs="David"/>
        </w:rPr>
        <w:t xml:space="preserve">WTO </w:t>
      </w:r>
      <w:r>
        <w:rPr>
          <w:rFonts w:ascii="David" w:hAnsi="David" w:cs="David" w:hint="cs"/>
          <w:rtl/>
        </w:rPr>
        <w:t xml:space="preserve"> והאיחוד האירופי, כדי להצטרף ל- </w:t>
      </w:r>
      <w:r>
        <w:rPr>
          <w:rFonts w:ascii="David" w:hAnsi="David" w:cs="David"/>
        </w:rPr>
        <w:t>OECD</w:t>
      </w:r>
      <w:r>
        <w:rPr>
          <w:rFonts w:ascii="David" w:hAnsi="David" w:cs="David" w:hint="cs"/>
          <w:rtl/>
        </w:rPr>
        <w:t xml:space="preserve"> צריך להילחם בשחיתות, הלבנת הון</w:t>
      </w:r>
      <w:r w:rsidR="00EA4807">
        <w:rPr>
          <w:rFonts w:ascii="David" w:hAnsi="David" w:cs="David" w:hint="cs"/>
          <w:rtl/>
        </w:rPr>
        <w:t xml:space="preserve"> ועוד</w:t>
      </w:r>
      <w:r>
        <w:rPr>
          <w:rFonts w:ascii="David" w:hAnsi="David" w:cs="David" w:hint="cs"/>
          <w:rtl/>
        </w:rPr>
        <w:t>. לארגו הסחר העולמי (</w:t>
      </w:r>
      <w:r>
        <w:rPr>
          <w:rFonts w:ascii="David" w:hAnsi="David" w:cs="David"/>
        </w:rPr>
        <w:t>WTO</w:t>
      </w:r>
      <w:r>
        <w:rPr>
          <w:rFonts w:ascii="David" w:hAnsi="David" w:cs="David" w:hint="cs"/>
          <w:rtl/>
        </w:rPr>
        <w:t>) יש דרישות גם כן. בשביל להצטרף לאיחוד האירופי צריך להיות דמוקרטיה</w:t>
      </w:r>
      <w:r w:rsidR="00EA4807">
        <w:rPr>
          <w:rFonts w:ascii="David" w:hAnsi="David" w:cs="David" w:hint="cs"/>
          <w:rtl/>
        </w:rPr>
        <w:t>.</w:t>
      </w:r>
    </w:p>
    <w:p w:rsidR="00E16E39" w:rsidRDefault="00E16E39" w:rsidP="00EA4807">
      <w:pPr>
        <w:pStyle w:val="a7"/>
        <w:numPr>
          <w:ilvl w:val="0"/>
          <w:numId w:val="6"/>
        </w:numPr>
        <w:spacing w:line="360" w:lineRule="auto"/>
        <w:jc w:val="both"/>
        <w:rPr>
          <w:rFonts w:ascii="David" w:hAnsi="David" w:cs="David"/>
        </w:rPr>
      </w:pPr>
      <w:r>
        <w:rPr>
          <w:rFonts w:ascii="David" w:hAnsi="David" w:cs="David" w:hint="cs"/>
          <w:rtl/>
        </w:rPr>
        <w:t xml:space="preserve">כרטיס כניסה נוסף שהוא </w:t>
      </w:r>
      <w:r w:rsidRPr="00E16E39">
        <w:rPr>
          <w:rFonts w:ascii="David" w:hAnsi="David" w:cs="David" w:hint="cs"/>
          <w:rtl/>
        </w:rPr>
        <w:t xml:space="preserve">ארגונים ממדינות או עם תכונות או אינטרסים משותפים- למשל </w:t>
      </w:r>
      <w:r>
        <w:rPr>
          <w:rFonts w:ascii="David" w:hAnsi="David" w:cs="David" w:hint="cs"/>
          <w:rtl/>
        </w:rPr>
        <w:t>ארגון המסדיר את עלות הנפט למדינות עם משאבים טבעיים מסוימים.</w:t>
      </w:r>
    </w:p>
    <w:p w:rsidR="00E16E39" w:rsidRDefault="00E16E39" w:rsidP="00C42797">
      <w:pPr>
        <w:pStyle w:val="a7"/>
        <w:numPr>
          <w:ilvl w:val="0"/>
          <w:numId w:val="43"/>
        </w:numPr>
        <w:spacing w:line="360" w:lineRule="auto"/>
        <w:jc w:val="both"/>
        <w:rPr>
          <w:rFonts w:ascii="David" w:hAnsi="David" w:cs="David"/>
        </w:rPr>
      </w:pPr>
      <w:r w:rsidRPr="00EA4807">
        <w:rPr>
          <w:rFonts w:ascii="David" w:hAnsi="David" w:cs="David" w:hint="cs"/>
          <w:b/>
          <w:bCs/>
          <w:rtl/>
        </w:rPr>
        <w:t>האם הארגון פוליטי או טכני/פונקציונלי</w:t>
      </w:r>
      <w:r>
        <w:rPr>
          <w:rFonts w:ascii="David" w:hAnsi="David" w:cs="David" w:hint="cs"/>
          <w:rtl/>
        </w:rPr>
        <w:t>- בפועל החלוקה לא כל כך ברורה. ההבחנה יותר תיאורטית מאשר מעשית כי בכל דבר יהיה היבט פוליטי. האו</w:t>
      </w:r>
      <w:r w:rsidR="00EA4807">
        <w:rPr>
          <w:rFonts w:ascii="David" w:hAnsi="David" w:cs="David" w:hint="cs"/>
          <w:rtl/>
        </w:rPr>
        <w:t>״</w:t>
      </w:r>
      <w:r>
        <w:rPr>
          <w:rFonts w:ascii="David" w:hAnsi="David" w:cs="David" w:hint="cs"/>
          <w:rtl/>
        </w:rPr>
        <w:t xml:space="preserve">ם הוא ארגון פוליטי אבל יש לו תתי אורגנים שמשמים כלי טכני כמו הוועדה למשפט מסחרי </w:t>
      </w:r>
      <w:r w:rsidR="00EA4807">
        <w:rPr>
          <w:rFonts w:ascii="David" w:hAnsi="David" w:cs="David" w:hint="cs"/>
          <w:rtl/>
        </w:rPr>
        <w:t>ה</w:t>
      </w:r>
      <w:r>
        <w:rPr>
          <w:rFonts w:ascii="David" w:hAnsi="David" w:cs="David" w:hint="cs"/>
          <w:rtl/>
        </w:rPr>
        <w:t xml:space="preserve">מנסה לשכנע את כל מדינות העולם לאמץ את אותו משפט מסחרי. גם ארגון הבריאות העולמי משמש כפונקציונלי לצורך מניעת מחלות. יש גופים שהמהות שלהם טכנית והם נוצרו רק לצורך קידום מטרה כמו ארגון התעופה האזרחית העולמי המסדיר את עניין התעופה בשמיים. </w:t>
      </w:r>
    </w:p>
    <w:p w:rsidR="00E16E39" w:rsidRDefault="00E16E39" w:rsidP="00C42797">
      <w:pPr>
        <w:pStyle w:val="a7"/>
        <w:numPr>
          <w:ilvl w:val="0"/>
          <w:numId w:val="43"/>
        </w:numPr>
        <w:spacing w:line="360" w:lineRule="auto"/>
        <w:jc w:val="both"/>
        <w:rPr>
          <w:rFonts w:ascii="David" w:hAnsi="David" w:cs="David"/>
        </w:rPr>
      </w:pPr>
      <w:r w:rsidRPr="00EA4807">
        <w:rPr>
          <w:rFonts w:ascii="David" w:hAnsi="David" w:cs="David" w:hint="cs"/>
          <w:b/>
          <w:bCs/>
          <w:rtl/>
        </w:rPr>
        <w:t>אופי הסמכויות</w:t>
      </w:r>
      <w:r>
        <w:rPr>
          <w:rFonts w:ascii="David" w:hAnsi="David" w:cs="David" w:hint="cs"/>
          <w:rtl/>
        </w:rPr>
        <w:t xml:space="preserve">- </w:t>
      </w:r>
      <w:r w:rsidR="00047086">
        <w:rPr>
          <w:rFonts w:ascii="David" w:hAnsi="David" w:cs="David" w:hint="cs"/>
          <w:rtl/>
        </w:rPr>
        <w:t>יש ארגונים שהמסכות שלהם כופה כמו מועצת הביטחון של האו</w:t>
      </w:r>
      <w:r w:rsidR="00EA4807">
        <w:rPr>
          <w:rFonts w:ascii="David" w:hAnsi="David" w:cs="David" w:hint="cs"/>
          <w:rtl/>
        </w:rPr>
        <w:t>״</w:t>
      </w:r>
      <w:r w:rsidR="00047086">
        <w:rPr>
          <w:rFonts w:ascii="David" w:hAnsi="David" w:cs="David" w:hint="cs"/>
          <w:rtl/>
        </w:rPr>
        <w:t xml:space="preserve">ם וכמו שבאיחוד האירופי </w:t>
      </w:r>
      <w:r w:rsidR="00EA4807">
        <w:rPr>
          <w:rFonts w:ascii="David" w:hAnsi="David" w:cs="David" w:hint="cs"/>
          <w:rtl/>
        </w:rPr>
        <w:t>יש</w:t>
      </w:r>
      <w:r w:rsidR="00047086">
        <w:rPr>
          <w:rFonts w:ascii="David" w:hAnsi="David" w:cs="David" w:hint="cs"/>
          <w:rtl/>
        </w:rPr>
        <w:t xml:space="preserve"> </w:t>
      </w:r>
      <w:r w:rsidR="00EA4807">
        <w:rPr>
          <w:rFonts w:ascii="David" w:hAnsi="David" w:cs="David" w:hint="cs"/>
          <w:rtl/>
        </w:rPr>
        <w:t>סטנדרטים</w:t>
      </w:r>
      <w:r w:rsidR="00047086">
        <w:rPr>
          <w:rFonts w:ascii="David" w:hAnsi="David" w:cs="David" w:hint="cs"/>
          <w:rtl/>
        </w:rPr>
        <w:t xml:space="preserve"> שקובעים המשפיעים ברמה הבינ</w:t>
      </w:r>
      <w:r w:rsidR="00EA4807">
        <w:rPr>
          <w:rFonts w:ascii="David" w:hAnsi="David" w:cs="David" w:hint="cs"/>
          <w:rtl/>
        </w:rPr>
        <w:t>״</w:t>
      </w:r>
      <w:r w:rsidR="00047086">
        <w:rPr>
          <w:rFonts w:ascii="David" w:hAnsi="David" w:cs="David" w:hint="cs"/>
          <w:rtl/>
        </w:rPr>
        <w:t xml:space="preserve">ל על אזרחי האיחוד. האיחוד מאוד מתערב במדינות. לעומת זאת יש ארגונים הבנויים על עוצמה רכה כמו ארגון </w:t>
      </w:r>
      <w:r w:rsidR="00EA4807">
        <w:rPr>
          <w:rFonts w:ascii="David" w:hAnsi="David" w:cs="David" w:hint="cs"/>
          <w:rtl/>
        </w:rPr>
        <w:t>הבריאות</w:t>
      </w:r>
      <w:r w:rsidR="00047086">
        <w:rPr>
          <w:rFonts w:ascii="David" w:hAnsi="David" w:cs="David" w:hint="cs"/>
          <w:rtl/>
        </w:rPr>
        <w:t xml:space="preserve"> העולמי ו</w:t>
      </w:r>
      <w:r w:rsidR="00EA4807">
        <w:rPr>
          <w:rFonts w:ascii="David" w:hAnsi="David" w:cs="David" w:hint="cs"/>
          <w:rtl/>
        </w:rPr>
        <w:t xml:space="preserve">ארגון </w:t>
      </w:r>
      <w:r w:rsidR="00047086">
        <w:rPr>
          <w:rFonts w:ascii="David" w:hAnsi="David" w:cs="David" w:hint="cs"/>
          <w:rtl/>
        </w:rPr>
        <w:t>הסחר</w:t>
      </w:r>
      <w:r w:rsidR="00EA4807">
        <w:rPr>
          <w:rFonts w:ascii="David" w:hAnsi="David" w:cs="David" w:hint="cs"/>
          <w:rtl/>
        </w:rPr>
        <w:t xml:space="preserve"> העולמי.</w:t>
      </w:r>
      <w:r w:rsidR="00047086">
        <w:rPr>
          <w:rFonts w:ascii="David" w:hAnsi="David" w:cs="David" w:hint="cs"/>
          <w:rtl/>
        </w:rPr>
        <w:t xml:space="preserve"> יש המלצות וכשמקבלים החלטה מחייבת למשל על תקציב שנתי, לא מגדירים אותו למדינות, הם מתקבצות ומחליטות לפי רוב. החלוקה הזו היא בין ארגונים עצמאיים </w:t>
      </w:r>
      <w:r w:rsidR="00EA4807">
        <w:rPr>
          <w:rFonts w:ascii="David" w:hAnsi="David" w:cs="David" w:hint="cs"/>
          <w:rtl/>
        </w:rPr>
        <w:t xml:space="preserve">מרגע הקמתם </w:t>
      </w:r>
      <w:r w:rsidR="00047086">
        <w:rPr>
          <w:rFonts w:ascii="David" w:hAnsi="David" w:cs="David" w:hint="cs"/>
          <w:rtl/>
        </w:rPr>
        <w:t xml:space="preserve">לבין ארגונים שנשארים כלי בידי המדינות. </w:t>
      </w:r>
    </w:p>
    <w:p w:rsidR="00047086" w:rsidRDefault="00047086" w:rsidP="00047086">
      <w:pPr>
        <w:spacing w:line="360" w:lineRule="auto"/>
        <w:jc w:val="both"/>
        <w:rPr>
          <w:rFonts w:ascii="David" w:hAnsi="David" w:cs="David"/>
          <w:rtl/>
        </w:rPr>
      </w:pPr>
    </w:p>
    <w:p w:rsidR="00047086" w:rsidRPr="00047086" w:rsidRDefault="00047086" w:rsidP="00047086">
      <w:pPr>
        <w:spacing w:line="360" w:lineRule="auto"/>
        <w:jc w:val="both"/>
        <w:rPr>
          <w:rFonts w:ascii="David" w:hAnsi="David" w:cs="David"/>
          <w:u w:val="single"/>
          <w:rtl/>
        </w:rPr>
      </w:pPr>
      <w:r w:rsidRPr="00047086">
        <w:rPr>
          <w:rFonts w:ascii="David" w:hAnsi="David" w:cs="David"/>
          <w:u w:val="single"/>
          <w:rtl/>
        </w:rPr>
        <w:t>האישיות המשפטית של הארגונים הבינ"ל</w:t>
      </w:r>
    </w:p>
    <w:p w:rsidR="00047086" w:rsidRDefault="00047086" w:rsidP="00047086">
      <w:pPr>
        <w:spacing w:line="360" w:lineRule="auto"/>
        <w:jc w:val="both"/>
        <w:rPr>
          <w:rFonts w:ascii="David" w:hAnsi="David" w:cs="David"/>
          <w:rtl/>
        </w:rPr>
      </w:pPr>
      <w:r>
        <w:rPr>
          <w:rFonts w:ascii="David" w:hAnsi="David" w:cs="David" w:hint="cs"/>
          <w:rtl/>
        </w:rPr>
        <w:t>הארגון הבינ</w:t>
      </w:r>
      <w:r w:rsidR="00EA4807">
        <w:rPr>
          <w:rFonts w:ascii="David" w:hAnsi="David" w:cs="David" w:hint="cs"/>
          <w:rtl/>
        </w:rPr>
        <w:t>״</w:t>
      </w:r>
      <w:r>
        <w:rPr>
          <w:rFonts w:ascii="David" w:hAnsi="David" w:cs="David" w:hint="cs"/>
          <w:rtl/>
        </w:rPr>
        <w:t>ל מוקם ע</w:t>
      </w:r>
      <w:r w:rsidR="00E04F54">
        <w:rPr>
          <w:rFonts w:ascii="David" w:hAnsi="David" w:cs="David" w:hint="cs"/>
          <w:rtl/>
        </w:rPr>
        <w:t>״</w:t>
      </w:r>
      <w:r>
        <w:rPr>
          <w:rFonts w:ascii="David" w:hAnsi="David" w:cs="David" w:hint="cs"/>
          <w:rtl/>
        </w:rPr>
        <w:t xml:space="preserve">י מדינות באמצעות אמנה. חוקת </w:t>
      </w:r>
      <w:r w:rsidR="00E04F54">
        <w:rPr>
          <w:rFonts w:ascii="David" w:hAnsi="David" w:cs="David" w:hint="cs"/>
          <w:rtl/>
        </w:rPr>
        <w:t>רומא</w:t>
      </w:r>
      <w:r>
        <w:rPr>
          <w:rFonts w:ascii="David" w:hAnsi="David" w:cs="David" w:hint="cs"/>
          <w:rtl/>
        </w:rPr>
        <w:t xml:space="preserve"> הקימה את בית הדין הפלילי הבינ</w:t>
      </w:r>
      <w:r w:rsidR="00EA4807">
        <w:rPr>
          <w:rFonts w:ascii="David" w:hAnsi="David" w:cs="David" w:hint="cs"/>
          <w:rtl/>
        </w:rPr>
        <w:t>״</w:t>
      </w:r>
      <w:r>
        <w:rPr>
          <w:rFonts w:ascii="David" w:hAnsi="David" w:cs="David" w:hint="cs"/>
          <w:rtl/>
        </w:rPr>
        <w:t xml:space="preserve">ל, אמנה שנחתמה ברומא ב-98. כשמדינות רוצות להקים ארגון מסוים הן מתכנסות, מחליטות על כללים </w:t>
      </w:r>
      <w:r w:rsidR="00EA4807">
        <w:rPr>
          <w:rFonts w:ascii="David" w:hAnsi="David" w:cs="David" w:hint="cs"/>
          <w:rtl/>
        </w:rPr>
        <w:t>ומנסחות</w:t>
      </w:r>
      <w:r>
        <w:rPr>
          <w:rFonts w:ascii="David" w:hAnsi="David" w:cs="David" w:hint="cs"/>
          <w:rtl/>
        </w:rPr>
        <w:t xml:space="preserve"> אמנה. </w:t>
      </w:r>
      <w:r w:rsidR="00EA4807">
        <w:rPr>
          <w:rFonts w:ascii="David" w:hAnsi="David" w:cs="David" w:hint="cs"/>
          <w:rtl/>
        </w:rPr>
        <w:t>הארגון</w:t>
      </w:r>
      <w:r>
        <w:rPr>
          <w:rFonts w:ascii="David" w:hAnsi="David" w:cs="David" w:hint="cs"/>
          <w:rtl/>
        </w:rPr>
        <w:t xml:space="preserve"> אמור לפעול על פי התקנון והאמנה שניסחו המדינות. ברוב הארגונים יש מוסדות עצמאיים שמקבלים החלטות בעצמם, מוסדות מקצועיים, ברגע שאותם מוסדות פועלים נוצר נתק בין המדינה לבין הארגון. אם 5 מדינות הקימו את בית הדין הפלילי מתוך החוקה שנוסחה קם ארגון עצמאי שכבר לא כפוף אליהם. הדוגמה היא שמתוקף חוקת רומא יש תובע או תובעת שמחליטים מה לחקור. התובעת כיום בבית הדין שמה </w:t>
      </w:r>
      <w:proofErr w:type="spellStart"/>
      <w:r w:rsidRPr="00F24262">
        <w:rPr>
          <w:rFonts w:ascii="David" w:hAnsi="David" w:cs="David" w:hint="cs"/>
          <w:b/>
          <w:bCs/>
          <w:rtl/>
        </w:rPr>
        <w:t>פאטמה</w:t>
      </w:r>
      <w:proofErr w:type="spellEnd"/>
      <w:r w:rsidRPr="00F24262">
        <w:rPr>
          <w:rFonts w:ascii="David" w:hAnsi="David" w:cs="David" w:hint="cs"/>
          <w:b/>
          <w:bCs/>
          <w:rtl/>
        </w:rPr>
        <w:t xml:space="preserve"> </w:t>
      </w:r>
      <w:proofErr w:type="spellStart"/>
      <w:r w:rsidRPr="00F24262">
        <w:rPr>
          <w:rFonts w:ascii="David" w:hAnsi="David" w:cs="David" w:hint="cs"/>
          <w:b/>
          <w:bCs/>
          <w:rtl/>
        </w:rPr>
        <w:t>באנסודו</w:t>
      </w:r>
      <w:proofErr w:type="spellEnd"/>
      <w:r>
        <w:rPr>
          <w:rFonts w:ascii="David" w:hAnsi="David" w:cs="David" w:hint="cs"/>
          <w:rtl/>
        </w:rPr>
        <w:t xml:space="preserve"> </w:t>
      </w:r>
      <w:r w:rsidR="00F24262">
        <w:rPr>
          <w:rFonts w:ascii="David" w:hAnsi="David" w:cs="David" w:hint="cs"/>
          <w:rtl/>
        </w:rPr>
        <w:t>ש</w:t>
      </w:r>
      <w:r>
        <w:rPr>
          <w:rFonts w:ascii="David" w:hAnsi="David" w:cs="David" w:hint="cs"/>
          <w:rtl/>
        </w:rPr>
        <w:t xml:space="preserve">יכולה </w:t>
      </w:r>
      <w:r w:rsidR="00F24262">
        <w:rPr>
          <w:rFonts w:ascii="David" w:hAnsi="David" w:cs="David" w:hint="cs"/>
          <w:rtl/>
        </w:rPr>
        <w:t>להחליט</w:t>
      </w:r>
      <w:r>
        <w:rPr>
          <w:rFonts w:ascii="David" w:hAnsi="David" w:cs="David" w:hint="cs"/>
          <w:rtl/>
        </w:rPr>
        <w:t xml:space="preserve"> שהיא מעמידה לדין אזרחים של מדינה שהקימה את בית הדין. </w:t>
      </w:r>
    </w:p>
    <w:p w:rsidR="00047086" w:rsidRDefault="00047086" w:rsidP="00047086">
      <w:pPr>
        <w:spacing w:line="360" w:lineRule="auto"/>
        <w:jc w:val="both"/>
        <w:rPr>
          <w:rFonts w:ascii="David" w:hAnsi="David" w:cs="David"/>
          <w:rtl/>
        </w:rPr>
      </w:pPr>
      <w:r>
        <w:rPr>
          <w:rFonts w:ascii="David" w:hAnsi="David" w:cs="David" w:hint="cs"/>
          <w:rtl/>
        </w:rPr>
        <w:t>הארגון הבינ</w:t>
      </w:r>
      <w:r w:rsidR="00F24262">
        <w:rPr>
          <w:rFonts w:ascii="David" w:hAnsi="David" w:cs="David" w:hint="cs"/>
          <w:rtl/>
        </w:rPr>
        <w:t>״</w:t>
      </w:r>
      <w:r>
        <w:rPr>
          <w:rFonts w:ascii="David" w:hAnsi="David" w:cs="David" w:hint="cs"/>
          <w:rtl/>
        </w:rPr>
        <w:t xml:space="preserve">ל פועל כמו כל שחקן, כמו המדינה, לא כפוף למדינה בה הוא יושב. הצלב האדום לא כפוף לשוויץ למרות שהוא יושב בה. </w:t>
      </w:r>
    </w:p>
    <w:p w:rsidR="00047086" w:rsidRDefault="00047086" w:rsidP="00047086">
      <w:pPr>
        <w:spacing w:line="360" w:lineRule="auto"/>
        <w:jc w:val="both"/>
        <w:rPr>
          <w:rFonts w:ascii="David" w:hAnsi="David" w:cs="David"/>
          <w:rtl/>
        </w:rPr>
      </w:pPr>
    </w:p>
    <w:p w:rsidR="00047086" w:rsidRDefault="00047086" w:rsidP="00047086">
      <w:pPr>
        <w:spacing w:line="360" w:lineRule="auto"/>
        <w:jc w:val="both"/>
        <w:rPr>
          <w:rFonts w:ascii="David" w:hAnsi="David" w:cs="David"/>
          <w:rtl/>
        </w:rPr>
      </w:pPr>
      <w:r>
        <w:rPr>
          <w:rFonts w:ascii="David" w:hAnsi="David" w:cs="David" w:hint="cs"/>
          <w:rtl/>
        </w:rPr>
        <w:t xml:space="preserve">מבחינת האישיות המשפטית של הארגון, יש לו אישיות משפטית כמו המדינה אבל שונות בהגדרה מהמדינה כי למדינה יש את כל </w:t>
      </w:r>
      <w:r w:rsidR="00F24262">
        <w:rPr>
          <w:rFonts w:ascii="David" w:hAnsi="David" w:cs="David" w:hint="cs"/>
          <w:rtl/>
        </w:rPr>
        <w:t>הזכויות. היא יכולה</w:t>
      </w:r>
      <w:r>
        <w:rPr>
          <w:rFonts w:ascii="David" w:hAnsi="David" w:cs="David" w:hint="cs"/>
          <w:rtl/>
        </w:rPr>
        <w:t xml:space="preserve"> לעשות מה שהיא רוצה אלא אם כן אסרו </w:t>
      </w:r>
      <w:r w:rsidR="00F24262">
        <w:rPr>
          <w:rFonts w:ascii="David" w:hAnsi="David" w:cs="David" w:hint="cs"/>
          <w:rtl/>
        </w:rPr>
        <w:t>לה</w:t>
      </w:r>
      <w:r>
        <w:rPr>
          <w:rFonts w:ascii="David" w:hAnsi="David" w:cs="David" w:hint="cs"/>
          <w:rtl/>
        </w:rPr>
        <w:t xml:space="preserve"> (</w:t>
      </w:r>
      <w:r w:rsidRPr="00F24262">
        <w:rPr>
          <w:rFonts w:ascii="David" w:hAnsi="David" w:cs="David" w:hint="cs"/>
          <w:b/>
          <w:bCs/>
          <w:rtl/>
        </w:rPr>
        <w:t>עיקרון הלוטוס</w:t>
      </w:r>
      <w:r>
        <w:rPr>
          <w:rFonts w:ascii="David" w:hAnsi="David" w:cs="David" w:hint="cs"/>
          <w:rtl/>
        </w:rPr>
        <w:t xml:space="preserve">). </w:t>
      </w:r>
      <w:r w:rsidR="00F24262">
        <w:rPr>
          <w:rFonts w:ascii="David" w:hAnsi="David" w:cs="David" w:hint="cs"/>
          <w:rtl/>
        </w:rPr>
        <w:t>לעומת זאת בארגון,</w:t>
      </w:r>
      <w:r>
        <w:rPr>
          <w:rFonts w:ascii="David" w:hAnsi="David" w:cs="David" w:hint="cs"/>
          <w:rtl/>
        </w:rPr>
        <w:t xml:space="preserve"> הזכויות והחובות חייבות להיות מוגדרות בחוקה שלו. </w:t>
      </w:r>
    </w:p>
    <w:p w:rsidR="00047086" w:rsidRDefault="00047086" w:rsidP="00047086">
      <w:pPr>
        <w:spacing w:line="360" w:lineRule="auto"/>
        <w:jc w:val="both"/>
        <w:rPr>
          <w:rFonts w:ascii="David" w:hAnsi="David" w:cs="David"/>
          <w:rtl/>
        </w:rPr>
      </w:pPr>
    </w:p>
    <w:p w:rsidR="00077D4F" w:rsidRDefault="00077D4F" w:rsidP="00047086">
      <w:pPr>
        <w:spacing w:line="360" w:lineRule="auto"/>
        <w:jc w:val="both"/>
        <w:rPr>
          <w:rFonts w:ascii="David" w:hAnsi="David" w:cs="David"/>
          <w:u w:val="single"/>
          <w:rtl/>
        </w:rPr>
      </w:pPr>
    </w:p>
    <w:p w:rsidR="00047086" w:rsidRPr="00047086" w:rsidRDefault="00047086" w:rsidP="00047086">
      <w:pPr>
        <w:spacing w:line="360" w:lineRule="auto"/>
        <w:jc w:val="both"/>
        <w:rPr>
          <w:rFonts w:ascii="David" w:hAnsi="David" w:cs="David"/>
          <w:u w:val="single"/>
          <w:rtl/>
        </w:rPr>
      </w:pPr>
      <w:r w:rsidRPr="00047086">
        <w:rPr>
          <w:rFonts w:ascii="David" w:hAnsi="David" w:cs="David" w:hint="cs"/>
          <w:u w:val="single"/>
          <w:rtl/>
        </w:rPr>
        <w:lastRenderedPageBreak/>
        <w:t>חברות בארגונים בינ״ל</w:t>
      </w:r>
    </w:p>
    <w:p w:rsidR="00047086" w:rsidRDefault="00047086" w:rsidP="00047086">
      <w:pPr>
        <w:spacing w:line="360" w:lineRule="auto"/>
        <w:jc w:val="both"/>
        <w:rPr>
          <w:rFonts w:ascii="David" w:hAnsi="David" w:cs="David"/>
          <w:rtl/>
        </w:rPr>
      </w:pPr>
      <w:r>
        <w:rPr>
          <w:rFonts w:ascii="David" w:hAnsi="David" w:cs="David" w:hint="cs"/>
          <w:rtl/>
        </w:rPr>
        <w:t xml:space="preserve">בהיבט הטכני- מדינות שמקימות את הארגון חברות בו אוטומטית. רוב הארגונים מוקמים במטרה למשוך מדינות נוספות ויש קריטריונים: </w:t>
      </w:r>
    </w:p>
    <w:p w:rsidR="00F24262" w:rsidRDefault="00047086" w:rsidP="00047086">
      <w:pPr>
        <w:spacing w:line="360" w:lineRule="auto"/>
        <w:jc w:val="both"/>
        <w:rPr>
          <w:rFonts w:ascii="David" w:hAnsi="David" w:cs="David"/>
          <w:rtl/>
        </w:rPr>
      </w:pPr>
      <w:r>
        <w:rPr>
          <w:rFonts w:ascii="David" w:hAnsi="David" w:cs="David" w:hint="cs"/>
          <w:rtl/>
        </w:rPr>
        <w:t>האו</w:t>
      </w:r>
      <w:r w:rsidR="00F24262">
        <w:rPr>
          <w:rFonts w:ascii="David" w:hAnsi="David" w:cs="David" w:hint="cs"/>
          <w:rtl/>
        </w:rPr>
        <w:t>״</w:t>
      </w:r>
      <w:r>
        <w:rPr>
          <w:rFonts w:ascii="David" w:hAnsi="David" w:cs="David" w:hint="cs"/>
          <w:rtl/>
        </w:rPr>
        <w:t xml:space="preserve">ם רוצה למשוך מדינות לכן הקריטריון שלהם לא אומר כלום (מדינה שדורשת שלום). יש ארגונים </w:t>
      </w:r>
      <w:r w:rsidR="00F24262">
        <w:rPr>
          <w:rFonts w:ascii="David" w:hAnsi="David" w:cs="David" w:hint="cs"/>
          <w:rtl/>
        </w:rPr>
        <w:t>שדורשים</w:t>
      </w:r>
      <w:r>
        <w:rPr>
          <w:rFonts w:ascii="David" w:hAnsi="David" w:cs="David" w:hint="cs"/>
          <w:rtl/>
        </w:rPr>
        <w:t xml:space="preserve"> יותר. מתייחסים ל-2 מנעולים:</w:t>
      </w:r>
    </w:p>
    <w:p w:rsidR="00F24262" w:rsidRDefault="00047086" w:rsidP="00C42797">
      <w:pPr>
        <w:pStyle w:val="a7"/>
        <w:numPr>
          <w:ilvl w:val="0"/>
          <w:numId w:val="49"/>
        </w:numPr>
        <w:spacing w:line="360" w:lineRule="auto"/>
        <w:jc w:val="both"/>
        <w:rPr>
          <w:rFonts w:ascii="David" w:hAnsi="David" w:cs="David"/>
        </w:rPr>
      </w:pPr>
      <w:r w:rsidRPr="00F24262">
        <w:rPr>
          <w:rFonts w:ascii="David" w:hAnsi="David" w:cs="David" w:hint="cs"/>
          <w:b/>
          <w:bCs/>
          <w:rtl/>
        </w:rPr>
        <w:t>האם מדובר במדינה</w:t>
      </w:r>
      <w:r w:rsidRPr="00F24262">
        <w:rPr>
          <w:rFonts w:ascii="David" w:hAnsi="David" w:cs="David" w:hint="cs"/>
          <w:rtl/>
        </w:rPr>
        <w:t>? לא מוחלט, יש ארגונים שמקבלים ישויות שאינן מדינות.</w:t>
      </w:r>
    </w:p>
    <w:p w:rsidR="00047086" w:rsidRPr="00F24262" w:rsidRDefault="00047086" w:rsidP="00C42797">
      <w:pPr>
        <w:pStyle w:val="a7"/>
        <w:numPr>
          <w:ilvl w:val="0"/>
          <w:numId w:val="49"/>
        </w:numPr>
        <w:spacing w:line="360" w:lineRule="auto"/>
        <w:jc w:val="both"/>
        <w:rPr>
          <w:rFonts w:ascii="David" w:hAnsi="David" w:cs="David"/>
          <w:rtl/>
        </w:rPr>
      </w:pPr>
      <w:r w:rsidRPr="00F24262">
        <w:rPr>
          <w:rFonts w:ascii="David" w:hAnsi="David" w:cs="David" w:hint="cs"/>
          <w:b/>
          <w:bCs/>
          <w:rtl/>
        </w:rPr>
        <w:t>האם המדינה עומדת בתנאים להצטרפות בהתאם לתנאים של אותה חוקה</w:t>
      </w:r>
      <w:r w:rsidRPr="00F24262">
        <w:rPr>
          <w:rFonts w:ascii="David" w:hAnsi="David" w:cs="David" w:hint="cs"/>
          <w:rtl/>
        </w:rPr>
        <w:t xml:space="preserve">. </w:t>
      </w:r>
    </w:p>
    <w:p w:rsidR="00047086" w:rsidRDefault="00047086" w:rsidP="00047086">
      <w:pPr>
        <w:spacing w:line="360" w:lineRule="auto"/>
        <w:jc w:val="both"/>
        <w:rPr>
          <w:rFonts w:ascii="David" w:hAnsi="David" w:cs="David"/>
          <w:rtl/>
        </w:rPr>
      </w:pPr>
    </w:p>
    <w:p w:rsidR="00047086" w:rsidRPr="00047086" w:rsidRDefault="00047086" w:rsidP="00047086">
      <w:pPr>
        <w:spacing w:line="360" w:lineRule="auto"/>
        <w:jc w:val="both"/>
        <w:rPr>
          <w:rFonts w:ascii="David" w:hAnsi="David" w:cs="David"/>
          <w:u w:val="single"/>
          <w:rtl/>
        </w:rPr>
      </w:pPr>
      <w:r w:rsidRPr="00047086">
        <w:rPr>
          <w:rFonts w:ascii="David" w:hAnsi="David" w:cs="David" w:hint="cs"/>
          <w:u w:val="single"/>
          <w:rtl/>
        </w:rPr>
        <w:t>סמכויות של ארגונים בינ</w:t>
      </w:r>
      <w:r w:rsidR="00F24262">
        <w:rPr>
          <w:rFonts w:ascii="David" w:hAnsi="David" w:cs="David" w:hint="cs"/>
          <w:u w:val="single"/>
          <w:rtl/>
        </w:rPr>
        <w:t>״</w:t>
      </w:r>
      <w:r w:rsidRPr="00047086">
        <w:rPr>
          <w:rFonts w:ascii="David" w:hAnsi="David" w:cs="David" w:hint="cs"/>
          <w:u w:val="single"/>
          <w:rtl/>
        </w:rPr>
        <w:t>ל</w:t>
      </w:r>
    </w:p>
    <w:p w:rsidR="00047086" w:rsidRDefault="00047086" w:rsidP="00047086">
      <w:pPr>
        <w:spacing w:line="360" w:lineRule="auto"/>
        <w:jc w:val="both"/>
        <w:rPr>
          <w:rFonts w:ascii="David" w:hAnsi="David" w:cs="David"/>
          <w:rtl/>
        </w:rPr>
      </w:pPr>
      <w:r>
        <w:rPr>
          <w:rFonts w:ascii="David" w:hAnsi="David" w:cs="David" w:hint="cs"/>
          <w:rtl/>
        </w:rPr>
        <w:t>נק׳ המוצא היא שמה שלא מותר, אסור. הפוך מכלל הלוטוס של מדינות. לארגונים יש 1 מ-2 סוגי סמכויות:</w:t>
      </w:r>
    </w:p>
    <w:p w:rsidR="00047086" w:rsidRDefault="00047086" w:rsidP="00C42797">
      <w:pPr>
        <w:pStyle w:val="a7"/>
        <w:numPr>
          <w:ilvl w:val="0"/>
          <w:numId w:val="44"/>
        </w:numPr>
        <w:spacing w:line="360" w:lineRule="auto"/>
        <w:jc w:val="both"/>
        <w:rPr>
          <w:rFonts w:ascii="David" w:hAnsi="David" w:cs="David"/>
        </w:rPr>
      </w:pPr>
      <w:r w:rsidRPr="00F24262">
        <w:rPr>
          <w:rFonts w:ascii="David" w:hAnsi="David" w:cs="David" w:hint="cs"/>
          <w:b/>
          <w:bCs/>
          <w:rtl/>
        </w:rPr>
        <w:t>סמכות מפורשת</w:t>
      </w:r>
      <w:r>
        <w:rPr>
          <w:rFonts w:ascii="David" w:hAnsi="David" w:cs="David" w:hint="cs"/>
          <w:rtl/>
        </w:rPr>
        <w:t xml:space="preserve">- סמכות שמוקנית בחוקה שמקימה את </w:t>
      </w:r>
      <w:r w:rsidR="00F24262">
        <w:rPr>
          <w:rFonts w:ascii="David" w:hAnsi="David" w:cs="David" w:hint="cs"/>
          <w:rtl/>
        </w:rPr>
        <w:t>הארגון</w:t>
      </w:r>
      <w:r>
        <w:rPr>
          <w:rFonts w:ascii="David" w:hAnsi="David" w:cs="David" w:hint="cs"/>
          <w:rtl/>
        </w:rPr>
        <w:t>. מגילת האו</w:t>
      </w:r>
      <w:r w:rsidR="00F24262">
        <w:rPr>
          <w:rFonts w:ascii="David" w:hAnsi="David" w:cs="David" w:hint="cs"/>
          <w:rtl/>
        </w:rPr>
        <w:t>״</w:t>
      </w:r>
      <w:r>
        <w:rPr>
          <w:rFonts w:ascii="David" w:hAnsi="David" w:cs="David" w:hint="cs"/>
          <w:rtl/>
        </w:rPr>
        <w:t xml:space="preserve">ם קובעת שלפי סעיף 41 מועצת הביטחון יכולה להטיל סנקציות על מדינה שמאיימת על השלום. </w:t>
      </w:r>
      <w:r w:rsidR="00D50283">
        <w:rPr>
          <w:rFonts w:ascii="David" w:hAnsi="David" w:cs="David" w:hint="cs"/>
          <w:rtl/>
        </w:rPr>
        <w:t>סעיף 42 קובע שאם מדינה כבר ממש פוגעת בשלום מותר להשתמש באמצעים כוחניים צבאיים נגד אותה מדינה. נאט</w:t>
      </w:r>
      <w:r w:rsidR="00F24262">
        <w:rPr>
          <w:rFonts w:ascii="David" w:hAnsi="David" w:cs="David" w:hint="cs"/>
          <w:rtl/>
        </w:rPr>
        <w:t>״</w:t>
      </w:r>
      <w:r w:rsidR="00D50283">
        <w:rPr>
          <w:rFonts w:ascii="David" w:hAnsi="David" w:cs="David" w:hint="cs"/>
          <w:rtl/>
        </w:rPr>
        <w:t>ו הוא ארגון שהוקם על מנת להפעיל כוח צבאי ויש לו את הסמכות המפורשת לעשות זאת.</w:t>
      </w:r>
    </w:p>
    <w:p w:rsidR="00F24262" w:rsidRDefault="00047086" w:rsidP="00C42797">
      <w:pPr>
        <w:pStyle w:val="a7"/>
        <w:numPr>
          <w:ilvl w:val="0"/>
          <w:numId w:val="44"/>
        </w:numPr>
        <w:spacing w:line="360" w:lineRule="auto"/>
        <w:jc w:val="both"/>
        <w:rPr>
          <w:rFonts w:ascii="David" w:hAnsi="David" w:cs="David"/>
        </w:rPr>
      </w:pPr>
      <w:r w:rsidRPr="00F24262">
        <w:rPr>
          <w:rFonts w:ascii="David" w:hAnsi="David" w:cs="David" w:hint="cs"/>
          <w:b/>
          <w:bCs/>
          <w:rtl/>
        </w:rPr>
        <w:t>סמכות משתמעת</w:t>
      </w:r>
      <w:r>
        <w:rPr>
          <w:rFonts w:ascii="David" w:hAnsi="David" w:cs="David" w:hint="cs"/>
          <w:rtl/>
        </w:rPr>
        <w:t xml:space="preserve">- גונבים מעקרון הלוטוס </w:t>
      </w:r>
      <w:r w:rsidR="00F24262">
        <w:rPr>
          <w:rFonts w:ascii="David" w:hAnsi="David" w:cs="David" w:hint="cs"/>
          <w:rtl/>
        </w:rPr>
        <w:t>כדי לאפשר לארגון</w:t>
      </w:r>
      <w:r>
        <w:rPr>
          <w:rFonts w:ascii="David" w:hAnsi="David" w:cs="David" w:hint="cs"/>
          <w:rtl/>
        </w:rPr>
        <w:t xml:space="preserve"> לפעול.</w:t>
      </w:r>
    </w:p>
    <w:p w:rsidR="00047086" w:rsidRDefault="00D50283" w:rsidP="00F24262">
      <w:pPr>
        <w:pStyle w:val="a7"/>
        <w:spacing w:line="360" w:lineRule="auto"/>
        <w:ind w:left="360"/>
        <w:jc w:val="both"/>
        <w:rPr>
          <w:rFonts w:ascii="David" w:hAnsi="David" w:cs="David"/>
        </w:rPr>
      </w:pPr>
      <w:r w:rsidRPr="00F24262">
        <w:rPr>
          <w:rFonts w:ascii="David" w:hAnsi="David" w:cs="David" w:hint="cs"/>
          <w:u w:val="single"/>
          <w:rtl/>
        </w:rPr>
        <w:t>מלחמת העצמאות</w:t>
      </w:r>
      <w:r>
        <w:rPr>
          <w:rFonts w:ascii="David" w:hAnsi="David" w:cs="David" w:hint="cs"/>
          <w:rtl/>
        </w:rPr>
        <w:t>- פרצה מלחמה לאחר הכרזת העצמאות שהייתה איום על השלום. האיום הזה אורר את דאגת האו</w:t>
      </w:r>
      <w:r w:rsidR="00F24262">
        <w:rPr>
          <w:rFonts w:ascii="David" w:hAnsi="David" w:cs="David" w:hint="cs"/>
          <w:rtl/>
        </w:rPr>
        <w:t>״</w:t>
      </w:r>
      <w:r>
        <w:rPr>
          <w:rFonts w:ascii="David" w:hAnsi="David" w:cs="David" w:hint="cs"/>
          <w:rtl/>
        </w:rPr>
        <w:t xml:space="preserve">ם והוא שלח מתווך. מי שנשלח היה הרוזן השוודי שעבד הרבה שנים בצלב האדום. נושא השואה הוא כתם של </w:t>
      </w:r>
      <w:r w:rsidR="00F24262">
        <w:rPr>
          <w:rFonts w:ascii="David" w:hAnsi="David" w:cs="David" w:hint="cs"/>
          <w:rtl/>
        </w:rPr>
        <w:t>הצלב האדום</w:t>
      </w:r>
      <w:r>
        <w:rPr>
          <w:rFonts w:ascii="David" w:hAnsi="David" w:cs="David" w:hint="cs"/>
          <w:rtl/>
        </w:rPr>
        <w:t xml:space="preserve">, שם הייתה עצימת עיניים מוחלטת. יש כאלה שמייחסים לו אנטישמיות ואפילו הסמכה עם הדרך של הנאצים. האום בחר בו כנציג והוא הגיע עם תוכניות רבות כמו ביטול ישראל והקמת פדרציה וכו. 3 לוחמי ארגון </w:t>
      </w:r>
      <w:proofErr w:type="spellStart"/>
      <w:r>
        <w:rPr>
          <w:rFonts w:ascii="David" w:hAnsi="David" w:cs="David" w:hint="cs"/>
          <w:rtl/>
        </w:rPr>
        <w:t>הלח</w:t>
      </w:r>
      <w:r w:rsidR="00F24262">
        <w:rPr>
          <w:rFonts w:ascii="David" w:hAnsi="David" w:cs="David" w:hint="cs"/>
          <w:rtl/>
        </w:rPr>
        <w:t>״</w:t>
      </w:r>
      <w:r>
        <w:rPr>
          <w:rFonts w:ascii="David" w:hAnsi="David" w:cs="David" w:hint="cs"/>
          <w:rtl/>
        </w:rPr>
        <w:t>י</w:t>
      </w:r>
      <w:proofErr w:type="spellEnd"/>
      <w:r>
        <w:rPr>
          <w:rFonts w:ascii="David" w:hAnsi="David" w:cs="David" w:hint="cs"/>
          <w:rtl/>
        </w:rPr>
        <w:t xml:space="preserve"> רצחו אותו. בעיני האו</w:t>
      </w:r>
      <w:r w:rsidR="00F24262">
        <w:rPr>
          <w:rFonts w:ascii="David" w:hAnsi="David" w:cs="David" w:hint="cs"/>
          <w:rtl/>
        </w:rPr>
        <w:t>״</w:t>
      </w:r>
      <w:r>
        <w:rPr>
          <w:rFonts w:ascii="David" w:hAnsi="David" w:cs="David" w:hint="cs"/>
          <w:rtl/>
        </w:rPr>
        <w:t>ם הרצח בוצע בשטח מדינת ישראל, למרות שהלחי לא היה צה</w:t>
      </w:r>
      <w:r w:rsidR="00F24262">
        <w:rPr>
          <w:rFonts w:ascii="David" w:hAnsi="David" w:cs="David" w:hint="cs"/>
          <w:rtl/>
        </w:rPr>
        <w:t>״</w:t>
      </w:r>
      <w:r>
        <w:rPr>
          <w:rFonts w:ascii="David" w:hAnsi="David" w:cs="David" w:hint="cs"/>
          <w:rtl/>
        </w:rPr>
        <w:t>ל זה היה בשטח ישראל והאו</w:t>
      </w:r>
      <w:r w:rsidR="00F24262">
        <w:rPr>
          <w:rFonts w:ascii="David" w:hAnsi="David" w:cs="David" w:hint="cs"/>
          <w:rtl/>
        </w:rPr>
        <w:t>״</w:t>
      </w:r>
      <w:r>
        <w:rPr>
          <w:rFonts w:ascii="David" w:hAnsi="David" w:cs="David" w:hint="cs"/>
          <w:rtl/>
        </w:rPr>
        <w:t>ם פנה לישראל בדרישה לפיצויים. המדינה לא הסכימה לשלם לאו</w:t>
      </w:r>
      <w:r w:rsidR="00F24262">
        <w:rPr>
          <w:rFonts w:ascii="David" w:hAnsi="David" w:cs="David" w:hint="cs"/>
          <w:rtl/>
        </w:rPr>
        <w:t>״</w:t>
      </w:r>
      <w:r>
        <w:rPr>
          <w:rFonts w:ascii="David" w:hAnsi="David" w:cs="David" w:hint="cs"/>
          <w:rtl/>
        </w:rPr>
        <w:t>ם ע</w:t>
      </w:r>
      <w:r w:rsidR="00F24262">
        <w:rPr>
          <w:rFonts w:ascii="David" w:hAnsi="David" w:cs="David" w:hint="cs"/>
          <w:rtl/>
        </w:rPr>
        <w:t>״</w:t>
      </w:r>
      <w:r>
        <w:rPr>
          <w:rFonts w:ascii="David" w:hAnsi="David" w:cs="David" w:hint="cs"/>
          <w:rtl/>
        </w:rPr>
        <w:t>י אי הכרה במעמד של האו</w:t>
      </w:r>
      <w:r w:rsidR="00F24262">
        <w:rPr>
          <w:rFonts w:ascii="David" w:hAnsi="David" w:cs="David" w:hint="cs"/>
          <w:rtl/>
        </w:rPr>
        <w:t>״</w:t>
      </w:r>
      <w:r>
        <w:rPr>
          <w:rFonts w:ascii="David" w:hAnsi="David" w:cs="David" w:hint="cs"/>
          <w:rtl/>
        </w:rPr>
        <w:t>ם. השאלה הגיעה לפתחו של בית הדין הבינ</w:t>
      </w:r>
      <w:r w:rsidR="00F24262">
        <w:rPr>
          <w:rFonts w:ascii="David" w:hAnsi="David" w:cs="David" w:hint="cs"/>
          <w:rtl/>
        </w:rPr>
        <w:t>״</w:t>
      </w:r>
      <w:r>
        <w:rPr>
          <w:rFonts w:ascii="David" w:hAnsi="David" w:cs="David" w:hint="cs"/>
          <w:rtl/>
        </w:rPr>
        <w:t>ל לצדק, הוא יכול לקבל החלטה מסוג של החלטה מייעצת. אמירת עמדה עקרונית שלו בנושא של שאלה משפטית חשובה</w:t>
      </w:r>
      <w:r w:rsidRPr="00F24262">
        <w:rPr>
          <w:rFonts w:ascii="David" w:hAnsi="David" w:cs="David" w:hint="cs"/>
          <w:b/>
          <w:bCs/>
          <w:rtl/>
        </w:rPr>
        <w:t>- האם לאו</w:t>
      </w:r>
      <w:r w:rsidR="00F24262">
        <w:rPr>
          <w:rFonts w:ascii="David" w:hAnsi="David" w:cs="David" w:hint="cs"/>
          <w:b/>
          <w:bCs/>
          <w:rtl/>
        </w:rPr>
        <w:t>״</w:t>
      </w:r>
      <w:r w:rsidRPr="00F24262">
        <w:rPr>
          <w:rFonts w:ascii="David" w:hAnsi="David" w:cs="David" w:hint="cs"/>
          <w:b/>
          <w:bCs/>
          <w:rtl/>
        </w:rPr>
        <w:t>ם יש מעמד משפטי והוא יכול מכוחו לתבוע פיצויים</w:t>
      </w:r>
      <w:r>
        <w:rPr>
          <w:rFonts w:ascii="David" w:hAnsi="David" w:cs="David" w:hint="cs"/>
          <w:rtl/>
        </w:rPr>
        <w:t>? שם נוצרה דוקטרינת ״</w:t>
      </w:r>
      <w:r w:rsidRPr="00F24262">
        <w:rPr>
          <w:rFonts w:ascii="David" w:hAnsi="David" w:cs="David" w:hint="cs"/>
          <w:b/>
          <w:bCs/>
          <w:rtl/>
        </w:rPr>
        <w:t>הסמכות המשתמעת</w:t>
      </w:r>
      <w:r>
        <w:rPr>
          <w:rFonts w:ascii="David" w:hAnsi="David" w:cs="David" w:hint="cs"/>
          <w:rtl/>
        </w:rPr>
        <w:t>״</w:t>
      </w:r>
      <w:r w:rsidR="00F24262">
        <w:rPr>
          <w:rFonts w:ascii="David" w:hAnsi="David" w:cs="David" w:hint="cs"/>
          <w:rtl/>
        </w:rPr>
        <w:t xml:space="preserve">- </w:t>
      </w:r>
      <w:r w:rsidRPr="00F24262">
        <w:rPr>
          <w:rFonts w:ascii="David" w:hAnsi="David" w:cs="David" w:hint="cs"/>
          <w:color w:val="FF0000"/>
          <w:rtl/>
        </w:rPr>
        <w:t xml:space="preserve">אם לארגון יש סמכות לפעול בצורה מסוימת </w:t>
      </w:r>
      <w:r>
        <w:rPr>
          <w:rFonts w:ascii="David" w:hAnsi="David" w:cs="David" w:hint="cs"/>
          <w:rtl/>
        </w:rPr>
        <w:t xml:space="preserve">(לשלוח נציגים לאזורי סיכון) </w:t>
      </w:r>
      <w:r w:rsidRPr="00F24262">
        <w:rPr>
          <w:rFonts w:ascii="David" w:hAnsi="David" w:cs="David" w:hint="cs"/>
          <w:color w:val="FF0000"/>
          <w:rtl/>
        </w:rPr>
        <w:t>אז משתמע שלאותו ארגון גם יש סמכות לתבוע פיצויים במקרה של נזק כי יש לו גם אחריות כלפי המשפחה של אותו אדם</w:t>
      </w:r>
      <w:r>
        <w:rPr>
          <w:rFonts w:ascii="David" w:hAnsi="David" w:cs="David" w:hint="cs"/>
          <w:rtl/>
        </w:rPr>
        <w:t>. אם האו</w:t>
      </w:r>
      <w:r w:rsidR="00F24262">
        <w:rPr>
          <w:rFonts w:ascii="David" w:hAnsi="David" w:cs="David" w:hint="cs"/>
          <w:rtl/>
        </w:rPr>
        <w:t>״</w:t>
      </w:r>
      <w:r>
        <w:rPr>
          <w:rFonts w:ascii="David" w:hAnsi="David" w:cs="David" w:hint="cs"/>
          <w:rtl/>
        </w:rPr>
        <w:t xml:space="preserve">ם מחויב לפצות את משפחתו </w:t>
      </w:r>
      <w:r w:rsidR="00F24262">
        <w:rPr>
          <w:rFonts w:ascii="David" w:hAnsi="David" w:cs="David" w:hint="cs"/>
          <w:rtl/>
        </w:rPr>
        <w:t>של</w:t>
      </w:r>
      <w:r>
        <w:rPr>
          <w:rFonts w:ascii="David" w:hAnsi="David" w:cs="David" w:hint="cs"/>
          <w:rtl/>
        </w:rPr>
        <w:t xml:space="preserve"> נרצח יש לו גם סמכות לתבוע פיצויים. </w:t>
      </w:r>
      <w:r w:rsidR="00F24262">
        <w:rPr>
          <w:rFonts w:ascii="David" w:hAnsi="David" w:cs="David" w:hint="cs"/>
          <w:rtl/>
        </w:rPr>
        <w:t>החוו״</w:t>
      </w:r>
      <w:r w:rsidR="00F24262">
        <w:rPr>
          <w:rFonts w:ascii="David" w:hAnsi="David" w:cs="David" w:hint="eastAsia"/>
          <w:rtl/>
        </w:rPr>
        <w:t>ד</w:t>
      </w:r>
      <w:r>
        <w:rPr>
          <w:rFonts w:ascii="David" w:hAnsi="David" w:cs="David" w:hint="cs"/>
          <w:rtl/>
        </w:rPr>
        <w:t xml:space="preserve"> המייעצת הייתה חשובה להבנת האישיות המשפטית במשב</w:t>
      </w:r>
      <w:r w:rsidR="00F24262">
        <w:rPr>
          <w:rFonts w:ascii="David" w:hAnsi="David" w:cs="David" w:hint="cs"/>
          <w:rtl/>
        </w:rPr>
        <w:t>״</w:t>
      </w:r>
      <w:r>
        <w:rPr>
          <w:rFonts w:ascii="David" w:hAnsi="David" w:cs="David" w:hint="cs"/>
          <w:rtl/>
        </w:rPr>
        <w:t xml:space="preserve">ל. כשנרצה לבדוק את ארגוני הטרור נלך לאותה החלטה. הדלת הזאת, השתמשו בה והרחיבו אותה. האיחוד האירופי דרש יותר ויותר סמכויות משתמעות לעצמו וחדר יותר ויותר למדינות האירופיות עד לרמה שהיום החלום של האיחוד מתערער כי יש לו הרבה מתנגדים. </w:t>
      </w:r>
    </w:p>
    <w:p w:rsidR="00D50283" w:rsidRDefault="00D50283" w:rsidP="00D50283">
      <w:pPr>
        <w:spacing w:line="360" w:lineRule="auto"/>
        <w:jc w:val="both"/>
        <w:rPr>
          <w:rFonts w:ascii="David" w:hAnsi="David" w:cs="David"/>
          <w:rtl/>
        </w:rPr>
      </w:pPr>
    </w:p>
    <w:p w:rsidR="00D50283" w:rsidRPr="00D50283" w:rsidRDefault="00D50283" w:rsidP="00D50283">
      <w:pPr>
        <w:spacing w:line="360" w:lineRule="auto"/>
        <w:jc w:val="both"/>
        <w:rPr>
          <w:rFonts w:ascii="David" w:hAnsi="David" w:cs="David"/>
          <w:u w:val="single"/>
          <w:rtl/>
        </w:rPr>
      </w:pPr>
      <w:r w:rsidRPr="00D50283">
        <w:rPr>
          <w:rFonts w:ascii="David" w:hAnsi="David" w:cs="David"/>
          <w:u w:val="single"/>
          <w:rtl/>
        </w:rPr>
        <w:t>מעמד החלטות ארגונים בינ"ל</w:t>
      </w:r>
    </w:p>
    <w:p w:rsidR="00D50283" w:rsidRDefault="00D50283" w:rsidP="00D50283">
      <w:pPr>
        <w:spacing w:line="360" w:lineRule="auto"/>
        <w:jc w:val="both"/>
        <w:rPr>
          <w:rFonts w:ascii="David" w:hAnsi="David" w:cs="David"/>
          <w:rtl/>
        </w:rPr>
      </w:pPr>
      <w:r>
        <w:rPr>
          <w:rFonts w:ascii="David" w:hAnsi="David" w:cs="David" w:hint="cs"/>
          <w:rtl/>
        </w:rPr>
        <w:t>רוב הארגונים הבינ</w:t>
      </w:r>
      <w:r w:rsidR="00F24262">
        <w:rPr>
          <w:rFonts w:ascii="David" w:hAnsi="David" w:cs="David" w:hint="cs"/>
          <w:rtl/>
        </w:rPr>
        <w:t>״</w:t>
      </w:r>
      <w:r>
        <w:rPr>
          <w:rFonts w:ascii="David" w:hAnsi="David" w:cs="David" w:hint="cs"/>
          <w:rtl/>
        </w:rPr>
        <w:t xml:space="preserve">ל ממליצים המלצות כי הם ארגונים טכניים. זה הרוב העיקרי מבחינה מספרית. האום הכי משפיע כי יש לו את הסמכות לקבל החלטות מחייבות, סעיף 25 למגילת האום נותן למועצת הביטחון לקבל החלטה שמחייבת את כל המדינות החברות וגם בני אדם פרטיים. זאת </w:t>
      </w:r>
      <w:r>
        <w:rPr>
          <w:rFonts w:ascii="David" w:hAnsi="David" w:cs="David" w:hint="cs"/>
          <w:rtl/>
        </w:rPr>
        <w:lastRenderedPageBreak/>
        <w:t>לעומת ארגונים</w:t>
      </w:r>
      <w:r w:rsidR="00F24262">
        <w:rPr>
          <w:rFonts w:ascii="David" w:hAnsi="David" w:cs="David" w:hint="cs"/>
          <w:rtl/>
        </w:rPr>
        <w:t xml:space="preserve"> אחרים</w:t>
      </w:r>
      <w:r>
        <w:rPr>
          <w:rFonts w:ascii="David" w:hAnsi="David" w:cs="David" w:hint="cs"/>
          <w:rtl/>
        </w:rPr>
        <w:t xml:space="preserve"> שיש להם עוצמה רכה. הרציונל מאחורי המעמד המחייב של ההחלטות הוא סוג של האצלת סמכות- המדינה מאצילה סמכות לגוף של מומחים בתחום מסוים ואותם מומחים בתורם מכתיבים למדינה מה לעשות. המדינה מאצילה חלק מהריבונות ולכן גם מכפיפה את עצמה להחלטות או המלצות של גורמים אלה.</w:t>
      </w:r>
    </w:p>
    <w:p w:rsidR="00D50283" w:rsidRDefault="00D50283" w:rsidP="00D50283">
      <w:pPr>
        <w:spacing w:line="360" w:lineRule="auto"/>
        <w:jc w:val="both"/>
        <w:rPr>
          <w:rFonts w:ascii="David" w:hAnsi="David" w:cs="David"/>
          <w:rtl/>
        </w:rPr>
      </w:pPr>
    </w:p>
    <w:p w:rsidR="00D50283" w:rsidRPr="00D50283" w:rsidRDefault="00D50283" w:rsidP="00D50283">
      <w:pPr>
        <w:spacing w:line="360" w:lineRule="auto"/>
        <w:jc w:val="both"/>
        <w:rPr>
          <w:rFonts w:ascii="David" w:hAnsi="David" w:cs="David"/>
          <w:u w:val="single"/>
          <w:rtl/>
        </w:rPr>
      </w:pPr>
      <w:r w:rsidRPr="00D50283">
        <w:rPr>
          <w:rFonts w:ascii="David" w:hAnsi="David" w:cs="David" w:hint="cs"/>
          <w:u w:val="single"/>
          <w:rtl/>
        </w:rPr>
        <w:t>האו״ם</w:t>
      </w:r>
      <w:r>
        <w:rPr>
          <w:rFonts w:ascii="David" w:hAnsi="David" w:cs="David" w:hint="cs"/>
          <w:u w:val="single"/>
          <w:rtl/>
        </w:rPr>
        <w:t>- ארגון האומות המאוחדות</w:t>
      </w:r>
    </w:p>
    <w:p w:rsidR="00F24262" w:rsidRDefault="00005EDC" w:rsidP="00D50283">
      <w:pPr>
        <w:spacing w:line="360" w:lineRule="auto"/>
        <w:jc w:val="both"/>
        <w:rPr>
          <w:rFonts w:ascii="David" w:hAnsi="David" w:cs="David"/>
          <w:rtl/>
        </w:rPr>
      </w:pPr>
      <w:r>
        <w:rPr>
          <w:rFonts w:ascii="David" w:hAnsi="David" w:cs="David" w:hint="cs"/>
          <w:rtl/>
        </w:rPr>
        <w:t xml:space="preserve">הוקם אחרי מלחמת העולם </w:t>
      </w:r>
      <w:r w:rsidR="00F24262">
        <w:rPr>
          <w:rFonts w:ascii="David" w:hAnsi="David" w:cs="David" w:hint="cs"/>
          <w:rtl/>
        </w:rPr>
        <w:t>השניי</w:t>
      </w:r>
      <w:r w:rsidR="00F24262">
        <w:rPr>
          <w:rFonts w:ascii="David" w:hAnsi="David" w:cs="David" w:hint="eastAsia"/>
          <w:rtl/>
        </w:rPr>
        <w:t>ה</w:t>
      </w:r>
      <w:r>
        <w:rPr>
          <w:rFonts w:ascii="David" w:hAnsi="David" w:cs="David" w:hint="cs"/>
          <w:rtl/>
        </w:rPr>
        <w:t xml:space="preserve"> כדי למנוע את המלחמה הגדולה הבאה. הוקם עם רשת ענפה של מטרות</w:t>
      </w:r>
      <w:r w:rsidR="00F24262">
        <w:rPr>
          <w:rFonts w:ascii="David" w:hAnsi="David" w:cs="David" w:hint="cs"/>
          <w:rtl/>
        </w:rPr>
        <w:t>:</w:t>
      </w:r>
    </w:p>
    <w:p w:rsidR="00F24262" w:rsidRDefault="00005EDC" w:rsidP="00C42797">
      <w:pPr>
        <w:pStyle w:val="a7"/>
        <w:numPr>
          <w:ilvl w:val="0"/>
          <w:numId w:val="50"/>
        </w:numPr>
        <w:spacing w:line="360" w:lineRule="auto"/>
        <w:jc w:val="both"/>
        <w:rPr>
          <w:rFonts w:ascii="David" w:hAnsi="David" w:cs="David"/>
        </w:rPr>
      </w:pPr>
      <w:r w:rsidRPr="00F24262">
        <w:rPr>
          <w:rFonts w:ascii="David" w:hAnsi="David" w:cs="David" w:hint="cs"/>
          <w:b/>
          <w:bCs/>
          <w:rtl/>
        </w:rPr>
        <w:t>לשמור על השלום</w:t>
      </w:r>
      <w:r w:rsidR="00F24262">
        <w:rPr>
          <w:rFonts w:ascii="David" w:hAnsi="David" w:cs="David" w:hint="cs"/>
          <w:rtl/>
        </w:rPr>
        <w:t>.</w:t>
      </w:r>
    </w:p>
    <w:p w:rsidR="00F24262" w:rsidRDefault="00005EDC" w:rsidP="00C42797">
      <w:pPr>
        <w:pStyle w:val="a7"/>
        <w:numPr>
          <w:ilvl w:val="0"/>
          <w:numId w:val="50"/>
        </w:numPr>
        <w:spacing w:line="360" w:lineRule="auto"/>
        <w:jc w:val="both"/>
        <w:rPr>
          <w:rFonts w:ascii="David" w:hAnsi="David" w:cs="David"/>
        </w:rPr>
      </w:pPr>
      <w:r w:rsidRPr="00F24262">
        <w:rPr>
          <w:rFonts w:ascii="David" w:hAnsi="David" w:cs="David" w:hint="cs"/>
          <w:b/>
          <w:bCs/>
          <w:rtl/>
        </w:rPr>
        <w:t xml:space="preserve">לשמור על יחסי </w:t>
      </w:r>
      <w:r w:rsidR="00F24262" w:rsidRPr="00F24262">
        <w:rPr>
          <w:rFonts w:ascii="David" w:hAnsi="David" w:cs="David" w:hint="cs"/>
          <w:b/>
          <w:bCs/>
          <w:rtl/>
        </w:rPr>
        <w:t>ידידות</w:t>
      </w:r>
      <w:r w:rsidRPr="00F24262">
        <w:rPr>
          <w:rFonts w:ascii="David" w:hAnsi="David" w:cs="David" w:hint="cs"/>
          <w:b/>
          <w:bCs/>
          <w:rtl/>
        </w:rPr>
        <w:t xml:space="preserve"> בין מדינות</w:t>
      </w:r>
      <w:r w:rsidR="00F24262">
        <w:rPr>
          <w:rFonts w:ascii="David" w:hAnsi="David" w:cs="David" w:hint="cs"/>
          <w:rtl/>
        </w:rPr>
        <w:t xml:space="preserve">- </w:t>
      </w:r>
      <w:r w:rsidRPr="00F24262">
        <w:rPr>
          <w:rFonts w:ascii="David" w:hAnsi="David" w:cs="David" w:hint="cs"/>
          <w:rtl/>
        </w:rPr>
        <w:t>למשל כשאנחנו בסכסוך עם שכנים שלנו הנציגים שלנו נוסעים לדיונים. בג׳נבה לא נמצאים באירוח של ממשלת שוויץ אלא באירוח של האו</w:t>
      </w:r>
      <w:r w:rsidR="00F24262">
        <w:rPr>
          <w:rFonts w:ascii="David" w:hAnsi="David" w:cs="David" w:hint="cs"/>
          <w:rtl/>
        </w:rPr>
        <w:t>״</w:t>
      </w:r>
      <w:r w:rsidRPr="00F24262">
        <w:rPr>
          <w:rFonts w:ascii="David" w:hAnsi="David" w:cs="David" w:hint="cs"/>
          <w:rtl/>
        </w:rPr>
        <w:t>ם במתקנים שלו. בסעיף 33 למגילת האום יש שורה של אפשרויות ליישוב סכסוכים בדרכי שלום</w:t>
      </w:r>
      <w:r w:rsidR="00C65F5E">
        <w:rPr>
          <w:rFonts w:ascii="David" w:hAnsi="David" w:cs="David" w:hint="cs"/>
          <w:rtl/>
        </w:rPr>
        <w:t xml:space="preserve"> </w:t>
      </w:r>
      <w:r w:rsidR="00C65F5E" w:rsidRPr="00B3750F">
        <w:rPr>
          <w:rFonts w:ascii="David" w:hAnsi="David" w:cs="David" w:hint="cs"/>
          <w:color w:val="808080" w:themeColor="background1" w:themeShade="80"/>
          <w:rtl/>
        </w:rPr>
        <w:t>(לברר אילו!!)</w:t>
      </w:r>
      <w:r w:rsidRPr="00B3750F">
        <w:rPr>
          <w:rFonts w:ascii="David" w:hAnsi="David" w:cs="David" w:hint="cs"/>
          <w:color w:val="808080" w:themeColor="background1" w:themeShade="80"/>
          <w:rtl/>
        </w:rPr>
        <w:t>.</w:t>
      </w:r>
    </w:p>
    <w:p w:rsidR="00D50283" w:rsidRPr="00F24262" w:rsidRDefault="00005EDC" w:rsidP="00C42797">
      <w:pPr>
        <w:pStyle w:val="a7"/>
        <w:numPr>
          <w:ilvl w:val="0"/>
          <w:numId w:val="50"/>
        </w:numPr>
        <w:spacing w:line="360" w:lineRule="auto"/>
        <w:jc w:val="both"/>
        <w:rPr>
          <w:rFonts w:ascii="David" w:hAnsi="David" w:cs="David"/>
          <w:rtl/>
        </w:rPr>
      </w:pPr>
      <w:r w:rsidRPr="00F24262">
        <w:rPr>
          <w:rFonts w:ascii="David" w:hAnsi="David" w:cs="David" w:hint="cs"/>
          <w:b/>
          <w:bCs/>
          <w:rtl/>
        </w:rPr>
        <w:t>קידום שת</w:t>
      </w:r>
      <w:r w:rsidR="00F24262" w:rsidRPr="00F24262">
        <w:rPr>
          <w:rFonts w:ascii="David" w:hAnsi="David" w:cs="David" w:hint="cs"/>
          <w:b/>
          <w:bCs/>
          <w:rtl/>
        </w:rPr>
        <w:t>״</w:t>
      </w:r>
      <w:r w:rsidRPr="00F24262">
        <w:rPr>
          <w:rFonts w:ascii="David" w:hAnsi="David" w:cs="David" w:hint="cs"/>
          <w:b/>
          <w:bCs/>
          <w:rtl/>
        </w:rPr>
        <w:t>פ בינ</w:t>
      </w:r>
      <w:r w:rsidR="00F24262" w:rsidRPr="00F24262">
        <w:rPr>
          <w:rFonts w:ascii="David" w:hAnsi="David" w:cs="David" w:hint="cs"/>
          <w:b/>
          <w:bCs/>
          <w:rtl/>
        </w:rPr>
        <w:t>״</w:t>
      </w:r>
      <w:r w:rsidRPr="00F24262">
        <w:rPr>
          <w:rFonts w:ascii="David" w:hAnsi="David" w:cs="David" w:hint="cs"/>
          <w:b/>
          <w:bCs/>
          <w:rtl/>
        </w:rPr>
        <w:t>ל</w:t>
      </w:r>
      <w:r w:rsidRPr="00F24262">
        <w:rPr>
          <w:rFonts w:ascii="David" w:hAnsi="David" w:cs="David" w:hint="cs"/>
          <w:rtl/>
        </w:rPr>
        <w:t>.</w:t>
      </w:r>
    </w:p>
    <w:p w:rsidR="00005EDC" w:rsidRDefault="00005EDC" w:rsidP="00D50283">
      <w:pPr>
        <w:spacing w:line="360" w:lineRule="auto"/>
        <w:jc w:val="both"/>
        <w:rPr>
          <w:rFonts w:ascii="David" w:hAnsi="David" w:cs="David"/>
          <w:rtl/>
        </w:rPr>
      </w:pPr>
      <w:r>
        <w:rPr>
          <w:rFonts w:ascii="David" w:hAnsi="David" w:cs="David" w:hint="cs"/>
          <w:rtl/>
        </w:rPr>
        <w:t>כשהאו</w:t>
      </w:r>
      <w:r w:rsidR="00F24262">
        <w:rPr>
          <w:rFonts w:ascii="David" w:hAnsi="David" w:cs="David" w:hint="cs"/>
          <w:rtl/>
        </w:rPr>
        <w:t>״</w:t>
      </w:r>
      <w:r>
        <w:rPr>
          <w:rFonts w:ascii="David" w:hAnsi="David" w:cs="David" w:hint="cs"/>
          <w:rtl/>
        </w:rPr>
        <w:t>ם קם היו</w:t>
      </w:r>
      <w:r w:rsidR="00F24262">
        <w:rPr>
          <w:rFonts w:ascii="David" w:hAnsi="David" w:cs="David" w:hint="cs"/>
          <w:rtl/>
        </w:rPr>
        <w:t xml:space="preserve"> חברות בו</w:t>
      </w:r>
      <w:r>
        <w:rPr>
          <w:rFonts w:ascii="David" w:hAnsi="David" w:cs="David" w:hint="cs"/>
          <w:rtl/>
        </w:rPr>
        <w:t xml:space="preserve"> 51 מדינות, היום יש 193 מדינות ועוד כמה שחקנים שהם לא מדינות אבל הם מעורבים. כמו שאמרנו בעבר כדי להיכנס לאו</w:t>
      </w:r>
      <w:r w:rsidR="00F24262">
        <w:rPr>
          <w:rFonts w:ascii="David" w:hAnsi="David" w:cs="David" w:hint="cs"/>
          <w:rtl/>
        </w:rPr>
        <w:t>״</w:t>
      </w:r>
      <w:r>
        <w:rPr>
          <w:rFonts w:ascii="David" w:hAnsi="David" w:cs="David" w:hint="cs"/>
          <w:rtl/>
        </w:rPr>
        <w:t>ם צריך המלצה של מועצת הביטחון ואז החלטה של העצרת הכללית ברוב של 2 שליש משתתפים.</w:t>
      </w:r>
    </w:p>
    <w:p w:rsidR="00005EDC" w:rsidRDefault="00005EDC" w:rsidP="00D50283">
      <w:pPr>
        <w:spacing w:line="360" w:lineRule="auto"/>
        <w:jc w:val="both"/>
        <w:rPr>
          <w:rFonts w:ascii="David" w:hAnsi="David" w:cs="David"/>
          <w:rtl/>
        </w:rPr>
      </w:pPr>
    </w:p>
    <w:p w:rsidR="00005EDC" w:rsidRPr="00F24262" w:rsidRDefault="00005EDC" w:rsidP="00D50283">
      <w:pPr>
        <w:spacing w:line="360" w:lineRule="auto"/>
        <w:jc w:val="both"/>
        <w:rPr>
          <w:rFonts w:ascii="David" w:hAnsi="David" w:cs="David"/>
          <w:u w:val="single"/>
          <w:rtl/>
        </w:rPr>
      </w:pPr>
      <w:r w:rsidRPr="00F24262">
        <w:rPr>
          <w:rFonts w:ascii="David" w:hAnsi="David" w:cs="David" w:hint="cs"/>
          <w:u w:val="single"/>
          <w:rtl/>
        </w:rPr>
        <w:t>העצרת הכללית של האו״ם</w:t>
      </w:r>
    </w:p>
    <w:p w:rsidR="00005EDC" w:rsidRDefault="00005EDC" w:rsidP="00D50283">
      <w:pPr>
        <w:spacing w:line="360" w:lineRule="auto"/>
        <w:jc w:val="both"/>
        <w:rPr>
          <w:rFonts w:ascii="David" w:hAnsi="David" w:cs="David"/>
          <w:rtl/>
        </w:rPr>
      </w:pPr>
      <w:r>
        <w:rPr>
          <w:rFonts w:ascii="David" w:hAnsi="David" w:cs="David" w:hint="cs"/>
          <w:rtl/>
        </w:rPr>
        <w:t>מתחת לעצרת יש וועדה לארגון ממשפט מסחרי, הוועדה למשב</w:t>
      </w:r>
      <w:r w:rsidR="00F24262">
        <w:rPr>
          <w:rFonts w:ascii="David" w:hAnsi="David" w:cs="David" w:hint="cs"/>
          <w:rtl/>
        </w:rPr>
        <w:t>״</w:t>
      </w:r>
      <w:r>
        <w:rPr>
          <w:rFonts w:ascii="David" w:hAnsi="David" w:cs="David" w:hint="cs"/>
          <w:rtl/>
        </w:rPr>
        <w:t>ל שניסה את וועדת וינה</w:t>
      </w:r>
      <w:r w:rsidR="00F24262">
        <w:rPr>
          <w:rFonts w:ascii="David" w:hAnsi="David" w:cs="David" w:hint="cs"/>
          <w:rtl/>
        </w:rPr>
        <w:t xml:space="preserve"> ועוד</w:t>
      </w:r>
      <w:r>
        <w:rPr>
          <w:rFonts w:ascii="David" w:hAnsi="David" w:cs="David" w:hint="cs"/>
          <w:rtl/>
        </w:rPr>
        <w:t xml:space="preserve">. </w:t>
      </w:r>
    </w:p>
    <w:p w:rsidR="00005EDC" w:rsidRDefault="00005EDC" w:rsidP="00D50283">
      <w:pPr>
        <w:spacing w:line="360" w:lineRule="auto"/>
        <w:jc w:val="both"/>
        <w:rPr>
          <w:rFonts w:ascii="David" w:hAnsi="David" w:cs="David"/>
          <w:rtl/>
        </w:rPr>
      </w:pPr>
      <w:r>
        <w:rPr>
          <w:rFonts w:ascii="David" w:hAnsi="David" w:cs="David" w:hint="cs"/>
          <w:rtl/>
        </w:rPr>
        <w:t>העצרת הוקמה מתוך רצון להיות פרלמנט, לכל מדינה נציג אחד וקול אחד- דמוקרטיה. אפשר לדון בכל נושא שמטריד את המדינות ומוסדר במגילת האו</w:t>
      </w:r>
      <w:r w:rsidR="00F24262">
        <w:rPr>
          <w:rFonts w:ascii="David" w:hAnsi="David" w:cs="David" w:hint="cs"/>
          <w:rtl/>
        </w:rPr>
        <w:t>״</w:t>
      </w:r>
      <w:r>
        <w:rPr>
          <w:rFonts w:ascii="David" w:hAnsi="David" w:cs="David" w:hint="cs"/>
          <w:rtl/>
        </w:rPr>
        <w:t xml:space="preserve">ם. </w:t>
      </w:r>
      <w:r w:rsidRPr="00F24262">
        <w:rPr>
          <w:rFonts w:ascii="David" w:hAnsi="David" w:cs="David" w:hint="cs"/>
          <w:b/>
          <w:bCs/>
          <w:rtl/>
        </w:rPr>
        <w:t>ההחלטות של העצרת לא מחייבות אלא הן המלצות בלבד</w:t>
      </w:r>
      <w:r>
        <w:rPr>
          <w:rFonts w:ascii="David" w:hAnsi="David" w:cs="David" w:hint="cs"/>
          <w:rtl/>
        </w:rPr>
        <w:t xml:space="preserve">. החלטות מהותיות צריכות להתקבל ברוב של שני שליש (ס׳ 18). </w:t>
      </w:r>
      <w:r w:rsidRPr="00F24262">
        <w:rPr>
          <w:rFonts w:ascii="David" w:hAnsi="David" w:cs="David" w:hint="cs"/>
          <w:u w:val="single"/>
          <w:rtl/>
        </w:rPr>
        <w:t>מהי החלטה מהותית</w:t>
      </w:r>
      <w:r>
        <w:rPr>
          <w:rFonts w:ascii="David" w:hAnsi="David" w:cs="David" w:hint="cs"/>
          <w:rtl/>
        </w:rPr>
        <w:t xml:space="preserve">? החלטה בנושא מתוך רשימת נושאים </w:t>
      </w:r>
      <w:r w:rsidR="00F24262">
        <w:rPr>
          <w:rFonts w:ascii="David" w:hAnsi="David" w:cs="David" w:hint="cs"/>
          <w:rtl/>
        </w:rPr>
        <w:t>כמו</w:t>
      </w:r>
      <w:r>
        <w:rPr>
          <w:rFonts w:ascii="David" w:hAnsi="David" w:cs="David" w:hint="cs"/>
          <w:rtl/>
        </w:rPr>
        <w:t xml:space="preserve"> שלום וביטחון, טיפול בשטחי נאמנות (קולוניאליזם) וכו.</w:t>
      </w:r>
    </w:p>
    <w:p w:rsidR="00005EDC" w:rsidRDefault="00F24262" w:rsidP="00D50283">
      <w:pPr>
        <w:spacing w:line="360" w:lineRule="auto"/>
        <w:jc w:val="both"/>
        <w:rPr>
          <w:rFonts w:ascii="David" w:hAnsi="David" w:cs="David"/>
          <w:rtl/>
        </w:rPr>
      </w:pPr>
      <w:r>
        <w:rPr>
          <w:rFonts w:ascii="David" w:hAnsi="David" w:cs="David" w:hint="cs"/>
          <w:rtl/>
        </w:rPr>
        <w:t>ל</w:t>
      </w:r>
      <w:r w:rsidR="00005EDC">
        <w:rPr>
          <w:rFonts w:ascii="David" w:hAnsi="David" w:cs="David" w:hint="cs"/>
          <w:rtl/>
        </w:rPr>
        <w:t>עצרת הכללית שהיו שאפיות דמוקרטיות</w:t>
      </w:r>
      <w:r>
        <w:rPr>
          <w:rFonts w:ascii="David" w:hAnsi="David" w:cs="David" w:hint="cs"/>
          <w:rtl/>
        </w:rPr>
        <w:t xml:space="preserve">. היא </w:t>
      </w:r>
      <w:r w:rsidR="00005EDC">
        <w:rPr>
          <w:rFonts w:ascii="David" w:hAnsi="David" w:cs="David" w:hint="cs"/>
          <w:rtl/>
        </w:rPr>
        <w:t xml:space="preserve">הייתה אמורה להיות במת דיונים והפכה לכיכר העיר, כל אחד יכול לפרוק את על ליבו ולקדם החלטה בכל נושא. העצרת מקבלת החלטות סמליות כמו ״יום החיוך העולמי״. </w:t>
      </w:r>
    </w:p>
    <w:p w:rsidR="00005EDC" w:rsidRDefault="00005EDC" w:rsidP="00D50283">
      <w:pPr>
        <w:spacing w:line="360" w:lineRule="auto"/>
        <w:jc w:val="both"/>
        <w:rPr>
          <w:rFonts w:ascii="David" w:hAnsi="David" w:cs="David"/>
          <w:rtl/>
        </w:rPr>
      </w:pPr>
      <w:r>
        <w:rPr>
          <w:rFonts w:ascii="David" w:hAnsi="David" w:cs="David" w:hint="cs"/>
          <w:rtl/>
        </w:rPr>
        <w:t xml:space="preserve">סעיף 12 למגילת האום מגדיר שכאשר מועצת הביטחון עוסקת בסכסוך מסוים, העצרת הכלכלית מנועה  מלעסוק בנושא הזה. אבל, הבעיה הגדולה היא </w:t>
      </w:r>
      <w:r w:rsidRPr="00F24262">
        <w:rPr>
          <w:rFonts w:ascii="David" w:hAnsi="David" w:cs="David" w:hint="cs"/>
          <w:b/>
          <w:bCs/>
          <w:rtl/>
        </w:rPr>
        <w:t>שיטת הווטו</w:t>
      </w:r>
      <w:r>
        <w:rPr>
          <w:rFonts w:ascii="David" w:hAnsi="David" w:cs="David" w:hint="cs"/>
          <w:rtl/>
        </w:rPr>
        <w:t xml:space="preserve">- במועצת הביטחון יש 5 חברות קבועות שמשקפות את מאזן הכוחות אחרי מלחמת העולם ה-2. כל אחת מה-5 מדינות יכולה להטיל ווטו על כל החלטה ולחסום אותה. לכן, לפני סכסוכים מאוד קשים מועצת הביטחון הייתה מושתקת כי הוטלה זכות ווטו. לדוגמה, ב-1950 בזמן מלחמת קוריאה ארה״ב מאוד רצתה לקדם החלטה שתתערב בנושא אבל רוסיה מנעה ממנה. מכאן, ארה״ב גייסה את רוב מדינות העולם המערבי ושכנעה אותם לקבל החלטה בעצרת הכללית שנקראת </w:t>
      </w:r>
      <w:r w:rsidRPr="00F61136">
        <w:rPr>
          <w:rFonts w:ascii="David" w:hAnsi="David" w:cs="David" w:hint="cs"/>
          <w:b/>
          <w:bCs/>
          <w:rtl/>
        </w:rPr>
        <w:t>״מאוחדים למען השלום״- החלטה 377</w:t>
      </w:r>
      <w:r>
        <w:rPr>
          <w:rFonts w:ascii="David" w:hAnsi="David" w:cs="David" w:hint="cs"/>
          <w:rtl/>
        </w:rPr>
        <w:t xml:space="preserve">. ההחלטה הזו אומרת כי </w:t>
      </w:r>
      <w:r w:rsidR="00F61136">
        <w:rPr>
          <w:rFonts w:ascii="David" w:hAnsi="David" w:cs="David" w:hint="cs"/>
          <w:rtl/>
        </w:rPr>
        <w:t>העיקרו</w:t>
      </w:r>
      <w:r w:rsidR="00F61136">
        <w:rPr>
          <w:rFonts w:ascii="David" w:hAnsi="David" w:cs="David" w:hint="eastAsia"/>
          <w:rtl/>
        </w:rPr>
        <w:t>ן</w:t>
      </w:r>
      <w:r>
        <w:rPr>
          <w:rFonts w:ascii="David" w:hAnsi="David" w:cs="David" w:hint="cs"/>
          <w:rtl/>
        </w:rPr>
        <w:t xml:space="preserve"> שלה </w:t>
      </w:r>
      <w:r w:rsidRPr="00F24262">
        <w:rPr>
          <w:rFonts w:ascii="David" w:hAnsi="David" w:cs="David" w:hint="cs"/>
          <w:color w:val="FF0000"/>
          <w:rtl/>
        </w:rPr>
        <w:t xml:space="preserve">שכשמועצת הביטחון לא </w:t>
      </w:r>
      <w:r w:rsidR="00F24262" w:rsidRPr="00F24262">
        <w:rPr>
          <w:rFonts w:ascii="David" w:hAnsi="David" w:cs="David" w:hint="cs"/>
          <w:color w:val="FF0000"/>
          <w:rtl/>
        </w:rPr>
        <w:t>מבצעת</w:t>
      </w:r>
      <w:r w:rsidRPr="00F24262">
        <w:rPr>
          <w:rFonts w:ascii="David" w:hAnsi="David" w:cs="David" w:hint="cs"/>
          <w:color w:val="FF0000"/>
          <w:rtl/>
        </w:rPr>
        <w:t xml:space="preserve"> את תפקידה, העצרת הכללית יכולה להתערב</w:t>
      </w:r>
      <w:r>
        <w:rPr>
          <w:rFonts w:ascii="David" w:hAnsi="David" w:cs="David" w:hint="cs"/>
          <w:rtl/>
        </w:rPr>
        <w:t>. ההחלטה הזו קבעה דוקטרינה כללי</w:t>
      </w:r>
      <w:r w:rsidR="00F61136">
        <w:rPr>
          <w:rFonts w:ascii="David" w:hAnsi="David" w:cs="David" w:hint="cs"/>
          <w:rtl/>
        </w:rPr>
        <w:t>ת שכל פעם שיש איום על השלום (</w:t>
      </w:r>
      <w:r w:rsidR="00F24262">
        <w:rPr>
          <w:rFonts w:ascii="David" w:hAnsi="David" w:cs="David" w:hint="cs"/>
          <w:rtl/>
        </w:rPr>
        <w:t>תנאי 1</w:t>
      </w:r>
      <w:r w:rsidR="00F61136">
        <w:rPr>
          <w:rFonts w:ascii="David" w:hAnsi="David" w:cs="David" w:hint="cs"/>
          <w:rtl/>
        </w:rPr>
        <w:t xml:space="preserve">) ושמועצת הביטחון לא מצליחה למלא את תפקידה (תנאי 2) העצרת יכולה למלא את מקומה. באופן קונקרטי שלחו כוחות שמירת שלום לקוריאה ע״י העצרת הכללית. כאן זה יצר פרקטיקה </w:t>
      </w:r>
      <w:r w:rsidR="00F61136">
        <w:rPr>
          <w:rFonts w:ascii="David" w:hAnsi="David" w:cs="David" w:hint="cs"/>
          <w:rtl/>
        </w:rPr>
        <w:lastRenderedPageBreak/>
        <w:t xml:space="preserve">שיושמה בהמשך בעניין של </w:t>
      </w:r>
      <w:r w:rsidR="00F24262">
        <w:rPr>
          <w:rFonts w:ascii="David" w:hAnsi="David" w:cs="David" w:hint="cs"/>
          <w:rtl/>
        </w:rPr>
        <w:t>מבצע</w:t>
      </w:r>
      <w:r w:rsidR="00F61136">
        <w:rPr>
          <w:rFonts w:ascii="David" w:hAnsi="David" w:cs="David" w:hint="cs"/>
          <w:rtl/>
        </w:rPr>
        <w:t xml:space="preserve"> קדש בה היו מעורבות בריטניה וצרפת שיש להן אינטרס בתעלת סואץ. לא ניתן היה לקבל החלטה ולכן העצרת הכללית קיבלה החלטה לשליחת כוחות שמירת שלום. יש לציין כי יש גם כוחות אכיפת שלום, הם שונים בהגדרה משמירת שלום. </w:t>
      </w:r>
      <w:r w:rsidR="00F61136" w:rsidRPr="00F24262">
        <w:rPr>
          <w:rFonts w:ascii="David" w:hAnsi="David" w:cs="David" w:hint="cs"/>
          <w:b/>
          <w:bCs/>
          <w:rtl/>
        </w:rPr>
        <w:t>שמירת שלום</w:t>
      </w:r>
      <w:r w:rsidR="00F61136">
        <w:rPr>
          <w:rFonts w:ascii="David" w:hAnsi="David" w:cs="David" w:hint="cs"/>
          <w:rtl/>
        </w:rPr>
        <w:t xml:space="preserve">- פאסיביים ויושיבם על הגבול, שומרים עליו בעצמו כדי ששתי המדינות לא יריבו כל פעם מחדש על דברים קטנים. </w:t>
      </w:r>
      <w:r w:rsidR="00F61136" w:rsidRPr="00F24262">
        <w:rPr>
          <w:rFonts w:ascii="David" w:hAnsi="David" w:cs="David" w:hint="cs"/>
          <w:b/>
          <w:bCs/>
          <w:rtl/>
        </w:rPr>
        <w:t>אכיפת שלום</w:t>
      </w:r>
      <w:r w:rsidR="00F61136">
        <w:rPr>
          <w:rFonts w:ascii="David" w:hAnsi="David" w:cs="David" w:hint="cs"/>
          <w:rtl/>
        </w:rPr>
        <w:t>- כוחות צבאיים שבאים להילחם. לישראל מעולם לא נשלחו כוחות אכיפת שלום אבל נשלחו אין סוף כוחות שמירת שלום (עם המצריים, עם הלבנוניים, בעתיד עם הפלסטינים). העצרת הכללית שולחת בפועל רק שמירת שלום ולא אכיפת שלום (גם זאת סמכות שכאמור אין להם). הייתה הרבה ביקורת על ההחלטה הזאת אבל זה לא הביא לפירוק השיטה.</w:t>
      </w:r>
    </w:p>
    <w:p w:rsidR="00F61136" w:rsidRDefault="00F61136" w:rsidP="00D50283">
      <w:pPr>
        <w:spacing w:line="360" w:lineRule="auto"/>
        <w:jc w:val="both"/>
        <w:rPr>
          <w:rFonts w:ascii="David" w:hAnsi="David" w:cs="David"/>
          <w:rtl/>
        </w:rPr>
      </w:pPr>
      <w:r>
        <w:rPr>
          <w:rFonts w:ascii="David" w:hAnsi="David" w:cs="David" w:hint="cs"/>
          <w:rtl/>
        </w:rPr>
        <w:t>כל שינוי במגילת האום מצריך הסכמה של 5 החברות הקבועות- משמע, לעולם לא.</w:t>
      </w:r>
    </w:p>
    <w:p w:rsidR="00005EDC" w:rsidRDefault="00005EDC" w:rsidP="00D50283">
      <w:pPr>
        <w:spacing w:line="360" w:lineRule="auto"/>
        <w:jc w:val="both"/>
        <w:rPr>
          <w:rFonts w:ascii="David" w:hAnsi="David" w:cs="David"/>
          <w:rtl/>
        </w:rPr>
      </w:pPr>
    </w:p>
    <w:p w:rsidR="00005EDC" w:rsidRPr="00F61136" w:rsidRDefault="00005EDC" w:rsidP="00D50283">
      <w:pPr>
        <w:spacing w:line="360" w:lineRule="auto"/>
        <w:jc w:val="both"/>
        <w:rPr>
          <w:rFonts w:ascii="David" w:hAnsi="David" w:cs="David"/>
          <w:u w:val="single"/>
          <w:rtl/>
        </w:rPr>
      </w:pPr>
      <w:r w:rsidRPr="00F61136">
        <w:rPr>
          <w:rFonts w:ascii="David" w:hAnsi="David" w:cs="David" w:hint="cs"/>
          <w:u w:val="single"/>
          <w:rtl/>
        </w:rPr>
        <w:t>מועצת הביטחון</w:t>
      </w:r>
    </w:p>
    <w:p w:rsidR="00005EDC" w:rsidRDefault="00005EDC" w:rsidP="00D50283">
      <w:pPr>
        <w:spacing w:line="360" w:lineRule="auto"/>
        <w:jc w:val="both"/>
        <w:rPr>
          <w:rFonts w:ascii="David" w:hAnsi="David" w:cs="David"/>
          <w:rtl/>
        </w:rPr>
      </w:pPr>
      <w:r>
        <w:rPr>
          <w:rFonts w:ascii="David" w:hAnsi="David" w:cs="David" w:hint="cs"/>
          <w:rtl/>
        </w:rPr>
        <w:t xml:space="preserve">תחתיה קיימים גופים שרלוונטיים לביטחון כמו הוועדה נגד טרור. </w:t>
      </w:r>
    </w:p>
    <w:p w:rsidR="004B29CA" w:rsidRDefault="004B29CA" w:rsidP="00D50283">
      <w:pPr>
        <w:spacing w:line="360" w:lineRule="auto"/>
        <w:jc w:val="both"/>
        <w:rPr>
          <w:rFonts w:ascii="David" w:hAnsi="David" w:cs="David"/>
          <w:rtl/>
        </w:rPr>
      </w:pPr>
      <w:r w:rsidRPr="00F24262">
        <w:rPr>
          <w:rFonts w:ascii="David" w:hAnsi="David" w:cs="David" w:hint="cs"/>
          <w:b/>
          <w:bCs/>
          <w:rtl/>
        </w:rPr>
        <w:t>המטרה</w:t>
      </w:r>
      <w:r>
        <w:rPr>
          <w:rFonts w:ascii="David" w:hAnsi="David" w:cs="David" w:hint="cs"/>
          <w:rtl/>
        </w:rPr>
        <w:t>- הייתה אמורה להיות הגוף עם ״השיניים״ שיאכוף את מגילת האו</w:t>
      </w:r>
      <w:r w:rsidR="00F24262">
        <w:rPr>
          <w:rFonts w:ascii="David" w:hAnsi="David" w:cs="David" w:hint="cs"/>
          <w:rtl/>
        </w:rPr>
        <w:t>״</w:t>
      </w:r>
      <w:r>
        <w:rPr>
          <w:rFonts w:ascii="David" w:hAnsi="David" w:cs="David" w:hint="cs"/>
          <w:rtl/>
        </w:rPr>
        <w:t>ם כשיקוף של האידיאליזם של אחרי מלחמת העולם ה-2. סעיף 46 למגילת האום קובע שכל מדינות העולם ישלחו חיילים לאו</w:t>
      </w:r>
      <w:r w:rsidR="00F24262">
        <w:rPr>
          <w:rFonts w:ascii="David" w:hAnsi="David" w:cs="David" w:hint="cs"/>
          <w:rtl/>
        </w:rPr>
        <w:t>״</w:t>
      </w:r>
      <w:r>
        <w:rPr>
          <w:rFonts w:ascii="David" w:hAnsi="David" w:cs="David" w:hint="cs"/>
          <w:rtl/>
        </w:rPr>
        <w:t xml:space="preserve">ם והחיילים האלה יהפכו לצבא האום שמועצת הביטחון תפעיל. בפועל אף מדינה לא הסכימה חיילים. בפועל </w:t>
      </w:r>
      <w:r w:rsidR="00F24262">
        <w:rPr>
          <w:rFonts w:ascii="David" w:hAnsi="David" w:cs="David" w:hint="cs"/>
          <w:rtl/>
        </w:rPr>
        <w:t>הפרקטיק</w:t>
      </w:r>
      <w:r w:rsidR="00F24262">
        <w:rPr>
          <w:rFonts w:ascii="David" w:hAnsi="David" w:cs="David" w:hint="eastAsia"/>
          <w:rtl/>
        </w:rPr>
        <w:t>ה</w:t>
      </w:r>
      <w:r>
        <w:rPr>
          <w:rFonts w:ascii="David" w:hAnsi="David" w:cs="David" w:hint="cs"/>
          <w:rtl/>
        </w:rPr>
        <w:t xml:space="preserve"> שנוצרה היא כשיש מקרה </w:t>
      </w:r>
      <w:r w:rsidR="00F24262">
        <w:rPr>
          <w:rFonts w:ascii="David" w:hAnsi="David" w:cs="David" w:hint="cs"/>
          <w:rtl/>
        </w:rPr>
        <w:t>קונקרט</w:t>
      </w:r>
      <w:r w:rsidR="00F24262">
        <w:rPr>
          <w:rFonts w:ascii="David" w:hAnsi="David" w:cs="David" w:hint="eastAsia"/>
          <w:rtl/>
        </w:rPr>
        <w:t>י</w:t>
      </w:r>
      <w:r>
        <w:rPr>
          <w:rFonts w:ascii="David" w:hAnsi="David" w:cs="David" w:hint="cs"/>
          <w:rtl/>
        </w:rPr>
        <w:t xml:space="preserve"> בו צריך להשתמש בכוח שולחים כוחות קונקרטיים לאותה משימה. מדינה שמוכנה או רוצה להילחם פונה למועצת הביטחון, מקדמת החלטה ומוקם כוח בינ</w:t>
      </w:r>
      <w:r w:rsidR="00F24262">
        <w:rPr>
          <w:rFonts w:ascii="David" w:hAnsi="David" w:cs="David" w:hint="cs"/>
          <w:rtl/>
        </w:rPr>
        <w:t>״</w:t>
      </w:r>
      <w:r>
        <w:rPr>
          <w:rFonts w:ascii="David" w:hAnsi="David" w:cs="David" w:hint="cs"/>
          <w:rtl/>
        </w:rPr>
        <w:t xml:space="preserve">ל בראשות אותה מדינה יוזמת. </w:t>
      </w:r>
      <w:r w:rsidR="00F24262">
        <w:rPr>
          <w:rFonts w:ascii="David" w:hAnsi="David" w:cs="David" w:hint="cs"/>
          <w:rtl/>
        </w:rPr>
        <w:t>כשארה"</w:t>
      </w:r>
      <w:r w:rsidR="00F24262">
        <w:rPr>
          <w:rFonts w:ascii="David" w:hAnsi="David" w:cs="David" w:hint="eastAsia"/>
          <w:rtl/>
        </w:rPr>
        <w:t>ב</w:t>
      </w:r>
      <w:r>
        <w:rPr>
          <w:rFonts w:ascii="David" w:hAnsi="David" w:cs="David" w:hint="cs"/>
          <w:rtl/>
        </w:rPr>
        <w:t xml:space="preserve"> רצתה לפלוש לעיראק היא גייסה קואליציה, קידמה החלטה שמאשרת שימוש בכוח </w:t>
      </w:r>
      <w:r w:rsidR="00F24262">
        <w:rPr>
          <w:rFonts w:ascii="David" w:hAnsi="David" w:cs="David" w:hint="cs"/>
          <w:rtl/>
        </w:rPr>
        <w:t>בעיראק</w:t>
      </w:r>
      <w:r>
        <w:rPr>
          <w:rFonts w:ascii="David" w:hAnsi="David" w:cs="David" w:hint="cs"/>
          <w:rtl/>
        </w:rPr>
        <w:t xml:space="preserve"> ע</w:t>
      </w:r>
      <w:r w:rsidR="00F24262">
        <w:rPr>
          <w:rFonts w:ascii="David" w:hAnsi="David" w:cs="David" w:hint="cs"/>
          <w:rtl/>
        </w:rPr>
        <w:t>״</w:t>
      </w:r>
      <w:r>
        <w:rPr>
          <w:rFonts w:ascii="David" w:hAnsi="David" w:cs="David" w:hint="cs"/>
          <w:rtl/>
        </w:rPr>
        <w:t>י כוח בינ</w:t>
      </w:r>
      <w:r w:rsidR="00F24262">
        <w:rPr>
          <w:rFonts w:ascii="David" w:hAnsi="David" w:cs="David" w:hint="cs"/>
          <w:rtl/>
        </w:rPr>
        <w:t>״</w:t>
      </w:r>
      <w:r>
        <w:rPr>
          <w:rFonts w:ascii="David" w:hAnsi="David" w:cs="David" w:hint="cs"/>
          <w:rtl/>
        </w:rPr>
        <w:t xml:space="preserve">ל ומאז ועד היום היא בעיראק. בלי הסמכת מועצת הביטחון לא ניתן לבסס זאת משפטית. </w:t>
      </w:r>
      <w:r w:rsidRPr="00F24262">
        <w:rPr>
          <w:rFonts w:ascii="David" w:hAnsi="David" w:cs="David" w:hint="cs"/>
          <w:color w:val="FF0000"/>
          <w:rtl/>
        </w:rPr>
        <w:t>בפועל זה עוד כלי פוליטי בידי המדינות החזקות</w:t>
      </w:r>
      <w:r>
        <w:rPr>
          <w:rFonts w:ascii="David" w:hAnsi="David" w:cs="David" w:hint="cs"/>
          <w:rtl/>
        </w:rPr>
        <w:t>.</w:t>
      </w:r>
    </w:p>
    <w:p w:rsidR="004B29CA" w:rsidRDefault="004B29CA" w:rsidP="00D50283">
      <w:pPr>
        <w:spacing w:line="360" w:lineRule="auto"/>
        <w:jc w:val="both"/>
        <w:rPr>
          <w:rFonts w:ascii="David" w:hAnsi="David" w:cs="David"/>
          <w:rtl/>
        </w:rPr>
      </w:pPr>
      <w:r w:rsidRPr="00F24262">
        <w:rPr>
          <w:rFonts w:ascii="David" w:hAnsi="David" w:cs="David" w:hint="cs"/>
          <w:b/>
          <w:bCs/>
          <w:rtl/>
        </w:rPr>
        <w:t>הרכב</w:t>
      </w:r>
      <w:r>
        <w:rPr>
          <w:rFonts w:ascii="David" w:hAnsi="David" w:cs="David" w:hint="cs"/>
          <w:rtl/>
        </w:rPr>
        <w:t xml:space="preserve">- יש לנו 15 מדינות חברות בכל זמן נתון. 5 </w:t>
      </w:r>
      <w:r w:rsidR="00F24262">
        <w:rPr>
          <w:rFonts w:ascii="David" w:hAnsi="David" w:cs="David" w:hint="cs"/>
          <w:rtl/>
        </w:rPr>
        <w:t>קבועות</w:t>
      </w:r>
      <w:r>
        <w:rPr>
          <w:rFonts w:ascii="David" w:hAnsi="David" w:cs="David" w:hint="cs"/>
          <w:rtl/>
        </w:rPr>
        <w:t xml:space="preserve"> ו-10 זמניות, כל פעם מדינה ממונית לשנתיים לפי ייצוג גאוגרפי. יש תפקיד של נשיאת מועצה</w:t>
      </w:r>
      <w:r w:rsidR="007C7029">
        <w:rPr>
          <w:rFonts w:ascii="David" w:hAnsi="David" w:cs="David" w:hint="cs"/>
          <w:rtl/>
        </w:rPr>
        <w:t xml:space="preserve">- </w:t>
      </w:r>
      <w:r>
        <w:rPr>
          <w:rFonts w:ascii="David" w:hAnsi="David" w:cs="David" w:hint="cs"/>
          <w:rtl/>
        </w:rPr>
        <w:t xml:space="preserve">ברצח העם ברואנדה נשיאת המועצה הייתה דנמרק </w:t>
      </w:r>
      <w:r w:rsidR="007C7029">
        <w:rPr>
          <w:rFonts w:ascii="David" w:hAnsi="David" w:cs="David" w:hint="cs"/>
          <w:rtl/>
        </w:rPr>
        <w:t>והיא רצתה</w:t>
      </w:r>
      <w:r>
        <w:rPr>
          <w:rFonts w:ascii="David" w:hAnsi="David" w:cs="David" w:hint="cs"/>
          <w:rtl/>
        </w:rPr>
        <w:t xml:space="preserve"> ליישם שליחת כוחות אבל בפועל לא יכלה לקדם כלום. בפועל מדובר על גאווה לאומית ופרוצדורה. </w:t>
      </w:r>
    </w:p>
    <w:p w:rsidR="004B29CA" w:rsidRDefault="004B29CA" w:rsidP="00D50283">
      <w:pPr>
        <w:spacing w:line="360" w:lineRule="auto"/>
        <w:jc w:val="both"/>
        <w:rPr>
          <w:rFonts w:ascii="David" w:hAnsi="David" w:cs="David"/>
          <w:rtl/>
        </w:rPr>
      </w:pPr>
      <w:r w:rsidRPr="007C7029">
        <w:rPr>
          <w:rFonts w:ascii="David" w:hAnsi="David" w:cs="David" w:hint="cs"/>
          <w:b/>
          <w:bCs/>
          <w:rtl/>
        </w:rPr>
        <w:t>קבלת החלטות</w:t>
      </w:r>
      <w:r>
        <w:rPr>
          <w:rFonts w:ascii="David" w:hAnsi="David" w:cs="David" w:hint="cs"/>
          <w:rtl/>
        </w:rPr>
        <w:t>- יש 2 סוגי החלטות</w:t>
      </w:r>
      <w:r w:rsidR="007C7029">
        <w:rPr>
          <w:rFonts w:ascii="David" w:hAnsi="David" w:cs="David" w:hint="cs"/>
          <w:rtl/>
        </w:rPr>
        <w:t>-</w:t>
      </w:r>
      <w:r>
        <w:rPr>
          <w:rFonts w:ascii="David" w:hAnsi="David" w:cs="David" w:hint="cs"/>
          <w:rtl/>
        </w:rPr>
        <w:t xml:space="preserve"> </w:t>
      </w:r>
      <w:r w:rsidRPr="007C7029">
        <w:rPr>
          <w:rFonts w:ascii="David" w:hAnsi="David" w:cs="David" w:hint="cs"/>
          <w:b/>
          <w:bCs/>
          <w:rtl/>
        </w:rPr>
        <w:t>דיונית ומהותית</w:t>
      </w:r>
      <w:r>
        <w:rPr>
          <w:rFonts w:ascii="David" w:hAnsi="David" w:cs="David" w:hint="cs"/>
          <w:rtl/>
        </w:rPr>
        <w:t xml:space="preserve">. החלטה דיונית היא השאלה האם לצאת להפסקת קפה או האם לשנות את הלוז או לא. בשביל שיהיה רוב צריך 9 מדינות. </w:t>
      </w:r>
      <w:r w:rsidRPr="007C7029">
        <w:rPr>
          <w:rFonts w:ascii="David" w:hAnsi="David" w:cs="David" w:hint="cs"/>
          <w:b/>
          <w:bCs/>
          <w:rtl/>
        </w:rPr>
        <w:t>בהחלטה דיונית אין ווטו</w:t>
      </w:r>
      <w:r>
        <w:rPr>
          <w:rFonts w:ascii="David" w:hAnsi="David" w:cs="David" w:hint="cs"/>
          <w:rtl/>
        </w:rPr>
        <w:t xml:space="preserve">. </w:t>
      </w:r>
      <w:r w:rsidRPr="007C7029">
        <w:rPr>
          <w:rFonts w:ascii="David" w:hAnsi="David" w:cs="David" w:hint="cs"/>
          <w:b/>
          <w:bCs/>
          <w:rtl/>
        </w:rPr>
        <w:t>החלטה מהותית</w:t>
      </w:r>
      <w:r>
        <w:rPr>
          <w:rFonts w:ascii="David" w:hAnsi="David" w:cs="David" w:hint="cs"/>
          <w:rtl/>
        </w:rPr>
        <w:t xml:space="preserve"> יש בה ווטו וגם בה צריך רוב של 9 מדינות ושלא תהיה התנגדות אקטיבית (לא הימנעות) מספיק שאחת מתנגדת ו-14 מסכימות כדי שההחלטה לא תתקבל. כאשר לא יודעים אם </w:t>
      </w:r>
      <w:r w:rsidR="007C7029">
        <w:rPr>
          <w:rFonts w:ascii="David" w:hAnsi="David" w:cs="David" w:hint="cs"/>
          <w:rtl/>
        </w:rPr>
        <w:t>החלטה</w:t>
      </w:r>
      <w:r>
        <w:rPr>
          <w:rFonts w:ascii="David" w:hAnsi="David" w:cs="David" w:hint="cs"/>
          <w:rtl/>
        </w:rPr>
        <w:t xml:space="preserve"> היא דיונית או מהותית מצביעים על כך (ההצעה על אופי ההחלטה היא מהותית). </w:t>
      </w:r>
    </w:p>
    <w:p w:rsidR="004B29CA" w:rsidRDefault="004B29CA" w:rsidP="00D50283">
      <w:pPr>
        <w:spacing w:line="360" w:lineRule="auto"/>
        <w:jc w:val="both"/>
        <w:rPr>
          <w:rFonts w:ascii="David" w:hAnsi="David" w:cs="David"/>
          <w:rtl/>
        </w:rPr>
      </w:pPr>
      <w:r w:rsidRPr="007C7029">
        <w:rPr>
          <w:rFonts w:ascii="David" w:hAnsi="David" w:cs="David" w:hint="cs"/>
          <w:b/>
          <w:bCs/>
          <w:rtl/>
        </w:rPr>
        <w:t>ביקורת</w:t>
      </w:r>
      <w:r>
        <w:rPr>
          <w:rFonts w:ascii="David" w:hAnsi="David" w:cs="David" w:hint="cs"/>
          <w:rtl/>
        </w:rPr>
        <w:t xml:space="preserve">- </w:t>
      </w:r>
      <w:r w:rsidR="007C7029">
        <w:rPr>
          <w:rFonts w:ascii="David" w:hAnsi="David" w:cs="David" w:hint="cs"/>
          <w:rtl/>
        </w:rPr>
        <w:t xml:space="preserve">בפועל מדובר על </w:t>
      </w:r>
      <w:r>
        <w:rPr>
          <w:rFonts w:ascii="David" w:hAnsi="David" w:cs="David" w:hint="cs"/>
          <w:rtl/>
        </w:rPr>
        <w:t>הקפאת המצב</w:t>
      </w:r>
      <w:r w:rsidR="007C7029">
        <w:rPr>
          <w:rFonts w:ascii="David" w:hAnsi="David" w:cs="David" w:hint="cs"/>
          <w:rtl/>
        </w:rPr>
        <w:t xml:space="preserve"> הפוליטי</w:t>
      </w:r>
      <w:r>
        <w:rPr>
          <w:rFonts w:ascii="David" w:hAnsi="David" w:cs="David" w:hint="cs"/>
          <w:rtl/>
        </w:rPr>
        <w:t xml:space="preserve"> מלפני 70 שנה. </w:t>
      </w:r>
      <w:r w:rsidR="007C7029">
        <w:rPr>
          <w:rFonts w:ascii="David" w:hAnsi="David" w:cs="David" w:hint="cs"/>
          <w:rtl/>
        </w:rPr>
        <w:t xml:space="preserve">בעבר </w:t>
      </w:r>
      <w:r>
        <w:rPr>
          <w:rFonts w:ascii="David" w:hAnsi="David" w:cs="David" w:hint="cs"/>
          <w:rtl/>
        </w:rPr>
        <w:t xml:space="preserve">בריטניה שלטה על 95% מהאדמה בעולם. </w:t>
      </w:r>
      <w:r w:rsidR="00171E55">
        <w:rPr>
          <w:rFonts w:ascii="David" w:hAnsi="David" w:cs="David" w:hint="cs"/>
          <w:rtl/>
        </w:rPr>
        <w:t xml:space="preserve">כיום הבריטים מודים שבריטניה אינה אימפריה וכבר אין לה כוח. לצרפת כלל אין השפעה, גם במלחמת העולם השנייה היא הייתה תחת כיבוש. יש את ההסבר הלא רשמי </w:t>
      </w:r>
      <w:r w:rsidR="007C7029">
        <w:rPr>
          <w:rFonts w:ascii="David" w:hAnsi="David" w:cs="David" w:hint="cs"/>
          <w:rtl/>
        </w:rPr>
        <w:t>שהוא</w:t>
      </w:r>
      <w:r w:rsidR="00171E55">
        <w:rPr>
          <w:rFonts w:ascii="David" w:hAnsi="David" w:cs="David" w:hint="cs"/>
          <w:rtl/>
        </w:rPr>
        <w:t xml:space="preserve"> הכוח הגרעיני</w:t>
      </w:r>
      <w:r w:rsidR="007C7029">
        <w:rPr>
          <w:rFonts w:ascii="David" w:hAnsi="David" w:cs="David" w:hint="cs"/>
          <w:rtl/>
        </w:rPr>
        <w:t xml:space="preserve">- </w:t>
      </w:r>
      <w:r w:rsidR="00171E55">
        <w:rPr>
          <w:rFonts w:ascii="David" w:hAnsi="David" w:cs="David" w:hint="cs"/>
          <w:rtl/>
        </w:rPr>
        <w:t xml:space="preserve">המדינות שהיה להן כוח להחריב את העולם קיבלו את זכות הווטו. היום, גרמניה הרבה יותר משמעותית מבריטניה וצרפת. יש אזורים שלא מיוצגים כראוי כמו הודו, יפן וברזיל, מדינות </w:t>
      </w:r>
      <w:r w:rsidR="007C7029">
        <w:rPr>
          <w:rFonts w:ascii="David" w:hAnsi="David" w:cs="David" w:hint="cs"/>
          <w:rtl/>
        </w:rPr>
        <w:t>משמעותיות</w:t>
      </w:r>
      <w:r w:rsidR="00171E55">
        <w:rPr>
          <w:rFonts w:ascii="David" w:hAnsi="David" w:cs="David" w:hint="cs"/>
          <w:rtl/>
        </w:rPr>
        <w:t xml:space="preserve"> לא מקבלות ביטוי לכוח שלהן. כדי להמחיש את האבסורד, </w:t>
      </w:r>
      <w:r w:rsidR="007C7029">
        <w:rPr>
          <w:rFonts w:ascii="David" w:hAnsi="David" w:cs="David" w:hint="cs"/>
          <w:rtl/>
        </w:rPr>
        <w:t>כשדאעש</w:t>
      </w:r>
      <w:r w:rsidR="00171E55">
        <w:rPr>
          <w:rFonts w:ascii="David" w:hAnsi="David" w:cs="David" w:hint="cs"/>
          <w:rtl/>
        </w:rPr>
        <w:t xml:space="preserve"> הכריזו על המדינה האסלאמית היה להן יותר שטח מבריטניה ויותר טנקים מלצבא הצרפתי. כדי למנוע מלחמת עולם שלישית יש שימור של המצב.</w:t>
      </w:r>
    </w:p>
    <w:p w:rsidR="00171E55" w:rsidRDefault="00171E55" w:rsidP="00171E55">
      <w:pPr>
        <w:spacing w:line="360" w:lineRule="auto"/>
        <w:jc w:val="both"/>
        <w:rPr>
          <w:rFonts w:ascii="David" w:hAnsi="David" w:cs="David"/>
          <w:rtl/>
        </w:rPr>
      </w:pPr>
      <w:r w:rsidRPr="007C7029">
        <w:rPr>
          <w:rFonts w:ascii="David" w:hAnsi="David" w:cs="David" w:hint="cs"/>
          <w:b/>
          <w:bCs/>
          <w:rtl/>
        </w:rPr>
        <w:lastRenderedPageBreak/>
        <w:t>סמכויות</w:t>
      </w:r>
      <w:r>
        <w:rPr>
          <w:rFonts w:ascii="David" w:hAnsi="David" w:cs="David" w:hint="cs"/>
          <w:rtl/>
        </w:rPr>
        <w:t xml:space="preserve">- כדי למשש את הסמכות שלה היא יכולה לפעול ב-1 מ2 דרכים- לקדם יישוב </w:t>
      </w:r>
      <w:r w:rsidR="007C7029">
        <w:rPr>
          <w:rFonts w:ascii="David" w:hAnsi="David" w:cs="David" w:hint="cs"/>
          <w:rtl/>
        </w:rPr>
        <w:t>סכסוכים</w:t>
      </w:r>
      <w:r>
        <w:rPr>
          <w:rFonts w:ascii="David" w:hAnsi="David" w:cs="David" w:hint="cs"/>
          <w:rtl/>
        </w:rPr>
        <w:t xml:space="preserve"> בדרכי שלום (פרק 6) או לפעול נגד איומים כלפי השלום, הפרות של השלום ומעשי תוקפנות ע״י שימוש בכוח צבאי (פרק 7). פרק 6 הוא פרק ממליץ ורך בעוד פרק 7 הוא </w:t>
      </w:r>
      <w:r w:rsidR="007C7029">
        <w:rPr>
          <w:rFonts w:ascii="David" w:hAnsi="David" w:cs="David" w:hint="cs"/>
          <w:rtl/>
        </w:rPr>
        <w:t>הקשוח יותר</w:t>
      </w:r>
      <w:r>
        <w:rPr>
          <w:rFonts w:ascii="David" w:hAnsi="David" w:cs="David" w:hint="cs"/>
          <w:rtl/>
        </w:rPr>
        <w:t>.</w:t>
      </w:r>
    </w:p>
    <w:p w:rsidR="00171E55" w:rsidRDefault="00171E55" w:rsidP="00171E55">
      <w:pPr>
        <w:spacing w:line="360" w:lineRule="auto"/>
        <w:jc w:val="both"/>
        <w:rPr>
          <w:rFonts w:ascii="David" w:hAnsi="David" w:cs="David"/>
          <w:rtl/>
        </w:rPr>
      </w:pPr>
    </w:p>
    <w:p w:rsidR="00171E55" w:rsidRPr="007924DD" w:rsidRDefault="00171E55" w:rsidP="00C42797">
      <w:pPr>
        <w:pStyle w:val="a7"/>
        <w:numPr>
          <w:ilvl w:val="0"/>
          <w:numId w:val="45"/>
        </w:numPr>
        <w:spacing w:line="360" w:lineRule="auto"/>
        <w:jc w:val="both"/>
        <w:rPr>
          <w:rFonts w:ascii="David" w:hAnsi="David" w:cs="David"/>
          <w:rtl/>
        </w:rPr>
      </w:pPr>
      <w:r w:rsidRPr="007924DD">
        <w:rPr>
          <w:rFonts w:ascii="David" w:hAnsi="David" w:cs="David"/>
          <w:b/>
          <w:bCs/>
          <w:rtl/>
        </w:rPr>
        <w:t xml:space="preserve">סמכויות יישוב סכסוכים בדרכי שלום (פרק 6 למגילת האו"ם) </w:t>
      </w:r>
      <w:r w:rsidRPr="007924DD">
        <w:rPr>
          <w:rFonts w:ascii="David" w:hAnsi="David" w:cs="David" w:hint="cs"/>
          <w:rtl/>
        </w:rPr>
        <w:t xml:space="preserve">- פרק שבא למנוע את הסכסוך הגדול הבא. מועצת הביטחון ממליצה לצדדים לפעול בדרכים </w:t>
      </w:r>
      <w:r w:rsidR="007C7029" w:rsidRPr="007924DD">
        <w:rPr>
          <w:rFonts w:ascii="David" w:hAnsi="David" w:cs="David" w:hint="cs"/>
          <w:rtl/>
        </w:rPr>
        <w:t>ידידותיות</w:t>
      </w:r>
      <w:r w:rsidRPr="007924DD">
        <w:rPr>
          <w:rFonts w:ascii="David" w:hAnsi="David" w:cs="David" w:hint="cs"/>
          <w:rtl/>
        </w:rPr>
        <w:t>, אותן דרכים מנויות בסעיף 33. יש המון החלטות מפורסמות שהתקבלו:</w:t>
      </w:r>
    </w:p>
    <w:p w:rsidR="00171E55" w:rsidRDefault="00171E55" w:rsidP="007C7029">
      <w:pPr>
        <w:pStyle w:val="a7"/>
        <w:numPr>
          <w:ilvl w:val="0"/>
          <w:numId w:val="6"/>
        </w:numPr>
        <w:spacing w:line="360" w:lineRule="auto"/>
        <w:jc w:val="both"/>
        <w:rPr>
          <w:rFonts w:ascii="David" w:hAnsi="David" w:cs="David"/>
        </w:rPr>
      </w:pPr>
      <w:r w:rsidRPr="007C7029">
        <w:rPr>
          <w:rFonts w:ascii="David" w:hAnsi="David" w:cs="David" w:hint="cs"/>
          <w:u w:val="single"/>
          <w:rtl/>
        </w:rPr>
        <w:t>החלטה 242</w:t>
      </w:r>
      <w:r>
        <w:rPr>
          <w:rFonts w:ascii="David" w:hAnsi="David" w:cs="David" w:hint="cs"/>
          <w:rtl/>
        </w:rPr>
        <w:t>- עולה השאלה בקשר לסכסוך הישראלי פלסטיני ומתייחסת למעמד השטחים.</w:t>
      </w:r>
    </w:p>
    <w:p w:rsidR="007924DD" w:rsidRDefault="00171E55" w:rsidP="00171E55">
      <w:pPr>
        <w:pStyle w:val="a7"/>
        <w:numPr>
          <w:ilvl w:val="0"/>
          <w:numId w:val="6"/>
        </w:numPr>
        <w:spacing w:line="360" w:lineRule="auto"/>
        <w:jc w:val="both"/>
        <w:rPr>
          <w:rFonts w:ascii="David" w:hAnsi="David" w:cs="David"/>
        </w:rPr>
      </w:pPr>
      <w:r w:rsidRPr="007C7029">
        <w:rPr>
          <w:rFonts w:ascii="David" w:hAnsi="David" w:cs="David" w:hint="cs"/>
          <w:u w:val="single"/>
          <w:rtl/>
        </w:rPr>
        <w:t>החלטה 2334</w:t>
      </w:r>
      <w:r>
        <w:rPr>
          <w:rFonts w:ascii="David" w:hAnsi="David" w:cs="David" w:hint="cs"/>
          <w:rtl/>
        </w:rPr>
        <w:t xml:space="preserve">- מ-2016, כל השנים ניסו לקדם החלטות נגד </w:t>
      </w:r>
      <w:r w:rsidR="007C7029">
        <w:rPr>
          <w:rFonts w:ascii="David" w:hAnsi="David" w:cs="David" w:hint="cs"/>
          <w:rtl/>
        </w:rPr>
        <w:t>ההתנחלויו</w:t>
      </w:r>
      <w:r w:rsidR="007C7029">
        <w:rPr>
          <w:rFonts w:ascii="David" w:hAnsi="David" w:cs="David" w:hint="eastAsia"/>
          <w:rtl/>
        </w:rPr>
        <w:t>ת</w:t>
      </w:r>
      <w:r>
        <w:rPr>
          <w:rFonts w:ascii="David" w:hAnsi="David" w:cs="David" w:hint="cs"/>
          <w:rtl/>
        </w:rPr>
        <w:t xml:space="preserve"> </w:t>
      </w:r>
      <w:r w:rsidR="007C7029">
        <w:rPr>
          <w:rFonts w:ascii="David" w:hAnsi="David" w:cs="David" w:hint="cs"/>
          <w:rtl/>
        </w:rPr>
        <w:t>וארה"</w:t>
      </w:r>
      <w:r w:rsidR="007C7029">
        <w:rPr>
          <w:rFonts w:ascii="David" w:hAnsi="David" w:cs="David" w:hint="eastAsia"/>
          <w:rtl/>
        </w:rPr>
        <w:t>ב</w:t>
      </w:r>
      <w:r>
        <w:rPr>
          <w:rFonts w:ascii="David" w:hAnsi="David" w:cs="David" w:hint="cs"/>
          <w:rtl/>
        </w:rPr>
        <w:t xml:space="preserve"> הטילה וטו, אך בשנת 2016 </w:t>
      </w:r>
      <w:r w:rsidR="007C7029">
        <w:rPr>
          <w:rFonts w:ascii="David" w:hAnsi="David" w:cs="David" w:hint="cs"/>
          <w:rtl/>
        </w:rPr>
        <w:t>ארה"</w:t>
      </w:r>
      <w:r w:rsidR="007C7029">
        <w:rPr>
          <w:rFonts w:ascii="David" w:hAnsi="David" w:cs="David" w:hint="eastAsia"/>
          <w:rtl/>
        </w:rPr>
        <w:t>ב</w:t>
      </w:r>
      <w:r>
        <w:rPr>
          <w:rFonts w:ascii="David" w:hAnsi="David" w:cs="David" w:hint="cs"/>
          <w:rtl/>
        </w:rPr>
        <w:t xml:space="preserve"> בראשות אובמה נמנעה והתקבלה החלטה המגנה את </w:t>
      </w:r>
      <w:r w:rsidR="007C7029">
        <w:rPr>
          <w:rFonts w:ascii="David" w:hAnsi="David" w:cs="David" w:hint="cs"/>
          <w:rtl/>
        </w:rPr>
        <w:t>ההתנחלויו</w:t>
      </w:r>
      <w:r w:rsidR="007C7029">
        <w:rPr>
          <w:rFonts w:ascii="David" w:hAnsi="David" w:cs="David" w:hint="eastAsia"/>
          <w:rtl/>
        </w:rPr>
        <w:t>ת</w:t>
      </w:r>
      <w:r>
        <w:rPr>
          <w:rFonts w:ascii="David" w:hAnsi="David" w:cs="David" w:hint="cs"/>
          <w:rtl/>
        </w:rPr>
        <w:t>.</w:t>
      </w:r>
    </w:p>
    <w:p w:rsidR="00171E55" w:rsidRDefault="00171E55" w:rsidP="007924DD">
      <w:pPr>
        <w:spacing w:line="360" w:lineRule="auto"/>
        <w:jc w:val="both"/>
        <w:rPr>
          <w:rFonts w:ascii="David" w:hAnsi="David" w:cs="David"/>
          <w:rtl/>
        </w:rPr>
      </w:pPr>
      <w:r w:rsidRPr="007924DD">
        <w:rPr>
          <w:rFonts w:ascii="David" w:hAnsi="David" w:cs="David" w:hint="cs"/>
          <w:rtl/>
        </w:rPr>
        <w:t xml:space="preserve">השפה של ההחלטה חשובה מאוד, המועצה יכולה להתחיל החלטה עם המילה </w:t>
      </w:r>
      <w:r w:rsidRPr="007924DD">
        <w:rPr>
          <w:rFonts w:ascii="David" w:hAnsi="David" w:cs="David"/>
        </w:rPr>
        <w:t>calls</w:t>
      </w:r>
      <w:r w:rsidRPr="007924DD">
        <w:rPr>
          <w:rFonts w:ascii="David" w:hAnsi="David" w:cs="David" w:hint="cs"/>
          <w:rtl/>
        </w:rPr>
        <w:t xml:space="preserve"> כך שהיא ״</w:t>
      </w:r>
      <w:r w:rsidRPr="007C7029">
        <w:rPr>
          <w:rFonts w:ascii="David" w:hAnsi="David" w:cs="David" w:hint="cs"/>
          <w:b/>
          <w:bCs/>
          <w:rtl/>
        </w:rPr>
        <w:t>קוראת</w:t>
      </w:r>
      <w:r w:rsidRPr="007924DD">
        <w:rPr>
          <w:rFonts w:ascii="David" w:hAnsi="David" w:cs="David" w:hint="cs"/>
          <w:rtl/>
        </w:rPr>
        <w:t>״ אבל היא יכולה גם ״</w:t>
      </w:r>
      <w:r w:rsidRPr="007C7029">
        <w:rPr>
          <w:rFonts w:ascii="David" w:hAnsi="David" w:cs="David" w:hint="cs"/>
          <w:b/>
          <w:bCs/>
          <w:rtl/>
        </w:rPr>
        <w:t>ל</w:t>
      </w:r>
      <w:r w:rsidR="007C7029" w:rsidRPr="007C7029">
        <w:rPr>
          <w:rFonts w:ascii="David" w:hAnsi="David" w:cs="David" w:hint="cs"/>
          <w:b/>
          <w:bCs/>
          <w:rtl/>
        </w:rPr>
        <w:t>ה</w:t>
      </w:r>
      <w:r w:rsidRPr="007C7029">
        <w:rPr>
          <w:rFonts w:ascii="David" w:hAnsi="David" w:cs="David" w:hint="cs"/>
          <w:b/>
          <w:bCs/>
          <w:rtl/>
        </w:rPr>
        <w:t>חליט</w:t>
      </w:r>
      <w:r w:rsidRPr="007924DD">
        <w:rPr>
          <w:rFonts w:ascii="David" w:hAnsi="David" w:cs="David" w:hint="cs"/>
          <w:rtl/>
        </w:rPr>
        <w:t xml:space="preserve">״. נוסח </w:t>
      </w:r>
      <w:r w:rsidR="007C7029">
        <w:rPr>
          <w:rFonts w:ascii="David" w:hAnsi="David" w:cs="David" w:hint="cs"/>
          <w:rtl/>
        </w:rPr>
        <w:t>נוסף הוא</w:t>
      </w:r>
      <w:r w:rsidRPr="007924DD">
        <w:rPr>
          <w:rFonts w:ascii="David" w:hAnsi="David" w:cs="David" w:hint="cs"/>
          <w:rtl/>
        </w:rPr>
        <w:t xml:space="preserve"> ״</w:t>
      </w:r>
      <w:r w:rsidRPr="007C7029">
        <w:rPr>
          <w:rFonts w:ascii="David" w:hAnsi="David" w:cs="David" w:hint="cs"/>
          <w:b/>
          <w:bCs/>
          <w:rtl/>
        </w:rPr>
        <w:t>הפצרה</w:t>
      </w:r>
      <w:r w:rsidRPr="007924DD">
        <w:rPr>
          <w:rFonts w:ascii="David" w:hAnsi="David" w:cs="David" w:hint="cs"/>
          <w:rtl/>
        </w:rPr>
        <w:t xml:space="preserve">״. הכי </w:t>
      </w:r>
      <w:r w:rsidR="007C7029">
        <w:rPr>
          <w:rFonts w:ascii="David" w:hAnsi="David" w:cs="David" w:hint="cs"/>
          <w:rtl/>
        </w:rPr>
        <w:t>חמורה היא ה-</w:t>
      </w:r>
      <w:r w:rsidRPr="007924DD">
        <w:rPr>
          <w:rFonts w:ascii="David" w:hAnsi="David" w:cs="David" w:hint="cs"/>
          <w:rtl/>
        </w:rPr>
        <w:t>״</w:t>
      </w:r>
      <w:r w:rsidRPr="007C7029">
        <w:rPr>
          <w:rFonts w:ascii="David" w:hAnsi="David" w:cs="David" w:hint="cs"/>
          <w:b/>
          <w:bCs/>
          <w:rtl/>
        </w:rPr>
        <w:t>הסמכה</w:t>
      </w:r>
      <w:r w:rsidRPr="007924DD">
        <w:rPr>
          <w:rFonts w:ascii="David" w:hAnsi="David" w:cs="David" w:hint="cs"/>
          <w:rtl/>
        </w:rPr>
        <w:t xml:space="preserve">״ כשהמועצה מסמיכה כוחות שמירת שלום. </w:t>
      </w:r>
      <w:r w:rsidR="007924DD">
        <w:rPr>
          <w:rFonts w:ascii="David" w:hAnsi="David" w:cs="David" w:hint="cs"/>
          <w:rtl/>
        </w:rPr>
        <w:t xml:space="preserve">בהחלטה 2334 נאמר כלפי ישראל </w:t>
      </w:r>
      <w:r w:rsidR="007924DD" w:rsidRPr="007C7029">
        <w:rPr>
          <w:rFonts w:ascii="David" w:hAnsi="David" w:cs="David"/>
          <w:b/>
          <w:bCs/>
        </w:rPr>
        <w:t>demand</w:t>
      </w:r>
      <w:r w:rsidR="007C7029">
        <w:rPr>
          <w:rFonts w:ascii="David" w:hAnsi="David" w:cs="David" w:hint="cs"/>
          <w:rtl/>
        </w:rPr>
        <w:t xml:space="preserve">- </w:t>
      </w:r>
      <w:r w:rsidR="007924DD">
        <w:rPr>
          <w:rFonts w:ascii="David" w:hAnsi="David" w:cs="David" w:hint="cs"/>
          <w:rtl/>
        </w:rPr>
        <w:t xml:space="preserve">דרישה לצאת מהשטחים הכבושים. </w:t>
      </w:r>
    </w:p>
    <w:p w:rsidR="0074004B" w:rsidRDefault="0074004B" w:rsidP="007924DD">
      <w:pPr>
        <w:spacing w:line="360" w:lineRule="auto"/>
        <w:jc w:val="both"/>
        <w:rPr>
          <w:rFonts w:ascii="David" w:hAnsi="David" w:cs="David"/>
          <w:rtl/>
        </w:rPr>
      </w:pPr>
    </w:p>
    <w:p w:rsidR="007924DD" w:rsidRDefault="007C7029" w:rsidP="00C42797">
      <w:pPr>
        <w:pStyle w:val="a7"/>
        <w:numPr>
          <w:ilvl w:val="0"/>
          <w:numId w:val="45"/>
        </w:numPr>
        <w:spacing w:line="360" w:lineRule="auto"/>
        <w:jc w:val="both"/>
        <w:rPr>
          <w:rFonts w:ascii="David" w:hAnsi="David" w:cs="David"/>
        </w:rPr>
      </w:pPr>
      <w:r w:rsidRPr="007C7029">
        <w:rPr>
          <w:rFonts w:ascii="David" w:hAnsi="David" w:cs="David"/>
          <w:b/>
          <w:bCs/>
          <w:rtl/>
        </w:rPr>
        <w:t>סמכויות ופעולה כנגד איומים כלפי השלום, הפרות של השלום ומעשי תוקפנות (פרק 7)</w:t>
      </w:r>
      <w:r w:rsidRPr="007C7029">
        <w:rPr>
          <w:rFonts w:ascii="David" w:hAnsi="David" w:cs="David"/>
          <w:rtl/>
        </w:rPr>
        <w:t xml:space="preserve"> </w:t>
      </w:r>
      <w:r w:rsidR="007924DD">
        <w:rPr>
          <w:rFonts w:ascii="David" w:hAnsi="David" w:cs="David" w:hint="cs"/>
          <w:rtl/>
        </w:rPr>
        <w:t>- קובע אמצעים נוקשים יותר כדי להתמודד עם איום על השלום. יש לנו 2 סוגים אפשריים של החלטות:</w:t>
      </w:r>
    </w:p>
    <w:p w:rsidR="007924DD" w:rsidRDefault="007924DD" w:rsidP="007924DD">
      <w:pPr>
        <w:pStyle w:val="a7"/>
        <w:numPr>
          <w:ilvl w:val="0"/>
          <w:numId w:val="6"/>
        </w:numPr>
        <w:spacing w:line="360" w:lineRule="auto"/>
        <w:jc w:val="both"/>
        <w:rPr>
          <w:rFonts w:ascii="David" w:hAnsi="David" w:cs="David"/>
        </w:rPr>
      </w:pPr>
      <w:r w:rsidRPr="007C7029">
        <w:rPr>
          <w:rFonts w:ascii="David" w:hAnsi="David" w:cs="David" w:hint="cs"/>
          <w:b/>
          <w:bCs/>
          <w:rtl/>
        </w:rPr>
        <w:t>לפי סע׳ 41</w:t>
      </w:r>
      <w:r>
        <w:rPr>
          <w:rFonts w:ascii="David" w:hAnsi="David" w:cs="David" w:hint="cs"/>
          <w:rtl/>
        </w:rPr>
        <w:t xml:space="preserve"> למגילת האום אפשר להחליט על </w:t>
      </w:r>
      <w:r w:rsidRPr="007C7029">
        <w:rPr>
          <w:rFonts w:ascii="David" w:hAnsi="David" w:cs="David" w:hint="cs"/>
          <w:b/>
          <w:bCs/>
          <w:rtl/>
        </w:rPr>
        <w:t>סנקציות</w:t>
      </w:r>
      <w:r>
        <w:rPr>
          <w:rFonts w:ascii="David" w:hAnsi="David" w:cs="David" w:hint="cs"/>
          <w:rtl/>
        </w:rPr>
        <w:t xml:space="preserve">, כלכליות, דיפלומטיות וכו. </w:t>
      </w:r>
      <w:r w:rsidR="007C7029" w:rsidRPr="007C7029">
        <w:rPr>
          <w:rFonts w:ascii="David" w:hAnsi="David" w:cs="David"/>
          <w:rtl/>
        </w:rPr>
        <w:t>סנקציות סחר על עיראק בעת פלישתה לכווית ב-1990. ב-2006-2008 – איראן, היו הגבלות על סחר בנשק, הגבלות סחר הקשורות לתכנית הגרעין, הקפאת רכוש אנשים וגופים מסוימים.</w:t>
      </w:r>
    </w:p>
    <w:p w:rsidR="007924DD" w:rsidRDefault="007924DD" w:rsidP="007924DD">
      <w:pPr>
        <w:pStyle w:val="a7"/>
        <w:numPr>
          <w:ilvl w:val="0"/>
          <w:numId w:val="6"/>
        </w:numPr>
        <w:spacing w:line="360" w:lineRule="auto"/>
        <w:jc w:val="both"/>
        <w:rPr>
          <w:rFonts w:ascii="David" w:hAnsi="David" w:cs="David"/>
        </w:rPr>
      </w:pPr>
      <w:r w:rsidRPr="007C7029">
        <w:rPr>
          <w:rFonts w:ascii="David" w:hAnsi="David" w:cs="David" w:hint="cs"/>
          <w:b/>
          <w:bCs/>
          <w:rtl/>
        </w:rPr>
        <w:t>ס׳ 42 מדבר על כוח צבאי</w:t>
      </w:r>
      <w:r>
        <w:rPr>
          <w:rFonts w:ascii="David" w:hAnsi="David" w:cs="David" w:hint="cs"/>
          <w:rtl/>
        </w:rPr>
        <w:t xml:space="preserve">- מועצת הביטחון יכולה להכריז על שימוש בכוח צבאי כדי להתמודד על איום על השלום. </w:t>
      </w:r>
      <w:r w:rsidR="007C7029" w:rsidRPr="007C7029">
        <w:rPr>
          <w:rFonts w:ascii="David" w:hAnsi="David" w:cs="David"/>
          <w:rtl/>
        </w:rPr>
        <w:t>מבצעים אוויריים (הפצצה על לוב) או מבצעים ימיים ויבשתיים.</w:t>
      </w:r>
      <w:r w:rsidR="007C7029">
        <w:rPr>
          <w:rFonts w:ascii="David" w:hAnsi="David" w:cs="David" w:hint="cs"/>
          <w:rtl/>
        </w:rPr>
        <w:t xml:space="preserve"> </w:t>
      </w:r>
      <w:r>
        <w:rPr>
          <w:rFonts w:ascii="David" w:hAnsi="David" w:cs="David" w:hint="cs"/>
          <w:rtl/>
        </w:rPr>
        <w:t>בלוב הייתה מלחמת אזרחים ורצו לחנוך שם דוקטרינת ״</w:t>
      </w:r>
      <w:r w:rsidRPr="007C7029">
        <w:rPr>
          <w:rFonts w:ascii="David" w:hAnsi="David" w:cs="David" w:hint="cs"/>
          <w:b/>
          <w:bCs/>
          <w:rtl/>
        </w:rPr>
        <w:t>החובה להגן</w:t>
      </w:r>
      <w:r>
        <w:rPr>
          <w:rFonts w:ascii="David" w:hAnsi="David" w:cs="David" w:hint="cs"/>
          <w:rtl/>
        </w:rPr>
        <w:t>״ שלפיה כשיש מדינה שמתבצעות ב</w:t>
      </w:r>
      <w:r w:rsidR="007C7029">
        <w:rPr>
          <w:rFonts w:ascii="David" w:hAnsi="David" w:cs="David" w:hint="cs"/>
          <w:rtl/>
        </w:rPr>
        <w:t>ה</w:t>
      </w:r>
      <w:r>
        <w:rPr>
          <w:rFonts w:ascii="David" w:hAnsi="David" w:cs="David" w:hint="cs"/>
          <w:rtl/>
        </w:rPr>
        <w:t xml:space="preserve"> הפרות שיטתיות של זכויות אדם לכל מדינות העולם יש חובה להתערב. </w:t>
      </w:r>
      <w:r w:rsidR="007C7029">
        <w:rPr>
          <w:rFonts w:ascii="David" w:hAnsi="David" w:cs="David" w:hint="cs"/>
          <w:rtl/>
        </w:rPr>
        <w:t>הדוקטרינ</w:t>
      </w:r>
      <w:r w:rsidR="007C7029">
        <w:rPr>
          <w:rFonts w:ascii="David" w:hAnsi="David" w:cs="David" w:hint="eastAsia"/>
          <w:rtl/>
        </w:rPr>
        <w:t>ה</w:t>
      </w:r>
      <w:r>
        <w:rPr>
          <w:rFonts w:ascii="David" w:hAnsi="David" w:cs="David" w:hint="cs"/>
          <w:rtl/>
        </w:rPr>
        <w:t xml:space="preserve"> הזו הוצגה לעולם בתחילת שנות ה-2000 וב-2011 החליטו ליישמה בלוב. קבעו 2 החלטות טכניות- 1. להכריז על איסור טיסה שמהותו איזון בין המדינה שלה יש מטוסים לבין המורדים. 2. הכריזו על אזורים ללא לחימה והציבו כוחות שישמרו על פליטים ואזרחים. </w:t>
      </w:r>
    </w:p>
    <w:p w:rsidR="007924DD" w:rsidRDefault="007924DD" w:rsidP="007924DD">
      <w:pPr>
        <w:pStyle w:val="a7"/>
        <w:spacing w:line="360" w:lineRule="auto"/>
        <w:ind w:left="1080"/>
        <w:jc w:val="both"/>
        <w:rPr>
          <w:rFonts w:ascii="David" w:hAnsi="David" w:cs="David"/>
          <w:rtl/>
        </w:rPr>
      </w:pPr>
      <w:r>
        <w:rPr>
          <w:rFonts w:ascii="David" w:hAnsi="David" w:cs="David" w:hint="cs"/>
          <w:rtl/>
        </w:rPr>
        <w:t xml:space="preserve">ההתחלה הייתה טובה אבל </w:t>
      </w:r>
      <w:r w:rsidR="007C7029">
        <w:rPr>
          <w:rFonts w:ascii="David" w:hAnsi="David" w:cs="David" w:hint="cs"/>
          <w:rtl/>
        </w:rPr>
        <w:t>הפוליטיקה</w:t>
      </w:r>
      <w:r>
        <w:rPr>
          <w:rFonts w:ascii="David" w:hAnsi="David" w:cs="David" w:hint="cs"/>
          <w:rtl/>
        </w:rPr>
        <w:t xml:space="preserve"> מנצחת, כוחות נאט</w:t>
      </w:r>
      <w:r w:rsidR="007C7029">
        <w:rPr>
          <w:rFonts w:ascii="David" w:hAnsi="David" w:cs="David" w:hint="cs"/>
          <w:rtl/>
        </w:rPr>
        <w:t>״</w:t>
      </w:r>
      <w:r>
        <w:rPr>
          <w:rFonts w:ascii="David" w:hAnsi="David" w:cs="David" w:hint="cs"/>
          <w:rtl/>
        </w:rPr>
        <w:t xml:space="preserve">ו לקחו את המנדט שיקבלו והרחיבו אותו- לקחו יותר ויותר סמכויות והובילו או תרמו משמעותית להפיכת השלטון בלוב שהסתיימה בלינץ׳ </w:t>
      </w:r>
      <w:r w:rsidR="007C7029">
        <w:rPr>
          <w:rFonts w:ascii="David" w:hAnsi="David" w:cs="David" w:hint="cs"/>
          <w:rtl/>
        </w:rPr>
        <w:t>בקדאפי</w:t>
      </w:r>
      <w:r>
        <w:rPr>
          <w:rFonts w:ascii="David" w:hAnsi="David" w:cs="David" w:hint="cs"/>
          <w:rtl/>
        </w:rPr>
        <w:t xml:space="preserve">. </w:t>
      </w:r>
      <w:r w:rsidRPr="007C7029">
        <w:rPr>
          <w:rFonts w:ascii="David" w:hAnsi="David" w:cs="David" w:hint="cs"/>
          <w:color w:val="FF0000"/>
          <w:rtl/>
        </w:rPr>
        <w:t xml:space="preserve">הדוקטרינה איבדה מהכוח שלה </w:t>
      </w:r>
      <w:r>
        <w:rPr>
          <w:rFonts w:ascii="David" w:hAnsi="David" w:cs="David" w:hint="cs"/>
          <w:rtl/>
        </w:rPr>
        <w:t>מאז התקרית, לכן בסוריה לא השתמשו בה.</w:t>
      </w:r>
    </w:p>
    <w:p w:rsidR="007B35AB" w:rsidRDefault="007B35AB" w:rsidP="007924DD">
      <w:pPr>
        <w:spacing w:line="360" w:lineRule="auto"/>
        <w:jc w:val="both"/>
        <w:rPr>
          <w:rFonts w:ascii="David" w:hAnsi="David" w:cs="David"/>
          <w:rtl/>
        </w:rPr>
      </w:pPr>
    </w:p>
    <w:p w:rsidR="007924DD" w:rsidRDefault="007924DD" w:rsidP="007924DD">
      <w:pPr>
        <w:spacing w:line="360" w:lineRule="auto"/>
        <w:jc w:val="both"/>
        <w:rPr>
          <w:rFonts w:ascii="David" w:hAnsi="David" w:cs="David"/>
          <w:rtl/>
        </w:rPr>
      </w:pPr>
      <w:r w:rsidRPr="007C7029">
        <w:rPr>
          <w:rFonts w:ascii="David" w:hAnsi="David" w:cs="David" w:hint="cs"/>
          <w:b/>
          <w:bCs/>
          <w:rtl/>
        </w:rPr>
        <w:t>החלטות של מועצת הביטחון</w:t>
      </w:r>
      <w:r>
        <w:rPr>
          <w:rFonts w:ascii="David" w:hAnsi="David" w:cs="David" w:hint="cs"/>
          <w:rtl/>
        </w:rPr>
        <w:t xml:space="preserve">- כולן מחייבות את כל מדינות העולם ומי שמבצע את ההחלטות אלה מדינות. לפעמים כשמועצת הביטחון מקבלת החלטה מסוימת היא יכולה להיות מנוגדת לעקרון </w:t>
      </w:r>
      <w:r>
        <w:rPr>
          <w:rFonts w:ascii="David" w:hAnsi="David" w:cs="David" w:hint="cs"/>
          <w:rtl/>
        </w:rPr>
        <w:lastRenderedPageBreak/>
        <w:t xml:space="preserve">משפטי אחר. לדוגמה, </w:t>
      </w:r>
      <w:r w:rsidRPr="007C7029">
        <w:rPr>
          <w:rFonts w:ascii="David" w:hAnsi="David" w:cs="David" w:hint="cs"/>
          <w:b/>
          <w:bCs/>
          <w:rtl/>
        </w:rPr>
        <w:t>סעיף 2(7)</w:t>
      </w:r>
      <w:r>
        <w:rPr>
          <w:rFonts w:ascii="David" w:hAnsi="David" w:cs="David" w:hint="cs"/>
          <w:rtl/>
        </w:rPr>
        <w:t xml:space="preserve"> שאוסר על התערבות בעניינים פנימיים אלא שבמקרים מסוימים מועצת הביטחון מתערבת והאינטרס מנצח את העיקרון. מעבר להתנגשות בתוך המגילה יש גם התנגשות מול חובות אחרות. </w:t>
      </w:r>
      <w:r w:rsidR="007C7029">
        <w:rPr>
          <w:rFonts w:ascii="David" w:hAnsi="David" w:cs="David" w:hint="cs"/>
          <w:rtl/>
        </w:rPr>
        <w:t xml:space="preserve">אם מטילים </w:t>
      </w:r>
      <w:r>
        <w:rPr>
          <w:rFonts w:ascii="David" w:hAnsi="David" w:cs="David" w:hint="cs"/>
          <w:rtl/>
        </w:rPr>
        <w:t xml:space="preserve">סנקציות </w:t>
      </w:r>
      <w:r w:rsidR="007C7029">
        <w:rPr>
          <w:rFonts w:ascii="David" w:hAnsi="David" w:cs="David" w:hint="cs"/>
          <w:rtl/>
        </w:rPr>
        <w:t>על</w:t>
      </w:r>
      <w:r>
        <w:rPr>
          <w:rFonts w:ascii="David" w:hAnsi="David" w:cs="David" w:hint="cs"/>
          <w:rtl/>
        </w:rPr>
        <w:t xml:space="preserve"> </w:t>
      </w:r>
      <w:r w:rsidR="007C7029">
        <w:rPr>
          <w:rFonts w:ascii="David" w:hAnsi="David" w:cs="David" w:hint="cs"/>
          <w:rtl/>
        </w:rPr>
        <w:t xml:space="preserve">עיראק, </w:t>
      </w:r>
      <w:r>
        <w:rPr>
          <w:rFonts w:ascii="David" w:hAnsi="David" w:cs="David" w:hint="cs"/>
          <w:rtl/>
        </w:rPr>
        <w:t xml:space="preserve">מדינה שיש לה הסכם סחר מול </w:t>
      </w:r>
      <w:r w:rsidR="007C7029">
        <w:rPr>
          <w:rFonts w:ascii="David" w:hAnsi="David" w:cs="David" w:hint="cs"/>
          <w:rtl/>
        </w:rPr>
        <w:t>עיראק</w:t>
      </w:r>
      <w:r>
        <w:rPr>
          <w:rFonts w:ascii="David" w:hAnsi="David" w:cs="David" w:hint="cs"/>
          <w:rtl/>
        </w:rPr>
        <w:t xml:space="preserve"> </w:t>
      </w:r>
      <w:r w:rsidR="007C7029">
        <w:rPr>
          <w:rFonts w:ascii="David" w:hAnsi="David" w:cs="David" w:hint="cs"/>
          <w:rtl/>
        </w:rPr>
        <w:t>תיאלץ להפר אותו</w:t>
      </w:r>
      <w:r>
        <w:rPr>
          <w:rFonts w:ascii="David" w:hAnsi="David" w:cs="David" w:hint="cs"/>
          <w:rtl/>
        </w:rPr>
        <w:t xml:space="preserve">. </w:t>
      </w:r>
      <w:r w:rsidRPr="007C7029">
        <w:rPr>
          <w:rFonts w:ascii="David" w:hAnsi="David" w:cs="David" w:hint="cs"/>
          <w:color w:val="FF0000"/>
          <w:rtl/>
        </w:rPr>
        <w:t>הפרשנות המקובלת היא שהחלטות של מועצת הביטחון נהנות ממעד מחוזק</w:t>
      </w:r>
      <w:r w:rsidR="007B35AB" w:rsidRPr="007C7029">
        <w:rPr>
          <w:rFonts w:ascii="David" w:hAnsi="David" w:cs="David" w:hint="cs"/>
          <w:color w:val="FF0000"/>
          <w:rtl/>
        </w:rPr>
        <w:t xml:space="preserve"> (ס׳ 103). </w:t>
      </w:r>
    </w:p>
    <w:p w:rsidR="007B35AB" w:rsidRDefault="007B35AB" w:rsidP="007924DD">
      <w:pPr>
        <w:spacing w:line="360" w:lineRule="auto"/>
        <w:jc w:val="both"/>
        <w:rPr>
          <w:rFonts w:ascii="David" w:hAnsi="David" w:cs="David"/>
          <w:rtl/>
        </w:rPr>
      </w:pPr>
    </w:p>
    <w:p w:rsidR="007B35AB" w:rsidRPr="007B35AB" w:rsidRDefault="007B35AB" w:rsidP="007924DD">
      <w:pPr>
        <w:spacing w:line="360" w:lineRule="auto"/>
        <w:jc w:val="both"/>
        <w:rPr>
          <w:rFonts w:ascii="David" w:hAnsi="David" w:cs="David"/>
          <w:u w:val="single"/>
          <w:rtl/>
        </w:rPr>
      </w:pPr>
      <w:r w:rsidRPr="007B35AB">
        <w:rPr>
          <w:rFonts w:ascii="David" w:hAnsi="David" w:cs="David" w:hint="cs"/>
          <w:u w:val="single"/>
          <w:rtl/>
        </w:rPr>
        <w:t>מועצת הביטחון- רשימה סגורה של נושאים</w:t>
      </w:r>
    </w:p>
    <w:p w:rsidR="007B35AB" w:rsidRDefault="007B35AB" w:rsidP="007924DD">
      <w:pPr>
        <w:spacing w:line="360" w:lineRule="auto"/>
        <w:jc w:val="both"/>
        <w:rPr>
          <w:rFonts w:ascii="David" w:hAnsi="David" w:cs="David"/>
          <w:rtl/>
        </w:rPr>
      </w:pPr>
      <w:r w:rsidRPr="007C7029">
        <w:rPr>
          <w:rFonts w:ascii="David" w:hAnsi="David" w:cs="David" w:hint="cs"/>
          <w:b/>
          <w:bCs/>
          <w:rtl/>
        </w:rPr>
        <w:t>היקף הסמכות או הפעילות של מועצת הביטחון</w:t>
      </w:r>
      <w:r>
        <w:rPr>
          <w:rFonts w:ascii="David" w:hAnsi="David" w:cs="David" w:hint="cs"/>
          <w:rtl/>
        </w:rPr>
        <w:t xml:space="preserve">- כשקמה מועצת הביטחון המקרים </w:t>
      </w:r>
      <w:r w:rsidR="007C7029">
        <w:rPr>
          <w:rFonts w:ascii="David" w:hAnsi="David" w:cs="David" w:hint="cs"/>
          <w:rtl/>
        </w:rPr>
        <w:t>הראשוניים</w:t>
      </w:r>
      <w:r>
        <w:rPr>
          <w:rFonts w:ascii="David" w:hAnsi="David" w:cs="David" w:hint="cs"/>
          <w:rtl/>
        </w:rPr>
        <w:t xml:space="preserve"> שהיא טיפלה בהם הם סכסוכים בין מדינות. בעשורים האחרונים יש יותר ויותר סכסוכים פנימיים וסכסוכים בין ארגוני מורדים לבין מדינות. מועצת הביטחון התחילה </w:t>
      </w:r>
      <w:r w:rsidR="007C7029">
        <w:rPr>
          <w:rFonts w:ascii="David" w:hAnsi="David" w:cs="David" w:hint="cs"/>
          <w:rtl/>
        </w:rPr>
        <w:t>להתעסק</w:t>
      </w:r>
      <w:r>
        <w:rPr>
          <w:rFonts w:ascii="David" w:hAnsi="David" w:cs="David" w:hint="cs"/>
          <w:rtl/>
        </w:rPr>
        <w:t xml:space="preserve"> יותר ויותר בקבוצות שהן לא מדינות. קבוצת מורדים מהאיטי הופכת לאיום </w:t>
      </w:r>
      <w:r w:rsidR="007C7029">
        <w:rPr>
          <w:rFonts w:ascii="David" w:hAnsi="David" w:cs="David" w:hint="cs"/>
          <w:rtl/>
        </w:rPr>
        <w:t>על ה</w:t>
      </w:r>
      <w:r>
        <w:rPr>
          <w:rFonts w:ascii="David" w:hAnsi="David" w:cs="David" w:hint="cs"/>
          <w:rtl/>
        </w:rPr>
        <w:t xml:space="preserve">שלום. אבל, מאז פיגועי התאומים יש עליה דרסטית בהתעסקות של מועצת הביטחון בנושא של טרור והעיסוק הזה מתעלם מכל אי ההסכמות שקיימות בנושא הזה. לדוגמה, יש הרבה מאוד אמנות ספציפיות </w:t>
      </w:r>
      <w:r w:rsidR="007C7029">
        <w:rPr>
          <w:rFonts w:ascii="David" w:hAnsi="David" w:cs="David" w:hint="cs"/>
          <w:rtl/>
        </w:rPr>
        <w:t>שאוסרות</w:t>
      </w:r>
      <w:r>
        <w:rPr>
          <w:rFonts w:ascii="David" w:hAnsi="David" w:cs="David" w:hint="cs"/>
          <w:rtl/>
        </w:rPr>
        <w:t xml:space="preserve"> סוגים ספציפיים של סוגי טרור כמו חטיפת מטוסים או כלי שייט. </w:t>
      </w:r>
      <w:r w:rsidRPr="007C7029">
        <w:rPr>
          <w:rFonts w:ascii="David" w:hAnsi="David" w:cs="David" w:hint="cs"/>
          <w:b/>
          <w:bCs/>
          <w:rtl/>
        </w:rPr>
        <w:t xml:space="preserve">אין אמנה שמחליטה מה זה טרור או מיהו טרוריסט כי לא הגיעו להסכמה. </w:t>
      </w:r>
      <w:r>
        <w:rPr>
          <w:rFonts w:ascii="David" w:hAnsi="David" w:cs="David" w:hint="cs"/>
          <w:rtl/>
        </w:rPr>
        <w:t xml:space="preserve">טרוריסט של אחד הוא לוחם חופש של אחר. מחלוקת שניה- </w:t>
      </w:r>
      <w:r w:rsidRPr="007C7029">
        <w:rPr>
          <w:rFonts w:ascii="David" w:hAnsi="David" w:cs="David" w:hint="cs"/>
          <w:b/>
          <w:bCs/>
          <w:rtl/>
        </w:rPr>
        <w:t>רוב המדינות המערביות מסרבות להכיר בפעילות של מדינה כטרור</w:t>
      </w:r>
      <w:r>
        <w:rPr>
          <w:rFonts w:ascii="David" w:hAnsi="David" w:cs="David" w:hint="cs"/>
          <w:rtl/>
        </w:rPr>
        <w:t xml:space="preserve">. הלא מפותחות- דורשות להכיר בטרור. יש מחלוקות שהעולם לא מצליח לגשר, אין הכרעות משפטיות ברורות אבל זה לא מפריע למועצת הביטחון- מרחיב את מרחב הפעולה של המועצה ומטיל עליה פחות מגבלות. היא קובעת סנקציות וקובעות חובות למדינות בנושא מימון טרור, מעצר פעילים ועוד למדינות שלא חתמו על שום אמנה. מצד אחד זו אמנה מוצדקת מצד שני יש כאן בעיות, מדוע טרור אחד מעניין והשני לא? מהי מגלת הזמן של המלחמה? </w:t>
      </w:r>
    </w:p>
    <w:p w:rsidR="007B35AB" w:rsidRDefault="007B35AB" w:rsidP="007924DD">
      <w:pPr>
        <w:spacing w:line="360" w:lineRule="auto"/>
        <w:jc w:val="both"/>
        <w:rPr>
          <w:rFonts w:ascii="David" w:hAnsi="David" w:cs="David"/>
          <w:rtl/>
        </w:rPr>
      </w:pPr>
      <w:r>
        <w:rPr>
          <w:rFonts w:ascii="David" w:hAnsi="David" w:cs="David" w:hint="cs"/>
          <w:rtl/>
        </w:rPr>
        <w:t xml:space="preserve">יש בעיה בנושא ההסכמה של המדינות ולכן מועצת הביטחון ממציאה לעצמה את חוקי המשחק. </w:t>
      </w:r>
      <w:r w:rsidRPr="007B35AB">
        <w:rPr>
          <w:rFonts w:ascii="David" w:hAnsi="David" w:cs="David"/>
          <w:rtl/>
        </w:rPr>
        <w:t>בתי דין בינלאומיים פליליים שמועצת הביטחון מקימה תחת פרק</w:t>
      </w:r>
      <w:r>
        <w:rPr>
          <w:rFonts w:ascii="David" w:hAnsi="David" w:cs="David" w:hint="cs"/>
          <w:rtl/>
        </w:rPr>
        <w:t xml:space="preserve"> 7. </w:t>
      </w:r>
      <w:r w:rsidRPr="007B35AB">
        <w:rPr>
          <w:rFonts w:ascii="David" w:hAnsi="David" w:cs="David"/>
          <w:rtl/>
        </w:rPr>
        <w:t>דוגמאות לכך זה בית הדין הפלילי ליוגוסלביה (1993), בית הדין לרואנדה (1994).</w:t>
      </w:r>
      <w:r>
        <w:rPr>
          <w:rFonts w:ascii="David" w:hAnsi="David" w:cs="David" w:hint="cs"/>
          <w:rtl/>
        </w:rPr>
        <w:t xml:space="preserve"> המטרה היא טובה, להעמיד לדין ולהרתיע אבל יש המון ביקורת בעיקר של משב</w:t>
      </w:r>
      <w:r w:rsidR="007C7029">
        <w:rPr>
          <w:rFonts w:ascii="David" w:hAnsi="David" w:cs="David" w:hint="cs"/>
          <w:rtl/>
        </w:rPr>
        <w:t>״</w:t>
      </w:r>
      <w:r>
        <w:rPr>
          <w:rFonts w:ascii="David" w:hAnsi="David" w:cs="David" w:hint="cs"/>
          <w:rtl/>
        </w:rPr>
        <w:t xml:space="preserve">ל פלילי סלקטיבי. </w:t>
      </w:r>
    </w:p>
    <w:p w:rsidR="007C7029" w:rsidRPr="007924DD" w:rsidRDefault="007C7029" w:rsidP="007924DD">
      <w:pPr>
        <w:spacing w:line="360" w:lineRule="auto"/>
        <w:jc w:val="both"/>
        <w:rPr>
          <w:rFonts w:ascii="David" w:hAnsi="David" w:cs="David"/>
          <w:rtl/>
        </w:rPr>
      </w:pPr>
    </w:p>
    <w:p w:rsidR="00E7049E" w:rsidRDefault="00B33621" w:rsidP="00B33621">
      <w:pPr>
        <w:spacing w:line="360" w:lineRule="auto"/>
        <w:jc w:val="center"/>
        <w:rPr>
          <w:rFonts w:ascii="David" w:hAnsi="David" w:cs="David"/>
          <w:rtl/>
        </w:rPr>
      </w:pPr>
      <w:r w:rsidRPr="00A55611">
        <w:rPr>
          <w:rFonts w:ascii="David" w:hAnsi="David" w:cs="David" w:hint="cs"/>
          <w:b/>
          <w:bCs/>
          <w:rtl/>
        </w:rPr>
        <w:t xml:space="preserve">שיעור </w:t>
      </w:r>
      <w:r>
        <w:rPr>
          <w:rFonts w:ascii="David" w:hAnsi="David" w:cs="David" w:hint="cs"/>
          <w:b/>
          <w:bCs/>
          <w:rtl/>
        </w:rPr>
        <w:t>11</w:t>
      </w:r>
      <w:r w:rsidRPr="00A55611">
        <w:rPr>
          <w:rFonts w:ascii="David" w:hAnsi="David" w:cs="David" w:hint="cs"/>
          <w:b/>
          <w:bCs/>
          <w:rtl/>
        </w:rPr>
        <w:t>-</w:t>
      </w:r>
      <w:r>
        <w:rPr>
          <w:rFonts w:ascii="David" w:hAnsi="David" w:cs="David" w:hint="cs"/>
          <w:b/>
          <w:bCs/>
          <w:rtl/>
        </w:rPr>
        <w:t xml:space="preserve"> </w:t>
      </w:r>
      <w:r w:rsidRPr="00B33621">
        <w:rPr>
          <w:rFonts w:ascii="David" w:hAnsi="David" w:cs="David" w:hint="cs"/>
          <w:b/>
          <w:bCs/>
          <w:rtl/>
        </w:rPr>
        <w:t>10.12.19- אור תמר</w:t>
      </w:r>
    </w:p>
    <w:p w:rsidR="00B33621" w:rsidRDefault="00B33621" w:rsidP="00F50D8E">
      <w:pPr>
        <w:spacing w:line="360" w:lineRule="auto"/>
        <w:jc w:val="both"/>
        <w:rPr>
          <w:rFonts w:ascii="David" w:hAnsi="David" w:cs="David"/>
          <w:rtl/>
        </w:rPr>
      </w:pPr>
    </w:p>
    <w:p w:rsidR="00B33621" w:rsidRPr="00B33621" w:rsidRDefault="00B33621" w:rsidP="00B33621">
      <w:pPr>
        <w:spacing w:line="360" w:lineRule="auto"/>
        <w:jc w:val="both"/>
        <w:rPr>
          <w:rFonts w:ascii="David" w:hAnsi="David" w:cs="David"/>
          <w:rtl/>
        </w:rPr>
      </w:pPr>
      <w:r w:rsidRPr="00B33621">
        <w:rPr>
          <w:rFonts w:ascii="David" w:hAnsi="David" w:cs="David" w:hint="cs"/>
          <w:rtl/>
        </w:rPr>
        <w:t>היום נעסוק במערכות יישוב סכסוכים בינ"ל.</w:t>
      </w:r>
    </w:p>
    <w:p w:rsidR="00B33621" w:rsidRPr="00B33621" w:rsidRDefault="00B33621" w:rsidP="00B33621">
      <w:pPr>
        <w:spacing w:line="360" w:lineRule="auto"/>
        <w:jc w:val="both"/>
        <w:rPr>
          <w:rFonts w:ascii="David" w:hAnsi="David" w:cs="David"/>
          <w:u w:val="single"/>
          <w:rtl/>
        </w:rPr>
      </w:pPr>
    </w:p>
    <w:p w:rsidR="00B33621" w:rsidRPr="00B33621" w:rsidRDefault="00B33621" w:rsidP="00B33621">
      <w:pPr>
        <w:spacing w:line="360" w:lineRule="auto"/>
        <w:jc w:val="both"/>
        <w:rPr>
          <w:rFonts w:ascii="David" w:hAnsi="David" w:cs="David"/>
          <w:u w:val="single"/>
          <w:rtl/>
        </w:rPr>
      </w:pPr>
      <w:r w:rsidRPr="00B33621">
        <w:rPr>
          <w:rFonts w:ascii="David" w:hAnsi="David" w:cs="David" w:hint="cs"/>
          <w:u w:val="single"/>
          <w:rtl/>
        </w:rPr>
        <w:t>מהם בתי דין בינ"ל?</w:t>
      </w:r>
    </w:p>
    <w:p w:rsidR="00B33621" w:rsidRPr="00B33621" w:rsidRDefault="00B33621" w:rsidP="00B33621">
      <w:pPr>
        <w:spacing w:line="360" w:lineRule="auto"/>
        <w:jc w:val="both"/>
        <w:rPr>
          <w:rFonts w:ascii="David" w:hAnsi="David" w:cs="David"/>
          <w:rtl/>
        </w:rPr>
      </w:pPr>
      <w:r w:rsidRPr="00B33621">
        <w:rPr>
          <w:rFonts w:ascii="David" w:hAnsi="David" w:cs="David" w:hint="cs"/>
          <w:rtl/>
        </w:rPr>
        <w:t>בתי דין בינ"ל הם בעלי המאפיינים הכי משפטיים, יותר משפטיים מאמנות ומנהגים. המערכות הללו מספקות את הפרשנות המשפטית לאמנות, מנהגים וכו'.</w:t>
      </w:r>
    </w:p>
    <w:p w:rsidR="00B33621" w:rsidRPr="00B33621" w:rsidRDefault="00B33621" w:rsidP="00B33621">
      <w:pPr>
        <w:spacing w:line="360" w:lineRule="auto"/>
        <w:jc w:val="both"/>
        <w:rPr>
          <w:rFonts w:ascii="David" w:hAnsi="David" w:cs="David"/>
          <w:rtl/>
        </w:rPr>
      </w:pPr>
      <w:r w:rsidRPr="00B33621">
        <w:rPr>
          <w:rFonts w:ascii="David" w:hAnsi="David" w:cs="David" w:hint="cs"/>
          <w:rtl/>
        </w:rPr>
        <w:t>בתי הדין ליישוב סכסוכים החלו את דרכם בתחילת המאה ה</w:t>
      </w:r>
      <w:r>
        <w:rPr>
          <w:rFonts w:ascii="David" w:hAnsi="David" w:cs="David" w:hint="cs"/>
          <w:rtl/>
        </w:rPr>
        <w:t xml:space="preserve">- </w:t>
      </w:r>
      <w:r w:rsidRPr="00B33621">
        <w:rPr>
          <w:rFonts w:ascii="David" w:hAnsi="David" w:cs="David" w:hint="cs"/>
          <w:rtl/>
        </w:rPr>
        <w:t>20 במקביל למהפכה התעשייתית.</w:t>
      </w:r>
    </w:p>
    <w:p w:rsidR="00B33621" w:rsidRPr="00B33621" w:rsidRDefault="00B33621" w:rsidP="00B33621">
      <w:pPr>
        <w:spacing w:line="360" w:lineRule="auto"/>
        <w:jc w:val="both"/>
        <w:rPr>
          <w:rFonts w:ascii="David" w:hAnsi="David" w:cs="David"/>
          <w:rtl/>
        </w:rPr>
      </w:pPr>
      <w:r w:rsidRPr="00B33621">
        <w:rPr>
          <w:rFonts w:ascii="David" w:hAnsi="David" w:cs="David" w:hint="cs"/>
          <w:rtl/>
        </w:rPr>
        <w:t xml:space="preserve">המהפכה הובילה לכך שלצבאות יש נשק יותר חזק ומאסיבי </w:t>
      </w:r>
      <w:proofErr w:type="spellStart"/>
      <w:r w:rsidRPr="00B33621">
        <w:rPr>
          <w:rFonts w:ascii="David" w:hAnsi="David" w:cs="David" w:hint="cs"/>
          <w:rtl/>
        </w:rPr>
        <w:t>מבעבר</w:t>
      </w:r>
      <w:proofErr w:type="spellEnd"/>
      <w:r w:rsidRPr="00B33621">
        <w:rPr>
          <w:rFonts w:ascii="David" w:hAnsi="David" w:cs="David" w:hint="cs"/>
          <w:rtl/>
        </w:rPr>
        <w:t>, זה הוביל לכך שיש להם יכולת התניידות יותר גבוהה (רכבים במקום סוסים). זה אומר שפוטנציאל ההרס של מלחמה גדל ונהייה מאוד משמעותי.</w:t>
      </w:r>
    </w:p>
    <w:p w:rsidR="00B33621" w:rsidRPr="00B33621" w:rsidRDefault="00B33621" w:rsidP="00B33621">
      <w:pPr>
        <w:spacing w:line="360" w:lineRule="auto"/>
        <w:jc w:val="both"/>
        <w:rPr>
          <w:rFonts w:ascii="David" w:hAnsi="David" w:cs="David"/>
          <w:rtl/>
        </w:rPr>
      </w:pPr>
      <w:r w:rsidRPr="00B33621">
        <w:rPr>
          <w:rFonts w:ascii="David" w:hAnsi="David" w:cs="David" w:hint="cs"/>
          <w:rtl/>
        </w:rPr>
        <w:t>בעולם הזה- סוף המאה ה</w:t>
      </w:r>
      <w:r>
        <w:rPr>
          <w:rFonts w:ascii="David" w:hAnsi="David" w:cs="David" w:hint="cs"/>
          <w:rtl/>
        </w:rPr>
        <w:t xml:space="preserve">- </w:t>
      </w:r>
      <w:r w:rsidRPr="00B33621">
        <w:rPr>
          <w:rFonts w:ascii="David" w:hAnsi="David" w:cs="David" w:hint="cs"/>
          <w:rtl/>
        </w:rPr>
        <w:t>19 ותחילת המאה ה</w:t>
      </w:r>
      <w:r>
        <w:rPr>
          <w:rFonts w:ascii="David" w:hAnsi="David" w:cs="David" w:hint="cs"/>
          <w:rtl/>
        </w:rPr>
        <w:t xml:space="preserve">- </w:t>
      </w:r>
      <w:r w:rsidRPr="00B33621">
        <w:rPr>
          <w:rFonts w:ascii="David" w:hAnsi="David" w:cs="David" w:hint="cs"/>
          <w:rtl/>
        </w:rPr>
        <w:t>20 זה החשש הגדול בעולם- מתי תגיע המלחמה הבאה שתהייה יותר עוצמתית מקודמותיה?</w:t>
      </w:r>
    </w:p>
    <w:p w:rsidR="00B33621" w:rsidRPr="00B33621" w:rsidRDefault="00B33621" w:rsidP="00B33621">
      <w:pPr>
        <w:spacing w:line="360" w:lineRule="auto"/>
        <w:jc w:val="both"/>
        <w:rPr>
          <w:rFonts w:ascii="David" w:hAnsi="David" w:cs="David"/>
          <w:rtl/>
        </w:rPr>
      </w:pPr>
      <w:r w:rsidRPr="00B33621">
        <w:rPr>
          <w:rFonts w:ascii="David" w:hAnsi="David" w:cs="David" w:hint="cs"/>
          <w:rtl/>
        </w:rPr>
        <w:lastRenderedPageBreak/>
        <w:t>אין כמעט מגבלות על מלחמה בתקופה הזו. מדינות צריכות צורך מידי או סיבה טובה כדי להצדיק יציאתן למלחמה, אך לא ניתן לדעת מתוך זה מתי בפועל ניתן לצאת ממלחמה.</w:t>
      </w:r>
    </w:p>
    <w:p w:rsidR="00B33621" w:rsidRPr="00B33621" w:rsidRDefault="00B33621" w:rsidP="00B33621">
      <w:pPr>
        <w:spacing w:line="360" w:lineRule="auto"/>
        <w:jc w:val="both"/>
        <w:rPr>
          <w:rFonts w:ascii="David" w:hAnsi="David" w:cs="David"/>
          <w:rtl/>
        </w:rPr>
      </w:pPr>
      <w:r w:rsidRPr="00B33621">
        <w:rPr>
          <w:rFonts w:ascii="David" w:hAnsi="David" w:cs="David" w:hint="cs"/>
          <w:rtl/>
        </w:rPr>
        <w:t>החשש גבר על רקע המהפכה התעשייתית, המדינות יכולות לצאת למלחמה עם כלים חדישים וחזקים תוך התניידות טובה יותר.</w:t>
      </w:r>
    </w:p>
    <w:p w:rsidR="00B33621" w:rsidRPr="00B33621" w:rsidRDefault="00B33621" w:rsidP="00B33621">
      <w:pPr>
        <w:spacing w:line="360" w:lineRule="auto"/>
        <w:jc w:val="both"/>
        <w:rPr>
          <w:rFonts w:ascii="David" w:hAnsi="David" w:cs="David"/>
          <w:rtl/>
        </w:rPr>
      </w:pPr>
      <w:r w:rsidRPr="00B33621">
        <w:rPr>
          <w:rFonts w:ascii="David" w:hAnsi="David" w:cs="David" w:hint="cs"/>
          <w:rtl/>
        </w:rPr>
        <w:t xml:space="preserve">החשש ממלחמה לצד התפיסה של הגנה על בני אדם, מביאה לעמדה שצריך לצמצם את פוטנציאל ההרס של המלחמה. </w:t>
      </w:r>
    </w:p>
    <w:p w:rsidR="00B33621" w:rsidRPr="00B33621" w:rsidRDefault="00B33621" w:rsidP="00B33621">
      <w:pPr>
        <w:spacing w:line="360" w:lineRule="auto"/>
        <w:jc w:val="both"/>
        <w:rPr>
          <w:rFonts w:ascii="David" w:hAnsi="David" w:cs="David"/>
          <w:u w:val="single"/>
          <w:rtl/>
        </w:rPr>
      </w:pPr>
      <w:r w:rsidRPr="00B33621">
        <w:rPr>
          <w:rFonts w:ascii="David" w:hAnsi="David" w:cs="David" w:hint="cs"/>
          <w:u w:val="single"/>
          <w:rtl/>
        </w:rPr>
        <w:t>מה עושים כדי להביא לצמצום הזה של פוטנציאל ההרס?</w:t>
      </w:r>
    </w:p>
    <w:p w:rsidR="00B33621" w:rsidRPr="00B33621" w:rsidRDefault="00B33621" w:rsidP="00B33621">
      <w:pPr>
        <w:spacing w:line="360" w:lineRule="auto"/>
        <w:jc w:val="both"/>
        <w:rPr>
          <w:rFonts w:ascii="David" w:hAnsi="David" w:cs="David"/>
          <w:rtl/>
        </w:rPr>
      </w:pPr>
      <w:r w:rsidRPr="00B33621">
        <w:rPr>
          <w:rFonts w:ascii="David" w:hAnsi="David" w:cs="David" w:hint="cs"/>
          <w:rtl/>
        </w:rPr>
        <w:t xml:space="preserve">1. </w:t>
      </w:r>
      <w:r w:rsidRPr="00B33621">
        <w:rPr>
          <w:rFonts w:ascii="David" w:hAnsi="David" w:cs="David" w:hint="cs"/>
          <w:b/>
          <w:bCs/>
          <w:rtl/>
        </w:rPr>
        <w:t>הגבלת הזכות המשפטית לשימוש בכוח</w:t>
      </w:r>
      <w:r w:rsidRPr="00B33621">
        <w:rPr>
          <w:rFonts w:ascii="David" w:hAnsi="David" w:cs="David" w:hint="cs"/>
          <w:rtl/>
        </w:rPr>
        <w:t xml:space="preserve">- התחום עוסק בשאלה מתי מותר למדינה לפתוח במלחמה? מנסים ליצור דין משמעותי יותר של מתי מותר למדינה לצאת למלחמה. </w:t>
      </w:r>
    </w:p>
    <w:p w:rsidR="00B33621" w:rsidRPr="00B33621" w:rsidRDefault="00B33621" w:rsidP="00B33621">
      <w:pPr>
        <w:spacing w:line="360" w:lineRule="auto"/>
        <w:jc w:val="both"/>
        <w:rPr>
          <w:rFonts w:ascii="David" w:hAnsi="David" w:cs="David"/>
          <w:rtl/>
        </w:rPr>
      </w:pPr>
      <w:r w:rsidRPr="00B33621">
        <w:rPr>
          <w:rFonts w:ascii="David" w:hAnsi="David" w:cs="David" w:hint="cs"/>
          <w:rtl/>
        </w:rPr>
        <w:t xml:space="preserve">2. </w:t>
      </w:r>
      <w:r w:rsidRPr="00B33621">
        <w:rPr>
          <w:rFonts w:ascii="David" w:hAnsi="David" w:cs="David" w:hint="cs"/>
          <w:b/>
          <w:bCs/>
          <w:rtl/>
        </w:rPr>
        <w:t>הגבלות על אופן ניהול מלחמה</w:t>
      </w:r>
      <w:r w:rsidRPr="00B33621">
        <w:rPr>
          <w:rFonts w:ascii="David" w:hAnsi="David" w:cs="David" w:hint="cs"/>
          <w:rtl/>
        </w:rPr>
        <w:t xml:space="preserve">- מנגנונים שמגבילים את המדינות מבחינת מה שיכולות לעשות בזמן מלחמה בפועל. </w:t>
      </w:r>
    </w:p>
    <w:p w:rsidR="00B33621" w:rsidRPr="00B33621" w:rsidRDefault="00B33621" w:rsidP="00B33621">
      <w:pPr>
        <w:spacing w:line="360" w:lineRule="auto"/>
        <w:jc w:val="both"/>
        <w:rPr>
          <w:rFonts w:ascii="David" w:hAnsi="David" w:cs="David"/>
          <w:rtl/>
        </w:rPr>
      </w:pPr>
      <w:r w:rsidRPr="00B33621">
        <w:rPr>
          <w:rFonts w:ascii="David" w:hAnsi="David" w:cs="David" w:hint="cs"/>
          <w:rtl/>
        </w:rPr>
        <w:t xml:space="preserve">3. </w:t>
      </w:r>
      <w:r w:rsidRPr="00B33621">
        <w:rPr>
          <w:rFonts w:ascii="David" w:hAnsi="David" w:cs="David" w:hint="cs"/>
          <w:b/>
          <w:bCs/>
          <w:rtl/>
        </w:rPr>
        <w:t>פיתוח פרוצדורות ליישוב סכסוכים בדרכי שלום</w:t>
      </w:r>
      <w:r w:rsidRPr="00B33621">
        <w:rPr>
          <w:rFonts w:ascii="David" w:hAnsi="David" w:cs="David" w:hint="cs"/>
          <w:rtl/>
        </w:rPr>
        <w:t>- פתרון סכסוכים ללא הצורך במלחמה.</w:t>
      </w:r>
    </w:p>
    <w:p w:rsidR="00B33621" w:rsidRPr="00B33621" w:rsidRDefault="00B33621" w:rsidP="00B33621">
      <w:pPr>
        <w:spacing w:line="360" w:lineRule="auto"/>
        <w:jc w:val="both"/>
        <w:rPr>
          <w:rFonts w:ascii="David" w:hAnsi="David" w:cs="David"/>
          <w:rtl/>
        </w:rPr>
      </w:pPr>
    </w:p>
    <w:p w:rsidR="00B33621" w:rsidRPr="00B33621" w:rsidRDefault="00B33621" w:rsidP="00B33621">
      <w:pPr>
        <w:spacing w:line="360" w:lineRule="auto"/>
        <w:jc w:val="both"/>
        <w:rPr>
          <w:rFonts w:ascii="David" w:hAnsi="David" w:cs="David"/>
          <w:rtl/>
        </w:rPr>
      </w:pPr>
      <w:r w:rsidRPr="00B33621">
        <w:rPr>
          <w:rFonts w:ascii="David" w:hAnsi="David" w:cs="David" w:hint="cs"/>
          <w:rtl/>
        </w:rPr>
        <w:t>נתמקד השיעור במנגנון השלישי דבר מנגנון יישוב הסכסוכים בדרכי שלו</w:t>
      </w:r>
      <w:r>
        <w:rPr>
          <w:rFonts w:ascii="David" w:hAnsi="David" w:cs="David" w:hint="cs"/>
          <w:rtl/>
        </w:rPr>
        <w:t>ם.</w:t>
      </w:r>
      <w:r w:rsidR="009F20ED">
        <w:rPr>
          <w:rFonts w:ascii="David" w:hAnsi="David" w:cs="David" w:hint="cs"/>
          <w:rtl/>
        </w:rPr>
        <w:t xml:space="preserve"> </w:t>
      </w:r>
      <w:r w:rsidRPr="00B33621">
        <w:rPr>
          <w:rFonts w:ascii="David" w:hAnsi="David" w:cs="David" w:hint="cs"/>
          <w:rtl/>
        </w:rPr>
        <w:t>כדי לעגן את המנגנון הזה, יש מסמכים שונים ואמנות שונות שכללו בתוכם דרכים לפתרון סכסוכים בינ"ל.</w:t>
      </w:r>
    </w:p>
    <w:p w:rsidR="00B33621" w:rsidRPr="00B33621" w:rsidRDefault="00B33621" w:rsidP="00B33621">
      <w:pPr>
        <w:spacing w:line="360" w:lineRule="auto"/>
        <w:jc w:val="both"/>
        <w:rPr>
          <w:rFonts w:ascii="David" w:hAnsi="David" w:cs="David"/>
          <w:b/>
          <w:bCs/>
          <w:rtl/>
        </w:rPr>
      </w:pPr>
      <w:r w:rsidRPr="00B33621">
        <w:rPr>
          <w:rFonts w:ascii="David" w:hAnsi="David" w:cs="David" w:hint="cs"/>
          <w:b/>
          <w:bCs/>
          <w:rtl/>
        </w:rPr>
        <w:t>נתמקד באמנת חבר הלאומים מ1919 ובמגילת האו"ם מ1945.</w:t>
      </w:r>
    </w:p>
    <w:p w:rsidR="00B33621" w:rsidRPr="00B33621" w:rsidRDefault="00B33621" w:rsidP="00B33621">
      <w:pPr>
        <w:spacing w:line="360" w:lineRule="auto"/>
        <w:jc w:val="both"/>
        <w:rPr>
          <w:rFonts w:ascii="David" w:hAnsi="David" w:cs="David"/>
          <w:rtl/>
        </w:rPr>
      </w:pPr>
    </w:p>
    <w:p w:rsidR="00B33621" w:rsidRPr="00B33621" w:rsidRDefault="00B33621" w:rsidP="00B33621">
      <w:pPr>
        <w:spacing w:line="360" w:lineRule="auto"/>
        <w:jc w:val="both"/>
        <w:rPr>
          <w:rFonts w:ascii="David" w:hAnsi="David" w:cs="David"/>
          <w:rtl/>
        </w:rPr>
      </w:pPr>
      <w:r w:rsidRPr="00B33621">
        <w:rPr>
          <w:rFonts w:ascii="David" w:hAnsi="David" w:cs="David" w:hint="cs"/>
          <w:rtl/>
        </w:rPr>
        <w:t>כל הרעיון של פתרון סכסוכים בדרכי שלום נובע מתפיסה בסיסית: מדינות מתדרדרות למלחמה כי אין להן מקום טוב יותר לפתור את הסכסוכים שלהן בתחומים שונים. אם נספק להן מנגנון אחר מבלי לצאת למלחמה כוחנית זה יימנע. המנגנון יהיה- מנגנון יישוב סכסוכים בינ"ל. זו ההנחה הבסיסית.</w:t>
      </w:r>
    </w:p>
    <w:p w:rsidR="00B33621" w:rsidRPr="00B33621" w:rsidRDefault="00B33621" w:rsidP="00B33621">
      <w:pPr>
        <w:spacing w:line="360" w:lineRule="auto"/>
        <w:jc w:val="both"/>
        <w:rPr>
          <w:rFonts w:ascii="David" w:hAnsi="David" w:cs="David"/>
          <w:b/>
          <w:bCs/>
          <w:rtl/>
        </w:rPr>
      </w:pPr>
    </w:p>
    <w:p w:rsidR="00B33621" w:rsidRPr="00B33621" w:rsidRDefault="00B33621" w:rsidP="00B33621">
      <w:pPr>
        <w:spacing w:line="360" w:lineRule="auto"/>
        <w:jc w:val="both"/>
        <w:rPr>
          <w:rFonts w:ascii="David" w:hAnsi="David" w:cs="David"/>
          <w:rtl/>
        </w:rPr>
      </w:pPr>
      <w:r w:rsidRPr="00B33621">
        <w:rPr>
          <w:rFonts w:ascii="David" w:hAnsi="David" w:cs="David" w:hint="cs"/>
          <w:b/>
          <w:bCs/>
          <w:rtl/>
        </w:rPr>
        <w:t>ס' 12 לאמנת חבר הלאומים מ1919</w:t>
      </w:r>
      <w:r>
        <w:rPr>
          <w:rFonts w:ascii="David" w:hAnsi="David" w:cs="David" w:hint="cs"/>
          <w:rtl/>
        </w:rPr>
        <w:t xml:space="preserve">- </w:t>
      </w:r>
      <w:r w:rsidRPr="00B33621">
        <w:rPr>
          <w:rFonts w:ascii="David" w:hAnsi="David" w:cs="David" w:hint="cs"/>
          <w:rtl/>
        </w:rPr>
        <w:t xml:space="preserve">אומרת שהמדינה צריכה לפנות למנגנון בוררות או שיפוט ופתרון של מלחמה יהיה רק 3 חודשים לאחר תוצר הערכאה השיפוטית.  </w:t>
      </w:r>
    </w:p>
    <w:p w:rsidR="00B33621" w:rsidRPr="00B33621" w:rsidRDefault="00B33621" w:rsidP="00B33621">
      <w:pPr>
        <w:spacing w:line="360" w:lineRule="auto"/>
        <w:jc w:val="both"/>
        <w:rPr>
          <w:rFonts w:ascii="David" w:hAnsi="David" w:cs="David"/>
          <w:u w:val="single"/>
          <w:rtl/>
        </w:rPr>
      </w:pPr>
    </w:p>
    <w:p w:rsidR="00B33621" w:rsidRPr="00B33621" w:rsidRDefault="00B33621" w:rsidP="00B33621">
      <w:pPr>
        <w:spacing w:line="360" w:lineRule="auto"/>
        <w:jc w:val="both"/>
        <w:rPr>
          <w:rFonts w:ascii="David" w:hAnsi="David" w:cs="David"/>
          <w:rtl/>
        </w:rPr>
      </w:pPr>
      <w:r w:rsidRPr="00B33621">
        <w:rPr>
          <w:rFonts w:ascii="David" w:hAnsi="David" w:cs="David" w:hint="cs"/>
          <w:u w:val="single"/>
          <w:rtl/>
        </w:rPr>
        <w:t xml:space="preserve">מה הבעיה בס' הזה? </w:t>
      </w:r>
      <w:r w:rsidRPr="00B33621">
        <w:rPr>
          <w:rFonts w:ascii="David" w:hAnsi="David" w:cs="David" w:hint="cs"/>
          <w:rtl/>
        </w:rPr>
        <w:t>המנגנון הזה רך. אין סנקציה למי שלא פועל כך. בנוסף- בפועל אין פתרון למלחמה. המנגנון הזה מקצה רק 3 חודשים, זה לא פותר את הסכסוכים משמעותיים באמת המאפילים על שלום העולם ואחרי 3 חודשים זה כן נותר "אישור" לצאת למלחמה כל עוד הבעיה לא נפתרה.</w:t>
      </w:r>
    </w:p>
    <w:p w:rsidR="00B33621" w:rsidRPr="00B33621" w:rsidRDefault="00B33621" w:rsidP="00B33621">
      <w:pPr>
        <w:spacing w:line="360" w:lineRule="auto"/>
        <w:jc w:val="both"/>
        <w:rPr>
          <w:rFonts w:ascii="David" w:hAnsi="David" w:cs="David"/>
          <w:rtl/>
        </w:rPr>
      </w:pPr>
    </w:p>
    <w:p w:rsidR="00B33621" w:rsidRPr="00B33621" w:rsidRDefault="00B33621" w:rsidP="00B33621">
      <w:pPr>
        <w:spacing w:line="360" w:lineRule="auto"/>
        <w:jc w:val="both"/>
        <w:rPr>
          <w:rFonts w:ascii="David" w:hAnsi="David" w:cs="David"/>
          <w:rtl/>
        </w:rPr>
      </w:pPr>
      <w:r w:rsidRPr="00B33621">
        <w:rPr>
          <w:rFonts w:ascii="David" w:hAnsi="David" w:cs="David" w:hint="cs"/>
          <w:rtl/>
        </w:rPr>
        <w:t xml:space="preserve">חבר הלאומים התפרק, התרחשה מלחמת העולם השנייה והאו"ם שקם לאחר מכן (ב1945) ניסה להפיק לקחים </w:t>
      </w:r>
      <w:r w:rsidRPr="00B33621">
        <w:rPr>
          <w:rFonts w:ascii="David" w:hAnsi="David" w:cs="David" w:hint="cs"/>
          <w:u w:val="single"/>
          <w:rtl/>
        </w:rPr>
        <w:t>ולהקים מנגנון יעיל יותר:</w:t>
      </w:r>
    </w:p>
    <w:p w:rsidR="00B33621" w:rsidRPr="00B33621" w:rsidRDefault="00B33621" w:rsidP="00B33621">
      <w:pPr>
        <w:spacing w:line="360" w:lineRule="auto"/>
        <w:jc w:val="both"/>
        <w:rPr>
          <w:rFonts w:ascii="David" w:hAnsi="David" w:cs="David"/>
          <w:rtl/>
        </w:rPr>
      </w:pPr>
      <w:r w:rsidRPr="00B33621">
        <w:rPr>
          <w:rFonts w:ascii="David" w:hAnsi="David" w:cs="David" w:hint="cs"/>
          <w:b/>
          <w:bCs/>
          <w:rtl/>
        </w:rPr>
        <w:t xml:space="preserve">ס' 2(3) למגילת האו"ם- </w:t>
      </w:r>
      <w:r w:rsidRPr="00B33621">
        <w:rPr>
          <w:rFonts w:ascii="David" w:hAnsi="David" w:cs="David" w:hint="cs"/>
          <w:rtl/>
        </w:rPr>
        <w:t xml:space="preserve">קובע שמדינות תפתורנה את סכסוכיהן בדרכי שלום. </w:t>
      </w:r>
    </w:p>
    <w:p w:rsidR="00B33621" w:rsidRPr="00B33621" w:rsidRDefault="00B33621" w:rsidP="00B33621">
      <w:pPr>
        <w:spacing w:line="360" w:lineRule="auto"/>
        <w:jc w:val="both"/>
        <w:rPr>
          <w:rFonts w:ascii="David" w:hAnsi="David" w:cs="David"/>
          <w:rtl/>
        </w:rPr>
      </w:pPr>
      <w:r w:rsidRPr="00B33621">
        <w:rPr>
          <w:rFonts w:ascii="David" w:hAnsi="David" w:cs="David" w:hint="cs"/>
          <w:b/>
          <w:bCs/>
          <w:rtl/>
        </w:rPr>
        <w:t xml:space="preserve">ס'2(4) למגילת האו"ם- </w:t>
      </w:r>
      <w:r w:rsidRPr="00B33621">
        <w:rPr>
          <w:rFonts w:ascii="David" w:hAnsi="David" w:cs="David" w:hint="cs"/>
          <w:rtl/>
        </w:rPr>
        <w:t xml:space="preserve">אסור למדינות להפעיל כוח נגד מדינה אחרת. </w:t>
      </w:r>
    </w:p>
    <w:p w:rsidR="00B33621" w:rsidRPr="00B33621" w:rsidRDefault="00B33621" w:rsidP="00B33621">
      <w:pPr>
        <w:spacing w:line="360" w:lineRule="auto"/>
        <w:jc w:val="both"/>
        <w:rPr>
          <w:rFonts w:ascii="David" w:hAnsi="David" w:cs="David"/>
          <w:rtl/>
        </w:rPr>
      </w:pPr>
      <w:r w:rsidRPr="00B33621">
        <w:rPr>
          <w:rFonts w:ascii="David" w:hAnsi="David" w:cs="David" w:hint="cs"/>
          <w:rtl/>
        </w:rPr>
        <w:t xml:space="preserve">אלה שתי חובות שמשלימות האחת את השנייה- איסור הפעלת כוח וקביעה שצריך לפתור סכסוכים בדרכי שלום. החובה כאן יותר ברורה. אך גם כאן אין סנקציה.  </w:t>
      </w:r>
    </w:p>
    <w:p w:rsidR="00B33621" w:rsidRPr="00B33621" w:rsidRDefault="00B33621" w:rsidP="00B33621">
      <w:pPr>
        <w:spacing w:line="360" w:lineRule="auto"/>
        <w:jc w:val="both"/>
        <w:rPr>
          <w:rFonts w:ascii="David" w:hAnsi="David" w:cs="David"/>
          <w:rtl/>
        </w:rPr>
      </w:pPr>
      <w:r w:rsidRPr="00B33621">
        <w:rPr>
          <w:rFonts w:ascii="David" w:hAnsi="David" w:cs="David" w:hint="cs"/>
          <w:rtl/>
        </w:rPr>
        <w:t>אנחנו רואים שגישת חבר הלאומים בדבר מניעת סכסוכים מתחזקת באמצעות האו"ם, גם אם לא מושלמת.</w:t>
      </w:r>
    </w:p>
    <w:p w:rsidR="00B33621" w:rsidRPr="00B33621" w:rsidRDefault="00B33621" w:rsidP="00B33621">
      <w:pPr>
        <w:spacing w:line="360" w:lineRule="auto"/>
        <w:jc w:val="both"/>
        <w:rPr>
          <w:rFonts w:ascii="David" w:hAnsi="David" w:cs="David"/>
          <w:rtl/>
        </w:rPr>
      </w:pPr>
      <w:r w:rsidRPr="00B33621">
        <w:rPr>
          <w:rFonts w:ascii="David" w:hAnsi="David" w:cs="David" w:hint="cs"/>
          <w:b/>
          <w:bCs/>
          <w:rtl/>
        </w:rPr>
        <w:lastRenderedPageBreak/>
        <w:t xml:space="preserve">ס' 33 למגילת האו"ם- </w:t>
      </w:r>
      <w:r w:rsidRPr="00B33621">
        <w:rPr>
          <w:rFonts w:ascii="David" w:hAnsi="David" w:cs="David" w:hint="cs"/>
          <w:rtl/>
        </w:rPr>
        <w:t>קובע שמדינות שהן צדדים לסכסוך תפתורנה את הסכסוך באחת מרשימה של דרכים שהוא מונה, ביניהן: מו"מ, תיווך, גישור, בירור, בירור עובדות, שיפוט ופנייה למנגנונים אזוריים.</w:t>
      </w:r>
    </w:p>
    <w:p w:rsidR="00B33621" w:rsidRPr="00B33621" w:rsidRDefault="00B33621" w:rsidP="00B33621">
      <w:pPr>
        <w:spacing w:line="360" w:lineRule="auto"/>
        <w:jc w:val="both"/>
        <w:rPr>
          <w:rFonts w:ascii="David" w:hAnsi="David" w:cs="David"/>
          <w:rtl/>
        </w:rPr>
      </w:pPr>
      <w:proofErr w:type="spellStart"/>
      <w:r w:rsidRPr="00B33621">
        <w:rPr>
          <w:rFonts w:ascii="David" w:hAnsi="David" w:cs="David" w:hint="cs"/>
          <w:rtl/>
        </w:rPr>
        <w:t>בדר"כ</w:t>
      </w:r>
      <w:proofErr w:type="spellEnd"/>
      <w:r w:rsidRPr="00B33621">
        <w:rPr>
          <w:rFonts w:ascii="David" w:hAnsi="David" w:cs="David" w:hint="cs"/>
          <w:rtl/>
        </w:rPr>
        <w:t xml:space="preserve"> מדינות ייפנו למנגנונים שיפוטיים רק לאחר שעברו במנגנונים דיפלומטיים, כלומר קודם יהיה ניסיון דיבור בין המדינות בטרם הפנייה לערכאות שיפוטיות.</w:t>
      </w:r>
    </w:p>
    <w:p w:rsidR="00B33621" w:rsidRPr="00B33621" w:rsidRDefault="00B33621" w:rsidP="00B33621">
      <w:pPr>
        <w:spacing w:line="360" w:lineRule="auto"/>
        <w:jc w:val="both"/>
        <w:rPr>
          <w:rFonts w:ascii="David" w:hAnsi="David" w:cs="David"/>
          <w:rtl/>
        </w:rPr>
      </w:pPr>
      <w:r w:rsidRPr="00B33621">
        <w:rPr>
          <w:rFonts w:ascii="David" w:hAnsi="David" w:cs="David" w:hint="cs"/>
          <w:rtl/>
        </w:rPr>
        <w:t>אבל הס' הזה לא מדבר על פרוצדורה ספציפית ואפילו המדינות יכולות לבחור בין הכלים הללו. זה אומר בפועל שאם לא תהייה הסכמה בין המדינות על דרך הפתרון- לא ניתן יהיה לפתור את הסכסוך בדרכי שלום.</w:t>
      </w:r>
    </w:p>
    <w:p w:rsidR="00B33621" w:rsidRPr="00B33621" w:rsidRDefault="00B33621" w:rsidP="00B33621">
      <w:pPr>
        <w:spacing w:line="360" w:lineRule="auto"/>
        <w:jc w:val="both"/>
        <w:rPr>
          <w:rFonts w:ascii="David" w:hAnsi="David" w:cs="David"/>
          <w:rtl/>
        </w:rPr>
      </w:pPr>
    </w:p>
    <w:p w:rsidR="00B33621" w:rsidRPr="00B33621" w:rsidRDefault="00B33621" w:rsidP="00B33621">
      <w:pPr>
        <w:spacing w:line="360" w:lineRule="auto"/>
        <w:jc w:val="both"/>
        <w:rPr>
          <w:rFonts w:ascii="David" w:hAnsi="David" w:cs="David"/>
          <w:rtl/>
        </w:rPr>
      </w:pPr>
      <w:r w:rsidRPr="00B33621">
        <w:rPr>
          <w:rFonts w:ascii="David" w:hAnsi="David" w:cs="David" w:hint="cs"/>
          <w:rtl/>
        </w:rPr>
        <w:t xml:space="preserve">אמרנו שבפועל קשה לוודא שהסכסוכים ייפתרו במנגנונים הללו. מדוע? כי </w:t>
      </w:r>
      <w:proofErr w:type="spellStart"/>
      <w:r w:rsidRPr="00B33621">
        <w:rPr>
          <w:rFonts w:ascii="David" w:hAnsi="David" w:cs="David" w:hint="cs"/>
          <w:rtl/>
        </w:rPr>
        <w:t>למשב"ל</w:t>
      </w:r>
      <w:proofErr w:type="spellEnd"/>
      <w:r w:rsidRPr="00B33621">
        <w:rPr>
          <w:rFonts w:ascii="David" w:hAnsi="David" w:cs="David" w:hint="cs"/>
          <w:rtl/>
        </w:rPr>
        <w:t xml:space="preserve"> יש מאפיין שתלוי ברצון המדינות לשתף עמו פעולה. האופי </w:t>
      </w:r>
      <w:proofErr w:type="spellStart"/>
      <w:r w:rsidRPr="00B33621">
        <w:rPr>
          <w:rFonts w:ascii="David" w:hAnsi="David" w:cs="David" w:hint="cs"/>
          <w:rtl/>
        </w:rPr>
        <w:t>הוולונטריסטי</w:t>
      </w:r>
      <w:proofErr w:type="spellEnd"/>
      <w:r w:rsidRPr="00B33621">
        <w:rPr>
          <w:rFonts w:ascii="David" w:hAnsi="David" w:cs="David" w:hint="cs"/>
          <w:rtl/>
        </w:rPr>
        <w:t xml:space="preserve"> הזה, מוביל לכך שבאופן מסורתי מנגנוני היישוב האלה- הם פרי רצונן של המדינות.</w:t>
      </w:r>
    </w:p>
    <w:p w:rsidR="00B33621" w:rsidRPr="00B33621" w:rsidRDefault="00B33621" w:rsidP="00B33621">
      <w:pPr>
        <w:spacing w:line="360" w:lineRule="auto"/>
        <w:jc w:val="both"/>
        <w:rPr>
          <w:rFonts w:ascii="David" w:hAnsi="David" w:cs="David"/>
          <w:rtl/>
        </w:rPr>
      </w:pPr>
    </w:p>
    <w:p w:rsidR="00B33621" w:rsidRPr="00B33621" w:rsidRDefault="00B33621" w:rsidP="00B33621">
      <w:pPr>
        <w:spacing w:line="360" w:lineRule="auto"/>
        <w:jc w:val="both"/>
        <w:rPr>
          <w:rFonts w:ascii="David" w:hAnsi="David" w:cs="David"/>
          <w:u w:val="single"/>
          <w:rtl/>
        </w:rPr>
      </w:pPr>
      <w:r w:rsidRPr="00B33621">
        <w:rPr>
          <w:rFonts w:ascii="David" w:hAnsi="David" w:cs="David" w:hint="cs"/>
          <w:u w:val="single"/>
          <w:rtl/>
        </w:rPr>
        <w:t>איך אפשר לתת הסכמה למנגנון כזה?</w:t>
      </w:r>
    </w:p>
    <w:p w:rsidR="00B33621" w:rsidRPr="00B33621" w:rsidRDefault="00B33621" w:rsidP="00B33621">
      <w:pPr>
        <w:spacing w:line="360" w:lineRule="auto"/>
        <w:jc w:val="both"/>
        <w:rPr>
          <w:rFonts w:ascii="David" w:hAnsi="David" w:cs="David"/>
          <w:rtl/>
        </w:rPr>
      </w:pPr>
      <w:r w:rsidRPr="00B33621">
        <w:rPr>
          <w:rFonts w:ascii="David" w:hAnsi="David" w:cs="David" w:hint="cs"/>
          <w:rtl/>
        </w:rPr>
        <w:t xml:space="preserve">1. </w:t>
      </w:r>
      <w:r w:rsidRPr="00B33621">
        <w:rPr>
          <w:rFonts w:ascii="David" w:hAnsi="David" w:cs="David" w:hint="cs"/>
          <w:b/>
          <w:bCs/>
          <w:rtl/>
        </w:rPr>
        <w:t>באופן "אד הוקי"-</w:t>
      </w:r>
      <w:r w:rsidRPr="00B33621">
        <w:rPr>
          <w:rFonts w:ascii="David" w:hAnsi="David" w:cs="David" w:hint="cs"/>
          <w:rtl/>
        </w:rPr>
        <w:t xml:space="preserve"> באופן מותאם למקרה ספציפי. למשל- מדינה מסתכסכת עם מדינה אחרת. הן מסכמות על בית דין או מנגנון יישוב סכסוכים אחר, מבצעות פנייה ומתחייבות לקבל את הכרעתו. זה אומר שהסכמתן היא רק לסכסוך הזה. זה לא אומר שאותו מנגנון יוכל להחיל את מרותו בסכסוכים אחרים.</w:t>
      </w:r>
    </w:p>
    <w:p w:rsidR="00B33621" w:rsidRPr="00B33621" w:rsidRDefault="00B33621" w:rsidP="00B33621">
      <w:pPr>
        <w:spacing w:line="360" w:lineRule="auto"/>
        <w:jc w:val="both"/>
        <w:rPr>
          <w:rFonts w:ascii="David" w:hAnsi="David" w:cs="David"/>
          <w:rtl/>
        </w:rPr>
      </w:pPr>
      <w:r w:rsidRPr="00B33621">
        <w:rPr>
          <w:rFonts w:ascii="David" w:hAnsi="David" w:cs="David" w:hint="cs"/>
          <w:rtl/>
        </w:rPr>
        <w:t xml:space="preserve">2. </w:t>
      </w:r>
      <w:r w:rsidRPr="00B33621">
        <w:rPr>
          <w:rFonts w:ascii="David" w:hAnsi="David" w:cs="David" w:hint="cs"/>
          <w:b/>
          <w:bCs/>
          <w:rtl/>
        </w:rPr>
        <w:t>הסכמה מראש לכל הסכסוכים עתידיים עפ"י אמנה מסוימת</w:t>
      </w:r>
      <w:r w:rsidRPr="00B33621">
        <w:rPr>
          <w:rFonts w:ascii="David" w:hAnsi="David" w:cs="David" w:hint="cs"/>
          <w:rtl/>
        </w:rPr>
        <w:t xml:space="preserve">- ניתן לומר שכל סכסוך שפורץ על בסיס האמנה הזו, ייפתר בבית דין ספציפי, זה שצוין באמנה. דוגמאות לאמנות כאלה- הפרוטוקול הנוסף לאמנת וינה בדבר יחסים </w:t>
      </w:r>
      <w:proofErr w:type="spellStart"/>
      <w:r w:rsidRPr="00B33621">
        <w:rPr>
          <w:rFonts w:ascii="David" w:hAnsi="David" w:cs="David" w:hint="cs"/>
          <w:rtl/>
        </w:rPr>
        <w:t>קונסולוריים</w:t>
      </w:r>
      <w:proofErr w:type="spellEnd"/>
      <w:r w:rsidRPr="00B33621">
        <w:rPr>
          <w:rFonts w:ascii="David" w:hAnsi="David" w:cs="David" w:hint="cs"/>
          <w:rtl/>
        </w:rPr>
        <w:t xml:space="preserve"> 1963 וגם אמנת הג'נוסייד- 1948.</w:t>
      </w:r>
    </w:p>
    <w:p w:rsidR="00B33621" w:rsidRPr="00B33621" w:rsidRDefault="00B33621" w:rsidP="00B33621">
      <w:pPr>
        <w:spacing w:line="360" w:lineRule="auto"/>
        <w:jc w:val="both"/>
        <w:rPr>
          <w:rFonts w:ascii="David" w:hAnsi="David" w:cs="David"/>
          <w:rtl/>
        </w:rPr>
      </w:pPr>
      <w:r w:rsidRPr="00B33621">
        <w:rPr>
          <w:rFonts w:ascii="David" w:hAnsi="David" w:cs="David" w:hint="cs"/>
          <w:rtl/>
        </w:rPr>
        <w:t xml:space="preserve">3. </w:t>
      </w:r>
      <w:r w:rsidRPr="00B33621">
        <w:rPr>
          <w:rFonts w:ascii="David" w:hAnsi="David" w:cs="David" w:hint="cs"/>
          <w:b/>
          <w:bCs/>
          <w:rtl/>
        </w:rPr>
        <w:t>הצהרה על הענקת סמכות כללית, כוללת ורחבה ל</w:t>
      </w:r>
      <w:r w:rsidRPr="00B33621">
        <w:rPr>
          <w:rFonts w:ascii="David" w:hAnsi="David" w:cs="David"/>
          <w:b/>
          <w:bCs/>
        </w:rPr>
        <w:t>ICJ</w:t>
      </w:r>
      <w:r>
        <w:rPr>
          <w:rFonts w:ascii="David" w:hAnsi="David" w:cs="David" w:hint="cs"/>
          <w:rtl/>
        </w:rPr>
        <w:t xml:space="preserve">- </w:t>
      </w:r>
      <w:r w:rsidRPr="00B33621">
        <w:rPr>
          <w:rFonts w:ascii="David" w:hAnsi="David" w:cs="David" w:hint="cs"/>
          <w:rtl/>
        </w:rPr>
        <w:t>זה אומר שמדינות יכולות לחתום על ס' מסוים בחוקת ה</w:t>
      </w:r>
      <w:r w:rsidRPr="00B33621">
        <w:rPr>
          <w:rFonts w:ascii="David" w:hAnsi="David" w:cs="David"/>
        </w:rPr>
        <w:t xml:space="preserve">ICJ </w:t>
      </w:r>
      <w:r w:rsidRPr="00B33621">
        <w:rPr>
          <w:rFonts w:ascii="David" w:hAnsi="David" w:cs="David" w:hint="cs"/>
          <w:rtl/>
        </w:rPr>
        <w:t>בו הן מסכימות שתהייה לו סמכות על כל דבר שרלוונטי להן. כלומר- לא סכסוך ספציפי, אלא כל סכסוך שיכול להיות רלוונטי וההסכמה הזו היא מראש.</w:t>
      </w:r>
    </w:p>
    <w:p w:rsidR="00B33621" w:rsidRPr="00B33621" w:rsidRDefault="00B33621" w:rsidP="00B33621">
      <w:pPr>
        <w:spacing w:line="360" w:lineRule="auto"/>
        <w:jc w:val="both"/>
        <w:rPr>
          <w:rFonts w:ascii="David" w:hAnsi="David" w:cs="David"/>
          <w:rtl/>
        </w:rPr>
      </w:pPr>
    </w:p>
    <w:p w:rsidR="00B33621" w:rsidRPr="00B33621" w:rsidRDefault="00B33621" w:rsidP="00B33621">
      <w:pPr>
        <w:spacing w:line="360" w:lineRule="auto"/>
        <w:jc w:val="both"/>
        <w:rPr>
          <w:rFonts w:ascii="David" w:hAnsi="David" w:cs="David"/>
          <w:rtl/>
        </w:rPr>
      </w:pPr>
      <w:r w:rsidRPr="00B33621">
        <w:rPr>
          <w:rFonts w:ascii="David" w:hAnsi="David" w:cs="David" w:hint="cs"/>
          <w:u w:val="single"/>
          <w:rtl/>
        </w:rPr>
        <w:t xml:space="preserve">אבל למה שמדינה תרצה לעשות דבר כזה? </w:t>
      </w:r>
    </w:p>
    <w:p w:rsidR="00B33621" w:rsidRPr="00B33621" w:rsidRDefault="00B33621" w:rsidP="00C42797">
      <w:pPr>
        <w:numPr>
          <w:ilvl w:val="0"/>
          <w:numId w:val="47"/>
        </w:numPr>
        <w:spacing w:line="360" w:lineRule="auto"/>
        <w:jc w:val="both"/>
        <w:rPr>
          <w:rFonts w:ascii="David" w:hAnsi="David" w:cs="David"/>
        </w:rPr>
      </w:pPr>
      <w:r w:rsidRPr="00B33621">
        <w:rPr>
          <w:rFonts w:ascii="David" w:hAnsi="David" w:cs="David" w:hint="cs"/>
          <w:rtl/>
        </w:rPr>
        <w:t xml:space="preserve">לאותת למדינות אחרות שזה חשוב לאותה מדינה. כלומר- אם המדינה נותנת הסכמה לאמנה מסוימת, זה אומר שהיא חשובה לה. זו אמירה מאוד חזקה לחתום על תניה כזו. </w:t>
      </w:r>
    </w:p>
    <w:p w:rsidR="00B33621" w:rsidRPr="00B33621" w:rsidRDefault="00B33621" w:rsidP="00C42797">
      <w:pPr>
        <w:numPr>
          <w:ilvl w:val="0"/>
          <w:numId w:val="47"/>
        </w:numPr>
        <w:spacing w:line="360" w:lineRule="auto"/>
        <w:jc w:val="both"/>
        <w:rPr>
          <w:rFonts w:ascii="David" w:hAnsi="David" w:cs="David"/>
        </w:rPr>
      </w:pPr>
      <w:r w:rsidRPr="00B33621">
        <w:rPr>
          <w:rFonts w:ascii="David" w:hAnsi="David" w:cs="David" w:hint="cs"/>
          <w:rtl/>
        </w:rPr>
        <w:t>יש מדינה חזקה יותר ויש חלשה יותר. בבית הדין זה לכאורה מצטמצם. לכן מבחינת כוח- המדינות יודעות שהוא לא מהווה שיקול בבית הדין.</w:t>
      </w:r>
    </w:p>
    <w:p w:rsidR="00B33621" w:rsidRPr="00B33621" w:rsidRDefault="00B33621" w:rsidP="00C42797">
      <w:pPr>
        <w:numPr>
          <w:ilvl w:val="0"/>
          <w:numId w:val="47"/>
        </w:numPr>
        <w:spacing w:line="360" w:lineRule="auto"/>
        <w:jc w:val="both"/>
        <w:rPr>
          <w:rFonts w:ascii="David" w:hAnsi="David" w:cs="David"/>
        </w:rPr>
      </w:pPr>
      <w:r w:rsidRPr="00B33621">
        <w:rPr>
          <w:rFonts w:ascii="David" w:hAnsi="David" w:cs="David" w:hint="cs"/>
          <w:rtl/>
        </w:rPr>
        <w:t>קל יותר להבין למה הן נכנסות כשהן יודעות שיש בית דין ספציפי באותו עניין, זה יוצר ודאות לעומת מלחמה. עם זאת, היקף הפרשנות לא תמיד ברור כשיש תניית שיפוט. למשל- גאורגיה הגישה תביעה נגד רוסיה ב</w:t>
      </w:r>
      <w:r w:rsidRPr="00B33621">
        <w:rPr>
          <w:rFonts w:ascii="David" w:hAnsi="David" w:cs="David"/>
        </w:rPr>
        <w:t xml:space="preserve">ICJ </w:t>
      </w:r>
      <w:r w:rsidRPr="00B33621">
        <w:rPr>
          <w:rFonts w:ascii="David" w:hAnsi="David" w:cs="David" w:hint="cs"/>
          <w:rtl/>
        </w:rPr>
        <w:t xml:space="preserve"> על כך שרוסיה הפרה את האמנה בדבר איסור הפליה גזעית. רוסיה טענה שאמנת זכויות האדם בכלל לא חלה כי חלו דיני המלחמה ולא האמנה שגאורגיה מדברת עליה ולכן אין כאן סמכות שיפוט, זו דוגמה לכך שלא תמיד מדינות יודעות למה הן מסכימות והפרשנות לא תמיד ברורה.</w:t>
      </w:r>
    </w:p>
    <w:p w:rsidR="00B33621" w:rsidRPr="00B33621" w:rsidRDefault="00B33621" w:rsidP="00B33621">
      <w:pPr>
        <w:spacing w:line="360" w:lineRule="auto"/>
        <w:jc w:val="both"/>
        <w:rPr>
          <w:rFonts w:ascii="David" w:hAnsi="David" w:cs="David"/>
          <w:rtl/>
        </w:rPr>
      </w:pPr>
    </w:p>
    <w:p w:rsidR="000331CC" w:rsidRDefault="000331CC" w:rsidP="00B33621">
      <w:pPr>
        <w:spacing w:line="360" w:lineRule="auto"/>
        <w:jc w:val="both"/>
        <w:rPr>
          <w:rFonts w:ascii="David" w:hAnsi="David" w:cs="David"/>
          <w:u w:val="single"/>
          <w:rtl/>
        </w:rPr>
      </w:pPr>
      <w:r>
        <w:rPr>
          <w:rFonts w:ascii="David" w:hAnsi="David" w:cs="David"/>
          <w:u w:val="single"/>
          <w:rtl/>
        </w:rPr>
        <w:br/>
      </w:r>
    </w:p>
    <w:p w:rsidR="00B33621" w:rsidRPr="00B33621" w:rsidRDefault="00B33621" w:rsidP="00B33621">
      <w:pPr>
        <w:spacing w:line="360" w:lineRule="auto"/>
        <w:jc w:val="both"/>
        <w:rPr>
          <w:rFonts w:ascii="David" w:hAnsi="David" w:cs="David"/>
          <w:u w:val="single"/>
          <w:rtl/>
        </w:rPr>
      </w:pPr>
      <w:r w:rsidRPr="00B33621">
        <w:rPr>
          <w:rFonts w:ascii="David" w:hAnsi="David" w:cs="David" w:hint="cs"/>
          <w:u w:val="single"/>
          <w:rtl/>
        </w:rPr>
        <w:lastRenderedPageBreak/>
        <w:t>תפקידי בתי הדין הבינ"ל</w:t>
      </w:r>
    </w:p>
    <w:p w:rsidR="00B33621" w:rsidRPr="00B33621" w:rsidRDefault="00B33621" w:rsidP="00B33621">
      <w:pPr>
        <w:spacing w:line="360" w:lineRule="auto"/>
        <w:jc w:val="both"/>
        <w:rPr>
          <w:rFonts w:ascii="David" w:hAnsi="David" w:cs="David"/>
          <w:rtl/>
        </w:rPr>
      </w:pPr>
      <w:r w:rsidRPr="00B33621">
        <w:rPr>
          <w:rFonts w:ascii="David" w:hAnsi="David" w:cs="David" w:hint="cs"/>
          <w:rtl/>
        </w:rPr>
        <w:t>1. מבחינה היסטורית- יישוב סכסוכים. אבל כיום התפיסה הזו לא ממצה ויש להם תפקידים נוספים.</w:t>
      </w:r>
    </w:p>
    <w:p w:rsidR="00B33621" w:rsidRPr="00B33621" w:rsidRDefault="00B33621" w:rsidP="00B33621">
      <w:pPr>
        <w:spacing w:line="360" w:lineRule="auto"/>
        <w:jc w:val="both"/>
        <w:rPr>
          <w:rFonts w:ascii="David" w:hAnsi="David" w:cs="David"/>
          <w:rtl/>
        </w:rPr>
      </w:pPr>
      <w:r w:rsidRPr="00B33621">
        <w:rPr>
          <w:rFonts w:ascii="David" w:hAnsi="David" w:cs="David" w:hint="cs"/>
          <w:rtl/>
        </w:rPr>
        <w:t>2. הגברת שיתוף פעולה ורגולציה בינ"ל.</w:t>
      </w:r>
    </w:p>
    <w:p w:rsidR="00B33621" w:rsidRPr="00B33621" w:rsidRDefault="00B33621" w:rsidP="00B33621">
      <w:pPr>
        <w:spacing w:line="360" w:lineRule="auto"/>
        <w:jc w:val="both"/>
        <w:rPr>
          <w:rFonts w:ascii="David" w:hAnsi="David" w:cs="David"/>
          <w:rtl/>
        </w:rPr>
      </w:pPr>
      <w:r w:rsidRPr="00B33621">
        <w:rPr>
          <w:rFonts w:ascii="David" w:hAnsi="David" w:cs="David" w:hint="cs"/>
          <w:rtl/>
        </w:rPr>
        <w:t>3. הם פועלים באופן דומה יותר לבתי המשפט המדינתיים.</w:t>
      </w:r>
    </w:p>
    <w:p w:rsidR="00B33621" w:rsidRPr="00B33621" w:rsidRDefault="00B33621" w:rsidP="00B33621">
      <w:pPr>
        <w:spacing w:line="360" w:lineRule="auto"/>
        <w:jc w:val="both"/>
        <w:rPr>
          <w:rFonts w:ascii="David" w:hAnsi="David" w:cs="David"/>
          <w:rtl/>
        </w:rPr>
      </w:pPr>
      <w:r w:rsidRPr="00B33621">
        <w:rPr>
          <w:rFonts w:ascii="David" w:hAnsi="David" w:cs="David" w:hint="cs"/>
          <w:rtl/>
        </w:rPr>
        <w:t>4. רוב בתי הדין כיום- חלק ממשטר שיתוף פעולה בינ"ל, למשל- סחר, פלילים וכו'.</w:t>
      </w:r>
    </w:p>
    <w:p w:rsidR="00B33621" w:rsidRPr="00B33621" w:rsidRDefault="00B33621" w:rsidP="00B33621">
      <w:pPr>
        <w:spacing w:line="360" w:lineRule="auto"/>
        <w:jc w:val="both"/>
        <w:rPr>
          <w:rFonts w:ascii="David" w:hAnsi="David" w:cs="David"/>
          <w:rtl/>
        </w:rPr>
      </w:pPr>
      <w:r w:rsidRPr="00B33621">
        <w:rPr>
          <w:rFonts w:ascii="David" w:hAnsi="David" w:cs="David" w:hint="cs"/>
          <w:rtl/>
        </w:rPr>
        <w:t>5. תפקידים נוספים כגון: פרשנות הדין, אכיפה וקידום ציות לנורמות, תמיכה במשטר הבינ"ל.</w:t>
      </w:r>
    </w:p>
    <w:p w:rsidR="00B33621" w:rsidRPr="00B33621" w:rsidRDefault="00B33621" w:rsidP="00B33621">
      <w:pPr>
        <w:spacing w:line="360" w:lineRule="auto"/>
        <w:jc w:val="both"/>
        <w:rPr>
          <w:rFonts w:ascii="David" w:hAnsi="David" w:cs="David"/>
          <w:rtl/>
        </w:rPr>
      </w:pPr>
    </w:p>
    <w:p w:rsidR="00B33621" w:rsidRPr="00B33621" w:rsidRDefault="00B33621" w:rsidP="00B33621">
      <w:pPr>
        <w:spacing w:line="360" w:lineRule="auto"/>
        <w:jc w:val="both"/>
        <w:rPr>
          <w:rFonts w:ascii="David" w:hAnsi="David" w:cs="David"/>
          <w:u w:val="single"/>
          <w:rtl/>
        </w:rPr>
      </w:pPr>
      <w:r w:rsidRPr="00B33621">
        <w:rPr>
          <w:rFonts w:ascii="David" w:hAnsi="David" w:cs="David" w:hint="cs"/>
          <w:u w:val="single"/>
          <w:rtl/>
        </w:rPr>
        <w:t>כמה דוגמאות:</w:t>
      </w:r>
    </w:p>
    <w:p w:rsidR="00B33621" w:rsidRPr="00B33621" w:rsidRDefault="00B33621" w:rsidP="00C42797">
      <w:pPr>
        <w:numPr>
          <w:ilvl w:val="0"/>
          <w:numId w:val="46"/>
        </w:numPr>
        <w:spacing w:line="360" w:lineRule="auto"/>
        <w:jc w:val="both"/>
        <w:rPr>
          <w:rFonts w:ascii="David" w:hAnsi="David" w:cs="David"/>
        </w:rPr>
      </w:pPr>
      <w:r w:rsidRPr="00B33621">
        <w:rPr>
          <w:rFonts w:ascii="David" w:hAnsi="David" w:cs="David"/>
          <w:b/>
          <w:bCs/>
        </w:rPr>
        <w:t>ICC</w:t>
      </w:r>
      <w:r w:rsidRPr="00B33621">
        <w:rPr>
          <w:rFonts w:ascii="David" w:hAnsi="David" w:cs="David" w:hint="cs"/>
          <w:rtl/>
        </w:rPr>
        <w:t>- בית הדין הבינ"ל הפלילי, עוסק בפשעי מלחמה ותוקפנות- מלחמה ללא סיבה נוספת. יש לוע עוד מטרות מלבד העמדה לדין, ביניהן: להביא לסיומה של התחמקות מעונש. כלומר- מטרתו לא רק להעמיד לדין, אלא גם לאכוף את הדין במובן הרחב יותר- לוודא שמדינות יודעות מה הדין ולוודא שמשתפות פעולה כדי שניתן יהיה לעודד ציות רחב יותר.</w:t>
      </w:r>
    </w:p>
    <w:p w:rsidR="00B33621" w:rsidRPr="00B33621" w:rsidRDefault="00B33621" w:rsidP="00C42797">
      <w:pPr>
        <w:numPr>
          <w:ilvl w:val="0"/>
          <w:numId w:val="46"/>
        </w:numPr>
        <w:spacing w:line="360" w:lineRule="auto"/>
        <w:jc w:val="both"/>
        <w:rPr>
          <w:rFonts w:ascii="David" w:hAnsi="David" w:cs="David"/>
        </w:rPr>
      </w:pPr>
      <w:r w:rsidRPr="00B33621">
        <w:rPr>
          <w:rFonts w:ascii="David" w:hAnsi="David" w:cs="David"/>
          <w:b/>
          <w:bCs/>
        </w:rPr>
        <w:t>ECHR</w:t>
      </w:r>
      <w:r w:rsidRPr="00B33621">
        <w:rPr>
          <w:rFonts w:ascii="David" w:hAnsi="David" w:cs="David" w:hint="cs"/>
          <w:rtl/>
        </w:rPr>
        <w:t>- בית הדין האירופי לזכויות אדם- גם הוא חלק ממשטר רחב יותר. אמור לוודא שהסכסוך שמובא בפתחו נפתר. אבל כמי שעוסק בזכויות אדם באופן כללי, הוא צריך לוודא שהנורמות תיושמנה ע"י המדינות, עוד לפני שבכלל צריך לפנות לבית הדין. בית הדין הזה יכול לבטל חקיקה מדינתית אם פועלות נגד האמנה, מוסמך לפרש את הדין באמנה כדי שמדינות תיישמנה אותו נכון.</w:t>
      </w:r>
    </w:p>
    <w:p w:rsidR="00B33621" w:rsidRPr="00B33621" w:rsidRDefault="00B33621" w:rsidP="00C42797">
      <w:pPr>
        <w:numPr>
          <w:ilvl w:val="0"/>
          <w:numId w:val="46"/>
        </w:numPr>
        <w:spacing w:line="360" w:lineRule="auto"/>
        <w:jc w:val="both"/>
        <w:rPr>
          <w:rFonts w:ascii="David" w:hAnsi="David" w:cs="David"/>
          <w:rtl/>
        </w:rPr>
      </w:pPr>
      <w:r w:rsidRPr="00B33621">
        <w:rPr>
          <w:rFonts w:ascii="David" w:hAnsi="David" w:cs="David"/>
          <w:b/>
          <w:bCs/>
        </w:rPr>
        <w:t>WTO DSS</w:t>
      </w:r>
      <w:r w:rsidRPr="00B33621">
        <w:rPr>
          <w:rFonts w:ascii="David" w:hAnsi="David" w:cs="David" w:hint="cs"/>
          <w:rtl/>
        </w:rPr>
        <w:t>- מנגנון יישוב סכסוכים של ה</w:t>
      </w:r>
      <w:r w:rsidRPr="00B33621">
        <w:rPr>
          <w:rFonts w:ascii="David" w:hAnsi="David" w:cs="David"/>
        </w:rPr>
        <w:t>WTO</w:t>
      </w:r>
      <w:r w:rsidRPr="00B33621">
        <w:rPr>
          <w:rFonts w:ascii="David" w:hAnsi="David" w:cs="David" w:hint="cs"/>
          <w:rtl/>
        </w:rPr>
        <w:t>. הוא מוסמך לפתור סכסוכים בעניין סחר אבל גם מוסמך לפרש את האמנות ואת הדין. יש ל</w:t>
      </w:r>
      <w:r w:rsidRPr="00B33621">
        <w:rPr>
          <w:rFonts w:ascii="David" w:hAnsi="David" w:cs="David"/>
        </w:rPr>
        <w:t xml:space="preserve">WTO </w:t>
      </w:r>
      <w:r w:rsidRPr="00B33621">
        <w:rPr>
          <w:rFonts w:ascii="David" w:hAnsi="David" w:cs="David" w:hint="cs"/>
          <w:rtl/>
        </w:rPr>
        <w:t>כלים להטיל סנקציות כדי לוודא שמדינות תאכופנה את הדין, כלומר- יש לו "שיניים" ומטרה נוספת- לקדם סחר חופשי בעולם.</w:t>
      </w:r>
    </w:p>
    <w:p w:rsidR="00B33621" w:rsidRPr="00B33621" w:rsidRDefault="00B33621" w:rsidP="00B33621">
      <w:pPr>
        <w:spacing w:line="360" w:lineRule="auto"/>
        <w:jc w:val="both"/>
        <w:rPr>
          <w:rFonts w:ascii="David" w:hAnsi="David" w:cs="David"/>
          <w:rtl/>
        </w:rPr>
      </w:pPr>
      <w:r w:rsidRPr="00B33621">
        <w:rPr>
          <w:rFonts w:ascii="David" w:hAnsi="David" w:cs="David" w:hint="cs"/>
          <w:rtl/>
        </w:rPr>
        <w:t>לכן למערכות הללו יש יותר תפקידים מ"רק" ליישם את הסכסוך הספציפי המובא בפתחן.</w:t>
      </w:r>
    </w:p>
    <w:p w:rsidR="00B33621" w:rsidRPr="00B33621" w:rsidRDefault="00B33621" w:rsidP="00B33621">
      <w:pPr>
        <w:spacing w:line="360" w:lineRule="auto"/>
        <w:jc w:val="both"/>
        <w:rPr>
          <w:rFonts w:ascii="David" w:hAnsi="David" w:cs="David"/>
          <w:rtl/>
        </w:rPr>
      </w:pPr>
    </w:p>
    <w:p w:rsidR="00B33621" w:rsidRPr="00B33621" w:rsidRDefault="00B33621" w:rsidP="00B33621">
      <w:pPr>
        <w:spacing w:line="360" w:lineRule="auto"/>
        <w:jc w:val="both"/>
        <w:rPr>
          <w:rFonts w:ascii="David" w:hAnsi="David" w:cs="David"/>
          <w:u w:val="single"/>
          <w:rtl/>
        </w:rPr>
      </w:pPr>
      <w:r w:rsidRPr="00B33621">
        <w:rPr>
          <w:rFonts w:ascii="David" w:hAnsi="David" w:cs="David" w:hint="cs"/>
          <w:u w:val="single"/>
          <w:rtl/>
        </w:rPr>
        <w:t>נמפה את בתי המשפט הבינ"ל</w:t>
      </w:r>
    </w:p>
    <w:p w:rsidR="00B33621" w:rsidRPr="00B33621" w:rsidRDefault="00B33621" w:rsidP="00B33621">
      <w:pPr>
        <w:spacing w:line="360" w:lineRule="auto"/>
        <w:jc w:val="both"/>
        <w:rPr>
          <w:rFonts w:ascii="David" w:hAnsi="David" w:cs="David"/>
          <w:rtl/>
        </w:rPr>
      </w:pPr>
      <w:r w:rsidRPr="00B33621">
        <w:rPr>
          <w:rFonts w:ascii="David" w:hAnsi="David" w:cs="David" w:hint="cs"/>
          <w:rtl/>
        </w:rPr>
        <w:t>בשנים האחרונות, בתי המשפט התרבו מאוד. הבאנו דוגמאות ללא מעט בתי משפט כאלה, לכן נתפנה לעשות קצת סדר. בשנות ה90 החלה תופעה של "</w:t>
      </w:r>
      <w:proofErr w:type="spellStart"/>
      <w:r w:rsidRPr="00B33621">
        <w:rPr>
          <w:rFonts w:ascii="David" w:hAnsi="David" w:cs="David" w:hint="cs"/>
          <w:rtl/>
        </w:rPr>
        <w:t>שיפוטיזציה</w:t>
      </w:r>
      <w:proofErr w:type="spellEnd"/>
      <w:r w:rsidRPr="00B33621">
        <w:rPr>
          <w:rFonts w:ascii="David" w:hAnsi="David" w:cs="David" w:hint="cs"/>
          <w:rtl/>
        </w:rPr>
        <w:t>" של המשב"ל שהפך ליותר ויותר שיפוטי ולכן יש הרבה יותר בתי דין, יש להם יותר תפקידים ויש גם עלייה משמעותית במספר התביעות המגיעות לפתחי בתי הדין. זה יצר הרבה מאוד בלגאן, בסדר הבינ"ל- הרבה מאוד הסתמכות על מנגנונים שונים שעושים דברים דומים ולכן ננסה לראות את הדברים בצורה יותר ברורה:</w:t>
      </w:r>
    </w:p>
    <w:p w:rsidR="00B33621" w:rsidRPr="00B33621" w:rsidRDefault="00B33621" w:rsidP="00C42797">
      <w:pPr>
        <w:numPr>
          <w:ilvl w:val="0"/>
          <w:numId w:val="46"/>
        </w:numPr>
        <w:spacing w:line="360" w:lineRule="auto"/>
        <w:jc w:val="both"/>
        <w:rPr>
          <w:rFonts w:ascii="David" w:hAnsi="David" w:cs="David"/>
        </w:rPr>
      </w:pPr>
      <w:r w:rsidRPr="00B33621">
        <w:rPr>
          <w:rFonts w:ascii="David" w:hAnsi="David" w:cs="David" w:hint="cs"/>
          <w:b/>
          <w:bCs/>
          <w:rtl/>
        </w:rPr>
        <w:t xml:space="preserve">בתי דין גלובליים- </w:t>
      </w:r>
      <w:r w:rsidRPr="00B33621">
        <w:rPr>
          <w:rFonts w:ascii="David" w:hAnsi="David" w:cs="David" w:hint="cs"/>
          <w:rtl/>
        </w:rPr>
        <w:t>כלומר שאינם אזוריים, לא רלוונטיים לאזורים מסוימים אלא לכל מדינה שתרצה להצטרף אליו כמו ה</w:t>
      </w:r>
      <w:r w:rsidRPr="00B33621">
        <w:rPr>
          <w:rFonts w:ascii="David" w:hAnsi="David" w:cs="David"/>
        </w:rPr>
        <w:t>ICJ</w:t>
      </w:r>
      <w:r w:rsidRPr="00B33621">
        <w:rPr>
          <w:rFonts w:ascii="David" w:hAnsi="David" w:cs="David" w:hint="cs"/>
          <w:rtl/>
        </w:rPr>
        <w:t>- דוגמה קלאסית למנגנון גלובלי. זו הקבוצה הכי ותיקה של מנגנונים שיפוטיים. בית הדין שהיה לפני ה</w:t>
      </w:r>
      <w:r w:rsidRPr="00B33621">
        <w:rPr>
          <w:rFonts w:ascii="David" w:hAnsi="David" w:cs="David"/>
        </w:rPr>
        <w:t xml:space="preserve">ICJ </w:t>
      </w:r>
      <w:r w:rsidRPr="00B33621">
        <w:rPr>
          <w:rFonts w:ascii="David" w:hAnsi="David" w:cs="David" w:hint="cs"/>
          <w:rtl/>
        </w:rPr>
        <w:t>הוא ה</w:t>
      </w:r>
      <w:r w:rsidRPr="00B33621">
        <w:rPr>
          <w:rFonts w:ascii="David" w:hAnsi="David" w:cs="David"/>
        </w:rPr>
        <w:t xml:space="preserve">PCIJ </w:t>
      </w:r>
      <w:r w:rsidRPr="00B33621">
        <w:rPr>
          <w:rFonts w:ascii="David" w:hAnsi="David" w:cs="David" w:hint="cs"/>
          <w:rtl/>
        </w:rPr>
        <w:t>שהוקם יחד עם חבר הלאומים. ה</w:t>
      </w:r>
      <w:r w:rsidRPr="00B33621">
        <w:rPr>
          <w:rFonts w:ascii="David" w:hAnsi="David" w:cs="David"/>
        </w:rPr>
        <w:t xml:space="preserve">ICJ </w:t>
      </w:r>
      <w:r w:rsidRPr="00B33621">
        <w:rPr>
          <w:rFonts w:ascii="David" w:hAnsi="David" w:cs="David" w:hint="cs"/>
          <w:rtl/>
        </w:rPr>
        <w:t>המשיך אותו. המטרה שלהם בין היתר- יישוב סכסוכים בין מדינות בדרכי שלום.</w:t>
      </w:r>
    </w:p>
    <w:p w:rsidR="00B33621" w:rsidRPr="00B33621" w:rsidRDefault="00B33621" w:rsidP="00B33621">
      <w:pPr>
        <w:spacing w:line="360" w:lineRule="auto"/>
        <w:jc w:val="both"/>
        <w:rPr>
          <w:rFonts w:ascii="David" w:hAnsi="David" w:cs="David"/>
          <w:rtl/>
        </w:rPr>
      </w:pPr>
      <w:r w:rsidRPr="00B33621">
        <w:rPr>
          <w:rFonts w:ascii="David" w:hAnsi="David" w:cs="David"/>
          <w:b/>
          <w:bCs/>
        </w:rPr>
        <w:t>ITLOS</w:t>
      </w:r>
      <w:r w:rsidRPr="00B33621">
        <w:rPr>
          <w:rFonts w:ascii="David" w:hAnsi="David" w:cs="David" w:hint="cs"/>
          <w:b/>
          <w:bCs/>
          <w:rtl/>
        </w:rPr>
        <w:t xml:space="preserve"> -</w:t>
      </w:r>
      <w:r w:rsidRPr="00B33621">
        <w:rPr>
          <w:rFonts w:ascii="David" w:hAnsi="David" w:cs="David" w:hint="cs"/>
          <w:rtl/>
        </w:rPr>
        <w:t xml:space="preserve"> בית הדין שעוסק בהפרות של דיני ים וכל שאלה שעולה סביב דיני הים. המנגנון הזה שפתוח לכל מדינה שרוצה.</w:t>
      </w:r>
    </w:p>
    <w:p w:rsidR="00B33621" w:rsidRPr="00B33621" w:rsidRDefault="00B33621" w:rsidP="00B33621">
      <w:pPr>
        <w:spacing w:line="360" w:lineRule="auto"/>
        <w:jc w:val="both"/>
        <w:rPr>
          <w:rFonts w:ascii="David" w:hAnsi="David" w:cs="David"/>
          <w:rtl/>
        </w:rPr>
      </w:pPr>
      <w:r w:rsidRPr="00B33621">
        <w:rPr>
          <w:rFonts w:ascii="David" w:hAnsi="David" w:cs="David" w:hint="cs"/>
          <w:rtl/>
        </w:rPr>
        <w:t>יש מערכת ליישוב סכסוכים של ארגון הסחר העולמי שגם פתוח לכל מדינה.</w:t>
      </w:r>
    </w:p>
    <w:p w:rsidR="00B33621" w:rsidRPr="00B33621" w:rsidRDefault="00B33621" w:rsidP="00C42797">
      <w:pPr>
        <w:numPr>
          <w:ilvl w:val="0"/>
          <w:numId w:val="46"/>
        </w:numPr>
        <w:spacing w:line="360" w:lineRule="auto"/>
        <w:jc w:val="both"/>
        <w:rPr>
          <w:rFonts w:ascii="David" w:hAnsi="David" w:cs="David"/>
        </w:rPr>
      </w:pPr>
      <w:r w:rsidRPr="00B33621">
        <w:rPr>
          <w:rFonts w:ascii="David" w:hAnsi="David" w:cs="David" w:hint="cs"/>
          <w:b/>
          <w:bCs/>
          <w:rtl/>
        </w:rPr>
        <w:lastRenderedPageBreak/>
        <w:t xml:space="preserve">בתי דין שעוסקים בזכויות אדם- </w:t>
      </w:r>
      <w:r w:rsidRPr="00B33621">
        <w:rPr>
          <w:rFonts w:ascii="David" w:hAnsi="David" w:cs="David" w:hint="cs"/>
          <w:rtl/>
        </w:rPr>
        <w:t>יותר אזוריים. האמנה החשובה שעוסקת בזה היא האמנה האירופית לזכויות אדם מ1950 שהקימה את ה</w:t>
      </w:r>
      <w:r w:rsidRPr="00B33621">
        <w:rPr>
          <w:rFonts w:ascii="David" w:hAnsi="David" w:cs="David"/>
        </w:rPr>
        <w:t>ECHTHR</w:t>
      </w:r>
      <w:r w:rsidRPr="00B33621">
        <w:rPr>
          <w:rFonts w:ascii="David" w:hAnsi="David" w:cs="David" w:hint="cs"/>
          <w:rtl/>
        </w:rPr>
        <w:t>- ביה"ד האירופי לזכויות אדם, עוסק בהפרות המדינות החברות בעניין זכויות האדם לפי האמנה האירופית.</w:t>
      </w:r>
    </w:p>
    <w:p w:rsidR="00B33621" w:rsidRPr="00B33621" w:rsidRDefault="00B33621" w:rsidP="00B33621">
      <w:pPr>
        <w:spacing w:line="360" w:lineRule="auto"/>
        <w:jc w:val="both"/>
        <w:rPr>
          <w:rFonts w:ascii="David" w:hAnsi="David" w:cs="David"/>
          <w:rtl/>
        </w:rPr>
      </w:pPr>
      <w:r w:rsidRPr="00B33621">
        <w:rPr>
          <w:rFonts w:ascii="David" w:hAnsi="David" w:cs="David" w:hint="cs"/>
          <w:rtl/>
        </w:rPr>
        <w:t>בעקבות ההצלחה היחסית של בית הדין הזה, הוקמו מנגנונים דומים נוספים:</w:t>
      </w:r>
    </w:p>
    <w:p w:rsidR="00B33621" w:rsidRPr="00B33621" w:rsidRDefault="00B33621" w:rsidP="00B33621">
      <w:pPr>
        <w:spacing w:line="360" w:lineRule="auto"/>
        <w:jc w:val="both"/>
        <w:rPr>
          <w:rFonts w:ascii="David" w:hAnsi="David" w:cs="David"/>
          <w:rtl/>
        </w:rPr>
      </w:pPr>
      <w:r w:rsidRPr="00B33621">
        <w:rPr>
          <w:rFonts w:ascii="David" w:hAnsi="David" w:cs="David" w:hint="cs"/>
          <w:b/>
          <w:bCs/>
          <w:rtl/>
        </w:rPr>
        <w:t xml:space="preserve">בית הדין הבין אמריקני לזכויות אדם- </w:t>
      </w:r>
      <w:r w:rsidRPr="00B33621">
        <w:rPr>
          <w:rFonts w:ascii="David" w:hAnsi="David" w:cs="David" w:hint="cs"/>
          <w:rtl/>
        </w:rPr>
        <w:t>רלוונטי לאותו נושא אבל באמריקה. יש לו אותן סמכויות כמו בית הדין האירופי לזכויות אדם.</w:t>
      </w:r>
    </w:p>
    <w:p w:rsidR="00B33621" w:rsidRPr="00B33621" w:rsidRDefault="00B33621" w:rsidP="00B33621">
      <w:pPr>
        <w:spacing w:line="360" w:lineRule="auto"/>
        <w:jc w:val="both"/>
        <w:rPr>
          <w:rFonts w:ascii="David" w:hAnsi="David" w:cs="David"/>
          <w:rtl/>
        </w:rPr>
      </w:pPr>
      <w:r w:rsidRPr="00B33621">
        <w:rPr>
          <w:rFonts w:ascii="David" w:hAnsi="David" w:cs="David" w:hint="cs"/>
          <w:b/>
          <w:bCs/>
          <w:rtl/>
        </w:rPr>
        <w:t xml:space="preserve">בית הדין לזכויות אדם של האיחוד האפריקאי- </w:t>
      </w:r>
      <w:r w:rsidRPr="00B33621">
        <w:rPr>
          <w:rFonts w:ascii="David" w:hAnsi="David" w:cs="David" w:hint="cs"/>
          <w:rtl/>
        </w:rPr>
        <w:t xml:space="preserve">זה ניסיון דומה לעשות אותם דברים כמו בית הדין האירופי לזכויות אדם. </w:t>
      </w:r>
    </w:p>
    <w:p w:rsidR="00B33621" w:rsidRPr="00B33621" w:rsidRDefault="00B33621" w:rsidP="00B33621">
      <w:pPr>
        <w:spacing w:line="360" w:lineRule="auto"/>
        <w:jc w:val="both"/>
        <w:rPr>
          <w:rFonts w:ascii="David" w:hAnsi="David" w:cs="David"/>
          <w:rtl/>
        </w:rPr>
      </w:pPr>
      <w:r w:rsidRPr="00B33621">
        <w:rPr>
          <w:rFonts w:ascii="David" w:hAnsi="David" w:cs="David" w:hint="cs"/>
          <w:rtl/>
        </w:rPr>
        <w:t>מדובר בבתי דין שגם אנשים פרטיים יכולים לפנות אליהם ולא רק מדינות.</w:t>
      </w:r>
    </w:p>
    <w:p w:rsidR="00B33621" w:rsidRPr="00B33621" w:rsidRDefault="00B33621" w:rsidP="00C42797">
      <w:pPr>
        <w:numPr>
          <w:ilvl w:val="0"/>
          <w:numId w:val="46"/>
        </w:numPr>
        <w:spacing w:line="360" w:lineRule="auto"/>
        <w:jc w:val="both"/>
        <w:rPr>
          <w:rFonts w:ascii="David" w:hAnsi="David" w:cs="David"/>
        </w:rPr>
      </w:pPr>
      <w:r w:rsidRPr="00B33621">
        <w:rPr>
          <w:rFonts w:ascii="David" w:hAnsi="David" w:cs="David" w:hint="cs"/>
          <w:b/>
          <w:bCs/>
          <w:rtl/>
        </w:rPr>
        <w:t>בתי דין לאינטגרציה כלכלית ו/או פוליטית-</w:t>
      </w:r>
    </w:p>
    <w:p w:rsidR="00B33621" w:rsidRPr="00B33621" w:rsidRDefault="00B33621" w:rsidP="00B33621">
      <w:pPr>
        <w:spacing w:line="360" w:lineRule="auto"/>
        <w:jc w:val="both"/>
        <w:rPr>
          <w:rFonts w:ascii="David" w:hAnsi="David" w:cs="David"/>
          <w:rtl/>
        </w:rPr>
      </w:pPr>
      <w:r w:rsidRPr="00B33621">
        <w:rPr>
          <w:rFonts w:ascii="David" w:hAnsi="David" w:cs="David" w:hint="cs"/>
          <w:b/>
          <w:bCs/>
          <w:rtl/>
        </w:rPr>
        <w:t xml:space="preserve">בית הדין לצדק של האיחוד האירופי- </w:t>
      </w:r>
      <w:r w:rsidRPr="00B33621">
        <w:rPr>
          <w:rFonts w:ascii="David" w:hAnsi="David" w:cs="David" w:hint="cs"/>
          <w:rtl/>
        </w:rPr>
        <w:t>מטרת האיחוד האירופי היא שת"פ פעולה, כפי שהדבר התפתח עם השנים, בין מדינות אירופה בהרבה שווקים. בית הדין הזה נוסד ב1952 ע"י אמנת פריז, דומה יותר בימ"ש פדרלי האוכף את דיני האיחוד האירופי במרבית הסכסוכים.</w:t>
      </w:r>
    </w:p>
    <w:p w:rsidR="00B33621" w:rsidRPr="00B33621" w:rsidRDefault="00B33621" w:rsidP="00B33621">
      <w:pPr>
        <w:spacing w:line="360" w:lineRule="auto"/>
        <w:jc w:val="both"/>
        <w:rPr>
          <w:rFonts w:ascii="David" w:hAnsi="David" w:cs="David"/>
          <w:rtl/>
        </w:rPr>
      </w:pPr>
      <w:r w:rsidRPr="00B33621">
        <w:rPr>
          <w:rFonts w:ascii="David" w:hAnsi="David" w:cs="David" w:hint="cs"/>
          <w:rtl/>
        </w:rPr>
        <w:t>הצלחתו הובילה לכך שבמקומות נוספים רצו להקים משהו דומה:</w:t>
      </w:r>
    </w:p>
    <w:p w:rsidR="00B33621" w:rsidRPr="00B33621" w:rsidRDefault="00B33621" w:rsidP="00B33621">
      <w:pPr>
        <w:spacing w:line="360" w:lineRule="auto"/>
        <w:jc w:val="both"/>
        <w:rPr>
          <w:rFonts w:ascii="David" w:hAnsi="David" w:cs="David"/>
          <w:rtl/>
        </w:rPr>
      </w:pPr>
      <w:r w:rsidRPr="00B33621">
        <w:rPr>
          <w:rFonts w:ascii="David" w:hAnsi="David" w:cs="David" w:hint="cs"/>
          <w:rtl/>
        </w:rPr>
        <w:t xml:space="preserve">בית הדין של </w:t>
      </w:r>
      <w:proofErr w:type="spellStart"/>
      <w:r w:rsidRPr="00B33621">
        <w:rPr>
          <w:rFonts w:ascii="David" w:hAnsi="David" w:cs="David" w:hint="cs"/>
          <w:rtl/>
        </w:rPr>
        <w:t>מרקוסור</w:t>
      </w:r>
      <w:proofErr w:type="spellEnd"/>
      <w:r w:rsidRPr="00B33621">
        <w:rPr>
          <w:rFonts w:ascii="David" w:hAnsi="David" w:cs="David" w:hint="cs"/>
          <w:rtl/>
        </w:rPr>
        <w:t xml:space="preserve">- שהוא ארגון של שת"פ בין מדינות דרום אמריקניות כדי ליצור סחר חופשי ביניהן. בית הדין של הארגון הזה עוסק בסכסוכים שמתגלעים במנגנון הזה. </w:t>
      </w:r>
    </w:p>
    <w:p w:rsidR="00B33621" w:rsidRPr="00B33621" w:rsidRDefault="00B33621" w:rsidP="00B33621">
      <w:pPr>
        <w:spacing w:line="360" w:lineRule="auto"/>
        <w:jc w:val="both"/>
        <w:rPr>
          <w:rFonts w:ascii="David" w:hAnsi="David" w:cs="David"/>
          <w:rtl/>
        </w:rPr>
      </w:pPr>
      <w:r w:rsidRPr="00B33621">
        <w:rPr>
          <w:rFonts w:ascii="David" w:hAnsi="David" w:cs="David" w:hint="cs"/>
          <w:rtl/>
        </w:rPr>
        <w:t>דוגמה נוספת- קהילת הסחר של מערב אפריקה. גם לארגון הזה יש בית דין שהוקם כדי לעזור לארגון הזה להשיג את מטרותיו.</w:t>
      </w:r>
    </w:p>
    <w:p w:rsidR="00B33621" w:rsidRPr="00B33621" w:rsidRDefault="00B33621" w:rsidP="00C42797">
      <w:pPr>
        <w:numPr>
          <w:ilvl w:val="0"/>
          <w:numId w:val="46"/>
        </w:numPr>
        <w:spacing w:line="360" w:lineRule="auto"/>
        <w:jc w:val="both"/>
        <w:rPr>
          <w:rFonts w:ascii="David" w:hAnsi="David" w:cs="David"/>
        </w:rPr>
      </w:pPr>
      <w:r w:rsidRPr="00B33621">
        <w:rPr>
          <w:rFonts w:ascii="David" w:hAnsi="David" w:cs="David" w:hint="cs"/>
          <w:b/>
          <w:bCs/>
          <w:rtl/>
        </w:rPr>
        <w:t xml:space="preserve">בתי דין פליליים- </w:t>
      </w:r>
      <w:r w:rsidRPr="00B33621">
        <w:rPr>
          <w:rFonts w:ascii="David" w:hAnsi="David" w:cs="David" w:hint="cs"/>
          <w:rtl/>
        </w:rPr>
        <w:t>מדובר במשפט פלילי בינ"ל. נסתכל על כמה דוגמאות:</w:t>
      </w:r>
    </w:p>
    <w:p w:rsidR="00B33621" w:rsidRPr="00B33621" w:rsidRDefault="00B33621" w:rsidP="00C42797">
      <w:pPr>
        <w:numPr>
          <w:ilvl w:val="0"/>
          <w:numId w:val="47"/>
        </w:numPr>
        <w:spacing w:line="360" w:lineRule="auto"/>
        <w:jc w:val="both"/>
        <w:rPr>
          <w:rFonts w:ascii="David" w:hAnsi="David" w:cs="David"/>
        </w:rPr>
      </w:pPr>
      <w:r w:rsidRPr="00B33621">
        <w:rPr>
          <w:rFonts w:ascii="David" w:hAnsi="David" w:cs="David"/>
        </w:rPr>
        <w:t>ICTY</w:t>
      </w:r>
      <w:r w:rsidRPr="00B33621">
        <w:rPr>
          <w:rFonts w:ascii="David" w:hAnsi="David" w:cs="David" w:hint="cs"/>
          <w:rtl/>
        </w:rPr>
        <w:t>- בית הדין של יוגוסלביה שהוקם לאחר רצח עם באזור ופשעי מלחמה. בעקבות הסכסוך הזה הקימו את בית הדין הפלילי להעמדה לדין של הפושעים. הוא נסגר לפני כשנתיים.</w:t>
      </w:r>
    </w:p>
    <w:p w:rsidR="00B33621" w:rsidRPr="00B33621" w:rsidRDefault="00B33621" w:rsidP="00C42797">
      <w:pPr>
        <w:numPr>
          <w:ilvl w:val="0"/>
          <w:numId w:val="47"/>
        </w:numPr>
        <w:spacing w:line="360" w:lineRule="auto"/>
        <w:jc w:val="both"/>
        <w:rPr>
          <w:rFonts w:ascii="David" w:hAnsi="David" w:cs="David"/>
        </w:rPr>
      </w:pPr>
      <w:r w:rsidRPr="00B33621">
        <w:rPr>
          <w:rFonts w:ascii="David" w:hAnsi="David" w:cs="David"/>
        </w:rPr>
        <w:t>ICTR</w:t>
      </w:r>
      <w:r w:rsidRPr="00B33621">
        <w:rPr>
          <w:rFonts w:ascii="David" w:hAnsi="David" w:cs="David" w:hint="cs"/>
          <w:rtl/>
        </w:rPr>
        <w:t xml:space="preserve">- בית דין פלילי בינ"ל נוסף שהוקם בגלל הסכסוך ברואנדה- היה גם שם רצח עם ופשעי מלחמה. </w:t>
      </w:r>
    </w:p>
    <w:p w:rsidR="00B33621" w:rsidRPr="00B33621" w:rsidRDefault="00B33621" w:rsidP="00C42797">
      <w:pPr>
        <w:numPr>
          <w:ilvl w:val="0"/>
          <w:numId w:val="47"/>
        </w:numPr>
        <w:spacing w:line="360" w:lineRule="auto"/>
        <w:jc w:val="both"/>
        <w:rPr>
          <w:rFonts w:ascii="David" w:hAnsi="David" w:cs="David"/>
        </w:rPr>
      </w:pPr>
      <w:r w:rsidRPr="00B33621">
        <w:rPr>
          <w:rFonts w:ascii="David" w:hAnsi="David" w:cs="David"/>
        </w:rPr>
        <w:t>ICC</w:t>
      </w:r>
      <w:r w:rsidRPr="00B33621">
        <w:rPr>
          <w:rFonts w:ascii="David" w:hAnsi="David" w:cs="David" w:hint="cs"/>
          <w:rtl/>
        </w:rPr>
        <w:t xml:space="preserve">- בית הדין הפלילי הבינ"ל- הוא בית דין קבוע שלא קיים עבור סכסוך או אזור ספציפי אלא גלובלי. לכן דומה לקטגוריה האשונה עליה דיברנו- כל מדינה שרוצה יכולה להצטרף אליו. הוא מוסמך להעמיד לדין בגין פשעים בינ"ל. הוא הוקדם מכוח חוקת רומא ב1998. </w:t>
      </w:r>
    </w:p>
    <w:p w:rsidR="00B33621" w:rsidRPr="00B33621" w:rsidRDefault="00B33621" w:rsidP="00C42797">
      <w:pPr>
        <w:numPr>
          <w:ilvl w:val="0"/>
          <w:numId w:val="47"/>
        </w:numPr>
        <w:spacing w:line="360" w:lineRule="auto"/>
        <w:jc w:val="both"/>
        <w:rPr>
          <w:rFonts w:ascii="David" w:hAnsi="David" w:cs="David"/>
        </w:rPr>
      </w:pPr>
      <w:r w:rsidRPr="00B33621">
        <w:rPr>
          <w:rFonts w:ascii="David" w:hAnsi="David" w:cs="David" w:hint="cs"/>
          <w:rtl/>
        </w:rPr>
        <w:t>בתי דין היברידיים- משלבים דין מקומי של המדינה בה יש סכסוך לבין הדין הגלובלי. זה אומר ששופטים יכולים להיות בחלקם מקומיים ובחלקם בינ"ל. זה אומר שבית הדין יכול לשלב משפט פלילי מדינתי יחד עם משפט פלילי בינ"ל. זה אומר שהתביעה יכולה להיות מקומית אבל ביהמ"ש יהיה כולו בינ"ל. כל אחד מהשילובים הללו של בינ"ל ומקומי יכול ליצור בית דין היברידי.</w:t>
      </w:r>
    </w:p>
    <w:p w:rsidR="00B33621" w:rsidRPr="00B33621" w:rsidRDefault="00B33621" w:rsidP="00B33621">
      <w:pPr>
        <w:spacing w:line="360" w:lineRule="auto"/>
        <w:jc w:val="both"/>
        <w:rPr>
          <w:rFonts w:ascii="David" w:hAnsi="David" w:cs="David"/>
          <w:rtl/>
        </w:rPr>
      </w:pPr>
      <w:r w:rsidRPr="00B33621">
        <w:rPr>
          <w:rFonts w:ascii="David" w:hAnsi="David" w:cs="David" w:hint="cs"/>
          <w:rtl/>
        </w:rPr>
        <w:t xml:space="preserve">זה שונה מבית משפט בינ"ל. בית דין בינ"ל ידון רק בדין בינ"ל, השופטים והתביעה יהיו רק בינ"ל. דוגמאות לבית דין היברידי: הוקם בלבנון לאחר מלחמת האזרחים וגם בקמבודיה. </w:t>
      </w:r>
    </w:p>
    <w:p w:rsidR="00B33621" w:rsidRPr="00B33621" w:rsidRDefault="00B33621" w:rsidP="00B33621">
      <w:pPr>
        <w:spacing w:line="360" w:lineRule="auto"/>
        <w:jc w:val="both"/>
        <w:rPr>
          <w:rFonts w:ascii="David" w:hAnsi="David" w:cs="David"/>
        </w:rPr>
      </w:pPr>
    </w:p>
    <w:p w:rsidR="00B33621" w:rsidRPr="00B33621" w:rsidRDefault="00B33621" w:rsidP="00B33621">
      <w:pPr>
        <w:spacing w:line="360" w:lineRule="auto"/>
        <w:jc w:val="both"/>
        <w:rPr>
          <w:rFonts w:ascii="David" w:hAnsi="David" w:cs="David"/>
          <w:u w:val="single"/>
          <w:rtl/>
        </w:rPr>
      </w:pPr>
      <w:r w:rsidRPr="00B33621">
        <w:rPr>
          <w:rFonts w:ascii="David" w:hAnsi="David" w:cs="David" w:hint="cs"/>
          <w:u w:val="single"/>
          <w:rtl/>
        </w:rPr>
        <w:t>בתוך העולם הזה של בתי דין פליליים, יש גם כן כמה סוגים:</w:t>
      </w:r>
    </w:p>
    <w:p w:rsidR="00B33621" w:rsidRPr="00B33621" w:rsidRDefault="00B33621" w:rsidP="00B33621">
      <w:pPr>
        <w:spacing w:line="360" w:lineRule="auto"/>
        <w:jc w:val="both"/>
        <w:rPr>
          <w:rFonts w:ascii="David" w:hAnsi="David" w:cs="David"/>
          <w:rtl/>
        </w:rPr>
      </w:pPr>
      <w:r w:rsidRPr="00B33621">
        <w:rPr>
          <w:rFonts w:ascii="David" w:hAnsi="David" w:cs="David" w:hint="cs"/>
          <w:b/>
          <w:bCs/>
          <w:rtl/>
        </w:rPr>
        <w:t xml:space="preserve">בתי משפט הד </w:t>
      </w:r>
      <w:proofErr w:type="spellStart"/>
      <w:r w:rsidRPr="00B33621">
        <w:rPr>
          <w:rFonts w:ascii="David" w:hAnsi="David" w:cs="David" w:hint="cs"/>
          <w:b/>
          <w:bCs/>
          <w:rtl/>
        </w:rPr>
        <w:t>הוקיים</w:t>
      </w:r>
      <w:proofErr w:type="spellEnd"/>
      <w:r w:rsidRPr="00B33621">
        <w:rPr>
          <w:rFonts w:ascii="David" w:hAnsi="David" w:cs="David" w:hint="cs"/>
          <w:b/>
          <w:bCs/>
          <w:rtl/>
        </w:rPr>
        <w:t xml:space="preserve">- </w:t>
      </w:r>
      <w:r w:rsidRPr="00B33621">
        <w:rPr>
          <w:rFonts w:ascii="David" w:hAnsi="David" w:cs="David" w:hint="cs"/>
          <w:rtl/>
        </w:rPr>
        <w:t>לעניינים ספציפיים כמו רואנדה ויוגוסלביה. לאחר מכן הם נסגרים, לכן ה</w:t>
      </w:r>
      <w:r w:rsidRPr="00B33621">
        <w:rPr>
          <w:rFonts w:ascii="David" w:hAnsi="David" w:cs="David"/>
        </w:rPr>
        <w:t xml:space="preserve">ICTY </w:t>
      </w:r>
      <w:r w:rsidRPr="00B33621">
        <w:rPr>
          <w:rFonts w:ascii="David" w:hAnsi="David" w:cs="David" w:hint="cs"/>
          <w:rtl/>
        </w:rPr>
        <w:t xml:space="preserve">נסגר. הם כוללים מדינות ספציפיות ולא את כולן. </w:t>
      </w:r>
    </w:p>
    <w:p w:rsidR="00B33621" w:rsidRPr="00B33621" w:rsidRDefault="00B33621" w:rsidP="00B33621">
      <w:pPr>
        <w:spacing w:line="360" w:lineRule="auto"/>
        <w:jc w:val="both"/>
        <w:rPr>
          <w:rFonts w:ascii="David" w:hAnsi="David" w:cs="David"/>
          <w:rtl/>
        </w:rPr>
      </w:pPr>
      <w:r w:rsidRPr="00B33621">
        <w:rPr>
          <w:rFonts w:ascii="David" w:hAnsi="David" w:cs="David" w:hint="cs"/>
          <w:b/>
          <w:bCs/>
          <w:rtl/>
        </w:rPr>
        <w:t xml:space="preserve">בתי משפט קבועים- </w:t>
      </w:r>
      <w:r w:rsidRPr="00B33621">
        <w:rPr>
          <w:rFonts w:ascii="David" w:hAnsi="David" w:cs="David" w:hint="cs"/>
          <w:rtl/>
        </w:rPr>
        <w:t>כמו ה</w:t>
      </w:r>
      <w:r w:rsidRPr="00B33621">
        <w:rPr>
          <w:rFonts w:ascii="David" w:hAnsi="David" w:cs="David"/>
        </w:rPr>
        <w:t>ICC</w:t>
      </w:r>
      <w:r w:rsidRPr="00B33621">
        <w:rPr>
          <w:rFonts w:ascii="David" w:hAnsi="David" w:cs="David" w:hint="cs"/>
          <w:rtl/>
        </w:rPr>
        <w:t xml:space="preserve">-לא נפתחו עבור סכסוך ספציפי ותמיד נותרים פתוחים. כוללים את כל מדינות העולם. </w:t>
      </w:r>
    </w:p>
    <w:p w:rsidR="00B33621" w:rsidRPr="00B33621" w:rsidRDefault="00B33621" w:rsidP="00B33621">
      <w:pPr>
        <w:spacing w:line="360" w:lineRule="auto"/>
        <w:jc w:val="both"/>
        <w:rPr>
          <w:rFonts w:ascii="David" w:hAnsi="David" w:cs="David"/>
          <w:rtl/>
        </w:rPr>
      </w:pPr>
    </w:p>
    <w:p w:rsidR="00B33621" w:rsidRPr="00B33621" w:rsidRDefault="00B33621" w:rsidP="00B33621">
      <w:pPr>
        <w:spacing w:line="360" w:lineRule="auto"/>
        <w:jc w:val="both"/>
        <w:rPr>
          <w:rFonts w:ascii="David" w:hAnsi="David" w:cs="David"/>
          <w:u w:val="single"/>
        </w:rPr>
      </w:pPr>
      <w:r w:rsidRPr="00B33621">
        <w:rPr>
          <w:rFonts w:ascii="David" w:hAnsi="David" w:cs="David" w:hint="cs"/>
          <w:u w:val="single"/>
          <w:rtl/>
        </w:rPr>
        <w:t xml:space="preserve">בית הדין הבינ"ל לצדק- </w:t>
      </w:r>
      <w:r w:rsidRPr="00B33621">
        <w:rPr>
          <w:rFonts w:ascii="David" w:hAnsi="David" w:cs="David"/>
          <w:u w:val="single"/>
        </w:rPr>
        <w:t>ICJ</w:t>
      </w:r>
    </w:p>
    <w:p w:rsidR="00B33621" w:rsidRPr="00B33621" w:rsidRDefault="00B33621" w:rsidP="00B33621">
      <w:pPr>
        <w:spacing w:line="360" w:lineRule="auto"/>
        <w:jc w:val="both"/>
        <w:rPr>
          <w:rFonts w:ascii="David" w:hAnsi="David" w:cs="David"/>
          <w:rtl/>
        </w:rPr>
      </w:pPr>
      <w:r w:rsidRPr="00B33621">
        <w:rPr>
          <w:rFonts w:ascii="David" w:hAnsi="David" w:cs="David" w:hint="cs"/>
          <w:rtl/>
        </w:rPr>
        <w:t>יושבים בו 15 שופטים, נבחרים ע"י מועצת הביטחון והעצרת הכללית של האו"ם.</w:t>
      </w:r>
    </w:p>
    <w:p w:rsidR="00B33621" w:rsidRPr="00B33621" w:rsidRDefault="00B33621" w:rsidP="00B33621">
      <w:pPr>
        <w:spacing w:line="360" w:lineRule="auto"/>
        <w:jc w:val="both"/>
        <w:rPr>
          <w:rFonts w:ascii="David" w:hAnsi="David" w:cs="David"/>
          <w:rtl/>
        </w:rPr>
      </w:pPr>
      <w:r w:rsidRPr="00B33621">
        <w:rPr>
          <w:rFonts w:ascii="David" w:hAnsi="David" w:cs="David" w:hint="cs"/>
          <w:rtl/>
        </w:rPr>
        <w:t xml:space="preserve">שופט הד </w:t>
      </w:r>
      <w:proofErr w:type="spellStart"/>
      <w:r w:rsidRPr="00B33621">
        <w:rPr>
          <w:rFonts w:ascii="David" w:hAnsi="David" w:cs="David" w:hint="cs"/>
          <w:rtl/>
        </w:rPr>
        <w:t>אוק</w:t>
      </w:r>
      <w:proofErr w:type="spellEnd"/>
      <w:r w:rsidRPr="00B33621">
        <w:rPr>
          <w:rFonts w:ascii="David" w:hAnsi="David" w:cs="David" w:hint="cs"/>
          <w:rtl/>
        </w:rPr>
        <w:t>- מדינה יכולה לבקש שיישב שופט מטעמה בסכסוך שנוגע אליה.</w:t>
      </w:r>
    </w:p>
    <w:p w:rsidR="00B33621" w:rsidRPr="00B33621" w:rsidRDefault="00B33621" w:rsidP="00B33621">
      <w:pPr>
        <w:spacing w:line="360" w:lineRule="auto"/>
        <w:jc w:val="both"/>
        <w:rPr>
          <w:rFonts w:ascii="David" w:hAnsi="David" w:cs="David"/>
          <w:rtl/>
        </w:rPr>
      </w:pPr>
      <w:r w:rsidRPr="00B33621">
        <w:rPr>
          <w:rFonts w:ascii="David" w:hAnsi="David" w:cs="David" w:hint="cs"/>
          <w:rtl/>
        </w:rPr>
        <w:t xml:space="preserve">מה הסמכויות של בית הדין הזה? הוא עוסק </w:t>
      </w:r>
      <w:r w:rsidRPr="00B33621">
        <w:rPr>
          <w:rFonts w:ascii="David" w:hAnsi="David" w:cs="David" w:hint="cs"/>
          <w:b/>
          <w:bCs/>
          <w:rtl/>
        </w:rPr>
        <w:t xml:space="preserve">רק בסכסוכים בין מדינות. </w:t>
      </w:r>
    </w:p>
    <w:p w:rsidR="00B33621" w:rsidRPr="00B33621" w:rsidRDefault="00B33621" w:rsidP="00B33621">
      <w:pPr>
        <w:spacing w:line="360" w:lineRule="auto"/>
        <w:jc w:val="both"/>
        <w:rPr>
          <w:rFonts w:ascii="David" w:hAnsi="David" w:cs="David"/>
          <w:rtl/>
        </w:rPr>
      </w:pPr>
      <w:r w:rsidRPr="00B33621">
        <w:rPr>
          <w:rFonts w:ascii="David" w:hAnsi="David" w:cs="David" w:hint="cs"/>
          <w:rtl/>
        </w:rPr>
        <w:t>פרט לא יכול לפנות וגם ארגון לא.</w:t>
      </w:r>
    </w:p>
    <w:p w:rsidR="00B33621" w:rsidRPr="00B33621" w:rsidRDefault="00B33621" w:rsidP="00B33621">
      <w:pPr>
        <w:spacing w:line="360" w:lineRule="auto"/>
        <w:jc w:val="both"/>
        <w:rPr>
          <w:rFonts w:ascii="David" w:hAnsi="David" w:cs="David"/>
          <w:rtl/>
        </w:rPr>
      </w:pPr>
      <w:r w:rsidRPr="00B33621">
        <w:rPr>
          <w:rFonts w:ascii="David" w:hAnsi="David" w:cs="David" w:hint="cs"/>
          <w:rtl/>
        </w:rPr>
        <w:t>שני הצדדים לסכסוך צריכים להעניק הסכמה שהוא ידון בעניין. איך הם מסכימים לכך?</w:t>
      </w:r>
    </w:p>
    <w:p w:rsidR="00B33621" w:rsidRPr="00B33621" w:rsidRDefault="00B33621" w:rsidP="00B33621">
      <w:pPr>
        <w:spacing w:line="360" w:lineRule="auto"/>
        <w:jc w:val="both"/>
        <w:rPr>
          <w:rFonts w:ascii="David" w:hAnsi="David" w:cs="David"/>
          <w:b/>
          <w:bCs/>
          <w:rtl/>
        </w:rPr>
      </w:pPr>
      <w:r w:rsidRPr="00B33621">
        <w:rPr>
          <w:rFonts w:ascii="David" w:hAnsi="David" w:cs="David" w:hint="cs"/>
          <w:b/>
          <w:bCs/>
          <w:rtl/>
        </w:rPr>
        <w:t xml:space="preserve">ס' 36 מונה את הדרכים להסכים: </w:t>
      </w:r>
    </w:p>
    <w:p w:rsidR="00B33621" w:rsidRPr="00B33621" w:rsidRDefault="00B33621" w:rsidP="00C42797">
      <w:pPr>
        <w:numPr>
          <w:ilvl w:val="0"/>
          <w:numId w:val="47"/>
        </w:numPr>
        <w:spacing w:line="360" w:lineRule="auto"/>
        <w:jc w:val="both"/>
        <w:rPr>
          <w:rFonts w:ascii="David" w:hAnsi="David" w:cs="David"/>
        </w:rPr>
      </w:pPr>
      <w:r w:rsidRPr="00B33621">
        <w:rPr>
          <w:rFonts w:ascii="David" w:hAnsi="David" w:cs="David" w:hint="cs"/>
          <w:u w:val="single"/>
          <w:rtl/>
        </w:rPr>
        <w:t>הסכמה ספציפית-</w:t>
      </w:r>
      <w:r w:rsidRPr="00B33621">
        <w:rPr>
          <w:rFonts w:ascii="David" w:hAnsi="David" w:cs="David" w:hint="cs"/>
          <w:rtl/>
        </w:rPr>
        <w:t xml:space="preserve"> מדינות יכולות להסכים לגבי סכסוך ספציפי.</w:t>
      </w:r>
    </w:p>
    <w:p w:rsidR="00B33621" w:rsidRPr="00B33621" w:rsidRDefault="00B33621" w:rsidP="00C42797">
      <w:pPr>
        <w:numPr>
          <w:ilvl w:val="0"/>
          <w:numId w:val="47"/>
        </w:numPr>
        <w:spacing w:line="360" w:lineRule="auto"/>
        <w:jc w:val="both"/>
        <w:rPr>
          <w:rFonts w:ascii="David" w:hAnsi="David" w:cs="David"/>
        </w:rPr>
      </w:pPr>
      <w:r w:rsidRPr="00B33621">
        <w:rPr>
          <w:rFonts w:ascii="David" w:hAnsi="David" w:cs="David" w:hint="cs"/>
          <w:u w:val="single"/>
          <w:rtl/>
        </w:rPr>
        <w:t>מתן הסכמה במסגרת סעיף באמנה שהינה בתוקף בין הצדדים המפנה סכסוכים ביניהם לבית הדין,</w:t>
      </w:r>
      <w:r w:rsidRPr="00B33621">
        <w:rPr>
          <w:rFonts w:ascii="David" w:hAnsi="David" w:cs="David" w:hint="cs"/>
          <w:rtl/>
        </w:rPr>
        <w:t xml:space="preserve"> למשל- אמנת וינה בדבר יחסים קונסולריים. </w:t>
      </w:r>
    </w:p>
    <w:p w:rsidR="00B33621" w:rsidRPr="00B33621" w:rsidRDefault="00B33621" w:rsidP="00C42797">
      <w:pPr>
        <w:numPr>
          <w:ilvl w:val="0"/>
          <w:numId w:val="47"/>
        </w:numPr>
        <w:spacing w:line="360" w:lineRule="auto"/>
        <w:jc w:val="both"/>
        <w:rPr>
          <w:rFonts w:ascii="David" w:hAnsi="David" w:cs="David"/>
        </w:rPr>
      </w:pPr>
      <w:r w:rsidRPr="00B33621">
        <w:rPr>
          <w:rFonts w:ascii="David" w:hAnsi="David" w:cs="David" w:hint="cs"/>
          <w:u w:val="single"/>
          <w:rtl/>
        </w:rPr>
        <w:t>הסעיף האופציונאלי-</w:t>
      </w:r>
      <w:r w:rsidRPr="00B33621">
        <w:rPr>
          <w:rFonts w:ascii="David" w:hAnsi="David" w:cs="David" w:hint="cs"/>
          <w:rtl/>
        </w:rPr>
        <w:t xml:space="preserve"> ס' ייחודי ל</w:t>
      </w:r>
      <w:r w:rsidRPr="00B33621">
        <w:rPr>
          <w:rFonts w:ascii="David" w:hAnsi="David" w:cs="David"/>
        </w:rPr>
        <w:t>ICJ</w:t>
      </w:r>
      <w:r w:rsidRPr="00B33621">
        <w:rPr>
          <w:rFonts w:ascii="David" w:hAnsi="David" w:cs="David" w:hint="cs"/>
          <w:rtl/>
        </w:rPr>
        <w:t>. הס' הזה הוא ס' 36(2) לפיו מדינות יכולות להצטרף אליו אם הן רוצות, לכן השם "אופציונאלי". הס' אומר שמדינות שמצטרפות אליו, מסכימות שה</w:t>
      </w:r>
      <w:r w:rsidRPr="00B33621">
        <w:rPr>
          <w:rFonts w:ascii="David" w:hAnsi="David" w:cs="David"/>
        </w:rPr>
        <w:t xml:space="preserve">ICJ </w:t>
      </w:r>
      <w:r w:rsidRPr="00B33621">
        <w:rPr>
          <w:rFonts w:ascii="David" w:hAnsi="David" w:cs="David" w:hint="cs"/>
          <w:rtl/>
        </w:rPr>
        <w:t xml:space="preserve">ידון בעניינן בכל נושא מרגע ההצטרפות. אם מדינה אחת מתנה את הצטרפותה לס' הזה בהסתייגות מסוימת אז המדינה הנתבעת על ידה גם זכאית להסתייגות, למשל- צרפת תבעה את נורבגיה ב1957 על הפרת הסכם ביניהן. גם צרפת וגם נורבגיה היו חתומות על הס' הזה ולכן לא אמורה להיות בעיה עם הגשת התביעה אבל צרפת הסתייגה </w:t>
      </w:r>
      <w:proofErr w:type="spellStart"/>
      <w:r w:rsidRPr="00B33621">
        <w:rPr>
          <w:rFonts w:ascii="David" w:hAnsi="David" w:cs="David" w:hint="cs"/>
          <w:rtl/>
        </w:rPr>
        <w:t>מהס</w:t>
      </w:r>
      <w:proofErr w:type="spellEnd"/>
      <w:r w:rsidRPr="00B33621">
        <w:rPr>
          <w:rFonts w:ascii="David" w:hAnsi="David" w:cs="David" w:hint="cs"/>
          <w:rtl/>
        </w:rPr>
        <w:t>' ואמרה שאם הנושא שמובא בתביעה הוא במהותו חלק מענייניה הפנימיים של צרפת ואמור להיות נתון בסמכות השיפוט הצרפתית, אז היא לא נותנת סמכות בינ"ל. נורבגיה אמרה שאם צרפת יכולה להסתייג ולא יתבעו אותה מעניינה הפנימי, אז גם לנורבגיה יש זכות דומה. בית הדין קיבל את הטענה- צרפת תבעה את נורבגיה ולכן גם נורבגיה זכאית למרות שלא יצרה את ההסתייגות הזו מלכתחילה.</w:t>
      </w:r>
    </w:p>
    <w:p w:rsidR="00B33621" w:rsidRPr="00B33621" w:rsidRDefault="00B33621" w:rsidP="00B33621">
      <w:pPr>
        <w:spacing w:line="360" w:lineRule="auto"/>
        <w:jc w:val="both"/>
        <w:rPr>
          <w:rFonts w:ascii="David" w:hAnsi="David" w:cs="David"/>
        </w:rPr>
      </w:pPr>
      <w:r w:rsidRPr="00B33621">
        <w:rPr>
          <w:rFonts w:ascii="David" w:hAnsi="David" w:cs="David" w:hint="cs"/>
          <w:rtl/>
        </w:rPr>
        <w:t xml:space="preserve"> ישראל הייתה חתומה על הס' הזה עד שנות ה80 ומשכה את חתימתה, גם ארה"ב. </w:t>
      </w:r>
    </w:p>
    <w:p w:rsidR="00B33621" w:rsidRPr="00B33621" w:rsidRDefault="00B33621" w:rsidP="00C42797">
      <w:pPr>
        <w:numPr>
          <w:ilvl w:val="0"/>
          <w:numId w:val="47"/>
        </w:numPr>
        <w:spacing w:line="360" w:lineRule="auto"/>
        <w:jc w:val="both"/>
        <w:rPr>
          <w:rFonts w:ascii="David" w:hAnsi="David" w:cs="David"/>
          <w:i/>
          <w:iCs/>
          <w:u w:val="single"/>
        </w:rPr>
      </w:pPr>
      <w:r w:rsidRPr="00B33621">
        <w:rPr>
          <w:rFonts w:ascii="David" w:hAnsi="David" w:cs="David" w:hint="cs"/>
          <w:u w:val="single"/>
          <w:rtl/>
        </w:rPr>
        <w:t>הסכמה דה פקטו (באמצעות התייצבות)-</w:t>
      </w:r>
      <w:r w:rsidRPr="00B33621">
        <w:rPr>
          <w:rFonts w:ascii="David" w:hAnsi="David" w:cs="David" w:hint="cs"/>
          <w:rtl/>
        </w:rPr>
        <w:t xml:space="preserve"> פניה חד צדדית של התובעת, המלווה בהסכמה משתמעת של המשיבה הבוחרת שלא להתנגד לסמכות השיפוט.</w:t>
      </w:r>
    </w:p>
    <w:p w:rsidR="00B33621" w:rsidRPr="00B33621" w:rsidRDefault="00B33621" w:rsidP="00B33621">
      <w:pPr>
        <w:spacing w:line="360" w:lineRule="auto"/>
        <w:jc w:val="both"/>
        <w:rPr>
          <w:rFonts w:ascii="David" w:hAnsi="David" w:cs="David"/>
          <w:u w:val="single"/>
          <w:rtl/>
        </w:rPr>
      </w:pPr>
    </w:p>
    <w:p w:rsidR="00B33621" w:rsidRPr="00B33621" w:rsidRDefault="00B33621" w:rsidP="00B33621">
      <w:pPr>
        <w:spacing w:line="360" w:lineRule="auto"/>
        <w:jc w:val="both"/>
        <w:rPr>
          <w:rFonts w:ascii="David" w:hAnsi="David" w:cs="David"/>
          <w:u w:val="single"/>
          <w:rtl/>
        </w:rPr>
      </w:pPr>
      <w:r w:rsidRPr="00B33621">
        <w:rPr>
          <w:rFonts w:ascii="David" w:hAnsi="David" w:cs="David" w:hint="cs"/>
          <w:u w:val="single"/>
          <w:rtl/>
        </w:rPr>
        <w:t>סעדים ואכיפה של ה</w:t>
      </w:r>
      <w:r w:rsidRPr="00B33621">
        <w:rPr>
          <w:rFonts w:ascii="David" w:hAnsi="David" w:cs="David"/>
          <w:u w:val="single"/>
        </w:rPr>
        <w:t>ICJ</w:t>
      </w:r>
    </w:p>
    <w:p w:rsidR="00B33621" w:rsidRPr="00B33621" w:rsidRDefault="00B33621" w:rsidP="00C42797">
      <w:pPr>
        <w:numPr>
          <w:ilvl w:val="0"/>
          <w:numId w:val="46"/>
        </w:numPr>
        <w:spacing w:line="360" w:lineRule="auto"/>
        <w:jc w:val="both"/>
        <w:rPr>
          <w:rFonts w:ascii="David" w:hAnsi="David" w:cs="David"/>
          <w:i/>
          <w:iCs/>
          <w:u w:val="single"/>
        </w:rPr>
      </w:pPr>
      <w:r w:rsidRPr="00B33621">
        <w:rPr>
          <w:rFonts w:ascii="David" w:hAnsi="David" w:cs="David" w:hint="cs"/>
          <w:rtl/>
        </w:rPr>
        <w:t>סעד הצהרתי</w:t>
      </w:r>
    </w:p>
    <w:p w:rsidR="00B33621" w:rsidRPr="00B33621" w:rsidRDefault="00B33621" w:rsidP="00C42797">
      <w:pPr>
        <w:numPr>
          <w:ilvl w:val="0"/>
          <w:numId w:val="46"/>
        </w:numPr>
        <w:spacing w:line="360" w:lineRule="auto"/>
        <w:jc w:val="both"/>
        <w:rPr>
          <w:rFonts w:ascii="David" w:hAnsi="David" w:cs="David"/>
          <w:i/>
          <w:iCs/>
          <w:u w:val="single"/>
        </w:rPr>
      </w:pPr>
      <w:r w:rsidRPr="00B33621">
        <w:rPr>
          <w:rFonts w:ascii="David" w:hAnsi="David" w:cs="David" w:hint="cs"/>
          <w:rtl/>
        </w:rPr>
        <w:t>השבה</w:t>
      </w:r>
    </w:p>
    <w:p w:rsidR="00B33621" w:rsidRPr="00B33621" w:rsidRDefault="00B33621" w:rsidP="00C42797">
      <w:pPr>
        <w:numPr>
          <w:ilvl w:val="0"/>
          <w:numId w:val="46"/>
        </w:numPr>
        <w:spacing w:line="360" w:lineRule="auto"/>
        <w:jc w:val="both"/>
        <w:rPr>
          <w:rFonts w:ascii="David" w:hAnsi="David" w:cs="David"/>
          <w:i/>
          <w:iCs/>
          <w:u w:val="single"/>
        </w:rPr>
      </w:pPr>
      <w:r w:rsidRPr="00B33621">
        <w:rPr>
          <w:rFonts w:ascii="David" w:hAnsi="David" w:cs="David" w:hint="cs"/>
          <w:rtl/>
        </w:rPr>
        <w:t>פיצויים</w:t>
      </w:r>
    </w:p>
    <w:p w:rsidR="00B33621" w:rsidRPr="00B33621" w:rsidRDefault="00B33621" w:rsidP="00C42797">
      <w:pPr>
        <w:numPr>
          <w:ilvl w:val="0"/>
          <w:numId w:val="46"/>
        </w:numPr>
        <w:spacing w:line="360" w:lineRule="auto"/>
        <w:jc w:val="both"/>
        <w:rPr>
          <w:rFonts w:ascii="David" w:hAnsi="David" w:cs="David"/>
          <w:i/>
          <w:iCs/>
          <w:u w:val="single"/>
        </w:rPr>
      </w:pPr>
      <w:r w:rsidRPr="00B33621">
        <w:rPr>
          <w:rFonts w:ascii="David" w:hAnsi="David" w:cs="David" w:hint="cs"/>
          <w:rtl/>
        </w:rPr>
        <w:t>כלים נוספים כמו סימוני גבול</w:t>
      </w:r>
    </w:p>
    <w:p w:rsidR="00B33621" w:rsidRPr="00B33621" w:rsidRDefault="00B33621" w:rsidP="00B33621">
      <w:pPr>
        <w:spacing w:line="360" w:lineRule="auto"/>
        <w:jc w:val="both"/>
        <w:rPr>
          <w:rFonts w:ascii="David" w:hAnsi="David" w:cs="David"/>
          <w:i/>
          <w:iCs/>
          <w:u w:val="single"/>
          <w:rtl/>
        </w:rPr>
      </w:pPr>
    </w:p>
    <w:p w:rsidR="00B33621" w:rsidRPr="00B33621" w:rsidRDefault="00B33621" w:rsidP="00B33621">
      <w:pPr>
        <w:spacing w:line="360" w:lineRule="auto"/>
        <w:jc w:val="both"/>
        <w:rPr>
          <w:rFonts w:ascii="David" w:hAnsi="David" w:cs="David"/>
          <w:u w:val="single"/>
          <w:rtl/>
        </w:rPr>
      </w:pPr>
      <w:r w:rsidRPr="00B33621">
        <w:rPr>
          <w:rFonts w:ascii="David" w:hAnsi="David" w:cs="David" w:hint="cs"/>
          <w:u w:val="single"/>
          <w:rtl/>
        </w:rPr>
        <w:t>איך אוכפים את פסיקות ה</w:t>
      </w:r>
      <w:r w:rsidRPr="00B33621">
        <w:rPr>
          <w:rFonts w:ascii="David" w:hAnsi="David" w:cs="David"/>
          <w:u w:val="single"/>
        </w:rPr>
        <w:t>ICJ</w:t>
      </w:r>
      <w:r w:rsidRPr="00B33621">
        <w:rPr>
          <w:rFonts w:ascii="David" w:hAnsi="David" w:cs="David" w:hint="cs"/>
          <w:u w:val="single"/>
          <w:rtl/>
        </w:rPr>
        <w:t>?</w:t>
      </w:r>
    </w:p>
    <w:p w:rsidR="00B33621" w:rsidRPr="00B33621" w:rsidRDefault="00B33621" w:rsidP="00C42797">
      <w:pPr>
        <w:numPr>
          <w:ilvl w:val="0"/>
          <w:numId w:val="46"/>
        </w:numPr>
        <w:spacing w:line="360" w:lineRule="auto"/>
        <w:jc w:val="both"/>
        <w:rPr>
          <w:rFonts w:ascii="David" w:hAnsi="David" w:cs="David"/>
        </w:rPr>
      </w:pPr>
      <w:r w:rsidRPr="00B33621">
        <w:rPr>
          <w:rFonts w:ascii="David" w:hAnsi="David" w:cs="David" w:hint="cs"/>
          <w:rtl/>
        </w:rPr>
        <w:t>יש ל</w:t>
      </w:r>
      <w:r w:rsidRPr="00B33621">
        <w:rPr>
          <w:rFonts w:ascii="David" w:hAnsi="David" w:cs="David"/>
        </w:rPr>
        <w:t xml:space="preserve">ICJ </w:t>
      </w:r>
      <w:r w:rsidRPr="00B33621">
        <w:rPr>
          <w:rFonts w:ascii="David" w:hAnsi="David" w:cs="David" w:hint="cs"/>
          <w:rtl/>
        </w:rPr>
        <w:t>שת"פ עם מועצת הביטחון שיכולה להחליט על סנקציות נגד מדינות שלא פועלות לפי פסיקתו לפי ס' 94 למגילת האו"ם, אבל אף פעם לא השתמשו בס' הזה בפועל, לדוגמה- ה</w:t>
      </w:r>
      <w:r w:rsidRPr="00B33621">
        <w:rPr>
          <w:rFonts w:ascii="David" w:hAnsi="David" w:cs="David"/>
        </w:rPr>
        <w:t xml:space="preserve">ICJ </w:t>
      </w:r>
      <w:r w:rsidRPr="00B33621">
        <w:rPr>
          <w:rFonts w:ascii="David" w:hAnsi="David" w:cs="David" w:hint="cs"/>
          <w:rtl/>
        </w:rPr>
        <w:t>פסק נגד ארה"ב בסכסוך עם ניקרגואה. ארה"ב לא אהבה את הפסיקה ולא קיימה אותה אבל בפועל לא בוצעו צעדים נגד ארה"ב. ייתכן כי ארה"ב מעצמה גדולה ובכל מקרה יש לה זכות וטו אבל על כל פנים- לא בוצע שימוש מעולם בס' הזה.</w:t>
      </w:r>
    </w:p>
    <w:p w:rsidR="00B33621" w:rsidRPr="00B33621" w:rsidRDefault="00B33621" w:rsidP="00C42797">
      <w:pPr>
        <w:numPr>
          <w:ilvl w:val="0"/>
          <w:numId w:val="46"/>
        </w:numPr>
        <w:spacing w:line="360" w:lineRule="auto"/>
        <w:jc w:val="both"/>
        <w:rPr>
          <w:rFonts w:ascii="David" w:hAnsi="David" w:cs="David"/>
        </w:rPr>
      </w:pPr>
      <w:r w:rsidRPr="00B33621">
        <w:rPr>
          <w:rFonts w:ascii="David" w:hAnsi="David" w:cs="David" w:hint="cs"/>
          <w:rtl/>
        </w:rPr>
        <w:lastRenderedPageBreak/>
        <w:t>סמכות נוספת של ה</w:t>
      </w:r>
      <w:r w:rsidRPr="00B33621">
        <w:rPr>
          <w:rFonts w:ascii="David" w:hAnsi="David" w:cs="David"/>
        </w:rPr>
        <w:t xml:space="preserve">ICJ </w:t>
      </w:r>
      <w:r w:rsidRPr="00B33621">
        <w:rPr>
          <w:rFonts w:ascii="David" w:hAnsi="David" w:cs="David" w:hint="cs"/>
          <w:rtl/>
        </w:rPr>
        <w:t>היא להעניק חוות דעת מייעצת לפי ס' 65 לחוק בית הדין וס' 96 למגילת האו"ם. חוות הדעת הזו מאפשרת לבית הדין לעסוק בנושא גם אם לא הובא בפניו בתביעה.</w:t>
      </w:r>
    </w:p>
    <w:p w:rsidR="00B33621" w:rsidRPr="00B33621" w:rsidRDefault="00B33621" w:rsidP="00B33621">
      <w:pPr>
        <w:spacing w:line="360" w:lineRule="auto"/>
        <w:jc w:val="both"/>
        <w:rPr>
          <w:rFonts w:ascii="David" w:hAnsi="David" w:cs="David"/>
          <w:u w:val="single"/>
          <w:rtl/>
        </w:rPr>
      </w:pPr>
      <w:r w:rsidRPr="00B33621">
        <w:rPr>
          <w:rFonts w:ascii="David" w:hAnsi="David" w:cs="David" w:hint="cs"/>
          <w:u w:val="single"/>
          <w:rtl/>
        </w:rPr>
        <w:t>שני מסלולים לכך:</w:t>
      </w:r>
    </w:p>
    <w:p w:rsidR="00B33621" w:rsidRPr="00B33621" w:rsidRDefault="00B33621" w:rsidP="00B33621">
      <w:pPr>
        <w:spacing w:line="360" w:lineRule="auto"/>
        <w:jc w:val="both"/>
        <w:rPr>
          <w:rFonts w:ascii="David" w:hAnsi="David" w:cs="David"/>
          <w:rtl/>
        </w:rPr>
      </w:pPr>
      <w:r w:rsidRPr="00B33621">
        <w:rPr>
          <w:rFonts w:ascii="David" w:hAnsi="David" w:cs="David" w:hint="cs"/>
          <w:rtl/>
        </w:rPr>
        <w:t>1. העצרת הכללית או מועצת הביטחון יכולה לבקש מה</w:t>
      </w:r>
      <w:r w:rsidRPr="00B33621">
        <w:rPr>
          <w:rFonts w:ascii="David" w:hAnsi="David" w:cs="David"/>
        </w:rPr>
        <w:t xml:space="preserve">ICJ </w:t>
      </w:r>
      <w:r w:rsidRPr="00B33621">
        <w:rPr>
          <w:rFonts w:ascii="David" w:hAnsi="David" w:cs="David" w:hint="cs"/>
          <w:rtl/>
        </w:rPr>
        <w:t xml:space="preserve">חוות דעת מייעצת בכל נושא משפטי. </w:t>
      </w:r>
    </w:p>
    <w:p w:rsidR="00B33621" w:rsidRPr="00B33621" w:rsidRDefault="00B33621" w:rsidP="00B33621">
      <w:pPr>
        <w:spacing w:line="360" w:lineRule="auto"/>
        <w:jc w:val="both"/>
        <w:rPr>
          <w:rFonts w:ascii="David" w:hAnsi="David" w:cs="David"/>
          <w:rtl/>
        </w:rPr>
      </w:pPr>
      <w:r w:rsidRPr="00B33621">
        <w:rPr>
          <w:rFonts w:ascii="David" w:hAnsi="David" w:cs="David" w:hint="cs"/>
          <w:rtl/>
        </w:rPr>
        <w:t>2. ארגונים אחרים יכולים לבקש חוות דעת בכל תחום שרלוונטי בתחום שהם עוסקים בו, למשל- ה</w:t>
      </w:r>
      <w:r w:rsidRPr="00B33621">
        <w:rPr>
          <w:rFonts w:ascii="David" w:hAnsi="David" w:cs="David"/>
        </w:rPr>
        <w:t xml:space="preserve">WHO </w:t>
      </w:r>
      <w:r w:rsidRPr="00B33621">
        <w:rPr>
          <w:rFonts w:ascii="David" w:hAnsi="David" w:cs="David" w:hint="cs"/>
          <w:rtl/>
        </w:rPr>
        <w:t xml:space="preserve">יכול לבקש חוות דעת בענייני בריאות. </w:t>
      </w:r>
    </w:p>
    <w:p w:rsidR="00B33621" w:rsidRPr="00B33621" w:rsidRDefault="00B33621" w:rsidP="00B33621">
      <w:pPr>
        <w:spacing w:line="360" w:lineRule="auto"/>
        <w:jc w:val="both"/>
        <w:rPr>
          <w:rFonts w:ascii="David" w:hAnsi="David" w:cs="David"/>
          <w:rtl/>
        </w:rPr>
      </w:pPr>
    </w:p>
    <w:p w:rsidR="00B33621" w:rsidRPr="00B33621" w:rsidRDefault="00B33621" w:rsidP="00B33621">
      <w:pPr>
        <w:spacing w:line="360" w:lineRule="auto"/>
        <w:jc w:val="both"/>
        <w:rPr>
          <w:rFonts w:ascii="David" w:hAnsi="David" w:cs="David"/>
          <w:u w:val="single"/>
          <w:rtl/>
        </w:rPr>
      </w:pPr>
      <w:r w:rsidRPr="00B33621">
        <w:rPr>
          <w:rFonts w:ascii="David" w:hAnsi="David" w:cs="David" w:hint="cs"/>
          <w:u w:val="single"/>
          <w:rtl/>
        </w:rPr>
        <w:t>בתי דין חדשים יותר</w:t>
      </w:r>
    </w:p>
    <w:p w:rsidR="00B33621" w:rsidRPr="00B33621" w:rsidRDefault="00B33621" w:rsidP="00C42797">
      <w:pPr>
        <w:numPr>
          <w:ilvl w:val="0"/>
          <w:numId w:val="46"/>
        </w:numPr>
        <w:spacing w:line="360" w:lineRule="auto"/>
        <w:jc w:val="both"/>
        <w:rPr>
          <w:rFonts w:ascii="David" w:hAnsi="David" w:cs="David"/>
        </w:rPr>
      </w:pPr>
      <w:r w:rsidRPr="00B33621">
        <w:rPr>
          <w:rFonts w:ascii="David" w:hAnsi="David" w:cs="David" w:hint="cs"/>
          <w:rtl/>
        </w:rPr>
        <w:t xml:space="preserve">סמכות שיפוטם מחייבת יותר. </w:t>
      </w:r>
    </w:p>
    <w:p w:rsidR="00B33621" w:rsidRPr="00B33621" w:rsidRDefault="00B33621" w:rsidP="00C42797">
      <w:pPr>
        <w:numPr>
          <w:ilvl w:val="0"/>
          <w:numId w:val="46"/>
        </w:numPr>
        <w:spacing w:line="360" w:lineRule="auto"/>
        <w:jc w:val="both"/>
        <w:rPr>
          <w:rFonts w:ascii="David" w:hAnsi="David" w:cs="David"/>
        </w:rPr>
      </w:pPr>
      <w:r w:rsidRPr="00B33621">
        <w:rPr>
          <w:rFonts w:ascii="David" w:hAnsi="David" w:cs="David" w:hint="cs"/>
          <w:rtl/>
        </w:rPr>
        <w:t>סמכות ביחס לשחקנים לא מדינתיים כמו ארגונים.</w:t>
      </w:r>
    </w:p>
    <w:p w:rsidR="00B33621" w:rsidRPr="00B33621" w:rsidRDefault="00B33621" w:rsidP="00C42797">
      <w:pPr>
        <w:numPr>
          <w:ilvl w:val="0"/>
          <w:numId w:val="46"/>
        </w:numPr>
        <w:spacing w:line="360" w:lineRule="auto"/>
        <w:jc w:val="both"/>
        <w:rPr>
          <w:rFonts w:ascii="David" w:hAnsi="David" w:cs="David"/>
        </w:rPr>
      </w:pPr>
      <w:r w:rsidRPr="00B33621">
        <w:rPr>
          <w:rFonts w:ascii="David" w:hAnsi="David" w:cs="David" w:hint="cs"/>
          <w:rtl/>
        </w:rPr>
        <w:t>תפקיד רחב לצדדים שלישיים- מדינות אחרות, ארגונים, קורבנות.</w:t>
      </w:r>
    </w:p>
    <w:p w:rsidR="00B33621" w:rsidRPr="00B33621" w:rsidRDefault="00B33621" w:rsidP="00C42797">
      <w:pPr>
        <w:numPr>
          <w:ilvl w:val="0"/>
          <w:numId w:val="46"/>
        </w:numPr>
        <w:spacing w:line="360" w:lineRule="auto"/>
        <w:jc w:val="both"/>
        <w:rPr>
          <w:rFonts w:ascii="David" w:hAnsi="David" w:cs="David"/>
        </w:rPr>
      </w:pPr>
      <w:r w:rsidRPr="00B33621">
        <w:rPr>
          <w:rFonts w:ascii="David" w:hAnsi="David" w:cs="David" w:hint="cs"/>
          <w:rtl/>
        </w:rPr>
        <w:t>זכות לערעור/בחינה מחדש.</w:t>
      </w:r>
    </w:p>
    <w:p w:rsidR="00B33621" w:rsidRPr="00B33621" w:rsidRDefault="00B33621" w:rsidP="00C42797">
      <w:pPr>
        <w:numPr>
          <w:ilvl w:val="0"/>
          <w:numId w:val="46"/>
        </w:numPr>
        <w:spacing w:line="360" w:lineRule="auto"/>
        <w:jc w:val="both"/>
        <w:rPr>
          <w:rFonts w:ascii="David" w:hAnsi="David" w:cs="David"/>
          <w:rtl/>
        </w:rPr>
      </w:pPr>
      <w:r w:rsidRPr="00B33621">
        <w:rPr>
          <w:rFonts w:ascii="David" w:hAnsi="David" w:cs="David" w:hint="cs"/>
          <w:rtl/>
        </w:rPr>
        <w:t xml:space="preserve">סמכויות אכיפה חזקות יותר. </w:t>
      </w:r>
    </w:p>
    <w:p w:rsidR="00B33621" w:rsidRPr="00B33621" w:rsidRDefault="00B33621" w:rsidP="00B33621">
      <w:pPr>
        <w:spacing w:line="360" w:lineRule="auto"/>
        <w:jc w:val="both"/>
        <w:rPr>
          <w:rFonts w:ascii="David" w:hAnsi="David" w:cs="David"/>
          <w:rtl/>
        </w:rPr>
      </w:pPr>
    </w:p>
    <w:p w:rsidR="00B33621" w:rsidRDefault="00B33621" w:rsidP="00F50D8E">
      <w:pPr>
        <w:spacing w:line="360" w:lineRule="auto"/>
        <w:jc w:val="both"/>
        <w:rPr>
          <w:rFonts w:ascii="David" w:hAnsi="David" w:cs="David"/>
          <w:rtl/>
        </w:rPr>
      </w:pPr>
    </w:p>
    <w:p w:rsidR="00EA3930" w:rsidRDefault="00EA3930" w:rsidP="00EA3930">
      <w:pPr>
        <w:spacing w:line="360" w:lineRule="auto"/>
        <w:jc w:val="center"/>
        <w:rPr>
          <w:rFonts w:ascii="David" w:hAnsi="David" w:cs="David"/>
          <w:rtl/>
        </w:rPr>
      </w:pPr>
      <w:r w:rsidRPr="00A55611">
        <w:rPr>
          <w:rFonts w:ascii="David" w:hAnsi="David" w:cs="David" w:hint="cs"/>
          <w:b/>
          <w:bCs/>
          <w:rtl/>
        </w:rPr>
        <w:t xml:space="preserve">שיעור </w:t>
      </w:r>
      <w:r>
        <w:rPr>
          <w:rFonts w:ascii="David" w:hAnsi="David" w:cs="David" w:hint="cs"/>
          <w:b/>
          <w:bCs/>
          <w:rtl/>
        </w:rPr>
        <w:t>12</w:t>
      </w:r>
      <w:r w:rsidRPr="00A55611">
        <w:rPr>
          <w:rFonts w:ascii="David" w:hAnsi="David" w:cs="David" w:hint="cs"/>
          <w:b/>
          <w:bCs/>
          <w:rtl/>
        </w:rPr>
        <w:t>-</w:t>
      </w:r>
      <w:r>
        <w:rPr>
          <w:rFonts w:ascii="David" w:hAnsi="David" w:cs="David" w:hint="cs"/>
          <w:b/>
          <w:bCs/>
          <w:rtl/>
        </w:rPr>
        <w:t xml:space="preserve"> 16</w:t>
      </w:r>
      <w:r w:rsidRPr="00B33621">
        <w:rPr>
          <w:rFonts w:ascii="David" w:hAnsi="David" w:cs="David" w:hint="cs"/>
          <w:b/>
          <w:bCs/>
          <w:rtl/>
        </w:rPr>
        <w:t xml:space="preserve">.12.19- </w:t>
      </w:r>
      <w:r>
        <w:rPr>
          <w:rFonts w:ascii="David" w:hAnsi="David" w:cs="David" w:hint="cs"/>
          <w:b/>
          <w:bCs/>
          <w:rtl/>
        </w:rPr>
        <w:t>עדן וישי</w:t>
      </w:r>
    </w:p>
    <w:p w:rsidR="00EA3930" w:rsidRDefault="00EA3930" w:rsidP="00F50D8E">
      <w:pPr>
        <w:spacing w:line="360" w:lineRule="auto"/>
        <w:jc w:val="both"/>
        <w:rPr>
          <w:rFonts w:ascii="David" w:hAnsi="David" w:cs="David"/>
          <w:rtl/>
        </w:rPr>
      </w:pPr>
    </w:p>
    <w:p w:rsidR="00EA3930" w:rsidRPr="00EA3930" w:rsidRDefault="00EA3930" w:rsidP="00EA3930">
      <w:pPr>
        <w:spacing w:line="360" w:lineRule="auto"/>
        <w:jc w:val="both"/>
        <w:rPr>
          <w:rFonts w:ascii="David" w:hAnsi="David" w:cs="David"/>
          <w:u w:val="single"/>
          <w:rtl/>
        </w:rPr>
      </w:pPr>
      <w:r w:rsidRPr="00EA3930">
        <w:rPr>
          <w:rFonts w:ascii="David" w:hAnsi="David" w:cs="David" w:hint="cs"/>
          <w:u w:val="single"/>
          <w:rtl/>
        </w:rPr>
        <w:t>איסור השימוש בכוח</w:t>
      </w:r>
    </w:p>
    <w:p w:rsidR="00EA3930" w:rsidRPr="00EA3930" w:rsidRDefault="00EA3930" w:rsidP="00EA3930">
      <w:pPr>
        <w:spacing w:line="360" w:lineRule="auto"/>
        <w:jc w:val="both"/>
        <w:rPr>
          <w:rFonts w:ascii="David" w:hAnsi="David" w:cs="David"/>
          <w:rtl/>
        </w:rPr>
      </w:pPr>
      <w:r w:rsidRPr="00EA3930">
        <w:rPr>
          <w:rFonts w:ascii="David" w:hAnsi="David" w:cs="David" w:hint="cs"/>
          <w:rtl/>
        </w:rPr>
        <w:t>תמיד יש שלושה צירים שצריך לעבור דרכם</w:t>
      </w:r>
      <w:r>
        <w:rPr>
          <w:rFonts w:ascii="David" w:hAnsi="David" w:cs="David" w:hint="cs"/>
          <w:rtl/>
        </w:rPr>
        <w:t>:</w:t>
      </w:r>
    </w:p>
    <w:p w:rsidR="00EA3930" w:rsidRPr="00EA3930" w:rsidRDefault="00EA3930" w:rsidP="00C42797">
      <w:pPr>
        <w:numPr>
          <w:ilvl w:val="0"/>
          <w:numId w:val="51"/>
        </w:numPr>
        <w:spacing w:line="360" w:lineRule="auto"/>
        <w:jc w:val="both"/>
        <w:rPr>
          <w:rFonts w:ascii="David" w:hAnsi="David" w:cs="David"/>
        </w:rPr>
      </w:pPr>
      <w:r w:rsidRPr="00EA3930">
        <w:rPr>
          <w:rFonts w:ascii="David" w:hAnsi="David" w:cs="David" w:hint="cs"/>
          <w:b/>
          <w:bCs/>
          <w:rtl/>
        </w:rPr>
        <w:t>חוקיות</w:t>
      </w:r>
      <w:r w:rsidRPr="00EA3930">
        <w:rPr>
          <w:rFonts w:ascii="David" w:hAnsi="David" w:cs="David" w:hint="cs"/>
          <w:rtl/>
        </w:rPr>
        <w:t xml:space="preserve"> </w:t>
      </w:r>
      <w:r w:rsidRPr="00EA3930">
        <w:rPr>
          <w:rFonts w:ascii="David" w:hAnsi="David" w:cs="David"/>
          <w:rtl/>
        </w:rPr>
        <w:t>–</w:t>
      </w:r>
      <w:r w:rsidRPr="00EA3930">
        <w:rPr>
          <w:rFonts w:ascii="David" w:hAnsi="David" w:cs="David" w:hint="cs"/>
          <w:rtl/>
        </w:rPr>
        <w:t xml:space="preserve"> כבר מהימים של יוון ורומא העתיקה היו ניסיונות להסדיר דוקטרינות משפטיות מתי מותר ואסור למדינה להשתמש בכוח. המטרה של אותם חוקים הייתה לעורר לגיטימיות חיצונית לפעולה ולבסס ברמה הפנימית את ההצדקה המוסרית לפעולה, כלומר אזרח של הפוליס ייצא למלחמה כי הוא מאמין מוסרית במטרה שלשמה הוא מקריב את החיים שלו. החוקי מגדיר את הכללים. קיומם של כללים יוצרים לגיטימיות חיצונית, הכללים מנסים לעודד תחושה של מוסר.</w:t>
      </w:r>
    </w:p>
    <w:p w:rsidR="00EA3930" w:rsidRPr="00EA3930" w:rsidRDefault="00EA3930" w:rsidP="00C42797">
      <w:pPr>
        <w:numPr>
          <w:ilvl w:val="0"/>
          <w:numId w:val="51"/>
        </w:numPr>
        <w:spacing w:line="360" w:lineRule="auto"/>
        <w:jc w:val="both"/>
        <w:rPr>
          <w:rFonts w:ascii="David" w:hAnsi="David" w:cs="David"/>
        </w:rPr>
      </w:pPr>
      <w:r w:rsidRPr="00EA3930">
        <w:rPr>
          <w:rFonts w:ascii="David" w:hAnsi="David" w:cs="David" w:hint="cs"/>
          <w:b/>
          <w:bCs/>
          <w:rtl/>
        </w:rPr>
        <w:t>לגיטימיות</w:t>
      </w:r>
      <w:r>
        <w:rPr>
          <w:rFonts w:ascii="David" w:hAnsi="David" w:cs="David" w:hint="cs"/>
          <w:rtl/>
        </w:rPr>
        <w:t>-</w:t>
      </w:r>
      <w:r w:rsidRPr="00EA3930">
        <w:rPr>
          <w:rFonts w:ascii="David" w:hAnsi="David" w:cs="David" w:hint="cs"/>
          <w:rtl/>
        </w:rPr>
        <w:t xml:space="preserve"> כלומר לגיטימיות מגורמים חיצוניים כלפי. מדינות חיצוניות כלפי מפעיל הכוח </w:t>
      </w:r>
      <w:r w:rsidRPr="00EA3930">
        <w:rPr>
          <w:rFonts w:ascii="David" w:hAnsi="David" w:cs="David"/>
          <w:rtl/>
        </w:rPr>
        <w:t>–</w:t>
      </w:r>
      <w:r w:rsidRPr="00EA3930">
        <w:rPr>
          <w:rFonts w:ascii="David" w:hAnsi="David" w:cs="David" w:hint="cs"/>
          <w:rtl/>
        </w:rPr>
        <w:t xml:space="preserve"> אותה הצדקה חיצונית לשימוש בכוח תמיד מתאימה את עצמה או מקדמת את האינטרסים של מדינות ובדרך כלל מדינות חזקות. לדוג' החל מהמאה ה</w:t>
      </w:r>
      <w:r>
        <w:rPr>
          <w:rFonts w:ascii="David" w:hAnsi="David" w:cs="David" w:hint="cs"/>
          <w:rtl/>
        </w:rPr>
        <w:t>-</w:t>
      </w:r>
      <w:r w:rsidRPr="00EA3930">
        <w:rPr>
          <w:rFonts w:ascii="David" w:hAnsi="David" w:cs="David" w:hint="cs"/>
          <w:rtl/>
        </w:rPr>
        <w:t>12 ועד המאות ה</w:t>
      </w:r>
      <w:r>
        <w:rPr>
          <w:rFonts w:ascii="David" w:hAnsi="David" w:cs="David" w:hint="cs"/>
          <w:rtl/>
        </w:rPr>
        <w:t>-</w:t>
      </w:r>
      <w:r w:rsidRPr="00EA3930">
        <w:rPr>
          <w:rFonts w:ascii="David" w:hAnsi="David" w:cs="David" w:hint="cs"/>
          <w:rtl/>
        </w:rPr>
        <w:t xml:space="preserve">16,17 הדוקטרינה שהצדיקה שימוש בכוח צבאי הייתה </w:t>
      </w:r>
      <w:r w:rsidRPr="00EA3930">
        <w:rPr>
          <w:rFonts w:ascii="David" w:hAnsi="David" w:cs="David" w:hint="cs"/>
          <w:b/>
          <w:bCs/>
          <w:rtl/>
        </w:rPr>
        <w:t>דוקטרינת המלחמה הצודקת</w:t>
      </w:r>
      <w:r w:rsidRPr="00EA3930">
        <w:rPr>
          <w:rFonts w:ascii="David" w:hAnsi="David" w:cs="David" w:hint="cs"/>
          <w:rtl/>
        </w:rPr>
        <w:t xml:space="preserve">, בהתקיים קריטריון מסוים רואים במלחמה כצודקת וחוקית. אפשר להבין שההגדרה הייתה טיפה שונה ממדינה למדינה.  ישנם שלושה קריטריונים  מרכזיים שהגדירו אותם כיציאה למחמה צודקת: </w:t>
      </w:r>
      <w:r w:rsidRPr="00EA3930">
        <w:rPr>
          <w:rFonts w:ascii="David" w:hAnsi="David" w:cs="David" w:hint="cs"/>
          <w:b/>
          <w:bCs/>
          <w:rtl/>
        </w:rPr>
        <w:t>בשם האל, בשם הריבון, בשם הגנה עצמית.</w:t>
      </w:r>
    </w:p>
    <w:p w:rsidR="00EA3930" w:rsidRPr="00EA3930" w:rsidRDefault="00EA3930" w:rsidP="00EA3930">
      <w:pPr>
        <w:spacing w:line="360" w:lineRule="auto"/>
        <w:jc w:val="both"/>
        <w:rPr>
          <w:rFonts w:ascii="David" w:hAnsi="David" w:cs="David"/>
          <w:rtl/>
        </w:rPr>
      </w:pPr>
      <w:r w:rsidRPr="00EA3930">
        <w:rPr>
          <w:rFonts w:ascii="David" w:hAnsi="David" w:cs="David" w:hint="cs"/>
          <w:rtl/>
        </w:rPr>
        <w:t xml:space="preserve">לפי </w:t>
      </w:r>
      <w:r w:rsidRPr="00EA3930">
        <w:rPr>
          <w:rFonts w:ascii="David" w:hAnsi="David" w:cs="David" w:hint="cs"/>
          <w:b/>
          <w:bCs/>
          <w:rtl/>
        </w:rPr>
        <w:t>תומס אקווינס</w:t>
      </w:r>
      <w:r w:rsidRPr="00EA3930">
        <w:rPr>
          <w:rFonts w:ascii="David" w:hAnsi="David" w:cs="David" w:hint="cs"/>
          <w:rtl/>
        </w:rPr>
        <w:t xml:space="preserve"> מלחמה צודקת אם היא מלחמה בשם האל וערכיו. באותם ימים מלחמה צודקת הייתה גם מלחמה בשם הריבון או המוסד שמאחד את כולם מבחינה פוליטית- חברתית</w:t>
      </w:r>
      <w:r>
        <w:rPr>
          <w:rFonts w:ascii="David" w:hAnsi="David" w:cs="David" w:hint="cs"/>
          <w:rtl/>
        </w:rPr>
        <w:t xml:space="preserve"> </w:t>
      </w:r>
      <w:r w:rsidRPr="00EA3930">
        <w:rPr>
          <w:rFonts w:ascii="David" w:hAnsi="David" w:cs="David" w:hint="cs"/>
          <w:rtl/>
        </w:rPr>
        <w:t xml:space="preserve">(מדינה, כנסייה, או המלך או הקיסר). אפשרות נוספת להבין את הדוקטרינה הייתה מלחמת הגנה עצמית </w:t>
      </w:r>
      <w:r w:rsidRPr="00EA3930">
        <w:rPr>
          <w:rFonts w:ascii="David" w:hAnsi="David" w:cs="David"/>
          <w:rtl/>
        </w:rPr>
        <w:t>–</w:t>
      </w:r>
      <w:r w:rsidRPr="00EA3930">
        <w:rPr>
          <w:rFonts w:ascii="David" w:hAnsi="David" w:cs="David" w:hint="cs"/>
          <w:rtl/>
        </w:rPr>
        <w:t xml:space="preserve"> הגבה על פגיעה בי. פה התחלנו לראות את ההתאמה של החוק לאינטרסים של  מדינות חזקות. מדינות חזקות המציאו דוקטרינות שיכלו לאפשר להן לכבוש מדינות אחרות באמצעות הגנה עצמית.</w:t>
      </w:r>
    </w:p>
    <w:p w:rsidR="00EA3930" w:rsidRDefault="00EA3930" w:rsidP="00EA3930">
      <w:pPr>
        <w:spacing w:line="360" w:lineRule="auto"/>
        <w:jc w:val="both"/>
        <w:rPr>
          <w:rFonts w:ascii="David" w:hAnsi="David" w:cs="David"/>
          <w:rtl/>
        </w:rPr>
      </w:pPr>
    </w:p>
    <w:p w:rsidR="00EA3930" w:rsidRPr="00EA3930" w:rsidRDefault="00EA3930" w:rsidP="00EA3930">
      <w:pPr>
        <w:spacing w:line="360" w:lineRule="auto"/>
        <w:jc w:val="both"/>
        <w:rPr>
          <w:rFonts w:ascii="David" w:hAnsi="David" w:cs="David"/>
          <w:rtl/>
        </w:rPr>
      </w:pPr>
      <w:r w:rsidRPr="00EA3930">
        <w:rPr>
          <w:rFonts w:ascii="David" w:hAnsi="David" w:cs="David" w:hint="cs"/>
          <w:rtl/>
        </w:rPr>
        <w:t xml:space="preserve">יש בעייתיות עם החוסר שיש ערכאה יחידה שמכריעה באשר לחוקיות פעולות שונות. מי שמכריע היום בנושא היא מועצת הביטחון, מי התוקפן, מי הפר את החוק. </w:t>
      </w:r>
      <w:r>
        <w:rPr>
          <w:rFonts w:ascii="David" w:hAnsi="David" w:cs="David" w:hint="cs"/>
          <w:rtl/>
        </w:rPr>
        <w:t>המרצה</w:t>
      </w:r>
      <w:r w:rsidRPr="00EA3930">
        <w:rPr>
          <w:rFonts w:ascii="David" w:hAnsi="David" w:cs="David" w:hint="cs"/>
          <w:rtl/>
        </w:rPr>
        <w:t xml:space="preserve"> מציין שבפועל היא לא עושה ממש שימוש הוגן בסמכות</w:t>
      </w:r>
      <w:r>
        <w:rPr>
          <w:rFonts w:ascii="David" w:hAnsi="David" w:cs="David" w:hint="cs"/>
          <w:rtl/>
        </w:rPr>
        <w:t xml:space="preserve"> </w:t>
      </w:r>
      <w:r w:rsidRPr="00EA3930">
        <w:rPr>
          <w:rFonts w:ascii="David" w:hAnsi="David" w:cs="David" w:hint="cs"/>
          <w:rtl/>
        </w:rPr>
        <w:t>(הכריזה על תוקפנות של מדינות טרור שפעלו במסגרת טרור אבל לא הכריזו על תוקפנות של קבוצות חמושות רוסיות למשל).</w:t>
      </w:r>
    </w:p>
    <w:p w:rsidR="00EA3930" w:rsidRPr="00EA3930" w:rsidRDefault="00EA3930" w:rsidP="00C42797">
      <w:pPr>
        <w:numPr>
          <w:ilvl w:val="0"/>
          <w:numId w:val="51"/>
        </w:numPr>
        <w:spacing w:line="360" w:lineRule="auto"/>
        <w:jc w:val="both"/>
        <w:rPr>
          <w:rFonts w:ascii="David" w:hAnsi="David" w:cs="David"/>
        </w:rPr>
      </w:pPr>
      <w:r w:rsidRPr="00EA3930">
        <w:rPr>
          <w:rFonts w:ascii="David" w:hAnsi="David" w:cs="David" w:hint="cs"/>
          <w:b/>
          <w:bCs/>
          <w:rtl/>
        </w:rPr>
        <w:t>מוסר</w:t>
      </w:r>
      <w:r w:rsidRPr="00EA3930">
        <w:rPr>
          <w:rFonts w:ascii="David" w:hAnsi="David" w:cs="David" w:hint="cs"/>
          <w:b/>
          <w:bCs/>
        </w:rPr>
        <w:t xml:space="preserve"> </w:t>
      </w:r>
      <w:r w:rsidRPr="00EA3930">
        <w:rPr>
          <w:rFonts w:ascii="David" w:hAnsi="David" w:cs="David"/>
          <w:b/>
          <w:bCs/>
        </w:rPr>
        <w:t>-</w:t>
      </w:r>
      <w:r w:rsidRPr="00EA3930">
        <w:rPr>
          <w:rFonts w:ascii="David" w:hAnsi="David" w:cs="David" w:hint="cs"/>
          <w:rtl/>
        </w:rPr>
        <w:t xml:space="preserve"> המוסר היה בדרך כלל תחת האל.</w:t>
      </w:r>
    </w:p>
    <w:p w:rsidR="00EA3930" w:rsidRPr="00EA3930" w:rsidRDefault="00EA3930" w:rsidP="00EA3930">
      <w:pPr>
        <w:spacing w:line="360" w:lineRule="auto"/>
        <w:jc w:val="both"/>
        <w:rPr>
          <w:rFonts w:ascii="David" w:hAnsi="David" w:cs="David"/>
          <w:rtl/>
        </w:rPr>
      </w:pPr>
      <w:r w:rsidRPr="00EA3930">
        <w:rPr>
          <w:rFonts w:ascii="David" w:hAnsi="David" w:cs="David" w:hint="cs"/>
          <w:rtl/>
        </w:rPr>
        <w:t>למשל בהקשר של החובה להגן (</w:t>
      </w:r>
      <w:r w:rsidRPr="00EA3930">
        <w:rPr>
          <w:rFonts w:ascii="David" w:hAnsi="David" w:cs="David"/>
          <w:b/>
          <w:bCs/>
        </w:rPr>
        <w:t xml:space="preserve">responsibility to protect- </w:t>
      </w:r>
      <w:r w:rsidRPr="00EA3930">
        <w:rPr>
          <w:rFonts w:ascii="David" w:hAnsi="David" w:cs="David" w:hint="cs"/>
          <w:b/>
          <w:bCs/>
        </w:rPr>
        <w:t>R2P</w:t>
      </w:r>
      <w:r w:rsidRPr="00EA3930">
        <w:rPr>
          <w:rFonts w:ascii="David" w:hAnsi="David" w:cs="David" w:hint="cs"/>
          <w:rtl/>
        </w:rPr>
        <w:t>).</w:t>
      </w:r>
    </w:p>
    <w:p w:rsidR="00EA3930" w:rsidRDefault="00EA3930" w:rsidP="00EA3930">
      <w:pPr>
        <w:spacing w:line="360" w:lineRule="auto"/>
        <w:jc w:val="both"/>
        <w:rPr>
          <w:rFonts w:ascii="David" w:hAnsi="David" w:cs="David"/>
          <w:u w:val="single"/>
        </w:rPr>
      </w:pPr>
    </w:p>
    <w:p w:rsidR="00EA3930" w:rsidRPr="00EA3930" w:rsidRDefault="00EA3930" w:rsidP="00EA3930">
      <w:pPr>
        <w:spacing w:line="360" w:lineRule="auto"/>
        <w:jc w:val="both"/>
        <w:rPr>
          <w:rFonts w:ascii="David" w:hAnsi="David" w:cs="David"/>
          <w:u w:val="single"/>
          <w:rtl/>
        </w:rPr>
      </w:pPr>
      <w:r w:rsidRPr="00EA3930">
        <w:rPr>
          <w:rFonts w:ascii="David" w:hAnsi="David" w:cs="David" w:hint="cs"/>
          <w:u w:val="single"/>
          <w:rtl/>
        </w:rPr>
        <w:t>התפתחות מודרנית</w:t>
      </w:r>
    </w:p>
    <w:p w:rsidR="00EA3930" w:rsidRPr="00EA3930" w:rsidRDefault="00EA3930" w:rsidP="00EA3930">
      <w:pPr>
        <w:spacing w:line="360" w:lineRule="auto"/>
        <w:jc w:val="both"/>
        <w:rPr>
          <w:rFonts w:ascii="David" w:hAnsi="David" w:cs="David"/>
          <w:rtl/>
        </w:rPr>
      </w:pPr>
      <w:r w:rsidRPr="00EA3930">
        <w:rPr>
          <w:rFonts w:ascii="David" w:hAnsi="David" w:cs="David" w:hint="cs"/>
          <w:rtl/>
        </w:rPr>
        <w:t xml:space="preserve">המאה ה19 היינו בשיא של השתלטות של אירופה על שאר העולם ובעצם היינו בתקופה שמדינות יכלו לעשות מה שהן רוצות. אם מדינה רצתה להשתלט על שטח חדש היא עשתה את זה. הסיבה לכך היא אותה התפתחות הובילה </w:t>
      </w:r>
      <w:r w:rsidRPr="00EA3930">
        <w:rPr>
          <w:rFonts w:ascii="David" w:hAnsi="David" w:cs="David" w:hint="cs"/>
          <w:u w:val="single"/>
          <w:rtl/>
        </w:rPr>
        <w:t>לפרשת הלוטוס</w:t>
      </w:r>
      <w:r>
        <w:rPr>
          <w:rFonts w:ascii="David" w:hAnsi="David" w:cs="David"/>
          <w:u w:val="single"/>
        </w:rPr>
        <w:t xml:space="preserve"> </w:t>
      </w:r>
      <w:r w:rsidRPr="00EA3930">
        <w:rPr>
          <w:rFonts w:ascii="David" w:hAnsi="David" w:cs="David" w:hint="cs"/>
          <w:u w:val="single"/>
          <w:rtl/>
        </w:rPr>
        <w:t xml:space="preserve">(למדינה מותר לעשות את מה שהיא רוצה אלא אם כן זה נאסר עליה במפורש, מסמל את הגישה הפוזיטיביסטית שלפיה המדינה היא זו שיוצרת את הדין, רק מה שהיא מגבילה את עצמה יגביל אותה) </w:t>
      </w:r>
      <w:r w:rsidRPr="00EA3930">
        <w:rPr>
          <w:rFonts w:ascii="David" w:hAnsi="David" w:cs="David" w:hint="cs"/>
          <w:rtl/>
        </w:rPr>
        <w:t xml:space="preserve">והיא התחזקות הפוזיטיביזם במשפט הבינלאומי. ב1899 נחתמו אמנות האג. ב1907 נוסחו התקנות והנספחים מתוקף האמנות, אמנות אלו באו במטרה למנוע את המלחמות ואם מלחמה פרצה אז להסדיר אותה. לדוג' </w:t>
      </w:r>
      <w:r w:rsidRPr="00EA3930">
        <w:rPr>
          <w:rFonts w:ascii="David" w:hAnsi="David" w:cs="David"/>
          <w:rtl/>
        </w:rPr>
        <w:t>–</w:t>
      </w:r>
      <w:r w:rsidRPr="00EA3930">
        <w:rPr>
          <w:rFonts w:ascii="David" w:hAnsi="David" w:cs="David" w:hint="cs"/>
          <w:rtl/>
        </w:rPr>
        <w:t xml:space="preserve"> החובה לפתור סכסוכים בדרכי שלום, הוכרה באמנת האג. זה היה ניסיון ראשון למנוע שימוש בכוח צבאי.</w:t>
      </w:r>
    </w:p>
    <w:p w:rsidR="00EA3930" w:rsidRPr="00EA3930" w:rsidRDefault="00EA3930" w:rsidP="00EA3930">
      <w:pPr>
        <w:spacing w:line="360" w:lineRule="auto"/>
        <w:jc w:val="both"/>
        <w:rPr>
          <w:rFonts w:ascii="David" w:hAnsi="David" w:cs="David"/>
          <w:rtl/>
        </w:rPr>
      </w:pPr>
      <w:r w:rsidRPr="00EA3930">
        <w:rPr>
          <w:rFonts w:ascii="David" w:hAnsi="David" w:cs="David" w:hint="cs"/>
          <w:rtl/>
        </w:rPr>
        <w:t xml:space="preserve">אחרי מלחמת העולם הראשונה הקימו את חבר הלאומים. במגילת חבר הלאומים קבעו כלל של תקופת צינון, אם מדינות נמצאות בסכסוך לפני שאחת מהן פורצת במלחמה, גם אם יש לה הצדקה לעשות את זה, היא צריכה להפנות את הסכסוך לחבר הלאומים שיעזור לה לטפל בזה ולהמתין תקופת צינון של 3 חודשים. כלומר, לא אוסרים שימוש על כוח צבאי, אין מספיק גב פוליטי לקבל החלטה כזו, אבל נותנים תקופת צינון. ב1928 בין מלחמת העולם הראשונה </w:t>
      </w:r>
      <w:proofErr w:type="spellStart"/>
      <w:r w:rsidRPr="00EA3930">
        <w:rPr>
          <w:rFonts w:ascii="David" w:hAnsi="David" w:cs="David" w:hint="cs"/>
          <w:rtl/>
        </w:rPr>
        <w:t>לשניה</w:t>
      </w:r>
      <w:proofErr w:type="spellEnd"/>
      <w:r w:rsidRPr="00EA3930">
        <w:rPr>
          <w:rFonts w:ascii="David" w:hAnsi="David" w:cs="David" w:hint="cs"/>
          <w:rtl/>
        </w:rPr>
        <w:t xml:space="preserve"> נחתם </w:t>
      </w:r>
      <w:r w:rsidRPr="00EA3930">
        <w:rPr>
          <w:rFonts w:ascii="David" w:hAnsi="David" w:cs="David" w:hint="cs"/>
          <w:b/>
          <w:bCs/>
          <w:rtl/>
        </w:rPr>
        <w:t xml:space="preserve">הסכם </w:t>
      </w:r>
      <w:proofErr w:type="spellStart"/>
      <w:r w:rsidRPr="00EA3930">
        <w:rPr>
          <w:rFonts w:ascii="David" w:hAnsi="David" w:cs="David" w:hint="cs"/>
          <w:b/>
          <w:bCs/>
          <w:rtl/>
        </w:rPr>
        <w:t>קלוג-בריאנד</w:t>
      </w:r>
      <w:proofErr w:type="spellEnd"/>
      <w:r w:rsidRPr="00EA3930">
        <w:rPr>
          <w:rFonts w:ascii="David" w:hAnsi="David" w:cs="David"/>
          <w:b/>
          <w:bCs/>
        </w:rPr>
        <w:t xml:space="preserve"> </w:t>
      </w:r>
      <w:r w:rsidRPr="00EA3930">
        <w:rPr>
          <w:rFonts w:ascii="David" w:hAnsi="David" w:cs="David" w:hint="cs"/>
          <w:rtl/>
        </w:rPr>
        <w:t xml:space="preserve">(שרי החוץ של צרפת וארה"ב). שם לראשונה קבעו איסור על שימוש בכוח כאמצעי לקידום אינטרס לאומי, כלומר, בתיאוריה אם בעבר מדינה יכלה לצאת למלחמה כדי להרחיב את השטחים שלה היום(1928) אי אפשר לקדם אינטרס לאומי באמצעות יציאה למחמה. זו הפעם הראשונה בהיסטוריה שניסו לאסור מלחמה, אבל לאותה אמנה צורפו </w:t>
      </w:r>
      <w:r w:rsidRPr="00EA3930">
        <w:rPr>
          <w:rFonts w:ascii="David" w:hAnsi="David" w:cs="David" w:hint="cs"/>
          <w:b/>
          <w:bCs/>
          <w:rtl/>
        </w:rPr>
        <w:t>הסתייגויות</w:t>
      </w:r>
      <w:r w:rsidRPr="00EA3930">
        <w:rPr>
          <w:rFonts w:ascii="David" w:hAnsi="David" w:cs="David" w:hint="cs"/>
          <w:rtl/>
        </w:rPr>
        <w:t xml:space="preserve"> שאמרו שמדינות לא התחייבו באופן מלא להסכם:</w:t>
      </w:r>
    </w:p>
    <w:p w:rsidR="00EA3930" w:rsidRDefault="00EA3930" w:rsidP="00C42797">
      <w:pPr>
        <w:pStyle w:val="a7"/>
        <w:numPr>
          <w:ilvl w:val="0"/>
          <w:numId w:val="55"/>
        </w:numPr>
        <w:spacing w:line="360" w:lineRule="auto"/>
        <w:jc w:val="both"/>
        <w:rPr>
          <w:rFonts w:ascii="David" w:hAnsi="David" w:cs="David"/>
        </w:rPr>
      </w:pPr>
      <w:r w:rsidRPr="00EA3930">
        <w:rPr>
          <w:rFonts w:ascii="David" w:hAnsi="David" w:cs="David" w:hint="cs"/>
          <w:rtl/>
        </w:rPr>
        <w:t xml:space="preserve">הסתייגויות שאפשרו להם לעשות שימוש בגנה עצמית. </w:t>
      </w:r>
    </w:p>
    <w:p w:rsidR="00EA3930" w:rsidRDefault="00EA3930" w:rsidP="00C42797">
      <w:pPr>
        <w:pStyle w:val="a7"/>
        <w:numPr>
          <w:ilvl w:val="0"/>
          <w:numId w:val="55"/>
        </w:numPr>
        <w:spacing w:line="360" w:lineRule="auto"/>
        <w:jc w:val="both"/>
        <w:rPr>
          <w:rFonts w:ascii="David" w:hAnsi="David" w:cs="David"/>
        </w:rPr>
      </w:pPr>
      <w:r w:rsidRPr="00EA3930">
        <w:rPr>
          <w:rFonts w:ascii="David" w:hAnsi="David" w:cs="David" w:hint="cs"/>
          <w:rtl/>
        </w:rPr>
        <w:t>המסמך הזה אסר על שימוש במלחמה ומלחמה זה דבר דרמטי, אבל אפשר לנקוט באמצעיים צבאיים שלא עולים לכדי מלחמה.</w:t>
      </w:r>
    </w:p>
    <w:p w:rsidR="00EA3930" w:rsidRPr="00EA3930" w:rsidRDefault="00EA3930" w:rsidP="00C42797">
      <w:pPr>
        <w:pStyle w:val="a7"/>
        <w:numPr>
          <w:ilvl w:val="0"/>
          <w:numId w:val="55"/>
        </w:numPr>
        <w:spacing w:line="360" w:lineRule="auto"/>
        <w:jc w:val="both"/>
        <w:rPr>
          <w:rFonts w:ascii="David" w:hAnsi="David" w:cs="David"/>
        </w:rPr>
      </w:pPr>
      <w:r w:rsidRPr="00EA3930">
        <w:rPr>
          <w:rFonts w:ascii="David" w:hAnsi="David" w:cs="David" w:hint="cs"/>
          <w:rtl/>
        </w:rPr>
        <w:t>אסור להשתמש במלחמה ככלי למדיניות לאומית, אבל אם מדברים על מדיניות בינלאומית זה בסדר. אם בריטניה רוצה לפלוש לצרפת  על דעת עצמה היא לא יכולה כי אי אפשר להשתמש במלחמה ככלי לאומי, אבל אם בריטניה חוברת למדינה נוספת ואז את  אותו אינטרס אפשר לקדם באמצעות אינטרס בינלאומי.</w:t>
      </w:r>
    </w:p>
    <w:p w:rsidR="00EA3930" w:rsidRPr="00EA3930" w:rsidRDefault="00EA3930" w:rsidP="00EA3930">
      <w:pPr>
        <w:spacing w:line="360" w:lineRule="auto"/>
        <w:jc w:val="both"/>
        <w:rPr>
          <w:rFonts w:ascii="David" w:hAnsi="David" w:cs="David"/>
          <w:rtl/>
        </w:rPr>
      </w:pPr>
      <w:r w:rsidRPr="00EA3930">
        <w:rPr>
          <w:rFonts w:ascii="David" w:hAnsi="David" w:cs="David" w:hint="cs"/>
          <w:rtl/>
        </w:rPr>
        <w:t xml:space="preserve">ההסכם לא הביא לשינוי משמעותי כמו שנראה בהיסטוריה. לאחר מלחמת העולם השנייה נוצרה מגילת האו"ם שביקשה ללמוד מהטעויות של חבר הלאומים ושל הסכם </w:t>
      </w:r>
      <w:proofErr w:type="spellStart"/>
      <w:r w:rsidRPr="00EA3930">
        <w:rPr>
          <w:rFonts w:ascii="David" w:hAnsi="David" w:cs="David" w:hint="cs"/>
          <w:rtl/>
        </w:rPr>
        <w:t>קלוג-בריאנד</w:t>
      </w:r>
      <w:proofErr w:type="spellEnd"/>
      <w:r w:rsidRPr="00EA3930">
        <w:rPr>
          <w:rFonts w:ascii="David" w:hAnsi="David" w:cs="David" w:hint="cs"/>
          <w:rtl/>
        </w:rPr>
        <w:t>.</w:t>
      </w:r>
    </w:p>
    <w:p w:rsidR="00EA3930" w:rsidRPr="00EA3930" w:rsidRDefault="00EA3930" w:rsidP="00EA3930">
      <w:pPr>
        <w:spacing w:line="360" w:lineRule="auto"/>
        <w:jc w:val="both"/>
        <w:rPr>
          <w:rFonts w:ascii="David" w:hAnsi="David" w:cs="David"/>
          <w:rtl/>
        </w:rPr>
      </w:pPr>
      <w:r w:rsidRPr="00EA3930">
        <w:rPr>
          <w:rFonts w:ascii="David" w:hAnsi="David" w:cs="David" w:hint="cs"/>
          <w:rtl/>
        </w:rPr>
        <w:t>מגילת האו"ם מסדירה מצד אחד איסור: "</w:t>
      </w:r>
      <w:r w:rsidRPr="001969BB">
        <w:rPr>
          <w:rFonts w:ascii="David" w:hAnsi="David" w:cs="David" w:hint="cs"/>
          <w:b/>
          <w:bCs/>
          <w:rtl/>
        </w:rPr>
        <w:t>אסור לעשות שימוש בכוח לפי ס' 2(4)",</w:t>
      </w:r>
      <w:r w:rsidRPr="00EA3930">
        <w:rPr>
          <w:rFonts w:ascii="David" w:hAnsi="David" w:cs="David" w:hint="cs"/>
          <w:rtl/>
        </w:rPr>
        <w:t xml:space="preserve"> מצד שני היא קובעת חריג  לפי ס' 51 למגילה למרות שאסור להשתמש בכוח מותר לעשות שימוש בזכות להגנה עצמית. אנחנו נכנס לעומק של שני הצדדים הללו כמובן.</w:t>
      </w:r>
    </w:p>
    <w:p w:rsidR="00EA3930" w:rsidRPr="00EA3930" w:rsidRDefault="00EA3930" w:rsidP="00EA3930">
      <w:pPr>
        <w:spacing w:line="360" w:lineRule="auto"/>
        <w:jc w:val="both"/>
        <w:rPr>
          <w:rFonts w:ascii="David" w:hAnsi="David" w:cs="David"/>
          <w:rtl/>
        </w:rPr>
      </w:pPr>
      <w:r w:rsidRPr="00EA3930">
        <w:rPr>
          <w:rFonts w:ascii="David" w:hAnsi="David" w:cs="David" w:hint="cs"/>
          <w:rtl/>
        </w:rPr>
        <w:lastRenderedPageBreak/>
        <w:t xml:space="preserve">מצד אחד, </w:t>
      </w:r>
      <w:r w:rsidRPr="00EA3930">
        <w:rPr>
          <w:rFonts w:ascii="David" w:hAnsi="David" w:cs="David" w:hint="cs"/>
          <w:b/>
          <w:bCs/>
          <w:rtl/>
        </w:rPr>
        <w:t>ס' 2(4) למגילה קובע שמדינות</w:t>
      </w:r>
      <w:r>
        <w:rPr>
          <w:rFonts w:ascii="David" w:hAnsi="David" w:cs="David"/>
        </w:rPr>
        <w:t xml:space="preserve"> </w:t>
      </w:r>
      <w:r w:rsidRPr="00EA3930">
        <w:rPr>
          <w:rFonts w:ascii="David" w:hAnsi="David" w:cs="David" w:hint="cs"/>
          <w:rtl/>
        </w:rPr>
        <w:t>(גם כאלו שלא חברות באו"ם, כי ס' 2(6) קובע שהכללים של האו"ם יאכפו גם על מדינות שלא חברות כדי שמדינות לא יפרשו מההסכם ויפרצו למלחמה) יימנעו משימוש בכוח או מאיום בשימוש בכוח באחת מ3 דרכים:</w:t>
      </w:r>
    </w:p>
    <w:p w:rsidR="00EA3930" w:rsidRPr="00EA3930" w:rsidRDefault="00EA3930" w:rsidP="00C42797">
      <w:pPr>
        <w:numPr>
          <w:ilvl w:val="0"/>
          <w:numId w:val="56"/>
        </w:numPr>
        <w:spacing w:line="360" w:lineRule="auto"/>
        <w:jc w:val="both"/>
        <w:rPr>
          <w:rFonts w:ascii="David" w:hAnsi="David" w:cs="David"/>
        </w:rPr>
      </w:pPr>
      <w:r w:rsidRPr="00EA3930">
        <w:rPr>
          <w:rFonts w:ascii="David" w:hAnsi="David" w:cs="David" w:hint="cs"/>
          <w:rtl/>
        </w:rPr>
        <w:t>לא יהיה שימוש בכוח נגד שלמות טריטוריאלית של מדינה</w:t>
      </w:r>
    </w:p>
    <w:p w:rsidR="00EA3930" w:rsidRPr="00EA3930" w:rsidRDefault="00EA3930" w:rsidP="00C42797">
      <w:pPr>
        <w:numPr>
          <w:ilvl w:val="0"/>
          <w:numId w:val="56"/>
        </w:numPr>
        <w:spacing w:line="360" w:lineRule="auto"/>
        <w:jc w:val="both"/>
        <w:rPr>
          <w:rFonts w:ascii="David" w:hAnsi="David" w:cs="David"/>
        </w:rPr>
      </w:pPr>
      <w:r w:rsidRPr="00EA3930">
        <w:rPr>
          <w:rFonts w:ascii="David" w:hAnsi="David" w:cs="David" w:hint="cs"/>
          <w:rtl/>
        </w:rPr>
        <w:t>לא יהיה שימוש בכוח נגד עצמאות פוליטית של מדינה</w:t>
      </w:r>
    </w:p>
    <w:p w:rsidR="00EA3930" w:rsidRPr="00EA3930" w:rsidRDefault="00EA3930" w:rsidP="00C42797">
      <w:pPr>
        <w:numPr>
          <w:ilvl w:val="0"/>
          <w:numId w:val="56"/>
        </w:numPr>
        <w:spacing w:line="360" w:lineRule="auto"/>
        <w:jc w:val="both"/>
        <w:rPr>
          <w:rFonts w:ascii="David" w:hAnsi="David" w:cs="David"/>
        </w:rPr>
      </w:pPr>
      <w:r w:rsidRPr="00EA3930">
        <w:rPr>
          <w:rFonts w:ascii="David" w:hAnsi="David" w:cs="David" w:hint="cs"/>
          <w:rtl/>
        </w:rPr>
        <w:t xml:space="preserve">לא יהיה שימוש בכוח בכל דרך שמסכלת או עומדת בניגוד למטרות האו"ם (קידום השלום, יחסים </w:t>
      </w:r>
      <w:proofErr w:type="spellStart"/>
      <w:r w:rsidRPr="00EA3930">
        <w:rPr>
          <w:rFonts w:ascii="David" w:hAnsi="David" w:cs="David" w:hint="cs"/>
          <w:rtl/>
        </w:rPr>
        <w:t>ידידודתיים</w:t>
      </w:r>
      <w:proofErr w:type="spellEnd"/>
      <w:r w:rsidRPr="00EA3930">
        <w:rPr>
          <w:rFonts w:ascii="David" w:hAnsi="David" w:cs="David" w:hint="cs"/>
          <w:rtl/>
        </w:rPr>
        <w:t xml:space="preserve"> בין מדינות, קידום זכויות אדם למשל)</w:t>
      </w:r>
    </w:p>
    <w:p w:rsidR="000F60B5" w:rsidRDefault="000F60B5" w:rsidP="00EA3930">
      <w:pPr>
        <w:spacing w:line="360" w:lineRule="auto"/>
        <w:jc w:val="both"/>
        <w:rPr>
          <w:rFonts w:ascii="David" w:hAnsi="David" w:cs="David"/>
          <w:rtl/>
        </w:rPr>
      </w:pPr>
    </w:p>
    <w:p w:rsidR="00EA3930" w:rsidRPr="00EA3930" w:rsidRDefault="00EA3930" w:rsidP="00EA3930">
      <w:pPr>
        <w:spacing w:line="360" w:lineRule="auto"/>
        <w:jc w:val="both"/>
        <w:rPr>
          <w:rFonts w:ascii="David" w:hAnsi="David" w:cs="David"/>
          <w:rtl/>
        </w:rPr>
      </w:pPr>
      <w:r w:rsidRPr="00EA3930">
        <w:rPr>
          <w:rFonts w:ascii="David" w:hAnsi="David" w:cs="David" w:hint="cs"/>
          <w:rtl/>
        </w:rPr>
        <w:t xml:space="preserve">מה הלקח שנלמד מהסכם </w:t>
      </w:r>
      <w:proofErr w:type="spellStart"/>
      <w:r w:rsidRPr="00EA3930">
        <w:rPr>
          <w:rFonts w:ascii="David" w:hAnsi="David" w:cs="David" w:hint="cs"/>
          <w:rtl/>
        </w:rPr>
        <w:t>קלוג-בריאנד</w:t>
      </w:r>
      <w:proofErr w:type="spellEnd"/>
      <w:r w:rsidRPr="00EA3930">
        <w:rPr>
          <w:rFonts w:ascii="David" w:hAnsi="David" w:cs="David" w:hint="cs"/>
          <w:rtl/>
        </w:rPr>
        <w:t xml:space="preserve">? מדברים על איסור שימוש בכוח ולא איסור מלחמה. שימוש בכוח כולל גם מקרים שהם רף נמוך יותר ממלחמה. אז הכלל לכאורה נוסח בצורה שהיא יותר חכמה שמסיקה את לקחי העבר. מנגד, יש לנו את </w:t>
      </w:r>
      <w:r w:rsidRPr="00EA3930">
        <w:rPr>
          <w:rFonts w:ascii="David" w:hAnsi="David" w:cs="David" w:hint="cs"/>
          <w:b/>
          <w:bCs/>
          <w:rtl/>
        </w:rPr>
        <w:t>ס' 51 למגילת האו"ם שקובע</w:t>
      </w:r>
      <w:r w:rsidRPr="00EA3930">
        <w:rPr>
          <w:rFonts w:ascii="David" w:hAnsi="David" w:cs="David" w:hint="cs"/>
          <w:rtl/>
        </w:rPr>
        <w:t>:</w:t>
      </w:r>
    </w:p>
    <w:p w:rsidR="00EA3930" w:rsidRPr="00EA3930" w:rsidRDefault="00EA3930" w:rsidP="00C42797">
      <w:pPr>
        <w:numPr>
          <w:ilvl w:val="0"/>
          <w:numId w:val="57"/>
        </w:numPr>
        <w:spacing w:line="360" w:lineRule="auto"/>
        <w:jc w:val="both"/>
        <w:rPr>
          <w:rFonts w:ascii="David" w:hAnsi="David" w:cs="David"/>
          <w:rtl/>
        </w:rPr>
      </w:pPr>
      <w:r w:rsidRPr="00EA3930">
        <w:rPr>
          <w:rFonts w:ascii="David" w:hAnsi="David" w:cs="David" w:hint="cs"/>
          <w:rtl/>
        </w:rPr>
        <w:t xml:space="preserve">שום דבר במגילת האום, לרבות ס' 2(4) לא מונע או לא שולל את הזכות האינהרנטית(זכות מנהגית </w:t>
      </w:r>
      <w:proofErr w:type="spellStart"/>
      <w:r w:rsidRPr="00EA3930">
        <w:rPr>
          <w:rFonts w:ascii="David" w:hAnsi="David" w:cs="David" w:hint="cs"/>
          <w:rtl/>
        </w:rPr>
        <w:t>בדר"כ</w:t>
      </w:r>
      <w:proofErr w:type="spellEnd"/>
      <w:r w:rsidRPr="00EA3930">
        <w:rPr>
          <w:rFonts w:ascii="David" w:hAnsi="David" w:cs="David" w:hint="cs"/>
          <w:rtl/>
        </w:rPr>
        <w:t xml:space="preserve">, בפרשת ניקרגואה ב86 דנו בנושא) של מדינות להגנה עצמית או להגנה עצמית קולקטיבית(כמו איגודים במלחמת העולם </w:t>
      </w:r>
      <w:proofErr w:type="spellStart"/>
      <w:r w:rsidRPr="00EA3930">
        <w:rPr>
          <w:rFonts w:ascii="David" w:hAnsi="David" w:cs="David" w:hint="cs"/>
          <w:rtl/>
        </w:rPr>
        <w:t>השניה</w:t>
      </w:r>
      <w:proofErr w:type="spellEnd"/>
      <w:r w:rsidRPr="00EA3930">
        <w:rPr>
          <w:rFonts w:ascii="David" w:hAnsi="David" w:cs="David" w:hint="cs"/>
          <w:rtl/>
        </w:rPr>
        <w:t>).</w:t>
      </w:r>
    </w:p>
    <w:p w:rsidR="00EA3930" w:rsidRPr="00EA3930" w:rsidRDefault="00EA3930" w:rsidP="00C42797">
      <w:pPr>
        <w:numPr>
          <w:ilvl w:val="0"/>
          <w:numId w:val="57"/>
        </w:numPr>
        <w:spacing w:line="360" w:lineRule="auto"/>
        <w:jc w:val="both"/>
        <w:rPr>
          <w:rFonts w:ascii="David" w:hAnsi="David" w:cs="David"/>
        </w:rPr>
      </w:pPr>
      <w:r w:rsidRPr="00EA3930">
        <w:rPr>
          <w:rFonts w:ascii="David" w:hAnsi="David" w:cs="David" w:hint="cs"/>
          <w:rtl/>
        </w:rPr>
        <w:t xml:space="preserve">גם אם מדינה עושה שימוש בהגנה עצמית מועצת הביטחון תמיד נשארת עם סמכות לעסוק בנושא. </w:t>
      </w:r>
    </w:p>
    <w:p w:rsidR="00EA3930" w:rsidRPr="00EA3930" w:rsidRDefault="00EA3930" w:rsidP="00EA3930">
      <w:pPr>
        <w:spacing w:line="360" w:lineRule="auto"/>
        <w:jc w:val="both"/>
        <w:rPr>
          <w:rFonts w:ascii="David" w:hAnsi="David" w:cs="David"/>
        </w:rPr>
      </w:pPr>
      <w:r w:rsidRPr="00EA3930">
        <w:rPr>
          <w:rFonts w:ascii="David" w:hAnsi="David" w:cs="David" w:hint="cs"/>
          <w:rtl/>
        </w:rPr>
        <w:t xml:space="preserve">תזכורת: ס' 42 מגדיר את הסמכות של מועצת </w:t>
      </w:r>
      <w:proofErr w:type="spellStart"/>
      <w:r w:rsidRPr="00EA3930">
        <w:rPr>
          <w:rFonts w:ascii="David" w:hAnsi="David" w:cs="David" w:hint="cs"/>
          <w:rtl/>
        </w:rPr>
        <w:t>הבטחון</w:t>
      </w:r>
      <w:proofErr w:type="spellEnd"/>
      <w:r w:rsidRPr="00EA3930">
        <w:rPr>
          <w:rFonts w:ascii="David" w:hAnsi="David" w:cs="David" w:hint="cs"/>
          <w:rtl/>
        </w:rPr>
        <w:t xml:space="preserve"> לאפשר שימוש בכוח.</w:t>
      </w:r>
    </w:p>
    <w:p w:rsidR="00EA3930" w:rsidRDefault="00EA3930" w:rsidP="00EA3930">
      <w:pPr>
        <w:spacing w:line="360" w:lineRule="auto"/>
        <w:jc w:val="both"/>
        <w:rPr>
          <w:rFonts w:ascii="David" w:hAnsi="David" w:cs="David"/>
          <w:b/>
          <w:bCs/>
          <w:u w:val="single"/>
        </w:rPr>
      </w:pPr>
    </w:p>
    <w:p w:rsidR="00EA3930" w:rsidRPr="00EA3930" w:rsidRDefault="00EA3930" w:rsidP="00EA3930">
      <w:pPr>
        <w:spacing w:line="360" w:lineRule="auto"/>
        <w:jc w:val="both"/>
        <w:rPr>
          <w:rFonts w:ascii="David" w:hAnsi="David" w:cs="David"/>
          <w:u w:val="single"/>
          <w:rtl/>
        </w:rPr>
      </w:pPr>
      <w:r w:rsidRPr="00EA3930">
        <w:rPr>
          <w:rFonts w:ascii="David" w:hAnsi="David" w:cs="David" w:hint="cs"/>
          <w:u w:val="single"/>
          <w:rtl/>
        </w:rPr>
        <w:t>הגנה עצמית-כללי</w:t>
      </w:r>
    </w:p>
    <w:p w:rsidR="00EA3930" w:rsidRDefault="00EA3930" w:rsidP="00EA3930">
      <w:pPr>
        <w:spacing w:line="360" w:lineRule="auto"/>
        <w:jc w:val="both"/>
        <w:rPr>
          <w:rFonts w:ascii="David" w:hAnsi="David" w:cs="David"/>
          <w:rtl/>
        </w:rPr>
      </w:pPr>
      <w:r w:rsidRPr="00EA3930">
        <w:rPr>
          <w:rFonts w:ascii="David" w:hAnsi="David" w:cs="David" w:hint="cs"/>
          <w:rtl/>
        </w:rPr>
        <w:t xml:space="preserve">הגנה עצמית מפני מה? לפי נוסח ס' 2(4) הזכות להגנה עצמית קמה כשאני נחשף להתקפה חמושה(ארד </w:t>
      </w:r>
      <w:proofErr w:type="spellStart"/>
      <w:r w:rsidRPr="00EA3930">
        <w:rPr>
          <w:rFonts w:ascii="David" w:hAnsi="David" w:cs="David" w:hint="cs"/>
          <w:rtl/>
        </w:rPr>
        <w:t>אטק</w:t>
      </w:r>
      <w:proofErr w:type="spellEnd"/>
      <w:r w:rsidRPr="00EA3930">
        <w:rPr>
          <w:rFonts w:ascii="David" w:hAnsi="David" w:cs="David" w:hint="cs"/>
          <w:rtl/>
        </w:rPr>
        <w:t xml:space="preserve">). מה היא מתקפה חמושה? אם מדינה שולחת יחידה צבאית שמבצעת פעולה צבאית האם זו מתקפה חמושה? כי יש כוח צבאי שפועל בחסות מדינה, יש כוונה לעשות שימוש בכוח צבאי. לעומת זאת אם אזרח אקזוטי של אחד האיים ביוון מחליט לקנות </w:t>
      </w:r>
      <w:r w:rsidRPr="00EA3930">
        <w:rPr>
          <w:rFonts w:ascii="David" w:hAnsi="David" w:cs="David" w:hint="cs"/>
        </w:rPr>
        <w:t>RPG</w:t>
      </w:r>
      <w:r w:rsidRPr="00EA3930">
        <w:rPr>
          <w:rFonts w:ascii="David" w:hAnsi="David" w:cs="David" w:hint="cs"/>
          <w:rtl/>
        </w:rPr>
        <w:t xml:space="preserve"> ויורה בו וזה מגיע לתורכיה האם זו מתקפה חמושה? לא במובן של ס' 51 כי אין פעולה מדינתית ואין כוונה למרות שיש תוצאה של מתקפה חמושה.</w:t>
      </w:r>
    </w:p>
    <w:p w:rsidR="00EA3930" w:rsidRDefault="00EA3930" w:rsidP="00EA3930">
      <w:pPr>
        <w:spacing w:line="360" w:lineRule="auto"/>
        <w:jc w:val="both"/>
        <w:rPr>
          <w:rFonts w:ascii="David" w:hAnsi="David" w:cs="David"/>
          <w:u w:val="single"/>
          <w:rtl/>
        </w:rPr>
      </w:pPr>
    </w:p>
    <w:p w:rsidR="00EA3930" w:rsidRPr="00EA3930" w:rsidRDefault="00EA3930" w:rsidP="00EA3930">
      <w:pPr>
        <w:spacing w:line="360" w:lineRule="auto"/>
        <w:jc w:val="both"/>
        <w:rPr>
          <w:rFonts w:ascii="David" w:hAnsi="David" w:cs="David"/>
          <w:rtl/>
        </w:rPr>
      </w:pPr>
      <w:r w:rsidRPr="00EA3930">
        <w:rPr>
          <w:rFonts w:ascii="David" w:hAnsi="David" w:cs="David" w:hint="cs"/>
          <w:u w:val="single"/>
          <w:rtl/>
        </w:rPr>
        <w:t>שלושת האלמנטים למתקפה חמושה שמקימה זכות להגנה עצמית</w:t>
      </w:r>
    </w:p>
    <w:p w:rsidR="00EA3930" w:rsidRPr="00EA3930" w:rsidRDefault="00EA3930" w:rsidP="00C42797">
      <w:pPr>
        <w:numPr>
          <w:ilvl w:val="0"/>
          <w:numId w:val="58"/>
        </w:numPr>
        <w:spacing w:line="360" w:lineRule="auto"/>
        <w:jc w:val="both"/>
        <w:rPr>
          <w:rFonts w:ascii="David" w:hAnsi="David" w:cs="David"/>
          <w:rtl/>
        </w:rPr>
      </w:pPr>
      <w:r w:rsidRPr="00EA3930">
        <w:rPr>
          <w:rFonts w:ascii="David" w:hAnsi="David" w:cs="David" w:hint="cs"/>
          <w:rtl/>
        </w:rPr>
        <w:t>פעולה על ידי כוח צבאי</w:t>
      </w:r>
    </w:p>
    <w:p w:rsidR="00EA3930" w:rsidRPr="00EA3930" w:rsidRDefault="00EA3930" w:rsidP="00C42797">
      <w:pPr>
        <w:numPr>
          <w:ilvl w:val="0"/>
          <w:numId w:val="58"/>
        </w:numPr>
        <w:spacing w:line="360" w:lineRule="auto"/>
        <w:jc w:val="both"/>
        <w:rPr>
          <w:rFonts w:ascii="David" w:hAnsi="David" w:cs="David"/>
          <w:rtl/>
        </w:rPr>
      </w:pPr>
      <w:r w:rsidRPr="00EA3930">
        <w:rPr>
          <w:rFonts w:ascii="David" w:hAnsi="David" w:cs="David" w:hint="cs"/>
          <w:rtl/>
        </w:rPr>
        <w:t>שתהיה כוונה לפעול בצורה שפעלו</w:t>
      </w:r>
    </w:p>
    <w:p w:rsidR="00EA3930" w:rsidRPr="00EA3930" w:rsidRDefault="00EA3930" w:rsidP="00C42797">
      <w:pPr>
        <w:numPr>
          <w:ilvl w:val="0"/>
          <w:numId w:val="58"/>
        </w:numPr>
        <w:spacing w:line="360" w:lineRule="auto"/>
        <w:jc w:val="both"/>
        <w:rPr>
          <w:rFonts w:ascii="David" w:hAnsi="David" w:cs="David"/>
          <w:rtl/>
        </w:rPr>
      </w:pPr>
      <w:r w:rsidRPr="00EA3930">
        <w:rPr>
          <w:rFonts w:ascii="David" w:hAnsi="David" w:cs="David" w:hint="cs"/>
          <w:rtl/>
        </w:rPr>
        <w:t>שיהיה נזק בפועל</w:t>
      </w:r>
    </w:p>
    <w:p w:rsidR="00EA3930" w:rsidRPr="00EA3930" w:rsidRDefault="00EA3930" w:rsidP="00EA3930">
      <w:pPr>
        <w:spacing w:line="360" w:lineRule="auto"/>
        <w:jc w:val="both"/>
        <w:rPr>
          <w:rFonts w:ascii="David" w:hAnsi="David" w:cs="David"/>
          <w:rtl/>
        </w:rPr>
      </w:pPr>
      <w:r w:rsidRPr="00EA3930">
        <w:rPr>
          <w:rFonts w:ascii="David" w:hAnsi="David" w:cs="David" w:hint="cs"/>
          <w:rtl/>
        </w:rPr>
        <w:t xml:space="preserve">עולות כל מיני שאלות. </w:t>
      </w:r>
      <w:r w:rsidRPr="00EA3930">
        <w:rPr>
          <w:rFonts w:ascii="David" w:hAnsi="David" w:cs="David" w:hint="cs"/>
          <w:u w:val="single"/>
          <w:rtl/>
        </w:rPr>
        <w:t>האם כוח צבאי וכוח כלכלי הם זהים במובן הזה</w:t>
      </w:r>
      <w:r w:rsidRPr="00EA3930">
        <w:rPr>
          <w:rFonts w:ascii="David" w:hAnsi="David" w:cs="David" w:hint="cs"/>
          <w:rtl/>
        </w:rPr>
        <w:t xml:space="preserve">? </w:t>
      </w:r>
    </w:p>
    <w:p w:rsidR="00EA3930" w:rsidRPr="00EA3930" w:rsidRDefault="00EA3930" w:rsidP="00EA3930">
      <w:pPr>
        <w:spacing w:line="360" w:lineRule="auto"/>
        <w:jc w:val="both"/>
        <w:rPr>
          <w:rFonts w:ascii="David" w:hAnsi="David" w:cs="David"/>
          <w:rtl/>
        </w:rPr>
      </w:pPr>
      <w:r w:rsidRPr="00EA3930">
        <w:rPr>
          <w:rFonts w:ascii="David" w:hAnsi="David" w:cs="David" w:hint="cs"/>
          <w:rtl/>
        </w:rPr>
        <w:t>הרי מדינה יכולה באמצעות כוח כלכלי לפעמים להשפיע יותר מאשר עם כוח צבאי. פוטין למשל מפעיל כוח כלכלי על אירופה. רוסיה היא המדינה עם שדות הגז הטבעיים עם הכמות הגדולה בעולם, גם בעלת כמויות גדולות של נפט. היא חולשת על אירופה. היא לא צריכה להפעיל נגדה כוח צבאי כי יש לה מנוף כלכלי חזק מאוד.</w:t>
      </w:r>
    </w:p>
    <w:p w:rsidR="00EA3930" w:rsidRPr="00EA3930" w:rsidRDefault="00EA3930" w:rsidP="002D4578">
      <w:pPr>
        <w:spacing w:line="360" w:lineRule="auto"/>
        <w:jc w:val="both"/>
        <w:rPr>
          <w:rFonts w:ascii="David" w:hAnsi="David" w:cs="David"/>
          <w:rtl/>
        </w:rPr>
      </w:pPr>
      <w:r w:rsidRPr="00EA3930">
        <w:rPr>
          <w:rFonts w:ascii="David" w:hAnsi="David" w:cs="David" w:hint="cs"/>
          <w:rtl/>
        </w:rPr>
        <w:t>אם מדינות ערב מחליטות לפגוע בישראל הן יכולות להטיל סנקציות בתחום מכירת הנפט או על ישראל או על מי שנתפס כידידותי. זה מביא לנזק ממשי, יכול להביא לנזק ממשי של מדינה. האם זה שימוש בכוח במובן של הגנה עצמית? לא. למה לא? כוח כלכלי וצבאי שונה</w:t>
      </w:r>
      <w:r w:rsidR="002D4578">
        <w:rPr>
          <w:rFonts w:ascii="David" w:hAnsi="David" w:cs="David" w:hint="cs"/>
          <w:rtl/>
        </w:rPr>
        <w:t>. ב</w:t>
      </w:r>
      <w:r w:rsidRPr="00EA3930">
        <w:rPr>
          <w:rFonts w:ascii="David" w:hAnsi="David" w:cs="David" w:hint="cs"/>
          <w:rtl/>
        </w:rPr>
        <w:t xml:space="preserve">מדינות מסוימות, בעיקר מדיניות מתפתחות חוות לחץ כלכלי בידי מדינות שבעבר שלטו בהם. האינטרסים של </w:t>
      </w:r>
      <w:r w:rsidRPr="00EA3930">
        <w:rPr>
          <w:rFonts w:ascii="David" w:hAnsi="David" w:cs="David" w:hint="cs"/>
          <w:rtl/>
        </w:rPr>
        <w:lastRenderedPageBreak/>
        <w:t xml:space="preserve">המדינות שבעבר התפשטו והשתלטו על העולם באמצעות קולניות עדיין חיים ובועטים עד היום(למשל חובות של ארגנטינה כלפי הבנק של בריטניה). מדינות מתפתחות היו רוצות שהפעלת כוח כלכלי תהיה שקולה להפעלת כוח צבאי, אבל המשפט הבינלאומי הוא </w:t>
      </w:r>
      <w:proofErr w:type="spellStart"/>
      <w:r w:rsidRPr="00EA3930">
        <w:rPr>
          <w:rFonts w:ascii="David" w:hAnsi="David" w:cs="David" w:hint="cs"/>
          <w:rtl/>
        </w:rPr>
        <w:t>יורצנטרי</w:t>
      </w:r>
      <w:proofErr w:type="spellEnd"/>
      <w:r w:rsidRPr="00EA3930">
        <w:rPr>
          <w:rFonts w:ascii="David" w:hAnsi="David" w:cs="David" w:hint="cs"/>
          <w:rtl/>
        </w:rPr>
        <w:t xml:space="preserve">, הוא מכוון לאינטרסים של המדינות החזקות והשולטות(מדינות המערב ואירופה), ולכן המצב הקיים הוא </w:t>
      </w:r>
      <w:r w:rsidRPr="00EA3930">
        <w:rPr>
          <w:rFonts w:ascii="David" w:hAnsi="David" w:cs="David" w:hint="cs"/>
          <w:b/>
          <w:bCs/>
          <w:rtl/>
        </w:rPr>
        <w:t>שכוח כלכלי לא שקול לכוח צבאי</w:t>
      </w:r>
      <w:r w:rsidRPr="00EA3930">
        <w:rPr>
          <w:rFonts w:ascii="David" w:hAnsi="David" w:cs="David" w:hint="cs"/>
          <w:b/>
          <w:bCs/>
          <w:u w:val="single"/>
          <w:rtl/>
        </w:rPr>
        <w:t xml:space="preserve"> </w:t>
      </w:r>
      <w:r w:rsidRPr="00EA3930">
        <w:rPr>
          <w:rFonts w:ascii="David" w:hAnsi="David" w:cs="David" w:hint="cs"/>
          <w:rtl/>
        </w:rPr>
        <w:t>למרות שיש פה מורכבויות. אם היו שקולים מי היה מפר את איסור השימוש בכוח? מועצת הביטחון. מועצת הביטחון מטילה סנקציות כלכליות.</w:t>
      </w:r>
    </w:p>
    <w:p w:rsidR="00EA3930" w:rsidRPr="00EA3930" w:rsidRDefault="00EA3930" w:rsidP="00EA3930">
      <w:pPr>
        <w:spacing w:line="360" w:lineRule="auto"/>
        <w:jc w:val="both"/>
        <w:rPr>
          <w:rFonts w:ascii="David" w:hAnsi="David" w:cs="David"/>
          <w:rtl/>
        </w:rPr>
      </w:pPr>
      <w:r w:rsidRPr="00EA3930">
        <w:rPr>
          <w:rFonts w:ascii="David" w:hAnsi="David" w:cs="David" w:hint="cs"/>
          <w:rtl/>
        </w:rPr>
        <w:t>שימוש בכוח שעולה לכדי התקפה חמושה הוא לא חוקי ומקנה זכות לשימוש בהגנה עצמי.</w:t>
      </w:r>
    </w:p>
    <w:p w:rsidR="00EA3930" w:rsidRPr="00EA3930" w:rsidRDefault="00EA3930" w:rsidP="00EA3930">
      <w:pPr>
        <w:spacing w:line="360" w:lineRule="auto"/>
        <w:jc w:val="both"/>
        <w:rPr>
          <w:rFonts w:ascii="David" w:hAnsi="David" w:cs="David"/>
          <w:rtl/>
        </w:rPr>
      </w:pPr>
    </w:p>
    <w:p w:rsidR="00EA3930" w:rsidRPr="00EA3930" w:rsidRDefault="00EA3930" w:rsidP="00EA3930">
      <w:pPr>
        <w:spacing w:line="360" w:lineRule="auto"/>
        <w:jc w:val="both"/>
        <w:rPr>
          <w:rFonts w:ascii="David" w:hAnsi="David" w:cs="David"/>
          <w:u w:val="single"/>
          <w:rtl/>
        </w:rPr>
      </w:pPr>
      <w:r w:rsidRPr="00EA3930">
        <w:rPr>
          <w:rFonts w:ascii="David" w:hAnsi="David" w:cs="David" w:hint="cs"/>
          <w:u w:val="single"/>
          <w:rtl/>
        </w:rPr>
        <w:t>מתי איום על שימוש בכוח אינו חוקי?</w:t>
      </w:r>
    </w:p>
    <w:p w:rsidR="00EA3930" w:rsidRPr="00EA3930" w:rsidRDefault="00EA3930" w:rsidP="00EA3930">
      <w:pPr>
        <w:spacing w:line="360" w:lineRule="auto"/>
        <w:jc w:val="both"/>
        <w:rPr>
          <w:rFonts w:ascii="David" w:hAnsi="David" w:cs="David"/>
          <w:rtl/>
        </w:rPr>
      </w:pPr>
      <w:r w:rsidRPr="00EA3930">
        <w:rPr>
          <w:rFonts w:ascii="David" w:hAnsi="David" w:cs="David" w:hint="cs"/>
          <w:rtl/>
        </w:rPr>
        <w:t xml:space="preserve">קודם כל מדינה צריכה לאיים רק ביכולות שיש לה, זה צריך להיות </w:t>
      </w:r>
      <w:r w:rsidRPr="00EA3930">
        <w:rPr>
          <w:rFonts w:ascii="David" w:hAnsi="David" w:cs="David" w:hint="cs"/>
          <w:b/>
          <w:bCs/>
          <w:rtl/>
        </w:rPr>
        <w:t>מגובה ביכולות פיזיות</w:t>
      </w:r>
      <w:r w:rsidRPr="00EA3930">
        <w:rPr>
          <w:rFonts w:ascii="David" w:hAnsi="David" w:cs="David" w:hint="cs"/>
          <w:rtl/>
        </w:rPr>
        <w:t xml:space="preserve">. זה גם צריך להיות </w:t>
      </w:r>
      <w:r w:rsidRPr="00EA3930">
        <w:rPr>
          <w:rFonts w:ascii="David" w:hAnsi="David" w:cs="David" w:hint="cs"/>
          <w:b/>
          <w:bCs/>
          <w:rtl/>
        </w:rPr>
        <w:t>רם דרג</w:t>
      </w:r>
      <w:r>
        <w:rPr>
          <w:rFonts w:ascii="David" w:hAnsi="David" w:cs="David" w:hint="cs"/>
          <w:b/>
          <w:bCs/>
          <w:rtl/>
        </w:rPr>
        <w:t xml:space="preserve"> </w:t>
      </w:r>
      <w:r w:rsidRPr="00EA3930">
        <w:rPr>
          <w:rFonts w:ascii="David" w:hAnsi="David" w:cs="David" w:hint="cs"/>
          <w:rtl/>
        </w:rPr>
        <w:t xml:space="preserve">(מגיע מאדם חשוב כמו רוה"מ ולא מסתם איש ברחוב). כמו כן, זה צריך להיות </w:t>
      </w:r>
      <w:r w:rsidRPr="00EA3930">
        <w:rPr>
          <w:rFonts w:ascii="David" w:hAnsi="David" w:cs="David" w:hint="cs"/>
          <w:b/>
          <w:bCs/>
          <w:rtl/>
        </w:rPr>
        <w:t>קונקרטי</w:t>
      </w:r>
      <w:r w:rsidRPr="00EA3930">
        <w:rPr>
          <w:rFonts w:ascii="David" w:hAnsi="David" w:cs="David" w:hint="cs"/>
          <w:rtl/>
        </w:rPr>
        <w:t>. מדינה לא יכולה רק להגיד תפני את השטח הזה כדי שאני אכבוש אותו, צריכה להציב סוג של אולטימטום או דד ליין(תפני כדי שאכבוש עוד 12 שעות, או עוד שבוע למשל).</w:t>
      </w:r>
    </w:p>
    <w:p w:rsidR="00EA3930" w:rsidRPr="00EA3930" w:rsidRDefault="00EA3930" w:rsidP="00EA3930">
      <w:pPr>
        <w:spacing w:line="360" w:lineRule="auto"/>
        <w:jc w:val="both"/>
        <w:rPr>
          <w:rFonts w:ascii="David" w:hAnsi="David" w:cs="David"/>
          <w:rtl/>
        </w:rPr>
      </w:pPr>
      <w:r w:rsidRPr="00EA3930">
        <w:rPr>
          <w:rFonts w:ascii="David" w:hAnsi="David" w:cs="David" w:hint="cs"/>
          <w:rtl/>
        </w:rPr>
        <w:t xml:space="preserve">כמו כן הפעולה המדוברת צריכה </w:t>
      </w:r>
      <w:r w:rsidRPr="00EA3930">
        <w:rPr>
          <w:rFonts w:ascii="David" w:hAnsi="David" w:cs="David" w:hint="cs"/>
          <w:b/>
          <w:bCs/>
          <w:rtl/>
        </w:rPr>
        <w:t>להפר את איסור השימוש בכוח</w:t>
      </w:r>
      <w:r w:rsidRPr="00EA3930">
        <w:rPr>
          <w:rFonts w:ascii="David" w:hAnsi="David" w:cs="David" w:hint="cs"/>
          <w:rtl/>
        </w:rPr>
        <w:t>. כמו שלי כאזרח מותר לאיים בתביעה בזכות משפטית, אבל אם אני אומר אני אפרק אותך במכות זה לא חוקי.</w:t>
      </w:r>
    </w:p>
    <w:p w:rsidR="00EA3930" w:rsidRDefault="00EA3930" w:rsidP="00EA3930">
      <w:pPr>
        <w:spacing w:line="360" w:lineRule="auto"/>
        <w:jc w:val="both"/>
        <w:rPr>
          <w:rFonts w:ascii="David" w:hAnsi="David" w:cs="David"/>
          <w:b/>
          <w:bCs/>
          <w:rtl/>
        </w:rPr>
      </w:pPr>
    </w:p>
    <w:p w:rsidR="00EA3930" w:rsidRPr="00EA3930" w:rsidRDefault="00EA3930" w:rsidP="00EA3930">
      <w:pPr>
        <w:spacing w:line="360" w:lineRule="auto"/>
        <w:jc w:val="both"/>
        <w:rPr>
          <w:rFonts w:ascii="David" w:hAnsi="David" w:cs="David"/>
          <w:rtl/>
        </w:rPr>
      </w:pPr>
      <w:r w:rsidRPr="00EA3930">
        <w:rPr>
          <w:rFonts w:ascii="David" w:hAnsi="David" w:cs="David" w:hint="cs"/>
          <w:b/>
          <w:bCs/>
          <w:rtl/>
        </w:rPr>
        <w:t>מדובר ברף גבוהה מאוד, וזה מתיישב עם האינטרסים של מדינות חזקות.</w:t>
      </w:r>
      <w:r w:rsidRPr="00EA3930">
        <w:rPr>
          <w:rFonts w:ascii="David" w:hAnsi="David" w:cs="David" w:hint="cs"/>
          <w:rtl/>
        </w:rPr>
        <w:t xml:space="preserve"> כיצד?</w:t>
      </w:r>
    </w:p>
    <w:p w:rsidR="00EA3930" w:rsidRPr="00EA3930" w:rsidRDefault="00EA3930" w:rsidP="00C42797">
      <w:pPr>
        <w:numPr>
          <w:ilvl w:val="0"/>
          <w:numId w:val="59"/>
        </w:numPr>
        <w:spacing w:line="360" w:lineRule="auto"/>
        <w:jc w:val="both"/>
        <w:rPr>
          <w:rFonts w:ascii="David" w:hAnsi="David" w:cs="David"/>
          <w:rtl/>
        </w:rPr>
      </w:pPr>
      <w:r w:rsidRPr="00EA3930">
        <w:rPr>
          <w:rFonts w:ascii="David" w:hAnsi="David" w:cs="David" w:hint="cs"/>
          <w:rtl/>
        </w:rPr>
        <w:t>מדינות חזקות רוצות לאיים במשתמע מבלי שזה יהווה איום לא חוקי על שימוש בכוח. למשל ארה"ב מפעילה לחץ כלכלי על מדינות ולפעמים קצת יותר אבל זה אף פעם לא יגיע לרף הזה.</w:t>
      </w:r>
    </w:p>
    <w:p w:rsidR="00EA3930" w:rsidRPr="00EA3930" w:rsidRDefault="00EA3930" w:rsidP="00C42797">
      <w:pPr>
        <w:numPr>
          <w:ilvl w:val="0"/>
          <w:numId w:val="59"/>
        </w:numPr>
        <w:spacing w:line="360" w:lineRule="auto"/>
        <w:jc w:val="both"/>
        <w:rPr>
          <w:rFonts w:ascii="David" w:hAnsi="David" w:cs="David"/>
          <w:rtl/>
        </w:rPr>
      </w:pPr>
      <w:r w:rsidRPr="00EA3930">
        <w:rPr>
          <w:rFonts w:ascii="David" w:hAnsi="David" w:cs="David" w:hint="cs"/>
          <w:rtl/>
        </w:rPr>
        <w:t>כמו כן הרף הגבוה מתאים למדינות חזקות הוא נשק גרעיני. הרי אם הרף היה נמוך, אז כל אמירה של מדינה בעלת נשק גרעיני וגם בלי הרף הזה, כשמדינה עם נשק גרעיני מדברת אליי אני מקשיב יותר ברצינות, כמו למשל לשקול מחדש מדיניות, אני לוקח את זה יותר ברצינות. כל דרישה שהיא טיפה יותר מידי אסרטיבית ממדינה עם נשק גרעיני יכולה להיתפס כשימוש בכוח.</w:t>
      </w:r>
    </w:p>
    <w:p w:rsidR="00EA3930" w:rsidRPr="00EA3930" w:rsidRDefault="00EA3930" w:rsidP="00EA3930">
      <w:pPr>
        <w:spacing w:line="360" w:lineRule="auto"/>
        <w:jc w:val="both"/>
        <w:rPr>
          <w:rFonts w:ascii="David" w:hAnsi="David" w:cs="David"/>
          <w:rtl/>
        </w:rPr>
      </w:pPr>
    </w:p>
    <w:p w:rsidR="00EA3930" w:rsidRPr="00EA3930" w:rsidRDefault="00EA3930" w:rsidP="00EA3930">
      <w:pPr>
        <w:spacing w:line="360" w:lineRule="auto"/>
        <w:jc w:val="both"/>
        <w:rPr>
          <w:rFonts w:ascii="David" w:hAnsi="David" w:cs="David"/>
          <w:rtl/>
        </w:rPr>
      </w:pPr>
      <w:r w:rsidRPr="00EA3930">
        <w:rPr>
          <w:rFonts w:ascii="David" w:hAnsi="David" w:cs="David" w:hint="cs"/>
          <w:b/>
          <w:bCs/>
          <w:rtl/>
        </w:rPr>
        <w:t>חשוב לציין שהזכות להגנה עצמית היא מוגבלת</w:t>
      </w:r>
      <w:r w:rsidRPr="00EA3930">
        <w:rPr>
          <w:rFonts w:ascii="David" w:hAnsi="David" w:cs="David" w:hint="cs"/>
          <w:rtl/>
        </w:rPr>
        <w:t xml:space="preserve">. אין לי זכות בלתי מוגבלת לעשות שימוש בהגנה עצמית ברגע שתוקפים אותי. במלחמת לבנון השנייה נחטפו 3 חיילים ישראליים, עולה לכדי מתקפה חמושה. לישראל הייתה סמכות לצאת למלחמה אבל הסמכות שלה לא הייתה בלתי מוגבלת והיא הוגבלה על ידי 2 דרישות </w:t>
      </w:r>
      <w:proofErr w:type="spellStart"/>
      <w:r w:rsidRPr="00EA3930">
        <w:rPr>
          <w:rFonts w:ascii="David" w:hAnsi="David" w:cs="David" w:hint="cs"/>
          <w:rtl/>
        </w:rPr>
        <w:t>מנהגיות</w:t>
      </w:r>
      <w:proofErr w:type="spellEnd"/>
      <w:r w:rsidRPr="00EA3930">
        <w:rPr>
          <w:rFonts w:ascii="David" w:hAnsi="David" w:cs="David" w:hint="cs"/>
          <w:rtl/>
        </w:rPr>
        <w:t>:</w:t>
      </w:r>
    </w:p>
    <w:p w:rsidR="00EA3930" w:rsidRPr="00EA3930" w:rsidRDefault="00EA3930" w:rsidP="00C42797">
      <w:pPr>
        <w:numPr>
          <w:ilvl w:val="0"/>
          <w:numId w:val="52"/>
        </w:numPr>
        <w:spacing w:line="360" w:lineRule="auto"/>
        <w:jc w:val="both"/>
        <w:rPr>
          <w:rFonts w:ascii="David" w:hAnsi="David" w:cs="David"/>
        </w:rPr>
      </w:pPr>
      <w:r w:rsidRPr="00EA3930">
        <w:rPr>
          <w:rFonts w:ascii="David" w:hAnsi="David" w:cs="David" w:hint="cs"/>
          <w:b/>
          <w:bCs/>
          <w:rtl/>
        </w:rPr>
        <w:t>נחיצות</w:t>
      </w:r>
      <w:r w:rsidRPr="00EA3930">
        <w:rPr>
          <w:rFonts w:ascii="David" w:hAnsi="David" w:cs="David" w:hint="cs"/>
          <w:rtl/>
        </w:rPr>
        <w:t>, שלא תהיה אופציה אחרת חוץ מאופציה צבאית שיכולה להתאים</w:t>
      </w:r>
    </w:p>
    <w:p w:rsidR="00EA3930" w:rsidRPr="00EA3930" w:rsidRDefault="00EA3930" w:rsidP="00C42797">
      <w:pPr>
        <w:numPr>
          <w:ilvl w:val="0"/>
          <w:numId w:val="52"/>
        </w:numPr>
        <w:spacing w:line="360" w:lineRule="auto"/>
        <w:jc w:val="both"/>
        <w:rPr>
          <w:rFonts w:ascii="David" w:hAnsi="David" w:cs="David"/>
        </w:rPr>
      </w:pPr>
      <w:r w:rsidRPr="00EA3930">
        <w:rPr>
          <w:rFonts w:ascii="David" w:hAnsi="David" w:cs="David" w:hint="cs"/>
          <w:rtl/>
        </w:rPr>
        <w:t xml:space="preserve">דרישה מהותית יותר </w:t>
      </w:r>
      <w:r w:rsidRPr="00EA3930">
        <w:rPr>
          <w:rFonts w:ascii="David" w:hAnsi="David" w:cs="David"/>
          <w:rtl/>
        </w:rPr>
        <w:t>–</w:t>
      </w:r>
      <w:r w:rsidRPr="00EA3930">
        <w:rPr>
          <w:rFonts w:ascii="David" w:hAnsi="David" w:cs="David" w:hint="cs"/>
          <w:rtl/>
        </w:rPr>
        <w:t xml:space="preserve"> </w:t>
      </w:r>
      <w:r w:rsidRPr="00EA3930">
        <w:rPr>
          <w:rFonts w:ascii="David" w:hAnsi="David" w:cs="David" w:hint="cs"/>
          <w:b/>
          <w:bCs/>
          <w:rtl/>
        </w:rPr>
        <w:t>מידתיות</w:t>
      </w:r>
      <w:r w:rsidRPr="00EA3930">
        <w:rPr>
          <w:rFonts w:ascii="David" w:hAnsi="David" w:cs="David" w:hint="cs"/>
          <w:rtl/>
        </w:rPr>
        <w:t xml:space="preserve">. איך בוחנים? מסתכלים על עוצמת המתקפה החמושה נגד המדינה שמפעילה את הזכות להגנה עצמית, לעומת </w:t>
      </w:r>
      <w:r w:rsidRPr="00EA3930">
        <w:rPr>
          <w:rFonts w:ascii="David" w:hAnsi="David" w:cs="David" w:hint="cs"/>
          <w:b/>
          <w:bCs/>
          <w:rtl/>
        </w:rPr>
        <w:t>התגובה הצבאית הראשונית</w:t>
      </w:r>
      <w:r w:rsidRPr="00EA3930">
        <w:rPr>
          <w:rFonts w:ascii="David" w:hAnsi="David" w:cs="David" w:hint="cs"/>
          <w:rtl/>
        </w:rPr>
        <w:t>.</w:t>
      </w:r>
    </w:p>
    <w:p w:rsidR="00EA3930" w:rsidRPr="00EA3930" w:rsidRDefault="00EA3930" w:rsidP="00EA3930">
      <w:pPr>
        <w:spacing w:line="360" w:lineRule="auto"/>
        <w:ind w:left="360"/>
        <w:jc w:val="both"/>
        <w:rPr>
          <w:rFonts w:ascii="David" w:hAnsi="David" w:cs="David"/>
          <w:rtl/>
        </w:rPr>
      </w:pPr>
      <w:r w:rsidRPr="00EA3930">
        <w:rPr>
          <w:rFonts w:ascii="David" w:hAnsi="David" w:cs="David" w:hint="cs"/>
          <w:rtl/>
        </w:rPr>
        <w:t>מדינת ישראל תקפה בלי הפסקה באופן נרחב והכתה באופן משמעותי מאוד בימים הראשונים של המלחמה. מבחינה צבאית יש לזה הצדקה, אבל מבחינה משפטית מה שבוחנים זה בעצם את העוצמה של המתקפה הראשונית הזו מול החטיפה של שלושת החיילים. בגלל זה יש כאלה שטוענים שהייתה בעייתיות עם המידתיות של התגובה. אין כמעט אף אחד שיטען שלישראל לא הייתה זכות להגנה עצמית במלחמת לבנון הראשונה, אבל על המידתיות שוב עלו שאלות.</w:t>
      </w:r>
    </w:p>
    <w:p w:rsidR="00EA3930" w:rsidRPr="00EA3930" w:rsidRDefault="00EA3930" w:rsidP="00C42797">
      <w:pPr>
        <w:pStyle w:val="a7"/>
        <w:numPr>
          <w:ilvl w:val="0"/>
          <w:numId w:val="60"/>
        </w:numPr>
        <w:spacing w:line="360" w:lineRule="auto"/>
        <w:jc w:val="both"/>
        <w:rPr>
          <w:rFonts w:ascii="David" w:hAnsi="David" w:cs="David"/>
          <w:rtl/>
        </w:rPr>
      </w:pPr>
      <w:r w:rsidRPr="00EA3930">
        <w:rPr>
          <w:rFonts w:ascii="David" w:hAnsi="David" w:cs="David" w:hint="cs"/>
          <w:rtl/>
        </w:rPr>
        <w:t>עוד 2 דוג' לבעייתיות במידתיות-</w:t>
      </w:r>
    </w:p>
    <w:p w:rsidR="00EA3930" w:rsidRPr="00EA3930" w:rsidRDefault="00EA3930" w:rsidP="00C42797">
      <w:pPr>
        <w:numPr>
          <w:ilvl w:val="0"/>
          <w:numId w:val="60"/>
        </w:numPr>
        <w:spacing w:line="360" w:lineRule="auto"/>
        <w:jc w:val="both"/>
        <w:rPr>
          <w:rFonts w:ascii="David" w:hAnsi="David" w:cs="David"/>
        </w:rPr>
      </w:pPr>
      <w:r w:rsidRPr="00EA3930">
        <w:rPr>
          <w:rFonts w:ascii="David" w:hAnsi="David" w:cs="David" w:hint="cs"/>
          <w:rtl/>
        </w:rPr>
        <w:lastRenderedPageBreak/>
        <w:t xml:space="preserve">איראן השלטתה על שתי ספינות עם דגלי ארה"ב. ארה"ב הפציצה 14 </w:t>
      </w:r>
      <w:r w:rsidRPr="005F2128">
        <w:rPr>
          <w:rFonts w:ascii="David" w:hAnsi="David" w:cs="David" w:hint="cs"/>
          <w:b/>
          <w:bCs/>
          <w:rtl/>
        </w:rPr>
        <w:t>אסדות נפט</w:t>
      </w:r>
      <w:r w:rsidRPr="00EA3930">
        <w:rPr>
          <w:rFonts w:ascii="David" w:hAnsi="David" w:cs="David" w:hint="cs"/>
          <w:rtl/>
        </w:rPr>
        <w:t xml:space="preserve">, מיקשה </w:t>
      </w:r>
      <w:proofErr w:type="spellStart"/>
      <w:r w:rsidRPr="00EA3930">
        <w:rPr>
          <w:rFonts w:ascii="David" w:hAnsi="David" w:cs="David" w:hint="cs"/>
          <w:rtl/>
        </w:rPr>
        <w:t>אוניות</w:t>
      </w:r>
      <w:proofErr w:type="spellEnd"/>
      <w:r w:rsidRPr="00EA3930">
        <w:rPr>
          <w:rFonts w:ascii="David" w:hAnsi="David" w:cs="David" w:hint="cs"/>
          <w:rtl/>
        </w:rPr>
        <w:t>, פגעה ישירות באוניות אחרות בהפגזה. היה הליך ב</w:t>
      </w:r>
      <w:r w:rsidRPr="00EA3930">
        <w:rPr>
          <w:rFonts w:ascii="David" w:hAnsi="David" w:cs="David" w:hint="cs"/>
        </w:rPr>
        <w:t>IC</w:t>
      </w:r>
      <w:r w:rsidRPr="00EA3930">
        <w:rPr>
          <w:rFonts w:ascii="David" w:hAnsi="David" w:cs="David"/>
        </w:rPr>
        <w:t xml:space="preserve">J </w:t>
      </w:r>
      <w:r w:rsidRPr="00EA3930">
        <w:rPr>
          <w:rFonts w:ascii="David" w:hAnsi="David" w:cs="David" w:hint="cs"/>
          <w:rtl/>
        </w:rPr>
        <w:t xml:space="preserve"> שקבע שארה"ב לא הייתה מידתית</w:t>
      </w:r>
      <w:r w:rsidR="005F2128">
        <w:rPr>
          <w:rFonts w:ascii="David" w:hAnsi="David" w:cs="David" w:hint="cs"/>
          <w:rtl/>
        </w:rPr>
        <w:t xml:space="preserve"> </w:t>
      </w:r>
      <w:r w:rsidR="005F2128" w:rsidRPr="005F2128">
        <w:rPr>
          <w:rFonts w:ascii="David" w:hAnsi="David" w:cs="David" w:hint="cs"/>
          <w:color w:val="808080" w:themeColor="background1" w:themeShade="80"/>
          <w:rtl/>
        </w:rPr>
        <w:t>(פס״ד חשוב, להזכיר אותו אם רלוונטי!!!)</w:t>
      </w:r>
      <w:r w:rsidRPr="005F2128">
        <w:rPr>
          <w:rFonts w:ascii="David" w:hAnsi="David" w:cs="David" w:hint="cs"/>
          <w:color w:val="808080" w:themeColor="background1" w:themeShade="80"/>
          <w:rtl/>
        </w:rPr>
        <w:t>.</w:t>
      </w:r>
    </w:p>
    <w:p w:rsidR="00EA3930" w:rsidRPr="00EA3930" w:rsidRDefault="00EA3930" w:rsidP="00C42797">
      <w:pPr>
        <w:numPr>
          <w:ilvl w:val="0"/>
          <w:numId w:val="60"/>
        </w:numPr>
        <w:spacing w:line="360" w:lineRule="auto"/>
        <w:jc w:val="both"/>
        <w:rPr>
          <w:rFonts w:ascii="David" w:hAnsi="David" w:cs="David"/>
        </w:rPr>
      </w:pPr>
      <w:r w:rsidRPr="00EA3930">
        <w:rPr>
          <w:rFonts w:ascii="David" w:hAnsi="David" w:cs="David" w:hint="cs"/>
          <w:rtl/>
        </w:rPr>
        <w:t>בקונגו</w:t>
      </w:r>
      <w:r w:rsidRPr="00EA3930">
        <w:rPr>
          <w:rFonts w:ascii="David" w:hAnsi="David" w:cs="David"/>
          <w:rtl/>
        </w:rPr>
        <w:t xml:space="preserve"> </w:t>
      </w:r>
      <w:r w:rsidRPr="00EA3930">
        <w:rPr>
          <w:rFonts w:ascii="David" w:hAnsi="David" w:cs="David" w:hint="cs"/>
          <w:rtl/>
        </w:rPr>
        <w:t>פעל</w:t>
      </w:r>
      <w:r w:rsidRPr="00EA3930">
        <w:rPr>
          <w:rFonts w:ascii="David" w:hAnsi="David" w:cs="David"/>
          <w:rtl/>
        </w:rPr>
        <w:t xml:space="preserve"> </w:t>
      </w:r>
      <w:r w:rsidRPr="00EA3930">
        <w:rPr>
          <w:rFonts w:ascii="David" w:hAnsi="David" w:cs="David" w:hint="cs"/>
          <w:rtl/>
        </w:rPr>
        <w:t>ארגון</w:t>
      </w:r>
      <w:r w:rsidRPr="00EA3930">
        <w:rPr>
          <w:rFonts w:ascii="David" w:hAnsi="David" w:cs="David"/>
          <w:rtl/>
        </w:rPr>
        <w:t xml:space="preserve"> </w:t>
      </w:r>
      <w:r w:rsidRPr="00EA3930">
        <w:rPr>
          <w:rFonts w:ascii="David" w:hAnsi="David" w:cs="David" w:hint="cs"/>
          <w:rtl/>
        </w:rPr>
        <w:t>שמרד</w:t>
      </w:r>
      <w:r w:rsidRPr="00EA3930">
        <w:rPr>
          <w:rFonts w:ascii="David" w:hAnsi="David" w:cs="David"/>
          <w:rtl/>
        </w:rPr>
        <w:t xml:space="preserve"> </w:t>
      </w:r>
      <w:r w:rsidRPr="00EA3930">
        <w:rPr>
          <w:rFonts w:ascii="David" w:hAnsi="David" w:cs="David" w:hint="cs"/>
          <w:rtl/>
        </w:rPr>
        <w:t>נגד</w:t>
      </w:r>
      <w:r w:rsidRPr="00EA3930">
        <w:rPr>
          <w:rFonts w:ascii="David" w:hAnsi="David" w:cs="David"/>
          <w:rtl/>
        </w:rPr>
        <w:t xml:space="preserve"> </w:t>
      </w:r>
      <w:r w:rsidRPr="00EA3930">
        <w:rPr>
          <w:rFonts w:ascii="David" w:hAnsi="David" w:cs="David" w:hint="cs"/>
          <w:rtl/>
        </w:rPr>
        <w:t>אוגנדה</w:t>
      </w:r>
      <w:r w:rsidRPr="00EA3930">
        <w:rPr>
          <w:rFonts w:ascii="David" w:hAnsi="David" w:cs="David"/>
          <w:rtl/>
        </w:rPr>
        <w:t xml:space="preserve">, </w:t>
      </w:r>
      <w:r w:rsidRPr="00EA3930">
        <w:rPr>
          <w:rFonts w:ascii="David" w:hAnsi="David" w:cs="David" w:hint="cs"/>
          <w:rtl/>
        </w:rPr>
        <w:t>וקמה</w:t>
      </w:r>
      <w:r w:rsidRPr="00EA3930">
        <w:rPr>
          <w:rFonts w:ascii="David" w:hAnsi="David" w:cs="David"/>
          <w:rtl/>
        </w:rPr>
        <w:t xml:space="preserve"> </w:t>
      </w:r>
      <w:r w:rsidRPr="00EA3930">
        <w:rPr>
          <w:rFonts w:ascii="David" w:hAnsi="David" w:cs="David" w:hint="cs"/>
          <w:rtl/>
        </w:rPr>
        <w:t>לאוגנדה</w:t>
      </w:r>
      <w:r w:rsidRPr="00EA3930">
        <w:rPr>
          <w:rFonts w:ascii="David" w:hAnsi="David" w:cs="David"/>
          <w:rtl/>
        </w:rPr>
        <w:t xml:space="preserve"> </w:t>
      </w:r>
      <w:r w:rsidRPr="00EA3930">
        <w:rPr>
          <w:rFonts w:ascii="David" w:hAnsi="David" w:cs="David" w:hint="cs"/>
          <w:rtl/>
        </w:rPr>
        <w:t>זכות</w:t>
      </w:r>
      <w:r w:rsidRPr="00EA3930">
        <w:rPr>
          <w:rFonts w:ascii="David" w:hAnsi="David" w:cs="David"/>
          <w:rtl/>
        </w:rPr>
        <w:t xml:space="preserve"> </w:t>
      </w:r>
      <w:r w:rsidRPr="00EA3930">
        <w:rPr>
          <w:rFonts w:ascii="David" w:hAnsi="David" w:cs="David" w:hint="cs"/>
          <w:rtl/>
        </w:rPr>
        <w:t>להגנה</w:t>
      </w:r>
      <w:r w:rsidRPr="00EA3930">
        <w:rPr>
          <w:rFonts w:ascii="David" w:hAnsi="David" w:cs="David"/>
          <w:rtl/>
        </w:rPr>
        <w:t xml:space="preserve"> </w:t>
      </w:r>
      <w:r w:rsidRPr="00EA3930">
        <w:rPr>
          <w:rFonts w:ascii="David" w:hAnsi="David" w:cs="David" w:hint="cs"/>
          <w:rtl/>
        </w:rPr>
        <w:t>עצמית</w:t>
      </w:r>
      <w:r w:rsidRPr="00EA3930">
        <w:rPr>
          <w:rFonts w:ascii="David" w:hAnsi="David" w:cs="David"/>
          <w:rtl/>
        </w:rPr>
        <w:t xml:space="preserve">. </w:t>
      </w:r>
      <w:r w:rsidRPr="00EA3930">
        <w:rPr>
          <w:rFonts w:ascii="David" w:hAnsi="David" w:cs="David" w:hint="cs"/>
          <w:rtl/>
        </w:rPr>
        <w:t>אבל</w:t>
      </w:r>
      <w:r w:rsidRPr="00EA3930">
        <w:rPr>
          <w:rFonts w:ascii="David" w:hAnsi="David" w:cs="David"/>
          <w:rtl/>
        </w:rPr>
        <w:t xml:space="preserve"> </w:t>
      </w:r>
      <w:r w:rsidRPr="00EA3930">
        <w:rPr>
          <w:rFonts w:ascii="David" w:hAnsi="David" w:cs="David" w:hint="cs"/>
          <w:rtl/>
        </w:rPr>
        <w:t>היא</w:t>
      </w:r>
      <w:r w:rsidRPr="00EA3930">
        <w:rPr>
          <w:rFonts w:ascii="David" w:hAnsi="David" w:cs="David"/>
          <w:rtl/>
        </w:rPr>
        <w:t xml:space="preserve"> </w:t>
      </w:r>
      <w:r w:rsidRPr="00EA3930">
        <w:rPr>
          <w:rFonts w:ascii="David" w:hAnsi="David" w:cs="David" w:hint="cs"/>
          <w:rtl/>
        </w:rPr>
        <w:t>לא</w:t>
      </w:r>
      <w:r w:rsidRPr="00EA3930">
        <w:rPr>
          <w:rFonts w:ascii="David" w:hAnsi="David" w:cs="David"/>
          <w:rtl/>
        </w:rPr>
        <w:t xml:space="preserve"> </w:t>
      </w:r>
      <w:r w:rsidRPr="00EA3930">
        <w:rPr>
          <w:rFonts w:ascii="David" w:hAnsi="David" w:cs="David" w:hint="cs"/>
          <w:rtl/>
        </w:rPr>
        <w:t>רק</w:t>
      </w:r>
      <w:r w:rsidRPr="00EA3930">
        <w:rPr>
          <w:rFonts w:ascii="David" w:hAnsi="David" w:cs="David"/>
          <w:rtl/>
        </w:rPr>
        <w:t xml:space="preserve"> </w:t>
      </w:r>
      <w:r w:rsidRPr="00EA3930">
        <w:rPr>
          <w:rFonts w:ascii="David" w:hAnsi="David" w:cs="David" w:hint="cs"/>
          <w:rtl/>
        </w:rPr>
        <w:t>הכתה</w:t>
      </w:r>
      <w:r w:rsidRPr="00EA3930">
        <w:rPr>
          <w:rFonts w:ascii="David" w:hAnsi="David" w:cs="David"/>
          <w:rtl/>
        </w:rPr>
        <w:t xml:space="preserve"> </w:t>
      </w:r>
      <w:r w:rsidRPr="00EA3930">
        <w:rPr>
          <w:rFonts w:ascii="David" w:hAnsi="David" w:cs="David" w:hint="cs"/>
          <w:rtl/>
        </w:rPr>
        <w:t>בבסיס</w:t>
      </w:r>
      <w:r w:rsidRPr="00EA3930">
        <w:rPr>
          <w:rFonts w:ascii="David" w:hAnsi="David" w:cs="David"/>
          <w:rtl/>
        </w:rPr>
        <w:t xml:space="preserve"> </w:t>
      </w:r>
      <w:r w:rsidRPr="00EA3930">
        <w:rPr>
          <w:rFonts w:ascii="David" w:hAnsi="David" w:cs="David" w:hint="cs"/>
          <w:rtl/>
        </w:rPr>
        <w:t>המורדים</w:t>
      </w:r>
      <w:r w:rsidRPr="00EA3930">
        <w:rPr>
          <w:rFonts w:ascii="David" w:hAnsi="David" w:cs="David"/>
          <w:rtl/>
        </w:rPr>
        <w:t xml:space="preserve"> </w:t>
      </w:r>
      <w:r w:rsidRPr="00EA3930">
        <w:rPr>
          <w:rFonts w:ascii="David" w:hAnsi="David" w:cs="David" w:hint="cs"/>
          <w:rtl/>
        </w:rPr>
        <w:t>ותקפה</w:t>
      </w:r>
      <w:r w:rsidRPr="00EA3930">
        <w:rPr>
          <w:rFonts w:ascii="David" w:hAnsi="David" w:cs="David"/>
          <w:rtl/>
        </w:rPr>
        <w:t xml:space="preserve"> </w:t>
      </w:r>
      <w:r w:rsidRPr="00EA3930">
        <w:rPr>
          <w:rFonts w:ascii="David" w:hAnsi="David" w:cs="David" w:hint="cs"/>
          <w:rtl/>
        </w:rPr>
        <w:t>את</w:t>
      </w:r>
      <w:r w:rsidRPr="00EA3930">
        <w:rPr>
          <w:rFonts w:ascii="David" w:hAnsi="David" w:cs="David"/>
          <w:rtl/>
        </w:rPr>
        <w:t xml:space="preserve"> </w:t>
      </w:r>
      <w:r w:rsidRPr="00EA3930">
        <w:rPr>
          <w:rFonts w:ascii="David" w:hAnsi="David" w:cs="David" w:hint="cs"/>
          <w:rtl/>
        </w:rPr>
        <w:t>האזור</w:t>
      </w:r>
      <w:r w:rsidRPr="00EA3930">
        <w:rPr>
          <w:rFonts w:ascii="David" w:hAnsi="David" w:cs="David"/>
          <w:rtl/>
        </w:rPr>
        <w:t xml:space="preserve"> </w:t>
      </w:r>
      <w:r w:rsidRPr="00EA3930">
        <w:rPr>
          <w:rFonts w:ascii="David" w:hAnsi="David" w:cs="David" w:hint="cs"/>
          <w:rtl/>
        </w:rPr>
        <w:t>של</w:t>
      </w:r>
      <w:r w:rsidRPr="00EA3930">
        <w:rPr>
          <w:rFonts w:ascii="David" w:hAnsi="David" w:cs="David"/>
          <w:rtl/>
        </w:rPr>
        <w:t xml:space="preserve"> </w:t>
      </w:r>
      <w:r w:rsidRPr="00EA3930">
        <w:rPr>
          <w:rFonts w:ascii="David" w:hAnsi="David" w:cs="David" w:hint="cs"/>
          <w:rtl/>
        </w:rPr>
        <w:t>התוקפים</w:t>
      </w:r>
      <w:r w:rsidRPr="00EA3930">
        <w:rPr>
          <w:rFonts w:ascii="David" w:hAnsi="David" w:cs="David"/>
          <w:rtl/>
        </w:rPr>
        <w:t xml:space="preserve">, </w:t>
      </w:r>
      <w:r w:rsidRPr="00EA3930">
        <w:rPr>
          <w:rFonts w:ascii="David" w:hAnsi="David" w:cs="David" w:hint="cs"/>
          <w:rtl/>
        </w:rPr>
        <w:t>אלא</w:t>
      </w:r>
      <w:r w:rsidRPr="00EA3930">
        <w:rPr>
          <w:rFonts w:ascii="David" w:hAnsi="David" w:cs="David"/>
          <w:rtl/>
        </w:rPr>
        <w:t xml:space="preserve"> </w:t>
      </w:r>
      <w:r w:rsidRPr="00EA3930">
        <w:rPr>
          <w:rFonts w:ascii="David" w:hAnsi="David" w:cs="David" w:hint="cs"/>
          <w:rtl/>
        </w:rPr>
        <w:t>היא</w:t>
      </w:r>
      <w:r w:rsidRPr="00EA3930">
        <w:rPr>
          <w:rFonts w:ascii="David" w:hAnsi="David" w:cs="David"/>
          <w:rtl/>
        </w:rPr>
        <w:t xml:space="preserve"> </w:t>
      </w:r>
      <w:r w:rsidRPr="00EA3930">
        <w:rPr>
          <w:rFonts w:ascii="David" w:hAnsi="David" w:cs="David" w:hint="cs"/>
          <w:rtl/>
        </w:rPr>
        <w:t>נכנסה</w:t>
      </w:r>
      <w:r w:rsidRPr="00EA3930">
        <w:rPr>
          <w:rFonts w:ascii="David" w:hAnsi="David" w:cs="David"/>
          <w:rtl/>
        </w:rPr>
        <w:t xml:space="preserve"> </w:t>
      </w:r>
      <w:r w:rsidRPr="00EA3930">
        <w:rPr>
          <w:rFonts w:ascii="David" w:hAnsi="David" w:cs="David" w:hint="cs"/>
          <w:rtl/>
        </w:rPr>
        <w:t>לעומק</w:t>
      </w:r>
      <w:r w:rsidRPr="00EA3930">
        <w:rPr>
          <w:rFonts w:ascii="David" w:hAnsi="David" w:cs="David"/>
          <w:rtl/>
        </w:rPr>
        <w:t xml:space="preserve"> </w:t>
      </w:r>
      <w:r w:rsidRPr="00EA3930">
        <w:rPr>
          <w:rFonts w:ascii="David" w:hAnsi="David" w:cs="David" w:hint="cs"/>
          <w:rtl/>
        </w:rPr>
        <w:t>של</w:t>
      </w:r>
      <w:r w:rsidRPr="00EA3930">
        <w:rPr>
          <w:rFonts w:ascii="David" w:hAnsi="David" w:cs="David"/>
          <w:rtl/>
        </w:rPr>
        <w:t xml:space="preserve"> </w:t>
      </w:r>
      <w:r w:rsidRPr="00EA3930">
        <w:rPr>
          <w:rFonts w:ascii="David" w:hAnsi="David" w:cs="David" w:hint="cs"/>
          <w:rtl/>
        </w:rPr>
        <w:t>קונגו</w:t>
      </w:r>
      <w:r w:rsidRPr="00EA3930">
        <w:rPr>
          <w:rFonts w:ascii="David" w:hAnsi="David" w:cs="David"/>
          <w:rtl/>
        </w:rPr>
        <w:t xml:space="preserve"> </w:t>
      </w:r>
      <w:r w:rsidRPr="00EA3930">
        <w:rPr>
          <w:rFonts w:ascii="David" w:hAnsi="David" w:cs="David" w:hint="cs"/>
          <w:rtl/>
        </w:rPr>
        <w:t>והשתלטה</w:t>
      </w:r>
      <w:r w:rsidRPr="00EA3930">
        <w:rPr>
          <w:rFonts w:ascii="David" w:hAnsi="David" w:cs="David"/>
          <w:rtl/>
        </w:rPr>
        <w:t xml:space="preserve"> </w:t>
      </w:r>
      <w:r w:rsidRPr="00EA3930">
        <w:rPr>
          <w:rFonts w:ascii="David" w:hAnsi="David" w:cs="David" w:hint="cs"/>
          <w:rtl/>
        </w:rPr>
        <w:t>על</w:t>
      </w:r>
      <w:r w:rsidRPr="00EA3930">
        <w:rPr>
          <w:rFonts w:ascii="David" w:hAnsi="David" w:cs="David"/>
          <w:rtl/>
        </w:rPr>
        <w:t xml:space="preserve"> 3 </w:t>
      </w:r>
      <w:r w:rsidRPr="00EA3930">
        <w:rPr>
          <w:rFonts w:ascii="David" w:hAnsi="David" w:cs="David" w:hint="cs"/>
          <w:rtl/>
        </w:rPr>
        <w:t>מחוזות</w:t>
      </w:r>
      <w:r w:rsidRPr="00EA3930">
        <w:rPr>
          <w:rFonts w:ascii="David" w:hAnsi="David" w:cs="David"/>
          <w:rtl/>
        </w:rPr>
        <w:t xml:space="preserve"> </w:t>
      </w:r>
      <w:r w:rsidRPr="00EA3930">
        <w:rPr>
          <w:rFonts w:ascii="David" w:hAnsi="David" w:cs="David" w:hint="cs"/>
          <w:rtl/>
        </w:rPr>
        <w:t>כאשר</w:t>
      </w:r>
      <w:r w:rsidRPr="00EA3930">
        <w:rPr>
          <w:rFonts w:ascii="David" w:hAnsi="David" w:cs="David"/>
          <w:rtl/>
        </w:rPr>
        <w:t xml:space="preserve"> </w:t>
      </w:r>
      <w:r w:rsidRPr="00EA3930">
        <w:rPr>
          <w:rFonts w:ascii="David" w:hAnsi="David" w:cs="David" w:hint="cs"/>
          <w:rtl/>
        </w:rPr>
        <w:t>אחד</w:t>
      </w:r>
      <w:r w:rsidRPr="00EA3930">
        <w:rPr>
          <w:rFonts w:ascii="David" w:hAnsi="David" w:cs="David"/>
          <w:rtl/>
        </w:rPr>
        <w:t xml:space="preserve"> </w:t>
      </w:r>
      <w:r w:rsidRPr="00EA3930">
        <w:rPr>
          <w:rFonts w:ascii="David" w:hAnsi="David" w:cs="David" w:hint="cs"/>
          <w:rtl/>
        </w:rPr>
        <w:t>מהם</w:t>
      </w:r>
      <w:r w:rsidRPr="00EA3930">
        <w:rPr>
          <w:rFonts w:ascii="David" w:hAnsi="David" w:cs="David"/>
          <w:rtl/>
        </w:rPr>
        <w:t xml:space="preserve"> </w:t>
      </w:r>
      <w:r w:rsidRPr="00EA3930">
        <w:rPr>
          <w:rFonts w:ascii="David" w:hAnsi="David" w:cs="David" w:hint="cs"/>
          <w:rtl/>
        </w:rPr>
        <w:t>בעל</w:t>
      </w:r>
      <w:r w:rsidRPr="00EA3930">
        <w:rPr>
          <w:rFonts w:ascii="David" w:hAnsi="David" w:cs="David"/>
          <w:rtl/>
        </w:rPr>
        <w:t xml:space="preserve"> </w:t>
      </w:r>
      <w:r w:rsidRPr="00EA3930">
        <w:rPr>
          <w:rFonts w:ascii="David" w:hAnsi="David" w:cs="David" w:hint="cs"/>
          <w:rtl/>
        </w:rPr>
        <w:t>משאבים</w:t>
      </w:r>
      <w:r w:rsidRPr="00EA3930">
        <w:rPr>
          <w:rFonts w:ascii="David" w:hAnsi="David" w:cs="David"/>
          <w:rtl/>
        </w:rPr>
        <w:t xml:space="preserve"> </w:t>
      </w:r>
      <w:r w:rsidRPr="00EA3930">
        <w:rPr>
          <w:rFonts w:ascii="David" w:hAnsi="David" w:cs="David" w:hint="cs"/>
          <w:rtl/>
        </w:rPr>
        <w:t>טבעיים</w:t>
      </w:r>
      <w:r w:rsidRPr="00EA3930">
        <w:rPr>
          <w:rFonts w:ascii="David" w:hAnsi="David" w:cs="David"/>
          <w:rtl/>
        </w:rPr>
        <w:t xml:space="preserve"> </w:t>
      </w:r>
      <w:r w:rsidRPr="00EA3930">
        <w:rPr>
          <w:rFonts w:ascii="David" w:hAnsi="David" w:cs="David" w:hint="cs"/>
          <w:rtl/>
        </w:rPr>
        <w:t>רבים</w:t>
      </w:r>
      <w:r w:rsidRPr="00EA3930">
        <w:rPr>
          <w:rFonts w:ascii="David" w:hAnsi="David" w:cs="David"/>
          <w:rtl/>
        </w:rPr>
        <w:t xml:space="preserve"> (</w:t>
      </w:r>
      <w:r w:rsidRPr="00EA3930">
        <w:rPr>
          <w:rFonts w:ascii="David" w:hAnsi="David" w:cs="David" w:hint="cs"/>
          <w:rtl/>
        </w:rPr>
        <w:t>זהב</w:t>
      </w:r>
      <w:r w:rsidRPr="00EA3930">
        <w:rPr>
          <w:rFonts w:ascii="David" w:hAnsi="David" w:cs="David"/>
          <w:rtl/>
        </w:rPr>
        <w:t xml:space="preserve"> </w:t>
      </w:r>
      <w:r w:rsidRPr="00EA3930">
        <w:rPr>
          <w:rFonts w:ascii="David" w:hAnsi="David" w:cs="David" w:hint="cs"/>
          <w:rtl/>
        </w:rPr>
        <w:t>וכו</w:t>
      </w:r>
      <w:r w:rsidRPr="00EA3930">
        <w:rPr>
          <w:rFonts w:ascii="David" w:hAnsi="David" w:cs="David"/>
          <w:rtl/>
        </w:rPr>
        <w:t xml:space="preserve">'). </w:t>
      </w:r>
      <w:r w:rsidRPr="00EA3930">
        <w:rPr>
          <w:rFonts w:ascii="David" w:hAnsi="David" w:cs="David" w:hint="cs"/>
          <w:rtl/>
        </w:rPr>
        <w:t>גם</w:t>
      </w:r>
      <w:r w:rsidRPr="00EA3930">
        <w:rPr>
          <w:rFonts w:ascii="David" w:hAnsi="David" w:cs="David"/>
          <w:rtl/>
        </w:rPr>
        <w:t xml:space="preserve"> </w:t>
      </w:r>
      <w:r w:rsidRPr="00EA3930">
        <w:rPr>
          <w:rFonts w:ascii="David" w:hAnsi="David" w:cs="David" w:hint="cs"/>
          <w:rtl/>
        </w:rPr>
        <w:t>פה</w:t>
      </w:r>
      <w:r w:rsidRPr="00EA3930">
        <w:rPr>
          <w:rFonts w:ascii="David" w:hAnsi="David" w:cs="David"/>
          <w:rtl/>
        </w:rPr>
        <w:t xml:space="preserve"> </w:t>
      </w:r>
      <w:r w:rsidRPr="00EA3930">
        <w:rPr>
          <w:rFonts w:ascii="David" w:hAnsi="David" w:cs="David" w:hint="cs"/>
          <w:rtl/>
        </w:rPr>
        <w:t>מדובר</w:t>
      </w:r>
      <w:r w:rsidRPr="00EA3930">
        <w:rPr>
          <w:rFonts w:ascii="David" w:hAnsi="David" w:cs="David"/>
          <w:rtl/>
        </w:rPr>
        <w:t xml:space="preserve"> </w:t>
      </w:r>
      <w:r w:rsidRPr="00EA3930">
        <w:rPr>
          <w:rFonts w:ascii="David" w:hAnsi="David" w:cs="David" w:hint="cs"/>
          <w:rtl/>
        </w:rPr>
        <w:t>בתגובה</w:t>
      </w:r>
      <w:r w:rsidRPr="00EA3930">
        <w:rPr>
          <w:rFonts w:ascii="David" w:hAnsi="David" w:cs="David"/>
          <w:rtl/>
        </w:rPr>
        <w:t xml:space="preserve"> </w:t>
      </w:r>
      <w:r w:rsidRPr="00EA3930">
        <w:rPr>
          <w:rFonts w:ascii="David" w:hAnsi="David" w:cs="David" w:hint="cs"/>
          <w:rtl/>
        </w:rPr>
        <w:t>שלא</w:t>
      </w:r>
      <w:r w:rsidRPr="00EA3930">
        <w:rPr>
          <w:rFonts w:ascii="David" w:hAnsi="David" w:cs="David"/>
          <w:rtl/>
        </w:rPr>
        <w:t xml:space="preserve"> </w:t>
      </w:r>
      <w:r w:rsidRPr="00EA3930">
        <w:rPr>
          <w:rFonts w:ascii="David" w:hAnsi="David" w:cs="David" w:hint="cs"/>
          <w:rtl/>
        </w:rPr>
        <w:t>מידתית</w:t>
      </w:r>
      <w:r w:rsidRPr="00EA3930">
        <w:rPr>
          <w:rFonts w:ascii="David" w:hAnsi="David" w:cs="David"/>
          <w:rtl/>
        </w:rPr>
        <w:t>.</w:t>
      </w:r>
    </w:p>
    <w:p w:rsidR="00EA3930" w:rsidRPr="00EA3930" w:rsidRDefault="00EA3930" w:rsidP="00EA3930">
      <w:pPr>
        <w:spacing w:line="360" w:lineRule="auto"/>
        <w:jc w:val="both"/>
        <w:rPr>
          <w:rFonts w:ascii="David" w:hAnsi="David" w:cs="David"/>
          <w:rtl/>
        </w:rPr>
      </w:pPr>
      <w:r w:rsidRPr="00EA3930">
        <w:rPr>
          <w:rFonts w:ascii="David" w:hAnsi="David" w:cs="David" w:hint="cs"/>
          <w:rtl/>
        </w:rPr>
        <w:t>פעם הדוקטרינה הצבאית של להכות חזק היא מה ששלטה, זו הייתה הפרקטיקה הראויה, הלגיטימית והמקובלת. ברגע שנכנסנו לעולם שיש בו איסור על שימוש בכוח והשימוש בכוח בחריגים מאוד צרים זה הפסיק.</w:t>
      </w:r>
    </w:p>
    <w:p w:rsidR="00EA3930" w:rsidRDefault="00EA3930" w:rsidP="00EA3930">
      <w:pPr>
        <w:spacing w:line="360" w:lineRule="auto"/>
        <w:jc w:val="both"/>
        <w:rPr>
          <w:rFonts w:ascii="David" w:hAnsi="David" w:cs="David"/>
          <w:b/>
          <w:bCs/>
          <w:u w:val="single"/>
          <w:rtl/>
        </w:rPr>
      </w:pPr>
    </w:p>
    <w:p w:rsidR="00EA3930" w:rsidRPr="00EA3930" w:rsidRDefault="00EA3930" w:rsidP="00EA3930">
      <w:pPr>
        <w:spacing w:line="360" w:lineRule="auto"/>
        <w:jc w:val="both"/>
        <w:rPr>
          <w:rFonts w:ascii="David" w:hAnsi="David" w:cs="David"/>
          <w:u w:val="single"/>
          <w:rtl/>
        </w:rPr>
      </w:pPr>
      <w:r w:rsidRPr="00EA3930">
        <w:rPr>
          <w:rFonts w:ascii="David" w:hAnsi="David" w:cs="David" w:hint="cs"/>
          <w:u w:val="single"/>
          <w:rtl/>
        </w:rPr>
        <w:t>האם הזכות קיימת נגד גופים שאינם מדינות?</w:t>
      </w:r>
    </w:p>
    <w:p w:rsidR="00EA3930" w:rsidRPr="00EA3930" w:rsidRDefault="00EA3930" w:rsidP="00EA3930">
      <w:pPr>
        <w:spacing w:line="360" w:lineRule="auto"/>
        <w:jc w:val="both"/>
        <w:rPr>
          <w:rFonts w:ascii="David" w:hAnsi="David" w:cs="David"/>
          <w:rtl/>
        </w:rPr>
      </w:pPr>
      <w:r w:rsidRPr="00EA3930">
        <w:rPr>
          <w:rFonts w:ascii="David" w:hAnsi="David" w:cs="David" w:hint="cs"/>
          <w:rtl/>
        </w:rPr>
        <w:t xml:space="preserve">מה קורה לגבי ארגונים שהם לא מדינות? התפיסה הקלאסית(ששלטה עד למתקפת התאומים), אם ארגון טרור היה תוקף מדינה- אם זה בתוך המדינה זה ארגון אנרכיסטי וברור שיש להשתמש בכוח נגדם, אם זו ארגון טרור ממדינה אחרת שתקף אותי אז פונים למדינה הריבונית-ואומרים לה פועלים כנגדי מהשטח שלך, ואם המדינה לא עושה כלום אז יש לי הצדקה לפעול כנגד אותו ארגון. לפעמים הצדקה היא גם אם מדינה לא פועלת כי היא תומכת בארגון הטרור. </w:t>
      </w:r>
    </w:p>
    <w:p w:rsidR="00EA3930" w:rsidRPr="00EA3930" w:rsidRDefault="00EA3930" w:rsidP="00EA3930">
      <w:pPr>
        <w:spacing w:line="360" w:lineRule="auto"/>
        <w:jc w:val="both"/>
        <w:rPr>
          <w:rFonts w:ascii="David" w:hAnsi="David" w:cs="David"/>
          <w:rtl/>
        </w:rPr>
      </w:pPr>
      <w:r w:rsidRPr="00EA3930">
        <w:rPr>
          <w:rFonts w:ascii="David" w:hAnsi="David" w:cs="David" w:hint="cs"/>
          <w:rtl/>
        </w:rPr>
        <w:t>המתקפות על התאומים שינו את הכל, כי יום לאחר מכן נתקבלו 2 החלטות במועצת הביטחון:</w:t>
      </w:r>
    </w:p>
    <w:p w:rsidR="00EA3930" w:rsidRPr="00EA3930" w:rsidRDefault="00EA3930" w:rsidP="00C42797">
      <w:pPr>
        <w:numPr>
          <w:ilvl w:val="0"/>
          <w:numId w:val="53"/>
        </w:numPr>
        <w:spacing w:line="360" w:lineRule="auto"/>
        <w:jc w:val="both"/>
        <w:rPr>
          <w:rFonts w:ascii="David" w:hAnsi="David" w:cs="David"/>
        </w:rPr>
      </w:pPr>
      <w:r w:rsidRPr="00EA3930">
        <w:rPr>
          <w:rFonts w:ascii="David" w:hAnsi="David" w:cs="David" w:hint="cs"/>
          <w:rtl/>
        </w:rPr>
        <w:t>החלטה 1368</w:t>
      </w:r>
      <w:r w:rsidR="00BB6B84">
        <w:rPr>
          <w:rFonts w:ascii="David" w:hAnsi="David" w:cs="David" w:hint="cs"/>
          <w:rtl/>
        </w:rPr>
        <w:t>.</w:t>
      </w:r>
    </w:p>
    <w:p w:rsidR="00EA3930" w:rsidRPr="00EA3930" w:rsidRDefault="00EA3930" w:rsidP="00C42797">
      <w:pPr>
        <w:numPr>
          <w:ilvl w:val="0"/>
          <w:numId w:val="53"/>
        </w:numPr>
        <w:spacing w:line="360" w:lineRule="auto"/>
        <w:jc w:val="both"/>
        <w:rPr>
          <w:rFonts w:ascii="David" w:hAnsi="David" w:cs="David"/>
        </w:rPr>
      </w:pPr>
      <w:r w:rsidRPr="00EA3930">
        <w:rPr>
          <w:rFonts w:ascii="David" w:hAnsi="David" w:cs="David" w:hint="cs"/>
          <w:rtl/>
        </w:rPr>
        <w:t>החלטה 1373</w:t>
      </w:r>
      <w:r w:rsidR="00BB6B84">
        <w:rPr>
          <w:rFonts w:ascii="David" w:hAnsi="David" w:cs="David" w:hint="cs"/>
          <w:rtl/>
        </w:rPr>
        <w:t>.</w:t>
      </w:r>
    </w:p>
    <w:p w:rsidR="00EA3930" w:rsidRPr="00EA3930" w:rsidRDefault="00EA3930" w:rsidP="00EA3930">
      <w:pPr>
        <w:spacing w:line="360" w:lineRule="auto"/>
        <w:jc w:val="both"/>
        <w:rPr>
          <w:rFonts w:ascii="David" w:hAnsi="David" w:cs="David"/>
          <w:rtl/>
        </w:rPr>
      </w:pPr>
      <w:r w:rsidRPr="00EA3930">
        <w:rPr>
          <w:rFonts w:ascii="David" w:hAnsi="David" w:cs="David" w:hint="cs"/>
          <w:b/>
          <w:bCs/>
          <w:rtl/>
        </w:rPr>
        <w:t>בשתיהן נקבע באופן מפורש שהטרור הוא איום על השלום העולמי ושלמדינות שנפגעות כתוצאה ממתקפה חמושה של ארגוני טרור יש זכות להגנה עצמית נגד הארגונים הללו</w:t>
      </w:r>
      <w:r w:rsidRPr="00EA3930">
        <w:rPr>
          <w:rFonts w:ascii="David" w:hAnsi="David" w:cs="David" w:hint="cs"/>
          <w:rtl/>
        </w:rPr>
        <w:t>. הגישה הגיעה מהעוצמה של פעולות הטרור.</w:t>
      </w:r>
    </w:p>
    <w:p w:rsidR="00EA3930" w:rsidRPr="00EA3930" w:rsidRDefault="00EA3930" w:rsidP="00EA3930">
      <w:pPr>
        <w:spacing w:line="360" w:lineRule="auto"/>
        <w:jc w:val="both"/>
        <w:rPr>
          <w:rFonts w:ascii="David" w:hAnsi="David" w:cs="David"/>
          <w:rtl/>
        </w:rPr>
      </w:pPr>
      <w:r w:rsidRPr="00EA3930">
        <w:rPr>
          <w:rFonts w:ascii="David" w:hAnsi="David" w:cs="David" w:hint="cs"/>
          <w:rtl/>
        </w:rPr>
        <w:t>הגורם היחיד שעוד מחזיק בגישה המסורתית הוא ה</w:t>
      </w:r>
      <w:r w:rsidRPr="00EA3930">
        <w:rPr>
          <w:rFonts w:ascii="David" w:hAnsi="David" w:cs="David" w:hint="cs"/>
        </w:rPr>
        <w:t>ICJ</w:t>
      </w:r>
      <w:r w:rsidRPr="00EA3930">
        <w:rPr>
          <w:rFonts w:ascii="David" w:hAnsi="David" w:cs="David" w:hint="cs"/>
          <w:rtl/>
        </w:rPr>
        <w:t>,</w:t>
      </w:r>
      <w:r w:rsidRPr="00EA3930">
        <w:rPr>
          <w:rFonts w:ascii="David" w:hAnsi="David" w:cs="David" w:hint="cs"/>
        </w:rPr>
        <w:t xml:space="preserve"> </w:t>
      </w:r>
      <w:r w:rsidRPr="00EA3930">
        <w:rPr>
          <w:rFonts w:ascii="David" w:hAnsi="David" w:cs="David" w:hint="cs"/>
          <w:rtl/>
        </w:rPr>
        <w:t xml:space="preserve">לפיו אנחנו במשטר בין מדינתי, ואם יש ארגון טרור שהוא ממדינה מסוימת שפגע בך, עליך לפנות למדינה שממנה הוא הגיעה שתטפל בו. </w:t>
      </w:r>
    </w:p>
    <w:p w:rsidR="00EA3930" w:rsidRPr="00EA3930" w:rsidRDefault="00EA3930" w:rsidP="00EA3930">
      <w:pPr>
        <w:spacing w:line="360" w:lineRule="auto"/>
        <w:jc w:val="both"/>
        <w:rPr>
          <w:rFonts w:ascii="David" w:hAnsi="David" w:cs="David"/>
          <w:rtl/>
        </w:rPr>
      </w:pPr>
      <w:r w:rsidRPr="00EA3930">
        <w:rPr>
          <w:rFonts w:ascii="David" w:hAnsi="David" w:cs="David" w:hint="cs"/>
          <w:rtl/>
        </w:rPr>
        <w:t>היום מקובל להתייחס למתקפת סייבר גם כמתקפה חמושה כי הוא עונה על כל הקריטריונים שדיברנו עליהם(גורם נזק, בכוונה, אמנם זו לא בכוח צבאי אבל המדינות מעדכנות כל הזמן את התקנות לפי הנוחות שלהן, במיוחד אם הן חזקות הן אלו שחוששות ממתקפות סייבר)</w:t>
      </w:r>
    </w:p>
    <w:p w:rsidR="00EA3930" w:rsidRPr="00EA3930" w:rsidRDefault="00EA3930" w:rsidP="00EA3930">
      <w:pPr>
        <w:spacing w:line="360" w:lineRule="auto"/>
        <w:jc w:val="both"/>
        <w:rPr>
          <w:rFonts w:ascii="David" w:hAnsi="David" w:cs="David"/>
          <w:rtl/>
        </w:rPr>
      </w:pPr>
    </w:p>
    <w:p w:rsidR="00EA3930" w:rsidRPr="00EA3930" w:rsidRDefault="00EA3930" w:rsidP="00EA3930">
      <w:pPr>
        <w:spacing w:line="360" w:lineRule="auto"/>
        <w:jc w:val="both"/>
        <w:rPr>
          <w:rFonts w:ascii="David" w:hAnsi="David" w:cs="David"/>
          <w:u w:val="single"/>
          <w:rtl/>
        </w:rPr>
      </w:pPr>
      <w:r w:rsidRPr="00EA3930">
        <w:rPr>
          <w:rFonts w:ascii="David" w:hAnsi="David" w:cs="David" w:hint="cs"/>
          <w:u w:val="single"/>
          <w:rtl/>
        </w:rPr>
        <w:t>הגנה עצמית מקדימה או מונעת</w:t>
      </w:r>
    </w:p>
    <w:p w:rsidR="00EA3930" w:rsidRPr="00EA3930" w:rsidRDefault="00EA3930" w:rsidP="00EA3930">
      <w:pPr>
        <w:spacing w:line="360" w:lineRule="auto"/>
        <w:jc w:val="both"/>
        <w:rPr>
          <w:rFonts w:ascii="David" w:hAnsi="David" w:cs="David"/>
          <w:rtl/>
        </w:rPr>
      </w:pPr>
      <w:r w:rsidRPr="00EA3930">
        <w:rPr>
          <w:rFonts w:ascii="David" w:hAnsi="David" w:cs="David" w:hint="cs"/>
          <w:rtl/>
        </w:rPr>
        <w:t>כשמדינה יודעת שהיא לקראת ספיגה של מתקפה חמושה, שהיא במסלול מלחמה ושום דבר לא ימנע את המלחמה הזו מותר לה להגיב לפני שהיא מותקפת. הדוג' הקלאסית היא מלחמת ששת הימים והיא נובעת מכמה נסיבות:</w:t>
      </w:r>
    </w:p>
    <w:p w:rsidR="00EA3930" w:rsidRPr="00EA3930" w:rsidRDefault="00EA3930" w:rsidP="00C42797">
      <w:pPr>
        <w:numPr>
          <w:ilvl w:val="0"/>
          <w:numId w:val="54"/>
        </w:numPr>
        <w:spacing w:line="360" w:lineRule="auto"/>
        <w:jc w:val="both"/>
        <w:rPr>
          <w:rFonts w:ascii="David" w:hAnsi="David" w:cs="David"/>
        </w:rPr>
      </w:pPr>
      <w:r w:rsidRPr="00EA3930">
        <w:rPr>
          <w:rFonts w:ascii="David" w:hAnsi="David" w:cs="David" w:hint="cs"/>
          <w:rtl/>
        </w:rPr>
        <w:t>סילוק כוחות שלום שישבו במצרים שישבו במצרים</w:t>
      </w:r>
      <w:r w:rsidR="006030B1">
        <w:rPr>
          <w:rFonts w:ascii="David" w:hAnsi="David" w:cs="David" w:hint="cs"/>
          <w:rtl/>
        </w:rPr>
        <w:t>.</w:t>
      </w:r>
    </w:p>
    <w:p w:rsidR="00EA3930" w:rsidRPr="00EA3930" w:rsidRDefault="00EA3930" w:rsidP="00C42797">
      <w:pPr>
        <w:numPr>
          <w:ilvl w:val="0"/>
          <w:numId w:val="54"/>
        </w:numPr>
        <w:spacing w:line="360" w:lineRule="auto"/>
        <w:jc w:val="both"/>
        <w:rPr>
          <w:rFonts w:ascii="David" w:hAnsi="David" w:cs="David"/>
        </w:rPr>
      </w:pPr>
      <w:r w:rsidRPr="00EA3930">
        <w:rPr>
          <w:rFonts w:ascii="David" w:hAnsi="David" w:cs="David" w:hint="cs"/>
          <w:rtl/>
        </w:rPr>
        <w:t>הזיזו כוחות צבאיים אל הגבול</w:t>
      </w:r>
      <w:r w:rsidR="006030B1">
        <w:rPr>
          <w:rFonts w:ascii="David" w:hAnsi="David" w:cs="David" w:hint="cs"/>
          <w:rtl/>
        </w:rPr>
        <w:t>.</w:t>
      </w:r>
    </w:p>
    <w:p w:rsidR="00EA3930" w:rsidRPr="00EA3930" w:rsidRDefault="00EA3930" w:rsidP="00C42797">
      <w:pPr>
        <w:numPr>
          <w:ilvl w:val="0"/>
          <w:numId w:val="54"/>
        </w:numPr>
        <w:spacing w:line="360" w:lineRule="auto"/>
        <w:jc w:val="both"/>
        <w:rPr>
          <w:rFonts w:ascii="David" w:hAnsi="David" w:cs="David"/>
        </w:rPr>
      </w:pPr>
      <w:r w:rsidRPr="00EA3930">
        <w:rPr>
          <w:rFonts w:ascii="David" w:hAnsi="David" w:cs="David" w:hint="cs"/>
          <w:rtl/>
        </w:rPr>
        <w:t>סגרו את מיצרי טיראן</w:t>
      </w:r>
      <w:r w:rsidR="006030B1">
        <w:rPr>
          <w:rFonts w:ascii="David" w:hAnsi="David" w:cs="David" w:hint="cs"/>
          <w:rtl/>
        </w:rPr>
        <w:t>.</w:t>
      </w:r>
    </w:p>
    <w:p w:rsidR="00EA3930" w:rsidRPr="00EA3930" w:rsidRDefault="00EA3930" w:rsidP="00C42797">
      <w:pPr>
        <w:numPr>
          <w:ilvl w:val="0"/>
          <w:numId w:val="54"/>
        </w:numPr>
        <w:spacing w:line="360" w:lineRule="auto"/>
        <w:jc w:val="both"/>
        <w:rPr>
          <w:rFonts w:ascii="David" w:hAnsi="David" w:cs="David"/>
        </w:rPr>
      </w:pPr>
      <w:r w:rsidRPr="00EA3930">
        <w:rPr>
          <w:rFonts w:ascii="David" w:hAnsi="David" w:cs="David" w:hint="cs"/>
          <w:rtl/>
        </w:rPr>
        <w:t>חתמו על הסכם ברית צבאי עם ירדן</w:t>
      </w:r>
      <w:r w:rsidR="006030B1">
        <w:rPr>
          <w:rFonts w:ascii="David" w:hAnsi="David" w:cs="David" w:hint="cs"/>
          <w:rtl/>
        </w:rPr>
        <w:t>.</w:t>
      </w:r>
    </w:p>
    <w:p w:rsidR="00EA3930" w:rsidRPr="00EA3930" w:rsidRDefault="00EA3930" w:rsidP="00EA3930">
      <w:pPr>
        <w:spacing w:line="360" w:lineRule="auto"/>
        <w:jc w:val="both"/>
        <w:rPr>
          <w:rFonts w:ascii="David" w:hAnsi="David" w:cs="David"/>
          <w:rtl/>
        </w:rPr>
      </w:pPr>
      <w:r w:rsidRPr="00EA3930">
        <w:rPr>
          <w:rFonts w:ascii="David" w:hAnsi="David" w:cs="David" w:hint="cs"/>
          <w:rtl/>
        </w:rPr>
        <w:lastRenderedPageBreak/>
        <w:t>כל הנסיבות הללו הובילו את ישראל לתקוף ראשונה. בכלל שכולן מדברות בעד עצמן וישראל היא מדינה קטנה והפגיעה הראשונה בה הייתה יכולה להיות חמורה יותר, זה נתפס כהגנה עצמית מקדימה. זה חוקי ולגיטימי ועומד בפני דרישות החוק.</w:t>
      </w:r>
    </w:p>
    <w:p w:rsidR="00EA3930" w:rsidRPr="00EA3930" w:rsidRDefault="00EA3930" w:rsidP="00EA3930">
      <w:pPr>
        <w:spacing w:line="360" w:lineRule="auto"/>
        <w:jc w:val="both"/>
        <w:rPr>
          <w:rFonts w:ascii="David" w:hAnsi="David" w:cs="David"/>
          <w:rtl/>
        </w:rPr>
      </w:pPr>
      <w:r w:rsidRPr="00EA3930">
        <w:rPr>
          <w:rFonts w:ascii="David" w:hAnsi="David" w:cs="David" w:hint="cs"/>
          <w:rtl/>
        </w:rPr>
        <w:t>המטאפורה שמשמשת להסברה של הזכות היא עניין הרוביקון. האימפריה הרומית העתיקה סימנה קו קצה שקראה לו רוביקון וקבעה שמי שחוצה את הרוביקון מכריז נגדה מלחמה. רוביקון הוא קו גבול דמיוני שברגע שמדינה חוצה אותו מותר לי להגיב. חשוב להדגיש שהתגובה לגיטימית רק כשיש נסיבות שחייבות להתקיים, אי אפשר לקחת את זה צעד קדימה ולהגיד אני מונע מלכתחילה את התקיימות הנסיבות. צריך שיהיו נסיבות קונקרטיות ורק אז מותר לי לפעול כנגד.</w:t>
      </w:r>
    </w:p>
    <w:p w:rsidR="00EA3930" w:rsidRPr="00EA3930" w:rsidRDefault="00EA3930" w:rsidP="00EA3930">
      <w:pPr>
        <w:spacing w:line="360" w:lineRule="auto"/>
        <w:jc w:val="both"/>
        <w:rPr>
          <w:rFonts w:ascii="David" w:hAnsi="David" w:cs="David"/>
          <w:rtl/>
        </w:rPr>
      </w:pPr>
      <w:r w:rsidRPr="00EA3930">
        <w:rPr>
          <w:rFonts w:ascii="David" w:hAnsi="David" w:cs="David" w:hint="cs"/>
          <w:rtl/>
        </w:rPr>
        <w:t>תקיפת הכור העירקי ב1981 מצד ישראל כונה על ידי מועצת האום אך מבחן הזמן הוכיח את צדקתה של ישראל, שכן הטילים ששלח סדאם במלחמה מהפרץ גרמו להבנה בדיעבד של לגיטימיות התקיפה אל מול הנזק האפשרי.</w:t>
      </w:r>
    </w:p>
    <w:p w:rsidR="00EA3930" w:rsidRDefault="00EA3930" w:rsidP="00EA3930">
      <w:pPr>
        <w:spacing w:line="360" w:lineRule="auto"/>
        <w:jc w:val="both"/>
        <w:rPr>
          <w:rFonts w:ascii="David" w:hAnsi="David" w:cs="David"/>
          <w:rtl/>
        </w:rPr>
      </w:pPr>
    </w:p>
    <w:p w:rsidR="006916A3" w:rsidRDefault="006916A3" w:rsidP="006916A3">
      <w:pPr>
        <w:spacing w:line="360" w:lineRule="auto"/>
        <w:jc w:val="center"/>
        <w:rPr>
          <w:rFonts w:ascii="David" w:hAnsi="David" w:cs="David"/>
          <w:rtl/>
        </w:rPr>
      </w:pPr>
      <w:r w:rsidRPr="00A55611">
        <w:rPr>
          <w:rFonts w:ascii="David" w:hAnsi="David" w:cs="David" w:hint="cs"/>
          <w:b/>
          <w:bCs/>
          <w:rtl/>
        </w:rPr>
        <w:t xml:space="preserve">שיעור </w:t>
      </w:r>
      <w:r>
        <w:rPr>
          <w:rFonts w:ascii="David" w:hAnsi="David" w:cs="David" w:hint="cs"/>
          <w:b/>
          <w:bCs/>
          <w:rtl/>
        </w:rPr>
        <w:t>13</w:t>
      </w:r>
      <w:r w:rsidRPr="00A55611">
        <w:rPr>
          <w:rFonts w:ascii="David" w:hAnsi="David" w:cs="David" w:hint="cs"/>
          <w:b/>
          <w:bCs/>
          <w:rtl/>
        </w:rPr>
        <w:t>-</w:t>
      </w:r>
      <w:r>
        <w:rPr>
          <w:rFonts w:ascii="David" w:hAnsi="David" w:cs="David" w:hint="cs"/>
          <w:b/>
          <w:bCs/>
          <w:rtl/>
        </w:rPr>
        <w:t xml:space="preserve"> 17</w:t>
      </w:r>
      <w:r w:rsidRPr="00B33621">
        <w:rPr>
          <w:rFonts w:ascii="David" w:hAnsi="David" w:cs="David" w:hint="cs"/>
          <w:b/>
          <w:bCs/>
          <w:rtl/>
        </w:rPr>
        <w:t>.12.19</w:t>
      </w:r>
    </w:p>
    <w:p w:rsidR="001B5449" w:rsidRDefault="001B5449" w:rsidP="00EA3930">
      <w:pPr>
        <w:spacing w:line="360" w:lineRule="auto"/>
        <w:jc w:val="both"/>
        <w:rPr>
          <w:rFonts w:ascii="David" w:hAnsi="David" w:cs="David"/>
          <w:rtl/>
        </w:rPr>
      </w:pPr>
    </w:p>
    <w:p w:rsidR="00BA22D1" w:rsidRPr="00BA22D1" w:rsidRDefault="00BA22D1" w:rsidP="00BA22D1">
      <w:pPr>
        <w:spacing w:line="360" w:lineRule="auto"/>
        <w:jc w:val="both"/>
        <w:rPr>
          <w:rFonts w:ascii="David" w:hAnsi="David" w:cs="David"/>
          <w:u w:val="single"/>
          <w:rtl/>
        </w:rPr>
      </w:pPr>
      <w:r w:rsidRPr="00BA22D1">
        <w:rPr>
          <w:rFonts w:ascii="David" w:hAnsi="David" w:cs="David" w:hint="cs"/>
          <w:u w:val="single"/>
          <w:rtl/>
        </w:rPr>
        <w:t>חריגים</w:t>
      </w:r>
      <w:r w:rsidRPr="00BA22D1">
        <w:rPr>
          <w:rFonts w:ascii="David" w:hAnsi="David" w:cs="David"/>
          <w:u w:val="single"/>
          <w:rtl/>
        </w:rPr>
        <w:t xml:space="preserve"> </w:t>
      </w:r>
      <w:r w:rsidRPr="00BA22D1">
        <w:rPr>
          <w:rFonts w:ascii="David" w:hAnsi="David" w:cs="David" w:hint="cs"/>
          <w:u w:val="single"/>
          <w:rtl/>
        </w:rPr>
        <w:t>נוספים</w:t>
      </w:r>
    </w:p>
    <w:p w:rsidR="00BA22D1" w:rsidRDefault="00BA22D1" w:rsidP="00BA22D1">
      <w:pPr>
        <w:spacing w:line="360" w:lineRule="auto"/>
        <w:jc w:val="both"/>
        <w:rPr>
          <w:rFonts w:ascii="David" w:hAnsi="David" w:cs="David"/>
          <w:rtl/>
        </w:rPr>
      </w:pPr>
      <w:r w:rsidRPr="00BA22D1">
        <w:rPr>
          <w:rFonts w:ascii="David" w:hAnsi="David" w:cs="David" w:hint="cs"/>
          <w:rtl/>
        </w:rPr>
        <w:t>ישנם</w:t>
      </w:r>
      <w:r w:rsidRPr="00BA22D1">
        <w:rPr>
          <w:rFonts w:ascii="David" w:hAnsi="David" w:cs="David"/>
          <w:rtl/>
        </w:rPr>
        <w:t xml:space="preserve"> </w:t>
      </w:r>
      <w:r w:rsidRPr="00BA22D1">
        <w:rPr>
          <w:rFonts w:ascii="David" w:hAnsi="David" w:cs="David" w:hint="cs"/>
          <w:rtl/>
        </w:rPr>
        <w:t>שני</w:t>
      </w:r>
      <w:r w:rsidRPr="00BA22D1">
        <w:rPr>
          <w:rFonts w:ascii="David" w:hAnsi="David" w:cs="David"/>
          <w:rtl/>
        </w:rPr>
        <w:t xml:space="preserve"> </w:t>
      </w:r>
      <w:r w:rsidRPr="00BA22D1">
        <w:rPr>
          <w:rFonts w:ascii="David" w:hAnsi="David" w:cs="David" w:hint="cs"/>
          <w:rtl/>
        </w:rPr>
        <w:t>חריגים</w:t>
      </w:r>
      <w:r w:rsidRPr="00BA22D1">
        <w:rPr>
          <w:rFonts w:ascii="David" w:hAnsi="David" w:cs="David"/>
          <w:rtl/>
        </w:rPr>
        <w:t xml:space="preserve"> </w:t>
      </w:r>
      <w:r w:rsidRPr="00BA22D1">
        <w:rPr>
          <w:rFonts w:ascii="David" w:hAnsi="David" w:cs="David" w:hint="cs"/>
          <w:rtl/>
        </w:rPr>
        <w:t>שיש</w:t>
      </w:r>
      <w:r w:rsidRPr="00BA22D1">
        <w:rPr>
          <w:rFonts w:ascii="David" w:hAnsi="David" w:cs="David"/>
          <w:rtl/>
        </w:rPr>
        <w:t xml:space="preserve"> </w:t>
      </w:r>
      <w:r w:rsidRPr="00BA22D1">
        <w:rPr>
          <w:rFonts w:ascii="David" w:hAnsi="David" w:cs="David" w:hint="cs"/>
          <w:rtl/>
        </w:rPr>
        <w:t>במגילת</w:t>
      </w:r>
      <w:r w:rsidRPr="00BA22D1">
        <w:rPr>
          <w:rFonts w:ascii="David" w:hAnsi="David" w:cs="David"/>
          <w:rtl/>
        </w:rPr>
        <w:t xml:space="preserve"> </w:t>
      </w:r>
      <w:r w:rsidRPr="00BA22D1">
        <w:rPr>
          <w:rFonts w:ascii="David" w:hAnsi="David" w:cs="David" w:hint="cs"/>
          <w:rtl/>
        </w:rPr>
        <w:t>האו</w:t>
      </w:r>
      <w:r w:rsidRPr="00BA22D1">
        <w:rPr>
          <w:rFonts w:ascii="David" w:hAnsi="David" w:cs="David"/>
          <w:rtl/>
        </w:rPr>
        <w:t>"</w:t>
      </w:r>
      <w:r w:rsidRPr="00BA22D1">
        <w:rPr>
          <w:rFonts w:ascii="David" w:hAnsi="David" w:cs="David" w:hint="cs"/>
          <w:rtl/>
        </w:rPr>
        <w:t>ם</w:t>
      </w:r>
      <w:r w:rsidRPr="00BA22D1">
        <w:rPr>
          <w:rFonts w:ascii="David" w:hAnsi="David" w:cs="David"/>
          <w:rtl/>
        </w:rPr>
        <w:t xml:space="preserve"> </w:t>
      </w:r>
      <w:r w:rsidRPr="00BA22D1">
        <w:rPr>
          <w:rFonts w:ascii="David" w:hAnsi="David" w:cs="David" w:hint="cs"/>
          <w:rtl/>
        </w:rPr>
        <w:t>המאפשרים</w:t>
      </w:r>
      <w:r w:rsidRPr="00BA22D1">
        <w:rPr>
          <w:rFonts w:ascii="David" w:hAnsi="David" w:cs="David"/>
          <w:rtl/>
        </w:rPr>
        <w:t xml:space="preserve"> </w:t>
      </w:r>
      <w:r w:rsidRPr="00BA22D1">
        <w:rPr>
          <w:rFonts w:ascii="David" w:hAnsi="David" w:cs="David" w:hint="cs"/>
          <w:rtl/>
        </w:rPr>
        <w:t>שימוש</w:t>
      </w:r>
      <w:r w:rsidRPr="00BA22D1">
        <w:rPr>
          <w:rFonts w:ascii="David" w:hAnsi="David" w:cs="David"/>
          <w:rtl/>
        </w:rPr>
        <w:t xml:space="preserve"> </w:t>
      </w:r>
      <w:r w:rsidRPr="00BA22D1">
        <w:rPr>
          <w:rFonts w:ascii="David" w:hAnsi="David" w:cs="David" w:hint="cs"/>
          <w:rtl/>
        </w:rPr>
        <w:t>בכוח</w:t>
      </w:r>
      <w:r w:rsidRPr="00BA22D1">
        <w:rPr>
          <w:rFonts w:ascii="David" w:hAnsi="David" w:cs="David"/>
          <w:rtl/>
        </w:rPr>
        <w:t>:</w:t>
      </w:r>
    </w:p>
    <w:p w:rsidR="00BA22D1" w:rsidRDefault="00BA22D1" w:rsidP="00C42797">
      <w:pPr>
        <w:pStyle w:val="a7"/>
        <w:numPr>
          <w:ilvl w:val="0"/>
          <w:numId w:val="64"/>
        </w:numPr>
        <w:spacing w:line="360" w:lineRule="auto"/>
        <w:jc w:val="both"/>
        <w:rPr>
          <w:rFonts w:ascii="David" w:hAnsi="David" w:cs="David"/>
        </w:rPr>
      </w:pPr>
      <w:r w:rsidRPr="00BA22D1">
        <w:rPr>
          <w:rFonts w:ascii="David" w:hAnsi="David" w:cs="David" w:hint="cs"/>
          <w:rtl/>
        </w:rPr>
        <w:t>הגנה</w:t>
      </w:r>
      <w:r w:rsidRPr="00BA22D1">
        <w:rPr>
          <w:rFonts w:ascii="David" w:hAnsi="David" w:cs="David"/>
          <w:rtl/>
        </w:rPr>
        <w:t xml:space="preserve"> </w:t>
      </w:r>
      <w:r w:rsidRPr="00BA22D1">
        <w:rPr>
          <w:rFonts w:ascii="David" w:hAnsi="David" w:cs="David" w:hint="cs"/>
          <w:rtl/>
        </w:rPr>
        <w:t>עצמית</w:t>
      </w:r>
      <w:r>
        <w:rPr>
          <w:rFonts w:ascii="David" w:hAnsi="David" w:cs="David" w:hint="cs"/>
          <w:rtl/>
        </w:rPr>
        <w:t>.</w:t>
      </w:r>
    </w:p>
    <w:p w:rsidR="00BA22D1" w:rsidRPr="00BA22D1" w:rsidRDefault="00BA22D1" w:rsidP="00C42797">
      <w:pPr>
        <w:pStyle w:val="a7"/>
        <w:numPr>
          <w:ilvl w:val="0"/>
          <w:numId w:val="64"/>
        </w:numPr>
        <w:spacing w:line="360" w:lineRule="auto"/>
        <w:jc w:val="both"/>
        <w:rPr>
          <w:rFonts w:ascii="David" w:hAnsi="David" w:cs="David"/>
          <w:rtl/>
        </w:rPr>
      </w:pPr>
      <w:r w:rsidRPr="00BA22D1">
        <w:rPr>
          <w:rFonts w:ascii="David" w:hAnsi="David" w:cs="David" w:hint="cs"/>
          <w:rtl/>
        </w:rPr>
        <w:t>מנגנון</w:t>
      </w:r>
      <w:r w:rsidRPr="00BA22D1">
        <w:rPr>
          <w:rFonts w:ascii="David" w:hAnsi="David" w:cs="David"/>
          <w:rtl/>
        </w:rPr>
        <w:t xml:space="preserve"> </w:t>
      </w:r>
      <w:r w:rsidRPr="00BA22D1">
        <w:rPr>
          <w:rFonts w:ascii="David" w:hAnsi="David" w:cs="David" w:hint="cs"/>
          <w:rtl/>
        </w:rPr>
        <w:t>הביטחון</w:t>
      </w:r>
      <w:r w:rsidRPr="00BA22D1">
        <w:rPr>
          <w:rFonts w:ascii="David" w:hAnsi="David" w:cs="David"/>
          <w:rtl/>
        </w:rPr>
        <w:t xml:space="preserve"> </w:t>
      </w:r>
      <w:r w:rsidRPr="00BA22D1">
        <w:rPr>
          <w:rFonts w:ascii="David" w:hAnsi="David" w:cs="David" w:hint="cs"/>
          <w:rtl/>
        </w:rPr>
        <w:t>הקולקטיבי</w:t>
      </w:r>
      <w:r>
        <w:rPr>
          <w:rFonts w:ascii="David" w:hAnsi="David" w:cs="David" w:hint="cs"/>
          <w:rtl/>
        </w:rPr>
        <w:t xml:space="preserve">- </w:t>
      </w:r>
      <w:r w:rsidRPr="00BA22D1">
        <w:rPr>
          <w:rFonts w:ascii="David" w:hAnsi="David" w:cs="David" w:hint="cs"/>
          <w:rtl/>
        </w:rPr>
        <w:t>סע</w:t>
      </w:r>
      <w:r w:rsidRPr="00BA22D1">
        <w:rPr>
          <w:rFonts w:ascii="David" w:hAnsi="David" w:cs="David"/>
          <w:rtl/>
        </w:rPr>
        <w:t xml:space="preserve">' 42 </w:t>
      </w:r>
      <w:r w:rsidRPr="00BA22D1">
        <w:rPr>
          <w:rFonts w:ascii="David" w:hAnsi="David" w:cs="David" w:hint="cs"/>
          <w:rtl/>
        </w:rPr>
        <w:t>מאפשר</w:t>
      </w:r>
      <w:r w:rsidRPr="00BA22D1">
        <w:rPr>
          <w:rFonts w:ascii="David" w:hAnsi="David" w:cs="David"/>
          <w:rtl/>
        </w:rPr>
        <w:t xml:space="preserve"> </w:t>
      </w:r>
      <w:r w:rsidRPr="00BA22D1">
        <w:rPr>
          <w:rFonts w:ascii="David" w:hAnsi="David" w:cs="David" w:hint="cs"/>
          <w:rtl/>
        </w:rPr>
        <w:t>למועצת</w:t>
      </w:r>
      <w:r w:rsidRPr="00BA22D1">
        <w:rPr>
          <w:rFonts w:ascii="David" w:hAnsi="David" w:cs="David"/>
          <w:rtl/>
        </w:rPr>
        <w:t xml:space="preserve"> </w:t>
      </w:r>
      <w:r w:rsidRPr="00BA22D1">
        <w:rPr>
          <w:rFonts w:ascii="David" w:hAnsi="David" w:cs="David" w:hint="cs"/>
          <w:rtl/>
        </w:rPr>
        <w:t>הביטחון</w:t>
      </w:r>
      <w:r w:rsidRPr="00BA22D1">
        <w:rPr>
          <w:rFonts w:ascii="David" w:hAnsi="David" w:cs="David"/>
          <w:rtl/>
        </w:rPr>
        <w:t xml:space="preserve"> </w:t>
      </w:r>
      <w:r w:rsidRPr="00BA22D1">
        <w:rPr>
          <w:rFonts w:ascii="David" w:hAnsi="David" w:cs="David" w:hint="cs"/>
          <w:rtl/>
        </w:rPr>
        <w:t>להסמיך</w:t>
      </w:r>
      <w:r w:rsidRPr="00BA22D1">
        <w:rPr>
          <w:rFonts w:ascii="David" w:hAnsi="David" w:cs="David"/>
          <w:rtl/>
        </w:rPr>
        <w:t xml:space="preserve"> </w:t>
      </w:r>
      <w:r w:rsidRPr="00BA22D1">
        <w:rPr>
          <w:rFonts w:ascii="David" w:hAnsi="David" w:cs="David" w:hint="cs"/>
          <w:rtl/>
        </w:rPr>
        <w:t>שימוש</w:t>
      </w:r>
      <w:r w:rsidRPr="00BA22D1">
        <w:rPr>
          <w:rFonts w:ascii="David" w:hAnsi="David" w:cs="David"/>
          <w:rtl/>
        </w:rPr>
        <w:t xml:space="preserve"> </w:t>
      </w:r>
      <w:r w:rsidRPr="00BA22D1">
        <w:rPr>
          <w:rFonts w:ascii="David" w:hAnsi="David" w:cs="David" w:hint="cs"/>
          <w:rtl/>
        </w:rPr>
        <w:t>בכוח</w:t>
      </w:r>
      <w:r w:rsidRPr="00BA22D1">
        <w:rPr>
          <w:rFonts w:ascii="David" w:hAnsi="David" w:cs="David"/>
          <w:rtl/>
        </w:rPr>
        <w:t xml:space="preserve">, </w:t>
      </w:r>
      <w:r w:rsidRPr="00BA22D1">
        <w:rPr>
          <w:rFonts w:ascii="David" w:hAnsi="David" w:cs="David" w:hint="cs"/>
          <w:rtl/>
        </w:rPr>
        <w:t>סע</w:t>
      </w:r>
      <w:r w:rsidRPr="00BA22D1">
        <w:rPr>
          <w:rFonts w:ascii="David" w:hAnsi="David" w:cs="David"/>
          <w:rtl/>
        </w:rPr>
        <w:t xml:space="preserve">' 33 </w:t>
      </w:r>
      <w:r w:rsidRPr="00BA22D1">
        <w:rPr>
          <w:rFonts w:ascii="David" w:hAnsi="David" w:cs="David" w:hint="cs"/>
          <w:rtl/>
        </w:rPr>
        <w:t>אומר</w:t>
      </w:r>
      <w:r w:rsidRPr="00BA22D1">
        <w:rPr>
          <w:rFonts w:ascii="David" w:hAnsi="David" w:cs="David"/>
          <w:rtl/>
        </w:rPr>
        <w:t xml:space="preserve"> </w:t>
      </w:r>
      <w:r w:rsidRPr="00BA22D1">
        <w:rPr>
          <w:rFonts w:ascii="David" w:hAnsi="David" w:cs="David" w:hint="cs"/>
          <w:rtl/>
        </w:rPr>
        <w:t>שמדינות</w:t>
      </w:r>
      <w:r w:rsidRPr="00BA22D1">
        <w:rPr>
          <w:rFonts w:ascii="David" w:hAnsi="David" w:cs="David"/>
          <w:rtl/>
        </w:rPr>
        <w:t xml:space="preserve"> </w:t>
      </w:r>
      <w:r w:rsidRPr="00BA22D1">
        <w:rPr>
          <w:rFonts w:ascii="David" w:hAnsi="David" w:cs="David" w:hint="cs"/>
          <w:rtl/>
        </w:rPr>
        <w:t>צריכות</w:t>
      </w:r>
      <w:r w:rsidRPr="00BA22D1">
        <w:rPr>
          <w:rFonts w:ascii="David" w:hAnsi="David" w:cs="David"/>
          <w:rtl/>
        </w:rPr>
        <w:t xml:space="preserve"> </w:t>
      </w:r>
      <w:r w:rsidRPr="00BA22D1">
        <w:rPr>
          <w:rFonts w:ascii="David" w:hAnsi="David" w:cs="David" w:hint="cs"/>
          <w:rtl/>
        </w:rPr>
        <w:t>ליישב</w:t>
      </w:r>
      <w:r w:rsidRPr="00BA22D1">
        <w:rPr>
          <w:rFonts w:ascii="David" w:hAnsi="David" w:cs="David"/>
          <w:rtl/>
        </w:rPr>
        <w:t xml:space="preserve"> </w:t>
      </w:r>
      <w:r w:rsidRPr="00BA22D1">
        <w:rPr>
          <w:rFonts w:ascii="David" w:hAnsi="David" w:cs="David" w:hint="cs"/>
          <w:rtl/>
        </w:rPr>
        <w:t>סכסוכים</w:t>
      </w:r>
      <w:r w:rsidRPr="00BA22D1">
        <w:rPr>
          <w:rFonts w:ascii="David" w:hAnsi="David" w:cs="David"/>
          <w:rtl/>
        </w:rPr>
        <w:t xml:space="preserve"> </w:t>
      </w:r>
      <w:r w:rsidRPr="00BA22D1">
        <w:rPr>
          <w:rFonts w:ascii="David" w:hAnsi="David" w:cs="David" w:hint="cs"/>
          <w:rtl/>
        </w:rPr>
        <w:t>בדרכי</w:t>
      </w:r>
      <w:r w:rsidRPr="00BA22D1">
        <w:rPr>
          <w:rFonts w:ascii="David" w:hAnsi="David" w:cs="David"/>
          <w:rtl/>
        </w:rPr>
        <w:t xml:space="preserve"> </w:t>
      </w:r>
      <w:r w:rsidRPr="00BA22D1">
        <w:rPr>
          <w:rFonts w:ascii="David" w:hAnsi="David" w:cs="David" w:hint="cs"/>
          <w:rtl/>
        </w:rPr>
        <w:t>שלום</w:t>
      </w:r>
      <w:r w:rsidRPr="00BA22D1">
        <w:rPr>
          <w:rFonts w:ascii="David" w:hAnsi="David" w:cs="David"/>
          <w:rtl/>
        </w:rPr>
        <w:t xml:space="preserve">, </w:t>
      </w:r>
      <w:r w:rsidRPr="00BA22D1">
        <w:rPr>
          <w:rFonts w:ascii="David" w:hAnsi="David" w:cs="David" w:hint="cs"/>
          <w:rtl/>
        </w:rPr>
        <w:t>סע</w:t>
      </w:r>
      <w:r w:rsidRPr="00BA22D1">
        <w:rPr>
          <w:rFonts w:ascii="David" w:hAnsi="David" w:cs="David"/>
          <w:rtl/>
        </w:rPr>
        <w:t xml:space="preserve">' 41 </w:t>
      </w:r>
      <w:r w:rsidRPr="00BA22D1">
        <w:rPr>
          <w:rFonts w:ascii="David" w:hAnsi="David" w:cs="David" w:hint="cs"/>
          <w:rtl/>
        </w:rPr>
        <w:t>קובע</w:t>
      </w:r>
      <w:r w:rsidRPr="00BA22D1">
        <w:rPr>
          <w:rFonts w:ascii="David" w:hAnsi="David" w:cs="David"/>
          <w:rtl/>
        </w:rPr>
        <w:t xml:space="preserve"> </w:t>
      </w:r>
      <w:r w:rsidRPr="00BA22D1">
        <w:rPr>
          <w:rFonts w:ascii="David" w:hAnsi="David" w:cs="David" w:hint="cs"/>
          <w:rtl/>
        </w:rPr>
        <w:t>סנקציות</w:t>
      </w:r>
      <w:r w:rsidRPr="00BA22D1">
        <w:rPr>
          <w:rFonts w:ascii="David" w:hAnsi="David" w:cs="David"/>
          <w:rtl/>
        </w:rPr>
        <w:t xml:space="preserve"> </w:t>
      </w:r>
      <w:r w:rsidRPr="00BA22D1">
        <w:rPr>
          <w:rFonts w:ascii="David" w:hAnsi="David" w:cs="David" w:hint="cs"/>
          <w:rtl/>
        </w:rPr>
        <w:t>על</w:t>
      </w:r>
      <w:r w:rsidRPr="00BA22D1">
        <w:rPr>
          <w:rFonts w:ascii="David" w:hAnsi="David" w:cs="David"/>
          <w:rtl/>
        </w:rPr>
        <w:t xml:space="preserve"> </w:t>
      </w:r>
      <w:r w:rsidRPr="00BA22D1">
        <w:rPr>
          <w:rFonts w:ascii="David" w:hAnsi="David" w:cs="David" w:hint="cs"/>
          <w:rtl/>
        </w:rPr>
        <w:t>תנועה</w:t>
      </w:r>
      <w:r w:rsidRPr="00BA22D1">
        <w:rPr>
          <w:rFonts w:ascii="David" w:hAnsi="David" w:cs="David"/>
          <w:rtl/>
        </w:rPr>
        <w:t xml:space="preserve">, </w:t>
      </w:r>
      <w:r w:rsidRPr="00BA22D1">
        <w:rPr>
          <w:rFonts w:ascii="David" w:hAnsi="David" w:cs="David" w:hint="cs"/>
          <w:rtl/>
        </w:rPr>
        <w:t>מועצת</w:t>
      </w:r>
      <w:r w:rsidRPr="00BA22D1">
        <w:rPr>
          <w:rFonts w:ascii="David" w:hAnsi="David" w:cs="David"/>
          <w:rtl/>
        </w:rPr>
        <w:t xml:space="preserve"> </w:t>
      </w:r>
      <w:r w:rsidRPr="00BA22D1">
        <w:rPr>
          <w:rFonts w:ascii="David" w:hAnsi="David" w:cs="David" w:hint="cs"/>
          <w:rtl/>
        </w:rPr>
        <w:t>הביטחון</w:t>
      </w:r>
      <w:r w:rsidRPr="00BA22D1">
        <w:rPr>
          <w:rFonts w:ascii="David" w:hAnsi="David" w:cs="David"/>
          <w:rtl/>
        </w:rPr>
        <w:t xml:space="preserve"> </w:t>
      </w:r>
      <w:r w:rsidRPr="00BA22D1">
        <w:rPr>
          <w:rFonts w:ascii="David" w:hAnsi="David" w:cs="David" w:hint="cs"/>
          <w:rtl/>
        </w:rPr>
        <w:t>צריכה</w:t>
      </w:r>
      <w:r w:rsidRPr="00BA22D1">
        <w:rPr>
          <w:rFonts w:ascii="David" w:hAnsi="David" w:cs="David"/>
          <w:rtl/>
        </w:rPr>
        <w:t xml:space="preserve"> </w:t>
      </w:r>
      <w:r w:rsidRPr="00BA22D1">
        <w:rPr>
          <w:rFonts w:ascii="David" w:hAnsi="David" w:cs="David" w:hint="cs"/>
          <w:rtl/>
        </w:rPr>
        <w:t>קודם</w:t>
      </w:r>
      <w:r w:rsidRPr="00BA22D1">
        <w:rPr>
          <w:rFonts w:ascii="David" w:hAnsi="David" w:cs="David"/>
          <w:rtl/>
        </w:rPr>
        <w:t xml:space="preserve"> </w:t>
      </w:r>
      <w:r w:rsidRPr="00BA22D1">
        <w:rPr>
          <w:rFonts w:ascii="David" w:hAnsi="David" w:cs="David" w:hint="cs"/>
          <w:rtl/>
        </w:rPr>
        <w:t>לנסות</w:t>
      </w:r>
      <w:r w:rsidRPr="00BA22D1">
        <w:rPr>
          <w:rFonts w:ascii="David" w:hAnsi="David" w:cs="David"/>
          <w:rtl/>
        </w:rPr>
        <w:t xml:space="preserve"> </w:t>
      </w:r>
      <w:r w:rsidRPr="00BA22D1">
        <w:rPr>
          <w:rFonts w:ascii="David" w:hAnsi="David" w:cs="David" w:hint="cs"/>
          <w:rtl/>
        </w:rPr>
        <w:t>ליישב</w:t>
      </w:r>
      <w:r w:rsidRPr="00BA22D1">
        <w:rPr>
          <w:rFonts w:ascii="David" w:hAnsi="David" w:cs="David"/>
          <w:rtl/>
        </w:rPr>
        <w:t xml:space="preserve"> </w:t>
      </w:r>
      <w:r w:rsidRPr="00BA22D1">
        <w:rPr>
          <w:rFonts w:ascii="David" w:hAnsi="David" w:cs="David" w:hint="cs"/>
          <w:rtl/>
        </w:rPr>
        <w:t>בדרכי</w:t>
      </w:r>
      <w:r w:rsidRPr="00BA22D1">
        <w:rPr>
          <w:rFonts w:ascii="David" w:hAnsi="David" w:cs="David"/>
          <w:rtl/>
        </w:rPr>
        <w:t xml:space="preserve"> </w:t>
      </w:r>
      <w:r w:rsidRPr="00BA22D1">
        <w:rPr>
          <w:rFonts w:ascii="David" w:hAnsi="David" w:cs="David" w:hint="cs"/>
          <w:rtl/>
        </w:rPr>
        <w:t>שלום</w:t>
      </w:r>
      <w:r w:rsidRPr="00BA22D1">
        <w:rPr>
          <w:rFonts w:ascii="David" w:hAnsi="David" w:cs="David"/>
          <w:rtl/>
        </w:rPr>
        <w:t xml:space="preserve"> </w:t>
      </w:r>
      <w:r w:rsidRPr="00BA22D1">
        <w:rPr>
          <w:rFonts w:ascii="David" w:hAnsi="David" w:cs="David" w:hint="cs"/>
          <w:rtl/>
        </w:rPr>
        <w:t>דרך</w:t>
      </w:r>
      <w:r w:rsidRPr="00BA22D1">
        <w:rPr>
          <w:rFonts w:ascii="David" w:hAnsi="David" w:cs="David"/>
          <w:rtl/>
        </w:rPr>
        <w:t xml:space="preserve"> </w:t>
      </w:r>
      <w:r w:rsidRPr="00BA22D1">
        <w:rPr>
          <w:rFonts w:ascii="David" w:hAnsi="David" w:cs="David" w:hint="cs"/>
          <w:rtl/>
        </w:rPr>
        <w:t>סנקציות</w:t>
      </w:r>
      <w:r w:rsidRPr="00BA22D1">
        <w:rPr>
          <w:rFonts w:ascii="David" w:hAnsi="David" w:cs="David"/>
          <w:rtl/>
        </w:rPr>
        <w:t xml:space="preserve"> </w:t>
      </w:r>
      <w:r w:rsidRPr="00BA22D1">
        <w:rPr>
          <w:rFonts w:ascii="David" w:hAnsi="David" w:cs="David" w:hint="cs"/>
          <w:rtl/>
        </w:rPr>
        <w:t>ואמצעים</w:t>
      </w:r>
      <w:r w:rsidRPr="00BA22D1">
        <w:rPr>
          <w:rFonts w:ascii="David" w:hAnsi="David" w:cs="David"/>
          <w:rtl/>
        </w:rPr>
        <w:t xml:space="preserve"> </w:t>
      </w:r>
      <w:r w:rsidRPr="00BA22D1">
        <w:rPr>
          <w:rFonts w:ascii="David" w:hAnsi="David" w:cs="David" w:hint="cs"/>
          <w:rtl/>
        </w:rPr>
        <w:t>לא</w:t>
      </w:r>
      <w:r w:rsidRPr="00BA22D1">
        <w:rPr>
          <w:rFonts w:ascii="David" w:hAnsi="David" w:cs="David"/>
          <w:rtl/>
        </w:rPr>
        <w:t xml:space="preserve"> </w:t>
      </w:r>
      <w:r w:rsidRPr="00BA22D1">
        <w:rPr>
          <w:rFonts w:ascii="David" w:hAnsi="David" w:cs="David" w:hint="cs"/>
          <w:rtl/>
        </w:rPr>
        <w:t>צבאיים</w:t>
      </w:r>
      <w:r w:rsidRPr="00BA22D1">
        <w:rPr>
          <w:rFonts w:ascii="David" w:hAnsi="David" w:cs="David"/>
          <w:rtl/>
        </w:rPr>
        <w:t xml:space="preserve"> </w:t>
      </w:r>
      <w:r w:rsidRPr="00BA22D1">
        <w:rPr>
          <w:rFonts w:ascii="David" w:hAnsi="David" w:cs="David" w:hint="cs"/>
          <w:rtl/>
        </w:rPr>
        <w:t>ורק</w:t>
      </w:r>
      <w:r w:rsidRPr="00BA22D1">
        <w:rPr>
          <w:rFonts w:ascii="David" w:hAnsi="David" w:cs="David"/>
          <w:rtl/>
        </w:rPr>
        <w:t xml:space="preserve"> </w:t>
      </w:r>
      <w:r w:rsidRPr="00BA22D1">
        <w:rPr>
          <w:rFonts w:ascii="David" w:hAnsi="David" w:cs="David" w:hint="cs"/>
          <w:rtl/>
        </w:rPr>
        <w:t>אז</w:t>
      </w:r>
      <w:r w:rsidRPr="00BA22D1">
        <w:rPr>
          <w:rFonts w:ascii="David" w:hAnsi="David" w:cs="David"/>
          <w:rtl/>
        </w:rPr>
        <w:t xml:space="preserve"> </w:t>
      </w:r>
      <w:r w:rsidRPr="00BA22D1">
        <w:rPr>
          <w:rFonts w:ascii="David" w:hAnsi="David" w:cs="David" w:hint="cs"/>
          <w:rtl/>
        </w:rPr>
        <w:t>לפתור</w:t>
      </w:r>
      <w:r w:rsidRPr="00BA22D1">
        <w:rPr>
          <w:rFonts w:ascii="David" w:hAnsi="David" w:cs="David"/>
          <w:rtl/>
        </w:rPr>
        <w:t xml:space="preserve"> </w:t>
      </w:r>
      <w:r w:rsidRPr="00BA22D1">
        <w:rPr>
          <w:rFonts w:ascii="David" w:hAnsi="David" w:cs="David" w:hint="cs"/>
          <w:rtl/>
        </w:rPr>
        <w:t>בפעולות</w:t>
      </w:r>
      <w:r w:rsidRPr="00BA22D1">
        <w:rPr>
          <w:rFonts w:ascii="David" w:hAnsi="David" w:cs="David"/>
          <w:rtl/>
        </w:rPr>
        <w:t xml:space="preserve"> </w:t>
      </w:r>
      <w:r w:rsidRPr="00BA22D1">
        <w:rPr>
          <w:rFonts w:ascii="David" w:hAnsi="David" w:cs="David" w:hint="cs"/>
          <w:rtl/>
        </w:rPr>
        <w:t>צבאיות</w:t>
      </w:r>
      <w:r w:rsidRPr="00BA22D1">
        <w:rPr>
          <w:rFonts w:ascii="David" w:hAnsi="David" w:cs="David"/>
          <w:rtl/>
        </w:rPr>
        <w:t>.</w:t>
      </w:r>
      <w:r>
        <w:rPr>
          <w:rFonts w:ascii="David" w:hAnsi="David" w:cs="David" w:hint="cs"/>
          <w:rtl/>
        </w:rPr>
        <w:t xml:space="preserve"> </w:t>
      </w:r>
      <w:r w:rsidRPr="00BA22D1">
        <w:rPr>
          <w:rFonts w:ascii="David" w:hAnsi="David" w:cs="David" w:hint="cs"/>
          <w:rtl/>
        </w:rPr>
        <w:t>מועצת</w:t>
      </w:r>
      <w:r w:rsidRPr="00BA22D1">
        <w:rPr>
          <w:rFonts w:ascii="David" w:hAnsi="David" w:cs="David"/>
          <w:rtl/>
        </w:rPr>
        <w:t xml:space="preserve"> </w:t>
      </w:r>
      <w:r w:rsidRPr="00BA22D1">
        <w:rPr>
          <w:rFonts w:ascii="David" w:hAnsi="David" w:cs="David" w:hint="cs"/>
          <w:rtl/>
        </w:rPr>
        <w:t>הביטחון</w:t>
      </w:r>
      <w:r w:rsidRPr="00BA22D1">
        <w:rPr>
          <w:rFonts w:ascii="David" w:hAnsi="David" w:cs="David"/>
          <w:rtl/>
        </w:rPr>
        <w:t xml:space="preserve"> </w:t>
      </w:r>
      <w:r w:rsidRPr="00BA22D1">
        <w:rPr>
          <w:rFonts w:ascii="David" w:hAnsi="David" w:cs="David" w:hint="cs"/>
          <w:rtl/>
        </w:rPr>
        <w:t>לא</w:t>
      </w:r>
      <w:r w:rsidRPr="00BA22D1">
        <w:rPr>
          <w:rFonts w:ascii="David" w:hAnsi="David" w:cs="David"/>
          <w:rtl/>
        </w:rPr>
        <w:t xml:space="preserve"> </w:t>
      </w:r>
      <w:r w:rsidRPr="00BA22D1">
        <w:rPr>
          <w:rFonts w:ascii="David" w:hAnsi="David" w:cs="David" w:hint="cs"/>
          <w:rtl/>
        </w:rPr>
        <w:t>מפעילה</w:t>
      </w:r>
      <w:r w:rsidRPr="00BA22D1">
        <w:rPr>
          <w:rFonts w:ascii="David" w:hAnsi="David" w:cs="David"/>
          <w:rtl/>
        </w:rPr>
        <w:t xml:space="preserve"> </w:t>
      </w:r>
      <w:r w:rsidRPr="00BA22D1">
        <w:rPr>
          <w:rFonts w:ascii="David" w:hAnsi="David" w:cs="David" w:hint="cs"/>
          <w:rtl/>
        </w:rPr>
        <w:t>את</w:t>
      </w:r>
      <w:r w:rsidRPr="00BA22D1">
        <w:rPr>
          <w:rFonts w:ascii="David" w:hAnsi="David" w:cs="David"/>
          <w:rtl/>
        </w:rPr>
        <w:t xml:space="preserve"> </w:t>
      </w:r>
      <w:r w:rsidRPr="00BA22D1">
        <w:rPr>
          <w:rFonts w:ascii="David" w:hAnsi="David" w:cs="David" w:hint="cs"/>
          <w:rtl/>
        </w:rPr>
        <w:t>הכוח</w:t>
      </w:r>
      <w:r w:rsidRPr="00BA22D1">
        <w:rPr>
          <w:rFonts w:ascii="David" w:hAnsi="David" w:cs="David"/>
          <w:rtl/>
        </w:rPr>
        <w:t xml:space="preserve"> </w:t>
      </w:r>
      <w:r w:rsidRPr="00BA22D1">
        <w:rPr>
          <w:rFonts w:ascii="David" w:hAnsi="David" w:cs="David" w:hint="cs"/>
          <w:rtl/>
        </w:rPr>
        <w:t>בעצמה</w:t>
      </w:r>
      <w:r w:rsidRPr="00BA22D1">
        <w:rPr>
          <w:rFonts w:ascii="David" w:hAnsi="David" w:cs="David"/>
          <w:rtl/>
        </w:rPr>
        <w:t xml:space="preserve"> </w:t>
      </w:r>
      <w:r w:rsidRPr="00BA22D1">
        <w:rPr>
          <w:rFonts w:ascii="David" w:hAnsi="David" w:cs="David" w:hint="cs"/>
          <w:rtl/>
        </w:rPr>
        <w:t>אלא</w:t>
      </w:r>
      <w:r w:rsidRPr="00BA22D1">
        <w:rPr>
          <w:rFonts w:ascii="David" w:hAnsi="David" w:cs="David"/>
          <w:rtl/>
        </w:rPr>
        <w:t xml:space="preserve"> </w:t>
      </w:r>
      <w:r w:rsidRPr="00BA22D1">
        <w:rPr>
          <w:rFonts w:ascii="David" w:hAnsi="David" w:cs="David" w:hint="cs"/>
          <w:rtl/>
        </w:rPr>
        <w:t>נותנת</w:t>
      </w:r>
      <w:r w:rsidRPr="00BA22D1">
        <w:rPr>
          <w:rFonts w:ascii="David" w:hAnsi="David" w:cs="David"/>
          <w:rtl/>
        </w:rPr>
        <w:t xml:space="preserve"> </w:t>
      </w:r>
      <w:r w:rsidRPr="00BA22D1">
        <w:rPr>
          <w:rFonts w:ascii="David" w:hAnsi="David" w:cs="David" w:hint="cs"/>
          <w:rtl/>
        </w:rPr>
        <w:t>סמכות</w:t>
      </w:r>
      <w:r w:rsidRPr="00BA22D1">
        <w:rPr>
          <w:rFonts w:ascii="David" w:hAnsi="David" w:cs="David"/>
          <w:rtl/>
        </w:rPr>
        <w:t xml:space="preserve"> </w:t>
      </w:r>
      <w:r w:rsidRPr="00BA22D1">
        <w:rPr>
          <w:rFonts w:ascii="David" w:hAnsi="David" w:cs="David" w:hint="cs"/>
          <w:rtl/>
        </w:rPr>
        <w:t>לקואליציות</w:t>
      </w:r>
      <w:r w:rsidRPr="00BA22D1">
        <w:rPr>
          <w:rFonts w:ascii="David" w:hAnsi="David" w:cs="David"/>
          <w:rtl/>
        </w:rPr>
        <w:t xml:space="preserve"> </w:t>
      </w:r>
      <w:r w:rsidRPr="00BA22D1">
        <w:rPr>
          <w:rFonts w:ascii="David" w:hAnsi="David" w:cs="David" w:hint="cs"/>
          <w:rtl/>
        </w:rPr>
        <w:t>ספונטניות</w:t>
      </w:r>
      <w:r w:rsidRPr="00BA22D1">
        <w:rPr>
          <w:rFonts w:ascii="David" w:hAnsi="David" w:cs="David"/>
          <w:rtl/>
        </w:rPr>
        <w:t xml:space="preserve"> </w:t>
      </w:r>
      <w:r w:rsidRPr="00BA22D1">
        <w:rPr>
          <w:rFonts w:ascii="David" w:hAnsi="David" w:cs="David" w:hint="cs"/>
          <w:rtl/>
        </w:rPr>
        <w:t>להפעיל</w:t>
      </w:r>
      <w:r w:rsidRPr="00BA22D1">
        <w:rPr>
          <w:rFonts w:ascii="David" w:hAnsi="David" w:cs="David"/>
          <w:rtl/>
        </w:rPr>
        <w:t xml:space="preserve"> </w:t>
      </w:r>
      <w:r w:rsidRPr="00BA22D1">
        <w:rPr>
          <w:rFonts w:ascii="David" w:hAnsi="David" w:cs="David" w:hint="cs"/>
          <w:rtl/>
        </w:rPr>
        <w:t>כוח</w:t>
      </w:r>
      <w:r w:rsidRPr="00BA22D1">
        <w:rPr>
          <w:rFonts w:ascii="David" w:hAnsi="David" w:cs="David"/>
          <w:rtl/>
        </w:rPr>
        <w:t xml:space="preserve"> </w:t>
      </w:r>
      <w:r w:rsidRPr="00BA22D1">
        <w:rPr>
          <w:rFonts w:ascii="David" w:hAnsi="David" w:cs="David" w:hint="cs"/>
          <w:rtl/>
        </w:rPr>
        <w:t>או</w:t>
      </w:r>
      <w:r w:rsidRPr="00BA22D1">
        <w:rPr>
          <w:rFonts w:ascii="David" w:hAnsi="David" w:cs="David"/>
          <w:rtl/>
        </w:rPr>
        <w:t xml:space="preserve"> </w:t>
      </w:r>
      <w:r w:rsidRPr="00BA22D1">
        <w:rPr>
          <w:rFonts w:ascii="David" w:hAnsi="David" w:cs="David" w:hint="cs"/>
          <w:rtl/>
        </w:rPr>
        <w:t>במקרים</w:t>
      </w:r>
      <w:r w:rsidRPr="00BA22D1">
        <w:rPr>
          <w:rFonts w:ascii="David" w:hAnsi="David" w:cs="David"/>
          <w:rtl/>
        </w:rPr>
        <w:t xml:space="preserve"> </w:t>
      </w:r>
      <w:r w:rsidRPr="00BA22D1">
        <w:rPr>
          <w:rFonts w:ascii="David" w:hAnsi="David" w:cs="David" w:hint="cs"/>
          <w:rtl/>
        </w:rPr>
        <w:t>אחרים</w:t>
      </w:r>
      <w:r w:rsidRPr="00BA22D1">
        <w:rPr>
          <w:rFonts w:ascii="David" w:hAnsi="David" w:cs="David"/>
          <w:rtl/>
        </w:rPr>
        <w:t xml:space="preserve"> </w:t>
      </w:r>
      <w:r w:rsidRPr="00BA22D1">
        <w:rPr>
          <w:rFonts w:ascii="David" w:hAnsi="David" w:cs="David" w:hint="cs"/>
          <w:rtl/>
        </w:rPr>
        <w:t>לברית</w:t>
      </w:r>
      <w:r w:rsidRPr="00BA22D1">
        <w:rPr>
          <w:rFonts w:ascii="David" w:hAnsi="David" w:cs="David"/>
          <w:rtl/>
        </w:rPr>
        <w:t xml:space="preserve"> </w:t>
      </w:r>
      <w:r w:rsidRPr="00BA22D1">
        <w:rPr>
          <w:rFonts w:ascii="David" w:hAnsi="David" w:cs="David" w:hint="cs"/>
          <w:rtl/>
        </w:rPr>
        <w:t>מאורגנת</w:t>
      </w:r>
      <w:r w:rsidRPr="00BA22D1">
        <w:rPr>
          <w:rFonts w:ascii="David" w:hAnsi="David" w:cs="David"/>
          <w:rtl/>
        </w:rPr>
        <w:t xml:space="preserve"> </w:t>
      </w:r>
      <w:r w:rsidRPr="00BA22D1">
        <w:rPr>
          <w:rFonts w:ascii="David" w:hAnsi="David" w:cs="David" w:hint="cs"/>
          <w:rtl/>
        </w:rPr>
        <w:t>כמו</w:t>
      </w:r>
      <w:r w:rsidRPr="00BA22D1">
        <w:rPr>
          <w:rFonts w:ascii="David" w:hAnsi="David" w:cs="David"/>
          <w:rtl/>
        </w:rPr>
        <w:t xml:space="preserve"> </w:t>
      </w:r>
      <w:r w:rsidRPr="00BA22D1">
        <w:rPr>
          <w:rFonts w:ascii="David" w:hAnsi="David" w:cs="David" w:hint="cs"/>
          <w:rtl/>
        </w:rPr>
        <w:t>ברית</w:t>
      </w:r>
      <w:r w:rsidRPr="00BA22D1">
        <w:rPr>
          <w:rFonts w:ascii="David" w:hAnsi="David" w:cs="David"/>
          <w:rtl/>
        </w:rPr>
        <w:t xml:space="preserve"> </w:t>
      </w:r>
      <w:r w:rsidRPr="00BA22D1">
        <w:rPr>
          <w:rFonts w:ascii="David" w:hAnsi="David" w:cs="David" w:hint="cs"/>
          <w:rtl/>
        </w:rPr>
        <w:t>נאט</w:t>
      </w:r>
      <w:r>
        <w:rPr>
          <w:rFonts w:ascii="David" w:hAnsi="David" w:cs="David" w:hint="cs"/>
          <w:rtl/>
        </w:rPr>
        <w:t>״</w:t>
      </w:r>
      <w:r w:rsidRPr="00BA22D1">
        <w:rPr>
          <w:rFonts w:ascii="David" w:hAnsi="David" w:cs="David" w:hint="cs"/>
          <w:rtl/>
        </w:rPr>
        <w:t>ו</w:t>
      </w:r>
      <w:r w:rsidRPr="00BA22D1">
        <w:rPr>
          <w:rFonts w:ascii="David" w:hAnsi="David" w:cs="David"/>
          <w:rtl/>
        </w:rPr>
        <w:t xml:space="preserve">. </w:t>
      </w:r>
      <w:r w:rsidRPr="00BA22D1">
        <w:rPr>
          <w:rFonts w:ascii="David" w:hAnsi="David" w:cs="David" w:hint="cs"/>
          <w:rtl/>
        </w:rPr>
        <w:t>כנגד</w:t>
      </w:r>
      <w:r w:rsidRPr="00BA22D1">
        <w:rPr>
          <w:rFonts w:ascii="David" w:hAnsi="David" w:cs="David"/>
          <w:rtl/>
        </w:rPr>
        <w:t xml:space="preserve"> </w:t>
      </w:r>
      <w:proofErr w:type="spellStart"/>
      <w:r w:rsidRPr="00BA22D1">
        <w:rPr>
          <w:rFonts w:ascii="David" w:hAnsi="David" w:cs="David" w:hint="cs"/>
          <w:rtl/>
        </w:rPr>
        <w:t>נאטו</w:t>
      </w:r>
      <w:proofErr w:type="spellEnd"/>
      <w:r w:rsidRPr="00BA22D1">
        <w:rPr>
          <w:rFonts w:ascii="David" w:hAnsi="David" w:cs="David"/>
          <w:rtl/>
        </w:rPr>
        <w:t xml:space="preserve"> </w:t>
      </w:r>
      <w:r w:rsidRPr="00BA22D1">
        <w:rPr>
          <w:rFonts w:ascii="David" w:hAnsi="David" w:cs="David" w:hint="cs"/>
          <w:rtl/>
        </w:rPr>
        <w:t>הייתה</w:t>
      </w:r>
      <w:r w:rsidRPr="00BA22D1">
        <w:rPr>
          <w:rFonts w:ascii="David" w:hAnsi="David" w:cs="David"/>
          <w:rtl/>
        </w:rPr>
        <w:t xml:space="preserve"> </w:t>
      </w:r>
      <w:r w:rsidRPr="00BA22D1">
        <w:rPr>
          <w:rFonts w:ascii="David" w:hAnsi="David" w:cs="David" w:hint="cs"/>
          <w:rtl/>
        </w:rPr>
        <w:t>ברית</w:t>
      </w:r>
      <w:r w:rsidRPr="00BA22D1">
        <w:rPr>
          <w:rFonts w:ascii="David" w:hAnsi="David" w:cs="David"/>
          <w:rtl/>
        </w:rPr>
        <w:t xml:space="preserve"> </w:t>
      </w:r>
      <w:r w:rsidRPr="00BA22D1">
        <w:rPr>
          <w:rFonts w:ascii="David" w:hAnsi="David" w:cs="David" w:hint="cs"/>
          <w:rtl/>
        </w:rPr>
        <w:t>וורשה</w:t>
      </w:r>
      <w:r w:rsidRPr="00BA22D1">
        <w:rPr>
          <w:rFonts w:ascii="David" w:hAnsi="David" w:cs="David"/>
          <w:rtl/>
        </w:rPr>
        <w:t xml:space="preserve">, </w:t>
      </w:r>
      <w:r w:rsidRPr="00BA22D1">
        <w:rPr>
          <w:rFonts w:ascii="David" w:hAnsi="David" w:cs="David" w:hint="cs"/>
          <w:rtl/>
        </w:rPr>
        <w:t>ולאחרונה</w:t>
      </w:r>
      <w:r w:rsidRPr="00BA22D1">
        <w:rPr>
          <w:rFonts w:ascii="David" w:hAnsi="David" w:cs="David"/>
          <w:rtl/>
        </w:rPr>
        <w:t xml:space="preserve"> </w:t>
      </w:r>
      <w:r w:rsidRPr="00BA22D1">
        <w:rPr>
          <w:rFonts w:ascii="David" w:hAnsi="David" w:cs="David" w:hint="cs"/>
          <w:rtl/>
        </w:rPr>
        <w:t>גם</w:t>
      </w:r>
      <w:r w:rsidRPr="00BA22D1">
        <w:rPr>
          <w:rFonts w:ascii="David" w:hAnsi="David" w:cs="David"/>
          <w:rtl/>
        </w:rPr>
        <w:t xml:space="preserve"> </w:t>
      </w:r>
      <w:r w:rsidRPr="00BA22D1">
        <w:rPr>
          <w:rFonts w:ascii="David" w:hAnsi="David" w:cs="David" w:hint="cs"/>
          <w:rtl/>
        </w:rPr>
        <w:t>יש</w:t>
      </w:r>
      <w:r w:rsidRPr="00BA22D1">
        <w:rPr>
          <w:rFonts w:ascii="David" w:hAnsi="David" w:cs="David"/>
          <w:rtl/>
        </w:rPr>
        <w:t xml:space="preserve"> </w:t>
      </w:r>
      <w:r w:rsidRPr="00BA22D1">
        <w:rPr>
          <w:rFonts w:ascii="David" w:hAnsi="David" w:cs="David" w:hint="cs"/>
          <w:rtl/>
        </w:rPr>
        <w:t>לנו</w:t>
      </w:r>
      <w:r w:rsidRPr="00BA22D1">
        <w:rPr>
          <w:rFonts w:ascii="David" w:hAnsi="David" w:cs="David"/>
          <w:rtl/>
        </w:rPr>
        <w:t xml:space="preserve"> </w:t>
      </w:r>
      <w:r w:rsidRPr="00BA22D1">
        <w:rPr>
          <w:rFonts w:ascii="David" w:hAnsi="David" w:cs="David" w:hint="cs"/>
          <w:rtl/>
        </w:rPr>
        <w:t>את</w:t>
      </w:r>
      <w:r w:rsidRPr="00BA22D1">
        <w:rPr>
          <w:rFonts w:ascii="David" w:hAnsi="David" w:cs="David"/>
          <w:rtl/>
        </w:rPr>
        <w:t xml:space="preserve"> </w:t>
      </w:r>
      <w:r w:rsidRPr="00BA22D1">
        <w:rPr>
          <w:rFonts w:ascii="David" w:hAnsi="David" w:cs="David" w:hint="cs"/>
          <w:rtl/>
        </w:rPr>
        <w:t>איחוד</w:t>
      </w:r>
      <w:r w:rsidRPr="00BA22D1">
        <w:rPr>
          <w:rFonts w:ascii="David" w:hAnsi="David" w:cs="David"/>
          <w:rtl/>
        </w:rPr>
        <w:t xml:space="preserve"> </w:t>
      </w:r>
      <w:r w:rsidRPr="00BA22D1">
        <w:rPr>
          <w:rFonts w:ascii="David" w:hAnsi="David" w:cs="David" w:hint="cs"/>
          <w:rtl/>
        </w:rPr>
        <w:t>אפריקה</w:t>
      </w:r>
      <w:r w:rsidRPr="00BA22D1">
        <w:rPr>
          <w:rFonts w:ascii="David" w:hAnsi="David" w:cs="David"/>
          <w:rtl/>
        </w:rPr>
        <w:t xml:space="preserve"> </w:t>
      </w:r>
      <w:r w:rsidRPr="00BA22D1">
        <w:rPr>
          <w:rFonts w:ascii="David" w:hAnsi="David" w:cs="David" w:hint="cs"/>
          <w:rtl/>
        </w:rPr>
        <w:t>המערבית</w:t>
      </w:r>
      <w:r w:rsidRPr="00BA22D1">
        <w:rPr>
          <w:rFonts w:ascii="David" w:hAnsi="David" w:cs="David"/>
          <w:rtl/>
        </w:rPr>
        <w:t xml:space="preserve"> </w:t>
      </w:r>
      <w:proofErr w:type="spellStart"/>
      <w:r w:rsidRPr="00BA22D1">
        <w:rPr>
          <w:rFonts w:ascii="David" w:hAnsi="David" w:cs="David"/>
        </w:rPr>
        <w:t>ecrowas</w:t>
      </w:r>
      <w:proofErr w:type="spellEnd"/>
      <w:r w:rsidRPr="00BA22D1">
        <w:rPr>
          <w:rFonts w:ascii="David" w:hAnsi="David" w:cs="David"/>
          <w:rtl/>
        </w:rPr>
        <w:t xml:space="preserve"> </w:t>
      </w:r>
      <w:r w:rsidRPr="00BA22D1">
        <w:rPr>
          <w:rFonts w:ascii="David" w:hAnsi="David" w:cs="David" w:hint="cs"/>
          <w:rtl/>
        </w:rPr>
        <w:t>שמאוד</w:t>
      </w:r>
      <w:r w:rsidRPr="00BA22D1">
        <w:rPr>
          <w:rFonts w:ascii="David" w:hAnsi="David" w:cs="David"/>
          <w:rtl/>
        </w:rPr>
        <w:t xml:space="preserve"> </w:t>
      </w:r>
      <w:r w:rsidRPr="00BA22D1">
        <w:rPr>
          <w:rFonts w:ascii="David" w:hAnsi="David" w:cs="David" w:hint="cs"/>
          <w:rtl/>
        </w:rPr>
        <w:t>מתפתחים</w:t>
      </w:r>
      <w:r w:rsidRPr="00BA22D1">
        <w:rPr>
          <w:rFonts w:ascii="David" w:hAnsi="David" w:cs="David"/>
          <w:rtl/>
        </w:rPr>
        <w:t>.</w:t>
      </w:r>
    </w:p>
    <w:p w:rsidR="000A0AC1" w:rsidRDefault="001B5449" w:rsidP="00BA22D1">
      <w:pPr>
        <w:spacing w:line="360" w:lineRule="auto"/>
        <w:ind w:left="360"/>
        <w:jc w:val="both"/>
        <w:rPr>
          <w:rFonts w:ascii="David" w:hAnsi="David" w:cs="David"/>
          <w:rtl/>
        </w:rPr>
      </w:pPr>
      <w:r>
        <w:rPr>
          <w:rFonts w:ascii="David" w:hAnsi="David" w:cs="David" w:hint="cs"/>
          <w:rtl/>
        </w:rPr>
        <w:t xml:space="preserve">המקרה היותר דחוף </w:t>
      </w:r>
      <w:r w:rsidR="00F37F55">
        <w:rPr>
          <w:rFonts w:ascii="David" w:hAnsi="David" w:cs="David" w:hint="cs"/>
          <w:rtl/>
        </w:rPr>
        <w:t>הוא</w:t>
      </w:r>
      <w:r>
        <w:rPr>
          <w:rFonts w:ascii="David" w:hAnsi="David" w:cs="David" w:hint="cs"/>
          <w:rtl/>
        </w:rPr>
        <w:t xml:space="preserve"> </w:t>
      </w:r>
      <w:r w:rsidR="00F37F55">
        <w:rPr>
          <w:rFonts w:ascii="David" w:hAnsi="David" w:cs="David" w:hint="cs"/>
          <w:rtl/>
        </w:rPr>
        <w:t>כ</w:t>
      </w:r>
      <w:r>
        <w:rPr>
          <w:rFonts w:ascii="David" w:hAnsi="David" w:cs="David" w:hint="cs"/>
          <w:rtl/>
        </w:rPr>
        <w:t xml:space="preserve">שיש לנו קבוצת מדינות מאורגנת מבחינה צבאית ומדינית. לדוגמה, הליגה הערבית או ברית נאט״ו. אל מול ברית נאט״ו יש לנו את הסכם וורשה- הגרסה של מזרח אירופה ורוסיה לנאט״ו. </w:t>
      </w:r>
      <w:r w:rsidR="000A0AC1">
        <w:rPr>
          <w:rFonts w:ascii="David" w:hAnsi="David" w:cs="David" w:hint="cs"/>
          <w:rtl/>
        </w:rPr>
        <w:t xml:space="preserve">בנוסף, </w:t>
      </w:r>
      <w:r>
        <w:rPr>
          <w:rFonts w:ascii="David" w:hAnsi="David" w:cs="David" w:hint="cs"/>
          <w:rtl/>
        </w:rPr>
        <w:t>בשנים האחרונות יש לנו את איחוד מדינות אפריקה המערבית. האיחוד הזה הולך ונהיה משמעותי יותר גם במובנים צבאיים</w:t>
      </w:r>
      <w:r w:rsidR="00266DFC">
        <w:rPr>
          <w:rFonts w:ascii="David" w:hAnsi="David" w:cs="David" w:hint="cs"/>
          <w:rtl/>
        </w:rPr>
        <w:t xml:space="preserve">. הוא שולח כוחות צבאיים למקומות באפריקה </w:t>
      </w:r>
      <w:r w:rsidR="000A0AC1">
        <w:rPr>
          <w:rFonts w:ascii="David" w:hAnsi="David" w:cs="David" w:hint="cs"/>
          <w:rtl/>
        </w:rPr>
        <w:t>ו</w:t>
      </w:r>
      <w:r w:rsidR="00266DFC">
        <w:rPr>
          <w:rFonts w:ascii="David" w:hAnsi="David" w:cs="David" w:hint="cs"/>
          <w:rtl/>
        </w:rPr>
        <w:t xml:space="preserve">גם </w:t>
      </w:r>
      <w:r w:rsidR="000A0AC1">
        <w:rPr>
          <w:rFonts w:ascii="David" w:hAnsi="David" w:cs="David" w:hint="cs"/>
          <w:rtl/>
        </w:rPr>
        <w:t>מתפתח</w:t>
      </w:r>
      <w:r w:rsidR="00266DFC">
        <w:rPr>
          <w:rFonts w:ascii="David" w:hAnsi="David" w:cs="David" w:hint="cs"/>
          <w:rtl/>
        </w:rPr>
        <w:t xml:space="preserve"> </w:t>
      </w:r>
      <w:r w:rsidR="000A0AC1">
        <w:rPr>
          <w:rFonts w:ascii="David" w:hAnsi="David" w:cs="David" w:hint="cs"/>
          <w:rtl/>
        </w:rPr>
        <w:t>בספרות</w:t>
      </w:r>
      <w:r w:rsidR="00266DFC">
        <w:rPr>
          <w:rFonts w:ascii="David" w:hAnsi="David" w:cs="David" w:hint="cs"/>
          <w:rtl/>
        </w:rPr>
        <w:t xml:space="preserve"> </w:t>
      </w:r>
      <w:r w:rsidR="000A0AC1">
        <w:rPr>
          <w:rFonts w:ascii="David" w:hAnsi="David" w:cs="David" w:hint="cs"/>
          <w:rtl/>
        </w:rPr>
        <w:t>אחרות</w:t>
      </w:r>
      <w:r w:rsidR="00266DFC">
        <w:rPr>
          <w:rFonts w:ascii="David" w:hAnsi="David" w:cs="David" w:hint="cs"/>
          <w:rtl/>
        </w:rPr>
        <w:t>- הקימו בית דין, משיקים מטבע אפריקאי מאוחד וכו.</w:t>
      </w:r>
    </w:p>
    <w:p w:rsidR="000A0AC1" w:rsidRDefault="00266DFC" w:rsidP="00BA22D1">
      <w:pPr>
        <w:spacing w:line="360" w:lineRule="auto"/>
        <w:ind w:left="360"/>
        <w:jc w:val="both"/>
        <w:rPr>
          <w:rFonts w:ascii="David" w:hAnsi="David" w:cs="David"/>
          <w:rtl/>
        </w:rPr>
      </w:pPr>
      <w:r>
        <w:rPr>
          <w:rFonts w:ascii="David" w:hAnsi="David" w:cs="David" w:hint="cs"/>
          <w:rtl/>
        </w:rPr>
        <w:t xml:space="preserve">יש </w:t>
      </w:r>
      <w:r w:rsidR="000A0AC1">
        <w:rPr>
          <w:rFonts w:ascii="David" w:hAnsi="David" w:cs="David" w:hint="cs"/>
          <w:rtl/>
        </w:rPr>
        <w:t>לקבוצות הללו</w:t>
      </w:r>
      <w:r>
        <w:rPr>
          <w:rFonts w:ascii="David" w:hAnsi="David" w:cs="David" w:hint="cs"/>
          <w:rtl/>
        </w:rPr>
        <w:t xml:space="preserve"> גם צד שלילי</w:t>
      </w:r>
      <w:r w:rsidR="000A0AC1">
        <w:rPr>
          <w:rFonts w:ascii="David" w:hAnsi="David" w:cs="David" w:hint="cs"/>
          <w:rtl/>
        </w:rPr>
        <w:t xml:space="preserve">- </w:t>
      </w:r>
      <w:r>
        <w:rPr>
          <w:rFonts w:ascii="David" w:hAnsi="David" w:cs="David" w:hint="cs"/>
          <w:rtl/>
        </w:rPr>
        <w:t>אותן קבוצות של מדינות פועלות בחסות האו</w:t>
      </w:r>
      <w:r w:rsidR="000A0AC1">
        <w:rPr>
          <w:rFonts w:ascii="David" w:hAnsi="David" w:cs="David" w:hint="cs"/>
          <w:rtl/>
        </w:rPr>
        <w:t>״</w:t>
      </w:r>
      <w:r>
        <w:rPr>
          <w:rFonts w:ascii="David" w:hAnsi="David" w:cs="David" w:hint="cs"/>
          <w:rtl/>
        </w:rPr>
        <w:t xml:space="preserve">ם ולכן יש להן רישיון להרוג. ככל שעוסקים בדבר יותר זמן מגיעים למסקנה נמהרת בגלל ביטחון יתר. בגלל אותו ביטחון יתר יש </w:t>
      </w:r>
      <w:proofErr w:type="spellStart"/>
      <w:r>
        <w:rPr>
          <w:rFonts w:ascii="David" w:hAnsi="David" w:cs="David" w:hint="cs"/>
          <w:rtl/>
        </w:rPr>
        <w:t>הסתבכויות</w:t>
      </w:r>
      <w:proofErr w:type="spellEnd"/>
      <w:r>
        <w:rPr>
          <w:rFonts w:ascii="David" w:hAnsi="David" w:cs="David" w:hint="cs"/>
          <w:rtl/>
        </w:rPr>
        <w:t xml:space="preserve">. </w:t>
      </w:r>
      <w:proofErr w:type="spellStart"/>
      <w:r>
        <w:rPr>
          <w:rFonts w:ascii="David" w:hAnsi="David" w:cs="David" w:hint="cs"/>
          <w:rtl/>
        </w:rPr>
        <w:t>ההסתבכויות</w:t>
      </w:r>
      <w:proofErr w:type="spellEnd"/>
      <w:r>
        <w:rPr>
          <w:rFonts w:ascii="David" w:hAnsi="David" w:cs="David" w:hint="cs"/>
          <w:rtl/>
        </w:rPr>
        <w:t xml:space="preserve"> הללו יכולות להיות בגלל חיילים בודדים פורעי חוק </w:t>
      </w:r>
      <w:r w:rsidR="000A0AC1">
        <w:rPr>
          <w:rFonts w:ascii="David" w:hAnsi="David" w:cs="David" w:hint="cs"/>
          <w:rtl/>
        </w:rPr>
        <w:t>או בגלל</w:t>
      </w:r>
      <w:r>
        <w:rPr>
          <w:rFonts w:ascii="David" w:hAnsi="David" w:cs="David" w:hint="cs"/>
          <w:rtl/>
        </w:rPr>
        <w:t xml:space="preserve"> בעיות קולקטיביות </w:t>
      </w:r>
      <w:r w:rsidR="000A0AC1">
        <w:rPr>
          <w:rFonts w:ascii="David" w:hAnsi="David" w:cs="David" w:hint="cs"/>
          <w:rtl/>
        </w:rPr>
        <w:t>ש</w:t>
      </w:r>
      <w:r>
        <w:rPr>
          <w:rFonts w:ascii="David" w:hAnsi="David" w:cs="David" w:hint="cs"/>
          <w:rtl/>
        </w:rPr>
        <w:t>קורות כשהקואליציה פועלת ללא רסן.</w:t>
      </w:r>
    </w:p>
    <w:p w:rsidR="001B5449" w:rsidRDefault="00266DFC" w:rsidP="00BA22D1">
      <w:pPr>
        <w:spacing w:line="360" w:lineRule="auto"/>
        <w:ind w:left="360"/>
        <w:jc w:val="both"/>
        <w:rPr>
          <w:rFonts w:ascii="David" w:hAnsi="David" w:cs="David"/>
          <w:rtl/>
        </w:rPr>
      </w:pPr>
      <w:r>
        <w:rPr>
          <w:rFonts w:ascii="David" w:hAnsi="David" w:cs="David" w:hint="cs"/>
          <w:rtl/>
        </w:rPr>
        <w:t>מנגנון הביטחון הקולקטיבי בעייתי ב-2 מובנים:</w:t>
      </w:r>
    </w:p>
    <w:p w:rsidR="00266DFC" w:rsidRDefault="00266DFC" w:rsidP="00C42797">
      <w:pPr>
        <w:pStyle w:val="a7"/>
        <w:numPr>
          <w:ilvl w:val="0"/>
          <w:numId w:val="61"/>
        </w:numPr>
        <w:spacing w:line="360" w:lineRule="auto"/>
        <w:jc w:val="both"/>
        <w:rPr>
          <w:rFonts w:ascii="David" w:hAnsi="David" w:cs="David"/>
        </w:rPr>
      </w:pPr>
      <w:r w:rsidRPr="00266DFC">
        <w:rPr>
          <w:rFonts w:ascii="David" w:hAnsi="David" w:cs="David" w:hint="cs"/>
          <w:b/>
          <w:bCs/>
          <w:rtl/>
        </w:rPr>
        <w:t>המנגנון סלקטיבי</w:t>
      </w:r>
      <w:r>
        <w:rPr>
          <w:rFonts w:ascii="David" w:hAnsi="David" w:cs="David" w:hint="cs"/>
          <w:rtl/>
        </w:rPr>
        <w:t>- יישמו אותו ביוגוסלביה כשבדיוק באותו הזמן בוצע רצח עם ברואנדה והעולם לא התערב. בעיה זו מאפיינת הרבה פעמים את המשב״ל ובעיקר את השימוש בכוח.</w:t>
      </w:r>
    </w:p>
    <w:p w:rsidR="00266DFC" w:rsidRDefault="00266DFC" w:rsidP="00C42797">
      <w:pPr>
        <w:pStyle w:val="a7"/>
        <w:numPr>
          <w:ilvl w:val="0"/>
          <w:numId w:val="61"/>
        </w:numPr>
        <w:spacing w:line="360" w:lineRule="auto"/>
        <w:jc w:val="both"/>
        <w:rPr>
          <w:rFonts w:ascii="David" w:hAnsi="David" w:cs="David"/>
        </w:rPr>
      </w:pPr>
      <w:r>
        <w:rPr>
          <w:rFonts w:ascii="David" w:hAnsi="David" w:cs="David" w:hint="cs"/>
          <w:b/>
          <w:bCs/>
          <w:rtl/>
        </w:rPr>
        <w:t>הצורה של השימוש בכוח</w:t>
      </w:r>
      <w:r w:rsidRPr="00266DFC">
        <w:rPr>
          <w:rFonts w:ascii="David" w:hAnsi="David" w:cs="David" w:hint="cs"/>
          <w:rtl/>
        </w:rPr>
        <w:t>-</w:t>
      </w:r>
      <w:r>
        <w:rPr>
          <w:rFonts w:ascii="David" w:hAnsi="David" w:cs="David" w:hint="cs"/>
          <w:rtl/>
        </w:rPr>
        <w:t xml:space="preserve"> השימוש בכוח הרבה פעמים מוביל להפרות משב״ל. אין מי שייקח אחריות</w:t>
      </w:r>
      <w:r w:rsidR="000A0AC1">
        <w:rPr>
          <w:rFonts w:ascii="David" w:hAnsi="David" w:cs="David" w:hint="cs"/>
          <w:rtl/>
        </w:rPr>
        <w:t xml:space="preserve"> על הפרות</w:t>
      </w:r>
      <w:r>
        <w:rPr>
          <w:rFonts w:ascii="David" w:hAnsi="David" w:cs="David" w:hint="cs"/>
          <w:rtl/>
        </w:rPr>
        <w:t xml:space="preserve">. וועדה מיוחדת שהקימה התובעת של בית הדין הפלילי </w:t>
      </w:r>
      <w:r>
        <w:rPr>
          <w:rFonts w:ascii="David" w:hAnsi="David" w:cs="David" w:hint="cs"/>
          <w:rtl/>
        </w:rPr>
        <w:lastRenderedPageBreak/>
        <w:t xml:space="preserve">ביוגוסלביה, בחנה את תקריות של נאט״ו כדי להבין אם יש פשעים בינ״ל </w:t>
      </w:r>
      <w:r w:rsidR="000A0AC1">
        <w:rPr>
          <w:rFonts w:ascii="David" w:hAnsi="David" w:cs="David" w:hint="cs"/>
          <w:rtl/>
        </w:rPr>
        <w:t>והמסקנה</w:t>
      </w:r>
      <w:r>
        <w:rPr>
          <w:rFonts w:ascii="David" w:hAnsi="David" w:cs="David" w:hint="cs"/>
          <w:rtl/>
        </w:rPr>
        <w:t xml:space="preserve"> שלה הייתה שלא. בין הדין האירופי לזכויות אדם קיבל מספר עתירות של משפחות שנפגעו מחיילי נאט״ו בשטח, עתירות נגד נאט״ו על הפצצות מהאוויר</w:t>
      </w:r>
      <w:r w:rsidR="000A0AC1">
        <w:rPr>
          <w:rFonts w:ascii="David" w:hAnsi="David" w:cs="David" w:hint="cs"/>
          <w:rtl/>
        </w:rPr>
        <w:t xml:space="preserve"> ועוד כאשר </w:t>
      </w:r>
      <w:r>
        <w:rPr>
          <w:rFonts w:ascii="David" w:hAnsi="David" w:cs="David" w:hint="cs"/>
          <w:rtl/>
        </w:rPr>
        <w:t xml:space="preserve">בית הדין קבע </w:t>
      </w:r>
      <w:r w:rsidR="000A0AC1">
        <w:rPr>
          <w:rFonts w:ascii="David" w:hAnsi="David" w:cs="David" w:hint="cs"/>
          <w:rtl/>
        </w:rPr>
        <w:t>שהייתה</w:t>
      </w:r>
      <w:r>
        <w:rPr>
          <w:rFonts w:ascii="David" w:hAnsi="David" w:cs="David" w:hint="cs"/>
          <w:rtl/>
        </w:rPr>
        <w:t xml:space="preserve"> פעולה בסמכות האו</w:t>
      </w:r>
      <w:r w:rsidR="000A0AC1">
        <w:rPr>
          <w:rFonts w:ascii="David" w:hAnsi="David" w:cs="David" w:hint="cs"/>
          <w:rtl/>
        </w:rPr>
        <w:t>״</w:t>
      </w:r>
      <w:r>
        <w:rPr>
          <w:rFonts w:ascii="David" w:hAnsi="David" w:cs="David" w:hint="cs"/>
          <w:rtl/>
        </w:rPr>
        <w:t xml:space="preserve">ם ומצא דרכים לא לייחס אחריות. </w:t>
      </w:r>
    </w:p>
    <w:p w:rsidR="00266DFC" w:rsidRDefault="00266DFC" w:rsidP="00266DFC">
      <w:pPr>
        <w:spacing w:line="360" w:lineRule="auto"/>
        <w:jc w:val="both"/>
        <w:rPr>
          <w:rFonts w:ascii="David" w:hAnsi="David" w:cs="David"/>
          <w:rtl/>
        </w:rPr>
      </w:pPr>
    </w:p>
    <w:p w:rsidR="00266DFC" w:rsidRDefault="00266DFC" w:rsidP="00266DFC">
      <w:pPr>
        <w:spacing w:line="360" w:lineRule="auto"/>
        <w:jc w:val="both"/>
        <w:rPr>
          <w:rFonts w:ascii="David" w:hAnsi="David" w:cs="David"/>
          <w:rtl/>
        </w:rPr>
      </w:pPr>
      <w:r>
        <w:rPr>
          <w:rFonts w:ascii="David" w:hAnsi="David" w:cs="David" w:hint="cs"/>
          <w:rtl/>
        </w:rPr>
        <w:t>כעת נעבור ל-2 חריגים שהם לכאורה מנהגיים</w:t>
      </w:r>
      <w:r w:rsidR="00AD12E6">
        <w:rPr>
          <w:rFonts w:ascii="David" w:hAnsi="David" w:cs="David" w:hint="cs"/>
          <w:rtl/>
        </w:rPr>
        <w:t>, הם לא מנויים במגילה</w:t>
      </w:r>
      <w:r>
        <w:rPr>
          <w:rFonts w:ascii="David" w:hAnsi="David" w:cs="David" w:hint="cs"/>
          <w:rtl/>
        </w:rPr>
        <w:t>. המעמד המשפטי של שניהם שנוי במחלוקת אבל הוא קיים.</w:t>
      </w:r>
    </w:p>
    <w:p w:rsidR="00AD12E6" w:rsidRDefault="00AD12E6" w:rsidP="00C42797">
      <w:pPr>
        <w:pStyle w:val="a7"/>
        <w:numPr>
          <w:ilvl w:val="0"/>
          <w:numId w:val="62"/>
        </w:numPr>
        <w:spacing w:line="360" w:lineRule="auto"/>
        <w:jc w:val="both"/>
        <w:rPr>
          <w:rFonts w:ascii="David" w:hAnsi="David" w:cs="David"/>
        </w:rPr>
      </w:pPr>
      <w:r w:rsidRPr="00AD12E6">
        <w:rPr>
          <w:rFonts w:ascii="David" w:hAnsi="David" w:cs="David" w:hint="cs"/>
          <w:b/>
          <w:bCs/>
          <w:rtl/>
        </w:rPr>
        <w:t>התערבות הומניטרית</w:t>
      </w:r>
      <w:r>
        <w:rPr>
          <w:rFonts w:ascii="David" w:hAnsi="David" w:cs="David" w:hint="cs"/>
          <w:rtl/>
        </w:rPr>
        <w:t xml:space="preserve">- כשמדינה או קבוצת מדינות </w:t>
      </w:r>
      <w:r w:rsidR="000A0AC1">
        <w:rPr>
          <w:rFonts w:ascii="David" w:hAnsi="David" w:cs="David" w:hint="cs"/>
          <w:rtl/>
        </w:rPr>
        <w:t>מאיינות את</w:t>
      </w:r>
      <w:r>
        <w:rPr>
          <w:rFonts w:ascii="David" w:hAnsi="David" w:cs="David" w:hint="cs"/>
          <w:rtl/>
        </w:rPr>
        <w:t xml:space="preserve"> עיקרון הריבונות ואיסור השימוש בכוח </w:t>
      </w:r>
      <w:r w:rsidR="000A0AC1">
        <w:rPr>
          <w:rFonts w:ascii="David" w:hAnsi="David" w:cs="David" w:hint="cs"/>
          <w:rtl/>
        </w:rPr>
        <w:t>כאשר יש מקרים של הפרה נוראית של זכויות אדם</w:t>
      </w:r>
      <w:r>
        <w:rPr>
          <w:rFonts w:ascii="David" w:hAnsi="David" w:cs="David" w:hint="cs"/>
          <w:rtl/>
        </w:rPr>
        <w:t>- במובנה הקלאסי. בפועל, מדינות השתמשו בכך כמעט תמיד באופן מניפולטיבי. כשרוסיה פלשה ב-2014 לקרים היא קראה לזה התערבות הומניטרית</w:t>
      </w:r>
      <w:r w:rsidR="000A0AC1">
        <w:rPr>
          <w:rFonts w:ascii="David" w:hAnsi="David" w:cs="David" w:hint="cs"/>
          <w:rtl/>
        </w:rPr>
        <w:t>.</w:t>
      </w:r>
      <w:r>
        <w:rPr>
          <w:rFonts w:ascii="David" w:hAnsi="David" w:cs="David" w:hint="cs"/>
          <w:rtl/>
        </w:rPr>
        <w:t xml:space="preserve"> </w:t>
      </w:r>
      <w:r w:rsidR="000A0AC1">
        <w:rPr>
          <w:rFonts w:ascii="David" w:hAnsi="David" w:cs="David" w:hint="cs"/>
          <w:rtl/>
        </w:rPr>
        <w:t xml:space="preserve">כאשר התחלף השלטון בניקרגואה, ארה״ב רצתה להחזיר את השלטון הימני וסייעה למליצית המורדים נגד הממשל השמאלי. </w:t>
      </w:r>
      <w:r>
        <w:rPr>
          <w:rFonts w:ascii="David" w:hAnsi="David" w:cs="David" w:hint="cs"/>
          <w:rtl/>
        </w:rPr>
        <w:t xml:space="preserve"> </w:t>
      </w:r>
      <w:r w:rsidR="000A0AC1">
        <w:rPr>
          <w:rFonts w:ascii="David" w:hAnsi="David" w:cs="David" w:hint="cs"/>
          <w:rtl/>
        </w:rPr>
        <w:t xml:space="preserve">לאחר מכן ארה״ב טענה לשימוש בדוקטרינה אבל </w:t>
      </w:r>
      <w:r>
        <w:rPr>
          <w:rFonts w:ascii="David" w:hAnsi="David" w:cs="David" w:hint="cs"/>
          <w:rtl/>
        </w:rPr>
        <w:t>בית הדין דחה את הטענה מ-2 סיבות:</w:t>
      </w:r>
    </w:p>
    <w:p w:rsidR="00AD12E6" w:rsidRDefault="00AD12E6" w:rsidP="00C42797">
      <w:pPr>
        <w:pStyle w:val="a7"/>
        <w:numPr>
          <w:ilvl w:val="0"/>
          <w:numId w:val="63"/>
        </w:numPr>
        <w:spacing w:line="360" w:lineRule="auto"/>
        <w:jc w:val="both"/>
        <w:rPr>
          <w:rFonts w:ascii="David" w:hAnsi="David" w:cs="David"/>
        </w:rPr>
      </w:pPr>
      <w:r w:rsidRPr="00AD12E6">
        <w:rPr>
          <w:rFonts w:ascii="David" w:hAnsi="David" w:cs="David" w:hint="cs"/>
          <w:u w:val="single"/>
          <w:rtl/>
        </w:rPr>
        <w:t>התערבות הומניטרית צריכה להתקיים ביחס להפרה שקורית ברגע זה ולא להפרה עתידית</w:t>
      </w:r>
      <w:r>
        <w:rPr>
          <w:rFonts w:ascii="David" w:hAnsi="David" w:cs="David" w:hint="cs"/>
          <w:rtl/>
        </w:rPr>
        <w:t xml:space="preserve">. אין העדפה לשיטת ממשל לכן אם מדינה בוחרת להיות סוציאליסטית זה לא דבר רע מבחינת המשב״ל ולא ניתן לטעון שזה יוביל לפגיעה בזכויות אדם בעתיד. </w:t>
      </w:r>
    </w:p>
    <w:p w:rsidR="00AD12E6" w:rsidRDefault="00AD12E6" w:rsidP="00C42797">
      <w:pPr>
        <w:pStyle w:val="a7"/>
        <w:numPr>
          <w:ilvl w:val="0"/>
          <w:numId w:val="63"/>
        </w:numPr>
        <w:spacing w:line="360" w:lineRule="auto"/>
        <w:jc w:val="both"/>
        <w:rPr>
          <w:rFonts w:ascii="David" w:hAnsi="David" w:cs="David"/>
        </w:rPr>
      </w:pPr>
      <w:r>
        <w:rPr>
          <w:rFonts w:ascii="David" w:hAnsi="David" w:cs="David" w:hint="cs"/>
          <w:rtl/>
        </w:rPr>
        <w:t xml:space="preserve">הסיבה החשובה יותר- </w:t>
      </w:r>
      <w:r w:rsidRPr="00AD12E6">
        <w:rPr>
          <w:rFonts w:ascii="David" w:hAnsi="David" w:cs="David" w:hint="cs"/>
          <w:u w:val="single"/>
          <w:rtl/>
        </w:rPr>
        <w:t>התערבות הומניטרית צריכה להיות לטובת חיי אדם, לא ניתן לבחור צד במלחמה ולהתערב הומניטרית סלקטיבית</w:t>
      </w:r>
      <w:r>
        <w:rPr>
          <w:rFonts w:ascii="David" w:hAnsi="David" w:cs="David" w:hint="cs"/>
          <w:rtl/>
        </w:rPr>
        <w:t>. מדינה המתערבת צריכה להיות ניטרלית</w:t>
      </w:r>
      <w:r w:rsidR="000A0AC1">
        <w:rPr>
          <w:rFonts w:ascii="David" w:hAnsi="David" w:cs="David" w:hint="cs"/>
          <w:rtl/>
        </w:rPr>
        <w:t>.</w:t>
      </w:r>
      <w:r>
        <w:rPr>
          <w:rFonts w:ascii="David" w:hAnsi="David" w:cs="David" w:hint="cs"/>
          <w:rtl/>
        </w:rPr>
        <w:t xml:space="preserve"> כאשר ארה״ב עזרה למורדים נגד הממשל</w:t>
      </w:r>
      <w:r w:rsidR="000A0AC1">
        <w:rPr>
          <w:rFonts w:ascii="David" w:hAnsi="David" w:cs="David" w:hint="cs"/>
          <w:rtl/>
        </w:rPr>
        <w:t xml:space="preserve"> היא סייעה לאזרחים רק מצד אחד של הלחימה.</w:t>
      </w:r>
    </w:p>
    <w:p w:rsidR="00AD12E6" w:rsidRDefault="00AD12E6" w:rsidP="00132383">
      <w:pPr>
        <w:spacing w:line="360" w:lineRule="auto"/>
        <w:ind w:left="360"/>
        <w:jc w:val="both"/>
        <w:rPr>
          <w:rFonts w:ascii="David" w:hAnsi="David" w:cs="David"/>
          <w:rtl/>
        </w:rPr>
      </w:pPr>
      <w:r>
        <w:rPr>
          <w:rFonts w:ascii="David" w:hAnsi="David" w:cs="David" w:hint="cs"/>
          <w:rtl/>
        </w:rPr>
        <w:t xml:space="preserve">יש מדינה אחת שהיא עקבית בהגנה על התערבות הומניטרית- </w:t>
      </w:r>
      <w:r w:rsidRPr="000A0AC1">
        <w:rPr>
          <w:rFonts w:ascii="David" w:hAnsi="David" w:cs="David" w:hint="cs"/>
          <w:b/>
          <w:bCs/>
          <w:rtl/>
        </w:rPr>
        <w:t>בריטניה</w:t>
      </w:r>
      <w:r>
        <w:rPr>
          <w:rFonts w:ascii="David" w:hAnsi="David" w:cs="David" w:hint="cs"/>
          <w:rtl/>
        </w:rPr>
        <w:t xml:space="preserve">. היא המגנה העיקרית של הדוקטרינה. למשל, היו 2 שימושים בגז כימי בסוריה, אחרי הראשון לא עשו כלום, אחרי השני </w:t>
      </w:r>
      <w:r w:rsidR="000A0AC1">
        <w:rPr>
          <w:rFonts w:ascii="David" w:hAnsi="David" w:cs="David" w:hint="cs"/>
          <w:rtl/>
        </w:rPr>
        <w:t>(</w:t>
      </w:r>
      <w:r>
        <w:rPr>
          <w:rFonts w:ascii="David" w:hAnsi="David" w:cs="David" w:hint="cs"/>
          <w:rtl/>
        </w:rPr>
        <w:t>בממשל טראמפ</w:t>
      </w:r>
      <w:r w:rsidR="000A0AC1">
        <w:rPr>
          <w:rFonts w:ascii="David" w:hAnsi="David" w:cs="David" w:hint="cs"/>
          <w:rtl/>
        </w:rPr>
        <w:t xml:space="preserve">) </w:t>
      </w:r>
      <w:r>
        <w:rPr>
          <w:rFonts w:ascii="David" w:hAnsi="David" w:cs="David" w:hint="cs"/>
          <w:rtl/>
        </w:rPr>
        <w:t xml:space="preserve">הייתה התקפה </w:t>
      </w:r>
      <w:r w:rsidR="000A0AC1">
        <w:rPr>
          <w:rFonts w:ascii="David" w:hAnsi="David" w:cs="David" w:hint="cs"/>
          <w:rtl/>
        </w:rPr>
        <w:t xml:space="preserve">של 60 טילים </w:t>
      </w:r>
      <w:r>
        <w:rPr>
          <w:rFonts w:ascii="David" w:hAnsi="David" w:cs="David" w:hint="cs"/>
          <w:rtl/>
        </w:rPr>
        <w:t xml:space="preserve">על סוריה. </w:t>
      </w:r>
      <w:r w:rsidR="00132383">
        <w:rPr>
          <w:rFonts w:ascii="David" w:hAnsi="David" w:cs="David" w:hint="cs"/>
          <w:rtl/>
        </w:rPr>
        <w:t xml:space="preserve">בריטניה קראה להפצצה </w:t>
      </w:r>
      <w:r w:rsidR="000A0AC1">
        <w:rPr>
          <w:rFonts w:ascii="David" w:hAnsi="David" w:cs="David" w:hint="cs"/>
          <w:rtl/>
        </w:rPr>
        <w:t xml:space="preserve">הזו </w:t>
      </w:r>
      <w:r w:rsidR="00132383">
        <w:rPr>
          <w:rFonts w:ascii="David" w:hAnsi="David" w:cs="David" w:hint="cs"/>
          <w:rtl/>
        </w:rPr>
        <w:t xml:space="preserve">התערבות. זאת טענה </w:t>
      </w:r>
      <w:r w:rsidR="000A0AC1">
        <w:rPr>
          <w:rFonts w:ascii="David" w:hAnsi="David" w:cs="David" w:hint="cs"/>
          <w:rtl/>
        </w:rPr>
        <w:t>מגוחכת</w:t>
      </w:r>
      <w:r w:rsidR="00132383">
        <w:rPr>
          <w:rFonts w:ascii="David" w:hAnsi="David" w:cs="David" w:hint="cs"/>
          <w:rtl/>
        </w:rPr>
        <w:t xml:space="preserve"> כי המטרה של ההתערבות </w:t>
      </w:r>
      <w:r w:rsidR="000A0AC1">
        <w:rPr>
          <w:rFonts w:ascii="David" w:hAnsi="David" w:cs="David" w:hint="cs"/>
          <w:rtl/>
        </w:rPr>
        <w:t xml:space="preserve">ההומניטרית </w:t>
      </w:r>
      <w:r w:rsidR="00132383">
        <w:rPr>
          <w:rFonts w:ascii="David" w:hAnsi="David" w:cs="David" w:hint="cs"/>
          <w:rtl/>
        </w:rPr>
        <w:t>היא לסייע בעוד ההפ</w:t>
      </w:r>
      <w:r w:rsidR="000A0AC1">
        <w:rPr>
          <w:rFonts w:ascii="David" w:hAnsi="David" w:cs="David" w:hint="cs"/>
          <w:rtl/>
        </w:rPr>
        <w:t>צ</w:t>
      </w:r>
      <w:r w:rsidR="00132383">
        <w:rPr>
          <w:rFonts w:ascii="David" w:hAnsi="David" w:cs="David" w:hint="cs"/>
          <w:rtl/>
        </w:rPr>
        <w:t>צה רק הורסת. למרבה הצער, רוב המקרים בהם מעלים את</w:t>
      </w:r>
      <w:r w:rsidR="000A0AC1">
        <w:rPr>
          <w:rFonts w:ascii="David" w:hAnsi="David" w:cs="David" w:hint="cs"/>
          <w:rtl/>
        </w:rPr>
        <w:t xml:space="preserve"> טיעון </w:t>
      </w:r>
      <w:r w:rsidR="00132383">
        <w:rPr>
          <w:rFonts w:ascii="David" w:hAnsi="David" w:cs="David" w:hint="cs"/>
          <w:rtl/>
        </w:rPr>
        <w:t>ההתערבות</w:t>
      </w:r>
      <w:r w:rsidR="000A0AC1">
        <w:rPr>
          <w:rFonts w:ascii="David" w:hAnsi="David" w:cs="David" w:hint="cs"/>
          <w:rtl/>
        </w:rPr>
        <w:t xml:space="preserve"> ההומניטרית</w:t>
      </w:r>
      <w:r w:rsidR="00132383">
        <w:rPr>
          <w:rFonts w:ascii="David" w:hAnsi="David" w:cs="David" w:hint="cs"/>
          <w:rtl/>
        </w:rPr>
        <w:t xml:space="preserve"> מאוד קל להפריך אותו. </w:t>
      </w:r>
    </w:p>
    <w:p w:rsidR="00132383" w:rsidRDefault="00132383" w:rsidP="00C42797">
      <w:pPr>
        <w:pStyle w:val="a7"/>
        <w:numPr>
          <w:ilvl w:val="0"/>
          <w:numId w:val="62"/>
        </w:numPr>
        <w:spacing w:line="360" w:lineRule="auto"/>
        <w:jc w:val="both"/>
        <w:rPr>
          <w:rFonts w:ascii="David" w:hAnsi="David" w:cs="David"/>
        </w:rPr>
      </w:pPr>
      <w:r w:rsidRPr="00132383">
        <w:rPr>
          <w:rFonts w:ascii="David" w:hAnsi="David" w:cs="David" w:hint="cs"/>
          <w:b/>
          <w:bCs/>
          <w:rtl/>
        </w:rPr>
        <w:t>הגנה על אזרחים בחו״ל</w:t>
      </w:r>
      <w:r>
        <w:rPr>
          <w:rFonts w:ascii="David" w:hAnsi="David" w:cs="David" w:hint="cs"/>
          <w:rtl/>
        </w:rPr>
        <w:t>-</w:t>
      </w:r>
      <w:r w:rsidR="000A0AC1">
        <w:rPr>
          <w:rFonts w:ascii="David" w:hAnsi="David" w:cs="David" w:hint="cs"/>
          <w:rtl/>
        </w:rPr>
        <w:t xml:space="preserve"> </w:t>
      </w:r>
      <w:r>
        <w:rPr>
          <w:rFonts w:ascii="David" w:hAnsi="David" w:cs="David" w:hint="cs"/>
          <w:rtl/>
        </w:rPr>
        <w:t>מבצע אנטבה הוא הביטוי האולטימטיבי לדוקטרינה זו. באופן קלאסי, במאה ה-16 עד ה-19, כשאימפריות מערביות היו שולחות אזרחים למקומות אחרים בעולם והם</w:t>
      </w:r>
      <w:r w:rsidR="000A0AC1">
        <w:rPr>
          <w:rFonts w:ascii="David" w:hAnsi="David" w:cs="David" w:hint="cs"/>
          <w:rtl/>
        </w:rPr>
        <w:t xml:space="preserve"> או רכושם</w:t>
      </w:r>
      <w:r>
        <w:rPr>
          <w:rFonts w:ascii="David" w:hAnsi="David" w:cs="David" w:hint="cs"/>
          <w:rtl/>
        </w:rPr>
        <w:t xml:space="preserve"> היו נפגעים, המדינה השולחת הייתה אוכפת את זכויותיו באמצעות כוח צבאי. מדינות חזקות עושות מה שהן רואות לנכון לרבות כוח צבאי במדינות חלשות. הדבר התפתח בצורה פשוטה עד המאה ה-20 כי לא היה איסור על שימוש בכוח. גם אחרי שכבר הוכר האיסור בשימוש בכוח, מדינות רצו לשמר לעצמן סוג של אפשרות להגן על אזרחים ורכושם בחו״ל. </w:t>
      </w:r>
      <w:r w:rsidRPr="00132383">
        <w:rPr>
          <w:rFonts w:ascii="David" w:hAnsi="David" w:cs="David" w:hint="cs"/>
          <w:b/>
          <w:bCs/>
          <w:rtl/>
        </w:rPr>
        <w:t>הדרישות</w:t>
      </w:r>
      <w:r>
        <w:rPr>
          <w:rFonts w:ascii="David" w:hAnsi="David" w:cs="David" w:hint="cs"/>
          <w:b/>
          <w:bCs/>
          <w:rtl/>
        </w:rPr>
        <w:t xml:space="preserve"> המצטברות לביצוע הדוקטרינה</w:t>
      </w:r>
      <w:r w:rsidRPr="00132383">
        <w:rPr>
          <w:rFonts w:ascii="David" w:hAnsi="David" w:cs="David" w:hint="cs"/>
          <w:rtl/>
        </w:rPr>
        <w:t xml:space="preserve">- </w:t>
      </w:r>
      <w:r>
        <w:rPr>
          <w:rFonts w:ascii="David" w:hAnsi="David" w:cs="David" w:hint="cs"/>
          <w:rtl/>
        </w:rPr>
        <w:t xml:space="preserve">(1) </w:t>
      </w:r>
      <w:r w:rsidRPr="00132383">
        <w:rPr>
          <w:rFonts w:ascii="David" w:hAnsi="David" w:cs="David" w:hint="cs"/>
          <w:rtl/>
        </w:rPr>
        <w:t>אזרחים</w:t>
      </w:r>
      <w:r>
        <w:rPr>
          <w:rFonts w:ascii="David" w:hAnsi="David" w:cs="David" w:hint="cs"/>
          <w:rtl/>
        </w:rPr>
        <w:t xml:space="preserve"> בחו״ל</w:t>
      </w:r>
      <w:r w:rsidRPr="00132383">
        <w:rPr>
          <w:rFonts w:ascii="David" w:hAnsi="David" w:cs="David" w:hint="cs"/>
          <w:rtl/>
        </w:rPr>
        <w:t xml:space="preserve">, </w:t>
      </w:r>
      <w:r>
        <w:rPr>
          <w:rFonts w:ascii="David" w:hAnsi="David" w:cs="David" w:hint="cs"/>
          <w:rtl/>
        </w:rPr>
        <w:t xml:space="preserve">(2) </w:t>
      </w:r>
      <w:r w:rsidRPr="00132383">
        <w:rPr>
          <w:rFonts w:ascii="David" w:hAnsi="David" w:cs="David" w:hint="cs"/>
          <w:rtl/>
        </w:rPr>
        <w:t xml:space="preserve">סכנה </w:t>
      </w:r>
      <w:r w:rsidRPr="00132383">
        <w:rPr>
          <w:rFonts w:ascii="David" w:hAnsi="David" w:cs="David" w:hint="cs"/>
          <w:b/>
          <w:bCs/>
          <w:rtl/>
        </w:rPr>
        <w:t>וודאית</w:t>
      </w:r>
      <w:r>
        <w:rPr>
          <w:rFonts w:ascii="David" w:hAnsi="David" w:cs="David" w:hint="cs"/>
          <w:rtl/>
        </w:rPr>
        <w:t xml:space="preserve"> </w:t>
      </w:r>
      <w:r w:rsidRPr="00132383">
        <w:rPr>
          <w:rFonts w:ascii="David" w:hAnsi="David" w:cs="David" w:hint="cs"/>
          <w:rtl/>
        </w:rPr>
        <w:t>לחיים</w:t>
      </w:r>
      <w:r>
        <w:rPr>
          <w:rFonts w:ascii="David" w:hAnsi="David" w:cs="David" w:hint="cs"/>
          <w:rtl/>
        </w:rPr>
        <w:t xml:space="preserve"> (3) בקשה מהמדינה המארחת לעזרה שמסורבת.</w:t>
      </w:r>
      <w:r w:rsidR="00EB1FFE">
        <w:rPr>
          <w:rFonts w:ascii="David" w:hAnsi="David" w:cs="David" w:hint="cs"/>
          <w:rtl/>
        </w:rPr>
        <w:t xml:space="preserve"> </w:t>
      </w:r>
      <w:r>
        <w:rPr>
          <w:rFonts w:ascii="David" w:hAnsi="David" w:cs="David" w:hint="cs"/>
          <w:rtl/>
        </w:rPr>
        <w:t>הרבה פעמים אחרי שהוקמה מדינה חדשה, לדוגמה בזאיר, אזרחים של מדינות זרות נפגעו וזה הוביל לפלישה צבאית. עלתה ביקורת שמדינות מפרות ריבונות של מדינות אחרות בשביל קניין אבל גילו יותר הבנה לפעולה צבאית בשם הגנה על חיים. במבצע אנטבה תפסו קבוצה של אזרחי ישראל באוגדנה</w:t>
      </w:r>
      <w:r w:rsidR="00EB1FFE">
        <w:rPr>
          <w:rFonts w:ascii="David" w:hAnsi="David" w:cs="David" w:hint="cs"/>
          <w:rtl/>
        </w:rPr>
        <w:t xml:space="preserve"> על רקע של תקיפות</w:t>
      </w:r>
      <w:r w:rsidR="000A0AC1">
        <w:rPr>
          <w:rFonts w:ascii="David" w:hAnsi="David" w:cs="David" w:hint="cs"/>
          <w:rtl/>
        </w:rPr>
        <w:t xml:space="preserve"> ישראלים בעולם.</w:t>
      </w:r>
      <w:r>
        <w:rPr>
          <w:rFonts w:ascii="David" w:hAnsi="David" w:cs="David" w:hint="cs"/>
          <w:rtl/>
        </w:rPr>
        <w:t xml:space="preserve"> ישראל פונה לאוגנדה </w:t>
      </w:r>
      <w:r w:rsidR="00EB1FFE">
        <w:rPr>
          <w:rFonts w:ascii="David" w:hAnsi="David" w:cs="David" w:hint="cs"/>
          <w:rtl/>
        </w:rPr>
        <w:t xml:space="preserve">ואין מצדם שיתוף פעולה ואפילו להפך. לכן לישראל לא הייתה ברירה אלא להוציא פעולה כירורגית. למרות שהיא הפרה את השלמות הטריטוריאלית </w:t>
      </w:r>
      <w:r w:rsidR="00EB1FFE">
        <w:rPr>
          <w:rFonts w:ascii="David" w:hAnsi="David" w:cs="David" w:hint="cs"/>
          <w:rtl/>
        </w:rPr>
        <w:lastRenderedPageBreak/>
        <w:t xml:space="preserve">של אוגדנה </w:t>
      </w:r>
      <w:r w:rsidR="000A0AC1">
        <w:rPr>
          <w:rFonts w:ascii="David" w:hAnsi="David" w:cs="David" w:hint="cs"/>
          <w:rtl/>
        </w:rPr>
        <w:t xml:space="preserve">ואף </w:t>
      </w:r>
      <w:r w:rsidR="00EB1FFE">
        <w:rPr>
          <w:rFonts w:ascii="David" w:hAnsi="David" w:cs="David" w:hint="cs"/>
          <w:rtl/>
        </w:rPr>
        <w:t xml:space="preserve">הרגה חיילים אוגנדים, </w:t>
      </w:r>
      <w:r w:rsidR="000A0AC1">
        <w:rPr>
          <w:rFonts w:ascii="David" w:hAnsi="David" w:cs="David" w:hint="cs"/>
          <w:rtl/>
        </w:rPr>
        <w:t>יכלה אוגנדה לטוען</w:t>
      </w:r>
      <w:r w:rsidR="00EB1FFE">
        <w:rPr>
          <w:rFonts w:ascii="David" w:hAnsi="David" w:cs="David" w:hint="cs"/>
          <w:rtl/>
        </w:rPr>
        <w:t xml:space="preserve"> </w:t>
      </w:r>
      <w:r w:rsidR="000A0AC1">
        <w:rPr>
          <w:rFonts w:ascii="David" w:hAnsi="David" w:cs="David" w:hint="cs"/>
          <w:rtl/>
        </w:rPr>
        <w:t>ל</w:t>
      </w:r>
      <w:r w:rsidR="00EB1FFE">
        <w:rPr>
          <w:rFonts w:ascii="David" w:hAnsi="David" w:cs="David" w:hint="cs"/>
          <w:rtl/>
        </w:rPr>
        <w:t xml:space="preserve">מתקפה חמושה אבל </w:t>
      </w:r>
      <w:r w:rsidR="000A0AC1">
        <w:rPr>
          <w:rFonts w:ascii="David" w:hAnsi="David" w:cs="David" w:hint="cs"/>
          <w:rtl/>
        </w:rPr>
        <w:t>היא</w:t>
      </w:r>
      <w:r w:rsidR="00EB1FFE">
        <w:rPr>
          <w:rFonts w:ascii="David" w:hAnsi="David" w:cs="David" w:hint="cs"/>
          <w:rtl/>
        </w:rPr>
        <w:t xml:space="preserve"> לא טענה לכך. כשהיא טענה להפרת השלמות הטריטוריאלית באום לא התקבל גינוי </w:t>
      </w:r>
      <w:r w:rsidR="000A0AC1">
        <w:rPr>
          <w:rFonts w:ascii="David" w:hAnsi="David" w:cs="David" w:hint="cs"/>
          <w:rtl/>
        </w:rPr>
        <w:t>לישראל</w:t>
      </w:r>
      <w:r w:rsidR="00EB1FFE">
        <w:rPr>
          <w:rFonts w:ascii="David" w:hAnsi="David" w:cs="David" w:hint="cs"/>
          <w:rtl/>
        </w:rPr>
        <w:t xml:space="preserve">. </w:t>
      </w:r>
    </w:p>
    <w:p w:rsidR="003B0931" w:rsidRDefault="003B0931" w:rsidP="003B0931">
      <w:pPr>
        <w:spacing w:line="360" w:lineRule="auto"/>
        <w:jc w:val="both"/>
        <w:rPr>
          <w:rFonts w:ascii="David" w:hAnsi="David" w:cs="David"/>
          <w:rtl/>
        </w:rPr>
      </w:pPr>
    </w:p>
    <w:p w:rsidR="00971376" w:rsidRDefault="003B0931" w:rsidP="00971376">
      <w:pPr>
        <w:spacing w:line="360" w:lineRule="auto"/>
        <w:jc w:val="center"/>
        <w:rPr>
          <w:rFonts w:ascii="David" w:hAnsi="David" w:cs="David"/>
          <w:rtl/>
        </w:rPr>
      </w:pPr>
      <w:r w:rsidRPr="00A55611">
        <w:rPr>
          <w:rFonts w:ascii="David" w:hAnsi="David" w:cs="David" w:hint="cs"/>
          <w:b/>
          <w:bCs/>
          <w:rtl/>
        </w:rPr>
        <w:t xml:space="preserve">שיעור </w:t>
      </w:r>
      <w:r>
        <w:rPr>
          <w:rFonts w:ascii="David" w:hAnsi="David" w:cs="David" w:hint="cs"/>
          <w:b/>
          <w:bCs/>
          <w:rtl/>
        </w:rPr>
        <w:t>14</w:t>
      </w:r>
      <w:r w:rsidRPr="00A55611">
        <w:rPr>
          <w:rFonts w:ascii="David" w:hAnsi="David" w:cs="David" w:hint="cs"/>
          <w:b/>
          <w:bCs/>
          <w:rtl/>
        </w:rPr>
        <w:t>-</w:t>
      </w:r>
      <w:r>
        <w:rPr>
          <w:rFonts w:ascii="David" w:hAnsi="David" w:cs="David" w:hint="cs"/>
          <w:b/>
          <w:bCs/>
          <w:rtl/>
        </w:rPr>
        <w:t xml:space="preserve"> 24</w:t>
      </w:r>
      <w:r w:rsidRPr="00B33621">
        <w:rPr>
          <w:rFonts w:ascii="David" w:hAnsi="David" w:cs="David" w:hint="cs"/>
          <w:b/>
          <w:bCs/>
          <w:rtl/>
        </w:rPr>
        <w:t>.12.19</w:t>
      </w:r>
    </w:p>
    <w:p w:rsidR="00971376" w:rsidRDefault="00971376" w:rsidP="00971376">
      <w:pPr>
        <w:spacing w:line="360" w:lineRule="auto"/>
        <w:jc w:val="both"/>
        <w:rPr>
          <w:rFonts w:ascii="David" w:hAnsi="David" w:cs="David"/>
          <w:u w:val="single"/>
          <w:rtl/>
        </w:rPr>
      </w:pPr>
    </w:p>
    <w:p w:rsidR="00971376" w:rsidRPr="00971376" w:rsidRDefault="00971376" w:rsidP="00971376">
      <w:pPr>
        <w:spacing w:line="360" w:lineRule="auto"/>
        <w:jc w:val="both"/>
        <w:rPr>
          <w:rFonts w:ascii="David" w:hAnsi="David" w:cs="David"/>
          <w:u w:val="single"/>
          <w:rtl/>
        </w:rPr>
      </w:pPr>
      <w:r w:rsidRPr="00971376">
        <w:rPr>
          <w:rFonts w:ascii="David" w:hAnsi="David" w:cs="David" w:hint="cs"/>
          <w:u w:val="single"/>
          <w:rtl/>
        </w:rPr>
        <w:t>דיני העימות המזוין</w:t>
      </w:r>
    </w:p>
    <w:p w:rsidR="003B0931" w:rsidRDefault="00632C80" w:rsidP="003B0931">
      <w:pPr>
        <w:spacing w:line="360" w:lineRule="auto"/>
        <w:jc w:val="both"/>
        <w:rPr>
          <w:rFonts w:ascii="David" w:hAnsi="David" w:cs="David"/>
          <w:rtl/>
        </w:rPr>
      </w:pPr>
      <w:r>
        <w:rPr>
          <w:rFonts w:ascii="David" w:hAnsi="David" w:cs="David" w:hint="cs"/>
          <w:rtl/>
        </w:rPr>
        <w:t>מדובר באחד הענפים הוותיקים יותר במשב״ל. ניתן למצוא הוראות או הנחיות הנוגעות ללחימה גם במקרא ובעת העתיקה. הדוקטרינות שהוצגו באותם הימים לא ביו באמת משפטיות והיה מדובר בהוראות סלקטיביות, כל אביר נהג לפי הכללים שהיו רלוונטיים להם וכו. מבחינת הדין האוניברסלי, כבר במאה ה-19 הועלו דינים קונקרטיים. הרוח הכללית כוללת 2 אינטרסים עיקריים והרעיון הוא ליישב ביניהם כמה שאפשר:</w:t>
      </w:r>
    </w:p>
    <w:p w:rsidR="00632C80" w:rsidRDefault="00632C80" w:rsidP="00C42797">
      <w:pPr>
        <w:pStyle w:val="a7"/>
        <w:numPr>
          <w:ilvl w:val="0"/>
          <w:numId w:val="65"/>
        </w:numPr>
        <w:spacing w:line="360" w:lineRule="auto"/>
        <w:jc w:val="both"/>
        <w:rPr>
          <w:rFonts w:ascii="David" w:hAnsi="David" w:cs="David"/>
        </w:rPr>
      </w:pPr>
      <w:r>
        <w:rPr>
          <w:rFonts w:ascii="David" w:hAnsi="David" w:cs="David" w:hint="cs"/>
          <w:rtl/>
        </w:rPr>
        <w:t xml:space="preserve"> </w:t>
      </w:r>
      <w:r w:rsidRPr="00540F7D">
        <w:rPr>
          <w:rFonts w:ascii="David" w:hAnsi="David" w:cs="David" w:hint="cs"/>
          <w:b/>
          <w:bCs/>
          <w:rtl/>
        </w:rPr>
        <w:t>אינטרס צבאי</w:t>
      </w:r>
      <w:r>
        <w:rPr>
          <w:rFonts w:ascii="David" w:hAnsi="David" w:cs="David" w:hint="cs"/>
          <w:rtl/>
        </w:rPr>
        <w:t xml:space="preserve">- אנו עוסקים בעימות מזוין, לב ליבה של העשייה המדינית. יש לנו עניין להכיר בצורך צבאי מעת לעת שחשוב לכל מדינה. </w:t>
      </w:r>
    </w:p>
    <w:p w:rsidR="00540F7D" w:rsidRDefault="00632C80" w:rsidP="00C42797">
      <w:pPr>
        <w:pStyle w:val="a7"/>
        <w:numPr>
          <w:ilvl w:val="0"/>
          <w:numId w:val="65"/>
        </w:numPr>
        <w:spacing w:line="360" w:lineRule="auto"/>
        <w:jc w:val="both"/>
        <w:rPr>
          <w:rFonts w:ascii="David" w:hAnsi="David" w:cs="David"/>
        </w:rPr>
      </w:pPr>
      <w:r w:rsidRPr="00540F7D">
        <w:rPr>
          <w:rFonts w:ascii="David" w:hAnsi="David" w:cs="David" w:hint="cs"/>
          <w:b/>
          <w:bCs/>
          <w:rtl/>
        </w:rPr>
        <w:t xml:space="preserve">אינטרס </w:t>
      </w:r>
      <w:r w:rsidR="00540F7D" w:rsidRPr="00540F7D">
        <w:rPr>
          <w:rFonts w:ascii="David" w:hAnsi="David" w:cs="David" w:hint="cs"/>
          <w:b/>
          <w:bCs/>
          <w:rtl/>
        </w:rPr>
        <w:t>הומניטרי</w:t>
      </w:r>
      <w:r w:rsidRPr="00540F7D">
        <w:rPr>
          <w:rFonts w:ascii="David" w:hAnsi="David" w:cs="David" w:hint="cs"/>
          <w:b/>
          <w:bCs/>
          <w:rtl/>
        </w:rPr>
        <w:t xml:space="preserve"> אנושי</w:t>
      </w:r>
      <w:r>
        <w:rPr>
          <w:rFonts w:ascii="David" w:hAnsi="David" w:cs="David" w:hint="cs"/>
          <w:rtl/>
        </w:rPr>
        <w:t xml:space="preserve">- המסר </w:t>
      </w:r>
      <w:r w:rsidR="00540F7D">
        <w:rPr>
          <w:rFonts w:ascii="David" w:hAnsi="David" w:cs="David" w:hint="cs"/>
          <w:rtl/>
        </w:rPr>
        <w:t>ההומניטרי</w:t>
      </w:r>
      <w:r>
        <w:rPr>
          <w:rFonts w:ascii="David" w:hAnsi="David" w:cs="David" w:hint="cs"/>
          <w:rtl/>
        </w:rPr>
        <w:t xml:space="preserve"> שהדינים האלה מבקשים להעביר הוא כפול</w:t>
      </w:r>
      <w:r w:rsidR="00540F7D">
        <w:rPr>
          <w:rFonts w:ascii="David" w:hAnsi="David" w:cs="David" w:hint="cs"/>
          <w:rtl/>
        </w:rPr>
        <w:t>:</w:t>
      </w:r>
    </w:p>
    <w:p w:rsidR="00540F7D" w:rsidRDefault="00632C80" w:rsidP="00C42797">
      <w:pPr>
        <w:pStyle w:val="a7"/>
        <w:numPr>
          <w:ilvl w:val="0"/>
          <w:numId w:val="69"/>
        </w:numPr>
        <w:spacing w:line="360" w:lineRule="auto"/>
        <w:jc w:val="both"/>
        <w:rPr>
          <w:rFonts w:ascii="David" w:hAnsi="David" w:cs="David"/>
        </w:rPr>
      </w:pPr>
      <w:r>
        <w:rPr>
          <w:rFonts w:ascii="David" w:hAnsi="David" w:cs="David" w:hint="cs"/>
          <w:rtl/>
        </w:rPr>
        <w:t xml:space="preserve">במלחמה צריך להפריד בין הלוחמים לבין שאר </w:t>
      </w:r>
      <w:r w:rsidR="00540F7D">
        <w:rPr>
          <w:rFonts w:ascii="David" w:hAnsi="David" w:cs="David" w:hint="cs"/>
          <w:rtl/>
        </w:rPr>
        <w:t>האוכלוסיי</w:t>
      </w:r>
      <w:r w:rsidR="00540F7D">
        <w:rPr>
          <w:rFonts w:ascii="David" w:hAnsi="David" w:cs="David" w:hint="eastAsia"/>
          <w:rtl/>
        </w:rPr>
        <w:t>ה</w:t>
      </w:r>
      <w:r w:rsidR="00540F7D">
        <w:rPr>
          <w:rFonts w:ascii="David" w:hAnsi="David" w:cs="David" w:hint="cs"/>
          <w:rtl/>
        </w:rPr>
        <w:t xml:space="preserve"> ולהגן עליה</w:t>
      </w:r>
      <w:r>
        <w:rPr>
          <w:rFonts w:ascii="David" w:hAnsi="David" w:cs="David" w:hint="cs"/>
          <w:rtl/>
        </w:rPr>
        <w:t>.</w:t>
      </w:r>
    </w:p>
    <w:p w:rsidR="00632C80" w:rsidRDefault="00632C80" w:rsidP="00C42797">
      <w:pPr>
        <w:pStyle w:val="a7"/>
        <w:numPr>
          <w:ilvl w:val="0"/>
          <w:numId w:val="69"/>
        </w:numPr>
        <w:spacing w:line="360" w:lineRule="auto"/>
        <w:jc w:val="both"/>
        <w:rPr>
          <w:rFonts w:ascii="David" w:hAnsi="David" w:cs="David"/>
        </w:rPr>
      </w:pPr>
      <w:r>
        <w:rPr>
          <w:rFonts w:ascii="David" w:hAnsi="David" w:cs="David" w:hint="cs"/>
          <w:rtl/>
        </w:rPr>
        <w:t xml:space="preserve">אפילו שכוחות צבא הם בעלי רישיון להרוג </w:t>
      </w:r>
      <w:r w:rsidR="00540F7D">
        <w:rPr>
          <w:rFonts w:ascii="David" w:hAnsi="David" w:cs="David" w:hint="cs"/>
          <w:rtl/>
        </w:rPr>
        <w:t>ולהיהרג</w:t>
      </w:r>
      <w:r>
        <w:rPr>
          <w:rFonts w:ascii="David" w:hAnsi="David" w:cs="David" w:hint="cs"/>
          <w:rtl/>
        </w:rPr>
        <w:t xml:space="preserve">, צריכים לשמור על סטנדרטים </w:t>
      </w:r>
      <w:r w:rsidR="00540F7D">
        <w:rPr>
          <w:rFonts w:ascii="David" w:hAnsi="David" w:cs="David" w:hint="cs"/>
          <w:rtl/>
        </w:rPr>
        <w:t>מינימליי</w:t>
      </w:r>
      <w:r w:rsidR="00540F7D">
        <w:rPr>
          <w:rFonts w:ascii="David" w:hAnsi="David" w:cs="David" w:hint="eastAsia"/>
          <w:rtl/>
        </w:rPr>
        <w:t>ם</w:t>
      </w:r>
      <w:r>
        <w:rPr>
          <w:rFonts w:ascii="David" w:hAnsi="David" w:cs="David" w:hint="cs"/>
          <w:rtl/>
        </w:rPr>
        <w:t xml:space="preserve"> של כבוד ואנושות. בא לידי ביטוי בכל מני הוראות דין כמו איסור לעשות שימוש ברעל או הצורך להתייחס לשבויי מלחמה בצורה הומנית. </w:t>
      </w:r>
    </w:p>
    <w:p w:rsidR="00632C80" w:rsidRDefault="00540F7D" w:rsidP="00632C80">
      <w:pPr>
        <w:spacing w:line="360" w:lineRule="auto"/>
        <w:jc w:val="both"/>
        <w:rPr>
          <w:rFonts w:ascii="David" w:hAnsi="David" w:cs="David"/>
          <w:rtl/>
        </w:rPr>
      </w:pPr>
      <w:r>
        <w:rPr>
          <w:rFonts w:ascii="David" w:hAnsi="David" w:cs="David" w:hint="cs"/>
          <w:rtl/>
        </w:rPr>
        <w:t>הרלוונטיו</w:t>
      </w:r>
      <w:r>
        <w:rPr>
          <w:rFonts w:ascii="David" w:hAnsi="David" w:cs="David" w:hint="eastAsia"/>
          <w:rtl/>
        </w:rPr>
        <w:t>ת</w:t>
      </w:r>
      <w:r w:rsidR="00632C80">
        <w:rPr>
          <w:rFonts w:ascii="David" w:hAnsi="David" w:cs="David" w:hint="cs"/>
          <w:rtl/>
        </w:rPr>
        <w:t xml:space="preserve"> של התחום למרות שהוא וותיק מאוד היא גם היום רבה מאוד, אנו חיים בעולם של מלחמות במיוחד באזור שלנו. דיני הלחימה מסדירים את כל סוגי הסכסוכים- בין מדינות, בין ארגונים, בין מדינות לבין ארגונים. דיני לחימה, סכסוכך </w:t>
      </w:r>
      <w:r>
        <w:rPr>
          <w:rFonts w:ascii="David" w:hAnsi="David" w:cs="David" w:hint="cs"/>
          <w:rtl/>
        </w:rPr>
        <w:t>הומניטרי</w:t>
      </w:r>
      <w:r w:rsidR="00632C80">
        <w:rPr>
          <w:rFonts w:ascii="David" w:hAnsi="David" w:cs="David" w:hint="cs"/>
          <w:rtl/>
        </w:rPr>
        <w:t xml:space="preserve"> אלו שמות להסדרת אופן הלחימה עצמו.</w:t>
      </w:r>
    </w:p>
    <w:p w:rsidR="00632C80" w:rsidRDefault="00632C80" w:rsidP="00632C80">
      <w:pPr>
        <w:spacing w:line="360" w:lineRule="auto"/>
        <w:jc w:val="both"/>
        <w:rPr>
          <w:rFonts w:ascii="David" w:hAnsi="David" w:cs="David"/>
          <w:rtl/>
        </w:rPr>
      </w:pPr>
    </w:p>
    <w:p w:rsidR="00632C80" w:rsidRPr="00540F7D" w:rsidRDefault="00632C80" w:rsidP="00632C80">
      <w:pPr>
        <w:spacing w:line="360" w:lineRule="auto"/>
        <w:jc w:val="both"/>
        <w:rPr>
          <w:rFonts w:ascii="David" w:hAnsi="David" w:cs="David"/>
          <w:b/>
          <w:bCs/>
          <w:rtl/>
        </w:rPr>
      </w:pPr>
      <w:r>
        <w:rPr>
          <w:rFonts w:ascii="David" w:hAnsi="David" w:cs="David" w:hint="cs"/>
          <w:rtl/>
        </w:rPr>
        <w:t xml:space="preserve">תחום המשפט </w:t>
      </w:r>
      <w:r w:rsidR="00540F7D">
        <w:rPr>
          <w:rFonts w:ascii="David" w:hAnsi="David" w:cs="David" w:hint="cs"/>
          <w:rtl/>
        </w:rPr>
        <w:t>ההומניטרי</w:t>
      </w:r>
      <w:r>
        <w:rPr>
          <w:rFonts w:ascii="David" w:hAnsi="David" w:cs="David" w:hint="cs"/>
          <w:rtl/>
        </w:rPr>
        <w:t xml:space="preserve">/משפט מזוין רלוונטי גם לזכויות אדם </w:t>
      </w:r>
      <w:r w:rsidR="00540F7D">
        <w:rPr>
          <w:rFonts w:ascii="David" w:hAnsi="David" w:cs="David" w:hint="cs"/>
          <w:rtl/>
        </w:rPr>
        <w:t>למשב״ל</w:t>
      </w:r>
      <w:r>
        <w:rPr>
          <w:rFonts w:ascii="David" w:hAnsi="David" w:cs="David" w:hint="cs"/>
          <w:rtl/>
        </w:rPr>
        <w:t xml:space="preserve"> פלילי. רלוונטי לזכויות אדם כי זה קידום אותם האינטרסים בזמן שלום מול זמן מלחמה. דיני העמיתות המזוין משלימים את דיני זכויות האדם במובן שהם שומרים על אותם אינטרסים בזמן מלחמה או חירום. המשפט </w:t>
      </w:r>
      <w:r w:rsidR="00540F7D">
        <w:rPr>
          <w:rFonts w:ascii="David" w:hAnsi="David" w:cs="David" w:hint="cs"/>
          <w:rtl/>
        </w:rPr>
        <w:t>ההומניטרי</w:t>
      </w:r>
      <w:r>
        <w:rPr>
          <w:rFonts w:ascii="David" w:hAnsi="David" w:cs="David" w:hint="cs"/>
          <w:rtl/>
        </w:rPr>
        <w:t xml:space="preserve"> רלוונטי למשב״ל הפלילי- </w:t>
      </w:r>
      <w:r w:rsidRPr="00540F7D">
        <w:rPr>
          <w:rFonts w:ascii="David" w:hAnsi="David" w:cs="David" w:hint="cs"/>
          <w:b/>
          <w:bCs/>
          <w:rtl/>
        </w:rPr>
        <w:t xml:space="preserve">משב״ל הפלילי הוא כלי אכיפה של נורמות של משפט </w:t>
      </w:r>
      <w:r w:rsidR="00540F7D" w:rsidRPr="00540F7D">
        <w:rPr>
          <w:rFonts w:ascii="David" w:hAnsi="David" w:cs="David" w:hint="cs"/>
          <w:b/>
          <w:bCs/>
          <w:rtl/>
        </w:rPr>
        <w:t>הומניטרי</w:t>
      </w:r>
      <w:r w:rsidRPr="00540F7D">
        <w:rPr>
          <w:rFonts w:ascii="David" w:hAnsi="David" w:cs="David" w:hint="cs"/>
          <w:b/>
          <w:bCs/>
          <w:rtl/>
        </w:rPr>
        <w:t xml:space="preserve">. </w:t>
      </w:r>
    </w:p>
    <w:p w:rsidR="00632C80" w:rsidRDefault="00632C80" w:rsidP="00632C80">
      <w:pPr>
        <w:spacing w:line="360" w:lineRule="auto"/>
        <w:jc w:val="both"/>
        <w:rPr>
          <w:rFonts w:ascii="David" w:hAnsi="David" w:cs="David"/>
          <w:rtl/>
        </w:rPr>
      </w:pPr>
    </w:p>
    <w:p w:rsidR="00632C80" w:rsidRPr="00540F7D" w:rsidRDefault="00632C80" w:rsidP="00632C80">
      <w:pPr>
        <w:spacing w:line="360" w:lineRule="auto"/>
        <w:jc w:val="both"/>
        <w:rPr>
          <w:rFonts w:ascii="David" w:hAnsi="David" w:cs="David"/>
          <w:u w:val="single"/>
          <w:rtl/>
        </w:rPr>
      </w:pPr>
      <w:r w:rsidRPr="00540F7D">
        <w:rPr>
          <w:rFonts w:ascii="David" w:hAnsi="David" w:cs="David" w:hint="cs"/>
          <w:u w:val="single"/>
          <w:rtl/>
        </w:rPr>
        <w:t>התפתחות היסטורית</w:t>
      </w:r>
    </w:p>
    <w:p w:rsidR="00632C80" w:rsidRDefault="00632C80" w:rsidP="00632C80">
      <w:pPr>
        <w:spacing w:line="360" w:lineRule="auto"/>
        <w:jc w:val="both"/>
        <w:rPr>
          <w:rFonts w:ascii="David" w:hAnsi="David" w:cs="David"/>
          <w:rtl/>
        </w:rPr>
      </w:pPr>
      <w:r>
        <w:rPr>
          <w:rFonts w:ascii="David" w:hAnsi="David" w:cs="David" w:hint="cs"/>
          <w:rtl/>
        </w:rPr>
        <w:t xml:space="preserve">במאה ה-19 היו התפתחויות משפטיות שהביאו ליצירת הבסיס למשפט </w:t>
      </w:r>
      <w:r w:rsidR="00540F7D">
        <w:rPr>
          <w:rFonts w:ascii="David" w:hAnsi="David" w:cs="David" w:hint="cs"/>
          <w:rtl/>
        </w:rPr>
        <w:t>ההומניטרי</w:t>
      </w:r>
      <w:r>
        <w:rPr>
          <w:rFonts w:ascii="David" w:hAnsi="David" w:cs="David" w:hint="cs"/>
          <w:rtl/>
        </w:rPr>
        <w:t xml:space="preserve"> כמו שהוא קיים היום. </w:t>
      </w:r>
    </w:p>
    <w:p w:rsidR="00446896" w:rsidRDefault="00632C80" w:rsidP="00632C80">
      <w:pPr>
        <w:spacing w:line="360" w:lineRule="auto"/>
        <w:jc w:val="both"/>
        <w:rPr>
          <w:rFonts w:ascii="David" w:hAnsi="David" w:cs="David"/>
          <w:rtl/>
        </w:rPr>
      </w:pPr>
      <w:r w:rsidRPr="00632C80">
        <w:rPr>
          <w:rFonts w:ascii="David" w:hAnsi="David" w:cs="David"/>
          <w:rtl/>
        </w:rPr>
        <w:t xml:space="preserve"> </w:t>
      </w:r>
      <w:r w:rsidRPr="00540F7D">
        <w:rPr>
          <w:rFonts w:ascii="David" w:hAnsi="David" w:cs="David"/>
          <w:b/>
          <w:bCs/>
          <w:rtl/>
        </w:rPr>
        <w:t>1863</w:t>
      </w:r>
      <w:r w:rsidR="00446896" w:rsidRPr="00540F7D">
        <w:rPr>
          <w:rFonts w:ascii="David" w:hAnsi="David" w:cs="David" w:hint="cs"/>
          <w:b/>
          <w:bCs/>
          <w:rtl/>
        </w:rPr>
        <w:t xml:space="preserve">- </w:t>
      </w:r>
      <w:r w:rsidRPr="00540F7D">
        <w:rPr>
          <w:rFonts w:ascii="David" w:hAnsi="David" w:cs="David"/>
          <w:b/>
          <w:bCs/>
          <w:rtl/>
        </w:rPr>
        <w:t xml:space="preserve">הקמת הצלב האדום וקוד </w:t>
      </w:r>
      <w:proofErr w:type="spellStart"/>
      <w:r w:rsidRPr="00540F7D">
        <w:rPr>
          <w:rFonts w:ascii="David" w:hAnsi="David" w:cs="David"/>
          <w:b/>
          <w:bCs/>
          <w:rtl/>
        </w:rPr>
        <w:t>ליבר</w:t>
      </w:r>
      <w:proofErr w:type="spellEnd"/>
      <w:r>
        <w:rPr>
          <w:rFonts w:ascii="David" w:hAnsi="David" w:cs="David" w:hint="cs"/>
          <w:rtl/>
        </w:rPr>
        <w:t xml:space="preserve">- היו 2 מסמכים חשובים עד היום. באירופה, הוקם הצלב האדום, קרב </w:t>
      </w:r>
      <w:proofErr w:type="spellStart"/>
      <w:r>
        <w:rPr>
          <w:rFonts w:ascii="David" w:hAnsi="David" w:cs="David" w:hint="cs"/>
          <w:rtl/>
        </w:rPr>
        <w:t>סולפרינו</w:t>
      </w:r>
      <w:proofErr w:type="spellEnd"/>
      <w:r w:rsidR="00446896">
        <w:rPr>
          <w:rFonts w:ascii="David" w:hAnsi="David" w:cs="David" w:hint="cs"/>
          <w:rtl/>
        </w:rPr>
        <w:t xml:space="preserve">- כפר שנמצא בגבול בין איטליה שוויץ וצרפת. איש עסקים שוויצרי היה בבית מלון שהשקיף לעמק אך באותו סוף שבוע הייתה שם מלחמה </w:t>
      </w:r>
      <w:r w:rsidR="00540F7D">
        <w:rPr>
          <w:rFonts w:ascii="David" w:hAnsi="David" w:cs="David" w:hint="cs"/>
          <w:rtl/>
        </w:rPr>
        <w:t>שהתבצעה</w:t>
      </w:r>
      <w:r w:rsidR="00446896">
        <w:rPr>
          <w:rFonts w:ascii="David" w:hAnsi="David" w:cs="David" w:hint="cs"/>
          <w:rtl/>
        </w:rPr>
        <w:t xml:space="preserve"> בדיוק באותו עמק. מלחמה בין כוח צרפתי איטלקי לבין כוח אוסטרי. </w:t>
      </w:r>
      <w:r w:rsidR="00540F7D">
        <w:rPr>
          <w:rFonts w:ascii="David" w:hAnsi="David" w:cs="David" w:hint="cs"/>
          <w:rtl/>
        </w:rPr>
        <w:t>פצועים</w:t>
      </w:r>
      <w:r w:rsidR="00446896">
        <w:rPr>
          <w:rFonts w:ascii="David" w:hAnsi="David" w:cs="David" w:hint="cs"/>
          <w:rtl/>
        </w:rPr>
        <w:t xml:space="preserve"> והרוגים הופקרו בשטח והכוחות התפזרו. המיתוס של הצלב האדום הוא שהנרי </w:t>
      </w:r>
      <w:proofErr w:type="spellStart"/>
      <w:r w:rsidR="00446896">
        <w:rPr>
          <w:rFonts w:ascii="David" w:hAnsi="David" w:cs="David" w:hint="cs"/>
          <w:rtl/>
        </w:rPr>
        <w:t>דונא</w:t>
      </w:r>
      <w:proofErr w:type="spellEnd"/>
      <w:r w:rsidR="00446896">
        <w:rPr>
          <w:rFonts w:ascii="David" w:hAnsi="David" w:cs="David" w:hint="cs"/>
          <w:rtl/>
        </w:rPr>
        <w:t xml:space="preserve"> היה שבור לב ממה שהוא ראה והתחיל לעזור לפצועים בשטח ביחד עם אחיות ממנזר בסביבה ובתור איש עסקים הוא קידם מעורבות של ממשלת שוויץ, כינסו ועידה בינ״ל והקימו את הצלב האדום. </w:t>
      </w:r>
      <w:r w:rsidR="00446896" w:rsidRPr="00540F7D">
        <w:rPr>
          <w:rFonts w:ascii="David" w:hAnsi="David" w:cs="David" w:hint="cs"/>
          <w:u w:val="single"/>
          <w:rtl/>
        </w:rPr>
        <w:t xml:space="preserve">הצלב האדום הוא המנוע המרכזי ליצירה של דין </w:t>
      </w:r>
      <w:r w:rsidR="00446896" w:rsidRPr="00540F7D">
        <w:rPr>
          <w:rFonts w:ascii="David" w:hAnsi="David" w:cs="David" w:hint="cs"/>
          <w:u w:val="single"/>
          <w:rtl/>
        </w:rPr>
        <w:lastRenderedPageBreak/>
        <w:t>הומניטרי, לפרשנות ואכיפה שלו</w:t>
      </w:r>
      <w:r w:rsidR="00446896">
        <w:rPr>
          <w:rFonts w:ascii="David" w:hAnsi="David" w:cs="David" w:hint="cs"/>
          <w:rtl/>
        </w:rPr>
        <w:t xml:space="preserve">. למרות שזו לא מדינה, זה ארגון שמבחינה דרמטית יכול להשפיע על התפתחות הדינים. </w:t>
      </w:r>
    </w:p>
    <w:p w:rsidR="00632C80" w:rsidRDefault="00446896" w:rsidP="00632C80">
      <w:pPr>
        <w:spacing w:line="360" w:lineRule="auto"/>
        <w:jc w:val="both"/>
        <w:rPr>
          <w:rFonts w:ascii="David" w:hAnsi="David" w:cs="David"/>
          <w:rtl/>
        </w:rPr>
      </w:pPr>
      <w:r>
        <w:rPr>
          <w:rFonts w:ascii="David" w:hAnsi="David" w:cs="David" w:hint="cs"/>
          <w:rtl/>
        </w:rPr>
        <w:t xml:space="preserve">במקביל, באמריקה מתחוללת מלחמת אזרחים, שר הצבאות של ארה״ב שלמד משפטים נזכר שבאוני׳ שיקאגו היה פרופסור שדיבר על משב״ל וסיפר על עקרונות לחימה של הולנדי בשם </w:t>
      </w:r>
      <w:proofErr w:type="spellStart"/>
      <w:r w:rsidRPr="00540F7D">
        <w:rPr>
          <w:rFonts w:ascii="David" w:hAnsi="David" w:cs="David" w:hint="cs"/>
          <w:rtl/>
        </w:rPr>
        <w:t>גרוציוס</w:t>
      </w:r>
      <w:proofErr w:type="spellEnd"/>
      <w:r>
        <w:rPr>
          <w:rFonts w:ascii="David" w:hAnsi="David" w:cs="David" w:hint="cs"/>
          <w:rtl/>
        </w:rPr>
        <w:t xml:space="preserve">. הוא כתב ספר על דיני המלחמה. אותו פרופסור (פרנסיס </w:t>
      </w:r>
      <w:proofErr w:type="spellStart"/>
      <w:r>
        <w:rPr>
          <w:rFonts w:ascii="David" w:hAnsi="David" w:cs="David" w:hint="cs"/>
          <w:rtl/>
        </w:rPr>
        <w:t>ליבר</w:t>
      </w:r>
      <w:proofErr w:type="spellEnd"/>
      <w:r>
        <w:rPr>
          <w:rFonts w:ascii="David" w:hAnsi="David" w:cs="David" w:hint="cs"/>
          <w:rtl/>
        </w:rPr>
        <w:t>) קיבל שיחת טלפון משר המלחמה שהזמין אותו לכתוב קוד התנהגות (</w:t>
      </w:r>
      <w:r w:rsidRPr="00540F7D">
        <w:rPr>
          <w:rFonts w:ascii="David" w:hAnsi="David" w:cs="David" w:hint="cs"/>
          <w:b/>
          <w:bCs/>
          <w:rtl/>
        </w:rPr>
        <w:t xml:space="preserve">קוד </w:t>
      </w:r>
      <w:proofErr w:type="spellStart"/>
      <w:r w:rsidRPr="00540F7D">
        <w:rPr>
          <w:rFonts w:ascii="David" w:hAnsi="David" w:cs="David" w:hint="cs"/>
          <w:b/>
          <w:bCs/>
          <w:rtl/>
        </w:rPr>
        <w:t>ליבר</w:t>
      </w:r>
      <w:proofErr w:type="spellEnd"/>
      <w:r>
        <w:rPr>
          <w:rFonts w:ascii="David" w:hAnsi="David" w:cs="David" w:hint="cs"/>
          <w:rtl/>
        </w:rPr>
        <w:t xml:space="preserve">) ללוחמים על מנת שיהוו דוגמה אישית. פרופ׳ כתב הוראות כגון איך להתנהג לשבויים, איסור על השמדה מוחלטת של כפרים ועוד. עד היום חוזרים לקוד </w:t>
      </w:r>
      <w:proofErr w:type="spellStart"/>
      <w:r>
        <w:rPr>
          <w:rFonts w:ascii="David" w:hAnsi="David" w:cs="David" w:hint="cs"/>
          <w:rtl/>
        </w:rPr>
        <w:t>ליבר</w:t>
      </w:r>
      <w:proofErr w:type="spellEnd"/>
      <w:r>
        <w:rPr>
          <w:rFonts w:ascii="David" w:hAnsi="David" w:cs="David" w:hint="cs"/>
          <w:rtl/>
        </w:rPr>
        <w:t xml:space="preserve"> כשמעגנים כללים הומניטריים.</w:t>
      </w:r>
    </w:p>
    <w:p w:rsidR="00446896" w:rsidRDefault="00446896" w:rsidP="00632C80">
      <w:pPr>
        <w:spacing w:line="360" w:lineRule="auto"/>
        <w:jc w:val="both"/>
        <w:rPr>
          <w:rFonts w:ascii="David" w:hAnsi="David" w:cs="David"/>
          <w:rtl/>
        </w:rPr>
      </w:pPr>
    </w:p>
    <w:p w:rsidR="00446896" w:rsidRDefault="00446896" w:rsidP="00632C80">
      <w:pPr>
        <w:spacing w:line="360" w:lineRule="auto"/>
        <w:jc w:val="both"/>
        <w:rPr>
          <w:rFonts w:ascii="David" w:hAnsi="David" w:cs="David"/>
          <w:rtl/>
        </w:rPr>
      </w:pPr>
      <w:r w:rsidRPr="00540F7D">
        <w:rPr>
          <w:rFonts w:ascii="David" w:hAnsi="David" w:cs="David"/>
          <w:b/>
          <w:bCs/>
          <w:rtl/>
        </w:rPr>
        <w:t>1868</w:t>
      </w:r>
      <w:r w:rsidR="00540F7D">
        <w:rPr>
          <w:rFonts w:ascii="David" w:hAnsi="David" w:cs="David" w:hint="cs"/>
          <w:b/>
          <w:bCs/>
          <w:rtl/>
        </w:rPr>
        <w:t>-</w:t>
      </w:r>
      <w:r w:rsidRPr="00540F7D">
        <w:rPr>
          <w:rFonts w:ascii="David" w:hAnsi="David" w:cs="David"/>
          <w:b/>
          <w:bCs/>
          <w:rtl/>
        </w:rPr>
        <w:t xml:space="preserve"> הכרזת סנט פטרסבורג</w:t>
      </w:r>
      <w:r>
        <w:rPr>
          <w:rFonts w:ascii="David" w:hAnsi="David" w:cs="David" w:hint="cs"/>
          <w:rtl/>
        </w:rPr>
        <w:t>- כינוס בינ״ל שארגנה רוסיה. רצתה לאסור על שימוש בכדורים חדשים שהיא המציאה. הם היו קטנים מהרגיל שהתפוצצו בתוך הבשר. הכדור גרם לסבל נוראי ולא ניתן היה לטפל באותם פצועים כי המכשור הרפואי לא יכל להתמודד עם כך. נתפסת כרגע חשוב. תזכורת בשבילנו שהשורש שלה היה יותר מבצעי אופרטיבי מאשר הומניטרי. רוסיה פחות דאגה מגרימת הסבל אלא מהצורך לדאוג לחיילים. ההצהרה הזאת הגדירה לראשונה מהו צורך צבאי- להחליש את כוח האויב.</w:t>
      </w:r>
    </w:p>
    <w:p w:rsidR="00446896" w:rsidRDefault="00446896" w:rsidP="00632C80">
      <w:pPr>
        <w:spacing w:line="360" w:lineRule="auto"/>
        <w:jc w:val="both"/>
        <w:rPr>
          <w:rFonts w:ascii="David" w:hAnsi="David" w:cs="David"/>
          <w:rtl/>
        </w:rPr>
      </w:pPr>
    </w:p>
    <w:p w:rsidR="00446896" w:rsidRDefault="00446896" w:rsidP="00632C80">
      <w:pPr>
        <w:spacing w:line="360" w:lineRule="auto"/>
        <w:jc w:val="both"/>
        <w:rPr>
          <w:rFonts w:ascii="David" w:hAnsi="David" w:cs="David"/>
          <w:rtl/>
        </w:rPr>
      </w:pPr>
      <w:r w:rsidRPr="00540F7D">
        <w:rPr>
          <w:rFonts w:ascii="David" w:hAnsi="David" w:cs="David"/>
          <w:b/>
          <w:bCs/>
          <w:rtl/>
        </w:rPr>
        <w:t>1899/1907-ועידות האג</w:t>
      </w:r>
      <w:r>
        <w:rPr>
          <w:rFonts w:ascii="David" w:hAnsi="David" w:cs="David" w:hint="cs"/>
          <w:rtl/>
        </w:rPr>
        <w:t xml:space="preserve">- </w:t>
      </w:r>
      <w:r w:rsidR="00540F7D">
        <w:rPr>
          <w:rFonts w:ascii="David" w:hAnsi="David" w:cs="David" w:hint="cs"/>
          <w:rtl/>
        </w:rPr>
        <w:t>בוועידו</w:t>
      </w:r>
      <w:r w:rsidR="00540F7D">
        <w:rPr>
          <w:rFonts w:ascii="David" w:hAnsi="David" w:cs="David" w:hint="eastAsia"/>
          <w:rtl/>
        </w:rPr>
        <w:t>ת</w:t>
      </w:r>
      <w:r>
        <w:rPr>
          <w:rFonts w:ascii="David" w:hAnsi="David" w:cs="David" w:hint="cs"/>
          <w:rtl/>
        </w:rPr>
        <w:t xml:space="preserve"> הללו נוסחו כללים שמתייחסים לשימוש בכוח ראשוני וגם לאופן ניהול הלחימה- ניהול שטח כבוש, איך להשתמש ברכוש אזרחי בעת הצורך וכו.</w:t>
      </w:r>
      <w:r w:rsidR="00540F7D">
        <w:rPr>
          <w:rFonts w:ascii="David" w:hAnsi="David" w:cs="David" w:hint="cs"/>
          <w:rtl/>
        </w:rPr>
        <w:t xml:space="preserve"> </w:t>
      </w:r>
      <w:r>
        <w:rPr>
          <w:rFonts w:ascii="David" w:hAnsi="David" w:cs="David" w:hint="cs"/>
          <w:rtl/>
        </w:rPr>
        <w:t xml:space="preserve">ב-1925 על רקע מלחמת העולם הראשונה נוסחה אמנה שאוסרת שימוש בגז רעיל ולוחמה ביולוגית. </w:t>
      </w:r>
    </w:p>
    <w:p w:rsidR="00446896" w:rsidRDefault="00446896" w:rsidP="00632C80">
      <w:pPr>
        <w:spacing w:line="360" w:lineRule="auto"/>
        <w:jc w:val="both"/>
        <w:rPr>
          <w:rFonts w:ascii="David" w:hAnsi="David" w:cs="David"/>
          <w:rtl/>
        </w:rPr>
      </w:pPr>
    </w:p>
    <w:p w:rsidR="00446896" w:rsidRDefault="00446896" w:rsidP="00632C80">
      <w:pPr>
        <w:spacing w:line="360" w:lineRule="auto"/>
        <w:jc w:val="both"/>
        <w:rPr>
          <w:rFonts w:ascii="David" w:hAnsi="David" w:cs="David"/>
          <w:rtl/>
        </w:rPr>
      </w:pPr>
      <w:r w:rsidRPr="00540F7D">
        <w:rPr>
          <w:rFonts w:ascii="David" w:hAnsi="David" w:cs="David" w:hint="cs"/>
          <w:b/>
          <w:bCs/>
          <w:rtl/>
        </w:rPr>
        <w:t>1949- ניסח ארבעת אמנות ז׳נבה-</w:t>
      </w:r>
      <w:r>
        <w:rPr>
          <w:rFonts w:ascii="David" w:hAnsi="David" w:cs="David" w:hint="cs"/>
          <w:rtl/>
        </w:rPr>
        <w:t xml:space="preserve"> הראשונה עוסקת בפצועים והרוגים ביבשה, השנייה עוסקת בפצועים והרוגים בים, השלישית בנושא שבויי מלחמה והרביעית בנושא הגנה על אזרחים בעיקר בשטח כבוש. האמנות הללו הסדירו דינים שחלים בין מדינה למדינה אבל החל מהקמת האום ראינו עליה במס׳ המדינות בעולם ולכן הייתה גם</w:t>
      </w:r>
      <w:r w:rsidR="00540F7D">
        <w:rPr>
          <w:rFonts w:ascii="David" w:hAnsi="David" w:cs="David" w:hint="cs"/>
          <w:rtl/>
        </w:rPr>
        <w:t xml:space="preserve"> </w:t>
      </w:r>
      <w:r>
        <w:rPr>
          <w:rFonts w:ascii="David" w:hAnsi="David" w:cs="David" w:hint="cs"/>
          <w:rtl/>
        </w:rPr>
        <w:t xml:space="preserve">עליה בסכסוכים שקשורים להקמה של אותן מדינות. </w:t>
      </w:r>
      <w:r w:rsidR="002C034F">
        <w:rPr>
          <w:rFonts w:ascii="David" w:hAnsi="David" w:cs="David" w:hint="cs"/>
          <w:rtl/>
        </w:rPr>
        <w:t>ארגונים שהם לא מדינות הפכו להיות יותר מעורבים. כדי להתמודד עם זה נוסחו 2 פרוטוקולים:</w:t>
      </w:r>
    </w:p>
    <w:p w:rsidR="002C034F" w:rsidRDefault="002C034F" w:rsidP="00632C80">
      <w:pPr>
        <w:spacing w:line="360" w:lineRule="auto"/>
        <w:jc w:val="both"/>
        <w:rPr>
          <w:rFonts w:ascii="David" w:hAnsi="David" w:cs="David"/>
          <w:rtl/>
        </w:rPr>
      </w:pPr>
    </w:p>
    <w:p w:rsidR="002C034F" w:rsidRDefault="002C034F" w:rsidP="00632C80">
      <w:pPr>
        <w:spacing w:line="360" w:lineRule="auto"/>
        <w:jc w:val="both"/>
        <w:rPr>
          <w:rFonts w:ascii="David" w:hAnsi="David" w:cs="David"/>
          <w:rtl/>
        </w:rPr>
      </w:pPr>
      <w:r w:rsidRPr="00540F7D">
        <w:rPr>
          <w:rFonts w:ascii="David" w:hAnsi="David" w:cs="David"/>
          <w:u w:val="single"/>
          <w:rtl/>
        </w:rPr>
        <w:t xml:space="preserve">1977 פרוטוקול נוסף לאמנות ז'נבה בדבר הגנת קורבנות סכסוכים מזוינים בינ"ל (פרוטוקול </w:t>
      </w:r>
      <w:r w:rsidRPr="00540F7D">
        <w:rPr>
          <w:rFonts w:ascii="David" w:hAnsi="David" w:cs="David"/>
          <w:u w:val="single"/>
        </w:rPr>
        <w:t>I</w:t>
      </w:r>
      <w:r w:rsidR="00540F7D">
        <w:rPr>
          <w:rFonts w:ascii="David" w:hAnsi="David" w:cs="David" w:hint="cs"/>
          <w:u w:val="single"/>
          <w:rtl/>
        </w:rPr>
        <w:t>)</w:t>
      </w:r>
      <w:r w:rsidRPr="00540F7D">
        <w:rPr>
          <w:rFonts w:ascii="David" w:hAnsi="David" w:cs="David"/>
          <w:u w:val="single"/>
          <w:rtl/>
        </w:rPr>
        <w:t xml:space="preserve"> ופרוטוקול נוסף בדבר הגנת קורבנות סכסוכים מזוינים שאינם בינ"ל (פרוטוקול </w:t>
      </w:r>
      <w:r w:rsidRPr="00540F7D">
        <w:rPr>
          <w:rFonts w:ascii="David" w:hAnsi="David" w:cs="David"/>
          <w:u w:val="single"/>
        </w:rPr>
        <w:t>II</w:t>
      </w:r>
      <w:r w:rsidRPr="00540F7D">
        <w:rPr>
          <w:rFonts w:ascii="David" w:hAnsi="David" w:cs="David"/>
          <w:u w:val="single"/>
          <w:rtl/>
        </w:rPr>
        <w:t>)</w:t>
      </w:r>
      <w:r w:rsidRPr="00540F7D">
        <w:rPr>
          <w:rFonts w:ascii="David" w:hAnsi="David" w:cs="David" w:hint="cs"/>
          <w:u w:val="single"/>
          <w:rtl/>
        </w:rPr>
        <w:t>-</w:t>
      </w:r>
      <w:r>
        <w:rPr>
          <w:rFonts w:ascii="David" w:hAnsi="David" w:cs="David" w:hint="cs"/>
          <w:rtl/>
        </w:rPr>
        <w:t xml:space="preserve"> הראשון עוסק </w:t>
      </w:r>
      <w:r w:rsidR="00540F7D">
        <w:rPr>
          <w:rFonts w:ascii="David" w:hAnsi="David" w:cs="David" w:hint="cs"/>
          <w:rtl/>
        </w:rPr>
        <w:t>בסכסוך</w:t>
      </w:r>
      <w:r>
        <w:rPr>
          <w:rFonts w:ascii="David" w:hAnsi="David" w:cs="David" w:hint="cs"/>
          <w:rtl/>
        </w:rPr>
        <w:t xml:space="preserve"> בינ״ל בין מדינות אבל קובע כלל תחולה חדש שלא היה עד אז והוא מציע שאם יש מדינה שנלחמת נגד ארגון, ככל שמדובר על ארגון מסודר שנלחם למען הגדרה עצמית ומאגד קולקטיב, זה צריך להיחשב בסכסוך בינ״ל. בהרבה מובנים מרוממים את הארגון שאינו מדינה. הסעיף עורר מחלוקת וארה״ב אמרה שהסעיף מעודד טרור נגד מדינות. הפרוטוקול נחשב מעורר מחלוקת ולמרות שיש הרבה מדינות שהצטרפו אליו יד כמה מדינות מאוד רלוונטיות לתחום הלחימה שמתנגדות אליו. באותה נשימה הפרוטוקול חשבו כי הוא עושה </w:t>
      </w:r>
      <w:r w:rsidR="00540F7D">
        <w:rPr>
          <w:rFonts w:ascii="David" w:hAnsi="David" w:cs="David" w:hint="cs"/>
          <w:rtl/>
        </w:rPr>
        <w:t>קונקרטיזציה</w:t>
      </w:r>
      <w:r>
        <w:rPr>
          <w:rFonts w:ascii="David" w:hAnsi="David" w:cs="David" w:hint="cs"/>
          <w:rtl/>
        </w:rPr>
        <w:t xml:space="preserve"> של עקרונות כלליים שנדבר עליהם בהמשך. </w:t>
      </w:r>
    </w:p>
    <w:p w:rsidR="002C034F" w:rsidRDefault="002C034F" w:rsidP="00632C80">
      <w:pPr>
        <w:spacing w:line="360" w:lineRule="auto"/>
        <w:jc w:val="both"/>
        <w:rPr>
          <w:rFonts w:ascii="David" w:hAnsi="David" w:cs="David"/>
          <w:rtl/>
        </w:rPr>
      </w:pPr>
      <w:r>
        <w:rPr>
          <w:rFonts w:ascii="David" w:hAnsi="David" w:cs="David" w:hint="cs"/>
          <w:rtl/>
        </w:rPr>
        <w:t xml:space="preserve">הפרוטוקול השני עוסק בסכסוכים שאינם בינ״ל, סכסוכים פנימיים שקובע שורה של הוראות מפורטות שאמורות לחול בסכסוך מהסוג הזה. רף התכולה שלו מאוד גבוה אנו נדבר על זה בהמשך. </w:t>
      </w:r>
    </w:p>
    <w:p w:rsidR="002C034F" w:rsidRDefault="002C034F" w:rsidP="00632C80">
      <w:pPr>
        <w:spacing w:line="360" w:lineRule="auto"/>
        <w:jc w:val="both"/>
        <w:rPr>
          <w:rFonts w:ascii="David" w:hAnsi="David" w:cs="David"/>
          <w:rtl/>
        </w:rPr>
      </w:pPr>
    </w:p>
    <w:p w:rsidR="00AF0D0D" w:rsidRDefault="00AF0D0D" w:rsidP="00632C80">
      <w:pPr>
        <w:spacing w:line="360" w:lineRule="auto"/>
        <w:jc w:val="both"/>
        <w:rPr>
          <w:rFonts w:ascii="David" w:hAnsi="David" w:cs="David"/>
          <w:u w:val="single"/>
          <w:rtl/>
        </w:rPr>
      </w:pPr>
    </w:p>
    <w:p w:rsidR="002C034F" w:rsidRPr="002C034F" w:rsidRDefault="002C034F" w:rsidP="00632C80">
      <w:pPr>
        <w:spacing w:line="360" w:lineRule="auto"/>
        <w:jc w:val="both"/>
        <w:rPr>
          <w:rFonts w:ascii="David" w:hAnsi="David" w:cs="David"/>
          <w:u w:val="single"/>
          <w:rtl/>
        </w:rPr>
      </w:pPr>
      <w:r w:rsidRPr="002C034F">
        <w:rPr>
          <w:rFonts w:ascii="David" w:hAnsi="David" w:cs="David" w:hint="cs"/>
          <w:u w:val="single"/>
          <w:rtl/>
        </w:rPr>
        <w:lastRenderedPageBreak/>
        <w:t>ההבדל בין דיני הלחימה לבין דיני השימוש בכוח</w:t>
      </w:r>
    </w:p>
    <w:p w:rsidR="002C034F" w:rsidRPr="002C034F" w:rsidRDefault="002C034F" w:rsidP="002C034F">
      <w:pPr>
        <w:spacing w:line="360" w:lineRule="auto"/>
        <w:jc w:val="both"/>
        <w:rPr>
          <w:rFonts w:ascii="David" w:hAnsi="David" w:cs="David"/>
          <w:rtl/>
        </w:rPr>
      </w:pPr>
      <w:r w:rsidRPr="002C034F">
        <w:rPr>
          <w:rFonts w:ascii="David" w:hAnsi="David" w:cs="David"/>
          <w:b/>
          <w:bCs/>
          <w:rtl/>
        </w:rPr>
        <w:t xml:space="preserve">דיני השימוש בכוח – </w:t>
      </w:r>
      <w:r w:rsidRPr="002C034F">
        <w:rPr>
          <w:rFonts w:ascii="David" w:hAnsi="David" w:cs="David"/>
          <w:b/>
          <w:bCs/>
        </w:rPr>
        <w:t>Jus Ad Bellum</w:t>
      </w:r>
      <w:r w:rsidRPr="002C034F">
        <w:rPr>
          <w:rFonts w:ascii="David" w:hAnsi="David" w:cs="David"/>
          <w:rtl/>
        </w:rPr>
        <w:t xml:space="preserve"> – </w:t>
      </w:r>
      <w:r>
        <w:rPr>
          <w:rFonts w:ascii="David" w:hAnsi="David" w:cs="David" w:hint="cs"/>
          <w:rtl/>
        </w:rPr>
        <w:t>מתי מדינה יכולה לפתוח במלחמה, הגנה עצמית וקולקטיבית, התערבות הומניטרית ועוד. ״</w:t>
      </w:r>
      <w:r w:rsidRPr="00540F7D">
        <w:rPr>
          <w:rFonts w:ascii="David" w:hAnsi="David" w:cs="David" w:hint="cs"/>
          <w:u w:val="single"/>
          <w:rtl/>
        </w:rPr>
        <w:t>עד שהתחילה מהלחמה בפועל</w:t>
      </w:r>
      <w:r>
        <w:rPr>
          <w:rFonts w:ascii="David" w:hAnsi="David" w:cs="David" w:hint="cs"/>
          <w:rtl/>
        </w:rPr>
        <w:t>״. כוללים את המערכה הראשונה. לדוגמה, במלחמת לבנון השנייה, חטפו 3 חיילים לישראל, מתקפה חמושה נ׳ ישראל, ישראל הגיבה בירי מאסיבי מהאוויר בימים הראשונים ורק לאחר מכן נכנסה קרקעית. הימים הראשונים נבחנים בדיני השימוש בכוח- האם מידתי או נחוץ. כשהמערכה הצבאית הופכת למלחמה והופכת לארוכת טווח, יופעלו הדינים הבאים:</w:t>
      </w:r>
    </w:p>
    <w:p w:rsidR="002C034F" w:rsidRDefault="002C034F" w:rsidP="002C034F">
      <w:pPr>
        <w:spacing w:line="360" w:lineRule="auto"/>
        <w:jc w:val="both"/>
        <w:rPr>
          <w:rFonts w:ascii="David" w:hAnsi="David" w:cs="David"/>
          <w:rtl/>
        </w:rPr>
      </w:pPr>
      <w:r w:rsidRPr="002C034F">
        <w:rPr>
          <w:rFonts w:ascii="David" w:hAnsi="David" w:cs="David"/>
          <w:b/>
          <w:bCs/>
          <w:rtl/>
        </w:rPr>
        <w:t xml:space="preserve">דיני העימות המזוין (דיני הלחימה) – </w:t>
      </w:r>
      <w:r w:rsidRPr="002C034F">
        <w:rPr>
          <w:rFonts w:ascii="David" w:hAnsi="David" w:cs="David"/>
          <w:b/>
          <w:bCs/>
        </w:rPr>
        <w:t>Jus In Bellum</w:t>
      </w:r>
      <w:r w:rsidRPr="002C034F">
        <w:rPr>
          <w:rFonts w:ascii="David" w:hAnsi="David" w:cs="David"/>
          <w:rtl/>
        </w:rPr>
        <w:t xml:space="preserve"> –</w:t>
      </w:r>
      <w:r>
        <w:rPr>
          <w:rFonts w:ascii="David" w:hAnsi="David" w:cs="David" w:hint="cs"/>
          <w:rtl/>
        </w:rPr>
        <w:t xml:space="preserve"> ״</w:t>
      </w:r>
      <w:r w:rsidRPr="00540F7D">
        <w:rPr>
          <w:rFonts w:ascii="David" w:hAnsi="David" w:cs="David" w:hint="cs"/>
          <w:u w:val="single"/>
          <w:rtl/>
        </w:rPr>
        <w:t>דינים בתוך המלחמה</w:t>
      </w:r>
      <w:r>
        <w:rPr>
          <w:rFonts w:ascii="David" w:hAnsi="David" w:cs="David" w:hint="cs"/>
          <w:rtl/>
        </w:rPr>
        <w:t xml:space="preserve">״. מאמצע הלחימה ועד סופה. המשפט ההומניטרי יכול להיות רלוונטי גם בתקופת הלחימה הראשונה. יש נקודת חפיפה בין שניהם בהתחלה, האם מותר או לא מותר לתקוף, לאחר תחילת הלחימה יש חפיפה ומשם רק דיני העימות מזוין חל. אין נקודה בינארית של התחולה שלהם. דיני העימות המזוין או דיני הלחימה או המשפט </w:t>
      </w:r>
      <w:r w:rsidR="00540F7D">
        <w:rPr>
          <w:rFonts w:ascii="David" w:hAnsi="David" w:cs="David" w:hint="cs"/>
          <w:rtl/>
        </w:rPr>
        <w:t>ההומניטרי</w:t>
      </w:r>
      <w:r>
        <w:rPr>
          <w:rFonts w:ascii="David" w:hAnsi="David" w:cs="David" w:hint="cs"/>
          <w:rtl/>
        </w:rPr>
        <w:t xml:space="preserve"> חלה ללא קשר לשאלות שרלוונטיות לדיני השימוש בכוח. לדוגמה, אין הכרז</w:t>
      </w:r>
      <w:r w:rsidR="00540F7D">
        <w:rPr>
          <w:rFonts w:ascii="David" w:hAnsi="David" w:cs="David" w:hint="cs"/>
          <w:rtl/>
        </w:rPr>
        <w:t>ה</w:t>
      </w:r>
      <w:r>
        <w:rPr>
          <w:rFonts w:ascii="David" w:hAnsi="David" w:cs="David" w:hint="cs"/>
          <w:rtl/>
        </w:rPr>
        <w:t xml:space="preserve"> על תוקפן וקורבן. אין זכות באותה המידה להפסיק או להשהות את היישום של הדין </w:t>
      </w:r>
      <w:r w:rsidR="00540F7D">
        <w:rPr>
          <w:rFonts w:ascii="David" w:hAnsi="David" w:cs="David" w:hint="cs"/>
          <w:rtl/>
        </w:rPr>
        <w:t>ההומניטרי</w:t>
      </w:r>
      <w:r>
        <w:rPr>
          <w:rFonts w:ascii="David" w:hAnsi="David" w:cs="David" w:hint="cs"/>
          <w:rtl/>
        </w:rPr>
        <w:t xml:space="preserve"> כי הצד השני מפר אותו. </w:t>
      </w:r>
      <w:r w:rsidR="00DE2001">
        <w:rPr>
          <w:rFonts w:ascii="David" w:hAnsi="David" w:cs="David" w:hint="cs"/>
          <w:rtl/>
        </w:rPr>
        <w:t xml:space="preserve">הדין יחול על מדינה גם אם מפרים נגדה את הדין. הדבר נובע מכך שהאינטרס הוא להגן על אזרחים, הרעיון הוא שאם נפסיק את תחולת האמנה כלפי אדם מסוים כי מדינה שלו מפרה את הדין אנחנו שוללים את הזכות שלו מבלי שהוא עשה דבר. היגיון כללי שאם נרצה לקדם אינטרסים </w:t>
      </w:r>
      <w:r w:rsidR="00540F7D">
        <w:rPr>
          <w:rFonts w:ascii="David" w:hAnsi="David" w:cs="David" w:hint="cs"/>
          <w:rtl/>
        </w:rPr>
        <w:t>המונטריים</w:t>
      </w:r>
      <w:r w:rsidR="00DE2001">
        <w:rPr>
          <w:rFonts w:ascii="David" w:hAnsi="David" w:cs="David" w:hint="cs"/>
          <w:rtl/>
        </w:rPr>
        <w:t xml:space="preserve"> נעשה את זה עבור כבוד האדם. </w:t>
      </w:r>
      <w:r w:rsidR="00C57119">
        <w:rPr>
          <w:rFonts w:ascii="David" w:hAnsi="David" w:cs="David" w:hint="cs"/>
          <w:rtl/>
        </w:rPr>
        <w:t xml:space="preserve">בנוסף, ישנו מדרון חלקלק- לא נרצה שיהיו הפרות הדדיות ופגיעות נקם. </w:t>
      </w:r>
      <w:r>
        <w:rPr>
          <w:rFonts w:ascii="David" w:hAnsi="David" w:cs="David" w:hint="cs"/>
          <w:rtl/>
        </w:rPr>
        <w:t xml:space="preserve"> </w:t>
      </w:r>
    </w:p>
    <w:p w:rsidR="00540F7D" w:rsidRDefault="00540F7D" w:rsidP="002C034F">
      <w:pPr>
        <w:spacing w:line="360" w:lineRule="auto"/>
        <w:jc w:val="both"/>
        <w:rPr>
          <w:rFonts w:ascii="David" w:hAnsi="David" w:cs="David"/>
          <w:u w:val="single"/>
          <w:rtl/>
        </w:rPr>
      </w:pPr>
    </w:p>
    <w:p w:rsidR="00C57119" w:rsidRDefault="00C57119" w:rsidP="002C034F">
      <w:pPr>
        <w:spacing w:line="360" w:lineRule="auto"/>
        <w:jc w:val="both"/>
        <w:rPr>
          <w:rFonts w:ascii="David" w:hAnsi="David" w:cs="David"/>
          <w:u w:val="single"/>
          <w:rtl/>
        </w:rPr>
      </w:pPr>
      <w:r w:rsidRPr="00C57119">
        <w:rPr>
          <w:rFonts w:ascii="David" w:hAnsi="David" w:cs="David" w:hint="cs"/>
          <w:u w:val="single"/>
          <w:rtl/>
        </w:rPr>
        <w:t>שני סוגי סכסוכים</w:t>
      </w:r>
    </w:p>
    <w:p w:rsidR="00540F7D" w:rsidRPr="00C57119" w:rsidRDefault="00540F7D" w:rsidP="002C034F">
      <w:pPr>
        <w:spacing w:line="360" w:lineRule="auto"/>
        <w:jc w:val="both"/>
        <w:rPr>
          <w:rFonts w:ascii="David" w:hAnsi="David" w:cs="David"/>
          <w:u w:val="single"/>
          <w:rtl/>
        </w:rPr>
      </w:pPr>
      <w:r>
        <w:rPr>
          <w:rFonts w:ascii="David" w:hAnsi="David" w:cs="David" w:hint="cs"/>
          <w:rtl/>
        </w:rPr>
        <w:t>ל-4 אמנות ז׳נבה יש את אותו סעיף 2 ואת אותו סעיף 3. בגלל שזה אותו סעיף נהוג לקרוא להם סעיף 2 ו-3 המשותף.</w:t>
      </w:r>
    </w:p>
    <w:p w:rsidR="00C57119" w:rsidRDefault="00C57119" w:rsidP="00C42797">
      <w:pPr>
        <w:pStyle w:val="a7"/>
        <w:numPr>
          <w:ilvl w:val="0"/>
          <w:numId w:val="66"/>
        </w:numPr>
        <w:spacing w:line="360" w:lineRule="auto"/>
        <w:jc w:val="both"/>
        <w:rPr>
          <w:rFonts w:ascii="David" w:hAnsi="David" w:cs="David"/>
        </w:rPr>
      </w:pPr>
      <w:r w:rsidRPr="00A868F7">
        <w:rPr>
          <w:rFonts w:ascii="David" w:hAnsi="David" w:cs="David"/>
          <w:b/>
          <w:bCs/>
          <w:rtl/>
        </w:rPr>
        <w:t xml:space="preserve">עימות בינ"ל – </w:t>
      </w:r>
      <w:r w:rsidRPr="00A868F7">
        <w:rPr>
          <w:rFonts w:ascii="David" w:hAnsi="David" w:cs="David"/>
          <w:b/>
          <w:bCs/>
        </w:rPr>
        <w:t>International Armed Conflict</w:t>
      </w:r>
      <w:r w:rsidRPr="00C57119">
        <w:rPr>
          <w:rFonts w:ascii="David" w:hAnsi="David" w:cs="David"/>
          <w:rtl/>
        </w:rPr>
        <w:t xml:space="preserve"> – סעיף 2</w:t>
      </w:r>
      <w:r>
        <w:rPr>
          <w:rFonts w:ascii="David" w:hAnsi="David" w:cs="David" w:hint="cs"/>
          <w:rtl/>
        </w:rPr>
        <w:t xml:space="preserve">- מדינות שנלחמות אחת בשנייה. סעיף 2 קובע שכל מקרה של מלחמה או סכסוך מזוין (ירייה ראשונה) </w:t>
      </w:r>
      <w:r w:rsidR="00540F7D">
        <w:rPr>
          <w:rFonts w:ascii="David" w:hAnsi="David" w:cs="David" w:hint="cs"/>
          <w:rtl/>
        </w:rPr>
        <w:t>מכניסה</w:t>
      </w:r>
      <w:r>
        <w:rPr>
          <w:rFonts w:ascii="David" w:hAnsi="David" w:cs="David" w:hint="cs"/>
          <w:rtl/>
        </w:rPr>
        <w:t xml:space="preserve"> אותנו למצב של לחימה בין מדינות ללא רף חומרה. לא צריך מלחמה חמורה כדי שהדינים יחולו.</w:t>
      </w:r>
    </w:p>
    <w:p w:rsidR="00D83C78" w:rsidRDefault="00C57119" w:rsidP="00C42797">
      <w:pPr>
        <w:pStyle w:val="a7"/>
        <w:numPr>
          <w:ilvl w:val="0"/>
          <w:numId w:val="66"/>
        </w:numPr>
        <w:spacing w:line="360" w:lineRule="auto"/>
        <w:jc w:val="both"/>
        <w:rPr>
          <w:rFonts w:ascii="David" w:hAnsi="David" w:cs="David"/>
        </w:rPr>
      </w:pPr>
      <w:r w:rsidRPr="00A868F7">
        <w:rPr>
          <w:rFonts w:ascii="David" w:hAnsi="David" w:cs="David"/>
          <w:b/>
          <w:bCs/>
          <w:rtl/>
        </w:rPr>
        <w:t xml:space="preserve">עימות מזוין שאינו בינ"ל – </w:t>
      </w:r>
      <w:r w:rsidRPr="00A868F7">
        <w:rPr>
          <w:rFonts w:ascii="David" w:hAnsi="David" w:cs="David"/>
          <w:b/>
          <w:bCs/>
        </w:rPr>
        <w:t>Non-International Armed Conflict</w:t>
      </w:r>
      <w:r w:rsidRPr="00C57119">
        <w:rPr>
          <w:rFonts w:ascii="David" w:hAnsi="David" w:cs="David"/>
          <w:rtl/>
        </w:rPr>
        <w:t xml:space="preserve"> – סעיף 3</w:t>
      </w:r>
      <w:r>
        <w:rPr>
          <w:rFonts w:ascii="David" w:hAnsi="David" w:cs="David" w:hint="cs"/>
          <w:rtl/>
        </w:rPr>
        <w:t>- סכסוך זה מוגדר ומוסדר בסעיף</w:t>
      </w:r>
      <w:r w:rsidR="00540F7D">
        <w:rPr>
          <w:rFonts w:ascii="David" w:hAnsi="David" w:cs="David" w:hint="cs"/>
          <w:rtl/>
        </w:rPr>
        <w:t>.</w:t>
      </w:r>
      <w:r>
        <w:rPr>
          <w:rFonts w:ascii="David" w:hAnsi="David" w:cs="David" w:hint="cs"/>
          <w:rtl/>
        </w:rPr>
        <w:t xml:space="preserve"> הסעיף מגדיר את הסכסוך הפנימי ומגדיר מהן הוראות החוק שחלות. יש מעט דיני בסכסוך פנימי. בגלל זה הפרוטוקולים הראשונים והשניים היו מאוד דרמטיים. הסעיף קובע מהו </w:t>
      </w:r>
      <w:r w:rsidR="00540F7D">
        <w:rPr>
          <w:rFonts w:ascii="David" w:hAnsi="David" w:cs="David" w:hint="cs"/>
          <w:rtl/>
        </w:rPr>
        <w:t>סכסוך</w:t>
      </w:r>
      <w:r>
        <w:rPr>
          <w:rFonts w:ascii="David" w:hAnsi="David" w:cs="David" w:hint="cs"/>
          <w:rtl/>
        </w:rPr>
        <w:t xml:space="preserve"> פנימי- </w:t>
      </w:r>
      <w:r w:rsidRPr="00540F7D">
        <w:rPr>
          <w:rFonts w:ascii="David" w:hAnsi="David" w:cs="David" w:hint="cs"/>
          <w:u w:val="single"/>
          <w:rtl/>
        </w:rPr>
        <w:t>כל סכסוך שאינו בינ״ל, בין שחקנים שאינם מדינות</w:t>
      </w:r>
      <w:r>
        <w:rPr>
          <w:rFonts w:ascii="David" w:hAnsi="David" w:cs="David" w:hint="cs"/>
          <w:rtl/>
        </w:rPr>
        <w:t xml:space="preserve">. כאן יש תנאי סף. סעיף 3 קובע הוראות כלליות ברוח המשפט </w:t>
      </w:r>
      <w:r w:rsidR="00540F7D">
        <w:rPr>
          <w:rFonts w:ascii="David" w:hAnsi="David" w:cs="David" w:hint="cs"/>
          <w:rtl/>
        </w:rPr>
        <w:t>ההומניטרי</w:t>
      </w:r>
      <w:r>
        <w:rPr>
          <w:rFonts w:ascii="David" w:hAnsi="David" w:cs="David" w:hint="cs"/>
          <w:rtl/>
        </w:rPr>
        <w:t xml:space="preserve">. אסור לענות, לפגוע בכבוד האדם, לפעול שלא לצורך צבאי וכו. </w:t>
      </w:r>
      <w:r w:rsidR="00A868F7" w:rsidRPr="00A868F7">
        <w:rPr>
          <w:rFonts w:ascii="David" w:hAnsi="David" w:cs="David"/>
          <w:rtl/>
        </w:rPr>
        <w:t>הסיבות לשוני בהיקף ההתחייבות</w:t>
      </w:r>
      <w:r w:rsidR="00A868F7">
        <w:rPr>
          <w:rFonts w:ascii="David" w:hAnsi="David" w:cs="David" w:hint="cs"/>
          <w:rtl/>
        </w:rPr>
        <w:t xml:space="preserve">- </w:t>
      </w:r>
      <w:r>
        <w:rPr>
          <w:rFonts w:ascii="David" w:hAnsi="David" w:cs="David" w:hint="cs"/>
          <w:rtl/>
        </w:rPr>
        <w:t xml:space="preserve">הפער בכמות הדינים היה הפרקטיקה, מה שהיה יותר רלוונטי. בנוסף, ההסבר העיקרי הוא שסכסוך פנימי נתפס כעניין פנימי של מדינה, אם מדינה נלחמת בארגון זה כנראה בשטחה או בקולוניה שהיא מנהלת ולכן זה עניינה הפנימי בלבד. בנוסף, ככל שנסדיר יותר סכסוך או מעמד משפטי של ארגון שהוא לא מדינה אנחנו נותנים לגיטימציה לקיומו. יעדיפו לקרוא לאדם שמרים נשק טרוריסט כי הוא מבטל לגיטימציה. אבל, למרות הרצון של מדינות לשמור על מדינות, העולם התפתחו בצורה שלא ניתן היה להתעלם מהעוצמה </w:t>
      </w:r>
      <w:r w:rsidR="00540F7D">
        <w:rPr>
          <w:rFonts w:ascii="David" w:hAnsi="David" w:cs="David" w:hint="cs"/>
          <w:rtl/>
        </w:rPr>
        <w:t>ומהנזקים</w:t>
      </w:r>
      <w:r>
        <w:rPr>
          <w:rFonts w:ascii="David" w:hAnsi="David" w:cs="David" w:hint="cs"/>
          <w:rtl/>
        </w:rPr>
        <w:t xml:space="preserve"> של סכסוכים פנימיים והגיעו לעולם כתוצאה מכך 2 הפרוטוקולים שדיברנו עליהם קודם. הראשון ניסה ל</w:t>
      </w:r>
      <w:r w:rsidR="00D83C78">
        <w:rPr>
          <w:rFonts w:ascii="David" w:hAnsi="David" w:cs="David" w:hint="cs"/>
          <w:rtl/>
        </w:rPr>
        <w:t xml:space="preserve">עשות טריק של הרחבת ההגדרה והשני ניסה להוסיף הוראות דין קונקרטיות, למשל, איך לטפל בשבויים של הצד השני. </w:t>
      </w:r>
    </w:p>
    <w:p w:rsidR="00640A91" w:rsidRDefault="00640A91" w:rsidP="00640A91">
      <w:pPr>
        <w:spacing w:line="360" w:lineRule="auto"/>
        <w:jc w:val="both"/>
        <w:rPr>
          <w:rFonts w:ascii="David" w:hAnsi="David" w:cs="David"/>
          <w:rtl/>
        </w:rPr>
      </w:pPr>
    </w:p>
    <w:p w:rsidR="00640A91" w:rsidRPr="00640A91" w:rsidRDefault="00640A91" w:rsidP="00640A91">
      <w:pPr>
        <w:spacing w:line="360" w:lineRule="auto"/>
        <w:jc w:val="both"/>
        <w:rPr>
          <w:rFonts w:ascii="David" w:hAnsi="David" w:cs="David"/>
          <w:u w:val="single"/>
          <w:rtl/>
        </w:rPr>
      </w:pPr>
      <w:r w:rsidRPr="00640A91">
        <w:rPr>
          <w:rFonts w:ascii="David" w:hAnsi="David" w:cs="David"/>
          <w:u w:val="single"/>
          <w:rtl/>
        </w:rPr>
        <w:t>תנאי הסף לכניסה לסכסוך מזויין ותחולת דיני הלחימה</w:t>
      </w:r>
    </w:p>
    <w:p w:rsidR="00640A91" w:rsidRDefault="00640A91" w:rsidP="00640A91">
      <w:pPr>
        <w:spacing w:line="360" w:lineRule="auto"/>
        <w:jc w:val="both"/>
        <w:rPr>
          <w:rFonts w:ascii="David" w:hAnsi="David" w:cs="David"/>
          <w:rtl/>
        </w:rPr>
      </w:pPr>
      <w:r w:rsidRPr="00640A91">
        <w:rPr>
          <w:rFonts w:ascii="David" w:hAnsi="David" w:cs="David"/>
          <w:rtl/>
        </w:rPr>
        <w:t>בסכסוכים בין מדינות – כל שימוש בכוח, גם חילופי אש ברמה נמוכה (ירייה אחת מעבר לגבול) יחולו דיני הלחימה.</w:t>
      </w:r>
      <w:r>
        <w:rPr>
          <w:rFonts w:ascii="David" w:hAnsi="David" w:cs="David" w:hint="cs"/>
          <w:rtl/>
        </w:rPr>
        <w:t xml:space="preserve"> </w:t>
      </w:r>
      <w:r w:rsidR="00540F7D">
        <w:rPr>
          <w:rFonts w:ascii="David" w:hAnsi="David" w:cs="David" w:hint="cs"/>
          <w:rtl/>
        </w:rPr>
        <w:t>ל</w:t>
      </w:r>
      <w:r>
        <w:rPr>
          <w:rFonts w:ascii="David" w:hAnsi="David" w:cs="David" w:hint="cs"/>
          <w:rtl/>
        </w:rPr>
        <w:t xml:space="preserve">סכסוך פנימי יש תנאי סף, הסיבה לכך היא שמדינה צריכה להתמודד עם ארגון, כשקולומביה התמודדה עם </w:t>
      </w:r>
      <w:proofErr w:type="spellStart"/>
      <w:r w:rsidRPr="00540F7D">
        <w:rPr>
          <w:rFonts w:ascii="David" w:hAnsi="David" w:cs="David" w:hint="cs"/>
          <w:b/>
          <w:bCs/>
          <w:rtl/>
        </w:rPr>
        <w:t>פאבלו</w:t>
      </w:r>
      <w:proofErr w:type="spellEnd"/>
      <w:r w:rsidRPr="00540F7D">
        <w:rPr>
          <w:rFonts w:ascii="David" w:hAnsi="David" w:cs="David" w:hint="cs"/>
          <w:b/>
          <w:bCs/>
          <w:rtl/>
        </w:rPr>
        <w:t xml:space="preserve"> </w:t>
      </w:r>
      <w:proofErr w:type="spellStart"/>
      <w:r w:rsidRPr="00540F7D">
        <w:rPr>
          <w:rFonts w:ascii="David" w:hAnsi="David" w:cs="David" w:hint="cs"/>
          <w:b/>
          <w:bCs/>
          <w:rtl/>
        </w:rPr>
        <w:t>אסקובר</w:t>
      </w:r>
      <w:proofErr w:type="spellEnd"/>
      <w:r>
        <w:rPr>
          <w:rFonts w:ascii="David" w:hAnsi="David" w:cs="David" w:hint="cs"/>
          <w:rtl/>
        </w:rPr>
        <w:t xml:space="preserve">, היא התמודדה איתו בהתחלה עם המשטרה ולאחר מכן עם הצבא. כשהיא התמודדה עם הצבא זה לא היה סכסוך צבאי אלא מעין הפרות סדר. מדינות משתמשות באמצעים מנהליים כדי להתמודד עם ארגונים. לחימה מול דין שאינו מדינתי עולה מדרגה ועומדת בתנאי הסף שנציין כעת היא הופכת לסכסוך מזוין שאינו בינ״ל. לדגמה, ההתמודדות של רוסיה עם מורדים </w:t>
      </w:r>
      <w:r w:rsidR="00540F7D">
        <w:rPr>
          <w:rFonts w:ascii="David" w:hAnsi="David" w:cs="David" w:hint="cs"/>
          <w:rtl/>
        </w:rPr>
        <w:t>צ'צ'ניי</w:t>
      </w:r>
      <w:r w:rsidR="00540F7D">
        <w:rPr>
          <w:rFonts w:ascii="David" w:hAnsi="David" w:cs="David" w:hint="eastAsia"/>
          <w:rtl/>
        </w:rPr>
        <w:t>ם</w:t>
      </w:r>
      <w:r>
        <w:rPr>
          <w:rFonts w:ascii="David" w:hAnsi="David" w:cs="David" w:hint="cs"/>
          <w:rtl/>
        </w:rPr>
        <w:t>. רוסיה הכניסה צבא והרגה את כל הנוכחים במקום. יש הטוענים שזהו סכסוך צבאי מזוין שאינו בינ״ל כי עמד בתנאי הסף:</w:t>
      </w:r>
    </w:p>
    <w:p w:rsidR="00540F7D" w:rsidRDefault="00640A91" w:rsidP="00C42797">
      <w:pPr>
        <w:pStyle w:val="a7"/>
        <w:numPr>
          <w:ilvl w:val="0"/>
          <w:numId w:val="60"/>
        </w:numPr>
        <w:spacing w:line="360" w:lineRule="auto"/>
        <w:jc w:val="both"/>
        <w:rPr>
          <w:rFonts w:ascii="David" w:hAnsi="David" w:cs="David"/>
        </w:rPr>
      </w:pPr>
      <w:r w:rsidRPr="00540F7D">
        <w:rPr>
          <w:rFonts w:ascii="David" w:hAnsi="David" w:cs="David"/>
          <w:rtl/>
        </w:rPr>
        <w:t>רמת הארגון של הצדדים גבוהה.</w:t>
      </w:r>
    </w:p>
    <w:p w:rsidR="00540F7D" w:rsidRDefault="00640A91" w:rsidP="00C42797">
      <w:pPr>
        <w:pStyle w:val="a7"/>
        <w:numPr>
          <w:ilvl w:val="0"/>
          <w:numId w:val="60"/>
        </w:numPr>
        <w:spacing w:line="360" w:lineRule="auto"/>
        <w:jc w:val="both"/>
        <w:rPr>
          <w:rFonts w:ascii="David" w:hAnsi="David" w:cs="David"/>
        </w:rPr>
      </w:pPr>
      <w:r w:rsidRPr="00540F7D">
        <w:rPr>
          <w:rFonts w:ascii="David" w:hAnsi="David" w:cs="David"/>
          <w:rtl/>
        </w:rPr>
        <w:t>משך הסכסוך ארוך</w:t>
      </w:r>
      <w:r w:rsidRPr="00540F7D">
        <w:rPr>
          <w:rFonts w:ascii="David" w:hAnsi="David" w:cs="David" w:hint="cs"/>
          <w:rtl/>
        </w:rPr>
        <w:t>- רלוונטי אבל לא קריטי. יכול להיות חודש ויכול להיות יומיים.</w:t>
      </w:r>
    </w:p>
    <w:p w:rsidR="00640A91" w:rsidRPr="00540F7D" w:rsidRDefault="00640A91" w:rsidP="00C42797">
      <w:pPr>
        <w:pStyle w:val="a7"/>
        <w:numPr>
          <w:ilvl w:val="0"/>
          <w:numId w:val="60"/>
        </w:numPr>
        <w:spacing w:line="360" w:lineRule="auto"/>
        <w:jc w:val="both"/>
        <w:rPr>
          <w:rFonts w:ascii="David" w:hAnsi="David" w:cs="David"/>
          <w:rtl/>
        </w:rPr>
      </w:pPr>
      <w:r w:rsidRPr="00540F7D">
        <w:rPr>
          <w:rFonts w:ascii="David" w:hAnsi="David" w:cs="David"/>
          <w:rtl/>
        </w:rPr>
        <w:t>עוצמת האלימות גבוהה</w:t>
      </w:r>
    </w:p>
    <w:p w:rsidR="00640A91" w:rsidRPr="00640A91" w:rsidRDefault="00640A91" w:rsidP="00640A91">
      <w:pPr>
        <w:spacing w:line="360" w:lineRule="auto"/>
        <w:jc w:val="both"/>
        <w:rPr>
          <w:rFonts w:ascii="David" w:hAnsi="David" w:cs="David"/>
          <w:rtl/>
        </w:rPr>
      </w:pPr>
      <w:r>
        <w:rPr>
          <w:rFonts w:ascii="David" w:hAnsi="David" w:cs="David" w:hint="cs"/>
          <w:rtl/>
        </w:rPr>
        <w:t>עד כאן המרכזיים והעיקריים.</w:t>
      </w:r>
    </w:p>
    <w:p w:rsidR="00640A91" w:rsidRPr="00540F7D" w:rsidRDefault="00640A91" w:rsidP="00C42797">
      <w:pPr>
        <w:pStyle w:val="a7"/>
        <w:numPr>
          <w:ilvl w:val="0"/>
          <w:numId w:val="60"/>
        </w:numPr>
        <w:spacing w:line="360" w:lineRule="auto"/>
        <w:jc w:val="both"/>
        <w:rPr>
          <w:rFonts w:ascii="David" w:hAnsi="David" w:cs="David"/>
          <w:rtl/>
        </w:rPr>
      </w:pPr>
      <w:r w:rsidRPr="00540F7D">
        <w:rPr>
          <w:rFonts w:ascii="David" w:hAnsi="David" w:cs="David"/>
          <w:rtl/>
        </w:rPr>
        <w:t>מעורבות צדדים שלישיים.</w:t>
      </w:r>
    </w:p>
    <w:p w:rsidR="00640A91" w:rsidRPr="00540F7D" w:rsidRDefault="00640A91" w:rsidP="00C42797">
      <w:pPr>
        <w:pStyle w:val="a7"/>
        <w:numPr>
          <w:ilvl w:val="0"/>
          <w:numId w:val="60"/>
        </w:numPr>
        <w:spacing w:line="360" w:lineRule="auto"/>
        <w:jc w:val="both"/>
        <w:rPr>
          <w:rFonts w:ascii="David" w:hAnsi="David" w:cs="David"/>
          <w:rtl/>
        </w:rPr>
      </w:pPr>
      <w:r w:rsidRPr="00540F7D">
        <w:rPr>
          <w:rFonts w:ascii="David" w:hAnsi="David" w:cs="David"/>
          <w:rtl/>
        </w:rPr>
        <w:t>השלכות על צדדים שלישיים (מושפעים).</w:t>
      </w:r>
    </w:p>
    <w:p w:rsidR="00640A91" w:rsidRPr="00540F7D" w:rsidRDefault="00640A91" w:rsidP="00C42797">
      <w:pPr>
        <w:pStyle w:val="a7"/>
        <w:numPr>
          <w:ilvl w:val="0"/>
          <w:numId w:val="60"/>
        </w:numPr>
        <w:spacing w:line="360" w:lineRule="auto"/>
        <w:jc w:val="both"/>
        <w:rPr>
          <w:rFonts w:ascii="David" w:hAnsi="David" w:cs="David"/>
          <w:rtl/>
        </w:rPr>
      </w:pPr>
      <w:r w:rsidRPr="00540F7D">
        <w:rPr>
          <w:rFonts w:ascii="David" w:hAnsi="David" w:cs="David"/>
          <w:rtl/>
        </w:rPr>
        <w:t>ההיקף הגיאוגרפי של הסכסוך.</w:t>
      </w:r>
    </w:p>
    <w:p w:rsidR="00640A91" w:rsidRDefault="00640A91" w:rsidP="00640A91">
      <w:pPr>
        <w:spacing w:line="360" w:lineRule="auto"/>
        <w:jc w:val="both"/>
        <w:rPr>
          <w:rFonts w:ascii="David" w:hAnsi="David" w:cs="David"/>
          <w:rtl/>
        </w:rPr>
      </w:pPr>
    </w:p>
    <w:p w:rsidR="00640A91" w:rsidRDefault="00640A91" w:rsidP="00640A91">
      <w:pPr>
        <w:spacing w:line="360" w:lineRule="auto"/>
        <w:jc w:val="both"/>
        <w:rPr>
          <w:rFonts w:ascii="David" w:hAnsi="David" w:cs="David"/>
          <w:rtl/>
        </w:rPr>
      </w:pPr>
      <w:r>
        <w:rPr>
          <w:rFonts w:ascii="David" w:hAnsi="David" w:cs="David" w:hint="cs"/>
          <w:rtl/>
        </w:rPr>
        <w:t xml:space="preserve">פעולה של מדינה מול ארגון יכולה בהתחלה להיחשב כהחלה של משפט מנהלי אבל אם יש קריטריונים שמתקיימים זה עולה לסכסוך מזוין והמשפט </w:t>
      </w:r>
      <w:r w:rsidR="00540F7D">
        <w:rPr>
          <w:rFonts w:ascii="David" w:hAnsi="David" w:cs="David" w:hint="cs"/>
          <w:rtl/>
        </w:rPr>
        <w:t>ההומניטרי</w:t>
      </w:r>
      <w:r>
        <w:rPr>
          <w:rFonts w:ascii="David" w:hAnsi="David" w:cs="David" w:hint="cs"/>
          <w:rtl/>
        </w:rPr>
        <w:t xml:space="preserve"> הופך לרלוונטי. התנאים לא מצטברים, מספיק שארגון יהיה מאוד מאורגן בשביל להחיל את הדין </w:t>
      </w:r>
      <w:r w:rsidR="00540F7D">
        <w:rPr>
          <w:rFonts w:ascii="David" w:hAnsi="David" w:cs="David" w:hint="cs"/>
          <w:rtl/>
        </w:rPr>
        <w:t>ההומניטרי</w:t>
      </w:r>
      <w:r>
        <w:rPr>
          <w:rFonts w:ascii="David" w:hAnsi="David" w:cs="David" w:hint="cs"/>
          <w:rtl/>
        </w:rPr>
        <w:t xml:space="preserve"> וישלוט על שטח. מספיק שתנאי אחד יהיה מאוד חזק ואחד תומך. נדיר שסכסוך יוכר על בסיס תנאי אחד. התנאים הללו נקבעו </w:t>
      </w:r>
      <w:r w:rsidRPr="00540F7D">
        <w:rPr>
          <w:rFonts w:ascii="David" w:hAnsi="David" w:cs="David" w:hint="cs"/>
          <w:b/>
          <w:bCs/>
          <w:rtl/>
        </w:rPr>
        <w:t xml:space="preserve">בפרשת </w:t>
      </w:r>
      <w:proofErr w:type="spellStart"/>
      <w:r w:rsidRPr="00540F7D">
        <w:rPr>
          <w:rFonts w:ascii="David" w:hAnsi="David" w:cs="David" w:hint="cs"/>
          <w:b/>
          <w:bCs/>
          <w:rtl/>
        </w:rPr>
        <w:t>טאדיצ</w:t>
      </w:r>
      <w:proofErr w:type="spellEnd"/>
      <w:r w:rsidRPr="00540F7D">
        <w:rPr>
          <w:rFonts w:ascii="David" w:hAnsi="David" w:cs="David" w:hint="cs"/>
          <w:b/>
          <w:bCs/>
          <w:rtl/>
        </w:rPr>
        <w:t xml:space="preserve">׳ </w:t>
      </w:r>
      <w:r w:rsidR="006F10E6" w:rsidRPr="00540F7D">
        <w:rPr>
          <w:rFonts w:ascii="David" w:hAnsi="David" w:cs="David" w:hint="cs"/>
          <w:b/>
          <w:bCs/>
          <w:rtl/>
        </w:rPr>
        <w:t>(</w:t>
      </w:r>
      <w:proofErr w:type="spellStart"/>
      <w:r w:rsidR="006F10E6" w:rsidRPr="00540F7D">
        <w:rPr>
          <w:rFonts w:ascii="David" w:hAnsi="David" w:cs="David"/>
          <w:b/>
          <w:bCs/>
        </w:rPr>
        <w:t>Tadich</w:t>
      </w:r>
      <w:proofErr w:type="spellEnd"/>
      <w:r w:rsidR="006F10E6" w:rsidRPr="00540F7D">
        <w:rPr>
          <w:rFonts w:ascii="David" w:hAnsi="David" w:cs="David" w:hint="cs"/>
          <w:b/>
          <w:bCs/>
          <w:rtl/>
        </w:rPr>
        <w:t>)</w:t>
      </w:r>
      <w:r w:rsidR="006F10E6">
        <w:rPr>
          <w:rFonts w:ascii="David" w:hAnsi="David" w:cs="David" w:hint="cs"/>
          <w:rtl/>
        </w:rPr>
        <w:t xml:space="preserve"> </w:t>
      </w:r>
      <w:r>
        <w:rPr>
          <w:rFonts w:ascii="David" w:hAnsi="David" w:cs="David" w:hint="cs"/>
          <w:rtl/>
        </w:rPr>
        <w:t xml:space="preserve">של בית הדין </w:t>
      </w:r>
      <w:r w:rsidR="006F10E6">
        <w:rPr>
          <w:rFonts w:ascii="David" w:hAnsi="David" w:cs="David" w:hint="cs"/>
          <w:rtl/>
        </w:rPr>
        <w:t xml:space="preserve">הפלילי ביוגוסלביה לשעבר. </w:t>
      </w:r>
      <w:proofErr w:type="spellStart"/>
      <w:r w:rsidR="006F10E6">
        <w:rPr>
          <w:rFonts w:ascii="David" w:hAnsi="David" w:cs="David" w:hint="cs"/>
          <w:rtl/>
        </w:rPr>
        <w:t>טאדיצ</w:t>
      </w:r>
      <w:proofErr w:type="spellEnd"/>
      <w:r w:rsidR="006F10E6">
        <w:rPr>
          <w:rFonts w:ascii="David" w:hAnsi="David" w:cs="David" w:hint="cs"/>
          <w:rtl/>
        </w:rPr>
        <w:t>׳ היה ההחלטה הראשונה אי פעם של אותו בית דין ושם נקבעו כללים משפטיים ששימשו את ההחלטות המאוחרות יותר.</w:t>
      </w:r>
    </w:p>
    <w:p w:rsidR="006F10E6" w:rsidRDefault="006F10E6" w:rsidP="00640A91">
      <w:pPr>
        <w:spacing w:line="360" w:lineRule="auto"/>
        <w:jc w:val="both"/>
        <w:rPr>
          <w:rFonts w:ascii="David" w:hAnsi="David" w:cs="David"/>
          <w:rtl/>
        </w:rPr>
      </w:pPr>
    </w:p>
    <w:p w:rsidR="006F10E6" w:rsidRDefault="006F10E6" w:rsidP="00640A91">
      <w:pPr>
        <w:spacing w:line="360" w:lineRule="auto"/>
        <w:jc w:val="both"/>
        <w:rPr>
          <w:rFonts w:ascii="David" w:hAnsi="David" w:cs="David"/>
          <w:rtl/>
        </w:rPr>
      </w:pPr>
      <w:r w:rsidRPr="00540F7D">
        <w:rPr>
          <w:rFonts w:ascii="David" w:hAnsi="David" w:cs="David" w:hint="cs"/>
          <w:b/>
          <w:bCs/>
          <w:rtl/>
        </w:rPr>
        <w:t>כל זה חל בשינויים המחויבים גם כלפי ארגון טרור</w:t>
      </w:r>
      <w:r>
        <w:rPr>
          <w:rFonts w:ascii="David" w:hAnsi="David" w:cs="David" w:hint="cs"/>
          <w:rtl/>
        </w:rPr>
        <w:t xml:space="preserve">. בעבר ארגוני טרור היו משהו שמדינות התמודדו איתו באמצעות מעצר, העמדה לדין ועוד. ברגע שהטרור עלה מדרגה והתוצאות הפכו לקשות במיוחד כך שאמצעים פלילים ומנהליים לא הספיקו. שוטר לא יכול לחקור פעיל טרור, זה לא יעבוד עליו. בגלל שיש עליית מדרגה, בעשורים האחרונים נהיה נהוג יותר ויותר להתייחס למשפט </w:t>
      </w:r>
      <w:r w:rsidR="00540F7D">
        <w:rPr>
          <w:rFonts w:ascii="David" w:hAnsi="David" w:cs="David" w:hint="cs"/>
          <w:rtl/>
        </w:rPr>
        <w:t>ההומניטרי</w:t>
      </w:r>
      <w:r>
        <w:rPr>
          <w:rFonts w:ascii="David" w:hAnsi="David" w:cs="David" w:hint="cs"/>
          <w:rtl/>
        </w:rPr>
        <w:t xml:space="preserve"> כדינים שצריכים לחול גם </w:t>
      </w:r>
      <w:r w:rsidR="00540F7D">
        <w:rPr>
          <w:rFonts w:ascii="David" w:hAnsi="David" w:cs="David" w:hint="cs"/>
          <w:rtl/>
        </w:rPr>
        <w:t>במאבק</w:t>
      </w:r>
      <w:r>
        <w:rPr>
          <w:rFonts w:ascii="David" w:hAnsi="David" w:cs="David" w:hint="cs"/>
          <w:rtl/>
        </w:rPr>
        <w:t xml:space="preserve"> בטרור אבל רק בארגון שעומד בתנאי הסף. אם נסתכל על הדוגמה של ישראל, </w:t>
      </w:r>
      <w:r w:rsidR="00540F7D">
        <w:rPr>
          <w:rFonts w:ascii="David" w:hAnsi="David" w:cs="David" w:hint="cs"/>
          <w:rtl/>
        </w:rPr>
        <w:t>האינתיפאד</w:t>
      </w:r>
      <w:r w:rsidR="00540F7D">
        <w:rPr>
          <w:rFonts w:ascii="David" w:hAnsi="David" w:cs="David" w:hint="eastAsia"/>
          <w:rtl/>
        </w:rPr>
        <w:t>ה</w:t>
      </w:r>
      <w:r>
        <w:rPr>
          <w:rFonts w:ascii="David" w:hAnsi="David" w:cs="David" w:hint="cs"/>
          <w:rtl/>
        </w:rPr>
        <w:t xml:space="preserve"> הראשונה עוד טופלה במודל של הפרות סדר, ישראל החילה שם את דיני הכיבוש. מצב של עימות מזוין לא היה עד </w:t>
      </w:r>
      <w:r w:rsidR="00540F7D">
        <w:rPr>
          <w:rFonts w:ascii="David" w:hAnsi="David" w:cs="David" w:hint="cs"/>
          <w:rtl/>
        </w:rPr>
        <w:t>האינתיפאד</w:t>
      </w:r>
      <w:r w:rsidR="00540F7D">
        <w:rPr>
          <w:rFonts w:ascii="David" w:hAnsi="David" w:cs="David" w:hint="eastAsia"/>
          <w:rtl/>
        </w:rPr>
        <w:t>ה</w:t>
      </w:r>
      <w:r>
        <w:rPr>
          <w:rFonts w:ascii="David" w:hAnsi="David" w:cs="David" w:hint="cs"/>
          <w:rtl/>
        </w:rPr>
        <w:t xml:space="preserve"> השנייה. האינתיפאדה השנייה שבמהלכה היו חודשים בין 2002 ל-2005 בהם נהרגו 500 אזרחים ישראליים בחודש. ישראל עברה מהמודל הקלאסי של אכיפת חוק למודל של עימות מזוין. האמצעי שסימל זאת היה סיכולים ממוקדים. כדי </w:t>
      </w:r>
      <w:r w:rsidR="00540F7D">
        <w:rPr>
          <w:rFonts w:ascii="David" w:hAnsi="David" w:cs="David" w:hint="cs"/>
          <w:rtl/>
        </w:rPr>
        <w:t>להצדיק</w:t>
      </w:r>
      <w:r>
        <w:rPr>
          <w:rFonts w:ascii="David" w:hAnsi="David" w:cs="David" w:hint="cs"/>
          <w:rtl/>
        </w:rPr>
        <w:t xml:space="preserve"> אותם המדינה התייחסה לסכסוך מול הפלסטינים כסכסוך מזוין ומאבק צבאי בו מותר להרוג. העליון </w:t>
      </w:r>
      <w:r w:rsidRPr="00540F7D">
        <w:rPr>
          <w:rFonts w:ascii="David" w:hAnsi="David" w:cs="David" w:hint="cs"/>
          <w:b/>
          <w:bCs/>
          <w:rtl/>
        </w:rPr>
        <w:t xml:space="preserve">בבג״ץ </w:t>
      </w:r>
      <w:proofErr w:type="spellStart"/>
      <w:r w:rsidRPr="00540F7D">
        <w:rPr>
          <w:rFonts w:ascii="David" w:hAnsi="David" w:cs="David" w:hint="cs"/>
          <w:b/>
          <w:bCs/>
          <w:rtl/>
        </w:rPr>
        <w:t>עג׳ורי</w:t>
      </w:r>
      <w:proofErr w:type="spellEnd"/>
      <w:r>
        <w:rPr>
          <w:rFonts w:ascii="David" w:hAnsi="David" w:cs="David" w:hint="cs"/>
          <w:rtl/>
        </w:rPr>
        <w:t xml:space="preserve">- עסק בגירוש. </w:t>
      </w:r>
      <w:r w:rsidRPr="00540F7D">
        <w:rPr>
          <w:rFonts w:ascii="David" w:hAnsi="David" w:cs="David" w:hint="cs"/>
          <w:b/>
          <w:bCs/>
          <w:rtl/>
        </w:rPr>
        <w:t>השופט ברק</w:t>
      </w:r>
      <w:r>
        <w:rPr>
          <w:rFonts w:ascii="David" w:hAnsi="David" w:cs="David" w:hint="cs"/>
          <w:rtl/>
        </w:rPr>
        <w:t xml:space="preserve"> מציין שמאז סוף ספטמבר 2000 יש לחימה קשה ביו״ש וזו לא התנהלות </w:t>
      </w:r>
      <w:r w:rsidR="00540F7D">
        <w:rPr>
          <w:rFonts w:ascii="David" w:hAnsi="David" w:cs="David" w:hint="cs"/>
          <w:rtl/>
        </w:rPr>
        <w:t>משטרתית</w:t>
      </w:r>
      <w:r>
        <w:rPr>
          <w:rFonts w:ascii="David" w:hAnsi="David" w:cs="David" w:hint="cs"/>
          <w:rtl/>
        </w:rPr>
        <w:t xml:space="preserve"> אלא מאבק מזוין. </w:t>
      </w:r>
    </w:p>
    <w:p w:rsidR="0044541D" w:rsidRDefault="0044541D" w:rsidP="00640A91">
      <w:pPr>
        <w:spacing w:line="360" w:lineRule="auto"/>
        <w:jc w:val="both"/>
        <w:rPr>
          <w:rFonts w:ascii="David" w:hAnsi="David" w:cs="David"/>
          <w:rtl/>
        </w:rPr>
      </w:pPr>
    </w:p>
    <w:p w:rsidR="0044541D" w:rsidRDefault="0044541D" w:rsidP="00640A91">
      <w:pPr>
        <w:spacing w:line="360" w:lineRule="auto"/>
        <w:jc w:val="both"/>
        <w:rPr>
          <w:rFonts w:ascii="David" w:hAnsi="David" w:cs="David"/>
          <w:rtl/>
        </w:rPr>
      </w:pPr>
      <w:r>
        <w:rPr>
          <w:rFonts w:ascii="David" w:hAnsi="David" w:cs="David" w:hint="cs"/>
          <w:rtl/>
        </w:rPr>
        <w:lastRenderedPageBreak/>
        <w:t xml:space="preserve">חשוב להבחין- </w:t>
      </w:r>
      <w:r w:rsidRPr="00540F7D">
        <w:rPr>
          <w:rFonts w:ascii="David" w:hAnsi="David" w:cs="David" w:hint="cs"/>
          <w:u w:val="single"/>
          <w:rtl/>
        </w:rPr>
        <w:t>הדין חל באופן זמני רק בתקופת מלחמה</w:t>
      </w:r>
      <w:r>
        <w:rPr>
          <w:rFonts w:ascii="David" w:hAnsi="David" w:cs="David" w:hint="cs"/>
          <w:rtl/>
        </w:rPr>
        <w:t xml:space="preserve">. צריך להסתכל על </w:t>
      </w:r>
      <w:r w:rsidR="00540F7D">
        <w:rPr>
          <w:rFonts w:ascii="David" w:hAnsi="David" w:cs="David" w:hint="cs"/>
          <w:rtl/>
        </w:rPr>
        <w:t>האינתיפאדה</w:t>
      </w:r>
      <w:r>
        <w:rPr>
          <w:rFonts w:ascii="David" w:hAnsi="David" w:cs="David" w:hint="cs"/>
          <w:rtl/>
        </w:rPr>
        <w:t xml:space="preserve"> השנייה מול מה שנקרא גל טרור הסכינים שחלה בין 2015 ל-2017. היו הרבה נפגעים אבל לא 500 הרוגים בחודש. מי שהתמודד עם </w:t>
      </w:r>
      <w:r w:rsidR="00540F7D">
        <w:rPr>
          <w:rFonts w:ascii="David" w:hAnsi="David" w:cs="David" w:hint="cs"/>
          <w:rtl/>
        </w:rPr>
        <w:t>אירוע</w:t>
      </w:r>
      <w:r w:rsidR="00540F7D">
        <w:rPr>
          <w:rFonts w:ascii="David" w:hAnsi="David" w:cs="David" w:hint="eastAsia"/>
          <w:rtl/>
        </w:rPr>
        <w:t>י</w:t>
      </w:r>
      <w:r>
        <w:rPr>
          <w:rFonts w:ascii="David" w:hAnsi="David" w:cs="David" w:hint="cs"/>
          <w:rtl/>
        </w:rPr>
        <w:t xml:space="preserve"> הדקירות האלה הייתה המשטרה. אמצעי </w:t>
      </w:r>
      <w:r w:rsidR="00540F7D">
        <w:rPr>
          <w:rFonts w:ascii="David" w:hAnsi="David" w:cs="David" w:hint="cs"/>
          <w:rtl/>
        </w:rPr>
        <w:t>שיטור</w:t>
      </w:r>
      <w:r>
        <w:rPr>
          <w:rFonts w:ascii="David" w:hAnsi="David" w:cs="David" w:hint="cs"/>
          <w:rtl/>
        </w:rPr>
        <w:t xml:space="preserve"> היו האמצעים שבאמצעותם התמודדו עם המפגעים, כמעט לא נהרסו בתים של מחבלים שרצחו עם סכין ובעיקרון טרור הסכינים נתפס כמשהו שמתמודדים איתו.</w:t>
      </w:r>
    </w:p>
    <w:p w:rsidR="0044541D" w:rsidRDefault="0044541D" w:rsidP="00640A91">
      <w:pPr>
        <w:spacing w:line="360" w:lineRule="auto"/>
        <w:jc w:val="both"/>
        <w:rPr>
          <w:rFonts w:ascii="David" w:hAnsi="David" w:cs="David"/>
          <w:rtl/>
        </w:rPr>
      </w:pPr>
    </w:p>
    <w:p w:rsidR="0044541D" w:rsidRPr="00540F7D" w:rsidRDefault="0044541D" w:rsidP="00640A91">
      <w:pPr>
        <w:spacing w:line="360" w:lineRule="auto"/>
        <w:jc w:val="both"/>
        <w:rPr>
          <w:rFonts w:ascii="David" w:hAnsi="David" w:cs="David"/>
          <w:u w:val="single"/>
          <w:rtl/>
        </w:rPr>
      </w:pPr>
      <w:r w:rsidRPr="00540F7D">
        <w:rPr>
          <w:rFonts w:ascii="David" w:hAnsi="David" w:cs="David" w:hint="cs"/>
          <w:u w:val="single"/>
          <w:rtl/>
        </w:rPr>
        <w:t xml:space="preserve">בהיבט </w:t>
      </w:r>
      <w:r w:rsidR="00540F7D" w:rsidRPr="00540F7D">
        <w:rPr>
          <w:rFonts w:ascii="David" w:hAnsi="David" w:cs="David" w:hint="cs"/>
          <w:u w:val="single"/>
          <w:rtl/>
        </w:rPr>
        <w:t>הגאוגרפ</w:t>
      </w:r>
      <w:r w:rsidR="00540F7D" w:rsidRPr="00540F7D">
        <w:rPr>
          <w:rFonts w:ascii="David" w:hAnsi="David" w:cs="David" w:hint="eastAsia"/>
          <w:u w:val="single"/>
          <w:rtl/>
        </w:rPr>
        <w:t>י</w:t>
      </w:r>
      <w:r w:rsidRPr="00540F7D">
        <w:rPr>
          <w:rFonts w:ascii="David" w:hAnsi="David" w:cs="David" w:hint="cs"/>
          <w:u w:val="single"/>
          <w:rtl/>
        </w:rPr>
        <w:t xml:space="preserve"> יש מחלוקות-</w:t>
      </w:r>
      <w:r w:rsidRPr="00540F7D">
        <w:rPr>
          <w:u w:val="single"/>
          <w:rtl/>
        </w:rPr>
        <w:t xml:space="preserve"> </w:t>
      </w:r>
      <w:r w:rsidRPr="00540F7D">
        <w:rPr>
          <w:rFonts w:ascii="David" w:hAnsi="David" w:cs="David"/>
          <w:u w:val="single"/>
          <w:rtl/>
        </w:rPr>
        <w:t>כיצד יש לסווג עימות מזוין מול ארגון טרור חוצה גבולות?</w:t>
      </w:r>
    </w:p>
    <w:p w:rsidR="0044541D" w:rsidRDefault="0044541D" w:rsidP="00640A91">
      <w:pPr>
        <w:spacing w:line="360" w:lineRule="auto"/>
        <w:jc w:val="both"/>
        <w:rPr>
          <w:rFonts w:ascii="David" w:hAnsi="David" w:cs="David"/>
          <w:rtl/>
        </w:rPr>
      </w:pPr>
      <w:r w:rsidRPr="00540F7D">
        <w:rPr>
          <w:rFonts w:ascii="David" w:hAnsi="David" w:cs="David" w:hint="cs"/>
          <w:b/>
          <w:bCs/>
          <w:rtl/>
        </w:rPr>
        <w:t>ארה״ב</w:t>
      </w:r>
      <w:r>
        <w:rPr>
          <w:rFonts w:ascii="David" w:hAnsi="David" w:cs="David" w:hint="cs"/>
          <w:rtl/>
        </w:rPr>
        <w:t xml:space="preserve">- התשובה הייתה חד משמעית, לא משנה העניין הגאוגרפי אלא זהות הצדדים. אם ארה״ב נלחמת בארגון </w:t>
      </w:r>
      <w:r w:rsidR="00540F7D">
        <w:rPr>
          <w:rFonts w:ascii="David" w:hAnsi="David" w:cs="David" w:hint="cs"/>
          <w:rtl/>
        </w:rPr>
        <w:t>הסכסוך</w:t>
      </w:r>
      <w:r>
        <w:rPr>
          <w:rFonts w:ascii="David" w:hAnsi="David" w:cs="David" w:hint="cs"/>
          <w:rtl/>
        </w:rPr>
        <w:t xml:space="preserve"> אינו בינ״ל ולא משנה כמה גבולות נחצו. העמדה הזאת עוגנה </w:t>
      </w:r>
      <w:r w:rsidRPr="00540F7D">
        <w:rPr>
          <w:rFonts w:ascii="David" w:hAnsi="David" w:cs="David" w:hint="cs"/>
          <w:b/>
          <w:bCs/>
          <w:rtl/>
        </w:rPr>
        <w:t xml:space="preserve">בפס״ד </w:t>
      </w:r>
      <w:proofErr w:type="spellStart"/>
      <w:r w:rsidRPr="00540F7D">
        <w:rPr>
          <w:rFonts w:ascii="David" w:hAnsi="David" w:cs="David" w:hint="cs"/>
          <w:b/>
          <w:bCs/>
          <w:rtl/>
        </w:rPr>
        <w:t>חמדאן</w:t>
      </w:r>
      <w:proofErr w:type="spellEnd"/>
      <w:r w:rsidRPr="00540F7D">
        <w:rPr>
          <w:rFonts w:ascii="David" w:hAnsi="David" w:cs="David" w:hint="cs"/>
          <w:b/>
          <w:bCs/>
          <w:rtl/>
        </w:rPr>
        <w:t>.</w:t>
      </w:r>
      <w:r>
        <w:rPr>
          <w:rFonts w:ascii="David" w:hAnsi="David" w:cs="David" w:hint="cs"/>
          <w:rtl/>
        </w:rPr>
        <w:t xml:space="preserve"> הפס״ד זכה לגיבוי ולביקורת.</w:t>
      </w:r>
    </w:p>
    <w:p w:rsidR="0044541D" w:rsidRDefault="0044541D" w:rsidP="00640A91">
      <w:pPr>
        <w:spacing w:line="360" w:lineRule="auto"/>
        <w:jc w:val="both"/>
        <w:rPr>
          <w:rFonts w:ascii="David" w:hAnsi="David" w:cs="David"/>
          <w:rtl/>
        </w:rPr>
      </w:pPr>
      <w:r w:rsidRPr="00540F7D">
        <w:rPr>
          <w:rFonts w:ascii="David" w:hAnsi="David" w:cs="David" w:hint="cs"/>
          <w:b/>
          <w:bCs/>
          <w:rtl/>
        </w:rPr>
        <w:t>ישראל</w:t>
      </w:r>
      <w:r>
        <w:rPr>
          <w:rFonts w:ascii="David" w:hAnsi="David" w:cs="David" w:hint="cs"/>
          <w:rtl/>
        </w:rPr>
        <w:t xml:space="preserve">- בפס״ד הסיכולים הממוקדים </w:t>
      </w:r>
      <w:r w:rsidRPr="00540F7D">
        <w:rPr>
          <w:rFonts w:ascii="David" w:hAnsi="David" w:cs="David" w:hint="cs"/>
          <w:b/>
          <w:bCs/>
          <w:rtl/>
        </w:rPr>
        <w:t>השופט ברק</w:t>
      </w:r>
      <w:r>
        <w:rPr>
          <w:rFonts w:ascii="David" w:hAnsi="David" w:cs="David" w:hint="cs"/>
          <w:rtl/>
        </w:rPr>
        <w:t xml:space="preserve"> היה צריך לקבוע האם הלחימה עם הטרור הפלסטיני נחשב בינ</w:t>
      </w:r>
      <w:r w:rsidR="00540F7D">
        <w:rPr>
          <w:rFonts w:ascii="David" w:hAnsi="David" w:cs="David" w:hint="cs"/>
          <w:rtl/>
        </w:rPr>
        <w:t>״</w:t>
      </w:r>
      <w:r>
        <w:rPr>
          <w:rFonts w:ascii="David" w:hAnsi="David" w:cs="David" w:hint="cs"/>
          <w:rtl/>
        </w:rPr>
        <w:t xml:space="preserve">ל או לא. הוא רצה לטעון כי מדובר בסכסוך בינ״ל כדי להחיל יותר </w:t>
      </w:r>
      <w:r w:rsidR="009D00B6">
        <w:rPr>
          <w:rFonts w:ascii="David" w:hAnsi="David" w:cs="David" w:hint="cs"/>
          <w:rtl/>
        </w:rPr>
        <w:t xml:space="preserve">דיני לחימה </w:t>
      </w:r>
      <w:r w:rsidR="00540F7D">
        <w:rPr>
          <w:rFonts w:ascii="David" w:hAnsi="David" w:cs="David" w:hint="cs"/>
          <w:rtl/>
        </w:rPr>
        <w:t>המונטריים</w:t>
      </w:r>
      <w:r w:rsidR="009D00B6">
        <w:rPr>
          <w:rFonts w:ascii="David" w:hAnsi="David" w:cs="David" w:hint="cs"/>
          <w:rtl/>
        </w:rPr>
        <w:t xml:space="preserve">. הוא לא רצה לתת להם לגיטימציה ולכן לא התייחס לזהות הצדדים אלא אמר שישראל חוצה גבול, יוצאת משטר ישראל שהוא ללא מחלוקת אל אזורים אחרים כמו יו״ש ועזה. בגלל שיש חציית גבולות מדובר על סכסוך בינ״ל. זה אירוע חד״פ, מכירים בהחלטה הזאת, הצלב האדום מפנה אליה אבל אין כאן נכון או לא נכון. לשני הצדדים יש טיעון לגיטימי כי זאת פרשנות סבירה של הכללים הקיימים. הבינ״ל בדרך כלל רחב כדי שניתן יהיה לפרשו בהתאם לאינטרסים. </w:t>
      </w:r>
    </w:p>
    <w:p w:rsidR="00C938E8" w:rsidRDefault="00C938E8" w:rsidP="00640A91">
      <w:pPr>
        <w:spacing w:line="360" w:lineRule="auto"/>
        <w:jc w:val="both"/>
        <w:rPr>
          <w:rFonts w:ascii="David" w:hAnsi="David" w:cs="David"/>
          <w:rtl/>
        </w:rPr>
      </w:pPr>
    </w:p>
    <w:p w:rsidR="00C938E8" w:rsidRDefault="00C938E8" w:rsidP="00640A91">
      <w:pPr>
        <w:spacing w:line="360" w:lineRule="auto"/>
        <w:jc w:val="both"/>
        <w:rPr>
          <w:rFonts w:ascii="David" w:hAnsi="David" w:cs="David"/>
          <w:u w:val="single"/>
          <w:rtl/>
        </w:rPr>
      </w:pPr>
      <w:r w:rsidRPr="00C938E8">
        <w:rPr>
          <w:rFonts w:ascii="David" w:hAnsi="David" w:cs="David" w:hint="cs"/>
          <w:u w:val="single"/>
          <w:rtl/>
        </w:rPr>
        <w:t>עקרונות היסוד של דיני הלחימה</w:t>
      </w:r>
    </w:p>
    <w:p w:rsidR="00C938E8" w:rsidRPr="00C938E8" w:rsidRDefault="00C938E8" w:rsidP="00640A91">
      <w:pPr>
        <w:spacing w:line="360" w:lineRule="auto"/>
        <w:jc w:val="both"/>
        <w:rPr>
          <w:rFonts w:ascii="David" w:hAnsi="David" w:cs="David"/>
          <w:rtl/>
        </w:rPr>
      </w:pPr>
      <w:r w:rsidRPr="00C938E8">
        <w:rPr>
          <w:rFonts w:ascii="David" w:hAnsi="David" w:cs="David" w:hint="cs"/>
          <w:rtl/>
        </w:rPr>
        <w:t>אלה 4 עקרונות אבל מתוכם יש לנו המון חפיפה והעיקרון המרכזי והכי כבד הוא עיקרון ההבחנה.</w:t>
      </w:r>
    </w:p>
    <w:p w:rsidR="00C938E8" w:rsidRDefault="00C938E8" w:rsidP="00C42797">
      <w:pPr>
        <w:pStyle w:val="a7"/>
        <w:numPr>
          <w:ilvl w:val="0"/>
          <w:numId w:val="67"/>
        </w:numPr>
        <w:spacing w:line="360" w:lineRule="auto"/>
        <w:jc w:val="both"/>
        <w:rPr>
          <w:rFonts w:ascii="David" w:hAnsi="David" w:cs="David"/>
        </w:rPr>
      </w:pPr>
      <w:r w:rsidRPr="00A31167">
        <w:rPr>
          <w:rFonts w:ascii="David" w:hAnsi="David" w:cs="David" w:hint="cs"/>
          <w:b/>
          <w:bCs/>
          <w:rtl/>
        </w:rPr>
        <w:t>צורך צבאי</w:t>
      </w:r>
      <w:r>
        <w:rPr>
          <w:rFonts w:ascii="David" w:hAnsi="David" w:cs="David" w:hint="cs"/>
          <w:rtl/>
        </w:rPr>
        <w:t xml:space="preserve">- ההגדרה הכללית ביותר היא בהצהרת סנט פטרסבורג. </w:t>
      </w:r>
      <w:r w:rsidRPr="00C938E8">
        <w:rPr>
          <w:rFonts w:ascii="David" w:hAnsi="David" w:cs="David" w:hint="cs"/>
          <w:b/>
          <w:bCs/>
          <w:rtl/>
        </w:rPr>
        <w:t>צורך צבאי הוא החלשת כוחות האויב</w:t>
      </w:r>
      <w:r>
        <w:rPr>
          <w:rFonts w:ascii="David" w:hAnsi="David" w:cs="David" w:hint="cs"/>
          <w:rtl/>
        </w:rPr>
        <w:t xml:space="preserve">. דיני הלחימה מופנים למפקד הצבאי ואומרת כי הוא יוודא שבכל החלטה שלו יש צורך צבאי אמיתי- להחליש את כוח היריב. מתוך </w:t>
      </w:r>
      <w:r w:rsidR="00A31167">
        <w:rPr>
          <w:rFonts w:ascii="David" w:hAnsi="David" w:cs="David" w:hint="cs"/>
          <w:rtl/>
        </w:rPr>
        <w:t>העיקרו</w:t>
      </w:r>
      <w:r w:rsidR="00A31167">
        <w:rPr>
          <w:rFonts w:ascii="David" w:hAnsi="David" w:cs="David" w:hint="eastAsia"/>
          <w:rtl/>
        </w:rPr>
        <w:t>ן</w:t>
      </w:r>
      <w:r>
        <w:rPr>
          <w:rFonts w:ascii="David" w:hAnsi="David" w:cs="David" w:hint="cs"/>
          <w:rtl/>
        </w:rPr>
        <w:t xml:space="preserve"> הכללי הזה יש לנו הוראות קונקרטיות. לדוגמה- סעיף 23 לתקנות האג, אם מפקד צבאי רוצה לפגוע ברכוש אזרחי כדי לא </w:t>
      </w:r>
      <w:r w:rsidR="00A31167">
        <w:rPr>
          <w:rFonts w:ascii="David" w:hAnsi="David" w:cs="David" w:hint="cs"/>
          <w:rtl/>
        </w:rPr>
        <w:t>להיחשף</w:t>
      </w:r>
      <w:r>
        <w:rPr>
          <w:rFonts w:ascii="David" w:hAnsi="David" w:cs="David" w:hint="cs"/>
          <w:rtl/>
        </w:rPr>
        <w:t xml:space="preserve"> לצלפים ברחוב. אם זה למטרה צבאית כמו הגנת החיילים זה תקין. סעיף 23</w:t>
      </w:r>
      <w:r>
        <w:rPr>
          <w:rFonts w:ascii="David" w:hAnsi="David" w:cs="David"/>
        </w:rPr>
        <w:t>G</w:t>
      </w:r>
      <w:r>
        <w:rPr>
          <w:rFonts w:ascii="David" w:hAnsi="David" w:cs="David" w:hint="cs"/>
          <w:rtl/>
        </w:rPr>
        <w:t xml:space="preserve"> קובע שניתן לפגוע ברכוש אזרחי רק אם זה הכרחי והצורך הוא צבאי. עקרון נוסף הוא את מי ואת מה לתקוף. אם רוצים לתקוף אדם או רכוש צריך לוודא שיש לפגיעה משמעות צבאית. בגלל הצורך הזה לחשוב בכל החלטה מהו הצורך הצבאי נולד עיקרון ההבחנה.</w:t>
      </w:r>
    </w:p>
    <w:p w:rsidR="00E635B6" w:rsidRDefault="00C938E8" w:rsidP="00C42797">
      <w:pPr>
        <w:pStyle w:val="a7"/>
        <w:numPr>
          <w:ilvl w:val="0"/>
          <w:numId w:val="67"/>
        </w:numPr>
        <w:spacing w:line="360" w:lineRule="auto"/>
        <w:jc w:val="both"/>
        <w:rPr>
          <w:rFonts w:ascii="David" w:hAnsi="David" w:cs="David"/>
        </w:rPr>
      </w:pPr>
      <w:r w:rsidRPr="00A31167">
        <w:rPr>
          <w:rFonts w:ascii="David" w:hAnsi="David" w:cs="David" w:hint="cs"/>
          <w:b/>
          <w:bCs/>
          <w:rtl/>
        </w:rPr>
        <w:t>עקרון ההבחנה</w:t>
      </w:r>
      <w:r>
        <w:rPr>
          <w:rFonts w:ascii="David" w:hAnsi="David" w:cs="David" w:hint="cs"/>
          <w:rtl/>
        </w:rPr>
        <w:t>- נגזר מעקרון הצורך הצבאי. הצעד הבא בניתוח המשפטי של המפקד הצבאי. ניתן לפגוע רק במטרות בעלות ערך צבאי. אדם בעל ערך צבאי הוא לוחם</w:t>
      </w:r>
      <w:r w:rsidR="00F3208B">
        <w:rPr>
          <w:rFonts w:ascii="David" w:hAnsi="David" w:cs="David" w:hint="cs"/>
          <w:rtl/>
        </w:rPr>
        <w:t xml:space="preserve"> (אדם ששייך לארגון צבאי הוא לוחם)</w:t>
      </w:r>
      <w:r>
        <w:rPr>
          <w:rFonts w:ascii="David" w:hAnsi="David" w:cs="David" w:hint="cs"/>
          <w:rtl/>
        </w:rPr>
        <w:t xml:space="preserve">. גם רכוש יכול להיות צבאי. קובע שהמפקד צריך </w:t>
      </w:r>
      <w:r w:rsidR="00A31167">
        <w:rPr>
          <w:rFonts w:ascii="David" w:hAnsi="David" w:cs="David" w:hint="cs"/>
          <w:rtl/>
        </w:rPr>
        <w:t>לוודא</w:t>
      </w:r>
      <w:r>
        <w:rPr>
          <w:rFonts w:ascii="David" w:hAnsi="David" w:cs="David" w:hint="cs"/>
          <w:rtl/>
        </w:rPr>
        <w:t xml:space="preserve"> את מי הוא תוקף ולא רק למה הוא תוקף. הביטוי הוא שאסור לכוון או לפגוע במטרות שאינן צבאיות.</w:t>
      </w:r>
    </w:p>
    <w:p w:rsidR="00E635B6" w:rsidRDefault="00C938E8" w:rsidP="00E635B6">
      <w:pPr>
        <w:pStyle w:val="a7"/>
        <w:spacing w:line="360" w:lineRule="auto"/>
        <w:ind w:left="360"/>
        <w:jc w:val="both"/>
        <w:rPr>
          <w:rFonts w:ascii="David" w:hAnsi="David" w:cs="David"/>
          <w:rtl/>
        </w:rPr>
      </w:pPr>
      <w:r>
        <w:rPr>
          <w:rFonts w:ascii="David" w:hAnsi="David" w:cs="David" w:hint="cs"/>
          <w:rtl/>
        </w:rPr>
        <w:t xml:space="preserve">מטרה צבאית ניתן לפרש בכל מני צורות. האם פגיעה במפעל המייצר נעליים צבאיות ואזרחיות האם ניתן לפגוע בו? </w:t>
      </w:r>
      <w:r w:rsidR="00881FA1">
        <w:rPr>
          <w:rFonts w:ascii="David" w:hAnsi="David" w:cs="David" w:hint="cs"/>
          <w:rtl/>
        </w:rPr>
        <w:t>יש 4 סוגים של מטרה צבאית בסעיף 52(2)</w:t>
      </w:r>
      <w:r w:rsidR="00E635B6">
        <w:rPr>
          <w:rFonts w:ascii="David" w:hAnsi="David" w:cs="David" w:hint="cs"/>
          <w:rtl/>
        </w:rPr>
        <w:t>:</w:t>
      </w:r>
    </w:p>
    <w:p w:rsidR="00E635B6" w:rsidRDefault="00E635B6" w:rsidP="00E635B6">
      <w:pPr>
        <w:pStyle w:val="a7"/>
        <w:spacing w:line="360" w:lineRule="auto"/>
        <w:ind w:left="360"/>
        <w:jc w:val="both"/>
        <w:rPr>
          <w:rFonts w:ascii="David" w:hAnsi="David" w:cs="David"/>
          <w:rtl/>
        </w:rPr>
      </w:pPr>
      <w:r w:rsidRPr="00E635B6">
        <w:rPr>
          <w:rFonts w:ascii="David" w:hAnsi="David" w:cs="David"/>
          <w:u w:val="single"/>
          <w:rtl/>
        </w:rPr>
        <w:t xml:space="preserve">אובייקטים </w:t>
      </w:r>
      <w:r>
        <w:rPr>
          <w:rFonts w:ascii="David" w:hAnsi="David" w:cs="David" w:hint="cs"/>
          <w:u w:val="single"/>
          <w:rtl/>
        </w:rPr>
        <w:t xml:space="preserve">(1) </w:t>
      </w:r>
      <w:r w:rsidRPr="00E635B6">
        <w:rPr>
          <w:rFonts w:ascii="David" w:hAnsi="David" w:cs="David"/>
          <w:u w:val="single"/>
          <w:rtl/>
        </w:rPr>
        <w:t xml:space="preserve">שמטבעם, </w:t>
      </w:r>
      <w:r>
        <w:rPr>
          <w:rFonts w:ascii="David" w:hAnsi="David" w:cs="David" w:hint="cs"/>
          <w:u w:val="single"/>
          <w:rtl/>
        </w:rPr>
        <w:t xml:space="preserve">(2) </w:t>
      </w:r>
      <w:r w:rsidRPr="00E635B6">
        <w:rPr>
          <w:rFonts w:ascii="David" w:hAnsi="David" w:cs="David"/>
          <w:u w:val="single"/>
          <w:rtl/>
        </w:rPr>
        <w:t xml:space="preserve">מיקומם, </w:t>
      </w:r>
      <w:r>
        <w:rPr>
          <w:rFonts w:ascii="David" w:hAnsi="David" w:cs="David" w:hint="cs"/>
          <w:u w:val="single"/>
          <w:rtl/>
        </w:rPr>
        <w:t xml:space="preserve">(3) </w:t>
      </w:r>
      <w:r w:rsidRPr="00E635B6">
        <w:rPr>
          <w:rFonts w:ascii="David" w:hAnsi="David" w:cs="David"/>
          <w:u w:val="single"/>
          <w:rtl/>
        </w:rPr>
        <w:t xml:space="preserve">מטרתם או </w:t>
      </w:r>
      <w:r>
        <w:rPr>
          <w:rFonts w:ascii="David" w:hAnsi="David" w:cs="David" w:hint="cs"/>
          <w:u w:val="single"/>
          <w:rtl/>
        </w:rPr>
        <w:t xml:space="preserve">(4) </w:t>
      </w:r>
      <w:r w:rsidRPr="00E635B6">
        <w:rPr>
          <w:rFonts w:ascii="David" w:hAnsi="David" w:cs="David"/>
          <w:u w:val="single"/>
          <w:rtl/>
        </w:rPr>
        <w:t>השימוש בהם תורמים תרומה אפקטיבית לפעולה צבאית, ושהריסתם או נטרולם (באופן מוחלט או חלקי) מקנים יתרון צבאי מובהק</w:t>
      </w:r>
      <w:r w:rsidRPr="00E635B6">
        <w:rPr>
          <w:rFonts w:ascii="David" w:hAnsi="David" w:cs="David"/>
          <w:rtl/>
        </w:rPr>
        <w:t>.</w:t>
      </w:r>
      <w:r>
        <w:rPr>
          <w:rFonts w:ascii="David" w:hAnsi="David" w:cs="David" w:hint="cs"/>
          <w:rtl/>
        </w:rPr>
        <w:t xml:space="preserve"> </w:t>
      </w:r>
      <w:r w:rsidR="00881FA1">
        <w:rPr>
          <w:rFonts w:ascii="David" w:hAnsi="David" w:cs="David" w:hint="cs"/>
          <w:rtl/>
        </w:rPr>
        <w:t xml:space="preserve">אם משתמשים למפעל למטרה צבאית, הוא מטרה לגיטימית. אם אנו יודעים שהמפעל יהפוך </w:t>
      </w:r>
      <w:r>
        <w:rPr>
          <w:rFonts w:ascii="David" w:hAnsi="David" w:cs="David" w:hint="cs"/>
          <w:rtl/>
        </w:rPr>
        <w:t>לפעל</w:t>
      </w:r>
      <w:r w:rsidR="00881FA1">
        <w:rPr>
          <w:rFonts w:ascii="David" w:hAnsi="David" w:cs="David" w:hint="cs"/>
          <w:rtl/>
        </w:rPr>
        <w:t xml:space="preserve"> שישרת רק את הצבא בעוד כמה ימים עדיין ניתן לתקוף אותו כי המטרה של המפעל תהיה צבאית. מטרה יכולה לצפות פני עתיד. שימוש במטרה הוא בהווה אבל המטרה יכול </w:t>
      </w:r>
      <w:r w:rsidR="00881FA1">
        <w:rPr>
          <w:rFonts w:ascii="David" w:hAnsi="David" w:cs="David" w:hint="cs"/>
          <w:rtl/>
        </w:rPr>
        <w:lastRenderedPageBreak/>
        <w:t xml:space="preserve">להיות צופה פני עתיד. מטרת מיקום- מיקום אסטרטגי כמו בית </w:t>
      </w:r>
      <w:r>
        <w:rPr>
          <w:rFonts w:ascii="David" w:hAnsi="David" w:cs="David" w:hint="cs"/>
          <w:rtl/>
        </w:rPr>
        <w:t>בפסגת</w:t>
      </w:r>
      <w:r w:rsidR="00881FA1">
        <w:rPr>
          <w:rFonts w:ascii="David" w:hAnsi="David" w:cs="David" w:hint="cs"/>
          <w:rtl/>
        </w:rPr>
        <w:t xml:space="preserve"> הר, תצפית, צלף וכו. הקריטריון הכי קל הוא </w:t>
      </w:r>
      <w:r>
        <w:rPr>
          <w:rFonts w:ascii="David" w:hAnsi="David" w:cs="David" w:hint="cs"/>
          <w:rtl/>
        </w:rPr>
        <w:t>קריטריו</w:t>
      </w:r>
      <w:r>
        <w:rPr>
          <w:rFonts w:ascii="David" w:hAnsi="David" w:cs="David" w:hint="eastAsia"/>
          <w:rtl/>
        </w:rPr>
        <w:t>ן</w:t>
      </w:r>
      <w:r w:rsidR="00881FA1">
        <w:rPr>
          <w:rFonts w:ascii="David" w:hAnsi="David" w:cs="David" w:hint="cs"/>
          <w:rtl/>
        </w:rPr>
        <w:t xml:space="preserve"> שמטבעו צבאי כמו טנק או בסיס.</w:t>
      </w:r>
    </w:p>
    <w:p w:rsidR="00C938E8" w:rsidRDefault="00881FA1" w:rsidP="00E635B6">
      <w:pPr>
        <w:pStyle w:val="a7"/>
        <w:spacing w:line="360" w:lineRule="auto"/>
        <w:ind w:left="360"/>
        <w:jc w:val="both"/>
        <w:rPr>
          <w:rFonts w:ascii="David" w:hAnsi="David" w:cs="David"/>
        </w:rPr>
      </w:pPr>
      <w:r>
        <w:rPr>
          <w:rFonts w:ascii="David" w:hAnsi="David" w:cs="David" w:hint="cs"/>
          <w:rtl/>
        </w:rPr>
        <w:t xml:space="preserve">לפעמים יש מטרות שהן יעד </w:t>
      </w:r>
      <w:r w:rsidRPr="00E635B6">
        <w:rPr>
          <w:rFonts w:ascii="David" w:hAnsi="David" w:cs="David" w:hint="cs"/>
          <w:b/>
          <w:bCs/>
          <w:rtl/>
        </w:rPr>
        <w:t>מעורב</w:t>
      </w:r>
      <w:r w:rsidR="00E635B6" w:rsidRPr="00E635B6">
        <w:rPr>
          <w:rFonts w:ascii="David" w:hAnsi="David" w:cs="David" w:hint="cs"/>
          <w:b/>
          <w:bCs/>
          <w:rtl/>
        </w:rPr>
        <w:t xml:space="preserve"> </w:t>
      </w:r>
      <w:r w:rsidR="00E635B6" w:rsidRPr="00E635B6">
        <w:rPr>
          <w:rFonts w:ascii="David" w:hAnsi="David" w:cs="David"/>
          <w:b/>
          <w:bCs/>
        </w:rPr>
        <w:t>Dual Use</w:t>
      </w:r>
      <w:r w:rsidR="00E635B6" w:rsidRPr="00E635B6">
        <w:rPr>
          <w:rFonts w:ascii="David" w:hAnsi="David" w:cs="David" w:hint="cs"/>
          <w:rtl/>
        </w:rPr>
        <w:t xml:space="preserve"> </w:t>
      </w:r>
      <w:r>
        <w:rPr>
          <w:rFonts w:ascii="David" w:hAnsi="David" w:cs="David" w:hint="cs"/>
          <w:rtl/>
        </w:rPr>
        <w:t xml:space="preserve">- נמל או מפעל נעליים אזרחי שמוסב לצורך צבאי, תחנת חשמל או שאיבת מים. יש הרבה אתרים שיש להם שימוש צבאי ואזרחי. במטרות עם יעד מעורב החזקה היא שלא תוקפים. אם יש מתקן מים שמספק מים גם לצבא וגם </w:t>
      </w:r>
      <w:r w:rsidR="00E635B6">
        <w:rPr>
          <w:rFonts w:ascii="David" w:hAnsi="David" w:cs="David" w:hint="cs"/>
          <w:rtl/>
        </w:rPr>
        <w:t>לאוכלוסי</w:t>
      </w:r>
      <w:r w:rsidR="00E635B6">
        <w:rPr>
          <w:rFonts w:ascii="David" w:hAnsi="David" w:cs="David" w:hint="eastAsia"/>
          <w:rtl/>
        </w:rPr>
        <w:t>יה</w:t>
      </w:r>
      <w:r>
        <w:rPr>
          <w:rFonts w:ascii="David" w:hAnsi="David" w:cs="David" w:hint="cs"/>
          <w:rtl/>
        </w:rPr>
        <w:t xml:space="preserve">, לא תוקפים אותו. כדי שניתן יהיה לתקוף אותו צריכה להיות </w:t>
      </w:r>
      <w:r w:rsidRPr="00881FA1">
        <w:rPr>
          <w:rFonts w:ascii="David" w:hAnsi="David" w:cs="David" w:hint="cs"/>
          <w:b/>
          <w:bCs/>
          <w:rtl/>
        </w:rPr>
        <w:t>תרומה קיצונית</w:t>
      </w:r>
      <w:r>
        <w:rPr>
          <w:rFonts w:ascii="David" w:hAnsi="David" w:cs="David" w:hint="cs"/>
          <w:rtl/>
        </w:rPr>
        <w:t xml:space="preserve"> לצבא לעומת האזרחים. ברגע שתוקפים יעד מעורב נכנס עיקרון המידתיות. עצם העובדה שמטרה היא אזרחית לא אומרת שהיא מוגנת מתקיפה. יש מתקנים שמוגים במיוחד כמו מתקני דת וחינוך אבל גם סתם בית או מפעל מוגנים אבל לא תמיד. מתקן אזרחי ואזרח יכולים לאבד את חסינותם. נדבר על התנאים של אזרח לאיבוד החסינות. דוגמאות- אם אסור לתקוף מטרה אזרחית כתוצאה מכך אסור לעשות ״תקיפה בלתי מבחינה״ בה לא ניתן להבחין אין אזרחים ללוחמים. מהצד השני, לצד המתגונן אסור למקם בסיס צבאי בלב עיר מרכזית. הקריה בתל אביב היא הפרה של עקרון ההבחנה. הדוגמה המרכזית היא שאסור להשתמש </w:t>
      </w:r>
      <w:proofErr w:type="spellStart"/>
      <w:r>
        <w:rPr>
          <w:rFonts w:ascii="David" w:hAnsi="David" w:cs="David" w:hint="cs"/>
          <w:rtl/>
        </w:rPr>
        <w:t>ב״</w:t>
      </w:r>
      <w:r w:rsidR="00E635B6">
        <w:rPr>
          <w:rFonts w:ascii="David" w:hAnsi="David" w:cs="David" w:hint="cs"/>
          <w:rtl/>
        </w:rPr>
        <w:t>מגנים</w:t>
      </w:r>
      <w:proofErr w:type="spellEnd"/>
      <w:r>
        <w:rPr>
          <w:rFonts w:ascii="David" w:hAnsi="David" w:cs="David" w:hint="cs"/>
          <w:rtl/>
        </w:rPr>
        <w:t xml:space="preserve"> אנושיים״- </w:t>
      </w:r>
      <w:r w:rsidR="00E635B6">
        <w:rPr>
          <w:rFonts w:ascii="David" w:hAnsi="David" w:cs="David" w:hint="cs"/>
          <w:rtl/>
        </w:rPr>
        <w:t>הפרוטוקו</w:t>
      </w:r>
      <w:r w:rsidR="00E635B6">
        <w:rPr>
          <w:rFonts w:ascii="David" w:hAnsi="David" w:cs="David" w:hint="eastAsia"/>
          <w:rtl/>
        </w:rPr>
        <w:t>ל</w:t>
      </w:r>
      <w:r>
        <w:rPr>
          <w:rFonts w:ascii="David" w:hAnsi="David" w:cs="David" w:hint="cs"/>
          <w:rtl/>
        </w:rPr>
        <w:t xml:space="preserve"> הראשון קבע במפורש בסעיף 51(7) שזה אסור.</w:t>
      </w:r>
    </w:p>
    <w:p w:rsidR="00E635B6" w:rsidRDefault="00E635B6" w:rsidP="00881FA1">
      <w:pPr>
        <w:pStyle w:val="a7"/>
        <w:spacing w:line="360" w:lineRule="auto"/>
        <w:ind w:left="360"/>
        <w:jc w:val="both"/>
        <w:rPr>
          <w:rFonts w:ascii="David" w:hAnsi="David" w:cs="David"/>
          <w:rtl/>
        </w:rPr>
      </w:pPr>
    </w:p>
    <w:p w:rsidR="00881FA1" w:rsidRDefault="00881FA1" w:rsidP="00881FA1">
      <w:pPr>
        <w:pStyle w:val="a7"/>
        <w:spacing w:line="360" w:lineRule="auto"/>
        <w:ind w:left="360"/>
        <w:jc w:val="both"/>
        <w:rPr>
          <w:rFonts w:ascii="David" w:hAnsi="David" w:cs="David"/>
          <w:rtl/>
        </w:rPr>
      </w:pPr>
      <w:r w:rsidRPr="00E635B6">
        <w:rPr>
          <w:rFonts w:ascii="David" w:hAnsi="David" w:cs="David" w:hint="cs"/>
          <w:u w:val="single"/>
          <w:rtl/>
        </w:rPr>
        <w:t>נשק גרעיני</w:t>
      </w:r>
      <w:r w:rsidR="00E635B6" w:rsidRPr="00E635B6">
        <w:rPr>
          <w:rFonts w:ascii="David" w:hAnsi="David" w:cs="David" w:hint="cs"/>
          <w:u w:val="single"/>
          <w:rtl/>
        </w:rPr>
        <w:t xml:space="preserve"> כדוגמה</w:t>
      </w:r>
      <w:r>
        <w:rPr>
          <w:rFonts w:ascii="David" w:hAnsi="David" w:cs="David" w:hint="cs"/>
          <w:rtl/>
        </w:rPr>
        <w:t xml:space="preserve">- לא מבחין בין אזרחים ללוחמים, כעיקרון היינו רוצים להגיד </w:t>
      </w:r>
      <w:r w:rsidR="00E635B6">
        <w:rPr>
          <w:rFonts w:ascii="David" w:hAnsi="David" w:cs="David" w:hint="cs"/>
          <w:rtl/>
        </w:rPr>
        <w:t>שכן ניתן לפגוע בו</w:t>
      </w:r>
      <w:r>
        <w:rPr>
          <w:rFonts w:ascii="David" w:hAnsi="David" w:cs="David" w:hint="cs"/>
          <w:rtl/>
        </w:rPr>
        <w:t xml:space="preserve"> אבל </w:t>
      </w:r>
      <w:r w:rsidR="0056227B">
        <w:rPr>
          <w:rFonts w:ascii="David" w:hAnsi="David" w:cs="David" w:hint="cs"/>
          <w:rtl/>
        </w:rPr>
        <w:t>בית הדין הבינ</w:t>
      </w:r>
      <w:r w:rsidR="00E635B6">
        <w:rPr>
          <w:rFonts w:ascii="David" w:hAnsi="David" w:cs="David" w:hint="cs"/>
          <w:rtl/>
        </w:rPr>
        <w:t>״</w:t>
      </w:r>
      <w:r w:rsidR="0056227B">
        <w:rPr>
          <w:rFonts w:ascii="David" w:hAnsi="David" w:cs="David" w:hint="cs"/>
          <w:rtl/>
        </w:rPr>
        <w:t xml:space="preserve">ל לצדק ב-1976 נשאל שאלה האם שימוש בנשק גרעיני יפר אוטומטית דינים </w:t>
      </w:r>
      <w:r w:rsidR="00E635B6">
        <w:rPr>
          <w:rFonts w:ascii="David" w:hAnsi="David" w:cs="David" w:hint="cs"/>
          <w:rtl/>
        </w:rPr>
        <w:t>המונטריים</w:t>
      </w:r>
      <w:r w:rsidR="0056227B">
        <w:rPr>
          <w:rFonts w:ascii="David" w:hAnsi="David" w:cs="David" w:hint="cs"/>
          <w:rtl/>
        </w:rPr>
        <w:t xml:space="preserve"> </w:t>
      </w:r>
      <w:r w:rsidR="00E635B6">
        <w:rPr>
          <w:rFonts w:ascii="David" w:hAnsi="David" w:cs="David" w:hint="cs"/>
          <w:rtl/>
        </w:rPr>
        <w:t>והתשובה</w:t>
      </w:r>
      <w:r w:rsidR="0056227B">
        <w:rPr>
          <w:rFonts w:ascii="David" w:hAnsi="David" w:cs="David" w:hint="cs"/>
          <w:rtl/>
        </w:rPr>
        <w:t xml:space="preserve"> הייתה שככלל כן אבל השופט האמריקני במוטב סטפן </w:t>
      </w:r>
      <w:proofErr w:type="spellStart"/>
      <w:r w:rsidR="0056227B">
        <w:rPr>
          <w:rFonts w:ascii="David" w:hAnsi="David" w:cs="David" w:hint="cs"/>
          <w:rtl/>
        </w:rPr>
        <w:t>שוובר</w:t>
      </w:r>
      <w:proofErr w:type="spellEnd"/>
      <w:r w:rsidR="0056227B">
        <w:rPr>
          <w:rFonts w:ascii="David" w:hAnsi="David" w:cs="David" w:hint="cs"/>
          <w:rtl/>
        </w:rPr>
        <w:t xml:space="preserve"> אמר שמדינה שנלחמת על הקיום שלה יכולה להיקלע למצב שבו אין לה ברירה אלא </w:t>
      </w:r>
      <w:r w:rsidR="00E635B6">
        <w:rPr>
          <w:rFonts w:ascii="David" w:hAnsi="David" w:cs="David" w:hint="cs"/>
          <w:rtl/>
        </w:rPr>
        <w:t>להשתמש</w:t>
      </w:r>
      <w:r w:rsidR="0056227B">
        <w:rPr>
          <w:rFonts w:ascii="David" w:hAnsi="David" w:cs="David" w:hint="cs"/>
          <w:rtl/>
        </w:rPr>
        <w:t xml:space="preserve"> בנשק גרעיני ויש לבחון מצב זה אחרת. בנוסף, יכול להיות מצב בו משתמשים על נשק </w:t>
      </w:r>
      <w:r w:rsidR="00E635B6">
        <w:rPr>
          <w:rFonts w:ascii="David" w:hAnsi="David" w:cs="David" w:hint="cs"/>
          <w:rtl/>
        </w:rPr>
        <w:t>גרעיני</w:t>
      </w:r>
      <w:r w:rsidR="0056227B">
        <w:rPr>
          <w:rFonts w:ascii="David" w:hAnsi="David" w:cs="David" w:hint="cs"/>
          <w:rtl/>
        </w:rPr>
        <w:t xml:space="preserve"> במטרה בלב ים או במדבר. </w:t>
      </w:r>
    </w:p>
    <w:p w:rsidR="0056227B" w:rsidRDefault="0056227B" w:rsidP="00881FA1">
      <w:pPr>
        <w:pStyle w:val="a7"/>
        <w:spacing w:line="360" w:lineRule="auto"/>
        <w:ind w:left="360"/>
        <w:jc w:val="both"/>
        <w:rPr>
          <w:rFonts w:ascii="David" w:hAnsi="David" w:cs="David"/>
          <w:rtl/>
        </w:rPr>
      </w:pPr>
      <w:r w:rsidRPr="00E635B6">
        <w:rPr>
          <w:rFonts w:ascii="David" w:hAnsi="David" w:cs="David" w:hint="cs"/>
          <w:u w:val="single"/>
          <w:rtl/>
        </w:rPr>
        <w:t>פצצות מצרר</w:t>
      </w:r>
      <w:r w:rsidR="00E635B6" w:rsidRPr="00E635B6">
        <w:rPr>
          <w:rFonts w:ascii="David" w:hAnsi="David" w:cs="David" w:hint="cs"/>
          <w:u w:val="single"/>
          <w:rtl/>
        </w:rPr>
        <w:t xml:space="preserve"> כדוגמה</w:t>
      </w:r>
      <w:r>
        <w:rPr>
          <w:rFonts w:ascii="David" w:hAnsi="David" w:cs="David" w:hint="cs"/>
          <w:rtl/>
        </w:rPr>
        <w:t xml:space="preserve">- פצצה שממנה יוצאות המון פצצות קטנות. קלאסי לא מבחין מטבעו בין לוחם לבין אזרח. יש הסכמים בין ישראל לבין ספקית המצרר שקובעים מתי מותר להשתמש בהם ומתי לא כי אלו פצצות בעיתיות וישראל עושה הבחנה בין 2 סוגים של פצצות. בין עשן לבן לעשן אפור. </w:t>
      </w:r>
    </w:p>
    <w:p w:rsidR="0056227B" w:rsidRDefault="00E635B6" w:rsidP="00881FA1">
      <w:pPr>
        <w:pStyle w:val="a7"/>
        <w:spacing w:line="360" w:lineRule="auto"/>
        <w:ind w:left="360"/>
        <w:jc w:val="both"/>
        <w:rPr>
          <w:rFonts w:ascii="David" w:hAnsi="David" w:cs="David"/>
          <w:rtl/>
        </w:rPr>
      </w:pPr>
      <w:r w:rsidRPr="00E635B6">
        <w:rPr>
          <w:rFonts w:ascii="David" w:hAnsi="David" w:cs="David"/>
          <w:u w:val="single"/>
          <w:rtl/>
        </w:rPr>
        <w:t xml:space="preserve">ארטילריה </w:t>
      </w:r>
      <w:r w:rsidRPr="00E635B6">
        <w:rPr>
          <w:rFonts w:ascii="David" w:hAnsi="David" w:cs="David" w:hint="cs"/>
          <w:u w:val="single"/>
          <w:rtl/>
        </w:rPr>
        <w:t>כדוגמה</w:t>
      </w:r>
      <w:r w:rsidR="0056227B">
        <w:rPr>
          <w:rFonts w:ascii="David" w:hAnsi="David" w:cs="David" w:hint="cs"/>
          <w:rtl/>
        </w:rPr>
        <w:t xml:space="preserve">- אין צבא בלי </w:t>
      </w:r>
      <w:r>
        <w:rPr>
          <w:rFonts w:ascii="David" w:hAnsi="David" w:cs="David" w:hint="cs"/>
          <w:rtl/>
        </w:rPr>
        <w:t>ארטילריה</w:t>
      </w:r>
      <w:r w:rsidR="0056227B">
        <w:rPr>
          <w:rFonts w:ascii="David" w:hAnsi="David" w:cs="David" w:hint="cs"/>
          <w:rtl/>
        </w:rPr>
        <w:t xml:space="preserve">. כאן ההבחנה תלויה. ישנו עניין של </w:t>
      </w:r>
      <w:r>
        <w:rPr>
          <w:rFonts w:ascii="David" w:hAnsi="David" w:cs="David" w:hint="cs"/>
          <w:rtl/>
        </w:rPr>
        <w:t>טווחי</w:t>
      </w:r>
      <w:r w:rsidR="0056227B">
        <w:rPr>
          <w:rFonts w:ascii="David" w:hAnsi="David" w:cs="David" w:hint="cs"/>
          <w:rtl/>
        </w:rPr>
        <w:t xml:space="preserve"> בטיחות, אם באקדח או ברובה יש טווח של מטרים ספורים שבהם ניתן לפגוע </w:t>
      </w:r>
      <w:r>
        <w:rPr>
          <w:rFonts w:ascii="David" w:hAnsi="David" w:cs="David" w:hint="cs"/>
          <w:rtl/>
        </w:rPr>
        <w:t>בארטילריה</w:t>
      </w:r>
      <w:r w:rsidR="0056227B">
        <w:rPr>
          <w:rFonts w:ascii="David" w:hAnsi="David" w:cs="David" w:hint="cs"/>
          <w:rtl/>
        </w:rPr>
        <w:t xml:space="preserve"> כבר מדובר על מאות מטרים. צריך לפעול לפי אמות מידה כגון טווח בטיחות אבל </w:t>
      </w:r>
      <w:r w:rsidRPr="00E635B6">
        <w:rPr>
          <w:rFonts w:ascii="David" w:hAnsi="David" w:cs="David"/>
          <w:rtl/>
        </w:rPr>
        <w:t xml:space="preserve">ארטילריה </w:t>
      </w:r>
      <w:r w:rsidR="0056227B">
        <w:rPr>
          <w:rFonts w:ascii="David" w:hAnsi="David" w:cs="David" w:hint="cs"/>
          <w:rtl/>
        </w:rPr>
        <w:t xml:space="preserve">כשיורים בה למטרה אזרחית, ליישוב עירוני, יהיה קשה לטעון שזה נשק מבחין. בצוק איתן הייתה ביקורת שירו </w:t>
      </w:r>
      <w:r w:rsidRPr="00E635B6">
        <w:rPr>
          <w:rFonts w:ascii="David" w:hAnsi="David" w:cs="David"/>
          <w:rtl/>
        </w:rPr>
        <w:t xml:space="preserve">ארטילריה </w:t>
      </w:r>
      <w:r w:rsidR="0056227B">
        <w:rPr>
          <w:rFonts w:ascii="David" w:hAnsi="David" w:cs="David" w:hint="cs"/>
          <w:rtl/>
        </w:rPr>
        <w:t xml:space="preserve">מאסיבית כחלק מנוהל חניבעל. לסיכום- מעורר ביקורת כשיורים ללא </w:t>
      </w:r>
      <w:r>
        <w:rPr>
          <w:rFonts w:ascii="David" w:hAnsi="David" w:cs="David" w:hint="cs"/>
          <w:rtl/>
        </w:rPr>
        <w:t>הבחנה</w:t>
      </w:r>
      <w:r w:rsidR="0056227B">
        <w:rPr>
          <w:rFonts w:ascii="David" w:hAnsi="David" w:cs="David" w:hint="cs"/>
          <w:rtl/>
        </w:rPr>
        <w:t xml:space="preserve">. </w:t>
      </w:r>
    </w:p>
    <w:p w:rsidR="00E635B6" w:rsidRDefault="00E635B6" w:rsidP="00881FA1">
      <w:pPr>
        <w:pStyle w:val="a7"/>
        <w:spacing w:line="360" w:lineRule="auto"/>
        <w:ind w:left="360"/>
        <w:jc w:val="both"/>
        <w:rPr>
          <w:rFonts w:ascii="David" w:hAnsi="David" w:cs="David"/>
          <w:rtl/>
        </w:rPr>
      </w:pPr>
    </w:p>
    <w:p w:rsidR="0056227B" w:rsidRDefault="0056227B" w:rsidP="00881FA1">
      <w:pPr>
        <w:pStyle w:val="a7"/>
        <w:spacing w:line="360" w:lineRule="auto"/>
        <w:ind w:left="360"/>
        <w:jc w:val="both"/>
        <w:rPr>
          <w:rFonts w:ascii="David" w:hAnsi="David" w:cs="David"/>
          <w:rtl/>
        </w:rPr>
      </w:pPr>
      <w:r w:rsidRPr="00E635B6">
        <w:rPr>
          <w:rFonts w:ascii="David" w:hAnsi="David" w:cs="David" w:hint="cs"/>
          <w:u w:val="single"/>
          <w:rtl/>
        </w:rPr>
        <w:t>הדבר המהותי הוא ההבחנה בין אזרח לבין לוחם</w:t>
      </w:r>
      <w:r>
        <w:rPr>
          <w:rFonts w:ascii="David" w:hAnsi="David" w:cs="David" w:hint="cs"/>
          <w:rtl/>
        </w:rPr>
        <w:t xml:space="preserve">- היתרון של אזרח הוא שהוא חסין בפני תקיפה וללוחם יש רישיון להרוג. יתרון נוסף של לוחם שאם שובים אותו לא מעמידים אותו לדין על רצח של חייל כי הוא פעל כלוחם. לעומת זאת אם תופסים אזרח אפשר להעמיד אותו לדין פלילי. כיצד נבצע את ההבחנה? מגדירים מיהו לוחם ואז מי שלא לוחם- אזרח. מגדירים לוחם לפי אמנת גנבה ה-3 </w:t>
      </w:r>
      <w:r w:rsidR="00F3208B">
        <w:rPr>
          <w:rFonts w:ascii="David" w:hAnsi="David" w:cs="David" w:hint="cs"/>
          <w:rtl/>
        </w:rPr>
        <w:t xml:space="preserve">(סעיף 4- חשוב!!) </w:t>
      </w:r>
      <w:r>
        <w:rPr>
          <w:rFonts w:ascii="David" w:hAnsi="David" w:cs="David" w:hint="cs"/>
          <w:rtl/>
        </w:rPr>
        <w:t>שקובעת מי זכאי למעמד של שבוי מלחמה:</w:t>
      </w:r>
    </w:p>
    <w:p w:rsidR="0056227B" w:rsidRDefault="0056227B" w:rsidP="00C42797">
      <w:pPr>
        <w:pStyle w:val="a7"/>
        <w:numPr>
          <w:ilvl w:val="0"/>
          <w:numId w:val="68"/>
        </w:numPr>
        <w:spacing w:line="360" w:lineRule="auto"/>
        <w:jc w:val="both"/>
        <w:rPr>
          <w:rFonts w:ascii="David" w:hAnsi="David" w:cs="David"/>
        </w:rPr>
      </w:pPr>
      <w:r>
        <w:rPr>
          <w:rFonts w:ascii="David" w:hAnsi="David" w:cs="David" w:hint="cs"/>
          <w:rtl/>
        </w:rPr>
        <w:t>חיילים בצבא סדיר של מדינה.</w:t>
      </w:r>
    </w:p>
    <w:p w:rsidR="0056227B" w:rsidRDefault="0056227B" w:rsidP="00C42797">
      <w:pPr>
        <w:pStyle w:val="a7"/>
        <w:numPr>
          <w:ilvl w:val="0"/>
          <w:numId w:val="68"/>
        </w:numPr>
        <w:spacing w:line="360" w:lineRule="auto"/>
        <w:jc w:val="both"/>
        <w:rPr>
          <w:rFonts w:ascii="David" w:hAnsi="David" w:cs="David"/>
        </w:rPr>
      </w:pPr>
      <w:r>
        <w:rPr>
          <w:rFonts w:ascii="David" w:hAnsi="David" w:cs="David" w:hint="cs"/>
          <w:rtl/>
        </w:rPr>
        <w:t>אנשי מליציות שהם חלק מארגון היררכי שכולל שרשרת פיקוד</w:t>
      </w:r>
    </w:p>
    <w:p w:rsidR="0056227B" w:rsidRDefault="0056227B" w:rsidP="00C42797">
      <w:pPr>
        <w:pStyle w:val="a7"/>
        <w:numPr>
          <w:ilvl w:val="0"/>
          <w:numId w:val="68"/>
        </w:numPr>
        <w:spacing w:line="360" w:lineRule="auto"/>
        <w:jc w:val="both"/>
        <w:rPr>
          <w:rFonts w:ascii="David" w:hAnsi="David" w:cs="David"/>
        </w:rPr>
      </w:pPr>
      <w:r>
        <w:rPr>
          <w:rFonts w:ascii="David" w:hAnsi="David" w:cs="David" w:hint="cs"/>
          <w:rtl/>
        </w:rPr>
        <w:t>יש להם סימן מבחין.</w:t>
      </w:r>
    </w:p>
    <w:p w:rsidR="0056227B" w:rsidRDefault="0056227B" w:rsidP="00C42797">
      <w:pPr>
        <w:pStyle w:val="a7"/>
        <w:numPr>
          <w:ilvl w:val="0"/>
          <w:numId w:val="68"/>
        </w:numPr>
        <w:spacing w:line="360" w:lineRule="auto"/>
        <w:jc w:val="both"/>
        <w:rPr>
          <w:rFonts w:ascii="David" w:hAnsi="David" w:cs="David"/>
        </w:rPr>
      </w:pPr>
      <w:r>
        <w:rPr>
          <w:rFonts w:ascii="David" w:hAnsi="David" w:cs="David" w:hint="cs"/>
          <w:rtl/>
        </w:rPr>
        <w:lastRenderedPageBreak/>
        <w:t>נושאים נשק בגלוי</w:t>
      </w:r>
    </w:p>
    <w:p w:rsidR="0056227B" w:rsidRDefault="0056227B" w:rsidP="00C42797">
      <w:pPr>
        <w:pStyle w:val="a7"/>
        <w:numPr>
          <w:ilvl w:val="0"/>
          <w:numId w:val="68"/>
        </w:numPr>
        <w:spacing w:line="360" w:lineRule="auto"/>
        <w:jc w:val="both"/>
        <w:rPr>
          <w:rFonts w:ascii="David" w:hAnsi="David" w:cs="David"/>
        </w:rPr>
      </w:pPr>
      <w:r>
        <w:rPr>
          <w:rFonts w:ascii="David" w:hAnsi="David" w:cs="David" w:hint="cs"/>
          <w:rtl/>
        </w:rPr>
        <w:t>התנהלות לפי דיני המלחמה.</w:t>
      </w:r>
    </w:p>
    <w:p w:rsidR="0056227B" w:rsidRPr="0056227B" w:rsidRDefault="0056227B" w:rsidP="0056227B">
      <w:pPr>
        <w:spacing w:line="360" w:lineRule="auto"/>
        <w:ind w:left="360"/>
        <w:jc w:val="both"/>
        <w:rPr>
          <w:rFonts w:ascii="David" w:hAnsi="David" w:cs="David"/>
        </w:rPr>
      </w:pPr>
      <w:r>
        <w:rPr>
          <w:rFonts w:ascii="David" w:hAnsi="David" w:cs="David" w:hint="cs"/>
          <w:rtl/>
        </w:rPr>
        <w:t xml:space="preserve">ארגון לא מדינתי שעומד ב-4 קריטריונים האלו הוא ארגון של לוחמים. ארבעת התנאים הללו מצטברים. עמדה השאלה מה נעשה עם לוחמי חמאס </w:t>
      </w:r>
      <w:proofErr w:type="spellStart"/>
      <w:r>
        <w:rPr>
          <w:rFonts w:ascii="David" w:hAnsi="David" w:cs="David" w:hint="cs"/>
          <w:rtl/>
        </w:rPr>
        <w:t>ופתאח</w:t>
      </w:r>
      <w:proofErr w:type="spellEnd"/>
      <w:r>
        <w:rPr>
          <w:rFonts w:ascii="David" w:hAnsi="David" w:cs="David" w:hint="cs"/>
          <w:rtl/>
        </w:rPr>
        <w:t xml:space="preserve"> שנתפסו. ישראל ניסתה </w:t>
      </w:r>
      <w:r w:rsidR="00E635B6">
        <w:rPr>
          <w:rFonts w:ascii="David" w:hAnsi="David" w:cs="David" w:hint="cs"/>
          <w:rtl/>
        </w:rPr>
        <w:t>להמציא</w:t>
      </w:r>
      <w:r>
        <w:rPr>
          <w:rFonts w:ascii="David" w:hAnsi="David" w:cs="David" w:hint="cs"/>
          <w:rtl/>
        </w:rPr>
        <w:t xml:space="preserve"> קטגוריה של ״</w:t>
      </w:r>
      <w:r w:rsidRPr="00E635B6">
        <w:rPr>
          <w:rFonts w:ascii="David" w:hAnsi="David" w:cs="David" w:hint="cs"/>
          <w:b/>
          <w:bCs/>
          <w:rtl/>
        </w:rPr>
        <w:t>לוחם בלתי חוקי</w:t>
      </w:r>
      <w:r>
        <w:rPr>
          <w:rFonts w:ascii="David" w:hAnsi="David" w:cs="David" w:hint="cs"/>
          <w:rtl/>
        </w:rPr>
        <w:t xml:space="preserve">״ אבל ביהמ״ש אמר שאין דבר כזה ויש או לוחם או אזרח. גם אם יש אזרח כזה, ניתן לתקוף אותו כאשר הוא נכנס למעגל הלחימה- סעיף 53(1). כיצד מגדירים מיהו אזרח שמעורב בלחימה? יש 2 קריטריונים- התפקיד שלו בלחימה ולמשך הזמן שהוא מאבד את החסינות שלו. מבחינת הצלב האדום, תוקפים אזרחים רק בזמן שהם בפועל תוקפים אותנו. לוקח לקיצון את האינטרס </w:t>
      </w:r>
      <w:r w:rsidR="00E635B6">
        <w:rPr>
          <w:rFonts w:ascii="David" w:hAnsi="David" w:cs="David" w:hint="cs"/>
          <w:rtl/>
        </w:rPr>
        <w:t>ההומניטרי</w:t>
      </w:r>
      <w:r>
        <w:rPr>
          <w:rFonts w:ascii="David" w:hAnsi="David" w:cs="David" w:hint="cs"/>
          <w:rtl/>
        </w:rPr>
        <w:t>. ביהמ״ש אומר שיש הגדרה רחבה למעורבות במלחמה</w:t>
      </w:r>
      <w:r w:rsidR="00D63714">
        <w:rPr>
          <w:rFonts w:ascii="David" w:hAnsi="David" w:cs="David" w:hint="cs"/>
          <w:rtl/>
        </w:rPr>
        <w:t xml:space="preserve">. *להכניס תמונה מעדן*. משך הזמן שונה גם כן בין הצלב האדום לצבא. </w:t>
      </w:r>
      <w:r w:rsidR="00E635B6" w:rsidRPr="00E635B6">
        <w:rPr>
          <w:rFonts w:ascii="David" w:hAnsi="David" w:cs="David" w:hint="cs"/>
          <w:b/>
          <w:bCs/>
          <w:rtl/>
        </w:rPr>
        <w:t>בג״צ</w:t>
      </w:r>
      <w:r w:rsidR="00D63714" w:rsidRPr="00E635B6">
        <w:rPr>
          <w:rFonts w:ascii="David" w:hAnsi="David" w:cs="David" w:hint="cs"/>
          <w:b/>
          <w:bCs/>
          <w:rtl/>
        </w:rPr>
        <w:t xml:space="preserve"> אומר שאם יש אזרח ששי</w:t>
      </w:r>
      <w:r w:rsidR="00E635B6" w:rsidRPr="00E635B6">
        <w:rPr>
          <w:rFonts w:ascii="David" w:hAnsi="David" w:cs="David" w:hint="cs"/>
          <w:b/>
          <w:bCs/>
          <w:rtl/>
        </w:rPr>
        <w:t>י</w:t>
      </w:r>
      <w:r w:rsidR="00D63714" w:rsidRPr="00E635B6">
        <w:rPr>
          <w:rFonts w:ascii="David" w:hAnsi="David" w:cs="David" w:hint="cs"/>
          <w:b/>
          <w:bCs/>
          <w:rtl/>
        </w:rPr>
        <w:t xml:space="preserve">ך לארגון טרור, כל עוד הוא </w:t>
      </w:r>
      <w:r w:rsidR="00E635B6" w:rsidRPr="00E635B6">
        <w:rPr>
          <w:rFonts w:ascii="David" w:hAnsi="David" w:cs="David" w:hint="cs"/>
          <w:b/>
          <w:bCs/>
          <w:rtl/>
        </w:rPr>
        <w:t>משויך</w:t>
      </w:r>
      <w:r w:rsidR="00D63714" w:rsidRPr="00E635B6">
        <w:rPr>
          <w:rFonts w:ascii="David" w:hAnsi="David" w:cs="David" w:hint="cs"/>
          <w:b/>
          <w:bCs/>
          <w:rtl/>
        </w:rPr>
        <w:t xml:space="preserve"> לאותו ארגון טרור, ניתן לפגוע בו</w:t>
      </w:r>
      <w:r w:rsidR="00667C6B">
        <w:rPr>
          <w:rFonts w:ascii="David" w:hAnsi="David" w:cs="David" w:hint="cs"/>
          <w:b/>
          <w:bCs/>
          <w:rtl/>
        </w:rPr>
        <w:t>- מפרש בצורה רחבה יותר מהצלב האדום את המשתתף בלחימה.</w:t>
      </w:r>
    </w:p>
    <w:p w:rsidR="00C938E8" w:rsidRPr="00881FA1" w:rsidRDefault="00C938E8" w:rsidP="00C42797">
      <w:pPr>
        <w:pStyle w:val="a7"/>
        <w:numPr>
          <w:ilvl w:val="0"/>
          <w:numId w:val="67"/>
        </w:numPr>
        <w:spacing w:line="360" w:lineRule="auto"/>
        <w:jc w:val="both"/>
        <w:rPr>
          <w:rFonts w:ascii="David" w:hAnsi="David" w:cs="David"/>
        </w:rPr>
      </w:pPr>
      <w:r w:rsidRPr="00E635B6">
        <w:rPr>
          <w:rFonts w:ascii="David" w:hAnsi="David" w:cs="David" w:hint="cs"/>
          <w:b/>
          <w:bCs/>
          <w:rtl/>
        </w:rPr>
        <w:t>עקרון המידתיות</w:t>
      </w:r>
      <w:r w:rsidRPr="00881FA1">
        <w:rPr>
          <w:rFonts w:ascii="David" w:hAnsi="David" w:cs="David" w:hint="cs"/>
          <w:rtl/>
        </w:rPr>
        <w:t xml:space="preserve">- </w:t>
      </w:r>
      <w:r w:rsidR="00012D37">
        <w:rPr>
          <w:rFonts w:ascii="David" w:hAnsi="David" w:cs="David" w:hint="cs"/>
          <w:rtl/>
        </w:rPr>
        <w:t xml:space="preserve">עקרון </w:t>
      </w:r>
      <w:r w:rsidR="00E635B6">
        <w:rPr>
          <w:rFonts w:ascii="David" w:hAnsi="David" w:cs="David" w:hint="cs"/>
          <w:rtl/>
        </w:rPr>
        <w:t>מזנאיים</w:t>
      </w:r>
      <w:r w:rsidR="00012D37">
        <w:rPr>
          <w:rFonts w:ascii="David" w:hAnsi="David" w:cs="David" w:hint="cs"/>
          <w:rtl/>
        </w:rPr>
        <w:t xml:space="preserve">, מסתכלים על תועלת צבאית ופגיעה באינטרסים </w:t>
      </w:r>
      <w:r w:rsidR="00E635B6">
        <w:rPr>
          <w:rFonts w:ascii="David" w:hAnsi="David" w:cs="David" w:hint="cs"/>
          <w:rtl/>
        </w:rPr>
        <w:t>המונטריים</w:t>
      </w:r>
      <w:r w:rsidR="00012D37">
        <w:rPr>
          <w:rFonts w:ascii="David" w:hAnsi="David" w:cs="David" w:hint="cs"/>
          <w:rtl/>
        </w:rPr>
        <w:t>. אם המאזניים נוטים לכיוון התועלת הפעולה מידתית. במבחן הזה אין תשובות מוחלטות. בודקים מה המפקד הצבאי ידע מראש ולא בדיעבד.</w:t>
      </w:r>
    </w:p>
    <w:p w:rsidR="00E635B6" w:rsidRDefault="00C938E8" w:rsidP="00C42797">
      <w:pPr>
        <w:pStyle w:val="a7"/>
        <w:numPr>
          <w:ilvl w:val="0"/>
          <w:numId w:val="67"/>
        </w:numPr>
        <w:spacing w:line="360" w:lineRule="auto"/>
        <w:jc w:val="both"/>
        <w:rPr>
          <w:rFonts w:ascii="David" w:hAnsi="David" w:cs="David"/>
        </w:rPr>
      </w:pPr>
      <w:r w:rsidRPr="00E635B6">
        <w:rPr>
          <w:rFonts w:ascii="David" w:hAnsi="David" w:cs="David" w:hint="cs"/>
          <w:b/>
          <w:bCs/>
          <w:rtl/>
        </w:rPr>
        <w:t>הומניות</w:t>
      </w:r>
      <w:r>
        <w:rPr>
          <w:rFonts w:ascii="David" w:hAnsi="David" w:cs="David" w:hint="cs"/>
          <w:rtl/>
        </w:rPr>
        <w:t xml:space="preserve">- </w:t>
      </w:r>
      <w:r w:rsidR="00012D37">
        <w:rPr>
          <w:rFonts w:ascii="David" w:hAnsi="David" w:cs="David" w:hint="cs"/>
          <w:rtl/>
        </w:rPr>
        <w:t xml:space="preserve">היחס ההומאני בא לידי ביטוי ב-2 מקרים בלבד: </w:t>
      </w:r>
    </w:p>
    <w:p w:rsidR="00E635B6" w:rsidRDefault="00012D37" w:rsidP="00C42797">
      <w:pPr>
        <w:pStyle w:val="a7"/>
        <w:numPr>
          <w:ilvl w:val="0"/>
          <w:numId w:val="70"/>
        </w:numPr>
        <w:spacing w:line="360" w:lineRule="auto"/>
        <w:jc w:val="both"/>
        <w:rPr>
          <w:rFonts w:ascii="David" w:hAnsi="David" w:cs="David"/>
        </w:rPr>
      </w:pPr>
      <w:r>
        <w:rPr>
          <w:rFonts w:ascii="David" w:hAnsi="David" w:cs="David" w:hint="cs"/>
          <w:rtl/>
        </w:rPr>
        <w:t>יחס ללוחמים של האויב ברגע שהם יצאו ממעגל הלחימה- כשאדם שבוי מתייחסים אליו בצורה הומאנית.</w:t>
      </w:r>
    </w:p>
    <w:p w:rsidR="00C938E8" w:rsidRPr="00C938E8" w:rsidRDefault="00012D37" w:rsidP="00C42797">
      <w:pPr>
        <w:pStyle w:val="a7"/>
        <w:numPr>
          <w:ilvl w:val="0"/>
          <w:numId w:val="70"/>
        </w:numPr>
        <w:spacing w:line="360" w:lineRule="auto"/>
        <w:jc w:val="both"/>
        <w:rPr>
          <w:rFonts w:ascii="David" w:hAnsi="David" w:cs="David"/>
          <w:rtl/>
        </w:rPr>
      </w:pPr>
      <w:r>
        <w:rPr>
          <w:rFonts w:ascii="David" w:hAnsi="David" w:cs="David" w:hint="cs"/>
          <w:rtl/>
        </w:rPr>
        <w:t xml:space="preserve">כלי נשק- מכוח העיקרון ניתן לפסול כלי נשק שגורם לסבל מיותר, לדוגמה, לפני 15 שנה ארה״ב פיתחה נשק שמעוור חיילים. בגלל הסבל המיותר החליטו שאסור </w:t>
      </w:r>
      <w:r w:rsidR="00E635B6">
        <w:rPr>
          <w:rFonts w:ascii="David" w:hAnsi="David" w:cs="David" w:hint="cs"/>
          <w:rtl/>
        </w:rPr>
        <w:t>להשתמש</w:t>
      </w:r>
      <w:r>
        <w:rPr>
          <w:rFonts w:ascii="David" w:hAnsi="David" w:cs="David" w:hint="cs"/>
          <w:rtl/>
        </w:rPr>
        <w:t xml:space="preserve"> בו. </w:t>
      </w:r>
    </w:p>
    <w:p w:rsidR="00EA3930" w:rsidRDefault="00EA3930" w:rsidP="001C0A91">
      <w:pPr>
        <w:spacing w:line="360" w:lineRule="auto"/>
        <w:jc w:val="both"/>
        <w:rPr>
          <w:rFonts w:ascii="David" w:hAnsi="David" w:cs="David"/>
          <w:rtl/>
        </w:rPr>
      </w:pPr>
    </w:p>
    <w:p w:rsidR="00E635B6" w:rsidRDefault="00E635B6" w:rsidP="00E635B6">
      <w:pPr>
        <w:spacing w:line="360" w:lineRule="auto"/>
        <w:jc w:val="center"/>
        <w:rPr>
          <w:rFonts w:ascii="David" w:hAnsi="David" w:cs="David"/>
        </w:rPr>
      </w:pPr>
      <w:r w:rsidRPr="00A55611">
        <w:rPr>
          <w:rFonts w:ascii="David" w:hAnsi="David" w:cs="David" w:hint="cs"/>
          <w:b/>
          <w:bCs/>
          <w:rtl/>
        </w:rPr>
        <w:t xml:space="preserve">שיעור </w:t>
      </w:r>
      <w:r>
        <w:rPr>
          <w:rFonts w:ascii="David" w:hAnsi="David" w:cs="David" w:hint="cs"/>
          <w:b/>
          <w:bCs/>
          <w:rtl/>
        </w:rPr>
        <w:t>15</w:t>
      </w:r>
      <w:r w:rsidRPr="00A55611">
        <w:rPr>
          <w:rFonts w:ascii="David" w:hAnsi="David" w:cs="David" w:hint="cs"/>
          <w:b/>
          <w:bCs/>
          <w:rtl/>
        </w:rPr>
        <w:t>-</w:t>
      </w:r>
      <w:r>
        <w:rPr>
          <w:rFonts w:ascii="David" w:hAnsi="David" w:cs="David" w:hint="cs"/>
          <w:b/>
          <w:bCs/>
          <w:rtl/>
        </w:rPr>
        <w:t xml:space="preserve"> 30</w:t>
      </w:r>
      <w:r w:rsidRPr="00B33621">
        <w:rPr>
          <w:rFonts w:ascii="David" w:hAnsi="David" w:cs="David" w:hint="cs"/>
          <w:b/>
          <w:bCs/>
          <w:rtl/>
        </w:rPr>
        <w:t>.12.19</w:t>
      </w:r>
      <w:r w:rsidR="00C45C52">
        <w:rPr>
          <w:rFonts w:ascii="David" w:hAnsi="David" w:cs="David" w:hint="cs"/>
          <w:rtl/>
        </w:rPr>
        <w:t>-</w:t>
      </w:r>
      <w:r w:rsidR="00C45C52" w:rsidRPr="00C45C52">
        <w:rPr>
          <w:rFonts w:ascii="David" w:hAnsi="David" w:cs="David" w:hint="cs"/>
          <w:b/>
          <w:bCs/>
          <w:rtl/>
        </w:rPr>
        <w:t xml:space="preserve"> </w:t>
      </w:r>
      <w:r w:rsidR="008E3BD8">
        <w:rPr>
          <w:rFonts w:ascii="David" w:hAnsi="David" w:cs="David" w:hint="cs"/>
          <w:b/>
          <w:bCs/>
          <w:rtl/>
        </w:rPr>
        <w:t>אור</w:t>
      </w:r>
    </w:p>
    <w:p w:rsidR="008E3BD8" w:rsidRDefault="008E3BD8" w:rsidP="00C45C52">
      <w:pPr>
        <w:spacing w:line="360" w:lineRule="auto"/>
        <w:jc w:val="both"/>
        <w:rPr>
          <w:rFonts w:ascii="David" w:hAnsi="David" w:cs="David"/>
          <w:b/>
          <w:bCs/>
          <w:u w:val="single"/>
          <w:rtl/>
        </w:rPr>
      </w:pPr>
    </w:p>
    <w:p w:rsidR="00C45C52" w:rsidRPr="00C45C52" w:rsidRDefault="00C45C52" w:rsidP="00C45C52">
      <w:pPr>
        <w:spacing w:line="360" w:lineRule="auto"/>
        <w:jc w:val="both"/>
        <w:rPr>
          <w:rFonts w:ascii="David" w:hAnsi="David" w:cs="David"/>
          <w:b/>
          <w:bCs/>
          <w:u w:val="single"/>
          <w:rtl/>
        </w:rPr>
      </w:pPr>
      <w:r w:rsidRPr="00C45C52">
        <w:rPr>
          <w:rFonts w:ascii="David" w:hAnsi="David" w:cs="David" w:hint="cs"/>
          <w:b/>
          <w:bCs/>
          <w:u w:val="single"/>
          <w:rtl/>
        </w:rPr>
        <w:t xml:space="preserve">דיני תפיסה לוחמתית/דיני כיבוש </w:t>
      </w:r>
    </w:p>
    <w:p w:rsidR="008E3BD8" w:rsidRPr="008E3BD8" w:rsidRDefault="008E3BD8" w:rsidP="008E3BD8">
      <w:pPr>
        <w:spacing w:line="360" w:lineRule="auto"/>
        <w:jc w:val="both"/>
        <w:rPr>
          <w:rFonts w:ascii="David" w:hAnsi="David" w:cs="David"/>
          <w:rtl/>
        </w:rPr>
      </w:pPr>
      <w:r w:rsidRPr="008E3BD8">
        <w:rPr>
          <w:rFonts w:ascii="David" w:hAnsi="David" w:cs="David"/>
          <w:rtl/>
        </w:rPr>
        <w:t>היום נעסוק בנושא שמעורר סערה- דיני התפיסה הלוחמתית/דיני הכיבוש.</w:t>
      </w:r>
    </w:p>
    <w:p w:rsidR="008E3BD8" w:rsidRPr="008E3BD8" w:rsidRDefault="008E3BD8" w:rsidP="008E3BD8">
      <w:pPr>
        <w:spacing w:line="360" w:lineRule="auto"/>
        <w:jc w:val="both"/>
        <w:rPr>
          <w:rFonts w:ascii="David" w:hAnsi="David" w:cs="David"/>
          <w:rtl/>
        </w:rPr>
      </w:pPr>
      <w:r w:rsidRPr="008E3BD8">
        <w:rPr>
          <w:rFonts w:ascii="David" w:hAnsi="David" w:cs="David"/>
          <w:rtl/>
        </w:rPr>
        <w:t>דיני התפיסה הלוחמתית/הכיבוש הם תת ענף במשפט ההומניטרי. יש כמה ענפים במשפט הזה: הסדרת כלי נשק, שבויים וכו'. דיני הכיבוש הוא כנראה הענף הכי מרכזי וממוסד וזה שמגלם בצורה הכי חזקה את האינטרס או התכלית ההומניטרית בדינים הללו.</w:t>
      </w:r>
    </w:p>
    <w:p w:rsidR="008E3BD8" w:rsidRPr="008E3BD8" w:rsidRDefault="008E3BD8" w:rsidP="008E3BD8">
      <w:pPr>
        <w:spacing w:line="360" w:lineRule="auto"/>
        <w:jc w:val="both"/>
        <w:rPr>
          <w:rFonts w:ascii="David" w:hAnsi="David" w:cs="David"/>
          <w:rtl/>
        </w:rPr>
      </w:pPr>
      <w:r w:rsidRPr="008E3BD8">
        <w:rPr>
          <w:rFonts w:ascii="David" w:hAnsi="David" w:cs="David"/>
          <w:rtl/>
        </w:rPr>
        <w:t>הם נועדו לחול במקרה שמדינה כובשת שטח של מדינה אחרת.</w:t>
      </w:r>
    </w:p>
    <w:p w:rsidR="008E3BD8" w:rsidRPr="008E3BD8" w:rsidRDefault="008E3BD8" w:rsidP="008E3BD8">
      <w:pPr>
        <w:spacing w:line="360" w:lineRule="auto"/>
        <w:jc w:val="both"/>
        <w:rPr>
          <w:rFonts w:ascii="David" w:hAnsi="David" w:cs="David"/>
          <w:rtl/>
        </w:rPr>
      </w:pPr>
      <w:r w:rsidRPr="008E3BD8">
        <w:rPr>
          <w:rFonts w:ascii="David" w:hAnsi="David" w:cs="David"/>
          <w:rtl/>
        </w:rPr>
        <w:t>אם לפני המאה הקודמת כשמדינה אחרת הייתה מספחת את השטח שכבשה, במאה האחרונה ראינו חיזוק של שני עקרונות: שלמות טריטוריאלית ואיסור שימוש בכוח.</w:t>
      </w:r>
    </w:p>
    <w:p w:rsidR="008E3BD8" w:rsidRPr="008E3BD8" w:rsidRDefault="008E3BD8" w:rsidP="008E3BD8">
      <w:pPr>
        <w:spacing w:line="360" w:lineRule="auto"/>
        <w:jc w:val="both"/>
        <w:rPr>
          <w:rFonts w:ascii="David" w:hAnsi="David" w:cs="David"/>
          <w:rtl/>
        </w:rPr>
      </w:pPr>
      <w:r w:rsidRPr="008E3BD8">
        <w:rPr>
          <w:rFonts w:ascii="David" w:hAnsi="David" w:cs="David"/>
          <w:rtl/>
        </w:rPr>
        <w:t>ביחד עם מייצרים כלל שאוסר על רכישת שטח באמצעות כוח צבאי ובגלל שלא ניתן לרכוש שטח באמצעות כוח צבאי, המערכת שמסדירה את העניין הזה הם דיני הכיבוש.</w:t>
      </w:r>
    </w:p>
    <w:p w:rsidR="008E3BD8" w:rsidRPr="008E3BD8" w:rsidRDefault="008E3BD8" w:rsidP="008E3BD8">
      <w:pPr>
        <w:spacing w:line="360" w:lineRule="auto"/>
        <w:jc w:val="both"/>
        <w:rPr>
          <w:rFonts w:ascii="David" w:hAnsi="David" w:cs="David"/>
          <w:rtl/>
        </w:rPr>
      </w:pPr>
      <w:r w:rsidRPr="008E3BD8">
        <w:rPr>
          <w:rFonts w:ascii="David" w:hAnsi="David" w:cs="David"/>
          <w:rtl/>
        </w:rPr>
        <w:t>כנקודת מוצא- לא משנה אם השטח נכבש באמצעות שימוש בכוח חוקי או לאו- כלומר לא משנה המניע הראשוני שמדינה כבשה שטח.</w:t>
      </w:r>
    </w:p>
    <w:p w:rsidR="008E3BD8" w:rsidRPr="008E3BD8" w:rsidRDefault="008E3BD8" w:rsidP="008E3BD8">
      <w:pPr>
        <w:spacing w:line="360" w:lineRule="auto"/>
        <w:jc w:val="both"/>
        <w:rPr>
          <w:rFonts w:ascii="David" w:hAnsi="David" w:cs="David"/>
          <w:rtl/>
        </w:rPr>
      </w:pPr>
    </w:p>
    <w:p w:rsidR="008E3BD8" w:rsidRPr="008E3BD8" w:rsidRDefault="008E3BD8" w:rsidP="008E3BD8">
      <w:pPr>
        <w:spacing w:line="360" w:lineRule="auto"/>
        <w:jc w:val="both"/>
        <w:rPr>
          <w:rFonts w:ascii="David" w:hAnsi="David" w:cs="David"/>
          <w:rtl/>
        </w:rPr>
      </w:pPr>
      <w:r w:rsidRPr="008E3BD8">
        <w:rPr>
          <w:rFonts w:ascii="David" w:hAnsi="David" w:cs="David"/>
          <w:rtl/>
        </w:rPr>
        <w:t xml:space="preserve">בעיקרון, בדיני הכיבוש יש לנו 3 אינטרסים: שניים מהם קיימים בכל המשפט ההומניטרי- אינטרס ביטחוני או צורך צבאי ואינטרס הומניטרי, הגנה על </w:t>
      </w:r>
      <w:proofErr w:type="spellStart"/>
      <w:r w:rsidRPr="008E3BD8">
        <w:rPr>
          <w:rFonts w:ascii="David" w:hAnsi="David" w:cs="David"/>
          <w:rtl/>
        </w:rPr>
        <w:t>אוכלוסיה</w:t>
      </w:r>
      <w:proofErr w:type="spellEnd"/>
      <w:r w:rsidRPr="008E3BD8">
        <w:rPr>
          <w:rFonts w:ascii="David" w:hAnsi="David" w:cs="David"/>
          <w:rtl/>
        </w:rPr>
        <w:t xml:space="preserve"> אזרחית. הציר השלישי הוא כיבוד הריבון הקודם או שמירה על הסטטוס קוו, על כך נרחיב בהמשך.</w:t>
      </w:r>
    </w:p>
    <w:p w:rsidR="008E3BD8" w:rsidRPr="008E3BD8" w:rsidRDefault="008E3BD8" w:rsidP="008E3BD8">
      <w:pPr>
        <w:spacing w:line="360" w:lineRule="auto"/>
        <w:jc w:val="both"/>
        <w:rPr>
          <w:rFonts w:ascii="David" w:hAnsi="David" w:cs="David"/>
          <w:rtl/>
        </w:rPr>
      </w:pPr>
      <w:r w:rsidRPr="008E3BD8">
        <w:rPr>
          <w:rFonts w:ascii="David" w:hAnsi="David" w:cs="David"/>
          <w:rtl/>
        </w:rPr>
        <w:lastRenderedPageBreak/>
        <w:t>בגל שאסור לרכוש שטח באמצעות כוח, אז ההנחה היא שכיבוש הוא עניין זמני. בפועל, למשל כמו במקרה של כיבוש חצי האי קרים ע"י רוסיה וכיבוש עיראק ע"י ארה"ב בעיראק ב2003 (ושחרורה ב2006 אך עדיין נשארה לה השפעה שם), זה לא כך.</w:t>
      </w:r>
    </w:p>
    <w:p w:rsidR="008E3BD8" w:rsidRPr="008E3BD8" w:rsidRDefault="008E3BD8" w:rsidP="008E3BD8">
      <w:pPr>
        <w:spacing w:line="360" w:lineRule="auto"/>
        <w:jc w:val="both"/>
        <w:rPr>
          <w:rFonts w:ascii="David" w:hAnsi="David" w:cs="David"/>
          <w:rtl/>
        </w:rPr>
      </w:pPr>
    </w:p>
    <w:p w:rsidR="008E3BD8" w:rsidRPr="008E3BD8" w:rsidRDefault="008E3BD8" w:rsidP="008E3BD8">
      <w:pPr>
        <w:spacing w:line="360" w:lineRule="auto"/>
        <w:jc w:val="both"/>
        <w:rPr>
          <w:rFonts w:ascii="David" w:hAnsi="David" w:cs="David"/>
          <w:u w:val="single"/>
          <w:rtl/>
        </w:rPr>
      </w:pPr>
      <w:r w:rsidRPr="008E3BD8">
        <w:rPr>
          <w:rFonts w:ascii="David" w:hAnsi="David" w:cs="David"/>
          <w:u w:val="single"/>
          <w:rtl/>
        </w:rPr>
        <w:t>דיני התפיסה הלוחמתית- ההקשר הישראלי</w:t>
      </w:r>
    </w:p>
    <w:p w:rsidR="008E3BD8" w:rsidRPr="008E3BD8" w:rsidRDefault="008E3BD8" w:rsidP="008E3BD8">
      <w:pPr>
        <w:numPr>
          <w:ilvl w:val="0"/>
          <w:numId w:val="46"/>
        </w:numPr>
        <w:spacing w:line="360" w:lineRule="auto"/>
        <w:jc w:val="both"/>
        <w:rPr>
          <w:rFonts w:ascii="David" w:hAnsi="David" w:cs="David"/>
        </w:rPr>
      </w:pPr>
      <w:r w:rsidRPr="008E3BD8">
        <w:rPr>
          <w:rFonts w:ascii="David" w:hAnsi="David" w:cs="David"/>
          <w:rtl/>
        </w:rPr>
        <w:t>רמת הגולן- שנכבשה מסוריה</w:t>
      </w:r>
    </w:p>
    <w:p w:rsidR="008E3BD8" w:rsidRPr="008E3BD8" w:rsidRDefault="008E3BD8" w:rsidP="008E3BD8">
      <w:pPr>
        <w:numPr>
          <w:ilvl w:val="0"/>
          <w:numId w:val="46"/>
        </w:numPr>
        <w:spacing w:line="360" w:lineRule="auto"/>
        <w:jc w:val="both"/>
        <w:rPr>
          <w:rFonts w:ascii="David" w:hAnsi="David" w:cs="David"/>
        </w:rPr>
      </w:pPr>
      <w:r w:rsidRPr="008E3BD8">
        <w:rPr>
          <w:rFonts w:ascii="David" w:hAnsi="David" w:cs="David"/>
          <w:rtl/>
        </w:rPr>
        <w:t>מזרח ירושלים- שנכבשה מידי ירדן למרות שלא היה חלק ממנה</w:t>
      </w:r>
    </w:p>
    <w:p w:rsidR="008E3BD8" w:rsidRPr="008E3BD8" w:rsidRDefault="008E3BD8" w:rsidP="008E3BD8">
      <w:pPr>
        <w:numPr>
          <w:ilvl w:val="0"/>
          <w:numId w:val="46"/>
        </w:numPr>
        <w:spacing w:line="360" w:lineRule="auto"/>
        <w:jc w:val="both"/>
        <w:rPr>
          <w:rFonts w:ascii="David" w:hAnsi="David" w:cs="David"/>
        </w:rPr>
      </w:pPr>
      <w:proofErr w:type="spellStart"/>
      <w:r w:rsidRPr="008E3BD8">
        <w:rPr>
          <w:rFonts w:ascii="David" w:hAnsi="David" w:cs="David"/>
          <w:rtl/>
        </w:rPr>
        <w:t>איו"ש</w:t>
      </w:r>
      <w:proofErr w:type="spellEnd"/>
      <w:r w:rsidRPr="008E3BD8">
        <w:rPr>
          <w:rFonts w:ascii="David" w:hAnsi="David" w:cs="David"/>
          <w:rtl/>
        </w:rPr>
        <w:t>- נכבש מידי ירדן אבל לא היה שייך לה</w:t>
      </w:r>
    </w:p>
    <w:p w:rsidR="008E3BD8" w:rsidRPr="008E3BD8" w:rsidRDefault="008E3BD8" w:rsidP="008E3BD8">
      <w:pPr>
        <w:numPr>
          <w:ilvl w:val="0"/>
          <w:numId w:val="46"/>
        </w:numPr>
        <w:spacing w:line="360" w:lineRule="auto"/>
        <w:jc w:val="both"/>
        <w:rPr>
          <w:rFonts w:ascii="David" w:hAnsi="David" w:cs="David"/>
        </w:rPr>
      </w:pPr>
      <w:r w:rsidRPr="008E3BD8">
        <w:rPr>
          <w:rFonts w:ascii="David" w:hAnsi="David" w:cs="David"/>
          <w:rtl/>
        </w:rPr>
        <w:t>רצועת עזה- נכבשה ממצרים אבל לא הייתה חלק ממנה</w:t>
      </w:r>
    </w:p>
    <w:p w:rsidR="008E3BD8" w:rsidRPr="008E3BD8" w:rsidRDefault="008E3BD8" w:rsidP="008E3BD8">
      <w:pPr>
        <w:spacing w:line="360" w:lineRule="auto"/>
        <w:jc w:val="both"/>
        <w:rPr>
          <w:rFonts w:ascii="David" w:hAnsi="David" w:cs="David"/>
          <w:rtl/>
        </w:rPr>
      </w:pPr>
    </w:p>
    <w:p w:rsidR="008E3BD8" w:rsidRPr="008E3BD8" w:rsidRDefault="008E3BD8" w:rsidP="008E3BD8">
      <w:pPr>
        <w:spacing w:line="360" w:lineRule="auto"/>
        <w:jc w:val="both"/>
        <w:rPr>
          <w:rFonts w:ascii="David" w:hAnsi="David" w:cs="David"/>
          <w:rtl/>
        </w:rPr>
      </w:pPr>
      <w:r w:rsidRPr="008E3BD8">
        <w:rPr>
          <w:rFonts w:ascii="David" w:hAnsi="David" w:cs="David"/>
          <w:rtl/>
        </w:rPr>
        <w:t xml:space="preserve">רמת הגולן סופחה לישראל. האם מבחינת הקהילה הבינ"ל זה תקף? לא. לפי ס' 27 לאמנת האמנות, אין תוקף לסיפוח הזה. כנ"ל מזרח ירושלים </w:t>
      </w:r>
      <w:proofErr w:type="spellStart"/>
      <w:r w:rsidRPr="008E3BD8">
        <w:rPr>
          <w:rFonts w:ascii="David" w:hAnsi="David" w:cs="David"/>
          <w:rtl/>
        </w:rPr>
        <w:t>ואיו"ש</w:t>
      </w:r>
      <w:proofErr w:type="spellEnd"/>
      <w:r w:rsidRPr="008E3BD8">
        <w:rPr>
          <w:rFonts w:ascii="David" w:hAnsi="David" w:cs="David"/>
          <w:rtl/>
        </w:rPr>
        <w:t xml:space="preserve">. ישראל הקימה ממשל צבאי </w:t>
      </w:r>
      <w:proofErr w:type="spellStart"/>
      <w:r w:rsidRPr="008E3BD8">
        <w:rPr>
          <w:rFonts w:ascii="David" w:hAnsi="David" w:cs="David"/>
          <w:rtl/>
        </w:rPr>
        <w:t>באיו"ש</w:t>
      </w:r>
      <w:proofErr w:type="spellEnd"/>
      <w:r w:rsidRPr="008E3BD8">
        <w:rPr>
          <w:rFonts w:ascii="David" w:hAnsi="David" w:cs="David"/>
          <w:rtl/>
        </w:rPr>
        <w:t>, החל מ1967 ניהלה ישראל באזור את כל תחומי החיים, ככלל ישראל שולטת שם. זה המקום הקלאסי של שליטת ישראל בשטח שלא שלה.</w:t>
      </w:r>
    </w:p>
    <w:p w:rsidR="008E3BD8" w:rsidRPr="008E3BD8" w:rsidRDefault="008E3BD8" w:rsidP="008E3BD8">
      <w:pPr>
        <w:spacing w:line="360" w:lineRule="auto"/>
        <w:jc w:val="both"/>
        <w:rPr>
          <w:rFonts w:ascii="David" w:hAnsi="David" w:cs="David"/>
          <w:rtl/>
        </w:rPr>
      </w:pPr>
      <w:r w:rsidRPr="008E3BD8">
        <w:rPr>
          <w:rFonts w:ascii="David" w:hAnsi="David" w:cs="David"/>
          <w:rtl/>
        </w:rPr>
        <w:t>לגבי רצועת עזה- ישראל התנתקה ממנה ב2005 ועלו כמה סימני שאלה, עליהם נרחיב בהמשך.</w:t>
      </w:r>
    </w:p>
    <w:p w:rsidR="008E3BD8" w:rsidRPr="008E3BD8" w:rsidRDefault="008E3BD8" w:rsidP="008E3BD8">
      <w:pPr>
        <w:spacing w:line="360" w:lineRule="auto"/>
        <w:jc w:val="both"/>
        <w:rPr>
          <w:rFonts w:ascii="David" w:hAnsi="David" w:cs="David"/>
          <w:rtl/>
        </w:rPr>
      </w:pPr>
    </w:p>
    <w:p w:rsidR="008E3BD8" w:rsidRPr="008E3BD8" w:rsidRDefault="008E3BD8" w:rsidP="008E3BD8">
      <w:pPr>
        <w:spacing w:line="360" w:lineRule="auto"/>
        <w:jc w:val="both"/>
        <w:rPr>
          <w:rFonts w:ascii="David" w:hAnsi="David" w:cs="David"/>
          <w:u w:val="single"/>
          <w:rtl/>
        </w:rPr>
      </w:pPr>
      <w:r w:rsidRPr="008E3BD8">
        <w:rPr>
          <w:rFonts w:ascii="David" w:hAnsi="David" w:cs="David"/>
          <w:u w:val="single"/>
          <w:rtl/>
        </w:rPr>
        <w:t>המקורות המשפטיים</w:t>
      </w:r>
    </w:p>
    <w:p w:rsidR="008E3BD8" w:rsidRPr="008E3BD8" w:rsidRDefault="008E3BD8" w:rsidP="008E3BD8">
      <w:pPr>
        <w:spacing w:line="360" w:lineRule="auto"/>
        <w:jc w:val="both"/>
        <w:rPr>
          <w:rFonts w:ascii="David" w:hAnsi="David" w:cs="David"/>
          <w:rtl/>
        </w:rPr>
      </w:pPr>
      <w:r w:rsidRPr="008E3BD8">
        <w:rPr>
          <w:rFonts w:ascii="David" w:hAnsi="David" w:cs="David"/>
          <w:rtl/>
        </w:rPr>
        <w:t>המקורות או הדינים הרלוונטיים, נמצאים ככלל בשני מקומות:</w:t>
      </w:r>
    </w:p>
    <w:p w:rsidR="008E3BD8" w:rsidRPr="008E3BD8" w:rsidRDefault="008E3BD8" w:rsidP="008E3BD8">
      <w:pPr>
        <w:numPr>
          <w:ilvl w:val="0"/>
          <w:numId w:val="46"/>
        </w:numPr>
        <w:spacing w:line="360" w:lineRule="auto"/>
        <w:jc w:val="both"/>
        <w:rPr>
          <w:rFonts w:ascii="David" w:hAnsi="David" w:cs="David"/>
        </w:rPr>
      </w:pPr>
      <w:r w:rsidRPr="008E3BD8">
        <w:rPr>
          <w:rFonts w:ascii="David" w:hAnsi="David" w:cs="David"/>
          <w:rtl/>
        </w:rPr>
        <w:t>תקנות האג- כזכור, ב1899 הייתה את ועידת השלום בה נוסחה ועידת האג וב1907 נוסחו הנספחים לתקנות האג. תקנת האג הרביעית עוסקת בדיני כיבוש בס' 42-45. זה הנורמות הראשוניות מבחינה כרונולוגית והן מקפות כלל שהפך להיות מנהגי.</w:t>
      </w:r>
    </w:p>
    <w:p w:rsidR="008E3BD8" w:rsidRPr="008E3BD8" w:rsidRDefault="008E3BD8" w:rsidP="008E3BD8">
      <w:pPr>
        <w:numPr>
          <w:ilvl w:val="0"/>
          <w:numId w:val="46"/>
        </w:numPr>
        <w:spacing w:line="360" w:lineRule="auto"/>
        <w:jc w:val="both"/>
        <w:rPr>
          <w:rFonts w:ascii="David" w:hAnsi="David" w:cs="David"/>
          <w:rtl/>
        </w:rPr>
      </w:pPr>
      <w:r w:rsidRPr="008E3BD8">
        <w:rPr>
          <w:rFonts w:ascii="David" w:hAnsi="David" w:cs="David"/>
          <w:rtl/>
        </w:rPr>
        <w:t>אמנת ז'נבה הרביעית היא הרבה יותר מפורטת, כוללת המון ס' שמסדירים את כל תחומי החיים של מי שנחשב לאדם מוגן- לפי ס' 4 לאמנה זו, אדם מוגן הוא אחד משני אנשים: או אדם בשטח כבוש או אדם שנמצא בשטח מדינת אויב. למשל- אני איש עסקים ישראלי שמתגורר בלונדון, מחר פורצת מלחמה בין ישראל לבריטניה- אני אדם מוגן כי אני אזרח ישראלי במדינה שהפכה למדינת אויב, זה קרה במלחמת העולם השנייה בין מדינות אירופה.</w:t>
      </w:r>
    </w:p>
    <w:p w:rsidR="008E3BD8" w:rsidRPr="008E3BD8" w:rsidRDefault="008E3BD8" w:rsidP="008E3BD8">
      <w:pPr>
        <w:spacing w:line="360" w:lineRule="auto"/>
        <w:jc w:val="both"/>
        <w:rPr>
          <w:rFonts w:ascii="David" w:hAnsi="David" w:cs="David"/>
          <w:rtl/>
        </w:rPr>
      </w:pPr>
    </w:p>
    <w:p w:rsidR="008E3BD8" w:rsidRPr="008E3BD8" w:rsidRDefault="008E3BD8" w:rsidP="008E3BD8">
      <w:pPr>
        <w:spacing w:line="360" w:lineRule="auto"/>
        <w:jc w:val="both"/>
        <w:rPr>
          <w:rFonts w:ascii="David" w:hAnsi="David" w:cs="David"/>
          <w:u w:val="single"/>
          <w:rtl/>
        </w:rPr>
      </w:pPr>
      <w:r w:rsidRPr="008E3BD8">
        <w:rPr>
          <w:rFonts w:ascii="David" w:hAnsi="David" w:cs="David"/>
          <w:u w:val="single"/>
          <w:rtl/>
        </w:rPr>
        <w:t>שטח כבוש</w:t>
      </w:r>
    </w:p>
    <w:p w:rsidR="008E3BD8" w:rsidRPr="008E3BD8" w:rsidRDefault="008E3BD8" w:rsidP="008E3BD8">
      <w:pPr>
        <w:spacing w:line="360" w:lineRule="auto"/>
        <w:jc w:val="both"/>
        <w:rPr>
          <w:rFonts w:ascii="David" w:hAnsi="David" w:cs="David"/>
          <w:rtl/>
        </w:rPr>
      </w:pPr>
      <w:r w:rsidRPr="008E3BD8">
        <w:rPr>
          <w:rFonts w:ascii="David" w:hAnsi="David" w:cs="David"/>
          <w:rtl/>
        </w:rPr>
        <w:t>ההגדרה שלו נובעת מתקנה 42 לתקנות האג- שטח כבוש הוא שטח נמצא בשליטת האויב ומשתרע רק על שטח שבו הוקם שלטון כזה ושבו הוא ניתן להפעלה.</w:t>
      </w:r>
    </w:p>
    <w:p w:rsidR="008E3BD8" w:rsidRPr="008E3BD8" w:rsidRDefault="008E3BD8" w:rsidP="008E3BD8">
      <w:pPr>
        <w:spacing w:line="360" w:lineRule="auto"/>
        <w:jc w:val="both"/>
        <w:rPr>
          <w:rFonts w:ascii="David" w:hAnsi="David" w:cs="David"/>
          <w:rtl/>
        </w:rPr>
      </w:pPr>
      <w:r w:rsidRPr="008E3BD8">
        <w:rPr>
          <w:rFonts w:ascii="David" w:hAnsi="David" w:cs="David"/>
          <w:rtl/>
        </w:rPr>
        <w:t>הס' הזה, ניתן לפרש אותו ב2 דרכים והוא הוליד 2 דרכים לפרשנות דיני כיבוש:</w:t>
      </w:r>
    </w:p>
    <w:p w:rsidR="008E3BD8" w:rsidRPr="008E3BD8" w:rsidRDefault="008E3BD8" w:rsidP="008E3BD8">
      <w:pPr>
        <w:spacing w:line="360" w:lineRule="auto"/>
        <w:jc w:val="both"/>
        <w:rPr>
          <w:rFonts w:ascii="David" w:hAnsi="David" w:cs="David"/>
          <w:rtl/>
        </w:rPr>
      </w:pPr>
    </w:p>
    <w:p w:rsidR="008E3BD8" w:rsidRPr="008E3BD8" w:rsidRDefault="008E3BD8" w:rsidP="008E3BD8">
      <w:pPr>
        <w:spacing w:line="360" w:lineRule="auto"/>
        <w:jc w:val="both"/>
        <w:rPr>
          <w:rFonts w:ascii="David" w:hAnsi="David" w:cs="David"/>
          <w:rtl/>
        </w:rPr>
      </w:pPr>
      <w:r w:rsidRPr="008E3BD8">
        <w:rPr>
          <w:rFonts w:ascii="David" w:hAnsi="David" w:cs="David"/>
          <w:b/>
          <w:bCs/>
          <w:rtl/>
        </w:rPr>
        <w:t>1. שליטה בפועל=</w:t>
      </w:r>
      <w:r w:rsidRPr="008E3BD8">
        <w:rPr>
          <w:rFonts w:ascii="David" w:hAnsi="David" w:cs="David"/>
          <w:rtl/>
        </w:rPr>
        <w:t xml:space="preserve"> שליטה בפועל, הקמה של ממשל צבאי. מכבד גישה שמרנית שלא מטילה חובות על מדינות אם לא עשו זאת בפועל ה</w:t>
      </w:r>
      <w:r w:rsidRPr="008E3BD8">
        <w:rPr>
          <w:rFonts w:ascii="David" w:hAnsi="David" w:cs="David"/>
        </w:rPr>
        <w:t xml:space="preserve">ICJ </w:t>
      </w:r>
      <w:r w:rsidRPr="008E3BD8">
        <w:rPr>
          <w:rFonts w:ascii="David" w:hAnsi="David" w:cs="David"/>
          <w:rtl/>
        </w:rPr>
        <w:t xml:space="preserve">הוא גוף שמרן שלא אוהב לייצר חובות על מדינה אם היא לא קיבלה זאת על עצמה, לכן אם המדינה לא הקימה ממשל צבאי זה לא יהיה הוגן להטיל עליה להיות ממשל כיבוש. </w:t>
      </w:r>
    </w:p>
    <w:p w:rsidR="008E3BD8" w:rsidRPr="008E3BD8" w:rsidRDefault="008E3BD8" w:rsidP="008E3BD8">
      <w:pPr>
        <w:spacing w:line="360" w:lineRule="auto"/>
        <w:jc w:val="both"/>
        <w:rPr>
          <w:rFonts w:ascii="David" w:hAnsi="David" w:cs="David"/>
          <w:rtl/>
        </w:rPr>
      </w:pPr>
    </w:p>
    <w:p w:rsidR="008E3BD8" w:rsidRPr="008E3BD8" w:rsidRDefault="008E3BD8" w:rsidP="008E3BD8">
      <w:pPr>
        <w:spacing w:line="360" w:lineRule="auto"/>
        <w:jc w:val="both"/>
        <w:rPr>
          <w:rFonts w:ascii="David" w:hAnsi="David" w:cs="David"/>
          <w:rtl/>
        </w:rPr>
      </w:pPr>
      <w:r w:rsidRPr="008E3BD8">
        <w:rPr>
          <w:rFonts w:ascii="David" w:hAnsi="David" w:cs="David"/>
          <w:b/>
          <w:bCs/>
          <w:rtl/>
        </w:rPr>
        <w:lastRenderedPageBreak/>
        <w:t>2. שליטה פוטנציאלית=</w:t>
      </w:r>
      <w:r w:rsidRPr="008E3BD8">
        <w:rPr>
          <w:rFonts w:ascii="David" w:hAnsi="David" w:cs="David"/>
          <w:rtl/>
        </w:rPr>
        <w:t xml:space="preserve"> מדבר על פוטנציאל של שליטה, אם יש לי חיילים בשטח מסוים ואני יכול להפעיל אותם אבל לא עשיתי זאת בפועל אני נחשב כובש. מבחן שהוא לטובת האוכלוסיה- הוא מוריד את הרף וגורם למדינה להפעיל סמכות- אם מדינה נכנסת לשטח ויש לה יכולת להקים ממשל צבאי, עליה להקים אותו כי יש לה חובה לפעול באותו שטח. </w:t>
      </w:r>
    </w:p>
    <w:p w:rsidR="008E3BD8" w:rsidRPr="008E3BD8" w:rsidRDefault="008E3BD8" w:rsidP="008E3BD8">
      <w:pPr>
        <w:spacing w:line="360" w:lineRule="auto"/>
        <w:jc w:val="both"/>
        <w:rPr>
          <w:rFonts w:ascii="David" w:hAnsi="David" w:cs="David"/>
          <w:rtl/>
        </w:rPr>
      </w:pPr>
    </w:p>
    <w:p w:rsidR="008E3BD8" w:rsidRPr="008E3BD8" w:rsidRDefault="008E3BD8" w:rsidP="008E3BD8">
      <w:pPr>
        <w:spacing w:line="360" w:lineRule="auto"/>
        <w:jc w:val="both"/>
        <w:rPr>
          <w:rFonts w:ascii="David" w:hAnsi="David" w:cs="David"/>
          <w:rtl/>
        </w:rPr>
      </w:pPr>
      <w:r w:rsidRPr="008E3BD8">
        <w:rPr>
          <w:rFonts w:ascii="David" w:hAnsi="David" w:cs="David"/>
          <w:rtl/>
        </w:rPr>
        <w:t>בפרשת קונגו נגד אוגנדה היו מורדים שתקפו את אוגנדה וברחו לקונגו. אוגנדה פולשת לקונגו והשתלטה על שטחים מסוימים ומתוך כל השטחים היא מקימה ממשל צבאי רק במחוז אחד משום שבאותו מחוז היה משאבים טבעיים (יהלומים, זהב וכו'). קונגו הגישה תביעה ל-</w:t>
      </w:r>
      <w:r w:rsidRPr="008E3BD8">
        <w:rPr>
          <w:rFonts w:ascii="David" w:hAnsi="David" w:cs="David"/>
        </w:rPr>
        <w:t>ICJ</w:t>
      </w:r>
      <w:r w:rsidRPr="008E3BD8">
        <w:rPr>
          <w:rFonts w:ascii="David" w:hAnsi="David" w:cs="David"/>
          <w:rtl/>
        </w:rPr>
        <w:t xml:space="preserve"> ובית הדין אמר שהסמכות של כוח כובש של אוגנדה </w:t>
      </w:r>
      <w:proofErr w:type="spellStart"/>
      <w:r w:rsidRPr="008E3BD8">
        <w:rPr>
          <w:rFonts w:ascii="David" w:hAnsi="David" w:cs="David"/>
          <w:rtl/>
        </w:rPr>
        <w:t>היתה</w:t>
      </w:r>
      <w:proofErr w:type="spellEnd"/>
      <w:r w:rsidRPr="008E3BD8">
        <w:rPr>
          <w:rFonts w:ascii="David" w:hAnsi="David" w:cs="David"/>
          <w:rtl/>
        </w:rPr>
        <w:t xml:space="preserve"> קיימת רק באותו מחוז שבו היא הקימה ממשל צבאי. הבעיה </w:t>
      </w:r>
      <w:proofErr w:type="spellStart"/>
      <w:r w:rsidRPr="008E3BD8">
        <w:rPr>
          <w:rFonts w:ascii="David" w:hAnsi="David" w:cs="David"/>
          <w:rtl/>
        </w:rPr>
        <w:t>היתה</w:t>
      </w:r>
      <w:proofErr w:type="spellEnd"/>
      <w:r w:rsidRPr="008E3BD8">
        <w:rPr>
          <w:rFonts w:ascii="David" w:hAnsi="David" w:cs="David"/>
          <w:rtl/>
        </w:rPr>
        <w:t xml:space="preserve"> שבכל שאר המחוזות נהיה </w:t>
      </w:r>
      <w:proofErr w:type="spellStart"/>
      <w:r w:rsidRPr="008E3BD8">
        <w:rPr>
          <w:rFonts w:ascii="David" w:hAnsi="David" w:cs="David"/>
          <w:rtl/>
        </w:rPr>
        <w:t>בלאגן</w:t>
      </w:r>
      <w:proofErr w:type="spellEnd"/>
      <w:r w:rsidRPr="008E3BD8">
        <w:rPr>
          <w:rFonts w:ascii="David" w:hAnsi="David" w:cs="David"/>
          <w:rtl/>
        </w:rPr>
        <w:t xml:space="preserve"> כי לא היה שום כוח כובש לאחר שאוגנדה עזבה שם – נהיה אזור ללא חוק. ה-</w:t>
      </w:r>
      <w:r w:rsidRPr="008E3BD8">
        <w:rPr>
          <w:rFonts w:ascii="David" w:hAnsi="David" w:cs="David"/>
        </w:rPr>
        <w:t>ICJ</w:t>
      </w:r>
      <w:r w:rsidRPr="008E3BD8">
        <w:rPr>
          <w:rFonts w:ascii="David" w:hAnsi="David" w:cs="David"/>
          <w:rtl/>
        </w:rPr>
        <w:t xml:space="preserve"> צמצם את האחריות של אוגנדה ובעצם הפקיר את האוכלוסייה בקונגו.</w:t>
      </w:r>
    </w:p>
    <w:p w:rsidR="008E3BD8" w:rsidRPr="008E3BD8" w:rsidRDefault="008E3BD8" w:rsidP="008E3BD8">
      <w:pPr>
        <w:spacing w:line="360" w:lineRule="auto"/>
        <w:jc w:val="both"/>
        <w:rPr>
          <w:rFonts w:ascii="David" w:hAnsi="David" w:cs="David"/>
          <w:rtl/>
        </w:rPr>
      </w:pPr>
      <w:r w:rsidRPr="008E3BD8">
        <w:rPr>
          <w:rFonts w:ascii="David" w:hAnsi="David" w:cs="David"/>
          <w:rtl/>
        </w:rPr>
        <w:t>בגלל זה מבחן השליטה האפקטיבית זוכה לביקורת רבה, בעוד המבחן השולט בימים אלו הוא מבחן השליטה הפוטנציאלית.</w:t>
      </w:r>
    </w:p>
    <w:p w:rsidR="008E3BD8" w:rsidRPr="008E3BD8" w:rsidRDefault="008E3BD8" w:rsidP="008E3BD8">
      <w:pPr>
        <w:spacing w:line="360" w:lineRule="auto"/>
        <w:jc w:val="both"/>
        <w:rPr>
          <w:rFonts w:ascii="David" w:hAnsi="David" w:cs="David"/>
          <w:b/>
          <w:bCs/>
          <w:rtl/>
        </w:rPr>
      </w:pPr>
    </w:p>
    <w:p w:rsidR="008E3BD8" w:rsidRPr="008E3BD8" w:rsidRDefault="008E3BD8" w:rsidP="008E3BD8">
      <w:pPr>
        <w:spacing w:line="360" w:lineRule="auto"/>
        <w:jc w:val="both"/>
        <w:rPr>
          <w:rFonts w:ascii="David" w:hAnsi="David" w:cs="David"/>
          <w:u w:val="single"/>
          <w:rtl/>
        </w:rPr>
      </w:pPr>
      <w:r w:rsidRPr="008E3BD8">
        <w:rPr>
          <w:rFonts w:ascii="David" w:hAnsi="David" w:cs="David"/>
          <w:u w:val="single"/>
          <w:rtl/>
        </w:rPr>
        <w:t>בג"ץ צמל</w:t>
      </w:r>
    </w:p>
    <w:p w:rsidR="008E3BD8" w:rsidRPr="008E3BD8" w:rsidRDefault="008E3BD8" w:rsidP="008E3BD8">
      <w:pPr>
        <w:spacing w:line="360" w:lineRule="auto"/>
        <w:jc w:val="both"/>
        <w:rPr>
          <w:rFonts w:ascii="David" w:hAnsi="David" w:cs="David"/>
          <w:rtl/>
        </w:rPr>
      </w:pPr>
      <w:r w:rsidRPr="008E3BD8">
        <w:rPr>
          <w:rFonts w:ascii="David" w:hAnsi="David" w:cs="David"/>
          <w:rtl/>
        </w:rPr>
        <w:t xml:space="preserve">פרשה זו עסקה בשליטת צה"ל באזור דרום לבנון. אחרי מלחמת לבנון הראשונה, ישראל שלטה על אזורים בדרום לבנון אבל לא הקימה שם ממשל צבאי כמו שעשתה </w:t>
      </w:r>
      <w:proofErr w:type="spellStart"/>
      <w:r w:rsidRPr="008E3BD8">
        <w:rPr>
          <w:rFonts w:ascii="David" w:hAnsi="David" w:cs="David"/>
          <w:rtl/>
        </w:rPr>
        <w:t>באיו"ש</w:t>
      </w:r>
      <w:proofErr w:type="spellEnd"/>
      <w:r w:rsidRPr="008E3BD8">
        <w:rPr>
          <w:rFonts w:ascii="David" w:hAnsi="David" w:cs="David"/>
          <w:rtl/>
        </w:rPr>
        <w:t>.</w:t>
      </w:r>
    </w:p>
    <w:p w:rsidR="008E3BD8" w:rsidRPr="008E3BD8" w:rsidRDefault="008E3BD8" w:rsidP="008E3BD8">
      <w:pPr>
        <w:spacing w:line="360" w:lineRule="auto"/>
        <w:jc w:val="both"/>
        <w:rPr>
          <w:rFonts w:ascii="David" w:hAnsi="David" w:cs="David"/>
          <w:rtl/>
        </w:rPr>
      </w:pPr>
      <w:r w:rsidRPr="008E3BD8">
        <w:rPr>
          <w:rFonts w:ascii="David" w:hAnsi="David" w:cs="David"/>
          <w:rtl/>
        </w:rPr>
        <w:t>ישראל לא ביססה ממשל צבאי אבל כן עשתה פעולות מסוימות כמו הקמת מתקני מעצר. במתקנים האלה היא עצרה אנשים שחלקם קיבלו זכות להתייעץ עם עו"ד וחלק לא.</w:t>
      </w:r>
    </w:p>
    <w:p w:rsidR="008E3BD8" w:rsidRPr="008E3BD8" w:rsidRDefault="008E3BD8" w:rsidP="008E3BD8">
      <w:pPr>
        <w:spacing w:line="360" w:lineRule="auto"/>
        <w:jc w:val="both"/>
        <w:rPr>
          <w:rFonts w:ascii="David" w:hAnsi="David" w:cs="David"/>
          <w:rtl/>
        </w:rPr>
      </w:pPr>
      <w:r w:rsidRPr="008E3BD8">
        <w:rPr>
          <w:rFonts w:ascii="David" w:hAnsi="David" w:cs="David"/>
          <w:rtl/>
        </w:rPr>
        <w:t xml:space="preserve">עו"ד לאה צמל עתרה לבית </w:t>
      </w:r>
      <w:proofErr w:type="spellStart"/>
      <w:r w:rsidRPr="008E3BD8">
        <w:rPr>
          <w:rFonts w:ascii="David" w:hAnsi="David" w:cs="David"/>
          <w:rtl/>
        </w:rPr>
        <w:t>לבג"צ</w:t>
      </w:r>
      <w:proofErr w:type="spellEnd"/>
      <w:r w:rsidRPr="008E3BD8">
        <w:rPr>
          <w:rFonts w:ascii="David" w:hAnsi="David" w:cs="David"/>
          <w:rtl/>
        </w:rPr>
        <w:t xml:space="preserve"> שיחייב את המפקד הצבאי להקים ממשל צבאי ולהכיר בכוחות שלו ככוח כובש בלנון (לדרוש מצה"ל להקים ממשל כמו שיש </w:t>
      </w:r>
      <w:proofErr w:type="spellStart"/>
      <w:r w:rsidRPr="008E3BD8">
        <w:rPr>
          <w:rFonts w:ascii="David" w:hAnsi="David" w:cs="David"/>
          <w:rtl/>
        </w:rPr>
        <w:t>באיו"ש</w:t>
      </w:r>
      <w:proofErr w:type="spellEnd"/>
      <w:r w:rsidRPr="008E3BD8">
        <w:rPr>
          <w:rFonts w:ascii="David" w:hAnsi="David" w:cs="David"/>
          <w:rtl/>
        </w:rPr>
        <w:t>).</w:t>
      </w:r>
    </w:p>
    <w:p w:rsidR="008E3BD8" w:rsidRPr="008E3BD8" w:rsidRDefault="008E3BD8" w:rsidP="008E3BD8">
      <w:pPr>
        <w:spacing w:line="360" w:lineRule="auto"/>
        <w:jc w:val="both"/>
        <w:rPr>
          <w:rFonts w:ascii="David" w:hAnsi="David" w:cs="David"/>
          <w:rtl/>
        </w:rPr>
      </w:pPr>
      <w:r w:rsidRPr="008E3BD8">
        <w:rPr>
          <w:rFonts w:ascii="David" w:hAnsi="David" w:cs="David"/>
          <w:rtl/>
        </w:rPr>
        <w:t>מי שקיבל את ההחלטה היה שמגר. הוא נתקל בשאלה- איך להתייחס לדרום לבנון?</w:t>
      </w:r>
    </w:p>
    <w:p w:rsidR="008E3BD8" w:rsidRPr="008E3BD8" w:rsidRDefault="008E3BD8" w:rsidP="008E3BD8">
      <w:pPr>
        <w:spacing w:line="360" w:lineRule="auto"/>
        <w:jc w:val="both"/>
        <w:rPr>
          <w:rFonts w:ascii="David" w:hAnsi="David" w:cs="David"/>
          <w:rtl/>
        </w:rPr>
      </w:pPr>
      <w:r w:rsidRPr="008E3BD8">
        <w:rPr>
          <w:rFonts w:ascii="David" w:hAnsi="David" w:cs="David"/>
          <w:rtl/>
        </w:rPr>
        <w:t>שמגר החליט ללכת על הגישה של פוטנציאל השליטה שדורשת יותר מהמדינה וקבע שככל שלמדינה יש יכול להחיל סמכות, אנחנו נתייחס אליה כבעלת סמכות.</w:t>
      </w:r>
    </w:p>
    <w:p w:rsidR="008E3BD8" w:rsidRPr="008E3BD8" w:rsidRDefault="008E3BD8" w:rsidP="008E3BD8">
      <w:pPr>
        <w:spacing w:line="360" w:lineRule="auto"/>
        <w:jc w:val="both"/>
        <w:rPr>
          <w:rFonts w:ascii="David" w:hAnsi="David" w:cs="David"/>
          <w:rtl/>
        </w:rPr>
      </w:pPr>
      <w:r w:rsidRPr="008E3BD8">
        <w:rPr>
          <w:rFonts w:ascii="David" w:hAnsi="David" w:cs="David"/>
          <w:rtl/>
        </w:rPr>
        <w:t>כלומר- מדינה לא יכולה להיכנס לשטח מסוים, לסלק את הריבון הקיים ואז להשאיר וואקום. או שלוקחים אחריות או שלאו- אי אפשר לחיות באמצע.</w:t>
      </w:r>
    </w:p>
    <w:p w:rsidR="008E3BD8" w:rsidRPr="008E3BD8" w:rsidRDefault="008E3BD8" w:rsidP="008E3BD8">
      <w:pPr>
        <w:spacing w:line="360" w:lineRule="auto"/>
        <w:jc w:val="both"/>
        <w:rPr>
          <w:rFonts w:ascii="David" w:hAnsi="David" w:cs="David"/>
          <w:rtl/>
        </w:rPr>
      </w:pPr>
    </w:p>
    <w:p w:rsidR="008E3BD8" w:rsidRPr="008E3BD8" w:rsidRDefault="008E3BD8" w:rsidP="008E3BD8">
      <w:pPr>
        <w:spacing w:line="360" w:lineRule="auto"/>
        <w:jc w:val="both"/>
        <w:rPr>
          <w:rFonts w:ascii="David" w:hAnsi="David" w:cs="David"/>
          <w:u w:val="single"/>
          <w:rtl/>
        </w:rPr>
      </w:pPr>
      <w:r w:rsidRPr="008E3BD8">
        <w:rPr>
          <w:rFonts w:ascii="David" w:hAnsi="David" w:cs="David"/>
          <w:u w:val="single"/>
          <w:rtl/>
        </w:rPr>
        <w:t xml:space="preserve">אזור </w:t>
      </w:r>
      <w:proofErr w:type="spellStart"/>
      <w:r w:rsidRPr="008E3BD8">
        <w:rPr>
          <w:rFonts w:ascii="David" w:hAnsi="David" w:cs="David"/>
          <w:u w:val="single"/>
          <w:rtl/>
        </w:rPr>
        <w:t>איו"ש</w:t>
      </w:r>
      <w:proofErr w:type="spellEnd"/>
      <w:r w:rsidRPr="008E3BD8">
        <w:rPr>
          <w:rFonts w:ascii="David" w:hAnsi="David" w:cs="David"/>
          <w:u w:val="single"/>
          <w:rtl/>
        </w:rPr>
        <w:t xml:space="preserve"> (ועד 2005 רצועת עזה)</w:t>
      </w:r>
    </w:p>
    <w:p w:rsidR="008E3BD8" w:rsidRPr="008E3BD8" w:rsidRDefault="008E3BD8" w:rsidP="008E3BD8">
      <w:pPr>
        <w:spacing w:line="360" w:lineRule="auto"/>
        <w:jc w:val="both"/>
        <w:rPr>
          <w:rFonts w:ascii="David" w:hAnsi="David" w:cs="David"/>
          <w:rtl/>
        </w:rPr>
      </w:pPr>
      <w:r w:rsidRPr="008E3BD8">
        <w:rPr>
          <w:rFonts w:ascii="David" w:hAnsi="David" w:cs="David"/>
          <w:rtl/>
        </w:rPr>
        <w:t>באזור הזה משנת 1967 יש הקמה של ממשל צבאי וניהול שלו- כיבוש לפי המשב"ל.</w:t>
      </w:r>
    </w:p>
    <w:p w:rsidR="008E3BD8" w:rsidRPr="008E3BD8" w:rsidRDefault="008E3BD8" w:rsidP="008E3BD8">
      <w:pPr>
        <w:spacing w:line="360" w:lineRule="auto"/>
        <w:jc w:val="both"/>
        <w:rPr>
          <w:rFonts w:ascii="David" w:hAnsi="David" w:cs="David"/>
          <w:rtl/>
        </w:rPr>
      </w:pPr>
      <w:r w:rsidRPr="008E3BD8">
        <w:rPr>
          <w:rFonts w:ascii="David" w:hAnsi="David" w:cs="David"/>
          <w:rtl/>
        </w:rPr>
        <w:t xml:space="preserve">ברגע שישראל הבינה שהיא הולכת לכבוש שטחים </w:t>
      </w:r>
      <w:proofErr w:type="spellStart"/>
      <w:r w:rsidRPr="008E3BD8">
        <w:rPr>
          <w:rFonts w:ascii="David" w:hAnsi="David" w:cs="David"/>
          <w:rtl/>
        </w:rPr>
        <w:t>באיו"ש</w:t>
      </w:r>
      <w:proofErr w:type="spellEnd"/>
      <w:r w:rsidRPr="008E3BD8">
        <w:rPr>
          <w:rFonts w:ascii="David" w:hAnsi="David" w:cs="David"/>
          <w:rtl/>
        </w:rPr>
        <w:t xml:space="preserve"> ובעזה היא הזעיקה את הפרקליטות הצבאי שהקימה תשתית של ממשל צבאי מהרגע </w:t>
      </w:r>
      <w:proofErr w:type="spellStart"/>
      <w:r w:rsidRPr="008E3BD8">
        <w:rPr>
          <w:rFonts w:ascii="David" w:hAnsi="David" w:cs="David"/>
          <w:rtl/>
        </w:rPr>
        <w:t>להרגע</w:t>
      </w:r>
      <w:proofErr w:type="spellEnd"/>
      <w:r w:rsidRPr="008E3BD8">
        <w:rPr>
          <w:rFonts w:ascii="David" w:hAnsi="David" w:cs="David"/>
          <w:rtl/>
        </w:rPr>
        <w:t>.</w:t>
      </w:r>
    </w:p>
    <w:p w:rsidR="008E3BD8" w:rsidRPr="008E3BD8" w:rsidRDefault="008E3BD8" w:rsidP="008E3BD8">
      <w:pPr>
        <w:spacing w:line="360" w:lineRule="auto"/>
        <w:jc w:val="both"/>
        <w:rPr>
          <w:rFonts w:ascii="David" w:hAnsi="David" w:cs="David"/>
          <w:rtl/>
        </w:rPr>
      </w:pPr>
      <w:r w:rsidRPr="008E3BD8">
        <w:rPr>
          <w:rFonts w:ascii="David" w:hAnsi="David" w:cs="David"/>
          <w:rtl/>
        </w:rPr>
        <w:t xml:space="preserve">ב1995 היו הסכמי אוסלו- שם חולקו שטחי </w:t>
      </w:r>
      <w:proofErr w:type="spellStart"/>
      <w:r w:rsidRPr="008E3BD8">
        <w:rPr>
          <w:rFonts w:ascii="David" w:hAnsi="David" w:cs="David"/>
          <w:rtl/>
        </w:rPr>
        <w:t>איו"ש</w:t>
      </w:r>
      <w:proofErr w:type="spellEnd"/>
      <w:r w:rsidRPr="008E3BD8">
        <w:rPr>
          <w:rFonts w:ascii="David" w:hAnsi="David" w:cs="David"/>
          <w:rtl/>
        </w:rPr>
        <w:t xml:space="preserve"> ל</w:t>
      </w:r>
      <w:r w:rsidRPr="008E3BD8">
        <w:rPr>
          <w:rFonts w:ascii="David" w:hAnsi="David" w:cs="David"/>
        </w:rPr>
        <w:t xml:space="preserve">A B C </w:t>
      </w:r>
      <w:r w:rsidRPr="008E3BD8">
        <w:rPr>
          <w:rFonts w:ascii="David" w:hAnsi="David" w:cs="David"/>
          <w:rtl/>
        </w:rPr>
        <w:t xml:space="preserve"> וגם יש מבצעים צבאיים שמשנים את המצב בשטח, אבל ככל שמחילים את מבחן פוטנציאל השליטה- אין לישראל בעיה להיכנס לשום אזור ולהפעיל סמכות ונהוג להתייחס לישראל ככובשת בשטחים אלה בקהילה הבינ"ל.</w:t>
      </w:r>
    </w:p>
    <w:p w:rsidR="008E3BD8" w:rsidRPr="008E3BD8" w:rsidRDefault="008E3BD8" w:rsidP="008E3BD8">
      <w:pPr>
        <w:spacing w:line="360" w:lineRule="auto"/>
        <w:jc w:val="both"/>
        <w:rPr>
          <w:rFonts w:ascii="David" w:hAnsi="David" w:cs="David"/>
          <w:rtl/>
        </w:rPr>
      </w:pPr>
      <w:r w:rsidRPr="008E3BD8">
        <w:rPr>
          <w:rFonts w:ascii="David" w:hAnsi="David" w:cs="David"/>
          <w:b/>
          <w:bCs/>
          <w:rtl/>
        </w:rPr>
        <w:t xml:space="preserve">עמדת ישראל- </w:t>
      </w:r>
      <w:r w:rsidRPr="008E3BD8">
        <w:rPr>
          <w:rFonts w:ascii="David" w:hAnsi="David" w:cs="David"/>
          <w:rtl/>
        </w:rPr>
        <w:t xml:space="preserve">למרות זה כיבוש של שטח לא כל דיני הכיבוש חלים בכל השטחים של </w:t>
      </w:r>
      <w:proofErr w:type="spellStart"/>
      <w:r w:rsidRPr="008E3BD8">
        <w:rPr>
          <w:rFonts w:ascii="David" w:hAnsi="David" w:cs="David"/>
          <w:rtl/>
        </w:rPr>
        <w:t>איו"ש</w:t>
      </w:r>
      <w:proofErr w:type="spellEnd"/>
      <w:r w:rsidRPr="008E3BD8">
        <w:rPr>
          <w:rFonts w:ascii="David" w:hAnsi="David" w:cs="David"/>
          <w:rtl/>
        </w:rPr>
        <w:t xml:space="preserve"> בגלל שתי טענות עיקריות (היום הטענות האלה לא משנות כי בפועל בתי המשפט בישראל והעולם מחילים את אמנת ז'נבה גם ככה):</w:t>
      </w:r>
    </w:p>
    <w:p w:rsidR="008E3BD8" w:rsidRPr="008E3BD8" w:rsidRDefault="008E3BD8" w:rsidP="008E3BD8">
      <w:pPr>
        <w:spacing w:line="360" w:lineRule="auto"/>
        <w:jc w:val="both"/>
        <w:rPr>
          <w:rFonts w:ascii="David" w:hAnsi="David" w:cs="David"/>
          <w:rtl/>
        </w:rPr>
      </w:pPr>
      <w:r w:rsidRPr="008E3BD8">
        <w:rPr>
          <w:rFonts w:ascii="David" w:hAnsi="David" w:cs="David"/>
          <w:rtl/>
        </w:rPr>
        <w:lastRenderedPageBreak/>
        <w:t xml:space="preserve">1. </w:t>
      </w:r>
      <w:proofErr w:type="spellStart"/>
      <w:r w:rsidRPr="008E3BD8">
        <w:rPr>
          <w:rFonts w:ascii="David" w:hAnsi="David" w:cs="David"/>
          <w:rtl/>
        </w:rPr>
        <w:t>איו"ש</w:t>
      </w:r>
      <w:proofErr w:type="spellEnd"/>
      <w:r w:rsidRPr="008E3BD8">
        <w:rPr>
          <w:rFonts w:ascii="David" w:hAnsi="David" w:cs="David"/>
          <w:rtl/>
        </w:rPr>
        <w:t xml:space="preserve"> ורצועת עזה נכבשו ממצרים ומירדן שבלאו הכי לא היו חלק מהשטח שלהן ולכן לא יכול להיות שחלים כאן דיני הכיבוש כי אין באמת כיבוש מריבונות של מדינה אחרת.</w:t>
      </w:r>
    </w:p>
    <w:p w:rsidR="008E3BD8" w:rsidRPr="008E3BD8" w:rsidRDefault="008E3BD8" w:rsidP="008E3BD8">
      <w:pPr>
        <w:spacing w:line="360" w:lineRule="auto"/>
        <w:jc w:val="both"/>
        <w:rPr>
          <w:rFonts w:ascii="David" w:hAnsi="David" w:cs="David"/>
          <w:rtl/>
        </w:rPr>
      </w:pPr>
      <w:r w:rsidRPr="008E3BD8">
        <w:rPr>
          <w:rFonts w:ascii="David" w:hAnsi="David" w:cs="David"/>
          <w:rtl/>
        </w:rPr>
        <w:t>2. אמנת ז'נבה הרביעית היא הסכמית ולא מנהגית- ובישראל צריך חוק קולט כדי שאמנה תחייב ואין חקיקה כזו בעניין אמנות ז'נבה ולכן אין כיבוש.</w:t>
      </w:r>
    </w:p>
    <w:p w:rsidR="008E3BD8" w:rsidRPr="008E3BD8" w:rsidRDefault="008E3BD8" w:rsidP="008E3BD8">
      <w:pPr>
        <w:spacing w:line="360" w:lineRule="auto"/>
        <w:jc w:val="both"/>
        <w:rPr>
          <w:rFonts w:ascii="David" w:hAnsi="David" w:cs="David"/>
          <w:rtl/>
        </w:rPr>
      </w:pPr>
      <w:r w:rsidRPr="008E3BD8">
        <w:rPr>
          <w:rFonts w:ascii="David" w:hAnsi="David" w:cs="David"/>
          <w:rtl/>
        </w:rPr>
        <w:t>[טענות אלו של ישראל הן היסטוריות בלבד].</w:t>
      </w:r>
    </w:p>
    <w:p w:rsidR="008E3BD8" w:rsidRPr="008E3BD8" w:rsidRDefault="008E3BD8" w:rsidP="008E3BD8">
      <w:pPr>
        <w:spacing w:line="360" w:lineRule="auto"/>
        <w:jc w:val="both"/>
        <w:rPr>
          <w:rFonts w:ascii="David" w:hAnsi="David" w:cs="David"/>
          <w:b/>
          <w:bCs/>
          <w:rtl/>
        </w:rPr>
      </w:pPr>
    </w:p>
    <w:p w:rsidR="008E3BD8" w:rsidRPr="008E3BD8" w:rsidRDefault="008E3BD8" w:rsidP="008E3BD8">
      <w:pPr>
        <w:spacing w:line="360" w:lineRule="auto"/>
        <w:jc w:val="both"/>
        <w:rPr>
          <w:rFonts w:ascii="David" w:hAnsi="David" w:cs="David"/>
          <w:rtl/>
        </w:rPr>
      </w:pPr>
      <w:r w:rsidRPr="008E3BD8">
        <w:rPr>
          <w:rFonts w:ascii="David" w:hAnsi="David" w:cs="David"/>
          <w:b/>
          <w:bCs/>
          <w:rtl/>
        </w:rPr>
        <w:t>טענתה הנגד-</w:t>
      </w:r>
      <w:r w:rsidRPr="008E3BD8">
        <w:rPr>
          <w:rFonts w:ascii="David" w:hAnsi="David" w:cs="David"/>
          <w:rtl/>
        </w:rPr>
        <w:t xml:space="preserve"> מסתכלת על הפרשנות התכליתית, המשפט ההומניטרי בא להקל על המקומיים. יש לנו במקרה הזה מקומיים ולכן האמנה צריכה להגן עליהם. למרות שהפרשנות התכליתית היא במדרג נמוך, טענה זו מקובלת יותר. בשנת 1971 ישראל החילה על עצמה את הוראותיה ההומניטריות של האמנה ומכוח התחייבות חד צדדית זו שמחילה גם את אמנות ז'נבה, ביהמ"ש דן מכוח אמנה זו.</w:t>
      </w:r>
    </w:p>
    <w:p w:rsidR="008E3BD8" w:rsidRPr="008E3BD8" w:rsidRDefault="008E3BD8" w:rsidP="008E3BD8">
      <w:pPr>
        <w:spacing w:line="360" w:lineRule="auto"/>
        <w:jc w:val="both"/>
        <w:rPr>
          <w:rFonts w:ascii="David" w:hAnsi="David" w:cs="David"/>
          <w:rtl/>
        </w:rPr>
      </w:pPr>
    </w:p>
    <w:p w:rsidR="008E3BD8" w:rsidRPr="008E3BD8" w:rsidRDefault="008E3BD8" w:rsidP="008E3BD8">
      <w:pPr>
        <w:spacing w:line="360" w:lineRule="auto"/>
        <w:jc w:val="both"/>
        <w:rPr>
          <w:rFonts w:ascii="David" w:hAnsi="David" w:cs="David"/>
          <w:rtl/>
        </w:rPr>
      </w:pPr>
      <w:r w:rsidRPr="008E3BD8">
        <w:rPr>
          <w:rFonts w:ascii="David" w:hAnsi="David" w:cs="David"/>
          <w:rtl/>
        </w:rPr>
        <w:t>הטיעון של מדינת ישראל לא התקבל לא ע"י ביהמ"ש בישראל ולא ע"י הוועדה לזכויות אדם (שמייצגת את המשב"ל) ובפועל גם העולם וגם ביהמ"ש בישראל מחיל את דיני הכיבוש בישראל כמו שהם.</w:t>
      </w:r>
    </w:p>
    <w:p w:rsidR="008E3BD8" w:rsidRPr="008E3BD8" w:rsidRDefault="008E3BD8" w:rsidP="008E3BD8">
      <w:pPr>
        <w:spacing w:line="360" w:lineRule="auto"/>
        <w:jc w:val="both"/>
        <w:rPr>
          <w:rFonts w:ascii="David" w:hAnsi="David" w:cs="David"/>
          <w:rtl/>
        </w:rPr>
      </w:pPr>
    </w:p>
    <w:p w:rsidR="008E3BD8" w:rsidRPr="008E3BD8" w:rsidRDefault="008E3BD8" w:rsidP="008E3BD8">
      <w:pPr>
        <w:spacing w:line="360" w:lineRule="auto"/>
        <w:jc w:val="both"/>
        <w:rPr>
          <w:rFonts w:ascii="David" w:hAnsi="David" w:cs="David"/>
          <w:u w:val="single"/>
          <w:rtl/>
        </w:rPr>
      </w:pPr>
      <w:r w:rsidRPr="008E3BD8">
        <w:rPr>
          <w:rFonts w:ascii="David" w:hAnsi="David" w:cs="David"/>
          <w:u w:val="single"/>
          <w:rtl/>
        </w:rPr>
        <w:t>מעמד רצועת עזה מאז ספטמבר 2005</w:t>
      </w:r>
    </w:p>
    <w:p w:rsidR="008E3BD8" w:rsidRPr="008E3BD8" w:rsidRDefault="008E3BD8" w:rsidP="008E3BD8">
      <w:pPr>
        <w:spacing w:line="360" w:lineRule="auto"/>
        <w:jc w:val="both"/>
        <w:rPr>
          <w:rFonts w:ascii="David" w:hAnsi="David" w:cs="David"/>
          <w:rtl/>
        </w:rPr>
      </w:pPr>
      <w:r w:rsidRPr="008E3BD8">
        <w:rPr>
          <w:rFonts w:ascii="David" w:hAnsi="David" w:cs="David"/>
          <w:rtl/>
        </w:rPr>
        <w:t xml:space="preserve">עד 2005 היה לנו מצב זהה </w:t>
      </w:r>
      <w:proofErr w:type="spellStart"/>
      <w:r w:rsidRPr="008E3BD8">
        <w:rPr>
          <w:rFonts w:ascii="David" w:hAnsi="David" w:cs="David"/>
          <w:rtl/>
        </w:rPr>
        <w:t>לאיו"ש</w:t>
      </w:r>
      <w:proofErr w:type="spellEnd"/>
      <w:r w:rsidRPr="008E3BD8">
        <w:rPr>
          <w:rFonts w:ascii="David" w:hAnsi="David" w:cs="David"/>
          <w:rtl/>
        </w:rPr>
        <w:t>- כיבוש. לישראל היו את שתי הטענות שדיברנו עליהן קודם, הטענות נדחו וחלו דיני הכיבוש.</w:t>
      </w:r>
    </w:p>
    <w:p w:rsidR="008E3BD8" w:rsidRPr="008E3BD8" w:rsidRDefault="008E3BD8" w:rsidP="008E3BD8">
      <w:pPr>
        <w:spacing w:line="360" w:lineRule="auto"/>
        <w:jc w:val="both"/>
        <w:rPr>
          <w:rFonts w:ascii="David" w:hAnsi="David" w:cs="David"/>
          <w:rtl/>
        </w:rPr>
      </w:pPr>
      <w:r w:rsidRPr="008E3BD8">
        <w:rPr>
          <w:rFonts w:ascii="David" w:hAnsi="David" w:cs="David"/>
          <w:rtl/>
        </w:rPr>
        <w:t>אבל ב2005 ישראל ביצעה התנתקות- הוציאה את כל החיילים מרצועת עזה והמפקד הצבאי הוציא צו סיום כיבוש. ישראל קיבלה המון מחמאות, אבל הגל הזה היה קצר.</w:t>
      </w:r>
    </w:p>
    <w:p w:rsidR="008E3BD8" w:rsidRPr="008E3BD8" w:rsidRDefault="008E3BD8" w:rsidP="008E3BD8">
      <w:pPr>
        <w:spacing w:line="360" w:lineRule="auto"/>
        <w:jc w:val="both"/>
        <w:rPr>
          <w:rFonts w:ascii="David" w:hAnsi="David" w:cs="David"/>
          <w:rtl/>
        </w:rPr>
      </w:pPr>
      <w:r w:rsidRPr="008E3BD8">
        <w:rPr>
          <w:rFonts w:ascii="David" w:hAnsi="David" w:cs="David"/>
          <w:rtl/>
        </w:rPr>
        <w:t>הביקורת על ישראל החלה להגיע די מהר לגבי רצועת עזה שנבעה מכמה מקורות- קודם כל ישראל שימרה שליטה מסוימת ביחס לחיים ברצועת עזה, לדוגמה- הגבילה כניסה ויציאה של סחורות. עוד דוגמה- ישראל לא אפשרה לרצועה להקים נמל, לא ימי ולא תעופה.</w:t>
      </w:r>
    </w:p>
    <w:p w:rsidR="008E3BD8" w:rsidRPr="008E3BD8" w:rsidRDefault="008E3BD8" w:rsidP="008E3BD8">
      <w:pPr>
        <w:spacing w:line="360" w:lineRule="auto"/>
        <w:jc w:val="both"/>
        <w:rPr>
          <w:rFonts w:ascii="David" w:hAnsi="David" w:cs="David"/>
          <w:rtl/>
        </w:rPr>
      </w:pPr>
      <w:r w:rsidRPr="008E3BD8">
        <w:rPr>
          <w:rFonts w:ascii="David" w:hAnsi="David" w:cs="David"/>
          <w:rtl/>
        </w:rPr>
        <w:t>עוד דוגמה- ישראל המשיכה לנהל את רישום האוכלוסין ברצועת עזה לגבי התושבים.</w:t>
      </w:r>
    </w:p>
    <w:p w:rsidR="008E3BD8" w:rsidRPr="008E3BD8" w:rsidRDefault="008E3BD8" w:rsidP="008E3BD8">
      <w:pPr>
        <w:spacing w:line="360" w:lineRule="auto"/>
        <w:jc w:val="both"/>
        <w:rPr>
          <w:rFonts w:ascii="David" w:hAnsi="David" w:cs="David"/>
          <w:rtl/>
        </w:rPr>
      </w:pPr>
      <w:r w:rsidRPr="008E3BD8">
        <w:rPr>
          <w:rFonts w:ascii="David" w:hAnsi="David" w:cs="David"/>
          <w:rtl/>
        </w:rPr>
        <w:t>עוד דוגמה- ישראל שלטה על המרחב הימי והאווירי של הרצועה.</w:t>
      </w:r>
    </w:p>
    <w:p w:rsidR="008E3BD8" w:rsidRPr="008E3BD8" w:rsidRDefault="008E3BD8" w:rsidP="008E3BD8">
      <w:pPr>
        <w:spacing w:line="360" w:lineRule="auto"/>
        <w:jc w:val="both"/>
        <w:rPr>
          <w:rFonts w:ascii="David" w:hAnsi="David" w:cs="David"/>
          <w:rtl/>
        </w:rPr>
      </w:pPr>
      <w:r w:rsidRPr="008E3BD8">
        <w:rPr>
          <w:rFonts w:ascii="David" w:hAnsi="David" w:cs="David"/>
          <w:rtl/>
        </w:rPr>
        <w:t xml:space="preserve">כל ההיבטים הללו ביחס עם ההקשר ההיסטורי שישראל שלטה על עזה מ1967 עד 2005 מה שיצר תלות של הרצועה בישראל וגם של ישראל ברצועה, ועל רקע החלטת שר הביטחון אהוד ברק להעניש את עזה בדמות הפסקת החשמל בה, הוגש בג"צ </w:t>
      </w:r>
      <w:proofErr w:type="spellStart"/>
      <w:r w:rsidRPr="008E3BD8">
        <w:rPr>
          <w:rFonts w:ascii="David" w:hAnsi="David" w:cs="David"/>
          <w:rtl/>
        </w:rPr>
        <w:t>אלבסיוני</w:t>
      </w:r>
      <w:proofErr w:type="spellEnd"/>
      <w:r w:rsidRPr="008E3BD8">
        <w:rPr>
          <w:rFonts w:ascii="David" w:hAnsi="David" w:cs="David"/>
          <w:rtl/>
        </w:rPr>
        <w:t xml:space="preserve"> שהעלה את השאלה העקרונית- האם ישראל עדיין כובש? ואת השאלה הקונקרטית- אם אכן היא כוח כובש, האם יש לה חובה לספק חשמל?</w:t>
      </w:r>
    </w:p>
    <w:p w:rsidR="008E3BD8" w:rsidRPr="008E3BD8" w:rsidRDefault="008E3BD8" w:rsidP="008E3BD8">
      <w:pPr>
        <w:spacing w:line="360" w:lineRule="auto"/>
        <w:jc w:val="both"/>
        <w:rPr>
          <w:rFonts w:ascii="David" w:hAnsi="David" w:cs="David"/>
          <w:rtl/>
        </w:rPr>
      </w:pPr>
      <w:r w:rsidRPr="008E3BD8">
        <w:rPr>
          <w:rFonts w:ascii="David" w:hAnsi="David" w:cs="David"/>
          <w:rtl/>
        </w:rPr>
        <w:t xml:space="preserve">על השאלה הראשונה העקרונית- </w:t>
      </w:r>
      <w:proofErr w:type="spellStart"/>
      <w:r w:rsidRPr="008E3BD8">
        <w:rPr>
          <w:rFonts w:ascii="David" w:hAnsi="David" w:cs="David"/>
          <w:rtl/>
        </w:rPr>
        <w:t>הבג"צ</w:t>
      </w:r>
      <w:proofErr w:type="spellEnd"/>
      <w:r w:rsidRPr="008E3BD8">
        <w:rPr>
          <w:rFonts w:ascii="David" w:hAnsi="David" w:cs="David"/>
          <w:rtl/>
        </w:rPr>
        <w:t xml:space="preserve"> אמר שישראל אינה כוח כובש כבר- אין שם חיילים, בוצעה התנתקות, עימותים צבאיים מאז הוכיחו שישראל לא יכולה להשתלט בקלות על הרצועה ואין יכולת לשמור על הסדר הציבורי בה. לא מתקיים מבחן השליטה האפקטיבית ומבחן פוטנציאל השליטה.</w:t>
      </w:r>
    </w:p>
    <w:p w:rsidR="008E3BD8" w:rsidRPr="008E3BD8" w:rsidRDefault="008E3BD8" w:rsidP="008E3BD8">
      <w:pPr>
        <w:spacing w:line="360" w:lineRule="auto"/>
        <w:jc w:val="both"/>
        <w:rPr>
          <w:rFonts w:ascii="David" w:hAnsi="David" w:cs="David"/>
          <w:rtl/>
        </w:rPr>
      </w:pPr>
      <w:r w:rsidRPr="008E3BD8">
        <w:rPr>
          <w:rFonts w:ascii="David" w:hAnsi="David" w:cs="David"/>
          <w:rtl/>
        </w:rPr>
        <w:t>אבל, למרות שאין כיבוש לישראל יש כמה חובות לעזה שנובעים ממספר מקורות:</w:t>
      </w:r>
    </w:p>
    <w:p w:rsidR="008E3BD8" w:rsidRPr="008E3BD8" w:rsidRDefault="008E3BD8" w:rsidP="008E3BD8">
      <w:pPr>
        <w:spacing w:line="360" w:lineRule="auto"/>
        <w:jc w:val="both"/>
        <w:rPr>
          <w:rFonts w:ascii="David" w:hAnsi="David" w:cs="David"/>
          <w:rtl/>
        </w:rPr>
      </w:pPr>
      <w:r w:rsidRPr="008E3BD8">
        <w:rPr>
          <w:rFonts w:ascii="David" w:hAnsi="David" w:cs="David"/>
          <w:rtl/>
        </w:rPr>
        <w:t>1. מצב לחימה בין ישראל לחמאס- בזמן לחימה חלים דיני העימות המזוין שמייצרים חובות על המדינה.</w:t>
      </w:r>
    </w:p>
    <w:p w:rsidR="008E3BD8" w:rsidRPr="008E3BD8" w:rsidRDefault="008E3BD8" w:rsidP="008E3BD8">
      <w:pPr>
        <w:spacing w:line="360" w:lineRule="auto"/>
        <w:jc w:val="both"/>
        <w:rPr>
          <w:rFonts w:ascii="David" w:hAnsi="David" w:cs="David"/>
          <w:rtl/>
        </w:rPr>
      </w:pPr>
      <w:r w:rsidRPr="008E3BD8">
        <w:rPr>
          <w:rFonts w:ascii="David" w:hAnsi="David" w:cs="David"/>
          <w:rtl/>
        </w:rPr>
        <w:t>2. מידת השליטה של ישראל במעברי הגבול.</w:t>
      </w:r>
    </w:p>
    <w:p w:rsidR="008E3BD8" w:rsidRPr="008E3BD8" w:rsidRDefault="008E3BD8" w:rsidP="008E3BD8">
      <w:pPr>
        <w:spacing w:line="360" w:lineRule="auto"/>
        <w:jc w:val="both"/>
        <w:rPr>
          <w:rFonts w:ascii="David" w:hAnsi="David" w:cs="David"/>
          <w:rtl/>
        </w:rPr>
      </w:pPr>
      <w:r w:rsidRPr="008E3BD8">
        <w:rPr>
          <w:rFonts w:ascii="David" w:hAnsi="David" w:cs="David"/>
          <w:rtl/>
        </w:rPr>
        <w:lastRenderedPageBreak/>
        <w:t>3.  היחסים המיוחדים בין ישראל לעזה יצרו תלות של עזה לקבלת חשמל מישראל וכתוצאה מכך לישראל יש חובה להמשיך ולספק חשמל באופן מינימלי לכל הפחות.</w:t>
      </w:r>
    </w:p>
    <w:p w:rsidR="008E3BD8" w:rsidRPr="008E3BD8" w:rsidRDefault="008E3BD8" w:rsidP="008E3BD8">
      <w:pPr>
        <w:spacing w:line="360" w:lineRule="auto"/>
        <w:jc w:val="both"/>
        <w:rPr>
          <w:rFonts w:ascii="David" w:hAnsi="David" w:cs="David"/>
          <w:rtl/>
        </w:rPr>
      </w:pPr>
    </w:p>
    <w:p w:rsidR="008E3BD8" w:rsidRPr="008E3BD8" w:rsidRDefault="008E3BD8" w:rsidP="008E3BD8">
      <w:pPr>
        <w:spacing w:line="360" w:lineRule="auto"/>
        <w:jc w:val="both"/>
        <w:rPr>
          <w:rFonts w:ascii="David" w:hAnsi="David" w:cs="David"/>
          <w:rtl/>
        </w:rPr>
      </w:pPr>
      <w:r w:rsidRPr="008E3BD8">
        <w:rPr>
          <w:rFonts w:ascii="David" w:hAnsi="David" w:cs="David"/>
          <w:rtl/>
        </w:rPr>
        <w:t xml:space="preserve">ההחלטה הזו התקבלה ב2007. במהלך מבצע עופרת יצוקה ב2009, הוגש בג"צ רופאים לזכויות אדם שביקש להחיל את שליטת ישראל בעזה מבחינה הגדרתית אבל ביהמ"ש קבע שזה לא כיבוש. הוא טען שכיבוש זה עניין של עובדה- יש לבחון את הסוגיה כל פעם. בג"צ </w:t>
      </w:r>
      <w:proofErr w:type="spellStart"/>
      <w:r w:rsidRPr="008E3BD8">
        <w:rPr>
          <w:rFonts w:ascii="David" w:hAnsi="David" w:cs="David"/>
          <w:rtl/>
        </w:rPr>
        <w:t>אלבסיוני</w:t>
      </w:r>
      <w:proofErr w:type="spellEnd"/>
      <w:r w:rsidRPr="008E3BD8">
        <w:rPr>
          <w:rFonts w:ascii="David" w:hAnsi="David" w:cs="David"/>
          <w:rtl/>
        </w:rPr>
        <w:t xml:space="preserve"> הוא על תנאי והיה הכרחי רק לתקופה מסוימת. בשנת 2019- 14 שנים אחרי ההתנתקות, לא בטוח שבג"צ יתייחס ליחסי התלות באותה הצורה כי דברים השתנו (חמאס חיזק את שליטתו בעזה).</w:t>
      </w:r>
    </w:p>
    <w:p w:rsidR="008E3BD8" w:rsidRPr="008E3BD8" w:rsidRDefault="008E3BD8" w:rsidP="008E3BD8">
      <w:pPr>
        <w:spacing w:line="360" w:lineRule="auto"/>
        <w:jc w:val="both"/>
        <w:rPr>
          <w:rFonts w:ascii="David" w:hAnsi="David" w:cs="David"/>
          <w:rtl/>
        </w:rPr>
      </w:pPr>
      <w:r w:rsidRPr="008E3BD8">
        <w:rPr>
          <w:rFonts w:ascii="David" w:hAnsi="David" w:cs="David"/>
          <w:rtl/>
        </w:rPr>
        <w:t xml:space="preserve">באופן כללי, מקובל לומר שעזה אינה שטח כבוש, אבל יש ארגוני זכויות אדם במספר מדינות אירופאיות שמקדמות טיעון לפיו עזה הוא שטח כבוש ופה נכנסת </w:t>
      </w:r>
      <w:r w:rsidRPr="008E3BD8">
        <w:rPr>
          <w:rFonts w:ascii="David" w:hAnsi="David" w:cs="David"/>
          <w:b/>
          <w:bCs/>
          <w:rtl/>
        </w:rPr>
        <w:t>הגישה הפונקציונלית-</w:t>
      </w:r>
      <w:r w:rsidRPr="008E3BD8">
        <w:rPr>
          <w:rFonts w:ascii="David" w:hAnsi="David" w:cs="David"/>
          <w:rtl/>
        </w:rPr>
        <w:t xml:space="preserve"> לצורך קבלה לאו"ם מתייחסים לפלסטין פונקציונלית כמדינה. לפי הגישה הזו, היא מסתכלת על התכלית, על המהות או על מידת ההשפעה. כלומר- אם ישראל שולטת על אספקת חשמל לעזה, אז מבחינה פונקציונלית היא כובשת לצורך זכויות בתחום אספקת החשמל. כלומר כל היבטי החיים שישראל שולטת בהם- הם היבטי חיים שיש להם סמכות לגביהם. זה ניסיון להסתכל בצורה צרה יותר, לא מבחן של "הכל או כלום" אלא איפה שאתה מפעיל סמכות- שם אתה אחראי.</w:t>
      </w:r>
    </w:p>
    <w:p w:rsidR="008E3BD8" w:rsidRPr="008E3BD8" w:rsidRDefault="008E3BD8" w:rsidP="008E3BD8">
      <w:pPr>
        <w:spacing w:line="360" w:lineRule="auto"/>
        <w:jc w:val="both"/>
        <w:rPr>
          <w:rFonts w:ascii="David" w:hAnsi="David" w:cs="David"/>
          <w:rtl/>
        </w:rPr>
      </w:pPr>
      <w:r w:rsidRPr="008E3BD8">
        <w:rPr>
          <w:rFonts w:ascii="David" w:hAnsi="David" w:cs="David"/>
          <w:rtl/>
        </w:rPr>
        <w:t>הגישה הזו לא חלה רק על ישראל. היא נולדה בישראל, אבל התפשטה מהר מאוד בעולם. למשל- ביה"ד האירופאי לזכויות אדם עומד לפני עתירה על פעולה של חייל הולנדי בעיראק. הולנד לא שלטה על אותו שטח והדרך היחידה שלביהמ"ש הייתה אפשרות להחיל סמכות על אותה פעולה היא אם החייל היה "כובש" בשטח כי רק יש לו יכולות בעניין זכויות אדם. כל מה שהחייל עשה זה להעמיד מחסום שאפשר לו לשלוט מי יכנס לכביש ויצא ממנו. הוא ירה בנהג במקום לירות ירי אזהר ובית הדין האירופאי לזכויות אדם קבע שבגלל שלחייל הייתה את האפשרות להשפיע הכי הרבה על חייו של אותו אזרח עיראקי- יש חובה מכוח הזכות לחיים, יש כיבוש פונקציונלי.</w:t>
      </w:r>
    </w:p>
    <w:p w:rsidR="008E3BD8" w:rsidRPr="008E3BD8" w:rsidRDefault="008E3BD8" w:rsidP="008E3BD8">
      <w:pPr>
        <w:spacing w:line="360" w:lineRule="auto"/>
        <w:jc w:val="both"/>
        <w:rPr>
          <w:rFonts w:ascii="David" w:hAnsi="David" w:cs="David"/>
          <w:rtl/>
        </w:rPr>
      </w:pPr>
      <w:r w:rsidRPr="008E3BD8">
        <w:rPr>
          <w:rFonts w:ascii="David" w:hAnsi="David" w:cs="David"/>
          <w:rtl/>
        </w:rPr>
        <w:t xml:space="preserve">אז הטענות לגבי עזה הן לא רק נגדנו, זו גישה חדשה שדורשת יותר מצבאות שנדרשים לשטח בו יש </w:t>
      </w:r>
      <w:proofErr w:type="spellStart"/>
      <w:r w:rsidRPr="008E3BD8">
        <w:rPr>
          <w:rFonts w:ascii="David" w:hAnsi="David" w:cs="David"/>
          <w:rtl/>
        </w:rPr>
        <w:t>אוכלוסיה</w:t>
      </w:r>
      <w:proofErr w:type="spellEnd"/>
      <w:r w:rsidRPr="008E3BD8">
        <w:rPr>
          <w:rFonts w:ascii="David" w:hAnsi="David" w:cs="David"/>
          <w:rtl/>
        </w:rPr>
        <w:t xml:space="preserve"> אזרחית.</w:t>
      </w:r>
    </w:p>
    <w:p w:rsidR="008E3BD8" w:rsidRPr="008E3BD8" w:rsidRDefault="008E3BD8" w:rsidP="008E3BD8">
      <w:pPr>
        <w:spacing w:line="360" w:lineRule="auto"/>
        <w:jc w:val="both"/>
        <w:rPr>
          <w:rFonts w:ascii="David" w:hAnsi="David" w:cs="David"/>
          <w:rtl/>
        </w:rPr>
      </w:pPr>
    </w:p>
    <w:p w:rsidR="008E3BD8" w:rsidRPr="008E3BD8" w:rsidRDefault="008E3BD8" w:rsidP="008E3BD8">
      <w:pPr>
        <w:spacing w:line="360" w:lineRule="auto"/>
        <w:jc w:val="both"/>
        <w:rPr>
          <w:rFonts w:ascii="David" w:hAnsi="David" w:cs="David"/>
          <w:u w:val="single"/>
          <w:rtl/>
        </w:rPr>
      </w:pPr>
      <w:r w:rsidRPr="008E3BD8">
        <w:rPr>
          <w:rFonts w:ascii="David" w:hAnsi="David" w:cs="David"/>
          <w:u w:val="single"/>
          <w:rtl/>
        </w:rPr>
        <w:t>ס' 43 לתקנות האג- עקרון היסוד</w:t>
      </w:r>
    </w:p>
    <w:p w:rsidR="008E3BD8" w:rsidRPr="008E3BD8" w:rsidRDefault="008E3BD8" w:rsidP="008E3BD8">
      <w:pPr>
        <w:spacing w:line="360" w:lineRule="auto"/>
        <w:jc w:val="both"/>
        <w:rPr>
          <w:rFonts w:ascii="David" w:hAnsi="David" w:cs="David"/>
          <w:rtl/>
        </w:rPr>
      </w:pPr>
      <w:r w:rsidRPr="008E3BD8">
        <w:rPr>
          <w:rFonts w:ascii="David" w:hAnsi="David" w:cs="David"/>
          <w:rtl/>
        </w:rPr>
        <w:t>ס' זה הוא ה"מיני חוקה"- הבסיס והשורש של דיני הכיבוש.</w:t>
      </w:r>
    </w:p>
    <w:p w:rsidR="008E3BD8" w:rsidRPr="008E3BD8" w:rsidRDefault="008E3BD8" w:rsidP="008E3BD8">
      <w:pPr>
        <w:spacing w:line="360" w:lineRule="auto"/>
        <w:jc w:val="both"/>
        <w:rPr>
          <w:rFonts w:ascii="David" w:hAnsi="David" w:cs="David"/>
          <w:rtl/>
        </w:rPr>
      </w:pPr>
      <w:r w:rsidRPr="008E3BD8">
        <w:rPr>
          <w:rFonts w:ascii="David" w:hAnsi="David" w:cs="David"/>
          <w:rtl/>
        </w:rPr>
        <w:t>הס' קובע ש"בעבור סמכויות השלטון לידי הכובש, ינקוט לה בכל האמצעים שביכולתו כדי להחזיר על כנם ולהבטיח את הסדר והחיים הציבוריים, עד כמה שהדבר אפשרי (כלומר במגבלות הכוח הצבאי) מתוך כיבוד החוקים הנוהגים במדינה (כלומר שמירה על הסטטוס קוו) אלא אם נבצר ממנו הדבר לחלוטין (כלומר שוב הכרה בצורך הצבאי)".</w:t>
      </w:r>
    </w:p>
    <w:p w:rsidR="008E3BD8" w:rsidRPr="008E3BD8" w:rsidRDefault="008E3BD8" w:rsidP="008E3BD8">
      <w:pPr>
        <w:spacing w:line="360" w:lineRule="auto"/>
        <w:jc w:val="both"/>
        <w:rPr>
          <w:rFonts w:ascii="David" w:hAnsi="David" w:cs="David"/>
          <w:rtl/>
        </w:rPr>
      </w:pPr>
    </w:p>
    <w:p w:rsidR="008E3BD8" w:rsidRPr="008E3BD8" w:rsidRDefault="008E3BD8" w:rsidP="008E3BD8">
      <w:pPr>
        <w:spacing w:line="360" w:lineRule="auto"/>
        <w:jc w:val="both"/>
        <w:rPr>
          <w:rFonts w:ascii="David" w:hAnsi="David" w:cs="David"/>
          <w:u w:val="single"/>
          <w:rtl/>
        </w:rPr>
      </w:pPr>
      <w:r w:rsidRPr="008E3BD8">
        <w:rPr>
          <w:rFonts w:ascii="David" w:hAnsi="David" w:cs="David"/>
          <w:u w:val="single"/>
          <w:rtl/>
        </w:rPr>
        <w:t xml:space="preserve">בג"צ </w:t>
      </w:r>
      <w:proofErr w:type="spellStart"/>
      <w:r w:rsidRPr="008E3BD8">
        <w:rPr>
          <w:rFonts w:ascii="David" w:hAnsi="David" w:cs="David"/>
          <w:u w:val="single"/>
          <w:rtl/>
        </w:rPr>
        <w:t>ג'מעית</w:t>
      </w:r>
      <w:proofErr w:type="spellEnd"/>
      <w:r w:rsidRPr="008E3BD8">
        <w:rPr>
          <w:rFonts w:ascii="David" w:hAnsi="David" w:cs="David"/>
          <w:u w:val="single"/>
          <w:rtl/>
        </w:rPr>
        <w:t xml:space="preserve"> </w:t>
      </w:r>
      <w:proofErr w:type="spellStart"/>
      <w:r w:rsidRPr="008E3BD8">
        <w:rPr>
          <w:rFonts w:ascii="David" w:hAnsi="David" w:cs="David"/>
          <w:u w:val="single"/>
          <w:rtl/>
        </w:rPr>
        <w:t>אסכאן</w:t>
      </w:r>
      <w:proofErr w:type="spellEnd"/>
      <w:r w:rsidRPr="008E3BD8">
        <w:rPr>
          <w:rFonts w:ascii="David" w:hAnsi="David" w:cs="David"/>
          <w:u w:val="single"/>
          <w:rtl/>
        </w:rPr>
        <w:t xml:space="preserve"> 1983</w:t>
      </w:r>
    </w:p>
    <w:p w:rsidR="008E3BD8" w:rsidRPr="008E3BD8" w:rsidRDefault="008E3BD8" w:rsidP="008E3BD8">
      <w:pPr>
        <w:spacing w:line="360" w:lineRule="auto"/>
        <w:jc w:val="both"/>
        <w:rPr>
          <w:rFonts w:ascii="David" w:hAnsi="David" w:cs="David"/>
          <w:rtl/>
        </w:rPr>
      </w:pPr>
      <w:r w:rsidRPr="008E3BD8">
        <w:rPr>
          <w:rFonts w:ascii="David" w:hAnsi="David" w:cs="David"/>
          <w:rtl/>
        </w:rPr>
        <w:t>בפרשה זו דובר בהחלטה להפקיע שטח ולסלול עליו את הכביש 443 שמחבר בין המרכז לירושלים.</w:t>
      </w:r>
    </w:p>
    <w:p w:rsidR="008E3BD8" w:rsidRPr="008E3BD8" w:rsidRDefault="008E3BD8" w:rsidP="008E3BD8">
      <w:pPr>
        <w:spacing w:line="360" w:lineRule="auto"/>
        <w:jc w:val="both"/>
        <w:rPr>
          <w:rFonts w:ascii="David" w:hAnsi="David" w:cs="David"/>
          <w:rtl/>
        </w:rPr>
      </w:pPr>
      <w:r w:rsidRPr="008E3BD8">
        <w:rPr>
          <w:rFonts w:ascii="David" w:hAnsi="David" w:cs="David"/>
          <w:rtl/>
        </w:rPr>
        <w:t>למפקד הצבאי אין סמכות לסלול כביש- הוא אמור לשמור על סדר וביטחון, להבטיח זכויות הומניטריות אבל אין לו סמכות לסלול כביש בין ירושלים לת"א- זה מרחיק לכת.</w:t>
      </w:r>
    </w:p>
    <w:p w:rsidR="008E3BD8" w:rsidRPr="008E3BD8" w:rsidRDefault="008E3BD8" w:rsidP="008E3BD8">
      <w:pPr>
        <w:spacing w:line="360" w:lineRule="auto"/>
        <w:jc w:val="both"/>
        <w:rPr>
          <w:rFonts w:ascii="David" w:hAnsi="David" w:cs="David"/>
          <w:rtl/>
        </w:rPr>
      </w:pPr>
      <w:r w:rsidRPr="008E3BD8">
        <w:rPr>
          <w:rFonts w:ascii="David" w:hAnsi="David" w:cs="David"/>
          <w:rtl/>
        </w:rPr>
        <w:t>ביהמ"ש היה צריך לבחון איך הוא מאזן בין האינטרסים והאם יש לכוח כובש סמכות לסלול כביש.</w:t>
      </w:r>
    </w:p>
    <w:p w:rsidR="008E3BD8" w:rsidRPr="008E3BD8" w:rsidRDefault="008E3BD8" w:rsidP="008E3BD8">
      <w:pPr>
        <w:spacing w:line="360" w:lineRule="auto"/>
        <w:jc w:val="both"/>
        <w:rPr>
          <w:rFonts w:ascii="David" w:hAnsi="David" w:cs="David"/>
          <w:b/>
          <w:bCs/>
          <w:rtl/>
        </w:rPr>
      </w:pPr>
      <w:r w:rsidRPr="008E3BD8">
        <w:rPr>
          <w:rFonts w:ascii="David" w:hAnsi="David" w:cs="David"/>
          <w:b/>
          <w:bCs/>
          <w:rtl/>
        </w:rPr>
        <w:t xml:space="preserve">שלושת האינטרסים הם: </w:t>
      </w:r>
    </w:p>
    <w:p w:rsidR="008E3BD8" w:rsidRPr="008E3BD8" w:rsidRDefault="008E3BD8" w:rsidP="008E3BD8">
      <w:pPr>
        <w:numPr>
          <w:ilvl w:val="0"/>
          <w:numId w:val="46"/>
        </w:numPr>
        <w:spacing w:line="360" w:lineRule="auto"/>
        <w:jc w:val="both"/>
        <w:rPr>
          <w:rFonts w:ascii="David" w:hAnsi="David" w:cs="David"/>
        </w:rPr>
      </w:pPr>
      <w:r w:rsidRPr="008E3BD8">
        <w:rPr>
          <w:rFonts w:ascii="David" w:hAnsi="David" w:cs="David"/>
          <w:rtl/>
        </w:rPr>
        <w:lastRenderedPageBreak/>
        <w:t>כיבוד זכויות האוכלוסיה המקומית: כולל אקטיבי (כמו זכות למים למשל) ופאסיבי, לרבות בהיבטים של ביטחון וסדר ציבורי. מותר לממשל הצבאי לעשות פעולות כדי לקדם אינטרס צבאי אבל מטילים על זה מגבלה מכוח אינטרסים אחרים- או הומניטרי או כבוד לריבון הקודם.</w:t>
      </w:r>
    </w:p>
    <w:p w:rsidR="008E3BD8" w:rsidRPr="008E3BD8" w:rsidRDefault="008E3BD8" w:rsidP="008E3BD8">
      <w:pPr>
        <w:numPr>
          <w:ilvl w:val="0"/>
          <w:numId w:val="46"/>
        </w:numPr>
        <w:spacing w:line="360" w:lineRule="auto"/>
        <w:jc w:val="both"/>
        <w:rPr>
          <w:rFonts w:ascii="David" w:hAnsi="David" w:cs="David"/>
        </w:rPr>
      </w:pPr>
      <w:r w:rsidRPr="008E3BD8">
        <w:rPr>
          <w:rFonts w:ascii="David" w:hAnsi="David" w:cs="David"/>
          <w:rtl/>
        </w:rPr>
        <w:t>כיבוד ושמירה על אינטרסים של ריבון קודם.</w:t>
      </w:r>
    </w:p>
    <w:p w:rsidR="008E3BD8" w:rsidRPr="008E3BD8" w:rsidRDefault="008E3BD8" w:rsidP="008E3BD8">
      <w:pPr>
        <w:numPr>
          <w:ilvl w:val="0"/>
          <w:numId w:val="46"/>
        </w:numPr>
        <w:spacing w:line="360" w:lineRule="auto"/>
        <w:jc w:val="both"/>
        <w:rPr>
          <w:rFonts w:ascii="David" w:hAnsi="David" w:cs="David"/>
        </w:rPr>
      </w:pPr>
      <w:r w:rsidRPr="008E3BD8">
        <w:rPr>
          <w:rFonts w:ascii="David" w:hAnsi="David" w:cs="David"/>
          <w:rtl/>
        </w:rPr>
        <w:t xml:space="preserve">אינטרס ביטחוני של הממשל הצבאי- האם סלילת הכביש היא אינטרס ביטחוני? בשנות ה80 נכנסו פועלים </w:t>
      </w:r>
      <w:proofErr w:type="spellStart"/>
      <w:r w:rsidRPr="008E3BD8">
        <w:rPr>
          <w:rFonts w:ascii="David" w:hAnsi="David" w:cs="David"/>
          <w:rtl/>
        </w:rPr>
        <w:t>מאיו"ש</w:t>
      </w:r>
      <w:proofErr w:type="spellEnd"/>
      <w:r w:rsidRPr="008E3BD8">
        <w:rPr>
          <w:rFonts w:ascii="David" w:hAnsi="David" w:cs="David"/>
          <w:rtl/>
        </w:rPr>
        <w:t xml:space="preserve"> לישראל באמצעות הכביש הזה. הכביש היה אמור להיות כביש של שלום שיעמיק את היחסים.</w:t>
      </w:r>
    </w:p>
    <w:p w:rsidR="008E3BD8" w:rsidRPr="008E3BD8" w:rsidRDefault="008E3BD8" w:rsidP="008E3BD8">
      <w:pPr>
        <w:spacing w:line="360" w:lineRule="auto"/>
        <w:jc w:val="both"/>
        <w:rPr>
          <w:rFonts w:ascii="David" w:hAnsi="David" w:cs="David"/>
          <w:rtl/>
        </w:rPr>
      </w:pPr>
    </w:p>
    <w:p w:rsidR="008E3BD8" w:rsidRPr="008E3BD8" w:rsidRDefault="008E3BD8" w:rsidP="008E3BD8">
      <w:pPr>
        <w:spacing w:line="360" w:lineRule="auto"/>
        <w:jc w:val="both"/>
        <w:rPr>
          <w:rFonts w:ascii="David" w:hAnsi="David" w:cs="David"/>
          <w:rtl/>
        </w:rPr>
      </w:pPr>
      <w:r w:rsidRPr="008E3BD8">
        <w:rPr>
          <w:rFonts w:ascii="David" w:hAnsi="David" w:cs="David"/>
          <w:rtl/>
        </w:rPr>
        <w:t xml:space="preserve">מתוך שלושת אינטרסים אלו ביהמ"ש צריך למצוא פתרון שיאפשר את סלילת הכביש. ביהמ"ש הסתכל על טובת האוכלוסיה המקומית וגזר סמכות לסלול כביש באמצעות הסתכלות על ההקשר- הכיבוש הישראלי </w:t>
      </w:r>
      <w:proofErr w:type="spellStart"/>
      <w:r w:rsidRPr="008E3BD8">
        <w:rPr>
          <w:rFonts w:ascii="David" w:hAnsi="David" w:cs="David"/>
          <w:rtl/>
        </w:rPr>
        <w:t>באיו"ש</w:t>
      </w:r>
      <w:proofErr w:type="spellEnd"/>
      <w:r w:rsidRPr="008E3BD8">
        <w:rPr>
          <w:rFonts w:ascii="David" w:hAnsi="David" w:cs="David"/>
          <w:rtl/>
        </w:rPr>
        <w:t xml:space="preserve"> היה ארוך טווח. ממשל צבאי אחרי 20 שנה צריך לחשוב קצת יותר על החיים בשטח הכבוש ולהסתכל בטווח ארוך על טובת האזרחים המקומיים ולכן סלילת כביש היא ללא ספק צעד שמיטיב עם האוכלוסיה המקומית, נותן להם תנועה, זה ביטוי למודרניות.</w:t>
      </w:r>
    </w:p>
    <w:p w:rsidR="008E3BD8" w:rsidRPr="008E3BD8" w:rsidRDefault="008E3BD8" w:rsidP="008E3BD8">
      <w:pPr>
        <w:spacing w:line="360" w:lineRule="auto"/>
        <w:jc w:val="both"/>
        <w:rPr>
          <w:rFonts w:ascii="David" w:hAnsi="David" w:cs="David"/>
          <w:rtl/>
        </w:rPr>
      </w:pPr>
      <w:r w:rsidRPr="008E3BD8">
        <w:rPr>
          <w:rFonts w:ascii="David" w:hAnsi="David" w:cs="David"/>
          <w:rtl/>
        </w:rPr>
        <w:t xml:space="preserve">בצורה הזו, ביהמ"ש יצר זכות לסלול את הכביש </w:t>
      </w:r>
      <w:proofErr w:type="spellStart"/>
      <w:r w:rsidRPr="008E3BD8">
        <w:rPr>
          <w:rFonts w:ascii="David" w:hAnsi="David" w:cs="David"/>
          <w:rtl/>
        </w:rPr>
        <w:t>בבג"צ</w:t>
      </w:r>
      <w:proofErr w:type="spellEnd"/>
      <w:r w:rsidRPr="008E3BD8">
        <w:rPr>
          <w:rFonts w:ascii="David" w:hAnsi="David" w:cs="David"/>
          <w:rtl/>
        </w:rPr>
        <w:t xml:space="preserve"> הזה.</w:t>
      </w:r>
    </w:p>
    <w:p w:rsidR="008E3BD8" w:rsidRPr="008E3BD8" w:rsidRDefault="008E3BD8" w:rsidP="008E3BD8">
      <w:pPr>
        <w:spacing w:line="360" w:lineRule="auto"/>
        <w:jc w:val="both"/>
        <w:rPr>
          <w:rFonts w:ascii="David" w:hAnsi="David" w:cs="David"/>
          <w:rtl/>
        </w:rPr>
      </w:pPr>
      <w:r w:rsidRPr="008E3BD8">
        <w:rPr>
          <w:rFonts w:ascii="David" w:hAnsi="David" w:cs="David"/>
          <w:rtl/>
        </w:rPr>
        <w:t>אבל כדי ליצור את הסמכות לסלול כביש, ביהמ"ש פירט איזה מערכות דין רלוונטיות לדיני כיבוש:</w:t>
      </w:r>
    </w:p>
    <w:p w:rsidR="008E3BD8" w:rsidRPr="008E3BD8" w:rsidRDefault="008E3BD8" w:rsidP="008E3BD8">
      <w:pPr>
        <w:numPr>
          <w:ilvl w:val="0"/>
          <w:numId w:val="47"/>
        </w:numPr>
        <w:spacing w:line="360" w:lineRule="auto"/>
        <w:jc w:val="both"/>
        <w:rPr>
          <w:rFonts w:ascii="David" w:hAnsi="David" w:cs="David"/>
        </w:rPr>
      </w:pPr>
      <w:proofErr w:type="spellStart"/>
      <w:r w:rsidRPr="008E3BD8">
        <w:rPr>
          <w:rFonts w:ascii="David" w:hAnsi="David" w:cs="David"/>
          <w:rtl/>
        </w:rPr>
        <w:t>משב"ל</w:t>
      </w:r>
      <w:proofErr w:type="spellEnd"/>
      <w:r w:rsidRPr="008E3BD8">
        <w:rPr>
          <w:rFonts w:ascii="David" w:hAnsi="David" w:cs="David"/>
          <w:rtl/>
        </w:rPr>
        <w:t>- דיני הכיבוש וזכויות האדם.</w:t>
      </w:r>
    </w:p>
    <w:p w:rsidR="008E3BD8" w:rsidRPr="008E3BD8" w:rsidRDefault="008E3BD8" w:rsidP="008E3BD8">
      <w:pPr>
        <w:numPr>
          <w:ilvl w:val="0"/>
          <w:numId w:val="47"/>
        </w:numPr>
        <w:spacing w:line="360" w:lineRule="auto"/>
        <w:jc w:val="both"/>
        <w:rPr>
          <w:rFonts w:ascii="David" w:hAnsi="David" w:cs="David"/>
        </w:rPr>
      </w:pPr>
      <w:r w:rsidRPr="008E3BD8">
        <w:rPr>
          <w:rFonts w:ascii="David" w:hAnsi="David" w:cs="David"/>
          <w:rtl/>
        </w:rPr>
        <w:t xml:space="preserve">הדין של הריבון הקודם- </w:t>
      </w:r>
      <w:proofErr w:type="spellStart"/>
      <w:r w:rsidRPr="008E3BD8">
        <w:rPr>
          <w:rFonts w:ascii="David" w:hAnsi="David" w:cs="David"/>
          <w:rtl/>
        </w:rPr>
        <w:t>בהקר</w:t>
      </w:r>
      <w:proofErr w:type="spellEnd"/>
      <w:r w:rsidRPr="008E3BD8">
        <w:rPr>
          <w:rFonts w:ascii="David" w:hAnsi="David" w:cs="David"/>
          <w:rtl/>
        </w:rPr>
        <w:t xml:space="preserve"> הזה מדובר בתקנה מנדטורית.</w:t>
      </w:r>
    </w:p>
    <w:p w:rsidR="008E3BD8" w:rsidRPr="008E3BD8" w:rsidRDefault="008E3BD8" w:rsidP="008E3BD8">
      <w:pPr>
        <w:numPr>
          <w:ilvl w:val="0"/>
          <w:numId w:val="47"/>
        </w:numPr>
        <w:spacing w:line="360" w:lineRule="auto"/>
        <w:jc w:val="both"/>
        <w:rPr>
          <w:rFonts w:ascii="David" w:hAnsi="David" w:cs="David"/>
        </w:rPr>
      </w:pPr>
      <w:r w:rsidRPr="008E3BD8">
        <w:rPr>
          <w:rFonts w:ascii="David" w:hAnsi="David" w:cs="David"/>
          <w:rtl/>
        </w:rPr>
        <w:t xml:space="preserve">צווים של המפקד הצבאי- אלוף פיקוד מרכז מוציא תחיקת ביטחון לגבי </w:t>
      </w:r>
      <w:proofErr w:type="spellStart"/>
      <w:r w:rsidRPr="008E3BD8">
        <w:rPr>
          <w:rFonts w:ascii="David" w:hAnsi="David" w:cs="David"/>
          <w:rtl/>
        </w:rPr>
        <w:t>איו"ש</w:t>
      </w:r>
      <w:proofErr w:type="spellEnd"/>
      <w:r w:rsidRPr="008E3BD8">
        <w:rPr>
          <w:rFonts w:ascii="David" w:hAnsi="David" w:cs="David"/>
          <w:rtl/>
        </w:rPr>
        <w:t>, אלוף פיקוד דרום הוציא לעזה.</w:t>
      </w:r>
    </w:p>
    <w:p w:rsidR="008E3BD8" w:rsidRPr="008E3BD8" w:rsidRDefault="008E3BD8" w:rsidP="008E3BD8">
      <w:pPr>
        <w:numPr>
          <w:ilvl w:val="0"/>
          <w:numId w:val="47"/>
        </w:numPr>
        <w:spacing w:line="360" w:lineRule="auto"/>
        <w:jc w:val="both"/>
        <w:rPr>
          <w:rFonts w:ascii="David" w:hAnsi="David" w:cs="David"/>
        </w:rPr>
      </w:pPr>
      <w:r w:rsidRPr="008E3BD8">
        <w:rPr>
          <w:rFonts w:ascii="David" w:hAnsi="David" w:cs="David"/>
          <w:rtl/>
        </w:rPr>
        <w:t>המשפט המנהלי- סמכות, סבירות וכו'.</w:t>
      </w:r>
    </w:p>
    <w:p w:rsidR="008E3BD8" w:rsidRPr="008E3BD8" w:rsidRDefault="008E3BD8" w:rsidP="008E3BD8">
      <w:pPr>
        <w:spacing w:line="360" w:lineRule="auto"/>
        <w:jc w:val="both"/>
        <w:rPr>
          <w:rFonts w:ascii="David" w:hAnsi="David" w:cs="David"/>
          <w:rtl/>
        </w:rPr>
      </w:pPr>
    </w:p>
    <w:p w:rsidR="008E3BD8" w:rsidRPr="008E3BD8" w:rsidRDefault="008E3BD8" w:rsidP="008E3BD8">
      <w:pPr>
        <w:spacing w:line="360" w:lineRule="auto"/>
        <w:jc w:val="both"/>
        <w:rPr>
          <w:rFonts w:ascii="David" w:hAnsi="David" w:cs="David"/>
          <w:rtl/>
        </w:rPr>
      </w:pPr>
      <w:r w:rsidRPr="008E3BD8">
        <w:rPr>
          <w:rFonts w:ascii="David" w:hAnsi="David" w:cs="David"/>
          <w:rtl/>
        </w:rPr>
        <w:t>ישראל גם מיישמת דין מנדטורי בשטחים וההיררכיה פה היא לא באמת ברורה- איזה דין פה גובר?</w:t>
      </w:r>
    </w:p>
    <w:p w:rsidR="008E3BD8" w:rsidRPr="008E3BD8" w:rsidRDefault="008E3BD8" w:rsidP="008E3BD8">
      <w:pPr>
        <w:spacing w:line="360" w:lineRule="auto"/>
        <w:jc w:val="both"/>
        <w:rPr>
          <w:rFonts w:ascii="David" w:hAnsi="David" w:cs="David"/>
          <w:rtl/>
        </w:rPr>
      </w:pPr>
      <w:r w:rsidRPr="008E3BD8">
        <w:rPr>
          <w:rFonts w:ascii="David" w:hAnsi="David" w:cs="David"/>
          <w:rtl/>
        </w:rPr>
        <w:t xml:space="preserve">אין היררכיה עקרונית ולכן איך נפתור מחלוקת? דין ספציפי </w:t>
      </w:r>
      <w:proofErr w:type="spellStart"/>
      <w:r w:rsidRPr="008E3BD8">
        <w:rPr>
          <w:rFonts w:ascii="David" w:hAnsi="David" w:cs="David"/>
          <w:rtl/>
        </w:rPr>
        <w:t>יגבור</w:t>
      </w:r>
      <w:proofErr w:type="spellEnd"/>
      <w:r w:rsidRPr="008E3BD8">
        <w:rPr>
          <w:rFonts w:ascii="David" w:hAnsi="David" w:cs="David"/>
          <w:rtl/>
        </w:rPr>
        <w:t xml:space="preserve"> על כללי ודין מאוחר </w:t>
      </w:r>
      <w:proofErr w:type="spellStart"/>
      <w:r w:rsidRPr="008E3BD8">
        <w:rPr>
          <w:rFonts w:ascii="David" w:hAnsi="David" w:cs="David"/>
          <w:rtl/>
        </w:rPr>
        <w:t>יגבור</w:t>
      </w:r>
      <w:proofErr w:type="spellEnd"/>
      <w:r w:rsidRPr="008E3BD8">
        <w:rPr>
          <w:rFonts w:ascii="David" w:hAnsi="David" w:cs="David"/>
          <w:rtl/>
        </w:rPr>
        <w:t xml:space="preserve"> על מוקדם.</w:t>
      </w:r>
    </w:p>
    <w:p w:rsidR="008E3BD8" w:rsidRPr="008E3BD8" w:rsidRDefault="008E3BD8" w:rsidP="008E3BD8">
      <w:pPr>
        <w:spacing w:line="360" w:lineRule="auto"/>
        <w:jc w:val="both"/>
        <w:rPr>
          <w:rFonts w:ascii="David" w:hAnsi="David" w:cs="David"/>
          <w:rtl/>
        </w:rPr>
      </w:pPr>
      <w:r w:rsidRPr="008E3BD8">
        <w:rPr>
          <w:rFonts w:ascii="David" w:hAnsi="David" w:cs="David"/>
          <w:rtl/>
        </w:rPr>
        <w:t xml:space="preserve">אפשר להעלות כל מיני טענות ביחס למערכות הדינים הללו. </w:t>
      </w:r>
    </w:p>
    <w:p w:rsidR="008E3BD8" w:rsidRPr="008E3BD8" w:rsidRDefault="008E3BD8" w:rsidP="008E3BD8">
      <w:pPr>
        <w:spacing w:line="360" w:lineRule="auto"/>
        <w:jc w:val="both"/>
        <w:rPr>
          <w:rFonts w:ascii="David" w:hAnsi="David" w:cs="David"/>
          <w:u w:val="single"/>
          <w:rtl/>
        </w:rPr>
      </w:pPr>
      <w:r w:rsidRPr="008E3BD8">
        <w:rPr>
          <w:rFonts w:ascii="David" w:hAnsi="David" w:cs="David"/>
          <w:u w:val="single"/>
          <w:rtl/>
        </w:rPr>
        <w:t xml:space="preserve">יש 2 סוגים של טענות ביחס למערכות הדינים הללו : </w:t>
      </w:r>
    </w:p>
    <w:p w:rsidR="008E3BD8" w:rsidRPr="008E3BD8" w:rsidRDefault="008E3BD8" w:rsidP="008E3BD8">
      <w:pPr>
        <w:spacing w:line="360" w:lineRule="auto"/>
        <w:jc w:val="both"/>
        <w:rPr>
          <w:rFonts w:ascii="David" w:hAnsi="David" w:cs="David"/>
          <w:rtl/>
        </w:rPr>
      </w:pPr>
      <w:r w:rsidRPr="008E3BD8">
        <w:rPr>
          <w:rFonts w:ascii="David" w:hAnsi="David" w:cs="David"/>
          <w:rtl/>
        </w:rPr>
        <w:t xml:space="preserve">1. חוסר סמכות – אין למדינה סמכות חוקית לפעול במקום הזה. </w:t>
      </w:r>
    </w:p>
    <w:p w:rsidR="008E3BD8" w:rsidRPr="008E3BD8" w:rsidRDefault="008E3BD8" w:rsidP="008E3BD8">
      <w:pPr>
        <w:spacing w:line="360" w:lineRule="auto"/>
        <w:jc w:val="both"/>
        <w:rPr>
          <w:rFonts w:ascii="David" w:hAnsi="David" w:cs="David"/>
          <w:rtl/>
        </w:rPr>
      </w:pPr>
      <w:r w:rsidRPr="008E3BD8">
        <w:rPr>
          <w:rFonts w:ascii="David" w:hAnsi="David" w:cs="David"/>
          <w:rtl/>
        </w:rPr>
        <w:t xml:space="preserve">2. פגמים בהפעלת הסמכות – גם אם יש סמכות , ישנם פגמים בהפעלת הסמכות. </w:t>
      </w:r>
    </w:p>
    <w:p w:rsidR="008E3BD8" w:rsidRPr="008E3BD8" w:rsidRDefault="008E3BD8" w:rsidP="008E3BD8">
      <w:pPr>
        <w:spacing w:line="360" w:lineRule="auto"/>
        <w:jc w:val="both"/>
        <w:rPr>
          <w:rFonts w:ascii="David" w:hAnsi="David" w:cs="David"/>
          <w:rtl/>
        </w:rPr>
      </w:pPr>
    </w:p>
    <w:p w:rsidR="008E3BD8" w:rsidRPr="008E3BD8" w:rsidRDefault="008E3BD8" w:rsidP="008E3BD8">
      <w:pPr>
        <w:spacing w:line="360" w:lineRule="auto"/>
        <w:jc w:val="both"/>
        <w:rPr>
          <w:rFonts w:ascii="David" w:hAnsi="David" w:cs="David"/>
          <w:rtl/>
        </w:rPr>
      </w:pPr>
      <w:r w:rsidRPr="008E3BD8">
        <w:rPr>
          <w:rFonts w:ascii="David" w:hAnsi="David" w:cs="David"/>
          <w:rtl/>
        </w:rPr>
        <w:t xml:space="preserve">במקרה שלנו הייתה שאלה האם בגלל יש סמכות והוחלט שכן. </w:t>
      </w:r>
    </w:p>
    <w:p w:rsidR="008E3BD8" w:rsidRPr="008E3BD8" w:rsidRDefault="008E3BD8" w:rsidP="008E3BD8">
      <w:pPr>
        <w:spacing w:line="360" w:lineRule="auto"/>
        <w:jc w:val="both"/>
        <w:rPr>
          <w:rFonts w:ascii="David" w:hAnsi="David" w:cs="David"/>
          <w:rtl/>
        </w:rPr>
      </w:pPr>
      <w:r w:rsidRPr="008E3BD8">
        <w:rPr>
          <w:rFonts w:ascii="David" w:hAnsi="David" w:cs="David"/>
          <w:rtl/>
        </w:rPr>
        <w:t xml:space="preserve">במהלך האינתיפאדה השנייה, הוחלט לסגור את 443 לפלסטינים וזאת בגלל מתקפות רבות </w:t>
      </w:r>
      <w:proofErr w:type="spellStart"/>
      <w:r w:rsidRPr="008E3BD8">
        <w:rPr>
          <w:rFonts w:ascii="David" w:hAnsi="David" w:cs="David"/>
          <w:rtl/>
        </w:rPr>
        <w:t>מצידם</w:t>
      </w:r>
      <w:proofErr w:type="spellEnd"/>
      <w:r w:rsidRPr="008E3BD8">
        <w:rPr>
          <w:rFonts w:ascii="David" w:hAnsi="David" w:cs="David"/>
          <w:rtl/>
        </w:rPr>
        <w:t xml:space="preserve"> נגד רכבים ישראליים, מ2002 זה היה וב2009 הוגשה עתירה: </w:t>
      </w:r>
    </w:p>
    <w:p w:rsidR="008E3BD8" w:rsidRPr="008E3BD8" w:rsidRDefault="008E3BD8" w:rsidP="008E3BD8">
      <w:pPr>
        <w:spacing w:line="360" w:lineRule="auto"/>
        <w:jc w:val="both"/>
        <w:rPr>
          <w:rFonts w:ascii="David" w:hAnsi="David" w:cs="David"/>
        </w:rPr>
      </w:pPr>
      <w:r w:rsidRPr="008E3BD8">
        <w:rPr>
          <w:rFonts w:ascii="David" w:hAnsi="David" w:cs="David"/>
          <w:rtl/>
        </w:rPr>
        <w:t xml:space="preserve">בג"ץ אבו צפייה-שם עומתו עם ההחלטה </w:t>
      </w:r>
      <w:proofErr w:type="spellStart"/>
      <w:r w:rsidRPr="008E3BD8">
        <w:rPr>
          <w:rFonts w:ascii="David" w:hAnsi="David" w:cs="David"/>
          <w:rtl/>
        </w:rPr>
        <w:t>בג'מעית</w:t>
      </w:r>
      <w:proofErr w:type="spellEnd"/>
      <w:r w:rsidRPr="008E3BD8">
        <w:rPr>
          <w:rFonts w:ascii="David" w:hAnsi="David" w:cs="David"/>
          <w:rtl/>
        </w:rPr>
        <w:t xml:space="preserve"> </w:t>
      </w:r>
      <w:proofErr w:type="spellStart"/>
      <w:r w:rsidRPr="008E3BD8">
        <w:rPr>
          <w:rFonts w:ascii="David" w:hAnsi="David" w:cs="David"/>
          <w:rtl/>
        </w:rPr>
        <w:t>אסכאן</w:t>
      </w:r>
      <w:proofErr w:type="spellEnd"/>
      <w:r w:rsidRPr="008E3BD8">
        <w:rPr>
          <w:rFonts w:ascii="David" w:hAnsi="David" w:cs="David"/>
          <w:rtl/>
        </w:rPr>
        <w:t>, שהחליטו שם לסלול כביש לטובת הפלסטינאים ובסופו של דבר הכביש סגור לישראלים, הוחלט כי ההחלטה מוצדקת לזמן האינתיפאדה ולכן ההחלטה המקורית הייתה בסמכות אך לאחר מכן נוצר פגם בהפעלת המסכות- וישנה בעיה של מידתיות. ולכן פתחו את הכביש מחדש.</w:t>
      </w:r>
    </w:p>
    <w:p w:rsidR="008E3BD8" w:rsidRPr="008E3BD8" w:rsidRDefault="008E3BD8" w:rsidP="008E3BD8">
      <w:pPr>
        <w:spacing w:line="360" w:lineRule="auto"/>
        <w:jc w:val="both"/>
        <w:rPr>
          <w:rFonts w:ascii="David" w:hAnsi="David" w:cs="David"/>
          <w:rtl/>
        </w:rPr>
      </w:pPr>
    </w:p>
    <w:p w:rsidR="008E3BD8" w:rsidRPr="008E3BD8" w:rsidRDefault="008E3BD8" w:rsidP="008E3BD8">
      <w:pPr>
        <w:spacing w:line="360" w:lineRule="auto"/>
        <w:jc w:val="both"/>
        <w:rPr>
          <w:rFonts w:ascii="David" w:hAnsi="David" w:cs="David"/>
          <w:rtl/>
        </w:rPr>
      </w:pPr>
      <w:r w:rsidRPr="008E3BD8">
        <w:rPr>
          <w:rFonts w:ascii="David" w:hAnsi="David" w:cs="David"/>
          <w:rtl/>
        </w:rPr>
        <w:t>דוגמה נוספת- הריסת בתי מחבלים. זה מבוצע מכוח תקנה 119 לתקנות המנדטוריות.</w:t>
      </w:r>
    </w:p>
    <w:p w:rsidR="008E3BD8" w:rsidRPr="008E3BD8" w:rsidRDefault="008E3BD8" w:rsidP="008E3BD8">
      <w:pPr>
        <w:spacing w:line="360" w:lineRule="auto"/>
        <w:jc w:val="both"/>
        <w:rPr>
          <w:rFonts w:ascii="David" w:hAnsi="David" w:cs="David"/>
          <w:rtl/>
        </w:rPr>
      </w:pPr>
      <w:r w:rsidRPr="008E3BD8">
        <w:rPr>
          <w:rFonts w:ascii="David" w:hAnsi="David" w:cs="David"/>
          <w:rtl/>
        </w:rPr>
        <w:lastRenderedPageBreak/>
        <w:t>זו מדיניות שהומצאה ע"י הבריטים. ישראל השתמשה בזה אבל בתקופת המנדט זה לא שומש נגד יהודים אלא רק נגד ערבים.</w:t>
      </w:r>
    </w:p>
    <w:p w:rsidR="008E3BD8" w:rsidRPr="008E3BD8" w:rsidRDefault="008E3BD8" w:rsidP="008E3BD8">
      <w:pPr>
        <w:spacing w:line="360" w:lineRule="auto"/>
        <w:jc w:val="both"/>
        <w:rPr>
          <w:rFonts w:ascii="David" w:hAnsi="David" w:cs="David"/>
          <w:rtl/>
        </w:rPr>
      </w:pPr>
      <w:r w:rsidRPr="008E3BD8">
        <w:rPr>
          <w:rFonts w:ascii="David" w:hAnsi="David" w:cs="David"/>
          <w:rtl/>
        </w:rPr>
        <w:t>המטרה הייתה הרתעתית למנוע פעולות טרור. משה דיין היה אז קצין וקידם להחזיר לשימוש את מדיניות הריסת הבתים הפעם ע"י ישראל. יש הרבה מאוד טענות נגד זה, שזה פגיעה ברכוש וטענה נוספת שזה ענישה קולקטיבית.</w:t>
      </w:r>
    </w:p>
    <w:p w:rsidR="008E3BD8" w:rsidRPr="008E3BD8" w:rsidRDefault="008E3BD8" w:rsidP="008E3BD8">
      <w:pPr>
        <w:spacing w:line="360" w:lineRule="auto"/>
        <w:jc w:val="both"/>
        <w:rPr>
          <w:rFonts w:ascii="David" w:hAnsi="David" w:cs="David"/>
          <w:rtl/>
        </w:rPr>
      </w:pPr>
      <w:r w:rsidRPr="008E3BD8">
        <w:rPr>
          <w:rFonts w:ascii="David" w:hAnsi="David" w:cs="David"/>
          <w:rtl/>
        </w:rPr>
        <w:t>לאורך השנים ביהמ"ש אישר את הענישה הזו אבל ב2005 ועדת שני החליטה שהריסת בתים לא מוכיחה עצמה כיעילה ושר הביטחון דאז- שאול מופז הורה לרמטכ"ל דאז יעלון, להפסיק עם המדיניות הזו.</w:t>
      </w:r>
    </w:p>
    <w:p w:rsidR="008E3BD8" w:rsidRPr="008E3BD8" w:rsidRDefault="008E3BD8" w:rsidP="008E3BD8">
      <w:pPr>
        <w:spacing w:line="360" w:lineRule="auto"/>
        <w:jc w:val="both"/>
        <w:rPr>
          <w:rFonts w:ascii="David" w:hAnsi="David" w:cs="David"/>
          <w:rtl/>
        </w:rPr>
      </w:pPr>
      <w:r w:rsidRPr="008E3BD8">
        <w:rPr>
          <w:rFonts w:ascii="David" w:hAnsi="David" w:cs="David"/>
          <w:rtl/>
        </w:rPr>
        <w:t>ב2009, על רקע עליית בטרור במזרח ירושלים, חזרה הריסת הבתים ומאז ותר נהוג לדון לגבי פגמים בהפעלת הסמכות ולא בשאלה האם יש סמכות להשתמש בו.</w:t>
      </w:r>
    </w:p>
    <w:p w:rsidR="008E3BD8" w:rsidRPr="008E3BD8" w:rsidRDefault="008E3BD8" w:rsidP="008E3BD8">
      <w:pPr>
        <w:spacing w:line="360" w:lineRule="auto"/>
        <w:jc w:val="both"/>
        <w:rPr>
          <w:rFonts w:ascii="David" w:hAnsi="David" w:cs="David"/>
          <w:rtl/>
        </w:rPr>
      </w:pPr>
      <w:r w:rsidRPr="008E3BD8">
        <w:rPr>
          <w:rFonts w:ascii="David" w:hAnsi="David" w:cs="David"/>
          <w:rtl/>
        </w:rPr>
        <w:t>העליון כיום חלוק לגבי הריסת בתים- יש כמעט חצי שהם נגד הכלי בהובלת מני מזוז.</w:t>
      </w:r>
    </w:p>
    <w:p w:rsidR="008E3BD8" w:rsidRPr="008E3BD8" w:rsidRDefault="008E3BD8" w:rsidP="008E3BD8">
      <w:pPr>
        <w:spacing w:line="360" w:lineRule="auto"/>
        <w:jc w:val="both"/>
        <w:rPr>
          <w:rFonts w:ascii="David" w:hAnsi="David" w:cs="David"/>
          <w:rtl/>
        </w:rPr>
      </w:pPr>
      <w:r w:rsidRPr="008E3BD8">
        <w:rPr>
          <w:rFonts w:ascii="David" w:hAnsi="David" w:cs="David"/>
          <w:rtl/>
        </w:rPr>
        <w:t xml:space="preserve">אבל כיום ביהמ"ש מאפשר הריסות בתים בהתבסס על תקים משנת 1979. </w:t>
      </w:r>
    </w:p>
    <w:p w:rsidR="008E3BD8" w:rsidRPr="008E3BD8" w:rsidRDefault="008E3BD8" w:rsidP="008E3BD8">
      <w:pPr>
        <w:spacing w:line="360" w:lineRule="auto"/>
        <w:jc w:val="both"/>
        <w:rPr>
          <w:rFonts w:ascii="David" w:hAnsi="David" w:cs="David"/>
          <w:rtl/>
        </w:rPr>
      </w:pPr>
      <w:r w:rsidRPr="008E3BD8">
        <w:rPr>
          <w:rFonts w:ascii="David" w:hAnsi="David" w:cs="David"/>
          <w:rtl/>
        </w:rPr>
        <w:t>בתי המשפט כיום כמעט ולא דנים האם יש סמכות להשתמש בכלי- אלא האם זה מידתי.</w:t>
      </w:r>
    </w:p>
    <w:p w:rsidR="008E3BD8" w:rsidRPr="008E3BD8" w:rsidRDefault="008E3BD8" w:rsidP="008E3BD8">
      <w:pPr>
        <w:spacing w:line="360" w:lineRule="auto"/>
        <w:jc w:val="both"/>
        <w:rPr>
          <w:rFonts w:ascii="David" w:hAnsi="David" w:cs="David"/>
          <w:rtl/>
        </w:rPr>
      </w:pPr>
      <w:r w:rsidRPr="008E3BD8">
        <w:rPr>
          <w:rFonts w:ascii="David" w:hAnsi="David" w:cs="David"/>
          <w:rtl/>
        </w:rPr>
        <w:t>מדוע? כי הרבה יותר קשה להכריע לגבי סמכות זה קשור להבה ענפים במשב"ל ולכן שופטים נוטים לשאלה של אופן הטלת הסמכות. לכן הם מסתמכים על עמדת המדינה שיש סמכות ודנים רק לגבי אופן קיום הסמכות.</w:t>
      </w:r>
    </w:p>
    <w:p w:rsidR="008E3BD8" w:rsidRPr="008E3BD8" w:rsidRDefault="008E3BD8" w:rsidP="008E3BD8">
      <w:pPr>
        <w:spacing w:line="360" w:lineRule="auto"/>
        <w:jc w:val="both"/>
        <w:rPr>
          <w:rFonts w:ascii="David" w:hAnsi="David" w:cs="David"/>
          <w:rtl/>
        </w:rPr>
      </w:pPr>
    </w:p>
    <w:p w:rsidR="008E3BD8" w:rsidRPr="008E3BD8" w:rsidRDefault="008E3BD8" w:rsidP="008E3BD8">
      <w:pPr>
        <w:spacing w:line="360" w:lineRule="auto"/>
        <w:jc w:val="both"/>
        <w:rPr>
          <w:rFonts w:ascii="David" w:hAnsi="David" w:cs="David"/>
          <w:u w:val="single"/>
          <w:rtl/>
        </w:rPr>
      </w:pPr>
      <w:r w:rsidRPr="008E3BD8">
        <w:rPr>
          <w:rFonts w:ascii="David" w:hAnsi="David" w:cs="David"/>
          <w:u w:val="single"/>
          <w:rtl/>
        </w:rPr>
        <w:t>פגמים באופן הפעלת הסמכות</w:t>
      </w:r>
    </w:p>
    <w:p w:rsidR="008E3BD8" w:rsidRPr="008E3BD8" w:rsidRDefault="008E3BD8" w:rsidP="008E3BD8">
      <w:pPr>
        <w:spacing w:line="360" w:lineRule="auto"/>
        <w:jc w:val="both"/>
        <w:rPr>
          <w:rFonts w:ascii="David" w:hAnsi="David" w:cs="David"/>
          <w:rtl/>
        </w:rPr>
      </w:pPr>
      <w:r w:rsidRPr="008E3BD8">
        <w:rPr>
          <w:rFonts w:ascii="David" w:hAnsi="David" w:cs="David"/>
          <w:rtl/>
        </w:rPr>
        <w:t xml:space="preserve">1. </w:t>
      </w:r>
      <w:r w:rsidRPr="00641D7F">
        <w:rPr>
          <w:rFonts w:ascii="David" w:hAnsi="David" w:cs="David"/>
          <w:b/>
          <w:bCs/>
          <w:rtl/>
        </w:rPr>
        <w:t xml:space="preserve">בג"צ </w:t>
      </w:r>
      <w:proofErr w:type="spellStart"/>
      <w:r w:rsidRPr="00641D7F">
        <w:rPr>
          <w:rFonts w:ascii="David" w:hAnsi="David" w:cs="David"/>
          <w:b/>
          <w:bCs/>
          <w:rtl/>
        </w:rPr>
        <w:t>עג'ורי</w:t>
      </w:r>
      <w:proofErr w:type="spellEnd"/>
      <w:r w:rsidRPr="008E3BD8">
        <w:rPr>
          <w:rFonts w:ascii="David" w:hAnsi="David" w:cs="David"/>
          <w:rtl/>
        </w:rPr>
        <w:t>- עסק בגירוש אנשים שהתעסקו בטרור. ביהמ"ש לא בחן האם יש סמכות לגרש. יש סמכות- אבל בג"צ בחן את המידתיות והסבירות של הצו. החליט שרק גירוש של אחד מתוך השלושה הוא סביר.</w:t>
      </w:r>
    </w:p>
    <w:p w:rsidR="008E3BD8" w:rsidRPr="008E3BD8" w:rsidRDefault="008E3BD8" w:rsidP="008E3BD8">
      <w:pPr>
        <w:spacing w:line="360" w:lineRule="auto"/>
        <w:jc w:val="both"/>
        <w:rPr>
          <w:rFonts w:ascii="David" w:hAnsi="David" w:cs="David"/>
          <w:rtl/>
        </w:rPr>
      </w:pPr>
      <w:r w:rsidRPr="008E3BD8">
        <w:rPr>
          <w:rFonts w:ascii="David" w:hAnsi="David" w:cs="David"/>
          <w:rtl/>
        </w:rPr>
        <w:t xml:space="preserve">2. </w:t>
      </w:r>
      <w:r w:rsidRPr="00641D7F">
        <w:rPr>
          <w:rFonts w:ascii="David" w:hAnsi="David" w:cs="David"/>
          <w:b/>
          <w:bCs/>
          <w:rtl/>
        </w:rPr>
        <w:t xml:space="preserve">בג"צ בית </w:t>
      </w:r>
      <w:proofErr w:type="spellStart"/>
      <w:r w:rsidRPr="00641D7F">
        <w:rPr>
          <w:rFonts w:ascii="David" w:hAnsi="David" w:cs="David"/>
          <w:b/>
          <w:bCs/>
          <w:rtl/>
        </w:rPr>
        <w:t>סוריק</w:t>
      </w:r>
      <w:proofErr w:type="spellEnd"/>
      <w:r w:rsidRPr="008E3BD8">
        <w:rPr>
          <w:rFonts w:ascii="David" w:hAnsi="David" w:cs="David"/>
          <w:rtl/>
        </w:rPr>
        <w:t xml:space="preserve">- ב2005 על רקע הליכים בינ"ל בבית הדין הבינ"ל בהאג שדן על חוקיות הגדר, בג"צ להבדיל מבית הדין הבינ"ל בהאג, הכיר בסמכות להקים גדר אבל הוא בחן לגבי כל מקטע את המידתיות שהיא האינטרס הצבאי מול הפגיעה באזרחים. בעקבות ההחלטה העקרונית </w:t>
      </w:r>
      <w:proofErr w:type="spellStart"/>
      <w:r w:rsidRPr="008E3BD8">
        <w:rPr>
          <w:rFonts w:ascii="David" w:hAnsi="David" w:cs="David"/>
          <w:rtl/>
        </w:rPr>
        <w:t>בבג"צ</w:t>
      </w:r>
      <w:proofErr w:type="spellEnd"/>
      <w:r w:rsidRPr="008E3BD8">
        <w:rPr>
          <w:rFonts w:ascii="David" w:hAnsi="David" w:cs="David"/>
          <w:rtl/>
        </w:rPr>
        <w:t xml:space="preserve"> בית </w:t>
      </w:r>
      <w:proofErr w:type="spellStart"/>
      <w:r w:rsidRPr="008E3BD8">
        <w:rPr>
          <w:rFonts w:ascii="David" w:hAnsi="David" w:cs="David"/>
          <w:rtl/>
        </w:rPr>
        <w:t>סוריק</w:t>
      </w:r>
      <w:proofErr w:type="spellEnd"/>
      <w:r w:rsidRPr="008E3BD8">
        <w:rPr>
          <w:rFonts w:ascii="David" w:hAnsi="David" w:cs="David"/>
          <w:rtl/>
        </w:rPr>
        <w:t>, עד היום מוגשות עתירות בנושא הגדר ובג"צ בון נקודתית את מידתיות הגדר.</w:t>
      </w:r>
    </w:p>
    <w:p w:rsidR="008E3BD8" w:rsidRPr="008E3BD8" w:rsidRDefault="008E3BD8" w:rsidP="008E3BD8">
      <w:pPr>
        <w:spacing w:line="360" w:lineRule="auto"/>
        <w:jc w:val="both"/>
        <w:rPr>
          <w:rFonts w:ascii="David" w:hAnsi="David" w:cs="David"/>
          <w:rtl/>
        </w:rPr>
      </w:pPr>
      <w:r w:rsidRPr="008E3BD8">
        <w:rPr>
          <w:rFonts w:ascii="David" w:hAnsi="David" w:cs="David"/>
          <w:rtl/>
        </w:rPr>
        <w:t xml:space="preserve">חשוב לציין, המקרה הזה של הגדר בבית </w:t>
      </w:r>
      <w:proofErr w:type="spellStart"/>
      <w:r w:rsidRPr="008E3BD8">
        <w:rPr>
          <w:rFonts w:ascii="David" w:hAnsi="David" w:cs="David"/>
          <w:rtl/>
        </w:rPr>
        <w:t>סוריק</w:t>
      </w:r>
      <w:proofErr w:type="spellEnd"/>
      <w:r w:rsidRPr="008E3BD8">
        <w:rPr>
          <w:rFonts w:ascii="David" w:hAnsi="David" w:cs="David"/>
          <w:rtl/>
        </w:rPr>
        <w:t>, הוא כנראה היחיד בו התקבלו זמנית ובינ"ל החלטות לגבי הסוגיה וזה המקרה היחיד בו בית הדין המקומי עשה עבודה יותר טובה מבית הדין הבינ"ל ביישום הדין מבחינה קונקרטית ועקרונית.</w:t>
      </w:r>
    </w:p>
    <w:p w:rsidR="008E3BD8" w:rsidRPr="008E3BD8" w:rsidRDefault="008E3BD8" w:rsidP="008E3BD8">
      <w:pPr>
        <w:spacing w:line="360" w:lineRule="auto"/>
        <w:jc w:val="both"/>
        <w:rPr>
          <w:rFonts w:ascii="David" w:hAnsi="David" w:cs="David"/>
          <w:rtl/>
        </w:rPr>
      </w:pPr>
    </w:p>
    <w:p w:rsidR="008E3BD8" w:rsidRPr="008E3BD8" w:rsidRDefault="008E3BD8" w:rsidP="008E3BD8">
      <w:pPr>
        <w:spacing w:line="360" w:lineRule="auto"/>
        <w:jc w:val="both"/>
        <w:rPr>
          <w:rFonts w:ascii="David" w:hAnsi="David" w:cs="David"/>
          <w:rtl/>
        </w:rPr>
      </w:pPr>
      <w:r w:rsidRPr="008E3BD8">
        <w:rPr>
          <w:rFonts w:ascii="David" w:hAnsi="David" w:cs="David"/>
          <w:rtl/>
        </w:rPr>
        <w:t>לסיכום, היו  הרבה מאוד מקרים ופעילויות שעמדו למבחן בג"צ בתחום דיני הכיבוש.</w:t>
      </w:r>
    </w:p>
    <w:p w:rsidR="008E3BD8" w:rsidRPr="008E3BD8" w:rsidRDefault="008E3BD8" w:rsidP="008E3BD8">
      <w:pPr>
        <w:spacing w:line="360" w:lineRule="auto"/>
        <w:jc w:val="both"/>
        <w:rPr>
          <w:rFonts w:ascii="David" w:hAnsi="David" w:cs="David"/>
          <w:rtl/>
        </w:rPr>
      </w:pPr>
      <w:r w:rsidRPr="008E3BD8">
        <w:rPr>
          <w:rFonts w:ascii="David" w:hAnsi="David" w:cs="David"/>
          <w:rtl/>
        </w:rPr>
        <w:t>בין הדוגמאות- נהלי שימוש בכוח, חובות של טיפול רפואי בזמן לחימה בשטח כבוש, סיכולים ממוקדים, נוהל שכן, הקש בגג, פצצות מצרר, עינויים וכו'.</w:t>
      </w:r>
    </w:p>
    <w:p w:rsidR="008E3BD8" w:rsidRPr="008E3BD8" w:rsidRDefault="008E3BD8" w:rsidP="008E3BD8">
      <w:pPr>
        <w:spacing w:line="360" w:lineRule="auto"/>
        <w:jc w:val="both"/>
        <w:rPr>
          <w:rFonts w:ascii="David" w:hAnsi="David" w:cs="David"/>
          <w:rtl/>
        </w:rPr>
      </w:pPr>
    </w:p>
    <w:p w:rsidR="008E3BD8" w:rsidRPr="008E3BD8" w:rsidRDefault="008E3BD8" w:rsidP="008E3BD8">
      <w:pPr>
        <w:spacing w:line="360" w:lineRule="auto"/>
        <w:jc w:val="both"/>
        <w:rPr>
          <w:rFonts w:ascii="David" w:hAnsi="David" w:cs="David"/>
          <w:rtl/>
        </w:rPr>
      </w:pPr>
      <w:r w:rsidRPr="008E3BD8">
        <w:rPr>
          <w:rFonts w:ascii="David" w:hAnsi="David" w:cs="David"/>
          <w:rtl/>
        </w:rPr>
        <w:t>הצלב האדום מאוד מכבד את החלטות בג"צ וגם בתי דין בינ"ל אחרים. גם במישור העובדתי- ישראל היא חדשנית, מחדשת ומפתחת את הנהלים בצורה שגם מעוררת שאלות חשובות לגבי הדינים- הקש בגג, נוהל שכן, סיכולים ממוקדים וכו'.</w:t>
      </w:r>
    </w:p>
    <w:p w:rsidR="008E3BD8" w:rsidRPr="008E3BD8" w:rsidRDefault="008E3BD8" w:rsidP="008E3BD8">
      <w:pPr>
        <w:spacing w:line="360" w:lineRule="auto"/>
        <w:jc w:val="both"/>
        <w:rPr>
          <w:rFonts w:ascii="David" w:hAnsi="David" w:cs="David"/>
          <w:rtl/>
        </w:rPr>
      </w:pPr>
      <w:r w:rsidRPr="008E3BD8">
        <w:rPr>
          <w:rFonts w:ascii="David" w:hAnsi="David" w:cs="David"/>
          <w:rtl/>
        </w:rPr>
        <w:t>לכן ישראל לא רק עומדת אלא גם מפתחת וחדשנית בעניין.</w:t>
      </w:r>
    </w:p>
    <w:p w:rsidR="00E635B6" w:rsidRDefault="00E635B6" w:rsidP="00E635B6">
      <w:pPr>
        <w:spacing w:line="360" w:lineRule="auto"/>
        <w:jc w:val="both"/>
        <w:rPr>
          <w:rFonts w:ascii="David" w:hAnsi="David" w:cs="David"/>
          <w:rtl/>
        </w:rPr>
      </w:pPr>
    </w:p>
    <w:p w:rsidR="00C45C52" w:rsidRDefault="00C45C52" w:rsidP="00C45C52">
      <w:pPr>
        <w:spacing w:line="360" w:lineRule="auto"/>
        <w:jc w:val="center"/>
        <w:rPr>
          <w:rFonts w:ascii="David" w:hAnsi="David" w:cs="David"/>
        </w:rPr>
      </w:pPr>
      <w:r w:rsidRPr="00A55611">
        <w:rPr>
          <w:rFonts w:ascii="David" w:hAnsi="David" w:cs="David" w:hint="cs"/>
          <w:b/>
          <w:bCs/>
          <w:rtl/>
        </w:rPr>
        <w:t xml:space="preserve">שיעור </w:t>
      </w:r>
      <w:r>
        <w:rPr>
          <w:rFonts w:ascii="David" w:hAnsi="David" w:cs="David" w:hint="cs"/>
          <w:b/>
          <w:bCs/>
          <w:rtl/>
        </w:rPr>
        <w:t>16</w:t>
      </w:r>
      <w:r w:rsidRPr="00A55611">
        <w:rPr>
          <w:rFonts w:ascii="David" w:hAnsi="David" w:cs="David" w:hint="cs"/>
          <w:b/>
          <w:bCs/>
          <w:rtl/>
        </w:rPr>
        <w:t>-</w:t>
      </w:r>
      <w:r>
        <w:rPr>
          <w:rFonts w:ascii="David" w:hAnsi="David" w:cs="David" w:hint="cs"/>
          <w:b/>
          <w:bCs/>
          <w:rtl/>
        </w:rPr>
        <w:t xml:space="preserve"> 06</w:t>
      </w:r>
      <w:r w:rsidRPr="00B33621">
        <w:rPr>
          <w:rFonts w:ascii="David" w:hAnsi="David" w:cs="David" w:hint="cs"/>
          <w:b/>
          <w:bCs/>
          <w:rtl/>
        </w:rPr>
        <w:t>.</w:t>
      </w:r>
      <w:r>
        <w:rPr>
          <w:rFonts w:ascii="David" w:hAnsi="David" w:cs="David" w:hint="cs"/>
          <w:b/>
          <w:bCs/>
          <w:rtl/>
        </w:rPr>
        <w:t>01</w:t>
      </w:r>
      <w:r w:rsidRPr="00B33621">
        <w:rPr>
          <w:rFonts w:ascii="David" w:hAnsi="David" w:cs="David" w:hint="cs"/>
          <w:b/>
          <w:bCs/>
          <w:rtl/>
        </w:rPr>
        <w:t>.</w:t>
      </w:r>
      <w:r>
        <w:rPr>
          <w:rFonts w:ascii="David" w:hAnsi="David" w:cs="David" w:hint="cs"/>
          <w:b/>
          <w:bCs/>
          <w:rtl/>
        </w:rPr>
        <w:t>20</w:t>
      </w:r>
      <w:r>
        <w:rPr>
          <w:rFonts w:ascii="David" w:hAnsi="David" w:cs="David" w:hint="cs"/>
          <w:rtl/>
        </w:rPr>
        <w:t>-</w:t>
      </w:r>
      <w:r w:rsidRPr="00C45C52">
        <w:rPr>
          <w:rFonts w:ascii="David" w:hAnsi="David" w:cs="David" w:hint="cs"/>
          <w:b/>
          <w:bCs/>
          <w:rtl/>
        </w:rPr>
        <w:t xml:space="preserve"> שיר</w:t>
      </w:r>
    </w:p>
    <w:p w:rsidR="00C45C52" w:rsidRDefault="00C45C52" w:rsidP="00C45C52">
      <w:pPr>
        <w:spacing w:line="360" w:lineRule="auto"/>
        <w:jc w:val="both"/>
        <w:rPr>
          <w:rFonts w:ascii="David" w:hAnsi="David" w:cs="David"/>
          <w:b/>
          <w:bCs/>
          <w:u w:val="single"/>
          <w:rtl/>
        </w:rPr>
      </w:pPr>
    </w:p>
    <w:p w:rsidR="00C45C52" w:rsidRPr="00C45C52" w:rsidRDefault="00C45C52" w:rsidP="00C45C52">
      <w:pPr>
        <w:spacing w:line="360" w:lineRule="auto"/>
        <w:jc w:val="both"/>
        <w:rPr>
          <w:rFonts w:ascii="David" w:hAnsi="David" w:cs="David"/>
          <w:b/>
          <w:bCs/>
          <w:u w:val="single"/>
          <w:rtl/>
        </w:rPr>
      </w:pPr>
      <w:r w:rsidRPr="00C45C52">
        <w:rPr>
          <w:rFonts w:ascii="David" w:hAnsi="David" w:cs="David" w:hint="cs"/>
          <w:b/>
          <w:bCs/>
          <w:u w:val="single"/>
          <w:rtl/>
        </w:rPr>
        <w:t xml:space="preserve">מקורות משפט זכויות האדם הבינלאומי: </w:t>
      </w:r>
    </w:p>
    <w:p w:rsidR="00C45C52" w:rsidRPr="00C45C52" w:rsidRDefault="00C45C52" w:rsidP="00C45C52">
      <w:pPr>
        <w:spacing w:line="360" w:lineRule="auto"/>
        <w:jc w:val="both"/>
        <w:rPr>
          <w:rFonts w:ascii="David" w:hAnsi="David" w:cs="David"/>
          <w:rtl/>
        </w:rPr>
      </w:pPr>
      <w:r w:rsidRPr="00C45C52">
        <w:rPr>
          <w:rFonts w:ascii="David" w:hAnsi="David" w:cs="David" w:hint="cs"/>
          <w:rtl/>
        </w:rPr>
        <w:t>דיני זכויות האדם קשורים לדיני המשפט ההומניטרי מאחר והם מקדמים תכליות או מטרות שהם דומות בזמן של שלום בין מדינות. המשפט הבינ"ל נמנע מלסדר את מה שקורה בתוך המדינה ובגלל זה ההתפתחות של זכויות אלו היה בזמן מאוחר יחסית.</w:t>
      </w:r>
    </w:p>
    <w:p w:rsidR="00C45C52" w:rsidRPr="00C45C52" w:rsidRDefault="00C45C52" w:rsidP="00C45C52">
      <w:pPr>
        <w:spacing w:line="360" w:lineRule="auto"/>
        <w:jc w:val="both"/>
        <w:rPr>
          <w:rFonts w:ascii="David" w:hAnsi="David" w:cs="David"/>
          <w:rtl/>
        </w:rPr>
      </w:pPr>
      <w:r w:rsidRPr="00C45C52">
        <w:rPr>
          <w:rFonts w:ascii="David" w:hAnsi="David" w:cs="David" w:hint="cs"/>
          <w:rtl/>
        </w:rPr>
        <w:t xml:space="preserve">המקור התיאורטי פילוסופי של זכויות האדם הוא מתקפות ההארה במאות ה-16, 17 שהייתה עליה של פילוסופים כמו אדמונד </w:t>
      </w:r>
      <w:proofErr w:type="spellStart"/>
      <w:r w:rsidRPr="00C45C52">
        <w:rPr>
          <w:rFonts w:ascii="David" w:hAnsi="David" w:cs="David" w:hint="cs"/>
          <w:rtl/>
        </w:rPr>
        <w:t>ברג</w:t>
      </w:r>
      <w:proofErr w:type="spellEnd"/>
      <w:r w:rsidRPr="00C45C52">
        <w:rPr>
          <w:rFonts w:ascii="David" w:hAnsi="David" w:cs="David" w:hint="cs"/>
          <w:rtl/>
        </w:rPr>
        <w:t xml:space="preserve">, ברוך שפינוזה וכו' שהתחילו להתייחס לאדם כמטרה או כישות שהיא חשובה בפני עצמה ולבטל תפיסות מוקדמות יותר שקידשו את הקולקטיב והפכו את האדם לאמצעי. מבחינה מעשית </w:t>
      </w:r>
      <w:r w:rsidRPr="00C45C52">
        <w:rPr>
          <w:rFonts w:ascii="David" w:hAnsi="David" w:cs="David"/>
          <w:rtl/>
        </w:rPr>
        <w:t>–</w:t>
      </w:r>
      <w:r w:rsidRPr="00C45C52">
        <w:rPr>
          <w:rFonts w:ascii="David" w:hAnsi="David" w:cs="David" w:hint="cs"/>
          <w:rtl/>
        </w:rPr>
        <w:t xml:space="preserve"> מהפכות בצרפת _______________</w:t>
      </w:r>
    </w:p>
    <w:p w:rsidR="00C45C52" w:rsidRPr="00C45C52" w:rsidRDefault="00C45C52" w:rsidP="00C45C52">
      <w:pPr>
        <w:spacing w:line="360" w:lineRule="auto"/>
        <w:jc w:val="both"/>
        <w:rPr>
          <w:rFonts w:ascii="David" w:hAnsi="David" w:cs="David"/>
          <w:rtl/>
        </w:rPr>
      </w:pPr>
      <w:r w:rsidRPr="00C45C52">
        <w:rPr>
          <w:rFonts w:ascii="David" w:hAnsi="David" w:cs="David" w:hint="cs"/>
          <w:rtl/>
        </w:rPr>
        <w:t xml:space="preserve">במלחמת העולם השנייה היו הרבה מאד הרוגים שהם נתינים כל שמדינות, כלומר אזרחים גרמנים הוצאו להורג ע"י  גרמניה מאחר וזהותם היהודית הייתה משמעותית יותר מהזהות הגרמנית שלהם. שם התגבשה ההבנה שהמדינות בעצמן לא יוכלו לשמור על זכויות האזרחים שלהם וכחלק מהרצון לשמור על שלום בין מדינות נדרש לשמור על זכויות במדינה עצמם. זכויות האדם אותרו ככלי  המאפשר שימור של שלום בתוך המדינה. </w:t>
      </w:r>
    </w:p>
    <w:p w:rsidR="00C45C52" w:rsidRPr="00C45C52" w:rsidRDefault="00C45C52" w:rsidP="00C45C52">
      <w:pPr>
        <w:spacing w:line="360" w:lineRule="auto"/>
        <w:jc w:val="both"/>
        <w:rPr>
          <w:rFonts w:ascii="David" w:hAnsi="David" w:cs="David"/>
          <w:rtl/>
        </w:rPr>
      </w:pPr>
    </w:p>
    <w:p w:rsidR="00C45C52" w:rsidRPr="00C45C52" w:rsidRDefault="00C45C52" w:rsidP="00C45C52">
      <w:pPr>
        <w:spacing w:line="360" w:lineRule="auto"/>
        <w:jc w:val="both"/>
        <w:rPr>
          <w:rFonts w:ascii="David" w:hAnsi="David" w:cs="David"/>
          <w:u w:val="single"/>
          <w:rtl/>
        </w:rPr>
      </w:pPr>
      <w:r w:rsidRPr="00C45C52">
        <w:rPr>
          <w:rFonts w:ascii="David" w:hAnsi="David" w:cs="David" w:hint="cs"/>
          <w:u w:val="single"/>
          <w:rtl/>
        </w:rPr>
        <w:t>מסמכי הליבה:</w:t>
      </w:r>
    </w:p>
    <w:p w:rsidR="00C45C52" w:rsidRPr="00C45C52" w:rsidRDefault="00C45C52" w:rsidP="00C45C52">
      <w:pPr>
        <w:spacing w:line="360" w:lineRule="auto"/>
        <w:jc w:val="both"/>
        <w:rPr>
          <w:rFonts w:ascii="David" w:hAnsi="David" w:cs="David"/>
          <w:rtl/>
        </w:rPr>
      </w:pPr>
      <w:r w:rsidRPr="00C45C52">
        <w:rPr>
          <w:rFonts w:ascii="David" w:hAnsi="David" w:cs="David" w:hint="cs"/>
          <w:rtl/>
        </w:rPr>
        <w:t xml:space="preserve">1. מגילת האו"ם: מגילת האום היא איננה אמנת זכויות האדם אלא חוקה שמנסה לייצר סדר בינ"ל בין מדינות אבל בגלל </w:t>
      </w:r>
      <w:proofErr w:type="spellStart"/>
      <w:r w:rsidRPr="00C45C52">
        <w:rPr>
          <w:rFonts w:ascii="David" w:hAnsi="David" w:cs="David" w:hint="cs"/>
          <w:rtl/>
        </w:rPr>
        <w:t>שנגבשה</w:t>
      </w:r>
      <w:proofErr w:type="spellEnd"/>
      <w:r w:rsidRPr="00C45C52">
        <w:rPr>
          <w:rFonts w:ascii="David" w:hAnsi="David" w:cs="David" w:hint="cs"/>
          <w:rtl/>
        </w:rPr>
        <w:t xml:space="preserve"> התפיסה שסדר בינ"ל הוא חלק משמירה על זכויות אדם חלק ממטרות האו"ם הן לקדם את זכויות האדם. _______.</w:t>
      </w:r>
    </w:p>
    <w:p w:rsidR="00C45C52" w:rsidRPr="00C45C52" w:rsidRDefault="00C45C52" w:rsidP="00C45C52">
      <w:pPr>
        <w:spacing w:line="360" w:lineRule="auto"/>
        <w:jc w:val="both"/>
        <w:rPr>
          <w:rFonts w:ascii="David" w:hAnsi="David" w:cs="David"/>
          <w:rtl/>
        </w:rPr>
      </w:pPr>
      <w:r w:rsidRPr="00C45C52">
        <w:rPr>
          <w:rFonts w:ascii="David" w:hAnsi="David" w:cs="David" w:hint="cs"/>
          <w:rtl/>
        </w:rPr>
        <w:t xml:space="preserve">בנוסף, מגילת האו"ם מקדשת את </w:t>
      </w:r>
      <w:proofErr w:type="spellStart"/>
      <w:r w:rsidRPr="00C45C52">
        <w:rPr>
          <w:rFonts w:ascii="David" w:hAnsi="David" w:cs="David" w:hint="cs"/>
          <w:rtl/>
        </w:rPr>
        <w:t>שק"ד</w:t>
      </w:r>
      <w:proofErr w:type="spellEnd"/>
      <w:r w:rsidRPr="00C45C52">
        <w:rPr>
          <w:rFonts w:ascii="David" w:hAnsi="David" w:cs="David" w:hint="cs"/>
          <w:rtl/>
        </w:rPr>
        <w:t xml:space="preserve"> של המדינות ואת הריבונות שלהן באמצעות עקרונות כמו "עיקרון אי ההתערבות" שמעוגן בס' 2 פסקה 7. מצד אחד יש לנו רצון לקדם זכויות אדם ומצד שני רצון לאפשר ריבונות. </w:t>
      </w:r>
    </w:p>
    <w:p w:rsidR="00C45C52" w:rsidRPr="00C45C52" w:rsidRDefault="00C45C52" w:rsidP="00C45C52">
      <w:pPr>
        <w:spacing w:line="360" w:lineRule="auto"/>
        <w:jc w:val="both"/>
        <w:rPr>
          <w:rFonts w:ascii="David" w:hAnsi="David" w:cs="David"/>
          <w:rtl/>
        </w:rPr>
      </w:pPr>
      <w:r w:rsidRPr="00C45C52">
        <w:rPr>
          <w:rFonts w:ascii="David" w:hAnsi="David" w:cs="David" w:hint="cs"/>
          <w:rtl/>
        </w:rPr>
        <w:t xml:space="preserve">2. לאחר הקמת האו"ם, בשנת 1948, ניסחה והתקבלה ההכרזה האוניברסלית בדבר זכויות אדם. הסמל של ההכרזה היא הגברת אלינור </w:t>
      </w:r>
      <w:proofErr w:type="spellStart"/>
      <w:r w:rsidRPr="00C45C52">
        <w:rPr>
          <w:rFonts w:ascii="David" w:hAnsi="David" w:cs="David" w:hint="cs"/>
          <w:rtl/>
        </w:rPr>
        <w:t>רוזבלט</w:t>
      </w:r>
      <w:proofErr w:type="spellEnd"/>
      <w:r w:rsidRPr="00C45C52">
        <w:rPr>
          <w:rFonts w:ascii="David" w:hAnsi="David" w:cs="David" w:hint="cs"/>
          <w:rtl/>
        </w:rPr>
        <w:t>. הכרזה זו לקחה אותנו צעד קדימה במובן שהיא דיברה קונקרטית על זכויות וחובות כמו איסור עינויים, איסור מעצר שרירותי, זכות להליך משפטי הוגן. אבל, מדובר בהחלטה של העצרת הכללית ולא באמנה מחייבת. למרות שהיא ציינה זכויות אדם, היא לא קבעה אלמנטים ותנאים משפטיים לקיום זכויות אלו.  לאורך השנים כל הזכויות שעוגנה בהכרזה זו נכנסו לאמנות קונקרטיות בדבר זכויות אדם והיום נהוג להתייחס להכרזה זו כמשפט מנהגי אבל בפועל אין סיבה להסתמך משפטית על ההכרזה כי הדבר המשפטי הנכון הוא להסתמך על המסמך הספציפי יותר והמאוחר יותר. אם למשל האמנה נגד עינויים משנת 1984 מעגנת מחדש את איסור העינויים, אנחנו נפנה אליה ולא אל הכרזה זו.</w:t>
      </w:r>
    </w:p>
    <w:p w:rsidR="00C45C52" w:rsidRPr="00C45C52" w:rsidRDefault="00C45C52" w:rsidP="00C45C52">
      <w:pPr>
        <w:spacing w:line="360" w:lineRule="auto"/>
        <w:jc w:val="both"/>
        <w:rPr>
          <w:rFonts w:ascii="David" w:hAnsi="David" w:cs="David"/>
          <w:rtl/>
        </w:rPr>
      </w:pPr>
      <w:r w:rsidRPr="00C45C52">
        <w:rPr>
          <w:rFonts w:ascii="David" w:hAnsi="David" w:cs="David" w:hint="cs"/>
          <w:rtl/>
        </w:rPr>
        <w:t xml:space="preserve">3. אמנות זכויות האדם המרכזיות הראשונות והמקיפות ביותר שנחתמו בשנת 1966- </w:t>
      </w:r>
    </w:p>
    <w:p w:rsidR="00C45C52" w:rsidRPr="00C45C52" w:rsidRDefault="00C45C52" w:rsidP="00C45C52">
      <w:pPr>
        <w:spacing w:line="360" w:lineRule="auto"/>
        <w:jc w:val="both"/>
        <w:rPr>
          <w:rFonts w:ascii="David" w:hAnsi="David" w:cs="David"/>
          <w:rtl/>
        </w:rPr>
      </w:pPr>
      <w:r w:rsidRPr="00C45C52">
        <w:rPr>
          <w:rFonts w:ascii="David" w:hAnsi="David" w:cs="David" w:hint="cs"/>
        </w:rPr>
        <w:t>ICCP</w:t>
      </w:r>
      <w:r w:rsidRPr="00C45C52">
        <w:rPr>
          <w:rFonts w:ascii="David" w:hAnsi="David" w:cs="David"/>
        </w:rPr>
        <w:t>R</w:t>
      </w:r>
      <w:r w:rsidRPr="00C45C52">
        <w:rPr>
          <w:rFonts w:ascii="David" w:hAnsi="David" w:cs="David" w:hint="cs"/>
          <w:rtl/>
        </w:rPr>
        <w:t xml:space="preserve">- אמנה בדבר זכויות אזרחיות ומדיניות. </w:t>
      </w:r>
    </w:p>
    <w:p w:rsidR="00C45C52" w:rsidRPr="00C45C52" w:rsidRDefault="00C45C52" w:rsidP="00C45C52">
      <w:pPr>
        <w:spacing w:line="360" w:lineRule="auto"/>
        <w:jc w:val="both"/>
        <w:rPr>
          <w:rFonts w:ascii="David" w:hAnsi="David" w:cs="David"/>
          <w:rtl/>
        </w:rPr>
      </w:pPr>
      <w:r w:rsidRPr="00C45C52">
        <w:rPr>
          <w:rFonts w:ascii="David" w:hAnsi="David" w:cs="David" w:hint="cs"/>
        </w:rPr>
        <w:t>ICESCR</w:t>
      </w:r>
      <w:r w:rsidRPr="00C45C52">
        <w:rPr>
          <w:rFonts w:ascii="David" w:hAnsi="David" w:cs="David" w:hint="cs"/>
          <w:rtl/>
        </w:rPr>
        <w:t xml:space="preserve"> </w:t>
      </w:r>
      <w:r w:rsidRPr="00C45C52">
        <w:rPr>
          <w:rFonts w:ascii="David" w:hAnsi="David" w:cs="David"/>
          <w:rtl/>
        </w:rPr>
        <w:t>–</w:t>
      </w:r>
      <w:r w:rsidRPr="00C45C52">
        <w:rPr>
          <w:rFonts w:ascii="David" w:hAnsi="David" w:cs="David" w:hint="cs"/>
          <w:rtl/>
        </w:rPr>
        <w:t xml:space="preserve"> אמנה בדבר זכויות כלכליות, חברתיות ותרבותיות</w:t>
      </w:r>
    </w:p>
    <w:p w:rsidR="00C45C52" w:rsidRPr="00C45C52" w:rsidRDefault="00C45C52" w:rsidP="00C45C52">
      <w:pPr>
        <w:spacing w:line="360" w:lineRule="auto"/>
        <w:jc w:val="both"/>
        <w:rPr>
          <w:rFonts w:ascii="David" w:hAnsi="David" w:cs="David"/>
          <w:rtl/>
        </w:rPr>
      </w:pPr>
      <w:r w:rsidRPr="00C45C52">
        <w:rPr>
          <w:rFonts w:ascii="David" w:hAnsi="David" w:cs="David" w:hint="cs"/>
          <w:rtl/>
        </w:rPr>
        <w:t>למה נולדו 2 אמנות ?</w:t>
      </w:r>
      <w:r w:rsidRPr="00C45C52">
        <w:rPr>
          <w:rFonts w:ascii="David" w:hAnsi="David" w:cs="David" w:hint="cs"/>
        </w:rPr>
        <w:t xml:space="preserve"> </w:t>
      </w:r>
      <w:r w:rsidRPr="00C45C52">
        <w:rPr>
          <w:rFonts w:ascii="David" w:hAnsi="David" w:cs="David" w:hint="cs"/>
          <w:rtl/>
        </w:rPr>
        <w:t xml:space="preserve"> בשנת 1966 העולם נחלק למחנה המערב בהובלת ארה"ב ושאר העולם בהובלת רוסיה. בארה"ב זכויות אזרחיות ומדיניות כמו חופש הביטוי חשובות הרבה יותר מהזכות לביטוח סוציאלי. לעומת זאת במדינות הקומוניסטיות, הזכאויות הסוציאליות היו חשובות יותר מהזכויות האזרחיות והמדיניות (שהיו נחשבות כזכויות של עשירים בתקופה זו בעיניהם). </w:t>
      </w:r>
    </w:p>
    <w:p w:rsidR="00C45C52" w:rsidRPr="00C45C52" w:rsidRDefault="00C45C52" w:rsidP="00C45C52">
      <w:pPr>
        <w:spacing w:line="360" w:lineRule="auto"/>
        <w:jc w:val="both"/>
        <w:rPr>
          <w:rFonts w:ascii="David" w:hAnsi="David" w:cs="David"/>
          <w:rtl/>
        </w:rPr>
      </w:pPr>
      <w:r w:rsidRPr="00C45C52">
        <w:rPr>
          <w:rFonts w:ascii="David" w:hAnsi="David" w:cs="David" w:hint="cs"/>
          <w:rtl/>
        </w:rPr>
        <w:lastRenderedPageBreak/>
        <w:t>רוסיה וסין לא הצטרפו לאמנה עם הזכויות המדיניות וארה"ב לא הצטרפה לאמנה בדבר הזכויות הכלכליות חברתיות.</w:t>
      </w:r>
    </w:p>
    <w:p w:rsidR="00C45C52" w:rsidRPr="00C45C52" w:rsidRDefault="00C45C52" w:rsidP="00C45C52">
      <w:pPr>
        <w:spacing w:line="360" w:lineRule="auto"/>
        <w:jc w:val="both"/>
        <w:rPr>
          <w:rFonts w:ascii="David" w:hAnsi="David" w:cs="David"/>
          <w:rtl/>
        </w:rPr>
      </w:pPr>
    </w:p>
    <w:p w:rsidR="00C45C52" w:rsidRPr="00C45C52" w:rsidRDefault="00C45C52" w:rsidP="00C45C52">
      <w:pPr>
        <w:spacing w:line="360" w:lineRule="auto"/>
        <w:jc w:val="both"/>
        <w:rPr>
          <w:rFonts w:ascii="David" w:hAnsi="David" w:cs="David"/>
          <w:rtl/>
        </w:rPr>
      </w:pPr>
      <w:r w:rsidRPr="00C45C52">
        <w:rPr>
          <w:rFonts w:ascii="David" w:hAnsi="David" w:cs="David" w:hint="cs"/>
          <w:rtl/>
        </w:rPr>
        <w:t>ב-</w:t>
      </w:r>
      <w:r w:rsidRPr="00C45C52">
        <w:rPr>
          <w:rFonts w:ascii="David" w:hAnsi="David" w:cs="David" w:hint="cs"/>
        </w:rPr>
        <w:t>ICCPR</w:t>
      </w:r>
      <w:r w:rsidRPr="00C45C52">
        <w:rPr>
          <w:rFonts w:ascii="David" w:hAnsi="David" w:cs="David" w:hint="cs"/>
          <w:rtl/>
        </w:rPr>
        <w:t xml:space="preserve"> ס' 2 מגדיר שלמדינה יש 2 </w:t>
      </w:r>
      <w:proofErr w:type="spellStart"/>
      <w:r w:rsidRPr="00C45C52">
        <w:rPr>
          <w:rFonts w:ascii="David" w:hAnsi="David" w:cs="David" w:hint="cs"/>
          <w:rtl/>
        </w:rPr>
        <w:t>זחובות</w:t>
      </w:r>
      <w:proofErr w:type="spellEnd"/>
      <w:r w:rsidRPr="00C45C52">
        <w:rPr>
          <w:rFonts w:ascii="David" w:hAnsi="David" w:cs="David" w:hint="cs"/>
          <w:rtl/>
        </w:rPr>
        <w:t xml:space="preserve"> ביחס לזכויות שבאמנה:</w:t>
      </w:r>
    </w:p>
    <w:p w:rsidR="00C45C52" w:rsidRPr="00C45C52" w:rsidRDefault="00C45C52" w:rsidP="00C45C52">
      <w:pPr>
        <w:spacing w:line="360" w:lineRule="auto"/>
        <w:jc w:val="both"/>
        <w:rPr>
          <w:rFonts w:ascii="David" w:hAnsi="David" w:cs="David"/>
          <w:rtl/>
        </w:rPr>
      </w:pPr>
      <w:r w:rsidRPr="00C45C52">
        <w:rPr>
          <w:rFonts w:ascii="David" w:hAnsi="David" w:cs="David" w:hint="cs"/>
          <w:rtl/>
        </w:rPr>
        <w:t xml:space="preserve">א. החובה לכבד </w:t>
      </w:r>
      <w:r w:rsidRPr="00C45C52">
        <w:rPr>
          <w:rFonts w:ascii="David" w:hAnsi="David" w:cs="David"/>
          <w:rtl/>
        </w:rPr>
        <w:t>–</w:t>
      </w:r>
      <w:r w:rsidRPr="00C45C52">
        <w:rPr>
          <w:rFonts w:ascii="David" w:hAnsi="David" w:cs="David" w:hint="cs"/>
          <w:rtl/>
        </w:rPr>
        <w:t xml:space="preserve"> הכוונה פה היא לכבד = לא להפר. אם יש זכות לקניין, אם אני מפקיע קניין, אני </w:t>
      </w:r>
      <w:proofErr w:type="spellStart"/>
      <w:r w:rsidRPr="00C45C52">
        <w:rPr>
          <w:rFonts w:ascii="David" w:hAnsi="David" w:cs="David" w:hint="cs"/>
          <w:rtl/>
        </w:rPr>
        <w:t>פוגעה</w:t>
      </w:r>
      <w:proofErr w:type="spellEnd"/>
      <w:r w:rsidRPr="00C45C52">
        <w:rPr>
          <w:rFonts w:ascii="David" w:hAnsi="David" w:cs="David" w:hint="cs"/>
          <w:rtl/>
        </w:rPr>
        <w:t xml:space="preserve"> בזכות הזאת</w:t>
      </w:r>
    </w:p>
    <w:p w:rsidR="00C45C52" w:rsidRPr="00C45C52" w:rsidRDefault="00C45C52" w:rsidP="00C45C52">
      <w:pPr>
        <w:spacing w:line="360" w:lineRule="auto"/>
        <w:jc w:val="both"/>
        <w:rPr>
          <w:rFonts w:ascii="David" w:hAnsi="David" w:cs="David"/>
          <w:rtl/>
        </w:rPr>
      </w:pPr>
      <w:r w:rsidRPr="00C45C52">
        <w:rPr>
          <w:rFonts w:ascii="David" w:hAnsi="David" w:cs="David" w:hint="cs"/>
          <w:rtl/>
        </w:rPr>
        <w:t xml:space="preserve">ב. החובה להבטיח </w:t>
      </w:r>
      <w:r w:rsidRPr="00C45C52">
        <w:rPr>
          <w:rFonts w:ascii="David" w:hAnsi="David" w:cs="David"/>
          <w:rtl/>
        </w:rPr>
        <w:t>–</w:t>
      </w:r>
      <w:r w:rsidRPr="00C45C52">
        <w:rPr>
          <w:rFonts w:ascii="David" w:hAnsi="David" w:cs="David" w:hint="cs"/>
          <w:rtl/>
        </w:rPr>
        <w:t xml:space="preserve"> ברגע שהמדינה עצרה אדם, יש לו זכות להליך משפטי הוגן. החובה להבטיח דורשת שיהיו עורכי דין במדינה, שיהיו בתי משפט שיוכלו לפקח וכו'.</w:t>
      </w:r>
    </w:p>
    <w:p w:rsidR="00C45C52" w:rsidRPr="00C45C52" w:rsidRDefault="00C45C52" w:rsidP="00C45C52">
      <w:pPr>
        <w:spacing w:line="360" w:lineRule="auto"/>
        <w:jc w:val="both"/>
        <w:rPr>
          <w:rFonts w:ascii="David" w:hAnsi="David" w:cs="David"/>
          <w:rtl/>
        </w:rPr>
      </w:pPr>
      <w:r w:rsidRPr="00C45C52">
        <w:rPr>
          <w:rFonts w:ascii="David" w:hAnsi="David" w:cs="David" w:hint="cs"/>
          <w:rtl/>
        </w:rPr>
        <w:t xml:space="preserve">חשוב להדגיש שבכל פעולה בד"כ יהיו 2 החובות ביחד. למשל במקרה של הזכות לחינוך </w:t>
      </w:r>
      <w:r w:rsidRPr="00C45C52">
        <w:rPr>
          <w:rFonts w:ascii="David" w:hAnsi="David" w:cs="David"/>
          <w:rtl/>
        </w:rPr>
        <w:t>–</w:t>
      </w:r>
      <w:r w:rsidRPr="00C45C52">
        <w:rPr>
          <w:rFonts w:ascii="David" w:hAnsi="David" w:cs="David" w:hint="cs"/>
          <w:rtl/>
        </w:rPr>
        <w:t xml:space="preserve"> בדרישה השלילית היא לא לשלול מאף אחד את הזכות להיות חלק מהאקדמיה או מבית הספר. הדרישה להבטיח אומרת שאני צריכה להקים בתי ספר וכו.</w:t>
      </w:r>
    </w:p>
    <w:p w:rsidR="00C45C52" w:rsidRPr="00C45C52" w:rsidRDefault="00C45C52" w:rsidP="00C45C52">
      <w:pPr>
        <w:spacing w:line="360" w:lineRule="auto"/>
        <w:jc w:val="both"/>
        <w:rPr>
          <w:rFonts w:ascii="David" w:hAnsi="David" w:cs="David"/>
          <w:rtl/>
        </w:rPr>
      </w:pPr>
    </w:p>
    <w:p w:rsidR="00C45C52" w:rsidRPr="00C45C52" w:rsidRDefault="00C45C52" w:rsidP="00C45C52">
      <w:pPr>
        <w:spacing w:line="360" w:lineRule="auto"/>
        <w:jc w:val="both"/>
        <w:rPr>
          <w:rFonts w:ascii="David" w:hAnsi="David" w:cs="David"/>
          <w:rtl/>
        </w:rPr>
      </w:pPr>
      <w:r w:rsidRPr="00C45C52">
        <w:rPr>
          <w:rFonts w:ascii="David" w:hAnsi="David" w:cs="David" w:hint="cs"/>
          <w:rtl/>
        </w:rPr>
        <w:t>ב-</w:t>
      </w:r>
      <w:r w:rsidRPr="00C45C52">
        <w:rPr>
          <w:rFonts w:ascii="David" w:hAnsi="David" w:cs="David" w:hint="cs"/>
        </w:rPr>
        <w:t>ICESCR</w:t>
      </w:r>
      <w:r w:rsidRPr="00C45C52">
        <w:rPr>
          <w:rFonts w:ascii="David" w:hAnsi="David" w:cs="David" w:hint="cs"/>
          <w:rtl/>
        </w:rPr>
        <w:t xml:space="preserve"> רוב הזכויות מושפעות מתקציב המדינה. זכויות חברתיות דורשות השקעה או תכנון והקמה של מערכים. לכן הדרישה הראשונית של האמנה </w:t>
      </w:r>
      <w:proofErr w:type="spellStart"/>
      <w:r w:rsidRPr="00C45C52">
        <w:rPr>
          <w:rFonts w:ascii="David" w:hAnsi="David" w:cs="David" w:hint="cs"/>
          <w:rtl/>
        </w:rPr>
        <w:t>היתה</w:t>
      </w:r>
      <w:proofErr w:type="spellEnd"/>
      <w:r w:rsidRPr="00C45C52">
        <w:rPr>
          <w:rFonts w:ascii="David" w:hAnsi="David" w:cs="David" w:hint="cs"/>
          <w:rtl/>
        </w:rPr>
        <w:t xml:space="preserve"> ליישם את הזכויות הללו באופן הדרגתי. היישום לא צריך להיות יישום מיידי. ככל שהזמן התקדם, מדינות לא יכולות להסתמך על כך שזכות תהיה מיושמת באופן הדרגתי. מעבר לזה, כבר </w:t>
      </w:r>
      <w:proofErr w:type="spellStart"/>
      <w:r w:rsidRPr="00C45C52">
        <w:rPr>
          <w:rFonts w:ascii="David" w:hAnsi="David" w:cs="David" w:hint="cs"/>
          <w:rtl/>
        </w:rPr>
        <w:t>בנ</w:t>
      </w:r>
      <w:proofErr w:type="spellEnd"/>
      <w:r w:rsidRPr="00C45C52">
        <w:rPr>
          <w:rFonts w:ascii="David" w:hAnsi="David" w:cs="David" w:hint="cs"/>
          <w:rtl/>
        </w:rPr>
        <w:t xml:space="preserve">' המוצא הגורמים שפרשו את האמנה הבהירו שצריך יישום הדרגתי אבל יש גרעין קשה בתוך הזכות שאותו חייבים ליישם באופן מיידי. למשל בעניין הזכות לחינוך </w:t>
      </w:r>
      <w:r w:rsidRPr="00C45C52">
        <w:rPr>
          <w:rFonts w:ascii="David" w:hAnsi="David" w:cs="David"/>
          <w:rtl/>
        </w:rPr>
        <w:t>–</w:t>
      </w:r>
      <w:r w:rsidRPr="00C45C52">
        <w:rPr>
          <w:rFonts w:ascii="David" w:hAnsi="David" w:cs="David" w:hint="cs"/>
          <w:rtl/>
        </w:rPr>
        <w:t xml:space="preserve"> הגרעין הקשה שנדרש יהיה ליישם באופן מיידי הוא הקמת בתי ספר יסודיים שיהוו בסיס כלשהו לחינוך.</w:t>
      </w:r>
    </w:p>
    <w:p w:rsidR="00C45C52" w:rsidRPr="00C45C52" w:rsidRDefault="00C45C52" w:rsidP="00C45C52">
      <w:pPr>
        <w:spacing w:line="360" w:lineRule="auto"/>
        <w:jc w:val="both"/>
        <w:rPr>
          <w:rFonts w:ascii="David" w:hAnsi="David" w:cs="David"/>
          <w:rtl/>
        </w:rPr>
      </w:pPr>
      <w:r w:rsidRPr="00C45C52">
        <w:rPr>
          <w:rFonts w:ascii="David" w:hAnsi="David" w:cs="David" w:hint="cs"/>
          <w:rtl/>
        </w:rPr>
        <w:t xml:space="preserve">בעניין זכויות סוציאליות </w:t>
      </w:r>
      <w:r w:rsidRPr="00C45C52">
        <w:rPr>
          <w:rFonts w:ascii="David" w:hAnsi="David" w:cs="David"/>
          <w:rtl/>
        </w:rPr>
        <w:t>–</w:t>
      </w:r>
      <w:r w:rsidRPr="00C45C52">
        <w:rPr>
          <w:rFonts w:ascii="David" w:hAnsi="David" w:cs="David" w:hint="cs"/>
          <w:rtl/>
        </w:rPr>
        <w:t xml:space="preserve"> ביטוח לאומי למשל נותן פנסיה, ביטוח רפואי, דמי אבטלה, הבטחת הכנסה וכו'. מתוך ארבעת דברים אלו אפשר לבחור בהבטחת הכנסה או בביטוח הרפואי כגרעין הקשה של הזכויות מאחר ובלעדיהם לא ניתן להגיע למימוש של השלבים הבאים. </w:t>
      </w:r>
    </w:p>
    <w:p w:rsidR="00C45C52" w:rsidRPr="00C45C52" w:rsidRDefault="00C45C52" w:rsidP="00C45C52">
      <w:pPr>
        <w:spacing w:line="360" w:lineRule="auto"/>
        <w:jc w:val="both"/>
        <w:rPr>
          <w:rFonts w:ascii="David" w:hAnsi="David" w:cs="David"/>
          <w:rtl/>
        </w:rPr>
      </w:pPr>
    </w:p>
    <w:p w:rsidR="00C45C52" w:rsidRPr="00C45C52" w:rsidRDefault="00C45C52" w:rsidP="00C45C52">
      <w:pPr>
        <w:spacing w:line="360" w:lineRule="auto"/>
        <w:jc w:val="both"/>
        <w:rPr>
          <w:rFonts w:ascii="David" w:hAnsi="David" w:cs="David"/>
          <w:rtl/>
        </w:rPr>
      </w:pPr>
      <w:r w:rsidRPr="00C45C52">
        <w:rPr>
          <w:rFonts w:ascii="David" w:hAnsi="David" w:cs="David" w:hint="cs"/>
          <w:rtl/>
        </w:rPr>
        <w:t>לאורך השנים, ההפרדה בין הזכויות האזרחיות-מדיניות לבין זכויות כלכליות-חברתיות-תרבותיות הלכה והתערערה עם חלוף השנים וגם בגלל הסיבה שגופי זכויות אדם תפסו יותר ביטחון והעלו את דרישותיהם ממדינות.</w:t>
      </w:r>
    </w:p>
    <w:p w:rsidR="00C45C52" w:rsidRPr="00C45C52" w:rsidRDefault="00C45C52" w:rsidP="00C45C52">
      <w:pPr>
        <w:spacing w:line="360" w:lineRule="auto"/>
        <w:jc w:val="both"/>
        <w:rPr>
          <w:rFonts w:ascii="David" w:hAnsi="David" w:cs="David"/>
          <w:rtl/>
        </w:rPr>
      </w:pPr>
      <w:r w:rsidRPr="00C45C52">
        <w:rPr>
          <w:rFonts w:ascii="David" w:hAnsi="David" w:cs="David" w:hint="cs"/>
          <w:rtl/>
        </w:rPr>
        <w:t xml:space="preserve">למרות שיש לנו זכויות ולכל זכות יש 2 </w:t>
      </w:r>
      <w:proofErr w:type="spellStart"/>
      <w:r w:rsidRPr="00C45C52">
        <w:rPr>
          <w:rFonts w:ascii="David" w:hAnsi="David" w:cs="David" w:hint="cs"/>
          <w:rtl/>
        </w:rPr>
        <w:t>מימדים</w:t>
      </w:r>
      <w:proofErr w:type="spellEnd"/>
      <w:r w:rsidRPr="00C45C52">
        <w:rPr>
          <w:rFonts w:ascii="David" w:hAnsi="David" w:cs="David" w:hint="cs"/>
          <w:rtl/>
        </w:rPr>
        <w:t xml:space="preserve">, ולמרות שיש פלישה לריבונות של המדינה </w:t>
      </w:r>
      <w:r w:rsidRPr="00C45C52">
        <w:rPr>
          <w:rFonts w:ascii="David" w:hAnsi="David" w:cs="David"/>
          <w:rtl/>
        </w:rPr>
        <w:t>–</w:t>
      </w:r>
      <w:r w:rsidRPr="00C45C52">
        <w:rPr>
          <w:rFonts w:ascii="David" w:hAnsi="David" w:cs="David" w:hint="cs"/>
          <w:rtl/>
        </w:rPr>
        <w:t xml:space="preserve"> אין שום דבר מוחלט והדרישות בהן בדרך כלל דרישות יחסיות. למשל, ס' 19 ל-</w:t>
      </w:r>
      <w:r w:rsidRPr="00C45C52">
        <w:rPr>
          <w:rFonts w:ascii="David" w:hAnsi="David" w:cs="David" w:hint="cs"/>
        </w:rPr>
        <w:t>ICCPR</w:t>
      </w:r>
      <w:r w:rsidRPr="00C45C52">
        <w:rPr>
          <w:rFonts w:ascii="David" w:hAnsi="David" w:cs="David" w:hint="cs"/>
          <w:rtl/>
        </w:rPr>
        <w:t xml:space="preserve"> (אזרחי-מדיני) מדבר על חופש ההתאספות. חופש זה הוא לא מוחלט מאסר ופסקה 3 באותו הס' קובע שאפשר להגביל את חופש ההתאפסות במקרים מסוימים כמו חשש לפגיעה בביטחון, במוסר הציבור או פגיעה בסדר הציבורי התקין. אנחנו רואים שלמרות שיש לנו זכויות מסוימת היא אפעם לא תהיה מוחלטת. אמירה זו נכונה גם לגבי זכויות קוגנטיות כמו הזכות לחיים. זכות זו היא לכאורה קוגנטית, אבל באמנה יש ס' שמאפשר הוצאה להורג. זה מתאפשר באמצעות משפט הוגן </w:t>
      </w:r>
      <w:r w:rsidRPr="00C45C52">
        <w:rPr>
          <w:rFonts w:ascii="David" w:hAnsi="David" w:cs="David"/>
          <w:rtl/>
        </w:rPr>
        <w:t>–</w:t>
      </w:r>
      <w:r w:rsidRPr="00C45C52">
        <w:rPr>
          <w:rFonts w:ascii="David" w:hAnsi="David" w:cs="David" w:hint="cs"/>
          <w:rtl/>
        </w:rPr>
        <w:t xml:space="preserve"> אם יש משפט עם הליך הוגן שבסופו הוחלט להוציא להורג, אין הפרה של הזכות הזו. דוג' נוספת היא בעניין איסור העינויים. </w:t>
      </w:r>
    </w:p>
    <w:p w:rsidR="00C45C52" w:rsidRPr="00C45C52" w:rsidRDefault="00C45C52" w:rsidP="00C45C52">
      <w:pPr>
        <w:spacing w:line="360" w:lineRule="auto"/>
        <w:jc w:val="both"/>
        <w:rPr>
          <w:rFonts w:ascii="David" w:hAnsi="David" w:cs="David"/>
          <w:rtl/>
        </w:rPr>
      </w:pPr>
    </w:p>
    <w:p w:rsidR="00C45C52" w:rsidRPr="00C45C52" w:rsidRDefault="00C45C52" w:rsidP="00C45C52">
      <w:pPr>
        <w:spacing w:line="360" w:lineRule="auto"/>
        <w:jc w:val="both"/>
        <w:rPr>
          <w:rFonts w:ascii="David" w:hAnsi="David" w:cs="David"/>
          <w:rtl/>
        </w:rPr>
      </w:pPr>
      <w:r w:rsidRPr="00C45C52">
        <w:rPr>
          <w:rFonts w:ascii="David" w:hAnsi="David" w:cs="David" w:hint="cs"/>
          <w:rtl/>
        </w:rPr>
        <w:t>חוץ מאמנות אלו, ישנן אמנות קונקרטיות נוספות שמכילות תנאים ספציפיים וקונקרטיים יותר לגבי זכויות מסוימות. למשל:</w:t>
      </w:r>
    </w:p>
    <w:p w:rsidR="00C45C52" w:rsidRPr="00C45C52" w:rsidRDefault="00C45C52" w:rsidP="00C42797">
      <w:pPr>
        <w:numPr>
          <w:ilvl w:val="0"/>
          <w:numId w:val="80"/>
        </w:numPr>
        <w:spacing w:line="360" w:lineRule="auto"/>
        <w:jc w:val="both"/>
        <w:rPr>
          <w:rFonts w:ascii="David" w:hAnsi="David" w:cs="David"/>
          <w:rtl/>
        </w:rPr>
      </w:pPr>
      <w:r w:rsidRPr="00C45C52">
        <w:rPr>
          <w:rFonts w:ascii="David" w:hAnsi="David" w:cs="David"/>
          <w:rtl/>
        </w:rPr>
        <w:t xml:space="preserve">האמנה לביעור כל צורות האפליה הגזעית 1965 </w:t>
      </w:r>
      <w:r w:rsidRPr="00C45C52">
        <w:rPr>
          <w:rFonts w:ascii="David" w:hAnsi="David" w:cs="David"/>
        </w:rPr>
        <w:t>CRED</w:t>
      </w:r>
      <w:r w:rsidRPr="00C45C52">
        <w:rPr>
          <w:rFonts w:ascii="David" w:hAnsi="David" w:cs="David"/>
          <w:rtl/>
        </w:rPr>
        <w:t>.</w:t>
      </w:r>
    </w:p>
    <w:p w:rsidR="00C45C52" w:rsidRPr="00C45C52" w:rsidRDefault="00C45C52" w:rsidP="00C42797">
      <w:pPr>
        <w:numPr>
          <w:ilvl w:val="0"/>
          <w:numId w:val="80"/>
        </w:numPr>
        <w:spacing w:line="360" w:lineRule="auto"/>
        <w:jc w:val="both"/>
        <w:rPr>
          <w:rFonts w:ascii="David" w:hAnsi="David" w:cs="David"/>
          <w:rtl/>
        </w:rPr>
      </w:pPr>
      <w:r w:rsidRPr="00C45C52">
        <w:rPr>
          <w:rFonts w:ascii="David" w:hAnsi="David" w:cs="David"/>
          <w:rtl/>
        </w:rPr>
        <w:lastRenderedPageBreak/>
        <w:t xml:space="preserve">האמנה לביעור כל צורות האפליה נגד נשים 1979 </w:t>
      </w:r>
      <w:r w:rsidRPr="00C45C52">
        <w:rPr>
          <w:rFonts w:ascii="David" w:hAnsi="David" w:cs="David"/>
        </w:rPr>
        <w:t>CEDAW</w:t>
      </w:r>
      <w:r w:rsidRPr="00C45C52">
        <w:rPr>
          <w:rFonts w:ascii="David" w:hAnsi="David" w:cs="David"/>
          <w:rtl/>
        </w:rPr>
        <w:t>.</w:t>
      </w:r>
    </w:p>
    <w:p w:rsidR="00C45C52" w:rsidRPr="00C45C52" w:rsidRDefault="00C45C52" w:rsidP="00C42797">
      <w:pPr>
        <w:numPr>
          <w:ilvl w:val="0"/>
          <w:numId w:val="80"/>
        </w:numPr>
        <w:spacing w:line="360" w:lineRule="auto"/>
        <w:jc w:val="both"/>
        <w:rPr>
          <w:rFonts w:ascii="David" w:hAnsi="David" w:cs="David"/>
          <w:rtl/>
        </w:rPr>
      </w:pPr>
      <w:r w:rsidRPr="00C45C52">
        <w:rPr>
          <w:rFonts w:ascii="David" w:hAnsi="David" w:cs="David"/>
          <w:rtl/>
        </w:rPr>
        <w:t xml:space="preserve">האמנה נגד עינויים 1984 </w:t>
      </w:r>
      <w:r w:rsidRPr="00C45C52">
        <w:rPr>
          <w:rFonts w:ascii="David" w:hAnsi="David" w:cs="David"/>
        </w:rPr>
        <w:t>CAT</w:t>
      </w:r>
      <w:r w:rsidRPr="00C45C52">
        <w:rPr>
          <w:rFonts w:ascii="David" w:hAnsi="David" w:cs="David"/>
          <w:rtl/>
        </w:rPr>
        <w:t>.</w:t>
      </w:r>
    </w:p>
    <w:p w:rsidR="00C45C52" w:rsidRPr="00C45C52" w:rsidRDefault="00C45C52" w:rsidP="00C42797">
      <w:pPr>
        <w:numPr>
          <w:ilvl w:val="0"/>
          <w:numId w:val="80"/>
        </w:numPr>
        <w:spacing w:line="360" w:lineRule="auto"/>
        <w:jc w:val="both"/>
        <w:rPr>
          <w:rFonts w:ascii="David" w:hAnsi="David" w:cs="David"/>
          <w:rtl/>
        </w:rPr>
      </w:pPr>
      <w:r w:rsidRPr="00C45C52">
        <w:rPr>
          <w:rFonts w:ascii="David" w:hAnsi="David" w:cs="David"/>
          <w:rtl/>
        </w:rPr>
        <w:t xml:space="preserve">האמנה להגנה על זכויות הילד  </w:t>
      </w:r>
      <w:r w:rsidRPr="00C45C52">
        <w:rPr>
          <w:rFonts w:ascii="David" w:hAnsi="David" w:cs="David"/>
        </w:rPr>
        <w:t>CRC1988</w:t>
      </w:r>
      <w:r w:rsidRPr="00C45C52">
        <w:rPr>
          <w:rFonts w:ascii="David" w:hAnsi="David" w:cs="David"/>
          <w:rtl/>
        </w:rPr>
        <w:t xml:space="preserve"> (פרוטוקולים נוספים – זנות ילדים ומעורבות ילדים בסכסוכים מזויינים).</w:t>
      </w:r>
      <w:r w:rsidRPr="00C45C52">
        <w:rPr>
          <w:rFonts w:ascii="David" w:hAnsi="David" w:cs="David" w:hint="cs"/>
          <w:rtl/>
        </w:rPr>
        <w:t xml:space="preserve"> מדובר באמנה שיש בה הכי הרבה מדינות בעולם בהכי מעט זמן. היום היא כמעט אוניברסלית. </w:t>
      </w:r>
    </w:p>
    <w:p w:rsidR="00C45C52" w:rsidRPr="00C45C52" w:rsidRDefault="00C45C52" w:rsidP="00C42797">
      <w:pPr>
        <w:numPr>
          <w:ilvl w:val="0"/>
          <w:numId w:val="80"/>
        </w:numPr>
        <w:spacing w:line="360" w:lineRule="auto"/>
        <w:jc w:val="both"/>
        <w:rPr>
          <w:rFonts w:ascii="David" w:hAnsi="David" w:cs="David"/>
        </w:rPr>
      </w:pPr>
      <w:r w:rsidRPr="00C45C52">
        <w:rPr>
          <w:rFonts w:ascii="David" w:hAnsi="David" w:cs="David"/>
          <w:rtl/>
        </w:rPr>
        <w:t xml:space="preserve">האמנה להגנה על זכויות אנשים עם מוגבלויות (2006) </w:t>
      </w:r>
      <w:r w:rsidRPr="00C45C52">
        <w:rPr>
          <w:rFonts w:ascii="David" w:hAnsi="David" w:cs="David"/>
        </w:rPr>
        <w:t>CRPD</w:t>
      </w:r>
      <w:r w:rsidRPr="00C45C52">
        <w:rPr>
          <w:rFonts w:ascii="David" w:hAnsi="David" w:cs="David"/>
          <w:rtl/>
        </w:rPr>
        <w:t>.</w:t>
      </w:r>
    </w:p>
    <w:p w:rsidR="00C45C52" w:rsidRPr="00C45C52" w:rsidRDefault="00C45C52" w:rsidP="00C45C52">
      <w:pPr>
        <w:spacing w:line="360" w:lineRule="auto"/>
        <w:jc w:val="both"/>
        <w:rPr>
          <w:rFonts w:ascii="David" w:hAnsi="David" w:cs="David"/>
          <w:rtl/>
        </w:rPr>
      </w:pPr>
    </w:p>
    <w:p w:rsidR="00C45C52" w:rsidRPr="00C45C52" w:rsidRDefault="00C45C52" w:rsidP="00C45C52">
      <w:pPr>
        <w:spacing w:line="360" w:lineRule="auto"/>
        <w:jc w:val="both"/>
        <w:rPr>
          <w:rFonts w:ascii="David" w:hAnsi="David" w:cs="David"/>
          <w:b/>
          <w:bCs/>
          <w:u w:val="single"/>
          <w:rtl/>
        </w:rPr>
      </w:pPr>
      <w:r w:rsidRPr="00C45C52">
        <w:rPr>
          <w:rFonts w:ascii="David" w:hAnsi="David" w:cs="David" w:hint="cs"/>
          <w:b/>
          <w:bCs/>
          <w:u w:val="single"/>
          <w:rtl/>
        </w:rPr>
        <w:t>17. מוסדות או"ם לזכויות אדם</w:t>
      </w:r>
    </w:p>
    <w:p w:rsidR="00C45C52" w:rsidRPr="00C45C52" w:rsidRDefault="00C45C52" w:rsidP="00C45C52">
      <w:pPr>
        <w:spacing w:line="360" w:lineRule="auto"/>
        <w:jc w:val="both"/>
        <w:rPr>
          <w:rFonts w:ascii="David" w:hAnsi="David" w:cs="David"/>
          <w:rtl/>
        </w:rPr>
      </w:pPr>
      <w:r w:rsidRPr="00C45C52">
        <w:rPr>
          <w:rFonts w:ascii="David" w:hAnsi="David" w:cs="David" w:hint="cs"/>
          <w:rtl/>
        </w:rPr>
        <w:t>ישנם 3 מוסדות מרכזיים לזכויות האדם:</w:t>
      </w:r>
    </w:p>
    <w:p w:rsidR="00C45C52" w:rsidRPr="00C45C52" w:rsidRDefault="00C45C52" w:rsidP="00C45C52">
      <w:pPr>
        <w:spacing w:line="360" w:lineRule="auto"/>
        <w:jc w:val="both"/>
        <w:rPr>
          <w:rFonts w:ascii="David" w:hAnsi="David" w:cs="David"/>
          <w:rtl/>
        </w:rPr>
      </w:pPr>
      <w:r w:rsidRPr="00C45C52">
        <w:rPr>
          <w:rFonts w:ascii="David" w:hAnsi="David" w:cs="David"/>
          <w:rtl/>
        </w:rPr>
        <w:t>1</w:t>
      </w:r>
      <w:r w:rsidRPr="00C45C52">
        <w:rPr>
          <w:rFonts w:ascii="David" w:hAnsi="David" w:cs="David" w:hint="cs"/>
          <w:rtl/>
        </w:rPr>
        <w:t xml:space="preserve">. </w:t>
      </w:r>
      <w:r w:rsidRPr="00C45C52">
        <w:rPr>
          <w:rFonts w:ascii="David" w:hAnsi="David" w:cs="David"/>
          <w:u w:val="single"/>
          <w:rtl/>
        </w:rPr>
        <w:t xml:space="preserve">הנציבות העליונה לזכויות אדם – </w:t>
      </w:r>
      <w:r w:rsidRPr="00C45C52">
        <w:rPr>
          <w:rFonts w:ascii="David" w:hAnsi="David" w:cs="David"/>
          <w:u w:val="single"/>
        </w:rPr>
        <w:t>UNHCHR</w:t>
      </w:r>
      <w:r w:rsidRPr="00C45C52">
        <w:rPr>
          <w:rFonts w:ascii="David" w:hAnsi="David" w:cs="David" w:hint="cs"/>
          <w:u w:val="single"/>
          <w:rtl/>
        </w:rPr>
        <w:t xml:space="preserve">: </w:t>
      </w:r>
      <w:r w:rsidRPr="00C45C52">
        <w:rPr>
          <w:rFonts w:ascii="David" w:hAnsi="David" w:cs="David"/>
          <w:rtl/>
        </w:rPr>
        <w:t xml:space="preserve"> הגוף המרכזי שמניע, מפתח ומבקר את נושא זכויות האדם.</w:t>
      </w:r>
      <w:r w:rsidRPr="00C45C52">
        <w:rPr>
          <w:rFonts w:ascii="David" w:hAnsi="David" w:cs="David" w:hint="cs"/>
          <w:rtl/>
        </w:rPr>
        <w:t xml:space="preserve"> הנציבות מתכללת ומרכזת עבודה של הרבה גופי זכויות אדם שפועלים באו"ם. היא עוזרת למועצה ולוועדות בעניין זכויות אדם לא לפגוע אחת בעבודה של השנייה באופן טכני. מבחינה מהותית, לנציבות אין הרבה השפעה. מי שנבחר לכהן כנציב עליון לזכויות האדם, מגיע ממדינה מתפתחת על מנת להראות גיוון תרבותי, והוא מומחה לזכויות אדם ומשמש כקול ופה של הנציבות. אין לנציבות פונקציה מעשית לגבי יישום זכויות אדם אלה הם בתפקיד פרקטי של תכלול כל הגופים. </w:t>
      </w:r>
    </w:p>
    <w:p w:rsidR="00C45C52" w:rsidRPr="00C45C52" w:rsidRDefault="00C45C52" w:rsidP="00C45C52">
      <w:pPr>
        <w:spacing w:line="360" w:lineRule="auto"/>
        <w:jc w:val="both"/>
        <w:rPr>
          <w:rFonts w:ascii="David" w:hAnsi="David" w:cs="David"/>
          <w:rtl/>
        </w:rPr>
      </w:pPr>
      <w:r w:rsidRPr="00C45C52">
        <w:rPr>
          <w:rFonts w:ascii="David" w:hAnsi="David" w:cs="David" w:hint="cs"/>
          <w:rtl/>
        </w:rPr>
        <w:t xml:space="preserve">2. </w:t>
      </w:r>
      <w:r w:rsidRPr="00C45C52">
        <w:rPr>
          <w:rFonts w:ascii="David" w:hAnsi="David" w:cs="David" w:hint="cs"/>
          <w:u w:val="single"/>
          <w:rtl/>
        </w:rPr>
        <w:t>המועצה לזכויות אדם(</w:t>
      </w:r>
      <w:proofErr w:type="spellStart"/>
      <w:r w:rsidRPr="00C45C52">
        <w:rPr>
          <w:rFonts w:ascii="David" w:hAnsi="David" w:cs="David"/>
          <w:u w:val="single"/>
        </w:rPr>
        <w:t>Humen</w:t>
      </w:r>
      <w:proofErr w:type="spellEnd"/>
      <w:r w:rsidRPr="00C45C52">
        <w:rPr>
          <w:rFonts w:ascii="David" w:hAnsi="David" w:cs="David"/>
          <w:u w:val="single"/>
        </w:rPr>
        <w:t xml:space="preserve"> Rights Council</w:t>
      </w:r>
      <w:r w:rsidRPr="00C45C52">
        <w:rPr>
          <w:rFonts w:ascii="David" w:hAnsi="David" w:cs="David" w:hint="cs"/>
          <w:u w:val="single"/>
          <w:rtl/>
        </w:rPr>
        <w:t xml:space="preserve"> ): </w:t>
      </w:r>
      <w:r w:rsidRPr="00C45C52">
        <w:rPr>
          <w:rFonts w:ascii="David" w:hAnsi="David" w:cs="David" w:hint="cs"/>
          <w:rtl/>
        </w:rPr>
        <w:t xml:space="preserve">המועצה היא גוף פוליטי שמורכב מנציגים של 47 מדינות. ייצוג המדינות לא נעשה ע"י מומחי זכויות אדם אלא ע"י פוליטיקאים שבאים לקדם אינטרסים. אחת הבעיות שעלתה בעניין מועצה זו היא היו לא מעט שנים שמחצית מההחלטות של המועצה לזכויות אדם עסקו בישראל והחצי השני עסק בשאר העולם. בעיה נוספת היא שהמדינות שמייצגות את המועצה הם לא תמיד מדינות שאבירות של זכויות האדם כמו ערב הסעודית </w:t>
      </w:r>
      <w:proofErr w:type="spellStart"/>
      <w:r w:rsidRPr="00C45C52">
        <w:rPr>
          <w:rFonts w:ascii="David" w:hAnsi="David" w:cs="David" w:hint="cs"/>
          <w:rtl/>
        </w:rPr>
        <w:t>ורונדה</w:t>
      </w:r>
      <w:proofErr w:type="spellEnd"/>
      <w:r w:rsidRPr="00C45C52">
        <w:rPr>
          <w:rFonts w:ascii="David" w:hAnsi="David" w:cs="David" w:hint="cs"/>
          <w:rtl/>
        </w:rPr>
        <w:t xml:space="preserve">. </w:t>
      </w:r>
    </w:p>
    <w:p w:rsidR="00C45C52" w:rsidRPr="00C45C52" w:rsidRDefault="00C45C52" w:rsidP="00C45C52">
      <w:pPr>
        <w:spacing w:line="360" w:lineRule="auto"/>
        <w:jc w:val="both"/>
        <w:rPr>
          <w:rFonts w:ascii="David" w:hAnsi="David" w:cs="David"/>
          <w:rtl/>
        </w:rPr>
      </w:pPr>
      <w:r w:rsidRPr="00C45C52">
        <w:rPr>
          <w:rFonts w:ascii="David" w:hAnsi="David" w:cs="David" w:hint="cs"/>
          <w:rtl/>
        </w:rPr>
        <w:t xml:space="preserve">לאחר שנת 2008 </w:t>
      </w:r>
      <w:r w:rsidRPr="00C45C52">
        <w:rPr>
          <w:rFonts w:ascii="David" w:hAnsi="David" w:cs="David"/>
          <w:rtl/>
        </w:rPr>
        <w:t>–</w:t>
      </w:r>
      <w:r w:rsidRPr="00C45C52">
        <w:rPr>
          <w:rFonts w:ascii="David" w:hAnsi="David" w:cs="David" w:hint="cs"/>
          <w:rtl/>
        </w:rPr>
        <w:t xml:space="preserve"> צריך מאזן זכויות אדם חיובי כדי להיות חבר במועצה. </w:t>
      </w:r>
    </w:p>
    <w:p w:rsidR="00C45C52" w:rsidRPr="00C45C52" w:rsidRDefault="00C45C52" w:rsidP="00C45C52">
      <w:pPr>
        <w:spacing w:line="360" w:lineRule="auto"/>
        <w:jc w:val="both"/>
        <w:rPr>
          <w:rFonts w:ascii="David" w:hAnsi="David" w:cs="David"/>
          <w:rtl/>
        </w:rPr>
      </w:pPr>
      <w:r w:rsidRPr="00C45C52">
        <w:rPr>
          <w:rFonts w:ascii="David" w:hAnsi="David" w:cs="David" w:hint="cs"/>
          <w:rtl/>
        </w:rPr>
        <w:t xml:space="preserve">המועצה לזכויות אדם הוסיפה תפקידים כמו בקרה של מדינות אחת על השנייה בעניין זכויות אדם על מנת לגרום לשיפור וקידום זכויות האדם במדינות אלו. </w:t>
      </w:r>
    </w:p>
    <w:p w:rsidR="00C45C52" w:rsidRPr="00C45C52" w:rsidRDefault="00C45C52" w:rsidP="00C45C52">
      <w:pPr>
        <w:spacing w:line="360" w:lineRule="auto"/>
        <w:jc w:val="both"/>
        <w:rPr>
          <w:rFonts w:ascii="David" w:hAnsi="David" w:cs="David"/>
          <w:rtl/>
        </w:rPr>
      </w:pPr>
      <w:r w:rsidRPr="00C45C52">
        <w:rPr>
          <w:rFonts w:ascii="David" w:hAnsi="David" w:cs="David" w:hint="cs"/>
          <w:rtl/>
        </w:rPr>
        <w:t xml:space="preserve">3. </w:t>
      </w:r>
      <w:r w:rsidRPr="00C45C52">
        <w:rPr>
          <w:rFonts w:ascii="David" w:hAnsi="David" w:cs="David" w:hint="cs"/>
          <w:u w:val="single"/>
          <w:rtl/>
        </w:rPr>
        <w:t>ועדות המומחים שהוקמו מכוח אמנות זכויות אדם (</w:t>
      </w:r>
      <w:r w:rsidRPr="00C45C52">
        <w:rPr>
          <w:rFonts w:ascii="David" w:hAnsi="David" w:cs="David"/>
          <w:u w:val="single"/>
        </w:rPr>
        <w:t>treaty monitoring bodies</w:t>
      </w:r>
      <w:r w:rsidRPr="00C45C52">
        <w:rPr>
          <w:rFonts w:ascii="David" w:hAnsi="David" w:cs="David" w:hint="cs"/>
          <w:u w:val="single"/>
          <w:rtl/>
        </w:rPr>
        <w:t xml:space="preserve">): </w:t>
      </w:r>
    </w:p>
    <w:p w:rsidR="00C45C52" w:rsidRPr="00C45C52" w:rsidRDefault="00C45C52" w:rsidP="00C45C52">
      <w:pPr>
        <w:spacing w:line="360" w:lineRule="auto"/>
        <w:jc w:val="both"/>
        <w:rPr>
          <w:rFonts w:ascii="David" w:hAnsi="David" w:cs="David"/>
          <w:rtl/>
        </w:rPr>
      </w:pPr>
      <w:r w:rsidRPr="00C45C52">
        <w:rPr>
          <w:rFonts w:ascii="David" w:hAnsi="David" w:cs="David" w:hint="cs"/>
          <w:rtl/>
        </w:rPr>
        <w:t>כשנוסחה אמנת ה-</w:t>
      </w:r>
      <w:r w:rsidRPr="00C45C52">
        <w:rPr>
          <w:rFonts w:ascii="David" w:hAnsi="David" w:cs="David" w:hint="cs"/>
        </w:rPr>
        <w:t>ICCPR</w:t>
      </w:r>
      <w:r w:rsidRPr="00C45C52">
        <w:rPr>
          <w:rFonts w:ascii="David" w:hAnsi="David" w:cs="David" w:hint="cs"/>
          <w:rtl/>
        </w:rPr>
        <w:t xml:space="preserve"> הוקמה הועדה לזכויות אדם וועדה זו מפקחת על היישום של אותה אמנה במדינות החתומות עליה. ועדות אלו הן לא ועדות פוליטיות, מאחר ומי שמאייש אותם הוא לא על בסיס מדיני אלא על בסיס אישי. לדוג' יובל שני יושב בוועדה לזכויות אדם משנת 2012, הוא לא מייצג את ישראל וכשדנים בדברים של המדינה הוא מנוע מלהשתתף בה. </w:t>
      </w:r>
    </w:p>
    <w:p w:rsidR="00C45C52" w:rsidRPr="00C45C52" w:rsidRDefault="00C45C52" w:rsidP="00C45C52">
      <w:pPr>
        <w:spacing w:line="360" w:lineRule="auto"/>
        <w:jc w:val="both"/>
        <w:rPr>
          <w:rFonts w:ascii="David" w:hAnsi="David" w:cs="David"/>
          <w:rtl/>
        </w:rPr>
      </w:pPr>
      <w:r w:rsidRPr="00C45C52">
        <w:rPr>
          <w:rFonts w:ascii="David" w:hAnsi="David" w:cs="David" w:hint="cs"/>
          <w:rtl/>
        </w:rPr>
        <w:t xml:space="preserve">אלו גופים שיש להם הכי הרבה לגיטימציה אבל היא לא מושלמת. למשל, לפני כעשור </w:t>
      </w:r>
      <w:proofErr w:type="spellStart"/>
      <w:r w:rsidRPr="00C45C52">
        <w:rPr>
          <w:rFonts w:ascii="David" w:hAnsi="David" w:cs="David" w:hint="cs"/>
          <w:rtl/>
        </w:rPr>
        <w:t>היתה</w:t>
      </w:r>
      <w:proofErr w:type="spellEnd"/>
      <w:r w:rsidRPr="00C45C52">
        <w:rPr>
          <w:rFonts w:ascii="David" w:hAnsi="David" w:cs="David" w:hint="cs"/>
          <w:rtl/>
        </w:rPr>
        <w:t xml:space="preserve"> </w:t>
      </w:r>
      <w:proofErr w:type="spellStart"/>
      <w:r w:rsidRPr="00C45C52">
        <w:rPr>
          <w:rFonts w:ascii="David" w:hAnsi="David" w:cs="David" w:hint="cs"/>
          <w:rtl/>
        </w:rPr>
        <w:t>בועדה</w:t>
      </w:r>
      <w:proofErr w:type="spellEnd"/>
      <w:r w:rsidRPr="00C45C52">
        <w:rPr>
          <w:rFonts w:ascii="David" w:hAnsi="David" w:cs="David" w:hint="cs"/>
          <w:rtl/>
        </w:rPr>
        <w:t xml:space="preserve"> למניעה כנגד נשים נציגה מצרית </w:t>
      </w:r>
      <w:proofErr w:type="spellStart"/>
      <w:r w:rsidRPr="00C45C52">
        <w:rPr>
          <w:rFonts w:ascii="David" w:hAnsi="David" w:cs="David" w:hint="cs"/>
          <w:rtl/>
        </w:rPr>
        <w:t>שהיתה</w:t>
      </w:r>
      <w:proofErr w:type="spellEnd"/>
      <w:r w:rsidRPr="00C45C52">
        <w:rPr>
          <w:rFonts w:ascii="David" w:hAnsi="David" w:cs="David" w:hint="cs"/>
          <w:rtl/>
        </w:rPr>
        <w:t xml:space="preserve"> גם סגנית שרה במצרים מעבר לכך </w:t>
      </w:r>
      <w:proofErr w:type="spellStart"/>
      <w:r w:rsidRPr="00C45C52">
        <w:rPr>
          <w:rFonts w:ascii="David" w:hAnsi="David" w:cs="David" w:hint="cs"/>
          <w:rtl/>
        </w:rPr>
        <w:t>שהיתה</w:t>
      </w:r>
      <w:proofErr w:type="spellEnd"/>
      <w:r w:rsidRPr="00C45C52">
        <w:rPr>
          <w:rFonts w:ascii="David" w:hAnsi="David" w:cs="David" w:hint="cs"/>
          <w:rtl/>
        </w:rPr>
        <w:t xml:space="preserve"> נציגה </w:t>
      </w:r>
      <w:proofErr w:type="spellStart"/>
      <w:r w:rsidRPr="00C45C52">
        <w:rPr>
          <w:rFonts w:ascii="David" w:hAnsi="David" w:cs="David" w:hint="cs"/>
          <w:rtl/>
        </w:rPr>
        <w:t>בועדה</w:t>
      </w:r>
      <w:proofErr w:type="spellEnd"/>
      <w:r w:rsidRPr="00C45C52">
        <w:rPr>
          <w:rFonts w:ascii="David" w:hAnsi="David" w:cs="David" w:hint="cs"/>
          <w:rtl/>
        </w:rPr>
        <w:t xml:space="preserve"> זו. עצם זה שהיא יושבת גם בתור בעלת תפקיד רשמי אומר שהיא תקדם אינטרסים מצריים.</w:t>
      </w:r>
    </w:p>
    <w:p w:rsidR="00C45C52" w:rsidRPr="00C45C52" w:rsidRDefault="00C45C52" w:rsidP="00C45C52">
      <w:pPr>
        <w:spacing w:line="360" w:lineRule="auto"/>
        <w:jc w:val="both"/>
        <w:rPr>
          <w:rFonts w:ascii="David" w:hAnsi="David" w:cs="David"/>
          <w:rtl/>
        </w:rPr>
      </w:pPr>
      <w:r w:rsidRPr="00C45C52">
        <w:rPr>
          <w:rFonts w:ascii="David" w:hAnsi="David" w:cs="David" w:hint="cs"/>
          <w:rtl/>
        </w:rPr>
        <w:t>ועדות הללו עושות מס' פונקציות:</w:t>
      </w:r>
    </w:p>
    <w:p w:rsidR="00C45C52" w:rsidRPr="00C45C52" w:rsidRDefault="00C45C52" w:rsidP="00C45C52">
      <w:pPr>
        <w:spacing w:line="360" w:lineRule="auto"/>
        <w:jc w:val="both"/>
        <w:rPr>
          <w:rFonts w:ascii="David" w:hAnsi="David" w:cs="David"/>
          <w:rtl/>
        </w:rPr>
      </w:pPr>
      <w:r w:rsidRPr="00C45C52">
        <w:rPr>
          <w:rFonts w:ascii="David" w:hAnsi="David" w:cs="David" w:hint="cs"/>
          <w:rtl/>
        </w:rPr>
        <w:t xml:space="preserve">1. ניהול דיאלוג עם מדינות </w:t>
      </w:r>
      <w:r w:rsidRPr="00C45C52">
        <w:rPr>
          <w:rFonts w:ascii="David" w:hAnsi="David" w:cs="David"/>
          <w:rtl/>
        </w:rPr>
        <w:t>–</w:t>
      </w:r>
      <w:r w:rsidRPr="00C45C52">
        <w:rPr>
          <w:rFonts w:ascii="David" w:hAnsi="David" w:cs="David" w:hint="cs"/>
          <w:rtl/>
        </w:rPr>
        <w:t xml:space="preserve"> אחת ל-5 שנים נדרש להגיש דוחות שהועדה שואלת לגביהם, ישנו פעם ב.. אפילו דיון פיזי בין אותה המדינה </w:t>
      </w:r>
      <w:proofErr w:type="spellStart"/>
      <w:r w:rsidRPr="00C45C52">
        <w:rPr>
          <w:rFonts w:ascii="David" w:hAnsi="David" w:cs="David" w:hint="cs"/>
          <w:rtl/>
        </w:rPr>
        <w:t>לועדות</w:t>
      </w:r>
      <w:proofErr w:type="spellEnd"/>
      <w:r w:rsidRPr="00C45C52">
        <w:rPr>
          <w:rFonts w:ascii="David" w:hAnsi="David" w:cs="David" w:hint="cs"/>
          <w:rtl/>
        </w:rPr>
        <w:t>. המסקנות של הועדה לא מחייבות אלא הן</w:t>
      </w:r>
      <w:r w:rsidRPr="00C45C52">
        <w:rPr>
          <w:rFonts w:ascii="David" w:hAnsi="David" w:cs="David" w:hint="cs"/>
          <w:b/>
          <w:bCs/>
          <w:rtl/>
        </w:rPr>
        <w:t xml:space="preserve"> המלצות</w:t>
      </w:r>
      <w:r w:rsidRPr="00C45C52">
        <w:rPr>
          <w:rFonts w:ascii="David" w:hAnsi="David" w:cs="David" w:hint="cs"/>
          <w:rtl/>
        </w:rPr>
        <w:t>.</w:t>
      </w:r>
    </w:p>
    <w:p w:rsidR="00C45C52" w:rsidRPr="00C45C52" w:rsidRDefault="00C45C52" w:rsidP="00C45C52">
      <w:pPr>
        <w:spacing w:line="360" w:lineRule="auto"/>
        <w:jc w:val="both"/>
        <w:rPr>
          <w:rFonts w:ascii="David" w:hAnsi="David" w:cs="David"/>
          <w:rtl/>
        </w:rPr>
      </w:pPr>
      <w:r w:rsidRPr="00C45C52">
        <w:rPr>
          <w:rFonts w:ascii="David" w:hAnsi="David" w:cs="David" w:hint="cs"/>
          <w:rtl/>
        </w:rPr>
        <w:t xml:space="preserve">2. כתיבת הערות כלליות </w:t>
      </w:r>
      <w:r w:rsidRPr="00C45C52">
        <w:rPr>
          <w:rFonts w:ascii="David" w:hAnsi="David" w:cs="David"/>
          <w:rtl/>
        </w:rPr>
        <w:t>–</w:t>
      </w:r>
      <w:r w:rsidRPr="00C45C52">
        <w:rPr>
          <w:rFonts w:ascii="David" w:hAnsi="David" w:cs="David" w:hint="cs"/>
          <w:rtl/>
        </w:rPr>
        <w:t xml:space="preserve"> פרשנות לזכויות קונקרטיות. לאחרונה הועדה לזכויות אדם ניסחה את הערה 36 לגבי הזכות לחיים. זכות זו זכתה כבר בעבר להערה כללית אבל היום יש כ"כ הרבה התפתחויות שמשפיעות על הזכות לחיים כמו סיכולים ממוקדים שהוועדה הוציאה הערה חדשה שמבקשת לשקף את הדין.</w:t>
      </w:r>
    </w:p>
    <w:p w:rsidR="00C45C52" w:rsidRPr="00C45C52" w:rsidRDefault="00C45C52" w:rsidP="00C45C52">
      <w:pPr>
        <w:spacing w:line="360" w:lineRule="auto"/>
        <w:jc w:val="both"/>
        <w:rPr>
          <w:rFonts w:ascii="David" w:hAnsi="David" w:cs="David"/>
          <w:rtl/>
        </w:rPr>
      </w:pPr>
      <w:r w:rsidRPr="00C45C52">
        <w:rPr>
          <w:rFonts w:ascii="David" w:hAnsi="David" w:cs="David" w:hint="cs"/>
          <w:rtl/>
        </w:rPr>
        <w:lastRenderedPageBreak/>
        <w:t xml:space="preserve">3. תלונות פרטניות. אם מדינה מצטרפת </w:t>
      </w:r>
      <w:proofErr w:type="spellStart"/>
      <w:r w:rsidRPr="00C45C52">
        <w:rPr>
          <w:rFonts w:ascii="David" w:hAnsi="David" w:cs="David" w:hint="cs"/>
          <w:rtl/>
        </w:rPr>
        <w:t>לפרוקוטול</w:t>
      </w:r>
      <w:proofErr w:type="spellEnd"/>
      <w:r w:rsidRPr="00C45C52">
        <w:rPr>
          <w:rFonts w:ascii="David" w:hAnsi="David" w:cs="David" w:hint="cs"/>
          <w:rtl/>
        </w:rPr>
        <w:t xml:space="preserve">, אז אזרחים מאותה מדינה יכולים להגיש תלונה פרטנית על פגיעה בזכויות אלו. למשל אירלנד באמנה ויכולה ותושבת אירלנדית יכולה להגיש תלונה על זה ששם אסור לה לעשות הפלה אלא צריכה לנסוע ללונדון לבצעה. וכשהיא חוזרת לאירלנד אם היא צריכה טיפול רפואי משלים הן לא מסופקות כי הצורך בתרופות נולד מכוח ההפלה. כך הוועדה צריכה להגיע למסקנה האם אירלנד מפרה זכויות אדם בשל כך שהיא מונעת הפלות מסיבות תרבותיות פנימיות שלה. </w:t>
      </w:r>
    </w:p>
    <w:p w:rsidR="00C45C52" w:rsidRPr="00C45C52" w:rsidRDefault="00C45C52" w:rsidP="00C45C52">
      <w:pPr>
        <w:spacing w:line="360" w:lineRule="auto"/>
        <w:jc w:val="both"/>
        <w:rPr>
          <w:rFonts w:ascii="David" w:hAnsi="David" w:cs="David"/>
          <w:rtl/>
        </w:rPr>
      </w:pPr>
      <w:r w:rsidRPr="00C45C52">
        <w:rPr>
          <w:rFonts w:ascii="David" w:hAnsi="David" w:cs="David" w:hint="cs"/>
          <w:rtl/>
        </w:rPr>
        <w:t>לפני כשנה הועדה קיבלה החלטה ודרשה מאירלנד להסדיר את נושא ההפלות. בתוך אירלנד יש לחץ שאומר להתעלם מהוועדה ויעשו מה שנכון להם.</w:t>
      </w:r>
    </w:p>
    <w:p w:rsidR="00C45C52" w:rsidRPr="00C45C52" w:rsidRDefault="00C45C52" w:rsidP="00C45C52">
      <w:pPr>
        <w:spacing w:line="360" w:lineRule="auto"/>
        <w:jc w:val="both"/>
        <w:rPr>
          <w:rFonts w:ascii="David" w:hAnsi="David" w:cs="David"/>
          <w:rtl/>
        </w:rPr>
      </w:pPr>
      <w:r w:rsidRPr="00C45C52">
        <w:rPr>
          <w:rFonts w:ascii="David" w:hAnsi="David" w:cs="David" w:hint="cs"/>
          <w:rtl/>
        </w:rPr>
        <w:t xml:space="preserve">4. לדון בתלונה בין מדינתית </w:t>
      </w:r>
      <w:r w:rsidRPr="00C45C52">
        <w:rPr>
          <w:rFonts w:ascii="David" w:hAnsi="David" w:cs="David"/>
          <w:rtl/>
        </w:rPr>
        <w:t>–</w:t>
      </w:r>
      <w:r w:rsidRPr="00C45C52">
        <w:rPr>
          <w:rFonts w:ascii="David" w:hAnsi="David" w:cs="David" w:hint="cs"/>
          <w:rtl/>
        </w:rPr>
        <w:t xml:space="preserve"> בתאוריה, מדינה יכולה להגיש תלונה על מדינה אחרת בעניין הפרה של זכויות אדם. בשנים האחרונות נפתחו 3 תיקים כאשר אחד מהם תביעה של פלסטין נגד ישראל </w:t>
      </w:r>
      <w:proofErr w:type="spellStart"/>
      <w:r w:rsidRPr="00C45C52">
        <w:rPr>
          <w:rFonts w:ascii="David" w:hAnsi="David" w:cs="David" w:hint="cs"/>
          <w:rtl/>
        </w:rPr>
        <w:t>בועדה</w:t>
      </w:r>
      <w:proofErr w:type="spellEnd"/>
      <w:r w:rsidRPr="00C45C52">
        <w:rPr>
          <w:rFonts w:ascii="David" w:hAnsi="David" w:cs="David" w:hint="cs"/>
          <w:rtl/>
        </w:rPr>
        <w:t xml:space="preserve"> למניעת </w:t>
      </w:r>
      <w:proofErr w:type="spellStart"/>
      <w:r w:rsidRPr="00C45C52">
        <w:rPr>
          <w:rFonts w:ascii="David" w:hAnsi="David" w:cs="David" w:hint="cs"/>
          <w:rtl/>
        </w:rPr>
        <w:t>אפלייה</w:t>
      </w:r>
      <w:proofErr w:type="spellEnd"/>
      <w:r w:rsidRPr="00C45C52">
        <w:rPr>
          <w:rFonts w:ascii="David" w:hAnsi="David" w:cs="David" w:hint="cs"/>
          <w:rtl/>
        </w:rPr>
        <w:t xml:space="preserve"> גזעית.</w:t>
      </w:r>
    </w:p>
    <w:p w:rsidR="00C45C52" w:rsidRPr="00C45C52" w:rsidRDefault="00C45C52" w:rsidP="00C45C52">
      <w:pPr>
        <w:spacing w:line="360" w:lineRule="auto"/>
        <w:jc w:val="both"/>
        <w:rPr>
          <w:rFonts w:ascii="David" w:hAnsi="David" w:cs="David"/>
          <w:rtl/>
        </w:rPr>
      </w:pPr>
    </w:p>
    <w:p w:rsidR="00C45C52" w:rsidRPr="00C45C52" w:rsidRDefault="00C45C52" w:rsidP="00C45C52">
      <w:pPr>
        <w:spacing w:line="360" w:lineRule="auto"/>
        <w:jc w:val="both"/>
        <w:rPr>
          <w:rFonts w:ascii="David" w:hAnsi="David" w:cs="David"/>
          <w:u w:val="single"/>
          <w:rtl/>
        </w:rPr>
      </w:pPr>
      <w:r w:rsidRPr="00C45C52">
        <w:rPr>
          <w:rFonts w:ascii="David" w:hAnsi="David" w:cs="David" w:hint="cs"/>
          <w:u w:val="single"/>
          <w:rtl/>
        </w:rPr>
        <w:t>אתגרים במנגנוני זכויות אדם:</w:t>
      </w:r>
    </w:p>
    <w:p w:rsidR="00C45C52" w:rsidRPr="00C45C52" w:rsidRDefault="00C45C52" w:rsidP="00C45C52">
      <w:pPr>
        <w:spacing w:line="360" w:lineRule="auto"/>
        <w:jc w:val="both"/>
        <w:rPr>
          <w:rFonts w:ascii="David" w:hAnsi="David" w:cs="David"/>
          <w:rtl/>
        </w:rPr>
      </w:pPr>
      <w:r w:rsidRPr="00C45C52">
        <w:rPr>
          <w:rFonts w:ascii="David" w:hAnsi="David" w:cs="David" w:hint="cs"/>
          <w:rtl/>
        </w:rPr>
        <w:t>1. אין סמכות מחייבת: בד"כ מדינות צריכות להצטרף למנגנון מסוים. מדינה צריכה לקבל על עצמה פרוטוקול של תלונות אישיות, סמכות של וועדות זכויות אדם.</w:t>
      </w:r>
    </w:p>
    <w:p w:rsidR="00C45C52" w:rsidRPr="00C45C52" w:rsidRDefault="00C45C52" w:rsidP="00C45C52">
      <w:pPr>
        <w:spacing w:line="360" w:lineRule="auto"/>
        <w:jc w:val="both"/>
        <w:rPr>
          <w:rFonts w:ascii="David" w:hAnsi="David" w:cs="David"/>
          <w:rtl/>
        </w:rPr>
      </w:pPr>
      <w:r w:rsidRPr="00C45C52">
        <w:rPr>
          <w:rFonts w:ascii="David" w:hAnsi="David" w:cs="David" w:hint="cs"/>
          <w:rtl/>
        </w:rPr>
        <w:t xml:space="preserve">2. מאד קשה למצוא ממצאים אובייקטיבים מאחר ולמשל הועדה לזכויות אדם באה לדון בישראל היא מקבלת דו"ח מישראל שמציגה את מאזן הזכויות ביחס לאמנה אבל מצד שני היא מקבלת דיווחים מארגונים של זכויות אדם בישראל, רש"פ וכו'. </w:t>
      </w:r>
    </w:p>
    <w:p w:rsidR="00C45C52" w:rsidRPr="00C45C52" w:rsidRDefault="00C45C52" w:rsidP="00C45C52">
      <w:pPr>
        <w:spacing w:line="360" w:lineRule="auto"/>
        <w:jc w:val="both"/>
        <w:rPr>
          <w:rFonts w:ascii="David" w:hAnsi="David" w:cs="David"/>
          <w:rtl/>
        </w:rPr>
      </w:pPr>
      <w:r w:rsidRPr="00C45C52">
        <w:rPr>
          <w:rFonts w:ascii="David" w:hAnsi="David" w:cs="David" w:hint="cs"/>
          <w:rtl/>
        </w:rPr>
        <w:t xml:space="preserve">3. חוסר במנגנוני אכיפה: גם כאשר יש ועדות, הן </w:t>
      </w:r>
      <w:proofErr w:type="spellStart"/>
      <w:r w:rsidRPr="00C45C52">
        <w:rPr>
          <w:rFonts w:ascii="David" w:hAnsi="David" w:cs="David" w:hint="cs"/>
          <w:rtl/>
        </w:rPr>
        <w:t>ממלציות</w:t>
      </w:r>
      <w:proofErr w:type="spellEnd"/>
      <w:r w:rsidRPr="00C45C52">
        <w:rPr>
          <w:rFonts w:ascii="David" w:hAnsi="David" w:cs="David" w:hint="cs"/>
          <w:rtl/>
        </w:rPr>
        <w:t xml:space="preserve"> ולא מחייבות.</w:t>
      </w:r>
    </w:p>
    <w:p w:rsidR="00C45C52" w:rsidRPr="00C45C52" w:rsidRDefault="00C45C52" w:rsidP="00C45C52">
      <w:pPr>
        <w:spacing w:line="360" w:lineRule="auto"/>
        <w:jc w:val="both"/>
        <w:rPr>
          <w:rFonts w:ascii="David" w:hAnsi="David" w:cs="David"/>
          <w:rtl/>
        </w:rPr>
      </w:pPr>
      <w:r w:rsidRPr="00C45C52">
        <w:rPr>
          <w:rFonts w:ascii="David" w:hAnsi="David" w:cs="David" w:hint="cs"/>
          <w:rtl/>
        </w:rPr>
        <w:t>4. לגבי חלק מהגופים לעיתים קיימת בעיה של תדמית פוליטית ובלתי אמינה. הרבה מאד פעמים הפוליטיקה בולטת יותר משיקולים משפטיים או שיקולים אתים.</w:t>
      </w:r>
    </w:p>
    <w:p w:rsidR="00C45C52" w:rsidRPr="00C45C52" w:rsidRDefault="00C45C52" w:rsidP="00C45C52">
      <w:pPr>
        <w:spacing w:line="360" w:lineRule="auto"/>
        <w:jc w:val="both"/>
        <w:rPr>
          <w:rFonts w:ascii="David" w:hAnsi="David" w:cs="David"/>
          <w:rtl/>
        </w:rPr>
      </w:pPr>
    </w:p>
    <w:p w:rsidR="00C45C52" w:rsidRPr="00C45C52" w:rsidRDefault="00C45C52" w:rsidP="00C45C52">
      <w:pPr>
        <w:spacing w:line="360" w:lineRule="auto"/>
        <w:jc w:val="both"/>
        <w:rPr>
          <w:rFonts w:ascii="David" w:hAnsi="David" w:cs="David"/>
          <w:rtl/>
        </w:rPr>
      </w:pPr>
      <w:r w:rsidRPr="00C45C52">
        <w:rPr>
          <w:rFonts w:ascii="David" w:hAnsi="David" w:cs="David" w:hint="cs"/>
          <w:u w:val="single"/>
          <w:rtl/>
        </w:rPr>
        <w:t>מדינה הנמצאת בשעת חירום יכולה לגרוע מהזכויות שבאמנת שעת חירום וזאת בשלושה תנאים:</w:t>
      </w:r>
    </w:p>
    <w:p w:rsidR="00C45C52" w:rsidRPr="00C45C52" w:rsidRDefault="00C45C52" w:rsidP="00C45C52">
      <w:pPr>
        <w:spacing w:line="360" w:lineRule="auto"/>
        <w:jc w:val="both"/>
        <w:rPr>
          <w:rFonts w:ascii="David" w:hAnsi="David" w:cs="David"/>
          <w:rtl/>
        </w:rPr>
      </w:pPr>
      <w:r w:rsidRPr="00C45C52">
        <w:rPr>
          <w:rFonts w:ascii="David" w:hAnsi="David" w:cs="David" w:hint="cs"/>
          <w:rtl/>
        </w:rPr>
        <w:t xml:space="preserve">יכול להיות מקרה חירום כמו אסון טבע, מלחמה וכו' שבגינן מדינה נמצאת במצב חירום שלא הגיוני שידרשו ממנה את כל הזכויות הסוציאליות וכו'. מעבר לכך, יכול להיות </w:t>
      </w:r>
      <w:proofErr w:type="spellStart"/>
      <w:r w:rsidRPr="00C45C52">
        <w:rPr>
          <w:rFonts w:ascii="David" w:hAnsi="David" w:cs="David" w:hint="cs"/>
          <w:rtl/>
        </w:rPr>
        <w:t>שתדרש</w:t>
      </w:r>
      <w:proofErr w:type="spellEnd"/>
      <w:r w:rsidRPr="00C45C52">
        <w:rPr>
          <w:rFonts w:ascii="David" w:hAnsi="David" w:cs="David" w:hint="cs"/>
          <w:rtl/>
        </w:rPr>
        <w:t xml:space="preserve"> הגבלה של זכויות קיימות כמו איסור מעצר שרירותי. בשביל מקרים כאלו נקבע בס' 4 ל-</w:t>
      </w:r>
      <w:r w:rsidRPr="00C45C52">
        <w:rPr>
          <w:rFonts w:ascii="David" w:hAnsi="David" w:cs="David" w:hint="cs"/>
        </w:rPr>
        <w:t>ICC</w:t>
      </w:r>
      <w:r w:rsidRPr="00C45C52">
        <w:rPr>
          <w:rFonts w:ascii="David" w:hAnsi="David" w:cs="David"/>
        </w:rPr>
        <w:t>PR</w:t>
      </w:r>
      <w:r w:rsidRPr="00C45C52">
        <w:rPr>
          <w:rFonts w:ascii="David" w:hAnsi="David" w:cs="David" w:hint="cs"/>
          <w:rtl/>
        </w:rPr>
        <w:t xml:space="preserve"> שמדינה יכולה לחרוג במצב חירום כאשר מתקיימים 3 תנאים מצטברים:</w:t>
      </w:r>
    </w:p>
    <w:p w:rsidR="00C45C52" w:rsidRPr="00C45C52" w:rsidRDefault="00C45C52" w:rsidP="00C45C52">
      <w:pPr>
        <w:spacing w:line="360" w:lineRule="auto"/>
        <w:jc w:val="both"/>
        <w:rPr>
          <w:rFonts w:ascii="David" w:hAnsi="David" w:cs="David"/>
          <w:rtl/>
        </w:rPr>
      </w:pPr>
      <w:r w:rsidRPr="00C45C52">
        <w:rPr>
          <w:rFonts w:ascii="David" w:hAnsi="David" w:cs="David" w:hint="cs"/>
          <w:rtl/>
        </w:rPr>
        <w:t xml:space="preserve">1. המדינה ניצבת בפני שעת חירום כללית המאיימת על חיי האומה </w:t>
      </w:r>
      <w:r w:rsidRPr="00C45C52">
        <w:rPr>
          <w:rFonts w:ascii="David" w:hAnsi="David" w:cs="David"/>
          <w:rtl/>
        </w:rPr>
        <w:t>–</w:t>
      </w:r>
      <w:r w:rsidRPr="00C45C52">
        <w:rPr>
          <w:rFonts w:ascii="David" w:hAnsi="David" w:cs="David" w:hint="cs"/>
          <w:rtl/>
        </w:rPr>
        <w:t xml:space="preserve"> אי אפשר לנהל חיים תקינים במדינה בעקבות מצב חירום זה. למשל כאשר יש הוריקן וכו'. </w:t>
      </w:r>
      <w:r w:rsidRPr="00C45C52">
        <w:rPr>
          <w:rFonts w:ascii="David" w:hAnsi="David" w:cs="David" w:hint="cs"/>
          <w:b/>
          <w:bCs/>
          <w:rtl/>
        </w:rPr>
        <w:t>דרישה מהותית.</w:t>
      </w:r>
      <w:r w:rsidRPr="00C45C52">
        <w:rPr>
          <w:rFonts w:ascii="David" w:hAnsi="David" w:cs="David" w:hint="cs"/>
          <w:rtl/>
        </w:rPr>
        <w:t xml:space="preserve"> </w:t>
      </w:r>
    </w:p>
    <w:p w:rsidR="00C45C52" w:rsidRPr="00C45C52" w:rsidRDefault="00C45C52" w:rsidP="00C45C52">
      <w:pPr>
        <w:spacing w:line="360" w:lineRule="auto"/>
        <w:jc w:val="both"/>
        <w:rPr>
          <w:rFonts w:ascii="David" w:hAnsi="David" w:cs="David"/>
          <w:rtl/>
        </w:rPr>
      </w:pPr>
      <w:r w:rsidRPr="00C45C52">
        <w:rPr>
          <w:rFonts w:ascii="David" w:hAnsi="David" w:cs="David" w:hint="cs"/>
          <w:rtl/>
        </w:rPr>
        <w:t>2. המדינה הכריזה על שעת חירום</w:t>
      </w:r>
    </w:p>
    <w:p w:rsidR="00C45C52" w:rsidRPr="00C45C52" w:rsidRDefault="00C45C52" w:rsidP="00C45C52">
      <w:pPr>
        <w:spacing w:line="360" w:lineRule="auto"/>
        <w:jc w:val="both"/>
        <w:rPr>
          <w:rFonts w:ascii="David" w:hAnsi="David" w:cs="David"/>
          <w:rtl/>
        </w:rPr>
      </w:pPr>
      <w:r w:rsidRPr="00C45C52">
        <w:rPr>
          <w:rFonts w:ascii="David" w:hAnsi="David" w:cs="David" w:hint="cs"/>
          <w:rtl/>
        </w:rPr>
        <w:t>3. המדינה הודעה על מצב זה למזכ"ל האו"ם</w:t>
      </w:r>
    </w:p>
    <w:p w:rsidR="00C45C52" w:rsidRPr="00C45C52" w:rsidRDefault="00C45C52" w:rsidP="00C45C52">
      <w:pPr>
        <w:spacing w:line="360" w:lineRule="auto"/>
        <w:jc w:val="both"/>
        <w:rPr>
          <w:rFonts w:ascii="David" w:hAnsi="David" w:cs="David"/>
          <w:rtl/>
        </w:rPr>
      </w:pPr>
      <w:r w:rsidRPr="00C45C52">
        <w:rPr>
          <w:rFonts w:ascii="David" w:hAnsi="David" w:cs="David" w:hint="cs"/>
          <w:rtl/>
        </w:rPr>
        <w:t xml:space="preserve">שני מנגנוני ההודעה היו אמורים לייצג סוג של אפקט צינון </w:t>
      </w:r>
      <w:r w:rsidRPr="00C45C52">
        <w:rPr>
          <w:rFonts w:ascii="David" w:hAnsi="David" w:cs="David"/>
          <w:rtl/>
        </w:rPr>
        <w:t>–</w:t>
      </w:r>
      <w:r w:rsidRPr="00C45C52">
        <w:rPr>
          <w:rFonts w:ascii="David" w:hAnsi="David" w:cs="David" w:hint="cs"/>
          <w:rtl/>
        </w:rPr>
        <w:t xml:space="preserve"> למשל שמדינה תשקול פעמיים לפני שהיא מודיעה כלפי חוץ על כך שהיא במצב חירום מאחר וזה יכול להשפיע מהרבה בחירות. אפקט הצינון לא עובד, המדינות לא לוקחות קשה את עניין ההודאה.</w:t>
      </w:r>
    </w:p>
    <w:p w:rsidR="00C45C52" w:rsidRPr="00C45C52" w:rsidRDefault="00C45C52" w:rsidP="00C45C52">
      <w:pPr>
        <w:spacing w:line="360" w:lineRule="auto"/>
        <w:jc w:val="both"/>
        <w:rPr>
          <w:rFonts w:ascii="David" w:hAnsi="David" w:cs="David"/>
          <w:rtl/>
        </w:rPr>
      </w:pPr>
      <w:r w:rsidRPr="00C45C52">
        <w:rPr>
          <w:rFonts w:ascii="David" w:hAnsi="David" w:cs="David" w:hint="cs"/>
          <w:rtl/>
        </w:rPr>
        <w:t xml:space="preserve">האתגר הוא שהרבה פעמים מדינות עושות את מה שהן רוצות בגלל אינטרס פוליטי כלשהו. </w:t>
      </w:r>
    </w:p>
    <w:p w:rsidR="00C45C52" w:rsidRPr="00C45C52" w:rsidRDefault="00C45C52" w:rsidP="00C45C52">
      <w:pPr>
        <w:spacing w:line="360" w:lineRule="auto"/>
        <w:jc w:val="both"/>
        <w:rPr>
          <w:rFonts w:ascii="David" w:hAnsi="David" w:cs="David"/>
          <w:rtl/>
        </w:rPr>
      </w:pPr>
    </w:p>
    <w:p w:rsidR="00C45C52" w:rsidRPr="00C45C52" w:rsidRDefault="00C45C52" w:rsidP="00C45C52">
      <w:pPr>
        <w:spacing w:line="360" w:lineRule="auto"/>
        <w:jc w:val="both"/>
        <w:rPr>
          <w:rFonts w:ascii="David" w:hAnsi="David" w:cs="David"/>
          <w:rtl/>
        </w:rPr>
      </w:pPr>
      <w:r w:rsidRPr="00C45C52">
        <w:rPr>
          <w:rFonts w:ascii="David" w:hAnsi="David" w:cs="David" w:hint="cs"/>
          <w:rtl/>
        </w:rPr>
        <w:t>ס' 4 קובע מגבלות או תנאים להחרגה או להגבלה של זכויות אדם:</w:t>
      </w:r>
    </w:p>
    <w:p w:rsidR="00C45C52" w:rsidRPr="00C45C52" w:rsidRDefault="00C45C52" w:rsidP="00C45C52">
      <w:pPr>
        <w:spacing w:line="360" w:lineRule="auto"/>
        <w:jc w:val="both"/>
        <w:rPr>
          <w:rFonts w:ascii="David" w:hAnsi="David" w:cs="David"/>
          <w:rtl/>
        </w:rPr>
      </w:pPr>
      <w:r w:rsidRPr="00C45C52">
        <w:rPr>
          <w:rFonts w:ascii="David" w:hAnsi="David" w:cs="David" w:hint="cs"/>
          <w:rtl/>
        </w:rPr>
        <w:t>1. האמצעים צריכים להיות נחוצים ומידתיים. זה נבחן באמצעות 3 מבחנים : מבחן הקשר הרציונלי, מבחן הפגיעה הפחותה ומבחן עלות תועלת.</w:t>
      </w:r>
    </w:p>
    <w:p w:rsidR="00C45C52" w:rsidRPr="00C45C52" w:rsidRDefault="00C45C52" w:rsidP="00C45C52">
      <w:pPr>
        <w:spacing w:line="360" w:lineRule="auto"/>
        <w:jc w:val="both"/>
        <w:rPr>
          <w:rFonts w:ascii="David" w:hAnsi="David" w:cs="David"/>
          <w:rtl/>
        </w:rPr>
      </w:pPr>
      <w:r w:rsidRPr="00C45C52">
        <w:rPr>
          <w:rFonts w:ascii="David" w:hAnsi="David" w:cs="David" w:hint="cs"/>
          <w:rtl/>
        </w:rPr>
        <w:lastRenderedPageBreak/>
        <w:t xml:space="preserve">2. המדינה אינה מפרה התחייבויות בינ"ל אחרות. לדוג' אם בגלל מצב חירום ישנה החלטה לעצור את כל הגברים בין 30-50 באזור ת"א. לכאורה מצב החירום יאפשר לי לעשות את זה אבל זה לא אומר שאני אוכל לעצור שגריר שוויצרי שעונה לתיאור זה כי יש לו הגנה. </w:t>
      </w:r>
    </w:p>
    <w:p w:rsidR="00C45C52" w:rsidRPr="00C45C52" w:rsidRDefault="00C45C52" w:rsidP="00C45C52">
      <w:pPr>
        <w:spacing w:line="360" w:lineRule="auto"/>
        <w:jc w:val="both"/>
        <w:rPr>
          <w:rFonts w:ascii="David" w:hAnsi="David" w:cs="David"/>
          <w:rtl/>
        </w:rPr>
      </w:pPr>
      <w:r w:rsidRPr="00C45C52">
        <w:rPr>
          <w:rFonts w:ascii="David" w:hAnsi="David" w:cs="David" w:hint="cs"/>
          <w:rtl/>
        </w:rPr>
        <w:t>3. שהאמצעים בהם היא נוקטת לא יהוו הפליה על בסיס גזע, צבע, מין, דת, לשון או מוצא חברתי. לדוג': אם אנחנו רוצים להחליט שאנחנו עוצרים גברים בין 30-50 ממוצא אתני מסוים, זה לא יהיה אפליה במקרים שהם יש שונות אובייקטיבית שהיא רלוונטית להחלטה מסוימת זו. למשל מעצר של מוצא אתני מסוים כי בשנה האחרונה מאותו מוצא היו היחידים שביצעו פעולות ביטחוניו</w:t>
      </w:r>
      <w:r w:rsidRPr="00C45C52">
        <w:rPr>
          <w:rFonts w:ascii="David" w:hAnsi="David" w:cs="David" w:hint="eastAsia"/>
          <w:rtl/>
        </w:rPr>
        <w:t>ת</w:t>
      </w:r>
      <w:r w:rsidRPr="00C45C52">
        <w:rPr>
          <w:rFonts w:ascii="David" w:hAnsi="David" w:cs="David" w:hint="cs"/>
          <w:rtl/>
        </w:rPr>
        <w:t xml:space="preserve"> כנגד המדינה.</w:t>
      </w:r>
    </w:p>
    <w:p w:rsidR="00C45C52" w:rsidRPr="00C45C52" w:rsidRDefault="00C45C52" w:rsidP="00C45C52">
      <w:pPr>
        <w:spacing w:line="360" w:lineRule="auto"/>
        <w:jc w:val="both"/>
        <w:rPr>
          <w:rFonts w:ascii="David" w:hAnsi="David" w:cs="David"/>
          <w:rtl/>
        </w:rPr>
      </w:pPr>
    </w:p>
    <w:p w:rsidR="00C45C52" w:rsidRPr="00C45C52" w:rsidRDefault="00C45C52" w:rsidP="00C45C52">
      <w:pPr>
        <w:spacing w:line="360" w:lineRule="auto"/>
        <w:jc w:val="both"/>
        <w:rPr>
          <w:rFonts w:ascii="David" w:hAnsi="David" w:cs="David"/>
          <w:b/>
          <w:bCs/>
        </w:rPr>
      </w:pPr>
      <w:r w:rsidRPr="00C45C52">
        <w:rPr>
          <w:rFonts w:ascii="David" w:hAnsi="David" w:cs="David"/>
          <w:b/>
          <w:bCs/>
          <w:rtl/>
        </w:rPr>
        <w:t>ס' 4(ב) לאמנה לזכויות אזרחיות ומדיניות קובע זכויות שלא ניתן לסתות מהן לא משנה מה, גם במצב חירום:</w:t>
      </w:r>
    </w:p>
    <w:p w:rsidR="00C45C52" w:rsidRPr="00C45C52" w:rsidRDefault="00C45C52" w:rsidP="00C42797">
      <w:pPr>
        <w:numPr>
          <w:ilvl w:val="0"/>
          <w:numId w:val="81"/>
        </w:numPr>
        <w:spacing w:line="360" w:lineRule="auto"/>
        <w:jc w:val="both"/>
        <w:rPr>
          <w:rFonts w:ascii="David" w:hAnsi="David" w:cs="David"/>
          <w:rtl/>
        </w:rPr>
      </w:pPr>
      <w:r w:rsidRPr="00C45C52">
        <w:rPr>
          <w:rFonts w:ascii="David" w:hAnsi="David" w:cs="David"/>
          <w:rtl/>
        </w:rPr>
        <w:t xml:space="preserve">הזכות לחיים – </w:t>
      </w:r>
      <w:r w:rsidRPr="00C45C52">
        <w:rPr>
          <w:rFonts w:ascii="David" w:hAnsi="David" w:cs="David"/>
          <w:b/>
          <w:bCs/>
          <w:rtl/>
        </w:rPr>
        <w:t>ס' 6</w:t>
      </w:r>
      <w:r w:rsidRPr="00C45C52">
        <w:rPr>
          <w:rFonts w:ascii="David" w:hAnsi="David" w:cs="David"/>
          <w:rtl/>
        </w:rPr>
        <w:t>.</w:t>
      </w:r>
    </w:p>
    <w:p w:rsidR="00C45C52" w:rsidRPr="00C45C52" w:rsidRDefault="00C45C52" w:rsidP="00C42797">
      <w:pPr>
        <w:numPr>
          <w:ilvl w:val="0"/>
          <w:numId w:val="81"/>
        </w:numPr>
        <w:spacing w:line="360" w:lineRule="auto"/>
        <w:jc w:val="both"/>
        <w:rPr>
          <w:rFonts w:ascii="David" w:hAnsi="David" w:cs="David"/>
        </w:rPr>
      </w:pPr>
      <w:r w:rsidRPr="00C45C52">
        <w:rPr>
          <w:rFonts w:ascii="David" w:hAnsi="David" w:cs="David"/>
          <w:rtl/>
        </w:rPr>
        <w:t xml:space="preserve">האיסור על עינויים, יחס או עונש אכזריים, בלתי אנושיים או משפילים – </w:t>
      </w:r>
      <w:r w:rsidRPr="00C45C52">
        <w:rPr>
          <w:rFonts w:ascii="David" w:hAnsi="David" w:cs="David"/>
          <w:b/>
          <w:bCs/>
          <w:rtl/>
        </w:rPr>
        <w:t>ס' 7</w:t>
      </w:r>
      <w:r w:rsidRPr="00C45C52">
        <w:rPr>
          <w:rFonts w:ascii="David" w:hAnsi="David" w:cs="David"/>
          <w:rtl/>
        </w:rPr>
        <w:t>.</w:t>
      </w:r>
    </w:p>
    <w:p w:rsidR="00C45C52" w:rsidRPr="00C45C52" w:rsidRDefault="00C45C52" w:rsidP="00C42797">
      <w:pPr>
        <w:numPr>
          <w:ilvl w:val="0"/>
          <w:numId w:val="81"/>
        </w:numPr>
        <w:spacing w:line="360" w:lineRule="auto"/>
        <w:jc w:val="both"/>
        <w:rPr>
          <w:rFonts w:ascii="David" w:hAnsi="David" w:cs="David"/>
        </w:rPr>
      </w:pPr>
      <w:r w:rsidRPr="00C45C52">
        <w:rPr>
          <w:rFonts w:ascii="David" w:hAnsi="David" w:cs="David"/>
          <w:rtl/>
        </w:rPr>
        <w:t xml:space="preserve">האיסור על עבדות – </w:t>
      </w:r>
      <w:r w:rsidRPr="00C45C52">
        <w:rPr>
          <w:rFonts w:ascii="David" w:hAnsi="David" w:cs="David"/>
          <w:b/>
          <w:bCs/>
          <w:rtl/>
        </w:rPr>
        <w:t>ס' 8 (סעיף קטן 1-2)</w:t>
      </w:r>
      <w:r w:rsidRPr="00C45C52">
        <w:rPr>
          <w:rFonts w:ascii="David" w:hAnsi="David" w:cs="David"/>
          <w:rtl/>
        </w:rPr>
        <w:t>.</w:t>
      </w:r>
    </w:p>
    <w:p w:rsidR="00C45C52" w:rsidRPr="00C45C52" w:rsidRDefault="00C45C52" w:rsidP="00C42797">
      <w:pPr>
        <w:numPr>
          <w:ilvl w:val="0"/>
          <w:numId w:val="81"/>
        </w:numPr>
        <w:spacing w:line="360" w:lineRule="auto"/>
        <w:jc w:val="both"/>
        <w:rPr>
          <w:rFonts w:ascii="David" w:hAnsi="David" w:cs="David"/>
        </w:rPr>
      </w:pPr>
      <w:r w:rsidRPr="00C45C52">
        <w:rPr>
          <w:rFonts w:ascii="David" w:hAnsi="David" w:cs="David"/>
          <w:rtl/>
        </w:rPr>
        <w:t xml:space="preserve">איסור מאסר בשל הפרת התחייבות חוזית – </w:t>
      </w:r>
      <w:r w:rsidRPr="00C45C52">
        <w:rPr>
          <w:rFonts w:ascii="David" w:hAnsi="David" w:cs="David"/>
          <w:b/>
          <w:bCs/>
          <w:rtl/>
        </w:rPr>
        <w:t>ס' 11</w:t>
      </w:r>
      <w:r w:rsidRPr="00C45C52">
        <w:rPr>
          <w:rFonts w:ascii="David" w:hAnsi="David" w:cs="David"/>
          <w:rtl/>
        </w:rPr>
        <w:t>.</w:t>
      </w:r>
    </w:p>
    <w:p w:rsidR="00C45C52" w:rsidRPr="00C45C52" w:rsidRDefault="00C45C52" w:rsidP="00C42797">
      <w:pPr>
        <w:numPr>
          <w:ilvl w:val="0"/>
          <w:numId w:val="81"/>
        </w:numPr>
        <w:spacing w:line="360" w:lineRule="auto"/>
        <w:jc w:val="both"/>
        <w:rPr>
          <w:rFonts w:ascii="David" w:hAnsi="David" w:cs="David"/>
        </w:rPr>
      </w:pPr>
      <w:r w:rsidRPr="00C45C52">
        <w:rPr>
          <w:rFonts w:ascii="David" w:hAnsi="David" w:cs="David"/>
          <w:rtl/>
        </w:rPr>
        <w:t xml:space="preserve">איסור ענישה פלילית רטרואקטיבית – </w:t>
      </w:r>
      <w:r w:rsidRPr="00C45C52">
        <w:rPr>
          <w:rFonts w:ascii="David" w:hAnsi="David" w:cs="David"/>
          <w:b/>
          <w:bCs/>
          <w:rtl/>
        </w:rPr>
        <w:t>ס' 15</w:t>
      </w:r>
      <w:r w:rsidRPr="00C45C52">
        <w:rPr>
          <w:rFonts w:ascii="David" w:hAnsi="David" w:cs="David"/>
          <w:rtl/>
        </w:rPr>
        <w:t>.</w:t>
      </w:r>
    </w:p>
    <w:p w:rsidR="00C45C52" w:rsidRPr="00C45C52" w:rsidRDefault="00C45C52" w:rsidP="00C42797">
      <w:pPr>
        <w:numPr>
          <w:ilvl w:val="0"/>
          <w:numId w:val="81"/>
        </w:numPr>
        <w:spacing w:line="360" w:lineRule="auto"/>
        <w:jc w:val="both"/>
        <w:rPr>
          <w:rFonts w:ascii="David" w:hAnsi="David" w:cs="David"/>
        </w:rPr>
      </w:pPr>
      <w:r w:rsidRPr="00C45C52">
        <w:rPr>
          <w:rFonts w:ascii="David" w:hAnsi="David" w:cs="David"/>
          <w:rtl/>
        </w:rPr>
        <w:t xml:space="preserve">הזכות להיחשב כבעל אישיות משפטית – </w:t>
      </w:r>
      <w:r w:rsidRPr="00C45C52">
        <w:rPr>
          <w:rFonts w:ascii="David" w:hAnsi="David" w:cs="David"/>
          <w:b/>
          <w:bCs/>
          <w:rtl/>
        </w:rPr>
        <w:t>ס' 16</w:t>
      </w:r>
      <w:r w:rsidRPr="00C45C52">
        <w:rPr>
          <w:rFonts w:ascii="David" w:hAnsi="David" w:cs="David"/>
          <w:rtl/>
        </w:rPr>
        <w:t>.</w:t>
      </w:r>
    </w:p>
    <w:p w:rsidR="00C45C52" w:rsidRPr="00C45C52" w:rsidRDefault="00C45C52" w:rsidP="00C42797">
      <w:pPr>
        <w:numPr>
          <w:ilvl w:val="0"/>
          <w:numId w:val="81"/>
        </w:numPr>
        <w:spacing w:line="360" w:lineRule="auto"/>
        <w:jc w:val="both"/>
        <w:rPr>
          <w:rFonts w:ascii="David" w:hAnsi="David" w:cs="David"/>
        </w:rPr>
      </w:pPr>
      <w:r w:rsidRPr="00C45C52">
        <w:rPr>
          <w:rFonts w:ascii="David" w:hAnsi="David" w:cs="David"/>
          <w:rtl/>
        </w:rPr>
        <w:t xml:space="preserve">חופש המחשבה, המצפון והדת – </w:t>
      </w:r>
      <w:r w:rsidRPr="00C45C52">
        <w:rPr>
          <w:rFonts w:ascii="David" w:hAnsi="David" w:cs="David"/>
          <w:b/>
          <w:bCs/>
          <w:rtl/>
        </w:rPr>
        <w:t>ס' 18</w:t>
      </w:r>
      <w:r w:rsidRPr="00C45C52">
        <w:rPr>
          <w:rFonts w:ascii="David" w:hAnsi="David" w:cs="David"/>
          <w:rtl/>
        </w:rPr>
        <w:t>.</w:t>
      </w:r>
    </w:p>
    <w:p w:rsidR="00C45C52" w:rsidRPr="00C45C52" w:rsidRDefault="00C45C52" w:rsidP="00C45C52">
      <w:pPr>
        <w:spacing w:line="360" w:lineRule="auto"/>
        <w:jc w:val="both"/>
        <w:rPr>
          <w:rFonts w:ascii="David" w:hAnsi="David" w:cs="David"/>
          <w:b/>
          <w:bCs/>
          <w:rtl/>
        </w:rPr>
      </w:pPr>
      <w:r w:rsidRPr="00C45C52">
        <w:rPr>
          <w:rFonts w:ascii="David" w:hAnsi="David" w:cs="David"/>
          <w:rtl/>
        </w:rPr>
        <w:t xml:space="preserve">אלו זכויות שלא ניתן לגרוע מהן גם בשעת חירום.  </w:t>
      </w:r>
      <w:r w:rsidRPr="00C45C52">
        <w:rPr>
          <w:rFonts w:ascii="David" w:hAnsi="David" w:cs="David"/>
          <w:b/>
          <w:bCs/>
          <w:rtl/>
        </w:rPr>
        <w:t xml:space="preserve">מדוע דווקא זכויות אלו? </w:t>
      </w:r>
    </w:p>
    <w:p w:rsidR="00C45C52" w:rsidRPr="00C45C52" w:rsidRDefault="00C45C52" w:rsidP="00C42797">
      <w:pPr>
        <w:numPr>
          <w:ilvl w:val="0"/>
          <w:numId w:val="82"/>
        </w:numPr>
        <w:spacing w:line="360" w:lineRule="auto"/>
        <w:jc w:val="both"/>
        <w:rPr>
          <w:rFonts w:ascii="David" w:hAnsi="David" w:cs="David"/>
          <w:rtl/>
        </w:rPr>
      </w:pPr>
      <w:r w:rsidRPr="00C45C52">
        <w:rPr>
          <w:rFonts w:ascii="David" w:hAnsi="David" w:cs="David"/>
          <w:rtl/>
        </w:rPr>
        <w:t xml:space="preserve">אלו זכויות מאוד מאוד יסודיות ובסיסיות, חלקן אפילו </w:t>
      </w:r>
      <w:proofErr w:type="spellStart"/>
      <w:r w:rsidRPr="00C45C52">
        <w:rPr>
          <w:rFonts w:ascii="David" w:hAnsi="David" w:cs="David"/>
        </w:rPr>
        <w:t>Erga</w:t>
      </w:r>
      <w:proofErr w:type="spellEnd"/>
      <w:r w:rsidRPr="00C45C52">
        <w:rPr>
          <w:rFonts w:ascii="David" w:hAnsi="David" w:cs="David"/>
        </w:rPr>
        <w:t xml:space="preserve"> </w:t>
      </w:r>
      <w:proofErr w:type="spellStart"/>
      <w:r w:rsidRPr="00C45C52">
        <w:rPr>
          <w:rFonts w:ascii="David" w:hAnsi="David" w:cs="David"/>
        </w:rPr>
        <w:t>Omnes</w:t>
      </w:r>
      <w:proofErr w:type="spellEnd"/>
      <w:r w:rsidRPr="00C45C52">
        <w:rPr>
          <w:rFonts w:ascii="David" w:hAnsi="David" w:cs="David"/>
          <w:rtl/>
        </w:rPr>
        <w:t xml:space="preserve"> – נרצה להגן עליהם לא משנה מה.</w:t>
      </w:r>
    </w:p>
    <w:p w:rsidR="00C45C52" w:rsidRPr="00C45C52" w:rsidRDefault="00C45C52" w:rsidP="00C42797">
      <w:pPr>
        <w:numPr>
          <w:ilvl w:val="0"/>
          <w:numId w:val="82"/>
        </w:numPr>
        <w:spacing w:line="360" w:lineRule="auto"/>
        <w:jc w:val="both"/>
        <w:rPr>
          <w:rFonts w:ascii="David" w:hAnsi="David" w:cs="David"/>
        </w:rPr>
      </w:pPr>
      <w:r w:rsidRPr="00C45C52">
        <w:rPr>
          <w:rFonts w:ascii="David" w:hAnsi="David" w:cs="David"/>
          <w:rtl/>
        </w:rPr>
        <w:t>בנוסף, לחלק מהזכויות אין קשר למצב חירום. למה כשיש מלחמה יש צורך שיפגע חופש הדת של אנשים? אין שום קשר בין הדברים.</w:t>
      </w:r>
    </w:p>
    <w:p w:rsidR="00C45C52" w:rsidRPr="00C45C52" w:rsidRDefault="00C45C52" w:rsidP="00C45C52">
      <w:pPr>
        <w:spacing w:line="360" w:lineRule="auto"/>
        <w:jc w:val="both"/>
        <w:rPr>
          <w:rFonts w:ascii="David" w:hAnsi="David" w:cs="David"/>
          <w:rtl/>
        </w:rPr>
      </w:pPr>
    </w:p>
    <w:p w:rsidR="00C45C52" w:rsidRPr="00C45C52" w:rsidRDefault="00C45C52" w:rsidP="00C45C52">
      <w:pPr>
        <w:spacing w:line="360" w:lineRule="auto"/>
        <w:jc w:val="both"/>
        <w:rPr>
          <w:rFonts w:ascii="David" w:hAnsi="David" w:cs="David"/>
          <w:u w:val="single"/>
          <w:rtl/>
        </w:rPr>
      </w:pPr>
      <w:r w:rsidRPr="00C45C52">
        <w:rPr>
          <w:rFonts w:ascii="David" w:hAnsi="David" w:cs="David" w:hint="cs"/>
          <w:u w:val="single"/>
          <w:rtl/>
        </w:rPr>
        <w:t>ישראל ומצב חירום:</w:t>
      </w:r>
    </w:p>
    <w:p w:rsidR="00C45C52" w:rsidRPr="00C45C52" w:rsidRDefault="00C45C52" w:rsidP="00C45C52">
      <w:pPr>
        <w:spacing w:line="360" w:lineRule="auto"/>
        <w:jc w:val="both"/>
        <w:rPr>
          <w:rFonts w:ascii="David" w:hAnsi="David" w:cs="David"/>
          <w:rtl/>
        </w:rPr>
      </w:pPr>
      <w:r w:rsidRPr="00C45C52">
        <w:rPr>
          <w:rFonts w:ascii="David" w:hAnsi="David" w:cs="David"/>
          <w:rtl/>
        </w:rPr>
        <w:t>בישראל הוכרז מצב חירום מיום היווסדה של המדינה. היא נמצאת באיום בטחוני קשה ומורכב מאוד, שלא הוסר. יחד עם זאת ישראל כן רצתה לקחת על עצמה מחויבויות של זכויות אדם, וכן היה חשוב למדינה לעמוד בסטנדרטים מסוימים גם במצב חירום, ולכן כשישראל מאשררת את ה-</w:t>
      </w:r>
      <w:r w:rsidRPr="00C45C52">
        <w:rPr>
          <w:rFonts w:ascii="David" w:hAnsi="David" w:cs="David"/>
        </w:rPr>
        <w:t>ICCPR</w:t>
      </w:r>
      <w:r w:rsidRPr="00C45C52">
        <w:rPr>
          <w:rFonts w:ascii="David" w:hAnsi="David" w:cs="David"/>
          <w:rtl/>
        </w:rPr>
        <w:t xml:space="preserve">, היא אומרת שביחס לס' 9 לאמנה שמדבר על איסור על מעצר שרירותי, ככל שאמצעי המעצר המנהלי בו היא נוקטת חורג מחובותיה לפי האמנה, הרי שהדבר נעשה במסגרת מצב החירום לפי הוראות ס' 4 לאמנה. ההסתייגות למעשה אומרת </w:t>
      </w:r>
      <w:proofErr w:type="spellStart"/>
      <w:r w:rsidRPr="00C45C52">
        <w:rPr>
          <w:rFonts w:ascii="David" w:hAnsi="David" w:cs="David"/>
          <w:rtl/>
        </w:rPr>
        <w:t>שבהינתן</w:t>
      </w:r>
      <w:proofErr w:type="spellEnd"/>
      <w:r w:rsidRPr="00C45C52">
        <w:rPr>
          <w:rFonts w:ascii="David" w:hAnsi="David" w:cs="David"/>
          <w:rtl/>
        </w:rPr>
        <w:t xml:space="preserve"> מצב החירום – אנו סוטים מס' 9.</w:t>
      </w:r>
    </w:p>
    <w:p w:rsidR="00C45C52" w:rsidRPr="00C45C52" w:rsidRDefault="00C45C52" w:rsidP="00C45C52">
      <w:pPr>
        <w:spacing w:line="360" w:lineRule="auto"/>
        <w:jc w:val="both"/>
        <w:rPr>
          <w:rFonts w:ascii="David" w:hAnsi="David" w:cs="David"/>
          <w:rtl/>
        </w:rPr>
      </w:pPr>
      <w:r w:rsidRPr="00C45C52">
        <w:rPr>
          <w:rFonts w:ascii="David" w:hAnsi="David" w:cs="David" w:hint="cs"/>
          <w:rtl/>
        </w:rPr>
        <w:t>עד היום ישראל במצב חירום, ואנחנו זוכים לביקורת עקרונית וקונקרטית על חלק מהאמצעים בהם היא נוקטת.</w:t>
      </w:r>
    </w:p>
    <w:p w:rsidR="00C45C52" w:rsidRPr="00C45C52" w:rsidRDefault="00C45C52" w:rsidP="00C45C52">
      <w:pPr>
        <w:spacing w:line="360" w:lineRule="auto"/>
        <w:jc w:val="both"/>
        <w:rPr>
          <w:rFonts w:ascii="David" w:hAnsi="David" w:cs="David"/>
          <w:u w:val="single"/>
          <w:rtl/>
        </w:rPr>
      </w:pPr>
      <w:r w:rsidRPr="00C45C52">
        <w:rPr>
          <w:rFonts w:ascii="David" w:hAnsi="David" w:cs="David" w:hint="cs"/>
          <w:u w:val="single"/>
          <w:rtl/>
        </w:rPr>
        <w:t>תחולת אמנות זכויות האדם:</w:t>
      </w:r>
    </w:p>
    <w:p w:rsidR="00C45C52" w:rsidRPr="00C45C52" w:rsidRDefault="00C45C52" w:rsidP="00C45C52">
      <w:pPr>
        <w:spacing w:line="360" w:lineRule="auto"/>
        <w:jc w:val="both"/>
        <w:rPr>
          <w:rFonts w:ascii="David" w:hAnsi="David" w:cs="David"/>
          <w:rtl/>
        </w:rPr>
      </w:pPr>
      <w:r w:rsidRPr="00C45C52">
        <w:rPr>
          <w:rFonts w:ascii="David" w:hAnsi="David" w:cs="David" w:hint="cs"/>
          <w:rtl/>
        </w:rPr>
        <w:t>האם אמנת זכויות האדם צריכה לחול מחוץ לשטח מדינה במקום שבו היא מפעילה סמכות?</w:t>
      </w:r>
    </w:p>
    <w:p w:rsidR="004B0837" w:rsidRPr="004B0837" w:rsidRDefault="00C45C52" w:rsidP="004B0837">
      <w:pPr>
        <w:spacing w:line="360" w:lineRule="auto"/>
        <w:jc w:val="both"/>
        <w:rPr>
          <w:rFonts w:ascii="David" w:hAnsi="David" w:cs="David"/>
          <w:rtl/>
        </w:rPr>
      </w:pPr>
      <w:r w:rsidRPr="00C45C52">
        <w:rPr>
          <w:rFonts w:ascii="David" w:hAnsi="David" w:cs="David" w:hint="cs"/>
          <w:rtl/>
        </w:rPr>
        <w:t xml:space="preserve">נק' המוצא  היא ס' 29 לאמנת וינה. ס' 2(1) לאמנה בדבר זכויות אזרחיות ומדיניות קובע שהאמנה תחול למי שנמצא בתחום המדינה ומי שכפוף לשיפוטה. לכאורה, האמנה נוסחה באופן שמבהיר שהיא לא צריכה לחול מחוץ לשטח כי היא צריכה לחול בתוך המדינה וגם בתחום שיפוטם. </w:t>
      </w:r>
      <w:r w:rsidR="004B0837" w:rsidRPr="004B0837">
        <w:rPr>
          <w:rFonts w:ascii="David" w:hAnsi="David" w:cs="David"/>
          <w:rtl/>
        </w:rPr>
        <w:t xml:space="preserve">היו </w:t>
      </w:r>
      <w:r w:rsidR="004B0837" w:rsidRPr="004B0837">
        <w:rPr>
          <w:rFonts w:ascii="David" w:hAnsi="David" w:cs="David"/>
          <w:rtl/>
        </w:rPr>
        <w:lastRenderedPageBreak/>
        <w:t xml:space="preserve">מדינות לאורך הזמן שמדינות החילו סמכות מחוץ לשטחן אבל המדינות הללו היו יחידות שיכלו להבטיח קיום של זכויות אדם בשטח, למשל- ישראל </w:t>
      </w:r>
      <w:proofErr w:type="spellStart"/>
      <w:r w:rsidR="004B0837" w:rsidRPr="004B0837">
        <w:rPr>
          <w:rFonts w:ascii="David" w:hAnsi="David" w:cs="David"/>
          <w:rtl/>
        </w:rPr>
        <w:t>באיו"ש</w:t>
      </w:r>
      <w:proofErr w:type="spellEnd"/>
      <w:r w:rsidR="004B0837" w:rsidRPr="004B0837">
        <w:rPr>
          <w:rFonts w:ascii="David" w:hAnsi="David" w:cs="David"/>
          <w:rtl/>
        </w:rPr>
        <w:t xml:space="preserve"> והועדות לזכויות אדם המקצועיות קידמו פרשנות תכליתית לפיה כדי שלא ייווצר ואקום משפטי- נסתכל על האמנות כחלופיות. כלומר אם ישראל שולטת </w:t>
      </w:r>
      <w:proofErr w:type="spellStart"/>
      <w:r w:rsidR="004B0837" w:rsidRPr="004B0837">
        <w:rPr>
          <w:rFonts w:ascii="David" w:hAnsi="David" w:cs="David"/>
          <w:rtl/>
        </w:rPr>
        <w:t>באיו"ש</w:t>
      </w:r>
      <w:proofErr w:type="spellEnd"/>
      <w:r w:rsidR="004B0837" w:rsidRPr="004B0837">
        <w:rPr>
          <w:rFonts w:ascii="David" w:hAnsi="David" w:cs="David"/>
          <w:rtl/>
        </w:rPr>
        <w:t xml:space="preserve"> ומנהלת שם את החיים היא זו שצריכה להחיל שם זכויות אדם.</w:t>
      </w:r>
    </w:p>
    <w:p w:rsidR="004B0837" w:rsidRPr="004B0837" w:rsidRDefault="004B0837" w:rsidP="004B0837">
      <w:pPr>
        <w:spacing w:line="360" w:lineRule="auto"/>
        <w:jc w:val="both"/>
        <w:rPr>
          <w:rFonts w:ascii="David" w:hAnsi="David" w:cs="David"/>
          <w:rtl/>
        </w:rPr>
      </w:pPr>
      <w:r w:rsidRPr="004B0837">
        <w:rPr>
          <w:rFonts w:ascii="David" w:hAnsi="David" w:cs="David"/>
          <w:rtl/>
        </w:rPr>
        <w:t xml:space="preserve">היו רוב מדינות העולם מכירות בפרשנות לפיה לכאורה יש תחולה מחוץ לשטח של מדינה של זכויות אדם. </w:t>
      </w:r>
    </w:p>
    <w:p w:rsidR="004B0837" w:rsidRPr="004B0837" w:rsidRDefault="004B0837" w:rsidP="004B0837">
      <w:pPr>
        <w:spacing w:line="360" w:lineRule="auto"/>
        <w:jc w:val="both"/>
        <w:rPr>
          <w:rFonts w:ascii="David" w:hAnsi="David" w:cs="David"/>
          <w:rtl/>
        </w:rPr>
      </w:pPr>
      <w:r w:rsidRPr="004B0837">
        <w:rPr>
          <w:rFonts w:ascii="David" w:hAnsi="David" w:cs="David"/>
          <w:rtl/>
        </w:rPr>
        <w:t xml:space="preserve">ישראל וארה"ב מתנגדות לזה, אבל במקרה הזה מבחינה משפטית- טענת ישראל וארה"ב חזקה משל שאר העולם. מדוע? כי הנציגה של </w:t>
      </w:r>
      <w:proofErr w:type="spellStart"/>
      <w:r w:rsidRPr="004B0837">
        <w:rPr>
          <w:rFonts w:ascii="David" w:hAnsi="David" w:cs="David"/>
          <w:rtl/>
        </w:rPr>
        <w:t>אלנור</w:t>
      </w:r>
      <w:proofErr w:type="spellEnd"/>
      <w:r w:rsidRPr="004B0837">
        <w:rPr>
          <w:rFonts w:ascii="David" w:hAnsi="David" w:cs="David"/>
          <w:rtl/>
        </w:rPr>
        <w:t xml:space="preserve"> רוזוולט הייתה נציגת ארה"ב לזכויות אדם, והיא נשאה דברים לגבי ס' 2. איך ס' נולד באמנה? מדינה מציעה נוסח, מדינות מגיבות ועושים הצבעות.</w:t>
      </w:r>
    </w:p>
    <w:p w:rsidR="004B0837" w:rsidRPr="004B0837" w:rsidRDefault="004B0837" w:rsidP="004B0837">
      <w:pPr>
        <w:spacing w:line="360" w:lineRule="auto"/>
        <w:jc w:val="both"/>
        <w:rPr>
          <w:rFonts w:ascii="David" w:hAnsi="David" w:cs="David"/>
          <w:rtl/>
        </w:rPr>
      </w:pPr>
      <w:r w:rsidRPr="004B0837">
        <w:rPr>
          <w:rFonts w:ascii="David" w:hAnsi="David" w:cs="David"/>
          <w:rtl/>
        </w:rPr>
        <w:t xml:space="preserve">אז לגבי הס' הזה </w:t>
      </w:r>
      <w:proofErr w:type="spellStart"/>
      <w:r w:rsidRPr="004B0837">
        <w:rPr>
          <w:rFonts w:ascii="David" w:hAnsi="David" w:cs="David"/>
          <w:rtl/>
        </w:rPr>
        <w:t>אלנור</w:t>
      </w:r>
      <w:proofErr w:type="spellEnd"/>
      <w:r w:rsidRPr="004B0837">
        <w:rPr>
          <w:rFonts w:ascii="David" w:hAnsi="David" w:cs="David"/>
          <w:rtl/>
        </w:rPr>
        <w:t xml:space="preserve"> רוזוולט הציגה אותו. אז ארה"ב שלטה בגרמניה וביפן והיא הבהירה שהדרישות הן דרישות מצטברות שמטרתן להחריג זכויות אדם למצבים של כיבוש צבאי, כלומר הס' נוסף כדי להבטיח שארה"ב לא תצטרך להחיל זכויות אדם בגרמניה לאחר שכבשה אותה.</w:t>
      </w:r>
    </w:p>
    <w:p w:rsidR="004B0837" w:rsidRPr="004B0837" w:rsidRDefault="004B0837" w:rsidP="004B0837">
      <w:pPr>
        <w:spacing w:line="360" w:lineRule="auto"/>
        <w:jc w:val="both"/>
        <w:rPr>
          <w:rFonts w:ascii="David" w:hAnsi="David" w:cs="David"/>
          <w:rtl/>
        </w:rPr>
      </w:pPr>
      <w:r w:rsidRPr="004B0837">
        <w:rPr>
          <w:rFonts w:ascii="David" w:hAnsi="David" w:cs="David"/>
          <w:rtl/>
        </w:rPr>
        <w:t>זו הייתה הפרשנות המקורית. בפועל, היום מקובל להגיד שזכויות אדם יחולו מחוץ לשטח של מדינה עד כדי גישה פונקציונלית שאם למשל ישראל מספקת חשמל לעזה פיזית אז זה מייצר חובות זכויות אדם על ישראל בתוך עזה. בכל תחום שיש שליטה- זה מייצר חובה למדינה.</w:t>
      </w:r>
    </w:p>
    <w:p w:rsidR="004B0837" w:rsidRPr="004B0837" w:rsidRDefault="004B0837" w:rsidP="004B0837">
      <w:pPr>
        <w:spacing w:line="360" w:lineRule="auto"/>
        <w:jc w:val="both"/>
        <w:rPr>
          <w:rFonts w:ascii="David" w:hAnsi="David" w:cs="David"/>
          <w:rtl/>
        </w:rPr>
      </w:pPr>
      <w:r w:rsidRPr="004B0837">
        <w:rPr>
          <w:rFonts w:ascii="David" w:hAnsi="David" w:cs="David"/>
          <w:rtl/>
        </w:rPr>
        <w:t xml:space="preserve">אבל אם ישראל היא כוח כובש </w:t>
      </w:r>
      <w:proofErr w:type="spellStart"/>
      <w:r w:rsidRPr="004B0837">
        <w:rPr>
          <w:rFonts w:ascii="David" w:hAnsi="David" w:cs="David"/>
          <w:rtl/>
        </w:rPr>
        <w:t>באיו"ש</w:t>
      </w:r>
      <w:proofErr w:type="spellEnd"/>
      <w:r w:rsidRPr="004B0837">
        <w:rPr>
          <w:rFonts w:ascii="David" w:hAnsi="David" w:cs="David"/>
          <w:rtl/>
        </w:rPr>
        <w:t xml:space="preserve"> והיא צריכה להחיל את דיני הכיבוש אבל גם את דיני זכויות האדם אז איך מיישבים את זה?</w:t>
      </w:r>
    </w:p>
    <w:p w:rsidR="004B0837" w:rsidRPr="004B0837" w:rsidRDefault="004B0837" w:rsidP="004B0837">
      <w:pPr>
        <w:spacing w:line="360" w:lineRule="auto"/>
        <w:jc w:val="both"/>
        <w:rPr>
          <w:rFonts w:ascii="David" w:hAnsi="David" w:cs="David"/>
          <w:rtl/>
        </w:rPr>
      </w:pPr>
      <w:r w:rsidRPr="004B0837">
        <w:rPr>
          <w:rFonts w:ascii="David" w:hAnsi="David" w:cs="David"/>
          <w:rtl/>
        </w:rPr>
        <w:t>התשובה- דין ספציפי גובר על דין כללי ודין מאוחר גובר על מוקדם.</w:t>
      </w:r>
    </w:p>
    <w:p w:rsidR="00C45C52" w:rsidRDefault="004B0837" w:rsidP="004B0837">
      <w:pPr>
        <w:spacing w:line="360" w:lineRule="auto"/>
        <w:jc w:val="both"/>
        <w:rPr>
          <w:rFonts w:ascii="David" w:hAnsi="David" w:cs="David"/>
          <w:rtl/>
        </w:rPr>
      </w:pPr>
      <w:r w:rsidRPr="004B0837">
        <w:rPr>
          <w:rFonts w:ascii="David" w:hAnsi="David" w:cs="David"/>
          <w:rtl/>
        </w:rPr>
        <w:t>אמנות ז'נבה אוסרות על עינויים. אמנת ז'נבה לא קובעת מה זה עינויים אבל זכויות תאדם בדין הומניטרי יחולו ביחד אבל במקרים שיש התנגשות בין שתי מערכות דינים אז דין מאוחר יגבר על מוקדם ודין ספציפי יגבר על כללי.</w:t>
      </w:r>
    </w:p>
    <w:p w:rsidR="00C952AE" w:rsidRDefault="00C952AE" w:rsidP="004F2FE1">
      <w:pPr>
        <w:spacing w:line="360" w:lineRule="auto"/>
        <w:jc w:val="both"/>
        <w:rPr>
          <w:rFonts w:ascii="David" w:hAnsi="David" w:cs="David" w:hint="cs"/>
          <w:rtl/>
        </w:rPr>
      </w:pPr>
    </w:p>
    <w:p w:rsidR="008662AD" w:rsidRDefault="008662AD" w:rsidP="008662AD">
      <w:pPr>
        <w:spacing w:line="360" w:lineRule="auto"/>
        <w:jc w:val="center"/>
        <w:rPr>
          <w:rFonts w:ascii="David" w:hAnsi="David" w:cs="David"/>
          <w:rtl/>
        </w:rPr>
      </w:pPr>
      <w:r w:rsidRPr="00A55611">
        <w:rPr>
          <w:rFonts w:ascii="David" w:hAnsi="David" w:cs="David" w:hint="cs"/>
          <w:b/>
          <w:bCs/>
          <w:rtl/>
        </w:rPr>
        <w:t xml:space="preserve">שיעור </w:t>
      </w:r>
      <w:r>
        <w:rPr>
          <w:rFonts w:ascii="David" w:hAnsi="David" w:cs="David" w:hint="cs"/>
          <w:b/>
          <w:bCs/>
          <w:rtl/>
        </w:rPr>
        <w:t>17</w:t>
      </w:r>
      <w:r w:rsidRPr="00A55611">
        <w:rPr>
          <w:rFonts w:ascii="David" w:hAnsi="David" w:cs="David" w:hint="cs"/>
          <w:b/>
          <w:bCs/>
          <w:rtl/>
        </w:rPr>
        <w:t>-</w:t>
      </w:r>
      <w:r>
        <w:rPr>
          <w:rFonts w:ascii="David" w:hAnsi="David" w:cs="David" w:hint="cs"/>
          <w:b/>
          <w:bCs/>
          <w:rtl/>
        </w:rPr>
        <w:t xml:space="preserve"> 13.01</w:t>
      </w:r>
      <w:r w:rsidRPr="00B33621">
        <w:rPr>
          <w:rFonts w:ascii="David" w:hAnsi="David" w:cs="David" w:hint="cs"/>
          <w:b/>
          <w:bCs/>
          <w:rtl/>
        </w:rPr>
        <w:t>.</w:t>
      </w:r>
      <w:r>
        <w:rPr>
          <w:rFonts w:ascii="David" w:hAnsi="David" w:cs="David" w:hint="cs"/>
          <w:b/>
          <w:bCs/>
          <w:rtl/>
        </w:rPr>
        <w:t>20</w:t>
      </w:r>
    </w:p>
    <w:p w:rsidR="008662AD" w:rsidRDefault="008662AD" w:rsidP="008662AD">
      <w:pPr>
        <w:spacing w:line="360" w:lineRule="auto"/>
        <w:jc w:val="center"/>
        <w:rPr>
          <w:rFonts w:ascii="David" w:hAnsi="David" w:cs="David"/>
          <w:rtl/>
        </w:rPr>
      </w:pPr>
    </w:p>
    <w:p w:rsidR="008662AD" w:rsidRPr="008662AD" w:rsidRDefault="008662AD" w:rsidP="008662AD">
      <w:pPr>
        <w:spacing w:line="360" w:lineRule="auto"/>
        <w:jc w:val="both"/>
        <w:rPr>
          <w:rFonts w:ascii="David" w:hAnsi="David" w:cs="David"/>
          <w:u w:val="single"/>
          <w:rtl/>
        </w:rPr>
      </w:pPr>
      <w:r w:rsidRPr="008662AD">
        <w:rPr>
          <w:rFonts w:ascii="David" w:hAnsi="David" w:cs="David" w:hint="cs"/>
          <w:u w:val="single"/>
          <w:rtl/>
        </w:rPr>
        <w:t>משב״ל פלילי</w:t>
      </w:r>
    </w:p>
    <w:p w:rsidR="008662AD" w:rsidRDefault="008662AD" w:rsidP="008662AD">
      <w:pPr>
        <w:spacing w:line="360" w:lineRule="auto"/>
        <w:jc w:val="both"/>
        <w:rPr>
          <w:rFonts w:ascii="David" w:hAnsi="David" w:cs="David"/>
          <w:rtl/>
        </w:rPr>
      </w:pPr>
      <w:r>
        <w:rPr>
          <w:rFonts w:ascii="David" w:hAnsi="David" w:cs="David" w:hint="cs"/>
          <w:rtl/>
        </w:rPr>
        <w:t xml:space="preserve">זהו </w:t>
      </w:r>
      <w:r w:rsidR="008C32E7">
        <w:rPr>
          <w:rFonts w:ascii="David" w:hAnsi="David" w:cs="David" w:hint="cs"/>
          <w:rtl/>
        </w:rPr>
        <w:t>ההמשך</w:t>
      </w:r>
      <w:r>
        <w:rPr>
          <w:rFonts w:ascii="David" w:hAnsi="David" w:cs="David" w:hint="cs"/>
          <w:rtl/>
        </w:rPr>
        <w:t xml:space="preserve"> הטבעי והישיר לנושאים האחרונים שעסקנו בהם- זכויות אדם ודיני הלחימה. הסיבה לכך פשוטה</w:t>
      </w:r>
      <w:r w:rsidR="008C32E7">
        <w:rPr>
          <w:rFonts w:ascii="David" w:hAnsi="David" w:cs="David" w:hint="cs"/>
          <w:rtl/>
        </w:rPr>
        <w:t>-</w:t>
      </w:r>
      <w:r>
        <w:rPr>
          <w:rFonts w:ascii="David" w:hAnsi="David" w:cs="David" w:hint="cs"/>
          <w:rtl/>
        </w:rPr>
        <w:t xml:space="preserve"> המשב״ל מקדם תכליות וערכים הדומים ולפעמים אפילו זהים לאלו שמקודמים ע״י זכויות האדם ודיני הלחימה. בנוסף, המשב״ל הפלילי הוא כלי האכיפה הכי יעיל שיש למשפט </w:t>
      </w:r>
      <w:r w:rsidR="008C32E7">
        <w:rPr>
          <w:rFonts w:ascii="David" w:hAnsi="David" w:cs="David" w:hint="cs"/>
          <w:rtl/>
        </w:rPr>
        <w:t>הומניטרי</w:t>
      </w:r>
      <w:r>
        <w:rPr>
          <w:rFonts w:ascii="David" w:hAnsi="David" w:cs="David" w:hint="cs"/>
          <w:rtl/>
        </w:rPr>
        <w:t xml:space="preserve"> ולזכויות אדם. הוא לא יעיל ב-100% ונדבר גם על מגרעותיו אבל יחסית למועצה לזכויות אדם בזנבה בית הדין הפלילי מהווה מסגרת אכיפתית.</w:t>
      </w:r>
    </w:p>
    <w:p w:rsidR="008662AD" w:rsidRDefault="008662AD" w:rsidP="008662AD">
      <w:pPr>
        <w:spacing w:line="360" w:lineRule="auto"/>
        <w:jc w:val="both"/>
        <w:rPr>
          <w:rFonts w:ascii="David" w:hAnsi="David" w:cs="David"/>
          <w:rtl/>
        </w:rPr>
      </w:pPr>
    </w:p>
    <w:p w:rsidR="008662AD" w:rsidRPr="008C32E7" w:rsidRDefault="008662AD" w:rsidP="008662AD">
      <w:pPr>
        <w:spacing w:line="360" w:lineRule="auto"/>
        <w:jc w:val="both"/>
        <w:rPr>
          <w:rFonts w:ascii="David" w:hAnsi="David" w:cs="David"/>
          <w:u w:val="single"/>
          <w:rtl/>
        </w:rPr>
      </w:pPr>
      <w:r w:rsidRPr="008C32E7">
        <w:rPr>
          <w:rFonts w:ascii="David" w:hAnsi="David" w:cs="David" w:hint="cs"/>
          <w:u w:val="single"/>
          <w:rtl/>
        </w:rPr>
        <w:t>מאחורי המשב״ל</w:t>
      </w:r>
      <w:r w:rsidR="008C32E7">
        <w:rPr>
          <w:rFonts w:ascii="David" w:hAnsi="David" w:cs="David" w:hint="cs"/>
          <w:u w:val="single"/>
          <w:rtl/>
        </w:rPr>
        <w:t xml:space="preserve"> הפלילי</w:t>
      </w:r>
      <w:r w:rsidRPr="008C32E7">
        <w:rPr>
          <w:rFonts w:ascii="David" w:hAnsi="David" w:cs="David" w:hint="cs"/>
          <w:u w:val="single"/>
          <w:rtl/>
        </w:rPr>
        <w:t xml:space="preserve"> יש 2 הצדקות עיקרי</w:t>
      </w:r>
      <w:r w:rsidR="008C32E7" w:rsidRPr="008C32E7">
        <w:rPr>
          <w:rFonts w:ascii="David" w:hAnsi="David" w:cs="David" w:hint="cs"/>
          <w:u w:val="single"/>
          <w:rtl/>
        </w:rPr>
        <w:t>ות</w:t>
      </w:r>
    </w:p>
    <w:p w:rsidR="008662AD" w:rsidRDefault="008662AD" w:rsidP="007A4299">
      <w:pPr>
        <w:pStyle w:val="a7"/>
        <w:numPr>
          <w:ilvl w:val="0"/>
          <w:numId w:val="83"/>
        </w:numPr>
        <w:spacing w:line="360" w:lineRule="auto"/>
        <w:jc w:val="both"/>
        <w:rPr>
          <w:rFonts w:ascii="David" w:hAnsi="David" w:cs="David"/>
        </w:rPr>
      </w:pPr>
      <w:r w:rsidRPr="008C32E7">
        <w:rPr>
          <w:rFonts w:ascii="David" w:hAnsi="David" w:cs="David" w:hint="cs"/>
          <w:b/>
          <w:bCs/>
          <w:rtl/>
        </w:rPr>
        <w:t>פרקטית- כ</w:t>
      </w:r>
      <w:r w:rsidR="002D7A72">
        <w:rPr>
          <w:rFonts w:ascii="David" w:hAnsi="David" w:cs="David" w:hint="cs"/>
          <w:b/>
          <w:bCs/>
          <w:rtl/>
        </w:rPr>
        <w:t>ש</w:t>
      </w:r>
      <w:r w:rsidRPr="008C32E7">
        <w:rPr>
          <w:rFonts w:ascii="David" w:hAnsi="David" w:cs="David" w:hint="cs"/>
          <w:b/>
          <w:bCs/>
          <w:rtl/>
        </w:rPr>
        <w:t>ל שוק</w:t>
      </w:r>
      <w:r w:rsidR="008C32E7">
        <w:rPr>
          <w:rFonts w:ascii="David" w:hAnsi="David" w:cs="David" w:hint="cs"/>
          <w:rtl/>
        </w:rPr>
        <w:t>-</w:t>
      </w:r>
      <w:r w:rsidRPr="008662AD">
        <w:rPr>
          <w:rFonts w:ascii="David" w:hAnsi="David" w:cs="David" w:hint="cs"/>
          <w:rtl/>
        </w:rPr>
        <w:t xml:space="preserve"> במקרים מסוימים העולם היה צריך להתמודד</w:t>
      </w:r>
      <w:r>
        <w:rPr>
          <w:rFonts w:ascii="David" w:hAnsi="David" w:cs="David" w:hint="cs"/>
          <w:rtl/>
        </w:rPr>
        <w:t xml:space="preserve"> עם פשעים שהשוק לא התמודד איתם בצורה טובה. דוגמה ראשונה היא שוד ים- הפיראט הקלאסי פעל בדרך כלל בים הפתוח שם אין ריבונות מידנית, אמנת דיני הים קובעת שהים הפתוח הוא לשיט בינ״ל ולא ניתן להחיל עליו ריבונות, לא ניתן להקים נמל או לגבות מיסים. לאף מדינה לא הייתה סמכות להעמיד את הפיראטים לדין. הדוגמה השנייה- עינויים, היו מאז ומעולם אבל לא העמידו בגינם לדין בגלל שהעינוי בדרך כלל התבצע ע״</w:t>
      </w:r>
      <w:r w:rsidR="008C32E7">
        <w:rPr>
          <w:rFonts w:ascii="David" w:hAnsi="David" w:cs="David" w:hint="cs"/>
          <w:rtl/>
        </w:rPr>
        <w:t>י</w:t>
      </w:r>
      <w:r>
        <w:rPr>
          <w:rFonts w:ascii="David" w:hAnsi="David" w:cs="David" w:hint="cs"/>
          <w:rtl/>
        </w:rPr>
        <w:t xml:space="preserve"> המדינה והיא לא תעמיד את עצמה לדין.</w:t>
      </w:r>
    </w:p>
    <w:p w:rsidR="008662AD" w:rsidRDefault="008662AD" w:rsidP="007A4299">
      <w:pPr>
        <w:pStyle w:val="a7"/>
        <w:numPr>
          <w:ilvl w:val="0"/>
          <w:numId w:val="83"/>
        </w:numPr>
        <w:spacing w:line="360" w:lineRule="auto"/>
        <w:jc w:val="both"/>
        <w:rPr>
          <w:rFonts w:ascii="David" w:hAnsi="David" w:cs="David"/>
        </w:rPr>
      </w:pPr>
      <w:r w:rsidRPr="008C32E7">
        <w:rPr>
          <w:rFonts w:ascii="David" w:hAnsi="David" w:cs="David" w:hint="cs"/>
          <w:b/>
          <w:bCs/>
          <w:rtl/>
        </w:rPr>
        <w:lastRenderedPageBreak/>
        <w:t>נורמטיבית</w:t>
      </w:r>
      <w:r>
        <w:rPr>
          <w:rFonts w:ascii="David" w:hAnsi="David" w:cs="David" w:hint="cs"/>
          <w:rtl/>
        </w:rPr>
        <w:t xml:space="preserve">- יש לכאורה נורמות מסוימות או ערכים מסוימים המשותפים לכל הקהילה הבינ״ל ולכן מי שמפר אותם פוגע בכולם ולכן לכולם יש זכות להעמיד אותו לדין. למשל, הדוגמה הכי קלה היא רצח עם- ברור שרצח עם משפיע על כולנו כי הוא פוגע ביסוד כבוד האדם ובהגדרה העצמית. בנוסף, היום מבצעים רצח עם נגד קבוצה היום ולמחרת הפגיעה תהיה נגד קבוצה אחרת. לפעמים </w:t>
      </w:r>
      <w:r w:rsidR="008C32E7">
        <w:rPr>
          <w:rFonts w:ascii="David" w:hAnsi="David" w:cs="David" w:hint="cs"/>
          <w:rtl/>
        </w:rPr>
        <w:t>השתמשו</w:t>
      </w:r>
      <w:r>
        <w:rPr>
          <w:rFonts w:ascii="David" w:hAnsi="David" w:cs="David" w:hint="cs"/>
          <w:rtl/>
        </w:rPr>
        <w:t xml:space="preserve"> בטיעון הזה בצורה צינית</w:t>
      </w:r>
      <w:r w:rsidR="008C32E7">
        <w:rPr>
          <w:rFonts w:ascii="David" w:hAnsi="David" w:cs="David" w:hint="cs"/>
          <w:rtl/>
        </w:rPr>
        <w:t>-</w:t>
      </w:r>
      <w:r>
        <w:rPr>
          <w:rFonts w:ascii="David" w:hAnsi="David" w:cs="David" w:hint="cs"/>
          <w:rtl/>
        </w:rPr>
        <w:t xml:space="preserve"> הפיראט היה הפושע הבינ״ל הראשון, במאה ה-16 </w:t>
      </w:r>
      <w:r w:rsidR="008C32E7">
        <w:rPr>
          <w:rFonts w:ascii="David" w:hAnsi="David" w:cs="David" w:hint="cs"/>
          <w:rtl/>
        </w:rPr>
        <w:t>פרסם</w:t>
      </w:r>
      <w:r>
        <w:rPr>
          <w:rFonts w:ascii="David" w:hAnsi="David" w:cs="David" w:hint="cs"/>
          <w:rtl/>
        </w:rPr>
        <w:t xml:space="preserve"> הוגו </w:t>
      </w:r>
      <w:r w:rsidR="008C32E7">
        <w:rPr>
          <w:rFonts w:ascii="David" w:hAnsi="David" w:cs="David" w:hint="cs"/>
          <w:rtl/>
        </w:rPr>
        <w:t>גרוטיוס</w:t>
      </w:r>
      <w:r>
        <w:rPr>
          <w:rFonts w:ascii="David" w:hAnsi="David" w:cs="David" w:hint="cs"/>
          <w:rtl/>
        </w:rPr>
        <w:t xml:space="preserve"> את הספר שדיבר על פשעים בינ״ל, הארכי נבל של הספר היה הפיראט. הציגו את הפיראט לכאורה כאויב האנושות, </w:t>
      </w:r>
      <w:r w:rsidRPr="008662AD">
        <w:rPr>
          <w:rFonts w:ascii="David" w:hAnsi="David" w:cs="David"/>
          <w:rtl/>
        </w:rPr>
        <w:t>אויבי המין האנושי בכללותו –</w:t>
      </w:r>
      <w:proofErr w:type="spellStart"/>
      <w:r w:rsidRPr="008C32E7">
        <w:rPr>
          <w:rFonts w:ascii="David" w:hAnsi="David" w:cs="David"/>
          <w:b/>
          <w:bCs/>
        </w:rPr>
        <w:t>Hostis</w:t>
      </w:r>
      <w:proofErr w:type="spellEnd"/>
      <w:r w:rsidRPr="008C32E7">
        <w:rPr>
          <w:rFonts w:ascii="David" w:hAnsi="David" w:cs="David"/>
          <w:b/>
          <w:bCs/>
        </w:rPr>
        <w:t xml:space="preserve"> </w:t>
      </w:r>
      <w:proofErr w:type="spellStart"/>
      <w:r w:rsidRPr="008C32E7">
        <w:rPr>
          <w:rFonts w:ascii="David" w:hAnsi="David" w:cs="David"/>
          <w:b/>
          <w:bCs/>
        </w:rPr>
        <w:t>Humani</w:t>
      </w:r>
      <w:proofErr w:type="spellEnd"/>
      <w:r w:rsidRPr="008C32E7">
        <w:rPr>
          <w:rFonts w:ascii="David" w:hAnsi="David" w:cs="David"/>
          <w:b/>
          <w:bCs/>
        </w:rPr>
        <w:t xml:space="preserve"> Generis</w:t>
      </w:r>
      <w:r>
        <w:rPr>
          <w:rFonts w:ascii="David" w:hAnsi="David" w:cs="David" w:hint="cs"/>
          <w:rtl/>
        </w:rPr>
        <w:t xml:space="preserve">, ציני לומר את זה כי הפיראטים פגעו בעיקר במעצמות הימיות, בריטניה, </w:t>
      </w:r>
      <w:r w:rsidR="00D657CD">
        <w:rPr>
          <w:rFonts w:ascii="David" w:hAnsi="David" w:cs="David" w:hint="cs"/>
          <w:rtl/>
        </w:rPr>
        <w:t>ספרד פורטוגל</w:t>
      </w:r>
      <w:r>
        <w:rPr>
          <w:rFonts w:ascii="David" w:hAnsi="David" w:cs="David" w:hint="cs"/>
          <w:rtl/>
        </w:rPr>
        <w:t xml:space="preserve"> הולנד וכו. </w:t>
      </w:r>
      <w:r w:rsidR="00D657CD">
        <w:rPr>
          <w:rFonts w:ascii="David" w:hAnsi="David" w:cs="David" w:hint="cs"/>
          <w:rtl/>
        </w:rPr>
        <w:t>ארבעת המעצמות הללו ביטאו אינטרס כלכלי צ</w:t>
      </w:r>
      <w:r w:rsidR="008C32E7">
        <w:rPr>
          <w:rFonts w:ascii="David" w:hAnsi="David" w:cs="David" w:hint="cs"/>
          <w:rtl/>
        </w:rPr>
        <w:t xml:space="preserve">ר </w:t>
      </w:r>
      <w:r w:rsidR="00D657CD">
        <w:rPr>
          <w:rFonts w:ascii="David" w:hAnsi="David" w:cs="David" w:hint="cs"/>
          <w:rtl/>
        </w:rPr>
        <w:t>של מעצמות מסוימות. טיעון אפולוגטי המבטא אינטרס נטול אינטרסים אבל מאחורי הערך עומד אינטרס פוליטי.</w:t>
      </w:r>
    </w:p>
    <w:p w:rsidR="00D657CD" w:rsidRDefault="00D657CD" w:rsidP="00D657CD">
      <w:pPr>
        <w:spacing w:line="360" w:lineRule="auto"/>
        <w:jc w:val="both"/>
        <w:rPr>
          <w:rFonts w:ascii="David" w:hAnsi="David" w:cs="David"/>
          <w:rtl/>
        </w:rPr>
      </w:pPr>
    </w:p>
    <w:p w:rsidR="00D657CD" w:rsidRPr="008C32E7" w:rsidRDefault="00D657CD" w:rsidP="00D657CD">
      <w:pPr>
        <w:spacing w:line="360" w:lineRule="auto"/>
        <w:jc w:val="both"/>
        <w:rPr>
          <w:rFonts w:ascii="David" w:hAnsi="David" w:cs="David"/>
          <w:u w:val="single"/>
          <w:rtl/>
        </w:rPr>
      </w:pPr>
      <w:r w:rsidRPr="008C32E7">
        <w:rPr>
          <w:rFonts w:ascii="David" w:hAnsi="David" w:cs="David"/>
          <w:u w:val="single"/>
          <w:rtl/>
        </w:rPr>
        <w:t>שאלת האחריות האישית של פרטים-</w:t>
      </w:r>
      <w:r w:rsidR="002D7A72">
        <w:rPr>
          <w:rFonts w:ascii="David" w:hAnsi="David" w:cs="David" w:hint="cs"/>
          <w:u w:val="single"/>
          <w:rtl/>
        </w:rPr>
        <w:t xml:space="preserve"> </w:t>
      </w:r>
      <w:r w:rsidRPr="008C32E7">
        <w:rPr>
          <w:rFonts w:ascii="David" w:hAnsi="David" w:cs="David"/>
          <w:u w:val="single"/>
          <w:rtl/>
        </w:rPr>
        <w:t>ביה"ד בנירנברג (1945)</w:t>
      </w:r>
    </w:p>
    <w:p w:rsidR="00D657CD" w:rsidRDefault="00D657CD" w:rsidP="00D657CD">
      <w:pPr>
        <w:spacing w:line="360" w:lineRule="auto"/>
        <w:jc w:val="both"/>
        <w:rPr>
          <w:rFonts w:ascii="David" w:hAnsi="David" w:cs="David"/>
          <w:rtl/>
        </w:rPr>
      </w:pPr>
      <w:r>
        <w:rPr>
          <w:rFonts w:ascii="David" w:hAnsi="David" w:cs="David" w:hint="cs"/>
          <w:rtl/>
        </w:rPr>
        <w:t>המקרה הראשון בהיסטוריה שהוקם טריבונל. בית הדין בנירנברג היה בינ״ל כי ישבו בו שופטים מ-5 המעצמות של מועצת הביטחון ושופטים מאוסטרליה. הוקם בשם הקהילה הבינ</w:t>
      </w:r>
      <w:r w:rsidR="008C32E7">
        <w:rPr>
          <w:rFonts w:ascii="David" w:hAnsi="David" w:cs="David" w:hint="cs"/>
          <w:rtl/>
        </w:rPr>
        <w:t>״</w:t>
      </w:r>
      <w:r>
        <w:rPr>
          <w:rFonts w:ascii="David" w:hAnsi="David" w:cs="David" w:hint="cs"/>
          <w:rtl/>
        </w:rPr>
        <w:t xml:space="preserve">ל והמטרה שלו הייתה להעמיד לדין פושעים שהפרו את המשב״ל הפלילי במהלך מלחמת העולם השנייה. ביהמ״ש היה מאוד חשוב אבל יש גם כתם קטן במורשת שלו והוא שהוא </w:t>
      </w:r>
      <w:r w:rsidRPr="008C32E7">
        <w:rPr>
          <w:rFonts w:ascii="David" w:hAnsi="David" w:cs="David" w:hint="cs"/>
          <w:b/>
          <w:bCs/>
          <w:rtl/>
        </w:rPr>
        <w:t>לא באמת היה בינ</w:t>
      </w:r>
      <w:r w:rsidR="008C32E7" w:rsidRPr="008C32E7">
        <w:rPr>
          <w:rFonts w:ascii="David" w:hAnsi="David" w:cs="David" w:hint="cs"/>
          <w:b/>
          <w:bCs/>
          <w:rtl/>
        </w:rPr>
        <w:t>״</w:t>
      </w:r>
      <w:r w:rsidRPr="008C32E7">
        <w:rPr>
          <w:rFonts w:ascii="David" w:hAnsi="David" w:cs="David" w:hint="cs"/>
          <w:b/>
          <w:bCs/>
          <w:rtl/>
        </w:rPr>
        <w:t>ל אוניברסלי אלא ביקש להביא צדק סלקטיבי של בעלות הברית נגד מי שהפסיד להם</w:t>
      </w:r>
      <w:r>
        <w:rPr>
          <w:rFonts w:ascii="David" w:hAnsi="David" w:cs="David" w:hint="cs"/>
          <w:rtl/>
        </w:rPr>
        <w:t xml:space="preserve">. מי שעמד לדין בנירנברג היו רק נאצים. אם היה גנרל אמריקאי שהורה על השטחת דרזדן (עיר אזרחית) וחיסל מאות אזרחים בתהליך, למרות שהמקביל הנאצי הועמד לדין האמריקאי לא הועמד לדין. הדוגמה הקיצונית ביותר היא ההפצצה הגרעינית ביפן ע״י האמריקאים. מעבר למפעל הענישה </w:t>
      </w:r>
      <w:r w:rsidR="008C32E7">
        <w:rPr>
          <w:rFonts w:ascii="David" w:hAnsi="David" w:cs="David" w:hint="cs"/>
          <w:rtl/>
        </w:rPr>
        <w:t>נירנברג</w:t>
      </w:r>
      <w:r>
        <w:rPr>
          <w:rFonts w:ascii="David" w:hAnsi="David" w:cs="David" w:hint="cs"/>
          <w:rtl/>
        </w:rPr>
        <w:t xml:space="preserve"> היה אמור להיות ״שואו״ אמריקאי ובאמצעותו הם רצו לייצא ערכים ליברליים. לצד פסקי הדין יצא סרט מפורסם עליהם. </w:t>
      </w:r>
    </w:p>
    <w:p w:rsidR="008C32E7" w:rsidRDefault="00D657CD" w:rsidP="00D657CD">
      <w:pPr>
        <w:spacing w:line="360" w:lineRule="auto"/>
        <w:jc w:val="both"/>
        <w:rPr>
          <w:rFonts w:ascii="David" w:hAnsi="David" w:cs="David"/>
          <w:rtl/>
        </w:rPr>
      </w:pPr>
      <w:r>
        <w:rPr>
          <w:rFonts w:ascii="David" w:hAnsi="David" w:cs="David" w:hint="cs"/>
          <w:rtl/>
        </w:rPr>
        <w:t xml:space="preserve">מבחינה משפטית פותח הדין המהותי הפלילי בזכות נירנברג אבל מבחינת איכות הטיעונים שהתקבלו ע״י השופטים, אוסטרליה שלחה </w:t>
      </w:r>
      <w:r w:rsidR="008C32E7">
        <w:rPr>
          <w:rFonts w:ascii="David" w:hAnsi="David" w:cs="David" w:hint="cs"/>
          <w:rtl/>
        </w:rPr>
        <w:t>מומחה</w:t>
      </w:r>
      <w:r>
        <w:rPr>
          <w:rFonts w:ascii="David" w:hAnsi="David" w:cs="David" w:hint="cs"/>
          <w:rtl/>
        </w:rPr>
        <w:t xml:space="preserve"> למשב</w:t>
      </w:r>
      <w:r w:rsidR="008C32E7">
        <w:rPr>
          <w:rFonts w:ascii="David" w:hAnsi="David" w:cs="David" w:hint="cs"/>
          <w:rtl/>
        </w:rPr>
        <w:t>״</w:t>
      </w:r>
      <w:r>
        <w:rPr>
          <w:rFonts w:ascii="David" w:hAnsi="David" w:cs="David" w:hint="cs"/>
          <w:rtl/>
        </w:rPr>
        <w:t xml:space="preserve">ל לנירנברג אבל רוסיה וסין שלחו גנרל ומשפטן </w:t>
      </w:r>
      <w:r w:rsidR="008C32E7">
        <w:rPr>
          <w:rFonts w:ascii="David" w:hAnsi="David" w:cs="David" w:hint="cs"/>
          <w:rtl/>
        </w:rPr>
        <w:t xml:space="preserve">סיני </w:t>
      </w:r>
      <w:r>
        <w:rPr>
          <w:rFonts w:ascii="David" w:hAnsi="David" w:cs="David" w:hint="cs"/>
          <w:rtl/>
        </w:rPr>
        <w:t xml:space="preserve">בהתאמה. מה שנאמר בנירנברג נתפס כקדוש בגלל </w:t>
      </w:r>
      <w:r w:rsidR="008C32E7">
        <w:rPr>
          <w:rFonts w:ascii="David" w:hAnsi="David" w:cs="David" w:hint="cs"/>
          <w:rtl/>
        </w:rPr>
        <w:t>הסיטואציה</w:t>
      </w:r>
      <w:r>
        <w:rPr>
          <w:rFonts w:ascii="David" w:hAnsi="David" w:cs="David" w:hint="cs"/>
          <w:rtl/>
        </w:rPr>
        <w:t>.</w:t>
      </w:r>
    </w:p>
    <w:p w:rsidR="00D657CD" w:rsidRDefault="00D657CD" w:rsidP="00D657CD">
      <w:pPr>
        <w:spacing w:line="360" w:lineRule="auto"/>
        <w:jc w:val="both"/>
        <w:rPr>
          <w:rFonts w:ascii="David" w:hAnsi="David" w:cs="David"/>
          <w:rtl/>
        </w:rPr>
      </w:pPr>
      <w:r>
        <w:rPr>
          <w:rFonts w:ascii="David" w:hAnsi="David" w:cs="David" w:hint="cs"/>
          <w:rtl/>
        </w:rPr>
        <w:t xml:space="preserve">דוגמה לכך היא שהטענה העיקרית שהעלו פושעי המלחמה הייתה שכל המפעל הזה מפר את העיקרון </w:t>
      </w:r>
      <w:r w:rsidR="008C32E7">
        <w:rPr>
          <w:rFonts w:ascii="David" w:hAnsi="David" w:cs="David" w:hint="cs"/>
          <w:rtl/>
        </w:rPr>
        <w:t>הבסיסי</w:t>
      </w:r>
      <w:r>
        <w:rPr>
          <w:rFonts w:ascii="David" w:hAnsi="David" w:cs="David" w:hint="cs"/>
          <w:rtl/>
        </w:rPr>
        <w:t xml:space="preserve"> המשב</w:t>
      </w:r>
      <w:r w:rsidR="008C32E7">
        <w:rPr>
          <w:rFonts w:ascii="David" w:hAnsi="David" w:cs="David" w:hint="cs"/>
          <w:rtl/>
        </w:rPr>
        <w:t>״</w:t>
      </w:r>
      <w:r>
        <w:rPr>
          <w:rFonts w:ascii="David" w:hAnsi="David" w:cs="David" w:hint="cs"/>
          <w:rtl/>
        </w:rPr>
        <w:t xml:space="preserve">ל- </w:t>
      </w:r>
      <w:r w:rsidRPr="008C32E7">
        <w:rPr>
          <w:rFonts w:ascii="David" w:hAnsi="David" w:cs="David" w:hint="cs"/>
          <w:b/>
          <w:bCs/>
          <w:rtl/>
        </w:rPr>
        <w:t>עיקרון החוקיות</w:t>
      </w:r>
      <w:r>
        <w:rPr>
          <w:rFonts w:ascii="David" w:hAnsi="David" w:cs="David" w:hint="cs"/>
          <w:rtl/>
        </w:rPr>
        <w:t xml:space="preserve">. אי אפשר להעניש רטרו על מה שלא נחשב עבירה במהלך הפעולה. טענה </w:t>
      </w:r>
      <w:r w:rsidR="008C32E7" w:rsidRPr="008C32E7">
        <w:rPr>
          <w:rFonts w:ascii="David" w:hAnsi="David" w:cs="David"/>
        </w:rPr>
        <w:t>Ex Post Facto</w:t>
      </w:r>
      <w:r w:rsidR="008C32E7">
        <w:rPr>
          <w:rFonts w:ascii="David" w:hAnsi="David" w:cs="David" w:hint="cs"/>
          <w:rtl/>
        </w:rPr>
        <w:t xml:space="preserve">. </w:t>
      </w:r>
      <w:r>
        <w:rPr>
          <w:rFonts w:ascii="David" w:hAnsi="David" w:cs="David" w:hint="cs"/>
          <w:rtl/>
        </w:rPr>
        <w:t>הגרמנים העלו את הטיעון הזה ו</w:t>
      </w:r>
      <w:r w:rsidR="00BB5C26">
        <w:rPr>
          <w:rFonts w:ascii="David" w:hAnsi="David" w:cs="David" w:hint="cs"/>
          <w:rtl/>
        </w:rPr>
        <w:t xml:space="preserve">השופטים </w:t>
      </w:r>
      <w:r>
        <w:rPr>
          <w:rFonts w:ascii="David" w:hAnsi="David" w:cs="David" w:hint="cs"/>
          <w:rtl/>
        </w:rPr>
        <w:t xml:space="preserve">בנירנברג </w:t>
      </w:r>
      <w:r w:rsidR="008C32E7">
        <w:rPr>
          <w:rFonts w:ascii="David" w:hAnsi="David" w:cs="David" w:hint="cs"/>
          <w:rtl/>
        </w:rPr>
        <w:t>דחו אותו</w:t>
      </w:r>
      <w:r>
        <w:rPr>
          <w:rFonts w:ascii="David" w:hAnsi="David" w:cs="David" w:hint="cs"/>
          <w:rtl/>
        </w:rPr>
        <w:t xml:space="preserve"> ב-3 תשובות:</w:t>
      </w:r>
    </w:p>
    <w:p w:rsidR="00D657CD" w:rsidRDefault="00BB5C26" w:rsidP="007A4299">
      <w:pPr>
        <w:pStyle w:val="a7"/>
        <w:numPr>
          <w:ilvl w:val="0"/>
          <w:numId w:val="84"/>
        </w:numPr>
        <w:spacing w:line="360" w:lineRule="auto"/>
        <w:jc w:val="both"/>
        <w:rPr>
          <w:rFonts w:ascii="David" w:hAnsi="David" w:cs="David"/>
        </w:rPr>
      </w:pPr>
      <w:r w:rsidRPr="00BB5C26">
        <w:rPr>
          <w:rFonts w:ascii="David" w:hAnsi="David" w:cs="David" w:hint="cs"/>
          <w:b/>
          <w:bCs/>
          <w:rtl/>
        </w:rPr>
        <w:t>מנהג</w:t>
      </w:r>
      <w:r>
        <w:rPr>
          <w:rFonts w:ascii="David" w:hAnsi="David" w:cs="David" w:hint="cs"/>
          <w:rtl/>
        </w:rPr>
        <w:t xml:space="preserve">- </w:t>
      </w:r>
      <w:r w:rsidR="00D657CD" w:rsidRPr="00D657CD">
        <w:rPr>
          <w:rFonts w:ascii="David" w:hAnsi="David" w:cs="David" w:hint="cs"/>
          <w:rtl/>
        </w:rPr>
        <w:t>יש מנהג בינ״ל להעמיד לדין על פשעים בינ״ל. הטענה לקיומו של מנהג התבססה על דוגמאות של העמדה לדין של חיילים אמריקאים אחרי מלחמת האזרחים.</w:t>
      </w:r>
      <w:r>
        <w:rPr>
          <w:rFonts w:ascii="David" w:hAnsi="David" w:cs="David" w:hint="cs"/>
          <w:rtl/>
        </w:rPr>
        <w:t xml:space="preserve"> זו טענה חלשה לפי המרצה</w:t>
      </w:r>
      <w:r w:rsidR="008C32E7">
        <w:rPr>
          <w:rFonts w:ascii="David" w:hAnsi="David" w:cs="David" w:hint="cs"/>
          <w:rtl/>
        </w:rPr>
        <w:t xml:space="preserve"> בגלל</w:t>
      </w:r>
      <w:r>
        <w:rPr>
          <w:rFonts w:ascii="David" w:hAnsi="David" w:cs="David" w:hint="cs"/>
          <w:rtl/>
        </w:rPr>
        <w:t xml:space="preserve"> הפרקטיקה </w:t>
      </w:r>
      <w:r w:rsidR="008C32E7">
        <w:rPr>
          <w:rFonts w:ascii="David" w:hAnsi="David" w:cs="David" w:hint="cs"/>
          <w:rtl/>
        </w:rPr>
        <w:t>הלא</w:t>
      </w:r>
      <w:r>
        <w:rPr>
          <w:rFonts w:ascii="David" w:hAnsi="David" w:cs="David" w:hint="cs"/>
          <w:rtl/>
        </w:rPr>
        <w:t xml:space="preserve"> חזקה אבל הטיעון התקבל.</w:t>
      </w:r>
    </w:p>
    <w:p w:rsidR="00D657CD" w:rsidRDefault="00BB5C26" w:rsidP="007A4299">
      <w:pPr>
        <w:pStyle w:val="a7"/>
        <w:numPr>
          <w:ilvl w:val="0"/>
          <w:numId w:val="84"/>
        </w:numPr>
        <w:spacing w:line="360" w:lineRule="auto"/>
        <w:jc w:val="both"/>
        <w:rPr>
          <w:rFonts w:ascii="David" w:hAnsi="David" w:cs="David"/>
        </w:rPr>
      </w:pPr>
      <w:r>
        <w:rPr>
          <w:rFonts w:ascii="David" w:hAnsi="David" w:cs="David" w:hint="cs"/>
          <w:rtl/>
        </w:rPr>
        <w:t xml:space="preserve">הטענה השנייה והשלישית היא שיש </w:t>
      </w:r>
      <w:r w:rsidRPr="008C32E7">
        <w:rPr>
          <w:rFonts w:ascii="David" w:hAnsi="David" w:cs="David" w:hint="cs"/>
          <w:b/>
          <w:bCs/>
          <w:rtl/>
        </w:rPr>
        <w:t>עיקרון כללי</w:t>
      </w:r>
      <w:r>
        <w:rPr>
          <w:rFonts w:ascii="David" w:hAnsi="David" w:cs="David" w:hint="cs"/>
          <w:rtl/>
        </w:rPr>
        <w:t xml:space="preserve">- גם </w:t>
      </w:r>
      <w:r w:rsidR="008C32E7">
        <w:rPr>
          <w:rFonts w:ascii="David" w:hAnsi="David" w:cs="David" w:hint="cs"/>
          <w:rtl/>
        </w:rPr>
        <w:t>אם</w:t>
      </w:r>
      <w:r>
        <w:rPr>
          <w:rFonts w:ascii="David" w:hAnsi="David" w:cs="David" w:hint="cs"/>
          <w:rtl/>
        </w:rPr>
        <w:t xml:space="preserve"> אין מנהג יש עיקרון כללי שאותו קל יותר להוכיח</w:t>
      </w:r>
      <w:r w:rsidR="008C32E7">
        <w:rPr>
          <w:rFonts w:ascii="David" w:hAnsi="David" w:cs="David" w:hint="cs"/>
          <w:rtl/>
        </w:rPr>
        <w:t xml:space="preserve">- </w:t>
      </w:r>
      <w:r>
        <w:rPr>
          <w:rFonts w:ascii="David" w:hAnsi="David" w:cs="David" w:hint="cs"/>
          <w:rtl/>
        </w:rPr>
        <w:t xml:space="preserve">אסור להפר את דיני הלחימה ומי שמפר אותם צריך לעמוד לדין. כאן יותר קל להוכיח מבחינת הפרקטיקה כי הרף של עיקרון כללי נמוך יותר מהרף של מנהג אבל צריך לזכור שעיקרון כללי הוא בעל אופי </w:t>
      </w:r>
      <w:r w:rsidR="008C32E7">
        <w:rPr>
          <w:rFonts w:ascii="David" w:hAnsi="David" w:cs="David" w:hint="cs"/>
          <w:rtl/>
        </w:rPr>
        <w:t>פרוצדוראלי</w:t>
      </w:r>
      <w:r>
        <w:rPr>
          <w:rFonts w:ascii="David" w:hAnsi="David" w:cs="David" w:hint="cs"/>
          <w:rtl/>
        </w:rPr>
        <w:t xml:space="preserve">, מקדם או משרת משהו מהותי. </w:t>
      </w:r>
    </w:p>
    <w:p w:rsidR="00BB5C26" w:rsidRDefault="00BB5C26" w:rsidP="007A4299">
      <w:pPr>
        <w:pStyle w:val="a7"/>
        <w:numPr>
          <w:ilvl w:val="0"/>
          <w:numId w:val="84"/>
        </w:numPr>
        <w:spacing w:line="360" w:lineRule="auto"/>
        <w:jc w:val="both"/>
        <w:rPr>
          <w:rFonts w:ascii="David" w:hAnsi="David" w:cs="David"/>
        </w:rPr>
      </w:pPr>
      <w:r>
        <w:rPr>
          <w:rFonts w:ascii="David" w:hAnsi="David" w:cs="David" w:hint="cs"/>
          <w:rtl/>
        </w:rPr>
        <w:lastRenderedPageBreak/>
        <w:t xml:space="preserve">טיעון פרקטי, הפשעים מבוצעים ע״י בני אדם ולא ע״י ישות ערטילאית ולכן </w:t>
      </w:r>
      <w:r w:rsidRPr="008C32E7">
        <w:rPr>
          <w:rFonts w:ascii="David" w:hAnsi="David" w:cs="David" w:hint="cs"/>
          <w:b/>
          <w:bCs/>
          <w:rtl/>
        </w:rPr>
        <w:t>יש להעמיד לדין בני אדם</w:t>
      </w:r>
      <w:r>
        <w:rPr>
          <w:rFonts w:ascii="David" w:hAnsi="David" w:cs="David" w:hint="cs"/>
          <w:rtl/>
        </w:rPr>
        <w:t>. גם חברה שתמכה בנאצים נתפסה כאשמה במשב</w:t>
      </w:r>
      <w:r w:rsidR="008C32E7">
        <w:rPr>
          <w:rFonts w:ascii="David" w:hAnsi="David" w:cs="David" w:hint="cs"/>
          <w:rtl/>
        </w:rPr>
        <w:t>״</w:t>
      </w:r>
      <w:r>
        <w:rPr>
          <w:rFonts w:ascii="David" w:hAnsi="David" w:cs="David" w:hint="cs"/>
          <w:rtl/>
        </w:rPr>
        <w:t xml:space="preserve">ל פלילי. כמו כן העמידו לדין גם יועצים משפטיים, שופטים, יועמ״ש והם הורשעו. זה לא קרה בשום מקרה אחר בהיסטוריה. </w:t>
      </w:r>
    </w:p>
    <w:p w:rsidR="00BB5C26" w:rsidRDefault="00BB5C26" w:rsidP="00BB5C26">
      <w:pPr>
        <w:spacing w:line="360" w:lineRule="auto"/>
        <w:jc w:val="both"/>
        <w:rPr>
          <w:rFonts w:ascii="David" w:hAnsi="David" w:cs="David"/>
          <w:rtl/>
        </w:rPr>
      </w:pPr>
      <w:r>
        <w:rPr>
          <w:rFonts w:ascii="David" w:hAnsi="David" w:cs="David" w:hint="cs"/>
          <w:rtl/>
        </w:rPr>
        <w:t>מצד אחד נירנברג הוא תקדים חשוב אבל יש על מה לבקר וחשוב לראות את הכל בצורה מפוקחת. משפטי נירנברג הם לא התגלמות כל הצדק העולמי כי הוא סלקטיבי וגם לא מדובר על הליך משפטי מושלם. יש להודות על המהלך הזה כי הוא פיתח את המשב״ל הפלילי לאחר מכן.</w:t>
      </w:r>
    </w:p>
    <w:p w:rsidR="008C32E7" w:rsidRDefault="008C32E7" w:rsidP="00BB5C26">
      <w:pPr>
        <w:spacing w:line="360" w:lineRule="auto"/>
        <w:jc w:val="both"/>
        <w:rPr>
          <w:rFonts w:ascii="David" w:hAnsi="David" w:cs="David"/>
          <w:rtl/>
        </w:rPr>
      </w:pPr>
    </w:p>
    <w:p w:rsidR="00BB5C26" w:rsidRDefault="00BB5C26" w:rsidP="00BB5C26">
      <w:pPr>
        <w:spacing w:line="360" w:lineRule="auto"/>
        <w:jc w:val="both"/>
        <w:rPr>
          <w:rFonts w:ascii="David" w:hAnsi="David" w:cs="David"/>
          <w:rtl/>
        </w:rPr>
      </w:pPr>
      <w:r>
        <w:rPr>
          <w:rFonts w:ascii="David" w:hAnsi="David" w:cs="David" w:hint="cs"/>
          <w:rtl/>
        </w:rPr>
        <w:t xml:space="preserve">בנוסף, </w:t>
      </w:r>
      <w:r w:rsidRPr="00BB5C26">
        <w:rPr>
          <w:rFonts w:ascii="David" w:hAnsi="David" w:cs="David" w:hint="cs"/>
          <w:b/>
          <w:bCs/>
          <w:rtl/>
        </w:rPr>
        <w:t>משפטי נירנברג היו הרוח מאחורי הליכים רבים של העמדה לדין במדינות כמו פולין, אוקראינה ובישראל בפרשת אייכמן</w:t>
      </w:r>
      <w:r>
        <w:rPr>
          <w:rFonts w:ascii="David" w:hAnsi="David" w:cs="David" w:hint="cs"/>
          <w:rtl/>
        </w:rPr>
        <w:t xml:space="preserve">. העמדה לדין של נאצים מבחינה כמותית נעשה יותר בבתי דין מקומיים מאשר במשפטי </w:t>
      </w:r>
      <w:r w:rsidR="008C32E7">
        <w:rPr>
          <w:rFonts w:ascii="David" w:hAnsi="David" w:cs="David" w:hint="cs"/>
          <w:rtl/>
        </w:rPr>
        <w:t>נירנברג</w:t>
      </w:r>
      <w:r>
        <w:rPr>
          <w:rFonts w:ascii="David" w:hAnsi="David" w:cs="David" w:hint="cs"/>
          <w:rtl/>
        </w:rPr>
        <w:t>. מציגים את נירנברג כמפעל אבל בסופו של יום היה מדובר באבן דרך לבתי משפט מקומיים. בגלל סימני השאלה לגבי משפטי נירנברג פס״ד אייכמן הפך למקור סמכות בפסקי דין מאוחרים יותר במדינות אחרות כמו ספרד.</w:t>
      </w:r>
    </w:p>
    <w:p w:rsidR="00BB5C26" w:rsidRDefault="00BB5C26" w:rsidP="00BB5C26">
      <w:pPr>
        <w:spacing w:line="360" w:lineRule="auto"/>
        <w:jc w:val="both"/>
        <w:rPr>
          <w:rFonts w:ascii="David" w:hAnsi="David" w:cs="David"/>
          <w:rtl/>
        </w:rPr>
      </w:pPr>
    </w:p>
    <w:p w:rsidR="00BB5C26" w:rsidRPr="008C32E7" w:rsidRDefault="00BB5C26" w:rsidP="00BB5C26">
      <w:pPr>
        <w:spacing w:line="360" w:lineRule="auto"/>
        <w:jc w:val="both"/>
        <w:rPr>
          <w:rFonts w:ascii="David" w:hAnsi="David" w:cs="David"/>
          <w:u w:val="single"/>
          <w:rtl/>
        </w:rPr>
      </w:pPr>
      <w:r w:rsidRPr="008C32E7">
        <w:rPr>
          <w:rFonts w:ascii="David" w:hAnsi="David" w:cs="David" w:hint="cs"/>
          <w:u w:val="single"/>
          <w:rtl/>
        </w:rPr>
        <w:t>התפתחות המשב״ל הפלילי</w:t>
      </w:r>
    </w:p>
    <w:p w:rsidR="00AB5A86" w:rsidRDefault="00BB5C26" w:rsidP="008C32E7">
      <w:pPr>
        <w:spacing w:line="360" w:lineRule="auto"/>
        <w:jc w:val="both"/>
        <w:rPr>
          <w:rFonts w:ascii="David" w:hAnsi="David" w:cs="David"/>
          <w:rtl/>
        </w:rPr>
      </w:pPr>
      <w:r>
        <w:rPr>
          <w:rFonts w:ascii="David" w:hAnsi="David" w:cs="David" w:hint="cs"/>
          <w:rtl/>
        </w:rPr>
        <w:t>נחזור שוב לציר ההיסטורי. הפשע הבינ</w:t>
      </w:r>
      <w:r w:rsidR="008C32E7">
        <w:rPr>
          <w:rFonts w:ascii="David" w:hAnsi="David" w:cs="David" w:hint="cs"/>
          <w:rtl/>
        </w:rPr>
        <w:t>״</w:t>
      </w:r>
      <w:r>
        <w:rPr>
          <w:rFonts w:ascii="David" w:hAnsi="David" w:cs="David" w:hint="cs"/>
          <w:rtl/>
        </w:rPr>
        <w:t xml:space="preserve">ל הראשון שהוכר היה כאמור שודדי ים, זה נכון שבמאה ה-17 וה-18 הייתה תנופה של העמדה לדין אבל מבחינה תיאורטית העניין התחיל לפני הספר של </w:t>
      </w:r>
      <w:r w:rsidR="008C32E7">
        <w:rPr>
          <w:rFonts w:ascii="David" w:hAnsi="David" w:cs="David" w:hint="cs"/>
          <w:rtl/>
        </w:rPr>
        <w:t>גרוטיוס</w:t>
      </w:r>
      <w:r>
        <w:rPr>
          <w:rFonts w:ascii="David" w:hAnsi="David" w:cs="David" w:hint="cs"/>
          <w:rtl/>
        </w:rPr>
        <w:t>. במאה ה-19 התחילו לאסור על סחר בעבדים (לא על העסקה) ברמה הבינ</w:t>
      </w:r>
      <w:r w:rsidR="008C32E7">
        <w:rPr>
          <w:rFonts w:ascii="David" w:hAnsi="David" w:cs="David" w:hint="cs"/>
          <w:rtl/>
        </w:rPr>
        <w:t>״</w:t>
      </w:r>
      <w:r>
        <w:rPr>
          <w:rFonts w:ascii="David" w:hAnsi="David" w:cs="David" w:hint="cs"/>
          <w:rtl/>
        </w:rPr>
        <w:t xml:space="preserve">ל ומי שהובילה זאת הייתה </w:t>
      </w:r>
      <w:r w:rsidR="008C32E7">
        <w:rPr>
          <w:rFonts w:ascii="David" w:hAnsi="David" w:cs="David" w:hint="cs"/>
          <w:rtl/>
        </w:rPr>
        <w:t>בריטניה</w:t>
      </w:r>
      <w:r>
        <w:rPr>
          <w:rFonts w:ascii="David" w:hAnsi="David" w:cs="David" w:hint="cs"/>
          <w:rtl/>
        </w:rPr>
        <w:t>, המדינה שהובילה את הקולוניאליזם</w:t>
      </w:r>
      <w:r w:rsidR="008C32E7">
        <w:rPr>
          <w:rFonts w:ascii="David" w:hAnsi="David" w:cs="David" w:hint="cs"/>
          <w:rtl/>
        </w:rPr>
        <w:t xml:space="preserve">. </w:t>
      </w:r>
      <w:r>
        <w:rPr>
          <w:rFonts w:ascii="David" w:hAnsi="David" w:cs="David" w:hint="cs"/>
          <w:rtl/>
        </w:rPr>
        <w:t xml:space="preserve">הדבר נבע מהאינטרס מאחורי ההגנה </w:t>
      </w:r>
      <w:r w:rsidR="008C32E7">
        <w:rPr>
          <w:rFonts w:ascii="David" w:hAnsi="David" w:cs="David" w:hint="cs"/>
          <w:rtl/>
        </w:rPr>
        <w:t>האלטרואיסטי</w:t>
      </w:r>
      <w:r w:rsidR="008C32E7">
        <w:rPr>
          <w:rFonts w:ascii="David" w:hAnsi="David" w:cs="David" w:hint="eastAsia"/>
          <w:rtl/>
        </w:rPr>
        <w:t>ת</w:t>
      </w:r>
      <w:r>
        <w:rPr>
          <w:rFonts w:ascii="David" w:hAnsi="David" w:cs="David" w:hint="cs"/>
          <w:rtl/>
        </w:rPr>
        <w:t xml:space="preserve"> </w:t>
      </w:r>
      <w:r w:rsidR="008C32E7">
        <w:rPr>
          <w:rFonts w:ascii="David" w:hAnsi="David" w:cs="David" w:hint="cs"/>
          <w:rtl/>
        </w:rPr>
        <w:t>על</w:t>
      </w:r>
      <w:r>
        <w:rPr>
          <w:rFonts w:ascii="David" w:hAnsi="David" w:cs="David" w:hint="cs"/>
          <w:rtl/>
        </w:rPr>
        <w:t xml:space="preserve"> בני אדם</w:t>
      </w:r>
      <w:r w:rsidR="008C32E7">
        <w:rPr>
          <w:rFonts w:ascii="David" w:hAnsi="David" w:cs="David" w:hint="cs"/>
          <w:rtl/>
        </w:rPr>
        <w:t>-</w:t>
      </w:r>
      <w:r>
        <w:rPr>
          <w:rFonts w:ascii="David" w:hAnsi="David" w:cs="David" w:hint="cs"/>
          <w:rtl/>
        </w:rPr>
        <w:t xml:space="preserve"> בבריטניה ברמה המקומית הייתה התעוררות שהביאה לאיסור של סחר בעבדים ואז בריטניה המדינה אמרה לעצמה שאם היא רוצה להתחרות בארה״ב, הולנד וספרד </w:t>
      </w:r>
      <w:r w:rsidR="008C32E7">
        <w:rPr>
          <w:rFonts w:ascii="David" w:hAnsi="David" w:cs="David" w:hint="cs"/>
          <w:rtl/>
        </w:rPr>
        <w:t>(</w:t>
      </w:r>
      <w:r>
        <w:rPr>
          <w:rFonts w:ascii="David" w:hAnsi="David" w:cs="David" w:hint="cs"/>
          <w:rtl/>
        </w:rPr>
        <w:t>להם יש עבדים</w:t>
      </w:r>
      <w:r w:rsidR="008C32E7">
        <w:rPr>
          <w:rFonts w:ascii="David" w:hAnsi="David" w:cs="David" w:hint="cs"/>
          <w:rtl/>
        </w:rPr>
        <w:t>-</w:t>
      </w:r>
      <w:r>
        <w:rPr>
          <w:rFonts w:ascii="David" w:hAnsi="David" w:cs="David" w:hint="cs"/>
          <w:rtl/>
        </w:rPr>
        <w:t xml:space="preserve"> הם יהיו ביתרון כלכלי נגדה בגלל עניין כוח האדם</w:t>
      </w:r>
      <w:r w:rsidR="008C32E7">
        <w:rPr>
          <w:rFonts w:ascii="David" w:hAnsi="David" w:cs="David" w:hint="cs"/>
          <w:rtl/>
        </w:rPr>
        <w:t>)</w:t>
      </w:r>
      <w:r>
        <w:rPr>
          <w:rFonts w:ascii="David" w:hAnsi="David" w:cs="David" w:hint="cs"/>
          <w:rtl/>
        </w:rPr>
        <w:t xml:space="preserve"> היא </w:t>
      </w:r>
      <w:r w:rsidR="008C32E7">
        <w:rPr>
          <w:rFonts w:ascii="David" w:hAnsi="David" w:cs="David" w:hint="cs"/>
          <w:rtl/>
        </w:rPr>
        <w:t>צריכה לקדם</w:t>
      </w:r>
      <w:r>
        <w:rPr>
          <w:rFonts w:ascii="David" w:hAnsi="David" w:cs="David" w:hint="cs"/>
          <w:rtl/>
        </w:rPr>
        <w:t xml:space="preserve"> זכויות נגד סחר בעבדים וכך נוצר פושע בינ</w:t>
      </w:r>
      <w:r w:rsidR="008C32E7">
        <w:rPr>
          <w:rFonts w:ascii="David" w:hAnsi="David" w:cs="David" w:hint="cs"/>
          <w:rtl/>
        </w:rPr>
        <w:t>״</w:t>
      </w:r>
      <w:r>
        <w:rPr>
          <w:rFonts w:ascii="David" w:hAnsi="David" w:cs="David" w:hint="cs"/>
          <w:rtl/>
        </w:rPr>
        <w:t xml:space="preserve">ל חדש- </w:t>
      </w:r>
      <w:r w:rsidRPr="008C32E7">
        <w:rPr>
          <w:rFonts w:ascii="David" w:hAnsi="David" w:cs="David" w:hint="cs"/>
          <w:b/>
          <w:bCs/>
          <w:rtl/>
        </w:rPr>
        <w:t>סוחר העבדים</w:t>
      </w:r>
      <w:r>
        <w:rPr>
          <w:rFonts w:ascii="David" w:hAnsi="David" w:cs="David" w:hint="cs"/>
          <w:rtl/>
        </w:rPr>
        <w:t xml:space="preserve">. עד המאה ה-20, לא הייתה התפתחות נורמטיבית </w:t>
      </w:r>
      <w:r w:rsidR="008C32E7">
        <w:rPr>
          <w:rFonts w:ascii="David" w:hAnsi="David" w:cs="David" w:hint="cs"/>
          <w:rtl/>
        </w:rPr>
        <w:t>משמעותית</w:t>
      </w:r>
      <w:r>
        <w:rPr>
          <w:rFonts w:ascii="David" w:hAnsi="David" w:cs="David" w:hint="cs"/>
          <w:rtl/>
        </w:rPr>
        <w:t xml:space="preserve"> מאוד בפשעים בינ</w:t>
      </w:r>
      <w:r w:rsidR="008C32E7">
        <w:rPr>
          <w:rFonts w:ascii="David" w:hAnsi="David" w:cs="David" w:hint="cs"/>
          <w:rtl/>
        </w:rPr>
        <w:t>״</w:t>
      </w:r>
      <w:r>
        <w:rPr>
          <w:rFonts w:ascii="David" w:hAnsi="David" w:cs="David" w:hint="cs"/>
          <w:rtl/>
        </w:rPr>
        <w:t xml:space="preserve">ל כי אלה היו שנים שמדינות עשו מה שהן רוצות. אבל מלחמת העולם השנייה הייתה קו פרשת מים ואחריה התחיל פיתוח מהותי של פשעים </w:t>
      </w:r>
      <w:r w:rsidRPr="008C32E7">
        <w:rPr>
          <w:rFonts w:ascii="David" w:hAnsi="David" w:cs="David" w:hint="cs"/>
          <w:b/>
          <w:bCs/>
          <w:rtl/>
        </w:rPr>
        <w:t xml:space="preserve">והחל משנות ה-90 לאחר נפילת בירת המועצות ונפילת </w:t>
      </w:r>
      <w:r w:rsidR="00D70134">
        <w:rPr>
          <w:rFonts w:ascii="David" w:hAnsi="David" w:cs="David" w:hint="cs"/>
          <w:b/>
          <w:bCs/>
          <w:rtl/>
        </w:rPr>
        <w:t>החומה</w:t>
      </w:r>
      <w:r w:rsidRPr="008C32E7">
        <w:rPr>
          <w:rFonts w:ascii="David" w:hAnsi="David" w:cs="David" w:hint="cs"/>
          <w:b/>
          <w:bCs/>
          <w:rtl/>
        </w:rPr>
        <w:t xml:space="preserve"> בגרמניה התחיל פיתוח מוסדי</w:t>
      </w:r>
      <w:r>
        <w:rPr>
          <w:rFonts w:ascii="David" w:hAnsi="David" w:cs="David" w:hint="cs"/>
          <w:rtl/>
        </w:rPr>
        <w:t xml:space="preserve">. ממחצית המאה ה-20 התגלו פושעים חדשים- טרוריסט (פעולות טרור), נציג האפרטהייד, המענה ועוד. </w:t>
      </w:r>
    </w:p>
    <w:p w:rsidR="00AB5A86" w:rsidRDefault="00AB5A86" w:rsidP="00BB5C26">
      <w:pPr>
        <w:spacing w:line="360" w:lineRule="auto"/>
        <w:jc w:val="both"/>
        <w:rPr>
          <w:rFonts w:ascii="David" w:hAnsi="David" w:cs="David"/>
          <w:rtl/>
        </w:rPr>
      </w:pPr>
      <w:r>
        <w:rPr>
          <w:rFonts w:ascii="David" w:hAnsi="David" w:cs="David" w:hint="cs"/>
          <w:rtl/>
        </w:rPr>
        <w:t xml:space="preserve">כעת נדבר על מהות הפשעים ובהמשך נדבר על העניין המוסדי. </w:t>
      </w:r>
    </w:p>
    <w:p w:rsidR="00AB5A86" w:rsidRDefault="00AB5A86" w:rsidP="00BB5C26">
      <w:pPr>
        <w:spacing w:line="360" w:lineRule="auto"/>
        <w:jc w:val="both"/>
        <w:rPr>
          <w:rFonts w:ascii="David" w:hAnsi="David" w:cs="David"/>
          <w:rtl/>
        </w:rPr>
      </w:pPr>
    </w:p>
    <w:p w:rsidR="00BB5C26" w:rsidRPr="008C32E7" w:rsidRDefault="00AB5A86" w:rsidP="00BB5C26">
      <w:pPr>
        <w:spacing w:line="360" w:lineRule="auto"/>
        <w:jc w:val="both"/>
        <w:rPr>
          <w:rFonts w:ascii="David" w:hAnsi="David" w:cs="David"/>
          <w:u w:val="single"/>
          <w:rtl/>
        </w:rPr>
      </w:pPr>
      <w:r w:rsidRPr="008C32E7">
        <w:rPr>
          <w:rFonts w:ascii="David" w:hAnsi="David" w:cs="David" w:hint="cs"/>
          <w:u w:val="single"/>
          <w:rtl/>
        </w:rPr>
        <w:t>פשעי מלחמה</w:t>
      </w:r>
      <w:r w:rsidR="00BB5C26" w:rsidRPr="008C32E7">
        <w:rPr>
          <w:rFonts w:ascii="David" w:hAnsi="David" w:cs="David" w:hint="cs"/>
          <w:u w:val="single"/>
          <w:rtl/>
        </w:rPr>
        <w:t xml:space="preserve">  </w:t>
      </w:r>
    </w:p>
    <w:p w:rsidR="00AB5A86" w:rsidRDefault="008C32E7" w:rsidP="00BB5C26">
      <w:pPr>
        <w:spacing w:line="360" w:lineRule="auto"/>
        <w:jc w:val="both"/>
        <w:rPr>
          <w:rFonts w:ascii="David" w:hAnsi="David" w:cs="David"/>
          <w:rtl/>
        </w:rPr>
      </w:pPr>
      <w:r>
        <w:rPr>
          <w:rFonts w:ascii="David" w:hAnsi="David" w:cs="David" w:hint="cs"/>
          <w:rtl/>
        </w:rPr>
        <w:t>פשעי</w:t>
      </w:r>
      <w:r w:rsidR="00AB5A86">
        <w:rPr>
          <w:rFonts w:ascii="David" w:hAnsi="David" w:cs="David" w:hint="cs"/>
          <w:rtl/>
        </w:rPr>
        <w:t xml:space="preserve"> מלחמה, הקטגוריה </w:t>
      </w:r>
      <w:r>
        <w:rPr>
          <w:rFonts w:ascii="David" w:hAnsi="David" w:cs="David" w:hint="cs"/>
          <w:rtl/>
        </w:rPr>
        <w:t>האינטואיטיבי</w:t>
      </w:r>
      <w:r>
        <w:rPr>
          <w:rFonts w:ascii="David" w:hAnsi="David" w:cs="David" w:hint="eastAsia"/>
          <w:rtl/>
        </w:rPr>
        <w:t>ת</w:t>
      </w:r>
      <w:r w:rsidR="00AB5A86">
        <w:rPr>
          <w:rFonts w:ascii="David" w:hAnsi="David" w:cs="David" w:hint="cs"/>
          <w:rtl/>
        </w:rPr>
        <w:t xml:space="preserve"> ביותר לעיכול או הבנה. </w:t>
      </w:r>
      <w:r w:rsidR="00AB5A86" w:rsidRPr="008C32E7">
        <w:rPr>
          <w:rFonts w:ascii="David" w:hAnsi="David" w:cs="David" w:hint="cs"/>
          <w:b/>
          <w:bCs/>
          <w:rtl/>
        </w:rPr>
        <w:t>הפרות חמורות</w:t>
      </w:r>
      <w:r w:rsidR="00AB5A86">
        <w:rPr>
          <w:rFonts w:ascii="David" w:hAnsi="David" w:cs="David" w:hint="cs"/>
          <w:rtl/>
        </w:rPr>
        <w:t xml:space="preserve"> של דיני הלחימה, פשעי המלחמה </w:t>
      </w:r>
      <w:r w:rsidR="00AB5A86" w:rsidRPr="008C32E7">
        <w:rPr>
          <w:rFonts w:ascii="David" w:hAnsi="David" w:cs="David" w:hint="cs"/>
          <w:b/>
          <w:bCs/>
          <w:rtl/>
        </w:rPr>
        <w:t>בהכרח מתקיימים בזמן מלחמה</w:t>
      </w:r>
      <w:r w:rsidR="00AB5A86">
        <w:rPr>
          <w:rFonts w:ascii="David" w:hAnsi="David" w:cs="David" w:hint="cs"/>
          <w:rtl/>
        </w:rPr>
        <w:t>. מהי הפרה חמורה? אמנות ג</w:t>
      </w:r>
      <w:r>
        <w:rPr>
          <w:rFonts w:ascii="David" w:hAnsi="David" w:cs="David" w:hint="cs"/>
          <w:rtl/>
        </w:rPr>
        <w:t>׳</w:t>
      </w:r>
      <w:r w:rsidR="00AB5A86">
        <w:rPr>
          <w:rFonts w:ascii="David" w:hAnsi="David" w:cs="David" w:hint="cs"/>
          <w:rtl/>
        </w:rPr>
        <w:t xml:space="preserve">נבה כוללות מאות הוראות אבל בסוף כל אמנה יש את סעיף ההפרות </w:t>
      </w:r>
      <w:r>
        <w:rPr>
          <w:rFonts w:ascii="David" w:hAnsi="David" w:cs="David" w:hint="cs"/>
          <w:rtl/>
        </w:rPr>
        <w:t xml:space="preserve">החמורות. </w:t>
      </w:r>
      <w:r w:rsidR="00AB5A86">
        <w:rPr>
          <w:rFonts w:ascii="David" w:hAnsi="David" w:cs="David" w:hint="cs"/>
          <w:rtl/>
        </w:rPr>
        <w:t xml:space="preserve">דוגמאות עיקריות הן רצח שרירותי, עינויים, גירוש, מניעת הליך משפטי הוגן פגיעה ברכוש ללא הצדקה צבאית ועוד. </w:t>
      </w:r>
      <w:r>
        <w:rPr>
          <w:rFonts w:ascii="David" w:hAnsi="David" w:cs="David" w:hint="cs"/>
          <w:rtl/>
        </w:rPr>
        <w:t>מכאן ש</w:t>
      </w:r>
      <w:r w:rsidR="00AB5A86">
        <w:rPr>
          <w:rFonts w:ascii="David" w:hAnsi="David" w:cs="David" w:hint="cs"/>
          <w:rtl/>
        </w:rPr>
        <w:t>השטחת דרזדן הייתה פשע מלחמה. מה שמוגדר כהפרה חמורה הוא גם פשע, לפי אמנות ג</w:t>
      </w:r>
      <w:r>
        <w:rPr>
          <w:rFonts w:ascii="David" w:hAnsi="David" w:cs="David" w:hint="cs"/>
          <w:rtl/>
        </w:rPr>
        <w:t>׳</w:t>
      </w:r>
      <w:r w:rsidR="00AB5A86">
        <w:rPr>
          <w:rFonts w:ascii="David" w:hAnsi="David" w:cs="David" w:hint="cs"/>
          <w:rtl/>
        </w:rPr>
        <w:t>נבה לכל מדינה החברה באמנה יש חובה להעמיד לדין על ביצוע הפרות חמורות.</w:t>
      </w:r>
    </w:p>
    <w:p w:rsidR="00BB5C26" w:rsidRDefault="008C32E7" w:rsidP="00BB5C26">
      <w:pPr>
        <w:spacing w:line="360" w:lineRule="auto"/>
        <w:jc w:val="both"/>
        <w:rPr>
          <w:rFonts w:ascii="David" w:hAnsi="David" w:cs="David"/>
          <w:rtl/>
        </w:rPr>
      </w:pPr>
      <w:r>
        <w:rPr>
          <w:rFonts w:ascii="David" w:hAnsi="David" w:cs="David" w:hint="cs"/>
          <w:rtl/>
        </w:rPr>
        <w:t>הפרוטוקול</w:t>
      </w:r>
      <w:r w:rsidR="00AB5A86">
        <w:rPr>
          <w:rFonts w:ascii="David" w:hAnsi="David" w:cs="David" w:hint="cs"/>
          <w:rtl/>
        </w:rPr>
        <w:t xml:space="preserve"> הראשון משנת 77׳ ביקש להרחיב את רשימת הפשעים והוסיף עוד כמה הפרות, הדוגמה המוכרת ביותר היא </w:t>
      </w:r>
      <w:r w:rsidR="00AB5A86" w:rsidRPr="008C32E7">
        <w:rPr>
          <w:rFonts w:ascii="David" w:hAnsi="David" w:cs="David" w:hint="cs"/>
          <w:b/>
          <w:bCs/>
          <w:rtl/>
        </w:rPr>
        <w:t>סעיף ההתנחלויות</w:t>
      </w:r>
      <w:r w:rsidR="00AB5A86">
        <w:rPr>
          <w:rFonts w:ascii="David" w:hAnsi="David" w:cs="David" w:hint="cs"/>
          <w:rtl/>
        </w:rPr>
        <w:t xml:space="preserve">- העברת </w:t>
      </w:r>
      <w:r>
        <w:rPr>
          <w:rFonts w:ascii="David" w:hAnsi="David" w:cs="David" w:hint="cs"/>
          <w:rtl/>
        </w:rPr>
        <w:t>אוכלוסיי</w:t>
      </w:r>
      <w:r>
        <w:rPr>
          <w:rFonts w:ascii="David" w:hAnsi="David" w:cs="David" w:hint="eastAsia"/>
          <w:rtl/>
        </w:rPr>
        <w:t>ה</w:t>
      </w:r>
      <w:r w:rsidR="00AB5A86">
        <w:rPr>
          <w:rFonts w:ascii="David" w:hAnsi="David" w:cs="David" w:hint="cs"/>
          <w:rtl/>
        </w:rPr>
        <w:t xml:space="preserve"> משטח כבוש אבל אסור לעשות זאת במישרין. </w:t>
      </w:r>
      <w:r>
        <w:rPr>
          <w:rFonts w:ascii="David" w:hAnsi="David" w:cs="David" w:hint="cs"/>
          <w:rtl/>
        </w:rPr>
        <w:t>בפרוטוקול</w:t>
      </w:r>
      <w:r w:rsidR="00AB5A86">
        <w:rPr>
          <w:rFonts w:ascii="David" w:hAnsi="David" w:cs="David" w:hint="cs"/>
          <w:rtl/>
        </w:rPr>
        <w:t xml:space="preserve"> הראשון קבעו שגם העברה בעקיפין היא פשע מלחמה. מהי העברה בעקיפין? </w:t>
      </w:r>
      <w:r>
        <w:rPr>
          <w:rFonts w:ascii="David" w:hAnsi="David" w:cs="David" w:hint="cs"/>
          <w:rtl/>
        </w:rPr>
        <w:t xml:space="preserve">לדוגמה </w:t>
      </w:r>
      <w:r w:rsidR="00AB5A86">
        <w:rPr>
          <w:rFonts w:ascii="David" w:hAnsi="David" w:cs="David" w:hint="cs"/>
          <w:rtl/>
        </w:rPr>
        <w:t xml:space="preserve">הטבת מס. </w:t>
      </w:r>
    </w:p>
    <w:p w:rsidR="00AB5A86" w:rsidRDefault="00AB5A86" w:rsidP="00BB5C26">
      <w:pPr>
        <w:spacing w:line="360" w:lineRule="auto"/>
        <w:jc w:val="both"/>
        <w:rPr>
          <w:rFonts w:ascii="David" w:hAnsi="David" w:cs="David"/>
          <w:rtl/>
        </w:rPr>
      </w:pPr>
      <w:r>
        <w:rPr>
          <w:rFonts w:ascii="David" w:hAnsi="David" w:cs="David" w:hint="cs"/>
          <w:rtl/>
        </w:rPr>
        <w:lastRenderedPageBreak/>
        <w:t>דוגמה נוספת היא</w:t>
      </w:r>
      <w:r w:rsidR="008C32E7">
        <w:rPr>
          <w:rFonts w:ascii="David" w:hAnsi="David" w:cs="David" w:hint="cs"/>
          <w:rtl/>
        </w:rPr>
        <w:t xml:space="preserve"> </w:t>
      </w:r>
      <w:r w:rsidR="008C32E7" w:rsidRPr="008C32E7">
        <w:rPr>
          <w:rFonts w:ascii="David" w:hAnsi="David" w:cs="David" w:hint="cs"/>
          <w:b/>
          <w:bCs/>
          <w:rtl/>
        </w:rPr>
        <w:t>האפרטהייד</w:t>
      </w:r>
      <w:r>
        <w:rPr>
          <w:rFonts w:ascii="David" w:hAnsi="David" w:cs="David" w:hint="cs"/>
          <w:rtl/>
        </w:rPr>
        <w:t>- בשנות ה-70 גם האפרטהייד היה חשוב מאוד</w:t>
      </w:r>
      <w:r w:rsidR="008C32E7">
        <w:rPr>
          <w:rFonts w:ascii="David" w:hAnsi="David" w:cs="David" w:hint="cs"/>
          <w:rtl/>
        </w:rPr>
        <w:t>.</w:t>
      </w:r>
      <w:r>
        <w:rPr>
          <w:rFonts w:ascii="David" w:hAnsi="David" w:cs="David" w:hint="cs"/>
          <w:rtl/>
        </w:rPr>
        <w:t xml:space="preserve"> דרום אפריקה היא הדוגמה המוכרת ביותר וגם רודזיה, היום זימבבואה. העולם הציל את נתיני רודזיה מהשליט והוקמה זימבבואה כדי שהם יקבלו דיקטטור מקומי. </w:t>
      </w:r>
    </w:p>
    <w:p w:rsidR="00AB5A86" w:rsidRDefault="00AB5A86" w:rsidP="00BB5C26">
      <w:pPr>
        <w:spacing w:line="360" w:lineRule="auto"/>
        <w:jc w:val="both"/>
        <w:rPr>
          <w:rFonts w:ascii="David" w:hAnsi="David" w:cs="David"/>
          <w:rtl/>
        </w:rPr>
      </w:pPr>
      <w:r>
        <w:rPr>
          <w:rFonts w:ascii="David" w:hAnsi="David" w:cs="David" w:hint="cs"/>
          <w:rtl/>
        </w:rPr>
        <w:t xml:space="preserve">דוגמה </w:t>
      </w:r>
      <w:r w:rsidR="008C32E7">
        <w:rPr>
          <w:rFonts w:ascii="David" w:hAnsi="David" w:cs="David" w:hint="cs"/>
          <w:rtl/>
        </w:rPr>
        <w:t>נוספת</w:t>
      </w:r>
      <w:r>
        <w:rPr>
          <w:rFonts w:ascii="David" w:hAnsi="David" w:cs="David" w:hint="cs"/>
          <w:rtl/>
        </w:rPr>
        <w:t xml:space="preserve"> היא </w:t>
      </w:r>
      <w:r w:rsidRPr="008C32E7">
        <w:rPr>
          <w:rFonts w:ascii="David" w:hAnsi="David" w:cs="David" w:hint="cs"/>
          <w:b/>
          <w:bCs/>
          <w:rtl/>
        </w:rPr>
        <w:t>פגיעה במבני תרבות ודת</w:t>
      </w:r>
      <w:r w:rsidR="008C32E7">
        <w:rPr>
          <w:rFonts w:ascii="David" w:hAnsi="David" w:cs="David" w:hint="cs"/>
          <w:rtl/>
        </w:rPr>
        <w:t>.</w:t>
      </w:r>
    </w:p>
    <w:p w:rsidR="00AB5A86" w:rsidRDefault="00AB5A86" w:rsidP="00BB5C26">
      <w:pPr>
        <w:spacing w:line="360" w:lineRule="auto"/>
        <w:jc w:val="both"/>
        <w:rPr>
          <w:rFonts w:ascii="David" w:hAnsi="David" w:cs="David"/>
          <w:rtl/>
        </w:rPr>
      </w:pPr>
    </w:p>
    <w:p w:rsidR="00AB5A86" w:rsidRDefault="00AB5A86" w:rsidP="0095479F">
      <w:pPr>
        <w:spacing w:line="360" w:lineRule="auto"/>
        <w:jc w:val="both"/>
        <w:rPr>
          <w:rFonts w:ascii="David" w:hAnsi="David" w:cs="David"/>
          <w:rtl/>
        </w:rPr>
      </w:pPr>
      <w:r>
        <w:rPr>
          <w:rFonts w:ascii="David" w:hAnsi="David" w:cs="David" w:hint="cs"/>
          <w:rtl/>
        </w:rPr>
        <w:t xml:space="preserve">ישראל טענה שהתוספת של </w:t>
      </w:r>
      <w:r w:rsidR="0095479F">
        <w:rPr>
          <w:rFonts w:ascii="David" w:hAnsi="David" w:cs="David" w:hint="cs"/>
          <w:rtl/>
        </w:rPr>
        <w:t xml:space="preserve">העברת </w:t>
      </w:r>
      <w:r w:rsidR="008C32E7">
        <w:rPr>
          <w:rFonts w:ascii="David" w:hAnsi="David" w:cs="David" w:hint="cs"/>
          <w:rtl/>
        </w:rPr>
        <w:t>האוכלוסיי</w:t>
      </w:r>
      <w:r w:rsidR="008C32E7">
        <w:rPr>
          <w:rFonts w:ascii="David" w:hAnsi="David" w:cs="David" w:hint="eastAsia"/>
          <w:rtl/>
        </w:rPr>
        <w:t>ה</w:t>
      </w:r>
      <w:r>
        <w:rPr>
          <w:rFonts w:ascii="David" w:hAnsi="David" w:cs="David" w:hint="cs"/>
          <w:rtl/>
        </w:rPr>
        <w:t xml:space="preserve"> מהווה הרחבה של הדין הקיים אבל עמדתה של ישראל נדחתה כשניסחו את </w:t>
      </w:r>
      <w:r w:rsidRPr="00AB5A86">
        <w:rPr>
          <w:rFonts w:ascii="David" w:hAnsi="David" w:cs="David" w:hint="cs"/>
          <w:b/>
          <w:bCs/>
          <w:rtl/>
        </w:rPr>
        <w:t>חוקת רומא</w:t>
      </w:r>
      <w:r>
        <w:rPr>
          <w:rFonts w:ascii="David" w:hAnsi="David" w:cs="David" w:hint="cs"/>
          <w:rtl/>
        </w:rPr>
        <w:t xml:space="preserve"> </w:t>
      </w:r>
      <w:r w:rsidR="0095479F">
        <w:rPr>
          <w:rFonts w:ascii="David" w:hAnsi="David" w:cs="David" w:hint="cs"/>
          <w:rtl/>
        </w:rPr>
        <w:t xml:space="preserve">משנת 78׳ </w:t>
      </w:r>
      <w:r>
        <w:rPr>
          <w:rFonts w:ascii="David" w:hAnsi="David" w:cs="David" w:hint="cs"/>
          <w:rtl/>
        </w:rPr>
        <w:t>שהיא היום הרשימה הכי ממצה של פשעי מלחמה</w:t>
      </w:r>
      <w:r w:rsidR="0095479F">
        <w:rPr>
          <w:rFonts w:ascii="David" w:hAnsi="David" w:cs="David" w:hint="cs"/>
          <w:rtl/>
        </w:rPr>
        <w:t xml:space="preserve"> ושם נקבע שהעברת אוכלוסיי</w:t>
      </w:r>
      <w:r w:rsidR="0095479F">
        <w:rPr>
          <w:rFonts w:ascii="David" w:hAnsi="David" w:cs="David" w:hint="eastAsia"/>
          <w:rtl/>
        </w:rPr>
        <w:t>ה</w:t>
      </w:r>
      <w:r w:rsidR="0095479F">
        <w:rPr>
          <w:rFonts w:ascii="David" w:hAnsi="David" w:cs="David" w:hint="cs"/>
          <w:rtl/>
        </w:rPr>
        <w:t xml:space="preserve"> בעקיפין מהווה פשע מלחמה. ישראל הינה מתנגדת עקבית לכך אבל ברגע שיש ל-</w:t>
      </w:r>
      <w:r w:rsidR="008C32E7">
        <w:rPr>
          <w:rFonts w:ascii="David" w:hAnsi="David" w:cs="David"/>
        </w:rPr>
        <w:t>ICC</w:t>
      </w:r>
      <w:r w:rsidR="0095479F">
        <w:rPr>
          <w:rFonts w:ascii="David" w:hAnsi="David" w:cs="David"/>
        </w:rPr>
        <w:t xml:space="preserve"> </w:t>
      </w:r>
      <w:r w:rsidR="0095479F">
        <w:rPr>
          <w:rFonts w:ascii="David" w:hAnsi="David" w:cs="David" w:hint="cs"/>
          <w:rtl/>
        </w:rPr>
        <w:t xml:space="preserve"> סמכות על ישראל אין </w:t>
      </w:r>
      <w:r w:rsidR="008C32E7">
        <w:rPr>
          <w:rFonts w:ascii="David" w:hAnsi="David" w:cs="David" w:hint="cs"/>
          <w:rtl/>
        </w:rPr>
        <w:t>להתנגדות</w:t>
      </w:r>
      <w:r w:rsidR="0095479F">
        <w:rPr>
          <w:rFonts w:ascii="David" w:hAnsi="David" w:cs="David" w:hint="cs"/>
          <w:rtl/>
        </w:rPr>
        <w:t xml:space="preserve"> תקפות. סעיף 8 קובע רשימה של פשעי בסכסוך בינ</w:t>
      </w:r>
      <w:r w:rsidR="008C32E7">
        <w:rPr>
          <w:rFonts w:ascii="David" w:hAnsi="David" w:cs="David" w:hint="cs"/>
          <w:rtl/>
        </w:rPr>
        <w:t>״</w:t>
      </w:r>
      <w:r w:rsidR="0095479F">
        <w:rPr>
          <w:rFonts w:ascii="David" w:hAnsi="David" w:cs="David" w:hint="cs"/>
          <w:rtl/>
        </w:rPr>
        <w:t>ל ובסכסוך שאינו בינ</w:t>
      </w:r>
      <w:r w:rsidR="008C32E7">
        <w:rPr>
          <w:rFonts w:ascii="David" w:hAnsi="David" w:cs="David" w:hint="cs"/>
          <w:rtl/>
        </w:rPr>
        <w:t>״</w:t>
      </w:r>
      <w:r w:rsidR="0095479F">
        <w:rPr>
          <w:rFonts w:ascii="David" w:hAnsi="David" w:cs="David" w:hint="cs"/>
          <w:rtl/>
        </w:rPr>
        <w:t>ל והרשימה לא זהה. יש יותר פשעים בסכסוכים בין מדינות. מבחינה מהותית מצ״ב הרשימה הבינ</w:t>
      </w:r>
      <w:r w:rsidR="008C32E7">
        <w:rPr>
          <w:rFonts w:ascii="David" w:hAnsi="David" w:cs="David" w:hint="cs"/>
          <w:rtl/>
        </w:rPr>
        <w:t>״ל:</w:t>
      </w:r>
    </w:p>
    <w:p w:rsidR="0095479F" w:rsidRPr="0095479F" w:rsidRDefault="0095479F" w:rsidP="007A4299">
      <w:pPr>
        <w:numPr>
          <w:ilvl w:val="0"/>
          <w:numId w:val="85"/>
        </w:numPr>
        <w:spacing w:line="360" w:lineRule="auto"/>
        <w:jc w:val="both"/>
        <w:rPr>
          <w:rFonts w:ascii="David" w:hAnsi="David" w:cs="David"/>
        </w:rPr>
      </w:pPr>
      <w:r w:rsidRPr="0095479F">
        <w:rPr>
          <w:rFonts w:ascii="David" w:hAnsi="David" w:cs="David"/>
          <w:rtl/>
        </w:rPr>
        <w:t>העברת אוכלוסייה לשטח כבוש (במישרין או בעקיפין, לדוג</w:t>
      </w:r>
      <w:r w:rsidRPr="0095479F">
        <w:rPr>
          <w:rFonts w:ascii="David" w:hAnsi="David" w:cs="David" w:hint="cs"/>
          <w:rtl/>
        </w:rPr>
        <w:t>מא</w:t>
      </w:r>
      <w:r w:rsidRPr="0095479F">
        <w:rPr>
          <w:rFonts w:ascii="David" w:hAnsi="David" w:cs="David"/>
          <w:rtl/>
        </w:rPr>
        <w:t xml:space="preserve"> ישראל גם אם לא כופה את זה שיעברו לשם אנשים, היא מאפשרת את זה ולא מונעת)</w:t>
      </w:r>
      <w:r w:rsidRPr="0095479F">
        <w:rPr>
          <w:rFonts w:ascii="David" w:hAnsi="David" w:cs="David" w:hint="cs"/>
          <w:rtl/>
        </w:rPr>
        <w:t>.</w:t>
      </w:r>
    </w:p>
    <w:p w:rsidR="0095479F" w:rsidRPr="0095479F" w:rsidRDefault="0095479F" w:rsidP="007A4299">
      <w:pPr>
        <w:numPr>
          <w:ilvl w:val="0"/>
          <w:numId w:val="85"/>
        </w:numPr>
        <w:spacing w:line="360" w:lineRule="auto"/>
        <w:jc w:val="both"/>
        <w:rPr>
          <w:rFonts w:ascii="David" w:hAnsi="David" w:cs="David"/>
        </w:rPr>
      </w:pPr>
      <w:r w:rsidRPr="0095479F">
        <w:rPr>
          <w:rFonts w:ascii="David" w:hAnsi="David" w:cs="David"/>
          <w:rtl/>
        </w:rPr>
        <w:t>פגיעה מכוונת בעובדי סיוע הומניטרי או כוחות שמירת של</w:t>
      </w:r>
      <w:r w:rsidRPr="0095479F">
        <w:rPr>
          <w:rFonts w:ascii="David" w:hAnsi="David" w:cs="David" w:hint="cs"/>
          <w:rtl/>
        </w:rPr>
        <w:t>ו</w:t>
      </w:r>
      <w:r w:rsidRPr="0095479F">
        <w:rPr>
          <w:rFonts w:ascii="David" w:hAnsi="David" w:cs="David"/>
          <w:rtl/>
        </w:rPr>
        <w:t>ם</w:t>
      </w:r>
      <w:r w:rsidRPr="0095479F">
        <w:rPr>
          <w:rFonts w:ascii="David" w:hAnsi="David" w:cs="David" w:hint="cs"/>
          <w:rtl/>
        </w:rPr>
        <w:t>.</w:t>
      </w:r>
    </w:p>
    <w:p w:rsidR="0095479F" w:rsidRPr="0095479F" w:rsidRDefault="0095479F" w:rsidP="007A4299">
      <w:pPr>
        <w:numPr>
          <w:ilvl w:val="0"/>
          <w:numId w:val="85"/>
        </w:numPr>
        <w:spacing w:line="360" w:lineRule="auto"/>
        <w:jc w:val="both"/>
        <w:rPr>
          <w:rFonts w:ascii="David" w:hAnsi="David" w:cs="David"/>
        </w:rPr>
      </w:pPr>
      <w:r w:rsidRPr="0095479F">
        <w:rPr>
          <w:rFonts w:ascii="David" w:hAnsi="David" w:cs="David"/>
          <w:rtl/>
        </w:rPr>
        <w:t xml:space="preserve">שימוש כוזב בסמלי </w:t>
      </w:r>
      <w:r w:rsidRPr="0095479F">
        <w:rPr>
          <w:rFonts w:ascii="David" w:hAnsi="David" w:cs="David" w:hint="cs"/>
          <w:rtl/>
        </w:rPr>
        <w:t>ה</w:t>
      </w:r>
      <w:r w:rsidRPr="0095479F">
        <w:rPr>
          <w:rFonts w:ascii="David" w:hAnsi="David" w:cs="David"/>
          <w:rtl/>
        </w:rPr>
        <w:t>או"ם או ב</w:t>
      </w:r>
      <w:r w:rsidRPr="0095479F">
        <w:rPr>
          <w:rFonts w:ascii="David" w:hAnsi="David" w:cs="David" w:hint="cs"/>
          <w:rtl/>
        </w:rPr>
        <w:t>ד</w:t>
      </w:r>
      <w:r w:rsidRPr="0095479F">
        <w:rPr>
          <w:rFonts w:ascii="David" w:hAnsi="David" w:cs="David"/>
          <w:rtl/>
        </w:rPr>
        <w:t>גל לבן</w:t>
      </w:r>
      <w:r>
        <w:rPr>
          <w:rFonts w:ascii="David" w:hAnsi="David" w:cs="David" w:hint="cs"/>
          <w:rtl/>
        </w:rPr>
        <w:t xml:space="preserve">- </w:t>
      </w:r>
      <w:r w:rsidRPr="0095479F">
        <w:rPr>
          <w:rFonts w:ascii="David" w:hAnsi="David" w:cs="David" w:hint="cs"/>
          <w:highlight w:val="yellow"/>
          <w:rtl/>
        </w:rPr>
        <w:t>חידוש לעומת אמנת גנבה</w:t>
      </w:r>
      <w:r>
        <w:rPr>
          <w:rFonts w:ascii="David" w:hAnsi="David" w:cs="David" w:hint="cs"/>
          <w:rtl/>
        </w:rPr>
        <w:t xml:space="preserve">. </w:t>
      </w:r>
    </w:p>
    <w:p w:rsidR="0095479F" w:rsidRPr="0095479F" w:rsidRDefault="0095479F" w:rsidP="007A4299">
      <w:pPr>
        <w:numPr>
          <w:ilvl w:val="0"/>
          <w:numId w:val="85"/>
        </w:numPr>
        <w:spacing w:line="360" w:lineRule="auto"/>
        <w:jc w:val="both"/>
        <w:rPr>
          <w:rFonts w:ascii="David" w:hAnsi="David" w:cs="David"/>
        </w:rPr>
      </w:pPr>
      <w:r w:rsidRPr="0095479F">
        <w:rPr>
          <w:rFonts w:ascii="David" w:hAnsi="David" w:cs="David"/>
          <w:rtl/>
        </w:rPr>
        <w:t>ביזה</w:t>
      </w:r>
      <w:r w:rsidRPr="0095479F">
        <w:rPr>
          <w:rFonts w:ascii="David" w:hAnsi="David" w:cs="David" w:hint="cs"/>
          <w:rtl/>
        </w:rPr>
        <w:t>.</w:t>
      </w:r>
    </w:p>
    <w:p w:rsidR="0095479F" w:rsidRPr="008C32E7" w:rsidRDefault="0095479F" w:rsidP="007A4299">
      <w:pPr>
        <w:numPr>
          <w:ilvl w:val="0"/>
          <w:numId w:val="85"/>
        </w:numPr>
        <w:spacing w:line="360" w:lineRule="auto"/>
        <w:jc w:val="both"/>
        <w:rPr>
          <w:rFonts w:ascii="David" w:hAnsi="David" w:cs="David"/>
        </w:rPr>
      </w:pPr>
      <w:r w:rsidRPr="0095479F">
        <w:rPr>
          <w:rFonts w:ascii="David" w:hAnsi="David" w:cs="David"/>
          <w:rtl/>
        </w:rPr>
        <w:t>שימוש בכלי נשק אסורים (גזים רעילים, קליעים מתרחבים או נשק בלתי הומני אחר)</w:t>
      </w:r>
      <w:r>
        <w:rPr>
          <w:rFonts w:ascii="David" w:hAnsi="David" w:cs="David" w:hint="cs"/>
          <w:rtl/>
        </w:rPr>
        <w:t xml:space="preserve"> </w:t>
      </w:r>
      <w:r w:rsidRPr="0095479F">
        <w:rPr>
          <w:rFonts w:ascii="David" w:hAnsi="David" w:cs="David" w:hint="cs"/>
          <w:highlight w:val="yellow"/>
          <w:rtl/>
        </w:rPr>
        <w:t>- חידוש לעומת אמנת גנבה</w:t>
      </w:r>
      <w:r>
        <w:rPr>
          <w:rFonts w:ascii="David" w:hAnsi="David" w:cs="David" w:hint="cs"/>
          <w:highlight w:val="yellow"/>
          <w:rtl/>
        </w:rPr>
        <w:t xml:space="preserve"> </w:t>
      </w:r>
      <w:r w:rsidRPr="008C32E7">
        <w:rPr>
          <w:rFonts w:ascii="David" w:hAnsi="David" w:cs="David" w:hint="cs"/>
          <w:rtl/>
        </w:rPr>
        <w:t xml:space="preserve">(סוריה התנגדה לסעיף זה, הייתה לכך הצדקה באותם הימים ורצו לקבוע שנשק כימי יהיה אסור בשני סוגי הסכסוכים. סוריה מאוד התנגדה והתייצבה כנציגת </w:t>
      </w:r>
      <w:r w:rsidR="008C32E7">
        <w:rPr>
          <w:rFonts w:ascii="David" w:hAnsi="David" w:cs="David" w:hint="cs"/>
          <w:rtl/>
        </w:rPr>
        <w:t>המדינות</w:t>
      </w:r>
      <w:r w:rsidRPr="008C32E7">
        <w:rPr>
          <w:rFonts w:ascii="David" w:hAnsi="David" w:cs="David" w:hint="cs"/>
          <w:rtl/>
        </w:rPr>
        <w:t xml:space="preserve"> העניות ואמרה שאין לה מה להציע נגד ארה״ב, נשק כימי זה הנשק הגרעיני לעניים. באותם הימים היו מדינות שעמדו מאחורי סוריה ואמרו שהטיעון לגיטימי. למרבה הצער המציאות הוכיחה שסוריה לא השתמשה בנשק כימי נגד מדינה אחרת אבל כן השתמשה נגד האזרחים שלה, לכן חבל שלא החילו את גם על סכסוך פנימי</w:t>
      </w:r>
      <w:r w:rsidR="006C5915" w:rsidRPr="008C32E7">
        <w:rPr>
          <w:rFonts w:ascii="David" w:hAnsi="David" w:cs="David" w:hint="cs"/>
          <w:rtl/>
        </w:rPr>
        <w:t xml:space="preserve"> כי הניחו שלא יהיה שימוש כזה נגד אזרחים</w:t>
      </w:r>
      <w:r w:rsidR="008C32E7">
        <w:rPr>
          <w:rFonts w:ascii="David" w:hAnsi="David" w:cs="David" w:hint="cs"/>
          <w:rtl/>
        </w:rPr>
        <w:t>).</w:t>
      </w:r>
    </w:p>
    <w:p w:rsidR="0095479F" w:rsidRPr="0095479F" w:rsidRDefault="0095479F" w:rsidP="007A4299">
      <w:pPr>
        <w:numPr>
          <w:ilvl w:val="0"/>
          <w:numId w:val="85"/>
        </w:numPr>
        <w:spacing w:line="360" w:lineRule="auto"/>
        <w:jc w:val="both"/>
        <w:rPr>
          <w:rFonts w:ascii="David" w:hAnsi="David" w:cs="David"/>
        </w:rPr>
      </w:pPr>
      <w:r w:rsidRPr="0095479F">
        <w:rPr>
          <w:rFonts w:ascii="David" w:hAnsi="David" w:cs="David"/>
          <w:rtl/>
        </w:rPr>
        <w:t>אונס ועבירות מין</w:t>
      </w:r>
      <w:r w:rsidRPr="0095479F">
        <w:rPr>
          <w:rFonts w:ascii="David" w:hAnsi="David" w:cs="David" w:hint="cs"/>
          <w:rtl/>
        </w:rPr>
        <w:t>.</w:t>
      </w:r>
    </w:p>
    <w:p w:rsidR="0095479F" w:rsidRPr="0095479F" w:rsidRDefault="0095479F" w:rsidP="007A4299">
      <w:pPr>
        <w:numPr>
          <w:ilvl w:val="0"/>
          <w:numId w:val="85"/>
        </w:numPr>
        <w:spacing w:line="360" w:lineRule="auto"/>
        <w:jc w:val="both"/>
        <w:rPr>
          <w:rFonts w:ascii="David" w:hAnsi="David" w:cs="David"/>
        </w:rPr>
      </w:pPr>
      <w:r w:rsidRPr="0095479F">
        <w:rPr>
          <w:rFonts w:ascii="David" w:hAnsi="David" w:cs="David"/>
          <w:rtl/>
        </w:rPr>
        <w:t>שימושים במגנים אנושיים</w:t>
      </w:r>
      <w:r w:rsidRPr="0095479F">
        <w:rPr>
          <w:rFonts w:ascii="David" w:hAnsi="David" w:cs="David" w:hint="cs"/>
          <w:rtl/>
        </w:rPr>
        <w:t>.</w:t>
      </w:r>
    </w:p>
    <w:p w:rsidR="0095479F" w:rsidRPr="0095479F" w:rsidRDefault="0095479F" w:rsidP="007A4299">
      <w:pPr>
        <w:numPr>
          <w:ilvl w:val="0"/>
          <w:numId w:val="85"/>
        </w:numPr>
        <w:spacing w:line="360" w:lineRule="auto"/>
        <w:jc w:val="both"/>
        <w:rPr>
          <w:rFonts w:ascii="David" w:hAnsi="David" w:cs="David"/>
        </w:rPr>
      </w:pPr>
      <w:r w:rsidRPr="0095479F">
        <w:rPr>
          <w:rFonts w:ascii="David" w:hAnsi="David" w:cs="David"/>
          <w:rtl/>
        </w:rPr>
        <w:t>הרעבת אזרחים</w:t>
      </w:r>
      <w:r w:rsidRPr="0095479F">
        <w:rPr>
          <w:rFonts w:ascii="David" w:hAnsi="David" w:cs="David" w:hint="cs"/>
          <w:rtl/>
        </w:rPr>
        <w:t>.</w:t>
      </w:r>
    </w:p>
    <w:p w:rsidR="0095479F" w:rsidRPr="0095479F" w:rsidRDefault="0095479F" w:rsidP="007A4299">
      <w:pPr>
        <w:numPr>
          <w:ilvl w:val="0"/>
          <w:numId w:val="85"/>
        </w:numPr>
        <w:spacing w:line="360" w:lineRule="auto"/>
        <w:jc w:val="both"/>
        <w:rPr>
          <w:rFonts w:ascii="David" w:hAnsi="David" w:cs="David"/>
        </w:rPr>
      </w:pPr>
      <w:r w:rsidRPr="0095479F">
        <w:rPr>
          <w:rFonts w:ascii="David" w:hAnsi="David" w:cs="David"/>
          <w:rtl/>
        </w:rPr>
        <w:t>גיוס קטינים (מתחת לגיל 15</w:t>
      </w:r>
      <w:r w:rsidRPr="0095479F">
        <w:rPr>
          <w:rFonts w:ascii="David" w:hAnsi="David" w:cs="David"/>
        </w:rPr>
        <w:t>(</w:t>
      </w:r>
      <w:r w:rsidRPr="0095479F">
        <w:rPr>
          <w:rFonts w:ascii="David" w:hAnsi="David" w:cs="David" w:hint="cs"/>
          <w:rtl/>
        </w:rPr>
        <w:t>.</w:t>
      </w:r>
    </w:p>
    <w:p w:rsidR="00C45C52" w:rsidRDefault="00C45C52" w:rsidP="00C45C52">
      <w:pPr>
        <w:spacing w:line="360" w:lineRule="auto"/>
        <w:jc w:val="both"/>
        <w:rPr>
          <w:rFonts w:ascii="David" w:hAnsi="David" w:cs="David"/>
          <w:u w:val="single"/>
          <w:rtl/>
        </w:rPr>
      </w:pPr>
    </w:p>
    <w:p w:rsidR="006C5915" w:rsidRDefault="006C5915" w:rsidP="00C45C52">
      <w:pPr>
        <w:spacing w:line="360" w:lineRule="auto"/>
        <w:jc w:val="both"/>
        <w:rPr>
          <w:rFonts w:ascii="David" w:hAnsi="David" w:cs="David"/>
          <w:u w:val="single"/>
          <w:rtl/>
        </w:rPr>
      </w:pPr>
      <w:r>
        <w:rPr>
          <w:rFonts w:ascii="David" w:hAnsi="David" w:cs="David" w:hint="cs"/>
          <w:u w:val="single"/>
          <w:rtl/>
        </w:rPr>
        <w:t>פשעים נגד השלום או האנושות</w:t>
      </w:r>
    </w:p>
    <w:p w:rsidR="006C5915" w:rsidRDefault="006C5915" w:rsidP="00C45C52">
      <w:pPr>
        <w:spacing w:line="360" w:lineRule="auto"/>
        <w:jc w:val="both"/>
        <w:rPr>
          <w:rFonts w:ascii="David" w:hAnsi="David" w:cs="David"/>
          <w:rtl/>
        </w:rPr>
      </w:pPr>
      <w:r>
        <w:rPr>
          <w:rFonts w:ascii="David" w:hAnsi="David" w:cs="David" w:hint="cs"/>
          <w:rtl/>
        </w:rPr>
        <w:t xml:space="preserve">פשע </w:t>
      </w:r>
      <w:r w:rsidR="008C32E7">
        <w:rPr>
          <w:rFonts w:ascii="David" w:hAnsi="David" w:cs="David" w:hint="cs"/>
          <w:rtl/>
        </w:rPr>
        <w:t>שמכוון</w:t>
      </w:r>
      <w:r>
        <w:rPr>
          <w:rFonts w:ascii="David" w:hAnsi="David" w:cs="David" w:hint="cs"/>
          <w:rtl/>
        </w:rPr>
        <w:t xml:space="preserve"> נגד אזרחים, לא נתינים של מדינה כזו </w:t>
      </w:r>
      <w:r w:rsidR="008C32E7">
        <w:rPr>
          <w:rFonts w:ascii="David" w:hAnsi="David" w:cs="David" w:hint="cs"/>
          <w:rtl/>
        </w:rPr>
        <w:t>או</w:t>
      </w:r>
      <w:r>
        <w:rPr>
          <w:rFonts w:ascii="David" w:hAnsi="David" w:cs="David" w:hint="cs"/>
          <w:rtl/>
        </w:rPr>
        <w:t xml:space="preserve"> אחרת אלא </w:t>
      </w:r>
      <w:r w:rsidRPr="008C32E7">
        <w:rPr>
          <w:rFonts w:ascii="David" w:hAnsi="David" w:cs="David" w:hint="cs"/>
          <w:b/>
          <w:bCs/>
          <w:rtl/>
        </w:rPr>
        <w:t>אדם שאינו לוחם</w:t>
      </w:r>
      <w:r>
        <w:rPr>
          <w:rFonts w:ascii="David" w:hAnsi="David" w:cs="David" w:hint="cs"/>
          <w:rtl/>
        </w:rPr>
        <w:t xml:space="preserve">- </w:t>
      </w:r>
      <w:r w:rsidR="008C32E7">
        <w:rPr>
          <w:rFonts w:ascii="David" w:hAnsi="David" w:cs="David" w:hint="cs"/>
          <w:rtl/>
        </w:rPr>
        <w:t>אוכלוסיי</w:t>
      </w:r>
      <w:r w:rsidR="008C32E7">
        <w:rPr>
          <w:rFonts w:ascii="David" w:hAnsi="David" w:cs="David" w:hint="eastAsia"/>
          <w:rtl/>
        </w:rPr>
        <w:t>ה</w:t>
      </w:r>
      <w:r>
        <w:rPr>
          <w:rFonts w:ascii="David" w:hAnsi="David" w:cs="David" w:hint="cs"/>
          <w:rtl/>
        </w:rPr>
        <w:t xml:space="preserve"> אזרחית. במלחמת העולם השנייה בהתחלה גרמניה פעלה נגד אזרחים שלה ואז פולין ואוקראינה. כל המדינות המשועבדות לגרמניה פגעו באזרחים שלהן, דבר שלא חשבו שיקרה. הרעיון הוא פגיעה של מדינה באזרחים שלה. הרכיבים הם:</w:t>
      </w:r>
    </w:p>
    <w:p w:rsidR="006C5915" w:rsidRDefault="006C5915" w:rsidP="006C5915">
      <w:pPr>
        <w:pStyle w:val="a7"/>
        <w:numPr>
          <w:ilvl w:val="3"/>
          <w:numId w:val="81"/>
        </w:numPr>
        <w:spacing w:line="360" w:lineRule="auto"/>
        <w:jc w:val="both"/>
        <w:rPr>
          <w:rFonts w:ascii="David" w:hAnsi="David" w:cs="David"/>
        </w:rPr>
      </w:pPr>
      <w:r>
        <w:rPr>
          <w:rFonts w:ascii="David" w:hAnsi="David" w:cs="David" w:hint="cs"/>
          <w:rtl/>
        </w:rPr>
        <w:t>פשע חמור (רצח, אונס, גירוש, עינויים, העלמת בני אדם, אפרטהייד וכו)</w:t>
      </w:r>
    </w:p>
    <w:p w:rsidR="006C5915" w:rsidRDefault="006C5915" w:rsidP="006C5915">
      <w:pPr>
        <w:pStyle w:val="a7"/>
        <w:numPr>
          <w:ilvl w:val="3"/>
          <w:numId w:val="81"/>
        </w:numPr>
        <w:spacing w:line="360" w:lineRule="auto"/>
        <w:jc w:val="both"/>
        <w:rPr>
          <w:rFonts w:ascii="David" w:hAnsi="David" w:cs="David"/>
        </w:rPr>
      </w:pPr>
      <w:r>
        <w:rPr>
          <w:rFonts w:ascii="David" w:hAnsi="David" w:cs="David" w:hint="cs"/>
          <w:rtl/>
        </w:rPr>
        <w:t>המתבצעים ביודעין כחלק ממתקפה שיטתית או נרחבת</w:t>
      </w:r>
    </w:p>
    <w:p w:rsidR="006C5915" w:rsidRDefault="006C5915" w:rsidP="006C5915">
      <w:pPr>
        <w:pStyle w:val="a7"/>
        <w:numPr>
          <w:ilvl w:val="3"/>
          <w:numId w:val="81"/>
        </w:numPr>
        <w:spacing w:line="360" w:lineRule="auto"/>
        <w:jc w:val="both"/>
        <w:rPr>
          <w:rFonts w:ascii="David" w:hAnsi="David" w:cs="David"/>
        </w:rPr>
      </w:pPr>
      <w:r>
        <w:rPr>
          <w:rFonts w:ascii="David" w:hAnsi="David" w:cs="David" w:hint="cs"/>
          <w:rtl/>
        </w:rPr>
        <w:t>המכוונת כלפי אוכלוסיי</w:t>
      </w:r>
      <w:r>
        <w:rPr>
          <w:rFonts w:ascii="David" w:hAnsi="David" w:cs="David" w:hint="eastAsia"/>
          <w:rtl/>
        </w:rPr>
        <w:t>ה</w:t>
      </w:r>
      <w:r>
        <w:rPr>
          <w:rFonts w:ascii="David" w:hAnsi="David" w:cs="David" w:hint="cs"/>
          <w:rtl/>
        </w:rPr>
        <w:t xml:space="preserve"> אזרחית.</w:t>
      </w:r>
    </w:p>
    <w:p w:rsidR="006C5915" w:rsidRPr="00787620" w:rsidRDefault="006C5915" w:rsidP="006C5915">
      <w:pPr>
        <w:spacing w:line="360" w:lineRule="auto"/>
        <w:jc w:val="both"/>
        <w:rPr>
          <w:rFonts w:ascii="David" w:hAnsi="David" w:cs="David"/>
          <w:b/>
          <w:bCs/>
          <w:rtl/>
        </w:rPr>
      </w:pPr>
      <w:r w:rsidRPr="00787620">
        <w:rPr>
          <w:rFonts w:ascii="David" w:hAnsi="David" w:cs="David" w:hint="cs"/>
          <w:b/>
          <w:bCs/>
          <w:rtl/>
        </w:rPr>
        <w:t>פשעים נגד האנושות יכולים להתבצע גם בזמני שלום!</w:t>
      </w:r>
    </w:p>
    <w:p w:rsidR="006C5915" w:rsidRDefault="006C5915" w:rsidP="00787620">
      <w:pPr>
        <w:spacing w:line="360" w:lineRule="auto"/>
        <w:jc w:val="both"/>
        <w:rPr>
          <w:rFonts w:ascii="David" w:hAnsi="David" w:cs="David"/>
          <w:rtl/>
        </w:rPr>
      </w:pPr>
      <w:r>
        <w:rPr>
          <w:rFonts w:ascii="David" w:hAnsi="David" w:cs="David" w:hint="cs"/>
          <w:rtl/>
        </w:rPr>
        <w:t>לא כל רצח או כל אונס יהיה פשע נגד האנושות, עליו להיות חלק ממבצע או מתקפה שיטתית (</w:t>
      </w:r>
      <w:r w:rsidR="00787620">
        <w:rPr>
          <w:rFonts w:ascii="David" w:hAnsi="David" w:cs="David" w:hint="cs"/>
          <w:rtl/>
        </w:rPr>
        <w:t>בוחנים איכות, שיטה ברורה, מנגנון וסדר פעולה) או נרחבת (בוחנים היקף וכמות).</w:t>
      </w:r>
    </w:p>
    <w:p w:rsidR="00787620" w:rsidRDefault="00787620" w:rsidP="00787620">
      <w:pPr>
        <w:spacing w:line="360" w:lineRule="auto"/>
        <w:jc w:val="both"/>
        <w:rPr>
          <w:rFonts w:ascii="David" w:hAnsi="David" w:cs="David"/>
          <w:rtl/>
        </w:rPr>
      </w:pPr>
      <w:r>
        <w:rPr>
          <w:rFonts w:ascii="David" w:hAnsi="David" w:cs="David" w:hint="cs"/>
          <w:rtl/>
        </w:rPr>
        <w:lastRenderedPageBreak/>
        <w:t>עם זאת, לא חייבים להיות בורג במערכת אל</w:t>
      </w:r>
      <w:r w:rsidR="005F071B">
        <w:rPr>
          <w:rFonts w:ascii="David" w:hAnsi="David" w:cs="David" w:hint="cs"/>
          <w:rtl/>
        </w:rPr>
        <w:t>א</w:t>
      </w:r>
      <w:r>
        <w:rPr>
          <w:rFonts w:ascii="David" w:hAnsi="David" w:cs="David" w:hint="cs"/>
          <w:rtl/>
        </w:rPr>
        <w:t xml:space="preserve"> ״להתחבר לרוח הקמפיין״, </w:t>
      </w:r>
      <w:r w:rsidRPr="00DF4A74">
        <w:rPr>
          <w:rFonts w:ascii="David" w:hAnsi="David" w:cs="David" w:hint="cs"/>
          <w:b/>
          <w:bCs/>
          <w:rtl/>
        </w:rPr>
        <w:t>מספיק שאזרח ינצל לרעה מצב פוליטי שמאפשר לפלוני לרצוח את השכן שלו הוא יחשב כפושע נגד האנושות</w:t>
      </w:r>
      <w:r>
        <w:rPr>
          <w:rFonts w:ascii="David" w:hAnsi="David" w:cs="David" w:hint="cs"/>
          <w:rtl/>
        </w:rPr>
        <w:t xml:space="preserve">. </w:t>
      </w:r>
    </w:p>
    <w:p w:rsidR="00787620" w:rsidRDefault="00787620" w:rsidP="00787620">
      <w:pPr>
        <w:spacing w:line="360" w:lineRule="auto"/>
        <w:jc w:val="both"/>
        <w:rPr>
          <w:rFonts w:ascii="David" w:hAnsi="David" w:cs="David"/>
          <w:rtl/>
        </w:rPr>
      </w:pPr>
      <w:r>
        <w:rPr>
          <w:rFonts w:ascii="David" w:hAnsi="David" w:cs="David" w:hint="cs"/>
          <w:rtl/>
        </w:rPr>
        <w:t xml:space="preserve">אם כך כאשר פינושה (גנרל בצ׳ילה) זרק את אזרחיו לים באופן שיטתית זה היה פשע נגד האנושות ולא פשע מלחמה כי היה מדובר תקופת שלום. </w:t>
      </w:r>
    </w:p>
    <w:p w:rsidR="00DF4A74" w:rsidRDefault="00DF4A74" w:rsidP="00787620">
      <w:pPr>
        <w:spacing w:line="360" w:lineRule="auto"/>
        <w:jc w:val="both"/>
        <w:rPr>
          <w:rFonts w:ascii="David" w:hAnsi="David" w:cs="David"/>
          <w:u w:val="single"/>
          <w:rtl/>
        </w:rPr>
      </w:pPr>
    </w:p>
    <w:p w:rsidR="00787620" w:rsidRPr="00DF4A74" w:rsidRDefault="00787620" w:rsidP="00787620">
      <w:pPr>
        <w:spacing w:line="360" w:lineRule="auto"/>
        <w:jc w:val="both"/>
        <w:rPr>
          <w:rFonts w:ascii="David" w:hAnsi="David" w:cs="David"/>
          <w:u w:val="single"/>
          <w:rtl/>
        </w:rPr>
      </w:pPr>
      <w:r w:rsidRPr="00DF4A74">
        <w:rPr>
          <w:rFonts w:ascii="David" w:hAnsi="David" w:cs="David" w:hint="cs"/>
          <w:u w:val="single"/>
          <w:rtl/>
        </w:rPr>
        <w:t>תוקפנות/פשע נגד השלום</w:t>
      </w:r>
    </w:p>
    <w:p w:rsidR="00A37A25" w:rsidRDefault="00787620" w:rsidP="00A37A25">
      <w:pPr>
        <w:spacing w:line="360" w:lineRule="auto"/>
        <w:jc w:val="both"/>
        <w:rPr>
          <w:rFonts w:ascii="David" w:hAnsi="David" w:cs="David"/>
          <w:rtl/>
        </w:rPr>
      </w:pPr>
      <w:r w:rsidRPr="00DF4A74">
        <w:rPr>
          <w:rFonts w:ascii="David" w:hAnsi="David" w:cs="David" w:hint="cs"/>
          <w:b/>
          <w:bCs/>
          <w:rtl/>
        </w:rPr>
        <w:t>פשע פוליטי וסובייקטיבי</w:t>
      </w:r>
      <w:r>
        <w:rPr>
          <w:rFonts w:ascii="David" w:hAnsi="David" w:cs="David" w:hint="cs"/>
          <w:rtl/>
        </w:rPr>
        <w:t xml:space="preserve">. דיברנו על תוקפנות </w:t>
      </w:r>
      <w:r w:rsidR="00DF4A74">
        <w:rPr>
          <w:rFonts w:ascii="David" w:hAnsi="David" w:cs="David" w:hint="cs"/>
          <w:rtl/>
        </w:rPr>
        <w:t>כשדברנו</w:t>
      </w:r>
      <w:r>
        <w:rPr>
          <w:rFonts w:ascii="David" w:hAnsi="David" w:cs="David" w:hint="cs"/>
          <w:rtl/>
        </w:rPr>
        <w:t xml:space="preserve"> על דיני השימוש בכוח. הפשע של תוקפנות הוא פתיחה במלחמה לא חוקית. מהי מלחמה לא חוקית? ב-1945 לא היו סטנדרטים, לפני הקמת האום, במהלך מלחמת העולם </w:t>
      </w:r>
      <w:r w:rsidR="00DF4A74">
        <w:rPr>
          <w:rFonts w:ascii="David" w:hAnsi="David" w:cs="David" w:hint="cs"/>
          <w:rtl/>
        </w:rPr>
        <w:t>השניי</w:t>
      </w:r>
      <w:r w:rsidR="00DF4A74">
        <w:rPr>
          <w:rFonts w:ascii="David" w:hAnsi="David" w:cs="David" w:hint="eastAsia"/>
          <w:rtl/>
        </w:rPr>
        <w:t>ה</w:t>
      </w:r>
      <w:r>
        <w:rPr>
          <w:rFonts w:ascii="David" w:hAnsi="David" w:cs="David" w:hint="cs"/>
          <w:rtl/>
        </w:rPr>
        <w:t xml:space="preserve"> לא היו חריגים לאיסור שימוש בכוח ובגלל זה הגרמנים צעקו כי הפיכת המלחמה שלהם ללא חוקית היא עניין פוליטי. מאז הקמת האו</w:t>
      </w:r>
      <w:r w:rsidR="00DF4A74">
        <w:rPr>
          <w:rFonts w:ascii="David" w:hAnsi="David" w:cs="David" w:hint="cs"/>
          <w:rtl/>
        </w:rPr>
        <w:t>״</w:t>
      </w:r>
      <w:r>
        <w:rPr>
          <w:rFonts w:ascii="David" w:hAnsi="David" w:cs="David" w:hint="cs"/>
          <w:rtl/>
        </w:rPr>
        <w:t>ם יש סטנדרטים, כל מי שמפר את מגילת האו</w:t>
      </w:r>
      <w:r w:rsidR="00DF4A74">
        <w:rPr>
          <w:rFonts w:ascii="David" w:hAnsi="David" w:cs="David" w:hint="cs"/>
          <w:rtl/>
        </w:rPr>
        <w:t>״</w:t>
      </w:r>
      <w:r>
        <w:rPr>
          <w:rFonts w:ascii="David" w:hAnsi="David" w:cs="David" w:hint="cs"/>
          <w:rtl/>
        </w:rPr>
        <w:t xml:space="preserve">ם </w:t>
      </w:r>
      <w:r w:rsidR="00DF4A74">
        <w:rPr>
          <w:rFonts w:ascii="David" w:hAnsi="David" w:cs="David" w:hint="cs"/>
          <w:rtl/>
        </w:rPr>
        <w:t>מתחיל</w:t>
      </w:r>
      <w:r>
        <w:rPr>
          <w:rFonts w:ascii="David" w:hAnsi="David" w:cs="David" w:hint="cs"/>
          <w:rtl/>
        </w:rPr>
        <w:t xml:space="preserve"> </w:t>
      </w:r>
      <w:r w:rsidR="00DF4A74">
        <w:rPr>
          <w:rFonts w:ascii="David" w:hAnsi="David" w:cs="David" w:hint="cs"/>
          <w:rtl/>
        </w:rPr>
        <w:t>ב</w:t>
      </w:r>
      <w:r>
        <w:rPr>
          <w:rFonts w:ascii="David" w:hAnsi="David" w:cs="David" w:hint="cs"/>
          <w:rtl/>
        </w:rPr>
        <w:t xml:space="preserve">מלחמה שאינה חוקית אבל בפועל אם </w:t>
      </w:r>
      <w:r w:rsidR="00DF4A74">
        <w:rPr>
          <w:rFonts w:ascii="David" w:hAnsi="David" w:cs="David" w:hint="cs"/>
          <w:rtl/>
        </w:rPr>
        <w:t>עיראק</w:t>
      </w:r>
      <w:r>
        <w:rPr>
          <w:rFonts w:ascii="David" w:hAnsi="David" w:cs="David" w:hint="cs"/>
          <w:rtl/>
        </w:rPr>
        <w:t xml:space="preserve"> תפלוש לכווית מועצת הביטחון תגיד שזו </w:t>
      </w:r>
      <w:r w:rsidR="00DF4A74">
        <w:rPr>
          <w:rFonts w:ascii="David" w:hAnsi="David" w:cs="David" w:hint="cs"/>
          <w:rtl/>
        </w:rPr>
        <w:t>תוקפנות אבל</w:t>
      </w:r>
      <w:r>
        <w:rPr>
          <w:rFonts w:ascii="David" w:hAnsi="David" w:cs="David" w:hint="cs"/>
          <w:rtl/>
        </w:rPr>
        <w:t xml:space="preserve"> אם ארה</w:t>
      </w:r>
      <w:r w:rsidR="00DF4A74">
        <w:rPr>
          <w:rFonts w:ascii="David" w:hAnsi="David" w:cs="David" w:hint="cs"/>
          <w:rtl/>
        </w:rPr>
        <w:t>״</w:t>
      </w:r>
      <w:r>
        <w:rPr>
          <w:rFonts w:ascii="David" w:hAnsi="David" w:cs="David" w:hint="cs"/>
          <w:rtl/>
        </w:rPr>
        <w:t xml:space="preserve">ב תפרוש לעיראק זה דבר מבורך. </w:t>
      </w:r>
      <w:r w:rsidRPr="00DF4A74">
        <w:rPr>
          <w:rFonts w:ascii="David" w:hAnsi="David" w:cs="David" w:hint="cs"/>
          <w:b/>
          <w:bCs/>
          <w:rtl/>
        </w:rPr>
        <w:t>פשע התוקפנות הוגדר מבחינה מהותית לראשונה ע</w:t>
      </w:r>
      <w:r w:rsidR="005F071B">
        <w:rPr>
          <w:rFonts w:ascii="David" w:hAnsi="David" w:cs="David" w:hint="cs"/>
          <w:b/>
          <w:bCs/>
          <w:rtl/>
        </w:rPr>
        <w:t>״</w:t>
      </w:r>
      <w:r w:rsidRPr="00DF4A74">
        <w:rPr>
          <w:rFonts w:ascii="David" w:hAnsi="David" w:cs="David" w:hint="cs"/>
          <w:b/>
          <w:bCs/>
          <w:rtl/>
        </w:rPr>
        <w:t xml:space="preserve">י העצרת הכללית בהחלטה 3314. </w:t>
      </w:r>
      <w:r>
        <w:rPr>
          <w:rFonts w:ascii="David" w:hAnsi="David" w:cs="David" w:hint="cs"/>
          <w:rtl/>
        </w:rPr>
        <w:t>כשניסו לנסח את חוקת בית הדין הפלילי הבינ</w:t>
      </w:r>
      <w:r w:rsidR="00DF4A74">
        <w:rPr>
          <w:rFonts w:ascii="David" w:hAnsi="David" w:cs="David" w:hint="cs"/>
          <w:rtl/>
        </w:rPr>
        <w:t>״</w:t>
      </w:r>
      <w:r>
        <w:rPr>
          <w:rFonts w:ascii="David" w:hAnsi="David" w:cs="David" w:hint="cs"/>
          <w:rtl/>
        </w:rPr>
        <w:t xml:space="preserve">ל רצו לקחת את </w:t>
      </w:r>
      <w:r w:rsidR="00DF4A74">
        <w:rPr>
          <w:rFonts w:ascii="David" w:hAnsi="David" w:cs="David" w:hint="cs"/>
          <w:rtl/>
        </w:rPr>
        <w:t>ההגדרה</w:t>
      </w:r>
      <w:r>
        <w:rPr>
          <w:rFonts w:ascii="David" w:hAnsi="David" w:cs="David" w:hint="cs"/>
          <w:rtl/>
        </w:rPr>
        <w:t xml:space="preserve"> הזו ולהכניס אותה לחוקה. העבירה  לא הוכנסה ב-</w:t>
      </w:r>
      <w:r w:rsidR="00DF4A74">
        <w:rPr>
          <w:rFonts w:ascii="David" w:hAnsi="David" w:cs="David" w:hint="cs"/>
          <w:rtl/>
        </w:rPr>
        <w:t>1998</w:t>
      </w:r>
      <w:r>
        <w:rPr>
          <w:rFonts w:ascii="David" w:hAnsi="David" w:cs="David" w:hint="cs"/>
          <w:rtl/>
        </w:rPr>
        <w:t xml:space="preserve"> ב-</w:t>
      </w:r>
      <w:r w:rsidR="00DF4A74">
        <w:rPr>
          <w:rFonts w:ascii="David" w:hAnsi="David" w:cs="David"/>
        </w:rPr>
        <w:t>ICC</w:t>
      </w:r>
      <w:r>
        <w:rPr>
          <w:rFonts w:ascii="David" w:hAnsi="David" w:cs="David" w:hint="cs"/>
          <w:rtl/>
        </w:rPr>
        <w:t xml:space="preserve"> בטענה שהיא פוליטי ומדינות לא ירצו להכפיף את עצמן אליה. כשחוקת בית הדין הבינ</w:t>
      </w:r>
      <w:r w:rsidR="00DF4A74">
        <w:rPr>
          <w:rFonts w:ascii="David" w:hAnsi="David" w:cs="David" w:hint="cs"/>
          <w:rtl/>
        </w:rPr>
        <w:t>״</w:t>
      </w:r>
      <w:r>
        <w:rPr>
          <w:rFonts w:ascii="David" w:hAnsi="David" w:cs="David" w:hint="cs"/>
          <w:rtl/>
        </w:rPr>
        <w:t>ל נכנסה לתוקף היה סעיף שאמר שאסור לעשות פשע תוקפנות אבל לא הייתה הגדרה. דחו את ההחלטה למועד מאוחר יותר כדי לאפשר חשיבה משפטית מעמיקה להגדרת העבירה. עברו מאז 12 שנים ובמהלכן כל שנה המדינות החברות בחוקת ה-</w:t>
      </w:r>
      <w:r w:rsidR="00DF4A74" w:rsidRPr="00DF4A74">
        <w:rPr>
          <w:rFonts w:ascii="David" w:hAnsi="David" w:cs="David"/>
        </w:rPr>
        <w:t xml:space="preserve"> </w:t>
      </w:r>
      <w:r w:rsidR="00DF4A74">
        <w:rPr>
          <w:rFonts w:ascii="David" w:hAnsi="David" w:cs="David"/>
        </w:rPr>
        <w:t>ICC</w:t>
      </w:r>
      <w:r>
        <w:rPr>
          <w:rFonts w:ascii="David" w:hAnsi="David" w:cs="David" w:hint="cs"/>
          <w:rtl/>
        </w:rPr>
        <w:t xml:space="preserve">נפגשו וב-2010 במפגש באוגנדה הוחלט שיאמצו הגדרה לפשע התוקפנות. </w:t>
      </w:r>
      <w:r w:rsidRPr="00DF4A74">
        <w:rPr>
          <w:rFonts w:ascii="David" w:hAnsi="David" w:cs="David" w:hint="cs"/>
          <w:b/>
          <w:bCs/>
          <w:rtl/>
        </w:rPr>
        <w:t>ההגדרה שהגיעו אליה היא אותה הגדרה שהייתה בהחלטה 3314 עם תוספת קטנה שמעשה תוקפנות הוא מעשה שהוכר כתוקפנות ע״י מועצת הביטחון</w:t>
      </w:r>
      <w:r>
        <w:rPr>
          <w:rFonts w:ascii="David" w:hAnsi="David" w:cs="David" w:hint="cs"/>
          <w:rtl/>
        </w:rPr>
        <w:t xml:space="preserve">. מה שמבטיח לנו שההגדרה הזו פוליטית במיוחד ולא נפתרה שום בעיה. בגלל שהנושא כל כך רגיש ב-2010 אמרו שהם לא רוצים לנענע את הספינה אז יש הגדרה אבל כל מדינה יכולה לבחור אם לקבל אותה, הדבר לא חובה! רק אם 30 מדינות או יותר יקבלו את ההגדרה אפשר יהיה להכניסה לתוקף. בנוסף נקבעה תקופת צינון של 7 שנים וב-2017 היו 30 מדינות חברות וההחלטה נכנסה לתוקף. ב-2018 נתבצעה הצעה פרוצדוראלית שהייתה נדרשת כדי להחיל את הגדרת התוקפנות על מדינות שחברות בחוקת רומא וקיבלו על עצמן את התוספת. </w:t>
      </w:r>
      <w:r w:rsidR="00A37A25">
        <w:rPr>
          <w:rFonts w:ascii="David" w:hAnsi="David" w:cs="David" w:hint="cs"/>
          <w:rtl/>
        </w:rPr>
        <w:t xml:space="preserve">ישראל לא חברה בחוקה ולא קיבלה על עצמה את ההגדרה אבל פלסטין והתובעת יכולה להחליט שמצבע צבאי ישראלי נגד עזה יהפוך לתוקפנות, דבר הכובל את </w:t>
      </w:r>
      <w:r w:rsidR="00DF4A74">
        <w:rPr>
          <w:rFonts w:ascii="David" w:hAnsi="David" w:cs="David" w:hint="cs"/>
          <w:rtl/>
        </w:rPr>
        <w:t>ידיה</w:t>
      </w:r>
      <w:r w:rsidR="00A37A25">
        <w:rPr>
          <w:rFonts w:ascii="David" w:hAnsi="David" w:cs="David" w:hint="cs"/>
          <w:rtl/>
        </w:rPr>
        <w:t xml:space="preserve"> של ישראל לגבי פתיחה במצבעים.</w:t>
      </w:r>
    </w:p>
    <w:p w:rsidR="00A37A25" w:rsidRDefault="00A37A25" w:rsidP="00A37A25">
      <w:pPr>
        <w:spacing w:line="360" w:lineRule="auto"/>
        <w:jc w:val="both"/>
        <w:rPr>
          <w:rFonts w:ascii="David" w:hAnsi="David" w:cs="David"/>
          <w:rtl/>
        </w:rPr>
      </w:pPr>
    </w:p>
    <w:p w:rsidR="00787620" w:rsidRPr="00A37A25" w:rsidRDefault="00A37A25" w:rsidP="00A37A25">
      <w:pPr>
        <w:spacing w:line="360" w:lineRule="auto"/>
        <w:jc w:val="both"/>
        <w:rPr>
          <w:rFonts w:ascii="David" w:hAnsi="David" w:cs="David"/>
          <w:u w:val="single"/>
          <w:rtl/>
        </w:rPr>
      </w:pPr>
      <w:r w:rsidRPr="00A37A25">
        <w:rPr>
          <w:rFonts w:ascii="David" w:hAnsi="David" w:cs="David" w:hint="cs"/>
          <w:u w:val="single"/>
          <w:rtl/>
        </w:rPr>
        <w:t>רצח עם</w:t>
      </w:r>
    </w:p>
    <w:p w:rsidR="00A37A25" w:rsidRDefault="00A37A25" w:rsidP="00A37A25">
      <w:pPr>
        <w:spacing w:line="360" w:lineRule="auto"/>
        <w:jc w:val="both"/>
        <w:rPr>
          <w:rFonts w:ascii="David" w:hAnsi="David" w:cs="David"/>
          <w:rtl/>
        </w:rPr>
      </w:pPr>
      <w:r>
        <w:rPr>
          <w:rFonts w:ascii="David" w:hAnsi="David" w:cs="David" w:hint="cs"/>
          <w:rtl/>
        </w:rPr>
        <w:t xml:space="preserve">העבירה הזו היא חידוש של משפטי </w:t>
      </w:r>
      <w:r w:rsidR="00DF4A74">
        <w:rPr>
          <w:rFonts w:ascii="David" w:hAnsi="David" w:cs="David" w:hint="cs"/>
          <w:rtl/>
        </w:rPr>
        <w:t>נירנברג.</w:t>
      </w:r>
      <w:r>
        <w:rPr>
          <w:rFonts w:ascii="David" w:hAnsi="David" w:cs="David" w:hint="cs"/>
          <w:rtl/>
        </w:rPr>
        <w:t xml:space="preserve"> עוגנה לאחר מכן באמנת האיסור על רצח העם ונכנסה לסעיף 6 של חוקת רומא. מי שטבע את המונח של ג׳נוסייד היה </w:t>
      </w:r>
      <w:r w:rsidRPr="00DF4A74">
        <w:rPr>
          <w:rFonts w:ascii="David" w:hAnsi="David" w:cs="David" w:hint="cs"/>
          <w:b/>
          <w:bCs/>
          <w:rtl/>
        </w:rPr>
        <w:t>רפאל אמקין</w:t>
      </w:r>
      <w:r>
        <w:rPr>
          <w:rFonts w:ascii="David" w:hAnsi="David" w:cs="David" w:hint="cs"/>
          <w:rtl/>
        </w:rPr>
        <w:t>, הנציג של ארה״ב למשא ומתן והיה משפטן יהודי שחלק ממשפחתו נספתה בשואה. ההגדרה שנקבעה ב-</w:t>
      </w:r>
      <w:r w:rsidR="00DF4A74">
        <w:rPr>
          <w:rFonts w:ascii="David" w:hAnsi="David" w:cs="David" w:hint="cs"/>
          <w:rtl/>
        </w:rPr>
        <w:t>48׳</w:t>
      </w:r>
      <w:r>
        <w:rPr>
          <w:rFonts w:ascii="David" w:hAnsi="David" w:cs="David" w:hint="cs"/>
          <w:rtl/>
        </w:rPr>
        <w:t xml:space="preserve"> נשמרה באדיקות והופיע</w:t>
      </w:r>
      <w:r w:rsidR="00DF4A74">
        <w:rPr>
          <w:rFonts w:ascii="David" w:hAnsi="David" w:cs="David" w:hint="cs"/>
          <w:rtl/>
        </w:rPr>
        <w:t>ה</w:t>
      </w:r>
      <w:r>
        <w:rPr>
          <w:rFonts w:ascii="David" w:hAnsi="David" w:cs="David" w:hint="cs"/>
          <w:rtl/>
        </w:rPr>
        <w:t xml:space="preserve"> בבית הדין הפלילי ברואנדה ובחוקת רומא וההגדרה הזו נשארה יציבה:</w:t>
      </w:r>
    </w:p>
    <w:p w:rsidR="00DF4A74" w:rsidRDefault="00A37A25" w:rsidP="007A4299">
      <w:pPr>
        <w:pStyle w:val="a7"/>
        <w:numPr>
          <w:ilvl w:val="0"/>
          <w:numId w:val="86"/>
        </w:numPr>
        <w:spacing w:line="360" w:lineRule="auto"/>
        <w:jc w:val="both"/>
        <w:rPr>
          <w:rFonts w:ascii="David" w:hAnsi="David" w:cs="David"/>
        </w:rPr>
      </w:pPr>
      <w:r w:rsidRPr="00DF4A74">
        <w:rPr>
          <w:rFonts w:ascii="David" w:hAnsi="David" w:cs="David"/>
          <w:rtl/>
        </w:rPr>
        <w:t>פשעים חמורים (רצח, פגיעה גופנית או נפשית, יצירת תנאי מחייה בלתי אנושיים</w:t>
      </w:r>
      <w:r w:rsidRPr="00DF4A74">
        <w:rPr>
          <w:rFonts w:ascii="David" w:hAnsi="David" w:cs="David" w:hint="cs"/>
          <w:rtl/>
        </w:rPr>
        <w:t>- גטאות</w:t>
      </w:r>
      <w:r w:rsidRPr="00DF4A74">
        <w:rPr>
          <w:rFonts w:ascii="David" w:hAnsi="David" w:cs="David"/>
          <w:rtl/>
        </w:rPr>
        <w:t>, מניעת לידות</w:t>
      </w:r>
      <w:r w:rsidRPr="00DF4A74">
        <w:rPr>
          <w:rFonts w:ascii="David" w:hAnsi="David" w:cs="David" w:hint="cs"/>
          <w:rtl/>
        </w:rPr>
        <w:t xml:space="preserve"> עי עיקור או סירוס</w:t>
      </w:r>
      <w:r w:rsidRPr="00DF4A74">
        <w:rPr>
          <w:rFonts w:ascii="David" w:hAnsi="David" w:cs="David"/>
          <w:rtl/>
        </w:rPr>
        <w:t>, הוצאת ילדים מחזקת משפחתם).</w:t>
      </w:r>
    </w:p>
    <w:p w:rsidR="00DF4A74" w:rsidRDefault="00A37A25" w:rsidP="007A4299">
      <w:pPr>
        <w:pStyle w:val="a7"/>
        <w:numPr>
          <w:ilvl w:val="0"/>
          <w:numId w:val="86"/>
        </w:numPr>
        <w:spacing w:line="360" w:lineRule="auto"/>
        <w:jc w:val="both"/>
        <w:rPr>
          <w:rFonts w:ascii="David" w:hAnsi="David" w:cs="David"/>
        </w:rPr>
      </w:pPr>
      <w:r w:rsidRPr="00DF4A74">
        <w:rPr>
          <w:rFonts w:ascii="David" w:hAnsi="David" w:cs="David"/>
          <w:rtl/>
        </w:rPr>
        <w:t>מתוך כוונה להשמיד באופן מלא או חלקי (רכיב כוונה שקשה מאוד להוכחה).</w:t>
      </w:r>
      <w:r w:rsidRPr="00DF4A74">
        <w:rPr>
          <w:rFonts w:ascii="David" w:hAnsi="David" w:cs="David" w:hint="cs"/>
          <w:rtl/>
        </w:rPr>
        <w:t xml:space="preserve"> היטלר רצה להשמיד את יהדות אירופה אבל לא יכל להשמיד את יהדות ארה״ב, מספיק שהוא רצה להשמיד את היהדות באופן חלקי. </w:t>
      </w:r>
    </w:p>
    <w:p w:rsidR="00A37A25" w:rsidRPr="00DF4A74" w:rsidRDefault="00A37A25" w:rsidP="007A4299">
      <w:pPr>
        <w:pStyle w:val="a7"/>
        <w:numPr>
          <w:ilvl w:val="0"/>
          <w:numId w:val="86"/>
        </w:numPr>
        <w:spacing w:line="360" w:lineRule="auto"/>
        <w:jc w:val="both"/>
        <w:rPr>
          <w:rFonts w:ascii="David" w:hAnsi="David" w:cs="David"/>
          <w:rtl/>
        </w:rPr>
      </w:pPr>
      <w:r w:rsidRPr="00DF4A74">
        <w:rPr>
          <w:rFonts w:ascii="David" w:hAnsi="David" w:cs="David"/>
          <w:rtl/>
        </w:rPr>
        <w:lastRenderedPageBreak/>
        <w:t>הכוונה להשמיד היא של קבוצה לאומית, אתנית, גזעית, או דתית.</w:t>
      </w:r>
    </w:p>
    <w:p w:rsidR="00A37A25" w:rsidRDefault="00A37A25" w:rsidP="00A37A25">
      <w:pPr>
        <w:spacing w:line="360" w:lineRule="auto"/>
        <w:jc w:val="both"/>
        <w:rPr>
          <w:rFonts w:ascii="David" w:hAnsi="David" w:cs="David"/>
          <w:rtl/>
        </w:rPr>
      </w:pPr>
    </w:p>
    <w:p w:rsidR="00A37A25" w:rsidRDefault="00A37A25" w:rsidP="00A37A25">
      <w:pPr>
        <w:spacing w:line="360" w:lineRule="auto"/>
        <w:jc w:val="both"/>
        <w:rPr>
          <w:rFonts w:ascii="David" w:hAnsi="David" w:cs="David"/>
          <w:rtl/>
        </w:rPr>
      </w:pPr>
      <w:r>
        <w:rPr>
          <w:rFonts w:ascii="David" w:hAnsi="David" w:cs="David" w:hint="cs"/>
          <w:rtl/>
        </w:rPr>
        <w:t xml:space="preserve">לאורך השנים היו </w:t>
      </w:r>
      <w:r w:rsidR="00DF4A74">
        <w:rPr>
          <w:rFonts w:ascii="David" w:hAnsi="David" w:cs="David" w:hint="cs"/>
          <w:rtl/>
        </w:rPr>
        <w:t>ניסיונות</w:t>
      </w:r>
      <w:r>
        <w:rPr>
          <w:rFonts w:ascii="David" w:hAnsi="David" w:cs="David" w:hint="cs"/>
          <w:rtl/>
        </w:rPr>
        <w:t xml:space="preserve"> פגיעה שלא נפלו בהגדרות האלו (בקמבודיה חיסלו אינטלקטואלים כדי שלא יהוו איום על השלטון) ועלו ביקורות כי מדובר בהגדרה מצומצמת מדי. במדינות מסוימות יש </w:t>
      </w:r>
      <w:r w:rsidR="00DF4A74">
        <w:rPr>
          <w:rFonts w:ascii="David" w:hAnsi="David" w:cs="David" w:hint="cs"/>
          <w:rtl/>
        </w:rPr>
        <w:t>ניסיונו</w:t>
      </w:r>
      <w:r w:rsidR="00DF4A74">
        <w:rPr>
          <w:rFonts w:ascii="David" w:hAnsi="David" w:cs="David" w:hint="eastAsia"/>
          <w:rtl/>
        </w:rPr>
        <w:t>ת</w:t>
      </w:r>
      <w:r>
        <w:rPr>
          <w:rFonts w:ascii="David" w:hAnsi="David" w:cs="David" w:hint="cs"/>
          <w:rtl/>
        </w:rPr>
        <w:t xml:space="preserve"> פגיעה </w:t>
      </w:r>
      <w:proofErr w:type="spellStart"/>
      <w:r>
        <w:rPr>
          <w:rFonts w:ascii="David" w:hAnsi="David" w:cs="David" w:hint="cs"/>
          <w:rtl/>
        </w:rPr>
        <w:t>בלהט</w:t>
      </w:r>
      <w:r w:rsidR="00DF4A74">
        <w:rPr>
          <w:rFonts w:ascii="David" w:hAnsi="David" w:cs="David" w:hint="cs"/>
          <w:rtl/>
        </w:rPr>
        <w:t>״</w:t>
      </w:r>
      <w:r>
        <w:rPr>
          <w:rFonts w:ascii="David" w:hAnsi="David" w:cs="David" w:hint="cs"/>
          <w:rtl/>
        </w:rPr>
        <w:t>ב</w:t>
      </w:r>
      <w:proofErr w:type="spellEnd"/>
      <w:r>
        <w:rPr>
          <w:rFonts w:ascii="David" w:hAnsi="David" w:cs="David" w:hint="cs"/>
          <w:rtl/>
        </w:rPr>
        <w:t>, לדוגמה בצ</w:t>
      </w:r>
      <w:r w:rsidR="00DF4A74">
        <w:rPr>
          <w:rFonts w:ascii="David" w:hAnsi="David" w:cs="David" w:hint="cs"/>
          <w:rtl/>
        </w:rPr>
        <w:t>׳</w:t>
      </w:r>
      <w:r>
        <w:rPr>
          <w:rFonts w:ascii="David" w:hAnsi="David" w:cs="David" w:hint="cs"/>
          <w:rtl/>
        </w:rPr>
        <w:t>צ</w:t>
      </w:r>
      <w:r w:rsidR="00DF4A74">
        <w:rPr>
          <w:rFonts w:ascii="David" w:hAnsi="David" w:cs="David" w:hint="cs"/>
          <w:rtl/>
        </w:rPr>
        <w:t>׳</w:t>
      </w:r>
      <w:r>
        <w:rPr>
          <w:rFonts w:ascii="David" w:hAnsi="David" w:cs="David" w:hint="cs"/>
          <w:rtl/>
        </w:rPr>
        <w:t>ניה.</w:t>
      </w:r>
    </w:p>
    <w:p w:rsidR="00A37A25" w:rsidRDefault="00A37A25" w:rsidP="00A37A25">
      <w:pPr>
        <w:spacing w:line="360" w:lineRule="auto"/>
        <w:jc w:val="both"/>
        <w:rPr>
          <w:rFonts w:ascii="David" w:hAnsi="David" w:cs="David"/>
          <w:rtl/>
        </w:rPr>
      </w:pPr>
      <w:r>
        <w:rPr>
          <w:rFonts w:ascii="David" w:hAnsi="David" w:cs="David" w:hint="cs"/>
          <w:rtl/>
        </w:rPr>
        <w:t xml:space="preserve">היבט נוסף הוא שהמעשה עצמו התפתח, גם אונס הפך להיות כלי בשירות של רצח עם אם קבוצה לאומית מוגדרת לפי מוצא האב, אונס של אישה מקבוצה מסוימת מבטיח שילידה לא יהיו מהקבוצה שלה, כל לדוגמה ברואנדה. </w:t>
      </w:r>
    </w:p>
    <w:p w:rsidR="00A37A25" w:rsidRDefault="00A37A25" w:rsidP="00A37A25">
      <w:pPr>
        <w:spacing w:line="360" w:lineRule="auto"/>
        <w:jc w:val="both"/>
        <w:rPr>
          <w:rFonts w:ascii="David" w:hAnsi="David" w:cs="David"/>
          <w:rtl/>
        </w:rPr>
      </w:pPr>
      <w:r w:rsidRPr="00A37A25">
        <w:rPr>
          <w:rFonts w:ascii="David" w:hAnsi="David" w:cs="David"/>
          <w:rtl/>
        </w:rPr>
        <w:t>בית הדין לרואנדה העמיד לדין בגין עבירה זו וגם ה-</w:t>
      </w:r>
      <w:r w:rsidRPr="00A37A25">
        <w:rPr>
          <w:rFonts w:ascii="David" w:hAnsi="David" w:cs="David"/>
        </w:rPr>
        <w:t>ICTY</w:t>
      </w:r>
      <w:r>
        <w:rPr>
          <w:rFonts w:ascii="David" w:hAnsi="David" w:cs="David" w:hint="cs"/>
          <w:rtl/>
        </w:rPr>
        <w:t xml:space="preserve"> הכירו כי גם אונס נחשב</w:t>
      </w:r>
      <w:r w:rsidRPr="00A37A25">
        <w:rPr>
          <w:rFonts w:ascii="David" w:hAnsi="David" w:cs="David"/>
          <w:rtl/>
        </w:rPr>
        <w:t>.</w:t>
      </w:r>
      <w:r>
        <w:rPr>
          <w:rFonts w:ascii="David" w:hAnsi="David" w:cs="David" w:hint="cs"/>
          <w:rtl/>
        </w:rPr>
        <w:t xml:space="preserve"> רשימת הפעולות אינה מוחלטת.</w:t>
      </w:r>
    </w:p>
    <w:p w:rsidR="00A37A25" w:rsidRDefault="00A37A25" w:rsidP="00A37A25">
      <w:pPr>
        <w:spacing w:line="360" w:lineRule="auto"/>
        <w:jc w:val="both"/>
        <w:rPr>
          <w:rFonts w:ascii="David" w:hAnsi="David" w:cs="David"/>
          <w:rtl/>
        </w:rPr>
      </w:pPr>
    </w:p>
    <w:p w:rsidR="00A37A25" w:rsidRDefault="00A37A25" w:rsidP="00A37A25">
      <w:pPr>
        <w:spacing w:line="360" w:lineRule="auto"/>
        <w:jc w:val="both"/>
        <w:rPr>
          <w:rFonts w:ascii="David" w:hAnsi="David" w:cs="David"/>
          <w:rtl/>
        </w:rPr>
      </w:pPr>
      <w:r>
        <w:rPr>
          <w:rFonts w:ascii="David" w:hAnsi="David" w:cs="David" w:hint="cs"/>
          <w:rtl/>
        </w:rPr>
        <w:t>חוץ מהפשעים שדיברנו עליהם יש רשימה של פשעים נוספים:</w:t>
      </w:r>
    </w:p>
    <w:p w:rsidR="00DF4A74" w:rsidRDefault="00A37A25" w:rsidP="007A4299">
      <w:pPr>
        <w:pStyle w:val="a7"/>
        <w:numPr>
          <w:ilvl w:val="0"/>
          <w:numId w:val="87"/>
        </w:numPr>
        <w:spacing w:line="360" w:lineRule="auto"/>
        <w:jc w:val="both"/>
        <w:rPr>
          <w:rFonts w:ascii="David" w:hAnsi="David" w:cs="David"/>
        </w:rPr>
      </w:pPr>
      <w:r w:rsidRPr="00DF4A74">
        <w:rPr>
          <w:rFonts w:ascii="David" w:hAnsi="David" w:cs="David"/>
          <w:rtl/>
        </w:rPr>
        <w:t>עינויים (בפני עצמם ולא כחלק מפשעים נגד האנושות וכו') – מוגדרת באמנת העינויים.</w:t>
      </w:r>
    </w:p>
    <w:p w:rsidR="00DF4A74" w:rsidRDefault="00A37A25" w:rsidP="007A4299">
      <w:pPr>
        <w:pStyle w:val="a7"/>
        <w:numPr>
          <w:ilvl w:val="0"/>
          <w:numId w:val="87"/>
        </w:numPr>
        <w:spacing w:line="360" w:lineRule="auto"/>
        <w:jc w:val="both"/>
        <w:rPr>
          <w:rFonts w:ascii="David" w:hAnsi="David" w:cs="David"/>
        </w:rPr>
      </w:pPr>
      <w:r w:rsidRPr="00DF4A74">
        <w:rPr>
          <w:rFonts w:ascii="David" w:hAnsi="David" w:cs="David"/>
          <w:rtl/>
        </w:rPr>
        <w:t>האמנה למניעת חטיפת מטוסים (1970).</w:t>
      </w:r>
    </w:p>
    <w:p w:rsidR="00DF4A74" w:rsidRDefault="00A37A25" w:rsidP="007A4299">
      <w:pPr>
        <w:pStyle w:val="a7"/>
        <w:numPr>
          <w:ilvl w:val="0"/>
          <w:numId w:val="87"/>
        </w:numPr>
        <w:spacing w:line="360" w:lineRule="auto"/>
        <w:jc w:val="both"/>
        <w:rPr>
          <w:rFonts w:ascii="David" w:hAnsi="David" w:cs="David"/>
        </w:rPr>
      </w:pPr>
      <w:r w:rsidRPr="00DF4A74">
        <w:rPr>
          <w:rFonts w:ascii="David" w:hAnsi="David" w:cs="David"/>
          <w:rtl/>
        </w:rPr>
        <w:t>האמנה נגד לקיחת בני ערובה (1979).</w:t>
      </w:r>
    </w:p>
    <w:p w:rsidR="00DF4A74" w:rsidRDefault="00A37A25" w:rsidP="007A4299">
      <w:pPr>
        <w:pStyle w:val="a7"/>
        <w:numPr>
          <w:ilvl w:val="0"/>
          <w:numId w:val="87"/>
        </w:numPr>
        <w:spacing w:line="360" w:lineRule="auto"/>
        <w:jc w:val="both"/>
        <w:rPr>
          <w:rFonts w:ascii="David" w:hAnsi="David" w:cs="David"/>
        </w:rPr>
      </w:pPr>
      <w:r w:rsidRPr="00DF4A74">
        <w:rPr>
          <w:rFonts w:ascii="David" w:hAnsi="David" w:cs="David"/>
          <w:rtl/>
        </w:rPr>
        <w:t>האמנה נגד סחר בלתי חוקי בסמים (1988).</w:t>
      </w:r>
    </w:p>
    <w:p w:rsidR="00DF4A74" w:rsidRDefault="00A37A25" w:rsidP="007A4299">
      <w:pPr>
        <w:pStyle w:val="a7"/>
        <w:numPr>
          <w:ilvl w:val="0"/>
          <w:numId w:val="87"/>
        </w:numPr>
        <w:spacing w:line="360" w:lineRule="auto"/>
        <w:jc w:val="both"/>
        <w:rPr>
          <w:rFonts w:ascii="David" w:hAnsi="David" w:cs="David"/>
        </w:rPr>
      </w:pPr>
      <w:r w:rsidRPr="00DF4A74">
        <w:rPr>
          <w:rFonts w:ascii="David" w:hAnsi="David" w:cs="David"/>
          <w:rtl/>
        </w:rPr>
        <w:t>האמנה למניעת פיצוצי טרור (1997).</w:t>
      </w:r>
    </w:p>
    <w:p w:rsidR="00DF4A74" w:rsidRDefault="00A37A25" w:rsidP="007A4299">
      <w:pPr>
        <w:pStyle w:val="a7"/>
        <w:numPr>
          <w:ilvl w:val="0"/>
          <w:numId w:val="87"/>
        </w:numPr>
        <w:spacing w:line="360" w:lineRule="auto"/>
        <w:jc w:val="both"/>
        <w:rPr>
          <w:rFonts w:ascii="David" w:hAnsi="David" w:cs="David"/>
        </w:rPr>
      </w:pPr>
      <w:r w:rsidRPr="00DF4A74">
        <w:rPr>
          <w:rFonts w:ascii="David" w:hAnsi="David" w:cs="David"/>
          <w:rtl/>
        </w:rPr>
        <w:t>האמנה למניעת מימון טרור (1999).</w:t>
      </w:r>
    </w:p>
    <w:p w:rsidR="00A37A25" w:rsidRPr="00DF4A74" w:rsidRDefault="00A37A25" w:rsidP="007A4299">
      <w:pPr>
        <w:pStyle w:val="a7"/>
        <w:numPr>
          <w:ilvl w:val="0"/>
          <w:numId w:val="87"/>
        </w:numPr>
        <w:spacing w:line="360" w:lineRule="auto"/>
        <w:jc w:val="both"/>
        <w:rPr>
          <w:rFonts w:ascii="David" w:hAnsi="David" w:cs="David"/>
          <w:rtl/>
        </w:rPr>
      </w:pPr>
      <w:r w:rsidRPr="00DF4A74">
        <w:rPr>
          <w:rFonts w:ascii="David" w:hAnsi="David" w:cs="David"/>
          <w:rtl/>
        </w:rPr>
        <w:t>פרוטוקול הסחר בבני אדם (2001).</w:t>
      </w:r>
    </w:p>
    <w:p w:rsidR="00A37A25" w:rsidRDefault="00A37A25" w:rsidP="00A37A25">
      <w:pPr>
        <w:spacing w:line="360" w:lineRule="auto"/>
        <w:jc w:val="both"/>
        <w:rPr>
          <w:rFonts w:ascii="David" w:hAnsi="David" w:cs="David"/>
          <w:rtl/>
        </w:rPr>
      </w:pPr>
      <w:r>
        <w:rPr>
          <w:rFonts w:ascii="David" w:hAnsi="David" w:cs="David" w:hint="cs"/>
          <w:rtl/>
        </w:rPr>
        <w:t>בדרך כלל כשיש פשעים בינ</w:t>
      </w:r>
      <w:r w:rsidR="00DF4A74">
        <w:rPr>
          <w:rFonts w:ascii="David" w:hAnsi="David" w:cs="David" w:hint="cs"/>
          <w:rtl/>
        </w:rPr>
        <w:t>״</w:t>
      </w:r>
      <w:r>
        <w:rPr>
          <w:rFonts w:ascii="David" w:hAnsi="David" w:cs="David" w:hint="cs"/>
          <w:rtl/>
        </w:rPr>
        <w:t>ל מי שיכול לאכוף אותם הם אחד משניים, או בית דין מקומי או בית דין בינ</w:t>
      </w:r>
      <w:r w:rsidR="00DF4A74">
        <w:rPr>
          <w:rFonts w:ascii="David" w:hAnsi="David" w:cs="David" w:hint="cs"/>
          <w:rtl/>
        </w:rPr>
        <w:t>״</w:t>
      </w:r>
      <w:r>
        <w:rPr>
          <w:rFonts w:ascii="David" w:hAnsi="David" w:cs="David" w:hint="cs"/>
          <w:rtl/>
        </w:rPr>
        <w:t>ל.</w:t>
      </w:r>
    </w:p>
    <w:p w:rsidR="00A37A25" w:rsidRDefault="00A37A25" w:rsidP="00A37A25">
      <w:pPr>
        <w:spacing w:line="360" w:lineRule="auto"/>
        <w:jc w:val="both"/>
        <w:rPr>
          <w:rFonts w:ascii="David" w:hAnsi="David" w:cs="David"/>
          <w:rtl/>
        </w:rPr>
      </w:pPr>
    </w:p>
    <w:p w:rsidR="00A37A25" w:rsidRPr="006C5915" w:rsidRDefault="00204473" w:rsidP="00A37A25">
      <w:pPr>
        <w:spacing w:line="360" w:lineRule="auto"/>
        <w:jc w:val="both"/>
        <w:rPr>
          <w:rFonts w:ascii="David" w:hAnsi="David" w:cs="David"/>
          <w:rtl/>
        </w:rPr>
      </w:pPr>
      <w:r>
        <w:rPr>
          <w:rFonts w:ascii="David" w:hAnsi="David" w:cs="David" w:hint="cs"/>
          <w:rtl/>
        </w:rPr>
        <w:t xml:space="preserve">למבחן- </w:t>
      </w:r>
      <w:r w:rsidR="0018261D">
        <w:rPr>
          <w:rFonts w:ascii="David" w:hAnsi="David" w:cs="David" w:hint="cs"/>
          <w:rtl/>
        </w:rPr>
        <w:t>המבנה יהיה כמו המבחן של סיון. כשקרואים את החומרים ההיגיון אומר שהסקירות ההיסטוריות, ההקשר פחות קריטי לניתוח המשפטי. יכול להעשיר את הדיון. אין צורך בסקירה ההיסטורית. להתמקד במהות הדין</w:t>
      </w:r>
      <w:r w:rsidR="00C51EED">
        <w:rPr>
          <w:rFonts w:ascii="David" w:hAnsi="David" w:cs="David" w:hint="cs"/>
          <w:rtl/>
        </w:rPr>
        <w:t>.</w:t>
      </w:r>
    </w:p>
    <w:p w:rsidR="00C45C52" w:rsidRDefault="00C45C52" w:rsidP="00C45C52">
      <w:pPr>
        <w:spacing w:line="360" w:lineRule="auto"/>
        <w:jc w:val="both"/>
        <w:rPr>
          <w:rFonts w:ascii="David" w:hAnsi="David" w:cs="David"/>
          <w:rtl/>
        </w:rPr>
      </w:pPr>
    </w:p>
    <w:p w:rsidR="00C51EED" w:rsidRDefault="00C51EED" w:rsidP="00C51EED">
      <w:pPr>
        <w:spacing w:line="360" w:lineRule="auto"/>
        <w:jc w:val="center"/>
        <w:rPr>
          <w:rFonts w:ascii="David" w:hAnsi="David" w:cs="David"/>
          <w:rtl/>
        </w:rPr>
      </w:pPr>
      <w:r w:rsidRPr="00A55611">
        <w:rPr>
          <w:rFonts w:ascii="David" w:hAnsi="David" w:cs="David" w:hint="cs"/>
          <w:b/>
          <w:bCs/>
          <w:rtl/>
        </w:rPr>
        <w:t xml:space="preserve">שיעור </w:t>
      </w:r>
      <w:r>
        <w:rPr>
          <w:rFonts w:ascii="David" w:hAnsi="David" w:cs="David" w:hint="cs"/>
          <w:b/>
          <w:bCs/>
          <w:rtl/>
        </w:rPr>
        <w:t>18</w:t>
      </w:r>
      <w:r w:rsidRPr="00A55611">
        <w:rPr>
          <w:rFonts w:ascii="David" w:hAnsi="David" w:cs="David" w:hint="cs"/>
          <w:b/>
          <w:bCs/>
          <w:rtl/>
        </w:rPr>
        <w:t>-</w:t>
      </w:r>
      <w:r>
        <w:rPr>
          <w:rFonts w:ascii="David" w:hAnsi="David" w:cs="David" w:hint="cs"/>
          <w:b/>
          <w:bCs/>
          <w:rtl/>
        </w:rPr>
        <w:t xml:space="preserve"> 20.01</w:t>
      </w:r>
      <w:r w:rsidRPr="00B33621">
        <w:rPr>
          <w:rFonts w:ascii="David" w:hAnsi="David" w:cs="David" w:hint="cs"/>
          <w:b/>
          <w:bCs/>
          <w:rtl/>
        </w:rPr>
        <w:t>.</w:t>
      </w:r>
      <w:r>
        <w:rPr>
          <w:rFonts w:ascii="David" w:hAnsi="David" w:cs="David" w:hint="cs"/>
          <w:b/>
          <w:bCs/>
          <w:rtl/>
        </w:rPr>
        <w:t>20</w:t>
      </w:r>
    </w:p>
    <w:p w:rsidR="00C51EED" w:rsidRDefault="00C51EED" w:rsidP="00C45C52">
      <w:pPr>
        <w:spacing w:line="360" w:lineRule="auto"/>
        <w:jc w:val="both"/>
        <w:rPr>
          <w:rFonts w:ascii="David" w:hAnsi="David" w:cs="David"/>
          <w:rtl/>
        </w:rPr>
      </w:pPr>
    </w:p>
    <w:p w:rsidR="008454E3" w:rsidRPr="002A4C58" w:rsidRDefault="002A4C58" w:rsidP="00C45C52">
      <w:pPr>
        <w:spacing w:line="360" w:lineRule="auto"/>
        <w:jc w:val="both"/>
        <w:rPr>
          <w:rFonts w:ascii="David" w:hAnsi="David" w:cs="David"/>
          <w:u w:val="single"/>
          <w:rtl/>
        </w:rPr>
      </w:pPr>
      <w:r w:rsidRPr="002A4C58">
        <w:rPr>
          <w:rFonts w:ascii="David" w:hAnsi="David" w:cs="David" w:hint="cs"/>
          <w:u w:val="single"/>
          <w:rtl/>
        </w:rPr>
        <w:t>מנגנוני האכיפה של המשב״ל הפלילי</w:t>
      </w:r>
    </w:p>
    <w:p w:rsidR="002A4C58" w:rsidRDefault="00A7170A" w:rsidP="00C45C52">
      <w:pPr>
        <w:spacing w:line="360" w:lineRule="auto"/>
        <w:jc w:val="both"/>
        <w:rPr>
          <w:rFonts w:ascii="David" w:hAnsi="David" w:cs="David"/>
          <w:rtl/>
        </w:rPr>
      </w:pPr>
      <w:r>
        <w:rPr>
          <w:rFonts w:ascii="David" w:hAnsi="David" w:cs="David" w:hint="cs"/>
          <w:rtl/>
        </w:rPr>
        <w:t>ישנם</w:t>
      </w:r>
      <w:r w:rsidR="00B35125">
        <w:rPr>
          <w:rFonts w:ascii="David" w:hAnsi="David" w:cs="David" w:hint="cs"/>
          <w:rtl/>
        </w:rPr>
        <w:t xml:space="preserve"> 2 נתיבים אפשריים:</w:t>
      </w:r>
    </w:p>
    <w:p w:rsidR="00B35125" w:rsidRDefault="00B35125" w:rsidP="007A4299">
      <w:pPr>
        <w:pStyle w:val="a7"/>
        <w:numPr>
          <w:ilvl w:val="0"/>
          <w:numId w:val="88"/>
        </w:numPr>
        <w:spacing w:line="360" w:lineRule="auto"/>
        <w:jc w:val="both"/>
        <w:rPr>
          <w:rFonts w:ascii="David" w:hAnsi="David" w:cs="David"/>
        </w:rPr>
      </w:pPr>
      <w:r>
        <w:rPr>
          <w:rFonts w:ascii="David" w:hAnsi="David" w:cs="David" w:hint="cs"/>
          <w:rtl/>
        </w:rPr>
        <w:t>בית דין מקומי</w:t>
      </w:r>
      <w:r w:rsidR="00A7170A">
        <w:rPr>
          <w:rFonts w:ascii="David" w:hAnsi="David" w:cs="David" w:hint="cs"/>
          <w:rtl/>
        </w:rPr>
        <w:t>.</w:t>
      </w:r>
    </w:p>
    <w:p w:rsidR="00B35125" w:rsidRDefault="00B35125" w:rsidP="007A4299">
      <w:pPr>
        <w:pStyle w:val="a7"/>
        <w:numPr>
          <w:ilvl w:val="0"/>
          <w:numId w:val="88"/>
        </w:numPr>
        <w:spacing w:line="360" w:lineRule="auto"/>
        <w:jc w:val="both"/>
        <w:rPr>
          <w:rFonts w:ascii="David" w:hAnsi="David" w:cs="David"/>
        </w:rPr>
      </w:pPr>
      <w:r>
        <w:rPr>
          <w:rFonts w:ascii="David" w:hAnsi="David" w:cs="David" w:hint="cs"/>
          <w:rtl/>
        </w:rPr>
        <w:t>בתי דין בינ״ל או בגיבוי ארגון בינ״ל</w:t>
      </w:r>
      <w:r w:rsidR="00A7170A">
        <w:rPr>
          <w:rFonts w:ascii="David" w:hAnsi="David" w:cs="David" w:hint="cs"/>
          <w:rtl/>
        </w:rPr>
        <w:t>.</w:t>
      </w:r>
    </w:p>
    <w:p w:rsidR="00B35125" w:rsidRPr="00A7170A" w:rsidRDefault="00B35125" w:rsidP="00B35125">
      <w:pPr>
        <w:spacing w:line="360" w:lineRule="auto"/>
        <w:jc w:val="both"/>
        <w:rPr>
          <w:rFonts w:ascii="David" w:hAnsi="David" w:cs="David"/>
          <w:rtl/>
        </w:rPr>
      </w:pPr>
    </w:p>
    <w:p w:rsidR="00B35125" w:rsidRPr="00A7170A" w:rsidRDefault="00B35125" w:rsidP="00B35125">
      <w:pPr>
        <w:spacing w:line="360" w:lineRule="auto"/>
        <w:jc w:val="both"/>
        <w:rPr>
          <w:rFonts w:ascii="David" w:hAnsi="David" w:cs="David"/>
          <w:u w:val="single"/>
          <w:rtl/>
        </w:rPr>
      </w:pPr>
      <w:r w:rsidRPr="00A7170A">
        <w:rPr>
          <w:rFonts w:ascii="David" w:hAnsi="David" w:cs="David" w:hint="cs"/>
          <w:u w:val="single"/>
          <w:rtl/>
        </w:rPr>
        <w:t>אכיפה ע״י מדינות בבית דין מקומי</w:t>
      </w:r>
    </w:p>
    <w:p w:rsidR="00846D25" w:rsidRDefault="00B35125" w:rsidP="00846D25">
      <w:pPr>
        <w:spacing w:line="360" w:lineRule="auto"/>
        <w:rPr>
          <w:rtl/>
        </w:rPr>
      </w:pPr>
      <w:r>
        <w:rPr>
          <w:rFonts w:ascii="David" w:hAnsi="David" w:cs="David" w:hint="cs"/>
          <w:rtl/>
        </w:rPr>
        <w:t xml:space="preserve">כשדיברנו שבוע שעבר על מהות פשעי המלחמה, כולנו ראינו שפשע מלחמה הוא בדרך כלל גם פשע לפי כל דין מקומי- רצח, ביזה, אונס וכו. </w:t>
      </w:r>
      <w:r w:rsidR="00A7170A">
        <w:rPr>
          <w:rFonts w:ascii="David" w:hAnsi="David" w:cs="David" w:hint="cs"/>
          <w:rtl/>
        </w:rPr>
        <w:t>כאשר פשעים אלו מתקיימים</w:t>
      </w:r>
      <w:r>
        <w:rPr>
          <w:rFonts w:ascii="David" w:hAnsi="David" w:cs="David" w:hint="cs"/>
          <w:rtl/>
        </w:rPr>
        <w:t xml:space="preserve"> בהקשר של מלחמה הם הופכים </w:t>
      </w:r>
      <w:r w:rsidR="00A7170A">
        <w:rPr>
          <w:rFonts w:ascii="David" w:hAnsi="David" w:cs="David" w:hint="cs"/>
          <w:rtl/>
        </w:rPr>
        <w:t>לפשעי</w:t>
      </w:r>
      <w:r>
        <w:rPr>
          <w:rFonts w:ascii="David" w:hAnsi="David" w:cs="David" w:hint="cs"/>
          <w:rtl/>
        </w:rPr>
        <w:t xml:space="preserve"> מלחמה </w:t>
      </w:r>
      <w:r w:rsidR="00A7170A">
        <w:rPr>
          <w:rFonts w:ascii="David" w:hAnsi="David" w:cs="David" w:hint="cs"/>
          <w:rtl/>
        </w:rPr>
        <w:t>וכשמדובר על</w:t>
      </w:r>
      <w:r>
        <w:rPr>
          <w:rFonts w:ascii="David" w:hAnsi="David" w:cs="David" w:hint="cs"/>
          <w:rtl/>
        </w:rPr>
        <w:t xml:space="preserve"> הפרות רחבות היקף או שיטתית אז הן הופכות לפשע נגד האנושות. כמו שניתן להעמיד לדין מכוח חוק העונשין על רצח ניתן להעמיד לדין על רצח גם על פשעים בינ״ל כשיש </w:t>
      </w:r>
      <w:r w:rsidRPr="00B35125">
        <w:rPr>
          <w:rFonts w:ascii="David" w:hAnsi="David" w:cs="David" w:hint="cs"/>
          <w:b/>
          <w:bCs/>
          <w:rtl/>
        </w:rPr>
        <w:t>זיקה</w:t>
      </w:r>
      <w:r w:rsidR="00A7170A">
        <w:rPr>
          <w:rFonts w:ascii="David" w:hAnsi="David" w:cs="David" w:hint="cs"/>
          <w:rtl/>
        </w:rPr>
        <w:t>:</w:t>
      </w:r>
    </w:p>
    <w:p w:rsidR="00846D25" w:rsidRPr="00846D25" w:rsidRDefault="00846D25" w:rsidP="007A4299">
      <w:pPr>
        <w:pStyle w:val="a7"/>
        <w:numPr>
          <w:ilvl w:val="0"/>
          <w:numId w:val="94"/>
        </w:numPr>
        <w:spacing w:line="360" w:lineRule="auto"/>
        <w:jc w:val="both"/>
        <w:rPr>
          <w:rFonts w:ascii="David" w:hAnsi="David" w:cs="David"/>
          <w:rtl/>
        </w:rPr>
      </w:pPr>
      <w:r w:rsidRPr="00846D25">
        <w:rPr>
          <w:rFonts w:ascii="David" w:hAnsi="David" w:cs="David"/>
          <w:b/>
          <w:bCs/>
          <w:rtl/>
        </w:rPr>
        <w:lastRenderedPageBreak/>
        <w:t>זיקה גיאוגרפית</w:t>
      </w:r>
      <w:r w:rsidRPr="00846D25">
        <w:rPr>
          <w:rFonts w:ascii="David" w:hAnsi="David" w:cs="David"/>
          <w:rtl/>
        </w:rPr>
        <w:t xml:space="preserve">– פשע שבוצע בשטח המדינה, הוא בסמכות המדינה וניתן להעמיד לדין.  </w:t>
      </w:r>
    </w:p>
    <w:p w:rsidR="00846D25" w:rsidRPr="00846D25" w:rsidRDefault="00846D25" w:rsidP="007A4299">
      <w:pPr>
        <w:pStyle w:val="a7"/>
        <w:numPr>
          <w:ilvl w:val="0"/>
          <w:numId w:val="94"/>
        </w:numPr>
        <w:spacing w:line="360" w:lineRule="auto"/>
        <w:jc w:val="both"/>
        <w:rPr>
          <w:rFonts w:ascii="David" w:hAnsi="David" w:cs="David"/>
          <w:rtl/>
        </w:rPr>
      </w:pPr>
      <w:r w:rsidRPr="00846D25">
        <w:rPr>
          <w:rFonts w:ascii="David" w:hAnsi="David" w:cs="David"/>
          <w:b/>
          <w:bCs/>
          <w:rtl/>
        </w:rPr>
        <w:t>זיקה פרוטקטיבית</w:t>
      </w:r>
      <w:r w:rsidRPr="00846D25">
        <w:rPr>
          <w:rFonts w:ascii="David" w:hAnsi="David" w:cs="David"/>
          <w:rtl/>
        </w:rPr>
        <w:t xml:space="preserve"> – פשע נגד אינטרס של מדינת ישראל יכול להקים סמכות שיפוט</w:t>
      </w:r>
      <w:r>
        <w:rPr>
          <w:rFonts w:ascii="David" w:hAnsi="David" w:cs="David" w:hint="cs"/>
          <w:rtl/>
        </w:rPr>
        <w:t xml:space="preserve"> ו</w:t>
      </w:r>
      <w:r w:rsidRPr="00846D25">
        <w:rPr>
          <w:rFonts w:ascii="David" w:hAnsi="David" w:cs="David"/>
          <w:rtl/>
        </w:rPr>
        <w:t xml:space="preserve">לכן ישראל יכולה להעמיד לדין את מי שפועל תחת </w:t>
      </w:r>
      <w:r>
        <w:rPr>
          <w:rFonts w:ascii="David" w:hAnsi="David" w:cs="David" w:hint="cs"/>
          <w:rtl/>
        </w:rPr>
        <w:t>ה-</w:t>
      </w:r>
      <w:r>
        <w:rPr>
          <w:rFonts w:ascii="David" w:hAnsi="David" w:cs="David"/>
        </w:rPr>
        <w:t>BDS</w:t>
      </w:r>
      <w:r>
        <w:rPr>
          <w:rFonts w:ascii="David" w:hAnsi="David" w:cs="David" w:hint="cs"/>
          <w:rtl/>
        </w:rPr>
        <w:t>.</w:t>
      </w:r>
    </w:p>
    <w:p w:rsidR="00846D25" w:rsidRPr="00846D25" w:rsidRDefault="00846D25" w:rsidP="007A4299">
      <w:pPr>
        <w:pStyle w:val="a7"/>
        <w:numPr>
          <w:ilvl w:val="0"/>
          <w:numId w:val="94"/>
        </w:numPr>
        <w:spacing w:line="360" w:lineRule="auto"/>
        <w:jc w:val="both"/>
        <w:rPr>
          <w:rFonts w:ascii="David" w:hAnsi="David" w:cs="David"/>
          <w:rtl/>
        </w:rPr>
      </w:pPr>
      <w:r w:rsidRPr="00846D25">
        <w:rPr>
          <w:rFonts w:ascii="David" w:hAnsi="David" w:cs="David"/>
          <w:b/>
          <w:bCs/>
          <w:rtl/>
        </w:rPr>
        <w:t>זיקה פרסונלית אקטיבית</w:t>
      </w:r>
      <w:r w:rsidRPr="00846D25">
        <w:rPr>
          <w:rFonts w:ascii="David" w:hAnsi="David" w:cs="David"/>
          <w:rtl/>
        </w:rPr>
        <w:t>- מבצע הפשע הוא אזרח</w:t>
      </w:r>
      <w:r>
        <w:rPr>
          <w:rFonts w:ascii="David" w:hAnsi="David" w:cs="David" w:hint="cs"/>
          <w:rtl/>
        </w:rPr>
        <w:t xml:space="preserve"> המדינה</w:t>
      </w:r>
      <w:r w:rsidRPr="00846D25">
        <w:rPr>
          <w:rFonts w:ascii="David" w:hAnsi="David" w:cs="David"/>
          <w:rtl/>
        </w:rPr>
        <w:t xml:space="preserve">. </w:t>
      </w:r>
    </w:p>
    <w:p w:rsidR="00A7170A" w:rsidRPr="00846D25" w:rsidRDefault="00846D25" w:rsidP="007A4299">
      <w:pPr>
        <w:pStyle w:val="a7"/>
        <w:numPr>
          <w:ilvl w:val="0"/>
          <w:numId w:val="94"/>
        </w:numPr>
        <w:spacing w:line="360" w:lineRule="auto"/>
        <w:jc w:val="both"/>
        <w:rPr>
          <w:rFonts w:ascii="David" w:hAnsi="David" w:cs="David"/>
          <w:rtl/>
        </w:rPr>
      </w:pPr>
      <w:r w:rsidRPr="00846D25">
        <w:rPr>
          <w:rFonts w:ascii="David" w:hAnsi="David" w:cs="David"/>
          <w:b/>
          <w:bCs/>
          <w:rtl/>
        </w:rPr>
        <w:t>זיקה פרסונלית פסיבית</w:t>
      </w:r>
      <w:r w:rsidRPr="00846D25">
        <w:rPr>
          <w:rFonts w:ascii="David" w:hAnsi="David" w:cs="David"/>
          <w:rtl/>
        </w:rPr>
        <w:t xml:space="preserve">- הקורבן הוא </w:t>
      </w:r>
      <w:r>
        <w:rPr>
          <w:rFonts w:ascii="David" w:hAnsi="David" w:cs="David" w:hint="cs"/>
          <w:rtl/>
        </w:rPr>
        <w:t>אזרח המדינה</w:t>
      </w:r>
      <w:r w:rsidRPr="00846D25">
        <w:rPr>
          <w:rFonts w:ascii="David" w:hAnsi="David" w:cs="David"/>
          <w:rtl/>
        </w:rPr>
        <w:t>.</w:t>
      </w:r>
    </w:p>
    <w:p w:rsidR="00B35125" w:rsidRDefault="00B35125" w:rsidP="00B35125">
      <w:pPr>
        <w:spacing w:line="360" w:lineRule="auto"/>
        <w:jc w:val="both"/>
        <w:rPr>
          <w:rFonts w:ascii="David" w:hAnsi="David" w:cs="David"/>
          <w:rtl/>
        </w:rPr>
      </w:pPr>
      <w:r>
        <w:rPr>
          <w:rFonts w:ascii="David" w:hAnsi="David" w:cs="David" w:hint="cs"/>
          <w:rtl/>
        </w:rPr>
        <w:t>יש אמנות בינ</w:t>
      </w:r>
      <w:r w:rsidR="00846D25">
        <w:rPr>
          <w:rFonts w:ascii="David" w:hAnsi="David" w:cs="David" w:hint="cs"/>
          <w:rtl/>
        </w:rPr>
        <w:t>״</w:t>
      </w:r>
      <w:r>
        <w:rPr>
          <w:rFonts w:ascii="David" w:hAnsi="David" w:cs="David" w:hint="cs"/>
          <w:rtl/>
        </w:rPr>
        <w:t xml:space="preserve">ל כמו </w:t>
      </w:r>
      <w:r w:rsidR="00846D25">
        <w:rPr>
          <w:rFonts w:ascii="David" w:hAnsi="David" w:cs="David" w:hint="cs"/>
          <w:rtl/>
        </w:rPr>
        <w:t>אמנות</w:t>
      </w:r>
      <w:r>
        <w:rPr>
          <w:rFonts w:ascii="David" w:hAnsi="David" w:cs="David" w:hint="cs"/>
          <w:rtl/>
        </w:rPr>
        <w:t xml:space="preserve"> ג</w:t>
      </w:r>
      <w:r w:rsidR="00846D25">
        <w:rPr>
          <w:rFonts w:ascii="David" w:hAnsi="David" w:cs="David" w:hint="cs"/>
          <w:rtl/>
        </w:rPr>
        <w:t>׳</w:t>
      </w:r>
      <w:r>
        <w:rPr>
          <w:rFonts w:ascii="David" w:hAnsi="David" w:cs="David" w:hint="cs"/>
          <w:rtl/>
        </w:rPr>
        <w:t xml:space="preserve">נבה ואמנת העינויים שברגע שמדינה מצטרפת אליהן נוצרת חובה לחוקק חוק פלילי המחייב העמדה לדין מכוח האמנה. כל מדינה שמצטרפת </w:t>
      </w:r>
      <w:r w:rsidR="00846D25">
        <w:rPr>
          <w:rFonts w:ascii="David" w:hAnsi="David" w:cs="David" w:hint="cs"/>
          <w:rtl/>
        </w:rPr>
        <w:t>לאמנות ג׳נבה</w:t>
      </w:r>
      <w:r>
        <w:rPr>
          <w:rFonts w:ascii="David" w:hAnsi="David" w:cs="David" w:hint="cs"/>
          <w:rtl/>
        </w:rPr>
        <w:t xml:space="preserve"> חייבת לחוקק חוק מהותי </w:t>
      </w:r>
      <w:r w:rsidR="00846D25">
        <w:rPr>
          <w:rFonts w:ascii="David" w:hAnsi="David" w:cs="David" w:hint="cs"/>
          <w:rtl/>
        </w:rPr>
        <w:t>שיאפשר</w:t>
      </w:r>
      <w:r>
        <w:rPr>
          <w:rFonts w:ascii="David" w:hAnsi="David" w:cs="David" w:hint="cs"/>
          <w:rtl/>
        </w:rPr>
        <w:t xml:space="preserve"> לה להעמיד לדין על פשעים בינ״ל כך שיסתדר עם עיקרון החוקיות בדין הפלילי. </w:t>
      </w:r>
    </w:p>
    <w:p w:rsidR="00B35125" w:rsidRDefault="00B35125" w:rsidP="00B35125">
      <w:pPr>
        <w:spacing w:line="360" w:lineRule="auto"/>
        <w:jc w:val="both"/>
        <w:rPr>
          <w:rFonts w:ascii="David" w:hAnsi="David" w:cs="David"/>
          <w:rtl/>
        </w:rPr>
      </w:pPr>
    </w:p>
    <w:p w:rsidR="00846D25" w:rsidRDefault="00B35125" w:rsidP="00B35125">
      <w:pPr>
        <w:spacing w:line="360" w:lineRule="auto"/>
        <w:jc w:val="both"/>
        <w:rPr>
          <w:rFonts w:ascii="David" w:hAnsi="David" w:cs="David"/>
          <w:rtl/>
        </w:rPr>
      </w:pPr>
      <w:r>
        <w:rPr>
          <w:rFonts w:ascii="David" w:hAnsi="David" w:cs="David" w:hint="cs"/>
          <w:rtl/>
        </w:rPr>
        <w:t xml:space="preserve">סוג אחר של סמכות שיפוט הוא </w:t>
      </w:r>
      <w:r w:rsidRPr="00B35125">
        <w:rPr>
          <w:rFonts w:ascii="David" w:hAnsi="David" w:cs="David" w:hint="cs"/>
          <w:b/>
          <w:bCs/>
          <w:rtl/>
        </w:rPr>
        <w:t>סמכות שיפוט אוניברסלית</w:t>
      </w:r>
      <w:r>
        <w:rPr>
          <w:rFonts w:ascii="David" w:hAnsi="David" w:cs="David" w:hint="cs"/>
          <w:rtl/>
        </w:rPr>
        <w:t xml:space="preserve">- </w:t>
      </w:r>
      <w:r w:rsidR="00846D25">
        <w:rPr>
          <w:rFonts w:ascii="David" w:hAnsi="David" w:cs="David" w:hint="cs"/>
          <w:rtl/>
        </w:rPr>
        <w:t xml:space="preserve">מתקיימת כאשר </w:t>
      </w:r>
      <w:r>
        <w:rPr>
          <w:rFonts w:ascii="David" w:hAnsi="David" w:cs="David" w:hint="cs"/>
          <w:rtl/>
        </w:rPr>
        <w:t>מדינה לוקחת על עצמה להעמיד</w:t>
      </w:r>
      <w:r w:rsidR="00846D25">
        <w:rPr>
          <w:rFonts w:ascii="David" w:hAnsi="David" w:cs="David" w:hint="cs"/>
          <w:rtl/>
        </w:rPr>
        <w:t xml:space="preserve"> </w:t>
      </w:r>
      <w:r>
        <w:rPr>
          <w:rFonts w:ascii="David" w:hAnsi="David" w:cs="David" w:hint="cs"/>
          <w:rtl/>
        </w:rPr>
        <w:t xml:space="preserve">לדין </w:t>
      </w:r>
      <w:r w:rsidR="00846D25">
        <w:rPr>
          <w:rFonts w:ascii="David" w:hAnsi="David" w:cs="David" w:hint="cs"/>
          <w:rtl/>
        </w:rPr>
        <w:t xml:space="preserve">אדם </w:t>
      </w:r>
      <w:r>
        <w:rPr>
          <w:rFonts w:ascii="David" w:hAnsi="David" w:cs="David" w:hint="cs"/>
          <w:rtl/>
        </w:rPr>
        <w:t>על פשע בינ</w:t>
      </w:r>
      <w:r w:rsidR="00846D25">
        <w:rPr>
          <w:rFonts w:ascii="David" w:hAnsi="David" w:cs="David" w:hint="cs"/>
          <w:rtl/>
        </w:rPr>
        <w:t>״</w:t>
      </w:r>
      <w:r>
        <w:rPr>
          <w:rFonts w:ascii="David" w:hAnsi="David" w:cs="David" w:hint="cs"/>
          <w:rtl/>
        </w:rPr>
        <w:t xml:space="preserve">ל מישהו </w:t>
      </w:r>
      <w:r w:rsidR="00846D25">
        <w:rPr>
          <w:rFonts w:ascii="David" w:hAnsi="David" w:cs="David" w:hint="cs"/>
          <w:rtl/>
        </w:rPr>
        <w:t>מבלי שיש</w:t>
      </w:r>
      <w:r>
        <w:rPr>
          <w:rFonts w:ascii="David" w:hAnsi="David" w:cs="David" w:hint="cs"/>
          <w:rtl/>
        </w:rPr>
        <w:t xml:space="preserve"> לה זיקה ישירה כלפיו. לדוגמה, ישראל יכולה מכוח עיקרון הסמכות האוניברסלית להעמיד לדין פושע מלחמה יוגוסלבי ממוצא סרבי שטבח </w:t>
      </w:r>
      <w:r w:rsidR="00846D25">
        <w:rPr>
          <w:rFonts w:ascii="David" w:hAnsi="David" w:cs="David" w:hint="cs"/>
          <w:rtl/>
        </w:rPr>
        <w:t>ביוגוסלבי</w:t>
      </w:r>
      <w:r>
        <w:rPr>
          <w:rFonts w:ascii="David" w:hAnsi="David" w:cs="David" w:hint="cs"/>
          <w:rtl/>
        </w:rPr>
        <w:t xml:space="preserve"> אחרי ממוצא קוסובארי</w:t>
      </w:r>
      <w:r w:rsidR="00846D25">
        <w:rPr>
          <w:rFonts w:ascii="David" w:hAnsi="David" w:cs="David" w:hint="cs"/>
          <w:rtl/>
        </w:rPr>
        <w:t>.</w:t>
      </w:r>
    </w:p>
    <w:p w:rsidR="00B35125" w:rsidRDefault="00B5775E" w:rsidP="00B35125">
      <w:pPr>
        <w:spacing w:line="360" w:lineRule="auto"/>
        <w:jc w:val="both"/>
        <w:rPr>
          <w:rFonts w:ascii="David" w:hAnsi="David" w:cs="David"/>
          <w:rtl/>
        </w:rPr>
      </w:pPr>
      <w:r>
        <w:rPr>
          <w:rFonts w:ascii="David" w:hAnsi="David" w:cs="David" w:hint="cs"/>
          <w:rtl/>
        </w:rPr>
        <w:t>הסמכות האוניברסלית נולדה עם המשב</w:t>
      </w:r>
      <w:r w:rsidR="00846D25">
        <w:rPr>
          <w:rFonts w:ascii="David" w:hAnsi="David" w:cs="David" w:hint="cs"/>
          <w:rtl/>
        </w:rPr>
        <w:t>״</w:t>
      </w:r>
      <w:r>
        <w:rPr>
          <w:rFonts w:ascii="David" w:hAnsi="David" w:cs="David" w:hint="cs"/>
          <w:rtl/>
        </w:rPr>
        <w:t xml:space="preserve">ל- הדרך להעמיד לדין פיראט </w:t>
      </w:r>
      <w:r w:rsidR="00846D25">
        <w:rPr>
          <w:rFonts w:ascii="David" w:hAnsi="David" w:cs="David" w:hint="cs"/>
          <w:rtl/>
        </w:rPr>
        <w:t>הייתה</w:t>
      </w:r>
      <w:r>
        <w:rPr>
          <w:rFonts w:ascii="David" w:hAnsi="David" w:cs="David" w:hint="cs"/>
          <w:rtl/>
        </w:rPr>
        <w:t xml:space="preserve"> מכוח סמכות אוניברסלית. הדוקטרינה נולדה יחד עם התחום והיא הוותיקה ביותר. </w:t>
      </w:r>
      <w:r w:rsidR="00846D25">
        <w:rPr>
          <w:rFonts w:ascii="David" w:hAnsi="David" w:cs="David" w:hint="cs"/>
          <w:rtl/>
        </w:rPr>
        <w:t>הדוקטרינה</w:t>
      </w:r>
      <w:r>
        <w:rPr>
          <w:rFonts w:ascii="David" w:hAnsi="David" w:cs="David" w:hint="cs"/>
          <w:rtl/>
        </w:rPr>
        <w:t xml:space="preserve"> נולדה בחטא כי לא </w:t>
      </w:r>
      <w:r w:rsidR="00846D25">
        <w:rPr>
          <w:rFonts w:ascii="David" w:hAnsi="David" w:cs="David" w:hint="cs"/>
          <w:rtl/>
        </w:rPr>
        <w:t>עניינה</w:t>
      </w:r>
      <w:r>
        <w:rPr>
          <w:rFonts w:ascii="David" w:hAnsi="David" w:cs="David" w:hint="cs"/>
          <w:rtl/>
        </w:rPr>
        <w:t xml:space="preserve"> </w:t>
      </w:r>
      <w:r w:rsidR="00846D25">
        <w:rPr>
          <w:rFonts w:ascii="David" w:hAnsi="David" w:cs="David" w:hint="cs"/>
          <w:rtl/>
        </w:rPr>
        <w:t>את ממציאה</w:t>
      </w:r>
      <w:r>
        <w:rPr>
          <w:rFonts w:ascii="David" w:hAnsi="David" w:cs="David" w:hint="cs"/>
          <w:rtl/>
        </w:rPr>
        <w:t xml:space="preserve"> האוניברסליות</w:t>
      </w:r>
      <w:r w:rsidR="00846D25">
        <w:rPr>
          <w:rFonts w:ascii="David" w:hAnsi="David" w:cs="David" w:hint="cs"/>
          <w:rtl/>
        </w:rPr>
        <w:t>-</w:t>
      </w:r>
      <w:r>
        <w:rPr>
          <w:rFonts w:ascii="David" w:hAnsi="David" w:cs="David" w:hint="cs"/>
          <w:rtl/>
        </w:rPr>
        <w:t xml:space="preserve"> הפיראטים פגעו רק ב-4 מעצמות עולמיות ולכן הן רדו בשאר המדינות להסכים להעמדה אוניברסלית לדין. אחרי מלחמת העולם השנייה כשהתחילו לעשות שימוש בדוקטרינה </w:t>
      </w:r>
      <w:r w:rsidR="00846D25">
        <w:rPr>
          <w:rFonts w:ascii="David" w:hAnsi="David" w:cs="David" w:hint="cs"/>
          <w:rtl/>
        </w:rPr>
        <w:t>נראה כי</w:t>
      </w:r>
      <w:r>
        <w:rPr>
          <w:rFonts w:ascii="David" w:hAnsi="David" w:cs="David" w:hint="cs"/>
          <w:rtl/>
        </w:rPr>
        <w:t xml:space="preserve"> שהשימוש </w:t>
      </w:r>
      <w:r w:rsidR="00846D25">
        <w:rPr>
          <w:rFonts w:ascii="David" w:hAnsi="David" w:cs="David" w:hint="cs"/>
          <w:rtl/>
        </w:rPr>
        <w:t>בה היה תמיד נגוע</w:t>
      </w:r>
      <w:r>
        <w:rPr>
          <w:rFonts w:ascii="David" w:hAnsi="David" w:cs="David" w:hint="cs"/>
          <w:rtl/>
        </w:rPr>
        <w:t xml:space="preserve"> </w:t>
      </w:r>
      <w:r w:rsidR="00846D25">
        <w:rPr>
          <w:rFonts w:ascii="David" w:hAnsi="David" w:cs="David" w:hint="cs"/>
          <w:rtl/>
        </w:rPr>
        <w:t>ב</w:t>
      </w:r>
      <w:r>
        <w:rPr>
          <w:rFonts w:ascii="David" w:hAnsi="David" w:cs="David" w:hint="cs"/>
          <w:rtl/>
        </w:rPr>
        <w:t xml:space="preserve">גוון פוליטי או </w:t>
      </w:r>
      <w:r w:rsidR="00846D25">
        <w:rPr>
          <w:rFonts w:ascii="David" w:hAnsi="David" w:cs="David" w:hint="cs"/>
          <w:rtl/>
        </w:rPr>
        <w:t>ב</w:t>
      </w:r>
      <w:r>
        <w:rPr>
          <w:rFonts w:ascii="David" w:hAnsi="David" w:cs="David" w:hint="cs"/>
          <w:rtl/>
        </w:rPr>
        <w:t xml:space="preserve">השפעה פוליטית. לדוגמה, אחרי מלחמת העולם השנייה העמידו לדין המון גרמנים ואיטלקים מכוח סמכות אוניברסלית אבל לא העמידו לדין </w:t>
      </w:r>
      <w:r w:rsidR="00846D25">
        <w:rPr>
          <w:rFonts w:ascii="David" w:hAnsi="David" w:cs="David" w:hint="cs"/>
          <w:rtl/>
        </w:rPr>
        <w:t>אף אחד</w:t>
      </w:r>
      <w:r>
        <w:rPr>
          <w:rFonts w:ascii="David" w:hAnsi="David" w:cs="David" w:hint="cs"/>
          <w:rtl/>
        </w:rPr>
        <w:t xml:space="preserve"> מהכוחות המנצחים. בשנות ה-90 היה פופולארי להעמיד לדין </w:t>
      </w:r>
      <w:r w:rsidR="00846D25">
        <w:rPr>
          <w:rFonts w:ascii="David" w:hAnsi="David" w:cs="David" w:hint="cs"/>
          <w:rtl/>
        </w:rPr>
        <w:t>יוגוסלביי</w:t>
      </w:r>
      <w:r w:rsidR="00846D25">
        <w:rPr>
          <w:rFonts w:ascii="David" w:hAnsi="David" w:cs="David" w:hint="eastAsia"/>
          <w:rtl/>
        </w:rPr>
        <w:t>ם</w:t>
      </w:r>
      <w:r>
        <w:rPr>
          <w:rFonts w:ascii="David" w:hAnsi="David" w:cs="David" w:hint="cs"/>
          <w:rtl/>
        </w:rPr>
        <w:t xml:space="preserve"> ורואנדים כי </w:t>
      </w:r>
      <w:r w:rsidR="00846D25">
        <w:rPr>
          <w:rFonts w:ascii="David" w:hAnsi="David" w:cs="David" w:hint="cs"/>
          <w:rtl/>
        </w:rPr>
        <w:t>הם היו בכותרות</w:t>
      </w:r>
      <w:r>
        <w:rPr>
          <w:rFonts w:ascii="David" w:hAnsi="David" w:cs="David" w:hint="cs"/>
          <w:rtl/>
        </w:rPr>
        <w:t xml:space="preserve"> באותן השנים. </w:t>
      </w:r>
      <w:r w:rsidR="00846D25">
        <w:rPr>
          <w:rFonts w:ascii="David" w:hAnsi="David" w:cs="David" w:hint="cs"/>
          <w:rtl/>
        </w:rPr>
        <w:t>בו</w:t>
      </w:r>
      <w:r>
        <w:rPr>
          <w:rFonts w:ascii="David" w:hAnsi="David" w:cs="David" w:hint="cs"/>
          <w:rtl/>
        </w:rPr>
        <w:t xml:space="preserve"> בזמן הייתה מלחמת אזרחים בקונגו שכמעט הובילה לרצח עם אבל </w:t>
      </w:r>
      <w:r w:rsidR="00846D25">
        <w:rPr>
          <w:rFonts w:ascii="David" w:hAnsi="David" w:cs="David" w:hint="cs"/>
          <w:rtl/>
        </w:rPr>
        <w:t>לא היה בה עניין</w:t>
      </w:r>
      <w:r>
        <w:rPr>
          <w:rFonts w:ascii="David" w:hAnsi="David" w:cs="David" w:hint="cs"/>
          <w:rtl/>
        </w:rPr>
        <w:t>. כנ״ל רוסיה באפגניסט</w:t>
      </w:r>
      <w:r w:rsidR="00846D25">
        <w:rPr>
          <w:rFonts w:ascii="David" w:hAnsi="David" w:cs="David" w:hint="cs"/>
          <w:rtl/>
        </w:rPr>
        <w:t xml:space="preserve">ן או </w:t>
      </w:r>
      <w:r>
        <w:rPr>
          <w:rFonts w:ascii="David" w:hAnsi="David" w:cs="David" w:hint="cs"/>
          <w:rtl/>
        </w:rPr>
        <w:t xml:space="preserve">ארה״ב בעיראק. </w:t>
      </w:r>
    </w:p>
    <w:p w:rsidR="00B5775E" w:rsidRDefault="00B5775E" w:rsidP="00B35125">
      <w:pPr>
        <w:spacing w:line="360" w:lineRule="auto"/>
        <w:jc w:val="both"/>
        <w:rPr>
          <w:rFonts w:ascii="David" w:hAnsi="David" w:cs="David"/>
          <w:rtl/>
        </w:rPr>
      </w:pPr>
    </w:p>
    <w:p w:rsidR="00B5775E" w:rsidRDefault="00846D25" w:rsidP="00B35125">
      <w:pPr>
        <w:spacing w:line="360" w:lineRule="auto"/>
        <w:jc w:val="both"/>
        <w:rPr>
          <w:rFonts w:ascii="David" w:hAnsi="David" w:cs="David"/>
          <w:rtl/>
        </w:rPr>
      </w:pPr>
      <w:r>
        <w:rPr>
          <w:rFonts w:ascii="David" w:hAnsi="David" w:cs="David" w:hint="cs"/>
          <w:rtl/>
        </w:rPr>
        <w:t>עניין</w:t>
      </w:r>
      <w:r w:rsidR="00B5775E">
        <w:rPr>
          <w:rFonts w:ascii="David" w:hAnsi="David" w:cs="David" w:hint="cs"/>
          <w:rtl/>
        </w:rPr>
        <w:t xml:space="preserve"> </w:t>
      </w:r>
      <w:r>
        <w:rPr>
          <w:rFonts w:ascii="David" w:hAnsi="David" w:cs="David" w:hint="cs"/>
          <w:rtl/>
        </w:rPr>
        <w:t>בעייתי</w:t>
      </w:r>
      <w:r w:rsidR="00B5775E">
        <w:rPr>
          <w:rFonts w:ascii="David" w:hAnsi="David" w:cs="David" w:hint="cs"/>
          <w:rtl/>
        </w:rPr>
        <w:t xml:space="preserve"> נוסף בסמכות האוניברסלית היא </w:t>
      </w:r>
      <w:r w:rsidRPr="00846D25">
        <w:rPr>
          <w:rFonts w:ascii="David" w:hAnsi="David" w:cs="David" w:hint="cs"/>
          <w:b/>
          <w:bCs/>
          <w:rtl/>
        </w:rPr>
        <w:t>שהמדינות המעמידות לדין תמיד היו</w:t>
      </w:r>
      <w:r w:rsidR="00B5775E" w:rsidRPr="00846D25">
        <w:rPr>
          <w:rFonts w:ascii="David" w:hAnsi="David" w:cs="David" w:hint="cs"/>
          <w:b/>
          <w:bCs/>
          <w:rtl/>
        </w:rPr>
        <w:t xml:space="preserve"> מדינות מערביות שהעמידו לדין פרטים </w:t>
      </w:r>
      <w:r w:rsidRPr="00846D25">
        <w:rPr>
          <w:rFonts w:ascii="David" w:hAnsi="David" w:cs="David" w:hint="cs"/>
          <w:b/>
          <w:bCs/>
          <w:rtl/>
        </w:rPr>
        <w:t>מהמדינות</w:t>
      </w:r>
      <w:r w:rsidR="00B5775E" w:rsidRPr="00846D25">
        <w:rPr>
          <w:rFonts w:ascii="David" w:hAnsi="David" w:cs="David" w:hint="cs"/>
          <w:b/>
          <w:bCs/>
          <w:rtl/>
        </w:rPr>
        <w:t xml:space="preserve"> המתפתחות</w:t>
      </w:r>
      <w:r w:rsidR="00B5775E">
        <w:rPr>
          <w:rFonts w:ascii="David" w:hAnsi="David" w:cs="David" w:hint="cs"/>
          <w:rtl/>
        </w:rPr>
        <w:t xml:space="preserve">. יותר מכך, המדינות שמעמדיות הכי הרבה לדין הן מדינות שבעבר היו להן קולניות בעוד האנשים שמועמדים לדין הם אנשים מקולוניות לשעבר. סמכות אוניברסלית הרבה פעמים ממשיכה לשמר יחסי כוח שנולדו בתנאים לא הוגנים או לא מוסריים. בשנות ה-90 היה דיאלוג בין מדינות אפריקה למדינות אירופה כשמדינות אפריקה </w:t>
      </w:r>
      <w:r>
        <w:rPr>
          <w:rFonts w:ascii="David" w:hAnsi="David" w:cs="David" w:hint="cs"/>
          <w:rtl/>
        </w:rPr>
        <w:t>טענו</w:t>
      </w:r>
      <w:r w:rsidR="00B5775E">
        <w:rPr>
          <w:rFonts w:ascii="David" w:hAnsi="David" w:cs="David" w:hint="cs"/>
          <w:rtl/>
        </w:rPr>
        <w:t xml:space="preserve"> </w:t>
      </w:r>
      <w:r>
        <w:rPr>
          <w:rFonts w:ascii="David" w:hAnsi="David" w:cs="David" w:hint="cs"/>
          <w:rtl/>
        </w:rPr>
        <w:t>ל</w:t>
      </w:r>
      <w:r w:rsidR="00B5775E">
        <w:rPr>
          <w:rFonts w:ascii="David" w:hAnsi="David" w:cs="David" w:hint="cs"/>
          <w:rtl/>
        </w:rPr>
        <w:t>ניאו</w:t>
      </w:r>
      <w:r>
        <w:rPr>
          <w:rFonts w:ascii="David" w:hAnsi="David" w:cs="David" w:hint="cs"/>
          <w:rtl/>
        </w:rPr>
        <w:t>-</w:t>
      </w:r>
      <w:r w:rsidR="00B5775E">
        <w:rPr>
          <w:rFonts w:ascii="David" w:hAnsi="David" w:cs="David" w:hint="cs"/>
          <w:rtl/>
        </w:rPr>
        <w:t xml:space="preserve">קולוניאליזם- מעמידים לדין רק פושעי מלחמה </w:t>
      </w:r>
      <w:r>
        <w:rPr>
          <w:rFonts w:ascii="David" w:hAnsi="David" w:cs="David" w:hint="cs"/>
          <w:rtl/>
        </w:rPr>
        <w:t>אפריקאים</w:t>
      </w:r>
      <w:r w:rsidR="00B5775E">
        <w:rPr>
          <w:rFonts w:ascii="David" w:hAnsi="David" w:cs="David" w:hint="cs"/>
          <w:rtl/>
        </w:rPr>
        <w:t xml:space="preserve">. רק כשהנושא הסמכות האוניברסלית התחיל ולאיים לפגוע באזרחים </w:t>
      </w:r>
      <w:r>
        <w:rPr>
          <w:rFonts w:ascii="David" w:hAnsi="David" w:cs="David" w:hint="cs"/>
          <w:rtl/>
        </w:rPr>
        <w:t>אמריקאים</w:t>
      </w:r>
      <w:r w:rsidR="00B5775E">
        <w:rPr>
          <w:rFonts w:ascii="David" w:hAnsi="David" w:cs="David" w:hint="cs"/>
          <w:rtl/>
        </w:rPr>
        <w:t xml:space="preserve">, בריטים וישראלים מדינות התחילו לעשות שינוי- קבעו שרק תושב יכול </w:t>
      </w:r>
      <w:r>
        <w:rPr>
          <w:rFonts w:ascii="David" w:hAnsi="David" w:cs="David" w:hint="cs"/>
          <w:rtl/>
        </w:rPr>
        <w:t>להגיש</w:t>
      </w:r>
      <w:r w:rsidR="00B5775E">
        <w:rPr>
          <w:rFonts w:ascii="David" w:hAnsi="David" w:cs="David" w:hint="cs"/>
          <w:rtl/>
        </w:rPr>
        <w:t xml:space="preserve"> תלונה בבלגיה</w:t>
      </w:r>
      <w:r>
        <w:rPr>
          <w:rFonts w:ascii="David" w:hAnsi="David" w:cs="David" w:hint="cs"/>
          <w:rtl/>
        </w:rPr>
        <w:t>.</w:t>
      </w:r>
      <w:r w:rsidR="00B5775E">
        <w:rPr>
          <w:rFonts w:ascii="David" w:hAnsi="David" w:cs="David" w:hint="cs"/>
          <w:rtl/>
        </w:rPr>
        <w:t xml:space="preserve"> לפני </w:t>
      </w:r>
      <w:r>
        <w:rPr>
          <w:rFonts w:ascii="David" w:hAnsi="David" w:cs="David" w:hint="cs"/>
          <w:rtl/>
        </w:rPr>
        <w:t>כן</w:t>
      </w:r>
      <w:r w:rsidR="00B5775E">
        <w:rPr>
          <w:rFonts w:ascii="David" w:hAnsi="David" w:cs="David" w:hint="cs"/>
          <w:rtl/>
        </w:rPr>
        <w:t xml:space="preserve"> כל מי שהיה יורד </w:t>
      </w:r>
      <w:r>
        <w:rPr>
          <w:rFonts w:ascii="David" w:hAnsi="David" w:cs="David" w:hint="cs"/>
          <w:rtl/>
        </w:rPr>
        <w:t>מהמטוס</w:t>
      </w:r>
      <w:r w:rsidR="00B5775E">
        <w:rPr>
          <w:rFonts w:ascii="David" w:hAnsi="David" w:cs="David" w:hint="cs"/>
          <w:rtl/>
        </w:rPr>
        <w:t xml:space="preserve"> בבריסל יכל ללכת לכל תחנת משטרה ולהגיש תלונה נגד פושע מלחמה בפוטנציה</w:t>
      </w:r>
      <w:r>
        <w:rPr>
          <w:rFonts w:ascii="David" w:hAnsi="David" w:cs="David" w:hint="cs"/>
          <w:rtl/>
        </w:rPr>
        <w:t xml:space="preserve">. </w:t>
      </w:r>
      <w:r w:rsidR="00B5775E">
        <w:rPr>
          <w:rFonts w:ascii="David" w:hAnsi="David" w:cs="David" w:hint="cs"/>
          <w:rtl/>
        </w:rPr>
        <w:t xml:space="preserve">לא היה פיקוח של </w:t>
      </w:r>
      <w:r>
        <w:rPr>
          <w:rFonts w:ascii="David" w:hAnsi="David" w:cs="David" w:hint="cs"/>
          <w:rtl/>
        </w:rPr>
        <w:t>יועמ״ש</w:t>
      </w:r>
      <w:r w:rsidR="00B5775E">
        <w:rPr>
          <w:rFonts w:ascii="David" w:hAnsi="David" w:cs="David" w:hint="cs"/>
          <w:rtl/>
        </w:rPr>
        <w:t xml:space="preserve"> או של צו שיפוטי</w:t>
      </w:r>
      <w:r>
        <w:rPr>
          <w:rFonts w:ascii="David" w:hAnsi="David" w:cs="David" w:hint="cs"/>
          <w:rtl/>
        </w:rPr>
        <w:t xml:space="preserve">, </w:t>
      </w:r>
      <w:r w:rsidR="00B5775E">
        <w:rPr>
          <w:rFonts w:ascii="David" w:hAnsi="David" w:cs="David" w:hint="cs"/>
          <w:rtl/>
        </w:rPr>
        <w:t>לא הייתה מגבלה פרסונאלית ולא היו חסינויות. השימוש שעשו בסמכות הזו היה הרבה פעמים פוליטי.</w:t>
      </w:r>
      <w:r>
        <w:rPr>
          <w:rFonts w:ascii="David" w:hAnsi="David" w:cs="David" w:hint="cs"/>
          <w:rtl/>
        </w:rPr>
        <w:t xml:space="preserve"> לדוגמה,</w:t>
      </w:r>
      <w:r w:rsidR="00B5775E">
        <w:rPr>
          <w:rFonts w:ascii="David" w:hAnsi="David" w:cs="David" w:hint="cs"/>
          <w:rtl/>
        </w:rPr>
        <w:t xml:space="preserve"> רצו להעמיד את אריאל שרון בבלגיה יום לאחר שהוא נבחר לראש הממשלה. אזרחים עיראקים ביקשו להעמיד את ג</w:t>
      </w:r>
      <w:r>
        <w:rPr>
          <w:rFonts w:ascii="David" w:hAnsi="David" w:cs="David" w:hint="cs"/>
          <w:rtl/>
        </w:rPr>
        <w:t>׳</w:t>
      </w:r>
      <w:r w:rsidR="00B5775E">
        <w:rPr>
          <w:rFonts w:ascii="David" w:hAnsi="David" w:cs="David" w:hint="cs"/>
          <w:rtl/>
        </w:rPr>
        <w:t>ורג</w:t>
      </w:r>
      <w:r>
        <w:rPr>
          <w:rFonts w:ascii="David" w:hAnsi="David" w:cs="David" w:hint="cs"/>
          <w:rtl/>
        </w:rPr>
        <w:t>׳</w:t>
      </w:r>
      <w:r w:rsidR="00B5775E">
        <w:rPr>
          <w:rFonts w:ascii="David" w:hAnsi="David" w:cs="David" w:hint="cs"/>
          <w:rtl/>
        </w:rPr>
        <w:t xml:space="preserve"> בוש לדין בבלגיה ורק אז בלגיה העניקה חסינות לנושאי משרה. </w:t>
      </w:r>
    </w:p>
    <w:p w:rsidR="00B5775E" w:rsidRDefault="00B5775E" w:rsidP="00B35125">
      <w:pPr>
        <w:spacing w:line="360" w:lineRule="auto"/>
        <w:jc w:val="both"/>
        <w:rPr>
          <w:rFonts w:ascii="David" w:hAnsi="David" w:cs="David"/>
          <w:rtl/>
        </w:rPr>
      </w:pPr>
    </w:p>
    <w:p w:rsidR="006607EC" w:rsidRDefault="006607EC" w:rsidP="00B35125">
      <w:pPr>
        <w:spacing w:line="360" w:lineRule="auto"/>
        <w:jc w:val="both"/>
        <w:rPr>
          <w:rFonts w:ascii="David" w:hAnsi="David" w:cs="David"/>
          <w:u w:val="single"/>
          <w:rtl/>
        </w:rPr>
      </w:pPr>
    </w:p>
    <w:p w:rsidR="00B5775E" w:rsidRPr="00846D25" w:rsidRDefault="00B5775E" w:rsidP="00B35125">
      <w:pPr>
        <w:spacing w:line="360" w:lineRule="auto"/>
        <w:jc w:val="both"/>
        <w:rPr>
          <w:rFonts w:ascii="David" w:hAnsi="David" w:cs="David"/>
          <w:u w:val="single"/>
          <w:rtl/>
        </w:rPr>
      </w:pPr>
      <w:r w:rsidRPr="00846D25">
        <w:rPr>
          <w:rFonts w:ascii="David" w:hAnsi="David" w:cs="David" w:hint="cs"/>
          <w:u w:val="single"/>
          <w:rtl/>
        </w:rPr>
        <w:lastRenderedPageBreak/>
        <w:t>יתרונות סמכות שיפוט אוניברסלית</w:t>
      </w:r>
    </w:p>
    <w:p w:rsidR="00B5775E" w:rsidRDefault="00B5775E" w:rsidP="007A4299">
      <w:pPr>
        <w:pStyle w:val="a7"/>
        <w:numPr>
          <w:ilvl w:val="0"/>
          <w:numId w:val="89"/>
        </w:numPr>
        <w:spacing w:line="360" w:lineRule="auto"/>
        <w:jc w:val="both"/>
        <w:rPr>
          <w:rFonts w:ascii="David" w:hAnsi="David" w:cs="David"/>
        </w:rPr>
      </w:pPr>
      <w:r w:rsidRPr="00846D25">
        <w:rPr>
          <w:rFonts w:ascii="David" w:hAnsi="David" w:cs="David" w:hint="cs"/>
          <w:b/>
          <w:bCs/>
          <w:rtl/>
        </w:rPr>
        <w:t>מניעת התחמקות עבריינים מדין</w:t>
      </w:r>
      <w:r>
        <w:rPr>
          <w:rFonts w:ascii="David" w:hAnsi="David" w:cs="David" w:hint="cs"/>
          <w:rtl/>
        </w:rPr>
        <w:t>- מטרה חשובה אבל יש כאלה שחומקים מהדין כי הם ממדינה נכונה או כי לאף אחד לא אכפת ממה שקורה בה.</w:t>
      </w:r>
    </w:p>
    <w:p w:rsidR="00B5775E" w:rsidRDefault="00B5775E" w:rsidP="007A4299">
      <w:pPr>
        <w:pStyle w:val="a7"/>
        <w:numPr>
          <w:ilvl w:val="0"/>
          <w:numId w:val="89"/>
        </w:numPr>
        <w:spacing w:line="360" w:lineRule="auto"/>
        <w:jc w:val="both"/>
        <w:rPr>
          <w:rFonts w:ascii="David" w:hAnsi="David" w:cs="David"/>
        </w:rPr>
      </w:pPr>
      <w:r w:rsidRPr="00846D25">
        <w:rPr>
          <w:rFonts w:ascii="David" w:hAnsi="David" w:cs="David" w:hint="cs"/>
          <w:b/>
          <w:bCs/>
          <w:rtl/>
        </w:rPr>
        <w:t xml:space="preserve">חיזוק האופי </w:t>
      </w:r>
      <w:r w:rsidR="00846D25" w:rsidRPr="00846D25">
        <w:rPr>
          <w:rFonts w:ascii="David" w:hAnsi="David" w:cs="David" w:hint="cs"/>
          <w:b/>
          <w:bCs/>
          <w:rtl/>
        </w:rPr>
        <w:t>האוניברסל</w:t>
      </w:r>
      <w:r w:rsidR="00846D25" w:rsidRPr="00846D25">
        <w:rPr>
          <w:rFonts w:ascii="David" w:hAnsi="David" w:cs="David" w:hint="eastAsia"/>
          <w:b/>
          <w:bCs/>
          <w:rtl/>
        </w:rPr>
        <w:t>י</w:t>
      </w:r>
      <w:r w:rsidRPr="00846D25">
        <w:rPr>
          <w:rFonts w:ascii="David" w:hAnsi="David" w:cs="David" w:hint="cs"/>
          <w:b/>
          <w:bCs/>
          <w:rtl/>
        </w:rPr>
        <w:t xml:space="preserve"> של זכויות </w:t>
      </w:r>
      <w:r w:rsidR="00846D25">
        <w:rPr>
          <w:rFonts w:ascii="David" w:hAnsi="David" w:cs="David" w:hint="cs"/>
          <w:b/>
          <w:bCs/>
          <w:rtl/>
        </w:rPr>
        <w:t>ה</w:t>
      </w:r>
      <w:r w:rsidRPr="00846D25">
        <w:rPr>
          <w:rFonts w:ascii="David" w:hAnsi="David" w:cs="David" w:hint="cs"/>
          <w:b/>
          <w:bCs/>
          <w:rtl/>
        </w:rPr>
        <w:t>אדם</w:t>
      </w:r>
      <w:r>
        <w:rPr>
          <w:rFonts w:ascii="David" w:hAnsi="David" w:cs="David" w:hint="cs"/>
          <w:rtl/>
        </w:rPr>
        <w:t xml:space="preserve">- מגנים על ערכים משותפים. </w:t>
      </w:r>
    </w:p>
    <w:p w:rsidR="0068479A" w:rsidRDefault="0068479A" w:rsidP="00B5775E">
      <w:pPr>
        <w:spacing w:line="360" w:lineRule="auto"/>
        <w:jc w:val="both"/>
        <w:rPr>
          <w:rFonts w:ascii="David" w:hAnsi="David" w:cs="David"/>
          <w:rtl/>
        </w:rPr>
      </w:pPr>
    </w:p>
    <w:p w:rsidR="00B5775E" w:rsidRPr="00846D25" w:rsidRDefault="00B5775E" w:rsidP="00B5775E">
      <w:pPr>
        <w:spacing w:line="360" w:lineRule="auto"/>
        <w:jc w:val="both"/>
        <w:rPr>
          <w:rFonts w:ascii="David" w:hAnsi="David" w:cs="David"/>
          <w:u w:val="single"/>
          <w:rtl/>
        </w:rPr>
      </w:pPr>
      <w:r w:rsidRPr="00846D25">
        <w:rPr>
          <w:rFonts w:ascii="David" w:hAnsi="David" w:cs="David" w:hint="cs"/>
          <w:u w:val="single"/>
          <w:rtl/>
        </w:rPr>
        <w:t>חסרונות סמכות שיפוט אוניברסליות</w:t>
      </w:r>
    </w:p>
    <w:p w:rsidR="00B5775E" w:rsidRDefault="00846D25" w:rsidP="007A4299">
      <w:pPr>
        <w:pStyle w:val="a7"/>
        <w:numPr>
          <w:ilvl w:val="0"/>
          <w:numId w:val="90"/>
        </w:numPr>
        <w:spacing w:line="360" w:lineRule="auto"/>
        <w:jc w:val="both"/>
        <w:rPr>
          <w:rFonts w:ascii="David" w:hAnsi="David" w:cs="David"/>
        </w:rPr>
      </w:pPr>
      <w:r w:rsidRPr="00846D25">
        <w:rPr>
          <w:rFonts w:ascii="David" w:hAnsi="David" w:cs="David" w:hint="cs"/>
          <w:b/>
          <w:bCs/>
          <w:rtl/>
        </w:rPr>
        <w:t>חוסר</w:t>
      </w:r>
      <w:r w:rsidR="00B5775E" w:rsidRPr="00846D25">
        <w:rPr>
          <w:rFonts w:ascii="David" w:hAnsi="David" w:cs="David" w:hint="cs"/>
          <w:b/>
          <w:bCs/>
          <w:rtl/>
        </w:rPr>
        <w:t xml:space="preserve"> אחידות ביישום המשב</w:t>
      </w:r>
      <w:r w:rsidRPr="00846D25">
        <w:rPr>
          <w:rFonts w:ascii="David" w:hAnsi="David" w:cs="David" w:hint="cs"/>
          <w:b/>
          <w:bCs/>
          <w:rtl/>
        </w:rPr>
        <w:t>״</w:t>
      </w:r>
      <w:r w:rsidR="00B5775E" w:rsidRPr="00846D25">
        <w:rPr>
          <w:rFonts w:ascii="David" w:hAnsi="David" w:cs="David" w:hint="cs"/>
          <w:b/>
          <w:bCs/>
          <w:rtl/>
        </w:rPr>
        <w:t>ל הפלילי</w:t>
      </w:r>
      <w:r w:rsidR="00B5775E">
        <w:rPr>
          <w:rFonts w:ascii="David" w:hAnsi="David" w:cs="David" w:hint="cs"/>
          <w:rtl/>
        </w:rPr>
        <w:t xml:space="preserve">- יש </w:t>
      </w:r>
      <w:r w:rsidR="00B5775E" w:rsidRPr="00846D25">
        <w:rPr>
          <w:rFonts w:ascii="David" w:hAnsi="David" w:cs="David" w:hint="cs"/>
          <w:u w:val="single"/>
          <w:rtl/>
        </w:rPr>
        <w:t>חוסר אחידות בבחירה להעמיד לדין מלכתחילה</w:t>
      </w:r>
      <w:r>
        <w:rPr>
          <w:rFonts w:ascii="David" w:hAnsi="David" w:cs="David" w:hint="cs"/>
          <w:rtl/>
        </w:rPr>
        <w:t>-</w:t>
      </w:r>
      <w:r w:rsidR="00B5775E">
        <w:rPr>
          <w:rFonts w:ascii="David" w:hAnsi="David" w:cs="David" w:hint="cs"/>
          <w:rtl/>
        </w:rPr>
        <w:t xml:space="preserve"> בית דין בלגי יכול להחליט שמנהיג מורדים הוא לוחם בלתי חוקי </w:t>
      </w:r>
      <w:r>
        <w:rPr>
          <w:rFonts w:ascii="David" w:hAnsi="David" w:cs="David" w:hint="cs"/>
          <w:rtl/>
        </w:rPr>
        <w:t>בעוד בית דין צרפתי</w:t>
      </w:r>
      <w:r w:rsidR="00B5775E">
        <w:rPr>
          <w:rFonts w:ascii="David" w:hAnsi="David" w:cs="David" w:hint="cs"/>
          <w:rtl/>
        </w:rPr>
        <w:t xml:space="preserve"> יחליט </w:t>
      </w:r>
      <w:r>
        <w:rPr>
          <w:rFonts w:ascii="David" w:hAnsi="David" w:cs="David" w:hint="cs"/>
          <w:rtl/>
        </w:rPr>
        <w:t>כי מדובר</w:t>
      </w:r>
      <w:r w:rsidR="00B5775E">
        <w:rPr>
          <w:rFonts w:ascii="David" w:hAnsi="David" w:cs="David" w:hint="cs"/>
          <w:rtl/>
        </w:rPr>
        <w:t xml:space="preserve"> </w:t>
      </w:r>
      <w:r>
        <w:rPr>
          <w:rFonts w:ascii="David" w:hAnsi="David" w:cs="David" w:hint="cs"/>
          <w:rtl/>
        </w:rPr>
        <w:t>ב</w:t>
      </w:r>
      <w:r w:rsidR="00B5775E">
        <w:rPr>
          <w:rFonts w:ascii="David" w:hAnsi="David" w:cs="David" w:hint="cs"/>
          <w:rtl/>
        </w:rPr>
        <w:t xml:space="preserve">לוחם חופש. </w:t>
      </w:r>
      <w:r>
        <w:rPr>
          <w:rFonts w:ascii="David" w:hAnsi="David" w:cs="David" w:hint="cs"/>
          <w:rtl/>
        </w:rPr>
        <w:t xml:space="preserve">כמו כן </w:t>
      </w:r>
      <w:r w:rsidR="00B5775E">
        <w:rPr>
          <w:rFonts w:ascii="David" w:hAnsi="David" w:cs="David" w:hint="cs"/>
          <w:rtl/>
        </w:rPr>
        <w:t xml:space="preserve">יש </w:t>
      </w:r>
      <w:r w:rsidR="00B5775E" w:rsidRPr="00846D25">
        <w:rPr>
          <w:rFonts w:ascii="David" w:hAnsi="David" w:cs="David" w:hint="cs"/>
          <w:u w:val="single"/>
          <w:rtl/>
        </w:rPr>
        <w:t>חוסר אחידות בתוצאה</w:t>
      </w:r>
      <w:r w:rsidR="00B5775E">
        <w:rPr>
          <w:rFonts w:ascii="David" w:hAnsi="David" w:cs="David" w:hint="cs"/>
          <w:rtl/>
        </w:rPr>
        <w:t xml:space="preserve">- גם אם שתי המדינות יחליטו להעמיד </w:t>
      </w:r>
      <w:r>
        <w:rPr>
          <w:rFonts w:ascii="David" w:hAnsi="David" w:cs="David" w:hint="cs"/>
          <w:rtl/>
        </w:rPr>
        <w:t>לדין</w:t>
      </w:r>
      <w:r w:rsidR="00B5775E">
        <w:rPr>
          <w:rFonts w:ascii="David" w:hAnsi="David" w:cs="David" w:hint="cs"/>
          <w:rtl/>
        </w:rPr>
        <w:t xml:space="preserve"> על אותו מעשה האחת תגיד שזה פשע מלחמה </w:t>
      </w:r>
      <w:r>
        <w:rPr>
          <w:rFonts w:ascii="David" w:hAnsi="David" w:cs="David" w:hint="cs"/>
          <w:rtl/>
        </w:rPr>
        <w:t>והשניי</w:t>
      </w:r>
      <w:r>
        <w:rPr>
          <w:rFonts w:ascii="David" w:hAnsi="David" w:cs="David" w:hint="eastAsia"/>
          <w:rtl/>
        </w:rPr>
        <w:t>ה</w:t>
      </w:r>
      <w:r>
        <w:rPr>
          <w:rFonts w:ascii="David" w:hAnsi="David" w:cs="David" w:hint="cs"/>
          <w:rtl/>
        </w:rPr>
        <w:t xml:space="preserve"> תטען</w:t>
      </w:r>
      <w:r w:rsidR="00B5775E">
        <w:rPr>
          <w:rFonts w:ascii="David" w:hAnsi="David" w:cs="David" w:hint="cs"/>
          <w:rtl/>
        </w:rPr>
        <w:t xml:space="preserve"> </w:t>
      </w:r>
      <w:r>
        <w:rPr>
          <w:rFonts w:ascii="David" w:hAnsi="David" w:cs="David" w:hint="cs"/>
          <w:rtl/>
        </w:rPr>
        <w:t>ל</w:t>
      </w:r>
      <w:r w:rsidR="00B5775E">
        <w:rPr>
          <w:rFonts w:ascii="David" w:hAnsi="David" w:cs="David" w:hint="cs"/>
          <w:rtl/>
        </w:rPr>
        <w:t xml:space="preserve">פשע נגד האנושות. כמו כן </w:t>
      </w:r>
      <w:r>
        <w:rPr>
          <w:rFonts w:ascii="David" w:hAnsi="David" w:cs="David" w:hint="cs"/>
          <w:rtl/>
        </w:rPr>
        <w:t xml:space="preserve">יש </w:t>
      </w:r>
      <w:r w:rsidRPr="00846D25">
        <w:rPr>
          <w:rFonts w:ascii="David" w:hAnsi="David" w:cs="David" w:hint="cs"/>
          <w:u w:val="single"/>
          <w:rtl/>
        </w:rPr>
        <w:t>חוסר אחידות בענישה</w:t>
      </w:r>
      <w:r w:rsidR="00B5775E">
        <w:rPr>
          <w:rFonts w:ascii="David" w:hAnsi="David" w:cs="David" w:hint="cs"/>
          <w:rtl/>
        </w:rPr>
        <w:t xml:space="preserve">, אין מגבלות והכל תלוי בערכים של המדינות. אם מדובר על צדק לא יתכן ששני מפקדים של אותו ארגון יקבלו צדק שונה. </w:t>
      </w:r>
    </w:p>
    <w:p w:rsidR="00B5775E" w:rsidRDefault="00B5775E" w:rsidP="007A4299">
      <w:pPr>
        <w:pStyle w:val="a7"/>
        <w:numPr>
          <w:ilvl w:val="0"/>
          <w:numId w:val="90"/>
        </w:numPr>
        <w:spacing w:line="360" w:lineRule="auto"/>
        <w:jc w:val="both"/>
        <w:rPr>
          <w:rFonts w:ascii="David" w:hAnsi="David" w:cs="David"/>
        </w:rPr>
      </w:pPr>
      <w:r w:rsidRPr="00846D25">
        <w:rPr>
          <w:rFonts w:ascii="David" w:hAnsi="David" w:cs="David" w:hint="cs"/>
          <w:b/>
          <w:bCs/>
          <w:rtl/>
        </w:rPr>
        <w:t>חשש לפוליטיזציה</w:t>
      </w:r>
      <w:r>
        <w:rPr>
          <w:rFonts w:ascii="David" w:hAnsi="David" w:cs="David" w:hint="cs"/>
          <w:rtl/>
        </w:rPr>
        <w:t>.</w:t>
      </w:r>
    </w:p>
    <w:p w:rsidR="00B5775E" w:rsidRDefault="00B5775E" w:rsidP="007A4299">
      <w:pPr>
        <w:pStyle w:val="a7"/>
        <w:numPr>
          <w:ilvl w:val="0"/>
          <w:numId w:val="90"/>
        </w:numPr>
        <w:spacing w:line="360" w:lineRule="auto"/>
        <w:jc w:val="both"/>
        <w:rPr>
          <w:rFonts w:ascii="David" w:hAnsi="David" w:cs="David"/>
        </w:rPr>
      </w:pPr>
      <w:r w:rsidRPr="00846D25">
        <w:rPr>
          <w:rFonts w:ascii="David" w:hAnsi="David" w:cs="David" w:hint="cs"/>
          <w:b/>
          <w:bCs/>
          <w:rtl/>
        </w:rPr>
        <w:t>ריבוי הליכים מקבילים נגד חשודים</w:t>
      </w:r>
      <w:r>
        <w:rPr>
          <w:rFonts w:ascii="David" w:hAnsi="David" w:cs="David" w:hint="cs"/>
          <w:rtl/>
        </w:rPr>
        <w:t>- יתכן וכמה בתי דין שונים ירצו להעמיד לדין את אותו אדם</w:t>
      </w:r>
      <w:r w:rsidR="00846D25">
        <w:rPr>
          <w:rFonts w:ascii="David" w:hAnsi="David" w:cs="David" w:hint="cs"/>
          <w:rtl/>
        </w:rPr>
        <w:t>. לדוגמה,</w:t>
      </w:r>
      <w:r>
        <w:rPr>
          <w:rFonts w:ascii="David" w:hAnsi="David" w:cs="David" w:hint="cs"/>
          <w:rtl/>
        </w:rPr>
        <w:t xml:space="preserve"> 4 בתי משפט ב-4 מדינות </w:t>
      </w:r>
      <w:r w:rsidR="00846D25">
        <w:rPr>
          <w:rFonts w:ascii="David" w:hAnsi="David" w:cs="David" w:hint="cs"/>
          <w:rtl/>
        </w:rPr>
        <w:t>שונות רצו</w:t>
      </w:r>
      <w:r>
        <w:rPr>
          <w:rFonts w:ascii="David" w:hAnsi="David" w:cs="David" w:hint="cs"/>
          <w:rtl/>
        </w:rPr>
        <w:t xml:space="preserve"> להעמיד לדין את פינושה. הן התווכחו ביניהן ובסוף הוא מת לפני שהספיקו.</w:t>
      </w:r>
      <w:r w:rsidR="0068479A">
        <w:rPr>
          <w:rFonts w:ascii="David" w:hAnsi="David" w:cs="David" w:hint="cs"/>
          <w:rtl/>
        </w:rPr>
        <w:t xml:space="preserve"> יש כאן שיקולי חשש, כבוד ועוד. מדינה קטנה לא תרצה להתחרות עם ארה״ב כי זה יפגע בה במקומות אחרים. </w:t>
      </w:r>
    </w:p>
    <w:p w:rsidR="00B5775E" w:rsidRDefault="00B5775E" w:rsidP="007A4299">
      <w:pPr>
        <w:pStyle w:val="a7"/>
        <w:numPr>
          <w:ilvl w:val="0"/>
          <w:numId w:val="90"/>
        </w:numPr>
        <w:spacing w:line="360" w:lineRule="auto"/>
        <w:jc w:val="both"/>
        <w:rPr>
          <w:rFonts w:ascii="David" w:hAnsi="David" w:cs="David"/>
        </w:rPr>
      </w:pPr>
      <w:r w:rsidRPr="00846D25">
        <w:rPr>
          <w:rFonts w:ascii="David" w:hAnsi="David" w:cs="David" w:hint="cs"/>
          <w:b/>
          <w:bCs/>
          <w:rtl/>
        </w:rPr>
        <w:t>יכולות מוגבלות לבחון ההשלכות הפוליטיות של ההליך</w:t>
      </w:r>
      <w:r>
        <w:rPr>
          <w:rFonts w:ascii="David" w:hAnsi="David" w:cs="David" w:hint="cs"/>
          <w:rtl/>
        </w:rPr>
        <w:t xml:space="preserve">- </w:t>
      </w:r>
      <w:r w:rsidR="0068479A">
        <w:rPr>
          <w:rFonts w:ascii="David" w:hAnsi="David" w:cs="David" w:hint="cs"/>
          <w:rtl/>
        </w:rPr>
        <w:t>בסמכות אוניברסלית רוצים להעמיד לדין אדם אבל פוגעים בתהליך שגדול יותר ממנו. לדוגמה, אפרטהייד זה פשע בינ</w:t>
      </w:r>
      <w:r w:rsidR="00846D25">
        <w:rPr>
          <w:rFonts w:ascii="David" w:hAnsi="David" w:cs="David" w:hint="cs"/>
          <w:rtl/>
        </w:rPr>
        <w:t>״</w:t>
      </w:r>
      <w:r w:rsidR="0068479A">
        <w:rPr>
          <w:rFonts w:ascii="David" w:hAnsi="David" w:cs="David" w:hint="cs"/>
          <w:rtl/>
        </w:rPr>
        <w:t xml:space="preserve">ל ואחרי שדרום אפריקה יצאה לדרך חדשה יצאו לדרך הליכים נגד אזרחיה על </w:t>
      </w:r>
      <w:r w:rsidR="00846D25">
        <w:rPr>
          <w:rFonts w:ascii="David" w:hAnsi="David" w:cs="David" w:hint="cs"/>
          <w:rtl/>
        </w:rPr>
        <w:t>אפרטהייד</w:t>
      </w:r>
      <w:r w:rsidR="0068479A">
        <w:rPr>
          <w:rFonts w:ascii="David" w:hAnsi="David" w:cs="David" w:hint="cs"/>
          <w:rtl/>
        </w:rPr>
        <w:t xml:space="preserve">. </w:t>
      </w:r>
      <w:r w:rsidR="0068479A" w:rsidRPr="00846D25">
        <w:rPr>
          <w:rFonts w:ascii="David" w:hAnsi="David" w:cs="David" w:hint="cs"/>
          <w:b/>
          <w:bCs/>
          <w:rtl/>
        </w:rPr>
        <w:t>העמדה לדין בבריטניה פוגעת בתהליך הפיוס באפריקה.</w:t>
      </w:r>
      <w:r w:rsidR="0068479A">
        <w:rPr>
          <w:rFonts w:ascii="David" w:hAnsi="David" w:cs="David" w:hint="cs"/>
          <w:rtl/>
        </w:rPr>
        <w:t xml:space="preserve"> אדם אחד נענש בעוד אלו שעושים מעשים חמורים ממנו נמנעים</w:t>
      </w:r>
      <w:r w:rsidR="00846D25">
        <w:rPr>
          <w:rFonts w:ascii="David" w:hAnsi="David" w:cs="David" w:hint="cs"/>
          <w:rtl/>
        </w:rPr>
        <w:t xml:space="preserve"> מהעמדה לדין</w:t>
      </w:r>
      <w:r w:rsidR="0068479A">
        <w:rPr>
          <w:rFonts w:ascii="David" w:hAnsi="David" w:cs="David" w:hint="cs"/>
          <w:rtl/>
        </w:rPr>
        <w:t xml:space="preserve">. התחושה בדרום אפריקה אצל הלבנים הייתה שאפילו שיש תהליך של פיוס אין </w:t>
      </w:r>
      <w:r w:rsidR="00846D25">
        <w:rPr>
          <w:rFonts w:ascii="David" w:hAnsi="David" w:cs="David" w:hint="cs"/>
          <w:rtl/>
        </w:rPr>
        <w:t>להם</w:t>
      </w:r>
      <w:r w:rsidR="0068479A">
        <w:rPr>
          <w:rFonts w:ascii="David" w:hAnsi="David" w:cs="David" w:hint="cs"/>
          <w:rtl/>
        </w:rPr>
        <w:t xml:space="preserve"> </w:t>
      </w:r>
      <w:r w:rsidR="00846D25">
        <w:rPr>
          <w:rFonts w:ascii="David" w:hAnsi="David" w:cs="David" w:hint="cs"/>
          <w:rtl/>
        </w:rPr>
        <w:t>אפשרות</w:t>
      </w:r>
      <w:r w:rsidR="0068479A">
        <w:rPr>
          <w:rFonts w:ascii="David" w:hAnsi="David" w:cs="David" w:hint="cs"/>
          <w:rtl/>
        </w:rPr>
        <w:t xml:space="preserve"> לטוס לבריטניה מחשש </w:t>
      </w:r>
      <w:r w:rsidR="00846D25">
        <w:rPr>
          <w:rFonts w:ascii="David" w:hAnsi="David" w:cs="David" w:hint="cs"/>
          <w:rtl/>
        </w:rPr>
        <w:t>להעמדה לדין.</w:t>
      </w:r>
      <w:r w:rsidR="0068479A">
        <w:rPr>
          <w:rFonts w:ascii="David" w:hAnsi="David" w:cs="David" w:hint="cs"/>
          <w:rtl/>
        </w:rPr>
        <w:t xml:space="preserve"> פוגעים באפשרות לאחות את הפצעים. </w:t>
      </w:r>
    </w:p>
    <w:p w:rsidR="0068479A" w:rsidRDefault="0068479A" w:rsidP="0068479A">
      <w:pPr>
        <w:spacing w:line="360" w:lineRule="auto"/>
        <w:jc w:val="both"/>
        <w:rPr>
          <w:rFonts w:ascii="David" w:hAnsi="David" w:cs="David"/>
          <w:rtl/>
        </w:rPr>
      </w:pPr>
    </w:p>
    <w:p w:rsidR="0068479A" w:rsidRPr="0068479A" w:rsidRDefault="0068479A" w:rsidP="0068479A">
      <w:pPr>
        <w:spacing w:line="360" w:lineRule="auto"/>
        <w:jc w:val="both"/>
        <w:rPr>
          <w:rFonts w:ascii="David" w:hAnsi="David" w:cs="David"/>
          <w:u w:val="single"/>
          <w:rtl/>
        </w:rPr>
      </w:pPr>
      <w:r w:rsidRPr="0068479A">
        <w:rPr>
          <w:rFonts w:ascii="David" w:hAnsi="David" w:cs="David" w:hint="cs"/>
          <w:u w:val="single"/>
          <w:rtl/>
        </w:rPr>
        <w:t>אכיפה על ידי בתי דין בינ״ל- הנתיב השני</w:t>
      </w:r>
    </w:p>
    <w:p w:rsidR="0068479A" w:rsidRDefault="0068479A" w:rsidP="0068479A">
      <w:pPr>
        <w:spacing w:line="360" w:lineRule="auto"/>
        <w:jc w:val="both"/>
        <w:rPr>
          <w:rFonts w:ascii="David" w:hAnsi="David" w:cs="David"/>
          <w:rtl/>
        </w:rPr>
      </w:pPr>
      <w:r>
        <w:rPr>
          <w:rFonts w:ascii="David" w:hAnsi="David" w:cs="David" w:hint="cs"/>
          <w:rtl/>
        </w:rPr>
        <w:t>מדבר על העמדה לדין בבית דין בינ״ל כאן יש לנו 3 סוגים:</w:t>
      </w:r>
    </w:p>
    <w:p w:rsidR="0068479A" w:rsidRPr="00846D25" w:rsidRDefault="0068479A" w:rsidP="007A4299">
      <w:pPr>
        <w:pStyle w:val="a7"/>
        <w:numPr>
          <w:ilvl w:val="0"/>
          <w:numId w:val="95"/>
        </w:numPr>
        <w:spacing w:line="360" w:lineRule="auto"/>
        <w:jc w:val="both"/>
        <w:rPr>
          <w:rFonts w:ascii="David" w:hAnsi="David" w:cs="David"/>
        </w:rPr>
      </w:pPr>
      <w:r w:rsidRPr="00846D25">
        <w:rPr>
          <w:rFonts w:ascii="David" w:hAnsi="David" w:cs="David" w:hint="cs"/>
          <w:b/>
          <w:bCs/>
          <w:rtl/>
        </w:rPr>
        <w:t>בתי דין אד-</w:t>
      </w:r>
      <w:proofErr w:type="spellStart"/>
      <w:r w:rsidRPr="00846D25">
        <w:rPr>
          <w:rFonts w:ascii="David" w:hAnsi="David" w:cs="David" w:hint="cs"/>
          <w:b/>
          <w:bCs/>
          <w:rtl/>
        </w:rPr>
        <w:t>הוקיים</w:t>
      </w:r>
      <w:proofErr w:type="spellEnd"/>
      <w:r w:rsidRPr="00846D25">
        <w:rPr>
          <w:rFonts w:ascii="David" w:hAnsi="David" w:cs="David" w:hint="cs"/>
          <w:rtl/>
        </w:rPr>
        <w:t xml:space="preserve"> </w:t>
      </w:r>
      <w:r w:rsidRPr="00846D25">
        <w:rPr>
          <w:rFonts w:ascii="David" w:hAnsi="David" w:cs="David"/>
          <w:rtl/>
        </w:rPr>
        <w:t>–</w:t>
      </w:r>
      <w:r w:rsidRPr="00846D25">
        <w:rPr>
          <w:rFonts w:ascii="David" w:hAnsi="David" w:cs="David" w:hint="cs"/>
          <w:rtl/>
        </w:rPr>
        <w:t xml:space="preserve"> הוקמו לצורך סכסוך/סיטואציה מסוימת והתפזרו לאחר הטיפול בה.</w:t>
      </w:r>
      <w:r w:rsidR="00846D25">
        <w:rPr>
          <w:rFonts w:ascii="David" w:hAnsi="David" w:cs="David" w:hint="cs"/>
          <w:rtl/>
        </w:rPr>
        <w:t xml:space="preserve"> </w:t>
      </w:r>
      <w:r w:rsidRPr="00846D25">
        <w:rPr>
          <w:rFonts w:ascii="David" w:hAnsi="David" w:cs="David" w:hint="cs"/>
          <w:rtl/>
        </w:rPr>
        <w:t>הדוגמאות הקלאסיות הן של המנצחים- נירנברג וטוקיו.</w:t>
      </w:r>
      <w:r w:rsidR="00846D25">
        <w:rPr>
          <w:rFonts w:ascii="David" w:hAnsi="David" w:cs="David" w:hint="cs"/>
          <w:rtl/>
        </w:rPr>
        <w:t xml:space="preserve"> ב</w:t>
      </w:r>
      <w:r w:rsidRPr="00846D25">
        <w:rPr>
          <w:rFonts w:ascii="David" w:hAnsi="David" w:cs="David" w:hint="cs"/>
          <w:rtl/>
        </w:rPr>
        <w:t>שנות ה-90</w:t>
      </w:r>
      <w:r w:rsidR="00846D25">
        <w:rPr>
          <w:rFonts w:ascii="David" w:hAnsi="David" w:cs="David" w:hint="cs"/>
          <w:rtl/>
        </w:rPr>
        <w:t xml:space="preserve"> הקימו את ה- </w:t>
      </w:r>
      <w:r w:rsidRPr="00846D25">
        <w:rPr>
          <w:rFonts w:ascii="David" w:hAnsi="David" w:cs="David" w:hint="cs"/>
          <w:b/>
          <w:bCs/>
        </w:rPr>
        <w:t>ICTR</w:t>
      </w:r>
      <w:r w:rsidRPr="00846D25">
        <w:rPr>
          <w:rFonts w:ascii="David" w:hAnsi="David" w:cs="David"/>
          <w:b/>
          <w:bCs/>
        </w:rPr>
        <w:t xml:space="preserve"> </w:t>
      </w:r>
      <w:r w:rsidR="00846D25">
        <w:rPr>
          <w:rFonts w:ascii="David" w:hAnsi="David" w:cs="David" w:hint="cs"/>
          <w:b/>
          <w:bCs/>
          <w:rtl/>
        </w:rPr>
        <w:t xml:space="preserve">וה- </w:t>
      </w:r>
      <w:r w:rsidRPr="00846D25">
        <w:rPr>
          <w:rFonts w:ascii="David" w:hAnsi="David" w:cs="David"/>
          <w:b/>
          <w:bCs/>
        </w:rPr>
        <w:t>ICTY</w:t>
      </w:r>
      <w:r w:rsidR="00846D25">
        <w:rPr>
          <w:rFonts w:ascii="David" w:hAnsi="David" w:cs="David" w:hint="cs"/>
          <w:b/>
          <w:bCs/>
          <w:rtl/>
        </w:rPr>
        <w:t xml:space="preserve"> </w:t>
      </w:r>
      <w:r w:rsidR="00846D25" w:rsidRPr="00846D25">
        <w:rPr>
          <w:rFonts w:ascii="David" w:hAnsi="David" w:cs="David" w:hint="cs"/>
          <w:rtl/>
        </w:rPr>
        <w:t>לגבי</w:t>
      </w:r>
      <w:r w:rsidRPr="00846D25">
        <w:rPr>
          <w:rFonts w:ascii="David" w:hAnsi="David" w:cs="David" w:hint="cs"/>
          <w:rtl/>
        </w:rPr>
        <w:t xml:space="preserve"> יוגוסלביה ורואנדה. בית הדין של </w:t>
      </w:r>
      <w:r w:rsidR="00846D25" w:rsidRPr="00846D25">
        <w:rPr>
          <w:rFonts w:ascii="David" w:hAnsi="David" w:cs="David" w:hint="cs"/>
          <w:rtl/>
        </w:rPr>
        <w:t>יוגוסלביה</w:t>
      </w:r>
      <w:r w:rsidRPr="00846D25">
        <w:rPr>
          <w:rFonts w:ascii="David" w:hAnsi="David" w:cs="David" w:hint="cs"/>
          <w:rtl/>
        </w:rPr>
        <w:t xml:space="preserve"> הוקם תוך כדי </w:t>
      </w:r>
      <w:r w:rsidR="00846D25" w:rsidRPr="00846D25">
        <w:rPr>
          <w:rFonts w:ascii="David" w:hAnsi="David" w:cs="David" w:hint="cs"/>
          <w:rtl/>
        </w:rPr>
        <w:t>הסכסוך</w:t>
      </w:r>
      <w:r w:rsidRPr="00846D25">
        <w:rPr>
          <w:rFonts w:ascii="David" w:hAnsi="David" w:cs="David" w:hint="cs"/>
          <w:rtl/>
        </w:rPr>
        <w:t xml:space="preserve"> כדי לאיים על </w:t>
      </w:r>
      <w:r w:rsidR="00846D25">
        <w:rPr>
          <w:rFonts w:ascii="David" w:hAnsi="David" w:cs="David" w:hint="cs"/>
          <w:rtl/>
        </w:rPr>
        <w:t>הפושעים</w:t>
      </w:r>
      <w:r w:rsidRPr="00846D25">
        <w:rPr>
          <w:rFonts w:ascii="David" w:hAnsi="David" w:cs="David" w:hint="cs"/>
          <w:rtl/>
        </w:rPr>
        <w:t xml:space="preserve">. הנרטיב </w:t>
      </w:r>
      <w:r w:rsidR="00846D25">
        <w:rPr>
          <w:rFonts w:ascii="David" w:hAnsi="David" w:cs="David" w:hint="cs"/>
          <w:rtl/>
        </w:rPr>
        <w:t>הינו כי</w:t>
      </w:r>
      <w:r w:rsidRPr="00846D25">
        <w:rPr>
          <w:rFonts w:ascii="David" w:hAnsi="David" w:cs="David" w:hint="cs"/>
          <w:rtl/>
        </w:rPr>
        <w:t xml:space="preserve"> אכן</w:t>
      </w:r>
      <w:r w:rsidR="00D94F96">
        <w:rPr>
          <w:rFonts w:ascii="David" w:hAnsi="David" w:cs="David" w:hint="cs"/>
          <w:rtl/>
        </w:rPr>
        <w:t xml:space="preserve"> זה</w:t>
      </w:r>
      <w:r w:rsidRPr="00846D25">
        <w:rPr>
          <w:rFonts w:ascii="David" w:hAnsi="David" w:cs="David" w:hint="cs"/>
          <w:rtl/>
        </w:rPr>
        <w:t xml:space="preserve"> מה שריסן את האכזריות בסכסוך היוגוסלבי אך לפי דעתו של המרצה אין מחקר </w:t>
      </w:r>
      <w:r w:rsidR="00D94F96">
        <w:rPr>
          <w:rFonts w:ascii="David" w:hAnsi="David" w:cs="David" w:hint="cs"/>
          <w:rtl/>
        </w:rPr>
        <w:t>אמפירי</w:t>
      </w:r>
      <w:r w:rsidRPr="00846D25">
        <w:rPr>
          <w:rFonts w:ascii="David" w:hAnsi="David" w:cs="David" w:hint="cs"/>
          <w:rtl/>
        </w:rPr>
        <w:t xml:space="preserve"> בנושא. בפועל, בית הדין היה אמור לקום לפחות מעשור</w:t>
      </w:r>
      <w:r w:rsidR="00D94F96">
        <w:rPr>
          <w:rFonts w:ascii="David" w:hAnsi="David" w:cs="David" w:hint="cs"/>
          <w:rtl/>
        </w:rPr>
        <w:t>.</w:t>
      </w:r>
      <w:r w:rsidRPr="00846D25">
        <w:rPr>
          <w:rFonts w:ascii="David" w:hAnsi="David" w:cs="David" w:hint="cs"/>
          <w:rtl/>
        </w:rPr>
        <w:t xml:space="preserve"> תאריך היעד</w:t>
      </w:r>
      <w:r w:rsidR="00D94F96">
        <w:rPr>
          <w:rFonts w:ascii="David" w:hAnsi="David" w:cs="David" w:hint="cs"/>
          <w:rtl/>
        </w:rPr>
        <w:t xml:space="preserve"> לסגירה</w:t>
      </w:r>
      <w:r w:rsidRPr="00846D25">
        <w:rPr>
          <w:rFonts w:ascii="David" w:hAnsi="David" w:cs="David" w:hint="cs"/>
          <w:rtl/>
        </w:rPr>
        <w:t xml:space="preserve"> לאחר מכן היה ב-2010, אחרי זה 2015 וב-2018 רצו לסגור את שערי בית המשפט אבל הקימו מנגנון שתופר את הקצוות שעדיין נותרו פרומים. אם יש ערעור או השלמת חקירה עוד ניתן להשתמש במנגנון. כרגע המנגנון המשלים אמור לסיים את עבודתו ב-2023- 30 שנות פעילות לבית דין לסכסוך והושקעו בבית הדין מעל 2 מיליארד דולר. מאז טיפל ב-200 נאשמים.</w:t>
      </w:r>
      <w:r w:rsidR="009C5D60" w:rsidRPr="00846D25">
        <w:rPr>
          <w:rFonts w:ascii="David" w:hAnsi="David" w:cs="David" w:hint="cs"/>
          <w:rtl/>
        </w:rPr>
        <w:t xml:space="preserve"> היה לנו נרטיב שהסרבים הם הרעים וכל השאר הם הטובים. יש מחקרים </w:t>
      </w:r>
      <w:r w:rsidR="00D94F96" w:rsidRPr="00846D25">
        <w:rPr>
          <w:rFonts w:ascii="David" w:hAnsi="David" w:cs="David" w:hint="cs"/>
          <w:rtl/>
        </w:rPr>
        <w:t>אמפיריי</w:t>
      </w:r>
      <w:r w:rsidR="00D94F96" w:rsidRPr="00846D25">
        <w:rPr>
          <w:rFonts w:ascii="David" w:hAnsi="David" w:cs="David" w:hint="eastAsia"/>
          <w:rtl/>
        </w:rPr>
        <w:t>ם</w:t>
      </w:r>
      <w:r w:rsidR="009C5D60" w:rsidRPr="00846D25">
        <w:rPr>
          <w:rFonts w:ascii="David" w:hAnsi="David" w:cs="David" w:hint="cs"/>
          <w:rtl/>
        </w:rPr>
        <w:t xml:space="preserve"> שמראים שלמרות שהעמידו לדין מנהיגים רבים מי שהורשע ולא זוכה בערעור היה </w:t>
      </w:r>
      <w:r w:rsidR="009C5D60" w:rsidRPr="00846D25">
        <w:rPr>
          <w:rFonts w:ascii="David" w:hAnsi="David" w:cs="David" w:hint="cs"/>
          <w:rtl/>
        </w:rPr>
        <w:lastRenderedPageBreak/>
        <w:t xml:space="preserve">בדרך כלל סרבי. רוב הערעורים שהפכו החלטות היה ביחס למי שאינו סרבי. הנרטיב הכללי חלחל לבית הדין. </w:t>
      </w:r>
    </w:p>
    <w:p w:rsidR="009C5D60" w:rsidRDefault="009C5D60" w:rsidP="00D94F96">
      <w:pPr>
        <w:spacing w:line="360" w:lineRule="auto"/>
        <w:ind w:left="360"/>
        <w:jc w:val="both"/>
        <w:rPr>
          <w:rFonts w:ascii="David" w:hAnsi="David" w:cs="David"/>
          <w:b/>
          <w:bCs/>
        </w:rPr>
      </w:pPr>
      <w:r>
        <w:rPr>
          <w:rFonts w:ascii="David" w:hAnsi="David" w:cs="David" w:hint="cs"/>
          <w:rtl/>
        </w:rPr>
        <w:t xml:space="preserve">בעיה נוספת היא </w:t>
      </w:r>
      <w:r w:rsidR="00D94F96" w:rsidRPr="00D94F96">
        <w:rPr>
          <w:rFonts w:ascii="David" w:hAnsi="David" w:cs="David" w:hint="cs"/>
          <w:b/>
          <w:bCs/>
          <w:rtl/>
        </w:rPr>
        <w:t>הניכור</w:t>
      </w:r>
      <w:r>
        <w:rPr>
          <w:rFonts w:ascii="David" w:hAnsi="David" w:cs="David" w:hint="cs"/>
          <w:rtl/>
        </w:rPr>
        <w:t>- קבוצה של שופטים לבנים</w:t>
      </w:r>
      <w:r w:rsidR="00D94F96">
        <w:rPr>
          <w:rFonts w:ascii="David" w:hAnsi="David" w:cs="David" w:hint="cs"/>
          <w:rtl/>
        </w:rPr>
        <w:t xml:space="preserve"> ו</w:t>
      </w:r>
      <w:r>
        <w:rPr>
          <w:rFonts w:ascii="David" w:hAnsi="David" w:cs="David" w:hint="cs"/>
          <w:rtl/>
        </w:rPr>
        <w:t xml:space="preserve">אירופאיים מגיעים לטנזניה </w:t>
      </w:r>
      <w:r w:rsidR="00D94F96">
        <w:rPr>
          <w:rFonts w:ascii="David" w:hAnsi="David" w:cs="David" w:hint="cs"/>
          <w:rtl/>
        </w:rPr>
        <w:t>ל</w:t>
      </w:r>
      <w:r>
        <w:rPr>
          <w:rFonts w:ascii="David" w:hAnsi="David" w:cs="David" w:hint="cs"/>
          <w:rtl/>
        </w:rPr>
        <w:t xml:space="preserve">בית דין מפואר שהוקם לכבודם. </w:t>
      </w:r>
      <w:r w:rsidR="00D94F96">
        <w:rPr>
          <w:rFonts w:ascii="David" w:hAnsi="David" w:cs="David" w:hint="cs"/>
          <w:rtl/>
        </w:rPr>
        <w:t>האוכלוסיי</w:t>
      </w:r>
      <w:r w:rsidR="00D94F96">
        <w:rPr>
          <w:rFonts w:ascii="David" w:hAnsi="David" w:cs="David" w:hint="eastAsia"/>
          <w:rtl/>
        </w:rPr>
        <w:t>ה</w:t>
      </w:r>
      <w:r>
        <w:rPr>
          <w:rFonts w:ascii="David" w:hAnsi="David" w:cs="David" w:hint="cs"/>
          <w:rtl/>
        </w:rPr>
        <w:t xml:space="preserve"> המקומית מרגישה ניכור</w:t>
      </w:r>
      <w:r w:rsidR="00D94F96">
        <w:rPr>
          <w:rFonts w:ascii="David" w:hAnsi="David" w:cs="David" w:hint="cs"/>
          <w:rtl/>
        </w:rPr>
        <w:t xml:space="preserve">, </w:t>
      </w:r>
      <w:r>
        <w:rPr>
          <w:rFonts w:ascii="David" w:hAnsi="David" w:cs="David" w:hint="cs"/>
          <w:rtl/>
        </w:rPr>
        <w:t>התנשאות וריחוק. הם אינם מרגישים כי מדובר על הצדק שלהם. כדי להתמודד עם חוסר היעילות והניכור הגענו לשלב הבא:</w:t>
      </w:r>
    </w:p>
    <w:p w:rsidR="0068479A" w:rsidRPr="00D94F96" w:rsidRDefault="0068479A" w:rsidP="007A4299">
      <w:pPr>
        <w:pStyle w:val="a7"/>
        <w:numPr>
          <w:ilvl w:val="0"/>
          <w:numId w:val="95"/>
        </w:numPr>
        <w:spacing w:line="360" w:lineRule="auto"/>
        <w:jc w:val="both"/>
        <w:rPr>
          <w:rFonts w:ascii="David" w:hAnsi="David" w:cs="David"/>
        </w:rPr>
      </w:pPr>
      <w:r w:rsidRPr="00D94F96">
        <w:rPr>
          <w:rFonts w:ascii="David" w:hAnsi="David" w:cs="David" w:hint="cs"/>
          <w:b/>
          <w:bCs/>
          <w:rtl/>
        </w:rPr>
        <w:t>בתי דין מעורבים (היברידיים)</w:t>
      </w:r>
      <w:r w:rsidRPr="00D94F96">
        <w:rPr>
          <w:rFonts w:ascii="David" w:hAnsi="David" w:cs="David" w:hint="cs"/>
          <w:rtl/>
        </w:rPr>
        <w:t xml:space="preserve"> </w:t>
      </w:r>
      <w:r w:rsidRPr="00D94F96">
        <w:rPr>
          <w:rFonts w:ascii="David" w:hAnsi="David" w:cs="David"/>
          <w:rtl/>
        </w:rPr>
        <w:t>–</w:t>
      </w:r>
      <w:r w:rsidRPr="00D94F96">
        <w:rPr>
          <w:rFonts w:ascii="David" w:hAnsi="David" w:cs="David" w:hint="cs"/>
          <w:rtl/>
        </w:rPr>
        <w:t xml:space="preserve"> מאז 2000, מדובר בבתי דין שכוללים שופטים מעורבים </w:t>
      </w:r>
      <w:r w:rsidRPr="00D94F96">
        <w:rPr>
          <w:rFonts w:ascii="David" w:hAnsi="David" w:cs="David"/>
          <w:rtl/>
        </w:rPr>
        <w:t>–</w:t>
      </w:r>
      <w:r w:rsidRPr="00D94F96">
        <w:rPr>
          <w:rFonts w:ascii="David" w:hAnsi="David" w:cs="David" w:hint="cs"/>
          <w:rtl/>
        </w:rPr>
        <w:t xml:space="preserve"> שופטים בינ"ל שיושבים לצדם של שופטים מהמדינה הרלוונטית והפשעים הם גם מעורבים</w:t>
      </w:r>
      <w:r w:rsidR="00D94F96">
        <w:rPr>
          <w:rFonts w:ascii="David" w:hAnsi="David" w:cs="David" w:hint="cs"/>
          <w:rtl/>
        </w:rPr>
        <w:t xml:space="preserve">, </w:t>
      </w:r>
      <w:r w:rsidR="009C5D60" w:rsidRPr="00D94F96">
        <w:rPr>
          <w:rFonts w:ascii="David" w:hAnsi="David" w:cs="David" w:hint="cs"/>
          <w:rtl/>
        </w:rPr>
        <w:t xml:space="preserve"> </w:t>
      </w:r>
      <w:r w:rsidRPr="00D94F96">
        <w:rPr>
          <w:rFonts w:ascii="David" w:hAnsi="David" w:cs="David" w:hint="cs"/>
          <w:b/>
          <w:bCs/>
          <w:rtl/>
        </w:rPr>
        <w:t>בינלאומיים ומדינתיים</w:t>
      </w:r>
      <w:r w:rsidRPr="00D94F96">
        <w:rPr>
          <w:rFonts w:ascii="David" w:hAnsi="David" w:cs="David" w:hint="cs"/>
          <w:rtl/>
        </w:rPr>
        <w:t>. דוגמאות לכך:</w:t>
      </w:r>
    </w:p>
    <w:p w:rsidR="0068479A" w:rsidRPr="0068479A" w:rsidRDefault="0068479A" w:rsidP="007A4299">
      <w:pPr>
        <w:numPr>
          <w:ilvl w:val="0"/>
          <w:numId w:val="91"/>
        </w:numPr>
        <w:spacing w:line="360" w:lineRule="auto"/>
        <w:jc w:val="both"/>
        <w:rPr>
          <w:rFonts w:ascii="David" w:hAnsi="David" w:cs="David"/>
        </w:rPr>
      </w:pPr>
      <w:r w:rsidRPr="00D94F96">
        <w:rPr>
          <w:rFonts w:ascii="David" w:hAnsi="David" w:cs="David" w:hint="cs"/>
          <w:u w:val="single"/>
          <w:rtl/>
        </w:rPr>
        <w:t>מזרח טימור</w:t>
      </w:r>
      <w:r w:rsidR="009C5D60">
        <w:rPr>
          <w:rFonts w:ascii="David" w:hAnsi="David" w:cs="David" w:hint="cs"/>
          <w:rtl/>
        </w:rPr>
        <w:t xml:space="preserve">- אזור במחלוקת, עוד לא ממש מדינה מתפקדת. </w:t>
      </w:r>
    </w:p>
    <w:p w:rsidR="0068479A" w:rsidRPr="0068479A" w:rsidRDefault="0068479A" w:rsidP="007A4299">
      <w:pPr>
        <w:numPr>
          <w:ilvl w:val="0"/>
          <w:numId w:val="91"/>
        </w:numPr>
        <w:spacing w:line="360" w:lineRule="auto"/>
        <w:jc w:val="both"/>
        <w:rPr>
          <w:rFonts w:ascii="David" w:hAnsi="David" w:cs="David"/>
        </w:rPr>
      </w:pPr>
      <w:r w:rsidRPr="00D94F96">
        <w:rPr>
          <w:rFonts w:ascii="David" w:hAnsi="David" w:cs="David" w:hint="cs"/>
          <w:u w:val="single"/>
          <w:rtl/>
        </w:rPr>
        <w:t>קוסובו</w:t>
      </w:r>
      <w:r w:rsidR="009C5D60">
        <w:rPr>
          <w:rFonts w:ascii="David" w:hAnsi="David" w:cs="David" w:hint="cs"/>
          <w:rtl/>
        </w:rPr>
        <w:t>- גם כן אזור במחלוקת, לא ברור אם הוא מדינה.</w:t>
      </w:r>
    </w:p>
    <w:p w:rsidR="0068479A" w:rsidRPr="0068479A" w:rsidRDefault="0068479A" w:rsidP="007A4299">
      <w:pPr>
        <w:numPr>
          <w:ilvl w:val="0"/>
          <w:numId w:val="91"/>
        </w:numPr>
        <w:spacing w:line="360" w:lineRule="auto"/>
        <w:jc w:val="both"/>
        <w:rPr>
          <w:rFonts w:ascii="David" w:hAnsi="David" w:cs="David"/>
        </w:rPr>
      </w:pPr>
      <w:r w:rsidRPr="00D94F96">
        <w:rPr>
          <w:rFonts w:ascii="David" w:hAnsi="David" w:cs="David" w:hint="cs"/>
          <w:u w:val="single"/>
          <w:rtl/>
        </w:rPr>
        <w:t>בוסניה</w:t>
      </w:r>
      <w:r w:rsidR="009C5D60">
        <w:rPr>
          <w:rFonts w:ascii="David" w:hAnsi="David" w:cs="David" w:hint="cs"/>
          <w:rtl/>
        </w:rPr>
        <w:t>- מדינה מאוד חלשה ספגה הכי הרבה ממלחמת יוגוסלביה.</w:t>
      </w:r>
    </w:p>
    <w:p w:rsidR="0068479A" w:rsidRPr="0068479A" w:rsidRDefault="0068479A" w:rsidP="007A4299">
      <w:pPr>
        <w:numPr>
          <w:ilvl w:val="0"/>
          <w:numId w:val="91"/>
        </w:numPr>
        <w:spacing w:line="360" w:lineRule="auto"/>
        <w:jc w:val="both"/>
        <w:rPr>
          <w:rFonts w:ascii="David" w:hAnsi="David" w:cs="David"/>
        </w:rPr>
      </w:pPr>
      <w:r w:rsidRPr="00D94F96">
        <w:rPr>
          <w:rFonts w:ascii="David" w:hAnsi="David" w:cs="David" w:hint="cs"/>
          <w:u w:val="single"/>
          <w:rtl/>
        </w:rPr>
        <w:t>קמבודיה</w:t>
      </w:r>
      <w:r w:rsidR="009C5D60">
        <w:rPr>
          <w:rFonts w:ascii="David" w:hAnsi="David" w:cs="David" w:hint="cs"/>
          <w:rtl/>
        </w:rPr>
        <w:t>- רצתה לצאת לדרך חדשה ולהעמיד לדין</w:t>
      </w:r>
      <w:r w:rsidR="00D94F96">
        <w:rPr>
          <w:rFonts w:ascii="David" w:hAnsi="David" w:cs="David" w:hint="cs"/>
          <w:rtl/>
        </w:rPr>
        <w:t>,</w:t>
      </w:r>
      <w:r w:rsidR="009C5D60">
        <w:rPr>
          <w:rFonts w:ascii="David" w:hAnsi="David" w:cs="David" w:hint="cs"/>
          <w:rtl/>
        </w:rPr>
        <w:t xml:space="preserve"> נוצרה ערכאה בינ״ל ושם ישבו שופטים מקומיים ובינ</w:t>
      </w:r>
      <w:r w:rsidR="00D94F96">
        <w:rPr>
          <w:rFonts w:ascii="David" w:hAnsi="David" w:cs="David" w:hint="cs"/>
          <w:rtl/>
        </w:rPr>
        <w:t>״</w:t>
      </w:r>
      <w:r w:rsidR="009C5D60">
        <w:rPr>
          <w:rFonts w:ascii="David" w:hAnsi="David" w:cs="David" w:hint="cs"/>
          <w:rtl/>
        </w:rPr>
        <w:t>ל ועסקו רק בפשעי המלחמה בעבר. קיבלה לגיטימציה בינ</w:t>
      </w:r>
      <w:r w:rsidR="00D94F96">
        <w:rPr>
          <w:rFonts w:ascii="David" w:hAnsi="David" w:cs="David" w:hint="cs"/>
          <w:rtl/>
        </w:rPr>
        <w:t>״</w:t>
      </w:r>
      <w:r w:rsidR="009C5D60">
        <w:rPr>
          <w:rFonts w:ascii="David" w:hAnsi="David" w:cs="David" w:hint="cs"/>
          <w:rtl/>
        </w:rPr>
        <w:t>ל אבל גם ידעה שיהיה קשה להעמיד לדין- מעשה יח״צ.</w:t>
      </w:r>
    </w:p>
    <w:p w:rsidR="0068479A" w:rsidRDefault="0068479A" w:rsidP="007A4299">
      <w:pPr>
        <w:numPr>
          <w:ilvl w:val="0"/>
          <w:numId w:val="91"/>
        </w:numPr>
        <w:spacing w:line="360" w:lineRule="auto"/>
        <w:jc w:val="both"/>
        <w:rPr>
          <w:rFonts w:ascii="David" w:hAnsi="David" w:cs="David"/>
        </w:rPr>
      </w:pPr>
      <w:r w:rsidRPr="00D94F96">
        <w:rPr>
          <w:rFonts w:ascii="David" w:hAnsi="David" w:cs="David" w:hint="cs"/>
          <w:u w:val="single"/>
          <w:rtl/>
        </w:rPr>
        <w:t>סיירה לאון</w:t>
      </w:r>
      <w:r w:rsidR="009C5D60">
        <w:rPr>
          <w:rFonts w:ascii="David" w:hAnsi="David" w:cs="David" w:hint="cs"/>
          <w:rtl/>
        </w:rPr>
        <w:t>- מדינה בפירוק.</w:t>
      </w:r>
    </w:p>
    <w:p w:rsidR="009C5D60" w:rsidRPr="0068479A" w:rsidRDefault="009C5D60" w:rsidP="00D94F96">
      <w:pPr>
        <w:spacing w:line="360" w:lineRule="auto"/>
        <w:ind w:left="360"/>
        <w:jc w:val="both"/>
        <w:rPr>
          <w:rFonts w:ascii="David" w:hAnsi="David" w:cs="David"/>
        </w:rPr>
      </w:pPr>
      <w:r>
        <w:rPr>
          <w:rFonts w:ascii="David" w:hAnsi="David" w:cs="David" w:hint="cs"/>
          <w:rtl/>
        </w:rPr>
        <w:t>בכל אחד המקרים מי שנתן את הטון היה הקהילה הבינ״ל ומדובר על ניתוח בינ</w:t>
      </w:r>
      <w:r w:rsidR="00D94F96">
        <w:rPr>
          <w:rFonts w:ascii="David" w:hAnsi="David" w:cs="David" w:hint="cs"/>
          <w:rtl/>
        </w:rPr>
        <w:t>״</w:t>
      </w:r>
      <w:r>
        <w:rPr>
          <w:rFonts w:ascii="David" w:hAnsi="David" w:cs="David" w:hint="cs"/>
          <w:rtl/>
        </w:rPr>
        <w:t>ל בפס״ד.</w:t>
      </w:r>
    </w:p>
    <w:p w:rsidR="009C5D60" w:rsidRDefault="009C5D60" w:rsidP="00D94F96">
      <w:pPr>
        <w:spacing w:line="360" w:lineRule="auto"/>
        <w:ind w:left="360"/>
        <w:jc w:val="both"/>
        <w:rPr>
          <w:rFonts w:ascii="David" w:hAnsi="David" w:cs="David"/>
          <w:rtl/>
        </w:rPr>
      </w:pPr>
      <w:r>
        <w:rPr>
          <w:rFonts w:ascii="David" w:hAnsi="David" w:cs="David" w:hint="cs"/>
          <w:rtl/>
        </w:rPr>
        <w:t>הקהילה הבינ</w:t>
      </w:r>
      <w:r w:rsidR="00D94F96">
        <w:rPr>
          <w:rFonts w:ascii="David" w:hAnsi="David" w:cs="David" w:hint="cs"/>
          <w:rtl/>
        </w:rPr>
        <w:t>״</w:t>
      </w:r>
      <w:r>
        <w:rPr>
          <w:rFonts w:ascii="David" w:hAnsi="David" w:cs="David" w:hint="cs"/>
          <w:rtl/>
        </w:rPr>
        <w:t>ל מחבקת את המדינה במשבר וביחד איתה מקימה בית דין בינ</w:t>
      </w:r>
      <w:r w:rsidR="00D94F96">
        <w:rPr>
          <w:rFonts w:ascii="David" w:hAnsi="David" w:cs="David" w:hint="cs"/>
          <w:rtl/>
        </w:rPr>
        <w:t>״</w:t>
      </w:r>
      <w:r>
        <w:rPr>
          <w:rFonts w:ascii="David" w:hAnsi="David" w:cs="David" w:hint="cs"/>
          <w:rtl/>
        </w:rPr>
        <w:t>ל. הדוגמה הקלאסית הייתה במשפטי החונטה בארגנטינה בנשות ה-80, עברו מדיקטטורה צבאית לדמוקרטיה. הקהילה הבינ</w:t>
      </w:r>
      <w:r w:rsidR="00D94F96">
        <w:rPr>
          <w:rFonts w:ascii="David" w:hAnsi="David" w:cs="David" w:hint="cs"/>
          <w:rtl/>
        </w:rPr>
        <w:t>״</w:t>
      </w:r>
      <w:r>
        <w:rPr>
          <w:rFonts w:ascii="David" w:hAnsi="David" w:cs="David" w:hint="cs"/>
          <w:rtl/>
        </w:rPr>
        <w:t>ל (</w:t>
      </w:r>
      <w:r w:rsidR="00D94F96">
        <w:rPr>
          <w:rFonts w:ascii="David" w:hAnsi="David" w:cs="David" w:hint="cs"/>
          <w:rtl/>
        </w:rPr>
        <w:t xml:space="preserve">בראשות </w:t>
      </w:r>
      <w:r>
        <w:rPr>
          <w:rFonts w:ascii="David" w:hAnsi="David" w:cs="David" w:hint="cs"/>
          <w:rtl/>
        </w:rPr>
        <w:t>ארה</w:t>
      </w:r>
      <w:r w:rsidR="00D94F96">
        <w:rPr>
          <w:rFonts w:ascii="David" w:hAnsi="David" w:cs="David" w:hint="cs"/>
          <w:rtl/>
        </w:rPr>
        <w:t>״</w:t>
      </w:r>
      <w:r>
        <w:rPr>
          <w:rFonts w:ascii="David" w:hAnsi="David" w:cs="David" w:hint="cs"/>
          <w:rtl/>
        </w:rPr>
        <w:t xml:space="preserve">ב) נכנסה למערכת </w:t>
      </w:r>
      <w:r w:rsidR="00D94F96">
        <w:rPr>
          <w:rFonts w:ascii="David" w:hAnsi="David" w:cs="David" w:hint="cs"/>
          <w:rtl/>
        </w:rPr>
        <w:t>השופטת</w:t>
      </w:r>
      <w:r>
        <w:rPr>
          <w:rFonts w:ascii="David" w:hAnsi="David" w:cs="David" w:hint="cs"/>
          <w:rtl/>
        </w:rPr>
        <w:t xml:space="preserve"> הארגנטינאית וליוותה את ההעמדה לדין</w:t>
      </w:r>
      <w:r w:rsidR="00D94F96">
        <w:rPr>
          <w:rFonts w:ascii="David" w:hAnsi="David" w:cs="David" w:hint="cs"/>
          <w:rtl/>
        </w:rPr>
        <w:t>.</w:t>
      </w:r>
      <w:r>
        <w:rPr>
          <w:rFonts w:ascii="David" w:hAnsi="David" w:cs="David" w:hint="cs"/>
          <w:rtl/>
        </w:rPr>
        <w:t xml:space="preserve"> זה נתן לגיטימציה בינ</w:t>
      </w:r>
      <w:r w:rsidR="00D94F96">
        <w:rPr>
          <w:rFonts w:ascii="David" w:hAnsi="David" w:cs="David" w:hint="cs"/>
          <w:rtl/>
        </w:rPr>
        <w:t>״</w:t>
      </w:r>
      <w:r>
        <w:rPr>
          <w:rFonts w:ascii="David" w:hAnsi="David" w:cs="David" w:hint="cs"/>
          <w:rtl/>
        </w:rPr>
        <w:t xml:space="preserve">ל לארגנטינה החדשה. המקרה של ארגנטינה יצר ״רוק סטאר משפטי״- </w:t>
      </w:r>
      <w:r w:rsidRPr="00D94F96">
        <w:rPr>
          <w:rFonts w:ascii="David" w:hAnsi="David" w:cs="David" w:hint="cs"/>
          <w:b/>
          <w:bCs/>
          <w:rtl/>
        </w:rPr>
        <w:t xml:space="preserve">לואיס מורנו </w:t>
      </w:r>
      <w:proofErr w:type="spellStart"/>
      <w:r w:rsidRPr="00D94F96">
        <w:rPr>
          <w:rFonts w:ascii="David" w:hAnsi="David" w:cs="David" w:hint="cs"/>
          <w:b/>
          <w:bCs/>
          <w:rtl/>
        </w:rPr>
        <w:t>קאמפו</w:t>
      </w:r>
      <w:proofErr w:type="spellEnd"/>
      <w:r>
        <w:rPr>
          <w:rFonts w:ascii="David" w:hAnsi="David" w:cs="David" w:hint="cs"/>
          <w:rtl/>
        </w:rPr>
        <w:t xml:space="preserve"> שהיה מומחה למשפט פלילי, היה גבר נאה שהפך לפנים של העמדה לדין של </w:t>
      </w:r>
      <w:r w:rsidR="00D94F96">
        <w:rPr>
          <w:rFonts w:ascii="David" w:hAnsi="David" w:cs="David" w:hint="cs"/>
          <w:rtl/>
        </w:rPr>
        <w:t xml:space="preserve">החונטה. </w:t>
      </w:r>
      <w:r>
        <w:rPr>
          <w:rFonts w:ascii="David" w:hAnsi="David" w:cs="David" w:hint="cs"/>
          <w:rtl/>
        </w:rPr>
        <w:t>כשהקימו את ה-</w:t>
      </w:r>
      <w:r w:rsidR="00D94F96">
        <w:rPr>
          <w:rFonts w:ascii="David" w:hAnsi="David" w:cs="David"/>
        </w:rPr>
        <w:t>ICC</w:t>
      </w:r>
      <w:r>
        <w:rPr>
          <w:rFonts w:ascii="David" w:hAnsi="David" w:cs="David" w:hint="cs"/>
          <w:rtl/>
        </w:rPr>
        <w:t xml:space="preserve"> מינו את לואיס לתובע הראשון אבל הבעיה הייתה שההוא לא ידע משב״ל.</w:t>
      </w:r>
    </w:p>
    <w:p w:rsidR="009C5D60" w:rsidRDefault="009C5D60" w:rsidP="00D94F96">
      <w:pPr>
        <w:spacing w:line="360" w:lineRule="auto"/>
        <w:ind w:left="360"/>
        <w:jc w:val="both"/>
        <w:rPr>
          <w:rFonts w:ascii="David" w:hAnsi="David" w:cs="David"/>
          <w:rtl/>
        </w:rPr>
      </w:pPr>
      <w:r>
        <w:rPr>
          <w:rFonts w:ascii="David" w:hAnsi="David" w:cs="David" w:hint="cs"/>
          <w:rtl/>
        </w:rPr>
        <w:t xml:space="preserve">הם עשו </w:t>
      </w:r>
      <w:r w:rsidR="00D94F96">
        <w:rPr>
          <w:rFonts w:ascii="David" w:hAnsi="David" w:cs="David" w:hint="cs"/>
          <w:rtl/>
        </w:rPr>
        <w:t xml:space="preserve">צעדים נוספים </w:t>
      </w:r>
      <w:r>
        <w:rPr>
          <w:rFonts w:ascii="David" w:hAnsi="David" w:cs="David" w:hint="cs"/>
          <w:rtl/>
        </w:rPr>
        <w:t>- הקימו מחלקות של יחסי ציבור</w:t>
      </w:r>
      <w:r w:rsidR="00D94F96">
        <w:rPr>
          <w:rFonts w:ascii="David" w:hAnsi="David" w:cs="David" w:hint="cs"/>
          <w:rtl/>
        </w:rPr>
        <w:t xml:space="preserve">- </w:t>
      </w:r>
      <w:r>
        <w:rPr>
          <w:rFonts w:ascii="David" w:hAnsi="David" w:cs="David" w:hint="cs"/>
          <w:rtl/>
        </w:rPr>
        <w:t xml:space="preserve">מישהו מוציא הודעות לעיתונות או מתרגם את הפס״ד לשפה המקומית. התובע הגיע לערוצים והנגיש את מה שקורה </w:t>
      </w:r>
      <w:r w:rsidR="00D94F96">
        <w:rPr>
          <w:rFonts w:ascii="David" w:hAnsi="David" w:cs="David" w:hint="cs"/>
          <w:rtl/>
        </w:rPr>
        <w:t>לאוכלוסייה</w:t>
      </w:r>
      <w:r>
        <w:rPr>
          <w:rFonts w:ascii="David" w:hAnsi="David" w:cs="David" w:hint="cs"/>
          <w:rtl/>
        </w:rPr>
        <w:t>.</w:t>
      </w:r>
    </w:p>
    <w:p w:rsidR="009C0743" w:rsidRPr="00D94F96" w:rsidRDefault="009C5D60" w:rsidP="007A4299">
      <w:pPr>
        <w:pStyle w:val="a7"/>
        <w:numPr>
          <w:ilvl w:val="0"/>
          <w:numId w:val="95"/>
        </w:numPr>
        <w:spacing w:line="360" w:lineRule="auto"/>
        <w:jc w:val="both"/>
        <w:rPr>
          <w:rFonts w:ascii="David" w:hAnsi="David" w:cs="David"/>
          <w:u w:val="single"/>
          <w:rtl/>
        </w:rPr>
      </w:pPr>
      <w:r w:rsidRPr="00D94F96">
        <w:rPr>
          <w:rFonts w:ascii="David" w:hAnsi="David" w:cs="David"/>
          <w:b/>
          <w:bCs/>
          <w:rtl/>
        </w:rPr>
        <w:t>בית הדין הפלילי הבינלאומי (</w:t>
      </w:r>
      <w:r w:rsidRPr="00D94F96">
        <w:rPr>
          <w:rFonts w:ascii="David" w:hAnsi="David" w:cs="David"/>
          <w:b/>
          <w:bCs/>
        </w:rPr>
        <w:t>ICC</w:t>
      </w:r>
      <w:r w:rsidRPr="00D94F96">
        <w:rPr>
          <w:rFonts w:ascii="David" w:hAnsi="David" w:cs="David"/>
          <w:b/>
          <w:bCs/>
          <w:rtl/>
        </w:rPr>
        <w:t>)</w:t>
      </w:r>
      <w:r w:rsidR="00D94F96">
        <w:rPr>
          <w:rFonts w:ascii="David" w:hAnsi="David" w:cs="David" w:hint="cs"/>
          <w:rtl/>
        </w:rPr>
        <w:t>-</w:t>
      </w:r>
      <w:r w:rsidR="00D94F96" w:rsidRPr="00D94F96">
        <w:rPr>
          <w:rFonts w:ascii="David" w:hAnsi="David" w:cs="David" w:hint="cs"/>
          <w:rtl/>
        </w:rPr>
        <w:t xml:space="preserve"> </w:t>
      </w:r>
      <w:r w:rsidR="0068479A" w:rsidRPr="00D94F96">
        <w:rPr>
          <w:rFonts w:ascii="David" w:hAnsi="David" w:cs="David" w:hint="cs"/>
          <w:rtl/>
        </w:rPr>
        <w:t>ישנו בית דין אחד</w:t>
      </w:r>
      <w:r w:rsidR="00D94F96">
        <w:rPr>
          <w:rFonts w:ascii="David" w:hAnsi="David" w:cs="David" w:hint="cs"/>
          <w:rtl/>
        </w:rPr>
        <w:t xml:space="preserve">, </w:t>
      </w:r>
      <w:r w:rsidR="0068479A" w:rsidRPr="00D94F96">
        <w:rPr>
          <w:rFonts w:ascii="David" w:hAnsi="David" w:cs="David" w:hint="cs"/>
          <w:rtl/>
        </w:rPr>
        <w:t xml:space="preserve">בית הדין </w:t>
      </w:r>
      <w:r w:rsidR="00D94F96">
        <w:rPr>
          <w:rFonts w:ascii="David" w:hAnsi="David" w:cs="David" w:hint="cs"/>
          <w:rtl/>
        </w:rPr>
        <w:t>הפלילי</w:t>
      </w:r>
      <w:r w:rsidR="0068479A" w:rsidRPr="00D94F96">
        <w:rPr>
          <w:rFonts w:ascii="David" w:hAnsi="David" w:cs="David" w:hint="cs"/>
          <w:rtl/>
        </w:rPr>
        <w:t xml:space="preserve"> </w:t>
      </w:r>
      <w:r w:rsidR="00D94F96">
        <w:rPr>
          <w:rFonts w:ascii="David" w:hAnsi="David" w:cs="David" w:hint="cs"/>
          <w:rtl/>
        </w:rPr>
        <w:t>והוא</w:t>
      </w:r>
      <w:r w:rsidR="0068479A" w:rsidRPr="00D94F96">
        <w:rPr>
          <w:rFonts w:ascii="David" w:hAnsi="David" w:cs="David" w:hint="cs"/>
          <w:rtl/>
        </w:rPr>
        <w:t xml:space="preserve"> אמור להיות קבוע ועם תכולה אוניברסלית, לכאורה.</w:t>
      </w:r>
      <w:r w:rsidRPr="00D94F96">
        <w:rPr>
          <w:rFonts w:ascii="David" w:hAnsi="David" w:cs="David"/>
        </w:rPr>
        <w:t xml:space="preserve"> </w:t>
      </w:r>
      <w:r w:rsidRPr="00D94F96">
        <w:rPr>
          <w:rFonts w:ascii="David" w:hAnsi="David" w:cs="David" w:hint="cs"/>
          <w:b/>
          <w:bCs/>
          <w:rtl/>
        </w:rPr>
        <w:t>הוקם מכוח חוקת רומא (1998)</w:t>
      </w:r>
      <w:r w:rsidR="00D94F96" w:rsidRPr="00D94F96">
        <w:rPr>
          <w:rFonts w:ascii="David" w:hAnsi="David" w:cs="David" w:hint="cs"/>
          <w:b/>
          <w:bCs/>
          <w:rtl/>
        </w:rPr>
        <w:t>.</w:t>
      </w:r>
      <w:r w:rsidRPr="00D94F96">
        <w:rPr>
          <w:rFonts w:ascii="David" w:hAnsi="David" w:cs="David" w:hint="cs"/>
          <w:rtl/>
        </w:rPr>
        <w:t xml:space="preserve"> כדי שה-</w:t>
      </w:r>
      <w:r w:rsidR="00D94F96" w:rsidRPr="00D94F96">
        <w:rPr>
          <w:rFonts w:ascii="David" w:hAnsi="David" w:cs="David"/>
        </w:rPr>
        <w:t xml:space="preserve"> </w:t>
      </w:r>
      <w:r w:rsidR="00D94F96">
        <w:rPr>
          <w:rFonts w:ascii="David" w:hAnsi="David" w:cs="David"/>
        </w:rPr>
        <w:t>ICC</w:t>
      </w:r>
      <w:r w:rsidR="00D94F96">
        <w:rPr>
          <w:rFonts w:ascii="David" w:hAnsi="David" w:cs="David" w:hint="cs"/>
          <w:rtl/>
        </w:rPr>
        <w:t>יוקם</w:t>
      </w:r>
      <w:r w:rsidRPr="00D94F96">
        <w:rPr>
          <w:rFonts w:ascii="David" w:hAnsi="David" w:cs="David" w:hint="cs"/>
          <w:rtl/>
        </w:rPr>
        <w:t xml:space="preserve"> בפועל היה צורך לפחות ב-60 </w:t>
      </w:r>
      <w:r w:rsidR="00D94F96">
        <w:rPr>
          <w:rFonts w:ascii="David" w:hAnsi="David" w:cs="David" w:hint="cs"/>
          <w:rtl/>
        </w:rPr>
        <w:t>מדינות חברות וזה קרה</w:t>
      </w:r>
      <w:r w:rsidRPr="00D94F96">
        <w:rPr>
          <w:rFonts w:ascii="David" w:hAnsi="David" w:cs="David" w:hint="cs"/>
          <w:rtl/>
        </w:rPr>
        <w:t xml:space="preserve"> ב-2002. </w:t>
      </w:r>
      <w:r w:rsidRPr="00D94F96">
        <w:rPr>
          <w:rFonts w:ascii="David" w:hAnsi="David" w:cs="David" w:hint="cs"/>
          <w:b/>
          <w:bCs/>
          <w:rtl/>
        </w:rPr>
        <w:t>מקום מושבו הוא בהאג בהולנד</w:t>
      </w:r>
      <w:r w:rsidRPr="00D94F96">
        <w:rPr>
          <w:rFonts w:ascii="David" w:hAnsi="David" w:cs="David" w:hint="cs"/>
          <w:rtl/>
        </w:rPr>
        <w:t xml:space="preserve">. </w:t>
      </w:r>
      <w:r w:rsidR="009C0743" w:rsidRPr="00D94F96">
        <w:rPr>
          <w:rFonts w:ascii="David" w:hAnsi="David" w:cs="David" w:hint="cs"/>
          <w:rtl/>
        </w:rPr>
        <w:t>כעבור עשור מהקמתו</w:t>
      </w:r>
      <w:r w:rsidR="00D94F96">
        <w:rPr>
          <w:rFonts w:ascii="David" w:hAnsi="David" w:cs="David" w:hint="cs"/>
          <w:rtl/>
        </w:rPr>
        <w:t>,</w:t>
      </w:r>
      <w:r w:rsidR="009C0743" w:rsidRPr="00D94F96">
        <w:rPr>
          <w:rFonts w:ascii="David" w:hAnsi="David" w:cs="David" w:hint="cs"/>
          <w:rtl/>
        </w:rPr>
        <w:t xml:space="preserve"> התקווה הגדולה של המשב</w:t>
      </w:r>
      <w:r w:rsidR="00D94F96">
        <w:rPr>
          <w:rFonts w:ascii="David" w:hAnsi="David" w:cs="David" w:hint="cs"/>
          <w:rtl/>
        </w:rPr>
        <w:t>״</w:t>
      </w:r>
      <w:r w:rsidR="009C0743" w:rsidRPr="00D94F96">
        <w:rPr>
          <w:rFonts w:ascii="David" w:hAnsi="David" w:cs="David" w:hint="cs"/>
          <w:rtl/>
        </w:rPr>
        <w:t>ל הפלילי</w:t>
      </w:r>
      <w:r w:rsidR="00D94F96">
        <w:rPr>
          <w:rFonts w:ascii="David" w:hAnsi="David" w:cs="David" w:hint="cs"/>
          <w:rtl/>
        </w:rPr>
        <w:t>,</w:t>
      </w:r>
      <w:r w:rsidR="009C0743" w:rsidRPr="00D94F96">
        <w:rPr>
          <w:rFonts w:ascii="David" w:hAnsi="David" w:cs="David" w:hint="cs"/>
          <w:rtl/>
        </w:rPr>
        <w:t xml:space="preserve"> </w:t>
      </w:r>
      <w:r w:rsidR="00D94F96">
        <w:rPr>
          <w:rFonts w:ascii="David" w:hAnsi="David" w:cs="David" w:hint="cs"/>
          <w:rtl/>
        </w:rPr>
        <w:t>עמדו</w:t>
      </w:r>
      <w:r w:rsidR="009C0743" w:rsidRPr="00D94F96">
        <w:rPr>
          <w:rFonts w:ascii="David" w:hAnsi="David" w:cs="David" w:hint="cs"/>
          <w:rtl/>
        </w:rPr>
        <w:t xml:space="preserve"> על 10 תיקים סה</w:t>
      </w:r>
      <w:r w:rsidR="00D94F96">
        <w:rPr>
          <w:rFonts w:ascii="David" w:hAnsi="David" w:cs="David" w:hint="cs"/>
          <w:rtl/>
        </w:rPr>
        <w:t>״</w:t>
      </w:r>
      <w:r w:rsidR="009C0743" w:rsidRPr="00D94F96">
        <w:rPr>
          <w:rFonts w:ascii="David" w:hAnsi="David" w:cs="David" w:hint="cs"/>
          <w:rtl/>
        </w:rPr>
        <w:t>כ</w:t>
      </w:r>
      <w:r w:rsidR="00D94F96">
        <w:rPr>
          <w:rFonts w:ascii="David" w:hAnsi="David" w:cs="David" w:hint="cs"/>
          <w:rtl/>
        </w:rPr>
        <w:t>, כולן</w:t>
      </w:r>
      <w:r w:rsidR="009C0743" w:rsidRPr="00D94F96">
        <w:rPr>
          <w:rFonts w:ascii="David" w:hAnsi="David" w:cs="David" w:hint="cs"/>
          <w:rtl/>
        </w:rPr>
        <w:t xml:space="preserve"> עסקו במדינות אפריקה. אם כך בית הדין הבינ</w:t>
      </w:r>
      <w:r w:rsidR="00D94F96">
        <w:rPr>
          <w:rFonts w:ascii="David" w:hAnsi="David" w:cs="David" w:hint="cs"/>
          <w:rtl/>
        </w:rPr>
        <w:t>״</w:t>
      </w:r>
      <w:r w:rsidR="009C0743" w:rsidRPr="00D94F96">
        <w:rPr>
          <w:rFonts w:ascii="David" w:hAnsi="David" w:cs="David" w:hint="cs"/>
          <w:rtl/>
        </w:rPr>
        <w:t xml:space="preserve">ל הפלילי הפך לבית הדין לאפריקה. </w:t>
      </w:r>
      <w:r w:rsidR="00D94F96">
        <w:rPr>
          <w:rFonts w:ascii="David" w:hAnsi="David" w:cs="David" w:hint="cs"/>
          <w:rtl/>
        </w:rPr>
        <w:t>ל</w:t>
      </w:r>
      <w:r w:rsidR="009C0743" w:rsidRPr="00D94F96">
        <w:rPr>
          <w:rFonts w:ascii="David" w:hAnsi="David" w:cs="David" w:hint="cs"/>
          <w:rtl/>
        </w:rPr>
        <w:t>מדינות אסיה</w:t>
      </w:r>
      <w:r w:rsidR="00D94F96">
        <w:rPr>
          <w:rFonts w:ascii="David" w:hAnsi="David" w:cs="David" w:hint="cs"/>
          <w:rtl/>
        </w:rPr>
        <w:t>,</w:t>
      </w:r>
      <w:r w:rsidR="009C0743" w:rsidRPr="00D94F96">
        <w:rPr>
          <w:rFonts w:ascii="David" w:hAnsi="David" w:cs="David" w:hint="cs"/>
          <w:rtl/>
        </w:rPr>
        <w:t xml:space="preserve"> רוסיה ומזרח אירופה היו חששות בנושא והם לא </w:t>
      </w:r>
      <w:r w:rsidR="00D94F96" w:rsidRPr="00D94F96">
        <w:rPr>
          <w:rFonts w:ascii="David" w:hAnsi="David" w:cs="David" w:hint="cs"/>
          <w:rtl/>
        </w:rPr>
        <w:t>אשררו</w:t>
      </w:r>
      <w:r w:rsidR="009C0743" w:rsidRPr="00D94F96">
        <w:rPr>
          <w:rFonts w:ascii="David" w:hAnsi="David" w:cs="David" w:hint="cs"/>
          <w:rtl/>
        </w:rPr>
        <w:t xml:space="preserve"> </w:t>
      </w:r>
      <w:r w:rsidR="00D94F96">
        <w:rPr>
          <w:rFonts w:ascii="David" w:hAnsi="David" w:cs="David" w:hint="cs"/>
          <w:rtl/>
        </w:rPr>
        <w:t>את חוקת רומא</w:t>
      </w:r>
      <w:r w:rsidR="009C0743" w:rsidRPr="00D94F96">
        <w:rPr>
          <w:rFonts w:ascii="David" w:hAnsi="David" w:cs="David" w:hint="cs"/>
          <w:rtl/>
        </w:rPr>
        <w:t>. גם ישראל לא הצטרפה בהתחל</w:t>
      </w:r>
      <w:r w:rsidR="00D94F96">
        <w:rPr>
          <w:rFonts w:ascii="David" w:hAnsi="David" w:cs="David" w:hint="cs"/>
          <w:rtl/>
        </w:rPr>
        <w:t xml:space="preserve">ה כי </w:t>
      </w:r>
      <w:r w:rsidR="009C0743" w:rsidRPr="00D94F96">
        <w:rPr>
          <w:rFonts w:ascii="David" w:hAnsi="David" w:cs="David" w:hint="cs"/>
          <w:rtl/>
        </w:rPr>
        <w:t xml:space="preserve">הפריע לה סעיף ההתנחלויות. ישראל </w:t>
      </w:r>
      <w:r w:rsidR="00D94F96">
        <w:rPr>
          <w:rFonts w:ascii="David" w:hAnsi="David" w:cs="David" w:hint="cs"/>
          <w:rtl/>
        </w:rPr>
        <w:t>וגם</w:t>
      </w:r>
      <w:r w:rsidR="009C0743" w:rsidRPr="00D94F96">
        <w:rPr>
          <w:rFonts w:ascii="David" w:hAnsi="David" w:cs="David" w:hint="cs"/>
          <w:rtl/>
        </w:rPr>
        <w:t xml:space="preserve"> ארה״ב חתמו על האמנה ו-3 שעות לפני לפקיעת המועד </w:t>
      </w:r>
      <w:r w:rsidR="00D94F96">
        <w:rPr>
          <w:rFonts w:ascii="David" w:hAnsi="David" w:cs="David" w:hint="cs"/>
          <w:rtl/>
        </w:rPr>
        <w:t xml:space="preserve">המשיכה </w:t>
      </w:r>
      <w:r w:rsidR="009C0743" w:rsidRPr="00D94F96">
        <w:rPr>
          <w:rFonts w:ascii="David" w:hAnsi="David" w:cs="David" w:hint="cs"/>
          <w:rtl/>
        </w:rPr>
        <w:t xml:space="preserve">משכו את </w:t>
      </w:r>
      <w:r w:rsidR="00D94F96">
        <w:rPr>
          <w:rFonts w:ascii="David" w:hAnsi="David" w:cs="David" w:hint="cs"/>
          <w:rtl/>
        </w:rPr>
        <w:t>חתימותיהן</w:t>
      </w:r>
      <w:r w:rsidR="009C0743" w:rsidRPr="00D94F96">
        <w:rPr>
          <w:rFonts w:ascii="David" w:hAnsi="David" w:cs="David" w:hint="cs"/>
          <w:rtl/>
        </w:rPr>
        <w:t>. ארה</w:t>
      </w:r>
      <w:r w:rsidR="00D94F96">
        <w:rPr>
          <w:rFonts w:ascii="David" w:hAnsi="David" w:cs="David" w:hint="cs"/>
          <w:rtl/>
        </w:rPr>
        <w:t>״</w:t>
      </w:r>
      <w:r w:rsidR="009C0743" w:rsidRPr="00D94F96">
        <w:rPr>
          <w:rFonts w:ascii="David" w:hAnsi="David" w:cs="David" w:hint="cs"/>
          <w:rtl/>
        </w:rPr>
        <w:t xml:space="preserve">ב חששה מכך שכאשר היא שולחת חיילי שמירת שלום לכל העולם </w:t>
      </w:r>
      <w:r w:rsidR="00D94F96">
        <w:rPr>
          <w:rFonts w:ascii="David" w:hAnsi="David" w:cs="David" w:hint="cs"/>
          <w:rtl/>
        </w:rPr>
        <w:t>ינסו</w:t>
      </w:r>
      <w:r w:rsidR="009C0743" w:rsidRPr="00D94F96">
        <w:rPr>
          <w:rFonts w:ascii="David" w:hAnsi="David" w:cs="David" w:hint="cs"/>
          <w:rtl/>
        </w:rPr>
        <w:t xml:space="preserve"> להעמיד לדין חיילים </w:t>
      </w:r>
      <w:r w:rsidR="00D94F96" w:rsidRPr="00D94F96">
        <w:rPr>
          <w:rFonts w:ascii="David" w:hAnsi="David" w:cs="David" w:hint="cs"/>
          <w:rtl/>
        </w:rPr>
        <w:t>אמריקאים</w:t>
      </w:r>
      <w:r w:rsidR="009C0743" w:rsidRPr="00D94F96">
        <w:rPr>
          <w:rFonts w:ascii="David" w:hAnsi="David" w:cs="David" w:hint="cs"/>
          <w:rtl/>
        </w:rPr>
        <w:t xml:space="preserve"> שהסתבכו. החשש זכה לביטוי ועיגון בחוקת </w:t>
      </w:r>
      <w:r w:rsidR="00D94F96">
        <w:rPr>
          <w:rFonts w:ascii="David" w:hAnsi="David" w:cs="David"/>
        </w:rPr>
        <w:t>ICC</w:t>
      </w:r>
      <w:r w:rsidR="00D94F96">
        <w:rPr>
          <w:rFonts w:ascii="David" w:hAnsi="David" w:cs="David" w:hint="cs"/>
          <w:rtl/>
        </w:rPr>
        <w:t xml:space="preserve">- </w:t>
      </w:r>
      <w:r w:rsidR="009C0743" w:rsidRPr="00D94F96">
        <w:rPr>
          <w:rFonts w:ascii="David" w:hAnsi="David" w:cs="David" w:hint="cs"/>
          <w:rtl/>
        </w:rPr>
        <w:t>מועצת הביטחון יכולה להשהות הליך אם מדובר בכוחות שמירת שלום של האו</w:t>
      </w:r>
      <w:r w:rsidR="00D94F96">
        <w:rPr>
          <w:rFonts w:ascii="David" w:hAnsi="David" w:cs="David" w:hint="cs"/>
          <w:rtl/>
        </w:rPr>
        <w:t>״</w:t>
      </w:r>
      <w:r w:rsidR="009C0743" w:rsidRPr="00D94F96">
        <w:rPr>
          <w:rFonts w:ascii="David" w:hAnsi="David" w:cs="David" w:hint="cs"/>
          <w:rtl/>
        </w:rPr>
        <w:t>ם. זה לא הספיק וארה</w:t>
      </w:r>
      <w:r w:rsidR="00D94F96">
        <w:rPr>
          <w:rFonts w:ascii="David" w:hAnsi="David" w:cs="David" w:hint="cs"/>
          <w:rtl/>
        </w:rPr>
        <w:t>״</w:t>
      </w:r>
      <w:r w:rsidR="009C0743" w:rsidRPr="00D94F96">
        <w:rPr>
          <w:rFonts w:ascii="David" w:hAnsi="David" w:cs="David" w:hint="cs"/>
          <w:rtl/>
        </w:rPr>
        <w:t xml:space="preserve">ב חוקקה חוק וקבעה שכל מדינה שתשתף פעולה עם </w:t>
      </w:r>
      <w:r w:rsidR="00D94F96">
        <w:rPr>
          <w:rFonts w:ascii="David" w:hAnsi="David" w:cs="David"/>
        </w:rPr>
        <w:t>ICC</w:t>
      </w:r>
      <w:r w:rsidR="00D94F96">
        <w:rPr>
          <w:rFonts w:ascii="David" w:hAnsi="David" w:cs="David" w:hint="cs"/>
          <w:rtl/>
        </w:rPr>
        <w:t xml:space="preserve"> </w:t>
      </w:r>
      <w:r w:rsidR="009C0743" w:rsidRPr="00D94F96">
        <w:rPr>
          <w:rFonts w:ascii="David" w:hAnsi="David" w:cs="David" w:hint="cs"/>
          <w:rtl/>
        </w:rPr>
        <w:t>נגד</w:t>
      </w:r>
      <w:r w:rsidR="00D94F96">
        <w:rPr>
          <w:rFonts w:ascii="David" w:hAnsi="David" w:cs="David" w:hint="cs"/>
          <w:rtl/>
        </w:rPr>
        <w:t xml:space="preserve">ה </w:t>
      </w:r>
      <w:r w:rsidR="009C0743" w:rsidRPr="00D94F96">
        <w:rPr>
          <w:rFonts w:ascii="David" w:hAnsi="David" w:cs="David" w:hint="cs"/>
          <w:rtl/>
        </w:rPr>
        <w:t xml:space="preserve">לא תהנה </w:t>
      </w:r>
      <w:r w:rsidR="00D94F96">
        <w:rPr>
          <w:rFonts w:ascii="David" w:hAnsi="David" w:cs="David" w:hint="cs"/>
          <w:rtl/>
        </w:rPr>
        <w:t>מסיוע</w:t>
      </w:r>
      <w:r w:rsidR="009C0743" w:rsidRPr="00D94F96">
        <w:rPr>
          <w:rFonts w:ascii="David" w:hAnsi="David" w:cs="David" w:hint="cs"/>
          <w:rtl/>
        </w:rPr>
        <w:t xml:space="preserve"> חוץ והיא תנקוט בכל אמצעי אפשרי להגן על </w:t>
      </w:r>
      <w:r w:rsidR="009C0743" w:rsidRPr="00D94F96">
        <w:rPr>
          <w:rFonts w:ascii="David" w:hAnsi="David" w:cs="David" w:hint="cs"/>
          <w:rtl/>
        </w:rPr>
        <w:lastRenderedPageBreak/>
        <w:t xml:space="preserve">אזרח אמריקני בפני העמדה לדין בהאג- זכה לכינוי </w:t>
      </w:r>
      <w:r w:rsidR="009C0743" w:rsidRPr="00D94F96">
        <w:rPr>
          <w:rFonts w:ascii="David" w:hAnsi="David" w:cs="David" w:hint="cs"/>
          <w:b/>
          <w:bCs/>
          <w:rtl/>
        </w:rPr>
        <w:t>חוק הפלישה להאג</w:t>
      </w:r>
      <w:r w:rsidR="009C0743" w:rsidRPr="00D94F96">
        <w:rPr>
          <w:rFonts w:ascii="David" w:hAnsi="David" w:cs="David" w:hint="cs"/>
          <w:rtl/>
        </w:rPr>
        <w:t xml:space="preserve">. </w:t>
      </w:r>
      <w:r w:rsidR="00D94F96">
        <w:rPr>
          <w:rFonts w:ascii="David" w:hAnsi="David" w:cs="David" w:hint="cs"/>
          <w:rtl/>
        </w:rPr>
        <w:t>עם הזמן ה</w:t>
      </w:r>
      <w:r w:rsidR="009C0743" w:rsidRPr="00D94F96">
        <w:rPr>
          <w:rFonts w:ascii="David" w:hAnsi="David" w:cs="David" w:hint="cs"/>
          <w:rtl/>
        </w:rPr>
        <w:t>חששות של ארה</w:t>
      </w:r>
      <w:r w:rsidR="00D94F96">
        <w:rPr>
          <w:rFonts w:ascii="David" w:hAnsi="David" w:cs="David" w:hint="cs"/>
          <w:rtl/>
        </w:rPr>
        <w:t>״</w:t>
      </w:r>
      <w:r w:rsidR="009C0743" w:rsidRPr="00D94F96">
        <w:rPr>
          <w:rFonts w:ascii="David" w:hAnsi="David" w:cs="David" w:hint="cs"/>
          <w:rtl/>
        </w:rPr>
        <w:t xml:space="preserve">ב וישראל התגלו כנכונים. </w:t>
      </w:r>
    </w:p>
    <w:p w:rsidR="009C0743" w:rsidRDefault="009C0743" w:rsidP="0068479A">
      <w:pPr>
        <w:spacing w:line="360" w:lineRule="auto"/>
        <w:jc w:val="both"/>
        <w:rPr>
          <w:rFonts w:ascii="David" w:hAnsi="David" w:cs="David"/>
          <w:rtl/>
        </w:rPr>
      </w:pPr>
    </w:p>
    <w:p w:rsidR="009C0743" w:rsidRPr="00D94F96" w:rsidRDefault="00D94F96" w:rsidP="0068479A">
      <w:pPr>
        <w:spacing w:line="360" w:lineRule="auto"/>
        <w:jc w:val="both"/>
        <w:rPr>
          <w:rFonts w:ascii="David" w:hAnsi="David" w:cs="David"/>
          <w:u w:val="single"/>
          <w:rtl/>
        </w:rPr>
      </w:pPr>
      <w:r w:rsidRPr="00D94F96">
        <w:rPr>
          <w:rFonts w:ascii="David" w:hAnsi="David" w:cs="David" w:hint="cs"/>
          <w:u w:val="single"/>
          <w:rtl/>
        </w:rPr>
        <w:t>סמכות השיפוט של ה-</w:t>
      </w:r>
      <w:r w:rsidRPr="00D94F96">
        <w:rPr>
          <w:rFonts w:ascii="David" w:hAnsi="David" w:cs="David"/>
          <w:u w:val="single"/>
        </w:rPr>
        <w:t xml:space="preserve"> ICC</w:t>
      </w:r>
    </w:p>
    <w:p w:rsidR="009C0743" w:rsidRDefault="00D94F96" w:rsidP="0068479A">
      <w:pPr>
        <w:spacing w:line="360" w:lineRule="auto"/>
        <w:jc w:val="both"/>
        <w:rPr>
          <w:rFonts w:ascii="David" w:hAnsi="David" w:cs="David"/>
          <w:rtl/>
        </w:rPr>
      </w:pPr>
      <w:r>
        <w:rPr>
          <w:rFonts w:ascii="David" w:hAnsi="David" w:cs="David" w:hint="cs"/>
          <w:rtl/>
        </w:rPr>
        <w:t>ל-</w:t>
      </w:r>
      <w:r w:rsidRPr="00D94F96">
        <w:rPr>
          <w:rFonts w:ascii="David" w:hAnsi="David" w:cs="David"/>
        </w:rPr>
        <w:t xml:space="preserve"> </w:t>
      </w:r>
      <w:r>
        <w:rPr>
          <w:rFonts w:ascii="David" w:hAnsi="David" w:cs="David"/>
        </w:rPr>
        <w:t>ICC</w:t>
      </w:r>
      <w:r w:rsidR="009C0743">
        <w:rPr>
          <w:rFonts w:ascii="David" w:hAnsi="David" w:cs="David" w:hint="cs"/>
          <w:rtl/>
        </w:rPr>
        <w:t xml:space="preserve"> יש סמכות ביחס ל</w:t>
      </w:r>
      <w:r>
        <w:rPr>
          <w:rFonts w:ascii="David" w:hAnsi="David" w:cs="David" w:hint="cs"/>
          <w:rtl/>
        </w:rPr>
        <w:t>שלושת המקרים הבאים:</w:t>
      </w:r>
    </w:p>
    <w:p w:rsidR="009C0743" w:rsidRDefault="009C0743" w:rsidP="007A4299">
      <w:pPr>
        <w:pStyle w:val="a7"/>
        <w:numPr>
          <w:ilvl w:val="0"/>
          <w:numId w:val="92"/>
        </w:numPr>
        <w:spacing w:line="360" w:lineRule="auto"/>
        <w:jc w:val="both"/>
        <w:rPr>
          <w:rFonts w:ascii="David" w:hAnsi="David" w:cs="David"/>
        </w:rPr>
      </w:pPr>
      <w:r w:rsidRPr="00D94F96">
        <w:rPr>
          <w:rFonts w:ascii="David" w:hAnsi="David" w:cs="David" w:hint="cs"/>
          <w:b/>
          <w:bCs/>
          <w:rtl/>
        </w:rPr>
        <w:t>המדינה בשטחה בוצעה העבירה</w:t>
      </w:r>
      <w:r>
        <w:rPr>
          <w:rFonts w:ascii="David" w:hAnsi="David" w:cs="David" w:hint="cs"/>
          <w:rtl/>
        </w:rPr>
        <w:t xml:space="preserve">- </w:t>
      </w:r>
      <w:r w:rsidR="00D94F96">
        <w:rPr>
          <w:rFonts w:ascii="David" w:hAnsi="David" w:cs="David" w:hint="cs"/>
          <w:rtl/>
        </w:rPr>
        <w:t>ה</w:t>
      </w:r>
      <w:r>
        <w:rPr>
          <w:rFonts w:ascii="David" w:hAnsi="David" w:cs="David" w:hint="cs"/>
          <w:rtl/>
        </w:rPr>
        <w:t>מדינה חברה ועבירה בוצעה בשטחה.</w:t>
      </w:r>
    </w:p>
    <w:p w:rsidR="0068479A" w:rsidRDefault="009C0743" w:rsidP="007A4299">
      <w:pPr>
        <w:pStyle w:val="a7"/>
        <w:numPr>
          <w:ilvl w:val="0"/>
          <w:numId w:val="92"/>
        </w:numPr>
        <w:spacing w:line="360" w:lineRule="auto"/>
        <w:jc w:val="both"/>
        <w:rPr>
          <w:rFonts w:ascii="David" w:hAnsi="David" w:cs="David"/>
        </w:rPr>
      </w:pPr>
      <w:r w:rsidRPr="00D94F96">
        <w:rPr>
          <w:rFonts w:ascii="David" w:hAnsi="David" w:cs="David" w:hint="cs"/>
          <w:b/>
          <w:bCs/>
          <w:rtl/>
        </w:rPr>
        <w:t>מדינת האזרחות של הנאשם</w:t>
      </w:r>
      <w:r>
        <w:rPr>
          <w:rFonts w:ascii="David" w:hAnsi="David" w:cs="David" w:hint="cs"/>
          <w:rtl/>
        </w:rPr>
        <w:t xml:space="preserve">- מדינה חברה ואזרח של המדינה החברה מבצע פשע (מדובר על הנאשם ולא על הקורבן)- לדוגמה, במדינה </w:t>
      </w:r>
      <w:r w:rsidR="00D94F96">
        <w:rPr>
          <w:rFonts w:ascii="David" w:hAnsi="David" w:cs="David" w:hint="cs"/>
          <w:rtl/>
        </w:rPr>
        <w:t>האסלאמית</w:t>
      </w:r>
      <w:r>
        <w:rPr>
          <w:rFonts w:ascii="David" w:hAnsi="David" w:cs="David" w:hint="cs"/>
          <w:rtl/>
        </w:rPr>
        <w:t xml:space="preserve"> היו חברים מ-80 מדינות. מגייס הילדים מבלגיה </w:t>
      </w:r>
      <w:r w:rsidR="00D94F96">
        <w:rPr>
          <w:rFonts w:ascii="David" w:hAnsi="David" w:cs="David" w:hint="cs"/>
          <w:rtl/>
        </w:rPr>
        <w:t xml:space="preserve">(חברה </w:t>
      </w:r>
      <w:r>
        <w:rPr>
          <w:rFonts w:ascii="David" w:hAnsi="David" w:cs="David" w:hint="cs"/>
          <w:rtl/>
        </w:rPr>
        <w:t>ב</w:t>
      </w:r>
      <w:r w:rsidR="00D94F96">
        <w:rPr>
          <w:rFonts w:ascii="David" w:hAnsi="David" w:cs="David" w:hint="cs"/>
          <w:rtl/>
        </w:rPr>
        <w:t>-</w:t>
      </w:r>
      <w:r w:rsidR="00D94F96" w:rsidRPr="00D94F96">
        <w:rPr>
          <w:rFonts w:ascii="David" w:hAnsi="David" w:cs="David"/>
        </w:rPr>
        <w:t xml:space="preserve"> </w:t>
      </w:r>
      <w:r w:rsidR="00D94F96">
        <w:rPr>
          <w:rFonts w:ascii="David" w:hAnsi="David" w:cs="David"/>
        </w:rPr>
        <w:t>ICC</w:t>
      </w:r>
      <w:r w:rsidR="00D94F96">
        <w:rPr>
          <w:rFonts w:ascii="David" w:hAnsi="David" w:cs="David" w:hint="cs"/>
          <w:rtl/>
        </w:rPr>
        <w:t xml:space="preserve">)- </w:t>
      </w:r>
      <w:r>
        <w:rPr>
          <w:rFonts w:ascii="David" w:hAnsi="David" w:cs="David" w:hint="cs"/>
          <w:rtl/>
        </w:rPr>
        <w:t>אם הוא לא היה נהרג וחוזר לבלגיה אפשר היה להעמיד אותו לדין על גיוס ילדים כי הוא אזרח של מדינה חברה.</w:t>
      </w:r>
      <w:r w:rsidRPr="009C0743">
        <w:rPr>
          <w:rFonts w:ascii="David" w:hAnsi="David" w:cs="David" w:hint="cs"/>
          <w:rtl/>
        </w:rPr>
        <w:t xml:space="preserve"> </w:t>
      </w:r>
      <w:r w:rsidR="00E96F70">
        <w:rPr>
          <w:rFonts w:ascii="David" w:hAnsi="David" w:cs="David" w:hint="cs"/>
          <w:rtl/>
        </w:rPr>
        <w:t xml:space="preserve">עם זאת, נשיא סודאן נמצא בצו מעצר תחת הסגרה </w:t>
      </w:r>
      <w:r w:rsidR="00D94F96">
        <w:rPr>
          <w:rFonts w:ascii="David" w:hAnsi="David" w:cs="David" w:hint="cs"/>
          <w:rtl/>
        </w:rPr>
        <w:t>ל-</w:t>
      </w:r>
      <w:r w:rsidR="00D94F96">
        <w:rPr>
          <w:rFonts w:ascii="David" w:hAnsi="David" w:cs="David"/>
        </w:rPr>
        <w:t>ICC</w:t>
      </w:r>
      <w:r w:rsidR="00E96F70">
        <w:rPr>
          <w:rFonts w:ascii="David" w:hAnsi="David" w:cs="David" w:hint="cs"/>
          <w:rtl/>
        </w:rPr>
        <w:t xml:space="preserve"> במשך שנים. כל המדינות חייבות להסגיר אותו אבל מלאווי לא הסגירה אותו על מנת לא לפתוח במשבר דיפלומטי. </w:t>
      </w:r>
    </w:p>
    <w:p w:rsidR="009C0743" w:rsidRDefault="009C0743" w:rsidP="007A4299">
      <w:pPr>
        <w:pStyle w:val="a7"/>
        <w:numPr>
          <w:ilvl w:val="0"/>
          <w:numId w:val="92"/>
        </w:numPr>
        <w:spacing w:line="360" w:lineRule="auto"/>
        <w:jc w:val="both"/>
        <w:rPr>
          <w:rFonts w:ascii="David" w:hAnsi="David" w:cs="David"/>
        </w:rPr>
      </w:pPr>
      <w:r w:rsidRPr="00D94F96">
        <w:rPr>
          <w:rFonts w:ascii="David" w:hAnsi="David" w:cs="David" w:hint="cs"/>
          <w:b/>
          <w:bCs/>
          <w:rtl/>
        </w:rPr>
        <w:t>הפני</w:t>
      </w:r>
      <w:r w:rsidR="00D94F96">
        <w:rPr>
          <w:rFonts w:ascii="David" w:hAnsi="David" w:cs="David" w:hint="cs"/>
          <w:b/>
          <w:bCs/>
          <w:rtl/>
        </w:rPr>
        <w:t>י</w:t>
      </w:r>
      <w:r w:rsidRPr="00D94F96">
        <w:rPr>
          <w:rFonts w:ascii="David" w:hAnsi="David" w:cs="David" w:hint="cs"/>
          <w:b/>
          <w:bCs/>
          <w:rtl/>
        </w:rPr>
        <w:t>ה של מועצת הביטחון</w:t>
      </w:r>
      <w:r>
        <w:rPr>
          <w:rFonts w:ascii="David" w:hAnsi="David" w:cs="David" w:hint="cs"/>
          <w:rtl/>
        </w:rPr>
        <w:t xml:space="preserve">- </w:t>
      </w:r>
      <w:r w:rsidR="00E96F70">
        <w:rPr>
          <w:rFonts w:ascii="David" w:hAnsi="David" w:cs="David" w:hint="cs"/>
          <w:rtl/>
        </w:rPr>
        <w:t>מועצת הביטחון יכולה להחליט שסכסוך מסוים הוא איום על השלום וחוץ מכוח צבאי צריך להפנות את המקרה ל-</w:t>
      </w:r>
      <w:r w:rsidR="00D94F96" w:rsidRPr="00D94F96">
        <w:rPr>
          <w:rFonts w:ascii="David" w:hAnsi="David" w:cs="David"/>
        </w:rPr>
        <w:t xml:space="preserve"> </w:t>
      </w:r>
      <w:r w:rsidR="00D94F96">
        <w:rPr>
          <w:rFonts w:ascii="David" w:hAnsi="David" w:cs="David"/>
        </w:rPr>
        <w:t>ICC</w:t>
      </w:r>
      <w:r w:rsidR="00D94F96">
        <w:rPr>
          <w:rFonts w:ascii="David" w:hAnsi="David" w:cs="David" w:hint="cs"/>
          <w:rtl/>
        </w:rPr>
        <w:t xml:space="preserve"> </w:t>
      </w:r>
      <w:r w:rsidR="00E96F70">
        <w:rPr>
          <w:rFonts w:ascii="David" w:hAnsi="David" w:cs="David" w:hint="cs"/>
          <w:rtl/>
        </w:rPr>
        <w:t xml:space="preserve">אפילו אם לא מדובר על מדינה חברה (סודאן). מקרה נוסף של הפניה הוא לוב- לכאורה הייתה התערבות </w:t>
      </w:r>
      <w:r w:rsidR="00D94F96">
        <w:rPr>
          <w:rFonts w:ascii="David" w:hAnsi="David" w:cs="David" w:hint="cs"/>
          <w:rtl/>
        </w:rPr>
        <w:t>הומניטרית</w:t>
      </w:r>
      <w:r w:rsidR="00E96F70">
        <w:rPr>
          <w:rFonts w:ascii="David" w:hAnsi="David" w:cs="David" w:hint="cs"/>
          <w:rtl/>
        </w:rPr>
        <w:t xml:space="preserve"> אבל בפועל רצו להפיל את משטרו של קדאפי. שני צווי המעצר הראשונים היו של קדאפי ובן דודו (קדאפי מת). </w:t>
      </w:r>
    </w:p>
    <w:p w:rsidR="00E96F70" w:rsidRDefault="00E96F70" w:rsidP="00E96F70">
      <w:pPr>
        <w:spacing w:line="360" w:lineRule="auto"/>
        <w:jc w:val="both"/>
        <w:rPr>
          <w:rFonts w:ascii="David" w:hAnsi="David" w:cs="David"/>
          <w:rtl/>
        </w:rPr>
      </w:pPr>
      <w:r>
        <w:rPr>
          <w:rFonts w:ascii="David" w:hAnsi="David" w:cs="David" w:hint="cs"/>
          <w:rtl/>
        </w:rPr>
        <w:t xml:space="preserve">אם זאת לא אוטומטית יש חקירה, חקירה צריכה להיות עקב מידע קונקרטי. מועצת הביטחון יכולה להגיד </w:t>
      </w:r>
      <w:r w:rsidR="00D94F96">
        <w:rPr>
          <w:rFonts w:ascii="David" w:hAnsi="David" w:cs="David" w:hint="cs"/>
          <w:rtl/>
        </w:rPr>
        <w:t>ל-</w:t>
      </w:r>
      <w:r w:rsidR="00D94F96" w:rsidRPr="00D94F96">
        <w:rPr>
          <w:rFonts w:ascii="David" w:hAnsi="David" w:cs="David"/>
        </w:rPr>
        <w:t xml:space="preserve"> </w:t>
      </w:r>
      <w:r w:rsidR="00D94F96">
        <w:rPr>
          <w:rFonts w:ascii="David" w:hAnsi="David" w:cs="David"/>
        </w:rPr>
        <w:t>ICC</w:t>
      </w:r>
      <w:r>
        <w:rPr>
          <w:rFonts w:ascii="David" w:hAnsi="David" w:cs="David" w:hint="cs"/>
          <w:rtl/>
        </w:rPr>
        <w:t xml:space="preserve"> שיש בלגאן בסודן ויש צורך בסמכות שיפוט ואז יש לחכות למידע קונקרטי</w:t>
      </w:r>
      <w:r w:rsidR="00D94F96">
        <w:rPr>
          <w:rFonts w:ascii="David" w:hAnsi="David" w:cs="David" w:hint="cs"/>
          <w:rtl/>
        </w:rPr>
        <w:t>.</w:t>
      </w:r>
      <w:r>
        <w:rPr>
          <w:rFonts w:ascii="David" w:hAnsi="David" w:cs="David" w:hint="cs"/>
          <w:rtl/>
        </w:rPr>
        <w:t xml:space="preserve"> בנוסף היא יכולה להעיר על פעולה ספציפית ואז יש סיבה להתחיל בחקירה. מועצת הביטחון לא רק מפנה לסמכות אלא גם למקרים </w:t>
      </w:r>
      <w:r w:rsidR="00D94F96">
        <w:rPr>
          <w:rFonts w:ascii="David" w:hAnsi="David" w:cs="David" w:hint="cs"/>
          <w:rtl/>
        </w:rPr>
        <w:t>קונקרטיי</w:t>
      </w:r>
      <w:r w:rsidR="00D94F96">
        <w:rPr>
          <w:rFonts w:ascii="David" w:hAnsi="David" w:cs="David" w:hint="eastAsia"/>
          <w:rtl/>
        </w:rPr>
        <w:t>ם</w:t>
      </w:r>
      <w:r>
        <w:rPr>
          <w:rFonts w:ascii="David" w:hAnsi="David" w:cs="David" w:hint="cs"/>
          <w:rtl/>
        </w:rPr>
        <w:t xml:space="preserve"> ואז התובע או התובעת צריכים להחליט אם ראוי או לא ראוי לחקור- בוחנים חומרת הפשעים ואת </w:t>
      </w:r>
      <w:r w:rsidRPr="00E96F70">
        <w:rPr>
          <w:rFonts w:ascii="David" w:hAnsi="David" w:cs="David" w:hint="cs"/>
          <w:b/>
          <w:bCs/>
          <w:rtl/>
        </w:rPr>
        <w:t>עיקרון המשלימות</w:t>
      </w:r>
      <w:r>
        <w:rPr>
          <w:rFonts w:ascii="David" w:hAnsi="David" w:cs="David" w:hint="cs"/>
          <w:rtl/>
        </w:rPr>
        <w:t>.</w:t>
      </w:r>
    </w:p>
    <w:p w:rsidR="00E96F70" w:rsidRPr="00E96F70" w:rsidRDefault="00E96F70" w:rsidP="00E96F70">
      <w:pPr>
        <w:spacing w:line="360" w:lineRule="auto"/>
        <w:jc w:val="both"/>
        <w:rPr>
          <w:rFonts w:ascii="David" w:hAnsi="David" w:cs="David"/>
          <w:rtl/>
        </w:rPr>
      </w:pPr>
    </w:p>
    <w:p w:rsidR="00E96F70" w:rsidRPr="00E96F70" w:rsidRDefault="00E96F70" w:rsidP="00E96F70">
      <w:pPr>
        <w:spacing w:line="360" w:lineRule="auto"/>
        <w:jc w:val="both"/>
        <w:rPr>
          <w:rFonts w:ascii="David" w:hAnsi="David" w:cs="David"/>
          <w:u w:val="single"/>
          <w:rtl/>
        </w:rPr>
      </w:pPr>
      <w:r w:rsidRPr="00E96F70">
        <w:rPr>
          <w:rFonts w:ascii="David" w:hAnsi="David" w:cs="David"/>
          <w:u w:val="single"/>
          <w:rtl/>
        </w:rPr>
        <w:t>יוזמה לפתיחת הליך יכולה לנבוע משלושה גורמים</w:t>
      </w:r>
    </w:p>
    <w:p w:rsidR="00E96F70" w:rsidRDefault="00E96F70" w:rsidP="007A4299">
      <w:pPr>
        <w:pStyle w:val="a7"/>
        <w:numPr>
          <w:ilvl w:val="0"/>
          <w:numId w:val="93"/>
        </w:numPr>
        <w:spacing w:line="360" w:lineRule="auto"/>
        <w:jc w:val="both"/>
        <w:rPr>
          <w:rFonts w:ascii="David" w:hAnsi="David" w:cs="David"/>
        </w:rPr>
      </w:pPr>
      <w:r w:rsidRPr="00D94F96">
        <w:rPr>
          <w:rFonts w:ascii="David" w:hAnsi="David" w:cs="David" w:hint="cs"/>
          <w:b/>
          <w:bCs/>
          <w:rtl/>
        </w:rPr>
        <w:t>מועצת הביטחון</w:t>
      </w:r>
      <w:r>
        <w:rPr>
          <w:rFonts w:ascii="David" w:hAnsi="David" w:cs="David" w:hint="cs"/>
          <w:rtl/>
        </w:rPr>
        <w:t>.</w:t>
      </w:r>
    </w:p>
    <w:p w:rsidR="00E96F70" w:rsidRDefault="00E96F70" w:rsidP="007A4299">
      <w:pPr>
        <w:pStyle w:val="a7"/>
        <w:numPr>
          <w:ilvl w:val="0"/>
          <w:numId w:val="93"/>
        </w:numPr>
        <w:spacing w:line="360" w:lineRule="auto"/>
        <w:jc w:val="both"/>
        <w:rPr>
          <w:rFonts w:ascii="David" w:hAnsi="David" w:cs="David"/>
        </w:rPr>
      </w:pPr>
      <w:r w:rsidRPr="00D94F96">
        <w:rPr>
          <w:rFonts w:ascii="David" w:hAnsi="David" w:cs="David" w:hint="cs"/>
          <w:b/>
          <w:bCs/>
          <w:rtl/>
        </w:rPr>
        <w:t>המדינות החברות מסבות את תשומת ליבו של התובע</w:t>
      </w:r>
      <w:r>
        <w:rPr>
          <w:rFonts w:ascii="David" w:hAnsi="David" w:cs="David" w:hint="cs"/>
          <w:rtl/>
        </w:rPr>
        <w:t xml:space="preserve">- אם המדינה אומרת לחקור ארגון או אדם זה יכול לגרום לו להיכנס לסיטואציה אבל הגילויים שלו עצמאיים, אם יש פשעים נוספים הם יחקרו גם אותם לרבות </w:t>
      </w:r>
      <w:r w:rsidR="00D94F96">
        <w:rPr>
          <w:rFonts w:ascii="David" w:hAnsi="David" w:cs="David" w:hint="cs"/>
          <w:rtl/>
        </w:rPr>
        <w:t xml:space="preserve">את </w:t>
      </w:r>
      <w:r>
        <w:rPr>
          <w:rFonts w:ascii="David" w:hAnsi="David" w:cs="David" w:hint="cs"/>
          <w:rtl/>
        </w:rPr>
        <w:t>מי שהפנה את התובע לסיטואציה.</w:t>
      </w:r>
    </w:p>
    <w:p w:rsidR="00E96F70" w:rsidRDefault="00E96F70" w:rsidP="007A4299">
      <w:pPr>
        <w:pStyle w:val="a7"/>
        <w:numPr>
          <w:ilvl w:val="0"/>
          <w:numId w:val="93"/>
        </w:numPr>
        <w:spacing w:line="360" w:lineRule="auto"/>
        <w:jc w:val="both"/>
        <w:rPr>
          <w:rFonts w:ascii="David" w:hAnsi="David" w:cs="David"/>
        </w:rPr>
      </w:pPr>
      <w:r w:rsidRPr="00D94F96">
        <w:rPr>
          <w:rFonts w:ascii="David" w:hAnsi="David" w:cs="David" w:hint="cs"/>
          <w:b/>
          <w:bCs/>
          <w:rtl/>
        </w:rPr>
        <w:t xml:space="preserve">התובע על דעת </w:t>
      </w:r>
      <w:r w:rsidR="00D94F96">
        <w:rPr>
          <w:rFonts w:ascii="David" w:hAnsi="David" w:cs="David" w:hint="cs"/>
          <w:b/>
          <w:bCs/>
          <w:rtl/>
        </w:rPr>
        <w:t>עצמו</w:t>
      </w:r>
      <w:r w:rsidRPr="00D94F96">
        <w:rPr>
          <w:rFonts w:ascii="David" w:hAnsi="David" w:cs="David" w:hint="cs"/>
          <w:b/>
          <w:bCs/>
          <w:rtl/>
        </w:rPr>
        <w:t xml:space="preserve"> רוצים להתחיל בחקירה</w:t>
      </w:r>
      <w:r>
        <w:rPr>
          <w:rFonts w:ascii="David" w:hAnsi="David" w:cs="David" w:hint="cs"/>
          <w:rtl/>
        </w:rPr>
        <w:t xml:space="preserve">- התובעים מקבלים מסמכים מכל מני ארגונים המעידים על פשעים והתובע יכול להחליט שהוא מעוניין לחקור את המידע שהתקבל. </w:t>
      </w:r>
      <w:r w:rsidR="00905B44">
        <w:rPr>
          <w:rFonts w:ascii="David" w:hAnsi="David" w:cs="David" w:hint="cs"/>
          <w:rtl/>
        </w:rPr>
        <w:t>לפעמים המידע מבוסס על מידע עיתונאי. נדיר מאוד שהתובע יזום חקירה בעצמו</w:t>
      </w:r>
      <w:r w:rsidR="00D94F96">
        <w:rPr>
          <w:rFonts w:ascii="David" w:hAnsi="David" w:cs="David" w:hint="cs"/>
          <w:rtl/>
        </w:rPr>
        <w:t xml:space="preserve"> אבל זה</w:t>
      </w:r>
      <w:r w:rsidR="00905B44">
        <w:rPr>
          <w:rFonts w:ascii="David" w:hAnsi="David" w:cs="David" w:hint="cs"/>
          <w:rtl/>
        </w:rPr>
        <w:t xml:space="preserve"> קרה ביחס לישראל.</w:t>
      </w:r>
    </w:p>
    <w:p w:rsidR="00905B44" w:rsidRDefault="00905B44" w:rsidP="00905B44">
      <w:pPr>
        <w:spacing w:line="360" w:lineRule="auto"/>
        <w:jc w:val="both"/>
        <w:rPr>
          <w:rFonts w:ascii="David" w:hAnsi="David" w:cs="David"/>
          <w:rtl/>
        </w:rPr>
      </w:pPr>
    </w:p>
    <w:p w:rsidR="00905B44" w:rsidRDefault="00905B44" w:rsidP="00D94F96">
      <w:pPr>
        <w:spacing w:line="360" w:lineRule="auto"/>
        <w:jc w:val="both"/>
        <w:rPr>
          <w:rFonts w:ascii="David" w:hAnsi="David" w:cs="David"/>
          <w:rtl/>
        </w:rPr>
      </w:pPr>
      <w:r>
        <w:rPr>
          <w:rFonts w:ascii="David" w:hAnsi="David" w:cs="David" w:hint="cs"/>
          <w:rtl/>
        </w:rPr>
        <w:t xml:space="preserve">תנאי סף העיקרי הוא </w:t>
      </w:r>
      <w:r w:rsidRPr="00905B44">
        <w:rPr>
          <w:rFonts w:ascii="David" w:hAnsi="David" w:cs="David" w:hint="cs"/>
          <w:b/>
          <w:bCs/>
          <w:rtl/>
        </w:rPr>
        <w:t>עקרון המשלימות</w:t>
      </w:r>
      <w:r>
        <w:rPr>
          <w:rFonts w:ascii="David" w:hAnsi="David" w:cs="David" w:hint="cs"/>
          <w:rtl/>
        </w:rPr>
        <w:t xml:space="preserve">- הרעיון הוא </w:t>
      </w:r>
      <w:r w:rsidR="00D94F96">
        <w:rPr>
          <w:rFonts w:ascii="David" w:hAnsi="David" w:cs="David" w:hint="cs"/>
          <w:rtl/>
        </w:rPr>
        <w:t>שה-</w:t>
      </w:r>
      <w:r w:rsidR="00D94F96" w:rsidRPr="00D94F96">
        <w:rPr>
          <w:rFonts w:ascii="David" w:hAnsi="David" w:cs="David"/>
        </w:rPr>
        <w:t xml:space="preserve"> </w:t>
      </w:r>
      <w:r w:rsidR="00D94F96">
        <w:rPr>
          <w:rFonts w:ascii="David" w:hAnsi="David" w:cs="David"/>
        </w:rPr>
        <w:t>ICC</w:t>
      </w:r>
      <w:r>
        <w:rPr>
          <w:rFonts w:ascii="David" w:hAnsi="David" w:cs="David" w:hint="cs"/>
          <w:rtl/>
        </w:rPr>
        <w:t xml:space="preserve"> אמור להשלים את המנגנון המדינתי ומעודד מדינות להעמיד לדין בעצמן. הרציונל מאחורי העיקרון הוא ריבונות המדינה- </w:t>
      </w:r>
      <w:r w:rsidRPr="00D94F96">
        <w:rPr>
          <w:rFonts w:ascii="David" w:hAnsi="David" w:cs="David" w:hint="cs"/>
          <w:b/>
          <w:bCs/>
          <w:rtl/>
        </w:rPr>
        <w:t>למדינה יש זכות בכורה להעמיד לדין</w:t>
      </w:r>
      <w:r>
        <w:rPr>
          <w:rFonts w:ascii="David" w:hAnsi="David" w:cs="David" w:hint="cs"/>
          <w:rtl/>
        </w:rPr>
        <w:t xml:space="preserve">. </w:t>
      </w:r>
      <w:r w:rsidR="00D94F96">
        <w:rPr>
          <w:rFonts w:ascii="David" w:hAnsi="David" w:cs="David" w:hint="cs"/>
          <w:rtl/>
        </w:rPr>
        <w:t>ה-</w:t>
      </w:r>
      <w:r w:rsidR="00D94F96" w:rsidRPr="00D94F96">
        <w:rPr>
          <w:rFonts w:ascii="David" w:hAnsi="David" w:cs="David"/>
        </w:rPr>
        <w:t xml:space="preserve"> </w:t>
      </w:r>
      <w:r w:rsidR="00D94F96">
        <w:rPr>
          <w:rFonts w:ascii="David" w:hAnsi="David" w:cs="David"/>
        </w:rPr>
        <w:t>ICC</w:t>
      </w:r>
      <w:r>
        <w:rPr>
          <w:rFonts w:ascii="David" w:hAnsi="David" w:cs="David" w:hint="cs"/>
          <w:rtl/>
        </w:rPr>
        <w:t>יפעל רק במצב שבו יש מדינה שאינה יכולה או אינה מעוניינת להעמיד לדין בעצמה. ניתן להעמיד לדין חיילים ישראלים רק אם ישראל אינה יכולה או אינה מעוניינת להעמיד לדין בעצמה. למרבה הצער מה שקורה כעת עם ישראל מקעקע את העיקרון הנ״ל.</w:t>
      </w:r>
    </w:p>
    <w:p w:rsidR="00905B44" w:rsidRDefault="00905B44" w:rsidP="00905B44">
      <w:pPr>
        <w:spacing w:line="360" w:lineRule="auto"/>
        <w:jc w:val="both"/>
        <w:rPr>
          <w:rFonts w:ascii="David" w:hAnsi="David" w:cs="David"/>
          <w:rtl/>
        </w:rPr>
      </w:pPr>
      <w:r>
        <w:rPr>
          <w:rFonts w:ascii="David" w:hAnsi="David" w:cs="David" w:hint="cs"/>
          <w:rtl/>
        </w:rPr>
        <w:t xml:space="preserve">תנאי סף נוסף הוא </w:t>
      </w:r>
      <w:r w:rsidRPr="00905B44">
        <w:rPr>
          <w:rFonts w:ascii="David" w:hAnsi="David" w:cs="David" w:hint="cs"/>
          <w:b/>
          <w:bCs/>
          <w:rtl/>
        </w:rPr>
        <w:t>חומרה</w:t>
      </w:r>
      <w:r>
        <w:rPr>
          <w:rFonts w:ascii="David" w:hAnsi="David" w:cs="David" w:hint="cs"/>
          <w:rtl/>
        </w:rPr>
        <w:t>- יחקרו את הפשע החמור ביותר.</w:t>
      </w:r>
    </w:p>
    <w:p w:rsidR="00905B44" w:rsidRDefault="00905B44" w:rsidP="00905B44">
      <w:pPr>
        <w:spacing w:line="360" w:lineRule="auto"/>
        <w:jc w:val="both"/>
        <w:rPr>
          <w:rFonts w:ascii="David" w:hAnsi="David" w:cs="David"/>
          <w:rtl/>
        </w:rPr>
      </w:pPr>
    </w:p>
    <w:p w:rsidR="00905B44" w:rsidRPr="00905B44" w:rsidRDefault="00905B44" w:rsidP="00905B44">
      <w:pPr>
        <w:spacing w:line="360" w:lineRule="auto"/>
        <w:jc w:val="both"/>
        <w:rPr>
          <w:rFonts w:ascii="David" w:hAnsi="David" w:cs="David"/>
          <w:u w:val="single"/>
          <w:rtl/>
        </w:rPr>
      </w:pPr>
      <w:r>
        <w:rPr>
          <w:rFonts w:ascii="David" w:hAnsi="David" w:cs="David" w:hint="cs"/>
          <w:u w:val="single"/>
          <w:rtl/>
        </w:rPr>
        <w:lastRenderedPageBreak/>
        <w:t>בית הדין הבינלאומי הפלילי וישראל</w:t>
      </w:r>
    </w:p>
    <w:p w:rsidR="00DB0A44" w:rsidRDefault="00905B44" w:rsidP="00905B44">
      <w:pPr>
        <w:spacing w:line="360" w:lineRule="auto"/>
        <w:jc w:val="both"/>
        <w:rPr>
          <w:rFonts w:ascii="David" w:hAnsi="David" w:cs="David"/>
          <w:rtl/>
        </w:rPr>
      </w:pPr>
      <w:r>
        <w:rPr>
          <w:rFonts w:ascii="David" w:hAnsi="David" w:cs="David" w:hint="cs"/>
          <w:rtl/>
        </w:rPr>
        <w:t>יש 2 פרשיות ביחס לישראל במקביל</w:t>
      </w:r>
    </w:p>
    <w:p w:rsidR="00B174B9" w:rsidRDefault="00905B44" w:rsidP="00905B44">
      <w:pPr>
        <w:spacing w:line="360" w:lineRule="auto"/>
        <w:jc w:val="both"/>
        <w:rPr>
          <w:rFonts w:ascii="David" w:hAnsi="David" w:cs="David"/>
          <w:rtl/>
        </w:rPr>
      </w:pPr>
      <w:r w:rsidRPr="00905B44">
        <w:rPr>
          <w:rFonts w:ascii="David" w:hAnsi="David" w:cs="David" w:hint="cs"/>
          <w:b/>
          <w:bCs/>
          <w:rtl/>
        </w:rPr>
        <w:t>פרשת המשט</w:t>
      </w:r>
      <w:r>
        <w:rPr>
          <w:rFonts w:ascii="David" w:hAnsi="David" w:cs="David" w:hint="cs"/>
          <w:rtl/>
        </w:rPr>
        <w:t xml:space="preserve">- ספינות זרות הפליגו לעזה על מנת להפגין על הפגיעה </w:t>
      </w:r>
      <w:r w:rsidR="00B174B9">
        <w:rPr>
          <w:rFonts w:ascii="David" w:hAnsi="David" w:cs="David" w:hint="cs"/>
          <w:rtl/>
        </w:rPr>
        <w:t>ההומניטרית</w:t>
      </w:r>
      <w:r>
        <w:rPr>
          <w:rFonts w:ascii="David" w:hAnsi="David" w:cs="David" w:hint="cs"/>
          <w:rtl/>
        </w:rPr>
        <w:t xml:space="preserve"> על אזרחי עזה בעקבות הסגר הימי. במשט </w:t>
      </w:r>
      <w:r w:rsidR="00B174B9">
        <w:rPr>
          <w:rFonts w:ascii="David" w:hAnsi="David" w:cs="David" w:hint="cs"/>
          <w:rtl/>
        </w:rPr>
        <w:t>כלל</w:t>
      </w:r>
      <w:r>
        <w:rPr>
          <w:rFonts w:ascii="David" w:hAnsi="David" w:cs="David" w:hint="cs"/>
          <w:rtl/>
        </w:rPr>
        <w:t xml:space="preserve"> 6 ספינות</w:t>
      </w:r>
      <w:r w:rsidR="00B174B9">
        <w:rPr>
          <w:rFonts w:ascii="David" w:hAnsi="David" w:cs="David" w:hint="cs"/>
          <w:rtl/>
        </w:rPr>
        <w:t xml:space="preserve">. </w:t>
      </w:r>
      <w:r>
        <w:rPr>
          <w:rFonts w:ascii="David" w:hAnsi="David" w:cs="David" w:hint="cs"/>
          <w:rtl/>
        </w:rPr>
        <w:t xml:space="preserve">ישראל קיבלה מידע על ספינה אחת בשם המרמרה- שם היה ריכוז של פעלי ארגון טורקי שתומך בחמאס. כשהסירה התקרבה לסגר הימי (ההשתלטות הייתה במים בינ״ל) ישראל ניסתה להשתלט על הספינה. תקרית המשט היא קו שבר ברמה הממשלתית בין </w:t>
      </w:r>
      <w:r w:rsidR="00B174B9">
        <w:rPr>
          <w:rFonts w:ascii="David" w:hAnsi="David" w:cs="David" w:hint="cs"/>
          <w:rtl/>
        </w:rPr>
        <w:t>היועצים הממשלתיים</w:t>
      </w:r>
      <w:r>
        <w:rPr>
          <w:rFonts w:ascii="David" w:hAnsi="David" w:cs="David" w:hint="cs"/>
          <w:rtl/>
        </w:rPr>
        <w:t xml:space="preserve"> לבין המצביאים. </w:t>
      </w:r>
      <w:proofErr w:type="spellStart"/>
      <w:r>
        <w:rPr>
          <w:rFonts w:ascii="David" w:hAnsi="David" w:cs="David" w:hint="cs"/>
          <w:rtl/>
        </w:rPr>
        <w:t>היועמ</w:t>
      </w:r>
      <w:r w:rsidR="00B174B9">
        <w:rPr>
          <w:rFonts w:ascii="David" w:hAnsi="David" w:cs="David" w:hint="cs"/>
          <w:rtl/>
        </w:rPr>
        <w:t>״</w:t>
      </w:r>
      <w:r>
        <w:rPr>
          <w:rFonts w:ascii="David" w:hAnsi="David" w:cs="David" w:hint="cs"/>
          <w:rtl/>
        </w:rPr>
        <w:t>שים</w:t>
      </w:r>
      <w:proofErr w:type="spellEnd"/>
      <w:r>
        <w:rPr>
          <w:rFonts w:ascii="David" w:hAnsi="David" w:cs="David" w:hint="cs"/>
          <w:rtl/>
        </w:rPr>
        <w:t xml:space="preserve"> אמרו שצריך להשתלט על הספינה בדרכים כמה שפחות אלימות בעוד שבפועל השתלטו על הספינה בדרכים אלימות</w:t>
      </w:r>
      <w:r w:rsidR="00B174B9">
        <w:rPr>
          <w:rFonts w:ascii="David" w:hAnsi="David" w:cs="David" w:hint="cs"/>
          <w:rtl/>
        </w:rPr>
        <w:t xml:space="preserve"> יחסית</w:t>
      </w:r>
      <w:r>
        <w:rPr>
          <w:rFonts w:ascii="David" w:hAnsi="David" w:cs="David" w:hint="cs"/>
          <w:rtl/>
        </w:rPr>
        <w:t xml:space="preserve"> (אפשר היה לפגוע במנוע </w:t>
      </w:r>
      <w:r w:rsidR="00B174B9">
        <w:rPr>
          <w:rFonts w:ascii="David" w:hAnsi="David" w:cs="David" w:hint="cs"/>
          <w:rtl/>
        </w:rPr>
        <w:t>ולגרור</w:t>
      </w:r>
      <w:r>
        <w:rPr>
          <w:rFonts w:ascii="David" w:hAnsi="David" w:cs="David" w:hint="cs"/>
          <w:rtl/>
        </w:rPr>
        <w:t xml:space="preserve"> אותה)</w:t>
      </w:r>
      <w:r w:rsidR="00B174B9">
        <w:rPr>
          <w:rFonts w:ascii="David" w:hAnsi="David" w:cs="David" w:hint="cs"/>
          <w:rtl/>
        </w:rPr>
        <w:t>.</w:t>
      </w:r>
      <w:r>
        <w:rPr>
          <w:rFonts w:ascii="David" w:hAnsi="David" w:cs="David" w:hint="cs"/>
          <w:rtl/>
        </w:rPr>
        <w:t xml:space="preserve"> המפקדים הצבאיים רצו לתת הצהרה- לא כדאי להפליג לרצועת עזה במטרה לפגוע באינטרסים הפוליטיים של </w:t>
      </w:r>
      <w:r w:rsidR="00B174B9">
        <w:rPr>
          <w:rFonts w:ascii="David" w:hAnsi="David" w:cs="David" w:hint="cs"/>
          <w:rtl/>
        </w:rPr>
        <w:t>ישראל</w:t>
      </w:r>
      <w:r>
        <w:rPr>
          <w:rFonts w:ascii="David" w:hAnsi="David" w:cs="David" w:hint="cs"/>
          <w:rtl/>
        </w:rPr>
        <w:t>. ההשתלטות על המרמרה נעשתה כמו סרט אקשן, חיילים הורדו לספינה והם הוכו ע״י הפעילים בספינה. ברגע שזה הסלים השתלטו על הסיטואציה אבל נהרגו ונפצעו נוסעים. נוצרה תקרית בינ</w:t>
      </w:r>
      <w:r w:rsidR="00B174B9">
        <w:rPr>
          <w:rFonts w:ascii="David" w:hAnsi="David" w:cs="David" w:hint="cs"/>
          <w:rtl/>
        </w:rPr>
        <w:t>״</w:t>
      </w:r>
      <w:r>
        <w:rPr>
          <w:rFonts w:ascii="David" w:hAnsi="David" w:cs="David" w:hint="cs"/>
          <w:rtl/>
        </w:rPr>
        <w:t>ל מבחינה תדמיתית בישראל. במישור טורקיה- ישראל וטורקיה במשבר עד היום</w:t>
      </w:r>
      <w:r w:rsidR="00B174B9">
        <w:rPr>
          <w:rFonts w:ascii="David" w:hAnsi="David" w:cs="David" w:hint="cs"/>
          <w:rtl/>
        </w:rPr>
        <w:t xml:space="preserve"> על אף</w:t>
      </w:r>
      <w:r>
        <w:rPr>
          <w:rFonts w:ascii="David" w:hAnsi="David" w:cs="David" w:hint="cs"/>
          <w:rtl/>
        </w:rPr>
        <w:t xml:space="preserve"> שולמו פיצויים מטורפים לממשלת טורקיה. ישראל ניצלה את ההזדמנות להפגין את כוחה המשפטי. הקימו את וועדת טירקל, הראשונה ששילבה מומחים ישראלים ובינ״ל.</w:t>
      </w:r>
      <w:r w:rsidR="00B174B9">
        <w:rPr>
          <w:rFonts w:ascii="David" w:hAnsi="David" w:cs="David" w:hint="cs"/>
          <w:rtl/>
        </w:rPr>
        <w:t xml:space="preserve"> בוועדה </w:t>
      </w:r>
      <w:r>
        <w:rPr>
          <w:rFonts w:ascii="David" w:hAnsi="David" w:cs="David" w:hint="cs"/>
          <w:rtl/>
        </w:rPr>
        <w:t>חקרו לעומק גם את התקרית של המרמרה וגם את מערכת החקירות בישראל.</w:t>
      </w:r>
    </w:p>
    <w:p w:rsidR="004B0837" w:rsidRDefault="004B0837" w:rsidP="00905B44">
      <w:pPr>
        <w:spacing w:line="360" w:lineRule="auto"/>
        <w:jc w:val="both"/>
        <w:rPr>
          <w:rFonts w:ascii="David" w:hAnsi="David" w:cs="David"/>
          <w:rtl/>
        </w:rPr>
      </w:pPr>
    </w:p>
    <w:p w:rsidR="00B174B9" w:rsidRDefault="00905B44" w:rsidP="00905B44">
      <w:pPr>
        <w:spacing w:line="360" w:lineRule="auto"/>
        <w:jc w:val="both"/>
        <w:rPr>
          <w:rFonts w:ascii="David" w:hAnsi="David" w:cs="David"/>
          <w:rtl/>
        </w:rPr>
      </w:pPr>
      <w:r>
        <w:rPr>
          <w:rFonts w:ascii="David" w:hAnsi="David" w:cs="David" w:hint="cs"/>
          <w:rtl/>
        </w:rPr>
        <w:t xml:space="preserve">וועדת טירקל פרסמה 2 דוחות, הראשון </w:t>
      </w:r>
      <w:r w:rsidR="00B174B9">
        <w:rPr>
          <w:rFonts w:ascii="David" w:hAnsi="David" w:cs="David" w:hint="cs"/>
          <w:rtl/>
        </w:rPr>
        <w:t>דן ב</w:t>
      </w:r>
      <w:r>
        <w:rPr>
          <w:rFonts w:ascii="David" w:hAnsi="David" w:cs="David" w:hint="cs"/>
          <w:rtl/>
        </w:rPr>
        <w:t xml:space="preserve">מה קרה במרמרה, האם הסגר היה חוקי ואם בוצעו פשעים- התשובה היא לא. בדוח השני היה כתב הגנה עתידי מול </w:t>
      </w:r>
      <w:r w:rsidR="00B174B9">
        <w:rPr>
          <w:rFonts w:ascii="David" w:hAnsi="David" w:cs="David" w:hint="cs"/>
          <w:rtl/>
        </w:rPr>
        <w:t>ה-</w:t>
      </w:r>
      <w:r w:rsidR="00B174B9" w:rsidRPr="00B174B9">
        <w:rPr>
          <w:rFonts w:ascii="David" w:hAnsi="David" w:cs="David"/>
        </w:rPr>
        <w:t xml:space="preserve"> </w:t>
      </w:r>
      <w:r w:rsidR="00B174B9">
        <w:rPr>
          <w:rFonts w:ascii="David" w:hAnsi="David" w:cs="David"/>
        </w:rPr>
        <w:t>ICC</w:t>
      </w:r>
      <w:r>
        <w:rPr>
          <w:rFonts w:ascii="David" w:hAnsi="David" w:cs="David" w:hint="cs"/>
          <w:rtl/>
        </w:rPr>
        <w:t xml:space="preserve"> כי עסק במערכת החקירות בישראל- הסביר למה היא עומדת בקריטריונים בינ</w:t>
      </w:r>
      <w:r w:rsidR="00B174B9">
        <w:rPr>
          <w:rFonts w:ascii="David" w:hAnsi="David" w:cs="David" w:hint="cs"/>
          <w:rtl/>
        </w:rPr>
        <w:t>״</w:t>
      </w:r>
      <w:r>
        <w:rPr>
          <w:rFonts w:ascii="David" w:hAnsi="David" w:cs="David" w:hint="cs"/>
          <w:rtl/>
        </w:rPr>
        <w:t xml:space="preserve">ל של עצמאות יעילות </w:t>
      </w:r>
      <w:r w:rsidR="00B174B9">
        <w:rPr>
          <w:rFonts w:ascii="David" w:hAnsi="David" w:cs="David" w:hint="cs"/>
          <w:rtl/>
        </w:rPr>
        <w:t>ואובייקטיביו</w:t>
      </w:r>
      <w:r w:rsidR="00B174B9">
        <w:rPr>
          <w:rFonts w:ascii="David" w:hAnsi="David" w:cs="David" w:hint="eastAsia"/>
          <w:rtl/>
        </w:rPr>
        <w:t>ת</w:t>
      </w:r>
      <w:r>
        <w:rPr>
          <w:rFonts w:ascii="David" w:hAnsi="David" w:cs="David" w:hint="cs"/>
          <w:rtl/>
        </w:rPr>
        <w:t>. הבעיה הייתה שלצד פרסום הדוח פורסם דוח וועדת גולדסטון שלא הסתפק בלמנות פשעים בינ</w:t>
      </w:r>
      <w:r w:rsidR="00B174B9">
        <w:rPr>
          <w:rFonts w:ascii="David" w:hAnsi="David" w:cs="David" w:hint="cs"/>
          <w:rtl/>
        </w:rPr>
        <w:t>״</w:t>
      </w:r>
      <w:r>
        <w:rPr>
          <w:rFonts w:ascii="David" w:hAnsi="David" w:cs="David" w:hint="cs"/>
          <w:rtl/>
        </w:rPr>
        <w:t>ל שבוצעו ע</w:t>
      </w:r>
      <w:r w:rsidR="00B174B9">
        <w:rPr>
          <w:rFonts w:ascii="David" w:hAnsi="David" w:cs="David" w:hint="cs"/>
          <w:rtl/>
        </w:rPr>
        <w:t>״</w:t>
      </w:r>
      <w:r>
        <w:rPr>
          <w:rFonts w:ascii="David" w:hAnsi="David" w:cs="David" w:hint="cs"/>
          <w:rtl/>
        </w:rPr>
        <w:t xml:space="preserve">י חיילים אלא גם דאג לקעקע את אמניות מערכת </w:t>
      </w:r>
      <w:r w:rsidR="00B174B9">
        <w:rPr>
          <w:rFonts w:ascii="David" w:hAnsi="David" w:cs="David" w:hint="cs"/>
          <w:rtl/>
        </w:rPr>
        <w:t>החקירות</w:t>
      </w:r>
      <w:r>
        <w:rPr>
          <w:rFonts w:ascii="David" w:hAnsi="David" w:cs="David" w:hint="cs"/>
          <w:rtl/>
        </w:rPr>
        <w:t xml:space="preserve"> הישראלית</w:t>
      </w:r>
      <w:r w:rsidR="00B174B9">
        <w:rPr>
          <w:rFonts w:ascii="David" w:hAnsi="David" w:cs="David" w:hint="cs"/>
          <w:rtl/>
        </w:rPr>
        <w:t>.</w:t>
      </w:r>
      <w:r>
        <w:rPr>
          <w:rFonts w:ascii="David" w:hAnsi="David" w:cs="David" w:hint="cs"/>
          <w:rtl/>
        </w:rPr>
        <w:t xml:space="preserve"> הבעיה המרכזית היא שהפצ</w:t>
      </w:r>
      <w:r w:rsidR="00B174B9">
        <w:rPr>
          <w:rFonts w:ascii="David" w:hAnsi="David" w:cs="David" w:hint="cs"/>
          <w:rtl/>
        </w:rPr>
        <w:t>״</w:t>
      </w:r>
      <w:r>
        <w:rPr>
          <w:rFonts w:ascii="David" w:hAnsi="David" w:cs="David" w:hint="cs"/>
          <w:rtl/>
        </w:rPr>
        <w:t>ר הוא גם זה שמייעץ לרמטכ</w:t>
      </w:r>
      <w:r w:rsidR="00B174B9">
        <w:rPr>
          <w:rFonts w:ascii="David" w:hAnsi="David" w:cs="David" w:hint="cs"/>
          <w:rtl/>
        </w:rPr>
        <w:t>״</w:t>
      </w:r>
      <w:r>
        <w:rPr>
          <w:rFonts w:ascii="David" w:hAnsi="David" w:cs="David" w:hint="cs"/>
          <w:rtl/>
        </w:rPr>
        <w:t xml:space="preserve">ל וגם זה שאמור להעמיד אותו לדין. </w:t>
      </w:r>
      <w:r w:rsidR="006521EF">
        <w:rPr>
          <w:rFonts w:ascii="David" w:hAnsi="David" w:cs="David" w:hint="cs"/>
          <w:rtl/>
        </w:rPr>
        <w:t>וועדת טירקל הכירה בבעיה הזו</w:t>
      </w:r>
      <w:r w:rsidR="00B174B9">
        <w:rPr>
          <w:rFonts w:ascii="David" w:hAnsi="David" w:cs="David" w:hint="cs"/>
          <w:rtl/>
        </w:rPr>
        <w:t xml:space="preserve">- </w:t>
      </w:r>
      <w:r w:rsidR="006521EF">
        <w:rPr>
          <w:rFonts w:ascii="David" w:hAnsi="David" w:cs="David" w:hint="cs"/>
          <w:rtl/>
        </w:rPr>
        <w:t>מדינת ישראל הקימה וועדה לתיקון הכשלים אבל איבדה מומנטום ור</w:t>
      </w:r>
      <w:r w:rsidR="00B174B9">
        <w:rPr>
          <w:rFonts w:ascii="David" w:hAnsi="David" w:cs="David" w:hint="cs"/>
          <w:rtl/>
        </w:rPr>
        <w:t>ו</w:t>
      </w:r>
      <w:r w:rsidR="006521EF">
        <w:rPr>
          <w:rFonts w:ascii="David" w:hAnsi="David" w:cs="David" w:hint="cs"/>
          <w:rtl/>
        </w:rPr>
        <w:t>ב הדברים לא אומצו.</w:t>
      </w:r>
    </w:p>
    <w:p w:rsidR="00B174B9" w:rsidRDefault="006521EF" w:rsidP="00905B44">
      <w:pPr>
        <w:spacing w:line="360" w:lineRule="auto"/>
        <w:jc w:val="both"/>
        <w:rPr>
          <w:rFonts w:ascii="David" w:hAnsi="David" w:cs="David"/>
          <w:rtl/>
        </w:rPr>
      </w:pPr>
      <w:r>
        <w:rPr>
          <w:rFonts w:ascii="David" w:hAnsi="David" w:cs="David" w:hint="cs"/>
          <w:rtl/>
        </w:rPr>
        <w:t xml:space="preserve">פרשת המשט הגיעה </w:t>
      </w:r>
      <w:r w:rsidR="00B174B9">
        <w:rPr>
          <w:rFonts w:ascii="David" w:hAnsi="David" w:cs="David" w:hint="cs"/>
          <w:rtl/>
        </w:rPr>
        <w:t>ל-</w:t>
      </w:r>
      <w:r w:rsidR="00B174B9" w:rsidRPr="00B174B9">
        <w:rPr>
          <w:rFonts w:ascii="David" w:hAnsi="David" w:cs="David"/>
        </w:rPr>
        <w:t xml:space="preserve"> </w:t>
      </w:r>
      <w:r w:rsidR="00B174B9">
        <w:rPr>
          <w:rFonts w:ascii="David" w:hAnsi="David" w:cs="David"/>
        </w:rPr>
        <w:t>ICC</w:t>
      </w:r>
      <w:r>
        <w:rPr>
          <w:rFonts w:ascii="David" w:hAnsi="David" w:cs="David" w:hint="cs"/>
          <w:rtl/>
        </w:rPr>
        <w:t xml:space="preserve"> בגלל שהיא שטה עם דגל של איי קומורוס (דגל נוחות- מדינות קטנות שמאפשרות </w:t>
      </w:r>
      <w:r w:rsidR="00B174B9">
        <w:rPr>
          <w:rFonts w:ascii="David" w:hAnsi="David" w:cs="David" w:hint="cs"/>
          <w:rtl/>
        </w:rPr>
        <w:t>לספינות</w:t>
      </w:r>
      <w:r>
        <w:rPr>
          <w:rFonts w:ascii="David" w:hAnsi="David" w:cs="David" w:hint="cs"/>
          <w:rtl/>
        </w:rPr>
        <w:t xml:space="preserve"> לשוט עם הדגל שלהן עם אגרה נמוכה ובלי מגבלות מסוימות) שחברה </w:t>
      </w:r>
      <w:r w:rsidR="00B174B9">
        <w:rPr>
          <w:rFonts w:ascii="David" w:hAnsi="David" w:cs="David" w:hint="cs"/>
          <w:rtl/>
        </w:rPr>
        <w:t>ב-</w:t>
      </w:r>
      <w:r w:rsidR="00B174B9" w:rsidRPr="00B174B9">
        <w:rPr>
          <w:rFonts w:ascii="David" w:hAnsi="David" w:cs="David"/>
        </w:rPr>
        <w:t xml:space="preserve"> </w:t>
      </w:r>
      <w:r w:rsidR="00B174B9">
        <w:rPr>
          <w:rFonts w:ascii="David" w:hAnsi="David" w:cs="David"/>
        </w:rPr>
        <w:t>ICC</w:t>
      </w:r>
      <w:r w:rsidR="00B174B9">
        <w:rPr>
          <w:rFonts w:ascii="David" w:hAnsi="David" w:cs="David" w:hint="cs"/>
          <w:rtl/>
        </w:rPr>
        <w:t>.</w:t>
      </w:r>
      <w:r>
        <w:rPr>
          <w:rFonts w:ascii="David" w:hAnsi="David" w:cs="David" w:hint="cs"/>
          <w:rtl/>
        </w:rPr>
        <w:t xml:space="preserve"> אחרי תקרית המרמרה כשטורקיה קיבלה את שלה</w:t>
      </w:r>
      <w:r w:rsidR="00B174B9">
        <w:rPr>
          <w:rFonts w:ascii="David" w:hAnsi="David" w:cs="David" w:hint="cs"/>
          <w:rtl/>
        </w:rPr>
        <w:t xml:space="preserve">, </w:t>
      </w:r>
      <w:r>
        <w:rPr>
          <w:rFonts w:ascii="David" w:hAnsi="David" w:cs="David" w:hint="cs"/>
          <w:rtl/>
        </w:rPr>
        <w:t xml:space="preserve">איי קומורוס פנו </w:t>
      </w:r>
      <w:r w:rsidR="00B174B9">
        <w:rPr>
          <w:rFonts w:ascii="David" w:hAnsi="David" w:cs="David" w:hint="cs"/>
          <w:rtl/>
        </w:rPr>
        <w:t>ל-</w:t>
      </w:r>
      <w:r w:rsidR="00B174B9" w:rsidRPr="00B174B9">
        <w:rPr>
          <w:rFonts w:ascii="David" w:hAnsi="David" w:cs="David"/>
        </w:rPr>
        <w:t xml:space="preserve"> </w:t>
      </w:r>
      <w:r w:rsidR="00B174B9">
        <w:rPr>
          <w:rFonts w:ascii="David" w:hAnsi="David" w:cs="David"/>
        </w:rPr>
        <w:t>ICC</w:t>
      </w:r>
      <w:r>
        <w:rPr>
          <w:rFonts w:ascii="David" w:hAnsi="David" w:cs="David" w:hint="cs"/>
          <w:rtl/>
        </w:rPr>
        <w:t xml:space="preserve"> בטענה שמה שבוצע על המרמה כאילו בוצע בשטח קומורוס ולכן יש להם סמכות.</w:t>
      </w:r>
    </w:p>
    <w:p w:rsidR="00905B44" w:rsidRDefault="006521EF" w:rsidP="00905B44">
      <w:pPr>
        <w:spacing w:line="360" w:lineRule="auto"/>
        <w:jc w:val="both"/>
        <w:rPr>
          <w:rFonts w:ascii="David" w:hAnsi="David" w:cs="David"/>
          <w:rtl/>
        </w:rPr>
      </w:pPr>
      <w:r>
        <w:rPr>
          <w:rFonts w:ascii="David" w:hAnsi="David" w:cs="David" w:hint="cs"/>
          <w:rtl/>
        </w:rPr>
        <w:t>לגבי קריטריון החומרה- התובעת של האי סיסי חקרה את המשט אבל קבעה שהפשעים הבינ</w:t>
      </w:r>
      <w:r w:rsidR="00B174B9">
        <w:rPr>
          <w:rFonts w:ascii="David" w:hAnsi="David" w:cs="David" w:hint="cs"/>
          <w:rtl/>
        </w:rPr>
        <w:t>״</w:t>
      </w:r>
      <w:r>
        <w:rPr>
          <w:rFonts w:ascii="David" w:hAnsi="David" w:cs="David" w:hint="cs"/>
          <w:rtl/>
        </w:rPr>
        <w:t>ל שבוצעו אינם חמורים מספיק לעיסוק כרגע.</w:t>
      </w:r>
      <w:r w:rsidR="00B174B9">
        <w:rPr>
          <w:rFonts w:ascii="David" w:hAnsi="David" w:cs="David" w:hint="cs"/>
          <w:rtl/>
        </w:rPr>
        <w:t xml:space="preserve"> </w:t>
      </w:r>
      <w:r>
        <w:rPr>
          <w:rFonts w:ascii="David" w:hAnsi="David" w:cs="David" w:hint="cs"/>
          <w:rtl/>
        </w:rPr>
        <w:t xml:space="preserve">הוגש על ההחלטה ערעור </w:t>
      </w:r>
      <w:r w:rsidR="00B174B9">
        <w:rPr>
          <w:rFonts w:ascii="David" w:hAnsi="David" w:cs="David" w:hint="cs"/>
          <w:rtl/>
        </w:rPr>
        <w:t>ה-</w:t>
      </w:r>
      <w:r w:rsidR="00B174B9" w:rsidRPr="00B174B9">
        <w:rPr>
          <w:rFonts w:ascii="David" w:hAnsi="David" w:cs="David"/>
        </w:rPr>
        <w:t xml:space="preserve"> </w:t>
      </w:r>
      <w:r w:rsidR="00B174B9">
        <w:rPr>
          <w:rFonts w:ascii="David" w:hAnsi="David" w:cs="David"/>
        </w:rPr>
        <w:t>ICC</w:t>
      </w:r>
      <w:r>
        <w:rPr>
          <w:rFonts w:ascii="David" w:hAnsi="David" w:cs="David" w:hint="cs"/>
          <w:rtl/>
        </w:rPr>
        <w:t xml:space="preserve"> עצמו אמר שהתובעת טועה כי לא צריך להסתכל על המרמרה כתקרית בודדה אלא כסכסוך ישראלי פלסטיני שהוא חמור מאוד. השלב הבא הוא שתובעת צריכה להחליט האם עקרון המשלימות חל או לא. ההחלטה ביחס לחומרה אותתה לרשות הפלסטינית שכדאי לה לבוא לבית הדין וישמשו לה כבית משפטי. לא הרבה זמן לאחר מכן פלסטין הגישה בקשה שנייה והתקבלה כחברה </w:t>
      </w:r>
      <w:r w:rsidR="00B174B9">
        <w:rPr>
          <w:rFonts w:ascii="David" w:hAnsi="David" w:cs="David" w:hint="cs"/>
          <w:rtl/>
        </w:rPr>
        <w:t>ב-</w:t>
      </w:r>
      <w:r w:rsidR="00B174B9" w:rsidRPr="00B174B9">
        <w:rPr>
          <w:rFonts w:ascii="David" w:hAnsi="David" w:cs="David"/>
        </w:rPr>
        <w:t xml:space="preserve"> </w:t>
      </w:r>
      <w:r w:rsidR="00B174B9">
        <w:rPr>
          <w:rFonts w:ascii="David" w:hAnsi="David" w:cs="David"/>
        </w:rPr>
        <w:t>ICC</w:t>
      </w:r>
      <w:r>
        <w:rPr>
          <w:rFonts w:ascii="David" w:hAnsi="David" w:cs="David" w:hint="cs"/>
          <w:rtl/>
        </w:rPr>
        <w:t xml:space="preserve">. לואיס מורנו קמפו היה התובע כשהפלסטינים ביקשו להצטרף בפעם </w:t>
      </w:r>
      <w:r w:rsidR="00B174B9">
        <w:rPr>
          <w:rFonts w:ascii="David" w:hAnsi="David" w:cs="David" w:hint="cs"/>
          <w:rtl/>
        </w:rPr>
        <w:t>הראשונה</w:t>
      </w:r>
      <w:r>
        <w:rPr>
          <w:rFonts w:ascii="David" w:hAnsi="David" w:cs="David" w:hint="cs"/>
          <w:rtl/>
        </w:rPr>
        <w:t xml:space="preserve"> ב-2009 ואמר </w:t>
      </w:r>
      <w:r w:rsidR="00B174B9">
        <w:rPr>
          <w:rFonts w:ascii="David" w:hAnsi="David" w:cs="David" w:hint="cs"/>
          <w:rtl/>
        </w:rPr>
        <w:t>שמדינה יכולה לעשות זאת אם</w:t>
      </w:r>
      <w:r>
        <w:rPr>
          <w:rFonts w:ascii="David" w:hAnsi="David" w:cs="David" w:hint="cs"/>
          <w:rtl/>
        </w:rPr>
        <w:t xml:space="preserve"> היא חברה באו</w:t>
      </w:r>
      <w:r w:rsidR="00B174B9">
        <w:rPr>
          <w:rFonts w:ascii="David" w:hAnsi="David" w:cs="David" w:hint="cs"/>
          <w:rtl/>
        </w:rPr>
        <w:t>״</w:t>
      </w:r>
      <w:r>
        <w:rPr>
          <w:rFonts w:ascii="David" w:hAnsi="David" w:cs="David" w:hint="cs"/>
          <w:rtl/>
        </w:rPr>
        <w:t xml:space="preserve">ם. הוא סלל את הדרך שברגע שהם יצטרפו לאום יוכלו גם להצטרך לאי סיסי. </w:t>
      </w:r>
    </w:p>
    <w:p w:rsidR="00B174B9" w:rsidRDefault="00B174B9" w:rsidP="00905B44">
      <w:pPr>
        <w:spacing w:line="360" w:lineRule="auto"/>
        <w:jc w:val="both"/>
        <w:rPr>
          <w:rFonts w:ascii="David" w:hAnsi="David" w:cs="David"/>
          <w:rtl/>
        </w:rPr>
      </w:pPr>
    </w:p>
    <w:p w:rsidR="00B174B9" w:rsidRDefault="00905B44" w:rsidP="00905B44">
      <w:pPr>
        <w:spacing w:line="360" w:lineRule="auto"/>
        <w:jc w:val="both"/>
        <w:rPr>
          <w:rFonts w:ascii="David" w:hAnsi="David" w:cs="David"/>
          <w:rtl/>
        </w:rPr>
      </w:pPr>
      <w:r w:rsidRPr="00B174B9">
        <w:rPr>
          <w:rFonts w:ascii="David" w:hAnsi="David" w:cs="David" w:hint="cs"/>
          <w:b/>
          <w:bCs/>
          <w:rtl/>
        </w:rPr>
        <w:lastRenderedPageBreak/>
        <w:t>הבדיקה בעניין פלסטין</w:t>
      </w:r>
      <w:r>
        <w:rPr>
          <w:rFonts w:ascii="David" w:hAnsi="David" w:cs="David" w:hint="cs"/>
          <w:rtl/>
        </w:rPr>
        <w:t>-</w:t>
      </w:r>
      <w:r w:rsidR="006521EF">
        <w:rPr>
          <w:rFonts w:ascii="David" w:hAnsi="David" w:cs="David" w:hint="cs"/>
          <w:rtl/>
        </w:rPr>
        <w:t xml:space="preserve"> ברגע שראו את האיתות החליטה להגיש בקשה לבית </w:t>
      </w:r>
      <w:r w:rsidR="00B174B9">
        <w:rPr>
          <w:rFonts w:ascii="David" w:hAnsi="David" w:cs="David" w:hint="cs"/>
          <w:rtl/>
        </w:rPr>
        <w:t>הדין</w:t>
      </w:r>
      <w:r w:rsidR="006521EF">
        <w:rPr>
          <w:rFonts w:ascii="David" w:hAnsi="David" w:cs="David" w:hint="cs"/>
          <w:rtl/>
        </w:rPr>
        <w:t xml:space="preserve"> לחקור את אירועי צוק איתן. ביקשו לחקור מהיום הראשון של המבצע כי שבוע לפני כן נחטפו 3 נערים מה שמהווה פשע מלחמה אבל סמכות </w:t>
      </w:r>
      <w:r w:rsidR="00B174B9">
        <w:rPr>
          <w:rFonts w:ascii="David" w:hAnsi="David" w:cs="David" w:hint="cs"/>
          <w:rtl/>
        </w:rPr>
        <w:t>ה-</w:t>
      </w:r>
      <w:r w:rsidR="00B174B9" w:rsidRPr="00B174B9">
        <w:rPr>
          <w:rFonts w:ascii="David" w:hAnsi="David" w:cs="David"/>
        </w:rPr>
        <w:t xml:space="preserve"> </w:t>
      </w:r>
      <w:r w:rsidR="00B174B9">
        <w:rPr>
          <w:rFonts w:ascii="David" w:hAnsi="David" w:cs="David"/>
        </w:rPr>
        <w:t>ICC</w:t>
      </w:r>
      <w:r w:rsidR="006521EF">
        <w:rPr>
          <w:rFonts w:ascii="David" w:hAnsi="David" w:cs="David" w:hint="cs"/>
          <w:rtl/>
        </w:rPr>
        <w:t xml:space="preserve"> מתחילה </w:t>
      </w:r>
      <w:r w:rsidR="004B6F50">
        <w:rPr>
          <w:rFonts w:ascii="David" w:hAnsi="David" w:cs="David" w:hint="cs"/>
          <w:rtl/>
        </w:rPr>
        <w:t>שבוע</w:t>
      </w:r>
      <w:bookmarkStart w:id="4" w:name="_GoBack"/>
      <w:bookmarkEnd w:id="4"/>
      <w:r w:rsidR="006521EF">
        <w:rPr>
          <w:rFonts w:ascii="David" w:hAnsi="David" w:cs="David" w:hint="cs"/>
          <w:rtl/>
        </w:rPr>
        <w:t xml:space="preserve"> אחרי החטיפה. התחילה חקירה בעקבות הבקשה, התובעת מאוד אסטרטגית ומכל הפשעים שהאשימו את ישראל היא בחרה </w:t>
      </w:r>
      <w:r w:rsidR="00B174B9">
        <w:rPr>
          <w:rFonts w:ascii="David" w:hAnsi="David" w:cs="David" w:hint="cs"/>
          <w:rtl/>
        </w:rPr>
        <w:t xml:space="preserve">בשניים- </w:t>
      </w:r>
      <w:r w:rsidR="006521EF" w:rsidRPr="00B174B9">
        <w:rPr>
          <w:rFonts w:ascii="David" w:hAnsi="David" w:cs="David" w:hint="cs"/>
          <w:b/>
          <w:bCs/>
          <w:rtl/>
        </w:rPr>
        <w:t xml:space="preserve">הרס נרחב של רכוש אזרחי </w:t>
      </w:r>
      <w:r w:rsidR="00B174B9" w:rsidRPr="00B174B9">
        <w:rPr>
          <w:rFonts w:ascii="David" w:hAnsi="David" w:cs="David" w:hint="cs"/>
          <w:b/>
          <w:bCs/>
          <w:rtl/>
        </w:rPr>
        <w:t>(</w:t>
      </w:r>
      <w:r w:rsidR="006521EF" w:rsidRPr="00B174B9">
        <w:rPr>
          <w:rFonts w:ascii="David" w:hAnsi="David" w:cs="David" w:hint="cs"/>
          <w:b/>
          <w:bCs/>
          <w:rtl/>
        </w:rPr>
        <w:t>לדוגמה נוהל חניבעל</w:t>
      </w:r>
      <w:r w:rsidR="00B174B9" w:rsidRPr="00B174B9">
        <w:rPr>
          <w:rFonts w:ascii="David" w:hAnsi="David" w:cs="David" w:hint="cs"/>
          <w:b/>
          <w:bCs/>
          <w:rtl/>
        </w:rPr>
        <w:t>)</w:t>
      </w:r>
      <w:r w:rsidR="006521EF" w:rsidRPr="00B174B9">
        <w:rPr>
          <w:rFonts w:ascii="David" w:hAnsi="David" w:cs="David" w:hint="cs"/>
          <w:b/>
          <w:bCs/>
          <w:rtl/>
        </w:rPr>
        <w:t xml:space="preserve"> </w:t>
      </w:r>
      <w:r w:rsidR="00B174B9" w:rsidRPr="00B174B9">
        <w:rPr>
          <w:rFonts w:ascii="David" w:hAnsi="David" w:cs="David" w:hint="cs"/>
          <w:b/>
          <w:bCs/>
          <w:rtl/>
        </w:rPr>
        <w:t>ו</w:t>
      </w:r>
      <w:r w:rsidR="006521EF" w:rsidRPr="00B174B9">
        <w:rPr>
          <w:rFonts w:ascii="David" w:hAnsi="David" w:cs="David" w:hint="cs"/>
          <w:b/>
          <w:bCs/>
          <w:rtl/>
        </w:rPr>
        <w:t>ההתנחלויות</w:t>
      </w:r>
      <w:r w:rsidR="006521EF">
        <w:rPr>
          <w:rFonts w:ascii="David" w:hAnsi="David" w:cs="David" w:hint="cs"/>
          <w:rtl/>
        </w:rPr>
        <w:t xml:space="preserve">. ברגע </w:t>
      </w:r>
      <w:r w:rsidR="00B174B9">
        <w:rPr>
          <w:rFonts w:ascii="David" w:hAnsi="David" w:cs="David" w:hint="cs"/>
          <w:rtl/>
        </w:rPr>
        <w:t>ה-</w:t>
      </w:r>
      <w:r w:rsidR="00B174B9" w:rsidRPr="00B174B9">
        <w:rPr>
          <w:rFonts w:ascii="David" w:hAnsi="David" w:cs="David"/>
        </w:rPr>
        <w:t xml:space="preserve"> </w:t>
      </w:r>
      <w:r w:rsidR="00B174B9">
        <w:rPr>
          <w:rFonts w:ascii="David" w:hAnsi="David" w:cs="David"/>
        </w:rPr>
        <w:t>ICC</w:t>
      </w:r>
      <w:r w:rsidR="006521EF">
        <w:rPr>
          <w:rFonts w:ascii="David" w:hAnsi="David" w:cs="David" w:hint="cs"/>
          <w:rtl/>
        </w:rPr>
        <w:t xml:space="preserve"> רואה את הסכסוך כמכלול ההתנחלויות רלוונטיות. זה נושא טוב לתובעת כי זה הנושא היחיד שבו בתי המשפט</w:t>
      </w:r>
      <w:r w:rsidR="00B174B9">
        <w:rPr>
          <w:rFonts w:ascii="David" w:hAnsi="David" w:cs="David" w:hint="cs"/>
          <w:rtl/>
        </w:rPr>
        <w:t xml:space="preserve"> בישראל</w:t>
      </w:r>
      <w:r w:rsidR="006521EF">
        <w:rPr>
          <w:rFonts w:ascii="David" w:hAnsi="David" w:cs="David" w:hint="cs"/>
          <w:rtl/>
        </w:rPr>
        <w:t xml:space="preserve"> לא הסכימו לגעת אף פעם - חוקיות הקמה או מדיניות של התנחלויות. ביהמ״ש בישראל מוכן לדון אם התנחלות קמה בשטח פרטי (פיצוי לאדם) או בשטח ציבורי (עניין מדיני- לא דנים)</w:t>
      </w:r>
      <w:r w:rsidR="005264DE">
        <w:rPr>
          <w:rFonts w:ascii="David" w:hAnsi="David" w:cs="David" w:hint="cs"/>
          <w:rtl/>
        </w:rPr>
        <w:t xml:space="preserve">. </w:t>
      </w:r>
    </w:p>
    <w:p w:rsidR="00905B44" w:rsidRDefault="005264DE" w:rsidP="00905B44">
      <w:pPr>
        <w:spacing w:line="360" w:lineRule="auto"/>
        <w:jc w:val="both"/>
        <w:rPr>
          <w:rFonts w:ascii="David" w:hAnsi="David" w:cs="David"/>
          <w:rtl/>
        </w:rPr>
      </w:pPr>
      <w:r>
        <w:rPr>
          <w:rFonts w:ascii="David" w:hAnsi="David" w:cs="David" w:hint="cs"/>
          <w:rtl/>
        </w:rPr>
        <w:t xml:space="preserve">התובעת מתקדמת בצעדים גדולים </w:t>
      </w:r>
      <w:r w:rsidR="00B174B9">
        <w:rPr>
          <w:rFonts w:ascii="David" w:hAnsi="David" w:cs="David" w:hint="cs"/>
          <w:rtl/>
        </w:rPr>
        <w:t>ב-</w:t>
      </w:r>
      <w:r w:rsidR="00B174B9" w:rsidRPr="00B174B9">
        <w:rPr>
          <w:rFonts w:ascii="David" w:hAnsi="David" w:cs="David"/>
        </w:rPr>
        <w:t xml:space="preserve"> </w:t>
      </w:r>
      <w:r w:rsidR="00B174B9">
        <w:rPr>
          <w:rFonts w:ascii="David" w:hAnsi="David" w:cs="David"/>
        </w:rPr>
        <w:t>ICC</w:t>
      </w:r>
      <w:r>
        <w:rPr>
          <w:rFonts w:ascii="David" w:hAnsi="David" w:cs="David" w:hint="cs"/>
          <w:rtl/>
        </w:rPr>
        <w:t xml:space="preserve">. קולומביה הצטרפה כבר בתחילת הקמת בית הדין והיא בחקירה מאז אבל לא הוצא צו מעצר כי קולומביה משתפת פעולה עם </w:t>
      </w:r>
      <w:r w:rsidR="00B174B9">
        <w:rPr>
          <w:rFonts w:ascii="David" w:hAnsi="David" w:cs="David" w:hint="cs"/>
          <w:rtl/>
        </w:rPr>
        <w:t>ה-</w:t>
      </w:r>
      <w:r w:rsidR="00B174B9" w:rsidRPr="00B174B9">
        <w:rPr>
          <w:rFonts w:ascii="David" w:hAnsi="David" w:cs="David"/>
        </w:rPr>
        <w:t xml:space="preserve"> </w:t>
      </w:r>
      <w:r w:rsidR="00B174B9">
        <w:rPr>
          <w:rFonts w:ascii="David" w:hAnsi="David" w:cs="David"/>
        </w:rPr>
        <w:t>ICC</w:t>
      </w:r>
      <w:r>
        <w:rPr>
          <w:rFonts w:ascii="David" w:hAnsi="David" w:cs="David" w:hint="cs"/>
          <w:rtl/>
        </w:rPr>
        <w:t xml:space="preserve"> וכרגע לא נראה שיעמידו אדם לדין מקולומביה. ישראל תחת חקירה שנים ספורות אבל כבר עברה את קולומביה מבחינת סדר העמדה לדין- </w:t>
      </w:r>
      <w:r w:rsidR="00B174B9">
        <w:rPr>
          <w:rFonts w:ascii="David" w:hAnsi="David" w:cs="David" w:hint="cs"/>
          <w:rtl/>
        </w:rPr>
        <w:t>סביר להניח ש</w:t>
      </w:r>
      <w:r>
        <w:rPr>
          <w:rFonts w:ascii="David" w:hAnsi="David" w:cs="David" w:hint="cs"/>
          <w:rtl/>
        </w:rPr>
        <w:t xml:space="preserve">ישראל תעמוד לדין ראשונה. יש בהילות להעמיד לדין ישראלים כי אנחנו נהיה הראשונים שהם לא אפריקנים. </w:t>
      </w:r>
    </w:p>
    <w:p w:rsidR="005264DE" w:rsidRDefault="005264DE" w:rsidP="00905B44">
      <w:pPr>
        <w:spacing w:line="360" w:lineRule="auto"/>
        <w:jc w:val="both"/>
        <w:rPr>
          <w:rFonts w:ascii="David" w:hAnsi="David" w:cs="David"/>
          <w:rtl/>
        </w:rPr>
      </w:pPr>
    </w:p>
    <w:p w:rsidR="00B174B9" w:rsidRPr="00B174B9" w:rsidRDefault="005264DE" w:rsidP="00905B44">
      <w:pPr>
        <w:spacing w:line="360" w:lineRule="auto"/>
        <w:jc w:val="both"/>
        <w:rPr>
          <w:rFonts w:ascii="David" w:hAnsi="David" w:cs="David"/>
          <w:u w:val="single"/>
          <w:rtl/>
        </w:rPr>
      </w:pPr>
      <w:r w:rsidRPr="00B174B9">
        <w:rPr>
          <w:rFonts w:ascii="David" w:hAnsi="David" w:cs="David" w:hint="cs"/>
          <w:u w:val="single"/>
          <w:rtl/>
        </w:rPr>
        <w:t>מה ישראל יכולה לעשות בתגובה?</w:t>
      </w:r>
    </w:p>
    <w:p w:rsidR="00B174B9" w:rsidRDefault="005264DE" w:rsidP="00905B44">
      <w:pPr>
        <w:spacing w:line="360" w:lineRule="auto"/>
        <w:jc w:val="both"/>
        <w:rPr>
          <w:rFonts w:ascii="David" w:hAnsi="David" w:cs="David"/>
          <w:rtl/>
        </w:rPr>
      </w:pPr>
      <w:r>
        <w:rPr>
          <w:rFonts w:ascii="David" w:hAnsi="David" w:cs="David" w:hint="cs"/>
          <w:rtl/>
        </w:rPr>
        <w:t>המשנה ליועמ</w:t>
      </w:r>
      <w:r w:rsidR="00B174B9">
        <w:rPr>
          <w:rFonts w:ascii="David" w:hAnsi="David" w:cs="David" w:hint="cs"/>
          <w:rtl/>
        </w:rPr>
        <w:t>״</w:t>
      </w:r>
      <w:r>
        <w:rPr>
          <w:rFonts w:ascii="David" w:hAnsi="David" w:cs="David" w:hint="cs"/>
          <w:rtl/>
        </w:rPr>
        <w:t>ש פרס את כתב ההגנה</w:t>
      </w:r>
      <w:r w:rsidR="00B174B9">
        <w:rPr>
          <w:rFonts w:ascii="David" w:hAnsi="David" w:cs="David" w:hint="cs"/>
          <w:rtl/>
        </w:rPr>
        <w:t>:</w:t>
      </w:r>
    </w:p>
    <w:p w:rsidR="00B174B9" w:rsidRDefault="00B174B9" w:rsidP="007A4299">
      <w:pPr>
        <w:pStyle w:val="a7"/>
        <w:numPr>
          <w:ilvl w:val="0"/>
          <w:numId w:val="96"/>
        </w:numPr>
        <w:spacing w:line="360" w:lineRule="auto"/>
        <w:jc w:val="both"/>
        <w:rPr>
          <w:rFonts w:ascii="David" w:hAnsi="David" w:cs="David"/>
        </w:rPr>
      </w:pPr>
      <w:r>
        <w:rPr>
          <w:rFonts w:ascii="David" w:hAnsi="David" w:cs="David" w:hint="cs"/>
          <w:rtl/>
        </w:rPr>
        <w:t>קודם כל יטענו כי</w:t>
      </w:r>
      <w:r w:rsidR="005264DE" w:rsidRPr="00B174B9">
        <w:rPr>
          <w:rFonts w:ascii="David" w:hAnsi="David" w:cs="David" w:hint="cs"/>
          <w:rtl/>
        </w:rPr>
        <w:t xml:space="preserve"> </w:t>
      </w:r>
      <w:r w:rsidR="005264DE" w:rsidRPr="00B174B9">
        <w:rPr>
          <w:rFonts w:ascii="David" w:hAnsi="David" w:cs="David" w:hint="cs"/>
          <w:b/>
          <w:bCs/>
          <w:rtl/>
        </w:rPr>
        <w:t>פלסטין היא לא מדינה</w:t>
      </w:r>
      <w:r w:rsidR="005264DE" w:rsidRPr="00B174B9">
        <w:rPr>
          <w:rFonts w:ascii="David" w:hAnsi="David" w:cs="David" w:hint="cs"/>
          <w:rtl/>
        </w:rPr>
        <w:t>, אין מלכתחילה סמכות שיפוט ויש לבחון כראוי את מעמדה.</w:t>
      </w:r>
    </w:p>
    <w:p w:rsidR="00B174B9" w:rsidRDefault="005264DE" w:rsidP="007A4299">
      <w:pPr>
        <w:pStyle w:val="a7"/>
        <w:numPr>
          <w:ilvl w:val="0"/>
          <w:numId w:val="96"/>
        </w:numPr>
        <w:spacing w:line="360" w:lineRule="auto"/>
        <w:jc w:val="both"/>
        <w:rPr>
          <w:rFonts w:ascii="David" w:hAnsi="David" w:cs="David"/>
        </w:rPr>
      </w:pPr>
      <w:r w:rsidRPr="00B174B9">
        <w:rPr>
          <w:rFonts w:ascii="David" w:hAnsi="David" w:cs="David" w:hint="cs"/>
          <w:rtl/>
        </w:rPr>
        <w:t xml:space="preserve">אם זה יכשל </w:t>
      </w:r>
      <w:r w:rsidR="00B174B9">
        <w:rPr>
          <w:rFonts w:ascii="David" w:hAnsi="David" w:cs="David" w:hint="cs"/>
          <w:rtl/>
        </w:rPr>
        <w:t xml:space="preserve">יש </w:t>
      </w:r>
      <w:r w:rsidRPr="00B174B9">
        <w:rPr>
          <w:rFonts w:ascii="David" w:hAnsi="David" w:cs="David" w:hint="cs"/>
          <w:rtl/>
        </w:rPr>
        <w:t xml:space="preserve">התנגדות שנייה- </w:t>
      </w:r>
      <w:r w:rsidRPr="00B174B9">
        <w:rPr>
          <w:rFonts w:ascii="David" w:hAnsi="David" w:cs="David" w:hint="cs"/>
          <w:b/>
          <w:bCs/>
          <w:rtl/>
        </w:rPr>
        <w:t>אין לפלסטין מערכת שיפוטית</w:t>
      </w:r>
      <w:r w:rsidRPr="00B174B9">
        <w:rPr>
          <w:rFonts w:ascii="David" w:hAnsi="David" w:cs="David" w:hint="cs"/>
          <w:rtl/>
        </w:rPr>
        <w:t xml:space="preserve"> </w:t>
      </w:r>
      <w:r w:rsidR="00B174B9">
        <w:rPr>
          <w:rFonts w:ascii="David" w:hAnsi="David" w:cs="David" w:hint="cs"/>
          <w:rtl/>
        </w:rPr>
        <w:t>שמחילה</w:t>
      </w:r>
      <w:r w:rsidRPr="00B174B9">
        <w:rPr>
          <w:rFonts w:ascii="David" w:hAnsi="David" w:cs="David" w:hint="cs"/>
          <w:rtl/>
        </w:rPr>
        <w:t xml:space="preserve"> סמכות </w:t>
      </w:r>
      <w:r w:rsidR="00B174B9">
        <w:rPr>
          <w:rFonts w:ascii="David" w:hAnsi="David" w:cs="David" w:hint="cs"/>
          <w:rtl/>
        </w:rPr>
        <w:t>על</w:t>
      </w:r>
      <w:r w:rsidRPr="00B174B9">
        <w:rPr>
          <w:rFonts w:ascii="David" w:hAnsi="David" w:cs="David" w:hint="cs"/>
          <w:rtl/>
        </w:rPr>
        <w:t xml:space="preserve"> </w:t>
      </w:r>
      <w:r w:rsidR="00B174B9">
        <w:rPr>
          <w:rFonts w:ascii="David" w:hAnsi="David" w:cs="David" w:hint="cs"/>
          <w:rtl/>
        </w:rPr>
        <w:t>ה</w:t>
      </w:r>
      <w:r w:rsidRPr="00B174B9">
        <w:rPr>
          <w:rFonts w:ascii="David" w:hAnsi="David" w:cs="David" w:hint="cs"/>
          <w:rtl/>
        </w:rPr>
        <w:t>שטחים הרלוונטיים ואם כך לא ניתן להעביר את סמכות השיפוט (לא יכולים להעביר משהו שאין להם).</w:t>
      </w:r>
    </w:p>
    <w:p w:rsidR="00B174B9" w:rsidRDefault="0099516E" w:rsidP="007A4299">
      <w:pPr>
        <w:pStyle w:val="a7"/>
        <w:numPr>
          <w:ilvl w:val="0"/>
          <w:numId w:val="96"/>
        </w:numPr>
        <w:spacing w:line="360" w:lineRule="auto"/>
        <w:jc w:val="both"/>
        <w:rPr>
          <w:rFonts w:ascii="David" w:hAnsi="David" w:cs="David"/>
        </w:rPr>
      </w:pPr>
      <w:r w:rsidRPr="00B174B9">
        <w:rPr>
          <w:rFonts w:ascii="David" w:hAnsi="David" w:cs="David" w:hint="cs"/>
          <w:rtl/>
        </w:rPr>
        <w:t xml:space="preserve">טיעון שלישי שיעלה הוא </w:t>
      </w:r>
      <w:r w:rsidRPr="00B174B9">
        <w:rPr>
          <w:rFonts w:ascii="David" w:hAnsi="David" w:cs="David" w:hint="cs"/>
          <w:b/>
          <w:bCs/>
          <w:rtl/>
        </w:rPr>
        <w:t>טיעון המשלימות</w:t>
      </w:r>
      <w:r w:rsidRPr="00B174B9">
        <w:rPr>
          <w:rFonts w:ascii="David" w:hAnsi="David" w:cs="David" w:hint="cs"/>
          <w:rtl/>
        </w:rPr>
        <w:t xml:space="preserve">- ישנה מערכת משפט ישראלית שתעמיד לדין. </w:t>
      </w:r>
      <w:r w:rsidR="00290B03" w:rsidRPr="00B174B9">
        <w:rPr>
          <w:rFonts w:ascii="David" w:hAnsi="David" w:cs="David" w:hint="cs"/>
          <w:rtl/>
        </w:rPr>
        <w:t>הטיעון</w:t>
      </w:r>
      <w:r w:rsidRPr="00B174B9">
        <w:rPr>
          <w:rFonts w:ascii="David" w:hAnsi="David" w:cs="David" w:hint="cs"/>
          <w:rtl/>
        </w:rPr>
        <w:t xml:space="preserve"> הזה כנראה יכשל כי אחרי עופרת </w:t>
      </w:r>
      <w:r w:rsidR="00B174B9">
        <w:rPr>
          <w:rFonts w:ascii="David" w:hAnsi="David" w:cs="David" w:hint="cs"/>
          <w:rtl/>
        </w:rPr>
        <w:t>יצוקה</w:t>
      </w:r>
      <w:r w:rsidRPr="00B174B9">
        <w:rPr>
          <w:rFonts w:ascii="David" w:hAnsi="David" w:cs="David" w:hint="cs"/>
          <w:rtl/>
        </w:rPr>
        <w:t xml:space="preserve"> היו מאות תיקים שנחקרו בפרקליטות ולבסוף היו רק 2-3 העמדות לדין</w:t>
      </w:r>
      <w:r w:rsidR="00290B03" w:rsidRPr="00B174B9">
        <w:rPr>
          <w:rFonts w:ascii="David" w:hAnsi="David" w:cs="David" w:hint="cs"/>
          <w:rtl/>
        </w:rPr>
        <w:t xml:space="preserve"> וגם אז על פשעים מזעריים</w:t>
      </w:r>
      <w:r w:rsidRPr="00B174B9">
        <w:rPr>
          <w:rFonts w:ascii="David" w:hAnsi="David" w:cs="David" w:hint="cs"/>
          <w:rtl/>
        </w:rPr>
        <w:t>. מבחינה תדמיתית לא נראה שאנחנו עומדים בכך.</w:t>
      </w:r>
    </w:p>
    <w:p w:rsidR="00B174B9" w:rsidRDefault="00290B03" w:rsidP="007A4299">
      <w:pPr>
        <w:pStyle w:val="a7"/>
        <w:numPr>
          <w:ilvl w:val="0"/>
          <w:numId w:val="96"/>
        </w:numPr>
        <w:spacing w:line="360" w:lineRule="auto"/>
        <w:jc w:val="both"/>
        <w:rPr>
          <w:rFonts w:ascii="David" w:hAnsi="David" w:cs="David"/>
        </w:rPr>
      </w:pPr>
      <w:r w:rsidRPr="00B174B9">
        <w:rPr>
          <w:rFonts w:ascii="David" w:hAnsi="David" w:cs="David" w:hint="cs"/>
          <w:rtl/>
        </w:rPr>
        <w:t xml:space="preserve">לאחר מכן ישראל תטען </w:t>
      </w:r>
      <w:r w:rsidRPr="00B174B9">
        <w:rPr>
          <w:rFonts w:ascii="David" w:hAnsi="David" w:cs="David" w:hint="cs"/>
          <w:b/>
          <w:bCs/>
          <w:rtl/>
        </w:rPr>
        <w:t>לחומרה</w:t>
      </w:r>
      <w:r w:rsidRPr="00B174B9">
        <w:rPr>
          <w:rFonts w:ascii="David" w:hAnsi="David" w:cs="David" w:hint="cs"/>
          <w:rtl/>
        </w:rPr>
        <w:t xml:space="preserve">- לא מדובר במקרה הכי חמור ולא לשם כך </w:t>
      </w:r>
      <w:r w:rsidR="00B174B9">
        <w:rPr>
          <w:rFonts w:ascii="David" w:hAnsi="David" w:cs="David" w:hint="cs"/>
          <w:rtl/>
        </w:rPr>
        <w:t>קם</w:t>
      </w:r>
      <w:r w:rsidRPr="00B174B9">
        <w:rPr>
          <w:rFonts w:ascii="David" w:hAnsi="David" w:cs="David" w:hint="cs"/>
          <w:rtl/>
        </w:rPr>
        <w:t xml:space="preserve"> </w:t>
      </w:r>
      <w:r w:rsidR="00B174B9">
        <w:rPr>
          <w:rFonts w:ascii="David" w:hAnsi="David" w:cs="David" w:hint="cs"/>
          <w:rtl/>
        </w:rPr>
        <w:t>ה-</w:t>
      </w:r>
      <w:r w:rsidR="00B174B9" w:rsidRPr="00B174B9">
        <w:rPr>
          <w:rFonts w:ascii="David" w:hAnsi="David" w:cs="David"/>
        </w:rPr>
        <w:t xml:space="preserve"> </w:t>
      </w:r>
      <w:r w:rsidR="00B174B9">
        <w:rPr>
          <w:rFonts w:ascii="David" w:hAnsi="David" w:cs="David"/>
        </w:rPr>
        <w:t>ICC</w:t>
      </w:r>
      <w:r w:rsidRPr="00B174B9">
        <w:rPr>
          <w:rFonts w:ascii="David" w:hAnsi="David" w:cs="David" w:hint="cs"/>
          <w:rtl/>
        </w:rPr>
        <w:t>.</w:t>
      </w:r>
    </w:p>
    <w:p w:rsidR="00B174B9" w:rsidRDefault="00290B03" w:rsidP="007A4299">
      <w:pPr>
        <w:pStyle w:val="a7"/>
        <w:numPr>
          <w:ilvl w:val="0"/>
          <w:numId w:val="96"/>
        </w:numPr>
        <w:spacing w:line="360" w:lineRule="auto"/>
        <w:jc w:val="both"/>
        <w:rPr>
          <w:rFonts w:ascii="David" w:hAnsi="David" w:cs="David"/>
        </w:rPr>
      </w:pPr>
      <w:r w:rsidRPr="00B174B9">
        <w:rPr>
          <w:rFonts w:ascii="David" w:hAnsi="David" w:cs="David" w:hint="cs"/>
          <w:rtl/>
        </w:rPr>
        <w:t xml:space="preserve">אם זה יכשל ישראל תטען ביחס </w:t>
      </w:r>
      <w:r w:rsidRPr="00B174B9">
        <w:rPr>
          <w:rFonts w:ascii="David" w:hAnsi="David" w:cs="David" w:hint="cs"/>
          <w:b/>
          <w:bCs/>
          <w:rtl/>
        </w:rPr>
        <w:t>לפשעים קונקרטיים</w:t>
      </w:r>
      <w:r w:rsidRPr="00B174B9">
        <w:rPr>
          <w:rFonts w:ascii="David" w:hAnsi="David" w:cs="David" w:hint="cs"/>
          <w:rtl/>
        </w:rPr>
        <w:t xml:space="preserve">- אם יטענו להעברת </w:t>
      </w:r>
      <w:r w:rsidR="00B174B9" w:rsidRPr="00B174B9">
        <w:rPr>
          <w:rFonts w:ascii="David" w:hAnsi="David" w:cs="David" w:hint="cs"/>
          <w:rtl/>
        </w:rPr>
        <w:t>אוכלוסיי</w:t>
      </w:r>
      <w:r w:rsidR="00B174B9" w:rsidRPr="00B174B9">
        <w:rPr>
          <w:rFonts w:ascii="David" w:hAnsi="David" w:cs="David" w:hint="eastAsia"/>
          <w:rtl/>
        </w:rPr>
        <w:t>ה</w:t>
      </w:r>
      <w:r w:rsidRPr="00B174B9">
        <w:rPr>
          <w:rFonts w:ascii="David" w:hAnsi="David" w:cs="David" w:hint="cs"/>
          <w:rtl/>
        </w:rPr>
        <w:t xml:space="preserve"> היא תטען שיש העברת </w:t>
      </w:r>
      <w:r w:rsidR="00B174B9" w:rsidRPr="00B174B9">
        <w:rPr>
          <w:rFonts w:ascii="David" w:hAnsi="David" w:cs="David" w:hint="cs"/>
          <w:rtl/>
        </w:rPr>
        <w:t>אוכלוסיי</w:t>
      </w:r>
      <w:r w:rsidR="00B174B9" w:rsidRPr="00B174B9">
        <w:rPr>
          <w:rFonts w:ascii="David" w:hAnsi="David" w:cs="David" w:hint="eastAsia"/>
          <w:rtl/>
        </w:rPr>
        <w:t>ה</w:t>
      </w:r>
      <w:r w:rsidRPr="00B174B9">
        <w:rPr>
          <w:rFonts w:ascii="David" w:hAnsi="David" w:cs="David" w:hint="cs"/>
          <w:rtl/>
        </w:rPr>
        <w:t xml:space="preserve"> לשטח שלא נמצא בסמכות אף אחד ומדינות אחרות עושות אותו דבר במצבים דומים. השטחים הינם בריבונות אף אחד ולכן לא משנים את הסטטוס קוו- שטחים במחלוקת.</w:t>
      </w:r>
    </w:p>
    <w:p w:rsidR="005264DE" w:rsidRDefault="00290B03" w:rsidP="007A4299">
      <w:pPr>
        <w:pStyle w:val="a7"/>
        <w:numPr>
          <w:ilvl w:val="0"/>
          <w:numId w:val="96"/>
        </w:numPr>
        <w:spacing w:line="360" w:lineRule="auto"/>
        <w:jc w:val="both"/>
        <w:rPr>
          <w:rFonts w:ascii="David" w:hAnsi="David" w:cs="David"/>
        </w:rPr>
      </w:pPr>
      <w:r w:rsidRPr="00B174B9">
        <w:rPr>
          <w:rFonts w:ascii="David" w:hAnsi="David" w:cs="David" w:hint="cs"/>
          <w:rtl/>
        </w:rPr>
        <w:t xml:space="preserve">רק אם יכשל יתחילו לדון בפשעים עצמם. </w:t>
      </w:r>
    </w:p>
    <w:p w:rsidR="00CB4441" w:rsidRDefault="00CB4441" w:rsidP="00CB4441">
      <w:pPr>
        <w:spacing w:line="360" w:lineRule="auto"/>
        <w:jc w:val="both"/>
        <w:rPr>
          <w:rFonts w:ascii="David" w:hAnsi="David" w:cs="David"/>
          <w:rtl/>
        </w:rPr>
      </w:pPr>
    </w:p>
    <w:p w:rsidR="008A3C73" w:rsidRDefault="008A3C73" w:rsidP="00CB4441">
      <w:pPr>
        <w:spacing w:line="360" w:lineRule="auto"/>
        <w:jc w:val="both"/>
        <w:rPr>
          <w:rFonts w:ascii="David" w:hAnsi="David" w:cs="David"/>
          <w:u w:val="single"/>
          <w:rtl/>
        </w:rPr>
      </w:pPr>
    </w:p>
    <w:p w:rsidR="008A3C73" w:rsidRDefault="008A3C73" w:rsidP="00CB4441">
      <w:pPr>
        <w:spacing w:line="360" w:lineRule="auto"/>
        <w:jc w:val="both"/>
        <w:rPr>
          <w:rFonts w:ascii="David" w:hAnsi="David" w:cs="David"/>
          <w:u w:val="single"/>
          <w:rtl/>
        </w:rPr>
      </w:pPr>
    </w:p>
    <w:p w:rsidR="008A3C73" w:rsidRDefault="008A3C73" w:rsidP="00CB4441">
      <w:pPr>
        <w:spacing w:line="360" w:lineRule="auto"/>
        <w:jc w:val="both"/>
        <w:rPr>
          <w:rFonts w:ascii="David" w:hAnsi="David" w:cs="David"/>
          <w:u w:val="single"/>
          <w:rtl/>
        </w:rPr>
      </w:pPr>
    </w:p>
    <w:p w:rsidR="008A3C73" w:rsidRDefault="008A3C73" w:rsidP="00CB4441">
      <w:pPr>
        <w:spacing w:line="360" w:lineRule="auto"/>
        <w:jc w:val="both"/>
        <w:rPr>
          <w:rFonts w:ascii="David" w:hAnsi="David" w:cs="David"/>
          <w:u w:val="single"/>
          <w:rtl/>
        </w:rPr>
      </w:pPr>
    </w:p>
    <w:p w:rsidR="008A3C73" w:rsidRDefault="008A3C73" w:rsidP="00CB4441">
      <w:pPr>
        <w:spacing w:line="360" w:lineRule="auto"/>
        <w:jc w:val="both"/>
        <w:rPr>
          <w:rFonts w:ascii="David" w:hAnsi="David" w:cs="David"/>
          <w:u w:val="single"/>
          <w:rtl/>
        </w:rPr>
      </w:pPr>
    </w:p>
    <w:p w:rsidR="008A3C73" w:rsidRDefault="008A3C73" w:rsidP="00CB4441">
      <w:pPr>
        <w:spacing w:line="360" w:lineRule="auto"/>
        <w:jc w:val="both"/>
        <w:rPr>
          <w:rFonts w:ascii="David" w:hAnsi="David" w:cs="David"/>
          <w:u w:val="single"/>
          <w:rtl/>
        </w:rPr>
      </w:pPr>
    </w:p>
    <w:p w:rsidR="008A3C73" w:rsidRDefault="008A3C73" w:rsidP="00CB4441">
      <w:pPr>
        <w:spacing w:line="360" w:lineRule="auto"/>
        <w:jc w:val="both"/>
        <w:rPr>
          <w:rFonts w:ascii="David" w:hAnsi="David" w:cs="David"/>
          <w:u w:val="single"/>
          <w:rtl/>
        </w:rPr>
      </w:pPr>
    </w:p>
    <w:p w:rsidR="008A3C73" w:rsidRDefault="008A3C73" w:rsidP="00CB4441">
      <w:pPr>
        <w:spacing w:line="360" w:lineRule="auto"/>
        <w:jc w:val="both"/>
        <w:rPr>
          <w:rFonts w:ascii="David" w:hAnsi="David" w:cs="David"/>
          <w:u w:val="single"/>
          <w:rtl/>
        </w:rPr>
      </w:pPr>
    </w:p>
    <w:p w:rsidR="00CB4441" w:rsidRPr="00CB4441" w:rsidRDefault="00CB4441" w:rsidP="00CB4441">
      <w:pPr>
        <w:spacing w:line="360" w:lineRule="auto"/>
        <w:jc w:val="both"/>
        <w:rPr>
          <w:rFonts w:ascii="David" w:hAnsi="David" w:cs="David"/>
          <w:u w:val="single"/>
          <w:rtl/>
        </w:rPr>
      </w:pPr>
      <w:r w:rsidRPr="00CB4441">
        <w:rPr>
          <w:rFonts w:ascii="David" w:hAnsi="David" w:cs="David" w:hint="cs"/>
          <w:u w:val="single"/>
          <w:rtl/>
        </w:rPr>
        <w:lastRenderedPageBreak/>
        <w:t>הכנה למבחן</w:t>
      </w:r>
    </w:p>
    <w:p w:rsidR="00CB4441" w:rsidRDefault="005D4308" w:rsidP="00CB4441">
      <w:pPr>
        <w:spacing w:line="360" w:lineRule="auto"/>
        <w:jc w:val="both"/>
        <w:rPr>
          <w:rFonts w:ascii="David" w:hAnsi="David" w:cs="David"/>
          <w:rtl/>
        </w:rPr>
      </w:pPr>
      <w:r>
        <w:rPr>
          <w:rFonts w:ascii="David" w:hAnsi="David" w:cs="David" w:hint="cs"/>
          <w:rtl/>
        </w:rPr>
        <w:t xml:space="preserve">מבנה המבחן- חלק ראשון מציג 4 מושגים צריך להגיד 3 מהם בקצרה, עד 7 שורות. אחרי זה קייס יחסית גדול עם 3 תתי שאלות ובסוף יש עוד קייס קטן עם 2 תתי שאלות. </w:t>
      </w:r>
      <w:r w:rsidR="00927F07">
        <w:rPr>
          <w:rFonts w:ascii="David" w:hAnsi="David" w:cs="David" w:hint="cs"/>
          <w:rtl/>
        </w:rPr>
        <w:t xml:space="preserve">המבחן יהיה עד 3 שעות. </w:t>
      </w:r>
    </w:p>
    <w:p w:rsidR="00927F07" w:rsidRDefault="00927F07" w:rsidP="00CB4441">
      <w:pPr>
        <w:spacing w:line="360" w:lineRule="auto"/>
        <w:jc w:val="both"/>
        <w:rPr>
          <w:rFonts w:ascii="David" w:hAnsi="David" w:cs="David"/>
          <w:rtl/>
        </w:rPr>
      </w:pPr>
    </w:p>
    <w:p w:rsidR="00927F07" w:rsidRDefault="00927F07" w:rsidP="00CB4441">
      <w:pPr>
        <w:spacing w:line="360" w:lineRule="auto"/>
        <w:jc w:val="both"/>
        <w:rPr>
          <w:rFonts w:ascii="David" w:hAnsi="David" w:cs="David"/>
          <w:rtl/>
        </w:rPr>
      </w:pPr>
      <w:r>
        <w:rPr>
          <w:rFonts w:ascii="David" w:hAnsi="David" w:cs="David" w:hint="cs"/>
          <w:rtl/>
        </w:rPr>
        <w:t xml:space="preserve">מושגים- </w:t>
      </w:r>
    </w:p>
    <w:p w:rsidR="00927F07" w:rsidRPr="00E62647" w:rsidRDefault="00927F07" w:rsidP="00E62647">
      <w:pPr>
        <w:pStyle w:val="a7"/>
        <w:numPr>
          <w:ilvl w:val="0"/>
          <w:numId w:val="97"/>
        </w:numPr>
        <w:spacing w:line="360" w:lineRule="auto"/>
        <w:jc w:val="both"/>
        <w:rPr>
          <w:rFonts w:ascii="David" w:hAnsi="David" w:cs="David"/>
          <w:rtl/>
        </w:rPr>
      </w:pPr>
      <w:r w:rsidRPr="00E62647">
        <w:rPr>
          <w:rFonts w:ascii="David" w:hAnsi="David" w:cs="David" w:hint="cs"/>
          <w:rtl/>
        </w:rPr>
        <w:t xml:space="preserve">עיקרון המימוש ההגדרתי- האמנה לזכויות תרבותיות, חברתיות וכלכליות, בגלל שהיא תלויה בתשתית, יש צורך לפתח באופן הגדרתי את מימוש האמנה. יש להסביר את הרציונל. אפשר להוסיף מבט עדכני- יש יסוד או גרעין שיש לעדכן באופן מיידי וחלק לא. עם זאת אנחנו בשנות ה-2000 ומדינה שחברה באמנה כבר עשרות שנים צריכה ליישם אותה עד עכשיו. </w:t>
      </w:r>
    </w:p>
    <w:p w:rsidR="00927F07" w:rsidRPr="00E62647" w:rsidRDefault="00927F07" w:rsidP="00E62647">
      <w:pPr>
        <w:pStyle w:val="a7"/>
        <w:numPr>
          <w:ilvl w:val="0"/>
          <w:numId w:val="97"/>
        </w:numPr>
        <w:spacing w:line="360" w:lineRule="auto"/>
        <w:jc w:val="both"/>
        <w:rPr>
          <w:rFonts w:ascii="David" w:hAnsi="David" w:cs="David"/>
          <w:rtl/>
        </w:rPr>
      </w:pPr>
      <w:r w:rsidRPr="00E62647">
        <w:rPr>
          <w:rFonts w:ascii="David" w:hAnsi="David" w:cs="David" w:hint="cs"/>
          <w:rtl/>
        </w:rPr>
        <w:t>מודל כדורי הביליארד</w:t>
      </w:r>
      <w:r w:rsidR="00E62647" w:rsidRPr="00E62647">
        <w:rPr>
          <w:rFonts w:ascii="David" w:hAnsi="David" w:cs="David" w:hint="cs"/>
          <w:rtl/>
        </w:rPr>
        <w:t>- מודל שלפיו אנחנו מכבדים את כל ריבונות המדינות, כל כדור הוא מדינה והמנגנון בא להסדיר את החיכוכים ביניהם כמו שכדור ביליארד מתחכך רק בחלק החיצוני שלו. כעת בגלל שיש יותר תחומים במשב</w:t>
      </w:r>
      <w:r w:rsidR="00E62647">
        <w:rPr>
          <w:rFonts w:ascii="David" w:hAnsi="David" w:cs="David" w:hint="cs"/>
          <w:rtl/>
        </w:rPr>
        <w:t>״</w:t>
      </w:r>
      <w:r w:rsidR="00E62647" w:rsidRPr="00E62647">
        <w:rPr>
          <w:rFonts w:ascii="David" w:hAnsi="David" w:cs="David" w:hint="cs"/>
          <w:rtl/>
        </w:rPr>
        <w:t>ל שמתערבים בריבונות המדינה המודל כבר לא רלוונטי</w:t>
      </w:r>
      <w:r w:rsidR="00E62647">
        <w:rPr>
          <w:rFonts w:ascii="David" w:hAnsi="David" w:cs="David" w:hint="cs"/>
          <w:rtl/>
        </w:rPr>
        <w:t>, הוא המודל הקלאסי. חשוב לציין שזה מודל שכבר לא רלוונטי!!</w:t>
      </w:r>
    </w:p>
    <w:p w:rsidR="00927F07" w:rsidRPr="00E62647" w:rsidRDefault="00927F07" w:rsidP="00E62647">
      <w:pPr>
        <w:pStyle w:val="a7"/>
        <w:numPr>
          <w:ilvl w:val="0"/>
          <w:numId w:val="97"/>
        </w:numPr>
        <w:spacing w:line="360" w:lineRule="auto"/>
        <w:jc w:val="both"/>
        <w:rPr>
          <w:rFonts w:ascii="David" w:hAnsi="David" w:cs="David"/>
          <w:rtl/>
        </w:rPr>
      </w:pPr>
      <w:r w:rsidRPr="00E62647">
        <w:rPr>
          <w:rFonts w:ascii="David" w:hAnsi="David" w:cs="David" w:hint="cs"/>
          <w:rtl/>
        </w:rPr>
        <w:t>המועצה לזכויות אדם</w:t>
      </w:r>
      <w:r w:rsidR="00E62647">
        <w:rPr>
          <w:rFonts w:ascii="David" w:hAnsi="David" w:cs="David" w:hint="cs"/>
          <w:rtl/>
        </w:rPr>
        <w:t>- גוף של האו״ם ובו יש 47 נציגים (פוליטיקאים!!! ולא אנשי מקצוע) ממדינות שונות. אחראי לעגן ולדו</w:t>
      </w:r>
      <w:r w:rsidR="00AF20A9">
        <w:rPr>
          <w:rFonts w:ascii="David" w:hAnsi="David" w:cs="David" w:hint="cs"/>
          <w:rtl/>
        </w:rPr>
        <w:t xml:space="preserve">  </w:t>
      </w:r>
      <w:r w:rsidR="00E62647">
        <w:rPr>
          <w:rFonts w:ascii="David" w:hAnsi="David" w:cs="David" w:hint="cs"/>
          <w:rtl/>
        </w:rPr>
        <w:t>ן בנושאים שונים הקשורים לזכויות אדם ולהוות מעין אורגן של האו״ם בנושא. מבחינה מהותית יש פונקציות למועצה לדוגמה וועדות חקירה (</w:t>
      </w:r>
      <w:proofErr w:type="spellStart"/>
      <w:r w:rsidR="00E62647">
        <w:rPr>
          <w:rFonts w:ascii="David" w:hAnsi="David" w:cs="David" w:hint="cs"/>
          <w:rtl/>
        </w:rPr>
        <w:t>גולדסטון</w:t>
      </w:r>
      <w:proofErr w:type="spellEnd"/>
      <w:r w:rsidR="00E62647">
        <w:rPr>
          <w:rFonts w:ascii="David" w:hAnsi="David" w:cs="David" w:hint="cs"/>
          <w:rtl/>
        </w:rPr>
        <w:t xml:space="preserve">), פיתוח תקופתי של מדינות (מנגנון חלש כי מדינות לא רוצות לפגוע אחת בשנייה) ודווחים מיוחדים (גם הם אינם מומחים גדולים אלא מתנדבים). </w:t>
      </w:r>
    </w:p>
    <w:p w:rsidR="00927F07" w:rsidRPr="00E62647" w:rsidRDefault="00927F07" w:rsidP="00E62647">
      <w:pPr>
        <w:pStyle w:val="a7"/>
        <w:numPr>
          <w:ilvl w:val="0"/>
          <w:numId w:val="97"/>
        </w:numPr>
        <w:spacing w:line="360" w:lineRule="auto"/>
        <w:jc w:val="both"/>
        <w:rPr>
          <w:rFonts w:ascii="David" w:hAnsi="David" w:cs="David"/>
          <w:rtl/>
        </w:rPr>
      </w:pPr>
      <w:r w:rsidRPr="00E62647">
        <w:rPr>
          <w:rFonts w:ascii="David" w:hAnsi="David" w:cs="David"/>
        </w:rPr>
        <w:t>Opinion juris</w:t>
      </w:r>
      <w:r w:rsidR="00E62647">
        <w:rPr>
          <w:rFonts w:ascii="David" w:hAnsi="David" w:cs="David" w:hint="cs"/>
          <w:rtl/>
        </w:rPr>
        <w:t xml:space="preserve">- </w:t>
      </w:r>
      <w:r w:rsidR="0072362F">
        <w:rPr>
          <w:rFonts w:ascii="David" w:hAnsi="David" w:cs="David" w:hint="cs"/>
          <w:rtl/>
        </w:rPr>
        <w:t>יסוד נפשי, פסד הלוטוס</w:t>
      </w:r>
    </w:p>
    <w:p w:rsidR="00927F07" w:rsidRDefault="00927F07" w:rsidP="00927F07">
      <w:pPr>
        <w:spacing w:line="360" w:lineRule="auto"/>
        <w:jc w:val="both"/>
        <w:rPr>
          <w:rFonts w:ascii="David" w:hAnsi="David" w:cs="David"/>
          <w:rtl/>
        </w:rPr>
      </w:pPr>
    </w:p>
    <w:p w:rsidR="00927F07" w:rsidRDefault="00927F07" w:rsidP="00927F07">
      <w:pPr>
        <w:spacing w:line="360" w:lineRule="auto"/>
        <w:jc w:val="both"/>
        <w:rPr>
          <w:rFonts w:ascii="David" w:hAnsi="David" w:cs="David"/>
          <w:rtl/>
        </w:rPr>
      </w:pPr>
      <w:r>
        <w:rPr>
          <w:rFonts w:ascii="David" w:hAnsi="David" w:cs="David" w:hint="cs"/>
          <w:rtl/>
        </w:rPr>
        <w:t>לא להיכנס יותר מדי לרקע, לציין את האמנה הרלוונטית</w:t>
      </w:r>
    </w:p>
    <w:p w:rsidR="0072362F" w:rsidRDefault="0072362F" w:rsidP="00927F07">
      <w:pPr>
        <w:spacing w:line="360" w:lineRule="auto"/>
        <w:jc w:val="both"/>
        <w:rPr>
          <w:rFonts w:ascii="David" w:hAnsi="David" w:cs="David"/>
          <w:rtl/>
        </w:rPr>
      </w:pPr>
    </w:p>
    <w:p w:rsidR="0072362F" w:rsidRDefault="0072362F" w:rsidP="00927F07">
      <w:pPr>
        <w:spacing w:line="360" w:lineRule="auto"/>
        <w:jc w:val="both"/>
        <w:rPr>
          <w:rFonts w:ascii="David" w:hAnsi="David" w:cs="David"/>
          <w:rtl/>
        </w:rPr>
      </w:pPr>
      <w:proofErr w:type="spellStart"/>
      <w:r>
        <w:rPr>
          <w:rFonts w:ascii="David" w:hAnsi="David" w:cs="David" w:hint="cs"/>
          <w:rtl/>
        </w:rPr>
        <w:t>הקייס</w:t>
      </w:r>
      <w:proofErr w:type="spellEnd"/>
      <w:r>
        <w:rPr>
          <w:rFonts w:ascii="David" w:hAnsi="David" w:cs="David" w:hint="cs"/>
          <w:rtl/>
        </w:rPr>
        <w:t xml:space="preserve"> הגדול</w:t>
      </w:r>
    </w:p>
    <w:p w:rsidR="0072362F" w:rsidRDefault="0072362F" w:rsidP="00927F07">
      <w:pPr>
        <w:spacing w:line="360" w:lineRule="auto"/>
        <w:jc w:val="both"/>
        <w:rPr>
          <w:rFonts w:ascii="David" w:hAnsi="David" w:cs="David"/>
          <w:rtl/>
        </w:rPr>
      </w:pPr>
      <w:r>
        <w:rPr>
          <w:rFonts w:ascii="David" w:hAnsi="David" w:cs="David" w:hint="cs"/>
          <w:rtl/>
        </w:rPr>
        <w:t xml:space="preserve">טיפים- לשים לב בכל תת שאלה מהו הנושא הרלוונטי ולדון רק בו מבלי לערבב בין הנושאים!!!  להיות ממוקדים, אין הרבה מקום. פה צריך להיות מכווני ניתוח בלי דוגמאות, להציג שורות תחתונות, לעבור דרך האלמנטים המשפטיים ולאזכר רק דוגמאות שרלוונטיות לניתוח. לא חשובה התשובה הסופית אלא הניתוח. </w:t>
      </w:r>
    </w:p>
    <w:p w:rsidR="00573A12" w:rsidRDefault="00573A12" w:rsidP="00927F07">
      <w:pPr>
        <w:spacing w:line="360" w:lineRule="auto"/>
        <w:jc w:val="both"/>
        <w:rPr>
          <w:rFonts w:ascii="David" w:hAnsi="David" w:cs="David"/>
          <w:rtl/>
        </w:rPr>
      </w:pPr>
      <w:r>
        <w:rPr>
          <w:rFonts w:ascii="David" w:hAnsi="David" w:cs="David" w:hint="cs"/>
          <w:rtl/>
        </w:rPr>
        <w:t>הפיתרון הוא פתרון בו מציגים את המהות וניתן לציין אותה בהרבה דרכים, הכי חשוב שהריון יוצג</w:t>
      </w:r>
    </w:p>
    <w:p w:rsidR="005F2128" w:rsidRDefault="005F2128" w:rsidP="00927F07">
      <w:pPr>
        <w:spacing w:line="360" w:lineRule="auto"/>
        <w:jc w:val="both"/>
        <w:rPr>
          <w:rFonts w:ascii="David" w:hAnsi="David" w:cs="David"/>
          <w:rtl/>
        </w:rPr>
      </w:pPr>
    </w:p>
    <w:p w:rsidR="005F2128" w:rsidRDefault="005F2128" w:rsidP="00927F07">
      <w:pPr>
        <w:spacing w:line="360" w:lineRule="auto"/>
        <w:jc w:val="both"/>
        <w:rPr>
          <w:rFonts w:ascii="David" w:hAnsi="David" w:cs="David"/>
          <w:rtl/>
        </w:rPr>
      </w:pPr>
      <w:r>
        <w:rPr>
          <w:rFonts w:ascii="David" w:hAnsi="David" w:cs="David" w:hint="cs"/>
          <w:rtl/>
        </w:rPr>
        <w:t xml:space="preserve">מידתיות- </w:t>
      </w:r>
      <w:r w:rsidR="00B3750F">
        <w:rPr>
          <w:rFonts w:ascii="David" w:hAnsi="David" w:cs="David" w:hint="cs"/>
          <w:rtl/>
        </w:rPr>
        <w:t xml:space="preserve">להזכיר את </w:t>
      </w:r>
      <w:r>
        <w:rPr>
          <w:rFonts w:ascii="David" w:hAnsi="David" w:cs="David" w:hint="cs"/>
          <w:rtl/>
        </w:rPr>
        <w:t>פרשת אסדות הנפט</w:t>
      </w:r>
      <w:r w:rsidR="00B3750F">
        <w:rPr>
          <w:rFonts w:ascii="David" w:hAnsi="David" w:cs="David" w:hint="cs"/>
          <w:rtl/>
        </w:rPr>
        <w:t xml:space="preserve">. </w:t>
      </w:r>
    </w:p>
    <w:p w:rsidR="0072362F" w:rsidRDefault="0072362F" w:rsidP="00927F07">
      <w:pPr>
        <w:spacing w:line="360" w:lineRule="auto"/>
        <w:jc w:val="both"/>
        <w:rPr>
          <w:rFonts w:ascii="David" w:hAnsi="David" w:cs="David"/>
          <w:rtl/>
        </w:rPr>
      </w:pPr>
    </w:p>
    <w:p w:rsidR="0072362F" w:rsidRDefault="0072362F" w:rsidP="00927F07">
      <w:pPr>
        <w:spacing w:line="360" w:lineRule="auto"/>
        <w:jc w:val="both"/>
        <w:rPr>
          <w:rFonts w:ascii="David" w:hAnsi="David" w:cs="David"/>
          <w:rtl/>
        </w:rPr>
      </w:pPr>
      <w:r>
        <w:rPr>
          <w:rFonts w:ascii="David" w:hAnsi="David" w:cs="David" w:hint="cs"/>
          <w:rtl/>
        </w:rPr>
        <w:t>פעילות מועצת הביטחון- שימוש בכוח. אין צורך לדון בדיני העימות המזוין והמשפט ההומניטרי.</w:t>
      </w:r>
    </w:p>
    <w:p w:rsidR="00B3750F" w:rsidRDefault="00B3750F" w:rsidP="00927F07">
      <w:pPr>
        <w:spacing w:line="360" w:lineRule="auto"/>
        <w:jc w:val="both"/>
        <w:rPr>
          <w:rFonts w:ascii="David" w:hAnsi="David" w:cs="David"/>
          <w:rtl/>
        </w:rPr>
      </w:pPr>
    </w:p>
    <w:p w:rsidR="00B3750F" w:rsidRDefault="00B3750F" w:rsidP="00927F07">
      <w:pPr>
        <w:spacing w:line="360" w:lineRule="auto"/>
        <w:jc w:val="both"/>
        <w:rPr>
          <w:rFonts w:ascii="David" w:hAnsi="David" w:cs="David"/>
          <w:rtl/>
        </w:rPr>
      </w:pPr>
      <w:r>
        <w:rPr>
          <w:rFonts w:ascii="David" w:hAnsi="David" w:cs="David" w:hint="cs"/>
          <w:rtl/>
        </w:rPr>
        <w:t xml:space="preserve">פגיעה בפעילי טרור- דיני העימות המזוין. לציין את ארבעת העקרונות. כל ניתוח בדיני העימות המזויין חייב להתחיל בהבחנה (ההיפוך של צורך צבאי) הוא מגדיר איפה מותר לפעול. לאחר מכן יש לבחון את עיקרון </w:t>
      </w:r>
      <w:r w:rsidR="00F3208B">
        <w:rPr>
          <w:rFonts w:ascii="David" w:hAnsi="David" w:cs="David" w:hint="cs"/>
          <w:rtl/>
        </w:rPr>
        <w:t xml:space="preserve">המידתיות- נגד אזרחי מול תועלת צבאית. לכתוב רק את מה שרלוונטי, אם יש עיקרון או מבחן לא רלוונטי לא צריך לציין אותו!!!! עיקרון האנושיות והמידתיות כאן לא רלוונטיים ולכן לא נתייחס אליהם, לדוגמה. יש לבחון מיהו לוחם ומיהו אזרח. </w:t>
      </w:r>
      <w:r w:rsidR="00AC5289">
        <w:rPr>
          <w:rFonts w:ascii="David" w:hAnsi="David" w:cs="David" w:hint="cs"/>
          <w:rtl/>
        </w:rPr>
        <w:t xml:space="preserve">כנקודת מוצא אסור לתקוף אזרחים וכל מי שאינו לוחם הוא אזרח אבל אם יש לוחם  שנופל תחת התנאים הוא לוחם. </w:t>
      </w:r>
      <w:r w:rsidR="00AC5289">
        <w:rPr>
          <w:rFonts w:ascii="David" w:hAnsi="David" w:cs="David" w:hint="cs"/>
          <w:rtl/>
        </w:rPr>
        <w:lastRenderedPageBreak/>
        <w:t xml:space="preserve">לוחם של דאעש לא עומד בכלל הרביעי ולכן אינו לוחם. לפי </w:t>
      </w:r>
      <w:proofErr w:type="spellStart"/>
      <w:r w:rsidR="00AC5289">
        <w:rPr>
          <w:rFonts w:ascii="David" w:hAnsi="David" w:cs="David" w:hint="cs"/>
          <w:rtl/>
        </w:rPr>
        <w:t>סעיך</w:t>
      </w:r>
      <w:proofErr w:type="spellEnd"/>
      <w:r w:rsidR="00AC5289">
        <w:rPr>
          <w:rFonts w:ascii="David" w:hAnsi="David" w:cs="David" w:hint="cs"/>
          <w:rtl/>
        </w:rPr>
        <w:t xml:space="preserve"> 51 </w:t>
      </w:r>
      <w:proofErr w:type="spellStart"/>
      <w:r w:rsidR="00AC5289">
        <w:rPr>
          <w:rFonts w:ascii="David" w:hAnsi="David" w:cs="David" w:hint="cs"/>
          <w:rtl/>
        </w:rPr>
        <w:t>לפרוקטוקול</w:t>
      </w:r>
      <w:proofErr w:type="spellEnd"/>
      <w:r w:rsidR="00AC5289">
        <w:rPr>
          <w:rFonts w:ascii="David" w:hAnsi="David" w:cs="David" w:hint="cs"/>
          <w:rtl/>
        </w:rPr>
        <w:t xml:space="preserve"> הראשון אזרח שמשתתף בלחימה מאבד חסינות.</w:t>
      </w:r>
    </w:p>
    <w:p w:rsidR="00263803" w:rsidRDefault="00263803" w:rsidP="00927F07">
      <w:pPr>
        <w:spacing w:line="360" w:lineRule="auto"/>
        <w:jc w:val="both"/>
        <w:rPr>
          <w:rFonts w:ascii="David" w:hAnsi="David" w:cs="David"/>
          <w:rtl/>
        </w:rPr>
      </w:pPr>
    </w:p>
    <w:p w:rsidR="00263803" w:rsidRDefault="00263803" w:rsidP="00927F07">
      <w:pPr>
        <w:spacing w:line="360" w:lineRule="auto"/>
        <w:jc w:val="both"/>
        <w:rPr>
          <w:rFonts w:ascii="David" w:hAnsi="David" w:cs="David"/>
          <w:rtl/>
        </w:rPr>
      </w:pPr>
      <w:r>
        <w:rPr>
          <w:rFonts w:ascii="David" w:hAnsi="David" w:cs="David" w:hint="cs"/>
          <w:rtl/>
        </w:rPr>
        <w:t>כדי שה-</w:t>
      </w:r>
      <w:proofErr w:type="spellStart"/>
      <w:r>
        <w:rPr>
          <w:rFonts w:ascii="David" w:hAnsi="David" w:cs="David"/>
        </w:rPr>
        <w:t>icc</w:t>
      </w:r>
      <w:proofErr w:type="spellEnd"/>
      <w:r>
        <w:rPr>
          <w:rFonts w:ascii="David" w:hAnsi="David" w:cs="David"/>
        </w:rPr>
        <w:t xml:space="preserve"> </w:t>
      </w:r>
      <w:r>
        <w:rPr>
          <w:rFonts w:ascii="David" w:hAnsi="David" w:cs="David" w:hint="cs"/>
          <w:rtl/>
        </w:rPr>
        <w:t xml:space="preserve"> ידון במשהו הוא צריך סמכות פרוצדוראלית ומהותית (4 פשעים לפי חוקת רומא). ההגדרה לתוקפנות היא שימוש בכוח צבאי מבלי שתהיה הצדקה חוקית לעשות את זה. אם הכוח הצבאי בא מכוח הגנה עצמית יש כאן תוקפנות. את סינגפור ניתן להעמיד לדין את תוקפנות כי התגובה שלה לא הייתה מידתית ולכן לא נחשבת הגנה עצמית.</w:t>
      </w:r>
    </w:p>
    <w:p w:rsidR="00263803" w:rsidRDefault="00263803" w:rsidP="00927F07">
      <w:pPr>
        <w:spacing w:line="360" w:lineRule="auto"/>
        <w:jc w:val="both"/>
        <w:rPr>
          <w:rFonts w:ascii="David" w:hAnsi="David" w:cs="David"/>
          <w:rtl/>
        </w:rPr>
      </w:pPr>
      <w:r>
        <w:rPr>
          <w:rFonts w:ascii="David" w:hAnsi="David" w:cs="David" w:hint="cs"/>
          <w:rtl/>
        </w:rPr>
        <w:t>איך ידון פרוצדוראלית? קרה בשטח מדינה חברה, העבריין אזרח הפנייה של מועצת הביטחון. אנחנו לא יודעים אם סינגפור ומלזיה הן חברות ולכן על מנת שה-</w:t>
      </w:r>
      <w:proofErr w:type="spellStart"/>
      <w:r>
        <w:rPr>
          <w:rFonts w:ascii="David" w:hAnsi="David" w:cs="David"/>
        </w:rPr>
        <w:t>icc</w:t>
      </w:r>
      <w:proofErr w:type="spellEnd"/>
      <w:r>
        <w:rPr>
          <w:rFonts w:ascii="David" w:hAnsi="David" w:cs="David"/>
        </w:rPr>
        <w:t xml:space="preserve"> </w:t>
      </w:r>
      <w:r>
        <w:rPr>
          <w:rFonts w:ascii="David" w:hAnsi="David" w:cs="David" w:hint="cs"/>
          <w:rtl/>
        </w:rPr>
        <w:t xml:space="preserve"> ידון בנושא מועצת הביטחון צריכה להפנות לסיטואציה. מה שיבקשו ממנו לעסוק בו זה פשע התוקפנות. </w:t>
      </w:r>
    </w:p>
    <w:p w:rsidR="00263803" w:rsidRDefault="00263803" w:rsidP="00927F07">
      <w:pPr>
        <w:spacing w:line="360" w:lineRule="auto"/>
        <w:jc w:val="both"/>
        <w:rPr>
          <w:rFonts w:ascii="David" w:hAnsi="David" w:cs="David"/>
          <w:rtl/>
        </w:rPr>
      </w:pPr>
    </w:p>
    <w:p w:rsidR="00263803" w:rsidRDefault="00263803" w:rsidP="00927F07">
      <w:pPr>
        <w:spacing w:line="360" w:lineRule="auto"/>
        <w:jc w:val="both"/>
        <w:rPr>
          <w:rFonts w:ascii="David" w:hAnsi="David" w:cs="David"/>
          <w:rtl/>
        </w:rPr>
      </w:pPr>
      <w:r>
        <w:rPr>
          <w:rFonts w:ascii="David" w:hAnsi="David" w:cs="David" w:hint="cs"/>
          <w:rtl/>
        </w:rPr>
        <w:t>דיני כיבוש/תפיסה לוחמתית-</w:t>
      </w:r>
    </w:p>
    <w:p w:rsidR="00263803" w:rsidRDefault="00263803" w:rsidP="00927F07">
      <w:pPr>
        <w:spacing w:line="360" w:lineRule="auto"/>
        <w:jc w:val="both"/>
        <w:rPr>
          <w:rFonts w:ascii="David" w:hAnsi="David" w:cs="David"/>
          <w:rtl/>
        </w:rPr>
      </w:pPr>
      <w:r>
        <w:rPr>
          <w:rFonts w:ascii="David" w:hAnsi="David" w:cs="David" w:hint="cs"/>
          <w:rtl/>
        </w:rPr>
        <w:t xml:space="preserve">תוקף סיפוח נבחן ע״י רכישת שטחים בכוח- איסור השימוש בכוח. אם אסור להשתמש בכוח צבאי בלי הצדקה אסור לשנות סטטוס קוו של שטח באמצעות כוח צבאי. נק׳ המוצא של סיפוח שנעשה בכוח צאי אינו תקף, הבסיס המשפטי הוא איסור הסיפוח בכוח. הדוגמה היא ישראל- סיפוח רמת הגולן. </w:t>
      </w:r>
    </w:p>
    <w:p w:rsidR="00263803" w:rsidRDefault="00263803" w:rsidP="00927F07">
      <w:pPr>
        <w:spacing w:line="360" w:lineRule="auto"/>
        <w:jc w:val="both"/>
        <w:rPr>
          <w:rFonts w:ascii="David" w:hAnsi="David" w:cs="David"/>
          <w:rtl/>
        </w:rPr>
      </w:pPr>
      <w:r>
        <w:rPr>
          <w:rFonts w:ascii="David" w:hAnsi="David" w:cs="David" w:hint="cs"/>
          <w:rtl/>
        </w:rPr>
        <w:t xml:space="preserve">דיני כיבוש- הגדרה של שטח כבוש- לפי סעיף 42 לתקנות האג, שטח כבוש הוא שטח כאשר הוא נתון לשליטה של כוחות צבאיים של צבא יריב. הפרשנות של המונח שליטה היא אחת מ-2 אפשרויות- שליטה אפקטיבית (קונגו נ׳ אוגנדה) או שליטה פוטנציאלית (בגצ צמל). מבחנים של שליטה אפקטיבית. אם יש שליטה אפקטיבית קל וחומר שיש שליטה פוטנציאלית. </w:t>
      </w:r>
    </w:p>
    <w:p w:rsidR="00A714E1" w:rsidRDefault="00A714E1" w:rsidP="00927F07">
      <w:pPr>
        <w:spacing w:line="360" w:lineRule="auto"/>
        <w:jc w:val="both"/>
        <w:rPr>
          <w:rFonts w:ascii="David" w:hAnsi="David" w:cs="David"/>
          <w:rtl/>
        </w:rPr>
      </w:pPr>
      <w:r>
        <w:rPr>
          <w:rFonts w:ascii="David" w:hAnsi="David" w:cs="David" w:hint="cs"/>
          <w:rtl/>
        </w:rPr>
        <w:t xml:space="preserve">כעת יש ליישם- שליטה אפקטיבית מתקיימת ועל אחת כמה וכמה פוטנציאלית. </w:t>
      </w:r>
    </w:p>
    <w:p w:rsidR="00A714E1" w:rsidRDefault="004A5EFA" w:rsidP="00927F07">
      <w:pPr>
        <w:spacing w:line="360" w:lineRule="auto"/>
        <w:jc w:val="both"/>
        <w:rPr>
          <w:rFonts w:ascii="David" w:hAnsi="David" w:cs="David"/>
          <w:rtl/>
        </w:rPr>
      </w:pPr>
      <w:r>
        <w:rPr>
          <w:rFonts w:ascii="David" w:hAnsi="David" w:cs="David" w:hint="cs"/>
          <w:rtl/>
        </w:rPr>
        <w:t xml:space="preserve">קולוניה- מזמין הסבר קצר על הטענה של ישראל ששטח שנכנס ממי שאינו מדינה לא נחשב לשטח כבוש ולהציג את התשובה המקובלת יותר שיש לפרש פרשנות תכליתית. להביא את שתי העמדות הנגדיות- מסתכלים על התכלית של אמנות גנבה להגן על אזרחים תחת שליטה צבאית ולכן האמנה צריכה לחול. </w:t>
      </w:r>
    </w:p>
    <w:p w:rsidR="00CB7908" w:rsidRDefault="00CB7908" w:rsidP="00927F07">
      <w:pPr>
        <w:spacing w:line="360" w:lineRule="auto"/>
        <w:jc w:val="both"/>
        <w:rPr>
          <w:rFonts w:ascii="David" w:hAnsi="David" w:cs="David"/>
          <w:rtl/>
        </w:rPr>
      </w:pPr>
    </w:p>
    <w:p w:rsidR="00CB7908" w:rsidRDefault="00B81668" w:rsidP="00927F07">
      <w:pPr>
        <w:spacing w:line="360" w:lineRule="auto"/>
        <w:jc w:val="both"/>
        <w:rPr>
          <w:rFonts w:ascii="David" w:hAnsi="David" w:cs="David"/>
          <w:rtl/>
        </w:rPr>
      </w:pPr>
      <w:r>
        <w:rPr>
          <w:rFonts w:ascii="David" w:hAnsi="David" w:cs="David" w:hint="cs"/>
          <w:rtl/>
        </w:rPr>
        <w:t xml:space="preserve">האם ? היא מדינה- אוכלוסייה ושטח- מינימלי. ממשלה מתפקדת- לא ידוע לנו, לפני אמנת </w:t>
      </w:r>
      <w:proofErr w:type="spellStart"/>
      <w:r>
        <w:rPr>
          <w:rFonts w:ascii="David" w:hAnsi="David" w:cs="David" w:hint="cs"/>
          <w:rtl/>
        </w:rPr>
        <w:t>מוטוידאו</w:t>
      </w:r>
      <w:proofErr w:type="spellEnd"/>
      <w:r>
        <w:rPr>
          <w:rFonts w:ascii="David" w:hAnsi="David" w:cs="David" w:hint="cs"/>
          <w:rtl/>
        </w:rPr>
        <w:t xml:space="preserve"> התנאי הכי חשוב הוא ממשלה- הרציונל מאחוריהם הוא שליטה אפקטיבית של </w:t>
      </w:r>
      <w:proofErr w:type="spellStart"/>
      <w:r>
        <w:rPr>
          <w:rFonts w:ascii="David" w:hAnsi="David" w:cs="David" w:hint="cs"/>
          <w:rtl/>
        </w:rPr>
        <w:t>יישות</w:t>
      </w:r>
      <w:proofErr w:type="spellEnd"/>
      <w:r>
        <w:rPr>
          <w:rFonts w:ascii="David" w:hAnsi="David" w:cs="David" w:hint="cs"/>
          <w:rtl/>
        </w:rPr>
        <w:t xml:space="preserve"> פוליטית חברתית על שטח. אם לא מחילים ריבונות זו לא מדינה. סומליה הייתה מדינה קיימת בעוד סומלילנד ניסתה לפרק מדינה קיימת. עיראק ולוב הן מדינות קיימות, ברגע שהן קיימות יש חזקה של המשכיות. מי שרוצה להקים מדינה לא נהנה משום חזקה. יחד עם ממשלה יבואו יחסי חוץ. ומה שמשלים את </w:t>
      </w:r>
      <w:proofErr w:type="spellStart"/>
      <w:r>
        <w:rPr>
          <w:rFonts w:ascii="David" w:hAnsi="David" w:cs="David" w:hint="cs"/>
          <w:rtl/>
        </w:rPr>
        <w:t>מונטיודאו</w:t>
      </w:r>
      <w:proofErr w:type="spellEnd"/>
      <w:r>
        <w:rPr>
          <w:rFonts w:ascii="David" w:hAnsi="David" w:cs="David" w:hint="cs"/>
          <w:rtl/>
        </w:rPr>
        <w:t xml:space="preserve"> זאת הכרה- אפילו שהיא לא דרישה מהותית משפטית פורמלית אבל בפועל מבחינה פרקטית היא חשובה!</w:t>
      </w:r>
    </w:p>
    <w:p w:rsidR="00C617E8" w:rsidRDefault="00C617E8" w:rsidP="00927F07">
      <w:pPr>
        <w:spacing w:line="360" w:lineRule="auto"/>
        <w:jc w:val="both"/>
        <w:rPr>
          <w:rFonts w:ascii="David" w:hAnsi="David" w:cs="David"/>
          <w:rtl/>
        </w:rPr>
      </w:pPr>
    </w:p>
    <w:p w:rsidR="00C617E8" w:rsidRDefault="00C617E8" w:rsidP="00927F07">
      <w:pPr>
        <w:spacing w:line="360" w:lineRule="auto"/>
        <w:jc w:val="both"/>
        <w:rPr>
          <w:rFonts w:ascii="David" w:hAnsi="David" w:cs="David"/>
          <w:rtl/>
        </w:rPr>
      </w:pPr>
      <w:r>
        <w:rPr>
          <w:rFonts w:ascii="David" w:hAnsi="David" w:cs="David" w:hint="cs"/>
          <w:rtl/>
        </w:rPr>
        <w:t xml:space="preserve">בסיס ההכרה בעם הפלסטיני- זכות להגדרה עצמית. על מנת לזכות בהכרה צריך 1. לא להפר את </w:t>
      </w:r>
      <w:proofErr w:type="spellStart"/>
      <w:r>
        <w:rPr>
          <w:rFonts w:ascii="David" w:hAnsi="David" w:cs="David" w:hint="cs"/>
          <w:rtl/>
        </w:rPr>
        <w:t>המשבל</w:t>
      </w:r>
      <w:proofErr w:type="spellEnd"/>
      <w:r>
        <w:rPr>
          <w:rFonts w:ascii="David" w:hAnsi="David" w:cs="David" w:hint="cs"/>
          <w:rtl/>
        </w:rPr>
        <w:t xml:space="preserve"> 2. הכרה בזכות להגדרה עצמית. </w:t>
      </w:r>
    </w:p>
    <w:p w:rsidR="00263803" w:rsidRDefault="00263803" w:rsidP="00927F07">
      <w:pPr>
        <w:spacing w:line="360" w:lineRule="auto"/>
        <w:jc w:val="both"/>
        <w:rPr>
          <w:rFonts w:ascii="David" w:hAnsi="David" w:cs="David"/>
          <w:rtl/>
        </w:rPr>
      </w:pPr>
    </w:p>
    <w:p w:rsidR="00927F07" w:rsidRPr="00CB4441" w:rsidRDefault="00927F07" w:rsidP="00927F07">
      <w:pPr>
        <w:spacing w:line="360" w:lineRule="auto"/>
        <w:jc w:val="both"/>
        <w:rPr>
          <w:rFonts w:ascii="David" w:hAnsi="David" w:cs="David"/>
          <w:rtl/>
        </w:rPr>
      </w:pPr>
    </w:p>
    <w:p w:rsidR="00EA3930" w:rsidRPr="00F50D8E" w:rsidRDefault="00EA3930" w:rsidP="00F50D8E">
      <w:pPr>
        <w:spacing w:line="360" w:lineRule="auto"/>
        <w:jc w:val="both"/>
        <w:rPr>
          <w:rFonts w:ascii="David" w:hAnsi="David" w:cs="David"/>
          <w:rtl/>
        </w:rPr>
      </w:pPr>
    </w:p>
    <w:sectPr w:rsidR="00EA3930" w:rsidRPr="00F50D8E" w:rsidSect="00583B30">
      <w:headerReference w:type="default" r:id="rId8"/>
      <w:footerReference w:type="even" r:id="rId9"/>
      <w:footerReference w:type="default" r:id="rId10"/>
      <w:pgSz w:w="11900" w:h="16840"/>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25B0" w:rsidRDefault="001F25B0" w:rsidP="00112A1A">
      <w:r>
        <w:separator/>
      </w:r>
    </w:p>
  </w:endnote>
  <w:endnote w:type="continuationSeparator" w:id="0">
    <w:p w:rsidR="001F25B0" w:rsidRDefault="001F25B0" w:rsidP="00112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8"/>
        <w:rtl/>
      </w:rPr>
      <w:id w:val="963009462"/>
      <w:docPartObj>
        <w:docPartGallery w:val="Page Numbers (Bottom of Page)"/>
        <w:docPartUnique/>
      </w:docPartObj>
    </w:sdtPr>
    <w:sdtContent>
      <w:p w:rsidR="009F20ED" w:rsidRDefault="009F20ED" w:rsidP="00283AF9">
        <w:pPr>
          <w:pStyle w:val="a5"/>
          <w:framePr w:wrap="none" w:vAnchor="text" w:hAnchor="text" w:xAlign="center" w:y="1"/>
          <w:rPr>
            <w:rStyle w:val="a8"/>
          </w:rPr>
        </w:pPr>
        <w:r>
          <w:rPr>
            <w:rStyle w:val="a8"/>
            <w:rtl/>
          </w:rPr>
          <w:fldChar w:fldCharType="begin"/>
        </w:r>
        <w:r>
          <w:rPr>
            <w:rStyle w:val="a8"/>
          </w:rPr>
          <w:instrText xml:space="preserve"> PAGE </w:instrText>
        </w:r>
        <w:r>
          <w:rPr>
            <w:rStyle w:val="a8"/>
            <w:rtl/>
          </w:rPr>
          <w:fldChar w:fldCharType="end"/>
        </w:r>
      </w:p>
    </w:sdtContent>
  </w:sdt>
  <w:p w:rsidR="009F20ED" w:rsidRDefault="009F20E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8"/>
        <w:rtl/>
      </w:rPr>
      <w:id w:val="-1385093941"/>
      <w:docPartObj>
        <w:docPartGallery w:val="Page Numbers (Bottom of Page)"/>
        <w:docPartUnique/>
      </w:docPartObj>
    </w:sdtPr>
    <w:sdtContent>
      <w:p w:rsidR="009F20ED" w:rsidRDefault="009F20ED" w:rsidP="00283AF9">
        <w:pPr>
          <w:pStyle w:val="a5"/>
          <w:framePr w:wrap="none" w:vAnchor="text" w:hAnchor="text" w:xAlign="center" w:y="1"/>
          <w:rPr>
            <w:rStyle w:val="a8"/>
          </w:rPr>
        </w:pPr>
        <w:r>
          <w:rPr>
            <w:rStyle w:val="a8"/>
            <w:rtl/>
          </w:rPr>
          <w:fldChar w:fldCharType="begin"/>
        </w:r>
        <w:r>
          <w:rPr>
            <w:rStyle w:val="a8"/>
          </w:rPr>
          <w:instrText xml:space="preserve"> PAGE </w:instrText>
        </w:r>
        <w:r>
          <w:rPr>
            <w:rStyle w:val="a8"/>
            <w:rtl/>
          </w:rPr>
          <w:fldChar w:fldCharType="separate"/>
        </w:r>
        <w:r>
          <w:rPr>
            <w:rStyle w:val="a8"/>
            <w:noProof/>
            <w:rtl/>
          </w:rPr>
          <w:t>2</w:t>
        </w:r>
        <w:r>
          <w:rPr>
            <w:rStyle w:val="a8"/>
            <w:rtl/>
          </w:rPr>
          <w:fldChar w:fldCharType="end"/>
        </w:r>
      </w:p>
    </w:sdtContent>
  </w:sdt>
  <w:p w:rsidR="009F20ED" w:rsidRPr="00112A1A" w:rsidRDefault="009F20ED">
    <w:pPr>
      <w:pStyle w:val="a5"/>
      <w:rPr>
        <w:rFonts w:ascii="David" w:hAnsi="David" w:cs="David"/>
        <w:sz w:val="22"/>
        <w:szCs w:val="22"/>
      </w:rPr>
    </w:pPr>
    <w:r w:rsidRPr="00112A1A">
      <w:rPr>
        <w:rFonts w:ascii="David" w:hAnsi="David" w:cs="David" w:hint="cs"/>
        <w:sz w:val="22"/>
        <w:szCs w:val="22"/>
        <w:rtl/>
      </w:rPr>
      <w:t>אביגיל טרסוב</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25B0" w:rsidRDefault="001F25B0" w:rsidP="00112A1A">
      <w:r>
        <w:separator/>
      </w:r>
    </w:p>
  </w:footnote>
  <w:footnote w:type="continuationSeparator" w:id="0">
    <w:p w:rsidR="001F25B0" w:rsidRDefault="001F25B0" w:rsidP="00112A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20ED" w:rsidRPr="00112A1A" w:rsidRDefault="009F20ED">
    <w:pPr>
      <w:pStyle w:val="a3"/>
      <w:rPr>
        <w:rFonts w:ascii="David" w:hAnsi="David" w:cs="David"/>
        <w:sz w:val="22"/>
        <w:szCs w:val="22"/>
      </w:rPr>
    </w:pPr>
    <w:r w:rsidRPr="00112A1A">
      <w:rPr>
        <w:rFonts w:ascii="David" w:hAnsi="David" w:cs="David" w:hint="cs"/>
        <w:sz w:val="22"/>
        <w:szCs w:val="22"/>
        <w:rtl/>
      </w:rPr>
      <w:t>ד״ר שלמה אגון סיון</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A1B1D"/>
    <w:multiLevelType w:val="hybridMultilevel"/>
    <w:tmpl w:val="7316B0CE"/>
    <w:lvl w:ilvl="0" w:tplc="D33C3944">
      <w:start w:val="1"/>
      <w:numFmt w:val="hebrew1"/>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0D0D6E"/>
    <w:multiLevelType w:val="hybridMultilevel"/>
    <w:tmpl w:val="BD3A0558"/>
    <w:lvl w:ilvl="0" w:tplc="8D78C49A">
      <w:start w:val="3"/>
      <w:numFmt w:val="bullet"/>
      <w:lvlText w:val=""/>
      <w:lvlJc w:val="left"/>
      <w:pPr>
        <w:ind w:left="360" w:hanging="360"/>
      </w:pPr>
      <w:rPr>
        <w:rFonts w:ascii="Symbol" w:eastAsiaTheme="minorHAnsi" w:hAnsi="Symbol"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553E60"/>
    <w:multiLevelType w:val="hybridMultilevel"/>
    <w:tmpl w:val="70AC0696"/>
    <w:lvl w:ilvl="0" w:tplc="1F8CA7D2">
      <w:start w:val="1"/>
      <w:numFmt w:val="bullet"/>
      <w:lvlText w:val="-"/>
      <w:lvlJc w:val="left"/>
      <w:pPr>
        <w:ind w:left="720" w:hanging="360"/>
      </w:pPr>
      <w:rPr>
        <w:rFonts w:ascii="David" w:eastAsiaTheme="minorHAnsi" w:hAnsi="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8B6570"/>
    <w:multiLevelType w:val="hybridMultilevel"/>
    <w:tmpl w:val="897CD0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5C9135E"/>
    <w:multiLevelType w:val="hybridMultilevel"/>
    <w:tmpl w:val="53F2CA0E"/>
    <w:lvl w:ilvl="0" w:tplc="6090D05E">
      <w:start w:val="29"/>
      <w:numFmt w:val="bullet"/>
      <w:lvlText w:val=""/>
      <w:lvlJc w:val="left"/>
      <w:pPr>
        <w:ind w:left="720" w:hanging="360"/>
      </w:pPr>
      <w:rPr>
        <w:rFonts w:ascii="Symbol" w:eastAsiaTheme="minorHAnsi" w:hAnsi="Symbol"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A16F86"/>
    <w:multiLevelType w:val="hybridMultilevel"/>
    <w:tmpl w:val="7D84A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A1772C"/>
    <w:multiLevelType w:val="hybridMultilevel"/>
    <w:tmpl w:val="ACDE71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8A24E53"/>
    <w:multiLevelType w:val="hybridMultilevel"/>
    <w:tmpl w:val="EE3881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9913DB8"/>
    <w:multiLevelType w:val="hybridMultilevel"/>
    <w:tmpl w:val="EA00B388"/>
    <w:lvl w:ilvl="0" w:tplc="77A0ADE6">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9EA7BFB"/>
    <w:multiLevelType w:val="hybridMultilevel"/>
    <w:tmpl w:val="F6B294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B4C0382"/>
    <w:multiLevelType w:val="hybridMultilevel"/>
    <w:tmpl w:val="CF1AA026"/>
    <w:lvl w:ilvl="0" w:tplc="583EABA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CC12FD"/>
    <w:multiLevelType w:val="hybridMultilevel"/>
    <w:tmpl w:val="E36C3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ED67B5"/>
    <w:multiLevelType w:val="hybridMultilevel"/>
    <w:tmpl w:val="D17E45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F3E7E84"/>
    <w:multiLevelType w:val="hybridMultilevel"/>
    <w:tmpl w:val="DE38BDB2"/>
    <w:lvl w:ilvl="0" w:tplc="F8B03E50">
      <w:start w:val="2"/>
      <w:numFmt w:val="bullet"/>
      <w:lvlText w:val="-"/>
      <w:lvlJc w:val="left"/>
      <w:pPr>
        <w:ind w:left="360" w:hanging="360"/>
      </w:pPr>
      <w:rPr>
        <w:rFonts w:ascii="David" w:eastAsiaTheme="minorHAnsi" w:hAnsi="David" w:cs="David"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00E15F8"/>
    <w:multiLevelType w:val="hybridMultilevel"/>
    <w:tmpl w:val="1160FE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05C47A5"/>
    <w:multiLevelType w:val="hybridMultilevel"/>
    <w:tmpl w:val="07EE8A64"/>
    <w:lvl w:ilvl="0" w:tplc="9DAE9D2C">
      <w:start w:val="1"/>
      <w:numFmt w:val="hebrew1"/>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2CB1E5B"/>
    <w:multiLevelType w:val="hybridMultilevel"/>
    <w:tmpl w:val="03BA46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2E163AC"/>
    <w:multiLevelType w:val="hybridMultilevel"/>
    <w:tmpl w:val="80A22D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4617049"/>
    <w:multiLevelType w:val="hybridMultilevel"/>
    <w:tmpl w:val="D7F0A4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5A814A6"/>
    <w:multiLevelType w:val="hybridMultilevel"/>
    <w:tmpl w:val="CF125BB8"/>
    <w:lvl w:ilvl="0" w:tplc="047C6CB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6AC7A05"/>
    <w:multiLevelType w:val="hybridMultilevel"/>
    <w:tmpl w:val="4656B9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943609C"/>
    <w:multiLevelType w:val="hybridMultilevel"/>
    <w:tmpl w:val="A01AA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9480F06"/>
    <w:multiLevelType w:val="hybridMultilevel"/>
    <w:tmpl w:val="EC7012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B4012A0"/>
    <w:multiLevelType w:val="hybridMultilevel"/>
    <w:tmpl w:val="A8149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B791D8A"/>
    <w:multiLevelType w:val="hybridMultilevel"/>
    <w:tmpl w:val="15BE7F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BE83E4F"/>
    <w:multiLevelType w:val="hybridMultilevel"/>
    <w:tmpl w:val="58D8D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C4702AD"/>
    <w:multiLevelType w:val="hybridMultilevel"/>
    <w:tmpl w:val="F864E108"/>
    <w:lvl w:ilvl="0" w:tplc="82EC1B6A">
      <w:start w:val="1"/>
      <w:numFmt w:val="hebrew1"/>
      <w:lvlText w:val="%1."/>
      <w:lvlJc w:val="left"/>
      <w:pPr>
        <w:ind w:left="360" w:hanging="360"/>
      </w:pPr>
      <w:rPr>
        <w:b/>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7" w15:restartNumberingAfterBreak="0">
    <w:nsid w:val="21492120"/>
    <w:multiLevelType w:val="hybridMultilevel"/>
    <w:tmpl w:val="2BEEB9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4A224DB"/>
    <w:multiLevelType w:val="hybridMultilevel"/>
    <w:tmpl w:val="753270CC"/>
    <w:lvl w:ilvl="0" w:tplc="CFCEB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64611CB"/>
    <w:multiLevelType w:val="hybridMultilevel"/>
    <w:tmpl w:val="742ADE6E"/>
    <w:lvl w:ilvl="0" w:tplc="1F8CA7D2">
      <w:start w:val="1"/>
      <w:numFmt w:val="bullet"/>
      <w:lvlText w:val="-"/>
      <w:lvlJc w:val="left"/>
      <w:pPr>
        <w:ind w:left="360" w:hanging="360"/>
      </w:pPr>
      <w:rPr>
        <w:rFonts w:ascii="David" w:eastAsiaTheme="minorHAnsi" w:hAnsi="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7D95DCE"/>
    <w:multiLevelType w:val="hybridMultilevel"/>
    <w:tmpl w:val="9D7AB9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28E76C25"/>
    <w:multiLevelType w:val="hybridMultilevel"/>
    <w:tmpl w:val="36469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9D911F9"/>
    <w:multiLevelType w:val="hybridMultilevel"/>
    <w:tmpl w:val="2166A130"/>
    <w:lvl w:ilvl="0" w:tplc="7D42CE4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A09473B"/>
    <w:multiLevelType w:val="hybridMultilevel"/>
    <w:tmpl w:val="D9E4B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BE7005C"/>
    <w:multiLevelType w:val="hybridMultilevel"/>
    <w:tmpl w:val="AC6ACE62"/>
    <w:lvl w:ilvl="0" w:tplc="2D8CCA2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2DFD1097"/>
    <w:multiLevelType w:val="hybridMultilevel"/>
    <w:tmpl w:val="38740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26D4455"/>
    <w:multiLevelType w:val="hybridMultilevel"/>
    <w:tmpl w:val="C4463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31D1347"/>
    <w:multiLevelType w:val="hybridMultilevel"/>
    <w:tmpl w:val="64EC0C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34D874B1"/>
    <w:multiLevelType w:val="hybridMultilevel"/>
    <w:tmpl w:val="A7304A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35734629"/>
    <w:multiLevelType w:val="hybridMultilevel"/>
    <w:tmpl w:val="97122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6A75F53"/>
    <w:multiLevelType w:val="hybridMultilevel"/>
    <w:tmpl w:val="96DAC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72242B2"/>
    <w:multiLevelType w:val="hybridMultilevel"/>
    <w:tmpl w:val="E1BECAF2"/>
    <w:lvl w:ilvl="0" w:tplc="A7387C1C">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8A542FA"/>
    <w:multiLevelType w:val="hybridMultilevel"/>
    <w:tmpl w:val="4EF0AE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3A9D6093"/>
    <w:multiLevelType w:val="hybridMultilevel"/>
    <w:tmpl w:val="5D3A113E"/>
    <w:lvl w:ilvl="0" w:tplc="1F8CA7D2">
      <w:start w:val="1"/>
      <w:numFmt w:val="bullet"/>
      <w:lvlText w:val="-"/>
      <w:lvlJc w:val="left"/>
      <w:pPr>
        <w:ind w:left="360" w:hanging="360"/>
      </w:pPr>
      <w:rPr>
        <w:rFonts w:ascii="David" w:eastAsiaTheme="minorHAnsi" w:hAnsi="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BAB5019"/>
    <w:multiLevelType w:val="hybridMultilevel"/>
    <w:tmpl w:val="D68651A0"/>
    <w:lvl w:ilvl="0" w:tplc="0409000F">
      <w:start w:val="1"/>
      <w:numFmt w:val="decimal"/>
      <w:lvlText w:val="%1."/>
      <w:lvlJc w:val="left"/>
      <w:pPr>
        <w:ind w:left="360" w:hanging="360"/>
      </w:pPr>
      <w:rPr>
        <w:rFonts w:hint="default"/>
        <w:b/>
        <w:lang w:bidi="he-IL"/>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BCE1E71"/>
    <w:multiLevelType w:val="hybridMultilevel"/>
    <w:tmpl w:val="20104766"/>
    <w:lvl w:ilvl="0" w:tplc="61CC6D22">
      <w:start w:val="1"/>
      <w:numFmt w:val="hebrew1"/>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C640A6C"/>
    <w:multiLevelType w:val="hybridMultilevel"/>
    <w:tmpl w:val="F9F010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3DA70208"/>
    <w:multiLevelType w:val="hybridMultilevel"/>
    <w:tmpl w:val="DC9E55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3E504AD4"/>
    <w:multiLevelType w:val="hybridMultilevel"/>
    <w:tmpl w:val="3E7A2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3EB2007C"/>
    <w:multiLevelType w:val="hybridMultilevel"/>
    <w:tmpl w:val="0C2423D0"/>
    <w:lvl w:ilvl="0" w:tplc="766C9622">
      <w:start w:val="1"/>
      <w:numFmt w:val="decimal"/>
      <w:lvlText w:val="%1."/>
      <w:lvlJc w:val="left"/>
      <w:pPr>
        <w:ind w:left="78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50" w15:restartNumberingAfterBreak="0">
    <w:nsid w:val="3F7248DA"/>
    <w:multiLevelType w:val="hybridMultilevel"/>
    <w:tmpl w:val="4C14F3B4"/>
    <w:lvl w:ilvl="0" w:tplc="149AAD7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1F87877"/>
    <w:multiLevelType w:val="hybridMultilevel"/>
    <w:tmpl w:val="9528A3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46434980"/>
    <w:multiLevelType w:val="hybridMultilevel"/>
    <w:tmpl w:val="E5B4E7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472525A9"/>
    <w:multiLevelType w:val="hybridMultilevel"/>
    <w:tmpl w:val="15DC1C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477341CB"/>
    <w:multiLevelType w:val="hybridMultilevel"/>
    <w:tmpl w:val="3E604B5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36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5" w15:restartNumberingAfterBreak="0">
    <w:nsid w:val="480D4B98"/>
    <w:multiLevelType w:val="hybridMultilevel"/>
    <w:tmpl w:val="B6C8B3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48FF1AD9"/>
    <w:multiLevelType w:val="hybridMultilevel"/>
    <w:tmpl w:val="66C642CA"/>
    <w:lvl w:ilvl="0" w:tplc="50321DD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4A6C570B"/>
    <w:multiLevelType w:val="hybridMultilevel"/>
    <w:tmpl w:val="76CE4A66"/>
    <w:lvl w:ilvl="0" w:tplc="98FEDFD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B1E735A"/>
    <w:multiLevelType w:val="hybridMultilevel"/>
    <w:tmpl w:val="2856CDF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DAC794D"/>
    <w:multiLevelType w:val="hybridMultilevel"/>
    <w:tmpl w:val="7FB4B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F0708D4"/>
    <w:multiLevelType w:val="hybridMultilevel"/>
    <w:tmpl w:val="79DC6A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4F9D7B3D"/>
    <w:multiLevelType w:val="hybridMultilevel"/>
    <w:tmpl w:val="DD5834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505463CE"/>
    <w:multiLevelType w:val="hybridMultilevel"/>
    <w:tmpl w:val="36FA9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50685BFB"/>
    <w:multiLevelType w:val="hybridMultilevel"/>
    <w:tmpl w:val="2542DF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506E6125"/>
    <w:multiLevelType w:val="hybridMultilevel"/>
    <w:tmpl w:val="C92AF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32507B5"/>
    <w:multiLevelType w:val="hybridMultilevel"/>
    <w:tmpl w:val="823A7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6FF4C02"/>
    <w:multiLevelType w:val="hybridMultilevel"/>
    <w:tmpl w:val="6DD280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57800731"/>
    <w:multiLevelType w:val="hybridMultilevel"/>
    <w:tmpl w:val="251C2B20"/>
    <w:lvl w:ilvl="0" w:tplc="CD249024">
      <w:start w:val="1"/>
      <w:numFmt w:val="hebrew1"/>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8C54810"/>
    <w:multiLevelType w:val="hybridMultilevel"/>
    <w:tmpl w:val="722ED26A"/>
    <w:lvl w:ilvl="0" w:tplc="122ED498">
      <w:start w:val="1"/>
      <w:numFmt w:val="decimal"/>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5A8E44C3"/>
    <w:multiLevelType w:val="hybridMultilevel"/>
    <w:tmpl w:val="D3702D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5B157F14"/>
    <w:multiLevelType w:val="hybridMultilevel"/>
    <w:tmpl w:val="C7FA4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BBA391F"/>
    <w:multiLevelType w:val="hybridMultilevel"/>
    <w:tmpl w:val="80FE1C34"/>
    <w:lvl w:ilvl="0" w:tplc="874846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5E3617DB"/>
    <w:multiLevelType w:val="hybridMultilevel"/>
    <w:tmpl w:val="D144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E6A4BB6"/>
    <w:multiLevelType w:val="hybridMultilevel"/>
    <w:tmpl w:val="63726E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5FAA4233"/>
    <w:multiLevelType w:val="hybridMultilevel"/>
    <w:tmpl w:val="9432C9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01C4F53"/>
    <w:multiLevelType w:val="hybridMultilevel"/>
    <w:tmpl w:val="DCE6F894"/>
    <w:lvl w:ilvl="0" w:tplc="D2323DCA">
      <w:start w:val="2"/>
      <w:numFmt w:val="bullet"/>
      <w:lvlText w:val="-"/>
      <w:lvlJc w:val="left"/>
      <w:pPr>
        <w:ind w:left="1080" w:hanging="360"/>
      </w:pPr>
      <w:rPr>
        <w:rFonts w:ascii="David" w:eastAsiaTheme="minorHAnsi" w:hAnsi="David" w:cs="David" w:hint="default"/>
        <w:lang w:bidi="he-IL"/>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60707D7C"/>
    <w:multiLevelType w:val="hybridMultilevel"/>
    <w:tmpl w:val="A3BCD4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6344003E"/>
    <w:multiLevelType w:val="hybridMultilevel"/>
    <w:tmpl w:val="4BD834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6510568F"/>
    <w:multiLevelType w:val="hybridMultilevel"/>
    <w:tmpl w:val="AFBE915E"/>
    <w:lvl w:ilvl="0" w:tplc="380A5EA8">
      <w:start w:val="1"/>
      <w:numFmt w:val="decimal"/>
      <w:lvlText w:val="%1."/>
      <w:lvlJc w:val="left"/>
      <w:pPr>
        <w:ind w:left="720" w:hanging="360"/>
      </w:pPr>
      <w:rPr>
        <w:rFonts w:ascii="David" w:hAnsi="David" w:cs="David"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5EC54B4"/>
    <w:multiLevelType w:val="hybridMultilevel"/>
    <w:tmpl w:val="F3A45D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691640E8"/>
    <w:multiLevelType w:val="hybridMultilevel"/>
    <w:tmpl w:val="9D6EE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C361D8A"/>
    <w:multiLevelType w:val="hybridMultilevel"/>
    <w:tmpl w:val="3ED26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E545216"/>
    <w:multiLevelType w:val="hybridMultilevel"/>
    <w:tmpl w:val="CC6275C2"/>
    <w:lvl w:ilvl="0" w:tplc="6090D05E">
      <w:start w:val="29"/>
      <w:numFmt w:val="bullet"/>
      <w:lvlText w:val=""/>
      <w:lvlJc w:val="left"/>
      <w:pPr>
        <w:ind w:left="1144" w:hanging="360"/>
      </w:pPr>
      <w:rPr>
        <w:rFonts w:ascii="Symbol" w:eastAsiaTheme="minorHAnsi" w:hAnsi="Symbol" w:cstheme="minorHAnsi" w:hint="default"/>
      </w:rPr>
    </w:lvl>
    <w:lvl w:ilvl="1" w:tplc="04090003">
      <w:start w:val="1"/>
      <w:numFmt w:val="bullet"/>
      <w:lvlText w:val="o"/>
      <w:lvlJc w:val="left"/>
      <w:pPr>
        <w:ind w:left="1864" w:hanging="360"/>
      </w:pPr>
      <w:rPr>
        <w:rFonts w:ascii="Courier New" w:hAnsi="Courier New" w:cs="Courier New" w:hint="default"/>
      </w:rPr>
    </w:lvl>
    <w:lvl w:ilvl="2" w:tplc="04090005">
      <w:start w:val="1"/>
      <w:numFmt w:val="bullet"/>
      <w:lvlText w:val=""/>
      <w:lvlJc w:val="left"/>
      <w:pPr>
        <w:ind w:left="2584" w:hanging="360"/>
      </w:pPr>
      <w:rPr>
        <w:rFonts w:ascii="Wingdings" w:hAnsi="Wingdings" w:hint="default"/>
      </w:rPr>
    </w:lvl>
    <w:lvl w:ilvl="3" w:tplc="04090001" w:tentative="1">
      <w:start w:val="1"/>
      <w:numFmt w:val="bullet"/>
      <w:lvlText w:val=""/>
      <w:lvlJc w:val="left"/>
      <w:pPr>
        <w:ind w:left="3304" w:hanging="360"/>
      </w:pPr>
      <w:rPr>
        <w:rFonts w:ascii="Symbol" w:hAnsi="Symbol" w:hint="default"/>
      </w:rPr>
    </w:lvl>
    <w:lvl w:ilvl="4" w:tplc="04090003" w:tentative="1">
      <w:start w:val="1"/>
      <w:numFmt w:val="bullet"/>
      <w:lvlText w:val="o"/>
      <w:lvlJc w:val="left"/>
      <w:pPr>
        <w:ind w:left="4024" w:hanging="360"/>
      </w:pPr>
      <w:rPr>
        <w:rFonts w:ascii="Courier New" w:hAnsi="Courier New" w:cs="Courier New" w:hint="default"/>
      </w:rPr>
    </w:lvl>
    <w:lvl w:ilvl="5" w:tplc="04090005" w:tentative="1">
      <w:start w:val="1"/>
      <w:numFmt w:val="bullet"/>
      <w:lvlText w:val=""/>
      <w:lvlJc w:val="left"/>
      <w:pPr>
        <w:ind w:left="4744" w:hanging="360"/>
      </w:pPr>
      <w:rPr>
        <w:rFonts w:ascii="Wingdings" w:hAnsi="Wingdings" w:hint="default"/>
      </w:rPr>
    </w:lvl>
    <w:lvl w:ilvl="6" w:tplc="04090001" w:tentative="1">
      <w:start w:val="1"/>
      <w:numFmt w:val="bullet"/>
      <w:lvlText w:val=""/>
      <w:lvlJc w:val="left"/>
      <w:pPr>
        <w:ind w:left="5464" w:hanging="360"/>
      </w:pPr>
      <w:rPr>
        <w:rFonts w:ascii="Symbol" w:hAnsi="Symbol" w:hint="default"/>
      </w:rPr>
    </w:lvl>
    <w:lvl w:ilvl="7" w:tplc="04090003" w:tentative="1">
      <w:start w:val="1"/>
      <w:numFmt w:val="bullet"/>
      <w:lvlText w:val="o"/>
      <w:lvlJc w:val="left"/>
      <w:pPr>
        <w:ind w:left="6184" w:hanging="360"/>
      </w:pPr>
      <w:rPr>
        <w:rFonts w:ascii="Courier New" w:hAnsi="Courier New" w:cs="Courier New" w:hint="default"/>
      </w:rPr>
    </w:lvl>
    <w:lvl w:ilvl="8" w:tplc="04090005" w:tentative="1">
      <w:start w:val="1"/>
      <w:numFmt w:val="bullet"/>
      <w:lvlText w:val=""/>
      <w:lvlJc w:val="left"/>
      <w:pPr>
        <w:ind w:left="6904" w:hanging="360"/>
      </w:pPr>
      <w:rPr>
        <w:rFonts w:ascii="Wingdings" w:hAnsi="Wingdings" w:hint="default"/>
      </w:rPr>
    </w:lvl>
  </w:abstractNum>
  <w:abstractNum w:abstractNumId="83" w15:restartNumberingAfterBreak="0">
    <w:nsid w:val="6E660654"/>
    <w:multiLevelType w:val="hybridMultilevel"/>
    <w:tmpl w:val="AEB2790A"/>
    <w:lvl w:ilvl="0" w:tplc="F18AE8E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6EE77681"/>
    <w:multiLevelType w:val="hybridMultilevel"/>
    <w:tmpl w:val="FD12202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85" w15:restartNumberingAfterBreak="0">
    <w:nsid w:val="6FF01B74"/>
    <w:multiLevelType w:val="hybridMultilevel"/>
    <w:tmpl w:val="EFC2A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06C30A5"/>
    <w:multiLevelType w:val="hybridMultilevel"/>
    <w:tmpl w:val="DF682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0C80504"/>
    <w:multiLevelType w:val="hybridMultilevel"/>
    <w:tmpl w:val="3B8AA80E"/>
    <w:lvl w:ilvl="0" w:tplc="1F8CA7D2">
      <w:start w:val="1"/>
      <w:numFmt w:val="bullet"/>
      <w:lvlText w:val="-"/>
      <w:lvlJc w:val="left"/>
      <w:pPr>
        <w:ind w:left="360" w:hanging="360"/>
      </w:pPr>
      <w:rPr>
        <w:rFonts w:ascii="David" w:eastAsiaTheme="minorHAnsi" w:hAnsi="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1A6395E"/>
    <w:multiLevelType w:val="hybridMultilevel"/>
    <w:tmpl w:val="287215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71E1279F"/>
    <w:multiLevelType w:val="hybridMultilevel"/>
    <w:tmpl w:val="FF6ECF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71E700A1"/>
    <w:multiLevelType w:val="hybridMultilevel"/>
    <w:tmpl w:val="2DE29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2377194"/>
    <w:multiLevelType w:val="hybridMultilevel"/>
    <w:tmpl w:val="1CAE90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77204F05"/>
    <w:multiLevelType w:val="hybridMultilevel"/>
    <w:tmpl w:val="178EF5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7D464888"/>
    <w:multiLevelType w:val="hybridMultilevel"/>
    <w:tmpl w:val="85D4B4C0"/>
    <w:lvl w:ilvl="0" w:tplc="6DC8F316">
      <w:start w:val="1"/>
      <w:numFmt w:val="bullet"/>
      <w:lvlText w:val="-"/>
      <w:lvlJc w:val="left"/>
      <w:pPr>
        <w:ind w:left="720" w:hanging="360"/>
      </w:pPr>
      <w:rPr>
        <w:rFonts w:ascii="Arial" w:eastAsiaTheme="minorHAnsi" w:hAnsi="Arial" w:cs="Arial" w:hint="default"/>
      </w:rPr>
    </w:lvl>
    <w:lvl w:ilvl="1" w:tplc="6DC8F316">
      <w:start w:val="1"/>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DDC37F8"/>
    <w:multiLevelType w:val="hybridMultilevel"/>
    <w:tmpl w:val="CCEC1F42"/>
    <w:lvl w:ilvl="0" w:tplc="D2323DCA">
      <w:start w:val="2"/>
      <w:numFmt w:val="bullet"/>
      <w:lvlText w:val="-"/>
      <w:lvlJc w:val="left"/>
      <w:pPr>
        <w:ind w:left="360" w:hanging="360"/>
      </w:pPr>
      <w:rPr>
        <w:rFonts w:ascii="David" w:eastAsiaTheme="minorHAnsi" w:hAnsi="David" w:cs="David" w:hint="default"/>
        <w:lang w:bidi="he-IL"/>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7E3F1268"/>
    <w:multiLevelType w:val="hybridMultilevel"/>
    <w:tmpl w:val="AF84EF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7EA676F5"/>
    <w:multiLevelType w:val="hybridMultilevel"/>
    <w:tmpl w:val="274286CA"/>
    <w:lvl w:ilvl="0" w:tplc="1166F1D6">
      <w:start w:val="1"/>
      <w:numFmt w:val="hebrew1"/>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0"/>
  </w:num>
  <w:num w:numId="2">
    <w:abstractNumId w:val="90"/>
  </w:num>
  <w:num w:numId="3">
    <w:abstractNumId w:val="21"/>
  </w:num>
  <w:num w:numId="4">
    <w:abstractNumId w:val="81"/>
  </w:num>
  <w:num w:numId="5">
    <w:abstractNumId w:val="78"/>
  </w:num>
  <w:num w:numId="6">
    <w:abstractNumId w:val="75"/>
  </w:num>
  <w:num w:numId="7">
    <w:abstractNumId w:val="8"/>
  </w:num>
  <w:num w:numId="8">
    <w:abstractNumId w:val="33"/>
  </w:num>
  <w:num w:numId="9">
    <w:abstractNumId w:val="27"/>
  </w:num>
  <w:num w:numId="10">
    <w:abstractNumId w:val="74"/>
  </w:num>
  <w:num w:numId="11">
    <w:abstractNumId w:val="23"/>
  </w:num>
  <w:num w:numId="12">
    <w:abstractNumId w:val="71"/>
  </w:num>
  <w:num w:numId="13">
    <w:abstractNumId w:val="59"/>
  </w:num>
  <w:num w:numId="14">
    <w:abstractNumId w:val="7"/>
  </w:num>
  <w:num w:numId="15">
    <w:abstractNumId w:val="20"/>
  </w:num>
  <w:num w:numId="16">
    <w:abstractNumId w:val="30"/>
  </w:num>
  <w:num w:numId="17">
    <w:abstractNumId w:val="9"/>
  </w:num>
  <w:num w:numId="18">
    <w:abstractNumId w:val="57"/>
  </w:num>
  <w:num w:numId="19">
    <w:abstractNumId w:val="41"/>
  </w:num>
  <w:num w:numId="20">
    <w:abstractNumId w:val="36"/>
  </w:num>
  <w:num w:numId="21">
    <w:abstractNumId w:val="94"/>
  </w:num>
  <w:num w:numId="22">
    <w:abstractNumId w:val="28"/>
  </w:num>
  <w:num w:numId="23">
    <w:abstractNumId w:val="19"/>
  </w:num>
  <w:num w:numId="24">
    <w:abstractNumId w:val="4"/>
  </w:num>
  <w:num w:numId="25">
    <w:abstractNumId w:val="80"/>
  </w:num>
  <w:num w:numId="26">
    <w:abstractNumId w:val="64"/>
  </w:num>
  <w:num w:numId="27">
    <w:abstractNumId w:val="40"/>
  </w:num>
  <w:num w:numId="28">
    <w:abstractNumId w:val="82"/>
  </w:num>
  <w:num w:numId="29">
    <w:abstractNumId w:val="49"/>
  </w:num>
  <w:num w:numId="30">
    <w:abstractNumId w:val="89"/>
  </w:num>
  <w:num w:numId="31">
    <w:abstractNumId w:val="22"/>
  </w:num>
  <w:num w:numId="32">
    <w:abstractNumId w:val="37"/>
  </w:num>
  <w:num w:numId="33">
    <w:abstractNumId w:val="12"/>
  </w:num>
  <w:num w:numId="34">
    <w:abstractNumId w:val="34"/>
  </w:num>
  <w:num w:numId="35">
    <w:abstractNumId w:val="48"/>
  </w:num>
  <w:num w:numId="36">
    <w:abstractNumId w:val="16"/>
  </w:num>
  <w:num w:numId="37">
    <w:abstractNumId w:val="67"/>
  </w:num>
  <w:num w:numId="38">
    <w:abstractNumId w:val="68"/>
  </w:num>
  <w:num w:numId="39">
    <w:abstractNumId w:val="83"/>
  </w:num>
  <w:num w:numId="40">
    <w:abstractNumId w:val="73"/>
  </w:num>
  <w:num w:numId="41">
    <w:abstractNumId w:val="96"/>
  </w:num>
  <w:num w:numId="42">
    <w:abstractNumId w:val="0"/>
  </w:num>
  <w:num w:numId="43">
    <w:abstractNumId w:val="60"/>
  </w:num>
  <w:num w:numId="44">
    <w:abstractNumId w:val="91"/>
  </w:num>
  <w:num w:numId="45">
    <w:abstractNumId w:val="3"/>
  </w:num>
  <w:num w:numId="46">
    <w:abstractNumId w:val="1"/>
  </w:num>
  <w:num w:numId="47">
    <w:abstractNumId w:val="13"/>
  </w:num>
  <w:num w:numId="48">
    <w:abstractNumId w:val="32"/>
  </w:num>
  <w:num w:numId="49">
    <w:abstractNumId w:val="76"/>
  </w:num>
  <w:num w:numId="50">
    <w:abstractNumId w:val="52"/>
  </w:num>
  <w:num w:numId="51">
    <w:abstractNumId w:val="46"/>
  </w:num>
  <w:num w:numId="52">
    <w:abstractNumId w:val="24"/>
  </w:num>
  <w:num w:numId="53">
    <w:abstractNumId w:val="6"/>
  </w:num>
  <w:num w:numId="54">
    <w:abstractNumId w:val="55"/>
  </w:num>
  <w:num w:numId="55">
    <w:abstractNumId w:val="29"/>
  </w:num>
  <w:num w:numId="56">
    <w:abstractNumId w:val="43"/>
  </w:num>
  <w:num w:numId="57">
    <w:abstractNumId w:val="87"/>
  </w:num>
  <w:num w:numId="58">
    <w:abstractNumId w:val="58"/>
  </w:num>
  <w:num w:numId="59">
    <w:abstractNumId w:val="84"/>
  </w:num>
  <w:num w:numId="60">
    <w:abstractNumId w:val="2"/>
  </w:num>
  <w:num w:numId="61">
    <w:abstractNumId w:val="39"/>
  </w:num>
  <w:num w:numId="62">
    <w:abstractNumId w:val="51"/>
  </w:num>
  <w:num w:numId="63">
    <w:abstractNumId w:val="15"/>
  </w:num>
  <w:num w:numId="64">
    <w:abstractNumId w:val="63"/>
  </w:num>
  <w:num w:numId="65">
    <w:abstractNumId w:val="79"/>
  </w:num>
  <w:num w:numId="66">
    <w:abstractNumId w:val="17"/>
  </w:num>
  <w:num w:numId="67">
    <w:abstractNumId w:val="69"/>
  </w:num>
  <w:num w:numId="68">
    <w:abstractNumId w:val="10"/>
  </w:num>
  <w:num w:numId="69">
    <w:abstractNumId w:val="50"/>
  </w:num>
  <w:num w:numId="70">
    <w:abstractNumId w:val="45"/>
  </w:num>
  <w:num w:numId="71">
    <w:abstractNumId w:val="77"/>
  </w:num>
  <w:num w:numId="72">
    <w:abstractNumId w:val="11"/>
  </w:num>
  <w:num w:numId="73">
    <w:abstractNumId w:val="65"/>
  </w:num>
  <w:num w:numId="74">
    <w:abstractNumId w:val="5"/>
  </w:num>
  <w:num w:numId="75">
    <w:abstractNumId w:val="86"/>
  </w:num>
  <w:num w:numId="76">
    <w:abstractNumId w:val="31"/>
  </w:num>
  <w:num w:numId="77">
    <w:abstractNumId w:val="25"/>
  </w:num>
  <w:num w:numId="78">
    <w:abstractNumId w:val="35"/>
  </w:num>
  <w:num w:numId="79">
    <w:abstractNumId w:val="85"/>
  </w:num>
  <w:num w:numId="80">
    <w:abstractNumId w:val="72"/>
  </w:num>
  <w:num w:numId="81">
    <w:abstractNumId w:val="54"/>
  </w:num>
  <w:num w:numId="8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5"/>
  </w:num>
  <w:num w:numId="84">
    <w:abstractNumId w:val="88"/>
  </w:num>
  <w:num w:numId="85">
    <w:abstractNumId w:val="44"/>
  </w:num>
  <w:num w:numId="86">
    <w:abstractNumId w:val="66"/>
  </w:num>
  <w:num w:numId="87">
    <w:abstractNumId w:val="18"/>
  </w:num>
  <w:num w:numId="88">
    <w:abstractNumId w:val="53"/>
  </w:num>
  <w:num w:numId="89">
    <w:abstractNumId w:val="38"/>
  </w:num>
  <w:num w:numId="90">
    <w:abstractNumId w:val="14"/>
  </w:num>
  <w:num w:numId="91">
    <w:abstractNumId w:val="93"/>
  </w:num>
  <w:num w:numId="92">
    <w:abstractNumId w:val="42"/>
  </w:num>
  <w:num w:numId="93">
    <w:abstractNumId w:val="62"/>
  </w:num>
  <w:num w:numId="94">
    <w:abstractNumId w:val="92"/>
  </w:num>
  <w:num w:numId="95">
    <w:abstractNumId w:val="56"/>
  </w:num>
  <w:num w:numId="96">
    <w:abstractNumId w:val="61"/>
  </w:num>
  <w:num w:numId="97">
    <w:abstractNumId w:val="47"/>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A1A"/>
    <w:rsid w:val="00000C9F"/>
    <w:rsid w:val="00005EDC"/>
    <w:rsid w:val="00012D37"/>
    <w:rsid w:val="00020BFA"/>
    <w:rsid w:val="000331CC"/>
    <w:rsid w:val="000461D4"/>
    <w:rsid w:val="00047086"/>
    <w:rsid w:val="000578F3"/>
    <w:rsid w:val="00060CEE"/>
    <w:rsid w:val="00077D4F"/>
    <w:rsid w:val="00090738"/>
    <w:rsid w:val="000933B5"/>
    <w:rsid w:val="000A0728"/>
    <w:rsid w:val="000A0AC1"/>
    <w:rsid w:val="000A2588"/>
    <w:rsid w:val="000A7398"/>
    <w:rsid w:val="000C4364"/>
    <w:rsid w:val="000C6EB4"/>
    <w:rsid w:val="000D76BC"/>
    <w:rsid w:val="000F60B5"/>
    <w:rsid w:val="000F74AF"/>
    <w:rsid w:val="00104955"/>
    <w:rsid w:val="00112A1A"/>
    <w:rsid w:val="001207E7"/>
    <w:rsid w:val="001245B1"/>
    <w:rsid w:val="00130588"/>
    <w:rsid w:val="00132383"/>
    <w:rsid w:val="00171E55"/>
    <w:rsid w:val="0018261D"/>
    <w:rsid w:val="001969BB"/>
    <w:rsid w:val="001A11A4"/>
    <w:rsid w:val="001A43A8"/>
    <w:rsid w:val="001B3255"/>
    <w:rsid w:val="001B5449"/>
    <w:rsid w:val="001C0A91"/>
    <w:rsid w:val="001C4C8C"/>
    <w:rsid w:val="001D2F90"/>
    <w:rsid w:val="001D5464"/>
    <w:rsid w:val="001E1112"/>
    <w:rsid w:val="001E4FC0"/>
    <w:rsid w:val="001F25B0"/>
    <w:rsid w:val="001F54BA"/>
    <w:rsid w:val="002037F2"/>
    <w:rsid w:val="00204473"/>
    <w:rsid w:val="00204FED"/>
    <w:rsid w:val="00206B91"/>
    <w:rsid w:val="00236424"/>
    <w:rsid w:val="0023770E"/>
    <w:rsid w:val="00263803"/>
    <w:rsid w:val="00266DFC"/>
    <w:rsid w:val="00280204"/>
    <w:rsid w:val="00283AF9"/>
    <w:rsid w:val="00290B03"/>
    <w:rsid w:val="0029109B"/>
    <w:rsid w:val="002A4C58"/>
    <w:rsid w:val="002C034F"/>
    <w:rsid w:val="002C0C64"/>
    <w:rsid w:val="002D4578"/>
    <w:rsid w:val="002D7A72"/>
    <w:rsid w:val="002F19F1"/>
    <w:rsid w:val="002F720D"/>
    <w:rsid w:val="00304CA4"/>
    <w:rsid w:val="003456C6"/>
    <w:rsid w:val="0035700C"/>
    <w:rsid w:val="00363662"/>
    <w:rsid w:val="003701A7"/>
    <w:rsid w:val="0037246C"/>
    <w:rsid w:val="00372CAD"/>
    <w:rsid w:val="00382A3F"/>
    <w:rsid w:val="00384D20"/>
    <w:rsid w:val="003973B1"/>
    <w:rsid w:val="003B0931"/>
    <w:rsid w:val="003C492B"/>
    <w:rsid w:val="003C5931"/>
    <w:rsid w:val="003D59AF"/>
    <w:rsid w:val="004029EF"/>
    <w:rsid w:val="00411A94"/>
    <w:rsid w:val="0044541D"/>
    <w:rsid w:val="00446896"/>
    <w:rsid w:val="0046087F"/>
    <w:rsid w:val="00466106"/>
    <w:rsid w:val="00472291"/>
    <w:rsid w:val="00483F30"/>
    <w:rsid w:val="00484261"/>
    <w:rsid w:val="00493A67"/>
    <w:rsid w:val="004958A2"/>
    <w:rsid w:val="004A5EFA"/>
    <w:rsid w:val="004B0837"/>
    <w:rsid w:val="004B29CA"/>
    <w:rsid w:val="004B6F50"/>
    <w:rsid w:val="004D4432"/>
    <w:rsid w:val="004D6DD6"/>
    <w:rsid w:val="004F13B5"/>
    <w:rsid w:val="004F2FE1"/>
    <w:rsid w:val="004F589A"/>
    <w:rsid w:val="005028E4"/>
    <w:rsid w:val="00503CED"/>
    <w:rsid w:val="00516BA1"/>
    <w:rsid w:val="005264DE"/>
    <w:rsid w:val="00532666"/>
    <w:rsid w:val="00540502"/>
    <w:rsid w:val="00540F7D"/>
    <w:rsid w:val="0056227B"/>
    <w:rsid w:val="00564DD7"/>
    <w:rsid w:val="00573A12"/>
    <w:rsid w:val="00581223"/>
    <w:rsid w:val="00582F36"/>
    <w:rsid w:val="00583B30"/>
    <w:rsid w:val="00587E3E"/>
    <w:rsid w:val="0059124C"/>
    <w:rsid w:val="0059470B"/>
    <w:rsid w:val="005C55CD"/>
    <w:rsid w:val="005D4308"/>
    <w:rsid w:val="005F071B"/>
    <w:rsid w:val="005F2128"/>
    <w:rsid w:val="006030B1"/>
    <w:rsid w:val="00607379"/>
    <w:rsid w:val="00611662"/>
    <w:rsid w:val="00632C80"/>
    <w:rsid w:val="00640A91"/>
    <w:rsid w:val="00640DEE"/>
    <w:rsid w:val="00641D7F"/>
    <w:rsid w:val="006521EF"/>
    <w:rsid w:val="006607EC"/>
    <w:rsid w:val="00667C6B"/>
    <w:rsid w:val="0068479A"/>
    <w:rsid w:val="006916A3"/>
    <w:rsid w:val="0069424E"/>
    <w:rsid w:val="006A0D04"/>
    <w:rsid w:val="006A4893"/>
    <w:rsid w:val="006C5915"/>
    <w:rsid w:val="006D0EFC"/>
    <w:rsid w:val="006D790D"/>
    <w:rsid w:val="006F10E6"/>
    <w:rsid w:val="006F153C"/>
    <w:rsid w:val="006F3253"/>
    <w:rsid w:val="0072362F"/>
    <w:rsid w:val="0074004B"/>
    <w:rsid w:val="007532AB"/>
    <w:rsid w:val="00762EC4"/>
    <w:rsid w:val="00775574"/>
    <w:rsid w:val="00787620"/>
    <w:rsid w:val="007924DD"/>
    <w:rsid w:val="007A4299"/>
    <w:rsid w:val="007B124C"/>
    <w:rsid w:val="007B35AB"/>
    <w:rsid w:val="007C303D"/>
    <w:rsid w:val="007C477C"/>
    <w:rsid w:val="007C7029"/>
    <w:rsid w:val="00805629"/>
    <w:rsid w:val="0080724E"/>
    <w:rsid w:val="008238C0"/>
    <w:rsid w:val="00827F30"/>
    <w:rsid w:val="00836B15"/>
    <w:rsid w:val="008454E3"/>
    <w:rsid w:val="00846D25"/>
    <w:rsid w:val="00861B21"/>
    <w:rsid w:val="00863AF3"/>
    <w:rsid w:val="008662AD"/>
    <w:rsid w:val="00880AC8"/>
    <w:rsid w:val="00881FA1"/>
    <w:rsid w:val="008A17BE"/>
    <w:rsid w:val="008A3C73"/>
    <w:rsid w:val="008C32E7"/>
    <w:rsid w:val="008D2463"/>
    <w:rsid w:val="008E3A77"/>
    <w:rsid w:val="008E3BD8"/>
    <w:rsid w:val="008E6706"/>
    <w:rsid w:val="008F3EB4"/>
    <w:rsid w:val="00902358"/>
    <w:rsid w:val="00905B44"/>
    <w:rsid w:val="00922AFC"/>
    <w:rsid w:val="00923066"/>
    <w:rsid w:val="00927F07"/>
    <w:rsid w:val="00943F86"/>
    <w:rsid w:val="00945EC3"/>
    <w:rsid w:val="0095479F"/>
    <w:rsid w:val="009701A7"/>
    <w:rsid w:val="00971376"/>
    <w:rsid w:val="00976AD1"/>
    <w:rsid w:val="00980C62"/>
    <w:rsid w:val="00985D74"/>
    <w:rsid w:val="009902C5"/>
    <w:rsid w:val="0099516E"/>
    <w:rsid w:val="009A0B35"/>
    <w:rsid w:val="009A5017"/>
    <w:rsid w:val="009B1908"/>
    <w:rsid w:val="009B6287"/>
    <w:rsid w:val="009C0743"/>
    <w:rsid w:val="009C5D60"/>
    <w:rsid w:val="009D00B6"/>
    <w:rsid w:val="009E3D83"/>
    <w:rsid w:val="009E6A5F"/>
    <w:rsid w:val="009F20ED"/>
    <w:rsid w:val="00A05990"/>
    <w:rsid w:val="00A072F3"/>
    <w:rsid w:val="00A13FD5"/>
    <w:rsid w:val="00A212D4"/>
    <w:rsid w:val="00A2346C"/>
    <w:rsid w:val="00A30C71"/>
    <w:rsid w:val="00A31167"/>
    <w:rsid w:val="00A37A25"/>
    <w:rsid w:val="00A50B40"/>
    <w:rsid w:val="00A50C74"/>
    <w:rsid w:val="00A55611"/>
    <w:rsid w:val="00A714E1"/>
    <w:rsid w:val="00A7170A"/>
    <w:rsid w:val="00A813E2"/>
    <w:rsid w:val="00A8531D"/>
    <w:rsid w:val="00A868F7"/>
    <w:rsid w:val="00A96DCB"/>
    <w:rsid w:val="00AA0592"/>
    <w:rsid w:val="00AB5A86"/>
    <w:rsid w:val="00AC22B7"/>
    <w:rsid w:val="00AC4238"/>
    <w:rsid w:val="00AC5289"/>
    <w:rsid w:val="00AD12E6"/>
    <w:rsid w:val="00AF0D0D"/>
    <w:rsid w:val="00AF20A9"/>
    <w:rsid w:val="00B174B9"/>
    <w:rsid w:val="00B179FA"/>
    <w:rsid w:val="00B33621"/>
    <w:rsid w:val="00B35125"/>
    <w:rsid w:val="00B3750F"/>
    <w:rsid w:val="00B41652"/>
    <w:rsid w:val="00B41740"/>
    <w:rsid w:val="00B4378E"/>
    <w:rsid w:val="00B44958"/>
    <w:rsid w:val="00B452D1"/>
    <w:rsid w:val="00B5775E"/>
    <w:rsid w:val="00B71549"/>
    <w:rsid w:val="00B71D4A"/>
    <w:rsid w:val="00B81668"/>
    <w:rsid w:val="00BA22D1"/>
    <w:rsid w:val="00BA28FE"/>
    <w:rsid w:val="00BA3705"/>
    <w:rsid w:val="00BB40AE"/>
    <w:rsid w:val="00BB40C9"/>
    <w:rsid w:val="00BB5C26"/>
    <w:rsid w:val="00BB6B84"/>
    <w:rsid w:val="00BC2F35"/>
    <w:rsid w:val="00BD1648"/>
    <w:rsid w:val="00BD3263"/>
    <w:rsid w:val="00BD650A"/>
    <w:rsid w:val="00BE26A5"/>
    <w:rsid w:val="00BE73BA"/>
    <w:rsid w:val="00C03031"/>
    <w:rsid w:val="00C22641"/>
    <w:rsid w:val="00C26A95"/>
    <w:rsid w:val="00C331B5"/>
    <w:rsid w:val="00C42797"/>
    <w:rsid w:val="00C45C52"/>
    <w:rsid w:val="00C51EED"/>
    <w:rsid w:val="00C57119"/>
    <w:rsid w:val="00C617E8"/>
    <w:rsid w:val="00C65F5E"/>
    <w:rsid w:val="00C67135"/>
    <w:rsid w:val="00C722E7"/>
    <w:rsid w:val="00C87159"/>
    <w:rsid w:val="00C87E02"/>
    <w:rsid w:val="00C938E8"/>
    <w:rsid w:val="00C952AE"/>
    <w:rsid w:val="00CB4441"/>
    <w:rsid w:val="00CB65C2"/>
    <w:rsid w:val="00CB7908"/>
    <w:rsid w:val="00CD22C4"/>
    <w:rsid w:val="00D1423E"/>
    <w:rsid w:val="00D2293D"/>
    <w:rsid w:val="00D37636"/>
    <w:rsid w:val="00D4042B"/>
    <w:rsid w:val="00D4379B"/>
    <w:rsid w:val="00D4502E"/>
    <w:rsid w:val="00D50283"/>
    <w:rsid w:val="00D56035"/>
    <w:rsid w:val="00D60FE6"/>
    <w:rsid w:val="00D63714"/>
    <w:rsid w:val="00D657CD"/>
    <w:rsid w:val="00D67FA3"/>
    <w:rsid w:val="00D70134"/>
    <w:rsid w:val="00D81317"/>
    <w:rsid w:val="00D83C78"/>
    <w:rsid w:val="00D94F96"/>
    <w:rsid w:val="00D95D5C"/>
    <w:rsid w:val="00DB0A44"/>
    <w:rsid w:val="00DB0F41"/>
    <w:rsid w:val="00DC684B"/>
    <w:rsid w:val="00DE2001"/>
    <w:rsid w:val="00DF4A74"/>
    <w:rsid w:val="00E04F54"/>
    <w:rsid w:val="00E06280"/>
    <w:rsid w:val="00E16E39"/>
    <w:rsid w:val="00E62647"/>
    <w:rsid w:val="00E635B6"/>
    <w:rsid w:val="00E6446C"/>
    <w:rsid w:val="00E7049E"/>
    <w:rsid w:val="00E8414C"/>
    <w:rsid w:val="00E9480C"/>
    <w:rsid w:val="00E96F70"/>
    <w:rsid w:val="00EA3930"/>
    <w:rsid w:val="00EA4807"/>
    <w:rsid w:val="00EB10A0"/>
    <w:rsid w:val="00EB1FFE"/>
    <w:rsid w:val="00EC4B27"/>
    <w:rsid w:val="00ED1DF9"/>
    <w:rsid w:val="00EE289D"/>
    <w:rsid w:val="00EF0F51"/>
    <w:rsid w:val="00F05F00"/>
    <w:rsid w:val="00F220B7"/>
    <w:rsid w:val="00F24262"/>
    <w:rsid w:val="00F3208B"/>
    <w:rsid w:val="00F364E6"/>
    <w:rsid w:val="00F37F55"/>
    <w:rsid w:val="00F50D8E"/>
    <w:rsid w:val="00F61136"/>
    <w:rsid w:val="00F63ACF"/>
    <w:rsid w:val="00F72B52"/>
    <w:rsid w:val="00F73837"/>
    <w:rsid w:val="00F754E7"/>
    <w:rsid w:val="00FB1851"/>
    <w:rsid w:val="00FB2DEA"/>
    <w:rsid w:val="00FC0B5C"/>
    <w:rsid w:val="00FE06C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7E811"/>
  <w15:chartTrackingRefBased/>
  <w15:docId w15:val="{3F635703-1A3F-5047-86AF-9830C90E1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he-I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12A1A"/>
    <w:pPr>
      <w:tabs>
        <w:tab w:val="center" w:pos="4153"/>
        <w:tab w:val="right" w:pos="8306"/>
      </w:tabs>
    </w:pPr>
  </w:style>
  <w:style w:type="character" w:customStyle="1" w:styleId="a4">
    <w:name w:val="כותרת עליונה תו"/>
    <w:basedOn w:val="a0"/>
    <w:link w:val="a3"/>
    <w:uiPriority w:val="99"/>
    <w:rsid w:val="00112A1A"/>
  </w:style>
  <w:style w:type="paragraph" w:styleId="a5">
    <w:name w:val="footer"/>
    <w:basedOn w:val="a"/>
    <w:link w:val="a6"/>
    <w:uiPriority w:val="99"/>
    <w:unhideWhenUsed/>
    <w:rsid w:val="00112A1A"/>
    <w:pPr>
      <w:tabs>
        <w:tab w:val="center" w:pos="4153"/>
        <w:tab w:val="right" w:pos="8306"/>
      </w:tabs>
    </w:pPr>
  </w:style>
  <w:style w:type="character" w:customStyle="1" w:styleId="a6">
    <w:name w:val="כותרת תחתונה תו"/>
    <w:basedOn w:val="a0"/>
    <w:link w:val="a5"/>
    <w:uiPriority w:val="99"/>
    <w:rsid w:val="00112A1A"/>
  </w:style>
  <w:style w:type="paragraph" w:styleId="a7">
    <w:name w:val="List Paragraph"/>
    <w:basedOn w:val="a"/>
    <w:uiPriority w:val="34"/>
    <w:qFormat/>
    <w:rsid w:val="00F63ACF"/>
    <w:pPr>
      <w:ind w:left="720"/>
      <w:contextualSpacing/>
    </w:pPr>
  </w:style>
  <w:style w:type="character" w:styleId="a8">
    <w:name w:val="page number"/>
    <w:basedOn w:val="a0"/>
    <w:uiPriority w:val="99"/>
    <w:semiHidden/>
    <w:unhideWhenUsed/>
    <w:rsid w:val="002037F2"/>
  </w:style>
  <w:style w:type="paragraph" w:styleId="a9">
    <w:name w:val="No Spacing"/>
    <w:uiPriority w:val="1"/>
    <w:qFormat/>
    <w:rsid w:val="00B179FA"/>
    <w:pPr>
      <w:bidi/>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1946</TotalTime>
  <Pages>104</Pages>
  <Words>41038</Words>
  <Characters>205191</Characters>
  <Application>Microsoft Office Word</Application>
  <DocSecurity>0</DocSecurity>
  <Lines>1709</Lines>
  <Paragraphs>491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245738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Avigail Tarasov</dc:creator>
  <cp:keywords/>
  <dc:description/>
  <cp:lastModifiedBy>Avigail Tarasov</cp:lastModifiedBy>
  <cp:revision>124</cp:revision>
  <dcterms:created xsi:type="dcterms:W3CDTF">2019-10-29T16:10:00Z</dcterms:created>
  <dcterms:modified xsi:type="dcterms:W3CDTF">2020-01-25T10:24:00Z</dcterms:modified>
</cp:coreProperties>
</file>