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42" w:rsidRPr="006D2F38" w:rsidRDefault="0082300B" w:rsidP="00C010CD">
      <w:pPr>
        <w:jc w:val="center"/>
        <w:rPr>
          <w:rFonts w:ascii="David" w:hAnsi="David" w:cs="David"/>
          <w:b/>
          <w:bCs/>
          <w:sz w:val="24"/>
          <w:szCs w:val="24"/>
          <w:u w:val="single"/>
          <w:rtl/>
        </w:rPr>
      </w:pPr>
      <w:r>
        <w:rPr>
          <w:rFonts w:ascii="David" w:hAnsi="David" w:cs="David" w:hint="cs"/>
          <w:b/>
          <w:bCs/>
          <w:sz w:val="24"/>
          <w:szCs w:val="24"/>
          <w:u w:val="single"/>
          <w:rtl/>
        </w:rPr>
        <w:t xml:space="preserve">תרגול </w:t>
      </w:r>
      <w:r w:rsidR="00C010CD" w:rsidRPr="006D2F38">
        <w:rPr>
          <w:rFonts w:ascii="David" w:hAnsi="David" w:cs="David"/>
          <w:b/>
          <w:bCs/>
          <w:sz w:val="24"/>
          <w:szCs w:val="24"/>
          <w:u w:val="single"/>
          <w:rtl/>
        </w:rPr>
        <w:t>דיני משפחה</w:t>
      </w:r>
      <w:r w:rsidR="00C010CD" w:rsidRPr="006D2F38">
        <w:rPr>
          <w:rFonts w:ascii="David" w:hAnsi="David" w:cs="David" w:hint="cs"/>
          <w:b/>
          <w:bCs/>
          <w:sz w:val="24"/>
          <w:szCs w:val="24"/>
          <w:u w:val="single"/>
          <w:rtl/>
        </w:rPr>
        <w:t xml:space="preserve"> - </w:t>
      </w:r>
      <w:r>
        <w:rPr>
          <w:rFonts w:ascii="David" w:hAnsi="David" w:cs="David" w:hint="cs"/>
          <w:b/>
          <w:bCs/>
          <w:sz w:val="24"/>
          <w:szCs w:val="24"/>
          <w:u w:val="single"/>
          <w:rtl/>
        </w:rPr>
        <w:t>עו"ד הדס רייכלסון</w:t>
      </w:r>
    </w:p>
    <w:p w:rsidR="00C010CD" w:rsidRPr="006D2F38" w:rsidRDefault="00C010CD" w:rsidP="00C010CD">
      <w:pPr>
        <w:ind w:left="-625"/>
        <w:rPr>
          <w:rFonts w:ascii="David" w:hAnsi="David" w:cs="David"/>
          <w:b/>
          <w:bCs/>
          <w:sz w:val="24"/>
          <w:szCs w:val="24"/>
          <w:u w:val="single"/>
          <w:rtl/>
        </w:rPr>
      </w:pPr>
      <w:r w:rsidRPr="006D2F38">
        <w:rPr>
          <w:rFonts w:ascii="David" w:hAnsi="David" w:cs="David" w:hint="cs"/>
          <w:b/>
          <w:bCs/>
          <w:sz w:val="24"/>
          <w:szCs w:val="24"/>
          <w:u w:val="single"/>
          <w:rtl/>
        </w:rPr>
        <w:t xml:space="preserve">שיעור 1, </w:t>
      </w:r>
      <w:r w:rsidR="00807BAF" w:rsidRPr="006D2F38">
        <w:rPr>
          <w:rFonts w:ascii="David" w:hAnsi="David" w:cs="David" w:hint="cs"/>
          <w:b/>
          <w:bCs/>
          <w:sz w:val="24"/>
          <w:szCs w:val="24"/>
          <w:u w:val="single"/>
          <w:rtl/>
        </w:rPr>
        <w:t>26.02.19</w:t>
      </w:r>
      <w:r w:rsidR="00000B34">
        <w:rPr>
          <w:rFonts w:ascii="David" w:hAnsi="David" w:cs="David" w:hint="cs"/>
          <w:b/>
          <w:bCs/>
          <w:sz w:val="24"/>
          <w:szCs w:val="24"/>
          <w:u w:val="single"/>
          <w:rtl/>
        </w:rPr>
        <w:t xml:space="preserve"> - </w:t>
      </w:r>
      <w:r w:rsidR="00000B34" w:rsidRPr="00000B34">
        <w:rPr>
          <w:rFonts w:ascii="David" w:hAnsi="David" w:cs="David" w:hint="cs"/>
          <w:b/>
          <w:bCs/>
          <w:color w:val="B8142F"/>
          <w:sz w:val="24"/>
          <w:szCs w:val="24"/>
          <w:u w:val="single"/>
          <w:rtl/>
        </w:rPr>
        <w:t>תרגול</w:t>
      </w:r>
    </w:p>
    <w:p w:rsidR="00000B34" w:rsidRDefault="00000B34" w:rsidP="00DC536A">
      <w:pPr>
        <w:ind w:left="-625"/>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חלק ראשון: מבואות וסמכויות</w:t>
      </w:r>
    </w:p>
    <w:p w:rsidR="00DC536A" w:rsidRPr="006D2F38" w:rsidRDefault="00DC536A" w:rsidP="00DC536A">
      <w:pPr>
        <w:ind w:left="-625"/>
        <w:jc w:val="center"/>
        <w:rPr>
          <w:rFonts w:ascii="David" w:hAnsi="David" w:cs="David"/>
          <w:b/>
          <w:bCs/>
          <w:color w:val="1F3864" w:themeColor="accent1" w:themeShade="80"/>
          <w:sz w:val="24"/>
          <w:szCs w:val="24"/>
          <w:u w:val="single"/>
          <w:rtl/>
        </w:rPr>
      </w:pPr>
      <w:r w:rsidRPr="006D2F38">
        <w:rPr>
          <w:rFonts w:ascii="David" w:hAnsi="David" w:cs="David" w:hint="cs"/>
          <w:b/>
          <w:bCs/>
          <w:color w:val="1F3864" w:themeColor="accent1" w:themeShade="80"/>
          <w:sz w:val="24"/>
          <w:szCs w:val="24"/>
          <w:u w:val="single"/>
          <w:rtl/>
        </w:rPr>
        <w:t>תרגול 1 - מבוא ועקרונות בסיסיים של</w:t>
      </w:r>
      <w:r w:rsidR="000B54C9" w:rsidRPr="006D2F38">
        <w:rPr>
          <w:rFonts w:ascii="David" w:hAnsi="David" w:cs="David" w:hint="cs"/>
          <w:b/>
          <w:bCs/>
          <w:color w:val="1F3864" w:themeColor="accent1" w:themeShade="80"/>
          <w:sz w:val="24"/>
          <w:szCs w:val="24"/>
          <w:u w:val="single"/>
          <w:rtl/>
        </w:rPr>
        <w:t xml:space="preserve"> סמכויות שיפוט</w:t>
      </w:r>
      <w:r w:rsidR="00367C38">
        <w:rPr>
          <w:rFonts w:ascii="David" w:hAnsi="David" w:cs="David" w:hint="cs"/>
          <w:b/>
          <w:bCs/>
          <w:color w:val="1F3864" w:themeColor="accent1" w:themeShade="80"/>
          <w:sz w:val="24"/>
          <w:szCs w:val="24"/>
          <w:u w:val="single"/>
          <w:rtl/>
        </w:rPr>
        <w:t xml:space="preserve"> (מצגת 1)</w:t>
      </w:r>
    </w:p>
    <w:p w:rsidR="000B54C9" w:rsidRPr="006D2F38" w:rsidRDefault="000B54C9" w:rsidP="0072542A">
      <w:pPr>
        <w:pStyle w:val="a3"/>
        <w:numPr>
          <w:ilvl w:val="0"/>
          <w:numId w:val="1"/>
        </w:numPr>
        <w:spacing w:after="120" w:line="360" w:lineRule="auto"/>
        <w:ind w:left="-341"/>
        <w:contextualSpacing w:val="0"/>
        <w:jc w:val="both"/>
        <w:rPr>
          <w:rFonts w:ascii="David" w:hAnsi="David" w:cs="David"/>
          <w:b/>
          <w:bCs/>
          <w:sz w:val="24"/>
          <w:szCs w:val="24"/>
        </w:rPr>
      </w:pPr>
      <w:r w:rsidRPr="006D2F38">
        <w:rPr>
          <w:rFonts w:ascii="David" w:hAnsi="David" w:cs="David" w:hint="cs"/>
          <w:b/>
          <w:bCs/>
          <w:sz w:val="24"/>
          <w:szCs w:val="24"/>
          <w:rtl/>
        </w:rPr>
        <w:t xml:space="preserve">באילו נושאים עוסקים דיני המשפחה? </w:t>
      </w:r>
      <w:r w:rsidR="002A1561" w:rsidRPr="006D2F38">
        <w:rPr>
          <w:rFonts w:ascii="David" w:hAnsi="David" w:cs="David" w:hint="cs"/>
          <w:b/>
          <w:bCs/>
          <w:sz w:val="24"/>
          <w:szCs w:val="24"/>
          <w:rtl/>
        </w:rPr>
        <w:t xml:space="preserve"> בקורס המיקוד יהיה בעיקר בגירושין, מזונות ובכרוך באלה.</w:t>
      </w:r>
    </w:p>
    <w:p w:rsidR="000B54C9" w:rsidRPr="006D2F38" w:rsidRDefault="000B54C9" w:rsidP="0072542A">
      <w:pPr>
        <w:pStyle w:val="a3"/>
        <w:numPr>
          <w:ilvl w:val="1"/>
          <w:numId w:val="1"/>
        </w:numPr>
        <w:shd w:val="clear" w:color="auto" w:fill="FFFFFF" w:themeFill="background1"/>
        <w:spacing w:after="120" w:line="360" w:lineRule="auto"/>
        <w:ind w:left="-199"/>
        <w:contextualSpacing w:val="0"/>
        <w:rPr>
          <w:rFonts w:ascii="David" w:hAnsi="David" w:cs="David"/>
          <w:b/>
          <w:bCs/>
          <w:sz w:val="24"/>
          <w:szCs w:val="24"/>
        </w:rPr>
      </w:pPr>
      <w:r w:rsidRPr="006D2F38">
        <w:rPr>
          <w:rFonts w:ascii="David" w:hAnsi="David" w:cs="David" w:hint="cs"/>
          <w:b/>
          <w:bCs/>
          <w:sz w:val="24"/>
          <w:szCs w:val="24"/>
          <w:shd w:val="clear" w:color="auto" w:fill="FFFFFF" w:themeFill="background1"/>
          <w:rtl/>
        </w:rPr>
        <w:t>ס' 1 לחוק בית המשפט לענייני משפחה:</w:t>
      </w:r>
    </w:p>
    <w:p w:rsidR="000B54C9" w:rsidRPr="006D2F38" w:rsidRDefault="000B54C9" w:rsidP="0072542A">
      <w:pPr>
        <w:pStyle w:val="a3"/>
        <w:numPr>
          <w:ilvl w:val="2"/>
          <w:numId w:val="1"/>
        </w:numPr>
        <w:shd w:val="clear" w:color="auto" w:fill="FFFFFF" w:themeFill="background1"/>
        <w:spacing w:after="120" w:line="360" w:lineRule="auto"/>
        <w:ind w:left="84"/>
        <w:contextualSpacing w:val="0"/>
        <w:rPr>
          <w:rFonts w:ascii="David" w:hAnsi="David" w:cs="David"/>
          <w:sz w:val="24"/>
          <w:szCs w:val="24"/>
        </w:rPr>
      </w:pPr>
      <w:r w:rsidRPr="006D2F38">
        <w:rPr>
          <w:rFonts w:ascii="David" w:hAnsi="David" w:cs="David" w:hint="cs"/>
          <w:sz w:val="24"/>
          <w:szCs w:val="24"/>
          <w:rtl/>
        </w:rPr>
        <w:t>תובענה בענייני המעמד האישי</w:t>
      </w:r>
    </w:p>
    <w:p w:rsidR="000B54C9" w:rsidRPr="006D2F38" w:rsidRDefault="000B54C9" w:rsidP="0072542A">
      <w:pPr>
        <w:pStyle w:val="a3"/>
        <w:numPr>
          <w:ilvl w:val="2"/>
          <w:numId w:val="1"/>
        </w:numPr>
        <w:shd w:val="clear" w:color="auto" w:fill="FFFFFF" w:themeFill="background1"/>
        <w:spacing w:after="120" w:line="360" w:lineRule="auto"/>
        <w:ind w:left="84"/>
        <w:contextualSpacing w:val="0"/>
        <w:jc w:val="both"/>
        <w:rPr>
          <w:rFonts w:ascii="David" w:hAnsi="David" w:cs="David"/>
          <w:sz w:val="24"/>
          <w:szCs w:val="24"/>
        </w:rPr>
      </w:pPr>
      <w:r w:rsidRPr="006D2F38">
        <w:rPr>
          <w:rFonts w:ascii="David" w:hAnsi="David" w:cs="David" w:hint="cs"/>
          <w:sz w:val="24"/>
          <w:szCs w:val="24"/>
          <w:rtl/>
        </w:rPr>
        <w:t xml:space="preserve">תובענה אזרחית בין אדם לבין בן משפחתו, שעילתה סכסוך בתוך המשפחה. (בן משפחה - בן זוג (כולל ידוע בציבור), ילד, הורים (כולל הורה מאמץ ואפוטרופוס), נכדים, הורי הורים, אחים ואחיות) </w:t>
      </w:r>
    </w:p>
    <w:p w:rsidR="000B54C9" w:rsidRPr="006D2F38" w:rsidRDefault="000B54C9" w:rsidP="0072542A">
      <w:pPr>
        <w:pStyle w:val="a3"/>
        <w:numPr>
          <w:ilvl w:val="2"/>
          <w:numId w:val="1"/>
        </w:numPr>
        <w:shd w:val="clear" w:color="auto" w:fill="FFFFFF" w:themeFill="background1"/>
        <w:spacing w:after="120" w:line="360" w:lineRule="auto"/>
        <w:ind w:left="84"/>
        <w:contextualSpacing w:val="0"/>
        <w:jc w:val="both"/>
        <w:rPr>
          <w:rFonts w:ascii="David" w:hAnsi="David" w:cs="David"/>
          <w:sz w:val="24"/>
          <w:szCs w:val="24"/>
        </w:rPr>
      </w:pPr>
      <w:r w:rsidRPr="006D2F38">
        <w:rPr>
          <w:rFonts w:ascii="David" w:hAnsi="David" w:cs="David" w:hint="cs"/>
          <w:sz w:val="24"/>
          <w:szCs w:val="24"/>
          <w:rtl/>
        </w:rPr>
        <w:t xml:space="preserve">תובענה למזונות (לילדים או לאישה) - מזונות אישה לפי הדין הדתי, המזונות של האישה ניתנים רק עד הגירושין - עד שמתקבל גט. </w:t>
      </w:r>
      <w:r w:rsidR="002A1561" w:rsidRPr="006D2F38">
        <w:rPr>
          <w:rFonts w:ascii="David" w:hAnsi="David" w:cs="David" w:hint="cs"/>
          <w:sz w:val="24"/>
          <w:szCs w:val="24"/>
          <w:rtl/>
        </w:rPr>
        <w:t xml:space="preserve">תובענה למדור - תביעה למקום מגורים. </w:t>
      </w:r>
    </w:p>
    <w:p w:rsidR="002A1561" w:rsidRPr="006D2F38" w:rsidRDefault="002A1561" w:rsidP="0072542A">
      <w:pPr>
        <w:pStyle w:val="a3"/>
        <w:numPr>
          <w:ilvl w:val="2"/>
          <w:numId w:val="1"/>
        </w:numPr>
        <w:shd w:val="clear" w:color="auto" w:fill="FFFFFF" w:themeFill="background1"/>
        <w:spacing w:after="120" w:line="360" w:lineRule="auto"/>
        <w:ind w:left="84"/>
        <w:contextualSpacing w:val="0"/>
        <w:jc w:val="both"/>
        <w:rPr>
          <w:rFonts w:ascii="David" w:hAnsi="David" w:cs="David"/>
          <w:sz w:val="24"/>
          <w:szCs w:val="24"/>
        </w:rPr>
      </w:pPr>
      <w:r w:rsidRPr="006D2F38">
        <w:rPr>
          <w:rFonts w:ascii="David" w:hAnsi="David" w:cs="David" w:hint="cs"/>
          <w:sz w:val="24"/>
          <w:szCs w:val="24"/>
          <w:rtl/>
        </w:rPr>
        <w:t xml:space="preserve">תובענה לאבהות או אימהות (ילד טוען שמישהו אבא שלו ודורש מזונות, דרישה לירושה וכדומה.  קשור יותר לסכסוכים בתוך המשפחה. </w:t>
      </w:r>
    </w:p>
    <w:p w:rsidR="002A1561" w:rsidRPr="006D2F38" w:rsidRDefault="002A1561" w:rsidP="0072542A">
      <w:pPr>
        <w:pStyle w:val="a3"/>
        <w:numPr>
          <w:ilvl w:val="2"/>
          <w:numId w:val="1"/>
        </w:numPr>
        <w:shd w:val="clear" w:color="auto" w:fill="FFFFFF" w:themeFill="background1"/>
        <w:spacing w:after="120" w:line="360" w:lineRule="auto"/>
        <w:ind w:left="84"/>
        <w:contextualSpacing w:val="0"/>
        <w:jc w:val="both"/>
        <w:rPr>
          <w:rFonts w:ascii="David" w:hAnsi="David" w:cs="David"/>
          <w:b/>
          <w:bCs/>
          <w:sz w:val="24"/>
          <w:szCs w:val="24"/>
        </w:rPr>
      </w:pPr>
      <w:r w:rsidRPr="006D2F38">
        <w:rPr>
          <w:rFonts w:ascii="David" w:hAnsi="David" w:cs="David" w:hint="cs"/>
          <w:b/>
          <w:bCs/>
          <w:sz w:val="24"/>
          <w:szCs w:val="24"/>
          <w:rtl/>
        </w:rPr>
        <w:t>תובענה והליכים לפי חוקים שונים המצויים בחוק - אימוץ, ירושה וכו'.</w:t>
      </w:r>
    </w:p>
    <w:p w:rsidR="002A1561" w:rsidRPr="006D2F38" w:rsidRDefault="002A1561" w:rsidP="0072542A">
      <w:pPr>
        <w:pStyle w:val="a3"/>
        <w:numPr>
          <w:ilvl w:val="0"/>
          <w:numId w:val="1"/>
        </w:numPr>
        <w:shd w:val="clear" w:color="auto" w:fill="FFFFFF" w:themeFill="background1"/>
        <w:spacing w:after="120" w:line="360" w:lineRule="auto"/>
        <w:ind w:left="-341"/>
        <w:contextualSpacing w:val="0"/>
        <w:jc w:val="both"/>
        <w:rPr>
          <w:rFonts w:ascii="David" w:hAnsi="David" w:cs="David"/>
          <w:b/>
          <w:bCs/>
          <w:sz w:val="24"/>
          <w:szCs w:val="24"/>
        </w:rPr>
      </w:pPr>
      <w:r w:rsidRPr="006D2F38">
        <w:rPr>
          <w:rFonts w:ascii="David" w:hAnsi="David" w:cs="David" w:hint="cs"/>
          <w:b/>
          <w:bCs/>
          <w:sz w:val="24"/>
          <w:szCs w:val="24"/>
          <w:rtl/>
        </w:rPr>
        <w:t>המאפיינים המרכזיים לדיני המשפחה בישראל:</w:t>
      </w:r>
    </w:p>
    <w:p w:rsidR="002A1561" w:rsidRPr="000A070E" w:rsidRDefault="002A1561" w:rsidP="0072542A">
      <w:pPr>
        <w:pStyle w:val="a3"/>
        <w:numPr>
          <w:ilvl w:val="1"/>
          <w:numId w:val="1"/>
        </w:numPr>
        <w:shd w:val="clear" w:color="auto" w:fill="FFFFFF" w:themeFill="background1"/>
        <w:spacing w:after="120" w:line="360" w:lineRule="auto"/>
        <w:ind w:left="-58"/>
        <w:contextualSpacing w:val="0"/>
        <w:jc w:val="both"/>
        <w:rPr>
          <w:rFonts w:ascii="David" w:hAnsi="David" w:cs="David"/>
          <w:sz w:val="24"/>
          <w:szCs w:val="24"/>
          <w:u w:val="single"/>
        </w:rPr>
      </w:pPr>
      <w:r w:rsidRPr="000A070E">
        <w:rPr>
          <w:rFonts w:ascii="David" w:hAnsi="David" w:cs="David" w:hint="cs"/>
          <w:sz w:val="24"/>
          <w:szCs w:val="24"/>
          <w:u w:val="single"/>
          <w:rtl/>
        </w:rPr>
        <w:t xml:space="preserve">שתי מערכות דינים: דתית ואזרחית </w:t>
      </w:r>
    </w:p>
    <w:p w:rsidR="002A1561" w:rsidRPr="000A070E" w:rsidRDefault="002A1561" w:rsidP="0072542A">
      <w:pPr>
        <w:pStyle w:val="a3"/>
        <w:numPr>
          <w:ilvl w:val="1"/>
          <w:numId w:val="1"/>
        </w:numPr>
        <w:shd w:val="clear" w:color="auto" w:fill="FFFFFF" w:themeFill="background1"/>
        <w:spacing w:after="120" w:line="360" w:lineRule="auto"/>
        <w:ind w:left="-58"/>
        <w:contextualSpacing w:val="0"/>
        <w:jc w:val="both"/>
        <w:rPr>
          <w:rFonts w:ascii="David" w:hAnsi="David" w:cs="David"/>
          <w:sz w:val="24"/>
          <w:szCs w:val="24"/>
          <w:u w:val="single"/>
          <w:rtl/>
        </w:rPr>
      </w:pPr>
      <w:r w:rsidRPr="000A070E">
        <w:rPr>
          <w:rFonts w:ascii="David" w:hAnsi="David" w:cs="David" w:hint="cs"/>
          <w:sz w:val="24"/>
          <w:szCs w:val="24"/>
          <w:u w:val="single"/>
          <w:rtl/>
        </w:rPr>
        <w:t>שתי ערכאות שיפוט: דתית ואזרחית</w:t>
      </w:r>
    </w:p>
    <w:p w:rsidR="00807BAF" w:rsidRPr="006D2F38" w:rsidRDefault="002A1561" w:rsidP="0072542A">
      <w:pPr>
        <w:pStyle w:val="a3"/>
        <w:numPr>
          <w:ilvl w:val="3"/>
          <w:numId w:val="1"/>
        </w:numPr>
        <w:shd w:val="clear" w:color="auto" w:fill="FFFFFF" w:themeFill="background1"/>
        <w:spacing w:after="120"/>
        <w:ind w:left="-625" w:hanging="357"/>
        <w:contextualSpacing w:val="0"/>
        <w:jc w:val="center"/>
        <w:rPr>
          <w:rFonts w:ascii="David" w:hAnsi="David" w:cs="David"/>
          <w:b/>
          <w:bCs/>
          <w:sz w:val="24"/>
          <w:szCs w:val="24"/>
          <w:u w:val="single"/>
          <w:rtl/>
        </w:rPr>
      </w:pPr>
      <w:r w:rsidRPr="006D2F38">
        <w:rPr>
          <w:rFonts w:ascii="David" w:hAnsi="David" w:cs="David" w:hint="cs"/>
          <w:b/>
          <w:bCs/>
          <w:sz w:val="24"/>
          <w:szCs w:val="24"/>
          <w:u w:val="single"/>
          <w:rtl/>
        </w:rPr>
        <w:t>שתי מערכות דינים: דתית ואזרחית</w:t>
      </w:r>
    </w:p>
    <w:p w:rsidR="00B55992" w:rsidRPr="006D2F38" w:rsidRDefault="00B55992" w:rsidP="00CD602D">
      <w:pPr>
        <w:pStyle w:val="a3"/>
        <w:numPr>
          <w:ilvl w:val="0"/>
          <w:numId w:val="3"/>
        </w:numPr>
        <w:shd w:val="clear" w:color="auto" w:fill="FFFFFF" w:themeFill="background1"/>
        <w:spacing w:after="120"/>
        <w:ind w:left="-58" w:hanging="357"/>
        <w:contextualSpacing w:val="0"/>
        <w:rPr>
          <w:rFonts w:ascii="David" w:hAnsi="David" w:cs="David"/>
          <w:b/>
          <w:bCs/>
          <w:sz w:val="24"/>
          <w:szCs w:val="24"/>
          <w:u w:val="single"/>
          <w:rtl/>
        </w:rPr>
      </w:pPr>
      <w:r w:rsidRPr="006D2F38">
        <w:rPr>
          <w:rFonts w:ascii="David" w:hAnsi="David" w:cs="David" w:hint="cs"/>
          <w:b/>
          <w:bCs/>
          <w:sz w:val="24"/>
          <w:szCs w:val="24"/>
          <w:u w:val="single"/>
          <w:rtl/>
        </w:rPr>
        <w:t>דין אישי בעניין המעמד האישי</w:t>
      </w:r>
    </w:p>
    <w:p w:rsidR="002A1561" w:rsidRPr="006D2F38" w:rsidRDefault="002A1561" w:rsidP="000A070E">
      <w:pPr>
        <w:pStyle w:val="a3"/>
        <w:numPr>
          <w:ilvl w:val="0"/>
          <w:numId w:val="2"/>
        </w:numPr>
        <w:shd w:val="clear" w:color="auto" w:fill="FFFFFF" w:themeFill="background1"/>
        <w:spacing w:after="120" w:line="360" w:lineRule="auto"/>
        <w:ind w:left="-341" w:hanging="357"/>
        <w:contextualSpacing w:val="0"/>
        <w:jc w:val="both"/>
        <w:rPr>
          <w:rFonts w:ascii="David" w:hAnsi="David" w:cs="David"/>
          <w:sz w:val="24"/>
          <w:szCs w:val="24"/>
        </w:rPr>
      </w:pPr>
      <w:r w:rsidRPr="006D2F38">
        <w:rPr>
          <w:rFonts w:ascii="David" w:hAnsi="David" w:cs="David" w:hint="cs"/>
          <w:sz w:val="24"/>
          <w:szCs w:val="24"/>
          <w:rtl/>
        </w:rPr>
        <w:t xml:space="preserve">בישראל חלה דואליות לגבי הערכאות השונות ולגבי מערכות הדינים. קיימים מצבים בהם יחול הדין האזרחי ומצבים עליהם יחול הדין הדתי. במצבים בהם חל הדין הדתי, בית המשפט האזרחי (לענייני משפחה) איזה דין חל? </w:t>
      </w:r>
    </w:p>
    <w:p w:rsidR="002A1561" w:rsidRPr="006D2F38" w:rsidRDefault="002A1561" w:rsidP="000A070E">
      <w:pPr>
        <w:pStyle w:val="a3"/>
        <w:numPr>
          <w:ilvl w:val="0"/>
          <w:numId w:val="2"/>
        </w:numPr>
        <w:shd w:val="clear" w:color="auto" w:fill="FFFFFF" w:themeFill="background1"/>
        <w:spacing w:after="120" w:line="360" w:lineRule="auto"/>
        <w:ind w:left="-341" w:hanging="357"/>
        <w:contextualSpacing w:val="0"/>
        <w:jc w:val="both"/>
        <w:rPr>
          <w:rFonts w:ascii="David" w:hAnsi="David" w:cs="David"/>
          <w:sz w:val="24"/>
          <w:szCs w:val="24"/>
        </w:rPr>
      </w:pPr>
      <w:r w:rsidRPr="006D2F38">
        <w:rPr>
          <w:rFonts w:ascii="David" w:hAnsi="David" w:cs="David" w:hint="cs"/>
          <w:b/>
          <w:bCs/>
          <w:sz w:val="24"/>
          <w:szCs w:val="24"/>
          <w:rtl/>
        </w:rPr>
        <w:t>דין אישי בענייני המעמד האישי</w:t>
      </w:r>
      <w:r w:rsidRPr="006D2F38">
        <w:rPr>
          <w:rFonts w:ascii="David" w:hAnsi="David" w:cs="David" w:hint="cs"/>
          <w:sz w:val="24"/>
          <w:szCs w:val="24"/>
          <w:rtl/>
        </w:rPr>
        <w:t xml:space="preserve">: </w:t>
      </w:r>
      <w:r w:rsidRPr="006D2F38">
        <w:rPr>
          <w:rFonts w:ascii="David" w:hAnsi="David" w:cs="David" w:hint="cs"/>
          <w:b/>
          <w:bCs/>
          <w:sz w:val="24"/>
          <w:szCs w:val="24"/>
          <w:shd w:val="clear" w:color="auto" w:fill="FFFFFF" w:themeFill="background1"/>
          <w:rtl/>
        </w:rPr>
        <w:t>סימן 47 לדבר המלך</w:t>
      </w:r>
      <w:r w:rsidRPr="006D2F38">
        <w:rPr>
          <w:rFonts w:ascii="David" w:hAnsi="David" w:cs="David" w:hint="cs"/>
          <w:b/>
          <w:bCs/>
          <w:sz w:val="24"/>
          <w:szCs w:val="24"/>
          <w:rtl/>
        </w:rPr>
        <w:t xml:space="preserve"> -</w:t>
      </w:r>
      <w:r w:rsidRPr="006D2F38">
        <w:rPr>
          <w:rFonts w:ascii="David" w:hAnsi="David" w:cs="David" w:hint="cs"/>
          <w:sz w:val="24"/>
          <w:szCs w:val="24"/>
          <w:rtl/>
        </w:rPr>
        <w:t xml:space="preserve"> בנושאים של המעמד האישי, חל החוק הדתי. ענייני המעמד האישי: נישואין וגירושין ונושא המזונות: </w:t>
      </w:r>
      <w:r w:rsidRPr="006D2F38">
        <w:rPr>
          <w:rFonts w:ascii="David" w:hAnsi="David" w:cs="David"/>
          <w:sz w:val="24"/>
          <w:szCs w:val="24"/>
          <w:rtl/>
        </w:rPr>
        <w:t>"בכפוף להוראות חלק זה של דבר מלך זה יהא לבתי המשפט האזרחיים גם שיפוט בענ</w:t>
      </w:r>
      <w:r w:rsidR="002763B8" w:rsidRPr="006D2F38">
        <w:rPr>
          <w:rFonts w:ascii="David" w:hAnsi="David" w:cs="David" w:hint="cs"/>
          <w:sz w:val="24"/>
          <w:szCs w:val="24"/>
          <w:rtl/>
        </w:rPr>
        <w:t>י</w:t>
      </w:r>
      <w:r w:rsidRPr="006D2F38">
        <w:rPr>
          <w:rFonts w:ascii="David" w:hAnsi="David" w:cs="David"/>
          <w:sz w:val="24"/>
          <w:szCs w:val="24"/>
          <w:rtl/>
        </w:rPr>
        <w:t>יני המעמד האישי, כמוגדר בסעיף 51, של אנשים בישראל. בשיפוט זה ישתמשו בהתאם לכל חוק, פקודה או תקנות שיונהגו או יוחקו להבא, ובכפוף לאלה, לפי הדין האישי החל."</w:t>
      </w:r>
    </w:p>
    <w:p w:rsidR="00B55992" w:rsidRPr="006D2F38" w:rsidRDefault="00B55992" w:rsidP="000A070E">
      <w:pPr>
        <w:pStyle w:val="a3"/>
        <w:numPr>
          <w:ilvl w:val="0"/>
          <w:numId w:val="2"/>
        </w:numPr>
        <w:shd w:val="clear" w:color="auto" w:fill="FFFFFF" w:themeFill="background1"/>
        <w:spacing w:after="120" w:line="360" w:lineRule="auto"/>
        <w:ind w:left="-341" w:hanging="357"/>
        <w:contextualSpacing w:val="0"/>
        <w:jc w:val="both"/>
        <w:rPr>
          <w:rFonts w:ascii="David" w:hAnsi="David" w:cs="David"/>
          <w:sz w:val="24"/>
          <w:szCs w:val="24"/>
        </w:rPr>
      </w:pPr>
      <w:r w:rsidRPr="006D2F38">
        <w:rPr>
          <w:rFonts w:ascii="David" w:hAnsi="David" w:cs="David" w:hint="cs"/>
          <w:b/>
          <w:bCs/>
          <w:sz w:val="24"/>
          <w:szCs w:val="24"/>
          <w:rtl/>
        </w:rPr>
        <w:t>מהם ענייני המעמד האישי?</w:t>
      </w:r>
      <w:r w:rsidRPr="006D2F38">
        <w:rPr>
          <w:rFonts w:ascii="David" w:hAnsi="David" w:cs="David" w:hint="cs"/>
          <w:sz w:val="24"/>
          <w:szCs w:val="24"/>
          <w:rtl/>
        </w:rPr>
        <w:t xml:space="preserve"> </w:t>
      </w:r>
      <w:r w:rsidRPr="006D2F38">
        <w:rPr>
          <w:rFonts w:ascii="David" w:hAnsi="David" w:cs="David" w:hint="cs"/>
          <w:b/>
          <w:bCs/>
          <w:sz w:val="24"/>
          <w:szCs w:val="24"/>
          <w:shd w:val="clear" w:color="auto" w:fill="FFFFFF" w:themeFill="background1"/>
          <w:rtl/>
        </w:rPr>
        <w:t>סימן 51 לדבר המלך:</w:t>
      </w:r>
      <w:r w:rsidRPr="006D2F38">
        <w:rPr>
          <w:rFonts w:ascii="David" w:hAnsi="David" w:cs="David" w:hint="cs"/>
          <w:sz w:val="24"/>
          <w:szCs w:val="24"/>
          <w:rtl/>
        </w:rPr>
        <w:t xml:space="preserve"> </w:t>
      </w:r>
      <w:r w:rsidRPr="006D2F38">
        <w:rPr>
          <w:rFonts w:ascii="David" w:hAnsi="David" w:cs="David"/>
          <w:sz w:val="24"/>
          <w:szCs w:val="24"/>
          <w:rtl/>
        </w:rPr>
        <w:t>"...</w:t>
      </w:r>
      <w:r w:rsidRPr="006D2F38">
        <w:rPr>
          <w:rFonts w:ascii="David" w:hAnsi="David" w:cs="David"/>
          <w:sz w:val="24"/>
          <w:szCs w:val="24"/>
          <w:rtl/>
          <w:lang w:bidi="ar-SA"/>
        </w:rPr>
        <w:t xml:space="preserve"> </w:t>
      </w:r>
      <w:r w:rsidRPr="006D2F38">
        <w:rPr>
          <w:rFonts w:ascii="David" w:hAnsi="David" w:cs="David"/>
          <w:sz w:val="24"/>
          <w:szCs w:val="24"/>
          <w:rtl/>
        </w:rPr>
        <w:t>עניני המעמד האישי פירושם משפטים בעני</w:t>
      </w:r>
      <w:r w:rsidRPr="006D2F38">
        <w:rPr>
          <w:rFonts w:ascii="David" w:hAnsi="David" w:cs="David" w:hint="cs"/>
          <w:sz w:val="24"/>
          <w:szCs w:val="24"/>
          <w:rtl/>
        </w:rPr>
        <w:t>י</w:t>
      </w:r>
      <w:r w:rsidRPr="006D2F38">
        <w:rPr>
          <w:rFonts w:ascii="David" w:hAnsi="David" w:cs="David"/>
          <w:sz w:val="24"/>
          <w:szCs w:val="24"/>
          <w:rtl/>
        </w:rPr>
        <w:t>ן</w:t>
      </w:r>
      <w:r w:rsidRPr="006D2F38">
        <w:rPr>
          <w:rFonts w:ascii="David" w:hAnsi="David" w:cs="David"/>
          <w:sz w:val="24"/>
          <w:szCs w:val="24"/>
          <w:rtl/>
          <w:lang w:bidi="ar-SA"/>
        </w:rPr>
        <w:t xml:space="preserve"> </w:t>
      </w:r>
      <w:r w:rsidRPr="006D2F38">
        <w:rPr>
          <w:rFonts w:ascii="David" w:hAnsi="David" w:cs="David"/>
          <w:sz w:val="24"/>
          <w:szCs w:val="24"/>
          <w:rtl/>
        </w:rPr>
        <w:t>נישואין או גיטין, מזונות, כלכלה, אפוטרופסות, כשרות יוחסין של קטינים, איסור</w:t>
      </w:r>
      <w:r w:rsidRPr="006D2F38">
        <w:rPr>
          <w:rFonts w:ascii="David" w:hAnsi="David" w:cs="David"/>
          <w:sz w:val="24"/>
          <w:szCs w:val="24"/>
          <w:rtl/>
          <w:lang w:bidi="ar-SA"/>
        </w:rPr>
        <w:t xml:space="preserve"> </w:t>
      </w:r>
      <w:r w:rsidRPr="006D2F38">
        <w:rPr>
          <w:rFonts w:ascii="David" w:hAnsi="David" w:cs="David"/>
          <w:sz w:val="24"/>
          <w:szCs w:val="24"/>
          <w:rtl/>
        </w:rPr>
        <w:t>השימוש ברכוש של אנשים הפסולים לפי החוק, והנהלת נכסי אנשים נעדרים."</w:t>
      </w:r>
      <w:r w:rsidRPr="006D2F38">
        <w:rPr>
          <w:rFonts w:ascii="David" w:hAnsi="David" w:cs="David" w:hint="cs"/>
          <w:sz w:val="24"/>
          <w:szCs w:val="24"/>
          <w:rtl/>
        </w:rPr>
        <w:t xml:space="preserve"> לגבי המוסלמים, יש נושא נוסף שחל לגביהם - נושא האבהות, שכלול בענייני המעמד האישי שלהם (החוק הרלוונטי - חוק הפרוצדורה העות'מנית. </w:t>
      </w:r>
    </w:p>
    <w:p w:rsidR="00B55992" w:rsidRPr="006D2F38" w:rsidRDefault="00B55992" w:rsidP="0072542A">
      <w:pPr>
        <w:pStyle w:val="a3"/>
        <w:numPr>
          <w:ilvl w:val="0"/>
          <w:numId w:val="2"/>
        </w:numPr>
        <w:spacing w:after="120" w:line="360" w:lineRule="auto"/>
        <w:ind w:left="-204" w:hanging="357"/>
        <w:contextualSpacing w:val="0"/>
        <w:jc w:val="both"/>
        <w:rPr>
          <w:rFonts w:ascii="David" w:hAnsi="David" w:cs="David"/>
          <w:sz w:val="24"/>
          <w:szCs w:val="24"/>
        </w:rPr>
      </w:pPr>
      <w:r w:rsidRPr="006D2F38">
        <w:rPr>
          <w:rFonts w:ascii="David" w:hAnsi="David" w:cs="David" w:hint="cs"/>
          <w:sz w:val="24"/>
          <w:szCs w:val="24"/>
          <w:rtl/>
        </w:rPr>
        <w:t xml:space="preserve">עם זאת, דיני המשפחה בנויים טלאי על טלאי,  </w:t>
      </w:r>
      <w:r w:rsidRPr="006D2F38">
        <w:rPr>
          <w:rFonts w:ascii="David" w:hAnsi="David" w:cs="David" w:hint="cs"/>
          <w:b/>
          <w:bCs/>
          <w:sz w:val="24"/>
          <w:szCs w:val="24"/>
          <w:rtl/>
        </w:rPr>
        <w:t>והפסיקה והחקיקה החלו לצמצם את ענייני המעמד האישי, ולהעביר עניינים מהמעמד האישי</w:t>
      </w:r>
      <w:r w:rsidRPr="006D2F38">
        <w:rPr>
          <w:rFonts w:ascii="David" w:hAnsi="David" w:cs="David" w:hint="cs"/>
          <w:sz w:val="24"/>
          <w:szCs w:val="24"/>
          <w:rtl/>
        </w:rPr>
        <w:t xml:space="preserve"> (המורחבים לפי סימן המלך) </w:t>
      </w:r>
      <w:r w:rsidRPr="006D2F38">
        <w:rPr>
          <w:rFonts w:ascii="David" w:hAnsi="David" w:cs="David" w:hint="cs"/>
          <w:b/>
          <w:bCs/>
          <w:sz w:val="24"/>
          <w:szCs w:val="24"/>
          <w:rtl/>
        </w:rPr>
        <w:t>ולהעבירם לחוק האזרחי:</w:t>
      </w:r>
      <w:r w:rsidRPr="006D2F38">
        <w:rPr>
          <w:rFonts w:ascii="David" w:hAnsi="David" w:cs="David" w:hint="cs"/>
          <w:sz w:val="24"/>
          <w:szCs w:val="24"/>
          <w:rtl/>
        </w:rPr>
        <w:t xml:space="preserve"> </w:t>
      </w:r>
      <w:r w:rsidRPr="006D2F38">
        <w:rPr>
          <w:rFonts w:ascii="David" w:hAnsi="David" w:cs="David" w:hint="cs"/>
          <w:sz w:val="24"/>
          <w:szCs w:val="24"/>
          <w:rtl/>
        </w:rPr>
        <w:lastRenderedPageBreak/>
        <w:t xml:space="preserve">ירושה (חוק הירושה), אימוץ ילדים (חוק אימוץ ילדים) ומשמורת (חלוקת המשמורת בין בני הזוג - עיקרון טובת הילד וחוק הכשרות המשפטית והאפוטרופסות). כך, מתחילים הנושאים שבעניין האישי להצטמצם. </w:t>
      </w:r>
    </w:p>
    <w:p w:rsidR="00B55992" w:rsidRPr="006D2F38" w:rsidRDefault="00B55992" w:rsidP="0072542A">
      <w:pPr>
        <w:pStyle w:val="a3"/>
        <w:numPr>
          <w:ilvl w:val="0"/>
          <w:numId w:val="2"/>
        </w:numPr>
        <w:spacing w:after="120" w:line="360" w:lineRule="auto"/>
        <w:ind w:left="-204" w:hanging="357"/>
        <w:contextualSpacing w:val="0"/>
        <w:jc w:val="both"/>
        <w:rPr>
          <w:rFonts w:ascii="David" w:hAnsi="David" w:cs="David"/>
          <w:sz w:val="24"/>
          <w:szCs w:val="24"/>
        </w:rPr>
      </w:pPr>
      <w:r w:rsidRPr="006D2F38">
        <w:rPr>
          <w:rFonts w:ascii="David" w:hAnsi="David" w:cs="David" w:hint="cs"/>
          <w:sz w:val="24"/>
          <w:szCs w:val="24"/>
          <w:rtl/>
        </w:rPr>
        <w:t xml:space="preserve">כך, </w:t>
      </w:r>
      <w:r w:rsidRPr="00CD602D">
        <w:rPr>
          <w:rFonts w:ascii="David" w:hAnsi="David" w:cs="David" w:hint="cs"/>
          <w:b/>
          <w:bCs/>
          <w:sz w:val="24"/>
          <w:szCs w:val="24"/>
          <w:rtl/>
        </w:rPr>
        <w:t xml:space="preserve">התוצאה </w:t>
      </w:r>
      <w:r w:rsidRPr="006D2F38">
        <w:rPr>
          <w:rFonts w:ascii="David" w:hAnsi="David" w:cs="David" w:hint="cs"/>
          <w:sz w:val="24"/>
          <w:szCs w:val="24"/>
          <w:rtl/>
        </w:rPr>
        <w:t xml:space="preserve">היא שהדין החל אינו אחיד בין הדתות השונות. לדוג': סוגיית הגט. ביהדות - יש צורך בהסכמת שני הצדדים (עם כוח חזק יותר לגבר), בעוד שבנצרות, הכוח נמצא אצל בתי הדין הדתיים. אצל המוסלמים, הבעל יכול לפרק את הנישואין, ולעיתים גם לבתי הדין. </w:t>
      </w:r>
    </w:p>
    <w:p w:rsidR="00A66B46" w:rsidRPr="006D2F38" w:rsidRDefault="00266BA0" w:rsidP="006A281E">
      <w:pPr>
        <w:pStyle w:val="a3"/>
        <w:spacing w:after="120" w:line="360" w:lineRule="auto"/>
        <w:ind w:left="-625"/>
        <w:contextualSpacing w:val="0"/>
        <w:rPr>
          <w:rFonts w:ascii="David" w:hAnsi="David" w:cs="David"/>
          <w:sz w:val="24"/>
          <w:szCs w:val="24"/>
          <w:rtl/>
        </w:rPr>
      </w:pPr>
      <w:r w:rsidRPr="006D2F38">
        <w:rPr>
          <w:rFonts w:ascii="David" w:hAnsi="David" w:cs="David" w:hint="cs"/>
          <w:b/>
          <w:bCs/>
          <w:sz w:val="24"/>
          <w:szCs w:val="24"/>
          <w:u w:val="single"/>
          <w:rtl/>
        </w:rPr>
        <w:t xml:space="preserve">(2) </w:t>
      </w:r>
      <w:r w:rsidR="00B55992" w:rsidRPr="006D2F38">
        <w:rPr>
          <w:rFonts w:ascii="David" w:hAnsi="David" w:cs="David"/>
          <w:b/>
          <w:bCs/>
          <w:sz w:val="24"/>
          <w:szCs w:val="24"/>
          <w:u w:val="single"/>
          <w:rtl/>
        </w:rPr>
        <w:t>דין אזרחי בענייני משפחה שאינם ענייני המעמד האישי</w:t>
      </w:r>
    </w:p>
    <w:p w:rsidR="00B55992" w:rsidRPr="006D2F38" w:rsidRDefault="00A66B46" w:rsidP="00266BA0">
      <w:pPr>
        <w:pStyle w:val="a3"/>
        <w:spacing w:after="120" w:line="360" w:lineRule="auto"/>
        <w:ind w:left="-625"/>
        <w:contextualSpacing w:val="0"/>
        <w:jc w:val="both"/>
        <w:rPr>
          <w:rFonts w:ascii="David" w:hAnsi="David" w:cs="David"/>
          <w:b/>
          <w:bCs/>
          <w:sz w:val="24"/>
          <w:szCs w:val="24"/>
          <w:rtl/>
        </w:rPr>
      </w:pPr>
      <w:r w:rsidRPr="006D2F38">
        <w:rPr>
          <w:rFonts w:ascii="David" w:hAnsi="David" w:cs="David" w:hint="cs"/>
          <w:b/>
          <w:bCs/>
          <w:sz w:val="24"/>
          <w:szCs w:val="24"/>
          <w:rtl/>
        </w:rPr>
        <w:t xml:space="preserve">א. </w:t>
      </w:r>
      <w:r w:rsidR="00B55992" w:rsidRPr="006D2F38">
        <w:rPr>
          <w:rFonts w:ascii="David" w:hAnsi="David" w:cs="David" w:hint="cs"/>
          <w:b/>
          <w:bCs/>
          <w:sz w:val="24"/>
          <w:szCs w:val="24"/>
          <w:rtl/>
        </w:rPr>
        <w:t>התחולה בבתי דין הדתיים:</w:t>
      </w:r>
    </w:p>
    <w:p w:rsidR="00B55992" w:rsidRPr="006D2F38" w:rsidRDefault="00B55992" w:rsidP="000A070E">
      <w:pPr>
        <w:pStyle w:val="a3"/>
        <w:numPr>
          <w:ilvl w:val="0"/>
          <w:numId w:val="4"/>
        </w:numPr>
        <w:spacing w:after="120" w:line="360" w:lineRule="auto"/>
        <w:ind w:left="-199"/>
        <w:contextualSpacing w:val="0"/>
        <w:jc w:val="both"/>
        <w:rPr>
          <w:rFonts w:ascii="David" w:hAnsi="David" w:cs="David"/>
          <w:sz w:val="24"/>
          <w:szCs w:val="24"/>
          <w:rtl/>
        </w:rPr>
      </w:pPr>
      <w:r w:rsidRPr="006D2F38">
        <w:rPr>
          <w:rFonts w:ascii="David" w:hAnsi="David" w:cs="David" w:hint="cs"/>
          <w:b/>
          <w:bCs/>
          <w:sz w:val="24"/>
          <w:szCs w:val="24"/>
          <w:rtl/>
        </w:rPr>
        <w:t xml:space="preserve">בעבר - פס"ד </w:t>
      </w:r>
      <w:proofErr w:type="spellStart"/>
      <w:r w:rsidRPr="006D2F38">
        <w:rPr>
          <w:rFonts w:ascii="David" w:hAnsi="David" w:cs="David" w:hint="cs"/>
          <w:b/>
          <w:bCs/>
          <w:sz w:val="24"/>
          <w:szCs w:val="24"/>
          <w:rtl/>
        </w:rPr>
        <w:t>וילוז'ני</w:t>
      </w:r>
      <w:proofErr w:type="spellEnd"/>
      <w:r w:rsidR="00266BA0" w:rsidRPr="006D2F38">
        <w:rPr>
          <w:rFonts w:ascii="David" w:hAnsi="David" w:cs="David" w:hint="cs"/>
          <w:b/>
          <w:bCs/>
          <w:sz w:val="24"/>
          <w:szCs w:val="24"/>
          <w:rtl/>
        </w:rPr>
        <w:t xml:space="preserve"> (1982) </w:t>
      </w:r>
      <w:r w:rsidRPr="006D2F38">
        <w:rPr>
          <w:rFonts w:ascii="David" w:hAnsi="David" w:cs="David" w:hint="cs"/>
          <w:b/>
          <w:bCs/>
          <w:sz w:val="24"/>
          <w:szCs w:val="24"/>
          <w:rtl/>
        </w:rPr>
        <w:t xml:space="preserve"> - </w:t>
      </w:r>
      <w:r w:rsidRPr="006D2F38">
        <w:rPr>
          <w:rFonts w:ascii="David" w:hAnsi="David" w:cs="David" w:hint="cs"/>
          <w:sz w:val="24"/>
          <w:szCs w:val="24"/>
          <w:rtl/>
        </w:rPr>
        <w:t>השופט אלון קבע שבתי הדין בנושא רכוש לא מחויבים לחוק האזרחי, אלא יכולים לדון לפי המשפט העברי.</w:t>
      </w:r>
    </w:p>
    <w:p w:rsidR="00B55992" w:rsidRPr="006D2F38" w:rsidRDefault="00B55992" w:rsidP="000A070E">
      <w:pPr>
        <w:pStyle w:val="a3"/>
        <w:numPr>
          <w:ilvl w:val="0"/>
          <w:numId w:val="4"/>
        </w:numPr>
        <w:spacing w:after="120" w:line="360" w:lineRule="auto"/>
        <w:ind w:left="-199"/>
        <w:contextualSpacing w:val="0"/>
        <w:jc w:val="both"/>
        <w:rPr>
          <w:rFonts w:ascii="David" w:hAnsi="David" w:cs="David"/>
          <w:sz w:val="24"/>
          <w:szCs w:val="24"/>
        </w:rPr>
      </w:pPr>
      <w:r w:rsidRPr="006D2F38">
        <w:rPr>
          <w:rFonts w:ascii="David" w:hAnsi="David" w:cs="David" w:hint="cs"/>
          <w:b/>
          <w:bCs/>
          <w:sz w:val="24"/>
          <w:szCs w:val="24"/>
          <w:rtl/>
        </w:rPr>
        <w:t xml:space="preserve">ההלכה כיום - פס"ד בבלי </w:t>
      </w:r>
      <w:r w:rsidR="00266BA0" w:rsidRPr="006D2F38">
        <w:rPr>
          <w:rFonts w:ascii="David" w:hAnsi="David" w:cs="David" w:hint="cs"/>
          <w:b/>
          <w:bCs/>
          <w:sz w:val="24"/>
          <w:szCs w:val="24"/>
          <w:rtl/>
        </w:rPr>
        <w:t xml:space="preserve"> (1994) </w:t>
      </w:r>
      <w:r w:rsidRPr="006D2F38">
        <w:rPr>
          <w:rFonts w:ascii="David" w:hAnsi="David" w:cs="David" w:hint="cs"/>
          <w:b/>
          <w:bCs/>
          <w:sz w:val="24"/>
          <w:szCs w:val="24"/>
          <w:rtl/>
        </w:rPr>
        <w:t>-</w:t>
      </w:r>
      <w:r w:rsidRPr="006D2F38">
        <w:rPr>
          <w:rFonts w:ascii="David" w:hAnsi="David" w:cs="David" w:hint="cs"/>
          <w:sz w:val="24"/>
          <w:szCs w:val="24"/>
          <w:rtl/>
        </w:rPr>
        <w:t xml:space="preserve"> בני זוג שמתגרשים, והאישה מבקשת לקבל חצי מהרכוש, בהתאם להלכת השיתוף (יורחב בהמשך הקור). בעבר, על בני זוג שהתחתנו לפני חוק יחסי ממון, חלה הלכת השיתוף - הכל מתחלק חצי חצי. בית הדין פסק לפי הדין הדתי, ופוסק לה פיצויים של פחות מחצי לפי הדין הדתי. האי</w:t>
      </w:r>
      <w:r w:rsidR="00266BA0" w:rsidRPr="006D2F38">
        <w:rPr>
          <w:rFonts w:ascii="David" w:hAnsi="David" w:cs="David" w:hint="cs"/>
          <w:sz w:val="24"/>
          <w:szCs w:val="24"/>
          <w:rtl/>
        </w:rPr>
        <w:t>ש</w:t>
      </w:r>
      <w:r w:rsidRPr="006D2F38">
        <w:rPr>
          <w:rFonts w:ascii="David" w:hAnsi="David" w:cs="David" w:hint="cs"/>
          <w:sz w:val="24"/>
          <w:szCs w:val="24"/>
          <w:rtl/>
        </w:rPr>
        <w:t>ה עותרת לבג"ץ, וטוענת שבית הדין צריך להחיל את הדין האזרחי. ה</w:t>
      </w:r>
      <w:r w:rsidR="00266BA0" w:rsidRPr="006D2F38">
        <w:rPr>
          <w:rFonts w:ascii="David" w:hAnsi="David" w:cs="David" w:hint="cs"/>
          <w:sz w:val="24"/>
          <w:szCs w:val="24"/>
          <w:rtl/>
        </w:rPr>
        <w:t>שופט</w:t>
      </w:r>
      <w:r w:rsidRPr="006D2F38">
        <w:rPr>
          <w:rFonts w:ascii="David" w:hAnsi="David" w:cs="David" w:hint="cs"/>
          <w:sz w:val="24"/>
          <w:szCs w:val="24"/>
          <w:rtl/>
        </w:rPr>
        <w:t xml:space="preserve"> </w:t>
      </w:r>
      <w:r w:rsidRPr="006D2F38">
        <w:rPr>
          <w:rFonts w:ascii="David" w:hAnsi="David" w:cs="David" w:hint="cs"/>
          <w:b/>
          <w:bCs/>
          <w:sz w:val="24"/>
          <w:szCs w:val="24"/>
          <w:rtl/>
        </w:rPr>
        <w:t>ברק מסכים איתה וקובע שבנושא הרכוש, גם בית הדין הרבני מחויב לחוק ולהלכה האזרחית,</w:t>
      </w:r>
      <w:r w:rsidRPr="006D2F38">
        <w:rPr>
          <w:rFonts w:ascii="David" w:hAnsi="David" w:cs="David" w:hint="cs"/>
          <w:sz w:val="24"/>
          <w:szCs w:val="24"/>
          <w:rtl/>
        </w:rPr>
        <w:t xml:space="preserve"> והוא צריך להחי</w:t>
      </w:r>
      <w:r w:rsidR="00266BA0" w:rsidRPr="006D2F38">
        <w:rPr>
          <w:rFonts w:ascii="David" w:hAnsi="David" w:cs="David" w:hint="cs"/>
          <w:sz w:val="24"/>
          <w:szCs w:val="24"/>
          <w:rtl/>
        </w:rPr>
        <w:t>ל</w:t>
      </w:r>
      <w:r w:rsidRPr="006D2F38">
        <w:rPr>
          <w:rFonts w:ascii="David" w:hAnsi="David" w:cs="David" w:hint="cs"/>
          <w:sz w:val="24"/>
          <w:szCs w:val="24"/>
          <w:rtl/>
        </w:rPr>
        <w:t xml:space="preserve"> את הלכת השיתוף</w:t>
      </w:r>
      <w:r w:rsidR="00266BA0" w:rsidRPr="006D2F38">
        <w:rPr>
          <w:rFonts w:ascii="David" w:hAnsi="David" w:cs="David" w:hint="cs"/>
          <w:sz w:val="24"/>
          <w:szCs w:val="24"/>
          <w:rtl/>
        </w:rPr>
        <w:t xml:space="preserve">, </w:t>
      </w:r>
      <w:r w:rsidR="00266BA0" w:rsidRPr="006D2F38">
        <w:rPr>
          <w:rFonts w:ascii="David" w:hAnsi="David" w:cs="David" w:hint="cs"/>
          <w:b/>
          <w:bCs/>
          <w:sz w:val="24"/>
          <w:szCs w:val="24"/>
          <w:rtl/>
        </w:rPr>
        <w:t>ומחיל את החוק האזרחי על נושא הרכוש.</w:t>
      </w:r>
      <w:r w:rsidR="00266BA0" w:rsidRPr="006D2F38">
        <w:rPr>
          <w:rFonts w:ascii="David" w:hAnsi="David" w:cs="David" w:hint="cs"/>
          <w:sz w:val="24"/>
          <w:szCs w:val="24"/>
          <w:rtl/>
        </w:rPr>
        <w:t xml:space="preserve"> </w:t>
      </w:r>
    </w:p>
    <w:p w:rsidR="00266BA0" w:rsidRPr="006D2F38" w:rsidRDefault="00266BA0" w:rsidP="00266BA0">
      <w:pPr>
        <w:pStyle w:val="a3"/>
        <w:spacing w:after="120"/>
        <w:ind w:left="-766"/>
        <w:contextualSpacing w:val="0"/>
        <w:jc w:val="center"/>
        <w:rPr>
          <w:rFonts w:ascii="David" w:hAnsi="David" w:cs="David"/>
          <w:b/>
          <w:bCs/>
          <w:sz w:val="24"/>
          <w:szCs w:val="24"/>
          <w:u w:val="single"/>
          <w:rtl/>
        </w:rPr>
      </w:pPr>
      <w:r w:rsidRPr="006D2F38">
        <w:rPr>
          <w:rFonts w:ascii="David" w:hAnsi="David" w:cs="David" w:hint="cs"/>
          <w:b/>
          <w:bCs/>
          <w:sz w:val="24"/>
          <w:szCs w:val="24"/>
          <w:u w:val="single"/>
          <w:rtl/>
        </w:rPr>
        <w:t>(</w:t>
      </w:r>
      <w:r w:rsidRPr="006D2F38">
        <w:rPr>
          <w:rFonts w:ascii="David" w:hAnsi="David" w:cs="David"/>
          <w:b/>
          <w:bCs/>
          <w:sz w:val="24"/>
          <w:szCs w:val="24"/>
          <w:u w:val="single"/>
        </w:rPr>
        <w:t>b</w:t>
      </w:r>
      <w:r w:rsidRPr="006D2F38">
        <w:rPr>
          <w:rFonts w:ascii="David" w:hAnsi="David" w:cs="David" w:hint="cs"/>
          <w:b/>
          <w:bCs/>
          <w:sz w:val="24"/>
          <w:szCs w:val="24"/>
          <w:u w:val="single"/>
          <w:rtl/>
        </w:rPr>
        <w:t>) שתי ערכאות שיפוט: דתית ואזרחית</w:t>
      </w:r>
    </w:p>
    <w:p w:rsidR="00266BA0" w:rsidRPr="006D2F38" w:rsidRDefault="00905DCB" w:rsidP="0072542A">
      <w:pPr>
        <w:pStyle w:val="a3"/>
        <w:numPr>
          <w:ilvl w:val="0"/>
          <w:numId w:val="5"/>
        </w:numPr>
        <w:spacing w:after="120" w:line="360" w:lineRule="auto"/>
        <w:ind w:left="-346" w:hanging="357"/>
        <w:contextualSpacing w:val="0"/>
        <w:jc w:val="both"/>
        <w:rPr>
          <w:rFonts w:ascii="David" w:hAnsi="David" w:cs="David"/>
          <w:sz w:val="24"/>
          <w:szCs w:val="24"/>
        </w:rPr>
      </w:pPr>
      <w:r w:rsidRPr="006D2F38">
        <w:rPr>
          <w:rFonts w:ascii="David" w:hAnsi="David" w:cs="David" w:hint="cs"/>
          <w:b/>
          <w:bCs/>
          <w:sz w:val="24"/>
          <w:szCs w:val="24"/>
          <w:rtl/>
        </w:rPr>
        <w:t>בתי המשפט האזרחיים:</w:t>
      </w:r>
      <w:r w:rsidRPr="006D2F38">
        <w:rPr>
          <w:rFonts w:ascii="David" w:hAnsi="David" w:cs="David" w:hint="cs"/>
          <w:sz w:val="24"/>
          <w:szCs w:val="24"/>
          <w:rtl/>
        </w:rPr>
        <w:t xml:space="preserve"> בית המשפט לענייני משפחה (בערכאת שלום) - בית המשפט המחוזי - בית המשפט העליון</w:t>
      </w:r>
    </w:p>
    <w:p w:rsidR="00905DCB" w:rsidRPr="006D2F38" w:rsidRDefault="00905DCB" w:rsidP="0072542A">
      <w:pPr>
        <w:pStyle w:val="a3"/>
        <w:numPr>
          <w:ilvl w:val="0"/>
          <w:numId w:val="5"/>
        </w:numPr>
        <w:spacing w:after="120" w:line="360" w:lineRule="auto"/>
        <w:ind w:left="-346" w:hanging="357"/>
        <w:contextualSpacing w:val="0"/>
        <w:jc w:val="both"/>
        <w:rPr>
          <w:rFonts w:ascii="David" w:hAnsi="David" w:cs="David"/>
          <w:sz w:val="24"/>
          <w:szCs w:val="24"/>
        </w:rPr>
      </w:pPr>
      <w:r w:rsidRPr="006D2F38">
        <w:rPr>
          <w:rFonts w:ascii="David" w:hAnsi="David" w:cs="David" w:hint="cs"/>
          <w:b/>
          <w:bCs/>
          <w:sz w:val="24"/>
          <w:szCs w:val="24"/>
          <w:rtl/>
        </w:rPr>
        <w:t>בתי הדין הרבניים:</w:t>
      </w:r>
      <w:r w:rsidRPr="006D2F38">
        <w:rPr>
          <w:rFonts w:ascii="David" w:hAnsi="David" w:cs="David" w:hint="cs"/>
          <w:sz w:val="24"/>
          <w:szCs w:val="24"/>
          <w:rtl/>
        </w:rPr>
        <w:t xml:space="preserve"> בית הדין הרבני האזורי - בית הדין הגדול (ובמקרים מסוימים בעתירה </w:t>
      </w:r>
      <w:r w:rsidR="00CB1BC7" w:rsidRPr="006D2F38">
        <w:rPr>
          <w:rFonts w:ascii="David" w:hAnsi="David" w:cs="David" w:hint="cs"/>
          <w:sz w:val="24"/>
          <w:szCs w:val="24"/>
          <w:rtl/>
        </w:rPr>
        <w:t>לבג"ץ</w:t>
      </w:r>
      <w:r w:rsidRPr="006D2F38">
        <w:rPr>
          <w:rFonts w:ascii="David" w:hAnsi="David" w:cs="David" w:hint="cs"/>
          <w:sz w:val="24"/>
          <w:szCs w:val="24"/>
          <w:rtl/>
        </w:rPr>
        <w:t>, יורחב בהמשך)</w:t>
      </w:r>
    </w:p>
    <w:p w:rsidR="00A66B46" w:rsidRPr="006D2F38" w:rsidRDefault="00A66B46" w:rsidP="0072542A">
      <w:pPr>
        <w:pStyle w:val="a3"/>
        <w:numPr>
          <w:ilvl w:val="0"/>
          <w:numId w:val="7"/>
        </w:numPr>
        <w:spacing w:after="120" w:line="360" w:lineRule="auto"/>
        <w:ind w:left="-341"/>
        <w:contextualSpacing w:val="0"/>
        <w:jc w:val="both"/>
        <w:rPr>
          <w:rFonts w:ascii="David" w:hAnsi="David" w:cs="David"/>
          <w:sz w:val="24"/>
          <w:szCs w:val="24"/>
        </w:rPr>
      </w:pPr>
      <w:r w:rsidRPr="006D2F38">
        <w:rPr>
          <w:rFonts w:ascii="David" w:hAnsi="David" w:cs="David" w:hint="cs"/>
          <w:sz w:val="24"/>
          <w:szCs w:val="24"/>
          <w:rtl/>
        </w:rPr>
        <w:t xml:space="preserve">חשוב לשים לב להבדל! יכול להיות שהדין יהיה דין דתי, אבל הסמכות תהיה אזרחית (בית משפט אזרחי ישפוט לפי דין דתי) </w:t>
      </w:r>
    </w:p>
    <w:p w:rsidR="003D3F3A" w:rsidRPr="006D2F38" w:rsidRDefault="003D3F3A" w:rsidP="0072542A">
      <w:pPr>
        <w:pStyle w:val="a3"/>
        <w:numPr>
          <w:ilvl w:val="0"/>
          <w:numId w:val="6"/>
        </w:numPr>
        <w:spacing w:after="120" w:line="360" w:lineRule="auto"/>
        <w:ind w:left="-766"/>
        <w:contextualSpacing w:val="0"/>
        <w:jc w:val="both"/>
        <w:rPr>
          <w:rFonts w:ascii="David" w:hAnsi="David" w:cs="David"/>
          <w:b/>
          <w:bCs/>
          <w:sz w:val="24"/>
          <w:szCs w:val="24"/>
        </w:rPr>
      </w:pPr>
      <w:r w:rsidRPr="006D2F38">
        <w:rPr>
          <w:rFonts w:ascii="David" w:hAnsi="David" w:cs="David" w:hint="cs"/>
          <w:b/>
          <w:bCs/>
          <w:sz w:val="24"/>
          <w:szCs w:val="24"/>
          <w:rtl/>
        </w:rPr>
        <w:t>ההשלכות לקיומה של מערכת שיפוט כפולה:</w:t>
      </w:r>
    </w:p>
    <w:p w:rsidR="003D3F3A" w:rsidRPr="006D2F38" w:rsidRDefault="003D3F3A" w:rsidP="0072542A">
      <w:pPr>
        <w:pStyle w:val="a3"/>
        <w:numPr>
          <w:ilvl w:val="1"/>
          <w:numId w:val="6"/>
        </w:numPr>
        <w:spacing w:after="120" w:line="360" w:lineRule="auto"/>
        <w:ind w:left="-483"/>
        <w:contextualSpacing w:val="0"/>
        <w:jc w:val="both"/>
        <w:rPr>
          <w:rFonts w:ascii="David" w:hAnsi="David" w:cs="David"/>
          <w:sz w:val="24"/>
          <w:szCs w:val="24"/>
        </w:rPr>
      </w:pPr>
      <w:r w:rsidRPr="006D2F38">
        <w:rPr>
          <w:rFonts w:ascii="David" w:hAnsi="David" w:cs="David" w:hint="cs"/>
          <w:b/>
          <w:bCs/>
          <w:sz w:val="24"/>
          <w:szCs w:val="24"/>
          <w:rtl/>
        </w:rPr>
        <w:t>פיצול סמכויות ודינים בענייני מעמד אישי -</w:t>
      </w:r>
      <w:r w:rsidRPr="006D2F38">
        <w:rPr>
          <w:rFonts w:ascii="David" w:hAnsi="David" w:cs="David" w:hint="cs"/>
          <w:sz w:val="24"/>
          <w:szCs w:val="24"/>
          <w:rtl/>
        </w:rPr>
        <w:t xml:space="preserve"> כיצד נקבע למי הסמכות לדון בעניינים של בני הזוג? </w:t>
      </w:r>
    </w:p>
    <w:p w:rsidR="00E515BC" w:rsidRPr="006D2F38" w:rsidRDefault="00E515BC" w:rsidP="0072542A">
      <w:pPr>
        <w:pStyle w:val="a3"/>
        <w:numPr>
          <w:ilvl w:val="1"/>
          <w:numId w:val="6"/>
        </w:numPr>
        <w:spacing w:after="120" w:line="360" w:lineRule="auto"/>
        <w:ind w:left="-483"/>
        <w:contextualSpacing w:val="0"/>
        <w:jc w:val="both"/>
        <w:rPr>
          <w:rFonts w:ascii="David" w:hAnsi="David" w:cs="David"/>
          <w:sz w:val="24"/>
          <w:szCs w:val="24"/>
        </w:rPr>
      </w:pPr>
      <w:r w:rsidRPr="006D2F38">
        <w:rPr>
          <w:rFonts w:ascii="David" w:hAnsi="David" w:cs="David" w:hint="cs"/>
          <w:b/>
          <w:bCs/>
          <w:sz w:val="24"/>
          <w:szCs w:val="24"/>
          <w:rtl/>
        </w:rPr>
        <w:t>"מרוץ הסמכויות" -</w:t>
      </w:r>
      <w:r w:rsidRPr="006D2F38">
        <w:rPr>
          <w:rFonts w:ascii="David" w:hAnsi="David" w:cs="David" w:hint="cs"/>
          <w:sz w:val="24"/>
          <w:szCs w:val="24"/>
          <w:rtl/>
        </w:rPr>
        <w:t xml:space="preserve"> תוצאה של מערכת שיפוט כפולה - מצבים שכל צד מזדרז להשיג תביעה בערכאה שיותר נוחה לו. </w:t>
      </w:r>
    </w:p>
    <w:p w:rsidR="00E515BC" w:rsidRPr="006D2F38" w:rsidRDefault="00E515BC" w:rsidP="0072542A">
      <w:pPr>
        <w:pStyle w:val="a3"/>
        <w:numPr>
          <w:ilvl w:val="3"/>
          <w:numId w:val="6"/>
        </w:numPr>
        <w:spacing w:after="120" w:line="360" w:lineRule="auto"/>
        <w:ind w:left="-199"/>
        <w:contextualSpacing w:val="0"/>
        <w:jc w:val="center"/>
        <w:rPr>
          <w:rFonts w:ascii="David" w:hAnsi="David" w:cs="David"/>
          <w:b/>
          <w:bCs/>
          <w:sz w:val="24"/>
          <w:szCs w:val="24"/>
          <w:u w:val="single"/>
        </w:rPr>
      </w:pPr>
      <w:r w:rsidRPr="006D2F38">
        <w:rPr>
          <w:rFonts w:ascii="David" w:hAnsi="David" w:cs="David" w:hint="cs"/>
          <w:b/>
          <w:bCs/>
          <w:sz w:val="24"/>
          <w:szCs w:val="24"/>
          <w:u w:val="single"/>
          <w:rtl/>
        </w:rPr>
        <w:t>פיצול סמכויות ודינים בענייני מעמד אישי - כיצד נקבע למי הסמכות לדון בעניינים של בני הזוג?</w:t>
      </w:r>
    </w:p>
    <w:p w:rsidR="00B12F5A" w:rsidRDefault="00B12F5A" w:rsidP="00B12F5A">
      <w:pPr>
        <w:pStyle w:val="a3"/>
        <w:spacing w:after="120" w:line="360" w:lineRule="auto"/>
        <w:ind w:left="-483"/>
        <w:contextualSpacing w:val="0"/>
        <w:jc w:val="center"/>
        <w:rPr>
          <w:rFonts w:ascii="David" w:hAnsi="David" w:cs="David"/>
          <w:sz w:val="24"/>
          <w:szCs w:val="24"/>
          <w:u w:val="single"/>
          <w:rtl/>
        </w:rPr>
      </w:pPr>
      <w:r w:rsidRPr="006D2F38">
        <w:rPr>
          <w:rFonts w:ascii="David" w:hAnsi="David" w:cs="David" w:hint="cs"/>
          <w:sz w:val="24"/>
          <w:szCs w:val="24"/>
          <w:u w:val="single"/>
          <w:rtl/>
        </w:rPr>
        <w:t>סמכויות בתי הדין הרבניים</w:t>
      </w:r>
      <w:r w:rsidR="006A281E">
        <w:rPr>
          <w:rFonts w:ascii="David" w:hAnsi="David" w:cs="David" w:hint="cs"/>
          <w:sz w:val="24"/>
          <w:szCs w:val="24"/>
          <w:u w:val="single"/>
          <w:rtl/>
        </w:rPr>
        <w:t>:</w:t>
      </w:r>
    </w:p>
    <w:p w:rsidR="006A281E" w:rsidRPr="006D2F38" w:rsidRDefault="006A281E" w:rsidP="00B12F5A">
      <w:pPr>
        <w:pStyle w:val="a3"/>
        <w:spacing w:after="120" w:line="360" w:lineRule="auto"/>
        <w:ind w:left="-483"/>
        <w:contextualSpacing w:val="0"/>
        <w:jc w:val="center"/>
        <w:rPr>
          <w:rFonts w:ascii="David" w:hAnsi="David" w:cs="David"/>
          <w:sz w:val="24"/>
          <w:szCs w:val="24"/>
          <w:u w:val="single"/>
        </w:rPr>
      </w:pPr>
      <w:r>
        <w:rPr>
          <w:rFonts w:ascii="David" w:hAnsi="David" w:cs="David" w:hint="cs"/>
          <w:sz w:val="24"/>
          <w:szCs w:val="24"/>
          <w:u w:val="single"/>
          <w:rtl/>
        </w:rPr>
        <w:t>סמכות בלעדית לבית הדין הדתי לדון בתביעה:</w:t>
      </w:r>
    </w:p>
    <w:p w:rsidR="003D3F3A" w:rsidRPr="006D2F38" w:rsidRDefault="003D3F3A" w:rsidP="000A070E">
      <w:pPr>
        <w:pStyle w:val="a3"/>
        <w:numPr>
          <w:ilvl w:val="2"/>
          <w:numId w:val="6"/>
        </w:numPr>
        <w:spacing w:after="120" w:line="360" w:lineRule="auto"/>
        <w:ind w:left="-483" w:hanging="181"/>
        <w:contextualSpacing w:val="0"/>
        <w:jc w:val="both"/>
        <w:rPr>
          <w:rFonts w:ascii="David" w:hAnsi="David" w:cs="David"/>
          <w:sz w:val="24"/>
          <w:szCs w:val="24"/>
        </w:rPr>
      </w:pPr>
      <w:r w:rsidRPr="006D2F38">
        <w:rPr>
          <w:rFonts w:ascii="David" w:hAnsi="David" w:cs="David" w:hint="cs"/>
          <w:b/>
          <w:bCs/>
          <w:sz w:val="24"/>
          <w:szCs w:val="24"/>
          <w:rtl/>
        </w:rPr>
        <w:t>ס' 1 לחוק שיפוט בתי הדין הרבני -</w:t>
      </w:r>
      <w:r w:rsidRPr="006D2F38">
        <w:rPr>
          <w:rFonts w:ascii="David" w:hAnsi="David" w:cs="David" w:hint="cs"/>
          <w:sz w:val="24"/>
          <w:szCs w:val="24"/>
          <w:rtl/>
        </w:rPr>
        <w:t xml:space="preserve"> </w:t>
      </w:r>
      <w:r w:rsidRPr="006D2F38">
        <w:rPr>
          <w:rFonts w:ascii="David" w:hAnsi="David" w:cs="David"/>
          <w:sz w:val="24"/>
          <w:szCs w:val="24"/>
          <w:rtl/>
        </w:rPr>
        <w:t>"עניני נישואין וגירושין של יהודים בישראל אזרחי המדינה או תושביה יהיו בשיפוטם הי</w:t>
      </w:r>
      <w:r w:rsidR="00CB1BC7" w:rsidRPr="006D2F38">
        <w:rPr>
          <w:rFonts w:ascii="David" w:hAnsi="David" w:cs="David" w:hint="cs"/>
          <w:sz w:val="24"/>
          <w:szCs w:val="24"/>
          <w:rtl/>
        </w:rPr>
        <w:t>י</w:t>
      </w:r>
      <w:r w:rsidRPr="006D2F38">
        <w:rPr>
          <w:rFonts w:ascii="David" w:hAnsi="David" w:cs="David"/>
          <w:sz w:val="24"/>
          <w:szCs w:val="24"/>
          <w:rtl/>
        </w:rPr>
        <w:t xml:space="preserve">חודי של בתי דין רבניים". </w:t>
      </w:r>
    </w:p>
    <w:p w:rsidR="003D3F3A" w:rsidRPr="006D2F38" w:rsidRDefault="003D3F3A" w:rsidP="000A070E">
      <w:pPr>
        <w:pStyle w:val="a3"/>
        <w:numPr>
          <w:ilvl w:val="2"/>
          <w:numId w:val="6"/>
        </w:numPr>
        <w:spacing w:after="120" w:line="360" w:lineRule="auto"/>
        <w:ind w:left="-483"/>
        <w:contextualSpacing w:val="0"/>
        <w:jc w:val="both"/>
        <w:rPr>
          <w:rFonts w:ascii="David" w:hAnsi="David" w:cs="David"/>
          <w:sz w:val="24"/>
          <w:szCs w:val="24"/>
        </w:rPr>
      </w:pPr>
      <w:r w:rsidRPr="006D2F38">
        <w:rPr>
          <w:rFonts w:ascii="David" w:hAnsi="David" w:cs="David" w:hint="cs"/>
          <w:b/>
          <w:bCs/>
          <w:sz w:val="24"/>
          <w:szCs w:val="24"/>
          <w:rtl/>
        </w:rPr>
        <w:t>ס' 3 לחוק שיפוט בתי הדין הרבני -</w:t>
      </w:r>
      <w:r w:rsidRPr="006D2F38">
        <w:rPr>
          <w:rFonts w:ascii="David" w:hAnsi="David" w:cs="David" w:hint="cs"/>
          <w:sz w:val="24"/>
          <w:szCs w:val="24"/>
          <w:rtl/>
        </w:rPr>
        <w:t xml:space="preserve"> </w:t>
      </w:r>
      <w:r w:rsidRPr="006D2F38">
        <w:rPr>
          <w:rFonts w:ascii="David" w:hAnsi="David" w:cs="David"/>
          <w:sz w:val="24"/>
          <w:szCs w:val="24"/>
          <w:rtl/>
        </w:rPr>
        <w:t>"הוגשה לבית דין רבני תביעת גירושין בין יהודים, אם על ידי הא</w:t>
      </w:r>
      <w:r w:rsidR="00CB1BC7" w:rsidRPr="006D2F38">
        <w:rPr>
          <w:rFonts w:ascii="David" w:hAnsi="David" w:cs="David" w:hint="cs"/>
          <w:sz w:val="24"/>
          <w:szCs w:val="24"/>
          <w:rtl/>
        </w:rPr>
        <w:t>י</w:t>
      </w:r>
      <w:r w:rsidRPr="006D2F38">
        <w:rPr>
          <w:rFonts w:ascii="David" w:hAnsi="David" w:cs="David"/>
          <w:sz w:val="24"/>
          <w:szCs w:val="24"/>
          <w:rtl/>
        </w:rPr>
        <w:t>שה ואם על ידי האיש, יהא לבית דין רבני שיפוט י</w:t>
      </w:r>
      <w:r w:rsidR="00CB1BC7" w:rsidRPr="006D2F38">
        <w:rPr>
          <w:rFonts w:ascii="David" w:hAnsi="David" w:cs="David" w:hint="cs"/>
          <w:sz w:val="24"/>
          <w:szCs w:val="24"/>
          <w:rtl/>
        </w:rPr>
        <w:t>י</w:t>
      </w:r>
      <w:r w:rsidRPr="006D2F38">
        <w:rPr>
          <w:rFonts w:ascii="David" w:hAnsi="David" w:cs="David"/>
          <w:sz w:val="24"/>
          <w:szCs w:val="24"/>
          <w:rtl/>
        </w:rPr>
        <w:t xml:space="preserve">חודי בכל ענין הכרוך בתביעת הגירושין, לרבות מזונות </w:t>
      </w:r>
      <w:r w:rsidRPr="006D2F38">
        <w:rPr>
          <w:rFonts w:ascii="David" w:hAnsi="David" w:cs="David"/>
          <w:sz w:val="24"/>
          <w:szCs w:val="24"/>
          <w:rtl/>
        </w:rPr>
        <w:lastRenderedPageBreak/>
        <w:t>לאשה ולילדי הזוג."</w:t>
      </w:r>
      <w:r w:rsidRPr="006D2F38">
        <w:rPr>
          <w:rFonts w:ascii="David" w:hAnsi="David" w:cs="David" w:hint="cs"/>
          <w:sz w:val="24"/>
          <w:szCs w:val="24"/>
          <w:rtl/>
        </w:rPr>
        <w:t xml:space="preserve"> - הליך של כריכה. (התחיל מטעמי נוחות, אך פעמים רבות מנוצל בצורה זדו</w:t>
      </w:r>
      <w:r w:rsidR="00CB1BC7" w:rsidRPr="006D2F38">
        <w:rPr>
          <w:rFonts w:ascii="David" w:hAnsi="David" w:cs="David" w:hint="cs"/>
          <w:sz w:val="24"/>
          <w:szCs w:val="24"/>
          <w:rtl/>
        </w:rPr>
        <w:t>ני</w:t>
      </w:r>
      <w:r w:rsidRPr="006D2F38">
        <w:rPr>
          <w:rFonts w:ascii="David" w:hAnsi="David" w:cs="David" w:hint="cs"/>
          <w:sz w:val="24"/>
          <w:szCs w:val="24"/>
          <w:rtl/>
        </w:rPr>
        <w:t>ת ע"י עורכי הדין). כך, אם אחד הצדדים כורך נושא מסוים (כמו כריכת נושא משמורת לגירושין), רק בית הדין יוכל לדון בו.</w:t>
      </w:r>
      <w:r w:rsidR="00CB1BC7" w:rsidRPr="006D2F38">
        <w:rPr>
          <w:rFonts w:ascii="David" w:hAnsi="David" w:cs="David" w:hint="cs"/>
          <w:sz w:val="24"/>
          <w:szCs w:val="24"/>
          <w:rtl/>
        </w:rPr>
        <w:t xml:space="preserve"> כריכת מזונות, משמורת וכדומה - בכריכה לגירושין. מי שמגיש תביעה ראשונה, הוא זה שיכול לכרוך.</w:t>
      </w:r>
    </w:p>
    <w:p w:rsidR="00B12F5A" w:rsidRPr="006D2F38" w:rsidRDefault="00B12F5A" w:rsidP="00B12F5A">
      <w:pPr>
        <w:pStyle w:val="a3"/>
        <w:spacing w:after="120" w:line="360" w:lineRule="auto"/>
        <w:ind w:left="-199"/>
        <w:contextualSpacing w:val="0"/>
        <w:jc w:val="center"/>
        <w:rPr>
          <w:rFonts w:ascii="David" w:hAnsi="David" w:cs="David"/>
          <w:sz w:val="24"/>
          <w:szCs w:val="24"/>
          <w:u w:val="single"/>
          <w:rtl/>
        </w:rPr>
      </w:pPr>
      <w:r w:rsidRPr="006D2F38">
        <w:rPr>
          <w:rFonts w:ascii="David" w:hAnsi="David" w:cs="David" w:hint="cs"/>
          <w:sz w:val="24"/>
          <w:szCs w:val="24"/>
          <w:u w:val="single"/>
          <w:rtl/>
        </w:rPr>
        <w:t>סמכות בלעדית לבית המשפט לענייני משפחה</w:t>
      </w:r>
      <w:r w:rsidR="006A281E">
        <w:rPr>
          <w:rFonts w:ascii="David" w:hAnsi="David" w:cs="David" w:hint="cs"/>
          <w:sz w:val="24"/>
          <w:szCs w:val="24"/>
          <w:u w:val="single"/>
          <w:rtl/>
        </w:rPr>
        <w:t>:</w:t>
      </w:r>
    </w:p>
    <w:p w:rsidR="00E515BC" w:rsidRPr="006D2F38" w:rsidRDefault="00E515BC" w:rsidP="0072542A">
      <w:pPr>
        <w:pStyle w:val="a3"/>
        <w:numPr>
          <w:ilvl w:val="2"/>
          <w:numId w:val="6"/>
        </w:numPr>
        <w:spacing w:after="120" w:line="360" w:lineRule="auto"/>
        <w:ind w:left="-199"/>
        <w:contextualSpacing w:val="0"/>
        <w:jc w:val="both"/>
        <w:rPr>
          <w:rFonts w:ascii="David" w:hAnsi="David" w:cs="David"/>
          <w:sz w:val="24"/>
          <w:szCs w:val="24"/>
        </w:rPr>
      </w:pPr>
      <w:r w:rsidRPr="006D2F38">
        <w:rPr>
          <w:rFonts w:ascii="David" w:hAnsi="David" w:cs="David" w:hint="cs"/>
          <w:b/>
          <w:bCs/>
          <w:sz w:val="24"/>
          <w:szCs w:val="24"/>
          <w:rtl/>
        </w:rPr>
        <w:t>סימן 47 לדבר המלך -</w:t>
      </w:r>
      <w:r w:rsidRPr="006D2F38">
        <w:rPr>
          <w:rFonts w:ascii="David" w:hAnsi="David" w:cs="David" w:hint="cs"/>
          <w:sz w:val="24"/>
          <w:szCs w:val="24"/>
          <w:rtl/>
        </w:rPr>
        <w:t xml:space="preserve"> </w:t>
      </w:r>
      <w:r w:rsidRPr="006D2F38">
        <w:rPr>
          <w:rFonts w:ascii="David" w:hAnsi="David" w:cs="David"/>
          <w:sz w:val="24"/>
          <w:szCs w:val="24"/>
          <w:rtl/>
        </w:rPr>
        <w:t xml:space="preserve">"בכפוף להוראות חלק זה של דבר מלך זה יהא לבתי המשפט האזרחיים גם שיפוט </w:t>
      </w:r>
      <w:r w:rsidRPr="006D2F38">
        <w:rPr>
          <w:rFonts w:ascii="David" w:hAnsi="David" w:cs="David" w:hint="cs"/>
          <w:sz w:val="24"/>
          <w:szCs w:val="24"/>
          <w:rtl/>
        </w:rPr>
        <w:t>בענייני</w:t>
      </w:r>
      <w:r w:rsidRPr="006D2F38">
        <w:rPr>
          <w:rFonts w:ascii="David" w:hAnsi="David" w:cs="David"/>
          <w:sz w:val="24"/>
          <w:szCs w:val="24"/>
          <w:rtl/>
        </w:rPr>
        <w:t xml:space="preserve"> המעמד האישי, כמוגדר בסעיף 51, של אנשים בישראל. בשיפוט זה ישתמשו בהתאם לכל חוק, פקודה או תקנות שיונהגו או יוחקו להבא, ובכפוף לאלה, לפי הדין האישי החל.</w:t>
      </w:r>
      <w:r w:rsidRPr="006D2F38">
        <w:rPr>
          <w:rFonts w:ascii="David" w:hAnsi="David" w:cs="David"/>
          <w:b/>
          <w:bCs/>
          <w:sz w:val="24"/>
          <w:szCs w:val="24"/>
          <w:rtl/>
        </w:rPr>
        <w:t>"</w:t>
      </w:r>
      <w:r w:rsidRPr="006D2F38">
        <w:rPr>
          <w:rFonts w:ascii="David" w:hAnsi="David" w:cs="David" w:hint="cs"/>
          <w:sz w:val="24"/>
          <w:szCs w:val="24"/>
          <w:rtl/>
        </w:rPr>
        <w:t xml:space="preserve"> </w:t>
      </w:r>
      <w:r w:rsidRPr="006D2F38">
        <w:rPr>
          <w:rFonts w:ascii="David" w:hAnsi="David" w:cs="David" w:hint="cs"/>
          <w:b/>
          <w:bCs/>
          <w:sz w:val="24"/>
          <w:szCs w:val="24"/>
          <w:rtl/>
        </w:rPr>
        <w:t xml:space="preserve">סמכות שיורית לבית המשפט לענייני משפחה - מצבים בהם הסמכות תהיה רק לבית המשפט האזרחי. </w:t>
      </w:r>
    </w:p>
    <w:p w:rsidR="00E515BC" w:rsidRPr="006D2F38" w:rsidRDefault="00E515BC" w:rsidP="00E515BC">
      <w:pPr>
        <w:pStyle w:val="a3"/>
        <w:spacing w:after="120" w:line="360" w:lineRule="auto"/>
        <w:ind w:left="14"/>
        <w:contextualSpacing w:val="0"/>
        <w:jc w:val="center"/>
        <w:rPr>
          <w:rFonts w:ascii="David" w:hAnsi="David" w:cs="David"/>
          <w:sz w:val="24"/>
          <w:szCs w:val="24"/>
          <w:u w:val="single"/>
          <w:rtl/>
        </w:rPr>
      </w:pPr>
      <w:r w:rsidRPr="006D2F38">
        <w:rPr>
          <w:rFonts w:ascii="David" w:hAnsi="David" w:cs="David" w:hint="cs"/>
          <w:sz w:val="24"/>
          <w:szCs w:val="24"/>
          <w:u w:val="single"/>
          <w:rtl/>
        </w:rPr>
        <w:t>סמכות מקבילה</w:t>
      </w:r>
    </w:p>
    <w:p w:rsidR="00E515BC" w:rsidRPr="006D2F38" w:rsidRDefault="00E515BC" w:rsidP="0072542A">
      <w:pPr>
        <w:pStyle w:val="a3"/>
        <w:numPr>
          <w:ilvl w:val="4"/>
          <w:numId w:val="6"/>
        </w:numPr>
        <w:spacing w:after="120" w:line="360" w:lineRule="auto"/>
        <w:ind w:left="-483"/>
        <w:contextualSpacing w:val="0"/>
        <w:rPr>
          <w:rFonts w:ascii="David" w:hAnsi="David" w:cs="David"/>
          <w:sz w:val="24"/>
          <w:szCs w:val="24"/>
        </w:rPr>
      </w:pPr>
      <w:r w:rsidRPr="006D2F38">
        <w:rPr>
          <w:rFonts w:ascii="David" w:hAnsi="David" w:cs="David" w:hint="cs"/>
          <w:sz w:val="24"/>
          <w:szCs w:val="24"/>
          <w:rtl/>
        </w:rPr>
        <w:t>סמכותו של בית הדין הדתי בעניינים אלה נרכשת בשתי דרכים:</w:t>
      </w:r>
    </w:p>
    <w:p w:rsidR="00E515BC" w:rsidRPr="006D2F38" w:rsidRDefault="00E515BC" w:rsidP="0072542A">
      <w:pPr>
        <w:pStyle w:val="a3"/>
        <w:numPr>
          <w:ilvl w:val="5"/>
          <w:numId w:val="6"/>
        </w:numPr>
        <w:spacing w:after="120" w:line="360" w:lineRule="auto"/>
        <w:ind w:left="-199"/>
        <w:jc w:val="both"/>
        <w:rPr>
          <w:rFonts w:ascii="David" w:hAnsi="David" w:cs="David"/>
          <w:u w:val="single"/>
        </w:rPr>
      </w:pPr>
      <w:r w:rsidRPr="006D2F38">
        <w:rPr>
          <w:rFonts w:ascii="David" w:hAnsi="David" w:cs="David" w:hint="cs"/>
          <w:b/>
          <w:bCs/>
          <w:sz w:val="24"/>
          <w:szCs w:val="24"/>
          <w:rtl/>
        </w:rPr>
        <w:t>ס' 3 לחוק שיפוט בתי דין רבניים -</w:t>
      </w:r>
      <w:r w:rsidRPr="006D2F38">
        <w:rPr>
          <w:rFonts w:ascii="David" w:hAnsi="David" w:cs="David" w:hint="cs"/>
          <w:sz w:val="24"/>
          <w:szCs w:val="24"/>
          <w:rtl/>
        </w:rPr>
        <w:t xml:space="preserve"> שיפוט אגב גירושין - מצבים של כריכה. </w:t>
      </w:r>
      <w:r w:rsidRPr="006D2F38">
        <w:rPr>
          <w:rFonts w:ascii="David" w:hAnsi="David" w:cs="David" w:hint="cs"/>
          <w:b/>
          <w:bCs/>
          <w:sz w:val="24"/>
          <w:szCs w:val="24"/>
          <w:rtl/>
        </w:rPr>
        <w:t>יכולה להיות סמכות מקבילה, פשוט תלוי לאיזה בית משפט הלכו קודם (רוב המקרים).</w:t>
      </w:r>
      <w:r w:rsidRPr="006D2F38">
        <w:rPr>
          <w:rFonts w:ascii="David" w:hAnsi="David" w:cs="David" w:hint="cs"/>
          <w:sz w:val="24"/>
          <w:szCs w:val="24"/>
          <w:rtl/>
        </w:rPr>
        <w:t xml:space="preserve"> </w:t>
      </w:r>
      <w:r w:rsidR="00CC453D" w:rsidRPr="006D2F38">
        <w:rPr>
          <w:rFonts w:ascii="David" w:hAnsi="David" w:cs="David" w:hint="cs"/>
          <w:sz w:val="24"/>
          <w:szCs w:val="24"/>
          <w:rtl/>
        </w:rPr>
        <w:t xml:space="preserve"> </w:t>
      </w:r>
      <w:r w:rsidR="00CC453D" w:rsidRPr="006D2F38">
        <w:rPr>
          <w:rFonts w:ascii="David" w:hAnsi="David" w:cs="David"/>
          <w:sz w:val="24"/>
          <w:szCs w:val="24"/>
          <w:rtl/>
        </w:rPr>
        <w:t>"הוגשה לבית דין רבני תביעת גירושין בין יהודים, אם על ידי הא</w:t>
      </w:r>
      <w:r w:rsidR="00A66B46" w:rsidRPr="006D2F38">
        <w:rPr>
          <w:rFonts w:ascii="David" w:hAnsi="David" w:cs="David" w:hint="cs"/>
          <w:sz w:val="24"/>
          <w:szCs w:val="24"/>
          <w:rtl/>
        </w:rPr>
        <w:t>י</w:t>
      </w:r>
      <w:r w:rsidR="00CC453D" w:rsidRPr="006D2F38">
        <w:rPr>
          <w:rFonts w:ascii="David" w:hAnsi="David" w:cs="David"/>
          <w:sz w:val="24"/>
          <w:szCs w:val="24"/>
          <w:rtl/>
        </w:rPr>
        <w:t>שה ואם על ידי האיש, יהא לבית דין רבני שיפוט י</w:t>
      </w:r>
      <w:r w:rsidR="00A66B46" w:rsidRPr="006D2F38">
        <w:rPr>
          <w:rFonts w:ascii="David" w:hAnsi="David" w:cs="David" w:hint="cs"/>
          <w:sz w:val="24"/>
          <w:szCs w:val="24"/>
          <w:rtl/>
        </w:rPr>
        <w:t>י</w:t>
      </w:r>
      <w:r w:rsidR="00CC453D" w:rsidRPr="006D2F38">
        <w:rPr>
          <w:rFonts w:ascii="David" w:hAnsi="David" w:cs="David"/>
          <w:sz w:val="24"/>
          <w:szCs w:val="24"/>
          <w:rtl/>
        </w:rPr>
        <w:t>חודי בכל ענין הכרוך בתביעת הגירושין, לרבות מזונות לאשה ולילדי הזוג."</w:t>
      </w:r>
    </w:p>
    <w:p w:rsidR="00CC453D" w:rsidRPr="006D2F38" w:rsidRDefault="00E515BC" w:rsidP="0072542A">
      <w:pPr>
        <w:pStyle w:val="a3"/>
        <w:numPr>
          <w:ilvl w:val="5"/>
          <w:numId w:val="6"/>
        </w:numPr>
        <w:spacing w:after="120" w:line="360" w:lineRule="auto"/>
        <w:ind w:left="-199"/>
        <w:jc w:val="both"/>
        <w:rPr>
          <w:rFonts w:ascii="David" w:hAnsi="David" w:cs="David"/>
        </w:rPr>
      </w:pPr>
      <w:r w:rsidRPr="006D2F38">
        <w:rPr>
          <w:rFonts w:ascii="David" w:hAnsi="David" w:cs="David" w:hint="cs"/>
          <w:b/>
          <w:bCs/>
          <w:sz w:val="24"/>
          <w:szCs w:val="24"/>
          <w:rtl/>
        </w:rPr>
        <w:t>ס' 9 לחוק שיפוט בתי דין רבניים -</w:t>
      </w:r>
      <w:r w:rsidRPr="006D2F38">
        <w:rPr>
          <w:rFonts w:ascii="David" w:hAnsi="David" w:cs="David" w:hint="cs"/>
          <w:sz w:val="24"/>
          <w:szCs w:val="24"/>
          <w:rtl/>
        </w:rPr>
        <w:t xml:space="preserve"> שיפוט ע"פ הסכמה. </w:t>
      </w:r>
      <w:r w:rsidR="00863D6E" w:rsidRPr="006D2F38">
        <w:rPr>
          <w:rFonts w:ascii="David" w:hAnsi="David" w:cs="David" w:hint="cs"/>
          <w:b/>
          <w:bCs/>
          <w:sz w:val="24"/>
          <w:szCs w:val="24"/>
          <w:rtl/>
        </w:rPr>
        <w:t>יש מצבים שהצדדים יסכימו ללכת לבית הדין הרבני, והלכים אליו בהסכמה לפי ס' 9</w:t>
      </w:r>
      <w:r w:rsidR="00863D6E" w:rsidRPr="006D2F38">
        <w:rPr>
          <w:rFonts w:ascii="David" w:hAnsi="David" w:cs="David" w:hint="cs"/>
          <w:sz w:val="24"/>
          <w:szCs w:val="24"/>
          <w:rtl/>
        </w:rPr>
        <w:t xml:space="preserve">. </w:t>
      </w:r>
      <w:r w:rsidR="00CC453D" w:rsidRPr="006D2F38">
        <w:rPr>
          <w:rFonts w:ascii="David" w:hAnsi="David" w:cs="David"/>
          <w:sz w:val="24"/>
          <w:szCs w:val="24"/>
          <w:rtl/>
        </w:rPr>
        <w:t>"בעני</w:t>
      </w:r>
      <w:r w:rsidR="00A66B46" w:rsidRPr="006D2F38">
        <w:rPr>
          <w:rFonts w:ascii="David" w:hAnsi="David" w:cs="David" w:hint="cs"/>
          <w:sz w:val="24"/>
          <w:szCs w:val="24"/>
          <w:rtl/>
        </w:rPr>
        <w:t>י</w:t>
      </w:r>
      <w:r w:rsidR="00CC453D" w:rsidRPr="006D2F38">
        <w:rPr>
          <w:rFonts w:ascii="David" w:hAnsi="David" w:cs="David"/>
          <w:sz w:val="24"/>
          <w:szCs w:val="24"/>
          <w:rtl/>
        </w:rPr>
        <w:t>ני המעמד האישי של יהודים כמפורט בסעיף 51 ל"דבר המלך במועצתו על ארץ-ישראל 1922-1947" או בפקודת הירושה, אשר בהם אין לבית דין רבני שיפוט י</w:t>
      </w:r>
      <w:r w:rsidR="00A66B46" w:rsidRPr="006D2F38">
        <w:rPr>
          <w:rFonts w:ascii="David" w:hAnsi="David" w:cs="David" w:hint="cs"/>
          <w:sz w:val="24"/>
          <w:szCs w:val="24"/>
          <w:rtl/>
        </w:rPr>
        <w:t>י</w:t>
      </w:r>
      <w:r w:rsidR="00CC453D" w:rsidRPr="006D2F38">
        <w:rPr>
          <w:rFonts w:ascii="David" w:hAnsi="David" w:cs="David"/>
          <w:sz w:val="24"/>
          <w:szCs w:val="24"/>
          <w:rtl/>
        </w:rPr>
        <w:t>חודי לפי חוק זה, יהא לבית דין רבני שיפוט לאחר שכל הצדדים הנוגעים בדבר הביעו הסכמתם לכך."</w:t>
      </w:r>
    </w:p>
    <w:p w:rsidR="00A66B46" w:rsidRPr="006D2F38" w:rsidRDefault="00A66B46" w:rsidP="0072542A">
      <w:pPr>
        <w:pStyle w:val="a3"/>
        <w:numPr>
          <w:ilvl w:val="5"/>
          <w:numId w:val="6"/>
        </w:numPr>
        <w:spacing w:after="120" w:line="360" w:lineRule="auto"/>
        <w:ind w:left="-199"/>
        <w:jc w:val="both"/>
        <w:rPr>
          <w:rFonts w:ascii="David" w:hAnsi="David" w:cs="David"/>
          <w:sz w:val="24"/>
          <w:szCs w:val="24"/>
        </w:rPr>
      </w:pPr>
      <w:r w:rsidRPr="006D2F38">
        <w:rPr>
          <w:rFonts w:ascii="David" w:hAnsi="David" w:cs="David" w:hint="cs"/>
          <w:b/>
          <w:bCs/>
          <w:sz w:val="24"/>
          <w:szCs w:val="24"/>
          <w:rtl/>
        </w:rPr>
        <w:t>ס' 4 לחוק שיפוט בתי הדין הרבניים -</w:t>
      </w:r>
      <w:r w:rsidRPr="006D2F38">
        <w:rPr>
          <w:rFonts w:ascii="David" w:hAnsi="David" w:cs="David" w:hint="cs"/>
          <w:sz w:val="24"/>
          <w:szCs w:val="24"/>
          <w:rtl/>
        </w:rPr>
        <w:t xml:space="preserve"> שיפוט בענייני מזונות. </w:t>
      </w:r>
      <w:r w:rsidRPr="006D2F38">
        <w:rPr>
          <w:rFonts w:ascii="David" w:hAnsi="David" w:cs="David"/>
          <w:sz w:val="24"/>
          <w:szCs w:val="24"/>
          <w:rtl/>
        </w:rPr>
        <w:t>"הגישה אש</w:t>
      </w:r>
      <w:r w:rsidRPr="006D2F38">
        <w:rPr>
          <w:rFonts w:ascii="David" w:hAnsi="David" w:cs="David" w:hint="cs"/>
          <w:sz w:val="24"/>
          <w:szCs w:val="24"/>
          <w:rtl/>
        </w:rPr>
        <w:t>י</w:t>
      </w:r>
      <w:r w:rsidRPr="006D2F38">
        <w:rPr>
          <w:rFonts w:ascii="David" w:hAnsi="David" w:cs="David"/>
          <w:sz w:val="24"/>
          <w:szCs w:val="24"/>
          <w:rtl/>
        </w:rPr>
        <w:t>ה יהוד</w:t>
      </w:r>
      <w:r w:rsidRPr="006D2F38">
        <w:rPr>
          <w:rFonts w:ascii="David" w:hAnsi="David" w:cs="David" w:hint="cs"/>
          <w:sz w:val="24"/>
          <w:szCs w:val="24"/>
          <w:rtl/>
        </w:rPr>
        <w:t>י</w:t>
      </w:r>
      <w:r w:rsidRPr="006D2F38">
        <w:rPr>
          <w:rFonts w:ascii="David" w:hAnsi="David" w:cs="David"/>
          <w:sz w:val="24"/>
          <w:szCs w:val="24"/>
          <w:rtl/>
        </w:rPr>
        <w:t>יה לבית דין רבני תביעת מזונות, שלא אגב גירושין, נגד אישה היהודי או נגד עזבונו, לא תישמע טענת הנתבע שאין לבית דין רבני שיפוט בעני</w:t>
      </w:r>
      <w:r w:rsidRPr="006D2F38">
        <w:rPr>
          <w:rFonts w:ascii="David" w:hAnsi="David" w:cs="David" w:hint="cs"/>
          <w:sz w:val="24"/>
          <w:szCs w:val="24"/>
          <w:rtl/>
        </w:rPr>
        <w:t>י</w:t>
      </w:r>
      <w:r w:rsidRPr="006D2F38">
        <w:rPr>
          <w:rFonts w:ascii="David" w:hAnsi="David" w:cs="David"/>
          <w:sz w:val="24"/>
          <w:szCs w:val="24"/>
          <w:rtl/>
        </w:rPr>
        <w:t>ן."</w:t>
      </w:r>
      <w:r w:rsidRPr="006D2F38">
        <w:rPr>
          <w:rFonts w:ascii="David" w:hAnsi="David" w:cs="David" w:hint="cs"/>
          <w:sz w:val="24"/>
          <w:szCs w:val="24"/>
          <w:rtl/>
        </w:rPr>
        <w:t xml:space="preserve"> </w:t>
      </w:r>
      <w:r w:rsidRPr="006D2F38">
        <w:rPr>
          <w:rFonts w:ascii="David" w:hAnsi="David" w:cs="David" w:hint="cs"/>
          <w:b/>
          <w:bCs/>
          <w:sz w:val="24"/>
          <w:szCs w:val="24"/>
          <w:rtl/>
        </w:rPr>
        <w:t xml:space="preserve">לאישה יהודייה יש את האפשרות לבחור איפה לדון בעניין המזונות. הרציונל - המחוקק רצה לתת לה יתרון קל בנושא מזונות (ועדיין, גם לגבר יש את האפשרות לכרוך לפי ס' 3). </w:t>
      </w:r>
    </w:p>
    <w:p w:rsidR="00E515BC" w:rsidRPr="006D2F38" w:rsidRDefault="00A66B46" w:rsidP="00A66B46">
      <w:pPr>
        <w:spacing w:after="120" w:line="360" w:lineRule="auto"/>
        <w:jc w:val="center"/>
        <w:rPr>
          <w:rFonts w:ascii="David" w:hAnsi="David" w:cs="David"/>
          <w:sz w:val="24"/>
          <w:szCs w:val="24"/>
          <w:u w:val="single"/>
          <w:rtl/>
        </w:rPr>
      </w:pPr>
      <w:r w:rsidRPr="006D2F38">
        <w:rPr>
          <w:rFonts w:ascii="David" w:hAnsi="David" w:cs="David" w:hint="cs"/>
          <w:sz w:val="24"/>
          <w:szCs w:val="24"/>
          <w:u w:val="single"/>
          <w:rtl/>
        </w:rPr>
        <w:t>מוסלמים ונוצרים</w:t>
      </w:r>
    </w:p>
    <w:p w:rsidR="00A66B46" w:rsidRPr="006D2F38" w:rsidRDefault="00A66B46" w:rsidP="0072542A">
      <w:pPr>
        <w:pStyle w:val="a3"/>
        <w:numPr>
          <w:ilvl w:val="0"/>
          <w:numId w:val="8"/>
        </w:numPr>
        <w:spacing w:after="120" w:line="360" w:lineRule="auto"/>
        <w:ind w:left="-341" w:hanging="357"/>
        <w:contextualSpacing w:val="0"/>
        <w:rPr>
          <w:rFonts w:ascii="David" w:hAnsi="David" w:cs="David"/>
          <w:sz w:val="24"/>
          <w:szCs w:val="24"/>
        </w:rPr>
      </w:pPr>
      <w:r w:rsidRPr="006D2F38">
        <w:rPr>
          <w:rFonts w:ascii="David" w:hAnsi="David" w:cs="David" w:hint="cs"/>
          <w:b/>
          <w:bCs/>
          <w:sz w:val="24"/>
          <w:szCs w:val="24"/>
          <w:rtl/>
        </w:rPr>
        <w:t>בעבר -</w:t>
      </w:r>
      <w:r w:rsidRPr="006D2F38">
        <w:rPr>
          <w:rFonts w:ascii="David" w:hAnsi="David" w:cs="David" w:hint="cs"/>
          <w:sz w:val="24"/>
          <w:szCs w:val="24"/>
          <w:rtl/>
        </w:rPr>
        <w:t xml:space="preserve"> סמכות לבתי דין דתיים בלבד</w:t>
      </w:r>
    </w:p>
    <w:p w:rsidR="00A66B46" w:rsidRPr="006D2F38" w:rsidRDefault="00A66B46" w:rsidP="000A070E">
      <w:pPr>
        <w:pStyle w:val="a3"/>
        <w:numPr>
          <w:ilvl w:val="1"/>
          <w:numId w:val="8"/>
        </w:numPr>
        <w:spacing w:after="120" w:line="360" w:lineRule="auto"/>
        <w:ind w:left="-58" w:hanging="357"/>
        <w:contextualSpacing w:val="0"/>
        <w:jc w:val="both"/>
        <w:rPr>
          <w:rFonts w:ascii="David" w:hAnsi="David" w:cs="David"/>
          <w:sz w:val="24"/>
          <w:szCs w:val="24"/>
        </w:rPr>
      </w:pPr>
      <w:r w:rsidRPr="006D2F38">
        <w:rPr>
          <w:rFonts w:ascii="David" w:hAnsi="David" w:cs="David" w:hint="cs"/>
          <w:b/>
          <w:bCs/>
          <w:sz w:val="24"/>
          <w:szCs w:val="24"/>
          <w:rtl/>
        </w:rPr>
        <w:t>מוסלמים - ס' 52 לדבר המלך:</w:t>
      </w:r>
      <w:r w:rsidRPr="006D2F38">
        <w:rPr>
          <w:rFonts w:ascii="David" w:hAnsi="David" w:cs="David" w:hint="cs"/>
          <w:sz w:val="24"/>
          <w:szCs w:val="24"/>
          <w:rtl/>
        </w:rPr>
        <w:t xml:space="preserve"> </w:t>
      </w:r>
      <w:r w:rsidRPr="006D2F38">
        <w:rPr>
          <w:rFonts w:ascii="David" w:hAnsi="David" w:cs="David"/>
          <w:sz w:val="24"/>
          <w:szCs w:val="24"/>
          <w:rtl/>
        </w:rPr>
        <w:t>"לבתי דין המוסלמים הדתיים יהא שיפוט ייחודי בעני</w:t>
      </w:r>
      <w:r w:rsidR="00953A67">
        <w:rPr>
          <w:rFonts w:ascii="David" w:hAnsi="David" w:cs="David" w:hint="cs"/>
          <w:sz w:val="24"/>
          <w:szCs w:val="24"/>
          <w:rtl/>
        </w:rPr>
        <w:t>י</w:t>
      </w:r>
      <w:r w:rsidRPr="006D2F38">
        <w:rPr>
          <w:rFonts w:ascii="David" w:hAnsi="David" w:cs="David"/>
          <w:sz w:val="24"/>
          <w:szCs w:val="24"/>
          <w:rtl/>
        </w:rPr>
        <w:t xml:space="preserve">ן המעמד האישי של מוסלמים..." </w:t>
      </w:r>
    </w:p>
    <w:p w:rsidR="00A66B46" w:rsidRPr="006D2F38" w:rsidRDefault="00A66B46" w:rsidP="000A070E">
      <w:pPr>
        <w:pStyle w:val="a3"/>
        <w:numPr>
          <w:ilvl w:val="1"/>
          <w:numId w:val="8"/>
        </w:numPr>
        <w:spacing w:after="120" w:line="360" w:lineRule="auto"/>
        <w:ind w:left="-58" w:hanging="357"/>
        <w:contextualSpacing w:val="0"/>
        <w:jc w:val="both"/>
        <w:rPr>
          <w:rFonts w:ascii="David" w:hAnsi="David" w:cs="David"/>
          <w:sz w:val="24"/>
          <w:szCs w:val="24"/>
        </w:rPr>
      </w:pPr>
      <w:r w:rsidRPr="006D2F38">
        <w:rPr>
          <w:rFonts w:ascii="David" w:hAnsi="David" w:cs="David" w:hint="cs"/>
          <w:b/>
          <w:bCs/>
          <w:sz w:val="24"/>
          <w:szCs w:val="24"/>
          <w:rtl/>
        </w:rPr>
        <w:t>נוצרים -  סימן 54 לדבר המלך:</w:t>
      </w:r>
      <w:r w:rsidRPr="006D2F38">
        <w:rPr>
          <w:rFonts w:ascii="David" w:hAnsi="David" w:cs="David" w:hint="cs"/>
          <w:sz w:val="24"/>
          <w:szCs w:val="24"/>
          <w:rtl/>
        </w:rPr>
        <w:t xml:space="preserve"> </w:t>
      </w:r>
      <w:r w:rsidRPr="006D2F38">
        <w:rPr>
          <w:rFonts w:ascii="David" w:hAnsi="David" w:cs="David"/>
          <w:sz w:val="24"/>
          <w:szCs w:val="24"/>
          <w:rtl/>
        </w:rPr>
        <w:t>"לבתי הדין של העדות הנוצריות השונות יהא: -(</w:t>
      </w:r>
      <w:r w:rsidRPr="006D2F38">
        <w:rPr>
          <w:rFonts w:ascii="David" w:hAnsi="David" w:cs="David"/>
          <w:sz w:val="24"/>
          <w:szCs w:val="24"/>
        </w:rPr>
        <w:t>I</w:t>
      </w:r>
      <w:r w:rsidRPr="006D2F38">
        <w:rPr>
          <w:rFonts w:ascii="David" w:hAnsi="David" w:cs="David"/>
          <w:sz w:val="24"/>
          <w:szCs w:val="24"/>
          <w:rtl/>
        </w:rPr>
        <w:t xml:space="preserve">) שיפוט ייחודי </w:t>
      </w:r>
      <w:proofErr w:type="spellStart"/>
      <w:r w:rsidRPr="006D2F38">
        <w:rPr>
          <w:rFonts w:ascii="David" w:hAnsi="David" w:cs="David"/>
          <w:sz w:val="24"/>
          <w:szCs w:val="24"/>
          <w:rtl/>
        </w:rPr>
        <w:t>בעניני</w:t>
      </w:r>
      <w:proofErr w:type="spellEnd"/>
      <w:r w:rsidRPr="006D2F38">
        <w:rPr>
          <w:rFonts w:ascii="David" w:hAnsi="David" w:cs="David"/>
          <w:sz w:val="24"/>
          <w:szCs w:val="24"/>
          <w:rtl/>
        </w:rPr>
        <w:t xml:space="preserve"> נישואין וגירושין, מזונות של חברים לעדתם שאינם </w:t>
      </w:r>
      <w:proofErr w:type="spellStart"/>
      <w:r w:rsidRPr="006D2F38">
        <w:rPr>
          <w:rFonts w:ascii="David" w:hAnsi="David" w:cs="David"/>
          <w:sz w:val="24"/>
          <w:szCs w:val="24"/>
          <w:rtl/>
        </w:rPr>
        <w:t>נכריים</w:t>
      </w:r>
      <w:proofErr w:type="spellEnd"/>
      <w:r w:rsidRPr="006D2F38">
        <w:rPr>
          <w:rFonts w:ascii="David" w:hAnsi="David" w:cs="David"/>
          <w:sz w:val="24"/>
          <w:szCs w:val="24"/>
          <w:rtl/>
        </w:rPr>
        <w:t xml:space="preserve"> כמוגדר בסעיף 59. "</w:t>
      </w:r>
    </w:p>
    <w:p w:rsidR="00A66B46" w:rsidRPr="006D2F38" w:rsidRDefault="00A66B46" w:rsidP="0072542A">
      <w:pPr>
        <w:pStyle w:val="a3"/>
        <w:numPr>
          <w:ilvl w:val="0"/>
          <w:numId w:val="8"/>
        </w:numPr>
        <w:spacing w:after="120" w:line="360" w:lineRule="auto"/>
        <w:ind w:left="-341" w:hanging="357"/>
        <w:contextualSpacing w:val="0"/>
        <w:jc w:val="both"/>
        <w:rPr>
          <w:rFonts w:ascii="David" w:hAnsi="David" w:cs="David"/>
        </w:rPr>
      </w:pPr>
      <w:r w:rsidRPr="006D2F38">
        <w:rPr>
          <w:rFonts w:ascii="David" w:hAnsi="David" w:cs="David" w:hint="cs"/>
          <w:b/>
          <w:bCs/>
          <w:sz w:val="24"/>
          <w:szCs w:val="24"/>
          <w:rtl/>
        </w:rPr>
        <w:t>כיום -</w:t>
      </w:r>
      <w:r w:rsidRPr="006D2F38">
        <w:rPr>
          <w:rFonts w:ascii="David" w:hAnsi="David" w:cs="David" w:hint="cs"/>
          <w:sz w:val="24"/>
          <w:szCs w:val="24"/>
          <w:rtl/>
        </w:rPr>
        <w:t xml:space="preserve"> בשנת 2001, היה תיקון לחוק, ס' 3(ב1) לחוק בתי המשפט לענייני משפחה - </w:t>
      </w:r>
      <w:r w:rsidRPr="006D2F38">
        <w:rPr>
          <w:rFonts w:ascii="David" w:hAnsi="David" w:cs="David" w:hint="cs"/>
          <w:b/>
          <w:bCs/>
          <w:sz w:val="24"/>
          <w:szCs w:val="24"/>
          <w:rtl/>
        </w:rPr>
        <w:t>קיבל גם הוא סמכות שיפוט, מה שהכניס גם אותם למרוץ הסמכות.</w:t>
      </w:r>
      <w:r w:rsidRPr="006D2F38">
        <w:rPr>
          <w:rFonts w:ascii="David" w:hAnsi="David" w:cs="David" w:hint="cs"/>
          <w:sz w:val="24"/>
          <w:szCs w:val="24"/>
          <w:rtl/>
        </w:rPr>
        <w:t xml:space="preserve"> </w:t>
      </w:r>
      <w:r w:rsidRPr="006D2F38">
        <w:rPr>
          <w:rFonts w:ascii="David" w:hAnsi="David" w:cs="David"/>
          <w:sz w:val="24"/>
          <w:szCs w:val="24"/>
          <w:rtl/>
        </w:rPr>
        <w:t>"על אף הוראות סעיף 25, בית המשפט לעני</w:t>
      </w:r>
      <w:r w:rsidR="0053442B" w:rsidRPr="006D2F38">
        <w:rPr>
          <w:rFonts w:ascii="David" w:hAnsi="David" w:cs="David" w:hint="cs"/>
          <w:sz w:val="24"/>
          <w:szCs w:val="24"/>
          <w:rtl/>
        </w:rPr>
        <w:t>י</w:t>
      </w:r>
      <w:r w:rsidRPr="006D2F38">
        <w:rPr>
          <w:rFonts w:ascii="David" w:hAnsi="David" w:cs="David"/>
          <w:sz w:val="24"/>
          <w:szCs w:val="24"/>
          <w:rtl/>
        </w:rPr>
        <w:t>ני משפחה יהא גם הוא מוסמך לדון בעני</w:t>
      </w:r>
      <w:r w:rsidR="0053442B" w:rsidRPr="006D2F38">
        <w:rPr>
          <w:rFonts w:ascii="David" w:hAnsi="David" w:cs="David" w:hint="cs"/>
          <w:sz w:val="24"/>
          <w:szCs w:val="24"/>
          <w:rtl/>
        </w:rPr>
        <w:t>י</w:t>
      </w:r>
      <w:r w:rsidRPr="006D2F38">
        <w:rPr>
          <w:rFonts w:ascii="David" w:hAnsi="David" w:cs="David"/>
          <w:sz w:val="24"/>
          <w:szCs w:val="24"/>
          <w:rtl/>
        </w:rPr>
        <w:t>ני משפחה של מי שנקבעה לגביו סמכות שיפוט ייחודית סימנים 52 או 54 לדבר המלך במועצה על ארץ ישראל 1947-1922, למעט עניני נישואין וגירושין."</w:t>
      </w:r>
    </w:p>
    <w:p w:rsidR="0053442B" w:rsidRPr="006D2F38" w:rsidRDefault="0053442B" w:rsidP="0072542A">
      <w:pPr>
        <w:pStyle w:val="a3"/>
        <w:numPr>
          <w:ilvl w:val="0"/>
          <w:numId w:val="9"/>
        </w:numPr>
        <w:spacing w:after="120" w:line="360" w:lineRule="auto"/>
        <w:ind w:left="-625"/>
        <w:contextualSpacing w:val="0"/>
        <w:jc w:val="both"/>
        <w:rPr>
          <w:rFonts w:ascii="David" w:hAnsi="David" w:cs="David"/>
          <w:sz w:val="24"/>
          <w:szCs w:val="24"/>
        </w:rPr>
      </w:pPr>
      <w:r w:rsidRPr="006D2F38">
        <w:rPr>
          <w:rFonts w:ascii="David" w:hAnsi="David" w:cs="David"/>
          <w:b/>
          <w:bCs/>
          <w:sz w:val="24"/>
          <w:szCs w:val="24"/>
          <w:u w:val="single"/>
          <w:rtl/>
        </w:rPr>
        <w:lastRenderedPageBreak/>
        <w:t>חוק להסדר התדיינויות בסכסוכי משפחה (הוראת שעה), התשע</w:t>
      </w:r>
      <w:r w:rsidRPr="006D2F38">
        <w:rPr>
          <w:rFonts w:ascii="David" w:hAnsi="David" w:cs="David"/>
          <w:b/>
          <w:bCs/>
          <w:sz w:val="24"/>
          <w:szCs w:val="24"/>
          <w:u w:val="single"/>
          <w:rtl/>
          <w:lang w:bidi="ar-SA"/>
        </w:rPr>
        <w:t>"</w:t>
      </w:r>
      <w:r w:rsidRPr="006D2F38">
        <w:rPr>
          <w:rFonts w:ascii="David" w:hAnsi="David" w:cs="David"/>
          <w:b/>
          <w:bCs/>
          <w:sz w:val="24"/>
          <w:szCs w:val="24"/>
          <w:u w:val="single"/>
          <w:rtl/>
        </w:rPr>
        <w:t>ה-2014</w:t>
      </w:r>
      <w:r w:rsidRPr="006D2F38">
        <w:rPr>
          <w:rFonts w:ascii="David" w:hAnsi="David" w:cs="David" w:hint="cs"/>
          <w:b/>
          <w:bCs/>
          <w:sz w:val="24"/>
          <w:szCs w:val="24"/>
          <w:u w:val="single"/>
          <w:rtl/>
        </w:rPr>
        <w:t xml:space="preserve"> </w:t>
      </w:r>
      <w:r w:rsidRPr="006D2F38">
        <w:rPr>
          <w:rFonts w:ascii="David" w:hAnsi="David" w:cs="David" w:hint="cs"/>
          <w:sz w:val="24"/>
          <w:szCs w:val="24"/>
          <w:rtl/>
        </w:rPr>
        <w:t xml:space="preserve">כיום כל צד להליך מגיש בקש ליישוב סכסוך: הרציונל: לפתור את הסכסוך בדרכי שלום (עם תקצוב של המדינה) תקופה מסוימת של יישוב מהות, בה הצדדים יכולים להחליט אם הם רוצים ללכת להליך חלופי (גישור/בוררות וכדומה). אם הם לא רוצים ללכת להליך חלופי, יש 15 יום של תקופת צינון. לאחריהם, מי שהגיש את התגובה ראשון, יכול להחליט לאיזו ערכאה ללכת. הביקורת: הקדמת </w:t>
      </w:r>
      <w:proofErr w:type="spellStart"/>
      <w:r w:rsidRPr="006D2F38">
        <w:rPr>
          <w:rFonts w:ascii="David" w:hAnsi="David" w:cs="David" w:hint="cs"/>
          <w:sz w:val="24"/>
          <w:szCs w:val="24"/>
          <w:rtl/>
        </w:rPr>
        <w:t>המירוץ</w:t>
      </w:r>
      <w:proofErr w:type="spellEnd"/>
      <w:r w:rsidRPr="006D2F38">
        <w:rPr>
          <w:rFonts w:ascii="David" w:hAnsi="David" w:cs="David" w:hint="cs"/>
          <w:sz w:val="24"/>
          <w:szCs w:val="24"/>
          <w:rtl/>
        </w:rPr>
        <w:t xml:space="preserve">. הרציונל: הרגעת הצדדים. (תרשים: שקף 15 למצגת תרגול הראשונה). </w:t>
      </w:r>
      <w:r w:rsidR="00B9404E">
        <w:rPr>
          <w:rFonts w:ascii="David" w:hAnsi="David" w:cs="David" w:hint="cs"/>
          <w:sz w:val="24"/>
          <w:szCs w:val="24"/>
          <w:rtl/>
        </w:rPr>
        <w:t xml:space="preserve">(מורחב בשיעור תרגול אחרון). </w:t>
      </w:r>
    </w:p>
    <w:p w:rsidR="0053442B" w:rsidRPr="006D2F38" w:rsidRDefault="0053442B" w:rsidP="0072542A">
      <w:pPr>
        <w:pStyle w:val="a3"/>
        <w:numPr>
          <w:ilvl w:val="0"/>
          <w:numId w:val="9"/>
        </w:numPr>
        <w:spacing w:after="120" w:line="360" w:lineRule="auto"/>
        <w:ind w:left="-625"/>
        <w:contextualSpacing w:val="0"/>
        <w:jc w:val="both"/>
        <w:rPr>
          <w:rFonts w:ascii="David" w:hAnsi="David" w:cs="David"/>
          <w:b/>
          <w:bCs/>
          <w:sz w:val="24"/>
          <w:szCs w:val="24"/>
        </w:rPr>
      </w:pPr>
      <w:r w:rsidRPr="006D2F38">
        <w:rPr>
          <w:rFonts w:ascii="David" w:hAnsi="David" w:cs="David" w:hint="cs"/>
          <w:b/>
          <w:bCs/>
          <w:sz w:val="24"/>
          <w:szCs w:val="24"/>
          <w:rtl/>
        </w:rPr>
        <w:t>השלכה נוספת: החלטות שונות בערכאות שונות:</w:t>
      </w:r>
    </w:p>
    <w:p w:rsidR="0053442B" w:rsidRPr="006D2F38" w:rsidRDefault="0053442B" w:rsidP="0072542A">
      <w:pPr>
        <w:pStyle w:val="a3"/>
        <w:numPr>
          <w:ilvl w:val="4"/>
          <w:numId w:val="1"/>
        </w:numPr>
        <w:spacing w:after="120" w:line="360" w:lineRule="auto"/>
        <w:ind w:left="-341"/>
        <w:contextualSpacing w:val="0"/>
        <w:jc w:val="both"/>
        <w:rPr>
          <w:rFonts w:ascii="David" w:hAnsi="David" w:cs="David"/>
          <w:sz w:val="24"/>
          <w:szCs w:val="24"/>
        </w:rPr>
      </w:pPr>
      <w:r w:rsidRPr="006D2F38">
        <w:rPr>
          <w:rFonts w:ascii="David" w:hAnsi="David" w:cs="David" w:hint="cs"/>
          <w:b/>
          <w:bCs/>
          <w:sz w:val="24"/>
          <w:szCs w:val="24"/>
          <w:rtl/>
        </w:rPr>
        <w:t>מזונות אישה -</w:t>
      </w:r>
      <w:r w:rsidRPr="006D2F38">
        <w:rPr>
          <w:rFonts w:ascii="David" w:hAnsi="David" w:cs="David" w:hint="cs"/>
          <w:sz w:val="24"/>
          <w:szCs w:val="24"/>
          <w:rtl/>
        </w:rPr>
        <w:t xml:space="preserve"> אמור לחול הדין הדתי, גם בבית המשפט האזרחי, וגם בבית הדין הרבני. עם זאת, ייתכן מצב שהאישה תגיש ערכאה לבית המשפט האזרחי, והתוצאה תהיה שונה. מבחינת מזונות איששה לפי הדין הדתי  - אם האישה בוגדת ומתנהגת בחוסר צניעות, בבית דין דתי יפחיתו או יורידו לה מהמזונות. </w:t>
      </w:r>
    </w:p>
    <w:p w:rsidR="0053442B" w:rsidRPr="006D2F38" w:rsidRDefault="0053442B" w:rsidP="0072542A">
      <w:pPr>
        <w:pStyle w:val="a3"/>
        <w:numPr>
          <w:ilvl w:val="4"/>
          <w:numId w:val="1"/>
        </w:numPr>
        <w:spacing w:after="120" w:line="360" w:lineRule="auto"/>
        <w:ind w:left="-341"/>
        <w:contextualSpacing w:val="0"/>
        <w:jc w:val="both"/>
        <w:rPr>
          <w:rFonts w:ascii="David" w:hAnsi="David" w:cs="David"/>
          <w:sz w:val="24"/>
          <w:szCs w:val="24"/>
        </w:rPr>
      </w:pPr>
      <w:r w:rsidRPr="006D2F38">
        <w:rPr>
          <w:rFonts w:ascii="David" w:hAnsi="David" w:cs="David" w:hint="cs"/>
          <w:b/>
          <w:bCs/>
          <w:sz w:val="24"/>
          <w:szCs w:val="24"/>
          <w:rtl/>
        </w:rPr>
        <w:t>בנושא החינוך -</w:t>
      </w:r>
      <w:r w:rsidRPr="006D2F38">
        <w:rPr>
          <w:rFonts w:ascii="David" w:hAnsi="David" w:cs="David" w:hint="cs"/>
          <w:sz w:val="24"/>
          <w:szCs w:val="24"/>
          <w:rtl/>
        </w:rPr>
        <w:t xml:space="preserve"> למשל, מקרה של הורים לילד שמתגרשים, והאישה מבקשת שהילד יהיה בבית ספר ממלכתי, והבעל רוצה בית ספר חרדי. על חינוך צריך לחול הדין האזרחי. אם האישה הקדימה, בית המשפט ידון בחינוך, ובית המשפט אמור לפעול לפי חוק הכשרות המשפטית והאפוטרופוס וטובת הילד - ויבקש חוות דעת מפקידות סעד ועובדות סוציאליות, ילך לפי טובת הילד ופקידות סעד. עם זאת, בית דין רבני - </w:t>
      </w:r>
      <w:r w:rsidR="005A49EE" w:rsidRPr="006D2F38">
        <w:rPr>
          <w:rFonts w:ascii="David" w:hAnsi="David" w:cs="David" w:hint="cs"/>
          <w:sz w:val="24"/>
          <w:szCs w:val="24"/>
          <w:rtl/>
        </w:rPr>
        <w:t xml:space="preserve">יראה את טובת הילד בבית דין רבני - טובת הילד זה משהו שנתון לפרשנות, בוודאי כשמדובר בערכאות שונות עם תפיסות עולם שונות. </w:t>
      </w:r>
    </w:p>
    <w:p w:rsidR="00BC4A3C" w:rsidRPr="006D2F38" w:rsidRDefault="00BC4A3C" w:rsidP="0072542A">
      <w:pPr>
        <w:pStyle w:val="a3"/>
        <w:numPr>
          <w:ilvl w:val="0"/>
          <w:numId w:val="10"/>
        </w:numPr>
        <w:spacing w:after="120" w:line="360" w:lineRule="auto"/>
        <w:ind w:left="-625" w:hanging="357"/>
        <w:contextualSpacing w:val="0"/>
        <w:jc w:val="both"/>
        <w:rPr>
          <w:rFonts w:ascii="David" w:hAnsi="David" w:cs="David"/>
          <w:b/>
          <w:bCs/>
          <w:sz w:val="24"/>
          <w:szCs w:val="24"/>
        </w:rPr>
      </w:pPr>
      <w:r w:rsidRPr="006D2F38">
        <w:rPr>
          <w:rFonts w:ascii="David" w:hAnsi="David" w:cs="David" w:hint="cs"/>
          <w:b/>
          <w:bCs/>
          <w:sz w:val="24"/>
          <w:szCs w:val="24"/>
          <w:rtl/>
        </w:rPr>
        <w:t xml:space="preserve">בירור שאלת הערכאה המוסמכת והדין החל - </w:t>
      </w:r>
    </w:p>
    <w:p w:rsidR="00BC4A3C" w:rsidRPr="006D2F38" w:rsidRDefault="00BC4A3C" w:rsidP="0072542A">
      <w:pPr>
        <w:pStyle w:val="a3"/>
        <w:numPr>
          <w:ilvl w:val="1"/>
          <w:numId w:val="10"/>
        </w:numPr>
        <w:spacing w:after="120" w:line="360" w:lineRule="auto"/>
        <w:ind w:left="-199" w:hanging="357"/>
        <w:contextualSpacing w:val="0"/>
        <w:jc w:val="both"/>
        <w:rPr>
          <w:rFonts w:ascii="David" w:hAnsi="David" w:cs="David"/>
          <w:sz w:val="24"/>
          <w:szCs w:val="24"/>
        </w:rPr>
      </w:pPr>
      <w:r w:rsidRPr="006D2F38">
        <w:rPr>
          <w:rFonts w:ascii="David" w:hAnsi="David" w:cs="David" w:hint="cs"/>
          <w:b/>
          <w:bCs/>
          <w:sz w:val="24"/>
          <w:szCs w:val="24"/>
          <w:rtl/>
        </w:rPr>
        <w:t xml:space="preserve">מלכתחילה - </w:t>
      </w:r>
      <w:r w:rsidRPr="006D2F38">
        <w:rPr>
          <w:rFonts w:ascii="David" w:hAnsi="David" w:cs="David" w:hint="cs"/>
          <w:sz w:val="24"/>
          <w:szCs w:val="24"/>
          <w:rtl/>
        </w:rPr>
        <w:t>לאיזו ערכאה כדאי להגיש את התביעה?</w:t>
      </w:r>
    </w:p>
    <w:p w:rsidR="00BC4A3C" w:rsidRPr="006D2F38" w:rsidRDefault="00BC4A3C" w:rsidP="0072542A">
      <w:pPr>
        <w:pStyle w:val="a3"/>
        <w:numPr>
          <w:ilvl w:val="1"/>
          <w:numId w:val="10"/>
        </w:numPr>
        <w:spacing w:after="120" w:line="360" w:lineRule="auto"/>
        <w:ind w:left="-199" w:hanging="357"/>
        <w:contextualSpacing w:val="0"/>
        <w:jc w:val="both"/>
        <w:rPr>
          <w:rFonts w:ascii="David" w:hAnsi="David" w:cs="David"/>
          <w:sz w:val="24"/>
          <w:szCs w:val="24"/>
        </w:rPr>
      </w:pPr>
      <w:r w:rsidRPr="006D2F38">
        <w:rPr>
          <w:rFonts w:ascii="David" w:hAnsi="David" w:cs="David" w:hint="cs"/>
          <w:b/>
          <w:bCs/>
          <w:sz w:val="24"/>
          <w:szCs w:val="24"/>
          <w:rtl/>
        </w:rPr>
        <w:t xml:space="preserve">בדיעבד - </w:t>
      </w:r>
      <w:r w:rsidRPr="006D2F38">
        <w:rPr>
          <w:rFonts w:ascii="David" w:hAnsi="David" w:cs="David" w:hint="cs"/>
          <w:sz w:val="24"/>
          <w:szCs w:val="24"/>
          <w:rtl/>
        </w:rPr>
        <w:t>כיצד יש לתקוף את פסק הדין שניתן?</w:t>
      </w:r>
    </w:p>
    <w:p w:rsidR="00BC4A3C" w:rsidRPr="006D2F38" w:rsidRDefault="00BC4A3C" w:rsidP="0072542A">
      <w:pPr>
        <w:pStyle w:val="a3"/>
        <w:numPr>
          <w:ilvl w:val="2"/>
          <w:numId w:val="10"/>
        </w:numPr>
        <w:spacing w:after="120" w:line="360" w:lineRule="auto"/>
        <w:ind w:left="226" w:hanging="357"/>
        <w:contextualSpacing w:val="0"/>
        <w:jc w:val="both"/>
        <w:rPr>
          <w:rFonts w:ascii="David" w:hAnsi="David" w:cs="David"/>
          <w:sz w:val="24"/>
          <w:szCs w:val="24"/>
        </w:rPr>
      </w:pPr>
      <w:r w:rsidRPr="006D2F38">
        <w:rPr>
          <w:rFonts w:ascii="David" w:hAnsi="David" w:cs="David" w:hint="cs"/>
          <w:sz w:val="24"/>
          <w:szCs w:val="24"/>
          <w:rtl/>
        </w:rPr>
        <w:t>האם פסק הדין ניתן בערכאה מוסמכת?</w:t>
      </w:r>
    </w:p>
    <w:p w:rsidR="00BC4A3C" w:rsidRPr="006D2F38" w:rsidRDefault="00BC4A3C" w:rsidP="0072542A">
      <w:pPr>
        <w:pStyle w:val="a3"/>
        <w:numPr>
          <w:ilvl w:val="2"/>
          <w:numId w:val="10"/>
        </w:numPr>
        <w:spacing w:after="120" w:line="360" w:lineRule="auto"/>
        <w:ind w:left="226" w:hanging="357"/>
        <w:contextualSpacing w:val="0"/>
        <w:jc w:val="both"/>
        <w:rPr>
          <w:rFonts w:ascii="David" w:hAnsi="David" w:cs="David"/>
          <w:sz w:val="24"/>
          <w:szCs w:val="24"/>
        </w:rPr>
      </w:pPr>
      <w:r w:rsidRPr="006D2F38">
        <w:rPr>
          <w:rFonts w:ascii="David" w:hAnsi="David" w:cs="David" w:hint="cs"/>
          <w:sz w:val="24"/>
          <w:szCs w:val="24"/>
          <w:rtl/>
        </w:rPr>
        <w:t xml:space="preserve">האם הדין הנכון הוחל? </w:t>
      </w:r>
    </w:p>
    <w:p w:rsidR="00BC4A3C" w:rsidRPr="006D2F38" w:rsidRDefault="00BC4A3C" w:rsidP="0072542A">
      <w:pPr>
        <w:pStyle w:val="a3"/>
        <w:numPr>
          <w:ilvl w:val="3"/>
          <w:numId w:val="1"/>
        </w:numPr>
        <w:spacing w:after="120" w:line="360" w:lineRule="auto"/>
        <w:ind w:left="-341"/>
        <w:contextualSpacing w:val="0"/>
        <w:jc w:val="center"/>
        <w:rPr>
          <w:rFonts w:ascii="David" w:hAnsi="David" w:cs="David"/>
          <w:sz w:val="24"/>
          <w:szCs w:val="24"/>
          <w:u w:val="single"/>
        </w:rPr>
      </w:pPr>
      <w:r w:rsidRPr="006D2F38">
        <w:rPr>
          <w:rFonts w:ascii="David" w:hAnsi="David" w:cs="David" w:hint="cs"/>
          <w:b/>
          <w:bCs/>
          <w:sz w:val="24"/>
          <w:szCs w:val="24"/>
          <w:u w:val="single"/>
          <w:rtl/>
        </w:rPr>
        <w:t>"מרוץ הסמכויות" - תוצאה של מערכת שיפוט כפולה - מצבים שכל צד מזדרז להשיג תביעה בערכאה שיותר נוחה לו.</w:t>
      </w:r>
    </w:p>
    <w:p w:rsidR="00BC4A3C" w:rsidRPr="006D2F38" w:rsidRDefault="00C4347F" w:rsidP="000A070E">
      <w:pPr>
        <w:pStyle w:val="a3"/>
        <w:numPr>
          <w:ilvl w:val="0"/>
          <w:numId w:val="11"/>
        </w:numPr>
        <w:spacing w:after="120" w:line="360" w:lineRule="auto"/>
        <w:ind w:left="-766"/>
        <w:contextualSpacing w:val="0"/>
        <w:jc w:val="both"/>
        <w:rPr>
          <w:rFonts w:ascii="David" w:hAnsi="David" w:cs="David"/>
          <w:sz w:val="24"/>
          <w:szCs w:val="24"/>
        </w:rPr>
      </w:pPr>
      <w:r w:rsidRPr="006D2F38">
        <w:rPr>
          <w:rFonts w:ascii="David" w:hAnsi="David" w:cs="David" w:hint="cs"/>
          <w:sz w:val="24"/>
          <w:szCs w:val="24"/>
          <w:rtl/>
        </w:rPr>
        <w:t>השלכה משמעותית נוספת לפיצול מערכות המשפט. 2 ערכאות שונות שיש להן סמכות לדון באותם נושאים. כל אחד מבעלי הדין מנסה לתפוס את סמכות הערכאה שעדיפה לו מבחינה טקטית. מצב זה מלבה את הסכסוך, ומזרזים את התביעות לערכאות השיפוטיות. (התמתן מעט עם הבקשה ליישוב סכסוך).</w:t>
      </w:r>
    </w:p>
    <w:p w:rsidR="00C4347F" w:rsidRPr="006D2F38" w:rsidRDefault="00C4347F" w:rsidP="000A070E">
      <w:pPr>
        <w:pStyle w:val="a3"/>
        <w:numPr>
          <w:ilvl w:val="0"/>
          <w:numId w:val="11"/>
        </w:numPr>
        <w:spacing w:after="120" w:line="360" w:lineRule="auto"/>
        <w:ind w:left="-766"/>
        <w:contextualSpacing w:val="0"/>
        <w:jc w:val="both"/>
        <w:rPr>
          <w:rFonts w:ascii="David" w:hAnsi="David" w:cs="David"/>
          <w:sz w:val="24"/>
          <w:szCs w:val="24"/>
        </w:rPr>
      </w:pPr>
      <w:r w:rsidRPr="006D2F38">
        <w:rPr>
          <w:rFonts w:ascii="David" w:hAnsi="David" w:cs="David" w:hint="cs"/>
          <w:sz w:val="24"/>
          <w:szCs w:val="24"/>
          <w:rtl/>
        </w:rPr>
        <w:t xml:space="preserve">מדוע יש העדפה לערכאה זו או אחרת? לפי </w:t>
      </w:r>
      <w:r w:rsidRPr="006D2F38">
        <w:rPr>
          <w:rFonts w:ascii="David" w:hAnsi="David" w:cs="David" w:hint="cs"/>
          <w:b/>
          <w:bCs/>
          <w:sz w:val="24"/>
          <w:szCs w:val="24"/>
          <w:rtl/>
        </w:rPr>
        <w:t>השופט זילברג:</w:t>
      </w:r>
      <w:r w:rsidRPr="006D2F38">
        <w:rPr>
          <w:rFonts w:ascii="David" w:hAnsi="David" w:cs="David" w:hint="cs"/>
          <w:sz w:val="24"/>
          <w:szCs w:val="24"/>
          <w:rtl/>
        </w:rPr>
        <w:t xml:space="preserve"> "הדין מהווה כאן כביכול פונקציה של הדיין. </w:t>
      </w:r>
      <w:r w:rsidRPr="00A40C51">
        <w:rPr>
          <w:rFonts w:ascii="David" w:hAnsi="David" w:cs="David" w:hint="cs"/>
          <w:b/>
          <w:bCs/>
          <w:sz w:val="24"/>
          <w:szCs w:val="24"/>
          <w:rtl/>
        </w:rPr>
        <w:t>ההבדלים העיקריים:</w:t>
      </w:r>
      <w:r w:rsidRPr="006D2F38">
        <w:rPr>
          <w:rFonts w:ascii="David" w:hAnsi="David" w:cs="David" w:hint="cs"/>
          <w:sz w:val="24"/>
          <w:szCs w:val="24"/>
          <w:rtl/>
        </w:rPr>
        <w:t xml:space="preserve"> סדרי הדין והראיות (בית הדין לא כפוף לסדרי הדין והראיות), כללי המשפט הבינלאומי הפרטי (לא חל בבית הדין הרבני), בתי הדין לעתים מתעלמים מחוקים טריטוריאליים (למרות פס"ד בבלי) - יכולים להיות מצבים שאמור לחול דין אזרחי ובית הדין מתעלם מכך) והדין המהותי יכול להיות מיושם לעיתים בצורה שונה (משמורת, חינוך - נתון לפרשנות למשל).  </w:t>
      </w:r>
    </w:p>
    <w:p w:rsidR="00C4347F" w:rsidRPr="006D2F38" w:rsidRDefault="00073E4B" w:rsidP="00214F4D">
      <w:pPr>
        <w:pStyle w:val="a3"/>
        <w:numPr>
          <w:ilvl w:val="0"/>
          <w:numId w:val="10"/>
        </w:numPr>
        <w:spacing w:after="120" w:line="360" w:lineRule="auto"/>
        <w:ind w:left="-766"/>
        <w:contextualSpacing w:val="0"/>
        <w:jc w:val="both"/>
        <w:rPr>
          <w:rFonts w:ascii="David" w:hAnsi="David" w:cs="David"/>
          <w:sz w:val="24"/>
          <w:szCs w:val="24"/>
        </w:rPr>
      </w:pPr>
      <w:r w:rsidRPr="006D2F38">
        <w:rPr>
          <w:rFonts w:ascii="David" w:hAnsi="David" w:cs="David" w:hint="cs"/>
          <w:b/>
          <w:bCs/>
          <w:sz w:val="24"/>
          <w:szCs w:val="24"/>
          <w:rtl/>
        </w:rPr>
        <w:t>דגשים:</w:t>
      </w:r>
      <w:r w:rsidR="00C4347F" w:rsidRPr="006D2F38">
        <w:rPr>
          <w:rFonts w:ascii="David" w:hAnsi="David" w:cs="David" w:hint="cs"/>
          <w:sz w:val="24"/>
          <w:szCs w:val="24"/>
          <w:rtl/>
        </w:rPr>
        <w:t xml:space="preserve"> </w:t>
      </w:r>
      <w:r w:rsidRPr="006D2F38">
        <w:rPr>
          <w:rFonts w:ascii="David" w:hAnsi="David" w:cs="David" w:hint="cs"/>
          <w:sz w:val="24"/>
          <w:szCs w:val="24"/>
          <w:rtl/>
        </w:rPr>
        <w:t>מזונות אישה (דין דתי) סמכות שיפוט: מירוץ הסמכויות</w:t>
      </w:r>
      <w:r w:rsidR="00F21D19" w:rsidRPr="006D2F38">
        <w:rPr>
          <w:rFonts w:ascii="David" w:hAnsi="David" w:cs="David" w:hint="cs"/>
          <w:sz w:val="24"/>
          <w:szCs w:val="24"/>
          <w:rtl/>
        </w:rPr>
        <w:t xml:space="preserve"> - סמכות מקבילה</w:t>
      </w:r>
      <w:r w:rsidRPr="006D2F38">
        <w:rPr>
          <w:rFonts w:ascii="David" w:hAnsi="David" w:cs="David" w:hint="cs"/>
          <w:sz w:val="24"/>
          <w:szCs w:val="24"/>
          <w:rtl/>
        </w:rPr>
        <w:t xml:space="preserve">. </w:t>
      </w:r>
      <w:r w:rsidR="00F21D19" w:rsidRPr="006D2F38">
        <w:rPr>
          <w:rFonts w:ascii="David" w:hAnsi="David" w:cs="David" w:hint="cs"/>
          <w:sz w:val="24"/>
          <w:szCs w:val="24"/>
          <w:rtl/>
        </w:rPr>
        <w:t xml:space="preserve">מזונות ילדים (דין דתי)- ערכאה: סמכות בהסכמה לפי ס' 9. רכוש - דין אזרחי (בבלי).סמכות לשניהם, מירוץ הסמכויות. משמורת - דין אזרחי (כשרות וטובת הילד) סמכות מקבילה. </w:t>
      </w:r>
    </w:p>
    <w:p w:rsidR="005744A7" w:rsidRPr="006D2F38" w:rsidRDefault="005744A7" w:rsidP="00C52E15">
      <w:pPr>
        <w:pStyle w:val="a3"/>
        <w:spacing w:after="120" w:line="360" w:lineRule="auto"/>
        <w:ind w:left="-908"/>
        <w:contextualSpacing w:val="0"/>
        <w:jc w:val="both"/>
        <w:rPr>
          <w:rFonts w:ascii="David" w:hAnsi="David" w:cs="David"/>
          <w:b/>
          <w:bCs/>
          <w:sz w:val="24"/>
          <w:szCs w:val="24"/>
          <w:u w:val="single"/>
          <w:rtl/>
        </w:rPr>
      </w:pPr>
      <w:r w:rsidRPr="006D2F38">
        <w:rPr>
          <w:rFonts w:ascii="David" w:hAnsi="David" w:cs="David" w:hint="cs"/>
          <w:b/>
          <w:bCs/>
          <w:sz w:val="24"/>
          <w:szCs w:val="24"/>
          <w:u w:val="single"/>
          <w:rtl/>
        </w:rPr>
        <w:lastRenderedPageBreak/>
        <w:t>שיעו</w:t>
      </w:r>
      <w:r w:rsidR="005E56FF">
        <w:rPr>
          <w:rFonts w:ascii="David" w:hAnsi="David" w:cs="David" w:hint="cs"/>
          <w:b/>
          <w:bCs/>
          <w:sz w:val="24"/>
          <w:szCs w:val="24"/>
          <w:u w:val="single"/>
          <w:rtl/>
        </w:rPr>
        <w:t xml:space="preserve">ר </w:t>
      </w:r>
      <w:r w:rsidR="005E56FF" w:rsidRPr="006F4696">
        <w:rPr>
          <w:rFonts w:ascii="David" w:hAnsi="David" w:cs="David" w:hint="cs"/>
          <w:b/>
          <w:bCs/>
          <w:color w:val="B8142F"/>
          <w:sz w:val="24"/>
          <w:szCs w:val="24"/>
          <w:u w:val="single"/>
          <w:rtl/>
        </w:rPr>
        <w:t>תרגול</w:t>
      </w:r>
      <w:r w:rsidR="005E56FF">
        <w:rPr>
          <w:rFonts w:ascii="David" w:hAnsi="David" w:cs="David" w:hint="cs"/>
          <w:b/>
          <w:bCs/>
          <w:sz w:val="24"/>
          <w:szCs w:val="24"/>
          <w:u w:val="single"/>
          <w:rtl/>
        </w:rPr>
        <w:t xml:space="preserve"> </w:t>
      </w:r>
      <w:r w:rsidRPr="006D2F38">
        <w:rPr>
          <w:rFonts w:ascii="David" w:hAnsi="David" w:cs="David" w:hint="cs"/>
          <w:b/>
          <w:bCs/>
          <w:sz w:val="24"/>
          <w:szCs w:val="24"/>
          <w:u w:val="single"/>
          <w:rtl/>
        </w:rPr>
        <w:t xml:space="preserve"> 2, 27.02.19</w:t>
      </w:r>
      <w:r w:rsidR="00211AE6" w:rsidRPr="006D2F38">
        <w:rPr>
          <w:rFonts w:ascii="David" w:hAnsi="David" w:cs="David" w:hint="cs"/>
          <w:b/>
          <w:bCs/>
          <w:sz w:val="24"/>
          <w:szCs w:val="24"/>
          <w:u w:val="single"/>
          <w:rtl/>
        </w:rPr>
        <w:t xml:space="preserve">, </w:t>
      </w:r>
      <w:r w:rsidR="00211AE6" w:rsidRPr="00A0533F">
        <w:rPr>
          <w:rFonts w:ascii="David" w:hAnsi="David" w:cs="David" w:hint="cs"/>
          <w:b/>
          <w:bCs/>
          <w:color w:val="B8142F"/>
          <w:sz w:val="24"/>
          <w:szCs w:val="24"/>
          <w:u w:val="single"/>
          <w:rtl/>
        </w:rPr>
        <w:t xml:space="preserve"> </w:t>
      </w:r>
      <w:r w:rsidR="00211AE6" w:rsidRPr="006F4696">
        <w:rPr>
          <w:rFonts w:ascii="David" w:hAnsi="David" w:cs="David" w:hint="cs"/>
          <w:b/>
          <w:bCs/>
          <w:sz w:val="24"/>
          <w:szCs w:val="24"/>
          <w:u w:val="single"/>
          <w:rtl/>
        </w:rPr>
        <w:t>- "גט"</w:t>
      </w:r>
    </w:p>
    <w:p w:rsidR="00175C9D" w:rsidRPr="006D2F38" w:rsidRDefault="00AE5EF9" w:rsidP="00C52E15">
      <w:pPr>
        <w:pStyle w:val="a3"/>
        <w:spacing w:after="120" w:line="360" w:lineRule="auto"/>
        <w:ind w:left="-908"/>
        <w:contextualSpacing w:val="0"/>
        <w:jc w:val="both"/>
        <w:rPr>
          <w:rFonts w:ascii="David" w:hAnsi="David" w:cs="David"/>
          <w:b/>
          <w:bCs/>
          <w:sz w:val="24"/>
          <w:szCs w:val="24"/>
          <w:u w:val="single"/>
          <w:rtl/>
        </w:rPr>
      </w:pPr>
      <w:r w:rsidRPr="006D2F38">
        <w:rPr>
          <w:rFonts w:ascii="David" w:hAnsi="David" w:cs="David" w:hint="cs"/>
          <w:b/>
          <w:bCs/>
          <w:sz w:val="24"/>
          <w:szCs w:val="24"/>
          <w:u w:val="single"/>
          <w:rtl/>
        </w:rPr>
        <w:t xml:space="preserve">שיעור </w:t>
      </w:r>
      <w:r w:rsidRPr="000A070E">
        <w:rPr>
          <w:rFonts w:ascii="David" w:hAnsi="David" w:cs="David" w:hint="cs"/>
          <w:b/>
          <w:bCs/>
          <w:color w:val="B8142F"/>
          <w:sz w:val="24"/>
          <w:szCs w:val="24"/>
          <w:u w:val="single"/>
          <w:rtl/>
        </w:rPr>
        <w:t>תרגול</w:t>
      </w:r>
      <w:r w:rsidRPr="006D2F38">
        <w:rPr>
          <w:rFonts w:ascii="David" w:hAnsi="David" w:cs="David" w:hint="cs"/>
          <w:b/>
          <w:bCs/>
          <w:sz w:val="24"/>
          <w:szCs w:val="24"/>
          <w:u w:val="single"/>
          <w:rtl/>
        </w:rPr>
        <w:t xml:space="preserve"> </w:t>
      </w:r>
      <w:r w:rsidR="000A070E">
        <w:rPr>
          <w:rFonts w:ascii="David" w:hAnsi="David" w:cs="David" w:hint="cs"/>
          <w:b/>
          <w:bCs/>
          <w:sz w:val="24"/>
          <w:szCs w:val="24"/>
          <w:u w:val="single"/>
          <w:rtl/>
        </w:rPr>
        <w:t>3</w:t>
      </w:r>
      <w:r w:rsidRPr="006D2F38">
        <w:rPr>
          <w:rFonts w:ascii="David" w:hAnsi="David" w:cs="David" w:hint="cs"/>
          <w:b/>
          <w:bCs/>
          <w:sz w:val="24"/>
          <w:szCs w:val="24"/>
          <w:u w:val="single"/>
          <w:rtl/>
        </w:rPr>
        <w:t>, 12.03.19-השלמה מאופיר</w:t>
      </w:r>
    </w:p>
    <w:p w:rsidR="00670911" w:rsidRDefault="00670911" w:rsidP="00AE5EF9">
      <w:pPr>
        <w:pStyle w:val="a3"/>
        <w:spacing w:after="120" w:line="360" w:lineRule="auto"/>
        <w:ind w:left="-341"/>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נושא 4 לסילבוס: הזיקה העניינית לצורך ס' 1 לחוק השיפוט: ענייני המעמד האישי + נושא 5 לסילבוס: הזיקה הדתית והמדינתית לצורך ס' 1 לחוק השיפוט</w:t>
      </w:r>
    </w:p>
    <w:p w:rsidR="00AE5EF9" w:rsidRPr="00670911" w:rsidRDefault="00AE5EF9" w:rsidP="00AE5EF9">
      <w:pPr>
        <w:pStyle w:val="a3"/>
        <w:spacing w:after="120" w:line="360" w:lineRule="auto"/>
        <w:ind w:left="-341"/>
        <w:contextualSpacing w:val="0"/>
        <w:jc w:val="center"/>
        <w:rPr>
          <w:rFonts w:ascii="David" w:hAnsi="David" w:cs="David"/>
          <w:b/>
          <w:bCs/>
          <w:color w:val="1F3864" w:themeColor="accent1" w:themeShade="80"/>
          <w:sz w:val="24"/>
          <w:szCs w:val="24"/>
          <w:u w:val="single"/>
          <w:rtl/>
        </w:rPr>
      </w:pPr>
      <w:r w:rsidRPr="00670911">
        <w:rPr>
          <w:rFonts w:ascii="David" w:hAnsi="David" w:cs="David" w:hint="cs"/>
          <w:b/>
          <w:bCs/>
          <w:color w:val="1F3864" w:themeColor="accent1" w:themeShade="80"/>
          <w:sz w:val="24"/>
          <w:szCs w:val="24"/>
          <w:u w:val="single"/>
          <w:rtl/>
        </w:rPr>
        <w:t>זיקה דתית מדינית ומדינתית</w:t>
      </w:r>
      <w:r w:rsidR="005269E1" w:rsidRPr="00670911">
        <w:rPr>
          <w:rFonts w:ascii="David" w:hAnsi="David" w:cs="David" w:hint="cs"/>
          <w:b/>
          <w:bCs/>
          <w:color w:val="1F3864" w:themeColor="accent1" w:themeShade="80"/>
          <w:sz w:val="24"/>
          <w:szCs w:val="24"/>
          <w:u w:val="single"/>
          <w:rtl/>
        </w:rPr>
        <w:t xml:space="preserve"> (מצגת תרגול מס' 2)</w:t>
      </w:r>
    </w:p>
    <w:p w:rsidR="00B47B40" w:rsidRPr="00B47B40" w:rsidRDefault="00B47B40" w:rsidP="00AE5EF9">
      <w:pPr>
        <w:pStyle w:val="a3"/>
        <w:spacing w:after="120" w:line="360" w:lineRule="auto"/>
        <w:ind w:left="-341"/>
        <w:contextualSpacing w:val="0"/>
        <w:jc w:val="center"/>
        <w:rPr>
          <w:rFonts w:ascii="David" w:hAnsi="David" w:cs="David"/>
          <w:sz w:val="24"/>
          <w:szCs w:val="24"/>
          <w:u w:val="single"/>
          <w:rtl/>
        </w:rPr>
      </w:pPr>
      <w:r>
        <w:rPr>
          <w:rFonts w:ascii="David" w:hAnsi="David" w:cs="David" w:hint="cs"/>
          <w:sz w:val="24"/>
          <w:szCs w:val="24"/>
          <w:u w:val="single"/>
          <w:rtl/>
        </w:rPr>
        <w:t>תנאי ס' 1 לחוק שיפוט בתי דין רבניים</w:t>
      </w:r>
    </w:p>
    <w:p w:rsidR="00AE5EF9" w:rsidRPr="006D2F38" w:rsidRDefault="00AE5EF9" w:rsidP="000A7178">
      <w:pPr>
        <w:pStyle w:val="a3"/>
        <w:numPr>
          <w:ilvl w:val="0"/>
          <w:numId w:val="17"/>
        </w:numPr>
        <w:spacing w:line="360" w:lineRule="auto"/>
        <w:ind w:left="-341"/>
        <w:jc w:val="both"/>
        <w:rPr>
          <w:rFonts w:ascii="David" w:hAnsi="David" w:cs="David"/>
          <w:b/>
          <w:bCs/>
          <w:sz w:val="24"/>
          <w:szCs w:val="24"/>
        </w:rPr>
      </w:pPr>
      <w:r w:rsidRPr="006D2F38">
        <w:rPr>
          <w:rFonts w:ascii="David" w:hAnsi="David" w:cs="David" w:hint="cs"/>
          <w:b/>
          <w:bCs/>
          <w:sz w:val="24"/>
          <w:szCs w:val="24"/>
          <w:rtl/>
        </w:rPr>
        <w:t>ס' 1 לחוק שיפוט בתי דין רבניים:</w:t>
      </w:r>
      <w:r w:rsidRPr="006D2F38">
        <w:rPr>
          <w:rFonts w:ascii="David" w:hAnsi="David" w:cs="David" w:hint="cs"/>
          <w:b/>
          <w:bCs/>
          <w:sz w:val="24"/>
          <w:szCs w:val="24"/>
        </w:rPr>
        <w:t xml:space="preserve"> </w:t>
      </w:r>
      <w:r w:rsidRPr="006D2F38">
        <w:rPr>
          <w:rFonts w:ascii="David" w:hAnsi="David" w:cs="David" w:hint="cs"/>
          <w:sz w:val="24"/>
          <w:szCs w:val="24"/>
          <w:rtl/>
        </w:rPr>
        <w:t xml:space="preserve">דנו בכך שרק לבתי דין רבניים יש סמכות לדון בענייני נישואין וגירושין- אנו רואים שבמקרים אלו יש לבית דין סמכות ייחודית לדון. </w:t>
      </w:r>
      <w:r w:rsidRPr="006D2F38">
        <w:rPr>
          <w:rFonts w:ascii="David" w:hAnsi="David" w:cs="David" w:hint="cs"/>
          <w:b/>
          <w:bCs/>
          <w:sz w:val="24"/>
          <w:szCs w:val="24"/>
          <w:rtl/>
        </w:rPr>
        <w:t xml:space="preserve">תנאי הס'- מתי תהיה סמכות ייחודית לביד"ר? </w:t>
      </w:r>
    </w:p>
    <w:p w:rsidR="000E2C22" w:rsidRPr="006D2F38" w:rsidRDefault="000E2C22" w:rsidP="000A7178">
      <w:pPr>
        <w:pStyle w:val="a3"/>
        <w:numPr>
          <w:ilvl w:val="0"/>
          <w:numId w:val="17"/>
        </w:numPr>
        <w:spacing w:line="360" w:lineRule="auto"/>
        <w:ind w:left="-341"/>
        <w:jc w:val="both"/>
        <w:rPr>
          <w:rFonts w:ascii="David" w:hAnsi="David" w:cs="David"/>
          <w:b/>
          <w:bCs/>
          <w:rtl/>
        </w:rPr>
      </w:pPr>
      <w:r w:rsidRPr="006D2F38">
        <w:rPr>
          <w:rFonts w:ascii="David" w:hAnsi="David" w:cs="David" w:hint="cs"/>
          <w:b/>
          <w:bCs/>
          <w:sz w:val="24"/>
          <w:szCs w:val="24"/>
          <w:rtl/>
        </w:rPr>
        <w:t xml:space="preserve">ס' 1 לחוק שיפוט בתי דין רבניים: </w:t>
      </w:r>
      <w:r w:rsidRPr="006D2F38">
        <w:rPr>
          <w:rFonts w:ascii="David" w:hAnsi="David" w:cs="David"/>
          <w:b/>
          <w:bCs/>
          <w:rtl/>
        </w:rPr>
        <w:t>"</w:t>
      </w:r>
      <w:r w:rsidRPr="006D2F38">
        <w:rPr>
          <w:rFonts w:ascii="David" w:hAnsi="David" w:cs="David"/>
          <w:b/>
          <w:bCs/>
          <w:color w:val="1F3864" w:themeColor="accent1" w:themeShade="80"/>
          <w:rtl/>
        </w:rPr>
        <w:t xml:space="preserve">עניני נישואין וגירושין </w:t>
      </w:r>
      <w:r w:rsidRPr="006D2F38">
        <w:rPr>
          <w:rFonts w:ascii="David" w:hAnsi="David" w:cs="David"/>
          <w:b/>
          <w:bCs/>
          <w:color w:val="C45911" w:themeColor="accent2" w:themeShade="BF"/>
          <w:rtl/>
        </w:rPr>
        <w:t xml:space="preserve">של יהודים </w:t>
      </w:r>
      <w:r w:rsidRPr="006D2A4D">
        <w:rPr>
          <w:rFonts w:ascii="David" w:hAnsi="David" w:cs="David"/>
          <w:b/>
          <w:bCs/>
          <w:color w:val="385623" w:themeColor="accent6" w:themeShade="80"/>
          <w:rtl/>
        </w:rPr>
        <w:t xml:space="preserve">בישראל </w:t>
      </w:r>
      <w:r w:rsidRPr="006D2A4D">
        <w:rPr>
          <w:rFonts w:ascii="David" w:hAnsi="David" w:cs="David"/>
          <w:b/>
          <w:bCs/>
          <w:color w:val="FFC000" w:themeColor="accent4"/>
          <w:rtl/>
        </w:rPr>
        <w:t xml:space="preserve">אזרחי המדינה או תושביה </w:t>
      </w:r>
      <w:r w:rsidRPr="006D2F38">
        <w:rPr>
          <w:rFonts w:ascii="David" w:hAnsi="David" w:cs="David"/>
          <w:b/>
          <w:bCs/>
          <w:rtl/>
        </w:rPr>
        <w:t>יהיו בשיפוטם הי</w:t>
      </w:r>
      <w:r w:rsidR="006D2F38">
        <w:rPr>
          <w:rFonts w:ascii="David" w:hAnsi="David" w:cs="David" w:hint="cs"/>
          <w:b/>
          <w:bCs/>
          <w:rtl/>
        </w:rPr>
        <w:t>י</w:t>
      </w:r>
      <w:r w:rsidRPr="006D2F38">
        <w:rPr>
          <w:rFonts w:ascii="David" w:hAnsi="David" w:cs="David"/>
          <w:b/>
          <w:bCs/>
          <w:rtl/>
        </w:rPr>
        <w:t>חודי של בתי דין רבניים".</w:t>
      </w:r>
    </w:p>
    <w:p w:rsidR="006D2F38" w:rsidRDefault="00AE5EF9" w:rsidP="000A7178">
      <w:pPr>
        <w:numPr>
          <w:ilvl w:val="0"/>
          <w:numId w:val="14"/>
        </w:numPr>
        <w:spacing w:after="120" w:line="360" w:lineRule="auto"/>
        <w:ind w:left="-341" w:hanging="357"/>
        <w:jc w:val="both"/>
        <w:rPr>
          <w:rFonts w:ascii="David" w:hAnsi="David" w:cs="David"/>
          <w:sz w:val="24"/>
          <w:szCs w:val="24"/>
        </w:rPr>
      </w:pPr>
      <w:r w:rsidRPr="00AE5EF9">
        <w:rPr>
          <w:rFonts w:ascii="David" w:hAnsi="David" w:cs="David" w:hint="cs"/>
          <w:b/>
          <w:bCs/>
          <w:color w:val="1F3864" w:themeColor="accent1" w:themeShade="80"/>
          <w:sz w:val="24"/>
          <w:szCs w:val="24"/>
          <w:rtl/>
        </w:rPr>
        <w:t>ענייני נישואין וגירושי</w:t>
      </w:r>
      <w:r w:rsidR="000E2C22" w:rsidRPr="006D2F38">
        <w:rPr>
          <w:rFonts w:ascii="David" w:hAnsi="David" w:cs="David" w:hint="cs"/>
          <w:b/>
          <w:bCs/>
          <w:color w:val="1F3864" w:themeColor="accent1" w:themeShade="80"/>
          <w:sz w:val="24"/>
          <w:szCs w:val="24"/>
          <w:rtl/>
        </w:rPr>
        <w:t>ן</w:t>
      </w:r>
      <w:r w:rsidRPr="00AE5EF9">
        <w:rPr>
          <w:rFonts w:ascii="David" w:hAnsi="David" w:cs="David" w:hint="cs"/>
          <w:color w:val="1F3864" w:themeColor="accent1" w:themeShade="80"/>
          <w:sz w:val="24"/>
          <w:szCs w:val="24"/>
          <w:rtl/>
        </w:rPr>
        <w:t xml:space="preserve"> </w:t>
      </w:r>
      <w:r w:rsidRPr="00AE5EF9">
        <w:rPr>
          <w:rFonts w:ascii="David" w:hAnsi="David" w:cs="David" w:hint="cs"/>
          <w:sz w:val="24"/>
          <w:szCs w:val="24"/>
          <w:rtl/>
        </w:rPr>
        <w:t xml:space="preserve">(זיקה עניינית) </w:t>
      </w:r>
    </w:p>
    <w:p w:rsidR="006D2F38" w:rsidRDefault="00AE5EF9" w:rsidP="000A7178">
      <w:pPr>
        <w:pStyle w:val="a3"/>
        <w:numPr>
          <w:ilvl w:val="0"/>
          <w:numId w:val="15"/>
        </w:numPr>
        <w:spacing w:after="120" w:line="360" w:lineRule="auto"/>
        <w:ind w:left="-199" w:hanging="357"/>
        <w:contextualSpacing w:val="0"/>
        <w:jc w:val="both"/>
        <w:rPr>
          <w:rFonts w:ascii="David" w:hAnsi="David" w:cs="David"/>
          <w:sz w:val="24"/>
          <w:szCs w:val="24"/>
        </w:rPr>
      </w:pPr>
      <w:r w:rsidRPr="006D2F38">
        <w:rPr>
          <w:rFonts w:ascii="David" w:hAnsi="David" w:cs="David" w:hint="cs"/>
          <w:sz w:val="24"/>
          <w:szCs w:val="24"/>
          <w:rtl/>
        </w:rPr>
        <w:t xml:space="preserve">מהם ענייני נישואין ? </w:t>
      </w:r>
    </w:p>
    <w:p w:rsidR="006D2F38" w:rsidRPr="003721FA" w:rsidRDefault="00AE5EF9" w:rsidP="000A7178">
      <w:pPr>
        <w:pStyle w:val="a3"/>
        <w:numPr>
          <w:ilvl w:val="1"/>
          <w:numId w:val="15"/>
        </w:numPr>
        <w:spacing w:after="120" w:line="360" w:lineRule="auto"/>
        <w:ind w:left="84" w:hanging="357"/>
        <w:contextualSpacing w:val="0"/>
        <w:jc w:val="both"/>
        <w:rPr>
          <w:rFonts w:ascii="David" w:hAnsi="David" w:cs="David"/>
          <w:b/>
          <w:bCs/>
          <w:sz w:val="24"/>
          <w:szCs w:val="24"/>
        </w:rPr>
      </w:pPr>
      <w:r w:rsidRPr="003721FA">
        <w:rPr>
          <w:rFonts w:ascii="David" w:hAnsi="David" w:cs="David" w:hint="cs"/>
          <w:b/>
          <w:bCs/>
          <w:sz w:val="24"/>
          <w:szCs w:val="24"/>
          <w:rtl/>
        </w:rPr>
        <w:t>תוקף נישואין או בטלותם.</w:t>
      </w:r>
    </w:p>
    <w:p w:rsidR="003D415C" w:rsidRPr="003D415C" w:rsidRDefault="00AE5EF9" w:rsidP="000A7178">
      <w:pPr>
        <w:pStyle w:val="a3"/>
        <w:numPr>
          <w:ilvl w:val="1"/>
          <w:numId w:val="15"/>
        </w:numPr>
        <w:spacing w:after="120" w:line="360" w:lineRule="auto"/>
        <w:ind w:left="84" w:hanging="357"/>
        <w:contextualSpacing w:val="0"/>
        <w:jc w:val="both"/>
        <w:rPr>
          <w:rFonts w:ascii="David" w:hAnsi="David" w:cs="David"/>
          <w:sz w:val="24"/>
          <w:szCs w:val="24"/>
        </w:rPr>
      </w:pPr>
      <w:r w:rsidRPr="003721FA">
        <w:rPr>
          <w:rFonts w:ascii="David" w:hAnsi="David" w:cs="David" w:hint="cs"/>
          <w:b/>
          <w:bCs/>
          <w:sz w:val="24"/>
          <w:szCs w:val="24"/>
          <w:rtl/>
        </w:rPr>
        <w:t>כשרות להינשא</w:t>
      </w:r>
      <w:r w:rsidRPr="006D2F38">
        <w:rPr>
          <w:rFonts w:ascii="David" w:hAnsi="David" w:cs="David" w:hint="cs"/>
          <w:sz w:val="24"/>
          <w:szCs w:val="24"/>
          <w:rtl/>
        </w:rPr>
        <w:t xml:space="preserve"> -</w:t>
      </w:r>
      <w:r w:rsidR="003721FA">
        <w:rPr>
          <w:rFonts w:ascii="David" w:hAnsi="David" w:cs="David" w:hint="cs"/>
          <w:sz w:val="24"/>
          <w:szCs w:val="24"/>
          <w:rtl/>
        </w:rPr>
        <w:t xml:space="preserve"> </w:t>
      </w:r>
    </w:p>
    <w:p w:rsidR="00AE5EF9" w:rsidRPr="003721FA" w:rsidRDefault="00AE5EF9" w:rsidP="00BC685C">
      <w:pPr>
        <w:pStyle w:val="a3"/>
        <w:numPr>
          <w:ilvl w:val="0"/>
          <w:numId w:val="44"/>
        </w:numPr>
        <w:spacing w:after="120" w:line="360" w:lineRule="auto"/>
        <w:ind w:left="368"/>
        <w:contextualSpacing w:val="0"/>
        <w:jc w:val="both"/>
        <w:rPr>
          <w:rFonts w:ascii="David" w:hAnsi="David" w:cs="David"/>
          <w:sz w:val="24"/>
          <w:szCs w:val="24"/>
        </w:rPr>
      </w:pPr>
      <w:r w:rsidRPr="003721FA">
        <w:rPr>
          <w:rFonts w:ascii="David" w:hAnsi="David" w:cs="David" w:hint="cs"/>
          <w:b/>
          <w:bCs/>
          <w:sz w:val="24"/>
          <w:szCs w:val="24"/>
          <w:rtl/>
        </w:rPr>
        <w:t xml:space="preserve">בג"צ </w:t>
      </w:r>
      <w:proofErr w:type="spellStart"/>
      <w:r w:rsidRPr="003721FA">
        <w:rPr>
          <w:rFonts w:ascii="David" w:hAnsi="David" w:cs="David" w:hint="cs"/>
          <w:b/>
          <w:bCs/>
          <w:sz w:val="24"/>
          <w:szCs w:val="24"/>
          <w:rtl/>
        </w:rPr>
        <w:t>גיתייה</w:t>
      </w:r>
      <w:proofErr w:type="spellEnd"/>
      <w:r w:rsidRPr="003721FA">
        <w:rPr>
          <w:rFonts w:ascii="David" w:hAnsi="David" w:cs="David" w:hint="cs"/>
          <w:b/>
          <w:bCs/>
          <w:sz w:val="24"/>
          <w:szCs w:val="24"/>
          <w:rtl/>
        </w:rPr>
        <w:t xml:space="preserve"> </w:t>
      </w:r>
      <w:proofErr w:type="spellStart"/>
      <w:r w:rsidRPr="003721FA">
        <w:rPr>
          <w:rFonts w:ascii="David" w:hAnsi="David" w:cs="David" w:hint="cs"/>
          <w:b/>
          <w:bCs/>
          <w:sz w:val="24"/>
          <w:szCs w:val="24"/>
          <w:rtl/>
        </w:rPr>
        <w:t>נג</w:t>
      </w:r>
      <w:proofErr w:type="spellEnd"/>
      <w:r w:rsidRPr="003721FA">
        <w:rPr>
          <w:rFonts w:ascii="David" w:hAnsi="David" w:cs="David" w:hint="cs"/>
          <w:b/>
          <w:bCs/>
          <w:sz w:val="24"/>
          <w:szCs w:val="24"/>
          <w:rtl/>
        </w:rPr>
        <w:t xml:space="preserve">' הרבנות הראשית - </w:t>
      </w:r>
      <w:r w:rsidRPr="003721FA">
        <w:rPr>
          <w:rFonts w:ascii="David" w:hAnsi="David" w:cs="David" w:hint="cs"/>
          <w:sz w:val="24"/>
          <w:szCs w:val="24"/>
          <w:rtl/>
        </w:rPr>
        <w:t xml:space="preserve">בחור בן העדה הפלאשית, רואה עצמו כיהודי לכל דבר ועניין ורוצה להינשא למישהי יהודייה. פונה למועצה הדתית בי-ם ע"מ להירשם לנישואין, והמועצה כתגובה מפנה אותו לגורמים כמות ביה"ד והרבנות הראשית- הרבנות קובעת כי הוא לא יכול להתחתן, אין לו כשרות אלא הוא צריך לעבור גיור בטבילה ורק אז יוכל להתחתן לפי הרבנות. הבחור כועס כי רואה עצמו כיהודי לכל דבר. הוא עותר לבג"צ ומבקש להירשם לנישואין, מנסה לטעון כנגד טענות הרבנות. </w:t>
      </w:r>
      <w:r w:rsidRPr="003721FA">
        <w:rPr>
          <w:rFonts w:ascii="David" w:hAnsi="David" w:cs="David" w:hint="cs"/>
          <w:b/>
          <w:bCs/>
          <w:sz w:val="24"/>
          <w:szCs w:val="24"/>
          <w:rtl/>
        </w:rPr>
        <w:t xml:space="preserve">בבג"צ </w:t>
      </w:r>
      <w:r w:rsidRPr="00C61738">
        <w:rPr>
          <w:rFonts w:ascii="David" w:hAnsi="David" w:cs="David" w:hint="cs"/>
          <w:sz w:val="24"/>
          <w:szCs w:val="24"/>
          <w:shd w:val="clear" w:color="auto" w:fill="FFD966" w:themeFill="accent4" w:themeFillTint="99"/>
          <w:rtl/>
        </w:rPr>
        <w:t>נקבע כי הנושא של כשרות להינשא- נמצא רק בסמכותו של ביה"ד הרבני, מהווה כחלק מענייני הנישואין- ולכן אין סמכות לגורם אזרחי כמות ביהמ"ש לדון בכך ולהתערב</w:t>
      </w:r>
      <w:r w:rsidRPr="003721FA">
        <w:rPr>
          <w:rFonts w:ascii="David" w:hAnsi="David" w:cs="David" w:hint="cs"/>
          <w:sz w:val="24"/>
          <w:szCs w:val="24"/>
          <w:rtl/>
        </w:rPr>
        <w:t xml:space="preserve">. </w:t>
      </w:r>
    </w:p>
    <w:p w:rsidR="003D415C" w:rsidRDefault="00AE5EF9" w:rsidP="000A7178">
      <w:pPr>
        <w:pStyle w:val="a3"/>
        <w:numPr>
          <w:ilvl w:val="1"/>
          <w:numId w:val="15"/>
        </w:numPr>
        <w:spacing w:after="120" w:line="360" w:lineRule="auto"/>
        <w:ind w:left="84" w:hanging="357"/>
        <w:contextualSpacing w:val="0"/>
        <w:jc w:val="both"/>
        <w:rPr>
          <w:rFonts w:ascii="David" w:hAnsi="David" w:cs="David"/>
          <w:sz w:val="24"/>
          <w:szCs w:val="24"/>
        </w:rPr>
      </w:pPr>
      <w:r w:rsidRPr="003721FA">
        <w:rPr>
          <w:rFonts w:ascii="David" w:hAnsi="David" w:cs="David" w:hint="cs"/>
          <w:b/>
          <w:bCs/>
          <w:sz w:val="24"/>
          <w:szCs w:val="24"/>
          <w:rtl/>
        </w:rPr>
        <w:t>שלום בית -</w:t>
      </w:r>
      <w:r w:rsidRPr="003721FA">
        <w:rPr>
          <w:rFonts w:ascii="David" w:hAnsi="David" w:cs="David" w:hint="cs"/>
          <w:sz w:val="24"/>
          <w:szCs w:val="24"/>
          <w:rtl/>
        </w:rPr>
        <w:t xml:space="preserve"> </w:t>
      </w:r>
    </w:p>
    <w:p w:rsidR="00AE5EF9" w:rsidRPr="003721FA" w:rsidRDefault="00AE5EF9" w:rsidP="00BC685C">
      <w:pPr>
        <w:pStyle w:val="a3"/>
        <w:numPr>
          <w:ilvl w:val="0"/>
          <w:numId w:val="43"/>
        </w:numPr>
        <w:spacing w:after="120" w:line="360" w:lineRule="auto"/>
        <w:ind w:left="368"/>
        <w:contextualSpacing w:val="0"/>
        <w:jc w:val="both"/>
        <w:rPr>
          <w:rFonts w:ascii="David" w:hAnsi="David" w:cs="David"/>
          <w:sz w:val="24"/>
          <w:szCs w:val="24"/>
        </w:rPr>
      </w:pPr>
      <w:r w:rsidRPr="003721FA">
        <w:rPr>
          <w:rFonts w:ascii="David" w:hAnsi="David" w:cs="David" w:hint="cs"/>
          <w:b/>
          <w:bCs/>
          <w:sz w:val="24"/>
          <w:szCs w:val="24"/>
          <w:rtl/>
        </w:rPr>
        <w:t xml:space="preserve">בג"צ נעים </w:t>
      </w:r>
      <w:proofErr w:type="spellStart"/>
      <w:r w:rsidRPr="003721FA">
        <w:rPr>
          <w:rFonts w:ascii="David" w:hAnsi="David" w:cs="David" w:hint="cs"/>
          <w:b/>
          <w:bCs/>
          <w:sz w:val="24"/>
          <w:szCs w:val="24"/>
          <w:rtl/>
        </w:rPr>
        <w:t>נג</w:t>
      </w:r>
      <w:proofErr w:type="spellEnd"/>
      <w:r w:rsidRPr="003721FA">
        <w:rPr>
          <w:rFonts w:ascii="David" w:hAnsi="David" w:cs="David" w:hint="cs"/>
          <w:b/>
          <w:bCs/>
          <w:sz w:val="24"/>
          <w:szCs w:val="24"/>
          <w:rtl/>
        </w:rPr>
        <w:t>' ביה"ד הרבני</w:t>
      </w:r>
      <w:r w:rsidRPr="003721FA">
        <w:rPr>
          <w:rFonts w:ascii="David" w:hAnsi="David" w:cs="David" w:hint="cs"/>
          <w:sz w:val="24"/>
          <w:szCs w:val="24"/>
          <w:rtl/>
        </w:rPr>
        <w:t>: בית הדין שולח את בני הזוג יחד להתפייס ולנסות לחוות חיי זוגיות. הרבה פעמים ביה"ד עושה זאת ביוזמתו. האישה מגישה לביה"ד הרבני תביעה לשלום בית (לעיתים מוגש מתוך נסיבות טקטיות ורצון להשיג דברים). האישה מקבלת 3 סוגים של צווים:</w:t>
      </w:r>
      <w:r w:rsidRPr="003721FA">
        <w:rPr>
          <w:rFonts w:ascii="David" w:hAnsi="David" w:cs="David" w:hint="cs"/>
          <w:sz w:val="24"/>
          <w:szCs w:val="24"/>
        </w:rPr>
        <w:t xml:space="preserve"> </w:t>
      </w:r>
    </w:p>
    <w:p w:rsidR="00AE5EF9" w:rsidRPr="006D2F38" w:rsidRDefault="00AE5EF9" w:rsidP="003721FA">
      <w:pPr>
        <w:pStyle w:val="a3"/>
        <w:numPr>
          <w:ilvl w:val="2"/>
          <w:numId w:val="10"/>
        </w:numPr>
        <w:spacing w:after="120" w:line="360" w:lineRule="auto"/>
        <w:ind w:left="509" w:hanging="357"/>
        <w:contextualSpacing w:val="0"/>
        <w:jc w:val="both"/>
        <w:rPr>
          <w:rFonts w:ascii="David" w:hAnsi="David" w:cs="David"/>
          <w:sz w:val="24"/>
          <w:szCs w:val="24"/>
          <w:rtl/>
        </w:rPr>
      </w:pPr>
      <w:r w:rsidRPr="003721FA">
        <w:rPr>
          <w:rFonts w:ascii="David" w:hAnsi="David" w:cs="David"/>
          <w:b/>
          <w:bCs/>
          <w:sz w:val="24"/>
          <w:szCs w:val="24"/>
          <w:rtl/>
        </w:rPr>
        <w:t>צו העוסק בוילה משותפת של הזוג</w:t>
      </w:r>
      <w:r w:rsidR="00FD7D39">
        <w:rPr>
          <w:rFonts w:ascii="David" w:hAnsi="David" w:cs="David" w:hint="cs"/>
          <w:b/>
          <w:bCs/>
          <w:sz w:val="24"/>
          <w:szCs w:val="24"/>
          <w:rtl/>
        </w:rPr>
        <w:t xml:space="preserve"> </w:t>
      </w:r>
      <w:r w:rsidRPr="003721FA">
        <w:rPr>
          <w:rFonts w:ascii="David" w:hAnsi="David" w:cs="David" w:hint="cs"/>
          <w:b/>
          <w:bCs/>
          <w:sz w:val="24"/>
          <w:szCs w:val="24"/>
          <w:rtl/>
        </w:rPr>
        <w:t>-</w:t>
      </w:r>
      <w:r w:rsidRPr="006D2F38">
        <w:rPr>
          <w:rFonts w:ascii="David" w:hAnsi="David" w:cs="David" w:hint="cs"/>
          <w:sz w:val="24"/>
          <w:szCs w:val="24"/>
          <w:rtl/>
        </w:rPr>
        <w:t xml:space="preserve"> </w:t>
      </w:r>
      <w:r w:rsidR="003721FA">
        <w:rPr>
          <w:rFonts w:ascii="David" w:hAnsi="David" w:cs="David" w:hint="cs"/>
          <w:sz w:val="24"/>
          <w:szCs w:val="24"/>
          <w:rtl/>
        </w:rPr>
        <w:t xml:space="preserve"> </w:t>
      </w:r>
      <w:r w:rsidRPr="006D2F38">
        <w:rPr>
          <w:rFonts w:ascii="David" w:hAnsi="David" w:cs="David" w:hint="cs"/>
          <w:sz w:val="24"/>
          <w:szCs w:val="24"/>
          <w:rtl/>
        </w:rPr>
        <w:t>האישה מבקשת שביה"ד יקבע כי על הגבר לאפשר לאישה לגור בוילה במשך תקופת הביניים של שלום הבית.</w:t>
      </w:r>
      <w:r w:rsidR="00C61738">
        <w:rPr>
          <w:rFonts w:ascii="David" w:hAnsi="David" w:cs="David" w:hint="cs"/>
          <w:sz w:val="24"/>
          <w:szCs w:val="24"/>
          <w:rtl/>
        </w:rPr>
        <w:t xml:space="preserve"> </w:t>
      </w:r>
      <w:r w:rsidR="00C61738" w:rsidRPr="00C61738">
        <w:rPr>
          <w:rFonts w:ascii="David" w:hAnsi="David" w:cs="David" w:hint="cs"/>
          <w:b/>
          <w:bCs/>
          <w:sz w:val="24"/>
          <w:szCs w:val="24"/>
          <w:rtl/>
        </w:rPr>
        <w:t>יש סמכות לדון</w:t>
      </w:r>
    </w:p>
    <w:p w:rsidR="00AE5EF9" w:rsidRPr="006D2F38" w:rsidRDefault="00AE5EF9" w:rsidP="003721FA">
      <w:pPr>
        <w:pStyle w:val="a3"/>
        <w:numPr>
          <w:ilvl w:val="2"/>
          <w:numId w:val="10"/>
        </w:numPr>
        <w:spacing w:line="360" w:lineRule="auto"/>
        <w:ind w:left="509"/>
        <w:jc w:val="both"/>
        <w:rPr>
          <w:rFonts w:ascii="David" w:hAnsi="David" w:cs="David"/>
          <w:sz w:val="24"/>
          <w:szCs w:val="24"/>
        </w:rPr>
      </w:pPr>
      <w:r w:rsidRPr="003721FA">
        <w:rPr>
          <w:rFonts w:ascii="David" w:hAnsi="David" w:cs="David"/>
          <w:b/>
          <w:bCs/>
          <w:sz w:val="24"/>
          <w:szCs w:val="24"/>
          <w:rtl/>
        </w:rPr>
        <w:t xml:space="preserve"> צו של הביקורים של הבן אצל האב</w:t>
      </w:r>
      <w:r w:rsidRPr="003721FA">
        <w:rPr>
          <w:rFonts w:ascii="David" w:hAnsi="David" w:cs="David" w:hint="cs"/>
          <w:b/>
          <w:bCs/>
          <w:sz w:val="24"/>
          <w:szCs w:val="24"/>
          <w:rtl/>
        </w:rPr>
        <w:t>-</w:t>
      </w:r>
      <w:r w:rsidRPr="006D2F38">
        <w:rPr>
          <w:rFonts w:ascii="David" w:hAnsi="David" w:cs="David" w:hint="cs"/>
          <w:sz w:val="24"/>
          <w:szCs w:val="24"/>
          <w:u w:val="single"/>
          <w:rtl/>
        </w:rPr>
        <w:t xml:space="preserve"> </w:t>
      </w:r>
      <w:r w:rsidRPr="006D2F38">
        <w:rPr>
          <w:rFonts w:ascii="David" w:hAnsi="David" w:cs="David" w:hint="cs"/>
          <w:sz w:val="24"/>
          <w:szCs w:val="24"/>
          <w:rtl/>
        </w:rPr>
        <w:t xml:space="preserve">לאב יש מאהבת, איתה הוא גר- האישה מבקשת למנוע את הביקורים של הילד בבית החדש של האב עם המאהבת. היא טוענת כי הוא מסית את הילד נגדה. </w:t>
      </w:r>
      <w:r w:rsidR="00C61738" w:rsidRPr="00C61738">
        <w:rPr>
          <w:rFonts w:ascii="David" w:hAnsi="David" w:cs="David" w:hint="cs"/>
          <w:b/>
          <w:bCs/>
          <w:sz w:val="24"/>
          <w:szCs w:val="24"/>
          <w:rtl/>
        </w:rPr>
        <w:t>אין סמכות לדון</w:t>
      </w:r>
    </w:p>
    <w:p w:rsidR="00AE5EF9" w:rsidRPr="006D2F38" w:rsidRDefault="00AE5EF9" w:rsidP="003721FA">
      <w:pPr>
        <w:pStyle w:val="a3"/>
        <w:numPr>
          <w:ilvl w:val="2"/>
          <w:numId w:val="10"/>
        </w:numPr>
        <w:spacing w:line="360" w:lineRule="auto"/>
        <w:ind w:left="509"/>
        <w:jc w:val="both"/>
        <w:rPr>
          <w:rFonts w:ascii="David" w:hAnsi="David" w:cs="David"/>
          <w:sz w:val="24"/>
          <w:szCs w:val="24"/>
          <w:rtl/>
        </w:rPr>
      </w:pPr>
      <w:r w:rsidRPr="003721FA">
        <w:rPr>
          <w:rFonts w:ascii="David" w:hAnsi="David" w:cs="David"/>
          <w:b/>
          <w:bCs/>
          <w:sz w:val="24"/>
          <w:szCs w:val="24"/>
          <w:rtl/>
        </w:rPr>
        <w:lastRenderedPageBreak/>
        <w:t>צו להחזרת התמונה לבית</w:t>
      </w:r>
      <w:r w:rsidRPr="003721FA">
        <w:rPr>
          <w:rFonts w:ascii="David" w:hAnsi="David" w:cs="David" w:hint="cs"/>
          <w:b/>
          <w:bCs/>
          <w:sz w:val="24"/>
          <w:szCs w:val="24"/>
          <w:rtl/>
        </w:rPr>
        <w:t>-</w:t>
      </w:r>
      <w:r w:rsidRPr="006D2F38">
        <w:rPr>
          <w:rFonts w:ascii="David" w:hAnsi="David" w:cs="David" w:hint="cs"/>
          <w:sz w:val="24"/>
          <w:szCs w:val="24"/>
          <w:u w:val="single"/>
          <w:rtl/>
        </w:rPr>
        <w:t xml:space="preserve"> </w:t>
      </w:r>
      <w:r w:rsidRPr="006D2F38">
        <w:rPr>
          <w:rFonts w:ascii="David" w:hAnsi="David" w:cs="David" w:hint="cs"/>
          <w:sz w:val="24"/>
          <w:szCs w:val="24"/>
          <w:rtl/>
        </w:rPr>
        <w:t>הבעל לקח תמונה כלשהי מהבית והאישה מעוניינת לקבל את התמונה חזרה אליה.</w:t>
      </w:r>
      <w:r w:rsidR="00C61738">
        <w:rPr>
          <w:rFonts w:ascii="David" w:hAnsi="David" w:cs="David" w:hint="cs"/>
          <w:sz w:val="24"/>
          <w:szCs w:val="24"/>
          <w:rtl/>
        </w:rPr>
        <w:t xml:space="preserve"> </w:t>
      </w:r>
      <w:r w:rsidR="00C61738" w:rsidRPr="00C61738">
        <w:rPr>
          <w:rFonts w:ascii="David" w:hAnsi="David" w:cs="David" w:hint="cs"/>
          <w:b/>
          <w:bCs/>
          <w:sz w:val="24"/>
          <w:szCs w:val="24"/>
          <w:rtl/>
        </w:rPr>
        <w:t>אין סמכות לדון</w:t>
      </w:r>
    </w:p>
    <w:p w:rsidR="00AE5EF9" w:rsidRPr="00AE5EF9" w:rsidRDefault="00AE5EF9" w:rsidP="003721FA">
      <w:pPr>
        <w:spacing w:line="360" w:lineRule="auto"/>
        <w:contextualSpacing/>
        <w:jc w:val="both"/>
        <w:rPr>
          <w:rFonts w:ascii="David" w:hAnsi="David" w:cs="David"/>
          <w:sz w:val="24"/>
          <w:szCs w:val="24"/>
          <w:rtl/>
        </w:rPr>
      </w:pPr>
      <w:r w:rsidRPr="00AE5EF9">
        <w:rPr>
          <w:rFonts w:ascii="David" w:hAnsi="David" w:cs="David" w:hint="cs"/>
          <w:b/>
          <w:bCs/>
          <w:sz w:val="24"/>
          <w:szCs w:val="24"/>
          <w:rtl/>
        </w:rPr>
        <w:t>הבעל כועס ועותר לבג"צ ומנסה לטעון כי לביה"ד אין סמכות לדון בכל הסוגיות הללו-</w:t>
      </w:r>
      <w:r w:rsidRPr="00AE5EF9">
        <w:rPr>
          <w:rFonts w:ascii="David" w:hAnsi="David" w:cs="David" w:hint="cs"/>
          <w:sz w:val="24"/>
          <w:szCs w:val="24"/>
          <w:rtl/>
        </w:rPr>
        <w:t xml:space="preserve"> </w:t>
      </w:r>
      <w:r w:rsidRPr="00C61738">
        <w:rPr>
          <w:rFonts w:ascii="David" w:hAnsi="David" w:cs="David" w:hint="cs"/>
          <w:b/>
          <w:bCs/>
          <w:sz w:val="24"/>
          <w:szCs w:val="24"/>
          <w:shd w:val="clear" w:color="auto" w:fill="FFD966" w:themeFill="accent4" w:themeFillTint="99"/>
          <w:rtl/>
        </w:rPr>
        <w:t>בג"צ אומר כי לבית הדין יש סמכות לדון רק בנושא של צו אחד:</w:t>
      </w:r>
      <w:r w:rsidRPr="00C61738">
        <w:rPr>
          <w:rFonts w:ascii="David" w:hAnsi="David" w:cs="David" w:hint="cs"/>
          <w:b/>
          <w:bCs/>
          <w:sz w:val="24"/>
          <w:szCs w:val="24"/>
          <w:shd w:val="clear" w:color="auto" w:fill="FFD966" w:themeFill="accent4" w:themeFillTint="99"/>
        </w:rPr>
        <w:t xml:space="preserve"> </w:t>
      </w:r>
      <w:r w:rsidRPr="00C61738">
        <w:rPr>
          <w:rFonts w:ascii="David" w:hAnsi="David" w:cs="David" w:hint="cs"/>
          <w:sz w:val="24"/>
          <w:szCs w:val="24"/>
          <w:shd w:val="clear" w:color="auto" w:fill="FFD966" w:themeFill="accent4" w:themeFillTint="99"/>
          <w:rtl/>
        </w:rPr>
        <w:t xml:space="preserve"> בוילה המשותפת.</w:t>
      </w:r>
      <w:r w:rsidRPr="00AE5EF9">
        <w:rPr>
          <w:rFonts w:ascii="David" w:hAnsi="David" w:cs="David" w:hint="cs"/>
          <w:sz w:val="24"/>
          <w:szCs w:val="24"/>
          <w:rtl/>
        </w:rPr>
        <w:t xml:space="preserve"> בית המגורים יועד למגורים משותפים של הצדדים, הם רכשו את הו</w:t>
      </w:r>
      <w:r w:rsidR="006D2F38" w:rsidRPr="006D2F38">
        <w:rPr>
          <w:rFonts w:ascii="David" w:hAnsi="David" w:cs="David" w:hint="cs"/>
          <w:sz w:val="24"/>
          <w:szCs w:val="24"/>
          <w:rtl/>
        </w:rPr>
        <w:t>ו</w:t>
      </w:r>
      <w:r w:rsidRPr="00AE5EF9">
        <w:rPr>
          <w:rFonts w:ascii="David" w:hAnsi="David" w:cs="David" w:hint="cs"/>
          <w:sz w:val="24"/>
          <w:szCs w:val="24"/>
          <w:rtl/>
        </w:rPr>
        <w:t xml:space="preserve">ילה יחדיו במטרה לגור בה יחדיו ובשלום. מעבר לכך, מדובר בהחלטה מאוד זמנית למשך תקופת הביניים- לכן רק זה יהיה בהחלטת ביה"ד בעניין של שלום בית. </w:t>
      </w:r>
      <w:r w:rsidR="003721FA">
        <w:rPr>
          <w:rFonts w:ascii="David" w:hAnsi="David" w:cs="David" w:hint="cs"/>
          <w:sz w:val="24"/>
          <w:szCs w:val="24"/>
          <w:rtl/>
        </w:rPr>
        <w:t xml:space="preserve"> </w:t>
      </w:r>
      <w:r w:rsidRPr="00AE5EF9">
        <w:rPr>
          <w:rFonts w:ascii="David" w:hAnsi="David" w:cs="David" w:hint="cs"/>
          <w:sz w:val="24"/>
          <w:szCs w:val="24"/>
          <w:rtl/>
        </w:rPr>
        <w:t xml:space="preserve">לגבי ביקורי הבן אצל האב- ביהמ"ש אומר כי האישה הגישה תביעה לביהמ"ש אזרחי בעניין משמורת- והוא דן בכל נושא המשמורת, ועל כן צריך לדון בכך בנושאי הביקורים. זה לא קשור לנושא של שלום בית. בנוגע לצו השלישי שהוא בעניין החזרת התמונה לתחומי הבית- מדובר בעניין רכושי, אין קשר לשלום בין הצדדים ולכן העניין </w:t>
      </w:r>
      <w:r w:rsidRPr="00AE5EF9">
        <w:rPr>
          <w:rFonts w:ascii="David" w:hAnsi="David" w:cs="David" w:hint="cs"/>
          <w:b/>
          <w:bCs/>
          <w:sz w:val="24"/>
          <w:szCs w:val="24"/>
          <w:rtl/>
        </w:rPr>
        <w:t xml:space="preserve">לא קשור לנושא שלום הבית וביה"ד לא רוכש בו סמכות. </w:t>
      </w:r>
    </w:p>
    <w:p w:rsidR="00AE5EF9" w:rsidRPr="006D2F38" w:rsidRDefault="00AE5EF9" w:rsidP="003721FA">
      <w:pPr>
        <w:pStyle w:val="a3"/>
        <w:numPr>
          <w:ilvl w:val="1"/>
          <w:numId w:val="10"/>
        </w:numPr>
        <w:spacing w:line="360" w:lineRule="auto"/>
        <w:ind w:left="-199"/>
        <w:jc w:val="both"/>
        <w:rPr>
          <w:rFonts w:ascii="David" w:hAnsi="David" w:cs="David"/>
          <w:b/>
          <w:bCs/>
          <w:sz w:val="24"/>
          <w:szCs w:val="24"/>
          <w:rtl/>
        </w:rPr>
      </w:pPr>
      <w:r w:rsidRPr="006D2F38">
        <w:rPr>
          <w:rFonts w:ascii="David" w:hAnsi="David" w:cs="David" w:hint="cs"/>
          <w:b/>
          <w:bCs/>
          <w:sz w:val="24"/>
          <w:szCs w:val="24"/>
          <w:rtl/>
        </w:rPr>
        <w:t>מהם ענייני הגירושי</w:t>
      </w:r>
      <w:r w:rsidR="006D2F38">
        <w:rPr>
          <w:rFonts w:ascii="David" w:hAnsi="David" w:cs="David" w:hint="cs"/>
          <w:b/>
          <w:bCs/>
          <w:sz w:val="24"/>
          <w:szCs w:val="24"/>
          <w:rtl/>
        </w:rPr>
        <w:t>ן</w:t>
      </w:r>
      <w:r w:rsidRPr="006D2F38">
        <w:rPr>
          <w:rFonts w:ascii="David" w:hAnsi="David" w:cs="David" w:hint="cs"/>
          <w:b/>
          <w:bCs/>
          <w:sz w:val="24"/>
          <w:szCs w:val="24"/>
          <w:rtl/>
        </w:rPr>
        <w:t>?</w:t>
      </w:r>
      <w:r w:rsidRPr="006D2F38">
        <w:rPr>
          <w:rFonts w:ascii="David" w:hAnsi="David" w:cs="David" w:hint="cs"/>
          <w:b/>
          <w:bCs/>
          <w:sz w:val="24"/>
          <w:szCs w:val="24"/>
        </w:rPr>
        <w:t xml:space="preserve"> </w:t>
      </w:r>
    </w:p>
    <w:p w:rsidR="000E2C22" w:rsidRPr="006D2F38" w:rsidRDefault="00AE5EF9" w:rsidP="000E2C22">
      <w:pPr>
        <w:pStyle w:val="a3"/>
        <w:numPr>
          <w:ilvl w:val="4"/>
          <w:numId w:val="1"/>
        </w:numPr>
        <w:spacing w:after="0" w:line="360" w:lineRule="auto"/>
        <w:ind w:left="-58"/>
        <w:jc w:val="both"/>
        <w:rPr>
          <w:rFonts w:ascii="David" w:hAnsi="David" w:cs="David"/>
          <w:sz w:val="24"/>
          <w:szCs w:val="24"/>
        </w:rPr>
      </w:pPr>
      <w:r w:rsidRPr="006D2F38">
        <w:rPr>
          <w:rFonts w:ascii="David" w:hAnsi="David" w:cs="David"/>
          <w:b/>
          <w:bCs/>
          <w:sz w:val="24"/>
          <w:szCs w:val="24"/>
          <w:rtl/>
        </w:rPr>
        <w:t xml:space="preserve">תביעת גירושין ומתן פסק דין גירושין </w:t>
      </w:r>
      <w:r w:rsidR="003721FA">
        <w:rPr>
          <w:rFonts w:ascii="David" w:hAnsi="David" w:cs="David" w:hint="cs"/>
          <w:sz w:val="24"/>
          <w:szCs w:val="24"/>
          <w:rtl/>
        </w:rPr>
        <w:t xml:space="preserve"> -</w:t>
      </w:r>
      <w:r w:rsidRPr="006D2F38">
        <w:rPr>
          <w:rFonts w:ascii="David" w:hAnsi="David" w:cs="David" w:hint="cs"/>
          <w:sz w:val="24"/>
          <w:szCs w:val="24"/>
          <w:rtl/>
        </w:rPr>
        <w:t xml:space="preserve"> אי אפשר להגיש תביעת גירושין לביהמ"ש. </w:t>
      </w:r>
    </w:p>
    <w:p w:rsidR="003D415C" w:rsidRDefault="00AE5EF9" w:rsidP="003721FA">
      <w:pPr>
        <w:pStyle w:val="a3"/>
        <w:numPr>
          <w:ilvl w:val="4"/>
          <w:numId w:val="1"/>
        </w:numPr>
        <w:spacing w:after="0" w:line="360" w:lineRule="auto"/>
        <w:ind w:left="-58"/>
        <w:jc w:val="both"/>
        <w:rPr>
          <w:rFonts w:ascii="David" w:hAnsi="David" w:cs="David"/>
          <w:sz w:val="24"/>
          <w:szCs w:val="24"/>
        </w:rPr>
      </w:pPr>
      <w:r w:rsidRPr="00132BF2">
        <w:rPr>
          <w:rFonts w:ascii="David" w:hAnsi="David" w:cs="David"/>
          <w:b/>
          <w:bCs/>
          <w:sz w:val="24"/>
          <w:szCs w:val="24"/>
          <w:rtl/>
        </w:rPr>
        <w:t xml:space="preserve">תביעה בעניין הפרת הסכם גירושין </w:t>
      </w:r>
      <w:r w:rsidRPr="00132BF2">
        <w:rPr>
          <w:rFonts w:ascii="David" w:hAnsi="David" w:cs="David"/>
          <w:sz w:val="24"/>
          <w:szCs w:val="24"/>
          <w:rtl/>
        </w:rPr>
        <w:t>-</w:t>
      </w:r>
      <w:r w:rsidR="003721FA" w:rsidRPr="00132BF2">
        <w:rPr>
          <w:rFonts w:ascii="David" w:hAnsi="David" w:cs="David" w:hint="cs"/>
          <w:sz w:val="24"/>
          <w:szCs w:val="24"/>
          <w:rtl/>
        </w:rPr>
        <w:t xml:space="preserve"> </w:t>
      </w:r>
    </w:p>
    <w:p w:rsidR="00AE5EF9" w:rsidRPr="003721FA" w:rsidRDefault="00AE5EF9" w:rsidP="00BC685C">
      <w:pPr>
        <w:pStyle w:val="a3"/>
        <w:numPr>
          <w:ilvl w:val="0"/>
          <w:numId w:val="43"/>
        </w:numPr>
        <w:spacing w:after="0" w:line="360" w:lineRule="auto"/>
        <w:ind w:left="-58"/>
        <w:jc w:val="both"/>
        <w:rPr>
          <w:rFonts w:ascii="David" w:hAnsi="David" w:cs="David"/>
          <w:sz w:val="24"/>
          <w:szCs w:val="24"/>
          <w:rtl/>
        </w:rPr>
      </w:pPr>
      <w:r w:rsidRPr="00132BF2">
        <w:rPr>
          <w:rFonts w:ascii="David" w:hAnsi="David" w:cs="David"/>
          <w:sz w:val="24"/>
          <w:szCs w:val="24"/>
          <w:rtl/>
        </w:rPr>
        <w:t xml:space="preserve">ע"א 401/66 </w:t>
      </w:r>
      <w:r w:rsidRPr="00132BF2">
        <w:rPr>
          <w:rFonts w:ascii="David" w:hAnsi="David" w:cs="David"/>
          <w:b/>
          <w:bCs/>
          <w:sz w:val="24"/>
          <w:szCs w:val="24"/>
          <w:rtl/>
        </w:rPr>
        <w:t>מרום נ' מרום</w:t>
      </w:r>
      <w:r w:rsidRPr="00132BF2">
        <w:rPr>
          <w:rFonts w:ascii="David" w:hAnsi="David" w:cs="David"/>
          <w:sz w:val="24"/>
          <w:szCs w:val="24"/>
          <w:rtl/>
        </w:rPr>
        <w:t xml:space="preserve"> פ"ד </w:t>
      </w:r>
      <w:proofErr w:type="spellStart"/>
      <w:r w:rsidRPr="00132BF2">
        <w:rPr>
          <w:rFonts w:ascii="David" w:hAnsi="David" w:cs="David"/>
          <w:sz w:val="24"/>
          <w:szCs w:val="24"/>
          <w:rtl/>
        </w:rPr>
        <w:t>כא</w:t>
      </w:r>
      <w:proofErr w:type="spellEnd"/>
      <w:r w:rsidRPr="00132BF2">
        <w:rPr>
          <w:rFonts w:ascii="David" w:hAnsi="David" w:cs="David"/>
          <w:sz w:val="24"/>
          <w:szCs w:val="24"/>
          <w:rtl/>
        </w:rPr>
        <w:t>(1) 673 (1967).</w:t>
      </w:r>
      <w:r w:rsidRPr="003721FA">
        <w:rPr>
          <w:rFonts w:ascii="David" w:hAnsi="David" w:cs="David" w:hint="cs"/>
          <w:sz w:val="24"/>
          <w:szCs w:val="24"/>
          <w:rtl/>
        </w:rPr>
        <w:t xml:space="preserve"> בפסה"ד יש בני זוג שחיים במשך שנה יחדיו, אחרי שנה הם חותמים על הסכם בו הם כותבים כי הבעל </w:t>
      </w:r>
      <w:proofErr w:type="spellStart"/>
      <w:r w:rsidRPr="003721FA">
        <w:rPr>
          <w:rFonts w:ascii="David" w:hAnsi="David" w:cs="David" w:hint="cs"/>
          <w:sz w:val="24"/>
          <w:szCs w:val="24"/>
          <w:rtl/>
        </w:rPr>
        <w:t>יתן</w:t>
      </w:r>
      <w:proofErr w:type="spellEnd"/>
      <w:r w:rsidRPr="003721FA">
        <w:rPr>
          <w:rFonts w:ascii="David" w:hAnsi="David" w:cs="David" w:hint="cs"/>
          <w:sz w:val="24"/>
          <w:szCs w:val="24"/>
          <w:rtl/>
        </w:rPr>
        <w:t xml:space="preserve"> לאישה גט, האישה מוכנה לקבלו והם מסכימים בניהם על תנאים נוספים. האישה פונה לביהמ"ש האזרחי (מחוזי) ומבקשת מהם לכפות את ההסכם ואת הגט על הבעל. </w:t>
      </w:r>
      <w:r w:rsidRPr="003721FA">
        <w:rPr>
          <w:rFonts w:ascii="David" w:hAnsi="David" w:cs="David" w:hint="cs"/>
          <w:b/>
          <w:bCs/>
          <w:sz w:val="24"/>
          <w:szCs w:val="24"/>
          <w:rtl/>
        </w:rPr>
        <w:t xml:space="preserve">האם לביהמ"ש סמכות לדון בכך? </w:t>
      </w:r>
    </w:p>
    <w:p w:rsidR="00AE5EF9" w:rsidRPr="00AE5EF9" w:rsidRDefault="00AE5EF9" w:rsidP="00132BF2">
      <w:pPr>
        <w:spacing w:line="360" w:lineRule="auto"/>
        <w:ind w:left="-58"/>
        <w:contextualSpacing/>
        <w:jc w:val="both"/>
        <w:rPr>
          <w:rFonts w:ascii="David" w:hAnsi="David" w:cs="David"/>
          <w:sz w:val="24"/>
          <w:szCs w:val="24"/>
          <w:rtl/>
        </w:rPr>
      </w:pPr>
      <w:proofErr w:type="spellStart"/>
      <w:r w:rsidRPr="00AE5EF9">
        <w:rPr>
          <w:rFonts w:ascii="David" w:hAnsi="David" w:cs="David"/>
          <w:b/>
          <w:bCs/>
          <w:sz w:val="24"/>
          <w:szCs w:val="24"/>
          <w:rtl/>
        </w:rPr>
        <w:t>הש</w:t>
      </w:r>
      <w:proofErr w:type="spellEnd"/>
      <w:r w:rsidRPr="00AE5EF9">
        <w:rPr>
          <w:rFonts w:ascii="David" w:hAnsi="David" w:cs="David"/>
          <w:b/>
          <w:bCs/>
          <w:sz w:val="24"/>
          <w:szCs w:val="24"/>
          <w:rtl/>
        </w:rPr>
        <w:t xml:space="preserve">' </w:t>
      </w:r>
      <w:proofErr w:type="spellStart"/>
      <w:r w:rsidRPr="00AE5EF9">
        <w:rPr>
          <w:rFonts w:ascii="David" w:hAnsi="David" w:cs="David"/>
          <w:b/>
          <w:bCs/>
          <w:sz w:val="24"/>
          <w:szCs w:val="24"/>
          <w:rtl/>
        </w:rPr>
        <w:t>קיסטר</w:t>
      </w:r>
      <w:proofErr w:type="spellEnd"/>
      <w:r w:rsidRPr="00AE5EF9">
        <w:rPr>
          <w:rFonts w:ascii="David" w:hAnsi="David" w:cs="David"/>
          <w:b/>
          <w:bCs/>
          <w:sz w:val="24"/>
          <w:szCs w:val="24"/>
          <w:rtl/>
        </w:rPr>
        <w:t xml:space="preserve"> </w:t>
      </w:r>
      <w:r w:rsidR="003707DA" w:rsidRPr="003707DA">
        <w:rPr>
          <w:rFonts w:ascii="David" w:hAnsi="David" w:cs="David" w:hint="cs"/>
          <w:sz w:val="24"/>
          <w:szCs w:val="24"/>
          <w:rtl/>
        </w:rPr>
        <w:t>-</w:t>
      </w:r>
      <w:r w:rsidRPr="00AE5EF9">
        <w:rPr>
          <w:rFonts w:ascii="David" w:hAnsi="David" w:cs="David"/>
          <w:sz w:val="24"/>
          <w:szCs w:val="24"/>
          <w:rtl/>
        </w:rPr>
        <w:t xml:space="preserve"> </w:t>
      </w:r>
      <w:r w:rsidRPr="00015FD5">
        <w:rPr>
          <w:rFonts w:ascii="David" w:hAnsi="David" w:cs="David"/>
          <w:sz w:val="24"/>
          <w:szCs w:val="24"/>
          <w:shd w:val="clear" w:color="auto" w:fill="FFD966" w:themeFill="accent4" w:themeFillTint="99"/>
          <w:rtl/>
        </w:rPr>
        <w:t>ענייני</w:t>
      </w:r>
      <w:r w:rsidRPr="00015FD5">
        <w:rPr>
          <w:rFonts w:ascii="David" w:hAnsi="David" w:cs="David"/>
          <w:sz w:val="24"/>
          <w:szCs w:val="24"/>
          <w:shd w:val="clear" w:color="auto" w:fill="FFD966" w:themeFill="accent4" w:themeFillTint="99"/>
          <w:rtl/>
          <w:lang w:bidi="ar-SA"/>
        </w:rPr>
        <w:t xml:space="preserve"> </w:t>
      </w:r>
      <w:r w:rsidRPr="00015FD5">
        <w:rPr>
          <w:rFonts w:ascii="David" w:hAnsi="David" w:cs="David"/>
          <w:sz w:val="24"/>
          <w:szCs w:val="24"/>
          <w:shd w:val="clear" w:color="auto" w:fill="FFD966" w:themeFill="accent4" w:themeFillTint="99"/>
          <w:rtl/>
        </w:rPr>
        <w:t>הסכמי גירושין וההתחייבויות שקשורות בהם, הם בגדר "עניינים של נישואין וגירושין".</w:t>
      </w:r>
      <w:r w:rsidRPr="00015FD5">
        <w:rPr>
          <w:rFonts w:ascii="David" w:hAnsi="David" w:cs="David" w:hint="cs"/>
          <w:sz w:val="24"/>
          <w:szCs w:val="24"/>
          <w:shd w:val="clear" w:color="auto" w:fill="FFD966" w:themeFill="accent4" w:themeFillTint="99"/>
          <w:rtl/>
        </w:rPr>
        <w:t xml:space="preserve"> אם מדובר בהסכם גירושין בלי התערבות של בית דין- רק לביה"ד תהיה סמכות בכך ולא לביהמ"ש אזרחי</w:t>
      </w:r>
      <w:r w:rsidRPr="00AE5EF9">
        <w:rPr>
          <w:rFonts w:ascii="David" w:hAnsi="David" w:cs="David" w:hint="cs"/>
          <w:sz w:val="24"/>
          <w:szCs w:val="24"/>
          <w:rtl/>
        </w:rPr>
        <w:t xml:space="preserve">. </w:t>
      </w:r>
    </w:p>
    <w:p w:rsidR="00AE5EF9" w:rsidRPr="00AE5EF9" w:rsidRDefault="00AE5EF9" w:rsidP="003707DA">
      <w:pPr>
        <w:spacing w:line="360" w:lineRule="auto"/>
        <w:ind w:left="-58"/>
        <w:contextualSpacing/>
        <w:jc w:val="both"/>
        <w:rPr>
          <w:rFonts w:ascii="David" w:hAnsi="David" w:cs="David"/>
          <w:sz w:val="24"/>
          <w:szCs w:val="24"/>
          <w:rtl/>
        </w:rPr>
      </w:pPr>
      <w:proofErr w:type="spellStart"/>
      <w:r w:rsidRPr="00AE5EF9">
        <w:rPr>
          <w:rFonts w:ascii="David" w:hAnsi="David" w:cs="David"/>
          <w:b/>
          <w:bCs/>
          <w:sz w:val="24"/>
          <w:szCs w:val="24"/>
          <w:rtl/>
        </w:rPr>
        <w:t>הש</w:t>
      </w:r>
      <w:proofErr w:type="spellEnd"/>
      <w:r w:rsidRPr="00AE5EF9">
        <w:rPr>
          <w:rFonts w:ascii="David" w:hAnsi="David" w:cs="David"/>
          <w:b/>
          <w:bCs/>
          <w:sz w:val="24"/>
          <w:szCs w:val="24"/>
          <w:rtl/>
        </w:rPr>
        <w:t xml:space="preserve">' </w:t>
      </w:r>
      <w:proofErr w:type="spellStart"/>
      <w:r w:rsidRPr="00AE5EF9">
        <w:rPr>
          <w:rFonts w:ascii="David" w:hAnsi="David" w:cs="David"/>
          <w:b/>
          <w:bCs/>
          <w:sz w:val="24"/>
          <w:szCs w:val="24"/>
          <w:rtl/>
        </w:rPr>
        <w:t>ברנזון</w:t>
      </w:r>
      <w:proofErr w:type="spellEnd"/>
      <w:r w:rsidRPr="00AE5EF9">
        <w:rPr>
          <w:rFonts w:ascii="David" w:hAnsi="David" w:cs="David"/>
          <w:b/>
          <w:bCs/>
          <w:sz w:val="24"/>
          <w:szCs w:val="24"/>
          <w:rtl/>
        </w:rPr>
        <w:t xml:space="preserve"> </w:t>
      </w:r>
      <w:r w:rsidR="003707DA" w:rsidRPr="003707DA">
        <w:rPr>
          <w:rFonts w:ascii="David" w:hAnsi="David" w:cs="David" w:hint="cs"/>
          <w:sz w:val="24"/>
          <w:szCs w:val="24"/>
          <w:rtl/>
        </w:rPr>
        <w:t>-</w:t>
      </w:r>
      <w:r w:rsidRPr="00AE5EF9">
        <w:rPr>
          <w:rFonts w:ascii="David" w:hAnsi="David" w:cs="David"/>
          <w:sz w:val="24"/>
          <w:szCs w:val="24"/>
          <w:rtl/>
        </w:rPr>
        <w:t xml:space="preserve"> </w:t>
      </w:r>
      <w:r w:rsidRPr="00AE5EF9">
        <w:rPr>
          <w:rFonts w:ascii="David" w:hAnsi="David" w:cs="David" w:hint="cs"/>
          <w:sz w:val="24"/>
          <w:szCs w:val="24"/>
          <w:rtl/>
        </w:rPr>
        <w:t xml:space="preserve">מעניק </w:t>
      </w:r>
      <w:r w:rsidRPr="00AE5EF9">
        <w:rPr>
          <w:rFonts w:ascii="David" w:hAnsi="David" w:cs="David"/>
          <w:sz w:val="24"/>
          <w:szCs w:val="24"/>
          <w:rtl/>
        </w:rPr>
        <w:t>נימוק נוסף- החשש לגט מעושה.</w:t>
      </w:r>
      <w:r w:rsidRPr="00AE5EF9">
        <w:rPr>
          <w:rFonts w:ascii="David" w:hAnsi="David" w:cs="David" w:hint="cs"/>
          <w:sz w:val="24"/>
          <w:szCs w:val="24"/>
          <w:rtl/>
        </w:rPr>
        <w:t xml:space="preserve"> אם הבעל לא נותן את הגט מרצונו הגט עשוי להיות לא תקף, וזה נקרא גט מעושה. אם האישה חושבת שהיא מגושרת והגט מעושה הילדים שלה יחשבו כממזרים- </w:t>
      </w:r>
      <w:r w:rsidRPr="00015FD5">
        <w:rPr>
          <w:rFonts w:ascii="David" w:hAnsi="David" w:cs="David" w:hint="cs"/>
          <w:sz w:val="24"/>
          <w:szCs w:val="24"/>
          <w:shd w:val="clear" w:color="auto" w:fill="FFD966" w:themeFill="accent4" w:themeFillTint="99"/>
          <w:rtl/>
        </w:rPr>
        <w:t>ולכן חשוב שהסמכות תהיה לביה"ד</w:t>
      </w:r>
      <w:r w:rsidRPr="00AE5EF9">
        <w:rPr>
          <w:rFonts w:ascii="David" w:hAnsi="David" w:cs="David" w:hint="cs"/>
          <w:sz w:val="24"/>
          <w:szCs w:val="24"/>
          <w:rtl/>
        </w:rPr>
        <w:t xml:space="preserve">. </w:t>
      </w:r>
    </w:p>
    <w:p w:rsidR="00AE5EF9" w:rsidRPr="009D67E0" w:rsidRDefault="00AE5EF9" w:rsidP="009D67E0">
      <w:pPr>
        <w:pStyle w:val="a3"/>
        <w:numPr>
          <w:ilvl w:val="1"/>
          <w:numId w:val="10"/>
        </w:numPr>
        <w:spacing w:line="360" w:lineRule="auto"/>
        <w:ind w:left="-199"/>
        <w:jc w:val="both"/>
        <w:rPr>
          <w:rFonts w:ascii="David" w:hAnsi="David" w:cs="David"/>
          <w:sz w:val="24"/>
          <w:szCs w:val="24"/>
          <w:rtl/>
        </w:rPr>
      </w:pPr>
      <w:r w:rsidRPr="009D67E0">
        <w:rPr>
          <w:rFonts w:ascii="David" w:hAnsi="David" w:cs="David" w:hint="cs"/>
          <w:b/>
          <w:bCs/>
          <w:sz w:val="24"/>
          <w:szCs w:val="24"/>
          <w:rtl/>
        </w:rPr>
        <w:t>מה לא נכלל בע</w:t>
      </w:r>
      <w:r w:rsidR="00015FD5">
        <w:rPr>
          <w:rFonts w:ascii="David" w:hAnsi="David" w:cs="David" w:hint="cs"/>
          <w:b/>
          <w:bCs/>
          <w:sz w:val="24"/>
          <w:szCs w:val="24"/>
          <w:rtl/>
        </w:rPr>
        <w:t>נייני</w:t>
      </w:r>
      <w:r w:rsidRPr="009D67E0">
        <w:rPr>
          <w:rFonts w:ascii="David" w:hAnsi="David" w:cs="David" w:hint="cs"/>
          <w:b/>
          <w:bCs/>
          <w:sz w:val="24"/>
          <w:szCs w:val="24"/>
          <w:rtl/>
        </w:rPr>
        <w:t xml:space="preserve"> הנישואין והגירושין? </w:t>
      </w:r>
      <w:r w:rsidRPr="009D67E0">
        <w:rPr>
          <w:rFonts w:ascii="David" w:hAnsi="David" w:cs="David" w:hint="cs"/>
          <w:sz w:val="24"/>
          <w:szCs w:val="24"/>
          <w:rtl/>
        </w:rPr>
        <w:t>תביעות הנוגעות לרכוש ויחסי ממון בין בני זוג.</w:t>
      </w:r>
      <w:r w:rsidR="000E2C22" w:rsidRPr="009D67E0">
        <w:rPr>
          <w:rFonts w:ascii="David" w:hAnsi="David" w:cs="David" w:hint="cs"/>
          <w:sz w:val="24"/>
          <w:szCs w:val="24"/>
          <w:rtl/>
        </w:rPr>
        <w:t xml:space="preserve"> </w:t>
      </w:r>
      <w:r w:rsidRPr="009D67E0">
        <w:rPr>
          <w:rFonts w:ascii="David" w:hAnsi="David" w:cs="David" w:hint="cs"/>
          <w:sz w:val="24"/>
          <w:szCs w:val="24"/>
          <w:rtl/>
        </w:rPr>
        <w:t xml:space="preserve">יש לזכור כי נושאים אלו אפשר לכרוך (סע' 3 </w:t>
      </w:r>
      <w:proofErr w:type="spellStart"/>
      <w:r w:rsidRPr="009D67E0">
        <w:rPr>
          <w:rFonts w:ascii="David" w:hAnsi="David" w:cs="David" w:hint="cs"/>
          <w:sz w:val="24"/>
          <w:szCs w:val="24"/>
          <w:rtl/>
        </w:rPr>
        <w:t>לחשבד"ר</w:t>
      </w:r>
      <w:proofErr w:type="spellEnd"/>
      <w:r w:rsidRPr="009D67E0">
        <w:rPr>
          <w:rFonts w:ascii="David" w:hAnsi="David" w:cs="David" w:hint="cs"/>
          <w:sz w:val="24"/>
          <w:szCs w:val="24"/>
          <w:rtl/>
        </w:rPr>
        <w:t>) ואז כן יהיה ניתן לדון בהם במסגרת ביה"ד הרבני, אבל הם לא חלק מבין הדברים שמהווים סמכות ייחודית של ביה"ד הרבני.</w:t>
      </w:r>
    </w:p>
    <w:p w:rsidR="003D415C" w:rsidRDefault="00AE5EF9" w:rsidP="000A7178">
      <w:pPr>
        <w:pStyle w:val="a3"/>
        <w:numPr>
          <w:ilvl w:val="0"/>
          <w:numId w:val="16"/>
        </w:numPr>
        <w:tabs>
          <w:tab w:val="clear" w:pos="720"/>
        </w:tabs>
        <w:spacing w:after="0" w:line="360" w:lineRule="auto"/>
        <w:ind w:left="84"/>
        <w:jc w:val="both"/>
        <w:rPr>
          <w:rFonts w:ascii="David" w:hAnsi="David" w:cs="David"/>
          <w:b/>
          <w:bCs/>
          <w:sz w:val="24"/>
          <w:szCs w:val="24"/>
        </w:rPr>
      </w:pPr>
      <w:r w:rsidRPr="006D2F38">
        <w:rPr>
          <w:rFonts w:ascii="David" w:hAnsi="David" w:cs="David"/>
          <w:b/>
          <w:bCs/>
          <w:sz w:val="24"/>
          <w:szCs w:val="24"/>
          <w:rtl/>
        </w:rPr>
        <w:t>רכוש והסכמים בענייני ממון -</w:t>
      </w:r>
      <w:r w:rsidR="009D67E0">
        <w:rPr>
          <w:rFonts w:ascii="David" w:hAnsi="David" w:cs="David" w:hint="cs"/>
          <w:b/>
          <w:bCs/>
          <w:sz w:val="24"/>
          <w:szCs w:val="24"/>
          <w:rtl/>
        </w:rPr>
        <w:t xml:space="preserve"> </w:t>
      </w:r>
    </w:p>
    <w:p w:rsidR="00AE5EF9" w:rsidRPr="009D67E0" w:rsidRDefault="00AE5EF9" w:rsidP="00BC685C">
      <w:pPr>
        <w:pStyle w:val="a3"/>
        <w:numPr>
          <w:ilvl w:val="0"/>
          <w:numId w:val="43"/>
        </w:numPr>
        <w:spacing w:after="0" w:line="360" w:lineRule="auto"/>
        <w:ind w:left="226"/>
        <w:jc w:val="both"/>
        <w:rPr>
          <w:rFonts w:ascii="David" w:hAnsi="David" w:cs="David"/>
          <w:b/>
          <w:bCs/>
          <w:sz w:val="24"/>
          <w:szCs w:val="24"/>
        </w:rPr>
      </w:pPr>
      <w:r w:rsidRPr="009D67E0">
        <w:rPr>
          <w:rFonts w:ascii="David" w:hAnsi="David" w:cs="David"/>
          <w:b/>
          <w:bCs/>
          <w:sz w:val="24"/>
          <w:szCs w:val="24"/>
          <w:rtl/>
        </w:rPr>
        <w:t xml:space="preserve">בג"ץ 185/72 גור נ' ביה"ד הרבני, </w:t>
      </w:r>
      <w:proofErr w:type="spellStart"/>
      <w:r w:rsidRPr="009D67E0">
        <w:rPr>
          <w:rFonts w:ascii="David" w:hAnsi="David" w:cs="David"/>
          <w:b/>
          <w:bCs/>
          <w:sz w:val="24"/>
          <w:szCs w:val="24"/>
          <w:rtl/>
        </w:rPr>
        <w:t>כו</w:t>
      </w:r>
      <w:proofErr w:type="spellEnd"/>
      <w:r w:rsidRPr="009D67E0">
        <w:rPr>
          <w:rFonts w:ascii="David" w:hAnsi="David" w:cs="David"/>
          <w:b/>
          <w:bCs/>
          <w:sz w:val="24"/>
          <w:szCs w:val="24"/>
          <w:rtl/>
        </w:rPr>
        <w:t>(2) 765, 767-770 (1972)</w:t>
      </w:r>
      <w:r w:rsidRPr="009D67E0">
        <w:rPr>
          <w:rFonts w:ascii="David" w:hAnsi="David" w:cs="David" w:hint="cs"/>
          <w:b/>
          <w:bCs/>
          <w:sz w:val="24"/>
          <w:szCs w:val="24"/>
          <w:rtl/>
        </w:rPr>
        <w:t xml:space="preserve">- </w:t>
      </w:r>
      <w:r w:rsidRPr="009D67E0">
        <w:rPr>
          <w:rFonts w:ascii="David" w:hAnsi="David" w:cs="David" w:hint="cs"/>
          <w:sz w:val="24"/>
          <w:szCs w:val="24"/>
          <w:rtl/>
        </w:rPr>
        <w:t xml:space="preserve">קבע כי </w:t>
      </w:r>
      <w:r w:rsidRPr="00015FD5">
        <w:rPr>
          <w:rFonts w:ascii="David" w:hAnsi="David" w:cs="David" w:hint="cs"/>
          <w:sz w:val="24"/>
          <w:szCs w:val="24"/>
          <w:shd w:val="clear" w:color="auto" w:fill="FFD966" w:themeFill="accent4" w:themeFillTint="99"/>
          <w:rtl/>
        </w:rPr>
        <w:t>הנושאים של רכוש והסכמים בענייני ממון הם לא נושאים של נישואים וגירושין.</w:t>
      </w:r>
    </w:p>
    <w:p w:rsidR="003D415C" w:rsidRDefault="00AE5EF9" w:rsidP="000A7178">
      <w:pPr>
        <w:numPr>
          <w:ilvl w:val="0"/>
          <w:numId w:val="16"/>
        </w:numPr>
        <w:tabs>
          <w:tab w:val="clear" w:pos="720"/>
        </w:tabs>
        <w:spacing w:after="120" w:line="360" w:lineRule="auto"/>
        <w:ind w:left="79" w:hanging="357"/>
        <w:jc w:val="both"/>
        <w:rPr>
          <w:rFonts w:ascii="David" w:hAnsi="David" w:cs="David"/>
          <w:b/>
          <w:bCs/>
          <w:sz w:val="24"/>
          <w:szCs w:val="24"/>
        </w:rPr>
      </w:pPr>
      <w:r w:rsidRPr="00AE5EF9">
        <w:rPr>
          <w:rFonts w:ascii="David" w:hAnsi="David" w:cs="David"/>
          <w:b/>
          <w:bCs/>
          <w:sz w:val="24"/>
          <w:szCs w:val="24"/>
          <w:rtl/>
        </w:rPr>
        <w:t>הלכת שיתוף הנכסים -</w:t>
      </w:r>
    </w:p>
    <w:p w:rsidR="00AE5EF9" w:rsidRPr="003D415C" w:rsidRDefault="00AE5EF9" w:rsidP="00BC685C">
      <w:pPr>
        <w:pStyle w:val="a3"/>
        <w:numPr>
          <w:ilvl w:val="0"/>
          <w:numId w:val="43"/>
        </w:numPr>
        <w:spacing w:after="120" w:line="360" w:lineRule="auto"/>
        <w:ind w:left="226"/>
        <w:jc w:val="both"/>
        <w:rPr>
          <w:rFonts w:ascii="David" w:hAnsi="David" w:cs="David"/>
          <w:b/>
          <w:bCs/>
          <w:sz w:val="24"/>
          <w:szCs w:val="24"/>
          <w:rtl/>
        </w:rPr>
      </w:pPr>
      <w:r w:rsidRPr="003D415C">
        <w:rPr>
          <w:rFonts w:ascii="David" w:hAnsi="David" w:cs="David"/>
          <w:b/>
          <w:bCs/>
          <w:sz w:val="24"/>
          <w:szCs w:val="24"/>
          <w:rtl/>
        </w:rPr>
        <w:t>בג"צ 1000/92 בבלי נ' ביה"ד הרבני, מח(2) 221 (1994</w:t>
      </w:r>
      <w:r w:rsidRPr="003D415C">
        <w:rPr>
          <w:rFonts w:ascii="David" w:hAnsi="David" w:cs="David" w:hint="cs"/>
          <w:b/>
          <w:bCs/>
          <w:sz w:val="24"/>
          <w:szCs w:val="24"/>
          <w:rtl/>
        </w:rPr>
        <w:t>)</w:t>
      </w:r>
      <w:r w:rsidRPr="003D415C">
        <w:rPr>
          <w:rFonts w:ascii="David" w:hAnsi="David" w:cs="David" w:hint="cs"/>
          <w:sz w:val="24"/>
          <w:szCs w:val="24"/>
          <w:rtl/>
        </w:rPr>
        <w:t xml:space="preserve">- בפסה"ד בבלי קבעו כי על נושא הרכוש חל הדין האזרחי. ולכן גם הלכת שיתוף הנכסים ורכוש לא נושאים של נישואין וגירושין ולכן ביה"ד </w:t>
      </w:r>
      <w:r w:rsidRPr="003D415C">
        <w:rPr>
          <w:rFonts w:ascii="David" w:hAnsi="David" w:cs="David" w:hint="cs"/>
          <w:b/>
          <w:bCs/>
          <w:sz w:val="24"/>
          <w:szCs w:val="24"/>
          <w:rtl/>
        </w:rPr>
        <w:t>לא רשאי לדון בהם</w:t>
      </w:r>
      <w:r w:rsidR="00015FD5">
        <w:rPr>
          <w:rFonts w:ascii="David" w:hAnsi="David" w:cs="David" w:hint="cs"/>
          <w:b/>
          <w:bCs/>
          <w:sz w:val="24"/>
          <w:szCs w:val="24"/>
          <w:rtl/>
        </w:rPr>
        <w:t xml:space="preserve"> (אלא בכריכה וגם אז בכפיפות לדין האזרחי לפי בבלי)</w:t>
      </w:r>
      <w:r w:rsidRPr="003D415C">
        <w:rPr>
          <w:rFonts w:ascii="David" w:hAnsi="David" w:cs="David" w:hint="cs"/>
          <w:b/>
          <w:bCs/>
          <w:sz w:val="24"/>
          <w:szCs w:val="24"/>
          <w:rtl/>
        </w:rPr>
        <w:t xml:space="preserve">. </w:t>
      </w:r>
    </w:p>
    <w:p w:rsidR="003D415C" w:rsidRDefault="00AE5EF9" w:rsidP="000A7178">
      <w:pPr>
        <w:numPr>
          <w:ilvl w:val="0"/>
          <w:numId w:val="16"/>
        </w:numPr>
        <w:tabs>
          <w:tab w:val="clear" w:pos="720"/>
        </w:tabs>
        <w:spacing w:after="120" w:line="360" w:lineRule="auto"/>
        <w:ind w:left="79" w:hanging="357"/>
        <w:jc w:val="both"/>
        <w:rPr>
          <w:rFonts w:ascii="David" w:hAnsi="David" w:cs="David"/>
          <w:b/>
          <w:bCs/>
          <w:sz w:val="24"/>
          <w:szCs w:val="24"/>
        </w:rPr>
      </w:pPr>
      <w:r w:rsidRPr="00AE5EF9">
        <w:rPr>
          <w:rFonts w:ascii="David" w:hAnsi="David" w:cs="David"/>
          <w:b/>
          <w:bCs/>
          <w:sz w:val="24"/>
          <w:szCs w:val="24"/>
          <w:rtl/>
        </w:rPr>
        <w:t>אכיפת הסכם שיפוי -</w:t>
      </w:r>
      <w:r w:rsidR="00F14842">
        <w:rPr>
          <w:rFonts w:ascii="David" w:hAnsi="David" w:cs="David" w:hint="cs"/>
          <w:b/>
          <w:bCs/>
          <w:sz w:val="24"/>
          <w:szCs w:val="24"/>
          <w:rtl/>
        </w:rPr>
        <w:t xml:space="preserve"> </w:t>
      </w:r>
    </w:p>
    <w:p w:rsidR="00AE5EF9" w:rsidRPr="003D415C" w:rsidRDefault="00AE5EF9" w:rsidP="00BC685C">
      <w:pPr>
        <w:pStyle w:val="a3"/>
        <w:numPr>
          <w:ilvl w:val="0"/>
          <w:numId w:val="43"/>
        </w:numPr>
        <w:spacing w:after="120" w:line="360" w:lineRule="auto"/>
        <w:ind w:left="226"/>
        <w:jc w:val="both"/>
        <w:rPr>
          <w:rFonts w:ascii="David" w:hAnsi="David" w:cs="David"/>
          <w:b/>
          <w:bCs/>
          <w:sz w:val="24"/>
          <w:szCs w:val="24"/>
          <w:rtl/>
        </w:rPr>
      </w:pPr>
      <w:r w:rsidRPr="003D415C">
        <w:rPr>
          <w:rFonts w:ascii="David" w:hAnsi="David" w:cs="David"/>
          <w:b/>
          <w:bCs/>
          <w:sz w:val="24"/>
          <w:szCs w:val="24"/>
          <w:rtl/>
        </w:rPr>
        <w:t xml:space="preserve">בג"צ 6103/93 לוי נ' ביה"ד הרבני </w:t>
      </w:r>
      <w:proofErr w:type="spellStart"/>
      <w:r w:rsidRPr="003D415C">
        <w:rPr>
          <w:rFonts w:ascii="David" w:hAnsi="David" w:cs="David"/>
          <w:b/>
          <w:bCs/>
          <w:sz w:val="24"/>
          <w:szCs w:val="24"/>
          <w:rtl/>
        </w:rPr>
        <w:t>האיזורי</w:t>
      </w:r>
      <w:proofErr w:type="spellEnd"/>
      <w:r w:rsidRPr="003D415C">
        <w:rPr>
          <w:rFonts w:ascii="David" w:hAnsi="David" w:cs="David"/>
          <w:b/>
          <w:bCs/>
          <w:sz w:val="24"/>
          <w:szCs w:val="24"/>
          <w:rtl/>
        </w:rPr>
        <w:t xml:space="preserve"> ירושלים מח(4) 591  (1994).</w:t>
      </w:r>
      <w:r w:rsidRPr="003D415C">
        <w:rPr>
          <w:rFonts w:ascii="David" w:hAnsi="David" w:cs="David" w:hint="cs"/>
          <w:sz w:val="24"/>
          <w:szCs w:val="24"/>
          <w:rtl/>
        </w:rPr>
        <w:t xml:space="preserve">- בני זוג שמעוניינים להתגרש, ובמסגרת הגירושין הם מגיעים להסכם ובו הם מחליטים בנוגע לסכום מזונות הילדים. </w:t>
      </w:r>
      <w:r w:rsidRPr="003D415C">
        <w:rPr>
          <w:rFonts w:ascii="David" w:hAnsi="David" w:cs="David" w:hint="cs"/>
          <w:sz w:val="24"/>
          <w:szCs w:val="24"/>
          <w:rtl/>
        </w:rPr>
        <w:lastRenderedPageBreak/>
        <w:t xml:space="preserve">הסכם השיפוי אומר כי אם בעתיד האישה (בשם הילדים) תתבע בעתיד להגדיל את סכום המזונות- במקרה הזה האישה תצטרך להחזיר לבעל את הסכום שהיא דורשת. צריך להבין שחולף זמן, והנסיבות משתנות והילדים מבקשים להגיש מעין תביעה חדשה ע"י האם כלפי הבעל להגדלת המזונות. הבעל בעצם מבין שהוא צריך "להגן" על עצמו ומבקש כי אם בעתיד האישה תבקש להגדיל את המזונות האישה צריכה להחזיר לו את הכסף- מעין מנגנון כדי שהבעל לא ישלם יותר. האישה תובעת מזונות מוגדלים והבעל מבקש לאכוף את ההסכם מול ביה"ד הרבני ומבקש את השיפוי של האישה. עולה עתירה לבג"צ וגב' לוי טוענת כי אין לביה"ד הרבני סמכות לכך ונקבע כי </w:t>
      </w:r>
      <w:r w:rsidRPr="00015FD5">
        <w:rPr>
          <w:rFonts w:ascii="David" w:hAnsi="David" w:cs="David" w:hint="cs"/>
          <w:sz w:val="24"/>
          <w:szCs w:val="24"/>
          <w:shd w:val="clear" w:color="auto" w:fill="FFD966" w:themeFill="accent4" w:themeFillTint="99"/>
          <w:rtl/>
        </w:rPr>
        <w:t>נושא אכיפת הסכם שיפוי אינו במסגרת הסמכות הייחודית של ביה"ד ובענייני נישואין וגירושין- לכן אין לביה"ד סמכות לדון בכך</w:t>
      </w:r>
      <w:r w:rsidRPr="003D415C">
        <w:rPr>
          <w:rFonts w:ascii="David" w:hAnsi="David" w:cs="David" w:hint="cs"/>
          <w:sz w:val="24"/>
          <w:szCs w:val="24"/>
          <w:rtl/>
        </w:rPr>
        <w:t>.</w:t>
      </w:r>
    </w:p>
    <w:p w:rsidR="003D415C" w:rsidRPr="003D415C" w:rsidRDefault="00AE5EF9" w:rsidP="000A7178">
      <w:pPr>
        <w:pStyle w:val="a3"/>
        <w:numPr>
          <w:ilvl w:val="0"/>
          <w:numId w:val="14"/>
        </w:numPr>
        <w:spacing w:after="0" w:line="360" w:lineRule="auto"/>
        <w:ind w:left="-341"/>
        <w:jc w:val="both"/>
        <w:rPr>
          <w:rFonts w:ascii="David" w:hAnsi="David" w:cs="David"/>
          <w:sz w:val="24"/>
          <w:szCs w:val="24"/>
        </w:rPr>
      </w:pPr>
      <w:r w:rsidRPr="00116D7A">
        <w:rPr>
          <w:rFonts w:ascii="David" w:hAnsi="David" w:cs="David" w:hint="cs"/>
          <w:b/>
          <w:bCs/>
          <w:color w:val="C45911" w:themeColor="accent2" w:themeShade="BF"/>
          <w:sz w:val="24"/>
          <w:szCs w:val="24"/>
          <w:rtl/>
        </w:rPr>
        <w:t>של יהודים (זיקה דתית)</w:t>
      </w:r>
      <w:r w:rsidR="00116D7A" w:rsidRPr="00116D7A">
        <w:rPr>
          <w:rFonts w:ascii="David" w:hAnsi="David" w:cs="David" w:hint="cs"/>
          <w:b/>
          <w:bCs/>
          <w:color w:val="C45911" w:themeColor="accent2" w:themeShade="BF"/>
          <w:sz w:val="24"/>
          <w:szCs w:val="24"/>
          <w:rtl/>
        </w:rPr>
        <w:t xml:space="preserve"> </w:t>
      </w:r>
      <w:r w:rsidRPr="00116D7A">
        <w:rPr>
          <w:rFonts w:ascii="David" w:hAnsi="David" w:cs="David" w:hint="cs"/>
          <w:b/>
          <w:bCs/>
          <w:color w:val="C45911" w:themeColor="accent2" w:themeShade="BF"/>
          <w:sz w:val="24"/>
          <w:szCs w:val="24"/>
          <w:rtl/>
        </w:rPr>
        <w:t>-</w:t>
      </w:r>
      <w:r w:rsidRPr="00116D7A">
        <w:rPr>
          <w:rFonts w:ascii="David" w:hAnsi="David" w:cs="David" w:hint="cs"/>
          <w:color w:val="C45911" w:themeColor="accent2" w:themeShade="BF"/>
          <w:sz w:val="24"/>
          <w:szCs w:val="24"/>
          <w:rtl/>
        </w:rPr>
        <w:t xml:space="preserve"> </w:t>
      </w:r>
    </w:p>
    <w:p w:rsidR="00AE5EF9" w:rsidRPr="00116D7A" w:rsidRDefault="00AE5EF9" w:rsidP="00BC685C">
      <w:pPr>
        <w:pStyle w:val="a3"/>
        <w:numPr>
          <w:ilvl w:val="0"/>
          <w:numId w:val="43"/>
        </w:numPr>
        <w:spacing w:after="0" w:line="360" w:lineRule="auto"/>
        <w:ind w:left="84"/>
        <w:jc w:val="both"/>
        <w:rPr>
          <w:rFonts w:ascii="David" w:hAnsi="David" w:cs="David"/>
          <w:sz w:val="24"/>
          <w:szCs w:val="24"/>
        </w:rPr>
      </w:pPr>
      <w:r w:rsidRPr="00822FB3">
        <w:rPr>
          <w:rFonts w:ascii="David" w:hAnsi="David" w:cs="David" w:hint="cs"/>
          <w:b/>
          <w:bCs/>
          <w:sz w:val="24"/>
          <w:szCs w:val="24"/>
          <w:rtl/>
        </w:rPr>
        <w:t xml:space="preserve">פסה"ד </w:t>
      </w:r>
      <w:proofErr w:type="spellStart"/>
      <w:r w:rsidRPr="00822FB3">
        <w:rPr>
          <w:rFonts w:ascii="David" w:hAnsi="David" w:cs="David" w:hint="cs"/>
          <w:b/>
          <w:bCs/>
          <w:sz w:val="24"/>
          <w:szCs w:val="24"/>
          <w:rtl/>
        </w:rPr>
        <w:t>בנקובסקי</w:t>
      </w:r>
      <w:proofErr w:type="spellEnd"/>
      <w:r w:rsidRPr="00822FB3">
        <w:rPr>
          <w:rFonts w:ascii="David" w:hAnsi="David" w:cs="David" w:hint="cs"/>
          <w:b/>
          <w:bCs/>
          <w:sz w:val="24"/>
          <w:szCs w:val="24"/>
          <w:rtl/>
        </w:rPr>
        <w:t xml:space="preserve"> </w:t>
      </w:r>
      <w:proofErr w:type="spellStart"/>
      <w:r w:rsidRPr="00822FB3">
        <w:rPr>
          <w:rFonts w:ascii="David" w:hAnsi="David" w:cs="David" w:hint="cs"/>
          <w:b/>
          <w:bCs/>
          <w:sz w:val="24"/>
          <w:szCs w:val="24"/>
          <w:rtl/>
        </w:rPr>
        <w:t>נג</w:t>
      </w:r>
      <w:proofErr w:type="spellEnd"/>
      <w:r w:rsidRPr="00822FB3">
        <w:rPr>
          <w:rFonts w:ascii="David" w:hAnsi="David" w:cs="David" w:hint="cs"/>
          <w:b/>
          <w:bCs/>
          <w:sz w:val="24"/>
          <w:szCs w:val="24"/>
          <w:rtl/>
        </w:rPr>
        <w:t xml:space="preserve">' ביה"ד האזורי חיפה- </w:t>
      </w:r>
      <w:r w:rsidRPr="00822FB3">
        <w:rPr>
          <w:rFonts w:ascii="David" w:hAnsi="David" w:cs="David" w:hint="cs"/>
          <w:sz w:val="24"/>
          <w:szCs w:val="24"/>
          <w:rtl/>
        </w:rPr>
        <w:t xml:space="preserve">בחורה עלתה לארץ ובגיל 15 היא עוברת גיור. חולפות השנים, היא מתחתנת כדין ואחרי מס' שנים מעוניינת להתגרש. הבעל מגיש תביעת גירושין לביה"ד, מבקש לכרוך את נושאי הרכוש (במסגרת סע' 3) </w:t>
      </w:r>
      <w:r w:rsidR="00015FD5">
        <w:rPr>
          <w:rFonts w:ascii="David" w:hAnsi="David" w:cs="David" w:hint="cs"/>
          <w:sz w:val="24"/>
          <w:szCs w:val="24"/>
          <w:rtl/>
        </w:rPr>
        <w:t>-</w:t>
      </w:r>
      <w:r w:rsidRPr="00822FB3">
        <w:rPr>
          <w:rFonts w:ascii="David" w:hAnsi="David" w:cs="David" w:hint="cs"/>
          <w:sz w:val="24"/>
          <w:szCs w:val="24"/>
          <w:rtl/>
        </w:rPr>
        <w:t xml:space="preserve"> כלומר, שתהיה לביה"ד תהיה סמכות לדון ברכוש. ביה"ד שואל את האישה שאלות בנוגע לאורח החיים שלה ומגלה פרטים כמו: האישה אינה שומרת על כשרות, אינה שומרת שבת ולא הולכת למקווה. </w:t>
      </w:r>
      <w:r w:rsidRPr="00822FB3">
        <w:rPr>
          <w:rFonts w:ascii="David" w:hAnsi="David" w:cs="David" w:hint="cs"/>
          <w:b/>
          <w:bCs/>
          <w:sz w:val="24"/>
          <w:szCs w:val="24"/>
          <w:rtl/>
        </w:rPr>
        <w:t xml:space="preserve">ביה"ד </w:t>
      </w:r>
      <w:r w:rsidRPr="00822FB3">
        <w:rPr>
          <w:rFonts w:ascii="David" w:hAnsi="David" w:cs="David" w:hint="cs"/>
          <w:sz w:val="24"/>
          <w:szCs w:val="24"/>
          <w:rtl/>
        </w:rPr>
        <w:t xml:space="preserve">אומר כי אישה שמתנהגת בצורה כזו </w:t>
      </w:r>
      <w:r w:rsidRPr="00116D7A">
        <w:rPr>
          <w:rFonts w:ascii="David" w:hAnsi="David" w:cs="David" w:hint="cs"/>
          <w:sz w:val="24"/>
          <w:szCs w:val="24"/>
          <w:rtl/>
        </w:rPr>
        <w:t xml:space="preserve">הגיור שלה בטל ומבוטל ומבחינתם היא אינה יהודייה </w:t>
      </w:r>
      <w:r w:rsidRPr="00116D7A">
        <w:rPr>
          <w:rFonts w:ascii="David" w:hAnsi="David" w:cs="David" w:hint="cs"/>
          <w:b/>
          <w:bCs/>
          <w:sz w:val="24"/>
          <w:szCs w:val="24"/>
          <w:rtl/>
        </w:rPr>
        <w:t xml:space="preserve">והנישואין אינם תקפים. </w:t>
      </w:r>
      <w:r w:rsidRPr="00116D7A">
        <w:rPr>
          <w:rFonts w:ascii="David" w:hAnsi="David" w:cs="David" w:hint="cs"/>
          <w:sz w:val="24"/>
          <w:szCs w:val="24"/>
          <w:rtl/>
        </w:rPr>
        <w:t xml:space="preserve">האישה צריכה לקבל גט לחומרה, אבל ככלל הם אינם נשואים ואישה שמתנהגת כך לא זכאית לרכוש. האישה עותרת לבג"צ </w:t>
      </w:r>
      <w:r w:rsidR="00015FD5">
        <w:rPr>
          <w:rFonts w:ascii="David" w:hAnsi="David" w:cs="David" w:hint="cs"/>
          <w:sz w:val="24"/>
          <w:szCs w:val="24"/>
          <w:rtl/>
        </w:rPr>
        <w:t>-</w:t>
      </w:r>
      <w:r w:rsidRPr="00116D7A">
        <w:rPr>
          <w:rFonts w:ascii="David" w:hAnsi="David" w:cs="David" w:hint="cs"/>
          <w:sz w:val="24"/>
          <w:szCs w:val="24"/>
          <w:rtl/>
        </w:rPr>
        <w:t xml:space="preserve"> </w:t>
      </w:r>
      <w:r w:rsidRPr="00015FD5">
        <w:rPr>
          <w:rFonts w:ascii="David" w:hAnsi="David" w:cs="David" w:hint="cs"/>
          <w:b/>
          <w:bCs/>
          <w:sz w:val="24"/>
          <w:szCs w:val="24"/>
          <w:shd w:val="clear" w:color="auto" w:fill="FFD966" w:themeFill="accent4" w:themeFillTint="99"/>
          <w:rtl/>
        </w:rPr>
        <w:t xml:space="preserve">השופט ברק </w:t>
      </w:r>
      <w:r w:rsidRPr="00015FD5">
        <w:rPr>
          <w:rFonts w:ascii="David" w:hAnsi="David" w:cs="David" w:hint="cs"/>
          <w:sz w:val="24"/>
          <w:szCs w:val="24"/>
          <w:shd w:val="clear" w:color="auto" w:fill="FFD966" w:themeFill="accent4" w:themeFillTint="99"/>
          <w:rtl/>
        </w:rPr>
        <w:t xml:space="preserve">אומר כי ברגע שביה"ד קובע כי האישה אינה יהודייה </w:t>
      </w:r>
      <w:r w:rsidR="00015FD5" w:rsidRPr="00015FD5">
        <w:rPr>
          <w:rFonts w:ascii="David" w:hAnsi="David" w:cs="David" w:hint="cs"/>
          <w:sz w:val="24"/>
          <w:szCs w:val="24"/>
          <w:shd w:val="clear" w:color="auto" w:fill="FFD966" w:themeFill="accent4" w:themeFillTint="99"/>
          <w:rtl/>
        </w:rPr>
        <w:t>-</w:t>
      </w:r>
      <w:r w:rsidRPr="00015FD5">
        <w:rPr>
          <w:rFonts w:ascii="David" w:hAnsi="David" w:cs="David" w:hint="cs"/>
          <w:sz w:val="24"/>
          <w:szCs w:val="24"/>
          <w:shd w:val="clear" w:color="auto" w:fill="FFD966" w:themeFill="accent4" w:themeFillTint="99"/>
          <w:rtl/>
        </w:rPr>
        <w:t xml:space="preserve"> אז אין לו סמכות לדון בסוגיה לגביה. </w:t>
      </w:r>
      <w:r w:rsidRPr="00015FD5">
        <w:rPr>
          <w:rFonts w:ascii="David" w:hAnsi="David" w:cs="David" w:hint="cs"/>
          <w:b/>
          <w:bCs/>
          <w:sz w:val="24"/>
          <w:szCs w:val="24"/>
          <w:shd w:val="clear" w:color="auto" w:fill="FFD966" w:themeFill="accent4" w:themeFillTint="99"/>
          <w:rtl/>
        </w:rPr>
        <w:t>ברגע שביה"ד קובע כי אחד מהצדדים או שניהם אינם יהודיים אין לו סמכות בסוגיה שלהם.</w:t>
      </w:r>
      <w:r w:rsidRPr="00116D7A">
        <w:rPr>
          <w:rFonts w:ascii="David" w:hAnsi="David" w:cs="David" w:hint="cs"/>
          <w:b/>
          <w:bCs/>
          <w:sz w:val="24"/>
          <w:szCs w:val="24"/>
          <w:rtl/>
        </w:rPr>
        <w:t xml:space="preserve"> </w:t>
      </w:r>
    </w:p>
    <w:p w:rsidR="00AE5EF9" w:rsidRPr="00AE5EF9" w:rsidRDefault="00AE5EF9" w:rsidP="00AE5EF9">
      <w:pPr>
        <w:spacing w:line="360" w:lineRule="auto"/>
        <w:contextualSpacing/>
        <w:jc w:val="both"/>
        <w:rPr>
          <w:rFonts w:ascii="David" w:hAnsi="David" w:cs="David"/>
          <w:sz w:val="24"/>
          <w:szCs w:val="24"/>
        </w:rPr>
      </w:pPr>
      <w:r w:rsidRPr="00AE5EF9">
        <w:rPr>
          <w:rFonts w:ascii="David" w:hAnsi="David" w:cs="David" w:hint="cs"/>
          <w:sz w:val="24"/>
          <w:szCs w:val="24"/>
          <w:rtl/>
        </w:rPr>
        <w:t xml:space="preserve"> </w:t>
      </w:r>
    </w:p>
    <w:p w:rsidR="00AE5EF9" w:rsidRPr="00AE5EF9" w:rsidRDefault="00AE5EF9" w:rsidP="000A7178">
      <w:pPr>
        <w:numPr>
          <w:ilvl w:val="0"/>
          <w:numId w:val="14"/>
        </w:numPr>
        <w:spacing w:after="0" w:line="360" w:lineRule="auto"/>
        <w:ind w:left="-341"/>
        <w:contextualSpacing/>
        <w:jc w:val="both"/>
        <w:rPr>
          <w:rFonts w:ascii="David" w:hAnsi="David" w:cs="David"/>
        </w:rPr>
      </w:pPr>
      <w:r w:rsidRPr="00AE5EF9">
        <w:rPr>
          <w:rFonts w:ascii="David" w:hAnsi="David" w:cs="David" w:hint="cs"/>
          <w:b/>
          <w:bCs/>
          <w:color w:val="385623" w:themeColor="accent6" w:themeShade="80"/>
          <w:sz w:val="24"/>
          <w:szCs w:val="24"/>
          <w:rtl/>
        </w:rPr>
        <w:t>בישראל (זיקה טריטוריאלית)</w:t>
      </w:r>
      <w:r w:rsidR="006D2A4D" w:rsidRPr="006D2A4D">
        <w:rPr>
          <w:rFonts w:ascii="David" w:hAnsi="David" w:cs="David" w:hint="cs"/>
          <w:b/>
          <w:bCs/>
          <w:color w:val="385623" w:themeColor="accent6" w:themeShade="80"/>
          <w:sz w:val="24"/>
          <w:szCs w:val="24"/>
          <w:rtl/>
        </w:rPr>
        <w:t xml:space="preserve"> </w:t>
      </w:r>
      <w:r w:rsidRPr="00AE5EF9">
        <w:rPr>
          <w:rFonts w:ascii="David" w:hAnsi="David" w:cs="David" w:hint="cs"/>
          <w:b/>
          <w:bCs/>
          <w:color w:val="385623" w:themeColor="accent6" w:themeShade="80"/>
          <w:sz w:val="24"/>
          <w:szCs w:val="24"/>
          <w:rtl/>
        </w:rPr>
        <w:t>-</w:t>
      </w:r>
      <w:r w:rsidR="00116D7A" w:rsidRPr="006D2A4D">
        <w:rPr>
          <w:rFonts w:ascii="David" w:hAnsi="David" w:cs="David" w:hint="cs"/>
          <w:color w:val="385623" w:themeColor="accent6" w:themeShade="80"/>
          <w:sz w:val="24"/>
          <w:szCs w:val="24"/>
          <w:rtl/>
        </w:rPr>
        <w:t xml:space="preserve"> </w:t>
      </w:r>
      <w:r w:rsidRPr="00AE5EF9">
        <w:rPr>
          <w:rFonts w:ascii="David" w:hAnsi="David" w:cs="David" w:hint="cs"/>
          <w:color w:val="385623" w:themeColor="accent6" w:themeShade="80"/>
          <w:sz w:val="24"/>
          <w:szCs w:val="24"/>
          <w:rtl/>
        </w:rPr>
        <w:t xml:space="preserve">  </w:t>
      </w:r>
      <w:r w:rsidRPr="00AE5EF9">
        <w:rPr>
          <w:rFonts w:ascii="David" w:hAnsi="David" w:cs="David" w:hint="cs"/>
          <w:b/>
          <w:bCs/>
          <w:sz w:val="24"/>
          <w:szCs w:val="24"/>
          <w:rtl/>
        </w:rPr>
        <w:t>בעבר</w:t>
      </w:r>
      <w:r w:rsidRPr="00AE5EF9">
        <w:rPr>
          <w:rFonts w:ascii="David" w:hAnsi="David" w:cs="David" w:hint="cs"/>
          <w:sz w:val="24"/>
          <w:szCs w:val="24"/>
          <w:rtl/>
        </w:rPr>
        <w:t xml:space="preserve"> היה נדרש כי הצדדים צריכים להיות נוכחים פיזית בא"י אחרת אין סמכות לביה"ד. לאט </w:t>
      </w:r>
      <w:proofErr w:type="spellStart"/>
      <w:r w:rsidRPr="00AE5EF9">
        <w:rPr>
          <w:rFonts w:ascii="David" w:hAnsi="David" w:cs="David" w:hint="cs"/>
          <w:sz w:val="24"/>
          <w:szCs w:val="24"/>
          <w:rtl/>
        </w:rPr>
        <w:t>לאט</w:t>
      </w:r>
      <w:proofErr w:type="spellEnd"/>
      <w:r w:rsidRPr="00AE5EF9">
        <w:rPr>
          <w:rFonts w:ascii="David" w:hAnsi="David" w:cs="David" w:hint="cs"/>
          <w:sz w:val="24"/>
          <w:szCs w:val="24"/>
          <w:rtl/>
        </w:rPr>
        <w:t xml:space="preserve"> סוגיה זו מתעדנת והדרישות פוחתות, יש גמישות:</w:t>
      </w:r>
      <w:r w:rsidRPr="00AE5EF9">
        <w:rPr>
          <w:rFonts w:ascii="David" w:hAnsi="David" w:cs="David" w:hint="cs"/>
          <w:sz w:val="24"/>
          <w:szCs w:val="24"/>
        </w:rPr>
        <w:t xml:space="preserve"> </w:t>
      </w:r>
      <w:r w:rsidRPr="00AE5EF9">
        <w:rPr>
          <w:rFonts w:ascii="David" w:hAnsi="David" w:cs="David"/>
          <w:sz w:val="24"/>
          <w:szCs w:val="24"/>
          <w:rtl/>
        </w:rPr>
        <w:t>כלל הנוכחות הקונסטרוקטיבי</w:t>
      </w:r>
      <w:r w:rsidRPr="00AE5EF9">
        <w:rPr>
          <w:rFonts w:ascii="David" w:hAnsi="David" w:cs="David" w:hint="cs"/>
          <w:sz w:val="24"/>
          <w:szCs w:val="24"/>
          <w:rtl/>
        </w:rPr>
        <w:t xml:space="preserve">ת: אין צורך בנוכחות פיזית. </w:t>
      </w:r>
      <w:r w:rsidRPr="00AE5EF9">
        <w:rPr>
          <w:rFonts w:ascii="David" w:hAnsi="David" w:cs="David" w:hint="cs"/>
          <w:b/>
          <w:bCs/>
          <w:sz w:val="24"/>
          <w:szCs w:val="24"/>
          <w:rtl/>
        </w:rPr>
        <w:t>מה זה כן מאפשר?</w:t>
      </w:r>
    </w:p>
    <w:p w:rsidR="00AE5EF9" w:rsidRPr="00AE5EF9" w:rsidRDefault="00AE5EF9" w:rsidP="000A7178">
      <w:pPr>
        <w:numPr>
          <w:ilvl w:val="0"/>
          <w:numId w:val="13"/>
        </w:numPr>
        <w:spacing w:after="0" w:line="360" w:lineRule="auto"/>
        <w:ind w:left="0"/>
        <w:contextualSpacing/>
        <w:jc w:val="both"/>
        <w:rPr>
          <w:rFonts w:ascii="David" w:hAnsi="David" w:cs="David"/>
          <w:sz w:val="24"/>
          <w:szCs w:val="24"/>
        </w:rPr>
      </w:pPr>
      <w:r w:rsidRPr="00AE5EF9">
        <w:rPr>
          <w:rFonts w:ascii="David" w:hAnsi="David" w:cs="David"/>
          <w:b/>
          <w:bCs/>
          <w:sz w:val="24"/>
          <w:szCs w:val="24"/>
          <w:rtl/>
        </w:rPr>
        <w:t>לגבי תובע</w:t>
      </w:r>
      <w:r w:rsidRPr="00AE5EF9">
        <w:rPr>
          <w:rFonts w:ascii="David" w:hAnsi="David" w:cs="David"/>
          <w:sz w:val="24"/>
          <w:szCs w:val="24"/>
          <w:rtl/>
        </w:rPr>
        <w:t>- הנוכחות הקונסטרוקטיבית בישראל תוסק מעצם הגשת תביעה על ידו בישראל באמצעות מיופה כוח.</w:t>
      </w:r>
      <w:r w:rsidRPr="00AE5EF9">
        <w:rPr>
          <w:rFonts w:ascii="David" w:hAnsi="David" w:cs="David" w:hint="cs"/>
          <w:sz w:val="24"/>
          <w:szCs w:val="24"/>
          <w:rtl/>
        </w:rPr>
        <w:t xml:space="preserve"> כלומר אם אתה תובע אתה יכול להיות בחו"ל ועד</w:t>
      </w:r>
      <w:r w:rsidR="00CD1B6C">
        <w:rPr>
          <w:rFonts w:ascii="David" w:hAnsi="David" w:cs="David" w:hint="cs"/>
          <w:sz w:val="24"/>
          <w:szCs w:val="24"/>
          <w:rtl/>
        </w:rPr>
        <w:t>י</w:t>
      </w:r>
      <w:r w:rsidRPr="00AE5EF9">
        <w:rPr>
          <w:rFonts w:ascii="David" w:hAnsi="David" w:cs="David" w:hint="cs"/>
          <w:sz w:val="24"/>
          <w:szCs w:val="24"/>
          <w:rtl/>
        </w:rPr>
        <w:t xml:space="preserve">ין להגיש תביעה דרך עו"ד או מיופה כוח ותהיה סמכות לביה"ד. </w:t>
      </w:r>
      <w:r w:rsidRPr="00CD1B6C">
        <w:rPr>
          <w:rFonts w:ascii="David" w:hAnsi="David" w:cs="David" w:hint="cs"/>
          <w:b/>
          <w:bCs/>
          <w:sz w:val="24"/>
          <w:szCs w:val="24"/>
          <w:shd w:val="clear" w:color="auto" w:fill="FFD966" w:themeFill="accent4" w:themeFillTint="99"/>
          <w:rtl/>
        </w:rPr>
        <w:t>תובע לא צריך להיות נוכח פיזית.</w:t>
      </w:r>
      <w:r w:rsidRPr="00AE5EF9">
        <w:rPr>
          <w:rFonts w:ascii="David" w:hAnsi="David" w:cs="David" w:hint="cs"/>
          <w:b/>
          <w:bCs/>
          <w:sz w:val="24"/>
          <w:szCs w:val="24"/>
          <w:rtl/>
        </w:rPr>
        <w:t xml:space="preserve"> </w:t>
      </w:r>
    </w:p>
    <w:p w:rsidR="00AE5EF9" w:rsidRPr="00AE5EF9" w:rsidRDefault="00AE5EF9" w:rsidP="000A7178">
      <w:pPr>
        <w:numPr>
          <w:ilvl w:val="0"/>
          <w:numId w:val="13"/>
        </w:numPr>
        <w:spacing w:after="0" w:line="360" w:lineRule="auto"/>
        <w:ind w:left="0"/>
        <w:contextualSpacing/>
        <w:jc w:val="both"/>
        <w:rPr>
          <w:rFonts w:ascii="David" w:hAnsi="David" w:cs="David"/>
          <w:sz w:val="24"/>
          <w:szCs w:val="24"/>
        </w:rPr>
      </w:pPr>
      <w:r w:rsidRPr="00AE5EF9">
        <w:rPr>
          <w:rFonts w:ascii="David" w:hAnsi="David" w:cs="David"/>
          <w:b/>
          <w:bCs/>
          <w:sz w:val="24"/>
          <w:szCs w:val="24"/>
          <w:rtl/>
        </w:rPr>
        <w:t>לגבי נתבע</w:t>
      </w:r>
      <w:r w:rsidR="00CD1B6C">
        <w:rPr>
          <w:rFonts w:ascii="David" w:hAnsi="David" w:cs="David" w:hint="cs"/>
          <w:b/>
          <w:bCs/>
          <w:sz w:val="24"/>
          <w:szCs w:val="24"/>
          <w:rtl/>
        </w:rPr>
        <w:t xml:space="preserve"> </w:t>
      </w:r>
      <w:r w:rsidRPr="00AE5EF9">
        <w:rPr>
          <w:rFonts w:ascii="David" w:hAnsi="David" w:cs="David"/>
          <w:b/>
          <w:bCs/>
          <w:sz w:val="24"/>
          <w:szCs w:val="24"/>
          <w:rtl/>
        </w:rPr>
        <w:t xml:space="preserve">- </w:t>
      </w:r>
      <w:r w:rsidRPr="00AE5EF9">
        <w:rPr>
          <w:rFonts w:ascii="David" w:hAnsi="David" w:cs="David" w:hint="cs"/>
          <w:sz w:val="24"/>
          <w:szCs w:val="24"/>
          <w:rtl/>
        </w:rPr>
        <w:t xml:space="preserve">באופן עקרוני, </w:t>
      </w:r>
      <w:r w:rsidRPr="00AE5EF9">
        <w:rPr>
          <w:rFonts w:ascii="David" w:hAnsi="David" w:cs="David" w:hint="cs"/>
          <w:b/>
          <w:bCs/>
          <w:sz w:val="24"/>
          <w:szCs w:val="24"/>
          <w:rtl/>
        </w:rPr>
        <w:t xml:space="preserve">בעבר, השלבים הראשונים בפסיקה הכריעו כי אם מדובר בתושב, מישהו שמקום מושבו הקבוע בא"י, זה מספיק- מספיק שנוכיח את הנוכחות הקונסטרוקטיבית שלו ואין צורך בנוכחות פיזית. ואז , בפסה"ד </w:t>
      </w:r>
      <w:r w:rsidRPr="00AE5EF9">
        <w:rPr>
          <w:rFonts w:ascii="David" w:hAnsi="David" w:cs="David"/>
          <w:sz w:val="24"/>
          <w:szCs w:val="24"/>
          <w:rtl/>
        </w:rPr>
        <w:t xml:space="preserve">בג"ץ 5385/95  </w:t>
      </w:r>
      <w:proofErr w:type="spellStart"/>
      <w:r w:rsidRPr="00AE5EF9">
        <w:rPr>
          <w:rFonts w:ascii="David" w:hAnsi="David" w:cs="David"/>
          <w:b/>
          <w:bCs/>
          <w:sz w:val="24"/>
          <w:szCs w:val="24"/>
          <w:rtl/>
        </w:rPr>
        <w:t>ורבר</w:t>
      </w:r>
      <w:proofErr w:type="spellEnd"/>
      <w:r w:rsidRPr="00AE5EF9">
        <w:rPr>
          <w:rFonts w:ascii="David" w:hAnsi="David" w:cs="David"/>
          <w:b/>
          <w:bCs/>
          <w:sz w:val="24"/>
          <w:szCs w:val="24"/>
          <w:rtl/>
        </w:rPr>
        <w:t xml:space="preserve"> נ' </w:t>
      </w:r>
      <w:proofErr w:type="spellStart"/>
      <w:r w:rsidRPr="00AE5EF9">
        <w:rPr>
          <w:rFonts w:ascii="David" w:hAnsi="David" w:cs="David"/>
          <w:b/>
          <w:bCs/>
          <w:sz w:val="24"/>
          <w:szCs w:val="24"/>
          <w:rtl/>
        </w:rPr>
        <w:t>ורבר</w:t>
      </w:r>
      <w:proofErr w:type="spellEnd"/>
      <w:r w:rsidRPr="00AE5EF9">
        <w:rPr>
          <w:rFonts w:ascii="David" w:hAnsi="David" w:cs="David"/>
          <w:sz w:val="24"/>
          <w:szCs w:val="24"/>
          <w:rtl/>
        </w:rPr>
        <w:t>, נב 5  817 (1998)</w:t>
      </w:r>
      <w:r w:rsidRPr="00AE5EF9">
        <w:rPr>
          <w:rFonts w:ascii="David" w:hAnsi="David" w:cs="David" w:hint="cs"/>
          <w:sz w:val="24"/>
          <w:szCs w:val="24"/>
          <w:rtl/>
        </w:rPr>
        <w:t xml:space="preserve"> </w:t>
      </w:r>
      <w:r w:rsidRPr="00AE5EF9">
        <w:rPr>
          <w:rFonts w:ascii="David" w:hAnsi="David" w:cs="David" w:hint="cs"/>
          <w:b/>
          <w:bCs/>
          <w:sz w:val="24"/>
          <w:szCs w:val="24"/>
          <w:rtl/>
        </w:rPr>
        <w:t xml:space="preserve">זה הופך להיות יותר רחב: </w:t>
      </w:r>
      <w:r w:rsidRPr="00AE5EF9">
        <w:rPr>
          <w:rFonts w:ascii="David" w:hAnsi="David" w:cs="David" w:hint="cs"/>
          <w:sz w:val="24"/>
          <w:szCs w:val="24"/>
          <w:rtl/>
        </w:rPr>
        <w:t xml:space="preserve">בני זוג שנישאו בא"י, גרו בא"י 25 שנים והיגרו לארה"ב שם חיים במשך 10 שנים (כבר לא תושבים בא"י). בשלב מסוים הבעל מגיש תביעת גירושים לביה"ד הרבני בא"י. על פניו מבחינת </w:t>
      </w:r>
      <w:r w:rsidRPr="00AE5EF9">
        <w:rPr>
          <w:rFonts w:ascii="David" w:hAnsi="David" w:cs="David" w:hint="cs"/>
          <w:b/>
          <w:bCs/>
          <w:sz w:val="24"/>
          <w:szCs w:val="24"/>
          <w:rtl/>
        </w:rPr>
        <w:t xml:space="preserve">התנאים של סע' 1 </w:t>
      </w:r>
      <w:r w:rsidR="00CD1B6C">
        <w:rPr>
          <w:rFonts w:ascii="David" w:hAnsi="David" w:cs="David" w:hint="cs"/>
          <w:sz w:val="24"/>
          <w:szCs w:val="24"/>
          <w:rtl/>
        </w:rPr>
        <w:t>-</w:t>
      </w:r>
      <w:r w:rsidRPr="00AE5EF9">
        <w:rPr>
          <w:rFonts w:ascii="David" w:hAnsi="David" w:cs="David" w:hint="cs"/>
          <w:sz w:val="24"/>
          <w:szCs w:val="24"/>
          <w:rtl/>
        </w:rPr>
        <w:t xml:space="preserve"> כל התנאים מתקיימים, הם אמנם תושבים אבל לא אזרחים. עולה השאלה האם לביה"ד סמכות לדון במקרה זה? (בחו"ל אין סמכות לדון בנושאי גירושין יהודיים). </w:t>
      </w:r>
    </w:p>
    <w:p w:rsidR="00AE5EF9" w:rsidRPr="00AE5EF9" w:rsidRDefault="00AE5EF9" w:rsidP="00AE5EF9">
      <w:pPr>
        <w:spacing w:line="360" w:lineRule="auto"/>
        <w:contextualSpacing/>
        <w:jc w:val="both"/>
        <w:rPr>
          <w:rFonts w:ascii="David" w:hAnsi="David" w:cs="David"/>
          <w:sz w:val="24"/>
          <w:szCs w:val="24"/>
          <w:u w:val="single"/>
          <w:rtl/>
        </w:rPr>
      </w:pPr>
      <w:r w:rsidRPr="00AE5EF9">
        <w:rPr>
          <w:rFonts w:ascii="David" w:hAnsi="David" w:cs="David"/>
          <w:b/>
          <w:bCs/>
          <w:sz w:val="24"/>
          <w:szCs w:val="24"/>
          <w:rtl/>
        </w:rPr>
        <w:t>הש' זמיר</w:t>
      </w:r>
      <w:r w:rsidRPr="00AE5EF9">
        <w:rPr>
          <w:rFonts w:ascii="David" w:hAnsi="David" w:cs="David"/>
          <w:sz w:val="24"/>
          <w:szCs w:val="24"/>
          <w:rtl/>
          <w:lang w:bidi="ar-SA"/>
        </w:rPr>
        <w:t>: "</w:t>
      </w:r>
      <w:r w:rsidRPr="00AE5EF9">
        <w:rPr>
          <w:rFonts w:ascii="David" w:hAnsi="David" w:cs="David"/>
          <w:sz w:val="24"/>
          <w:szCs w:val="24"/>
          <w:rtl/>
        </w:rPr>
        <w:t>לצורך הקמת סמכותו של בית-דין רבני</w:t>
      </w:r>
      <w:r w:rsidRPr="00AE5EF9">
        <w:rPr>
          <w:rFonts w:ascii="David" w:hAnsi="David" w:cs="David"/>
          <w:sz w:val="24"/>
          <w:szCs w:val="24"/>
          <w:rtl/>
          <w:lang w:bidi="ar-SA"/>
        </w:rPr>
        <w:t xml:space="preserve"> </w:t>
      </w:r>
      <w:r w:rsidRPr="00AE5EF9">
        <w:rPr>
          <w:rFonts w:ascii="David" w:hAnsi="David" w:cs="David"/>
          <w:sz w:val="24"/>
          <w:szCs w:val="24"/>
          <w:rtl/>
        </w:rPr>
        <w:t>בישראל לפסוק גירושין נגד נתבע שהוא אזרח ישראל,</w:t>
      </w:r>
      <w:r w:rsidRPr="00AE5EF9">
        <w:rPr>
          <w:rFonts w:ascii="David" w:hAnsi="David" w:cs="David"/>
          <w:sz w:val="24"/>
          <w:szCs w:val="24"/>
          <w:rtl/>
          <w:lang w:bidi="ar-SA"/>
        </w:rPr>
        <w:t xml:space="preserve"> </w:t>
      </w:r>
      <w:r w:rsidRPr="00AE5EF9">
        <w:rPr>
          <w:rFonts w:ascii="David" w:hAnsi="David" w:cs="David"/>
          <w:b/>
          <w:bCs/>
          <w:sz w:val="24"/>
          <w:szCs w:val="24"/>
          <w:rtl/>
        </w:rPr>
        <w:t>יש</w:t>
      </w:r>
      <w:r w:rsidRPr="00AE5EF9">
        <w:rPr>
          <w:rFonts w:ascii="David" w:hAnsi="David" w:cs="David"/>
          <w:b/>
          <w:bCs/>
          <w:sz w:val="24"/>
          <w:szCs w:val="24"/>
          <w:rtl/>
          <w:lang w:bidi="ar-SA"/>
        </w:rPr>
        <w:t xml:space="preserve"> </w:t>
      </w:r>
      <w:r w:rsidRPr="00AE5EF9">
        <w:rPr>
          <w:rFonts w:ascii="David" w:hAnsi="David" w:cs="David"/>
          <w:b/>
          <w:bCs/>
          <w:sz w:val="24"/>
          <w:szCs w:val="24"/>
          <w:rtl/>
        </w:rPr>
        <w:t>לפרש את המילה</w:t>
      </w:r>
      <w:r w:rsidRPr="00AE5EF9">
        <w:rPr>
          <w:rFonts w:ascii="David" w:hAnsi="David" w:cs="David"/>
          <w:b/>
          <w:bCs/>
          <w:sz w:val="24"/>
          <w:szCs w:val="24"/>
          <w:rtl/>
          <w:lang w:bidi="ar-SA"/>
        </w:rPr>
        <w:t xml:space="preserve"> "</w:t>
      </w:r>
      <w:r w:rsidRPr="00AE5EF9">
        <w:rPr>
          <w:rFonts w:ascii="David" w:hAnsi="David" w:cs="David"/>
          <w:b/>
          <w:bCs/>
          <w:sz w:val="24"/>
          <w:szCs w:val="24"/>
          <w:rtl/>
        </w:rPr>
        <w:t>בישראל</w:t>
      </w:r>
      <w:r w:rsidRPr="00AE5EF9">
        <w:rPr>
          <w:rFonts w:ascii="David" w:hAnsi="David" w:cs="David"/>
          <w:b/>
          <w:bCs/>
          <w:sz w:val="24"/>
          <w:szCs w:val="24"/>
          <w:rtl/>
          <w:lang w:bidi="ar-SA"/>
        </w:rPr>
        <w:t>"</w:t>
      </w:r>
      <w:r w:rsidRPr="00AE5EF9">
        <w:rPr>
          <w:rFonts w:ascii="David" w:hAnsi="David" w:cs="David"/>
          <w:sz w:val="24"/>
          <w:szCs w:val="24"/>
          <w:rtl/>
          <w:lang w:bidi="ar-SA"/>
        </w:rPr>
        <w:t xml:space="preserve">, </w:t>
      </w:r>
      <w:r w:rsidRPr="00AE5EF9">
        <w:rPr>
          <w:rFonts w:ascii="David" w:hAnsi="David" w:cs="David"/>
          <w:sz w:val="24"/>
          <w:szCs w:val="24"/>
          <w:rtl/>
        </w:rPr>
        <w:t xml:space="preserve"> שב</w:t>
      </w:r>
      <w:r w:rsidRPr="00AE5EF9">
        <w:rPr>
          <w:rFonts w:ascii="David" w:hAnsi="David" w:cs="David"/>
          <w:b/>
          <w:bCs/>
          <w:sz w:val="24"/>
          <w:szCs w:val="24"/>
          <w:u w:val="single"/>
          <w:rtl/>
        </w:rPr>
        <w:t>ס' 1</w:t>
      </w:r>
      <w:r w:rsidRPr="00AE5EF9">
        <w:rPr>
          <w:rFonts w:ascii="David" w:hAnsi="David" w:cs="David"/>
          <w:b/>
          <w:bCs/>
          <w:sz w:val="24"/>
          <w:szCs w:val="24"/>
          <w:u w:val="single"/>
          <w:rtl/>
          <w:lang w:bidi="ar-SA"/>
        </w:rPr>
        <w:t xml:space="preserve"> </w:t>
      </w:r>
      <w:r w:rsidRPr="00AE5EF9">
        <w:rPr>
          <w:rFonts w:ascii="David" w:hAnsi="David" w:cs="David"/>
          <w:b/>
          <w:bCs/>
          <w:sz w:val="24"/>
          <w:szCs w:val="24"/>
          <w:u w:val="single"/>
          <w:rtl/>
        </w:rPr>
        <w:t>לחוק שיפוט בתי הדין</w:t>
      </w:r>
      <w:r w:rsidRPr="00AE5EF9">
        <w:rPr>
          <w:rFonts w:ascii="David" w:hAnsi="David" w:cs="David"/>
          <w:sz w:val="24"/>
          <w:szCs w:val="24"/>
          <w:rtl/>
          <w:lang w:bidi="ar-SA"/>
        </w:rPr>
        <w:t xml:space="preserve">, </w:t>
      </w:r>
      <w:r w:rsidRPr="00AE5EF9">
        <w:rPr>
          <w:rFonts w:ascii="David" w:hAnsi="David" w:cs="David"/>
          <w:b/>
          <w:bCs/>
          <w:sz w:val="24"/>
          <w:szCs w:val="24"/>
          <w:rtl/>
        </w:rPr>
        <w:t>כדרישה</w:t>
      </w:r>
      <w:r w:rsidRPr="00AE5EF9">
        <w:rPr>
          <w:rFonts w:ascii="David" w:hAnsi="David" w:cs="David"/>
          <w:b/>
          <w:bCs/>
          <w:sz w:val="24"/>
          <w:szCs w:val="24"/>
          <w:rtl/>
          <w:lang w:bidi="ar-SA"/>
        </w:rPr>
        <w:t xml:space="preserve"> </w:t>
      </w:r>
      <w:r w:rsidRPr="00AE5EF9">
        <w:rPr>
          <w:rFonts w:ascii="David" w:hAnsi="David" w:cs="David"/>
          <w:b/>
          <w:bCs/>
          <w:sz w:val="24"/>
          <w:szCs w:val="24"/>
          <w:rtl/>
        </w:rPr>
        <w:t>לזיקה בין הנתבע לבין ישראל</w:t>
      </w:r>
      <w:r w:rsidRPr="00AE5EF9">
        <w:rPr>
          <w:rFonts w:ascii="David" w:hAnsi="David" w:cs="David"/>
          <w:sz w:val="24"/>
          <w:szCs w:val="24"/>
          <w:rtl/>
          <w:lang w:bidi="ar-SA"/>
        </w:rPr>
        <w:t xml:space="preserve">, </w:t>
      </w:r>
      <w:r w:rsidRPr="00AE5EF9">
        <w:rPr>
          <w:rFonts w:ascii="David" w:hAnsi="David" w:cs="David"/>
          <w:sz w:val="24"/>
          <w:szCs w:val="24"/>
          <w:rtl/>
        </w:rPr>
        <w:t>אך</w:t>
      </w:r>
      <w:r w:rsidRPr="00AE5EF9">
        <w:rPr>
          <w:rFonts w:ascii="David" w:hAnsi="David" w:cs="David"/>
          <w:sz w:val="24"/>
          <w:szCs w:val="24"/>
          <w:rtl/>
          <w:lang w:bidi="ar-SA"/>
        </w:rPr>
        <w:t xml:space="preserve"> </w:t>
      </w:r>
      <w:r w:rsidRPr="00AE5EF9">
        <w:rPr>
          <w:rFonts w:ascii="David" w:hAnsi="David" w:cs="David"/>
          <w:sz w:val="24"/>
          <w:szCs w:val="24"/>
          <w:rtl/>
        </w:rPr>
        <w:t>לא בהכרח כדרישה לתושבות בישראל.</w:t>
      </w:r>
      <w:r w:rsidRPr="00AE5EF9">
        <w:rPr>
          <w:rFonts w:ascii="David" w:hAnsi="David" w:cs="David"/>
          <w:sz w:val="24"/>
          <w:szCs w:val="24"/>
          <w:rtl/>
          <w:lang w:bidi="ar-SA"/>
        </w:rPr>
        <w:t xml:space="preserve"> "</w:t>
      </w:r>
      <w:r w:rsidRPr="00AE5EF9">
        <w:rPr>
          <w:rFonts w:ascii="David" w:hAnsi="David" w:cs="David" w:hint="cs"/>
          <w:sz w:val="24"/>
          <w:szCs w:val="24"/>
          <w:rtl/>
        </w:rPr>
        <w:t xml:space="preserve"> כלומר לא חייב שהאדם יהיה תושב ויהיה נוכח מבחינה פיזית, מספיקה זיקה. במקרה דנן, אמרו כי לאישה יש מספיק </w:t>
      </w:r>
      <w:r w:rsidRPr="002E4057">
        <w:rPr>
          <w:rFonts w:ascii="David" w:hAnsi="David" w:cs="David" w:hint="cs"/>
          <w:sz w:val="24"/>
          <w:szCs w:val="24"/>
          <w:shd w:val="clear" w:color="auto" w:fill="FFD966" w:themeFill="accent4" w:themeFillTint="99"/>
          <w:rtl/>
        </w:rPr>
        <w:t xml:space="preserve">זיקות לישראל: </w:t>
      </w:r>
      <w:r w:rsidRPr="002E4057">
        <w:rPr>
          <w:rFonts w:ascii="David" w:hAnsi="David" w:cs="David"/>
          <w:sz w:val="24"/>
          <w:szCs w:val="24"/>
          <w:shd w:val="clear" w:color="auto" w:fill="FFD966" w:themeFill="accent4" w:themeFillTint="99"/>
          <w:rtl/>
        </w:rPr>
        <w:t>[רשומה במרשם התושבים</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t>בבעלותה דירה בת"א</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t>על שמה חשבונות פעילים בבנקים</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lastRenderedPageBreak/>
        <w:t>חברה בקופ"ח</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t>אמה ושני</w:t>
      </w:r>
      <w:r w:rsidRPr="002E4057">
        <w:rPr>
          <w:rFonts w:ascii="David" w:hAnsi="David" w:cs="David" w:hint="cs"/>
          <w:sz w:val="24"/>
          <w:szCs w:val="24"/>
          <w:shd w:val="clear" w:color="auto" w:fill="FFD966" w:themeFill="accent4" w:themeFillTint="99"/>
          <w:rtl/>
        </w:rPr>
        <w:t xml:space="preserve"> </w:t>
      </w:r>
      <w:r w:rsidRPr="002E4057">
        <w:rPr>
          <w:rFonts w:ascii="David" w:hAnsi="David" w:cs="David"/>
          <w:sz w:val="24"/>
          <w:szCs w:val="24"/>
          <w:shd w:val="clear" w:color="auto" w:fill="FFD966" w:themeFill="accent4" w:themeFillTint="99"/>
          <w:rtl/>
        </w:rPr>
        <w:t>דורות של צאצאיה גרים בישראל- מבקרת אותם לפעמים</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t>נישואיה נערכו בישראל</w:t>
      </w:r>
      <w:r w:rsidRPr="002E4057">
        <w:rPr>
          <w:rFonts w:ascii="David" w:hAnsi="David" w:cs="David"/>
          <w:sz w:val="24"/>
          <w:szCs w:val="24"/>
          <w:shd w:val="clear" w:color="auto" w:fill="FFD966" w:themeFill="accent4" w:themeFillTint="99"/>
          <w:rtl/>
          <w:lang w:bidi="ar-SA"/>
        </w:rPr>
        <w:t xml:space="preserve">; </w:t>
      </w:r>
      <w:r w:rsidRPr="002E4057">
        <w:rPr>
          <w:rFonts w:ascii="David" w:hAnsi="David" w:cs="David"/>
          <w:sz w:val="24"/>
          <w:szCs w:val="24"/>
          <w:shd w:val="clear" w:color="auto" w:fill="FFD966" w:themeFill="accent4" w:themeFillTint="99"/>
          <w:rtl/>
        </w:rPr>
        <w:t xml:space="preserve">הגישה תביעה לבימ"ש בישראל.] </w:t>
      </w:r>
      <w:r w:rsidRPr="00AE5EF9">
        <w:rPr>
          <w:rFonts w:ascii="David" w:hAnsi="David" w:cs="David" w:hint="cs"/>
          <w:b/>
          <w:bCs/>
          <w:sz w:val="24"/>
          <w:szCs w:val="24"/>
          <w:rtl/>
        </w:rPr>
        <w:t xml:space="preserve">ולכן מבחינת ביהמ"ש זה מספיק ע"מ לקיים את התנאי- בישראל. </w:t>
      </w:r>
      <w:r w:rsidRPr="00AE5EF9">
        <w:rPr>
          <w:rFonts w:ascii="David" w:hAnsi="David" w:cs="David" w:hint="cs"/>
          <w:sz w:val="24"/>
          <w:szCs w:val="24"/>
          <w:u w:val="single"/>
          <w:rtl/>
        </w:rPr>
        <w:t xml:space="preserve">(בבחינה אם לאחד הצדדים- בייחוד לנתבע כי לתובע בד"כ יהיה עו"ד בארץ צריך לבדוק את הזיקות לא"י, אלו צריך שצריך לבחון ע"מ לבחון אם לביה"ד יש סמכות לדון בסוגיה הזו). </w:t>
      </w:r>
    </w:p>
    <w:p w:rsidR="00AE5EF9" w:rsidRPr="00AE5EF9" w:rsidRDefault="00AE5EF9" w:rsidP="00AE5EF9">
      <w:pPr>
        <w:spacing w:line="360" w:lineRule="auto"/>
        <w:contextualSpacing/>
        <w:jc w:val="both"/>
        <w:rPr>
          <w:rFonts w:ascii="David" w:hAnsi="David" w:cs="David"/>
          <w:sz w:val="24"/>
          <w:szCs w:val="24"/>
          <w:rtl/>
        </w:rPr>
      </w:pPr>
      <w:r w:rsidRPr="00AE5EF9">
        <w:rPr>
          <w:rFonts w:ascii="David" w:hAnsi="David" w:cs="David" w:hint="cs"/>
          <w:sz w:val="24"/>
          <w:szCs w:val="24"/>
          <w:rtl/>
        </w:rPr>
        <w:t xml:space="preserve">לתובע יהיה יותר קל, מספיק שיהיה לו איזשהו ייצוג בארץ כמו עו"ד וכו', בנוגע לנתבע יותר קשה ובכוונה רוצים להחמיר איתו מפני שמבינים שלעיתים לא יהיה לו אינטרס להתדיין ולכן לגביו צריך להוכיח זיקה. </w:t>
      </w:r>
    </w:p>
    <w:p w:rsidR="00AE5EF9" w:rsidRPr="00AE5EF9" w:rsidRDefault="00AE5EF9" w:rsidP="000A7178">
      <w:pPr>
        <w:numPr>
          <w:ilvl w:val="0"/>
          <w:numId w:val="14"/>
        </w:numPr>
        <w:spacing w:after="0" w:line="360" w:lineRule="auto"/>
        <w:ind w:left="0"/>
        <w:contextualSpacing/>
        <w:jc w:val="both"/>
        <w:rPr>
          <w:rFonts w:ascii="David" w:hAnsi="David" w:cs="David"/>
          <w:sz w:val="24"/>
          <w:szCs w:val="24"/>
          <w:rtl/>
        </w:rPr>
      </w:pPr>
      <w:r w:rsidRPr="00AE5EF9">
        <w:rPr>
          <w:rFonts w:ascii="David" w:hAnsi="David" w:cs="David" w:hint="cs"/>
          <w:b/>
          <w:bCs/>
          <w:color w:val="FFC000" w:themeColor="accent4"/>
          <w:sz w:val="24"/>
          <w:szCs w:val="24"/>
          <w:rtl/>
        </w:rPr>
        <w:t xml:space="preserve">אזרחי המדינה ותושביה (זיקה פרסונאלית) </w:t>
      </w:r>
      <w:r w:rsidR="006D2A4D" w:rsidRPr="006D2A4D">
        <w:rPr>
          <w:rFonts w:ascii="David" w:hAnsi="David" w:cs="David" w:hint="cs"/>
          <w:b/>
          <w:bCs/>
          <w:color w:val="FFC000" w:themeColor="accent4"/>
          <w:sz w:val="24"/>
          <w:szCs w:val="24"/>
          <w:rtl/>
        </w:rPr>
        <w:t>-</w:t>
      </w:r>
      <w:r w:rsidRPr="00AE5EF9">
        <w:rPr>
          <w:rFonts w:ascii="David" w:hAnsi="David" w:cs="David" w:hint="cs"/>
          <w:color w:val="FFC000" w:themeColor="accent4"/>
          <w:sz w:val="24"/>
          <w:szCs w:val="24"/>
          <w:rtl/>
        </w:rPr>
        <w:t xml:space="preserve"> </w:t>
      </w:r>
      <w:r w:rsidRPr="00AE5EF9">
        <w:rPr>
          <w:rFonts w:ascii="David" w:hAnsi="David" w:cs="David" w:hint="cs"/>
          <w:sz w:val="24"/>
          <w:szCs w:val="24"/>
          <w:rtl/>
        </w:rPr>
        <w:t xml:space="preserve">אזרחים על פניו זה משהו קל כי זה נטו בדיקה, תושבות מעט יותר קשה לקבוע. </w:t>
      </w:r>
      <w:r w:rsidRPr="00AE5EF9">
        <w:rPr>
          <w:rFonts w:ascii="David" w:hAnsi="David" w:cs="David" w:hint="cs"/>
          <w:b/>
          <w:bCs/>
          <w:sz w:val="24"/>
          <w:szCs w:val="24"/>
          <w:rtl/>
        </w:rPr>
        <w:t xml:space="preserve">3 פסה"ד שעוסקים בנושא זה לפני התיקון לחוק: </w:t>
      </w:r>
      <w:r w:rsidR="006D2A4D" w:rsidRPr="006D2A4D">
        <w:rPr>
          <w:rFonts w:ascii="David" w:hAnsi="David" w:cs="David" w:hint="cs"/>
          <w:sz w:val="24"/>
          <w:szCs w:val="24"/>
          <w:rtl/>
        </w:rPr>
        <w:t xml:space="preserve"> </w:t>
      </w:r>
      <w:r w:rsidRPr="00AE5EF9">
        <w:rPr>
          <w:rFonts w:ascii="David" w:hAnsi="David" w:cs="David"/>
          <w:sz w:val="24"/>
          <w:szCs w:val="24"/>
          <w:rtl/>
        </w:rPr>
        <w:t xml:space="preserve">בג"ץ 1769/03 </w:t>
      </w:r>
      <w:proofErr w:type="spellStart"/>
      <w:r w:rsidRPr="00AE5EF9">
        <w:rPr>
          <w:rFonts w:ascii="David" w:hAnsi="David" w:cs="David"/>
          <w:b/>
          <w:bCs/>
          <w:sz w:val="24"/>
          <w:szCs w:val="24"/>
          <w:rtl/>
        </w:rPr>
        <w:t>כובאני</w:t>
      </w:r>
      <w:proofErr w:type="spellEnd"/>
      <w:r w:rsidRPr="00AE5EF9">
        <w:rPr>
          <w:rFonts w:ascii="David" w:hAnsi="David" w:cs="David"/>
          <w:b/>
          <w:bCs/>
          <w:sz w:val="24"/>
          <w:szCs w:val="24"/>
          <w:rtl/>
        </w:rPr>
        <w:t xml:space="preserve"> נ' ביה"ד הרבני הגדול</w:t>
      </w:r>
      <w:r w:rsidRPr="00AE5EF9">
        <w:rPr>
          <w:rFonts w:ascii="David" w:hAnsi="David" w:cs="David"/>
          <w:sz w:val="24"/>
          <w:szCs w:val="24"/>
          <w:rtl/>
        </w:rPr>
        <w:t xml:space="preserve"> (2003)</w:t>
      </w:r>
      <w:r w:rsidRPr="00AE5EF9">
        <w:rPr>
          <w:rFonts w:ascii="David" w:hAnsi="David" w:cs="David" w:hint="cs"/>
          <w:sz w:val="24"/>
          <w:szCs w:val="24"/>
          <w:rtl/>
        </w:rPr>
        <w:t xml:space="preserve">- מדובר ב2 בני זוג שנישאו בתימן כדת משה וישראל. לאחר מכן הם היגרו ללונדון ועברו סכסוך בנישואין. הבעל בא לביקור בארץ, והאישה מגישה נגדו תביעת גירושין, צו עיכוב יציאה מהארץ. למחרת </w:t>
      </w:r>
      <w:r w:rsidR="002E4057">
        <w:rPr>
          <w:rFonts w:ascii="David" w:hAnsi="David" w:cs="David" w:hint="cs"/>
          <w:sz w:val="24"/>
          <w:szCs w:val="24"/>
          <w:rtl/>
        </w:rPr>
        <w:t>-</w:t>
      </w:r>
      <w:r w:rsidRPr="00AE5EF9">
        <w:rPr>
          <w:rFonts w:ascii="David" w:hAnsi="David" w:cs="David" w:hint="cs"/>
          <w:sz w:val="24"/>
          <w:szCs w:val="24"/>
          <w:rtl/>
        </w:rPr>
        <w:t xml:space="preserve"> הגישה תביעת מזונות אישה </w:t>
      </w:r>
      <w:r w:rsidRPr="00AE5EF9">
        <w:rPr>
          <w:rFonts w:ascii="David" w:hAnsi="David" w:cs="David" w:hint="cs"/>
          <w:b/>
          <w:bCs/>
          <w:sz w:val="24"/>
          <w:szCs w:val="24"/>
          <w:rtl/>
        </w:rPr>
        <w:t xml:space="preserve">(סע' 4 </w:t>
      </w:r>
      <w:proofErr w:type="spellStart"/>
      <w:r w:rsidRPr="00AE5EF9">
        <w:rPr>
          <w:rFonts w:ascii="David" w:hAnsi="David" w:cs="David" w:hint="cs"/>
          <w:b/>
          <w:bCs/>
          <w:sz w:val="24"/>
          <w:szCs w:val="24"/>
          <w:rtl/>
        </w:rPr>
        <w:t>לחשבד"ר</w:t>
      </w:r>
      <w:proofErr w:type="spellEnd"/>
      <w:r w:rsidRPr="00AE5EF9">
        <w:rPr>
          <w:rFonts w:ascii="David" w:hAnsi="David" w:cs="David" w:hint="cs"/>
          <w:b/>
          <w:bCs/>
          <w:sz w:val="24"/>
          <w:szCs w:val="24"/>
          <w:rtl/>
        </w:rPr>
        <w:t>)</w:t>
      </w:r>
      <w:r w:rsidRPr="00AE5EF9">
        <w:rPr>
          <w:rFonts w:ascii="David" w:hAnsi="David" w:cs="David" w:hint="cs"/>
          <w:sz w:val="24"/>
          <w:szCs w:val="24"/>
          <w:rtl/>
        </w:rPr>
        <w:t xml:space="preserve"> לביה"ד הרבני. מדובר באנשים שאין להם זיקה לארץ, הבחור סה"כ הגיע לארץ לביקור. ברגע שאישה הגישה תביעה למזונות אישה, </w:t>
      </w:r>
      <w:r w:rsidRPr="002E4057">
        <w:rPr>
          <w:rFonts w:ascii="David" w:hAnsi="David" w:cs="David" w:hint="cs"/>
          <w:sz w:val="24"/>
          <w:szCs w:val="24"/>
          <w:shd w:val="clear" w:color="auto" w:fill="FFD966" w:themeFill="accent4" w:themeFillTint="99"/>
          <w:rtl/>
        </w:rPr>
        <w:t xml:space="preserve">בית הדין מקבל את הסמכות למרות שהמתדיינים לא אזרחים ולא תושבים. </w:t>
      </w:r>
      <w:r w:rsidRPr="002E4057">
        <w:rPr>
          <w:rFonts w:ascii="David" w:hAnsi="David" w:cs="David" w:hint="cs"/>
          <w:b/>
          <w:bCs/>
          <w:sz w:val="24"/>
          <w:szCs w:val="24"/>
          <w:shd w:val="clear" w:color="auto" w:fill="FFD966" w:themeFill="accent4" w:themeFillTint="99"/>
          <w:rtl/>
        </w:rPr>
        <w:t>ביה"ד מקבל את הסמכות לא מכוח סע'1 כי התנאים על פניו לא מתקיימים, והוא עוקף את סע'1 ע"י קבלת סמכות ביה"ד מכוח סע' 4 של מזונות אישה.</w:t>
      </w:r>
      <w:r w:rsidRPr="00AE5EF9">
        <w:rPr>
          <w:rFonts w:ascii="David" w:hAnsi="David" w:cs="David" w:hint="cs"/>
          <w:sz w:val="24"/>
          <w:szCs w:val="24"/>
          <w:rtl/>
        </w:rPr>
        <w:t xml:space="preserve"> מבחינה בינלאומית ביה"ד משיג סמכות. </w:t>
      </w:r>
    </w:p>
    <w:p w:rsidR="00AE5EF9" w:rsidRDefault="00AE5EF9" w:rsidP="00AE5EF9">
      <w:pPr>
        <w:spacing w:after="0" w:line="360" w:lineRule="auto"/>
        <w:jc w:val="both"/>
        <w:rPr>
          <w:rFonts w:ascii="David" w:hAnsi="David" w:cs="David"/>
          <w:sz w:val="24"/>
          <w:szCs w:val="24"/>
          <w:rtl/>
        </w:rPr>
      </w:pPr>
      <w:r w:rsidRPr="00AE5EF9">
        <w:rPr>
          <w:rFonts w:ascii="David" w:hAnsi="David" w:cs="David"/>
          <w:b/>
          <w:bCs/>
          <w:sz w:val="24"/>
          <w:szCs w:val="24"/>
          <w:rtl/>
        </w:rPr>
        <w:t xml:space="preserve">ס' 4 </w:t>
      </w:r>
      <w:proofErr w:type="spellStart"/>
      <w:r w:rsidRPr="00AE5EF9">
        <w:rPr>
          <w:rFonts w:ascii="David" w:hAnsi="David" w:cs="David"/>
          <w:b/>
          <w:bCs/>
          <w:sz w:val="24"/>
          <w:szCs w:val="24"/>
          <w:rtl/>
        </w:rPr>
        <w:t>לחשבד"ר</w:t>
      </w:r>
      <w:proofErr w:type="spellEnd"/>
      <w:r w:rsidRPr="00AE5EF9">
        <w:rPr>
          <w:rFonts w:ascii="David" w:hAnsi="David" w:cs="David"/>
          <w:sz w:val="24"/>
          <w:szCs w:val="24"/>
          <w:rtl/>
        </w:rPr>
        <w:t xml:space="preserve"> </w:t>
      </w:r>
      <w:r w:rsidRPr="00AE5EF9">
        <w:rPr>
          <w:rFonts w:ascii="David" w:hAnsi="David" w:cs="David"/>
          <w:b/>
          <w:bCs/>
          <w:sz w:val="24"/>
          <w:szCs w:val="24"/>
          <w:rtl/>
        </w:rPr>
        <w:t xml:space="preserve">- שיפוט בענייני מזונות </w:t>
      </w:r>
      <w:r w:rsidRPr="00AE5EF9">
        <w:rPr>
          <w:rFonts w:ascii="David" w:hAnsi="David" w:cs="David" w:hint="cs"/>
          <w:sz w:val="24"/>
          <w:szCs w:val="24"/>
          <w:rtl/>
        </w:rPr>
        <w:t xml:space="preserve">- </w:t>
      </w:r>
      <w:r w:rsidRPr="00AE5EF9">
        <w:rPr>
          <w:rFonts w:ascii="David" w:hAnsi="David" w:cs="David"/>
          <w:sz w:val="24"/>
          <w:szCs w:val="24"/>
          <w:rtl/>
        </w:rPr>
        <w:t xml:space="preserve">"הגישה </w:t>
      </w:r>
      <w:proofErr w:type="spellStart"/>
      <w:r w:rsidRPr="00AE5EF9">
        <w:rPr>
          <w:rFonts w:ascii="David" w:hAnsi="David" w:cs="David"/>
          <w:sz w:val="24"/>
          <w:szCs w:val="24"/>
          <w:rtl/>
        </w:rPr>
        <w:t>אשה</w:t>
      </w:r>
      <w:proofErr w:type="spellEnd"/>
      <w:r w:rsidRPr="00AE5EF9">
        <w:rPr>
          <w:rFonts w:ascii="David" w:hAnsi="David" w:cs="David"/>
          <w:sz w:val="24"/>
          <w:szCs w:val="24"/>
          <w:rtl/>
        </w:rPr>
        <w:t xml:space="preserve"> </w:t>
      </w:r>
      <w:proofErr w:type="spellStart"/>
      <w:r w:rsidRPr="00AE5EF9">
        <w:rPr>
          <w:rFonts w:ascii="David" w:hAnsi="David" w:cs="David"/>
          <w:sz w:val="24"/>
          <w:szCs w:val="24"/>
          <w:rtl/>
        </w:rPr>
        <w:t>יהודיה</w:t>
      </w:r>
      <w:proofErr w:type="spellEnd"/>
      <w:r w:rsidRPr="00AE5EF9">
        <w:rPr>
          <w:rFonts w:ascii="David" w:hAnsi="David" w:cs="David"/>
          <w:sz w:val="24"/>
          <w:szCs w:val="24"/>
          <w:rtl/>
        </w:rPr>
        <w:t xml:space="preserve"> לבית דין רבני תביעת מזונות</w:t>
      </w:r>
      <w:r w:rsidRPr="00AE5EF9">
        <w:rPr>
          <w:rFonts w:ascii="David" w:hAnsi="David" w:cs="David"/>
          <w:sz w:val="24"/>
          <w:szCs w:val="24"/>
          <w:rtl/>
          <w:lang w:bidi="ar-SA"/>
        </w:rPr>
        <w:t xml:space="preserve">, </w:t>
      </w:r>
      <w:r w:rsidRPr="00AE5EF9">
        <w:rPr>
          <w:rFonts w:ascii="David" w:hAnsi="David" w:cs="David"/>
          <w:sz w:val="24"/>
          <w:szCs w:val="24"/>
          <w:rtl/>
        </w:rPr>
        <w:t>שלא אגב גירושין</w:t>
      </w:r>
      <w:r w:rsidRPr="00AE5EF9">
        <w:rPr>
          <w:rFonts w:ascii="David" w:hAnsi="David" w:cs="David"/>
          <w:sz w:val="24"/>
          <w:szCs w:val="24"/>
          <w:rtl/>
          <w:lang w:bidi="ar-SA"/>
        </w:rPr>
        <w:t xml:space="preserve">, </w:t>
      </w:r>
      <w:r w:rsidRPr="00AE5EF9">
        <w:rPr>
          <w:rFonts w:ascii="David" w:hAnsi="David" w:cs="David"/>
          <w:sz w:val="24"/>
          <w:szCs w:val="24"/>
          <w:rtl/>
        </w:rPr>
        <w:t>נגד אישה היהודי או נגד עזבונו</w:t>
      </w:r>
      <w:r w:rsidRPr="00AE5EF9">
        <w:rPr>
          <w:rFonts w:ascii="David" w:hAnsi="David" w:cs="David"/>
          <w:sz w:val="24"/>
          <w:szCs w:val="24"/>
          <w:rtl/>
          <w:lang w:bidi="ar-SA"/>
        </w:rPr>
        <w:t xml:space="preserve">, </w:t>
      </w:r>
      <w:r w:rsidRPr="00AE5EF9">
        <w:rPr>
          <w:rFonts w:ascii="David" w:hAnsi="David" w:cs="David"/>
          <w:sz w:val="24"/>
          <w:szCs w:val="24"/>
          <w:rtl/>
        </w:rPr>
        <w:t xml:space="preserve">לא תישמע טענת הנתבע שאין לבית דין רבני שיפוט </w:t>
      </w:r>
      <w:proofErr w:type="spellStart"/>
      <w:r w:rsidRPr="00AE5EF9">
        <w:rPr>
          <w:rFonts w:ascii="David" w:hAnsi="David" w:cs="David"/>
          <w:sz w:val="24"/>
          <w:szCs w:val="24"/>
          <w:rtl/>
        </w:rPr>
        <w:t>בענין</w:t>
      </w:r>
      <w:proofErr w:type="spellEnd"/>
      <w:r w:rsidRPr="00AE5EF9">
        <w:rPr>
          <w:rFonts w:ascii="David" w:hAnsi="David" w:cs="David"/>
          <w:sz w:val="24"/>
          <w:szCs w:val="24"/>
          <w:rtl/>
          <w:lang w:bidi="ar-SA"/>
        </w:rPr>
        <w:t>.</w:t>
      </w:r>
      <w:r w:rsidRPr="00AE5EF9">
        <w:rPr>
          <w:rFonts w:ascii="David" w:hAnsi="David" w:cs="David"/>
          <w:b/>
          <w:bCs/>
          <w:sz w:val="24"/>
          <w:szCs w:val="24"/>
          <w:rtl/>
        </w:rPr>
        <w:t>"</w:t>
      </w:r>
    </w:p>
    <w:p w:rsidR="00E21D87" w:rsidRPr="00E21D87" w:rsidRDefault="00E21D87" w:rsidP="00812455">
      <w:pPr>
        <w:pStyle w:val="a3"/>
        <w:tabs>
          <w:tab w:val="left" w:pos="476"/>
        </w:tabs>
        <w:spacing w:after="0" w:line="360" w:lineRule="auto"/>
        <w:ind w:left="-624"/>
        <w:contextualSpacing w:val="0"/>
        <w:jc w:val="both"/>
        <w:rPr>
          <w:rFonts w:ascii="David" w:hAnsi="David" w:cs="David"/>
          <w:b/>
          <w:bCs/>
          <w:sz w:val="24"/>
          <w:szCs w:val="24"/>
          <w:u w:val="single"/>
          <w:rtl/>
        </w:rPr>
      </w:pPr>
      <w:r w:rsidRPr="00E21D87">
        <w:rPr>
          <w:rFonts w:ascii="David" w:hAnsi="David" w:cs="David" w:hint="cs"/>
          <w:b/>
          <w:bCs/>
          <w:sz w:val="24"/>
          <w:szCs w:val="24"/>
          <w:u w:val="single"/>
          <w:rtl/>
        </w:rPr>
        <w:t xml:space="preserve">שיעור תרגול </w:t>
      </w:r>
      <w:r w:rsidR="00BC3499">
        <w:rPr>
          <w:rFonts w:ascii="David" w:hAnsi="David" w:cs="David" w:hint="cs"/>
          <w:b/>
          <w:bCs/>
          <w:sz w:val="24"/>
          <w:szCs w:val="24"/>
          <w:u w:val="single"/>
          <w:rtl/>
        </w:rPr>
        <w:t>4</w:t>
      </w:r>
      <w:r w:rsidRPr="00E21D87">
        <w:rPr>
          <w:rFonts w:ascii="David" w:hAnsi="David" w:cs="David" w:hint="cs"/>
          <w:b/>
          <w:bCs/>
          <w:sz w:val="24"/>
          <w:szCs w:val="24"/>
          <w:u w:val="single"/>
          <w:rtl/>
        </w:rPr>
        <w:t>, 19.03.19 - השלמה מ</w:t>
      </w:r>
      <w:r w:rsidR="00BC3499">
        <w:rPr>
          <w:rFonts w:ascii="David" w:hAnsi="David" w:cs="David" w:hint="cs"/>
          <w:b/>
          <w:bCs/>
          <w:sz w:val="24"/>
          <w:szCs w:val="24"/>
          <w:u w:val="single"/>
          <w:rtl/>
        </w:rPr>
        <w:t>שיר</w:t>
      </w:r>
    </w:p>
    <w:p w:rsidR="00557048" w:rsidRPr="0039444F" w:rsidRDefault="00557048" w:rsidP="00812455">
      <w:pPr>
        <w:spacing w:after="0" w:line="360" w:lineRule="auto"/>
        <w:ind w:left="-624"/>
        <w:jc w:val="both"/>
        <w:rPr>
          <w:rFonts w:ascii="David" w:hAnsi="David" w:cs="David"/>
          <w:b/>
          <w:bCs/>
          <w:sz w:val="24"/>
          <w:szCs w:val="24"/>
          <w:rtl/>
        </w:rPr>
      </w:pPr>
      <w:r>
        <w:rPr>
          <w:rFonts w:ascii="David" w:hAnsi="David" w:cs="David" w:hint="cs"/>
          <w:b/>
          <w:bCs/>
          <w:sz w:val="24"/>
          <w:szCs w:val="24"/>
          <w:rtl/>
        </w:rPr>
        <w:t xml:space="preserve">1. </w:t>
      </w:r>
      <w:r w:rsidR="0039444F">
        <w:rPr>
          <w:rFonts w:ascii="David" w:hAnsi="David" w:cs="David" w:hint="cs"/>
          <w:b/>
          <w:bCs/>
          <w:sz w:val="24"/>
          <w:szCs w:val="24"/>
          <w:rtl/>
        </w:rPr>
        <w:t xml:space="preserve">אזרחי המדינה או תושביה - המשך: </w:t>
      </w:r>
      <w:r w:rsidR="00410054">
        <w:rPr>
          <w:rFonts w:ascii="David" w:hAnsi="David" w:cs="David" w:hint="cs"/>
          <w:b/>
          <w:bCs/>
          <w:sz w:val="24"/>
          <w:szCs w:val="24"/>
          <w:rtl/>
        </w:rPr>
        <w:t xml:space="preserve"> </w:t>
      </w:r>
      <w:r w:rsidRPr="0096785D">
        <w:rPr>
          <w:rFonts w:ascii="David" w:hAnsi="David" w:cs="David"/>
          <w:sz w:val="24"/>
          <w:szCs w:val="24"/>
          <w:rtl/>
        </w:rPr>
        <w:t xml:space="preserve">דיברנו על בג"צ </w:t>
      </w:r>
      <w:proofErr w:type="spellStart"/>
      <w:r w:rsidRPr="0096785D">
        <w:rPr>
          <w:rFonts w:ascii="David" w:hAnsi="David" w:cs="David"/>
          <w:sz w:val="24"/>
          <w:szCs w:val="24"/>
          <w:rtl/>
        </w:rPr>
        <w:t>כובאני</w:t>
      </w:r>
      <w:proofErr w:type="spellEnd"/>
      <w:r w:rsidRPr="0096785D">
        <w:rPr>
          <w:rFonts w:ascii="David" w:hAnsi="David" w:cs="David"/>
          <w:sz w:val="24"/>
          <w:szCs w:val="24"/>
          <w:rtl/>
        </w:rPr>
        <w:t xml:space="preserve">. אמרנו שהגבר עתר </w:t>
      </w:r>
      <w:proofErr w:type="spellStart"/>
      <w:r w:rsidRPr="0096785D">
        <w:rPr>
          <w:rFonts w:ascii="David" w:hAnsi="David" w:cs="David"/>
          <w:sz w:val="24"/>
          <w:szCs w:val="24"/>
          <w:rtl/>
        </w:rPr>
        <w:t>לבג"צ</w:t>
      </w:r>
      <w:proofErr w:type="spellEnd"/>
      <w:r w:rsidRPr="0096785D">
        <w:rPr>
          <w:rFonts w:ascii="David" w:hAnsi="David" w:cs="David"/>
          <w:sz w:val="24"/>
          <w:szCs w:val="24"/>
          <w:rtl/>
        </w:rPr>
        <w:t xml:space="preserve"> וטען כי אין סמכות, הם לא אזרחים/תושבים. בג"צ קובע שלביה"ד יש סמכות, הוא יכול לעכב יציאה מהארץ דרך ס' 4, בגלל שהא</w:t>
      </w:r>
      <w:r w:rsidR="00812455">
        <w:rPr>
          <w:rFonts w:ascii="David" w:hAnsi="David" w:cs="David" w:hint="cs"/>
          <w:sz w:val="24"/>
          <w:szCs w:val="24"/>
          <w:rtl/>
        </w:rPr>
        <w:t>י</w:t>
      </w:r>
      <w:r w:rsidRPr="0096785D">
        <w:rPr>
          <w:rFonts w:ascii="David" w:hAnsi="David" w:cs="David"/>
          <w:sz w:val="24"/>
          <w:szCs w:val="24"/>
          <w:rtl/>
        </w:rPr>
        <w:t xml:space="preserve">שה הגישה תביעת מזונות. הס' מנכס סמכות לביה"ד דרך ס' אחר, שלא דורש תושבות/אזרחות/זיקה לארץ. הסמכות ניתנת לביה"ד דרך ס' 4. זה פס"ד של השופט ברק, הוא אומר שיש סמכות לביה"ד אבל הוא לא אומר אם יש סמכות לדון בגירושין. </w:t>
      </w:r>
    </w:p>
    <w:p w:rsidR="00557048" w:rsidRPr="00410054" w:rsidRDefault="00557048" w:rsidP="000A7178">
      <w:pPr>
        <w:pStyle w:val="a3"/>
        <w:numPr>
          <w:ilvl w:val="0"/>
          <w:numId w:val="18"/>
        </w:numPr>
        <w:spacing w:after="120" w:line="360" w:lineRule="auto"/>
        <w:ind w:left="-488" w:hanging="357"/>
        <w:contextualSpacing w:val="0"/>
        <w:jc w:val="both"/>
        <w:rPr>
          <w:rFonts w:ascii="David" w:hAnsi="David" w:cs="David"/>
          <w:sz w:val="24"/>
          <w:szCs w:val="24"/>
          <w:rtl/>
        </w:rPr>
      </w:pPr>
      <w:r w:rsidRPr="00410054">
        <w:rPr>
          <w:rFonts w:ascii="David" w:hAnsi="David" w:cs="David"/>
          <w:b/>
          <w:bCs/>
          <w:sz w:val="24"/>
          <w:szCs w:val="24"/>
          <w:rtl/>
        </w:rPr>
        <w:t xml:space="preserve">פס"ד סבג נ' </w:t>
      </w:r>
      <w:proofErr w:type="spellStart"/>
      <w:r w:rsidRPr="00410054">
        <w:rPr>
          <w:rFonts w:ascii="David" w:hAnsi="David" w:cs="David"/>
          <w:b/>
          <w:bCs/>
          <w:sz w:val="24"/>
          <w:szCs w:val="24"/>
          <w:rtl/>
        </w:rPr>
        <w:t>ביד"ר</w:t>
      </w:r>
      <w:proofErr w:type="spellEnd"/>
      <w:r w:rsidRPr="00410054">
        <w:rPr>
          <w:rFonts w:ascii="David" w:hAnsi="David" w:cs="David"/>
          <w:b/>
          <w:bCs/>
          <w:sz w:val="24"/>
          <w:szCs w:val="24"/>
          <w:rtl/>
        </w:rPr>
        <w:t xml:space="preserve"> הגדול -</w:t>
      </w:r>
      <w:r w:rsidRPr="00410054">
        <w:rPr>
          <w:rFonts w:ascii="David" w:hAnsi="David" w:cs="David"/>
          <w:sz w:val="24"/>
          <w:szCs w:val="24"/>
          <w:rtl/>
        </w:rPr>
        <w:t xml:space="preserve"> עם עובדות דומות </w:t>
      </w:r>
      <w:proofErr w:type="spellStart"/>
      <w:r w:rsidRPr="00410054">
        <w:rPr>
          <w:rFonts w:ascii="David" w:hAnsi="David" w:cs="David"/>
          <w:sz w:val="24"/>
          <w:szCs w:val="24"/>
          <w:rtl/>
        </w:rPr>
        <w:t>לכובאני</w:t>
      </w:r>
      <w:proofErr w:type="spellEnd"/>
      <w:r w:rsidRPr="00410054">
        <w:rPr>
          <w:rFonts w:ascii="David" w:hAnsi="David" w:cs="David"/>
          <w:sz w:val="24"/>
          <w:szCs w:val="24"/>
          <w:rtl/>
        </w:rPr>
        <w:t>. הזוג נישא במונאקו. נישואים אזרחיים וגם נישואים כדמו"י. כעבור 3 שנים הא</w:t>
      </w:r>
      <w:r w:rsidR="005D2B14">
        <w:rPr>
          <w:rFonts w:ascii="David" w:hAnsi="David" w:cs="David" w:hint="cs"/>
          <w:sz w:val="24"/>
          <w:szCs w:val="24"/>
          <w:rtl/>
        </w:rPr>
        <w:t>י</w:t>
      </w:r>
      <w:r w:rsidRPr="00410054">
        <w:rPr>
          <w:rFonts w:ascii="David" w:hAnsi="David" w:cs="David"/>
          <w:sz w:val="24"/>
          <w:szCs w:val="24"/>
          <w:rtl/>
        </w:rPr>
        <w:t>שה מגישה תביעה לגירושין ומזונות א</w:t>
      </w:r>
      <w:r w:rsidR="00410054">
        <w:rPr>
          <w:rFonts w:ascii="David" w:hAnsi="David" w:cs="David" w:hint="cs"/>
          <w:sz w:val="24"/>
          <w:szCs w:val="24"/>
          <w:rtl/>
        </w:rPr>
        <w:t>י</w:t>
      </w:r>
      <w:r w:rsidRPr="00410054">
        <w:rPr>
          <w:rFonts w:ascii="David" w:hAnsi="David" w:cs="David"/>
          <w:sz w:val="24"/>
          <w:szCs w:val="24"/>
          <w:rtl/>
        </w:rPr>
        <w:t xml:space="preserve">שה. הגבר בא לביקור בארץ, ומוציאים נגדו צו עיכוב יציאה מהארץ. הוא מנסה לטעון שאין לביד"ר סמכות לדון בנושא. זה עובדות דומות. אין להם זיקה לארץ, הם חיים במונאקו. מנסים לטעון שיש סמכות מכוח ס' 4. </w:t>
      </w:r>
      <w:r w:rsidRPr="00BF182E">
        <w:rPr>
          <w:rFonts w:ascii="David" w:hAnsi="David" w:cs="David"/>
          <w:sz w:val="24"/>
          <w:szCs w:val="24"/>
          <w:shd w:val="clear" w:color="auto" w:fill="FFD966" w:themeFill="accent4" w:themeFillTint="99"/>
          <w:rtl/>
        </w:rPr>
        <w:t xml:space="preserve">פרוקצ'יה בדעת רוב (משנה את ההלכה של </w:t>
      </w:r>
      <w:proofErr w:type="spellStart"/>
      <w:r w:rsidRPr="00BF182E">
        <w:rPr>
          <w:rFonts w:ascii="David" w:hAnsi="David" w:cs="David"/>
          <w:sz w:val="24"/>
          <w:szCs w:val="24"/>
          <w:shd w:val="clear" w:color="auto" w:fill="FFD966" w:themeFill="accent4" w:themeFillTint="99"/>
          <w:rtl/>
        </w:rPr>
        <w:t>כובאני</w:t>
      </w:r>
      <w:proofErr w:type="spellEnd"/>
      <w:r w:rsidRPr="00BF182E">
        <w:rPr>
          <w:rFonts w:ascii="David" w:hAnsi="David" w:cs="David"/>
          <w:sz w:val="24"/>
          <w:szCs w:val="24"/>
          <w:shd w:val="clear" w:color="auto" w:fill="FFD966" w:themeFill="accent4" w:themeFillTint="99"/>
          <w:rtl/>
        </w:rPr>
        <w:t>) אומרת שס' 4 לא רלוונטי, כי הוא עוסק במזונות שלא אגב גירושין</w:t>
      </w:r>
      <w:r w:rsidRPr="00410054">
        <w:rPr>
          <w:rFonts w:ascii="David" w:hAnsi="David" w:cs="David"/>
          <w:sz w:val="24"/>
          <w:szCs w:val="24"/>
          <w:rtl/>
        </w:rPr>
        <w:t>. ופה מדובר בתביעת גירושין. זה מזונות אגב גירושין (לא אגב גירושין לפעמים זה אמצעי לחץ למתן גט, נותנים מזונות עד מתן הגט. אז הוא יודע שעד שהוא י</w:t>
      </w:r>
      <w:r w:rsidR="005D2B14">
        <w:rPr>
          <w:rFonts w:ascii="David" w:hAnsi="David" w:cs="David" w:hint="cs"/>
          <w:sz w:val="24"/>
          <w:szCs w:val="24"/>
          <w:rtl/>
        </w:rPr>
        <w:t>י</w:t>
      </w:r>
      <w:r w:rsidRPr="00410054">
        <w:rPr>
          <w:rFonts w:ascii="David" w:hAnsi="David" w:cs="David"/>
          <w:sz w:val="24"/>
          <w:szCs w:val="24"/>
          <w:rtl/>
        </w:rPr>
        <w:t xml:space="preserve">תן גט הוא ישלם לה מזונות לכן אולי יעדיף לתת גט), לכן אין סמכות לביד"ר. דוג' למצב של תביעת מזונות ללא גירושין </w:t>
      </w:r>
      <w:r w:rsidR="00410054">
        <w:rPr>
          <w:rFonts w:ascii="David" w:hAnsi="David" w:cs="David" w:hint="cs"/>
          <w:sz w:val="24"/>
          <w:szCs w:val="24"/>
          <w:rtl/>
        </w:rPr>
        <w:t>-</w:t>
      </w:r>
      <w:r w:rsidRPr="00410054">
        <w:rPr>
          <w:rFonts w:ascii="David" w:hAnsi="David" w:cs="David"/>
          <w:sz w:val="24"/>
          <w:szCs w:val="24"/>
          <w:rtl/>
        </w:rPr>
        <w:t xml:space="preserve"> נניח הגבר עזב את הבית וחי עם המאהבת, הא</w:t>
      </w:r>
      <w:r w:rsidR="005D2B14">
        <w:rPr>
          <w:rFonts w:ascii="David" w:hAnsi="David" w:cs="David" w:hint="cs"/>
          <w:sz w:val="24"/>
          <w:szCs w:val="24"/>
          <w:rtl/>
        </w:rPr>
        <w:t>י</w:t>
      </w:r>
      <w:r w:rsidRPr="00410054">
        <w:rPr>
          <w:rFonts w:ascii="David" w:hAnsi="David" w:cs="David"/>
          <w:sz w:val="24"/>
          <w:szCs w:val="24"/>
          <w:rtl/>
        </w:rPr>
        <w:t xml:space="preserve">שה עקרת בית והיא לא רוצה להתגרש כי היא תלויה בו. היא תגיש תביעת מזונות, כדי שהוא יזין אותה (ס' 3 מעניק את הסמכות דרך כריכה). דעת מיעוט רובינשטיין </w:t>
      </w:r>
      <w:r w:rsidR="00410054">
        <w:rPr>
          <w:rFonts w:ascii="David" w:hAnsi="David" w:cs="David" w:hint="cs"/>
          <w:sz w:val="24"/>
          <w:szCs w:val="24"/>
          <w:rtl/>
        </w:rPr>
        <w:t>-</w:t>
      </w:r>
      <w:r w:rsidRPr="00410054">
        <w:rPr>
          <w:rFonts w:ascii="David" w:hAnsi="David" w:cs="David"/>
          <w:sz w:val="24"/>
          <w:szCs w:val="24"/>
          <w:rtl/>
        </w:rPr>
        <w:t>לפי היהדות, אם גבר מסרב לתת לאשה גט, היא זכאית בינתיים למזונות מסוג אחר, מחמת היותה "מעוכבת מחמתו לה</w:t>
      </w:r>
      <w:r w:rsidR="005D2B14">
        <w:rPr>
          <w:rFonts w:ascii="David" w:hAnsi="David" w:cs="David" w:hint="cs"/>
          <w:sz w:val="24"/>
          <w:szCs w:val="24"/>
          <w:rtl/>
        </w:rPr>
        <w:t>י</w:t>
      </w:r>
      <w:r w:rsidRPr="00410054">
        <w:rPr>
          <w:rFonts w:ascii="David" w:hAnsi="David" w:cs="David"/>
          <w:sz w:val="24"/>
          <w:szCs w:val="24"/>
          <w:rtl/>
        </w:rPr>
        <w:t xml:space="preserve">נשא". </w:t>
      </w:r>
      <w:r w:rsidRPr="00410054">
        <w:rPr>
          <w:rFonts w:ascii="David" w:hAnsi="David" w:cs="David"/>
          <w:sz w:val="24"/>
          <w:szCs w:val="24"/>
          <w:rtl/>
        </w:rPr>
        <w:lastRenderedPageBreak/>
        <w:t>בזמן שהוא מסרב היא לא יכולה להתחתן ולמצוא מי שיפרנס אותה, לכן הוא צריך לתת לה מזונות. כן אמורים לתת סמכות מכוח ס' 4.</w:t>
      </w:r>
      <w:r w:rsidR="00410054">
        <w:rPr>
          <w:rFonts w:ascii="David" w:hAnsi="David" w:cs="David" w:hint="cs"/>
          <w:sz w:val="24"/>
          <w:szCs w:val="24"/>
          <w:rtl/>
        </w:rPr>
        <w:t xml:space="preserve"> </w:t>
      </w:r>
      <w:r w:rsidRPr="00410054">
        <w:rPr>
          <w:rFonts w:ascii="David" w:hAnsi="David" w:cs="David"/>
          <w:sz w:val="24"/>
          <w:szCs w:val="24"/>
          <w:rtl/>
        </w:rPr>
        <w:t>ס' 3 בא עם ס' 1, חייב לעמוד בתנאי ס' 1 כדי לכרוך.</w:t>
      </w:r>
    </w:p>
    <w:p w:rsidR="005D2B14" w:rsidRDefault="00557048" w:rsidP="005D2B14">
      <w:pPr>
        <w:pStyle w:val="a3"/>
        <w:numPr>
          <w:ilvl w:val="0"/>
          <w:numId w:val="1"/>
        </w:numPr>
        <w:spacing w:after="120" w:line="360" w:lineRule="auto"/>
        <w:ind w:left="-488" w:hanging="357"/>
        <w:contextualSpacing w:val="0"/>
        <w:jc w:val="both"/>
        <w:rPr>
          <w:rFonts w:ascii="David" w:hAnsi="David" w:cs="David"/>
          <w:sz w:val="24"/>
          <w:szCs w:val="24"/>
        </w:rPr>
      </w:pPr>
      <w:r w:rsidRPr="005D2B14">
        <w:rPr>
          <w:rFonts w:ascii="David" w:hAnsi="David" w:cs="David"/>
          <w:sz w:val="24"/>
          <w:szCs w:val="24"/>
          <w:rtl/>
        </w:rPr>
        <w:t>בשלב הזה יש תיקון לחוק, ס' 4א. ראינו עד כה בעיות עם סמכות בינ"ל. הס' מרחי</w:t>
      </w:r>
      <w:r w:rsidR="00BF182E">
        <w:rPr>
          <w:rFonts w:ascii="David" w:hAnsi="David" w:cs="David" w:hint="cs"/>
          <w:sz w:val="24"/>
          <w:szCs w:val="24"/>
          <w:rtl/>
        </w:rPr>
        <w:t>ב</w:t>
      </w:r>
      <w:r w:rsidRPr="005D2B14">
        <w:rPr>
          <w:rFonts w:ascii="David" w:hAnsi="David" w:cs="David"/>
          <w:sz w:val="24"/>
          <w:szCs w:val="24"/>
          <w:rtl/>
        </w:rPr>
        <w:t xml:space="preserve"> את הסמכות ונותן מענה להרבה מקרים שאחד הצדדים רוצה להתגרש ובארץ. אם מתקיימות אחת מהזיקות של הס', תהיה סמכות לביד"ר. </w:t>
      </w:r>
      <w:r w:rsidRPr="00BF182E">
        <w:rPr>
          <w:rFonts w:ascii="David" w:hAnsi="David" w:cs="David"/>
          <w:sz w:val="24"/>
          <w:szCs w:val="24"/>
          <w:shd w:val="clear" w:color="auto" w:fill="FFD966" w:themeFill="accent4" w:themeFillTint="99"/>
          <w:rtl/>
        </w:rPr>
        <w:t>אם מקבלים קייס עם סמכות בינ"ל יש לבדוק לפי ס' 1 וגם לפי ס' 4א לבדוק אם אחת מהזיקות מתקיימות.</w:t>
      </w:r>
      <w:r w:rsidRPr="005D2B14">
        <w:rPr>
          <w:rFonts w:ascii="David" w:hAnsi="David" w:cs="David"/>
          <w:sz w:val="24"/>
          <w:szCs w:val="24"/>
          <w:rtl/>
        </w:rPr>
        <w:t xml:space="preserve"> </w:t>
      </w:r>
    </w:p>
    <w:p w:rsidR="005D2B14" w:rsidRDefault="00557048" w:rsidP="005D2B14">
      <w:pPr>
        <w:pStyle w:val="a3"/>
        <w:numPr>
          <w:ilvl w:val="0"/>
          <w:numId w:val="1"/>
        </w:numPr>
        <w:spacing w:after="120" w:line="360" w:lineRule="auto"/>
        <w:ind w:left="-488" w:hanging="357"/>
        <w:contextualSpacing w:val="0"/>
        <w:jc w:val="both"/>
        <w:rPr>
          <w:rFonts w:ascii="David" w:hAnsi="David" w:cs="David"/>
          <w:sz w:val="24"/>
          <w:szCs w:val="24"/>
        </w:rPr>
      </w:pPr>
      <w:r w:rsidRPr="005D2B14">
        <w:rPr>
          <w:rFonts w:ascii="David" w:hAnsi="David" w:cs="David"/>
          <w:sz w:val="24"/>
          <w:szCs w:val="24"/>
          <w:rtl/>
        </w:rPr>
        <w:t xml:space="preserve">זה לא מגביל סמכות של </w:t>
      </w:r>
      <w:proofErr w:type="spellStart"/>
      <w:r w:rsidRPr="005D2B14">
        <w:rPr>
          <w:rFonts w:ascii="David" w:hAnsi="David" w:cs="David"/>
          <w:sz w:val="24"/>
          <w:szCs w:val="24"/>
          <w:rtl/>
        </w:rPr>
        <w:t>בימ"ד</w:t>
      </w:r>
      <w:proofErr w:type="spellEnd"/>
      <w:r w:rsidRPr="005D2B14">
        <w:rPr>
          <w:rFonts w:ascii="David" w:hAnsi="David" w:cs="David"/>
          <w:sz w:val="24"/>
          <w:szCs w:val="24"/>
          <w:rtl/>
        </w:rPr>
        <w:t xml:space="preserve"> אזרחי בחו"ל לפסוק בגירושין אזרחיים . בחו"ל הרבה פעמים הזוגות יהודים מתחתנים גם כדמו"י וגם נישואין אזרחיים. בנוסף, אם הוגשה תביעה לגירושין אזרחיים בחו"ל, ביהמ"ש בחו"ל קיבל את הסמכות </w:t>
      </w:r>
      <w:proofErr w:type="spellStart"/>
      <w:r w:rsidRPr="005D2B14">
        <w:rPr>
          <w:rFonts w:ascii="David" w:hAnsi="David" w:cs="David"/>
          <w:sz w:val="24"/>
          <w:szCs w:val="24"/>
          <w:rtl/>
        </w:rPr>
        <w:t>ולביד"ר</w:t>
      </w:r>
      <w:proofErr w:type="spellEnd"/>
      <w:r w:rsidRPr="005D2B14">
        <w:rPr>
          <w:rFonts w:ascii="David" w:hAnsi="David" w:cs="David"/>
          <w:sz w:val="24"/>
          <w:szCs w:val="24"/>
          <w:rtl/>
        </w:rPr>
        <w:t xml:space="preserve"> לא תהיה סמכות לדון בזה. ס"ק ג מרחיב יותר את הסמכות </w:t>
      </w:r>
      <w:r w:rsidR="005D2B14" w:rsidRPr="005D2B14">
        <w:rPr>
          <w:rFonts w:ascii="David" w:hAnsi="David" w:cs="David" w:hint="cs"/>
          <w:sz w:val="24"/>
          <w:szCs w:val="24"/>
          <w:rtl/>
        </w:rPr>
        <w:t>-</w:t>
      </w:r>
      <w:r w:rsidRPr="005D2B14">
        <w:rPr>
          <w:rFonts w:ascii="David" w:hAnsi="David" w:cs="David"/>
          <w:sz w:val="24"/>
          <w:szCs w:val="24"/>
          <w:rtl/>
        </w:rPr>
        <w:t xml:space="preserve"> אם הזוג התחתן כדמו"י, התגרשו אזרחית בחו"ל, ובחו"ל יכולים להתחתן עם אחר. אם אחד הצדדים בכל זאת רוצה גט יהודי, והוא לא רוצה לתת גט כי הגבר יכול לעשות מה שהוא רוצה והוא תוקע את הא</w:t>
      </w:r>
      <w:r w:rsidR="005D2B14" w:rsidRPr="005D2B14">
        <w:rPr>
          <w:rFonts w:ascii="David" w:hAnsi="David" w:cs="David" w:hint="cs"/>
          <w:sz w:val="24"/>
          <w:szCs w:val="24"/>
          <w:rtl/>
        </w:rPr>
        <w:t>י</w:t>
      </w:r>
      <w:r w:rsidRPr="005D2B14">
        <w:rPr>
          <w:rFonts w:ascii="David" w:hAnsi="David" w:cs="David"/>
          <w:sz w:val="24"/>
          <w:szCs w:val="24"/>
          <w:rtl/>
        </w:rPr>
        <w:t xml:space="preserve">שה שמבחינת היהדות לא יכולה להתחתן. </w:t>
      </w:r>
      <w:r w:rsidRPr="00BF182E">
        <w:rPr>
          <w:rFonts w:ascii="David" w:hAnsi="David" w:cs="David"/>
          <w:sz w:val="24"/>
          <w:szCs w:val="24"/>
          <w:shd w:val="clear" w:color="auto" w:fill="FFD966" w:themeFill="accent4" w:themeFillTint="99"/>
          <w:rtl/>
        </w:rPr>
        <w:t xml:space="preserve">יש סמכות לביד"ר לדון בגירושין גם אם רק התובע הוא אזרח ישראלי. זה הרחבת הסמכות של </w:t>
      </w:r>
      <w:proofErr w:type="spellStart"/>
      <w:r w:rsidRPr="00BF182E">
        <w:rPr>
          <w:rFonts w:ascii="David" w:hAnsi="David" w:cs="David"/>
          <w:sz w:val="24"/>
          <w:szCs w:val="24"/>
          <w:shd w:val="clear" w:color="auto" w:fill="FFD966" w:themeFill="accent4" w:themeFillTint="99"/>
          <w:rtl/>
        </w:rPr>
        <w:t>ביד"ר</w:t>
      </w:r>
      <w:proofErr w:type="spellEnd"/>
      <w:r w:rsidRPr="00BF182E">
        <w:rPr>
          <w:rFonts w:ascii="David" w:hAnsi="David" w:cs="David"/>
          <w:sz w:val="24"/>
          <w:szCs w:val="24"/>
          <w:shd w:val="clear" w:color="auto" w:fill="FFD966" w:themeFill="accent4" w:themeFillTint="99"/>
          <w:rtl/>
        </w:rPr>
        <w:t>, מספיק שרק התובע הוא אזרח ישראלי</w:t>
      </w:r>
      <w:r w:rsidRPr="005D2B14">
        <w:rPr>
          <w:rFonts w:ascii="David" w:hAnsi="David" w:cs="David"/>
          <w:sz w:val="24"/>
          <w:szCs w:val="24"/>
          <w:rtl/>
        </w:rPr>
        <w:t xml:space="preserve">. </w:t>
      </w:r>
    </w:p>
    <w:p w:rsidR="00557048" w:rsidRPr="005D2B14" w:rsidRDefault="00557048" w:rsidP="005D2B14">
      <w:pPr>
        <w:pStyle w:val="a3"/>
        <w:numPr>
          <w:ilvl w:val="0"/>
          <w:numId w:val="1"/>
        </w:numPr>
        <w:spacing w:after="120" w:line="360" w:lineRule="auto"/>
        <w:ind w:left="-488" w:hanging="357"/>
        <w:contextualSpacing w:val="0"/>
        <w:jc w:val="both"/>
        <w:rPr>
          <w:rFonts w:ascii="David" w:hAnsi="David" w:cs="David"/>
          <w:sz w:val="24"/>
          <w:szCs w:val="24"/>
          <w:rtl/>
        </w:rPr>
      </w:pPr>
      <w:r w:rsidRPr="005D2B14">
        <w:rPr>
          <w:rFonts w:ascii="David" w:hAnsi="David" w:cs="David"/>
          <w:b/>
          <w:bCs/>
          <w:sz w:val="24"/>
          <w:szCs w:val="24"/>
          <w:rtl/>
        </w:rPr>
        <w:t>ס"ק ד</w:t>
      </w:r>
      <w:r w:rsidRPr="005D2B14">
        <w:rPr>
          <w:rFonts w:ascii="David" w:hAnsi="David" w:cs="David"/>
          <w:sz w:val="24"/>
          <w:szCs w:val="24"/>
          <w:rtl/>
        </w:rPr>
        <w:t xml:space="preserve"> אומר שיש מדינות בהן אסור להתגרש, במקרים כאלו שבחו"ל המדינה לא מאפרת להתגרש תהיה סמכות לביד"ר אם התובע אזרח ונמצא בארץ בעת הגשת התביעה. </w:t>
      </w:r>
      <w:r w:rsidRPr="005D2B14">
        <w:rPr>
          <w:rFonts w:ascii="David" w:hAnsi="David" w:cs="David"/>
          <w:b/>
          <w:bCs/>
          <w:sz w:val="24"/>
          <w:szCs w:val="24"/>
          <w:rtl/>
        </w:rPr>
        <w:t>ס"ק ה</w:t>
      </w:r>
      <w:r w:rsidRPr="005D2B14">
        <w:rPr>
          <w:rFonts w:ascii="David" w:hAnsi="David" w:cs="David"/>
          <w:sz w:val="24"/>
          <w:szCs w:val="24"/>
          <w:rtl/>
        </w:rPr>
        <w:t xml:space="preserve"> מעניק לביד"ר סמכות לדון רק בנושא הגירושין ולא בסמכות נכרכת.</w:t>
      </w:r>
      <w:r w:rsidR="00410054" w:rsidRPr="005D2B14">
        <w:rPr>
          <w:rFonts w:ascii="David" w:hAnsi="David" w:cs="David" w:hint="cs"/>
          <w:sz w:val="24"/>
          <w:szCs w:val="24"/>
          <w:rtl/>
        </w:rPr>
        <w:t xml:space="preserve"> </w:t>
      </w:r>
      <w:r w:rsidRPr="005D2B14">
        <w:rPr>
          <w:rFonts w:ascii="David" w:hAnsi="David" w:cs="David"/>
          <w:b/>
          <w:bCs/>
          <w:sz w:val="24"/>
          <w:szCs w:val="24"/>
          <w:rtl/>
        </w:rPr>
        <w:t>ס"ק ו</w:t>
      </w:r>
      <w:r w:rsidRPr="005D2B14">
        <w:rPr>
          <w:rFonts w:ascii="David" w:hAnsi="David" w:cs="David"/>
          <w:sz w:val="24"/>
          <w:szCs w:val="24"/>
          <w:rtl/>
        </w:rPr>
        <w:t xml:space="preserve"> "מקום מושב" של אדם זה המקום בו נמצא מרכז חייו או מקום מגוריו הרגיל.  </w:t>
      </w:r>
      <w:r w:rsidR="00410054" w:rsidRPr="005D2B14">
        <w:rPr>
          <w:rFonts w:ascii="David" w:hAnsi="David" w:cs="David" w:hint="cs"/>
          <w:sz w:val="24"/>
          <w:szCs w:val="24"/>
          <w:rtl/>
        </w:rPr>
        <w:t xml:space="preserve"> </w:t>
      </w:r>
      <w:r w:rsidRPr="005D2B14">
        <w:rPr>
          <w:rFonts w:ascii="David" w:hAnsi="David" w:cs="David"/>
          <w:sz w:val="24"/>
          <w:szCs w:val="24"/>
          <w:rtl/>
        </w:rPr>
        <w:t xml:space="preserve">***לפי הס' מדובר על יהודים שנישאו ע"פ דין תורה, אולם במבחן אם מדובר על נישואין אזרחיים, עדיין להעלות את הספק שנישאו כדמו"י.      </w:t>
      </w:r>
    </w:p>
    <w:p w:rsidR="00557048" w:rsidRPr="00410054" w:rsidRDefault="00557048" w:rsidP="000A7178">
      <w:pPr>
        <w:pStyle w:val="a3"/>
        <w:numPr>
          <w:ilvl w:val="0"/>
          <w:numId w:val="18"/>
        </w:numPr>
        <w:spacing w:after="120" w:line="360" w:lineRule="auto"/>
        <w:ind w:left="-483" w:hanging="357"/>
        <w:contextualSpacing w:val="0"/>
        <w:jc w:val="both"/>
        <w:rPr>
          <w:rFonts w:ascii="David" w:hAnsi="David" w:cs="David"/>
          <w:sz w:val="24"/>
          <w:szCs w:val="24"/>
          <w:rtl/>
        </w:rPr>
      </w:pPr>
      <w:r w:rsidRPr="00410054">
        <w:rPr>
          <w:rFonts w:ascii="David" w:hAnsi="David" w:cs="David"/>
          <w:b/>
          <w:bCs/>
          <w:sz w:val="24"/>
          <w:szCs w:val="24"/>
          <w:rtl/>
        </w:rPr>
        <w:t xml:space="preserve">פס"ד </w:t>
      </w:r>
      <w:proofErr w:type="spellStart"/>
      <w:r w:rsidRPr="00410054">
        <w:rPr>
          <w:rFonts w:ascii="David" w:hAnsi="David" w:cs="David"/>
          <w:b/>
          <w:bCs/>
          <w:sz w:val="24"/>
          <w:szCs w:val="24"/>
          <w:rtl/>
        </w:rPr>
        <w:t>אבקסיס</w:t>
      </w:r>
      <w:proofErr w:type="spellEnd"/>
      <w:r w:rsidRPr="00410054">
        <w:rPr>
          <w:rFonts w:ascii="David" w:hAnsi="David" w:cs="David"/>
          <w:b/>
          <w:bCs/>
          <w:sz w:val="24"/>
          <w:szCs w:val="24"/>
          <w:rtl/>
        </w:rPr>
        <w:t xml:space="preserve"> (2012) </w:t>
      </w:r>
      <w:r w:rsidR="00410054" w:rsidRPr="00410054">
        <w:rPr>
          <w:rFonts w:ascii="David" w:hAnsi="David" w:cs="David" w:hint="cs"/>
          <w:b/>
          <w:bCs/>
          <w:sz w:val="24"/>
          <w:szCs w:val="24"/>
          <w:rtl/>
        </w:rPr>
        <w:t xml:space="preserve"> -</w:t>
      </w:r>
      <w:r w:rsidRPr="00410054">
        <w:rPr>
          <w:rFonts w:ascii="David" w:hAnsi="David" w:cs="David"/>
          <w:sz w:val="24"/>
          <w:szCs w:val="24"/>
          <w:rtl/>
        </w:rPr>
        <w:t xml:space="preserve"> אזרחי צרפת שנישאו כדמו"י במרוקו. עברו לגור </w:t>
      </w:r>
      <w:proofErr w:type="spellStart"/>
      <w:r w:rsidRPr="00410054">
        <w:rPr>
          <w:rFonts w:ascii="David" w:hAnsi="David" w:cs="David"/>
          <w:sz w:val="24"/>
          <w:szCs w:val="24"/>
          <w:rtl/>
        </w:rPr>
        <w:t>בגוואדלו</w:t>
      </w:r>
      <w:proofErr w:type="spellEnd"/>
      <w:r w:rsidRPr="00410054">
        <w:rPr>
          <w:rFonts w:ascii="David" w:hAnsi="David" w:cs="David"/>
          <w:sz w:val="24"/>
          <w:szCs w:val="24"/>
          <w:rtl/>
        </w:rPr>
        <w:t>. כעב</w:t>
      </w:r>
      <w:r w:rsidR="00BF182E">
        <w:rPr>
          <w:rFonts w:ascii="David" w:hAnsi="David" w:cs="David" w:hint="cs"/>
          <w:sz w:val="24"/>
          <w:szCs w:val="24"/>
          <w:rtl/>
        </w:rPr>
        <w:t>ו</w:t>
      </w:r>
      <w:r w:rsidRPr="00410054">
        <w:rPr>
          <w:rFonts w:ascii="David" w:hAnsi="David" w:cs="David"/>
          <w:sz w:val="24"/>
          <w:szCs w:val="24"/>
          <w:rtl/>
        </w:rPr>
        <w:t>ר שנתיים נישאו נישואין אזרחיים בחו"ל. התגרשו גירושין אזרחיים. הבעל סירב לתת גט דתי. שני הצדדים היו בארץ, והא</w:t>
      </w:r>
      <w:r w:rsidR="00410054">
        <w:rPr>
          <w:rFonts w:ascii="David" w:hAnsi="David" w:cs="David" w:hint="cs"/>
          <w:sz w:val="24"/>
          <w:szCs w:val="24"/>
          <w:rtl/>
        </w:rPr>
        <w:t>י</w:t>
      </w:r>
      <w:r w:rsidRPr="00410054">
        <w:rPr>
          <w:rFonts w:ascii="David" w:hAnsi="David" w:cs="David"/>
          <w:sz w:val="24"/>
          <w:szCs w:val="24"/>
          <w:rtl/>
        </w:rPr>
        <w:t xml:space="preserve">שה הגישה תביעת גירושין. היא הוציאה עליו צו עיכוב יציאה מהארץ. יש שאלה האם הם אזרחים או תושבים. הם לא גרו מעולם בארץ. הש' ארבל </w:t>
      </w:r>
      <w:r w:rsidR="00410054">
        <w:rPr>
          <w:rFonts w:ascii="David" w:hAnsi="David" w:cs="David" w:hint="cs"/>
          <w:sz w:val="24"/>
          <w:szCs w:val="24"/>
          <w:rtl/>
        </w:rPr>
        <w:t>-</w:t>
      </w:r>
      <w:r w:rsidRPr="00410054">
        <w:rPr>
          <w:rFonts w:ascii="David" w:hAnsi="David" w:cs="David"/>
          <w:sz w:val="24"/>
          <w:szCs w:val="24"/>
          <w:rtl/>
        </w:rPr>
        <w:t xml:space="preserve"> לגבי תושבות, נדרש אזרחות או תושבות. היא אומרת שפעם, מבחינת דרישת התושבות נדרשה תושבות קבע. אבל ב2012 אנשים כבר זזים, ניידים, גרים במקומות אחרים בתקופות שונות בחיים. יש דינמיות בחיים. כדי לבחון האם מתקיים תנאי התושבות יש לבדוק את מירב הזיקות של האדם. אם יש לו מספיק זיקה לארץ. </w:t>
      </w:r>
      <w:r w:rsidRPr="00BF182E">
        <w:rPr>
          <w:rFonts w:ascii="David" w:hAnsi="David" w:cs="David"/>
          <w:sz w:val="24"/>
          <w:szCs w:val="24"/>
          <w:shd w:val="clear" w:color="auto" w:fill="FFD966" w:themeFill="accent4" w:themeFillTint="99"/>
          <w:rtl/>
        </w:rPr>
        <w:t>במקרה הזה, יש מספיק זיקות לישראל כדי שיתקיים תנאי התושבות (לשניהם). הם ביקרו בארץ כמה פעמים בשנה, המשפחה המורחבת גרה בישראל, יש להם נכסים משותפים בארץ, חשבונות בנקים, כספות, הרופאים של הגבר היו בישראל, אביו נקבר בישראל, ולפני שרבו סיכמו שיעברו לישראל.</w:t>
      </w:r>
      <w:r w:rsidRPr="00410054">
        <w:rPr>
          <w:rFonts w:ascii="David" w:hAnsi="David" w:cs="David"/>
          <w:sz w:val="24"/>
          <w:szCs w:val="24"/>
          <w:rtl/>
        </w:rPr>
        <w:t xml:space="preserve"> ארבל אומרת שיש מספיק זיקות לכן מתקיימת תנאי התושבות לפי ס' 1. היא מוסיפה ואומרת, שהייתה מגיעה לאותה התוצאה דרך ס' 4א. לפי כל התנאים שראינו (הזיקות), רואים שמרכז החיים של בני הזוג בישראל. לכן אפשר לקבל סמכות מכוח ס' 4א. יש סמכות מבחינת הזיקות וגם מבחינת מקום מושבם. </w:t>
      </w:r>
      <w:r w:rsidRPr="00BF182E">
        <w:rPr>
          <w:rFonts w:ascii="David" w:hAnsi="David" w:cs="David"/>
          <w:sz w:val="24"/>
          <w:szCs w:val="24"/>
          <w:shd w:val="clear" w:color="auto" w:fill="FFD966" w:themeFill="accent4" w:themeFillTint="99"/>
          <w:rtl/>
        </w:rPr>
        <w:t>מלצר בדעת מיעוט – אומר שס' 1 לא רלוונטי כי אין תושבות. תושבות זו ישיבת קבע. הם לא יושבים פה מבחינת קבע. משיגים סמכות דרך ס' 4א(א)(1). המשמעות היא שאי אפשר לדון בנושאים הכרוכים לגירושין</w:t>
      </w:r>
      <w:r w:rsidRPr="00410054">
        <w:rPr>
          <w:rFonts w:ascii="David" w:hAnsi="David" w:cs="David"/>
          <w:sz w:val="24"/>
          <w:szCs w:val="24"/>
          <w:rtl/>
        </w:rPr>
        <w:t>. זה אפשרי רק מכוח ס' 1.</w:t>
      </w:r>
      <w:r w:rsidR="00410054">
        <w:rPr>
          <w:rFonts w:ascii="David" w:hAnsi="David" w:cs="David" w:hint="cs"/>
          <w:sz w:val="24"/>
          <w:szCs w:val="24"/>
          <w:rtl/>
        </w:rPr>
        <w:t xml:space="preserve"> </w:t>
      </w:r>
      <w:r w:rsidRPr="00410054">
        <w:rPr>
          <w:rFonts w:ascii="David" w:hAnsi="David" w:cs="David"/>
          <w:sz w:val="24"/>
          <w:szCs w:val="24"/>
          <w:rtl/>
        </w:rPr>
        <w:t>הגבר ידע שיש לו צו עיכוב יציאה מהארץ, לכן נתן גט. הוא רצה לעזוב את הארץ.</w:t>
      </w:r>
    </w:p>
    <w:p w:rsidR="00557048" w:rsidRPr="00410054" w:rsidRDefault="00557048" w:rsidP="000A7178">
      <w:pPr>
        <w:pStyle w:val="a3"/>
        <w:numPr>
          <w:ilvl w:val="0"/>
          <w:numId w:val="18"/>
        </w:numPr>
        <w:spacing w:after="120" w:line="360" w:lineRule="auto"/>
        <w:ind w:left="-483" w:hanging="357"/>
        <w:contextualSpacing w:val="0"/>
        <w:jc w:val="both"/>
        <w:rPr>
          <w:rFonts w:ascii="David" w:hAnsi="David" w:cs="David"/>
          <w:sz w:val="24"/>
          <w:szCs w:val="24"/>
          <w:rtl/>
        </w:rPr>
      </w:pPr>
      <w:r w:rsidRPr="00410054">
        <w:rPr>
          <w:rFonts w:ascii="David" w:hAnsi="David" w:cs="David"/>
          <w:b/>
          <w:bCs/>
          <w:sz w:val="24"/>
          <w:szCs w:val="24"/>
          <w:rtl/>
        </w:rPr>
        <w:t xml:space="preserve">פס"ד 8121/11 פלוני נ' </w:t>
      </w:r>
      <w:proofErr w:type="spellStart"/>
      <w:r w:rsidRPr="00410054">
        <w:rPr>
          <w:rFonts w:ascii="David" w:hAnsi="David" w:cs="David"/>
          <w:b/>
          <w:bCs/>
          <w:sz w:val="24"/>
          <w:szCs w:val="24"/>
          <w:rtl/>
        </w:rPr>
        <w:t>ביד"ר</w:t>
      </w:r>
      <w:proofErr w:type="spellEnd"/>
      <w:r w:rsidRPr="00410054">
        <w:rPr>
          <w:rFonts w:ascii="David" w:hAnsi="David" w:cs="David"/>
          <w:b/>
          <w:bCs/>
          <w:sz w:val="24"/>
          <w:szCs w:val="24"/>
          <w:rtl/>
        </w:rPr>
        <w:t xml:space="preserve"> הגדול (2012) (מסמן חזרה להלכת </w:t>
      </w:r>
      <w:proofErr w:type="spellStart"/>
      <w:r w:rsidRPr="00410054">
        <w:rPr>
          <w:rFonts w:ascii="David" w:hAnsi="David" w:cs="David"/>
          <w:b/>
          <w:bCs/>
          <w:sz w:val="24"/>
          <w:szCs w:val="24"/>
          <w:rtl/>
        </w:rPr>
        <w:t>כובאני</w:t>
      </w:r>
      <w:proofErr w:type="spellEnd"/>
      <w:r w:rsidRPr="00410054">
        <w:rPr>
          <w:rFonts w:ascii="David" w:hAnsi="David" w:cs="David"/>
          <w:b/>
          <w:bCs/>
          <w:sz w:val="24"/>
          <w:szCs w:val="24"/>
          <w:rtl/>
        </w:rPr>
        <w:t xml:space="preserve">?) </w:t>
      </w:r>
      <w:r w:rsidR="00410054" w:rsidRPr="00410054">
        <w:rPr>
          <w:rFonts w:ascii="David" w:hAnsi="David" w:cs="David" w:hint="cs"/>
          <w:b/>
          <w:bCs/>
          <w:sz w:val="24"/>
          <w:szCs w:val="24"/>
          <w:rtl/>
        </w:rPr>
        <w:t xml:space="preserve"> -</w:t>
      </w:r>
      <w:r w:rsidRPr="00410054">
        <w:rPr>
          <w:rFonts w:ascii="David" w:hAnsi="David" w:cs="David"/>
          <w:sz w:val="24"/>
          <w:szCs w:val="24"/>
          <w:rtl/>
        </w:rPr>
        <w:t xml:space="preserve"> גבר אזרח מרוקו תושב צרפת. ואשה אזרחית ותושבת צרפת. נישאו כדמו"י, חיו בצרפת. יש ביניהם קרע, הם מתחילים להתדיין בערכאות הצרפתיות. בשלב מסוים, כששני הצדדים מגיעים לישראל, היא מגישה תביעת גירושין + </w:t>
      </w:r>
      <w:r w:rsidRPr="00410054">
        <w:rPr>
          <w:rFonts w:ascii="David" w:hAnsi="David" w:cs="David"/>
          <w:sz w:val="24"/>
          <w:szCs w:val="24"/>
          <w:rtl/>
        </w:rPr>
        <w:lastRenderedPageBreak/>
        <w:t xml:space="preserve">תביעת מזונות לפי ס' 4. רובינשטיין </w:t>
      </w:r>
      <w:r w:rsidR="00AA2600">
        <w:rPr>
          <w:rFonts w:ascii="David" w:hAnsi="David" w:cs="David" w:hint="cs"/>
          <w:sz w:val="24"/>
          <w:szCs w:val="24"/>
          <w:rtl/>
        </w:rPr>
        <w:t>-</w:t>
      </w:r>
      <w:r w:rsidRPr="00410054">
        <w:rPr>
          <w:rFonts w:ascii="David" w:hAnsi="David" w:cs="David"/>
          <w:sz w:val="24"/>
          <w:szCs w:val="24"/>
          <w:rtl/>
        </w:rPr>
        <w:t xml:space="preserve"> מעלה שאלה לגבי הלכת </w:t>
      </w:r>
      <w:proofErr w:type="spellStart"/>
      <w:r w:rsidRPr="00410054">
        <w:rPr>
          <w:rFonts w:ascii="David" w:hAnsi="David" w:cs="David"/>
          <w:sz w:val="24"/>
          <w:szCs w:val="24"/>
          <w:rtl/>
        </w:rPr>
        <w:t>כובאני</w:t>
      </w:r>
      <w:proofErr w:type="spellEnd"/>
      <w:r w:rsidRPr="00410054">
        <w:rPr>
          <w:rFonts w:ascii="David" w:hAnsi="David" w:cs="David"/>
          <w:sz w:val="24"/>
          <w:szCs w:val="24"/>
          <w:rtl/>
        </w:rPr>
        <w:t xml:space="preserve">. הוא אומר שייתכן שההלכה לגבי הנושא של מזונות לפי ס' 4 לא מספיק ברורה. מחד, יש את דעת הרוב בסבג, של פרוקצ'יה שאמרה שאין סמכות לדון. מנגד, יש את הלכת </w:t>
      </w:r>
      <w:proofErr w:type="spellStart"/>
      <w:r w:rsidRPr="00410054">
        <w:rPr>
          <w:rFonts w:ascii="David" w:hAnsi="David" w:cs="David"/>
          <w:sz w:val="24"/>
          <w:szCs w:val="24"/>
          <w:rtl/>
        </w:rPr>
        <w:t>כובאני</w:t>
      </w:r>
      <w:proofErr w:type="spellEnd"/>
      <w:r w:rsidRPr="00410054">
        <w:rPr>
          <w:rFonts w:ascii="David" w:hAnsi="David" w:cs="David"/>
          <w:sz w:val="24"/>
          <w:szCs w:val="24"/>
          <w:rtl/>
        </w:rPr>
        <w:t xml:space="preserve"> שסותרת. בסבג אמרו שייתכן שבעתיד ביהמ"ש ישקול זאת שוב. רובינשטיין מעלה סימן שאלה. בכל מקרה, במקרה הזה, יש שינויים בגלל שהאישה התאזרחה בינתיים. היא עברה הליך אזרחות. יכול להיות לנו רלוונטי פה ס' 4א(א)(5). במקרה הזה יש את הנושא של אזרחות ומעבירים לביד"ר שיקבע האם מקום מושבה בישראל לפי ההגדרה של האם מרכז חייה בישראל. נותנים סמכות לביד"ר. לכן, השאירו </w:t>
      </w:r>
      <w:proofErr w:type="spellStart"/>
      <w:r w:rsidRPr="00410054">
        <w:rPr>
          <w:rFonts w:ascii="David" w:hAnsi="David" w:cs="David"/>
          <w:sz w:val="24"/>
          <w:szCs w:val="24"/>
          <w:rtl/>
        </w:rPr>
        <w:t>בצ"ע</w:t>
      </w:r>
      <w:proofErr w:type="spellEnd"/>
      <w:r w:rsidRPr="00410054">
        <w:rPr>
          <w:rFonts w:ascii="David" w:hAnsi="David" w:cs="David"/>
          <w:sz w:val="24"/>
          <w:szCs w:val="24"/>
          <w:rtl/>
        </w:rPr>
        <w:t xml:space="preserve"> את השאלה של מה ההלכה. לא בטוח שסבג ביטל את </w:t>
      </w:r>
      <w:proofErr w:type="spellStart"/>
      <w:r w:rsidRPr="00410054">
        <w:rPr>
          <w:rFonts w:ascii="David" w:hAnsi="David" w:cs="David"/>
          <w:sz w:val="24"/>
          <w:szCs w:val="24"/>
          <w:rtl/>
        </w:rPr>
        <w:t>כובאני</w:t>
      </w:r>
      <w:proofErr w:type="spellEnd"/>
      <w:r w:rsidRPr="00410054">
        <w:rPr>
          <w:rFonts w:ascii="David" w:hAnsi="David" w:cs="David"/>
          <w:sz w:val="24"/>
          <w:szCs w:val="24"/>
          <w:rtl/>
        </w:rPr>
        <w:t>. ההלכה לא ברורה.</w:t>
      </w:r>
    </w:p>
    <w:p w:rsidR="005D2B14" w:rsidRDefault="00557048" w:rsidP="000A7178">
      <w:pPr>
        <w:pStyle w:val="a3"/>
        <w:numPr>
          <w:ilvl w:val="0"/>
          <w:numId w:val="18"/>
        </w:numPr>
        <w:spacing w:line="360" w:lineRule="auto"/>
        <w:ind w:left="-483"/>
        <w:jc w:val="both"/>
        <w:rPr>
          <w:rFonts w:ascii="David" w:hAnsi="David" w:cs="David"/>
          <w:sz w:val="24"/>
          <w:szCs w:val="24"/>
        </w:rPr>
      </w:pPr>
      <w:r w:rsidRPr="005D2B14">
        <w:rPr>
          <w:rFonts w:ascii="David" w:hAnsi="David" w:cs="David"/>
          <w:b/>
          <w:bCs/>
          <w:sz w:val="24"/>
          <w:szCs w:val="24"/>
          <w:rtl/>
        </w:rPr>
        <w:t>בג"צ</w:t>
      </w:r>
      <w:r w:rsidR="003D415C">
        <w:rPr>
          <w:rFonts w:ascii="David" w:hAnsi="David" w:cs="David" w:hint="cs"/>
          <w:b/>
          <w:bCs/>
          <w:sz w:val="24"/>
          <w:szCs w:val="24"/>
          <w:rtl/>
        </w:rPr>
        <w:t xml:space="preserve"> 5387/13</w:t>
      </w:r>
      <w:r w:rsidRPr="005D2B14">
        <w:rPr>
          <w:rFonts w:ascii="David" w:hAnsi="David" w:cs="David"/>
          <w:b/>
          <w:bCs/>
          <w:sz w:val="24"/>
          <w:szCs w:val="24"/>
          <w:rtl/>
        </w:rPr>
        <w:t xml:space="preserve"> פלונית נ' </w:t>
      </w:r>
      <w:proofErr w:type="spellStart"/>
      <w:r w:rsidRPr="005D2B14">
        <w:rPr>
          <w:rFonts w:ascii="David" w:hAnsi="David" w:cs="David"/>
          <w:b/>
          <w:bCs/>
          <w:sz w:val="24"/>
          <w:szCs w:val="24"/>
          <w:rtl/>
        </w:rPr>
        <w:t>ביד"ר</w:t>
      </w:r>
      <w:proofErr w:type="spellEnd"/>
      <w:r w:rsidRPr="005D2B14">
        <w:rPr>
          <w:rFonts w:ascii="David" w:hAnsi="David" w:cs="David"/>
          <w:b/>
          <w:bCs/>
          <w:sz w:val="24"/>
          <w:szCs w:val="24"/>
          <w:rtl/>
        </w:rPr>
        <w:t xml:space="preserve"> פ"ת (2014) </w:t>
      </w:r>
      <w:r w:rsidR="005D2B14" w:rsidRPr="005D2B14">
        <w:rPr>
          <w:rFonts w:ascii="David" w:hAnsi="David" w:cs="David" w:hint="cs"/>
          <w:b/>
          <w:bCs/>
          <w:sz w:val="24"/>
          <w:szCs w:val="24"/>
          <w:rtl/>
        </w:rPr>
        <w:t xml:space="preserve"> -</w:t>
      </w:r>
      <w:r w:rsidRPr="005D2B14">
        <w:rPr>
          <w:rFonts w:ascii="David" w:hAnsi="David" w:cs="David"/>
          <w:sz w:val="24"/>
          <w:szCs w:val="24"/>
          <w:rtl/>
        </w:rPr>
        <w:t xml:space="preserve"> אזרחי ישראל, התחתנו בישראל כדמו"י. עברו לגור בדרום אפריקה. מאז הם תושבים שם 25 שנה. היחסים שלהם עולים על שרטון והם מנהלים הליכים בדרום אפריקה (הם לא תושבי ישראל). במקביל הוא מגיש תביעת גירושין לביד"ר. </w:t>
      </w:r>
      <w:proofErr w:type="spellStart"/>
      <w:r w:rsidRPr="005D2B14">
        <w:rPr>
          <w:rFonts w:ascii="David" w:hAnsi="David" w:cs="David"/>
          <w:sz w:val="24"/>
          <w:szCs w:val="24"/>
          <w:rtl/>
        </w:rPr>
        <w:t>ביד"ר</w:t>
      </w:r>
      <w:proofErr w:type="spellEnd"/>
      <w:r w:rsidRPr="005D2B14">
        <w:rPr>
          <w:rFonts w:ascii="David" w:hAnsi="David" w:cs="David"/>
          <w:sz w:val="24"/>
          <w:szCs w:val="24"/>
          <w:rtl/>
        </w:rPr>
        <w:t xml:space="preserve"> קובע שיש לו סמכות מכוח ס' 1 ואת הנושאים הכורכים מס' 3. האישה טוענת שאין סמכות לביד"ר כי היא לא נוכחת בישראל. התנאי של בישראל לא תקף. היא רוצה שיבטלו צו עיכוב יציאה מהארץ. הנדל בדעת רוב – </w:t>
      </w:r>
      <w:r w:rsidRPr="00AA2600">
        <w:rPr>
          <w:rFonts w:ascii="David" w:hAnsi="David" w:cs="David"/>
          <w:sz w:val="24"/>
          <w:szCs w:val="24"/>
          <w:shd w:val="clear" w:color="auto" w:fill="FFD966" w:themeFill="accent4" w:themeFillTint="99"/>
          <w:rtl/>
        </w:rPr>
        <w:t>ס' 1 לא מתקיים. אין את התנאי של בישראל, אין להם זיקות פה, הם תושבים בדרום אפריקה 25 שנה, אין להם קשר לארץ. איך משיגים סמכות? לפי ס' 4א(א)(2). שהרי בני הזוג אזרחים ישראליים. לכן תהיה סמכות לביד"ר לדון אבל רק בגירושין</w:t>
      </w:r>
      <w:r w:rsidRPr="005D2B14">
        <w:rPr>
          <w:rFonts w:ascii="David" w:hAnsi="David" w:cs="David"/>
          <w:sz w:val="24"/>
          <w:szCs w:val="24"/>
          <w:rtl/>
        </w:rPr>
        <w:t xml:space="preserve"> (לפי ס' 4א(ה)). </w:t>
      </w:r>
    </w:p>
    <w:p w:rsidR="005D2B14" w:rsidRDefault="005D2B14" w:rsidP="005D2B14">
      <w:pPr>
        <w:pStyle w:val="a3"/>
        <w:spacing w:line="360" w:lineRule="auto"/>
        <w:ind w:left="-483"/>
        <w:jc w:val="both"/>
        <w:rPr>
          <w:rFonts w:ascii="David" w:hAnsi="David" w:cs="David"/>
          <w:sz w:val="24"/>
          <w:szCs w:val="24"/>
          <w:rtl/>
        </w:rPr>
      </w:pPr>
    </w:p>
    <w:p w:rsidR="00557048" w:rsidRDefault="00557048" w:rsidP="005D2B14">
      <w:pPr>
        <w:pStyle w:val="a3"/>
        <w:spacing w:line="360" w:lineRule="auto"/>
        <w:ind w:left="-483"/>
        <w:jc w:val="both"/>
        <w:rPr>
          <w:rFonts w:ascii="David" w:hAnsi="David" w:cs="David"/>
          <w:sz w:val="24"/>
          <w:szCs w:val="24"/>
          <w:rtl/>
        </w:rPr>
      </w:pPr>
      <w:r w:rsidRPr="00AA2600">
        <w:rPr>
          <w:rFonts w:ascii="David" w:hAnsi="David" w:cs="David"/>
          <w:sz w:val="24"/>
          <w:szCs w:val="24"/>
          <w:shd w:val="clear" w:color="auto" w:fill="FFD966" w:themeFill="accent4" w:themeFillTint="99"/>
          <w:rtl/>
        </w:rPr>
        <w:t>נראה את ההבדלים למה חשוב לשים לב אם זה דרך ס' 1 או 4א, בגלל הכריכה ובגלל אי הסמכות לדון בגירושין האזרחיים</w:t>
      </w:r>
      <w:r w:rsidRPr="005D2B14">
        <w:rPr>
          <w:rFonts w:ascii="David" w:hAnsi="David" w:cs="David"/>
          <w:sz w:val="24"/>
          <w:szCs w:val="24"/>
          <w:rtl/>
        </w:rPr>
        <w:t xml:space="preserve"> (מכוח ס' 1 </w:t>
      </w:r>
      <w:proofErr w:type="spellStart"/>
      <w:r w:rsidRPr="005D2B14">
        <w:rPr>
          <w:rFonts w:ascii="David" w:hAnsi="David" w:cs="David"/>
          <w:sz w:val="24"/>
          <w:szCs w:val="24"/>
          <w:rtl/>
        </w:rPr>
        <w:t>ביד"ר</w:t>
      </w:r>
      <w:proofErr w:type="spellEnd"/>
      <w:r w:rsidRPr="005D2B14">
        <w:rPr>
          <w:rFonts w:ascii="David" w:hAnsi="David" w:cs="David"/>
          <w:sz w:val="24"/>
          <w:szCs w:val="24"/>
          <w:rtl/>
        </w:rPr>
        <w:t xml:space="preserve"> יכול לדון בגירושין אזרחיים).</w:t>
      </w:r>
    </w:p>
    <w:p w:rsidR="005D2B14" w:rsidRDefault="005D2B14" w:rsidP="005D2B14">
      <w:pPr>
        <w:pStyle w:val="a3"/>
        <w:spacing w:line="360" w:lineRule="auto"/>
        <w:ind w:left="-483"/>
        <w:jc w:val="both"/>
        <w:rPr>
          <w:rFonts w:ascii="David" w:hAnsi="David" w:cs="David"/>
          <w:sz w:val="24"/>
          <w:szCs w:val="24"/>
          <w:rtl/>
        </w:rPr>
      </w:pPr>
    </w:p>
    <w:p w:rsidR="005D2B14" w:rsidRPr="005D2B14" w:rsidRDefault="005D2B14" w:rsidP="005D2B14">
      <w:pPr>
        <w:pStyle w:val="a3"/>
        <w:spacing w:line="360" w:lineRule="auto"/>
        <w:ind w:left="-483"/>
        <w:jc w:val="both"/>
        <w:rPr>
          <w:rFonts w:ascii="David" w:hAnsi="David" w:cs="David"/>
          <w:b/>
          <w:bCs/>
          <w:sz w:val="24"/>
          <w:szCs w:val="24"/>
          <w:u w:val="single"/>
          <w:rtl/>
        </w:rPr>
      </w:pPr>
      <w:r w:rsidRPr="005D2B14">
        <w:rPr>
          <w:rFonts w:ascii="David" w:hAnsi="David" w:cs="David" w:hint="cs"/>
          <w:b/>
          <w:bCs/>
          <w:sz w:val="24"/>
          <w:szCs w:val="24"/>
          <w:u w:val="single"/>
          <w:rtl/>
        </w:rPr>
        <w:t>שיעור תרגול 5, 26.03.19 - השלמה מאופיר</w:t>
      </w:r>
    </w:p>
    <w:p w:rsidR="005D2B14" w:rsidRPr="005D2B14" w:rsidRDefault="005D2B14" w:rsidP="005D2B14">
      <w:pPr>
        <w:pStyle w:val="a3"/>
        <w:numPr>
          <w:ilvl w:val="3"/>
          <w:numId w:val="10"/>
        </w:numPr>
        <w:tabs>
          <w:tab w:val="left" w:pos="7076"/>
        </w:tabs>
        <w:spacing w:line="360" w:lineRule="auto"/>
        <w:ind w:left="-341"/>
        <w:jc w:val="both"/>
        <w:rPr>
          <w:rFonts w:ascii="David" w:hAnsi="David" w:cs="David"/>
          <w:b/>
          <w:bCs/>
          <w:sz w:val="24"/>
          <w:szCs w:val="24"/>
        </w:rPr>
      </w:pPr>
      <w:r w:rsidRPr="005D2B14">
        <w:rPr>
          <w:rFonts w:ascii="David" w:hAnsi="David" w:cs="David"/>
          <w:b/>
          <w:bCs/>
          <w:sz w:val="24"/>
          <w:szCs w:val="24"/>
          <w:rtl/>
        </w:rPr>
        <w:t>ס' 4ב1: "</w:t>
      </w:r>
      <w:r w:rsidRPr="005D2B14">
        <w:rPr>
          <w:rFonts w:ascii="David" w:hAnsi="David" w:cs="David"/>
          <w:sz w:val="24"/>
          <w:szCs w:val="24"/>
          <w:rtl/>
        </w:rPr>
        <w:t xml:space="preserve">סמכות מבחינה בין-לאומית בתביעת גט של אישה יהודייה שלא ניתן לערוך מחוץ לישראל </w:t>
      </w:r>
      <w:r w:rsidRPr="005D2B14">
        <w:rPr>
          <w:rFonts w:ascii="David" w:hAnsi="David" w:cs="David" w:hint="cs"/>
          <w:sz w:val="24"/>
          <w:szCs w:val="24"/>
          <w:rtl/>
        </w:rPr>
        <w:t xml:space="preserve"> -</w:t>
      </w:r>
      <w:r w:rsidRPr="005D2B14">
        <w:rPr>
          <w:rFonts w:ascii="David" w:hAnsi="David" w:cs="David"/>
          <w:sz w:val="24"/>
          <w:szCs w:val="24"/>
          <w:rtl/>
        </w:rPr>
        <w:t xml:space="preserve"> הוראת שעה (תיקון מס' 4), תשע"ח-2018</w:t>
      </w:r>
    </w:p>
    <w:p w:rsidR="005D2B14" w:rsidRPr="005D2B14" w:rsidRDefault="005D2B14" w:rsidP="005D2B14">
      <w:pPr>
        <w:pStyle w:val="a3"/>
        <w:numPr>
          <w:ilvl w:val="3"/>
          <w:numId w:val="10"/>
        </w:numPr>
        <w:tabs>
          <w:tab w:val="left" w:pos="7076"/>
        </w:tabs>
        <w:spacing w:line="360" w:lineRule="auto"/>
        <w:ind w:left="-341"/>
        <w:jc w:val="both"/>
        <w:rPr>
          <w:rFonts w:ascii="David" w:hAnsi="David" w:cs="David"/>
          <w:b/>
          <w:bCs/>
          <w:sz w:val="24"/>
          <w:szCs w:val="24"/>
          <w:u w:val="single"/>
        </w:rPr>
      </w:pPr>
      <w:r w:rsidRPr="005D2B14">
        <w:rPr>
          <w:rFonts w:ascii="David" w:hAnsi="David" w:cs="David"/>
          <w:sz w:val="24"/>
          <w:szCs w:val="24"/>
          <w:rtl/>
        </w:rPr>
        <w:t xml:space="preserve">ס' זה מבקש להרחיב את סמכויות בתי הדין הרבניים אם לא מתקיימת אחת הזיקות של ס' 4א. </w:t>
      </w:r>
    </w:p>
    <w:p w:rsidR="005D2B14" w:rsidRPr="005D2B14" w:rsidRDefault="005D2B14" w:rsidP="005D2B14">
      <w:pPr>
        <w:pStyle w:val="a3"/>
        <w:numPr>
          <w:ilvl w:val="3"/>
          <w:numId w:val="10"/>
        </w:numPr>
        <w:tabs>
          <w:tab w:val="left" w:pos="7076"/>
        </w:tabs>
        <w:spacing w:line="360" w:lineRule="auto"/>
        <w:ind w:left="-341"/>
        <w:jc w:val="both"/>
        <w:rPr>
          <w:rFonts w:ascii="David" w:hAnsi="David" w:cs="David"/>
          <w:b/>
          <w:bCs/>
          <w:sz w:val="24"/>
          <w:szCs w:val="24"/>
          <w:u w:val="single"/>
          <w:rtl/>
        </w:rPr>
      </w:pPr>
      <w:r w:rsidRPr="005D2B14">
        <w:rPr>
          <w:rFonts w:ascii="David" w:hAnsi="David" w:cs="David"/>
          <w:b/>
          <w:bCs/>
          <w:sz w:val="24"/>
          <w:szCs w:val="24"/>
          <w:rtl/>
        </w:rPr>
        <w:t>ס' 4ב1(א)</w:t>
      </w:r>
      <w:r w:rsidRPr="005D2B14">
        <w:rPr>
          <w:rFonts w:ascii="David" w:hAnsi="David" w:cs="David"/>
          <w:b/>
          <w:bCs/>
          <w:sz w:val="24"/>
          <w:szCs w:val="24"/>
        </w:rPr>
        <w:t xml:space="preserve"> </w:t>
      </w:r>
      <w:r w:rsidRPr="005D2B14">
        <w:rPr>
          <w:rFonts w:ascii="David" w:hAnsi="David" w:cs="David"/>
          <w:b/>
          <w:bCs/>
          <w:sz w:val="24"/>
          <w:szCs w:val="24"/>
          <w:rtl/>
        </w:rPr>
        <w:t>-</w:t>
      </w:r>
      <w:r w:rsidRPr="005D2B14">
        <w:rPr>
          <w:rFonts w:ascii="David" w:hAnsi="David" w:cs="David"/>
          <w:sz w:val="24"/>
          <w:szCs w:val="24"/>
          <w:rtl/>
        </w:rPr>
        <w:t xml:space="preserve"> תנאים חלופיים לסמכות </w:t>
      </w:r>
      <w:proofErr w:type="spellStart"/>
      <w:r w:rsidRPr="005D2B14">
        <w:rPr>
          <w:rFonts w:ascii="David" w:hAnsi="David" w:cs="David"/>
          <w:sz w:val="24"/>
          <w:szCs w:val="24"/>
          <w:rtl/>
        </w:rPr>
        <w:t>ביד"ר</w:t>
      </w:r>
      <w:proofErr w:type="spellEnd"/>
      <w:r w:rsidRPr="005D2B14">
        <w:rPr>
          <w:rFonts w:ascii="David" w:hAnsi="David" w:cs="David"/>
          <w:sz w:val="24"/>
          <w:szCs w:val="24"/>
          <w:rtl/>
        </w:rPr>
        <w:t>:</w:t>
      </w:r>
    </w:p>
    <w:p w:rsidR="005D2B14" w:rsidRPr="005D2B14" w:rsidRDefault="005D2B14" w:rsidP="000A7178">
      <w:pPr>
        <w:pStyle w:val="a3"/>
        <w:numPr>
          <w:ilvl w:val="0"/>
          <w:numId w:val="19"/>
        </w:numPr>
        <w:spacing w:after="0" w:line="360" w:lineRule="auto"/>
        <w:ind w:left="-58"/>
        <w:jc w:val="both"/>
        <w:rPr>
          <w:rFonts w:ascii="David" w:hAnsi="David" w:cs="David"/>
          <w:sz w:val="24"/>
          <w:szCs w:val="24"/>
        </w:rPr>
      </w:pPr>
      <w:r w:rsidRPr="005D2B14">
        <w:rPr>
          <w:rFonts w:ascii="David" w:hAnsi="David" w:cs="David"/>
          <w:b/>
          <w:bCs/>
          <w:sz w:val="24"/>
          <w:szCs w:val="24"/>
          <w:rtl/>
        </w:rPr>
        <w:t xml:space="preserve">ס' א(1) </w:t>
      </w:r>
      <w:r w:rsidRPr="005D2B14">
        <w:rPr>
          <w:rFonts w:ascii="David" w:hAnsi="David" w:cs="David" w:hint="cs"/>
          <w:b/>
          <w:bCs/>
          <w:sz w:val="24"/>
          <w:szCs w:val="24"/>
          <w:rtl/>
        </w:rPr>
        <w:t>-</w:t>
      </w:r>
      <w:r w:rsidRPr="005D2B14">
        <w:rPr>
          <w:rFonts w:ascii="David" w:hAnsi="David" w:cs="David"/>
          <w:sz w:val="24"/>
          <w:szCs w:val="24"/>
          <w:rtl/>
        </w:rPr>
        <w:t xml:space="preserve"> כל עוד אין באותה מדינה בחו"ל בי"ד שיכול לעשות גט, תינתן סמכות לביד"ר בישראל, הגם שלא מתקיימות כל הזיקות. </w:t>
      </w:r>
    </w:p>
    <w:p w:rsidR="005D2B14" w:rsidRPr="005D2B14" w:rsidRDefault="005D2B14" w:rsidP="000A7178">
      <w:pPr>
        <w:pStyle w:val="a3"/>
        <w:numPr>
          <w:ilvl w:val="0"/>
          <w:numId w:val="19"/>
        </w:numPr>
        <w:spacing w:after="0" w:line="360" w:lineRule="auto"/>
        <w:ind w:left="-58"/>
        <w:jc w:val="both"/>
        <w:rPr>
          <w:rFonts w:ascii="David" w:hAnsi="David" w:cs="David"/>
          <w:sz w:val="24"/>
          <w:szCs w:val="24"/>
          <w:rtl/>
        </w:rPr>
      </w:pPr>
      <w:proofErr w:type="spellStart"/>
      <w:r w:rsidRPr="005D2B14">
        <w:rPr>
          <w:rFonts w:ascii="David" w:hAnsi="David" w:cs="David"/>
          <w:b/>
          <w:bCs/>
          <w:sz w:val="24"/>
          <w:szCs w:val="24"/>
          <w:rtl/>
        </w:rPr>
        <w:t>ס'א</w:t>
      </w:r>
      <w:proofErr w:type="spellEnd"/>
      <w:r w:rsidRPr="005D2B14">
        <w:rPr>
          <w:rFonts w:ascii="David" w:hAnsi="David" w:cs="David"/>
          <w:b/>
          <w:bCs/>
          <w:sz w:val="24"/>
          <w:szCs w:val="24"/>
          <w:rtl/>
        </w:rPr>
        <w:t xml:space="preserve">(2) </w:t>
      </w:r>
      <w:r w:rsidRPr="005D2B14">
        <w:rPr>
          <w:rFonts w:ascii="David" w:hAnsi="David" w:cs="David" w:hint="cs"/>
          <w:b/>
          <w:bCs/>
          <w:sz w:val="24"/>
          <w:szCs w:val="24"/>
          <w:rtl/>
        </w:rPr>
        <w:t xml:space="preserve"> -</w:t>
      </w:r>
      <w:r w:rsidRPr="005D2B14">
        <w:rPr>
          <w:rFonts w:ascii="David" w:hAnsi="David" w:cs="David"/>
          <w:sz w:val="24"/>
          <w:szCs w:val="24"/>
          <w:rtl/>
        </w:rPr>
        <w:t xml:space="preserve"> יש בי"ד דתי בחו"ל אבל (שם כידוע אין סמכות אכיפה) אם הבעל לא התייצב שם במשך 4 חודשים, הסמכות תינתן לביה"ד בישראל.</w:t>
      </w:r>
    </w:p>
    <w:p w:rsidR="005D2B14" w:rsidRDefault="005D2B14" w:rsidP="000A7178">
      <w:pPr>
        <w:pStyle w:val="a3"/>
        <w:numPr>
          <w:ilvl w:val="0"/>
          <w:numId w:val="19"/>
        </w:numPr>
        <w:spacing w:after="0" w:line="360" w:lineRule="auto"/>
        <w:ind w:left="-58"/>
        <w:jc w:val="both"/>
        <w:rPr>
          <w:rFonts w:ascii="David" w:hAnsi="David" w:cs="David"/>
          <w:sz w:val="24"/>
          <w:szCs w:val="24"/>
        </w:rPr>
      </w:pPr>
      <w:proofErr w:type="spellStart"/>
      <w:r w:rsidRPr="005D2B14">
        <w:rPr>
          <w:rFonts w:ascii="David" w:hAnsi="David" w:cs="David"/>
          <w:b/>
          <w:bCs/>
          <w:sz w:val="24"/>
          <w:szCs w:val="24"/>
          <w:rtl/>
        </w:rPr>
        <w:t>ס'א</w:t>
      </w:r>
      <w:proofErr w:type="spellEnd"/>
      <w:r w:rsidRPr="005D2B14">
        <w:rPr>
          <w:rFonts w:ascii="David" w:hAnsi="David" w:cs="David"/>
          <w:b/>
          <w:bCs/>
          <w:sz w:val="24"/>
          <w:szCs w:val="24"/>
          <w:rtl/>
        </w:rPr>
        <w:t xml:space="preserve">(3) </w:t>
      </w:r>
      <w:r w:rsidRPr="005D2B14">
        <w:rPr>
          <w:rFonts w:ascii="David" w:hAnsi="David" w:cs="David" w:hint="cs"/>
          <w:b/>
          <w:bCs/>
          <w:sz w:val="24"/>
          <w:szCs w:val="24"/>
          <w:rtl/>
        </w:rPr>
        <w:t>-</w:t>
      </w:r>
      <w:r w:rsidRPr="005D2B14">
        <w:rPr>
          <w:rFonts w:ascii="David" w:hAnsi="David" w:cs="David"/>
          <w:sz w:val="24"/>
          <w:szCs w:val="24"/>
          <w:rtl/>
        </w:rPr>
        <w:t xml:space="preserve"> בי"ד בחו"ל קבע שצריך </w:t>
      </w:r>
      <w:proofErr w:type="spellStart"/>
      <w:r w:rsidRPr="005D2B14">
        <w:rPr>
          <w:rFonts w:ascii="David" w:hAnsi="David" w:cs="David"/>
          <w:sz w:val="24"/>
          <w:szCs w:val="24"/>
          <w:rtl/>
        </w:rPr>
        <w:t>ליתן</w:t>
      </w:r>
      <w:proofErr w:type="spellEnd"/>
      <w:r w:rsidRPr="005D2B14">
        <w:rPr>
          <w:rFonts w:ascii="David" w:hAnsi="David" w:cs="David"/>
          <w:sz w:val="24"/>
          <w:szCs w:val="24"/>
          <w:rtl/>
        </w:rPr>
        <w:t xml:space="preserve"> גט אולם אם לא ניתן תוך 6 חודשים, הסמכות תינתן לביה"ד בישראל.</w:t>
      </w:r>
    </w:p>
    <w:p w:rsidR="005D2B14" w:rsidRPr="005D2B14" w:rsidRDefault="005D2B14" w:rsidP="000A7178">
      <w:pPr>
        <w:pStyle w:val="a3"/>
        <w:numPr>
          <w:ilvl w:val="0"/>
          <w:numId w:val="19"/>
        </w:numPr>
        <w:spacing w:after="0" w:line="360" w:lineRule="auto"/>
        <w:ind w:left="-58"/>
        <w:jc w:val="both"/>
        <w:rPr>
          <w:rFonts w:ascii="David" w:hAnsi="David" w:cs="David"/>
          <w:sz w:val="24"/>
          <w:szCs w:val="24"/>
          <w:rtl/>
        </w:rPr>
      </w:pPr>
      <w:r w:rsidRPr="005D2B14">
        <w:rPr>
          <w:rFonts w:ascii="David" w:hAnsi="David" w:cs="David"/>
          <w:sz w:val="24"/>
          <w:szCs w:val="24"/>
          <w:rtl/>
        </w:rPr>
        <w:t xml:space="preserve">ס'(ו) </w:t>
      </w:r>
      <w:r>
        <w:rPr>
          <w:rFonts w:ascii="David" w:hAnsi="David" w:cs="David" w:hint="cs"/>
          <w:sz w:val="24"/>
          <w:szCs w:val="24"/>
          <w:rtl/>
        </w:rPr>
        <w:t>-</w:t>
      </w:r>
      <w:r w:rsidRPr="005D2B14">
        <w:rPr>
          <w:rFonts w:ascii="David" w:hAnsi="David" w:cs="David"/>
          <w:sz w:val="24"/>
          <w:szCs w:val="24"/>
          <w:rtl/>
        </w:rPr>
        <w:t xml:space="preserve"> לביד"ר לא תהא סמכות לדון בנושאים הכרוכים. </w:t>
      </w:r>
    </w:p>
    <w:p w:rsidR="005D2B14" w:rsidRPr="005D2B14" w:rsidRDefault="005D2B14" w:rsidP="005D2B14">
      <w:pPr>
        <w:spacing w:line="360" w:lineRule="auto"/>
        <w:jc w:val="both"/>
        <w:rPr>
          <w:rFonts w:ascii="David" w:hAnsi="David" w:cs="David"/>
          <w:sz w:val="24"/>
          <w:szCs w:val="24"/>
          <w:rtl/>
        </w:rPr>
      </w:pPr>
      <w:r w:rsidRPr="005D2B14">
        <w:rPr>
          <w:rFonts w:ascii="David" w:hAnsi="David" w:cs="David"/>
          <w:sz w:val="24"/>
          <w:szCs w:val="24"/>
          <w:rtl/>
        </w:rPr>
        <w:t xml:space="preserve">ס'(ז) </w:t>
      </w:r>
      <w:r>
        <w:rPr>
          <w:rFonts w:ascii="David" w:hAnsi="David" w:cs="David" w:hint="cs"/>
          <w:sz w:val="24"/>
          <w:szCs w:val="24"/>
          <w:rtl/>
        </w:rPr>
        <w:t>-</w:t>
      </w:r>
      <w:r w:rsidRPr="005D2B14">
        <w:rPr>
          <w:rFonts w:ascii="David" w:hAnsi="David" w:cs="David"/>
          <w:sz w:val="24"/>
          <w:szCs w:val="24"/>
          <w:rtl/>
        </w:rPr>
        <w:t xml:space="preserve"> אם התקבלה החלטה לגבי אחד הנושאים בבימ"ש בחו"ל אז אין סמכות לביד"ר.</w:t>
      </w:r>
    </w:p>
    <w:p w:rsidR="005D2B14" w:rsidRPr="005D2B14" w:rsidRDefault="005D2B14" w:rsidP="005D2B14">
      <w:pPr>
        <w:pStyle w:val="a3"/>
        <w:numPr>
          <w:ilvl w:val="3"/>
          <w:numId w:val="10"/>
        </w:numPr>
        <w:spacing w:line="360" w:lineRule="auto"/>
        <w:ind w:left="-199"/>
        <w:jc w:val="both"/>
        <w:rPr>
          <w:rFonts w:ascii="David" w:hAnsi="David" w:cs="David"/>
          <w:b/>
          <w:bCs/>
          <w:sz w:val="24"/>
          <w:szCs w:val="24"/>
          <w:u w:val="single"/>
          <w:rtl/>
        </w:rPr>
      </w:pPr>
      <w:r w:rsidRPr="005D2B14">
        <w:rPr>
          <w:rFonts w:ascii="David" w:hAnsi="David" w:cs="David"/>
          <w:b/>
          <w:bCs/>
          <w:sz w:val="24"/>
          <w:szCs w:val="24"/>
          <w:u w:val="single"/>
          <w:rtl/>
        </w:rPr>
        <w:t xml:space="preserve">ס' 4ב2 </w:t>
      </w:r>
      <w:r w:rsidRPr="005D2B14">
        <w:rPr>
          <w:rFonts w:ascii="David" w:hAnsi="David" w:cs="David" w:hint="cs"/>
          <w:b/>
          <w:bCs/>
          <w:sz w:val="24"/>
          <w:szCs w:val="24"/>
          <w:u w:val="single"/>
          <w:rtl/>
        </w:rPr>
        <w:t xml:space="preserve">- </w:t>
      </w:r>
      <w:r w:rsidRPr="005D2B14">
        <w:rPr>
          <w:rFonts w:ascii="David" w:hAnsi="David" w:cs="David"/>
          <w:b/>
          <w:bCs/>
          <w:sz w:val="24"/>
          <w:szCs w:val="24"/>
          <w:u w:val="single"/>
          <w:rtl/>
        </w:rPr>
        <w:t>"סדרי דין בתביעה לגט לפי ס' 4ב1- הוראת שעה (תיקון מס' 4), תשע"ח-2018"</w:t>
      </w:r>
      <w:r>
        <w:rPr>
          <w:rFonts w:ascii="David" w:hAnsi="David" w:cs="David" w:hint="cs"/>
          <w:b/>
          <w:bCs/>
          <w:sz w:val="24"/>
          <w:szCs w:val="24"/>
          <w:u w:val="single"/>
          <w:rtl/>
        </w:rPr>
        <w:t xml:space="preserve"> - </w:t>
      </w:r>
      <w:r w:rsidRPr="005D2B14">
        <w:rPr>
          <w:rFonts w:ascii="David" w:hAnsi="David" w:cs="David"/>
          <w:sz w:val="24"/>
          <w:szCs w:val="24"/>
          <w:rtl/>
        </w:rPr>
        <w:t>תיקון שנועד למען הסרבן, כדי לפגוע פחות בזכויותיו.</w:t>
      </w:r>
    </w:p>
    <w:p w:rsidR="005D2B14" w:rsidRPr="005D2B14" w:rsidRDefault="005D2B14" w:rsidP="003D415C">
      <w:pPr>
        <w:pStyle w:val="a3"/>
        <w:numPr>
          <w:ilvl w:val="0"/>
          <w:numId w:val="20"/>
        </w:numPr>
        <w:spacing w:after="0" w:line="360" w:lineRule="auto"/>
        <w:ind w:left="84"/>
        <w:jc w:val="both"/>
        <w:rPr>
          <w:rFonts w:ascii="David" w:hAnsi="David" w:cs="David"/>
          <w:sz w:val="24"/>
          <w:szCs w:val="24"/>
        </w:rPr>
      </w:pPr>
      <w:r w:rsidRPr="005D2B14">
        <w:rPr>
          <w:rFonts w:ascii="David" w:hAnsi="David" w:cs="David"/>
          <w:sz w:val="24"/>
          <w:szCs w:val="24"/>
          <w:rtl/>
        </w:rPr>
        <w:t>תוך שבוע מיום הגשת התביעה יקוים דיון כדי לפגוע פחות במתדיין הנכפה.</w:t>
      </w:r>
    </w:p>
    <w:p w:rsidR="005D2B14" w:rsidRPr="005D2B14" w:rsidRDefault="005D2B14" w:rsidP="003D415C">
      <w:pPr>
        <w:pStyle w:val="a3"/>
        <w:numPr>
          <w:ilvl w:val="0"/>
          <w:numId w:val="20"/>
        </w:numPr>
        <w:spacing w:after="0" w:line="360" w:lineRule="auto"/>
        <w:ind w:left="84"/>
        <w:jc w:val="both"/>
        <w:rPr>
          <w:rFonts w:ascii="David" w:hAnsi="David" w:cs="David"/>
          <w:sz w:val="24"/>
          <w:szCs w:val="24"/>
        </w:rPr>
      </w:pPr>
      <w:r w:rsidRPr="005D2B14">
        <w:rPr>
          <w:rFonts w:ascii="David" w:hAnsi="David" w:cs="David"/>
          <w:sz w:val="24"/>
          <w:szCs w:val="24"/>
          <w:rtl/>
        </w:rPr>
        <w:t>החלטה ת</w:t>
      </w:r>
      <w:r>
        <w:rPr>
          <w:rFonts w:ascii="David" w:hAnsi="David" w:cs="David" w:hint="cs"/>
          <w:sz w:val="24"/>
          <w:szCs w:val="24"/>
          <w:rtl/>
        </w:rPr>
        <w:t>ינת</w:t>
      </w:r>
      <w:r w:rsidRPr="005D2B14">
        <w:rPr>
          <w:rFonts w:ascii="David" w:hAnsi="David" w:cs="David"/>
          <w:sz w:val="24"/>
          <w:szCs w:val="24"/>
          <w:rtl/>
        </w:rPr>
        <w:t>ן תוך 30 ימים, ובנסיבות מיוחדות עד 60 יום, ומעבר לכך צריך החלטה מנשיא ביה"ד הרבני הגדול.</w:t>
      </w:r>
    </w:p>
    <w:p w:rsidR="005D2B14" w:rsidRPr="003D415C" w:rsidRDefault="005D2B14" w:rsidP="004A5050">
      <w:pPr>
        <w:pStyle w:val="a3"/>
        <w:numPr>
          <w:ilvl w:val="0"/>
          <w:numId w:val="20"/>
        </w:numPr>
        <w:spacing w:after="120" w:line="360" w:lineRule="auto"/>
        <w:ind w:left="84"/>
        <w:contextualSpacing w:val="0"/>
        <w:jc w:val="both"/>
        <w:rPr>
          <w:rFonts w:ascii="David" w:hAnsi="David" w:cs="David"/>
          <w:sz w:val="24"/>
          <w:szCs w:val="24"/>
          <w:rtl/>
        </w:rPr>
      </w:pPr>
      <w:r w:rsidRPr="003D415C">
        <w:rPr>
          <w:rFonts w:ascii="David" w:hAnsi="David" w:cs="David"/>
          <w:sz w:val="24"/>
          <w:szCs w:val="24"/>
          <w:rtl/>
        </w:rPr>
        <w:lastRenderedPageBreak/>
        <w:t xml:space="preserve">- אם ניתן פס"ד לגירושין ולא סודר הגט במועד שנקבע לפי ס"ק (ג). במגבלות הבאות: (1) – בס' 3, אחרי ס"ק (ב) : (ג) - כאשר הוחלט לתת סנקציית מאסר, יש לשלוח הודעה לנשיא ביה"ד הרבני הגדול והוא יוכל לבטל את המאסר במצבים מסוימים. (חוק הסנקציות: חוק קיום פסקי דין של גירושין </w:t>
      </w:r>
      <w:r w:rsidR="004A5050">
        <w:rPr>
          <w:rFonts w:ascii="David" w:hAnsi="David" w:cs="David" w:hint="cs"/>
          <w:sz w:val="24"/>
          <w:szCs w:val="24"/>
          <w:rtl/>
        </w:rPr>
        <w:t>-</w:t>
      </w:r>
      <w:r w:rsidRPr="003D415C">
        <w:rPr>
          <w:rFonts w:ascii="David" w:hAnsi="David" w:cs="David"/>
          <w:sz w:val="24"/>
          <w:szCs w:val="24"/>
          <w:rtl/>
        </w:rPr>
        <w:t xml:space="preserve"> זהו חוק אחר, שנרחיב בו עם המרצה). כלומר, יש אמצעי פיקוח נוסף על ביה"ד הרבני.</w:t>
      </w:r>
    </w:p>
    <w:p w:rsidR="003D415C" w:rsidRPr="003D415C" w:rsidRDefault="003D415C" w:rsidP="004A5050">
      <w:pPr>
        <w:pStyle w:val="a3"/>
        <w:spacing w:after="120" w:line="360" w:lineRule="auto"/>
        <w:ind w:left="-483"/>
        <w:contextualSpacing w:val="0"/>
        <w:jc w:val="center"/>
        <w:rPr>
          <w:rFonts w:ascii="David" w:hAnsi="David" w:cs="David"/>
          <w:b/>
          <w:bCs/>
          <w:sz w:val="24"/>
          <w:szCs w:val="24"/>
          <w:u w:val="single"/>
          <w:rtl/>
        </w:rPr>
      </w:pPr>
      <w:r w:rsidRPr="003D415C">
        <w:rPr>
          <w:rFonts w:ascii="David" w:hAnsi="David" w:cs="David" w:hint="cs"/>
          <w:b/>
          <w:bCs/>
          <w:color w:val="1F3864" w:themeColor="accent1" w:themeShade="80"/>
          <w:sz w:val="24"/>
          <w:szCs w:val="24"/>
          <w:u w:val="single"/>
          <w:rtl/>
        </w:rPr>
        <w:t>סמכות נכרכת - מצגת תרגול 3</w:t>
      </w:r>
    </w:p>
    <w:p w:rsidR="005D2B14" w:rsidRPr="003D415C" w:rsidRDefault="005D2B14" w:rsidP="004A5050">
      <w:pPr>
        <w:pStyle w:val="a3"/>
        <w:numPr>
          <w:ilvl w:val="3"/>
          <w:numId w:val="10"/>
        </w:numPr>
        <w:spacing w:after="120" w:line="360" w:lineRule="auto"/>
        <w:ind w:left="-58"/>
        <w:contextualSpacing w:val="0"/>
        <w:jc w:val="both"/>
        <w:rPr>
          <w:rFonts w:ascii="David" w:hAnsi="David" w:cs="David"/>
          <w:b/>
          <w:bCs/>
          <w:sz w:val="24"/>
          <w:szCs w:val="24"/>
        </w:rPr>
      </w:pPr>
      <w:r w:rsidRPr="003D415C">
        <w:rPr>
          <w:rFonts w:ascii="David" w:hAnsi="David" w:cs="David"/>
          <w:b/>
          <w:bCs/>
          <w:sz w:val="24"/>
          <w:szCs w:val="24"/>
          <w:rtl/>
        </w:rPr>
        <w:t xml:space="preserve">ס' 3 לחוק שיפוט בי"ד רבניים </w:t>
      </w:r>
      <w:r w:rsidR="004A5050">
        <w:rPr>
          <w:rFonts w:ascii="David" w:hAnsi="David" w:cs="David" w:hint="cs"/>
          <w:b/>
          <w:bCs/>
          <w:sz w:val="24"/>
          <w:szCs w:val="24"/>
          <w:rtl/>
        </w:rPr>
        <w:t>-</w:t>
      </w:r>
      <w:r w:rsidRPr="003D415C">
        <w:rPr>
          <w:rFonts w:ascii="David" w:hAnsi="David" w:cs="David"/>
          <w:b/>
          <w:bCs/>
          <w:sz w:val="24"/>
          <w:szCs w:val="24"/>
          <w:rtl/>
        </w:rPr>
        <w:t xml:space="preserve"> שיפוט אגב גירושין</w:t>
      </w:r>
      <w:r w:rsidRPr="003D415C">
        <w:rPr>
          <w:rFonts w:ascii="David" w:hAnsi="David" w:cs="David" w:hint="cs"/>
          <w:b/>
          <w:bCs/>
          <w:sz w:val="24"/>
          <w:szCs w:val="24"/>
          <w:rtl/>
        </w:rPr>
        <w:t xml:space="preserve"> - </w:t>
      </w:r>
      <w:r w:rsidRPr="003D415C">
        <w:rPr>
          <w:rFonts w:ascii="David" w:hAnsi="David" w:cs="David"/>
          <w:sz w:val="24"/>
          <w:szCs w:val="24"/>
          <w:rtl/>
        </w:rPr>
        <w:t xml:space="preserve">לביה"ד הרבני סמכות ייחודית בענייני מעמד אישי </w:t>
      </w:r>
      <w:r w:rsidR="004A5050">
        <w:rPr>
          <w:rFonts w:ascii="David" w:hAnsi="David" w:cs="David" w:hint="cs"/>
          <w:sz w:val="24"/>
          <w:szCs w:val="24"/>
          <w:rtl/>
        </w:rPr>
        <w:t>-</w:t>
      </w:r>
      <w:r w:rsidRPr="003D415C">
        <w:rPr>
          <w:rFonts w:ascii="David" w:hAnsi="David" w:cs="David"/>
          <w:sz w:val="24"/>
          <w:szCs w:val="24"/>
          <w:rtl/>
        </w:rPr>
        <w:t xml:space="preserve"> נישואין וגירושין.  אולם, ישנם מקרים בהם אותו בעל דין רוצה שביה"ד הרבני ידון </w:t>
      </w:r>
      <w:proofErr w:type="spellStart"/>
      <w:r w:rsidRPr="003D415C">
        <w:rPr>
          <w:rFonts w:ascii="David" w:hAnsi="David" w:cs="David"/>
          <w:sz w:val="24"/>
          <w:szCs w:val="24"/>
          <w:rtl/>
        </w:rPr>
        <w:t>בהכל</w:t>
      </w:r>
      <w:proofErr w:type="spellEnd"/>
      <w:r w:rsidRPr="003D415C">
        <w:rPr>
          <w:rFonts w:ascii="David" w:hAnsi="David" w:cs="David"/>
          <w:sz w:val="24"/>
          <w:szCs w:val="24"/>
          <w:rtl/>
        </w:rPr>
        <w:t xml:space="preserve">, ולכן הוא יצטרך לכרוך את העניין לתביעת הגירושין, מכוח ס' 3, כלל הכריכה. </w:t>
      </w:r>
      <w:r w:rsidRPr="003D415C">
        <w:rPr>
          <w:rFonts w:ascii="David" w:hAnsi="David" w:cs="David" w:hint="cs"/>
          <w:sz w:val="24"/>
          <w:szCs w:val="24"/>
          <w:rtl/>
        </w:rPr>
        <w:t xml:space="preserve"> </w:t>
      </w:r>
    </w:p>
    <w:p w:rsidR="005D2B14" w:rsidRPr="00E66CA9" w:rsidRDefault="005D2B14" w:rsidP="004A5050">
      <w:pPr>
        <w:pStyle w:val="a3"/>
        <w:spacing w:after="120" w:line="360" w:lineRule="auto"/>
        <w:ind w:left="-58"/>
        <w:contextualSpacing w:val="0"/>
        <w:jc w:val="both"/>
        <w:rPr>
          <w:rFonts w:ascii="David" w:hAnsi="David" w:cs="David"/>
          <w:b/>
          <w:bCs/>
          <w:sz w:val="24"/>
          <w:szCs w:val="24"/>
          <w:rtl/>
        </w:rPr>
      </w:pPr>
      <w:r w:rsidRPr="00E66CA9">
        <w:rPr>
          <w:rFonts w:ascii="David" w:hAnsi="David" w:cs="David"/>
          <w:b/>
          <w:bCs/>
          <w:sz w:val="24"/>
          <w:szCs w:val="24"/>
          <w:rtl/>
        </w:rPr>
        <w:t xml:space="preserve">הרציונליים שבס' הכריכה: </w:t>
      </w:r>
    </w:p>
    <w:p w:rsidR="005D2B14" w:rsidRPr="003D415C" w:rsidRDefault="005D2B14" w:rsidP="004A5050">
      <w:pPr>
        <w:pStyle w:val="a3"/>
        <w:numPr>
          <w:ilvl w:val="0"/>
          <w:numId w:val="21"/>
        </w:numPr>
        <w:spacing w:after="120" w:line="360" w:lineRule="auto"/>
        <w:contextualSpacing w:val="0"/>
        <w:jc w:val="both"/>
        <w:rPr>
          <w:rFonts w:ascii="David" w:hAnsi="David" w:cs="David"/>
          <w:sz w:val="24"/>
          <w:szCs w:val="24"/>
        </w:rPr>
      </w:pPr>
      <w:r w:rsidRPr="003D415C">
        <w:rPr>
          <w:rFonts w:ascii="David" w:hAnsi="David" w:cs="David"/>
          <w:sz w:val="24"/>
          <w:szCs w:val="24"/>
          <w:rtl/>
        </w:rPr>
        <w:t>חיסכון בזמן שיפוטי.</w:t>
      </w:r>
    </w:p>
    <w:p w:rsidR="005D2B14" w:rsidRPr="003D415C" w:rsidRDefault="005D2B14" w:rsidP="004A5050">
      <w:pPr>
        <w:pStyle w:val="a3"/>
        <w:numPr>
          <w:ilvl w:val="0"/>
          <w:numId w:val="21"/>
        </w:numPr>
        <w:spacing w:after="120" w:line="360" w:lineRule="auto"/>
        <w:contextualSpacing w:val="0"/>
        <w:jc w:val="both"/>
        <w:rPr>
          <w:rFonts w:ascii="David" w:hAnsi="David" w:cs="David"/>
          <w:sz w:val="24"/>
          <w:szCs w:val="24"/>
        </w:rPr>
      </w:pPr>
      <w:r w:rsidRPr="003D415C">
        <w:rPr>
          <w:rFonts w:ascii="David" w:hAnsi="David" w:cs="David"/>
          <w:sz w:val="24"/>
          <w:szCs w:val="24"/>
          <w:rtl/>
        </w:rPr>
        <w:t>מניעת הכרעות סותרות.</w:t>
      </w:r>
    </w:p>
    <w:p w:rsidR="005D2B14" w:rsidRPr="003D415C" w:rsidRDefault="005D2B14" w:rsidP="004A5050">
      <w:pPr>
        <w:pStyle w:val="a3"/>
        <w:numPr>
          <w:ilvl w:val="0"/>
          <w:numId w:val="21"/>
        </w:numPr>
        <w:spacing w:after="120" w:line="360" w:lineRule="auto"/>
        <w:contextualSpacing w:val="0"/>
        <w:jc w:val="both"/>
        <w:rPr>
          <w:rFonts w:ascii="David" w:hAnsi="David" w:cs="David"/>
          <w:sz w:val="24"/>
          <w:szCs w:val="24"/>
          <w:rtl/>
        </w:rPr>
      </w:pPr>
      <w:r w:rsidRPr="003D415C">
        <w:rPr>
          <w:rFonts w:ascii="David" w:hAnsi="David" w:cs="David"/>
          <w:sz w:val="24"/>
          <w:szCs w:val="24"/>
          <w:rtl/>
        </w:rPr>
        <w:t xml:space="preserve">"משפחה אחת שופט אחד" (באנגלית): שיהיה שופט/דיין אחד שיראה הכל בצורה מרוכזת. </w:t>
      </w:r>
    </w:p>
    <w:p w:rsidR="005D2B14" w:rsidRPr="003270D6" w:rsidRDefault="005D2B14" w:rsidP="004A5050">
      <w:pPr>
        <w:spacing w:after="120" w:line="360" w:lineRule="auto"/>
        <w:ind w:left="-625"/>
        <w:jc w:val="both"/>
        <w:rPr>
          <w:rFonts w:ascii="David" w:hAnsi="David" w:cs="David"/>
          <w:b/>
          <w:bCs/>
          <w:sz w:val="24"/>
          <w:szCs w:val="24"/>
          <w:rtl/>
        </w:rPr>
      </w:pPr>
      <w:r w:rsidRPr="003270D6">
        <w:rPr>
          <w:rFonts w:ascii="David" w:hAnsi="David" w:cs="David"/>
          <w:b/>
          <w:bCs/>
          <w:sz w:val="24"/>
          <w:szCs w:val="24"/>
          <w:rtl/>
        </w:rPr>
        <w:t>הבעייתיות שנוצרת ממנגנון הכריכה "מרוץ הסמכויות"</w:t>
      </w:r>
    </w:p>
    <w:p w:rsidR="005D2B14" w:rsidRPr="003D415C" w:rsidRDefault="005D2B14" w:rsidP="004A5050">
      <w:pPr>
        <w:pStyle w:val="a3"/>
        <w:numPr>
          <w:ilvl w:val="0"/>
          <w:numId w:val="22"/>
        </w:numPr>
        <w:spacing w:after="120" w:line="360" w:lineRule="auto"/>
        <w:ind w:left="368"/>
        <w:contextualSpacing w:val="0"/>
        <w:jc w:val="both"/>
        <w:rPr>
          <w:rFonts w:ascii="David" w:hAnsi="David" w:cs="David"/>
          <w:sz w:val="24"/>
          <w:szCs w:val="24"/>
        </w:rPr>
      </w:pPr>
      <w:r w:rsidRPr="003D415C">
        <w:rPr>
          <w:rFonts w:ascii="David" w:hAnsi="David" w:cs="David"/>
          <w:sz w:val="24"/>
          <w:szCs w:val="24"/>
          <w:rtl/>
        </w:rPr>
        <w:t>2 ערכאות שונות שלהן סמכות לדון באותם נושאים.</w:t>
      </w:r>
    </w:p>
    <w:p w:rsidR="005D2B14" w:rsidRPr="003D415C" w:rsidRDefault="005D2B14" w:rsidP="004A5050">
      <w:pPr>
        <w:pStyle w:val="a3"/>
        <w:numPr>
          <w:ilvl w:val="0"/>
          <w:numId w:val="22"/>
        </w:numPr>
        <w:spacing w:after="120" w:line="360" w:lineRule="auto"/>
        <w:ind w:left="368"/>
        <w:contextualSpacing w:val="0"/>
        <w:jc w:val="both"/>
        <w:rPr>
          <w:rFonts w:ascii="David" w:hAnsi="David" w:cs="David"/>
          <w:sz w:val="24"/>
          <w:szCs w:val="24"/>
        </w:rPr>
      </w:pPr>
      <w:r w:rsidRPr="003D415C">
        <w:rPr>
          <w:rFonts w:ascii="David" w:hAnsi="David" w:cs="David"/>
          <w:sz w:val="24"/>
          <w:szCs w:val="24"/>
          <w:rtl/>
        </w:rPr>
        <w:t xml:space="preserve">כל אחד מבעלי הדין מנסה לתפוס את סמכות הערכאה העדיפה לו מבחינה טקטית. </w:t>
      </w:r>
    </w:p>
    <w:p w:rsidR="005D2B14" w:rsidRPr="003270D6" w:rsidRDefault="005D2B14" w:rsidP="004A5050">
      <w:pPr>
        <w:spacing w:after="120" w:line="360" w:lineRule="auto"/>
        <w:ind w:left="-625"/>
        <w:jc w:val="both"/>
        <w:rPr>
          <w:rFonts w:ascii="David" w:hAnsi="David" w:cs="David"/>
          <w:b/>
          <w:bCs/>
          <w:sz w:val="24"/>
          <w:szCs w:val="24"/>
          <w:rtl/>
        </w:rPr>
      </w:pPr>
      <w:r w:rsidRPr="003270D6">
        <w:rPr>
          <w:rFonts w:ascii="David" w:hAnsi="David" w:cs="David"/>
          <w:b/>
          <w:bCs/>
          <w:sz w:val="24"/>
          <w:szCs w:val="24"/>
          <w:rtl/>
        </w:rPr>
        <w:t>הגבלות על מנגנון הכריכה</w:t>
      </w:r>
    </w:p>
    <w:p w:rsidR="005D2B14" w:rsidRPr="005D2B14" w:rsidRDefault="005D2B14" w:rsidP="004A5050">
      <w:pPr>
        <w:pStyle w:val="a3"/>
        <w:numPr>
          <w:ilvl w:val="0"/>
          <w:numId w:val="23"/>
        </w:numPr>
        <w:spacing w:after="120" w:line="360" w:lineRule="auto"/>
        <w:ind w:left="368"/>
        <w:contextualSpacing w:val="0"/>
        <w:jc w:val="both"/>
        <w:rPr>
          <w:rFonts w:ascii="David" w:hAnsi="David" w:cs="David"/>
          <w:sz w:val="24"/>
          <w:szCs w:val="24"/>
        </w:rPr>
      </w:pPr>
      <w:r w:rsidRPr="005D2B14">
        <w:rPr>
          <w:rFonts w:ascii="David" w:hAnsi="David" w:cs="David"/>
          <w:sz w:val="24"/>
          <w:szCs w:val="24"/>
          <w:rtl/>
        </w:rPr>
        <w:t xml:space="preserve">שלב מקדים </w:t>
      </w:r>
      <w:r>
        <w:rPr>
          <w:rFonts w:ascii="David" w:hAnsi="David" w:cs="David" w:hint="cs"/>
          <w:sz w:val="24"/>
          <w:szCs w:val="24"/>
          <w:rtl/>
        </w:rPr>
        <w:t xml:space="preserve"> -</w:t>
      </w:r>
      <w:r w:rsidRPr="005D2B14">
        <w:rPr>
          <w:rFonts w:ascii="David" w:hAnsi="David" w:cs="David"/>
          <w:sz w:val="24"/>
          <w:szCs w:val="24"/>
          <w:rtl/>
        </w:rPr>
        <w:t xml:space="preserve"> באיזה מצבים ניתן לכרוך?</w:t>
      </w:r>
    </w:p>
    <w:p w:rsidR="005D2B14" w:rsidRPr="005D2B14" w:rsidRDefault="005D2B14" w:rsidP="004A5050">
      <w:pPr>
        <w:pStyle w:val="a3"/>
        <w:numPr>
          <w:ilvl w:val="0"/>
          <w:numId w:val="23"/>
        </w:numPr>
        <w:spacing w:after="120" w:line="360" w:lineRule="auto"/>
        <w:ind w:left="368"/>
        <w:contextualSpacing w:val="0"/>
        <w:jc w:val="both"/>
        <w:rPr>
          <w:rFonts w:ascii="David" w:hAnsi="David" w:cs="David"/>
          <w:sz w:val="24"/>
          <w:szCs w:val="24"/>
        </w:rPr>
      </w:pPr>
      <w:r w:rsidRPr="005D2B14">
        <w:rPr>
          <w:rFonts w:ascii="David" w:hAnsi="David" w:cs="David"/>
          <w:sz w:val="24"/>
          <w:szCs w:val="24"/>
          <w:rtl/>
        </w:rPr>
        <w:t>הגבלות הקשורות במועד</w:t>
      </w:r>
    </w:p>
    <w:p w:rsidR="005D2B14" w:rsidRPr="005D2B14" w:rsidRDefault="005D2B14" w:rsidP="004A5050">
      <w:pPr>
        <w:pStyle w:val="a3"/>
        <w:numPr>
          <w:ilvl w:val="0"/>
          <w:numId w:val="23"/>
        </w:numPr>
        <w:spacing w:after="120" w:line="360" w:lineRule="auto"/>
        <w:ind w:left="368"/>
        <w:contextualSpacing w:val="0"/>
        <w:jc w:val="both"/>
        <w:rPr>
          <w:rFonts w:ascii="David" w:hAnsi="David" w:cs="David"/>
          <w:sz w:val="24"/>
          <w:szCs w:val="24"/>
        </w:rPr>
      </w:pPr>
      <w:r w:rsidRPr="005D2B14">
        <w:rPr>
          <w:rFonts w:ascii="David" w:hAnsi="David" w:cs="David"/>
          <w:sz w:val="24"/>
          <w:szCs w:val="24"/>
          <w:rtl/>
        </w:rPr>
        <w:t>הגבלות הקשורות במהות</w:t>
      </w:r>
    </w:p>
    <w:p w:rsidR="005D2B14" w:rsidRPr="005D2B14" w:rsidRDefault="005D2B14" w:rsidP="004A5050">
      <w:pPr>
        <w:pStyle w:val="a3"/>
        <w:numPr>
          <w:ilvl w:val="0"/>
          <w:numId w:val="23"/>
        </w:numPr>
        <w:spacing w:after="120" w:line="360" w:lineRule="auto"/>
        <w:ind w:left="368"/>
        <w:contextualSpacing w:val="0"/>
        <w:jc w:val="both"/>
        <w:rPr>
          <w:rFonts w:ascii="David" w:hAnsi="David" w:cs="David"/>
          <w:sz w:val="24"/>
          <w:szCs w:val="24"/>
        </w:rPr>
      </w:pPr>
      <w:r w:rsidRPr="005D2B14">
        <w:rPr>
          <w:rFonts w:ascii="David" w:hAnsi="David" w:cs="David"/>
          <w:sz w:val="24"/>
          <w:szCs w:val="24"/>
          <w:rtl/>
        </w:rPr>
        <w:t xml:space="preserve">הגבלות לפי בג"ץ 8497/00 </w:t>
      </w:r>
      <w:proofErr w:type="spellStart"/>
      <w:r w:rsidRPr="005D2B14">
        <w:rPr>
          <w:rFonts w:ascii="David" w:hAnsi="David" w:cs="David"/>
          <w:sz w:val="24"/>
          <w:szCs w:val="24"/>
          <w:rtl/>
        </w:rPr>
        <w:t>פייג</w:t>
      </w:r>
      <w:proofErr w:type="spellEnd"/>
      <w:r w:rsidRPr="005D2B14">
        <w:rPr>
          <w:rFonts w:ascii="David" w:hAnsi="David" w:cs="David"/>
          <w:sz w:val="24"/>
          <w:szCs w:val="24"/>
          <w:rtl/>
        </w:rPr>
        <w:t xml:space="preserve"> </w:t>
      </w:r>
      <w:proofErr w:type="spellStart"/>
      <w:r w:rsidRPr="005D2B14">
        <w:rPr>
          <w:rFonts w:ascii="David" w:hAnsi="David" w:cs="David"/>
          <w:sz w:val="24"/>
          <w:szCs w:val="24"/>
          <w:rtl/>
        </w:rPr>
        <w:t>פלמן</w:t>
      </w:r>
      <w:proofErr w:type="spellEnd"/>
      <w:r w:rsidRPr="005D2B14">
        <w:rPr>
          <w:rFonts w:ascii="David" w:hAnsi="David" w:cs="David"/>
          <w:sz w:val="24"/>
          <w:szCs w:val="24"/>
          <w:rtl/>
        </w:rPr>
        <w:t xml:space="preserve"> נ' </w:t>
      </w:r>
      <w:proofErr w:type="spellStart"/>
      <w:r w:rsidRPr="005D2B14">
        <w:rPr>
          <w:rFonts w:ascii="David" w:hAnsi="David" w:cs="David"/>
          <w:sz w:val="24"/>
          <w:szCs w:val="24"/>
          <w:rtl/>
        </w:rPr>
        <w:t>פלמן</w:t>
      </w:r>
      <w:proofErr w:type="spellEnd"/>
      <w:r w:rsidRPr="005D2B14">
        <w:rPr>
          <w:rFonts w:ascii="David" w:hAnsi="David" w:cs="David"/>
          <w:sz w:val="24"/>
          <w:szCs w:val="24"/>
          <w:rtl/>
        </w:rPr>
        <w:t>- מבחני הכריכה.</w:t>
      </w:r>
    </w:p>
    <w:p w:rsidR="005D2B14" w:rsidRPr="005D2B14" w:rsidRDefault="005D2B14" w:rsidP="005D2B14">
      <w:pPr>
        <w:spacing w:line="360" w:lineRule="auto"/>
        <w:jc w:val="center"/>
        <w:rPr>
          <w:rFonts w:ascii="David" w:hAnsi="David" w:cs="David"/>
          <w:b/>
          <w:bCs/>
          <w:sz w:val="24"/>
          <w:szCs w:val="24"/>
          <w:u w:val="single"/>
          <w:rtl/>
        </w:rPr>
      </w:pPr>
      <w:r w:rsidRPr="005D2B14">
        <w:rPr>
          <w:rFonts w:ascii="David" w:hAnsi="David" w:cs="David" w:hint="cs"/>
          <w:b/>
          <w:bCs/>
          <w:sz w:val="24"/>
          <w:szCs w:val="24"/>
          <w:u w:val="single"/>
          <w:rtl/>
        </w:rPr>
        <w:t>הרחבה על ההגבלות על מנגנון הכריכה</w:t>
      </w:r>
    </w:p>
    <w:p w:rsidR="005D2B14" w:rsidRPr="006F6B40" w:rsidRDefault="005D2B14" w:rsidP="000A7178">
      <w:pPr>
        <w:pStyle w:val="a3"/>
        <w:numPr>
          <w:ilvl w:val="0"/>
          <w:numId w:val="26"/>
        </w:numPr>
        <w:spacing w:after="120" w:line="360" w:lineRule="auto"/>
        <w:ind w:hanging="357"/>
        <w:contextualSpacing w:val="0"/>
        <w:jc w:val="center"/>
        <w:rPr>
          <w:rFonts w:ascii="David" w:hAnsi="David" w:cs="David"/>
          <w:b/>
          <w:bCs/>
          <w:sz w:val="24"/>
          <w:szCs w:val="24"/>
          <w:u w:val="single"/>
          <w:rtl/>
        </w:rPr>
      </w:pPr>
      <w:r w:rsidRPr="006F6B40">
        <w:rPr>
          <w:rFonts w:ascii="David" w:hAnsi="David" w:cs="David"/>
          <w:b/>
          <w:bCs/>
          <w:sz w:val="24"/>
          <w:szCs w:val="24"/>
          <w:u w:val="single"/>
          <w:rtl/>
        </w:rPr>
        <w:t xml:space="preserve">שלב מקדים </w:t>
      </w:r>
      <w:r w:rsidRPr="006F6B40">
        <w:rPr>
          <w:rFonts w:ascii="David" w:hAnsi="David" w:cs="David" w:hint="cs"/>
          <w:b/>
          <w:bCs/>
          <w:sz w:val="24"/>
          <w:szCs w:val="24"/>
          <w:u w:val="single"/>
          <w:rtl/>
        </w:rPr>
        <w:t xml:space="preserve">- </w:t>
      </w:r>
      <w:r w:rsidRPr="006F6B40">
        <w:rPr>
          <w:rFonts w:ascii="David" w:hAnsi="David" w:cs="David"/>
          <w:b/>
          <w:bCs/>
          <w:sz w:val="24"/>
          <w:szCs w:val="24"/>
          <w:u w:val="single"/>
          <w:rtl/>
        </w:rPr>
        <w:t>באילו מצבים ניתן לכרוך?</w:t>
      </w:r>
    </w:p>
    <w:p w:rsidR="005D2B14" w:rsidRPr="005D2B14" w:rsidRDefault="005D2B14" w:rsidP="00D9709E">
      <w:pPr>
        <w:pStyle w:val="a3"/>
        <w:numPr>
          <w:ilvl w:val="0"/>
          <w:numId w:val="24"/>
        </w:numPr>
        <w:shd w:val="clear" w:color="auto" w:fill="FFD966" w:themeFill="accent4" w:themeFillTint="99"/>
        <w:spacing w:after="120" w:line="360" w:lineRule="auto"/>
        <w:ind w:left="-341" w:hanging="357"/>
        <w:contextualSpacing w:val="0"/>
        <w:jc w:val="both"/>
        <w:rPr>
          <w:rFonts w:ascii="David" w:hAnsi="David" w:cs="David"/>
          <w:sz w:val="24"/>
          <w:szCs w:val="24"/>
        </w:rPr>
      </w:pPr>
      <w:r w:rsidRPr="005D2B14">
        <w:rPr>
          <w:rFonts w:ascii="David" w:hAnsi="David" w:cs="David"/>
          <w:b/>
          <w:bCs/>
          <w:sz w:val="24"/>
          <w:szCs w:val="24"/>
          <w:rtl/>
        </w:rPr>
        <w:t>ניתן לכרוך אך ורק בתביעת גירושין</w:t>
      </w:r>
      <w:r w:rsidRPr="005D2B14">
        <w:rPr>
          <w:rFonts w:ascii="David" w:hAnsi="David" w:cs="David"/>
          <w:sz w:val="24"/>
          <w:szCs w:val="24"/>
          <w:rtl/>
        </w:rPr>
        <w:t>.</w:t>
      </w:r>
    </w:p>
    <w:p w:rsidR="005D2B14" w:rsidRPr="005D2B14" w:rsidRDefault="005D2B14" w:rsidP="000A7178">
      <w:pPr>
        <w:pStyle w:val="a3"/>
        <w:numPr>
          <w:ilvl w:val="0"/>
          <w:numId w:val="24"/>
        </w:numPr>
        <w:spacing w:after="120" w:line="360" w:lineRule="auto"/>
        <w:ind w:left="-341" w:hanging="357"/>
        <w:contextualSpacing w:val="0"/>
        <w:jc w:val="both"/>
        <w:rPr>
          <w:rFonts w:ascii="David" w:hAnsi="David" w:cs="David"/>
          <w:sz w:val="24"/>
          <w:szCs w:val="24"/>
        </w:rPr>
      </w:pPr>
      <w:r w:rsidRPr="005D2B14">
        <w:rPr>
          <w:rFonts w:ascii="David" w:hAnsi="David" w:cs="David"/>
          <w:b/>
          <w:bCs/>
          <w:sz w:val="24"/>
          <w:szCs w:val="24"/>
          <w:rtl/>
        </w:rPr>
        <w:t>הסכם גירושין שכרוכים בו עניינים שונים</w:t>
      </w:r>
      <w:r w:rsidRPr="005D2B14">
        <w:rPr>
          <w:rFonts w:ascii="David" w:hAnsi="David" w:cs="David"/>
          <w:sz w:val="24"/>
          <w:szCs w:val="24"/>
          <w:rtl/>
        </w:rPr>
        <w:t xml:space="preserve"> - </w:t>
      </w:r>
      <w:r w:rsidRPr="005D2B14">
        <w:rPr>
          <w:rFonts w:ascii="David" w:hAnsi="David" w:cs="David"/>
          <w:b/>
          <w:bCs/>
          <w:sz w:val="24"/>
          <w:szCs w:val="24"/>
          <w:rtl/>
        </w:rPr>
        <w:t>בג"ץ 566/81 עמרני נ' ביה"ד הרבני הגדול</w:t>
      </w:r>
      <w:r w:rsidRPr="005D2B14">
        <w:rPr>
          <w:rFonts w:ascii="David" w:hAnsi="David" w:cs="David"/>
          <w:sz w:val="24"/>
          <w:szCs w:val="24"/>
          <w:rtl/>
        </w:rPr>
        <w:t xml:space="preserve"> </w:t>
      </w:r>
      <w:r w:rsidR="006F6B40">
        <w:rPr>
          <w:rFonts w:ascii="David" w:hAnsi="David" w:cs="David" w:hint="cs"/>
          <w:sz w:val="24"/>
          <w:szCs w:val="24"/>
          <w:rtl/>
        </w:rPr>
        <w:t>-</w:t>
      </w:r>
      <w:r w:rsidRPr="005D2B14">
        <w:rPr>
          <w:rFonts w:ascii="David" w:hAnsi="David" w:cs="David"/>
          <w:sz w:val="24"/>
          <w:szCs w:val="24"/>
          <w:rtl/>
        </w:rPr>
        <w:t xml:space="preserve"> הם הגיעו לביה"ד עם הסכם גירושין, וביה"ד אישר את ההסכם. ואז, הבעל הגיש בג"ץ וניסה לטעון כי ביה"ד לא יכול היה לדון בהסכם מאחר שלא הייתה כריכה (מאחר שהם הגישו תביעת גירושין, והגיעו עם הסכם גירושין שצריך לקבל אישור, אבל זה לא נכרך, הצדדים לא ביקשו מביה"ד לכרוך לכאורה). </w:t>
      </w:r>
      <w:r w:rsidRPr="004437B7">
        <w:rPr>
          <w:rFonts w:ascii="David" w:hAnsi="David" w:cs="David"/>
          <w:b/>
          <w:bCs/>
          <w:sz w:val="24"/>
          <w:szCs w:val="24"/>
          <w:shd w:val="clear" w:color="auto" w:fill="FFD966" w:themeFill="accent4" w:themeFillTint="99"/>
          <w:rtl/>
        </w:rPr>
        <w:t>בג"ץ קבע כי לביה"ד יש סמכות לדון בהסכם גירושין, וזה לא משנה איך הגיעו לעולם ענייני הגירושין, בין אם בכריכה ובין אם בהסכם מדובר במצב בו ביקשו</w:t>
      </w:r>
      <w:r w:rsidRPr="005D2B14">
        <w:rPr>
          <w:rFonts w:ascii="David" w:hAnsi="David" w:cs="David"/>
          <w:b/>
          <w:bCs/>
          <w:sz w:val="24"/>
          <w:szCs w:val="24"/>
          <w:rtl/>
        </w:rPr>
        <w:t xml:space="preserve">. </w:t>
      </w:r>
      <w:r w:rsidRPr="005D2B14">
        <w:rPr>
          <w:rFonts w:ascii="David" w:hAnsi="David" w:cs="David"/>
          <w:sz w:val="24"/>
          <w:szCs w:val="24"/>
          <w:rtl/>
        </w:rPr>
        <w:t>מדובר כאן על בקשה משותפת לדון בהסכם, ולכן זו כריכה בהסכמה. גם כאשר מדובר בהסכם גירושין שכולל נושאים שונים, תהא לביה"ד הסמכות לדון בנושא.</w:t>
      </w:r>
    </w:p>
    <w:p w:rsidR="005D2B14" w:rsidRPr="005D2B14" w:rsidRDefault="005D2B14" w:rsidP="000A7178">
      <w:pPr>
        <w:pStyle w:val="a3"/>
        <w:numPr>
          <w:ilvl w:val="0"/>
          <w:numId w:val="24"/>
        </w:numPr>
        <w:spacing w:after="120" w:line="360" w:lineRule="auto"/>
        <w:ind w:left="-341" w:hanging="357"/>
        <w:contextualSpacing w:val="0"/>
        <w:jc w:val="both"/>
        <w:rPr>
          <w:rFonts w:ascii="David" w:hAnsi="David" w:cs="David"/>
          <w:sz w:val="24"/>
          <w:szCs w:val="24"/>
        </w:rPr>
      </w:pPr>
      <w:r w:rsidRPr="005D2B14">
        <w:rPr>
          <w:rFonts w:ascii="David" w:hAnsi="David" w:cs="David"/>
          <w:b/>
          <w:bCs/>
          <w:sz w:val="24"/>
          <w:szCs w:val="24"/>
          <w:rtl/>
        </w:rPr>
        <w:t xml:space="preserve">לא ניתן לכרוך לתביעה לשלום בית </w:t>
      </w:r>
      <w:r w:rsidRPr="005D2B14">
        <w:rPr>
          <w:rFonts w:ascii="David" w:hAnsi="David" w:cs="David"/>
          <w:sz w:val="24"/>
          <w:szCs w:val="24"/>
          <w:rtl/>
        </w:rPr>
        <w:t xml:space="preserve"> - </w:t>
      </w:r>
      <w:r w:rsidRPr="005D2B14">
        <w:rPr>
          <w:rFonts w:ascii="David" w:hAnsi="David" w:cs="David"/>
          <w:b/>
          <w:bCs/>
          <w:sz w:val="24"/>
          <w:szCs w:val="24"/>
          <w:rtl/>
        </w:rPr>
        <w:t>ע"א 155/83</w:t>
      </w:r>
      <w:r w:rsidRPr="005D2B14">
        <w:rPr>
          <w:rFonts w:ascii="David" w:hAnsi="David" w:cs="David"/>
          <w:sz w:val="24"/>
          <w:szCs w:val="24"/>
          <w:rtl/>
        </w:rPr>
        <w:t xml:space="preserve"> ברמן נ' ברמן </w:t>
      </w:r>
      <w:r w:rsidR="004437B7">
        <w:rPr>
          <w:rFonts w:ascii="David" w:hAnsi="David" w:cs="David" w:hint="cs"/>
          <w:sz w:val="24"/>
          <w:szCs w:val="24"/>
          <w:rtl/>
        </w:rPr>
        <w:t>-</w:t>
      </w:r>
      <w:r w:rsidRPr="005D2B14">
        <w:rPr>
          <w:rFonts w:ascii="David" w:hAnsi="David" w:cs="David"/>
          <w:sz w:val="24"/>
          <w:szCs w:val="24"/>
          <w:rtl/>
        </w:rPr>
        <w:t xml:space="preserve"> הגבר ביקש שביה"ד ידון דרך שלום בית במשמורת. בעליון נקבע </w:t>
      </w:r>
      <w:r w:rsidRPr="004437B7">
        <w:rPr>
          <w:rFonts w:ascii="David" w:hAnsi="David" w:cs="David"/>
          <w:sz w:val="24"/>
          <w:szCs w:val="24"/>
          <w:shd w:val="clear" w:color="auto" w:fill="FFD966" w:themeFill="accent4" w:themeFillTint="99"/>
          <w:rtl/>
        </w:rPr>
        <w:t>שלא ניתן לכרוך לשלום הבית, אלא אך לתביעת גירושין</w:t>
      </w:r>
      <w:r w:rsidRPr="005D2B14">
        <w:rPr>
          <w:rFonts w:ascii="David" w:hAnsi="David" w:cs="David"/>
          <w:sz w:val="24"/>
          <w:szCs w:val="24"/>
          <w:rtl/>
        </w:rPr>
        <w:t xml:space="preserve">. </w:t>
      </w:r>
    </w:p>
    <w:p w:rsidR="005D2B14" w:rsidRPr="005D2B14" w:rsidRDefault="005D2B14" w:rsidP="000A7178">
      <w:pPr>
        <w:pStyle w:val="a3"/>
        <w:numPr>
          <w:ilvl w:val="0"/>
          <w:numId w:val="24"/>
        </w:numPr>
        <w:spacing w:after="120" w:line="360" w:lineRule="auto"/>
        <w:ind w:left="-341" w:hanging="357"/>
        <w:contextualSpacing w:val="0"/>
        <w:jc w:val="both"/>
        <w:rPr>
          <w:rFonts w:ascii="David" w:hAnsi="David" w:cs="David"/>
          <w:sz w:val="24"/>
          <w:szCs w:val="24"/>
        </w:rPr>
      </w:pPr>
      <w:r w:rsidRPr="005D2B14">
        <w:rPr>
          <w:rFonts w:ascii="David" w:hAnsi="David" w:cs="David"/>
          <w:b/>
          <w:bCs/>
          <w:sz w:val="24"/>
          <w:szCs w:val="24"/>
          <w:rtl/>
        </w:rPr>
        <w:lastRenderedPageBreak/>
        <w:t xml:space="preserve">כשתביעת גירושין נדחית </w:t>
      </w:r>
      <w:r>
        <w:rPr>
          <w:rFonts w:ascii="David" w:hAnsi="David" w:cs="David" w:hint="cs"/>
          <w:sz w:val="24"/>
          <w:szCs w:val="24"/>
          <w:rtl/>
        </w:rPr>
        <w:t>-</w:t>
      </w:r>
      <w:r w:rsidRPr="005D2B14">
        <w:rPr>
          <w:rFonts w:ascii="David" w:hAnsi="David" w:cs="David"/>
          <w:sz w:val="24"/>
          <w:szCs w:val="24"/>
          <w:rtl/>
        </w:rPr>
        <w:t xml:space="preserve"> נופלת עמה גם כל תביעה שנכרכה בה </w:t>
      </w:r>
      <w:r>
        <w:rPr>
          <w:rFonts w:ascii="David" w:hAnsi="David" w:cs="David" w:hint="cs"/>
          <w:sz w:val="24"/>
          <w:szCs w:val="24"/>
          <w:rtl/>
        </w:rPr>
        <w:t>-</w:t>
      </w:r>
      <w:r w:rsidRPr="005D2B14">
        <w:rPr>
          <w:rFonts w:ascii="David" w:hAnsi="David" w:cs="David"/>
          <w:sz w:val="24"/>
          <w:szCs w:val="24"/>
          <w:rtl/>
        </w:rPr>
        <w:t xml:space="preserve"> </w:t>
      </w:r>
      <w:r w:rsidRPr="005D2B14">
        <w:rPr>
          <w:rFonts w:ascii="David" w:hAnsi="David" w:cs="David"/>
          <w:b/>
          <w:bCs/>
          <w:sz w:val="24"/>
          <w:szCs w:val="24"/>
          <w:rtl/>
        </w:rPr>
        <w:t>ע"א 359/75 יהלומי נ' יהלומי</w:t>
      </w:r>
      <w:r w:rsidRPr="005D2B14">
        <w:rPr>
          <w:rFonts w:ascii="David" w:hAnsi="David" w:cs="David"/>
          <w:sz w:val="24"/>
          <w:szCs w:val="24"/>
          <w:rtl/>
        </w:rPr>
        <w:t xml:space="preserve"> </w:t>
      </w:r>
      <w:r w:rsidR="004437B7">
        <w:rPr>
          <w:rFonts w:ascii="David" w:hAnsi="David" w:cs="David" w:hint="cs"/>
          <w:sz w:val="24"/>
          <w:szCs w:val="24"/>
          <w:rtl/>
        </w:rPr>
        <w:t>-</w:t>
      </w:r>
      <w:r w:rsidRPr="005D2B14">
        <w:rPr>
          <w:rFonts w:ascii="David" w:hAnsi="David" w:cs="David"/>
          <w:sz w:val="24"/>
          <w:szCs w:val="24"/>
          <w:rtl/>
        </w:rPr>
        <w:t xml:space="preserve"> אישה שמגישה תביעת גירושין ומבקשת שביה"ד ידון גם ברכוש, אך ביה"ד קבע שאין עילת גירושין (למשל: אי הצלחה להביא ילדים לעולם). הבעל ניסה לטעון אח"כ שלביה"ד הרבני אמורה להיות סמכות לדון ברכוש, מאחר שהאישה הגישה את תביעת הגירושין וכרכה אליה את הרכוש (והאישה כבר רצתה שבימ"ש אזרחי ידון ברכוש). ביהמ"ש העליון קבע, כי </w:t>
      </w:r>
      <w:r w:rsidRPr="004437B7">
        <w:rPr>
          <w:rFonts w:ascii="David" w:hAnsi="David" w:cs="David"/>
          <w:b/>
          <w:bCs/>
          <w:sz w:val="24"/>
          <w:szCs w:val="24"/>
          <w:shd w:val="clear" w:color="auto" w:fill="FFD966" w:themeFill="accent4" w:themeFillTint="99"/>
          <w:rtl/>
        </w:rPr>
        <w:t>ברגע שתביעת הגירושין נדחית כל התביעה נדחית וביה"ד איבד את הסמכות בעניינים האחרים, ולכן ענין הרכוש יכול להתדיין בביהמ"ש האזרחי)</w:t>
      </w:r>
      <w:r w:rsidRPr="005D2B14">
        <w:rPr>
          <w:rFonts w:ascii="David" w:hAnsi="David" w:cs="David"/>
          <w:b/>
          <w:bCs/>
          <w:sz w:val="24"/>
          <w:szCs w:val="24"/>
          <w:rtl/>
        </w:rPr>
        <w:t>.</w:t>
      </w:r>
    </w:p>
    <w:p w:rsidR="005D2B14" w:rsidRPr="005D2B14" w:rsidRDefault="005D2B14" w:rsidP="000A7178">
      <w:pPr>
        <w:pStyle w:val="a3"/>
        <w:numPr>
          <w:ilvl w:val="0"/>
          <w:numId w:val="24"/>
        </w:numPr>
        <w:spacing w:after="120" w:line="360" w:lineRule="auto"/>
        <w:ind w:left="-341" w:hanging="357"/>
        <w:contextualSpacing w:val="0"/>
        <w:jc w:val="both"/>
        <w:rPr>
          <w:rFonts w:ascii="David" w:hAnsi="David" w:cs="David"/>
          <w:b/>
          <w:bCs/>
          <w:sz w:val="24"/>
          <w:szCs w:val="24"/>
        </w:rPr>
      </w:pPr>
      <w:r w:rsidRPr="005D2B14">
        <w:rPr>
          <w:rFonts w:ascii="David" w:hAnsi="David" w:cs="David"/>
          <w:b/>
          <w:bCs/>
          <w:sz w:val="24"/>
          <w:szCs w:val="24"/>
          <w:rtl/>
        </w:rPr>
        <w:t xml:space="preserve">לא ניתן לכרוך לאחר הגירושין </w:t>
      </w:r>
      <w:r w:rsidR="004437B7">
        <w:rPr>
          <w:rFonts w:ascii="David" w:hAnsi="David" w:cs="David" w:hint="cs"/>
          <w:sz w:val="24"/>
          <w:szCs w:val="24"/>
          <w:rtl/>
        </w:rPr>
        <w:t>-</w:t>
      </w:r>
      <w:r w:rsidRPr="005D2B14">
        <w:rPr>
          <w:rFonts w:ascii="David" w:hAnsi="David" w:cs="David"/>
          <w:sz w:val="24"/>
          <w:szCs w:val="24"/>
          <w:rtl/>
        </w:rPr>
        <w:t xml:space="preserve"> </w:t>
      </w:r>
      <w:r w:rsidRPr="005D2B14">
        <w:rPr>
          <w:rFonts w:ascii="David" w:hAnsi="David" w:cs="David"/>
          <w:b/>
          <w:bCs/>
          <w:sz w:val="24"/>
          <w:szCs w:val="24"/>
          <w:rtl/>
        </w:rPr>
        <w:t>בג"ץ 2898/03 פלונית נ' ביה"ד הרבני הגדול (פלוני-הגירה)</w:t>
      </w:r>
      <w:r w:rsidRPr="005D2B14">
        <w:rPr>
          <w:rFonts w:ascii="David" w:hAnsi="David" w:cs="David"/>
          <w:sz w:val="24"/>
          <w:szCs w:val="24"/>
          <w:rtl/>
        </w:rPr>
        <w:t xml:space="preserve">. מדובר בבני זוג שהגיעו להסכם גירושין באשר למשמורת הבנות. לאחר הגירושין, האישה הגישה לביהמ"ש תביעה להגירה. ואז הבעל ניסה להגיש תביעה חדשה לביה"ד הרבני וביקש משמורת וכן לאסור על האישה והילדים להגר. בג"ץ קבע, כי </w:t>
      </w:r>
      <w:r w:rsidRPr="004437B7">
        <w:rPr>
          <w:rFonts w:ascii="David" w:hAnsi="David" w:cs="David"/>
          <w:b/>
          <w:bCs/>
          <w:sz w:val="24"/>
          <w:szCs w:val="24"/>
          <w:shd w:val="clear" w:color="auto" w:fill="FFD966" w:themeFill="accent4" w:themeFillTint="99"/>
          <w:rtl/>
        </w:rPr>
        <w:t>ברגע שתביעת הגירושין הסתיימה לא ניתן לכרוך</w:t>
      </w:r>
      <w:r w:rsidRPr="005D2B14">
        <w:rPr>
          <w:rFonts w:ascii="David" w:hAnsi="David" w:cs="David"/>
          <w:b/>
          <w:bCs/>
          <w:sz w:val="24"/>
          <w:szCs w:val="24"/>
          <w:rtl/>
        </w:rPr>
        <w:t>.</w:t>
      </w:r>
    </w:p>
    <w:p w:rsidR="005D2B14" w:rsidRDefault="005D2B14" w:rsidP="000A7178">
      <w:pPr>
        <w:pStyle w:val="a3"/>
        <w:numPr>
          <w:ilvl w:val="0"/>
          <w:numId w:val="24"/>
        </w:numPr>
        <w:spacing w:after="120" w:line="360" w:lineRule="auto"/>
        <w:ind w:left="-341" w:hanging="357"/>
        <w:contextualSpacing w:val="0"/>
        <w:jc w:val="both"/>
        <w:rPr>
          <w:rFonts w:ascii="David" w:hAnsi="David" w:cs="David"/>
          <w:b/>
          <w:bCs/>
          <w:sz w:val="24"/>
          <w:szCs w:val="24"/>
        </w:rPr>
      </w:pPr>
      <w:r w:rsidRPr="005D2B14">
        <w:rPr>
          <w:rFonts w:ascii="David" w:hAnsi="David" w:cs="David"/>
          <w:b/>
          <w:bCs/>
          <w:sz w:val="24"/>
          <w:szCs w:val="24"/>
          <w:rtl/>
        </w:rPr>
        <w:t xml:space="preserve">כשהדיון בתביעת הגירושין מפוצל מהדיון בנושאים הכרוכים </w:t>
      </w:r>
      <w:r>
        <w:rPr>
          <w:rFonts w:ascii="David" w:hAnsi="David" w:cs="David" w:hint="cs"/>
          <w:sz w:val="24"/>
          <w:szCs w:val="24"/>
          <w:rtl/>
        </w:rPr>
        <w:t>-</w:t>
      </w:r>
      <w:r w:rsidRPr="005D2B14">
        <w:rPr>
          <w:rFonts w:ascii="David" w:hAnsi="David" w:cs="David"/>
          <w:sz w:val="24"/>
          <w:szCs w:val="24"/>
          <w:rtl/>
        </w:rPr>
        <w:t xml:space="preserve"> בג"ץ 6378/04 </w:t>
      </w:r>
      <w:r w:rsidRPr="005D2B14">
        <w:rPr>
          <w:rFonts w:ascii="David" w:hAnsi="David" w:cs="David"/>
          <w:b/>
          <w:bCs/>
          <w:sz w:val="24"/>
          <w:szCs w:val="24"/>
          <w:rtl/>
        </w:rPr>
        <w:t>שרעבי נ' ביה"ד הרבני הגדול</w:t>
      </w:r>
      <w:r w:rsidRPr="005D2B14">
        <w:rPr>
          <w:rFonts w:ascii="David" w:hAnsi="David" w:cs="David"/>
          <w:sz w:val="24"/>
          <w:szCs w:val="24"/>
          <w:rtl/>
        </w:rPr>
        <w:t xml:space="preserve"> </w:t>
      </w:r>
      <w:r>
        <w:rPr>
          <w:rFonts w:ascii="David" w:hAnsi="David" w:cs="David" w:hint="cs"/>
          <w:sz w:val="24"/>
          <w:szCs w:val="24"/>
          <w:rtl/>
        </w:rPr>
        <w:t>-</w:t>
      </w:r>
      <w:r w:rsidRPr="005D2B14">
        <w:rPr>
          <w:rFonts w:ascii="David" w:hAnsi="David" w:cs="David"/>
          <w:sz w:val="24"/>
          <w:szCs w:val="24"/>
          <w:rtl/>
        </w:rPr>
        <w:t xml:space="preserve"> מדובר במקרה בו הצדדים מתגרשים והגבר כרך לתביעה את המשמורת. האישה טענה שאין סמכות לכרוך את המשמורת. ביה"ד ביקש להגיש לו סיכומים בהמשך, ושבהמשך יתדיינו במשמורת. הצדדים התגרשו וסידרו גט. הגיע מועד הסיכומים של המשמורת וביה"ד החליט שיש לו סמכות לדון במשמורת.</w:t>
      </w:r>
      <w:r w:rsidRPr="005D2B14">
        <w:rPr>
          <w:rFonts w:ascii="David" w:hAnsi="David" w:cs="David"/>
          <w:b/>
          <w:bCs/>
          <w:sz w:val="24"/>
          <w:szCs w:val="24"/>
          <w:rtl/>
        </w:rPr>
        <w:t xml:space="preserve"> </w:t>
      </w:r>
      <w:r w:rsidRPr="005D2B14">
        <w:rPr>
          <w:rFonts w:ascii="David" w:hAnsi="David" w:cs="David"/>
          <w:sz w:val="24"/>
          <w:szCs w:val="24"/>
          <w:rtl/>
        </w:rPr>
        <w:t xml:space="preserve">האישה טענה, כי ביה"ד קבע שיש להתגרש ולכן לביה"ד לא אמורה להיות סמכות כי הגירושין הסתיימו. </w:t>
      </w:r>
      <w:r w:rsidRPr="005D2B14">
        <w:rPr>
          <w:rFonts w:ascii="David" w:hAnsi="David" w:cs="David"/>
          <w:b/>
          <w:bCs/>
          <w:sz w:val="24"/>
          <w:szCs w:val="24"/>
          <w:rtl/>
        </w:rPr>
        <w:t xml:space="preserve">בג"ץ קבע כי </w:t>
      </w:r>
      <w:r w:rsidRPr="004437B7">
        <w:rPr>
          <w:rFonts w:ascii="David" w:hAnsi="David" w:cs="David"/>
          <w:b/>
          <w:bCs/>
          <w:sz w:val="24"/>
          <w:szCs w:val="24"/>
          <w:shd w:val="clear" w:color="auto" w:fill="FFD966" w:themeFill="accent4" w:themeFillTint="99"/>
          <w:rtl/>
        </w:rPr>
        <w:t>הכריכה הייתה יחד עם תביעת הגירושין וזה היה כדין, ולכן אין זה משנה אם הדיון פוצל, כל עוד זה נכרך כדין יש סמכות לביה"ד הרבני</w:t>
      </w:r>
      <w:r w:rsidRPr="005D2B14">
        <w:rPr>
          <w:rFonts w:ascii="David" w:hAnsi="David" w:cs="David"/>
          <w:b/>
          <w:bCs/>
          <w:sz w:val="24"/>
          <w:szCs w:val="24"/>
          <w:rtl/>
        </w:rPr>
        <w:t xml:space="preserve">. </w:t>
      </w:r>
    </w:p>
    <w:p w:rsidR="005D2B14" w:rsidRPr="006F6B40" w:rsidRDefault="005D2B14" w:rsidP="000A7178">
      <w:pPr>
        <w:pStyle w:val="a3"/>
        <w:numPr>
          <w:ilvl w:val="0"/>
          <w:numId w:val="26"/>
        </w:numPr>
        <w:spacing w:line="360" w:lineRule="auto"/>
        <w:jc w:val="center"/>
        <w:rPr>
          <w:rFonts w:ascii="David" w:hAnsi="David" w:cs="David"/>
          <w:b/>
          <w:bCs/>
          <w:sz w:val="24"/>
          <w:szCs w:val="24"/>
          <w:u w:val="single"/>
          <w:rtl/>
        </w:rPr>
      </w:pPr>
      <w:r w:rsidRPr="006F6B40">
        <w:rPr>
          <w:rFonts w:ascii="David" w:hAnsi="David" w:cs="David"/>
          <w:b/>
          <w:bCs/>
          <w:sz w:val="24"/>
          <w:szCs w:val="24"/>
          <w:u w:val="single"/>
          <w:rtl/>
        </w:rPr>
        <w:t>הגבלות הקשורות במועד (מבחן הזמן)</w:t>
      </w:r>
    </w:p>
    <w:p w:rsidR="005D2B14" w:rsidRPr="006F6B40" w:rsidRDefault="005D2B14" w:rsidP="006F6B40">
      <w:pPr>
        <w:spacing w:line="360" w:lineRule="auto"/>
        <w:ind w:left="-341"/>
        <w:jc w:val="both"/>
        <w:rPr>
          <w:rFonts w:ascii="David" w:hAnsi="David" w:cs="David"/>
          <w:sz w:val="24"/>
          <w:szCs w:val="24"/>
          <w:u w:val="single"/>
          <w:rtl/>
        </w:rPr>
      </w:pPr>
      <w:r w:rsidRPr="005D2B14">
        <w:rPr>
          <w:rFonts w:ascii="David" w:hAnsi="David" w:cs="David"/>
          <w:sz w:val="24"/>
          <w:szCs w:val="24"/>
          <w:u w:val="single"/>
          <w:rtl/>
        </w:rPr>
        <w:t>ס' 25(ב)</w:t>
      </w:r>
      <w:r w:rsidRPr="005D2B14">
        <w:rPr>
          <w:rFonts w:ascii="David" w:hAnsi="David" w:cs="David"/>
          <w:sz w:val="24"/>
          <w:szCs w:val="24"/>
          <w:u w:val="single"/>
        </w:rPr>
        <w:t xml:space="preserve"> </w:t>
      </w:r>
      <w:r w:rsidRPr="005D2B14">
        <w:rPr>
          <w:rFonts w:ascii="David" w:hAnsi="David" w:cs="David"/>
          <w:sz w:val="24"/>
          <w:szCs w:val="24"/>
          <w:u w:val="single"/>
          <w:rtl/>
        </w:rPr>
        <w:t>לחוק בית המשפט לענייני משפחה:</w:t>
      </w:r>
      <w:r w:rsidR="006F6B40">
        <w:rPr>
          <w:rFonts w:ascii="David" w:hAnsi="David" w:cs="David" w:hint="cs"/>
          <w:sz w:val="24"/>
          <w:szCs w:val="24"/>
          <w:u w:val="single"/>
          <w:rtl/>
        </w:rPr>
        <w:t xml:space="preserve"> </w:t>
      </w:r>
      <w:r w:rsidRPr="005D2B14">
        <w:rPr>
          <w:rFonts w:ascii="David" w:hAnsi="David" w:cs="David"/>
          <w:sz w:val="24"/>
          <w:szCs w:val="24"/>
          <w:rtl/>
        </w:rPr>
        <w:t xml:space="preserve">שמירת סמכויות: </w:t>
      </w:r>
      <w:r w:rsidRPr="004437B7">
        <w:rPr>
          <w:rFonts w:ascii="David" w:hAnsi="David" w:cs="David"/>
          <w:sz w:val="24"/>
          <w:szCs w:val="24"/>
          <w:shd w:val="clear" w:color="auto" w:fill="FFD966" w:themeFill="accent4" w:themeFillTint="99"/>
          <w:rtl/>
        </w:rPr>
        <w:t>אם ביהמ"ש האזרחי קיבל סמכות לדון בנושא מסוים, ביה"ד הדתי לא יוכל לדון בנושא הזה</w:t>
      </w:r>
      <w:r w:rsidRPr="005D2B14">
        <w:rPr>
          <w:rFonts w:ascii="David" w:hAnsi="David" w:cs="David"/>
          <w:sz w:val="24"/>
          <w:szCs w:val="24"/>
          <w:rtl/>
        </w:rPr>
        <w:t>. (מרוץ הסמכויות).</w:t>
      </w:r>
    </w:p>
    <w:p w:rsidR="005D2B14" w:rsidRDefault="005D2B14" w:rsidP="000A7178">
      <w:pPr>
        <w:pStyle w:val="a3"/>
        <w:numPr>
          <w:ilvl w:val="0"/>
          <w:numId w:val="27"/>
        </w:numPr>
        <w:spacing w:line="360" w:lineRule="auto"/>
        <w:ind w:left="-341"/>
        <w:jc w:val="both"/>
        <w:rPr>
          <w:rFonts w:ascii="David" w:hAnsi="David" w:cs="David"/>
          <w:sz w:val="24"/>
          <w:szCs w:val="24"/>
        </w:rPr>
      </w:pPr>
      <w:r w:rsidRPr="006F6B40">
        <w:rPr>
          <w:rFonts w:ascii="David" w:hAnsi="David" w:cs="David"/>
          <w:b/>
          <w:bCs/>
          <w:sz w:val="24"/>
          <w:szCs w:val="24"/>
          <w:rtl/>
        </w:rPr>
        <w:t xml:space="preserve">בג"ץ 58/08 פלונית נ' </w:t>
      </w:r>
      <w:proofErr w:type="spellStart"/>
      <w:r w:rsidRPr="006F6B40">
        <w:rPr>
          <w:rFonts w:ascii="David" w:hAnsi="David" w:cs="David"/>
          <w:b/>
          <w:bCs/>
          <w:sz w:val="24"/>
          <w:szCs w:val="24"/>
          <w:rtl/>
        </w:rPr>
        <w:t>ביד"ר</w:t>
      </w:r>
      <w:proofErr w:type="spellEnd"/>
      <w:r w:rsidRPr="006F6B40">
        <w:rPr>
          <w:rFonts w:ascii="David" w:hAnsi="David" w:cs="David"/>
          <w:b/>
          <w:bCs/>
          <w:sz w:val="24"/>
          <w:szCs w:val="24"/>
          <w:rtl/>
        </w:rPr>
        <w:t xml:space="preserve"> האזורי בחיפה </w:t>
      </w:r>
      <w:r w:rsidRPr="006F6B40">
        <w:rPr>
          <w:rFonts w:ascii="David" w:hAnsi="David" w:cs="David" w:hint="cs"/>
          <w:b/>
          <w:bCs/>
          <w:sz w:val="24"/>
          <w:szCs w:val="24"/>
          <w:rtl/>
        </w:rPr>
        <w:t>-</w:t>
      </w:r>
      <w:r w:rsidRPr="006F6B40">
        <w:rPr>
          <w:rFonts w:ascii="David" w:hAnsi="David" w:cs="David"/>
          <w:b/>
          <w:bCs/>
          <w:sz w:val="24"/>
          <w:szCs w:val="24"/>
          <w:rtl/>
        </w:rPr>
        <w:t xml:space="preserve"> בג"ץ 15 הדק' </w:t>
      </w:r>
      <w:r w:rsidRPr="006F6B40">
        <w:rPr>
          <w:rFonts w:ascii="David" w:hAnsi="David" w:cs="David" w:hint="cs"/>
          <w:sz w:val="24"/>
          <w:szCs w:val="24"/>
          <w:rtl/>
        </w:rPr>
        <w:t>-</w:t>
      </w:r>
      <w:r w:rsidRPr="006F6B40">
        <w:rPr>
          <w:rFonts w:ascii="David" w:hAnsi="David" w:cs="David"/>
          <w:sz w:val="24"/>
          <w:szCs w:val="24"/>
          <w:rtl/>
        </w:rPr>
        <w:t xml:space="preserve"> האישה הגישה תביעה בעניין רכוש לביהמ"ש האזרחי. לאחר 15 דק' הגבר הגיש תביעת גירושין הכוללת כריכה בדבר הרכוש לביה"ד הרבני. ביה"ד הרבני קבע שיש לו סמכות, ואז האישה עתרה לבג"ץ. </w:t>
      </w:r>
      <w:r w:rsidRPr="006F6B40">
        <w:rPr>
          <w:rFonts w:ascii="David" w:hAnsi="David" w:cs="David"/>
          <w:b/>
          <w:bCs/>
          <w:sz w:val="24"/>
          <w:szCs w:val="24"/>
          <w:rtl/>
        </w:rPr>
        <w:t xml:space="preserve">בג"ץ קבע, כי מה שקובע זה מבחן הזמן. </w:t>
      </w:r>
      <w:r w:rsidRPr="006F6B40">
        <w:rPr>
          <w:rFonts w:ascii="David" w:hAnsi="David" w:cs="David"/>
          <w:sz w:val="24"/>
          <w:szCs w:val="24"/>
          <w:rtl/>
        </w:rPr>
        <w:t>ולכן לא מקבל את החלטת ביה"ד. מי שהגיש התביעה קודם, הסמכות במקום בו הוא הגיש.</w:t>
      </w:r>
    </w:p>
    <w:p w:rsidR="00AA7609" w:rsidRDefault="00AA7609" w:rsidP="00AA7609">
      <w:pPr>
        <w:pStyle w:val="a3"/>
        <w:spacing w:line="360" w:lineRule="auto"/>
        <w:ind w:left="-341"/>
        <w:jc w:val="both"/>
        <w:rPr>
          <w:rFonts w:ascii="David" w:hAnsi="David" w:cs="David"/>
          <w:sz w:val="24"/>
          <w:szCs w:val="24"/>
        </w:rPr>
      </w:pPr>
    </w:p>
    <w:p w:rsidR="005D2B14" w:rsidRPr="006F6B40" w:rsidRDefault="005D2B14" w:rsidP="000A7178">
      <w:pPr>
        <w:pStyle w:val="a3"/>
        <w:numPr>
          <w:ilvl w:val="0"/>
          <w:numId w:val="26"/>
        </w:numPr>
        <w:spacing w:after="120" w:line="360" w:lineRule="auto"/>
        <w:ind w:hanging="357"/>
        <w:jc w:val="center"/>
        <w:rPr>
          <w:rFonts w:ascii="David" w:hAnsi="David" w:cs="David"/>
          <w:b/>
          <w:bCs/>
          <w:sz w:val="24"/>
          <w:szCs w:val="24"/>
          <w:u w:val="single"/>
          <w:rtl/>
        </w:rPr>
      </w:pPr>
      <w:r w:rsidRPr="006F6B40">
        <w:rPr>
          <w:rFonts w:ascii="David" w:hAnsi="David" w:cs="David"/>
          <w:b/>
          <w:bCs/>
          <w:sz w:val="24"/>
          <w:szCs w:val="24"/>
          <w:u w:val="single"/>
          <w:rtl/>
        </w:rPr>
        <w:t xml:space="preserve">הגבלות הקשורות במהות </w:t>
      </w:r>
      <w:r w:rsidRPr="006F6B40">
        <w:rPr>
          <w:rFonts w:ascii="David" w:hAnsi="David" w:cs="David" w:hint="cs"/>
          <w:b/>
          <w:bCs/>
          <w:sz w:val="24"/>
          <w:szCs w:val="24"/>
          <w:u w:val="single"/>
          <w:rtl/>
        </w:rPr>
        <w:t>-</w:t>
      </w:r>
      <w:r w:rsidRPr="006F6B40">
        <w:rPr>
          <w:rFonts w:ascii="David" w:hAnsi="David" w:cs="David"/>
          <w:b/>
          <w:bCs/>
          <w:sz w:val="24"/>
          <w:szCs w:val="24"/>
          <w:u w:val="single"/>
          <w:rtl/>
        </w:rPr>
        <w:t xml:space="preserve"> האם מדובר בעניין שניתן לכרוך אותו?</w:t>
      </w:r>
    </w:p>
    <w:p w:rsidR="006F6B40" w:rsidRDefault="005D2B14" w:rsidP="000A7178">
      <w:pPr>
        <w:pStyle w:val="a3"/>
        <w:numPr>
          <w:ilvl w:val="0"/>
          <w:numId w:val="25"/>
        </w:numPr>
        <w:spacing w:after="120" w:line="360" w:lineRule="auto"/>
        <w:ind w:left="-341" w:hanging="357"/>
        <w:jc w:val="both"/>
        <w:rPr>
          <w:rFonts w:ascii="David" w:hAnsi="David" w:cs="David"/>
          <w:sz w:val="24"/>
          <w:szCs w:val="24"/>
        </w:rPr>
      </w:pPr>
      <w:r w:rsidRPr="005D2B14">
        <w:rPr>
          <w:rFonts w:ascii="David" w:hAnsi="David" w:cs="David"/>
          <w:sz w:val="24"/>
          <w:szCs w:val="24"/>
          <w:rtl/>
        </w:rPr>
        <w:t>עניינים שמעצם טיבם וטבעם כרוכים בתביעת הגירושין:</w:t>
      </w:r>
      <w:r w:rsidR="006F6B40">
        <w:rPr>
          <w:rFonts w:ascii="David" w:hAnsi="David" w:cs="David" w:hint="cs"/>
          <w:sz w:val="24"/>
          <w:szCs w:val="24"/>
          <w:rtl/>
        </w:rPr>
        <w:t xml:space="preserve"> </w:t>
      </w:r>
      <w:r w:rsidRPr="006F6B40">
        <w:rPr>
          <w:rFonts w:ascii="David" w:hAnsi="David" w:cs="David"/>
          <w:sz w:val="24"/>
          <w:szCs w:val="24"/>
          <w:u w:val="single"/>
          <w:rtl/>
        </w:rPr>
        <w:t>המשמורת הפיזית של הילדים</w:t>
      </w:r>
      <w:r w:rsidRPr="006F6B40">
        <w:rPr>
          <w:rFonts w:ascii="David" w:hAnsi="David" w:cs="David"/>
          <w:sz w:val="24"/>
          <w:szCs w:val="24"/>
          <w:rtl/>
        </w:rPr>
        <w:t xml:space="preserve"> </w:t>
      </w:r>
      <w:r w:rsidR="006F6B40" w:rsidRPr="006F6B40">
        <w:rPr>
          <w:rFonts w:ascii="David" w:hAnsi="David" w:cs="David" w:hint="cs"/>
          <w:sz w:val="24"/>
          <w:szCs w:val="24"/>
          <w:rtl/>
        </w:rPr>
        <w:t xml:space="preserve"> -</w:t>
      </w:r>
    </w:p>
    <w:p w:rsidR="005D2B14" w:rsidRPr="006F6B40" w:rsidRDefault="005D2B14" w:rsidP="000A7178">
      <w:pPr>
        <w:pStyle w:val="a3"/>
        <w:numPr>
          <w:ilvl w:val="0"/>
          <w:numId w:val="27"/>
        </w:numPr>
        <w:spacing w:after="120" w:line="360" w:lineRule="auto"/>
        <w:ind w:left="-58" w:hanging="357"/>
        <w:jc w:val="both"/>
        <w:rPr>
          <w:rFonts w:ascii="David" w:hAnsi="David" w:cs="David"/>
          <w:sz w:val="24"/>
          <w:szCs w:val="24"/>
        </w:rPr>
      </w:pPr>
      <w:r w:rsidRPr="006F6B40">
        <w:rPr>
          <w:rFonts w:ascii="David" w:hAnsi="David" w:cs="David"/>
          <w:b/>
          <w:bCs/>
          <w:sz w:val="24"/>
          <w:szCs w:val="24"/>
          <w:rtl/>
        </w:rPr>
        <w:t>בג"ץ 6378/04 שרעבי</w:t>
      </w:r>
      <w:r w:rsidRPr="006F6B40">
        <w:rPr>
          <w:rFonts w:ascii="David" w:hAnsi="David" w:cs="David"/>
          <w:sz w:val="24"/>
          <w:szCs w:val="24"/>
          <w:rtl/>
        </w:rPr>
        <w:t xml:space="preserve"> נ' ביה"ד הרבני הגדול </w:t>
      </w:r>
      <w:r w:rsidR="00911FBD">
        <w:rPr>
          <w:rFonts w:ascii="David" w:hAnsi="David" w:cs="David" w:hint="cs"/>
          <w:sz w:val="24"/>
          <w:szCs w:val="24"/>
          <w:rtl/>
        </w:rPr>
        <w:t>-</w:t>
      </w:r>
      <w:r w:rsidRPr="006F6B40">
        <w:rPr>
          <w:rFonts w:ascii="David" w:hAnsi="David" w:cs="David"/>
          <w:sz w:val="24"/>
          <w:szCs w:val="24"/>
          <w:rtl/>
        </w:rPr>
        <w:t xml:space="preserve"> הגבר הגיש לביד"ר תביעת גירושין וכרך את נושא המשמורת. האישה ניסתה לטעון </w:t>
      </w:r>
      <w:proofErr w:type="spellStart"/>
      <w:r w:rsidRPr="006F6B40">
        <w:rPr>
          <w:rFonts w:ascii="David" w:hAnsi="David" w:cs="David"/>
          <w:sz w:val="24"/>
          <w:szCs w:val="24"/>
          <w:rtl/>
        </w:rPr>
        <w:t>שלביד"ר</w:t>
      </w:r>
      <w:proofErr w:type="spellEnd"/>
      <w:r w:rsidRPr="006F6B40">
        <w:rPr>
          <w:rFonts w:ascii="David" w:hAnsi="David" w:cs="David"/>
          <w:sz w:val="24"/>
          <w:szCs w:val="24"/>
          <w:rtl/>
        </w:rPr>
        <w:t xml:space="preserve"> אין סמכות לדון במשמורת, מאחר שלדעתה טובת הילד מחייבת דיון נפרד בביהמ"ש. </w:t>
      </w:r>
      <w:r w:rsidRPr="006F6B40">
        <w:rPr>
          <w:rFonts w:ascii="David" w:hAnsi="David" w:cs="David"/>
          <w:b/>
          <w:bCs/>
          <w:sz w:val="24"/>
          <w:szCs w:val="24"/>
          <w:rtl/>
        </w:rPr>
        <w:t xml:space="preserve">בג"ץ קבע, כי נושא המשמורת כרוך מעצם טיבו וטבעו לגירושין. </w:t>
      </w:r>
      <w:r w:rsidRPr="006F6B40">
        <w:rPr>
          <w:rFonts w:ascii="David" w:hAnsi="David" w:cs="David"/>
          <w:sz w:val="24"/>
          <w:szCs w:val="24"/>
          <w:rtl/>
        </w:rPr>
        <w:t>ברגע שמישהו מגיש תביעת גירושין, ביה"ד באופן אוטומטי כורך את עניין המשמורת. (ולכן כעו"ד אם מרשנו מעוניין בקביעה של ביהמ"ש בעניין המשמורת, טרם הגשת תביעת הגירושין כדאי להגיש תביעה בעניין המשמורת בביהמ"ש).</w:t>
      </w:r>
    </w:p>
    <w:p w:rsidR="005D2B14" w:rsidRPr="006F6B40" w:rsidRDefault="005D2B14" w:rsidP="000A7178">
      <w:pPr>
        <w:pStyle w:val="a3"/>
        <w:numPr>
          <w:ilvl w:val="0"/>
          <w:numId w:val="25"/>
        </w:numPr>
        <w:spacing w:after="120" w:line="360" w:lineRule="auto"/>
        <w:ind w:left="-341" w:hanging="357"/>
        <w:jc w:val="both"/>
        <w:rPr>
          <w:rFonts w:ascii="David" w:hAnsi="David" w:cs="David"/>
          <w:sz w:val="24"/>
          <w:szCs w:val="24"/>
          <w:rtl/>
        </w:rPr>
      </w:pPr>
      <w:r w:rsidRPr="00C73C45">
        <w:rPr>
          <w:rFonts w:ascii="David" w:hAnsi="David" w:cs="David"/>
          <w:b/>
          <w:bCs/>
          <w:sz w:val="24"/>
          <w:szCs w:val="24"/>
          <w:rtl/>
        </w:rPr>
        <w:t>עניינים הניתנים לכריכה (שלא מעצם טיבם וטבעם):</w:t>
      </w:r>
      <w:r w:rsidR="006F6B40">
        <w:rPr>
          <w:rFonts w:ascii="David" w:hAnsi="David" w:cs="David" w:hint="cs"/>
          <w:sz w:val="24"/>
          <w:szCs w:val="24"/>
          <w:rtl/>
        </w:rPr>
        <w:t xml:space="preserve"> </w:t>
      </w:r>
      <w:r w:rsidRPr="006F6B40">
        <w:rPr>
          <w:rFonts w:ascii="David" w:hAnsi="David" w:cs="David"/>
          <w:sz w:val="24"/>
          <w:szCs w:val="24"/>
          <w:u w:val="single"/>
          <w:rtl/>
        </w:rPr>
        <w:t>"עניין הכרוך בתביעת הגירושין"</w:t>
      </w:r>
      <w:r w:rsidRPr="006F6B40">
        <w:rPr>
          <w:rFonts w:ascii="David" w:hAnsi="David" w:cs="David"/>
          <w:sz w:val="24"/>
          <w:szCs w:val="24"/>
          <w:rtl/>
        </w:rPr>
        <w:t xml:space="preserve"> </w:t>
      </w:r>
      <w:r w:rsidRPr="006F6B40">
        <w:rPr>
          <w:rFonts w:ascii="David" w:hAnsi="David" w:cs="David" w:hint="cs"/>
          <w:sz w:val="24"/>
          <w:szCs w:val="24"/>
          <w:rtl/>
        </w:rPr>
        <w:t>-</w:t>
      </w:r>
      <w:r w:rsidRPr="006F6B40">
        <w:rPr>
          <w:rFonts w:ascii="David" w:hAnsi="David" w:cs="David"/>
          <w:sz w:val="24"/>
          <w:szCs w:val="24"/>
          <w:rtl/>
        </w:rPr>
        <w:t xml:space="preserve"> [מלבד עניין הכרוך מעצם טיבו וטבעו].</w:t>
      </w:r>
    </w:p>
    <w:p w:rsidR="004632CF" w:rsidRDefault="004632CF" w:rsidP="005D2B14">
      <w:pPr>
        <w:pStyle w:val="a3"/>
        <w:spacing w:line="360" w:lineRule="auto"/>
        <w:ind w:left="-483"/>
        <w:jc w:val="both"/>
        <w:rPr>
          <w:rFonts w:ascii="David" w:hAnsi="David" w:cs="David"/>
          <w:b/>
          <w:bCs/>
          <w:sz w:val="24"/>
          <w:szCs w:val="24"/>
          <w:rtl/>
        </w:rPr>
      </w:pPr>
    </w:p>
    <w:p w:rsidR="00C73C45" w:rsidRPr="00C73C45" w:rsidRDefault="00C73C45" w:rsidP="005D2B14">
      <w:pPr>
        <w:pStyle w:val="a3"/>
        <w:spacing w:line="360" w:lineRule="auto"/>
        <w:ind w:left="-483"/>
        <w:jc w:val="both"/>
        <w:rPr>
          <w:rFonts w:ascii="David" w:hAnsi="David" w:cs="David"/>
          <w:b/>
          <w:bCs/>
          <w:sz w:val="24"/>
          <w:szCs w:val="24"/>
          <w:u w:val="single"/>
          <w:rtl/>
        </w:rPr>
      </w:pPr>
      <w:r w:rsidRPr="00C73C45">
        <w:rPr>
          <w:rFonts w:ascii="David" w:hAnsi="David" w:cs="David" w:hint="cs"/>
          <w:b/>
          <w:bCs/>
          <w:sz w:val="24"/>
          <w:szCs w:val="24"/>
          <w:u w:val="single"/>
          <w:rtl/>
        </w:rPr>
        <w:lastRenderedPageBreak/>
        <w:t>שיעור תרגול 6, 30.04.19</w:t>
      </w:r>
    </w:p>
    <w:p w:rsidR="00C73C45" w:rsidRPr="00C73C45" w:rsidRDefault="00C73C45" w:rsidP="00AA7609">
      <w:pPr>
        <w:pStyle w:val="a3"/>
        <w:numPr>
          <w:ilvl w:val="0"/>
          <w:numId w:val="27"/>
        </w:numPr>
        <w:spacing w:after="120" w:line="360" w:lineRule="auto"/>
        <w:ind w:left="84"/>
        <w:contextualSpacing w:val="0"/>
        <w:jc w:val="both"/>
        <w:rPr>
          <w:rFonts w:ascii="David" w:hAnsi="David" w:cs="David"/>
          <w:b/>
          <w:bCs/>
          <w:sz w:val="24"/>
          <w:szCs w:val="24"/>
        </w:rPr>
      </w:pPr>
      <w:r w:rsidRPr="00C73C45">
        <w:rPr>
          <w:rFonts w:ascii="David" w:hAnsi="David" w:cs="David" w:hint="cs"/>
          <w:b/>
          <w:bCs/>
          <w:sz w:val="24"/>
          <w:szCs w:val="24"/>
          <w:rtl/>
        </w:rPr>
        <w:t>ע"א  8/59 גולדמן נ' גולדמן</w:t>
      </w:r>
      <w:r>
        <w:rPr>
          <w:rFonts w:ascii="David" w:hAnsi="David" w:cs="David" w:hint="cs"/>
          <w:b/>
          <w:bCs/>
          <w:sz w:val="24"/>
          <w:szCs w:val="24"/>
          <w:rtl/>
        </w:rPr>
        <w:t xml:space="preserve"> - </w:t>
      </w:r>
      <w:r w:rsidRPr="00C73C45">
        <w:rPr>
          <w:rFonts w:ascii="David" w:hAnsi="David" w:cs="David"/>
          <w:sz w:val="24"/>
          <w:szCs w:val="24"/>
          <w:rtl/>
        </w:rPr>
        <w:t xml:space="preserve">הליך גירושין, </w:t>
      </w:r>
      <w:r w:rsidRPr="00C73C45">
        <w:rPr>
          <w:rFonts w:ascii="David" w:hAnsi="David" w:cs="David" w:hint="cs"/>
          <w:sz w:val="24"/>
          <w:szCs w:val="24"/>
          <w:rtl/>
        </w:rPr>
        <w:t xml:space="preserve">בו </w:t>
      </w:r>
      <w:r w:rsidRPr="00C73C45">
        <w:rPr>
          <w:rFonts w:ascii="David" w:hAnsi="David" w:cs="David"/>
          <w:sz w:val="24"/>
          <w:szCs w:val="24"/>
          <w:rtl/>
        </w:rPr>
        <w:t>האישה הלכה לביהמ"ש האזרחי בעניין רכושי. הבעל מנסה לטעון שהסמכות נתונה לביד"ר מאחר שהוא דן בגירושין</w:t>
      </w:r>
      <w:r w:rsidRPr="00C73C45">
        <w:rPr>
          <w:rFonts w:ascii="David" w:hAnsi="David" w:cs="David"/>
          <w:sz w:val="24"/>
          <w:szCs w:val="24"/>
        </w:rPr>
        <w:t>.</w:t>
      </w:r>
      <w:r w:rsidRPr="00C73C45">
        <w:rPr>
          <w:rFonts w:ascii="David" w:hAnsi="David" w:cs="David"/>
          <w:b/>
          <w:bCs/>
          <w:sz w:val="24"/>
          <w:szCs w:val="24"/>
        </w:rPr>
        <w:t> </w:t>
      </w:r>
      <w:r w:rsidRPr="00C73C45">
        <w:rPr>
          <w:rFonts w:ascii="David" w:hAnsi="David" w:cs="David"/>
          <w:b/>
          <w:bCs/>
          <w:sz w:val="24"/>
          <w:szCs w:val="24"/>
          <w:rtl/>
        </w:rPr>
        <w:t>נקבע שהסמכות תהא לביהמ"ש האזרחי, מאחר שלא הייתה כריכה מפורשת</w:t>
      </w:r>
      <w:r w:rsidRPr="00C73C45">
        <w:rPr>
          <w:rFonts w:ascii="David" w:hAnsi="David" w:cs="David"/>
          <w:b/>
          <w:bCs/>
          <w:sz w:val="24"/>
          <w:szCs w:val="24"/>
        </w:rPr>
        <w:t>.</w:t>
      </w:r>
      <w:r w:rsidRPr="00C73C45">
        <w:rPr>
          <w:rFonts w:ascii="David" w:hAnsi="David" w:cs="David" w:hint="cs"/>
          <w:b/>
          <w:bCs/>
          <w:sz w:val="24"/>
          <w:szCs w:val="24"/>
        </w:rPr>
        <w:t>  </w:t>
      </w:r>
      <w:r w:rsidRPr="00C73C45">
        <w:rPr>
          <w:rFonts w:ascii="David" w:hAnsi="David" w:cs="David"/>
          <w:b/>
          <w:bCs/>
          <w:sz w:val="24"/>
          <w:szCs w:val="24"/>
        </w:rPr>
        <w:t> </w:t>
      </w:r>
      <w:r w:rsidRPr="00C73C45">
        <w:rPr>
          <w:rFonts w:ascii="David" w:hAnsi="David" w:cs="David"/>
          <w:b/>
          <w:bCs/>
          <w:sz w:val="24"/>
          <w:szCs w:val="24"/>
          <w:rtl/>
        </w:rPr>
        <w:t>כלומר, נדרש אקט של כריכה מפורשת</w:t>
      </w:r>
      <w:r w:rsidRPr="00C73C45">
        <w:rPr>
          <w:rFonts w:ascii="David" w:hAnsi="David" w:cs="David"/>
          <w:b/>
          <w:bCs/>
          <w:sz w:val="24"/>
          <w:szCs w:val="24"/>
        </w:rPr>
        <w:t>.</w:t>
      </w:r>
    </w:p>
    <w:p w:rsidR="00C73C45" w:rsidRPr="00C73C45" w:rsidRDefault="00C73C45" w:rsidP="00AA7609">
      <w:pPr>
        <w:pStyle w:val="a3"/>
        <w:numPr>
          <w:ilvl w:val="0"/>
          <w:numId w:val="27"/>
        </w:numPr>
        <w:spacing w:after="120" w:line="360" w:lineRule="auto"/>
        <w:ind w:left="84" w:hanging="357"/>
        <w:contextualSpacing w:val="0"/>
        <w:jc w:val="both"/>
        <w:rPr>
          <w:rFonts w:ascii="David" w:hAnsi="David" w:cs="David"/>
          <w:sz w:val="24"/>
          <w:szCs w:val="24"/>
        </w:rPr>
      </w:pPr>
      <w:r w:rsidRPr="00C73C45">
        <w:rPr>
          <w:rFonts w:ascii="David" w:hAnsi="David" w:cs="David" w:hint="cs"/>
          <w:b/>
          <w:bCs/>
          <w:sz w:val="24"/>
          <w:szCs w:val="24"/>
          <w:rtl/>
        </w:rPr>
        <w:t xml:space="preserve">בג"צ 5679/03 פלוני נ' מ"י (2005)- </w:t>
      </w:r>
      <w:r w:rsidRPr="00C73C45">
        <w:rPr>
          <w:rFonts w:ascii="David" w:hAnsi="David" w:cs="David"/>
          <w:sz w:val="24"/>
          <w:szCs w:val="24"/>
          <w:rtl/>
        </w:rPr>
        <w:t xml:space="preserve">מדובר בתביעת גירושין. אף צד לא כרך את הרכוש בצורה מפורשת אבל במהלך הדיונים </w:t>
      </w:r>
      <w:proofErr w:type="spellStart"/>
      <w:r w:rsidRPr="00C73C45">
        <w:rPr>
          <w:rFonts w:ascii="David" w:hAnsi="David" w:cs="David"/>
          <w:sz w:val="24"/>
          <w:szCs w:val="24"/>
          <w:rtl/>
        </w:rPr>
        <w:t>בביד"ר</w:t>
      </w:r>
      <w:proofErr w:type="spellEnd"/>
      <w:r w:rsidRPr="00C73C45">
        <w:rPr>
          <w:rFonts w:ascii="David" w:hAnsi="David" w:cs="David"/>
          <w:sz w:val="24"/>
          <w:szCs w:val="24"/>
          <w:rtl/>
        </w:rPr>
        <w:t xml:space="preserve"> האישה בכל הזדמנות שיש מעלה טענות בע"פ לגבי הדירה כריכה בדרך של התנהגות. גם הגבר לא התנגד לכך, ולא אמר שאין סמכות. הוא </w:t>
      </w:r>
      <w:proofErr w:type="spellStart"/>
      <w:r w:rsidRPr="00C73C45">
        <w:rPr>
          <w:rFonts w:ascii="David" w:hAnsi="David" w:cs="David"/>
          <w:sz w:val="24"/>
          <w:szCs w:val="24"/>
          <w:rtl/>
        </w:rPr>
        <w:t>מצידו</w:t>
      </w:r>
      <w:proofErr w:type="spellEnd"/>
      <w:r w:rsidRPr="00C73C45">
        <w:rPr>
          <w:rFonts w:ascii="David" w:hAnsi="David" w:cs="David"/>
          <w:sz w:val="24"/>
          <w:szCs w:val="24"/>
          <w:rtl/>
        </w:rPr>
        <w:t xml:space="preserve">, גם העלה טענות בדבר אופן חלוקת הדירה. בשלב מסוים הגבר אמר שהוא לא מוכן </w:t>
      </w:r>
      <w:proofErr w:type="spellStart"/>
      <w:r w:rsidRPr="00C73C45">
        <w:rPr>
          <w:rFonts w:ascii="David" w:hAnsi="David" w:cs="David"/>
          <w:sz w:val="24"/>
          <w:szCs w:val="24"/>
          <w:rtl/>
        </w:rPr>
        <w:t>ליתן</w:t>
      </w:r>
      <w:proofErr w:type="spellEnd"/>
      <w:r w:rsidRPr="00C73C45">
        <w:rPr>
          <w:rFonts w:ascii="David" w:hAnsi="David" w:cs="David"/>
          <w:sz w:val="24"/>
          <w:szCs w:val="24"/>
          <w:rtl/>
        </w:rPr>
        <w:t xml:space="preserve"> גט עד הסדרת הרכוש. </w:t>
      </w:r>
      <w:proofErr w:type="spellStart"/>
      <w:r w:rsidRPr="00C73C45">
        <w:rPr>
          <w:rFonts w:ascii="David" w:hAnsi="David" w:cs="David"/>
          <w:sz w:val="24"/>
          <w:szCs w:val="24"/>
          <w:rtl/>
        </w:rPr>
        <w:t>ביד"ר</w:t>
      </w:r>
      <w:proofErr w:type="spellEnd"/>
      <w:r w:rsidRPr="00C73C45">
        <w:rPr>
          <w:rFonts w:ascii="David" w:hAnsi="David" w:cs="David"/>
          <w:sz w:val="24"/>
          <w:szCs w:val="24"/>
          <w:rtl/>
        </w:rPr>
        <w:t xml:space="preserve"> קבע שהגבר סרבן גט, ואז הגבר הגיש ערעור לביד"ר הגדול והעלה שם מיוזמתו טענות באשר לדירה. </w:t>
      </w:r>
      <w:proofErr w:type="spellStart"/>
      <w:r w:rsidRPr="00C73C45">
        <w:rPr>
          <w:rFonts w:ascii="David" w:hAnsi="David" w:cs="David"/>
          <w:sz w:val="24"/>
          <w:szCs w:val="24"/>
          <w:rtl/>
        </w:rPr>
        <w:t>ביד"ר</w:t>
      </w:r>
      <w:proofErr w:type="spellEnd"/>
      <w:r w:rsidRPr="00C73C45">
        <w:rPr>
          <w:rFonts w:ascii="David" w:hAnsi="David" w:cs="David"/>
          <w:sz w:val="24"/>
          <w:szCs w:val="24"/>
          <w:rtl/>
        </w:rPr>
        <w:t xml:space="preserve"> הגדול החליט שהגבר צריך </w:t>
      </w:r>
      <w:proofErr w:type="spellStart"/>
      <w:r w:rsidRPr="00C73C45">
        <w:rPr>
          <w:rFonts w:ascii="David" w:hAnsi="David" w:cs="David"/>
          <w:sz w:val="24"/>
          <w:szCs w:val="24"/>
          <w:rtl/>
        </w:rPr>
        <w:t>ליתן</w:t>
      </w:r>
      <w:proofErr w:type="spellEnd"/>
      <w:r w:rsidRPr="00C73C45">
        <w:rPr>
          <w:rFonts w:ascii="David" w:hAnsi="David" w:cs="David"/>
          <w:sz w:val="24"/>
          <w:szCs w:val="24"/>
          <w:rtl/>
        </w:rPr>
        <w:t xml:space="preserve"> לה חלקה ברכוש.</w:t>
      </w:r>
      <w:r w:rsidRPr="00C73C45">
        <w:rPr>
          <w:rFonts w:ascii="David" w:hAnsi="David" w:cs="David" w:hint="cs"/>
          <w:sz w:val="24"/>
          <w:szCs w:val="24"/>
          <w:rtl/>
        </w:rPr>
        <w:t xml:space="preserve"> </w:t>
      </w:r>
      <w:r w:rsidRPr="00C73C45">
        <w:rPr>
          <w:rFonts w:ascii="David" w:hAnsi="David" w:cs="David"/>
          <w:sz w:val="24"/>
          <w:szCs w:val="24"/>
          <w:rtl/>
        </w:rPr>
        <w:t>אז הגבר עתר לבג"ץ וטען שלא הייתה כריכה מפורשת בעניין הרכוש ולכן לביה"ד אין סמכות להכריע</w:t>
      </w:r>
      <w:r>
        <w:rPr>
          <w:rFonts w:ascii="David" w:hAnsi="David" w:cs="David" w:hint="cs"/>
          <w:b/>
          <w:bCs/>
          <w:sz w:val="24"/>
          <w:szCs w:val="24"/>
          <w:rtl/>
        </w:rPr>
        <w:t xml:space="preserve">. </w:t>
      </w:r>
      <w:r w:rsidRPr="00C73C45">
        <w:rPr>
          <w:rFonts w:ascii="David" w:hAnsi="David" w:cs="David"/>
          <w:b/>
          <w:bCs/>
          <w:sz w:val="24"/>
          <w:szCs w:val="24"/>
          <w:rtl/>
        </w:rPr>
        <w:t>בג"ץ קבע, כי כריכה יכולה להיות בדרך של התנהגות, ולכן הסמכות נתונה לביד"ר.</w:t>
      </w:r>
    </w:p>
    <w:p w:rsidR="00C73C45" w:rsidRPr="00C73C45" w:rsidRDefault="00C73C45" w:rsidP="00AA7609">
      <w:pPr>
        <w:pStyle w:val="a3"/>
        <w:numPr>
          <w:ilvl w:val="0"/>
          <w:numId w:val="27"/>
        </w:numPr>
        <w:spacing w:after="120" w:line="360" w:lineRule="auto"/>
        <w:ind w:left="84" w:hanging="357"/>
        <w:contextualSpacing w:val="0"/>
        <w:jc w:val="both"/>
        <w:rPr>
          <w:rFonts w:ascii="David" w:hAnsi="David" w:cs="David"/>
          <w:b/>
          <w:bCs/>
          <w:sz w:val="24"/>
          <w:szCs w:val="24"/>
        </w:rPr>
      </w:pPr>
      <w:r w:rsidRPr="00C73C45">
        <w:rPr>
          <w:rFonts w:ascii="David" w:hAnsi="David" w:cs="David" w:hint="cs"/>
          <w:b/>
          <w:bCs/>
          <w:sz w:val="24"/>
          <w:szCs w:val="24"/>
          <w:rtl/>
        </w:rPr>
        <w:t>בג"צ 787/14 פלונית נ' פלוני (2015)</w:t>
      </w:r>
      <w:r>
        <w:rPr>
          <w:rFonts w:ascii="David" w:hAnsi="David" w:cs="David" w:hint="cs"/>
          <w:b/>
          <w:bCs/>
          <w:sz w:val="24"/>
          <w:szCs w:val="24"/>
          <w:rtl/>
        </w:rPr>
        <w:t xml:space="preserve"> - </w:t>
      </w:r>
      <w:r>
        <w:rPr>
          <w:rFonts w:ascii="David" w:hAnsi="David" w:cs="David" w:hint="cs"/>
          <w:sz w:val="24"/>
          <w:szCs w:val="24"/>
          <w:rtl/>
        </w:rPr>
        <w:t xml:space="preserve">אישה שמגישה תביעת גירושין לבית הדין הרבני, בו היא מופיעה לא מיוצגת וללא עורך דין. האישה מגישה טופס סטנדרטי וחותמת על טופס לקבוע מזונות שיאפשרו לה לגדל את הילדים בכבוד. לאחר מכן הגבר מנסה לטעון שהסמכות לקבוע בנוגע למזונות אמורה להיות בבית הדין הרבני. האישה לא רוצה שבית הדין ידון במזונות. </w:t>
      </w:r>
      <w:r>
        <w:rPr>
          <w:rFonts w:ascii="David" w:hAnsi="David" w:cs="David" w:hint="cs"/>
          <w:b/>
          <w:bCs/>
          <w:sz w:val="24"/>
          <w:szCs w:val="24"/>
          <w:rtl/>
        </w:rPr>
        <w:t>בג"צ קובע שלא מדובר בכריכה סטנדרטית, כיוון שהאישה הגיע לבית הדין לא מיוצגת, ללא פירוט של מזונות הילדים, ללא הבנה מלאה של הטופס. האישה לא פירטה כנדרש ולא מבוסס. על רקע זה, ועל כך שהתנגדה כבר בפעם הראשונה</w:t>
      </w:r>
      <w:r w:rsidR="004632CF">
        <w:rPr>
          <w:rFonts w:ascii="David" w:hAnsi="David" w:cs="David" w:hint="cs"/>
          <w:b/>
          <w:bCs/>
          <w:sz w:val="24"/>
          <w:szCs w:val="24"/>
          <w:rtl/>
        </w:rPr>
        <w:t xml:space="preserve">, בג"צ לא אפשר לבית הדין לדון במזונות הילדים. </w:t>
      </w:r>
    </w:p>
    <w:p w:rsidR="00C73C45" w:rsidRDefault="00C73C45" w:rsidP="00AA7609">
      <w:pPr>
        <w:pStyle w:val="a3"/>
        <w:numPr>
          <w:ilvl w:val="0"/>
          <w:numId w:val="27"/>
        </w:numPr>
        <w:spacing w:after="120" w:line="360" w:lineRule="auto"/>
        <w:ind w:left="84"/>
        <w:contextualSpacing w:val="0"/>
        <w:jc w:val="both"/>
        <w:rPr>
          <w:rFonts w:ascii="David" w:hAnsi="David" w:cs="David"/>
          <w:b/>
          <w:bCs/>
          <w:sz w:val="24"/>
          <w:szCs w:val="24"/>
        </w:rPr>
      </w:pPr>
      <w:r w:rsidRPr="00C73C45">
        <w:rPr>
          <w:rFonts w:ascii="David" w:hAnsi="David" w:cs="David" w:hint="cs"/>
          <w:b/>
          <w:bCs/>
          <w:sz w:val="24"/>
          <w:szCs w:val="24"/>
          <w:rtl/>
        </w:rPr>
        <w:t xml:space="preserve">בג"צ 2862/14 פלונית נ' </w:t>
      </w:r>
      <w:proofErr w:type="spellStart"/>
      <w:r w:rsidRPr="00C73C45">
        <w:rPr>
          <w:rFonts w:ascii="David" w:hAnsi="David" w:cs="David" w:hint="cs"/>
          <w:b/>
          <w:bCs/>
          <w:sz w:val="24"/>
          <w:szCs w:val="24"/>
          <w:rtl/>
        </w:rPr>
        <w:t>ביד"ר</w:t>
      </w:r>
      <w:proofErr w:type="spellEnd"/>
      <w:r w:rsidRPr="00C73C45">
        <w:rPr>
          <w:rFonts w:ascii="David" w:hAnsi="David" w:cs="David" w:hint="cs"/>
          <w:b/>
          <w:bCs/>
          <w:sz w:val="24"/>
          <w:szCs w:val="24"/>
          <w:rtl/>
        </w:rPr>
        <w:t xml:space="preserve"> האזורי - י-ם (2015) - </w:t>
      </w:r>
      <w:r w:rsidR="004632CF" w:rsidRPr="004632CF">
        <w:rPr>
          <w:rFonts w:ascii="David" w:hAnsi="David" w:cs="David" w:hint="cs"/>
          <w:sz w:val="24"/>
          <w:szCs w:val="24"/>
          <w:rtl/>
        </w:rPr>
        <w:t>בג"צ האנאלפבית. גבר שהגיש תביעת גירושין על טופס סטנדרטי של בית הדין הרבני. הגבר לא ידע לקרוא ולכתוב, ואילו אחיו מגיש את הטופס בשמו, שכותב תחת הרובריקה של עילות גירושין: "לא מכבדת את בעלה, מסיטה את הילדים לקלל אותו ואת משפחתו + לכרוך את הכל +הכל". בין היתר, האישה ניסתה לטעון שלא הייתה עמידה בתנאי סף פרוצדוראליים. לפי תקנות בתי הדין הרבניים, יש צורך בעת הגשת הטופס לחתום על כתב התביעה, ואילו הוא השאיר את זה ריק בלי חתימה, ומזכיר בית הדין גם הוא לא אימת את החתימה.</w:t>
      </w:r>
      <w:r w:rsidR="004632CF">
        <w:rPr>
          <w:rFonts w:ascii="David" w:hAnsi="David" w:cs="David" w:hint="cs"/>
          <w:b/>
          <w:bCs/>
          <w:sz w:val="24"/>
          <w:szCs w:val="24"/>
          <w:rtl/>
        </w:rPr>
        <w:t xml:space="preserve"> </w:t>
      </w:r>
      <w:r w:rsidR="00F56A97" w:rsidRPr="00D414A2">
        <w:rPr>
          <w:rFonts w:ascii="David" w:hAnsi="David" w:cs="David" w:hint="cs"/>
          <w:b/>
          <w:bCs/>
          <w:sz w:val="24"/>
          <w:szCs w:val="24"/>
          <w:rtl/>
        </w:rPr>
        <w:t>השופט עמית אמר שהפגמים האלה (חוסר החתימה והאימות)</w:t>
      </w:r>
      <w:r w:rsidR="00D414A2">
        <w:rPr>
          <w:rFonts w:ascii="David" w:hAnsi="David" w:cs="David" w:hint="cs"/>
          <w:b/>
          <w:bCs/>
          <w:sz w:val="24"/>
          <w:szCs w:val="24"/>
          <w:rtl/>
        </w:rPr>
        <w:t xml:space="preserve"> </w:t>
      </w:r>
      <w:r w:rsidR="00F56A97" w:rsidRPr="00D414A2">
        <w:rPr>
          <w:rFonts w:ascii="David" w:hAnsi="David" w:cs="David" w:hint="cs"/>
          <w:b/>
          <w:bCs/>
          <w:sz w:val="24"/>
          <w:szCs w:val="24"/>
          <w:rtl/>
        </w:rPr>
        <w:t>אינם פגמים שיורדים לשורשו של העניין. אלה נובעים מחוסר ידיעתו קרוא וכתוב. המדובר הוא טופס סטנדרטי שהמטרה להקל על הצדדים, לרוב הצדדים שלא מיוצגים משתמשים בו, ולכן לא צריך לדקדק יתר על המידה על מילוי הטופס.</w:t>
      </w:r>
      <w:r w:rsidR="00F56A97">
        <w:rPr>
          <w:rFonts w:ascii="David" w:hAnsi="David" w:cs="David" w:hint="cs"/>
          <w:b/>
          <w:bCs/>
          <w:sz w:val="24"/>
          <w:szCs w:val="24"/>
          <w:rtl/>
        </w:rPr>
        <w:t xml:space="preserve"> </w:t>
      </w:r>
    </w:p>
    <w:p w:rsidR="00D414A2" w:rsidRDefault="00D414A2" w:rsidP="00180C88">
      <w:pPr>
        <w:spacing w:after="120" w:line="360" w:lineRule="auto"/>
        <w:jc w:val="center"/>
        <w:rPr>
          <w:rFonts w:ascii="David" w:hAnsi="David" w:cs="David"/>
          <w:b/>
          <w:bCs/>
          <w:sz w:val="24"/>
          <w:szCs w:val="24"/>
          <w:u w:val="single"/>
          <w:rtl/>
        </w:rPr>
      </w:pPr>
      <w:r w:rsidRPr="00180C88">
        <w:rPr>
          <w:rFonts w:ascii="David" w:hAnsi="David" w:cs="David" w:hint="cs"/>
          <w:b/>
          <w:bCs/>
          <w:sz w:val="24"/>
          <w:szCs w:val="24"/>
          <w:u w:val="single"/>
          <w:rtl/>
        </w:rPr>
        <w:t>הנושאים שניתן לכרוך</w:t>
      </w:r>
    </w:p>
    <w:p w:rsidR="00180C88" w:rsidRPr="00180C88" w:rsidRDefault="00180C88" w:rsidP="000A7178">
      <w:pPr>
        <w:pStyle w:val="a3"/>
        <w:numPr>
          <w:ilvl w:val="0"/>
          <w:numId w:val="28"/>
        </w:numPr>
        <w:spacing w:after="120" w:line="360" w:lineRule="auto"/>
        <w:ind w:left="-341" w:hanging="357"/>
        <w:contextualSpacing w:val="0"/>
        <w:jc w:val="both"/>
        <w:rPr>
          <w:rFonts w:ascii="David" w:hAnsi="David" w:cs="David"/>
          <w:b/>
          <w:bCs/>
          <w:sz w:val="24"/>
          <w:szCs w:val="24"/>
        </w:rPr>
      </w:pPr>
      <w:r w:rsidRPr="00180C88">
        <w:rPr>
          <w:rFonts w:ascii="David" w:hAnsi="David" w:cs="David" w:hint="cs"/>
          <w:b/>
          <w:bCs/>
          <w:sz w:val="24"/>
          <w:szCs w:val="24"/>
          <w:rtl/>
        </w:rPr>
        <w:t xml:space="preserve">ע"א גולדמן נ' גולדמן - </w:t>
      </w:r>
      <w:r w:rsidRPr="00180C88">
        <w:rPr>
          <w:rFonts w:ascii="David" w:hAnsi="David" w:cs="David" w:hint="cs"/>
          <w:sz w:val="24"/>
          <w:szCs w:val="24"/>
          <w:rtl/>
        </w:rPr>
        <w:t>"עניין הכרוך בתביעת הגירושין": כל עניין אחר ואפילו לאו דווקא של המעמד האישי. ההלכה מגולדמן: ניתן לכרוך כל עניין כל עוד הוא דרוש לחיסול יעיל של יחסי בני הזוג המתגרשים זה מזה.</w:t>
      </w:r>
      <w:r w:rsidRPr="00180C88">
        <w:rPr>
          <w:rFonts w:ascii="David" w:hAnsi="David" w:cs="David" w:hint="cs"/>
          <w:b/>
          <w:bCs/>
          <w:sz w:val="24"/>
          <w:szCs w:val="24"/>
          <w:rtl/>
        </w:rPr>
        <w:t xml:space="preserve"> </w:t>
      </w:r>
    </w:p>
    <w:p w:rsidR="00180C88" w:rsidRPr="00B665D4" w:rsidRDefault="00180C88" w:rsidP="000A7178">
      <w:pPr>
        <w:pStyle w:val="a3"/>
        <w:numPr>
          <w:ilvl w:val="3"/>
          <w:numId w:val="15"/>
        </w:numPr>
        <w:spacing w:after="120" w:line="360" w:lineRule="auto"/>
        <w:ind w:left="-341" w:hanging="357"/>
        <w:contextualSpacing w:val="0"/>
        <w:rPr>
          <w:rFonts w:ascii="David" w:hAnsi="David" w:cs="David"/>
          <w:b/>
          <w:bCs/>
          <w:sz w:val="24"/>
          <w:szCs w:val="24"/>
          <w:rtl/>
        </w:rPr>
      </w:pPr>
      <w:r w:rsidRPr="00B665D4">
        <w:rPr>
          <w:rFonts w:ascii="David" w:hAnsi="David" w:cs="David" w:hint="cs"/>
          <w:b/>
          <w:bCs/>
          <w:sz w:val="24"/>
          <w:szCs w:val="24"/>
          <w:rtl/>
        </w:rPr>
        <w:t>איזה נושאים ניתן לכרוך</w:t>
      </w:r>
      <w:r w:rsidR="00B665D4" w:rsidRPr="00B665D4">
        <w:rPr>
          <w:rFonts w:ascii="David" w:hAnsi="David" w:cs="David" w:hint="cs"/>
          <w:b/>
          <w:bCs/>
          <w:sz w:val="24"/>
          <w:szCs w:val="24"/>
          <w:rtl/>
        </w:rPr>
        <w:t>, באופן עקרוני:</w:t>
      </w:r>
    </w:p>
    <w:p w:rsidR="00180C88" w:rsidRPr="00B665D4" w:rsidRDefault="00180C88" w:rsidP="000A7178">
      <w:pPr>
        <w:pStyle w:val="a3"/>
        <w:numPr>
          <w:ilvl w:val="0"/>
          <w:numId w:val="15"/>
        </w:numPr>
        <w:spacing w:after="120" w:line="360" w:lineRule="auto"/>
        <w:ind w:left="-58" w:hanging="357"/>
        <w:contextualSpacing w:val="0"/>
        <w:rPr>
          <w:rFonts w:ascii="David" w:hAnsi="David" w:cs="David"/>
          <w:b/>
          <w:bCs/>
          <w:sz w:val="24"/>
          <w:szCs w:val="24"/>
          <w:rtl/>
        </w:rPr>
      </w:pPr>
      <w:r w:rsidRPr="00B665D4">
        <w:rPr>
          <w:rFonts w:ascii="David" w:hAnsi="David" w:cs="David" w:hint="cs"/>
          <w:b/>
          <w:bCs/>
          <w:sz w:val="24"/>
          <w:szCs w:val="24"/>
          <w:rtl/>
        </w:rPr>
        <w:t>רכוש</w:t>
      </w:r>
      <w:r w:rsidR="00B665D4" w:rsidRPr="00B665D4">
        <w:rPr>
          <w:rFonts w:ascii="David" w:hAnsi="David" w:cs="David" w:hint="cs"/>
          <w:b/>
          <w:bCs/>
          <w:sz w:val="24"/>
          <w:szCs w:val="24"/>
          <w:rtl/>
        </w:rPr>
        <w:t xml:space="preserve"> - </w:t>
      </w:r>
      <w:r w:rsidR="00B665D4" w:rsidRPr="00B665D4">
        <w:rPr>
          <w:rFonts w:ascii="David" w:hAnsi="David" w:cs="David" w:hint="cs"/>
          <w:sz w:val="24"/>
          <w:szCs w:val="24"/>
          <w:rtl/>
        </w:rPr>
        <w:t>הכי טריוויאלי.</w:t>
      </w:r>
      <w:r w:rsidR="00B665D4" w:rsidRPr="00B665D4">
        <w:rPr>
          <w:rFonts w:ascii="David" w:hAnsi="David" w:cs="David" w:hint="cs"/>
          <w:b/>
          <w:bCs/>
          <w:sz w:val="24"/>
          <w:szCs w:val="24"/>
          <w:rtl/>
        </w:rPr>
        <w:t xml:space="preserve"> </w:t>
      </w:r>
    </w:p>
    <w:p w:rsidR="00180C88" w:rsidRPr="00B665D4" w:rsidRDefault="00180C88" w:rsidP="000A7178">
      <w:pPr>
        <w:pStyle w:val="a3"/>
        <w:numPr>
          <w:ilvl w:val="0"/>
          <w:numId w:val="15"/>
        </w:numPr>
        <w:spacing w:after="120" w:line="360" w:lineRule="auto"/>
        <w:ind w:left="-58" w:hanging="357"/>
        <w:contextualSpacing w:val="0"/>
        <w:rPr>
          <w:rFonts w:ascii="David" w:hAnsi="David" w:cs="David"/>
          <w:b/>
          <w:bCs/>
          <w:sz w:val="24"/>
          <w:szCs w:val="24"/>
          <w:rtl/>
        </w:rPr>
      </w:pPr>
      <w:r w:rsidRPr="00B665D4">
        <w:rPr>
          <w:rFonts w:ascii="David" w:hAnsi="David" w:cs="David" w:hint="cs"/>
          <w:b/>
          <w:bCs/>
          <w:sz w:val="24"/>
          <w:szCs w:val="24"/>
          <w:rtl/>
        </w:rPr>
        <w:lastRenderedPageBreak/>
        <w:t>מז</w:t>
      </w:r>
      <w:r w:rsidR="00B665D4" w:rsidRPr="00B665D4">
        <w:rPr>
          <w:rFonts w:ascii="David" w:hAnsi="David" w:cs="David" w:hint="cs"/>
          <w:b/>
          <w:bCs/>
          <w:sz w:val="24"/>
          <w:szCs w:val="24"/>
          <w:rtl/>
        </w:rPr>
        <w:t>ו</w:t>
      </w:r>
      <w:r w:rsidRPr="00B665D4">
        <w:rPr>
          <w:rFonts w:ascii="David" w:hAnsi="David" w:cs="David" w:hint="cs"/>
          <w:b/>
          <w:bCs/>
          <w:sz w:val="24"/>
          <w:szCs w:val="24"/>
          <w:rtl/>
        </w:rPr>
        <w:t>נות אישה</w:t>
      </w:r>
      <w:r w:rsidR="00B665D4" w:rsidRPr="00B665D4">
        <w:rPr>
          <w:rFonts w:ascii="David" w:hAnsi="David" w:cs="David" w:hint="cs"/>
          <w:b/>
          <w:bCs/>
          <w:sz w:val="24"/>
          <w:szCs w:val="24"/>
          <w:rtl/>
        </w:rPr>
        <w:t xml:space="preserve"> - </w:t>
      </w:r>
      <w:r w:rsidR="00B665D4" w:rsidRPr="00B665D4">
        <w:rPr>
          <w:rFonts w:ascii="David" w:hAnsi="David" w:cs="David" w:hint="cs"/>
          <w:sz w:val="24"/>
          <w:szCs w:val="24"/>
          <w:rtl/>
        </w:rPr>
        <w:t>מה שמתקבל עד הגירושין, מזונות עד מתן הגט (קיימים גם מזונות אזרחיים). באופן עקרוני, זה נושא שניתן לכרוך.</w:t>
      </w:r>
      <w:r w:rsidR="00B665D4" w:rsidRPr="00B665D4">
        <w:rPr>
          <w:rFonts w:ascii="David" w:hAnsi="David" w:cs="David" w:hint="cs"/>
          <w:b/>
          <w:bCs/>
          <w:sz w:val="24"/>
          <w:szCs w:val="24"/>
          <w:rtl/>
        </w:rPr>
        <w:t xml:space="preserve"> </w:t>
      </w:r>
    </w:p>
    <w:p w:rsidR="00180C88" w:rsidRDefault="00180C88" w:rsidP="000A7178">
      <w:pPr>
        <w:pStyle w:val="a3"/>
        <w:numPr>
          <w:ilvl w:val="0"/>
          <w:numId w:val="15"/>
        </w:numPr>
        <w:spacing w:after="120" w:line="360" w:lineRule="auto"/>
        <w:ind w:left="-58" w:hanging="357"/>
        <w:contextualSpacing w:val="0"/>
        <w:jc w:val="both"/>
        <w:rPr>
          <w:rFonts w:ascii="David" w:hAnsi="David" w:cs="David"/>
          <w:b/>
          <w:bCs/>
          <w:sz w:val="24"/>
          <w:szCs w:val="24"/>
        </w:rPr>
      </w:pPr>
      <w:r w:rsidRPr="00B665D4">
        <w:rPr>
          <w:rFonts w:ascii="David" w:hAnsi="David" w:cs="David" w:hint="cs"/>
          <w:b/>
          <w:bCs/>
          <w:sz w:val="24"/>
          <w:szCs w:val="24"/>
          <w:rtl/>
        </w:rPr>
        <w:t>משמורת רוחנית על הילדים</w:t>
      </w:r>
      <w:r w:rsidR="00B665D4">
        <w:rPr>
          <w:rFonts w:ascii="David" w:hAnsi="David" w:cs="David" w:hint="cs"/>
          <w:b/>
          <w:bCs/>
          <w:sz w:val="24"/>
          <w:szCs w:val="24"/>
          <w:rtl/>
        </w:rPr>
        <w:t xml:space="preserve"> - </w:t>
      </w:r>
      <w:r w:rsidR="003B7229" w:rsidRPr="003B7229">
        <w:rPr>
          <w:rFonts w:ascii="David" w:hAnsi="David" w:cs="David" w:hint="cs"/>
          <w:sz w:val="24"/>
          <w:szCs w:val="24"/>
          <w:rtl/>
        </w:rPr>
        <w:t>חינוך הילדים, כך נהוג לקרוא לזה בפסיקה.</w:t>
      </w:r>
      <w:r w:rsidR="003B7229" w:rsidRPr="00D54AAC">
        <w:rPr>
          <w:rFonts w:ascii="David" w:hAnsi="David" w:cs="David" w:hint="cs"/>
          <w:sz w:val="24"/>
          <w:szCs w:val="24"/>
          <w:rtl/>
        </w:rPr>
        <w:t xml:space="preserve"> </w:t>
      </w:r>
      <w:r w:rsidR="00D54AAC" w:rsidRPr="00D54AAC">
        <w:rPr>
          <w:rFonts w:ascii="David" w:hAnsi="David" w:cs="David" w:hint="cs"/>
          <w:sz w:val="24"/>
          <w:szCs w:val="24"/>
          <w:rtl/>
        </w:rPr>
        <w:t>בצריך עיון, לא בטוח אם אפשר לכרוך את נשא החינוך בצורה מפורשת. האם אפשר לכרוך חינוך, שאלה שעלתה בין היתר בפס"ד עליזה אמיר, שם זה נשאר בצריך עיון (בג"צ 5507/95). (בתי הדין הרבניים חושבים שיש להם סמכות, אבל בג"צ לא הכריע על זה)</w:t>
      </w:r>
    </w:p>
    <w:p w:rsidR="00E14EF4" w:rsidRDefault="00E14EF4" w:rsidP="000A7178">
      <w:pPr>
        <w:pStyle w:val="a3"/>
        <w:numPr>
          <w:ilvl w:val="0"/>
          <w:numId w:val="28"/>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הלכת </w:t>
      </w:r>
      <w:proofErr w:type="spellStart"/>
      <w:r>
        <w:rPr>
          <w:rFonts w:ascii="David" w:hAnsi="David" w:cs="David" w:hint="cs"/>
          <w:b/>
          <w:bCs/>
          <w:sz w:val="24"/>
          <w:szCs w:val="24"/>
          <w:rtl/>
        </w:rPr>
        <w:t>פלורסהיים</w:t>
      </w:r>
      <w:proofErr w:type="spellEnd"/>
      <w:r>
        <w:rPr>
          <w:rFonts w:ascii="David" w:hAnsi="David" w:cs="David" w:hint="cs"/>
          <w:b/>
          <w:bCs/>
          <w:sz w:val="24"/>
          <w:szCs w:val="24"/>
          <w:rtl/>
        </w:rPr>
        <w:t xml:space="preserve"> - </w:t>
      </w:r>
      <w:r w:rsidRPr="00E14EF4">
        <w:rPr>
          <w:rFonts w:ascii="David" w:hAnsi="David" w:cs="David" w:hint="cs"/>
          <w:sz w:val="24"/>
          <w:szCs w:val="24"/>
          <w:rtl/>
        </w:rPr>
        <w:t>האם ניתן להגיש תביעת חינוך בבית המשפט האזרחי או שזה נכנס אוטומטי לבית הדין הרבני תחת נושא המשמורת. כך הוחלט, שכאשר עניין המשמורת נידון בבית הדין הרבני, אין לו סמכות גם לגבי חינוך, וניתן להגיש תביעה נפרדת לבי המשפט האזרחי.</w:t>
      </w:r>
      <w:r>
        <w:rPr>
          <w:rFonts w:ascii="David" w:hAnsi="David" w:cs="David" w:hint="cs"/>
          <w:b/>
          <w:bCs/>
          <w:sz w:val="24"/>
          <w:szCs w:val="24"/>
          <w:rtl/>
        </w:rPr>
        <w:t xml:space="preserve"> </w:t>
      </w:r>
    </w:p>
    <w:p w:rsidR="00EB26CD" w:rsidRDefault="00EB26CD" w:rsidP="000A7178">
      <w:pPr>
        <w:pStyle w:val="a3"/>
        <w:numPr>
          <w:ilvl w:val="0"/>
          <w:numId w:val="28"/>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פס"ד עליזה אמיר - </w:t>
      </w:r>
      <w:r w:rsidRPr="009A6D6D">
        <w:rPr>
          <w:rFonts w:ascii="David" w:hAnsi="David" w:cs="David" w:hint="cs"/>
          <w:sz w:val="24"/>
          <w:szCs w:val="24"/>
          <w:rtl/>
        </w:rPr>
        <w:t xml:space="preserve">האישה הגישה </w:t>
      </w:r>
      <w:r w:rsidR="009A6D6D" w:rsidRPr="009A6D6D">
        <w:rPr>
          <w:rFonts w:ascii="David" w:hAnsi="David" w:cs="David" w:hint="cs"/>
          <w:sz w:val="24"/>
          <w:szCs w:val="24"/>
          <w:rtl/>
        </w:rPr>
        <w:t>תביעת גירושין לבית המשפט האזרחי</w:t>
      </w:r>
      <w:r w:rsidR="001F7B15">
        <w:rPr>
          <w:rFonts w:ascii="David" w:hAnsi="David" w:cs="David" w:hint="cs"/>
          <w:sz w:val="24"/>
          <w:szCs w:val="24"/>
          <w:rtl/>
        </w:rPr>
        <w:t xml:space="preserve"> הגבר מגיש תביעת גירושין לבית הדין הרבני ומבקש שבית הידן ידון גם בנושא החינוך. הגבר מבקש שהילד ילך למוסדות של חב"ד, ואילו האישה רוצה חינוך ממלכתי דתי. בית הדין קובע חינוך של חב"ד. חשין קובע שכאשר מדובר בתביעת משמורת שהוגשה קודם כל לבית המשפט האזרחי, לבית המשפט תהיה סמכות לדון גם בחינוך. הפוך מההלכה הקודמת. כך, אפשר לומר שלבית המשפט האזרחי יש סמכות שיורית שהיא יותר חזקה מהכריכה. </w:t>
      </w:r>
    </w:p>
    <w:p w:rsidR="001F7B15" w:rsidRPr="001F7B15" w:rsidRDefault="001F7B15" w:rsidP="001F7B15">
      <w:pPr>
        <w:spacing w:after="120" w:line="360" w:lineRule="auto"/>
        <w:ind w:left="-199"/>
        <w:jc w:val="both"/>
        <w:rPr>
          <w:rFonts w:ascii="David" w:hAnsi="David" w:cs="David"/>
          <w:b/>
          <w:bCs/>
          <w:sz w:val="24"/>
          <w:szCs w:val="24"/>
          <w:rtl/>
        </w:rPr>
      </w:pPr>
      <w:proofErr w:type="spellStart"/>
      <w:r>
        <w:rPr>
          <w:rFonts w:ascii="David" w:hAnsi="David" w:cs="David" w:hint="cs"/>
          <w:b/>
          <w:bCs/>
          <w:sz w:val="24"/>
          <w:szCs w:val="24"/>
          <w:rtl/>
        </w:rPr>
        <w:t>בקייס</w:t>
      </w:r>
      <w:proofErr w:type="spellEnd"/>
      <w:r>
        <w:rPr>
          <w:rFonts w:ascii="David" w:hAnsi="David" w:cs="David" w:hint="cs"/>
          <w:b/>
          <w:bCs/>
          <w:sz w:val="24"/>
          <w:szCs w:val="24"/>
          <w:rtl/>
        </w:rPr>
        <w:t xml:space="preserve"> במבחן, מבחינת הלכת </w:t>
      </w:r>
      <w:proofErr w:type="spellStart"/>
      <w:r>
        <w:rPr>
          <w:rFonts w:ascii="David" w:hAnsi="David" w:cs="David" w:hint="cs"/>
          <w:b/>
          <w:bCs/>
          <w:sz w:val="24"/>
          <w:szCs w:val="24"/>
          <w:rtl/>
        </w:rPr>
        <w:t>פלורסהיים</w:t>
      </w:r>
      <w:proofErr w:type="spellEnd"/>
      <w:r>
        <w:rPr>
          <w:rFonts w:ascii="David" w:hAnsi="David" w:cs="David" w:hint="cs"/>
          <w:b/>
          <w:bCs/>
          <w:sz w:val="24"/>
          <w:szCs w:val="24"/>
          <w:rtl/>
        </w:rPr>
        <w:t xml:space="preserve"> זה לא כולל, ומבחינת הלכת עליזה אמיר זה כן כולל. </w:t>
      </w:r>
    </w:p>
    <w:p w:rsidR="00BE0394" w:rsidRPr="00F24EB0" w:rsidRDefault="00682828" w:rsidP="000A7178">
      <w:pPr>
        <w:pStyle w:val="a3"/>
        <w:numPr>
          <w:ilvl w:val="0"/>
          <w:numId w:val="25"/>
        </w:numPr>
        <w:spacing w:after="120" w:line="360" w:lineRule="auto"/>
        <w:ind w:left="-199"/>
        <w:contextualSpacing w:val="0"/>
        <w:jc w:val="both"/>
        <w:rPr>
          <w:rFonts w:ascii="David" w:hAnsi="David" w:cs="David"/>
          <w:b/>
          <w:bCs/>
          <w:sz w:val="24"/>
          <w:szCs w:val="24"/>
        </w:rPr>
      </w:pPr>
      <w:r w:rsidRPr="00F24EB0">
        <w:rPr>
          <w:rFonts w:ascii="David" w:hAnsi="David" w:cs="David" w:hint="cs"/>
          <w:b/>
          <w:bCs/>
          <w:sz w:val="24"/>
          <w:szCs w:val="24"/>
          <w:rtl/>
        </w:rPr>
        <w:t>עניינים שאינם ניתנים לכריכה:</w:t>
      </w:r>
    </w:p>
    <w:p w:rsidR="00682828" w:rsidRPr="00F24EB0" w:rsidRDefault="00682828" w:rsidP="000A7178">
      <w:pPr>
        <w:pStyle w:val="a3"/>
        <w:numPr>
          <w:ilvl w:val="2"/>
          <w:numId w:val="15"/>
        </w:numPr>
        <w:spacing w:after="120" w:line="360" w:lineRule="auto"/>
        <w:ind w:left="84"/>
        <w:contextualSpacing w:val="0"/>
        <w:jc w:val="both"/>
        <w:rPr>
          <w:rFonts w:ascii="David" w:hAnsi="David" w:cs="David"/>
          <w:b/>
          <w:bCs/>
          <w:sz w:val="24"/>
          <w:szCs w:val="24"/>
        </w:rPr>
      </w:pPr>
      <w:r w:rsidRPr="00F24EB0">
        <w:rPr>
          <w:rFonts w:ascii="David" w:hAnsi="David" w:cs="David" w:hint="cs"/>
          <w:b/>
          <w:bCs/>
          <w:sz w:val="24"/>
          <w:szCs w:val="24"/>
          <w:rtl/>
        </w:rPr>
        <w:t>מזונות ילדים</w:t>
      </w:r>
    </w:p>
    <w:p w:rsidR="00682828" w:rsidRDefault="00F24EB0" w:rsidP="000A7178">
      <w:pPr>
        <w:pStyle w:val="a3"/>
        <w:numPr>
          <w:ilvl w:val="0"/>
          <w:numId w:val="29"/>
        </w:numPr>
        <w:spacing w:after="120" w:line="360" w:lineRule="auto"/>
        <w:ind w:left="84"/>
        <w:contextualSpacing w:val="0"/>
        <w:jc w:val="both"/>
        <w:rPr>
          <w:rFonts w:ascii="David" w:hAnsi="David" w:cs="David"/>
          <w:sz w:val="24"/>
          <w:szCs w:val="24"/>
        </w:rPr>
      </w:pPr>
      <w:proofErr w:type="spellStart"/>
      <w:r w:rsidRPr="00F24EB0">
        <w:rPr>
          <w:rFonts w:ascii="David" w:hAnsi="David" w:cs="David" w:hint="cs"/>
          <w:b/>
          <w:bCs/>
          <w:sz w:val="24"/>
          <w:szCs w:val="24"/>
          <w:rtl/>
        </w:rPr>
        <w:t>בר"ע</w:t>
      </w:r>
      <w:proofErr w:type="spellEnd"/>
      <w:r w:rsidRPr="00F24EB0">
        <w:rPr>
          <w:rFonts w:ascii="David" w:hAnsi="David" w:cs="David" w:hint="cs"/>
          <w:b/>
          <w:bCs/>
          <w:sz w:val="24"/>
          <w:szCs w:val="24"/>
          <w:rtl/>
        </w:rPr>
        <w:t xml:space="preserve"> 110/69 שרגאי נ' שרגאי (1969) -</w:t>
      </w:r>
      <w:r>
        <w:rPr>
          <w:rFonts w:ascii="David" w:hAnsi="David" w:cs="David" w:hint="cs"/>
          <w:sz w:val="24"/>
          <w:szCs w:val="24"/>
          <w:rtl/>
        </w:rPr>
        <w:t xml:space="preserve"> ראוי שטובת הילד תיבחן באופן עצמאי בבית משפט אזרחי בנפרד מתביעת הגירושין. בית המשפט קובע שנושא מזונות ילדים הוא נו</w:t>
      </w:r>
      <w:r w:rsidR="00911FBD">
        <w:rPr>
          <w:rFonts w:ascii="David" w:hAnsi="David" w:cs="David" w:hint="cs"/>
          <w:sz w:val="24"/>
          <w:szCs w:val="24"/>
          <w:rtl/>
        </w:rPr>
        <w:t>ש</w:t>
      </w:r>
      <w:r>
        <w:rPr>
          <w:rFonts w:ascii="David" w:hAnsi="David" w:cs="David" w:hint="cs"/>
          <w:sz w:val="24"/>
          <w:szCs w:val="24"/>
          <w:rtl/>
        </w:rPr>
        <w:t xml:space="preserve">א שלא ניתן לכריכה. איך תהיה סמכות לבית הדין? רק בהסכמה דרך ס' 9, רק אם שני הצדדים מסכימים שלבית הדין תהיה סמכות. כך, קיים הבדל בין תביעה להשבת הוצאות לעומת תביעה עצמאית של הילד למזונות. </w:t>
      </w:r>
    </w:p>
    <w:p w:rsidR="00F24EB0" w:rsidRDefault="00F24EB0" w:rsidP="000A7178">
      <w:pPr>
        <w:pStyle w:val="a3"/>
        <w:numPr>
          <w:ilvl w:val="0"/>
          <w:numId w:val="29"/>
        </w:numPr>
        <w:spacing w:after="120" w:line="360" w:lineRule="auto"/>
        <w:ind w:left="84"/>
        <w:contextualSpacing w:val="0"/>
        <w:jc w:val="both"/>
        <w:rPr>
          <w:rFonts w:ascii="David" w:hAnsi="David" w:cs="David"/>
          <w:sz w:val="24"/>
          <w:szCs w:val="24"/>
        </w:rPr>
      </w:pPr>
      <w:r w:rsidRPr="004F4111">
        <w:rPr>
          <w:rFonts w:ascii="David" w:hAnsi="David" w:cs="David" w:hint="cs"/>
          <w:b/>
          <w:bCs/>
          <w:sz w:val="24"/>
          <w:szCs w:val="24"/>
          <w:rtl/>
        </w:rPr>
        <w:t>בג"צ 5933/14 פלונית נ' פלוני (11.9.14) -</w:t>
      </w:r>
      <w:r>
        <w:rPr>
          <w:rFonts w:ascii="David" w:hAnsi="David" w:cs="David" w:hint="cs"/>
          <w:sz w:val="24"/>
          <w:szCs w:val="24"/>
          <w:rtl/>
        </w:rPr>
        <w:t xml:space="preserve"> </w:t>
      </w:r>
      <w:r w:rsidR="004F4111">
        <w:rPr>
          <w:rFonts w:ascii="David" w:hAnsi="David" w:cs="David" w:hint="cs"/>
          <w:sz w:val="24"/>
          <w:szCs w:val="24"/>
          <w:rtl/>
        </w:rPr>
        <w:t xml:space="preserve">התעלמות מהלכת שרגאי. האישה מנסה לטעון שבית הדין פועל בניגוד להלכה הקודמת, ואילו פה בית הדין כורך מזונות ילדים. השופט הנדל דוחה את העתירה ואומר שכבר נפסק שמזונות קטינים הם עניין שניתן לכריכה. </w:t>
      </w:r>
    </w:p>
    <w:p w:rsidR="00F24EB0" w:rsidRDefault="00F24EB0" w:rsidP="000A7178">
      <w:pPr>
        <w:pStyle w:val="a3"/>
        <w:numPr>
          <w:ilvl w:val="0"/>
          <w:numId w:val="29"/>
        </w:numPr>
        <w:spacing w:after="120" w:line="360" w:lineRule="auto"/>
        <w:ind w:left="84"/>
        <w:contextualSpacing w:val="0"/>
        <w:jc w:val="both"/>
        <w:rPr>
          <w:rFonts w:ascii="David" w:hAnsi="David" w:cs="David"/>
          <w:sz w:val="24"/>
          <w:szCs w:val="24"/>
        </w:rPr>
      </w:pPr>
      <w:proofErr w:type="spellStart"/>
      <w:r w:rsidRPr="005D1DBC">
        <w:rPr>
          <w:rFonts w:ascii="David" w:hAnsi="David" w:cs="David" w:hint="cs"/>
          <w:b/>
          <w:bCs/>
          <w:sz w:val="24"/>
          <w:szCs w:val="24"/>
          <w:rtl/>
        </w:rPr>
        <w:t>דנג"צ</w:t>
      </w:r>
      <w:proofErr w:type="spellEnd"/>
      <w:r w:rsidRPr="005D1DBC">
        <w:rPr>
          <w:rFonts w:ascii="David" w:hAnsi="David" w:cs="David" w:hint="cs"/>
          <w:b/>
          <w:bCs/>
          <w:sz w:val="24"/>
          <w:szCs w:val="24"/>
          <w:rtl/>
        </w:rPr>
        <w:t xml:space="preserve"> 6454/14 פלונית נ' פלוני (גרוניס, 2014) -</w:t>
      </w:r>
      <w:r>
        <w:rPr>
          <w:rFonts w:ascii="David" w:hAnsi="David" w:cs="David" w:hint="cs"/>
          <w:sz w:val="24"/>
          <w:szCs w:val="24"/>
          <w:rtl/>
        </w:rPr>
        <w:t xml:space="preserve"> </w:t>
      </w:r>
      <w:r w:rsidR="005D1DBC">
        <w:rPr>
          <w:rFonts w:ascii="David" w:hAnsi="David" w:cs="David" w:hint="cs"/>
          <w:sz w:val="24"/>
          <w:szCs w:val="24"/>
          <w:rtl/>
        </w:rPr>
        <w:t xml:space="preserve">השופט גרוניס דוחה את העתירה לדיון נוסף ועושה מלא גלגלונים כדי לא להוציא את הנדל לא בסדר. </w:t>
      </w:r>
      <w:r w:rsidR="007F5B1B">
        <w:rPr>
          <w:rFonts w:ascii="David" w:hAnsi="David" w:cs="David" w:hint="cs"/>
          <w:sz w:val="24"/>
          <w:szCs w:val="24"/>
          <w:rtl/>
        </w:rPr>
        <w:t xml:space="preserve">הוא מתייחס לפסק הדין הקודם (5933) ואומר ששם, </w:t>
      </w:r>
      <w:r w:rsidR="005D1DBC">
        <w:rPr>
          <w:rFonts w:ascii="David" w:hAnsi="David" w:cs="David" w:hint="cs"/>
          <w:sz w:val="24"/>
          <w:szCs w:val="24"/>
          <w:rtl/>
        </w:rPr>
        <w:t>בפסק הדין לא נפסקה הלכה שסותרת הלכות קודמות. העניין הכרוך בבית הדין הרבני הוא במישור היחסי שבין בני הזוג. לעניין השבת הוצאות שבהן נושא אחד בני הזוג לגידול הילדים</w:t>
      </w:r>
      <w:r w:rsidR="00887782">
        <w:rPr>
          <w:rFonts w:ascii="David" w:hAnsi="David" w:cs="David" w:hint="cs"/>
          <w:sz w:val="24"/>
          <w:szCs w:val="24"/>
          <w:rtl/>
        </w:rPr>
        <w:t xml:space="preserve">, </w:t>
      </w:r>
      <w:r w:rsidR="005D1DBC">
        <w:rPr>
          <w:rFonts w:ascii="David" w:hAnsi="David" w:cs="David" w:hint="cs"/>
          <w:sz w:val="24"/>
          <w:szCs w:val="24"/>
          <w:rtl/>
        </w:rPr>
        <w:t xml:space="preserve">העניין שכרוך זה לא מזונות אלא השבת הוצאות. </w:t>
      </w:r>
    </w:p>
    <w:p w:rsidR="00F24EB0" w:rsidRDefault="00F24EB0" w:rsidP="000A7178">
      <w:pPr>
        <w:pStyle w:val="a3"/>
        <w:numPr>
          <w:ilvl w:val="0"/>
          <w:numId w:val="29"/>
        </w:numPr>
        <w:spacing w:after="120" w:line="360" w:lineRule="auto"/>
        <w:ind w:left="84"/>
        <w:contextualSpacing w:val="0"/>
        <w:jc w:val="both"/>
        <w:rPr>
          <w:rFonts w:ascii="David" w:hAnsi="David" w:cs="David"/>
          <w:sz w:val="24"/>
          <w:szCs w:val="24"/>
        </w:rPr>
      </w:pPr>
      <w:r w:rsidRPr="0068118E">
        <w:rPr>
          <w:rFonts w:ascii="David" w:hAnsi="David" w:cs="David" w:hint="cs"/>
          <w:b/>
          <w:bCs/>
          <w:sz w:val="24"/>
          <w:szCs w:val="24"/>
          <w:rtl/>
        </w:rPr>
        <w:t xml:space="preserve">בג"צ 767/14 פלונית נ' פלוני (2015) </w:t>
      </w:r>
      <w:r w:rsidR="0068118E" w:rsidRPr="0068118E">
        <w:rPr>
          <w:rFonts w:ascii="David" w:hAnsi="David" w:cs="David" w:hint="cs"/>
          <w:b/>
          <w:bCs/>
          <w:sz w:val="24"/>
          <w:szCs w:val="24"/>
          <w:rtl/>
        </w:rPr>
        <w:t>-</w:t>
      </w:r>
      <w:r w:rsidR="0068118E">
        <w:rPr>
          <w:rFonts w:ascii="David" w:hAnsi="David" w:cs="David" w:hint="cs"/>
          <w:sz w:val="24"/>
          <w:szCs w:val="24"/>
          <w:rtl/>
        </w:rPr>
        <w:t xml:space="preserve"> לא הכריעו בסוגיה. </w:t>
      </w:r>
      <w:r w:rsidR="0068118E" w:rsidRPr="0068118E">
        <w:rPr>
          <w:rFonts w:ascii="David" w:hAnsi="David" w:cs="David" w:hint="cs"/>
          <w:b/>
          <w:bCs/>
          <w:color w:val="FF0000"/>
          <w:sz w:val="24"/>
          <w:szCs w:val="24"/>
          <w:rtl/>
        </w:rPr>
        <w:t>להשלים!!!</w:t>
      </w:r>
    </w:p>
    <w:p w:rsidR="0068118E" w:rsidRDefault="0068118E" w:rsidP="0068118E">
      <w:pPr>
        <w:spacing w:after="120" w:line="360" w:lineRule="auto"/>
        <w:jc w:val="both"/>
        <w:rPr>
          <w:rFonts w:ascii="David" w:hAnsi="David" w:cs="David"/>
          <w:b/>
          <w:bCs/>
          <w:sz w:val="24"/>
          <w:szCs w:val="24"/>
          <w:u w:val="single"/>
          <w:rtl/>
        </w:rPr>
      </w:pPr>
      <w:r w:rsidRPr="0068118E">
        <w:rPr>
          <w:rFonts w:ascii="David" w:hAnsi="David" w:cs="David" w:hint="cs"/>
          <w:b/>
          <w:bCs/>
          <w:sz w:val="24"/>
          <w:szCs w:val="24"/>
          <w:u w:val="single"/>
          <w:rtl/>
        </w:rPr>
        <w:t xml:space="preserve">במבחן צריך לציין את כל הפסיקה הזו. </w:t>
      </w:r>
    </w:p>
    <w:p w:rsidR="002C1930" w:rsidRDefault="002C1930" w:rsidP="000A7178">
      <w:pPr>
        <w:pStyle w:val="a3"/>
        <w:numPr>
          <w:ilvl w:val="2"/>
          <w:numId w:val="15"/>
        </w:numPr>
        <w:spacing w:after="120" w:line="360" w:lineRule="auto"/>
        <w:ind w:left="79" w:hanging="357"/>
        <w:contextualSpacing w:val="0"/>
        <w:jc w:val="both"/>
        <w:rPr>
          <w:rFonts w:ascii="David" w:hAnsi="David" w:cs="David"/>
          <w:b/>
          <w:bCs/>
          <w:sz w:val="24"/>
          <w:szCs w:val="24"/>
        </w:rPr>
      </w:pPr>
      <w:r w:rsidRPr="002C1930">
        <w:rPr>
          <w:rFonts w:ascii="David" w:hAnsi="David" w:cs="David" w:hint="cs"/>
          <w:b/>
          <w:bCs/>
          <w:sz w:val="24"/>
          <w:szCs w:val="24"/>
          <w:rtl/>
        </w:rPr>
        <w:t>ברית מילה</w:t>
      </w:r>
    </w:p>
    <w:p w:rsidR="002C1930" w:rsidRPr="00E57A17" w:rsidRDefault="00E11686" w:rsidP="000A7178">
      <w:pPr>
        <w:pStyle w:val="a3"/>
        <w:numPr>
          <w:ilvl w:val="0"/>
          <w:numId w:val="30"/>
        </w:numPr>
        <w:spacing w:after="120" w:line="360" w:lineRule="auto"/>
        <w:ind w:left="79" w:hanging="357"/>
        <w:contextualSpacing w:val="0"/>
        <w:jc w:val="both"/>
        <w:rPr>
          <w:rFonts w:ascii="David" w:hAnsi="David" w:cs="David"/>
          <w:b/>
          <w:bCs/>
          <w:sz w:val="24"/>
          <w:szCs w:val="24"/>
        </w:rPr>
      </w:pPr>
      <w:r>
        <w:rPr>
          <w:rFonts w:ascii="David" w:hAnsi="David" w:cs="David" w:hint="cs"/>
          <w:b/>
          <w:bCs/>
          <w:sz w:val="24"/>
          <w:szCs w:val="24"/>
          <w:rtl/>
        </w:rPr>
        <w:lastRenderedPageBreak/>
        <w:t>בג"צ 8533/13  פלונית נ' בית הדין הרבני הגדול (29.6.14)</w:t>
      </w:r>
      <w:r w:rsidR="00E57A17">
        <w:rPr>
          <w:rFonts w:ascii="David" w:hAnsi="David" w:cs="David" w:hint="cs"/>
          <w:b/>
          <w:bCs/>
          <w:sz w:val="24"/>
          <w:szCs w:val="24"/>
          <w:rtl/>
        </w:rPr>
        <w:t xml:space="preserve"> בג"ץ ברית המילה: </w:t>
      </w:r>
      <w:r>
        <w:rPr>
          <w:rFonts w:ascii="David" w:hAnsi="David" w:cs="David" w:hint="cs"/>
          <w:b/>
          <w:bCs/>
          <w:sz w:val="24"/>
          <w:szCs w:val="24"/>
          <w:rtl/>
        </w:rPr>
        <w:t xml:space="preserve"> </w:t>
      </w:r>
      <w:r w:rsidRPr="00E11686">
        <w:rPr>
          <w:rFonts w:ascii="David" w:hAnsi="David" w:cs="David" w:hint="cs"/>
          <w:sz w:val="24"/>
          <w:szCs w:val="24"/>
          <w:rtl/>
        </w:rPr>
        <w:t>האם בית הדין הרבני יכול לדון בברית מילה של ילד? בני זוג שמתגרשים, עקב משבר במערכת היחסים סמוך ללידת בנם השני (הראשון בן 10 חודשים). במהלך הדיון, האב פונה לבית הדין ואומר להם שבנו לא עבר ברית מילה, ומבקש שבית הידן יצווה על עריכת ברית המילה. בית הדין מוציא החלטה ומורה על ברית מילה תוך 7 ימים, אחרת האישה תשלם קנס של 3000 שקלים ו-500 שקלים על כל יום שהילד לא נימול. האישה מגישה ערעור לבית הדין הרבני הגדול שדוחה את הערעור, והאישה פונה לבג"</w:t>
      </w:r>
      <w:r w:rsidR="00E57A17">
        <w:rPr>
          <w:rFonts w:ascii="David" w:hAnsi="David" w:cs="David" w:hint="cs"/>
          <w:sz w:val="24"/>
          <w:szCs w:val="24"/>
          <w:rtl/>
        </w:rPr>
        <w:t>ץ (ה</w:t>
      </w:r>
      <w:r w:rsidR="00911FBD">
        <w:rPr>
          <w:rFonts w:ascii="David" w:hAnsi="David" w:cs="David" w:hint="cs"/>
          <w:sz w:val="24"/>
          <w:szCs w:val="24"/>
          <w:rtl/>
        </w:rPr>
        <w:t>ק</w:t>
      </w:r>
      <w:r w:rsidR="00E57A17">
        <w:rPr>
          <w:rFonts w:ascii="David" w:hAnsi="David" w:cs="David" w:hint="cs"/>
          <w:sz w:val="24"/>
          <w:szCs w:val="24"/>
          <w:rtl/>
        </w:rPr>
        <w:t>טין כבר מעל גיל שנה)</w:t>
      </w:r>
      <w:r w:rsidRPr="00E11686">
        <w:rPr>
          <w:rFonts w:ascii="David" w:hAnsi="David" w:cs="David" w:hint="cs"/>
          <w:sz w:val="24"/>
          <w:szCs w:val="24"/>
          <w:rtl/>
        </w:rPr>
        <w:t>.</w:t>
      </w:r>
      <w:r>
        <w:rPr>
          <w:rFonts w:ascii="David" w:hAnsi="David" w:cs="David" w:hint="cs"/>
          <w:b/>
          <w:bCs/>
          <w:sz w:val="24"/>
          <w:szCs w:val="24"/>
          <w:rtl/>
        </w:rPr>
        <w:t xml:space="preserve"> </w:t>
      </w:r>
      <w:r w:rsidR="00E57A17">
        <w:rPr>
          <w:rFonts w:ascii="David" w:hAnsi="David" w:cs="David" w:hint="cs"/>
          <w:b/>
          <w:bCs/>
          <w:sz w:val="24"/>
          <w:szCs w:val="24"/>
          <w:rtl/>
        </w:rPr>
        <w:t xml:space="preserve">שם נשאלת השאלה האם לבית הדין יש סמכות לדון בברית המילה? </w:t>
      </w:r>
      <w:r w:rsidR="00E57A17">
        <w:rPr>
          <w:rFonts w:ascii="David" w:hAnsi="David" w:cs="David" w:hint="cs"/>
          <w:sz w:val="24"/>
          <w:szCs w:val="24"/>
          <w:rtl/>
        </w:rPr>
        <w:t>לבית הדין יש סמכות לדון בחיסול יעיל של מערכת היחסים (גולדמן נ' גולדמן), אך האם זהו נושא שניתן לכריכה? או שמא הסמכות נתונה לבית המשפט האזרחי בלבד.</w:t>
      </w:r>
    </w:p>
    <w:p w:rsidR="00E57A17" w:rsidRDefault="00E57A17" w:rsidP="000A7178">
      <w:pPr>
        <w:pStyle w:val="a3"/>
        <w:numPr>
          <w:ilvl w:val="4"/>
          <w:numId w:val="15"/>
        </w:numPr>
        <w:spacing w:after="120" w:line="360" w:lineRule="auto"/>
        <w:ind w:left="509"/>
        <w:jc w:val="both"/>
        <w:rPr>
          <w:rFonts w:ascii="David" w:hAnsi="David" w:cs="David"/>
          <w:b/>
          <w:bCs/>
          <w:sz w:val="24"/>
          <w:szCs w:val="24"/>
        </w:rPr>
      </w:pPr>
      <w:r>
        <w:rPr>
          <w:rFonts w:ascii="David" w:hAnsi="David" w:cs="David" w:hint="cs"/>
          <w:b/>
          <w:bCs/>
          <w:sz w:val="24"/>
          <w:szCs w:val="24"/>
          <w:rtl/>
        </w:rPr>
        <w:t xml:space="preserve">השופטת נאור - </w:t>
      </w:r>
      <w:r w:rsidRPr="00E57A17">
        <w:rPr>
          <w:rFonts w:ascii="David" w:hAnsi="David" w:cs="David" w:hint="cs"/>
          <w:sz w:val="24"/>
          <w:szCs w:val="24"/>
          <w:rtl/>
        </w:rPr>
        <w:t>לבית הדין אין סמכות, דעת הרוב. משום שאין זיקה מספקת בין המחלוקת לגבי ברית המילה לגבי הגירושין. זה לא מספיק קשור, אין קשר מהותי</w:t>
      </w:r>
      <w:r w:rsidRPr="007445DC">
        <w:rPr>
          <w:rFonts w:ascii="David" w:hAnsi="David" w:cs="David" w:hint="cs"/>
          <w:sz w:val="24"/>
          <w:szCs w:val="24"/>
          <w:rtl/>
        </w:rPr>
        <w:t xml:space="preserve">. </w:t>
      </w:r>
      <w:r w:rsidR="007445DC" w:rsidRPr="007445DC">
        <w:rPr>
          <w:rFonts w:ascii="David" w:hAnsi="David" w:cs="David" w:hint="cs"/>
          <w:sz w:val="24"/>
          <w:szCs w:val="24"/>
          <w:rtl/>
        </w:rPr>
        <w:t>יתרה מכך, ההחלטה לעשות ברית מילה זו החלטה מורכבת, חופש הדת, חופש מדת, שיקולים חברתיים ותרבותיים, שמובילים למצב בו לא ראוי להכריע הליכי גירושין, כדי לפסוק לפי טובת הילד, צריך לשפוט זאת בבית משפט אזרחי בנפרד.</w:t>
      </w:r>
    </w:p>
    <w:p w:rsidR="007445DC" w:rsidRDefault="007445DC" w:rsidP="000A7178">
      <w:pPr>
        <w:pStyle w:val="a3"/>
        <w:numPr>
          <w:ilvl w:val="4"/>
          <w:numId w:val="15"/>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השופט רובינשטיין - </w:t>
      </w:r>
      <w:r w:rsidRPr="007445DC">
        <w:rPr>
          <w:rFonts w:ascii="David" w:hAnsi="David" w:cs="David" w:hint="cs"/>
          <w:sz w:val="24"/>
          <w:szCs w:val="24"/>
          <w:rtl/>
        </w:rPr>
        <w:t>ישראל היא מדינה יהודית ודמוקרטית. אם הורה רוצה לכרוך נושא כל כך חשוב ומהותי לגבי יהדותו של הילד שלו, ראוי שכן לבית הדין תהיה סמכות לדון בנושא כזה</w:t>
      </w:r>
      <w:r w:rsidR="00C12212">
        <w:rPr>
          <w:rFonts w:ascii="David" w:hAnsi="David" w:cs="David" w:hint="cs"/>
          <w:sz w:val="24"/>
          <w:szCs w:val="24"/>
          <w:rtl/>
        </w:rPr>
        <w:t xml:space="preserve"> במסגרת הליך הגירושין. ראוי שהורה יוכל להביא לדיון נושא כה משמעותי לגבי הילד. </w:t>
      </w:r>
      <w:r w:rsidR="00C73976">
        <w:rPr>
          <w:rFonts w:ascii="David" w:hAnsi="David" w:cs="David" w:hint="cs"/>
          <w:b/>
          <w:bCs/>
          <w:sz w:val="24"/>
          <w:szCs w:val="24"/>
          <w:rtl/>
        </w:rPr>
        <w:t xml:space="preserve">אבל, בית הדין הרבני במקרה זה לא בחן את טובת הילד. </w:t>
      </w:r>
      <w:r w:rsidR="00C54969">
        <w:rPr>
          <w:rFonts w:ascii="David" w:hAnsi="David" w:cs="David" w:hint="cs"/>
          <w:b/>
          <w:bCs/>
          <w:sz w:val="24"/>
          <w:szCs w:val="24"/>
          <w:rtl/>
        </w:rPr>
        <w:t xml:space="preserve">ולכן, צריך להחזיר את התיק לבית הדין הרבני שיקבל חוות דעת מה טובת הילד במקרים האלה. </w:t>
      </w:r>
    </w:p>
    <w:p w:rsidR="00C54969" w:rsidRDefault="00BC2A06" w:rsidP="000A7178">
      <w:pPr>
        <w:pStyle w:val="a3"/>
        <w:numPr>
          <w:ilvl w:val="4"/>
          <w:numId w:val="15"/>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השופט הנדל - </w:t>
      </w:r>
      <w:r w:rsidRPr="00BC2A06">
        <w:rPr>
          <w:rFonts w:ascii="David" w:hAnsi="David" w:cs="David" w:hint="cs"/>
          <w:sz w:val="24"/>
          <w:szCs w:val="24"/>
          <w:rtl/>
        </w:rPr>
        <w:t xml:space="preserve">לא צריך לקבוע משהו גורף לגבי הנושא הזה (מזכיר את רובינשטיין) בגלל החשיבו של ברית המילה, ההשפעה יוצאת הדופן שלה על זהות הילד, צריך להשאיר פתח שבמקרה המתאים תהיה לבית הדין הרבני סמכות לדון בנושא. "אין לקבוע כלל גורף ששולל את האפשרות לכרוך ברית מילה, בגלל חשיבות ברית המילה והשפעתה יוצאת הדופן על זהות הילד, צריך השאיר פתח שבמקרה המתאים תהיה לית הדין סמכות לדון בכך". </w:t>
      </w:r>
      <w:r w:rsidRPr="00BC2A06">
        <w:rPr>
          <w:rFonts w:ascii="David" w:hAnsi="David" w:cs="David" w:hint="cs"/>
          <w:b/>
          <w:bCs/>
          <w:sz w:val="24"/>
          <w:szCs w:val="24"/>
          <w:rtl/>
        </w:rPr>
        <w:t xml:space="preserve">אבל, במקרה הזה יש בעיה עם סמכות בית הדין בגלל שהכריכה הייתה שלא כדין: הייתה שם בעיה כי לא נתנו לאישה זכות טיעון: זכות לדבר ולהגיד לגבי הסמכות. </w:t>
      </w:r>
      <w:r>
        <w:rPr>
          <w:rFonts w:ascii="David" w:hAnsi="David" w:cs="David" w:hint="cs"/>
          <w:b/>
          <w:bCs/>
          <w:sz w:val="24"/>
          <w:szCs w:val="24"/>
          <w:rtl/>
        </w:rPr>
        <w:t xml:space="preserve">לכן הוא מחזיר </w:t>
      </w:r>
    </w:p>
    <w:p w:rsidR="00DC3B92" w:rsidRPr="00DC3B92" w:rsidRDefault="00DC3B92" w:rsidP="000A7178">
      <w:pPr>
        <w:pStyle w:val="a3"/>
        <w:numPr>
          <w:ilvl w:val="0"/>
          <w:numId w:val="25"/>
        </w:numPr>
        <w:spacing w:after="120" w:line="360" w:lineRule="auto"/>
        <w:ind w:left="-58"/>
        <w:contextualSpacing w:val="0"/>
        <w:jc w:val="both"/>
        <w:rPr>
          <w:rFonts w:ascii="David" w:hAnsi="David" w:cs="David"/>
          <w:b/>
          <w:bCs/>
          <w:sz w:val="24"/>
          <w:szCs w:val="24"/>
          <w:u w:val="single"/>
        </w:rPr>
      </w:pPr>
      <w:r w:rsidRPr="00DC3B92">
        <w:rPr>
          <w:rFonts w:ascii="David" w:hAnsi="David" w:cs="David" w:hint="cs"/>
          <w:b/>
          <w:bCs/>
          <w:sz w:val="24"/>
          <w:szCs w:val="24"/>
          <w:u w:val="single"/>
          <w:rtl/>
        </w:rPr>
        <w:t xml:space="preserve">הגבלות נוספות לפי בג"צ </w:t>
      </w:r>
      <w:proofErr w:type="spellStart"/>
      <w:r w:rsidRPr="00DC3B92">
        <w:rPr>
          <w:rFonts w:ascii="David" w:hAnsi="David" w:cs="David" w:hint="cs"/>
          <w:b/>
          <w:bCs/>
          <w:sz w:val="24"/>
          <w:szCs w:val="24"/>
          <w:u w:val="single"/>
          <w:rtl/>
        </w:rPr>
        <w:t>פייג</w:t>
      </w:r>
      <w:proofErr w:type="spellEnd"/>
      <w:r w:rsidRPr="00DC3B92">
        <w:rPr>
          <w:rFonts w:ascii="David" w:hAnsi="David" w:cs="David" w:hint="cs"/>
          <w:b/>
          <w:bCs/>
          <w:sz w:val="24"/>
          <w:szCs w:val="24"/>
          <w:u w:val="single"/>
          <w:rtl/>
        </w:rPr>
        <w:t xml:space="preserve"> </w:t>
      </w:r>
      <w:proofErr w:type="spellStart"/>
      <w:r w:rsidRPr="00DC3B92">
        <w:rPr>
          <w:rFonts w:ascii="David" w:hAnsi="David" w:cs="David" w:hint="cs"/>
          <w:b/>
          <w:bCs/>
          <w:sz w:val="24"/>
          <w:szCs w:val="24"/>
          <w:u w:val="single"/>
          <w:rtl/>
        </w:rPr>
        <w:t>פלמן</w:t>
      </w:r>
      <w:proofErr w:type="spellEnd"/>
      <w:r w:rsidRPr="00DC3B92">
        <w:rPr>
          <w:rFonts w:ascii="David" w:hAnsi="David" w:cs="David" w:hint="cs"/>
          <w:b/>
          <w:bCs/>
          <w:sz w:val="24"/>
          <w:szCs w:val="24"/>
          <w:u w:val="single"/>
          <w:rtl/>
        </w:rPr>
        <w:t xml:space="preserve"> - מבחני הכריכה</w:t>
      </w:r>
    </w:p>
    <w:p w:rsidR="00DC3B92" w:rsidRPr="00DC3B92" w:rsidRDefault="00DC3B92" w:rsidP="000A7178">
      <w:pPr>
        <w:pStyle w:val="a3"/>
        <w:numPr>
          <w:ilvl w:val="0"/>
          <w:numId w:val="31"/>
        </w:numPr>
        <w:spacing w:after="120" w:line="360" w:lineRule="auto"/>
        <w:ind w:left="84"/>
        <w:contextualSpacing w:val="0"/>
        <w:jc w:val="both"/>
        <w:rPr>
          <w:rFonts w:ascii="David" w:hAnsi="David" w:cs="David"/>
          <w:sz w:val="24"/>
          <w:szCs w:val="24"/>
        </w:rPr>
      </w:pPr>
      <w:r w:rsidRPr="00DC3B92">
        <w:rPr>
          <w:rFonts w:ascii="David" w:hAnsi="David" w:cs="David" w:hint="cs"/>
          <w:sz w:val="24"/>
          <w:szCs w:val="24"/>
          <w:rtl/>
        </w:rPr>
        <w:t xml:space="preserve">כדי שלא יהיה מצב שאחד הצדדים ינצל לרעה את סמכות הכריכה, שם תמיד יהיה צריך לבדוק אם מתקיים </w:t>
      </w:r>
      <w:r w:rsidRPr="00AA7609">
        <w:rPr>
          <w:rFonts w:ascii="David" w:hAnsi="David" w:cs="David" w:hint="cs"/>
          <w:b/>
          <w:bCs/>
          <w:sz w:val="24"/>
          <w:szCs w:val="24"/>
          <w:rtl/>
        </w:rPr>
        <w:t>המבחן המשולש:</w:t>
      </w:r>
      <w:r w:rsidR="00AA7609" w:rsidRPr="00AA7609">
        <w:rPr>
          <w:rFonts w:ascii="David" w:hAnsi="David" w:cs="David" w:hint="cs"/>
          <w:b/>
          <w:bCs/>
          <w:sz w:val="24"/>
          <w:szCs w:val="24"/>
          <w:rtl/>
        </w:rPr>
        <w:t xml:space="preserve"> האם תביעת הגירושין כנה? האם הכריכה התבצעה כדין? האם הכריכה כנה?</w:t>
      </w:r>
      <w:r w:rsidR="00AA7609">
        <w:rPr>
          <w:rFonts w:ascii="David" w:hAnsi="David" w:cs="David" w:hint="cs"/>
          <w:sz w:val="24"/>
          <w:szCs w:val="24"/>
          <w:rtl/>
        </w:rPr>
        <w:t xml:space="preserve"> </w:t>
      </w:r>
    </w:p>
    <w:p w:rsidR="00DC3B92" w:rsidRPr="00331399" w:rsidRDefault="00DC3B92" w:rsidP="006A4FF5">
      <w:pPr>
        <w:pStyle w:val="a3"/>
        <w:numPr>
          <w:ilvl w:val="1"/>
          <w:numId w:val="31"/>
        </w:numPr>
        <w:spacing w:after="120" w:line="360" w:lineRule="auto"/>
        <w:ind w:left="-58"/>
        <w:contextualSpacing w:val="0"/>
        <w:jc w:val="both"/>
        <w:rPr>
          <w:rFonts w:ascii="David" w:hAnsi="David" w:cs="David"/>
          <w:b/>
          <w:bCs/>
          <w:color w:val="FFC000" w:themeColor="accent4"/>
          <w:sz w:val="24"/>
          <w:szCs w:val="24"/>
          <w:u w:val="single"/>
        </w:rPr>
      </w:pPr>
      <w:r w:rsidRPr="00331399">
        <w:rPr>
          <w:rFonts w:ascii="David" w:hAnsi="David" w:cs="David" w:hint="cs"/>
          <w:b/>
          <w:bCs/>
          <w:color w:val="FFC000" w:themeColor="accent4"/>
          <w:sz w:val="24"/>
          <w:szCs w:val="24"/>
          <w:u w:val="single"/>
          <w:rtl/>
        </w:rPr>
        <w:t>האם תביעת הגירושין כנה?</w:t>
      </w:r>
      <w:r w:rsidR="00E13167" w:rsidRPr="00331399">
        <w:rPr>
          <w:rFonts w:ascii="David" w:hAnsi="David" w:cs="David" w:hint="cs"/>
          <w:b/>
          <w:bCs/>
          <w:color w:val="FFC000" w:themeColor="accent4"/>
          <w:sz w:val="24"/>
          <w:szCs w:val="24"/>
          <w:u w:val="single"/>
          <w:rtl/>
        </w:rPr>
        <w:t xml:space="preserve"> שלושה מבחנים:</w:t>
      </w:r>
    </w:p>
    <w:p w:rsidR="00E13167" w:rsidRDefault="00E13167" w:rsidP="006A4FF5">
      <w:pPr>
        <w:pStyle w:val="a3"/>
        <w:numPr>
          <w:ilvl w:val="2"/>
          <w:numId w:val="31"/>
        </w:numPr>
        <w:spacing w:after="120" w:line="360" w:lineRule="auto"/>
        <w:ind w:left="-58"/>
        <w:contextualSpacing w:val="0"/>
        <w:jc w:val="both"/>
        <w:rPr>
          <w:rFonts w:ascii="David" w:hAnsi="David" w:cs="David"/>
          <w:sz w:val="24"/>
          <w:szCs w:val="24"/>
        </w:rPr>
      </w:pPr>
      <w:r>
        <w:rPr>
          <w:rFonts w:ascii="David" w:hAnsi="David" w:cs="David" w:hint="cs"/>
          <w:sz w:val="24"/>
          <w:szCs w:val="24"/>
          <w:rtl/>
        </w:rPr>
        <w:t>האם בכתב התביעה פורטה עילה הלכתית לגירושין?</w:t>
      </w:r>
    </w:p>
    <w:p w:rsidR="009C1146" w:rsidRDefault="009C1146" w:rsidP="006A4FF5">
      <w:pPr>
        <w:pStyle w:val="a3"/>
        <w:numPr>
          <w:ilvl w:val="0"/>
          <w:numId w:val="30"/>
        </w:numPr>
        <w:spacing w:after="120" w:line="360" w:lineRule="auto"/>
        <w:ind w:left="-58"/>
        <w:contextualSpacing w:val="0"/>
        <w:jc w:val="both"/>
        <w:rPr>
          <w:rFonts w:ascii="David" w:hAnsi="David" w:cs="David"/>
          <w:sz w:val="24"/>
          <w:szCs w:val="24"/>
        </w:rPr>
      </w:pPr>
      <w:r w:rsidRPr="009C1146">
        <w:rPr>
          <w:rFonts w:ascii="David" w:hAnsi="David" w:cs="David" w:hint="cs"/>
          <w:b/>
          <w:bCs/>
          <w:sz w:val="24"/>
          <w:szCs w:val="24"/>
          <w:rtl/>
        </w:rPr>
        <w:t>ע"מ (ת"א) 17/96 מרים תורג'מן נ' דוד תורג'מן - (השופטת פורת) -</w:t>
      </w:r>
      <w:r>
        <w:rPr>
          <w:rFonts w:ascii="David" w:hAnsi="David" w:cs="David" w:hint="cs"/>
          <w:sz w:val="24"/>
          <w:szCs w:val="24"/>
          <w:rtl/>
        </w:rPr>
        <w:t xml:space="preserve"> הגבר הגיש לבית ה ידן הרבני תביעה לגירושין, עם כל מה שכרוך לגירושין (כולל מזונות) ולאחר חודש, האישה הגישה לבי המשפט ענייני משחה תביעה למזונות. הגבר טוען שאין לבית המשפט סמכות בגלל שהוא כבר הגיש תביעה לבית הדין הרבני קודם. בית המשפט לענייני משפחה מקבל את הטענה שלו. השאלה שעולה כדי לראות את התביעה באמת כנה, יש לבדוק אם יש עילה הלכתית בכתב בתביעה, תשתית עובדתית, </w:t>
      </w:r>
      <w:r>
        <w:rPr>
          <w:rFonts w:ascii="David" w:hAnsi="David" w:cs="David" w:hint="cs"/>
          <w:sz w:val="24"/>
          <w:szCs w:val="24"/>
          <w:rtl/>
        </w:rPr>
        <w:lastRenderedPageBreak/>
        <w:t xml:space="preserve">משהו שמראה על זה שקיימת עילה. (עילות הגירושין משרשבסקי). באותו מקרה קבעו שאין עילת גירושין: הגבר טען שהאישה לא מבצעת את מטלות הבית, ושהם רבים הרבה, ואין זה בגדר עילת גירושי. אם אין עילה הלכתית זה מעיד על חוסר כנות. </w:t>
      </w:r>
    </w:p>
    <w:p w:rsidR="00331399" w:rsidRDefault="00331399" w:rsidP="00331399">
      <w:pPr>
        <w:spacing w:after="120" w:line="360" w:lineRule="auto"/>
        <w:jc w:val="both"/>
        <w:rPr>
          <w:rFonts w:ascii="David" w:hAnsi="David" w:cs="David"/>
          <w:b/>
          <w:bCs/>
          <w:sz w:val="24"/>
          <w:szCs w:val="24"/>
          <w:u w:val="single"/>
          <w:rtl/>
        </w:rPr>
      </w:pPr>
      <w:r w:rsidRPr="005E56FF">
        <w:rPr>
          <w:rFonts w:ascii="David" w:hAnsi="David" w:cs="David" w:hint="cs"/>
          <w:b/>
          <w:bCs/>
          <w:sz w:val="24"/>
          <w:szCs w:val="24"/>
          <w:u w:val="single"/>
          <w:rtl/>
        </w:rPr>
        <w:t>שיעור 7, 14.05.19</w:t>
      </w:r>
    </w:p>
    <w:p w:rsidR="00331399" w:rsidRPr="00284D02" w:rsidRDefault="00331399" w:rsidP="00331399">
      <w:pPr>
        <w:spacing w:after="120" w:line="360" w:lineRule="auto"/>
        <w:rPr>
          <w:rFonts w:ascii="David" w:hAnsi="David" w:cs="David"/>
          <w:b/>
          <w:bCs/>
          <w:sz w:val="24"/>
          <w:szCs w:val="24"/>
          <w:rtl/>
        </w:rPr>
      </w:pPr>
      <w:r w:rsidRPr="00284D02">
        <w:rPr>
          <w:rFonts w:ascii="David" w:hAnsi="David" w:cs="David" w:hint="cs"/>
          <w:b/>
          <w:bCs/>
          <w:sz w:val="24"/>
          <w:szCs w:val="24"/>
          <w:rtl/>
        </w:rPr>
        <w:t xml:space="preserve">התנהגות הצדדים במהלך הדיונים: תצהירים וחקירות, פרוטוקולים ושאר נסיבות. </w:t>
      </w:r>
    </w:p>
    <w:p w:rsidR="00331399" w:rsidRDefault="00331399" w:rsidP="000A7178">
      <w:pPr>
        <w:pStyle w:val="a3"/>
        <w:numPr>
          <w:ilvl w:val="0"/>
          <w:numId w:val="30"/>
        </w:numPr>
        <w:spacing w:after="120" w:line="360" w:lineRule="auto"/>
        <w:ind w:left="84"/>
        <w:jc w:val="both"/>
        <w:rPr>
          <w:rFonts w:ascii="David" w:hAnsi="David" w:cs="David"/>
          <w:sz w:val="24"/>
          <w:szCs w:val="24"/>
        </w:rPr>
      </w:pPr>
      <w:r w:rsidRPr="00BC32CC">
        <w:rPr>
          <w:rFonts w:ascii="David" w:hAnsi="David" w:cs="David" w:hint="cs"/>
          <w:b/>
          <w:bCs/>
          <w:sz w:val="24"/>
          <w:szCs w:val="24"/>
          <w:rtl/>
        </w:rPr>
        <w:t>בג"צ 787/14 פלונית נ' פלוני</w:t>
      </w:r>
      <w:r>
        <w:rPr>
          <w:rFonts w:ascii="David" w:hAnsi="David" w:cs="David" w:hint="cs"/>
          <w:sz w:val="24"/>
          <w:szCs w:val="24"/>
          <w:rtl/>
        </w:rPr>
        <w:t xml:space="preserve"> - האם האדם רוצה להתגרש והוא מציב תנאים - ייתכן שבית המשפט ייקבע שתביעת הגירושין אינה כנה. במקרה זה, הגבר כתב בתביעת </w:t>
      </w:r>
      <w:proofErr w:type="spellStart"/>
      <w:r>
        <w:rPr>
          <w:rFonts w:ascii="David" w:hAnsi="David" w:cs="David" w:hint="cs"/>
          <w:sz w:val="24"/>
          <w:szCs w:val="24"/>
          <w:rtl/>
        </w:rPr>
        <w:t>הגרושין</w:t>
      </w:r>
      <w:proofErr w:type="spellEnd"/>
      <w:r>
        <w:rPr>
          <w:rFonts w:ascii="David" w:hAnsi="David" w:cs="David" w:hint="cs"/>
          <w:sz w:val="24"/>
          <w:szCs w:val="24"/>
          <w:rtl/>
        </w:rPr>
        <w:t xml:space="preserve"> שמבקש לחייבה בגירושין בכפוף לתנאים שיהיו בהסכמתו בתנאים מסוימים. לכן, במקרה זה, בגלל שהתביעה לא כנה, הסמכות עברה לבית המשפט. </w:t>
      </w:r>
    </w:p>
    <w:p w:rsidR="00331399" w:rsidRPr="006A4FF5" w:rsidRDefault="00331399" w:rsidP="00331399">
      <w:pPr>
        <w:pStyle w:val="a3"/>
        <w:spacing w:after="120" w:line="360" w:lineRule="auto"/>
        <w:ind w:left="85"/>
        <w:contextualSpacing w:val="0"/>
        <w:jc w:val="both"/>
        <w:rPr>
          <w:rFonts w:ascii="David" w:hAnsi="David" w:cs="David"/>
          <w:b/>
          <w:bCs/>
          <w:sz w:val="24"/>
          <w:szCs w:val="24"/>
        </w:rPr>
      </w:pPr>
      <w:r w:rsidRPr="006A4FF5">
        <w:rPr>
          <w:rFonts w:ascii="David" w:hAnsi="David" w:cs="David" w:hint="cs"/>
          <w:b/>
          <w:bCs/>
          <w:sz w:val="24"/>
          <w:szCs w:val="24"/>
          <w:rtl/>
        </w:rPr>
        <w:t>מה הדין כשבן הזוג מגיש תביעה לשלום בית ולחילופין לגירושין ולכל הכרוך בכך? קיימות גישות שונו בפסיקה</w:t>
      </w:r>
    </w:p>
    <w:p w:rsidR="00331399" w:rsidRDefault="00331399" w:rsidP="000A7178">
      <w:pPr>
        <w:pStyle w:val="a3"/>
        <w:numPr>
          <w:ilvl w:val="0"/>
          <w:numId w:val="30"/>
        </w:numPr>
        <w:spacing w:after="120" w:line="360" w:lineRule="auto"/>
        <w:ind w:left="85"/>
        <w:contextualSpacing w:val="0"/>
        <w:jc w:val="both"/>
        <w:rPr>
          <w:rFonts w:ascii="David" w:hAnsi="David" w:cs="David"/>
          <w:sz w:val="24"/>
          <w:szCs w:val="24"/>
        </w:rPr>
      </w:pPr>
      <w:r>
        <w:rPr>
          <w:rFonts w:ascii="David" w:hAnsi="David" w:cs="David" w:hint="cs"/>
          <w:sz w:val="24"/>
          <w:szCs w:val="24"/>
          <w:rtl/>
        </w:rPr>
        <w:t xml:space="preserve"> </w:t>
      </w:r>
      <w:r w:rsidRPr="00FC10B6">
        <w:rPr>
          <w:rFonts w:ascii="David" w:hAnsi="David" w:cs="David" w:hint="cs"/>
          <w:b/>
          <w:bCs/>
          <w:sz w:val="24"/>
          <w:szCs w:val="24"/>
          <w:rtl/>
        </w:rPr>
        <w:t xml:space="preserve">גישה ראשונה, בג"ץ </w:t>
      </w:r>
      <w:proofErr w:type="spellStart"/>
      <w:r w:rsidRPr="00FC10B6">
        <w:rPr>
          <w:rFonts w:ascii="David" w:hAnsi="David" w:cs="David" w:hint="cs"/>
          <w:b/>
          <w:bCs/>
          <w:sz w:val="24"/>
          <w:szCs w:val="24"/>
          <w:rtl/>
        </w:rPr>
        <w:t>מאירוביץ</w:t>
      </w:r>
      <w:proofErr w:type="spellEnd"/>
      <w:r w:rsidRPr="00FC10B6">
        <w:rPr>
          <w:rFonts w:ascii="David" w:hAnsi="David" w:cs="David" w:hint="cs"/>
          <w:b/>
          <w:bCs/>
          <w:sz w:val="24"/>
          <w:szCs w:val="24"/>
          <w:rtl/>
        </w:rPr>
        <w:t xml:space="preserve"> -</w:t>
      </w:r>
      <w:r>
        <w:rPr>
          <w:rFonts w:ascii="David" w:hAnsi="David" w:cs="David" w:hint="cs"/>
          <w:sz w:val="24"/>
          <w:szCs w:val="24"/>
          <w:rtl/>
        </w:rPr>
        <w:t xml:space="preserve"> הגבר מגיש תביעה לשלום בית - אם תיכשל התביעה לשלום בית, הוא מבקש שהתביעה תעבור להיות תביעה לגירושין, עם כל מה שכרוך בה. </w:t>
      </w:r>
      <w:r>
        <w:rPr>
          <w:rFonts w:ascii="David" w:hAnsi="David" w:cs="David" w:hint="cs"/>
          <w:b/>
          <w:bCs/>
          <w:sz w:val="24"/>
          <w:szCs w:val="24"/>
          <w:rtl/>
        </w:rPr>
        <w:t xml:space="preserve">בפסק דין זה נקבע שהגשה לשלום בית ולחילופין גירושין - לא פוגעת בכנות התביעה. </w:t>
      </w:r>
      <w:r w:rsidRPr="00FC10B6">
        <w:rPr>
          <w:rFonts w:ascii="David" w:hAnsi="David" w:cs="David" w:hint="cs"/>
          <w:sz w:val="24"/>
          <w:szCs w:val="24"/>
          <w:rtl/>
        </w:rPr>
        <w:t xml:space="preserve">ההיגיון, ממילא מטבעו בית הדין מנסה לפשר בין בני הזוג, לכן הגת תביעה כזאת לא באמת פוגעת בכנות. </w:t>
      </w:r>
    </w:p>
    <w:p w:rsidR="00331399" w:rsidRDefault="00331399" w:rsidP="000A7178">
      <w:pPr>
        <w:pStyle w:val="a3"/>
        <w:numPr>
          <w:ilvl w:val="0"/>
          <w:numId w:val="30"/>
        </w:numPr>
        <w:spacing w:after="120" w:line="360" w:lineRule="auto"/>
        <w:ind w:left="85"/>
        <w:contextualSpacing w:val="0"/>
        <w:jc w:val="both"/>
        <w:rPr>
          <w:rFonts w:ascii="David" w:hAnsi="David" w:cs="David"/>
          <w:sz w:val="24"/>
          <w:szCs w:val="24"/>
        </w:rPr>
      </w:pPr>
      <w:r w:rsidRPr="00331399">
        <w:rPr>
          <w:rFonts w:ascii="David" w:hAnsi="David" w:cs="David" w:hint="cs"/>
          <w:b/>
          <w:bCs/>
          <w:sz w:val="24"/>
          <w:szCs w:val="24"/>
          <w:rtl/>
        </w:rPr>
        <w:t>בג"ץ שרגאי נ' שרגאי</w:t>
      </w:r>
      <w:r>
        <w:rPr>
          <w:rFonts w:ascii="David" w:hAnsi="David" w:cs="David" w:hint="cs"/>
          <w:sz w:val="24"/>
          <w:szCs w:val="24"/>
          <w:rtl/>
        </w:rPr>
        <w:t xml:space="preserve"> - נסיבות מאוד דומות, מגיש תביעה לשלום בית ולחלופין גירושין. במקרה זה, העליון פוסק הפוך, ואמר שבמצב בו מישהו מגיש תביעה לשלום בית ורק במקרה שזה לא יצליח הוא רוצה גירושי - זה מראה שהוא לא באמת רוצה להתגרש, אלא רוצה שלום בית. </w:t>
      </w:r>
      <w:r>
        <w:rPr>
          <w:rFonts w:ascii="David" w:hAnsi="David" w:cs="David" w:hint="cs"/>
          <w:b/>
          <w:bCs/>
          <w:sz w:val="24"/>
          <w:szCs w:val="24"/>
          <w:rtl/>
        </w:rPr>
        <w:t xml:space="preserve">לכן תביעת הגירושין שלו לא כנה. </w:t>
      </w:r>
    </w:p>
    <w:p w:rsidR="00E13167" w:rsidRPr="00331399" w:rsidRDefault="00331399" w:rsidP="00331399">
      <w:pPr>
        <w:pStyle w:val="a3"/>
        <w:spacing w:after="120" w:line="360" w:lineRule="auto"/>
        <w:ind w:left="85"/>
        <w:contextualSpacing w:val="0"/>
        <w:jc w:val="both"/>
        <w:rPr>
          <w:rFonts w:ascii="David" w:hAnsi="David" w:cs="David"/>
          <w:sz w:val="24"/>
          <w:szCs w:val="24"/>
        </w:rPr>
      </w:pPr>
      <w:r>
        <w:rPr>
          <w:rFonts w:ascii="David" w:hAnsi="David" w:cs="David" w:hint="cs"/>
          <w:sz w:val="24"/>
          <w:szCs w:val="24"/>
          <w:rtl/>
        </w:rPr>
        <w:t xml:space="preserve">עד היום אין הכרעה בין שתי הגישות. יש פסיקות שמשתמשות בזה, ויש פסיקות שמשתמשות בזה. צריך להזכיר את שתי הגישות האלה. </w:t>
      </w:r>
    </w:p>
    <w:p w:rsidR="00DC3B92" w:rsidRDefault="00DC3B92" w:rsidP="000A7178">
      <w:pPr>
        <w:pStyle w:val="a3"/>
        <w:numPr>
          <w:ilvl w:val="1"/>
          <w:numId w:val="31"/>
        </w:numPr>
        <w:spacing w:after="120" w:line="360" w:lineRule="auto"/>
        <w:ind w:left="509"/>
        <w:contextualSpacing w:val="0"/>
        <w:jc w:val="both"/>
        <w:rPr>
          <w:rFonts w:ascii="David" w:hAnsi="David" w:cs="David"/>
          <w:b/>
          <w:bCs/>
          <w:color w:val="FFC000" w:themeColor="accent4"/>
          <w:sz w:val="24"/>
          <w:szCs w:val="24"/>
          <w:u w:val="single"/>
        </w:rPr>
      </w:pPr>
      <w:r w:rsidRPr="00331399">
        <w:rPr>
          <w:rFonts w:ascii="David" w:hAnsi="David" w:cs="David" w:hint="cs"/>
          <w:b/>
          <w:bCs/>
          <w:color w:val="FFC000" w:themeColor="accent4"/>
          <w:sz w:val="24"/>
          <w:szCs w:val="24"/>
          <w:u w:val="single"/>
          <w:rtl/>
        </w:rPr>
        <w:t>האם הכריכה התבצעה כדין?</w:t>
      </w:r>
      <w:r w:rsidR="00331399" w:rsidRPr="00331399">
        <w:rPr>
          <w:rFonts w:ascii="David" w:hAnsi="David" w:cs="David" w:hint="cs"/>
          <w:b/>
          <w:bCs/>
          <w:color w:val="FFC000" w:themeColor="accent4"/>
          <w:sz w:val="24"/>
          <w:szCs w:val="24"/>
          <w:u w:val="single"/>
          <w:rtl/>
        </w:rPr>
        <w:t xml:space="preserve"> </w:t>
      </w:r>
    </w:p>
    <w:p w:rsidR="006A4FF5" w:rsidRPr="006A4FF5" w:rsidRDefault="00BC685C" w:rsidP="00BC685C">
      <w:pPr>
        <w:pStyle w:val="a3"/>
        <w:numPr>
          <w:ilvl w:val="0"/>
          <w:numId w:val="45"/>
        </w:numPr>
        <w:spacing w:after="120" w:line="360" w:lineRule="auto"/>
        <w:ind w:left="509"/>
        <w:contextualSpacing w:val="0"/>
        <w:jc w:val="both"/>
        <w:rPr>
          <w:rFonts w:ascii="David" w:hAnsi="David" w:cs="David"/>
          <w:sz w:val="24"/>
          <w:szCs w:val="24"/>
        </w:rPr>
      </w:pPr>
      <w:r w:rsidRPr="006A4FF5">
        <w:rPr>
          <w:rFonts w:ascii="David" w:hAnsi="David" w:cs="David"/>
          <w:sz w:val="24"/>
          <w:szCs w:val="24"/>
          <w:rtl/>
        </w:rPr>
        <w:t>האם העניינים</w:t>
      </w:r>
      <w:r w:rsidRPr="006A4FF5">
        <w:rPr>
          <w:rFonts w:ascii="David" w:hAnsi="David" w:cs="David"/>
          <w:sz w:val="24"/>
          <w:szCs w:val="24"/>
          <w:rtl/>
          <w:lang w:bidi="ar-SA"/>
        </w:rPr>
        <w:t xml:space="preserve"> </w:t>
      </w:r>
      <w:r w:rsidRPr="006A4FF5">
        <w:rPr>
          <w:rFonts w:ascii="David" w:hAnsi="David" w:cs="David"/>
          <w:sz w:val="24"/>
          <w:szCs w:val="24"/>
          <w:rtl/>
        </w:rPr>
        <w:t>נכרכו בתביעת גירושין?</w:t>
      </w:r>
    </w:p>
    <w:p w:rsidR="006A4FF5" w:rsidRPr="006A4FF5" w:rsidRDefault="00BC685C" w:rsidP="00BC685C">
      <w:pPr>
        <w:pStyle w:val="a3"/>
        <w:numPr>
          <w:ilvl w:val="0"/>
          <w:numId w:val="45"/>
        </w:numPr>
        <w:spacing w:after="120" w:line="360" w:lineRule="auto"/>
        <w:ind w:left="509"/>
        <w:contextualSpacing w:val="0"/>
        <w:jc w:val="both"/>
        <w:rPr>
          <w:rFonts w:ascii="David" w:hAnsi="David" w:cs="David"/>
          <w:sz w:val="24"/>
          <w:szCs w:val="24"/>
        </w:rPr>
      </w:pPr>
      <w:r w:rsidRPr="006A4FF5">
        <w:rPr>
          <w:rFonts w:ascii="David" w:hAnsi="David" w:cs="David"/>
          <w:sz w:val="24"/>
          <w:szCs w:val="24"/>
          <w:rtl/>
        </w:rPr>
        <w:t>האם</w:t>
      </w:r>
      <w:r w:rsidRPr="006A4FF5">
        <w:rPr>
          <w:rFonts w:ascii="David" w:hAnsi="David" w:cs="David"/>
          <w:sz w:val="24"/>
          <w:szCs w:val="24"/>
          <w:rtl/>
          <w:lang w:bidi="ar-SA"/>
        </w:rPr>
        <w:t xml:space="preserve"> </w:t>
      </w:r>
      <w:r w:rsidRPr="006A4FF5">
        <w:rPr>
          <w:rFonts w:ascii="David" w:hAnsi="David" w:cs="David"/>
          <w:sz w:val="24"/>
          <w:szCs w:val="24"/>
          <w:rtl/>
        </w:rPr>
        <w:t>מדובר בעניינים שלפי מהותם ניתנים לכריכה?</w:t>
      </w:r>
    </w:p>
    <w:p w:rsidR="001769E6" w:rsidRPr="006A4FF5" w:rsidRDefault="00BC685C" w:rsidP="00BC685C">
      <w:pPr>
        <w:pStyle w:val="a3"/>
        <w:numPr>
          <w:ilvl w:val="0"/>
          <w:numId w:val="45"/>
        </w:numPr>
        <w:spacing w:after="120" w:line="360" w:lineRule="auto"/>
        <w:ind w:left="509"/>
        <w:contextualSpacing w:val="0"/>
        <w:jc w:val="both"/>
        <w:rPr>
          <w:rFonts w:ascii="David" w:hAnsi="David" w:cs="David"/>
          <w:sz w:val="24"/>
          <w:szCs w:val="24"/>
          <w:rtl/>
        </w:rPr>
      </w:pPr>
      <w:r w:rsidRPr="006A4FF5">
        <w:rPr>
          <w:rFonts w:ascii="David" w:hAnsi="David" w:cs="David"/>
          <w:sz w:val="24"/>
          <w:szCs w:val="24"/>
          <w:rtl/>
        </w:rPr>
        <w:t>יש לכרוך במפורש ובפירוט את העניינים</w:t>
      </w:r>
      <w:r w:rsidRPr="006A4FF5">
        <w:rPr>
          <w:rFonts w:ascii="David" w:hAnsi="David" w:cs="David"/>
          <w:sz w:val="24"/>
          <w:szCs w:val="24"/>
          <w:rtl/>
          <w:lang w:bidi="ar-SA"/>
        </w:rPr>
        <w:t xml:space="preserve"> </w:t>
      </w:r>
      <w:r w:rsidRPr="006A4FF5">
        <w:rPr>
          <w:rFonts w:ascii="David" w:hAnsi="David" w:cs="David"/>
          <w:sz w:val="24"/>
          <w:szCs w:val="24"/>
          <w:rtl/>
        </w:rPr>
        <w:t>הנלווים לתביעת הגירושין.</w:t>
      </w:r>
    </w:p>
    <w:p w:rsidR="00DC3B92" w:rsidRPr="00F67E4F" w:rsidRDefault="00DC3B92" w:rsidP="006A4FF5">
      <w:pPr>
        <w:pStyle w:val="a3"/>
        <w:numPr>
          <w:ilvl w:val="1"/>
          <w:numId w:val="31"/>
        </w:numPr>
        <w:spacing w:after="120" w:line="360" w:lineRule="auto"/>
        <w:ind w:left="84"/>
        <w:contextualSpacing w:val="0"/>
        <w:jc w:val="both"/>
        <w:rPr>
          <w:rFonts w:ascii="David" w:hAnsi="David" w:cs="David"/>
          <w:b/>
          <w:bCs/>
          <w:color w:val="FFC000" w:themeColor="accent4"/>
          <w:sz w:val="24"/>
          <w:szCs w:val="24"/>
          <w:u w:val="single"/>
        </w:rPr>
      </w:pPr>
      <w:r w:rsidRPr="00F67E4F">
        <w:rPr>
          <w:rFonts w:ascii="David" w:hAnsi="David" w:cs="David" w:hint="cs"/>
          <w:b/>
          <w:bCs/>
          <w:color w:val="FFC000" w:themeColor="accent4"/>
          <w:sz w:val="24"/>
          <w:szCs w:val="24"/>
          <w:u w:val="single"/>
          <w:rtl/>
        </w:rPr>
        <w:t xml:space="preserve">האם הכריכה כנה? </w:t>
      </w:r>
    </w:p>
    <w:p w:rsidR="00F67E4F" w:rsidRDefault="00F67E4F" w:rsidP="006A4FF5">
      <w:pPr>
        <w:pStyle w:val="a3"/>
        <w:spacing w:after="120" w:line="360" w:lineRule="auto"/>
        <w:ind w:left="84"/>
        <w:contextualSpacing w:val="0"/>
        <w:jc w:val="both"/>
        <w:rPr>
          <w:rFonts w:ascii="David" w:hAnsi="David" w:cs="David"/>
          <w:sz w:val="24"/>
          <w:szCs w:val="24"/>
          <w:rtl/>
        </w:rPr>
      </w:pPr>
      <w:r w:rsidRPr="00F67E4F">
        <w:rPr>
          <w:rFonts w:ascii="David" w:hAnsi="David" w:cs="David" w:hint="cs"/>
          <w:sz w:val="24"/>
          <w:szCs w:val="24"/>
          <w:rtl/>
        </w:rPr>
        <w:t xml:space="preserve">לדוג': האם העניינים נכרכו בתביעת גירושין? האם מדובר בעניינים שלפי מהותם ניתנים לכריכה? יש לכרוך במפורש ופירוט. </w:t>
      </w:r>
    </w:p>
    <w:p w:rsidR="00F67E4F" w:rsidRPr="009F3974" w:rsidRDefault="00F67E4F" w:rsidP="006A4FF5">
      <w:pPr>
        <w:pStyle w:val="a3"/>
        <w:spacing w:after="120" w:line="360" w:lineRule="auto"/>
        <w:ind w:left="84"/>
        <w:contextualSpacing w:val="0"/>
        <w:jc w:val="both"/>
        <w:rPr>
          <w:rFonts w:ascii="David" w:hAnsi="David" w:cs="David"/>
          <w:b/>
          <w:bCs/>
          <w:sz w:val="24"/>
          <w:szCs w:val="24"/>
          <w:u w:val="single"/>
          <w:rtl/>
        </w:rPr>
      </w:pPr>
      <w:r w:rsidRPr="009F3974">
        <w:rPr>
          <w:rFonts w:ascii="David" w:hAnsi="David" w:cs="David" w:hint="cs"/>
          <w:b/>
          <w:bCs/>
          <w:sz w:val="24"/>
          <w:szCs w:val="24"/>
          <w:u w:val="single"/>
          <w:rtl/>
        </w:rPr>
        <w:t>פיצול תביעות בערכאות השונות</w:t>
      </w:r>
    </w:p>
    <w:p w:rsidR="00F67E4F" w:rsidRDefault="00FB747A" w:rsidP="006A4FF5">
      <w:pPr>
        <w:pStyle w:val="a3"/>
        <w:numPr>
          <w:ilvl w:val="0"/>
          <w:numId w:val="32"/>
        </w:numPr>
        <w:spacing w:after="120" w:line="360" w:lineRule="auto"/>
        <w:ind w:left="84"/>
        <w:contextualSpacing w:val="0"/>
        <w:jc w:val="both"/>
        <w:rPr>
          <w:rFonts w:ascii="David" w:hAnsi="David" w:cs="David"/>
          <w:sz w:val="24"/>
          <w:szCs w:val="24"/>
          <w:rtl/>
        </w:rPr>
      </w:pPr>
      <w:r w:rsidRPr="00FB747A">
        <w:rPr>
          <w:rFonts w:ascii="David" w:hAnsi="David" w:cs="David" w:hint="cs"/>
          <w:b/>
          <w:bCs/>
          <w:sz w:val="24"/>
          <w:szCs w:val="24"/>
          <w:rtl/>
        </w:rPr>
        <w:t>ע"מ תורג'מן -</w:t>
      </w:r>
      <w:r>
        <w:rPr>
          <w:rFonts w:ascii="David" w:hAnsi="David" w:cs="David" w:hint="cs"/>
          <w:sz w:val="24"/>
          <w:szCs w:val="24"/>
          <w:rtl/>
        </w:rPr>
        <w:t xml:space="preserve"> גבר שכורך לתביעה את כל הנושאים, ואחרי שכרך בבית הדין הרבני את כל הנושאים, הוא מבקש שאת פירוק השיתוף ידון בבית המשפט האזרחי - כך שרק בנושא הזה הוא מגיש תביעה לבית המשפט האזרחי. האישה רוצה מזונות אישה, ולכן הולכת לבית המשפט האזרחי. הגבר אומר שהוא כבר כרך. האישה מערערת על ההחלטה לבית המשפט המחוזי, שקובע </w:t>
      </w:r>
      <w:r>
        <w:rPr>
          <w:rFonts w:ascii="David" w:hAnsi="David" w:cs="David" w:hint="cs"/>
          <w:sz w:val="24"/>
          <w:szCs w:val="24"/>
          <w:rtl/>
        </w:rPr>
        <w:lastRenderedPageBreak/>
        <w:t xml:space="preserve">שפיצול תביעות בין הערכאות מעיד על חוסר כנות בכריכה. </w:t>
      </w:r>
      <w:r w:rsidR="009F3974">
        <w:rPr>
          <w:rFonts w:ascii="David" w:hAnsi="David" w:cs="David" w:hint="cs"/>
          <w:sz w:val="24"/>
          <w:szCs w:val="24"/>
          <w:rtl/>
        </w:rPr>
        <w:t xml:space="preserve">במחוזי נקבע שאם אתה מפצל תביעות, זה מראה שאתה לא באמת רוצה שבית הדין ידון </w:t>
      </w:r>
      <w:proofErr w:type="spellStart"/>
      <w:r w:rsidR="009F3974">
        <w:rPr>
          <w:rFonts w:ascii="David" w:hAnsi="David" w:cs="David" w:hint="cs"/>
          <w:sz w:val="24"/>
          <w:szCs w:val="24"/>
          <w:rtl/>
        </w:rPr>
        <w:t>בהכל</w:t>
      </w:r>
      <w:proofErr w:type="spellEnd"/>
      <w:r w:rsidR="009F3974">
        <w:rPr>
          <w:rFonts w:ascii="David" w:hAnsi="David" w:cs="David" w:hint="cs"/>
          <w:sz w:val="24"/>
          <w:szCs w:val="24"/>
          <w:rtl/>
        </w:rPr>
        <w:t xml:space="preserve">. </w:t>
      </w:r>
    </w:p>
    <w:p w:rsidR="00F67E4F" w:rsidRPr="00C84D9B" w:rsidRDefault="00F67E4F" w:rsidP="006A4FF5">
      <w:pPr>
        <w:pStyle w:val="a3"/>
        <w:spacing w:after="120" w:line="360" w:lineRule="auto"/>
        <w:ind w:left="-58"/>
        <w:contextualSpacing w:val="0"/>
        <w:jc w:val="both"/>
        <w:rPr>
          <w:rFonts w:ascii="David" w:hAnsi="David" w:cs="David"/>
          <w:b/>
          <w:bCs/>
          <w:sz w:val="24"/>
          <w:szCs w:val="24"/>
          <w:u w:val="single"/>
          <w:rtl/>
        </w:rPr>
      </w:pPr>
      <w:r w:rsidRPr="00C84D9B">
        <w:rPr>
          <w:rFonts w:ascii="David" w:hAnsi="David" w:cs="David" w:hint="cs"/>
          <w:b/>
          <w:bCs/>
          <w:sz w:val="24"/>
          <w:szCs w:val="24"/>
          <w:u w:val="single"/>
          <w:rtl/>
        </w:rPr>
        <w:t>חוסר פירוט של הרכוש הכרוך</w:t>
      </w:r>
    </w:p>
    <w:p w:rsidR="00F67E4F" w:rsidRDefault="009F3974" w:rsidP="006A4FF5">
      <w:pPr>
        <w:pStyle w:val="a3"/>
        <w:numPr>
          <w:ilvl w:val="0"/>
          <w:numId w:val="32"/>
        </w:numPr>
        <w:spacing w:after="120" w:line="360" w:lineRule="auto"/>
        <w:ind w:left="-58"/>
        <w:contextualSpacing w:val="0"/>
        <w:jc w:val="both"/>
        <w:rPr>
          <w:rFonts w:ascii="David" w:hAnsi="David" w:cs="David"/>
          <w:sz w:val="24"/>
          <w:szCs w:val="24"/>
        </w:rPr>
      </w:pPr>
      <w:r w:rsidRPr="00C84D9B">
        <w:rPr>
          <w:rFonts w:ascii="David" w:hAnsi="David" w:cs="David" w:hint="cs"/>
          <w:b/>
          <w:bCs/>
          <w:sz w:val="24"/>
          <w:szCs w:val="24"/>
          <w:rtl/>
        </w:rPr>
        <w:t xml:space="preserve">בג"ץ 5747/03 </w:t>
      </w:r>
      <w:r w:rsidR="006A4FF5">
        <w:rPr>
          <w:rFonts w:ascii="David" w:hAnsi="David" w:cs="David" w:hint="cs"/>
          <w:b/>
          <w:bCs/>
          <w:sz w:val="24"/>
          <w:szCs w:val="24"/>
          <w:rtl/>
        </w:rPr>
        <w:t xml:space="preserve">פלוני נ' פלונית - </w:t>
      </w:r>
      <w:r>
        <w:rPr>
          <w:rFonts w:ascii="David" w:hAnsi="David" w:cs="David" w:hint="cs"/>
          <w:sz w:val="24"/>
          <w:szCs w:val="24"/>
          <w:rtl/>
        </w:rPr>
        <w:t xml:space="preserve"> </w:t>
      </w:r>
      <w:r w:rsidR="00C84D9B">
        <w:rPr>
          <w:rFonts w:ascii="David" w:hAnsi="David" w:cs="David" w:hint="cs"/>
          <w:sz w:val="24"/>
          <w:szCs w:val="24"/>
          <w:rtl/>
        </w:rPr>
        <w:t xml:space="preserve">האישה מגישה תביעה לבית הדין הרבני וכורכת בה את הרכוש. בית המשפט מגיש תביעה בבית המשפט אזרחי על הרכוש. הגבר מנסה לטעון שהאישה לא כנה באותו מקרה, בגלל שבכתב התביעה שלה האישה פירטה רק חלק מהרכוש ולא את כולו (ופירטה בעיקר את הרכוש שלו, על שם שניהם, ושכחה לפרט את הרכוש שלה). בית המשפט פסק שצריך לבדוק לפי הנסיבות האם זה באמת מעיד על חוסר תום לב? במקרה זה לא מדובר בחוסר תום לב של האישה, והיא אמרה שהיא רוצה לכרוך שם את הכל, בית הדין אמר לה לתקן את כתב התביעה, והיא הוסיפה את כל הרכוש, לכן לא היה כאן עניין של חוסר תום לב.  </w:t>
      </w:r>
    </w:p>
    <w:p w:rsidR="00C84D9B" w:rsidRDefault="00C84D9B" w:rsidP="006A4FF5">
      <w:pPr>
        <w:pStyle w:val="a3"/>
        <w:numPr>
          <w:ilvl w:val="0"/>
          <w:numId w:val="32"/>
        </w:numPr>
        <w:spacing w:after="120" w:line="360" w:lineRule="auto"/>
        <w:ind w:left="-58"/>
        <w:contextualSpacing w:val="0"/>
        <w:jc w:val="both"/>
        <w:rPr>
          <w:rFonts w:ascii="David" w:hAnsi="David" w:cs="David"/>
          <w:sz w:val="24"/>
          <w:szCs w:val="24"/>
          <w:rtl/>
        </w:rPr>
      </w:pPr>
      <w:r w:rsidRPr="00C84D9B">
        <w:rPr>
          <w:rFonts w:ascii="David" w:hAnsi="David" w:cs="David" w:hint="cs"/>
          <w:b/>
          <w:bCs/>
          <w:sz w:val="24"/>
          <w:szCs w:val="24"/>
          <w:rtl/>
        </w:rPr>
        <w:t xml:space="preserve">בג"ץ 2862/14 </w:t>
      </w:r>
      <w:r w:rsidR="006A4FF5">
        <w:rPr>
          <w:rFonts w:ascii="David" w:hAnsi="David" w:cs="David" w:hint="cs"/>
          <w:b/>
          <w:bCs/>
          <w:sz w:val="24"/>
          <w:szCs w:val="24"/>
          <w:rtl/>
        </w:rPr>
        <w:t xml:space="preserve"> פלונית נ' בית הדין האזורי ירושלים - </w:t>
      </w:r>
      <w:r>
        <w:rPr>
          <w:rFonts w:ascii="David" w:hAnsi="David" w:cs="David" w:hint="cs"/>
          <w:sz w:val="24"/>
          <w:szCs w:val="24"/>
          <w:rtl/>
        </w:rPr>
        <w:t xml:space="preserve"> פס"ד האנאלפבית, באותו כתב תביעה האח כתב שהוא מבקש לכרוך הכל + הכל. </w:t>
      </w:r>
      <w:r w:rsidR="002E0EC8">
        <w:rPr>
          <w:rFonts w:ascii="David" w:hAnsi="David" w:cs="David" w:hint="cs"/>
          <w:sz w:val="24"/>
          <w:szCs w:val="24"/>
          <w:rtl/>
        </w:rPr>
        <w:t xml:space="preserve">האישה מנסה לטעון שאין סמכות במצב כזה. </w:t>
      </w:r>
    </w:p>
    <w:p w:rsidR="00F67E4F" w:rsidRPr="00C84D9B" w:rsidRDefault="00F67E4F" w:rsidP="004D69F5">
      <w:pPr>
        <w:pStyle w:val="a3"/>
        <w:spacing w:after="120" w:line="360" w:lineRule="auto"/>
        <w:ind w:left="935" w:firstLine="708"/>
        <w:contextualSpacing w:val="0"/>
        <w:jc w:val="both"/>
        <w:rPr>
          <w:rFonts w:ascii="David" w:hAnsi="David" w:cs="David"/>
          <w:b/>
          <w:bCs/>
          <w:sz w:val="24"/>
          <w:szCs w:val="24"/>
          <w:u w:val="single"/>
          <w:rtl/>
        </w:rPr>
      </w:pPr>
      <w:r w:rsidRPr="00C84D9B">
        <w:rPr>
          <w:rFonts w:ascii="David" w:hAnsi="David" w:cs="David" w:hint="cs"/>
          <w:b/>
          <w:bCs/>
          <w:sz w:val="24"/>
          <w:szCs w:val="24"/>
          <w:u w:val="single"/>
          <w:rtl/>
        </w:rPr>
        <w:t>התעלמות מפס"ד של בית דין רבני בעניין מזונות</w:t>
      </w:r>
    </w:p>
    <w:p w:rsidR="00F67E4F" w:rsidRDefault="009043E2" w:rsidP="006A4FF5">
      <w:pPr>
        <w:pStyle w:val="a3"/>
        <w:numPr>
          <w:ilvl w:val="0"/>
          <w:numId w:val="32"/>
        </w:numPr>
        <w:spacing w:after="120" w:line="360" w:lineRule="auto"/>
        <w:ind w:left="-58"/>
        <w:contextualSpacing w:val="0"/>
        <w:jc w:val="both"/>
        <w:rPr>
          <w:rFonts w:ascii="David" w:hAnsi="David" w:cs="David"/>
          <w:sz w:val="24"/>
          <w:szCs w:val="24"/>
        </w:rPr>
      </w:pPr>
      <w:r w:rsidRPr="009043E2">
        <w:rPr>
          <w:rFonts w:ascii="David" w:hAnsi="David" w:cs="David" w:hint="cs"/>
          <w:b/>
          <w:bCs/>
          <w:sz w:val="24"/>
          <w:szCs w:val="24"/>
          <w:rtl/>
        </w:rPr>
        <w:t>התעלמות מפס"ד של בית דין רבני בעניין מזונות</w:t>
      </w:r>
      <w:r w:rsidR="00C6060C">
        <w:rPr>
          <w:rFonts w:ascii="David" w:hAnsi="David" w:cs="David" w:hint="cs"/>
          <w:b/>
          <w:bCs/>
          <w:sz w:val="24"/>
          <w:szCs w:val="24"/>
          <w:rtl/>
        </w:rPr>
        <w:t xml:space="preserve"> בג"צ 787/14 פלונית נ' פלוני (2015) </w:t>
      </w:r>
      <w:r w:rsidRPr="009043E2">
        <w:rPr>
          <w:rFonts w:ascii="David" w:hAnsi="David" w:cs="David" w:hint="cs"/>
          <w:b/>
          <w:bCs/>
          <w:sz w:val="24"/>
          <w:szCs w:val="24"/>
          <w:rtl/>
        </w:rPr>
        <w:t xml:space="preserve"> -</w:t>
      </w:r>
      <w:r>
        <w:rPr>
          <w:rFonts w:ascii="David" w:hAnsi="David" w:cs="David" w:hint="cs"/>
          <w:sz w:val="24"/>
          <w:szCs w:val="24"/>
          <w:rtl/>
        </w:rPr>
        <w:t xml:space="preserve"> הבחור נלחם שבית הדין ידון במזונות ילדים - התעלמות מבית הדין הרבני בעניין מזונות מראה שהתביעה לא כנה, אחרת היה צריך לציית לבית הדין. במקרה הזה הוא שם על זה פס. </w:t>
      </w:r>
    </w:p>
    <w:p w:rsidR="0009704B" w:rsidRPr="0009704B" w:rsidRDefault="0009704B" w:rsidP="008D7826">
      <w:pPr>
        <w:pStyle w:val="a3"/>
        <w:spacing w:after="120" w:line="360" w:lineRule="auto"/>
        <w:ind w:left="-341"/>
        <w:contextualSpacing w:val="0"/>
        <w:jc w:val="center"/>
        <w:rPr>
          <w:rFonts w:ascii="David" w:hAnsi="David" w:cs="David"/>
          <w:b/>
          <w:bCs/>
          <w:sz w:val="24"/>
          <w:szCs w:val="24"/>
          <w:u w:val="single"/>
        </w:rPr>
      </w:pPr>
      <w:r w:rsidRPr="0009704B">
        <w:rPr>
          <w:rFonts w:ascii="David" w:hAnsi="David" w:cs="David" w:hint="cs"/>
          <w:b/>
          <w:bCs/>
          <w:sz w:val="24"/>
          <w:szCs w:val="24"/>
          <w:u w:val="single"/>
          <w:rtl/>
        </w:rPr>
        <w:t>בחינת תום לב בהעלאת טענת חוסר סמכות של בית הדין הרבני</w:t>
      </w:r>
      <w:r w:rsidR="008D7826">
        <w:rPr>
          <w:rFonts w:ascii="David" w:hAnsi="David" w:cs="David" w:hint="cs"/>
          <w:b/>
          <w:bCs/>
          <w:sz w:val="24"/>
          <w:szCs w:val="24"/>
          <w:u w:val="single"/>
          <w:rtl/>
        </w:rPr>
        <w:t xml:space="preserve"> - השלמה מאופיר</w:t>
      </w:r>
    </w:p>
    <w:p w:rsidR="008D7826" w:rsidRPr="008D7826" w:rsidRDefault="0009704B" w:rsidP="000A7178">
      <w:pPr>
        <w:pStyle w:val="a3"/>
        <w:numPr>
          <w:ilvl w:val="0"/>
          <w:numId w:val="32"/>
        </w:numPr>
        <w:spacing w:after="120" w:line="360" w:lineRule="auto"/>
        <w:ind w:left="-341"/>
        <w:contextualSpacing w:val="0"/>
        <w:jc w:val="both"/>
        <w:rPr>
          <w:rFonts w:ascii="David" w:hAnsi="David" w:cs="David"/>
          <w:b/>
          <w:bCs/>
          <w:sz w:val="24"/>
          <w:szCs w:val="24"/>
          <w:rtl/>
          <w:lang w:bidi="ar-SA"/>
        </w:rPr>
      </w:pPr>
      <w:r w:rsidRPr="008D7826">
        <w:rPr>
          <w:rFonts w:ascii="David" w:hAnsi="David" w:cs="David" w:hint="cs"/>
          <w:b/>
          <w:bCs/>
          <w:sz w:val="24"/>
          <w:szCs w:val="24"/>
          <w:rtl/>
        </w:rPr>
        <w:t>בג"צ עמרני -</w:t>
      </w:r>
      <w:r>
        <w:rPr>
          <w:rFonts w:ascii="David" w:hAnsi="David" w:cs="David" w:hint="cs"/>
          <w:sz w:val="24"/>
          <w:szCs w:val="24"/>
          <w:rtl/>
        </w:rPr>
        <w:t xml:space="preserve"> </w:t>
      </w:r>
      <w:r w:rsidR="008D7826">
        <w:rPr>
          <w:rFonts w:ascii="David" w:hAnsi="David" w:cs="David" w:hint="cs"/>
          <w:sz w:val="24"/>
          <w:szCs w:val="24"/>
          <w:rtl/>
        </w:rPr>
        <w:t xml:space="preserve"> </w:t>
      </w:r>
      <w:r w:rsidR="008D7826" w:rsidRPr="008D7826">
        <w:rPr>
          <w:rFonts w:ascii="David" w:hAnsi="David" w:cs="David" w:hint="cs"/>
          <w:sz w:val="24"/>
          <w:szCs w:val="24"/>
          <w:rtl/>
        </w:rPr>
        <w:t xml:space="preserve">הזוג עשה הסכם גירושין והסדיר זכויותיו בדירה משותפת. וקבע כי אם יהיו סכסוכים באשר להסכם הסמכות תהא לביה"ד. </w:t>
      </w:r>
      <w:r w:rsidR="008D7826" w:rsidRPr="008D7826">
        <w:rPr>
          <w:rFonts w:ascii="David" w:hAnsi="David" w:cs="David"/>
          <w:sz w:val="24"/>
          <w:szCs w:val="24"/>
          <w:rtl/>
        </w:rPr>
        <w:t>האישה פונה לביד"ר ואומרת שלפי ההסכם היא אמורה לקבל את כל הדירה בגלל שהוא הפר. הוא דוחה את בקשתה. היא מערערת לביד"ר הגדול שמקבל את בקשתה</w:t>
      </w:r>
      <w:r w:rsidR="008D7826" w:rsidRPr="008D7826">
        <w:rPr>
          <w:rFonts w:ascii="David" w:hAnsi="David" w:cs="David" w:hint="cs"/>
          <w:sz w:val="24"/>
          <w:szCs w:val="24"/>
          <w:rtl/>
        </w:rPr>
        <w:t xml:space="preserve">. הגבר הפר את ההסכם ועתר לבג"ץ בטענה כי לביד"ר אין סמכות מאחר שתביעת הגירושין כבר הסתיימה. </w:t>
      </w:r>
      <w:r w:rsidR="008D7826" w:rsidRPr="008D7826">
        <w:rPr>
          <w:rFonts w:ascii="David" w:hAnsi="David" w:cs="David" w:hint="cs"/>
          <w:b/>
          <w:bCs/>
          <w:sz w:val="24"/>
          <w:szCs w:val="24"/>
          <w:rtl/>
        </w:rPr>
        <w:t>בג"ץ, השופט אלון, קבע כי במצב זה יש להשתיק עותר שמעלה טענה של חוסר סמכות מאוחר, הואיל וזה מעיד על חוסר תו"ל. (</w:t>
      </w:r>
      <w:r w:rsidR="008D7826" w:rsidRPr="008D7826">
        <w:rPr>
          <w:rFonts w:ascii="David" w:hAnsi="David" w:cs="David"/>
          <w:b/>
          <w:bCs/>
          <w:sz w:val="24"/>
          <w:szCs w:val="24"/>
          <w:rtl/>
        </w:rPr>
        <w:t>מכוח ס</w:t>
      </w:r>
      <w:r w:rsidR="008D7826" w:rsidRPr="008D7826">
        <w:rPr>
          <w:rFonts w:ascii="David" w:hAnsi="David" w:cs="David"/>
          <w:b/>
          <w:bCs/>
          <w:sz w:val="24"/>
          <w:szCs w:val="24"/>
          <w:rtl/>
          <w:lang w:bidi="ar-SA"/>
        </w:rPr>
        <w:t>'</w:t>
      </w:r>
      <w:r w:rsidR="008D7826" w:rsidRPr="008D7826">
        <w:rPr>
          <w:rFonts w:ascii="David" w:hAnsi="David" w:cs="David"/>
          <w:b/>
          <w:bCs/>
          <w:sz w:val="24"/>
          <w:szCs w:val="24"/>
          <w:rtl/>
        </w:rPr>
        <w:t xml:space="preserve"> 39 לחוק החוזים</w:t>
      </w:r>
      <w:r w:rsidR="008D7826" w:rsidRPr="008D7826">
        <w:rPr>
          <w:rFonts w:ascii="David" w:hAnsi="David" w:cs="David"/>
          <w:b/>
          <w:bCs/>
          <w:sz w:val="24"/>
          <w:szCs w:val="24"/>
          <w:rtl/>
          <w:lang w:bidi="ar-SA"/>
        </w:rPr>
        <w:t xml:space="preserve">, </w:t>
      </w:r>
      <w:r w:rsidR="008D7826" w:rsidRPr="008D7826">
        <w:rPr>
          <w:rFonts w:ascii="David" w:hAnsi="David" w:cs="David"/>
          <w:b/>
          <w:bCs/>
          <w:sz w:val="24"/>
          <w:szCs w:val="24"/>
          <w:rtl/>
        </w:rPr>
        <w:t>לא תישמע טענת חוסר סמכות</w:t>
      </w:r>
      <w:r w:rsidR="008D7826" w:rsidRPr="008D7826">
        <w:rPr>
          <w:rFonts w:ascii="David" w:hAnsi="David" w:cs="David"/>
          <w:b/>
          <w:bCs/>
          <w:sz w:val="24"/>
          <w:szCs w:val="24"/>
          <w:rtl/>
          <w:lang w:bidi="ar-SA"/>
        </w:rPr>
        <w:t xml:space="preserve">, </w:t>
      </w:r>
      <w:r w:rsidR="008D7826" w:rsidRPr="008D7826">
        <w:rPr>
          <w:rFonts w:ascii="David" w:hAnsi="David" w:cs="David"/>
          <w:b/>
          <w:bCs/>
          <w:sz w:val="24"/>
          <w:szCs w:val="24"/>
          <w:rtl/>
        </w:rPr>
        <w:t>כאשר מדובר בשימוש בטענה שלא בדרך מקובלת ובתו"ל</w:t>
      </w:r>
      <w:r w:rsidR="008D7826" w:rsidRPr="008D7826">
        <w:rPr>
          <w:rFonts w:ascii="David" w:hAnsi="David" w:cs="David" w:hint="cs"/>
          <w:b/>
          <w:bCs/>
          <w:sz w:val="24"/>
          <w:szCs w:val="24"/>
          <w:rtl/>
        </w:rPr>
        <w:t>)</w:t>
      </w:r>
      <w:r w:rsidR="008D7826" w:rsidRPr="008D7826">
        <w:rPr>
          <w:rFonts w:ascii="David" w:hAnsi="David" w:cs="David"/>
          <w:b/>
          <w:bCs/>
          <w:sz w:val="24"/>
          <w:szCs w:val="24"/>
          <w:rtl/>
          <w:lang w:bidi="ar-SA"/>
        </w:rPr>
        <w:t xml:space="preserve">. </w:t>
      </w:r>
    </w:p>
    <w:p w:rsidR="008D7826" w:rsidRPr="008D7826" w:rsidRDefault="008D7826" w:rsidP="008D7826">
      <w:pPr>
        <w:pStyle w:val="a3"/>
        <w:spacing w:after="120" w:line="360" w:lineRule="auto"/>
        <w:ind w:left="-341"/>
        <w:contextualSpacing w:val="0"/>
        <w:jc w:val="center"/>
        <w:rPr>
          <w:rFonts w:ascii="David" w:hAnsi="David" w:cs="David"/>
          <w:b/>
          <w:bCs/>
          <w:sz w:val="24"/>
          <w:szCs w:val="24"/>
          <w:u w:val="single"/>
          <w:rtl/>
        </w:rPr>
      </w:pPr>
      <w:r w:rsidRPr="008D7826">
        <w:rPr>
          <w:rFonts w:ascii="David" w:hAnsi="David" w:cs="David" w:hint="cs"/>
          <w:b/>
          <w:bCs/>
          <w:sz w:val="24"/>
          <w:szCs w:val="24"/>
          <w:u w:val="single"/>
          <w:rtl/>
        </w:rPr>
        <w:t>הסמכות להכריע בשאלת הכריכה - "</w:t>
      </w:r>
      <w:proofErr w:type="spellStart"/>
      <w:r w:rsidRPr="008D7826">
        <w:rPr>
          <w:rFonts w:ascii="David" w:hAnsi="David" w:cs="David" w:hint="cs"/>
          <w:b/>
          <w:bCs/>
          <w:sz w:val="24"/>
          <w:szCs w:val="24"/>
          <w:u w:val="single"/>
          <w:rtl/>
        </w:rPr>
        <w:t>מירוץ</w:t>
      </w:r>
      <w:proofErr w:type="spellEnd"/>
      <w:r w:rsidRPr="008D7826">
        <w:rPr>
          <w:rFonts w:ascii="David" w:hAnsi="David" w:cs="David" w:hint="cs"/>
          <w:b/>
          <w:bCs/>
          <w:sz w:val="24"/>
          <w:szCs w:val="24"/>
          <w:u w:val="single"/>
          <w:rtl/>
        </w:rPr>
        <w:t xml:space="preserve"> ההחלטות"</w:t>
      </w:r>
    </w:p>
    <w:p w:rsidR="008D7826" w:rsidRPr="008D7826" w:rsidRDefault="008D7826" w:rsidP="000A7178">
      <w:pPr>
        <w:pStyle w:val="a3"/>
        <w:numPr>
          <w:ilvl w:val="0"/>
          <w:numId w:val="32"/>
        </w:numPr>
        <w:spacing w:after="120" w:line="360" w:lineRule="auto"/>
        <w:ind w:left="-341"/>
        <w:contextualSpacing w:val="0"/>
        <w:jc w:val="both"/>
        <w:rPr>
          <w:rFonts w:ascii="David" w:hAnsi="David" w:cs="David"/>
          <w:sz w:val="24"/>
          <w:szCs w:val="24"/>
          <w:rtl/>
          <w:lang w:bidi="ar-SA"/>
        </w:rPr>
      </w:pPr>
      <w:r w:rsidRPr="008D7826">
        <w:rPr>
          <w:rFonts w:ascii="David" w:hAnsi="David" w:cs="David"/>
          <w:b/>
          <w:bCs/>
          <w:sz w:val="24"/>
          <w:szCs w:val="24"/>
          <w:rtl/>
        </w:rPr>
        <w:t xml:space="preserve">בג"צ 8497/00 </w:t>
      </w:r>
      <w:proofErr w:type="spellStart"/>
      <w:r w:rsidRPr="008D7826">
        <w:rPr>
          <w:rFonts w:ascii="David" w:hAnsi="David" w:cs="David"/>
          <w:b/>
          <w:bCs/>
          <w:sz w:val="24"/>
          <w:szCs w:val="24"/>
          <w:rtl/>
        </w:rPr>
        <w:t>פייג-פלמן</w:t>
      </w:r>
      <w:proofErr w:type="spellEnd"/>
      <w:r w:rsidRPr="008D7826">
        <w:rPr>
          <w:rFonts w:ascii="David" w:hAnsi="David" w:cs="David"/>
          <w:b/>
          <w:bCs/>
          <w:sz w:val="24"/>
          <w:szCs w:val="24"/>
          <w:rtl/>
        </w:rPr>
        <w:t xml:space="preserve"> נ' </w:t>
      </w:r>
      <w:proofErr w:type="spellStart"/>
      <w:r w:rsidRPr="008D7826">
        <w:rPr>
          <w:rFonts w:ascii="David" w:hAnsi="David" w:cs="David"/>
          <w:b/>
          <w:bCs/>
          <w:sz w:val="24"/>
          <w:szCs w:val="24"/>
          <w:rtl/>
        </w:rPr>
        <w:t>פלמן</w:t>
      </w:r>
      <w:proofErr w:type="spellEnd"/>
      <w:r w:rsidRPr="008D7826">
        <w:rPr>
          <w:rFonts w:ascii="David" w:hAnsi="David" w:cs="David"/>
          <w:b/>
          <w:bCs/>
          <w:sz w:val="24"/>
          <w:szCs w:val="24"/>
          <w:rtl/>
        </w:rPr>
        <w:t xml:space="preserve"> </w:t>
      </w:r>
      <w:proofErr w:type="spellStart"/>
      <w:r w:rsidRPr="008D7826">
        <w:rPr>
          <w:rFonts w:ascii="David" w:hAnsi="David" w:cs="David"/>
          <w:b/>
          <w:bCs/>
          <w:sz w:val="24"/>
          <w:szCs w:val="24"/>
          <w:rtl/>
        </w:rPr>
        <w:t>נז</w:t>
      </w:r>
      <w:proofErr w:type="spellEnd"/>
      <w:r w:rsidRPr="008D7826">
        <w:rPr>
          <w:rFonts w:ascii="David" w:hAnsi="David" w:cs="David"/>
          <w:b/>
          <w:bCs/>
          <w:sz w:val="24"/>
          <w:szCs w:val="24"/>
          <w:rtl/>
        </w:rPr>
        <w:t>(2) 118 (2003)</w:t>
      </w:r>
      <w:r w:rsidRPr="008D7826">
        <w:rPr>
          <w:rFonts w:ascii="David" w:hAnsi="David" w:cs="David" w:hint="cs"/>
          <w:sz w:val="24"/>
          <w:szCs w:val="24"/>
          <w:rtl/>
        </w:rPr>
        <w:t xml:space="preserve"> - גבר הגיש תביעת גירושין לביה"ד וכרך את הרכוש. אישה לאחר מכן הגישה תביעה בענייני רכוש לביהמ"ש לענייני משפחה. ביהמ"ש לענייני משפחה ראה שיש תביעה מקבילה, והחיט שהסמכות נתונה לו מאחר שהייתה בעיה עם כנות התביעה (ע"פ מבחני הכריכה). ביה"ד אמר שהוא לא כפוף לביהמ"ש לענייני משפחה, מאחר שלא מדובר בבג"ץ ולכן דן בעניין</w:t>
      </w:r>
      <w:r w:rsidRPr="008D7826">
        <w:rPr>
          <w:rFonts w:ascii="David" w:hAnsi="David" w:cs="David"/>
          <w:sz w:val="24"/>
          <w:szCs w:val="24"/>
          <w:rtl/>
        </w:rPr>
        <w:t xml:space="preserve">. </w:t>
      </w:r>
    </w:p>
    <w:p w:rsidR="008D7826" w:rsidRPr="008D7826" w:rsidRDefault="008D7826" w:rsidP="008D7826">
      <w:pPr>
        <w:pStyle w:val="a3"/>
        <w:spacing w:after="120" w:line="360" w:lineRule="auto"/>
        <w:ind w:left="-483"/>
        <w:contextualSpacing w:val="0"/>
        <w:rPr>
          <w:rFonts w:ascii="David" w:hAnsi="David" w:cs="David"/>
          <w:sz w:val="24"/>
          <w:szCs w:val="24"/>
          <w:rtl/>
          <w:lang w:bidi="ar-SA"/>
        </w:rPr>
      </w:pPr>
      <w:r w:rsidRPr="008D7826">
        <w:rPr>
          <w:rFonts w:ascii="David" w:hAnsi="David" w:cs="David"/>
          <w:sz w:val="24"/>
          <w:szCs w:val="24"/>
          <w:rtl/>
        </w:rPr>
        <w:t>הוגש ערעור לביה"ד הגדול ע"י הא</w:t>
      </w:r>
      <w:r w:rsidRPr="008D7826">
        <w:rPr>
          <w:rFonts w:ascii="David" w:hAnsi="David" w:cs="David" w:hint="cs"/>
          <w:sz w:val="24"/>
          <w:szCs w:val="24"/>
          <w:rtl/>
        </w:rPr>
        <w:t>י</w:t>
      </w:r>
      <w:r w:rsidRPr="008D7826">
        <w:rPr>
          <w:rFonts w:ascii="David" w:hAnsi="David" w:cs="David"/>
          <w:sz w:val="24"/>
          <w:szCs w:val="24"/>
          <w:rtl/>
        </w:rPr>
        <w:t>שה. הא</w:t>
      </w:r>
      <w:r w:rsidRPr="008D7826">
        <w:rPr>
          <w:rFonts w:ascii="David" w:hAnsi="David" w:cs="David" w:hint="cs"/>
          <w:sz w:val="24"/>
          <w:szCs w:val="24"/>
          <w:rtl/>
        </w:rPr>
        <w:t>י</w:t>
      </w:r>
      <w:r w:rsidRPr="008D7826">
        <w:rPr>
          <w:rFonts w:ascii="David" w:hAnsi="David" w:cs="David"/>
          <w:sz w:val="24"/>
          <w:szCs w:val="24"/>
          <w:rtl/>
        </w:rPr>
        <w:t xml:space="preserve">שה עותרת </w:t>
      </w:r>
      <w:proofErr w:type="spellStart"/>
      <w:r w:rsidRPr="008D7826">
        <w:rPr>
          <w:rFonts w:ascii="David" w:hAnsi="David" w:cs="David"/>
          <w:sz w:val="24"/>
          <w:szCs w:val="24"/>
          <w:rtl/>
        </w:rPr>
        <w:t>לבג"צ</w:t>
      </w:r>
      <w:proofErr w:type="spellEnd"/>
      <w:r w:rsidRPr="008D7826">
        <w:rPr>
          <w:rFonts w:ascii="David" w:hAnsi="David" w:cs="David"/>
          <w:sz w:val="24"/>
          <w:szCs w:val="24"/>
          <w:rtl/>
        </w:rPr>
        <w:t xml:space="preserve"> והשופטת בייניש אומרת:</w:t>
      </w:r>
    </w:p>
    <w:p w:rsidR="008D7826" w:rsidRPr="008D7826" w:rsidRDefault="008D7826" w:rsidP="000A7178">
      <w:pPr>
        <w:pStyle w:val="a3"/>
        <w:numPr>
          <w:ilvl w:val="0"/>
          <w:numId w:val="33"/>
        </w:numPr>
        <w:spacing w:after="120" w:line="360" w:lineRule="auto"/>
        <w:ind w:left="-199"/>
        <w:contextualSpacing w:val="0"/>
        <w:jc w:val="both"/>
        <w:rPr>
          <w:rFonts w:ascii="David" w:hAnsi="David" w:cs="David"/>
          <w:sz w:val="24"/>
          <w:szCs w:val="24"/>
        </w:rPr>
      </w:pPr>
      <w:r w:rsidRPr="008D7826">
        <w:rPr>
          <w:rFonts w:ascii="David" w:hAnsi="David" w:cs="David"/>
          <w:b/>
          <w:bCs/>
          <w:sz w:val="24"/>
          <w:szCs w:val="24"/>
          <w:rtl/>
        </w:rPr>
        <w:t xml:space="preserve">לשתי הערכאות- בימ"ש למשפ' </w:t>
      </w:r>
      <w:proofErr w:type="spellStart"/>
      <w:r w:rsidRPr="008D7826">
        <w:rPr>
          <w:rFonts w:ascii="David" w:hAnsi="David" w:cs="David"/>
          <w:b/>
          <w:bCs/>
          <w:sz w:val="24"/>
          <w:szCs w:val="24"/>
          <w:rtl/>
        </w:rPr>
        <w:t>וביד"ר</w:t>
      </w:r>
      <w:proofErr w:type="spellEnd"/>
      <w:r w:rsidRPr="008D7826">
        <w:rPr>
          <w:rFonts w:ascii="David" w:hAnsi="David" w:cs="David"/>
          <w:b/>
          <w:bCs/>
          <w:sz w:val="24"/>
          <w:szCs w:val="24"/>
          <w:rtl/>
        </w:rPr>
        <w:t>- יש סמכות לדון בטענות הנוגעות לסמכותן ולהכריע בשאלת התקיימות תנאי הכריכה.</w:t>
      </w:r>
      <w:r w:rsidRPr="008D7826">
        <w:rPr>
          <w:rFonts w:ascii="David" w:hAnsi="David" w:cs="David"/>
          <w:sz w:val="24"/>
          <w:szCs w:val="24"/>
          <w:rtl/>
        </w:rPr>
        <w:t xml:space="preserve"> </w:t>
      </w:r>
    </w:p>
    <w:p w:rsidR="008D7826" w:rsidRPr="008D7826" w:rsidRDefault="008D7826" w:rsidP="000A7178">
      <w:pPr>
        <w:pStyle w:val="a3"/>
        <w:numPr>
          <w:ilvl w:val="0"/>
          <w:numId w:val="33"/>
        </w:numPr>
        <w:spacing w:after="120" w:line="360" w:lineRule="auto"/>
        <w:ind w:left="-199"/>
        <w:contextualSpacing w:val="0"/>
        <w:jc w:val="both"/>
        <w:rPr>
          <w:rFonts w:ascii="David" w:hAnsi="David" w:cs="David"/>
          <w:sz w:val="24"/>
          <w:szCs w:val="24"/>
        </w:rPr>
      </w:pPr>
      <w:r w:rsidRPr="008D7826">
        <w:rPr>
          <w:rFonts w:ascii="David" w:hAnsi="David" w:cs="David"/>
          <w:b/>
          <w:bCs/>
          <w:sz w:val="24"/>
          <w:szCs w:val="24"/>
          <w:rtl/>
        </w:rPr>
        <w:t>כל עוד לא הכריעה אף ערכאה בשאלת הכריכה,</w:t>
      </w:r>
      <w:r w:rsidRPr="008D7826">
        <w:rPr>
          <w:rFonts w:ascii="David" w:hAnsi="David" w:cs="David"/>
          <w:sz w:val="24"/>
          <w:szCs w:val="24"/>
          <w:rtl/>
        </w:rPr>
        <w:t xml:space="preserve"> תוכל כל ערכאה, לפי שיקול דעתה, לעכב את הדיון בתביעה שהוגשה בפניה, עד שהערכאה המקבילה תחליט בשאלת תוקף הכריכה.</w:t>
      </w:r>
    </w:p>
    <w:p w:rsidR="008D7826" w:rsidRPr="008D7826" w:rsidRDefault="008D7826" w:rsidP="000A7178">
      <w:pPr>
        <w:pStyle w:val="a3"/>
        <w:numPr>
          <w:ilvl w:val="0"/>
          <w:numId w:val="33"/>
        </w:numPr>
        <w:spacing w:after="120" w:line="360" w:lineRule="auto"/>
        <w:ind w:left="-199"/>
        <w:contextualSpacing w:val="0"/>
        <w:jc w:val="both"/>
        <w:rPr>
          <w:rFonts w:ascii="David" w:hAnsi="David" w:cs="David"/>
          <w:sz w:val="24"/>
          <w:szCs w:val="24"/>
          <w:rtl/>
          <w:lang w:bidi="ar-SA"/>
        </w:rPr>
      </w:pPr>
      <w:r w:rsidRPr="008D7826">
        <w:rPr>
          <w:rFonts w:ascii="David" w:hAnsi="David" w:cs="David"/>
          <w:b/>
          <w:bCs/>
          <w:sz w:val="24"/>
          <w:szCs w:val="24"/>
          <w:rtl/>
        </w:rPr>
        <w:lastRenderedPageBreak/>
        <w:t>אם אחת הערכאות כבר הכריעה בשאלת הכריכה, על הערכאה המקבילה להימנע מלדון בכך, לאור עקרון הכיבוד ההדדי, אלא אם מתקיים "טעם מיוחד" שמצדיק זאת</w:t>
      </w:r>
      <w:r w:rsidRPr="008D7826">
        <w:rPr>
          <w:rFonts w:ascii="David" w:hAnsi="David" w:cs="David"/>
          <w:sz w:val="24"/>
          <w:szCs w:val="24"/>
          <w:rtl/>
        </w:rPr>
        <w:t xml:space="preserve">. </w:t>
      </w:r>
    </w:p>
    <w:p w:rsidR="008D7826" w:rsidRPr="008D7826" w:rsidRDefault="008D7826" w:rsidP="008D7826">
      <w:pPr>
        <w:pStyle w:val="a3"/>
        <w:spacing w:after="120" w:line="360" w:lineRule="auto"/>
        <w:ind w:left="-199"/>
        <w:contextualSpacing w:val="0"/>
        <w:rPr>
          <w:rFonts w:ascii="David" w:hAnsi="David" w:cs="David"/>
          <w:sz w:val="24"/>
          <w:szCs w:val="24"/>
          <w:rtl/>
        </w:rPr>
      </w:pPr>
      <w:r w:rsidRPr="008D7826">
        <w:rPr>
          <w:rFonts w:ascii="David" w:hAnsi="David" w:cs="David"/>
          <w:sz w:val="24"/>
          <w:szCs w:val="24"/>
          <w:rtl/>
        </w:rPr>
        <w:t>כבר נקבע כי עקרון הכיבוד ההדדי אינו בבחינת עקרון נימוסי ותו לא, אלא הינו חיוני לצורך מערכת שיפוט תקינה.</w:t>
      </w:r>
    </w:p>
    <w:p w:rsidR="008D7826" w:rsidRPr="008D7826" w:rsidRDefault="008D7826" w:rsidP="008D7826">
      <w:pPr>
        <w:pStyle w:val="a3"/>
        <w:spacing w:after="120" w:line="360" w:lineRule="auto"/>
        <w:ind w:left="-341"/>
        <w:contextualSpacing w:val="0"/>
        <w:rPr>
          <w:rFonts w:ascii="David" w:hAnsi="David" w:cs="David"/>
          <w:sz w:val="24"/>
          <w:szCs w:val="24"/>
          <w:u w:val="single"/>
          <w:rtl/>
        </w:rPr>
      </w:pPr>
      <w:r w:rsidRPr="008D7826">
        <w:rPr>
          <w:rFonts w:ascii="David" w:hAnsi="David" w:cs="David" w:hint="cs"/>
          <w:sz w:val="24"/>
          <w:szCs w:val="24"/>
          <w:u w:val="single"/>
          <w:rtl/>
        </w:rPr>
        <w:t>מהו טעם מיוחד?</w:t>
      </w:r>
    </w:p>
    <w:p w:rsidR="008D7826" w:rsidRPr="008D7826" w:rsidRDefault="008D7826" w:rsidP="000A7178">
      <w:pPr>
        <w:pStyle w:val="a3"/>
        <w:numPr>
          <w:ilvl w:val="0"/>
          <w:numId w:val="12"/>
        </w:numPr>
        <w:spacing w:after="120" w:line="360" w:lineRule="auto"/>
        <w:ind w:left="-341"/>
        <w:contextualSpacing w:val="0"/>
        <w:rPr>
          <w:rFonts w:ascii="David" w:hAnsi="David" w:cs="David"/>
          <w:b/>
          <w:bCs/>
          <w:sz w:val="24"/>
          <w:szCs w:val="24"/>
        </w:rPr>
      </w:pPr>
      <w:r w:rsidRPr="008D7826">
        <w:rPr>
          <w:rFonts w:ascii="David" w:hAnsi="David" w:cs="David"/>
          <w:b/>
          <w:bCs/>
          <w:sz w:val="24"/>
          <w:szCs w:val="24"/>
          <w:rtl/>
        </w:rPr>
        <w:t>חוסר חוקיות או פגם חמור אחר היורד לשורש הסמכות</w:t>
      </w:r>
      <w:r w:rsidRPr="008D7826">
        <w:rPr>
          <w:rFonts w:ascii="David" w:hAnsi="David" w:cs="David" w:hint="cs"/>
          <w:b/>
          <w:bCs/>
          <w:sz w:val="24"/>
          <w:szCs w:val="24"/>
          <w:rtl/>
        </w:rPr>
        <w:t>:</w:t>
      </w:r>
    </w:p>
    <w:p w:rsidR="008D7826" w:rsidRPr="008D7826" w:rsidRDefault="008D7826" w:rsidP="000A7178">
      <w:pPr>
        <w:pStyle w:val="a3"/>
        <w:numPr>
          <w:ilvl w:val="0"/>
          <w:numId w:val="32"/>
        </w:numPr>
        <w:spacing w:after="120" w:line="360" w:lineRule="auto"/>
        <w:ind w:left="-341"/>
        <w:contextualSpacing w:val="0"/>
        <w:jc w:val="both"/>
        <w:rPr>
          <w:rFonts w:ascii="David" w:hAnsi="David" w:cs="David"/>
          <w:sz w:val="24"/>
          <w:szCs w:val="24"/>
          <w:rtl/>
        </w:rPr>
      </w:pPr>
      <w:r w:rsidRPr="008D7826">
        <w:rPr>
          <w:rFonts w:ascii="David" w:hAnsi="David" w:cs="David"/>
          <w:b/>
          <w:bCs/>
          <w:sz w:val="24"/>
          <w:szCs w:val="24"/>
          <w:u w:val="single"/>
          <w:rtl/>
        </w:rPr>
        <w:t xml:space="preserve">בג"ץ 2862/14 פלונית נ' </w:t>
      </w:r>
      <w:proofErr w:type="spellStart"/>
      <w:r w:rsidRPr="008D7826">
        <w:rPr>
          <w:rFonts w:ascii="David" w:hAnsi="David" w:cs="David"/>
          <w:b/>
          <w:bCs/>
          <w:sz w:val="24"/>
          <w:szCs w:val="24"/>
          <w:u w:val="single"/>
          <w:rtl/>
        </w:rPr>
        <w:t>ביד"ר</w:t>
      </w:r>
      <w:proofErr w:type="spellEnd"/>
      <w:r w:rsidRPr="008D7826">
        <w:rPr>
          <w:rFonts w:ascii="David" w:hAnsi="David" w:cs="David"/>
          <w:b/>
          <w:bCs/>
          <w:sz w:val="24"/>
          <w:szCs w:val="24"/>
          <w:u w:val="single"/>
          <w:rtl/>
        </w:rPr>
        <w:t xml:space="preserve"> האזורי י-ם (2015)</w:t>
      </w:r>
      <w:r w:rsidRPr="008D7826">
        <w:rPr>
          <w:rFonts w:ascii="David" w:hAnsi="David" w:cs="David" w:hint="cs"/>
          <w:sz w:val="24"/>
          <w:szCs w:val="24"/>
          <w:rtl/>
        </w:rPr>
        <w:t xml:space="preserve"> </w:t>
      </w:r>
      <w:r>
        <w:rPr>
          <w:rFonts w:ascii="David" w:hAnsi="David" w:cs="David" w:hint="cs"/>
          <w:sz w:val="24"/>
          <w:szCs w:val="24"/>
          <w:rtl/>
        </w:rPr>
        <w:t xml:space="preserve">: </w:t>
      </w:r>
      <w:r w:rsidRPr="008D7826">
        <w:rPr>
          <w:rFonts w:ascii="David" w:hAnsi="David" w:cs="David"/>
          <w:b/>
          <w:bCs/>
          <w:sz w:val="24"/>
          <w:szCs w:val="24"/>
          <w:rtl/>
        </w:rPr>
        <w:t xml:space="preserve">החלטת </w:t>
      </w:r>
      <w:proofErr w:type="spellStart"/>
      <w:r w:rsidRPr="008D7826">
        <w:rPr>
          <w:rFonts w:ascii="David" w:hAnsi="David" w:cs="David"/>
          <w:b/>
          <w:bCs/>
          <w:sz w:val="24"/>
          <w:szCs w:val="24"/>
          <w:rtl/>
        </w:rPr>
        <w:t>ביד"ר</w:t>
      </w:r>
      <w:proofErr w:type="spellEnd"/>
      <w:r w:rsidRPr="008D7826">
        <w:rPr>
          <w:rFonts w:ascii="David" w:hAnsi="David" w:cs="David"/>
          <w:b/>
          <w:bCs/>
          <w:sz w:val="24"/>
          <w:szCs w:val="24"/>
          <w:rtl/>
        </w:rPr>
        <w:t xml:space="preserve"> האזורי:</w:t>
      </w:r>
      <w:r>
        <w:rPr>
          <w:rFonts w:ascii="David" w:hAnsi="David" w:cs="David" w:hint="cs"/>
          <w:b/>
          <w:bCs/>
          <w:sz w:val="24"/>
          <w:szCs w:val="24"/>
          <w:rtl/>
        </w:rPr>
        <w:t xml:space="preserve"> </w:t>
      </w:r>
      <w:r w:rsidRPr="008D7826">
        <w:rPr>
          <w:rFonts w:ascii="David" w:hAnsi="David" w:cs="David"/>
          <w:b/>
          <w:bCs/>
          <w:sz w:val="24"/>
          <w:szCs w:val="24"/>
          <w:rtl/>
        </w:rPr>
        <w:t xml:space="preserve">"לאור חוות הדעת שהתקבלה ממשרד היועץ לשיפוט רבני, </w:t>
      </w:r>
      <w:proofErr w:type="spellStart"/>
      <w:r w:rsidRPr="008D7826">
        <w:rPr>
          <w:rFonts w:ascii="David" w:hAnsi="David" w:cs="David"/>
          <w:b/>
          <w:bCs/>
          <w:sz w:val="24"/>
          <w:szCs w:val="24"/>
          <w:rtl/>
        </w:rPr>
        <w:t>ביד"ר</w:t>
      </w:r>
      <w:proofErr w:type="spellEnd"/>
      <w:r w:rsidRPr="008D7826">
        <w:rPr>
          <w:rFonts w:ascii="David" w:hAnsi="David" w:cs="David"/>
          <w:b/>
          <w:bCs/>
          <w:sz w:val="24"/>
          <w:szCs w:val="24"/>
          <w:rtl/>
        </w:rPr>
        <w:t xml:space="preserve"> קובע כי הסמכות לדון בתביעות שבין הצדדים נתונה לביד"ר."</w:t>
      </w:r>
      <w:r w:rsidRPr="008D7826">
        <w:rPr>
          <w:rFonts w:ascii="David" w:hAnsi="David" w:cs="David" w:hint="cs"/>
          <w:b/>
          <w:bCs/>
          <w:sz w:val="24"/>
          <w:szCs w:val="24"/>
          <w:rtl/>
        </w:rPr>
        <w:t xml:space="preserve"> </w:t>
      </w:r>
      <w:r w:rsidRPr="008D7826">
        <w:rPr>
          <w:rFonts w:ascii="David" w:hAnsi="David" w:cs="David" w:hint="cs"/>
          <w:sz w:val="24"/>
          <w:szCs w:val="24"/>
          <w:rtl/>
        </w:rPr>
        <w:t xml:space="preserve">- </w:t>
      </w:r>
      <w:r w:rsidRPr="008D7826">
        <w:rPr>
          <w:rFonts w:ascii="David" w:hAnsi="David" w:cs="David" w:hint="cs"/>
          <w:b/>
          <w:bCs/>
          <w:sz w:val="24"/>
          <w:szCs w:val="24"/>
          <w:rtl/>
        </w:rPr>
        <w:t>ביה"ד לא הסביר ולא נימק וזה לא בסדר</w:t>
      </w:r>
      <w:r w:rsidRPr="008D7826">
        <w:rPr>
          <w:rFonts w:ascii="David" w:hAnsi="David" w:cs="David" w:hint="cs"/>
          <w:sz w:val="24"/>
          <w:szCs w:val="24"/>
          <w:rtl/>
        </w:rPr>
        <w:t>. במקרה דנן, השופט עמית, קבע כי ההחלטה בעייתית מאחר שאין הנמקה ואין שק"ד עצמאי של ביה"ד. אבל בהתחשב בכך שביה"ד האזורי תיקן בהמשך את ההנמקה, וגם כבר חלפו שנתיים וחצי מאז שניתנה אותה החלטה, אין זה פוגע בזכויות האישה במידה שמצדיקה את התערבות בג"ץ.</w:t>
      </w:r>
    </w:p>
    <w:p w:rsidR="008D7826" w:rsidRPr="008D7826" w:rsidRDefault="008D7826" w:rsidP="000A7178">
      <w:pPr>
        <w:pStyle w:val="a3"/>
        <w:numPr>
          <w:ilvl w:val="0"/>
          <w:numId w:val="12"/>
        </w:numPr>
        <w:spacing w:after="120" w:line="360" w:lineRule="auto"/>
        <w:ind w:left="-483"/>
        <w:contextualSpacing w:val="0"/>
        <w:rPr>
          <w:rFonts w:ascii="David" w:hAnsi="David" w:cs="David"/>
          <w:b/>
          <w:bCs/>
          <w:sz w:val="24"/>
          <w:szCs w:val="24"/>
          <w:rtl/>
        </w:rPr>
      </w:pPr>
      <w:r w:rsidRPr="008D7826">
        <w:rPr>
          <w:rFonts w:ascii="David" w:hAnsi="David" w:cs="David"/>
          <w:b/>
          <w:bCs/>
          <w:sz w:val="24"/>
          <w:szCs w:val="24"/>
          <w:rtl/>
        </w:rPr>
        <w:t>חריגה ברורה מכללי הצדק הטבעי</w:t>
      </w:r>
      <w:r w:rsidRPr="008D7826">
        <w:rPr>
          <w:rFonts w:ascii="David" w:hAnsi="David" w:cs="David" w:hint="cs"/>
          <w:sz w:val="24"/>
          <w:szCs w:val="24"/>
          <w:rtl/>
        </w:rPr>
        <w:t xml:space="preserve"> - הליך הוגן וראוי. למשל כאשר ניתנת רק לצד אחד זכות הנמקה; כשקיימו הליך כלשהו מבלי </w:t>
      </w:r>
      <w:proofErr w:type="spellStart"/>
      <w:r w:rsidRPr="008D7826">
        <w:rPr>
          <w:rFonts w:ascii="David" w:hAnsi="David" w:cs="David" w:hint="cs"/>
          <w:sz w:val="24"/>
          <w:szCs w:val="24"/>
          <w:rtl/>
        </w:rPr>
        <w:t>ליתן</w:t>
      </w:r>
      <w:proofErr w:type="spellEnd"/>
      <w:r w:rsidRPr="008D7826">
        <w:rPr>
          <w:rFonts w:ascii="David" w:hAnsi="David" w:cs="David" w:hint="cs"/>
          <w:sz w:val="24"/>
          <w:szCs w:val="24"/>
          <w:rtl/>
        </w:rPr>
        <w:t xml:space="preserve"> התראה בזמן, כך שיוכל להתכונן.</w:t>
      </w:r>
    </w:p>
    <w:p w:rsidR="008D7826" w:rsidRPr="008D7826" w:rsidRDefault="008D7826" w:rsidP="000A7178">
      <w:pPr>
        <w:pStyle w:val="a3"/>
        <w:numPr>
          <w:ilvl w:val="0"/>
          <w:numId w:val="12"/>
        </w:numPr>
        <w:spacing w:after="120" w:line="360" w:lineRule="auto"/>
        <w:ind w:left="-483"/>
        <w:contextualSpacing w:val="0"/>
        <w:rPr>
          <w:rFonts w:ascii="David" w:hAnsi="David" w:cs="David"/>
          <w:b/>
          <w:bCs/>
          <w:sz w:val="24"/>
          <w:szCs w:val="24"/>
          <w:rtl/>
        </w:rPr>
      </w:pPr>
      <w:r w:rsidRPr="008D7826">
        <w:rPr>
          <w:rFonts w:ascii="David" w:hAnsi="David" w:cs="David"/>
          <w:b/>
          <w:bCs/>
          <w:sz w:val="24"/>
          <w:szCs w:val="24"/>
          <w:rtl/>
        </w:rPr>
        <w:t>סוגיה שאינה ניתנת לכריכה</w:t>
      </w:r>
      <w:r w:rsidRPr="008D7826">
        <w:rPr>
          <w:rFonts w:ascii="David" w:hAnsi="David" w:cs="David" w:hint="cs"/>
          <w:sz w:val="24"/>
          <w:szCs w:val="24"/>
          <w:rtl/>
        </w:rPr>
        <w:t xml:space="preserve"> - כמו ברית מילה או מזונות ילדים, שלא ברור אם הם ניתנים לכריכה.</w:t>
      </w:r>
    </w:p>
    <w:p w:rsidR="008D7826" w:rsidRPr="008D7826" w:rsidRDefault="008D7826" w:rsidP="004D69F5">
      <w:pPr>
        <w:pStyle w:val="a3"/>
        <w:spacing w:after="120" w:line="360" w:lineRule="auto"/>
        <w:ind w:left="84"/>
        <w:contextualSpacing w:val="0"/>
        <w:jc w:val="center"/>
        <w:rPr>
          <w:rFonts w:ascii="David" w:hAnsi="David" w:cs="David"/>
          <w:b/>
          <w:bCs/>
          <w:sz w:val="24"/>
          <w:szCs w:val="24"/>
          <w:u w:val="single"/>
          <w:rtl/>
        </w:rPr>
      </w:pPr>
      <w:r w:rsidRPr="008D7826">
        <w:rPr>
          <w:rFonts w:ascii="David" w:hAnsi="David" w:cs="David" w:hint="cs"/>
          <w:b/>
          <w:bCs/>
          <w:sz w:val="24"/>
          <w:szCs w:val="24"/>
          <w:u w:val="single"/>
          <w:rtl/>
        </w:rPr>
        <w:t>בחינת חוסר תו"ל דיוני בפניה לביהמ"ש לענייני משפחה</w:t>
      </w:r>
    </w:p>
    <w:p w:rsidR="008D7826" w:rsidRPr="008D7826" w:rsidRDefault="008D7826" w:rsidP="008D7826">
      <w:pPr>
        <w:pStyle w:val="a3"/>
        <w:spacing w:after="120" w:line="360" w:lineRule="auto"/>
        <w:ind w:left="-483"/>
        <w:contextualSpacing w:val="0"/>
        <w:rPr>
          <w:rFonts w:ascii="David" w:hAnsi="David" w:cs="David"/>
          <w:sz w:val="24"/>
          <w:szCs w:val="24"/>
          <w:rtl/>
        </w:rPr>
      </w:pPr>
      <w:r w:rsidRPr="008D7826">
        <w:rPr>
          <w:rFonts w:ascii="David" w:hAnsi="David" w:cs="David" w:hint="cs"/>
          <w:sz w:val="24"/>
          <w:szCs w:val="24"/>
          <w:rtl/>
        </w:rPr>
        <w:t xml:space="preserve">את מבחני הכריכה בודקים רק כשהתביעה מוגשת לביד"ר. הרי לביהמ"ש יש סמכות שיורית. </w:t>
      </w:r>
    </w:p>
    <w:p w:rsidR="008D7826" w:rsidRDefault="008D7826" w:rsidP="000A7178">
      <w:pPr>
        <w:pStyle w:val="a3"/>
        <w:numPr>
          <w:ilvl w:val="0"/>
          <w:numId w:val="32"/>
        </w:numPr>
        <w:spacing w:after="120" w:line="360" w:lineRule="auto"/>
        <w:ind w:left="-483"/>
        <w:contextualSpacing w:val="0"/>
        <w:jc w:val="both"/>
        <w:rPr>
          <w:rFonts w:ascii="David" w:hAnsi="David" w:cs="David"/>
          <w:sz w:val="24"/>
          <w:szCs w:val="24"/>
        </w:rPr>
      </w:pPr>
      <w:r w:rsidRPr="008D7826">
        <w:rPr>
          <w:rFonts w:ascii="David" w:hAnsi="David" w:cs="David"/>
          <w:sz w:val="24"/>
          <w:szCs w:val="24"/>
          <w:u w:val="single"/>
          <w:rtl/>
        </w:rPr>
        <w:t>בג</w:t>
      </w:r>
      <w:r w:rsidRPr="008D7826">
        <w:rPr>
          <w:rFonts w:ascii="David" w:hAnsi="David" w:cs="David"/>
          <w:sz w:val="24"/>
          <w:szCs w:val="24"/>
          <w:u w:val="single"/>
          <w:rtl/>
          <w:lang w:bidi="ar-SA"/>
        </w:rPr>
        <w:t>"</w:t>
      </w:r>
      <w:r w:rsidRPr="008D7826">
        <w:rPr>
          <w:rFonts w:ascii="David" w:hAnsi="David" w:cs="David"/>
          <w:sz w:val="24"/>
          <w:szCs w:val="24"/>
          <w:u w:val="single"/>
          <w:rtl/>
        </w:rPr>
        <w:t xml:space="preserve">ץ 58/08  </w:t>
      </w:r>
      <w:r w:rsidRPr="008D7826">
        <w:rPr>
          <w:rFonts w:ascii="David" w:hAnsi="David" w:cs="David"/>
          <w:b/>
          <w:bCs/>
          <w:sz w:val="24"/>
          <w:szCs w:val="24"/>
          <w:u w:val="single"/>
          <w:rtl/>
        </w:rPr>
        <w:t>פלונית נ ביד</w:t>
      </w:r>
      <w:r w:rsidRPr="008D7826">
        <w:rPr>
          <w:rFonts w:ascii="David" w:hAnsi="David" w:cs="David"/>
          <w:b/>
          <w:bCs/>
          <w:sz w:val="24"/>
          <w:szCs w:val="24"/>
          <w:u w:val="single"/>
          <w:rtl/>
          <w:lang w:bidi="ar-SA"/>
        </w:rPr>
        <w:t>"</w:t>
      </w:r>
      <w:r w:rsidRPr="008D7826">
        <w:rPr>
          <w:rFonts w:ascii="David" w:hAnsi="David" w:cs="David"/>
          <w:b/>
          <w:bCs/>
          <w:sz w:val="24"/>
          <w:szCs w:val="24"/>
          <w:u w:val="single"/>
          <w:rtl/>
        </w:rPr>
        <w:t>ר האזורי בחיפה</w:t>
      </w:r>
      <w:r w:rsidRPr="008D7826">
        <w:rPr>
          <w:rFonts w:ascii="David" w:hAnsi="David" w:cs="David"/>
          <w:sz w:val="24"/>
          <w:szCs w:val="24"/>
          <w:u w:val="single"/>
          <w:rtl/>
        </w:rPr>
        <w:t xml:space="preserve"> </w:t>
      </w:r>
      <w:r w:rsidRPr="008D7826">
        <w:rPr>
          <w:rFonts w:ascii="David" w:hAnsi="David" w:cs="David"/>
          <w:sz w:val="24"/>
          <w:szCs w:val="24"/>
          <w:u w:val="single"/>
          <w:rtl/>
          <w:lang w:bidi="ar-SA"/>
        </w:rPr>
        <w:t>(2010) (</w:t>
      </w:r>
      <w:r w:rsidRPr="008D7826">
        <w:rPr>
          <w:rFonts w:ascii="David" w:hAnsi="David" w:cs="David"/>
          <w:sz w:val="24"/>
          <w:szCs w:val="24"/>
          <w:u w:val="single"/>
          <w:rtl/>
        </w:rPr>
        <w:t>פרשת ה</w:t>
      </w:r>
      <w:r w:rsidRPr="008D7826">
        <w:rPr>
          <w:rFonts w:ascii="David" w:hAnsi="David" w:cs="David"/>
          <w:sz w:val="24"/>
          <w:szCs w:val="24"/>
          <w:u w:val="single"/>
          <w:rtl/>
          <w:lang w:bidi="ar-SA"/>
        </w:rPr>
        <w:t xml:space="preserve">-15 </w:t>
      </w:r>
      <w:r w:rsidRPr="008D7826">
        <w:rPr>
          <w:rFonts w:ascii="David" w:hAnsi="David" w:cs="David"/>
          <w:sz w:val="24"/>
          <w:szCs w:val="24"/>
          <w:u w:val="single"/>
          <w:rtl/>
        </w:rPr>
        <w:t>דקות</w:t>
      </w:r>
      <w:r w:rsidRPr="008D7826">
        <w:rPr>
          <w:rFonts w:ascii="David" w:hAnsi="David" w:cs="David"/>
          <w:sz w:val="24"/>
          <w:szCs w:val="24"/>
          <w:u w:val="single"/>
          <w:rtl/>
          <w:lang w:bidi="ar-SA"/>
        </w:rPr>
        <w:t>)</w:t>
      </w:r>
      <w:r>
        <w:rPr>
          <w:rFonts w:ascii="David" w:hAnsi="David" w:cs="David" w:hint="cs"/>
          <w:sz w:val="24"/>
          <w:szCs w:val="24"/>
          <w:u w:val="single"/>
          <w:rtl/>
        </w:rPr>
        <w:t xml:space="preserve"> - </w:t>
      </w:r>
      <w:r w:rsidRPr="008D7826">
        <w:rPr>
          <w:rFonts w:ascii="David" w:hAnsi="David" w:cs="David"/>
          <w:sz w:val="24"/>
          <w:szCs w:val="24"/>
          <w:rtl/>
        </w:rPr>
        <w:t>במקרים חריגים</w:t>
      </w:r>
      <w:r w:rsidRPr="008D7826">
        <w:rPr>
          <w:rFonts w:ascii="David" w:hAnsi="David" w:cs="David"/>
          <w:sz w:val="24"/>
          <w:szCs w:val="24"/>
          <w:rtl/>
          <w:lang w:bidi="ar-SA"/>
        </w:rPr>
        <w:t xml:space="preserve">, </w:t>
      </w:r>
      <w:r w:rsidRPr="008D7826">
        <w:rPr>
          <w:rFonts w:ascii="David" w:hAnsi="David" w:cs="David"/>
          <w:sz w:val="24"/>
          <w:szCs w:val="24"/>
          <w:rtl/>
        </w:rPr>
        <w:t xml:space="preserve">סמכותם של </w:t>
      </w:r>
      <w:proofErr w:type="spellStart"/>
      <w:r w:rsidRPr="008D7826">
        <w:rPr>
          <w:rFonts w:ascii="David" w:hAnsi="David" w:cs="David"/>
          <w:sz w:val="24"/>
          <w:szCs w:val="24"/>
          <w:rtl/>
        </w:rPr>
        <w:t>בימ</w:t>
      </w:r>
      <w:proofErr w:type="spellEnd"/>
      <w:r w:rsidRPr="008D7826">
        <w:rPr>
          <w:rFonts w:ascii="David" w:hAnsi="David" w:cs="David"/>
          <w:sz w:val="24"/>
          <w:szCs w:val="24"/>
          <w:rtl/>
          <w:lang w:bidi="ar-SA"/>
        </w:rPr>
        <w:t>"</w:t>
      </w:r>
      <w:r w:rsidRPr="008D7826">
        <w:rPr>
          <w:rFonts w:ascii="David" w:hAnsi="David" w:cs="David"/>
          <w:sz w:val="24"/>
          <w:szCs w:val="24"/>
          <w:rtl/>
        </w:rPr>
        <w:t>ש האזרחיים ע</w:t>
      </w:r>
      <w:r w:rsidRPr="008D7826">
        <w:rPr>
          <w:rFonts w:ascii="David" w:hAnsi="David" w:cs="David"/>
          <w:sz w:val="24"/>
          <w:szCs w:val="24"/>
          <w:rtl/>
          <w:lang w:bidi="ar-SA"/>
        </w:rPr>
        <w:t>"</w:t>
      </w:r>
      <w:r w:rsidRPr="008D7826">
        <w:rPr>
          <w:rFonts w:ascii="David" w:hAnsi="David" w:cs="David"/>
          <w:sz w:val="24"/>
          <w:szCs w:val="24"/>
          <w:rtl/>
        </w:rPr>
        <w:t>פ מבחן הזמן כפופה גם היא לתו</w:t>
      </w:r>
      <w:r w:rsidRPr="008D7826">
        <w:rPr>
          <w:rFonts w:ascii="David" w:hAnsi="David" w:cs="David"/>
          <w:sz w:val="24"/>
          <w:szCs w:val="24"/>
          <w:rtl/>
          <w:lang w:bidi="ar-SA"/>
        </w:rPr>
        <w:t>"</w:t>
      </w:r>
      <w:r w:rsidRPr="008D7826">
        <w:rPr>
          <w:rFonts w:ascii="David" w:hAnsi="David" w:cs="David"/>
          <w:sz w:val="24"/>
          <w:szCs w:val="24"/>
          <w:rtl/>
        </w:rPr>
        <w:t>ל דיוני</w:t>
      </w:r>
      <w:r w:rsidRPr="008D7826">
        <w:rPr>
          <w:rFonts w:ascii="David" w:hAnsi="David" w:cs="David"/>
          <w:sz w:val="24"/>
          <w:szCs w:val="24"/>
          <w:rtl/>
          <w:lang w:bidi="ar-SA"/>
        </w:rPr>
        <w:t xml:space="preserve">. </w:t>
      </w:r>
      <w:r w:rsidRPr="008D7826">
        <w:rPr>
          <w:rFonts w:ascii="David" w:hAnsi="David" w:cs="David" w:hint="cs"/>
          <w:sz w:val="24"/>
          <w:szCs w:val="24"/>
          <w:rtl/>
        </w:rPr>
        <w:t xml:space="preserve">האישה הגישה לביהמ"ש האזרחי תביעה לביהמ"ש האזרחי בנושא חלוקת רכוש. אחרי 15 דק' הגבר הגיש תביעת גירושין + כריכת רכוש לביה"ד. ביה"ד פסק שיש לו סמכות, מאחר שהאישה חסרת תו"ל בכך שהתעכבה 4 חודשים עד שהמציאה את התביעה לגבר. האישה הגישה בג"ץ ובג"ץ קבע, כי </w:t>
      </w:r>
      <w:bookmarkStart w:id="0" w:name="_Hlk13558343"/>
      <w:r w:rsidRPr="008D7826">
        <w:rPr>
          <w:rFonts w:ascii="David" w:hAnsi="David" w:cs="David" w:hint="cs"/>
          <w:b/>
          <w:bCs/>
          <w:sz w:val="24"/>
          <w:szCs w:val="24"/>
          <w:rtl/>
        </w:rPr>
        <w:t xml:space="preserve">במקרים חריגים הסמכות של ביהמ"ש האזרחיים לפי מבחן הזמן גם היא כפופה לתו"ל דיוני. במקרה שלנו האישה נהגה בחוסר תו"ל דיוני; לא המציאה לגבר את התביעה במשך 4 חודשים ולכן סמכות ביהמ"ש נופלת למרות שהיא הקדימה את התביעה. יש לקבל טענה כזו לגבי חוסר תו"ל רק במקרים חריגים בהם חוסר </w:t>
      </w:r>
      <w:proofErr w:type="spellStart"/>
      <w:r w:rsidRPr="008D7826">
        <w:rPr>
          <w:rFonts w:ascii="David" w:hAnsi="David" w:cs="David" w:hint="cs"/>
          <w:b/>
          <w:bCs/>
          <w:sz w:val="24"/>
          <w:szCs w:val="24"/>
          <w:rtl/>
        </w:rPr>
        <w:t>תוה"ל</w:t>
      </w:r>
      <w:proofErr w:type="spellEnd"/>
      <w:r w:rsidRPr="008D7826">
        <w:rPr>
          <w:rFonts w:ascii="David" w:hAnsi="David" w:cs="David" w:hint="cs"/>
          <w:b/>
          <w:bCs/>
          <w:sz w:val="24"/>
          <w:szCs w:val="24"/>
          <w:rtl/>
        </w:rPr>
        <w:t xml:space="preserve"> מהותי במידה המצדיקה חריגה מהכללים</w:t>
      </w:r>
      <w:bookmarkEnd w:id="0"/>
      <w:r w:rsidRPr="008D7826">
        <w:rPr>
          <w:rFonts w:ascii="David" w:hAnsi="David" w:cs="David" w:hint="cs"/>
          <w:sz w:val="24"/>
          <w:szCs w:val="24"/>
          <w:rtl/>
        </w:rPr>
        <w:t xml:space="preserve">. צריך לבדוק את זמן עיכוב ההמצאה; סיבת האיחור. במקרה דנן, זה מאוד גבולי. אולם כן קיבלו את טענת חוסר </w:t>
      </w:r>
      <w:proofErr w:type="spellStart"/>
      <w:r w:rsidRPr="008D7826">
        <w:rPr>
          <w:rFonts w:ascii="David" w:hAnsi="David" w:cs="David" w:hint="cs"/>
          <w:sz w:val="24"/>
          <w:szCs w:val="24"/>
          <w:rtl/>
        </w:rPr>
        <w:t>התו"ל</w:t>
      </w:r>
      <w:proofErr w:type="spellEnd"/>
      <w:r w:rsidRPr="008D7826">
        <w:rPr>
          <w:rFonts w:ascii="David" w:hAnsi="David" w:cs="David" w:hint="cs"/>
          <w:sz w:val="24"/>
          <w:szCs w:val="24"/>
          <w:rtl/>
        </w:rPr>
        <w:t xml:space="preserve"> בין היתר מאחר שהאישה התעכבה והמציאה לגבר את התביעה והמציאה לו את כתב התביעה 6 ימים לפני הדיון.</w:t>
      </w:r>
    </w:p>
    <w:p w:rsidR="00427D8C" w:rsidRPr="00427D8C" w:rsidRDefault="00427D8C" w:rsidP="00427D8C">
      <w:pPr>
        <w:pStyle w:val="a3"/>
        <w:spacing w:after="120" w:line="360" w:lineRule="auto"/>
        <w:ind w:left="-483"/>
        <w:contextualSpacing w:val="0"/>
        <w:jc w:val="both"/>
        <w:rPr>
          <w:rFonts w:ascii="David" w:hAnsi="David" w:cs="David"/>
          <w:b/>
          <w:bCs/>
          <w:sz w:val="24"/>
          <w:szCs w:val="24"/>
          <w:u w:val="single"/>
        </w:rPr>
      </w:pPr>
      <w:r w:rsidRPr="00427D8C">
        <w:rPr>
          <w:rFonts w:ascii="David" w:hAnsi="David" w:cs="David" w:hint="cs"/>
          <w:b/>
          <w:bCs/>
          <w:sz w:val="24"/>
          <w:szCs w:val="24"/>
          <w:u w:val="single"/>
          <w:rtl/>
        </w:rPr>
        <w:t>שיעור 8, 22.05.19</w:t>
      </w:r>
    </w:p>
    <w:p w:rsidR="008D7826" w:rsidRPr="00CD31D7" w:rsidRDefault="007076FC" w:rsidP="00CD31D7">
      <w:pPr>
        <w:pStyle w:val="a3"/>
        <w:spacing w:after="120" w:line="360" w:lineRule="auto"/>
        <w:ind w:left="-58"/>
        <w:contextualSpacing w:val="0"/>
        <w:jc w:val="center"/>
        <w:rPr>
          <w:rFonts w:ascii="David" w:hAnsi="David" w:cs="David"/>
          <w:b/>
          <w:bCs/>
          <w:color w:val="1F3864" w:themeColor="accent1" w:themeShade="80"/>
          <w:sz w:val="24"/>
          <w:szCs w:val="24"/>
          <w:u w:val="single"/>
          <w:rtl/>
        </w:rPr>
      </w:pPr>
      <w:r w:rsidRPr="00CD31D7">
        <w:rPr>
          <w:rFonts w:ascii="David" w:hAnsi="David" w:cs="David" w:hint="cs"/>
          <w:b/>
          <w:bCs/>
          <w:color w:val="1F3864" w:themeColor="accent1" w:themeShade="80"/>
          <w:sz w:val="24"/>
          <w:szCs w:val="24"/>
          <w:u w:val="single"/>
          <w:rtl/>
        </w:rPr>
        <w:t>חוק להסדר התדיינויות בסכסוכי משפחה (הוראת שעה) התשע"ה - 2014</w:t>
      </w:r>
      <w:r w:rsidR="00CD31D7" w:rsidRPr="00CD31D7">
        <w:rPr>
          <w:rFonts w:ascii="David" w:hAnsi="David" w:cs="David" w:hint="cs"/>
          <w:b/>
          <w:bCs/>
          <w:color w:val="1F3864" w:themeColor="accent1" w:themeShade="80"/>
          <w:sz w:val="24"/>
          <w:szCs w:val="24"/>
          <w:u w:val="single"/>
          <w:rtl/>
        </w:rPr>
        <w:t xml:space="preserve"> - מ</w:t>
      </w:r>
      <w:r w:rsidR="00DA1A73">
        <w:rPr>
          <w:rFonts w:ascii="David" w:hAnsi="David" w:cs="David" w:hint="cs"/>
          <w:b/>
          <w:bCs/>
          <w:color w:val="1F3864" w:themeColor="accent1" w:themeShade="80"/>
          <w:sz w:val="24"/>
          <w:szCs w:val="24"/>
          <w:u w:val="single"/>
          <w:rtl/>
        </w:rPr>
        <w:t>צגת</w:t>
      </w:r>
      <w:r w:rsidR="00CD31D7" w:rsidRPr="00CD31D7">
        <w:rPr>
          <w:rFonts w:ascii="David" w:hAnsi="David" w:cs="David" w:hint="cs"/>
          <w:b/>
          <w:bCs/>
          <w:color w:val="1F3864" w:themeColor="accent1" w:themeShade="80"/>
          <w:sz w:val="24"/>
          <w:szCs w:val="24"/>
          <w:u w:val="single"/>
          <w:rtl/>
        </w:rPr>
        <w:t xml:space="preserve"> תרגול 4</w:t>
      </w:r>
    </w:p>
    <w:p w:rsidR="007076FC" w:rsidRDefault="007076FC" w:rsidP="00041E6A">
      <w:pPr>
        <w:pStyle w:val="a3"/>
        <w:numPr>
          <w:ilvl w:val="0"/>
          <w:numId w:val="34"/>
        </w:numPr>
        <w:spacing w:after="120" w:line="360" w:lineRule="auto"/>
        <w:ind w:left="-483"/>
        <w:contextualSpacing w:val="0"/>
        <w:jc w:val="both"/>
        <w:rPr>
          <w:rFonts w:ascii="David" w:hAnsi="David" w:cs="David"/>
          <w:sz w:val="24"/>
          <w:szCs w:val="24"/>
        </w:rPr>
      </w:pPr>
      <w:r>
        <w:rPr>
          <w:rFonts w:ascii="David" w:hAnsi="David" w:cs="David" w:hint="cs"/>
          <w:sz w:val="24"/>
          <w:szCs w:val="24"/>
          <w:rtl/>
        </w:rPr>
        <w:t>החוק אמור לעמוד בתוקף 3 שנים (הוראת שעה)</w:t>
      </w:r>
      <w:r w:rsidR="00041E6A">
        <w:rPr>
          <w:rFonts w:ascii="David" w:hAnsi="David" w:cs="David" w:hint="cs"/>
          <w:sz w:val="24"/>
          <w:szCs w:val="24"/>
          <w:rtl/>
        </w:rPr>
        <w:t xml:space="preserve">. ההליך כולל גורמים טיפוליים (פסיכולוגיים, עובדים סוציאליים וכדומה). לפי שמתגרשים צריך קודם כל להגיש בקשה ליישוב סכסוך. הגורמים הם גורמים טיפוליים. החוק גורם לכך שכל הליך מתחיל בהסכמה בניסיון לפשר בין הצדדים, ביחידות הסיוע שכולל צוות טיפולי - להגיע להסכמות שלא דרך התביעה. בכך יש פגישות מהו"ת - מידע, היכרות ותיאום. </w:t>
      </w:r>
    </w:p>
    <w:p w:rsidR="00041E6A" w:rsidRDefault="00041E6A" w:rsidP="00041E6A">
      <w:pPr>
        <w:pStyle w:val="a3"/>
        <w:numPr>
          <w:ilvl w:val="0"/>
          <w:numId w:val="34"/>
        </w:numPr>
        <w:spacing w:after="120" w:line="360" w:lineRule="auto"/>
        <w:ind w:left="-483"/>
        <w:contextualSpacing w:val="0"/>
        <w:jc w:val="both"/>
        <w:rPr>
          <w:rFonts w:ascii="David" w:hAnsi="David" w:cs="David"/>
          <w:sz w:val="24"/>
          <w:szCs w:val="24"/>
        </w:rPr>
      </w:pPr>
      <w:r w:rsidRPr="00A66C28">
        <w:rPr>
          <w:rFonts w:ascii="David" w:hAnsi="David" w:cs="David" w:hint="cs"/>
          <w:b/>
          <w:bCs/>
          <w:sz w:val="24"/>
          <w:szCs w:val="24"/>
          <w:rtl/>
        </w:rPr>
        <w:lastRenderedPageBreak/>
        <w:t>ס' 1: מטרת החוק:</w:t>
      </w:r>
      <w:r>
        <w:rPr>
          <w:rFonts w:ascii="David" w:hAnsi="David" w:cs="David" w:hint="cs"/>
          <w:sz w:val="24"/>
          <w:szCs w:val="24"/>
          <w:rtl/>
        </w:rPr>
        <w:t xml:space="preserve"> מטרתו של חוק זה לסייע לבני זוג ולהורים וילדיהם ליישב סכסוך משפחתי בהסכמה, לצמצם את הצורך בקיום התדיינות משפטית, מתוך התחשבות בצרכי </w:t>
      </w:r>
    </w:p>
    <w:p w:rsidR="00041E6A" w:rsidRDefault="00041E6A" w:rsidP="00041E6A">
      <w:pPr>
        <w:pStyle w:val="a3"/>
        <w:numPr>
          <w:ilvl w:val="0"/>
          <w:numId w:val="34"/>
        </w:numPr>
        <w:spacing w:after="120" w:line="360" w:lineRule="auto"/>
        <w:ind w:left="-483"/>
        <w:contextualSpacing w:val="0"/>
        <w:jc w:val="both"/>
        <w:rPr>
          <w:rFonts w:ascii="David" w:hAnsi="David" w:cs="David"/>
          <w:sz w:val="24"/>
          <w:szCs w:val="24"/>
        </w:rPr>
      </w:pPr>
      <w:r w:rsidRPr="00A66C28">
        <w:rPr>
          <w:rFonts w:ascii="David" w:hAnsi="David" w:cs="David" w:hint="cs"/>
          <w:b/>
          <w:bCs/>
          <w:sz w:val="24"/>
          <w:szCs w:val="24"/>
          <w:rtl/>
        </w:rPr>
        <w:t>ס' 2:</w:t>
      </w:r>
      <w:r w:rsidR="00B00533">
        <w:rPr>
          <w:rFonts w:ascii="David" w:hAnsi="David" w:cs="David" w:hint="cs"/>
          <w:b/>
          <w:bCs/>
          <w:sz w:val="24"/>
          <w:szCs w:val="24"/>
          <w:rtl/>
        </w:rPr>
        <w:t xml:space="preserve"> </w:t>
      </w:r>
      <w:r w:rsidR="00B00533" w:rsidRPr="00B00533">
        <w:rPr>
          <w:rFonts w:ascii="David" w:hAnsi="David" w:cs="David" w:hint="cs"/>
          <w:b/>
          <w:bCs/>
          <w:sz w:val="24"/>
          <w:szCs w:val="24"/>
          <w:rtl/>
        </w:rPr>
        <w:t>תובענה:</w:t>
      </w:r>
      <w:r w:rsidR="00B00533">
        <w:rPr>
          <w:rFonts w:ascii="David" w:hAnsi="David" w:cs="David" w:hint="cs"/>
          <w:sz w:val="24"/>
          <w:szCs w:val="24"/>
          <w:rtl/>
        </w:rPr>
        <w:t xml:space="preserve"> </w:t>
      </w:r>
      <w:r>
        <w:rPr>
          <w:rFonts w:ascii="David" w:hAnsi="David" w:cs="David" w:hint="cs"/>
          <w:sz w:val="24"/>
          <w:szCs w:val="24"/>
          <w:rtl/>
        </w:rPr>
        <w:t xml:space="preserve"> החוק חל "תובענה בעניין של סכסוך משפחתי" - תובענה בין בני זוג, או בין הורים לילדיהם. מצומצם יותר מבית משפט לענייני משפחה, שמרחיב את כל בני המשפחה. </w:t>
      </w:r>
      <w:r w:rsidR="00BF6C20">
        <w:rPr>
          <w:rFonts w:ascii="David" w:hAnsi="David" w:cs="David" w:hint="cs"/>
          <w:sz w:val="24"/>
          <w:szCs w:val="24"/>
          <w:rtl/>
        </w:rPr>
        <w:t xml:space="preserve">כולל תביעה, בקשה או הליך אחר שמביא בעלי דין לפני ערכאה שיפוטית, חוץ מבקשה לאישור הסכם (כי הם כבר הגיע להסכמה), ערעור ובקשת רשות ערעור. </w:t>
      </w:r>
    </w:p>
    <w:p w:rsidR="00D264CC" w:rsidRPr="00F246AE" w:rsidRDefault="00F246AE" w:rsidP="00041E6A">
      <w:pPr>
        <w:pStyle w:val="a3"/>
        <w:numPr>
          <w:ilvl w:val="0"/>
          <w:numId w:val="34"/>
        </w:numPr>
        <w:spacing w:after="120" w:line="360" w:lineRule="auto"/>
        <w:ind w:left="-483"/>
        <w:contextualSpacing w:val="0"/>
        <w:jc w:val="both"/>
        <w:rPr>
          <w:rFonts w:ascii="David" w:hAnsi="David" w:cs="David"/>
          <w:b/>
          <w:bCs/>
          <w:sz w:val="24"/>
          <w:szCs w:val="24"/>
        </w:rPr>
      </w:pPr>
      <w:r w:rsidRPr="00F246AE">
        <w:rPr>
          <w:rFonts w:ascii="David" w:hAnsi="David" w:cs="David" w:hint="cs"/>
          <w:b/>
          <w:bCs/>
          <w:sz w:val="24"/>
          <w:szCs w:val="24"/>
          <w:rtl/>
        </w:rPr>
        <w:t xml:space="preserve">ס' 3(ג): </w:t>
      </w:r>
      <w:r w:rsidR="00D264CC" w:rsidRPr="00F246AE">
        <w:rPr>
          <w:rFonts w:ascii="David" w:hAnsi="David" w:cs="David" w:hint="cs"/>
          <w:b/>
          <w:bCs/>
          <w:sz w:val="24"/>
          <w:szCs w:val="24"/>
          <w:rtl/>
        </w:rPr>
        <w:t xml:space="preserve">מה כוללות פגישות המהו"ת? </w:t>
      </w:r>
    </w:p>
    <w:p w:rsidR="00D264CC" w:rsidRDefault="00D264CC" w:rsidP="00F246AE">
      <w:pPr>
        <w:pStyle w:val="a3"/>
        <w:numPr>
          <w:ilvl w:val="1"/>
          <w:numId w:val="34"/>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מתן מידע על ההליכים המשפטיים ועל ההשלכות של </w:t>
      </w:r>
      <w:proofErr w:type="spellStart"/>
      <w:r>
        <w:rPr>
          <w:rFonts w:ascii="David" w:hAnsi="David" w:cs="David" w:hint="cs"/>
          <w:sz w:val="24"/>
          <w:szCs w:val="24"/>
          <w:rtl/>
        </w:rPr>
        <w:t>גירוי</w:t>
      </w:r>
      <w:r w:rsidR="00A37AC0">
        <w:rPr>
          <w:rFonts w:ascii="David" w:hAnsi="David" w:cs="David" w:hint="cs"/>
          <w:sz w:val="24"/>
          <w:szCs w:val="24"/>
          <w:rtl/>
        </w:rPr>
        <w:t>שין</w:t>
      </w:r>
      <w:proofErr w:type="spellEnd"/>
      <w:r w:rsidR="00A37AC0">
        <w:rPr>
          <w:rFonts w:ascii="David" w:hAnsi="David" w:cs="David" w:hint="cs"/>
          <w:sz w:val="24"/>
          <w:szCs w:val="24"/>
          <w:rtl/>
        </w:rPr>
        <w:t xml:space="preserve"> של כל עניין אחר בסכסוך</w:t>
      </w:r>
    </w:p>
    <w:p w:rsidR="00A37AC0" w:rsidRDefault="00A37AC0" w:rsidP="00F246AE">
      <w:pPr>
        <w:pStyle w:val="a3"/>
        <w:numPr>
          <w:ilvl w:val="1"/>
          <w:numId w:val="34"/>
        </w:numPr>
        <w:spacing w:after="120" w:line="360" w:lineRule="auto"/>
        <w:ind w:left="-58"/>
        <w:contextualSpacing w:val="0"/>
        <w:jc w:val="both"/>
        <w:rPr>
          <w:rFonts w:ascii="David" w:hAnsi="David" w:cs="David"/>
          <w:sz w:val="24"/>
          <w:szCs w:val="24"/>
        </w:rPr>
      </w:pPr>
      <w:r>
        <w:rPr>
          <w:rFonts w:ascii="David" w:hAnsi="David" w:cs="David" w:hint="cs"/>
          <w:sz w:val="24"/>
          <w:szCs w:val="24"/>
          <w:rtl/>
        </w:rPr>
        <w:t>מתן מידע על הדרכים שיש בהן כדי לסייע ליישב את הסכסוך בהסכמה ובדרכי שלום ולהתמודד עם השלכותיו</w:t>
      </w:r>
    </w:p>
    <w:p w:rsidR="00A37AC0" w:rsidRDefault="00A37AC0" w:rsidP="00F246AE">
      <w:pPr>
        <w:pStyle w:val="a3"/>
        <w:numPr>
          <w:ilvl w:val="1"/>
          <w:numId w:val="34"/>
        </w:numPr>
        <w:spacing w:after="120" w:line="360" w:lineRule="auto"/>
        <w:ind w:left="-58"/>
        <w:contextualSpacing w:val="0"/>
        <w:jc w:val="both"/>
        <w:rPr>
          <w:rFonts w:ascii="David" w:hAnsi="David" w:cs="David"/>
          <w:sz w:val="24"/>
          <w:szCs w:val="24"/>
        </w:rPr>
      </w:pPr>
      <w:r>
        <w:rPr>
          <w:rFonts w:ascii="David" w:hAnsi="David" w:cs="David" w:hint="cs"/>
          <w:sz w:val="24"/>
          <w:szCs w:val="24"/>
          <w:rtl/>
        </w:rPr>
        <w:t>היכרות עם הצדדים כדי להעריך יחד אתם את צרכיהם ואת רצונותיהם, ולעניין ילדיהם - טובתם, רצונותיהם וזכויותיהם.</w:t>
      </w:r>
    </w:p>
    <w:p w:rsidR="00A37AC0" w:rsidRDefault="00A37AC0" w:rsidP="00F246AE">
      <w:pPr>
        <w:pStyle w:val="a3"/>
        <w:numPr>
          <w:ilvl w:val="1"/>
          <w:numId w:val="34"/>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קביעת הסדרים זמניים בהסכמה בעניין מזונות או החזקות ילדים וסדרי קשר או מתן המלצה לצדדים ולגורם שאליו הם יופנו להמשך הליך יישוב הסכסוך, לדאוג לקביעת הסדרים בעניינים אלה בהסכמה. </w:t>
      </w:r>
    </w:p>
    <w:p w:rsidR="003B09BF" w:rsidRDefault="003B09BF" w:rsidP="003B09BF">
      <w:pPr>
        <w:pStyle w:val="a3"/>
        <w:numPr>
          <w:ilvl w:val="0"/>
          <w:numId w:val="34"/>
        </w:numPr>
        <w:spacing w:after="120" w:line="360" w:lineRule="auto"/>
        <w:ind w:left="-483"/>
        <w:contextualSpacing w:val="0"/>
        <w:jc w:val="both"/>
        <w:rPr>
          <w:rFonts w:ascii="David" w:hAnsi="David" w:cs="David"/>
          <w:sz w:val="24"/>
          <w:szCs w:val="24"/>
        </w:rPr>
      </w:pPr>
      <w:r>
        <w:rPr>
          <w:rFonts w:ascii="David" w:hAnsi="David" w:cs="David" w:hint="cs"/>
          <w:sz w:val="24"/>
          <w:szCs w:val="24"/>
          <w:rtl/>
        </w:rPr>
        <w:t>באילו עניינים החוק חל? ס' 2:</w:t>
      </w:r>
    </w:p>
    <w:p w:rsidR="003B09BF" w:rsidRPr="003B09BF" w:rsidRDefault="003B09BF" w:rsidP="003B09BF">
      <w:pPr>
        <w:pStyle w:val="a3"/>
        <w:numPr>
          <w:ilvl w:val="1"/>
          <w:numId w:val="34"/>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ענייני </w:t>
      </w:r>
      <w:r>
        <w:rPr>
          <w:rFonts w:ascii="David" w:hAnsi="David" w:cs="David" w:hint="cs"/>
          <w:b/>
          <w:bCs/>
          <w:sz w:val="24"/>
          <w:szCs w:val="24"/>
          <w:rtl/>
        </w:rPr>
        <w:t>נישואין וגירושין</w:t>
      </w:r>
    </w:p>
    <w:p w:rsidR="003B09BF" w:rsidRPr="003B09BF" w:rsidRDefault="003B09BF" w:rsidP="003B09BF">
      <w:pPr>
        <w:pStyle w:val="a3"/>
        <w:numPr>
          <w:ilvl w:val="1"/>
          <w:numId w:val="34"/>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יחסי ממון בין בני הזוג, </w:t>
      </w:r>
      <w:r>
        <w:rPr>
          <w:rFonts w:ascii="David" w:hAnsi="David" w:cs="David" w:hint="cs"/>
          <w:b/>
          <w:bCs/>
          <w:sz w:val="24"/>
          <w:szCs w:val="24"/>
          <w:rtl/>
        </w:rPr>
        <w:t>לרבות תובענה כספית או רכושית הנובעת מהקשר בין בני הזוג ולמעט תובענה בענייני ירושה</w:t>
      </w:r>
    </w:p>
    <w:p w:rsidR="003B09BF" w:rsidRDefault="003B09BF" w:rsidP="003B09BF">
      <w:pPr>
        <w:pStyle w:val="a3"/>
        <w:numPr>
          <w:ilvl w:val="1"/>
          <w:numId w:val="34"/>
        </w:numPr>
        <w:spacing w:after="120" w:line="360" w:lineRule="auto"/>
        <w:ind w:left="-199"/>
        <w:contextualSpacing w:val="0"/>
        <w:jc w:val="both"/>
        <w:rPr>
          <w:rFonts w:ascii="David" w:hAnsi="David" w:cs="David"/>
          <w:sz w:val="24"/>
          <w:szCs w:val="24"/>
        </w:rPr>
      </w:pPr>
      <w:r>
        <w:rPr>
          <w:rFonts w:ascii="David" w:hAnsi="David" w:cs="David" w:hint="cs"/>
          <w:b/>
          <w:bCs/>
          <w:sz w:val="24"/>
          <w:szCs w:val="24"/>
          <w:rtl/>
        </w:rPr>
        <w:t>מזונות או מדור</w:t>
      </w:r>
      <w:r>
        <w:rPr>
          <w:rFonts w:ascii="David" w:hAnsi="David" w:cs="David" w:hint="cs"/>
          <w:sz w:val="24"/>
          <w:szCs w:val="24"/>
          <w:rtl/>
        </w:rPr>
        <w:t xml:space="preserve"> (בית המגורים)של בן זוג או של ילד או ילדה</w:t>
      </w:r>
    </w:p>
    <w:p w:rsidR="003B09BF" w:rsidRDefault="003B09BF" w:rsidP="003B09BF">
      <w:pPr>
        <w:pStyle w:val="a3"/>
        <w:numPr>
          <w:ilvl w:val="1"/>
          <w:numId w:val="34"/>
        </w:numPr>
        <w:spacing w:after="120" w:line="360" w:lineRule="auto"/>
        <w:ind w:left="-199"/>
        <w:contextualSpacing w:val="0"/>
        <w:jc w:val="both"/>
        <w:rPr>
          <w:rFonts w:ascii="David" w:hAnsi="David" w:cs="David"/>
          <w:sz w:val="24"/>
          <w:szCs w:val="24"/>
        </w:rPr>
      </w:pPr>
      <w:r>
        <w:rPr>
          <w:rFonts w:ascii="David" w:hAnsi="David" w:cs="David" w:hint="cs"/>
          <w:b/>
          <w:bCs/>
          <w:sz w:val="24"/>
          <w:szCs w:val="24"/>
          <w:rtl/>
        </w:rPr>
        <w:t xml:space="preserve">כל עניין הנוגע לילדה או לילד לפי חוק הכשרות המשפטית </w:t>
      </w:r>
      <w:r w:rsidR="00E432B4">
        <w:rPr>
          <w:rFonts w:ascii="David" w:hAnsi="David" w:cs="David" w:hint="cs"/>
          <w:b/>
          <w:bCs/>
          <w:sz w:val="24"/>
          <w:szCs w:val="24"/>
          <w:rtl/>
        </w:rPr>
        <w:t>והאפוטרופסו</w:t>
      </w:r>
      <w:r w:rsidR="00E432B4">
        <w:rPr>
          <w:rFonts w:ascii="David" w:hAnsi="David" w:cs="David" w:hint="eastAsia"/>
          <w:b/>
          <w:bCs/>
          <w:sz w:val="24"/>
          <w:szCs w:val="24"/>
          <w:rtl/>
        </w:rPr>
        <w:t>ת</w:t>
      </w:r>
      <w:r>
        <w:rPr>
          <w:rFonts w:ascii="David" w:hAnsi="David" w:cs="David" w:hint="cs"/>
          <w:b/>
          <w:bCs/>
          <w:sz w:val="24"/>
          <w:szCs w:val="24"/>
          <w:rtl/>
        </w:rPr>
        <w:t xml:space="preserve"> </w:t>
      </w:r>
      <w:r>
        <w:rPr>
          <w:rFonts w:ascii="David" w:hAnsi="David" w:cs="David" w:hint="cs"/>
          <w:sz w:val="24"/>
          <w:szCs w:val="24"/>
          <w:rtl/>
        </w:rPr>
        <w:t>, למעט תובענה לפי חוק אמנת האג (במקרים של חטיפות ילדים פונים ישירות לבית משפט)</w:t>
      </w:r>
    </w:p>
    <w:p w:rsidR="003B09BF" w:rsidRDefault="003B09BF" w:rsidP="003B09BF">
      <w:pPr>
        <w:pStyle w:val="a3"/>
        <w:numPr>
          <w:ilvl w:val="1"/>
          <w:numId w:val="34"/>
        </w:numPr>
        <w:spacing w:after="120" w:line="360" w:lineRule="auto"/>
        <w:ind w:left="-199"/>
        <w:contextualSpacing w:val="0"/>
        <w:jc w:val="both"/>
        <w:rPr>
          <w:rFonts w:ascii="David" w:hAnsi="David" w:cs="David"/>
          <w:sz w:val="24"/>
          <w:szCs w:val="24"/>
        </w:rPr>
      </w:pPr>
      <w:r>
        <w:rPr>
          <w:rFonts w:ascii="David" w:hAnsi="David" w:cs="David" w:hint="cs"/>
          <w:b/>
          <w:bCs/>
          <w:sz w:val="24"/>
          <w:szCs w:val="24"/>
          <w:rtl/>
        </w:rPr>
        <w:t xml:space="preserve">אבהות או </w:t>
      </w:r>
      <w:r w:rsidR="00E432B4">
        <w:rPr>
          <w:rFonts w:ascii="David" w:hAnsi="David" w:cs="David" w:hint="cs"/>
          <w:b/>
          <w:bCs/>
          <w:sz w:val="24"/>
          <w:szCs w:val="24"/>
          <w:rtl/>
        </w:rPr>
        <w:t>אימהו</w:t>
      </w:r>
      <w:r w:rsidR="00E432B4">
        <w:rPr>
          <w:rFonts w:ascii="David" w:hAnsi="David" w:cs="David" w:hint="eastAsia"/>
          <w:b/>
          <w:bCs/>
          <w:sz w:val="24"/>
          <w:szCs w:val="24"/>
          <w:rtl/>
        </w:rPr>
        <w:t>ת</w:t>
      </w:r>
      <w:r>
        <w:rPr>
          <w:rFonts w:ascii="David" w:hAnsi="David" w:cs="David" w:hint="cs"/>
          <w:b/>
          <w:bCs/>
          <w:sz w:val="24"/>
          <w:szCs w:val="24"/>
          <w:rtl/>
        </w:rPr>
        <w:t xml:space="preserve"> </w:t>
      </w:r>
      <w:r>
        <w:rPr>
          <w:rFonts w:ascii="David" w:hAnsi="David" w:cs="David" w:hint="cs"/>
          <w:sz w:val="24"/>
          <w:szCs w:val="24"/>
          <w:rtl/>
        </w:rPr>
        <w:t>לגבי ילדה או ילד (כשילד רוצה לקבל הצהרה שמישהו אבא שלו)</w:t>
      </w:r>
    </w:p>
    <w:p w:rsidR="003B09BF" w:rsidRDefault="009B02DB" w:rsidP="003B09BF">
      <w:pPr>
        <w:pStyle w:val="a3"/>
        <w:numPr>
          <w:ilvl w:val="0"/>
          <w:numId w:val="34"/>
        </w:numPr>
        <w:spacing w:after="120" w:line="360" w:lineRule="auto"/>
        <w:ind w:left="-483"/>
        <w:contextualSpacing w:val="0"/>
        <w:jc w:val="both"/>
        <w:rPr>
          <w:rFonts w:ascii="David" w:hAnsi="David" w:cs="David"/>
          <w:b/>
          <w:bCs/>
          <w:sz w:val="24"/>
          <w:szCs w:val="24"/>
        </w:rPr>
      </w:pPr>
      <w:r w:rsidRPr="009B02DB">
        <w:rPr>
          <w:rFonts w:ascii="David" w:hAnsi="David" w:cs="David" w:hint="cs"/>
          <w:b/>
          <w:bCs/>
          <w:sz w:val="24"/>
          <w:szCs w:val="24"/>
          <w:rtl/>
        </w:rPr>
        <w:t xml:space="preserve">אופן הטיפול בהגשת הבקשה ליישוב סכסוך: </w:t>
      </w:r>
    </w:p>
    <w:p w:rsidR="00A91954" w:rsidRPr="00B67971" w:rsidRDefault="00A91954" w:rsidP="00A91954">
      <w:pPr>
        <w:pStyle w:val="a3"/>
        <w:numPr>
          <w:ilvl w:val="1"/>
          <w:numId w:val="34"/>
        </w:numPr>
        <w:spacing w:after="120" w:line="360" w:lineRule="auto"/>
        <w:ind w:left="-199"/>
        <w:contextualSpacing w:val="0"/>
        <w:jc w:val="both"/>
        <w:rPr>
          <w:rFonts w:ascii="David" w:hAnsi="David" w:cs="David"/>
          <w:sz w:val="24"/>
          <w:szCs w:val="24"/>
        </w:rPr>
      </w:pPr>
      <w:r w:rsidRPr="00B67971">
        <w:rPr>
          <w:rFonts w:ascii="David" w:hAnsi="David" w:cs="David" w:hint="cs"/>
          <w:sz w:val="24"/>
          <w:szCs w:val="24"/>
          <w:rtl/>
        </w:rPr>
        <w:t>הגשת בקשה ליישוב סכסוך</w:t>
      </w:r>
      <w:r w:rsidR="00603750">
        <w:rPr>
          <w:rFonts w:ascii="David" w:hAnsi="David" w:cs="David" w:hint="cs"/>
          <w:sz w:val="24"/>
          <w:szCs w:val="24"/>
          <w:rtl/>
        </w:rPr>
        <w:t xml:space="preserve">  </w:t>
      </w:r>
      <w:r w:rsidR="00603750" w:rsidRPr="00603750">
        <w:rPr>
          <w:rFonts w:ascii="David" w:hAnsi="David" w:cs="David"/>
          <w:color w:val="FFC000" w:themeColor="accent4"/>
          <w:sz w:val="24"/>
          <w:szCs w:val="24"/>
        </w:rPr>
        <w:sym w:font="Wingdings" w:char="F0EA"/>
      </w:r>
    </w:p>
    <w:p w:rsidR="00A91954" w:rsidRPr="00B67971" w:rsidRDefault="00A91954" w:rsidP="00D67AEF">
      <w:pPr>
        <w:pStyle w:val="a3"/>
        <w:numPr>
          <w:ilvl w:val="1"/>
          <w:numId w:val="34"/>
        </w:numPr>
        <w:spacing w:after="120" w:line="360" w:lineRule="auto"/>
        <w:ind w:left="-199"/>
        <w:contextualSpacing w:val="0"/>
        <w:jc w:val="both"/>
        <w:rPr>
          <w:rFonts w:ascii="David" w:hAnsi="David" w:cs="David"/>
          <w:sz w:val="24"/>
          <w:szCs w:val="24"/>
        </w:rPr>
      </w:pPr>
      <w:r w:rsidRPr="00F824D7">
        <w:rPr>
          <w:rFonts w:ascii="David" w:hAnsi="David" w:cs="David" w:hint="cs"/>
          <w:b/>
          <w:bCs/>
          <w:sz w:val="24"/>
          <w:szCs w:val="24"/>
          <w:rtl/>
        </w:rPr>
        <w:t xml:space="preserve">45 ימים </w:t>
      </w:r>
      <w:r w:rsidRPr="00B67971">
        <w:rPr>
          <w:rFonts w:ascii="David" w:hAnsi="David" w:cs="David" w:hint="cs"/>
          <w:sz w:val="24"/>
          <w:szCs w:val="24"/>
          <w:rtl/>
        </w:rPr>
        <w:t>של פגישות מהו"ת</w:t>
      </w:r>
      <w:r w:rsidR="00D67AEF">
        <w:rPr>
          <w:rFonts w:ascii="David" w:hAnsi="David" w:cs="David" w:hint="cs"/>
          <w:sz w:val="24"/>
          <w:szCs w:val="24"/>
          <w:rtl/>
        </w:rPr>
        <w:t xml:space="preserve"> (מידע היכרות ותיאום) לפי ס' 3(ב). הזמנה למרכזי סיוע זה כמו הזמנה לבתי משפט, וחייבים להגיע אליהם. (עד 4 פגישות, אם יחידות הסיוע רואות שזה לא הולך ויכולות לצמצם). כולל מתן מי</w:t>
      </w:r>
      <w:r w:rsidR="00F824D7">
        <w:rPr>
          <w:rFonts w:ascii="David" w:hAnsi="David" w:cs="David" w:hint="cs"/>
          <w:sz w:val="24"/>
          <w:szCs w:val="24"/>
          <w:rtl/>
        </w:rPr>
        <w:t>ד</w:t>
      </w:r>
      <w:r w:rsidR="00D67AEF">
        <w:rPr>
          <w:rFonts w:ascii="David" w:hAnsi="David" w:cs="David" w:hint="cs"/>
          <w:sz w:val="24"/>
          <w:szCs w:val="24"/>
          <w:rtl/>
        </w:rPr>
        <w:t>ע על ההליכים, על הליכים חלופיים.</w:t>
      </w:r>
      <w:r w:rsidR="004D69F5">
        <w:rPr>
          <w:rFonts w:ascii="David" w:hAnsi="David" w:cs="David" w:hint="cs"/>
          <w:sz w:val="24"/>
          <w:szCs w:val="24"/>
          <w:rtl/>
        </w:rPr>
        <w:t xml:space="preserve"> תקופה של הקפאה, בה אי אפשר להגיש שום תביעה בשלב הזה. </w:t>
      </w:r>
      <w:r w:rsidR="00D67AEF">
        <w:rPr>
          <w:rFonts w:ascii="David" w:hAnsi="David" w:cs="David" w:hint="cs"/>
          <w:sz w:val="24"/>
          <w:szCs w:val="24"/>
          <w:rtl/>
        </w:rPr>
        <w:t xml:space="preserve"> </w:t>
      </w:r>
      <w:r w:rsidR="00603750" w:rsidRPr="00603750">
        <w:rPr>
          <w:rFonts w:ascii="David" w:hAnsi="David" w:cs="David"/>
          <w:color w:val="FFC000" w:themeColor="accent4"/>
          <w:sz w:val="24"/>
          <w:szCs w:val="24"/>
        </w:rPr>
        <w:sym w:font="Wingdings" w:char="F0EA"/>
      </w:r>
    </w:p>
    <w:p w:rsidR="00A91954" w:rsidRDefault="00D67AEF" w:rsidP="00A91954">
      <w:pPr>
        <w:pStyle w:val="a3"/>
        <w:numPr>
          <w:ilvl w:val="1"/>
          <w:numId w:val="34"/>
        </w:numPr>
        <w:spacing w:after="120" w:line="360" w:lineRule="auto"/>
        <w:ind w:left="-199"/>
        <w:contextualSpacing w:val="0"/>
        <w:jc w:val="both"/>
        <w:rPr>
          <w:rFonts w:ascii="David" w:hAnsi="David" w:cs="David"/>
          <w:sz w:val="24"/>
          <w:szCs w:val="24"/>
        </w:rPr>
      </w:pPr>
      <w:r w:rsidRPr="00F824D7">
        <w:rPr>
          <w:rFonts w:ascii="David" w:hAnsi="David" w:cs="David" w:hint="cs"/>
          <w:b/>
          <w:bCs/>
          <w:sz w:val="24"/>
          <w:szCs w:val="24"/>
          <w:rtl/>
        </w:rPr>
        <w:t>15 ימים,</w:t>
      </w:r>
      <w:r>
        <w:rPr>
          <w:rFonts w:ascii="David" w:hAnsi="David" w:cs="David" w:hint="cs"/>
          <w:sz w:val="24"/>
          <w:szCs w:val="24"/>
          <w:rtl/>
        </w:rPr>
        <w:t xml:space="preserve"> אופציית הארכה.</w:t>
      </w:r>
      <w:r w:rsidR="00F824D7">
        <w:rPr>
          <w:rFonts w:ascii="David" w:hAnsi="David" w:cs="David" w:hint="cs"/>
          <w:sz w:val="24"/>
          <w:szCs w:val="24"/>
          <w:rtl/>
        </w:rPr>
        <w:t xml:space="preserve"> יחידות הסיוע יכולות לתת הארכה של 15 יום להליך</w:t>
      </w:r>
      <w:r w:rsidR="004D69F5">
        <w:rPr>
          <w:rFonts w:ascii="David" w:hAnsi="David" w:cs="David" w:hint="cs"/>
          <w:sz w:val="24"/>
          <w:szCs w:val="24"/>
          <w:rtl/>
        </w:rPr>
        <w:t>, כך גם בני הזוג</w:t>
      </w:r>
      <w:r w:rsidR="00F824D7">
        <w:rPr>
          <w:rFonts w:ascii="David" w:hAnsi="David" w:cs="David" w:hint="cs"/>
          <w:sz w:val="24"/>
          <w:szCs w:val="24"/>
          <w:rtl/>
        </w:rPr>
        <w:t>.</w:t>
      </w:r>
      <w:r>
        <w:rPr>
          <w:rFonts w:ascii="David" w:hAnsi="David" w:cs="David" w:hint="cs"/>
          <w:sz w:val="24"/>
          <w:szCs w:val="24"/>
          <w:rtl/>
        </w:rPr>
        <w:t xml:space="preserve"> </w:t>
      </w:r>
      <w:r w:rsidR="00603750" w:rsidRPr="00603750">
        <w:rPr>
          <w:rFonts w:ascii="David" w:hAnsi="David" w:cs="David"/>
          <w:color w:val="FFC000" w:themeColor="accent4"/>
          <w:sz w:val="24"/>
          <w:szCs w:val="24"/>
        </w:rPr>
        <w:sym w:font="Wingdings" w:char="F0EA"/>
      </w:r>
    </w:p>
    <w:p w:rsidR="00F824D7" w:rsidRDefault="00F824D7" w:rsidP="00A91954">
      <w:pPr>
        <w:pStyle w:val="a3"/>
        <w:numPr>
          <w:ilvl w:val="1"/>
          <w:numId w:val="34"/>
        </w:numPr>
        <w:spacing w:after="120" w:line="360" w:lineRule="auto"/>
        <w:ind w:left="-199"/>
        <w:contextualSpacing w:val="0"/>
        <w:jc w:val="both"/>
        <w:rPr>
          <w:rFonts w:ascii="David" w:hAnsi="David" w:cs="David"/>
          <w:sz w:val="24"/>
          <w:szCs w:val="24"/>
        </w:rPr>
      </w:pPr>
      <w:r w:rsidRPr="00F824D7">
        <w:rPr>
          <w:rFonts w:ascii="David" w:hAnsi="David" w:cs="David" w:hint="cs"/>
          <w:b/>
          <w:bCs/>
          <w:sz w:val="24"/>
          <w:szCs w:val="24"/>
          <w:rtl/>
        </w:rPr>
        <w:t>10 ימים</w:t>
      </w:r>
      <w:r>
        <w:rPr>
          <w:rFonts w:ascii="David" w:hAnsi="David" w:cs="David" w:hint="cs"/>
          <w:sz w:val="24"/>
          <w:szCs w:val="24"/>
          <w:rtl/>
        </w:rPr>
        <w:t>, תגובה (ס' 3(ד)</w:t>
      </w:r>
      <w:r w:rsidR="00EA5D59">
        <w:rPr>
          <w:rFonts w:ascii="David" w:hAnsi="David" w:cs="David" w:hint="cs"/>
          <w:sz w:val="24"/>
          <w:szCs w:val="24"/>
          <w:rtl/>
        </w:rPr>
        <w:t xml:space="preserve">. בסוף פגישת המהות האחרונה, הועדה ממליצה לאיזה הליך ללכת ולבני הזוג יש 10 ימים להגיב אם הוא רוצה להמשיך בהליך החלופי. (בכנס רקמן הציגו נתונים ממחקר על </w:t>
      </w:r>
      <w:r w:rsidR="00EA5D59">
        <w:rPr>
          <w:rFonts w:ascii="David" w:hAnsi="David" w:cs="David" w:hint="cs"/>
          <w:sz w:val="24"/>
          <w:szCs w:val="24"/>
          <w:rtl/>
        </w:rPr>
        <w:lastRenderedPageBreak/>
        <w:t>פגישות המהות: במהלך הפגישות עצמן: 6% הגיעו להסכמים, בלי לפנות לשום גורם אחר; 37% הגיעו להסכמה זמנים בנושא אחד</w:t>
      </w:r>
      <w:r w:rsidR="00743533">
        <w:rPr>
          <w:rFonts w:ascii="David" w:hAnsi="David" w:cs="David" w:hint="cs"/>
          <w:sz w:val="24"/>
          <w:szCs w:val="24"/>
          <w:rtl/>
        </w:rPr>
        <w:t>;</w:t>
      </w:r>
      <w:r w:rsidR="00EA5D59">
        <w:rPr>
          <w:rFonts w:ascii="David" w:hAnsi="David" w:cs="David" w:hint="cs"/>
          <w:sz w:val="24"/>
          <w:szCs w:val="24"/>
          <w:rtl/>
        </w:rPr>
        <w:t xml:space="preserve"> </w:t>
      </w:r>
      <w:r w:rsidR="00AF7CD3">
        <w:rPr>
          <w:rFonts w:ascii="David" w:hAnsi="David" w:cs="David" w:hint="cs"/>
          <w:sz w:val="24"/>
          <w:szCs w:val="24"/>
          <w:rtl/>
        </w:rPr>
        <w:t xml:space="preserve">16% </w:t>
      </w:r>
      <w:r w:rsidR="00743533">
        <w:rPr>
          <w:rFonts w:ascii="David" w:hAnsi="David" w:cs="David" w:hint="cs"/>
          <w:sz w:val="24"/>
          <w:szCs w:val="24"/>
          <w:rtl/>
        </w:rPr>
        <w:t xml:space="preserve">-?) במשך התקופה הזו גם אי אפשר להגיש תביעה. </w:t>
      </w:r>
      <w:r w:rsidR="00EA5D59">
        <w:rPr>
          <w:rFonts w:ascii="David" w:hAnsi="David" w:cs="David" w:hint="cs"/>
          <w:sz w:val="24"/>
          <w:szCs w:val="24"/>
          <w:rtl/>
        </w:rPr>
        <w:t xml:space="preserve"> </w:t>
      </w:r>
      <w:r>
        <w:rPr>
          <w:rFonts w:ascii="David" w:hAnsi="David" w:cs="David" w:hint="cs"/>
          <w:sz w:val="24"/>
          <w:szCs w:val="24"/>
          <w:rtl/>
        </w:rPr>
        <w:t xml:space="preserve"> </w:t>
      </w:r>
      <w:r w:rsidRPr="00603750">
        <w:rPr>
          <w:rFonts w:ascii="David" w:hAnsi="David" w:cs="David"/>
          <w:color w:val="FFC000" w:themeColor="accent4"/>
          <w:sz w:val="24"/>
          <w:szCs w:val="24"/>
        </w:rPr>
        <w:sym w:font="Wingdings" w:char="F0EA"/>
      </w:r>
    </w:p>
    <w:p w:rsidR="00F824D7" w:rsidRDefault="00F824D7" w:rsidP="00A91954">
      <w:pPr>
        <w:pStyle w:val="a3"/>
        <w:numPr>
          <w:ilvl w:val="1"/>
          <w:numId w:val="34"/>
        </w:numPr>
        <w:spacing w:after="120" w:line="360" w:lineRule="auto"/>
        <w:ind w:left="-199"/>
        <w:contextualSpacing w:val="0"/>
        <w:jc w:val="both"/>
        <w:rPr>
          <w:rFonts w:ascii="David" w:hAnsi="David" w:cs="David"/>
          <w:sz w:val="24"/>
          <w:szCs w:val="24"/>
        </w:rPr>
      </w:pPr>
      <w:r w:rsidRPr="00F824D7">
        <w:rPr>
          <w:rFonts w:ascii="David" w:hAnsi="David" w:cs="David" w:hint="cs"/>
          <w:b/>
          <w:bCs/>
          <w:sz w:val="24"/>
          <w:szCs w:val="24"/>
          <w:rtl/>
        </w:rPr>
        <w:t>15 ימים</w:t>
      </w:r>
      <w:r>
        <w:rPr>
          <w:rFonts w:ascii="David" w:hAnsi="David" w:cs="David" w:hint="cs"/>
          <w:sz w:val="24"/>
          <w:szCs w:val="24"/>
          <w:rtl/>
        </w:rPr>
        <w:t xml:space="preserve"> - צינון (ס' 3(ה')</w:t>
      </w:r>
      <w:r w:rsidR="00743533">
        <w:rPr>
          <w:rFonts w:ascii="David" w:hAnsi="David" w:cs="David" w:hint="cs"/>
          <w:sz w:val="24"/>
          <w:szCs w:val="24"/>
          <w:rtl/>
        </w:rPr>
        <w:t xml:space="preserve"> גם בזמן הזה, אי אפשר לגשת לערכאה. </w:t>
      </w:r>
      <w:r w:rsidR="003940C6">
        <w:rPr>
          <w:rFonts w:ascii="David" w:hAnsi="David" w:cs="David" w:hint="cs"/>
          <w:sz w:val="24"/>
          <w:szCs w:val="24"/>
          <w:rtl/>
        </w:rPr>
        <w:t>בתום 15 הימים:</w:t>
      </w:r>
      <w:r w:rsidR="006450A3">
        <w:rPr>
          <w:rFonts w:ascii="David" w:hAnsi="David" w:cs="David" w:hint="cs"/>
          <w:sz w:val="24"/>
          <w:szCs w:val="24"/>
          <w:rtl/>
        </w:rPr>
        <w:t xml:space="preserve"> </w:t>
      </w:r>
      <w:r w:rsidRPr="00F824D7">
        <w:rPr>
          <w:rFonts w:ascii="David" w:hAnsi="David" w:cs="David"/>
          <w:color w:val="FFC000" w:themeColor="accent4"/>
          <w:sz w:val="24"/>
          <w:szCs w:val="24"/>
        </w:rPr>
        <w:t xml:space="preserve"> </w:t>
      </w:r>
      <w:r w:rsidRPr="00603750">
        <w:rPr>
          <w:rFonts w:ascii="David" w:hAnsi="David" w:cs="David"/>
          <w:color w:val="FFC000" w:themeColor="accent4"/>
          <w:sz w:val="24"/>
          <w:szCs w:val="24"/>
        </w:rPr>
        <w:sym w:font="Wingdings" w:char="F0EA"/>
      </w:r>
    </w:p>
    <w:p w:rsidR="00F824D7" w:rsidRDefault="00F824D7" w:rsidP="00A91954">
      <w:pPr>
        <w:pStyle w:val="a3"/>
        <w:numPr>
          <w:ilvl w:val="1"/>
          <w:numId w:val="34"/>
        </w:numPr>
        <w:spacing w:after="120" w:line="360" w:lineRule="auto"/>
        <w:ind w:left="-199"/>
        <w:contextualSpacing w:val="0"/>
        <w:jc w:val="both"/>
        <w:rPr>
          <w:rFonts w:ascii="David" w:hAnsi="David" w:cs="David"/>
          <w:sz w:val="24"/>
          <w:szCs w:val="24"/>
        </w:rPr>
      </w:pPr>
      <w:r w:rsidRPr="00F824D7">
        <w:rPr>
          <w:rFonts w:ascii="David" w:hAnsi="David" w:cs="David" w:hint="cs"/>
          <w:b/>
          <w:bCs/>
          <w:sz w:val="24"/>
          <w:szCs w:val="24"/>
          <w:rtl/>
        </w:rPr>
        <w:t>15 ימים</w:t>
      </w:r>
      <w:r>
        <w:rPr>
          <w:rFonts w:ascii="David" w:hAnsi="David" w:cs="David" w:hint="cs"/>
          <w:sz w:val="24"/>
          <w:szCs w:val="24"/>
          <w:rtl/>
        </w:rPr>
        <w:t>, זכות קדימה להגשת תובענה (ס' 4)</w:t>
      </w:r>
      <w:r w:rsidR="003940C6">
        <w:rPr>
          <w:rFonts w:ascii="David" w:hAnsi="David" w:cs="David" w:hint="cs"/>
          <w:sz w:val="24"/>
          <w:szCs w:val="24"/>
          <w:rtl/>
        </w:rPr>
        <w:t xml:space="preserve"> - זכות קדימה למי שהגיש קודם את הבקשה ליישוב סכסוך. </w:t>
      </w:r>
      <w:r w:rsidR="009C3CCB">
        <w:rPr>
          <w:rFonts w:ascii="David" w:hAnsi="David" w:cs="David" w:hint="cs"/>
          <w:sz w:val="24"/>
          <w:szCs w:val="24"/>
          <w:rtl/>
        </w:rPr>
        <w:t>יש לו 15 ימים לבחור לאיזו ערכאה הוא רוצה לפנות (בית דין רבני או בית משפט לעניינ</w:t>
      </w:r>
      <w:r w:rsidR="009C3CCB">
        <w:rPr>
          <w:rFonts w:ascii="David" w:hAnsi="David" w:cs="David" w:hint="eastAsia"/>
          <w:sz w:val="24"/>
          <w:szCs w:val="24"/>
          <w:rtl/>
        </w:rPr>
        <w:t>י</w:t>
      </w:r>
      <w:r w:rsidR="009C3CCB">
        <w:rPr>
          <w:rFonts w:ascii="David" w:hAnsi="David" w:cs="David" w:hint="cs"/>
          <w:sz w:val="24"/>
          <w:szCs w:val="24"/>
          <w:rtl/>
        </w:rPr>
        <w:t xml:space="preserve"> משפחה), בעוד שהצד השני תקוע. כך שההליך הזה עדיין ממשיך את מרוץ הסמכויות. עדיין יש יתרון למי שהגיש בקשה ליישוב סכסוך - ואפילו מקל עליו, כך שמרוץ הסמכויות הוקדם</w:t>
      </w:r>
      <w:r w:rsidR="00A83989">
        <w:rPr>
          <w:rFonts w:ascii="David" w:hAnsi="David" w:cs="David" w:hint="cs"/>
          <w:sz w:val="24"/>
          <w:szCs w:val="24"/>
          <w:rtl/>
        </w:rPr>
        <w:t xml:space="preserve">: מי מגיש את הבקשה ליישוב סכסוך קודם. </w:t>
      </w:r>
    </w:p>
    <w:p w:rsidR="00EF79A6" w:rsidRDefault="00EF79A6" w:rsidP="00EF79A6">
      <w:pPr>
        <w:pStyle w:val="a3"/>
        <w:numPr>
          <w:ilvl w:val="0"/>
          <w:numId w:val="34"/>
        </w:numPr>
        <w:spacing w:after="120" w:line="360" w:lineRule="auto"/>
        <w:ind w:left="-483"/>
        <w:contextualSpacing w:val="0"/>
        <w:jc w:val="both"/>
        <w:rPr>
          <w:rFonts w:ascii="David" w:hAnsi="David" w:cs="David"/>
          <w:b/>
          <w:bCs/>
          <w:sz w:val="24"/>
          <w:szCs w:val="24"/>
        </w:rPr>
      </w:pPr>
      <w:r w:rsidRPr="00EF79A6">
        <w:rPr>
          <w:rFonts w:ascii="David" w:hAnsi="David" w:cs="David" w:hint="cs"/>
          <w:b/>
          <w:bCs/>
          <w:sz w:val="24"/>
          <w:szCs w:val="24"/>
          <w:rtl/>
        </w:rPr>
        <w:t>ס' 4 - הגשת תובענה</w:t>
      </w:r>
      <w:r>
        <w:rPr>
          <w:rFonts w:ascii="David" w:hAnsi="David" w:cs="David" w:hint="cs"/>
          <w:b/>
          <w:bCs/>
          <w:sz w:val="24"/>
          <w:szCs w:val="24"/>
          <w:rtl/>
        </w:rPr>
        <w:t xml:space="preserve"> - השלב האחרון. </w:t>
      </w:r>
    </w:p>
    <w:p w:rsidR="00EF79A6" w:rsidRPr="009215FB" w:rsidRDefault="00EF79A6" w:rsidP="00EF79A6">
      <w:pPr>
        <w:pStyle w:val="a3"/>
        <w:numPr>
          <w:ilvl w:val="0"/>
          <w:numId w:val="34"/>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 xml:space="preserve">תקנה 5 - פגישות המהו"ת בתקופת עיכוב ההליכים: </w:t>
      </w:r>
      <w:r>
        <w:rPr>
          <w:rFonts w:ascii="David" w:hAnsi="David" w:cs="David" w:hint="cs"/>
          <w:sz w:val="24"/>
          <w:szCs w:val="24"/>
          <w:rtl/>
        </w:rPr>
        <w:t>הפגישה הראשונה נועדה להיכרות, לא נועדה ליישוב הסכסוך, היא ללא עורכי דין של הצדדים, אבל הצדדים תמיד יכולים להתייעץ עם עורכי דין בעניין של הסכמה על הסדר זמני</w:t>
      </w:r>
      <w:r w:rsidR="001B3C37">
        <w:rPr>
          <w:rFonts w:ascii="David" w:hAnsi="David" w:cs="David" w:hint="cs"/>
          <w:sz w:val="24"/>
          <w:szCs w:val="24"/>
          <w:rtl/>
        </w:rPr>
        <w:t xml:space="preserve"> (מזונות/החזקת ילדים)</w:t>
      </w:r>
      <w:r w:rsidR="00682AA7">
        <w:rPr>
          <w:rFonts w:ascii="David" w:hAnsi="David" w:cs="David" w:hint="cs"/>
          <w:sz w:val="24"/>
          <w:szCs w:val="24"/>
          <w:rtl/>
        </w:rPr>
        <w:t xml:space="preserve">. המשך פגישות המהו"ת היא לפי שיקול הדעת של יחידת הסיוע גם. </w:t>
      </w:r>
      <w:r w:rsidR="009215FB">
        <w:rPr>
          <w:rFonts w:ascii="David" w:hAnsi="David" w:cs="David" w:hint="cs"/>
          <w:sz w:val="24"/>
          <w:szCs w:val="24"/>
          <w:rtl/>
        </w:rPr>
        <w:t>הצדדים לא יחתמו על הסכם</w:t>
      </w:r>
    </w:p>
    <w:p w:rsidR="009215FB" w:rsidRPr="009215FB" w:rsidRDefault="009215FB" w:rsidP="00EF79A6">
      <w:pPr>
        <w:pStyle w:val="a3"/>
        <w:numPr>
          <w:ilvl w:val="0"/>
          <w:numId w:val="34"/>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ס' 3(ט) - מתן תוקף של פס"ד להסדר: "</w:t>
      </w:r>
      <w:r>
        <w:rPr>
          <w:rFonts w:ascii="David" w:hAnsi="David" w:cs="David" w:hint="cs"/>
          <w:sz w:val="24"/>
          <w:szCs w:val="24"/>
          <w:rtl/>
        </w:rPr>
        <w:t xml:space="preserve">הגיעו הצדדים להסדר בהליך ליישוב סכסוך בהסכמה, רשאית ערכאה שיפוטית לתת תוקף של פסק דין להסדר, בעניין שהיא מוסמכת לדון בו". </w:t>
      </w:r>
    </w:p>
    <w:p w:rsidR="00DF7865" w:rsidRDefault="009215FB" w:rsidP="00DF7865">
      <w:pPr>
        <w:pStyle w:val="a3"/>
        <w:numPr>
          <w:ilvl w:val="0"/>
          <w:numId w:val="34"/>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 xml:space="preserve">ס' 3(י') - </w:t>
      </w:r>
      <w:r w:rsidR="00DF7865" w:rsidRPr="00DF7865">
        <w:rPr>
          <w:rFonts w:ascii="David" w:hAnsi="David" w:cs="David" w:hint="cs"/>
          <w:sz w:val="24"/>
          <w:szCs w:val="24"/>
          <w:rtl/>
        </w:rPr>
        <w:t>הגשת תביעה בלי שהוגשה תחילה בקשה ליישוב סכסוך: אם בשנה שקדמה להגשת התובענה הוגשה כבר בקשה ליישוב סכסוך בין אותם צדדים, ובלבד שחלפו התקופות כאמור בסעיף קטן (ה)</w:t>
      </w:r>
    </w:p>
    <w:p w:rsidR="00124425" w:rsidRDefault="00124425" w:rsidP="00DF7865">
      <w:pPr>
        <w:pStyle w:val="a3"/>
        <w:numPr>
          <w:ilvl w:val="0"/>
          <w:numId w:val="34"/>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הסוגיה של מאבקי הסמכות:</w:t>
      </w:r>
    </w:p>
    <w:p w:rsidR="007F2929" w:rsidRDefault="007F2929" w:rsidP="001729A6">
      <w:pPr>
        <w:pStyle w:val="a3"/>
        <w:numPr>
          <w:ilvl w:val="1"/>
          <w:numId w:val="34"/>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במקרה שנכשלו פגישות המהו"ת ותמו תק' עיכוב ההליכים ותק' הצינון</w:t>
      </w:r>
    </w:p>
    <w:p w:rsidR="00A85BE1" w:rsidRPr="00A85BE1" w:rsidRDefault="001729A6" w:rsidP="00A85BE1">
      <w:pPr>
        <w:pStyle w:val="a3"/>
        <w:numPr>
          <w:ilvl w:val="1"/>
          <w:numId w:val="34"/>
        </w:numPr>
        <w:spacing w:after="120" w:line="360" w:lineRule="auto"/>
        <w:ind w:left="-199"/>
        <w:jc w:val="both"/>
        <w:rPr>
          <w:rFonts w:ascii="David" w:hAnsi="David" w:cs="David"/>
        </w:rPr>
      </w:pPr>
      <w:r>
        <w:rPr>
          <w:rFonts w:ascii="David" w:hAnsi="David" w:cs="David" w:hint="cs"/>
          <w:b/>
          <w:bCs/>
          <w:sz w:val="24"/>
          <w:szCs w:val="24"/>
          <w:rtl/>
        </w:rPr>
        <w:t>במקרה שהוגשה תביעה בהתאם לס' 3(י)</w:t>
      </w:r>
      <w:r w:rsidR="00A85BE1">
        <w:rPr>
          <w:rFonts w:ascii="David" w:hAnsi="David" w:cs="David" w:hint="cs"/>
          <w:b/>
          <w:bCs/>
          <w:sz w:val="24"/>
          <w:szCs w:val="24"/>
          <w:rtl/>
        </w:rPr>
        <w:t xml:space="preserve">: </w:t>
      </w:r>
      <w:r w:rsidR="00A85BE1" w:rsidRPr="00A85BE1">
        <w:rPr>
          <w:rFonts w:ascii="David" w:hAnsi="David" w:cs="David"/>
          <w:rtl/>
        </w:rPr>
        <w:t>"על אף האמור בסעיף קטן (א), צד לבקשה ליישוב סכסוך רשאי להגיש תובענה בעניין של סכסוך משפטי בלא שהגיש תחילה בקשה ליישוב סכסוך, אם בשנה שקדמה להגשת התובענה הוגשה כבר בקשה ליישוב סכסוך בין אותם צדדים, ובלבד שחלפו התקופות כאמור בסעיף קטן (ה)."</w:t>
      </w:r>
    </w:p>
    <w:p w:rsidR="001729A6" w:rsidRDefault="006C6EB2" w:rsidP="00A85BE1">
      <w:pPr>
        <w:pStyle w:val="a3"/>
        <w:spacing w:after="120" w:line="360" w:lineRule="auto"/>
        <w:ind w:left="-199"/>
        <w:contextualSpacing w:val="0"/>
        <w:jc w:val="both"/>
        <w:rPr>
          <w:rFonts w:ascii="David" w:hAnsi="David" w:cs="David"/>
          <w:sz w:val="24"/>
          <w:szCs w:val="24"/>
          <w:rtl/>
        </w:rPr>
      </w:pPr>
      <w:r>
        <w:rPr>
          <w:rFonts w:ascii="David" w:hAnsi="David" w:cs="David" w:hint="cs"/>
          <w:b/>
          <w:bCs/>
          <w:sz w:val="24"/>
          <w:szCs w:val="24"/>
          <w:rtl/>
        </w:rPr>
        <w:t xml:space="preserve">קישור למרוץ הסמכויות: </w:t>
      </w:r>
      <w:r w:rsidR="006103AA" w:rsidRPr="006C6EB2">
        <w:rPr>
          <w:rFonts w:ascii="David" w:hAnsi="David" w:cs="David" w:hint="cs"/>
          <w:sz w:val="24"/>
          <w:szCs w:val="24"/>
          <w:rtl/>
        </w:rPr>
        <w:t xml:space="preserve">במצבים האלה, אם צד מסוים מגיש תביעה לבית הדין וכורך את הדברים, אז נתחיל לדון בס' 3: כנות התביעה וכנות הכריכה. </w:t>
      </w:r>
      <w:r w:rsidR="00D17867" w:rsidRPr="006C6EB2">
        <w:rPr>
          <w:rFonts w:ascii="David" w:hAnsi="David" w:cs="David" w:hint="cs"/>
          <w:sz w:val="24"/>
          <w:szCs w:val="24"/>
          <w:rtl/>
        </w:rPr>
        <w:t xml:space="preserve">כך, מרוץ הסמכויות רלוונטי ב15 ימים/ לאחר מכן אם הוא לא ניצל. </w:t>
      </w:r>
      <w:r w:rsidR="00565EA8" w:rsidRPr="006C6EB2">
        <w:rPr>
          <w:rFonts w:ascii="David" w:hAnsi="David" w:cs="David" w:hint="cs"/>
          <w:sz w:val="24"/>
          <w:szCs w:val="24"/>
          <w:rtl/>
        </w:rPr>
        <w:t xml:space="preserve">אחרי שהוא כרך, נתחיל עם ענייני ס' 3. </w:t>
      </w:r>
    </w:p>
    <w:p w:rsidR="00BF5D14" w:rsidRPr="00402A66" w:rsidRDefault="006560C1" w:rsidP="00402A66">
      <w:pPr>
        <w:pStyle w:val="a3"/>
        <w:numPr>
          <w:ilvl w:val="0"/>
          <w:numId w:val="34"/>
        </w:numPr>
        <w:spacing w:after="120" w:line="360" w:lineRule="auto"/>
        <w:ind w:left="-341"/>
        <w:contextualSpacing w:val="0"/>
        <w:jc w:val="both"/>
        <w:rPr>
          <w:rFonts w:ascii="David" w:hAnsi="David" w:cs="David"/>
          <w:b/>
          <w:bCs/>
          <w:sz w:val="24"/>
          <w:szCs w:val="24"/>
          <w:rtl/>
        </w:rPr>
      </w:pPr>
      <w:r w:rsidRPr="00402A66">
        <w:rPr>
          <w:rFonts w:ascii="David" w:hAnsi="David" w:cs="David" w:hint="cs"/>
          <w:b/>
          <w:bCs/>
          <w:sz w:val="24"/>
          <w:szCs w:val="24"/>
          <w:rtl/>
        </w:rPr>
        <w:t>ביקורות:</w:t>
      </w:r>
    </w:p>
    <w:p w:rsidR="006560C1" w:rsidRDefault="006560C1" w:rsidP="00CB3A44">
      <w:pPr>
        <w:pStyle w:val="a3"/>
        <w:numPr>
          <w:ilvl w:val="5"/>
          <w:numId w:val="10"/>
        </w:numPr>
        <w:spacing w:after="120" w:line="360" w:lineRule="auto"/>
        <w:ind w:left="226"/>
        <w:contextualSpacing w:val="0"/>
        <w:jc w:val="both"/>
        <w:rPr>
          <w:rFonts w:ascii="David" w:hAnsi="David" w:cs="David"/>
          <w:sz w:val="24"/>
          <w:szCs w:val="24"/>
        </w:rPr>
      </w:pPr>
      <w:r>
        <w:rPr>
          <w:rFonts w:ascii="David" w:hAnsi="David" w:cs="David" w:hint="cs"/>
          <w:sz w:val="24"/>
          <w:szCs w:val="24"/>
          <w:rtl/>
        </w:rPr>
        <w:t>הקדמת מרוץ הסמכויות</w:t>
      </w:r>
    </w:p>
    <w:p w:rsidR="006560C1" w:rsidRDefault="006560C1" w:rsidP="00CB3A44">
      <w:pPr>
        <w:pStyle w:val="a3"/>
        <w:numPr>
          <w:ilvl w:val="5"/>
          <w:numId w:val="10"/>
        </w:numPr>
        <w:spacing w:after="120" w:line="360" w:lineRule="auto"/>
        <w:ind w:left="226"/>
        <w:contextualSpacing w:val="0"/>
        <w:jc w:val="both"/>
        <w:rPr>
          <w:rFonts w:ascii="David" w:hAnsi="David" w:cs="David"/>
          <w:sz w:val="24"/>
          <w:szCs w:val="24"/>
        </w:rPr>
      </w:pPr>
      <w:r>
        <w:rPr>
          <w:rFonts w:ascii="David" w:hAnsi="David" w:cs="David" w:hint="cs"/>
          <w:sz w:val="24"/>
          <w:szCs w:val="24"/>
          <w:rtl/>
        </w:rPr>
        <w:t>מקרים של אלימות במשפחה - עדיין ממשיכים בהליך של בקשה של יישוב סכסוך, למרות שמדובר בהליך של סכסוך במשפחה</w:t>
      </w:r>
    </w:p>
    <w:p w:rsidR="006560C1" w:rsidRDefault="00CB3A44" w:rsidP="00CB3A44">
      <w:pPr>
        <w:pStyle w:val="a3"/>
        <w:numPr>
          <w:ilvl w:val="5"/>
          <w:numId w:val="10"/>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מבחינת הגישה לערכאות שיפוטיות, אנחנו מונעים מהצדדים לפנות לערכאה שהם רוצים, ומכריחים אותם לעשות את התהליך הארוך והמייגע בו לא נותנים הם להגיש תביעה. (אפילו מונעים מהם לפנות אל הרב בבית הדין לפי הרב כהנא). </w:t>
      </w:r>
    </w:p>
    <w:p w:rsidR="00CD31D7" w:rsidRDefault="00CD31D7" w:rsidP="00FC5598">
      <w:pPr>
        <w:pStyle w:val="a3"/>
        <w:spacing w:after="120" w:line="360" w:lineRule="auto"/>
        <w:ind w:left="226"/>
        <w:contextualSpacing w:val="0"/>
        <w:jc w:val="center"/>
        <w:rPr>
          <w:rFonts w:ascii="David" w:hAnsi="David" w:cs="David"/>
          <w:b/>
          <w:bCs/>
          <w:sz w:val="24"/>
          <w:szCs w:val="24"/>
          <w:u w:val="single"/>
          <w:rtl/>
        </w:rPr>
      </w:pPr>
    </w:p>
    <w:p w:rsidR="00FC5598" w:rsidRPr="00CD31D7" w:rsidRDefault="00FC5598" w:rsidP="00E5123B">
      <w:pPr>
        <w:pStyle w:val="a3"/>
        <w:spacing w:after="120" w:line="360" w:lineRule="auto"/>
        <w:ind w:left="-625"/>
        <w:contextualSpacing w:val="0"/>
        <w:jc w:val="center"/>
        <w:rPr>
          <w:rFonts w:ascii="David" w:hAnsi="David" w:cs="David"/>
          <w:b/>
          <w:bCs/>
          <w:color w:val="1F3864" w:themeColor="accent1" w:themeShade="80"/>
          <w:sz w:val="24"/>
          <w:szCs w:val="24"/>
          <w:u w:val="single"/>
          <w:rtl/>
        </w:rPr>
      </w:pPr>
      <w:r w:rsidRPr="00CD31D7">
        <w:rPr>
          <w:rFonts w:ascii="David" w:hAnsi="David" w:cs="David" w:hint="cs"/>
          <w:b/>
          <w:bCs/>
          <w:color w:val="1F3864" w:themeColor="accent1" w:themeShade="80"/>
          <w:sz w:val="24"/>
          <w:szCs w:val="24"/>
          <w:u w:val="single"/>
          <w:rtl/>
        </w:rPr>
        <w:lastRenderedPageBreak/>
        <w:t>סמכות בהסכמה</w:t>
      </w:r>
      <w:r w:rsidR="00CD31D7" w:rsidRPr="00CD31D7">
        <w:rPr>
          <w:rFonts w:ascii="David" w:hAnsi="David" w:cs="David" w:hint="cs"/>
          <w:b/>
          <w:bCs/>
          <w:color w:val="1F3864" w:themeColor="accent1" w:themeShade="80"/>
          <w:sz w:val="24"/>
          <w:szCs w:val="24"/>
          <w:u w:val="single"/>
          <w:rtl/>
        </w:rPr>
        <w:t xml:space="preserve"> - מצגת תרגול 5</w:t>
      </w:r>
    </w:p>
    <w:p w:rsidR="008914B4" w:rsidRPr="002E1EDF" w:rsidRDefault="00052474" w:rsidP="008914B4">
      <w:pPr>
        <w:pStyle w:val="a3"/>
        <w:numPr>
          <w:ilvl w:val="0"/>
          <w:numId w:val="35"/>
        </w:numPr>
        <w:spacing w:after="120" w:line="360" w:lineRule="auto"/>
        <w:jc w:val="both"/>
        <w:rPr>
          <w:rFonts w:ascii="David" w:hAnsi="David" w:cs="David"/>
          <w:sz w:val="24"/>
          <w:szCs w:val="24"/>
        </w:rPr>
      </w:pPr>
      <w:r w:rsidRPr="002E1EDF">
        <w:rPr>
          <w:rFonts w:ascii="David" w:hAnsi="David" w:cs="David" w:hint="cs"/>
          <w:sz w:val="24"/>
          <w:szCs w:val="24"/>
          <w:rtl/>
        </w:rPr>
        <w:t xml:space="preserve">ס' 9 </w:t>
      </w:r>
      <w:r w:rsidR="00FC5598" w:rsidRPr="002E1EDF">
        <w:rPr>
          <w:rFonts w:ascii="David" w:hAnsi="David" w:cs="David" w:hint="cs"/>
          <w:sz w:val="24"/>
          <w:szCs w:val="24"/>
          <w:rtl/>
        </w:rPr>
        <w:t xml:space="preserve"> לחוק שיפוט בתי דין רבניים: </w:t>
      </w:r>
      <w:r w:rsidRPr="002E1EDF">
        <w:rPr>
          <w:rFonts w:ascii="David" w:hAnsi="David" w:cs="David" w:hint="cs"/>
          <w:sz w:val="24"/>
          <w:szCs w:val="24"/>
          <w:rtl/>
        </w:rPr>
        <w:t xml:space="preserve"> שיפוט לפי הסכמה</w:t>
      </w:r>
      <w:r w:rsidR="00FC5598" w:rsidRPr="002E1EDF">
        <w:rPr>
          <w:rFonts w:ascii="David" w:hAnsi="David" w:cs="David" w:hint="cs"/>
          <w:sz w:val="24"/>
          <w:szCs w:val="24"/>
          <w:rtl/>
        </w:rPr>
        <w:t xml:space="preserve"> (מצג תרגול סמכות בהסכמה)</w:t>
      </w:r>
      <w:r w:rsidR="008914B4" w:rsidRPr="002E1EDF">
        <w:rPr>
          <w:rFonts w:ascii="David" w:hAnsi="David" w:cs="David" w:hint="cs"/>
          <w:sz w:val="24"/>
          <w:szCs w:val="24"/>
          <w:rtl/>
        </w:rPr>
        <w:t xml:space="preserve">:  </w:t>
      </w:r>
      <w:r w:rsidR="008914B4" w:rsidRPr="002E1EDF">
        <w:rPr>
          <w:rFonts w:ascii="David" w:hAnsi="David" w:cs="David"/>
          <w:sz w:val="24"/>
          <w:szCs w:val="24"/>
          <w:rtl/>
        </w:rPr>
        <w:t>"</w:t>
      </w:r>
      <w:proofErr w:type="spellStart"/>
      <w:r w:rsidR="008914B4" w:rsidRPr="002E1EDF">
        <w:rPr>
          <w:rFonts w:ascii="David" w:hAnsi="David" w:cs="David"/>
          <w:sz w:val="24"/>
          <w:szCs w:val="24"/>
          <w:rtl/>
        </w:rPr>
        <w:t>בעניני</w:t>
      </w:r>
      <w:proofErr w:type="spellEnd"/>
      <w:r w:rsidR="008914B4" w:rsidRPr="002E1EDF">
        <w:rPr>
          <w:rFonts w:ascii="David" w:hAnsi="David" w:cs="David"/>
          <w:sz w:val="24"/>
          <w:szCs w:val="24"/>
          <w:rtl/>
          <w:lang w:bidi="ar-SA"/>
        </w:rPr>
        <w:t xml:space="preserve"> </w:t>
      </w:r>
      <w:r w:rsidR="008914B4" w:rsidRPr="002E1EDF">
        <w:rPr>
          <w:rFonts w:ascii="David" w:hAnsi="David" w:cs="David"/>
          <w:sz w:val="24"/>
          <w:szCs w:val="24"/>
          <w:rtl/>
        </w:rPr>
        <w:t>המעמד האישי של יהודים כמפורט בסעיף 51 ל</w:t>
      </w:r>
      <w:r w:rsidR="008914B4" w:rsidRPr="002E1EDF">
        <w:rPr>
          <w:rFonts w:ascii="David" w:hAnsi="David" w:cs="David"/>
          <w:sz w:val="24"/>
          <w:szCs w:val="24"/>
          <w:rtl/>
          <w:lang w:bidi="ar-SA"/>
        </w:rPr>
        <w:t>"</w:t>
      </w:r>
      <w:r w:rsidR="008914B4" w:rsidRPr="002E1EDF">
        <w:rPr>
          <w:rFonts w:ascii="David" w:hAnsi="David" w:cs="David"/>
          <w:sz w:val="24"/>
          <w:szCs w:val="24"/>
          <w:rtl/>
        </w:rPr>
        <w:t>דבר המלך במועצתו על ארץ-ישראל</w:t>
      </w:r>
      <w:r w:rsidR="008914B4" w:rsidRPr="002E1EDF">
        <w:rPr>
          <w:rFonts w:ascii="David" w:hAnsi="David" w:cs="David"/>
          <w:sz w:val="24"/>
          <w:szCs w:val="24"/>
          <w:rtl/>
          <w:lang w:bidi="ar-SA"/>
        </w:rPr>
        <w:t xml:space="preserve"> 1922-1947" </w:t>
      </w:r>
      <w:r w:rsidR="008914B4" w:rsidRPr="002E1EDF">
        <w:rPr>
          <w:rFonts w:ascii="David" w:hAnsi="David" w:cs="David"/>
          <w:sz w:val="24"/>
          <w:szCs w:val="24"/>
          <w:rtl/>
        </w:rPr>
        <w:t>או בפקודת הירושה, אשר בהם אין לבית דין רבני שיפוט י</w:t>
      </w:r>
      <w:r w:rsidR="00DF025A">
        <w:rPr>
          <w:rFonts w:ascii="David" w:hAnsi="David" w:cs="David" w:hint="cs"/>
          <w:sz w:val="24"/>
          <w:szCs w:val="24"/>
          <w:rtl/>
        </w:rPr>
        <w:t>י</w:t>
      </w:r>
      <w:r w:rsidR="008914B4" w:rsidRPr="002E1EDF">
        <w:rPr>
          <w:rFonts w:ascii="David" w:hAnsi="David" w:cs="David"/>
          <w:sz w:val="24"/>
          <w:szCs w:val="24"/>
          <w:rtl/>
        </w:rPr>
        <w:t>חודי לפי חוק</w:t>
      </w:r>
      <w:r w:rsidR="008914B4" w:rsidRPr="002E1EDF">
        <w:rPr>
          <w:rFonts w:ascii="David" w:hAnsi="David" w:cs="David"/>
          <w:sz w:val="24"/>
          <w:szCs w:val="24"/>
          <w:rtl/>
          <w:lang w:bidi="ar-SA"/>
        </w:rPr>
        <w:t xml:space="preserve"> </w:t>
      </w:r>
      <w:r w:rsidR="008914B4" w:rsidRPr="002E1EDF">
        <w:rPr>
          <w:rFonts w:ascii="David" w:hAnsi="David" w:cs="David"/>
          <w:sz w:val="24"/>
          <w:szCs w:val="24"/>
          <w:rtl/>
        </w:rPr>
        <w:t>זה, יהא לבית דין רבני שיפוט לאחר שכל הצדדים הנוגעים בדבר הביעו הסכמתם לכך."</w:t>
      </w:r>
    </w:p>
    <w:p w:rsidR="00052474" w:rsidRPr="002E1EDF" w:rsidRDefault="008914B4" w:rsidP="008914B4">
      <w:pPr>
        <w:pStyle w:val="a3"/>
        <w:numPr>
          <w:ilvl w:val="0"/>
          <w:numId w:val="35"/>
        </w:numPr>
        <w:spacing w:after="120" w:line="360" w:lineRule="auto"/>
        <w:contextualSpacing w:val="0"/>
        <w:jc w:val="both"/>
        <w:rPr>
          <w:rFonts w:ascii="David" w:hAnsi="David" w:cs="David"/>
          <w:sz w:val="24"/>
          <w:szCs w:val="24"/>
        </w:rPr>
      </w:pPr>
      <w:r w:rsidRPr="002E1EDF">
        <w:rPr>
          <w:rFonts w:ascii="David" w:hAnsi="David" w:cs="David"/>
          <w:sz w:val="24"/>
          <w:szCs w:val="24"/>
          <w:rtl/>
        </w:rPr>
        <w:t>התנאים המצטברים הנדרשים לצורך תחולת ס' 9</w:t>
      </w:r>
      <w:r w:rsidRPr="002E1EDF">
        <w:rPr>
          <w:rFonts w:ascii="David" w:hAnsi="David" w:cs="David" w:hint="cs"/>
          <w:sz w:val="24"/>
          <w:szCs w:val="24"/>
          <w:rtl/>
        </w:rPr>
        <w:t xml:space="preserve">: </w:t>
      </w:r>
    </w:p>
    <w:p w:rsidR="008914B4" w:rsidRPr="002E1EDF" w:rsidRDefault="008914B4" w:rsidP="00CD31D7">
      <w:pPr>
        <w:pStyle w:val="a3"/>
        <w:numPr>
          <w:ilvl w:val="1"/>
          <w:numId w:val="35"/>
        </w:numPr>
        <w:spacing w:after="120" w:line="360" w:lineRule="auto"/>
        <w:ind w:left="84"/>
        <w:contextualSpacing w:val="0"/>
        <w:jc w:val="both"/>
        <w:rPr>
          <w:rFonts w:ascii="David" w:hAnsi="David" w:cs="David"/>
          <w:sz w:val="24"/>
          <w:szCs w:val="24"/>
        </w:rPr>
      </w:pPr>
      <w:r w:rsidRPr="002E1EDF">
        <w:rPr>
          <w:rFonts w:ascii="David" w:hAnsi="David" w:cs="David"/>
          <w:sz w:val="24"/>
          <w:szCs w:val="24"/>
          <w:rtl/>
        </w:rPr>
        <w:t xml:space="preserve">נושא שנמנה עם ענייני המעמד האישי לפי סימן 51 </w:t>
      </w:r>
      <w:proofErr w:type="spellStart"/>
      <w:r w:rsidRPr="002E1EDF">
        <w:rPr>
          <w:rFonts w:ascii="David" w:hAnsi="David" w:cs="David"/>
          <w:sz w:val="24"/>
          <w:szCs w:val="24"/>
          <w:rtl/>
        </w:rPr>
        <w:t>לדברה"מ</w:t>
      </w:r>
      <w:proofErr w:type="spellEnd"/>
      <w:r w:rsidRPr="002E1EDF">
        <w:rPr>
          <w:rFonts w:ascii="David" w:hAnsi="David" w:cs="David"/>
          <w:sz w:val="24"/>
          <w:szCs w:val="24"/>
          <w:rtl/>
        </w:rPr>
        <w:t xml:space="preserve"> ואינו בסמכות שיפוט ייחודית של </w:t>
      </w:r>
      <w:proofErr w:type="spellStart"/>
      <w:r w:rsidRPr="002E1EDF">
        <w:rPr>
          <w:rFonts w:ascii="David" w:hAnsi="David" w:cs="David"/>
          <w:sz w:val="24"/>
          <w:szCs w:val="24"/>
          <w:rtl/>
        </w:rPr>
        <w:t>ביד"ר</w:t>
      </w:r>
      <w:proofErr w:type="spellEnd"/>
      <w:r w:rsidRPr="002E1EDF">
        <w:rPr>
          <w:rFonts w:ascii="David" w:hAnsi="David" w:cs="David"/>
          <w:sz w:val="24"/>
          <w:szCs w:val="24"/>
          <w:rtl/>
        </w:rPr>
        <w:t>.</w:t>
      </w:r>
    </w:p>
    <w:p w:rsidR="008914B4" w:rsidRPr="002E1EDF" w:rsidRDefault="008914B4" w:rsidP="00CD31D7">
      <w:pPr>
        <w:pStyle w:val="a3"/>
        <w:numPr>
          <w:ilvl w:val="1"/>
          <w:numId w:val="35"/>
        </w:numPr>
        <w:spacing w:after="120" w:line="360" w:lineRule="auto"/>
        <w:ind w:left="84"/>
        <w:contextualSpacing w:val="0"/>
        <w:jc w:val="both"/>
        <w:rPr>
          <w:rFonts w:ascii="David" w:hAnsi="David" w:cs="David"/>
          <w:sz w:val="24"/>
          <w:szCs w:val="24"/>
        </w:rPr>
      </w:pPr>
      <w:r w:rsidRPr="002E1EDF">
        <w:rPr>
          <w:rFonts w:ascii="David" w:hAnsi="David" w:cs="David"/>
          <w:sz w:val="24"/>
          <w:szCs w:val="24"/>
          <w:rtl/>
        </w:rPr>
        <w:t xml:space="preserve">שני הצדדים הסכימו כי העניין ידון בפני </w:t>
      </w:r>
      <w:proofErr w:type="spellStart"/>
      <w:r w:rsidRPr="002E1EDF">
        <w:rPr>
          <w:rFonts w:ascii="David" w:hAnsi="David" w:cs="David"/>
          <w:sz w:val="24"/>
          <w:szCs w:val="24"/>
          <w:rtl/>
        </w:rPr>
        <w:t>ביד"ר</w:t>
      </w:r>
      <w:proofErr w:type="spellEnd"/>
      <w:r w:rsidRPr="002E1EDF">
        <w:rPr>
          <w:rFonts w:ascii="David" w:hAnsi="David" w:cs="David"/>
          <w:sz w:val="24"/>
          <w:szCs w:val="24"/>
          <w:rtl/>
        </w:rPr>
        <w:t xml:space="preserve"> (באופן מפורש/מכללא). </w:t>
      </w:r>
    </w:p>
    <w:p w:rsidR="008914B4" w:rsidRPr="002E1EDF" w:rsidRDefault="008914B4" w:rsidP="00CD31D7">
      <w:pPr>
        <w:pStyle w:val="a3"/>
        <w:numPr>
          <w:ilvl w:val="0"/>
          <w:numId w:val="32"/>
        </w:numPr>
        <w:spacing w:after="120" w:line="360" w:lineRule="auto"/>
        <w:ind w:left="226"/>
        <w:contextualSpacing w:val="0"/>
        <w:jc w:val="both"/>
        <w:rPr>
          <w:rFonts w:ascii="David" w:hAnsi="David" w:cs="David"/>
          <w:sz w:val="24"/>
          <w:szCs w:val="24"/>
        </w:rPr>
      </w:pPr>
      <w:r w:rsidRPr="002E1EDF">
        <w:rPr>
          <w:rFonts w:ascii="David" w:hAnsi="David" w:cs="David"/>
          <w:b/>
          <w:bCs/>
          <w:sz w:val="24"/>
          <w:szCs w:val="24"/>
          <w:rtl/>
        </w:rPr>
        <w:t>בג</w:t>
      </w:r>
      <w:r w:rsidRPr="002E1EDF">
        <w:rPr>
          <w:rFonts w:ascii="David" w:hAnsi="David" w:cs="David"/>
          <w:b/>
          <w:bCs/>
          <w:sz w:val="24"/>
          <w:szCs w:val="24"/>
          <w:rtl/>
          <w:lang w:bidi="ar-SA"/>
        </w:rPr>
        <w:t>"</w:t>
      </w:r>
      <w:r w:rsidRPr="002E1EDF">
        <w:rPr>
          <w:rFonts w:ascii="David" w:hAnsi="David" w:cs="David"/>
          <w:b/>
          <w:bCs/>
          <w:sz w:val="24"/>
          <w:szCs w:val="24"/>
          <w:rtl/>
        </w:rPr>
        <w:t>צ</w:t>
      </w:r>
      <w:r w:rsidRPr="002E1EDF">
        <w:rPr>
          <w:rFonts w:ascii="David" w:hAnsi="David" w:cs="David"/>
          <w:b/>
          <w:bCs/>
          <w:sz w:val="24"/>
          <w:szCs w:val="24"/>
          <w:rtl/>
          <w:lang w:bidi="ar-SA"/>
        </w:rPr>
        <w:t xml:space="preserve"> 6103/93 </w:t>
      </w:r>
      <w:r w:rsidRPr="002E1EDF">
        <w:rPr>
          <w:rFonts w:ascii="David" w:hAnsi="David" w:cs="David"/>
          <w:b/>
          <w:bCs/>
          <w:sz w:val="24"/>
          <w:szCs w:val="24"/>
          <w:rtl/>
        </w:rPr>
        <w:t xml:space="preserve">סימה לוי נ' </w:t>
      </w:r>
      <w:proofErr w:type="spellStart"/>
      <w:r w:rsidRPr="002E1EDF">
        <w:rPr>
          <w:rFonts w:ascii="David" w:hAnsi="David" w:cs="David"/>
          <w:b/>
          <w:bCs/>
          <w:sz w:val="24"/>
          <w:szCs w:val="24"/>
          <w:rtl/>
        </w:rPr>
        <w:t>ביד"ר</w:t>
      </w:r>
      <w:proofErr w:type="spellEnd"/>
      <w:r w:rsidRPr="002E1EDF">
        <w:rPr>
          <w:rFonts w:ascii="David" w:hAnsi="David" w:cs="David"/>
          <w:b/>
          <w:bCs/>
          <w:sz w:val="24"/>
          <w:szCs w:val="24"/>
          <w:rtl/>
          <w:lang w:bidi="ar-SA"/>
        </w:rPr>
        <w:t xml:space="preserve">, </w:t>
      </w:r>
      <w:r w:rsidRPr="002E1EDF">
        <w:rPr>
          <w:rFonts w:ascii="David" w:hAnsi="David" w:cs="David"/>
          <w:b/>
          <w:bCs/>
          <w:sz w:val="24"/>
          <w:szCs w:val="24"/>
          <w:rtl/>
        </w:rPr>
        <w:t>מח(4)</w:t>
      </w:r>
      <w:r w:rsidRPr="002E1EDF">
        <w:rPr>
          <w:rFonts w:ascii="David" w:hAnsi="David" w:cs="David"/>
          <w:b/>
          <w:bCs/>
          <w:sz w:val="24"/>
          <w:szCs w:val="24"/>
          <w:rtl/>
          <w:lang w:bidi="ar-SA"/>
        </w:rPr>
        <w:t xml:space="preserve">  591 (1994)</w:t>
      </w:r>
      <w:r w:rsidR="002E1EDF" w:rsidRPr="002E1EDF">
        <w:rPr>
          <w:rFonts w:ascii="David" w:hAnsi="David" w:cs="David" w:hint="cs"/>
          <w:b/>
          <w:bCs/>
          <w:sz w:val="24"/>
          <w:szCs w:val="24"/>
          <w:rtl/>
        </w:rPr>
        <w:t xml:space="preserve"> </w:t>
      </w:r>
      <w:r w:rsidRPr="002E1EDF">
        <w:rPr>
          <w:rFonts w:ascii="David" w:hAnsi="David" w:cs="David"/>
          <w:b/>
          <w:bCs/>
          <w:sz w:val="24"/>
          <w:szCs w:val="24"/>
          <w:rtl/>
        </w:rPr>
        <w:t>-</w:t>
      </w:r>
      <w:r w:rsidRPr="002E1EDF">
        <w:rPr>
          <w:rFonts w:ascii="David" w:hAnsi="David" w:cs="David"/>
          <w:sz w:val="24"/>
          <w:szCs w:val="24"/>
          <w:rtl/>
        </w:rPr>
        <w:t xml:space="preserve"> הסכם שיש בו </w:t>
      </w:r>
      <w:proofErr w:type="spellStart"/>
      <w:r w:rsidRPr="002E1EDF">
        <w:rPr>
          <w:rFonts w:ascii="David" w:hAnsi="David" w:cs="David"/>
          <w:sz w:val="24"/>
          <w:szCs w:val="24"/>
          <w:rtl/>
        </w:rPr>
        <w:t>תניית</w:t>
      </w:r>
      <w:proofErr w:type="spellEnd"/>
      <w:r w:rsidRPr="002E1EDF">
        <w:rPr>
          <w:rFonts w:ascii="David" w:hAnsi="David" w:cs="David"/>
          <w:sz w:val="24"/>
          <w:szCs w:val="24"/>
          <w:rtl/>
        </w:rPr>
        <w:t xml:space="preserve"> שיפוי.</w:t>
      </w:r>
      <w:r w:rsidR="002E1EDF">
        <w:rPr>
          <w:rFonts w:ascii="David" w:hAnsi="David" w:cs="David" w:hint="cs"/>
          <w:sz w:val="24"/>
          <w:szCs w:val="24"/>
          <w:rtl/>
        </w:rPr>
        <w:t xml:space="preserve"> - בני זוג שהתגרשו אחרי שחתמו על הסכם גירושין שקיבל תוקף של פס"ד, בו הם מגיים להסכמה לגבי מזונות ילדים. בהסכם יש סעיף שיפוי, שאם בעתיד הילדים יבקשו להגדיל את המזונות בהסכם, האישה תשפה את הגבר - חזיר לו את הכסף. הזמן חלף, ואחרי מספר חודשים, הילדים מגישים תביעה </w:t>
      </w:r>
      <w:proofErr w:type="spellStart"/>
      <w:r w:rsidR="002E1EDF">
        <w:rPr>
          <w:rFonts w:ascii="David" w:hAnsi="David" w:cs="David" w:hint="cs"/>
          <w:sz w:val="24"/>
          <w:szCs w:val="24"/>
          <w:rtl/>
        </w:rPr>
        <w:t>להדיל</w:t>
      </w:r>
      <w:proofErr w:type="spellEnd"/>
      <w:r w:rsidR="002E1EDF">
        <w:rPr>
          <w:rFonts w:ascii="David" w:hAnsi="David" w:cs="David" w:hint="cs"/>
          <w:sz w:val="24"/>
          <w:szCs w:val="24"/>
          <w:rtl/>
        </w:rPr>
        <w:t xml:space="preserve"> את המזונות. הבעל לשעבר, רוצה לקבל את הכסף של השיפוי, וניגש לבית הדין הרבני, ומבקש לאכוף את ההסכם. תניה זו היא </w:t>
      </w:r>
      <w:proofErr w:type="spellStart"/>
      <w:r w:rsidR="002E1EDF">
        <w:rPr>
          <w:rFonts w:ascii="David" w:hAnsi="David" w:cs="David" w:hint="cs"/>
          <w:sz w:val="24"/>
          <w:szCs w:val="24"/>
          <w:rtl/>
        </w:rPr>
        <w:t>תנייה</w:t>
      </w:r>
      <w:proofErr w:type="spellEnd"/>
      <w:r w:rsidR="002E1EDF">
        <w:rPr>
          <w:rFonts w:ascii="David" w:hAnsi="David" w:cs="David" w:hint="cs"/>
          <w:sz w:val="24"/>
          <w:szCs w:val="24"/>
          <w:rtl/>
        </w:rPr>
        <w:t xml:space="preserve"> רכושית. הנקודה הרלוונטית: </w:t>
      </w:r>
      <w:r w:rsidR="002E1EDF">
        <w:rPr>
          <w:rFonts w:ascii="David" w:hAnsi="David" w:cs="David" w:hint="cs"/>
          <w:b/>
          <w:bCs/>
          <w:sz w:val="24"/>
          <w:szCs w:val="24"/>
          <w:rtl/>
        </w:rPr>
        <w:t xml:space="preserve">נושאים רכושיים אלה נושאים שלא ניתן להסכים עליהם במסגרת סעיף 9. </w:t>
      </w:r>
    </w:p>
    <w:p w:rsidR="002E1EDF" w:rsidRDefault="002E1EDF" w:rsidP="00CD31D7">
      <w:pPr>
        <w:pStyle w:val="a3"/>
        <w:numPr>
          <w:ilvl w:val="0"/>
          <w:numId w:val="32"/>
        </w:numPr>
        <w:spacing w:after="120" w:line="360" w:lineRule="auto"/>
        <w:ind w:left="226"/>
        <w:contextualSpacing w:val="0"/>
        <w:jc w:val="both"/>
        <w:rPr>
          <w:rFonts w:ascii="David" w:hAnsi="David" w:cs="David"/>
          <w:sz w:val="24"/>
          <w:szCs w:val="24"/>
        </w:rPr>
      </w:pPr>
      <w:r w:rsidRPr="000422DB">
        <w:rPr>
          <w:rFonts w:ascii="David" w:hAnsi="David" w:cs="David"/>
          <w:b/>
          <w:bCs/>
          <w:sz w:val="24"/>
          <w:szCs w:val="24"/>
          <w:rtl/>
        </w:rPr>
        <w:t xml:space="preserve">בג"צ 8638/03 סימה אמיר נ' </w:t>
      </w:r>
      <w:proofErr w:type="spellStart"/>
      <w:r w:rsidRPr="000422DB">
        <w:rPr>
          <w:rFonts w:ascii="David" w:hAnsi="David" w:cs="David"/>
          <w:b/>
          <w:bCs/>
          <w:sz w:val="24"/>
          <w:szCs w:val="24"/>
          <w:rtl/>
        </w:rPr>
        <w:t>ביד"ר</w:t>
      </w:r>
      <w:proofErr w:type="spellEnd"/>
      <w:r w:rsidRPr="000422DB">
        <w:rPr>
          <w:rFonts w:ascii="David" w:hAnsi="David" w:cs="David"/>
          <w:b/>
          <w:bCs/>
          <w:sz w:val="24"/>
          <w:szCs w:val="24"/>
          <w:rtl/>
        </w:rPr>
        <w:t xml:space="preserve"> הגדול (2006) </w:t>
      </w:r>
      <w:r w:rsidRPr="000422DB">
        <w:rPr>
          <w:rFonts w:ascii="David" w:hAnsi="David" w:cs="David" w:hint="cs"/>
          <w:b/>
          <w:bCs/>
          <w:sz w:val="24"/>
          <w:szCs w:val="24"/>
          <w:rtl/>
        </w:rPr>
        <w:t>-</w:t>
      </w:r>
      <w:r w:rsidRPr="002E1EDF">
        <w:rPr>
          <w:rFonts w:ascii="David" w:hAnsi="David" w:cs="David" w:hint="cs"/>
          <w:sz w:val="24"/>
          <w:szCs w:val="24"/>
          <w:rtl/>
        </w:rPr>
        <w:t xml:space="preserve"> נסיבות מאוד דומות, בני הזוג חותמים על הסכם לגבי המזונות, אם אחד הצדדים יפר אותו, הם נתנו לזה הוצאות רכושיות, אם אחד הצדדים יפר, הצד השני יקבל יותר רכוש. </w:t>
      </w:r>
      <w:r w:rsidR="00FC42DE">
        <w:rPr>
          <w:rFonts w:ascii="David" w:hAnsi="David" w:cs="David" w:hint="cs"/>
          <w:sz w:val="24"/>
          <w:szCs w:val="24"/>
          <w:rtl/>
        </w:rPr>
        <w:t xml:space="preserve">אחרי כמה שנים הילדים מגישים בקשה להגדיל את המוזנות, והגבר פונה לבית הדין, ואומר לו שיש להם הסכם שכתוב בו שכל מחלוקת עתידים לגבי ההסכם, ידונו בבית הדין הרבני. בית הדין קובע שיש לו סמכות לדון כבורר בעניין. </w:t>
      </w:r>
      <w:r w:rsidR="00402BDB">
        <w:rPr>
          <w:rFonts w:ascii="David" w:hAnsi="David" w:cs="David" w:hint="cs"/>
          <w:sz w:val="24"/>
          <w:szCs w:val="24"/>
          <w:rtl/>
        </w:rPr>
        <w:t xml:space="preserve">הנקודות הרלוונטית: אם הצדדים רוצים ללכת לבית דין דתי, זכותם, אך הם לא יכולים ללכת לבית דין מטעם המדינה. </w:t>
      </w:r>
      <w:r w:rsidR="00052F4E">
        <w:rPr>
          <w:rFonts w:ascii="David" w:hAnsi="David" w:cs="David" w:hint="cs"/>
          <w:sz w:val="24"/>
          <w:szCs w:val="24"/>
          <w:rtl/>
        </w:rPr>
        <w:t xml:space="preserve">אין לו סמכות לדון בזה בהסכמה, ואף לא סמכות לדון בזה כבורר. </w:t>
      </w:r>
    </w:p>
    <w:p w:rsidR="001A3781" w:rsidRPr="002E1EDF" w:rsidRDefault="001A3781" w:rsidP="00DF025A">
      <w:pPr>
        <w:pStyle w:val="a3"/>
        <w:spacing w:after="120" w:line="360" w:lineRule="auto"/>
        <w:ind w:left="84"/>
        <w:contextualSpacing w:val="0"/>
        <w:jc w:val="center"/>
        <w:rPr>
          <w:rFonts w:ascii="David" w:hAnsi="David" w:cs="David"/>
          <w:sz w:val="24"/>
          <w:szCs w:val="24"/>
        </w:rPr>
      </w:pPr>
      <w:r w:rsidRPr="001A3781">
        <w:rPr>
          <w:rFonts w:ascii="David" w:hAnsi="David" w:cs="David"/>
          <w:b/>
          <w:bCs/>
          <w:sz w:val="24"/>
          <w:szCs w:val="24"/>
          <w:u w:val="single"/>
          <w:rtl/>
        </w:rPr>
        <w:t>הסכמות של ההורים בנוגע לעניינים של קטינים</w:t>
      </w:r>
    </w:p>
    <w:p w:rsidR="001A673D" w:rsidRPr="00313088" w:rsidRDefault="001A673D" w:rsidP="00313088">
      <w:pPr>
        <w:pStyle w:val="a3"/>
        <w:numPr>
          <w:ilvl w:val="2"/>
          <w:numId w:val="35"/>
        </w:numPr>
        <w:spacing w:after="120" w:line="360" w:lineRule="auto"/>
        <w:ind w:left="-341"/>
        <w:contextualSpacing w:val="0"/>
        <w:jc w:val="both"/>
        <w:rPr>
          <w:rFonts w:ascii="David" w:hAnsi="David" w:cs="David"/>
          <w:b/>
          <w:bCs/>
          <w:sz w:val="24"/>
          <w:szCs w:val="24"/>
        </w:rPr>
      </w:pPr>
      <w:r w:rsidRPr="00313088">
        <w:rPr>
          <w:rFonts w:ascii="David" w:hAnsi="David" w:cs="David"/>
          <w:b/>
          <w:bCs/>
          <w:sz w:val="24"/>
          <w:szCs w:val="24"/>
          <w:rtl/>
        </w:rPr>
        <w:t xml:space="preserve">מזונות ילדים </w:t>
      </w:r>
      <w:r w:rsidR="00313088" w:rsidRPr="00313088">
        <w:rPr>
          <w:rFonts w:ascii="David" w:hAnsi="David" w:cs="David" w:hint="cs"/>
          <w:b/>
          <w:bCs/>
          <w:sz w:val="24"/>
          <w:szCs w:val="24"/>
          <w:rtl/>
        </w:rPr>
        <w:t>-</w:t>
      </w:r>
      <w:r w:rsidRPr="00313088">
        <w:rPr>
          <w:rFonts w:ascii="David" w:hAnsi="David" w:cs="David"/>
          <w:b/>
          <w:bCs/>
          <w:sz w:val="24"/>
          <w:szCs w:val="24"/>
          <w:rtl/>
        </w:rPr>
        <w:t xml:space="preserve"> ניתן לכרוך או שהסמכות לביד"ר בהסכמת הצדדים?</w:t>
      </w:r>
    </w:p>
    <w:p w:rsidR="00451CAA" w:rsidRPr="00313088" w:rsidRDefault="00451CAA" w:rsidP="00313088">
      <w:pPr>
        <w:pStyle w:val="a3"/>
        <w:numPr>
          <w:ilvl w:val="0"/>
          <w:numId w:val="36"/>
        </w:numPr>
        <w:spacing w:after="120" w:line="360" w:lineRule="auto"/>
        <w:ind w:left="84"/>
        <w:contextualSpacing w:val="0"/>
        <w:jc w:val="both"/>
        <w:rPr>
          <w:rFonts w:ascii="David" w:hAnsi="David" w:cs="David"/>
          <w:sz w:val="24"/>
          <w:szCs w:val="24"/>
        </w:rPr>
      </w:pPr>
      <w:proofErr w:type="spellStart"/>
      <w:r w:rsidRPr="00313088">
        <w:rPr>
          <w:rFonts w:ascii="David" w:hAnsi="David" w:cs="David"/>
          <w:b/>
          <w:bCs/>
          <w:sz w:val="24"/>
          <w:szCs w:val="24"/>
          <w:rtl/>
        </w:rPr>
        <w:t>בר"ע</w:t>
      </w:r>
      <w:proofErr w:type="spellEnd"/>
      <w:r w:rsidRPr="00313088">
        <w:rPr>
          <w:rFonts w:ascii="David" w:hAnsi="David" w:cs="David"/>
          <w:b/>
          <w:bCs/>
          <w:sz w:val="24"/>
          <w:szCs w:val="24"/>
          <w:rtl/>
        </w:rPr>
        <w:t xml:space="preserve"> 110/69 שרגאי נ' שרגאי, פ"ד </w:t>
      </w:r>
      <w:proofErr w:type="spellStart"/>
      <w:r w:rsidRPr="00313088">
        <w:rPr>
          <w:rFonts w:ascii="David" w:hAnsi="David" w:cs="David"/>
          <w:b/>
          <w:bCs/>
          <w:sz w:val="24"/>
          <w:szCs w:val="24"/>
          <w:rtl/>
        </w:rPr>
        <w:t>כג</w:t>
      </w:r>
      <w:proofErr w:type="spellEnd"/>
      <w:r w:rsidRPr="00313088">
        <w:rPr>
          <w:rFonts w:ascii="David" w:hAnsi="David" w:cs="David"/>
          <w:b/>
          <w:bCs/>
          <w:sz w:val="24"/>
          <w:szCs w:val="24"/>
          <w:rtl/>
        </w:rPr>
        <w:t>(2) 171 (1969)-</w:t>
      </w:r>
      <w:r w:rsidRPr="00313088">
        <w:rPr>
          <w:rFonts w:ascii="David" w:hAnsi="David" w:cs="David"/>
          <w:sz w:val="24"/>
          <w:szCs w:val="24"/>
          <w:rtl/>
        </w:rPr>
        <w:t xml:space="preserve"> תביעה להשבת הוצאות לעומת תביעת עצמאית של הילד למזונות</w:t>
      </w:r>
      <w:r w:rsidR="001A673D" w:rsidRPr="00313088">
        <w:rPr>
          <w:rFonts w:ascii="David" w:hAnsi="David" w:cs="David" w:hint="cs"/>
          <w:sz w:val="24"/>
          <w:szCs w:val="24"/>
          <w:rtl/>
        </w:rPr>
        <w:t xml:space="preserve"> - אפשר אולי לכרוך השבת הוצאות, אבל באופן כללי, אי אפשר לכרוך מזונות ילדים. אפשר אולי לכרוך השבה - על כסף שכבר הוצאנו. תמיד אפשר מזונות ילדים, שבית הדין ידון בזה בהסכמה במסגרת ס' 9.</w:t>
      </w:r>
    </w:p>
    <w:p w:rsidR="00451CAA" w:rsidRPr="00313088" w:rsidRDefault="00451CAA" w:rsidP="00313088">
      <w:pPr>
        <w:pStyle w:val="a3"/>
        <w:numPr>
          <w:ilvl w:val="0"/>
          <w:numId w:val="36"/>
        </w:numPr>
        <w:spacing w:after="120" w:line="360" w:lineRule="auto"/>
        <w:ind w:left="84"/>
        <w:contextualSpacing w:val="0"/>
        <w:jc w:val="both"/>
        <w:rPr>
          <w:rFonts w:ascii="David" w:hAnsi="David" w:cs="David"/>
          <w:sz w:val="24"/>
          <w:szCs w:val="24"/>
        </w:rPr>
      </w:pPr>
      <w:r w:rsidRPr="00313088">
        <w:rPr>
          <w:rFonts w:ascii="David" w:hAnsi="David" w:cs="David"/>
          <w:b/>
          <w:bCs/>
          <w:sz w:val="24"/>
          <w:szCs w:val="24"/>
          <w:rtl/>
        </w:rPr>
        <w:t>בג</w:t>
      </w:r>
      <w:r w:rsidRPr="00313088">
        <w:rPr>
          <w:rFonts w:ascii="David" w:hAnsi="David" w:cs="David"/>
          <w:b/>
          <w:bCs/>
          <w:sz w:val="24"/>
          <w:szCs w:val="24"/>
          <w:rtl/>
          <w:lang w:bidi="ar-SA"/>
        </w:rPr>
        <w:t>"</w:t>
      </w:r>
      <w:r w:rsidRPr="00313088">
        <w:rPr>
          <w:rFonts w:ascii="David" w:hAnsi="David" w:cs="David"/>
          <w:b/>
          <w:bCs/>
          <w:sz w:val="24"/>
          <w:szCs w:val="24"/>
          <w:rtl/>
        </w:rPr>
        <w:t>צ 5933/14 פלונית נ</w:t>
      </w:r>
      <w:r w:rsidRPr="00313088">
        <w:rPr>
          <w:rFonts w:ascii="David" w:hAnsi="David" w:cs="David"/>
          <w:b/>
          <w:bCs/>
          <w:sz w:val="24"/>
          <w:szCs w:val="24"/>
          <w:rtl/>
          <w:lang w:bidi="ar-SA"/>
        </w:rPr>
        <w:t xml:space="preserve">' </w:t>
      </w:r>
      <w:r w:rsidRPr="00313088">
        <w:rPr>
          <w:rFonts w:ascii="David" w:hAnsi="David" w:cs="David"/>
          <w:b/>
          <w:bCs/>
          <w:sz w:val="24"/>
          <w:szCs w:val="24"/>
          <w:rtl/>
        </w:rPr>
        <w:t xml:space="preserve">פלוני </w:t>
      </w:r>
      <w:r w:rsidRPr="00313088">
        <w:rPr>
          <w:rFonts w:ascii="David" w:hAnsi="David" w:cs="David"/>
          <w:b/>
          <w:bCs/>
          <w:sz w:val="24"/>
          <w:szCs w:val="24"/>
          <w:rtl/>
          <w:lang w:bidi="ar-SA"/>
        </w:rPr>
        <w:t xml:space="preserve">(11.9.14) </w:t>
      </w:r>
      <w:r w:rsidRPr="00313088">
        <w:rPr>
          <w:rFonts w:ascii="David" w:hAnsi="David" w:cs="David"/>
          <w:b/>
          <w:bCs/>
          <w:sz w:val="24"/>
          <w:szCs w:val="24"/>
          <w:rtl/>
        </w:rPr>
        <w:t>-</w:t>
      </w:r>
      <w:r w:rsidRPr="00313088">
        <w:rPr>
          <w:rFonts w:ascii="David" w:hAnsi="David" w:cs="David"/>
          <w:sz w:val="24"/>
          <w:szCs w:val="24"/>
          <w:rtl/>
        </w:rPr>
        <w:t xml:space="preserve"> התעלמות מהלכת שרגאי.</w:t>
      </w:r>
      <w:r w:rsidR="001A673D" w:rsidRPr="00313088">
        <w:rPr>
          <w:rFonts w:ascii="David" w:hAnsi="David" w:cs="David" w:hint="cs"/>
          <w:sz w:val="24"/>
          <w:szCs w:val="24"/>
          <w:rtl/>
        </w:rPr>
        <w:t xml:space="preserve"> - בו הנדל מתעלם מהמקרה הקודם</w:t>
      </w:r>
    </w:p>
    <w:p w:rsidR="00451CAA" w:rsidRPr="00313088" w:rsidRDefault="00451CAA" w:rsidP="00313088">
      <w:pPr>
        <w:pStyle w:val="a3"/>
        <w:numPr>
          <w:ilvl w:val="0"/>
          <w:numId w:val="36"/>
        </w:numPr>
        <w:spacing w:after="120" w:line="360" w:lineRule="auto"/>
        <w:ind w:left="84"/>
        <w:contextualSpacing w:val="0"/>
        <w:jc w:val="both"/>
        <w:rPr>
          <w:rFonts w:ascii="David" w:hAnsi="David" w:cs="David"/>
          <w:sz w:val="24"/>
          <w:szCs w:val="24"/>
        </w:rPr>
      </w:pPr>
      <w:proofErr w:type="spellStart"/>
      <w:r w:rsidRPr="00313088">
        <w:rPr>
          <w:rFonts w:ascii="David" w:hAnsi="David" w:cs="David"/>
          <w:b/>
          <w:bCs/>
          <w:sz w:val="24"/>
          <w:szCs w:val="24"/>
          <w:rtl/>
        </w:rPr>
        <w:t>דנג</w:t>
      </w:r>
      <w:proofErr w:type="spellEnd"/>
      <w:r w:rsidRPr="00313088">
        <w:rPr>
          <w:rFonts w:ascii="David" w:hAnsi="David" w:cs="David"/>
          <w:b/>
          <w:bCs/>
          <w:sz w:val="24"/>
          <w:szCs w:val="24"/>
          <w:rtl/>
          <w:lang w:bidi="ar-SA"/>
        </w:rPr>
        <w:t>"</w:t>
      </w:r>
      <w:r w:rsidRPr="00313088">
        <w:rPr>
          <w:rFonts w:ascii="David" w:hAnsi="David" w:cs="David"/>
          <w:b/>
          <w:bCs/>
          <w:sz w:val="24"/>
          <w:szCs w:val="24"/>
          <w:rtl/>
        </w:rPr>
        <w:t xml:space="preserve">צ 6454/14 פלונית נ' פלוני </w:t>
      </w:r>
      <w:r w:rsidRPr="00313088">
        <w:rPr>
          <w:rFonts w:ascii="David" w:hAnsi="David" w:cs="David"/>
          <w:b/>
          <w:bCs/>
          <w:sz w:val="24"/>
          <w:szCs w:val="24"/>
          <w:rtl/>
          <w:lang w:bidi="ar-SA"/>
        </w:rPr>
        <w:t>(</w:t>
      </w:r>
      <w:proofErr w:type="spellStart"/>
      <w:r w:rsidRPr="00313088">
        <w:rPr>
          <w:rFonts w:ascii="David" w:hAnsi="David" w:cs="David"/>
          <w:b/>
          <w:bCs/>
          <w:sz w:val="24"/>
          <w:szCs w:val="24"/>
          <w:rtl/>
        </w:rPr>
        <w:t>גרוניס</w:t>
      </w:r>
      <w:proofErr w:type="spellEnd"/>
      <w:r w:rsidRPr="00313088">
        <w:rPr>
          <w:rFonts w:ascii="David" w:hAnsi="David" w:cs="David"/>
          <w:b/>
          <w:bCs/>
          <w:sz w:val="24"/>
          <w:szCs w:val="24"/>
          <w:rtl/>
          <w:lang w:bidi="ar-SA"/>
        </w:rPr>
        <w:t xml:space="preserve">, 23.12.14); </w:t>
      </w:r>
      <w:r w:rsidRPr="00313088">
        <w:rPr>
          <w:rFonts w:ascii="David" w:hAnsi="David" w:cs="David"/>
          <w:b/>
          <w:bCs/>
          <w:sz w:val="24"/>
          <w:szCs w:val="24"/>
          <w:rtl/>
        </w:rPr>
        <w:t>[על בג</w:t>
      </w:r>
      <w:r w:rsidRPr="00313088">
        <w:rPr>
          <w:rFonts w:ascii="David" w:hAnsi="David" w:cs="David"/>
          <w:b/>
          <w:bCs/>
          <w:sz w:val="24"/>
          <w:szCs w:val="24"/>
          <w:rtl/>
          <w:lang w:bidi="ar-SA"/>
        </w:rPr>
        <w:t>"</w:t>
      </w:r>
      <w:r w:rsidRPr="00313088">
        <w:rPr>
          <w:rFonts w:ascii="David" w:hAnsi="David" w:cs="David"/>
          <w:b/>
          <w:bCs/>
          <w:sz w:val="24"/>
          <w:szCs w:val="24"/>
          <w:rtl/>
        </w:rPr>
        <w:t>צ 5933/14]</w:t>
      </w:r>
      <w:r w:rsidR="001A673D" w:rsidRPr="00313088">
        <w:rPr>
          <w:rFonts w:ascii="David" w:hAnsi="David" w:cs="David" w:hint="cs"/>
          <w:b/>
          <w:bCs/>
          <w:sz w:val="24"/>
          <w:szCs w:val="24"/>
          <w:rtl/>
        </w:rPr>
        <w:t xml:space="preserve"> -</w:t>
      </w:r>
      <w:r w:rsidR="001A673D" w:rsidRPr="00313088">
        <w:rPr>
          <w:rFonts w:ascii="David" w:hAnsi="David" w:cs="David" w:hint="cs"/>
          <w:sz w:val="24"/>
          <w:szCs w:val="24"/>
          <w:rtl/>
        </w:rPr>
        <w:t xml:space="preserve"> </w:t>
      </w:r>
      <w:proofErr w:type="spellStart"/>
      <w:r w:rsidR="00313088" w:rsidRPr="00313088">
        <w:rPr>
          <w:rFonts w:ascii="David" w:hAnsi="David" w:cs="David" w:hint="cs"/>
          <w:sz w:val="24"/>
          <w:szCs w:val="24"/>
          <w:rtl/>
        </w:rPr>
        <w:t>גרוניס</w:t>
      </w:r>
      <w:proofErr w:type="spellEnd"/>
      <w:r w:rsidR="00313088" w:rsidRPr="00313088">
        <w:rPr>
          <w:rFonts w:ascii="David" w:hAnsi="David" w:cs="David" w:hint="cs"/>
          <w:sz w:val="24"/>
          <w:szCs w:val="24"/>
          <w:rtl/>
        </w:rPr>
        <w:t xml:space="preserve"> אמר שהנדל לא קבע משהו חדש</w:t>
      </w:r>
    </w:p>
    <w:p w:rsidR="00313088" w:rsidRPr="00313088" w:rsidRDefault="00313088" w:rsidP="00313088">
      <w:pPr>
        <w:spacing w:after="120" w:line="360" w:lineRule="auto"/>
        <w:jc w:val="both"/>
        <w:rPr>
          <w:rFonts w:ascii="David" w:hAnsi="David" w:cs="David"/>
          <w:sz w:val="24"/>
          <w:szCs w:val="24"/>
          <w:rtl/>
        </w:rPr>
      </w:pPr>
      <w:r w:rsidRPr="00313088">
        <w:rPr>
          <w:rFonts w:ascii="David" w:hAnsi="David" w:cs="David" w:hint="cs"/>
          <w:b/>
          <w:bCs/>
          <w:sz w:val="24"/>
          <w:szCs w:val="24"/>
          <w:rtl/>
        </w:rPr>
        <w:t>בשורה התחתונה:</w:t>
      </w:r>
      <w:r w:rsidRPr="00313088">
        <w:rPr>
          <w:rFonts w:ascii="David" w:hAnsi="David" w:cs="David" w:hint="cs"/>
          <w:sz w:val="24"/>
          <w:szCs w:val="24"/>
          <w:rtl/>
        </w:rPr>
        <w:t xml:space="preserve"> מזונות י</w:t>
      </w:r>
      <w:r w:rsidR="004A39A5">
        <w:rPr>
          <w:rFonts w:ascii="David" w:hAnsi="David" w:cs="David" w:hint="cs"/>
          <w:sz w:val="24"/>
          <w:szCs w:val="24"/>
          <w:rtl/>
        </w:rPr>
        <w:t>ל</w:t>
      </w:r>
      <w:r w:rsidRPr="00313088">
        <w:rPr>
          <w:rFonts w:ascii="David" w:hAnsi="David" w:cs="David" w:hint="cs"/>
          <w:sz w:val="24"/>
          <w:szCs w:val="24"/>
          <w:rtl/>
        </w:rPr>
        <w:t xml:space="preserve">דים אפשר בהסכמה לפי ס' 9, ועולה שאלה האם ניתן לכרוך או לא, צריך להעלות את כל פסקי הדין במבחן. </w:t>
      </w:r>
    </w:p>
    <w:p w:rsidR="00313088" w:rsidRPr="0081000C" w:rsidRDefault="00313088" w:rsidP="004A39A5">
      <w:pPr>
        <w:pStyle w:val="a3"/>
        <w:numPr>
          <w:ilvl w:val="0"/>
          <w:numId w:val="35"/>
        </w:numPr>
        <w:spacing w:after="120" w:line="360" w:lineRule="auto"/>
        <w:ind w:hanging="357"/>
        <w:contextualSpacing w:val="0"/>
        <w:jc w:val="both"/>
        <w:rPr>
          <w:rFonts w:ascii="David" w:hAnsi="David" w:cs="David"/>
          <w:b/>
          <w:bCs/>
          <w:sz w:val="24"/>
          <w:szCs w:val="24"/>
        </w:rPr>
      </w:pPr>
      <w:r w:rsidRPr="0081000C">
        <w:rPr>
          <w:rFonts w:ascii="David" w:hAnsi="David" w:cs="David" w:hint="cs"/>
          <w:b/>
          <w:bCs/>
          <w:sz w:val="24"/>
          <w:szCs w:val="24"/>
          <w:rtl/>
        </w:rPr>
        <w:lastRenderedPageBreak/>
        <w:t>האם הקטין מחויב להסכמות של הוריו?</w:t>
      </w:r>
    </w:p>
    <w:p w:rsidR="00313088" w:rsidRDefault="00313088" w:rsidP="00BC685C">
      <w:pPr>
        <w:pStyle w:val="a3"/>
        <w:numPr>
          <w:ilvl w:val="0"/>
          <w:numId w:val="37"/>
        </w:numPr>
        <w:spacing w:after="120" w:line="360" w:lineRule="auto"/>
        <w:ind w:left="84" w:hanging="357"/>
        <w:contextualSpacing w:val="0"/>
        <w:jc w:val="both"/>
        <w:rPr>
          <w:rFonts w:ascii="David" w:hAnsi="David" w:cs="David"/>
          <w:sz w:val="24"/>
          <w:szCs w:val="24"/>
        </w:rPr>
      </w:pPr>
      <w:r w:rsidRPr="00313088">
        <w:rPr>
          <w:rFonts w:ascii="David" w:hAnsi="David" w:cs="David"/>
          <w:b/>
          <w:bCs/>
          <w:sz w:val="24"/>
          <w:szCs w:val="24"/>
          <w:rtl/>
        </w:rPr>
        <w:t>בג</w:t>
      </w:r>
      <w:r w:rsidRPr="00313088">
        <w:rPr>
          <w:rFonts w:ascii="David" w:hAnsi="David" w:cs="David"/>
          <w:b/>
          <w:bCs/>
          <w:sz w:val="24"/>
          <w:szCs w:val="24"/>
          <w:rtl/>
          <w:lang w:bidi="ar-SA"/>
        </w:rPr>
        <w:t>"</w:t>
      </w:r>
      <w:r w:rsidRPr="00313088">
        <w:rPr>
          <w:rFonts w:ascii="David" w:hAnsi="David" w:cs="David"/>
          <w:b/>
          <w:bCs/>
          <w:sz w:val="24"/>
          <w:szCs w:val="24"/>
          <w:rtl/>
        </w:rPr>
        <w:t>צ 78/03 כץ</w:t>
      </w:r>
      <w:r w:rsidRPr="00313088">
        <w:rPr>
          <w:rFonts w:ascii="David" w:hAnsi="David" w:cs="David"/>
          <w:b/>
          <w:bCs/>
          <w:sz w:val="24"/>
          <w:szCs w:val="24"/>
          <w:rtl/>
          <w:lang w:bidi="ar-SA"/>
        </w:rPr>
        <w:t xml:space="preserve"> </w:t>
      </w:r>
      <w:r w:rsidRPr="00313088">
        <w:rPr>
          <w:rFonts w:ascii="David" w:hAnsi="David" w:cs="David"/>
          <w:b/>
          <w:bCs/>
          <w:sz w:val="24"/>
          <w:szCs w:val="24"/>
          <w:rtl/>
        </w:rPr>
        <w:t>נ' ביד</w:t>
      </w:r>
      <w:r w:rsidRPr="00313088">
        <w:rPr>
          <w:rFonts w:ascii="David" w:hAnsi="David" w:cs="David"/>
          <w:b/>
          <w:bCs/>
          <w:sz w:val="24"/>
          <w:szCs w:val="24"/>
          <w:rtl/>
          <w:lang w:bidi="ar-SA"/>
        </w:rPr>
        <w:t>"</w:t>
      </w:r>
      <w:r w:rsidRPr="00313088">
        <w:rPr>
          <w:rFonts w:ascii="David" w:hAnsi="David" w:cs="David"/>
          <w:b/>
          <w:bCs/>
          <w:sz w:val="24"/>
          <w:szCs w:val="24"/>
          <w:rtl/>
        </w:rPr>
        <w:t>ר הגדול,</w:t>
      </w:r>
      <w:r w:rsidRPr="00313088">
        <w:rPr>
          <w:rFonts w:ascii="David" w:hAnsi="David" w:cs="David"/>
          <w:b/>
          <w:bCs/>
          <w:sz w:val="24"/>
          <w:szCs w:val="24"/>
          <w:rtl/>
          <w:lang w:bidi="ar-SA"/>
        </w:rPr>
        <w:t xml:space="preserve"> </w:t>
      </w:r>
      <w:r w:rsidRPr="00313088">
        <w:rPr>
          <w:rFonts w:ascii="David" w:hAnsi="David" w:cs="David"/>
          <w:b/>
          <w:bCs/>
          <w:sz w:val="24"/>
          <w:szCs w:val="24"/>
          <w:rtl/>
        </w:rPr>
        <w:t>פ</w:t>
      </w:r>
      <w:r w:rsidRPr="00313088">
        <w:rPr>
          <w:rFonts w:ascii="David" w:hAnsi="David" w:cs="David"/>
          <w:b/>
          <w:bCs/>
          <w:sz w:val="24"/>
          <w:szCs w:val="24"/>
          <w:rtl/>
          <w:lang w:bidi="ar-SA"/>
        </w:rPr>
        <w:t>"</w:t>
      </w:r>
      <w:r w:rsidRPr="00313088">
        <w:rPr>
          <w:rFonts w:ascii="David" w:hAnsi="David" w:cs="David"/>
          <w:b/>
          <w:bCs/>
          <w:sz w:val="24"/>
          <w:szCs w:val="24"/>
          <w:rtl/>
        </w:rPr>
        <w:t xml:space="preserve">ד </w:t>
      </w:r>
      <w:proofErr w:type="spellStart"/>
      <w:r w:rsidRPr="00313088">
        <w:rPr>
          <w:rFonts w:ascii="David" w:hAnsi="David" w:cs="David"/>
          <w:b/>
          <w:bCs/>
          <w:sz w:val="24"/>
          <w:szCs w:val="24"/>
          <w:rtl/>
        </w:rPr>
        <w:t>נז</w:t>
      </w:r>
      <w:proofErr w:type="spellEnd"/>
      <w:r w:rsidRPr="00313088">
        <w:rPr>
          <w:rFonts w:ascii="David" w:hAnsi="David" w:cs="David"/>
          <w:b/>
          <w:bCs/>
          <w:sz w:val="24"/>
          <w:szCs w:val="24"/>
          <w:rtl/>
        </w:rPr>
        <w:t xml:space="preserve"> (2) 875</w:t>
      </w:r>
      <w:r w:rsidRPr="00313088">
        <w:rPr>
          <w:rFonts w:ascii="David" w:hAnsi="David" w:cs="David"/>
          <w:b/>
          <w:bCs/>
          <w:sz w:val="24"/>
          <w:szCs w:val="24"/>
          <w:rtl/>
          <w:lang w:bidi="ar-SA"/>
        </w:rPr>
        <w:t xml:space="preserve"> </w:t>
      </w:r>
      <w:r w:rsidRPr="00313088">
        <w:rPr>
          <w:rFonts w:ascii="David" w:hAnsi="David" w:cs="David"/>
          <w:b/>
          <w:bCs/>
          <w:sz w:val="24"/>
          <w:szCs w:val="24"/>
          <w:rtl/>
        </w:rPr>
        <w:t>(</w:t>
      </w:r>
      <w:r w:rsidRPr="00313088">
        <w:rPr>
          <w:rFonts w:ascii="David" w:hAnsi="David" w:cs="David"/>
          <w:b/>
          <w:bCs/>
          <w:sz w:val="24"/>
          <w:szCs w:val="24"/>
          <w:rtl/>
          <w:lang w:bidi="ar-SA"/>
        </w:rPr>
        <w:t>2003)</w:t>
      </w:r>
      <w:r w:rsidRPr="00313088">
        <w:rPr>
          <w:rFonts w:ascii="David" w:hAnsi="David" w:cs="David"/>
          <w:b/>
          <w:bCs/>
          <w:sz w:val="24"/>
          <w:szCs w:val="24"/>
          <w:rtl/>
        </w:rPr>
        <w:t>.</w:t>
      </w:r>
      <w:r w:rsidRPr="00313088">
        <w:rPr>
          <w:rFonts w:ascii="David" w:hAnsi="David" w:cs="David" w:hint="cs"/>
          <w:b/>
          <w:bCs/>
          <w:sz w:val="24"/>
          <w:szCs w:val="24"/>
          <w:rtl/>
        </w:rPr>
        <w:t xml:space="preserve"> -</w:t>
      </w:r>
      <w:r w:rsidRPr="00313088">
        <w:rPr>
          <w:rFonts w:ascii="David" w:hAnsi="David" w:cs="David" w:hint="cs"/>
          <w:sz w:val="24"/>
          <w:szCs w:val="24"/>
          <w:rtl/>
        </w:rPr>
        <w:t xml:space="preserve"> בעל סרבן גט, שמסכים להרכב ספציפי בלבד שידון על נושא הילדים. זה היה התנאי שלו לגט: בחירה על דיינים ספציפיים.</w:t>
      </w:r>
      <w:r>
        <w:rPr>
          <w:rFonts w:ascii="David" w:hAnsi="David" w:cs="David" w:hint="cs"/>
          <w:sz w:val="24"/>
          <w:szCs w:val="24"/>
          <w:rtl/>
        </w:rPr>
        <w:t xml:space="preserve"> האישה הסכימה לתנאי, הבעל נתן גט. לאחר מכן, האישה טענת ששניים מתוך השלושה דיינים האלה פרשו, ולכן היא לא מחויבת להסכם הזה, והיא רוצה שבית המשפט ידון בנושא הקטין. בית הדין קובע בכל זאת שיש לו סמכות לדון. ואז האישה עותרת לבג"ץ. </w:t>
      </w:r>
    </w:p>
    <w:p w:rsidR="00451CAA" w:rsidRDefault="004A39A5" w:rsidP="00BC685C">
      <w:pPr>
        <w:pStyle w:val="a3"/>
        <w:numPr>
          <w:ilvl w:val="0"/>
          <w:numId w:val="38"/>
        </w:numPr>
        <w:spacing w:after="120" w:line="360" w:lineRule="auto"/>
        <w:ind w:left="509" w:hanging="357"/>
        <w:contextualSpacing w:val="0"/>
        <w:jc w:val="both"/>
        <w:rPr>
          <w:rFonts w:ascii="David" w:hAnsi="David" w:cs="David"/>
          <w:sz w:val="24"/>
          <w:szCs w:val="24"/>
        </w:rPr>
      </w:pPr>
      <w:r w:rsidRPr="004A39A5">
        <w:rPr>
          <w:rFonts w:ascii="David" w:hAnsi="David" w:cs="David" w:hint="cs"/>
          <w:b/>
          <w:bCs/>
          <w:sz w:val="24"/>
          <w:szCs w:val="24"/>
          <w:rtl/>
        </w:rPr>
        <w:t>דעת רוב: השופטת פרוקצ'יה:</w:t>
      </w:r>
      <w:r>
        <w:rPr>
          <w:rFonts w:ascii="David" w:hAnsi="David" w:cs="David" w:hint="cs"/>
          <w:sz w:val="24"/>
          <w:szCs w:val="24"/>
          <w:rtl/>
        </w:rPr>
        <w:t xml:space="preserve"> </w:t>
      </w:r>
      <w:r w:rsidR="00451CAA" w:rsidRPr="004A39A5">
        <w:rPr>
          <w:rFonts w:ascii="David" w:hAnsi="David" w:cs="David"/>
          <w:sz w:val="24"/>
          <w:szCs w:val="24"/>
          <w:rtl/>
        </w:rPr>
        <w:t>הסדרים</w:t>
      </w:r>
      <w:r w:rsidR="00451CAA" w:rsidRPr="004A39A5">
        <w:rPr>
          <w:rFonts w:ascii="David" w:hAnsi="David" w:cs="David"/>
          <w:sz w:val="24"/>
          <w:szCs w:val="24"/>
          <w:rtl/>
          <w:lang w:bidi="ar-SA"/>
        </w:rPr>
        <w:t xml:space="preserve"> </w:t>
      </w:r>
      <w:r w:rsidR="00451CAA" w:rsidRPr="004A39A5">
        <w:rPr>
          <w:rFonts w:ascii="David" w:hAnsi="David" w:cs="David"/>
          <w:sz w:val="24"/>
          <w:szCs w:val="24"/>
          <w:rtl/>
        </w:rPr>
        <w:t>מוסכמים שהושגו בין ההורים, לגבי הסמכות הדיונית וגם לגבי נושאים מהותיים, לא</w:t>
      </w:r>
      <w:r w:rsidR="00451CAA" w:rsidRPr="004A39A5">
        <w:rPr>
          <w:rFonts w:ascii="David" w:hAnsi="David" w:cs="David"/>
          <w:sz w:val="24"/>
          <w:szCs w:val="24"/>
          <w:rtl/>
          <w:lang w:bidi="ar-SA"/>
        </w:rPr>
        <w:t xml:space="preserve"> </w:t>
      </w:r>
      <w:r w:rsidR="00451CAA" w:rsidRPr="004A39A5">
        <w:rPr>
          <w:rFonts w:ascii="David" w:hAnsi="David" w:cs="David"/>
          <w:sz w:val="24"/>
          <w:szCs w:val="24"/>
          <w:rtl/>
        </w:rPr>
        <w:t>מחייבים את הקטין</w:t>
      </w:r>
      <w:r w:rsidR="00451CAA" w:rsidRPr="004A39A5">
        <w:rPr>
          <w:rFonts w:ascii="David" w:hAnsi="David" w:cs="David"/>
          <w:sz w:val="24"/>
          <w:szCs w:val="24"/>
          <w:rtl/>
          <w:lang w:bidi="ar-SA"/>
        </w:rPr>
        <w:t xml:space="preserve"> </w:t>
      </w:r>
      <w:r w:rsidR="00451CAA" w:rsidRPr="004A39A5">
        <w:rPr>
          <w:rFonts w:ascii="David" w:hAnsi="David" w:cs="David"/>
          <w:sz w:val="24"/>
          <w:szCs w:val="24"/>
          <w:rtl/>
        </w:rPr>
        <w:t>כשהוא</w:t>
      </w:r>
      <w:r w:rsidR="00451CAA" w:rsidRPr="004A39A5">
        <w:rPr>
          <w:rFonts w:ascii="David" w:hAnsi="David" w:cs="David"/>
          <w:sz w:val="24"/>
          <w:szCs w:val="24"/>
          <w:rtl/>
          <w:lang w:bidi="ar-SA"/>
        </w:rPr>
        <w:t xml:space="preserve"> </w:t>
      </w:r>
      <w:r w:rsidR="00451CAA" w:rsidRPr="004A39A5">
        <w:rPr>
          <w:rFonts w:ascii="David" w:hAnsi="David" w:cs="David"/>
          <w:sz w:val="24"/>
          <w:szCs w:val="24"/>
          <w:rtl/>
        </w:rPr>
        <w:t>לא היה צד להם.</w:t>
      </w:r>
      <w:r>
        <w:rPr>
          <w:rFonts w:ascii="David" w:hAnsi="David" w:cs="David" w:hint="cs"/>
          <w:sz w:val="24"/>
          <w:szCs w:val="24"/>
          <w:rtl/>
        </w:rPr>
        <w:t xml:space="preserve"> </w:t>
      </w:r>
      <w:r w:rsidR="00EC543B">
        <w:rPr>
          <w:rFonts w:ascii="David" w:hAnsi="David" w:cs="David" w:hint="cs"/>
          <w:sz w:val="24"/>
          <w:szCs w:val="24"/>
          <w:rtl/>
        </w:rPr>
        <w:t>לא בחנו את טובת הקטין כמו שמגיע לו במצב הזה</w:t>
      </w:r>
      <w:r w:rsidR="00607233">
        <w:rPr>
          <w:rFonts w:ascii="David" w:hAnsi="David" w:cs="David" w:hint="cs"/>
          <w:sz w:val="24"/>
          <w:szCs w:val="24"/>
          <w:rtl/>
        </w:rPr>
        <w:t>, ולכן זה לא נחשב</w:t>
      </w:r>
      <w:r w:rsidR="00EC543B">
        <w:rPr>
          <w:rFonts w:ascii="David" w:hAnsi="David" w:cs="David" w:hint="cs"/>
          <w:sz w:val="24"/>
          <w:szCs w:val="24"/>
          <w:rtl/>
        </w:rPr>
        <w:t xml:space="preserve">. </w:t>
      </w:r>
    </w:p>
    <w:p w:rsidR="00607233" w:rsidRDefault="00607233" w:rsidP="00BC685C">
      <w:pPr>
        <w:pStyle w:val="a3"/>
        <w:numPr>
          <w:ilvl w:val="0"/>
          <w:numId w:val="38"/>
        </w:numPr>
        <w:spacing w:after="120" w:line="360" w:lineRule="auto"/>
        <w:ind w:left="509" w:hanging="357"/>
        <w:contextualSpacing w:val="0"/>
        <w:jc w:val="both"/>
        <w:rPr>
          <w:rFonts w:ascii="David" w:hAnsi="David" w:cs="David"/>
          <w:sz w:val="24"/>
          <w:szCs w:val="24"/>
        </w:rPr>
      </w:pPr>
      <w:r w:rsidRPr="00607233">
        <w:rPr>
          <w:rFonts w:ascii="David" w:hAnsi="David" w:cs="David" w:hint="cs"/>
          <w:b/>
          <w:bCs/>
          <w:sz w:val="24"/>
          <w:szCs w:val="24"/>
          <w:rtl/>
        </w:rPr>
        <w:t xml:space="preserve">דעת מיעוט: </w:t>
      </w:r>
      <w:proofErr w:type="spellStart"/>
      <w:r w:rsidRPr="00607233">
        <w:rPr>
          <w:rFonts w:ascii="David" w:hAnsi="David" w:cs="David" w:hint="cs"/>
          <w:b/>
          <w:bCs/>
          <w:sz w:val="24"/>
          <w:szCs w:val="24"/>
          <w:rtl/>
        </w:rPr>
        <w:t>טירקל</w:t>
      </w:r>
      <w:proofErr w:type="spellEnd"/>
      <w:r w:rsidRPr="00607233">
        <w:rPr>
          <w:rFonts w:ascii="David" w:hAnsi="David" w:cs="David" w:hint="cs"/>
          <w:b/>
          <w:bCs/>
          <w:sz w:val="24"/>
          <w:szCs w:val="24"/>
          <w:rtl/>
        </w:rPr>
        <w:t>:</w:t>
      </w:r>
      <w:r>
        <w:rPr>
          <w:rFonts w:ascii="David" w:hAnsi="David" w:cs="David" w:hint="cs"/>
          <w:sz w:val="24"/>
          <w:szCs w:val="24"/>
          <w:rtl/>
        </w:rPr>
        <w:t xml:space="preserve"> במצב זה, ההסכמה הזו לא מחייבת את הקטין. האפוטרופוס הוא זה שיחליט מה טוב הקטין.</w:t>
      </w:r>
    </w:p>
    <w:p w:rsidR="00CD78DE" w:rsidRPr="00293B0C" w:rsidRDefault="00A603C4" w:rsidP="00BC685C">
      <w:pPr>
        <w:pStyle w:val="a3"/>
        <w:numPr>
          <w:ilvl w:val="0"/>
          <w:numId w:val="37"/>
        </w:numPr>
        <w:spacing w:after="120" w:line="360" w:lineRule="auto"/>
        <w:ind w:left="79" w:hanging="357"/>
        <w:contextualSpacing w:val="0"/>
        <w:jc w:val="both"/>
        <w:rPr>
          <w:rFonts w:ascii="David" w:hAnsi="David" w:cs="David"/>
          <w:sz w:val="24"/>
          <w:szCs w:val="24"/>
        </w:rPr>
      </w:pPr>
      <w:r w:rsidRPr="00473960">
        <w:rPr>
          <w:rFonts w:ascii="David" w:hAnsi="David" w:cs="David"/>
          <w:sz w:val="24"/>
          <w:szCs w:val="24"/>
          <w:rtl/>
        </w:rPr>
        <w:t>בג</w:t>
      </w:r>
      <w:r w:rsidRPr="00473960">
        <w:rPr>
          <w:rFonts w:ascii="David" w:hAnsi="David" w:cs="David"/>
          <w:sz w:val="24"/>
          <w:szCs w:val="24"/>
          <w:rtl/>
          <w:lang w:bidi="ar-SA"/>
        </w:rPr>
        <w:t>"</w:t>
      </w:r>
      <w:r w:rsidRPr="00473960">
        <w:rPr>
          <w:rFonts w:ascii="David" w:hAnsi="David" w:cs="David"/>
          <w:sz w:val="24"/>
          <w:szCs w:val="24"/>
          <w:rtl/>
        </w:rPr>
        <w:t>צ</w:t>
      </w:r>
      <w:r w:rsidRPr="00473960">
        <w:rPr>
          <w:rFonts w:ascii="David" w:hAnsi="David" w:cs="David"/>
          <w:sz w:val="24"/>
          <w:szCs w:val="24"/>
          <w:rtl/>
          <w:lang w:bidi="ar-SA"/>
        </w:rPr>
        <w:t xml:space="preserve"> </w:t>
      </w:r>
      <w:r w:rsidRPr="00473960">
        <w:rPr>
          <w:rFonts w:ascii="David" w:hAnsi="David" w:cs="David"/>
          <w:sz w:val="24"/>
          <w:szCs w:val="24"/>
          <w:rtl/>
        </w:rPr>
        <w:t xml:space="preserve">2898/03 </w:t>
      </w:r>
      <w:r w:rsidRPr="00473960">
        <w:rPr>
          <w:rFonts w:ascii="David" w:hAnsi="David" w:cs="David"/>
          <w:b/>
          <w:bCs/>
          <w:sz w:val="24"/>
          <w:szCs w:val="24"/>
          <w:rtl/>
        </w:rPr>
        <w:t>פלונית נ' ביד</w:t>
      </w:r>
      <w:r w:rsidRPr="00473960">
        <w:rPr>
          <w:rFonts w:ascii="David" w:hAnsi="David" w:cs="David"/>
          <w:b/>
          <w:bCs/>
          <w:sz w:val="24"/>
          <w:szCs w:val="24"/>
          <w:rtl/>
          <w:lang w:bidi="ar-SA"/>
        </w:rPr>
        <w:t>"</w:t>
      </w:r>
      <w:r w:rsidRPr="00473960">
        <w:rPr>
          <w:rFonts w:ascii="David" w:hAnsi="David" w:cs="David"/>
          <w:b/>
          <w:bCs/>
          <w:sz w:val="24"/>
          <w:szCs w:val="24"/>
          <w:rtl/>
        </w:rPr>
        <w:t>ר הגדול</w:t>
      </w:r>
      <w:r w:rsidRPr="00473960">
        <w:rPr>
          <w:rFonts w:ascii="David" w:hAnsi="David" w:cs="David"/>
          <w:sz w:val="24"/>
          <w:szCs w:val="24"/>
          <w:rtl/>
          <w:lang w:bidi="ar-SA"/>
        </w:rPr>
        <w:t xml:space="preserve">, </w:t>
      </w:r>
      <w:r w:rsidRPr="00473960">
        <w:rPr>
          <w:rFonts w:ascii="David" w:hAnsi="David" w:cs="David"/>
          <w:sz w:val="24"/>
          <w:szCs w:val="24"/>
          <w:rtl/>
        </w:rPr>
        <w:t>נח(2) 550</w:t>
      </w:r>
      <w:r w:rsidRPr="00473960">
        <w:rPr>
          <w:rFonts w:ascii="David" w:hAnsi="David" w:cs="David"/>
          <w:sz w:val="24"/>
          <w:szCs w:val="24"/>
          <w:rtl/>
          <w:lang w:bidi="ar-SA"/>
        </w:rPr>
        <w:t xml:space="preserve"> </w:t>
      </w:r>
      <w:r w:rsidRPr="00473960">
        <w:rPr>
          <w:rFonts w:ascii="David" w:hAnsi="David" w:cs="David"/>
          <w:sz w:val="24"/>
          <w:szCs w:val="24"/>
          <w:rtl/>
        </w:rPr>
        <w:t>(2004)</w:t>
      </w:r>
      <w:r>
        <w:rPr>
          <w:rFonts w:ascii="David" w:hAnsi="David" w:cs="David" w:hint="cs"/>
          <w:sz w:val="24"/>
          <w:szCs w:val="24"/>
          <w:rtl/>
        </w:rPr>
        <w:t xml:space="preserve">בני זוג שחתמו על הסכם גירושין שהסכימו בו לגבי משמורת, שבו יש ס' שאם בעתיד יהיו מחלוקות בין בני הזוג, זה עובר לבית הדין הרבני. חולף זמן והאישה מבקשת לגר עם הילדות לארה"ב, הגבר מגיש תביעה לבית הדין הרבני, לא רוצה </w:t>
      </w:r>
      <w:r w:rsidRPr="00293B0C">
        <w:rPr>
          <w:rFonts w:ascii="David" w:hAnsi="David" w:cs="David" w:hint="cs"/>
          <w:sz w:val="24"/>
          <w:szCs w:val="24"/>
          <w:rtl/>
        </w:rPr>
        <w:t xml:space="preserve">שהבנות יהגרו ומבקש לקבל משמורת. </w:t>
      </w:r>
      <w:r w:rsidR="002C101A" w:rsidRPr="00293B0C">
        <w:rPr>
          <w:rFonts w:ascii="David" w:hAnsi="David" w:cs="David" w:hint="cs"/>
          <w:b/>
          <w:bCs/>
          <w:sz w:val="24"/>
          <w:szCs w:val="24"/>
          <w:rtl/>
        </w:rPr>
        <w:t>השופטת ביניש:</w:t>
      </w:r>
      <w:r w:rsidR="002C101A" w:rsidRPr="00293B0C">
        <w:rPr>
          <w:rFonts w:ascii="David" w:hAnsi="David" w:cs="David" w:hint="cs"/>
          <w:sz w:val="24"/>
          <w:szCs w:val="24"/>
          <w:rtl/>
        </w:rPr>
        <w:t xml:space="preserve"> </w:t>
      </w:r>
      <w:r w:rsidR="002C101A" w:rsidRPr="00293B0C">
        <w:rPr>
          <w:rFonts w:ascii="David" w:hAnsi="David" w:cs="David"/>
          <w:sz w:val="24"/>
          <w:szCs w:val="24"/>
          <w:rtl/>
        </w:rPr>
        <w:t xml:space="preserve">הסכם גירושין בין הורים, יחייב את הקטינים רק כאשר </w:t>
      </w:r>
      <w:r w:rsidR="002C101A" w:rsidRPr="00293B0C">
        <w:rPr>
          <w:rFonts w:ascii="David" w:hAnsi="David" w:cs="David"/>
          <w:b/>
          <w:bCs/>
          <w:sz w:val="24"/>
          <w:szCs w:val="24"/>
          <w:rtl/>
        </w:rPr>
        <w:t>ברמה הדיונית</w:t>
      </w:r>
      <w:r w:rsidR="00734D05" w:rsidRPr="00293B0C">
        <w:rPr>
          <w:rFonts w:ascii="David" w:hAnsi="David" w:cs="David" w:hint="cs"/>
          <w:b/>
          <w:bCs/>
          <w:sz w:val="24"/>
          <w:szCs w:val="24"/>
          <w:rtl/>
        </w:rPr>
        <w:t xml:space="preserve"> </w:t>
      </w:r>
      <w:r w:rsidR="002C101A" w:rsidRPr="00293B0C">
        <w:rPr>
          <w:rFonts w:ascii="David" w:hAnsi="David" w:cs="David"/>
          <w:sz w:val="24"/>
          <w:szCs w:val="24"/>
          <w:rtl/>
        </w:rPr>
        <w:t xml:space="preserve">- עניינם של הקטינים נבחן לגופו כעניין עצמאי ונפרד מיתר סוגיות הגירושין של ההורים, </w:t>
      </w:r>
      <w:r w:rsidR="002C101A" w:rsidRPr="00293B0C">
        <w:rPr>
          <w:rFonts w:ascii="David" w:hAnsi="David" w:cs="David"/>
          <w:b/>
          <w:bCs/>
          <w:sz w:val="24"/>
          <w:szCs w:val="24"/>
          <w:rtl/>
        </w:rPr>
        <w:t>וברמה המהותית</w:t>
      </w:r>
      <w:r w:rsidR="002C101A" w:rsidRPr="00293B0C">
        <w:rPr>
          <w:rFonts w:ascii="David" w:hAnsi="David" w:cs="David" w:hint="cs"/>
          <w:b/>
          <w:bCs/>
          <w:sz w:val="24"/>
          <w:szCs w:val="24"/>
          <w:rtl/>
        </w:rPr>
        <w:t xml:space="preserve"> </w:t>
      </w:r>
      <w:r w:rsidR="002C101A" w:rsidRPr="00293B0C">
        <w:rPr>
          <w:rFonts w:ascii="David" w:hAnsi="David" w:cs="David"/>
          <w:sz w:val="24"/>
          <w:szCs w:val="24"/>
          <w:rtl/>
        </w:rPr>
        <w:t>- הערכאה המוסמכת שוכנעה כי ההסכם בין ההורים משרת את טובת הקטין.</w:t>
      </w:r>
      <w:r w:rsidR="001940DA" w:rsidRPr="00293B0C">
        <w:rPr>
          <w:rFonts w:ascii="David" w:hAnsi="David" w:cs="David" w:hint="cs"/>
          <w:sz w:val="24"/>
          <w:szCs w:val="24"/>
          <w:rtl/>
        </w:rPr>
        <w:t xml:space="preserve"> כלומר לדעת ביניש, צריך גם וגם. </w:t>
      </w:r>
    </w:p>
    <w:p w:rsidR="00A603C4" w:rsidRPr="00293B0C" w:rsidRDefault="001940DA" w:rsidP="00BC685C">
      <w:pPr>
        <w:pStyle w:val="a3"/>
        <w:numPr>
          <w:ilvl w:val="0"/>
          <w:numId w:val="37"/>
        </w:numPr>
        <w:spacing w:after="120" w:line="360" w:lineRule="auto"/>
        <w:ind w:left="79" w:hanging="357"/>
        <w:contextualSpacing w:val="0"/>
        <w:jc w:val="both"/>
        <w:rPr>
          <w:rFonts w:ascii="David" w:hAnsi="David" w:cs="David"/>
          <w:sz w:val="24"/>
          <w:szCs w:val="24"/>
        </w:rPr>
      </w:pPr>
      <w:r w:rsidRPr="00293B0C">
        <w:rPr>
          <w:rFonts w:ascii="David" w:hAnsi="David" w:cs="David" w:hint="cs"/>
          <w:sz w:val="24"/>
          <w:szCs w:val="24"/>
          <w:rtl/>
        </w:rPr>
        <w:t xml:space="preserve"> </w:t>
      </w:r>
      <w:r w:rsidR="00CD78DE" w:rsidRPr="00473960">
        <w:rPr>
          <w:rFonts w:ascii="David" w:hAnsi="David" w:cs="David"/>
          <w:b/>
          <w:bCs/>
          <w:sz w:val="24"/>
          <w:szCs w:val="24"/>
          <w:rtl/>
        </w:rPr>
        <w:t>בג</w:t>
      </w:r>
      <w:r w:rsidR="00CD78DE" w:rsidRPr="00473960">
        <w:rPr>
          <w:rFonts w:ascii="David" w:hAnsi="David" w:cs="David"/>
          <w:b/>
          <w:bCs/>
          <w:sz w:val="24"/>
          <w:szCs w:val="24"/>
          <w:rtl/>
          <w:lang w:bidi="ar-SA"/>
        </w:rPr>
        <w:t>"</w:t>
      </w:r>
      <w:r w:rsidR="00CD78DE" w:rsidRPr="00473960">
        <w:rPr>
          <w:rFonts w:ascii="David" w:hAnsi="David" w:cs="David"/>
          <w:b/>
          <w:bCs/>
          <w:sz w:val="24"/>
          <w:szCs w:val="24"/>
          <w:rtl/>
        </w:rPr>
        <w:t>ץ 4407/12</w:t>
      </w:r>
      <w:r w:rsidR="00CD78DE" w:rsidRPr="00293B0C">
        <w:rPr>
          <w:rFonts w:ascii="David" w:hAnsi="David" w:cs="David"/>
          <w:sz w:val="24"/>
          <w:szCs w:val="24"/>
          <w:rtl/>
        </w:rPr>
        <w:t xml:space="preserve"> </w:t>
      </w:r>
      <w:r w:rsidR="00CD78DE" w:rsidRPr="00293B0C">
        <w:rPr>
          <w:rFonts w:ascii="David" w:hAnsi="David" w:cs="David"/>
          <w:b/>
          <w:bCs/>
          <w:sz w:val="24"/>
          <w:szCs w:val="24"/>
          <w:rtl/>
        </w:rPr>
        <w:t>פלוני נ' ביד</w:t>
      </w:r>
      <w:r w:rsidR="00CD78DE" w:rsidRPr="00293B0C">
        <w:rPr>
          <w:rFonts w:ascii="David" w:hAnsi="David" w:cs="David"/>
          <w:b/>
          <w:bCs/>
          <w:sz w:val="24"/>
          <w:szCs w:val="24"/>
          <w:rtl/>
          <w:lang w:bidi="ar-SA"/>
        </w:rPr>
        <w:t>"</w:t>
      </w:r>
      <w:r w:rsidR="00CD78DE" w:rsidRPr="00293B0C">
        <w:rPr>
          <w:rFonts w:ascii="David" w:hAnsi="David" w:cs="David"/>
          <w:b/>
          <w:bCs/>
          <w:sz w:val="24"/>
          <w:szCs w:val="24"/>
          <w:rtl/>
        </w:rPr>
        <w:t>ר הגדול לערעורים</w:t>
      </w:r>
      <w:r w:rsidR="00CD78DE" w:rsidRPr="00293B0C">
        <w:rPr>
          <w:rFonts w:ascii="David" w:hAnsi="David" w:cs="David"/>
          <w:b/>
          <w:bCs/>
          <w:sz w:val="24"/>
          <w:szCs w:val="24"/>
          <w:rtl/>
          <w:lang w:bidi="ar-SA"/>
        </w:rPr>
        <w:t xml:space="preserve"> </w:t>
      </w:r>
      <w:r w:rsidR="00CD78DE" w:rsidRPr="00293B0C">
        <w:rPr>
          <w:rFonts w:ascii="David" w:hAnsi="David" w:cs="David"/>
          <w:sz w:val="24"/>
          <w:szCs w:val="24"/>
          <w:rtl/>
        </w:rPr>
        <w:t>(2013)</w:t>
      </w:r>
      <w:r w:rsidR="00CD78DE" w:rsidRPr="00293B0C">
        <w:rPr>
          <w:rFonts w:ascii="David" w:hAnsi="David" w:cs="David" w:hint="cs"/>
          <w:sz w:val="24"/>
          <w:szCs w:val="24"/>
          <w:rtl/>
        </w:rPr>
        <w:t xml:space="preserve"> - פס"ד של הבוחן.</w:t>
      </w:r>
      <w:r w:rsidR="00672670" w:rsidRPr="00293B0C">
        <w:rPr>
          <w:rFonts w:ascii="David" w:hAnsi="David" w:cs="David" w:hint="cs"/>
          <w:sz w:val="24"/>
          <w:szCs w:val="24"/>
          <w:rtl/>
        </w:rPr>
        <w:t xml:space="preserve"> בני זוג שמגיעים להסכם גירושין מקבל תוקף של פס"ד, ובהמשך, הילדים מגישים תביעה להגדלת המזונות, ועולה שאלה אם ההסכם מחייב את הילדים - ואז זו תביעה להגדלת המזונות, ואז הסמכות נתונה לבית הדין, או שמדובר בתביעה עצמאית, שזה אומר שההסכם בכלל לא מחייב את הקטינים, ואז אין סמכות נמשכת.</w:t>
      </w:r>
      <w:r w:rsidR="00CD78DE" w:rsidRPr="00293B0C">
        <w:rPr>
          <w:rFonts w:ascii="David" w:hAnsi="David" w:cs="David" w:hint="cs"/>
          <w:sz w:val="24"/>
          <w:szCs w:val="24"/>
          <w:rtl/>
        </w:rPr>
        <w:t xml:space="preserve"> </w:t>
      </w:r>
      <w:r w:rsidR="00672670" w:rsidRPr="00293B0C">
        <w:rPr>
          <w:rFonts w:ascii="David" w:hAnsi="David" w:cs="David" w:hint="cs"/>
          <w:b/>
          <w:bCs/>
          <w:sz w:val="24"/>
          <w:szCs w:val="24"/>
          <w:rtl/>
        </w:rPr>
        <w:t>השופט עמית:</w:t>
      </w:r>
      <w:r w:rsidR="00672670" w:rsidRPr="00293B0C">
        <w:rPr>
          <w:rFonts w:ascii="David" w:hAnsi="David" w:cs="David" w:hint="cs"/>
          <w:sz w:val="24"/>
          <w:szCs w:val="24"/>
          <w:rtl/>
        </w:rPr>
        <w:t xml:space="preserve"> </w:t>
      </w:r>
    </w:p>
    <w:p w:rsidR="00293B0C" w:rsidRPr="00293B0C" w:rsidRDefault="00451CAA" w:rsidP="00BC685C">
      <w:pPr>
        <w:pStyle w:val="a3"/>
        <w:numPr>
          <w:ilvl w:val="0"/>
          <w:numId w:val="39"/>
        </w:numPr>
        <w:spacing w:after="120" w:line="360" w:lineRule="auto"/>
        <w:ind w:left="509"/>
        <w:contextualSpacing w:val="0"/>
        <w:jc w:val="both"/>
        <w:rPr>
          <w:rFonts w:ascii="David" w:hAnsi="David" w:cs="David"/>
          <w:sz w:val="24"/>
          <w:szCs w:val="24"/>
        </w:rPr>
      </w:pPr>
      <w:r w:rsidRPr="00293B0C">
        <w:rPr>
          <w:rFonts w:ascii="David" w:hAnsi="David" w:cs="David"/>
          <w:b/>
          <w:bCs/>
          <w:sz w:val="24"/>
          <w:szCs w:val="24"/>
          <w:rtl/>
        </w:rPr>
        <w:t>בעבר</w:t>
      </w:r>
      <w:r w:rsidRPr="00293B0C">
        <w:rPr>
          <w:rFonts w:ascii="David" w:hAnsi="David" w:cs="David"/>
          <w:sz w:val="24"/>
          <w:szCs w:val="24"/>
          <w:rtl/>
        </w:rPr>
        <w:t xml:space="preserve">- </w:t>
      </w:r>
      <w:r w:rsidRPr="00293B0C">
        <w:rPr>
          <w:rFonts w:ascii="David" w:hAnsi="David" w:cs="David"/>
          <w:b/>
          <w:bCs/>
          <w:sz w:val="24"/>
          <w:szCs w:val="24"/>
          <w:rtl/>
        </w:rPr>
        <w:t>המבחן הפרוצדורלי</w:t>
      </w:r>
      <w:r w:rsidRPr="00293B0C">
        <w:rPr>
          <w:rFonts w:ascii="David" w:hAnsi="David" w:cs="David"/>
          <w:sz w:val="24"/>
          <w:szCs w:val="24"/>
          <w:rtl/>
        </w:rPr>
        <w:t>: כדי שההסכם יחייב את הקטין:</w:t>
      </w:r>
      <w:r w:rsidRPr="00293B0C">
        <w:rPr>
          <w:rFonts w:ascii="David" w:hAnsi="David" w:cs="David"/>
          <w:b/>
          <w:bCs/>
          <w:sz w:val="24"/>
          <w:szCs w:val="24"/>
          <w:rtl/>
        </w:rPr>
        <w:t>1)</w:t>
      </w:r>
      <w:r w:rsidRPr="00293B0C">
        <w:rPr>
          <w:rFonts w:ascii="David" w:hAnsi="David" w:cs="David"/>
          <w:sz w:val="24"/>
          <w:szCs w:val="24"/>
          <w:rtl/>
        </w:rPr>
        <w:t xml:space="preserve"> יש להגיש תביעה נפרדת בשמו של הקטין </w:t>
      </w:r>
      <w:r w:rsidRPr="00293B0C">
        <w:rPr>
          <w:rFonts w:ascii="David" w:hAnsi="David" w:cs="David"/>
          <w:b/>
          <w:bCs/>
          <w:sz w:val="24"/>
          <w:szCs w:val="24"/>
          <w:rtl/>
        </w:rPr>
        <w:t>2)</w:t>
      </w:r>
      <w:r w:rsidRPr="00293B0C">
        <w:rPr>
          <w:rFonts w:ascii="David" w:hAnsi="David" w:cs="David"/>
          <w:sz w:val="24"/>
          <w:szCs w:val="24"/>
          <w:rtl/>
        </w:rPr>
        <w:t xml:space="preserve"> נדרש דיון נפרד בעניינו של הקטין, שלא במסגרת הסוגיות האחרות בתביעת הגירושין. </w:t>
      </w:r>
    </w:p>
    <w:p w:rsidR="00293B0C" w:rsidRPr="00293B0C" w:rsidRDefault="00451CAA" w:rsidP="00BC685C">
      <w:pPr>
        <w:pStyle w:val="a3"/>
        <w:numPr>
          <w:ilvl w:val="0"/>
          <w:numId w:val="39"/>
        </w:numPr>
        <w:spacing w:after="120" w:line="360" w:lineRule="auto"/>
        <w:ind w:left="509"/>
        <w:contextualSpacing w:val="0"/>
        <w:jc w:val="both"/>
        <w:rPr>
          <w:rFonts w:ascii="David" w:hAnsi="David" w:cs="David"/>
          <w:sz w:val="24"/>
          <w:szCs w:val="24"/>
        </w:rPr>
      </w:pPr>
      <w:r w:rsidRPr="00293B0C">
        <w:rPr>
          <w:rFonts w:ascii="David" w:hAnsi="David" w:cs="David"/>
          <w:b/>
          <w:bCs/>
          <w:sz w:val="24"/>
          <w:szCs w:val="24"/>
          <w:rtl/>
        </w:rPr>
        <w:t>עם חלוף הזמן- מתן דגש למבחן המהותי:</w:t>
      </w:r>
      <w:r w:rsidRPr="00293B0C">
        <w:rPr>
          <w:rFonts w:ascii="David" w:hAnsi="David" w:cs="David"/>
          <w:sz w:val="24"/>
          <w:szCs w:val="24"/>
          <w:rtl/>
        </w:rPr>
        <w:t xml:space="preserve"> די בכך שבימ"ש דן לגופו בעניין מזונות הילדים, ובחן את ההסכם שנערך בין </w:t>
      </w:r>
      <w:proofErr w:type="spellStart"/>
      <w:r w:rsidRPr="00293B0C">
        <w:rPr>
          <w:rFonts w:ascii="David" w:hAnsi="David" w:cs="David"/>
          <w:sz w:val="24"/>
          <w:szCs w:val="24"/>
          <w:rtl/>
        </w:rPr>
        <w:t>בניה"ז</w:t>
      </w:r>
      <w:proofErr w:type="spellEnd"/>
      <w:r w:rsidRPr="00293B0C">
        <w:rPr>
          <w:rFonts w:ascii="David" w:hAnsi="David" w:cs="David"/>
          <w:sz w:val="24"/>
          <w:szCs w:val="24"/>
          <w:rtl/>
        </w:rPr>
        <w:t xml:space="preserve"> תוך התייחסות לטובת הילדים ולמזונותיהם</w:t>
      </w:r>
      <w:r w:rsidR="00293B0C" w:rsidRPr="00293B0C">
        <w:rPr>
          <w:rFonts w:ascii="David" w:hAnsi="David" w:cs="David" w:hint="cs"/>
          <w:sz w:val="24"/>
          <w:szCs w:val="24"/>
          <w:rtl/>
        </w:rPr>
        <w:t>.</w:t>
      </w:r>
    </w:p>
    <w:p w:rsidR="00451CAA" w:rsidRDefault="00451CAA" w:rsidP="00BC685C">
      <w:pPr>
        <w:pStyle w:val="a3"/>
        <w:numPr>
          <w:ilvl w:val="0"/>
          <w:numId w:val="39"/>
        </w:numPr>
        <w:spacing w:after="120" w:line="360" w:lineRule="auto"/>
        <w:ind w:left="509"/>
        <w:contextualSpacing w:val="0"/>
        <w:jc w:val="both"/>
        <w:rPr>
          <w:rFonts w:ascii="David" w:hAnsi="David" w:cs="David"/>
          <w:sz w:val="24"/>
          <w:szCs w:val="24"/>
        </w:rPr>
      </w:pPr>
      <w:r w:rsidRPr="00293B0C">
        <w:rPr>
          <w:rFonts w:ascii="David" w:hAnsi="David" w:cs="David"/>
          <w:b/>
          <w:bCs/>
          <w:sz w:val="24"/>
          <w:szCs w:val="24"/>
          <w:rtl/>
        </w:rPr>
        <w:t>המבחן המהותי חל בענייני מזונות, בעוד שבנושאי משמורת, מגורים, הסדרי ראיה וחינוך, הפסיקה נוטה למבחן הפרוצדורלי.</w:t>
      </w:r>
    </w:p>
    <w:p w:rsidR="00EC2997" w:rsidRPr="00EC2997" w:rsidRDefault="00EC2997" w:rsidP="00BC685C">
      <w:pPr>
        <w:pStyle w:val="a3"/>
        <w:numPr>
          <w:ilvl w:val="0"/>
          <w:numId w:val="39"/>
        </w:numPr>
        <w:spacing w:after="120" w:line="360" w:lineRule="auto"/>
        <w:ind w:left="509"/>
        <w:contextualSpacing w:val="0"/>
        <w:jc w:val="both"/>
        <w:rPr>
          <w:rFonts w:ascii="David" w:hAnsi="David" w:cs="David"/>
          <w:sz w:val="24"/>
          <w:szCs w:val="24"/>
        </w:rPr>
      </w:pPr>
      <w:r w:rsidRPr="00EC2997">
        <w:rPr>
          <w:rFonts w:ascii="David" w:hAnsi="David" w:cs="David"/>
          <w:b/>
          <w:bCs/>
          <w:sz w:val="24"/>
          <w:szCs w:val="24"/>
          <w:rtl/>
        </w:rPr>
        <w:t>המבחן המהותי בתביעת מזונות עצמאית של קטין הוא דו-שלבי:</w:t>
      </w:r>
    </w:p>
    <w:p w:rsidR="00451CAA" w:rsidRPr="00EC2997" w:rsidRDefault="00451CAA" w:rsidP="00BC685C">
      <w:pPr>
        <w:pStyle w:val="a3"/>
        <w:numPr>
          <w:ilvl w:val="1"/>
          <w:numId w:val="39"/>
        </w:numPr>
        <w:spacing w:after="120" w:line="360" w:lineRule="auto"/>
        <w:ind w:left="793"/>
        <w:contextualSpacing w:val="0"/>
        <w:jc w:val="both"/>
        <w:rPr>
          <w:rFonts w:ascii="David" w:hAnsi="David" w:cs="David"/>
          <w:sz w:val="24"/>
          <w:szCs w:val="24"/>
        </w:rPr>
      </w:pPr>
      <w:r w:rsidRPr="00EC2997">
        <w:rPr>
          <w:rFonts w:ascii="David" w:hAnsi="David" w:cs="David"/>
          <w:b/>
          <w:bCs/>
          <w:sz w:val="24"/>
          <w:szCs w:val="24"/>
          <w:rtl/>
        </w:rPr>
        <w:t>בשלב הראשון:</w:t>
      </w:r>
      <w:r w:rsidRPr="00EC2997">
        <w:rPr>
          <w:rFonts w:ascii="David" w:hAnsi="David" w:cs="David"/>
          <w:sz w:val="24"/>
          <w:szCs w:val="24"/>
          <w:rtl/>
        </w:rPr>
        <w:t xml:space="preserve"> יש לבחון האם התקיים דיון ענייני במזונות הקטינים. </w:t>
      </w:r>
    </w:p>
    <w:p w:rsidR="00451CAA" w:rsidRPr="00EC2997" w:rsidRDefault="00451CAA" w:rsidP="00BC685C">
      <w:pPr>
        <w:pStyle w:val="a3"/>
        <w:numPr>
          <w:ilvl w:val="1"/>
          <w:numId w:val="39"/>
        </w:numPr>
        <w:spacing w:after="120" w:line="360" w:lineRule="auto"/>
        <w:ind w:left="793"/>
        <w:contextualSpacing w:val="0"/>
        <w:jc w:val="both"/>
        <w:rPr>
          <w:rFonts w:ascii="David" w:hAnsi="David" w:cs="David"/>
          <w:sz w:val="24"/>
          <w:szCs w:val="24"/>
        </w:rPr>
      </w:pPr>
      <w:r w:rsidRPr="00EC2997">
        <w:rPr>
          <w:rFonts w:ascii="David" w:hAnsi="David" w:cs="David"/>
          <w:b/>
          <w:bCs/>
          <w:sz w:val="24"/>
          <w:szCs w:val="24"/>
          <w:rtl/>
        </w:rPr>
        <w:t>בשלב</w:t>
      </w:r>
      <w:r w:rsidRPr="00EC2997">
        <w:rPr>
          <w:rFonts w:ascii="David" w:hAnsi="David" w:cs="David"/>
          <w:b/>
          <w:bCs/>
          <w:sz w:val="24"/>
          <w:szCs w:val="24"/>
          <w:rtl/>
          <w:lang w:bidi="ar-SA"/>
        </w:rPr>
        <w:t xml:space="preserve"> </w:t>
      </w:r>
      <w:r w:rsidRPr="00EC2997">
        <w:rPr>
          <w:rFonts w:ascii="David" w:hAnsi="David" w:cs="David"/>
          <w:b/>
          <w:bCs/>
          <w:sz w:val="24"/>
          <w:szCs w:val="24"/>
          <w:rtl/>
        </w:rPr>
        <w:t>השני</w:t>
      </w:r>
      <w:r w:rsidRPr="00EC2997">
        <w:rPr>
          <w:rFonts w:ascii="David" w:hAnsi="David" w:cs="David"/>
          <w:b/>
          <w:bCs/>
          <w:sz w:val="24"/>
          <w:szCs w:val="24"/>
          <w:rtl/>
          <w:lang w:bidi="ar-SA"/>
        </w:rPr>
        <w:t>:</w:t>
      </w:r>
      <w:r w:rsidRPr="00EC2997">
        <w:rPr>
          <w:rFonts w:ascii="David" w:hAnsi="David" w:cs="David"/>
          <w:sz w:val="24"/>
          <w:szCs w:val="24"/>
          <w:rtl/>
          <w:lang w:bidi="ar-SA"/>
        </w:rPr>
        <w:t xml:space="preserve"> </w:t>
      </w:r>
      <w:r w:rsidRPr="00EC2997">
        <w:rPr>
          <w:rFonts w:ascii="David" w:hAnsi="David" w:cs="David"/>
          <w:sz w:val="24"/>
          <w:szCs w:val="24"/>
          <w:rtl/>
        </w:rPr>
        <w:t>יש</w:t>
      </w:r>
      <w:r w:rsidRPr="00EC2997">
        <w:rPr>
          <w:rFonts w:ascii="David" w:hAnsi="David" w:cs="David"/>
          <w:sz w:val="24"/>
          <w:szCs w:val="24"/>
          <w:rtl/>
          <w:lang w:bidi="ar-SA"/>
        </w:rPr>
        <w:t xml:space="preserve"> </w:t>
      </w:r>
      <w:r w:rsidRPr="00EC2997">
        <w:rPr>
          <w:rFonts w:ascii="David" w:hAnsi="David" w:cs="David"/>
          <w:sz w:val="24"/>
          <w:szCs w:val="24"/>
          <w:rtl/>
        </w:rPr>
        <w:t>לבחון האם בפועל הקטינים אכן קופחו בסכום המזונות שנפסק לזכותם בעת אישור הסכם</w:t>
      </w:r>
      <w:r w:rsidRPr="00EC2997">
        <w:rPr>
          <w:rFonts w:ascii="David" w:hAnsi="David" w:cs="David"/>
          <w:sz w:val="24"/>
          <w:szCs w:val="24"/>
          <w:rtl/>
          <w:lang w:bidi="ar-SA"/>
        </w:rPr>
        <w:t xml:space="preserve"> </w:t>
      </w:r>
      <w:r w:rsidRPr="00EC2997">
        <w:rPr>
          <w:rFonts w:ascii="David" w:hAnsi="David" w:cs="David"/>
          <w:sz w:val="24"/>
          <w:szCs w:val="24"/>
          <w:rtl/>
        </w:rPr>
        <w:t>הגירושין</w:t>
      </w:r>
      <w:r w:rsidRPr="00EC2997">
        <w:rPr>
          <w:rFonts w:ascii="David" w:hAnsi="David" w:cs="David"/>
          <w:sz w:val="24"/>
          <w:szCs w:val="24"/>
          <w:rtl/>
          <w:lang w:bidi="ar-SA"/>
        </w:rPr>
        <w:t xml:space="preserve">. </w:t>
      </w:r>
    </w:p>
    <w:p w:rsidR="00EC2997" w:rsidRDefault="00C35834" w:rsidP="00C35834">
      <w:pPr>
        <w:pStyle w:val="a3"/>
        <w:spacing w:after="120" w:line="360" w:lineRule="auto"/>
        <w:ind w:left="226"/>
        <w:contextualSpacing w:val="0"/>
        <w:rPr>
          <w:rFonts w:ascii="David" w:hAnsi="David" w:cs="David"/>
          <w:b/>
          <w:bCs/>
          <w:sz w:val="24"/>
          <w:szCs w:val="24"/>
          <w:rtl/>
        </w:rPr>
      </w:pPr>
      <w:r w:rsidRPr="00A10E41">
        <w:rPr>
          <w:rFonts w:ascii="David" w:hAnsi="David" w:cs="David" w:hint="cs"/>
          <w:b/>
          <w:bCs/>
          <w:sz w:val="24"/>
          <w:szCs w:val="24"/>
          <w:rtl/>
        </w:rPr>
        <w:lastRenderedPageBreak/>
        <w:t xml:space="preserve">השופט הנדל: </w:t>
      </w:r>
    </w:p>
    <w:p w:rsidR="00451CAA" w:rsidRPr="00A10E41" w:rsidRDefault="00451CAA" w:rsidP="00BC685C">
      <w:pPr>
        <w:numPr>
          <w:ilvl w:val="0"/>
          <w:numId w:val="40"/>
        </w:numPr>
        <w:spacing w:after="120" w:line="360" w:lineRule="auto"/>
        <w:rPr>
          <w:rFonts w:ascii="David" w:hAnsi="David" w:cs="David"/>
          <w:sz w:val="24"/>
          <w:szCs w:val="24"/>
        </w:rPr>
      </w:pPr>
      <w:r w:rsidRPr="00A10E41">
        <w:rPr>
          <w:rFonts w:ascii="David" w:hAnsi="David" w:cs="David"/>
          <w:sz w:val="24"/>
          <w:szCs w:val="24"/>
          <w:rtl/>
        </w:rPr>
        <w:t xml:space="preserve">מצטרף </w:t>
      </w:r>
      <w:proofErr w:type="spellStart"/>
      <w:r w:rsidRPr="00A10E41">
        <w:rPr>
          <w:rFonts w:ascii="David" w:hAnsi="David" w:cs="David"/>
          <w:sz w:val="24"/>
          <w:szCs w:val="24"/>
          <w:rtl/>
        </w:rPr>
        <w:t>לחוו"ד</w:t>
      </w:r>
      <w:proofErr w:type="spellEnd"/>
      <w:r w:rsidRPr="00A10E41">
        <w:rPr>
          <w:rFonts w:ascii="David" w:hAnsi="David" w:cs="David"/>
          <w:sz w:val="24"/>
          <w:szCs w:val="24"/>
          <w:rtl/>
        </w:rPr>
        <w:t xml:space="preserve"> המהותית של </w:t>
      </w:r>
      <w:proofErr w:type="spellStart"/>
      <w:r w:rsidRPr="00A10E41">
        <w:rPr>
          <w:rFonts w:ascii="David" w:hAnsi="David" w:cs="David"/>
          <w:sz w:val="24"/>
          <w:szCs w:val="24"/>
          <w:rtl/>
        </w:rPr>
        <w:t>הש</w:t>
      </w:r>
      <w:proofErr w:type="spellEnd"/>
      <w:r w:rsidRPr="00A10E41">
        <w:rPr>
          <w:rFonts w:ascii="David" w:hAnsi="David" w:cs="David"/>
          <w:sz w:val="24"/>
          <w:szCs w:val="24"/>
          <w:rtl/>
        </w:rPr>
        <w:t>' עמית בנושא המזונות ומסכים לתוצאה.</w:t>
      </w:r>
    </w:p>
    <w:p w:rsidR="00451CAA" w:rsidRPr="00A10E41" w:rsidRDefault="00451CAA" w:rsidP="00BC685C">
      <w:pPr>
        <w:numPr>
          <w:ilvl w:val="0"/>
          <w:numId w:val="40"/>
        </w:numPr>
        <w:spacing w:after="120" w:line="360" w:lineRule="auto"/>
        <w:rPr>
          <w:rFonts w:ascii="David" w:hAnsi="David" w:cs="David"/>
          <w:sz w:val="24"/>
          <w:szCs w:val="24"/>
          <w:rtl/>
        </w:rPr>
      </w:pPr>
      <w:r w:rsidRPr="00A10E41">
        <w:rPr>
          <w:rFonts w:ascii="David" w:hAnsi="David" w:cs="David"/>
          <w:sz w:val="24"/>
          <w:szCs w:val="24"/>
          <w:rtl/>
        </w:rPr>
        <w:t>המבחן</w:t>
      </w:r>
      <w:r w:rsidRPr="00A10E41">
        <w:rPr>
          <w:rFonts w:ascii="David" w:hAnsi="David" w:cs="David"/>
          <w:sz w:val="24"/>
          <w:szCs w:val="24"/>
          <w:rtl/>
          <w:lang w:bidi="ar-SA"/>
        </w:rPr>
        <w:t xml:space="preserve"> </w:t>
      </w:r>
      <w:r w:rsidRPr="00A10E41">
        <w:rPr>
          <w:rFonts w:ascii="David" w:hAnsi="David" w:cs="David"/>
          <w:sz w:val="24"/>
          <w:szCs w:val="24"/>
          <w:rtl/>
        </w:rPr>
        <w:t>המהותי חל הן על ענייני מזונות והן על ענייני משמורת ועניינים אחרים.</w:t>
      </w:r>
    </w:p>
    <w:p w:rsidR="00451CAA" w:rsidRPr="00A10E41" w:rsidRDefault="00451CAA" w:rsidP="00BC685C">
      <w:pPr>
        <w:numPr>
          <w:ilvl w:val="0"/>
          <w:numId w:val="40"/>
        </w:numPr>
        <w:spacing w:after="120" w:line="360" w:lineRule="auto"/>
        <w:jc w:val="both"/>
        <w:rPr>
          <w:rFonts w:ascii="David" w:hAnsi="David" w:cs="David"/>
          <w:sz w:val="24"/>
          <w:szCs w:val="24"/>
          <w:rtl/>
        </w:rPr>
      </w:pPr>
      <w:r w:rsidRPr="00A10E41">
        <w:rPr>
          <w:rFonts w:ascii="David" w:hAnsi="David" w:cs="David"/>
          <w:sz w:val="24"/>
          <w:szCs w:val="24"/>
          <w:rtl/>
        </w:rPr>
        <w:t>לא</w:t>
      </w:r>
      <w:r w:rsidRPr="00A10E41">
        <w:rPr>
          <w:rFonts w:ascii="David" w:hAnsi="David" w:cs="David"/>
          <w:sz w:val="24"/>
          <w:szCs w:val="24"/>
          <w:rtl/>
          <w:lang w:bidi="ar-SA"/>
        </w:rPr>
        <w:t xml:space="preserve"> </w:t>
      </w:r>
      <w:r w:rsidRPr="00A10E41">
        <w:rPr>
          <w:rFonts w:ascii="David" w:hAnsi="David" w:cs="David"/>
          <w:sz w:val="24"/>
          <w:szCs w:val="24"/>
          <w:rtl/>
        </w:rPr>
        <w:t>מקבל את המבחן הדו שלבי המוצע</w:t>
      </w:r>
      <w:r w:rsidRPr="00A10E41">
        <w:rPr>
          <w:rFonts w:ascii="David" w:hAnsi="David" w:cs="David"/>
          <w:sz w:val="24"/>
          <w:szCs w:val="24"/>
          <w:rtl/>
          <w:lang w:bidi="ar-SA"/>
        </w:rPr>
        <w:t xml:space="preserve">. </w:t>
      </w:r>
      <w:r>
        <w:rPr>
          <w:rFonts w:ascii="David" w:hAnsi="David" w:cs="David" w:hint="cs"/>
          <w:sz w:val="24"/>
          <w:szCs w:val="24"/>
          <w:rtl/>
        </w:rPr>
        <w:t>לא צריך לבדוק אם היה קיפוח או לא, לקטין מגיע שיהיה דיון נפרד, א</w:t>
      </w:r>
      <w:r w:rsidR="00C273B0">
        <w:rPr>
          <w:rFonts w:ascii="David" w:hAnsi="David" w:cs="David" w:hint="cs"/>
          <w:sz w:val="24"/>
          <w:szCs w:val="24"/>
          <w:rtl/>
        </w:rPr>
        <w:t xml:space="preserve">בל לא בהליך נפרד. </w:t>
      </w:r>
    </w:p>
    <w:p w:rsidR="00451CAA" w:rsidRPr="00A10E41" w:rsidRDefault="00451CAA" w:rsidP="00BC685C">
      <w:pPr>
        <w:numPr>
          <w:ilvl w:val="0"/>
          <w:numId w:val="40"/>
        </w:numPr>
        <w:spacing w:after="120" w:line="360" w:lineRule="auto"/>
        <w:jc w:val="both"/>
        <w:rPr>
          <w:rFonts w:ascii="David" w:hAnsi="David" w:cs="David"/>
          <w:sz w:val="24"/>
          <w:szCs w:val="24"/>
          <w:rtl/>
        </w:rPr>
      </w:pPr>
      <w:r w:rsidRPr="00A10E41">
        <w:rPr>
          <w:rFonts w:ascii="David" w:hAnsi="David" w:cs="David"/>
          <w:sz w:val="24"/>
          <w:szCs w:val="24"/>
          <w:u w:val="single"/>
          <w:rtl/>
        </w:rPr>
        <w:t>יש להשתמש רק במבחן המהותי</w:t>
      </w:r>
      <w:r w:rsidRPr="00A10E41">
        <w:rPr>
          <w:rFonts w:ascii="David" w:hAnsi="David" w:cs="David"/>
          <w:sz w:val="24"/>
          <w:szCs w:val="24"/>
          <w:rtl/>
          <w:lang w:bidi="ar-SA"/>
        </w:rPr>
        <w:t xml:space="preserve">: </w:t>
      </w:r>
      <w:r w:rsidRPr="00A10E41">
        <w:rPr>
          <w:rFonts w:ascii="David" w:hAnsi="David" w:cs="David"/>
          <w:sz w:val="24"/>
          <w:szCs w:val="24"/>
          <w:rtl/>
        </w:rPr>
        <w:t>האם עניינם של הקטינים נדון לגופו תוך שטובתם נשקלת באופן ברור ונפרד מיתר ענייני</w:t>
      </w:r>
      <w:r w:rsidRPr="00A10E41">
        <w:rPr>
          <w:rFonts w:ascii="David" w:hAnsi="David" w:cs="David"/>
          <w:sz w:val="24"/>
          <w:szCs w:val="24"/>
          <w:rtl/>
          <w:lang w:bidi="ar-SA"/>
        </w:rPr>
        <w:t xml:space="preserve"> </w:t>
      </w:r>
      <w:r w:rsidRPr="00A10E41">
        <w:rPr>
          <w:rFonts w:ascii="David" w:hAnsi="David" w:cs="David"/>
          <w:sz w:val="24"/>
          <w:szCs w:val="24"/>
          <w:rtl/>
        </w:rPr>
        <w:t>הגירושין?</w:t>
      </w:r>
      <w:r w:rsidRPr="00A10E41">
        <w:rPr>
          <w:rFonts w:ascii="David" w:hAnsi="David" w:cs="David"/>
          <w:sz w:val="24"/>
          <w:szCs w:val="24"/>
          <w:rtl/>
          <w:lang w:bidi="ar-SA"/>
        </w:rPr>
        <w:t xml:space="preserve"> </w:t>
      </w:r>
    </w:p>
    <w:p w:rsidR="00C35834" w:rsidRPr="00A10E41" w:rsidRDefault="00C35834" w:rsidP="00C35834">
      <w:pPr>
        <w:pStyle w:val="a3"/>
        <w:spacing w:after="120" w:line="360" w:lineRule="auto"/>
        <w:ind w:left="226"/>
        <w:contextualSpacing w:val="0"/>
        <w:rPr>
          <w:rFonts w:ascii="David" w:hAnsi="David" w:cs="David"/>
          <w:b/>
          <w:bCs/>
          <w:sz w:val="24"/>
          <w:szCs w:val="24"/>
          <w:rtl/>
        </w:rPr>
      </w:pPr>
      <w:r w:rsidRPr="00A10E41">
        <w:rPr>
          <w:rFonts w:ascii="David" w:hAnsi="David" w:cs="David" w:hint="cs"/>
          <w:b/>
          <w:bCs/>
          <w:sz w:val="24"/>
          <w:szCs w:val="24"/>
          <w:rtl/>
        </w:rPr>
        <w:t xml:space="preserve">השופט רובינשטיין: </w:t>
      </w:r>
    </w:p>
    <w:p w:rsidR="00451CAA" w:rsidRPr="00A10E41" w:rsidRDefault="00451CAA" w:rsidP="00BC685C">
      <w:pPr>
        <w:pStyle w:val="a3"/>
        <w:numPr>
          <w:ilvl w:val="0"/>
          <w:numId w:val="41"/>
        </w:numPr>
        <w:spacing w:after="120" w:line="360" w:lineRule="auto"/>
        <w:contextualSpacing w:val="0"/>
        <w:jc w:val="both"/>
        <w:rPr>
          <w:rFonts w:ascii="David" w:hAnsi="David" w:cs="David"/>
          <w:sz w:val="24"/>
          <w:szCs w:val="24"/>
        </w:rPr>
      </w:pPr>
      <w:r w:rsidRPr="00A10E41">
        <w:rPr>
          <w:rFonts w:ascii="David" w:hAnsi="David" w:cs="David"/>
          <w:sz w:val="24"/>
          <w:szCs w:val="24"/>
          <w:rtl/>
        </w:rPr>
        <w:t>מצטרף</w:t>
      </w:r>
      <w:r w:rsidRPr="00A10E41">
        <w:rPr>
          <w:rFonts w:ascii="David" w:hAnsi="David" w:cs="David"/>
          <w:sz w:val="24"/>
          <w:szCs w:val="24"/>
          <w:rtl/>
          <w:lang w:bidi="ar-SA"/>
        </w:rPr>
        <w:t xml:space="preserve"> </w:t>
      </w:r>
      <w:proofErr w:type="spellStart"/>
      <w:r w:rsidRPr="00A10E41">
        <w:rPr>
          <w:rFonts w:ascii="David" w:hAnsi="David" w:cs="David"/>
          <w:sz w:val="24"/>
          <w:szCs w:val="24"/>
          <w:rtl/>
        </w:rPr>
        <w:t>לחוו</w:t>
      </w:r>
      <w:proofErr w:type="spellEnd"/>
      <w:r w:rsidRPr="00A10E41">
        <w:rPr>
          <w:rFonts w:ascii="David" w:hAnsi="David" w:cs="David"/>
          <w:sz w:val="24"/>
          <w:szCs w:val="24"/>
          <w:rtl/>
          <w:lang w:bidi="ar-SA"/>
        </w:rPr>
        <w:t>"</w:t>
      </w:r>
      <w:r w:rsidRPr="00A10E41">
        <w:rPr>
          <w:rFonts w:ascii="David" w:hAnsi="David" w:cs="David"/>
          <w:sz w:val="24"/>
          <w:szCs w:val="24"/>
          <w:rtl/>
        </w:rPr>
        <w:t>ד המהותית של</w:t>
      </w:r>
      <w:r w:rsidRPr="00A10E41">
        <w:rPr>
          <w:rFonts w:ascii="David" w:hAnsi="David" w:cs="David"/>
          <w:sz w:val="24"/>
          <w:szCs w:val="24"/>
          <w:rtl/>
          <w:lang w:bidi="ar-SA"/>
        </w:rPr>
        <w:t xml:space="preserve"> </w:t>
      </w:r>
      <w:proofErr w:type="spellStart"/>
      <w:r w:rsidRPr="00A10E41">
        <w:rPr>
          <w:rFonts w:ascii="David" w:hAnsi="David" w:cs="David"/>
          <w:sz w:val="24"/>
          <w:szCs w:val="24"/>
          <w:rtl/>
        </w:rPr>
        <w:t>הש</w:t>
      </w:r>
      <w:proofErr w:type="spellEnd"/>
      <w:r w:rsidRPr="00A10E41">
        <w:rPr>
          <w:rFonts w:ascii="David" w:hAnsi="David" w:cs="David"/>
          <w:sz w:val="24"/>
          <w:szCs w:val="24"/>
          <w:rtl/>
        </w:rPr>
        <w:t>' עמית בנושא</w:t>
      </w:r>
      <w:r w:rsidRPr="00A10E41">
        <w:rPr>
          <w:rFonts w:ascii="David" w:hAnsi="David" w:cs="David"/>
          <w:sz w:val="24"/>
          <w:szCs w:val="24"/>
          <w:rtl/>
          <w:lang w:bidi="ar-SA"/>
        </w:rPr>
        <w:t xml:space="preserve"> </w:t>
      </w:r>
      <w:r w:rsidRPr="00A10E41">
        <w:rPr>
          <w:rFonts w:ascii="David" w:hAnsi="David" w:cs="David"/>
          <w:sz w:val="24"/>
          <w:szCs w:val="24"/>
          <w:rtl/>
        </w:rPr>
        <w:t>המזונות ומסכים לתוצאה</w:t>
      </w:r>
      <w:r w:rsidRPr="00A10E41">
        <w:rPr>
          <w:rFonts w:ascii="David" w:hAnsi="David" w:cs="David"/>
          <w:sz w:val="24"/>
          <w:szCs w:val="24"/>
          <w:rtl/>
          <w:lang w:bidi="ar-SA"/>
        </w:rPr>
        <w:t xml:space="preserve">. </w:t>
      </w:r>
    </w:p>
    <w:p w:rsidR="00451CAA" w:rsidRDefault="00451CAA" w:rsidP="00BC685C">
      <w:pPr>
        <w:pStyle w:val="a3"/>
        <w:numPr>
          <w:ilvl w:val="0"/>
          <w:numId w:val="41"/>
        </w:numPr>
        <w:spacing w:after="120" w:line="360" w:lineRule="auto"/>
        <w:contextualSpacing w:val="0"/>
        <w:jc w:val="both"/>
        <w:rPr>
          <w:rFonts w:ascii="David" w:hAnsi="David" w:cs="David"/>
          <w:sz w:val="24"/>
          <w:szCs w:val="24"/>
        </w:rPr>
      </w:pPr>
      <w:r w:rsidRPr="00A10E41">
        <w:rPr>
          <w:rFonts w:ascii="David" w:hAnsi="David" w:cs="David"/>
          <w:b/>
          <w:bCs/>
          <w:sz w:val="24"/>
          <w:szCs w:val="24"/>
          <w:rtl/>
        </w:rPr>
        <w:t>בכל</w:t>
      </w:r>
      <w:r w:rsidRPr="00A10E41">
        <w:rPr>
          <w:rFonts w:ascii="David" w:hAnsi="David" w:cs="David"/>
          <w:b/>
          <w:bCs/>
          <w:sz w:val="24"/>
          <w:szCs w:val="24"/>
          <w:rtl/>
          <w:lang w:bidi="ar-SA"/>
        </w:rPr>
        <w:t xml:space="preserve"> </w:t>
      </w:r>
      <w:r w:rsidRPr="00A10E41">
        <w:rPr>
          <w:rFonts w:ascii="David" w:hAnsi="David" w:cs="David"/>
          <w:b/>
          <w:bCs/>
          <w:sz w:val="24"/>
          <w:szCs w:val="24"/>
          <w:rtl/>
        </w:rPr>
        <w:t xml:space="preserve">ענייני הקטין המבחן הוא המהותי </w:t>
      </w:r>
      <w:r w:rsidRPr="00A10E41">
        <w:rPr>
          <w:rFonts w:ascii="David" w:hAnsi="David" w:cs="David"/>
          <w:sz w:val="24"/>
          <w:szCs w:val="24"/>
          <w:rtl/>
        </w:rPr>
        <w:t xml:space="preserve">(מסכים עם </w:t>
      </w:r>
      <w:proofErr w:type="spellStart"/>
      <w:r w:rsidRPr="00A10E41">
        <w:rPr>
          <w:rFonts w:ascii="David" w:hAnsi="David" w:cs="David"/>
          <w:sz w:val="24"/>
          <w:szCs w:val="24"/>
          <w:rtl/>
        </w:rPr>
        <w:t>הש</w:t>
      </w:r>
      <w:proofErr w:type="spellEnd"/>
      <w:r w:rsidRPr="00A10E41">
        <w:rPr>
          <w:rFonts w:ascii="David" w:hAnsi="David" w:cs="David"/>
          <w:sz w:val="24"/>
          <w:szCs w:val="24"/>
          <w:rtl/>
        </w:rPr>
        <w:t>' הנדל).</w:t>
      </w:r>
      <w:r w:rsidR="008E5DC9">
        <w:rPr>
          <w:rFonts w:ascii="David" w:hAnsi="David" w:cs="David" w:hint="cs"/>
          <w:sz w:val="24"/>
          <w:szCs w:val="24"/>
          <w:rtl/>
        </w:rPr>
        <w:t xml:space="preserve"> עד עכשיו לא ברור אם הוא בעד מבחן חד שלבי או דו שלבי. לא ברור ממנו. לכן ההלכה לא בדיוק ברורה. </w:t>
      </w:r>
      <w:r w:rsidR="00DF6297">
        <w:rPr>
          <w:rFonts w:ascii="David" w:hAnsi="David" w:cs="David" w:hint="cs"/>
          <w:b/>
          <w:bCs/>
          <w:sz w:val="24"/>
          <w:szCs w:val="24"/>
          <w:rtl/>
        </w:rPr>
        <w:t>(צריך להגיד את הדעות של כל השופטים בכל מקרה)</w:t>
      </w:r>
    </w:p>
    <w:p w:rsidR="008E5DC9" w:rsidRPr="008E5DC9" w:rsidRDefault="008E5DC9" w:rsidP="008E5DC9">
      <w:pPr>
        <w:pStyle w:val="a3"/>
        <w:spacing w:after="120" w:line="360" w:lineRule="auto"/>
        <w:ind w:left="-58"/>
        <w:contextualSpacing w:val="0"/>
        <w:jc w:val="both"/>
        <w:rPr>
          <w:rFonts w:ascii="David" w:hAnsi="David" w:cs="David"/>
          <w:b/>
          <w:bCs/>
          <w:sz w:val="24"/>
          <w:szCs w:val="24"/>
          <w:rtl/>
        </w:rPr>
      </w:pPr>
      <w:r w:rsidRPr="008E5DC9">
        <w:rPr>
          <w:rFonts w:ascii="David" w:hAnsi="David" w:cs="David" w:hint="cs"/>
          <w:b/>
          <w:bCs/>
          <w:sz w:val="24"/>
          <w:szCs w:val="24"/>
          <w:rtl/>
        </w:rPr>
        <w:t>אז מהו הדין החל?</w:t>
      </w:r>
      <w:r w:rsidR="00DF6297">
        <w:rPr>
          <w:rFonts w:ascii="David" w:hAnsi="David" w:cs="David" w:hint="cs"/>
          <w:b/>
          <w:bCs/>
          <w:sz w:val="24"/>
          <w:szCs w:val="24"/>
          <w:rtl/>
        </w:rPr>
        <w:t xml:space="preserve"> אם יש הסכמה שבית הדין ידון בנושא מסוים, האם הדין שיחול הוא </w:t>
      </w:r>
      <w:proofErr w:type="spellStart"/>
      <w:r w:rsidR="00DF6297">
        <w:rPr>
          <w:rFonts w:ascii="David" w:hAnsi="David" w:cs="David" w:hint="cs"/>
          <w:b/>
          <w:bCs/>
          <w:sz w:val="24"/>
          <w:szCs w:val="24"/>
          <w:rtl/>
        </w:rPr>
        <w:t>דית</w:t>
      </w:r>
      <w:proofErr w:type="spellEnd"/>
      <w:r w:rsidR="00DF6297">
        <w:rPr>
          <w:rFonts w:ascii="David" w:hAnsi="David" w:cs="David" w:hint="cs"/>
          <w:b/>
          <w:bCs/>
          <w:sz w:val="24"/>
          <w:szCs w:val="24"/>
          <w:rtl/>
        </w:rPr>
        <w:t xml:space="preserve"> דתי או דין אזרחי? </w:t>
      </w:r>
      <w:r w:rsidRPr="008E5DC9">
        <w:rPr>
          <w:rFonts w:ascii="David" w:hAnsi="David" w:cs="David" w:hint="cs"/>
          <w:b/>
          <w:bCs/>
          <w:sz w:val="24"/>
          <w:szCs w:val="24"/>
          <w:rtl/>
        </w:rPr>
        <w:t xml:space="preserve"> </w:t>
      </w:r>
    </w:p>
    <w:p w:rsidR="00A10E41" w:rsidRPr="00A10E41" w:rsidRDefault="00A10E41" w:rsidP="00BC685C">
      <w:pPr>
        <w:pStyle w:val="a3"/>
        <w:numPr>
          <w:ilvl w:val="0"/>
          <w:numId w:val="42"/>
        </w:numPr>
        <w:spacing w:after="120" w:line="360" w:lineRule="auto"/>
        <w:ind w:left="226"/>
        <w:jc w:val="both"/>
        <w:rPr>
          <w:rFonts w:ascii="David" w:hAnsi="David" w:cs="David"/>
          <w:sz w:val="24"/>
          <w:szCs w:val="24"/>
        </w:rPr>
      </w:pPr>
      <w:r w:rsidRPr="00DF6297">
        <w:rPr>
          <w:rFonts w:ascii="David" w:hAnsi="David" w:cs="David"/>
          <w:sz w:val="24"/>
          <w:szCs w:val="24"/>
          <w:rtl/>
        </w:rPr>
        <w:t>בג</w:t>
      </w:r>
      <w:r w:rsidRPr="00DF6297">
        <w:rPr>
          <w:rFonts w:ascii="David" w:hAnsi="David" w:cs="David"/>
          <w:sz w:val="24"/>
          <w:szCs w:val="24"/>
          <w:rtl/>
          <w:lang w:bidi="ar-SA"/>
        </w:rPr>
        <w:t>"</w:t>
      </w:r>
      <w:r w:rsidRPr="00DF6297">
        <w:rPr>
          <w:rFonts w:ascii="David" w:hAnsi="David" w:cs="David"/>
          <w:sz w:val="24"/>
          <w:szCs w:val="24"/>
          <w:rtl/>
        </w:rPr>
        <w:t xml:space="preserve">ץ 9734/03  </w:t>
      </w:r>
      <w:r w:rsidRPr="00DF6297">
        <w:rPr>
          <w:rFonts w:ascii="David" w:hAnsi="David" w:cs="David"/>
          <w:b/>
          <w:bCs/>
          <w:sz w:val="24"/>
          <w:szCs w:val="24"/>
          <w:rtl/>
        </w:rPr>
        <w:t>פלונית</w:t>
      </w:r>
      <w:r w:rsidRPr="00DF6297">
        <w:rPr>
          <w:rFonts w:ascii="David" w:hAnsi="David" w:cs="David"/>
          <w:b/>
          <w:bCs/>
          <w:sz w:val="24"/>
          <w:szCs w:val="24"/>
          <w:rtl/>
          <w:lang w:bidi="ar-SA"/>
        </w:rPr>
        <w:t xml:space="preserve"> </w:t>
      </w:r>
      <w:r w:rsidRPr="00DF6297">
        <w:rPr>
          <w:rFonts w:ascii="David" w:hAnsi="David" w:cs="David"/>
          <w:b/>
          <w:bCs/>
          <w:sz w:val="24"/>
          <w:szCs w:val="24"/>
          <w:rtl/>
        </w:rPr>
        <w:t xml:space="preserve">נ' </w:t>
      </w:r>
      <w:proofErr w:type="spellStart"/>
      <w:r w:rsidRPr="00DF6297">
        <w:rPr>
          <w:rFonts w:ascii="David" w:hAnsi="David" w:cs="David"/>
          <w:b/>
          <w:bCs/>
          <w:sz w:val="24"/>
          <w:szCs w:val="24"/>
          <w:rtl/>
        </w:rPr>
        <w:t>ביד"ר</w:t>
      </w:r>
      <w:proofErr w:type="spellEnd"/>
      <w:r w:rsidRPr="00DF6297">
        <w:rPr>
          <w:rFonts w:ascii="David" w:hAnsi="David" w:cs="David"/>
          <w:b/>
          <w:bCs/>
          <w:sz w:val="24"/>
          <w:szCs w:val="24"/>
          <w:rtl/>
          <w:lang w:bidi="ar-SA"/>
        </w:rPr>
        <w:t xml:space="preserve"> </w:t>
      </w:r>
      <w:r w:rsidRPr="00DF6297">
        <w:rPr>
          <w:rFonts w:ascii="David" w:hAnsi="David" w:cs="David"/>
          <w:b/>
          <w:bCs/>
          <w:sz w:val="24"/>
          <w:szCs w:val="24"/>
          <w:rtl/>
        </w:rPr>
        <w:t>הגדול</w:t>
      </w:r>
      <w:r w:rsidRPr="00DF6297">
        <w:rPr>
          <w:rFonts w:ascii="David" w:hAnsi="David" w:cs="David"/>
          <w:sz w:val="24"/>
          <w:szCs w:val="24"/>
          <w:rtl/>
          <w:lang w:bidi="ar-SA"/>
        </w:rPr>
        <w:t xml:space="preserve">, </w:t>
      </w:r>
      <w:r w:rsidRPr="00DF6297">
        <w:rPr>
          <w:rFonts w:ascii="David" w:hAnsi="David" w:cs="David"/>
          <w:sz w:val="24"/>
          <w:szCs w:val="24"/>
          <w:rtl/>
        </w:rPr>
        <w:t>פ</w:t>
      </w:r>
      <w:r w:rsidRPr="00DF6297">
        <w:rPr>
          <w:rFonts w:ascii="David" w:hAnsi="David" w:cs="David"/>
          <w:sz w:val="24"/>
          <w:szCs w:val="24"/>
          <w:rtl/>
          <w:lang w:bidi="ar-SA"/>
        </w:rPr>
        <w:t>"</w:t>
      </w:r>
      <w:r w:rsidRPr="00DF6297">
        <w:rPr>
          <w:rFonts w:ascii="David" w:hAnsi="David" w:cs="David"/>
          <w:sz w:val="24"/>
          <w:szCs w:val="24"/>
          <w:rtl/>
        </w:rPr>
        <w:t>ד נט (2) 295 (2004)</w:t>
      </w:r>
      <w:r w:rsidRPr="00A10E41">
        <w:rPr>
          <w:rFonts w:ascii="David" w:hAnsi="David" w:cs="David"/>
          <w:sz w:val="24"/>
          <w:szCs w:val="24"/>
          <w:u w:val="single"/>
          <w:rtl/>
        </w:rPr>
        <w:t xml:space="preserve"> </w:t>
      </w:r>
      <w:r w:rsidR="000921C8">
        <w:rPr>
          <w:rFonts w:ascii="David" w:hAnsi="David" w:cs="David" w:hint="cs"/>
          <w:sz w:val="24"/>
          <w:szCs w:val="24"/>
          <w:rtl/>
        </w:rPr>
        <w:t>-</w:t>
      </w:r>
      <w:r w:rsidR="00DF6297">
        <w:rPr>
          <w:rFonts w:ascii="David" w:hAnsi="David" w:cs="David" w:hint="cs"/>
          <w:sz w:val="24"/>
          <w:szCs w:val="24"/>
          <w:rtl/>
        </w:rPr>
        <w:t xml:space="preserve">(היה לבוחן) - </w:t>
      </w:r>
      <w:r w:rsidR="000921C8">
        <w:rPr>
          <w:rFonts w:ascii="David" w:hAnsi="David" w:cs="David" w:hint="cs"/>
          <w:sz w:val="24"/>
          <w:szCs w:val="24"/>
          <w:rtl/>
        </w:rPr>
        <w:t xml:space="preserve"> </w:t>
      </w:r>
      <w:r w:rsidR="00DF6297">
        <w:rPr>
          <w:rFonts w:ascii="David" w:hAnsi="David" w:cs="David" w:hint="cs"/>
          <w:sz w:val="24"/>
          <w:szCs w:val="24"/>
          <w:rtl/>
        </w:rPr>
        <w:t xml:space="preserve">בני זוג שמנהלים דיונים ארוכים לגבי מתן הגט. סרבן הגט דורש שכל הנושאים ידונו בבית הדין כדי שהוא יסכים לתת גט. האישה הסכימה שזה ידון בבית הדין הרבני, ואז בית הדין פוסק לפי דין תורה. האישה עותרת לבג"ץ ומנסה לטעון שהסכימה שידון לפי דין אזרחי ולא לפי דין תורה. היא הסכימה לדיין אך לא לדין הנידון. </w:t>
      </w:r>
      <w:bookmarkStart w:id="1" w:name="_Hlk13559637"/>
      <w:r w:rsidR="00DF6297">
        <w:rPr>
          <w:rFonts w:ascii="David" w:hAnsi="David" w:cs="David" w:hint="cs"/>
          <w:b/>
          <w:bCs/>
          <w:sz w:val="24"/>
          <w:szCs w:val="24"/>
          <w:rtl/>
        </w:rPr>
        <w:t xml:space="preserve">השופט רובינשטיין </w:t>
      </w:r>
      <w:r w:rsidR="00DF6297">
        <w:rPr>
          <w:rFonts w:ascii="David" w:hAnsi="David" w:cs="David" w:hint="cs"/>
          <w:sz w:val="24"/>
          <w:szCs w:val="24"/>
          <w:rtl/>
        </w:rPr>
        <w:t xml:space="preserve">פוסק שצריך הסכמה מפורשת של הצדדים. הסכמה לשיפוט בית דין רבני אינה מהווה הסכמה להחלת דין דתי. </w:t>
      </w:r>
      <w:bookmarkEnd w:id="1"/>
      <w:r w:rsidR="00D8001C">
        <w:rPr>
          <w:rFonts w:ascii="David" w:hAnsi="David" w:cs="David" w:hint="cs"/>
          <w:sz w:val="24"/>
          <w:szCs w:val="24"/>
          <w:rtl/>
        </w:rPr>
        <w:t>(הרי בית הדין צריך לדון גם לפי החוק האזרחי לפי פס"ד בבלי)</w:t>
      </w:r>
    </w:p>
    <w:p w:rsidR="00623C0D" w:rsidRPr="00DF025A" w:rsidRDefault="00623C0D" w:rsidP="00DF025A">
      <w:pPr>
        <w:pStyle w:val="a3"/>
        <w:spacing w:after="120" w:line="360" w:lineRule="auto"/>
        <w:ind w:left="226"/>
        <w:contextualSpacing w:val="0"/>
        <w:jc w:val="center"/>
        <w:rPr>
          <w:rFonts w:ascii="David" w:hAnsi="David" w:cs="David"/>
          <w:b/>
          <w:bCs/>
          <w:color w:val="1F3864" w:themeColor="accent1" w:themeShade="80"/>
          <w:sz w:val="24"/>
          <w:szCs w:val="24"/>
          <w:u w:val="single"/>
          <w:rtl/>
        </w:rPr>
      </w:pPr>
      <w:r w:rsidRPr="00DF025A">
        <w:rPr>
          <w:rFonts w:ascii="David" w:hAnsi="David" w:cs="David" w:hint="cs"/>
          <w:b/>
          <w:bCs/>
          <w:color w:val="1F3864" w:themeColor="accent1" w:themeShade="80"/>
          <w:sz w:val="24"/>
          <w:szCs w:val="24"/>
          <w:u w:val="single"/>
          <w:rtl/>
        </w:rPr>
        <w:t>סמכות נמשכת - (מצגת תרגול</w:t>
      </w:r>
      <w:r w:rsidR="00DF025A" w:rsidRPr="00DF025A">
        <w:rPr>
          <w:rFonts w:ascii="David" w:hAnsi="David" w:cs="David" w:hint="cs"/>
          <w:b/>
          <w:bCs/>
          <w:color w:val="1F3864" w:themeColor="accent1" w:themeShade="80"/>
          <w:sz w:val="24"/>
          <w:szCs w:val="24"/>
          <w:u w:val="single"/>
          <w:rtl/>
        </w:rPr>
        <w:t xml:space="preserve"> 6</w:t>
      </w:r>
      <w:r w:rsidRPr="00DF025A">
        <w:rPr>
          <w:rFonts w:ascii="David" w:hAnsi="David" w:cs="David" w:hint="cs"/>
          <w:b/>
          <w:bCs/>
          <w:color w:val="1F3864" w:themeColor="accent1" w:themeShade="80"/>
          <w:sz w:val="24"/>
          <w:szCs w:val="24"/>
          <w:u w:val="single"/>
          <w:rtl/>
        </w:rPr>
        <w:t>)</w:t>
      </w:r>
    </w:p>
    <w:p w:rsidR="00623C0D" w:rsidRPr="000C3BDA" w:rsidRDefault="00623C0D" w:rsidP="00DF025A">
      <w:pPr>
        <w:pStyle w:val="a3"/>
        <w:numPr>
          <w:ilvl w:val="2"/>
          <w:numId w:val="35"/>
        </w:numPr>
        <w:spacing w:after="120" w:line="360" w:lineRule="auto"/>
        <w:ind w:left="-199" w:hanging="357"/>
        <w:contextualSpacing w:val="0"/>
        <w:jc w:val="both"/>
        <w:rPr>
          <w:rFonts w:ascii="David" w:hAnsi="David" w:cs="David"/>
          <w:sz w:val="24"/>
          <w:szCs w:val="24"/>
        </w:rPr>
      </w:pPr>
      <w:r w:rsidRPr="000C3BDA">
        <w:rPr>
          <w:rFonts w:ascii="David" w:hAnsi="David" w:cs="David" w:hint="cs"/>
          <w:sz w:val="24"/>
          <w:szCs w:val="24"/>
          <w:rtl/>
        </w:rPr>
        <w:t xml:space="preserve">סמכות נמשכת - </w:t>
      </w:r>
      <w:bookmarkStart w:id="2" w:name="_Hlk13559891"/>
      <w:r w:rsidRPr="000C3BDA">
        <w:rPr>
          <w:rFonts w:ascii="David" w:hAnsi="David" w:cs="David" w:hint="cs"/>
          <w:sz w:val="24"/>
          <w:szCs w:val="24"/>
          <w:rtl/>
        </w:rPr>
        <w:t>ערכאה מסוימת דנה על נושא מסוים, אמורה להיות לה סמכות לדון באותו הנושא גם בהמשך - "סמכות נמשכת". הרציונל: שהצדדים לא יתחילו פתאום לזגזג בין הערכאות. הערכאה כבר מכירה את הצדדים והסכסוך.</w:t>
      </w:r>
    </w:p>
    <w:bookmarkEnd w:id="2"/>
    <w:p w:rsidR="00623C0D" w:rsidRPr="000C3BDA" w:rsidRDefault="00623C0D" w:rsidP="00DF025A">
      <w:pPr>
        <w:pStyle w:val="a3"/>
        <w:numPr>
          <w:ilvl w:val="2"/>
          <w:numId w:val="35"/>
        </w:numPr>
        <w:spacing w:after="120" w:line="360" w:lineRule="auto"/>
        <w:ind w:left="-199" w:hanging="357"/>
        <w:contextualSpacing w:val="0"/>
        <w:jc w:val="both"/>
        <w:rPr>
          <w:rFonts w:ascii="David" w:hAnsi="David" w:cs="David"/>
          <w:sz w:val="24"/>
          <w:szCs w:val="24"/>
        </w:rPr>
      </w:pPr>
      <w:r w:rsidRPr="000C3BDA">
        <w:rPr>
          <w:rFonts w:ascii="David" w:hAnsi="David" w:cs="David" w:hint="cs"/>
          <w:sz w:val="24"/>
          <w:szCs w:val="24"/>
          <w:rtl/>
        </w:rPr>
        <w:t>התנאים (מצטברים), מתי תהיה סמכות נמשכת?</w:t>
      </w:r>
    </w:p>
    <w:p w:rsidR="00623C0D" w:rsidRPr="000C3BDA" w:rsidRDefault="00623C0D" w:rsidP="00DF025A">
      <w:pPr>
        <w:pStyle w:val="a3"/>
        <w:numPr>
          <w:ilvl w:val="3"/>
          <w:numId w:val="35"/>
        </w:numPr>
        <w:spacing w:after="120" w:line="360" w:lineRule="auto"/>
        <w:ind w:left="84" w:hanging="357"/>
        <w:contextualSpacing w:val="0"/>
        <w:jc w:val="both"/>
        <w:rPr>
          <w:rFonts w:ascii="David" w:hAnsi="David" w:cs="David"/>
          <w:sz w:val="24"/>
          <w:szCs w:val="24"/>
        </w:rPr>
      </w:pPr>
      <w:r w:rsidRPr="000C3BDA">
        <w:rPr>
          <w:rFonts w:ascii="David" w:hAnsi="David" w:cs="David" w:hint="cs"/>
          <w:sz w:val="24"/>
          <w:szCs w:val="24"/>
          <w:rtl/>
        </w:rPr>
        <w:t xml:space="preserve">הייתה סמכות מקורית לדון באותו עניין. מלכתחילה הייתה לבית הדין באותו נושא. (אם לא הייתה לה סמכות לדון בברית מילה, מן הסתם לא תהיה סמכות נמשכת) </w:t>
      </w:r>
    </w:p>
    <w:p w:rsidR="00623C0D" w:rsidRPr="000C3BDA" w:rsidRDefault="00623C0D" w:rsidP="00DF025A">
      <w:pPr>
        <w:pStyle w:val="a3"/>
        <w:numPr>
          <w:ilvl w:val="3"/>
          <w:numId w:val="35"/>
        </w:numPr>
        <w:spacing w:after="120" w:line="360" w:lineRule="auto"/>
        <w:ind w:left="84" w:hanging="357"/>
        <w:contextualSpacing w:val="0"/>
        <w:jc w:val="both"/>
        <w:rPr>
          <w:rFonts w:ascii="David" w:hAnsi="David" w:cs="David"/>
          <w:sz w:val="24"/>
          <w:szCs w:val="24"/>
        </w:rPr>
      </w:pPr>
      <w:r w:rsidRPr="000C3BDA">
        <w:rPr>
          <w:rFonts w:ascii="David" w:hAnsi="David" w:cs="David" w:hint="cs"/>
          <w:sz w:val="24"/>
          <w:szCs w:val="24"/>
          <w:rtl/>
        </w:rPr>
        <w:t xml:space="preserve">בעניין הינו בעל אופי מתמשך - </w:t>
      </w:r>
    </w:p>
    <w:p w:rsidR="00623C0D" w:rsidRPr="000C3BDA" w:rsidRDefault="00623C0D" w:rsidP="00BC685C">
      <w:pPr>
        <w:pStyle w:val="a3"/>
        <w:numPr>
          <w:ilvl w:val="0"/>
          <w:numId w:val="42"/>
        </w:numPr>
        <w:spacing w:after="120" w:line="360" w:lineRule="auto"/>
        <w:ind w:left="368" w:hanging="357"/>
        <w:contextualSpacing w:val="0"/>
        <w:jc w:val="both"/>
        <w:rPr>
          <w:rFonts w:ascii="David" w:hAnsi="David" w:cs="David"/>
          <w:sz w:val="24"/>
          <w:szCs w:val="24"/>
          <w:rtl/>
        </w:rPr>
      </w:pPr>
      <w:r w:rsidRPr="00DF025A">
        <w:rPr>
          <w:rFonts w:ascii="David" w:hAnsi="David" w:cs="David"/>
          <w:b/>
          <w:bCs/>
          <w:sz w:val="24"/>
          <w:szCs w:val="24"/>
          <w:rtl/>
        </w:rPr>
        <w:t>בג</w:t>
      </w:r>
      <w:r w:rsidRPr="00DF025A">
        <w:rPr>
          <w:rFonts w:ascii="David" w:hAnsi="David" w:cs="David"/>
          <w:b/>
          <w:bCs/>
          <w:sz w:val="24"/>
          <w:szCs w:val="24"/>
          <w:rtl/>
          <w:lang w:bidi="ar-SA"/>
        </w:rPr>
        <w:t>"</w:t>
      </w:r>
      <w:r w:rsidRPr="00DF025A">
        <w:rPr>
          <w:rFonts w:ascii="David" w:hAnsi="David" w:cs="David"/>
          <w:b/>
          <w:bCs/>
          <w:sz w:val="24"/>
          <w:szCs w:val="24"/>
          <w:rtl/>
        </w:rPr>
        <w:t>צ 6103/93 סימה לוי נ' ביד</w:t>
      </w:r>
      <w:r w:rsidRPr="00DF025A">
        <w:rPr>
          <w:rFonts w:ascii="David" w:hAnsi="David" w:cs="David"/>
          <w:b/>
          <w:bCs/>
          <w:sz w:val="24"/>
          <w:szCs w:val="24"/>
          <w:rtl/>
          <w:lang w:bidi="ar-SA"/>
        </w:rPr>
        <w:t>"</w:t>
      </w:r>
      <w:r w:rsidRPr="00DF025A">
        <w:rPr>
          <w:rFonts w:ascii="David" w:hAnsi="David" w:cs="David"/>
          <w:b/>
          <w:bCs/>
          <w:sz w:val="24"/>
          <w:szCs w:val="24"/>
          <w:rtl/>
        </w:rPr>
        <w:t>ר</w:t>
      </w:r>
      <w:r w:rsidRPr="00DF025A">
        <w:rPr>
          <w:rFonts w:ascii="David" w:hAnsi="David" w:cs="David"/>
          <w:b/>
          <w:bCs/>
          <w:sz w:val="24"/>
          <w:szCs w:val="24"/>
          <w:rtl/>
          <w:lang w:bidi="ar-SA"/>
        </w:rPr>
        <w:t xml:space="preserve">, </w:t>
      </w:r>
      <w:r w:rsidRPr="00DF025A">
        <w:rPr>
          <w:rFonts w:ascii="David" w:hAnsi="David" w:cs="David"/>
          <w:b/>
          <w:bCs/>
          <w:sz w:val="24"/>
          <w:szCs w:val="24"/>
          <w:rtl/>
        </w:rPr>
        <w:t>מח(4)</w:t>
      </w:r>
      <w:r w:rsidRPr="00DF025A">
        <w:rPr>
          <w:rFonts w:ascii="David" w:hAnsi="David" w:cs="David"/>
          <w:b/>
          <w:bCs/>
          <w:sz w:val="24"/>
          <w:szCs w:val="24"/>
          <w:rtl/>
          <w:lang w:bidi="ar-SA"/>
        </w:rPr>
        <w:t xml:space="preserve">  591 (1994</w:t>
      </w:r>
      <w:r w:rsidRPr="000C3BDA">
        <w:rPr>
          <w:rFonts w:ascii="David" w:hAnsi="David" w:cs="David"/>
          <w:sz w:val="24"/>
          <w:szCs w:val="24"/>
          <w:rtl/>
          <w:lang w:bidi="ar-SA"/>
        </w:rPr>
        <w:t xml:space="preserve">)- </w:t>
      </w:r>
      <w:r w:rsidRPr="000C3BDA">
        <w:rPr>
          <w:rFonts w:ascii="David" w:hAnsi="David" w:cs="David"/>
          <w:sz w:val="24"/>
          <w:szCs w:val="24"/>
          <w:rtl/>
        </w:rPr>
        <w:t xml:space="preserve">הסכם שיש בו </w:t>
      </w:r>
      <w:proofErr w:type="spellStart"/>
      <w:r w:rsidRPr="000C3BDA">
        <w:rPr>
          <w:rFonts w:ascii="David" w:hAnsi="David" w:cs="David"/>
          <w:sz w:val="24"/>
          <w:szCs w:val="24"/>
          <w:rtl/>
        </w:rPr>
        <w:t>תניית</w:t>
      </w:r>
      <w:proofErr w:type="spellEnd"/>
      <w:r w:rsidRPr="000C3BDA">
        <w:rPr>
          <w:rFonts w:ascii="David" w:hAnsi="David" w:cs="David"/>
          <w:sz w:val="24"/>
          <w:szCs w:val="24"/>
          <w:rtl/>
        </w:rPr>
        <w:t xml:space="preserve"> שיפוי. (גם בבג"ץ סימה אמיר)</w:t>
      </w:r>
      <w:r w:rsidRPr="000C3BDA">
        <w:rPr>
          <w:rFonts w:ascii="David" w:hAnsi="David" w:cs="David" w:hint="cs"/>
          <w:sz w:val="24"/>
          <w:szCs w:val="24"/>
          <w:rtl/>
        </w:rPr>
        <w:t xml:space="preserve"> - יש סמכות לבית הדין לדון במשהו, רק כזה נושא עם אופי מתמשך, כשברור שיהיו לזה תביעות המשך: משמורת, מזונות - דברים משתנים, שינויים בחיים של הילדים. (רכוש, לפי סימה לוי זה לא משהו מתמשך, ולכן זה לא נושא שיהיה עליו סמכות נמשכת). </w:t>
      </w:r>
    </w:p>
    <w:p w:rsidR="00623C0D" w:rsidRPr="000C3BDA" w:rsidRDefault="00623C0D" w:rsidP="00DF025A">
      <w:pPr>
        <w:pStyle w:val="a3"/>
        <w:numPr>
          <w:ilvl w:val="3"/>
          <w:numId w:val="35"/>
        </w:numPr>
        <w:spacing w:after="120" w:line="360" w:lineRule="auto"/>
        <w:ind w:left="-58"/>
        <w:contextualSpacing w:val="0"/>
        <w:jc w:val="both"/>
        <w:rPr>
          <w:rFonts w:ascii="David" w:hAnsi="David" w:cs="David"/>
          <w:sz w:val="24"/>
          <w:szCs w:val="24"/>
        </w:rPr>
      </w:pPr>
      <w:r w:rsidRPr="000C3BDA">
        <w:rPr>
          <w:rFonts w:ascii="David" w:hAnsi="David" w:cs="David" w:hint="cs"/>
          <w:sz w:val="24"/>
          <w:szCs w:val="24"/>
          <w:rtl/>
        </w:rPr>
        <w:lastRenderedPageBreak/>
        <w:t xml:space="preserve">הצדדים להליך הם אותם צדדים. </w:t>
      </w:r>
      <w:r w:rsidR="00E24163" w:rsidRPr="000C3BDA">
        <w:rPr>
          <w:rFonts w:ascii="David" w:hAnsi="David" w:cs="David" w:hint="cs"/>
          <w:sz w:val="24"/>
          <w:szCs w:val="24"/>
          <w:rtl/>
        </w:rPr>
        <w:t xml:space="preserve">לדוג': זכות התביעה העצמאית של קטינים, כלומר: </w:t>
      </w:r>
      <w:r w:rsidRPr="000C3BDA">
        <w:rPr>
          <w:rFonts w:ascii="David" w:hAnsi="David" w:cs="David" w:hint="cs"/>
          <w:sz w:val="24"/>
          <w:szCs w:val="24"/>
          <w:rtl/>
        </w:rPr>
        <w:t xml:space="preserve">, אם בתביעה המקורית ההורים היו הצדדים, ועכשיו מי שמגיש את הביעה זה הקטין, במצב כזה, אין סמכות נמשכת, כי לא מדובר באותם צדדים. </w:t>
      </w:r>
    </w:p>
    <w:p w:rsidR="00E24163" w:rsidRPr="000C3BDA" w:rsidRDefault="00E24163" w:rsidP="00BC685C">
      <w:pPr>
        <w:pStyle w:val="a3"/>
        <w:numPr>
          <w:ilvl w:val="0"/>
          <w:numId w:val="42"/>
        </w:numPr>
        <w:spacing w:after="120" w:line="360" w:lineRule="auto"/>
        <w:ind w:left="226"/>
        <w:contextualSpacing w:val="0"/>
        <w:jc w:val="both"/>
        <w:rPr>
          <w:rFonts w:ascii="David" w:hAnsi="David" w:cs="David"/>
          <w:sz w:val="24"/>
          <w:szCs w:val="24"/>
        </w:rPr>
      </w:pPr>
      <w:r w:rsidRPr="000C3BDA">
        <w:rPr>
          <w:rFonts w:ascii="David" w:hAnsi="David" w:cs="David"/>
          <w:sz w:val="24"/>
          <w:szCs w:val="24"/>
          <w:rtl/>
        </w:rPr>
        <w:t xml:space="preserve">בג"צ 2898/03 פלונית נ' </w:t>
      </w:r>
      <w:proofErr w:type="spellStart"/>
      <w:r w:rsidRPr="000C3BDA">
        <w:rPr>
          <w:rFonts w:ascii="David" w:hAnsi="David" w:cs="David"/>
          <w:sz w:val="24"/>
          <w:szCs w:val="24"/>
          <w:rtl/>
        </w:rPr>
        <w:t>ביד"ר</w:t>
      </w:r>
      <w:proofErr w:type="spellEnd"/>
      <w:r w:rsidRPr="000C3BDA">
        <w:rPr>
          <w:rFonts w:ascii="David" w:hAnsi="David" w:cs="David"/>
          <w:sz w:val="24"/>
          <w:szCs w:val="24"/>
          <w:rtl/>
        </w:rPr>
        <w:t xml:space="preserve"> הגדול, נח(2) 550 (2004)- הסכמים בין הורים לעניין משמורת הקטין ולעניין הערכאה השיפוטית שתדון בסוגיה זו, לא יחייבו את הקטין אם טובתו לא נבחנה במעמד הצדדים כעניין העומד לעצמו בנפרד מיתר סוגיות הגירושין. (גם בבג"ץ כץ).</w:t>
      </w:r>
    </w:p>
    <w:p w:rsidR="00A24AA5" w:rsidRPr="000C3BDA" w:rsidRDefault="00656E08"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b/>
          <w:bCs/>
          <w:sz w:val="24"/>
          <w:szCs w:val="24"/>
          <w:rtl/>
        </w:rPr>
        <w:t>"דן ופסק"</w:t>
      </w:r>
      <w:r w:rsidRPr="000C3BDA">
        <w:rPr>
          <w:rFonts w:ascii="David" w:hAnsi="David" w:cs="David"/>
          <w:sz w:val="24"/>
          <w:szCs w:val="24"/>
          <w:rtl/>
        </w:rPr>
        <w:t xml:space="preserve"> בסוגיה הספציפית המועלית מחדש כעת</w:t>
      </w:r>
      <w:r w:rsidR="00A24AA5" w:rsidRPr="000C3BDA">
        <w:rPr>
          <w:rFonts w:ascii="David" w:hAnsi="David" w:cs="David" w:hint="cs"/>
          <w:sz w:val="24"/>
          <w:szCs w:val="24"/>
          <w:rtl/>
        </w:rPr>
        <w:t xml:space="preserve"> - כדי שתהיה סמכות נמשכת, כדי שלבית הדין תהיה סמכות לדון באותו נושא, חובה שבמהלך אישור הסכם, הוא באמת ידון בנושא (יראה מה טובת הקטין, הוכחות שמראות שהוא דן בסוגיה). </w:t>
      </w:r>
      <w:bookmarkStart w:id="3" w:name="_Hlk13560034"/>
      <w:r w:rsidR="00A24AA5" w:rsidRPr="000C3BDA">
        <w:rPr>
          <w:rFonts w:ascii="David" w:hAnsi="David" w:cs="David" w:hint="cs"/>
          <w:sz w:val="24"/>
          <w:szCs w:val="24"/>
          <w:rtl/>
        </w:rPr>
        <w:t>אם הוא אישר את ההסכם בלי לדון, הוא לא דן ופסק, ולכן אין סמכות נמשכת. אם הוא סתם אישר את הנושא, אין סמכות נמשכת</w:t>
      </w:r>
      <w:bookmarkEnd w:id="3"/>
      <w:r w:rsidR="00A24AA5" w:rsidRPr="000C3BDA">
        <w:rPr>
          <w:rFonts w:ascii="David" w:hAnsi="David" w:cs="David" w:hint="cs"/>
          <w:sz w:val="24"/>
          <w:szCs w:val="24"/>
          <w:rtl/>
        </w:rPr>
        <w:t xml:space="preserve">. </w:t>
      </w:r>
    </w:p>
    <w:p w:rsidR="00A24AA5" w:rsidRPr="000C3BDA" w:rsidRDefault="00A24AA5" w:rsidP="00BC685C">
      <w:pPr>
        <w:pStyle w:val="a3"/>
        <w:numPr>
          <w:ilvl w:val="0"/>
          <w:numId w:val="42"/>
        </w:numPr>
        <w:spacing w:after="120" w:line="360" w:lineRule="auto"/>
        <w:ind w:left="226"/>
        <w:contextualSpacing w:val="0"/>
        <w:jc w:val="both"/>
        <w:rPr>
          <w:rFonts w:ascii="David" w:hAnsi="David" w:cs="David"/>
          <w:sz w:val="24"/>
          <w:szCs w:val="24"/>
        </w:rPr>
      </w:pPr>
      <w:r w:rsidRPr="00DF025A">
        <w:rPr>
          <w:rFonts w:ascii="David" w:hAnsi="David" w:cs="David"/>
          <w:b/>
          <w:bCs/>
          <w:sz w:val="24"/>
          <w:szCs w:val="24"/>
          <w:rtl/>
        </w:rPr>
        <w:t>בג</w:t>
      </w:r>
      <w:r w:rsidRPr="00DF025A">
        <w:rPr>
          <w:rFonts w:ascii="David" w:hAnsi="David" w:cs="David"/>
          <w:b/>
          <w:bCs/>
          <w:sz w:val="24"/>
          <w:szCs w:val="24"/>
          <w:rtl/>
          <w:lang w:bidi="ar-SA"/>
        </w:rPr>
        <w:t>"</w:t>
      </w:r>
      <w:r w:rsidRPr="00DF025A">
        <w:rPr>
          <w:rFonts w:ascii="David" w:hAnsi="David" w:cs="David"/>
          <w:b/>
          <w:bCs/>
          <w:sz w:val="24"/>
          <w:szCs w:val="24"/>
          <w:rtl/>
        </w:rPr>
        <w:t>ץ</w:t>
      </w:r>
      <w:r w:rsidRPr="00DF025A">
        <w:rPr>
          <w:rFonts w:ascii="David" w:hAnsi="David" w:cs="David"/>
          <w:b/>
          <w:bCs/>
          <w:sz w:val="24"/>
          <w:szCs w:val="24"/>
          <w:rtl/>
          <w:lang w:bidi="ar-SA"/>
        </w:rPr>
        <w:t xml:space="preserve"> 6021/10 </w:t>
      </w:r>
      <w:r w:rsidRPr="00DF025A">
        <w:rPr>
          <w:rFonts w:ascii="David" w:hAnsi="David" w:cs="David"/>
          <w:b/>
          <w:bCs/>
          <w:sz w:val="24"/>
          <w:szCs w:val="24"/>
          <w:rtl/>
        </w:rPr>
        <w:t>פלונית נ' ביד</w:t>
      </w:r>
      <w:r w:rsidRPr="00DF025A">
        <w:rPr>
          <w:rFonts w:ascii="David" w:hAnsi="David" w:cs="David"/>
          <w:b/>
          <w:bCs/>
          <w:sz w:val="24"/>
          <w:szCs w:val="24"/>
          <w:rtl/>
          <w:lang w:bidi="ar-SA"/>
        </w:rPr>
        <w:t>"</w:t>
      </w:r>
      <w:r w:rsidRPr="00DF025A">
        <w:rPr>
          <w:rFonts w:ascii="David" w:hAnsi="David" w:cs="David"/>
          <w:b/>
          <w:bCs/>
          <w:sz w:val="24"/>
          <w:szCs w:val="24"/>
          <w:rtl/>
        </w:rPr>
        <w:t>ר</w:t>
      </w:r>
      <w:r w:rsidRPr="00DF025A">
        <w:rPr>
          <w:rFonts w:ascii="David" w:hAnsi="David" w:cs="David"/>
          <w:b/>
          <w:bCs/>
          <w:sz w:val="24"/>
          <w:szCs w:val="24"/>
          <w:rtl/>
          <w:lang w:bidi="ar-SA"/>
        </w:rPr>
        <w:t xml:space="preserve"> </w:t>
      </w:r>
      <w:r w:rsidRPr="00DF025A">
        <w:rPr>
          <w:rFonts w:ascii="David" w:hAnsi="David" w:cs="David"/>
          <w:b/>
          <w:bCs/>
          <w:sz w:val="24"/>
          <w:szCs w:val="24"/>
          <w:rtl/>
        </w:rPr>
        <w:t>האזורי בי-ם (2010)</w:t>
      </w:r>
      <w:r w:rsidRPr="00DF025A">
        <w:rPr>
          <w:rFonts w:ascii="David" w:hAnsi="David" w:cs="David" w:hint="cs"/>
          <w:b/>
          <w:bCs/>
          <w:sz w:val="24"/>
          <w:szCs w:val="24"/>
          <w:rtl/>
        </w:rPr>
        <w:t xml:space="preserve"> </w:t>
      </w:r>
      <w:r w:rsidR="007552F0" w:rsidRPr="00DF025A">
        <w:rPr>
          <w:rFonts w:ascii="David" w:hAnsi="David" w:cs="David" w:hint="cs"/>
          <w:b/>
          <w:bCs/>
          <w:sz w:val="24"/>
          <w:szCs w:val="24"/>
          <w:rtl/>
        </w:rPr>
        <w:t xml:space="preserve"> - לא דיברנו עליו בכיתה.</w:t>
      </w:r>
      <w:r w:rsidR="007552F0" w:rsidRPr="000C3BDA">
        <w:rPr>
          <w:rFonts w:ascii="David" w:hAnsi="David" w:cs="David" w:hint="cs"/>
          <w:sz w:val="24"/>
          <w:szCs w:val="24"/>
          <w:rtl/>
        </w:rPr>
        <w:t xml:space="preserve"> </w:t>
      </w:r>
    </w:p>
    <w:p w:rsidR="00A24AA5" w:rsidRPr="000C3BDA" w:rsidRDefault="00A24AA5" w:rsidP="00DF025A">
      <w:pPr>
        <w:pStyle w:val="a3"/>
        <w:spacing w:after="120" w:line="360" w:lineRule="auto"/>
        <w:ind w:left="84"/>
        <w:contextualSpacing w:val="0"/>
        <w:jc w:val="both"/>
        <w:rPr>
          <w:rFonts w:ascii="David" w:hAnsi="David" w:cs="David"/>
          <w:sz w:val="24"/>
          <w:szCs w:val="24"/>
          <w:rtl/>
        </w:rPr>
      </w:pPr>
      <w:r w:rsidRPr="000C3BDA">
        <w:rPr>
          <w:rFonts w:ascii="David" w:hAnsi="David" w:cs="David" w:hint="cs"/>
          <w:sz w:val="24"/>
          <w:szCs w:val="24"/>
          <w:rtl/>
        </w:rPr>
        <w:t xml:space="preserve">חריג - </w:t>
      </w:r>
      <w:bookmarkStart w:id="4" w:name="_Hlk13560058"/>
      <w:r w:rsidRPr="000C3BDA">
        <w:rPr>
          <w:rFonts w:ascii="David" w:hAnsi="David" w:cs="David" w:hint="cs"/>
          <w:sz w:val="24"/>
          <w:szCs w:val="24"/>
          <w:rtl/>
        </w:rPr>
        <w:t>אם בית הדין נותן פסק דין שמאשר כלשונו הסכם ממון, אם בני הזוג באים עם הסכם ממון, תמיד תהיה לו סמכות נמשכת לדון בנושא, וזה לא משנה אם הוא דן ופסק או סתם אישר את ההסכם אוטומטית</w:t>
      </w:r>
      <w:bookmarkEnd w:id="4"/>
      <w:r w:rsidRPr="000C3BDA">
        <w:rPr>
          <w:rFonts w:ascii="David" w:hAnsi="David" w:cs="David" w:hint="cs"/>
          <w:sz w:val="24"/>
          <w:szCs w:val="24"/>
          <w:rtl/>
        </w:rPr>
        <w:t xml:space="preserve">. </w:t>
      </w:r>
      <w:r w:rsidR="007552F0" w:rsidRPr="000C3BDA">
        <w:rPr>
          <w:rFonts w:ascii="David" w:hAnsi="David" w:cs="David" w:hint="cs"/>
          <w:sz w:val="24"/>
          <w:szCs w:val="24"/>
          <w:rtl/>
        </w:rPr>
        <w:t>הערכאה שאישרה את הסכם הממון תהיה בעלת סמכות נמשכת לדון בנושא, בלי קשר אם הוא דן ופסק או שימש כחותמת גומי.</w:t>
      </w:r>
    </w:p>
    <w:p w:rsidR="007552F0" w:rsidRPr="000C3BDA" w:rsidRDefault="007552F0" w:rsidP="00DF025A">
      <w:pPr>
        <w:pStyle w:val="a3"/>
        <w:spacing w:after="120" w:line="360" w:lineRule="auto"/>
        <w:ind w:left="84"/>
        <w:contextualSpacing w:val="0"/>
        <w:jc w:val="both"/>
        <w:rPr>
          <w:rFonts w:ascii="David" w:hAnsi="David" w:cs="David"/>
          <w:sz w:val="24"/>
          <w:szCs w:val="24"/>
          <w:rtl/>
        </w:rPr>
      </w:pPr>
      <w:r w:rsidRPr="000C3BDA">
        <w:rPr>
          <w:rFonts w:ascii="David" w:hAnsi="David" w:cs="David" w:hint="cs"/>
          <w:sz w:val="24"/>
          <w:szCs w:val="24"/>
          <w:rtl/>
        </w:rPr>
        <w:t xml:space="preserve">חריג שני - </w:t>
      </w:r>
      <w:bookmarkStart w:id="5" w:name="_Hlk13560069"/>
      <w:bookmarkStart w:id="6" w:name="_GoBack"/>
      <w:r w:rsidRPr="000C3BDA">
        <w:rPr>
          <w:rFonts w:ascii="David" w:hAnsi="David" w:cs="David" w:hint="cs"/>
          <w:sz w:val="24"/>
          <w:szCs w:val="24"/>
          <w:rtl/>
        </w:rPr>
        <w:t xml:space="preserve">לחילופין, לא צריך דן ופסק אם הצדדים הסכימו בצורה מפורשת, שאותה ערכאה תדון בכל מחלוקת עתידית ביניהם. (בהתאם </w:t>
      </w:r>
      <w:proofErr w:type="spellStart"/>
      <w:r w:rsidRPr="000C3BDA">
        <w:rPr>
          <w:rFonts w:ascii="David" w:hAnsi="David" w:cs="David" w:hint="cs"/>
          <w:sz w:val="24"/>
          <w:szCs w:val="24"/>
          <w:rtl/>
        </w:rPr>
        <w:t>לבג"צ</w:t>
      </w:r>
      <w:proofErr w:type="spellEnd"/>
      <w:r w:rsidRPr="000C3BDA">
        <w:rPr>
          <w:rFonts w:ascii="David" w:hAnsi="David" w:cs="David" w:hint="cs"/>
          <w:sz w:val="24"/>
          <w:szCs w:val="24"/>
          <w:rtl/>
        </w:rPr>
        <w:t xml:space="preserve"> </w:t>
      </w:r>
      <w:proofErr w:type="spellStart"/>
      <w:r w:rsidRPr="000C3BDA">
        <w:rPr>
          <w:rFonts w:ascii="David" w:hAnsi="David" w:cs="David" w:hint="cs"/>
          <w:sz w:val="24"/>
          <w:szCs w:val="24"/>
          <w:rtl/>
        </w:rPr>
        <w:t>ורבר</w:t>
      </w:r>
      <w:proofErr w:type="spellEnd"/>
      <w:r w:rsidRPr="000C3BDA">
        <w:rPr>
          <w:rFonts w:ascii="David" w:hAnsi="David" w:cs="David" w:hint="cs"/>
          <w:sz w:val="24"/>
          <w:szCs w:val="24"/>
          <w:rtl/>
        </w:rPr>
        <w:t xml:space="preserve">) . </w:t>
      </w:r>
    </w:p>
    <w:bookmarkEnd w:id="5"/>
    <w:bookmarkEnd w:id="6"/>
    <w:p w:rsidR="00E24163" w:rsidRPr="00DF025A" w:rsidRDefault="00805EC8"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hint="cs"/>
          <w:sz w:val="24"/>
          <w:szCs w:val="24"/>
          <w:rtl/>
        </w:rPr>
        <w:t xml:space="preserve">הכלל של הסמכות הנמשכת לא כולל נושאים שלא הוזכרו בהסכם. למשל: </w:t>
      </w:r>
    </w:p>
    <w:p w:rsidR="00383B62" w:rsidRPr="00DF025A" w:rsidRDefault="00805EC8" w:rsidP="00BC685C">
      <w:pPr>
        <w:pStyle w:val="a3"/>
        <w:numPr>
          <w:ilvl w:val="0"/>
          <w:numId w:val="42"/>
        </w:numPr>
        <w:spacing w:after="120" w:line="360" w:lineRule="auto"/>
        <w:ind w:left="226"/>
        <w:contextualSpacing w:val="0"/>
        <w:jc w:val="both"/>
        <w:rPr>
          <w:rFonts w:ascii="David" w:hAnsi="David" w:cs="David"/>
          <w:sz w:val="24"/>
          <w:szCs w:val="24"/>
        </w:rPr>
      </w:pPr>
      <w:r w:rsidRPr="00DF025A">
        <w:rPr>
          <w:rFonts w:ascii="David" w:hAnsi="David" w:cs="David"/>
          <w:b/>
          <w:bCs/>
          <w:sz w:val="24"/>
          <w:szCs w:val="24"/>
          <w:rtl/>
        </w:rPr>
        <w:t xml:space="preserve">בג"ץ 5385/95  </w:t>
      </w:r>
      <w:proofErr w:type="spellStart"/>
      <w:r w:rsidRPr="00DF025A">
        <w:rPr>
          <w:rFonts w:ascii="David" w:hAnsi="David" w:cs="David"/>
          <w:b/>
          <w:bCs/>
          <w:sz w:val="24"/>
          <w:szCs w:val="24"/>
          <w:rtl/>
        </w:rPr>
        <w:t>ורבר</w:t>
      </w:r>
      <w:proofErr w:type="spellEnd"/>
      <w:r w:rsidRPr="00DF025A">
        <w:rPr>
          <w:rFonts w:ascii="David" w:hAnsi="David" w:cs="David"/>
          <w:b/>
          <w:bCs/>
          <w:sz w:val="24"/>
          <w:szCs w:val="24"/>
          <w:rtl/>
        </w:rPr>
        <w:t xml:space="preserve"> נ' </w:t>
      </w:r>
      <w:proofErr w:type="spellStart"/>
      <w:r w:rsidRPr="00DF025A">
        <w:rPr>
          <w:rFonts w:ascii="David" w:hAnsi="David" w:cs="David"/>
          <w:b/>
          <w:bCs/>
          <w:sz w:val="24"/>
          <w:szCs w:val="24"/>
          <w:rtl/>
        </w:rPr>
        <w:t>ורבר</w:t>
      </w:r>
      <w:proofErr w:type="spellEnd"/>
      <w:r w:rsidRPr="00DF025A">
        <w:rPr>
          <w:rFonts w:ascii="David" w:hAnsi="David" w:cs="David"/>
          <w:b/>
          <w:bCs/>
          <w:sz w:val="24"/>
          <w:szCs w:val="24"/>
          <w:rtl/>
        </w:rPr>
        <w:t>, נב 5  817 (1998).</w:t>
      </w:r>
      <w:r w:rsidRPr="00DF025A">
        <w:rPr>
          <w:rFonts w:ascii="David" w:hAnsi="David" w:cs="David" w:hint="cs"/>
          <w:sz w:val="24"/>
          <w:szCs w:val="24"/>
          <w:rtl/>
        </w:rPr>
        <w:t xml:space="preserve"> בני הזוג הסכימו בהסכם על מזונות לאחר הגירושין (</w:t>
      </w:r>
      <w:r w:rsidR="00222CD0" w:rsidRPr="00DF025A">
        <w:rPr>
          <w:rFonts w:ascii="David" w:hAnsi="David" w:cs="David" w:hint="cs"/>
          <w:sz w:val="24"/>
          <w:szCs w:val="24"/>
          <w:rtl/>
        </w:rPr>
        <w:t xml:space="preserve">הבעל ניסה לטעון שלבית הידן יש סמכות נמשכת מכוח ההסכם. האישה תבעה מזונות עד הגירושין. במצב כזה, אי סמכות נמשכת להדכם, כי ההסכם לא התייחס למזונות עד הגירושין. צריך לראות מה ההסכם מכיל. רק באותו נושא שההסכם עוסק תהיה סמכות נמשכת. </w:t>
      </w:r>
      <w:r w:rsidR="002A1B35" w:rsidRPr="00DF025A">
        <w:rPr>
          <w:rFonts w:ascii="David" w:hAnsi="David" w:cs="David" w:hint="cs"/>
          <w:sz w:val="24"/>
          <w:szCs w:val="24"/>
          <w:rtl/>
        </w:rPr>
        <w:t xml:space="preserve">זוג שחותם בארץ על הסכם גירושין, צריך לשים לב שיש מספיק קרבה גם מבחינת המקום וגם מבחינת הזמן. במקרה הזה, יש ריחוק בזמן ובמקום (חלפו כבר 15 שנים מאז שההסכם נחתם, לכן אין סמכות נמשכת, וגם מבחינת המקום, כי ההסכם נחתם בישראל, ועכשיו הם בארה"ב - כך שההסכם כבר לא </w:t>
      </w:r>
      <w:proofErr w:type="spellStart"/>
      <w:r w:rsidR="002A1B35" w:rsidRPr="00DF025A">
        <w:rPr>
          <w:rFonts w:ascii="David" w:hAnsi="David" w:cs="David" w:hint="cs"/>
          <w:sz w:val="24"/>
          <w:szCs w:val="24"/>
          <w:rtl/>
        </w:rPr>
        <w:t>לוונטי</w:t>
      </w:r>
      <w:proofErr w:type="spellEnd"/>
      <w:r w:rsidR="002A1B35" w:rsidRPr="00DF025A">
        <w:rPr>
          <w:rFonts w:ascii="David" w:hAnsi="David" w:cs="David" w:hint="cs"/>
          <w:sz w:val="24"/>
          <w:szCs w:val="24"/>
          <w:rtl/>
        </w:rPr>
        <w:t xml:space="preserve"> לאור אופי החיים השונה בארה"ב). </w:t>
      </w:r>
    </w:p>
    <w:p w:rsidR="00805EC8" w:rsidRPr="00DF025A" w:rsidRDefault="00383B62"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hint="cs"/>
          <w:sz w:val="24"/>
          <w:szCs w:val="24"/>
          <w:rtl/>
        </w:rPr>
        <w:t xml:space="preserve">סמכות נמשכת יכולה להיות רק לגבי שינוי או ביטול ההסכם. אין סמכות נמשכת אם מדובר באכיפת הסכם (כמו סימה לוי שרצו לאכוף את הסכם השיפוי). בקשה לאכיפת הסכם לא נכללת במסכות נמשכת. </w:t>
      </w:r>
    </w:p>
    <w:p w:rsidR="00383B62" w:rsidRPr="00DF025A" w:rsidRDefault="00383B62"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hint="cs"/>
          <w:sz w:val="24"/>
          <w:szCs w:val="24"/>
          <w:rtl/>
        </w:rPr>
        <w:t>לא כולל פרשנות:</w:t>
      </w:r>
      <w:r w:rsidR="00DF025A">
        <w:rPr>
          <w:rFonts w:ascii="David" w:hAnsi="David" w:cs="David" w:hint="cs"/>
          <w:sz w:val="24"/>
          <w:szCs w:val="24"/>
          <w:rtl/>
        </w:rPr>
        <w:t xml:space="preserve"> </w:t>
      </w:r>
      <w:r w:rsidRPr="00DF025A">
        <w:rPr>
          <w:rFonts w:ascii="David" w:hAnsi="David" w:cs="David" w:hint="cs"/>
          <w:sz w:val="24"/>
          <w:szCs w:val="24"/>
          <w:rtl/>
        </w:rPr>
        <w:t>אין סמכות נמשכת על פרשנות:</w:t>
      </w:r>
    </w:p>
    <w:p w:rsidR="00383B62" w:rsidRPr="00DF025A" w:rsidRDefault="00383B62" w:rsidP="00BC685C">
      <w:pPr>
        <w:pStyle w:val="a3"/>
        <w:numPr>
          <w:ilvl w:val="0"/>
          <w:numId w:val="42"/>
        </w:numPr>
        <w:spacing w:after="120" w:line="360" w:lineRule="auto"/>
        <w:ind w:left="226"/>
        <w:contextualSpacing w:val="0"/>
        <w:jc w:val="both"/>
        <w:rPr>
          <w:rFonts w:ascii="David" w:hAnsi="David" w:cs="David"/>
          <w:sz w:val="24"/>
          <w:szCs w:val="24"/>
        </w:rPr>
      </w:pPr>
      <w:r w:rsidRPr="00DF025A">
        <w:rPr>
          <w:rFonts w:ascii="David" w:hAnsi="David" w:cs="David"/>
          <w:b/>
          <w:bCs/>
          <w:sz w:val="24"/>
          <w:szCs w:val="24"/>
          <w:rtl/>
        </w:rPr>
        <w:t>בג</w:t>
      </w:r>
      <w:r w:rsidRPr="00DF025A">
        <w:rPr>
          <w:rFonts w:ascii="David" w:hAnsi="David" w:cs="David"/>
          <w:b/>
          <w:bCs/>
          <w:sz w:val="24"/>
          <w:szCs w:val="24"/>
          <w:rtl/>
          <w:lang w:bidi="ar-SA"/>
        </w:rPr>
        <w:t>"</w:t>
      </w:r>
      <w:r w:rsidRPr="00DF025A">
        <w:rPr>
          <w:rFonts w:ascii="David" w:hAnsi="David" w:cs="David"/>
          <w:b/>
          <w:bCs/>
          <w:sz w:val="24"/>
          <w:szCs w:val="24"/>
          <w:rtl/>
        </w:rPr>
        <w:t xml:space="preserve">צ 8578/01 </w:t>
      </w:r>
      <w:proofErr w:type="spellStart"/>
      <w:r w:rsidRPr="00DF025A">
        <w:rPr>
          <w:rFonts w:ascii="David" w:hAnsi="David" w:cs="David"/>
          <w:b/>
          <w:bCs/>
          <w:sz w:val="24"/>
          <w:szCs w:val="24"/>
          <w:rtl/>
        </w:rPr>
        <w:t>חליווה</w:t>
      </w:r>
      <w:proofErr w:type="spellEnd"/>
      <w:r w:rsidRPr="00DF025A">
        <w:rPr>
          <w:rFonts w:ascii="David" w:hAnsi="David" w:cs="David"/>
          <w:b/>
          <w:bCs/>
          <w:sz w:val="24"/>
          <w:szCs w:val="24"/>
          <w:rtl/>
        </w:rPr>
        <w:t xml:space="preserve"> נ' </w:t>
      </w:r>
      <w:proofErr w:type="spellStart"/>
      <w:r w:rsidRPr="00DF025A">
        <w:rPr>
          <w:rFonts w:ascii="David" w:hAnsi="David" w:cs="David"/>
          <w:b/>
          <w:bCs/>
          <w:sz w:val="24"/>
          <w:szCs w:val="24"/>
          <w:rtl/>
        </w:rPr>
        <w:t>חליווה</w:t>
      </w:r>
      <w:proofErr w:type="spellEnd"/>
      <w:r w:rsidRPr="00DF025A">
        <w:rPr>
          <w:rFonts w:ascii="David" w:hAnsi="David" w:cs="David"/>
          <w:b/>
          <w:bCs/>
          <w:sz w:val="24"/>
          <w:szCs w:val="24"/>
          <w:rtl/>
          <w:lang w:bidi="ar-SA"/>
        </w:rPr>
        <w:t xml:space="preserve">, </w:t>
      </w:r>
      <w:r w:rsidRPr="00DF025A">
        <w:rPr>
          <w:rFonts w:ascii="David" w:hAnsi="David" w:cs="David"/>
          <w:b/>
          <w:bCs/>
          <w:sz w:val="24"/>
          <w:szCs w:val="24"/>
          <w:rtl/>
        </w:rPr>
        <w:t>נו(5) 634 (2002).</w:t>
      </w:r>
      <w:r w:rsidRPr="00DF025A">
        <w:rPr>
          <w:rFonts w:ascii="David" w:hAnsi="David" w:cs="David"/>
          <w:sz w:val="24"/>
          <w:szCs w:val="24"/>
          <w:rtl/>
        </w:rPr>
        <w:t xml:space="preserve"> </w:t>
      </w:r>
      <w:r w:rsidRPr="00DF025A">
        <w:rPr>
          <w:rFonts w:ascii="David" w:hAnsi="David" w:cs="David" w:hint="cs"/>
          <w:sz w:val="24"/>
          <w:szCs w:val="24"/>
          <w:rtl/>
        </w:rPr>
        <w:t>- האישה מגישה תביעה על מזונות אישה. האישה אומרת שההסכם מתייחס למזונות ילדים אך לא למזונות אישה. השאלה היא שאלה של פרשנות - על איזה מזונות מדובר? כאשר מדובר בתביעה לפרשנות, זה לא נכלל במסכות נמשכת. אפשר להגיש תביעה לבית המשפט האזרחי במצב הזה. אם לא ברור משהו בהסכם, אין על זה סמכות נמשכת.</w:t>
      </w:r>
    </w:p>
    <w:p w:rsidR="00383B62" w:rsidRPr="00DF025A" w:rsidRDefault="00383B62"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hint="cs"/>
          <w:sz w:val="24"/>
          <w:szCs w:val="24"/>
          <w:rtl/>
        </w:rPr>
        <w:lastRenderedPageBreak/>
        <w:t xml:space="preserve">כדי שיהיה סיכוי שהתביעה תתקבל, לשינוי מזונות או משמורת, חשוב שיהיה שינוי נסיבות כדי שיקבלו תביעה (הכנסות הרבה יותר גבוהות, הבעל זכה בפיס נניח) או הפוך - פתאום הגבר אומר שהוא פוטר, ושאין לו הכנסות, אם מגלים שהילד עם צרכים </w:t>
      </w:r>
      <w:proofErr w:type="spellStart"/>
      <w:r w:rsidRPr="00DF025A">
        <w:rPr>
          <w:rFonts w:ascii="David" w:hAnsi="David" w:cs="David" w:hint="cs"/>
          <w:sz w:val="24"/>
          <w:szCs w:val="24"/>
          <w:rtl/>
        </w:rPr>
        <w:t>יוחדים</w:t>
      </w:r>
      <w:proofErr w:type="spellEnd"/>
      <w:r w:rsidRPr="00DF025A">
        <w:rPr>
          <w:rFonts w:ascii="David" w:hAnsi="David" w:cs="David" w:hint="cs"/>
          <w:sz w:val="24"/>
          <w:szCs w:val="24"/>
          <w:rtl/>
        </w:rPr>
        <w:t xml:space="preserve"> והוא צריך יותר עזרה. </w:t>
      </w:r>
    </w:p>
    <w:p w:rsidR="00383B62" w:rsidRPr="00DF025A" w:rsidRDefault="00383B62" w:rsidP="00DF025A">
      <w:pPr>
        <w:pStyle w:val="a3"/>
        <w:numPr>
          <w:ilvl w:val="3"/>
          <w:numId w:val="35"/>
        </w:numPr>
        <w:spacing w:after="120" w:line="360" w:lineRule="auto"/>
        <w:ind w:left="84"/>
        <w:contextualSpacing w:val="0"/>
        <w:jc w:val="both"/>
        <w:rPr>
          <w:rFonts w:ascii="David" w:hAnsi="David" w:cs="David"/>
          <w:sz w:val="24"/>
          <w:szCs w:val="24"/>
        </w:rPr>
      </w:pPr>
      <w:r w:rsidRPr="00DF025A">
        <w:rPr>
          <w:rFonts w:ascii="David" w:hAnsi="David" w:cs="David" w:hint="cs"/>
          <w:sz w:val="24"/>
          <w:szCs w:val="24"/>
          <w:rtl/>
        </w:rPr>
        <w:t xml:space="preserve">באופן עקרוני, אם הצדדים מסכימים הם יכולים לשנות סמכות - אם אחד הצדדים כרך, ואח"כ שני הצדדים רוצים ללכת לבית משפט, כן אפשר לשנות סמכות, אך לעומת זאת, אם מדובר בהסכם ממון שערכאה מסוימת אישרה אותו, רק לאותה </w:t>
      </w:r>
      <w:proofErr w:type="spellStart"/>
      <w:r w:rsidRPr="00DF025A">
        <w:rPr>
          <w:rFonts w:ascii="David" w:hAnsi="David" w:cs="David" w:hint="cs"/>
          <w:sz w:val="24"/>
          <w:szCs w:val="24"/>
          <w:rtl/>
        </w:rPr>
        <w:t>ערכא</w:t>
      </w:r>
      <w:proofErr w:type="spellEnd"/>
      <w:r w:rsidRPr="00DF025A">
        <w:rPr>
          <w:rFonts w:ascii="David" w:hAnsi="David" w:cs="David" w:hint="cs"/>
          <w:sz w:val="24"/>
          <w:szCs w:val="24"/>
          <w:rtl/>
        </w:rPr>
        <w:t xml:space="preserve">, תהיה סמכות לשנות את אותו הסכם. אפילו אם הצדדים ירצו ללכת לערכאה אחרת - הם לא יכולים. </w:t>
      </w:r>
      <w:r w:rsidR="00DF025A">
        <w:rPr>
          <w:rFonts w:ascii="David" w:hAnsi="David" w:cs="David" w:hint="cs"/>
          <w:sz w:val="24"/>
          <w:szCs w:val="24"/>
          <w:rtl/>
        </w:rPr>
        <w:t xml:space="preserve"> </w:t>
      </w:r>
      <w:r w:rsidRPr="00DF025A">
        <w:rPr>
          <w:rFonts w:ascii="David" w:hAnsi="David" w:cs="David" w:hint="cs"/>
          <w:sz w:val="24"/>
          <w:szCs w:val="24"/>
          <w:rtl/>
        </w:rPr>
        <w:t xml:space="preserve">השאר במצגת לא רלוונטי. </w:t>
      </w:r>
    </w:p>
    <w:p w:rsidR="00623C0D" w:rsidRPr="00313088" w:rsidRDefault="00623C0D" w:rsidP="00A10E41">
      <w:pPr>
        <w:pStyle w:val="a3"/>
        <w:spacing w:after="120" w:line="360" w:lineRule="auto"/>
        <w:ind w:left="226"/>
        <w:jc w:val="both"/>
        <w:rPr>
          <w:rFonts w:ascii="David" w:hAnsi="David" w:cs="David"/>
          <w:sz w:val="24"/>
          <w:szCs w:val="24"/>
        </w:rPr>
      </w:pPr>
    </w:p>
    <w:p w:rsidR="00313088" w:rsidRPr="00313088" w:rsidRDefault="00313088" w:rsidP="00313088">
      <w:pPr>
        <w:pStyle w:val="a3"/>
        <w:spacing w:after="120" w:line="360" w:lineRule="auto"/>
        <w:ind w:left="455"/>
        <w:jc w:val="both"/>
        <w:rPr>
          <w:rFonts w:ascii="David" w:hAnsi="David" w:cs="David"/>
          <w:b/>
          <w:bCs/>
          <w:sz w:val="24"/>
          <w:szCs w:val="24"/>
          <w:u w:val="single"/>
        </w:rPr>
      </w:pPr>
    </w:p>
    <w:p w:rsidR="008914B4" w:rsidRPr="001A673D" w:rsidRDefault="008914B4" w:rsidP="001A673D">
      <w:pPr>
        <w:spacing w:after="120" w:line="360" w:lineRule="auto"/>
        <w:ind w:left="302"/>
        <w:jc w:val="both"/>
        <w:rPr>
          <w:rFonts w:ascii="David" w:hAnsi="David" w:cs="David"/>
          <w:b/>
          <w:bCs/>
          <w:sz w:val="24"/>
          <w:szCs w:val="24"/>
          <w:u w:val="single"/>
        </w:rPr>
      </w:pPr>
    </w:p>
    <w:p w:rsidR="008914B4" w:rsidRPr="00FC5598" w:rsidRDefault="008914B4" w:rsidP="008914B4">
      <w:pPr>
        <w:pStyle w:val="a3"/>
        <w:spacing w:after="120" w:line="360" w:lineRule="auto"/>
        <w:ind w:left="455"/>
        <w:contextualSpacing w:val="0"/>
        <w:jc w:val="both"/>
        <w:rPr>
          <w:rFonts w:ascii="David" w:hAnsi="David" w:cs="David"/>
          <w:b/>
          <w:bCs/>
          <w:sz w:val="24"/>
          <w:szCs w:val="24"/>
          <w:u w:val="single"/>
          <w:rtl/>
        </w:rPr>
      </w:pPr>
    </w:p>
    <w:p w:rsidR="008D7826" w:rsidRPr="008D7826" w:rsidRDefault="008D7826" w:rsidP="008D7826">
      <w:pPr>
        <w:pStyle w:val="a3"/>
        <w:spacing w:after="120" w:line="360" w:lineRule="auto"/>
        <w:ind w:left="509"/>
        <w:contextualSpacing w:val="0"/>
        <w:rPr>
          <w:rFonts w:ascii="David" w:hAnsi="David" w:cs="David"/>
          <w:sz w:val="24"/>
          <w:szCs w:val="24"/>
          <w:rtl/>
        </w:rPr>
      </w:pPr>
    </w:p>
    <w:p w:rsidR="008D7826" w:rsidRPr="008D7826" w:rsidRDefault="008D7826" w:rsidP="008D7826">
      <w:pPr>
        <w:pStyle w:val="a3"/>
        <w:spacing w:after="120" w:line="360" w:lineRule="auto"/>
        <w:ind w:left="509"/>
        <w:contextualSpacing w:val="0"/>
        <w:rPr>
          <w:rFonts w:ascii="David" w:hAnsi="David" w:cs="David"/>
          <w:sz w:val="24"/>
          <w:szCs w:val="24"/>
          <w:rtl/>
        </w:rPr>
      </w:pPr>
    </w:p>
    <w:p w:rsidR="00331399" w:rsidRDefault="00331399" w:rsidP="008D7826">
      <w:pPr>
        <w:pStyle w:val="a3"/>
        <w:spacing w:after="120" w:line="360" w:lineRule="auto"/>
        <w:ind w:left="509"/>
        <w:contextualSpacing w:val="0"/>
        <w:jc w:val="both"/>
        <w:rPr>
          <w:rFonts w:ascii="David" w:hAnsi="David" w:cs="David"/>
          <w:sz w:val="24"/>
          <w:szCs w:val="24"/>
        </w:rPr>
      </w:pPr>
    </w:p>
    <w:p w:rsidR="0000736F" w:rsidRPr="002B1B96" w:rsidRDefault="0000736F" w:rsidP="0000736F">
      <w:pPr>
        <w:pStyle w:val="a3"/>
        <w:spacing w:after="120" w:line="360" w:lineRule="auto"/>
        <w:ind w:left="509"/>
        <w:contextualSpacing w:val="0"/>
        <w:jc w:val="both"/>
        <w:rPr>
          <w:rFonts w:ascii="David" w:hAnsi="David" w:cs="David"/>
          <w:sz w:val="24"/>
          <w:szCs w:val="24"/>
          <w:rtl/>
        </w:rPr>
      </w:pPr>
    </w:p>
    <w:sectPr w:rsidR="0000736F" w:rsidRPr="002B1B96" w:rsidSect="00AF5E2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F4" w:rsidRDefault="002B2AF4" w:rsidP="000A0BD7">
      <w:pPr>
        <w:spacing w:after="0" w:line="240" w:lineRule="auto"/>
      </w:pPr>
      <w:r>
        <w:separator/>
      </w:r>
    </w:p>
  </w:endnote>
  <w:endnote w:type="continuationSeparator" w:id="0">
    <w:p w:rsidR="002B2AF4" w:rsidRDefault="002B2AF4"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451CAA" w:rsidRDefault="00451CAA" w:rsidP="0020761C">
        <w:pPr>
          <w:pStyle w:val="a7"/>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rsidR="00451CAA" w:rsidRDefault="00451C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F4" w:rsidRDefault="002B2AF4" w:rsidP="000A0BD7">
      <w:pPr>
        <w:spacing w:after="0" w:line="240" w:lineRule="auto"/>
      </w:pPr>
      <w:r>
        <w:separator/>
      </w:r>
    </w:p>
  </w:footnote>
  <w:footnote w:type="continuationSeparator" w:id="0">
    <w:p w:rsidR="002B2AF4" w:rsidRDefault="002B2AF4"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AA" w:rsidRPr="000A0BD7" w:rsidRDefault="00451CAA" w:rsidP="00C010CD">
    <w:pPr>
      <w:pStyle w:val="a5"/>
      <w:ind w:left="-908"/>
      <w:rPr>
        <w:rFonts w:ascii="Calibri" w:hAnsi="Calibri" w:cs="Calibri"/>
      </w:rPr>
    </w:pPr>
    <w:r w:rsidRPr="000A0BD7">
      <w:rPr>
        <w:rFonts w:ascii="Calibri" w:hAnsi="Calibri" w:cs="Calibri"/>
        <w:rtl/>
      </w:rPr>
      <w:t xml:space="preserve">שחר יונה | מחברת </w:t>
    </w:r>
    <w:r>
      <w:rPr>
        <w:rFonts w:ascii="Calibri" w:hAnsi="Calibri" w:cs="Calibri" w:hint="cs"/>
        <w:rtl/>
      </w:rPr>
      <w:t xml:space="preserve">תרגול </w:t>
    </w:r>
    <w:r w:rsidRPr="000A0BD7">
      <w:rPr>
        <w:rFonts w:ascii="Calibri" w:hAnsi="Calibri" w:cs="Calibri"/>
        <w:rtl/>
      </w:rPr>
      <w:t xml:space="preserve">מצטברת: </w:t>
    </w:r>
    <w:r>
      <w:rPr>
        <w:rFonts w:ascii="Calibri" w:hAnsi="Calibri" w:cs="Calibri" w:hint="cs"/>
        <w:rtl/>
      </w:rPr>
      <w:t>דיני משפחה - עו"ד הדס רייכלסון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style="width:11.25pt;height:11.25pt" o:bullet="t">
        <v:imagedata r:id="rId1" o:title="msoBB16"/>
      </v:shape>
    </w:pict>
  </w:numPicBullet>
  <w:abstractNum w:abstractNumId="0" w15:restartNumberingAfterBreak="0">
    <w:nsid w:val="01FD65E2"/>
    <w:multiLevelType w:val="hybridMultilevel"/>
    <w:tmpl w:val="C50C0A8C"/>
    <w:lvl w:ilvl="0" w:tplc="608E8B54">
      <w:start w:val="1"/>
      <w:numFmt w:val="bullet"/>
      <w:lvlText w:val=""/>
      <w:lvlJc w:val="left"/>
      <w:pPr>
        <w:ind w:left="237" w:hanging="360"/>
      </w:pPr>
      <w:rPr>
        <w:rFonts w:ascii="Wingdings" w:hAnsi="Wingdings" w:hint="default"/>
      </w:rPr>
    </w:lvl>
    <w:lvl w:ilvl="1" w:tplc="04090003">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 w15:restartNumberingAfterBreak="0">
    <w:nsid w:val="05FF4177"/>
    <w:multiLevelType w:val="hybridMultilevel"/>
    <w:tmpl w:val="0AB29B6A"/>
    <w:lvl w:ilvl="0" w:tplc="04090007">
      <w:start w:val="1"/>
      <w:numFmt w:val="bullet"/>
      <w:lvlText w:val=""/>
      <w:lvlPicBulletId w:val="0"/>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15:restartNumberingAfterBreak="0">
    <w:nsid w:val="07DD5100"/>
    <w:multiLevelType w:val="hybridMultilevel"/>
    <w:tmpl w:val="3296136A"/>
    <w:lvl w:ilvl="0" w:tplc="608E8B54">
      <w:start w:val="1"/>
      <w:numFmt w:val="bullet"/>
      <w:lvlText w:val=""/>
      <w:lvlJc w:val="left"/>
      <w:pPr>
        <w:ind w:left="1069" w:hanging="360"/>
      </w:pPr>
      <w:rPr>
        <w:rFonts w:ascii="Wingdings" w:hAnsi="Wingdings" w:hint="default"/>
      </w:rPr>
    </w:lvl>
    <w:lvl w:ilvl="1" w:tplc="02BE7FE8">
      <w:start w:val="1"/>
      <w:numFmt w:val="hebrew1"/>
      <w:lvlText w:val="%2."/>
      <w:lvlJc w:val="left"/>
      <w:pPr>
        <w:ind w:left="1440" w:hanging="360"/>
      </w:pPr>
      <w:rPr>
        <w:rFonts w:ascii="David" w:eastAsiaTheme="minorHAnsi" w:hAnsi="David" w:cs="David"/>
      </w:rPr>
    </w:lvl>
    <w:lvl w:ilvl="2" w:tplc="084452AA">
      <w:start w:val="1"/>
      <w:numFmt w:val="decimal"/>
      <w:lvlText w:val="(%3)"/>
      <w:lvlJc w:val="left"/>
      <w:pPr>
        <w:ind w:left="2160" w:hanging="360"/>
      </w:pPr>
      <w:rPr>
        <w:rFonts w:ascii="David" w:eastAsiaTheme="minorHAnsi" w:hAnsi="David" w:cs="David"/>
        <w:b/>
        <w:bCs/>
      </w:rPr>
    </w:lvl>
    <w:lvl w:ilvl="3" w:tplc="2F704C2A">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17B6F3B8">
      <w:start w:val="1"/>
      <w:numFmt w:val="hebrew1"/>
      <w:lvlText w:val="(%6)"/>
      <w:lvlJc w:val="left"/>
      <w:pPr>
        <w:ind w:left="4320" w:hanging="360"/>
      </w:pPr>
      <w:rPr>
        <w:rFonts w:hint="default"/>
        <w:b/>
        <w:bCs/>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1A75"/>
    <w:multiLevelType w:val="hybridMultilevel"/>
    <w:tmpl w:val="4C76A806"/>
    <w:lvl w:ilvl="0" w:tplc="92AC62E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975A6"/>
    <w:multiLevelType w:val="hybridMultilevel"/>
    <w:tmpl w:val="C8AAD162"/>
    <w:lvl w:ilvl="0" w:tplc="48C897EC">
      <w:start w:val="1"/>
      <w:numFmt w:val="decimal"/>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23AFB"/>
    <w:multiLevelType w:val="hybridMultilevel"/>
    <w:tmpl w:val="E7D09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489F"/>
    <w:multiLevelType w:val="hybridMultilevel"/>
    <w:tmpl w:val="46188C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52EBB"/>
    <w:multiLevelType w:val="hybridMultilevel"/>
    <w:tmpl w:val="4A9A68F0"/>
    <w:lvl w:ilvl="0" w:tplc="5F46733C">
      <w:start w:val="1"/>
      <w:numFmt w:val="hebrew1"/>
      <w:lvlText w:val="%1."/>
      <w:lvlJc w:val="left"/>
      <w:pPr>
        <w:ind w:left="1440" w:hanging="360"/>
      </w:pPr>
      <w:rPr>
        <w:rFonts w:hint="default"/>
        <w:b/>
        <w:bCs/>
      </w:rPr>
    </w:lvl>
    <w:lvl w:ilvl="1" w:tplc="16ECB068">
      <w:start w:val="1"/>
      <w:numFmt w:val="lowerLetter"/>
      <w:lvlText w:val="%2."/>
      <w:lvlJc w:val="left"/>
      <w:pPr>
        <w:ind w:left="2160" w:hanging="360"/>
      </w:pPr>
      <w:rPr>
        <w:b/>
        <w:bCs/>
      </w:rPr>
    </w:lvl>
    <w:lvl w:ilvl="2" w:tplc="64BABB8E">
      <w:start w:val="1"/>
      <w:numFmt w:val="hebrew1"/>
      <w:lvlText w:val="%3."/>
      <w:lvlJc w:val="left"/>
      <w:pPr>
        <w:ind w:left="3060" w:hanging="360"/>
      </w:pPr>
      <w:rPr>
        <w:rFonts w:hint="default"/>
        <w:b/>
      </w:rPr>
    </w:lvl>
    <w:lvl w:ilvl="3" w:tplc="4B765194">
      <w:start w:val="1"/>
      <w:numFmt w:val="decimal"/>
      <w:lvlText w:val="%4."/>
      <w:lvlJc w:val="left"/>
      <w:pPr>
        <w:ind w:left="3600" w:hanging="360"/>
      </w:pPr>
      <w:rPr>
        <w:rFonts w:hint="default"/>
      </w:rPr>
    </w:lvl>
    <w:lvl w:ilvl="4" w:tplc="24A8BB64">
      <w:start w:val="1"/>
      <w:numFmt w:val="hebrew1"/>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14A3A"/>
    <w:multiLevelType w:val="hybridMultilevel"/>
    <w:tmpl w:val="4E8E0F46"/>
    <w:lvl w:ilvl="0" w:tplc="3C6C6FB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CE4E1A"/>
    <w:multiLevelType w:val="hybridMultilevel"/>
    <w:tmpl w:val="C298E2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4A1650"/>
    <w:multiLevelType w:val="hybridMultilevel"/>
    <w:tmpl w:val="08C8588A"/>
    <w:lvl w:ilvl="0" w:tplc="ACDE430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8F25DF"/>
    <w:multiLevelType w:val="hybridMultilevel"/>
    <w:tmpl w:val="77069676"/>
    <w:lvl w:ilvl="0" w:tplc="0409000B">
      <w:start w:val="1"/>
      <w:numFmt w:val="bullet"/>
      <w:lvlText w:val=""/>
      <w:lvlJc w:val="left"/>
      <w:pPr>
        <w:tabs>
          <w:tab w:val="num" w:pos="720"/>
        </w:tabs>
        <w:ind w:left="720" w:hanging="360"/>
      </w:pPr>
      <w:rPr>
        <w:rFonts w:ascii="Wingdings" w:hAnsi="Wingdings" w:hint="default"/>
      </w:rPr>
    </w:lvl>
    <w:lvl w:ilvl="1" w:tplc="8D544DDE" w:tentative="1">
      <w:start w:val="1"/>
      <w:numFmt w:val="bullet"/>
      <w:lvlText w:val=""/>
      <w:lvlJc w:val="left"/>
      <w:pPr>
        <w:tabs>
          <w:tab w:val="num" w:pos="1440"/>
        </w:tabs>
        <w:ind w:left="1440" w:hanging="360"/>
      </w:pPr>
      <w:rPr>
        <w:rFonts w:ascii="Wingdings" w:hAnsi="Wingdings" w:hint="default"/>
      </w:rPr>
    </w:lvl>
    <w:lvl w:ilvl="2" w:tplc="C1F424DE" w:tentative="1">
      <w:start w:val="1"/>
      <w:numFmt w:val="bullet"/>
      <w:lvlText w:val=""/>
      <w:lvlJc w:val="left"/>
      <w:pPr>
        <w:tabs>
          <w:tab w:val="num" w:pos="2160"/>
        </w:tabs>
        <w:ind w:left="2160" w:hanging="360"/>
      </w:pPr>
      <w:rPr>
        <w:rFonts w:ascii="Wingdings" w:hAnsi="Wingdings" w:hint="default"/>
      </w:rPr>
    </w:lvl>
    <w:lvl w:ilvl="3" w:tplc="B9AEF164" w:tentative="1">
      <w:start w:val="1"/>
      <w:numFmt w:val="bullet"/>
      <w:lvlText w:val=""/>
      <w:lvlJc w:val="left"/>
      <w:pPr>
        <w:tabs>
          <w:tab w:val="num" w:pos="2880"/>
        </w:tabs>
        <w:ind w:left="2880" w:hanging="360"/>
      </w:pPr>
      <w:rPr>
        <w:rFonts w:ascii="Wingdings" w:hAnsi="Wingdings" w:hint="default"/>
      </w:rPr>
    </w:lvl>
    <w:lvl w:ilvl="4" w:tplc="105AA00E" w:tentative="1">
      <w:start w:val="1"/>
      <w:numFmt w:val="bullet"/>
      <w:lvlText w:val=""/>
      <w:lvlJc w:val="left"/>
      <w:pPr>
        <w:tabs>
          <w:tab w:val="num" w:pos="3600"/>
        </w:tabs>
        <w:ind w:left="3600" w:hanging="360"/>
      </w:pPr>
      <w:rPr>
        <w:rFonts w:ascii="Wingdings" w:hAnsi="Wingdings" w:hint="default"/>
      </w:rPr>
    </w:lvl>
    <w:lvl w:ilvl="5" w:tplc="CCD495FE" w:tentative="1">
      <w:start w:val="1"/>
      <w:numFmt w:val="bullet"/>
      <w:lvlText w:val=""/>
      <w:lvlJc w:val="left"/>
      <w:pPr>
        <w:tabs>
          <w:tab w:val="num" w:pos="4320"/>
        </w:tabs>
        <w:ind w:left="4320" w:hanging="360"/>
      </w:pPr>
      <w:rPr>
        <w:rFonts w:ascii="Wingdings" w:hAnsi="Wingdings" w:hint="default"/>
      </w:rPr>
    </w:lvl>
    <w:lvl w:ilvl="6" w:tplc="95B25C84" w:tentative="1">
      <w:start w:val="1"/>
      <w:numFmt w:val="bullet"/>
      <w:lvlText w:val=""/>
      <w:lvlJc w:val="left"/>
      <w:pPr>
        <w:tabs>
          <w:tab w:val="num" w:pos="5040"/>
        </w:tabs>
        <w:ind w:left="5040" w:hanging="360"/>
      </w:pPr>
      <w:rPr>
        <w:rFonts w:ascii="Wingdings" w:hAnsi="Wingdings" w:hint="default"/>
      </w:rPr>
    </w:lvl>
    <w:lvl w:ilvl="7" w:tplc="95682C9E" w:tentative="1">
      <w:start w:val="1"/>
      <w:numFmt w:val="bullet"/>
      <w:lvlText w:val=""/>
      <w:lvlJc w:val="left"/>
      <w:pPr>
        <w:tabs>
          <w:tab w:val="num" w:pos="5760"/>
        </w:tabs>
        <w:ind w:left="5760" w:hanging="360"/>
      </w:pPr>
      <w:rPr>
        <w:rFonts w:ascii="Wingdings" w:hAnsi="Wingdings" w:hint="default"/>
      </w:rPr>
    </w:lvl>
    <w:lvl w:ilvl="8" w:tplc="1980BD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42420"/>
    <w:multiLevelType w:val="hybridMultilevel"/>
    <w:tmpl w:val="6F8009B0"/>
    <w:lvl w:ilvl="0" w:tplc="CB8EBC50">
      <w:start w:val="1"/>
      <w:numFmt w:val="decimal"/>
      <w:lvlText w:val="%1."/>
      <w:lvlJc w:val="left"/>
      <w:pPr>
        <w:ind w:left="869" w:hanging="360"/>
      </w:pPr>
      <w:rPr>
        <w:rFonts w:hint="default"/>
        <w:b/>
        <w:bCs/>
      </w:rPr>
    </w:lvl>
    <w:lvl w:ilvl="1" w:tplc="DE0E6930">
      <w:start w:val="1"/>
      <w:numFmt w:val="lowerLetter"/>
      <w:lvlText w:val="%2."/>
      <w:lvlJc w:val="left"/>
      <w:pPr>
        <w:ind w:left="1589" w:hanging="360"/>
      </w:pPr>
      <w:rPr>
        <w:b/>
        <w:bCs/>
      </w:r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3" w15:restartNumberingAfterBreak="0">
    <w:nsid w:val="27366975"/>
    <w:multiLevelType w:val="hybridMultilevel"/>
    <w:tmpl w:val="14823F30"/>
    <w:lvl w:ilvl="0" w:tplc="04090019">
      <w:start w:val="1"/>
      <w:numFmt w:val="lowerLetter"/>
      <w:lvlText w:val="%1."/>
      <w:lvlJc w:val="left"/>
      <w:pPr>
        <w:tabs>
          <w:tab w:val="num" w:pos="720"/>
        </w:tabs>
        <w:ind w:left="720" w:hanging="360"/>
      </w:pPr>
    </w:lvl>
    <w:lvl w:ilvl="1" w:tplc="980C9EEC" w:tentative="1">
      <w:start w:val="1"/>
      <w:numFmt w:val="bullet"/>
      <w:lvlText w:val=""/>
      <w:lvlJc w:val="left"/>
      <w:pPr>
        <w:tabs>
          <w:tab w:val="num" w:pos="1440"/>
        </w:tabs>
        <w:ind w:left="1440" w:hanging="360"/>
      </w:pPr>
      <w:rPr>
        <w:rFonts w:ascii="Wingdings" w:hAnsi="Wingdings" w:hint="default"/>
      </w:rPr>
    </w:lvl>
    <w:lvl w:ilvl="2" w:tplc="6AEA323A" w:tentative="1">
      <w:start w:val="1"/>
      <w:numFmt w:val="bullet"/>
      <w:lvlText w:val=""/>
      <w:lvlJc w:val="left"/>
      <w:pPr>
        <w:tabs>
          <w:tab w:val="num" w:pos="2160"/>
        </w:tabs>
        <w:ind w:left="2160" w:hanging="360"/>
      </w:pPr>
      <w:rPr>
        <w:rFonts w:ascii="Wingdings" w:hAnsi="Wingdings" w:hint="default"/>
      </w:rPr>
    </w:lvl>
    <w:lvl w:ilvl="3" w:tplc="6C9C18E2" w:tentative="1">
      <w:start w:val="1"/>
      <w:numFmt w:val="bullet"/>
      <w:lvlText w:val=""/>
      <w:lvlJc w:val="left"/>
      <w:pPr>
        <w:tabs>
          <w:tab w:val="num" w:pos="2880"/>
        </w:tabs>
        <w:ind w:left="2880" w:hanging="360"/>
      </w:pPr>
      <w:rPr>
        <w:rFonts w:ascii="Wingdings" w:hAnsi="Wingdings" w:hint="default"/>
      </w:rPr>
    </w:lvl>
    <w:lvl w:ilvl="4" w:tplc="04B4D430" w:tentative="1">
      <w:start w:val="1"/>
      <w:numFmt w:val="bullet"/>
      <w:lvlText w:val=""/>
      <w:lvlJc w:val="left"/>
      <w:pPr>
        <w:tabs>
          <w:tab w:val="num" w:pos="3600"/>
        </w:tabs>
        <w:ind w:left="3600" w:hanging="360"/>
      </w:pPr>
      <w:rPr>
        <w:rFonts w:ascii="Wingdings" w:hAnsi="Wingdings" w:hint="default"/>
      </w:rPr>
    </w:lvl>
    <w:lvl w:ilvl="5" w:tplc="E7C07212" w:tentative="1">
      <w:start w:val="1"/>
      <w:numFmt w:val="bullet"/>
      <w:lvlText w:val=""/>
      <w:lvlJc w:val="left"/>
      <w:pPr>
        <w:tabs>
          <w:tab w:val="num" w:pos="4320"/>
        </w:tabs>
        <w:ind w:left="4320" w:hanging="360"/>
      </w:pPr>
      <w:rPr>
        <w:rFonts w:ascii="Wingdings" w:hAnsi="Wingdings" w:hint="default"/>
      </w:rPr>
    </w:lvl>
    <w:lvl w:ilvl="6" w:tplc="B0564454" w:tentative="1">
      <w:start w:val="1"/>
      <w:numFmt w:val="bullet"/>
      <w:lvlText w:val=""/>
      <w:lvlJc w:val="left"/>
      <w:pPr>
        <w:tabs>
          <w:tab w:val="num" w:pos="5040"/>
        </w:tabs>
        <w:ind w:left="5040" w:hanging="360"/>
      </w:pPr>
      <w:rPr>
        <w:rFonts w:ascii="Wingdings" w:hAnsi="Wingdings" w:hint="default"/>
      </w:rPr>
    </w:lvl>
    <w:lvl w:ilvl="7" w:tplc="A126C422" w:tentative="1">
      <w:start w:val="1"/>
      <w:numFmt w:val="bullet"/>
      <w:lvlText w:val=""/>
      <w:lvlJc w:val="left"/>
      <w:pPr>
        <w:tabs>
          <w:tab w:val="num" w:pos="5760"/>
        </w:tabs>
        <w:ind w:left="5760" w:hanging="360"/>
      </w:pPr>
      <w:rPr>
        <w:rFonts w:ascii="Wingdings" w:hAnsi="Wingdings" w:hint="default"/>
      </w:rPr>
    </w:lvl>
    <w:lvl w:ilvl="8" w:tplc="DCAC72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2237F"/>
    <w:multiLevelType w:val="hybridMultilevel"/>
    <w:tmpl w:val="80385580"/>
    <w:lvl w:ilvl="0" w:tplc="04090007">
      <w:start w:val="1"/>
      <w:numFmt w:val="bullet"/>
      <w:lvlText w:val=""/>
      <w:lvlPicBulletId w:val="0"/>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5" w15:restartNumberingAfterBreak="0">
    <w:nsid w:val="32AC2808"/>
    <w:multiLevelType w:val="hybridMultilevel"/>
    <w:tmpl w:val="C59446A8"/>
    <w:lvl w:ilvl="0" w:tplc="0409000B">
      <w:start w:val="1"/>
      <w:numFmt w:val="bullet"/>
      <w:lvlText w:val=""/>
      <w:lvlJc w:val="left"/>
      <w:pPr>
        <w:tabs>
          <w:tab w:val="num" w:pos="720"/>
        </w:tabs>
        <w:ind w:left="720" w:hanging="360"/>
      </w:pPr>
      <w:rPr>
        <w:rFonts w:ascii="Wingdings" w:hAnsi="Wingdings" w:hint="default"/>
      </w:rPr>
    </w:lvl>
    <w:lvl w:ilvl="1" w:tplc="D19CED84" w:tentative="1">
      <w:start w:val="1"/>
      <w:numFmt w:val="bullet"/>
      <w:lvlText w:val=""/>
      <w:lvlJc w:val="left"/>
      <w:pPr>
        <w:tabs>
          <w:tab w:val="num" w:pos="1440"/>
        </w:tabs>
        <w:ind w:left="1440" w:hanging="360"/>
      </w:pPr>
      <w:rPr>
        <w:rFonts w:ascii="Wingdings" w:hAnsi="Wingdings" w:hint="default"/>
      </w:rPr>
    </w:lvl>
    <w:lvl w:ilvl="2" w:tplc="75D0434A" w:tentative="1">
      <w:start w:val="1"/>
      <w:numFmt w:val="bullet"/>
      <w:lvlText w:val=""/>
      <w:lvlJc w:val="left"/>
      <w:pPr>
        <w:tabs>
          <w:tab w:val="num" w:pos="2160"/>
        </w:tabs>
        <w:ind w:left="2160" w:hanging="360"/>
      </w:pPr>
      <w:rPr>
        <w:rFonts w:ascii="Wingdings" w:hAnsi="Wingdings" w:hint="default"/>
      </w:rPr>
    </w:lvl>
    <w:lvl w:ilvl="3" w:tplc="F7C605F8" w:tentative="1">
      <w:start w:val="1"/>
      <w:numFmt w:val="bullet"/>
      <w:lvlText w:val=""/>
      <w:lvlJc w:val="left"/>
      <w:pPr>
        <w:tabs>
          <w:tab w:val="num" w:pos="2880"/>
        </w:tabs>
        <w:ind w:left="2880" w:hanging="360"/>
      </w:pPr>
      <w:rPr>
        <w:rFonts w:ascii="Wingdings" w:hAnsi="Wingdings" w:hint="default"/>
      </w:rPr>
    </w:lvl>
    <w:lvl w:ilvl="4" w:tplc="4A506044" w:tentative="1">
      <w:start w:val="1"/>
      <w:numFmt w:val="bullet"/>
      <w:lvlText w:val=""/>
      <w:lvlJc w:val="left"/>
      <w:pPr>
        <w:tabs>
          <w:tab w:val="num" w:pos="3600"/>
        </w:tabs>
        <w:ind w:left="3600" w:hanging="360"/>
      </w:pPr>
      <w:rPr>
        <w:rFonts w:ascii="Wingdings" w:hAnsi="Wingdings" w:hint="default"/>
      </w:rPr>
    </w:lvl>
    <w:lvl w:ilvl="5" w:tplc="87E4AEB6" w:tentative="1">
      <w:start w:val="1"/>
      <w:numFmt w:val="bullet"/>
      <w:lvlText w:val=""/>
      <w:lvlJc w:val="left"/>
      <w:pPr>
        <w:tabs>
          <w:tab w:val="num" w:pos="4320"/>
        </w:tabs>
        <w:ind w:left="4320" w:hanging="360"/>
      </w:pPr>
      <w:rPr>
        <w:rFonts w:ascii="Wingdings" w:hAnsi="Wingdings" w:hint="default"/>
      </w:rPr>
    </w:lvl>
    <w:lvl w:ilvl="6" w:tplc="0FB4B1FA" w:tentative="1">
      <w:start w:val="1"/>
      <w:numFmt w:val="bullet"/>
      <w:lvlText w:val=""/>
      <w:lvlJc w:val="left"/>
      <w:pPr>
        <w:tabs>
          <w:tab w:val="num" w:pos="5040"/>
        </w:tabs>
        <w:ind w:left="5040" w:hanging="360"/>
      </w:pPr>
      <w:rPr>
        <w:rFonts w:ascii="Wingdings" w:hAnsi="Wingdings" w:hint="default"/>
      </w:rPr>
    </w:lvl>
    <w:lvl w:ilvl="7" w:tplc="50927328" w:tentative="1">
      <w:start w:val="1"/>
      <w:numFmt w:val="bullet"/>
      <w:lvlText w:val=""/>
      <w:lvlJc w:val="left"/>
      <w:pPr>
        <w:tabs>
          <w:tab w:val="num" w:pos="5760"/>
        </w:tabs>
        <w:ind w:left="5760" w:hanging="360"/>
      </w:pPr>
      <w:rPr>
        <w:rFonts w:ascii="Wingdings" w:hAnsi="Wingdings" w:hint="default"/>
      </w:rPr>
    </w:lvl>
    <w:lvl w:ilvl="8" w:tplc="363AA0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B0C5E"/>
    <w:multiLevelType w:val="hybridMultilevel"/>
    <w:tmpl w:val="83E0D176"/>
    <w:lvl w:ilvl="0" w:tplc="DEC01C7E">
      <w:start w:val="1"/>
      <w:numFmt w:val="hebrew1"/>
      <w:lvlText w:val="%1."/>
      <w:lvlJc w:val="left"/>
      <w:pPr>
        <w:ind w:left="1011" w:hanging="360"/>
      </w:pPr>
      <w:rPr>
        <w:rFonts w:hint="default"/>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7" w15:restartNumberingAfterBreak="0">
    <w:nsid w:val="35A94AFA"/>
    <w:multiLevelType w:val="hybridMultilevel"/>
    <w:tmpl w:val="46AC9D64"/>
    <w:lvl w:ilvl="0" w:tplc="04090007">
      <w:start w:val="1"/>
      <w:numFmt w:val="bullet"/>
      <w:lvlText w:val=""/>
      <w:lvlPicBulletId w:val="0"/>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3B5D2C4F"/>
    <w:multiLevelType w:val="hybridMultilevel"/>
    <w:tmpl w:val="A0520C40"/>
    <w:lvl w:ilvl="0" w:tplc="52028A12">
      <w:start w:val="1"/>
      <w:numFmt w:val="decimal"/>
      <w:lvlText w:val="%1."/>
      <w:lvlJc w:val="left"/>
      <w:pPr>
        <w:ind w:left="14" w:hanging="360"/>
      </w:pPr>
      <w:rPr>
        <w:rFonts w:hint="default"/>
      </w:rPr>
    </w:lvl>
    <w:lvl w:ilvl="1" w:tplc="04090019">
      <w:start w:val="1"/>
      <w:numFmt w:val="lowerLetter"/>
      <w:lvlText w:val="%2."/>
      <w:lvlJc w:val="left"/>
      <w:pPr>
        <w:ind w:left="734" w:hanging="360"/>
      </w:pPr>
    </w:lvl>
    <w:lvl w:ilvl="2" w:tplc="0409001B">
      <w:start w:val="1"/>
      <w:numFmt w:val="lowerRoman"/>
      <w:lvlText w:val="%3."/>
      <w:lvlJc w:val="right"/>
      <w:pPr>
        <w:ind w:left="1454" w:hanging="180"/>
      </w:pPr>
    </w:lvl>
    <w:lvl w:ilvl="3" w:tplc="02D86250">
      <w:start w:val="1"/>
      <w:numFmt w:val="lowerLetter"/>
      <w:lvlText w:val="(%4)"/>
      <w:lvlJc w:val="left"/>
      <w:pPr>
        <w:ind w:left="2174" w:hanging="360"/>
      </w:pPr>
      <w:rPr>
        <w:rFonts w:hint="default"/>
        <w:b/>
      </w:rPr>
    </w:lvl>
    <w:lvl w:ilvl="4" w:tplc="6DA8374C">
      <w:start w:val="1"/>
      <w:numFmt w:val="hebrew1"/>
      <w:lvlText w:val="%5."/>
      <w:lvlJc w:val="left"/>
      <w:pPr>
        <w:ind w:left="2894" w:hanging="360"/>
      </w:pPr>
      <w:rPr>
        <w:rFonts w:hint="default"/>
      </w:rPr>
    </w:lvl>
    <w:lvl w:ilvl="5" w:tplc="0409001B">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9" w15:restartNumberingAfterBreak="0">
    <w:nsid w:val="3C37430E"/>
    <w:multiLevelType w:val="hybridMultilevel"/>
    <w:tmpl w:val="B1F4641E"/>
    <w:lvl w:ilvl="0" w:tplc="08C86344">
      <w:start w:val="1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C0317"/>
    <w:multiLevelType w:val="hybridMultilevel"/>
    <w:tmpl w:val="BA1C5398"/>
    <w:lvl w:ilvl="0" w:tplc="8A045308">
      <w:start w:val="1"/>
      <w:numFmt w:val="hebrew1"/>
      <w:lvlText w:val="%1."/>
      <w:lvlJc w:val="left"/>
      <w:pPr>
        <w:ind w:left="360" w:hanging="360"/>
      </w:pPr>
      <w:rPr>
        <w:rFonts w:hint="default"/>
        <w:b w:val="0"/>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A0954"/>
    <w:multiLevelType w:val="hybridMultilevel"/>
    <w:tmpl w:val="A028CA74"/>
    <w:lvl w:ilvl="0" w:tplc="04090007">
      <w:start w:val="1"/>
      <w:numFmt w:val="bullet"/>
      <w:lvlText w:val=""/>
      <w:lvlPicBulletId w:val="0"/>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2" w15:restartNumberingAfterBreak="0">
    <w:nsid w:val="494C2594"/>
    <w:multiLevelType w:val="hybridMultilevel"/>
    <w:tmpl w:val="42E6E794"/>
    <w:lvl w:ilvl="0" w:tplc="04090007">
      <w:start w:val="1"/>
      <w:numFmt w:val="bullet"/>
      <w:lvlText w:val=""/>
      <w:lvlPicBulletId w:val="0"/>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4CCB51A4"/>
    <w:multiLevelType w:val="hybridMultilevel"/>
    <w:tmpl w:val="362A65C0"/>
    <w:lvl w:ilvl="0" w:tplc="04090007">
      <w:start w:val="1"/>
      <w:numFmt w:val="bullet"/>
      <w:lvlText w:val=""/>
      <w:lvlPicBulletId w:val="0"/>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4" w15:restartNumberingAfterBreak="0">
    <w:nsid w:val="4F6D467A"/>
    <w:multiLevelType w:val="hybridMultilevel"/>
    <w:tmpl w:val="0C242AEC"/>
    <w:lvl w:ilvl="0" w:tplc="901025F2">
      <w:start w:val="1"/>
      <w:numFmt w:val="decimal"/>
      <w:lvlText w:val="(%1)"/>
      <w:lvlJc w:val="left"/>
      <w:pPr>
        <w:ind w:left="2255" w:hanging="360"/>
      </w:pPr>
      <w:rPr>
        <w:rFonts w:hint="default"/>
      </w:r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25" w15:restartNumberingAfterBreak="0">
    <w:nsid w:val="4FB63236"/>
    <w:multiLevelType w:val="hybridMultilevel"/>
    <w:tmpl w:val="8BA858B4"/>
    <w:lvl w:ilvl="0" w:tplc="04090007">
      <w:start w:val="1"/>
      <w:numFmt w:val="bullet"/>
      <w:lvlText w:val=""/>
      <w:lvlPicBulletId w:val="0"/>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15:restartNumberingAfterBreak="0">
    <w:nsid w:val="501C0574"/>
    <w:multiLevelType w:val="hybridMultilevel"/>
    <w:tmpl w:val="3A58A0B8"/>
    <w:lvl w:ilvl="0" w:tplc="BA9A4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017DF"/>
    <w:multiLevelType w:val="hybridMultilevel"/>
    <w:tmpl w:val="7750DBD2"/>
    <w:lvl w:ilvl="0" w:tplc="0409000B">
      <w:start w:val="1"/>
      <w:numFmt w:val="bullet"/>
      <w:lvlText w:val=""/>
      <w:lvlJc w:val="left"/>
      <w:pPr>
        <w:ind w:left="1895" w:hanging="360"/>
      </w:pPr>
      <w:rPr>
        <w:rFonts w:ascii="Wingdings" w:hAnsi="Wingdings" w:hint="default"/>
      </w:rPr>
    </w:lvl>
    <w:lvl w:ilvl="1" w:tplc="04090005">
      <w:start w:val="1"/>
      <w:numFmt w:val="bullet"/>
      <w:lvlText w:val=""/>
      <w:lvlJc w:val="left"/>
      <w:pPr>
        <w:ind w:left="2615" w:hanging="360"/>
      </w:pPr>
      <w:rPr>
        <w:rFonts w:ascii="Wingdings" w:hAnsi="Wingdings" w:hint="default"/>
      </w:rPr>
    </w:lvl>
    <w:lvl w:ilvl="2" w:tplc="04090005" w:tentative="1">
      <w:start w:val="1"/>
      <w:numFmt w:val="bullet"/>
      <w:lvlText w:val=""/>
      <w:lvlJc w:val="left"/>
      <w:pPr>
        <w:ind w:left="3335" w:hanging="360"/>
      </w:pPr>
      <w:rPr>
        <w:rFonts w:ascii="Wingdings" w:hAnsi="Wingdings" w:hint="default"/>
      </w:rPr>
    </w:lvl>
    <w:lvl w:ilvl="3" w:tplc="04090001" w:tentative="1">
      <w:start w:val="1"/>
      <w:numFmt w:val="bullet"/>
      <w:lvlText w:val=""/>
      <w:lvlJc w:val="left"/>
      <w:pPr>
        <w:ind w:left="4055" w:hanging="360"/>
      </w:pPr>
      <w:rPr>
        <w:rFonts w:ascii="Symbol" w:hAnsi="Symbol" w:hint="default"/>
      </w:rPr>
    </w:lvl>
    <w:lvl w:ilvl="4" w:tplc="04090003" w:tentative="1">
      <w:start w:val="1"/>
      <w:numFmt w:val="bullet"/>
      <w:lvlText w:val="o"/>
      <w:lvlJc w:val="left"/>
      <w:pPr>
        <w:ind w:left="4775" w:hanging="360"/>
      </w:pPr>
      <w:rPr>
        <w:rFonts w:ascii="Courier New" w:hAnsi="Courier New" w:cs="Courier New" w:hint="default"/>
      </w:rPr>
    </w:lvl>
    <w:lvl w:ilvl="5" w:tplc="04090005" w:tentative="1">
      <w:start w:val="1"/>
      <w:numFmt w:val="bullet"/>
      <w:lvlText w:val=""/>
      <w:lvlJc w:val="left"/>
      <w:pPr>
        <w:ind w:left="5495" w:hanging="360"/>
      </w:pPr>
      <w:rPr>
        <w:rFonts w:ascii="Wingdings" w:hAnsi="Wingdings" w:hint="default"/>
      </w:rPr>
    </w:lvl>
    <w:lvl w:ilvl="6" w:tplc="04090001" w:tentative="1">
      <w:start w:val="1"/>
      <w:numFmt w:val="bullet"/>
      <w:lvlText w:val=""/>
      <w:lvlJc w:val="left"/>
      <w:pPr>
        <w:ind w:left="6215" w:hanging="360"/>
      </w:pPr>
      <w:rPr>
        <w:rFonts w:ascii="Symbol" w:hAnsi="Symbol" w:hint="default"/>
      </w:rPr>
    </w:lvl>
    <w:lvl w:ilvl="7" w:tplc="04090003" w:tentative="1">
      <w:start w:val="1"/>
      <w:numFmt w:val="bullet"/>
      <w:lvlText w:val="o"/>
      <w:lvlJc w:val="left"/>
      <w:pPr>
        <w:ind w:left="6935" w:hanging="360"/>
      </w:pPr>
      <w:rPr>
        <w:rFonts w:ascii="Courier New" w:hAnsi="Courier New" w:cs="Courier New" w:hint="default"/>
      </w:rPr>
    </w:lvl>
    <w:lvl w:ilvl="8" w:tplc="04090005" w:tentative="1">
      <w:start w:val="1"/>
      <w:numFmt w:val="bullet"/>
      <w:lvlText w:val=""/>
      <w:lvlJc w:val="left"/>
      <w:pPr>
        <w:ind w:left="7655" w:hanging="360"/>
      </w:pPr>
      <w:rPr>
        <w:rFonts w:ascii="Wingdings" w:hAnsi="Wingdings" w:hint="default"/>
      </w:rPr>
    </w:lvl>
  </w:abstractNum>
  <w:abstractNum w:abstractNumId="28" w15:restartNumberingAfterBreak="0">
    <w:nsid w:val="531B77DA"/>
    <w:multiLevelType w:val="hybridMultilevel"/>
    <w:tmpl w:val="244AB04E"/>
    <w:lvl w:ilvl="0" w:tplc="F88A580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9" w15:restartNumberingAfterBreak="0">
    <w:nsid w:val="56652426"/>
    <w:multiLevelType w:val="hybridMultilevel"/>
    <w:tmpl w:val="05D62CC6"/>
    <w:lvl w:ilvl="0" w:tplc="04090007">
      <w:start w:val="1"/>
      <w:numFmt w:val="bullet"/>
      <w:lvlText w:val=""/>
      <w:lvlPicBulletId w:val="0"/>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15:restartNumberingAfterBreak="0">
    <w:nsid w:val="5725732A"/>
    <w:multiLevelType w:val="hybridMultilevel"/>
    <w:tmpl w:val="F1ECB246"/>
    <w:lvl w:ilvl="0" w:tplc="C7F0CBF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790C7A"/>
    <w:multiLevelType w:val="hybridMultilevel"/>
    <w:tmpl w:val="58483C04"/>
    <w:lvl w:ilvl="0" w:tplc="04090007">
      <w:start w:val="1"/>
      <w:numFmt w:val="bullet"/>
      <w:lvlText w:val=""/>
      <w:lvlPicBulletId w:val="0"/>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2" w15:restartNumberingAfterBreak="0">
    <w:nsid w:val="5E261472"/>
    <w:multiLevelType w:val="hybridMultilevel"/>
    <w:tmpl w:val="99606852"/>
    <w:lvl w:ilvl="0" w:tplc="824C38A8">
      <w:start w:val="1"/>
      <w:numFmt w:val="decimal"/>
      <w:lvlText w:val="%1."/>
      <w:lvlJc w:val="left"/>
      <w:pPr>
        <w:ind w:left="161" w:hanging="360"/>
      </w:pPr>
      <w:rPr>
        <w:rFonts w:hint="default"/>
        <w:b/>
        <w:bCs/>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3" w15:restartNumberingAfterBreak="0">
    <w:nsid w:val="616F32ED"/>
    <w:multiLevelType w:val="hybridMultilevel"/>
    <w:tmpl w:val="F468034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C02A3"/>
    <w:multiLevelType w:val="hybridMultilevel"/>
    <w:tmpl w:val="96907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676457"/>
    <w:multiLevelType w:val="hybridMultilevel"/>
    <w:tmpl w:val="882C73CA"/>
    <w:lvl w:ilvl="0" w:tplc="CEF290AC">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A2A07B42">
      <w:start w:val="1"/>
      <w:numFmt w:val="lowerRoman"/>
      <w:lvlText w:val="%3."/>
      <w:lvlJc w:val="right"/>
      <w:pPr>
        <w:ind w:left="1175" w:hanging="180"/>
      </w:pPr>
      <w:rPr>
        <w:b/>
        <w:bCs/>
      </w:rPr>
    </w:lvl>
    <w:lvl w:ilvl="3" w:tplc="09882186">
      <w:start w:val="1"/>
      <w:numFmt w:val="lowerLetter"/>
      <w:lvlText w:val="(%4)"/>
      <w:lvlJc w:val="left"/>
      <w:pPr>
        <w:ind w:left="1895" w:hanging="360"/>
      </w:pPr>
      <w:rPr>
        <w:rFonts w:hint="default"/>
        <w:b/>
        <w:bCs/>
      </w:rPr>
    </w:lvl>
    <w:lvl w:ilvl="4" w:tplc="7610C9D0">
      <w:start w:val="1"/>
      <w:numFmt w:val="lowerLetter"/>
      <w:lvlText w:val="%5."/>
      <w:lvlJc w:val="left"/>
      <w:pPr>
        <w:ind w:left="2615" w:hanging="360"/>
      </w:pPr>
      <w:rPr>
        <w:rFonts w:hint="default"/>
        <w:b/>
        <w:bCs/>
      </w:r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6" w15:restartNumberingAfterBreak="0">
    <w:nsid w:val="6CF138D3"/>
    <w:multiLevelType w:val="hybridMultilevel"/>
    <w:tmpl w:val="7F2A14DA"/>
    <w:lvl w:ilvl="0" w:tplc="0409000B">
      <w:start w:val="1"/>
      <w:numFmt w:val="bullet"/>
      <w:lvlText w:val=""/>
      <w:lvlJc w:val="left"/>
      <w:pPr>
        <w:ind w:left="1731" w:hanging="360"/>
      </w:pPr>
      <w:rPr>
        <w:rFonts w:ascii="Wingdings" w:hAnsi="Wingdings"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37" w15:restartNumberingAfterBreak="0">
    <w:nsid w:val="6D0951B6"/>
    <w:multiLevelType w:val="hybridMultilevel"/>
    <w:tmpl w:val="D766E770"/>
    <w:lvl w:ilvl="0" w:tplc="462C74CC">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A0746"/>
    <w:multiLevelType w:val="hybridMultilevel"/>
    <w:tmpl w:val="55AAF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C765D0"/>
    <w:multiLevelType w:val="hybridMultilevel"/>
    <w:tmpl w:val="FE2440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818C6"/>
    <w:multiLevelType w:val="hybridMultilevel"/>
    <w:tmpl w:val="22325D00"/>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5076E"/>
    <w:multiLevelType w:val="hybridMultilevel"/>
    <w:tmpl w:val="899232F6"/>
    <w:lvl w:ilvl="0" w:tplc="04090007">
      <w:start w:val="1"/>
      <w:numFmt w:val="bullet"/>
      <w:lvlText w:val=""/>
      <w:lvlPicBulletId w:val="0"/>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2" w15:restartNumberingAfterBreak="0">
    <w:nsid w:val="78CD3429"/>
    <w:multiLevelType w:val="hybridMultilevel"/>
    <w:tmpl w:val="2CF63F96"/>
    <w:lvl w:ilvl="0" w:tplc="4D3E927C">
      <w:start w:val="1"/>
      <w:numFmt w:val="decimal"/>
      <w:lvlText w:val="%1."/>
      <w:lvlJc w:val="left"/>
      <w:pPr>
        <w:ind w:left="-265" w:hanging="360"/>
      </w:pPr>
      <w:rPr>
        <w:rFonts w:hint="default"/>
        <w:b/>
        <w:bCs/>
      </w:rPr>
    </w:lvl>
    <w:lvl w:ilvl="1" w:tplc="6C042C4A">
      <w:start w:val="1"/>
      <w:numFmt w:val="lowerLetter"/>
      <w:lvlText w:val="%2."/>
      <w:lvlJc w:val="left"/>
      <w:pPr>
        <w:ind w:left="455" w:hanging="360"/>
      </w:pPr>
      <w:rPr>
        <w:b/>
        <w:bCs/>
      </w:rPr>
    </w:lvl>
    <w:lvl w:ilvl="2" w:tplc="28D4B906">
      <w:start w:val="1"/>
      <w:numFmt w:val="decimal"/>
      <w:lvlText w:val="%3."/>
      <w:lvlJc w:val="left"/>
      <w:pPr>
        <w:ind w:left="1355" w:hanging="360"/>
      </w:pPr>
      <w:rPr>
        <w:rFonts w:hint="default"/>
        <w:b/>
        <w:bCs/>
      </w:rPr>
    </w:lvl>
    <w:lvl w:ilvl="3" w:tplc="AD58A8D0">
      <w:start w:val="1"/>
      <w:numFmt w:val="hebrew1"/>
      <w:lvlText w:val="%4."/>
      <w:lvlJc w:val="left"/>
      <w:pPr>
        <w:ind w:left="1895" w:hanging="360"/>
      </w:pPr>
      <w:rPr>
        <w:rFonts w:ascii="David" w:eastAsiaTheme="minorHAnsi" w:hAnsi="David" w:cs="David"/>
        <w:b w:val="0"/>
        <w:bCs w:val="0"/>
      </w:r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3" w15:restartNumberingAfterBreak="0">
    <w:nsid w:val="796B4002"/>
    <w:multiLevelType w:val="hybridMultilevel"/>
    <w:tmpl w:val="0A64E1B8"/>
    <w:lvl w:ilvl="0" w:tplc="608E8B54">
      <w:start w:val="1"/>
      <w:numFmt w:val="bullet"/>
      <w:lvlText w:val=""/>
      <w:lvlJc w:val="left"/>
      <w:pPr>
        <w:ind w:left="374" w:hanging="360"/>
      </w:pPr>
      <w:rPr>
        <w:rFonts w:ascii="Wingdings" w:hAnsi="Wingdings"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4" w15:restartNumberingAfterBreak="0">
    <w:nsid w:val="7F2D3173"/>
    <w:multiLevelType w:val="hybridMultilevel"/>
    <w:tmpl w:val="42761CD6"/>
    <w:lvl w:ilvl="0" w:tplc="608E8B54">
      <w:start w:val="1"/>
      <w:numFmt w:val="bullet"/>
      <w:lvlText w:val=""/>
      <w:lvlJc w:val="left"/>
      <w:pPr>
        <w:ind w:left="360" w:hanging="360"/>
      </w:pPr>
      <w:rPr>
        <w:rFonts w:ascii="Wingdings" w:hAnsi="Wingdings" w:hint="default"/>
      </w:rPr>
    </w:lvl>
    <w:lvl w:ilvl="1" w:tplc="608E8B5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7"/>
  </w:num>
  <w:num w:numId="3">
    <w:abstractNumId w:val="24"/>
  </w:num>
  <w:num w:numId="4">
    <w:abstractNumId w:val="1"/>
  </w:num>
  <w:num w:numId="5">
    <w:abstractNumId w:val="33"/>
  </w:num>
  <w:num w:numId="6">
    <w:abstractNumId w:val="18"/>
  </w:num>
  <w:num w:numId="7">
    <w:abstractNumId w:val="43"/>
  </w:num>
  <w:num w:numId="8">
    <w:abstractNumId w:val="26"/>
  </w:num>
  <w:num w:numId="9">
    <w:abstractNumId w:val="0"/>
  </w:num>
  <w:num w:numId="10">
    <w:abstractNumId w:val="2"/>
  </w:num>
  <w:num w:numId="11">
    <w:abstractNumId w:val="32"/>
  </w:num>
  <w:num w:numId="12">
    <w:abstractNumId w:val="44"/>
  </w:num>
  <w:num w:numId="13">
    <w:abstractNumId w:val="19"/>
  </w:num>
  <w:num w:numId="14">
    <w:abstractNumId w:val="3"/>
  </w:num>
  <w:num w:numId="15">
    <w:abstractNumId w:val="7"/>
  </w:num>
  <w:num w:numId="16">
    <w:abstractNumId w:val="13"/>
  </w:num>
  <w:num w:numId="17">
    <w:abstractNumId w:val="40"/>
  </w:num>
  <w:num w:numId="18">
    <w:abstractNumId w:val="39"/>
  </w:num>
  <w:num w:numId="19">
    <w:abstractNumId w:val="9"/>
  </w:num>
  <w:num w:numId="20">
    <w:abstractNumId w:val="30"/>
  </w:num>
  <w:num w:numId="21">
    <w:abstractNumId w:val="5"/>
  </w:num>
  <w:num w:numId="22">
    <w:abstractNumId w:val="10"/>
  </w:num>
  <w:num w:numId="23">
    <w:abstractNumId w:val="8"/>
  </w:num>
  <w:num w:numId="24">
    <w:abstractNumId w:val="20"/>
  </w:num>
  <w:num w:numId="25">
    <w:abstractNumId w:val="4"/>
  </w:num>
  <w:num w:numId="26">
    <w:abstractNumId w:val="28"/>
  </w:num>
  <w:num w:numId="27">
    <w:abstractNumId w:val="21"/>
  </w:num>
  <w:num w:numId="28">
    <w:abstractNumId w:val="6"/>
  </w:num>
  <w:num w:numId="29">
    <w:abstractNumId w:val="29"/>
  </w:num>
  <w:num w:numId="30">
    <w:abstractNumId w:val="22"/>
  </w:num>
  <w:num w:numId="31">
    <w:abstractNumId w:val="16"/>
  </w:num>
  <w:num w:numId="32">
    <w:abstractNumId w:val="31"/>
  </w:num>
  <w:num w:numId="33">
    <w:abstractNumId w:val="38"/>
  </w:num>
  <w:num w:numId="34">
    <w:abstractNumId w:val="12"/>
  </w:num>
  <w:num w:numId="35">
    <w:abstractNumId w:val="42"/>
  </w:num>
  <w:num w:numId="36">
    <w:abstractNumId w:val="41"/>
  </w:num>
  <w:num w:numId="37">
    <w:abstractNumId w:val="14"/>
  </w:num>
  <w:num w:numId="38">
    <w:abstractNumId w:val="34"/>
  </w:num>
  <w:num w:numId="39">
    <w:abstractNumId w:val="27"/>
  </w:num>
  <w:num w:numId="40">
    <w:abstractNumId w:val="15"/>
  </w:num>
  <w:num w:numId="41">
    <w:abstractNumId w:val="11"/>
  </w:num>
  <w:num w:numId="42">
    <w:abstractNumId w:val="25"/>
  </w:num>
  <w:num w:numId="43">
    <w:abstractNumId w:val="23"/>
  </w:num>
  <w:num w:numId="44">
    <w:abstractNumId w:val="17"/>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0B34"/>
    <w:rsid w:val="000026D5"/>
    <w:rsid w:val="00003BC7"/>
    <w:rsid w:val="000065F1"/>
    <w:rsid w:val="0000736F"/>
    <w:rsid w:val="00012328"/>
    <w:rsid w:val="00012B96"/>
    <w:rsid w:val="00013043"/>
    <w:rsid w:val="00015FD5"/>
    <w:rsid w:val="00016A85"/>
    <w:rsid w:val="0001761A"/>
    <w:rsid w:val="00021797"/>
    <w:rsid w:val="000234FD"/>
    <w:rsid w:val="0002552A"/>
    <w:rsid w:val="00026C57"/>
    <w:rsid w:val="00032CBD"/>
    <w:rsid w:val="0003622B"/>
    <w:rsid w:val="00041E6A"/>
    <w:rsid w:val="000422DB"/>
    <w:rsid w:val="00042EB8"/>
    <w:rsid w:val="000458F4"/>
    <w:rsid w:val="00052474"/>
    <w:rsid w:val="0005286F"/>
    <w:rsid w:val="00052F4E"/>
    <w:rsid w:val="00053084"/>
    <w:rsid w:val="0005368B"/>
    <w:rsid w:val="0005471B"/>
    <w:rsid w:val="00056B81"/>
    <w:rsid w:val="00060476"/>
    <w:rsid w:val="00061A27"/>
    <w:rsid w:val="000627B8"/>
    <w:rsid w:val="00062809"/>
    <w:rsid w:val="00063E48"/>
    <w:rsid w:val="00063EF6"/>
    <w:rsid w:val="00067679"/>
    <w:rsid w:val="000700A7"/>
    <w:rsid w:val="00070D16"/>
    <w:rsid w:val="00071C41"/>
    <w:rsid w:val="00072A75"/>
    <w:rsid w:val="00072F53"/>
    <w:rsid w:val="00073B86"/>
    <w:rsid w:val="00073E4B"/>
    <w:rsid w:val="000746E9"/>
    <w:rsid w:val="00076B86"/>
    <w:rsid w:val="00076C88"/>
    <w:rsid w:val="00077F3E"/>
    <w:rsid w:val="000802C1"/>
    <w:rsid w:val="000815B1"/>
    <w:rsid w:val="000818BB"/>
    <w:rsid w:val="00081B0A"/>
    <w:rsid w:val="000822D7"/>
    <w:rsid w:val="00082488"/>
    <w:rsid w:val="0008362B"/>
    <w:rsid w:val="00084611"/>
    <w:rsid w:val="000850A1"/>
    <w:rsid w:val="00085256"/>
    <w:rsid w:val="00086975"/>
    <w:rsid w:val="0009088B"/>
    <w:rsid w:val="000921C8"/>
    <w:rsid w:val="00093035"/>
    <w:rsid w:val="0009355B"/>
    <w:rsid w:val="0009616A"/>
    <w:rsid w:val="0009704B"/>
    <w:rsid w:val="000A070E"/>
    <w:rsid w:val="000A0BD7"/>
    <w:rsid w:val="000A1D0B"/>
    <w:rsid w:val="000A4F60"/>
    <w:rsid w:val="000A6AD9"/>
    <w:rsid w:val="000A6D6C"/>
    <w:rsid w:val="000A7178"/>
    <w:rsid w:val="000B014F"/>
    <w:rsid w:val="000B04D5"/>
    <w:rsid w:val="000B38C0"/>
    <w:rsid w:val="000B51D2"/>
    <w:rsid w:val="000B54C9"/>
    <w:rsid w:val="000B6EF2"/>
    <w:rsid w:val="000C078E"/>
    <w:rsid w:val="000C0B3B"/>
    <w:rsid w:val="000C3BDA"/>
    <w:rsid w:val="000C3EFC"/>
    <w:rsid w:val="000C46ED"/>
    <w:rsid w:val="000C47B2"/>
    <w:rsid w:val="000C5024"/>
    <w:rsid w:val="000C51BA"/>
    <w:rsid w:val="000C5330"/>
    <w:rsid w:val="000C5D68"/>
    <w:rsid w:val="000D07D8"/>
    <w:rsid w:val="000D09DC"/>
    <w:rsid w:val="000D0D30"/>
    <w:rsid w:val="000D2191"/>
    <w:rsid w:val="000E0AC2"/>
    <w:rsid w:val="000E14DF"/>
    <w:rsid w:val="000E1AB1"/>
    <w:rsid w:val="000E2228"/>
    <w:rsid w:val="000E2C22"/>
    <w:rsid w:val="000E2D8F"/>
    <w:rsid w:val="000E389B"/>
    <w:rsid w:val="000E5707"/>
    <w:rsid w:val="000F0387"/>
    <w:rsid w:val="000F3FF8"/>
    <w:rsid w:val="000F5C37"/>
    <w:rsid w:val="00100FD7"/>
    <w:rsid w:val="00101009"/>
    <w:rsid w:val="00101AF1"/>
    <w:rsid w:val="00102025"/>
    <w:rsid w:val="001023D5"/>
    <w:rsid w:val="0010315C"/>
    <w:rsid w:val="0010608B"/>
    <w:rsid w:val="001121B1"/>
    <w:rsid w:val="00112298"/>
    <w:rsid w:val="001131CD"/>
    <w:rsid w:val="00113F3E"/>
    <w:rsid w:val="00113F8C"/>
    <w:rsid w:val="001159AA"/>
    <w:rsid w:val="00116D7A"/>
    <w:rsid w:val="00117F55"/>
    <w:rsid w:val="0012035C"/>
    <w:rsid w:val="00120583"/>
    <w:rsid w:val="00122E60"/>
    <w:rsid w:val="0012359A"/>
    <w:rsid w:val="00124425"/>
    <w:rsid w:val="00124A92"/>
    <w:rsid w:val="00125522"/>
    <w:rsid w:val="00126A27"/>
    <w:rsid w:val="00126CFA"/>
    <w:rsid w:val="001301FB"/>
    <w:rsid w:val="00132BF2"/>
    <w:rsid w:val="00135543"/>
    <w:rsid w:val="00137164"/>
    <w:rsid w:val="0014198E"/>
    <w:rsid w:val="001436E7"/>
    <w:rsid w:val="001440BF"/>
    <w:rsid w:val="00144803"/>
    <w:rsid w:val="00150104"/>
    <w:rsid w:val="00150A49"/>
    <w:rsid w:val="001529F5"/>
    <w:rsid w:val="00153936"/>
    <w:rsid w:val="001609D1"/>
    <w:rsid w:val="00161FF1"/>
    <w:rsid w:val="00162F38"/>
    <w:rsid w:val="0016501F"/>
    <w:rsid w:val="00171ED5"/>
    <w:rsid w:val="0017298E"/>
    <w:rsid w:val="001729A6"/>
    <w:rsid w:val="001731A1"/>
    <w:rsid w:val="00174E7C"/>
    <w:rsid w:val="00174FA8"/>
    <w:rsid w:val="00175713"/>
    <w:rsid w:val="00175C9D"/>
    <w:rsid w:val="001769E6"/>
    <w:rsid w:val="00177640"/>
    <w:rsid w:val="00180C88"/>
    <w:rsid w:val="00181653"/>
    <w:rsid w:val="001827E4"/>
    <w:rsid w:val="00182C21"/>
    <w:rsid w:val="00182C34"/>
    <w:rsid w:val="001940DA"/>
    <w:rsid w:val="001A04BE"/>
    <w:rsid w:val="001A0CB7"/>
    <w:rsid w:val="001A3781"/>
    <w:rsid w:val="001A5093"/>
    <w:rsid w:val="001A673D"/>
    <w:rsid w:val="001A71A9"/>
    <w:rsid w:val="001B3096"/>
    <w:rsid w:val="001B397A"/>
    <w:rsid w:val="001B3C37"/>
    <w:rsid w:val="001B3C3F"/>
    <w:rsid w:val="001B756A"/>
    <w:rsid w:val="001B78EC"/>
    <w:rsid w:val="001C19BC"/>
    <w:rsid w:val="001C1A9D"/>
    <w:rsid w:val="001C35F2"/>
    <w:rsid w:val="001C4F42"/>
    <w:rsid w:val="001C6BB6"/>
    <w:rsid w:val="001D06C1"/>
    <w:rsid w:val="001D0A84"/>
    <w:rsid w:val="001D1AE7"/>
    <w:rsid w:val="001D1D31"/>
    <w:rsid w:val="001D253E"/>
    <w:rsid w:val="001D2558"/>
    <w:rsid w:val="001D4296"/>
    <w:rsid w:val="001D53B1"/>
    <w:rsid w:val="001D54F9"/>
    <w:rsid w:val="001D6B15"/>
    <w:rsid w:val="001E30C5"/>
    <w:rsid w:val="001E378E"/>
    <w:rsid w:val="001E6E1E"/>
    <w:rsid w:val="001F0823"/>
    <w:rsid w:val="001F67D5"/>
    <w:rsid w:val="001F6C81"/>
    <w:rsid w:val="001F7B15"/>
    <w:rsid w:val="0020022E"/>
    <w:rsid w:val="00200C6D"/>
    <w:rsid w:val="00200CC1"/>
    <w:rsid w:val="00200DAC"/>
    <w:rsid w:val="00203A3A"/>
    <w:rsid w:val="00203B8F"/>
    <w:rsid w:val="0020761C"/>
    <w:rsid w:val="00211AE6"/>
    <w:rsid w:val="00214F4D"/>
    <w:rsid w:val="002157AD"/>
    <w:rsid w:val="0021743F"/>
    <w:rsid w:val="002202D4"/>
    <w:rsid w:val="00220EFC"/>
    <w:rsid w:val="00221A68"/>
    <w:rsid w:val="0022290E"/>
    <w:rsid w:val="00222CD0"/>
    <w:rsid w:val="00222D41"/>
    <w:rsid w:val="00230C35"/>
    <w:rsid w:val="00231046"/>
    <w:rsid w:val="00232533"/>
    <w:rsid w:val="00234CFA"/>
    <w:rsid w:val="00235493"/>
    <w:rsid w:val="0023574E"/>
    <w:rsid w:val="00244B3C"/>
    <w:rsid w:val="00252B22"/>
    <w:rsid w:val="002542A8"/>
    <w:rsid w:val="00256496"/>
    <w:rsid w:val="00260F8D"/>
    <w:rsid w:val="00264B77"/>
    <w:rsid w:val="00264D45"/>
    <w:rsid w:val="002659FC"/>
    <w:rsid w:val="00266BA0"/>
    <w:rsid w:val="0026772B"/>
    <w:rsid w:val="00270B7F"/>
    <w:rsid w:val="002763B8"/>
    <w:rsid w:val="0027682A"/>
    <w:rsid w:val="002800EC"/>
    <w:rsid w:val="0028040F"/>
    <w:rsid w:val="002832F4"/>
    <w:rsid w:val="002839CC"/>
    <w:rsid w:val="002846B5"/>
    <w:rsid w:val="00284D02"/>
    <w:rsid w:val="00285424"/>
    <w:rsid w:val="00285995"/>
    <w:rsid w:val="00287C36"/>
    <w:rsid w:val="002916E1"/>
    <w:rsid w:val="00293B0C"/>
    <w:rsid w:val="002948E1"/>
    <w:rsid w:val="00297301"/>
    <w:rsid w:val="002A0AC0"/>
    <w:rsid w:val="002A139F"/>
    <w:rsid w:val="002A1561"/>
    <w:rsid w:val="002A1B35"/>
    <w:rsid w:val="002A1F6B"/>
    <w:rsid w:val="002A3094"/>
    <w:rsid w:val="002A43BA"/>
    <w:rsid w:val="002A57D1"/>
    <w:rsid w:val="002A57EC"/>
    <w:rsid w:val="002A6A70"/>
    <w:rsid w:val="002A6C9E"/>
    <w:rsid w:val="002A6D53"/>
    <w:rsid w:val="002B15CB"/>
    <w:rsid w:val="002B1B96"/>
    <w:rsid w:val="002B2AF4"/>
    <w:rsid w:val="002B7233"/>
    <w:rsid w:val="002B73C7"/>
    <w:rsid w:val="002C03B7"/>
    <w:rsid w:val="002C101A"/>
    <w:rsid w:val="002C1350"/>
    <w:rsid w:val="002C152E"/>
    <w:rsid w:val="002C1930"/>
    <w:rsid w:val="002C2D3D"/>
    <w:rsid w:val="002C3A30"/>
    <w:rsid w:val="002C4DE2"/>
    <w:rsid w:val="002C7C68"/>
    <w:rsid w:val="002D00F0"/>
    <w:rsid w:val="002D2190"/>
    <w:rsid w:val="002D2839"/>
    <w:rsid w:val="002D51F0"/>
    <w:rsid w:val="002D619D"/>
    <w:rsid w:val="002D7161"/>
    <w:rsid w:val="002E0A8F"/>
    <w:rsid w:val="002E0EC8"/>
    <w:rsid w:val="002E0F8A"/>
    <w:rsid w:val="002E1EDF"/>
    <w:rsid w:val="002E3125"/>
    <w:rsid w:val="002E4057"/>
    <w:rsid w:val="002E4E28"/>
    <w:rsid w:val="002E7680"/>
    <w:rsid w:val="002F1C2D"/>
    <w:rsid w:val="002F20CC"/>
    <w:rsid w:val="002F625E"/>
    <w:rsid w:val="003008C8"/>
    <w:rsid w:val="00300CA1"/>
    <w:rsid w:val="00303962"/>
    <w:rsid w:val="00304787"/>
    <w:rsid w:val="00304FB3"/>
    <w:rsid w:val="00305A95"/>
    <w:rsid w:val="00306551"/>
    <w:rsid w:val="00307D42"/>
    <w:rsid w:val="00310B08"/>
    <w:rsid w:val="00313088"/>
    <w:rsid w:val="00314125"/>
    <w:rsid w:val="00315FC8"/>
    <w:rsid w:val="0031643D"/>
    <w:rsid w:val="0031654B"/>
    <w:rsid w:val="00317826"/>
    <w:rsid w:val="00321455"/>
    <w:rsid w:val="00322634"/>
    <w:rsid w:val="00326363"/>
    <w:rsid w:val="003270D6"/>
    <w:rsid w:val="0033003D"/>
    <w:rsid w:val="00330A7A"/>
    <w:rsid w:val="00331399"/>
    <w:rsid w:val="0033267D"/>
    <w:rsid w:val="00332A59"/>
    <w:rsid w:val="00333E63"/>
    <w:rsid w:val="003368BE"/>
    <w:rsid w:val="00336C99"/>
    <w:rsid w:val="00336E4C"/>
    <w:rsid w:val="003400B9"/>
    <w:rsid w:val="00340611"/>
    <w:rsid w:val="00341F16"/>
    <w:rsid w:val="00345116"/>
    <w:rsid w:val="003451A6"/>
    <w:rsid w:val="003474E3"/>
    <w:rsid w:val="0034772C"/>
    <w:rsid w:val="00350859"/>
    <w:rsid w:val="00350EB3"/>
    <w:rsid w:val="003514E9"/>
    <w:rsid w:val="0035171F"/>
    <w:rsid w:val="00357AE1"/>
    <w:rsid w:val="00357E0D"/>
    <w:rsid w:val="003601CF"/>
    <w:rsid w:val="00361790"/>
    <w:rsid w:val="003634AD"/>
    <w:rsid w:val="003653C5"/>
    <w:rsid w:val="003657E1"/>
    <w:rsid w:val="003665E5"/>
    <w:rsid w:val="00366DEC"/>
    <w:rsid w:val="00367C38"/>
    <w:rsid w:val="003707DA"/>
    <w:rsid w:val="003721FA"/>
    <w:rsid w:val="003723BC"/>
    <w:rsid w:val="003749BE"/>
    <w:rsid w:val="00374F5B"/>
    <w:rsid w:val="00375962"/>
    <w:rsid w:val="00380B06"/>
    <w:rsid w:val="00381DA2"/>
    <w:rsid w:val="00382156"/>
    <w:rsid w:val="003826DA"/>
    <w:rsid w:val="00382F36"/>
    <w:rsid w:val="003839D0"/>
    <w:rsid w:val="00383B62"/>
    <w:rsid w:val="003873D4"/>
    <w:rsid w:val="003928FE"/>
    <w:rsid w:val="003940C6"/>
    <w:rsid w:val="0039444F"/>
    <w:rsid w:val="003955ED"/>
    <w:rsid w:val="0039562F"/>
    <w:rsid w:val="00395C18"/>
    <w:rsid w:val="003963F4"/>
    <w:rsid w:val="003A45E3"/>
    <w:rsid w:val="003A64A2"/>
    <w:rsid w:val="003B09BF"/>
    <w:rsid w:val="003B4156"/>
    <w:rsid w:val="003B5A42"/>
    <w:rsid w:val="003B7229"/>
    <w:rsid w:val="003C2ABD"/>
    <w:rsid w:val="003C55C7"/>
    <w:rsid w:val="003D112A"/>
    <w:rsid w:val="003D1EC5"/>
    <w:rsid w:val="003D1FCC"/>
    <w:rsid w:val="003D2D44"/>
    <w:rsid w:val="003D3F3A"/>
    <w:rsid w:val="003D415C"/>
    <w:rsid w:val="003D6963"/>
    <w:rsid w:val="003D7F8F"/>
    <w:rsid w:val="003E3FB8"/>
    <w:rsid w:val="003E4EB7"/>
    <w:rsid w:val="003E5CDD"/>
    <w:rsid w:val="003E5EF2"/>
    <w:rsid w:val="003E799D"/>
    <w:rsid w:val="003E7EC5"/>
    <w:rsid w:val="003F013C"/>
    <w:rsid w:val="003F0F91"/>
    <w:rsid w:val="003F40C4"/>
    <w:rsid w:val="003F505D"/>
    <w:rsid w:val="003F5C91"/>
    <w:rsid w:val="003F642A"/>
    <w:rsid w:val="003F7F9C"/>
    <w:rsid w:val="0040183A"/>
    <w:rsid w:val="00402A66"/>
    <w:rsid w:val="00402BDB"/>
    <w:rsid w:val="00402DED"/>
    <w:rsid w:val="00404733"/>
    <w:rsid w:val="00405CA7"/>
    <w:rsid w:val="00406E90"/>
    <w:rsid w:val="00410054"/>
    <w:rsid w:val="00410081"/>
    <w:rsid w:val="00411447"/>
    <w:rsid w:val="0041258B"/>
    <w:rsid w:val="004138D0"/>
    <w:rsid w:val="00414286"/>
    <w:rsid w:val="004142A6"/>
    <w:rsid w:val="004145EF"/>
    <w:rsid w:val="00414DB7"/>
    <w:rsid w:val="004153F2"/>
    <w:rsid w:val="004158D0"/>
    <w:rsid w:val="00415F9D"/>
    <w:rsid w:val="004174C4"/>
    <w:rsid w:val="0041770C"/>
    <w:rsid w:val="00421A53"/>
    <w:rsid w:val="0042395F"/>
    <w:rsid w:val="004259FA"/>
    <w:rsid w:val="00426FA8"/>
    <w:rsid w:val="00427D8C"/>
    <w:rsid w:val="00432C42"/>
    <w:rsid w:val="004364E2"/>
    <w:rsid w:val="00436BD7"/>
    <w:rsid w:val="00440786"/>
    <w:rsid w:val="00440837"/>
    <w:rsid w:val="004411B6"/>
    <w:rsid w:val="0044351C"/>
    <w:rsid w:val="004437B7"/>
    <w:rsid w:val="00445BF9"/>
    <w:rsid w:val="00447B20"/>
    <w:rsid w:val="00450304"/>
    <w:rsid w:val="00451CAA"/>
    <w:rsid w:val="004521B0"/>
    <w:rsid w:val="00452819"/>
    <w:rsid w:val="00453ECD"/>
    <w:rsid w:val="00456C26"/>
    <w:rsid w:val="004622F6"/>
    <w:rsid w:val="004632CF"/>
    <w:rsid w:val="00465625"/>
    <w:rsid w:val="00466FA1"/>
    <w:rsid w:val="0046758A"/>
    <w:rsid w:val="00473960"/>
    <w:rsid w:val="00474FDB"/>
    <w:rsid w:val="004760ED"/>
    <w:rsid w:val="004827F5"/>
    <w:rsid w:val="00482D44"/>
    <w:rsid w:val="004837C1"/>
    <w:rsid w:val="0048488E"/>
    <w:rsid w:val="00496DD0"/>
    <w:rsid w:val="00497CD8"/>
    <w:rsid w:val="004A1EDC"/>
    <w:rsid w:val="004A39A5"/>
    <w:rsid w:val="004A5050"/>
    <w:rsid w:val="004B0148"/>
    <w:rsid w:val="004B076F"/>
    <w:rsid w:val="004B12BA"/>
    <w:rsid w:val="004B4D14"/>
    <w:rsid w:val="004B4EE0"/>
    <w:rsid w:val="004B7CA5"/>
    <w:rsid w:val="004C1D56"/>
    <w:rsid w:val="004C1D7B"/>
    <w:rsid w:val="004C1FF9"/>
    <w:rsid w:val="004C5B46"/>
    <w:rsid w:val="004C5F33"/>
    <w:rsid w:val="004C7345"/>
    <w:rsid w:val="004C7D4F"/>
    <w:rsid w:val="004D2D16"/>
    <w:rsid w:val="004D343E"/>
    <w:rsid w:val="004D39F4"/>
    <w:rsid w:val="004D5000"/>
    <w:rsid w:val="004D69F5"/>
    <w:rsid w:val="004E1B0E"/>
    <w:rsid w:val="004E31E5"/>
    <w:rsid w:val="004E4269"/>
    <w:rsid w:val="004E494E"/>
    <w:rsid w:val="004E5340"/>
    <w:rsid w:val="004E6B79"/>
    <w:rsid w:val="004F0654"/>
    <w:rsid w:val="004F11C6"/>
    <w:rsid w:val="004F3BDE"/>
    <w:rsid w:val="004F4111"/>
    <w:rsid w:val="004F5833"/>
    <w:rsid w:val="004F5D0D"/>
    <w:rsid w:val="004F6578"/>
    <w:rsid w:val="004F6F8D"/>
    <w:rsid w:val="00500AF5"/>
    <w:rsid w:val="00500D68"/>
    <w:rsid w:val="00504D1A"/>
    <w:rsid w:val="005072C3"/>
    <w:rsid w:val="00515E42"/>
    <w:rsid w:val="00515E94"/>
    <w:rsid w:val="005162B6"/>
    <w:rsid w:val="005178D6"/>
    <w:rsid w:val="00517BFF"/>
    <w:rsid w:val="00520DC5"/>
    <w:rsid w:val="00521E03"/>
    <w:rsid w:val="00521E82"/>
    <w:rsid w:val="005228C8"/>
    <w:rsid w:val="00522E10"/>
    <w:rsid w:val="0052315E"/>
    <w:rsid w:val="005244E6"/>
    <w:rsid w:val="00525346"/>
    <w:rsid w:val="005266E5"/>
    <w:rsid w:val="005269E1"/>
    <w:rsid w:val="00530707"/>
    <w:rsid w:val="00531E35"/>
    <w:rsid w:val="00532121"/>
    <w:rsid w:val="0053442B"/>
    <w:rsid w:val="00534D2B"/>
    <w:rsid w:val="00535873"/>
    <w:rsid w:val="0053629E"/>
    <w:rsid w:val="00536D8F"/>
    <w:rsid w:val="0053748D"/>
    <w:rsid w:val="00541044"/>
    <w:rsid w:val="00542100"/>
    <w:rsid w:val="00542577"/>
    <w:rsid w:val="00544EE7"/>
    <w:rsid w:val="00547479"/>
    <w:rsid w:val="00552AD1"/>
    <w:rsid w:val="00552D62"/>
    <w:rsid w:val="005542C1"/>
    <w:rsid w:val="00554C8E"/>
    <w:rsid w:val="005557E6"/>
    <w:rsid w:val="00555F17"/>
    <w:rsid w:val="00557048"/>
    <w:rsid w:val="00557346"/>
    <w:rsid w:val="0056429E"/>
    <w:rsid w:val="0056539B"/>
    <w:rsid w:val="00565EA8"/>
    <w:rsid w:val="0056747D"/>
    <w:rsid w:val="00567EB1"/>
    <w:rsid w:val="00570207"/>
    <w:rsid w:val="00570EC1"/>
    <w:rsid w:val="00571689"/>
    <w:rsid w:val="005726A6"/>
    <w:rsid w:val="00573BA2"/>
    <w:rsid w:val="005744A7"/>
    <w:rsid w:val="00575155"/>
    <w:rsid w:val="00576021"/>
    <w:rsid w:val="00580EB6"/>
    <w:rsid w:val="00585E2A"/>
    <w:rsid w:val="005863DC"/>
    <w:rsid w:val="005913CB"/>
    <w:rsid w:val="00592302"/>
    <w:rsid w:val="00593BBB"/>
    <w:rsid w:val="00593D70"/>
    <w:rsid w:val="00595E5D"/>
    <w:rsid w:val="00596A84"/>
    <w:rsid w:val="0059750F"/>
    <w:rsid w:val="005A0A7B"/>
    <w:rsid w:val="005A32AC"/>
    <w:rsid w:val="005A3A07"/>
    <w:rsid w:val="005A49EE"/>
    <w:rsid w:val="005A5E88"/>
    <w:rsid w:val="005A7196"/>
    <w:rsid w:val="005B2123"/>
    <w:rsid w:val="005B37E7"/>
    <w:rsid w:val="005B46CF"/>
    <w:rsid w:val="005B5E20"/>
    <w:rsid w:val="005B6BE3"/>
    <w:rsid w:val="005B74BB"/>
    <w:rsid w:val="005C1727"/>
    <w:rsid w:val="005C2F96"/>
    <w:rsid w:val="005C4645"/>
    <w:rsid w:val="005C645B"/>
    <w:rsid w:val="005D1316"/>
    <w:rsid w:val="005D1DBC"/>
    <w:rsid w:val="005D27C2"/>
    <w:rsid w:val="005D2B14"/>
    <w:rsid w:val="005D4AE8"/>
    <w:rsid w:val="005D4C5D"/>
    <w:rsid w:val="005D5397"/>
    <w:rsid w:val="005D6567"/>
    <w:rsid w:val="005E40D4"/>
    <w:rsid w:val="005E56FF"/>
    <w:rsid w:val="005E6348"/>
    <w:rsid w:val="005F1E9F"/>
    <w:rsid w:val="005F3995"/>
    <w:rsid w:val="005F4ADF"/>
    <w:rsid w:val="005F549C"/>
    <w:rsid w:val="005F5509"/>
    <w:rsid w:val="005F6A20"/>
    <w:rsid w:val="005F6EB0"/>
    <w:rsid w:val="00602C4D"/>
    <w:rsid w:val="00603052"/>
    <w:rsid w:val="0060355F"/>
    <w:rsid w:val="00603750"/>
    <w:rsid w:val="00604227"/>
    <w:rsid w:val="006054E9"/>
    <w:rsid w:val="00606BF3"/>
    <w:rsid w:val="00607233"/>
    <w:rsid w:val="006103AA"/>
    <w:rsid w:val="00611813"/>
    <w:rsid w:val="00611A0D"/>
    <w:rsid w:val="006130E4"/>
    <w:rsid w:val="00614063"/>
    <w:rsid w:val="00616117"/>
    <w:rsid w:val="00621309"/>
    <w:rsid w:val="00623C0D"/>
    <w:rsid w:val="0062477B"/>
    <w:rsid w:val="00626DBF"/>
    <w:rsid w:val="00632538"/>
    <w:rsid w:val="00632F8C"/>
    <w:rsid w:val="00634BD3"/>
    <w:rsid w:val="00635337"/>
    <w:rsid w:val="00635CC8"/>
    <w:rsid w:val="00635DC3"/>
    <w:rsid w:val="00637A2D"/>
    <w:rsid w:val="00640857"/>
    <w:rsid w:val="00644E68"/>
    <w:rsid w:val="006450A3"/>
    <w:rsid w:val="00645D6E"/>
    <w:rsid w:val="00647199"/>
    <w:rsid w:val="00647D8B"/>
    <w:rsid w:val="0065045B"/>
    <w:rsid w:val="00654FB1"/>
    <w:rsid w:val="006560C1"/>
    <w:rsid w:val="00656E08"/>
    <w:rsid w:val="00656EC4"/>
    <w:rsid w:val="0066091B"/>
    <w:rsid w:val="0066130F"/>
    <w:rsid w:val="0066354A"/>
    <w:rsid w:val="0066657B"/>
    <w:rsid w:val="006704D1"/>
    <w:rsid w:val="00670911"/>
    <w:rsid w:val="00671320"/>
    <w:rsid w:val="00672670"/>
    <w:rsid w:val="00672DE9"/>
    <w:rsid w:val="00673EB4"/>
    <w:rsid w:val="00674A08"/>
    <w:rsid w:val="006768E2"/>
    <w:rsid w:val="006769D4"/>
    <w:rsid w:val="006800C9"/>
    <w:rsid w:val="0068118E"/>
    <w:rsid w:val="00681DF0"/>
    <w:rsid w:val="00682282"/>
    <w:rsid w:val="00682828"/>
    <w:rsid w:val="00682AA7"/>
    <w:rsid w:val="0068521C"/>
    <w:rsid w:val="00685995"/>
    <w:rsid w:val="0069027C"/>
    <w:rsid w:val="00690E68"/>
    <w:rsid w:val="0069562C"/>
    <w:rsid w:val="00696E3A"/>
    <w:rsid w:val="006A162C"/>
    <w:rsid w:val="006A2025"/>
    <w:rsid w:val="006A281E"/>
    <w:rsid w:val="006A4FF5"/>
    <w:rsid w:val="006A55C4"/>
    <w:rsid w:val="006A658E"/>
    <w:rsid w:val="006B02AA"/>
    <w:rsid w:val="006B1191"/>
    <w:rsid w:val="006B19FD"/>
    <w:rsid w:val="006B5E8D"/>
    <w:rsid w:val="006B6E58"/>
    <w:rsid w:val="006C011F"/>
    <w:rsid w:val="006C2264"/>
    <w:rsid w:val="006C22B0"/>
    <w:rsid w:val="006C2779"/>
    <w:rsid w:val="006C3DB8"/>
    <w:rsid w:val="006C6EB2"/>
    <w:rsid w:val="006C7C51"/>
    <w:rsid w:val="006D2A4D"/>
    <w:rsid w:val="006D2F38"/>
    <w:rsid w:val="006D4F02"/>
    <w:rsid w:val="006D537B"/>
    <w:rsid w:val="006D63AC"/>
    <w:rsid w:val="006D692C"/>
    <w:rsid w:val="006D6FE9"/>
    <w:rsid w:val="006E03FC"/>
    <w:rsid w:val="006E0466"/>
    <w:rsid w:val="006E0F8D"/>
    <w:rsid w:val="006E293D"/>
    <w:rsid w:val="006E382E"/>
    <w:rsid w:val="006E49C8"/>
    <w:rsid w:val="006E7333"/>
    <w:rsid w:val="006E7773"/>
    <w:rsid w:val="006F14FC"/>
    <w:rsid w:val="006F1ABF"/>
    <w:rsid w:val="006F4696"/>
    <w:rsid w:val="006F67E2"/>
    <w:rsid w:val="006F6B40"/>
    <w:rsid w:val="007030E5"/>
    <w:rsid w:val="00707572"/>
    <w:rsid w:val="007076FC"/>
    <w:rsid w:val="00707AF0"/>
    <w:rsid w:val="00707C2E"/>
    <w:rsid w:val="007109FD"/>
    <w:rsid w:val="007112E5"/>
    <w:rsid w:val="0071156D"/>
    <w:rsid w:val="007149C6"/>
    <w:rsid w:val="007155AD"/>
    <w:rsid w:val="00715671"/>
    <w:rsid w:val="00716687"/>
    <w:rsid w:val="00723247"/>
    <w:rsid w:val="0072542A"/>
    <w:rsid w:val="00732387"/>
    <w:rsid w:val="007328E2"/>
    <w:rsid w:val="007337C4"/>
    <w:rsid w:val="0073408C"/>
    <w:rsid w:val="0073412B"/>
    <w:rsid w:val="007341FF"/>
    <w:rsid w:val="0073449C"/>
    <w:rsid w:val="00734D05"/>
    <w:rsid w:val="00735296"/>
    <w:rsid w:val="00736A67"/>
    <w:rsid w:val="00736A71"/>
    <w:rsid w:val="00736EC1"/>
    <w:rsid w:val="00737AF2"/>
    <w:rsid w:val="00737B61"/>
    <w:rsid w:val="00740505"/>
    <w:rsid w:val="00740627"/>
    <w:rsid w:val="00740D7B"/>
    <w:rsid w:val="00742C3A"/>
    <w:rsid w:val="00743533"/>
    <w:rsid w:val="00743A28"/>
    <w:rsid w:val="007443AB"/>
    <w:rsid w:val="007445DC"/>
    <w:rsid w:val="00744E1B"/>
    <w:rsid w:val="007453B2"/>
    <w:rsid w:val="00745C59"/>
    <w:rsid w:val="007466A3"/>
    <w:rsid w:val="00746B8E"/>
    <w:rsid w:val="00750A11"/>
    <w:rsid w:val="007513C0"/>
    <w:rsid w:val="00753045"/>
    <w:rsid w:val="007552F0"/>
    <w:rsid w:val="00755B26"/>
    <w:rsid w:val="00757B6D"/>
    <w:rsid w:val="0076064A"/>
    <w:rsid w:val="0076188B"/>
    <w:rsid w:val="00761DA7"/>
    <w:rsid w:val="00761F66"/>
    <w:rsid w:val="007630A9"/>
    <w:rsid w:val="007657C8"/>
    <w:rsid w:val="007658B5"/>
    <w:rsid w:val="00765952"/>
    <w:rsid w:val="007737BD"/>
    <w:rsid w:val="0077428F"/>
    <w:rsid w:val="00774FCD"/>
    <w:rsid w:val="00775466"/>
    <w:rsid w:val="00777956"/>
    <w:rsid w:val="00783095"/>
    <w:rsid w:val="00787117"/>
    <w:rsid w:val="00791630"/>
    <w:rsid w:val="00793C4B"/>
    <w:rsid w:val="00794C61"/>
    <w:rsid w:val="0079740B"/>
    <w:rsid w:val="007A07B2"/>
    <w:rsid w:val="007A174A"/>
    <w:rsid w:val="007A2340"/>
    <w:rsid w:val="007A6406"/>
    <w:rsid w:val="007A673C"/>
    <w:rsid w:val="007A69B4"/>
    <w:rsid w:val="007A7342"/>
    <w:rsid w:val="007A7C1A"/>
    <w:rsid w:val="007B0BF6"/>
    <w:rsid w:val="007B4354"/>
    <w:rsid w:val="007B4B56"/>
    <w:rsid w:val="007B5317"/>
    <w:rsid w:val="007C1DB2"/>
    <w:rsid w:val="007C63AE"/>
    <w:rsid w:val="007C6523"/>
    <w:rsid w:val="007C6A75"/>
    <w:rsid w:val="007C6E69"/>
    <w:rsid w:val="007D03A3"/>
    <w:rsid w:val="007D1B17"/>
    <w:rsid w:val="007D2039"/>
    <w:rsid w:val="007D233E"/>
    <w:rsid w:val="007D3633"/>
    <w:rsid w:val="007D3BBC"/>
    <w:rsid w:val="007D3D95"/>
    <w:rsid w:val="007D5A9C"/>
    <w:rsid w:val="007D5BFC"/>
    <w:rsid w:val="007E5A2C"/>
    <w:rsid w:val="007E7B84"/>
    <w:rsid w:val="007F0FB9"/>
    <w:rsid w:val="007F1687"/>
    <w:rsid w:val="007F2929"/>
    <w:rsid w:val="007F347D"/>
    <w:rsid w:val="007F59E1"/>
    <w:rsid w:val="007F5B1B"/>
    <w:rsid w:val="007F6388"/>
    <w:rsid w:val="008000CE"/>
    <w:rsid w:val="008048B7"/>
    <w:rsid w:val="00805EC8"/>
    <w:rsid w:val="00806355"/>
    <w:rsid w:val="00806850"/>
    <w:rsid w:val="00807BAF"/>
    <w:rsid w:val="0081000C"/>
    <w:rsid w:val="00812455"/>
    <w:rsid w:val="00813BDD"/>
    <w:rsid w:val="00813F7B"/>
    <w:rsid w:val="00814483"/>
    <w:rsid w:val="00815CCC"/>
    <w:rsid w:val="00817144"/>
    <w:rsid w:val="00820A4E"/>
    <w:rsid w:val="00822FB3"/>
    <w:rsid w:val="0082300B"/>
    <w:rsid w:val="008238E1"/>
    <w:rsid w:val="008247A1"/>
    <w:rsid w:val="0082619A"/>
    <w:rsid w:val="008307D5"/>
    <w:rsid w:val="0083097B"/>
    <w:rsid w:val="00830D16"/>
    <w:rsid w:val="0083161A"/>
    <w:rsid w:val="008318BF"/>
    <w:rsid w:val="00833BDA"/>
    <w:rsid w:val="00834B11"/>
    <w:rsid w:val="00834D39"/>
    <w:rsid w:val="00835519"/>
    <w:rsid w:val="00841409"/>
    <w:rsid w:val="00842E02"/>
    <w:rsid w:val="008432DA"/>
    <w:rsid w:val="008433AD"/>
    <w:rsid w:val="0084585A"/>
    <w:rsid w:val="00851F74"/>
    <w:rsid w:val="008529D2"/>
    <w:rsid w:val="00854496"/>
    <w:rsid w:val="00855009"/>
    <w:rsid w:val="00860A8A"/>
    <w:rsid w:val="00860CC9"/>
    <w:rsid w:val="008615DA"/>
    <w:rsid w:val="00863D6E"/>
    <w:rsid w:val="00865146"/>
    <w:rsid w:val="008700E3"/>
    <w:rsid w:val="008704A7"/>
    <w:rsid w:val="00871109"/>
    <w:rsid w:val="008723BE"/>
    <w:rsid w:val="008727AF"/>
    <w:rsid w:val="008808F1"/>
    <w:rsid w:val="008849F7"/>
    <w:rsid w:val="00884D49"/>
    <w:rsid w:val="00885407"/>
    <w:rsid w:val="00885847"/>
    <w:rsid w:val="00887782"/>
    <w:rsid w:val="008903BE"/>
    <w:rsid w:val="008914B4"/>
    <w:rsid w:val="00892D8D"/>
    <w:rsid w:val="0089788C"/>
    <w:rsid w:val="008A03B4"/>
    <w:rsid w:val="008A06AA"/>
    <w:rsid w:val="008A323D"/>
    <w:rsid w:val="008A6330"/>
    <w:rsid w:val="008B5475"/>
    <w:rsid w:val="008B6BCD"/>
    <w:rsid w:val="008B7071"/>
    <w:rsid w:val="008C1B6B"/>
    <w:rsid w:val="008C3A45"/>
    <w:rsid w:val="008C5529"/>
    <w:rsid w:val="008C55C7"/>
    <w:rsid w:val="008C7668"/>
    <w:rsid w:val="008D0780"/>
    <w:rsid w:val="008D2B5F"/>
    <w:rsid w:val="008D2E8F"/>
    <w:rsid w:val="008D3AA6"/>
    <w:rsid w:val="008D6941"/>
    <w:rsid w:val="008D6C53"/>
    <w:rsid w:val="008D7826"/>
    <w:rsid w:val="008E0856"/>
    <w:rsid w:val="008E2849"/>
    <w:rsid w:val="008E41E7"/>
    <w:rsid w:val="008E45D0"/>
    <w:rsid w:val="008E5DC9"/>
    <w:rsid w:val="008E665E"/>
    <w:rsid w:val="008E76E0"/>
    <w:rsid w:val="008F29A3"/>
    <w:rsid w:val="008F4D11"/>
    <w:rsid w:val="008F6147"/>
    <w:rsid w:val="008F7A2D"/>
    <w:rsid w:val="009003C6"/>
    <w:rsid w:val="0090187C"/>
    <w:rsid w:val="0090280A"/>
    <w:rsid w:val="00903F6E"/>
    <w:rsid w:val="009041E4"/>
    <w:rsid w:val="009043E2"/>
    <w:rsid w:val="00905233"/>
    <w:rsid w:val="00905343"/>
    <w:rsid w:val="00905DCB"/>
    <w:rsid w:val="00906E55"/>
    <w:rsid w:val="00910097"/>
    <w:rsid w:val="00911FBD"/>
    <w:rsid w:val="0091345D"/>
    <w:rsid w:val="00914504"/>
    <w:rsid w:val="00914D7D"/>
    <w:rsid w:val="0091715E"/>
    <w:rsid w:val="009215FB"/>
    <w:rsid w:val="00922A6B"/>
    <w:rsid w:val="0092361B"/>
    <w:rsid w:val="0092520A"/>
    <w:rsid w:val="0092543C"/>
    <w:rsid w:val="00926DFF"/>
    <w:rsid w:val="00927A57"/>
    <w:rsid w:val="00932A4C"/>
    <w:rsid w:val="00933B36"/>
    <w:rsid w:val="00933C25"/>
    <w:rsid w:val="00936549"/>
    <w:rsid w:val="00937869"/>
    <w:rsid w:val="00941D46"/>
    <w:rsid w:val="009422C2"/>
    <w:rsid w:val="0094420B"/>
    <w:rsid w:val="009448B6"/>
    <w:rsid w:val="0094668A"/>
    <w:rsid w:val="009468B9"/>
    <w:rsid w:val="00946E71"/>
    <w:rsid w:val="00953A67"/>
    <w:rsid w:val="00954419"/>
    <w:rsid w:val="00954EC8"/>
    <w:rsid w:val="00955190"/>
    <w:rsid w:val="00955A1E"/>
    <w:rsid w:val="00956E2A"/>
    <w:rsid w:val="009674D4"/>
    <w:rsid w:val="0096785D"/>
    <w:rsid w:val="0097078B"/>
    <w:rsid w:val="00970917"/>
    <w:rsid w:val="009711B6"/>
    <w:rsid w:val="00977370"/>
    <w:rsid w:val="00977B29"/>
    <w:rsid w:val="00981CAA"/>
    <w:rsid w:val="0098447A"/>
    <w:rsid w:val="009844C7"/>
    <w:rsid w:val="00985EF8"/>
    <w:rsid w:val="00986E67"/>
    <w:rsid w:val="0099028A"/>
    <w:rsid w:val="00990744"/>
    <w:rsid w:val="0099273D"/>
    <w:rsid w:val="00992EDF"/>
    <w:rsid w:val="0099411C"/>
    <w:rsid w:val="0099438F"/>
    <w:rsid w:val="009961FB"/>
    <w:rsid w:val="00997E05"/>
    <w:rsid w:val="009A07EA"/>
    <w:rsid w:val="009A1036"/>
    <w:rsid w:val="009A1B1C"/>
    <w:rsid w:val="009A3FF4"/>
    <w:rsid w:val="009A471B"/>
    <w:rsid w:val="009A6417"/>
    <w:rsid w:val="009A6C26"/>
    <w:rsid w:val="009A6D6D"/>
    <w:rsid w:val="009B02DB"/>
    <w:rsid w:val="009B23E1"/>
    <w:rsid w:val="009B38EE"/>
    <w:rsid w:val="009B39FD"/>
    <w:rsid w:val="009B538A"/>
    <w:rsid w:val="009B67D2"/>
    <w:rsid w:val="009C029B"/>
    <w:rsid w:val="009C1146"/>
    <w:rsid w:val="009C3CCB"/>
    <w:rsid w:val="009C57C8"/>
    <w:rsid w:val="009C5D2B"/>
    <w:rsid w:val="009C6E23"/>
    <w:rsid w:val="009C71FF"/>
    <w:rsid w:val="009D38EC"/>
    <w:rsid w:val="009D60E4"/>
    <w:rsid w:val="009D67E0"/>
    <w:rsid w:val="009E0510"/>
    <w:rsid w:val="009E0DA1"/>
    <w:rsid w:val="009E1265"/>
    <w:rsid w:val="009E182F"/>
    <w:rsid w:val="009E3A78"/>
    <w:rsid w:val="009E3BD4"/>
    <w:rsid w:val="009E4132"/>
    <w:rsid w:val="009E452A"/>
    <w:rsid w:val="009E5745"/>
    <w:rsid w:val="009F1877"/>
    <w:rsid w:val="009F24F8"/>
    <w:rsid w:val="009F3394"/>
    <w:rsid w:val="009F3536"/>
    <w:rsid w:val="009F3974"/>
    <w:rsid w:val="009F3A43"/>
    <w:rsid w:val="00A016C2"/>
    <w:rsid w:val="00A01A34"/>
    <w:rsid w:val="00A03BF1"/>
    <w:rsid w:val="00A0533F"/>
    <w:rsid w:val="00A06A52"/>
    <w:rsid w:val="00A07B90"/>
    <w:rsid w:val="00A1062F"/>
    <w:rsid w:val="00A10E41"/>
    <w:rsid w:val="00A12CE8"/>
    <w:rsid w:val="00A1407C"/>
    <w:rsid w:val="00A149B2"/>
    <w:rsid w:val="00A15115"/>
    <w:rsid w:val="00A1646D"/>
    <w:rsid w:val="00A206CC"/>
    <w:rsid w:val="00A21C40"/>
    <w:rsid w:val="00A24AA5"/>
    <w:rsid w:val="00A26BF0"/>
    <w:rsid w:val="00A273CB"/>
    <w:rsid w:val="00A27E89"/>
    <w:rsid w:val="00A31905"/>
    <w:rsid w:val="00A33788"/>
    <w:rsid w:val="00A33E4D"/>
    <w:rsid w:val="00A34BB9"/>
    <w:rsid w:val="00A36201"/>
    <w:rsid w:val="00A369F5"/>
    <w:rsid w:val="00A37AC0"/>
    <w:rsid w:val="00A37FC9"/>
    <w:rsid w:val="00A406CC"/>
    <w:rsid w:val="00A40C51"/>
    <w:rsid w:val="00A42775"/>
    <w:rsid w:val="00A511C6"/>
    <w:rsid w:val="00A5186B"/>
    <w:rsid w:val="00A55390"/>
    <w:rsid w:val="00A603C4"/>
    <w:rsid w:val="00A6201B"/>
    <w:rsid w:val="00A63A6A"/>
    <w:rsid w:val="00A64461"/>
    <w:rsid w:val="00A65F9D"/>
    <w:rsid w:val="00A66B46"/>
    <w:rsid w:val="00A66C28"/>
    <w:rsid w:val="00A67C96"/>
    <w:rsid w:val="00A70160"/>
    <w:rsid w:val="00A71E23"/>
    <w:rsid w:val="00A74634"/>
    <w:rsid w:val="00A74DBA"/>
    <w:rsid w:val="00A75C9E"/>
    <w:rsid w:val="00A761B1"/>
    <w:rsid w:val="00A80A73"/>
    <w:rsid w:val="00A816A8"/>
    <w:rsid w:val="00A81C84"/>
    <w:rsid w:val="00A82ADA"/>
    <w:rsid w:val="00A83856"/>
    <w:rsid w:val="00A83989"/>
    <w:rsid w:val="00A83C57"/>
    <w:rsid w:val="00A8465C"/>
    <w:rsid w:val="00A84E7D"/>
    <w:rsid w:val="00A85BE1"/>
    <w:rsid w:val="00A86C28"/>
    <w:rsid w:val="00A87929"/>
    <w:rsid w:val="00A910B9"/>
    <w:rsid w:val="00A91954"/>
    <w:rsid w:val="00A928A5"/>
    <w:rsid w:val="00A94656"/>
    <w:rsid w:val="00A94ABD"/>
    <w:rsid w:val="00A94AE6"/>
    <w:rsid w:val="00A964DD"/>
    <w:rsid w:val="00A97EEB"/>
    <w:rsid w:val="00AA2600"/>
    <w:rsid w:val="00AA291A"/>
    <w:rsid w:val="00AA34D1"/>
    <w:rsid w:val="00AA411F"/>
    <w:rsid w:val="00AA50F7"/>
    <w:rsid w:val="00AA65B9"/>
    <w:rsid w:val="00AA6D3B"/>
    <w:rsid w:val="00AA73F7"/>
    <w:rsid w:val="00AA7609"/>
    <w:rsid w:val="00AA78EE"/>
    <w:rsid w:val="00AB02E9"/>
    <w:rsid w:val="00AB0461"/>
    <w:rsid w:val="00AB2AAD"/>
    <w:rsid w:val="00AB4061"/>
    <w:rsid w:val="00AB7617"/>
    <w:rsid w:val="00AC0E72"/>
    <w:rsid w:val="00AC462E"/>
    <w:rsid w:val="00AC57BA"/>
    <w:rsid w:val="00AC6759"/>
    <w:rsid w:val="00AC6832"/>
    <w:rsid w:val="00AD02CD"/>
    <w:rsid w:val="00AD0760"/>
    <w:rsid w:val="00AD2858"/>
    <w:rsid w:val="00AD3055"/>
    <w:rsid w:val="00AD3436"/>
    <w:rsid w:val="00AD3E47"/>
    <w:rsid w:val="00AD5B56"/>
    <w:rsid w:val="00AD72CF"/>
    <w:rsid w:val="00AD73F9"/>
    <w:rsid w:val="00AE0DFF"/>
    <w:rsid w:val="00AE48C1"/>
    <w:rsid w:val="00AE495D"/>
    <w:rsid w:val="00AE5EF9"/>
    <w:rsid w:val="00AE6946"/>
    <w:rsid w:val="00AE70BF"/>
    <w:rsid w:val="00AE72B3"/>
    <w:rsid w:val="00AE7691"/>
    <w:rsid w:val="00AF5656"/>
    <w:rsid w:val="00AF5E20"/>
    <w:rsid w:val="00AF74B3"/>
    <w:rsid w:val="00AF7CD3"/>
    <w:rsid w:val="00B00533"/>
    <w:rsid w:val="00B025D1"/>
    <w:rsid w:val="00B03713"/>
    <w:rsid w:val="00B0583F"/>
    <w:rsid w:val="00B10BD2"/>
    <w:rsid w:val="00B12A77"/>
    <w:rsid w:val="00B12F5A"/>
    <w:rsid w:val="00B135B7"/>
    <w:rsid w:val="00B15DB0"/>
    <w:rsid w:val="00B166AA"/>
    <w:rsid w:val="00B17049"/>
    <w:rsid w:val="00B170E7"/>
    <w:rsid w:val="00B171C0"/>
    <w:rsid w:val="00B174CA"/>
    <w:rsid w:val="00B221F6"/>
    <w:rsid w:val="00B222EE"/>
    <w:rsid w:val="00B22397"/>
    <w:rsid w:val="00B22EB8"/>
    <w:rsid w:val="00B265C5"/>
    <w:rsid w:val="00B30D08"/>
    <w:rsid w:val="00B31495"/>
    <w:rsid w:val="00B324E6"/>
    <w:rsid w:val="00B33764"/>
    <w:rsid w:val="00B34B42"/>
    <w:rsid w:val="00B34F5C"/>
    <w:rsid w:val="00B4091C"/>
    <w:rsid w:val="00B437D2"/>
    <w:rsid w:val="00B43D19"/>
    <w:rsid w:val="00B45795"/>
    <w:rsid w:val="00B45B62"/>
    <w:rsid w:val="00B45DF9"/>
    <w:rsid w:val="00B47B40"/>
    <w:rsid w:val="00B5042F"/>
    <w:rsid w:val="00B528D2"/>
    <w:rsid w:val="00B5322A"/>
    <w:rsid w:val="00B53CD3"/>
    <w:rsid w:val="00B54676"/>
    <w:rsid w:val="00B55992"/>
    <w:rsid w:val="00B575DF"/>
    <w:rsid w:val="00B579F0"/>
    <w:rsid w:val="00B618E4"/>
    <w:rsid w:val="00B64D92"/>
    <w:rsid w:val="00B65039"/>
    <w:rsid w:val="00B65710"/>
    <w:rsid w:val="00B65855"/>
    <w:rsid w:val="00B65EBE"/>
    <w:rsid w:val="00B665D4"/>
    <w:rsid w:val="00B67971"/>
    <w:rsid w:val="00B7017D"/>
    <w:rsid w:val="00B736D1"/>
    <w:rsid w:val="00B74240"/>
    <w:rsid w:val="00B75C71"/>
    <w:rsid w:val="00B768C7"/>
    <w:rsid w:val="00B76A55"/>
    <w:rsid w:val="00B8034F"/>
    <w:rsid w:val="00B8243A"/>
    <w:rsid w:val="00B84F86"/>
    <w:rsid w:val="00B92950"/>
    <w:rsid w:val="00B92D7C"/>
    <w:rsid w:val="00B9404E"/>
    <w:rsid w:val="00B941DE"/>
    <w:rsid w:val="00B96527"/>
    <w:rsid w:val="00B9782B"/>
    <w:rsid w:val="00BA0413"/>
    <w:rsid w:val="00BA1155"/>
    <w:rsid w:val="00BA35CA"/>
    <w:rsid w:val="00BA5898"/>
    <w:rsid w:val="00BA6A14"/>
    <w:rsid w:val="00BB03C1"/>
    <w:rsid w:val="00BB24D6"/>
    <w:rsid w:val="00BB4417"/>
    <w:rsid w:val="00BB59BD"/>
    <w:rsid w:val="00BB6174"/>
    <w:rsid w:val="00BC1B5F"/>
    <w:rsid w:val="00BC2A06"/>
    <w:rsid w:val="00BC32CC"/>
    <w:rsid w:val="00BC3499"/>
    <w:rsid w:val="00BC3B2F"/>
    <w:rsid w:val="00BC4A3C"/>
    <w:rsid w:val="00BC685C"/>
    <w:rsid w:val="00BD0550"/>
    <w:rsid w:val="00BD0EC9"/>
    <w:rsid w:val="00BD1072"/>
    <w:rsid w:val="00BD2A64"/>
    <w:rsid w:val="00BD35F0"/>
    <w:rsid w:val="00BD38DE"/>
    <w:rsid w:val="00BD3DFA"/>
    <w:rsid w:val="00BD60D3"/>
    <w:rsid w:val="00BD62F8"/>
    <w:rsid w:val="00BD6F49"/>
    <w:rsid w:val="00BD76FA"/>
    <w:rsid w:val="00BE0394"/>
    <w:rsid w:val="00BE22B6"/>
    <w:rsid w:val="00BE3DB1"/>
    <w:rsid w:val="00BE7A94"/>
    <w:rsid w:val="00BF182E"/>
    <w:rsid w:val="00BF312C"/>
    <w:rsid w:val="00BF5A6A"/>
    <w:rsid w:val="00BF5D14"/>
    <w:rsid w:val="00BF66B4"/>
    <w:rsid w:val="00BF6C20"/>
    <w:rsid w:val="00C010CD"/>
    <w:rsid w:val="00C01690"/>
    <w:rsid w:val="00C016D0"/>
    <w:rsid w:val="00C01972"/>
    <w:rsid w:val="00C02C0A"/>
    <w:rsid w:val="00C06360"/>
    <w:rsid w:val="00C0780C"/>
    <w:rsid w:val="00C111DC"/>
    <w:rsid w:val="00C12212"/>
    <w:rsid w:val="00C12680"/>
    <w:rsid w:val="00C1412A"/>
    <w:rsid w:val="00C15486"/>
    <w:rsid w:val="00C1579B"/>
    <w:rsid w:val="00C16148"/>
    <w:rsid w:val="00C22CE8"/>
    <w:rsid w:val="00C23181"/>
    <w:rsid w:val="00C23451"/>
    <w:rsid w:val="00C2497F"/>
    <w:rsid w:val="00C273B0"/>
    <w:rsid w:val="00C30940"/>
    <w:rsid w:val="00C30E1D"/>
    <w:rsid w:val="00C30E54"/>
    <w:rsid w:val="00C31538"/>
    <w:rsid w:val="00C35834"/>
    <w:rsid w:val="00C36174"/>
    <w:rsid w:val="00C41712"/>
    <w:rsid w:val="00C42B58"/>
    <w:rsid w:val="00C4347F"/>
    <w:rsid w:val="00C462E9"/>
    <w:rsid w:val="00C50D18"/>
    <w:rsid w:val="00C5205C"/>
    <w:rsid w:val="00C52C95"/>
    <w:rsid w:val="00C52E15"/>
    <w:rsid w:val="00C54969"/>
    <w:rsid w:val="00C56B51"/>
    <w:rsid w:val="00C56FFE"/>
    <w:rsid w:val="00C60605"/>
    <w:rsid w:val="00C6060C"/>
    <w:rsid w:val="00C61738"/>
    <w:rsid w:val="00C62C4E"/>
    <w:rsid w:val="00C638FB"/>
    <w:rsid w:val="00C64EA6"/>
    <w:rsid w:val="00C65833"/>
    <w:rsid w:val="00C67068"/>
    <w:rsid w:val="00C70299"/>
    <w:rsid w:val="00C70856"/>
    <w:rsid w:val="00C71E9B"/>
    <w:rsid w:val="00C7200C"/>
    <w:rsid w:val="00C73976"/>
    <w:rsid w:val="00C73C45"/>
    <w:rsid w:val="00C73FDC"/>
    <w:rsid w:val="00C76D0C"/>
    <w:rsid w:val="00C76FBC"/>
    <w:rsid w:val="00C77CB4"/>
    <w:rsid w:val="00C81245"/>
    <w:rsid w:val="00C83131"/>
    <w:rsid w:val="00C83AAF"/>
    <w:rsid w:val="00C84D9B"/>
    <w:rsid w:val="00C86167"/>
    <w:rsid w:val="00C8634A"/>
    <w:rsid w:val="00C86F5D"/>
    <w:rsid w:val="00C9080C"/>
    <w:rsid w:val="00C90FCF"/>
    <w:rsid w:val="00C928A1"/>
    <w:rsid w:val="00C92FD8"/>
    <w:rsid w:val="00C95567"/>
    <w:rsid w:val="00C95B3E"/>
    <w:rsid w:val="00C95FAD"/>
    <w:rsid w:val="00C96B10"/>
    <w:rsid w:val="00C96B9F"/>
    <w:rsid w:val="00CA05AD"/>
    <w:rsid w:val="00CA1F2D"/>
    <w:rsid w:val="00CA4799"/>
    <w:rsid w:val="00CA5CBF"/>
    <w:rsid w:val="00CA63A3"/>
    <w:rsid w:val="00CA6913"/>
    <w:rsid w:val="00CB0FC4"/>
    <w:rsid w:val="00CB15EB"/>
    <w:rsid w:val="00CB1BC7"/>
    <w:rsid w:val="00CB271C"/>
    <w:rsid w:val="00CB3A44"/>
    <w:rsid w:val="00CB4290"/>
    <w:rsid w:val="00CB739A"/>
    <w:rsid w:val="00CC0B3F"/>
    <w:rsid w:val="00CC17A4"/>
    <w:rsid w:val="00CC263C"/>
    <w:rsid w:val="00CC28F6"/>
    <w:rsid w:val="00CC2B76"/>
    <w:rsid w:val="00CC3E31"/>
    <w:rsid w:val="00CC3F34"/>
    <w:rsid w:val="00CC3FB1"/>
    <w:rsid w:val="00CC453D"/>
    <w:rsid w:val="00CC6BD6"/>
    <w:rsid w:val="00CD0ACB"/>
    <w:rsid w:val="00CD1B6C"/>
    <w:rsid w:val="00CD31D7"/>
    <w:rsid w:val="00CD3B89"/>
    <w:rsid w:val="00CD4A75"/>
    <w:rsid w:val="00CD602D"/>
    <w:rsid w:val="00CD742D"/>
    <w:rsid w:val="00CD78DE"/>
    <w:rsid w:val="00CE070D"/>
    <w:rsid w:val="00CE0E59"/>
    <w:rsid w:val="00CE1CF4"/>
    <w:rsid w:val="00CE27A9"/>
    <w:rsid w:val="00CE2846"/>
    <w:rsid w:val="00CE34FE"/>
    <w:rsid w:val="00CE4722"/>
    <w:rsid w:val="00CF42F2"/>
    <w:rsid w:val="00CF4EE9"/>
    <w:rsid w:val="00CF58CC"/>
    <w:rsid w:val="00CF7B3F"/>
    <w:rsid w:val="00D027BD"/>
    <w:rsid w:val="00D03B39"/>
    <w:rsid w:val="00D041A7"/>
    <w:rsid w:val="00D05379"/>
    <w:rsid w:val="00D06E9A"/>
    <w:rsid w:val="00D07C9E"/>
    <w:rsid w:val="00D105E0"/>
    <w:rsid w:val="00D11C3A"/>
    <w:rsid w:val="00D13FB5"/>
    <w:rsid w:val="00D154E7"/>
    <w:rsid w:val="00D1591A"/>
    <w:rsid w:val="00D17623"/>
    <w:rsid w:val="00D17867"/>
    <w:rsid w:val="00D17F24"/>
    <w:rsid w:val="00D207B3"/>
    <w:rsid w:val="00D22165"/>
    <w:rsid w:val="00D22314"/>
    <w:rsid w:val="00D22C1C"/>
    <w:rsid w:val="00D2349A"/>
    <w:rsid w:val="00D2377A"/>
    <w:rsid w:val="00D25627"/>
    <w:rsid w:val="00D26360"/>
    <w:rsid w:val="00D264CC"/>
    <w:rsid w:val="00D26818"/>
    <w:rsid w:val="00D308D7"/>
    <w:rsid w:val="00D3110F"/>
    <w:rsid w:val="00D334F6"/>
    <w:rsid w:val="00D35F5C"/>
    <w:rsid w:val="00D37558"/>
    <w:rsid w:val="00D37E23"/>
    <w:rsid w:val="00D37E51"/>
    <w:rsid w:val="00D414A2"/>
    <w:rsid w:val="00D415D0"/>
    <w:rsid w:val="00D43488"/>
    <w:rsid w:val="00D43BAA"/>
    <w:rsid w:val="00D448B8"/>
    <w:rsid w:val="00D46900"/>
    <w:rsid w:val="00D46CFD"/>
    <w:rsid w:val="00D506C2"/>
    <w:rsid w:val="00D53474"/>
    <w:rsid w:val="00D536F7"/>
    <w:rsid w:val="00D54AAC"/>
    <w:rsid w:val="00D54AD3"/>
    <w:rsid w:val="00D57136"/>
    <w:rsid w:val="00D6142A"/>
    <w:rsid w:val="00D6225A"/>
    <w:rsid w:val="00D63671"/>
    <w:rsid w:val="00D63A90"/>
    <w:rsid w:val="00D66205"/>
    <w:rsid w:val="00D662A2"/>
    <w:rsid w:val="00D67718"/>
    <w:rsid w:val="00D67AEF"/>
    <w:rsid w:val="00D72355"/>
    <w:rsid w:val="00D758D9"/>
    <w:rsid w:val="00D7725C"/>
    <w:rsid w:val="00D8001C"/>
    <w:rsid w:val="00D80428"/>
    <w:rsid w:val="00D84FCE"/>
    <w:rsid w:val="00D861B7"/>
    <w:rsid w:val="00D86756"/>
    <w:rsid w:val="00D87721"/>
    <w:rsid w:val="00D87734"/>
    <w:rsid w:val="00D91127"/>
    <w:rsid w:val="00D915AF"/>
    <w:rsid w:val="00D926E2"/>
    <w:rsid w:val="00D94079"/>
    <w:rsid w:val="00D94C61"/>
    <w:rsid w:val="00D95BA3"/>
    <w:rsid w:val="00D9709E"/>
    <w:rsid w:val="00D97207"/>
    <w:rsid w:val="00DA0DA7"/>
    <w:rsid w:val="00DA1A73"/>
    <w:rsid w:val="00DA2C12"/>
    <w:rsid w:val="00DA33CC"/>
    <w:rsid w:val="00DA408F"/>
    <w:rsid w:val="00DA4C91"/>
    <w:rsid w:val="00DA578F"/>
    <w:rsid w:val="00DA5F3A"/>
    <w:rsid w:val="00DA6C38"/>
    <w:rsid w:val="00DB007A"/>
    <w:rsid w:val="00DB061E"/>
    <w:rsid w:val="00DB13E4"/>
    <w:rsid w:val="00DB1FEB"/>
    <w:rsid w:val="00DB3360"/>
    <w:rsid w:val="00DB39E6"/>
    <w:rsid w:val="00DB4342"/>
    <w:rsid w:val="00DB5136"/>
    <w:rsid w:val="00DB5D40"/>
    <w:rsid w:val="00DB77E7"/>
    <w:rsid w:val="00DC07AE"/>
    <w:rsid w:val="00DC0AA9"/>
    <w:rsid w:val="00DC13EC"/>
    <w:rsid w:val="00DC3B92"/>
    <w:rsid w:val="00DC3F3F"/>
    <w:rsid w:val="00DC4228"/>
    <w:rsid w:val="00DC536A"/>
    <w:rsid w:val="00DC542B"/>
    <w:rsid w:val="00DC5D33"/>
    <w:rsid w:val="00DC6632"/>
    <w:rsid w:val="00DC71E4"/>
    <w:rsid w:val="00DC7ACC"/>
    <w:rsid w:val="00DD10D2"/>
    <w:rsid w:val="00DD2723"/>
    <w:rsid w:val="00DD3358"/>
    <w:rsid w:val="00DD402B"/>
    <w:rsid w:val="00DD591D"/>
    <w:rsid w:val="00DD63AE"/>
    <w:rsid w:val="00DD7771"/>
    <w:rsid w:val="00DE0353"/>
    <w:rsid w:val="00DE708A"/>
    <w:rsid w:val="00DF025A"/>
    <w:rsid w:val="00DF0739"/>
    <w:rsid w:val="00DF0940"/>
    <w:rsid w:val="00DF4118"/>
    <w:rsid w:val="00DF4E67"/>
    <w:rsid w:val="00DF6297"/>
    <w:rsid w:val="00DF6BD3"/>
    <w:rsid w:val="00DF7865"/>
    <w:rsid w:val="00DF7CD6"/>
    <w:rsid w:val="00E00333"/>
    <w:rsid w:val="00E0190B"/>
    <w:rsid w:val="00E02E98"/>
    <w:rsid w:val="00E04A3F"/>
    <w:rsid w:val="00E0529E"/>
    <w:rsid w:val="00E06ACD"/>
    <w:rsid w:val="00E11686"/>
    <w:rsid w:val="00E128BF"/>
    <w:rsid w:val="00E12E24"/>
    <w:rsid w:val="00E13167"/>
    <w:rsid w:val="00E131A4"/>
    <w:rsid w:val="00E13F2B"/>
    <w:rsid w:val="00E141DD"/>
    <w:rsid w:val="00E14EF4"/>
    <w:rsid w:val="00E1525B"/>
    <w:rsid w:val="00E2045B"/>
    <w:rsid w:val="00E21D87"/>
    <w:rsid w:val="00E230A0"/>
    <w:rsid w:val="00E24163"/>
    <w:rsid w:val="00E24D7D"/>
    <w:rsid w:val="00E2600A"/>
    <w:rsid w:val="00E26336"/>
    <w:rsid w:val="00E26373"/>
    <w:rsid w:val="00E27C32"/>
    <w:rsid w:val="00E3248C"/>
    <w:rsid w:val="00E32619"/>
    <w:rsid w:val="00E353D4"/>
    <w:rsid w:val="00E353FD"/>
    <w:rsid w:val="00E361AE"/>
    <w:rsid w:val="00E361CE"/>
    <w:rsid w:val="00E37D8C"/>
    <w:rsid w:val="00E4197B"/>
    <w:rsid w:val="00E432B4"/>
    <w:rsid w:val="00E44234"/>
    <w:rsid w:val="00E47D01"/>
    <w:rsid w:val="00E5123B"/>
    <w:rsid w:val="00E515BC"/>
    <w:rsid w:val="00E56372"/>
    <w:rsid w:val="00E57A17"/>
    <w:rsid w:val="00E62CE0"/>
    <w:rsid w:val="00E654E5"/>
    <w:rsid w:val="00E65C9A"/>
    <w:rsid w:val="00E66CA9"/>
    <w:rsid w:val="00E67676"/>
    <w:rsid w:val="00E72E66"/>
    <w:rsid w:val="00E7789C"/>
    <w:rsid w:val="00E8246E"/>
    <w:rsid w:val="00E82C82"/>
    <w:rsid w:val="00E861D9"/>
    <w:rsid w:val="00E93F68"/>
    <w:rsid w:val="00E95B3D"/>
    <w:rsid w:val="00EA0082"/>
    <w:rsid w:val="00EA2497"/>
    <w:rsid w:val="00EA40CF"/>
    <w:rsid w:val="00EA42C8"/>
    <w:rsid w:val="00EA5D59"/>
    <w:rsid w:val="00EA67CE"/>
    <w:rsid w:val="00EA7E03"/>
    <w:rsid w:val="00EB26CD"/>
    <w:rsid w:val="00EB5583"/>
    <w:rsid w:val="00EB5CDF"/>
    <w:rsid w:val="00EC1982"/>
    <w:rsid w:val="00EC2735"/>
    <w:rsid w:val="00EC2997"/>
    <w:rsid w:val="00EC543B"/>
    <w:rsid w:val="00EC6E00"/>
    <w:rsid w:val="00ED2204"/>
    <w:rsid w:val="00ED242E"/>
    <w:rsid w:val="00ED285B"/>
    <w:rsid w:val="00ED436E"/>
    <w:rsid w:val="00EE1435"/>
    <w:rsid w:val="00EE4162"/>
    <w:rsid w:val="00EE64E0"/>
    <w:rsid w:val="00EE7E14"/>
    <w:rsid w:val="00EF12E8"/>
    <w:rsid w:val="00EF2F3B"/>
    <w:rsid w:val="00EF374E"/>
    <w:rsid w:val="00EF699D"/>
    <w:rsid w:val="00EF69ED"/>
    <w:rsid w:val="00EF6F7F"/>
    <w:rsid w:val="00EF6FE3"/>
    <w:rsid w:val="00EF70C8"/>
    <w:rsid w:val="00EF79A6"/>
    <w:rsid w:val="00F0349B"/>
    <w:rsid w:val="00F04872"/>
    <w:rsid w:val="00F04BF2"/>
    <w:rsid w:val="00F10AA2"/>
    <w:rsid w:val="00F126BA"/>
    <w:rsid w:val="00F13620"/>
    <w:rsid w:val="00F13A54"/>
    <w:rsid w:val="00F14842"/>
    <w:rsid w:val="00F14C41"/>
    <w:rsid w:val="00F17581"/>
    <w:rsid w:val="00F20637"/>
    <w:rsid w:val="00F21389"/>
    <w:rsid w:val="00F218C9"/>
    <w:rsid w:val="00F21D19"/>
    <w:rsid w:val="00F220FF"/>
    <w:rsid w:val="00F223DA"/>
    <w:rsid w:val="00F22578"/>
    <w:rsid w:val="00F23BCB"/>
    <w:rsid w:val="00F23C12"/>
    <w:rsid w:val="00F246AE"/>
    <w:rsid w:val="00F24A7A"/>
    <w:rsid w:val="00F24EB0"/>
    <w:rsid w:val="00F25615"/>
    <w:rsid w:val="00F25CF2"/>
    <w:rsid w:val="00F2659B"/>
    <w:rsid w:val="00F30181"/>
    <w:rsid w:val="00F328D9"/>
    <w:rsid w:val="00F34AEC"/>
    <w:rsid w:val="00F34C35"/>
    <w:rsid w:val="00F42394"/>
    <w:rsid w:val="00F451E0"/>
    <w:rsid w:val="00F4568D"/>
    <w:rsid w:val="00F46150"/>
    <w:rsid w:val="00F46847"/>
    <w:rsid w:val="00F46B48"/>
    <w:rsid w:val="00F509FC"/>
    <w:rsid w:val="00F52D48"/>
    <w:rsid w:val="00F539C5"/>
    <w:rsid w:val="00F548A6"/>
    <w:rsid w:val="00F55AE8"/>
    <w:rsid w:val="00F56A97"/>
    <w:rsid w:val="00F61B2A"/>
    <w:rsid w:val="00F63637"/>
    <w:rsid w:val="00F65111"/>
    <w:rsid w:val="00F67E4F"/>
    <w:rsid w:val="00F73517"/>
    <w:rsid w:val="00F75CC7"/>
    <w:rsid w:val="00F76525"/>
    <w:rsid w:val="00F77ACB"/>
    <w:rsid w:val="00F80F2D"/>
    <w:rsid w:val="00F824D7"/>
    <w:rsid w:val="00F832F7"/>
    <w:rsid w:val="00F849C5"/>
    <w:rsid w:val="00F872C4"/>
    <w:rsid w:val="00F90017"/>
    <w:rsid w:val="00F932B4"/>
    <w:rsid w:val="00F932CF"/>
    <w:rsid w:val="00F93F31"/>
    <w:rsid w:val="00F95700"/>
    <w:rsid w:val="00F968CF"/>
    <w:rsid w:val="00F96F61"/>
    <w:rsid w:val="00FA2D4D"/>
    <w:rsid w:val="00FA33A9"/>
    <w:rsid w:val="00FA69B4"/>
    <w:rsid w:val="00FB1273"/>
    <w:rsid w:val="00FB5153"/>
    <w:rsid w:val="00FB747A"/>
    <w:rsid w:val="00FB756F"/>
    <w:rsid w:val="00FB79C8"/>
    <w:rsid w:val="00FC0B74"/>
    <w:rsid w:val="00FC10B6"/>
    <w:rsid w:val="00FC1C35"/>
    <w:rsid w:val="00FC22B2"/>
    <w:rsid w:val="00FC42DE"/>
    <w:rsid w:val="00FC5598"/>
    <w:rsid w:val="00FC62CE"/>
    <w:rsid w:val="00FC63B6"/>
    <w:rsid w:val="00FC7B03"/>
    <w:rsid w:val="00FD0FFB"/>
    <w:rsid w:val="00FD376C"/>
    <w:rsid w:val="00FD394F"/>
    <w:rsid w:val="00FD422A"/>
    <w:rsid w:val="00FD5602"/>
    <w:rsid w:val="00FD5821"/>
    <w:rsid w:val="00FD7D39"/>
    <w:rsid w:val="00FE0BC7"/>
    <w:rsid w:val="00FE0DFA"/>
    <w:rsid w:val="00FE1E88"/>
    <w:rsid w:val="00FE1F58"/>
    <w:rsid w:val="00FE293E"/>
    <w:rsid w:val="00FE2B22"/>
    <w:rsid w:val="00FE5C91"/>
    <w:rsid w:val="00FE6BBD"/>
    <w:rsid w:val="00FF06E3"/>
    <w:rsid w:val="00FF1156"/>
    <w:rsid w:val="00FF2664"/>
    <w:rsid w:val="00FF3680"/>
    <w:rsid w:val="00FF3B02"/>
    <w:rsid w:val="00FF44EE"/>
    <w:rsid w:val="00FF5186"/>
    <w:rsid w:val="00FF5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37A5"/>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F2B"/>
    <w:pPr>
      <w:bidi/>
    </w:pPr>
  </w:style>
  <w:style w:type="paragraph" w:styleId="2">
    <w:name w:val="heading 2"/>
    <w:basedOn w:val="a"/>
    <w:next w:val="a"/>
    <w:link w:val="20"/>
    <w:qFormat/>
    <w:rsid w:val="00EA40CF"/>
    <w:pPr>
      <w:keepNext/>
      <w:spacing w:after="0" w:line="240" w:lineRule="auto"/>
      <w:jc w:val="center"/>
      <w:outlineLvl w:val="1"/>
    </w:pPr>
    <w:rPr>
      <w:rFonts w:ascii="Times New Roman" w:eastAsia="Times New Roman" w:hAnsi="Times New Roman" w:cs="Arial"/>
      <w:b/>
      <w:bCs/>
      <w:i/>
      <w:iCs/>
    </w:rPr>
  </w:style>
  <w:style w:type="paragraph" w:styleId="5">
    <w:name w:val="heading 5"/>
    <w:basedOn w:val="a"/>
    <w:next w:val="a"/>
    <w:link w:val="50"/>
    <w:uiPriority w:val="9"/>
    <w:semiHidden/>
    <w:unhideWhenUsed/>
    <w:qFormat/>
    <w:rsid w:val="006B6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nhideWhenUsed/>
    <w:rsid w:val="000A0BD7"/>
    <w:pPr>
      <w:tabs>
        <w:tab w:val="center" w:pos="4153"/>
        <w:tab w:val="right" w:pos="8306"/>
      </w:tabs>
      <w:spacing w:after="0" w:line="240" w:lineRule="auto"/>
    </w:pPr>
  </w:style>
  <w:style w:type="character" w:customStyle="1" w:styleId="a6">
    <w:name w:val="כותרת עליונה תו"/>
    <w:basedOn w:val="a0"/>
    <w:link w:val="a5"/>
    <w:rsid w:val="000A0BD7"/>
  </w:style>
  <w:style w:type="paragraph" w:styleId="a7">
    <w:name w:val="footer"/>
    <w:basedOn w:val="a"/>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table" w:styleId="a9">
    <w:name w:val="Table Grid"/>
    <w:basedOn w:val="a1"/>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F0FB9"/>
    <w:rPr>
      <w:b/>
      <w:bCs/>
    </w:rPr>
  </w:style>
  <w:style w:type="paragraph" w:customStyle="1" w:styleId="p00">
    <w:name w:val="p00"/>
    <w:basedOn w:val="a"/>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855009"/>
  </w:style>
  <w:style w:type="character" w:customStyle="1" w:styleId="default">
    <w:name w:val="default"/>
    <w:basedOn w:val="a0"/>
    <w:rsid w:val="00855009"/>
  </w:style>
  <w:style w:type="paragraph" w:customStyle="1" w:styleId="p22">
    <w:name w:val="p22"/>
    <w:basedOn w:val="a"/>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rsid w:val="00EA40CF"/>
    <w:rPr>
      <w:rFonts w:ascii="Times New Roman" w:eastAsia="Times New Roman" w:hAnsi="Times New Roman" w:cs="Arial"/>
      <w:b/>
      <w:bCs/>
      <w:i/>
      <w:iCs/>
    </w:rPr>
  </w:style>
  <w:style w:type="character" w:customStyle="1" w:styleId="50">
    <w:name w:val="כותרת 5 תו"/>
    <w:basedOn w:val="a0"/>
    <w:link w:val="5"/>
    <w:uiPriority w:val="9"/>
    <w:semiHidden/>
    <w:rsid w:val="006B6E58"/>
    <w:rPr>
      <w:rFonts w:asciiTheme="majorHAnsi" w:eastAsiaTheme="majorEastAsia" w:hAnsiTheme="majorHAnsi" w:cstheme="majorBidi"/>
      <w:color w:val="2F5496" w:themeColor="accent1" w:themeShade="BF"/>
    </w:rPr>
  </w:style>
  <w:style w:type="paragraph" w:styleId="ac">
    <w:name w:val="Body Text"/>
    <w:basedOn w:val="a"/>
    <w:link w:val="ad"/>
    <w:semiHidden/>
    <w:rsid w:val="006B6E58"/>
    <w:pPr>
      <w:spacing w:after="0" w:line="240" w:lineRule="auto"/>
    </w:pPr>
    <w:rPr>
      <w:rFonts w:ascii="Times New Roman" w:eastAsia="Times New Roman" w:hAnsi="Times New Roman" w:cs="Arial"/>
      <w:u w:val="single"/>
    </w:rPr>
  </w:style>
  <w:style w:type="character" w:customStyle="1" w:styleId="ad">
    <w:name w:val="גוף טקסט תו"/>
    <w:basedOn w:val="a0"/>
    <w:link w:val="ac"/>
    <w:semiHidden/>
    <w:rsid w:val="006B6E58"/>
    <w:rPr>
      <w:rFonts w:ascii="Times New Roman" w:eastAsia="Times New Roman" w:hAnsi="Times New Roman" w:cs="Arial"/>
      <w:u w:val="single"/>
    </w:rPr>
  </w:style>
  <w:style w:type="paragraph" w:styleId="ae">
    <w:name w:val="Balloon Text"/>
    <w:basedOn w:val="a"/>
    <w:link w:val="af"/>
    <w:uiPriority w:val="99"/>
    <w:semiHidden/>
    <w:unhideWhenUsed/>
    <w:rsid w:val="00812455"/>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81245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35130247">
      <w:bodyDiv w:val="1"/>
      <w:marLeft w:val="0"/>
      <w:marRight w:val="0"/>
      <w:marTop w:val="0"/>
      <w:marBottom w:val="0"/>
      <w:divBdr>
        <w:top w:val="none" w:sz="0" w:space="0" w:color="auto"/>
        <w:left w:val="none" w:sz="0" w:space="0" w:color="auto"/>
        <w:bottom w:val="none" w:sz="0" w:space="0" w:color="auto"/>
        <w:right w:val="none" w:sz="0" w:space="0" w:color="auto"/>
      </w:divBdr>
    </w:div>
    <w:div w:id="78991117">
      <w:bodyDiv w:val="1"/>
      <w:marLeft w:val="0"/>
      <w:marRight w:val="0"/>
      <w:marTop w:val="0"/>
      <w:marBottom w:val="0"/>
      <w:divBdr>
        <w:top w:val="none" w:sz="0" w:space="0" w:color="auto"/>
        <w:left w:val="none" w:sz="0" w:space="0" w:color="auto"/>
        <w:bottom w:val="none" w:sz="0" w:space="0" w:color="auto"/>
        <w:right w:val="none" w:sz="0" w:space="0" w:color="auto"/>
      </w:divBdr>
      <w:divsChild>
        <w:div w:id="1780446059">
          <w:marLeft w:val="0"/>
          <w:marRight w:val="547"/>
          <w:marTop w:val="154"/>
          <w:marBottom w:val="0"/>
          <w:divBdr>
            <w:top w:val="none" w:sz="0" w:space="0" w:color="auto"/>
            <w:left w:val="none" w:sz="0" w:space="0" w:color="auto"/>
            <w:bottom w:val="none" w:sz="0" w:space="0" w:color="auto"/>
            <w:right w:val="none" w:sz="0" w:space="0" w:color="auto"/>
          </w:divBdr>
        </w:div>
      </w:divsChild>
    </w:div>
    <w:div w:id="90471856">
      <w:bodyDiv w:val="1"/>
      <w:marLeft w:val="0"/>
      <w:marRight w:val="0"/>
      <w:marTop w:val="0"/>
      <w:marBottom w:val="0"/>
      <w:divBdr>
        <w:top w:val="none" w:sz="0" w:space="0" w:color="auto"/>
        <w:left w:val="none" w:sz="0" w:space="0" w:color="auto"/>
        <w:bottom w:val="none" w:sz="0" w:space="0" w:color="auto"/>
        <w:right w:val="none" w:sz="0" w:space="0" w:color="auto"/>
      </w:divBdr>
      <w:divsChild>
        <w:div w:id="1964993507">
          <w:marLeft w:val="0"/>
          <w:marRight w:val="547"/>
          <w:marTop w:val="154"/>
          <w:marBottom w:val="0"/>
          <w:divBdr>
            <w:top w:val="none" w:sz="0" w:space="0" w:color="auto"/>
            <w:left w:val="none" w:sz="0" w:space="0" w:color="auto"/>
            <w:bottom w:val="none" w:sz="0" w:space="0" w:color="auto"/>
            <w:right w:val="none" w:sz="0" w:space="0" w:color="auto"/>
          </w:divBdr>
        </w:div>
      </w:divsChild>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246774653">
      <w:bodyDiv w:val="1"/>
      <w:marLeft w:val="0"/>
      <w:marRight w:val="0"/>
      <w:marTop w:val="0"/>
      <w:marBottom w:val="0"/>
      <w:divBdr>
        <w:top w:val="none" w:sz="0" w:space="0" w:color="auto"/>
        <w:left w:val="none" w:sz="0" w:space="0" w:color="auto"/>
        <w:bottom w:val="none" w:sz="0" w:space="0" w:color="auto"/>
        <w:right w:val="none" w:sz="0" w:space="0" w:color="auto"/>
      </w:divBdr>
    </w:div>
    <w:div w:id="313267693">
      <w:bodyDiv w:val="1"/>
      <w:marLeft w:val="0"/>
      <w:marRight w:val="0"/>
      <w:marTop w:val="0"/>
      <w:marBottom w:val="0"/>
      <w:divBdr>
        <w:top w:val="none" w:sz="0" w:space="0" w:color="auto"/>
        <w:left w:val="none" w:sz="0" w:space="0" w:color="auto"/>
        <w:bottom w:val="none" w:sz="0" w:space="0" w:color="auto"/>
        <w:right w:val="none" w:sz="0" w:space="0" w:color="auto"/>
      </w:divBdr>
    </w:div>
    <w:div w:id="406541698">
      <w:bodyDiv w:val="1"/>
      <w:marLeft w:val="0"/>
      <w:marRight w:val="0"/>
      <w:marTop w:val="0"/>
      <w:marBottom w:val="0"/>
      <w:divBdr>
        <w:top w:val="none" w:sz="0" w:space="0" w:color="auto"/>
        <w:left w:val="none" w:sz="0" w:space="0" w:color="auto"/>
        <w:bottom w:val="none" w:sz="0" w:space="0" w:color="auto"/>
        <w:right w:val="none" w:sz="0" w:space="0" w:color="auto"/>
      </w:divBdr>
    </w:div>
    <w:div w:id="465124448">
      <w:bodyDiv w:val="1"/>
      <w:marLeft w:val="0"/>
      <w:marRight w:val="0"/>
      <w:marTop w:val="0"/>
      <w:marBottom w:val="0"/>
      <w:divBdr>
        <w:top w:val="none" w:sz="0" w:space="0" w:color="auto"/>
        <w:left w:val="none" w:sz="0" w:space="0" w:color="auto"/>
        <w:bottom w:val="none" w:sz="0" w:space="0" w:color="auto"/>
        <w:right w:val="none" w:sz="0" w:space="0" w:color="auto"/>
      </w:divBdr>
    </w:div>
    <w:div w:id="468547640">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676494717">
      <w:bodyDiv w:val="1"/>
      <w:marLeft w:val="0"/>
      <w:marRight w:val="0"/>
      <w:marTop w:val="0"/>
      <w:marBottom w:val="0"/>
      <w:divBdr>
        <w:top w:val="none" w:sz="0" w:space="0" w:color="auto"/>
        <w:left w:val="none" w:sz="0" w:space="0" w:color="auto"/>
        <w:bottom w:val="none" w:sz="0" w:space="0" w:color="auto"/>
        <w:right w:val="none" w:sz="0" w:space="0" w:color="auto"/>
      </w:divBdr>
    </w:div>
    <w:div w:id="767043936">
      <w:bodyDiv w:val="1"/>
      <w:marLeft w:val="0"/>
      <w:marRight w:val="0"/>
      <w:marTop w:val="0"/>
      <w:marBottom w:val="0"/>
      <w:divBdr>
        <w:top w:val="none" w:sz="0" w:space="0" w:color="auto"/>
        <w:left w:val="none" w:sz="0" w:space="0" w:color="auto"/>
        <w:bottom w:val="none" w:sz="0" w:space="0" w:color="auto"/>
        <w:right w:val="none" w:sz="0" w:space="0" w:color="auto"/>
      </w:divBdr>
      <w:divsChild>
        <w:div w:id="1308128116">
          <w:marLeft w:val="0"/>
          <w:marRight w:val="547"/>
          <w:marTop w:val="115"/>
          <w:marBottom w:val="0"/>
          <w:divBdr>
            <w:top w:val="none" w:sz="0" w:space="0" w:color="auto"/>
            <w:left w:val="none" w:sz="0" w:space="0" w:color="auto"/>
            <w:bottom w:val="none" w:sz="0" w:space="0" w:color="auto"/>
            <w:right w:val="none" w:sz="0" w:space="0" w:color="auto"/>
          </w:divBdr>
        </w:div>
        <w:div w:id="1233082169">
          <w:marLeft w:val="0"/>
          <w:marRight w:val="547"/>
          <w:marTop w:val="115"/>
          <w:marBottom w:val="0"/>
          <w:divBdr>
            <w:top w:val="none" w:sz="0" w:space="0" w:color="auto"/>
            <w:left w:val="none" w:sz="0" w:space="0" w:color="auto"/>
            <w:bottom w:val="none" w:sz="0" w:space="0" w:color="auto"/>
            <w:right w:val="none" w:sz="0" w:space="0" w:color="auto"/>
          </w:divBdr>
        </w:div>
        <w:div w:id="230581213">
          <w:marLeft w:val="0"/>
          <w:marRight w:val="547"/>
          <w:marTop w:val="115"/>
          <w:marBottom w:val="0"/>
          <w:divBdr>
            <w:top w:val="none" w:sz="0" w:space="0" w:color="auto"/>
            <w:left w:val="none" w:sz="0" w:space="0" w:color="auto"/>
            <w:bottom w:val="none" w:sz="0" w:space="0" w:color="auto"/>
            <w:right w:val="none" w:sz="0" w:space="0" w:color="auto"/>
          </w:divBdr>
        </w:div>
      </w:divsChild>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930312729">
      <w:bodyDiv w:val="1"/>
      <w:marLeft w:val="0"/>
      <w:marRight w:val="0"/>
      <w:marTop w:val="0"/>
      <w:marBottom w:val="0"/>
      <w:divBdr>
        <w:top w:val="none" w:sz="0" w:space="0" w:color="auto"/>
        <w:left w:val="none" w:sz="0" w:space="0" w:color="auto"/>
        <w:bottom w:val="none" w:sz="0" w:space="0" w:color="auto"/>
        <w:right w:val="none" w:sz="0" w:space="0" w:color="auto"/>
      </w:divBdr>
    </w:div>
    <w:div w:id="976255867">
      <w:bodyDiv w:val="1"/>
      <w:marLeft w:val="0"/>
      <w:marRight w:val="0"/>
      <w:marTop w:val="0"/>
      <w:marBottom w:val="0"/>
      <w:divBdr>
        <w:top w:val="none" w:sz="0" w:space="0" w:color="auto"/>
        <w:left w:val="none" w:sz="0" w:space="0" w:color="auto"/>
        <w:bottom w:val="none" w:sz="0" w:space="0" w:color="auto"/>
        <w:right w:val="none" w:sz="0" w:space="0" w:color="auto"/>
      </w:divBdr>
      <w:divsChild>
        <w:div w:id="19012462">
          <w:marLeft w:val="0"/>
          <w:marRight w:val="547"/>
          <w:marTop w:val="115"/>
          <w:marBottom w:val="0"/>
          <w:divBdr>
            <w:top w:val="none" w:sz="0" w:space="0" w:color="auto"/>
            <w:left w:val="none" w:sz="0" w:space="0" w:color="auto"/>
            <w:bottom w:val="none" w:sz="0" w:space="0" w:color="auto"/>
            <w:right w:val="none" w:sz="0" w:space="0" w:color="auto"/>
          </w:divBdr>
        </w:div>
        <w:div w:id="313880491">
          <w:marLeft w:val="0"/>
          <w:marRight w:val="547"/>
          <w:marTop w:val="115"/>
          <w:marBottom w:val="0"/>
          <w:divBdr>
            <w:top w:val="none" w:sz="0" w:space="0" w:color="auto"/>
            <w:left w:val="none" w:sz="0" w:space="0" w:color="auto"/>
            <w:bottom w:val="none" w:sz="0" w:space="0" w:color="auto"/>
            <w:right w:val="none" w:sz="0" w:space="0" w:color="auto"/>
          </w:divBdr>
        </w:div>
        <w:div w:id="1681620173">
          <w:marLeft w:val="0"/>
          <w:marRight w:val="547"/>
          <w:marTop w:val="115"/>
          <w:marBottom w:val="0"/>
          <w:divBdr>
            <w:top w:val="none" w:sz="0" w:space="0" w:color="auto"/>
            <w:left w:val="none" w:sz="0" w:space="0" w:color="auto"/>
            <w:bottom w:val="none" w:sz="0" w:space="0" w:color="auto"/>
            <w:right w:val="none" w:sz="0" w:space="0" w:color="auto"/>
          </w:divBdr>
        </w:div>
        <w:div w:id="292176475">
          <w:marLeft w:val="0"/>
          <w:marRight w:val="547"/>
          <w:marTop w:val="115"/>
          <w:marBottom w:val="0"/>
          <w:divBdr>
            <w:top w:val="none" w:sz="0" w:space="0" w:color="auto"/>
            <w:left w:val="none" w:sz="0" w:space="0" w:color="auto"/>
            <w:bottom w:val="none" w:sz="0" w:space="0" w:color="auto"/>
            <w:right w:val="none" w:sz="0" w:space="0" w:color="auto"/>
          </w:divBdr>
        </w:div>
      </w:divsChild>
    </w:div>
    <w:div w:id="997076717">
      <w:bodyDiv w:val="1"/>
      <w:marLeft w:val="0"/>
      <w:marRight w:val="0"/>
      <w:marTop w:val="0"/>
      <w:marBottom w:val="0"/>
      <w:divBdr>
        <w:top w:val="none" w:sz="0" w:space="0" w:color="auto"/>
        <w:left w:val="none" w:sz="0" w:space="0" w:color="auto"/>
        <w:bottom w:val="none" w:sz="0" w:space="0" w:color="auto"/>
        <w:right w:val="none" w:sz="0" w:space="0" w:color="auto"/>
      </w:divBdr>
    </w:div>
    <w:div w:id="1034577127">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131898878">
      <w:bodyDiv w:val="1"/>
      <w:marLeft w:val="0"/>
      <w:marRight w:val="0"/>
      <w:marTop w:val="0"/>
      <w:marBottom w:val="0"/>
      <w:divBdr>
        <w:top w:val="none" w:sz="0" w:space="0" w:color="auto"/>
        <w:left w:val="none" w:sz="0" w:space="0" w:color="auto"/>
        <w:bottom w:val="none" w:sz="0" w:space="0" w:color="auto"/>
        <w:right w:val="none" w:sz="0" w:space="0" w:color="auto"/>
      </w:divBdr>
    </w:div>
    <w:div w:id="1192454439">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7258467">
      <w:bodyDiv w:val="1"/>
      <w:marLeft w:val="0"/>
      <w:marRight w:val="0"/>
      <w:marTop w:val="0"/>
      <w:marBottom w:val="0"/>
      <w:divBdr>
        <w:top w:val="none" w:sz="0" w:space="0" w:color="auto"/>
        <w:left w:val="none" w:sz="0" w:space="0" w:color="auto"/>
        <w:bottom w:val="none" w:sz="0" w:space="0" w:color="auto"/>
        <w:right w:val="none" w:sz="0" w:space="0" w:color="auto"/>
      </w:divBdr>
    </w:div>
    <w:div w:id="1263683053">
      <w:bodyDiv w:val="1"/>
      <w:marLeft w:val="0"/>
      <w:marRight w:val="0"/>
      <w:marTop w:val="0"/>
      <w:marBottom w:val="0"/>
      <w:divBdr>
        <w:top w:val="none" w:sz="0" w:space="0" w:color="auto"/>
        <w:left w:val="none" w:sz="0" w:space="0" w:color="auto"/>
        <w:bottom w:val="none" w:sz="0" w:space="0" w:color="auto"/>
        <w:right w:val="none" w:sz="0" w:space="0" w:color="auto"/>
      </w:divBdr>
      <w:divsChild>
        <w:div w:id="363790610">
          <w:marLeft w:val="0"/>
          <w:marRight w:val="547"/>
          <w:marTop w:val="154"/>
          <w:marBottom w:val="0"/>
          <w:divBdr>
            <w:top w:val="none" w:sz="0" w:space="0" w:color="auto"/>
            <w:left w:val="none" w:sz="0" w:space="0" w:color="auto"/>
            <w:bottom w:val="none" w:sz="0" w:space="0" w:color="auto"/>
            <w:right w:val="none" w:sz="0" w:space="0" w:color="auto"/>
          </w:divBdr>
        </w:div>
        <w:div w:id="252209872">
          <w:marLeft w:val="0"/>
          <w:marRight w:val="547"/>
          <w:marTop w:val="154"/>
          <w:marBottom w:val="0"/>
          <w:divBdr>
            <w:top w:val="none" w:sz="0" w:space="0" w:color="auto"/>
            <w:left w:val="none" w:sz="0" w:space="0" w:color="auto"/>
            <w:bottom w:val="none" w:sz="0" w:space="0" w:color="auto"/>
            <w:right w:val="none" w:sz="0" w:space="0" w:color="auto"/>
          </w:divBdr>
        </w:div>
        <w:div w:id="463737652">
          <w:marLeft w:val="0"/>
          <w:marRight w:val="547"/>
          <w:marTop w:val="154"/>
          <w:marBottom w:val="0"/>
          <w:divBdr>
            <w:top w:val="none" w:sz="0" w:space="0" w:color="auto"/>
            <w:left w:val="none" w:sz="0" w:space="0" w:color="auto"/>
            <w:bottom w:val="none" w:sz="0" w:space="0" w:color="auto"/>
            <w:right w:val="none" w:sz="0" w:space="0" w:color="auto"/>
          </w:divBdr>
        </w:div>
      </w:divsChild>
    </w:div>
    <w:div w:id="1327170530">
      <w:bodyDiv w:val="1"/>
      <w:marLeft w:val="0"/>
      <w:marRight w:val="0"/>
      <w:marTop w:val="0"/>
      <w:marBottom w:val="0"/>
      <w:divBdr>
        <w:top w:val="none" w:sz="0" w:space="0" w:color="auto"/>
        <w:left w:val="none" w:sz="0" w:space="0" w:color="auto"/>
        <w:bottom w:val="none" w:sz="0" w:space="0" w:color="auto"/>
        <w:right w:val="none" w:sz="0" w:space="0" w:color="auto"/>
      </w:divBdr>
      <w:divsChild>
        <w:div w:id="332992656">
          <w:marLeft w:val="0"/>
          <w:marRight w:val="547"/>
          <w:marTop w:val="115"/>
          <w:marBottom w:val="0"/>
          <w:divBdr>
            <w:top w:val="none" w:sz="0" w:space="0" w:color="auto"/>
            <w:left w:val="none" w:sz="0" w:space="0" w:color="auto"/>
            <w:bottom w:val="none" w:sz="0" w:space="0" w:color="auto"/>
            <w:right w:val="none" w:sz="0" w:space="0" w:color="auto"/>
          </w:divBdr>
        </w:div>
        <w:div w:id="1965764954">
          <w:marLeft w:val="0"/>
          <w:marRight w:val="547"/>
          <w:marTop w:val="115"/>
          <w:marBottom w:val="0"/>
          <w:divBdr>
            <w:top w:val="none" w:sz="0" w:space="0" w:color="auto"/>
            <w:left w:val="none" w:sz="0" w:space="0" w:color="auto"/>
            <w:bottom w:val="none" w:sz="0" w:space="0" w:color="auto"/>
            <w:right w:val="none" w:sz="0" w:space="0" w:color="auto"/>
          </w:divBdr>
        </w:div>
      </w:divsChild>
    </w:div>
    <w:div w:id="1336803940">
      <w:bodyDiv w:val="1"/>
      <w:marLeft w:val="0"/>
      <w:marRight w:val="0"/>
      <w:marTop w:val="0"/>
      <w:marBottom w:val="0"/>
      <w:divBdr>
        <w:top w:val="none" w:sz="0" w:space="0" w:color="auto"/>
        <w:left w:val="none" w:sz="0" w:space="0" w:color="auto"/>
        <w:bottom w:val="none" w:sz="0" w:space="0" w:color="auto"/>
        <w:right w:val="none" w:sz="0" w:space="0" w:color="auto"/>
      </w:divBdr>
      <w:divsChild>
        <w:div w:id="2117210736">
          <w:marLeft w:val="0"/>
          <w:marRight w:val="547"/>
          <w:marTop w:val="154"/>
          <w:marBottom w:val="0"/>
          <w:divBdr>
            <w:top w:val="none" w:sz="0" w:space="0" w:color="auto"/>
            <w:left w:val="none" w:sz="0" w:space="0" w:color="auto"/>
            <w:bottom w:val="none" w:sz="0" w:space="0" w:color="auto"/>
            <w:right w:val="none" w:sz="0" w:space="0" w:color="auto"/>
          </w:divBdr>
        </w:div>
      </w:divsChild>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591667983">
          <w:marLeft w:val="0"/>
          <w:marRight w:val="0"/>
          <w:marTop w:val="0"/>
          <w:marBottom w:val="0"/>
          <w:divBdr>
            <w:top w:val="none" w:sz="0" w:space="0" w:color="auto"/>
            <w:left w:val="none" w:sz="0" w:space="0" w:color="auto"/>
            <w:bottom w:val="none" w:sz="0" w:space="0" w:color="auto"/>
            <w:right w:val="none" w:sz="0" w:space="0" w:color="auto"/>
          </w:divBdr>
        </w:div>
        <w:div w:id="330983653">
          <w:marLeft w:val="0"/>
          <w:marRight w:val="0"/>
          <w:marTop w:val="0"/>
          <w:marBottom w:val="0"/>
          <w:divBdr>
            <w:top w:val="none" w:sz="0" w:space="0" w:color="auto"/>
            <w:left w:val="none" w:sz="0" w:space="0" w:color="auto"/>
            <w:bottom w:val="none" w:sz="0" w:space="0" w:color="auto"/>
            <w:right w:val="none" w:sz="0" w:space="0" w:color="auto"/>
          </w:divBdr>
          <w:divsChild>
            <w:div w:id="2026516919">
              <w:marLeft w:val="0"/>
              <w:marRight w:val="0"/>
              <w:marTop w:val="0"/>
              <w:marBottom w:val="0"/>
              <w:divBdr>
                <w:top w:val="none" w:sz="0" w:space="0" w:color="auto"/>
                <w:left w:val="none" w:sz="0" w:space="0" w:color="auto"/>
                <w:bottom w:val="none" w:sz="0" w:space="0" w:color="auto"/>
                <w:right w:val="none" w:sz="0" w:space="0" w:color="auto"/>
              </w:divBdr>
            </w:div>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05876">
      <w:bodyDiv w:val="1"/>
      <w:marLeft w:val="0"/>
      <w:marRight w:val="0"/>
      <w:marTop w:val="0"/>
      <w:marBottom w:val="0"/>
      <w:divBdr>
        <w:top w:val="none" w:sz="0" w:space="0" w:color="auto"/>
        <w:left w:val="none" w:sz="0" w:space="0" w:color="auto"/>
        <w:bottom w:val="none" w:sz="0" w:space="0" w:color="auto"/>
        <w:right w:val="none" w:sz="0" w:space="0" w:color="auto"/>
      </w:divBdr>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40682324">
      <w:bodyDiv w:val="1"/>
      <w:marLeft w:val="0"/>
      <w:marRight w:val="0"/>
      <w:marTop w:val="0"/>
      <w:marBottom w:val="0"/>
      <w:divBdr>
        <w:top w:val="none" w:sz="0" w:space="0" w:color="auto"/>
        <w:left w:val="none" w:sz="0" w:space="0" w:color="auto"/>
        <w:bottom w:val="none" w:sz="0" w:space="0" w:color="auto"/>
        <w:right w:val="none" w:sz="0" w:space="0" w:color="auto"/>
      </w:divBdr>
    </w:div>
    <w:div w:id="1446536892">
      <w:bodyDiv w:val="1"/>
      <w:marLeft w:val="0"/>
      <w:marRight w:val="0"/>
      <w:marTop w:val="0"/>
      <w:marBottom w:val="0"/>
      <w:divBdr>
        <w:top w:val="none" w:sz="0" w:space="0" w:color="auto"/>
        <w:left w:val="none" w:sz="0" w:space="0" w:color="auto"/>
        <w:bottom w:val="none" w:sz="0" w:space="0" w:color="auto"/>
        <w:right w:val="none" w:sz="0" w:space="0" w:color="auto"/>
      </w:divBdr>
    </w:div>
    <w:div w:id="1488597402">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571116484">
      <w:bodyDiv w:val="1"/>
      <w:marLeft w:val="0"/>
      <w:marRight w:val="0"/>
      <w:marTop w:val="0"/>
      <w:marBottom w:val="0"/>
      <w:divBdr>
        <w:top w:val="none" w:sz="0" w:space="0" w:color="auto"/>
        <w:left w:val="none" w:sz="0" w:space="0" w:color="auto"/>
        <w:bottom w:val="none" w:sz="0" w:space="0" w:color="auto"/>
        <w:right w:val="none" w:sz="0" w:space="0" w:color="auto"/>
      </w:divBdr>
    </w:div>
    <w:div w:id="1622418629">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74126087">
      <w:bodyDiv w:val="1"/>
      <w:marLeft w:val="0"/>
      <w:marRight w:val="0"/>
      <w:marTop w:val="0"/>
      <w:marBottom w:val="0"/>
      <w:divBdr>
        <w:top w:val="none" w:sz="0" w:space="0" w:color="auto"/>
        <w:left w:val="none" w:sz="0" w:space="0" w:color="auto"/>
        <w:bottom w:val="none" w:sz="0" w:space="0" w:color="auto"/>
        <w:right w:val="none" w:sz="0" w:space="0" w:color="auto"/>
      </w:divBdr>
    </w:div>
    <w:div w:id="1837185968">
      <w:bodyDiv w:val="1"/>
      <w:marLeft w:val="0"/>
      <w:marRight w:val="0"/>
      <w:marTop w:val="0"/>
      <w:marBottom w:val="0"/>
      <w:divBdr>
        <w:top w:val="none" w:sz="0" w:space="0" w:color="auto"/>
        <w:left w:val="none" w:sz="0" w:space="0" w:color="auto"/>
        <w:bottom w:val="none" w:sz="0" w:space="0" w:color="auto"/>
        <w:right w:val="none" w:sz="0" w:space="0" w:color="auto"/>
      </w:divBdr>
    </w:div>
    <w:div w:id="1878469070">
      <w:bodyDiv w:val="1"/>
      <w:marLeft w:val="0"/>
      <w:marRight w:val="0"/>
      <w:marTop w:val="0"/>
      <w:marBottom w:val="0"/>
      <w:divBdr>
        <w:top w:val="none" w:sz="0" w:space="0" w:color="auto"/>
        <w:left w:val="none" w:sz="0" w:space="0" w:color="auto"/>
        <w:bottom w:val="none" w:sz="0" w:space="0" w:color="auto"/>
        <w:right w:val="none" w:sz="0" w:space="0" w:color="auto"/>
      </w:divBdr>
    </w:div>
    <w:div w:id="1909996288">
      <w:bodyDiv w:val="1"/>
      <w:marLeft w:val="0"/>
      <w:marRight w:val="0"/>
      <w:marTop w:val="0"/>
      <w:marBottom w:val="0"/>
      <w:divBdr>
        <w:top w:val="none" w:sz="0" w:space="0" w:color="auto"/>
        <w:left w:val="none" w:sz="0" w:space="0" w:color="auto"/>
        <w:bottom w:val="none" w:sz="0" w:space="0" w:color="auto"/>
        <w:right w:val="none" w:sz="0" w:space="0" w:color="auto"/>
      </w:divBdr>
    </w:div>
    <w:div w:id="1929193360">
      <w:bodyDiv w:val="1"/>
      <w:marLeft w:val="0"/>
      <w:marRight w:val="0"/>
      <w:marTop w:val="0"/>
      <w:marBottom w:val="0"/>
      <w:divBdr>
        <w:top w:val="none" w:sz="0" w:space="0" w:color="auto"/>
        <w:left w:val="none" w:sz="0" w:space="0" w:color="auto"/>
        <w:bottom w:val="none" w:sz="0" w:space="0" w:color="auto"/>
        <w:right w:val="none" w:sz="0" w:space="0" w:color="auto"/>
      </w:divBdr>
      <w:divsChild>
        <w:div w:id="1532374993">
          <w:marLeft w:val="0"/>
          <w:marRight w:val="547"/>
          <w:marTop w:val="192"/>
          <w:marBottom w:val="0"/>
          <w:divBdr>
            <w:top w:val="none" w:sz="0" w:space="0" w:color="auto"/>
            <w:left w:val="none" w:sz="0" w:space="0" w:color="auto"/>
            <w:bottom w:val="none" w:sz="0" w:space="0" w:color="auto"/>
            <w:right w:val="none" w:sz="0" w:space="0" w:color="auto"/>
          </w:divBdr>
        </w:div>
      </w:divsChild>
    </w:div>
    <w:div w:id="2011563079">
      <w:bodyDiv w:val="1"/>
      <w:marLeft w:val="0"/>
      <w:marRight w:val="0"/>
      <w:marTop w:val="0"/>
      <w:marBottom w:val="0"/>
      <w:divBdr>
        <w:top w:val="none" w:sz="0" w:space="0" w:color="auto"/>
        <w:left w:val="none" w:sz="0" w:space="0" w:color="auto"/>
        <w:bottom w:val="none" w:sz="0" w:space="0" w:color="auto"/>
        <w:right w:val="none" w:sz="0" w:space="0" w:color="auto"/>
      </w:divBdr>
    </w:div>
    <w:div w:id="2074814268">
      <w:bodyDiv w:val="1"/>
      <w:marLeft w:val="0"/>
      <w:marRight w:val="0"/>
      <w:marTop w:val="0"/>
      <w:marBottom w:val="0"/>
      <w:divBdr>
        <w:top w:val="none" w:sz="0" w:space="0" w:color="auto"/>
        <w:left w:val="none" w:sz="0" w:space="0" w:color="auto"/>
        <w:bottom w:val="none" w:sz="0" w:space="0" w:color="auto"/>
        <w:right w:val="none" w:sz="0" w:space="0" w:color="auto"/>
      </w:divBdr>
    </w:div>
    <w:div w:id="2082096767">
      <w:bodyDiv w:val="1"/>
      <w:marLeft w:val="0"/>
      <w:marRight w:val="0"/>
      <w:marTop w:val="0"/>
      <w:marBottom w:val="0"/>
      <w:divBdr>
        <w:top w:val="none" w:sz="0" w:space="0" w:color="auto"/>
        <w:left w:val="none" w:sz="0" w:space="0" w:color="auto"/>
        <w:bottom w:val="none" w:sz="0" w:space="0" w:color="auto"/>
        <w:right w:val="none" w:sz="0" w:space="0" w:color="auto"/>
      </w:divBdr>
      <w:divsChild>
        <w:div w:id="151415255">
          <w:marLeft w:val="0"/>
          <w:marRight w:val="547"/>
          <w:marTop w:val="192"/>
          <w:marBottom w:val="0"/>
          <w:divBdr>
            <w:top w:val="none" w:sz="0" w:space="0" w:color="auto"/>
            <w:left w:val="none" w:sz="0" w:space="0" w:color="auto"/>
            <w:bottom w:val="none" w:sz="0" w:space="0" w:color="auto"/>
            <w:right w:val="none" w:sz="0" w:space="0" w:color="auto"/>
          </w:divBdr>
        </w:div>
      </w:divsChild>
    </w:div>
    <w:div w:id="2118015993">
      <w:bodyDiv w:val="1"/>
      <w:marLeft w:val="0"/>
      <w:marRight w:val="0"/>
      <w:marTop w:val="0"/>
      <w:marBottom w:val="0"/>
      <w:divBdr>
        <w:top w:val="none" w:sz="0" w:space="0" w:color="auto"/>
        <w:left w:val="none" w:sz="0" w:space="0" w:color="auto"/>
        <w:bottom w:val="none" w:sz="0" w:space="0" w:color="auto"/>
        <w:right w:val="none" w:sz="0" w:space="0" w:color="auto"/>
      </w:divBdr>
      <w:divsChild>
        <w:div w:id="229467750">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3522</TotalTime>
  <Pages>25</Pages>
  <Words>9704</Words>
  <Characters>48520</Characters>
  <Application>Microsoft Office Word</Application>
  <DocSecurity>0</DocSecurity>
  <Lines>404</Lines>
  <Paragraphs>116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186</cp:revision>
  <cp:lastPrinted>2019-07-08T18:07:00Z</cp:lastPrinted>
  <dcterms:created xsi:type="dcterms:W3CDTF">2019-03-22T11:11:00Z</dcterms:created>
  <dcterms:modified xsi:type="dcterms:W3CDTF">2019-07-09T07:23:00Z</dcterms:modified>
</cp:coreProperties>
</file>