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E538C" w14:textId="0C7AD417" w:rsidR="00332FDC" w:rsidRPr="00122180" w:rsidRDefault="00122180" w:rsidP="001F3E28">
      <w:pPr>
        <w:spacing w:line="360" w:lineRule="auto"/>
        <w:jc w:val="center"/>
        <w:rPr>
          <w:rFonts w:ascii="David" w:hAnsi="David" w:cs="David"/>
          <w:color w:val="000000" w:themeColor="text1"/>
          <w:sz w:val="24"/>
          <w:szCs w:val="24"/>
          <w:rtl/>
        </w:rPr>
      </w:pPr>
      <w:bookmarkStart w:id="0" w:name="_Hlk43397654"/>
      <w:r>
        <w:rPr>
          <w:rFonts w:ascii="David" w:hAnsi="David" w:cs="David" w:hint="cs"/>
          <w:color w:val="000000" w:themeColor="text1"/>
          <w:sz w:val="24"/>
          <w:szCs w:val="24"/>
          <w:rtl/>
        </w:rPr>
        <w:t>**הציון על ראשי הפרקים ירד עקב נרמול ולכן הציון המקורי הינו 97.</w:t>
      </w:r>
    </w:p>
    <w:p w14:paraId="26247854" w14:textId="047D2400" w:rsidR="00122180" w:rsidRDefault="00122180" w:rsidP="00122180">
      <w:pPr>
        <w:spacing w:line="360" w:lineRule="auto"/>
        <w:jc w:val="both"/>
        <w:rPr>
          <w:rFonts w:ascii="David" w:hAnsi="David" w:cs="David"/>
          <w:sz w:val="24"/>
          <w:szCs w:val="24"/>
          <w:rtl/>
        </w:rPr>
      </w:pPr>
    </w:p>
    <w:tbl>
      <w:tblPr>
        <w:tblStyle w:val="ab"/>
        <w:tblpPr w:leftFromText="180" w:rightFromText="180" w:vertAnchor="page" w:horzAnchor="margin" w:tblpXSpec="center" w:tblpY="2154"/>
        <w:bidiVisual/>
        <w:tblW w:w="5562" w:type="pct"/>
        <w:tblLook w:val="04A0" w:firstRow="1" w:lastRow="0" w:firstColumn="1" w:lastColumn="0" w:noHBand="0" w:noVBand="1"/>
      </w:tblPr>
      <w:tblGrid>
        <w:gridCol w:w="12"/>
        <w:gridCol w:w="1141"/>
        <w:gridCol w:w="1375"/>
        <w:gridCol w:w="674"/>
        <w:gridCol w:w="650"/>
        <w:gridCol w:w="856"/>
        <w:gridCol w:w="4520"/>
      </w:tblGrid>
      <w:tr w:rsidR="00122180" w:rsidRPr="003D7E5C" w14:paraId="47990E6E" w14:textId="77777777" w:rsidTr="001A4139">
        <w:trPr>
          <w:trHeight w:val="544"/>
        </w:trPr>
        <w:tc>
          <w:tcPr>
            <w:tcW w:w="1370" w:type="pct"/>
            <w:gridSpan w:val="3"/>
            <w:vAlign w:val="center"/>
            <w:hideMark/>
          </w:tcPr>
          <w:p w14:paraId="03EA18EC" w14:textId="77777777" w:rsidR="00122180" w:rsidRPr="003D7E5C" w:rsidRDefault="00122180" w:rsidP="001A4139">
            <w:pPr>
              <w:tabs>
                <w:tab w:val="right" w:pos="3548"/>
              </w:tabs>
              <w:jc w:val="center"/>
              <w:rPr>
                <w:rFonts w:ascii="David" w:hAnsi="David" w:cs="David"/>
                <w:b/>
                <w:bCs/>
              </w:rPr>
            </w:pPr>
            <w:r w:rsidRPr="003D7E5C">
              <w:rPr>
                <w:rFonts w:ascii="David" w:hAnsi="David" w:cs="David"/>
                <w:b/>
                <w:bCs/>
                <w:rtl/>
              </w:rPr>
              <w:t>קריטריון</w:t>
            </w:r>
          </w:p>
        </w:tc>
        <w:tc>
          <w:tcPr>
            <w:tcW w:w="717" w:type="pct"/>
            <w:gridSpan w:val="2"/>
            <w:vAlign w:val="center"/>
            <w:hideMark/>
          </w:tcPr>
          <w:p w14:paraId="46CABF18" w14:textId="77777777" w:rsidR="00122180" w:rsidRPr="003D7E5C" w:rsidRDefault="00122180" w:rsidP="001A4139">
            <w:pPr>
              <w:tabs>
                <w:tab w:val="right" w:pos="3548"/>
              </w:tabs>
              <w:jc w:val="center"/>
              <w:rPr>
                <w:rFonts w:ascii="David" w:hAnsi="David" w:cs="David"/>
                <w:b/>
                <w:bCs/>
              </w:rPr>
            </w:pPr>
            <w:r w:rsidRPr="003D7E5C">
              <w:rPr>
                <w:rFonts w:ascii="David" w:hAnsi="David" w:cs="David"/>
                <w:b/>
                <w:bCs/>
                <w:rtl/>
              </w:rPr>
              <w:t>ניקוד</w:t>
            </w:r>
          </w:p>
        </w:tc>
        <w:tc>
          <w:tcPr>
            <w:tcW w:w="464" w:type="pct"/>
            <w:vAlign w:val="center"/>
            <w:hideMark/>
          </w:tcPr>
          <w:p w14:paraId="6B11DFBF" w14:textId="77777777" w:rsidR="00122180" w:rsidRPr="003D7E5C" w:rsidRDefault="00122180" w:rsidP="001A4139">
            <w:pPr>
              <w:tabs>
                <w:tab w:val="right" w:pos="3548"/>
              </w:tabs>
              <w:jc w:val="center"/>
              <w:rPr>
                <w:rFonts w:ascii="David" w:hAnsi="David" w:cs="David"/>
                <w:b/>
                <w:bCs/>
              </w:rPr>
            </w:pPr>
            <w:r w:rsidRPr="003D7E5C">
              <w:rPr>
                <w:rFonts w:ascii="David" w:hAnsi="David" w:cs="David"/>
                <w:b/>
                <w:bCs/>
                <w:rtl/>
              </w:rPr>
              <w:t>ניקוד בפועל</w:t>
            </w:r>
          </w:p>
        </w:tc>
        <w:tc>
          <w:tcPr>
            <w:tcW w:w="2449" w:type="pct"/>
            <w:vAlign w:val="center"/>
            <w:hideMark/>
          </w:tcPr>
          <w:p w14:paraId="27C18F09" w14:textId="77777777" w:rsidR="00122180" w:rsidRPr="003D7E5C" w:rsidRDefault="00122180" w:rsidP="001A4139">
            <w:pPr>
              <w:tabs>
                <w:tab w:val="right" w:pos="3548"/>
              </w:tabs>
              <w:jc w:val="center"/>
              <w:rPr>
                <w:rFonts w:ascii="David" w:hAnsi="David" w:cs="David"/>
                <w:b/>
                <w:bCs/>
              </w:rPr>
            </w:pPr>
            <w:r w:rsidRPr="003D7E5C">
              <w:rPr>
                <w:rFonts w:ascii="David" w:hAnsi="David" w:cs="David"/>
                <w:b/>
                <w:bCs/>
                <w:rtl/>
              </w:rPr>
              <w:t>הערות</w:t>
            </w:r>
          </w:p>
        </w:tc>
      </w:tr>
      <w:tr w:rsidR="00122180" w:rsidRPr="003D7E5C" w14:paraId="42EE367E" w14:textId="77777777" w:rsidTr="001A4139">
        <w:trPr>
          <w:trHeight w:val="1102"/>
        </w:trPr>
        <w:tc>
          <w:tcPr>
            <w:tcW w:w="1370" w:type="pct"/>
            <w:gridSpan w:val="3"/>
            <w:vAlign w:val="center"/>
            <w:hideMark/>
          </w:tcPr>
          <w:p w14:paraId="55CB7AB6" w14:textId="77777777" w:rsidR="00122180" w:rsidRPr="003D7E5C" w:rsidRDefault="00122180" w:rsidP="001A4139">
            <w:pPr>
              <w:tabs>
                <w:tab w:val="right" w:pos="3548"/>
              </w:tabs>
              <w:jc w:val="center"/>
              <w:rPr>
                <w:rFonts w:ascii="David" w:hAnsi="David" w:cs="David"/>
              </w:rPr>
            </w:pPr>
            <w:r w:rsidRPr="003D7E5C">
              <w:rPr>
                <w:rFonts w:ascii="David" w:hAnsi="David" w:cs="David"/>
                <w:rtl/>
              </w:rPr>
              <w:t>הגשת ראשי פרקים וטיוטה</w:t>
            </w:r>
          </w:p>
        </w:tc>
        <w:tc>
          <w:tcPr>
            <w:tcW w:w="717" w:type="pct"/>
            <w:gridSpan w:val="2"/>
            <w:vAlign w:val="center"/>
            <w:hideMark/>
          </w:tcPr>
          <w:p w14:paraId="7A2F6F68" w14:textId="77777777" w:rsidR="00122180" w:rsidRPr="003D7E5C" w:rsidRDefault="00122180" w:rsidP="001A4139">
            <w:pPr>
              <w:tabs>
                <w:tab w:val="right" w:pos="3548"/>
              </w:tabs>
              <w:jc w:val="center"/>
              <w:rPr>
                <w:rFonts w:ascii="David" w:hAnsi="David" w:cs="David"/>
              </w:rPr>
            </w:pPr>
            <w:r w:rsidRPr="003D7E5C">
              <w:rPr>
                <w:rFonts w:ascii="David" w:hAnsi="David" w:cs="David"/>
                <w:rtl/>
              </w:rPr>
              <w:t>20</w:t>
            </w:r>
          </w:p>
        </w:tc>
        <w:tc>
          <w:tcPr>
            <w:tcW w:w="464" w:type="pct"/>
            <w:vAlign w:val="center"/>
            <w:hideMark/>
          </w:tcPr>
          <w:p w14:paraId="08D1DA14" w14:textId="77777777" w:rsidR="00122180" w:rsidRPr="003D7E5C" w:rsidRDefault="00122180" w:rsidP="001A4139">
            <w:pPr>
              <w:tabs>
                <w:tab w:val="right" w:pos="3548"/>
              </w:tabs>
              <w:jc w:val="center"/>
              <w:rPr>
                <w:rFonts w:ascii="David" w:hAnsi="David" w:cs="David"/>
              </w:rPr>
            </w:pPr>
            <w:r>
              <w:rPr>
                <w:rFonts w:ascii="David" w:hAnsi="David" w:cs="David" w:hint="cs"/>
                <w:rtl/>
              </w:rPr>
              <w:t>15</w:t>
            </w:r>
          </w:p>
        </w:tc>
        <w:tc>
          <w:tcPr>
            <w:tcW w:w="2449" w:type="pct"/>
            <w:vAlign w:val="center"/>
          </w:tcPr>
          <w:p w14:paraId="75A7D6F4" w14:textId="77777777" w:rsidR="00122180" w:rsidRPr="003D7E5C" w:rsidRDefault="00122180" w:rsidP="001A4139">
            <w:pPr>
              <w:tabs>
                <w:tab w:val="right" w:pos="3548"/>
              </w:tabs>
              <w:jc w:val="center"/>
              <w:rPr>
                <w:rFonts w:ascii="David" w:hAnsi="David" w:cs="David"/>
              </w:rPr>
            </w:pPr>
          </w:p>
        </w:tc>
      </w:tr>
      <w:tr w:rsidR="00122180" w:rsidRPr="00B84861" w14:paraId="6820511E" w14:textId="77777777" w:rsidTr="001A4139">
        <w:trPr>
          <w:trHeight w:val="493"/>
        </w:trPr>
        <w:tc>
          <w:tcPr>
            <w:tcW w:w="1370" w:type="pct"/>
            <w:gridSpan w:val="3"/>
            <w:vAlign w:val="center"/>
            <w:hideMark/>
          </w:tcPr>
          <w:p w14:paraId="47AD5052" w14:textId="77777777" w:rsidR="00122180" w:rsidRPr="003D7E5C" w:rsidRDefault="00122180" w:rsidP="001A4139">
            <w:pPr>
              <w:tabs>
                <w:tab w:val="right" w:pos="3548"/>
              </w:tabs>
              <w:jc w:val="center"/>
              <w:rPr>
                <w:rFonts w:ascii="David" w:hAnsi="David" w:cs="David"/>
              </w:rPr>
            </w:pPr>
            <w:r w:rsidRPr="003D7E5C">
              <w:rPr>
                <w:rFonts w:ascii="David" w:hAnsi="David" w:cs="David"/>
                <w:rtl/>
              </w:rPr>
              <w:t>מבנה וחלוקה לפרקים</w:t>
            </w:r>
          </w:p>
        </w:tc>
        <w:tc>
          <w:tcPr>
            <w:tcW w:w="717" w:type="pct"/>
            <w:gridSpan w:val="2"/>
            <w:vAlign w:val="center"/>
            <w:hideMark/>
          </w:tcPr>
          <w:p w14:paraId="5EEF3DBE" w14:textId="77777777" w:rsidR="00122180" w:rsidRPr="003D7E5C" w:rsidRDefault="00122180" w:rsidP="001A4139">
            <w:pPr>
              <w:tabs>
                <w:tab w:val="right" w:pos="3548"/>
              </w:tabs>
              <w:jc w:val="center"/>
              <w:rPr>
                <w:rFonts w:ascii="David" w:hAnsi="David" w:cs="David"/>
              </w:rPr>
            </w:pPr>
            <w:r w:rsidRPr="003D7E5C">
              <w:rPr>
                <w:rFonts w:ascii="David" w:hAnsi="David" w:cs="David"/>
                <w:rtl/>
              </w:rPr>
              <w:t>10</w:t>
            </w:r>
          </w:p>
        </w:tc>
        <w:tc>
          <w:tcPr>
            <w:tcW w:w="464" w:type="pct"/>
            <w:vAlign w:val="center"/>
          </w:tcPr>
          <w:p w14:paraId="1B2087B4" w14:textId="77777777" w:rsidR="00122180" w:rsidRPr="003D7E5C" w:rsidRDefault="00122180" w:rsidP="001A4139">
            <w:pPr>
              <w:tabs>
                <w:tab w:val="right" w:pos="3548"/>
              </w:tabs>
              <w:jc w:val="center"/>
              <w:rPr>
                <w:rFonts w:ascii="David" w:hAnsi="David" w:cs="David"/>
              </w:rPr>
            </w:pPr>
            <w:r>
              <w:rPr>
                <w:rFonts w:ascii="David" w:hAnsi="David" w:cs="David" w:hint="cs"/>
                <w:rtl/>
              </w:rPr>
              <w:t>10</w:t>
            </w:r>
          </w:p>
        </w:tc>
        <w:tc>
          <w:tcPr>
            <w:tcW w:w="2449" w:type="pct"/>
            <w:vAlign w:val="center"/>
          </w:tcPr>
          <w:p w14:paraId="4A02CA86" w14:textId="77777777" w:rsidR="00122180" w:rsidRPr="00B84861" w:rsidRDefault="00122180" w:rsidP="001A4139">
            <w:pPr>
              <w:autoSpaceDE w:val="0"/>
              <w:autoSpaceDN w:val="0"/>
              <w:adjustRightInd w:val="0"/>
              <w:spacing w:line="276" w:lineRule="auto"/>
              <w:jc w:val="both"/>
              <w:rPr>
                <w:rFonts w:ascii="David" w:hAnsi="David" w:cs="David"/>
                <w:rtl/>
              </w:rPr>
            </w:pPr>
          </w:p>
        </w:tc>
      </w:tr>
      <w:tr w:rsidR="00122180" w:rsidRPr="00B84861" w14:paraId="4B0A016C" w14:textId="77777777" w:rsidTr="001A4139">
        <w:trPr>
          <w:gridBefore w:val="1"/>
          <w:wBefore w:w="7" w:type="pct"/>
          <w:trHeight w:val="1658"/>
        </w:trPr>
        <w:tc>
          <w:tcPr>
            <w:tcW w:w="618" w:type="pct"/>
            <w:vAlign w:val="center"/>
            <w:hideMark/>
          </w:tcPr>
          <w:p w14:paraId="3AD4CEF4" w14:textId="77777777" w:rsidR="00122180" w:rsidRPr="003D7E5C" w:rsidRDefault="00122180" w:rsidP="001A4139">
            <w:pPr>
              <w:tabs>
                <w:tab w:val="right" w:pos="3548"/>
              </w:tabs>
              <w:jc w:val="center"/>
              <w:rPr>
                <w:rFonts w:ascii="David" w:hAnsi="David" w:cs="David"/>
              </w:rPr>
            </w:pPr>
            <w:r w:rsidRPr="003D7E5C">
              <w:rPr>
                <w:rFonts w:ascii="David" w:hAnsi="David" w:cs="David"/>
                <w:rtl/>
              </w:rPr>
              <w:t>ניסוח</w:t>
            </w:r>
          </w:p>
        </w:tc>
        <w:tc>
          <w:tcPr>
            <w:tcW w:w="745" w:type="pct"/>
            <w:vAlign w:val="center"/>
          </w:tcPr>
          <w:p w14:paraId="1114456E" w14:textId="77777777" w:rsidR="00122180" w:rsidRPr="003D7E5C" w:rsidRDefault="00122180" w:rsidP="001A4139">
            <w:pPr>
              <w:tabs>
                <w:tab w:val="right" w:pos="3548"/>
              </w:tabs>
              <w:jc w:val="center"/>
              <w:rPr>
                <w:rFonts w:ascii="David" w:hAnsi="David" w:cs="David"/>
                <w:rtl/>
              </w:rPr>
            </w:pPr>
          </w:p>
          <w:p w14:paraId="51B837D2" w14:textId="77777777" w:rsidR="00122180" w:rsidRPr="003D7E5C" w:rsidRDefault="00122180" w:rsidP="001A4139">
            <w:pPr>
              <w:tabs>
                <w:tab w:val="right" w:pos="3548"/>
              </w:tabs>
              <w:jc w:val="center"/>
              <w:rPr>
                <w:rFonts w:ascii="David" w:hAnsi="David" w:cs="David"/>
                <w:rtl/>
              </w:rPr>
            </w:pPr>
          </w:p>
          <w:p w14:paraId="2342493C" w14:textId="77777777" w:rsidR="00122180" w:rsidRPr="003D7E5C" w:rsidRDefault="00122180" w:rsidP="001A4139">
            <w:pPr>
              <w:tabs>
                <w:tab w:val="right" w:pos="3548"/>
              </w:tabs>
              <w:jc w:val="center"/>
              <w:rPr>
                <w:rFonts w:ascii="David" w:hAnsi="David" w:cs="David"/>
              </w:rPr>
            </w:pPr>
            <w:r w:rsidRPr="003D7E5C">
              <w:rPr>
                <w:rFonts w:ascii="David" w:hAnsi="David" w:cs="David"/>
                <w:rtl/>
              </w:rPr>
              <w:t>הגהה ואזכור אחיד</w:t>
            </w:r>
            <w:r w:rsidRPr="003D7E5C">
              <w:rPr>
                <w:rFonts w:ascii="David" w:hAnsi="David" w:cs="David"/>
                <w:rtl/>
              </w:rPr>
              <w:br/>
            </w:r>
          </w:p>
        </w:tc>
        <w:tc>
          <w:tcPr>
            <w:tcW w:w="365" w:type="pct"/>
            <w:vAlign w:val="center"/>
            <w:hideMark/>
          </w:tcPr>
          <w:p w14:paraId="41004363" w14:textId="77777777" w:rsidR="00122180" w:rsidRPr="003D7E5C" w:rsidRDefault="00122180" w:rsidP="001A4139">
            <w:pPr>
              <w:tabs>
                <w:tab w:val="right" w:pos="3548"/>
              </w:tabs>
              <w:jc w:val="center"/>
              <w:rPr>
                <w:rFonts w:ascii="David" w:hAnsi="David" w:cs="David"/>
              </w:rPr>
            </w:pPr>
            <w:r w:rsidRPr="003D7E5C">
              <w:rPr>
                <w:rFonts w:ascii="David" w:hAnsi="David" w:cs="David"/>
                <w:rtl/>
              </w:rPr>
              <w:t>10</w:t>
            </w:r>
          </w:p>
        </w:tc>
        <w:tc>
          <w:tcPr>
            <w:tcW w:w="352" w:type="pct"/>
            <w:vAlign w:val="center"/>
          </w:tcPr>
          <w:p w14:paraId="4225F678" w14:textId="77777777" w:rsidR="00122180" w:rsidRPr="003D7E5C" w:rsidRDefault="00122180" w:rsidP="001A4139">
            <w:pPr>
              <w:tabs>
                <w:tab w:val="right" w:pos="3548"/>
              </w:tabs>
              <w:jc w:val="center"/>
              <w:rPr>
                <w:rFonts w:ascii="David" w:hAnsi="David" w:cs="David"/>
                <w:rtl/>
              </w:rPr>
            </w:pPr>
            <w:r w:rsidRPr="003D7E5C">
              <w:rPr>
                <w:rFonts w:ascii="David" w:hAnsi="David" w:cs="David"/>
                <w:rtl/>
              </w:rPr>
              <w:t>10</w:t>
            </w:r>
          </w:p>
        </w:tc>
        <w:tc>
          <w:tcPr>
            <w:tcW w:w="464" w:type="pct"/>
            <w:vAlign w:val="center"/>
          </w:tcPr>
          <w:p w14:paraId="456D3AB3" w14:textId="77777777" w:rsidR="00122180" w:rsidRPr="00B84861" w:rsidRDefault="00122180" w:rsidP="001A4139">
            <w:pPr>
              <w:jc w:val="center"/>
              <w:rPr>
                <w:rFonts w:ascii="David" w:hAnsi="David" w:cs="David"/>
              </w:rPr>
            </w:pPr>
            <w:r>
              <w:rPr>
                <w:rFonts w:ascii="David" w:hAnsi="David" w:cs="David" w:hint="cs"/>
                <w:rtl/>
              </w:rPr>
              <w:t>20</w:t>
            </w:r>
          </w:p>
        </w:tc>
        <w:tc>
          <w:tcPr>
            <w:tcW w:w="2449" w:type="pct"/>
            <w:vAlign w:val="center"/>
          </w:tcPr>
          <w:p w14:paraId="0A71CE74" w14:textId="77777777" w:rsidR="00122180" w:rsidRPr="00B84861" w:rsidRDefault="00122180" w:rsidP="001A4139">
            <w:pPr>
              <w:tabs>
                <w:tab w:val="right" w:pos="3548"/>
              </w:tabs>
              <w:spacing w:before="100" w:after="200" w:line="276" w:lineRule="auto"/>
              <w:jc w:val="both"/>
              <w:rPr>
                <w:rFonts w:ascii="David" w:hAnsi="David" w:cs="David"/>
              </w:rPr>
            </w:pPr>
          </w:p>
        </w:tc>
      </w:tr>
      <w:tr w:rsidR="00122180" w:rsidRPr="00EA1B75" w14:paraId="2E352C0E" w14:textId="77777777" w:rsidTr="001A4139">
        <w:trPr>
          <w:trHeight w:val="551"/>
        </w:trPr>
        <w:tc>
          <w:tcPr>
            <w:tcW w:w="1370" w:type="pct"/>
            <w:gridSpan w:val="3"/>
            <w:vAlign w:val="center"/>
            <w:hideMark/>
          </w:tcPr>
          <w:p w14:paraId="59E5586F" w14:textId="77777777" w:rsidR="00122180" w:rsidRPr="003D7E5C" w:rsidRDefault="00122180" w:rsidP="001A4139">
            <w:pPr>
              <w:tabs>
                <w:tab w:val="right" w:pos="3548"/>
              </w:tabs>
              <w:jc w:val="center"/>
              <w:rPr>
                <w:rFonts w:ascii="David" w:hAnsi="David" w:cs="David"/>
              </w:rPr>
            </w:pPr>
            <w:r w:rsidRPr="003D7E5C">
              <w:rPr>
                <w:rFonts w:ascii="David" w:hAnsi="David" w:cs="David"/>
                <w:rtl/>
              </w:rPr>
              <w:t>אופן הצגת הטיעון והתמודדות עם טיעוני נגד</w:t>
            </w:r>
          </w:p>
        </w:tc>
        <w:tc>
          <w:tcPr>
            <w:tcW w:w="717" w:type="pct"/>
            <w:gridSpan w:val="2"/>
            <w:vAlign w:val="center"/>
            <w:hideMark/>
          </w:tcPr>
          <w:p w14:paraId="4E7E901C" w14:textId="77777777" w:rsidR="00122180" w:rsidRPr="003D7E5C" w:rsidRDefault="00122180" w:rsidP="001A4139">
            <w:pPr>
              <w:tabs>
                <w:tab w:val="right" w:pos="3548"/>
              </w:tabs>
              <w:jc w:val="center"/>
              <w:rPr>
                <w:rFonts w:ascii="David" w:hAnsi="David" w:cs="David"/>
              </w:rPr>
            </w:pPr>
            <w:r w:rsidRPr="003D7E5C">
              <w:rPr>
                <w:rFonts w:ascii="David" w:hAnsi="David" w:cs="David"/>
                <w:rtl/>
              </w:rPr>
              <w:t>30</w:t>
            </w:r>
          </w:p>
        </w:tc>
        <w:tc>
          <w:tcPr>
            <w:tcW w:w="464" w:type="pct"/>
            <w:vAlign w:val="center"/>
          </w:tcPr>
          <w:p w14:paraId="686B70B0" w14:textId="77777777" w:rsidR="00122180" w:rsidRPr="003D7E5C" w:rsidRDefault="00122180" w:rsidP="001A4139">
            <w:pPr>
              <w:tabs>
                <w:tab w:val="right" w:pos="3548"/>
              </w:tabs>
              <w:jc w:val="center"/>
              <w:rPr>
                <w:rFonts w:ascii="David" w:hAnsi="David" w:cs="David"/>
                <w:rtl/>
              </w:rPr>
            </w:pPr>
            <w:r>
              <w:rPr>
                <w:rFonts w:ascii="David" w:hAnsi="David" w:cs="David" w:hint="cs"/>
                <w:rtl/>
              </w:rPr>
              <w:t>25</w:t>
            </w:r>
          </w:p>
        </w:tc>
        <w:tc>
          <w:tcPr>
            <w:tcW w:w="2449" w:type="pct"/>
            <w:vAlign w:val="center"/>
          </w:tcPr>
          <w:p w14:paraId="7CCF0D10" w14:textId="77777777" w:rsidR="00122180" w:rsidRPr="00EA1B75" w:rsidRDefault="00122180" w:rsidP="001A4139">
            <w:pPr>
              <w:tabs>
                <w:tab w:val="right" w:pos="3548"/>
              </w:tabs>
              <w:spacing w:before="100" w:after="200" w:line="276" w:lineRule="auto"/>
              <w:jc w:val="both"/>
              <w:rPr>
                <w:rFonts w:ascii="David" w:hAnsi="David" w:cs="David"/>
              </w:rPr>
            </w:pPr>
          </w:p>
        </w:tc>
      </w:tr>
      <w:tr w:rsidR="00122180" w:rsidRPr="00EA1B75" w14:paraId="7C2AF84C" w14:textId="77777777" w:rsidTr="001A4139">
        <w:trPr>
          <w:trHeight w:val="1723"/>
        </w:trPr>
        <w:tc>
          <w:tcPr>
            <w:tcW w:w="1370" w:type="pct"/>
            <w:gridSpan w:val="3"/>
            <w:vAlign w:val="center"/>
            <w:hideMark/>
          </w:tcPr>
          <w:p w14:paraId="48E7D7B2" w14:textId="77777777" w:rsidR="00122180" w:rsidRPr="003D7E5C" w:rsidRDefault="00122180" w:rsidP="001A4139">
            <w:pPr>
              <w:tabs>
                <w:tab w:val="right" w:pos="3548"/>
              </w:tabs>
              <w:jc w:val="center"/>
              <w:rPr>
                <w:rFonts w:ascii="David" w:hAnsi="David" w:cs="David"/>
              </w:rPr>
            </w:pPr>
            <w:r w:rsidRPr="003D7E5C">
              <w:rPr>
                <w:rFonts w:ascii="David" w:hAnsi="David" w:cs="David"/>
                <w:rtl/>
              </w:rPr>
              <w:t>יישום וניתוח דוגמאות ושימוש במקורות החובה</w:t>
            </w:r>
          </w:p>
        </w:tc>
        <w:tc>
          <w:tcPr>
            <w:tcW w:w="717" w:type="pct"/>
            <w:gridSpan w:val="2"/>
            <w:vAlign w:val="center"/>
            <w:hideMark/>
          </w:tcPr>
          <w:p w14:paraId="014AB3DD" w14:textId="77777777" w:rsidR="00122180" w:rsidRPr="003D7E5C" w:rsidRDefault="00122180" w:rsidP="001A4139">
            <w:pPr>
              <w:tabs>
                <w:tab w:val="right" w:pos="3548"/>
              </w:tabs>
              <w:jc w:val="center"/>
              <w:rPr>
                <w:rFonts w:ascii="David" w:hAnsi="David" w:cs="David"/>
              </w:rPr>
            </w:pPr>
            <w:r w:rsidRPr="003D7E5C">
              <w:rPr>
                <w:rFonts w:ascii="David" w:hAnsi="David" w:cs="David"/>
                <w:rtl/>
              </w:rPr>
              <w:t>20</w:t>
            </w:r>
          </w:p>
        </w:tc>
        <w:tc>
          <w:tcPr>
            <w:tcW w:w="464" w:type="pct"/>
            <w:vAlign w:val="center"/>
          </w:tcPr>
          <w:p w14:paraId="29E2E3DA" w14:textId="77777777" w:rsidR="00122180" w:rsidRPr="003D7E5C" w:rsidRDefault="00122180" w:rsidP="001A4139">
            <w:pPr>
              <w:tabs>
                <w:tab w:val="right" w:pos="3548"/>
              </w:tabs>
              <w:jc w:val="center"/>
              <w:rPr>
                <w:rFonts w:ascii="David" w:hAnsi="David" w:cs="David"/>
              </w:rPr>
            </w:pPr>
            <w:r>
              <w:rPr>
                <w:rFonts w:ascii="David" w:hAnsi="David" w:cs="David" w:hint="cs"/>
                <w:rtl/>
              </w:rPr>
              <w:t>20</w:t>
            </w:r>
          </w:p>
        </w:tc>
        <w:tc>
          <w:tcPr>
            <w:tcW w:w="2449" w:type="pct"/>
            <w:vAlign w:val="center"/>
          </w:tcPr>
          <w:p w14:paraId="004BEF60" w14:textId="77777777" w:rsidR="00122180" w:rsidRPr="00EA1B75" w:rsidRDefault="00122180" w:rsidP="001A4139">
            <w:pPr>
              <w:tabs>
                <w:tab w:val="left" w:pos="3548"/>
              </w:tabs>
              <w:spacing w:before="100" w:after="200" w:line="276" w:lineRule="auto"/>
              <w:jc w:val="both"/>
              <w:rPr>
                <w:rFonts w:ascii="David" w:hAnsi="David" w:cs="David"/>
              </w:rPr>
            </w:pPr>
          </w:p>
        </w:tc>
      </w:tr>
      <w:tr w:rsidR="00122180" w:rsidRPr="003D7E5C" w14:paraId="70338831" w14:textId="77777777" w:rsidTr="001A4139">
        <w:trPr>
          <w:trHeight w:val="826"/>
        </w:trPr>
        <w:tc>
          <w:tcPr>
            <w:tcW w:w="1370" w:type="pct"/>
            <w:gridSpan w:val="3"/>
            <w:vAlign w:val="center"/>
            <w:hideMark/>
          </w:tcPr>
          <w:p w14:paraId="17846992" w14:textId="77777777" w:rsidR="00122180" w:rsidRPr="003D7E5C" w:rsidRDefault="00122180" w:rsidP="001A4139">
            <w:pPr>
              <w:tabs>
                <w:tab w:val="right" w:pos="3548"/>
              </w:tabs>
              <w:jc w:val="center"/>
              <w:rPr>
                <w:rFonts w:ascii="David" w:hAnsi="David" w:cs="David"/>
              </w:rPr>
            </w:pPr>
            <w:r w:rsidRPr="003D7E5C">
              <w:rPr>
                <w:rFonts w:ascii="David" w:hAnsi="David" w:cs="David"/>
                <w:rtl/>
              </w:rPr>
              <w:t>מקוריות ושימוש במקורות נוספים (בונוס)</w:t>
            </w:r>
          </w:p>
        </w:tc>
        <w:tc>
          <w:tcPr>
            <w:tcW w:w="717" w:type="pct"/>
            <w:gridSpan w:val="2"/>
            <w:vAlign w:val="center"/>
            <w:hideMark/>
          </w:tcPr>
          <w:p w14:paraId="4DD2CA26" w14:textId="77777777" w:rsidR="00122180" w:rsidRPr="003D7E5C" w:rsidRDefault="00122180" w:rsidP="001A4139">
            <w:pPr>
              <w:tabs>
                <w:tab w:val="right" w:pos="3548"/>
              </w:tabs>
              <w:jc w:val="center"/>
              <w:rPr>
                <w:rFonts w:ascii="David" w:hAnsi="David" w:cs="David"/>
              </w:rPr>
            </w:pPr>
            <w:r w:rsidRPr="003D7E5C">
              <w:rPr>
                <w:rFonts w:ascii="David" w:hAnsi="David" w:cs="David"/>
                <w:rtl/>
              </w:rPr>
              <w:t>5</w:t>
            </w:r>
          </w:p>
        </w:tc>
        <w:tc>
          <w:tcPr>
            <w:tcW w:w="464" w:type="pct"/>
            <w:vAlign w:val="center"/>
          </w:tcPr>
          <w:p w14:paraId="2AA1F1EB" w14:textId="77777777" w:rsidR="00122180" w:rsidRPr="003D7E5C" w:rsidRDefault="00122180" w:rsidP="001A4139">
            <w:pPr>
              <w:tabs>
                <w:tab w:val="right" w:pos="3548"/>
              </w:tabs>
              <w:jc w:val="center"/>
              <w:rPr>
                <w:rFonts w:ascii="David" w:hAnsi="David" w:cs="David"/>
              </w:rPr>
            </w:pPr>
            <w:r>
              <w:rPr>
                <w:rFonts w:ascii="David" w:hAnsi="David" w:cs="David" w:hint="cs"/>
                <w:rtl/>
              </w:rPr>
              <w:t>3</w:t>
            </w:r>
          </w:p>
        </w:tc>
        <w:tc>
          <w:tcPr>
            <w:tcW w:w="2449" w:type="pct"/>
            <w:vAlign w:val="center"/>
          </w:tcPr>
          <w:p w14:paraId="21CA7D3E" w14:textId="77777777" w:rsidR="00122180" w:rsidRPr="003D7E5C" w:rsidRDefault="00122180" w:rsidP="001A4139">
            <w:pPr>
              <w:tabs>
                <w:tab w:val="right" w:pos="3548"/>
              </w:tabs>
              <w:jc w:val="both"/>
              <w:rPr>
                <w:rFonts w:ascii="David" w:hAnsi="David" w:cs="David"/>
              </w:rPr>
            </w:pPr>
          </w:p>
        </w:tc>
      </w:tr>
      <w:tr w:rsidR="00122180" w:rsidRPr="003D7E5C" w14:paraId="1DE8BBE6" w14:textId="77777777" w:rsidTr="001A4139">
        <w:trPr>
          <w:trHeight w:val="367"/>
        </w:trPr>
        <w:tc>
          <w:tcPr>
            <w:tcW w:w="1370" w:type="pct"/>
            <w:gridSpan w:val="3"/>
            <w:vAlign w:val="center"/>
            <w:hideMark/>
          </w:tcPr>
          <w:p w14:paraId="03FCA362" w14:textId="77777777" w:rsidR="00122180" w:rsidRPr="003D7E5C" w:rsidRDefault="00122180" w:rsidP="001A4139">
            <w:pPr>
              <w:tabs>
                <w:tab w:val="right" w:pos="3548"/>
              </w:tabs>
              <w:jc w:val="center"/>
              <w:rPr>
                <w:rFonts w:ascii="David" w:hAnsi="David" w:cs="David"/>
                <w:b/>
                <w:bCs/>
              </w:rPr>
            </w:pPr>
            <w:r w:rsidRPr="003D7E5C">
              <w:rPr>
                <w:rFonts w:ascii="David" w:hAnsi="David" w:cs="David"/>
                <w:b/>
                <w:bCs/>
                <w:rtl/>
              </w:rPr>
              <w:t>סה"כ</w:t>
            </w:r>
          </w:p>
        </w:tc>
        <w:tc>
          <w:tcPr>
            <w:tcW w:w="717" w:type="pct"/>
            <w:gridSpan w:val="2"/>
            <w:vAlign w:val="center"/>
            <w:hideMark/>
          </w:tcPr>
          <w:p w14:paraId="0E14A984" w14:textId="77777777" w:rsidR="00122180" w:rsidRPr="003D7E5C" w:rsidRDefault="00122180" w:rsidP="001A4139">
            <w:pPr>
              <w:tabs>
                <w:tab w:val="right" w:pos="3548"/>
              </w:tabs>
              <w:jc w:val="center"/>
              <w:rPr>
                <w:rFonts w:ascii="David" w:hAnsi="David" w:cs="David"/>
                <w:b/>
                <w:bCs/>
              </w:rPr>
            </w:pPr>
            <w:r w:rsidRPr="003D7E5C">
              <w:rPr>
                <w:rFonts w:ascii="David" w:hAnsi="David" w:cs="David"/>
                <w:b/>
                <w:bCs/>
                <w:rtl/>
              </w:rPr>
              <w:fldChar w:fldCharType="begin"/>
            </w:r>
            <w:r w:rsidRPr="003D7E5C">
              <w:rPr>
                <w:rFonts w:ascii="David" w:hAnsi="David" w:cs="David"/>
                <w:b/>
                <w:bCs/>
                <w:rtl/>
              </w:rPr>
              <w:instrText xml:space="preserve"> =</w:instrText>
            </w:r>
            <w:r w:rsidRPr="003D7E5C">
              <w:rPr>
                <w:rFonts w:ascii="David" w:hAnsi="David" w:cs="David"/>
                <w:b/>
                <w:bCs/>
              </w:rPr>
              <w:instrText>SUM(ABOVE</w:instrText>
            </w:r>
            <w:r w:rsidRPr="003D7E5C">
              <w:rPr>
                <w:rFonts w:ascii="David" w:hAnsi="David" w:cs="David"/>
                <w:b/>
                <w:bCs/>
                <w:rtl/>
              </w:rPr>
              <w:instrText xml:space="preserve">) </w:instrText>
            </w:r>
            <w:r w:rsidRPr="003D7E5C">
              <w:rPr>
                <w:rFonts w:ascii="David" w:hAnsi="David" w:cs="David"/>
                <w:b/>
                <w:bCs/>
                <w:rtl/>
              </w:rPr>
              <w:fldChar w:fldCharType="separate"/>
            </w:r>
            <w:r w:rsidRPr="003D7E5C">
              <w:rPr>
                <w:rFonts w:ascii="David" w:hAnsi="David" w:cs="David"/>
                <w:b/>
                <w:bCs/>
                <w:noProof/>
                <w:rtl/>
              </w:rPr>
              <w:t>105</w:t>
            </w:r>
            <w:r w:rsidRPr="003D7E5C">
              <w:rPr>
                <w:rFonts w:ascii="David" w:hAnsi="David" w:cs="David"/>
                <w:b/>
                <w:bCs/>
                <w:rtl/>
              </w:rPr>
              <w:fldChar w:fldCharType="end"/>
            </w:r>
          </w:p>
        </w:tc>
        <w:tc>
          <w:tcPr>
            <w:tcW w:w="464" w:type="pct"/>
            <w:vAlign w:val="center"/>
          </w:tcPr>
          <w:p w14:paraId="49B7E84C" w14:textId="77777777" w:rsidR="00122180" w:rsidRPr="003D7E5C" w:rsidRDefault="00122180" w:rsidP="001A4139">
            <w:pPr>
              <w:tabs>
                <w:tab w:val="right" w:pos="3548"/>
              </w:tabs>
              <w:jc w:val="center"/>
              <w:rPr>
                <w:rFonts w:ascii="David" w:hAnsi="David" w:cs="David"/>
                <w:b/>
                <w:bCs/>
              </w:rPr>
            </w:pPr>
            <w:r>
              <w:rPr>
                <w:rFonts w:ascii="David" w:hAnsi="David" w:cs="David" w:hint="cs"/>
                <w:b/>
                <w:bCs/>
                <w:rtl/>
              </w:rPr>
              <w:t>93</w:t>
            </w:r>
          </w:p>
        </w:tc>
        <w:tc>
          <w:tcPr>
            <w:tcW w:w="2449" w:type="pct"/>
            <w:vAlign w:val="center"/>
          </w:tcPr>
          <w:p w14:paraId="2F57800E" w14:textId="77777777" w:rsidR="00122180" w:rsidRDefault="00122180" w:rsidP="001A4139">
            <w:pPr>
              <w:tabs>
                <w:tab w:val="left" w:pos="1451"/>
                <w:tab w:val="right" w:pos="3548"/>
              </w:tabs>
              <w:jc w:val="center"/>
              <w:rPr>
                <w:rFonts w:ascii="David" w:hAnsi="David" w:cs="David"/>
                <w:rtl/>
              </w:rPr>
            </w:pPr>
            <w:r>
              <w:rPr>
                <w:rFonts w:ascii="David" w:hAnsi="David" w:cs="David" w:hint="cs"/>
                <w:rtl/>
              </w:rPr>
              <w:t>היי אילנה,</w:t>
            </w:r>
          </w:p>
          <w:p w14:paraId="4AD867C3" w14:textId="77777777" w:rsidR="00122180" w:rsidRDefault="00122180" w:rsidP="001A4139">
            <w:pPr>
              <w:tabs>
                <w:tab w:val="left" w:pos="1451"/>
                <w:tab w:val="right" w:pos="3548"/>
              </w:tabs>
              <w:jc w:val="center"/>
              <w:rPr>
                <w:rFonts w:ascii="David" w:hAnsi="David" w:cs="David"/>
                <w:rtl/>
              </w:rPr>
            </w:pPr>
            <w:r>
              <w:rPr>
                <w:rFonts w:ascii="David" w:hAnsi="David" w:cs="David" w:hint="cs"/>
                <w:rtl/>
              </w:rPr>
              <w:t>כתבת עבודה טובה, כתובה טובה ומציגה את הנושא בצורה איכותית.</w:t>
            </w:r>
          </w:p>
          <w:p w14:paraId="6B117309" w14:textId="77777777" w:rsidR="00122180" w:rsidRDefault="00122180" w:rsidP="001A4139">
            <w:pPr>
              <w:tabs>
                <w:tab w:val="left" w:pos="1451"/>
                <w:tab w:val="right" w:pos="3548"/>
              </w:tabs>
              <w:jc w:val="center"/>
              <w:rPr>
                <w:rFonts w:ascii="David" w:hAnsi="David" w:cs="David"/>
                <w:rtl/>
              </w:rPr>
            </w:pPr>
            <w:r>
              <w:rPr>
                <w:rFonts w:ascii="David" w:hAnsi="David" w:cs="David" w:hint="cs"/>
                <w:rtl/>
              </w:rPr>
              <w:t>למרות שבחרת במשבר הקורונה, שהוא נושא פחות יצירתי, הבאת בפני הקורא פרק ממצה ומעשיר בנוגע למשפט המשווה, אשר מבדיל ומייחד את העבודה מעבודות אחרות דומות.</w:t>
            </w:r>
          </w:p>
          <w:p w14:paraId="17772040" w14:textId="77777777" w:rsidR="00122180" w:rsidRDefault="00122180" w:rsidP="001A4139">
            <w:pPr>
              <w:tabs>
                <w:tab w:val="left" w:pos="1451"/>
                <w:tab w:val="right" w:pos="3548"/>
              </w:tabs>
              <w:jc w:val="center"/>
              <w:rPr>
                <w:rFonts w:ascii="David" w:hAnsi="David" w:cs="David"/>
                <w:rtl/>
              </w:rPr>
            </w:pPr>
          </w:p>
          <w:p w14:paraId="501CF404" w14:textId="77777777" w:rsidR="00122180" w:rsidRDefault="00122180" w:rsidP="001A4139">
            <w:pPr>
              <w:tabs>
                <w:tab w:val="left" w:pos="1451"/>
                <w:tab w:val="right" w:pos="3548"/>
              </w:tabs>
              <w:jc w:val="center"/>
              <w:rPr>
                <w:rFonts w:ascii="David" w:hAnsi="David" w:cs="David"/>
                <w:rtl/>
              </w:rPr>
            </w:pPr>
            <w:r>
              <w:rPr>
                <w:rFonts w:ascii="David" w:hAnsi="David" w:cs="David" w:hint="cs"/>
                <w:rtl/>
              </w:rPr>
              <w:t>נדמה כי ניתן היה להעמיק יותר בטיעוני הצדדים, אך נוכח הצגת הטיעון והנושא בצורה טובה, ניקדתי גבוה.</w:t>
            </w:r>
          </w:p>
          <w:p w14:paraId="01CA2336" w14:textId="77777777" w:rsidR="00122180" w:rsidRDefault="00122180" w:rsidP="001A4139">
            <w:pPr>
              <w:tabs>
                <w:tab w:val="left" w:pos="1451"/>
                <w:tab w:val="right" w:pos="3548"/>
              </w:tabs>
              <w:jc w:val="center"/>
              <w:rPr>
                <w:rFonts w:ascii="David" w:hAnsi="David" w:cs="David"/>
                <w:rtl/>
              </w:rPr>
            </w:pPr>
          </w:p>
          <w:p w14:paraId="42B5755B" w14:textId="77777777" w:rsidR="00122180" w:rsidRDefault="00122180" w:rsidP="001A4139">
            <w:pPr>
              <w:tabs>
                <w:tab w:val="left" w:pos="1451"/>
                <w:tab w:val="right" w:pos="3548"/>
              </w:tabs>
              <w:jc w:val="center"/>
              <w:rPr>
                <w:rFonts w:ascii="David" w:hAnsi="David" w:cs="David"/>
                <w:rtl/>
              </w:rPr>
            </w:pPr>
            <w:r>
              <w:rPr>
                <w:rFonts w:ascii="David" w:hAnsi="David" w:cs="David" w:hint="cs"/>
                <w:rtl/>
              </w:rPr>
              <w:t>בהצלחה רבה,</w:t>
            </w:r>
          </w:p>
          <w:p w14:paraId="4663FA61" w14:textId="77777777" w:rsidR="00122180" w:rsidRDefault="00122180" w:rsidP="001A4139">
            <w:pPr>
              <w:tabs>
                <w:tab w:val="left" w:pos="1451"/>
                <w:tab w:val="right" w:pos="3548"/>
              </w:tabs>
              <w:jc w:val="center"/>
              <w:rPr>
                <w:rFonts w:ascii="David" w:hAnsi="David" w:cs="David"/>
                <w:rtl/>
              </w:rPr>
            </w:pPr>
            <w:r>
              <w:rPr>
                <w:rFonts w:ascii="David" w:hAnsi="David" w:cs="David" w:hint="cs"/>
                <w:rtl/>
              </w:rPr>
              <w:t>משה.</w:t>
            </w:r>
          </w:p>
          <w:p w14:paraId="04892F50" w14:textId="77777777" w:rsidR="00122180" w:rsidRPr="003D7E5C" w:rsidRDefault="00122180" w:rsidP="001A4139">
            <w:pPr>
              <w:tabs>
                <w:tab w:val="left" w:pos="1451"/>
                <w:tab w:val="right" w:pos="3548"/>
              </w:tabs>
              <w:jc w:val="center"/>
              <w:rPr>
                <w:rFonts w:ascii="David" w:hAnsi="David" w:cs="David"/>
              </w:rPr>
            </w:pPr>
          </w:p>
        </w:tc>
      </w:tr>
    </w:tbl>
    <w:p w14:paraId="358329DF" w14:textId="77777777" w:rsidR="00122180" w:rsidRPr="001F3E28" w:rsidRDefault="00122180" w:rsidP="00122180">
      <w:pPr>
        <w:spacing w:line="360" w:lineRule="auto"/>
        <w:jc w:val="both"/>
        <w:rPr>
          <w:rFonts w:ascii="David" w:hAnsi="David" w:cs="David"/>
          <w:sz w:val="24"/>
          <w:szCs w:val="24"/>
        </w:rPr>
      </w:pPr>
    </w:p>
    <w:p w14:paraId="79A90AA5" w14:textId="77777777" w:rsidR="00332FDC" w:rsidRPr="00122180" w:rsidRDefault="00332FDC" w:rsidP="001F3E28">
      <w:pPr>
        <w:spacing w:line="360" w:lineRule="auto"/>
        <w:jc w:val="center"/>
        <w:rPr>
          <w:rFonts w:ascii="David" w:hAnsi="David" w:cs="David"/>
          <w:b/>
          <w:bCs/>
          <w:color w:val="000000" w:themeColor="text1"/>
          <w:sz w:val="24"/>
          <w:szCs w:val="24"/>
          <w:u w:val="single"/>
          <w:rtl/>
        </w:rPr>
      </w:pPr>
    </w:p>
    <w:p w14:paraId="566FF7E7"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54D6D494" w14:textId="77777777" w:rsidR="00122180" w:rsidRDefault="00122180" w:rsidP="00122180">
      <w:pPr>
        <w:spacing w:line="360" w:lineRule="auto"/>
        <w:rPr>
          <w:rFonts w:ascii="David" w:hAnsi="David" w:cs="David"/>
          <w:b/>
          <w:bCs/>
          <w:color w:val="000000" w:themeColor="text1"/>
          <w:sz w:val="48"/>
          <w:szCs w:val="48"/>
          <w:rtl/>
        </w:rPr>
      </w:pPr>
    </w:p>
    <w:p w14:paraId="0D574824" w14:textId="77777777" w:rsidR="00122180" w:rsidRDefault="00122180" w:rsidP="00332FDC">
      <w:pPr>
        <w:spacing w:line="360" w:lineRule="auto"/>
        <w:jc w:val="center"/>
        <w:rPr>
          <w:rFonts w:ascii="David" w:hAnsi="David" w:cs="David"/>
          <w:b/>
          <w:bCs/>
          <w:color w:val="000000" w:themeColor="text1"/>
          <w:sz w:val="48"/>
          <w:szCs w:val="48"/>
          <w:rtl/>
        </w:rPr>
      </w:pPr>
    </w:p>
    <w:p w14:paraId="6EBE4771" w14:textId="77777777" w:rsidR="00122180" w:rsidRDefault="00122180" w:rsidP="00122180">
      <w:pPr>
        <w:spacing w:line="360" w:lineRule="auto"/>
        <w:rPr>
          <w:rFonts w:ascii="David" w:hAnsi="David" w:cs="David"/>
          <w:b/>
          <w:bCs/>
          <w:color w:val="000000" w:themeColor="text1"/>
          <w:sz w:val="48"/>
          <w:szCs w:val="48"/>
          <w:rtl/>
        </w:rPr>
      </w:pPr>
    </w:p>
    <w:p w14:paraId="48FCD281" w14:textId="77777777" w:rsidR="00122180" w:rsidRDefault="00122180" w:rsidP="00332FDC">
      <w:pPr>
        <w:spacing w:line="360" w:lineRule="auto"/>
        <w:jc w:val="center"/>
        <w:rPr>
          <w:rFonts w:ascii="David" w:hAnsi="David" w:cs="David"/>
          <w:b/>
          <w:bCs/>
          <w:color w:val="000000" w:themeColor="text1"/>
          <w:sz w:val="48"/>
          <w:szCs w:val="48"/>
          <w:rtl/>
        </w:rPr>
      </w:pPr>
    </w:p>
    <w:p w14:paraId="3C53D909" w14:textId="14C79DC9" w:rsidR="00332FDC" w:rsidRPr="009F2631" w:rsidRDefault="00332FDC" w:rsidP="00332FDC">
      <w:pPr>
        <w:spacing w:line="360" w:lineRule="auto"/>
        <w:jc w:val="center"/>
        <w:rPr>
          <w:rFonts w:ascii="David" w:hAnsi="David" w:cs="David"/>
          <w:b/>
          <w:bCs/>
          <w:color w:val="000000" w:themeColor="text1"/>
          <w:sz w:val="48"/>
          <w:szCs w:val="48"/>
          <w:rtl/>
        </w:rPr>
      </w:pPr>
      <w:r w:rsidRPr="009F2631">
        <w:rPr>
          <w:rFonts w:ascii="David" w:hAnsi="David" w:cs="David"/>
          <w:b/>
          <w:bCs/>
          <w:color w:val="000000" w:themeColor="text1"/>
          <w:sz w:val="48"/>
          <w:szCs w:val="48"/>
          <w:rtl/>
        </w:rPr>
        <w:t>עבודה בנושא: "משפט חוקתי בעתות משבר"</w:t>
      </w:r>
    </w:p>
    <w:p w14:paraId="77BA09C1" w14:textId="7BA4BC4F" w:rsidR="00332FDC" w:rsidRDefault="00332FDC" w:rsidP="00332FDC">
      <w:pPr>
        <w:spacing w:line="360" w:lineRule="auto"/>
        <w:jc w:val="center"/>
        <w:rPr>
          <w:rFonts w:ascii="David" w:hAnsi="David" w:cs="David"/>
          <w:b/>
          <w:bCs/>
          <w:color w:val="000000" w:themeColor="text1"/>
          <w:sz w:val="48"/>
          <w:szCs w:val="48"/>
          <w:rtl/>
        </w:rPr>
      </w:pPr>
      <w:r w:rsidRPr="009F2631">
        <w:rPr>
          <w:rFonts w:ascii="David" w:hAnsi="David" w:cs="David"/>
          <w:b/>
          <w:bCs/>
          <w:color w:val="000000" w:themeColor="text1"/>
          <w:sz w:val="48"/>
          <w:szCs w:val="48"/>
          <w:rtl/>
        </w:rPr>
        <w:t xml:space="preserve">מאת: אילנה </w:t>
      </w:r>
      <w:proofErr w:type="spellStart"/>
      <w:r w:rsidRPr="009F2631">
        <w:rPr>
          <w:rFonts w:ascii="David" w:hAnsi="David" w:cs="David"/>
          <w:b/>
          <w:bCs/>
          <w:color w:val="000000" w:themeColor="text1"/>
          <w:sz w:val="48"/>
          <w:szCs w:val="48"/>
          <w:rtl/>
        </w:rPr>
        <w:t>טולדנו</w:t>
      </w:r>
      <w:proofErr w:type="spellEnd"/>
      <w:r w:rsidRPr="009F2631">
        <w:rPr>
          <w:rFonts w:ascii="David" w:hAnsi="David" w:cs="David"/>
          <w:b/>
          <w:bCs/>
          <w:color w:val="000000" w:themeColor="text1"/>
          <w:sz w:val="48"/>
          <w:szCs w:val="48"/>
          <w:rtl/>
        </w:rPr>
        <w:t xml:space="preserve"> </w:t>
      </w:r>
    </w:p>
    <w:p w14:paraId="31EDA1E4" w14:textId="30C4A112" w:rsidR="00122180" w:rsidRPr="009F2631" w:rsidRDefault="00122180" w:rsidP="00122180">
      <w:pPr>
        <w:spacing w:line="360" w:lineRule="auto"/>
        <w:jc w:val="center"/>
        <w:rPr>
          <w:rFonts w:ascii="David" w:hAnsi="David" w:cs="David"/>
          <w:b/>
          <w:bCs/>
          <w:color w:val="000000" w:themeColor="text1"/>
          <w:sz w:val="48"/>
          <w:szCs w:val="48"/>
          <w:rtl/>
        </w:rPr>
      </w:pPr>
    </w:p>
    <w:p w14:paraId="1FF02C19"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1975115B"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787A7315"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1F4BF34E"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0854AA9A"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2A2B9431"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210C367E"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66754C2B"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127F319B"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47A74BBE"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5800FB55"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5727F160"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3C68DEAF" w14:textId="086FF7E9" w:rsidR="00332FDC" w:rsidRPr="009F2631" w:rsidRDefault="00332FDC" w:rsidP="001F3E28">
      <w:pPr>
        <w:spacing w:line="360" w:lineRule="auto"/>
        <w:jc w:val="center"/>
        <w:rPr>
          <w:rFonts w:ascii="David" w:hAnsi="David" w:cs="David"/>
          <w:b/>
          <w:bCs/>
          <w:color w:val="000000" w:themeColor="text1"/>
          <w:sz w:val="24"/>
          <w:szCs w:val="24"/>
          <w:u w:val="single"/>
          <w:rtl/>
        </w:rPr>
      </w:pPr>
    </w:p>
    <w:p w14:paraId="4A8655AC" w14:textId="1E9191E3" w:rsidR="00535813" w:rsidRPr="009F2631" w:rsidRDefault="00535813" w:rsidP="001F3E28">
      <w:pPr>
        <w:spacing w:line="360" w:lineRule="auto"/>
        <w:jc w:val="center"/>
        <w:rPr>
          <w:rFonts w:ascii="David" w:hAnsi="David" w:cs="David"/>
          <w:b/>
          <w:bCs/>
          <w:color w:val="000000" w:themeColor="text1"/>
          <w:sz w:val="24"/>
          <w:szCs w:val="24"/>
          <w:u w:val="single"/>
          <w:rtl/>
        </w:rPr>
      </w:pPr>
    </w:p>
    <w:p w14:paraId="5196623E" w14:textId="1143C7E2" w:rsidR="00535813" w:rsidRPr="009F2631" w:rsidRDefault="00535813" w:rsidP="001F3E28">
      <w:pPr>
        <w:spacing w:line="360" w:lineRule="auto"/>
        <w:jc w:val="center"/>
        <w:rPr>
          <w:rFonts w:ascii="David" w:hAnsi="David" w:cs="David"/>
          <w:b/>
          <w:bCs/>
          <w:color w:val="000000" w:themeColor="text1"/>
          <w:sz w:val="24"/>
          <w:szCs w:val="24"/>
          <w:u w:val="single"/>
          <w:rtl/>
        </w:rPr>
      </w:pPr>
    </w:p>
    <w:p w14:paraId="7057D708" w14:textId="74E13501" w:rsidR="00535813" w:rsidRPr="009F2631" w:rsidRDefault="00535813" w:rsidP="001F3E28">
      <w:pPr>
        <w:spacing w:line="360" w:lineRule="auto"/>
        <w:jc w:val="center"/>
        <w:rPr>
          <w:rFonts w:ascii="David" w:hAnsi="David" w:cs="David"/>
          <w:b/>
          <w:bCs/>
          <w:color w:val="000000" w:themeColor="text1"/>
          <w:sz w:val="24"/>
          <w:szCs w:val="24"/>
          <w:u w:val="single"/>
          <w:rtl/>
        </w:rPr>
      </w:pPr>
    </w:p>
    <w:p w14:paraId="7EBB652A" w14:textId="7624FB8F" w:rsidR="00535813" w:rsidRPr="009F2631" w:rsidRDefault="00535813" w:rsidP="001F3E28">
      <w:pPr>
        <w:spacing w:line="360" w:lineRule="auto"/>
        <w:jc w:val="center"/>
        <w:rPr>
          <w:rFonts w:ascii="David" w:hAnsi="David" w:cs="David"/>
          <w:b/>
          <w:bCs/>
          <w:color w:val="000000" w:themeColor="text1"/>
          <w:sz w:val="24"/>
          <w:szCs w:val="24"/>
          <w:u w:val="single"/>
          <w:rtl/>
        </w:rPr>
      </w:pPr>
    </w:p>
    <w:p w14:paraId="03D38E2B" w14:textId="6601CCC7" w:rsidR="00535813" w:rsidRPr="009F2631" w:rsidRDefault="00535813" w:rsidP="001F3E28">
      <w:pPr>
        <w:spacing w:line="360" w:lineRule="auto"/>
        <w:jc w:val="center"/>
        <w:rPr>
          <w:rFonts w:ascii="David" w:hAnsi="David" w:cs="David"/>
          <w:b/>
          <w:bCs/>
          <w:color w:val="000000" w:themeColor="text1"/>
          <w:sz w:val="24"/>
          <w:szCs w:val="24"/>
          <w:u w:val="single"/>
          <w:rtl/>
        </w:rPr>
      </w:pPr>
    </w:p>
    <w:p w14:paraId="6E19E13B" w14:textId="4422CFF0" w:rsidR="00535813" w:rsidRPr="00D70EAD" w:rsidRDefault="00535813" w:rsidP="001F3E28">
      <w:pPr>
        <w:spacing w:line="360" w:lineRule="auto"/>
        <w:jc w:val="center"/>
        <w:rPr>
          <w:rFonts w:ascii="David" w:hAnsi="David" w:cs="David"/>
          <w:b/>
          <w:bCs/>
          <w:color w:val="000000" w:themeColor="text1"/>
          <w:sz w:val="28"/>
          <w:szCs w:val="28"/>
          <w:u w:val="single"/>
          <w:rtl/>
        </w:rPr>
      </w:pPr>
      <w:r w:rsidRPr="00D70EAD">
        <w:rPr>
          <w:rFonts w:ascii="David" w:hAnsi="David" w:cs="David" w:hint="cs"/>
          <w:b/>
          <w:bCs/>
          <w:color w:val="000000" w:themeColor="text1"/>
          <w:sz w:val="28"/>
          <w:szCs w:val="28"/>
          <w:u w:val="single"/>
          <w:rtl/>
        </w:rPr>
        <w:t>תוכן עניינים:</w:t>
      </w:r>
    </w:p>
    <w:p w14:paraId="28EFD6C0" w14:textId="4DF118E3" w:rsidR="00D26447" w:rsidRPr="009F2631" w:rsidRDefault="00D26447" w:rsidP="00D26447">
      <w:pPr>
        <w:spacing w:line="360" w:lineRule="auto"/>
        <w:rPr>
          <w:rFonts w:ascii="David" w:hAnsi="David" w:cs="David"/>
          <w:color w:val="000000" w:themeColor="text1"/>
          <w:sz w:val="24"/>
          <w:szCs w:val="24"/>
          <w:rtl/>
        </w:rPr>
      </w:pPr>
      <w:r w:rsidRPr="00D70EAD">
        <w:rPr>
          <w:rFonts w:ascii="David" w:hAnsi="David" w:cs="David" w:hint="cs"/>
          <w:color w:val="000000" w:themeColor="text1"/>
          <w:sz w:val="24"/>
          <w:szCs w:val="24"/>
          <w:rtl/>
        </w:rPr>
        <w:t>מבוא</w:t>
      </w:r>
      <w:r w:rsidR="008D5EF6" w:rsidRPr="009F2631">
        <w:rPr>
          <w:rFonts w:ascii="David" w:hAnsi="David" w:cs="David" w:hint="cs"/>
          <w:color w:val="000000" w:themeColor="text1"/>
          <w:sz w:val="24"/>
          <w:szCs w:val="24"/>
          <w:rtl/>
        </w:rPr>
        <w:t>............................................................................................................................... 3</w:t>
      </w:r>
    </w:p>
    <w:p w14:paraId="6B096E0D" w14:textId="77777777" w:rsidR="008D5EF6" w:rsidRPr="009F2631" w:rsidRDefault="008D5EF6" w:rsidP="00D26447">
      <w:pPr>
        <w:spacing w:line="360" w:lineRule="auto"/>
        <w:rPr>
          <w:rFonts w:ascii="David" w:hAnsi="David" w:cs="David"/>
          <w:color w:val="000000" w:themeColor="text1"/>
          <w:sz w:val="24"/>
          <w:szCs w:val="24"/>
          <w:rtl/>
        </w:rPr>
      </w:pPr>
    </w:p>
    <w:p w14:paraId="140E3EA6" w14:textId="5134A0CB" w:rsidR="00D26447" w:rsidRPr="009F2631" w:rsidRDefault="00D26447" w:rsidP="00D26447">
      <w:pPr>
        <w:spacing w:line="360" w:lineRule="auto"/>
        <w:rPr>
          <w:rFonts w:ascii="David" w:hAnsi="David" w:cs="David"/>
          <w:color w:val="000000" w:themeColor="text1"/>
          <w:sz w:val="24"/>
          <w:szCs w:val="24"/>
          <w:rtl/>
        </w:rPr>
      </w:pPr>
      <w:r w:rsidRPr="009F2631">
        <w:rPr>
          <w:rFonts w:ascii="David" w:hAnsi="David" w:cs="David" w:hint="cs"/>
          <w:color w:val="000000" w:themeColor="text1"/>
          <w:sz w:val="24"/>
          <w:szCs w:val="24"/>
          <w:rtl/>
        </w:rPr>
        <w:t>פרק ראשון- סקירה היסטורית</w:t>
      </w:r>
      <w:r w:rsidR="008D5EF6" w:rsidRPr="009F2631">
        <w:rPr>
          <w:rFonts w:ascii="David" w:hAnsi="David" w:cs="David" w:hint="cs"/>
          <w:color w:val="000000" w:themeColor="text1"/>
          <w:sz w:val="24"/>
          <w:szCs w:val="24"/>
          <w:rtl/>
        </w:rPr>
        <w:t>.........................................................................................3-4</w:t>
      </w:r>
    </w:p>
    <w:p w14:paraId="3633CB5E" w14:textId="77777777" w:rsidR="008D5EF6" w:rsidRPr="009F2631" w:rsidRDefault="008D5EF6" w:rsidP="00D26447">
      <w:pPr>
        <w:spacing w:line="360" w:lineRule="auto"/>
        <w:rPr>
          <w:rFonts w:ascii="David" w:hAnsi="David" w:cs="David"/>
          <w:color w:val="000000" w:themeColor="text1"/>
          <w:sz w:val="24"/>
          <w:szCs w:val="24"/>
          <w:rtl/>
        </w:rPr>
      </w:pPr>
    </w:p>
    <w:p w14:paraId="018610F1" w14:textId="63CFCE8C" w:rsidR="00D26447" w:rsidRPr="009F2631" w:rsidRDefault="00D26447" w:rsidP="00D26447">
      <w:pPr>
        <w:spacing w:line="360" w:lineRule="auto"/>
        <w:rPr>
          <w:rFonts w:ascii="David" w:hAnsi="David" w:cs="David"/>
          <w:color w:val="000000" w:themeColor="text1"/>
          <w:sz w:val="24"/>
          <w:szCs w:val="24"/>
          <w:rtl/>
        </w:rPr>
      </w:pPr>
      <w:r w:rsidRPr="009F2631">
        <w:rPr>
          <w:rFonts w:ascii="David" w:hAnsi="David" w:cs="David" w:hint="cs"/>
          <w:color w:val="000000" w:themeColor="text1"/>
          <w:sz w:val="24"/>
          <w:szCs w:val="24"/>
          <w:rtl/>
        </w:rPr>
        <w:t>פרק שני- דין מצוי</w:t>
      </w:r>
      <w:r w:rsidR="008D5EF6" w:rsidRPr="009F2631">
        <w:rPr>
          <w:rFonts w:ascii="David" w:hAnsi="David" w:cs="David" w:hint="cs"/>
          <w:color w:val="000000" w:themeColor="text1"/>
          <w:sz w:val="24"/>
          <w:szCs w:val="24"/>
          <w:rtl/>
        </w:rPr>
        <w:t>...........................................................................................................4-7</w:t>
      </w:r>
    </w:p>
    <w:p w14:paraId="33E512BF" w14:textId="77777777" w:rsidR="008D5EF6" w:rsidRPr="009F2631" w:rsidRDefault="008D5EF6" w:rsidP="00D26447">
      <w:pPr>
        <w:spacing w:line="360" w:lineRule="auto"/>
        <w:rPr>
          <w:rFonts w:ascii="David" w:hAnsi="David" w:cs="David"/>
          <w:color w:val="000000" w:themeColor="text1"/>
          <w:sz w:val="24"/>
          <w:szCs w:val="24"/>
          <w:rtl/>
        </w:rPr>
      </w:pPr>
    </w:p>
    <w:p w14:paraId="0F44AE98" w14:textId="7C0DAE4F" w:rsidR="00D26447" w:rsidRPr="009F2631" w:rsidRDefault="00D26447" w:rsidP="00D26447">
      <w:pPr>
        <w:spacing w:line="360" w:lineRule="auto"/>
        <w:rPr>
          <w:rFonts w:ascii="David" w:hAnsi="David" w:cs="David"/>
          <w:color w:val="000000" w:themeColor="text1"/>
          <w:sz w:val="24"/>
          <w:szCs w:val="24"/>
          <w:rtl/>
        </w:rPr>
      </w:pPr>
      <w:r w:rsidRPr="009F2631">
        <w:rPr>
          <w:rFonts w:ascii="David" w:hAnsi="David" w:cs="David" w:hint="cs"/>
          <w:color w:val="000000" w:themeColor="text1"/>
          <w:sz w:val="24"/>
          <w:szCs w:val="24"/>
          <w:rtl/>
        </w:rPr>
        <w:t xml:space="preserve">פרק שלישי- </w:t>
      </w:r>
      <w:r w:rsidRPr="009F2631">
        <w:rPr>
          <w:rFonts w:ascii="David" w:hAnsi="David" w:cs="David"/>
          <w:color w:val="000000" w:themeColor="text1"/>
          <w:sz w:val="24"/>
          <w:szCs w:val="24"/>
          <w:rtl/>
        </w:rPr>
        <w:t>מידתיות הפגיעה בזכויות אל מול שמירת האינטרס הציבורי</w:t>
      </w:r>
      <w:r w:rsidR="008D5EF6" w:rsidRPr="009F2631">
        <w:rPr>
          <w:rFonts w:ascii="David" w:hAnsi="David" w:cs="David" w:hint="cs"/>
          <w:color w:val="000000" w:themeColor="text1"/>
          <w:sz w:val="24"/>
          <w:szCs w:val="24"/>
          <w:rtl/>
        </w:rPr>
        <w:t>.............................7-8</w:t>
      </w:r>
    </w:p>
    <w:p w14:paraId="6C025C96" w14:textId="77777777" w:rsidR="008D5EF6" w:rsidRPr="009F2631" w:rsidRDefault="008D5EF6" w:rsidP="00D26447">
      <w:pPr>
        <w:spacing w:line="360" w:lineRule="auto"/>
        <w:rPr>
          <w:rFonts w:ascii="David" w:hAnsi="David" w:cs="David"/>
          <w:color w:val="000000" w:themeColor="text1"/>
          <w:sz w:val="24"/>
          <w:szCs w:val="24"/>
          <w:rtl/>
        </w:rPr>
      </w:pPr>
    </w:p>
    <w:p w14:paraId="58EAA3CF" w14:textId="57746D35" w:rsidR="00D26447" w:rsidRPr="009F2631" w:rsidRDefault="00D26447" w:rsidP="00D26447">
      <w:pPr>
        <w:spacing w:line="360" w:lineRule="auto"/>
        <w:rPr>
          <w:rFonts w:ascii="David" w:hAnsi="David" w:cs="David"/>
          <w:color w:val="000000" w:themeColor="text1"/>
          <w:sz w:val="24"/>
          <w:szCs w:val="24"/>
          <w:rtl/>
        </w:rPr>
      </w:pPr>
      <w:r w:rsidRPr="009F2631">
        <w:rPr>
          <w:rFonts w:ascii="David" w:hAnsi="David" w:cs="David" w:hint="cs"/>
          <w:color w:val="000000" w:themeColor="text1"/>
          <w:sz w:val="24"/>
          <w:szCs w:val="24"/>
          <w:rtl/>
        </w:rPr>
        <w:t>פרק רביעי- משפט משווה</w:t>
      </w:r>
      <w:r w:rsidR="008D5EF6" w:rsidRPr="009F2631">
        <w:rPr>
          <w:rFonts w:ascii="David" w:hAnsi="David" w:cs="David" w:hint="cs"/>
          <w:color w:val="000000" w:themeColor="text1"/>
          <w:sz w:val="24"/>
          <w:szCs w:val="24"/>
          <w:rtl/>
        </w:rPr>
        <w:t>...............................................................................................</w:t>
      </w:r>
      <w:r w:rsidR="00D70EAD">
        <w:rPr>
          <w:rFonts w:ascii="David" w:hAnsi="David" w:cs="David" w:hint="cs"/>
          <w:color w:val="000000" w:themeColor="text1"/>
          <w:sz w:val="24"/>
          <w:szCs w:val="24"/>
          <w:rtl/>
        </w:rPr>
        <w:t>9-11</w:t>
      </w:r>
    </w:p>
    <w:p w14:paraId="6732B758" w14:textId="77777777" w:rsidR="008D5EF6" w:rsidRPr="009F2631" w:rsidRDefault="008D5EF6" w:rsidP="00D26447">
      <w:pPr>
        <w:spacing w:line="360" w:lineRule="auto"/>
        <w:rPr>
          <w:rFonts w:ascii="David" w:hAnsi="David" w:cs="David"/>
          <w:color w:val="000000" w:themeColor="text1"/>
          <w:sz w:val="24"/>
          <w:szCs w:val="24"/>
          <w:rtl/>
        </w:rPr>
      </w:pPr>
    </w:p>
    <w:p w14:paraId="3C9B1015" w14:textId="02203486" w:rsidR="00D26447" w:rsidRPr="009F2631" w:rsidRDefault="00D26447" w:rsidP="00D26447">
      <w:pPr>
        <w:spacing w:line="360" w:lineRule="auto"/>
        <w:rPr>
          <w:rFonts w:ascii="David" w:hAnsi="David" w:cs="David"/>
          <w:color w:val="000000" w:themeColor="text1"/>
          <w:sz w:val="24"/>
          <w:szCs w:val="24"/>
          <w:rtl/>
        </w:rPr>
      </w:pPr>
      <w:r w:rsidRPr="009F2631">
        <w:rPr>
          <w:rFonts w:ascii="David" w:hAnsi="David" w:cs="David" w:hint="cs"/>
          <w:color w:val="000000" w:themeColor="text1"/>
          <w:sz w:val="24"/>
          <w:szCs w:val="24"/>
          <w:rtl/>
        </w:rPr>
        <w:t>פרק חמישי- סיכו</w:t>
      </w:r>
      <w:r w:rsidR="008D5EF6" w:rsidRPr="009F2631">
        <w:rPr>
          <w:rFonts w:ascii="David" w:hAnsi="David" w:cs="David" w:hint="cs"/>
          <w:color w:val="000000" w:themeColor="text1"/>
          <w:sz w:val="24"/>
          <w:szCs w:val="24"/>
          <w:rtl/>
        </w:rPr>
        <w:t>ם</w:t>
      </w:r>
      <w:r w:rsidR="009F2631">
        <w:rPr>
          <w:rFonts w:ascii="David" w:hAnsi="David" w:cs="David" w:hint="cs"/>
          <w:color w:val="000000" w:themeColor="text1"/>
          <w:sz w:val="24"/>
          <w:szCs w:val="24"/>
          <w:rtl/>
        </w:rPr>
        <w:t>.</w:t>
      </w:r>
      <w:r w:rsidR="008D5EF6" w:rsidRPr="009F2631">
        <w:rPr>
          <w:rFonts w:ascii="David" w:hAnsi="David" w:cs="David" w:hint="cs"/>
          <w:color w:val="000000" w:themeColor="text1"/>
          <w:sz w:val="24"/>
          <w:szCs w:val="24"/>
          <w:rtl/>
        </w:rPr>
        <w:t>.....................................................................................................</w:t>
      </w:r>
      <w:r w:rsidR="00884EC9">
        <w:rPr>
          <w:rFonts w:ascii="David" w:hAnsi="David" w:cs="David" w:hint="cs"/>
          <w:color w:val="000000" w:themeColor="text1"/>
          <w:sz w:val="24"/>
          <w:szCs w:val="24"/>
          <w:rtl/>
        </w:rPr>
        <w:t>11-12</w:t>
      </w:r>
    </w:p>
    <w:p w14:paraId="23C4C98D" w14:textId="77777777" w:rsidR="00D26447" w:rsidRPr="009F2631" w:rsidRDefault="00D26447" w:rsidP="00D26447">
      <w:pPr>
        <w:spacing w:line="360" w:lineRule="auto"/>
        <w:jc w:val="both"/>
        <w:rPr>
          <w:rFonts w:ascii="David" w:hAnsi="David" w:cs="David"/>
          <w:b/>
          <w:bCs/>
          <w:color w:val="000000" w:themeColor="text1"/>
          <w:sz w:val="24"/>
          <w:szCs w:val="24"/>
          <w:u w:val="single"/>
          <w:rtl/>
        </w:rPr>
      </w:pPr>
    </w:p>
    <w:p w14:paraId="06900395" w14:textId="77777777" w:rsidR="00535813" w:rsidRPr="009F2631" w:rsidRDefault="00535813" w:rsidP="001F3E28">
      <w:pPr>
        <w:spacing w:line="360" w:lineRule="auto"/>
        <w:jc w:val="center"/>
        <w:rPr>
          <w:rFonts w:ascii="David" w:hAnsi="David" w:cs="David"/>
          <w:b/>
          <w:bCs/>
          <w:color w:val="000000" w:themeColor="text1"/>
          <w:sz w:val="24"/>
          <w:szCs w:val="24"/>
          <w:u w:val="single"/>
          <w:rtl/>
        </w:rPr>
      </w:pPr>
    </w:p>
    <w:p w14:paraId="3F9C7D5B"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1DE7CB0B" w14:textId="77777777" w:rsidR="00332FDC" w:rsidRPr="009F2631" w:rsidRDefault="00332FDC" w:rsidP="001F3E28">
      <w:pPr>
        <w:spacing w:line="360" w:lineRule="auto"/>
        <w:jc w:val="center"/>
        <w:rPr>
          <w:rFonts w:ascii="David" w:hAnsi="David" w:cs="David"/>
          <w:b/>
          <w:bCs/>
          <w:color w:val="000000" w:themeColor="text1"/>
          <w:sz w:val="24"/>
          <w:szCs w:val="24"/>
          <w:u w:val="single"/>
          <w:rtl/>
        </w:rPr>
      </w:pPr>
    </w:p>
    <w:p w14:paraId="5E736606" w14:textId="77777777" w:rsidR="00535813" w:rsidRPr="009F2631" w:rsidRDefault="00535813" w:rsidP="001F3E28">
      <w:pPr>
        <w:spacing w:line="360" w:lineRule="auto"/>
        <w:jc w:val="both"/>
        <w:rPr>
          <w:rFonts w:ascii="David" w:hAnsi="David" w:cs="David"/>
          <w:b/>
          <w:bCs/>
          <w:color w:val="000000" w:themeColor="text1"/>
          <w:sz w:val="24"/>
          <w:szCs w:val="24"/>
          <w:u w:val="single"/>
          <w:rtl/>
        </w:rPr>
      </w:pPr>
    </w:p>
    <w:p w14:paraId="72215D32" w14:textId="77777777" w:rsidR="00535813" w:rsidRPr="009F2631" w:rsidRDefault="00535813" w:rsidP="001F3E28">
      <w:pPr>
        <w:spacing w:line="360" w:lineRule="auto"/>
        <w:jc w:val="both"/>
        <w:rPr>
          <w:rFonts w:ascii="David" w:hAnsi="David" w:cs="David"/>
          <w:b/>
          <w:bCs/>
          <w:color w:val="000000" w:themeColor="text1"/>
          <w:sz w:val="24"/>
          <w:szCs w:val="24"/>
          <w:u w:val="single"/>
          <w:rtl/>
        </w:rPr>
      </w:pPr>
    </w:p>
    <w:p w14:paraId="1C4F9C01" w14:textId="77777777" w:rsidR="00535813" w:rsidRPr="009F2631" w:rsidRDefault="00535813" w:rsidP="001F3E28">
      <w:pPr>
        <w:spacing w:line="360" w:lineRule="auto"/>
        <w:jc w:val="both"/>
        <w:rPr>
          <w:rFonts w:ascii="David" w:hAnsi="David" w:cs="David"/>
          <w:b/>
          <w:bCs/>
          <w:color w:val="000000" w:themeColor="text1"/>
          <w:sz w:val="24"/>
          <w:szCs w:val="24"/>
          <w:u w:val="single"/>
          <w:rtl/>
        </w:rPr>
      </w:pPr>
    </w:p>
    <w:p w14:paraId="3F44D20A" w14:textId="77777777" w:rsidR="00535813" w:rsidRPr="009F2631" w:rsidRDefault="00535813" w:rsidP="001F3E28">
      <w:pPr>
        <w:spacing w:line="360" w:lineRule="auto"/>
        <w:jc w:val="both"/>
        <w:rPr>
          <w:rFonts w:ascii="David" w:hAnsi="David" w:cs="David"/>
          <w:b/>
          <w:bCs/>
          <w:color w:val="000000" w:themeColor="text1"/>
          <w:sz w:val="24"/>
          <w:szCs w:val="24"/>
          <w:u w:val="single"/>
          <w:rtl/>
        </w:rPr>
      </w:pPr>
    </w:p>
    <w:p w14:paraId="3B7B80AC" w14:textId="77777777" w:rsidR="00535813" w:rsidRPr="009F2631" w:rsidRDefault="00535813" w:rsidP="001F3E28">
      <w:pPr>
        <w:spacing w:line="360" w:lineRule="auto"/>
        <w:jc w:val="both"/>
        <w:rPr>
          <w:rFonts w:ascii="David" w:hAnsi="David" w:cs="David"/>
          <w:b/>
          <w:bCs/>
          <w:color w:val="000000" w:themeColor="text1"/>
          <w:sz w:val="24"/>
          <w:szCs w:val="24"/>
          <w:u w:val="single"/>
          <w:rtl/>
        </w:rPr>
      </w:pPr>
    </w:p>
    <w:p w14:paraId="13B81494" w14:textId="77777777" w:rsidR="00535813" w:rsidRPr="009F2631" w:rsidRDefault="00535813" w:rsidP="001F3E28">
      <w:pPr>
        <w:spacing w:line="360" w:lineRule="auto"/>
        <w:jc w:val="both"/>
        <w:rPr>
          <w:rFonts w:ascii="David" w:hAnsi="David" w:cs="David"/>
          <w:b/>
          <w:bCs/>
          <w:color w:val="000000" w:themeColor="text1"/>
          <w:sz w:val="24"/>
          <w:szCs w:val="24"/>
          <w:u w:val="single"/>
          <w:rtl/>
        </w:rPr>
      </w:pPr>
    </w:p>
    <w:p w14:paraId="75B247D1" w14:textId="77777777" w:rsidR="00535813" w:rsidRPr="009F2631" w:rsidRDefault="00535813" w:rsidP="001F3E28">
      <w:pPr>
        <w:spacing w:line="360" w:lineRule="auto"/>
        <w:jc w:val="both"/>
        <w:rPr>
          <w:rFonts w:ascii="David" w:hAnsi="David" w:cs="David"/>
          <w:b/>
          <w:bCs/>
          <w:color w:val="000000" w:themeColor="text1"/>
          <w:sz w:val="24"/>
          <w:szCs w:val="24"/>
          <w:u w:val="single"/>
          <w:rtl/>
        </w:rPr>
      </w:pPr>
    </w:p>
    <w:p w14:paraId="0E68F090" w14:textId="77777777" w:rsidR="00535813" w:rsidRPr="009F2631" w:rsidRDefault="00535813" w:rsidP="001F3E28">
      <w:pPr>
        <w:spacing w:line="360" w:lineRule="auto"/>
        <w:jc w:val="both"/>
        <w:rPr>
          <w:rFonts w:ascii="David" w:hAnsi="David" w:cs="David"/>
          <w:b/>
          <w:bCs/>
          <w:color w:val="000000" w:themeColor="text1"/>
          <w:sz w:val="24"/>
          <w:szCs w:val="24"/>
          <w:u w:val="single"/>
          <w:rtl/>
        </w:rPr>
      </w:pPr>
    </w:p>
    <w:p w14:paraId="696C5325" w14:textId="77777777" w:rsidR="00535813" w:rsidRPr="009F2631" w:rsidRDefault="00535813" w:rsidP="001F3E28">
      <w:pPr>
        <w:spacing w:line="360" w:lineRule="auto"/>
        <w:jc w:val="both"/>
        <w:rPr>
          <w:rFonts w:ascii="David" w:hAnsi="David" w:cs="David"/>
          <w:b/>
          <w:bCs/>
          <w:color w:val="000000" w:themeColor="text1"/>
          <w:sz w:val="24"/>
          <w:szCs w:val="24"/>
          <w:u w:val="single"/>
          <w:rtl/>
        </w:rPr>
      </w:pPr>
    </w:p>
    <w:p w14:paraId="59EA22E0" w14:textId="77777777" w:rsidR="00535813" w:rsidRPr="009F2631" w:rsidRDefault="00535813" w:rsidP="001F3E28">
      <w:pPr>
        <w:spacing w:line="360" w:lineRule="auto"/>
        <w:jc w:val="both"/>
        <w:rPr>
          <w:rFonts w:ascii="David" w:hAnsi="David" w:cs="David"/>
          <w:b/>
          <w:bCs/>
          <w:color w:val="000000" w:themeColor="text1"/>
          <w:sz w:val="24"/>
          <w:szCs w:val="24"/>
          <w:u w:val="single"/>
          <w:rtl/>
        </w:rPr>
      </w:pPr>
    </w:p>
    <w:p w14:paraId="1936C048" w14:textId="77777777" w:rsidR="009F2631" w:rsidRDefault="009F2631" w:rsidP="001F3E28">
      <w:pPr>
        <w:spacing w:line="360" w:lineRule="auto"/>
        <w:jc w:val="both"/>
        <w:rPr>
          <w:rFonts w:ascii="David" w:hAnsi="David" w:cs="David"/>
          <w:b/>
          <w:bCs/>
          <w:color w:val="000000" w:themeColor="text1"/>
          <w:sz w:val="24"/>
          <w:szCs w:val="24"/>
          <w:u w:val="single"/>
          <w:rtl/>
        </w:rPr>
      </w:pPr>
    </w:p>
    <w:p w14:paraId="12AA54E2" w14:textId="5A3E0AF2" w:rsidR="00871D46" w:rsidRPr="009F2631" w:rsidRDefault="002A5135" w:rsidP="001F3E28">
      <w:pPr>
        <w:spacing w:line="360" w:lineRule="auto"/>
        <w:jc w:val="both"/>
        <w:rPr>
          <w:rFonts w:ascii="David" w:hAnsi="David" w:cs="David"/>
          <w:color w:val="000000" w:themeColor="text1"/>
          <w:sz w:val="24"/>
          <w:szCs w:val="24"/>
          <w:rtl/>
        </w:rPr>
      </w:pPr>
      <w:r w:rsidRPr="009F2631">
        <w:rPr>
          <w:rFonts w:ascii="David" w:hAnsi="David" w:cs="David"/>
          <w:b/>
          <w:bCs/>
          <w:color w:val="000000" w:themeColor="text1"/>
          <w:sz w:val="24"/>
          <w:szCs w:val="24"/>
          <w:u w:val="single"/>
          <w:rtl/>
        </w:rPr>
        <w:t>מבוא</w:t>
      </w:r>
      <w:r w:rsidR="008347F4" w:rsidRPr="009F2631">
        <w:rPr>
          <w:rFonts w:ascii="David" w:hAnsi="David" w:cs="David"/>
          <w:b/>
          <w:bCs/>
          <w:color w:val="000000" w:themeColor="text1"/>
          <w:sz w:val="24"/>
          <w:szCs w:val="24"/>
          <w:u w:val="single"/>
          <w:rtl/>
        </w:rPr>
        <w:t>:</w:t>
      </w:r>
      <w:r w:rsidR="00B51A61" w:rsidRPr="009F2631">
        <w:rPr>
          <w:rFonts w:ascii="David" w:hAnsi="David" w:cs="David"/>
          <w:color w:val="000000" w:themeColor="text1"/>
          <w:sz w:val="24"/>
          <w:szCs w:val="24"/>
          <w:rtl/>
        </w:rPr>
        <w:t xml:space="preserve"> </w:t>
      </w:r>
    </w:p>
    <w:p w14:paraId="77F98CC4" w14:textId="2E6D1D3C" w:rsidR="00A24A86" w:rsidRPr="009F2631" w:rsidRDefault="00276476" w:rsidP="001F3E28">
      <w:pPr>
        <w:spacing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w:t>
      </w:r>
      <w:r w:rsidR="00871D46" w:rsidRPr="009F2631">
        <w:rPr>
          <w:rFonts w:ascii="David" w:hAnsi="David" w:cs="David"/>
          <w:color w:val="000000" w:themeColor="text1"/>
          <w:sz w:val="24"/>
          <w:szCs w:val="24"/>
          <w:rtl/>
        </w:rPr>
        <w:t>מצב חירום</w:t>
      </w:r>
      <w:r w:rsidRPr="009F2631">
        <w:rPr>
          <w:rFonts w:ascii="David" w:hAnsi="David" w:cs="David"/>
          <w:color w:val="000000" w:themeColor="text1"/>
          <w:sz w:val="24"/>
          <w:szCs w:val="24"/>
          <w:rtl/>
        </w:rPr>
        <w:t>"</w:t>
      </w:r>
      <w:r w:rsidR="004B77B5" w:rsidRPr="009F2631">
        <w:rPr>
          <w:rFonts w:ascii="David" w:hAnsi="David" w:cs="David"/>
          <w:color w:val="000000" w:themeColor="text1"/>
          <w:sz w:val="24"/>
          <w:szCs w:val="24"/>
          <w:rtl/>
        </w:rPr>
        <w:t xml:space="preserve"> הינו מצב</w:t>
      </w:r>
      <w:r w:rsidR="00FD3F20" w:rsidRPr="009F2631">
        <w:rPr>
          <w:rFonts w:ascii="David" w:hAnsi="David" w:cs="David"/>
          <w:color w:val="000000" w:themeColor="text1"/>
          <w:sz w:val="24"/>
          <w:szCs w:val="24"/>
          <w:rtl/>
        </w:rPr>
        <w:t xml:space="preserve"> </w:t>
      </w:r>
      <w:r w:rsidR="00341767" w:rsidRPr="009F2631">
        <w:rPr>
          <w:rFonts w:ascii="David" w:hAnsi="David" w:cs="David"/>
          <w:color w:val="000000" w:themeColor="text1"/>
          <w:sz w:val="24"/>
          <w:szCs w:val="24"/>
          <w:rtl/>
        </w:rPr>
        <w:t>בו נשקפת סכנה לחברה בשל איום פנימי או חיצוני</w:t>
      </w:r>
      <w:r w:rsidR="0031340C" w:rsidRPr="009F2631">
        <w:rPr>
          <w:rFonts w:ascii="David" w:hAnsi="David" w:cs="David"/>
          <w:color w:val="000000" w:themeColor="text1"/>
          <w:sz w:val="24"/>
          <w:szCs w:val="24"/>
          <w:rtl/>
        </w:rPr>
        <w:t xml:space="preserve"> על קיומה</w:t>
      </w:r>
      <w:r w:rsidR="00341767" w:rsidRPr="009F2631">
        <w:rPr>
          <w:rFonts w:ascii="David" w:hAnsi="David" w:cs="David"/>
          <w:color w:val="000000" w:themeColor="text1"/>
          <w:sz w:val="24"/>
          <w:szCs w:val="24"/>
          <w:rtl/>
        </w:rPr>
        <w:t xml:space="preserve">. מצב זה </w:t>
      </w:r>
      <w:r w:rsidR="001573C4" w:rsidRPr="009F2631">
        <w:rPr>
          <w:rFonts w:ascii="David" w:hAnsi="David" w:cs="David"/>
          <w:color w:val="000000" w:themeColor="text1"/>
          <w:sz w:val="24"/>
          <w:szCs w:val="24"/>
          <w:rtl/>
        </w:rPr>
        <w:t>מקשה על שמירה של משטר דמוקרטי ו</w:t>
      </w:r>
      <w:r w:rsidR="004B77B5" w:rsidRPr="009F2631">
        <w:rPr>
          <w:rFonts w:ascii="David" w:hAnsi="David" w:cs="David"/>
          <w:color w:val="000000" w:themeColor="text1"/>
          <w:sz w:val="24"/>
          <w:szCs w:val="24"/>
          <w:rtl/>
        </w:rPr>
        <w:t>מצריך</w:t>
      </w:r>
      <w:r w:rsidR="00FD3F20" w:rsidRPr="009F2631">
        <w:rPr>
          <w:rFonts w:ascii="David" w:hAnsi="David" w:cs="David"/>
          <w:color w:val="000000" w:themeColor="text1"/>
          <w:sz w:val="24"/>
          <w:szCs w:val="24"/>
          <w:rtl/>
        </w:rPr>
        <w:t xml:space="preserve"> יצירת</w:t>
      </w:r>
      <w:r w:rsidR="004B77B5" w:rsidRPr="009F2631">
        <w:rPr>
          <w:rFonts w:ascii="David" w:hAnsi="David" w:cs="David"/>
          <w:color w:val="000000" w:themeColor="text1"/>
          <w:sz w:val="24"/>
          <w:szCs w:val="24"/>
          <w:rtl/>
        </w:rPr>
        <w:t xml:space="preserve"> הסדרים מיוחדים </w:t>
      </w:r>
      <w:r w:rsidR="00FD3F20" w:rsidRPr="009F2631">
        <w:rPr>
          <w:rFonts w:ascii="David" w:hAnsi="David" w:cs="David"/>
          <w:color w:val="000000" w:themeColor="text1"/>
          <w:sz w:val="24"/>
          <w:szCs w:val="24"/>
          <w:rtl/>
        </w:rPr>
        <w:t>שיאפשרו</w:t>
      </w:r>
      <w:r w:rsidR="004B77B5" w:rsidRPr="009F2631">
        <w:rPr>
          <w:rFonts w:ascii="David" w:hAnsi="David" w:cs="David"/>
          <w:color w:val="000000" w:themeColor="text1"/>
          <w:sz w:val="24"/>
          <w:szCs w:val="24"/>
          <w:rtl/>
        </w:rPr>
        <w:t xml:space="preserve"> התמודדות עם המצב </w:t>
      </w:r>
      <w:r w:rsidR="00FD3F20" w:rsidRPr="009F2631">
        <w:rPr>
          <w:rFonts w:ascii="David" w:hAnsi="David" w:cs="David"/>
          <w:color w:val="000000" w:themeColor="text1"/>
          <w:sz w:val="24"/>
          <w:szCs w:val="24"/>
          <w:rtl/>
        </w:rPr>
        <w:t xml:space="preserve">ועם זאת, גם ישמרו על אינטרסים ציבוריים ככל הניתן. </w:t>
      </w:r>
      <w:r w:rsidR="0031340C" w:rsidRPr="009F2631">
        <w:rPr>
          <w:rFonts w:ascii="David" w:hAnsi="David" w:cs="David"/>
          <w:color w:val="000000" w:themeColor="text1"/>
          <w:sz w:val="24"/>
          <w:szCs w:val="24"/>
          <w:rtl/>
        </w:rPr>
        <w:t>הדין הישראלי מקנה לרשות המבצעת סמכויות חריגות, לדוגמא: ע"י תקנות ההגנה (שעת חירום) 1945 וחוק יסוד: הממשלה.</w:t>
      </w:r>
      <w:r w:rsidR="006108E7" w:rsidRPr="009F2631">
        <w:rPr>
          <w:rStyle w:val="a9"/>
          <w:rFonts w:ascii="David" w:hAnsi="David" w:cs="David"/>
          <w:color w:val="000000" w:themeColor="text1"/>
          <w:sz w:val="24"/>
          <w:szCs w:val="24"/>
          <w:rtl/>
        </w:rPr>
        <w:footnoteReference w:id="1"/>
      </w:r>
      <w:r w:rsidR="0031340C" w:rsidRPr="009F2631">
        <w:rPr>
          <w:rFonts w:ascii="David" w:hAnsi="David" w:cs="David"/>
          <w:color w:val="000000" w:themeColor="text1"/>
          <w:sz w:val="24"/>
          <w:szCs w:val="24"/>
          <w:rtl/>
        </w:rPr>
        <w:t xml:space="preserve"> </w:t>
      </w:r>
    </w:p>
    <w:p w14:paraId="7C310296" w14:textId="19713AC0" w:rsidR="00E54340" w:rsidRPr="009F2631" w:rsidRDefault="00364B73" w:rsidP="001F3E28">
      <w:pPr>
        <w:spacing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נגיף הקורונה ההולך ומתפשט בעולם</w:t>
      </w:r>
      <w:r w:rsidR="006A3F8B" w:rsidRPr="009F2631">
        <w:rPr>
          <w:rFonts w:ascii="David" w:hAnsi="David" w:cs="David"/>
          <w:color w:val="000000" w:themeColor="text1"/>
          <w:sz w:val="24"/>
          <w:szCs w:val="24"/>
          <w:rtl/>
        </w:rPr>
        <w:t xml:space="preserve"> והמהווה איום פנימי ואף חיצוני על מדינות רבות,</w:t>
      </w:r>
      <w:r w:rsidR="00C46849" w:rsidRPr="009F2631">
        <w:rPr>
          <w:rFonts w:ascii="David" w:hAnsi="David" w:cs="David"/>
          <w:color w:val="000000" w:themeColor="text1"/>
          <w:sz w:val="24"/>
          <w:szCs w:val="24"/>
          <w:rtl/>
        </w:rPr>
        <w:t xml:space="preserve"> הביא למשבר עולמי</w:t>
      </w:r>
      <w:r w:rsidRPr="009F2631">
        <w:rPr>
          <w:rFonts w:ascii="David" w:hAnsi="David" w:cs="David"/>
          <w:color w:val="000000" w:themeColor="text1"/>
          <w:sz w:val="24"/>
          <w:szCs w:val="24"/>
          <w:rtl/>
        </w:rPr>
        <w:t xml:space="preserve"> </w:t>
      </w:r>
      <w:r w:rsidR="00C46849" w:rsidRPr="009F2631">
        <w:rPr>
          <w:rFonts w:ascii="David" w:hAnsi="David" w:cs="David"/>
          <w:color w:val="000000" w:themeColor="text1"/>
          <w:sz w:val="24"/>
          <w:szCs w:val="24"/>
          <w:rtl/>
        </w:rPr>
        <w:t>ו</w:t>
      </w:r>
      <w:r w:rsidRPr="009F2631">
        <w:rPr>
          <w:rFonts w:ascii="David" w:hAnsi="David" w:cs="David"/>
          <w:color w:val="000000" w:themeColor="text1"/>
          <w:sz w:val="24"/>
          <w:szCs w:val="24"/>
          <w:rtl/>
        </w:rPr>
        <w:t>הוביל מדינות רבות בהן גם ישראל, להכריז על "מצב חירום"</w:t>
      </w:r>
      <w:r w:rsidR="00A24A86" w:rsidRPr="009F2631">
        <w:rPr>
          <w:rFonts w:ascii="David" w:hAnsi="David" w:cs="David"/>
          <w:color w:val="000000" w:themeColor="text1"/>
          <w:sz w:val="24"/>
          <w:szCs w:val="24"/>
          <w:rtl/>
        </w:rPr>
        <w:t>. ההכרזה</w:t>
      </w:r>
      <w:r w:rsidRPr="009F2631">
        <w:rPr>
          <w:rFonts w:ascii="David" w:hAnsi="David" w:cs="David"/>
          <w:color w:val="000000" w:themeColor="text1"/>
          <w:sz w:val="24"/>
          <w:szCs w:val="24"/>
          <w:rtl/>
        </w:rPr>
        <w:t xml:space="preserve"> </w:t>
      </w:r>
      <w:r w:rsidR="00A24A86" w:rsidRPr="009F2631">
        <w:rPr>
          <w:rFonts w:ascii="David" w:hAnsi="David" w:cs="David"/>
          <w:color w:val="000000" w:themeColor="text1"/>
          <w:sz w:val="24"/>
          <w:szCs w:val="24"/>
          <w:rtl/>
        </w:rPr>
        <w:t xml:space="preserve">הביאה עימה </w:t>
      </w:r>
      <w:r w:rsidRPr="009F2631">
        <w:rPr>
          <w:rFonts w:ascii="David" w:hAnsi="David" w:cs="David"/>
          <w:color w:val="000000" w:themeColor="text1"/>
          <w:sz w:val="24"/>
          <w:szCs w:val="24"/>
          <w:rtl/>
        </w:rPr>
        <w:t>מגבלות</w:t>
      </w:r>
      <w:r w:rsidR="00C46849" w:rsidRPr="009F2631">
        <w:rPr>
          <w:rFonts w:ascii="David" w:hAnsi="David" w:cs="David"/>
          <w:color w:val="000000" w:themeColor="text1"/>
          <w:sz w:val="24"/>
          <w:szCs w:val="24"/>
          <w:rtl/>
        </w:rPr>
        <w:t xml:space="preserve"> רבות</w:t>
      </w:r>
      <w:r w:rsidRPr="009F2631">
        <w:rPr>
          <w:rFonts w:ascii="David" w:hAnsi="David" w:cs="David"/>
          <w:color w:val="000000" w:themeColor="text1"/>
          <w:sz w:val="24"/>
          <w:szCs w:val="24"/>
          <w:rtl/>
        </w:rPr>
        <w:t xml:space="preserve"> על הציבור כגון</w:t>
      </w:r>
      <w:r w:rsidR="00C46849" w:rsidRPr="009F2631">
        <w:rPr>
          <w:rFonts w:ascii="David" w:hAnsi="David" w:cs="David"/>
          <w:color w:val="000000" w:themeColor="text1"/>
          <w:sz w:val="24"/>
          <w:szCs w:val="24"/>
          <w:rtl/>
        </w:rPr>
        <w:t>:</w:t>
      </w:r>
      <w:r w:rsidRPr="009F2631">
        <w:rPr>
          <w:rFonts w:ascii="David" w:hAnsi="David" w:cs="David"/>
          <w:color w:val="000000" w:themeColor="text1"/>
          <w:sz w:val="24"/>
          <w:szCs w:val="24"/>
          <w:rtl/>
        </w:rPr>
        <w:t xml:space="preserve"> מעקב דיגיטלי אחר אזרחים, סגר ועוד... כיוצא בכך, נגרמה פגיעה בזכויות אדם רבות</w:t>
      </w:r>
      <w:r w:rsidR="00C46849" w:rsidRPr="009F2631">
        <w:rPr>
          <w:rFonts w:ascii="David" w:hAnsi="David" w:cs="David"/>
          <w:color w:val="000000" w:themeColor="text1"/>
          <w:sz w:val="24"/>
          <w:szCs w:val="24"/>
          <w:rtl/>
        </w:rPr>
        <w:t xml:space="preserve"> בהן:</w:t>
      </w:r>
      <w:r w:rsidR="00B96D7F" w:rsidRPr="009F2631">
        <w:rPr>
          <w:rFonts w:ascii="David" w:hAnsi="David" w:cs="David"/>
          <w:color w:val="000000" w:themeColor="text1"/>
          <w:sz w:val="24"/>
          <w:szCs w:val="24"/>
          <w:rtl/>
        </w:rPr>
        <w:t xml:space="preserve"> חופש העיסוק, חופש התנועה</w:t>
      </w:r>
      <w:r w:rsidR="008E7FF4" w:rsidRPr="009F2631">
        <w:rPr>
          <w:rFonts w:ascii="David" w:hAnsi="David" w:cs="David"/>
          <w:color w:val="000000" w:themeColor="text1"/>
          <w:sz w:val="24"/>
          <w:szCs w:val="24"/>
          <w:rtl/>
        </w:rPr>
        <w:t xml:space="preserve">, חופש דת </w:t>
      </w:r>
      <w:r w:rsidRPr="009F2631">
        <w:rPr>
          <w:rFonts w:ascii="David" w:hAnsi="David" w:cs="David"/>
          <w:color w:val="000000" w:themeColor="text1"/>
          <w:sz w:val="24"/>
          <w:szCs w:val="24"/>
          <w:rtl/>
        </w:rPr>
        <w:t xml:space="preserve">וכמובן שגם </w:t>
      </w:r>
      <w:r w:rsidR="00730665" w:rsidRPr="009F2631">
        <w:rPr>
          <w:rFonts w:ascii="David" w:hAnsi="David" w:cs="David"/>
          <w:color w:val="000000" w:themeColor="text1"/>
          <w:sz w:val="24"/>
          <w:szCs w:val="24"/>
          <w:rtl/>
        </w:rPr>
        <w:t>ה</w:t>
      </w:r>
      <w:r w:rsidRPr="009F2631">
        <w:rPr>
          <w:rFonts w:ascii="David" w:hAnsi="David" w:cs="David"/>
          <w:color w:val="000000" w:themeColor="text1"/>
          <w:sz w:val="24"/>
          <w:szCs w:val="24"/>
          <w:rtl/>
        </w:rPr>
        <w:t>פרטיות.</w:t>
      </w:r>
      <w:r w:rsidR="00EF4F6E" w:rsidRPr="009F2631">
        <w:rPr>
          <w:rFonts w:ascii="David" w:hAnsi="David" w:cs="David"/>
          <w:color w:val="000000" w:themeColor="text1"/>
          <w:sz w:val="24"/>
          <w:szCs w:val="24"/>
          <w:rtl/>
        </w:rPr>
        <w:t xml:space="preserve"> אזרחים רבים לא חדלו מלהתרעם על המצב והפגיעה </w:t>
      </w:r>
      <w:r w:rsidR="00C46849" w:rsidRPr="009F2631">
        <w:rPr>
          <w:rFonts w:ascii="David" w:hAnsi="David" w:cs="David"/>
          <w:color w:val="000000" w:themeColor="text1"/>
          <w:sz w:val="24"/>
          <w:szCs w:val="24"/>
          <w:rtl/>
        </w:rPr>
        <w:t xml:space="preserve">בזכויות ובדמוקרטיה </w:t>
      </w:r>
      <w:r w:rsidR="00EF4F6E" w:rsidRPr="009F2631">
        <w:rPr>
          <w:rFonts w:ascii="David" w:hAnsi="David" w:cs="David"/>
          <w:color w:val="000000" w:themeColor="text1"/>
          <w:sz w:val="24"/>
          <w:szCs w:val="24"/>
          <w:rtl/>
        </w:rPr>
        <w:t>שנוצרה בעקבותיו. מנגד,</w:t>
      </w:r>
      <w:r w:rsidR="00025CDC" w:rsidRPr="009F2631">
        <w:rPr>
          <w:rFonts w:ascii="David" w:hAnsi="David" w:cs="David"/>
          <w:color w:val="000000" w:themeColor="text1"/>
          <w:sz w:val="24"/>
          <w:szCs w:val="24"/>
          <w:rtl/>
        </w:rPr>
        <w:t xml:space="preserve"> אני ורבים אחרים, רואים</w:t>
      </w:r>
      <w:r w:rsidR="00EF4F6E" w:rsidRPr="009F2631">
        <w:rPr>
          <w:rFonts w:ascii="David" w:hAnsi="David" w:cs="David"/>
          <w:color w:val="000000" w:themeColor="text1"/>
          <w:sz w:val="24"/>
          <w:szCs w:val="24"/>
          <w:rtl/>
        </w:rPr>
        <w:t xml:space="preserve"> בהכרזה על "מצב החירום"</w:t>
      </w:r>
      <w:r w:rsidR="001430C2" w:rsidRPr="009F2631">
        <w:rPr>
          <w:rFonts w:ascii="David" w:hAnsi="David" w:cs="David"/>
          <w:color w:val="000000" w:themeColor="text1"/>
          <w:sz w:val="24"/>
          <w:szCs w:val="24"/>
          <w:rtl/>
        </w:rPr>
        <w:t xml:space="preserve"> וקביעת תקנות בהתאם אליו,</w:t>
      </w:r>
      <w:r w:rsidR="00EF4F6E" w:rsidRPr="009F2631">
        <w:rPr>
          <w:rFonts w:ascii="David" w:hAnsi="David" w:cs="David"/>
          <w:color w:val="000000" w:themeColor="text1"/>
          <w:sz w:val="24"/>
          <w:szCs w:val="24"/>
          <w:rtl/>
        </w:rPr>
        <w:t xml:space="preserve"> כמעשה ראוי ונצרך לאור הנגיף המסוכן</w:t>
      </w:r>
      <w:r w:rsidR="00D7658E" w:rsidRPr="009F2631">
        <w:rPr>
          <w:rFonts w:ascii="David" w:hAnsi="David" w:cs="David"/>
          <w:color w:val="000000" w:themeColor="text1"/>
          <w:sz w:val="24"/>
          <w:szCs w:val="24"/>
          <w:rtl/>
        </w:rPr>
        <w:t xml:space="preserve"> והמאיים</w:t>
      </w:r>
      <w:r w:rsidR="00EF4F6E" w:rsidRPr="009F2631">
        <w:rPr>
          <w:rFonts w:ascii="David" w:hAnsi="David" w:cs="David"/>
          <w:color w:val="000000" w:themeColor="text1"/>
          <w:sz w:val="24"/>
          <w:szCs w:val="24"/>
          <w:rtl/>
        </w:rPr>
        <w:t xml:space="preserve">. </w:t>
      </w:r>
      <w:r w:rsidR="003139EB" w:rsidRPr="009F2631">
        <w:rPr>
          <w:rFonts w:ascii="David" w:hAnsi="David" w:cs="David"/>
          <w:color w:val="000000" w:themeColor="text1"/>
          <w:sz w:val="24"/>
          <w:szCs w:val="24"/>
          <w:rtl/>
        </w:rPr>
        <w:t>השאלה המתעוררת היא</w:t>
      </w:r>
      <w:r w:rsidR="001430C2" w:rsidRPr="009F2631">
        <w:rPr>
          <w:rFonts w:ascii="David" w:hAnsi="David" w:cs="David"/>
          <w:color w:val="000000" w:themeColor="text1"/>
          <w:sz w:val="24"/>
          <w:szCs w:val="24"/>
          <w:rtl/>
        </w:rPr>
        <w:t>:</w:t>
      </w:r>
      <w:r w:rsidR="003139EB" w:rsidRPr="009F2631">
        <w:rPr>
          <w:rFonts w:ascii="David" w:hAnsi="David" w:cs="David"/>
          <w:color w:val="000000" w:themeColor="text1"/>
          <w:sz w:val="24"/>
          <w:szCs w:val="24"/>
          <w:rtl/>
        </w:rPr>
        <w:t xml:space="preserve"> </w:t>
      </w:r>
      <w:r w:rsidR="003139EB" w:rsidRPr="009F2631">
        <w:rPr>
          <w:rFonts w:ascii="David" w:hAnsi="David" w:cs="David"/>
          <w:color w:val="000000" w:themeColor="text1"/>
          <w:sz w:val="24"/>
          <w:szCs w:val="24"/>
          <w:u w:val="double"/>
          <w:rtl/>
        </w:rPr>
        <w:t xml:space="preserve">האם אכן קיימת כדאיות והכשרה </w:t>
      </w:r>
      <w:r w:rsidR="00AA4DEF" w:rsidRPr="009F2631">
        <w:rPr>
          <w:rFonts w:ascii="David" w:hAnsi="David" w:cs="David"/>
          <w:color w:val="000000" w:themeColor="text1"/>
          <w:sz w:val="24"/>
          <w:szCs w:val="24"/>
          <w:u w:val="double"/>
          <w:rtl/>
        </w:rPr>
        <w:t xml:space="preserve">חוקית </w:t>
      </w:r>
      <w:r w:rsidR="003139EB" w:rsidRPr="009F2631">
        <w:rPr>
          <w:rFonts w:ascii="David" w:hAnsi="David" w:cs="David"/>
          <w:color w:val="000000" w:themeColor="text1"/>
          <w:sz w:val="24"/>
          <w:szCs w:val="24"/>
          <w:u w:val="double"/>
          <w:rtl/>
        </w:rPr>
        <w:t>ליצור את כל ההגבלות הנ"ל על אף הפגיעה הלא מבוטלת שהן יוצרות ומה היחס הנכון שאמור להתקיים בין ה</w:t>
      </w:r>
      <w:r w:rsidR="00C46849" w:rsidRPr="009F2631">
        <w:rPr>
          <w:rFonts w:ascii="David" w:hAnsi="David" w:cs="David"/>
          <w:color w:val="000000" w:themeColor="text1"/>
          <w:sz w:val="24"/>
          <w:szCs w:val="24"/>
          <w:u w:val="double"/>
          <w:rtl/>
        </w:rPr>
        <w:t>הגנה</w:t>
      </w:r>
      <w:r w:rsidR="003139EB" w:rsidRPr="009F2631">
        <w:rPr>
          <w:rFonts w:ascii="David" w:hAnsi="David" w:cs="David"/>
          <w:color w:val="000000" w:themeColor="text1"/>
          <w:sz w:val="24"/>
          <w:szCs w:val="24"/>
          <w:u w:val="double"/>
          <w:rtl/>
        </w:rPr>
        <w:t xml:space="preserve"> </w:t>
      </w:r>
      <w:r w:rsidR="00C46849" w:rsidRPr="009F2631">
        <w:rPr>
          <w:rFonts w:ascii="David" w:hAnsi="David" w:cs="David"/>
          <w:color w:val="000000" w:themeColor="text1"/>
          <w:sz w:val="24"/>
          <w:szCs w:val="24"/>
          <w:u w:val="double"/>
          <w:rtl/>
        </w:rPr>
        <w:t xml:space="preserve">על </w:t>
      </w:r>
      <w:r w:rsidR="00323431" w:rsidRPr="009F2631">
        <w:rPr>
          <w:rFonts w:ascii="David" w:hAnsi="David" w:cs="David"/>
          <w:color w:val="000000" w:themeColor="text1"/>
          <w:sz w:val="24"/>
          <w:szCs w:val="24"/>
          <w:u w:val="double"/>
          <w:rtl/>
        </w:rPr>
        <w:t>דמוקרטיה ו</w:t>
      </w:r>
      <w:r w:rsidR="003139EB" w:rsidRPr="009F2631">
        <w:rPr>
          <w:rFonts w:ascii="David" w:hAnsi="David" w:cs="David"/>
          <w:color w:val="000000" w:themeColor="text1"/>
          <w:sz w:val="24"/>
          <w:szCs w:val="24"/>
          <w:u w:val="double"/>
          <w:rtl/>
        </w:rPr>
        <w:t>זכויות</w:t>
      </w:r>
      <w:r w:rsidR="00323431" w:rsidRPr="009F2631">
        <w:rPr>
          <w:rFonts w:ascii="David" w:hAnsi="David" w:cs="David"/>
          <w:color w:val="000000" w:themeColor="text1"/>
          <w:sz w:val="24"/>
          <w:szCs w:val="24"/>
          <w:u w:val="double"/>
          <w:rtl/>
        </w:rPr>
        <w:t xml:space="preserve"> אדם</w:t>
      </w:r>
      <w:r w:rsidR="003139EB" w:rsidRPr="009F2631">
        <w:rPr>
          <w:rFonts w:ascii="David" w:hAnsi="David" w:cs="David"/>
          <w:color w:val="000000" w:themeColor="text1"/>
          <w:sz w:val="24"/>
          <w:szCs w:val="24"/>
          <w:u w:val="double"/>
          <w:rtl/>
        </w:rPr>
        <w:t xml:space="preserve"> לבין ה</w:t>
      </w:r>
      <w:r w:rsidR="00C46849" w:rsidRPr="009F2631">
        <w:rPr>
          <w:rFonts w:ascii="David" w:hAnsi="David" w:cs="David"/>
          <w:color w:val="000000" w:themeColor="text1"/>
          <w:sz w:val="24"/>
          <w:szCs w:val="24"/>
          <w:u w:val="double"/>
          <w:rtl/>
        </w:rPr>
        <w:t>הגנה על</w:t>
      </w:r>
      <w:r w:rsidR="003139EB" w:rsidRPr="009F2631">
        <w:rPr>
          <w:rFonts w:ascii="David" w:hAnsi="David" w:cs="David"/>
          <w:color w:val="000000" w:themeColor="text1"/>
          <w:sz w:val="24"/>
          <w:szCs w:val="24"/>
          <w:u w:val="double"/>
          <w:rtl/>
        </w:rPr>
        <w:t xml:space="preserve"> </w:t>
      </w:r>
      <w:r w:rsidR="00C46849" w:rsidRPr="009F2631">
        <w:rPr>
          <w:rFonts w:ascii="David" w:hAnsi="David" w:cs="David"/>
          <w:color w:val="000000" w:themeColor="text1"/>
          <w:sz w:val="24"/>
          <w:szCs w:val="24"/>
          <w:u w:val="double"/>
          <w:rtl/>
        </w:rPr>
        <w:t>ה</w:t>
      </w:r>
      <w:r w:rsidR="003139EB" w:rsidRPr="009F2631">
        <w:rPr>
          <w:rFonts w:ascii="David" w:hAnsi="David" w:cs="David"/>
          <w:color w:val="000000" w:themeColor="text1"/>
          <w:sz w:val="24"/>
          <w:szCs w:val="24"/>
          <w:u w:val="double"/>
          <w:rtl/>
        </w:rPr>
        <w:t>אינטרס הציבור</w:t>
      </w:r>
      <w:r w:rsidR="00C46849" w:rsidRPr="009F2631">
        <w:rPr>
          <w:rFonts w:ascii="David" w:hAnsi="David" w:cs="David"/>
          <w:color w:val="000000" w:themeColor="text1"/>
          <w:sz w:val="24"/>
          <w:szCs w:val="24"/>
          <w:u w:val="double"/>
          <w:rtl/>
        </w:rPr>
        <w:t>י?</w:t>
      </w:r>
      <w:r w:rsidR="009A1E6B" w:rsidRPr="009F2631">
        <w:rPr>
          <w:rFonts w:ascii="David" w:hAnsi="David" w:cs="David"/>
          <w:color w:val="000000" w:themeColor="text1"/>
          <w:sz w:val="24"/>
          <w:szCs w:val="24"/>
          <w:rtl/>
        </w:rPr>
        <w:t xml:space="preserve"> </w:t>
      </w:r>
      <w:r w:rsidR="00F31326" w:rsidRPr="009F2631">
        <w:rPr>
          <w:rFonts w:ascii="David" w:hAnsi="David" w:cs="David"/>
          <w:b/>
          <w:bCs/>
          <w:color w:val="000000" w:themeColor="text1"/>
          <w:sz w:val="24"/>
          <w:szCs w:val="24"/>
          <w:rtl/>
        </w:rPr>
        <w:t>בפרק הראשון</w:t>
      </w:r>
      <w:r w:rsidR="005E35E3" w:rsidRPr="009F2631">
        <w:rPr>
          <w:rFonts w:ascii="David" w:hAnsi="David" w:cs="David"/>
          <w:color w:val="000000" w:themeColor="text1"/>
          <w:sz w:val="24"/>
          <w:szCs w:val="24"/>
          <w:rtl/>
        </w:rPr>
        <w:t xml:space="preserve"> </w:t>
      </w:r>
      <w:r w:rsidR="000F15BE" w:rsidRPr="009F2631">
        <w:rPr>
          <w:rFonts w:ascii="David" w:hAnsi="David" w:cs="David"/>
          <w:color w:val="000000" w:themeColor="text1"/>
          <w:sz w:val="24"/>
          <w:szCs w:val="24"/>
          <w:rtl/>
        </w:rPr>
        <w:t>אציין את ההיסטוריה החקיקתית</w:t>
      </w:r>
      <w:r w:rsidR="00BB6A4A" w:rsidRPr="009F2631">
        <w:rPr>
          <w:rFonts w:ascii="David" w:hAnsi="David" w:cs="David"/>
          <w:color w:val="000000" w:themeColor="text1"/>
          <w:sz w:val="24"/>
          <w:szCs w:val="24"/>
          <w:rtl/>
        </w:rPr>
        <w:t xml:space="preserve"> הנוגעת למצבי חירום ותקנותיהם. </w:t>
      </w:r>
      <w:r w:rsidR="00BB6A4A" w:rsidRPr="009F2631">
        <w:rPr>
          <w:rFonts w:ascii="David" w:hAnsi="David" w:cs="David"/>
          <w:b/>
          <w:bCs/>
          <w:color w:val="000000" w:themeColor="text1"/>
          <w:sz w:val="24"/>
          <w:szCs w:val="24"/>
          <w:rtl/>
        </w:rPr>
        <w:t xml:space="preserve">בפרק השני </w:t>
      </w:r>
      <w:r w:rsidR="00BB6A4A" w:rsidRPr="009F2631">
        <w:rPr>
          <w:rFonts w:ascii="David" w:hAnsi="David" w:cs="David"/>
          <w:color w:val="000000" w:themeColor="text1"/>
          <w:sz w:val="24"/>
          <w:szCs w:val="24"/>
          <w:rtl/>
        </w:rPr>
        <w:t xml:space="preserve">אציין את הדין המצוי כיום. </w:t>
      </w:r>
      <w:r w:rsidR="000F15BE" w:rsidRPr="009F2631">
        <w:rPr>
          <w:rFonts w:ascii="David" w:hAnsi="David" w:cs="David"/>
          <w:color w:val="000000" w:themeColor="text1"/>
          <w:sz w:val="24"/>
          <w:szCs w:val="24"/>
          <w:rtl/>
        </w:rPr>
        <w:t xml:space="preserve"> </w:t>
      </w:r>
      <w:r w:rsidR="00F31326" w:rsidRPr="009F2631">
        <w:rPr>
          <w:rFonts w:ascii="David" w:hAnsi="David" w:cs="David"/>
          <w:b/>
          <w:bCs/>
          <w:color w:val="000000" w:themeColor="text1"/>
          <w:sz w:val="24"/>
          <w:szCs w:val="24"/>
          <w:rtl/>
        </w:rPr>
        <w:t>בפרק הש</w:t>
      </w:r>
      <w:r w:rsidR="00BB6A4A" w:rsidRPr="009F2631">
        <w:rPr>
          <w:rFonts w:ascii="David" w:hAnsi="David" w:cs="David"/>
          <w:b/>
          <w:bCs/>
          <w:color w:val="000000" w:themeColor="text1"/>
          <w:sz w:val="24"/>
          <w:szCs w:val="24"/>
          <w:rtl/>
        </w:rPr>
        <w:t xml:space="preserve">לישי </w:t>
      </w:r>
      <w:r w:rsidR="005E35E3" w:rsidRPr="009F2631">
        <w:rPr>
          <w:rFonts w:ascii="David" w:hAnsi="David" w:cs="David"/>
          <w:color w:val="000000" w:themeColor="text1"/>
          <w:sz w:val="24"/>
          <w:szCs w:val="24"/>
          <w:rtl/>
        </w:rPr>
        <w:t>אציג את הזכויות השונות שנפגעו ואת עוצמת הפגיעה</w:t>
      </w:r>
      <w:r w:rsidR="001D546E" w:rsidRPr="009F2631">
        <w:rPr>
          <w:rFonts w:ascii="David" w:hAnsi="David" w:cs="David"/>
          <w:color w:val="000000" w:themeColor="text1"/>
          <w:sz w:val="24"/>
          <w:szCs w:val="24"/>
          <w:rtl/>
        </w:rPr>
        <w:t xml:space="preserve"> בהן</w:t>
      </w:r>
      <w:r w:rsidR="005E35E3" w:rsidRPr="009F2631">
        <w:rPr>
          <w:rFonts w:ascii="David" w:hAnsi="David" w:cs="David"/>
          <w:color w:val="000000" w:themeColor="text1"/>
          <w:sz w:val="24"/>
          <w:szCs w:val="24"/>
          <w:rtl/>
        </w:rPr>
        <w:t xml:space="preserve">. בנוסף על כך, </w:t>
      </w:r>
      <w:r w:rsidR="009A1E6B" w:rsidRPr="009F2631">
        <w:rPr>
          <w:rFonts w:ascii="David" w:hAnsi="David" w:cs="David"/>
          <w:color w:val="000000" w:themeColor="text1"/>
          <w:sz w:val="24"/>
          <w:szCs w:val="24"/>
          <w:rtl/>
        </w:rPr>
        <w:t>אציג את הגישות השונות</w:t>
      </w:r>
      <w:r w:rsidR="001D546E" w:rsidRPr="009F2631">
        <w:rPr>
          <w:rFonts w:ascii="David" w:hAnsi="David" w:cs="David"/>
          <w:color w:val="000000" w:themeColor="text1"/>
          <w:sz w:val="24"/>
          <w:szCs w:val="24"/>
          <w:rtl/>
        </w:rPr>
        <w:t>-</w:t>
      </w:r>
      <w:r w:rsidR="009A1E6B" w:rsidRPr="009F2631">
        <w:rPr>
          <w:rFonts w:ascii="David" w:hAnsi="David" w:cs="David"/>
          <w:color w:val="000000" w:themeColor="text1"/>
          <w:sz w:val="24"/>
          <w:szCs w:val="24"/>
          <w:rtl/>
        </w:rPr>
        <w:t xml:space="preserve"> אלו שמצדיקות את הפגיעה בזכויות ובדמוקרטיה ואלו שאינן רואות בכך דרך ראויה להגנה על הציבור</w:t>
      </w:r>
      <w:r w:rsidR="000F15BE" w:rsidRPr="009F2631">
        <w:rPr>
          <w:rFonts w:ascii="David" w:hAnsi="David" w:cs="David"/>
          <w:color w:val="000000" w:themeColor="text1"/>
          <w:sz w:val="24"/>
          <w:szCs w:val="24"/>
          <w:rtl/>
        </w:rPr>
        <w:t xml:space="preserve"> לאור הפגיעה המרובה</w:t>
      </w:r>
      <w:r w:rsidR="00F32486" w:rsidRPr="009F2631">
        <w:rPr>
          <w:rFonts w:ascii="David" w:hAnsi="David" w:cs="David"/>
          <w:color w:val="000000" w:themeColor="text1"/>
          <w:sz w:val="24"/>
          <w:szCs w:val="24"/>
          <w:rtl/>
        </w:rPr>
        <w:t>.</w:t>
      </w:r>
      <w:r w:rsidR="005E35E3" w:rsidRPr="009F2631">
        <w:rPr>
          <w:rFonts w:ascii="David" w:hAnsi="David" w:cs="David"/>
          <w:color w:val="000000" w:themeColor="text1"/>
          <w:sz w:val="24"/>
          <w:szCs w:val="24"/>
          <w:rtl/>
        </w:rPr>
        <w:t xml:space="preserve"> </w:t>
      </w:r>
      <w:r w:rsidR="00F31326" w:rsidRPr="009F2631">
        <w:rPr>
          <w:rFonts w:ascii="David" w:hAnsi="David" w:cs="David"/>
          <w:b/>
          <w:bCs/>
          <w:color w:val="000000" w:themeColor="text1"/>
          <w:sz w:val="24"/>
          <w:szCs w:val="24"/>
          <w:rtl/>
        </w:rPr>
        <w:t>בפרק ה</w:t>
      </w:r>
      <w:r w:rsidR="00BB6A4A" w:rsidRPr="009F2631">
        <w:rPr>
          <w:rFonts w:ascii="David" w:hAnsi="David" w:cs="David"/>
          <w:b/>
          <w:bCs/>
          <w:color w:val="000000" w:themeColor="text1"/>
          <w:sz w:val="24"/>
          <w:szCs w:val="24"/>
          <w:rtl/>
        </w:rPr>
        <w:t>רביעי</w:t>
      </w:r>
      <w:r w:rsidR="000F15BE" w:rsidRPr="009F2631">
        <w:rPr>
          <w:rFonts w:ascii="David" w:hAnsi="David" w:cs="David"/>
          <w:color w:val="000000" w:themeColor="text1"/>
          <w:sz w:val="24"/>
          <w:szCs w:val="24"/>
          <w:rtl/>
        </w:rPr>
        <w:t xml:space="preserve"> אשווה את התמודדותה של מדינת ישראל עם הסיטואציה שיצר הנגיף להתמודדותן של מספר מדינות שונות בעולם.</w:t>
      </w:r>
      <w:r w:rsidR="00AA4DEF" w:rsidRPr="009F2631">
        <w:rPr>
          <w:rFonts w:ascii="David" w:hAnsi="David" w:cs="David"/>
          <w:color w:val="000000" w:themeColor="text1"/>
          <w:sz w:val="24"/>
          <w:szCs w:val="24"/>
          <w:rtl/>
        </w:rPr>
        <w:t xml:space="preserve"> זאת בתקווה לראות כי ביחס למדינות שונות בעולם, ישראל פעלה כראוי ואף מעבר לכך.</w:t>
      </w:r>
      <w:r w:rsidR="00F31326" w:rsidRPr="009F2631">
        <w:rPr>
          <w:rFonts w:ascii="David" w:hAnsi="David" w:cs="David"/>
          <w:color w:val="000000" w:themeColor="text1"/>
          <w:sz w:val="24"/>
          <w:szCs w:val="24"/>
          <w:rtl/>
        </w:rPr>
        <w:t xml:space="preserve"> </w:t>
      </w:r>
      <w:r w:rsidR="00F31326" w:rsidRPr="009F2631">
        <w:rPr>
          <w:rFonts w:ascii="David" w:hAnsi="David" w:cs="David"/>
          <w:b/>
          <w:bCs/>
          <w:color w:val="000000" w:themeColor="text1"/>
          <w:sz w:val="24"/>
          <w:szCs w:val="24"/>
          <w:rtl/>
        </w:rPr>
        <w:t>בפרק ה</w:t>
      </w:r>
      <w:r w:rsidR="00BB6A4A" w:rsidRPr="009F2631">
        <w:rPr>
          <w:rFonts w:ascii="David" w:hAnsi="David" w:cs="David"/>
          <w:b/>
          <w:bCs/>
          <w:color w:val="000000" w:themeColor="text1"/>
          <w:sz w:val="24"/>
          <w:szCs w:val="24"/>
          <w:rtl/>
        </w:rPr>
        <w:t>חמישי</w:t>
      </w:r>
      <w:r w:rsidR="00F31326" w:rsidRPr="009F2631">
        <w:rPr>
          <w:rFonts w:ascii="David" w:hAnsi="David" w:cs="David"/>
          <w:color w:val="000000" w:themeColor="text1"/>
          <w:sz w:val="24"/>
          <w:szCs w:val="24"/>
          <w:rtl/>
        </w:rPr>
        <w:t xml:space="preserve"> אסכם בתמצית את טענותיי. </w:t>
      </w:r>
    </w:p>
    <w:p w14:paraId="2B37877D" w14:textId="03254336" w:rsidR="002154E0" w:rsidRPr="009F2631" w:rsidRDefault="002154E0" w:rsidP="001F3E28">
      <w:pPr>
        <w:spacing w:line="360" w:lineRule="auto"/>
        <w:jc w:val="both"/>
        <w:rPr>
          <w:rFonts w:ascii="David" w:hAnsi="David" w:cs="David"/>
          <w:b/>
          <w:bCs/>
          <w:color w:val="000000" w:themeColor="text1"/>
          <w:sz w:val="24"/>
          <w:szCs w:val="24"/>
          <w:u w:val="single"/>
          <w:rtl/>
        </w:rPr>
      </w:pPr>
      <w:r w:rsidRPr="009F2631">
        <w:rPr>
          <w:rFonts w:ascii="David" w:hAnsi="David" w:cs="David"/>
          <w:b/>
          <w:bCs/>
          <w:color w:val="000000" w:themeColor="text1"/>
          <w:sz w:val="24"/>
          <w:szCs w:val="24"/>
          <w:u w:val="single"/>
          <w:rtl/>
        </w:rPr>
        <w:t>פרק ראשון- סקירה היסטורית:</w:t>
      </w:r>
    </w:p>
    <w:p w14:paraId="0F8144C3" w14:textId="44E228EC" w:rsidR="00362F83" w:rsidRPr="009F2631" w:rsidRDefault="00A11BFE" w:rsidP="001F3E28">
      <w:pPr>
        <w:spacing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בשנת 1945 הותקנו התקנות ע"י השלטון הבריטי בארץ ישראל</w:t>
      </w:r>
      <w:r w:rsidR="00DF1F14" w:rsidRPr="009F2631">
        <w:rPr>
          <w:rStyle w:val="a9"/>
          <w:rFonts w:ascii="David" w:hAnsi="David" w:cs="David"/>
          <w:color w:val="000000" w:themeColor="text1"/>
          <w:sz w:val="24"/>
          <w:szCs w:val="24"/>
          <w:rtl/>
        </w:rPr>
        <w:footnoteReference w:id="2"/>
      </w:r>
      <w:r w:rsidRPr="009F2631">
        <w:rPr>
          <w:rFonts w:ascii="David" w:hAnsi="David" w:cs="David"/>
          <w:color w:val="000000" w:themeColor="text1"/>
          <w:sz w:val="24"/>
          <w:szCs w:val="24"/>
          <w:rtl/>
        </w:rPr>
        <w:t xml:space="preserve">. </w:t>
      </w:r>
      <w:r w:rsidR="007F6069" w:rsidRPr="009F2631">
        <w:rPr>
          <w:rFonts w:ascii="David" w:hAnsi="David" w:cs="David"/>
          <w:color w:val="000000" w:themeColor="text1"/>
          <w:sz w:val="24"/>
          <w:szCs w:val="24"/>
          <w:rtl/>
        </w:rPr>
        <w:t xml:space="preserve">ארבעה ימים לאחר הקמת המדינה, אושרה במועצת המדינה הזמנית פקודת סדרי השלטון והמשפט. סעיף </w:t>
      </w:r>
      <w:r w:rsidR="00F65B02" w:rsidRPr="009F2631">
        <w:rPr>
          <w:rFonts w:ascii="David" w:hAnsi="David" w:cs="David"/>
          <w:color w:val="000000" w:themeColor="text1"/>
          <w:sz w:val="24"/>
          <w:szCs w:val="24"/>
          <w:rtl/>
        </w:rPr>
        <w:t>9</w:t>
      </w:r>
      <w:r w:rsidR="007F6069" w:rsidRPr="009F2631">
        <w:rPr>
          <w:rFonts w:ascii="David" w:hAnsi="David" w:cs="David"/>
          <w:color w:val="000000" w:themeColor="text1"/>
          <w:sz w:val="24"/>
          <w:szCs w:val="24"/>
          <w:rtl/>
        </w:rPr>
        <w:t xml:space="preserve"> לפקודה העניק למועצת המדינה הזמנית את הסמכות להכריז על מצב חירום במדינה ולהתקין תקנות בהתאם ל</w:t>
      </w:r>
      <w:r w:rsidR="009B2DEC" w:rsidRPr="009F2631">
        <w:rPr>
          <w:rFonts w:ascii="David" w:hAnsi="David" w:cs="David"/>
          <w:color w:val="000000" w:themeColor="text1"/>
          <w:sz w:val="24"/>
          <w:szCs w:val="24"/>
          <w:rtl/>
        </w:rPr>
        <w:t>כך</w:t>
      </w:r>
      <w:r w:rsidR="007F6069" w:rsidRPr="009F2631">
        <w:rPr>
          <w:rFonts w:ascii="David" w:hAnsi="David" w:cs="David"/>
          <w:color w:val="000000" w:themeColor="text1"/>
          <w:sz w:val="24"/>
          <w:szCs w:val="24"/>
          <w:rtl/>
        </w:rPr>
        <w:t>.</w:t>
      </w:r>
      <w:r w:rsidRPr="009F2631">
        <w:rPr>
          <w:rFonts w:ascii="David" w:hAnsi="David" w:cs="David"/>
          <w:color w:val="000000" w:themeColor="text1"/>
          <w:sz w:val="24"/>
          <w:szCs w:val="24"/>
          <w:rtl/>
        </w:rPr>
        <w:t xml:space="preserve"> לאור המצב ששרר במדינה, נוצלה הסמכות והוכרז על "מצב חירום" שלא בוטל עד ימינו אנו וזאת על אף השינוי במצב בו נמצאת המדינה. סיבה מרכזית לכך היא החשש של ביטול חקיקה רבה המכילה הוראות המותנות בקיומו של מצב חירום. </w:t>
      </w:r>
      <w:r w:rsidR="007F6069" w:rsidRPr="009F2631">
        <w:rPr>
          <w:rFonts w:ascii="David" w:hAnsi="David" w:cs="David"/>
          <w:color w:val="000000" w:themeColor="text1"/>
          <w:sz w:val="24"/>
          <w:szCs w:val="24"/>
          <w:rtl/>
        </w:rPr>
        <w:t>סעיף</w:t>
      </w:r>
      <w:r w:rsidRPr="009F2631">
        <w:rPr>
          <w:rFonts w:ascii="David" w:hAnsi="David" w:cs="David"/>
          <w:color w:val="000000" w:themeColor="text1"/>
          <w:sz w:val="24"/>
          <w:szCs w:val="24"/>
          <w:rtl/>
        </w:rPr>
        <w:t xml:space="preserve"> 9 לפקודה, האחד שאישר את סמכות הה</w:t>
      </w:r>
      <w:r w:rsidR="005D0C22" w:rsidRPr="009F2631">
        <w:rPr>
          <w:rFonts w:ascii="David" w:hAnsi="David" w:cs="David"/>
          <w:color w:val="000000" w:themeColor="text1"/>
          <w:sz w:val="24"/>
          <w:szCs w:val="24"/>
          <w:rtl/>
        </w:rPr>
        <w:t>כר</w:t>
      </w:r>
      <w:r w:rsidRPr="009F2631">
        <w:rPr>
          <w:rFonts w:ascii="David" w:hAnsi="David" w:cs="David"/>
          <w:color w:val="000000" w:themeColor="text1"/>
          <w:sz w:val="24"/>
          <w:szCs w:val="24"/>
          <w:rtl/>
        </w:rPr>
        <w:t xml:space="preserve">זה על </w:t>
      </w:r>
      <w:r w:rsidR="009F6F01" w:rsidRPr="009F2631">
        <w:rPr>
          <w:rFonts w:ascii="David" w:hAnsi="David" w:cs="David"/>
          <w:color w:val="000000" w:themeColor="text1"/>
          <w:sz w:val="24"/>
          <w:szCs w:val="24"/>
          <w:rtl/>
        </w:rPr>
        <w:t>"</w:t>
      </w:r>
      <w:r w:rsidRPr="009F2631">
        <w:rPr>
          <w:rFonts w:ascii="David" w:hAnsi="David" w:cs="David"/>
          <w:color w:val="000000" w:themeColor="text1"/>
          <w:sz w:val="24"/>
          <w:szCs w:val="24"/>
          <w:rtl/>
        </w:rPr>
        <w:t>מצב חירום" כאמור,</w:t>
      </w:r>
      <w:r w:rsidR="007F6069" w:rsidRPr="009F2631">
        <w:rPr>
          <w:rFonts w:ascii="David" w:hAnsi="David" w:cs="David"/>
          <w:color w:val="000000" w:themeColor="text1"/>
          <w:sz w:val="24"/>
          <w:szCs w:val="24"/>
          <w:rtl/>
        </w:rPr>
        <w:t xml:space="preserve"> הוחלף לאחר מכן, בשנת 1996, בסעיפים 49-50 לחוק יסוד: הממשלה.</w:t>
      </w:r>
      <w:r w:rsidR="006D7A2C" w:rsidRPr="009F2631">
        <w:rPr>
          <w:rFonts w:ascii="David" w:hAnsi="David" w:cs="David"/>
          <w:color w:val="000000" w:themeColor="text1"/>
          <w:sz w:val="24"/>
          <w:szCs w:val="24"/>
          <w:rtl/>
        </w:rPr>
        <w:t xml:space="preserve"> בשנת 1999, הגישה האגודה לזכויות האזרח עת</w:t>
      </w:r>
      <w:r w:rsidR="001430C2" w:rsidRPr="009F2631">
        <w:rPr>
          <w:rFonts w:ascii="David" w:hAnsi="David" w:cs="David"/>
          <w:color w:val="000000" w:themeColor="text1"/>
          <w:sz w:val="24"/>
          <w:szCs w:val="24"/>
          <w:rtl/>
        </w:rPr>
        <w:t>י</w:t>
      </w:r>
      <w:r w:rsidR="006D7A2C" w:rsidRPr="009F2631">
        <w:rPr>
          <w:rFonts w:ascii="David" w:hAnsi="David" w:cs="David"/>
          <w:color w:val="000000" w:themeColor="text1"/>
          <w:sz w:val="24"/>
          <w:szCs w:val="24"/>
          <w:rtl/>
        </w:rPr>
        <w:t>רה לבג"ץ</w:t>
      </w:r>
      <w:r w:rsidR="007866CD" w:rsidRPr="009F2631">
        <w:rPr>
          <w:rStyle w:val="a9"/>
          <w:rFonts w:ascii="David" w:hAnsi="David" w:cs="David"/>
          <w:color w:val="000000" w:themeColor="text1"/>
          <w:sz w:val="24"/>
          <w:szCs w:val="24"/>
          <w:rtl/>
        </w:rPr>
        <w:footnoteReference w:id="3"/>
      </w:r>
      <w:r w:rsidR="007866CD" w:rsidRPr="009F2631">
        <w:rPr>
          <w:rFonts w:ascii="David" w:hAnsi="David" w:cs="David"/>
          <w:color w:val="000000" w:themeColor="text1"/>
          <w:sz w:val="24"/>
          <w:szCs w:val="24"/>
          <w:rtl/>
        </w:rPr>
        <w:t xml:space="preserve"> </w:t>
      </w:r>
      <w:r w:rsidR="006D7A2C" w:rsidRPr="009F2631">
        <w:rPr>
          <w:rFonts w:ascii="David" w:hAnsi="David" w:cs="David"/>
          <w:color w:val="000000" w:themeColor="text1"/>
          <w:sz w:val="24"/>
          <w:szCs w:val="24"/>
          <w:rtl/>
        </w:rPr>
        <w:t>בדרישה לביטול ההכרזה על מצב החירום שמאפשר את המשך קיומם של חוקים המטילים הגבלות בלתי סבירות על זכויות רבות</w:t>
      </w:r>
      <w:r w:rsidR="005A58BA" w:rsidRPr="009F2631">
        <w:rPr>
          <w:rFonts w:ascii="David" w:hAnsi="David" w:cs="David"/>
          <w:color w:val="000000" w:themeColor="text1"/>
          <w:sz w:val="24"/>
          <w:szCs w:val="24"/>
          <w:rtl/>
        </w:rPr>
        <w:t>,</w:t>
      </w:r>
      <w:r w:rsidR="006D7A2C" w:rsidRPr="009F2631">
        <w:rPr>
          <w:rFonts w:ascii="David" w:hAnsi="David" w:cs="David"/>
          <w:color w:val="000000" w:themeColor="text1"/>
          <w:sz w:val="24"/>
          <w:szCs w:val="24"/>
          <w:rtl/>
        </w:rPr>
        <w:t xml:space="preserve"> כגון: חופש הביטוי, הזכות לקניין ועוד... דבר שבעצם פוגע בחוק יסוד: כבוד האדם וחירותו.</w:t>
      </w:r>
      <w:r w:rsidR="001430C2" w:rsidRPr="009F2631">
        <w:rPr>
          <w:rStyle w:val="a9"/>
          <w:rFonts w:ascii="David" w:hAnsi="David" w:cs="David"/>
          <w:color w:val="000000" w:themeColor="text1"/>
          <w:sz w:val="24"/>
          <w:szCs w:val="24"/>
          <w:rtl/>
        </w:rPr>
        <w:footnoteReference w:id="4"/>
      </w:r>
      <w:r w:rsidR="006D7A2C" w:rsidRPr="009F2631">
        <w:rPr>
          <w:rFonts w:ascii="David" w:hAnsi="David" w:cs="David"/>
          <w:color w:val="000000" w:themeColor="text1"/>
          <w:sz w:val="24"/>
          <w:szCs w:val="24"/>
          <w:rtl/>
        </w:rPr>
        <w:t xml:space="preserve"> </w:t>
      </w:r>
      <w:r w:rsidR="006D7A2C" w:rsidRPr="009F2631">
        <w:rPr>
          <w:rFonts w:ascii="David" w:hAnsi="David" w:cs="David"/>
          <w:color w:val="000000" w:themeColor="text1"/>
          <w:sz w:val="24"/>
          <w:szCs w:val="24"/>
          <w:rtl/>
        </w:rPr>
        <w:lastRenderedPageBreak/>
        <w:t>בית המשפט הוציא צו על תנאי שלאחר מכן</w:t>
      </w:r>
      <w:r w:rsidR="001430C2" w:rsidRPr="009F2631">
        <w:rPr>
          <w:rFonts w:ascii="David" w:hAnsi="David" w:cs="David"/>
          <w:color w:val="000000" w:themeColor="text1"/>
          <w:sz w:val="24"/>
          <w:szCs w:val="24"/>
          <w:rtl/>
        </w:rPr>
        <w:t>,</w:t>
      </w:r>
      <w:r w:rsidR="006D7A2C" w:rsidRPr="009F2631">
        <w:rPr>
          <w:rFonts w:ascii="David" w:hAnsi="David" w:cs="David"/>
          <w:color w:val="000000" w:themeColor="text1"/>
          <w:sz w:val="24"/>
          <w:szCs w:val="24"/>
          <w:rtl/>
        </w:rPr>
        <w:t xml:space="preserve"> כלל גם </w:t>
      </w:r>
      <w:proofErr w:type="spellStart"/>
      <w:r w:rsidR="006D7A2C" w:rsidRPr="009F2631">
        <w:rPr>
          <w:rFonts w:ascii="David" w:hAnsi="David" w:cs="David"/>
          <w:color w:val="000000" w:themeColor="text1"/>
          <w:sz w:val="24"/>
          <w:szCs w:val="24"/>
          <w:rtl/>
        </w:rPr>
        <w:t>ארכות</w:t>
      </w:r>
      <w:proofErr w:type="spellEnd"/>
      <w:r w:rsidR="006D7A2C" w:rsidRPr="009F2631">
        <w:rPr>
          <w:rFonts w:ascii="David" w:hAnsi="David" w:cs="David"/>
          <w:color w:val="000000" w:themeColor="text1"/>
          <w:sz w:val="24"/>
          <w:szCs w:val="24"/>
          <w:rtl/>
        </w:rPr>
        <w:t xml:space="preserve"> רבות למדינה על מנת שתשלים את הליכי החקיקה הנדרשים. על אף האמור, המדינה לא השלימה את ההליכים ובשנת 2008, בדי</w:t>
      </w:r>
      <w:r w:rsidR="004F1819" w:rsidRPr="009F2631">
        <w:rPr>
          <w:rFonts w:ascii="David" w:hAnsi="David" w:cs="David"/>
          <w:color w:val="000000" w:themeColor="text1"/>
          <w:sz w:val="24"/>
          <w:szCs w:val="24"/>
          <w:rtl/>
        </w:rPr>
        <w:t>ו</w:t>
      </w:r>
      <w:r w:rsidR="006D7A2C" w:rsidRPr="009F2631">
        <w:rPr>
          <w:rFonts w:ascii="David" w:hAnsi="David" w:cs="David"/>
          <w:color w:val="000000" w:themeColor="text1"/>
          <w:sz w:val="24"/>
          <w:szCs w:val="24"/>
          <w:rtl/>
        </w:rPr>
        <w:t>ן שנערך בבג"ץ, נשיאת בית ה</w:t>
      </w:r>
      <w:r w:rsidR="004F1819" w:rsidRPr="009F2631">
        <w:rPr>
          <w:rFonts w:ascii="David" w:hAnsi="David" w:cs="David"/>
          <w:color w:val="000000" w:themeColor="text1"/>
          <w:sz w:val="24"/>
          <w:szCs w:val="24"/>
          <w:rtl/>
        </w:rPr>
        <w:t>משפ</w:t>
      </w:r>
      <w:r w:rsidR="006D7A2C" w:rsidRPr="009F2631">
        <w:rPr>
          <w:rFonts w:ascii="David" w:hAnsi="David" w:cs="David"/>
          <w:color w:val="000000" w:themeColor="text1"/>
          <w:sz w:val="24"/>
          <w:szCs w:val="24"/>
          <w:rtl/>
        </w:rPr>
        <w:t>ט העליון- דורית ביניש, מתחה ביקורת על קצב עבודתה של המדינה. בשנת 2009 טופלו כשני שליש מן הצווים וזאת בזכות ועדת פיקוח שהוקמה לשם מעקב א</w:t>
      </w:r>
      <w:r w:rsidR="000D6637" w:rsidRPr="009F2631">
        <w:rPr>
          <w:rFonts w:ascii="David" w:hAnsi="David" w:cs="David"/>
          <w:color w:val="000000" w:themeColor="text1"/>
          <w:sz w:val="24"/>
          <w:szCs w:val="24"/>
          <w:rtl/>
        </w:rPr>
        <w:t>ח</w:t>
      </w:r>
      <w:r w:rsidR="006D7A2C" w:rsidRPr="009F2631">
        <w:rPr>
          <w:rFonts w:ascii="David" w:hAnsi="David" w:cs="David"/>
          <w:color w:val="000000" w:themeColor="text1"/>
          <w:sz w:val="24"/>
          <w:szCs w:val="24"/>
          <w:rtl/>
        </w:rPr>
        <w:t>ר עבודתה של הכנסת. בשנת 2012, הוכרז שוב על מצב חירום</w:t>
      </w:r>
      <w:r w:rsidR="004F1819" w:rsidRPr="009F2631">
        <w:rPr>
          <w:rFonts w:ascii="David" w:hAnsi="David" w:cs="David"/>
          <w:color w:val="000000" w:themeColor="text1"/>
          <w:sz w:val="24"/>
          <w:szCs w:val="24"/>
          <w:rtl/>
        </w:rPr>
        <w:t xml:space="preserve"> ו</w:t>
      </w:r>
      <w:r w:rsidR="006D7A2C" w:rsidRPr="009F2631">
        <w:rPr>
          <w:rFonts w:ascii="David" w:hAnsi="David" w:cs="David"/>
          <w:color w:val="000000" w:themeColor="text1"/>
          <w:sz w:val="24"/>
          <w:szCs w:val="24"/>
          <w:rtl/>
        </w:rPr>
        <w:t xml:space="preserve">בג"ץ דחה את עתירת האגודה לזכויות האזרח. השופט רובינשטיין </w:t>
      </w:r>
      <w:r w:rsidR="004F1819" w:rsidRPr="009F2631">
        <w:rPr>
          <w:rFonts w:ascii="David" w:hAnsi="David" w:cs="David"/>
          <w:color w:val="000000" w:themeColor="text1"/>
          <w:sz w:val="24"/>
          <w:szCs w:val="24"/>
          <w:rtl/>
        </w:rPr>
        <w:t xml:space="preserve">ציין כי לעתירה היה תפקיד חשוב בזירוז הליכי החקיקה הדרושים לשם תיקון חוקים אלו </w:t>
      </w:r>
      <w:r w:rsidR="006D7A2C" w:rsidRPr="009F2631">
        <w:rPr>
          <w:rFonts w:ascii="David" w:hAnsi="David" w:cs="David"/>
          <w:color w:val="000000" w:themeColor="text1"/>
          <w:sz w:val="24"/>
          <w:szCs w:val="24"/>
          <w:rtl/>
        </w:rPr>
        <w:t xml:space="preserve">וקבע כי ההחלטה אם להכריז על מצב חירום תלויה בשיקולי המדינה </w:t>
      </w:r>
      <w:r w:rsidR="004F1819" w:rsidRPr="009F2631">
        <w:rPr>
          <w:rFonts w:ascii="David" w:hAnsi="David" w:cs="David"/>
          <w:color w:val="000000" w:themeColor="text1"/>
          <w:sz w:val="24"/>
          <w:szCs w:val="24"/>
          <w:rtl/>
        </w:rPr>
        <w:t>בלבד</w:t>
      </w:r>
      <w:r w:rsidR="006D7A2C" w:rsidRPr="009F2631">
        <w:rPr>
          <w:rFonts w:ascii="David" w:hAnsi="David" w:cs="David"/>
          <w:color w:val="000000" w:themeColor="text1"/>
          <w:sz w:val="24"/>
          <w:szCs w:val="24"/>
          <w:rtl/>
        </w:rPr>
        <w:t>.</w:t>
      </w:r>
      <w:r w:rsidR="00DD4504" w:rsidRPr="009F2631">
        <w:rPr>
          <w:rStyle w:val="a9"/>
          <w:rFonts w:ascii="David" w:hAnsi="David" w:cs="David"/>
          <w:color w:val="000000" w:themeColor="text1"/>
          <w:sz w:val="24"/>
          <w:szCs w:val="24"/>
          <w:rtl/>
        </w:rPr>
        <w:footnoteReference w:id="5"/>
      </w:r>
      <w:r w:rsidR="006D7A2C" w:rsidRPr="009F2631">
        <w:rPr>
          <w:rFonts w:ascii="David" w:hAnsi="David" w:cs="David"/>
          <w:color w:val="000000" w:themeColor="text1"/>
          <w:sz w:val="24"/>
          <w:szCs w:val="24"/>
          <w:rtl/>
        </w:rPr>
        <w:t xml:space="preserve"> </w:t>
      </w:r>
      <w:r w:rsidR="00FA282F" w:rsidRPr="009F2631">
        <w:rPr>
          <w:rFonts w:ascii="David" w:hAnsi="David" w:cs="David"/>
          <w:color w:val="000000" w:themeColor="text1"/>
          <w:sz w:val="24"/>
          <w:szCs w:val="24"/>
          <w:rtl/>
        </w:rPr>
        <w:t xml:space="preserve">לאחר מכן, בשנת 2001, </w:t>
      </w:r>
      <w:r w:rsidR="009B2DEC" w:rsidRPr="009F2631">
        <w:rPr>
          <w:rFonts w:ascii="David" w:hAnsi="David" w:cs="David"/>
          <w:color w:val="000000" w:themeColor="text1"/>
          <w:sz w:val="24"/>
          <w:szCs w:val="24"/>
          <w:rtl/>
        </w:rPr>
        <w:t xml:space="preserve">העיסוק </w:t>
      </w:r>
      <w:r w:rsidR="00FA282F" w:rsidRPr="009F2631">
        <w:rPr>
          <w:rFonts w:ascii="David" w:hAnsi="David" w:cs="David"/>
          <w:color w:val="000000" w:themeColor="text1"/>
          <w:sz w:val="24"/>
          <w:szCs w:val="24"/>
          <w:rtl/>
        </w:rPr>
        <w:t>בנושא של מצבי חירום</w:t>
      </w:r>
      <w:r w:rsidR="009B2DEC" w:rsidRPr="009F2631">
        <w:rPr>
          <w:rFonts w:ascii="David" w:hAnsi="David" w:cs="David"/>
          <w:color w:val="000000" w:themeColor="text1"/>
          <w:sz w:val="24"/>
          <w:szCs w:val="24"/>
          <w:rtl/>
        </w:rPr>
        <w:t xml:space="preserve"> עבר </w:t>
      </w:r>
      <w:proofErr w:type="spellStart"/>
      <w:r w:rsidR="009B2DEC" w:rsidRPr="009F2631">
        <w:rPr>
          <w:rFonts w:ascii="David" w:hAnsi="David" w:cs="David"/>
          <w:color w:val="000000" w:themeColor="text1"/>
          <w:sz w:val="24"/>
          <w:szCs w:val="24"/>
          <w:rtl/>
        </w:rPr>
        <w:t>לסע</w:t>
      </w:r>
      <w:proofErr w:type="spellEnd"/>
      <w:r w:rsidR="009B2DEC" w:rsidRPr="009F2631">
        <w:rPr>
          <w:rFonts w:ascii="David" w:hAnsi="David" w:cs="David"/>
          <w:color w:val="000000" w:themeColor="text1"/>
          <w:sz w:val="24"/>
          <w:szCs w:val="24"/>
          <w:rtl/>
        </w:rPr>
        <w:t>' 38-39 לחוק יסוד: הממשלה.</w:t>
      </w:r>
      <w:r w:rsidR="00136F74" w:rsidRPr="009F2631">
        <w:rPr>
          <w:rFonts w:ascii="David" w:hAnsi="David" w:cs="David"/>
          <w:color w:val="000000" w:themeColor="text1"/>
          <w:sz w:val="24"/>
          <w:szCs w:val="24"/>
          <w:rtl/>
        </w:rPr>
        <w:t xml:space="preserve"> </w:t>
      </w:r>
      <w:r w:rsidR="006D7A2C" w:rsidRPr="009F2631">
        <w:rPr>
          <w:rFonts w:ascii="David" w:hAnsi="David" w:cs="David"/>
          <w:color w:val="000000" w:themeColor="text1"/>
          <w:sz w:val="24"/>
          <w:szCs w:val="24"/>
          <w:rtl/>
        </w:rPr>
        <w:t>סעיף 38</w:t>
      </w:r>
      <w:r w:rsidR="001C0C80" w:rsidRPr="009F2631">
        <w:rPr>
          <w:rStyle w:val="a9"/>
          <w:rFonts w:ascii="David" w:hAnsi="David" w:cs="David"/>
          <w:color w:val="000000" w:themeColor="text1"/>
          <w:sz w:val="24"/>
          <w:szCs w:val="24"/>
          <w:rtl/>
        </w:rPr>
        <w:footnoteReference w:id="6"/>
      </w:r>
      <w:r w:rsidR="006D7A2C" w:rsidRPr="009F2631">
        <w:rPr>
          <w:rFonts w:ascii="David" w:hAnsi="David" w:cs="David"/>
          <w:color w:val="000000" w:themeColor="text1"/>
          <w:sz w:val="24"/>
          <w:szCs w:val="24"/>
          <w:rtl/>
        </w:rPr>
        <w:t xml:space="preserve"> העביר לכנסת את הסמכות להכריז על מצב חירום אך קבע כי במצב בו יש צורך דחוף לעשות זאת, הממשלה תוכל לעשות זאת קודם כינוס הכנסת.</w:t>
      </w:r>
      <w:r w:rsidR="00DD4504" w:rsidRPr="009F2631">
        <w:rPr>
          <w:rFonts w:ascii="David" w:hAnsi="David" w:cs="David"/>
          <w:color w:val="000000" w:themeColor="text1"/>
          <w:sz w:val="24"/>
          <w:szCs w:val="24"/>
          <w:rtl/>
        </w:rPr>
        <w:t xml:space="preserve"> בקשר לסעיף זה, קבעה </w:t>
      </w:r>
      <w:r w:rsidR="00AC3064" w:rsidRPr="009F2631">
        <w:rPr>
          <w:rFonts w:ascii="David" w:hAnsi="David" w:cs="David"/>
          <w:color w:val="000000" w:themeColor="text1"/>
          <w:sz w:val="24"/>
          <w:szCs w:val="24"/>
          <w:rtl/>
        </w:rPr>
        <w:t xml:space="preserve"> השופטת </w:t>
      </w:r>
      <w:proofErr w:type="spellStart"/>
      <w:r w:rsidR="00AC3064" w:rsidRPr="009F2631">
        <w:rPr>
          <w:rFonts w:ascii="David" w:hAnsi="David" w:cs="David"/>
          <w:color w:val="000000" w:themeColor="text1"/>
          <w:sz w:val="24"/>
          <w:szCs w:val="24"/>
          <w:rtl/>
        </w:rPr>
        <w:t>דורנר</w:t>
      </w:r>
      <w:proofErr w:type="spellEnd"/>
      <w:r w:rsidR="00AC3064" w:rsidRPr="009F2631">
        <w:rPr>
          <w:rFonts w:ascii="David" w:hAnsi="David" w:cs="David"/>
          <w:color w:val="000000" w:themeColor="text1"/>
          <w:sz w:val="24"/>
          <w:szCs w:val="24"/>
          <w:rtl/>
        </w:rPr>
        <w:t xml:space="preserve"> כי</w:t>
      </w:r>
      <w:r w:rsidR="00DD4504" w:rsidRPr="009F2631">
        <w:rPr>
          <w:rFonts w:ascii="David" w:hAnsi="David" w:cs="David"/>
          <w:color w:val="000000" w:themeColor="text1"/>
          <w:sz w:val="24"/>
          <w:szCs w:val="24"/>
          <w:rtl/>
        </w:rPr>
        <w:t>: "</w:t>
      </w:r>
      <w:r w:rsidR="00AC3064" w:rsidRPr="009F2631">
        <w:rPr>
          <w:rFonts w:ascii="David" w:hAnsi="David" w:cs="David"/>
          <w:color w:val="000000" w:themeColor="text1"/>
          <w:sz w:val="24"/>
          <w:szCs w:val="24"/>
          <w:rtl/>
        </w:rPr>
        <w:t>אי</w:t>
      </w:r>
      <w:r w:rsidR="00DD4504" w:rsidRPr="009F2631">
        <w:rPr>
          <w:rFonts w:ascii="David" w:hAnsi="David" w:cs="David"/>
          <w:color w:val="000000" w:themeColor="text1"/>
          <w:sz w:val="24"/>
          <w:szCs w:val="24"/>
          <w:rtl/>
        </w:rPr>
        <w:t xml:space="preserve">ן </w:t>
      </w:r>
      <w:r w:rsidR="00AC3064" w:rsidRPr="009F2631">
        <w:rPr>
          <w:rFonts w:ascii="David" w:hAnsi="David" w:cs="David"/>
          <w:color w:val="000000" w:themeColor="text1"/>
          <w:sz w:val="24"/>
          <w:szCs w:val="24"/>
          <w:rtl/>
        </w:rPr>
        <w:t>להתקין תקנות חירום אלא אם מצב החירום מונע חקיקת חוק.</w:t>
      </w:r>
      <w:r w:rsidR="00DD4504" w:rsidRPr="009F2631">
        <w:rPr>
          <w:rFonts w:ascii="David" w:hAnsi="David" w:cs="David"/>
          <w:color w:val="000000" w:themeColor="text1"/>
          <w:sz w:val="24"/>
          <w:szCs w:val="24"/>
          <w:rtl/>
        </w:rPr>
        <w:t>..</w:t>
      </w:r>
      <w:r w:rsidR="00AC3064" w:rsidRPr="009F2631">
        <w:rPr>
          <w:rFonts w:ascii="David" w:hAnsi="David" w:cs="David"/>
          <w:color w:val="000000" w:themeColor="text1"/>
          <w:sz w:val="24"/>
          <w:szCs w:val="24"/>
          <w:rtl/>
        </w:rPr>
        <w:t xml:space="preserve"> כלומר, ניתן להתקין תקנות שעת חירום רק כאשר כתוצאה ממצב החירום, הכנסת משותקת ואין ביכולתה לקיים הליכי חקיקה".</w:t>
      </w:r>
      <w:r w:rsidR="00DD4504" w:rsidRPr="009F2631">
        <w:rPr>
          <w:rStyle w:val="a9"/>
          <w:rFonts w:ascii="David" w:hAnsi="David" w:cs="David"/>
          <w:color w:val="000000" w:themeColor="text1"/>
          <w:sz w:val="24"/>
          <w:szCs w:val="24"/>
          <w:rtl/>
        </w:rPr>
        <w:footnoteReference w:id="7"/>
      </w:r>
      <w:r w:rsidR="00AC3064" w:rsidRPr="009F2631">
        <w:rPr>
          <w:rFonts w:ascii="David" w:hAnsi="David" w:cs="David"/>
          <w:color w:val="000000" w:themeColor="text1"/>
          <w:sz w:val="24"/>
          <w:szCs w:val="24"/>
          <w:rtl/>
        </w:rPr>
        <w:t xml:space="preserve"> כך גם קובעות הנחיות היועמ"ש: כל אימת שניתן לפנות לחקיקה רגילה, יש להעדיף דרך זו על פני התקנת תקנות שעת חירום".</w:t>
      </w:r>
      <w:r w:rsidR="00DD4504" w:rsidRPr="009F2631">
        <w:rPr>
          <w:rStyle w:val="a9"/>
          <w:rFonts w:ascii="David" w:hAnsi="David" w:cs="David"/>
          <w:color w:val="000000" w:themeColor="text1"/>
          <w:sz w:val="24"/>
          <w:szCs w:val="24"/>
          <w:rtl/>
        </w:rPr>
        <w:footnoteReference w:id="8"/>
      </w:r>
      <w:r w:rsidR="006D7A2C" w:rsidRPr="009F2631">
        <w:rPr>
          <w:rFonts w:ascii="David" w:hAnsi="David" w:cs="David"/>
          <w:color w:val="000000" w:themeColor="text1"/>
          <w:sz w:val="24"/>
          <w:szCs w:val="24"/>
          <w:rtl/>
        </w:rPr>
        <w:t xml:space="preserve"> </w:t>
      </w:r>
      <w:r w:rsidR="00D53AF1" w:rsidRPr="009F2631">
        <w:rPr>
          <w:rFonts w:ascii="David" w:hAnsi="David" w:cs="David"/>
          <w:color w:val="000000" w:themeColor="text1"/>
          <w:sz w:val="24"/>
          <w:szCs w:val="24"/>
          <w:rtl/>
        </w:rPr>
        <w:t xml:space="preserve"> </w:t>
      </w:r>
      <w:r w:rsidR="006D7A2C" w:rsidRPr="009F2631">
        <w:rPr>
          <w:rFonts w:ascii="David" w:hAnsi="David" w:cs="David"/>
          <w:color w:val="000000" w:themeColor="text1"/>
          <w:sz w:val="24"/>
          <w:szCs w:val="24"/>
          <w:rtl/>
        </w:rPr>
        <w:t xml:space="preserve">בסעיף </w:t>
      </w:r>
      <w:r w:rsidR="001C0C80" w:rsidRPr="009F2631">
        <w:rPr>
          <w:rFonts w:ascii="David" w:hAnsi="David" w:cs="David"/>
          <w:color w:val="000000" w:themeColor="text1"/>
          <w:sz w:val="24"/>
          <w:szCs w:val="24"/>
          <w:rtl/>
        </w:rPr>
        <w:t>39</w:t>
      </w:r>
      <w:r w:rsidR="001C0C80" w:rsidRPr="009F2631">
        <w:rPr>
          <w:rStyle w:val="a9"/>
          <w:rFonts w:ascii="David" w:hAnsi="David" w:cs="David"/>
          <w:color w:val="000000" w:themeColor="text1"/>
          <w:sz w:val="24"/>
          <w:szCs w:val="24"/>
          <w:rtl/>
        </w:rPr>
        <w:footnoteReference w:id="9"/>
      </w:r>
      <w:r w:rsidR="006D7A2C" w:rsidRPr="009F2631">
        <w:rPr>
          <w:rFonts w:ascii="David" w:hAnsi="David" w:cs="David"/>
          <w:color w:val="000000" w:themeColor="text1"/>
          <w:sz w:val="24"/>
          <w:szCs w:val="24"/>
          <w:rtl/>
        </w:rPr>
        <w:t xml:space="preserve"> הוגבלו במעט כוחן של תקנות שעת החירום ע"י כך שנקבע כי אין בכוחן למנוע פניה לערכאות, לקבוע ענישה למפרע או להתיר פגיעה בכבוד האדם. עניין ההגבלה על פגיעה בכבוד האדם עוררה שאלות רבות</w:t>
      </w:r>
      <w:r w:rsidR="004F1819" w:rsidRPr="009F2631">
        <w:rPr>
          <w:rFonts w:ascii="David" w:hAnsi="David" w:cs="David"/>
          <w:color w:val="000000" w:themeColor="text1"/>
          <w:sz w:val="24"/>
          <w:szCs w:val="24"/>
          <w:rtl/>
        </w:rPr>
        <w:t xml:space="preserve"> אז וגם</w:t>
      </w:r>
      <w:r w:rsidR="006D7A2C" w:rsidRPr="009F2631">
        <w:rPr>
          <w:rFonts w:ascii="David" w:hAnsi="David" w:cs="David"/>
          <w:color w:val="000000" w:themeColor="text1"/>
          <w:sz w:val="24"/>
          <w:szCs w:val="24"/>
          <w:rtl/>
        </w:rPr>
        <w:t xml:space="preserve"> בימינו, המלווים במשבר נגיף הקורונה</w:t>
      </w:r>
      <w:r w:rsidR="00962837" w:rsidRPr="009F2631">
        <w:rPr>
          <w:rFonts w:ascii="David" w:hAnsi="David" w:cs="David"/>
          <w:color w:val="000000" w:themeColor="text1"/>
          <w:sz w:val="24"/>
          <w:szCs w:val="24"/>
          <w:rtl/>
        </w:rPr>
        <w:t xml:space="preserve"> משום שחוקים הפוגעים בזכות זאת הם אינם חוקתיים</w:t>
      </w:r>
      <w:r w:rsidR="00962837" w:rsidRPr="009F2631">
        <w:rPr>
          <w:rStyle w:val="a9"/>
          <w:rFonts w:ascii="David" w:hAnsi="David" w:cs="David"/>
          <w:color w:val="000000" w:themeColor="text1"/>
          <w:sz w:val="24"/>
          <w:szCs w:val="24"/>
          <w:rtl/>
        </w:rPr>
        <w:footnoteReference w:id="10"/>
      </w:r>
      <w:r w:rsidR="006D7A2C" w:rsidRPr="009F2631">
        <w:rPr>
          <w:rFonts w:ascii="David" w:hAnsi="David" w:cs="David"/>
          <w:color w:val="000000" w:themeColor="text1"/>
          <w:sz w:val="24"/>
          <w:szCs w:val="24"/>
          <w:rtl/>
        </w:rPr>
        <w:t>. כך גם עניין הגדרת נגיף הקורונה כמצב חירום</w:t>
      </w:r>
      <w:r w:rsidR="004F1819" w:rsidRPr="009F2631">
        <w:rPr>
          <w:rFonts w:ascii="David" w:hAnsi="David" w:cs="David"/>
          <w:color w:val="000000" w:themeColor="text1"/>
          <w:sz w:val="24"/>
          <w:szCs w:val="24"/>
          <w:rtl/>
        </w:rPr>
        <w:t>, דבר שמערער את חוקיות קביעת תקנות שעת החירום.</w:t>
      </w:r>
      <w:r w:rsidR="006D7A2C" w:rsidRPr="009F2631">
        <w:rPr>
          <w:rFonts w:ascii="David" w:hAnsi="David" w:cs="David"/>
          <w:color w:val="000000" w:themeColor="text1"/>
          <w:sz w:val="24"/>
          <w:szCs w:val="24"/>
          <w:rtl/>
        </w:rPr>
        <w:t xml:space="preserve"> </w:t>
      </w:r>
      <w:r w:rsidR="00B96110" w:rsidRPr="009F2631">
        <w:rPr>
          <w:rFonts w:ascii="David" w:hAnsi="David" w:cs="David"/>
          <w:color w:val="000000" w:themeColor="text1"/>
          <w:sz w:val="24"/>
          <w:szCs w:val="24"/>
          <w:rtl/>
        </w:rPr>
        <w:t xml:space="preserve">בשאלות אלו אדון בפרק הבא וזאת בהתאם לדין המצוי כיום. </w:t>
      </w:r>
    </w:p>
    <w:p w14:paraId="57103BC8" w14:textId="021632E1" w:rsidR="00362F83" w:rsidRPr="009F2631" w:rsidRDefault="00362F83" w:rsidP="001F3E28">
      <w:pPr>
        <w:spacing w:line="360" w:lineRule="auto"/>
        <w:jc w:val="both"/>
        <w:rPr>
          <w:rFonts w:ascii="David" w:hAnsi="David" w:cs="David"/>
          <w:b/>
          <w:bCs/>
          <w:color w:val="000000" w:themeColor="text1"/>
          <w:sz w:val="24"/>
          <w:szCs w:val="24"/>
          <w:u w:val="single"/>
          <w:rtl/>
        </w:rPr>
      </w:pPr>
      <w:r w:rsidRPr="009F2631">
        <w:rPr>
          <w:rFonts w:ascii="David" w:hAnsi="David" w:cs="David"/>
          <w:b/>
          <w:bCs/>
          <w:color w:val="000000" w:themeColor="text1"/>
          <w:sz w:val="24"/>
          <w:szCs w:val="24"/>
          <w:u w:val="single"/>
          <w:rtl/>
        </w:rPr>
        <w:t>פרק</w:t>
      </w:r>
      <w:r w:rsidR="00BB6A4A" w:rsidRPr="009F2631">
        <w:rPr>
          <w:rFonts w:ascii="David" w:hAnsi="David" w:cs="David"/>
          <w:b/>
          <w:bCs/>
          <w:color w:val="000000" w:themeColor="text1"/>
          <w:sz w:val="24"/>
          <w:szCs w:val="24"/>
          <w:u w:val="single"/>
          <w:rtl/>
        </w:rPr>
        <w:t xml:space="preserve"> שני- דין מצוי</w:t>
      </w:r>
      <w:r w:rsidRPr="009F2631">
        <w:rPr>
          <w:rFonts w:ascii="David" w:hAnsi="David" w:cs="David"/>
          <w:b/>
          <w:bCs/>
          <w:color w:val="000000" w:themeColor="text1"/>
          <w:sz w:val="24"/>
          <w:szCs w:val="24"/>
          <w:u w:val="single"/>
          <w:rtl/>
        </w:rPr>
        <w:t>:</w:t>
      </w:r>
    </w:p>
    <w:p w14:paraId="3C2F1FAC" w14:textId="010385FE" w:rsidR="00362F83" w:rsidRPr="009F2631" w:rsidRDefault="00362F83" w:rsidP="001F3E28">
      <w:pPr>
        <w:spacing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לאחר כל ההשתלשלות ההיסטורית,</w:t>
      </w:r>
      <w:r w:rsidR="0007134F" w:rsidRPr="009F2631">
        <w:rPr>
          <w:rFonts w:ascii="David" w:hAnsi="David" w:cs="David"/>
          <w:color w:val="000000" w:themeColor="text1"/>
          <w:sz w:val="24"/>
          <w:szCs w:val="24"/>
          <w:rtl/>
        </w:rPr>
        <w:t xml:space="preserve"> כפי שהוצגה לעיל,</w:t>
      </w:r>
      <w:r w:rsidRPr="009F2631">
        <w:rPr>
          <w:rFonts w:ascii="David" w:hAnsi="David" w:cs="David"/>
          <w:color w:val="000000" w:themeColor="text1"/>
          <w:sz w:val="24"/>
          <w:szCs w:val="24"/>
          <w:rtl/>
        </w:rPr>
        <w:t xml:space="preserve"> סעיפי החוק המתעסקים במצבי חירום הינם סעיפים 38-39 לחוק יסוד: </w:t>
      </w:r>
      <w:r w:rsidR="004C2BF0" w:rsidRPr="009F2631">
        <w:rPr>
          <w:rFonts w:ascii="David" w:hAnsi="David" w:cs="David"/>
          <w:color w:val="000000" w:themeColor="text1"/>
          <w:sz w:val="24"/>
          <w:szCs w:val="24"/>
          <w:rtl/>
        </w:rPr>
        <w:t>הממשלה</w:t>
      </w:r>
      <w:r w:rsidR="005E4969" w:rsidRPr="009F2631">
        <w:rPr>
          <w:rFonts w:ascii="David" w:hAnsi="David" w:cs="David"/>
          <w:color w:val="000000" w:themeColor="text1"/>
          <w:sz w:val="24"/>
          <w:szCs w:val="24"/>
          <w:rtl/>
        </w:rPr>
        <w:t xml:space="preserve">, כאמור. </w:t>
      </w:r>
      <w:r w:rsidR="005979E5" w:rsidRPr="009F2631">
        <w:rPr>
          <w:rFonts w:ascii="David" w:hAnsi="David" w:cs="David"/>
          <w:color w:val="000000" w:themeColor="text1"/>
          <w:sz w:val="24"/>
          <w:szCs w:val="24"/>
          <w:rtl/>
        </w:rPr>
        <w:t>כפי  שנאמר בפרק הקודם, מן הסעיפים עולות שתי שאלות- האחת נובעת ממחסור ב</w:t>
      </w:r>
      <w:r w:rsidR="005E4969" w:rsidRPr="009F2631">
        <w:rPr>
          <w:rFonts w:ascii="David" w:hAnsi="David" w:cs="David"/>
          <w:color w:val="000000" w:themeColor="text1"/>
          <w:sz w:val="24"/>
          <w:szCs w:val="24"/>
          <w:rtl/>
        </w:rPr>
        <w:t xml:space="preserve">הגדרה </w:t>
      </w:r>
      <w:r w:rsidR="005979E5" w:rsidRPr="009F2631">
        <w:rPr>
          <w:rFonts w:ascii="David" w:hAnsi="David" w:cs="David"/>
          <w:color w:val="000000" w:themeColor="text1"/>
          <w:sz w:val="24"/>
          <w:szCs w:val="24"/>
          <w:rtl/>
        </w:rPr>
        <w:t>ל</w:t>
      </w:r>
      <w:r w:rsidR="005E4969" w:rsidRPr="009F2631">
        <w:rPr>
          <w:rFonts w:ascii="David" w:hAnsi="David" w:cs="David"/>
          <w:color w:val="000000" w:themeColor="text1"/>
          <w:sz w:val="24"/>
          <w:szCs w:val="24"/>
          <w:rtl/>
        </w:rPr>
        <w:t>מושג "מצב חירום</w:t>
      </w:r>
      <w:r w:rsidR="005979E5" w:rsidRPr="009F2631">
        <w:rPr>
          <w:rFonts w:ascii="David" w:hAnsi="David" w:cs="David"/>
          <w:color w:val="000000" w:themeColor="text1"/>
          <w:sz w:val="24"/>
          <w:szCs w:val="24"/>
          <w:rtl/>
        </w:rPr>
        <w:t>" והיא:</w:t>
      </w:r>
      <w:r w:rsidR="005E4969" w:rsidRPr="009F2631">
        <w:rPr>
          <w:rFonts w:ascii="David" w:hAnsi="David" w:cs="David"/>
          <w:color w:val="000000" w:themeColor="text1"/>
          <w:sz w:val="24"/>
          <w:szCs w:val="24"/>
          <w:rtl/>
        </w:rPr>
        <w:t xml:space="preserve"> האם נגיף הקורונה נכנס להגדרה זו?</w:t>
      </w:r>
      <w:r w:rsidR="005979E5" w:rsidRPr="009F2631">
        <w:rPr>
          <w:rFonts w:ascii="David" w:hAnsi="David" w:cs="David"/>
          <w:color w:val="000000" w:themeColor="text1"/>
          <w:sz w:val="24"/>
          <w:szCs w:val="24"/>
          <w:rtl/>
        </w:rPr>
        <w:t xml:space="preserve"> והשאלה </w:t>
      </w:r>
      <w:proofErr w:type="spellStart"/>
      <w:r w:rsidR="005979E5" w:rsidRPr="009F2631">
        <w:rPr>
          <w:rFonts w:ascii="David" w:hAnsi="David" w:cs="David"/>
          <w:color w:val="000000" w:themeColor="text1"/>
          <w:sz w:val="24"/>
          <w:szCs w:val="24"/>
          <w:rtl/>
        </w:rPr>
        <w:t>השניה</w:t>
      </w:r>
      <w:proofErr w:type="spellEnd"/>
      <w:r w:rsidR="005979E5" w:rsidRPr="009F2631">
        <w:rPr>
          <w:rFonts w:ascii="David" w:hAnsi="David" w:cs="David"/>
          <w:color w:val="000000" w:themeColor="text1"/>
          <w:sz w:val="24"/>
          <w:szCs w:val="24"/>
          <w:rtl/>
        </w:rPr>
        <w:t xml:space="preserve"> נובעת מניסוחו של סעי</w:t>
      </w:r>
      <w:r w:rsidR="005812F2" w:rsidRPr="009F2631">
        <w:rPr>
          <w:rFonts w:ascii="David" w:hAnsi="David" w:cs="David"/>
          <w:color w:val="000000" w:themeColor="text1"/>
          <w:sz w:val="24"/>
          <w:szCs w:val="24"/>
          <w:rtl/>
        </w:rPr>
        <w:t>ף 39</w:t>
      </w:r>
      <w:r w:rsidR="005979E5" w:rsidRPr="009F2631">
        <w:rPr>
          <w:rFonts w:ascii="David" w:hAnsi="David" w:cs="David"/>
          <w:color w:val="000000" w:themeColor="text1"/>
          <w:sz w:val="24"/>
          <w:szCs w:val="24"/>
          <w:rtl/>
        </w:rPr>
        <w:t xml:space="preserve"> לפיו</w:t>
      </w:r>
      <w:r w:rsidR="005812F2" w:rsidRPr="009F2631">
        <w:rPr>
          <w:rFonts w:ascii="David" w:hAnsi="David" w:cs="David"/>
          <w:color w:val="000000" w:themeColor="text1"/>
          <w:sz w:val="24"/>
          <w:szCs w:val="24"/>
          <w:rtl/>
        </w:rPr>
        <w:t>-</w:t>
      </w:r>
      <w:r w:rsidR="005979E5" w:rsidRPr="009F2631">
        <w:rPr>
          <w:rFonts w:ascii="David" w:hAnsi="David" w:cs="David"/>
          <w:color w:val="000000" w:themeColor="text1"/>
          <w:sz w:val="24"/>
          <w:szCs w:val="24"/>
          <w:rtl/>
        </w:rPr>
        <w:t xml:space="preserve"> אין בכוחן של התקנות לפגוע בכבוד האדם</w:t>
      </w:r>
      <w:r w:rsidR="005812F2" w:rsidRPr="009F2631">
        <w:rPr>
          <w:rFonts w:ascii="David" w:hAnsi="David" w:cs="David"/>
          <w:color w:val="000000" w:themeColor="text1"/>
          <w:sz w:val="24"/>
          <w:szCs w:val="24"/>
          <w:rtl/>
        </w:rPr>
        <w:t>, דבר שמעורר את שאלת החוקיות של התקנות שנקבעו בעת משבר הקורונה שלכאורה, ניתן לראותן ככאלו שכן פוגעות בכבוד האדם. ראשית, אדון בשאלה הראשונה הנוגעת להכנסת נגיף הקורונה תחת הגדרת מצב חירום:</w:t>
      </w:r>
    </w:p>
    <w:p w14:paraId="6745F3E2" w14:textId="77777777" w:rsidR="00D70EAD" w:rsidRDefault="005E4969" w:rsidP="00D70EAD">
      <w:pPr>
        <w:spacing w:before="60" w:after="60" w:line="360" w:lineRule="auto"/>
        <w:jc w:val="both"/>
        <w:rPr>
          <w:rFonts w:ascii="David" w:hAnsi="David" w:cs="David"/>
          <w:color w:val="000000" w:themeColor="text1"/>
          <w:sz w:val="24"/>
          <w:szCs w:val="24"/>
          <w:rtl/>
        </w:rPr>
      </w:pPr>
      <w:r w:rsidRPr="00D70EAD">
        <w:rPr>
          <w:rFonts w:ascii="David" w:hAnsi="David" w:cs="David"/>
          <w:color w:val="000000" w:themeColor="text1"/>
          <w:sz w:val="24"/>
          <w:szCs w:val="24"/>
          <w:rtl/>
        </w:rPr>
        <w:t>בבואנו לנסות ולהגדיר מהו מצב חירום, ההגדרה הכללית תהיה</w:t>
      </w:r>
      <w:r w:rsidR="00BE55AF" w:rsidRPr="00D70EAD">
        <w:rPr>
          <w:rFonts w:ascii="David" w:hAnsi="David" w:cs="David" w:hint="cs"/>
          <w:color w:val="000000" w:themeColor="text1"/>
          <w:sz w:val="24"/>
          <w:szCs w:val="24"/>
          <w:rtl/>
        </w:rPr>
        <w:t xml:space="preserve"> מצב בו קיימת סכנה מיידית וברורה לביטחון המדינה ו/או לתושביה</w:t>
      </w:r>
      <w:r w:rsidR="00BE55AF" w:rsidRPr="00D70EAD">
        <w:rPr>
          <w:rStyle w:val="a9"/>
          <w:rFonts w:ascii="David" w:hAnsi="David" w:cs="David"/>
          <w:color w:val="000000" w:themeColor="text1"/>
          <w:sz w:val="24"/>
          <w:szCs w:val="24"/>
          <w:rtl/>
        </w:rPr>
        <w:footnoteReference w:id="11"/>
      </w:r>
      <w:r w:rsidR="00BE55AF" w:rsidRPr="00D70EAD">
        <w:rPr>
          <w:rFonts w:ascii="David" w:hAnsi="David" w:cs="David" w:hint="cs"/>
          <w:color w:val="000000" w:themeColor="text1"/>
          <w:sz w:val="24"/>
          <w:szCs w:val="24"/>
          <w:rtl/>
        </w:rPr>
        <w:t xml:space="preserve">, או במילים אחרות- </w:t>
      </w:r>
      <w:r w:rsidRPr="00D70EAD">
        <w:rPr>
          <w:rFonts w:ascii="David" w:hAnsi="David" w:cs="David"/>
          <w:color w:val="000000" w:themeColor="text1"/>
          <w:sz w:val="24"/>
          <w:szCs w:val="24"/>
          <w:rtl/>
        </w:rPr>
        <w:t>מצב שבו נשקפת סכנה לחברה בשל איום חיצוני או פנימי על קיומה</w:t>
      </w:r>
      <w:r w:rsidR="00462212" w:rsidRPr="00D70EAD">
        <w:rPr>
          <w:rStyle w:val="a9"/>
          <w:rFonts w:ascii="David" w:hAnsi="David" w:cs="David"/>
          <w:color w:val="000000" w:themeColor="text1"/>
          <w:sz w:val="24"/>
          <w:szCs w:val="24"/>
          <w:rtl/>
        </w:rPr>
        <w:footnoteReference w:id="12"/>
      </w:r>
      <w:r w:rsidRPr="00D70EAD">
        <w:rPr>
          <w:rFonts w:ascii="David" w:hAnsi="David" w:cs="David"/>
          <w:color w:val="000000" w:themeColor="text1"/>
          <w:sz w:val="24"/>
          <w:szCs w:val="24"/>
          <w:rtl/>
        </w:rPr>
        <w:t>.</w:t>
      </w:r>
      <w:r w:rsidR="00995AE8" w:rsidRPr="00D70EAD">
        <w:rPr>
          <w:rFonts w:ascii="David" w:hAnsi="David" w:cs="David" w:hint="cs"/>
          <w:color w:val="000000" w:themeColor="text1"/>
          <w:sz w:val="24"/>
          <w:szCs w:val="24"/>
          <w:rtl/>
        </w:rPr>
        <w:t xml:space="preserve"> לכאורה</w:t>
      </w:r>
      <w:r w:rsidR="00D670BB" w:rsidRPr="00D70EAD">
        <w:rPr>
          <w:rFonts w:ascii="David" w:hAnsi="David" w:cs="David"/>
          <w:color w:val="000000" w:themeColor="text1"/>
          <w:sz w:val="24"/>
          <w:szCs w:val="24"/>
          <w:rtl/>
        </w:rPr>
        <w:t xml:space="preserve">, ניתן להגיד כי גם נגיף הקורונה מהווה איום פנימי ואף </w:t>
      </w:r>
      <w:r w:rsidR="00D670BB" w:rsidRPr="00D70EAD">
        <w:rPr>
          <w:rFonts w:ascii="David" w:hAnsi="David" w:cs="David"/>
          <w:color w:val="000000" w:themeColor="text1"/>
          <w:sz w:val="24"/>
          <w:szCs w:val="24"/>
          <w:rtl/>
        </w:rPr>
        <w:lastRenderedPageBreak/>
        <w:t xml:space="preserve">חיצוני על המדינה ועל חיי האזרחים שבה. אף על פי כן, יש </w:t>
      </w:r>
      <w:r w:rsidR="008863E2" w:rsidRPr="00D70EAD">
        <w:rPr>
          <w:rFonts w:ascii="David" w:hAnsi="David" w:cs="David"/>
          <w:color w:val="000000" w:themeColor="text1"/>
          <w:sz w:val="24"/>
          <w:szCs w:val="24"/>
          <w:rtl/>
        </w:rPr>
        <w:t>הסבורים כי משום</w:t>
      </w:r>
      <w:r w:rsidRPr="00D70EAD">
        <w:rPr>
          <w:rFonts w:ascii="David" w:hAnsi="David" w:cs="David"/>
          <w:color w:val="000000" w:themeColor="text1"/>
          <w:sz w:val="24"/>
          <w:szCs w:val="24"/>
          <w:rtl/>
        </w:rPr>
        <w:t xml:space="preserve"> </w:t>
      </w:r>
      <w:r w:rsidR="008863E2" w:rsidRPr="00D70EAD">
        <w:rPr>
          <w:rFonts w:ascii="David" w:hAnsi="David" w:cs="David"/>
          <w:color w:val="000000" w:themeColor="text1"/>
          <w:sz w:val="24"/>
          <w:szCs w:val="24"/>
          <w:rtl/>
        </w:rPr>
        <w:t>ש</w:t>
      </w:r>
      <w:r w:rsidRPr="00D70EAD">
        <w:rPr>
          <w:rFonts w:ascii="David" w:hAnsi="David" w:cs="David"/>
          <w:color w:val="000000" w:themeColor="text1"/>
          <w:sz w:val="24"/>
          <w:szCs w:val="24"/>
          <w:rtl/>
        </w:rPr>
        <w:t>בעת חקיקת תקנות שעת החירום</w:t>
      </w:r>
      <w:r w:rsidR="008863E2" w:rsidRPr="00D70EAD">
        <w:rPr>
          <w:rFonts w:ascii="David" w:hAnsi="David" w:cs="David"/>
          <w:color w:val="000000" w:themeColor="text1"/>
          <w:sz w:val="24"/>
          <w:szCs w:val="24"/>
          <w:rtl/>
        </w:rPr>
        <w:t xml:space="preserve"> </w:t>
      </w:r>
      <w:r w:rsidRPr="00D70EAD">
        <w:rPr>
          <w:rFonts w:ascii="David" w:hAnsi="David" w:cs="David"/>
          <w:color w:val="000000" w:themeColor="text1"/>
          <w:sz w:val="24"/>
          <w:szCs w:val="24"/>
          <w:rtl/>
        </w:rPr>
        <w:t>התייחסה המדינה, ככל הנראה, רק למצב</w:t>
      </w:r>
      <w:r w:rsidR="008863E2" w:rsidRPr="00D70EAD">
        <w:rPr>
          <w:rFonts w:ascii="David" w:hAnsi="David" w:cs="David"/>
          <w:color w:val="000000" w:themeColor="text1"/>
          <w:sz w:val="24"/>
          <w:szCs w:val="24"/>
          <w:rtl/>
        </w:rPr>
        <w:t>י</w:t>
      </w:r>
      <w:r w:rsidRPr="00D70EAD">
        <w:rPr>
          <w:rFonts w:ascii="David" w:hAnsi="David" w:cs="David"/>
          <w:color w:val="000000" w:themeColor="text1"/>
          <w:sz w:val="24"/>
          <w:szCs w:val="24"/>
          <w:rtl/>
        </w:rPr>
        <w:t xml:space="preserve"> חירום הנוגע</w:t>
      </w:r>
      <w:r w:rsidR="008863E2" w:rsidRPr="00D70EAD">
        <w:rPr>
          <w:rFonts w:ascii="David" w:hAnsi="David" w:cs="David"/>
          <w:color w:val="000000" w:themeColor="text1"/>
          <w:sz w:val="24"/>
          <w:szCs w:val="24"/>
          <w:rtl/>
        </w:rPr>
        <w:t>ים</w:t>
      </w:r>
      <w:r w:rsidRPr="00D70EAD">
        <w:rPr>
          <w:rFonts w:ascii="David" w:hAnsi="David" w:cs="David"/>
          <w:color w:val="000000" w:themeColor="text1"/>
          <w:sz w:val="24"/>
          <w:szCs w:val="24"/>
          <w:rtl/>
        </w:rPr>
        <w:t xml:space="preserve"> לעניינים ביטחוניים</w:t>
      </w:r>
      <w:r w:rsidR="008863E2" w:rsidRPr="00D70EAD">
        <w:rPr>
          <w:rFonts w:ascii="David" w:hAnsi="David" w:cs="David"/>
          <w:color w:val="000000" w:themeColor="text1"/>
          <w:sz w:val="24"/>
          <w:szCs w:val="24"/>
          <w:rtl/>
        </w:rPr>
        <w:t>,</w:t>
      </w:r>
      <w:r w:rsidR="009C4D6A" w:rsidRPr="00D70EAD">
        <w:rPr>
          <w:rFonts w:ascii="David" w:hAnsi="David" w:cs="David"/>
          <w:color w:val="000000" w:themeColor="text1"/>
          <w:sz w:val="24"/>
          <w:szCs w:val="24"/>
          <w:rtl/>
        </w:rPr>
        <w:t xml:space="preserve"> כפי שגם קבעה השופטת דליה </w:t>
      </w:r>
      <w:proofErr w:type="spellStart"/>
      <w:r w:rsidR="009C4D6A" w:rsidRPr="00D70EAD">
        <w:rPr>
          <w:rFonts w:ascii="David" w:hAnsi="David" w:cs="David"/>
          <w:color w:val="000000" w:themeColor="text1"/>
          <w:sz w:val="24"/>
          <w:szCs w:val="24"/>
          <w:rtl/>
        </w:rPr>
        <w:t>דורנר</w:t>
      </w:r>
      <w:proofErr w:type="spellEnd"/>
      <w:r w:rsidR="009C4D6A" w:rsidRPr="00D70EAD">
        <w:rPr>
          <w:rFonts w:ascii="David" w:hAnsi="David" w:cs="David"/>
          <w:color w:val="000000" w:themeColor="text1"/>
          <w:sz w:val="24"/>
          <w:szCs w:val="24"/>
          <w:rtl/>
        </w:rPr>
        <w:t xml:space="preserve"> באומרה כי </w:t>
      </w:r>
      <w:r w:rsidR="00F82380" w:rsidRPr="00D70EAD">
        <w:rPr>
          <w:rFonts w:ascii="David" w:hAnsi="David" w:cs="David"/>
          <w:color w:val="000000" w:themeColor="text1"/>
          <w:sz w:val="24"/>
          <w:szCs w:val="24"/>
          <w:rtl/>
        </w:rPr>
        <w:t>"</w:t>
      </w:r>
      <w:r w:rsidR="009C4D6A" w:rsidRPr="00D70EAD">
        <w:rPr>
          <w:rFonts w:ascii="David" w:hAnsi="David" w:cs="David"/>
          <w:color w:val="000000" w:themeColor="text1"/>
          <w:sz w:val="24"/>
          <w:szCs w:val="24"/>
          <w:rtl/>
        </w:rPr>
        <w:t>מצב החירום שעליו הכריזה מועצת המדינה הזמנית ובעקבותיה הכנסת, והעומד בתוקפו מאז ימיה הראשונים של המדינה, נובע מן הבעיות הביטחוניות שבהן שרויה ישראל זהו, ולא אחר, מצב החירום שאותו ראתה הכנסת"</w:t>
      </w:r>
      <w:r w:rsidR="00F82380" w:rsidRPr="00D70EAD">
        <w:rPr>
          <w:rFonts w:ascii="David" w:hAnsi="David" w:cs="David"/>
          <w:color w:val="000000" w:themeColor="text1"/>
          <w:sz w:val="24"/>
          <w:szCs w:val="24"/>
          <w:rtl/>
        </w:rPr>
        <w:t>.</w:t>
      </w:r>
      <w:r w:rsidR="001C0C80" w:rsidRPr="00D70EAD">
        <w:rPr>
          <w:rStyle w:val="a9"/>
          <w:rFonts w:ascii="David" w:hAnsi="David" w:cs="David"/>
          <w:color w:val="000000" w:themeColor="text1"/>
          <w:sz w:val="24"/>
          <w:szCs w:val="24"/>
          <w:rtl/>
        </w:rPr>
        <w:footnoteReference w:id="13"/>
      </w:r>
      <w:r w:rsidR="00F82380" w:rsidRPr="00D70EAD">
        <w:rPr>
          <w:rFonts w:ascii="David" w:hAnsi="David" w:cs="David"/>
          <w:color w:val="000000" w:themeColor="text1"/>
          <w:sz w:val="24"/>
          <w:szCs w:val="24"/>
          <w:rtl/>
        </w:rPr>
        <w:t xml:space="preserve"> על כן, הם סבורים כי </w:t>
      </w:r>
      <w:r w:rsidR="008863E2" w:rsidRPr="00D70EAD">
        <w:rPr>
          <w:rFonts w:ascii="David" w:hAnsi="David" w:cs="David"/>
          <w:color w:val="000000" w:themeColor="text1"/>
          <w:sz w:val="24"/>
          <w:szCs w:val="24"/>
          <w:rtl/>
        </w:rPr>
        <w:t>אין ביכולתו של נגיף הקורונה להיכנס להגדרת "מצב חירום" ו</w:t>
      </w:r>
      <w:r w:rsidR="000D6637" w:rsidRPr="00D70EAD">
        <w:rPr>
          <w:rFonts w:ascii="David" w:hAnsi="David" w:cs="David"/>
          <w:color w:val="000000" w:themeColor="text1"/>
          <w:sz w:val="24"/>
          <w:szCs w:val="24"/>
          <w:rtl/>
        </w:rPr>
        <w:t>לכן</w:t>
      </w:r>
      <w:r w:rsidR="008863E2" w:rsidRPr="00D70EAD">
        <w:rPr>
          <w:rFonts w:ascii="David" w:hAnsi="David" w:cs="David"/>
          <w:color w:val="000000" w:themeColor="text1"/>
          <w:sz w:val="24"/>
          <w:szCs w:val="24"/>
          <w:rtl/>
        </w:rPr>
        <w:t xml:space="preserve">, אין זה חוקי להתקין תקנות מיוחדות הפוגעות בזכויות אדם בסיסיות ובעקרונות חוקתיים רק בשל הנגיף. </w:t>
      </w:r>
    </w:p>
    <w:p w14:paraId="7471F505" w14:textId="77777777" w:rsidR="00D70EAD" w:rsidRDefault="008863E2" w:rsidP="00D70EAD">
      <w:pPr>
        <w:spacing w:before="60" w:after="60" w:line="360" w:lineRule="auto"/>
        <w:jc w:val="both"/>
        <w:rPr>
          <w:rFonts w:ascii="David" w:hAnsi="David" w:cs="David"/>
          <w:color w:val="000000" w:themeColor="text1"/>
          <w:sz w:val="24"/>
          <w:szCs w:val="24"/>
          <w:rtl/>
        </w:rPr>
      </w:pPr>
      <w:r w:rsidRPr="00D70EAD">
        <w:rPr>
          <w:rFonts w:ascii="David" w:hAnsi="David" w:cs="David"/>
          <w:color w:val="000000" w:themeColor="text1"/>
          <w:sz w:val="24"/>
          <w:szCs w:val="24"/>
          <w:rtl/>
        </w:rPr>
        <w:t>כעת אציין מספר מלומדים שמסכימים עם כך שגם איומים אמיתיים אחרים, שלא נוגעים לעניינים ביטחוניים, יכולים להיכנס לתוך ההגדרה של "מצב חירום"</w:t>
      </w:r>
      <w:r w:rsidR="00EA7BBD" w:rsidRPr="00D70EAD">
        <w:rPr>
          <w:rFonts w:ascii="David" w:hAnsi="David" w:cs="David"/>
          <w:color w:val="000000" w:themeColor="text1"/>
          <w:sz w:val="24"/>
          <w:szCs w:val="24"/>
          <w:rtl/>
        </w:rPr>
        <w:t xml:space="preserve">: </w:t>
      </w:r>
      <w:r w:rsidR="00D65EF1" w:rsidRPr="00D70EAD">
        <w:rPr>
          <w:rFonts w:ascii="David" w:hAnsi="David" w:cs="David"/>
          <w:color w:val="000000" w:themeColor="text1"/>
          <w:sz w:val="24"/>
          <w:szCs w:val="24"/>
          <w:rtl/>
        </w:rPr>
        <w:t>אמנון רובינשטיין וברק מדינה הסכימו על כך ש:"מצב חירום מתרחש כאשר נשקפת סכנה למדינה כתוצאה מאיום על קיומה- למשל, עקב הפעלת אלימות על ידי גורמים שונים, אסונות טבע, קשיים כלכליים חמורים וכד'".</w:t>
      </w:r>
      <w:r w:rsidR="003674DF" w:rsidRPr="00D70EAD">
        <w:rPr>
          <w:rStyle w:val="a9"/>
          <w:rFonts w:ascii="David" w:hAnsi="David" w:cs="David"/>
          <w:color w:val="000000" w:themeColor="text1"/>
          <w:sz w:val="24"/>
          <w:szCs w:val="24"/>
          <w:rtl/>
        </w:rPr>
        <w:footnoteReference w:id="14"/>
      </w:r>
      <w:r w:rsidR="00D65EF1" w:rsidRPr="00D70EAD">
        <w:rPr>
          <w:rFonts w:ascii="David" w:hAnsi="David" w:cs="David"/>
          <w:color w:val="000000" w:themeColor="text1"/>
          <w:sz w:val="24"/>
          <w:szCs w:val="24"/>
          <w:rtl/>
        </w:rPr>
        <w:t xml:space="preserve"> </w:t>
      </w:r>
      <w:r w:rsidR="00A441A8" w:rsidRPr="00D70EAD">
        <w:rPr>
          <w:rFonts w:ascii="David" w:hAnsi="David" w:cs="David"/>
          <w:color w:val="000000" w:themeColor="text1"/>
          <w:sz w:val="24"/>
          <w:szCs w:val="24"/>
          <w:rtl/>
        </w:rPr>
        <w:t>אני סבורה כי היות והנגיף נחשב לאסון טבע ביולוגי</w:t>
      </w:r>
      <w:r w:rsidR="003936EA" w:rsidRPr="00D70EAD">
        <w:rPr>
          <w:rFonts w:ascii="David" w:hAnsi="David" w:cs="David"/>
          <w:color w:val="000000" w:themeColor="text1"/>
          <w:sz w:val="24"/>
          <w:szCs w:val="24"/>
          <w:rtl/>
        </w:rPr>
        <w:t xml:space="preserve">, הוא נחשב למצב חירום ועל כן, הוא יכול להוביל לכל המשתמע מכך (תקנות שפוגעות בזכויות ועקרונות בסיסיים). מנגד, יש שיגידו כי אמנם הנגיף הינו אסון טבע, </w:t>
      </w:r>
      <w:r w:rsidR="000D6637" w:rsidRPr="00D70EAD">
        <w:rPr>
          <w:rFonts w:ascii="David" w:hAnsi="David" w:cs="David"/>
          <w:color w:val="000000" w:themeColor="text1"/>
          <w:sz w:val="24"/>
          <w:szCs w:val="24"/>
          <w:rtl/>
        </w:rPr>
        <w:t xml:space="preserve">אך </w:t>
      </w:r>
      <w:r w:rsidR="003936EA" w:rsidRPr="00D70EAD">
        <w:rPr>
          <w:rFonts w:ascii="David" w:hAnsi="David" w:cs="David"/>
          <w:color w:val="000000" w:themeColor="text1"/>
          <w:sz w:val="24"/>
          <w:szCs w:val="24"/>
          <w:rtl/>
        </w:rPr>
        <w:t>הוא</w:t>
      </w:r>
      <w:r w:rsidR="00D53AF1" w:rsidRPr="00D70EAD">
        <w:rPr>
          <w:rFonts w:ascii="David" w:hAnsi="David" w:cs="David"/>
          <w:color w:val="000000" w:themeColor="text1"/>
          <w:sz w:val="24"/>
          <w:szCs w:val="24"/>
          <w:rtl/>
        </w:rPr>
        <w:t xml:space="preserve"> וההגבלות שיינתנו במידה והוא ייחשב כמצב חירום,</w:t>
      </w:r>
      <w:r w:rsidR="003936EA" w:rsidRPr="00D70EAD">
        <w:rPr>
          <w:rFonts w:ascii="David" w:hAnsi="David" w:cs="David"/>
          <w:color w:val="000000" w:themeColor="text1"/>
          <w:sz w:val="24"/>
          <w:szCs w:val="24"/>
          <w:rtl/>
        </w:rPr>
        <w:t xml:space="preserve"> י</w:t>
      </w:r>
      <w:r w:rsidR="00D53AF1" w:rsidRPr="00D70EAD">
        <w:rPr>
          <w:rFonts w:ascii="David" w:hAnsi="David" w:cs="David"/>
          <w:color w:val="000000" w:themeColor="text1"/>
          <w:sz w:val="24"/>
          <w:szCs w:val="24"/>
          <w:rtl/>
        </w:rPr>
        <w:t>יגרמו</w:t>
      </w:r>
      <w:r w:rsidR="003936EA" w:rsidRPr="00D70EAD">
        <w:rPr>
          <w:rFonts w:ascii="David" w:hAnsi="David" w:cs="David"/>
          <w:color w:val="000000" w:themeColor="text1"/>
          <w:sz w:val="24"/>
          <w:szCs w:val="24"/>
          <w:rtl/>
        </w:rPr>
        <w:t xml:space="preserve"> קשיים כלכליים חמורים ולכן יש כאן מעין מצב חירום שמבטל מצב חירום שונה ולפיכך, אין להכריז על נגיף הקורונה כמצב חירום ולחוקק בו תקנות פוגעניות</w:t>
      </w:r>
      <w:r w:rsidR="00D53AF1" w:rsidRPr="00D70EAD">
        <w:rPr>
          <w:rFonts w:ascii="David" w:hAnsi="David" w:cs="David"/>
          <w:color w:val="000000" w:themeColor="text1"/>
          <w:sz w:val="24"/>
          <w:szCs w:val="24"/>
          <w:rtl/>
        </w:rPr>
        <w:t xml:space="preserve"> שכן, הכרזה עליו כמצב חירום, יוצר מצב חירום אחר מסוג- מצב חירום כלכלי</w:t>
      </w:r>
      <w:r w:rsidR="003936EA" w:rsidRPr="00D70EAD">
        <w:rPr>
          <w:rFonts w:ascii="David" w:hAnsi="David" w:cs="David"/>
          <w:color w:val="000000" w:themeColor="text1"/>
          <w:sz w:val="24"/>
          <w:szCs w:val="24"/>
          <w:rtl/>
        </w:rPr>
        <w:t>.</w:t>
      </w:r>
      <w:r w:rsidR="00D53AF1" w:rsidRPr="00D70EAD">
        <w:rPr>
          <w:rFonts w:ascii="David" w:hAnsi="David" w:cs="David"/>
          <w:color w:val="000000" w:themeColor="text1"/>
          <w:sz w:val="24"/>
          <w:szCs w:val="24"/>
          <w:rtl/>
        </w:rPr>
        <w:t xml:space="preserve"> אני סבורה כי היות וערך חיי האדם גבוה בהרבה מערך הכלכלה, יש להכריז על נגיף הקורונה המסכן חיי אדם, כעל מצב חירום וזאת על כל המשתמע מכך ומשום שעדיף לסבול נזק כלכלי לשם שמירה על חיי אדם. מנגד, יש שיגידו כי גם הכלכלה קשורה לחיי האדם</w:t>
      </w:r>
      <w:r w:rsidR="004E6B10" w:rsidRPr="00D70EAD">
        <w:rPr>
          <w:rFonts w:ascii="David" w:hAnsi="David" w:cs="David"/>
          <w:color w:val="000000" w:themeColor="text1"/>
          <w:sz w:val="24"/>
          <w:szCs w:val="24"/>
          <w:rtl/>
        </w:rPr>
        <w:t xml:space="preserve"> שהרי</w:t>
      </w:r>
      <w:r w:rsidR="00D53AF1" w:rsidRPr="00D70EAD">
        <w:rPr>
          <w:rFonts w:ascii="David" w:hAnsi="David" w:cs="David"/>
          <w:color w:val="000000" w:themeColor="text1"/>
          <w:sz w:val="24"/>
          <w:szCs w:val="24"/>
          <w:rtl/>
        </w:rPr>
        <w:t xml:space="preserve"> אדם שלא מתפרנס יכול גם הוא להגיע למצב של סכנת חיים ממשית. כנגד זאת, אטען שיש דמי אבטלה ועמותות רבות בארץ שיכולות לעזור במתן עזרה לאלו שנזקקים לה</w:t>
      </w:r>
      <w:r w:rsidR="003936EA" w:rsidRPr="00D70EAD">
        <w:rPr>
          <w:rFonts w:ascii="David" w:hAnsi="David" w:cs="David"/>
          <w:color w:val="000000" w:themeColor="text1"/>
          <w:sz w:val="24"/>
          <w:szCs w:val="24"/>
          <w:rtl/>
        </w:rPr>
        <w:t xml:space="preserve"> </w:t>
      </w:r>
      <w:r w:rsidR="004E6B10" w:rsidRPr="00D70EAD">
        <w:rPr>
          <w:rFonts w:ascii="David" w:hAnsi="David" w:cs="David"/>
          <w:color w:val="000000" w:themeColor="text1"/>
          <w:sz w:val="24"/>
          <w:szCs w:val="24"/>
          <w:rtl/>
        </w:rPr>
        <w:t xml:space="preserve">ועדיף לחיות במצב כזה, בו יש דרכים להינצל ממר הגורל, מאשר במצב בו אדם מגיע לסכנת חיים הנובעת מפגיעה בריאותית שנגרמה בעקבות נגיף חדש ולא מוכר ושאינו בעל תרופה. בדומה לאמנון רובינשטיין וברק מדינה אשר הסכימו על כך שגם איומים שאינם ביטחוניים יכולים להיכנס להגדרת מצב חירום, </w:t>
      </w:r>
      <w:r w:rsidR="00CE056B" w:rsidRPr="00D70EAD">
        <w:rPr>
          <w:rFonts w:ascii="David" w:hAnsi="David" w:cs="David"/>
          <w:color w:val="000000" w:themeColor="text1"/>
          <w:sz w:val="24"/>
          <w:szCs w:val="24"/>
          <w:rtl/>
        </w:rPr>
        <w:t xml:space="preserve">גם השופטת דליה </w:t>
      </w:r>
      <w:proofErr w:type="spellStart"/>
      <w:r w:rsidR="00CE056B" w:rsidRPr="00D70EAD">
        <w:rPr>
          <w:rFonts w:ascii="David" w:hAnsi="David" w:cs="David"/>
          <w:color w:val="000000" w:themeColor="text1"/>
          <w:sz w:val="24"/>
          <w:szCs w:val="24"/>
          <w:rtl/>
        </w:rPr>
        <w:t>דורנר</w:t>
      </w:r>
      <w:proofErr w:type="spellEnd"/>
      <w:r w:rsidR="004E6B10" w:rsidRPr="00D70EAD">
        <w:rPr>
          <w:rFonts w:ascii="David" w:hAnsi="David" w:cs="David"/>
          <w:color w:val="000000" w:themeColor="text1"/>
          <w:sz w:val="24"/>
          <w:szCs w:val="24"/>
          <w:rtl/>
        </w:rPr>
        <w:t xml:space="preserve"> הסכימה על כך ו</w:t>
      </w:r>
      <w:r w:rsidR="00CE056B" w:rsidRPr="00D70EAD">
        <w:rPr>
          <w:rFonts w:ascii="David" w:hAnsi="David" w:cs="David"/>
          <w:color w:val="000000" w:themeColor="text1"/>
          <w:sz w:val="24"/>
          <w:szCs w:val="24"/>
          <w:rtl/>
        </w:rPr>
        <w:t>קבעה כי "הסכמתה של הממשלה למלא את תפקידי הרשות המחוקקת מיועדת בראש ובראשונה להתמודד עם מצבים של מצוקה ביטחוני קשה..... עם זאת, אפשר להעלות על הדעת גם מצבי חירום שאינם על רקע ביטחוני... כגון מגפה, אסון טבע ....".</w:t>
      </w:r>
      <w:r w:rsidR="003674DF" w:rsidRPr="00D70EAD">
        <w:rPr>
          <w:rStyle w:val="a9"/>
          <w:rFonts w:ascii="David" w:hAnsi="David" w:cs="David"/>
          <w:color w:val="000000" w:themeColor="text1"/>
          <w:sz w:val="24"/>
          <w:szCs w:val="24"/>
          <w:rtl/>
        </w:rPr>
        <w:footnoteReference w:id="15"/>
      </w:r>
      <w:r w:rsidR="00CE056B" w:rsidRPr="00D70EAD">
        <w:rPr>
          <w:rFonts w:ascii="David" w:hAnsi="David" w:cs="David"/>
          <w:color w:val="000000" w:themeColor="text1"/>
          <w:sz w:val="24"/>
          <w:szCs w:val="24"/>
          <w:rtl/>
        </w:rPr>
        <w:t xml:space="preserve"> כלומר, </w:t>
      </w:r>
      <w:r w:rsidR="000D6637" w:rsidRPr="00D70EAD">
        <w:rPr>
          <w:rFonts w:ascii="David" w:hAnsi="David" w:cs="David"/>
          <w:color w:val="000000" w:themeColor="text1"/>
          <w:sz w:val="24"/>
          <w:szCs w:val="24"/>
          <w:rtl/>
        </w:rPr>
        <w:t xml:space="preserve">בסופו של דבר, </w:t>
      </w:r>
      <w:r w:rsidR="00CE056B" w:rsidRPr="00D70EAD">
        <w:rPr>
          <w:rFonts w:ascii="David" w:hAnsi="David" w:cs="David"/>
          <w:color w:val="000000" w:themeColor="text1"/>
          <w:sz w:val="24"/>
          <w:szCs w:val="24"/>
          <w:rtl/>
        </w:rPr>
        <w:t xml:space="preserve">גם השופטת דליה </w:t>
      </w:r>
      <w:proofErr w:type="spellStart"/>
      <w:r w:rsidR="00CE056B" w:rsidRPr="00D70EAD">
        <w:rPr>
          <w:rFonts w:ascii="David" w:hAnsi="David" w:cs="David"/>
          <w:color w:val="000000" w:themeColor="text1"/>
          <w:sz w:val="24"/>
          <w:szCs w:val="24"/>
          <w:rtl/>
        </w:rPr>
        <w:t>דורנר</w:t>
      </w:r>
      <w:proofErr w:type="spellEnd"/>
      <w:r w:rsidR="00CE056B" w:rsidRPr="00D70EAD">
        <w:rPr>
          <w:rFonts w:ascii="David" w:hAnsi="David" w:cs="David"/>
          <w:color w:val="000000" w:themeColor="text1"/>
          <w:sz w:val="24"/>
          <w:szCs w:val="24"/>
          <w:rtl/>
        </w:rPr>
        <w:t xml:space="preserve"> מסכימה על כך שנגיף הקורונה נמצא בבחינת מצב חירום. </w:t>
      </w:r>
      <w:r w:rsidR="00F82380" w:rsidRPr="00D70EAD">
        <w:rPr>
          <w:rFonts w:ascii="David" w:hAnsi="David" w:cs="David"/>
          <w:color w:val="000000" w:themeColor="text1"/>
          <w:sz w:val="24"/>
          <w:szCs w:val="24"/>
          <w:rtl/>
        </w:rPr>
        <w:t>לאור האמור לעיל, אני סבורה כי ההכרעה היא שנגיף הקורונה</w:t>
      </w:r>
      <w:r w:rsidR="004E6B10" w:rsidRPr="00D70EAD">
        <w:rPr>
          <w:rFonts w:ascii="David" w:hAnsi="David" w:cs="David"/>
          <w:color w:val="000000" w:themeColor="text1"/>
          <w:sz w:val="24"/>
          <w:szCs w:val="24"/>
          <w:rtl/>
        </w:rPr>
        <w:t xml:space="preserve"> מתאים וראוי להיכנס תחת הגדרת מצב חירום</w:t>
      </w:r>
      <w:r w:rsidR="00F82380" w:rsidRPr="00D70EAD">
        <w:rPr>
          <w:rFonts w:ascii="David" w:hAnsi="David" w:cs="David"/>
          <w:color w:val="000000" w:themeColor="text1"/>
          <w:sz w:val="24"/>
          <w:szCs w:val="24"/>
          <w:rtl/>
        </w:rPr>
        <w:t xml:space="preserve"> ולכן מדינת ישראל פעלה באופן חוקי בעת חוקקה את </w:t>
      </w:r>
      <w:r w:rsidR="004E6B10" w:rsidRPr="00D70EAD">
        <w:rPr>
          <w:rFonts w:ascii="David" w:hAnsi="David" w:cs="David"/>
          <w:color w:val="000000" w:themeColor="text1"/>
          <w:sz w:val="24"/>
          <w:szCs w:val="24"/>
          <w:rtl/>
        </w:rPr>
        <w:t>תקנות שעת החירום</w:t>
      </w:r>
      <w:r w:rsidR="00F82380" w:rsidRPr="00D70EAD">
        <w:rPr>
          <w:rFonts w:ascii="David" w:hAnsi="David" w:cs="David"/>
          <w:color w:val="000000" w:themeColor="text1"/>
          <w:sz w:val="24"/>
          <w:szCs w:val="24"/>
          <w:rtl/>
        </w:rPr>
        <w:t xml:space="preserve"> בעת זו.</w:t>
      </w:r>
      <w:r w:rsidR="00F4524C" w:rsidRPr="00D70EAD">
        <w:rPr>
          <w:rFonts w:ascii="David" w:hAnsi="David" w:cs="David"/>
          <w:color w:val="000000" w:themeColor="text1"/>
          <w:sz w:val="24"/>
          <w:szCs w:val="24"/>
          <w:rtl/>
        </w:rPr>
        <w:t xml:space="preserve"> </w:t>
      </w:r>
    </w:p>
    <w:p w14:paraId="0F825C3B" w14:textId="01AA119A" w:rsidR="00D65EF1" w:rsidRPr="00D70EAD" w:rsidRDefault="00846987" w:rsidP="00D70EAD">
      <w:pPr>
        <w:spacing w:before="60" w:after="60" w:line="360" w:lineRule="auto"/>
        <w:jc w:val="both"/>
        <w:rPr>
          <w:rFonts w:ascii="David" w:hAnsi="David" w:cs="David"/>
          <w:color w:val="000000" w:themeColor="text1"/>
          <w:sz w:val="24"/>
          <w:szCs w:val="24"/>
          <w:rtl/>
        </w:rPr>
      </w:pPr>
      <w:r w:rsidRPr="00D70EAD">
        <w:rPr>
          <w:rFonts w:ascii="David" w:hAnsi="David" w:cs="David"/>
          <w:color w:val="000000" w:themeColor="text1"/>
          <w:sz w:val="24"/>
          <w:szCs w:val="24"/>
          <w:rtl/>
        </w:rPr>
        <w:t>למרות זאת, ברור שקיים החשש מפתח</w:t>
      </w:r>
      <w:r w:rsidR="004E6B10" w:rsidRPr="00D70EAD">
        <w:rPr>
          <w:rFonts w:ascii="David" w:hAnsi="David" w:cs="David"/>
          <w:color w:val="000000" w:themeColor="text1"/>
          <w:sz w:val="24"/>
          <w:szCs w:val="24"/>
          <w:rtl/>
        </w:rPr>
        <w:t>,</w:t>
      </w:r>
      <w:r w:rsidRPr="00D70EAD">
        <w:rPr>
          <w:rFonts w:ascii="David" w:hAnsi="David" w:cs="David"/>
          <w:color w:val="000000" w:themeColor="text1"/>
          <w:sz w:val="24"/>
          <w:szCs w:val="24"/>
          <w:rtl/>
        </w:rPr>
        <w:t xml:space="preserve"> ולו הקטן ביותר שיאפשר לרשות המב</w:t>
      </w:r>
      <w:r w:rsidR="003674DF" w:rsidRPr="00D70EAD">
        <w:rPr>
          <w:rFonts w:ascii="David" w:hAnsi="David" w:cs="David"/>
          <w:color w:val="000000" w:themeColor="text1"/>
          <w:sz w:val="24"/>
          <w:szCs w:val="24"/>
          <w:rtl/>
        </w:rPr>
        <w:t>צ</w:t>
      </w:r>
      <w:r w:rsidRPr="00D70EAD">
        <w:rPr>
          <w:rFonts w:ascii="David" w:hAnsi="David" w:cs="David"/>
          <w:color w:val="000000" w:themeColor="text1"/>
          <w:sz w:val="24"/>
          <w:szCs w:val="24"/>
          <w:rtl/>
        </w:rPr>
        <w:t>עת ליטול את סמכויות הכנסת גם במצבים שאינם חיוניים, דבר שיכול להביא לדיקטטורה</w:t>
      </w:r>
      <w:r w:rsidR="000076A7" w:rsidRPr="00D70EAD">
        <w:rPr>
          <w:rStyle w:val="a9"/>
          <w:rFonts w:ascii="David" w:hAnsi="David" w:cs="David"/>
          <w:color w:val="000000" w:themeColor="text1"/>
          <w:sz w:val="24"/>
          <w:szCs w:val="24"/>
          <w:rtl/>
        </w:rPr>
        <w:footnoteReference w:id="16"/>
      </w:r>
      <w:r w:rsidRPr="00D70EAD">
        <w:rPr>
          <w:rFonts w:ascii="David" w:hAnsi="David" w:cs="David"/>
          <w:color w:val="000000" w:themeColor="text1"/>
          <w:sz w:val="24"/>
          <w:szCs w:val="24"/>
          <w:rtl/>
        </w:rPr>
        <w:t xml:space="preserve">. לכן, סמכות ההכרזה על מצב חירום אינה נתונה בידי שרים </w:t>
      </w:r>
      <w:proofErr w:type="spellStart"/>
      <w:r w:rsidRPr="00D70EAD">
        <w:rPr>
          <w:rFonts w:ascii="David" w:hAnsi="David" w:cs="David"/>
          <w:color w:val="000000" w:themeColor="text1"/>
          <w:sz w:val="24"/>
          <w:szCs w:val="24"/>
          <w:rtl/>
        </w:rPr>
        <w:t>אינדיווידואלים</w:t>
      </w:r>
      <w:proofErr w:type="spellEnd"/>
      <w:r w:rsidRPr="00D70EAD">
        <w:rPr>
          <w:rFonts w:ascii="David" w:hAnsi="David" w:cs="David"/>
          <w:color w:val="000000" w:themeColor="text1"/>
          <w:sz w:val="24"/>
          <w:szCs w:val="24"/>
          <w:rtl/>
        </w:rPr>
        <w:t xml:space="preserve"> אלא לכנסת</w:t>
      </w:r>
      <w:r w:rsidR="0001509A" w:rsidRPr="00D70EAD">
        <w:rPr>
          <w:rFonts w:ascii="David" w:hAnsi="David" w:cs="David"/>
          <w:color w:val="000000" w:themeColor="text1"/>
          <w:sz w:val="24"/>
          <w:szCs w:val="24"/>
          <w:rtl/>
        </w:rPr>
        <w:t xml:space="preserve"> וגם זאת רק במידה </w:t>
      </w:r>
      <w:r w:rsidR="0001509A" w:rsidRPr="00D70EAD">
        <w:rPr>
          <w:rFonts w:ascii="David" w:hAnsi="David" w:cs="David"/>
          <w:color w:val="000000" w:themeColor="text1"/>
          <w:sz w:val="24"/>
          <w:szCs w:val="24"/>
          <w:rtl/>
        </w:rPr>
        <w:lastRenderedPageBreak/>
        <w:t>שמצב החירום מחייב זאת.</w:t>
      </w:r>
      <w:r w:rsidR="0001509A" w:rsidRPr="00D70EAD">
        <w:rPr>
          <w:rStyle w:val="a9"/>
          <w:rFonts w:ascii="David" w:hAnsi="David" w:cs="David"/>
          <w:color w:val="000000" w:themeColor="text1"/>
          <w:sz w:val="24"/>
          <w:szCs w:val="24"/>
          <w:rtl/>
        </w:rPr>
        <w:footnoteReference w:id="17"/>
      </w:r>
      <w:r w:rsidRPr="00D70EAD">
        <w:rPr>
          <w:rFonts w:ascii="David" w:hAnsi="David" w:cs="David"/>
          <w:color w:val="000000" w:themeColor="text1"/>
          <w:sz w:val="24"/>
          <w:szCs w:val="24"/>
          <w:rtl/>
        </w:rPr>
        <w:t xml:space="preserve"> גם נקודה זו מרגיעה ויכולה להראות כי ההכרזה על נגיף הקורונה כמצב חירום נעשתה בצורה שקולה וכנראה שגם הגיונית</w:t>
      </w:r>
      <w:r w:rsidR="000D6637" w:rsidRPr="00D70EAD">
        <w:rPr>
          <w:rFonts w:ascii="David" w:hAnsi="David" w:cs="David"/>
          <w:color w:val="000000" w:themeColor="text1"/>
          <w:sz w:val="24"/>
          <w:szCs w:val="24"/>
          <w:rtl/>
        </w:rPr>
        <w:t xml:space="preserve">. במקרה הקורונה, </w:t>
      </w:r>
      <w:r w:rsidR="004E6B10" w:rsidRPr="00D70EAD">
        <w:rPr>
          <w:rFonts w:ascii="David" w:hAnsi="David" w:cs="David"/>
          <w:color w:val="000000" w:themeColor="text1"/>
          <w:sz w:val="24"/>
          <w:szCs w:val="24"/>
          <w:rtl/>
        </w:rPr>
        <w:t>על אף ש</w:t>
      </w:r>
      <w:r w:rsidR="005979E5" w:rsidRPr="00D70EAD">
        <w:rPr>
          <w:rFonts w:ascii="David" w:hAnsi="David" w:cs="David"/>
          <w:color w:val="000000" w:themeColor="text1"/>
          <w:sz w:val="24"/>
          <w:szCs w:val="24"/>
          <w:rtl/>
        </w:rPr>
        <w:t xml:space="preserve">הממשלה לא פנתה לכנסת על מנת להכריז על מצב חירום מחדש, ניתן היה לראות בבירור כי </w:t>
      </w:r>
      <w:r w:rsidR="000D6637" w:rsidRPr="00D70EAD">
        <w:rPr>
          <w:rFonts w:ascii="David" w:hAnsi="David" w:cs="David"/>
          <w:color w:val="000000" w:themeColor="text1"/>
          <w:sz w:val="24"/>
          <w:szCs w:val="24"/>
          <w:rtl/>
        </w:rPr>
        <w:t>טרם מתן ההנחיות</w:t>
      </w:r>
      <w:r w:rsidR="005979E5" w:rsidRPr="00D70EAD">
        <w:rPr>
          <w:rFonts w:ascii="David" w:hAnsi="David" w:cs="David"/>
          <w:color w:val="000000" w:themeColor="text1"/>
          <w:sz w:val="24"/>
          <w:szCs w:val="24"/>
          <w:rtl/>
        </w:rPr>
        <w:t>,</w:t>
      </w:r>
      <w:r w:rsidR="000D6637" w:rsidRPr="00D70EAD">
        <w:rPr>
          <w:rFonts w:ascii="David" w:hAnsi="David" w:cs="David"/>
          <w:color w:val="000000" w:themeColor="text1"/>
          <w:sz w:val="24"/>
          <w:szCs w:val="24"/>
          <w:rtl/>
        </w:rPr>
        <w:t xml:space="preserve"> התקיימו ישיבות </w:t>
      </w:r>
      <w:r w:rsidR="000B3C1A" w:rsidRPr="00D70EAD">
        <w:rPr>
          <w:rFonts w:ascii="David" w:hAnsi="David" w:cs="David"/>
          <w:color w:val="000000" w:themeColor="text1"/>
          <w:sz w:val="24"/>
          <w:szCs w:val="24"/>
          <w:rtl/>
        </w:rPr>
        <w:t>שבהן נכללו</w:t>
      </w:r>
      <w:r w:rsidR="000D6637" w:rsidRPr="00D70EAD">
        <w:rPr>
          <w:rFonts w:ascii="David" w:hAnsi="David" w:cs="David"/>
          <w:color w:val="000000" w:themeColor="text1"/>
          <w:sz w:val="24"/>
          <w:szCs w:val="24"/>
          <w:rtl/>
        </w:rPr>
        <w:t xml:space="preserve"> שרים ומשרדים רבים</w:t>
      </w:r>
      <w:r w:rsidR="000B3C1A" w:rsidRPr="00D70EAD">
        <w:rPr>
          <w:rFonts w:ascii="David" w:hAnsi="David" w:cs="David"/>
          <w:color w:val="000000" w:themeColor="text1"/>
          <w:sz w:val="24"/>
          <w:szCs w:val="24"/>
          <w:rtl/>
        </w:rPr>
        <w:t>, דבר המראה כי שיקול הדעת לא נבע מאדם יחיד אלא מכלל אנשים</w:t>
      </w:r>
      <w:r w:rsidR="005979E5" w:rsidRPr="00D70EAD">
        <w:rPr>
          <w:rFonts w:ascii="David" w:hAnsi="David" w:cs="David"/>
          <w:color w:val="000000" w:themeColor="text1"/>
          <w:sz w:val="24"/>
          <w:szCs w:val="24"/>
          <w:rtl/>
        </w:rPr>
        <w:t>. דבר זה מראה כי ההנחיות ניתנו מתוך שיקול דעת רחב ומתוך דיון אשר ממנו, ככל הנראה, נבעה התוצאה כי ההנחיות שנקבעו הן הדבר שיגן על הציבור בצורה הטובה ביותר.</w:t>
      </w:r>
    </w:p>
    <w:p w14:paraId="25641CB8" w14:textId="7B4B65BB" w:rsidR="005812F2" w:rsidRPr="009F2631" w:rsidRDefault="005812F2" w:rsidP="001F3E28">
      <w:pPr>
        <w:spacing w:before="240"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 xml:space="preserve">כעת אדון בשאלה </w:t>
      </w:r>
      <w:proofErr w:type="spellStart"/>
      <w:r w:rsidRPr="009F2631">
        <w:rPr>
          <w:rFonts w:ascii="David" w:hAnsi="David" w:cs="David"/>
          <w:color w:val="000000" w:themeColor="text1"/>
          <w:sz w:val="24"/>
          <w:szCs w:val="24"/>
          <w:rtl/>
        </w:rPr>
        <w:t>השניה</w:t>
      </w:r>
      <w:proofErr w:type="spellEnd"/>
      <w:r w:rsidRPr="009F2631">
        <w:rPr>
          <w:rFonts w:ascii="David" w:hAnsi="David" w:cs="David"/>
          <w:color w:val="000000" w:themeColor="text1"/>
          <w:sz w:val="24"/>
          <w:szCs w:val="24"/>
          <w:rtl/>
        </w:rPr>
        <w:t>, הנוגעת לחוקיות תקנות הקור</w:t>
      </w:r>
      <w:r w:rsidR="004D5EC8" w:rsidRPr="009F2631">
        <w:rPr>
          <w:rFonts w:ascii="David" w:hAnsi="David" w:cs="David"/>
          <w:color w:val="000000" w:themeColor="text1"/>
          <w:sz w:val="24"/>
          <w:szCs w:val="24"/>
          <w:rtl/>
        </w:rPr>
        <w:t>ו</w:t>
      </w:r>
      <w:r w:rsidRPr="009F2631">
        <w:rPr>
          <w:rFonts w:ascii="David" w:hAnsi="David" w:cs="David"/>
          <w:color w:val="000000" w:themeColor="text1"/>
          <w:sz w:val="24"/>
          <w:szCs w:val="24"/>
          <w:rtl/>
        </w:rPr>
        <w:t xml:space="preserve">נה שנראה כי פוגעות בכבוד האדם, </w:t>
      </w:r>
      <w:r w:rsidR="004D5EC8" w:rsidRPr="009F2631">
        <w:rPr>
          <w:rFonts w:ascii="David" w:hAnsi="David" w:cs="David"/>
          <w:color w:val="000000" w:themeColor="text1"/>
          <w:sz w:val="24"/>
          <w:szCs w:val="24"/>
          <w:rtl/>
        </w:rPr>
        <w:t>כאמור בראש פרק זה:</w:t>
      </w:r>
    </w:p>
    <w:p w14:paraId="4F888C56" w14:textId="77777777" w:rsidR="00D70EAD" w:rsidRDefault="004D5EC8" w:rsidP="001F3E28">
      <w:pPr>
        <w:spacing w:before="240"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התקנות שנקבעו בעת משבר הקורונה פוגעות בזכויות רבות כפי שיתואר בפרק הבא. היות וכך, יש הסוברים כי פגיעה בזכויות כה רבות, מזלזלת באדם ופוגעת בכבודו.</w:t>
      </w:r>
      <w:r w:rsidR="00FE10FF" w:rsidRPr="009F2631">
        <w:rPr>
          <w:rFonts w:ascii="David" w:hAnsi="David" w:cs="David"/>
          <w:color w:val="000000" w:themeColor="text1"/>
          <w:sz w:val="24"/>
          <w:szCs w:val="24"/>
          <w:rtl/>
        </w:rPr>
        <w:t xml:space="preserve"> שאלה זו של פגיעה בכבוד האדם קשורה, לדעתי האישית, לעניין אינדיווידואלי. כלומר, יש אשר יראו בתקנות</w:t>
      </w:r>
      <w:r w:rsidR="00AE3C2E" w:rsidRPr="009F2631">
        <w:rPr>
          <w:rFonts w:ascii="David" w:hAnsi="David" w:cs="David"/>
          <w:color w:val="000000" w:themeColor="text1"/>
          <w:sz w:val="24"/>
          <w:szCs w:val="24"/>
          <w:rtl/>
        </w:rPr>
        <w:t xml:space="preserve"> שנקבעו</w:t>
      </w:r>
      <w:r w:rsidR="00FE10FF" w:rsidRPr="009F2631">
        <w:rPr>
          <w:rFonts w:ascii="David" w:hAnsi="David" w:cs="David"/>
          <w:color w:val="000000" w:themeColor="text1"/>
          <w:sz w:val="24"/>
          <w:szCs w:val="24"/>
          <w:rtl/>
        </w:rPr>
        <w:t xml:space="preserve"> ככאלו הפ</w:t>
      </w:r>
      <w:r w:rsidR="00526E68" w:rsidRPr="009F2631">
        <w:rPr>
          <w:rFonts w:ascii="David" w:hAnsi="David" w:cs="David"/>
          <w:color w:val="000000" w:themeColor="text1"/>
          <w:sz w:val="24"/>
          <w:szCs w:val="24"/>
          <w:rtl/>
        </w:rPr>
        <w:t>ו</w:t>
      </w:r>
      <w:r w:rsidR="00FE10FF" w:rsidRPr="009F2631">
        <w:rPr>
          <w:rFonts w:ascii="David" w:hAnsi="David" w:cs="David"/>
          <w:color w:val="000000" w:themeColor="text1"/>
          <w:sz w:val="24"/>
          <w:szCs w:val="24"/>
          <w:rtl/>
        </w:rPr>
        <w:t>געות בכבוד האדם</w:t>
      </w:r>
      <w:r w:rsidR="00AE3C2E" w:rsidRPr="009F2631">
        <w:rPr>
          <w:rFonts w:ascii="David" w:hAnsi="David" w:cs="David"/>
          <w:color w:val="000000" w:themeColor="text1"/>
          <w:sz w:val="24"/>
          <w:szCs w:val="24"/>
          <w:rtl/>
        </w:rPr>
        <w:t>-</w:t>
      </w:r>
      <w:r w:rsidR="00FE10FF" w:rsidRPr="009F2631">
        <w:rPr>
          <w:rFonts w:ascii="David" w:hAnsi="David" w:cs="David"/>
          <w:color w:val="000000" w:themeColor="text1"/>
          <w:sz w:val="24"/>
          <w:szCs w:val="24"/>
          <w:rtl/>
        </w:rPr>
        <w:t xml:space="preserve"> ו</w:t>
      </w:r>
      <w:r w:rsidR="00526E68" w:rsidRPr="009F2631">
        <w:rPr>
          <w:rFonts w:ascii="David" w:hAnsi="David" w:cs="David"/>
          <w:color w:val="000000" w:themeColor="text1"/>
          <w:sz w:val="24"/>
          <w:szCs w:val="24"/>
          <w:rtl/>
        </w:rPr>
        <w:t>הדבר מובן אך, יש</w:t>
      </w:r>
      <w:r w:rsidR="00024692" w:rsidRPr="009F2631">
        <w:rPr>
          <w:rFonts w:ascii="David" w:hAnsi="David" w:cs="David"/>
          <w:color w:val="000000" w:themeColor="text1"/>
          <w:sz w:val="24"/>
          <w:szCs w:val="24"/>
          <w:rtl/>
        </w:rPr>
        <w:t xml:space="preserve"> כמוני,</w:t>
      </w:r>
      <w:r w:rsidR="00526E68" w:rsidRPr="009F2631">
        <w:rPr>
          <w:rFonts w:ascii="David" w:hAnsi="David" w:cs="David"/>
          <w:color w:val="000000" w:themeColor="text1"/>
          <w:sz w:val="24"/>
          <w:szCs w:val="24"/>
          <w:rtl/>
        </w:rPr>
        <w:t xml:space="preserve"> אשר רואים בתקנות ככאלו </w:t>
      </w:r>
      <w:r w:rsidR="00024692" w:rsidRPr="009F2631">
        <w:rPr>
          <w:rFonts w:ascii="David" w:hAnsi="David" w:cs="David"/>
          <w:color w:val="000000" w:themeColor="text1"/>
          <w:sz w:val="24"/>
          <w:szCs w:val="24"/>
          <w:rtl/>
        </w:rPr>
        <w:t>שלא סותרות את כבוד האדם</w:t>
      </w:r>
      <w:r w:rsidR="00AE3C2E" w:rsidRPr="009F2631">
        <w:rPr>
          <w:rFonts w:ascii="David" w:hAnsi="David" w:cs="David"/>
          <w:color w:val="000000" w:themeColor="text1"/>
          <w:sz w:val="24"/>
          <w:szCs w:val="24"/>
          <w:rtl/>
        </w:rPr>
        <w:t xml:space="preserve"> אלא אף מעצימות את חשיבותו</w:t>
      </w:r>
      <w:r w:rsidR="00024692" w:rsidRPr="009F2631">
        <w:rPr>
          <w:rFonts w:ascii="David" w:hAnsi="David" w:cs="David"/>
          <w:color w:val="000000" w:themeColor="text1"/>
          <w:sz w:val="24"/>
          <w:szCs w:val="24"/>
          <w:rtl/>
        </w:rPr>
        <w:t>. אציין, כי בסעיף 39 לחוק יסוד: הממשלה, קיימת בעיני, מין סתירה: מצד אחד, כתוב כי</w:t>
      </w:r>
      <w:r w:rsidR="00AE3C2E" w:rsidRPr="009F2631">
        <w:rPr>
          <w:rFonts w:ascii="David" w:hAnsi="David" w:cs="David"/>
          <w:color w:val="000000" w:themeColor="text1"/>
          <w:sz w:val="24"/>
          <w:szCs w:val="24"/>
          <w:rtl/>
        </w:rPr>
        <w:t>:</w:t>
      </w:r>
      <w:r w:rsidR="00024692" w:rsidRPr="009F2631">
        <w:rPr>
          <w:rFonts w:ascii="David" w:hAnsi="David" w:cs="David"/>
          <w:color w:val="000000" w:themeColor="text1"/>
          <w:sz w:val="24"/>
          <w:szCs w:val="24"/>
          <w:rtl/>
        </w:rPr>
        <w:t xml:space="preserve"> "תקנות שעת חירום כוחן יפה לשנות כל חוק"</w:t>
      </w:r>
      <w:r w:rsidR="00024692" w:rsidRPr="009F2631">
        <w:rPr>
          <w:rStyle w:val="a9"/>
          <w:rFonts w:ascii="David" w:hAnsi="David" w:cs="David"/>
          <w:color w:val="000000" w:themeColor="text1"/>
          <w:sz w:val="24"/>
          <w:szCs w:val="24"/>
          <w:rtl/>
        </w:rPr>
        <w:footnoteReference w:id="18"/>
      </w:r>
      <w:r w:rsidR="00024692" w:rsidRPr="009F2631">
        <w:rPr>
          <w:rFonts w:ascii="David" w:hAnsi="David" w:cs="David"/>
          <w:color w:val="000000" w:themeColor="text1"/>
          <w:sz w:val="24"/>
          <w:szCs w:val="24"/>
          <w:rtl/>
        </w:rPr>
        <w:t xml:space="preserve"> ומצד שני, כתוב כי</w:t>
      </w:r>
      <w:r w:rsidR="00AE3C2E" w:rsidRPr="009F2631">
        <w:rPr>
          <w:rFonts w:ascii="David" w:hAnsi="David" w:cs="David"/>
          <w:color w:val="000000" w:themeColor="text1"/>
          <w:sz w:val="24"/>
          <w:szCs w:val="24"/>
          <w:rtl/>
        </w:rPr>
        <w:t>:</w:t>
      </w:r>
      <w:r w:rsidR="00024692" w:rsidRPr="009F2631">
        <w:rPr>
          <w:rFonts w:ascii="David" w:hAnsi="David" w:cs="David"/>
          <w:color w:val="000000" w:themeColor="text1"/>
          <w:sz w:val="24"/>
          <w:szCs w:val="24"/>
          <w:rtl/>
        </w:rPr>
        <w:t xml:space="preserve"> "אין בכוחן של תקנות שעת חירום... להתיר פגיעה בכבוד האדם".</w:t>
      </w:r>
      <w:r w:rsidR="00024692" w:rsidRPr="009F2631">
        <w:rPr>
          <w:rStyle w:val="a9"/>
          <w:rFonts w:ascii="David" w:hAnsi="David" w:cs="David"/>
          <w:color w:val="000000" w:themeColor="text1"/>
          <w:sz w:val="24"/>
          <w:szCs w:val="24"/>
          <w:rtl/>
        </w:rPr>
        <w:footnoteReference w:id="19"/>
      </w:r>
      <w:r w:rsidR="00024692" w:rsidRPr="009F2631">
        <w:rPr>
          <w:rFonts w:ascii="David" w:hAnsi="David" w:cs="David"/>
          <w:color w:val="000000" w:themeColor="text1"/>
          <w:sz w:val="24"/>
          <w:szCs w:val="24"/>
          <w:rtl/>
        </w:rPr>
        <w:t xml:space="preserve"> היות ונכתב כי בכוחן של תקנות שעת החירו</w:t>
      </w:r>
      <w:r w:rsidR="00CC4D5D" w:rsidRPr="009F2631">
        <w:rPr>
          <w:rFonts w:ascii="David" w:hAnsi="David" w:cs="David"/>
          <w:color w:val="000000" w:themeColor="text1"/>
          <w:sz w:val="24"/>
          <w:szCs w:val="24"/>
          <w:rtl/>
        </w:rPr>
        <w:t>ם לשנות כל חוק, בדקתי את ההגדרה החוקית לכבוד האדם שהינה</w:t>
      </w:r>
      <w:r w:rsidR="00AE3C2E" w:rsidRPr="009F2631">
        <w:rPr>
          <w:rFonts w:ascii="David" w:hAnsi="David" w:cs="David"/>
          <w:color w:val="000000" w:themeColor="text1"/>
          <w:sz w:val="24"/>
          <w:szCs w:val="24"/>
          <w:rtl/>
        </w:rPr>
        <w:t xml:space="preserve"> נמצאת</w:t>
      </w:r>
      <w:r w:rsidR="00CC4D5D" w:rsidRPr="009F2631">
        <w:rPr>
          <w:rFonts w:ascii="David" w:hAnsi="David" w:cs="David"/>
          <w:color w:val="000000" w:themeColor="text1"/>
          <w:sz w:val="24"/>
          <w:szCs w:val="24"/>
          <w:rtl/>
        </w:rPr>
        <w:t xml:space="preserve"> כמובן בחוק יסוד: כבוד האדם וחירותו, בו מצוין כי "אין פוגעים בזכויות שלפי חוק יסוד זה אלא... שנועד לתכלית ראויה, ובמידה שאינה עולה על הנדרש...".</w:t>
      </w:r>
      <w:r w:rsidR="00CC4D5D" w:rsidRPr="009F2631">
        <w:rPr>
          <w:rStyle w:val="a9"/>
          <w:rFonts w:ascii="David" w:hAnsi="David" w:cs="David"/>
          <w:color w:val="000000" w:themeColor="text1"/>
          <w:sz w:val="24"/>
          <w:szCs w:val="24"/>
          <w:rtl/>
        </w:rPr>
        <w:footnoteReference w:id="20"/>
      </w:r>
      <w:r w:rsidR="00CC4D5D" w:rsidRPr="009F2631">
        <w:rPr>
          <w:rFonts w:ascii="David" w:hAnsi="David" w:cs="David"/>
          <w:color w:val="000000" w:themeColor="text1"/>
          <w:sz w:val="24"/>
          <w:szCs w:val="24"/>
          <w:rtl/>
        </w:rPr>
        <w:t xml:space="preserve"> לכאורה, נובע מכאן, כי כאשר קיימת הצדקה ראויה לפגיעה בחוק זה, הדבר הינו אפשרי וראוי. אני סבורה כי הדבר מראה שישנם דברים חשובים יותר מכבוד האדם וכי פגיעה מועטה בחוק זה לשם שמירה על חיי אדם הינה תחליט ראויה בהחלט</w:t>
      </w:r>
      <w:r w:rsidR="00840D56" w:rsidRPr="009F2631">
        <w:rPr>
          <w:rFonts w:ascii="David" w:hAnsi="David" w:cs="David"/>
          <w:color w:val="000000" w:themeColor="text1"/>
          <w:sz w:val="24"/>
          <w:szCs w:val="24"/>
          <w:rtl/>
        </w:rPr>
        <w:t xml:space="preserve"> וגם חוקית</w:t>
      </w:r>
      <w:r w:rsidR="002164A1">
        <w:rPr>
          <w:rFonts w:ascii="David" w:hAnsi="David" w:cs="David" w:hint="cs"/>
          <w:color w:val="000000" w:themeColor="text1"/>
          <w:sz w:val="24"/>
          <w:szCs w:val="24"/>
          <w:rtl/>
        </w:rPr>
        <w:t xml:space="preserve">, הדבר דומה לדברי השופט </w:t>
      </w:r>
      <w:proofErr w:type="spellStart"/>
      <w:r w:rsidR="002164A1">
        <w:rPr>
          <w:rFonts w:ascii="David" w:hAnsi="David" w:cs="David" w:hint="cs"/>
          <w:color w:val="000000" w:themeColor="text1"/>
          <w:sz w:val="24"/>
          <w:szCs w:val="24"/>
          <w:rtl/>
        </w:rPr>
        <w:t>גרוניס</w:t>
      </w:r>
      <w:proofErr w:type="spellEnd"/>
      <w:r w:rsidR="002164A1">
        <w:rPr>
          <w:rFonts w:ascii="David" w:hAnsi="David" w:cs="David" w:hint="cs"/>
          <w:color w:val="000000" w:themeColor="text1"/>
          <w:sz w:val="24"/>
          <w:szCs w:val="24"/>
          <w:rtl/>
        </w:rPr>
        <w:t xml:space="preserve"> באומרו כי יש לבחון את התועלת החברתית אל מול הנזק שנגרם לאזרחי ישראל</w:t>
      </w:r>
      <w:r w:rsidR="00CC4D5D" w:rsidRPr="009F2631">
        <w:rPr>
          <w:rFonts w:ascii="David" w:hAnsi="David" w:cs="David"/>
          <w:color w:val="000000" w:themeColor="text1"/>
          <w:sz w:val="24"/>
          <w:szCs w:val="24"/>
          <w:rtl/>
        </w:rPr>
        <w:t>.</w:t>
      </w:r>
      <w:r w:rsidR="002164A1">
        <w:rPr>
          <w:rStyle w:val="a9"/>
          <w:rFonts w:ascii="David" w:hAnsi="David" w:cs="David"/>
          <w:color w:val="000000" w:themeColor="text1"/>
          <w:sz w:val="24"/>
          <w:szCs w:val="24"/>
          <w:rtl/>
        </w:rPr>
        <w:footnoteReference w:id="21"/>
      </w:r>
      <w:r w:rsidR="002164A1">
        <w:rPr>
          <w:rFonts w:ascii="David" w:hAnsi="David" w:cs="David" w:hint="cs"/>
          <w:color w:val="000000" w:themeColor="text1"/>
          <w:sz w:val="24"/>
          <w:szCs w:val="24"/>
          <w:rtl/>
        </w:rPr>
        <w:t xml:space="preserve"> אמנם כאן מדובר על חוק האזרחות אך ניתן להסתכל על העניין גם בקשר לעניינו שממנו נובע בבירור כי התועלת החברתית הנובעת מזכויות האדם, קטנה בהרבה מן הנזק שייגרם לאזרחי ישראל במידה ולא תתקיים הפגיעה.</w:t>
      </w:r>
      <w:r w:rsidR="00CC4D5D" w:rsidRPr="009F2631">
        <w:rPr>
          <w:rFonts w:ascii="David" w:hAnsi="David" w:cs="David"/>
          <w:color w:val="000000" w:themeColor="text1"/>
          <w:sz w:val="24"/>
          <w:szCs w:val="24"/>
          <w:rtl/>
        </w:rPr>
        <w:t xml:space="preserve"> </w:t>
      </w:r>
      <w:r w:rsidR="00840D56" w:rsidRPr="009F2631">
        <w:rPr>
          <w:rFonts w:ascii="David" w:hAnsi="David" w:cs="David"/>
          <w:color w:val="000000" w:themeColor="text1"/>
          <w:sz w:val="24"/>
          <w:szCs w:val="24"/>
          <w:rtl/>
        </w:rPr>
        <w:t>על אף האמור ולאור העובדה שבכל זאת, אין לתקנות שעת חירום היתר לפגוע בכבוד האדם</w:t>
      </w:r>
      <w:r w:rsidR="00E043BA" w:rsidRPr="009F2631">
        <w:rPr>
          <w:rFonts w:ascii="David" w:hAnsi="David" w:cs="David"/>
          <w:color w:val="000000" w:themeColor="text1"/>
          <w:sz w:val="24"/>
          <w:szCs w:val="24"/>
          <w:rtl/>
        </w:rPr>
        <w:t xml:space="preserve">, אטען כי אני סבורה שהתקנות שנפגעו אמנם פוגעות בזכויות בסיסיות אך לא בכבוד האדם וחירותו. </w:t>
      </w:r>
    </w:p>
    <w:p w14:paraId="168AA9F4" w14:textId="030F36DC" w:rsidR="004D5EC8" w:rsidRPr="009F2631" w:rsidRDefault="00E043BA" w:rsidP="001F3E28">
      <w:pPr>
        <w:spacing w:before="240"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אסביר זאת</w:t>
      </w:r>
      <w:r w:rsidR="00D70EAD">
        <w:rPr>
          <w:rFonts w:ascii="David" w:hAnsi="David" w:cs="David" w:hint="cs"/>
          <w:color w:val="000000" w:themeColor="text1"/>
          <w:sz w:val="24"/>
          <w:szCs w:val="24"/>
          <w:rtl/>
        </w:rPr>
        <w:t xml:space="preserve">- </w:t>
      </w:r>
      <w:r w:rsidRPr="009F2631">
        <w:rPr>
          <w:rFonts w:ascii="David" w:hAnsi="David" w:cs="David"/>
          <w:color w:val="000000" w:themeColor="text1"/>
          <w:sz w:val="24"/>
          <w:szCs w:val="24"/>
          <w:rtl/>
        </w:rPr>
        <w:t>בחוק יסוד: כבוד האדם וחירותו</w:t>
      </w:r>
      <w:r w:rsidR="00AE3C2E" w:rsidRPr="009F2631">
        <w:rPr>
          <w:rFonts w:ascii="David" w:hAnsi="David" w:cs="David"/>
          <w:color w:val="000000" w:themeColor="text1"/>
          <w:sz w:val="24"/>
          <w:szCs w:val="24"/>
          <w:rtl/>
        </w:rPr>
        <w:t>,</w:t>
      </w:r>
      <w:r w:rsidRPr="009F2631">
        <w:rPr>
          <w:rFonts w:ascii="David" w:hAnsi="David" w:cs="David"/>
          <w:color w:val="000000" w:themeColor="text1"/>
          <w:sz w:val="24"/>
          <w:szCs w:val="24"/>
          <w:rtl/>
        </w:rPr>
        <w:t xml:space="preserve"> מצוין כי עקרונות היסוד הינם: "ההכרה בערך האדם, בקדושת חייו ובהיותו בן חורין".</w:t>
      </w:r>
      <w:r w:rsidRPr="009F2631">
        <w:rPr>
          <w:rStyle w:val="a9"/>
          <w:rFonts w:ascii="David" w:hAnsi="David" w:cs="David"/>
          <w:color w:val="000000" w:themeColor="text1"/>
          <w:sz w:val="24"/>
          <w:szCs w:val="24"/>
          <w:rtl/>
        </w:rPr>
        <w:footnoteReference w:id="22"/>
      </w:r>
      <w:r w:rsidRPr="009F2631">
        <w:rPr>
          <w:rFonts w:ascii="David" w:hAnsi="David" w:cs="David"/>
          <w:color w:val="000000" w:themeColor="text1"/>
          <w:sz w:val="24"/>
          <w:szCs w:val="24"/>
          <w:rtl/>
        </w:rPr>
        <w:t xml:space="preserve"> אני</w:t>
      </w:r>
      <w:r w:rsidR="00AE3C2E" w:rsidRPr="009F2631">
        <w:rPr>
          <w:rFonts w:ascii="David" w:hAnsi="David" w:cs="David"/>
          <w:color w:val="000000" w:themeColor="text1"/>
          <w:sz w:val="24"/>
          <w:szCs w:val="24"/>
          <w:rtl/>
        </w:rPr>
        <w:t xml:space="preserve"> סבורה</w:t>
      </w:r>
      <w:r w:rsidRPr="009F2631">
        <w:rPr>
          <w:rFonts w:ascii="David" w:hAnsi="David" w:cs="David"/>
          <w:color w:val="000000" w:themeColor="text1"/>
          <w:sz w:val="24"/>
          <w:szCs w:val="24"/>
          <w:rtl/>
        </w:rPr>
        <w:t xml:space="preserve"> כי התקנות שנקבעו בעת משבר הקורונה לא רק שלא פוגעות בכבוד האדם, אלא אף מעצימות אותו</w:t>
      </w:r>
      <w:r w:rsidR="00AE3C2E" w:rsidRPr="009F2631">
        <w:rPr>
          <w:rFonts w:ascii="David" w:hAnsi="David" w:cs="David"/>
          <w:color w:val="000000" w:themeColor="text1"/>
          <w:sz w:val="24"/>
          <w:szCs w:val="24"/>
          <w:rtl/>
        </w:rPr>
        <w:t>,</w:t>
      </w:r>
      <w:r w:rsidRPr="009F2631">
        <w:rPr>
          <w:rFonts w:ascii="David" w:hAnsi="David" w:cs="David"/>
          <w:color w:val="000000" w:themeColor="text1"/>
          <w:sz w:val="24"/>
          <w:szCs w:val="24"/>
          <w:rtl/>
        </w:rPr>
        <w:t xml:space="preserve"> שהרי בוודאי שהתקנות נקבעו בשל ראיית ערך חייו של האדם כערך עליון וקדוש</w:t>
      </w:r>
      <w:r w:rsidR="00B62D34" w:rsidRPr="009F2631">
        <w:rPr>
          <w:rFonts w:ascii="David" w:hAnsi="David" w:cs="David"/>
          <w:color w:val="000000" w:themeColor="text1"/>
          <w:sz w:val="24"/>
          <w:szCs w:val="24"/>
          <w:rtl/>
        </w:rPr>
        <w:t>. בקשר</w:t>
      </w:r>
      <w:r w:rsidRPr="009F2631">
        <w:rPr>
          <w:rFonts w:ascii="David" w:hAnsi="David" w:cs="David"/>
          <w:color w:val="000000" w:themeColor="text1"/>
          <w:sz w:val="24"/>
          <w:szCs w:val="24"/>
          <w:rtl/>
        </w:rPr>
        <w:t xml:space="preserve"> </w:t>
      </w:r>
      <w:r w:rsidR="00B62D34" w:rsidRPr="009F2631">
        <w:rPr>
          <w:rFonts w:ascii="David" w:hAnsi="David" w:cs="David"/>
          <w:color w:val="000000" w:themeColor="text1"/>
          <w:sz w:val="24"/>
          <w:szCs w:val="24"/>
          <w:rtl/>
        </w:rPr>
        <w:t>ל</w:t>
      </w:r>
      <w:r w:rsidRPr="009F2631">
        <w:rPr>
          <w:rFonts w:ascii="David" w:hAnsi="David" w:cs="David"/>
          <w:color w:val="000000" w:themeColor="text1"/>
          <w:sz w:val="24"/>
          <w:szCs w:val="24"/>
          <w:rtl/>
        </w:rPr>
        <w:t>היותו של האדם בן</w:t>
      </w:r>
      <w:r w:rsidR="00AE3C2E" w:rsidRPr="009F2631">
        <w:rPr>
          <w:rFonts w:ascii="David" w:hAnsi="David" w:cs="David"/>
          <w:color w:val="000000" w:themeColor="text1"/>
          <w:sz w:val="24"/>
          <w:szCs w:val="24"/>
          <w:rtl/>
        </w:rPr>
        <w:t xml:space="preserve"> </w:t>
      </w:r>
      <w:r w:rsidRPr="009F2631">
        <w:rPr>
          <w:rFonts w:ascii="David" w:hAnsi="David" w:cs="David"/>
          <w:color w:val="000000" w:themeColor="text1"/>
          <w:sz w:val="24"/>
          <w:szCs w:val="24"/>
          <w:rtl/>
        </w:rPr>
        <w:t xml:space="preserve">חורין- </w:t>
      </w:r>
      <w:r w:rsidR="00B62D34" w:rsidRPr="009F2631">
        <w:rPr>
          <w:rFonts w:ascii="David" w:hAnsi="David" w:cs="David"/>
          <w:color w:val="000000" w:themeColor="text1"/>
          <w:sz w:val="24"/>
          <w:szCs w:val="24"/>
          <w:rtl/>
        </w:rPr>
        <w:t xml:space="preserve">כמובן שהכנסת אדם </w:t>
      </w:r>
      <w:r w:rsidR="00B62D34" w:rsidRPr="009F2631">
        <w:rPr>
          <w:rFonts w:ascii="David" w:hAnsi="David" w:cs="David"/>
          <w:color w:val="000000" w:themeColor="text1"/>
          <w:sz w:val="24"/>
          <w:szCs w:val="24"/>
          <w:rtl/>
        </w:rPr>
        <w:lastRenderedPageBreak/>
        <w:t>חולה ומדבק לבידוד הינה חוקית</w:t>
      </w:r>
      <w:r w:rsidR="00B255B9" w:rsidRPr="009F2631">
        <w:rPr>
          <w:rStyle w:val="a9"/>
          <w:rFonts w:ascii="David" w:hAnsi="David" w:cs="David"/>
          <w:color w:val="000000" w:themeColor="text1"/>
          <w:sz w:val="24"/>
          <w:szCs w:val="24"/>
          <w:rtl/>
        </w:rPr>
        <w:footnoteReference w:id="23"/>
      </w:r>
      <w:r w:rsidR="00B255B9" w:rsidRPr="009F2631">
        <w:rPr>
          <w:rFonts w:ascii="David" w:hAnsi="David" w:cs="David" w:hint="cs"/>
          <w:color w:val="000000" w:themeColor="text1"/>
          <w:sz w:val="24"/>
          <w:szCs w:val="24"/>
          <w:rtl/>
        </w:rPr>
        <w:t xml:space="preserve">   </w:t>
      </w:r>
      <w:r w:rsidR="00B62D34" w:rsidRPr="009F2631">
        <w:rPr>
          <w:rFonts w:ascii="David" w:hAnsi="David" w:cs="David"/>
          <w:color w:val="000000" w:themeColor="text1"/>
          <w:sz w:val="24"/>
          <w:szCs w:val="24"/>
          <w:rtl/>
        </w:rPr>
        <w:t>ונעשית לצורך מניעת התפשטות מחלה</w:t>
      </w:r>
      <w:r w:rsidR="004037B7">
        <w:rPr>
          <w:rFonts w:ascii="David" w:hAnsi="David" w:cs="David" w:hint="cs"/>
          <w:color w:val="000000" w:themeColor="text1"/>
          <w:sz w:val="24"/>
          <w:szCs w:val="24"/>
          <w:rtl/>
        </w:rPr>
        <w:t xml:space="preserve"> מסוכנת, דבר שלעיתים מצדיק הטלת אחריות פלילית</w:t>
      </w:r>
      <w:r w:rsidR="00B255B9" w:rsidRPr="009F2631">
        <w:rPr>
          <w:rFonts w:ascii="David" w:hAnsi="David" w:cs="David" w:hint="cs"/>
          <w:color w:val="000000" w:themeColor="text1"/>
          <w:sz w:val="24"/>
          <w:szCs w:val="24"/>
          <w:rtl/>
        </w:rPr>
        <w:t>.</w:t>
      </w:r>
      <w:r w:rsidR="004037B7">
        <w:rPr>
          <w:rStyle w:val="a9"/>
          <w:rFonts w:ascii="David" w:hAnsi="David" w:cs="David"/>
          <w:color w:val="000000" w:themeColor="text1"/>
          <w:sz w:val="24"/>
          <w:szCs w:val="24"/>
          <w:rtl/>
        </w:rPr>
        <w:footnoteReference w:id="24"/>
      </w:r>
      <w:r w:rsidR="00B255B9" w:rsidRPr="009F2631">
        <w:rPr>
          <w:rFonts w:ascii="David" w:hAnsi="David" w:cs="David" w:hint="cs"/>
          <w:color w:val="000000" w:themeColor="text1"/>
          <w:sz w:val="24"/>
          <w:szCs w:val="24"/>
          <w:rtl/>
        </w:rPr>
        <w:t xml:space="preserve"> בקשר לאזרחים שאינם חולים- ההגבלה על אזרחים אלו נועדה לשם מניעת הידבקות שגוררת עימה פגיעה קשה יותר בהיות האדם בן חורין בשל ההכנסה לבידוד. על כן, אני סבורה כי הפגיעה הינה כדאית ומועטה יחסית, שכן, </w:t>
      </w:r>
      <w:r w:rsidR="00B62D34" w:rsidRPr="009F2631">
        <w:rPr>
          <w:rFonts w:ascii="David" w:hAnsi="David" w:cs="David"/>
          <w:color w:val="000000" w:themeColor="text1"/>
          <w:sz w:val="24"/>
          <w:szCs w:val="24"/>
          <w:rtl/>
        </w:rPr>
        <w:t xml:space="preserve"> </w:t>
      </w:r>
      <w:r w:rsidR="00B255B9" w:rsidRPr="009F2631">
        <w:rPr>
          <w:rFonts w:ascii="David" w:hAnsi="David" w:cs="David" w:hint="cs"/>
          <w:color w:val="000000" w:themeColor="text1"/>
          <w:sz w:val="24"/>
          <w:szCs w:val="24"/>
          <w:rtl/>
        </w:rPr>
        <w:t xml:space="preserve">האזרחים לא הוכנסו </w:t>
      </w:r>
      <w:r w:rsidR="00B62D34" w:rsidRPr="009F2631">
        <w:rPr>
          <w:rFonts w:ascii="David" w:hAnsi="David" w:cs="David"/>
          <w:color w:val="000000" w:themeColor="text1"/>
          <w:sz w:val="24"/>
          <w:szCs w:val="24"/>
          <w:rtl/>
        </w:rPr>
        <w:t xml:space="preserve">למעצר/ מאסר/ הסגר אלא המשיכו להסתובב </w:t>
      </w:r>
      <w:r w:rsidR="00AE3C2E" w:rsidRPr="009F2631">
        <w:rPr>
          <w:rFonts w:ascii="David" w:hAnsi="David" w:cs="David"/>
          <w:color w:val="000000" w:themeColor="text1"/>
          <w:sz w:val="24"/>
          <w:szCs w:val="24"/>
          <w:rtl/>
        </w:rPr>
        <w:t xml:space="preserve">כרצונם </w:t>
      </w:r>
      <w:r w:rsidR="00B255B9" w:rsidRPr="009F2631">
        <w:rPr>
          <w:rFonts w:ascii="David" w:hAnsi="David" w:cs="David" w:hint="cs"/>
          <w:color w:val="000000" w:themeColor="text1"/>
          <w:sz w:val="24"/>
          <w:szCs w:val="24"/>
          <w:rtl/>
        </w:rPr>
        <w:t xml:space="preserve">מלבד במקומות בהם קיימת סכנת הידבקות גבוהה יותר ומלבד הימים הבודדים בהם היה סגר מוחלט והיה ניתן להסתובב ברדיוס של עד 100 מטרים מן הבית / ברדיוס גדול יותר לשם צורך חיוני. </w:t>
      </w:r>
      <w:r w:rsidR="00AE3C2E" w:rsidRPr="009F2631">
        <w:rPr>
          <w:rFonts w:ascii="David" w:hAnsi="David" w:cs="David"/>
          <w:color w:val="000000" w:themeColor="text1"/>
          <w:sz w:val="24"/>
          <w:szCs w:val="24"/>
          <w:rtl/>
        </w:rPr>
        <w:t>לכן</w:t>
      </w:r>
      <w:r w:rsidR="00B255B9" w:rsidRPr="009F2631">
        <w:rPr>
          <w:rFonts w:ascii="David" w:hAnsi="David" w:cs="David" w:hint="cs"/>
          <w:color w:val="000000" w:themeColor="text1"/>
          <w:sz w:val="24"/>
          <w:szCs w:val="24"/>
          <w:rtl/>
        </w:rPr>
        <w:t>, אני סבורה כי</w:t>
      </w:r>
      <w:r w:rsidR="00AE3C2E" w:rsidRPr="009F2631">
        <w:rPr>
          <w:rFonts w:ascii="David" w:hAnsi="David" w:cs="David"/>
          <w:color w:val="000000" w:themeColor="text1"/>
          <w:sz w:val="24"/>
          <w:szCs w:val="24"/>
          <w:rtl/>
        </w:rPr>
        <w:t xml:space="preserve"> </w:t>
      </w:r>
      <w:r w:rsidR="00B255B9" w:rsidRPr="009F2631">
        <w:rPr>
          <w:rFonts w:ascii="David" w:hAnsi="David" w:cs="David" w:hint="cs"/>
          <w:color w:val="000000" w:themeColor="text1"/>
          <w:sz w:val="24"/>
          <w:szCs w:val="24"/>
          <w:rtl/>
        </w:rPr>
        <w:t>גם אם קיימת פגיעה בהיות האדם בן חורין, פגיעה זו מצומצמת ביותר ונעשתה לשם מניעת פגיעה חמורה יותר שהייתה מתרחשת במקרה של הידבקות שגוררת עימה בידוד מוחלט.</w:t>
      </w:r>
      <w:r w:rsidR="00AE3C2E" w:rsidRPr="009F2631">
        <w:rPr>
          <w:rFonts w:ascii="David" w:hAnsi="David" w:cs="David"/>
          <w:color w:val="000000" w:themeColor="text1"/>
          <w:sz w:val="24"/>
          <w:szCs w:val="24"/>
          <w:rtl/>
        </w:rPr>
        <w:t xml:space="preserve"> לאור האמור לעיל, אני חושבת כי התקנות שנקבעו בעת משבר הקורונה הינן חוקיות, גם משום שנכנסות תחת הגדרת "מצב חירום" וגם משום שאינן פוגעות בכבוד האדם כפי שרבים סבורים.</w:t>
      </w:r>
    </w:p>
    <w:p w14:paraId="30DACFB0" w14:textId="1C749EEC" w:rsidR="005E35E3" w:rsidRPr="009F2631" w:rsidRDefault="005E35E3" w:rsidP="001F3E28">
      <w:pPr>
        <w:spacing w:line="360" w:lineRule="auto"/>
        <w:jc w:val="both"/>
        <w:rPr>
          <w:rFonts w:ascii="David" w:hAnsi="David" w:cs="David"/>
          <w:b/>
          <w:bCs/>
          <w:color w:val="000000" w:themeColor="text1"/>
          <w:sz w:val="24"/>
          <w:szCs w:val="24"/>
          <w:u w:val="single"/>
          <w:rtl/>
        </w:rPr>
      </w:pPr>
      <w:r w:rsidRPr="009F2631">
        <w:rPr>
          <w:rFonts w:ascii="David" w:hAnsi="David" w:cs="David"/>
          <w:b/>
          <w:bCs/>
          <w:color w:val="000000" w:themeColor="text1"/>
          <w:sz w:val="24"/>
          <w:szCs w:val="24"/>
          <w:u w:val="single"/>
          <w:rtl/>
        </w:rPr>
        <w:t xml:space="preserve">פרק </w:t>
      </w:r>
      <w:r w:rsidR="00080E5C" w:rsidRPr="009F2631">
        <w:rPr>
          <w:rFonts w:ascii="David" w:hAnsi="David" w:cs="David"/>
          <w:b/>
          <w:bCs/>
          <w:color w:val="000000" w:themeColor="text1"/>
          <w:sz w:val="24"/>
          <w:szCs w:val="24"/>
          <w:u w:val="single"/>
          <w:rtl/>
        </w:rPr>
        <w:t>ש</w:t>
      </w:r>
      <w:r w:rsidR="00BB6A4A" w:rsidRPr="009F2631">
        <w:rPr>
          <w:rFonts w:ascii="David" w:hAnsi="David" w:cs="David"/>
          <w:b/>
          <w:bCs/>
          <w:color w:val="000000" w:themeColor="text1"/>
          <w:sz w:val="24"/>
          <w:szCs w:val="24"/>
          <w:u w:val="single"/>
          <w:rtl/>
        </w:rPr>
        <w:t>לישי</w:t>
      </w:r>
      <w:r w:rsidRPr="009F2631">
        <w:rPr>
          <w:rFonts w:ascii="David" w:hAnsi="David" w:cs="David"/>
          <w:b/>
          <w:bCs/>
          <w:color w:val="000000" w:themeColor="text1"/>
          <w:sz w:val="24"/>
          <w:szCs w:val="24"/>
          <w:u w:val="single"/>
          <w:rtl/>
        </w:rPr>
        <w:t xml:space="preserve">- מידתיות הפגיעה </w:t>
      </w:r>
      <w:r w:rsidR="00C57180" w:rsidRPr="009F2631">
        <w:rPr>
          <w:rFonts w:ascii="David" w:hAnsi="David" w:cs="David"/>
          <w:b/>
          <w:bCs/>
          <w:color w:val="000000" w:themeColor="text1"/>
          <w:sz w:val="24"/>
          <w:szCs w:val="24"/>
          <w:u w:val="single"/>
          <w:rtl/>
        </w:rPr>
        <w:t>ב</w:t>
      </w:r>
      <w:r w:rsidR="00F32486" w:rsidRPr="009F2631">
        <w:rPr>
          <w:rFonts w:ascii="David" w:hAnsi="David" w:cs="David"/>
          <w:b/>
          <w:bCs/>
          <w:color w:val="000000" w:themeColor="text1"/>
          <w:sz w:val="24"/>
          <w:szCs w:val="24"/>
          <w:u w:val="single"/>
          <w:rtl/>
        </w:rPr>
        <w:t xml:space="preserve">זכויות </w:t>
      </w:r>
      <w:r w:rsidRPr="009F2631">
        <w:rPr>
          <w:rFonts w:ascii="David" w:hAnsi="David" w:cs="David"/>
          <w:b/>
          <w:bCs/>
          <w:color w:val="000000" w:themeColor="text1"/>
          <w:sz w:val="24"/>
          <w:szCs w:val="24"/>
          <w:u w:val="single"/>
          <w:rtl/>
        </w:rPr>
        <w:t>אל מול שמירת האינטרס הציבורי:</w:t>
      </w:r>
    </w:p>
    <w:p w14:paraId="3092A3FC" w14:textId="33F79D8C" w:rsidR="00136F74" w:rsidRPr="009F2631" w:rsidRDefault="001D546E" w:rsidP="001F3E28">
      <w:pPr>
        <w:spacing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 xml:space="preserve">בעקבות </w:t>
      </w:r>
      <w:r w:rsidR="00136F74" w:rsidRPr="009F2631">
        <w:rPr>
          <w:rFonts w:ascii="David" w:hAnsi="David" w:cs="David"/>
          <w:color w:val="000000" w:themeColor="text1"/>
          <w:sz w:val="24"/>
          <w:szCs w:val="24"/>
          <w:rtl/>
        </w:rPr>
        <w:t xml:space="preserve">התקנת תקנות שעת החירום </w:t>
      </w:r>
      <w:r w:rsidR="00AF3781" w:rsidRPr="009F2631">
        <w:rPr>
          <w:rFonts w:ascii="David" w:hAnsi="David" w:cs="David" w:hint="cs"/>
          <w:color w:val="000000" w:themeColor="text1"/>
          <w:sz w:val="24"/>
          <w:szCs w:val="24"/>
          <w:rtl/>
        </w:rPr>
        <w:t xml:space="preserve">בעת משבר הקורונה, </w:t>
      </w:r>
      <w:r w:rsidR="00136F74" w:rsidRPr="009F2631">
        <w:rPr>
          <w:rFonts w:ascii="David" w:hAnsi="David" w:cs="David"/>
          <w:color w:val="000000" w:themeColor="text1"/>
          <w:sz w:val="24"/>
          <w:szCs w:val="24"/>
          <w:rtl/>
        </w:rPr>
        <w:t>נפגעו זכויות רבות</w:t>
      </w:r>
      <w:r w:rsidR="0001509A" w:rsidRPr="009F2631">
        <w:rPr>
          <w:rFonts w:ascii="David" w:hAnsi="David" w:cs="David"/>
          <w:color w:val="000000" w:themeColor="text1"/>
          <w:sz w:val="24"/>
          <w:szCs w:val="24"/>
          <w:rtl/>
        </w:rPr>
        <w:t xml:space="preserve"> וזאת על אף היות מדינת ישראל מדינה דמוקרטית שמ</w:t>
      </w:r>
      <w:r w:rsidR="00AF3781" w:rsidRPr="009F2631">
        <w:rPr>
          <w:rFonts w:ascii="David" w:hAnsi="David" w:cs="David" w:hint="cs"/>
          <w:color w:val="000000" w:themeColor="text1"/>
          <w:sz w:val="24"/>
          <w:szCs w:val="24"/>
          <w:rtl/>
        </w:rPr>
        <w:t>עצם היותה כזאת,</w:t>
      </w:r>
      <w:r w:rsidR="0001509A" w:rsidRPr="009F2631">
        <w:rPr>
          <w:rFonts w:ascii="David" w:hAnsi="David" w:cs="David"/>
          <w:color w:val="000000" w:themeColor="text1"/>
          <w:sz w:val="24"/>
          <w:szCs w:val="24"/>
          <w:rtl/>
        </w:rPr>
        <w:t xml:space="preserve"> מחויבת להגן על זכויות אדם</w:t>
      </w:r>
      <w:r w:rsidR="0001509A" w:rsidRPr="009F2631">
        <w:rPr>
          <w:rStyle w:val="a9"/>
          <w:rFonts w:ascii="David" w:hAnsi="David" w:cs="David"/>
          <w:color w:val="000000" w:themeColor="text1"/>
          <w:sz w:val="24"/>
          <w:szCs w:val="24"/>
          <w:rtl/>
        </w:rPr>
        <w:footnoteReference w:id="25"/>
      </w:r>
      <w:r w:rsidR="00136F74" w:rsidRPr="009F2631">
        <w:rPr>
          <w:rFonts w:ascii="David" w:hAnsi="David" w:cs="David"/>
          <w:color w:val="000000" w:themeColor="text1"/>
          <w:sz w:val="24"/>
          <w:szCs w:val="24"/>
          <w:rtl/>
        </w:rPr>
        <w:t xml:space="preserve">. </w:t>
      </w:r>
      <w:r w:rsidRPr="009F2631">
        <w:rPr>
          <w:rFonts w:ascii="David" w:hAnsi="David" w:cs="David"/>
          <w:color w:val="000000" w:themeColor="text1"/>
          <w:sz w:val="24"/>
          <w:szCs w:val="24"/>
          <w:rtl/>
        </w:rPr>
        <w:t>על מנת לראות את הפגיעה באופן ברור</w:t>
      </w:r>
      <w:r w:rsidR="000C411F" w:rsidRPr="009F2631">
        <w:rPr>
          <w:rFonts w:ascii="David" w:hAnsi="David" w:cs="David"/>
          <w:color w:val="000000" w:themeColor="text1"/>
          <w:sz w:val="24"/>
          <w:szCs w:val="24"/>
          <w:rtl/>
        </w:rPr>
        <w:t>,</w:t>
      </w:r>
      <w:r w:rsidRPr="009F2631">
        <w:rPr>
          <w:rFonts w:ascii="David" w:hAnsi="David" w:cs="David"/>
          <w:color w:val="000000" w:themeColor="text1"/>
          <w:sz w:val="24"/>
          <w:szCs w:val="24"/>
          <w:rtl/>
        </w:rPr>
        <w:t xml:space="preserve"> אפרט את הזכויות ואציג את הפגיעה הרלוונטית </w:t>
      </w:r>
      <w:r w:rsidR="000C411F" w:rsidRPr="009F2631">
        <w:rPr>
          <w:rFonts w:ascii="David" w:hAnsi="David" w:cs="David"/>
          <w:color w:val="000000" w:themeColor="text1"/>
          <w:sz w:val="24"/>
          <w:szCs w:val="24"/>
          <w:rtl/>
        </w:rPr>
        <w:t>ב</w:t>
      </w:r>
      <w:r w:rsidRPr="009F2631">
        <w:rPr>
          <w:rFonts w:ascii="David" w:hAnsi="David" w:cs="David"/>
          <w:color w:val="000000" w:themeColor="text1"/>
          <w:sz w:val="24"/>
          <w:szCs w:val="24"/>
          <w:rtl/>
        </w:rPr>
        <w:t>כל אחת מהן.</w:t>
      </w:r>
      <w:r w:rsidR="000C411F" w:rsidRPr="009F2631">
        <w:rPr>
          <w:rFonts w:ascii="David" w:hAnsi="David" w:cs="David"/>
          <w:color w:val="000000" w:themeColor="text1"/>
          <w:sz w:val="24"/>
          <w:szCs w:val="24"/>
          <w:rtl/>
        </w:rPr>
        <w:t xml:space="preserve"> </w:t>
      </w:r>
      <w:r w:rsidR="00136F74" w:rsidRPr="009F2631">
        <w:rPr>
          <w:rFonts w:ascii="David" w:hAnsi="David" w:cs="David"/>
          <w:color w:val="000000" w:themeColor="text1"/>
          <w:sz w:val="24"/>
          <w:szCs w:val="24"/>
          <w:rtl/>
        </w:rPr>
        <w:t>אתחיל בזכות לחירות הכוללת בתוכה את חופש הדת, התנועה והעיסוק</w:t>
      </w:r>
      <w:r w:rsidR="000F05DC" w:rsidRPr="009F2631">
        <w:rPr>
          <w:rFonts w:ascii="David" w:hAnsi="David" w:cs="David"/>
          <w:color w:val="000000" w:themeColor="text1"/>
          <w:sz w:val="24"/>
          <w:szCs w:val="24"/>
          <w:rtl/>
        </w:rPr>
        <w:t>:</w:t>
      </w:r>
    </w:p>
    <w:p w14:paraId="52876FF0" w14:textId="77777777" w:rsidR="00D70EAD" w:rsidRDefault="00BD4C98" w:rsidP="001F3E28">
      <w:pPr>
        <w:spacing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מתוך</w:t>
      </w:r>
      <w:r w:rsidR="00136F74" w:rsidRPr="009F2631">
        <w:rPr>
          <w:rFonts w:ascii="David" w:hAnsi="David" w:cs="David"/>
          <w:color w:val="000000" w:themeColor="text1"/>
          <w:sz w:val="24"/>
          <w:szCs w:val="24"/>
          <w:rtl/>
        </w:rPr>
        <w:t xml:space="preserve"> תקנות </w:t>
      </w:r>
      <w:r w:rsidRPr="009F2631">
        <w:rPr>
          <w:rFonts w:ascii="David" w:hAnsi="David" w:cs="David"/>
          <w:color w:val="000000" w:themeColor="text1"/>
          <w:sz w:val="24"/>
          <w:szCs w:val="24"/>
          <w:rtl/>
        </w:rPr>
        <w:t xml:space="preserve">החירום שנקבעו </w:t>
      </w:r>
      <w:r w:rsidR="00136F74" w:rsidRPr="009F2631">
        <w:rPr>
          <w:rFonts w:ascii="David" w:hAnsi="David" w:cs="David"/>
          <w:color w:val="000000" w:themeColor="text1"/>
          <w:sz w:val="24"/>
          <w:szCs w:val="24"/>
          <w:rtl/>
        </w:rPr>
        <w:t xml:space="preserve"> </w:t>
      </w:r>
      <w:r w:rsidRPr="009F2631">
        <w:rPr>
          <w:rFonts w:ascii="David" w:hAnsi="David" w:cs="David"/>
          <w:color w:val="000000" w:themeColor="text1"/>
          <w:sz w:val="24"/>
          <w:szCs w:val="24"/>
          <w:rtl/>
        </w:rPr>
        <w:t xml:space="preserve">לאור נגיף הקורונה, כפי שפורטו לעיל, ניתן לראות ללא כל צל של ספק, </w:t>
      </w:r>
      <w:r w:rsidR="000C411F" w:rsidRPr="009F2631">
        <w:rPr>
          <w:rFonts w:ascii="David" w:hAnsi="David" w:cs="David"/>
          <w:color w:val="000000" w:themeColor="text1"/>
          <w:sz w:val="24"/>
          <w:szCs w:val="24"/>
          <w:rtl/>
        </w:rPr>
        <w:t xml:space="preserve">כי </w:t>
      </w:r>
      <w:r w:rsidRPr="009F2631">
        <w:rPr>
          <w:rFonts w:ascii="David" w:hAnsi="David" w:cs="David"/>
          <w:color w:val="000000" w:themeColor="text1"/>
          <w:sz w:val="24"/>
          <w:szCs w:val="24"/>
          <w:rtl/>
        </w:rPr>
        <w:t xml:space="preserve">קיימת פגיעה משמעותית בזכות לחירות על </w:t>
      </w:r>
      <w:proofErr w:type="spellStart"/>
      <w:r w:rsidRPr="009F2631">
        <w:rPr>
          <w:rFonts w:ascii="David" w:hAnsi="David" w:cs="David"/>
          <w:color w:val="000000" w:themeColor="text1"/>
          <w:sz w:val="24"/>
          <w:szCs w:val="24"/>
          <w:rtl/>
        </w:rPr>
        <w:t>ניגזרותיה</w:t>
      </w:r>
      <w:proofErr w:type="spellEnd"/>
      <w:r w:rsidRPr="009F2631">
        <w:rPr>
          <w:rFonts w:ascii="David" w:hAnsi="David" w:cs="David"/>
          <w:color w:val="000000" w:themeColor="text1"/>
          <w:sz w:val="24"/>
          <w:szCs w:val="24"/>
          <w:rtl/>
        </w:rPr>
        <w:t xml:space="preserve">: </w:t>
      </w:r>
      <w:r w:rsidR="008F7741" w:rsidRPr="009F2631">
        <w:rPr>
          <w:rFonts w:ascii="David" w:hAnsi="David" w:cs="David"/>
          <w:b/>
          <w:bCs/>
          <w:color w:val="000000" w:themeColor="text1"/>
          <w:sz w:val="24"/>
          <w:szCs w:val="24"/>
          <w:rtl/>
        </w:rPr>
        <w:t>חופש הדת</w:t>
      </w:r>
      <w:r w:rsidR="008F7741" w:rsidRPr="009F2631">
        <w:rPr>
          <w:rFonts w:ascii="David" w:hAnsi="David" w:cs="David"/>
          <w:color w:val="000000" w:themeColor="text1"/>
          <w:sz w:val="24"/>
          <w:szCs w:val="24"/>
          <w:rtl/>
        </w:rPr>
        <w:t xml:space="preserve"> נפגע עקב הסגר ועקב ההחלטה על אסירת התקהלויות של למעלה מ</w:t>
      </w:r>
      <w:r w:rsidR="000C411F" w:rsidRPr="009F2631">
        <w:rPr>
          <w:rFonts w:ascii="David" w:hAnsi="David" w:cs="David"/>
          <w:color w:val="000000" w:themeColor="text1"/>
          <w:sz w:val="24"/>
          <w:szCs w:val="24"/>
          <w:rtl/>
        </w:rPr>
        <w:t>- 10</w:t>
      </w:r>
      <w:r w:rsidR="008F7741" w:rsidRPr="009F2631">
        <w:rPr>
          <w:rFonts w:ascii="David" w:hAnsi="David" w:cs="David"/>
          <w:color w:val="000000" w:themeColor="text1"/>
          <w:sz w:val="24"/>
          <w:szCs w:val="24"/>
          <w:rtl/>
        </w:rPr>
        <w:t xml:space="preserve"> איש, דבר שבעצם גורם לתפילה במצב מקסימלי של מניין או אף לביטולה המוחלט בימי הסגר</w:t>
      </w:r>
      <w:r w:rsidR="000C411F" w:rsidRPr="009F2631">
        <w:rPr>
          <w:rFonts w:ascii="David" w:hAnsi="David" w:cs="David"/>
          <w:color w:val="000000" w:themeColor="text1"/>
          <w:sz w:val="24"/>
          <w:szCs w:val="24"/>
          <w:rtl/>
        </w:rPr>
        <w:t>, גם הלימוד בישיבות ובתלמודי התורה השונים נפגעו לאור כך</w:t>
      </w:r>
      <w:r w:rsidR="008F7741" w:rsidRPr="009F2631">
        <w:rPr>
          <w:rFonts w:ascii="David" w:hAnsi="David" w:cs="David"/>
          <w:color w:val="000000" w:themeColor="text1"/>
          <w:sz w:val="24"/>
          <w:szCs w:val="24"/>
          <w:rtl/>
        </w:rPr>
        <w:t xml:space="preserve">. </w:t>
      </w:r>
      <w:r w:rsidR="008F7741" w:rsidRPr="009F2631">
        <w:rPr>
          <w:rFonts w:ascii="David" w:hAnsi="David" w:cs="David"/>
          <w:b/>
          <w:bCs/>
          <w:color w:val="000000" w:themeColor="text1"/>
          <w:sz w:val="24"/>
          <w:szCs w:val="24"/>
          <w:rtl/>
        </w:rPr>
        <w:t>חופש התנועה</w:t>
      </w:r>
      <w:r w:rsidR="008F7741" w:rsidRPr="009F2631">
        <w:rPr>
          <w:rFonts w:ascii="David" w:hAnsi="David" w:cs="David"/>
          <w:color w:val="000000" w:themeColor="text1"/>
          <w:sz w:val="24"/>
          <w:szCs w:val="24"/>
          <w:rtl/>
        </w:rPr>
        <w:t xml:space="preserve"> נפגע ע"י ההחלטה של איסור יציאה מהבית של למעלה מ100 מ' אלא אם מדובר ב</w:t>
      </w:r>
      <w:r w:rsidR="000F17A4" w:rsidRPr="009F2631">
        <w:rPr>
          <w:rFonts w:ascii="David" w:hAnsi="David" w:cs="David"/>
          <w:color w:val="000000" w:themeColor="text1"/>
          <w:sz w:val="24"/>
          <w:szCs w:val="24"/>
          <w:rtl/>
        </w:rPr>
        <w:t>מצבים מוגדרים ממש כמו: יציאה לשם הצטיידות בתרופות או במזון</w:t>
      </w:r>
      <w:r w:rsidR="008F7741" w:rsidRPr="009F2631">
        <w:rPr>
          <w:rFonts w:ascii="David" w:hAnsi="David" w:cs="David"/>
          <w:color w:val="000000" w:themeColor="text1"/>
          <w:sz w:val="24"/>
          <w:szCs w:val="24"/>
          <w:rtl/>
        </w:rPr>
        <w:t xml:space="preserve">. </w:t>
      </w:r>
      <w:r w:rsidR="008F7741" w:rsidRPr="009F2631">
        <w:rPr>
          <w:rFonts w:ascii="David" w:hAnsi="David" w:cs="David"/>
          <w:b/>
          <w:bCs/>
          <w:color w:val="000000" w:themeColor="text1"/>
          <w:sz w:val="24"/>
          <w:szCs w:val="24"/>
          <w:rtl/>
        </w:rPr>
        <w:t>חופש העיסוק</w:t>
      </w:r>
      <w:r w:rsidR="008F7741" w:rsidRPr="009F2631">
        <w:rPr>
          <w:rFonts w:ascii="David" w:hAnsi="David" w:cs="David"/>
          <w:color w:val="000000" w:themeColor="text1"/>
          <w:sz w:val="24"/>
          <w:szCs w:val="24"/>
          <w:rtl/>
        </w:rPr>
        <w:t xml:space="preserve"> נפגע ע"י ההחלטה לסגור עסקים רבים מלבד אלו החיוניים.</w:t>
      </w:r>
      <w:r w:rsidR="00D713CB" w:rsidRPr="009F2631">
        <w:rPr>
          <w:rFonts w:ascii="David" w:hAnsi="David" w:cs="David"/>
          <w:color w:val="000000" w:themeColor="text1"/>
          <w:sz w:val="24"/>
          <w:szCs w:val="24"/>
          <w:rtl/>
        </w:rPr>
        <w:t xml:space="preserve"> </w:t>
      </w:r>
      <w:r w:rsidR="000F05DC" w:rsidRPr="009F2631">
        <w:rPr>
          <w:rFonts w:ascii="David" w:hAnsi="David" w:cs="David"/>
          <w:color w:val="000000" w:themeColor="text1"/>
          <w:sz w:val="24"/>
          <w:szCs w:val="24"/>
          <w:rtl/>
        </w:rPr>
        <w:t xml:space="preserve"> גם </w:t>
      </w:r>
      <w:r w:rsidR="00D713CB" w:rsidRPr="009F2631">
        <w:rPr>
          <w:rFonts w:ascii="David" w:hAnsi="David" w:cs="David"/>
          <w:b/>
          <w:bCs/>
          <w:color w:val="000000" w:themeColor="text1"/>
          <w:sz w:val="24"/>
          <w:szCs w:val="24"/>
          <w:rtl/>
        </w:rPr>
        <w:t>חופש ההפגנה</w:t>
      </w:r>
      <w:r w:rsidR="000F05DC" w:rsidRPr="009F2631">
        <w:rPr>
          <w:rFonts w:ascii="David" w:hAnsi="David" w:cs="David"/>
          <w:color w:val="000000" w:themeColor="text1"/>
          <w:sz w:val="24"/>
          <w:szCs w:val="24"/>
          <w:rtl/>
        </w:rPr>
        <w:t xml:space="preserve"> נפגע עקב הגבלת מספר האנשים שישהו באותו מקום בו זמנית. בנוסף לזכויות אלו, נפגעה גם </w:t>
      </w:r>
      <w:r w:rsidR="000F05DC" w:rsidRPr="009F2631">
        <w:rPr>
          <w:rFonts w:ascii="David" w:hAnsi="David" w:cs="David"/>
          <w:b/>
          <w:bCs/>
          <w:color w:val="000000" w:themeColor="text1"/>
          <w:sz w:val="24"/>
          <w:szCs w:val="24"/>
          <w:rtl/>
        </w:rPr>
        <w:t>הזכות לפרטיות</w:t>
      </w:r>
      <w:r w:rsidR="001A293D" w:rsidRPr="009F2631">
        <w:rPr>
          <w:rFonts w:ascii="David" w:hAnsi="David" w:cs="David"/>
          <w:color w:val="000000" w:themeColor="text1"/>
          <w:sz w:val="24"/>
          <w:szCs w:val="24"/>
          <w:rtl/>
        </w:rPr>
        <w:t>: התקנות המגבילות זכות זו הינן</w:t>
      </w:r>
      <w:r w:rsidR="00A209FD" w:rsidRPr="009F2631">
        <w:rPr>
          <w:rFonts w:ascii="David" w:hAnsi="David" w:cs="David"/>
          <w:color w:val="000000" w:themeColor="text1"/>
          <w:sz w:val="24"/>
          <w:szCs w:val="24"/>
          <w:rtl/>
        </w:rPr>
        <w:t xml:space="preserve"> </w:t>
      </w:r>
      <w:r w:rsidR="001A293D" w:rsidRPr="009F2631">
        <w:rPr>
          <w:rFonts w:ascii="David" w:hAnsi="David" w:cs="David"/>
          <w:color w:val="000000" w:themeColor="text1"/>
          <w:sz w:val="24"/>
          <w:szCs w:val="24"/>
          <w:rtl/>
        </w:rPr>
        <w:t>השנויות במחלוקת</w:t>
      </w:r>
      <w:r w:rsidR="00347158" w:rsidRPr="009F2631">
        <w:rPr>
          <w:rFonts w:ascii="David" w:hAnsi="David" w:cs="David"/>
          <w:color w:val="000000" w:themeColor="text1"/>
          <w:sz w:val="24"/>
          <w:szCs w:val="24"/>
          <w:rtl/>
        </w:rPr>
        <w:t xml:space="preserve"> ביותר</w:t>
      </w:r>
      <w:r w:rsidR="000F05DC" w:rsidRPr="009F2631">
        <w:rPr>
          <w:rFonts w:ascii="David" w:hAnsi="David" w:cs="David"/>
          <w:color w:val="000000" w:themeColor="text1"/>
          <w:sz w:val="24"/>
          <w:szCs w:val="24"/>
          <w:rtl/>
        </w:rPr>
        <w:t xml:space="preserve"> ויש הרואים את </w:t>
      </w:r>
      <w:r w:rsidR="00072956" w:rsidRPr="009F2631">
        <w:rPr>
          <w:rFonts w:ascii="David" w:hAnsi="David" w:cs="David"/>
          <w:color w:val="000000" w:themeColor="text1"/>
          <w:sz w:val="24"/>
          <w:szCs w:val="24"/>
          <w:rtl/>
        </w:rPr>
        <w:t xml:space="preserve">הפרטיות כנפגעת הראשית. </w:t>
      </w:r>
      <w:r w:rsidR="000F05DC" w:rsidRPr="009F2631">
        <w:rPr>
          <w:rFonts w:ascii="David" w:hAnsi="David" w:cs="David"/>
          <w:color w:val="000000" w:themeColor="text1"/>
          <w:sz w:val="24"/>
          <w:szCs w:val="24"/>
          <w:rtl/>
        </w:rPr>
        <w:t xml:space="preserve"> הדבר המרכזי שפוגע בזכות לפרטיות הינו השימוש באמצעי שב"כ לצורך איתור וזיהוי חולים. בתוך כך נכלל: </w:t>
      </w:r>
      <w:r w:rsidR="00072956" w:rsidRPr="009F2631">
        <w:rPr>
          <w:rFonts w:ascii="David" w:hAnsi="David" w:cs="David"/>
          <w:color w:val="000000" w:themeColor="text1"/>
          <w:sz w:val="24"/>
          <w:szCs w:val="24"/>
          <w:rtl/>
        </w:rPr>
        <w:t>איכון</w:t>
      </w:r>
      <w:r w:rsidR="00A3646F" w:rsidRPr="009F2631">
        <w:rPr>
          <w:rFonts w:ascii="David" w:hAnsi="David" w:cs="David"/>
          <w:color w:val="000000" w:themeColor="text1"/>
          <w:sz w:val="24"/>
          <w:szCs w:val="24"/>
          <w:rtl/>
        </w:rPr>
        <w:t xml:space="preserve"> דיגיטלי של אזרחים, שימוש חריג במאגרי מידע ועוד...</w:t>
      </w:r>
      <w:r w:rsidR="00072956" w:rsidRPr="009F2631">
        <w:rPr>
          <w:rFonts w:ascii="David" w:hAnsi="David" w:cs="David"/>
          <w:color w:val="000000" w:themeColor="text1"/>
          <w:sz w:val="24"/>
          <w:szCs w:val="24"/>
          <w:rtl/>
        </w:rPr>
        <w:t xml:space="preserve"> ניתן להגיד בבירור כי הפגיעה </w:t>
      </w:r>
      <w:r w:rsidR="00190F7E" w:rsidRPr="009F2631">
        <w:rPr>
          <w:rFonts w:ascii="David" w:hAnsi="David" w:cs="David"/>
          <w:color w:val="000000" w:themeColor="text1"/>
          <w:sz w:val="24"/>
          <w:szCs w:val="24"/>
          <w:rtl/>
        </w:rPr>
        <w:t xml:space="preserve">בזכויות </w:t>
      </w:r>
      <w:r w:rsidR="00072956" w:rsidRPr="009F2631">
        <w:rPr>
          <w:rFonts w:ascii="David" w:hAnsi="David" w:cs="David"/>
          <w:color w:val="000000" w:themeColor="text1"/>
          <w:sz w:val="24"/>
          <w:szCs w:val="24"/>
          <w:rtl/>
        </w:rPr>
        <w:t>מתקיימת</w:t>
      </w:r>
      <w:r w:rsidR="00D70EAD">
        <w:rPr>
          <w:rFonts w:ascii="David" w:hAnsi="David" w:cs="David" w:hint="cs"/>
          <w:color w:val="000000" w:themeColor="text1"/>
          <w:sz w:val="24"/>
          <w:szCs w:val="24"/>
          <w:rtl/>
        </w:rPr>
        <w:t>.</w:t>
      </w:r>
      <w:r w:rsidR="00072956" w:rsidRPr="009F2631">
        <w:rPr>
          <w:rFonts w:ascii="David" w:hAnsi="David" w:cs="David"/>
          <w:color w:val="000000" w:themeColor="text1"/>
          <w:sz w:val="24"/>
          <w:szCs w:val="24"/>
          <w:rtl/>
        </w:rPr>
        <w:t xml:space="preserve"> </w:t>
      </w:r>
    </w:p>
    <w:p w14:paraId="3BE844F4" w14:textId="77777777" w:rsidR="00D70EAD" w:rsidRDefault="00072956" w:rsidP="001F3E28">
      <w:pPr>
        <w:spacing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עולה הש</w:t>
      </w:r>
      <w:r w:rsidR="003674DF" w:rsidRPr="009F2631">
        <w:rPr>
          <w:rFonts w:ascii="David" w:hAnsi="David" w:cs="David"/>
          <w:color w:val="000000" w:themeColor="text1"/>
          <w:sz w:val="24"/>
          <w:szCs w:val="24"/>
          <w:rtl/>
        </w:rPr>
        <w:t>א</w:t>
      </w:r>
      <w:r w:rsidRPr="009F2631">
        <w:rPr>
          <w:rFonts w:ascii="David" w:hAnsi="David" w:cs="David"/>
          <w:color w:val="000000" w:themeColor="text1"/>
          <w:sz w:val="24"/>
          <w:szCs w:val="24"/>
          <w:rtl/>
        </w:rPr>
        <w:t xml:space="preserve">לה </w:t>
      </w:r>
      <w:r w:rsidR="00190F7E" w:rsidRPr="009F2631">
        <w:rPr>
          <w:rFonts w:ascii="David" w:hAnsi="David" w:cs="David"/>
          <w:color w:val="000000" w:themeColor="text1"/>
          <w:sz w:val="24"/>
          <w:szCs w:val="24"/>
          <w:rtl/>
        </w:rPr>
        <w:t xml:space="preserve">האם הפגיעה ראויה ועדיפה לשם שמירה על בטחון וחיי האזרחים או שמא היא מוגזמת מידי? לגבי הפרטיות עולה שאלה נוספת- </w:t>
      </w:r>
      <w:r w:rsidRPr="009F2631">
        <w:rPr>
          <w:rFonts w:ascii="David" w:hAnsi="David" w:cs="David"/>
          <w:color w:val="000000" w:themeColor="text1"/>
          <w:sz w:val="24"/>
          <w:szCs w:val="24"/>
          <w:rtl/>
        </w:rPr>
        <w:t>מדוע עולות תלונות על פגיעה בפרטיותם של חולי קורונה, כאלו שאמורים להיות בבידוד ויכולים לסכן חיי אחרים במידה וי</w:t>
      </w:r>
      <w:r w:rsidR="00190F7E" w:rsidRPr="009F2631">
        <w:rPr>
          <w:rFonts w:ascii="David" w:hAnsi="David" w:cs="David"/>
          <w:color w:val="000000" w:themeColor="text1"/>
          <w:sz w:val="24"/>
          <w:szCs w:val="24"/>
          <w:rtl/>
        </w:rPr>
        <w:t xml:space="preserve">פרו אותו </w:t>
      </w:r>
      <w:r w:rsidRPr="009F2631">
        <w:rPr>
          <w:rFonts w:ascii="David" w:hAnsi="David" w:cs="David"/>
          <w:color w:val="000000" w:themeColor="text1"/>
          <w:sz w:val="24"/>
          <w:szCs w:val="24"/>
          <w:rtl/>
        </w:rPr>
        <w:t>ולא עולות טענות כנגד פגיעה בפרטיות של</w:t>
      </w:r>
      <w:r w:rsidR="00190F7E" w:rsidRPr="009F2631">
        <w:rPr>
          <w:rFonts w:ascii="David" w:hAnsi="David" w:cs="David"/>
          <w:color w:val="000000" w:themeColor="text1"/>
          <w:sz w:val="24"/>
          <w:szCs w:val="24"/>
          <w:rtl/>
        </w:rPr>
        <w:t xml:space="preserve"> פושעים אחרי</w:t>
      </w:r>
      <w:r w:rsidR="00B255B9" w:rsidRPr="009F2631">
        <w:rPr>
          <w:rFonts w:ascii="David" w:hAnsi="David" w:cs="David" w:hint="cs"/>
          <w:color w:val="000000" w:themeColor="text1"/>
          <w:sz w:val="24"/>
          <w:szCs w:val="24"/>
          <w:rtl/>
        </w:rPr>
        <w:t>ם,</w:t>
      </w:r>
      <w:r w:rsidR="00190F7E" w:rsidRPr="009F2631">
        <w:rPr>
          <w:rFonts w:ascii="David" w:hAnsi="David" w:cs="David"/>
          <w:color w:val="000000" w:themeColor="text1"/>
          <w:sz w:val="24"/>
          <w:szCs w:val="24"/>
          <w:rtl/>
        </w:rPr>
        <w:t xml:space="preserve"> כ</w:t>
      </w:r>
      <w:r w:rsidR="00B255B9" w:rsidRPr="009F2631">
        <w:rPr>
          <w:rFonts w:ascii="David" w:hAnsi="David" w:cs="David" w:hint="cs"/>
          <w:color w:val="000000" w:themeColor="text1"/>
          <w:sz w:val="24"/>
          <w:szCs w:val="24"/>
          <w:rtl/>
        </w:rPr>
        <w:t>מו</w:t>
      </w:r>
      <w:r w:rsidRPr="009F2631">
        <w:rPr>
          <w:rFonts w:ascii="David" w:hAnsi="David" w:cs="David"/>
          <w:color w:val="000000" w:themeColor="text1"/>
          <w:sz w:val="24"/>
          <w:szCs w:val="24"/>
          <w:rtl/>
        </w:rPr>
        <w:t xml:space="preserve"> מחבלים</w:t>
      </w:r>
      <w:r w:rsidR="00B35FF5" w:rsidRPr="009F2631">
        <w:rPr>
          <w:rFonts w:ascii="David" w:hAnsi="David" w:cs="David"/>
          <w:color w:val="000000" w:themeColor="text1"/>
          <w:sz w:val="24"/>
          <w:szCs w:val="24"/>
          <w:rtl/>
        </w:rPr>
        <w:t xml:space="preserve"> </w:t>
      </w:r>
      <w:r w:rsidR="00190F7E" w:rsidRPr="009F2631">
        <w:rPr>
          <w:rFonts w:ascii="David" w:hAnsi="David" w:cs="David"/>
          <w:color w:val="000000" w:themeColor="text1"/>
          <w:sz w:val="24"/>
          <w:szCs w:val="24"/>
          <w:rtl/>
        </w:rPr>
        <w:t>או כאלה שהינם רק בגדר חשודים לביצוע פשע</w:t>
      </w:r>
      <w:r w:rsidR="00B35FF5" w:rsidRPr="009F2631">
        <w:rPr>
          <w:rFonts w:ascii="David" w:hAnsi="David" w:cs="David"/>
          <w:color w:val="000000" w:themeColor="text1"/>
          <w:sz w:val="24"/>
          <w:szCs w:val="24"/>
          <w:rtl/>
        </w:rPr>
        <w:t>?</w:t>
      </w:r>
      <w:r w:rsidRPr="009F2631">
        <w:rPr>
          <w:rFonts w:ascii="David" w:hAnsi="David" w:cs="David"/>
          <w:color w:val="000000" w:themeColor="text1"/>
          <w:sz w:val="24"/>
          <w:szCs w:val="24"/>
          <w:rtl/>
        </w:rPr>
        <w:t xml:space="preserve"> </w:t>
      </w:r>
      <w:r w:rsidR="000F05DC" w:rsidRPr="009F2631">
        <w:rPr>
          <w:rFonts w:ascii="David" w:hAnsi="David" w:cs="David"/>
          <w:color w:val="000000" w:themeColor="text1"/>
          <w:sz w:val="24"/>
          <w:szCs w:val="24"/>
          <w:rtl/>
        </w:rPr>
        <w:t>אענה קודם על השאלה הראשונה</w:t>
      </w:r>
      <w:r w:rsidR="00DA5231" w:rsidRPr="009F2631">
        <w:rPr>
          <w:rFonts w:ascii="David" w:hAnsi="David" w:cs="David" w:hint="cs"/>
          <w:color w:val="000000" w:themeColor="text1"/>
          <w:sz w:val="24"/>
          <w:szCs w:val="24"/>
          <w:rtl/>
        </w:rPr>
        <w:t xml:space="preserve">: </w:t>
      </w:r>
      <w:r w:rsidR="00190F7E" w:rsidRPr="009F2631">
        <w:rPr>
          <w:rFonts w:ascii="David" w:hAnsi="David" w:cs="David"/>
          <w:color w:val="000000" w:themeColor="text1"/>
          <w:sz w:val="24"/>
          <w:szCs w:val="24"/>
          <w:rtl/>
        </w:rPr>
        <w:t>יש הסבורים כי</w:t>
      </w:r>
      <w:r w:rsidR="00B35FF5" w:rsidRPr="009F2631">
        <w:rPr>
          <w:rFonts w:ascii="David" w:hAnsi="David" w:cs="David"/>
          <w:color w:val="000000" w:themeColor="text1"/>
          <w:sz w:val="24"/>
          <w:szCs w:val="24"/>
          <w:rtl/>
        </w:rPr>
        <w:t xml:space="preserve"> </w:t>
      </w:r>
      <w:r w:rsidR="0001509A" w:rsidRPr="009F2631">
        <w:rPr>
          <w:rFonts w:ascii="David" w:hAnsi="David" w:cs="David"/>
          <w:color w:val="000000" w:themeColor="text1"/>
          <w:sz w:val="24"/>
          <w:szCs w:val="24"/>
          <w:rtl/>
        </w:rPr>
        <w:t>במקרים חריגים</w:t>
      </w:r>
      <w:r w:rsidR="00DA5231" w:rsidRPr="009F2631">
        <w:rPr>
          <w:rFonts w:ascii="David" w:hAnsi="David" w:cs="David" w:hint="cs"/>
          <w:color w:val="000000" w:themeColor="text1"/>
          <w:sz w:val="24"/>
          <w:szCs w:val="24"/>
          <w:rtl/>
        </w:rPr>
        <w:t>,</w:t>
      </w:r>
      <w:r w:rsidR="0001509A" w:rsidRPr="009F2631">
        <w:rPr>
          <w:rFonts w:ascii="David" w:hAnsi="David" w:cs="David"/>
          <w:color w:val="000000" w:themeColor="text1"/>
          <w:sz w:val="24"/>
          <w:szCs w:val="24"/>
          <w:rtl/>
        </w:rPr>
        <w:t xml:space="preserve"> הממשלה תיאלץ </w:t>
      </w:r>
      <w:r w:rsidR="0001509A" w:rsidRPr="009F2631">
        <w:rPr>
          <w:rFonts w:ascii="David" w:hAnsi="David" w:cs="David"/>
          <w:color w:val="000000" w:themeColor="text1"/>
          <w:sz w:val="24"/>
          <w:szCs w:val="24"/>
          <w:rtl/>
        </w:rPr>
        <w:lastRenderedPageBreak/>
        <w:t>לחרוג מן הנורמות החוקתיות הרגילו</w:t>
      </w:r>
      <w:r w:rsidR="00CF30C8" w:rsidRPr="009F2631">
        <w:rPr>
          <w:rFonts w:ascii="David" w:hAnsi="David" w:cs="David"/>
          <w:color w:val="000000" w:themeColor="text1"/>
          <w:sz w:val="24"/>
          <w:szCs w:val="24"/>
          <w:rtl/>
        </w:rPr>
        <w:t>ת</w:t>
      </w:r>
      <w:r w:rsidR="0001509A" w:rsidRPr="009F2631">
        <w:rPr>
          <w:rStyle w:val="a9"/>
          <w:rFonts w:ascii="David" w:hAnsi="David" w:cs="David"/>
          <w:color w:val="000000" w:themeColor="text1"/>
          <w:sz w:val="24"/>
          <w:szCs w:val="24"/>
          <w:rtl/>
        </w:rPr>
        <w:footnoteReference w:id="26"/>
      </w:r>
      <w:r w:rsidR="0001509A" w:rsidRPr="009F2631">
        <w:rPr>
          <w:rFonts w:ascii="David" w:hAnsi="David" w:cs="David"/>
          <w:color w:val="000000" w:themeColor="text1"/>
          <w:sz w:val="24"/>
          <w:szCs w:val="24"/>
          <w:rtl/>
        </w:rPr>
        <w:t xml:space="preserve"> ולכן, </w:t>
      </w:r>
      <w:r w:rsidR="00190F7E" w:rsidRPr="009F2631">
        <w:rPr>
          <w:rFonts w:ascii="David" w:hAnsi="David" w:cs="David"/>
          <w:color w:val="000000" w:themeColor="text1"/>
          <w:sz w:val="24"/>
          <w:szCs w:val="24"/>
          <w:rtl/>
        </w:rPr>
        <w:t>היות וקביעת התקנות נועדה להגן על חיים ובטחון של הציבור, שהן הזכויות החשובות ביותר, יש עדיפות גבוהה יותר לפגיעה בזכויות אחרות</w:t>
      </w:r>
      <w:r w:rsidR="00ED52CA">
        <w:rPr>
          <w:rFonts w:ascii="David" w:hAnsi="David" w:cs="David" w:hint="cs"/>
          <w:color w:val="000000" w:themeColor="text1"/>
          <w:sz w:val="24"/>
          <w:szCs w:val="24"/>
          <w:rtl/>
        </w:rPr>
        <w:t>, זאת בדומה לאמונתו של לינקולן</w:t>
      </w:r>
      <w:r w:rsidR="00CF52AE">
        <w:rPr>
          <w:rFonts w:ascii="David" w:hAnsi="David" w:cs="David" w:hint="cs"/>
          <w:color w:val="000000" w:themeColor="text1"/>
          <w:sz w:val="24"/>
          <w:szCs w:val="24"/>
          <w:rtl/>
        </w:rPr>
        <w:t>, לפיה- אין להגן על החוקה אם יש בכך כדי לסכן את עצם קיומה של האומה</w:t>
      </w:r>
      <w:r w:rsidR="00190F7E" w:rsidRPr="009F2631">
        <w:rPr>
          <w:rFonts w:ascii="David" w:hAnsi="David" w:cs="David"/>
          <w:color w:val="000000" w:themeColor="text1"/>
          <w:sz w:val="24"/>
          <w:szCs w:val="24"/>
          <w:rtl/>
        </w:rPr>
        <w:t>.</w:t>
      </w:r>
      <w:r w:rsidR="00CF52AE">
        <w:rPr>
          <w:rStyle w:val="a9"/>
          <w:rFonts w:ascii="David" w:hAnsi="David" w:cs="David"/>
          <w:color w:val="000000" w:themeColor="text1"/>
          <w:sz w:val="24"/>
          <w:szCs w:val="24"/>
          <w:rtl/>
        </w:rPr>
        <w:footnoteReference w:id="27"/>
      </w:r>
      <w:r w:rsidR="00190F7E" w:rsidRPr="009F2631">
        <w:rPr>
          <w:rFonts w:ascii="David" w:hAnsi="David" w:cs="David"/>
          <w:color w:val="000000" w:themeColor="text1"/>
          <w:sz w:val="24"/>
          <w:szCs w:val="24"/>
          <w:rtl/>
        </w:rPr>
        <w:t xml:space="preserve"> מנגד, יש הסבורים כי הפגיעה בזכויות היא כה משמעותית שהיא איננה עדיפה וא</w:t>
      </w:r>
      <w:r w:rsidR="00CF52AE">
        <w:rPr>
          <w:rFonts w:ascii="David" w:hAnsi="David" w:cs="David" w:hint="cs"/>
          <w:color w:val="000000" w:themeColor="text1"/>
          <w:sz w:val="24"/>
          <w:szCs w:val="24"/>
          <w:rtl/>
        </w:rPr>
        <w:t>ף</w:t>
      </w:r>
      <w:r w:rsidR="00190F7E" w:rsidRPr="009F2631">
        <w:rPr>
          <w:rFonts w:ascii="David" w:hAnsi="David" w:cs="David"/>
          <w:color w:val="000000" w:themeColor="text1"/>
          <w:sz w:val="24"/>
          <w:szCs w:val="24"/>
          <w:rtl/>
        </w:rPr>
        <w:t xml:space="preserve"> </w:t>
      </w:r>
      <w:r w:rsidR="00CF52AE">
        <w:rPr>
          <w:rFonts w:ascii="David" w:hAnsi="David" w:cs="David" w:hint="cs"/>
          <w:color w:val="000000" w:themeColor="text1"/>
          <w:sz w:val="24"/>
          <w:szCs w:val="24"/>
          <w:rtl/>
        </w:rPr>
        <w:t>יכולה לגרום בדרך עקיפה לפגיעה ב</w:t>
      </w:r>
      <w:r w:rsidR="00190F7E" w:rsidRPr="009F2631">
        <w:rPr>
          <w:rFonts w:ascii="David" w:hAnsi="David" w:cs="David"/>
          <w:color w:val="000000" w:themeColor="text1"/>
          <w:sz w:val="24"/>
          <w:szCs w:val="24"/>
          <w:rtl/>
        </w:rPr>
        <w:t>חיי אדם. אותם אנשים בדרך כלל גם לא רואים בקורונה כדבר מאיים ביותר אלא כמשהו פחות מסוכן שניתן לרוב להתגבר עליו גם בעזרת תקנות פשוטות יותר. לדעתי, אין לבטל את התקנות ש</w:t>
      </w:r>
      <w:r w:rsidR="0001509A" w:rsidRPr="009F2631">
        <w:rPr>
          <w:rFonts w:ascii="David" w:hAnsi="David" w:cs="David"/>
          <w:color w:val="000000" w:themeColor="text1"/>
          <w:sz w:val="24"/>
          <w:szCs w:val="24"/>
          <w:rtl/>
        </w:rPr>
        <w:t>נקבעו משום ש</w:t>
      </w:r>
      <w:r w:rsidR="00ED52CA">
        <w:rPr>
          <w:rFonts w:ascii="David" w:hAnsi="David" w:cs="David" w:hint="cs"/>
          <w:color w:val="000000" w:themeColor="text1"/>
          <w:sz w:val="24"/>
          <w:szCs w:val="24"/>
          <w:rtl/>
        </w:rPr>
        <w:t>הן באות להגן על חיי האדם, שזהו הערך העליון ביותר ומשום שבמידה ולא יתקיימו ההגבלות הפוגעות בפרטיות תהיה בעיה</w:t>
      </w:r>
      <w:r w:rsidR="0001509A" w:rsidRPr="009F2631">
        <w:rPr>
          <w:rFonts w:ascii="David" w:hAnsi="David" w:cs="David"/>
          <w:color w:val="000000" w:themeColor="text1"/>
          <w:sz w:val="24"/>
          <w:szCs w:val="24"/>
          <w:rtl/>
        </w:rPr>
        <w:t xml:space="preserve"> של מסירת מידע שגוי </w:t>
      </w:r>
      <w:r w:rsidR="00ED52CA">
        <w:rPr>
          <w:rFonts w:ascii="David" w:hAnsi="David" w:cs="David" w:hint="cs"/>
          <w:color w:val="000000" w:themeColor="text1"/>
          <w:sz w:val="24"/>
          <w:szCs w:val="24"/>
          <w:rtl/>
        </w:rPr>
        <w:t>ש</w:t>
      </w:r>
      <w:r w:rsidR="0001509A" w:rsidRPr="009F2631">
        <w:rPr>
          <w:rFonts w:ascii="David" w:hAnsi="David" w:cs="David"/>
          <w:color w:val="000000" w:themeColor="text1"/>
          <w:sz w:val="24"/>
          <w:szCs w:val="24"/>
          <w:rtl/>
        </w:rPr>
        <w:t>יכולה לפגוע בראיה של תמונת המצב האמיתית של המגיפה ולכן עדיפה הפגיעה.</w:t>
      </w:r>
      <w:r w:rsidR="0001509A" w:rsidRPr="009F2631">
        <w:rPr>
          <w:rStyle w:val="a9"/>
          <w:rFonts w:ascii="David" w:hAnsi="David" w:cs="David"/>
          <w:color w:val="000000" w:themeColor="text1"/>
          <w:sz w:val="24"/>
          <w:szCs w:val="24"/>
          <w:rtl/>
        </w:rPr>
        <w:footnoteReference w:id="28"/>
      </w:r>
      <w:r w:rsidR="0001509A" w:rsidRPr="009F2631">
        <w:rPr>
          <w:rFonts w:ascii="David" w:hAnsi="David" w:cs="David"/>
          <w:color w:val="000000" w:themeColor="text1"/>
          <w:sz w:val="24"/>
          <w:szCs w:val="24"/>
          <w:rtl/>
        </w:rPr>
        <w:t xml:space="preserve"> בנוסף, אני סבורה</w:t>
      </w:r>
      <w:r w:rsidR="00190F7E" w:rsidRPr="009F2631">
        <w:rPr>
          <w:rFonts w:ascii="David" w:hAnsi="David" w:cs="David"/>
          <w:color w:val="000000" w:themeColor="text1"/>
          <w:sz w:val="24"/>
          <w:szCs w:val="24"/>
          <w:rtl/>
        </w:rPr>
        <w:t xml:space="preserve"> </w:t>
      </w:r>
      <w:r w:rsidR="0001509A" w:rsidRPr="009F2631">
        <w:rPr>
          <w:rFonts w:ascii="David" w:hAnsi="David" w:cs="David"/>
          <w:color w:val="000000" w:themeColor="text1"/>
          <w:sz w:val="24"/>
          <w:szCs w:val="24"/>
          <w:rtl/>
        </w:rPr>
        <w:t>שלשם הקלה מסוימת בפגיעה</w:t>
      </w:r>
      <w:r w:rsidR="00190F7E" w:rsidRPr="009F2631">
        <w:rPr>
          <w:rFonts w:ascii="David" w:hAnsi="David" w:cs="David"/>
          <w:color w:val="000000" w:themeColor="text1"/>
          <w:sz w:val="24"/>
          <w:szCs w:val="24"/>
          <w:rtl/>
        </w:rPr>
        <w:t xml:space="preserve"> </w:t>
      </w:r>
      <w:r w:rsidR="00CF52AE">
        <w:rPr>
          <w:rFonts w:ascii="David" w:hAnsi="David" w:cs="David" w:hint="cs"/>
          <w:color w:val="000000" w:themeColor="text1"/>
          <w:sz w:val="24"/>
          <w:szCs w:val="24"/>
          <w:rtl/>
        </w:rPr>
        <w:t xml:space="preserve">בפרטיות </w:t>
      </w:r>
      <w:r w:rsidR="00190F7E" w:rsidRPr="009F2631">
        <w:rPr>
          <w:rFonts w:ascii="David" w:hAnsi="David" w:cs="David"/>
          <w:color w:val="000000" w:themeColor="text1"/>
          <w:sz w:val="24"/>
          <w:szCs w:val="24"/>
          <w:rtl/>
        </w:rPr>
        <w:t>אולי</w:t>
      </w:r>
      <w:r w:rsidR="0001509A" w:rsidRPr="009F2631">
        <w:rPr>
          <w:rFonts w:ascii="David" w:hAnsi="David" w:cs="David"/>
          <w:color w:val="000000" w:themeColor="text1"/>
          <w:sz w:val="24"/>
          <w:szCs w:val="24"/>
          <w:rtl/>
        </w:rPr>
        <w:t xml:space="preserve"> כדאי</w:t>
      </w:r>
      <w:r w:rsidR="00190F7E" w:rsidRPr="009F2631">
        <w:rPr>
          <w:rFonts w:ascii="David" w:hAnsi="David" w:cs="David"/>
          <w:color w:val="000000" w:themeColor="text1"/>
          <w:sz w:val="24"/>
          <w:szCs w:val="24"/>
          <w:rtl/>
        </w:rPr>
        <w:t xml:space="preserve"> ליצור מנגנון שבעזרתו הפגיעה תהיה פחותה יותר. לדוגמא: מערכת טכנולוגית שתמסור</w:t>
      </w:r>
      <w:r w:rsidR="00DA5231" w:rsidRPr="009F2631">
        <w:rPr>
          <w:rFonts w:ascii="David" w:hAnsi="David" w:cs="David" w:hint="cs"/>
          <w:color w:val="000000" w:themeColor="text1"/>
          <w:sz w:val="24"/>
          <w:szCs w:val="24"/>
          <w:rtl/>
        </w:rPr>
        <w:t xml:space="preserve"> רק</w:t>
      </w:r>
      <w:r w:rsidR="00190F7E" w:rsidRPr="009F2631">
        <w:rPr>
          <w:rFonts w:ascii="David" w:hAnsi="David" w:cs="David"/>
          <w:color w:val="000000" w:themeColor="text1"/>
          <w:sz w:val="24"/>
          <w:szCs w:val="24"/>
          <w:rtl/>
        </w:rPr>
        <w:t xml:space="preserve"> </w:t>
      </w:r>
      <w:r w:rsidR="00DA5231" w:rsidRPr="009F2631">
        <w:rPr>
          <w:rFonts w:ascii="David" w:hAnsi="David" w:cs="David" w:hint="cs"/>
          <w:color w:val="000000" w:themeColor="text1"/>
          <w:sz w:val="24"/>
          <w:szCs w:val="24"/>
          <w:rtl/>
        </w:rPr>
        <w:t>את הפרטים המינימליים הנדרשים של</w:t>
      </w:r>
      <w:r w:rsidR="00190F7E" w:rsidRPr="009F2631">
        <w:rPr>
          <w:rFonts w:ascii="David" w:hAnsi="David" w:cs="David"/>
          <w:color w:val="000000" w:themeColor="text1"/>
          <w:sz w:val="24"/>
          <w:szCs w:val="24"/>
          <w:rtl/>
        </w:rPr>
        <w:t xml:space="preserve"> האנשים שהפרו את הבידוד שנגזר עליהם ולא תיתן את פרטי כלל האנשים שאמורים להיות בבידוד</w:t>
      </w:r>
      <w:r w:rsidR="00DA5231" w:rsidRPr="009F2631">
        <w:rPr>
          <w:rFonts w:ascii="David" w:hAnsi="David" w:cs="David" w:hint="cs"/>
          <w:color w:val="000000" w:themeColor="text1"/>
          <w:sz w:val="24"/>
          <w:szCs w:val="24"/>
          <w:rtl/>
        </w:rPr>
        <w:t xml:space="preserve"> משום שהינם רק בגדר חשודים כנשאי הנגיף</w:t>
      </w:r>
      <w:r w:rsidR="00190F7E" w:rsidRPr="009F2631">
        <w:rPr>
          <w:rFonts w:ascii="David" w:hAnsi="David" w:cs="David"/>
          <w:color w:val="000000" w:themeColor="text1"/>
          <w:sz w:val="24"/>
          <w:szCs w:val="24"/>
          <w:rtl/>
        </w:rPr>
        <w:t xml:space="preserve"> ונחשבים רק בגדר פוטנציאליים להפר אותו.</w:t>
      </w:r>
      <w:r w:rsidR="00DA5231" w:rsidRPr="009F2631">
        <w:rPr>
          <w:rFonts w:ascii="David" w:hAnsi="David" w:cs="David" w:hint="cs"/>
          <w:color w:val="000000" w:themeColor="text1"/>
          <w:sz w:val="24"/>
          <w:szCs w:val="24"/>
          <w:rtl/>
        </w:rPr>
        <w:t xml:space="preserve"> מנגנון זה יהפו</w:t>
      </w:r>
      <w:r w:rsidR="00ED52CA">
        <w:rPr>
          <w:rFonts w:ascii="David" w:hAnsi="David" w:cs="David" w:hint="cs"/>
          <w:color w:val="000000" w:themeColor="text1"/>
          <w:sz w:val="24"/>
          <w:szCs w:val="24"/>
          <w:rtl/>
        </w:rPr>
        <w:t>ך</w:t>
      </w:r>
      <w:r w:rsidR="00DA5231" w:rsidRPr="009F2631">
        <w:rPr>
          <w:rFonts w:ascii="David" w:hAnsi="David" w:cs="David" w:hint="cs"/>
          <w:color w:val="000000" w:themeColor="text1"/>
          <w:sz w:val="24"/>
          <w:szCs w:val="24"/>
          <w:rtl/>
        </w:rPr>
        <w:t xml:space="preserve"> את הפגיעה בזכויות לסבירה ומעטה יותר וישמור על פרטיות האדם בצורה גבוהה יותר. מנגנון זה בעצם, משאיר בידי האדם את האפשרות לבחור האם פרטיו האישיים יחשפו או לא ויוכל לבחור זאת ע"י ציות או אי ציות לתקנות שנקבעו לו (כאשר אי ציות גורם כמובן לחשיפת הפרטים האישיים של מפר הבידוד).</w:t>
      </w:r>
    </w:p>
    <w:p w14:paraId="129A820B" w14:textId="48673EFD" w:rsidR="001A293D" w:rsidRPr="009F2631" w:rsidRDefault="00DA5231" w:rsidP="001F3E28">
      <w:pPr>
        <w:spacing w:line="360" w:lineRule="auto"/>
        <w:jc w:val="both"/>
        <w:rPr>
          <w:rFonts w:ascii="David" w:hAnsi="David" w:cs="David"/>
          <w:color w:val="000000" w:themeColor="text1"/>
          <w:sz w:val="24"/>
          <w:szCs w:val="24"/>
          <w:rtl/>
        </w:rPr>
      </w:pPr>
      <w:r w:rsidRPr="009F2631">
        <w:rPr>
          <w:rFonts w:ascii="David" w:hAnsi="David" w:cs="David" w:hint="cs"/>
          <w:color w:val="000000" w:themeColor="text1"/>
          <w:sz w:val="24"/>
          <w:szCs w:val="24"/>
          <w:rtl/>
        </w:rPr>
        <w:t xml:space="preserve">כעת, אענה על השאלה </w:t>
      </w:r>
      <w:proofErr w:type="spellStart"/>
      <w:r w:rsidRPr="009F2631">
        <w:rPr>
          <w:rFonts w:ascii="David" w:hAnsi="David" w:cs="David" w:hint="cs"/>
          <w:color w:val="000000" w:themeColor="text1"/>
          <w:sz w:val="24"/>
          <w:szCs w:val="24"/>
          <w:rtl/>
        </w:rPr>
        <w:t>השניה</w:t>
      </w:r>
      <w:proofErr w:type="spellEnd"/>
      <w:r w:rsidR="00190F7E" w:rsidRPr="009F2631">
        <w:rPr>
          <w:rFonts w:ascii="David" w:hAnsi="David" w:cs="David"/>
          <w:color w:val="000000" w:themeColor="text1"/>
          <w:sz w:val="24"/>
          <w:szCs w:val="24"/>
          <w:rtl/>
        </w:rPr>
        <w:t xml:space="preserve">- </w:t>
      </w:r>
      <w:r w:rsidR="00CA7DB1" w:rsidRPr="009F2631">
        <w:rPr>
          <w:rFonts w:ascii="David" w:hAnsi="David" w:cs="David"/>
          <w:color w:val="000000" w:themeColor="text1"/>
          <w:sz w:val="24"/>
          <w:szCs w:val="24"/>
          <w:rtl/>
        </w:rPr>
        <w:t xml:space="preserve"> יש החושבים כי הגדרת חולי קורונה כאויבים פוטנציאליים הינה הגזמה משום שאלו בסך הכל אנשים חולים</w:t>
      </w:r>
      <w:r w:rsidRPr="009F2631">
        <w:rPr>
          <w:rFonts w:ascii="David" w:hAnsi="David" w:cs="David" w:hint="cs"/>
          <w:color w:val="000000" w:themeColor="text1"/>
          <w:sz w:val="24"/>
          <w:szCs w:val="24"/>
          <w:rtl/>
        </w:rPr>
        <w:t xml:space="preserve"> ככ</w:t>
      </w:r>
      <w:r w:rsidR="00CA7DB1" w:rsidRPr="009F2631">
        <w:rPr>
          <w:rFonts w:ascii="David" w:hAnsi="David" w:cs="David"/>
          <w:color w:val="000000" w:themeColor="text1"/>
          <w:sz w:val="24"/>
          <w:szCs w:val="24"/>
          <w:rtl/>
        </w:rPr>
        <w:t xml:space="preserve">ל אדם שחולה במחלה מדבקת. </w:t>
      </w:r>
      <w:r w:rsidR="00190F7E" w:rsidRPr="009F2631">
        <w:rPr>
          <w:rFonts w:ascii="David" w:hAnsi="David" w:cs="David"/>
          <w:color w:val="000000" w:themeColor="text1"/>
          <w:sz w:val="24"/>
          <w:szCs w:val="24"/>
          <w:rtl/>
        </w:rPr>
        <w:t xml:space="preserve">אני סבורה כי </w:t>
      </w:r>
      <w:r w:rsidR="00B35FF5" w:rsidRPr="009F2631">
        <w:rPr>
          <w:rFonts w:ascii="David" w:hAnsi="David" w:cs="David"/>
          <w:color w:val="000000" w:themeColor="text1"/>
          <w:sz w:val="24"/>
          <w:szCs w:val="24"/>
          <w:rtl/>
        </w:rPr>
        <w:t>גם את חולי הקורונה ניתן לראות כאויבים פוטנציאליים</w:t>
      </w:r>
      <w:r w:rsidRPr="009F2631">
        <w:rPr>
          <w:rFonts w:ascii="David" w:hAnsi="David" w:cs="David" w:hint="cs"/>
          <w:color w:val="000000" w:themeColor="text1"/>
          <w:sz w:val="24"/>
          <w:szCs w:val="24"/>
          <w:rtl/>
        </w:rPr>
        <w:t xml:space="preserve"> משום שלא ידוע חצי דבר על הנגיף ומשום שהוא יכול לגרום למוות</w:t>
      </w:r>
      <w:r w:rsidR="00B35FF5" w:rsidRPr="009F2631">
        <w:rPr>
          <w:rFonts w:ascii="David" w:hAnsi="David" w:cs="David"/>
          <w:color w:val="000000" w:themeColor="text1"/>
          <w:sz w:val="24"/>
          <w:szCs w:val="24"/>
          <w:rtl/>
        </w:rPr>
        <w:t xml:space="preserve"> ולכן הפגיעה בפרטיותם</w:t>
      </w:r>
      <w:r w:rsidRPr="009F2631">
        <w:rPr>
          <w:rFonts w:ascii="David" w:hAnsi="David" w:cs="David" w:hint="cs"/>
          <w:color w:val="000000" w:themeColor="text1"/>
          <w:sz w:val="24"/>
          <w:szCs w:val="24"/>
          <w:rtl/>
        </w:rPr>
        <w:t xml:space="preserve"> של חולי הקורונה המוכחים וגם של אלו החשודים </w:t>
      </w:r>
      <w:r w:rsidR="00683345" w:rsidRPr="009F2631">
        <w:rPr>
          <w:rFonts w:ascii="David" w:hAnsi="David" w:cs="David" w:hint="cs"/>
          <w:color w:val="000000" w:themeColor="text1"/>
          <w:sz w:val="24"/>
          <w:szCs w:val="24"/>
          <w:rtl/>
        </w:rPr>
        <w:t>כ</w:t>
      </w:r>
      <w:r w:rsidRPr="009F2631">
        <w:rPr>
          <w:rFonts w:ascii="David" w:hAnsi="David" w:cs="David" w:hint="cs"/>
          <w:color w:val="000000" w:themeColor="text1"/>
          <w:sz w:val="24"/>
          <w:szCs w:val="24"/>
          <w:rtl/>
        </w:rPr>
        <w:t>חולים,</w:t>
      </w:r>
      <w:r w:rsidR="00B35FF5" w:rsidRPr="009F2631">
        <w:rPr>
          <w:rFonts w:ascii="David" w:hAnsi="David" w:cs="David"/>
          <w:color w:val="000000" w:themeColor="text1"/>
          <w:sz w:val="24"/>
          <w:szCs w:val="24"/>
          <w:rtl/>
        </w:rPr>
        <w:t xml:space="preserve"> הכרחית. </w:t>
      </w:r>
      <w:r w:rsidR="00CA7DB1" w:rsidRPr="009F2631">
        <w:rPr>
          <w:rFonts w:ascii="David" w:hAnsi="David" w:cs="David"/>
          <w:color w:val="000000" w:themeColor="text1"/>
          <w:sz w:val="24"/>
          <w:szCs w:val="24"/>
          <w:rtl/>
        </w:rPr>
        <w:t>לכן גם כאן, המנגנון שהצעתי יכול להתאים.</w:t>
      </w:r>
      <w:r w:rsidR="00683345" w:rsidRPr="009F2631">
        <w:rPr>
          <w:rFonts w:ascii="David" w:hAnsi="David" w:cs="David" w:hint="cs"/>
          <w:color w:val="000000" w:themeColor="text1"/>
          <w:sz w:val="24"/>
          <w:szCs w:val="24"/>
          <w:rtl/>
        </w:rPr>
        <w:t xml:space="preserve"> אסביר את דבריי בדרך נוספת: רוב האנשים סבורים שראוי להשתמש בפרטיו האישיים של גנב/ מחבל / פושע /... לשם בירור מקום הימצאותו ולשם מניעת פגיעה אופציונלית. אני סבורה כי הדבר דומה ולכן ראוי להיעשות גם לעניינם של חולי קורונה משום שגם השימוש בפרטיהם נעשה לשם מניעת פגיעה בזולת.</w:t>
      </w:r>
    </w:p>
    <w:p w14:paraId="4C41690D" w14:textId="66600C11" w:rsidR="00136F74" w:rsidRPr="009F2631" w:rsidRDefault="000F05DC" w:rsidP="001F3E28">
      <w:pPr>
        <w:spacing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בנוסף לכל האמור לעיל, מלבד הזכויות שנפ</w:t>
      </w:r>
      <w:r w:rsidR="00CA7DB1" w:rsidRPr="009F2631">
        <w:rPr>
          <w:rFonts w:ascii="David" w:hAnsi="David" w:cs="David"/>
          <w:color w:val="000000" w:themeColor="text1"/>
          <w:sz w:val="24"/>
          <w:szCs w:val="24"/>
          <w:rtl/>
        </w:rPr>
        <w:t>ג</w:t>
      </w:r>
      <w:r w:rsidRPr="009F2631">
        <w:rPr>
          <w:rFonts w:ascii="David" w:hAnsi="David" w:cs="David"/>
          <w:color w:val="000000" w:themeColor="text1"/>
          <w:sz w:val="24"/>
          <w:szCs w:val="24"/>
          <w:rtl/>
        </w:rPr>
        <w:t>עו, נפגעו גם עקרונות חוקתיים: דמוקרטיה והפרדת רשויות</w:t>
      </w:r>
      <w:r w:rsidR="00CA7DB1" w:rsidRPr="009F2631">
        <w:rPr>
          <w:rFonts w:ascii="David" w:hAnsi="David" w:cs="David"/>
          <w:color w:val="000000" w:themeColor="text1"/>
          <w:sz w:val="24"/>
          <w:szCs w:val="24"/>
          <w:rtl/>
        </w:rPr>
        <w:t>. הפרדת הרשויות נפגעת עקב הענקת סמכויות חריגות לרשות המבצעת</w:t>
      </w:r>
      <w:r w:rsidR="00DA3ECE" w:rsidRPr="009F2631">
        <w:rPr>
          <w:rFonts w:ascii="David" w:hAnsi="David" w:cs="David" w:hint="cs"/>
          <w:color w:val="000000" w:themeColor="text1"/>
          <w:sz w:val="24"/>
          <w:szCs w:val="24"/>
          <w:rtl/>
        </w:rPr>
        <w:t xml:space="preserve"> אשר לא מוענקות בדרך כלל ואשר נתונות תחת מערכת של איזונים ובלמים</w:t>
      </w:r>
      <w:r w:rsidR="00CA7DB1" w:rsidRPr="009F2631">
        <w:rPr>
          <w:rFonts w:ascii="David" w:hAnsi="David" w:cs="David"/>
          <w:color w:val="000000" w:themeColor="text1"/>
          <w:sz w:val="24"/>
          <w:szCs w:val="24"/>
          <w:rtl/>
        </w:rPr>
        <w:t>. גם כאן אני סבורה שעקב הצורך בהגנה על חיי אדם</w:t>
      </w:r>
      <w:r w:rsidR="00DA3ECE" w:rsidRPr="009F2631">
        <w:rPr>
          <w:rFonts w:ascii="David" w:hAnsi="David" w:cs="David" w:hint="cs"/>
          <w:color w:val="000000" w:themeColor="text1"/>
          <w:sz w:val="24"/>
          <w:szCs w:val="24"/>
          <w:rtl/>
        </w:rPr>
        <w:t>, ערך עליון,</w:t>
      </w:r>
      <w:r w:rsidR="00CA7DB1" w:rsidRPr="009F2631">
        <w:rPr>
          <w:rFonts w:ascii="David" w:hAnsi="David" w:cs="David"/>
          <w:color w:val="000000" w:themeColor="text1"/>
          <w:sz w:val="24"/>
          <w:szCs w:val="24"/>
          <w:rtl/>
        </w:rPr>
        <w:t xml:space="preserve"> הפגיעה</w:t>
      </w:r>
      <w:r w:rsidR="00DA3ECE" w:rsidRPr="009F2631">
        <w:rPr>
          <w:rFonts w:ascii="David" w:hAnsi="David" w:cs="David" w:hint="cs"/>
          <w:color w:val="000000" w:themeColor="text1"/>
          <w:sz w:val="24"/>
          <w:szCs w:val="24"/>
          <w:rtl/>
        </w:rPr>
        <w:t xml:space="preserve"> בעקרונות</w:t>
      </w:r>
      <w:r w:rsidR="00CA7DB1" w:rsidRPr="009F2631">
        <w:rPr>
          <w:rFonts w:ascii="David" w:hAnsi="David" w:cs="David"/>
          <w:color w:val="000000" w:themeColor="text1"/>
          <w:sz w:val="24"/>
          <w:szCs w:val="24"/>
          <w:rtl/>
        </w:rPr>
        <w:t xml:space="preserve"> עדיפה</w:t>
      </w:r>
      <w:r w:rsidR="00DA3ECE" w:rsidRPr="009F2631">
        <w:rPr>
          <w:rFonts w:ascii="David" w:hAnsi="David" w:cs="David" w:hint="cs"/>
          <w:color w:val="000000" w:themeColor="text1"/>
          <w:sz w:val="24"/>
          <w:szCs w:val="24"/>
          <w:rtl/>
        </w:rPr>
        <w:t xml:space="preserve">. </w:t>
      </w:r>
      <w:r w:rsidR="00CA7DB1" w:rsidRPr="009F2631">
        <w:rPr>
          <w:rFonts w:ascii="David" w:hAnsi="David" w:cs="David"/>
          <w:color w:val="000000" w:themeColor="text1"/>
          <w:sz w:val="24"/>
          <w:szCs w:val="24"/>
          <w:rtl/>
        </w:rPr>
        <w:t>יש כאלו שיסברו אחרת</w:t>
      </w:r>
      <w:r w:rsidR="00683345" w:rsidRPr="009F2631">
        <w:rPr>
          <w:rFonts w:ascii="David" w:hAnsi="David" w:cs="David" w:hint="cs"/>
          <w:color w:val="000000" w:themeColor="text1"/>
          <w:sz w:val="24"/>
          <w:szCs w:val="24"/>
          <w:rtl/>
        </w:rPr>
        <w:t xml:space="preserve"> משום </w:t>
      </w:r>
      <w:r w:rsidR="00DA3ECE" w:rsidRPr="009F2631">
        <w:rPr>
          <w:rFonts w:ascii="David" w:hAnsi="David" w:cs="David" w:hint="cs"/>
          <w:color w:val="000000" w:themeColor="text1"/>
          <w:sz w:val="24"/>
          <w:szCs w:val="24"/>
          <w:rtl/>
        </w:rPr>
        <w:t xml:space="preserve">שהדמוקרטיה מבוססת על עקרון החוקיות לפיו אמורה להתקיים מערכת איזונים ובלמים בין כלל הרשויות וכאשר דבר כה חשוב מתבטל, אנו עלולים להגיע למצב של דיקטטורה, דבר שאינו סביר וכמעט עולה בקנה מידה אחד עם ערך החיים. </w:t>
      </w:r>
    </w:p>
    <w:p w14:paraId="124EBBA0" w14:textId="77777777" w:rsidR="00D70EAD" w:rsidRDefault="00D70EAD" w:rsidP="001F3E28">
      <w:pPr>
        <w:spacing w:line="360" w:lineRule="auto"/>
        <w:jc w:val="both"/>
        <w:rPr>
          <w:rFonts w:ascii="David" w:hAnsi="David" w:cs="David"/>
          <w:b/>
          <w:bCs/>
          <w:color w:val="000000" w:themeColor="text1"/>
          <w:sz w:val="24"/>
          <w:szCs w:val="24"/>
          <w:u w:val="single"/>
          <w:rtl/>
        </w:rPr>
      </w:pPr>
    </w:p>
    <w:p w14:paraId="30BBB34B" w14:textId="58AA24B3" w:rsidR="00770119" w:rsidRPr="009F2631" w:rsidRDefault="00770119" w:rsidP="001F3E28">
      <w:pPr>
        <w:spacing w:line="360" w:lineRule="auto"/>
        <w:jc w:val="both"/>
        <w:rPr>
          <w:rFonts w:ascii="David" w:hAnsi="David" w:cs="David"/>
          <w:b/>
          <w:bCs/>
          <w:color w:val="000000" w:themeColor="text1"/>
          <w:sz w:val="24"/>
          <w:szCs w:val="24"/>
          <w:u w:val="single"/>
          <w:rtl/>
        </w:rPr>
      </w:pPr>
      <w:r w:rsidRPr="009F2631">
        <w:rPr>
          <w:rFonts w:ascii="David" w:hAnsi="David" w:cs="David"/>
          <w:b/>
          <w:bCs/>
          <w:color w:val="000000" w:themeColor="text1"/>
          <w:sz w:val="24"/>
          <w:szCs w:val="24"/>
          <w:u w:val="single"/>
          <w:rtl/>
        </w:rPr>
        <w:lastRenderedPageBreak/>
        <w:t xml:space="preserve">פרק </w:t>
      </w:r>
      <w:r w:rsidR="00F32486" w:rsidRPr="009F2631">
        <w:rPr>
          <w:rFonts w:ascii="David" w:hAnsi="David" w:cs="David"/>
          <w:b/>
          <w:bCs/>
          <w:color w:val="000000" w:themeColor="text1"/>
          <w:sz w:val="24"/>
          <w:szCs w:val="24"/>
          <w:u w:val="single"/>
          <w:rtl/>
        </w:rPr>
        <w:t>רביעי</w:t>
      </w:r>
      <w:r w:rsidRPr="009F2631">
        <w:rPr>
          <w:rFonts w:ascii="David" w:hAnsi="David" w:cs="David"/>
          <w:b/>
          <w:bCs/>
          <w:color w:val="000000" w:themeColor="text1"/>
          <w:sz w:val="24"/>
          <w:szCs w:val="24"/>
          <w:u w:val="single"/>
          <w:rtl/>
        </w:rPr>
        <w:t>- משפט משווה:</w:t>
      </w:r>
    </w:p>
    <w:p w14:paraId="0AF5E94C" w14:textId="03BE73AF" w:rsidR="00A209FD" w:rsidRPr="009F2631" w:rsidRDefault="00A209FD" w:rsidP="001F3E28">
      <w:pPr>
        <w:spacing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נגיף הקורונה הביא את מדינת ישראל ואת העולם למצב בו לא היה מעולם. על כן, מדינות היו צריכות לפעול לראשונה במצב בו מגפה מאיימת על חיי האזרחים, דבר שעורר שאלות רבות</w:t>
      </w:r>
      <w:r w:rsidR="005A58BA" w:rsidRPr="009F2631">
        <w:rPr>
          <w:rFonts w:ascii="David" w:hAnsi="David" w:cs="David"/>
          <w:color w:val="000000" w:themeColor="text1"/>
          <w:sz w:val="24"/>
          <w:szCs w:val="24"/>
          <w:rtl/>
        </w:rPr>
        <w:t xml:space="preserve"> משום חוסר בתשתית נורמטיבית הדרושה לשם התמודדות עם מצב חירום אפידמי מסוג זה</w:t>
      </w:r>
      <w:r w:rsidRPr="009F2631">
        <w:rPr>
          <w:rFonts w:ascii="David" w:hAnsi="David" w:cs="David"/>
          <w:color w:val="000000" w:themeColor="text1"/>
          <w:sz w:val="24"/>
          <w:szCs w:val="24"/>
          <w:rtl/>
        </w:rPr>
        <w:t xml:space="preserve">. בעצם, ניתן להגיד כי היה צריך "להמציא את הגלגל" הנוגע לדרך הפעולה במצב שכזה. מתוך סקירה כללית נראה כי רוב המדינות נהגו בערך באותה הדרך. אמנם היו כאלה שהפעילו סגר בשלב מאוחר יותר או מוקדם יותר אך דרך הפעולה הכללית דומה במיוחד. בכל זאת, יש האומרים כי מדינת ישראל </w:t>
      </w:r>
      <w:r w:rsidR="00852414" w:rsidRPr="009F2631">
        <w:rPr>
          <w:rFonts w:ascii="David" w:hAnsi="David" w:cs="David"/>
          <w:color w:val="000000" w:themeColor="text1"/>
          <w:sz w:val="24"/>
          <w:szCs w:val="24"/>
          <w:rtl/>
        </w:rPr>
        <w:t>נקטה בצעדים האגרסיביים ביותר למניעת התפשטות המגיפה. מנגד, יש גם כאלו שחושבים שמדינת ישראל הייתה צריכה לפעול באגרסיביות רבה יותר משנהגה.</w:t>
      </w:r>
      <w:r w:rsidR="00AE1A63" w:rsidRPr="009F2631">
        <w:rPr>
          <w:rFonts w:ascii="David" w:hAnsi="David" w:cs="David"/>
          <w:color w:val="000000" w:themeColor="text1"/>
          <w:sz w:val="24"/>
          <w:szCs w:val="24"/>
          <w:rtl/>
        </w:rPr>
        <w:t xml:space="preserve"> לנוכח התגובות השונות וההפוכות</w:t>
      </w:r>
      <w:r w:rsidR="00000AC7" w:rsidRPr="009F2631">
        <w:rPr>
          <w:rFonts w:ascii="David" w:hAnsi="David" w:cs="David" w:hint="cs"/>
          <w:color w:val="000000" w:themeColor="text1"/>
          <w:sz w:val="24"/>
          <w:szCs w:val="24"/>
          <w:rtl/>
        </w:rPr>
        <w:t>,</w:t>
      </w:r>
      <w:r w:rsidR="00AE1A63" w:rsidRPr="009F2631">
        <w:rPr>
          <w:rFonts w:ascii="David" w:hAnsi="David" w:cs="David"/>
          <w:color w:val="000000" w:themeColor="text1"/>
          <w:sz w:val="24"/>
          <w:szCs w:val="24"/>
          <w:rtl/>
        </w:rPr>
        <w:t xml:space="preserve"> אשווה כעת בין הדרך בה התמודדה מדינת ישראל עם משבר הקורנה </w:t>
      </w:r>
      <w:r w:rsidR="000D7529" w:rsidRPr="009F2631">
        <w:rPr>
          <w:rFonts w:ascii="David" w:hAnsi="David" w:cs="David"/>
          <w:color w:val="000000" w:themeColor="text1"/>
          <w:sz w:val="24"/>
          <w:szCs w:val="24"/>
          <w:rtl/>
        </w:rPr>
        <w:t xml:space="preserve">ואת אופן השימוש שלה בתקנות שעת חירום </w:t>
      </w:r>
      <w:r w:rsidR="00AE1A63" w:rsidRPr="009F2631">
        <w:rPr>
          <w:rFonts w:ascii="David" w:hAnsi="David" w:cs="David"/>
          <w:color w:val="000000" w:themeColor="text1"/>
          <w:sz w:val="24"/>
          <w:szCs w:val="24"/>
          <w:rtl/>
        </w:rPr>
        <w:t>לבין דרך ההתמודדות של מדינות שונות בעולם.</w:t>
      </w:r>
      <w:r w:rsidR="00852E7D" w:rsidRPr="009F2631">
        <w:rPr>
          <w:rFonts w:ascii="David" w:hAnsi="David" w:cs="David"/>
          <w:color w:val="000000" w:themeColor="text1"/>
          <w:sz w:val="24"/>
          <w:szCs w:val="24"/>
          <w:rtl/>
        </w:rPr>
        <w:t xml:space="preserve"> </w:t>
      </w:r>
      <w:r w:rsidR="00201CBB" w:rsidRPr="009F2631">
        <w:rPr>
          <w:rFonts w:ascii="David" w:hAnsi="David" w:cs="David"/>
          <w:color w:val="000000" w:themeColor="text1"/>
          <w:sz w:val="24"/>
          <w:szCs w:val="24"/>
          <w:rtl/>
        </w:rPr>
        <w:t>אתמקד ב</w:t>
      </w:r>
      <w:r w:rsidR="00000AC7" w:rsidRPr="009F2631">
        <w:rPr>
          <w:rFonts w:ascii="David" w:hAnsi="David" w:cs="David" w:hint="cs"/>
          <w:color w:val="000000" w:themeColor="text1"/>
          <w:sz w:val="24"/>
          <w:szCs w:val="24"/>
          <w:rtl/>
        </w:rPr>
        <w:t xml:space="preserve">-4 </w:t>
      </w:r>
      <w:r w:rsidR="00201CBB" w:rsidRPr="009F2631">
        <w:rPr>
          <w:rFonts w:ascii="David" w:hAnsi="David" w:cs="David"/>
          <w:color w:val="000000" w:themeColor="text1"/>
          <w:sz w:val="24"/>
          <w:szCs w:val="24"/>
          <w:rtl/>
        </w:rPr>
        <w:t xml:space="preserve">מדינות </w:t>
      </w:r>
      <w:r w:rsidR="00000AC7" w:rsidRPr="009F2631">
        <w:rPr>
          <w:rFonts w:ascii="David" w:hAnsi="David" w:cs="David" w:hint="cs"/>
          <w:color w:val="000000" w:themeColor="text1"/>
          <w:sz w:val="24"/>
          <w:szCs w:val="24"/>
          <w:rtl/>
        </w:rPr>
        <w:t xml:space="preserve">דמוקרטיות שהיו שותפות גם הן למשבר הקורונה. </w:t>
      </w:r>
      <w:r w:rsidR="00201CBB" w:rsidRPr="009F2631">
        <w:rPr>
          <w:rFonts w:ascii="David" w:hAnsi="David" w:cs="David"/>
          <w:color w:val="000000" w:themeColor="text1"/>
          <w:sz w:val="24"/>
          <w:szCs w:val="24"/>
          <w:rtl/>
        </w:rPr>
        <w:t>המדינות בהן אתמקד הן</w:t>
      </w:r>
      <w:r w:rsidR="00BA3C5A" w:rsidRPr="009F2631">
        <w:rPr>
          <w:rFonts w:ascii="David" w:hAnsi="David" w:cs="David"/>
          <w:color w:val="000000" w:themeColor="text1"/>
          <w:sz w:val="24"/>
          <w:szCs w:val="24"/>
          <w:rtl/>
        </w:rPr>
        <w:t xml:space="preserve"> </w:t>
      </w:r>
      <w:proofErr w:type="spellStart"/>
      <w:r w:rsidR="00863399" w:rsidRPr="009F2631">
        <w:rPr>
          <w:rFonts w:ascii="David" w:hAnsi="David" w:cs="David"/>
          <w:color w:val="000000" w:themeColor="text1"/>
          <w:sz w:val="24"/>
          <w:szCs w:val="24"/>
          <w:rtl/>
        </w:rPr>
        <w:t>טי</w:t>
      </w:r>
      <w:r w:rsidR="00000AC7" w:rsidRPr="009F2631">
        <w:rPr>
          <w:rFonts w:ascii="David" w:hAnsi="David" w:cs="David" w:hint="cs"/>
          <w:color w:val="000000" w:themeColor="text1"/>
          <w:sz w:val="24"/>
          <w:szCs w:val="24"/>
          <w:rtl/>
        </w:rPr>
        <w:t>יוואן</w:t>
      </w:r>
      <w:proofErr w:type="spellEnd"/>
      <w:r w:rsidR="00863399" w:rsidRPr="009F2631">
        <w:rPr>
          <w:rFonts w:ascii="David" w:hAnsi="David" w:cs="David"/>
          <w:color w:val="000000" w:themeColor="text1"/>
          <w:sz w:val="24"/>
          <w:szCs w:val="24"/>
          <w:rtl/>
        </w:rPr>
        <w:t>,</w:t>
      </w:r>
      <w:r w:rsidR="00000AC7" w:rsidRPr="009F2631">
        <w:rPr>
          <w:rFonts w:ascii="David" w:hAnsi="David" w:cs="David" w:hint="cs"/>
          <w:color w:val="000000" w:themeColor="text1"/>
          <w:sz w:val="24"/>
          <w:szCs w:val="24"/>
          <w:rtl/>
        </w:rPr>
        <w:t xml:space="preserve"> </w:t>
      </w:r>
      <w:r w:rsidR="00863399" w:rsidRPr="009F2631">
        <w:rPr>
          <w:rFonts w:ascii="David" w:hAnsi="David" w:cs="David"/>
          <w:color w:val="000000" w:themeColor="text1"/>
          <w:sz w:val="24"/>
          <w:szCs w:val="24"/>
          <w:rtl/>
        </w:rPr>
        <w:t>צרפת, בריטניה</w:t>
      </w:r>
      <w:r w:rsidR="00000AC7" w:rsidRPr="009F2631">
        <w:rPr>
          <w:rFonts w:ascii="David" w:hAnsi="David" w:cs="David" w:hint="cs"/>
          <w:color w:val="000000" w:themeColor="text1"/>
          <w:sz w:val="24"/>
          <w:szCs w:val="24"/>
          <w:rtl/>
        </w:rPr>
        <w:t xml:space="preserve"> ואירלנד:</w:t>
      </w:r>
    </w:p>
    <w:p w14:paraId="2A49257B" w14:textId="0FA3D98D" w:rsidR="00086CEC" w:rsidRPr="009F2631" w:rsidRDefault="00086CEC" w:rsidP="001F3E28">
      <w:pPr>
        <w:spacing w:line="360" w:lineRule="auto"/>
        <w:jc w:val="both"/>
        <w:rPr>
          <w:rFonts w:ascii="David" w:hAnsi="David" w:cs="David"/>
          <w:color w:val="000000" w:themeColor="text1"/>
          <w:sz w:val="24"/>
          <w:szCs w:val="24"/>
          <w:rtl/>
        </w:rPr>
      </w:pPr>
      <w:proofErr w:type="spellStart"/>
      <w:r w:rsidRPr="00D70EAD">
        <w:rPr>
          <w:rFonts w:ascii="David" w:hAnsi="David" w:cs="David"/>
          <w:b/>
          <w:bCs/>
          <w:color w:val="000000" w:themeColor="text1"/>
          <w:sz w:val="24"/>
          <w:szCs w:val="24"/>
          <w:u w:val="single"/>
          <w:rtl/>
        </w:rPr>
        <w:t>טי</w:t>
      </w:r>
      <w:r w:rsidR="001C2B1B" w:rsidRPr="00D70EAD">
        <w:rPr>
          <w:rFonts w:ascii="David" w:hAnsi="David" w:cs="David"/>
          <w:b/>
          <w:bCs/>
          <w:color w:val="000000" w:themeColor="text1"/>
          <w:sz w:val="24"/>
          <w:szCs w:val="24"/>
          <w:u w:val="single"/>
          <w:rtl/>
        </w:rPr>
        <w:t>י</w:t>
      </w:r>
      <w:r w:rsidRPr="00D70EAD">
        <w:rPr>
          <w:rFonts w:ascii="David" w:hAnsi="David" w:cs="David"/>
          <w:b/>
          <w:bCs/>
          <w:color w:val="000000" w:themeColor="text1"/>
          <w:sz w:val="24"/>
          <w:szCs w:val="24"/>
          <w:u w:val="single"/>
          <w:rtl/>
        </w:rPr>
        <w:t>וואן</w:t>
      </w:r>
      <w:proofErr w:type="spellEnd"/>
      <w:r w:rsidRPr="00D70EAD">
        <w:rPr>
          <w:rFonts w:ascii="David" w:hAnsi="David" w:cs="David"/>
          <w:b/>
          <w:bCs/>
          <w:color w:val="000000" w:themeColor="text1"/>
          <w:sz w:val="24"/>
          <w:szCs w:val="24"/>
          <w:u w:val="single"/>
          <w:rtl/>
        </w:rPr>
        <w:t>-</w:t>
      </w:r>
      <w:r w:rsidRPr="009F2631">
        <w:rPr>
          <w:rFonts w:ascii="David" w:hAnsi="David" w:cs="David"/>
          <w:b/>
          <w:bCs/>
          <w:color w:val="000000" w:themeColor="text1"/>
          <w:sz w:val="24"/>
          <w:szCs w:val="24"/>
          <w:rtl/>
        </w:rPr>
        <w:t xml:space="preserve"> </w:t>
      </w:r>
      <w:proofErr w:type="spellStart"/>
      <w:r w:rsidR="00D034C6" w:rsidRPr="009F2631">
        <w:rPr>
          <w:rFonts w:ascii="David" w:hAnsi="David" w:cs="David"/>
          <w:color w:val="000000" w:themeColor="text1"/>
          <w:sz w:val="24"/>
          <w:szCs w:val="24"/>
          <w:rtl/>
        </w:rPr>
        <w:t>טייוואן</w:t>
      </w:r>
      <w:proofErr w:type="spellEnd"/>
      <w:r w:rsidR="00D034C6" w:rsidRPr="009F2631">
        <w:rPr>
          <w:rFonts w:ascii="David" w:hAnsi="David" w:cs="David"/>
          <w:color w:val="000000" w:themeColor="text1"/>
          <w:sz w:val="24"/>
          <w:szCs w:val="24"/>
          <w:rtl/>
        </w:rPr>
        <w:t xml:space="preserve">, שכבר התמודדה עם </w:t>
      </w:r>
      <w:proofErr w:type="spellStart"/>
      <w:r w:rsidR="00D034C6" w:rsidRPr="009F2631">
        <w:rPr>
          <w:rFonts w:ascii="David" w:hAnsi="David" w:cs="David"/>
          <w:color w:val="000000" w:themeColor="text1"/>
          <w:sz w:val="24"/>
          <w:szCs w:val="24"/>
          <w:rtl/>
        </w:rPr>
        <w:t>מגיפת</w:t>
      </w:r>
      <w:proofErr w:type="spellEnd"/>
      <w:r w:rsidR="00D034C6" w:rsidRPr="009F2631">
        <w:rPr>
          <w:rFonts w:ascii="David" w:hAnsi="David" w:cs="David"/>
          <w:color w:val="000000" w:themeColor="text1"/>
          <w:sz w:val="24"/>
          <w:szCs w:val="24"/>
          <w:rtl/>
        </w:rPr>
        <w:t xml:space="preserve"> הסארס, הינה בעלת מסגרת חוקית מעודכנת לטיפול במצבי מגיפה. מסגרת חוקית זו</w:t>
      </w:r>
      <w:r w:rsidR="00E54D10" w:rsidRPr="009F2631">
        <w:rPr>
          <w:rFonts w:ascii="David" w:hAnsi="David" w:cs="David"/>
          <w:color w:val="000000" w:themeColor="text1"/>
          <w:sz w:val="24"/>
          <w:szCs w:val="24"/>
          <w:rtl/>
        </w:rPr>
        <w:t xml:space="preserve"> והשלמתה, שנחקקה בידי הפרלמנט</w:t>
      </w:r>
      <w:r w:rsidR="001C2B1B" w:rsidRPr="009F2631">
        <w:rPr>
          <w:rFonts w:ascii="David" w:hAnsi="David" w:cs="David"/>
          <w:color w:val="000000" w:themeColor="text1"/>
          <w:sz w:val="24"/>
          <w:szCs w:val="24"/>
          <w:rtl/>
        </w:rPr>
        <w:t xml:space="preserve"> באמצעות הוראת שעה</w:t>
      </w:r>
      <w:r w:rsidR="00E54D10" w:rsidRPr="009F2631">
        <w:rPr>
          <w:rFonts w:ascii="David" w:hAnsi="David" w:cs="David"/>
          <w:color w:val="000000" w:themeColor="text1"/>
          <w:sz w:val="24"/>
          <w:szCs w:val="24"/>
          <w:rtl/>
        </w:rPr>
        <w:t>,</w:t>
      </w:r>
      <w:r w:rsidR="00D034C6" w:rsidRPr="009F2631">
        <w:rPr>
          <w:rFonts w:ascii="David" w:hAnsi="David" w:cs="David"/>
          <w:color w:val="000000" w:themeColor="text1"/>
          <w:sz w:val="24"/>
          <w:szCs w:val="24"/>
          <w:rtl/>
        </w:rPr>
        <w:t xml:space="preserve"> קובעת ומעניקה כלים לאופן ההתמודדות עם משברים שנובעים עקב אירועים אפידמיים.</w:t>
      </w:r>
      <w:r w:rsidR="00E54D10" w:rsidRPr="009F2631">
        <w:rPr>
          <w:rFonts w:ascii="David" w:hAnsi="David" w:cs="David"/>
          <w:color w:val="000000" w:themeColor="text1"/>
          <w:sz w:val="24"/>
          <w:szCs w:val="24"/>
          <w:rtl/>
        </w:rPr>
        <w:t xml:space="preserve"> אירועים אפידמיים נכנסים להגדרת שעת חירום שמוגדרת </w:t>
      </w:r>
      <w:proofErr w:type="spellStart"/>
      <w:r w:rsidR="00E54D10" w:rsidRPr="009F2631">
        <w:rPr>
          <w:rFonts w:ascii="David" w:hAnsi="David" w:cs="David"/>
          <w:color w:val="000000" w:themeColor="text1"/>
          <w:sz w:val="24"/>
          <w:szCs w:val="24"/>
          <w:rtl/>
        </w:rPr>
        <w:t>ב</w:t>
      </w:r>
      <w:r w:rsidR="001A0C86">
        <w:rPr>
          <w:rFonts w:ascii="David" w:hAnsi="David" w:cs="David" w:hint="cs"/>
          <w:color w:val="000000" w:themeColor="text1"/>
          <w:sz w:val="24"/>
          <w:szCs w:val="24"/>
          <w:rtl/>
        </w:rPr>
        <w:t>טייוואן</w:t>
      </w:r>
      <w:proofErr w:type="spellEnd"/>
      <w:r w:rsidR="00E54D10" w:rsidRPr="009F2631">
        <w:rPr>
          <w:rFonts w:ascii="David" w:hAnsi="David" w:cs="David"/>
          <w:color w:val="000000" w:themeColor="text1"/>
          <w:sz w:val="24"/>
          <w:szCs w:val="24"/>
          <w:rtl/>
        </w:rPr>
        <w:t xml:space="preserve"> כשעה בה קיימת סכנה מיידית לביטחון המדינה/ האזרחים/ הכלכלה.</w:t>
      </w:r>
      <w:r w:rsidR="00D034C6" w:rsidRPr="009F2631">
        <w:rPr>
          <w:rFonts w:ascii="David" w:hAnsi="David" w:cs="David"/>
          <w:color w:val="000000" w:themeColor="text1"/>
          <w:sz w:val="24"/>
          <w:szCs w:val="24"/>
          <w:rtl/>
        </w:rPr>
        <w:t xml:space="preserve"> </w:t>
      </w:r>
      <w:r w:rsidR="00E54D10" w:rsidRPr="009F2631">
        <w:rPr>
          <w:rFonts w:ascii="David" w:hAnsi="David" w:cs="David"/>
          <w:color w:val="000000" w:themeColor="text1"/>
          <w:sz w:val="24"/>
          <w:szCs w:val="24"/>
          <w:rtl/>
        </w:rPr>
        <w:t xml:space="preserve">בשעת החירום, </w:t>
      </w:r>
      <w:r w:rsidR="00D034C6" w:rsidRPr="009F2631">
        <w:rPr>
          <w:rFonts w:ascii="David" w:hAnsi="David" w:cs="David"/>
          <w:color w:val="000000" w:themeColor="text1"/>
          <w:sz w:val="24"/>
          <w:szCs w:val="24"/>
          <w:rtl/>
        </w:rPr>
        <w:t xml:space="preserve">החוקה היא זו שמסמיכה את הנשיא, באישור הממשלה, להתקין תקנות שעת חירום שעל פי חוק צריכות להיות </w:t>
      </w:r>
      <w:r w:rsidR="00E54D10" w:rsidRPr="009F2631">
        <w:rPr>
          <w:rFonts w:ascii="David" w:hAnsi="David" w:cs="David"/>
          <w:color w:val="000000" w:themeColor="text1"/>
          <w:sz w:val="24"/>
          <w:szCs w:val="24"/>
          <w:rtl/>
        </w:rPr>
        <w:t>ספציפיות, מפורטות וניתנות לביצוע</w:t>
      </w:r>
      <w:r w:rsidR="00D034C6" w:rsidRPr="009F2631">
        <w:rPr>
          <w:rFonts w:ascii="David" w:hAnsi="David" w:cs="David"/>
          <w:color w:val="000000" w:themeColor="text1"/>
          <w:sz w:val="24"/>
          <w:szCs w:val="24"/>
          <w:rtl/>
        </w:rPr>
        <w:t>.</w:t>
      </w:r>
      <w:r w:rsidR="00B0680B">
        <w:rPr>
          <w:rStyle w:val="a9"/>
          <w:rFonts w:ascii="David" w:hAnsi="David" w:cs="David"/>
          <w:color w:val="000000" w:themeColor="text1"/>
          <w:sz w:val="24"/>
          <w:szCs w:val="24"/>
          <w:rtl/>
        </w:rPr>
        <w:footnoteReference w:id="29"/>
      </w:r>
      <w:r w:rsidR="00D034C6" w:rsidRPr="009F2631">
        <w:rPr>
          <w:rFonts w:ascii="David" w:hAnsi="David" w:cs="David"/>
          <w:color w:val="000000" w:themeColor="text1"/>
          <w:sz w:val="24"/>
          <w:szCs w:val="24"/>
          <w:rtl/>
        </w:rPr>
        <w:t xml:space="preserve"> </w:t>
      </w:r>
      <w:r w:rsidR="00E54D10" w:rsidRPr="009F2631">
        <w:rPr>
          <w:rFonts w:ascii="David" w:hAnsi="David" w:cs="David"/>
          <w:color w:val="000000" w:themeColor="text1"/>
          <w:sz w:val="24"/>
          <w:szCs w:val="24"/>
          <w:rtl/>
        </w:rPr>
        <w:t xml:space="preserve">על מנת לוודא שהתקנות אכן עומדות בתנאים האמורים, </w:t>
      </w:r>
      <w:r w:rsidR="00D034C6" w:rsidRPr="009F2631">
        <w:rPr>
          <w:rFonts w:ascii="David" w:hAnsi="David" w:cs="David"/>
          <w:color w:val="000000" w:themeColor="text1"/>
          <w:sz w:val="24"/>
          <w:szCs w:val="24"/>
          <w:rtl/>
        </w:rPr>
        <w:t>על כלל התקנות שנקבעות בעתות אלו, להיות מוגשות לאישור הפרלמנט</w:t>
      </w:r>
      <w:r w:rsidR="00E54D10" w:rsidRPr="009F2631">
        <w:rPr>
          <w:rFonts w:ascii="David" w:hAnsi="David" w:cs="David"/>
          <w:color w:val="000000" w:themeColor="text1"/>
          <w:sz w:val="24"/>
          <w:szCs w:val="24"/>
          <w:rtl/>
        </w:rPr>
        <w:t xml:space="preserve"> </w:t>
      </w:r>
      <w:r w:rsidR="00D034C6" w:rsidRPr="009F2631">
        <w:rPr>
          <w:rFonts w:ascii="David" w:hAnsi="David" w:cs="David"/>
          <w:color w:val="000000" w:themeColor="text1"/>
          <w:sz w:val="24"/>
          <w:szCs w:val="24"/>
          <w:rtl/>
        </w:rPr>
        <w:t xml:space="preserve"> </w:t>
      </w:r>
      <w:r w:rsidR="00E54D10" w:rsidRPr="009F2631">
        <w:rPr>
          <w:rFonts w:ascii="David" w:hAnsi="David" w:cs="David"/>
          <w:color w:val="000000" w:themeColor="text1"/>
          <w:sz w:val="24"/>
          <w:szCs w:val="24"/>
          <w:rtl/>
        </w:rPr>
        <w:t>ו</w:t>
      </w:r>
      <w:r w:rsidR="00D034C6" w:rsidRPr="009F2631">
        <w:rPr>
          <w:rFonts w:ascii="David" w:hAnsi="David" w:cs="David"/>
          <w:color w:val="000000" w:themeColor="text1"/>
          <w:sz w:val="24"/>
          <w:szCs w:val="24"/>
          <w:rtl/>
        </w:rPr>
        <w:t xml:space="preserve">במידה והתקנות לא </w:t>
      </w:r>
      <w:r w:rsidR="00E54D10" w:rsidRPr="009F2631">
        <w:rPr>
          <w:rFonts w:ascii="David" w:hAnsi="David" w:cs="David"/>
          <w:color w:val="000000" w:themeColor="text1"/>
          <w:sz w:val="24"/>
          <w:szCs w:val="24"/>
          <w:rtl/>
        </w:rPr>
        <w:t>י</w:t>
      </w:r>
      <w:r w:rsidR="00D034C6" w:rsidRPr="009F2631">
        <w:rPr>
          <w:rFonts w:ascii="David" w:hAnsi="David" w:cs="David"/>
          <w:color w:val="000000" w:themeColor="text1"/>
          <w:sz w:val="24"/>
          <w:szCs w:val="24"/>
          <w:rtl/>
        </w:rPr>
        <w:t>אושר</w:t>
      </w:r>
      <w:r w:rsidR="00E54D10" w:rsidRPr="009F2631">
        <w:rPr>
          <w:rFonts w:ascii="David" w:hAnsi="David" w:cs="David"/>
          <w:color w:val="000000" w:themeColor="text1"/>
          <w:sz w:val="24"/>
          <w:szCs w:val="24"/>
          <w:rtl/>
        </w:rPr>
        <w:t>ו</w:t>
      </w:r>
      <w:r w:rsidR="00D034C6" w:rsidRPr="009F2631">
        <w:rPr>
          <w:rFonts w:ascii="David" w:hAnsi="David" w:cs="David"/>
          <w:color w:val="000000" w:themeColor="text1"/>
          <w:sz w:val="24"/>
          <w:szCs w:val="24"/>
          <w:rtl/>
        </w:rPr>
        <w:t xml:space="preserve">, תוקפן </w:t>
      </w:r>
      <w:r w:rsidR="00E54D10" w:rsidRPr="009F2631">
        <w:rPr>
          <w:rFonts w:ascii="David" w:hAnsi="David" w:cs="David"/>
          <w:color w:val="000000" w:themeColor="text1"/>
          <w:sz w:val="24"/>
          <w:szCs w:val="24"/>
          <w:rtl/>
        </w:rPr>
        <w:t>יפוג.</w:t>
      </w:r>
      <w:r w:rsidR="001A0C86">
        <w:rPr>
          <w:rStyle w:val="a9"/>
          <w:rFonts w:ascii="David" w:hAnsi="David" w:cs="David"/>
          <w:color w:val="000000" w:themeColor="text1"/>
          <w:sz w:val="24"/>
          <w:szCs w:val="24"/>
          <w:rtl/>
        </w:rPr>
        <w:footnoteReference w:id="30"/>
      </w:r>
    </w:p>
    <w:p w14:paraId="452791AE" w14:textId="01BDE7FF" w:rsidR="00C753DC" w:rsidRPr="00AD736B" w:rsidRDefault="00C753DC" w:rsidP="00AD736B">
      <w:pPr>
        <w:spacing w:line="360" w:lineRule="auto"/>
        <w:jc w:val="both"/>
        <w:rPr>
          <w:rFonts w:ascii="David" w:hAnsi="David" w:cs="David"/>
          <w:sz w:val="24"/>
          <w:szCs w:val="24"/>
          <w:rtl/>
        </w:rPr>
      </w:pPr>
      <w:r w:rsidRPr="009F2631">
        <w:rPr>
          <w:rFonts w:ascii="David" w:hAnsi="David" w:cs="David"/>
          <w:color w:val="000000" w:themeColor="text1"/>
          <w:sz w:val="24"/>
          <w:szCs w:val="24"/>
          <w:rtl/>
        </w:rPr>
        <w:t xml:space="preserve">בעת הקורונה, </w:t>
      </w:r>
      <w:proofErr w:type="spellStart"/>
      <w:r w:rsidRPr="009F2631">
        <w:rPr>
          <w:rFonts w:ascii="David" w:hAnsi="David" w:cs="David"/>
          <w:color w:val="000000" w:themeColor="text1"/>
          <w:sz w:val="24"/>
          <w:szCs w:val="24"/>
          <w:rtl/>
        </w:rPr>
        <w:t>טייוואן</w:t>
      </w:r>
      <w:proofErr w:type="spellEnd"/>
      <w:r w:rsidRPr="009F2631">
        <w:rPr>
          <w:rFonts w:ascii="David" w:hAnsi="David" w:cs="David"/>
          <w:color w:val="000000" w:themeColor="text1"/>
          <w:sz w:val="24"/>
          <w:szCs w:val="24"/>
          <w:rtl/>
        </w:rPr>
        <w:t xml:space="preserve"> צוינה לשבח על התמודדותה עם משבר הקורונה בצורה ששומרת ככל הניתן על ערכי הדמוקרטיה.*. וזכויות האדם. וגם עם ההתמודדות עם </w:t>
      </w:r>
      <w:proofErr w:type="spellStart"/>
      <w:r w:rsidRPr="009F2631">
        <w:rPr>
          <w:rFonts w:ascii="David" w:hAnsi="David" w:cs="David"/>
          <w:color w:val="000000" w:themeColor="text1"/>
          <w:sz w:val="24"/>
          <w:szCs w:val="24"/>
          <w:rtl/>
        </w:rPr>
        <w:t>הוירוס</w:t>
      </w:r>
      <w:proofErr w:type="spellEnd"/>
      <w:r w:rsidRPr="009F2631">
        <w:rPr>
          <w:rFonts w:ascii="David" w:hAnsi="David" w:cs="David"/>
          <w:color w:val="000000" w:themeColor="text1"/>
          <w:sz w:val="24"/>
          <w:szCs w:val="24"/>
          <w:rtl/>
        </w:rPr>
        <w:t xml:space="preserve">. </w:t>
      </w:r>
      <w:proofErr w:type="spellStart"/>
      <w:r w:rsidRPr="009F2631">
        <w:rPr>
          <w:rFonts w:ascii="David" w:hAnsi="David" w:cs="David"/>
          <w:color w:val="000000" w:themeColor="text1"/>
          <w:sz w:val="24"/>
          <w:szCs w:val="24"/>
          <w:rtl/>
        </w:rPr>
        <w:t>בטיוואן</w:t>
      </w:r>
      <w:proofErr w:type="spellEnd"/>
      <w:r w:rsidRPr="009F2631">
        <w:rPr>
          <w:rFonts w:ascii="David" w:hAnsi="David" w:cs="David"/>
          <w:color w:val="000000" w:themeColor="text1"/>
          <w:sz w:val="24"/>
          <w:szCs w:val="24"/>
          <w:rtl/>
        </w:rPr>
        <w:t xml:space="preserve"> נבנה מרכז גישה מיוחד להתמודדות עם מגיפות. מרכ</w:t>
      </w:r>
      <w:r w:rsidR="00332FDC" w:rsidRPr="009F2631">
        <w:rPr>
          <w:rFonts w:ascii="David" w:hAnsi="David" w:cs="David" w:hint="cs"/>
          <w:color w:val="000000" w:themeColor="text1"/>
          <w:sz w:val="24"/>
          <w:szCs w:val="24"/>
          <w:rtl/>
        </w:rPr>
        <w:t xml:space="preserve">ז </w:t>
      </w:r>
      <w:r w:rsidRPr="009F2631">
        <w:rPr>
          <w:rFonts w:ascii="David" w:hAnsi="David" w:cs="David"/>
          <w:color w:val="000000" w:themeColor="text1"/>
          <w:sz w:val="24"/>
          <w:szCs w:val="24"/>
          <w:rtl/>
        </w:rPr>
        <w:t xml:space="preserve">זה מסוגל </w:t>
      </w:r>
      <w:proofErr w:type="spellStart"/>
      <w:r w:rsidRPr="009F2631">
        <w:rPr>
          <w:rFonts w:ascii="David" w:hAnsi="David" w:cs="David"/>
          <w:color w:val="000000" w:themeColor="text1"/>
          <w:sz w:val="24"/>
          <w:szCs w:val="24"/>
          <w:rtl/>
        </w:rPr>
        <w:t>לנטר</w:t>
      </w:r>
      <w:proofErr w:type="spellEnd"/>
      <w:r w:rsidRPr="009F2631">
        <w:rPr>
          <w:rFonts w:ascii="David" w:hAnsi="David" w:cs="David"/>
          <w:color w:val="000000" w:themeColor="text1"/>
          <w:sz w:val="24"/>
          <w:szCs w:val="24"/>
          <w:rtl/>
        </w:rPr>
        <w:t xml:space="preserve"> ולנהל מי</w:t>
      </w:r>
      <w:r w:rsidR="00332FDC" w:rsidRPr="009F2631">
        <w:rPr>
          <w:rFonts w:ascii="David" w:hAnsi="David" w:cs="David" w:hint="cs"/>
          <w:color w:val="000000" w:themeColor="text1"/>
          <w:sz w:val="24"/>
          <w:szCs w:val="24"/>
          <w:rtl/>
        </w:rPr>
        <w:t>ד</w:t>
      </w:r>
      <w:r w:rsidRPr="009F2631">
        <w:rPr>
          <w:rFonts w:ascii="David" w:hAnsi="David" w:cs="David"/>
          <w:color w:val="000000" w:themeColor="text1"/>
          <w:sz w:val="24"/>
          <w:szCs w:val="24"/>
          <w:rtl/>
        </w:rPr>
        <w:t xml:space="preserve">ע ממאגרי מידע ממשלתיים וציבוריים. מערכת זאת עוקבת אחר אנשים (מזהה ומקליטה את מיקומם) שהושמו בסגר חובה. זאת מבלי לאסוף פרטים אישיים רבים על אותו האדם. כאשר אדם הפר בידוד, המשטרה מקבלת התרעה ומתקיימת אכיפה זריזה למפר. בנוסף על כך, </w:t>
      </w:r>
      <w:proofErr w:type="spellStart"/>
      <w:r w:rsidRPr="009F2631">
        <w:rPr>
          <w:rFonts w:ascii="David" w:hAnsi="David" w:cs="David"/>
          <w:color w:val="000000" w:themeColor="text1"/>
          <w:sz w:val="24"/>
          <w:szCs w:val="24"/>
          <w:rtl/>
        </w:rPr>
        <w:t>טייוואן</w:t>
      </w:r>
      <w:proofErr w:type="spellEnd"/>
      <w:r w:rsidRPr="009F2631">
        <w:rPr>
          <w:rFonts w:ascii="David" w:hAnsi="David" w:cs="David"/>
          <w:color w:val="000000" w:themeColor="text1"/>
          <w:sz w:val="24"/>
          <w:szCs w:val="24"/>
          <w:rtl/>
        </w:rPr>
        <w:t xml:space="preserve"> השתמשה במנגנון נוסף- כל אדם שחפץ בכניסה </w:t>
      </w:r>
      <w:proofErr w:type="spellStart"/>
      <w:r w:rsidRPr="009F2631">
        <w:rPr>
          <w:rFonts w:ascii="David" w:hAnsi="David" w:cs="David"/>
          <w:color w:val="000000" w:themeColor="text1"/>
          <w:sz w:val="24"/>
          <w:szCs w:val="24"/>
          <w:rtl/>
        </w:rPr>
        <w:t>לטייוואן</w:t>
      </w:r>
      <w:proofErr w:type="spellEnd"/>
      <w:r w:rsidRPr="009F2631">
        <w:rPr>
          <w:rFonts w:ascii="David" w:hAnsi="David" w:cs="David"/>
          <w:color w:val="000000" w:themeColor="text1"/>
          <w:sz w:val="24"/>
          <w:szCs w:val="24"/>
          <w:rtl/>
        </w:rPr>
        <w:t xml:space="preserve"> התבקש לסרוק קוד ולמלא טופס דיגיטלי עם פרטי נסיעתו. ע"י כך נקבעת רמת מסוכנות הנוסע ורשויות המ</w:t>
      </w:r>
      <w:r w:rsidR="00332FDC" w:rsidRPr="009F2631">
        <w:rPr>
          <w:rFonts w:ascii="David" w:hAnsi="David" w:cs="David" w:hint="cs"/>
          <w:color w:val="000000" w:themeColor="text1"/>
          <w:sz w:val="24"/>
          <w:szCs w:val="24"/>
          <w:rtl/>
        </w:rPr>
        <w:t>ד</w:t>
      </w:r>
      <w:r w:rsidRPr="009F2631">
        <w:rPr>
          <w:rFonts w:ascii="David" w:hAnsi="David" w:cs="David"/>
          <w:color w:val="000000" w:themeColor="text1"/>
          <w:sz w:val="24"/>
          <w:szCs w:val="24"/>
          <w:rtl/>
        </w:rPr>
        <w:t xml:space="preserve">ינה יכולות לעקוב אחר נשאים פוטנציאליים ולבודדם משאר </w:t>
      </w:r>
      <w:proofErr w:type="spellStart"/>
      <w:r w:rsidRPr="009F2631">
        <w:rPr>
          <w:rFonts w:ascii="David" w:hAnsi="David" w:cs="David"/>
          <w:color w:val="000000" w:themeColor="text1"/>
          <w:sz w:val="24"/>
          <w:szCs w:val="24"/>
          <w:rtl/>
        </w:rPr>
        <w:t>האוכלוסיה</w:t>
      </w:r>
      <w:proofErr w:type="spellEnd"/>
      <w:r w:rsidRPr="009F2631">
        <w:rPr>
          <w:rFonts w:ascii="David" w:hAnsi="David" w:cs="David"/>
          <w:color w:val="000000" w:themeColor="text1"/>
          <w:sz w:val="24"/>
          <w:szCs w:val="24"/>
          <w:rtl/>
        </w:rPr>
        <w:t xml:space="preserve"> באופן יעיל. </w:t>
      </w:r>
      <w:r w:rsidR="00531AEC" w:rsidRPr="009F2631">
        <w:rPr>
          <w:rFonts w:ascii="David" w:hAnsi="David" w:cs="David"/>
          <w:color w:val="000000" w:themeColor="text1"/>
          <w:sz w:val="24"/>
          <w:szCs w:val="24"/>
          <w:rtl/>
        </w:rPr>
        <w:t xml:space="preserve"> גם בתי החולים והמרפאות קיבלו גישה להיסטוריית הטיסות של כל מטופל.  נוסף על כך זאת, </w:t>
      </w:r>
      <w:proofErr w:type="spellStart"/>
      <w:r w:rsidR="00531AEC" w:rsidRPr="009F2631">
        <w:rPr>
          <w:rFonts w:ascii="David" w:hAnsi="David" w:cs="David"/>
          <w:color w:val="000000" w:themeColor="text1"/>
          <w:sz w:val="24"/>
          <w:szCs w:val="24"/>
          <w:rtl/>
        </w:rPr>
        <w:t>בטייוואן</w:t>
      </w:r>
      <w:proofErr w:type="spellEnd"/>
      <w:r w:rsidR="00531AEC" w:rsidRPr="009F2631">
        <w:rPr>
          <w:rFonts w:ascii="David" w:hAnsi="David" w:cs="David"/>
          <w:color w:val="000000" w:themeColor="text1"/>
          <w:sz w:val="24"/>
          <w:szCs w:val="24"/>
          <w:rtl/>
        </w:rPr>
        <w:t xml:space="preserve"> קיימת שקיפות כמעט מלאה  בקשר להתנהלות הרשויות הציבוריות.</w:t>
      </w:r>
      <w:r w:rsidR="00DE7B16" w:rsidRPr="009F2631">
        <w:rPr>
          <w:rFonts w:ascii="David" w:hAnsi="David" w:cs="David"/>
          <w:color w:val="000000" w:themeColor="text1"/>
          <w:sz w:val="24"/>
          <w:szCs w:val="24"/>
          <w:rtl/>
        </w:rPr>
        <w:t xml:space="preserve"> יש גם שימוש בטכנולוגיה אזרחית שמסייעת לאזרחים עם בעיות להן גרמה הקורונה.. דבר שמעלה את המעורבות החברתית ומסייע לשיתוף פעולה בין המדינה לבין ציבור האזרחים. </w:t>
      </w:r>
      <w:r w:rsidR="00AC2F91" w:rsidRPr="009F2631">
        <w:rPr>
          <w:rFonts w:ascii="David" w:hAnsi="David" w:cs="David"/>
          <w:color w:val="000000" w:themeColor="text1"/>
          <w:sz w:val="24"/>
          <w:szCs w:val="24"/>
          <w:rtl/>
        </w:rPr>
        <w:t xml:space="preserve"> אמנם נראה כי אופן התנהגוה של </w:t>
      </w:r>
      <w:proofErr w:type="spellStart"/>
      <w:r w:rsidR="00AC2F91" w:rsidRPr="009F2631">
        <w:rPr>
          <w:rFonts w:ascii="David" w:hAnsi="David" w:cs="David"/>
          <w:color w:val="000000" w:themeColor="text1"/>
          <w:sz w:val="24"/>
          <w:szCs w:val="24"/>
          <w:rtl/>
        </w:rPr>
        <w:t>טייוואן</w:t>
      </w:r>
      <w:proofErr w:type="spellEnd"/>
      <w:r w:rsidR="00AC2F91" w:rsidRPr="009F2631">
        <w:rPr>
          <w:rFonts w:ascii="David" w:hAnsi="David" w:cs="David"/>
          <w:color w:val="000000" w:themeColor="text1"/>
          <w:sz w:val="24"/>
          <w:szCs w:val="24"/>
          <w:rtl/>
        </w:rPr>
        <w:t xml:space="preserve"> שונה מהותית מאופן פעולה של מדינת ישראל אך אני </w:t>
      </w:r>
      <w:r w:rsidR="00AC2F91" w:rsidRPr="009F2631">
        <w:rPr>
          <w:rFonts w:ascii="David" w:hAnsi="David" w:cs="David"/>
          <w:color w:val="000000" w:themeColor="text1"/>
          <w:sz w:val="24"/>
          <w:szCs w:val="24"/>
          <w:rtl/>
        </w:rPr>
        <w:lastRenderedPageBreak/>
        <w:t xml:space="preserve">אינני סבורה כך. ראשית, מרכז המידע שהוקם </w:t>
      </w:r>
      <w:proofErr w:type="spellStart"/>
      <w:r w:rsidR="00AC2F91" w:rsidRPr="009F2631">
        <w:rPr>
          <w:rFonts w:ascii="David" w:hAnsi="David" w:cs="David"/>
          <w:color w:val="000000" w:themeColor="text1"/>
          <w:sz w:val="24"/>
          <w:szCs w:val="24"/>
          <w:rtl/>
        </w:rPr>
        <w:t>שטייוואן</w:t>
      </w:r>
      <w:proofErr w:type="spellEnd"/>
      <w:r w:rsidR="00AC2F91" w:rsidRPr="009F2631">
        <w:rPr>
          <w:rFonts w:ascii="David" w:hAnsi="David" w:cs="David"/>
          <w:color w:val="000000" w:themeColor="text1"/>
          <w:sz w:val="24"/>
          <w:szCs w:val="24"/>
          <w:rtl/>
        </w:rPr>
        <w:t xml:space="preserve"> דומה מאוד במהותו לשב"כ הפועל בישראל. שני הגופים, ת</w:t>
      </w:r>
      <w:r w:rsidR="00332FDC" w:rsidRPr="009F2631">
        <w:rPr>
          <w:rFonts w:ascii="David" w:hAnsi="David" w:cs="David" w:hint="cs"/>
          <w:color w:val="000000" w:themeColor="text1"/>
          <w:sz w:val="24"/>
          <w:szCs w:val="24"/>
          <w:rtl/>
        </w:rPr>
        <w:t>פ</w:t>
      </w:r>
      <w:r w:rsidR="00AC2F91" w:rsidRPr="009F2631">
        <w:rPr>
          <w:rFonts w:ascii="David" w:hAnsi="David" w:cs="David"/>
          <w:color w:val="000000" w:themeColor="text1"/>
          <w:sz w:val="24"/>
          <w:szCs w:val="24"/>
          <w:rtl/>
        </w:rPr>
        <w:t xml:space="preserve">קידם </w:t>
      </w:r>
      <w:r w:rsidR="00332FDC" w:rsidRPr="009F2631">
        <w:rPr>
          <w:rFonts w:ascii="David" w:hAnsi="David" w:cs="David" w:hint="cs"/>
          <w:color w:val="000000" w:themeColor="text1"/>
          <w:sz w:val="24"/>
          <w:szCs w:val="24"/>
          <w:rtl/>
        </w:rPr>
        <w:t>ב</w:t>
      </w:r>
      <w:r w:rsidR="00AC2F91" w:rsidRPr="009F2631">
        <w:rPr>
          <w:rFonts w:ascii="David" w:hAnsi="David" w:cs="David"/>
          <w:color w:val="000000" w:themeColor="text1"/>
          <w:sz w:val="24"/>
          <w:szCs w:val="24"/>
          <w:rtl/>
        </w:rPr>
        <w:t xml:space="preserve">עת הקורונה הוא לעקוב אחר אנשים </w:t>
      </w:r>
      <w:r w:rsidR="00332FDC" w:rsidRPr="009F2631">
        <w:rPr>
          <w:rFonts w:ascii="David" w:hAnsi="David" w:cs="David" w:hint="cs"/>
          <w:color w:val="000000" w:themeColor="text1"/>
          <w:sz w:val="24"/>
          <w:szCs w:val="24"/>
          <w:rtl/>
        </w:rPr>
        <w:t>שעשויים</w:t>
      </w:r>
      <w:r w:rsidR="00AC2F91" w:rsidRPr="009F2631">
        <w:rPr>
          <w:rFonts w:ascii="David" w:hAnsi="David" w:cs="David"/>
          <w:color w:val="000000" w:themeColor="text1"/>
          <w:sz w:val="24"/>
          <w:szCs w:val="24"/>
          <w:rtl/>
        </w:rPr>
        <w:t xml:space="preserve"> </w:t>
      </w:r>
      <w:r w:rsidR="00332FDC" w:rsidRPr="009F2631">
        <w:rPr>
          <w:rFonts w:ascii="David" w:hAnsi="David" w:cs="David" w:hint="cs"/>
          <w:color w:val="000000" w:themeColor="text1"/>
          <w:sz w:val="24"/>
          <w:szCs w:val="24"/>
          <w:rtl/>
        </w:rPr>
        <w:t>להפר</w:t>
      </w:r>
      <w:r w:rsidR="00AC2F91" w:rsidRPr="009F2631">
        <w:rPr>
          <w:rFonts w:ascii="David" w:hAnsi="David" w:cs="David"/>
          <w:color w:val="000000" w:themeColor="text1"/>
          <w:sz w:val="24"/>
          <w:szCs w:val="24"/>
          <w:rtl/>
        </w:rPr>
        <w:t xml:space="preserve"> את הבידוד בו הם חייבים. אמנם יתכן כי במדינת ישראל נאספים פרטים של אנשים רבים יותר, גם של כאלו שספק אם</w:t>
      </w:r>
      <w:r w:rsidR="00332FDC" w:rsidRPr="009F2631">
        <w:rPr>
          <w:rFonts w:ascii="David" w:hAnsi="David" w:cs="David" w:hint="cs"/>
          <w:color w:val="000000" w:themeColor="text1"/>
          <w:sz w:val="24"/>
          <w:szCs w:val="24"/>
          <w:rtl/>
        </w:rPr>
        <w:t xml:space="preserve"> אכן</w:t>
      </w:r>
      <w:r w:rsidR="00AC2F91" w:rsidRPr="009F2631">
        <w:rPr>
          <w:rFonts w:ascii="David" w:hAnsi="David" w:cs="David"/>
          <w:color w:val="000000" w:themeColor="text1"/>
          <w:sz w:val="24"/>
          <w:szCs w:val="24"/>
          <w:rtl/>
        </w:rPr>
        <w:t xml:space="preserve"> </w:t>
      </w:r>
      <w:r w:rsidR="00332FDC" w:rsidRPr="009F2631">
        <w:rPr>
          <w:rFonts w:ascii="David" w:hAnsi="David" w:cs="David" w:hint="cs"/>
          <w:color w:val="000000" w:themeColor="text1"/>
          <w:sz w:val="24"/>
          <w:szCs w:val="24"/>
          <w:rtl/>
        </w:rPr>
        <w:t>יש צורך ב</w:t>
      </w:r>
      <w:r w:rsidR="00AC2F91" w:rsidRPr="009F2631">
        <w:rPr>
          <w:rFonts w:ascii="David" w:hAnsi="David" w:cs="David"/>
          <w:color w:val="000000" w:themeColor="text1"/>
          <w:sz w:val="24"/>
          <w:szCs w:val="24"/>
          <w:rtl/>
        </w:rPr>
        <w:t>מעקב אחריהם. אך הדרך דומה בתכליתה. ניתן לראות מכך שגם אם לא מעוני</w:t>
      </w:r>
      <w:r w:rsidR="00332FDC" w:rsidRPr="009F2631">
        <w:rPr>
          <w:rFonts w:ascii="David" w:hAnsi="David" w:cs="David" w:hint="cs"/>
          <w:color w:val="000000" w:themeColor="text1"/>
          <w:sz w:val="24"/>
          <w:szCs w:val="24"/>
          <w:rtl/>
        </w:rPr>
        <w:t>ינים</w:t>
      </w:r>
      <w:r w:rsidR="00AC2F91" w:rsidRPr="009F2631">
        <w:rPr>
          <w:rFonts w:ascii="David" w:hAnsi="David" w:cs="David"/>
          <w:color w:val="000000" w:themeColor="text1"/>
          <w:sz w:val="24"/>
          <w:szCs w:val="24"/>
          <w:rtl/>
        </w:rPr>
        <w:t xml:space="preserve"> בפגיעה בזכויות, אין ברירה אלא לעשות זאת על מנת לשמור על חיי אדם. שנית, בשונה מן הדרך שבה נהגה </w:t>
      </w:r>
      <w:proofErr w:type="spellStart"/>
      <w:r w:rsidR="00AC2F91" w:rsidRPr="009F2631">
        <w:rPr>
          <w:rFonts w:ascii="David" w:hAnsi="David" w:cs="David"/>
          <w:color w:val="000000" w:themeColor="text1"/>
          <w:sz w:val="24"/>
          <w:szCs w:val="24"/>
          <w:rtl/>
        </w:rPr>
        <w:t>טייוואן</w:t>
      </w:r>
      <w:proofErr w:type="spellEnd"/>
      <w:r w:rsidR="00AC2F91" w:rsidRPr="009F2631">
        <w:rPr>
          <w:rFonts w:ascii="David" w:hAnsi="David" w:cs="David"/>
          <w:color w:val="000000" w:themeColor="text1"/>
          <w:sz w:val="24"/>
          <w:szCs w:val="24"/>
          <w:rtl/>
        </w:rPr>
        <w:t xml:space="preserve"> עם הבאים מחו"ל, כאמור, מדינת </w:t>
      </w:r>
      <w:proofErr w:type="spellStart"/>
      <w:r w:rsidR="00AC2F91" w:rsidRPr="009F2631">
        <w:rPr>
          <w:rFonts w:ascii="David" w:hAnsi="David" w:cs="David"/>
          <w:color w:val="000000" w:themeColor="text1"/>
          <w:sz w:val="24"/>
          <w:szCs w:val="24"/>
          <w:rtl/>
        </w:rPr>
        <w:t>שיראל</w:t>
      </w:r>
      <w:proofErr w:type="spellEnd"/>
      <w:r w:rsidR="00AC2F91" w:rsidRPr="009F2631">
        <w:rPr>
          <w:rFonts w:ascii="David" w:hAnsi="David" w:cs="David"/>
          <w:color w:val="000000" w:themeColor="text1"/>
          <w:sz w:val="24"/>
          <w:szCs w:val="24"/>
          <w:rtl/>
        </w:rPr>
        <w:t xml:space="preserve"> סגרה את גבולותיה. אני סבורה כי סגירת גבולות ראויה ועדיפה יותר למניעת התפשטות המגיפה. לא ניתן לוודא אם אכן כל הנוסעים מילאו את הטופס ולא ניתן לדעת </w:t>
      </w:r>
      <w:r w:rsidR="00332FDC" w:rsidRPr="009F2631">
        <w:rPr>
          <w:rFonts w:ascii="David" w:hAnsi="David" w:cs="David" w:hint="cs"/>
          <w:color w:val="000000" w:themeColor="text1"/>
          <w:sz w:val="24"/>
          <w:szCs w:val="24"/>
          <w:rtl/>
        </w:rPr>
        <w:t>ב</w:t>
      </w:r>
      <w:r w:rsidR="00AC2F91" w:rsidRPr="009F2631">
        <w:rPr>
          <w:rFonts w:ascii="David" w:hAnsi="David" w:cs="David"/>
          <w:color w:val="000000" w:themeColor="text1"/>
          <w:sz w:val="24"/>
          <w:szCs w:val="24"/>
          <w:rtl/>
        </w:rPr>
        <w:t>בירור אם אחד מן הנוסעים הינו נשא של הנגיף. יכול להיות שמדינת שי</w:t>
      </w:r>
      <w:r w:rsidR="00471B1C" w:rsidRPr="009F2631">
        <w:rPr>
          <w:rFonts w:ascii="David" w:hAnsi="David" w:cs="David" w:hint="cs"/>
          <w:color w:val="000000" w:themeColor="text1"/>
          <w:sz w:val="24"/>
          <w:szCs w:val="24"/>
          <w:rtl/>
        </w:rPr>
        <w:t>ש</w:t>
      </w:r>
      <w:r w:rsidR="00AC2F91" w:rsidRPr="009F2631">
        <w:rPr>
          <w:rFonts w:ascii="David" w:hAnsi="David" w:cs="David"/>
          <w:color w:val="000000" w:themeColor="text1"/>
          <w:sz w:val="24"/>
          <w:szCs w:val="24"/>
          <w:rtl/>
        </w:rPr>
        <w:t>ראל יכלה לסגור את גבולותיה רק למדינות בהן ההת</w:t>
      </w:r>
      <w:r w:rsidR="00471B1C" w:rsidRPr="009F2631">
        <w:rPr>
          <w:rFonts w:ascii="David" w:hAnsi="David" w:cs="David" w:hint="cs"/>
          <w:color w:val="000000" w:themeColor="text1"/>
          <w:sz w:val="24"/>
          <w:szCs w:val="24"/>
          <w:rtl/>
        </w:rPr>
        <w:t>פ</w:t>
      </w:r>
      <w:r w:rsidR="00AC2F91" w:rsidRPr="009F2631">
        <w:rPr>
          <w:rFonts w:ascii="David" w:hAnsi="David" w:cs="David"/>
          <w:color w:val="000000" w:themeColor="text1"/>
          <w:sz w:val="24"/>
          <w:szCs w:val="24"/>
          <w:rtl/>
        </w:rPr>
        <w:t xml:space="preserve">שטות משמעותית וכך נהגה בתחילה. נוסף על כך, בישראל, לעומת </w:t>
      </w:r>
      <w:proofErr w:type="spellStart"/>
      <w:r w:rsidR="00AC2F91" w:rsidRPr="009F2631">
        <w:rPr>
          <w:rFonts w:ascii="David" w:hAnsi="David" w:cs="David"/>
          <w:color w:val="000000" w:themeColor="text1"/>
          <w:sz w:val="24"/>
          <w:szCs w:val="24"/>
          <w:rtl/>
        </w:rPr>
        <w:t>טייוואן</w:t>
      </w:r>
      <w:proofErr w:type="spellEnd"/>
      <w:r w:rsidR="00AC2F91" w:rsidRPr="009F2631">
        <w:rPr>
          <w:rFonts w:ascii="David" w:hAnsi="David" w:cs="David"/>
          <w:color w:val="000000" w:themeColor="text1"/>
          <w:sz w:val="24"/>
          <w:szCs w:val="24"/>
          <w:rtl/>
        </w:rPr>
        <w:t xml:space="preserve">, מלבד השותפות האזרחית וניסיון הממשל לעזור לציבור דרך הטכנולוגיה, קיימים ארגונים רבים שעוזרים למי שצריך בצורה יוצאת דופן </w:t>
      </w:r>
      <w:proofErr w:type="spellStart"/>
      <w:r w:rsidR="00AC2F91" w:rsidRPr="009F2631">
        <w:rPr>
          <w:rFonts w:ascii="David" w:hAnsi="David" w:cs="David"/>
          <w:color w:val="000000" w:themeColor="text1"/>
          <w:sz w:val="24"/>
          <w:szCs w:val="24"/>
          <w:rtl/>
        </w:rPr>
        <w:t>ןמדהימה</w:t>
      </w:r>
      <w:proofErr w:type="spellEnd"/>
      <w:r w:rsidR="00AC2F91" w:rsidRPr="009F2631">
        <w:rPr>
          <w:rFonts w:ascii="David" w:hAnsi="David" w:cs="David"/>
          <w:color w:val="000000" w:themeColor="text1"/>
          <w:sz w:val="24"/>
          <w:szCs w:val="24"/>
          <w:rtl/>
        </w:rPr>
        <w:t xml:space="preserve"> שאין כמותה באף מדינה בעולם. גם לעניין השקיפות נראה כי במדינת ישראל הייתה שקיפות ו</w:t>
      </w:r>
      <w:r w:rsidR="00471B1C" w:rsidRPr="009F2631">
        <w:rPr>
          <w:rFonts w:ascii="David" w:hAnsi="David" w:cs="David" w:hint="cs"/>
          <w:color w:val="000000" w:themeColor="text1"/>
          <w:sz w:val="24"/>
          <w:szCs w:val="24"/>
          <w:rtl/>
        </w:rPr>
        <w:t xml:space="preserve">לפעמים </w:t>
      </w:r>
      <w:r w:rsidR="00AC2F91" w:rsidRPr="009F2631">
        <w:rPr>
          <w:rFonts w:ascii="David" w:hAnsi="David" w:cs="David"/>
          <w:color w:val="000000" w:themeColor="text1"/>
          <w:sz w:val="24"/>
          <w:szCs w:val="24"/>
          <w:rtl/>
        </w:rPr>
        <w:t>אף שקיפות יתר שגרמה לעם להילחץ.</w:t>
      </w:r>
    </w:p>
    <w:p w14:paraId="5AC15220" w14:textId="78695795" w:rsidR="004F7814" w:rsidRPr="009F2631" w:rsidRDefault="004F7814" w:rsidP="001F3E28">
      <w:pPr>
        <w:spacing w:line="360" w:lineRule="auto"/>
        <w:jc w:val="both"/>
        <w:rPr>
          <w:rFonts w:ascii="David" w:hAnsi="David" w:cs="David"/>
          <w:color w:val="000000" w:themeColor="text1"/>
          <w:sz w:val="24"/>
          <w:szCs w:val="24"/>
          <w:rtl/>
        </w:rPr>
      </w:pPr>
      <w:r w:rsidRPr="00D70EAD">
        <w:rPr>
          <w:rFonts w:ascii="David" w:hAnsi="David" w:cs="David"/>
          <w:b/>
          <w:bCs/>
          <w:color w:val="000000" w:themeColor="text1"/>
          <w:sz w:val="24"/>
          <w:szCs w:val="24"/>
          <w:u w:val="single"/>
          <w:rtl/>
        </w:rPr>
        <w:t>צרפת-</w:t>
      </w:r>
      <w:r w:rsidRPr="009F2631">
        <w:rPr>
          <w:rFonts w:ascii="David" w:hAnsi="David" w:cs="David"/>
          <w:b/>
          <w:bCs/>
          <w:color w:val="000000" w:themeColor="text1"/>
          <w:sz w:val="24"/>
          <w:szCs w:val="24"/>
          <w:rtl/>
        </w:rPr>
        <w:t xml:space="preserve"> </w:t>
      </w:r>
      <w:r w:rsidR="005122FC" w:rsidRPr="009F2631">
        <w:rPr>
          <w:rFonts w:ascii="David" w:hAnsi="David" w:cs="David"/>
          <w:color w:val="000000" w:themeColor="text1"/>
          <w:sz w:val="24"/>
          <w:szCs w:val="24"/>
          <w:rtl/>
        </w:rPr>
        <w:t>סעיף 16 לחוקה הצרפתית</w:t>
      </w:r>
      <w:r w:rsidR="002052BD" w:rsidRPr="009F2631">
        <w:rPr>
          <w:rFonts w:ascii="David" w:hAnsi="David" w:cs="David" w:hint="cs"/>
          <w:color w:val="000000" w:themeColor="text1"/>
          <w:sz w:val="24"/>
          <w:szCs w:val="24"/>
          <w:rtl/>
        </w:rPr>
        <w:t>,</w:t>
      </w:r>
      <w:r w:rsidR="005122FC" w:rsidRPr="009F2631">
        <w:rPr>
          <w:rFonts w:ascii="David" w:hAnsi="David" w:cs="David"/>
          <w:color w:val="000000" w:themeColor="text1"/>
          <w:sz w:val="24"/>
          <w:szCs w:val="24"/>
          <w:rtl/>
        </w:rPr>
        <w:t xml:space="preserve"> מכשיר את נשיא צרפת לנקוט בצעדי חירום לאחר התייעצות במועצה החוקתית ובעת בה ישנה הפרעה למספר דברים</w:t>
      </w:r>
      <w:r w:rsidR="00B04759" w:rsidRPr="009F2631">
        <w:rPr>
          <w:rFonts w:ascii="David" w:hAnsi="David" w:cs="David" w:hint="cs"/>
          <w:color w:val="000000" w:themeColor="text1"/>
          <w:sz w:val="24"/>
          <w:szCs w:val="24"/>
          <w:rtl/>
        </w:rPr>
        <w:t>,</w:t>
      </w:r>
      <w:r w:rsidR="005122FC" w:rsidRPr="009F2631">
        <w:rPr>
          <w:rFonts w:ascii="David" w:hAnsi="David" w:cs="David"/>
          <w:color w:val="000000" w:themeColor="text1"/>
          <w:sz w:val="24"/>
          <w:szCs w:val="24"/>
          <w:rtl/>
        </w:rPr>
        <w:t xml:space="preserve"> </w:t>
      </w:r>
      <w:r w:rsidR="00B04759" w:rsidRPr="009F2631">
        <w:rPr>
          <w:rFonts w:ascii="David" w:hAnsi="David" w:cs="David" w:hint="cs"/>
          <w:color w:val="000000" w:themeColor="text1"/>
          <w:sz w:val="24"/>
          <w:szCs w:val="24"/>
          <w:rtl/>
        </w:rPr>
        <w:t>כמו למשל</w:t>
      </w:r>
      <w:r w:rsidR="005122FC" w:rsidRPr="009F2631">
        <w:rPr>
          <w:rFonts w:ascii="David" w:hAnsi="David" w:cs="David"/>
          <w:color w:val="000000" w:themeColor="text1"/>
          <w:sz w:val="24"/>
          <w:szCs w:val="24"/>
          <w:rtl/>
        </w:rPr>
        <w:t>: תפקודם הראוי של רשויות הציבור החוקתיות. יש לציין כי על הצעדים הננקטים להיות מכוונים אך ורק להחזרת יכולת הפעולה של הרשויות השונות. המועצה החוקתית היא זו שתתן, לאחר 60 יום, את הביקורת על הצעדים שננקטו. נוסף על כך, בצרפת קיים גם חוק מצב חירום שמאפשר למועצת השרים להכריז על מצב חירום בעת סכנה מיידית ומעניק להם סמכויות רחבות אולם לתקופת זמן שלא עולה על 12 יום ללא אישורו של הפרלמנט. במשבר הק</w:t>
      </w:r>
      <w:r w:rsidR="00B04759" w:rsidRPr="009F2631">
        <w:rPr>
          <w:rFonts w:ascii="David" w:hAnsi="David" w:cs="David" w:hint="cs"/>
          <w:color w:val="000000" w:themeColor="text1"/>
          <w:sz w:val="24"/>
          <w:szCs w:val="24"/>
          <w:rtl/>
        </w:rPr>
        <w:t>ו</w:t>
      </w:r>
      <w:r w:rsidR="005122FC" w:rsidRPr="009F2631">
        <w:rPr>
          <w:rFonts w:ascii="David" w:hAnsi="David" w:cs="David"/>
          <w:color w:val="000000" w:themeColor="text1"/>
          <w:sz w:val="24"/>
          <w:szCs w:val="24"/>
          <w:rtl/>
        </w:rPr>
        <w:t>רונה</w:t>
      </w:r>
      <w:r w:rsidR="00B04759" w:rsidRPr="009F2631">
        <w:rPr>
          <w:rFonts w:ascii="David" w:hAnsi="David" w:cs="David" w:hint="cs"/>
          <w:color w:val="000000" w:themeColor="text1"/>
          <w:sz w:val="24"/>
          <w:szCs w:val="24"/>
          <w:rtl/>
        </w:rPr>
        <w:t>,</w:t>
      </w:r>
      <w:r w:rsidR="005122FC" w:rsidRPr="009F2631">
        <w:rPr>
          <w:rFonts w:ascii="David" w:hAnsi="David" w:cs="David"/>
          <w:color w:val="000000" w:themeColor="text1"/>
          <w:sz w:val="24"/>
          <w:szCs w:val="24"/>
          <w:rtl/>
        </w:rPr>
        <w:t xml:space="preserve"> צרפת לא השתמשה בסמכויות </w:t>
      </w:r>
      <w:r w:rsidR="00B04759" w:rsidRPr="009F2631">
        <w:rPr>
          <w:rFonts w:ascii="David" w:hAnsi="David" w:cs="David" w:hint="cs"/>
          <w:color w:val="000000" w:themeColor="text1"/>
          <w:sz w:val="24"/>
          <w:szCs w:val="24"/>
          <w:rtl/>
        </w:rPr>
        <w:t>אל</w:t>
      </w:r>
      <w:r w:rsidR="005122FC" w:rsidRPr="009F2631">
        <w:rPr>
          <w:rFonts w:ascii="David" w:hAnsi="David" w:cs="David"/>
          <w:color w:val="000000" w:themeColor="text1"/>
          <w:sz w:val="24"/>
          <w:szCs w:val="24"/>
          <w:rtl/>
        </w:rPr>
        <w:t xml:space="preserve">ו אלא הוציאה צווים שונים ואף נחקק חוק: "חוק תגובת החירום לאפידמיית </w:t>
      </w:r>
      <w:proofErr w:type="spellStart"/>
      <w:r w:rsidR="005122FC" w:rsidRPr="009F2631">
        <w:rPr>
          <w:rFonts w:ascii="David" w:hAnsi="David" w:cs="David"/>
          <w:color w:val="000000" w:themeColor="text1"/>
          <w:sz w:val="24"/>
          <w:szCs w:val="24"/>
          <w:rtl/>
        </w:rPr>
        <w:t>קוביד</w:t>
      </w:r>
      <w:proofErr w:type="spellEnd"/>
      <w:r w:rsidR="005122FC" w:rsidRPr="009F2631">
        <w:rPr>
          <w:rFonts w:ascii="David" w:hAnsi="David" w:cs="David"/>
          <w:color w:val="000000" w:themeColor="text1"/>
          <w:sz w:val="24"/>
          <w:szCs w:val="24"/>
          <w:rtl/>
        </w:rPr>
        <w:t>- 19". החוק מאפשר הכרזה על מצב חירום בעת אסון בריאותי ואף קובע כי מיום כניסתו לתוקף יוכרז על מצב חירום של חודשיים</w:t>
      </w:r>
      <w:r w:rsidR="00B04759" w:rsidRPr="009F2631">
        <w:rPr>
          <w:rFonts w:ascii="David" w:hAnsi="David" w:cs="David" w:hint="cs"/>
          <w:color w:val="000000" w:themeColor="text1"/>
          <w:sz w:val="24"/>
          <w:szCs w:val="24"/>
          <w:rtl/>
        </w:rPr>
        <w:t>.</w:t>
      </w:r>
      <w:r w:rsidR="005122FC" w:rsidRPr="009F2631">
        <w:rPr>
          <w:rFonts w:ascii="David" w:hAnsi="David" w:cs="David"/>
          <w:color w:val="000000" w:themeColor="text1"/>
          <w:sz w:val="24"/>
          <w:szCs w:val="24"/>
          <w:rtl/>
        </w:rPr>
        <w:t xml:space="preserve"> ההגבלות הניתנות בעקבות</w:t>
      </w:r>
      <w:r w:rsidR="00B04759" w:rsidRPr="009F2631">
        <w:rPr>
          <w:rFonts w:ascii="David" w:hAnsi="David" w:cs="David" w:hint="cs"/>
          <w:color w:val="000000" w:themeColor="text1"/>
          <w:sz w:val="24"/>
          <w:szCs w:val="24"/>
          <w:rtl/>
        </w:rPr>
        <w:t xml:space="preserve"> החוק,</w:t>
      </w:r>
      <w:r w:rsidR="005122FC" w:rsidRPr="009F2631">
        <w:rPr>
          <w:rFonts w:ascii="David" w:hAnsi="David" w:cs="David"/>
          <w:color w:val="000000" w:themeColor="text1"/>
          <w:sz w:val="24"/>
          <w:szCs w:val="24"/>
          <w:rtl/>
        </w:rPr>
        <w:t xml:space="preserve"> זקוקות לאישור הפרלמנט רק לאחר חודש</w:t>
      </w:r>
      <w:r w:rsidR="00B04759" w:rsidRPr="009F2631">
        <w:rPr>
          <w:rFonts w:ascii="David" w:hAnsi="David" w:cs="David" w:hint="cs"/>
          <w:color w:val="000000" w:themeColor="text1"/>
          <w:sz w:val="24"/>
          <w:szCs w:val="24"/>
          <w:rtl/>
        </w:rPr>
        <w:t xml:space="preserve"> ו</w:t>
      </w:r>
      <w:r w:rsidR="005122FC" w:rsidRPr="009F2631">
        <w:rPr>
          <w:rFonts w:ascii="David" w:hAnsi="David" w:cs="David"/>
          <w:color w:val="000000" w:themeColor="text1"/>
          <w:sz w:val="24"/>
          <w:szCs w:val="24"/>
          <w:rtl/>
        </w:rPr>
        <w:t xml:space="preserve">הכרזה על מצב חירום לפי החוק החדש הנ"ל מאפשר לממשלה </w:t>
      </w:r>
      <w:r w:rsidR="000D2F41" w:rsidRPr="009F2631">
        <w:rPr>
          <w:rFonts w:ascii="David" w:hAnsi="David" w:cs="David"/>
          <w:color w:val="000000" w:themeColor="text1"/>
          <w:sz w:val="24"/>
          <w:szCs w:val="24"/>
          <w:rtl/>
        </w:rPr>
        <w:t>לפגוע בזכויות אדם רבות ובסיסיות כגון: חופש התנועה, חופש ההתקהלות ועוד...</w:t>
      </w:r>
      <w:r w:rsidR="00597BA4">
        <w:rPr>
          <w:rStyle w:val="a9"/>
          <w:rFonts w:ascii="David" w:hAnsi="David" w:cs="David"/>
          <w:color w:val="000000" w:themeColor="text1"/>
          <w:sz w:val="24"/>
          <w:szCs w:val="24"/>
          <w:rtl/>
        </w:rPr>
        <w:footnoteReference w:id="31"/>
      </w:r>
    </w:p>
    <w:p w14:paraId="1342C49A" w14:textId="1876EC3F" w:rsidR="00B04759" w:rsidRPr="009F2631" w:rsidRDefault="00B04759" w:rsidP="001F3E28">
      <w:pPr>
        <w:spacing w:line="360" w:lineRule="auto"/>
        <w:jc w:val="both"/>
        <w:rPr>
          <w:rFonts w:ascii="David" w:hAnsi="David" w:cs="David"/>
          <w:color w:val="000000" w:themeColor="text1"/>
          <w:sz w:val="24"/>
          <w:szCs w:val="24"/>
          <w:rtl/>
        </w:rPr>
      </w:pPr>
      <w:r w:rsidRPr="009F2631">
        <w:rPr>
          <w:rFonts w:ascii="David" w:hAnsi="David" w:cs="David" w:hint="cs"/>
          <w:color w:val="000000" w:themeColor="text1"/>
          <w:sz w:val="24"/>
          <w:szCs w:val="24"/>
          <w:rtl/>
        </w:rPr>
        <w:t>בעצם, ניתן לראות גם כאן כי לשם התמודדות טובה ויעילה עם משבר הקורונה, נדרשה, בלית ברירה, התקנת תקנות שפוגעות בזכויות אדם בסיסיות.</w:t>
      </w:r>
    </w:p>
    <w:p w14:paraId="3889C7A9" w14:textId="7D8A059B" w:rsidR="000D2F41" w:rsidRPr="009F2631" w:rsidRDefault="000D2F41" w:rsidP="001F3E28">
      <w:pPr>
        <w:spacing w:line="360" w:lineRule="auto"/>
        <w:jc w:val="both"/>
        <w:rPr>
          <w:rFonts w:ascii="David" w:hAnsi="David" w:cs="David"/>
          <w:color w:val="000000" w:themeColor="text1"/>
          <w:sz w:val="24"/>
          <w:szCs w:val="24"/>
          <w:rtl/>
        </w:rPr>
      </w:pPr>
      <w:r w:rsidRPr="00D70EAD">
        <w:rPr>
          <w:rFonts w:ascii="David" w:hAnsi="David" w:cs="David"/>
          <w:b/>
          <w:bCs/>
          <w:color w:val="000000" w:themeColor="text1"/>
          <w:sz w:val="24"/>
          <w:szCs w:val="24"/>
          <w:u w:val="single"/>
          <w:rtl/>
        </w:rPr>
        <w:t>בריטניה-</w:t>
      </w:r>
      <w:r w:rsidRPr="009F2631">
        <w:rPr>
          <w:rFonts w:ascii="David" w:hAnsi="David" w:cs="David"/>
          <w:b/>
          <w:bCs/>
          <w:color w:val="000000" w:themeColor="text1"/>
          <w:sz w:val="24"/>
          <w:szCs w:val="24"/>
          <w:rtl/>
        </w:rPr>
        <w:t xml:space="preserve"> </w:t>
      </w:r>
      <w:r w:rsidRPr="009F2631">
        <w:rPr>
          <w:rFonts w:ascii="David" w:hAnsi="David" w:cs="David"/>
          <w:color w:val="000000" w:themeColor="text1"/>
          <w:sz w:val="24"/>
          <w:szCs w:val="24"/>
          <w:rtl/>
        </w:rPr>
        <w:t xml:space="preserve">בבריטניה קיים חוק </w:t>
      </w:r>
      <w:r w:rsidRPr="009F2631">
        <w:rPr>
          <w:rFonts w:ascii="David" w:hAnsi="David" w:cs="David"/>
          <w:color w:val="000000" w:themeColor="text1"/>
          <w:sz w:val="24"/>
          <w:szCs w:val="24"/>
          <w:shd w:val="clear" w:color="auto" w:fill="FFFFFF"/>
        </w:rPr>
        <w:t>Civil Contingencies Act</w:t>
      </w:r>
      <w:r w:rsidRPr="009F2631">
        <w:rPr>
          <w:rFonts w:ascii="David" w:hAnsi="David" w:cs="David"/>
          <w:color w:val="000000" w:themeColor="text1"/>
          <w:sz w:val="24"/>
          <w:szCs w:val="24"/>
          <w:shd w:val="clear" w:color="auto" w:fill="FFFFFF"/>
          <w:rtl/>
        </w:rPr>
        <w:t xml:space="preserve"> שמאפשר לממשלה להתקין תקנות חירום (בהתאם לסמכות המלכה). החוק מתייחס לעת בה ישנו גורם המאיים על רווחת האדם.</w:t>
      </w:r>
      <w:r w:rsidR="0011741F" w:rsidRPr="009F2631">
        <w:rPr>
          <w:rFonts w:ascii="David" w:hAnsi="David" w:cs="David"/>
          <w:color w:val="000000" w:themeColor="text1"/>
          <w:sz w:val="24"/>
          <w:szCs w:val="24"/>
          <w:shd w:val="clear" w:color="auto" w:fill="FFFFFF"/>
          <w:rtl/>
        </w:rPr>
        <w:t xml:space="preserve"> החוק מסמיך את הממשלה- להחרים רכוש, להגביל תנועה ועוד... אולם כל זאת נדרש להיות בכפוף להסכמת שני בתי הפרלמנט  בתוך 7 יום</w:t>
      </w:r>
      <w:r w:rsidR="00D15A82" w:rsidRPr="009F2631">
        <w:rPr>
          <w:rFonts w:ascii="David" w:hAnsi="David" w:cs="David" w:hint="cs"/>
          <w:color w:val="000000" w:themeColor="text1"/>
          <w:sz w:val="24"/>
          <w:szCs w:val="24"/>
          <w:shd w:val="clear" w:color="auto" w:fill="FFFFFF"/>
          <w:rtl/>
        </w:rPr>
        <w:t>. נוסף על כך,</w:t>
      </w:r>
      <w:r w:rsidR="0011741F" w:rsidRPr="009F2631">
        <w:rPr>
          <w:rFonts w:ascii="David" w:hAnsi="David" w:cs="David"/>
          <w:color w:val="000000" w:themeColor="text1"/>
          <w:sz w:val="24"/>
          <w:szCs w:val="24"/>
          <w:shd w:val="clear" w:color="auto" w:fill="FFFFFF"/>
          <w:rtl/>
        </w:rPr>
        <w:t xml:space="preserve"> תקנות אלו יחולו 30 יום לכל היותר </w:t>
      </w:r>
      <w:r w:rsidR="00D15A82" w:rsidRPr="009F2631">
        <w:rPr>
          <w:rFonts w:ascii="David" w:hAnsi="David" w:cs="David" w:hint="cs"/>
          <w:color w:val="000000" w:themeColor="text1"/>
          <w:sz w:val="24"/>
          <w:szCs w:val="24"/>
          <w:shd w:val="clear" w:color="auto" w:fill="FFFFFF"/>
          <w:rtl/>
        </w:rPr>
        <w:t>וזאת למרות</w:t>
      </w:r>
      <w:r w:rsidR="0011741F" w:rsidRPr="009F2631">
        <w:rPr>
          <w:rFonts w:ascii="David" w:hAnsi="David" w:cs="David"/>
          <w:color w:val="000000" w:themeColor="text1"/>
          <w:sz w:val="24"/>
          <w:szCs w:val="24"/>
          <w:shd w:val="clear" w:color="auto" w:fill="FFFFFF"/>
          <w:rtl/>
        </w:rPr>
        <w:t xml:space="preserve"> האישור. על אף החוק הקיים הנ</w:t>
      </w:r>
      <w:r w:rsidR="00D15A82" w:rsidRPr="009F2631">
        <w:rPr>
          <w:rFonts w:ascii="David" w:hAnsi="David" w:cs="David" w:hint="cs"/>
          <w:color w:val="000000" w:themeColor="text1"/>
          <w:sz w:val="24"/>
          <w:szCs w:val="24"/>
          <w:shd w:val="clear" w:color="auto" w:fill="FFFFFF"/>
          <w:rtl/>
        </w:rPr>
        <w:t>"</w:t>
      </w:r>
      <w:r w:rsidR="0011741F" w:rsidRPr="009F2631">
        <w:rPr>
          <w:rFonts w:ascii="David" w:hAnsi="David" w:cs="David"/>
          <w:color w:val="000000" w:themeColor="text1"/>
          <w:sz w:val="24"/>
          <w:szCs w:val="24"/>
          <w:shd w:val="clear" w:color="auto" w:fill="FFFFFF"/>
          <w:rtl/>
        </w:rPr>
        <w:t>ל</w:t>
      </w:r>
      <w:r w:rsidR="00D15A82" w:rsidRPr="009F2631">
        <w:rPr>
          <w:rFonts w:ascii="David" w:hAnsi="David" w:cs="David" w:hint="cs"/>
          <w:color w:val="000000" w:themeColor="text1"/>
          <w:sz w:val="24"/>
          <w:szCs w:val="24"/>
          <w:shd w:val="clear" w:color="auto" w:fill="FFFFFF"/>
          <w:rtl/>
        </w:rPr>
        <w:t>,</w:t>
      </w:r>
      <w:r w:rsidR="0011741F" w:rsidRPr="009F2631">
        <w:rPr>
          <w:rFonts w:ascii="David" w:hAnsi="David" w:cs="David"/>
          <w:color w:val="000000" w:themeColor="text1"/>
          <w:sz w:val="24"/>
          <w:szCs w:val="24"/>
          <w:shd w:val="clear" w:color="auto" w:fill="FFFFFF"/>
          <w:rtl/>
        </w:rPr>
        <w:t xml:space="preserve"> בריטניה חוקקה חוק אחר- </w:t>
      </w:r>
      <w:r w:rsidR="00D15A82" w:rsidRPr="009F2631">
        <w:rPr>
          <w:rFonts w:ascii="David" w:hAnsi="David" w:cs="David"/>
          <w:color w:val="000000" w:themeColor="text1"/>
          <w:sz w:val="24"/>
          <w:szCs w:val="24"/>
          <w:shd w:val="clear" w:color="auto" w:fill="FFFFFF"/>
        </w:rPr>
        <w:t>"</w:t>
      </w:r>
      <w:r w:rsidR="0011741F" w:rsidRPr="009F2631">
        <w:rPr>
          <w:rFonts w:ascii="David" w:hAnsi="David" w:cs="David"/>
          <w:color w:val="000000" w:themeColor="text1"/>
          <w:sz w:val="24"/>
          <w:szCs w:val="24"/>
          <w:shd w:val="clear" w:color="auto" w:fill="FFFFFF"/>
        </w:rPr>
        <w:t>Coronavirus Act 2020</w:t>
      </w:r>
      <w:r w:rsidR="00D15A82" w:rsidRPr="009F2631">
        <w:rPr>
          <w:rFonts w:ascii="David" w:hAnsi="David" w:cs="David"/>
          <w:color w:val="000000" w:themeColor="text1"/>
          <w:sz w:val="24"/>
          <w:szCs w:val="24"/>
          <w:shd w:val="clear" w:color="auto" w:fill="FFFFFF"/>
        </w:rPr>
        <w:t>"</w:t>
      </w:r>
      <w:r w:rsidR="0011741F" w:rsidRPr="009F2631">
        <w:rPr>
          <w:rFonts w:ascii="David" w:hAnsi="David" w:cs="David"/>
          <w:color w:val="000000" w:themeColor="text1"/>
          <w:sz w:val="24"/>
          <w:szCs w:val="24"/>
          <w:shd w:val="clear" w:color="auto" w:fill="FFFFFF"/>
          <w:rtl/>
        </w:rPr>
        <w:t xml:space="preserve">. חוק זה מקנה לממשלה סמכויות רבות כגון: סגירת מקומות, מניעת התקהלויות, בידוד חולים, </w:t>
      </w:r>
      <w:r w:rsidR="0011741F" w:rsidRPr="009F2631">
        <w:rPr>
          <w:rFonts w:ascii="David" w:hAnsi="David" w:cs="David"/>
          <w:color w:val="000000" w:themeColor="text1"/>
          <w:sz w:val="24"/>
          <w:szCs w:val="24"/>
          <w:shd w:val="clear" w:color="auto" w:fill="FFFFFF"/>
          <w:rtl/>
        </w:rPr>
        <w:lastRenderedPageBreak/>
        <w:t xml:space="preserve">סגירת מוסדות חינוך, הארכת מועדי החזקת דגימות </w:t>
      </w:r>
      <w:r w:rsidR="00CF4669" w:rsidRPr="009F2631">
        <w:rPr>
          <w:rFonts w:ascii="David" w:hAnsi="David" w:cs="David"/>
          <w:color w:val="000000" w:themeColor="text1"/>
          <w:sz w:val="24"/>
          <w:szCs w:val="24"/>
          <w:shd w:val="clear" w:color="auto" w:fill="FFFFFF"/>
          <w:rtl/>
        </w:rPr>
        <w:t>ד</w:t>
      </w:r>
      <w:r w:rsidR="0011741F" w:rsidRPr="009F2631">
        <w:rPr>
          <w:rFonts w:ascii="David" w:hAnsi="David" w:cs="David"/>
          <w:color w:val="000000" w:themeColor="text1"/>
          <w:sz w:val="24"/>
          <w:szCs w:val="24"/>
          <w:shd w:val="clear" w:color="auto" w:fill="FFFFFF"/>
          <w:rtl/>
        </w:rPr>
        <w:t>נ"א וטביעות אצבע בידי המשטרה</w:t>
      </w:r>
      <w:r w:rsidR="00D15A82" w:rsidRPr="009F2631">
        <w:rPr>
          <w:rFonts w:ascii="David" w:hAnsi="David" w:cs="David" w:hint="cs"/>
          <w:color w:val="000000" w:themeColor="text1"/>
          <w:sz w:val="24"/>
          <w:szCs w:val="24"/>
          <w:shd w:val="clear" w:color="auto" w:fill="FFFFFF"/>
          <w:rtl/>
        </w:rPr>
        <w:t>,</w:t>
      </w:r>
      <w:r w:rsidR="0011741F" w:rsidRPr="009F2631">
        <w:rPr>
          <w:rFonts w:ascii="David" w:hAnsi="David" w:cs="David"/>
          <w:color w:val="000000" w:themeColor="text1"/>
          <w:sz w:val="24"/>
          <w:szCs w:val="24"/>
          <w:shd w:val="clear" w:color="auto" w:fill="FFFFFF"/>
          <w:rtl/>
        </w:rPr>
        <w:t xml:space="preserve"> אפשור צווי מעקב דיגיטליים ועוד... החוק הינו הוראת שעה למשך שנתיים.</w:t>
      </w:r>
      <w:r w:rsidR="00E34547">
        <w:rPr>
          <w:rStyle w:val="a9"/>
          <w:rFonts w:ascii="David" w:hAnsi="David" w:cs="David"/>
          <w:color w:val="000000" w:themeColor="text1"/>
          <w:sz w:val="24"/>
          <w:szCs w:val="24"/>
          <w:shd w:val="clear" w:color="auto" w:fill="FFFFFF"/>
          <w:rtl/>
        </w:rPr>
        <w:footnoteReference w:id="32"/>
      </w:r>
      <w:r w:rsidR="0011741F" w:rsidRPr="009F2631">
        <w:rPr>
          <w:rFonts w:ascii="David" w:hAnsi="David" w:cs="David"/>
          <w:color w:val="000000" w:themeColor="text1"/>
          <w:sz w:val="24"/>
          <w:szCs w:val="24"/>
          <w:shd w:val="clear" w:color="auto" w:fill="FFFFFF"/>
          <w:rtl/>
        </w:rPr>
        <w:t xml:space="preserve">  </w:t>
      </w:r>
    </w:p>
    <w:p w14:paraId="7C1A7E86" w14:textId="71809F5F" w:rsidR="0011741F" w:rsidRPr="009F2631" w:rsidRDefault="00083E49" w:rsidP="001F3E28">
      <w:pPr>
        <w:spacing w:line="360" w:lineRule="auto"/>
        <w:jc w:val="both"/>
        <w:rPr>
          <w:rFonts w:ascii="David" w:hAnsi="David" w:cs="David"/>
          <w:color w:val="000000" w:themeColor="text1"/>
          <w:sz w:val="24"/>
          <w:szCs w:val="24"/>
          <w:rtl/>
        </w:rPr>
      </w:pPr>
      <w:r w:rsidRPr="00D70EAD">
        <w:rPr>
          <w:rFonts w:ascii="David" w:hAnsi="David" w:cs="David"/>
          <w:b/>
          <w:bCs/>
          <w:color w:val="000000" w:themeColor="text1"/>
          <w:sz w:val="24"/>
          <w:szCs w:val="24"/>
          <w:u w:val="single"/>
          <w:rtl/>
        </w:rPr>
        <w:t>אירלנד-</w:t>
      </w:r>
      <w:r w:rsidRPr="009F2631">
        <w:rPr>
          <w:rFonts w:ascii="David" w:hAnsi="David" w:cs="David"/>
          <w:color w:val="000000" w:themeColor="text1"/>
          <w:sz w:val="24"/>
          <w:szCs w:val="24"/>
          <w:rtl/>
        </w:rPr>
        <w:t xml:space="preserve"> </w:t>
      </w:r>
      <w:r w:rsidR="00CD0E57" w:rsidRPr="009F2631">
        <w:rPr>
          <w:rFonts w:ascii="David" w:hAnsi="David" w:cs="David"/>
          <w:color w:val="000000" w:themeColor="text1"/>
          <w:sz w:val="24"/>
          <w:szCs w:val="24"/>
          <w:rtl/>
        </w:rPr>
        <w:t>החוקה האירית מאפשרת הכרזה על מצב חירום בידי הפרלמנט רק במצב מלחמה או מרד.</w:t>
      </w:r>
      <w:r w:rsidR="00E34547">
        <w:rPr>
          <w:rStyle w:val="a9"/>
          <w:rFonts w:ascii="David" w:hAnsi="David" w:cs="David"/>
          <w:color w:val="000000" w:themeColor="text1"/>
          <w:sz w:val="24"/>
          <w:szCs w:val="24"/>
          <w:rtl/>
        </w:rPr>
        <w:footnoteReference w:id="33"/>
      </w:r>
      <w:r w:rsidR="00CD0E57" w:rsidRPr="009F2631">
        <w:rPr>
          <w:rFonts w:ascii="David" w:hAnsi="David" w:cs="David"/>
          <w:color w:val="000000" w:themeColor="text1"/>
          <w:sz w:val="24"/>
          <w:szCs w:val="24"/>
          <w:rtl/>
        </w:rPr>
        <w:t xml:space="preserve"> ההשלכה המרכזית של מצב החירום החוקתי הינה שהתקנות הנקבעות ב</w:t>
      </w:r>
      <w:r w:rsidR="00D15A82" w:rsidRPr="009F2631">
        <w:rPr>
          <w:rFonts w:ascii="David" w:hAnsi="David" w:cs="David" w:hint="cs"/>
          <w:color w:val="000000" w:themeColor="text1"/>
          <w:sz w:val="24"/>
          <w:szCs w:val="24"/>
          <w:rtl/>
        </w:rPr>
        <w:t>ו</w:t>
      </w:r>
      <w:r w:rsidR="00CD0E57" w:rsidRPr="009F2631">
        <w:rPr>
          <w:rFonts w:ascii="David" w:hAnsi="David" w:cs="David"/>
          <w:color w:val="000000" w:themeColor="text1"/>
          <w:sz w:val="24"/>
          <w:szCs w:val="24"/>
          <w:rtl/>
        </w:rPr>
        <w:t xml:space="preserve"> חסינ</w:t>
      </w:r>
      <w:r w:rsidR="00D15A82" w:rsidRPr="009F2631">
        <w:rPr>
          <w:rFonts w:ascii="David" w:hAnsi="David" w:cs="David" w:hint="cs"/>
          <w:color w:val="000000" w:themeColor="text1"/>
          <w:sz w:val="24"/>
          <w:szCs w:val="24"/>
          <w:rtl/>
        </w:rPr>
        <w:t>ות</w:t>
      </w:r>
      <w:r w:rsidR="00CD0E57" w:rsidRPr="009F2631">
        <w:rPr>
          <w:rFonts w:ascii="David" w:hAnsi="David" w:cs="David"/>
          <w:color w:val="000000" w:themeColor="text1"/>
          <w:sz w:val="24"/>
          <w:szCs w:val="24"/>
          <w:rtl/>
        </w:rPr>
        <w:t xml:space="preserve"> מפני ביקורת חוקתית. עניין זה, של החוקה האירית, מזכיר את הדעה האמורה לעיל, לפיה- בעת חקיקת תקנות שעת החירום התייחסה המדינה רק למצבי חירום הנוגעים לעניינים ביטחוניים.</w:t>
      </w:r>
      <w:r w:rsidR="0023408C" w:rsidRPr="009F2631">
        <w:rPr>
          <w:rFonts w:ascii="David" w:hAnsi="David" w:cs="David"/>
          <w:color w:val="000000" w:themeColor="text1"/>
          <w:sz w:val="24"/>
          <w:szCs w:val="24"/>
          <w:rtl/>
        </w:rPr>
        <w:t xml:space="preserve"> באירלנד, לאור העובדה שההכרזה על מצב חירום אפשרית רק בעת מלחמה או מרד, ההתמודדות עם נגיף הקורונה נדרשה להיעשות רק באמצעות החוק והכללים הרגילים המקובלים במדינה. הפרלמנט האירי העביר 2 הוראות שעה אשר מעניקות לממשלה סמכויות חירום להתמודדות עם המשבר. הוראת השעה הראשונה, שהינה בעצם תיקון לחוק קיים העוסק במניעת התפשטות מחלות מדבקות, מעניקה סמכויות כגון: מגבלות על כניסה ויציאה מהמדינה, חיוב אנשים להישאר בבית, בידוד אנשים החשודים כחולים</w:t>
      </w:r>
      <w:r w:rsidR="00D15A82" w:rsidRPr="009F2631">
        <w:rPr>
          <w:rFonts w:ascii="David" w:hAnsi="David" w:cs="David" w:hint="cs"/>
          <w:color w:val="000000" w:themeColor="text1"/>
          <w:sz w:val="24"/>
          <w:szCs w:val="24"/>
          <w:rtl/>
        </w:rPr>
        <w:t xml:space="preserve"> ועוד..</w:t>
      </w:r>
      <w:r w:rsidR="0023408C" w:rsidRPr="009F2631">
        <w:rPr>
          <w:rFonts w:ascii="David" w:hAnsi="David" w:cs="David"/>
          <w:color w:val="000000" w:themeColor="text1"/>
          <w:sz w:val="24"/>
          <w:szCs w:val="24"/>
          <w:rtl/>
        </w:rPr>
        <w:t xml:space="preserve">. הוראת השעה </w:t>
      </w:r>
      <w:proofErr w:type="spellStart"/>
      <w:r w:rsidR="0023408C" w:rsidRPr="009F2631">
        <w:rPr>
          <w:rFonts w:ascii="David" w:hAnsi="David" w:cs="David"/>
          <w:color w:val="000000" w:themeColor="text1"/>
          <w:sz w:val="24"/>
          <w:szCs w:val="24"/>
          <w:rtl/>
        </w:rPr>
        <w:t>השניה</w:t>
      </w:r>
      <w:proofErr w:type="spellEnd"/>
      <w:r w:rsidR="0023408C" w:rsidRPr="009F2631">
        <w:rPr>
          <w:rFonts w:ascii="David" w:hAnsi="David" w:cs="David"/>
          <w:color w:val="000000" w:themeColor="text1"/>
          <w:sz w:val="24"/>
          <w:szCs w:val="24"/>
          <w:rtl/>
        </w:rPr>
        <w:t xml:space="preserve"> עוסקת בתגובה הכלכלית אשר ראויה שתהיה בעת המשבר ומעניקה מספר סמכויות, אחת מהן היא: הקפאת תשלומי שכירות.</w:t>
      </w:r>
      <w:r w:rsidR="00597BA4">
        <w:rPr>
          <w:rStyle w:val="a9"/>
          <w:rFonts w:ascii="David" w:hAnsi="David" w:cs="David"/>
          <w:color w:val="000000" w:themeColor="text1"/>
          <w:sz w:val="24"/>
          <w:szCs w:val="24"/>
          <w:rtl/>
        </w:rPr>
        <w:footnoteReference w:id="34"/>
      </w:r>
      <w:r w:rsidR="0023408C" w:rsidRPr="009F2631">
        <w:rPr>
          <w:rFonts w:ascii="David" w:hAnsi="David" w:cs="David"/>
          <w:color w:val="000000" w:themeColor="text1"/>
          <w:sz w:val="24"/>
          <w:szCs w:val="24"/>
          <w:rtl/>
        </w:rPr>
        <w:t xml:space="preserve"> </w:t>
      </w:r>
    </w:p>
    <w:p w14:paraId="49DEAB97" w14:textId="21E9585D" w:rsidR="00BC0167" w:rsidRDefault="00BC0167" w:rsidP="001F3E28">
      <w:pPr>
        <w:spacing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 xml:space="preserve">האנשים המאמינים כי מצב החירום בישראל נוגע לענייני מלחמה בלבד, בוודאי ציפו כי ישראל תנהג כפי שנהגו באירלנד וזאת ע"י חקיקת חוקים מתאימים למשבר הקורונה </w:t>
      </w:r>
      <w:r w:rsidR="00D15A82" w:rsidRPr="009F2631">
        <w:rPr>
          <w:rFonts w:ascii="David" w:hAnsi="David" w:cs="David" w:hint="cs"/>
          <w:color w:val="000000" w:themeColor="text1"/>
          <w:sz w:val="24"/>
          <w:szCs w:val="24"/>
          <w:rtl/>
        </w:rPr>
        <w:t>ש</w:t>
      </w:r>
      <w:r w:rsidRPr="009F2631">
        <w:rPr>
          <w:rFonts w:ascii="David" w:hAnsi="David" w:cs="David"/>
          <w:color w:val="000000" w:themeColor="text1"/>
          <w:sz w:val="24"/>
          <w:szCs w:val="24"/>
          <w:rtl/>
        </w:rPr>
        <w:t xml:space="preserve">נקבעו מלכתחילה לצורך התמודדות עמו. </w:t>
      </w:r>
    </w:p>
    <w:p w14:paraId="0FEFB0D8" w14:textId="096185BD" w:rsidR="00D13380" w:rsidRPr="00D13380" w:rsidRDefault="00AD736B" w:rsidP="00D13380">
      <w:pPr>
        <w:spacing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מן המצב במדינות שנסקרו ניתן לראות כי על אף חוסר הרצון לפגיעה בזכויות אדם בסיסיות, משבר הקורונה מחייב זאת ורק ע"י פגיעה בזכויות ניתן יהיה לעצור את התפשטות הנגיף ולמנוע את מותם של רבים. אוסיף ואציין כי גם </w:t>
      </w:r>
      <w:r w:rsidR="00D13380" w:rsidRPr="00D13380">
        <w:rPr>
          <w:rFonts w:ascii="David" w:hAnsi="David" w:cs="David"/>
          <w:color w:val="000000" w:themeColor="text1"/>
          <w:sz w:val="24"/>
          <w:szCs w:val="24"/>
          <w:rtl/>
        </w:rPr>
        <w:t>בשש מ</w:t>
      </w:r>
      <w:r>
        <w:rPr>
          <w:rFonts w:ascii="David" w:hAnsi="David" w:cs="David" w:hint="cs"/>
          <w:color w:val="000000" w:themeColor="text1"/>
          <w:sz w:val="24"/>
          <w:szCs w:val="24"/>
          <w:rtl/>
        </w:rPr>
        <w:t xml:space="preserve">ן החוקות הבאות: </w:t>
      </w:r>
      <w:r w:rsidR="00D13380" w:rsidRPr="00D13380">
        <w:rPr>
          <w:rFonts w:ascii="David" w:hAnsi="David" w:cs="David"/>
          <w:color w:val="000000" w:themeColor="text1"/>
          <w:sz w:val="24"/>
          <w:szCs w:val="24"/>
          <w:rtl/>
        </w:rPr>
        <w:t>של אירלנד, של אסטוניה, של דרום-אפריקה, של הונגריה, של ספרד ושל פינלנד נקבע כי במצב חירום מותר לפגוע בזכויות היסוד, פרט לזכויות מסוימות אשר מצוינות בחוקה במפורש</w:t>
      </w:r>
      <w:r w:rsidR="00D13380" w:rsidRPr="00D13380">
        <w:rPr>
          <w:rFonts w:ascii="David" w:hAnsi="David" w:cs="David"/>
          <w:color w:val="000000" w:themeColor="text1"/>
          <w:sz w:val="24"/>
          <w:szCs w:val="24"/>
        </w:rPr>
        <w:t>.</w:t>
      </w:r>
      <w:r w:rsidR="00D13380">
        <w:rPr>
          <w:rStyle w:val="a9"/>
          <w:rFonts w:ascii="David" w:hAnsi="David" w:cs="David"/>
          <w:color w:val="000000" w:themeColor="text1"/>
          <w:sz w:val="24"/>
          <w:szCs w:val="24"/>
          <w:rtl/>
        </w:rPr>
        <w:footnoteReference w:id="35"/>
      </w:r>
      <w:r>
        <w:rPr>
          <w:rFonts w:ascii="David" w:hAnsi="David" w:cs="David" w:hint="cs"/>
          <w:color w:val="000000" w:themeColor="text1"/>
          <w:sz w:val="24"/>
          <w:szCs w:val="24"/>
          <w:rtl/>
        </w:rPr>
        <w:t xml:space="preserve"> דבר זה מעצים את הטענה לפיה ישנם מצבים בהם אין ברירה אלא לפגוע בדבר בעל ערך על מנת להגן על דבר בעל ערך גבוה יותר שהוא ערך חיי האדם.</w:t>
      </w:r>
    </w:p>
    <w:p w14:paraId="40B1DE54" w14:textId="6211EAE8" w:rsidR="00770119" w:rsidRPr="009F2631" w:rsidRDefault="00770119" w:rsidP="001F3E28">
      <w:pPr>
        <w:spacing w:line="360" w:lineRule="auto"/>
        <w:jc w:val="both"/>
        <w:rPr>
          <w:rFonts w:ascii="David" w:hAnsi="David" w:cs="David"/>
          <w:b/>
          <w:bCs/>
          <w:color w:val="000000" w:themeColor="text1"/>
          <w:sz w:val="24"/>
          <w:szCs w:val="24"/>
          <w:u w:val="single"/>
          <w:rtl/>
        </w:rPr>
      </w:pPr>
      <w:r w:rsidRPr="009F2631">
        <w:rPr>
          <w:rFonts w:ascii="David" w:hAnsi="David" w:cs="David"/>
          <w:b/>
          <w:bCs/>
          <w:color w:val="000000" w:themeColor="text1"/>
          <w:sz w:val="24"/>
          <w:szCs w:val="24"/>
          <w:u w:val="single"/>
          <w:rtl/>
        </w:rPr>
        <w:t xml:space="preserve">פרק </w:t>
      </w:r>
      <w:r w:rsidR="00F32486" w:rsidRPr="009F2631">
        <w:rPr>
          <w:rFonts w:ascii="David" w:hAnsi="David" w:cs="David"/>
          <w:b/>
          <w:bCs/>
          <w:color w:val="000000" w:themeColor="text1"/>
          <w:sz w:val="24"/>
          <w:szCs w:val="24"/>
          <w:u w:val="single"/>
          <w:rtl/>
        </w:rPr>
        <w:t>חמישי</w:t>
      </w:r>
      <w:r w:rsidRPr="009F2631">
        <w:rPr>
          <w:rFonts w:ascii="David" w:hAnsi="David" w:cs="David"/>
          <w:b/>
          <w:bCs/>
          <w:color w:val="000000" w:themeColor="text1"/>
          <w:sz w:val="24"/>
          <w:szCs w:val="24"/>
          <w:u w:val="single"/>
          <w:rtl/>
        </w:rPr>
        <w:t>- סיכום:</w:t>
      </w:r>
    </w:p>
    <w:p w14:paraId="065A8CC7" w14:textId="520C9A93" w:rsidR="00D15A82" w:rsidRPr="00B05631" w:rsidRDefault="00D822C7" w:rsidP="00B05631">
      <w:pPr>
        <w:spacing w:line="360" w:lineRule="auto"/>
        <w:jc w:val="both"/>
        <w:rPr>
          <w:rFonts w:ascii="David" w:hAnsi="David" w:cs="David"/>
          <w:color w:val="000000" w:themeColor="text1"/>
          <w:sz w:val="24"/>
          <w:szCs w:val="24"/>
          <w:rtl/>
        </w:rPr>
      </w:pPr>
      <w:r w:rsidRPr="009F2631">
        <w:rPr>
          <w:rFonts w:ascii="David" w:hAnsi="David" w:cs="David"/>
          <w:color w:val="000000" w:themeColor="text1"/>
          <w:sz w:val="24"/>
          <w:szCs w:val="24"/>
          <w:rtl/>
        </w:rPr>
        <w:t>אני סבורה כי מדינת ישראל, על אף תקנות שעת החירום שהתקינה</w:t>
      </w:r>
      <w:r w:rsidR="00E54340" w:rsidRPr="009F2631">
        <w:rPr>
          <w:rFonts w:ascii="David" w:hAnsi="David" w:cs="David"/>
          <w:color w:val="000000" w:themeColor="text1"/>
          <w:sz w:val="24"/>
          <w:szCs w:val="24"/>
          <w:rtl/>
        </w:rPr>
        <w:t>,</w:t>
      </w:r>
      <w:r w:rsidRPr="009F2631">
        <w:rPr>
          <w:rFonts w:ascii="David" w:hAnsi="David" w:cs="David"/>
          <w:color w:val="000000" w:themeColor="text1"/>
          <w:sz w:val="24"/>
          <w:szCs w:val="24"/>
          <w:rtl/>
        </w:rPr>
        <w:t xml:space="preserve"> אשר פוגעות בזכויות יסוד</w:t>
      </w:r>
      <w:r w:rsidR="00D15A82" w:rsidRPr="009F2631">
        <w:rPr>
          <w:rFonts w:ascii="David" w:hAnsi="David" w:cs="David" w:hint="cs"/>
          <w:color w:val="000000" w:themeColor="text1"/>
          <w:sz w:val="24"/>
          <w:szCs w:val="24"/>
          <w:rtl/>
        </w:rPr>
        <w:t xml:space="preserve"> רבות</w:t>
      </w:r>
      <w:r w:rsidRPr="009F2631">
        <w:rPr>
          <w:rFonts w:ascii="David" w:hAnsi="David" w:cs="David"/>
          <w:color w:val="000000" w:themeColor="text1"/>
          <w:sz w:val="24"/>
          <w:szCs w:val="24"/>
          <w:rtl/>
        </w:rPr>
        <w:t>, נהגה כראוי וכנדרש בהתאם למשבר שנוצר בעקבות נגיף הקורונה.</w:t>
      </w:r>
      <w:r w:rsidR="000D7529" w:rsidRPr="009F2631">
        <w:rPr>
          <w:rFonts w:ascii="David" w:hAnsi="David" w:cs="David"/>
          <w:color w:val="000000" w:themeColor="text1"/>
          <w:sz w:val="24"/>
          <w:szCs w:val="24"/>
          <w:rtl/>
        </w:rPr>
        <w:t xml:space="preserve"> </w:t>
      </w:r>
      <w:r w:rsidR="00D15A82" w:rsidRPr="009F2631">
        <w:rPr>
          <w:rFonts w:ascii="David" w:hAnsi="David" w:cs="David" w:hint="cs"/>
          <w:color w:val="000000" w:themeColor="text1"/>
          <w:sz w:val="24"/>
          <w:szCs w:val="24"/>
          <w:rtl/>
        </w:rPr>
        <w:t>הגעתי למסקנה זאת מתוך ההכשרה החוקית המוענקת למדינת ישראל לנהוג כפי שנהגה מכוח סעיפים 38-39 לחוק יסוד: הממשלה,</w:t>
      </w:r>
      <w:r w:rsidR="00D15A82" w:rsidRPr="009F2631">
        <w:rPr>
          <w:rStyle w:val="a9"/>
          <w:rFonts w:ascii="David" w:hAnsi="David" w:cs="David"/>
          <w:color w:val="000000" w:themeColor="text1"/>
          <w:sz w:val="24"/>
          <w:szCs w:val="24"/>
          <w:rtl/>
        </w:rPr>
        <w:footnoteReference w:id="36"/>
      </w:r>
      <w:r w:rsidR="00D15A82" w:rsidRPr="009F2631">
        <w:rPr>
          <w:rFonts w:ascii="David" w:hAnsi="David" w:cs="David" w:hint="cs"/>
          <w:color w:val="000000" w:themeColor="text1"/>
          <w:sz w:val="24"/>
          <w:szCs w:val="24"/>
          <w:rtl/>
        </w:rPr>
        <w:t xml:space="preserve"> כפי שמתואר בפרקים הראשון והשני. </w:t>
      </w:r>
      <w:r w:rsidR="000907DB" w:rsidRPr="009F2631">
        <w:rPr>
          <w:rFonts w:ascii="David" w:hAnsi="David" w:cs="David" w:hint="cs"/>
          <w:color w:val="000000" w:themeColor="text1"/>
          <w:sz w:val="24"/>
          <w:szCs w:val="24"/>
          <w:rtl/>
        </w:rPr>
        <w:t xml:space="preserve">בנוסף לכך, היות ונגיף הקורונה הביא למצב חדש שלא נראה לפני כן, ובשל היותו נגיף המאיים על חיי אדם שזהו </w:t>
      </w:r>
      <w:r w:rsidR="00D15A82" w:rsidRPr="009F2631">
        <w:rPr>
          <w:rFonts w:ascii="David" w:hAnsi="David" w:cs="David" w:hint="cs"/>
          <w:color w:val="000000" w:themeColor="text1"/>
          <w:sz w:val="24"/>
          <w:szCs w:val="24"/>
          <w:rtl/>
        </w:rPr>
        <w:t xml:space="preserve">ערך חשוב יותר מכל ערך אחר </w:t>
      </w:r>
      <w:r w:rsidR="000907DB" w:rsidRPr="009F2631">
        <w:rPr>
          <w:rFonts w:ascii="David" w:hAnsi="David" w:cs="David" w:hint="cs"/>
          <w:color w:val="000000" w:themeColor="text1"/>
          <w:sz w:val="24"/>
          <w:szCs w:val="24"/>
          <w:rtl/>
        </w:rPr>
        <w:t>אני סבורה כי</w:t>
      </w:r>
      <w:r w:rsidR="00D15A82" w:rsidRPr="009F2631">
        <w:rPr>
          <w:rFonts w:ascii="David" w:hAnsi="David" w:cs="David" w:hint="cs"/>
          <w:color w:val="000000" w:themeColor="text1"/>
          <w:sz w:val="24"/>
          <w:szCs w:val="24"/>
          <w:rtl/>
        </w:rPr>
        <w:t xml:space="preserve"> על אף שיכול להיות שמדינת ישראל יכ</w:t>
      </w:r>
      <w:r w:rsidR="000907DB" w:rsidRPr="009F2631">
        <w:rPr>
          <w:rFonts w:ascii="David" w:hAnsi="David" w:cs="David" w:hint="cs"/>
          <w:color w:val="000000" w:themeColor="text1"/>
          <w:sz w:val="24"/>
          <w:szCs w:val="24"/>
          <w:rtl/>
        </w:rPr>
        <w:t>ולה הייתה לנהוג בדרך פוגענית פחות, אין לראות זאת בעין ר</w:t>
      </w:r>
      <w:r w:rsidR="00BF46B4" w:rsidRPr="009F2631">
        <w:rPr>
          <w:rFonts w:ascii="David" w:hAnsi="David" w:cs="David" w:hint="cs"/>
          <w:color w:val="000000" w:themeColor="text1"/>
          <w:sz w:val="24"/>
          <w:szCs w:val="24"/>
          <w:rtl/>
        </w:rPr>
        <w:t>ע</w:t>
      </w:r>
      <w:r w:rsidR="000907DB" w:rsidRPr="009F2631">
        <w:rPr>
          <w:rFonts w:ascii="David" w:hAnsi="David" w:cs="David" w:hint="cs"/>
          <w:color w:val="000000" w:themeColor="text1"/>
          <w:sz w:val="24"/>
          <w:szCs w:val="24"/>
          <w:rtl/>
        </w:rPr>
        <w:t xml:space="preserve">ה משום שברור כי בעת התמודדות ראשונה עם מצב חדש, תמיד ישנן טעויות ובהקשר </w:t>
      </w:r>
      <w:r w:rsidR="000907DB" w:rsidRPr="009F2631">
        <w:rPr>
          <w:rFonts w:ascii="David" w:hAnsi="David" w:cs="David" w:hint="cs"/>
          <w:color w:val="000000" w:themeColor="text1"/>
          <w:sz w:val="24"/>
          <w:szCs w:val="24"/>
          <w:rtl/>
        </w:rPr>
        <w:lastRenderedPageBreak/>
        <w:t xml:space="preserve">הזה, בוודאי שמדינת ישראל פעלה מתוך הערכת חיי הציבור ומתוך רצון </w:t>
      </w:r>
      <w:r w:rsidR="00BF46B4" w:rsidRPr="009F2631">
        <w:rPr>
          <w:rFonts w:ascii="David" w:hAnsi="David" w:cs="David" w:hint="cs"/>
          <w:color w:val="000000" w:themeColor="text1"/>
          <w:sz w:val="24"/>
          <w:szCs w:val="24"/>
          <w:rtl/>
        </w:rPr>
        <w:t xml:space="preserve">כנה </w:t>
      </w:r>
      <w:r w:rsidR="000907DB" w:rsidRPr="009F2631">
        <w:rPr>
          <w:rFonts w:ascii="David" w:hAnsi="David" w:cs="David" w:hint="cs"/>
          <w:color w:val="000000" w:themeColor="text1"/>
          <w:sz w:val="24"/>
          <w:szCs w:val="24"/>
          <w:rtl/>
        </w:rPr>
        <w:t>להגנה עליהם</w:t>
      </w:r>
      <w:r w:rsidR="009C2A57" w:rsidRPr="009F2631">
        <w:rPr>
          <w:rFonts w:ascii="David" w:hAnsi="David" w:cs="David" w:hint="cs"/>
          <w:color w:val="000000" w:themeColor="text1"/>
          <w:sz w:val="24"/>
          <w:szCs w:val="24"/>
          <w:rtl/>
        </w:rPr>
        <w:t xml:space="preserve"> ונראה כי זה דרך פעולתה אכן הייתה יעילה</w:t>
      </w:r>
      <w:r w:rsidR="00BF46B4" w:rsidRPr="009F2631">
        <w:rPr>
          <w:rFonts w:ascii="David" w:hAnsi="David" w:cs="David" w:hint="cs"/>
          <w:color w:val="000000" w:themeColor="text1"/>
          <w:sz w:val="24"/>
          <w:szCs w:val="24"/>
          <w:rtl/>
        </w:rPr>
        <w:t>.</w:t>
      </w:r>
      <w:r w:rsidR="009C2A57" w:rsidRPr="009F2631">
        <w:rPr>
          <w:rFonts w:ascii="David" w:hAnsi="David" w:cs="David" w:hint="cs"/>
          <w:color w:val="000000" w:themeColor="text1"/>
          <w:sz w:val="24"/>
          <w:szCs w:val="24"/>
          <w:rtl/>
        </w:rPr>
        <w:t xml:space="preserve"> אציין כי אני סבורה שכדאי היה לפגוע בזכויות אדם בסיסיות לשם הגנה מן הקורונה, מאשר לקחת סיכון ולהשאיר את החיים כפי שמתנהלים רק על מנת שלא יפגעו זכויות, דבר שהיה מביא כמובן לתחלואה ולקורבנות רבים. יתר על כן, </w:t>
      </w:r>
      <w:r w:rsidR="00BF46B4" w:rsidRPr="009F2631">
        <w:rPr>
          <w:rFonts w:ascii="David" w:hAnsi="David" w:cs="David" w:hint="cs"/>
          <w:color w:val="000000" w:themeColor="text1"/>
          <w:sz w:val="24"/>
          <w:szCs w:val="24"/>
          <w:rtl/>
        </w:rPr>
        <w:t>ניתן לראות שמדינות רבות בעולם ו</w:t>
      </w:r>
      <w:r w:rsidR="009C2A57" w:rsidRPr="009F2631">
        <w:rPr>
          <w:rFonts w:ascii="David" w:hAnsi="David" w:cs="David" w:hint="cs"/>
          <w:color w:val="000000" w:themeColor="text1"/>
          <w:sz w:val="24"/>
          <w:szCs w:val="24"/>
          <w:rtl/>
        </w:rPr>
        <w:t>א</w:t>
      </w:r>
      <w:r w:rsidR="00BF46B4" w:rsidRPr="009F2631">
        <w:rPr>
          <w:rFonts w:ascii="David" w:hAnsi="David" w:cs="David" w:hint="cs"/>
          <w:color w:val="000000" w:themeColor="text1"/>
          <w:sz w:val="24"/>
          <w:szCs w:val="24"/>
          <w:rtl/>
        </w:rPr>
        <w:t>פילו רובן של המדינות אותן פקד משבר הקורונה</w:t>
      </w:r>
      <w:r w:rsidR="009C2A57" w:rsidRPr="009F2631">
        <w:rPr>
          <w:rFonts w:ascii="David" w:hAnsi="David" w:cs="David" w:hint="cs"/>
          <w:color w:val="000000" w:themeColor="text1"/>
          <w:sz w:val="24"/>
          <w:szCs w:val="24"/>
          <w:rtl/>
        </w:rPr>
        <w:t>, נהגו בערך כפי שנהגה מדינת ישראל, גם כן תוך שילוב טעויות היות ומדובר במצב חדש שלא נראה קודם והמעלה שאלות רבות. לאור כל זאת, הגעתי למסקנה שמדינת ישראל נהגה כראוי ואני מאמינה כי אם וכאשר יפקוד את מדינת ישראל משבר דומה בעתיד, היא תתמודד בצורה טובה יותר ותוך שמירה, ככל שאפשר, על זכויות היסוד הבסיסיות של האדם ועל עקרונות חוקתיים בסיסיים.</w:t>
      </w:r>
    </w:p>
    <w:bookmarkEnd w:id="0"/>
    <w:p w14:paraId="4EDB9A0B" w14:textId="02DA9B46" w:rsidR="00296E3B" w:rsidRDefault="00296E3B" w:rsidP="001F3E28">
      <w:pPr>
        <w:spacing w:line="360" w:lineRule="auto"/>
        <w:jc w:val="both"/>
        <w:rPr>
          <w:rFonts w:ascii="David" w:hAnsi="David" w:cs="David"/>
          <w:sz w:val="24"/>
          <w:szCs w:val="24"/>
          <w:rtl/>
        </w:rPr>
      </w:pPr>
    </w:p>
    <w:p w14:paraId="17BEF372" w14:textId="02654BBA" w:rsidR="00296E3B" w:rsidRDefault="00296E3B" w:rsidP="001F3E28">
      <w:pPr>
        <w:spacing w:line="360" w:lineRule="auto"/>
        <w:jc w:val="both"/>
        <w:rPr>
          <w:rFonts w:ascii="David" w:hAnsi="David" w:cs="David"/>
          <w:sz w:val="24"/>
          <w:szCs w:val="24"/>
          <w:rtl/>
        </w:rPr>
      </w:pPr>
    </w:p>
    <w:p w14:paraId="0316DAE4" w14:textId="723BF80D" w:rsidR="00296E3B" w:rsidRDefault="00296E3B" w:rsidP="001F3E28">
      <w:pPr>
        <w:spacing w:line="360" w:lineRule="auto"/>
        <w:jc w:val="both"/>
        <w:rPr>
          <w:rFonts w:ascii="David" w:hAnsi="David" w:cs="David"/>
          <w:sz w:val="24"/>
          <w:szCs w:val="24"/>
          <w:rtl/>
        </w:rPr>
      </w:pPr>
    </w:p>
    <w:p w14:paraId="01A7EFE1" w14:textId="7A45604F" w:rsidR="00296E3B" w:rsidRDefault="00296E3B" w:rsidP="001F3E28">
      <w:pPr>
        <w:spacing w:line="360" w:lineRule="auto"/>
        <w:jc w:val="both"/>
        <w:rPr>
          <w:rFonts w:ascii="David" w:hAnsi="David" w:cs="David"/>
          <w:sz w:val="24"/>
          <w:szCs w:val="24"/>
          <w:rtl/>
        </w:rPr>
      </w:pPr>
    </w:p>
    <w:p w14:paraId="528CBDA5" w14:textId="0D50E241" w:rsidR="00296E3B" w:rsidRDefault="00296E3B" w:rsidP="001F3E28">
      <w:pPr>
        <w:spacing w:line="360" w:lineRule="auto"/>
        <w:jc w:val="both"/>
        <w:rPr>
          <w:rFonts w:ascii="David" w:hAnsi="David" w:cs="David"/>
          <w:sz w:val="24"/>
          <w:szCs w:val="24"/>
          <w:rtl/>
        </w:rPr>
      </w:pPr>
    </w:p>
    <w:p w14:paraId="730499B2" w14:textId="5D06E275" w:rsidR="00296E3B" w:rsidRDefault="00296E3B" w:rsidP="001F3E28">
      <w:pPr>
        <w:spacing w:line="360" w:lineRule="auto"/>
        <w:jc w:val="both"/>
        <w:rPr>
          <w:rFonts w:ascii="David" w:hAnsi="David" w:cs="David"/>
          <w:sz w:val="24"/>
          <w:szCs w:val="24"/>
          <w:rtl/>
        </w:rPr>
      </w:pPr>
    </w:p>
    <w:p w14:paraId="6C2A9451" w14:textId="04C8D63D" w:rsidR="00296E3B" w:rsidRDefault="00296E3B" w:rsidP="001F3E28">
      <w:pPr>
        <w:spacing w:line="360" w:lineRule="auto"/>
        <w:jc w:val="both"/>
        <w:rPr>
          <w:rFonts w:ascii="David" w:hAnsi="David" w:cs="David"/>
          <w:sz w:val="24"/>
          <w:szCs w:val="24"/>
          <w:rtl/>
        </w:rPr>
      </w:pPr>
    </w:p>
    <w:p w14:paraId="27CFA61F" w14:textId="19106C65" w:rsidR="00296E3B" w:rsidRDefault="00296E3B" w:rsidP="001F3E28">
      <w:pPr>
        <w:spacing w:line="360" w:lineRule="auto"/>
        <w:jc w:val="both"/>
        <w:rPr>
          <w:rFonts w:ascii="David" w:hAnsi="David" w:cs="David"/>
          <w:sz w:val="24"/>
          <w:szCs w:val="24"/>
          <w:rtl/>
        </w:rPr>
      </w:pPr>
    </w:p>
    <w:p w14:paraId="261B22F4" w14:textId="1B1D5BF0" w:rsidR="00296E3B" w:rsidRDefault="00296E3B" w:rsidP="001F3E28">
      <w:pPr>
        <w:spacing w:line="360" w:lineRule="auto"/>
        <w:jc w:val="both"/>
        <w:rPr>
          <w:rFonts w:ascii="David" w:hAnsi="David" w:cs="David"/>
          <w:sz w:val="24"/>
          <w:szCs w:val="24"/>
          <w:rtl/>
        </w:rPr>
      </w:pPr>
    </w:p>
    <w:p w14:paraId="505CC354" w14:textId="019C1615" w:rsidR="00296E3B" w:rsidRDefault="00296E3B" w:rsidP="001F3E28">
      <w:pPr>
        <w:spacing w:line="360" w:lineRule="auto"/>
        <w:jc w:val="both"/>
        <w:rPr>
          <w:rFonts w:ascii="David" w:hAnsi="David" w:cs="David"/>
          <w:sz w:val="24"/>
          <w:szCs w:val="24"/>
          <w:rtl/>
        </w:rPr>
      </w:pPr>
    </w:p>
    <w:p w14:paraId="5C07CF16" w14:textId="7274CDA4" w:rsidR="00296E3B" w:rsidRDefault="00296E3B" w:rsidP="001F3E28">
      <w:pPr>
        <w:spacing w:line="360" w:lineRule="auto"/>
        <w:jc w:val="both"/>
        <w:rPr>
          <w:rFonts w:ascii="David" w:hAnsi="David" w:cs="David"/>
          <w:sz w:val="24"/>
          <w:szCs w:val="24"/>
          <w:rtl/>
        </w:rPr>
      </w:pPr>
    </w:p>
    <w:p w14:paraId="06020D89" w14:textId="25608CB8" w:rsidR="00296E3B" w:rsidRDefault="00296E3B" w:rsidP="001F3E28">
      <w:pPr>
        <w:spacing w:line="360" w:lineRule="auto"/>
        <w:jc w:val="both"/>
        <w:rPr>
          <w:rFonts w:ascii="David" w:hAnsi="David" w:cs="David"/>
          <w:sz w:val="24"/>
          <w:szCs w:val="24"/>
          <w:rtl/>
        </w:rPr>
      </w:pPr>
    </w:p>
    <w:p w14:paraId="04033415" w14:textId="191A07C2" w:rsidR="00296E3B" w:rsidRPr="001F3E28" w:rsidRDefault="00296E3B" w:rsidP="001F3E28">
      <w:pPr>
        <w:spacing w:line="360" w:lineRule="auto"/>
        <w:jc w:val="both"/>
        <w:rPr>
          <w:rFonts w:ascii="David" w:hAnsi="David" w:cs="David"/>
          <w:sz w:val="24"/>
          <w:szCs w:val="24"/>
        </w:rPr>
      </w:pPr>
    </w:p>
    <w:sectPr w:rsidR="00296E3B" w:rsidRPr="001F3E28" w:rsidSect="00557905">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0A79F" w14:textId="77777777" w:rsidR="00BE7212" w:rsidRDefault="00BE7212" w:rsidP="00276476">
      <w:pPr>
        <w:spacing w:after="0" w:line="240" w:lineRule="auto"/>
      </w:pPr>
      <w:r>
        <w:separator/>
      </w:r>
    </w:p>
  </w:endnote>
  <w:endnote w:type="continuationSeparator" w:id="0">
    <w:p w14:paraId="3FCB6CD3" w14:textId="77777777" w:rsidR="00BE7212" w:rsidRDefault="00BE7212" w:rsidP="0027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47879044"/>
      <w:docPartObj>
        <w:docPartGallery w:val="Page Numbers (Bottom of Page)"/>
        <w:docPartUnique/>
      </w:docPartObj>
    </w:sdtPr>
    <w:sdtEndPr/>
    <w:sdtContent>
      <w:p w14:paraId="4A54A624" w14:textId="4A335CB1" w:rsidR="00D15A82" w:rsidRDefault="00D15A82">
        <w:pPr>
          <w:pStyle w:val="a5"/>
          <w:jc w:val="right"/>
        </w:pPr>
        <w:r>
          <w:fldChar w:fldCharType="begin"/>
        </w:r>
        <w:r>
          <w:instrText>PAGE   \* MERGEFORMAT</w:instrText>
        </w:r>
        <w:r>
          <w:fldChar w:fldCharType="separate"/>
        </w:r>
        <w:r w:rsidR="00296E3B" w:rsidRPr="00296E3B">
          <w:rPr>
            <w:noProof/>
            <w:rtl/>
            <w:lang w:val="he-IL"/>
          </w:rPr>
          <w:t>1</w:t>
        </w:r>
        <w:r w:rsidR="00296E3B" w:rsidRPr="00296E3B">
          <w:rPr>
            <w:noProof/>
            <w:rtl/>
            <w:lang w:val="he-IL"/>
          </w:rPr>
          <w:t>1</w:t>
        </w:r>
        <w:r>
          <w:fldChar w:fldCharType="end"/>
        </w:r>
      </w:p>
    </w:sdtContent>
  </w:sdt>
  <w:p w14:paraId="4E3AD7FB" w14:textId="77777777" w:rsidR="00D15A82" w:rsidRDefault="00D15A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D8A94" w14:textId="77777777" w:rsidR="00BE7212" w:rsidRDefault="00BE7212" w:rsidP="00276476">
      <w:pPr>
        <w:spacing w:after="0" w:line="240" w:lineRule="auto"/>
      </w:pPr>
      <w:r>
        <w:separator/>
      </w:r>
    </w:p>
  </w:footnote>
  <w:footnote w:type="continuationSeparator" w:id="0">
    <w:p w14:paraId="732AE080" w14:textId="77777777" w:rsidR="00BE7212" w:rsidRDefault="00BE7212" w:rsidP="00276476">
      <w:pPr>
        <w:spacing w:after="0" w:line="240" w:lineRule="auto"/>
      </w:pPr>
      <w:r>
        <w:continuationSeparator/>
      </w:r>
    </w:p>
  </w:footnote>
  <w:footnote w:id="1">
    <w:p w14:paraId="485AEA25" w14:textId="43097427" w:rsidR="00D15A82" w:rsidRPr="001411E5" w:rsidRDefault="00D15A82">
      <w:pPr>
        <w:pStyle w:val="a7"/>
        <w:rPr>
          <w:rFonts w:ascii="David" w:hAnsi="David" w:cs="David"/>
        </w:rPr>
      </w:pPr>
      <w:r w:rsidRPr="001411E5">
        <w:rPr>
          <w:rStyle w:val="a9"/>
          <w:rFonts w:ascii="David" w:hAnsi="David" w:cs="David"/>
        </w:rPr>
        <w:footnoteRef/>
      </w:r>
      <w:r w:rsidRPr="001411E5">
        <w:rPr>
          <w:rFonts w:ascii="David" w:hAnsi="David" w:cs="David"/>
          <w:rtl/>
        </w:rPr>
        <w:t xml:space="preserve"> </w:t>
      </w:r>
      <w:r w:rsidRPr="001411E5">
        <w:rPr>
          <w:rFonts w:ascii="David" w:hAnsi="David" w:cs="David"/>
          <w:color w:val="333333"/>
          <w:shd w:val="clear" w:color="auto" w:fill="FFFFFF"/>
          <w:rtl/>
        </w:rPr>
        <w:t>שמעון שטרית </w:t>
      </w:r>
      <w:r w:rsidRPr="001411E5">
        <w:rPr>
          <w:rFonts w:ascii="David" w:hAnsi="David" w:cs="David"/>
          <w:b/>
          <w:bCs/>
          <w:color w:val="333333"/>
          <w:shd w:val="clear" w:color="auto" w:fill="FFFFFF"/>
          <w:rtl/>
        </w:rPr>
        <w:t>הממשלה: הרשות המבצעת - פירוש לחוק יסוד: הממשלה </w:t>
      </w:r>
      <w:r w:rsidRPr="001411E5">
        <w:rPr>
          <w:rFonts w:ascii="David" w:hAnsi="David" w:cs="David"/>
          <w:color w:val="333333"/>
          <w:shd w:val="clear" w:color="auto" w:fill="FFFFFF"/>
          <w:rtl/>
        </w:rPr>
        <w:t> כרך ב שער שמיני- מצבי חירום 629 (יצחק זמיר עורך, 2018).</w:t>
      </w:r>
    </w:p>
  </w:footnote>
  <w:footnote w:id="2">
    <w:p w14:paraId="2C9EFF30" w14:textId="651127A9" w:rsidR="00D15A82" w:rsidRDefault="00D15A82">
      <w:pPr>
        <w:pStyle w:val="a7"/>
        <w:rPr>
          <w:rtl/>
        </w:rPr>
      </w:pPr>
      <w:r w:rsidRPr="001411E5">
        <w:rPr>
          <w:rStyle w:val="a9"/>
          <w:rFonts w:ascii="David" w:hAnsi="David" w:cs="David"/>
        </w:rPr>
        <w:footnoteRef/>
      </w:r>
      <w:r w:rsidRPr="001411E5">
        <w:rPr>
          <w:rFonts w:ascii="David" w:hAnsi="David" w:cs="David"/>
          <w:rtl/>
        </w:rPr>
        <w:t xml:space="preserve"> </w:t>
      </w:r>
      <w:r w:rsidRPr="001411E5">
        <w:rPr>
          <w:rFonts w:ascii="David" w:hAnsi="David" w:cs="David"/>
          <w:color w:val="333333"/>
          <w:shd w:val="clear" w:color="auto" w:fill="FFFFFF"/>
          <w:rtl/>
        </w:rPr>
        <w:t>שמעון שטרית </w:t>
      </w:r>
      <w:r w:rsidRPr="001411E5">
        <w:rPr>
          <w:rFonts w:ascii="David" w:hAnsi="David" w:cs="David"/>
          <w:b/>
          <w:bCs/>
          <w:color w:val="333333"/>
          <w:shd w:val="clear" w:color="auto" w:fill="FFFFFF"/>
          <w:rtl/>
        </w:rPr>
        <w:t>הממשלה: הרשות המבצעת - פירוש לחוק יסוד: הממשלה </w:t>
      </w:r>
      <w:r w:rsidRPr="001411E5">
        <w:rPr>
          <w:rFonts w:ascii="David" w:hAnsi="David" w:cs="David"/>
          <w:color w:val="333333"/>
          <w:shd w:val="clear" w:color="auto" w:fill="FFFFFF"/>
          <w:rtl/>
        </w:rPr>
        <w:t> כרך ב שער שמיני- מצבי חירום 629 (יצחק זמיר עורך, 2018).</w:t>
      </w:r>
    </w:p>
  </w:footnote>
  <w:footnote w:id="3">
    <w:p w14:paraId="085BC27A" w14:textId="7C9A4EB0" w:rsidR="00D15A82" w:rsidRPr="00AF3781" w:rsidRDefault="00D15A82" w:rsidP="001411E5">
      <w:pPr>
        <w:pStyle w:val="a7"/>
        <w:rPr>
          <w:rFonts w:ascii="David" w:hAnsi="David" w:cs="David"/>
        </w:rPr>
      </w:pPr>
      <w:r w:rsidRPr="00AF3781">
        <w:rPr>
          <w:rStyle w:val="a9"/>
          <w:rFonts w:ascii="David" w:hAnsi="David" w:cs="David"/>
        </w:rPr>
        <w:footnoteRef/>
      </w:r>
      <w:r w:rsidRPr="00AF3781">
        <w:rPr>
          <w:rFonts w:ascii="David" w:hAnsi="David" w:cs="David"/>
          <w:rtl/>
        </w:rPr>
        <w:t xml:space="preserve"> </w:t>
      </w:r>
      <w:r w:rsidRPr="00AF3781">
        <w:rPr>
          <w:rStyle w:val="floatrt"/>
          <w:rFonts w:ascii="David" w:hAnsi="David" w:cs="David"/>
          <w:color w:val="333333"/>
          <w:rtl/>
        </w:rPr>
        <w:t>בג"ץ</w:t>
      </w:r>
      <w:r w:rsidRPr="00AF3781">
        <w:rPr>
          <w:rStyle w:val="floatrt"/>
          <w:rFonts w:ascii="David" w:hAnsi="David" w:cs="David"/>
          <w:color w:val="333333"/>
        </w:rPr>
        <w:t>  3091/99 </w:t>
      </w:r>
      <w:r w:rsidRPr="00AF3781">
        <w:rPr>
          <w:rStyle w:val="floatrt"/>
          <w:rFonts w:ascii="David" w:hAnsi="David" w:cs="David"/>
          <w:b/>
          <w:bCs/>
          <w:color w:val="333333"/>
          <w:rtl/>
        </w:rPr>
        <w:t>האגודה לזכויות האזרח בישראל נ</w:t>
      </w:r>
      <w:r w:rsidRPr="00AF3781">
        <w:rPr>
          <w:rStyle w:val="floatrt"/>
          <w:rFonts w:ascii="David" w:hAnsi="David" w:cs="David"/>
          <w:b/>
          <w:bCs/>
          <w:color w:val="333333"/>
        </w:rPr>
        <w:t>' </w:t>
      </w:r>
      <w:r w:rsidRPr="00AF3781">
        <w:rPr>
          <w:rStyle w:val="floatrt"/>
          <w:rFonts w:ascii="David" w:hAnsi="David" w:cs="David"/>
          <w:b/>
          <w:bCs/>
          <w:color w:val="333333"/>
          <w:rtl/>
        </w:rPr>
        <w:t>הכנסת</w:t>
      </w:r>
      <w:r w:rsidRPr="00AF3781">
        <w:rPr>
          <w:rStyle w:val="floatrt"/>
          <w:rFonts w:ascii="David" w:hAnsi="David" w:cs="David"/>
          <w:color w:val="333333"/>
        </w:rPr>
        <w:t>, </w:t>
      </w:r>
      <w:r w:rsidRPr="00AF3781">
        <w:rPr>
          <w:rStyle w:val="floatrt"/>
          <w:rFonts w:ascii="David" w:hAnsi="David" w:cs="David"/>
          <w:color w:val="333333"/>
          <w:rtl/>
        </w:rPr>
        <w:t>נבו</w:t>
      </w:r>
      <w:r w:rsidRPr="00AF3781">
        <w:rPr>
          <w:rStyle w:val="floatrt"/>
          <w:rFonts w:ascii="David" w:hAnsi="David" w:cs="David"/>
          <w:color w:val="333333"/>
        </w:rPr>
        <w:t>  .(08.05.12).</w:t>
      </w:r>
    </w:p>
  </w:footnote>
  <w:footnote w:id="4">
    <w:p w14:paraId="611953BB" w14:textId="744C828D" w:rsidR="00D15A82" w:rsidRPr="00AF3781" w:rsidRDefault="00D15A82">
      <w:pPr>
        <w:pStyle w:val="a7"/>
        <w:rPr>
          <w:rFonts w:ascii="David" w:hAnsi="David" w:cs="David"/>
          <w:rtl/>
        </w:rPr>
      </w:pPr>
      <w:r w:rsidRPr="00AF3781">
        <w:rPr>
          <w:rStyle w:val="a9"/>
          <w:rFonts w:ascii="David" w:hAnsi="David" w:cs="David"/>
        </w:rPr>
        <w:footnoteRef/>
      </w:r>
      <w:r w:rsidRPr="00AF3781">
        <w:rPr>
          <w:rFonts w:ascii="David" w:hAnsi="David" w:cs="David"/>
          <w:rtl/>
        </w:rPr>
        <w:t xml:space="preserve"> </w:t>
      </w:r>
      <w:r w:rsidRPr="00AF3781">
        <w:rPr>
          <w:rFonts w:ascii="David" w:hAnsi="David" w:cs="David"/>
          <w:color w:val="333333"/>
          <w:shd w:val="clear" w:color="auto" w:fill="FFFFFF"/>
          <w:rtl/>
        </w:rPr>
        <w:t>חוק-יסוד: כבוד האדם וחירותו</w:t>
      </w:r>
      <w:r w:rsidRPr="00AF3781">
        <w:rPr>
          <w:rFonts w:ascii="David" w:hAnsi="David" w:cs="David"/>
          <w:color w:val="333333"/>
          <w:shd w:val="clear" w:color="auto" w:fill="FFFFFF"/>
        </w:rPr>
        <w:t>.</w:t>
      </w:r>
    </w:p>
  </w:footnote>
  <w:footnote w:id="5">
    <w:p w14:paraId="40A89411" w14:textId="12F85E92" w:rsidR="00D15A82" w:rsidRPr="00995AE8" w:rsidRDefault="00D15A82" w:rsidP="00AB2159">
      <w:pPr>
        <w:pStyle w:val="a7"/>
        <w:rPr>
          <w:rFonts w:ascii="David" w:hAnsi="David" w:cs="David"/>
        </w:rPr>
      </w:pPr>
      <w:r w:rsidRPr="00995AE8">
        <w:rPr>
          <w:rStyle w:val="a9"/>
          <w:rFonts w:ascii="David" w:hAnsi="David" w:cs="David"/>
        </w:rPr>
        <w:footnoteRef/>
      </w:r>
      <w:r w:rsidRPr="00995AE8">
        <w:rPr>
          <w:rFonts w:ascii="David" w:hAnsi="David" w:cs="David"/>
          <w:rtl/>
        </w:rPr>
        <w:t xml:space="preserve"> </w:t>
      </w:r>
      <w:r w:rsidRPr="00995AE8">
        <w:rPr>
          <w:rStyle w:val="floatrt"/>
          <w:rFonts w:ascii="David" w:hAnsi="David" w:cs="David"/>
          <w:color w:val="333333"/>
          <w:rtl/>
        </w:rPr>
        <w:t>בג"ץ</w:t>
      </w:r>
      <w:r w:rsidRPr="00995AE8">
        <w:rPr>
          <w:rStyle w:val="floatrt"/>
          <w:rFonts w:ascii="David" w:hAnsi="David" w:cs="David"/>
          <w:color w:val="333333"/>
        </w:rPr>
        <w:t>  3091/99 </w:t>
      </w:r>
      <w:r w:rsidRPr="00995AE8">
        <w:rPr>
          <w:rStyle w:val="floatrt"/>
          <w:rFonts w:ascii="David" w:hAnsi="David" w:cs="David"/>
          <w:b/>
          <w:bCs/>
          <w:color w:val="333333"/>
          <w:rtl/>
        </w:rPr>
        <w:t>האגודה לזכויות האזרח בישראל נ</w:t>
      </w:r>
      <w:r w:rsidRPr="00995AE8">
        <w:rPr>
          <w:rStyle w:val="floatrt"/>
          <w:rFonts w:ascii="David" w:hAnsi="David" w:cs="David"/>
          <w:b/>
          <w:bCs/>
          <w:color w:val="333333"/>
        </w:rPr>
        <w:t>' </w:t>
      </w:r>
      <w:r w:rsidRPr="00995AE8">
        <w:rPr>
          <w:rStyle w:val="floatrt"/>
          <w:rFonts w:ascii="David" w:hAnsi="David" w:cs="David"/>
          <w:b/>
          <w:bCs/>
          <w:color w:val="333333"/>
          <w:rtl/>
        </w:rPr>
        <w:t>הכנסת</w:t>
      </w:r>
      <w:r w:rsidRPr="00995AE8">
        <w:rPr>
          <w:rStyle w:val="floatrt"/>
          <w:rFonts w:ascii="David" w:hAnsi="David" w:cs="David"/>
          <w:color w:val="333333"/>
        </w:rPr>
        <w:t>, </w:t>
      </w:r>
      <w:r w:rsidRPr="00995AE8">
        <w:rPr>
          <w:rStyle w:val="floatrt"/>
          <w:rFonts w:ascii="David" w:hAnsi="David" w:cs="David"/>
          <w:color w:val="333333"/>
          <w:rtl/>
        </w:rPr>
        <w:t>נבו</w:t>
      </w:r>
      <w:r w:rsidRPr="00995AE8">
        <w:rPr>
          <w:rStyle w:val="floatrt"/>
          <w:rFonts w:ascii="David" w:hAnsi="David" w:cs="David"/>
          <w:color w:val="333333"/>
        </w:rPr>
        <w:t>  (08.05.12).</w:t>
      </w:r>
    </w:p>
  </w:footnote>
  <w:footnote w:id="6">
    <w:p w14:paraId="48A2AF05" w14:textId="555A0C51" w:rsidR="00D15A82" w:rsidRPr="00995AE8" w:rsidRDefault="00D15A82" w:rsidP="00AB2159">
      <w:pPr>
        <w:pStyle w:val="a7"/>
        <w:rPr>
          <w:rFonts w:ascii="David" w:hAnsi="David" w:cs="David"/>
          <w:rtl/>
        </w:rPr>
      </w:pPr>
      <w:r w:rsidRPr="00995AE8">
        <w:rPr>
          <w:rStyle w:val="a9"/>
          <w:rFonts w:ascii="David" w:hAnsi="David" w:cs="David"/>
        </w:rPr>
        <w:footnoteRef/>
      </w:r>
      <w:r w:rsidRPr="00995AE8">
        <w:rPr>
          <w:rFonts w:ascii="David" w:hAnsi="David" w:cs="David"/>
          <w:rtl/>
        </w:rPr>
        <w:t xml:space="preserve"> </w:t>
      </w:r>
      <w:r w:rsidRPr="00995AE8">
        <w:rPr>
          <w:rFonts w:ascii="David" w:hAnsi="David" w:cs="David"/>
          <w:color w:val="333333"/>
          <w:shd w:val="clear" w:color="auto" w:fill="FFFFFF"/>
          <w:rtl/>
        </w:rPr>
        <w:t>ס' 38 לחוק-יסוד: הממשלה.</w:t>
      </w:r>
    </w:p>
  </w:footnote>
  <w:footnote w:id="7">
    <w:p w14:paraId="10CC87FD" w14:textId="627AD82D" w:rsidR="00D15A82" w:rsidRPr="00995AE8" w:rsidRDefault="00D15A82" w:rsidP="00AB2159">
      <w:pPr>
        <w:pStyle w:val="a7"/>
        <w:rPr>
          <w:rFonts w:ascii="David" w:hAnsi="David" w:cs="David"/>
          <w:rtl/>
        </w:rPr>
      </w:pPr>
      <w:r w:rsidRPr="00995AE8">
        <w:rPr>
          <w:rStyle w:val="a9"/>
          <w:rFonts w:ascii="David" w:hAnsi="David" w:cs="David"/>
        </w:rPr>
        <w:footnoteRef/>
      </w:r>
      <w:r w:rsidRPr="00995AE8">
        <w:rPr>
          <w:rFonts w:ascii="David" w:hAnsi="David" w:cs="David"/>
          <w:rtl/>
        </w:rPr>
        <w:t xml:space="preserve"> </w:t>
      </w:r>
      <w:r w:rsidRPr="00995AE8">
        <w:rPr>
          <w:rFonts w:ascii="David" w:hAnsi="David" w:cs="David"/>
          <w:color w:val="333333"/>
          <w:shd w:val="clear" w:color="auto" w:fill="FFFFFF"/>
          <w:rtl/>
        </w:rPr>
        <w:t>אריאל בנדור "מצבי חירום" דורית ביניש </w:t>
      </w:r>
      <w:r w:rsidRPr="00995AE8">
        <w:rPr>
          <w:rFonts w:ascii="David" w:hAnsi="David" w:cs="David"/>
          <w:b/>
          <w:bCs/>
          <w:color w:val="333333"/>
          <w:shd w:val="clear" w:color="auto" w:fill="FFFFFF"/>
          <w:rtl/>
        </w:rPr>
        <w:t>ספר דורית ביניש </w:t>
      </w:r>
      <w:r w:rsidRPr="00995AE8">
        <w:rPr>
          <w:rFonts w:ascii="David" w:hAnsi="David" w:cs="David"/>
          <w:color w:val="333333"/>
          <w:shd w:val="clear" w:color="auto" w:fill="FFFFFF"/>
          <w:rtl/>
        </w:rPr>
        <w:t>459 (קרן אזולאי, איתי בר סימן-טוב, אהרון ברק ושחר ליפשיץ, 2018).</w:t>
      </w:r>
    </w:p>
  </w:footnote>
  <w:footnote w:id="8">
    <w:p w14:paraId="0D939C60" w14:textId="2847BB2E" w:rsidR="00D15A82" w:rsidRPr="00995AE8" w:rsidRDefault="00D15A82" w:rsidP="00AB2159">
      <w:pPr>
        <w:pStyle w:val="a7"/>
        <w:rPr>
          <w:rFonts w:ascii="David" w:hAnsi="David" w:cs="David"/>
          <w:rtl/>
        </w:rPr>
      </w:pPr>
      <w:r w:rsidRPr="00995AE8">
        <w:rPr>
          <w:rStyle w:val="a9"/>
          <w:rFonts w:ascii="David" w:hAnsi="David" w:cs="David"/>
        </w:rPr>
        <w:footnoteRef/>
      </w:r>
      <w:r w:rsidRPr="00995AE8">
        <w:rPr>
          <w:rFonts w:ascii="David" w:hAnsi="David" w:cs="David"/>
          <w:rtl/>
        </w:rPr>
        <w:t xml:space="preserve"> </w:t>
      </w:r>
      <w:r w:rsidR="00995AE8" w:rsidRPr="00995AE8">
        <w:rPr>
          <w:rFonts w:ascii="David" w:hAnsi="David" w:cs="David"/>
          <w:color w:val="333333"/>
          <w:shd w:val="clear" w:color="auto" w:fill="FFFFFF"/>
          <w:rtl/>
        </w:rPr>
        <w:t>"חקיקת משנה: נוהל והנחיות"</w:t>
      </w:r>
      <w:r w:rsidR="00995AE8" w:rsidRPr="00995AE8">
        <w:rPr>
          <w:rFonts w:ascii="David" w:hAnsi="David" w:cs="David"/>
          <w:b/>
          <w:bCs/>
          <w:color w:val="333333"/>
          <w:shd w:val="clear" w:color="auto" w:fill="FFFFFF"/>
          <w:rtl/>
        </w:rPr>
        <w:t> הנחיות היועץ המשפטי לממשלה </w:t>
      </w:r>
      <w:r w:rsidR="00995AE8" w:rsidRPr="00995AE8">
        <w:rPr>
          <w:rFonts w:ascii="David" w:hAnsi="David" w:cs="David"/>
          <w:color w:val="333333"/>
          <w:shd w:val="clear" w:color="auto" w:fill="FFFFFF"/>
          <w:rtl/>
        </w:rPr>
        <w:t>2.3100 (</w:t>
      </w:r>
      <w:proofErr w:type="spellStart"/>
      <w:r w:rsidR="00995AE8" w:rsidRPr="00995AE8">
        <w:rPr>
          <w:rFonts w:ascii="David" w:hAnsi="David" w:cs="David"/>
          <w:color w:val="333333"/>
          <w:shd w:val="clear" w:color="auto" w:fill="FFFFFF"/>
          <w:rtl/>
        </w:rPr>
        <w:t>התש</w:t>
      </w:r>
      <w:r w:rsidR="00A11B74">
        <w:rPr>
          <w:rFonts w:ascii="David" w:hAnsi="David" w:cs="David" w:hint="cs"/>
          <w:color w:val="333333"/>
          <w:shd w:val="clear" w:color="auto" w:fill="FFFFFF"/>
          <w:rtl/>
        </w:rPr>
        <w:t>ס"ד</w:t>
      </w:r>
      <w:proofErr w:type="spellEnd"/>
      <w:r w:rsidR="00995AE8" w:rsidRPr="00995AE8">
        <w:rPr>
          <w:rFonts w:ascii="David" w:hAnsi="David" w:cs="David"/>
          <w:color w:val="333333"/>
          <w:shd w:val="clear" w:color="auto" w:fill="FFFFFF"/>
          <w:rtl/>
        </w:rPr>
        <w:t>).</w:t>
      </w:r>
    </w:p>
  </w:footnote>
  <w:footnote w:id="9">
    <w:p w14:paraId="578E0B5D" w14:textId="22F504E7" w:rsidR="00D15A82" w:rsidRPr="00995AE8" w:rsidRDefault="00D15A82" w:rsidP="00AB2159">
      <w:pPr>
        <w:pStyle w:val="a7"/>
        <w:rPr>
          <w:rFonts w:ascii="David" w:hAnsi="David" w:cs="David"/>
          <w:rtl/>
        </w:rPr>
      </w:pPr>
      <w:r w:rsidRPr="00995AE8">
        <w:rPr>
          <w:rStyle w:val="a9"/>
          <w:rFonts w:ascii="David" w:hAnsi="David" w:cs="David"/>
        </w:rPr>
        <w:footnoteRef/>
      </w:r>
      <w:r w:rsidRPr="00995AE8">
        <w:rPr>
          <w:rFonts w:ascii="David" w:hAnsi="David" w:cs="David"/>
          <w:rtl/>
        </w:rPr>
        <w:t xml:space="preserve"> </w:t>
      </w:r>
      <w:r w:rsidRPr="00995AE8">
        <w:rPr>
          <w:rFonts w:ascii="David" w:hAnsi="David" w:cs="David"/>
          <w:color w:val="333333"/>
          <w:shd w:val="clear" w:color="auto" w:fill="FFFFFF"/>
          <w:rtl/>
        </w:rPr>
        <w:t>ס' 39 לחוק-יסוד: הממשלה.</w:t>
      </w:r>
    </w:p>
  </w:footnote>
  <w:footnote w:id="10">
    <w:p w14:paraId="2A5601F3" w14:textId="7A5E94F5" w:rsidR="00D15A82" w:rsidRPr="00995AE8" w:rsidRDefault="00D15A82" w:rsidP="00AB2159">
      <w:pPr>
        <w:spacing w:before="60" w:after="60" w:line="240" w:lineRule="auto"/>
        <w:jc w:val="both"/>
        <w:rPr>
          <w:rFonts w:ascii="David" w:hAnsi="David" w:cs="David"/>
          <w:sz w:val="20"/>
          <w:szCs w:val="20"/>
        </w:rPr>
      </w:pPr>
      <w:r w:rsidRPr="00995AE8">
        <w:rPr>
          <w:rStyle w:val="a9"/>
          <w:rFonts w:ascii="David" w:hAnsi="David" w:cs="David"/>
          <w:sz w:val="20"/>
          <w:szCs w:val="20"/>
        </w:rPr>
        <w:footnoteRef/>
      </w:r>
      <w:r w:rsidRPr="00995AE8">
        <w:rPr>
          <w:rFonts w:ascii="David" w:hAnsi="David" w:cs="David"/>
          <w:sz w:val="20"/>
          <w:szCs w:val="20"/>
          <w:rtl/>
        </w:rPr>
        <w:t xml:space="preserve"> </w:t>
      </w:r>
      <w:r w:rsidRPr="00995AE8">
        <w:rPr>
          <w:rFonts w:ascii="David" w:hAnsi="David" w:cs="David"/>
          <w:sz w:val="20"/>
          <w:szCs w:val="20"/>
          <w:rtl/>
        </w:rPr>
        <w:t xml:space="preserve">אורן גזל-אייל ואמנון רייכמן "אינטרסים ציבוריים כזכויות חוקתיות?" </w:t>
      </w:r>
      <w:r w:rsidRPr="00995AE8">
        <w:rPr>
          <w:rFonts w:ascii="David" w:hAnsi="David" w:cs="David"/>
          <w:b/>
          <w:bCs/>
          <w:sz w:val="20"/>
          <w:szCs w:val="20"/>
          <w:rtl/>
        </w:rPr>
        <w:t>משפטים</w:t>
      </w:r>
      <w:r w:rsidRPr="00995AE8">
        <w:rPr>
          <w:rFonts w:ascii="David" w:hAnsi="David" w:cs="David"/>
          <w:sz w:val="20"/>
          <w:szCs w:val="20"/>
          <w:rtl/>
        </w:rPr>
        <w:t xml:space="preserve"> </w:t>
      </w:r>
      <w:proofErr w:type="spellStart"/>
      <w:r w:rsidRPr="00995AE8">
        <w:rPr>
          <w:rFonts w:ascii="David" w:hAnsi="David" w:cs="David"/>
          <w:sz w:val="20"/>
          <w:szCs w:val="20"/>
          <w:rtl/>
        </w:rPr>
        <w:t>מא</w:t>
      </w:r>
      <w:proofErr w:type="spellEnd"/>
      <w:r w:rsidRPr="00995AE8">
        <w:rPr>
          <w:rFonts w:ascii="David" w:hAnsi="David" w:cs="David"/>
          <w:sz w:val="20"/>
          <w:szCs w:val="20"/>
          <w:rtl/>
        </w:rPr>
        <w:t xml:space="preserve"> 97 (</w:t>
      </w:r>
      <w:proofErr w:type="spellStart"/>
      <w:r w:rsidRPr="00995AE8">
        <w:rPr>
          <w:rFonts w:ascii="David" w:hAnsi="David" w:cs="David"/>
          <w:sz w:val="20"/>
          <w:szCs w:val="20"/>
          <w:rtl/>
        </w:rPr>
        <w:t>התשע"א</w:t>
      </w:r>
      <w:proofErr w:type="spellEnd"/>
      <w:r w:rsidRPr="00995AE8">
        <w:rPr>
          <w:rFonts w:ascii="David" w:hAnsi="David" w:cs="David"/>
          <w:sz w:val="20"/>
          <w:szCs w:val="20"/>
          <w:rtl/>
        </w:rPr>
        <w:t>).</w:t>
      </w:r>
    </w:p>
  </w:footnote>
  <w:footnote w:id="11">
    <w:p w14:paraId="4D3ABCEC" w14:textId="56B59EA9" w:rsidR="00BE55AF" w:rsidRPr="00995AE8" w:rsidRDefault="00BE55AF" w:rsidP="00AB2159">
      <w:pPr>
        <w:pStyle w:val="a7"/>
        <w:rPr>
          <w:rFonts w:ascii="David" w:hAnsi="David" w:cs="David"/>
          <w:rtl/>
        </w:rPr>
      </w:pPr>
      <w:r w:rsidRPr="00995AE8">
        <w:rPr>
          <w:rStyle w:val="a9"/>
          <w:rFonts w:ascii="David" w:hAnsi="David" w:cs="David"/>
        </w:rPr>
        <w:footnoteRef/>
      </w:r>
      <w:r w:rsidRPr="00995AE8">
        <w:rPr>
          <w:rFonts w:ascii="David" w:hAnsi="David" w:cs="David"/>
          <w:rtl/>
        </w:rPr>
        <w:t xml:space="preserve"> </w:t>
      </w:r>
      <w:r w:rsidR="00995AE8" w:rsidRPr="00995AE8">
        <w:rPr>
          <w:rFonts w:ascii="David" w:hAnsi="David" w:cs="David"/>
          <w:rtl/>
        </w:rPr>
        <w:t xml:space="preserve">יואב </w:t>
      </w:r>
      <w:proofErr w:type="spellStart"/>
      <w:r w:rsidR="00995AE8" w:rsidRPr="00995AE8">
        <w:rPr>
          <w:rFonts w:ascii="David" w:hAnsi="David" w:cs="David"/>
          <w:rtl/>
        </w:rPr>
        <w:t>מחוזאי</w:t>
      </w:r>
      <w:proofErr w:type="spellEnd"/>
      <w:r w:rsidR="00995AE8" w:rsidRPr="00995AE8">
        <w:rPr>
          <w:rFonts w:ascii="David" w:hAnsi="David" w:cs="David"/>
          <w:rtl/>
        </w:rPr>
        <w:t xml:space="preserve"> "רגולציה כלכלית באמצעות סמכויות חירום: ישראל, 1985-1974" </w:t>
      </w:r>
      <w:r w:rsidR="00995AE8" w:rsidRPr="00995AE8">
        <w:rPr>
          <w:rFonts w:ascii="David" w:hAnsi="David" w:cs="David"/>
          <w:b/>
          <w:bCs/>
          <w:rtl/>
        </w:rPr>
        <w:t xml:space="preserve">מסדירים רגולציה: משפט </w:t>
      </w:r>
      <w:r w:rsidR="00995AE8">
        <w:rPr>
          <w:rFonts w:ascii="David" w:hAnsi="David" w:cs="David" w:hint="cs"/>
          <w:b/>
          <w:bCs/>
          <w:rtl/>
        </w:rPr>
        <w:t xml:space="preserve">    </w:t>
      </w:r>
      <w:r w:rsidR="00995AE8" w:rsidRPr="00995AE8">
        <w:rPr>
          <w:rFonts w:ascii="David" w:hAnsi="David" w:cs="David"/>
          <w:b/>
          <w:bCs/>
          <w:rtl/>
        </w:rPr>
        <w:t xml:space="preserve">ומדיניות </w:t>
      </w:r>
      <w:r w:rsidR="00995AE8" w:rsidRPr="00995AE8">
        <w:rPr>
          <w:rFonts w:ascii="David" w:hAnsi="David" w:cs="David"/>
          <w:rtl/>
        </w:rPr>
        <w:t xml:space="preserve">397 (ישי בלנקו, דוד- לוי </w:t>
      </w:r>
      <w:proofErr w:type="spellStart"/>
      <w:r w:rsidR="00995AE8" w:rsidRPr="00995AE8">
        <w:rPr>
          <w:rFonts w:ascii="David" w:hAnsi="David" w:cs="David"/>
          <w:rtl/>
        </w:rPr>
        <w:t>פאור</w:t>
      </w:r>
      <w:proofErr w:type="spellEnd"/>
      <w:r w:rsidR="00995AE8" w:rsidRPr="00995AE8">
        <w:rPr>
          <w:rFonts w:ascii="David" w:hAnsi="David" w:cs="David"/>
          <w:rtl/>
        </w:rPr>
        <w:t xml:space="preserve"> ורועי </w:t>
      </w:r>
      <w:proofErr w:type="spellStart"/>
      <w:r w:rsidR="00995AE8" w:rsidRPr="00995AE8">
        <w:rPr>
          <w:rFonts w:ascii="David" w:hAnsi="David" w:cs="David"/>
          <w:rtl/>
        </w:rPr>
        <w:t>קרייטנר</w:t>
      </w:r>
      <w:proofErr w:type="spellEnd"/>
      <w:r w:rsidR="00995AE8" w:rsidRPr="00995AE8">
        <w:rPr>
          <w:rFonts w:ascii="David" w:hAnsi="David" w:cs="David"/>
          <w:rtl/>
        </w:rPr>
        <w:t xml:space="preserve"> עורכים, 2016).</w:t>
      </w:r>
    </w:p>
  </w:footnote>
  <w:footnote w:id="12">
    <w:p w14:paraId="6BEB2EC3" w14:textId="75084022" w:rsidR="00D15A82" w:rsidRPr="00AF3781" w:rsidRDefault="00D15A82" w:rsidP="00AB2159">
      <w:pPr>
        <w:pStyle w:val="a7"/>
        <w:rPr>
          <w:rFonts w:ascii="David" w:hAnsi="David" w:cs="David"/>
        </w:rPr>
      </w:pPr>
      <w:r w:rsidRPr="00995AE8">
        <w:rPr>
          <w:rStyle w:val="a9"/>
          <w:rFonts w:ascii="David" w:hAnsi="David" w:cs="David"/>
        </w:rPr>
        <w:footnoteRef/>
      </w:r>
      <w:r w:rsidRPr="00995AE8">
        <w:rPr>
          <w:rFonts w:ascii="David" w:hAnsi="David" w:cs="David"/>
          <w:rtl/>
        </w:rPr>
        <w:t xml:space="preserve"> </w:t>
      </w:r>
      <w:r w:rsidRPr="00995AE8">
        <w:rPr>
          <w:rFonts w:ascii="David" w:hAnsi="David" w:cs="David"/>
          <w:color w:val="333333"/>
          <w:shd w:val="clear" w:color="auto" w:fill="FFFFFF"/>
          <w:rtl/>
        </w:rPr>
        <w:t>שמעון שטרית </w:t>
      </w:r>
      <w:r w:rsidRPr="00995AE8">
        <w:rPr>
          <w:rFonts w:ascii="David" w:hAnsi="David" w:cs="David"/>
          <w:b/>
          <w:bCs/>
          <w:color w:val="333333"/>
          <w:shd w:val="clear" w:color="auto" w:fill="FFFFFF"/>
          <w:rtl/>
        </w:rPr>
        <w:t>הממשלה: הרשות המבצעת - פירוש לחוק יסוד: הממשלה </w:t>
      </w:r>
      <w:r w:rsidRPr="00995AE8">
        <w:rPr>
          <w:rFonts w:ascii="David" w:hAnsi="David" w:cs="David"/>
          <w:color w:val="333333"/>
          <w:shd w:val="clear" w:color="auto" w:fill="FFFFFF"/>
          <w:rtl/>
        </w:rPr>
        <w:t> כרך ב שער שמיני- מצבי חירום 629 (יצחק זמיר עורך, 2018).</w:t>
      </w:r>
    </w:p>
  </w:footnote>
  <w:footnote w:id="13">
    <w:p w14:paraId="5E40DF0E" w14:textId="1712B598" w:rsidR="00D15A82" w:rsidRPr="001411E5" w:rsidRDefault="00D15A82">
      <w:pPr>
        <w:pStyle w:val="a7"/>
        <w:rPr>
          <w:rFonts w:ascii="David" w:hAnsi="David" w:cs="David"/>
          <w:rtl/>
        </w:rPr>
      </w:pPr>
      <w:r w:rsidRPr="001411E5">
        <w:rPr>
          <w:rStyle w:val="a9"/>
          <w:rFonts w:ascii="David" w:hAnsi="David" w:cs="David"/>
        </w:rPr>
        <w:footnoteRef/>
      </w:r>
      <w:r w:rsidRPr="001411E5">
        <w:rPr>
          <w:rFonts w:ascii="David" w:hAnsi="David" w:cs="David"/>
          <w:rtl/>
        </w:rPr>
        <w:t xml:space="preserve"> </w:t>
      </w:r>
      <w:r w:rsidRPr="001411E5">
        <w:rPr>
          <w:rFonts w:ascii="David" w:hAnsi="David" w:cs="David"/>
          <w:color w:val="333333"/>
          <w:shd w:val="clear" w:color="auto" w:fill="FFFFFF"/>
          <w:rtl/>
        </w:rPr>
        <w:t>בג"ץ  6971/98 </w:t>
      </w:r>
      <w:r w:rsidRPr="001411E5">
        <w:rPr>
          <w:rFonts w:ascii="David" w:hAnsi="David" w:cs="David"/>
          <w:b/>
          <w:bCs/>
          <w:color w:val="333333"/>
          <w:shd w:val="clear" w:color="auto" w:fill="FFFFFF"/>
          <w:rtl/>
        </w:rPr>
        <w:t xml:space="preserve">יוסף </w:t>
      </w:r>
      <w:proofErr w:type="spellStart"/>
      <w:r w:rsidRPr="001411E5">
        <w:rPr>
          <w:rFonts w:ascii="David" w:hAnsi="David" w:cs="David"/>
          <w:b/>
          <w:bCs/>
          <w:color w:val="333333"/>
          <w:shd w:val="clear" w:color="auto" w:fill="FFFFFF"/>
          <w:rtl/>
        </w:rPr>
        <w:t>פריצקי</w:t>
      </w:r>
      <w:proofErr w:type="spellEnd"/>
      <w:r w:rsidRPr="001411E5">
        <w:rPr>
          <w:rFonts w:ascii="David" w:hAnsi="David" w:cs="David"/>
          <w:b/>
          <w:bCs/>
          <w:color w:val="333333"/>
          <w:shd w:val="clear" w:color="auto" w:fill="FFFFFF"/>
          <w:rtl/>
        </w:rPr>
        <w:t> נ' ממשלת ישראל</w:t>
      </w:r>
      <w:r w:rsidRPr="001411E5">
        <w:rPr>
          <w:rFonts w:ascii="David" w:hAnsi="David" w:cs="David"/>
          <w:color w:val="333333"/>
          <w:shd w:val="clear" w:color="auto" w:fill="FFFFFF"/>
          <w:rtl/>
        </w:rPr>
        <w:t>, פ"ד </w:t>
      </w:r>
      <w:proofErr w:type="spellStart"/>
      <w:r w:rsidRPr="001411E5">
        <w:rPr>
          <w:rFonts w:ascii="David" w:hAnsi="David" w:cs="David"/>
          <w:color w:val="333333"/>
          <w:shd w:val="clear" w:color="auto" w:fill="FFFFFF"/>
          <w:rtl/>
        </w:rPr>
        <w:t>נג</w:t>
      </w:r>
      <w:proofErr w:type="spellEnd"/>
      <w:r w:rsidRPr="001411E5">
        <w:rPr>
          <w:rFonts w:ascii="David" w:hAnsi="David" w:cs="David"/>
          <w:color w:val="333333"/>
          <w:shd w:val="clear" w:color="auto" w:fill="FFFFFF"/>
          <w:rtl/>
        </w:rPr>
        <w:t>(1) 763 (1991).</w:t>
      </w:r>
    </w:p>
  </w:footnote>
  <w:footnote w:id="14">
    <w:p w14:paraId="70B73C92" w14:textId="05B39508" w:rsidR="00D15A82" w:rsidRPr="001411E5" w:rsidRDefault="00D15A82">
      <w:pPr>
        <w:pStyle w:val="a7"/>
        <w:rPr>
          <w:rFonts w:ascii="David" w:hAnsi="David" w:cs="David"/>
          <w:rtl/>
        </w:rPr>
      </w:pPr>
      <w:r w:rsidRPr="001411E5">
        <w:rPr>
          <w:rStyle w:val="a9"/>
          <w:rFonts w:ascii="David" w:hAnsi="David" w:cs="David"/>
        </w:rPr>
        <w:footnoteRef/>
      </w:r>
      <w:r w:rsidRPr="001411E5">
        <w:rPr>
          <w:rFonts w:ascii="David" w:hAnsi="David" w:cs="David"/>
          <w:rtl/>
        </w:rPr>
        <w:t xml:space="preserve"> </w:t>
      </w:r>
      <w:r w:rsidRPr="001411E5">
        <w:rPr>
          <w:rFonts w:ascii="David" w:hAnsi="David" w:cs="David"/>
          <w:color w:val="333333"/>
          <w:shd w:val="clear" w:color="auto" w:fill="FFFFFF"/>
          <w:rtl/>
        </w:rPr>
        <w:t>אריאל בנדור "מצבי חירום" דורית ביניש </w:t>
      </w:r>
      <w:r w:rsidRPr="001411E5">
        <w:rPr>
          <w:rFonts w:ascii="David" w:hAnsi="David" w:cs="David"/>
          <w:b/>
          <w:bCs/>
          <w:color w:val="333333"/>
          <w:shd w:val="clear" w:color="auto" w:fill="FFFFFF"/>
          <w:rtl/>
        </w:rPr>
        <w:t>ספר דורית ביניש </w:t>
      </w:r>
      <w:r w:rsidRPr="001411E5">
        <w:rPr>
          <w:rFonts w:ascii="David" w:hAnsi="David" w:cs="David"/>
          <w:color w:val="333333"/>
          <w:shd w:val="clear" w:color="auto" w:fill="FFFFFF"/>
          <w:rtl/>
        </w:rPr>
        <w:t>459 (קרן אזולאי, איתי בר סימן-טוב, אהרון ברק ושחר ליפשיץ, 2018).</w:t>
      </w:r>
    </w:p>
  </w:footnote>
  <w:footnote w:id="15">
    <w:p w14:paraId="4AA1CA41" w14:textId="64A8D2BC" w:rsidR="00D15A82" w:rsidRPr="001411E5" w:rsidRDefault="00D15A82">
      <w:pPr>
        <w:pStyle w:val="a7"/>
        <w:rPr>
          <w:rFonts w:ascii="David" w:hAnsi="David" w:cs="David"/>
          <w:rtl/>
        </w:rPr>
      </w:pPr>
      <w:r w:rsidRPr="001411E5">
        <w:rPr>
          <w:rStyle w:val="a9"/>
          <w:rFonts w:ascii="David" w:hAnsi="David" w:cs="David"/>
        </w:rPr>
        <w:footnoteRef/>
      </w:r>
      <w:r w:rsidRPr="001411E5">
        <w:rPr>
          <w:rFonts w:ascii="David" w:hAnsi="David" w:cs="David"/>
          <w:rtl/>
        </w:rPr>
        <w:t xml:space="preserve"> </w:t>
      </w:r>
      <w:r w:rsidRPr="001411E5">
        <w:rPr>
          <w:rFonts w:ascii="David" w:hAnsi="David" w:cs="David"/>
          <w:color w:val="333333"/>
          <w:shd w:val="clear" w:color="auto" w:fill="FFFFFF"/>
          <w:rtl/>
        </w:rPr>
        <w:t>אריאל בנדור "מצבי חירום" דורית ביניש </w:t>
      </w:r>
      <w:r w:rsidRPr="001411E5">
        <w:rPr>
          <w:rFonts w:ascii="David" w:hAnsi="David" w:cs="David"/>
          <w:b/>
          <w:bCs/>
          <w:color w:val="333333"/>
          <w:shd w:val="clear" w:color="auto" w:fill="FFFFFF"/>
          <w:rtl/>
        </w:rPr>
        <w:t>ספר דורית ביניש </w:t>
      </w:r>
      <w:r w:rsidRPr="001411E5">
        <w:rPr>
          <w:rFonts w:ascii="David" w:hAnsi="David" w:cs="David"/>
          <w:color w:val="333333"/>
          <w:shd w:val="clear" w:color="auto" w:fill="FFFFFF"/>
          <w:rtl/>
        </w:rPr>
        <w:t>459 (קרן אזולאי, איתי בר סימן-טוב, אהרון ברק ושחר ליפשיץ, 2018).</w:t>
      </w:r>
    </w:p>
  </w:footnote>
  <w:footnote w:id="16">
    <w:p w14:paraId="22A7A2DF" w14:textId="5DAF1872" w:rsidR="00D15A82" w:rsidRPr="00AF3781" w:rsidRDefault="00D15A82">
      <w:pPr>
        <w:pStyle w:val="a7"/>
        <w:rPr>
          <w:rFonts w:ascii="David" w:hAnsi="David" w:cs="David"/>
        </w:rPr>
      </w:pPr>
      <w:r w:rsidRPr="00AF3781">
        <w:rPr>
          <w:rStyle w:val="a9"/>
          <w:rFonts w:ascii="David" w:hAnsi="David" w:cs="David"/>
        </w:rPr>
        <w:footnoteRef/>
      </w:r>
      <w:r w:rsidRPr="00AF3781">
        <w:rPr>
          <w:rFonts w:ascii="David" w:hAnsi="David" w:cs="David"/>
          <w:rtl/>
        </w:rPr>
        <w:t xml:space="preserve"> </w:t>
      </w:r>
      <w:r w:rsidRPr="00AF3781">
        <w:rPr>
          <w:rFonts w:ascii="David" w:hAnsi="David" w:cs="David"/>
          <w:color w:val="333333"/>
          <w:shd w:val="clear" w:color="auto" w:fill="FFFFFF"/>
          <w:rtl/>
        </w:rPr>
        <w:t>אריאל בנדור "מצבי חירום" דורית ביניש </w:t>
      </w:r>
      <w:r w:rsidRPr="00AF3781">
        <w:rPr>
          <w:rFonts w:ascii="David" w:hAnsi="David" w:cs="David"/>
          <w:b/>
          <w:bCs/>
          <w:color w:val="333333"/>
          <w:shd w:val="clear" w:color="auto" w:fill="FFFFFF"/>
          <w:rtl/>
        </w:rPr>
        <w:t>ספר דורית ביניש </w:t>
      </w:r>
      <w:r w:rsidRPr="00AF3781">
        <w:rPr>
          <w:rFonts w:ascii="David" w:hAnsi="David" w:cs="David"/>
          <w:color w:val="333333"/>
          <w:shd w:val="clear" w:color="auto" w:fill="FFFFFF"/>
          <w:rtl/>
        </w:rPr>
        <w:t>459 (קרן אזולאי, איתי בר סימן-טוב, אהרון ברק ושחר ליפשיץ, 2018).</w:t>
      </w:r>
    </w:p>
  </w:footnote>
  <w:footnote w:id="17">
    <w:p w14:paraId="0C6D6767" w14:textId="083DACF2" w:rsidR="00D15A82" w:rsidRPr="00AF3781" w:rsidRDefault="00D15A82">
      <w:pPr>
        <w:pStyle w:val="a7"/>
        <w:rPr>
          <w:rFonts w:ascii="David" w:hAnsi="David" w:cs="David"/>
        </w:rPr>
      </w:pPr>
      <w:r w:rsidRPr="00AF3781">
        <w:rPr>
          <w:rStyle w:val="a9"/>
          <w:rFonts w:ascii="David" w:hAnsi="David" w:cs="David"/>
        </w:rPr>
        <w:footnoteRef/>
      </w:r>
      <w:r w:rsidRPr="00AF3781">
        <w:rPr>
          <w:rFonts w:ascii="David" w:hAnsi="David" w:cs="David"/>
          <w:rtl/>
        </w:rPr>
        <w:t xml:space="preserve"> </w:t>
      </w:r>
      <w:r w:rsidRPr="00AF3781">
        <w:rPr>
          <w:rFonts w:ascii="David" w:hAnsi="David" w:cs="David"/>
          <w:rtl/>
        </w:rPr>
        <w:t xml:space="preserve">בג"ץ 2994/90 </w:t>
      </w:r>
      <w:r w:rsidRPr="00AF3781">
        <w:rPr>
          <w:rFonts w:ascii="David" w:hAnsi="David" w:cs="David"/>
          <w:b/>
          <w:bCs/>
          <w:rtl/>
        </w:rPr>
        <w:t xml:space="preserve">פורז נ' מדינת ישראל, </w:t>
      </w:r>
      <w:r w:rsidRPr="00AF3781">
        <w:rPr>
          <w:rFonts w:ascii="David" w:hAnsi="David" w:cs="David"/>
          <w:rtl/>
        </w:rPr>
        <w:t>פ"ד מד (3) 317 (1990).</w:t>
      </w:r>
    </w:p>
  </w:footnote>
  <w:footnote w:id="18">
    <w:p w14:paraId="6065EAFF" w14:textId="610DC72F" w:rsidR="00D15A82" w:rsidRPr="00AB2159" w:rsidRDefault="00D15A82" w:rsidP="00AB2159">
      <w:pPr>
        <w:pStyle w:val="a7"/>
        <w:spacing w:line="276" w:lineRule="auto"/>
        <w:rPr>
          <w:rFonts w:ascii="David" w:hAnsi="David" w:cs="David"/>
        </w:rPr>
      </w:pPr>
      <w:r w:rsidRPr="00AB2159">
        <w:rPr>
          <w:rStyle w:val="a9"/>
          <w:rFonts w:ascii="David" w:hAnsi="David" w:cs="David"/>
        </w:rPr>
        <w:footnoteRef/>
      </w:r>
      <w:r w:rsidRPr="00AB2159">
        <w:rPr>
          <w:rFonts w:ascii="David" w:hAnsi="David" w:cs="David"/>
          <w:rtl/>
        </w:rPr>
        <w:t xml:space="preserve"> </w:t>
      </w:r>
      <w:r w:rsidRPr="00AB2159">
        <w:rPr>
          <w:rFonts w:ascii="David" w:hAnsi="David" w:cs="David"/>
          <w:color w:val="333333"/>
          <w:shd w:val="clear" w:color="auto" w:fill="FFFFFF"/>
          <w:rtl/>
        </w:rPr>
        <w:t>ס' 39 (ג) לחוק-יסוד: הממשלה</w:t>
      </w:r>
      <w:r w:rsidR="00AB2159" w:rsidRPr="00AB2159">
        <w:rPr>
          <w:rFonts w:ascii="David" w:hAnsi="David" w:cs="David"/>
          <w:color w:val="333333"/>
          <w:shd w:val="clear" w:color="auto" w:fill="FFFFFF"/>
          <w:rtl/>
        </w:rPr>
        <w:t xml:space="preserve">, </w:t>
      </w:r>
      <w:r w:rsidR="00AB2159" w:rsidRPr="00AB2159">
        <w:rPr>
          <w:rFonts w:ascii="David" w:hAnsi="David" w:cs="David"/>
          <w:rtl/>
        </w:rPr>
        <w:t xml:space="preserve">ברוך ברכה "הסדר החקיקה לשעת-חירום לפי הצעת-חוק יסוד: החקיקה" </w:t>
      </w:r>
      <w:r w:rsidR="00AB2159" w:rsidRPr="00AB2159">
        <w:rPr>
          <w:rFonts w:ascii="David" w:hAnsi="David" w:cs="David"/>
          <w:b/>
          <w:bCs/>
          <w:rtl/>
        </w:rPr>
        <w:t>הפרקליט</w:t>
      </w:r>
      <w:r w:rsidR="00AB2159" w:rsidRPr="00AB2159">
        <w:rPr>
          <w:rFonts w:ascii="David" w:hAnsi="David" w:cs="David"/>
          <w:rtl/>
        </w:rPr>
        <w:t xml:space="preserve"> לא 491 (</w:t>
      </w:r>
      <w:proofErr w:type="spellStart"/>
      <w:r w:rsidR="00AB2159" w:rsidRPr="00AB2159">
        <w:rPr>
          <w:rFonts w:ascii="David" w:hAnsi="David" w:cs="David"/>
          <w:rtl/>
        </w:rPr>
        <w:t>התשל"ח</w:t>
      </w:r>
      <w:proofErr w:type="spellEnd"/>
      <w:r w:rsidR="00AB2159" w:rsidRPr="00AB2159">
        <w:rPr>
          <w:rFonts w:ascii="David" w:hAnsi="David" w:cs="David"/>
          <w:rtl/>
        </w:rPr>
        <w:t>).</w:t>
      </w:r>
    </w:p>
  </w:footnote>
  <w:footnote w:id="19">
    <w:p w14:paraId="5058C128" w14:textId="11A1BBCF" w:rsidR="00D15A82" w:rsidRPr="00AB2159" w:rsidRDefault="00D15A82" w:rsidP="00AB2159">
      <w:pPr>
        <w:pStyle w:val="a7"/>
        <w:spacing w:line="276" w:lineRule="auto"/>
        <w:rPr>
          <w:rFonts w:ascii="David" w:hAnsi="David" w:cs="David"/>
        </w:rPr>
      </w:pPr>
      <w:r w:rsidRPr="00AB2159">
        <w:rPr>
          <w:rStyle w:val="a9"/>
          <w:rFonts w:ascii="David" w:hAnsi="David" w:cs="David"/>
        </w:rPr>
        <w:footnoteRef/>
      </w:r>
      <w:r w:rsidRPr="00AB2159">
        <w:rPr>
          <w:rFonts w:ascii="David" w:hAnsi="David" w:cs="David"/>
          <w:rtl/>
        </w:rPr>
        <w:t xml:space="preserve"> </w:t>
      </w:r>
      <w:r w:rsidRPr="00AB2159">
        <w:rPr>
          <w:rFonts w:ascii="David" w:hAnsi="David" w:cs="David"/>
          <w:color w:val="333333"/>
          <w:shd w:val="clear" w:color="auto" w:fill="FFFFFF"/>
          <w:rtl/>
        </w:rPr>
        <w:t>ס' 39 (ד) לחוק-יסוד: הממשלה.</w:t>
      </w:r>
    </w:p>
  </w:footnote>
  <w:footnote w:id="20">
    <w:p w14:paraId="2D5C6E72" w14:textId="4951E220" w:rsidR="00D15A82" w:rsidRPr="00AB2159" w:rsidRDefault="00D15A82" w:rsidP="00AB2159">
      <w:pPr>
        <w:pStyle w:val="a7"/>
        <w:spacing w:line="276" w:lineRule="auto"/>
        <w:rPr>
          <w:rFonts w:ascii="David" w:hAnsi="David" w:cs="David"/>
        </w:rPr>
      </w:pPr>
      <w:r w:rsidRPr="00AB2159">
        <w:rPr>
          <w:rStyle w:val="a9"/>
          <w:rFonts w:ascii="David" w:hAnsi="David" w:cs="David"/>
        </w:rPr>
        <w:footnoteRef/>
      </w:r>
      <w:r w:rsidRPr="00AB2159">
        <w:rPr>
          <w:rFonts w:ascii="David" w:hAnsi="David" w:cs="David"/>
          <w:rtl/>
        </w:rPr>
        <w:t xml:space="preserve"> </w:t>
      </w:r>
      <w:r w:rsidRPr="00AB2159">
        <w:rPr>
          <w:rFonts w:ascii="David" w:hAnsi="David" w:cs="David"/>
          <w:color w:val="333333"/>
          <w:shd w:val="clear" w:color="auto" w:fill="FFFFFF"/>
          <w:rtl/>
        </w:rPr>
        <w:t>ס' 8 לחוק-יסוד: כבוד האדם וחירותו.</w:t>
      </w:r>
    </w:p>
  </w:footnote>
  <w:footnote w:id="21">
    <w:p w14:paraId="0C4EA938" w14:textId="08A673FC" w:rsidR="002164A1" w:rsidRPr="00AB2159" w:rsidRDefault="002164A1" w:rsidP="00AB2159">
      <w:pPr>
        <w:pStyle w:val="a7"/>
        <w:spacing w:line="276" w:lineRule="auto"/>
        <w:rPr>
          <w:rFonts w:ascii="David" w:hAnsi="David" w:cs="David"/>
        </w:rPr>
      </w:pPr>
      <w:r w:rsidRPr="00AB2159">
        <w:rPr>
          <w:rStyle w:val="a9"/>
          <w:rFonts w:ascii="David" w:hAnsi="David" w:cs="David"/>
        </w:rPr>
        <w:footnoteRef/>
      </w:r>
      <w:r w:rsidRPr="00AB2159">
        <w:rPr>
          <w:rFonts w:ascii="David" w:hAnsi="David" w:cs="David"/>
          <w:rtl/>
        </w:rPr>
        <w:t xml:space="preserve"> </w:t>
      </w:r>
      <w:r w:rsidR="00995AE8" w:rsidRPr="00AB2159">
        <w:rPr>
          <w:rFonts w:ascii="David" w:hAnsi="David" w:cs="David"/>
          <w:rtl/>
        </w:rPr>
        <w:t xml:space="preserve">בג"ץ 466/07 </w:t>
      </w:r>
      <w:r w:rsidR="00995AE8" w:rsidRPr="00AB2159">
        <w:rPr>
          <w:rFonts w:ascii="David" w:hAnsi="David" w:cs="David"/>
          <w:b/>
          <w:bCs/>
          <w:rtl/>
        </w:rPr>
        <w:t>ח"כ זהבה גלאון מר"צ-יחד נ' היועץ המשפטי לממשלה</w:t>
      </w:r>
      <w:r w:rsidR="00995AE8" w:rsidRPr="00AB2159">
        <w:rPr>
          <w:rFonts w:ascii="David" w:hAnsi="David" w:cs="David"/>
          <w:rtl/>
        </w:rPr>
        <w:t>, סה(2) 44 (2012).</w:t>
      </w:r>
    </w:p>
  </w:footnote>
  <w:footnote w:id="22">
    <w:p w14:paraId="41CDCEAC" w14:textId="54A34403" w:rsidR="00D15A82" w:rsidRPr="00AB2159" w:rsidRDefault="00D15A82" w:rsidP="00AB2159">
      <w:pPr>
        <w:pStyle w:val="a7"/>
        <w:spacing w:line="276" w:lineRule="auto"/>
        <w:rPr>
          <w:rFonts w:ascii="David" w:hAnsi="David" w:cs="David"/>
        </w:rPr>
      </w:pPr>
      <w:r w:rsidRPr="00AB2159">
        <w:rPr>
          <w:rStyle w:val="a9"/>
          <w:rFonts w:ascii="David" w:hAnsi="David" w:cs="David"/>
        </w:rPr>
        <w:footnoteRef/>
      </w:r>
      <w:r w:rsidRPr="00AB2159">
        <w:rPr>
          <w:rFonts w:ascii="David" w:hAnsi="David" w:cs="David"/>
          <w:rtl/>
        </w:rPr>
        <w:t xml:space="preserve"> </w:t>
      </w:r>
      <w:r w:rsidRPr="00AB2159">
        <w:rPr>
          <w:rFonts w:ascii="David" w:hAnsi="David" w:cs="David"/>
          <w:color w:val="333333"/>
          <w:shd w:val="clear" w:color="auto" w:fill="FFFFFF"/>
          <w:rtl/>
        </w:rPr>
        <w:t>ס' 1 לחוק-יסוד: כבוד האדם וחירותו.</w:t>
      </w:r>
    </w:p>
  </w:footnote>
  <w:footnote w:id="23">
    <w:p w14:paraId="0C9F024E" w14:textId="6BC77988" w:rsidR="00D15A82" w:rsidRPr="00AB2159" w:rsidRDefault="00D15A82" w:rsidP="00AB2159">
      <w:pPr>
        <w:pStyle w:val="a7"/>
        <w:spacing w:line="276" w:lineRule="auto"/>
        <w:rPr>
          <w:rFonts w:ascii="David" w:hAnsi="David" w:cs="David"/>
          <w:rtl/>
        </w:rPr>
      </w:pPr>
      <w:r w:rsidRPr="00AB2159">
        <w:rPr>
          <w:rStyle w:val="a9"/>
          <w:rFonts w:ascii="David" w:hAnsi="David" w:cs="David"/>
        </w:rPr>
        <w:footnoteRef/>
      </w:r>
      <w:r w:rsidRPr="00AB2159">
        <w:rPr>
          <w:rFonts w:ascii="David" w:hAnsi="David" w:cs="David"/>
          <w:rtl/>
        </w:rPr>
        <w:t xml:space="preserve"> </w:t>
      </w:r>
      <w:r w:rsidRPr="00AB2159">
        <w:rPr>
          <w:rFonts w:ascii="David" w:hAnsi="David" w:cs="David"/>
          <w:color w:val="333333"/>
          <w:shd w:val="clear" w:color="auto" w:fill="FFFFFF"/>
          <w:rtl/>
        </w:rPr>
        <w:t>ס' 218 לחוק העונשין, התשל"ז-1977.</w:t>
      </w:r>
    </w:p>
  </w:footnote>
  <w:footnote w:id="24">
    <w:p w14:paraId="34EBF5BC" w14:textId="77777777" w:rsidR="00995AE8" w:rsidRPr="00AB2159" w:rsidRDefault="004037B7" w:rsidP="00AB2159">
      <w:pPr>
        <w:spacing w:before="60" w:after="60" w:line="276" w:lineRule="auto"/>
        <w:jc w:val="both"/>
        <w:rPr>
          <w:rFonts w:ascii="David" w:hAnsi="David" w:cs="David"/>
          <w:sz w:val="20"/>
          <w:szCs w:val="20"/>
        </w:rPr>
      </w:pPr>
      <w:r w:rsidRPr="00AB2159">
        <w:rPr>
          <w:rStyle w:val="a9"/>
          <w:rFonts w:ascii="David" w:hAnsi="David" w:cs="David"/>
          <w:sz w:val="20"/>
          <w:szCs w:val="20"/>
        </w:rPr>
        <w:footnoteRef/>
      </w:r>
      <w:r w:rsidRPr="00AB2159">
        <w:rPr>
          <w:rFonts w:ascii="David" w:hAnsi="David" w:cs="David"/>
          <w:sz w:val="20"/>
          <w:szCs w:val="20"/>
          <w:rtl/>
        </w:rPr>
        <w:t xml:space="preserve"> </w:t>
      </w:r>
      <w:r w:rsidR="00995AE8" w:rsidRPr="00AB2159">
        <w:rPr>
          <w:rFonts w:ascii="David" w:hAnsi="David" w:cs="David"/>
          <w:sz w:val="20"/>
          <w:szCs w:val="20"/>
          <w:rtl/>
        </w:rPr>
        <w:t xml:space="preserve">כרמל שלו </w:t>
      </w:r>
      <w:r w:rsidR="00995AE8" w:rsidRPr="00AB2159">
        <w:rPr>
          <w:rFonts w:ascii="David" w:hAnsi="David" w:cs="David"/>
          <w:b/>
          <w:bCs/>
          <w:sz w:val="20"/>
          <w:szCs w:val="20"/>
          <w:rtl/>
        </w:rPr>
        <w:t>בריאות, משפט וזכויות האדם</w:t>
      </w:r>
      <w:r w:rsidR="00995AE8" w:rsidRPr="00AB2159">
        <w:rPr>
          <w:rFonts w:ascii="David" w:hAnsi="David" w:cs="David"/>
          <w:sz w:val="20"/>
          <w:szCs w:val="20"/>
          <w:rtl/>
        </w:rPr>
        <w:t xml:space="preserve"> פרק 5 (2003). </w:t>
      </w:r>
    </w:p>
    <w:p w14:paraId="0E32FC87" w14:textId="5B3EF7A0" w:rsidR="004037B7" w:rsidRPr="00995AE8" w:rsidRDefault="004037B7">
      <w:pPr>
        <w:pStyle w:val="a7"/>
        <w:rPr>
          <w:rtl/>
        </w:rPr>
      </w:pPr>
    </w:p>
  </w:footnote>
  <w:footnote w:id="25">
    <w:p w14:paraId="12BD73A2" w14:textId="13659E14" w:rsidR="00D15A82" w:rsidRPr="001411E5" w:rsidRDefault="00D15A82" w:rsidP="00AB2159">
      <w:pPr>
        <w:spacing w:after="0" w:line="240" w:lineRule="auto"/>
        <w:jc w:val="both"/>
        <w:rPr>
          <w:rFonts w:ascii="David" w:hAnsi="David" w:cs="David"/>
          <w:sz w:val="20"/>
          <w:szCs w:val="20"/>
        </w:rPr>
      </w:pPr>
      <w:r w:rsidRPr="001411E5">
        <w:rPr>
          <w:rStyle w:val="a9"/>
          <w:rFonts w:ascii="David" w:hAnsi="David" w:cs="David"/>
          <w:sz w:val="20"/>
          <w:szCs w:val="20"/>
        </w:rPr>
        <w:footnoteRef/>
      </w:r>
      <w:r w:rsidRPr="001411E5">
        <w:rPr>
          <w:rFonts w:ascii="David" w:hAnsi="David" w:cs="David"/>
          <w:sz w:val="20"/>
          <w:szCs w:val="20"/>
          <w:rtl/>
        </w:rPr>
        <w:t xml:space="preserve"> </w:t>
      </w:r>
      <w:r w:rsidRPr="001411E5">
        <w:rPr>
          <w:rFonts w:ascii="David" w:hAnsi="David" w:cs="David"/>
          <w:sz w:val="20"/>
          <w:szCs w:val="20"/>
          <w:rtl/>
        </w:rPr>
        <w:t xml:space="preserve">מרדכי </w:t>
      </w:r>
      <w:proofErr w:type="spellStart"/>
      <w:r w:rsidRPr="001411E5">
        <w:rPr>
          <w:rFonts w:ascii="David" w:hAnsi="David" w:cs="David"/>
          <w:sz w:val="20"/>
          <w:szCs w:val="20"/>
          <w:rtl/>
        </w:rPr>
        <w:t>קרמניצר</w:t>
      </w:r>
      <w:proofErr w:type="spellEnd"/>
      <w:r w:rsidRPr="001411E5">
        <w:rPr>
          <w:rFonts w:ascii="David" w:hAnsi="David" w:cs="David"/>
          <w:sz w:val="20"/>
          <w:szCs w:val="20"/>
          <w:rtl/>
        </w:rPr>
        <w:t xml:space="preserve"> "טרור ודמוקרטיה והמקרה של ישראל" </w:t>
      </w:r>
      <w:r w:rsidRPr="001411E5">
        <w:rPr>
          <w:rFonts w:ascii="David" w:hAnsi="David" w:cs="David"/>
          <w:b/>
          <w:bCs/>
          <w:sz w:val="20"/>
          <w:szCs w:val="20"/>
          <w:rtl/>
        </w:rPr>
        <w:t>המשפט</w:t>
      </w:r>
      <w:r w:rsidRPr="001411E5">
        <w:rPr>
          <w:rFonts w:ascii="David" w:hAnsi="David" w:cs="David"/>
          <w:sz w:val="20"/>
          <w:szCs w:val="20"/>
          <w:rtl/>
        </w:rPr>
        <w:t xml:space="preserve"> יד 9 (</w:t>
      </w:r>
      <w:proofErr w:type="spellStart"/>
      <w:r w:rsidRPr="001411E5">
        <w:rPr>
          <w:rFonts w:ascii="David" w:hAnsi="David" w:cs="David"/>
          <w:sz w:val="20"/>
          <w:szCs w:val="20"/>
          <w:rtl/>
        </w:rPr>
        <w:t>התשע"א</w:t>
      </w:r>
      <w:proofErr w:type="spellEnd"/>
      <w:r w:rsidRPr="001411E5">
        <w:rPr>
          <w:rFonts w:ascii="David" w:hAnsi="David" w:cs="David"/>
          <w:sz w:val="20"/>
          <w:szCs w:val="20"/>
          <w:rtl/>
        </w:rPr>
        <w:t xml:space="preserve">). </w:t>
      </w:r>
    </w:p>
  </w:footnote>
  <w:footnote w:id="26">
    <w:p w14:paraId="4E2C4036" w14:textId="62517E55" w:rsidR="00D15A82" w:rsidRPr="001411E5" w:rsidRDefault="00D15A82" w:rsidP="00AB2159">
      <w:pPr>
        <w:spacing w:after="0" w:line="240" w:lineRule="auto"/>
        <w:jc w:val="both"/>
        <w:rPr>
          <w:rFonts w:ascii="David" w:hAnsi="David" w:cs="David"/>
          <w:sz w:val="20"/>
          <w:szCs w:val="20"/>
        </w:rPr>
      </w:pPr>
      <w:r w:rsidRPr="001411E5">
        <w:rPr>
          <w:rStyle w:val="a9"/>
          <w:rFonts w:ascii="David" w:hAnsi="David" w:cs="David"/>
          <w:sz w:val="20"/>
          <w:szCs w:val="20"/>
        </w:rPr>
        <w:footnoteRef/>
      </w:r>
      <w:r w:rsidRPr="001411E5">
        <w:rPr>
          <w:rFonts w:ascii="David" w:hAnsi="David" w:cs="David"/>
          <w:sz w:val="20"/>
          <w:szCs w:val="20"/>
          <w:rtl/>
        </w:rPr>
        <w:t xml:space="preserve"> </w:t>
      </w:r>
      <w:r w:rsidRPr="001411E5">
        <w:rPr>
          <w:rFonts w:ascii="David" w:hAnsi="David" w:cs="David"/>
          <w:sz w:val="20"/>
          <w:szCs w:val="20"/>
          <w:rtl/>
        </w:rPr>
        <w:t xml:space="preserve">דפנה ברק ארז "חוקה למצבי חירום" </w:t>
      </w:r>
      <w:r w:rsidRPr="001411E5">
        <w:rPr>
          <w:rFonts w:ascii="David" w:hAnsi="David" w:cs="David"/>
          <w:b/>
          <w:bCs/>
          <w:sz w:val="20"/>
          <w:szCs w:val="20"/>
          <w:rtl/>
        </w:rPr>
        <w:t>ספר שלמה לוין</w:t>
      </w:r>
      <w:r w:rsidRPr="001411E5">
        <w:rPr>
          <w:rFonts w:ascii="David" w:hAnsi="David" w:cs="David"/>
          <w:sz w:val="20"/>
          <w:szCs w:val="20"/>
          <w:rtl/>
        </w:rPr>
        <w:t xml:space="preserve"> 671 (אשר </w:t>
      </w:r>
      <w:proofErr w:type="spellStart"/>
      <w:r w:rsidRPr="001411E5">
        <w:rPr>
          <w:rFonts w:ascii="David" w:hAnsi="David" w:cs="David"/>
          <w:sz w:val="20"/>
          <w:szCs w:val="20"/>
          <w:rtl/>
        </w:rPr>
        <w:t>גרוניס</w:t>
      </w:r>
      <w:proofErr w:type="spellEnd"/>
      <w:r w:rsidRPr="001411E5">
        <w:rPr>
          <w:rFonts w:ascii="David" w:hAnsi="David" w:cs="David"/>
          <w:sz w:val="20"/>
          <w:szCs w:val="20"/>
          <w:rtl/>
        </w:rPr>
        <w:t xml:space="preserve">, אלעזר ריבלין ומיכאל מוסה </w:t>
      </w:r>
      <w:proofErr w:type="spellStart"/>
      <w:r w:rsidRPr="001411E5">
        <w:rPr>
          <w:rFonts w:ascii="David" w:hAnsi="David" w:cs="David"/>
          <w:sz w:val="20"/>
          <w:szCs w:val="20"/>
          <w:rtl/>
        </w:rPr>
        <w:t>קריאני</w:t>
      </w:r>
      <w:proofErr w:type="spellEnd"/>
      <w:r w:rsidRPr="001411E5">
        <w:rPr>
          <w:rFonts w:ascii="David" w:hAnsi="David" w:cs="David"/>
          <w:sz w:val="20"/>
          <w:szCs w:val="20"/>
          <w:rtl/>
        </w:rPr>
        <w:t xml:space="preserve"> עורכים, 2012). </w:t>
      </w:r>
    </w:p>
  </w:footnote>
  <w:footnote w:id="27">
    <w:p w14:paraId="57B669DD" w14:textId="33502533" w:rsidR="00CF52AE" w:rsidRPr="00AB2159" w:rsidRDefault="00CF52AE" w:rsidP="00995AE8">
      <w:pPr>
        <w:spacing w:before="60" w:after="60" w:line="240" w:lineRule="auto"/>
        <w:jc w:val="both"/>
        <w:rPr>
          <w:rFonts w:ascii="David" w:hAnsi="David" w:cs="David"/>
          <w:sz w:val="20"/>
          <w:szCs w:val="20"/>
        </w:rPr>
      </w:pPr>
      <w:r w:rsidRPr="00AB2159">
        <w:rPr>
          <w:rStyle w:val="a9"/>
          <w:rFonts w:ascii="David" w:hAnsi="David" w:cs="David"/>
          <w:sz w:val="20"/>
          <w:szCs w:val="20"/>
        </w:rPr>
        <w:footnoteRef/>
      </w:r>
      <w:r w:rsidRPr="00AB2159">
        <w:rPr>
          <w:rFonts w:ascii="David" w:hAnsi="David" w:cs="David"/>
          <w:sz w:val="20"/>
          <w:szCs w:val="20"/>
          <w:rtl/>
        </w:rPr>
        <w:t xml:space="preserve"> </w:t>
      </w:r>
      <w:r w:rsidR="00995AE8" w:rsidRPr="00AB2159">
        <w:rPr>
          <w:rFonts w:ascii="David" w:hAnsi="David" w:cs="David"/>
          <w:sz w:val="20"/>
          <w:szCs w:val="20"/>
          <w:rtl/>
        </w:rPr>
        <w:t xml:space="preserve">ארנון </w:t>
      </w:r>
      <w:proofErr w:type="spellStart"/>
      <w:r w:rsidR="00995AE8" w:rsidRPr="00AB2159">
        <w:rPr>
          <w:rFonts w:ascii="David" w:hAnsi="David" w:cs="David"/>
          <w:sz w:val="20"/>
          <w:szCs w:val="20"/>
          <w:rtl/>
        </w:rPr>
        <w:t>גוטפלד</w:t>
      </w:r>
      <w:proofErr w:type="spellEnd"/>
      <w:r w:rsidR="00995AE8" w:rsidRPr="00AB2159">
        <w:rPr>
          <w:rFonts w:ascii="David" w:hAnsi="David" w:cs="David"/>
          <w:sz w:val="20"/>
          <w:szCs w:val="20"/>
          <w:rtl/>
        </w:rPr>
        <w:t xml:space="preserve"> "אברהם לינקולן: דיקטטורה לשעת חירום" </w:t>
      </w:r>
      <w:r w:rsidR="00995AE8" w:rsidRPr="00AB2159">
        <w:rPr>
          <w:rFonts w:ascii="David" w:hAnsi="David" w:cs="David"/>
          <w:b/>
          <w:bCs/>
          <w:sz w:val="20"/>
          <w:szCs w:val="20"/>
          <w:rtl/>
        </w:rPr>
        <w:t>הפרקליט</w:t>
      </w:r>
      <w:r w:rsidR="00995AE8" w:rsidRPr="00AB2159">
        <w:rPr>
          <w:rFonts w:ascii="David" w:hAnsi="David" w:cs="David"/>
          <w:sz w:val="20"/>
          <w:szCs w:val="20"/>
          <w:rtl/>
        </w:rPr>
        <w:t xml:space="preserve"> מט 437 (</w:t>
      </w:r>
      <w:proofErr w:type="spellStart"/>
      <w:r w:rsidR="00995AE8" w:rsidRPr="00AB2159">
        <w:rPr>
          <w:rFonts w:ascii="David" w:hAnsi="David" w:cs="David"/>
          <w:sz w:val="20"/>
          <w:szCs w:val="20"/>
          <w:rtl/>
        </w:rPr>
        <w:t>התשס"ח</w:t>
      </w:r>
      <w:proofErr w:type="spellEnd"/>
      <w:r w:rsidR="00995AE8" w:rsidRPr="00AB2159">
        <w:rPr>
          <w:rFonts w:ascii="David" w:hAnsi="David" w:cs="David"/>
          <w:sz w:val="20"/>
          <w:szCs w:val="20"/>
          <w:rtl/>
        </w:rPr>
        <w:t xml:space="preserve">). </w:t>
      </w:r>
    </w:p>
  </w:footnote>
  <w:footnote w:id="28">
    <w:p w14:paraId="3A84EF60" w14:textId="77777777" w:rsidR="00D15A82" w:rsidRPr="00AB2159" w:rsidRDefault="00D15A82" w:rsidP="00995AE8">
      <w:pPr>
        <w:spacing w:after="60" w:line="240" w:lineRule="auto"/>
        <w:jc w:val="both"/>
        <w:rPr>
          <w:rFonts w:ascii="David" w:hAnsi="David" w:cs="David"/>
          <w:sz w:val="20"/>
          <w:szCs w:val="20"/>
        </w:rPr>
      </w:pPr>
      <w:r w:rsidRPr="00AB2159">
        <w:rPr>
          <w:rStyle w:val="a9"/>
          <w:rFonts w:ascii="David" w:hAnsi="David" w:cs="David"/>
          <w:sz w:val="20"/>
          <w:szCs w:val="20"/>
        </w:rPr>
        <w:footnoteRef/>
      </w:r>
      <w:r w:rsidRPr="00AB2159">
        <w:rPr>
          <w:rFonts w:ascii="David" w:hAnsi="David" w:cs="David"/>
          <w:sz w:val="20"/>
          <w:szCs w:val="20"/>
          <w:rtl/>
        </w:rPr>
        <w:t xml:space="preserve"> </w:t>
      </w:r>
      <w:r w:rsidRPr="00AB2159">
        <w:rPr>
          <w:rFonts w:ascii="David" w:hAnsi="David" w:cs="David"/>
          <w:sz w:val="20"/>
          <w:szCs w:val="20"/>
          <w:rtl/>
        </w:rPr>
        <w:t xml:space="preserve">מיכאל </w:t>
      </w:r>
      <w:proofErr w:type="spellStart"/>
      <w:r w:rsidRPr="00AB2159">
        <w:rPr>
          <w:rFonts w:ascii="David" w:hAnsi="David" w:cs="David"/>
          <w:sz w:val="20"/>
          <w:szCs w:val="20"/>
          <w:rtl/>
        </w:rPr>
        <w:t>בירנהק</w:t>
      </w:r>
      <w:proofErr w:type="spellEnd"/>
      <w:r w:rsidRPr="00AB2159">
        <w:rPr>
          <w:rFonts w:ascii="David" w:hAnsi="David" w:cs="David"/>
          <w:sz w:val="20"/>
          <w:szCs w:val="20"/>
          <w:rtl/>
        </w:rPr>
        <w:t xml:space="preserve"> "פרטיות: תמונת מצב" </w:t>
      </w:r>
      <w:r w:rsidRPr="00AB2159">
        <w:rPr>
          <w:rFonts w:ascii="David" w:hAnsi="David" w:cs="David"/>
          <w:b/>
          <w:bCs/>
          <w:sz w:val="20"/>
          <w:szCs w:val="20"/>
          <w:rtl/>
        </w:rPr>
        <w:t>משפט, חברה ותרבות</w:t>
      </w:r>
      <w:r w:rsidRPr="00AB2159">
        <w:rPr>
          <w:rFonts w:ascii="David" w:hAnsi="David" w:cs="David"/>
          <w:sz w:val="20"/>
          <w:szCs w:val="20"/>
          <w:rtl/>
        </w:rPr>
        <w:t xml:space="preserve"> ב 9 (2019).</w:t>
      </w:r>
    </w:p>
    <w:p w14:paraId="0B9D5272" w14:textId="18DFFC63" w:rsidR="00D15A82" w:rsidRPr="0001509A" w:rsidRDefault="00D15A82">
      <w:pPr>
        <w:pStyle w:val="a7"/>
      </w:pPr>
    </w:p>
  </w:footnote>
  <w:footnote w:id="29">
    <w:p w14:paraId="377B1CB8" w14:textId="47C6F59F" w:rsidR="00B0680B" w:rsidRPr="00B0680B" w:rsidRDefault="00B0680B">
      <w:pPr>
        <w:pStyle w:val="a7"/>
        <w:rPr>
          <w:b/>
          <w:bCs/>
          <w:rtl/>
        </w:rPr>
      </w:pPr>
      <w:r>
        <w:rPr>
          <w:rStyle w:val="a9"/>
        </w:rPr>
        <w:footnoteRef/>
      </w:r>
      <w:r>
        <w:rPr>
          <w:rtl/>
        </w:rPr>
        <w:t xml:space="preserve"> </w:t>
      </w:r>
      <w:r w:rsidRPr="00B0680B">
        <w:rPr>
          <w:rFonts w:ascii="David" w:hAnsi="David" w:cs="David"/>
          <w:rtl/>
        </w:rPr>
        <w:t xml:space="preserve">עו"ד לילה מרגלית "סמכויות חירום ובקרה פרלמנטרית במשבר הקורונה: סקירה משווה" 07.05.2020 </w:t>
      </w:r>
      <w:r w:rsidRPr="00B0680B">
        <w:rPr>
          <w:rFonts w:ascii="David" w:hAnsi="David" w:cs="David"/>
          <w:b/>
          <w:bCs/>
          <w:rtl/>
        </w:rPr>
        <w:t xml:space="preserve">המכון הישראלי לדמוקרטיה </w:t>
      </w:r>
      <w:r w:rsidRPr="00B0680B">
        <w:rPr>
          <w:u w:val="single"/>
        </w:rPr>
        <w:t>https://www.idi.org.il/articles/31524</w:t>
      </w:r>
      <w:r w:rsidRPr="00B0680B">
        <w:rPr>
          <w:rFonts w:hint="cs"/>
          <w:u w:val="single"/>
          <w:rtl/>
        </w:rPr>
        <w:t>.</w:t>
      </w:r>
    </w:p>
  </w:footnote>
  <w:footnote w:id="30">
    <w:p w14:paraId="1BDDBC5C" w14:textId="380204DE" w:rsidR="001A0C86" w:rsidRPr="001A0C86" w:rsidRDefault="001A0C86" w:rsidP="001A0C86">
      <w:pPr>
        <w:pStyle w:val="a7"/>
      </w:pPr>
      <w:r>
        <w:rPr>
          <w:rStyle w:val="a9"/>
        </w:rPr>
        <w:footnoteRef/>
      </w:r>
      <w:proofErr w:type="spellStart"/>
      <w:r w:rsidRPr="001A0C86">
        <w:rPr>
          <w:rFonts w:ascii="David" w:hAnsi="David" w:cs="David"/>
        </w:rPr>
        <w:t>Chien</w:t>
      </w:r>
      <w:proofErr w:type="spellEnd"/>
      <w:r w:rsidRPr="001A0C86">
        <w:rPr>
          <w:rFonts w:ascii="David" w:hAnsi="David" w:cs="David"/>
        </w:rPr>
        <w:t xml:space="preserve">-Liang Lee, Taiwan’s Proactive Prevention of Covid-19 Under Constitutionalism, </w:t>
      </w:r>
      <w:proofErr w:type="spellStart"/>
      <w:r w:rsidRPr="001A0C86">
        <w:rPr>
          <w:rFonts w:ascii="David" w:hAnsi="David" w:cs="David"/>
        </w:rPr>
        <w:t>Verfassungsblog</w:t>
      </w:r>
      <w:proofErr w:type="spellEnd"/>
      <w:r w:rsidRPr="001A0C86">
        <w:rPr>
          <w:rFonts w:ascii="David" w:hAnsi="David" w:cs="David"/>
          <w:rtl/>
        </w:rPr>
        <w:t xml:space="preserve"> (22.4.2020).</w:t>
      </w:r>
    </w:p>
  </w:footnote>
  <w:footnote w:id="31">
    <w:p w14:paraId="7C51F58C" w14:textId="741E04D0" w:rsidR="00597BA4" w:rsidRDefault="00597BA4">
      <w:pPr>
        <w:pStyle w:val="a7"/>
        <w:rPr>
          <w:rtl/>
        </w:rPr>
      </w:pPr>
      <w:r>
        <w:rPr>
          <w:rStyle w:val="a9"/>
        </w:rPr>
        <w:footnoteRef/>
      </w:r>
      <w:r>
        <w:rPr>
          <w:rtl/>
        </w:rPr>
        <w:t xml:space="preserve"> </w:t>
      </w:r>
      <w:r w:rsidRPr="00E34547">
        <w:rPr>
          <w:rFonts w:ascii="David" w:hAnsi="David" w:cs="David"/>
          <w:rtl/>
        </w:rPr>
        <w:t xml:space="preserve">עו"ד לילה מרגלית "סמכויות חירום ובקרה פרלמנטרית במשבר הקורונה: סקירה משווה" 07.05.2020 </w:t>
      </w:r>
      <w:r w:rsidRPr="00E34547">
        <w:rPr>
          <w:rFonts w:ascii="David" w:hAnsi="David" w:cs="David"/>
          <w:b/>
          <w:bCs/>
          <w:rtl/>
        </w:rPr>
        <w:t xml:space="preserve">המכון הישראלי לדמוקרטיה </w:t>
      </w:r>
      <w:r w:rsidRPr="00E34547">
        <w:rPr>
          <w:rFonts w:ascii="David" w:hAnsi="David" w:cs="David"/>
          <w:u w:val="single"/>
        </w:rPr>
        <w:t>https://www.idi.org.il/articles/31524</w:t>
      </w:r>
      <w:r w:rsidRPr="00E34547">
        <w:rPr>
          <w:rFonts w:ascii="David" w:hAnsi="David" w:cs="David"/>
          <w:u w:val="single"/>
          <w:rtl/>
        </w:rPr>
        <w:t>.</w:t>
      </w:r>
    </w:p>
  </w:footnote>
  <w:footnote w:id="32">
    <w:p w14:paraId="330601C5" w14:textId="6325C5E4" w:rsidR="00E34547" w:rsidRDefault="00E34547">
      <w:pPr>
        <w:pStyle w:val="a7"/>
        <w:rPr>
          <w:rtl/>
        </w:rPr>
      </w:pPr>
      <w:r>
        <w:rPr>
          <w:rStyle w:val="a9"/>
        </w:rPr>
        <w:footnoteRef/>
      </w:r>
      <w:r>
        <w:rPr>
          <w:rtl/>
        </w:rPr>
        <w:t xml:space="preserve"> </w:t>
      </w:r>
      <w:r w:rsidRPr="00E34547">
        <w:rPr>
          <w:rFonts w:ascii="David" w:hAnsi="David" w:cs="David"/>
          <w:rtl/>
        </w:rPr>
        <w:t xml:space="preserve">עו"ד לילה מרגלית "סמכויות חירום ובקרה פרלמנטרית במשבר הקורונה: סקירה משווה" 07.05.2020 </w:t>
      </w:r>
      <w:r w:rsidRPr="00E34547">
        <w:rPr>
          <w:rFonts w:ascii="David" w:hAnsi="David" w:cs="David"/>
          <w:b/>
          <w:bCs/>
          <w:rtl/>
        </w:rPr>
        <w:t xml:space="preserve">המכון הישראלי לדמוקרטיה </w:t>
      </w:r>
      <w:r w:rsidRPr="00E34547">
        <w:rPr>
          <w:rFonts w:ascii="David" w:hAnsi="David" w:cs="David"/>
          <w:u w:val="single"/>
        </w:rPr>
        <w:t>https://www.idi.org.il/articles/31524</w:t>
      </w:r>
      <w:r w:rsidRPr="00E34547">
        <w:rPr>
          <w:rFonts w:ascii="David" w:hAnsi="David" w:cs="David"/>
          <w:u w:val="single"/>
          <w:rtl/>
        </w:rPr>
        <w:t>.</w:t>
      </w:r>
    </w:p>
  </w:footnote>
  <w:footnote w:id="33">
    <w:p w14:paraId="79C561B1" w14:textId="6A5F5983" w:rsidR="00E34547" w:rsidRDefault="00E34547">
      <w:pPr>
        <w:pStyle w:val="a7"/>
        <w:rPr>
          <w:rtl/>
        </w:rPr>
      </w:pPr>
      <w:r>
        <w:rPr>
          <w:rStyle w:val="a9"/>
        </w:rPr>
        <w:footnoteRef/>
      </w:r>
      <w:r w:rsidRPr="00E34547">
        <w:t xml:space="preserve">Alan Greene, Ireland’s Response to the COVID-19 Pandemic, </w:t>
      </w:r>
      <w:r w:rsidRPr="00E34547">
        <w:rPr>
          <w:rFonts w:ascii="David" w:hAnsi="David" w:cs="David"/>
        </w:rPr>
        <w:t>VERFASSUNGSBLOG</w:t>
      </w:r>
      <w:r w:rsidRPr="00E34547">
        <w:rPr>
          <w:rFonts w:ascii="David" w:hAnsi="David" w:cs="David"/>
          <w:rtl/>
        </w:rPr>
        <w:t xml:space="preserve"> (11.4.2020).</w:t>
      </w:r>
    </w:p>
  </w:footnote>
  <w:footnote w:id="34">
    <w:p w14:paraId="7901103E" w14:textId="0365EE08" w:rsidR="00597BA4" w:rsidRDefault="00597BA4">
      <w:pPr>
        <w:pStyle w:val="a7"/>
        <w:rPr>
          <w:rtl/>
        </w:rPr>
      </w:pPr>
      <w:r>
        <w:rPr>
          <w:rStyle w:val="a9"/>
        </w:rPr>
        <w:footnoteRef/>
      </w:r>
      <w:r>
        <w:rPr>
          <w:rtl/>
        </w:rPr>
        <w:t xml:space="preserve"> </w:t>
      </w:r>
      <w:r w:rsidRPr="00E34547">
        <w:rPr>
          <w:rFonts w:ascii="David" w:hAnsi="David" w:cs="David"/>
          <w:rtl/>
        </w:rPr>
        <w:t xml:space="preserve">עו"ד לילה מרגלית "סמכויות חירום ובקרה פרלמנטרית במשבר הקורונה: סקירה משווה" 07.05.2020 </w:t>
      </w:r>
      <w:r w:rsidRPr="00E34547">
        <w:rPr>
          <w:rFonts w:ascii="David" w:hAnsi="David" w:cs="David"/>
          <w:b/>
          <w:bCs/>
          <w:rtl/>
        </w:rPr>
        <w:t xml:space="preserve">המכון הישראלי לדמוקרטיה </w:t>
      </w:r>
      <w:r w:rsidRPr="00E34547">
        <w:rPr>
          <w:rFonts w:ascii="David" w:hAnsi="David" w:cs="David"/>
          <w:u w:val="single"/>
        </w:rPr>
        <w:t>https://www.idi.org.il/articles/31524</w:t>
      </w:r>
      <w:r w:rsidRPr="00E34547">
        <w:rPr>
          <w:rFonts w:ascii="David" w:hAnsi="David" w:cs="David"/>
          <w:u w:val="single"/>
          <w:rtl/>
        </w:rPr>
        <w:t>.</w:t>
      </w:r>
    </w:p>
  </w:footnote>
  <w:footnote w:id="35">
    <w:p w14:paraId="6846E8DD" w14:textId="27321DBE" w:rsidR="00D13380" w:rsidRPr="00AB2159" w:rsidRDefault="00D13380" w:rsidP="00AB2159">
      <w:pPr>
        <w:spacing w:before="60" w:after="60" w:line="240" w:lineRule="auto"/>
        <w:jc w:val="both"/>
        <w:rPr>
          <w:rFonts w:ascii="David" w:hAnsi="David" w:cs="David"/>
          <w:sz w:val="20"/>
          <w:szCs w:val="20"/>
          <w:rtl/>
        </w:rPr>
      </w:pPr>
      <w:r w:rsidRPr="00AB2159">
        <w:rPr>
          <w:rStyle w:val="a9"/>
          <w:rFonts w:ascii="David" w:hAnsi="David" w:cs="David"/>
          <w:sz w:val="20"/>
          <w:szCs w:val="20"/>
        </w:rPr>
        <w:footnoteRef/>
      </w:r>
      <w:r w:rsidRPr="00AB2159">
        <w:rPr>
          <w:rFonts w:ascii="David" w:hAnsi="David" w:cs="David"/>
          <w:sz w:val="20"/>
          <w:szCs w:val="20"/>
          <w:rtl/>
        </w:rPr>
        <w:t xml:space="preserve"> </w:t>
      </w:r>
      <w:r w:rsidR="00AB2159" w:rsidRPr="00AB2159">
        <w:rPr>
          <w:rFonts w:ascii="David" w:hAnsi="David" w:cs="David"/>
          <w:sz w:val="20"/>
          <w:szCs w:val="20"/>
          <w:rtl/>
        </w:rPr>
        <w:t xml:space="preserve">רועי </w:t>
      </w:r>
      <w:proofErr w:type="spellStart"/>
      <w:r w:rsidR="00AB2159" w:rsidRPr="00AB2159">
        <w:rPr>
          <w:rFonts w:ascii="David" w:hAnsi="David" w:cs="David"/>
          <w:sz w:val="20"/>
          <w:szCs w:val="20"/>
          <w:rtl/>
        </w:rPr>
        <w:t>פייביש</w:t>
      </w:r>
      <w:proofErr w:type="spellEnd"/>
      <w:r w:rsidR="00AB2159" w:rsidRPr="00AB2159">
        <w:rPr>
          <w:rFonts w:ascii="David" w:hAnsi="David" w:cs="David"/>
          <w:sz w:val="20"/>
          <w:szCs w:val="20"/>
          <w:rtl/>
        </w:rPr>
        <w:t xml:space="preserve"> ודפנה בן-פורת </w:t>
      </w:r>
      <w:r w:rsidR="00AB2159" w:rsidRPr="00AB2159">
        <w:rPr>
          <w:rFonts w:ascii="David" w:hAnsi="David" w:cs="David"/>
          <w:b/>
          <w:bCs/>
          <w:sz w:val="20"/>
          <w:szCs w:val="20"/>
          <w:rtl/>
        </w:rPr>
        <w:t>סקירה משווה בנושא:</w:t>
      </w:r>
      <w:r w:rsidR="00AB2159" w:rsidRPr="00AB2159">
        <w:rPr>
          <w:rFonts w:ascii="David" w:hAnsi="David" w:cs="David"/>
          <w:b/>
          <w:bCs/>
          <w:sz w:val="20"/>
          <w:szCs w:val="20"/>
        </w:rPr>
        <w:t xml:space="preserve"> </w:t>
      </w:r>
      <w:r w:rsidR="00AB2159" w:rsidRPr="00AB2159">
        <w:rPr>
          <w:rFonts w:ascii="David" w:hAnsi="David" w:cs="David"/>
          <w:b/>
          <w:bCs/>
          <w:sz w:val="20"/>
          <w:szCs w:val="20"/>
          <w:rtl/>
        </w:rPr>
        <w:t>הוראות חוקתיות בדבר פגיעה בזכויות יסוד במצב חירום</w:t>
      </w:r>
      <w:r w:rsidR="00AB2159" w:rsidRPr="00AB2159">
        <w:rPr>
          <w:rFonts w:ascii="David" w:hAnsi="David" w:cs="David"/>
          <w:sz w:val="20"/>
          <w:szCs w:val="20"/>
          <w:rtl/>
        </w:rPr>
        <w:t xml:space="preserve"> (הכנסת, מרכז, המחקר והמידע 2005). </w:t>
      </w:r>
    </w:p>
  </w:footnote>
  <w:footnote w:id="36">
    <w:p w14:paraId="5EFE3DA4" w14:textId="1DDC18CF" w:rsidR="00D15A82" w:rsidRDefault="00D15A82" w:rsidP="00AB2159">
      <w:pPr>
        <w:pStyle w:val="a7"/>
      </w:pPr>
      <w:r w:rsidRPr="00AB2159">
        <w:rPr>
          <w:rStyle w:val="a9"/>
          <w:rFonts w:ascii="David" w:hAnsi="David" w:cs="David"/>
        </w:rPr>
        <w:footnoteRef/>
      </w:r>
      <w:r w:rsidRPr="00AB2159">
        <w:rPr>
          <w:rFonts w:ascii="David" w:hAnsi="David" w:cs="David"/>
          <w:rtl/>
        </w:rPr>
        <w:t xml:space="preserve"> </w:t>
      </w:r>
      <w:r w:rsidRPr="00AB2159">
        <w:rPr>
          <w:rFonts w:ascii="David" w:hAnsi="David" w:cs="David"/>
          <w:color w:val="333333"/>
          <w:shd w:val="clear" w:color="auto" w:fill="FFFFFF"/>
          <w:rtl/>
        </w:rPr>
        <w:t>ס' 38, 39 לחוק-יסוד: הממשלה.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62D6" w14:textId="0B7E3853" w:rsidR="00D15A82" w:rsidRPr="003B1A50" w:rsidRDefault="00D15A82">
    <w:pPr>
      <w:pStyle w:val="a3"/>
      <w:rPr>
        <w:rFonts w:ascii="David" w:hAnsi="David" w:cs="David"/>
        <w:sz w:val="24"/>
        <w:szCs w:val="24"/>
      </w:rPr>
    </w:pPr>
    <w:r w:rsidRPr="003B1A50">
      <w:rPr>
        <w:rFonts w:ascii="David" w:hAnsi="David" w:cs="David"/>
        <w:sz w:val="24"/>
        <w:szCs w:val="24"/>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32D1"/>
    <w:multiLevelType w:val="hybridMultilevel"/>
    <w:tmpl w:val="3A9CD6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17014"/>
    <w:multiLevelType w:val="hybridMultilevel"/>
    <w:tmpl w:val="3A9CD6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6B"/>
    <w:rsid w:val="00000AC7"/>
    <w:rsid w:val="000076A7"/>
    <w:rsid w:val="00010BAA"/>
    <w:rsid w:val="00011BDA"/>
    <w:rsid w:val="0001509A"/>
    <w:rsid w:val="00024692"/>
    <w:rsid w:val="00025CDC"/>
    <w:rsid w:val="00053602"/>
    <w:rsid w:val="0007134F"/>
    <w:rsid w:val="00072956"/>
    <w:rsid w:val="00076108"/>
    <w:rsid w:val="00080E5C"/>
    <w:rsid w:val="00083E49"/>
    <w:rsid w:val="00086CEC"/>
    <w:rsid w:val="000907DB"/>
    <w:rsid w:val="000A6BBE"/>
    <w:rsid w:val="000B3C1A"/>
    <w:rsid w:val="000C411F"/>
    <w:rsid w:val="000D2F41"/>
    <w:rsid w:val="000D4A40"/>
    <w:rsid w:val="000D6637"/>
    <w:rsid w:val="000D747A"/>
    <w:rsid w:val="000D7529"/>
    <w:rsid w:val="000F05DC"/>
    <w:rsid w:val="000F15BE"/>
    <w:rsid w:val="000F17A4"/>
    <w:rsid w:val="0011741F"/>
    <w:rsid w:val="001211AC"/>
    <w:rsid w:val="00122180"/>
    <w:rsid w:val="00131310"/>
    <w:rsid w:val="00136F74"/>
    <w:rsid w:val="001411E5"/>
    <w:rsid w:val="001430C2"/>
    <w:rsid w:val="00143F84"/>
    <w:rsid w:val="001573C4"/>
    <w:rsid w:val="00180DAD"/>
    <w:rsid w:val="00190F7E"/>
    <w:rsid w:val="001A0C86"/>
    <w:rsid w:val="001A293D"/>
    <w:rsid w:val="001B743E"/>
    <w:rsid w:val="001C0C80"/>
    <w:rsid w:val="001C2B1B"/>
    <w:rsid w:val="001D4DB9"/>
    <w:rsid w:val="001D546E"/>
    <w:rsid w:val="001F3E28"/>
    <w:rsid w:val="00201CBB"/>
    <w:rsid w:val="002052BD"/>
    <w:rsid w:val="002154E0"/>
    <w:rsid w:val="002164A1"/>
    <w:rsid w:val="0023408C"/>
    <w:rsid w:val="002440AA"/>
    <w:rsid w:val="002446A8"/>
    <w:rsid w:val="00273800"/>
    <w:rsid w:val="00276476"/>
    <w:rsid w:val="0028346F"/>
    <w:rsid w:val="00295BD6"/>
    <w:rsid w:val="00296E3B"/>
    <w:rsid w:val="002A5135"/>
    <w:rsid w:val="003043FA"/>
    <w:rsid w:val="003114E7"/>
    <w:rsid w:val="0031340C"/>
    <w:rsid w:val="003139EB"/>
    <w:rsid w:val="00313DA3"/>
    <w:rsid w:val="00323431"/>
    <w:rsid w:val="00332FDC"/>
    <w:rsid w:val="00341767"/>
    <w:rsid w:val="00347158"/>
    <w:rsid w:val="00362F83"/>
    <w:rsid w:val="00364B73"/>
    <w:rsid w:val="003674DF"/>
    <w:rsid w:val="003936EA"/>
    <w:rsid w:val="0039745D"/>
    <w:rsid w:val="003A0C00"/>
    <w:rsid w:val="003B1A50"/>
    <w:rsid w:val="003E4E7A"/>
    <w:rsid w:val="003E7ABE"/>
    <w:rsid w:val="00400E12"/>
    <w:rsid w:val="004037B7"/>
    <w:rsid w:val="004224E4"/>
    <w:rsid w:val="0043144C"/>
    <w:rsid w:val="00436092"/>
    <w:rsid w:val="00462212"/>
    <w:rsid w:val="00471B1C"/>
    <w:rsid w:val="004B579F"/>
    <w:rsid w:val="004B77B5"/>
    <w:rsid w:val="004C2BF0"/>
    <w:rsid w:val="004D5EC8"/>
    <w:rsid w:val="004E2BD6"/>
    <w:rsid w:val="004E6B10"/>
    <w:rsid w:val="004F1819"/>
    <w:rsid w:val="004F7814"/>
    <w:rsid w:val="005122FC"/>
    <w:rsid w:val="00526E68"/>
    <w:rsid w:val="00531AEC"/>
    <w:rsid w:val="00535813"/>
    <w:rsid w:val="0054296B"/>
    <w:rsid w:val="00543012"/>
    <w:rsid w:val="00557905"/>
    <w:rsid w:val="005812F2"/>
    <w:rsid w:val="005858C6"/>
    <w:rsid w:val="00587390"/>
    <w:rsid w:val="005979E5"/>
    <w:rsid w:val="00597BA4"/>
    <w:rsid w:val="005A56E7"/>
    <w:rsid w:val="005A58BA"/>
    <w:rsid w:val="005C30DC"/>
    <w:rsid w:val="005D0C22"/>
    <w:rsid w:val="005D395B"/>
    <w:rsid w:val="005E35E3"/>
    <w:rsid w:val="005E4969"/>
    <w:rsid w:val="005E6F96"/>
    <w:rsid w:val="006017DA"/>
    <w:rsid w:val="006108E7"/>
    <w:rsid w:val="00625D8C"/>
    <w:rsid w:val="00633356"/>
    <w:rsid w:val="00655F69"/>
    <w:rsid w:val="006609BB"/>
    <w:rsid w:val="00662D85"/>
    <w:rsid w:val="00683345"/>
    <w:rsid w:val="00696DF7"/>
    <w:rsid w:val="006A3F8B"/>
    <w:rsid w:val="006A70B9"/>
    <w:rsid w:val="006D7A2C"/>
    <w:rsid w:val="00702C91"/>
    <w:rsid w:val="00730665"/>
    <w:rsid w:val="007426E7"/>
    <w:rsid w:val="00765C89"/>
    <w:rsid w:val="00770119"/>
    <w:rsid w:val="00785A4D"/>
    <w:rsid w:val="007866CD"/>
    <w:rsid w:val="007A39A7"/>
    <w:rsid w:val="007E3706"/>
    <w:rsid w:val="007F6069"/>
    <w:rsid w:val="008347F4"/>
    <w:rsid w:val="00840D56"/>
    <w:rsid w:val="00846987"/>
    <w:rsid w:val="00852414"/>
    <w:rsid w:val="00852E7D"/>
    <w:rsid w:val="00862C61"/>
    <w:rsid w:val="00863399"/>
    <w:rsid w:val="00871D46"/>
    <w:rsid w:val="00884EC9"/>
    <w:rsid w:val="00885BBF"/>
    <w:rsid w:val="008863E2"/>
    <w:rsid w:val="008869AE"/>
    <w:rsid w:val="00897755"/>
    <w:rsid w:val="008A4E94"/>
    <w:rsid w:val="008C24D3"/>
    <w:rsid w:val="008C5B82"/>
    <w:rsid w:val="008D5EF6"/>
    <w:rsid w:val="008E00C7"/>
    <w:rsid w:val="008E7FF4"/>
    <w:rsid w:val="008F7741"/>
    <w:rsid w:val="00962837"/>
    <w:rsid w:val="00962D2D"/>
    <w:rsid w:val="00971113"/>
    <w:rsid w:val="00995AE8"/>
    <w:rsid w:val="009A1E6B"/>
    <w:rsid w:val="009A52FB"/>
    <w:rsid w:val="009B2DEC"/>
    <w:rsid w:val="009C2A57"/>
    <w:rsid w:val="009C4D6A"/>
    <w:rsid w:val="009D53D6"/>
    <w:rsid w:val="009E7FC7"/>
    <w:rsid w:val="009F0C1E"/>
    <w:rsid w:val="009F2631"/>
    <w:rsid w:val="009F6F01"/>
    <w:rsid w:val="00A11B74"/>
    <w:rsid w:val="00A11BFE"/>
    <w:rsid w:val="00A14179"/>
    <w:rsid w:val="00A209FD"/>
    <w:rsid w:val="00A24A86"/>
    <w:rsid w:val="00A33F52"/>
    <w:rsid w:val="00A3646F"/>
    <w:rsid w:val="00A441A8"/>
    <w:rsid w:val="00A53CE3"/>
    <w:rsid w:val="00A55750"/>
    <w:rsid w:val="00A717F6"/>
    <w:rsid w:val="00A72E4D"/>
    <w:rsid w:val="00A76B8B"/>
    <w:rsid w:val="00A849BC"/>
    <w:rsid w:val="00AA4DEF"/>
    <w:rsid w:val="00AA64D7"/>
    <w:rsid w:val="00AB2159"/>
    <w:rsid w:val="00AC2F91"/>
    <w:rsid w:val="00AC3064"/>
    <w:rsid w:val="00AD736B"/>
    <w:rsid w:val="00AE1A63"/>
    <w:rsid w:val="00AE3C2E"/>
    <w:rsid w:val="00AF3781"/>
    <w:rsid w:val="00AF7ACC"/>
    <w:rsid w:val="00B04759"/>
    <w:rsid w:val="00B05631"/>
    <w:rsid w:val="00B0680B"/>
    <w:rsid w:val="00B2288F"/>
    <w:rsid w:val="00B255B9"/>
    <w:rsid w:val="00B35FF5"/>
    <w:rsid w:val="00B51A61"/>
    <w:rsid w:val="00B62D34"/>
    <w:rsid w:val="00B80920"/>
    <w:rsid w:val="00B846FF"/>
    <w:rsid w:val="00B96110"/>
    <w:rsid w:val="00B96D7F"/>
    <w:rsid w:val="00BA16F9"/>
    <w:rsid w:val="00BA3C5A"/>
    <w:rsid w:val="00BB6A4A"/>
    <w:rsid w:val="00BC0167"/>
    <w:rsid w:val="00BD4C98"/>
    <w:rsid w:val="00BE55AF"/>
    <w:rsid w:val="00BE7212"/>
    <w:rsid w:val="00BF46B4"/>
    <w:rsid w:val="00C03175"/>
    <w:rsid w:val="00C46849"/>
    <w:rsid w:val="00C57180"/>
    <w:rsid w:val="00C649F0"/>
    <w:rsid w:val="00C66532"/>
    <w:rsid w:val="00C753DC"/>
    <w:rsid w:val="00C813A1"/>
    <w:rsid w:val="00C86A3A"/>
    <w:rsid w:val="00C930BC"/>
    <w:rsid w:val="00C94F00"/>
    <w:rsid w:val="00CA156B"/>
    <w:rsid w:val="00CA7DB1"/>
    <w:rsid w:val="00CB46A1"/>
    <w:rsid w:val="00CC4D5D"/>
    <w:rsid w:val="00CD0E57"/>
    <w:rsid w:val="00CD1EF9"/>
    <w:rsid w:val="00CE056B"/>
    <w:rsid w:val="00CE1CDE"/>
    <w:rsid w:val="00CF30C8"/>
    <w:rsid w:val="00CF4669"/>
    <w:rsid w:val="00CF52AE"/>
    <w:rsid w:val="00CF533B"/>
    <w:rsid w:val="00D034C6"/>
    <w:rsid w:val="00D13380"/>
    <w:rsid w:val="00D15A82"/>
    <w:rsid w:val="00D26447"/>
    <w:rsid w:val="00D42D11"/>
    <w:rsid w:val="00D53AF1"/>
    <w:rsid w:val="00D5624F"/>
    <w:rsid w:val="00D65EF1"/>
    <w:rsid w:val="00D670BB"/>
    <w:rsid w:val="00D70EAD"/>
    <w:rsid w:val="00D713CB"/>
    <w:rsid w:val="00D7658E"/>
    <w:rsid w:val="00D822C7"/>
    <w:rsid w:val="00DA3ECE"/>
    <w:rsid w:val="00DA42E0"/>
    <w:rsid w:val="00DA5231"/>
    <w:rsid w:val="00DC537C"/>
    <w:rsid w:val="00DD4504"/>
    <w:rsid w:val="00DD7715"/>
    <w:rsid w:val="00DE7B16"/>
    <w:rsid w:val="00DF1F14"/>
    <w:rsid w:val="00E043BA"/>
    <w:rsid w:val="00E34547"/>
    <w:rsid w:val="00E46A3A"/>
    <w:rsid w:val="00E54340"/>
    <w:rsid w:val="00E54D10"/>
    <w:rsid w:val="00E6350F"/>
    <w:rsid w:val="00EA7BBD"/>
    <w:rsid w:val="00EC688F"/>
    <w:rsid w:val="00ED52CA"/>
    <w:rsid w:val="00ED69D8"/>
    <w:rsid w:val="00EF2C0A"/>
    <w:rsid w:val="00EF4F6E"/>
    <w:rsid w:val="00F31326"/>
    <w:rsid w:val="00F32486"/>
    <w:rsid w:val="00F42CFD"/>
    <w:rsid w:val="00F4524C"/>
    <w:rsid w:val="00F65B02"/>
    <w:rsid w:val="00F82380"/>
    <w:rsid w:val="00FA282F"/>
    <w:rsid w:val="00FB4EDC"/>
    <w:rsid w:val="00FC2903"/>
    <w:rsid w:val="00FD3F20"/>
    <w:rsid w:val="00FE10FF"/>
    <w:rsid w:val="00FE3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F364"/>
  <w15:chartTrackingRefBased/>
  <w15:docId w15:val="{3812A1D0-6A23-44F9-B343-2A90C01B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476"/>
    <w:pPr>
      <w:tabs>
        <w:tab w:val="center" w:pos="4153"/>
        <w:tab w:val="right" w:pos="8306"/>
      </w:tabs>
      <w:spacing w:after="0" w:line="240" w:lineRule="auto"/>
    </w:pPr>
  </w:style>
  <w:style w:type="character" w:customStyle="1" w:styleId="a4">
    <w:name w:val="כותרת עליונה תו"/>
    <w:basedOn w:val="a0"/>
    <w:link w:val="a3"/>
    <w:uiPriority w:val="99"/>
    <w:rsid w:val="00276476"/>
  </w:style>
  <w:style w:type="paragraph" w:styleId="a5">
    <w:name w:val="footer"/>
    <w:basedOn w:val="a"/>
    <w:link w:val="a6"/>
    <w:uiPriority w:val="99"/>
    <w:unhideWhenUsed/>
    <w:rsid w:val="00276476"/>
    <w:pPr>
      <w:tabs>
        <w:tab w:val="center" w:pos="4153"/>
        <w:tab w:val="right" w:pos="8306"/>
      </w:tabs>
      <w:spacing w:after="0" w:line="240" w:lineRule="auto"/>
    </w:pPr>
  </w:style>
  <w:style w:type="character" w:customStyle="1" w:styleId="a6">
    <w:name w:val="כותרת תחתונה תו"/>
    <w:basedOn w:val="a0"/>
    <w:link w:val="a5"/>
    <w:uiPriority w:val="99"/>
    <w:rsid w:val="00276476"/>
  </w:style>
  <w:style w:type="paragraph" w:styleId="a7">
    <w:name w:val="footnote text"/>
    <w:basedOn w:val="a"/>
    <w:link w:val="a8"/>
    <w:uiPriority w:val="99"/>
    <w:semiHidden/>
    <w:unhideWhenUsed/>
    <w:rsid w:val="006108E7"/>
    <w:pPr>
      <w:spacing w:after="0" w:line="240" w:lineRule="auto"/>
    </w:pPr>
    <w:rPr>
      <w:sz w:val="20"/>
      <w:szCs w:val="20"/>
    </w:rPr>
  </w:style>
  <w:style w:type="character" w:customStyle="1" w:styleId="a8">
    <w:name w:val="טקסט הערת שוליים תו"/>
    <w:basedOn w:val="a0"/>
    <w:link w:val="a7"/>
    <w:uiPriority w:val="99"/>
    <w:semiHidden/>
    <w:rsid w:val="006108E7"/>
    <w:rPr>
      <w:sz w:val="20"/>
      <w:szCs w:val="20"/>
    </w:rPr>
  </w:style>
  <w:style w:type="character" w:styleId="a9">
    <w:name w:val="footnote reference"/>
    <w:basedOn w:val="a0"/>
    <w:uiPriority w:val="99"/>
    <w:semiHidden/>
    <w:unhideWhenUsed/>
    <w:rsid w:val="006108E7"/>
    <w:rPr>
      <w:vertAlign w:val="superscript"/>
    </w:rPr>
  </w:style>
  <w:style w:type="character" w:customStyle="1" w:styleId="floatrt">
    <w:name w:val="floatrt"/>
    <w:basedOn w:val="a0"/>
    <w:rsid w:val="007866CD"/>
  </w:style>
  <w:style w:type="paragraph" w:styleId="aa">
    <w:name w:val="List Paragraph"/>
    <w:basedOn w:val="a"/>
    <w:uiPriority w:val="34"/>
    <w:qFormat/>
    <w:rsid w:val="0001509A"/>
    <w:pPr>
      <w:bidi w:val="0"/>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a0"/>
    <w:uiPriority w:val="99"/>
    <w:unhideWhenUsed/>
    <w:rsid w:val="00DD4504"/>
    <w:rPr>
      <w:color w:val="0000FF"/>
      <w:u w:val="single"/>
    </w:rPr>
  </w:style>
  <w:style w:type="table" w:styleId="ab">
    <w:name w:val="Table Grid"/>
    <w:basedOn w:val="a1"/>
    <w:uiPriority w:val="59"/>
    <w:rsid w:val="008C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אזכור לא מזוהה1"/>
    <w:basedOn w:val="a0"/>
    <w:uiPriority w:val="99"/>
    <w:semiHidden/>
    <w:unhideWhenUsed/>
    <w:rsid w:val="0099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638A-825D-4D4E-91EB-02CADAB5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4165</Words>
  <Characters>20825</Characters>
  <Application>Microsoft Office Word</Application>
  <DocSecurity>0</DocSecurity>
  <Lines>173</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Toledano</dc:creator>
  <cp:keywords/>
  <dc:description/>
  <cp:lastModifiedBy>Ilana Toledano</cp:lastModifiedBy>
  <cp:revision>2</cp:revision>
  <dcterms:created xsi:type="dcterms:W3CDTF">2020-10-06T08:53:00Z</dcterms:created>
  <dcterms:modified xsi:type="dcterms:W3CDTF">2020-10-06T08:53:00Z</dcterms:modified>
</cp:coreProperties>
</file>