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1BB33" w14:textId="77777777" w:rsidR="005C7538" w:rsidRPr="005C7538" w:rsidRDefault="005C7538" w:rsidP="002F7F14">
      <w:pPr>
        <w:spacing w:before="60" w:after="60" w:line="360" w:lineRule="auto"/>
        <w:rPr>
          <w:rFonts w:ascii="David" w:hAnsi="David" w:cs="David"/>
          <w:b/>
          <w:bCs/>
          <w:sz w:val="24"/>
          <w:szCs w:val="24"/>
          <w:rtl/>
        </w:rPr>
      </w:pPr>
      <w:r w:rsidRPr="005C7538">
        <w:rPr>
          <w:rFonts w:ascii="David" w:hAnsi="David" w:cs="David" w:hint="cs"/>
          <w:b/>
          <w:bCs/>
          <w:sz w:val="24"/>
          <w:szCs w:val="24"/>
          <w:rtl/>
        </w:rPr>
        <w:t>1)</w:t>
      </w:r>
    </w:p>
    <w:p w14:paraId="52176832" w14:textId="77777777" w:rsidR="005C7538" w:rsidRDefault="00EA3DB3" w:rsidP="002F7F14">
      <w:pPr>
        <w:spacing w:before="60" w:after="60" w:line="360" w:lineRule="auto"/>
        <w:rPr>
          <w:rFonts w:ascii="David" w:hAnsi="David" w:cs="David"/>
          <w:b/>
          <w:bCs/>
          <w:sz w:val="24"/>
          <w:szCs w:val="24"/>
          <w:rtl/>
        </w:rPr>
      </w:pPr>
      <w:commentRangeStart w:id="0"/>
      <w:commentRangeStart w:id="1"/>
      <w:r>
        <w:rPr>
          <w:rFonts w:ascii="David" w:hAnsi="David" w:cs="David" w:hint="cs"/>
          <w:sz w:val="24"/>
          <w:szCs w:val="24"/>
          <w:rtl/>
        </w:rPr>
        <w:t>לעדן</w:t>
      </w:r>
      <w:commentRangeEnd w:id="0"/>
      <w:commentRangeEnd w:id="1"/>
      <w:r w:rsidR="00371A81">
        <w:rPr>
          <w:rStyle w:val="ab"/>
          <w:rtl/>
        </w:rPr>
        <w:commentReference w:id="0"/>
      </w:r>
      <w:r w:rsidR="00371A81">
        <w:rPr>
          <w:rStyle w:val="ab"/>
          <w:rtl/>
        </w:rPr>
        <w:commentReference w:id="1"/>
      </w:r>
      <w:r>
        <w:rPr>
          <w:rFonts w:ascii="David" w:hAnsi="David" w:cs="David" w:hint="cs"/>
          <w:sz w:val="24"/>
          <w:szCs w:val="24"/>
          <w:rtl/>
        </w:rPr>
        <w:t xml:space="preserve"> עשויה לעמוד הגנת הכורח</w:t>
      </w:r>
      <w:r w:rsidR="00490CCF" w:rsidRPr="009F4E12">
        <w:rPr>
          <w:rFonts w:ascii="David" w:hAnsi="David" w:cs="David"/>
          <w:sz w:val="24"/>
          <w:szCs w:val="24"/>
          <w:rtl/>
        </w:rPr>
        <w:t>.</w:t>
      </w:r>
      <w:r w:rsidR="002F6C12" w:rsidRPr="009F4E12">
        <w:rPr>
          <w:rFonts w:ascii="David" w:hAnsi="David" w:cs="David"/>
          <w:b/>
          <w:bCs/>
          <w:sz w:val="24"/>
          <w:szCs w:val="24"/>
          <w:rtl/>
        </w:rPr>
        <w:t xml:space="preserve"> </w:t>
      </w:r>
    </w:p>
    <w:p w14:paraId="670529BE" w14:textId="77777777" w:rsidR="00EC1E2C" w:rsidRPr="009F4E12" w:rsidRDefault="00E82A11" w:rsidP="002F7F14">
      <w:pPr>
        <w:spacing w:before="60" w:after="60" w:line="360" w:lineRule="auto"/>
        <w:rPr>
          <w:rFonts w:ascii="David" w:hAnsi="David" w:cs="David"/>
          <w:sz w:val="24"/>
          <w:szCs w:val="24"/>
          <w:rtl/>
        </w:rPr>
      </w:pPr>
      <w:commentRangeStart w:id="2"/>
      <w:r w:rsidRPr="009F4E12">
        <w:rPr>
          <w:rFonts w:ascii="David" w:hAnsi="David" w:cs="David"/>
          <w:b/>
          <w:bCs/>
          <w:sz w:val="24"/>
          <w:szCs w:val="24"/>
          <w:rtl/>
        </w:rPr>
        <w:t>הרציונל</w:t>
      </w:r>
      <w:commentRangeEnd w:id="2"/>
      <w:r w:rsidR="000E08F1">
        <w:rPr>
          <w:rStyle w:val="ab"/>
          <w:rtl/>
        </w:rPr>
        <w:commentReference w:id="2"/>
      </w:r>
      <w:r w:rsidRPr="009F4E12">
        <w:rPr>
          <w:rFonts w:ascii="David" w:hAnsi="David" w:cs="David"/>
          <w:b/>
          <w:bCs/>
          <w:sz w:val="24"/>
          <w:szCs w:val="24"/>
          <w:rtl/>
        </w:rPr>
        <w:t xml:space="preserve"> </w:t>
      </w:r>
      <w:r w:rsidRPr="009F4E12">
        <w:rPr>
          <w:rFonts w:ascii="David" w:hAnsi="David" w:cs="David"/>
          <w:sz w:val="24"/>
          <w:szCs w:val="24"/>
          <w:rtl/>
        </w:rPr>
        <w:t>ה</w:t>
      </w:r>
      <w:r w:rsidR="00EA3DB3">
        <w:rPr>
          <w:rFonts w:ascii="David" w:hAnsi="David" w:cs="David" w:hint="cs"/>
          <w:sz w:val="24"/>
          <w:szCs w:val="24"/>
          <w:rtl/>
        </w:rPr>
        <w:t>עומד בבסיסה</w:t>
      </w:r>
      <w:r w:rsidRPr="009F4E12">
        <w:rPr>
          <w:rFonts w:ascii="David" w:hAnsi="David" w:cs="David"/>
          <w:sz w:val="24"/>
          <w:szCs w:val="24"/>
          <w:rtl/>
        </w:rPr>
        <w:t xml:space="preserve"> של</w:t>
      </w:r>
      <w:r w:rsidR="00EA3DB3">
        <w:rPr>
          <w:rFonts w:ascii="David" w:hAnsi="David" w:cs="David" w:hint="cs"/>
          <w:sz w:val="24"/>
          <w:szCs w:val="24"/>
          <w:rtl/>
        </w:rPr>
        <w:t xml:space="preserve"> הגנת </w:t>
      </w:r>
      <w:r w:rsidRPr="009F4E12">
        <w:rPr>
          <w:rFonts w:ascii="David" w:hAnsi="David" w:cs="David"/>
          <w:sz w:val="24"/>
          <w:szCs w:val="24"/>
          <w:rtl/>
        </w:rPr>
        <w:t>הכורח</w:t>
      </w:r>
      <w:r w:rsidR="00906EA8" w:rsidRPr="009F4E12">
        <w:rPr>
          <w:rFonts w:ascii="David" w:hAnsi="David" w:cs="David"/>
          <w:sz w:val="24"/>
          <w:szCs w:val="24"/>
          <w:rtl/>
        </w:rPr>
        <w:t>,</w:t>
      </w:r>
      <w:r w:rsidRPr="009F4E12">
        <w:rPr>
          <w:rFonts w:ascii="David" w:hAnsi="David" w:cs="David"/>
          <w:sz w:val="24"/>
          <w:szCs w:val="24"/>
          <w:rtl/>
        </w:rPr>
        <w:t xml:space="preserve"> הוא </w:t>
      </w:r>
      <w:r w:rsidR="00FF1AB0" w:rsidRPr="009F4E12">
        <w:rPr>
          <w:rFonts w:ascii="David" w:hAnsi="David" w:cs="David"/>
          <w:sz w:val="24"/>
          <w:szCs w:val="24"/>
          <w:rtl/>
        </w:rPr>
        <w:t>ש</w:t>
      </w:r>
      <w:r w:rsidRPr="009F4E12">
        <w:rPr>
          <w:rFonts w:ascii="David" w:hAnsi="David" w:cs="David"/>
          <w:sz w:val="24"/>
          <w:szCs w:val="24"/>
          <w:rtl/>
        </w:rPr>
        <w:t xml:space="preserve">למחוקק </w:t>
      </w:r>
      <w:r w:rsidR="00FF1AB0" w:rsidRPr="009F4E12">
        <w:rPr>
          <w:rFonts w:ascii="David" w:hAnsi="David" w:cs="David"/>
          <w:sz w:val="24"/>
          <w:szCs w:val="24"/>
          <w:rtl/>
        </w:rPr>
        <w:t xml:space="preserve">אין סיבה </w:t>
      </w:r>
      <w:r w:rsidRPr="009F4E12">
        <w:rPr>
          <w:rFonts w:ascii="David" w:hAnsi="David" w:cs="David"/>
          <w:sz w:val="24"/>
          <w:szCs w:val="24"/>
          <w:rtl/>
        </w:rPr>
        <w:t xml:space="preserve">להרשיע אדם בעבירה שהוא נאנס </w:t>
      </w:r>
      <w:r w:rsidR="007E0CEB" w:rsidRPr="009F4E12">
        <w:rPr>
          <w:rFonts w:ascii="David" w:hAnsi="David" w:cs="David"/>
          <w:sz w:val="24"/>
          <w:szCs w:val="24"/>
          <w:rtl/>
        </w:rPr>
        <w:t xml:space="preserve">לכדי </w:t>
      </w:r>
      <w:r w:rsidR="00FF1AB0" w:rsidRPr="009F4E12">
        <w:rPr>
          <w:rFonts w:ascii="David" w:hAnsi="David" w:cs="David"/>
          <w:sz w:val="24"/>
          <w:szCs w:val="24"/>
          <w:rtl/>
        </w:rPr>
        <w:t>עשי</w:t>
      </w:r>
      <w:bookmarkStart w:id="4" w:name="_GoBack"/>
      <w:bookmarkEnd w:id="4"/>
      <w:r w:rsidR="00FF1AB0" w:rsidRPr="009F4E12">
        <w:rPr>
          <w:rFonts w:ascii="David" w:hAnsi="David" w:cs="David"/>
          <w:sz w:val="24"/>
          <w:szCs w:val="24"/>
          <w:rtl/>
        </w:rPr>
        <w:t>יתה</w:t>
      </w:r>
      <w:r w:rsidRPr="009F4E12">
        <w:rPr>
          <w:rFonts w:ascii="David" w:hAnsi="David" w:cs="David"/>
          <w:sz w:val="24"/>
          <w:szCs w:val="24"/>
          <w:rtl/>
        </w:rPr>
        <w:t>. אחת ממטרותיו של החוק הפלילי</w:t>
      </w:r>
      <w:r w:rsidR="00EA3DB3">
        <w:rPr>
          <w:rFonts w:ascii="David" w:hAnsi="David" w:cs="David" w:hint="cs"/>
          <w:sz w:val="24"/>
          <w:szCs w:val="24"/>
          <w:rtl/>
        </w:rPr>
        <w:t xml:space="preserve"> היא הרתעה, ו</w:t>
      </w:r>
      <w:r w:rsidRPr="009F4E12">
        <w:rPr>
          <w:rFonts w:ascii="David" w:hAnsi="David" w:cs="David"/>
          <w:sz w:val="24"/>
          <w:szCs w:val="24"/>
          <w:rtl/>
        </w:rPr>
        <w:t xml:space="preserve">הענישה במקרה של כורח </w:t>
      </w:r>
      <w:r w:rsidR="00EA3DB3">
        <w:rPr>
          <w:rFonts w:ascii="David" w:hAnsi="David" w:cs="David" w:hint="cs"/>
          <w:sz w:val="24"/>
          <w:szCs w:val="24"/>
          <w:rtl/>
        </w:rPr>
        <w:t>אינה מרתיעה</w:t>
      </w:r>
      <w:r w:rsidR="00E30ED2">
        <w:rPr>
          <w:rFonts w:ascii="David" w:hAnsi="David" w:cs="David" w:hint="cs"/>
          <w:sz w:val="24"/>
          <w:szCs w:val="24"/>
          <w:rtl/>
        </w:rPr>
        <w:t>,</w:t>
      </w:r>
      <w:r w:rsidR="002F6C12" w:rsidRPr="009F4E12">
        <w:rPr>
          <w:rFonts w:ascii="David" w:hAnsi="David" w:cs="David"/>
          <w:sz w:val="24"/>
          <w:szCs w:val="24"/>
          <w:rtl/>
        </w:rPr>
        <w:t xml:space="preserve"> </w:t>
      </w:r>
      <w:r w:rsidRPr="009F4E12">
        <w:rPr>
          <w:rFonts w:ascii="David" w:hAnsi="David" w:cs="David"/>
          <w:sz w:val="24"/>
          <w:szCs w:val="24"/>
          <w:rtl/>
        </w:rPr>
        <w:t>משום שהמעשה בוצע מתוך העדר יכולת בחירה ולא מתוך</w:t>
      </w:r>
      <w:r w:rsidR="00EA3DB3">
        <w:rPr>
          <w:rFonts w:ascii="David" w:hAnsi="David" w:cs="David" w:hint="cs"/>
          <w:sz w:val="24"/>
          <w:szCs w:val="24"/>
          <w:rtl/>
        </w:rPr>
        <w:t xml:space="preserve"> אנטי-חברתיות.</w:t>
      </w:r>
      <w:r w:rsidR="00906EA8" w:rsidRPr="009F4E12">
        <w:rPr>
          <w:rFonts w:ascii="David" w:hAnsi="David" w:cs="David"/>
          <w:sz w:val="24"/>
          <w:szCs w:val="24"/>
          <w:rtl/>
        </w:rPr>
        <w:t xml:space="preserve"> </w:t>
      </w:r>
      <w:r w:rsidRPr="009F4E12">
        <w:rPr>
          <w:rFonts w:ascii="David" w:hAnsi="David" w:cs="David"/>
          <w:sz w:val="24"/>
          <w:szCs w:val="24"/>
          <w:rtl/>
        </w:rPr>
        <w:t>לכן אין</w:t>
      </w:r>
      <w:r w:rsidR="00AD6E6B" w:rsidRPr="009F4E12">
        <w:rPr>
          <w:rFonts w:ascii="David" w:hAnsi="David" w:cs="David"/>
          <w:sz w:val="24"/>
          <w:szCs w:val="24"/>
          <w:rtl/>
        </w:rPr>
        <w:t xml:space="preserve"> נפקא מינה</w:t>
      </w:r>
      <w:r w:rsidRPr="009F4E12">
        <w:rPr>
          <w:rFonts w:ascii="David" w:hAnsi="David" w:cs="David"/>
          <w:sz w:val="24"/>
          <w:szCs w:val="24"/>
          <w:rtl/>
        </w:rPr>
        <w:t xml:space="preserve"> להעמיד אחריות פלילית בגין מעשה שנעשה בתנאים של כורח.</w:t>
      </w:r>
      <w:r w:rsidR="00AD6E6B" w:rsidRPr="009F4E12">
        <w:rPr>
          <w:rStyle w:val="a6"/>
          <w:rFonts w:ascii="David" w:hAnsi="David" w:cs="David"/>
          <w:sz w:val="24"/>
          <w:szCs w:val="24"/>
          <w:rtl/>
        </w:rPr>
        <w:footnoteReference w:id="1"/>
      </w:r>
    </w:p>
    <w:p w14:paraId="4C1F4739" w14:textId="77777777" w:rsidR="00490CCF" w:rsidRPr="005C7538" w:rsidRDefault="00490CCF" w:rsidP="002F7F14">
      <w:pPr>
        <w:spacing w:before="60" w:after="60" w:line="360" w:lineRule="auto"/>
        <w:rPr>
          <w:rFonts w:ascii="David" w:hAnsi="David" w:cs="David"/>
          <w:sz w:val="24"/>
          <w:szCs w:val="24"/>
          <w:u w:val="single"/>
          <w:rtl/>
        </w:rPr>
      </w:pPr>
      <w:r w:rsidRPr="005C7538">
        <w:rPr>
          <w:rFonts w:ascii="David" w:hAnsi="David" w:cs="David"/>
          <w:sz w:val="24"/>
          <w:szCs w:val="24"/>
          <w:u w:val="single"/>
          <w:rtl/>
        </w:rPr>
        <w:t>על מנת ש</w:t>
      </w:r>
      <w:r w:rsidR="002F6C12" w:rsidRPr="005C7538">
        <w:rPr>
          <w:rFonts w:ascii="David" w:hAnsi="David" w:cs="David"/>
          <w:sz w:val="24"/>
          <w:szCs w:val="24"/>
          <w:u w:val="single"/>
          <w:rtl/>
        </w:rPr>
        <w:t>תעמוד</w:t>
      </w:r>
      <w:r w:rsidRPr="005C7538">
        <w:rPr>
          <w:rFonts w:ascii="David" w:hAnsi="David" w:cs="David"/>
          <w:sz w:val="24"/>
          <w:szCs w:val="24"/>
          <w:u w:val="single"/>
          <w:rtl/>
        </w:rPr>
        <w:t xml:space="preserve"> לעדן </w:t>
      </w:r>
      <w:r w:rsidR="001735C7" w:rsidRPr="005C7538">
        <w:rPr>
          <w:rFonts w:ascii="David" w:hAnsi="David" w:cs="David"/>
          <w:sz w:val="24"/>
          <w:szCs w:val="24"/>
          <w:u w:val="single"/>
          <w:rtl/>
        </w:rPr>
        <w:t>הגנת ה</w:t>
      </w:r>
      <w:r w:rsidRPr="005C7538">
        <w:rPr>
          <w:rFonts w:ascii="David" w:hAnsi="David" w:cs="David"/>
          <w:sz w:val="24"/>
          <w:szCs w:val="24"/>
          <w:u w:val="single"/>
          <w:rtl/>
        </w:rPr>
        <w:t xml:space="preserve">כורח, עליה לקיים את </w:t>
      </w:r>
      <w:commentRangeStart w:id="5"/>
      <w:r w:rsidR="00EA3DB3" w:rsidRPr="005C7538">
        <w:rPr>
          <w:rFonts w:ascii="David" w:hAnsi="David" w:cs="David" w:hint="cs"/>
          <w:sz w:val="24"/>
          <w:szCs w:val="24"/>
          <w:u w:val="single"/>
          <w:rtl/>
        </w:rPr>
        <w:t>יסודות</w:t>
      </w:r>
      <w:commentRangeEnd w:id="5"/>
      <w:r w:rsidR="000E08F1">
        <w:rPr>
          <w:rStyle w:val="ab"/>
          <w:rtl/>
        </w:rPr>
        <w:commentReference w:id="5"/>
      </w:r>
      <w:r w:rsidR="00EA3DB3" w:rsidRPr="005C7538">
        <w:rPr>
          <w:rFonts w:ascii="David" w:hAnsi="David" w:cs="David" w:hint="cs"/>
          <w:sz w:val="24"/>
          <w:szCs w:val="24"/>
          <w:u w:val="single"/>
          <w:rtl/>
        </w:rPr>
        <w:t xml:space="preserve"> ההגנה</w:t>
      </w:r>
      <w:r w:rsidR="00F7644E" w:rsidRPr="005C7538">
        <w:rPr>
          <w:rStyle w:val="a6"/>
          <w:rFonts w:ascii="David" w:hAnsi="David" w:cs="David"/>
          <w:sz w:val="24"/>
          <w:szCs w:val="24"/>
          <w:u w:val="single"/>
          <w:rtl/>
        </w:rPr>
        <w:footnoteReference w:id="2"/>
      </w:r>
      <w:r w:rsidR="00EA3DB3" w:rsidRPr="005C7538">
        <w:rPr>
          <w:rFonts w:ascii="David" w:hAnsi="David" w:cs="David" w:hint="cs"/>
          <w:sz w:val="24"/>
          <w:szCs w:val="24"/>
          <w:u w:val="single"/>
          <w:rtl/>
        </w:rPr>
        <w:t>:</w:t>
      </w:r>
    </w:p>
    <w:p w14:paraId="66FC3071" w14:textId="77777777" w:rsidR="008A58AD" w:rsidRPr="009F4E12" w:rsidRDefault="00E625F3" w:rsidP="002F7F14">
      <w:pPr>
        <w:spacing w:before="60" w:after="60" w:line="360" w:lineRule="auto"/>
        <w:rPr>
          <w:rFonts w:ascii="David" w:hAnsi="David" w:cs="David"/>
          <w:sz w:val="24"/>
          <w:szCs w:val="24"/>
          <w:rtl/>
        </w:rPr>
      </w:pPr>
      <w:r w:rsidRPr="009F4E12">
        <w:rPr>
          <w:rFonts w:ascii="David" w:hAnsi="David" w:cs="David"/>
          <w:b/>
          <w:bCs/>
          <w:sz w:val="24"/>
          <w:szCs w:val="24"/>
          <w:u w:val="single"/>
          <w:rtl/>
        </w:rPr>
        <w:t xml:space="preserve">1. </w:t>
      </w:r>
      <w:r w:rsidR="00A54C8A" w:rsidRPr="009F4E12">
        <w:rPr>
          <w:rFonts w:ascii="David" w:hAnsi="David" w:cs="David"/>
          <w:b/>
          <w:bCs/>
          <w:sz w:val="24"/>
          <w:szCs w:val="24"/>
          <w:u w:val="single"/>
          <w:rtl/>
        </w:rPr>
        <w:t xml:space="preserve">רכיב האיום </w:t>
      </w:r>
      <w:commentRangeStart w:id="7"/>
      <w:r w:rsidR="00A54C8A" w:rsidRPr="009F4E12">
        <w:rPr>
          <w:rFonts w:ascii="David" w:hAnsi="David" w:cs="David"/>
          <w:b/>
          <w:bCs/>
          <w:sz w:val="24"/>
          <w:szCs w:val="24"/>
          <w:u w:val="single"/>
          <w:rtl/>
        </w:rPr>
        <w:t>המוחשי</w:t>
      </w:r>
      <w:commentRangeEnd w:id="7"/>
      <w:r w:rsidR="000E08F1">
        <w:rPr>
          <w:rStyle w:val="ab"/>
          <w:rtl/>
        </w:rPr>
        <w:commentReference w:id="7"/>
      </w:r>
      <w:r w:rsidR="00A54C8A" w:rsidRPr="009F4E12">
        <w:rPr>
          <w:rFonts w:ascii="David" w:hAnsi="David" w:cs="David"/>
          <w:b/>
          <w:bCs/>
          <w:sz w:val="24"/>
          <w:szCs w:val="24"/>
          <w:u w:val="single"/>
          <w:rtl/>
        </w:rPr>
        <w:t>:</w:t>
      </w:r>
      <w:r w:rsidR="008A58AD" w:rsidRPr="009F4E12">
        <w:rPr>
          <w:rFonts w:ascii="David" w:hAnsi="David" w:cs="David"/>
          <w:b/>
          <w:bCs/>
          <w:sz w:val="24"/>
          <w:szCs w:val="24"/>
          <w:rtl/>
        </w:rPr>
        <w:t xml:space="preserve"> </w:t>
      </w:r>
      <w:r w:rsidR="008A58AD" w:rsidRPr="009F4E12">
        <w:rPr>
          <w:rFonts w:ascii="David" w:hAnsi="David" w:cs="David"/>
          <w:sz w:val="24"/>
          <w:szCs w:val="24"/>
          <w:rtl/>
        </w:rPr>
        <w:t>ישנה דרישה לאיום מוחשי של פגיעה באחד הערכים הקבועים בגוף ס' 34יב.</w:t>
      </w:r>
      <w:r w:rsidR="009E45CD" w:rsidRPr="009F4E12">
        <w:rPr>
          <w:rStyle w:val="a6"/>
          <w:rFonts w:ascii="David" w:hAnsi="David" w:cs="David"/>
          <w:b/>
          <w:bCs/>
          <w:sz w:val="24"/>
          <w:szCs w:val="24"/>
          <w:rtl/>
        </w:rPr>
        <w:footnoteReference w:id="3"/>
      </w:r>
      <w:r w:rsidR="00597AB2" w:rsidRPr="009F4E12">
        <w:rPr>
          <w:rFonts w:ascii="David" w:hAnsi="David" w:cs="David"/>
          <w:b/>
          <w:bCs/>
          <w:sz w:val="24"/>
          <w:szCs w:val="24"/>
          <w:rtl/>
        </w:rPr>
        <w:t xml:space="preserve"> </w:t>
      </w:r>
      <w:r w:rsidR="00597AB2" w:rsidRPr="009F4E12">
        <w:rPr>
          <w:rFonts w:ascii="David" w:hAnsi="David" w:cs="David"/>
          <w:sz w:val="24"/>
          <w:szCs w:val="24"/>
          <w:rtl/>
        </w:rPr>
        <w:t xml:space="preserve">מחד, </w:t>
      </w:r>
      <w:r w:rsidR="008A58AD" w:rsidRPr="009F4E12">
        <w:rPr>
          <w:rFonts w:ascii="David" w:hAnsi="David" w:cs="David"/>
          <w:sz w:val="24"/>
          <w:szCs w:val="24"/>
          <w:rtl/>
        </w:rPr>
        <w:t>נ</w:t>
      </w:r>
      <w:r w:rsidR="00597AB2" w:rsidRPr="009F4E12">
        <w:rPr>
          <w:rFonts w:ascii="David" w:hAnsi="David" w:cs="David"/>
          <w:sz w:val="24"/>
          <w:szCs w:val="24"/>
          <w:rtl/>
        </w:rPr>
        <w:t>יתן לטעון כי דבריו של עוזי מהווים איום מוחשי על חייה של א</w:t>
      </w:r>
      <w:r w:rsidR="00595DE2">
        <w:rPr>
          <w:rFonts w:ascii="David" w:hAnsi="David" w:cs="David" w:hint="cs"/>
          <w:sz w:val="24"/>
          <w:szCs w:val="24"/>
          <w:rtl/>
        </w:rPr>
        <w:t>י</w:t>
      </w:r>
      <w:r w:rsidR="00597AB2" w:rsidRPr="009F4E12">
        <w:rPr>
          <w:rFonts w:ascii="David" w:hAnsi="David" w:cs="David"/>
          <w:sz w:val="24"/>
          <w:szCs w:val="24"/>
          <w:rtl/>
        </w:rPr>
        <w:t>מה של עדן. עוזי יודע איפה א</w:t>
      </w:r>
      <w:r w:rsidR="00595DE2">
        <w:rPr>
          <w:rFonts w:ascii="David" w:hAnsi="David" w:cs="David" w:hint="cs"/>
          <w:sz w:val="24"/>
          <w:szCs w:val="24"/>
          <w:rtl/>
        </w:rPr>
        <w:t>י</w:t>
      </w:r>
      <w:r w:rsidR="00597AB2" w:rsidRPr="009F4E12">
        <w:rPr>
          <w:rFonts w:ascii="David" w:hAnsi="David" w:cs="David"/>
          <w:sz w:val="24"/>
          <w:szCs w:val="24"/>
          <w:rtl/>
        </w:rPr>
        <w:t>מה גרה והוא מתכנן לבקר שם בקרוב. ניתן</w:t>
      </w:r>
      <w:r w:rsidR="001735C7" w:rsidRPr="009F4E12">
        <w:rPr>
          <w:rFonts w:ascii="David" w:hAnsi="David" w:cs="David"/>
          <w:sz w:val="24"/>
          <w:szCs w:val="24"/>
          <w:rtl/>
        </w:rPr>
        <w:t xml:space="preserve"> להסיק מדבריו כי</w:t>
      </w:r>
      <w:r w:rsidR="00597AB2" w:rsidRPr="009F4E12">
        <w:rPr>
          <w:rFonts w:ascii="David" w:hAnsi="David" w:cs="David"/>
          <w:sz w:val="24"/>
          <w:szCs w:val="24"/>
          <w:rtl/>
        </w:rPr>
        <w:t xml:space="preserve"> האיום מוחשי, וחיי</w:t>
      </w:r>
      <w:r w:rsidR="006D7DD1" w:rsidRPr="009F4E12">
        <w:rPr>
          <w:rFonts w:ascii="David" w:hAnsi="David" w:cs="David"/>
          <w:sz w:val="24"/>
          <w:szCs w:val="24"/>
          <w:rtl/>
        </w:rPr>
        <w:t xml:space="preserve"> </w:t>
      </w:r>
      <w:r w:rsidR="00597AB2" w:rsidRPr="009F4E12">
        <w:rPr>
          <w:rFonts w:ascii="David" w:hAnsi="David" w:cs="David"/>
          <w:sz w:val="24"/>
          <w:szCs w:val="24"/>
          <w:rtl/>
        </w:rPr>
        <w:t>א</w:t>
      </w:r>
      <w:r w:rsidR="00F7644E">
        <w:rPr>
          <w:rFonts w:ascii="David" w:hAnsi="David" w:cs="David" w:hint="cs"/>
          <w:sz w:val="24"/>
          <w:szCs w:val="24"/>
          <w:rtl/>
        </w:rPr>
        <w:t>י</w:t>
      </w:r>
      <w:r w:rsidR="00597AB2" w:rsidRPr="009F4E12">
        <w:rPr>
          <w:rFonts w:ascii="David" w:hAnsi="David" w:cs="David"/>
          <w:sz w:val="24"/>
          <w:szCs w:val="24"/>
          <w:rtl/>
        </w:rPr>
        <w:t xml:space="preserve">מה </w:t>
      </w:r>
      <w:r w:rsidR="00595DE2">
        <w:rPr>
          <w:rFonts w:ascii="David" w:hAnsi="David" w:cs="David" w:hint="cs"/>
          <w:sz w:val="24"/>
          <w:szCs w:val="24"/>
          <w:rtl/>
        </w:rPr>
        <w:t>ש</w:t>
      </w:r>
      <w:r w:rsidR="006D7DD1" w:rsidRPr="009F4E12">
        <w:rPr>
          <w:rFonts w:ascii="David" w:hAnsi="David" w:cs="David"/>
          <w:sz w:val="24"/>
          <w:szCs w:val="24"/>
          <w:rtl/>
        </w:rPr>
        <w:t xml:space="preserve">ל עדן </w:t>
      </w:r>
      <w:r w:rsidR="00597AB2" w:rsidRPr="009F4E12">
        <w:rPr>
          <w:rFonts w:ascii="David" w:hAnsi="David" w:cs="David"/>
          <w:sz w:val="24"/>
          <w:szCs w:val="24"/>
          <w:rtl/>
        </w:rPr>
        <w:t>נמצאים בסכנה.</w:t>
      </w:r>
      <w:r w:rsidR="008A58AD" w:rsidRPr="009F4E12">
        <w:rPr>
          <w:rFonts w:ascii="David" w:hAnsi="David" w:cs="David"/>
          <w:sz w:val="24"/>
          <w:szCs w:val="24"/>
          <w:rtl/>
        </w:rPr>
        <w:t xml:space="preserve"> </w:t>
      </w:r>
    </w:p>
    <w:p w14:paraId="73DB5DFA" w14:textId="77777777" w:rsidR="00A54C8A" w:rsidRPr="009F4E12" w:rsidRDefault="00597AB2" w:rsidP="002F7F14">
      <w:pPr>
        <w:spacing w:before="60" w:after="60" w:line="360" w:lineRule="auto"/>
        <w:rPr>
          <w:rFonts w:ascii="David" w:hAnsi="David" w:cs="David"/>
          <w:sz w:val="24"/>
          <w:szCs w:val="24"/>
          <w:rtl/>
        </w:rPr>
      </w:pPr>
      <w:r w:rsidRPr="009F4E12">
        <w:rPr>
          <w:rFonts w:ascii="David" w:hAnsi="David" w:cs="David"/>
          <w:sz w:val="24"/>
          <w:szCs w:val="24"/>
          <w:rtl/>
        </w:rPr>
        <w:t xml:space="preserve">מנגד, ניתן לטעון כי איומו של </w:t>
      </w:r>
      <w:r w:rsidR="002F6C12" w:rsidRPr="009F4E12">
        <w:rPr>
          <w:rFonts w:ascii="David" w:hAnsi="David" w:cs="David"/>
          <w:sz w:val="24"/>
          <w:szCs w:val="24"/>
          <w:rtl/>
        </w:rPr>
        <w:t xml:space="preserve">עוזי </w:t>
      </w:r>
      <w:r w:rsidRPr="009F4E12">
        <w:rPr>
          <w:rFonts w:ascii="David" w:hAnsi="David" w:cs="David"/>
          <w:sz w:val="24"/>
          <w:szCs w:val="24"/>
          <w:rtl/>
        </w:rPr>
        <w:t xml:space="preserve">מופשט </w:t>
      </w:r>
      <w:r w:rsidR="00500BCD" w:rsidRPr="009F4E12">
        <w:rPr>
          <w:rFonts w:ascii="David" w:hAnsi="David" w:cs="David"/>
          <w:sz w:val="24"/>
          <w:szCs w:val="24"/>
          <w:rtl/>
        </w:rPr>
        <w:t>וערטילאי</w:t>
      </w:r>
      <w:r w:rsidRPr="009F4E12">
        <w:rPr>
          <w:rFonts w:ascii="David" w:hAnsi="David" w:cs="David"/>
          <w:sz w:val="24"/>
          <w:szCs w:val="24"/>
          <w:rtl/>
        </w:rPr>
        <w:t>, ו</w:t>
      </w:r>
      <w:r w:rsidR="002F6C12" w:rsidRPr="009F4E12">
        <w:rPr>
          <w:rFonts w:ascii="David" w:hAnsi="David" w:cs="David"/>
          <w:sz w:val="24"/>
          <w:szCs w:val="24"/>
          <w:rtl/>
        </w:rPr>
        <w:t xml:space="preserve">אין </w:t>
      </w:r>
      <w:r w:rsidRPr="009F4E12">
        <w:rPr>
          <w:rFonts w:ascii="David" w:hAnsi="David" w:cs="David"/>
          <w:sz w:val="24"/>
          <w:szCs w:val="24"/>
          <w:rtl/>
        </w:rPr>
        <w:t>איום מוחשי ומובהק מדבריו, ולכן רכיב האיום המוחשי הדרוש ל</w:t>
      </w:r>
      <w:r w:rsidR="001735C7" w:rsidRPr="009F4E12">
        <w:rPr>
          <w:rFonts w:ascii="David" w:hAnsi="David" w:cs="David"/>
          <w:sz w:val="24"/>
          <w:szCs w:val="24"/>
          <w:rtl/>
        </w:rPr>
        <w:t xml:space="preserve">הגנת </w:t>
      </w:r>
      <w:r w:rsidRPr="009F4E12">
        <w:rPr>
          <w:rFonts w:ascii="David" w:hAnsi="David" w:cs="David"/>
          <w:sz w:val="24"/>
          <w:szCs w:val="24"/>
          <w:rtl/>
        </w:rPr>
        <w:t>הכורח אינו מתקיים, ו</w:t>
      </w:r>
      <w:r w:rsidR="00F7644E">
        <w:rPr>
          <w:rFonts w:ascii="David" w:hAnsi="David" w:cs="David" w:hint="cs"/>
          <w:sz w:val="24"/>
          <w:szCs w:val="24"/>
          <w:rtl/>
        </w:rPr>
        <w:t xml:space="preserve">כי </w:t>
      </w:r>
      <w:r w:rsidR="001735C7" w:rsidRPr="009F4E12">
        <w:rPr>
          <w:rFonts w:ascii="David" w:hAnsi="David" w:cs="David"/>
          <w:sz w:val="24"/>
          <w:szCs w:val="24"/>
          <w:rtl/>
        </w:rPr>
        <w:t xml:space="preserve">לא </w:t>
      </w:r>
      <w:r w:rsidR="00F7644E">
        <w:rPr>
          <w:rFonts w:ascii="David" w:hAnsi="David" w:cs="David" w:hint="cs"/>
          <w:sz w:val="24"/>
          <w:szCs w:val="24"/>
          <w:rtl/>
        </w:rPr>
        <w:t>ת</w:t>
      </w:r>
      <w:r w:rsidR="001735C7" w:rsidRPr="009F4E12">
        <w:rPr>
          <w:rFonts w:ascii="David" w:hAnsi="David" w:cs="David"/>
          <w:sz w:val="24"/>
          <w:szCs w:val="24"/>
          <w:rtl/>
        </w:rPr>
        <w:t>עמוד לעדן</w:t>
      </w:r>
      <w:r w:rsidR="00F7644E">
        <w:rPr>
          <w:rFonts w:ascii="David" w:hAnsi="David" w:cs="David" w:hint="cs"/>
          <w:sz w:val="24"/>
          <w:szCs w:val="24"/>
          <w:rtl/>
        </w:rPr>
        <w:t xml:space="preserve"> הגנת הכורח</w:t>
      </w:r>
      <w:r w:rsidRPr="009F4E12">
        <w:rPr>
          <w:rFonts w:ascii="David" w:hAnsi="David" w:cs="David"/>
          <w:sz w:val="24"/>
          <w:szCs w:val="24"/>
          <w:rtl/>
        </w:rPr>
        <w:t>.</w:t>
      </w:r>
    </w:p>
    <w:p w14:paraId="41B1347C" w14:textId="77777777" w:rsidR="008A58AD" w:rsidRPr="009F4E12" w:rsidRDefault="008A58AD" w:rsidP="002F7F14">
      <w:pPr>
        <w:spacing w:before="60" w:after="60" w:line="360" w:lineRule="auto"/>
        <w:rPr>
          <w:rFonts w:ascii="David" w:hAnsi="David" w:cs="David"/>
          <w:sz w:val="24"/>
          <w:szCs w:val="24"/>
          <w:rtl/>
        </w:rPr>
      </w:pPr>
      <w:r w:rsidRPr="009F4E12">
        <w:rPr>
          <w:rFonts w:ascii="David" w:hAnsi="David" w:cs="David"/>
          <w:sz w:val="24"/>
          <w:szCs w:val="24"/>
          <w:rtl/>
        </w:rPr>
        <w:t xml:space="preserve">לעניין </w:t>
      </w:r>
      <w:r w:rsidRPr="009F4E12">
        <w:rPr>
          <w:rFonts w:ascii="David" w:hAnsi="David" w:cs="David"/>
          <w:b/>
          <w:bCs/>
          <w:sz w:val="24"/>
          <w:szCs w:val="24"/>
          <w:rtl/>
        </w:rPr>
        <w:t>דרישת המיידיות</w:t>
      </w:r>
      <w:r w:rsidRPr="009F4E12">
        <w:rPr>
          <w:rFonts w:ascii="David" w:hAnsi="David" w:cs="David"/>
          <w:sz w:val="24"/>
          <w:szCs w:val="24"/>
          <w:rtl/>
        </w:rPr>
        <w:t xml:space="preserve">, מחד, בדין שקדם לתיקון 39 לחוק העונשין, נדרש </w:t>
      </w:r>
      <w:r w:rsidR="004B73AE" w:rsidRPr="009F4E12">
        <w:rPr>
          <w:rFonts w:ascii="David" w:hAnsi="David" w:cs="David"/>
          <w:sz w:val="24"/>
          <w:szCs w:val="24"/>
          <w:rtl/>
        </w:rPr>
        <w:t>ש</w:t>
      </w:r>
      <w:r w:rsidRPr="009F4E12">
        <w:rPr>
          <w:rFonts w:ascii="David" w:hAnsi="David" w:cs="David"/>
          <w:sz w:val="24"/>
          <w:szCs w:val="24"/>
          <w:rtl/>
        </w:rPr>
        <w:t xml:space="preserve">הסכנה הנשקפת מהאיום </w:t>
      </w:r>
      <w:proofErr w:type="spellStart"/>
      <w:r w:rsidRPr="009F4E12">
        <w:rPr>
          <w:rFonts w:ascii="David" w:hAnsi="David" w:cs="David"/>
          <w:sz w:val="24"/>
          <w:szCs w:val="24"/>
          <w:rtl/>
        </w:rPr>
        <w:t>תיהיה</w:t>
      </w:r>
      <w:proofErr w:type="spellEnd"/>
      <w:r w:rsidRPr="009F4E12">
        <w:rPr>
          <w:rFonts w:ascii="David" w:hAnsi="David" w:cs="David"/>
          <w:sz w:val="24"/>
          <w:szCs w:val="24"/>
          <w:rtl/>
        </w:rPr>
        <w:t xml:space="preserve"> מיידית</w:t>
      </w:r>
      <w:r w:rsidR="00595DE2">
        <w:rPr>
          <w:rFonts w:ascii="David" w:hAnsi="David" w:cs="David" w:hint="cs"/>
          <w:sz w:val="24"/>
          <w:szCs w:val="24"/>
          <w:rtl/>
        </w:rPr>
        <w:t>, אך</w:t>
      </w:r>
      <w:r w:rsidRPr="009F4E12">
        <w:rPr>
          <w:rFonts w:ascii="David" w:hAnsi="David" w:cs="David"/>
          <w:sz w:val="24"/>
          <w:szCs w:val="24"/>
          <w:rtl/>
        </w:rPr>
        <w:t xml:space="preserve"> כיום</w:t>
      </w:r>
      <w:r w:rsidR="00595DE2">
        <w:rPr>
          <w:rFonts w:ascii="David" w:hAnsi="David" w:cs="David" w:hint="cs"/>
          <w:sz w:val="24"/>
          <w:szCs w:val="24"/>
          <w:rtl/>
        </w:rPr>
        <w:t xml:space="preserve">, </w:t>
      </w:r>
      <w:r w:rsidRPr="009F4E12">
        <w:rPr>
          <w:rFonts w:ascii="David" w:hAnsi="David" w:cs="David"/>
          <w:sz w:val="24"/>
          <w:szCs w:val="24"/>
          <w:rtl/>
        </w:rPr>
        <w:t>לכאורה, אין ס</w:t>
      </w:r>
      <w:r w:rsidR="00524406" w:rsidRPr="009F4E12">
        <w:rPr>
          <w:rFonts w:ascii="David" w:hAnsi="David" w:cs="David"/>
          <w:sz w:val="24"/>
          <w:szCs w:val="24"/>
          <w:rtl/>
        </w:rPr>
        <w:t>'</w:t>
      </w:r>
      <w:r w:rsidRPr="009F4E12">
        <w:rPr>
          <w:rFonts w:ascii="David" w:hAnsi="David" w:cs="David"/>
          <w:sz w:val="24"/>
          <w:szCs w:val="24"/>
          <w:rtl/>
        </w:rPr>
        <w:t xml:space="preserve"> 34יב מכיר ברכיב המיידיות.</w:t>
      </w:r>
      <w:r w:rsidR="00D13261" w:rsidRPr="009F4E12">
        <w:rPr>
          <w:rStyle w:val="a6"/>
          <w:rFonts w:ascii="David" w:hAnsi="David" w:cs="David"/>
          <w:sz w:val="24"/>
          <w:szCs w:val="24"/>
          <w:rtl/>
        </w:rPr>
        <w:footnoteReference w:id="4"/>
      </w:r>
      <w:r w:rsidR="00D13261" w:rsidRPr="009F4E12">
        <w:rPr>
          <w:rFonts w:ascii="David" w:hAnsi="David" w:cs="David"/>
          <w:sz w:val="24"/>
          <w:szCs w:val="24"/>
          <w:rtl/>
        </w:rPr>
        <w:t xml:space="preserve"> </w:t>
      </w:r>
      <w:r w:rsidRPr="009F4E12">
        <w:rPr>
          <w:rFonts w:ascii="David" w:hAnsi="David" w:cs="David"/>
          <w:sz w:val="24"/>
          <w:szCs w:val="24"/>
          <w:rtl/>
        </w:rPr>
        <w:t xml:space="preserve">לכן ניתן לטעון כי דרישת המיידיות </w:t>
      </w:r>
      <w:r w:rsidR="002F6C12" w:rsidRPr="009F4E12">
        <w:rPr>
          <w:rFonts w:ascii="David" w:hAnsi="David" w:cs="David"/>
          <w:sz w:val="24"/>
          <w:szCs w:val="24"/>
          <w:rtl/>
        </w:rPr>
        <w:t xml:space="preserve">אינה </w:t>
      </w:r>
      <w:r w:rsidRPr="009F4E12">
        <w:rPr>
          <w:rFonts w:ascii="David" w:hAnsi="David" w:cs="David"/>
          <w:sz w:val="24"/>
          <w:szCs w:val="24"/>
          <w:rtl/>
        </w:rPr>
        <w:t>הכרחית והאיום של עוזי נחשב כאיום מוחשי</w:t>
      </w:r>
      <w:r w:rsidR="00F7644E">
        <w:rPr>
          <w:rFonts w:ascii="David" w:hAnsi="David" w:cs="David" w:hint="cs"/>
          <w:sz w:val="24"/>
          <w:szCs w:val="24"/>
          <w:rtl/>
        </w:rPr>
        <w:t>, למרות שהוא מדבר על דבר</w:t>
      </w:r>
      <w:r w:rsidR="00595DE2">
        <w:rPr>
          <w:rFonts w:ascii="David" w:hAnsi="David" w:cs="David" w:hint="cs"/>
          <w:sz w:val="24"/>
          <w:szCs w:val="24"/>
          <w:rtl/>
        </w:rPr>
        <w:t xml:space="preserve"> </w:t>
      </w:r>
      <w:r w:rsidR="00F7644E">
        <w:rPr>
          <w:rFonts w:ascii="David" w:hAnsi="David" w:cs="David" w:hint="cs"/>
          <w:sz w:val="24"/>
          <w:szCs w:val="24"/>
          <w:rtl/>
        </w:rPr>
        <w:t>שעשוי להתרחש בעתיד.</w:t>
      </w:r>
    </w:p>
    <w:p w14:paraId="46374BD8" w14:textId="77777777" w:rsidR="00270A94" w:rsidRDefault="008A58AD" w:rsidP="002F7F14">
      <w:pPr>
        <w:spacing w:before="60" w:after="60" w:line="360" w:lineRule="auto"/>
        <w:rPr>
          <w:rFonts w:ascii="David" w:hAnsi="David" w:cs="David"/>
          <w:sz w:val="24"/>
          <w:szCs w:val="24"/>
          <w:rtl/>
        </w:rPr>
      </w:pPr>
      <w:r w:rsidRPr="009F4E12">
        <w:rPr>
          <w:rFonts w:ascii="David" w:hAnsi="David" w:cs="David"/>
          <w:sz w:val="24"/>
          <w:szCs w:val="24"/>
          <w:rtl/>
        </w:rPr>
        <w:t xml:space="preserve">מנגד, ניתן לטעון כי משום שלא הוכרעה הלכה לעניין המיידיות בחוק החדש, ישנו סיכוי </w:t>
      </w:r>
      <w:r w:rsidR="00EA3DB3">
        <w:rPr>
          <w:rFonts w:ascii="David" w:hAnsi="David" w:cs="David" w:hint="cs"/>
          <w:sz w:val="24"/>
          <w:szCs w:val="24"/>
          <w:rtl/>
        </w:rPr>
        <w:t xml:space="preserve">שדרישת </w:t>
      </w:r>
      <w:proofErr w:type="spellStart"/>
      <w:r w:rsidR="00EA3DB3">
        <w:rPr>
          <w:rFonts w:ascii="David" w:hAnsi="David" w:cs="David" w:hint="cs"/>
          <w:sz w:val="24"/>
          <w:szCs w:val="24"/>
          <w:rtl/>
        </w:rPr>
        <w:t>המידייות</w:t>
      </w:r>
      <w:proofErr w:type="spellEnd"/>
      <w:r w:rsidR="00EA3DB3">
        <w:rPr>
          <w:rFonts w:ascii="David" w:hAnsi="David" w:cs="David" w:hint="cs"/>
          <w:sz w:val="24"/>
          <w:szCs w:val="24"/>
          <w:rtl/>
        </w:rPr>
        <w:t xml:space="preserve"> </w:t>
      </w:r>
      <w:r w:rsidR="00F7644E">
        <w:rPr>
          <w:rFonts w:ascii="David" w:hAnsi="David" w:cs="David" w:hint="cs"/>
          <w:sz w:val="24"/>
          <w:szCs w:val="24"/>
          <w:rtl/>
        </w:rPr>
        <w:t xml:space="preserve">עודנה </w:t>
      </w:r>
      <w:r w:rsidR="00EA3DB3">
        <w:rPr>
          <w:rFonts w:ascii="David" w:hAnsi="David" w:cs="David" w:hint="cs"/>
          <w:sz w:val="24"/>
          <w:szCs w:val="24"/>
          <w:rtl/>
        </w:rPr>
        <w:t>מהווה אינדיקציה בבחינת מוחשיות האיום</w:t>
      </w:r>
      <w:r w:rsidR="0090548A">
        <w:rPr>
          <w:rFonts w:ascii="David" w:hAnsi="David" w:cs="David" w:hint="cs"/>
          <w:sz w:val="24"/>
          <w:szCs w:val="24"/>
          <w:rtl/>
        </w:rPr>
        <w:t xml:space="preserve">. </w:t>
      </w:r>
      <w:r w:rsidR="00EA3DB3">
        <w:rPr>
          <w:rFonts w:ascii="David" w:hAnsi="David" w:cs="David" w:hint="cs"/>
          <w:sz w:val="24"/>
          <w:szCs w:val="24"/>
          <w:rtl/>
        </w:rPr>
        <w:t xml:space="preserve">במקרה דנן האיום לא היה </w:t>
      </w:r>
      <w:proofErr w:type="spellStart"/>
      <w:r w:rsidR="00EA3DB3">
        <w:rPr>
          <w:rFonts w:ascii="David" w:hAnsi="David" w:cs="David" w:hint="cs"/>
          <w:sz w:val="24"/>
          <w:szCs w:val="24"/>
          <w:rtl/>
        </w:rPr>
        <w:t>מיידי</w:t>
      </w:r>
      <w:proofErr w:type="spellEnd"/>
      <w:r w:rsidR="00EA3DB3">
        <w:rPr>
          <w:rFonts w:ascii="David" w:hAnsi="David" w:cs="David" w:hint="cs"/>
          <w:sz w:val="24"/>
          <w:szCs w:val="24"/>
          <w:rtl/>
        </w:rPr>
        <w:t>, ו</w:t>
      </w:r>
      <w:r w:rsidR="00270A94">
        <w:rPr>
          <w:rFonts w:ascii="David" w:hAnsi="David" w:cs="David" w:hint="cs"/>
          <w:sz w:val="24"/>
          <w:szCs w:val="24"/>
          <w:rtl/>
        </w:rPr>
        <w:t xml:space="preserve">ככל הנראה לעדן היו אלטרנטיבות חלופיות. לכן ניתן לטעון כי דרישת האיום המוחשי לא </w:t>
      </w:r>
      <w:commentRangeStart w:id="10"/>
      <w:r w:rsidR="00270A94">
        <w:rPr>
          <w:rFonts w:ascii="David" w:hAnsi="David" w:cs="David" w:hint="cs"/>
          <w:sz w:val="24"/>
          <w:szCs w:val="24"/>
          <w:rtl/>
        </w:rPr>
        <w:t>מתקיימת</w:t>
      </w:r>
      <w:commentRangeEnd w:id="10"/>
      <w:r w:rsidR="000E08F1">
        <w:rPr>
          <w:rStyle w:val="ab"/>
          <w:rtl/>
        </w:rPr>
        <w:commentReference w:id="10"/>
      </w:r>
      <w:r w:rsidR="00270A94">
        <w:rPr>
          <w:rFonts w:ascii="David" w:hAnsi="David" w:cs="David" w:hint="cs"/>
          <w:sz w:val="24"/>
          <w:szCs w:val="24"/>
          <w:rtl/>
        </w:rPr>
        <w:t>.</w:t>
      </w:r>
    </w:p>
    <w:p w14:paraId="52656C4B" w14:textId="77777777" w:rsidR="00AC7B82" w:rsidRPr="008602A9" w:rsidRDefault="00270A94" w:rsidP="002F7F14">
      <w:pPr>
        <w:spacing w:before="60" w:after="60" w:line="360" w:lineRule="auto"/>
        <w:rPr>
          <w:rFonts w:ascii="David" w:hAnsi="David" w:cs="David"/>
          <w:sz w:val="24"/>
          <w:szCs w:val="24"/>
          <w:rtl/>
        </w:rPr>
      </w:pPr>
      <w:r>
        <w:rPr>
          <w:rFonts w:ascii="David" w:hAnsi="David" w:cs="David" w:hint="cs"/>
          <w:sz w:val="24"/>
          <w:szCs w:val="24"/>
          <w:rtl/>
        </w:rPr>
        <w:t xml:space="preserve"> </w:t>
      </w:r>
      <w:r w:rsidR="00E625F3" w:rsidRPr="009F4E12">
        <w:rPr>
          <w:rFonts w:ascii="David" w:hAnsi="David" w:cs="David"/>
          <w:b/>
          <w:bCs/>
          <w:sz w:val="24"/>
          <w:szCs w:val="24"/>
          <w:u w:val="single"/>
          <w:rtl/>
        </w:rPr>
        <w:t xml:space="preserve">2. </w:t>
      </w:r>
      <w:r w:rsidR="00A54C8A" w:rsidRPr="009F4E12">
        <w:rPr>
          <w:rFonts w:ascii="David" w:hAnsi="David" w:cs="David"/>
          <w:b/>
          <w:bCs/>
          <w:sz w:val="24"/>
          <w:szCs w:val="24"/>
          <w:u w:val="single"/>
          <w:rtl/>
        </w:rPr>
        <w:t>רכיב הפגיעה החמורה</w:t>
      </w:r>
      <w:r w:rsidR="008602A9">
        <w:rPr>
          <w:rFonts w:ascii="David" w:hAnsi="David" w:cs="David" w:hint="cs"/>
          <w:b/>
          <w:bCs/>
          <w:sz w:val="24"/>
          <w:szCs w:val="24"/>
          <w:u w:val="single"/>
          <w:rtl/>
        </w:rPr>
        <w:t xml:space="preserve">: </w:t>
      </w:r>
      <w:r w:rsidR="008602A9" w:rsidRPr="008602A9">
        <w:rPr>
          <w:rFonts w:ascii="David" w:hAnsi="David" w:cs="David" w:hint="cs"/>
          <w:sz w:val="24"/>
          <w:szCs w:val="24"/>
          <w:rtl/>
        </w:rPr>
        <w:t xml:space="preserve">ישנה דרישה לפגיעה חמורה בחירותו, גופו או רכושו, שלו או של זולתו. במקרה דנן, מדובר בפגיעה ב"זולת"- אימה של עדן. </w:t>
      </w:r>
      <w:r w:rsidR="00906EA8" w:rsidRPr="008602A9">
        <w:rPr>
          <w:rFonts w:ascii="David" w:hAnsi="David" w:cs="David"/>
          <w:sz w:val="24"/>
          <w:szCs w:val="24"/>
          <w:rtl/>
        </w:rPr>
        <w:t>בהנחה כי האיום</w:t>
      </w:r>
      <w:r w:rsidR="002F6C12" w:rsidRPr="008602A9">
        <w:rPr>
          <w:rFonts w:ascii="David" w:hAnsi="David" w:cs="David"/>
          <w:sz w:val="24"/>
          <w:szCs w:val="24"/>
          <w:rtl/>
        </w:rPr>
        <w:t xml:space="preserve"> </w:t>
      </w:r>
      <w:r w:rsidR="00906EA8" w:rsidRPr="008602A9">
        <w:rPr>
          <w:rFonts w:ascii="David" w:hAnsi="David" w:cs="David"/>
          <w:sz w:val="24"/>
          <w:szCs w:val="24"/>
          <w:rtl/>
        </w:rPr>
        <w:t>מוחשי,</w:t>
      </w:r>
      <w:r w:rsidR="008602A9">
        <w:rPr>
          <w:rFonts w:ascii="David" w:hAnsi="David" w:cs="David" w:hint="cs"/>
          <w:sz w:val="24"/>
          <w:szCs w:val="24"/>
          <w:rtl/>
        </w:rPr>
        <w:t xml:space="preserve"> שניתן להסיק כך בשל אופיו של עוזי כשותף בכיר בארגון פשע שלא מהסס לנקוט אמצעים חמורים בגין</w:t>
      </w:r>
      <w:r w:rsidR="00906EA8" w:rsidRPr="008602A9">
        <w:rPr>
          <w:rFonts w:ascii="David" w:hAnsi="David" w:cs="David"/>
          <w:sz w:val="24"/>
          <w:szCs w:val="24"/>
          <w:rtl/>
        </w:rPr>
        <w:t xml:space="preserve"> </w:t>
      </w:r>
      <w:r w:rsidR="008602A9">
        <w:rPr>
          <w:rFonts w:ascii="David" w:hAnsi="David" w:cs="David" w:hint="cs"/>
          <w:sz w:val="24"/>
          <w:szCs w:val="24"/>
          <w:rtl/>
        </w:rPr>
        <w:t xml:space="preserve">אי ציות, ניתן להניח כי </w:t>
      </w:r>
      <w:r w:rsidR="00906EA8" w:rsidRPr="008602A9">
        <w:rPr>
          <w:rFonts w:ascii="David" w:hAnsi="David" w:cs="David"/>
          <w:sz w:val="24"/>
          <w:szCs w:val="24"/>
          <w:rtl/>
        </w:rPr>
        <w:t xml:space="preserve">הפגיעה </w:t>
      </w:r>
      <w:r w:rsidR="006F4283" w:rsidRPr="008602A9">
        <w:rPr>
          <w:rFonts w:ascii="David" w:hAnsi="David" w:cs="David"/>
          <w:sz w:val="24"/>
          <w:szCs w:val="24"/>
          <w:rtl/>
        </w:rPr>
        <w:t>ש</w:t>
      </w:r>
      <w:r w:rsidR="00906EA8" w:rsidRPr="008602A9">
        <w:rPr>
          <w:rFonts w:ascii="David" w:hAnsi="David" w:cs="David"/>
          <w:sz w:val="24"/>
          <w:szCs w:val="24"/>
          <w:rtl/>
        </w:rPr>
        <w:t>עוזי עלול לפגוע בא</w:t>
      </w:r>
      <w:r w:rsidR="00CD106A" w:rsidRPr="008602A9">
        <w:rPr>
          <w:rFonts w:ascii="David" w:hAnsi="David" w:cs="David" w:hint="cs"/>
          <w:sz w:val="24"/>
          <w:szCs w:val="24"/>
          <w:rtl/>
        </w:rPr>
        <w:t>י</w:t>
      </w:r>
      <w:r w:rsidR="00906EA8" w:rsidRPr="008602A9">
        <w:rPr>
          <w:rFonts w:ascii="David" w:hAnsi="David" w:cs="David"/>
          <w:sz w:val="24"/>
          <w:szCs w:val="24"/>
          <w:rtl/>
        </w:rPr>
        <w:t>מה של עדן היא פגיעה חמורה בחייה או ברכושה</w:t>
      </w:r>
      <w:r w:rsidR="008602A9">
        <w:rPr>
          <w:rFonts w:ascii="David" w:hAnsi="David" w:cs="David" w:hint="cs"/>
          <w:sz w:val="24"/>
          <w:szCs w:val="24"/>
          <w:rtl/>
        </w:rPr>
        <w:t>.</w:t>
      </w:r>
    </w:p>
    <w:p w14:paraId="17F85662" w14:textId="77777777" w:rsidR="00A54C8A" w:rsidRPr="009F4E12" w:rsidRDefault="00906EA8" w:rsidP="002F7F14">
      <w:pPr>
        <w:spacing w:before="60" w:after="60" w:line="360" w:lineRule="auto"/>
        <w:rPr>
          <w:rFonts w:ascii="David" w:hAnsi="David" w:cs="David"/>
          <w:sz w:val="24"/>
          <w:szCs w:val="24"/>
          <w:rtl/>
        </w:rPr>
      </w:pPr>
      <w:r w:rsidRPr="009F4E12">
        <w:rPr>
          <w:rFonts w:ascii="David" w:hAnsi="David" w:cs="David"/>
          <w:sz w:val="24"/>
          <w:szCs w:val="24"/>
          <w:rtl/>
        </w:rPr>
        <w:t>מ</w:t>
      </w:r>
      <w:r w:rsidR="001735C7" w:rsidRPr="009F4E12">
        <w:rPr>
          <w:rFonts w:ascii="David" w:hAnsi="David" w:cs="David"/>
          <w:sz w:val="24"/>
          <w:szCs w:val="24"/>
          <w:rtl/>
        </w:rPr>
        <w:t>נגד</w:t>
      </w:r>
      <w:r w:rsidRPr="009F4E12">
        <w:rPr>
          <w:rFonts w:ascii="David" w:hAnsi="David" w:cs="David"/>
          <w:sz w:val="24"/>
          <w:szCs w:val="24"/>
          <w:rtl/>
        </w:rPr>
        <w:t xml:space="preserve">, ניתן לטעון כי מדבריו של עוזי לא ניתן להסיק כי הפגיעה שעלולה להתרחש היא פגיעה חמורה. </w:t>
      </w:r>
    </w:p>
    <w:p w14:paraId="2D16BEFA" w14:textId="77777777" w:rsidR="00AC7B82" w:rsidRPr="009F4E12" w:rsidRDefault="00E625F3" w:rsidP="002F7F14">
      <w:pPr>
        <w:spacing w:before="60" w:after="60" w:line="360" w:lineRule="auto"/>
        <w:rPr>
          <w:rFonts w:ascii="David" w:hAnsi="David" w:cs="David"/>
          <w:sz w:val="24"/>
          <w:szCs w:val="24"/>
          <w:rtl/>
          <w:lang w:val="pl-PL"/>
        </w:rPr>
      </w:pPr>
      <w:r w:rsidRPr="009F4E12">
        <w:rPr>
          <w:rFonts w:ascii="David" w:hAnsi="David" w:cs="David"/>
          <w:b/>
          <w:bCs/>
          <w:sz w:val="24"/>
          <w:szCs w:val="24"/>
          <w:u w:val="single"/>
          <w:rtl/>
        </w:rPr>
        <w:t xml:space="preserve">3. </w:t>
      </w:r>
      <w:r w:rsidR="00A54C8A" w:rsidRPr="009F4E12">
        <w:rPr>
          <w:rFonts w:ascii="David" w:hAnsi="David" w:cs="David"/>
          <w:b/>
          <w:bCs/>
          <w:sz w:val="24"/>
          <w:szCs w:val="24"/>
          <w:u w:val="single"/>
          <w:rtl/>
        </w:rPr>
        <w:t>רכיב האונס:</w:t>
      </w:r>
      <w:r w:rsidR="008A58AD" w:rsidRPr="009F4E12">
        <w:rPr>
          <w:rFonts w:ascii="David" w:hAnsi="David" w:cs="David"/>
          <w:b/>
          <w:bCs/>
          <w:sz w:val="24"/>
          <w:szCs w:val="24"/>
          <w:rtl/>
          <w:lang w:val="pl-PL"/>
        </w:rPr>
        <w:t xml:space="preserve"> </w:t>
      </w:r>
      <w:r w:rsidR="008A58AD" w:rsidRPr="009F4E12">
        <w:rPr>
          <w:rFonts w:ascii="David" w:hAnsi="David" w:cs="David"/>
          <w:sz w:val="24"/>
          <w:szCs w:val="24"/>
          <w:rtl/>
          <w:lang w:val="pl-PL"/>
        </w:rPr>
        <w:t>דרישה ל</w:t>
      </w:r>
      <w:r w:rsidR="006F4283" w:rsidRPr="009F4E12">
        <w:rPr>
          <w:rFonts w:ascii="David" w:hAnsi="David" w:cs="David"/>
          <w:sz w:val="24"/>
          <w:szCs w:val="24"/>
          <w:rtl/>
          <w:lang w:val="pl-PL"/>
        </w:rPr>
        <w:t>עשיית מעשה במצב של חוסר ברירה, בו המאוים נדרש לבחור בין עשיית המעשה הנדרש, בו במקום, לבין מימוש האיום. אם קיימת אלטרנטיבה שלישית</w:t>
      </w:r>
      <w:r w:rsidR="006D7DD1" w:rsidRPr="009F4E12">
        <w:rPr>
          <w:rFonts w:ascii="David" w:hAnsi="David" w:cs="David"/>
          <w:sz w:val="24"/>
          <w:szCs w:val="24"/>
          <w:rtl/>
          <w:lang w:val="pl-PL"/>
        </w:rPr>
        <w:t xml:space="preserve"> </w:t>
      </w:r>
      <w:r w:rsidR="006F4283" w:rsidRPr="009F4E12">
        <w:rPr>
          <w:rFonts w:ascii="David" w:hAnsi="David" w:cs="David"/>
          <w:sz w:val="24"/>
          <w:szCs w:val="24"/>
          <w:rtl/>
          <w:lang w:val="pl-PL"/>
        </w:rPr>
        <w:t>לס</w:t>
      </w:r>
      <w:r w:rsidR="009E45CD" w:rsidRPr="009F4E12">
        <w:rPr>
          <w:rFonts w:ascii="David" w:hAnsi="David" w:cs="David"/>
          <w:sz w:val="24"/>
          <w:szCs w:val="24"/>
          <w:rtl/>
          <w:lang w:val="pl-PL"/>
        </w:rPr>
        <w:t xml:space="preserve">יכול </w:t>
      </w:r>
      <w:r w:rsidR="006F4283" w:rsidRPr="009F4E12">
        <w:rPr>
          <w:rFonts w:ascii="David" w:hAnsi="David" w:cs="David"/>
          <w:sz w:val="24"/>
          <w:szCs w:val="24"/>
          <w:rtl/>
          <w:lang w:val="pl-PL"/>
        </w:rPr>
        <w:t xml:space="preserve">האיום, אין </w:t>
      </w:r>
      <w:r w:rsidR="002F6C12" w:rsidRPr="009F4E12">
        <w:rPr>
          <w:rFonts w:ascii="David" w:hAnsi="David" w:cs="David"/>
          <w:sz w:val="24"/>
          <w:szCs w:val="24"/>
          <w:rtl/>
          <w:lang w:val="pl-PL"/>
        </w:rPr>
        <w:t>המעשה</w:t>
      </w:r>
      <w:r w:rsidR="006F4283" w:rsidRPr="009F4E12">
        <w:rPr>
          <w:rFonts w:ascii="David" w:hAnsi="David" w:cs="David"/>
          <w:sz w:val="24"/>
          <w:szCs w:val="24"/>
          <w:rtl/>
          <w:lang w:val="pl-PL"/>
        </w:rPr>
        <w:t xml:space="preserve"> נכנס לגדרה של ההגנה.</w:t>
      </w:r>
      <w:r w:rsidR="002F6C12" w:rsidRPr="009F4E12">
        <w:rPr>
          <w:rFonts w:ascii="David" w:hAnsi="David" w:cs="David"/>
          <w:sz w:val="24"/>
          <w:szCs w:val="24"/>
          <w:rtl/>
          <w:lang w:val="pl-PL"/>
        </w:rPr>
        <w:t xml:space="preserve"> </w:t>
      </w:r>
      <w:r w:rsidR="006F4283" w:rsidRPr="009F4E12">
        <w:rPr>
          <w:rFonts w:ascii="David" w:hAnsi="David" w:cs="David"/>
          <w:sz w:val="24"/>
          <w:szCs w:val="24"/>
          <w:rtl/>
          <w:lang w:val="pl-PL"/>
        </w:rPr>
        <w:t>מחד,</w:t>
      </w:r>
      <w:r w:rsidR="008D659E" w:rsidRPr="009F4E12">
        <w:rPr>
          <w:rFonts w:ascii="David" w:hAnsi="David" w:cs="David"/>
          <w:sz w:val="24"/>
          <w:szCs w:val="24"/>
          <w:rtl/>
          <w:lang w:val="pl-PL"/>
        </w:rPr>
        <w:t xml:space="preserve"> </w:t>
      </w:r>
      <w:r w:rsidR="006F4283" w:rsidRPr="009F4E12">
        <w:rPr>
          <w:rFonts w:ascii="David" w:hAnsi="David" w:cs="David"/>
          <w:sz w:val="24"/>
          <w:szCs w:val="24"/>
          <w:rtl/>
          <w:lang w:val="pl-PL"/>
        </w:rPr>
        <w:t>ניתן לטעון כי בעת שיחתה עם עוזי,</w:t>
      </w:r>
      <w:r w:rsidR="002F6C12" w:rsidRPr="009F4E12">
        <w:rPr>
          <w:rFonts w:ascii="David" w:hAnsi="David" w:cs="David"/>
          <w:sz w:val="24"/>
          <w:szCs w:val="24"/>
          <w:rtl/>
          <w:lang w:val="pl-PL"/>
        </w:rPr>
        <w:t xml:space="preserve"> </w:t>
      </w:r>
      <w:r w:rsidR="006F4283" w:rsidRPr="009F4E12">
        <w:rPr>
          <w:rFonts w:ascii="David" w:hAnsi="David" w:cs="David"/>
          <w:sz w:val="24"/>
          <w:szCs w:val="24"/>
          <w:rtl/>
          <w:lang w:val="pl-PL"/>
        </w:rPr>
        <w:t>עדן חשה כאנוסה לעשיית המעשה</w:t>
      </w:r>
      <w:r w:rsidR="002F6C12" w:rsidRPr="009F4E12">
        <w:rPr>
          <w:rFonts w:ascii="David" w:hAnsi="David" w:cs="David"/>
          <w:sz w:val="24"/>
          <w:szCs w:val="24"/>
          <w:rtl/>
          <w:lang w:val="pl-PL"/>
        </w:rPr>
        <w:t xml:space="preserve">, </w:t>
      </w:r>
      <w:r w:rsidR="00D13261" w:rsidRPr="009F4E12">
        <w:rPr>
          <w:rFonts w:ascii="David" w:hAnsi="David" w:cs="David"/>
          <w:sz w:val="24"/>
          <w:szCs w:val="24"/>
          <w:rtl/>
          <w:lang w:val="pl-PL"/>
        </w:rPr>
        <w:t>ו</w:t>
      </w:r>
      <w:r w:rsidR="006F4283" w:rsidRPr="009F4E12">
        <w:rPr>
          <w:rFonts w:ascii="David" w:hAnsi="David" w:cs="David"/>
          <w:sz w:val="24"/>
          <w:szCs w:val="24"/>
          <w:rtl/>
          <w:lang w:val="pl-PL"/>
        </w:rPr>
        <w:t xml:space="preserve">אם לא תעשה </w:t>
      </w:r>
      <w:r w:rsidR="008602A9">
        <w:rPr>
          <w:rFonts w:ascii="David" w:hAnsi="David" w:cs="David" w:hint="cs"/>
          <w:sz w:val="24"/>
          <w:szCs w:val="24"/>
          <w:rtl/>
          <w:lang w:val="pl-PL"/>
        </w:rPr>
        <w:t xml:space="preserve">כפי שעוזי דרש ממנה היא מעמידה את </w:t>
      </w:r>
      <w:r w:rsidR="006F4283" w:rsidRPr="009F4E12">
        <w:rPr>
          <w:rFonts w:ascii="David" w:hAnsi="David" w:cs="David"/>
          <w:sz w:val="24"/>
          <w:szCs w:val="24"/>
          <w:rtl/>
          <w:lang w:val="pl-PL"/>
        </w:rPr>
        <w:t>חייה של א</w:t>
      </w:r>
      <w:r w:rsidR="00CD106A">
        <w:rPr>
          <w:rFonts w:ascii="David" w:hAnsi="David" w:cs="David" w:hint="cs"/>
          <w:sz w:val="24"/>
          <w:szCs w:val="24"/>
          <w:rtl/>
          <w:lang w:val="pl-PL"/>
        </w:rPr>
        <w:t>י</w:t>
      </w:r>
      <w:r w:rsidR="006F4283" w:rsidRPr="009F4E12">
        <w:rPr>
          <w:rFonts w:ascii="David" w:hAnsi="David" w:cs="David"/>
          <w:sz w:val="24"/>
          <w:szCs w:val="24"/>
          <w:rtl/>
          <w:lang w:val="pl-PL"/>
        </w:rPr>
        <w:t xml:space="preserve">מה </w:t>
      </w:r>
      <w:r w:rsidR="00D13261" w:rsidRPr="009F4E12">
        <w:rPr>
          <w:rFonts w:ascii="David" w:hAnsi="David" w:cs="David"/>
          <w:sz w:val="24"/>
          <w:szCs w:val="24"/>
          <w:rtl/>
          <w:lang w:val="pl-PL"/>
        </w:rPr>
        <w:t>בסכנה.</w:t>
      </w:r>
    </w:p>
    <w:p w14:paraId="5CA93A56" w14:textId="77777777" w:rsidR="00A54C8A" w:rsidRPr="00270A94" w:rsidRDefault="006F4283" w:rsidP="002F7F14">
      <w:pPr>
        <w:spacing w:before="60" w:after="60" w:line="360" w:lineRule="auto"/>
        <w:rPr>
          <w:rFonts w:ascii="David" w:hAnsi="David" w:cs="David"/>
          <w:sz w:val="24"/>
          <w:szCs w:val="24"/>
          <w:u w:val="single"/>
          <w:lang w:val="pl-PL"/>
        </w:rPr>
      </w:pPr>
      <w:r w:rsidRPr="009F4E12">
        <w:rPr>
          <w:rFonts w:ascii="David" w:hAnsi="David" w:cs="David"/>
          <w:sz w:val="24"/>
          <w:szCs w:val="24"/>
          <w:rtl/>
          <w:lang w:val="pl-PL"/>
        </w:rPr>
        <w:lastRenderedPageBreak/>
        <w:t>מ</w:t>
      </w:r>
      <w:r w:rsidR="00873ED6">
        <w:rPr>
          <w:rFonts w:ascii="David" w:hAnsi="David" w:cs="David" w:hint="cs"/>
          <w:sz w:val="24"/>
          <w:szCs w:val="24"/>
          <w:rtl/>
          <w:lang w:val="pl-PL"/>
        </w:rPr>
        <w:t>אידך,</w:t>
      </w:r>
      <w:r w:rsidRPr="009F4E12">
        <w:rPr>
          <w:rFonts w:ascii="David" w:hAnsi="David" w:cs="David"/>
          <w:sz w:val="24"/>
          <w:szCs w:val="24"/>
          <w:rtl/>
          <w:lang w:val="pl-PL"/>
        </w:rPr>
        <w:t xml:space="preserve"> </w:t>
      </w:r>
      <w:r w:rsidR="00E30ED2">
        <w:rPr>
          <w:rFonts w:ascii="David" w:hAnsi="David" w:cs="David" w:hint="cs"/>
          <w:sz w:val="24"/>
          <w:szCs w:val="24"/>
          <w:rtl/>
          <w:lang w:val="pl-PL"/>
        </w:rPr>
        <w:t xml:space="preserve">ניתן לטעון כי </w:t>
      </w:r>
      <w:r w:rsidRPr="009F4E12">
        <w:rPr>
          <w:rFonts w:ascii="David" w:hAnsi="David" w:cs="David"/>
          <w:sz w:val="24"/>
          <w:szCs w:val="24"/>
          <w:rtl/>
          <w:lang w:val="pl-PL"/>
        </w:rPr>
        <w:t xml:space="preserve">רכיב האונס דורש מצב של חוסר ברירה, </w:t>
      </w:r>
      <w:r w:rsidR="002F6C12" w:rsidRPr="009F4E12">
        <w:rPr>
          <w:rFonts w:ascii="David" w:hAnsi="David" w:cs="David"/>
          <w:sz w:val="24"/>
          <w:szCs w:val="24"/>
          <w:rtl/>
          <w:lang w:val="pl-PL"/>
        </w:rPr>
        <w:t>ו</w:t>
      </w:r>
      <w:r w:rsidR="007614D3" w:rsidRPr="009F4E12">
        <w:rPr>
          <w:rFonts w:ascii="David" w:hAnsi="David" w:cs="David"/>
          <w:sz w:val="24"/>
          <w:szCs w:val="24"/>
          <w:rtl/>
          <w:lang w:val="pl-PL"/>
        </w:rPr>
        <w:t xml:space="preserve">לעדן היו </w:t>
      </w:r>
      <w:r w:rsidRPr="009F4E12">
        <w:rPr>
          <w:rFonts w:ascii="David" w:hAnsi="David" w:cs="David"/>
          <w:sz w:val="24"/>
          <w:szCs w:val="24"/>
          <w:rtl/>
          <w:lang w:val="pl-PL"/>
        </w:rPr>
        <w:t xml:space="preserve">אלטרנטיבות חלופיות, </w:t>
      </w:r>
      <w:r w:rsidR="00D13261" w:rsidRPr="009F4E12">
        <w:rPr>
          <w:rFonts w:ascii="David" w:hAnsi="David" w:cs="David"/>
          <w:sz w:val="24"/>
          <w:szCs w:val="24"/>
          <w:rtl/>
          <w:lang w:val="pl-PL"/>
        </w:rPr>
        <w:t xml:space="preserve">כגון </w:t>
      </w:r>
      <w:r w:rsidRPr="009F4E12">
        <w:rPr>
          <w:rFonts w:ascii="David" w:hAnsi="David" w:cs="David"/>
          <w:sz w:val="24"/>
          <w:szCs w:val="24"/>
          <w:rtl/>
          <w:lang w:val="pl-PL"/>
        </w:rPr>
        <w:t>לגשת לתחנת המשטרה ולבקש סיוע. בנוסף, האיום על א</w:t>
      </w:r>
      <w:r w:rsidR="00CD106A">
        <w:rPr>
          <w:rFonts w:ascii="David" w:hAnsi="David" w:cs="David" w:hint="cs"/>
          <w:sz w:val="24"/>
          <w:szCs w:val="24"/>
          <w:rtl/>
          <w:lang w:val="pl-PL"/>
        </w:rPr>
        <w:t>י</w:t>
      </w:r>
      <w:r w:rsidRPr="009F4E12">
        <w:rPr>
          <w:rFonts w:ascii="David" w:hAnsi="David" w:cs="David"/>
          <w:sz w:val="24"/>
          <w:szCs w:val="24"/>
          <w:rtl/>
          <w:lang w:val="pl-PL"/>
        </w:rPr>
        <w:t xml:space="preserve">מה </w:t>
      </w:r>
      <w:r w:rsidR="007614D3" w:rsidRPr="009F4E12">
        <w:rPr>
          <w:rFonts w:ascii="David" w:hAnsi="David" w:cs="David"/>
          <w:sz w:val="24"/>
          <w:szCs w:val="24"/>
          <w:rtl/>
          <w:lang w:val="pl-PL"/>
        </w:rPr>
        <w:t xml:space="preserve">אינו </w:t>
      </w:r>
      <w:proofErr w:type="spellStart"/>
      <w:r w:rsidRPr="009F4E12">
        <w:rPr>
          <w:rFonts w:ascii="David" w:hAnsi="David" w:cs="David"/>
          <w:sz w:val="24"/>
          <w:szCs w:val="24"/>
          <w:rtl/>
          <w:lang w:val="pl-PL"/>
        </w:rPr>
        <w:t>מיידי</w:t>
      </w:r>
      <w:proofErr w:type="spellEnd"/>
      <w:r w:rsidRPr="009F4E12">
        <w:rPr>
          <w:rFonts w:ascii="David" w:hAnsi="David" w:cs="David"/>
          <w:sz w:val="24"/>
          <w:szCs w:val="24"/>
          <w:rtl/>
          <w:lang w:val="pl-PL"/>
        </w:rPr>
        <w:t xml:space="preserve">, </w:t>
      </w:r>
      <w:r w:rsidR="0090548A">
        <w:rPr>
          <w:rFonts w:ascii="David" w:hAnsi="David" w:cs="David" w:hint="cs"/>
          <w:sz w:val="24"/>
          <w:szCs w:val="24"/>
          <w:rtl/>
          <w:lang w:val="pl-PL"/>
        </w:rPr>
        <w:t xml:space="preserve">והרי שהמיידיות תהווה אינדיקציה גם ברכיב זה- </w:t>
      </w:r>
      <w:r w:rsidR="0090548A" w:rsidRPr="009F4E12">
        <w:rPr>
          <w:rFonts w:ascii="David" w:hAnsi="David" w:cs="David"/>
          <w:sz w:val="24"/>
          <w:szCs w:val="24"/>
          <w:rtl/>
        </w:rPr>
        <w:t xml:space="preserve"> אדם יהיה אנוס לכדי מעשה</w:t>
      </w:r>
      <w:r w:rsidR="0090548A">
        <w:rPr>
          <w:rFonts w:ascii="David" w:hAnsi="David" w:cs="David" w:hint="cs"/>
          <w:sz w:val="24"/>
          <w:szCs w:val="24"/>
          <w:rtl/>
        </w:rPr>
        <w:t xml:space="preserve"> </w:t>
      </w:r>
      <w:r w:rsidR="0090548A" w:rsidRPr="009F4E12">
        <w:rPr>
          <w:rFonts w:ascii="David" w:hAnsi="David" w:cs="David"/>
          <w:sz w:val="24"/>
          <w:szCs w:val="24"/>
          <w:rtl/>
        </w:rPr>
        <w:t xml:space="preserve">רק במצב בו האיום הוא </w:t>
      </w:r>
      <w:proofErr w:type="spellStart"/>
      <w:r w:rsidR="0090548A" w:rsidRPr="009F4E12">
        <w:rPr>
          <w:rFonts w:ascii="David" w:hAnsi="David" w:cs="David"/>
          <w:sz w:val="24"/>
          <w:szCs w:val="24"/>
          <w:rtl/>
        </w:rPr>
        <w:t>מיידי</w:t>
      </w:r>
      <w:proofErr w:type="spellEnd"/>
      <w:r w:rsidR="0090548A" w:rsidRPr="009F4E12">
        <w:rPr>
          <w:rFonts w:ascii="David" w:hAnsi="David" w:cs="David"/>
          <w:sz w:val="24"/>
          <w:szCs w:val="24"/>
          <w:rtl/>
        </w:rPr>
        <w:t xml:space="preserve"> ואין אפשרות אחרת.</w:t>
      </w:r>
      <w:r w:rsidR="0090548A">
        <w:rPr>
          <w:rFonts w:ascii="David" w:hAnsi="David" w:cs="David" w:hint="cs"/>
          <w:sz w:val="24"/>
          <w:szCs w:val="24"/>
          <w:rtl/>
        </w:rPr>
        <w:t xml:space="preserve"> </w:t>
      </w:r>
      <w:r w:rsidRPr="009F4E12">
        <w:rPr>
          <w:rFonts w:ascii="David" w:hAnsi="David" w:cs="David"/>
          <w:sz w:val="24"/>
          <w:szCs w:val="24"/>
          <w:rtl/>
          <w:lang w:val="pl-PL"/>
        </w:rPr>
        <w:t xml:space="preserve">עוזי אמר שהוא מתכנן להגיע למקום מגורי אימה </w:t>
      </w:r>
      <w:r w:rsidRPr="009F4E12">
        <w:rPr>
          <w:rFonts w:ascii="David" w:hAnsi="David" w:cs="David"/>
          <w:b/>
          <w:bCs/>
          <w:sz w:val="24"/>
          <w:szCs w:val="24"/>
          <w:rtl/>
          <w:lang w:val="pl-PL"/>
        </w:rPr>
        <w:t>בעתיד.</w:t>
      </w:r>
      <w:r w:rsidRPr="009F4E12">
        <w:rPr>
          <w:rFonts w:ascii="David" w:hAnsi="David" w:cs="David"/>
          <w:sz w:val="24"/>
          <w:szCs w:val="24"/>
          <w:rtl/>
          <w:lang w:val="pl-PL"/>
        </w:rPr>
        <w:t xml:space="preserve"> לכן ניתן לטעון כי לא התקיים רכיב האונס לעניין הגנת הכורח.</w:t>
      </w:r>
      <w:r w:rsidR="00D00333">
        <w:rPr>
          <w:rFonts w:ascii="David" w:hAnsi="David" w:cs="David" w:hint="cs"/>
          <w:sz w:val="24"/>
          <w:szCs w:val="24"/>
          <w:rtl/>
          <w:lang w:val="pl-PL"/>
        </w:rPr>
        <w:br/>
      </w:r>
      <w:r w:rsidR="00D00333">
        <w:rPr>
          <w:rFonts w:ascii="David" w:hAnsi="David" w:cs="David"/>
          <w:sz w:val="24"/>
          <w:szCs w:val="24"/>
          <w:rtl/>
          <w:lang w:val="pl-PL"/>
        </w:rPr>
        <w:br/>
      </w:r>
      <w:r w:rsidR="00D00333" w:rsidRPr="00270A94">
        <w:rPr>
          <w:rFonts w:ascii="David" w:hAnsi="David" w:cs="David" w:hint="cs"/>
          <w:sz w:val="24"/>
          <w:szCs w:val="24"/>
          <w:u w:val="single"/>
          <w:rtl/>
          <w:lang w:val="pl-PL"/>
        </w:rPr>
        <w:t>סייגים</w:t>
      </w:r>
      <w:r w:rsidR="00E30366">
        <w:rPr>
          <w:rFonts w:ascii="David" w:hAnsi="David" w:cs="David" w:hint="cs"/>
          <w:sz w:val="24"/>
          <w:szCs w:val="24"/>
          <w:u w:val="single"/>
          <w:rtl/>
          <w:lang w:val="pl-PL"/>
        </w:rPr>
        <w:t xml:space="preserve">: </w:t>
      </w:r>
      <w:r w:rsidR="00E30366">
        <w:rPr>
          <w:rStyle w:val="a6"/>
          <w:rFonts w:ascii="David" w:hAnsi="David" w:cs="David"/>
          <w:sz w:val="24"/>
          <w:szCs w:val="24"/>
          <w:u w:val="single"/>
          <w:rtl/>
          <w:lang w:val="pl-PL"/>
        </w:rPr>
        <w:footnoteReference w:id="5"/>
      </w:r>
    </w:p>
    <w:p w14:paraId="632FD3F3" w14:textId="77777777" w:rsidR="00427593" w:rsidRPr="00427593" w:rsidRDefault="00427593" w:rsidP="002F7F14">
      <w:pPr>
        <w:spacing w:before="60" w:after="60" w:line="360" w:lineRule="auto"/>
        <w:rPr>
          <w:rFonts w:ascii="David" w:hAnsi="David" w:cs="David"/>
          <w:sz w:val="24"/>
          <w:szCs w:val="24"/>
          <w:rtl/>
        </w:rPr>
      </w:pPr>
      <w:r>
        <w:rPr>
          <w:rFonts w:ascii="David" w:hAnsi="David" w:cs="David" w:hint="cs"/>
          <w:b/>
          <w:bCs/>
          <w:sz w:val="24"/>
          <w:szCs w:val="24"/>
          <w:u w:val="single"/>
          <w:rtl/>
        </w:rPr>
        <w:t>1.</w:t>
      </w:r>
      <w:r w:rsidR="00A54C8A" w:rsidRPr="00427593">
        <w:rPr>
          <w:rFonts w:ascii="David" w:hAnsi="David" w:cs="David"/>
          <w:b/>
          <w:bCs/>
          <w:sz w:val="24"/>
          <w:szCs w:val="24"/>
          <w:u w:val="single"/>
          <w:rtl/>
        </w:rPr>
        <w:t>דרישת הסבירות:</w:t>
      </w:r>
      <w:r w:rsidR="006F4283" w:rsidRPr="00427593">
        <w:rPr>
          <w:rFonts w:ascii="David" w:hAnsi="David" w:cs="David"/>
          <w:b/>
          <w:bCs/>
          <w:sz w:val="24"/>
          <w:szCs w:val="24"/>
          <w:rtl/>
        </w:rPr>
        <w:t xml:space="preserve"> </w:t>
      </w:r>
      <w:r w:rsidR="006F4283" w:rsidRPr="00601758">
        <w:rPr>
          <w:rFonts w:ascii="David" w:hAnsi="David" w:cs="David"/>
          <w:sz w:val="24"/>
          <w:szCs w:val="24"/>
          <w:rtl/>
        </w:rPr>
        <w:t>ס</w:t>
      </w:r>
      <w:r w:rsidR="008D659E" w:rsidRPr="00601758">
        <w:rPr>
          <w:rFonts w:ascii="David" w:hAnsi="David" w:cs="David"/>
          <w:sz w:val="24"/>
          <w:szCs w:val="24"/>
          <w:rtl/>
        </w:rPr>
        <w:t>'</w:t>
      </w:r>
      <w:r w:rsidR="006F4283" w:rsidRPr="00601758">
        <w:rPr>
          <w:rFonts w:ascii="David" w:hAnsi="David" w:cs="David"/>
          <w:sz w:val="24"/>
          <w:szCs w:val="24"/>
          <w:rtl/>
        </w:rPr>
        <w:t>34טז דורש המעשה שנעשה תחת כורח יהיה סביר, בנסיבות העניין, לשם מניעת הפגיעה.</w:t>
      </w:r>
      <w:r w:rsidR="008D659E" w:rsidRPr="00601758">
        <w:rPr>
          <w:rStyle w:val="a6"/>
          <w:rFonts w:ascii="David" w:hAnsi="David" w:cs="David"/>
          <w:sz w:val="24"/>
          <w:szCs w:val="24"/>
          <w:rtl/>
        </w:rPr>
        <w:footnoteReference w:id="6"/>
      </w:r>
      <w:r w:rsidR="006F4283" w:rsidRPr="00601758">
        <w:rPr>
          <w:rFonts w:ascii="David" w:hAnsi="David" w:cs="David"/>
          <w:sz w:val="24"/>
          <w:szCs w:val="24"/>
          <w:rtl/>
        </w:rPr>
        <w:t xml:space="preserve"> </w:t>
      </w:r>
      <w:r w:rsidR="006F4283" w:rsidRPr="00427593">
        <w:rPr>
          <w:rFonts w:ascii="David" w:hAnsi="David" w:cs="David"/>
          <w:sz w:val="24"/>
          <w:szCs w:val="24"/>
          <w:rtl/>
        </w:rPr>
        <w:t xml:space="preserve">ניתן לטעון </w:t>
      </w:r>
      <w:r w:rsidR="008D659E" w:rsidRPr="00427593">
        <w:rPr>
          <w:rFonts w:ascii="David" w:hAnsi="David" w:cs="David"/>
          <w:sz w:val="24"/>
          <w:szCs w:val="24"/>
          <w:rtl/>
        </w:rPr>
        <w:t>שהמעשה של עדן</w:t>
      </w:r>
      <w:r w:rsidR="006F4283" w:rsidRPr="00427593">
        <w:rPr>
          <w:rFonts w:ascii="David" w:hAnsi="David" w:cs="David"/>
          <w:sz w:val="24"/>
          <w:szCs w:val="24"/>
          <w:rtl/>
        </w:rPr>
        <w:t xml:space="preserve"> הי</w:t>
      </w:r>
      <w:r w:rsidR="008D659E" w:rsidRPr="00427593">
        <w:rPr>
          <w:rFonts w:ascii="David" w:hAnsi="David" w:cs="David"/>
          <w:sz w:val="24"/>
          <w:szCs w:val="24"/>
          <w:rtl/>
        </w:rPr>
        <w:t>ה</w:t>
      </w:r>
      <w:r w:rsidR="006F4283" w:rsidRPr="00427593">
        <w:rPr>
          <w:rFonts w:ascii="David" w:hAnsi="David" w:cs="David"/>
          <w:sz w:val="24"/>
          <w:szCs w:val="24"/>
          <w:rtl/>
        </w:rPr>
        <w:t xml:space="preserve"> "בלתי סביר" בהתחשב בכך שהייתה בפניה הברירה למנוע את מימוש האיום ע"י פנייה לגורמים המופקדים על שלום הציבור. </w:t>
      </w:r>
      <w:r w:rsidR="00D13261" w:rsidRPr="009F4E12">
        <w:rPr>
          <w:rStyle w:val="a6"/>
          <w:rFonts w:ascii="David" w:hAnsi="David" w:cs="David"/>
          <w:sz w:val="24"/>
          <w:szCs w:val="24"/>
          <w:rtl/>
        </w:rPr>
        <w:footnoteReference w:id="7"/>
      </w:r>
      <w:r w:rsidR="00D00333" w:rsidRPr="00427593">
        <w:rPr>
          <w:rFonts w:ascii="David" w:hAnsi="David" w:cs="David" w:hint="cs"/>
          <w:b/>
          <w:bCs/>
          <w:sz w:val="24"/>
          <w:szCs w:val="24"/>
          <w:rtl/>
        </w:rPr>
        <w:t xml:space="preserve"> </w:t>
      </w:r>
    </w:p>
    <w:p w14:paraId="3CE301E5" w14:textId="77777777" w:rsidR="00063A23" w:rsidRPr="009F4E12" w:rsidRDefault="00270A94" w:rsidP="002F7F14">
      <w:pPr>
        <w:spacing w:before="60" w:after="60" w:line="360" w:lineRule="auto"/>
        <w:rPr>
          <w:rFonts w:ascii="David" w:hAnsi="David" w:cs="David"/>
          <w:sz w:val="24"/>
          <w:szCs w:val="24"/>
          <w:rtl/>
        </w:rPr>
      </w:pPr>
      <w:r>
        <w:rPr>
          <w:rFonts w:ascii="David" w:hAnsi="David" w:cs="David" w:hint="cs"/>
          <w:b/>
          <w:bCs/>
          <w:sz w:val="24"/>
          <w:szCs w:val="24"/>
          <w:u w:val="single"/>
          <w:rtl/>
        </w:rPr>
        <w:t>2.</w:t>
      </w:r>
      <w:r w:rsidR="006D7DD1" w:rsidRPr="009F4E12">
        <w:rPr>
          <w:rFonts w:ascii="David" w:hAnsi="David" w:cs="David"/>
          <w:b/>
          <w:bCs/>
          <w:sz w:val="24"/>
          <w:szCs w:val="24"/>
          <w:u w:val="single"/>
          <w:rtl/>
        </w:rPr>
        <w:t xml:space="preserve"> </w:t>
      </w:r>
      <w:r w:rsidR="00E625F3" w:rsidRPr="009F4E12">
        <w:rPr>
          <w:rFonts w:ascii="David" w:hAnsi="David" w:cs="David"/>
          <w:b/>
          <w:bCs/>
          <w:sz w:val="24"/>
          <w:szCs w:val="24"/>
          <w:u w:val="single"/>
          <w:rtl/>
        </w:rPr>
        <w:t>כניסה למצב בהתנהגות פסולה:</w:t>
      </w:r>
      <w:r w:rsidR="00E625F3" w:rsidRPr="009F4E12">
        <w:rPr>
          <w:rFonts w:ascii="David" w:hAnsi="David" w:cs="David"/>
          <w:sz w:val="24"/>
          <w:szCs w:val="24"/>
          <w:rtl/>
        </w:rPr>
        <w:t xml:space="preserve"> </w:t>
      </w:r>
      <w:r w:rsidR="00120FA9" w:rsidRPr="009F4E12">
        <w:rPr>
          <w:rFonts w:ascii="David" w:hAnsi="David" w:cs="David"/>
          <w:sz w:val="24"/>
          <w:szCs w:val="24"/>
          <w:rtl/>
        </w:rPr>
        <w:t>בפס"ד פלונית</w:t>
      </w:r>
      <w:r w:rsidR="00524406" w:rsidRPr="009F4E12">
        <w:rPr>
          <w:rStyle w:val="a6"/>
          <w:rFonts w:ascii="David" w:hAnsi="David" w:cs="David"/>
          <w:sz w:val="24"/>
          <w:szCs w:val="24"/>
          <w:rtl/>
        </w:rPr>
        <w:footnoteReference w:id="8"/>
      </w:r>
      <w:r w:rsidR="00120FA9" w:rsidRPr="009F4E12">
        <w:rPr>
          <w:rFonts w:ascii="David" w:hAnsi="David" w:cs="David"/>
          <w:sz w:val="24"/>
          <w:szCs w:val="24"/>
          <w:rtl/>
        </w:rPr>
        <w:t xml:space="preserve"> קבע </w:t>
      </w:r>
      <w:proofErr w:type="spellStart"/>
      <w:r w:rsidR="00120FA9" w:rsidRPr="009F4E12">
        <w:rPr>
          <w:rFonts w:ascii="David" w:hAnsi="David" w:cs="David"/>
          <w:sz w:val="24"/>
          <w:szCs w:val="24"/>
          <w:rtl/>
        </w:rPr>
        <w:t>בהימ"ש</w:t>
      </w:r>
      <w:proofErr w:type="spellEnd"/>
      <w:r w:rsidR="00120FA9" w:rsidRPr="009F4E12">
        <w:rPr>
          <w:rFonts w:ascii="David" w:hAnsi="David" w:cs="David"/>
          <w:sz w:val="24"/>
          <w:szCs w:val="24"/>
          <w:rtl/>
        </w:rPr>
        <w:t xml:space="preserve"> כי הגנת הכורח אינה חלה כ</w:t>
      </w:r>
      <w:r w:rsidR="00B66DAF" w:rsidRPr="009F4E12">
        <w:rPr>
          <w:rFonts w:ascii="David" w:hAnsi="David" w:cs="David"/>
          <w:sz w:val="24"/>
          <w:szCs w:val="24"/>
          <w:rtl/>
        </w:rPr>
        <w:t>ש</w:t>
      </w:r>
      <w:r w:rsidR="00120FA9" w:rsidRPr="009F4E12">
        <w:rPr>
          <w:rFonts w:ascii="David" w:hAnsi="David" w:cs="David"/>
          <w:sz w:val="24"/>
          <w:szCs w:val="24"/>
          <w:rtl/>
        </w:rPr>
        <w:t>חל הסייג להגנת הכורח הקבוע ב</w:t>
      </w:r>
      <w:r w:rsidR="00524406" w:rsidRPr="009F4E12">
        <w:rPr>
          <w:rFonts w:ascii="David" w:hAnsi="David" w:cs="David"/>
          <w:sz w:val="24"/>
          <w:szCs w:val="24"/>
          <w:rtl/>
        </w:rPr>
        <w:t>ס' 34</w:t>
      </w:r>
      <w:r w:rsidR="00120FA9" w:rsidRPr="009F4E12">
        <w:rPr>
          <w:rFonts w:ascii="David" w:hAnsi="David" w:cs="David"/>
          <w:sz w:val="24"/>
          <w:szCs w:val="24"/>
          <w:rtl/>
        </w:rPr>
        <w:t>יד(א</w:t>
      </w:r>
      <w:r w:rsidR="00B66DAF" w:rsidRPr="009F4E12">
        <w:rPr>
          <w:rFonts w:ascii="David" w:hAnsi="David" w:cs="David"/>
          <w:sz w:val="24"/>
          <w:szCs w:val="24"/>
          <w:rtl/>
        </w:rPr>
        <w:t>)</w:t>
      </w:r>
      <w:r w:rsidR="00120FA9" w:rsidRPr="009F4E12">
        <w:rPr>
          <w:rFonts w:ascii="David" w:hAnsi="David" w:cs="David"/>
          <w:sz w:val="24"/>
          <w:szCs w:val="24"/>
          <w:rtl/>
        </w:rPr>
        <w:t>.</w:t>
      </w:r>
      <w:r w:rsidR="00B66DAF" w:rsidRPr="009F4E12">
        <w:rPr>
          <w:rStyle w:val="a6"/>
          <w:rFonts w:ascii="David" w:hAnsi="David" w:cs="David"/>
          <w:sz w:val="24"/>
          <w:szCs w:val="24"/>
          <w:rtl/>
        </w:rPr>
        <w:footnoteReference w:id="9"/>
      </w:r>
      <w:r w:rsidR="00063A23" w:rsidRPr="009F4E12">
        <w:rPr>
          <w:rFonts w:ascii="David" w:hAnsi="David" w:cs="David"/>
          <w:sz w:val="24"/>
          <w:szCs w:val="24"/>
          <w:rtl/>
        </w:rPr>
        <w:t xml:space="preserve"> בדברי ההסבר להצעת החוק נאמר כ</w:t>
      </w:r>
      <w:r w:rsidR="00B66DAF" w:rsidRPr="009F4E12">
        <w:rPr>
          <w:rFonts w:ascii="David" w:hAnsi="David" w:cs="David"/>
          <w:sz w:val="24"/>
          <w:szCs w:val="24"/>
          <w:rtl/>
        </w:rPr>
        <w:t xml:space="preserve">י ישנם </w:t>
      </w:r>
      <w:r w:rsidR="00063A23" w:rsidRPr="009F4E12">
        <w:rPr>
          <w:rFonts w:ascii="David" w:hAnsi="David" w:cs="David"/>
          <w:sz w:val="24"/>
          <w:szCs w:val="24"/>
          <w:rtl/>
        </w:rPr>
        <w:t>שלושה תנאים</w:t>
      </w:r>
      <w:r w:rsidR="00B66DAF" w:rsidRPr="009F4E12">
        <w:rPr>
          <w:rFonts w:ascii="David" w:hAnsi="David" w:cs="David"/>
          <w:sz w:val="24"/>
          <w:szCs w:val="24"/>
          <w:rtl/>
        </w:rPr>
        <w:t xml:space="preserve"> </w:t>
      </w:r>
      <w:r>
        <w:rPr>
          <w:rFonts w:ascii="David" w:hAnsi="David" w:cs="David" w:hint="cs"/>
          <w:sz w:val="24"/>
          <w:szCs w:val="24"/>
          <w:rtl/>
        </w:rPr>
        <w:t>לכניסה למצב בהתנהגות פסולה:</w:t>
      </w:r>
      <w:r w:rsidR="00063A23" w:rsidRPr="009F4E12">
        <w:rPr>
          <w:rFonts w:ascii="David" w:hAnsi="David" w:cs="David"/>
          <w:sz w:val="24"/>
          <w:szCs w:val="24"/>
          <w:rtl/>
        </w:rPr>
        <w:t xml:space="preserve"> </w:t>
      </w:r>
    </w:p>
    <w:p w14:paraId="6BCC8841" w14:textId="77777777" w:rsidR="00424D60" w:rsidRDefault="00D13261" w:rsidP="002F7F14">
      <w:pPr>
        <w:pStyle w:val="a3"/>
        <w:numPr>
          <w:ilvl w:val="0"/>
          <w:numId w:val="2"/>
        </w:numPr>
        <w:spacing w:before="60" w:after="60" w:line="360" w:lineRule="auto"/>
        <w:rPr>
          <w:rFonts w:ascii="David" w:hAnsi="David" w:cs="David"/>
          <w:sz w:val="24"/>
          <w:szCs w:val="24"/>
        </w:rPr>
      </w:pPr>
      <w:r w:rsidRPr="00270A94">
        <w:rPr>
          <w:rFonts w:ascii="David" w:hAnsi="David" w:cs="David"/>
          <w:sz w:val="24"/>
          <w:szCs w:val="24"/>
          <w:u w:val="single"/>
          <w:rtl/>
        </w:rPr>
        <w:t>כניסה ל"מצב" ברצו</w:t>
      </w:r>
      <w:r w:rsidR="00B66DAF" w:rsidRPr="00270A94">
        <w:rPr>
          <w:rFonts w:ascii="David" w:hAnsi="David" w:cs="David"/>
          <w:sz w:val="24"/>
          <w:szCs w:val="24"/>
          <w:u w:val="single"/>
          <w:rtl/>
        </w:rPr>
        <w:t>ן:</w:t>
      </w:r>
      <w:r w:rsidR="00B66DAF" w:rsidRPr="00270A94">
        <w:rPr>
          <w:rFonts w:ascii="David" w:hAnsi="David" w:cs="David"/>
          <w:sz w:val="24"/>
          <w:szCs w:val="24"/>
          <w:rtl/>
        </w:rPr>
        <w:t xml:space="preserve"> </w:t>
      </w:r>
      <w:r w:rsidR="00063A23" w:rsidRPr="00270A94">
        <w:rPr>
          <w:rFonts w:ascii="David" w:hAnsi="David" w:cs="David"/>
          <w:sz w:val="24"/>
          <w:szCs w:val="24"/>
          <w:rtl/>
        </w:rPr>
        <w:t>במקרה הנ"ל ניתן לטעון</w:t>
      </w:r>
      <w:r w:rsidR="00C44553" w:rsidRPr="00270A94">
        <w:rPr>
          <w:rFonts w:ascii="David" w:hAnsi="David" w:cs="David"/>
          <w:sz w:val="24"/>
          <w:szCs w:val="24"/>
          <w:rtl/>
        </w:rPr>
        <w:t xml:space="preserve"> </w:t>
      </w:r>
      <w:r w:rsidR="00063A23" w:rsidRPr="00270A94">
        <w:rPr>
          <w:rFonts w:ascii="David" w:hAnsi="David" w:cs="David"/>
          <w:sz w:val="24"/>
          <w:szCs w:val="24"/>
          <w:rtl/>
        </w:rPr>
        <w:t>כי</w:t>
      </w:r>
      <w:r w:rsidR="00270A94">
        <w:rPr>
          <w:rFonts w:ascii="David" w:hAnsi="David" w:cs="David" w:hint="cs"/>
          <w:sz w:val="24"/>
          <w:szCs w:val="24"/>
          <w:rtl/>
        </w:rPr>
        <w:t xml:space="preserve"> </w:t>
      </w:r>
      <w:r w:rsidR="00270A94" w:rsidRPr="00270A94">
        <w:rPr>
          <w:rFonts w:ascii="David" w:hAnsi="David" w:cs="David" w:hint="cs"/>
          <w:sz w:val="24"/>
          <w:szCs w:val="24"/>
          <w:rtl/>
        </w:rPr>
        <w:t>עדן השתלבה בארגון מתוך רצון</w:t>
      </w:r>
      <w:r w:rsidR="00270A94">
        <w:rPr>
          <w:rFonts w:ascii="David" w:hAnsi="David" w:cs="David" w:hint="cs"/>
          <w:sz w:val="24"/>
          <w:szCs w:val="24"/>
          <w:rtl/>
        </w:rPr>
        <w:t xml:space="preserve">, היא הייתה </w:t>
      </w:r>
      <w:r w:rsidR="00601758">
        <w:rPr>
          <w:rFonts w:ascii="David" w:hAnsi="David" w:cs="David" w:hint="cs"/>
          <w:sz w:val="24"/>
          <w:szCs w:val="24"/>
          <w:rtl/>
        </w:rPr>
        <w:t>מעוניינת לעבוד.</w:t>
      </w:r>
    </w:p>
    <w:p w14:paraId="20940C31" w14:textId="77777777" w:rsidR="00270A94" w:rsidRPr="00270A94" w:rsidRDefault="00270A94" w:rsidP="002F7F14">
      <w:pPr>
        <w:pStyle w:val="a3"/>
        <w:spacing w:before="60" w:after="60" w:line="360" w:lineRule="auto"/>
        <w:rPr>
          <w:rFonts w:ascii="David" w:hAnsi="David" w:cs="David"/>
          <w:sz w:val="24"/>
          <w:szCs w:val="24"/>
        </w:rPr>
      </w:pPr>
      <w:r w:rsidRPr="00270A94">
        <w:rPr>
          <w:rFonts w:ascii="David" w:hAnsi="David" w:cs="David" w:hint="cs"/>
          <w:sz w:val="24"/>
          <w:szCs w:val="24"/>
          <w:rtl/>
        </w:rPr>
        <w:t xml:space="preserve">מנגד, עדן תטען כי הכניסה לארגון לא הייתה מרצון </w:t>
      </w:r>
      <w:r w:rsidR="008602A9">
        <w:rPr>
          <w:rFonts w:ascii="David" w:hAnsi="David" w:cs="David" w:hint="cs"/>
          <w:sz w:val="24"/>
          <w:szCs w:val="24"/>
          <w:rtl/>
        </w:rPr>
        <w:t xml:space="preserve">וכוונה לבצע פשעים, אלא </w:t>
      </w:r>
      <w:r w:rsidRPr="00270A94">
        <w:rPr>
          <w:rFonts w:ascii="David" w:hAnsi="David" w:cs="David" w:hint="cs"/>
          <w:sz w:val="24"/>
          <w:szCs w:val="24"/>
          <w:rtl/>
        </w:rPr>
        <w:t>נבעה מתוך מצוקה כלכלית</w:t>
      </w:r>
      <w:r w:rsidR="008602A9">
        <w:rPr>
          <w:rFonts w:ascii="David" w:hAnsi="David" w:cs="David" w:hint="cs"/>
          <w:sz w:val="24"/>
          <w:szCs w:val="24"/>
          <w:rtl/>
        </w:rPr>
        <w:t xml:space="preserve"> גרידא</w:t>
      </w:r>
      <w:r w:rsidRPr="00270A94">
        <w:rPr>
          <w:rFonts w:ascii="David" w:hAnsi="David" w:cs="David" w:hint="cs"/>
          <w:sz w:val="24"/>
          <w:szCs w:val="24"/>
          <w:rtl/>
        </w:rPr>
        <w:t>.</w:t>
      </w:r>
    </w:p>
    <w:p w14:paraId="6AA480E6" w14:textId="77777777" w:rsidR="00270A94" w:rsidRPr="00270A94" w:rsidRDefault="00270A94" w:rsidP="002F7F14">
      <w:pPr>
        <w:pStyle w:val="a3"/>
        <w:spacing w:before="60" w:after="60" w:line="360" w:lineRule="auto"/>
        <w:rPr>
          <w:rFonts w:ascii="David" w:hAnsi="David" w:cs="David"/>
          <w:sz w:val="24"/>
          <w:szCs w:val="24"/>
        </w:rPr>
      </w:pPr>
    </w:p>
    <w:p w14:paraId="43F1F43C" w14:textId="77777777" w:rsidR="00AC7B82" w:rsidRPr="009F4E12" w:rsidRDefault="00601758" w:rsidP="002F7F14">
      <w:pPr>
        <w:pStyle w:val="a3"/>
        <w:numPr>
          <w:ilvl w:val="0"/>
          <w:numId w:val="2"/>
        </w:numPr>
        <w:spacing w:before="60" w:after="60" w:line="360" w:lineRule="auto"/>
        <w:rPr>
          <w:rFonts w:ascii="David" w:hAnsi="David" w:cs="David"/>
          <w:sz w:val="24"/>
          <w:szCs w:val="24"/>
        </w:rPr>
      </w:pPr>
      <w:r w:rsidRPr="00601758">
        <w:rPr>
          <w:rFonts w:ascii="David" w:hAnsi="David" w:cs="David" w:hint="cs"/>
          <w:sz w:val="24"/>
          <w:szCs w:val="24"/>
          <w:u w:val="single"/>
          <w:rtl/>
        </w:rPr>
        <w:t>אופי ההתנהגות המוקדמת:</w:t>
      </w:r>
      <w:r>
        <w:rPr>
          <w:rFonts w:ascii="David" w:hAnsi="David" w:cs="David" w:hint="cs"/>
          <w:sz w:val="24"/>
          <w:szCs w:val="24"/>
          <w:rtl/>
        </w:rPr>
        <w:t xml:space="preserve"> </w:t>
      </w:r>
      <w:r w:rsidR="00424D60" w:rsidRPr="009F4E12">
        <w:rPr>
          <w:rFonts w:ascii="David" w:hAnsi="David" w:cs="David"/>
          <w:sz w:val="24"/>
          <w:szCs w:val="24"/>
          <w:rtl/>
        </w:rPr>
        <w:t>ההתנהגות המוקדמת צריכה להיות פסולה במהותה, ועל העושה להיות מודע למשמעותה הערכית של התנהגותו בטרם ביצע אותה.</w:t>
      </w:r>
      <w:r w:rsidR="00E625F3" w:rsidRPr="009F4E12">
        <w:rPr>
          <w:rFonts w:ascii="David" w:hAnsi="David" w:cs="David"/>
          <w:sz w:val="24"/>
          <w:szCs w:val="24"/>
          <w:rtl/>
        </w:rPr>
        <w:t xml:space="preserve"> </w:t>
      </w:r>
      <w:r w:rsidR="00B66DAF" w:rsidRPr="009F4E12">
        <w:rPr>
          <w:rFonts w:ascii="David" w:hAnsi="David" w:cs="David"/>
          <w:sz w:val="24"/>
          <w:szCs w:val="24"/>
          <w:rtl/>
        </w:rPr>
        <w:t xml:space="preserve">עדן תטען כי אמנם עבדה </w:t>
      </w:r>
      <w:r w:rsidR="00524406" w:rsidRPr="009F4E12">
        <w:rPr>
          <w:rFonts w:ascii="David" w:hAnsi="David" w:cs="David"/>
          <w:sz w:val="24"/>
          <w:szCs w:val="24"/>
          <w:rtl/>
        </w:rPr>
        <w:t>ב</w:t>
      </w:r>
      <w:r w:rsidR="00B66DAF" w:rsidRPr="009F4E12">
        <w:rPr>
          <w:rFonts w:ascii="David" w:hAnsi="David" w:cs="David"/>
          <w:sz w:val="24"/>
          <w:szCs w:val="24"/>
          <w:rtl/>
        </w:rPr>
        <w:t xml:space="preserve">ארגון פשע, אך </w:t>
      </w:r>
      <w:r w:rsidR="00524406" w:rsidRPr="009F4E12">
        <w:rPr>
          <w:rFonts w:ascii="David" w:hAnsi="David" w:cs="David"/>
          <w:sz w:val="24"/>
          <w:szCs w:val="24"/>
          <w:rtl/>
        </w:rPr>
        <w:t>במסגרת עבודתה כטלפנית היא לא ביצעה פשעים.</w:t>
      </w:r>
      <w:r w:rsidR="00B66DAF" w:rsidRPr="009F4E12">
        <w:rPr>
          <w:rFonts w:ascii="David" w:hAnsi="David" w:cs="David"/>
          <w:sz w:val="24"/>
          <w:szCs w:val="24"/>
          <w:rtl/>
        </w:rPr>
        <w:t xml:space="preserve"> </w:t>
      </w:r>
    </w:p>
    <w:p w14:paraId="3433853A" w14:textId="77777777" w:rsidR="00424D60" w:rsidRPr="009F4E12" w:rsidRDefault="00E625F3" w:rsidP="002F7F14">
      <w:pPr>
        <w:pStyle w:val="a3"/>
        <w:spacing w:before="60" w:after="60" w:line="360" w:lineRule="auto"/>
        <w:rPr>
          <w:rFonts w:ascii="David" w:hAnsi="David" w:cs="David"/>
          <w:sz w:val="24"/>
          <w:szCs w:val="24"/>
          <w:rtl/>
        </w:rPr>
      </w:pPr>
      <w:r w:rsidRPr="009F4E12">
        <w:rPr>
          <w:rFonts w:ascii="David" w:hAnsi="David" w:cs="David"/>
          <w:sz w:val="24"/>
          <w:szCs w:val="24"/>
          <w:rtl/>
        </w:rPr>
        <w:t>מ</w:t>
      </w:r>
      <w:r w:rsidR="00B66DAF" w:rsidRPr="009F4E12">
        <w:rPr>
          <w:rFonts w:ascii="David" w:hAnsi="David" w:cs="David"/>
          <w:sz w:val="24"/>
          <w:szCs w:val="24"/>
          <w:rtl/>
        </w:rPr>
        <w:t>נגד</w:t>
      </w:r>
      <w:r w:rsidRPr="009F4E12">
        <w:rPr>
          <w:rFonts w:ascii="David" w:hAnsi="David" w:cs="David"/>
          <w:sz w:val="24"/>
          <w:szCs w:val="24"/>
          <w:rtl/>
        </w:rPr>
        <w:t>,</w:t>
      </w:r>
      <w:r w:rsidR="00E30ED2">
        <w:rPr>
          <w:rFonts w:ascii="David" w:hAnsi="David" w:cs="David" w:hint="cs"/>
          <w:sz w:val="24"/>
          <w:szCs w:val="24"/>
          <w:rtl/>
        </w:rPr>
        <w:t xml:space="preserve"> ניתן לטעון כי ע</w:t>
      </w:r>
      <w:r w:rsidR="00B66DAF" w:rsidRPr="009F4E12">
        <w:rPr>
          <w:rFonts w:ascii="David" w:hAnsi="David" w:cs="David"/>
          <w:sz w:val="24"/>
          <w:szCs w:val="24"/>
          <w:rtl/>
        </w:rPr>
        <w:t>דן הייתה מודעת עוד מרגע השתלבותה בארגון הפשע כי היא עלולה להסתבך ולבצע עבירו</w:t>
      </w:r>
      <w:r w:rsidR="008602A9">
        <w:rPr>
          <w:rFonts w:ascii="David" w:hAnsi="David" w:cs="David" w:hint="cs"/>
          <w:sz w:val="24"/>
          <w:szCs w:val="24"/>
          <w:rtl/>
        </w:rPr>
        <w:t>ת.</w:t>
      </w:r>
    </w:p>
    <w:p w14:paraId="378ADD55" w14:textId="77777777" w:rsidR="00424D60" w:rsidRPr="009F4E12" w:rsidRDefault="00424D60" w:rsidP="002F7F14">
      <w:pPr>
        <w:pStyle w:val="a3"/>
        <w:spacing w:before="60" w:after="60" w:line="360" w:lineRule="auto"/>
        <w:rPr>
          <w:rFonts w:ascii="David" w:hAnsi="David" w:cs="David"/>
          <w:sz w:val="24"/>
          <w:szCs w:val="24"/>
          <w:u w:val="single"/>
        </w:rPr>
      </w:pPr>
    </w:p>
    <w:p w14:paraId="6559E8DB" w14:textId="77777777" w:rsidR="00E71425" w:rsidRDefault="00126B1B" w:rsidP="002F7F14">
      <w:pPr>
        <w:pStyle w:val="a3"/>
        <w:numPr>
          <w:ilvl w:val="0"/>
          <w:numId w:val="2"/>
        </w:numPr>
        <w:spacing w:before="60" w:after="60" w:line="360" w:lineRule="auto"/>
        <w:rPr>
          <w:rFonts w:ascii="David" w:eastAsia="Times New Roman" w:hAnsi="David" w:cs="David"/>
          <w:color w:val="000000"/>
          <w:sz w:val="24"/>
          <w:szCs w:val="24"/>
        </w:rPr>
      </w:pPr>
      <w:r w:rsidRPr="009F4E12">
        <w:rPr>
          <w:rFonts w:ascii="David" w:eastAsia="Times New Roman" w:hAnsi="David" w:cs="David"/>
          <w:color w:val="000000"/>
          <w:sz w:val="24"/>
          <w:szCs w:val="24"/>
          <w:u w:val="single"/>
          <w:rtl/>
        </w:rPr>
        <w:t>צפיות</w:t>
      </w:r>
      <w:r w:rsidR="00D13261" w:rsidRPr="009F4E12">
        <w:rPr>
          <w:rFonts w:ascii="David" w:eastAsia="Times New Roman" w:hAnsi="David" w:cs="David"/>
          <w:color w:val="000000"/>
          <w:sz w:val="24"/>
          <w:szCs w:val="24"/>
          <w:u w:val="single"/>
          <w:rtl/>
        </w:rPr>
        <w:t>:</w:t>
      </w:r>
      <w:r w:rsidR="00E71425">
        <w:rPr>
          <w:rFonts w:ascii="David" w:eastAsia="Times New Roman" w:hAnsi="David" w:cs="David" w:hint="cs"/>
          <w:color w:val="000000"/>
          <w:sz w:val="24"/>
          <w:szCs w:val="24"/>
          <w:rtl/>
        </w:rPr>
        <w:t xml:space="preserve"> דרישת הצפיות נבחנת במבחן אובייקטיבי.  במקרה דנן היה על האדם הסביר לצפות כי בעת השתלבות בארגון פשע, ככל הנראה הוא </w:t>
      </w:r>
      <w:proofErr w:type="spellStart"/>
      <w:r w:rsidR="00E71425">
        <w:rPr>
          <w:rFonts w:ascii="David" w:eastAsia="Times New Roman" w:hAnsi="David" w:cs="David" w:hint="cs"/>
          <w:color w:val="000000"/>
          <w:sz w:val="24"/>
          <w:szCs w:val="24"/>
          <w:rtl/>
        </w:rPr>
        <w:t>ידרש</w:t>
      </w:r>
      <w:proofErr w:type="spellEnd"/>
      <w:r w:rsidR="00E71425">
        <w:rPr>
          <w:rFonts w:ascii="David" w:eastAsia="Times New Roman" w:hAnsi="David" w:cs="David" w:hint="cs"/>
          <w:color w:val="000000"/>
          <w:sz w:val="24"/>
          <w:szCs w:val="24"/>
          <w:rtl/>
        </w:rPr>
        <w:t xml:space="preserve"> לבצע פשעים בעצמו.</w:t>
      </w:r>
      <w:r w:rsidR="00D13261" w:rsidRPr="009F4E12">
        <w:rPr>
          <w:rFonts w:ascii="David" w:eastAsia="Times New Roman" w:hAnsi="David" w:cs="David"/>
          <w:color w:val="000000"/>
          <w:sz w:val="24"/>
          <w:szCs w:val="24"/>
          <w:rtl/>
        </w:rPr>
        <w:t xml:space="preserve"> </w:t>
      </w:r>
    </w:p>
    <w:p w14:paraId="454717BD" w14:textId="77777777" w:rsidR="00AC7B82" w:rsidRPr="009F4E12" w:rsidRDefault="00E71425" w:rsidP="002F7F14">
      <w:pPr>
        <w:pStyle w:val="a3"/>
        <w:spacing w:before="60" w:after="60" w:line="360" w:lineRule="auto"/>
        <w:rPr>
          <w:rFonts w:ascii="David" w:eastAsia="Times New Roman" w:hAnsi="David" w:cs="David"/>
          <w:color w:val="000000"/>
          <w:sz w:val="24"/>
          <w:szCs w:val="24"/>
        </w:rPr>
      </w:pPr>
      <w:r w:rsidRPr="00E71425">
        <w:rPr>
          <w:rFonts w:ascii="David" w:eastAsia="Times New Roman" w:hAnsi="David" w:cs="David" w:hint="cs"/>
          <w:color w:val="000000"/>
          <w:sz w:val="24"/>
          <w:szCs w:val="24"/>
          <w:rtl/>
        </w:rPr>
        <w:t xml:space="preserve">מנגד, </w:t>
      </w:r>
      <w:r w:rsidR="008659C8" w:rsidRPr="00E71425">
        <w:rPr>
          <w:rFonts w:ascii="David" w:eastAsia="Times New Roman" w:hAnsi="David" w:cs="David"/>
          <w:color w:val="000000"/>
          <w:sz w:val="24"/>
          <w:szCs w:val="24"/>
          <w:rtl/>
        </w:rPr>
        <w:t>עדן</w:t>
      </w:r>
      <w:r w:rsidR="008659C8" w:rsidRPr="009F4E12">
        <w:rPr>
          <w:rFonts w:ascii="David" w:eastAsia="Times New Roman" w:hAnsi="David" w:cs="David"/>
          <w:color w:val="000000"/>
          <w:sz w:val="24"/>
          <w:szCs w:val="24"/>
          <w:rtl/>
        </w:rPr>
        <w:t xml:space="preserve"> תטען כי </w:t>
      </w:r>
      <w:r w:rsidR="00B66DAF" w:rsidRPr="009F4E12">
        <w:rPr>
          <w:rFonts w:ascii="David" w:eastAsia="Times New Roman" w:hAnsi="David" w:cs="David"/>
          <w:color w:val="000000"/>
          <w:sz w:val="24"/>
          <w:szCs w:val="24"/>
          <w:rtl/>
        </w:rPr>
        <w:t>לא צפתה שעבודתה כ</w:t>
      </w:r>
      <w:r w:rsidR="008659C8" w:rsidRPr="009F4E12">
        <w:rPr>
          <w:rFonts w:ascii="David" w:eastAsia="Times New Roman" w:hAnsi="David" w:cs="David"/>
          <w:color w:val="000000"/>
          <w:sz w:val="24"/>
          <w:szCs w:val="24"/>
          <w:rtl/>
        </w:rPr>
        <w:t>טלפנית</w:t>
      </w:r>
      <w:r w:rsidR="00B66DAF" w:rsidRPr="009F4E12">
        <w:rPr>
          <w:rFonts w:ascii="David" w:eastAsia="Times New Roman" w:hAnsi="David" w:cs="David"/>
          <w:color w:val="000000"/>
          <w:sz w:val="24"/>
          <w:szCs w:val="24"/>
          <w:rtl/>
        </w:rPr>
        <w:t xml:space="preserve"> </w:t>
      </w:r>
      <w:r w:rsidR="008659C8" w:rsidRPr="009F4E12">
        <w:rPr>
          <w:rFonts w:ascii="David" w:eastAsia="Times New Roman" w:hAnsi="David" w:cs="David"/>
          <w:color w:val="000000"/>
          <w:sz w:val="24"/>
          <w:szCs w:val="24"/>
          <w:rtl/>
        </w:rPr>
        <w:t>עלולה לסבך אותה בפשעים</w:t>
      </w:r>
      <w:r w:rsidR="008602A9">
        <w:rPr>
          <w:rFonts w:ascii="David" w:eastAsia="Times New Roman" w:hAnsi="David" w:cs="David" w:hint="cs"/>
          <w:color w:val="000000"/>
          <w:sz w:val="24"/>
          <w:szCs w:val="24"/>
          <w:rtl/>
        </w:rPr>
        <w:t>, שהרי היא רק דיברה עם אנשים.</w:t>
      </w:r>
      <w:r w:rsidR="008659C8" w:rsidRPr="009F4E12">
        <w:rPr>
          <w:rFonts w:ascii="David" w:eastAsia="Times New Roman" w:hAnsi="David" w:cs="David"/>
          <w:color w:val="000000"/>
          <w:sz w:val="24"/>
          <w:szCs w:val="24"/>
          <w:rtl/>
        </w:rPr>
        <w:t xml:space="preserve"> </w:t>
      </w:r>
    </w:p>
    <w:p w14:paraId="53668301" w14:textId="77777777" w:rsidR="00C45520" w:rsidRPr="0052539F" w:rsidRDefault="0052539F" w:rsidP="002F7F14">
      <w:pPr>
        <w:spacing w:before="60" w:after="60" w:line="360" w:lineRule="auto"/>
        <w:rPr>
          <w:rFonts w:ascii="David" w:eastAsia="Times New Roman" w:hAnsi="David" w:cs="David"/>
          <w:sz w:val="24"/>
          <w:szCs w:val="24"/>
          <w:rtl/>
        </w:rPr>
      </w:pPr>
      <w:r>
        <w:rPr>
          <w:rFonts w:ascii="David" w:eastAsia="Times New Roman" w:hAnsi="David" w:cs="David" w:hint="cs"/>
          <w:b/>
          <w:bCs/>
          <w:sz w:val="24"/>
          <w:szCs w:val="24"/>
          <w:u w:val="single"/>
          <w:rtl/>
        </w:rPr>
        <w:t>3.</w:t>
      </w:r>
      <w:r w:rsidR="00E625F3" w:rsidRPr="0052539F">
        <w:rPr>
          <w:rFonts w:ascii="David" w:eastAsia="Times New Roman" w:hAnsi="David" w:cs="David"/>
          <w:b/>
          <w:bCs/>
          <w:sz w:val="24"/>
          <w:szCs w:val="24"/>
          <w:u w:val="single"/>
          <w:rtl/>
        </w:rPr>
        <w:t>חריג "הצלת אינטרס הזולת":</w:t>
      </w:r>
      <w:r w:rsidR="00E625F3" w:rsidRPr="0052539F">
        <w:rPr>
          <w:rFonts w:ascii="David" w:eastAsia="Times New Roman" w:hAnsi="David" w:cs="David"/>
          <w:sz w:val="24"/>
          <w:szCs w:val="24"/>
          <w:rtl/>
        </w:rPr>
        <w:t xml:space="preserve"> סעיף 34יד(א) סיפא לחוק כולל חריג לסייג "הכניסה למצב בהתנהגות פסולה"</w:t>
      </w:r>
      <w:r w:rsidR="00A004B6" w:rsidRPr="0052539F">
        <w:rPr>
          <w:rFonts w:ascii="David" w:eastAsia="Times New Roman" w:hAnsi="David" w:cs="David"/>
          <w:sz w:val="24"/>
          <w:szCs w:val="24"/>
          <w:rtl/>
        </w:rPr>
        <w:t>.</w:t>
      </w:r>
      <w:r w:rsidR="00524406" w:rsidRPr="009F4E12">
        <w:rPr>
          <w:rStyle w:val="a6"/>
          <w:rFonts w:ascii="David" w:eastAsia="Times New Roman" w:hAnsi="David" w:cs="David"/>
          <w:sz w:val="24"/>
          <w:szCs w:val="24"/>
          <w:rtl/>
        </w:rPr>
        <w:footnoteReference w:id="10"/>
      </w:r>
      <w:r w:rsidR="00A004B6" w:rsidRPr="0052539F">
        <w:rPr>
          <w:rFonts w:ascii="David" w:eastAsia="Times New Roman" w:hAnsi="David" w:cs="David"/>
          <w:sz w:val="24"/>
          <w:szCs w:val="24"/>
          <w:rtl/>
        </w:rPr>
        <w:t xml:space="preserve"> </w:t>
      </w:r>
      <w:r w:rsidR="00E625F3" w:rsidRPr="0052539F">
        <w:rPr>
          <w:rFonts w:ascii="David" w:eastAsia="Times New Roman" w:hAnsi="David" w:cs="David"/>
          <w:sz w:val="24"/>
          <w:szCs w:val="24"/>
          <w:rtl/>
        </w:rPr>
        <w:t>מהוראה זו עולה כי הסייג להגנת הכורח</w:t>
      </w:r>
      <w:r w:rsidR="00A004B6" w:rsidRPr="0052539F">
        <w:rPr>
          <w:rFonts w:ascii="David" w:eastAsia="Times New Roman" w:hAnsi="David" w:cs="David"/>
          <w:sz w:val="24"/>
          <w:szCs w:val="24"/>
          <w:rtl/>
        </w:rPr>
        <w:t xml:space="preserve"> </w:t>
      </w:r>
      <w:r w:rsidR="00E625F3" w:rsidRPr="0052539F">
        <w:rPr>
          <w:rFonts w:ascii="David" w:eastAsia="Times New Roman" w:hAnsi="David" w:cs="David"/>
          <w:sz w:val="24"/>
          <w:szCs w:val="24"/>
          <w:rtl/>
        </w:rPr>
        <w:t xml:space="preserve">לא יחול כאשר עניינו של המעשה </w:t>
      </w:r>
      <w:r w:rsidR="00E625F3" w:rsidRPr="0052539F">
        <w:rPr>
          <w:rFonts w:ascii="David" w:eastAsia="Times New Roman" w:hAnsi="David" w:cs="David"/>
          <w:sz w:val="24"/>
          <w:szCs w:val="24"/>
          <w:rtl/>
        </w:rPr>
        <w:lastRenderedPageBreak/>
        <w:t xml:space="preserve">שנעשה במצב הכורח היה ״הצלת אינטרס הזולת״. </w:t>
      </w:r>
      <w:r w:rsidR="00072CF8" w:rsidRPr="0052539F">
        <w:rPr>
          <w:rFonts w:ascii="David" w:eastAsia="Times New Roman" w:hAnsi="David" w:cs="David"/>
          <w:sz w:val="24"/>
          <w:szCs w:val="24"/>
          <w:rtl/>
        </w:rPr>
        <w:t>מחד, ניתן לטעון כי עדן ביצעה את העבירות שהורשעה בהן</w:t>
      </w:r>
      <w:r w:rsidR="00AC1E3B">
        <w:rPr>
          <w:rFonts w:ascii="David" w:eastAsia="Times New Roman" w:hAnsi="David" w:cs="David" w:hint="cs"/>
          <w:sz w:val="24"/>
          <w:szCs w:val="24"/>
          <w:rtl/>
        </w:rPr>
        <w:t xml:space="preserve"> ב</w:t>
      </w:r>
      <w:r w:rsidR="00072CF8" w:rsidRPr="0052539F">
        <w:rPr>
          <w:rFonts w:ascii="David" w:eastAsia="Times New Roman" w:hAnsi="David" w:cs="David"/>
          <w:sz w:val="24"/>
          <w:szCs w:val="24"/>
          <w:rtl/>
        </w:rPr>
        <w:t>כדי למנוע את מימוש איומ</w:t>
      </w:r>
      <w:r w:rsidR="006D7DD1" w:rsidRPr="0052539F">
        <w:rPr>
          <w:rFonts w:ascii="David" w:eastAsia="Times New Roman" w:hAnsi="David" w:cs="David"/>
          <w:sz w:val="24"/>
          <w:szCs w:val="24"/>
          <w:rtl/>
        </w:rPr>
        <w:t xml:space="preserve">ו </w:t>
      </w:r>
      <w:r w:rsidR="00072CF8" w:rsidRPr="0052539F">
        <w:rPr>
          <w:rFonts w:ascii="David" w:eastAsia="Times New Roman" w:hAnsi="David" w:cs="David"/>
          <w:sz w:val="24"/>
          <w:szCs w:val="24"/>
          <w:rtl/>
        </w:rPr>
        <w:t>של עוזי לפגוע באימה. לפיכך, לפי טענה זו, יחול החריג, הסייג לא יחול, והגנת ה"כורח" תחזור על כנה.</w:t>
      </w:r>
    </w:p>
    <w:p w14:paraId="1EBC92EF" w14:textId="77777777" w:rsidR="00AC1E3B" w:rsidRDefault="00072CF8" w:rsidP="002F7F14">
      <w:pPr>
        <w:spacing w:before="60" w:after="60" w:line="360" w:lineRule="auto"/>
        <w:rPr>
          <w:rFonts w:ascii="David" w:eastAsia="Times New Roman" w:hAnsi="David" w:cs="David"/>
          <w:sz w:val="24"/>
          <w:szCs w:val="24"/>
          <w:rtl/>
        </w:rPr>
      </w:pPr>
      <w:r w:rsidRPr="009F4E12">
        <w:rPr>
          <w:rFonts w:ascii="David" w:eastAsia="Times New Roman" w:hAnsi="David" w:cs="David"/>
          <w:sz w:val="24"/>
          <w:szCs w:val="24"/>
          <w:rtl/>
        </w:rPr>
        <w:t xml:space="preserve"> מ</w:t>
      </w:r>
      <w:r w:rsidR="006D7DD1" w:rsidRPr="009F4E12">
        <w:rPr>
          <w:rFonts w:ascii="David" w:eastAsia="Times New Roman" w:hAnsi="David" w:cs="David"/>
          <w:sz w:val="24"/>
          <w:szCs w:val="24"/>
          <w:rtl/>
        </w:rPr>
        <w:t>נגד,</w:t>
      </w:r>
      <w:r w:rsidRPr="009F4E12">
        <w:rPr>
          <w:rFonts w:ascii="David" w:eastAsia="Times New Roman" w:hAnsi="David" w:cs="David"/>
          <w:sz w:val="24"/>
          <w:szCs w:val="24"/>
          <w:rtl/>
        </w:rPr>
        <w:t xml:space="preserve"> </w:t>
      </w:r>
      <w:r w:rsidR="00126B1B" w:rsidRPr="009F4E12">
        <w:rPr>
          <w:rFonts w:ascii="David" w:eastAsia="Times New Roman" w:hAnsi="David" w:cs="David"/>
          <w:sz w:val="24"/>
          <w:szCs w:val="24"/>
          <w:rtl/>
        </w:rPr>
        <w:t xml:space="preserve">ניתן לטעון כי החריג חל רק </w:t>
      </w:r>
      <w:commentRangeStart w:id="12"/>
      <w:r w:rsidR="00126B1B" w:rsidRPr="00AC1E3B">
        <w:rPr>
          <w:rFonts w:ascii="David" w:eastAsia="Times New Roman" w:hAnsi="David" w:cs="David"/>
          <w:b/>
          <w:bCs/>
          <w:sz w:val="24"/>
          <w:szCs w:val="24"/>
          <w:rtl/>
        </w:rPr>
        <w:t>מרגע הכניסה למצב</w:t>
      </w:r>
      <w:r w:rsidR="00126B1B" w:rsidRPr="009F4E12">
        <w:rPr>
          <w:rFonts w:ascii="David" w:eastAsia="Times New Roman" w:hAnsi="David" w:cs="David"/>
          <w:sz w:val="24"/>
          <w:szCs w:val="24"/>
          <w:rtl/>
        </w:rPr>
        <w:t xml:space="preserve"> </w:t>
      </w:r>
      <w:commentRangeEnd w:id="12"/>
      <w:r w:rsidR="000E08F1">
        <w:rPr>
          <w:rStyle w:val="ab"/>
          <w:rtl/>
        </w:rPr>
        <w:commentReference w:id="12"/>
      </w:r>
      <w:r w:rsidR="00126B1B" w:rsidRPr="009F4E12">
        <w:rPr>
          <w:rFonts w:ascii="David" w:eastAsia="Times New Roman" w:hAnsi="David" w:cs="David"/>
          <w:sz w:val="24"/>
          <w:szCs w:val="24"/>
          <w:rtl/>
        </w:rPr>
        <w:t>ולא תוך כדי</w:t>
      </w:r>
      <w:r w:rsidR="00673EC3" w:rsidRPr="009F4E12">
        <w:rPr>
          <w:rFonts w:ascii="David" w:eastAsia="Times New Roman" w:hAnsi="David" w:cs="David"/>
          <w:sz w:val="24"/>
          <w:szCs w:val="24"/>
          <w:rtl/>
        </w:rPr>
        <w:t xml:space="preserve"> הכניסה אליו. עדן נכנסה לעבודה בארגון הפשע מתוך מצוקה כלכלית גרידא, ולא מתוך חשש לחיי אימה. לכן, החריג הנ"ל אינו חל על עדן וסייג הכורח אינו עומד </w:t>
      </w:r>
      <w:commentRangeStart w:id="13"/>
      <w:r w:rsidR="00673EC3" w:rsidRPr="009F4E12">
        <w:rPr>
          <w:rFonts w:ascii="David" w:eastAsia="Times New Roman" w:hAnsi="David" w:cs="David"/>
          <w:sz w:val="24"/>
          <w:szCs w:val="24"/>
          <w:rtl/>
        </w:rPr>
        <w:t>לה</w:t>
      </w:r>
      <w:commentRangeEnd w:id="13"/>
      <w:r w:rsidR="000E08F1">
        <w:rPr>
          <w:rStyle w:val="ab"/>
          <w:rtl/>
        </w:rPr>
        <w:commentReference w:id="13"/>
      </w:r>
      <w:r w:rsidR="00673EC3" w:rsidRPr="009F4E12">
        <w:rPr>
          <w:rFonts w:ascii="David" w:eastAsia="Times New Roman" w:hAnsi="David" w:cs="David"/>
          <w:sz w:val="24"/>
          <w:szCs w:val="24"/>
          <w:rtl/>
        </w:rPr>
        <w:t>.</w:t>
      </w:r>
      <w:r w:rsidR="00AC1E3B">
        <w:rPr>
          <w:rFonts w:ascii="David" w:eastAsia="Times New Roman" w:hAnsi="David" w:cs="David" w:hint="cs"/>
          <w:sz w:val="24"/>
          <w:szCs w:val="24"/>
          <w:rtl/>
        </w:rPr>
        <w:t xml:space="preserve"> </w:t>
      </w:r>
    </w:p>
    <w:p w14:paraId="435D9EEF" w14:textId="77777777" w:rsidR="00AC1E3B" w:rsidRDefault="00AC1E3B" w:rsidP="002F7F14">
      <w:pPr>
        <w:spacing w:before="60" w:after="60" w:line="360" w:lineRule="auto"/>
        <w:rPr>
          <w:rFonts w:ascii="David" w:eastAsia="Times New Roman" w:hAnsi="David" w:cs="David"/>
          <w:sz w:val="24"/>
          <w:szCs w:val="24"/>
          <w:rtl/>
        </w:rPr>
      </w:pPr>
    </w:p>
    <w:p w14:paraId="79A714EE" w14:textId="77777777" w:rsidR="006D7DD1" w:rsidRPr="009F4E12" w:rsidRDefault="00C45520" w:rsidP="002F7F14">
      <w:pPr>
        <w:spacing w:before="60" w:after="60" w:line="360" w:lineRule="auto"/>
        <w:rPr>
          <w:rFonts w:ascii="David" w:eastAsia="Times New Roman" w:hAnsi="David" w:cs="David"/>
          <w:sz w:val="24"/>
          <w:szCs w:val="24"/>
          <w:rtl/>
        </w:rPr>
      </w:pPr>
      <w:r w:rsidRPr="009F4E12">
        <w:rPr>
          <w:rFonts w:ascii="David" w:eastAsia="Times New Roman" w:hAnsi="David" w:cs="David"/>
          <w:sz w:val="24"/>
          <w:szCs w:val="24"/>
          <w:rtl/>
        </w:rPr>
        <w:t>נראה כי מתקיימים יסודות הגנת הכורח. לדעתי, לעדן תעמוד הגנת הכורח והיא לא תורשע בעבירת הגניבה וגרימת חבלה חמורה.</w:t>
      </w:r>
    </w:p>
    <w:p w14:paraId="19DAF410" w14:textId="77777777" w:rsidR="006D7DD1" w:rsidRPr="009F4E12" w:rsidRDefault="006D7DD1" w:rsidP="002F7F14">
      <w:pPr>
        <w:spacing w:before="60" w:after="60" w:line="360" w:lineRule="auto"/>
        <w:rPr>
          <w:rFonts w:ascii="David" w:eastAsia="Times New Roman" w:hAnsi="David" w:cs="David"/>
          <w:sz w:val="24"/>
          <w:szCs w:val="24"/>
          <w:rtl/>
        </w:rPr>
      </w:pPr>
    </w:p>
    <w:p w14:paraId="7FD1B831" w14:textId="77777777" w:rsidR="006D7DD1" w:rsidRDefault="006D7DD1" w:rsidP="002F7F14">
      <w:pPr>
        <w:spacing w:before="60" w:after="60" w:line="360" w:lineRule="auto"/>
        <w:rPr>
          <w:rFonts w:ascii="David" w:eastAsia="Times New Roman" w:hAnsi="David" w:cs="David"/>
          <w:sz w:val="24"/>
          <w:szCs w:val="24"/>
          <w:rtl/>
        </w:rPr>
      </w:pPr>
    </w:p>
    <w:p w14:paraId="2B941A5A" w14:textId="77777777" w:rsidR="00CD2F85" w:rsidRDefault="00CD2F85" w:rsidP="002F7F14">
      <w:pPr>
        <w:spacing w:before="60" w:after="60" w:line="360" w:lineRule="auto"/>
        <w:rPr>
          <w:rFonts w:ascii="David" w:eastAsia="Times New Roman" w:hAnsi="David" w:cs="David"/>
          <w:sz w:val="24"/>
          <w:szCs w:val="24"/>
          <w:rtl/>
        </w:rPr>
      </w:pPr>
    </w:p>
    <w:p w14:paraId="6BC3AD8F" w14:textId="77777777" w:rsidR="00CD2F85" w:rsidRDefault="00CD2F85" w:rsidP="002F7F14">
      <w:pPr>
        <w:spacing w:before="60" w:after="60" w:line="360" w:lineRule="auto"/>
        <w:rPr>
          <w:rFonts w:ascii="David" w:eastAsia="Times New Roman" w:hAnsi="David" w:cs="David"/>
          <w:sz w:val="24"/>
          <w:szCs w:val="24"/>
          <w:rtl/>
        </w:rPr>
      </w:pPr>
    </w:p>
    <w:p w14:paraId="4CE63000" w14:textId="77777777" w:rsidR="00CD2F85" w:rsidRDefault="00CD2F85" w:rsidP="002F7F14">
      <w:pPr>
        <w:spacing w:before="60" w:after="60" w:line="360" w:lineRule="auto"/>
        <w:rPr>
          <w:rFonts w:ascii="David" w:eastAsia="Times New Roman" w:hAnsi="David" w:cs="David"/>
          <w:sz w:val="24"/>
          <w:szCs w:val="24"/>
          <w:rtl/>
        </w:rPr>
      </w:pPr>
    </w:p>
    <w:p w14:paraId="35CC3CF4" w14:textId="77777777" w:rsidR="00CD2F85" w:rsidRDefault="00CD2F85" w:rsidP="002F7F14">
      <w:pPr>
        <w:spacing w:before="60" w:after="60" w:line="360" w:lineRule="auto"/>
        <w:rPr>
          <w:rFonts w:ascii="David" w:eastAsia="Times New Roman" w:hAnsi="David" w:cs="David"/>
          <w:sz w:val="24"/>
          <w:szCs w:val="24"/>
          <w:rtl/>
        </w:rPr>
      </w:pPr>
    </w:p>
    <w:p w14:paraId="774B2505" w14:textId="77777777" w:rsidR="00CD2F85" w:rsidRDefault="00CD2F85" w:rsidP="002F7F14">
      <w:pPr>
        <w:spacing w:before="60" w:after="60" w:line="360" w:lineRule="auto"/>
        <w:rPr>
          <w:rFonts w:ascii="David" w:eastAsia="Times New Roman" w:hAnsi="David" w:cs="David"/>
          <w:sz w:val="24"/>
          <w:szCs w:val="24"/>
          <w:rtl/>
        </w:rPr>
      </w:pPr>
    </w:p>
    <w:p w14:paraId="18D81C7E" w14:textId="77777777" w:rsidR="00CD2F85" w:rsidRDefault="00CD2F85" w:rsidP="002F7F14">
      <w:pPr>
        <w:spacing w:before="60" w:after="60" w:line="360" w:lineRule="auto"/>
        <w:rPr>
          <w:rFonts w:ascii="David" w:eastAsia="Times New Roman" w:hAnsi="David" w:cs="David"/>
          <w:sz w:val="24"/>
          <w:szCs w:val="24"/>
          <w:rtl/>
        </w:rPr>
      </w:pPr>
    </w:p>
    <w:p w14:paraId="35C9C200" w14:textId="77777777" w:rsidR="00CD2F85" w:rsidRDefault="00CD2F85" w:rsidP="002F7F14">
      <w:pPr>
        <w:spacing w:before="60" w:after="60" w:line="360" w:lineRule="auto"/>
        <w:rPr>
          <w:rFonts w:ascii="David" w:eastAsia="Times New Roman" w:hAnsi="David" w:cs="David"/>
          <w:sz w:val="24"/>
          <w:szCs w:val="24"/>
          <w:rtl/>
        </w:rPr>
      </w:pPr>
    </w:p>
    <w:p w14:paraId="182444A2" w14:textId="77777777" w:rsidR="00CD2F85" w:rsidRDefault="00CD2F85" w:rsidP="002F7F14">
      <w:pPr>
        <w:spacing w:before="60" w:after="60" w:line="360" w:lineRule="auto"/>
        <w:rPr>
          <w:rFonts w:ascii="David" w:eastAsia="Times New Roman" w:hAnsi="David" w:cs="David"/>
          <w:sz w:val="24"/>
          <w:szCs w:val="24"/>
          <w:rtl/>
        </w:rPr>
      </w:pPr>
    </w:p>
    <w:p w14:paraId="4269AB08" w14:textId="77777777" w:rsidR="00CD2F85" w:rsidRDefault="00CD2F85" w:rsidP="002F7F14">
      <w:pPr>
        <w:spacing w:before="60" w:after="60" w:line="360" w:lineRule="auto"/>
        <w:rPr>
          <w:rFonts w:ascii="David" w:eastAsia="Times New Roman" w:hAnsi="David" w:cs="David"/>
          <w:sz w:val="24"/>
          <w:szCs w:val="24"/>
          <w:rtl/>
        </w:rPr>
      </w:pPr>
    </w:p>
    <w:p w14:paraId="6AD323E0" w14:textId="77777777" w:rsidR="00CD2F85" w:rsidRDefault="00CD2F85" w:rsidP="002F7F14">
      <w:pPr>
        <w:spacing w:before="60" w:after="60" w:line="360" w:lineRule="auto"/>
        <w:rPr>
          <w:rFonts w:ascii="David" w:eastAsia="Times New Roman" w:hAnsi="David" w:cs="David"/>
          <w:sz w:val="24"/>
          <w:szCs w:val="24"/>
          <w:rtl/>
        </w:rPr>
      </w:pPr>
    </w:p>
    <w:p w14:paraId="41143DA3" w14:textId="77777777" w:rsidR="00CD2F85" w:rsidRDefault="00CD2F85" w:rsidP="002F7F14">
      <w:pPr>
        <w:spacing w:before="60" w:after="60" w:line="360" w:lineRule="auto"/>
        <w:rPr>
          <w:rFonts w:ascii="David" w:eastAsia="Times New Roman" w:hAnsi="David" w:cs="David"/>
          <w:sz w:val="24"/>
          <w:szCs w:val="24"/>
          <w:rtl/>
        </w:rPr>
      </w:pPr>
    </w:p>
    <w:p w14:paraId="408D7A65" w14:textId="77777777" w:rsidR="00CD2F85" w:rsidRDefault="00CD2F85" w:rsidP="002F7F14">
      <w:pPr>
        <w:spacing w:before="60" w:after="60" w:line="360" w:lineRule="auto"/>
        <w:rPr>
          <w:rFonts w:ascii="David" w:eastAsia="Times New Roman" w:hAnsi="David" w:cs="David"/>
          <w:sz w:val="24"/>
          <w:szCs w:val="24"/>
          <w:rtl/>
        </w:rPr>
      </w:pPr>
    </w:p>
    <w:p w14:paraId="0E9D48EA" w14:textId="77777777" w:rsidR="00CD2F85" w:rsidRDefault="00CD2F85" w:rsidP="002F7F14">
      <w:pPr>
        <w:spacing w:before="60" w:after="60" w:line="360" w:lineRule="auto"/>
        <w:rPr>
          <w:rFonts w:ascii="David" w:eastAsia="Times New Roman" w:hAnsi="David" w:cs="David"/>
          <w:sz w:val="24"/>
          <w:szCs w:val="24"/>
          <w:rtl/>
        </w:rPr>
      </w:pPr>
    </w:p>
    <w:p w14:paraId="4302F2C7" w14:textId="77777777" w:rsidR="00CD2F85" w:rsidRDefault="00CD2F85" w:rsidP="002F7F14">
      <w:pPr>
        <w:spacing w:before="60" w:after="60" w:line="360" w:lineRule="auto"/>
        <w:rPr>
          <w:rFonts w:ascii="David" w:eastAsia="Times New Roman" w:hAnsi="David" w:cs="David"/>
          <w:sz w:val="24"/>
          <w:szCs w:val="24"/>
          <w:rtl/>
        </w:rPr>
      </w:pPr>
    </w:p>
    <w:p w14:paraId="632897DB" w14:textId="77777777" w:rsidR="00CD2F85" w:rsidRDefault="00CD2F85" w:rsidP="002F7F14">
      <w:pPr>
        <w:spacing w:before="60" w:after="60" w:line="360" w:lineRule="auto"/>
        <w:rPr>
          <w:rFonts w:ascii="David" w:eastAsia="Times New Roman" w:hAnsi="David" w:cs="David"/>
          <w:sz w:val="24"/>
          <w:szCs w:val="24"/>
          <w:rtl/>
        </w:rPr>
      </w:pPr>
    </w:p>
    <w:p w14:paraId="2756850D" w14:textId="77777777" w:rsidR="00CD2F85" w:rsidRDefault="00CD2F85" w:rsidP="002F7F14">
      <w:pPr>
        <w:spacing w:before="60" w:after="60" w:line="360" w:lineRule="auto"/>
        <w:rPr>
          <w:rFonts w:ascii="David" w:eastAsia="Times New Roman" w:hAnsi="David" w:cs="David"/>
          <w:sz w:val="24"/>
          <w:szCs w:val="24"/>
          <w:rtl/>
        </w:rPr>
      </w:pPr>
    </w:p>
    <w:p w14:paraId="3D3B0B0E" w14:textId="77777777" w:rsidR="00CD2F85" w:rsidRDefault="00CD2F85" w:rsidP="002F7F14">
      <w:pPr>
        <w:spacing w:before="60" w:after="60" w:line="360" w:lineRule="auto"/>
        <w:rPr>
          <w:rFonts w:ascii="David" w:eastAsia="Times New Roman" w:hAnsi="David" w:cs="David"/>
          <w:sz w:val="24"/>
          <w:szCs w:val="24"/>
          <w:rtl/>
        </w:rPr>
      </w:pPr>
    </w:p>
    <w:p w14:paraId="1D23EEEE" w14:textId="77777777" w:rsidR="00CD2F85" w:rsidRDefault="00CD2F85" w:rsidP="002F7F14">
      <w:pPr>
        <w:spacing w:before="60" w:after="60" w:line="360" w:lineRule="auto"/>
        <w:rPr>
          <w:rFonts w:ascii="David" w:eastAsia="Times New Roman" w:hAnsi="David" w:cs="David"/>
          <w:sz w:val="24"/>
          <w:szCs w:val="24"/>
          <w:rtl/>
        </w:rPr>
      </w:pPr>
    </w:p>
    <w:p w14:paraId="0691E7F2" w14:textId="77777777" w:rsidR="00CD2F85" w:rsidRDefault="00CD2F85" w:rsidP="002F7F14">
      <w:pPr>
        <w:spacing w:before="60" w:after="60" w:line="360" w:lineRule="auto"/>
        <w:rPr>
          <w:rFonts w:ascii="David" w:eastAsia="Times New Roman" w:hAnsi="David" w:cs="David"/>
          <w:sz w:val="24"/>
          <w:szCs w:val="24"/>
          <w:rtl/>
        </w:rPr>
      </w:pPr>
    </w:p>
    <w:p w14:paraId="267BED55" w14:textId="77777777" w:rsidR="00CD2F85" w:rsidRDefault="00CD2F85" w:rsidP="002F7F14">
      <w:pPr>
        <w:spacing w:before="60" w:after="60" w:line="360" w:lineRule="auto"/>
        <w:rPr>
          <w:rFonts w:ascii="David" w:eastAsia="Times New Roman" w:hAnsi="David" w:cs="David"/>
          <w:sz w:val="24"/>
          <w:szCs w:val="24"/>
          <w:rtl/>
        </w:rPr>
      </w:pPr>
    </w:p>
    <w:p w14:paraId="7B4C951D" w14:textId="77777777" w:rsidR="00CD2F85" w:rsidRDefault="00CD2F85" w:rsidP="002F7F14">
      <w:pPr>
        <w:spacing w:before="60" w:after="60" w:line="360" w:lineRule="auto"/>
        <w:rPr>
          <w:rFonts w:ascii="David" w:eastAsia="Times New Roman" w:hAnsi="David" w:cs="David"/>
          <w:sz w:val="24"/>
          <w:szCs w:val="24"/>
          <w:rtl/>
        </w:rPr>
      </w:pPr>
    </w:p>
    <w:p w14:paraId="4401856D" w14:textId="77777777" w:rsidR="00CD2F85" w:rsidRPr="009F4E12" w:rsidRDefault="00CD2F85" w:rsidP="002F7F14">
      <w:pPr>
        <w:spacing w:before="60" w:after="60" w:line="360" w:lineRule="auto"/>
        <w:rPr>
          <w:rFonts w:ascii="David" w:eastAsia="Times New Roman" w:hAnsi="David" w:cs="David"/>
          <w:sz w:val="24"/>
          <w:szCs w:val="24"/>
          <w:rtl/>
        </w:rPr>
      </w:pPr>
    </w:p>
    <w:p w14:paraId="0968853C" w14:textId="77777777" w:rsidR="0052539F" w:rsidRPr="009F4E12" w:rsidRDefault="0052539F" w:rsidP="002F7F14">
      <w:pPr>
        <w:spacing w:before="60" w:after="60" w:line="360" w:lineRule="auto"/>
        <w:rPr>
          <w:rFonts w:ascii="David" w:eastAsia="Times New Roman" w:hAnsi="David" w:cs="David"/>
          <w:sz w:val="24"/>
          <w:szCs w:val="24"/>
          <w:rtl/>
        </w:rPr>
      </w:pPr>
    </w:p>
    <w:p w14:paraId="09CC1216" w14:textId="77777777" w:rsidR="00EE2404" w:rsidRPr="009F4E12" w:rsidRDefault="00A004B6" w:rsidP="002F7F14">
      <w:pPr>
        <w:spacing w:before="60" w:after="60" w:line="360" w:lineRule="auto"/>
        <w:rPr>
          <w:rFonts w:ascii="David" w:eastAsia="Times New Roman" w:hAnsi="David" w:cs="David"/>
          <w:b/>
          <w:bCs/>
          <w:sz w:val="24"/>
          <w:szCs w:val="24"/>
          <w:rtl/>
        </w:rPr>
      </w:pPr>
      <w:r w:rsidRPr="009F4E12">
        <w:rPr>
          <w:rFonts w:ascii="David" w:eastAsia="Times New Roman" w:hAnsi="David" w:cs="David"/>
          <w:b/>
          <w:bCs/>
          <w:sz w:val="24"/>
          <w:szCs w:val="24"/>
          <w:rtl/>
        </w:rPr>
        <w:lastRenderedPageBreak/>
        <w:t>2)</w:t>
      </w:r>
    </w:p>
    <w:p w14:paraId="74DE8DD0" w14:textId="77777777" w:rsidR="00EE2404" w:rsidRPr="009F4E12" w:rsidRDefault="0052539F" w:rsidP="002F7F14">
      <w:pPr>
        <w:spacing w:before="60" w:after="60" w:line="360" w:lineRule="auto"/>
        <w:rPr>
          <w:rFonts w:ascii="David" w:eastAsia="Times New Roman" w:hAnsi="David" w:cs="David"/>
          <w:sz w:val="24"/>
          <w:szCs w:val="24"/>
          <w:rtl/>
        </w:rPr>
      </w:pPr>
      <w:commentRangeStart w:id="15"/>
      <w:r>
        <w:rPr>
          <w:rFonts w:ascii="David" w:eastAsia="Times New Roman" w:hAnsi="David" w:cs="David" w:hint="cs"/>
          <w:sz w:val="24"/>
          <w:szCs w:val="24"/>
          <w:rtl/>
        </w:rPr>
        <w:t>ל</w:t>
      </w:r>
      <w:r w:rsidR="00EE2404" w:rsidRPr="009F4E12">
        <w:rPr>
          <w:rFonts w:ascii="David" w:eastAsia="Times New Roman" w:hAnsi="David" w:cs="David"/>
          <w:sz w:val="24"/>
          <w:szCs w:val="24"/>
          <w:rtl/>
        </w:rPr>
        <w:t>שחר</w:t>
      </w:r>
      <w:commentRangeEnd w:id="15"/>
      <w:r w:rsidR="00371A81">
        <w:rPr>
          <w:rStyle w:val="ab"/>
          <w:rtl/>
        </w:rPr>
        <w:commentReference w:id="15"/>
      </w:r>
      <w:r>
        <w:rPr>
          <w:rFonts w:ascii="David" w:eastAsia="Times New Roman" w:hAnsi="David" w:cs="David" w:hint="cs"/>
          <w:sz w:val="24"/>
          <w:szCs w:val="24"/>
          <w:rtl/>
        </w:rPr>
        <w:t xml:space="preserve"> עשויה לעמוד הגנה עצמית כסייג לאחריות פלילית</w:t>
      </w:r>
      <w:r w:rsidR="00450C16" w:rsidRPr="009F4E12">
        <w:rPr>
          <w:rFonts w:ascii="David" w:eastAsia="Times New Roman" w:hAnsi="David" w:cs="David"/>
          <w:sz w:val="24"/>
          <w:szCs w:val="24"/>
          <w:rtl/>
        </w:rPr>
        <w:t xml:space="preserve">. </w:t>
      </w:r>
    </w:p>
    <w:p w14:paraId="18F34AC4" w14:textId="77777777" w:rsidR="00E71425" w:rsidRDefault="00EE2404" w:rsidP="002F7F14">
      <w:pPr>
        <w:spacing w:before="60" w:after="60" w:line="360" w:lineRule="auto"/>
        <w:rPr>
          <w:rFonts w:eastAsia="Times New Roman" w:cs="David"/>
          <w:sz w:val="24"/>
          <w:szCs w:val="24"/>
          <w:rtl/>
          <w:lang w:val="pl-PL"/>
        </w:rPr>
      </w:pPr>
      <w:r w:rsidRPr="009F4E12">
        <w:rPr>
          <w:rFonts w:ascii="David" w:eastAsia="Times New Roman" w:hAnsi="David" w:cs="David"/>
          <w:b/>
          <w:bCs/>
          <w:sz w:val="24"/>
          <w:szCs w:val="24"/>
          <w:rtl/>
        </w:rPr>
        <w:t xml:space="preserve">הרציונל </w:t>
      </w:r>
      <w:r w:rsidRPr="009F4E12">
        <w:rPr>
          <w:rFonts w:ascii="David" w:eastAsia="Times New Roman" w:hAnsi="David" w:cs="David"/>
          <w:sz w:val="24"/>
          <w:szCs w:val="24"/>
          <w:rtl/>
        </w:rPr>
        <w:t xml:space="preserve">העומד בבסיס </w:t>
      </w:r>
      <w:r w:rsidR="00E30ED2">
        <w:rPr>
          <w:rFonts w:ascii="David" w:eastAsia="Times New Roman" w:hAnsi="David" w:cs="David" w:hint="cs"/>
          <w:sz w:val="24"/>
          <w:szCs w:val="24"/>
          <w:rtl/>
        </w:rPr>
        <w:t>ה</w:t>
      </w:r>
      <w:r w:rsidRPr="009F4E12">
        <w:rPr>
          <w:rFonts w:ascii="David" w:eastAsia="Times New Roman" w:hAnsi="David" w:cs="David"/>
          <w:sz w:val="24"/>
          <w:szCs w:val="24"/>
          <w:rtl/>
        </w:rPr>
        <w:t>הגנה עצמית</w:t>
      </w:r>
      <w:r w:rsidR="0068411C" w:rsidRPr="009F4E12">
        <w:rPr>
          <w:rFonts w:ascii="David" w:eastAsia="Times New Roman" w:hAnsi="David" w:cs="David"/>
          <w:sz w:val="24"/>
          <w:szCs w:val="24"/>
          <w:rtl/>
        </w:rPr>
        <w:t xml:space="preserve"> הוא </w:t>
      </w:r>
      <w:r w:rsidR="0052539F" w:rsidRPr="0052539F">
        <w:rPr>
          <w:rFonts w:ascii="David" w:eastAsia="Times New Roman" w:hAnsi="David" w:cs="David" w:hint="cs"/>
          <w:b/>
          <w:bCs/>
          <w:sz w:val="24"/>
          <w:szCs w:val="24"/>
          <w:rtl/>
        </w:rPr>
        <w:t>הצדק</w:t>
      </w:r>
      <w:r w:rsidR="0052539F">
        <w:rPr>
          <w:rFonts w:ascii="David" w:eastAsia="Times New Roman" w:hAnsi="David" w:cs="David" w:hint="cs"/>
          <w:sz w:val="24"/>
          <w:szCs w:val="24"/>
          <w:rtl/>
        </w:rPr>
        <w:t xml:space="preserve">. </w:t>
      </w:r>
      <w:r w:rsidR="0068411C" w:rsidRPr="009F4E12">
        <w:rPr>
          <w:rFonts w:ascii="David" w:eastAsia="Times New Roman" w:hAnsi="David" w:cs="David"/>
          <w:sz w:val="24"/>
          <w:szCs w:val="24"/>
          <w:rtl/>
        </w:rPr>
        <w:t>אדם ביצע עבירה בלית ברירה, ואלמלא היה מבצע את העבירה הי</w:t>
      </w:r>
      <w:r w:rsidR="004D636E" w:rsidRPr="009F4E12">
        <w:rPr>
          <w:rFonts w:ascii="David" w:eastAsia="Times New Roman" w:hAnsi="David" w:cs="David"/>
          <w:sz w:val="24"/>
          <w:szCs w:val="24"/>
          <w:rtl/>
        </w:rPr>
        <w:t>ו לכך השלכות חמורות</w:t>
      </w:r>
      <w:r w:rsidR="0052539F">
        <w:rPr>
          <w:rFonts w:ascii="David" w:eastAsia="Times New Roman" w:hAnsi="David" w:cs="David" w:hint="cs"/>
          <w:sz w:val="24"/>
          <w:szCs w:val="24"/>
          <w:rtl/>
        </w:rPr>
        <w:t>, לכן המחוקק מעניק פטור מאחריות במקרה הנ"</w:t>
      </w:r>
      <w:r w:rsidR="0052539F">
        <w:rPr>
          <w:rFonts w:eastAsia="Times New Roman" w:cs="David" w:hint="cs"/>
          <w:sz w:val="24"/>
          <w:szCs w:val="24"/>
          <w:rtl/>
          <w:lang w:val="pl-PL"/>
        </w:rPr>
        <w:t xml:space="preserve">ל. כמו כן, בבסיס הגנה עצמית </w:t>
      </w:r>
      <w:r w:rsidR="0052539F" w:rsidRPr="002D6156">
        <w:rPr>
          <w:rFonts w:eastAsia="Times New Roman" w:cs="David" w:hint="cs"/>
          <w:sz w:val="24"/>
          <w:szCs w:val="24"/>
          <w:u w:val="single"/>
          <w:rtl/>
          <w:lang w:val="pl-PL"/>
        </w:rPr>
        <w:t>מדומה</w:t>
      </w:r>
      <w:r w:rsidR="0052539F">
        <w:rPr>
          <w:rFonts w:eastAsia="Times New Roman" w:cs="David" w:hint="cs"/>
          <w:sz w:val="24"/>
          <w:szCs w:val="24"/>
          <w:rtl/>
          <w:lang w:val="pl-PL"/>
        </w:rPr>
        <w:t xml:space="preserve"> עומד רציונל של </w:t>
      </w:r>
      <w:r w:rsidR="0052539F" w:rsidRPr="00E30ED2">
        <w:rPr>
          <w:rFonts w:eastAsia="Times New Roman" w:cs="David" w:hint="cs"/>
          <w:b/>
          <w:bCs/>
          <w:sz w:val="24"/>
          <w:szCs w:val="24"/>
          <w:rtl/>
          <w:lang w:val="pl-PL"/>
        </w:rPr>
        <w:t>פטור.</w:t>
      </w:r>
      <w:r w:rsidR="0052539F">
        <w:rPr>
          <w:rFonts w:eastAsia="Times New Roman" w:cs="David" w:hint="cs"/>
          <w:sz w:val="24"/>
          <w:szCs w:val="24"/>
          <w:rtl/>
          <w:lang w:val="pl-PL"/>
        </w:rPr>
        <w:t xml:space="preserve"> אדם ביצע עבירה מתוך תפיסת מציאות שגויה. לכן, המחוקק מגנה את המעשה, אך פוטר את העושה בשל טעות.</w:t>
      </w:r>
      <w:r w:rsidR="00E30ED2">
        <w:rPr>
          <w:rStyle w:val="a6"/>
          <w:rFonts w:eastAsia="Times New Roman" w:cs="David"/>
          <w:sz w:val="24"/>
          <w:szCs w:val="24"/>
          <w:rtl/>
          <w:lang w:val="pl-PL"/>
        </w:rPr>
        <w:footnoteReference w:id="11"/>
      </w:r>
      <w:r w:rsidR="00E71425">
        <w:rPr>
          <w:rFonts w:eastAsia="Times New Roman" w:cs="David" w:hint="cs"/>
          <w:sz w:val="24"/>
          <w:szCs w:val="24"/>
          <w:rtl/>
          <w:lang w:val="pl-PL"/>
        </w:rPr>
        <w:t xml:space="preserve"> </w:t>
      </w:r>
    </w:p>
    <w:p w14:paraId="488811C0" w14:textId="77777777" w:rsidR="0052539F" w:rsidRDefault="00E71425" w:rsidP="002F7F14">
      <w:pPr>
        <w:spacing w:before="60" w:after="60" w:line="360" w:lineRule="auto"/>
        <w:rPr>
          <w:rFonts w:eastAsia="Times New Roman" w:cs="David"/>
          <w:sz w:val="24"/>
          <w:szCs w:val="24"/>
          <w:rtl/>
          <w:lang w:val="pl-PL"/>
        </w:rPr>
      </w:pPr>
      <w:r>
        <w:rPr>
          <w:rFonts w:eastAsia="Times New Roman" w:cs="David" w:hint="cs"/>
          <w:sz w:val="24"/>
          <w:szCs w:val="24"/>
          <w:rtl/>
          <w:lang w:val="pl-PL"/>
        </w:rPr>
        <w:t>הגנה עצמית מדומה נובעת מתוך שילוב הס' של טעות במצב דברים ביחד עם הגנה עצמית, הטעות תיבחן בעזרת מבחן סובייקטיבי.</w:t>
      </w:r>
      <w:r>
        <w:rPr>
          <w:rStyle w:val="a6"/>
          <w:rFonts w:eastAsia="Times New Roman" w:cs="David"/>
          <w:sz w:val="24"/>
          <w:szCs w:val="24"/>
          <w:rtl/>
          <w:lang w:val="pl-PL"/>
        </w:rPr>
        <w:footnoteReference w:id="12"/>
      </w:r>
    </w:p>
    <w:p w14:paraId="271DD6B5" w14:textId="77777777" w:rsidR="00A22E94" w:rsidRPr="0052539F" w:rsidRDefault="00CA1F7D" w:rsidP="002F7F14">
      <w:pPr>
        <w:spacing w:before="60" w:after="60" w:line="360" w:lineRule="auto"/>
        <w:rPr>
          <w:rFonts w:ascii="David" w:eastAsia="Times New Roman" w:hAnsi="David" w:cs="David"/>
          <w:b/>
          <w:bCs/>
          <w:sz w:val="24"/>
          <w:szCs w:val="24"/>
          <w:u w:val="single"/>
          <w:rtl/>
        </w:rPr>
      </w:pPr>
      <w:r>
        <w:rPr>
          <w:rFonts w:ascii="David" w:eastAsia="Times New Roman" w:hAnsi="David" w:cs="David" w:hint="cs"/>
          <w:sz w:val="24"/>
          <w:szCs w:val="24"/>
          <w:u w:val="single"/>
          <w:rtl/>
        </w:rPr>
        <w:t xml:space="preserve">יש לבחון האם במקרה דנן מתקיימים </w:t>
      </w:r>
      <w:r w:rsidR="00A22E94" w:rsidRPr="0052539F">
        <w:rPr>
          <w:rFonts w:ascii="David" w:eastAsia="Times New Roman" w:hAnsi="David" w:cs="David"/>
          <w:sz w:val="24"/>
          <w:szCs w:val="24"/>
          <w:u w:val="single"/>
          <w:rtl/>
        </w:rPr>
        <w:t>יסודות</w:t>
      </w:r>
      <w:r w:rsidR="0052539F" w:rsidRPr="0052539F">
        <w:rPr>
          <w:rFonts w:ascii="David" w:eastAsia="Times New Roman" w:hAnsi="David" w:cs="David" w:hint="cs"/>
          <w:sz w:val="24"/>
          <w:szCs w:val="24"/>
          <w:u w:val="single"/>
          <w:rtl/>
        </w:rPr>
        <w:t xml:space="preserve"> </w:t>
      </w:r>
      <w:r w:rsidR="00A22E94" w:rsidRPr="0052539F">
        <w:rPr>
          <w:rFonts w:ascii="David" w:eastAsia="Times New Roman" w:hAnsi="David" w:cs="David"/>
          <w:sz w:val="24"/>
          <w:szCs w:val="24"/>
          <w:u w:val="single"/>
          <w:rtl/>
        </w:rPr>
        <w:t>ההגנה</w:t>
      </w:r>
      <w:r w:rsidR="002D6156">
        <w:rPr>
          <w:rFonts w:ascii="David" w:eastAsia="Times New Roman" w:hAnsi="David" w:cs="David" w:hint="cs"/>
          <w:sz w:val="24"/>
          <w:szCs w:val="24"/>
          <w:u w:val="single"/>
          <w:rtl/>
        </w:rPr>
        <w:t xml:space="preserve"> המו</w:t>
      </w:r>
      <w:r w:rsidR="00925108">
        <w:rPr>
          <w:rFonts w:ascii="David" w:eastAsia="Times New Roman" w:hAnsi="David" w:cs="David" w:hint="cs"/>
          <w:sz w:val="24"/>
          <w:szCs w:val="24"/>
          <w:u w:val="single"/>
          <w:rtl/>
        </w:rPr>
        <w:t xml:space="preserve">באים </w:t>
      </w:r>
      <w:r w:rsidR="002D6156">
        <w:rPr>
          <w:rFonts w:ascii="David" w:eastAsia="Times New Roman" w:hAnsi="David" w:cs="David" w:hint="cs"/>
          <w:sz w:val="24"/>
          <w:szCs w:val="24"/>
          <w:u w:val="single"/>
          <w:rtl/>
        </w:rPr>
        <w:t>בפסיק</w:t>
      </w:r>
      <w:r w:rsidR="002D6156" w:rsidRPr="002D6156">
        <w:rPr>
          <w:rFonts w:ascii="David" w:eastAsia="Times New Roman" w:hAnsi="David" w:cs="David" w:hint="cs"/>
          <w:sz w:val="24"/>
          <w:szCs w:val="24"/>
          <w:u w:val="single"/>
          <w:rtl/>
        </w:rPr>
        <w:t>ה:</w:t>
      </w:r>
      <w:r w:rsidR="002D6156">
        <w:rPr>
          <w:rFonts w:ascii="David" w:eastAsia="Times New Roman" w:hAnsi="David" w:cs="David" w:hint="cs"/>
          <w:sz w:val="24"/>
          <w:szCs w:val="24"/>
          <w:rtl/>
        </w:rPr>
        <w:t xml:space="preserve"> </w:t>
      </w:r>
      <w:r w:rsidR="002D6156" w:rsidRPr="002D6156">
        <w:rPr>
          <w:rStyle w:val="a6"/>
          <w:rFonts w:ascii="David" w:eastAsia="Times New Roman" w:hAnsi="David" w:cs="David"/>
          <w:b/>
          <w:bCs/>
          <w:sz w:val="24"/>
          <w:szCs w:val="24"/>
          <w:rtl/>
        </w:rPr>
        <w:footnoteReference w:id="13"/>
      </w:r>
    </w:p>
    <w:p w14:paraId="3EC29D12" w14:textId="77777777" w:rsidR="00AC7B82" w:rsidRPr="009F4E12" w:rsidRDefault="007A4293" w:rsidP="002F7F14">
      <w:pPr>
        <w:pStyle w:val="a3"/>
        <w:numPr>
          <w:ilvl w:val="0"/>
          <w:numId w:val="4"/>
        </w:numPr>
        <w:spacing w:before="60" w:after="60" w:line="360" w:lineRule="auto"/>
        <w:rPr>
          <w:rFonts w:ascii="David" w:eastAsia="Times New Roman" w:hAnsi="David" w:cs="David"/>
          <w:sz w:val="24"/>
          <w:szCs w:val="24"/>
        </w:rPr>
      </w:pPr>
      <w:r w:rsidRPr="009F4E12">
        <w:rPr>
          <w:rFonts w:ascii="David" w:eastAsia="Times New Roman" w:hAnsi="David" w:cs="David"/>
          <w:b/>
          <w:bCs/>
          <w:sz w:val="24"/>
          <w:szCs w:val="24"/>
          <w:u w:val="single"/>
          <w:rtl/>
        </w:rPr>
        <w:t>ת</w:t>
      </w:r>
      <w:r w:rsidR="00A22E94" w:rsidRPr="009F4E12">
        <w:rPr>
          <w:rFonts w:ascii="David" w:eastAsia="Times New Roman" w:hAnsi="David" w:cs="David"/>
          <w:b/>
          <w:bCs/>
          <w:sz w:val="24"/>
          <w:szCs w:val="24"/>
          <w:u w:val="single"/>
          <w:rtl/>
        </w:rPr>
        <w:t>קיפה שלא כדין</w:t>
      </w:r>
      <w:r w:rsidRPr="009F4E12">
        <w:rPr>
          <w:rFonts w:ascii="David" w:eastAsia="Times New Roman" w:hAnsi="David" w:cs="David"/>
          <w:b/>
          <w:bCs/>
          <w:sz w:val="24"/>
          <w:szCs w:val="24"/>
          <w:u w:val="single"/>
          <w:rtl/>
        </w:rPr>
        <w:t>:</w:t>
      </w:r>
      <w:r w:rsidRPr="009F4E12">
        <w:rPr>
          <w:rFonts w:ascii="David" w:eastAsia="Times New Roman" w:hAnsi="David" w:cs="David"/>
          <w:b/>
          <w:bCs/>
          <w:sz w:val="24"/>
          <w:szCs w:val="24"/>
          <w:rtl/>
        </w:rPr>
        <w:t xml:space="preserve"> </w:t>
      </w:r>
      <w:r w:rsidR="00A22E94" w:rsidRPr="009F4E12">
        <w:rPr>
          <w:rFonts w:ascii="David" w:eastAsia="Times New Roman" w:hAnsi="David" w:cs="David"/>
          <w:sz w:val="24"/>
          <w:szCs w:val="24"/>
          <w:rtl/>
        </w:rPr>
        <w:t>מטרתה של ההגנה העצמית היא להדוף תקיפה שלא כדין</w:t>
      </w:r>
      <w:r w:rsidR="00450C16" w:rsidRPr="009F4E12">
        <w:rPr>
          <w:rFonts w:ascii="David" w:eastAsia="Times New Roman" w:hAnsi="David" w:cs="David"/>
          <w:sz w:val="24"/>
          <w:szCs w:val="24"/>
          <w:rtl/>
        </w:rPr>
        <w:t>,</w:t>
      </w:r>
      <w:r w:rsidR="00A22E94" w:rsidRPr="009F4E12">
        <w:rPr>
          <w:rFonts w:ascii="David" w:eastAsia="Times New Roman" w:hAnsi="David" w:cs="David"/>
          <w:sz w:val="24"/>
          <w:szCs w:val="24"/>
          <w:rtl/>
        </w:rPr>
        <w:t xml:space="preserve"> </w:t>
      </w:r>
      <w:r w:rsidR="00731A41">
        <w:rPr>
          <w:rFonts w:ascii="David" w:eastAsia="Times New Roman" w:hAnsi="David" w:cs="David" w:hint="cs"/>
          <w:sz w:val="24"/>
          <w:szCs w:val="24"/>
          <w:rtl/>
        </w:rPr>
        <w:t>א</w:t>
      </w:r>
      <w:r w:rsidR="00A22E94" w:rsidRPr="009F4E12">
        <w:rPr>
          <w:rFonts w:ascii="David" w:eastAsia="Times New Roman" w:hAnsi="David" w:cs="David"/>
          <w:sz w:val="24"/>
          <w:szCs w:val="24"/>
          <w:rtl/>
        </w:rPr>
        <w:t>ש</w:t>
      </w:r>
      <w:r w:rsidR="00731A41">
        <w:rPr>
          <w:rFonts w:ascii="David" w:eastAsia="Times New Roman" w:hAnsi="David" w:cs="David" w:hint="cs"/>
          <w:sz w:val="24"/>
          <w:szCs w:val="24"/>
          <w:rtl/>
        </w:rPr>
        <w:t xml:space="preserve">ר </w:t>
      </w:r>
      <w:r w:rsidR="00A22E94" w:rsidRPr="009F4E12">
        <w:rPr>
          <w:rFonts w:ascii="David" w:eastAsia="Times New Roman" w:hAnsi="David" w:cs="David"/>
          <w:sz w:val="24"/>
          <w:szCs w:val="24"/>
          <w:rtl/>
        </w:rPr>
        <w:t>העמידה את המותקף או את זולתו בסכנת פגיעה מוחשית. החל מתיקון 37 לחוק העונשין ישנו משקל שווה למתגונן עצמו ולצד שלישי , כמפורט בחוק "שלו או של זולתו".</w:t>
      </w:r>
      <w:r w:rsidR="00D13261" w:rsidRPr="009F4E12">
        <w:rPr>
          <w:rStyle w:val="a6"/>
          <w:rFonts w:ascii="David" w:eastAsia="Times New Roman" w:hAnsi="David" w:cs="David"/>
          <w:sz w:val="24"/>
          <w:szCs w:val="24"/>
          <w:rtl/>
        </w:rPr>
        <w:footnoteReference w:id="14"/>
      </w:r>
      <w:r w:rsidR="008A65DA" w:rsidRPr="009F4E12">
        <w:rPr>
          <w:rFonts w:ascii="David" w:eastAsia="Times New Roman" w:hAnsi="David" w:cs="David"/>
          <w:sz w:val="24"/>
          <w:szCs w:val="24"/>
          <w:rtl/>
        </w:rPr>
        <w:t xml:space="preserve"> </w:t>
      </w:r>
      <w:r w:rsidR="00A22E94" w:rsidRPr="009F4E12">
        <w:rPr>
          <w:rFonts w:ascii="David" w:eastAsia="Times New Roman" w:hAnsi="David" w:cs="David"/>
          <w:sz w:val="24"/>
          <w:szCs w:val="24"/>
          <w:rtl/>
        </w:rPr>
        <w:t xml:space="preserve">מחד, ניתן לטעון כי שחר תקפה את </w:t>
      </w:r>
      <w:r w:rsidR="004642C5" w:rsidRPr="009F4E12">
        <w:rPr>
          <w:rFonts w:ascii="David" w:eastAsia="Times New Roman" w:hAnsi="David" w:cs="David"/>
          <w:sz w:val="24"/>
          <w:szCs w:val="24"/>
          <w:rtl/>
        </w:rPr>
        <w:t xml:space="preserve">עדן בשל מחשבתה </w:t>
      </w:r>
      <w:r w:rsidR="0052539F">
        <w:rPr>
          <w:rFonts w:ascii="David" w:eastAsia="Times New Roman" w:hAnsi="David" w:cs="David" w:hint="cs"/>
          <w:sz w:val="24"/>
          <w:szCs w:val="24"/>
          <w:rtl/>
        </w:rPr>
        <w:t>ש</w:t>
      </w:r>
      <w:r w:rsidR="004642C5" w:rsidRPr="009F4E12">
        <w:rPr>
          <w:rFonts w:ascii="David" w:eastAsia="Times New Roman" w:hAnsi="David" w:cs="David"/>
          <w:sz w:val="24"/>
          <w:szCs w:val="24"/>
          <w:rtl/>
        </w:rPr>
        <w:t xml:space="preserve">עדן הולכת לירות בשושנה דודתה. </w:t>
      </w:r>
    </w:p>
    <w:p w14:paraId="4B1081AC" w14:textId="77777777" w:rsidR="00A22E94" w:rsidRPr="009F4E12" w:rsidRDefault="004642C5" w:rsidP="002F7F14">
      <w:pPr>
        <w:pStyle w:val="a3"/>
        <w:spacing w:before="60" w:after="60" w:line="360" w:lineRule="auto"/>
        <w:rPr>
          <w:rFonts w:ascii="David" w:eastAsia="Times New Roman" w:hAnsi="David" w:cs="David"/>
          <w:sz w:val="24"/>
          <w:szCs w:val="24"/>
        </w:rPr>
      </w:pPr>
      <w:r w:rsidRPr="009F4E12">
        <w:rPr>
          <w:rFonts w:ascii="David" w:eastAsia="Times New Roman" w:hAnsi="David" w:cs="David"/>
          <w:sz w:val="24"/>
          <w:szCs w:val="24"/>
          <w:rtl/>
        </w:rPr>
        <w:t>מ</w:t>
      </w:r>
      <w:r w:rsidR="00873ED6">
        <w:rPr>
          <w:rFonts w:ascii="David" w:eastAsia="Times New Roman" w:hAnsi="David" w:cs="David" w:hint="cs"/>
          <w:sz w:val="24"/>
          <w:szCs w:val="24"/>
          <w:rtl/>
        </w:rPr>
        <w:t>אידך</w:t>
      </w:r>
      <w:r w:rsidRPr="009F4E12">
        <w:rPr>
          <w:rFonts w:ascii="David" w:eastAsia="Times New Roman" w:hAnsi="David" w:cs="David"/>
          <w:sz w:val="24"/>
          <w:szCs w:val="24"/>
          <w:rtl/>
        </w:rPr>
        <w:t>,</w:t>
      </w:r>
      <w:r w:rsidR="00E30ED2">
        <w:rPr>
          <w:rFonts w:ascii="David" w:eastAsia="Times New Roman" w:hAnsi="David" w:cs="David" w:hint="cs"/>
          <w:sz w:val="24"/>
          <w:szCs w:val="24"/>
          <w:rtl/>
        </w:rPr>
        <w:t xml:space="preserve"> ניתן לטעון</w:t>
      </w:r>
      <w:r w:rsidRPr="009F4E12">
        <w:rPr>
          <w:rFonts w:ascii="David" w:eastAsia="Times New Roman" w:hAnsi="David" w:cs="David"/>
          <w:sz w:val="24"/>
          <w:szCs w:val="24"/>
          <w:rtl/>
        </w:rPr>
        <w:t xml:space="preserve"> כי שחר מהירה "לקפוץ" למסקנות ואין </w:t>
      </w:r>
      <w:r w:rsidR="00AC7B82" w:rsidRPr="009F4E12">
        <w:rPr>
          <w:rFonts w:ascii="David" w:eastAsia="Times New Roman" w:hAnsi="David" w:cs="David"/>
          <w:sz w:val="24"/>
          <w:szCs w:val="24"/>
          <w:rtl/>
        </w:rPr>
        <w:t>דעתה משגת לגבי</w:t>
      </w:r>
      <w:r w:rsidRPr="009F4E12">
        <w:rPr>
          <w:rFonts w:ascii="David" w:eastAsia="Times New Roman" w:hAnsi="David" w:cs="David"/>
          <w:sz w:val="24"/>
          <w:szCs w:val="24"/>
          <w:rtl/>
        </w:rPr>
        <w:t xml:space="preserve"> מטרת האקדח.</w:t>
      </w:r>
      <w:r w:rsidR="009B71A6">
        <w:rPr>
          <w:rFonts w:ascii="David" w:eastAsia="Times New Roman" w:hAnsi="David" w:cs="David" w:hint="cs"/>
          <w:sz w:val="24"/>
          <w:szCs w:val="24"/>
          <w:rtl/>
        </w:rPr>
        <w:t xml:space="preserve"> </w:t>
      </w:r>
    </w:p>
    <w:p w14:paraId="534B7DEC" w14:textId="77777777" w:rsidR="00A004B6" w:rsidRPr="009F4E12" w:rsidRDefault="00A004B6" w:rsidP="002F7F14">
      <w:pPr>
        <w:pStyle w:val="a3"/>
        <w:spacing w:before="60" w:after="60" w:line="360" w:lineRule="auto"/>
        <w:rPr>
          <w:rFonts w:ascii="David" w:eastAsia="Times New Roman" w:hAnsi="David" w:cs="David"/>
          <w:sz w:val="24"/>
          <w:szCs w:val="24"/>
        </w:rPr>
      </w:pPr>
    </w:p>
    <w:p w14:paraId="122AA9CB" w14:textId="77777777" w:rsidR="00AC7B82" w:rsidRPr="009F4E12" w:rsidRDefault="00A22E94" w:rsidP="002F7F14">
      <w:pPr>
        <w:pStyle w:val="a3"/>
        <w:numPr>
          <w:ilvl w:val="0"/>
          <w:numId w:val="4"/>
        </w:numPr>
        <w:spacing w:before="60" w:after="60" w:line="360" w:lineRule="auto"/>
        <w:rPr>
          <w:rFonts w:ascii="David" w:eastAsia="Times New Roman" w:hAnsi="David" w:cs="David"/>
          <w:sz w:val="24"/>
          <w:szCs w:val="24"/>
        </w:rPr>
      </w:pPr>
      <w:r w:rsidRPr="009F4E12">
        <w:rPr>
          <w:rFonts w:ascii="David" w:eastAsia="Times New Roman" w:hAnsi="David" w:cs="David"/>
          <w:b/>
          <w:bCs/>
          <w:sz w:val="24"/>
          <w:szCs w:val="24"/>
          <w:u w:val="single"/>
          <w:rtl/>
        </w:rPr>
        <w:t>סכנה מוחשית</w:t>
      </w:r>
      <w:r w:rsidR="007A4293" w:rsidRPr="009F4E12">
        <w:rPr>
          <w:rFonts w:ascii="David" w:eastAsia="Times New Roman" w:hAnsi="David" w:cs="David"/>
          <w:sz w:val="24"/>
          <w:szCs w:val="24"/>
          <w:u w:val="single"/>
          <w:rtl/>
        </w:rPr>
        <w:t>:</w:t>
      </w:r>
      <w:r w:rsidR="004642C5" w:rsidRPr="009F4E12">
        <w:rPr>
          <w:rFonts w:ascii="David" w:eastAsia="Times New Roman" w:hAnsi="David" w:cs="David"/>
          <w:sz w:val="24"/>
          <w:szCs w:val="24"/>
          <w:rtl/>
        </w:rPr>
        <w:t xml:space="preserve"> ישנה דרישה לסכנה מוחשית לפגיעה בחייו</w:t>
      </w:r>
      <w:r w:rsidR="00AC7B82" w:rsidRPr="009F4E12">
        <w:rPr>
          <w:rFonts w:ascii="David" w:eastAsia="Times New Roman" w:hAnsi="David" w:cs="David"/>
          <w:sz w:val="24"/>
          <w:szCs w:val="24"/>
          <w:rtl/>
        </w:rPr>
        <w:t>,</w:t>
      </w:r>
      <w:r w:rsidR="00925108">
        <w:rPr>
          <w:rFonts w:ascii="David" w:eastAsia="Times New Roman" w:hAnsi="David" w:cs="David" w:hint="cs"/>
          <w:sz w:val="24"/>
          <w:szCs w:val="24"/>
          <w:rtl/>
        </w:rPr>
        <w:t xml:space="preserve"> </w:t>
      </w:r>
      <w:r w:rsidR="00AC7B82" w:rsidRPr="009F4E12">
        <w:rPr>
          <w:rFonts w:ascii="David" w:eastAsia="Times New Roman" w:hAnsi="David" w:cs="David"/>
          <w:sz w:val="24"/>
          <w:szCs w:val="24"/>
          <w:rtl/>
        </w:rPr>
        <w:t>גופו או רכושו</w:t>
      </w:r>
      <w:r w:rsidR="004642C5" w:rsidRPr="009F4E12">
        <w:rPr>
          <w:rFonts w:ascii="David" w:eastAsia="Times New Roman" w:hAnsi="David" w:cs="David"/>
          <w:sz w:val="24"/>
          <w:szCs w:val="24"/>
          <w:rtl/>
        </w:rPr>
        <w:t xml:space="preserve"> של</w:t>
      </w:r>
      <w:r w:rsidR="00AB4654" w:rsidRPr="009F4E12">
        <w:rPr>
          <w:rFonts w:ascii="David" w:eastAsia="Times New Roman" w:hAnsi="David" w:cs="David"/>
          <w:sz w:val="24"/>
          <w:szCs w:val="24"/>
          <w:rtl/>
        </w:rPr>
        <w:t xml:space="preserve"> המותקף</w:t>
      </w:r>
      <w:r w:rsidR="004642C5" w:rsidRPr="009F4E12">
        <w:rPr>
          <w:rFonts w:ascii="David" w:eastAsia="Times New Roman" w:hAnsi="David" w:cs="David"/>
          <w:sz w:val="24"/>
          <w:szCs w:val="24"/>
          <w:rtl/>
        </w:rPr>
        <w:t xml:space="preserve"> או של זולתו. שחר תטען כי לאור מה ששמעה </w:t>
      </w:r>
      <w:r w:rsidR="00AB4654" w:rsidRPr="009F4E12">
        <w:rPr>
          <w:rFonts w:ascii="David" w:eastAsia="Times New Roman" w:hAnsi="David" w:cs="David"/>
          <w:sz w:val="24"/>
          <w:szCs w:val="24"/>
          <w:rtl/>
        </w:rPr>
        <w:t>ב</w:t>
      </w:r>
      <w:r w:rsidR="00925108">
        <w:rPr>
          <w:rFonts w:ascii="David" w:eastAsia="Times New Roman" w:hAnsi="David" w:cs="David" w:hint="cs"/>
          <w:sz w:val="24"/>
          <w:szCs w:val="24"/>
          <w:rtl/>
        </w:rPr>
        <w:t xml:space="preserve">עת </w:t>
      </w:r>
      <w:r w:rsidR="00AB4654" w:rsidRPr="009F4E12">
        <w:rPr>
          <w:rFonts w:ascii="David" w:eastAsia="Times New Roman" w:hAnsi="David" w:cs="David"/>
          <w:sz w:val="24"/>
          <w:szCs w:val="24"/>
          <w:rtl/>
        </w:rPr>
        <w:t xml:space="preserve">חילופי הדברים </w:t>
      </w:r>
      <w:r w:rsidR="004642C5" w:rsidRPr="009F4E12">
        <w:rPr>
          <w:rFonts w:ascii="David" w:eastAsia="Times New Roman" w:hAnsi="David" w:cs="David"/>
          <w:sz w:val="24"/>
          <w:szCs w:val="24"/>
          <w:rtl/>
        </w:rPr>
        <w:t xml:space="preserve">בין עוזי לעדן, </w:t>
      </w:r>
      <w:r w:rsidR="00450C16" w:rsidRPr="009F4E12">
        <w:rPr>
          <w:rFonts w:ascii="David" w:eastAsia="Times New Roman" w:hAnsi="David" w:cs="David"/>
          <w:sz w:val="24"/>
          <w:szCs w:val="24"/>
          <w:rtl/>
        </w:rPr>
        <w:t>בהם הוזכרו</w:t>
      </w:r>
      <w:r w:rsidR="004642C5" w:rsidRPr="009F4E12">
        <w:rPr>
          <w:rFonts w:ascii="David" w:eastAsia="Times New Roman" w:hAnsi="David" w:cs="David"/>
          <w:sz w:val="24"/>
          <w:szCs w:val="24"/>
          <w:rtl/>
        </w:rPr>
        <w:t xml:space="preserve"> דודתה</w:t>
      </w:r>
      <w:r w:rsidR="00450C16" w:rsidRPr="009F4E12">
        <w:rPr>
          <w:rFonts w:ascii="David" w:eastAsia="Times New Roman" w:hAnsi="David" w:cs="David"/>
          <w:sz w:val="24"/>
          <w:szCs w:val="24"/>
          <w:rtl/>
        </w:rPr>
        <w:t xml:space="preserve"> ורכושה, </w:t>
      </w:r>
      <w:r w:rsidR="004642C5" w:rsidRPr="009F4E12">
        <w:rPr>
          <w:rFonts w:ascii="David" w:eastAsia="Times New Roman" w:hAnsi="David" w:cs="David"/>
          <w:sz w:val="24"/>
          <w:szCs w:val="24"/>
          <w:rtl/>
        </w:rPr>
        <w:t>והאק</w:t>
      </w:r>
      <w:r w:rsidR="00450C16" w:rsidRPr="009F4E12">
        <w:rPr>
          <w:rFonts w:ascii="David" w:eastAsia="Times New Roman" w:hAnsi="David" w:cs="David"/>
          <w:sz w:val="24"/>
          <w:szCs w:val="24"/>
          <w:rtl/>
        </w:rPr>
        <w:t>ד</w:t>
      </w:r>
      <w:r w:rsidR="004642C5" w:rsidRPr="009F4E12">
        <w:rPr>
          <w:rFonts w:ascii="David" w:eastAsia="Times New Roman" w:hAnsi="David" w:cs="David"/>
          <w:sz w:val="24"/>
          <w:szCs w:val="24"/>
          <w:rtl/>
        </w:rPr>
        <w:t xml:space="preserve">ח שמסר עוזי לעדן, היא הייתה משוכנעת כי עדן הולכת לפגוע בדודתה. </w:t>
      </w:r>
    </w:p>
    <w:p w14:paraId="09C0892C" w14:textId="77777777" w:rsidR="00E71425" w:rsidRDefault="004642C5" w:rsidP="002F7F14">
      <w:pPr>
        <w:pStyle w:val="a3"/>
        <w:spacing w:before="60" w:after="60" w:line="360" w:lineRule="auto"/>
        <w:rPr>
          <w:rFonts w:ascii="David" w:eastAsia="Times New Roman" w:hAnsi="David" w:cs="David"/>
          <w:sz w:val="24"/>
          <w:szCs w:val="24"/>
          <w:rtl/>
        </w:rPr>
      </w:pPr>
      <w:r w:rsidRPr="009F4E12">
        <w:rPr>
          <w:rFonts w:ascii="David" w:eastAsia="Times New Roman" w:hAnsi="David" w:cs="David"/>
          <w:sz w:val="24"/>
          <w:szCs w:val="24"/>
          <w:rtl/>
        </w:rPr>
        <w:t>מ</w:t>
      </w:r>
      <w:r w:rsidR="00873ED6">
        <w:rPr>
          <w:rFonts w:ascii="David" w:eastAsia="Times New Roman" w:hAnsi="David" w:cs="David" w:hint="cs"/>
          <w:sz w:val="24"/>
          <w:szCs w:val="24"/>
          <w:rtl/>
        </w:rPr>
        <w:t>אידך,</w:t>
      </w:r>
      <w:r w:rsidR="00E30ED2">
        <w:rPr>
          <w:rFonts w:ascii="David" w:eastAsia="Times New Roman" w:hAnsi="David" w:cs="David" w:hint="cs"/>
          <w:sz w:val="24"/>
          <w:szCs w:val="24"/>
          <w:rtl/>
        </w:rPr>
        <w:t xml:space="preserve"> ניתן לטעון</w:t>
      </w:r>
      <w:r w:rsidRPr="009F4E12">
        <w:rPr>
          <w:rFonts w:ascii="David" w:eastAsia="Times New Roman" w:hAnsi="David" w:cs="David"/>
          <w:sz w:val="24"/>
          <w:szCs w:val="24"/>
          <w:rtl/>
        </w:rPr>
        <w:t xml:space="preserve"> כי</w:t>
      </w:r>
      <w:r w:rsidR="0052539F">
        <w:rPr>
          <w:rFonts w:ascii="David" w:eastAsia="Times New Roman" w:hAnsi="David" w:cs="David" w:hint="cs"/>
          <w:sz w:val="24"/>
          <w:szCs w:val="24"/>
          <w:rtl/>
        </w:rPr>
        <w:t xml:space="preserve"> כלל</w:t>
      </w:r>
      <w:r w:rsidRPr="009F4E12">
        <w:rPr>
          <w:rFonts w:ascii="David" w:eastAsia="Times New Roman" w:hAnsi="David" w:cs="David"/>
          <w:sz w:val="24"/>
          <w:szCs w:val="24"/>
          <w:rtl/>
        </w:rPr>
        <w:t xml:space="preserve"> לא הייתה סכנה מוחשית</w:t>
      </w:r>
      <w:r w:rsidR="00925108">
        <w:rPr>
          <w:rFonts w:ascii="David" w:eastAsia="Times New Roman" w:hAnsi="David" w:cs="David" w:hint="cs"/>
          <w:sz w:val="24"/>
          <w:szCs w:val="24"/>
          <w:rtl/>
        </w:rPr>
        <w:t>,</w:t>
      </w:r>
      <w:r w:rsidRPr="009F4E12">
        <w:rPr>
          <w:rFonts w:ascii="David" w:eastAsia="Times New Roman" w:hAnsi="David" w:cs="David"/>
          <w:sz w:val="24"/>
          <w:szCs w:val="24"/>
          <w:rtl/>
        </w:rPr>
        <w:t xml:space="preserve"> והאקדח שהיה בידי עדן היה רק למקרה חירום</w:t>
      </w:r>
      <w:r w:rsidR="0060780E" w:rsidRPr="009F4E12">
        <w:rPr>
          <w:rFonts w:ascii="David" w:eastAsia="Times New Roman" w:hAnsi="David" w:cs="David"/>
          <w:sz w:val="24"/>
          <w:szCs w:val="24"/>
          <w:rtl/>
        </w:rPr>
        <w:t>, ולא היה לעדן כל כוונה לפגוע בשושנה.</w:t>
      </w:r>
      <w:r w:rsidR="00E71425">
        <w:rPr>
          <w:rFonts w:ascii="David" w:eastAsia="Times New Roman" w:hAnsi="David" w:cs="David" w:hint="cs"/>
          <w:sz w:val="24"/>
          <w:szCs w:val="24"/>
          <w:rtl/>
        </w:rPr>
        <w:t xml:space="preserve"> </w:t>
      </w:r>
    </w:p>
    <w:p w14:paraId="3A5B07D8" w14:textId="77777777" w:rsidR="00A004B6" w:rsidRPr="009F4E12" w:rsidRDefault="008E038C" w:rsidP="002F7F14">
      <w:pPr>
        <w:pStyle w:val="a3"/>
        <w:spacing w:before="60" w:after="60" w:line="360" w:lineRule="auto"/>
        <w:rPr>
          <w:rFonts w:ascii="David" w:eastAsia="Times New Roman" w:hAnsi="David" w:cs="David"/>
          <w:sz w:val="24"/>
          <w:szCs w:val="24"/>
        </w:rPr>
      </w:pPr>
      <w:r>
        <w:rPr>
          <w:rFonts w:ascii="David" w:eastAsia="Times New Roman" w:hAnsi="David" w:cs="David" w:hint="cs"/>
          <w:sz w:val="24"/>
          <w:szCs w:val="24"/>
          <w:rtl/>
        </w:rPr>
        <w:t>בכל מקרה, תתקיים סכנה מוחשית אם עדן התכוונה לשדוד את שושנה, לכן רכיב זה התקיים.</w:t>
      </w:r>
    </w:p>
    <w:p w14:paraId="5148BF69" w14:textId="77777777" w:rsidR="00A004B6" w:rsidRPr="009F4E12" w:rsidRDefault="00A004B6" w:rsidP="002F7F14">
      <w:pPr>
        <w:pStyle w:val="a3"/>
        <w:spacing w:before="60" w:after="60" w:line="360" w:lineRule="auto"/>
        <w:rPr>
          <w:rFonts w:ascii="David" w:eastAsia="Times New Roman" w:hAnsi="David" w:cs="David"/>
          <w:sz w:val="24"/>
          <w:szCs w:val="24"/>
          <w:rtl/>
        </w:rPr>
      </w:pPr>
    </w:p>
    <w:p w14:paraId="6EE40618" w14:textId="77777777" w:rsidR="00A004B6" w:rsidRPr="009F4E12" w:rsidRDefault="00A004B6" w:rsidP="002F7F14">
      <w:pPr>
        <w:pStyle w:val="a3"/>
        <w:spacing w:before="60" w:after="60" w:line="360" w:lineRule="auto"/>
        <w:rPr>
          <w:rFonts w:ascii="David" w:eastAsia="Times New Roman" w:hAnsi="David" w:cs="David"/>
          <w:sz w:val="24"/>
          <w:szCs w:val="24"/>
        </w:rPr>
      </w:pPr>
    </w:p>
    <w:p w14:paraId="3CCAB696" w14:textId="77777777" w:rsidR="00AC7B82" w:rsidRDefault="0092300D" w:rsidP="002F7F14">
      <w:pPr>
        <w:pStyle w:val="a3"/>
        <w:numPr>
          <w:ilvl w:val="0"/>
          <w:numId w:val="4"/>
        </w:numPr>
        <w:spacing w:before="60" w:after="60" w:line="360" w:lineRule="auto"/>
        <w:rPr>
          <w:rFonts w:ascii="David" w:eastAsia="Times New Roman" w:hAnsi="David" w:cs="David"/>
          <w:sz w:val="24"/>
          <w:szCs w:val="24"/>
        </w:rPr>
      </w:pPr>
      <w:r w:rsidRPr="009F4E12">
        <w:rPr>
          <w:rFonts w:ascii="David" w:eastAsia="Times New Roman" w:hAnsi="David" w:cs="David"/>
          <w:b/>
          <w:bCs/>
          <w:sz w:val="24"/>
          <w:szCs w:val="24"/>
          <w:u w:val="single"/>
          <w:rtl/>
        </w:rPr>
        <w:t>מיידיות</w:t>
      </w:r>
      <w:r w:rsidR="007A4293" w:rsidRPr="009F4E12">
        <w:rPr>
          <w:rFonts w:ascii="David" w:eastAsia="Times New Roman" w:hAnsi="David" w:cs="David"/>
          <w:b/>
          <w:bCs/>
          <w:sz w:val="24"/>
          <w:szCs w:val="24"/>
          <w:u w:val="single"/>
          <w:rtl/>
        </w:rPr>
        <w:t>:</w:t>
      </w:r>
      <w:r w:rsidR="007A4293" w:rsidRPr="009F4E12">
        <w:rPr>
          <w:rFonts w:ascii="David" w:eastAsia="Times New Roman" w:hAnsi="David" w:cs="David"/>
          <w:b/>
          <w:bCs/>
          <w:sz w:val="24"/>
          <w:szCs w:val="24"/>
          <w:rtl/>
        </w:rPr>
        <w:t xml:space="preserve"> </w:t>
      </w:r>
      <w:r w:rsidR="0060780E" w:rsidRPr="009F4E12">
        <w:rPr>
          <w:rFonts w:ascii="David" w:eastAsia="Times New Roman" w:hAnsi="David" w:cs="David"/>
          <w:sz w:val="24"/>
          <w:szCs w:val="24"/>
          <w:rtl/>
        </w:rPr>
        <w:t xml:space="preserve">על ההגנה להתבצע רק מרגע שהמעשה דרוש באופן מיידי ע"מ להדוף את התקיפה, ועליה להיפסק מרגע שלא </w:t>
      </w:r>
      <w:r w:rsidR="00F72FFF" w:rsidRPr="009F4E12">
        <w:rPr>
          <w:rFonts w:ascii="David" w:eastAsia="Times New Roman" w:hAnsi="David" w:cs="David"/>
          <w:sz w:val="24"/>
          <w:szCs w:val="24"/>
          <w:rtl/>
        </w:rPr>
        <w:t>נדר</w:t>
      </w:r>
      <w:r w:rsidR="0060780E" w:rsidRPr="009F4E12">
        <w:rPr>
          <w:rFonts w:ascii="David" w:eastAsia="Times New Roman" w:hAnsi="David" w:cs="David"/>
          <w:sz w:val="24"/>
          <w:szCs w:val="24"/>
          <w:rtl/>
        </w:rPr>
        <w:t>ש עוד מעשה התגוננות.</w:t>
      </w:r>
      <w:r w:rsidR="00AB4654" w:rsidRPr="009F4E12">
        <w:rPr>
          <w:rFonts w:ascii="David" w:eastAsia="Times New Roman" w:hAnsi="David" w:cs="David"/>
          <w:sz w:val="24"/>
          <w:szCs w:val="24"/>
          <w:rtl/>
        </w:rPr>
        <w:t xml:space="preserve"> שחר</w:t>
      </w:r>
      <w:r w:rsidR="0060780E" w:rsidRPr="009F4E12">
        <w:rPr>
          <w:rFonts w:ascii="David" w:eastAsia="Times New Roman" w:hAnsi="David" w:cs="David"/>
          <w:sz w:val="24"/>
          <w:szCs w:val="24"/>
          <w:rtl/>
        </w:rPr>
        <w:t xml:space="preserve"> תטען כי לאור חילופי הדברים ששמעה בין עדן לעוזי, סברה כי לקיחת האקדח לא תשלול את אפשרות הפגיעה בדודתה, ולכן היא נאלצה לנטרל את עדן גם לאחר לקיחת האקדח. </w:t>
      </w:r>
    </w:p>
    <w:p w14:paraId="47CB79AD" w14:textId="77777777" w:rsidR="00A004B6" w:rsidRDefault="00D1334A" w:rsidP="002F7F14">
      <w:pPr>
        <w:pStyle w:val="a3"/>
        <w:spacing w:before="60" w:after="60" w:line="360" w:lineRule="auto"/>
        <w:rPr>
          <w:rFonts w:ascii="David" w:eastAsia="Times New Roman" w:hAnsi="David" w:cs="David"/>
          <w:sz w:val="24"/>
          <w:szCs w:val="24"/>
          <w:rtl/>
        </w:rPr>
      </w:pPr>
      <w:r>
        <w:rPr>
          <w:rFonts w:ascii="David" w:eastAsia="Times New Roman" w:hAnsi="David" w:cs="David" w:hint="cs"/>
          <w:sz w:val="24"/>
          <w:szCs w:val="24"/>
          <w:rtl/>
        </w:rPr>
        <w:t xml:space="preserve">מאידך, </w:t>
      </w:r>
      <w:r w:rsidR="0060780E" w:rsidRPr="00D1334A">
        <w:rPr>
          <w:rFonts w:ascii="David" w:eastAsia="Times New Roman" w:hAnsi="David" w:cs="David"/>
          <w:sz w:val="24"/>
          <w:szCs w:val="24"/>
          <w:rtl/>
        </w:rPr>
        <w:t>עדן</w:t>
      </w:r>
      <w:r w:rsidR="00C31A70" w:rsidRPr="00D1334A">
        <w:rPr>
          <w:rFonts w:ascii="David" w:eastAsia="Times New Roman" w:hAnsi="David" w:cs="David"/>
          <w:sz w:val="24"/>
          <w:szCs w:val="24"/>
          <w:rtl/>
        </w:rPr>
        <w:t xml:space="preserve"> אינה מהווה </w:t>
      </w:r>
      <w:r w:rsidR="0060780E" w:rsidRPr="00D1334A">
        <w:rPr>
          <w:rFonts w:ascii="David" w:eastAsia="Times New Roman" w:hAnsi="David" w:cs="David"/>
          <w:sz w:val="24"/>
          <w:szCs w:val="24"/>
          <w:rtl/>
        </w:rPr>
        <w:t>סכנה נוספת לאחר לקיחת האקדח</w:t>
      </w:r>
      <w:r>
        <w:rPr>
          <w:rFonts w:ascii="David" w:eastAsia="Times New Roman" w:hAnsi="David" w:cs="David" w:hint="cs"/>
          <w:sz w:val="24"/>
          <w:szCs w:val="24"/>
          <w:rtl/>
        </w:rPr>
        <w:t xml:space="preserve">, ולכן </w:t>
      </w:r>
      <w:r w:rsidR="00424690">
        <w:rPr>
          <w:rFonts w:ascii="David" w:eastAsia="Times New Roman" w:hAnsi="David" w:cs="David" w:hint="cs"/>
          <w:sz w:val="24"/>
          <w:szCs w:val="24"/>
          <w:rtl/>
        </w:rPr>
        <w:t>לא עמדה ברכיב המיידיות בשעה שפגעה בעדן.</w:t>
      </w:r>
    </w:p>
    <w:p w14:paraId="6407ABE0" w14:textId="77777777" w:rsidR="008E038C" w:rsidRPr="008E038C" w:rsidRDefault="008E038C" w:rsidP="002F7F14">
      <w:pPr>
        <w:pStyle w:val="a3"/>
        <w:spacing w:before="60" w:after="60" w:line="360" w:lineRule="auto"/>
        <w:rPr>
          <w:rFonts w:ascii="David" w:eastAsia="Times New Roman" w:hAnsi="David" w:cs="David"/>
          <w:sz w:val="24"/>
          <w:szCs w:val="24"/>
        </w:rPr>
      </w:pPr>
    </w:p>
    <w:p w14:paraId="15599BE6" w14:textId="77777777" w:rsidR="00F84E71" w:rsidRPr="009F4E12" w:rsidRDefault="007A4293" w:rsidP="002F7F14">
      <w:pPr>
        <w:pStyle w:val="a3"/>
        <w:numPr>
          <w:ilvl w:val="0"/>
          <w:numId w:val="4"/>
        </w:numPr>
        <w:spacing w:before="60" w:after="60" w:line="360" w:lineRule="auto"/>
        <w:rPr>
          <w:rFonts w:ascii="David" w:eastAsia="Times New Roman" w:hAnsi="David" w:cs="David"/>
          <w:sz w:val="24"/>
          <w:szCs w:val="24"/>
        </w:rPr>
      </w:pPr>
      <w:r w:rsidRPr="009F4E12">
        <w:rPr>
          <w:rFonts w:ascii="David" w:eastAsia="Times New Roman" w:hAnsi="David" w:cs="David"/>
          <w:b/>
          <w:bCs/>
          <w:sz w:val="24"/>
          <w:szCs w:val="24"/>
          <w:u w:val="single"/>
          <w:rtl/>
        </w:rPr>
        <w:t>נחיצות:</w:t>
      </w:r>
      <w:r w:rsidR="005F4818" w:rsidRPr="009F4E12">
        <w:rPr>
          <w:rFonts w:ascii="David" w:eastAsia="Times New Roman" w:hAnsi="David" w:cs="David"/>
          <w:b/>
          <w:bCs/>
          <w:sz w:val="24"/>
          <w:szCs w:val="24"/>
          <w:rtl/>
        </w:rPr>
        <w:t xml:space="preserve"> </w:t>
      </w:r>
      <w:r w:rsidR="005F4818" w:rsidRPr="009F4E12">
        <w:rPr>
          <w:rFonts w:ascii="David" w:eastAsia="Times New Roman" w:hAnsi="David" w:cs="David"/>
          <w:sz w:val="24"/>
          <w:szCs w:val="24"/>
          <w:rtl/>
        </w:rPr>
        <w:t xml:space="preserve">עפ"י מאמרו של </w:t>
      </w:r>
      <w:proofErr w:type="spellStart"/>
      <w:r w:rsidR="005F4818" w:rsidRPr="009F4E12">
        <w:rPr>
          <w:rFonts w:ascii="David" w:eastAsia="Times New Roman" w:hAnsi="David" w:cs="David"/>
          <w:sz w:val="24"/>
          <w:szCs w:val="24"/>
          <w:rtl/>
        </w:rPr>
        <w:t>סנג'רו</w:t>
      </w:r>
      <w:proofErr w:type="spellEnd"/>
      <w:r w:rsidR="005F4818" w:rsidRPr="009F4E12">
        <w:rPr>
          <w:rStyle w:val="a6"/>
          <w:rFonts w:ascii="David" w:eastAsia="Times New Roman" w:hAnsi="David" w:cs="David"/>
          <w:sz w:val="24"/>
          <w:szCs w:val="24"/>
          <w:rtl/>
        </w:rPr>
        <w:footnoteReference w:id="15"/>
      </w:r>
      <w:r w:rsidR="005F4818" w:rsidRPr="009F4E12">
        <w:rPr>
          <w:rFonts w:ascii="David" w:eastAsia="Times New Roman" w:hAnsi="David" w:cs="David"/>
          <w:sz w:val="24"/>
          <w:szCs w:val="24"/>
          <w:rtl/>
        </w:rPr>
        <w:t xml:space="preserve"> , והיישום בפס"ד </w:t>
      </w:r>
      <w:proofErr w:type="spellStart"/>
      <w:r w:rsidR="005F4818" w:rsidRPr="009F4E12">
        <w:rPr>
          <w:rFonts w:ascii="David" w:eastAsia="Times New Roman" w:hAnsi="David" w:cs="David"/>
          <w:sz w:val="24"/>
          <w:szCs w:val="24"/>
          <w:rtl/>
        </w:rPr>
        <w:t>זלנצקי</w:t>
      </w:r>
      <w:proofErr w:type="spellEnd"/>
      <w:r w:rsidR="005F4818" w:rsidRPr="009F4E12">
        <w:rPr>
          <w:rStyle w:val="a6"/>
          <w:rFonts w:ascii="David" w:eastAsia="Times New Roman" w:hAnsi="David" w:cs="David"/>
          <w:sz w:val="24"/>
          <w:szCs w:val="24"/>
          <w:rtl/>
        </w:rPr>
        <w:footnoteReference w:id="16"/>
      </w:r>
      <w:r w:rsidR="005F4818" w:rsidRPr="009F4E12">
        <w:rPr>
          <w:rFonts w:ascii="David" w:eastAsia="Times New Roman" w:hAnsi="David" w:cs="David"/>
          <w:sz w:val="24"/>
          <w:szCs w:val="24"/>
          <w:rtl/>
        </w:rPr>
        <w:t xml:space="preserve">  ביהמ"ש </w:t>
      </w:r>
      <w:r w:rsidR="00C31A70" w:rsidRPr="009F4E12">
        <w:rPr>
          <w:rFonts w:ascii="David" w:eastAsia="Times New Roman" w:hAnsi="David" w:cs="David"/>
          <w:sz w:val="24"/>
          <w:szCs w:val="24"/>
          <w:rtl/>
        </w:rPr>
        <w:t>מ</w:t>
      </w:r>
      <w:r w:rsidR="005F4818" w:rsidRPr="009F4E12">
        <w:rPr>
          <w:rFonts w:ascii="David" w:eastAsia="Times New Roman" w:hAnsi="David" w:cs="David"/>
          <w:sz w:val="24"/>
          <w:szCs w:val="24"/>
          <w:rtl/>
        </w:rPr>
        <w:t xml:space="preserve">חלק מבחן זה לשניים: </w:t>
      </w:r>
    </w:p>
    <w:p w14:paraId="29BE9322" w14:textId="77777777" w:rsidR="00F84E71" w:rsidRPr="009F4E12" w:rsidRDefault="005F4818" w:rsidP="002F7F14">
      <w:pPr>
        <w:pStyle w:val="a3"/>
        <w:numPr>
          <w:ilvl w:val="0"/>
          <w:numId w:val="7"/>
        </w:numPr>
        <w:spacing w:before="60" w:after="60" w:line="360" w:lineRule="auto"/>
        <w:rPr>
          <w:rFonts w:ascii="David" w:eastAsia="Times New Roman" w:hAnsi="David" w:cs="David"/>
          <w:sz w:val="24"/>
          <w:szCs w:val="24"/>
        </w:rPr>
      </w:pPr>
      <w:r w:rsidRPr="009F4E12">
        <w:rPr>
          <w:rFonts w:ascii="David" w:eastAsia="Times New Roman" w:hAnsi="David" w:cs="David"/>
          <w:b/>
          <w:bCs/>
          <w:sz w:val="24"/>
          <w:szCs w:val="24"/>
          <w:rtl/>
        </w:rPr>
        <w:t>נחיצות איכותית</w:t>
      </w:r>
      <w:r w:rsidRPr="009F4E12">
        <w:rPr>
          <w:rFonts w:ascii="David" w:eastAsia="Times New Roman" w:hAnsi="David" w:cs="David"/>
          <w:sz w:val="24"/>
          <w:szCs w:val="24"/>
          <w:rtl/>
        </w:rPr>
        <w:t xml:space="preserve"> הבוחנת האם עמדו חלופות אחרות למתגונן</w:t>
      </w:r>
      <w:r w:rsidR="00AB4654" w:rsidRPr="009F4E12">
        <w:rPr>
          <w:rFonts w:ascii="David" w:eastAsia="Times New Roman" w:hAnsi="David" w:cs="David"/>
          <w:sz w:val="24"/>
          <w:szCs w:val="24"/>
          <w:rtl/>
        </w:rPr>
        <w:t xml:space="preserve">. </w:t>
      </w:r>
    </w:p>
    <w:p w14:paraId="0F1F4B42" w14:textId="77777777" w:rsidR="00F84E71" w:rsidRPr="009F4E12" w:rsidRDefault="005E6B89" w:rsidP="002F7F14">
      <w:pPr>
        <w:pStyle w:val="a3"/>
        <w:numPr>
          <w:ilvl w:val="0"/>
          <w:numId w:val="8"/>
        </w:numPr>
        <w:spacing w:before="60" w:after="60" w:line="360" w:lineRule="auto"/>
        <w:rPr>
          <w:rFonts w:ascii="David" w:eastAsia="Times New Roman" w:hAnsi="David" w:cs="David"/>
          <w:sz w:val="24"/>
          <w:szCs w:val="24"/>
        </w:rPr>
      </w:pPr>
      <w:r w:rsidRPr="009F4E12">
        <w:rPr>
          <w:rFonts w:ascii="David" w:eastAsia="Times New Roman" w:hAnsi="David" w:cs="David"/>
          <w:sz w:val="24"/>
          <w:szCs w:val="24"/>
          <w:u w:val="single"/>
          <w:rtl/>
        </w:rPr>
        <w:t>לקיחת האקדח-</w:t>
      </w:r>
      <w:r w:rsidRPr="009F4E12">
        <w:rPr>
          <w:rFonts w:ascii="David" w:eastAsia="Times New Roman" w:hAnsi="David" w:cs="David"/>
          <w:sz w:val="24"/>
          <w:szCs w:val="24"/>
          <w:rtl/>
        </w:rPr>
        <w:t xml:space="preserve"> נראה כי זו עומדת בדרישת הנחיצות האיכותית שכן בשלב הראשון שחר רצתה לוודא שעדן לא תפגע בדודתה.</w:t>
      </w:r>
    </w:p>
    <w:p w14:paraId="3E96D687" w14:textId="77777777" w:rsidR="00873ED6" w:rsidRDefault="005E6B89" w:rsidP="002F7F14">
      <w:pPr>
        <w:pStyle w:val="a3"/>
        <w:numPr>
          <w:ilvl w:val="0"/>
          <w:numId w:val="8"/>
        </w:numPr>
        <w:spacing w:before="60" w:after="60" w:line="360" w:lineRule="auto"/>
        <w:rPr>
          <w:rFonts w:ascii="David" w:eastAsia="Times New Roman" w:hAnsi="David" w:cs="David"/>
          <w:sz w:val="24"/>
          <w:szCs w:val="24"/>
        </w:rPr>
      </w:pPr>
      <w:r w:rsidRPr="009F4E12">
        <w:rPr>
          <w:rFonts w:ascii="David" w:eastAsia="Times New Roman" w:hAnsi="David" w:cs="David"/>
          <w:sz w:val="24"/>
          <w:szCs w:val="24"/>
          <w:u w:val="single"/>
          <w:rtl/>
        </w:rPr>
        <w:t>הפגיעה בעדן-</w:t>
      </w:r>
      <w:r w:rsidRPr="009F4E12">
        <w:rPr>
          <w:rFonts w:ascii="David" w:eastAsia="Times New Roman" w:hAnsi="David" w:cs="David"/>
          <w:sz w:val="24"/>
          <w:szCs w:val="24"/>
          <w:rtl/>
        </w:rPr>
        <w:t xml:space="preserve"> </w:t>
      </w:r>
      <w:r w:rsidR="005F4818" w:rsidRPr="009F4E12">
        <w:rPr>
          <w:rFonts w:ascii="David" w:eastAsia="Times New Roman" w:hAnsi="David" w:cs="David"/>
          <w:sz w:val="24"/>
          <w:szCs w:val="24"/>
          <w:rtl/>
        </w:rPr>
        <w:t>שחר תטען כי הדרך היחידה להגן על דודתה בצורה מיידית</w:t>
      </w:r>
      <w:r w:rsidRPr="009F4E12">
        <w:rPr>
          <w:rFonts w:ascii="David" w:eastAsia="Times New Roman" w:hAnsi="David" w:cs="David"/>
          <w:sz w:val="24"/>
          <w:szCs w:val="24"/>
          <w:rtl/>
        </w:rPr>
        <w:t xml:space="preserve">, </w:t>
      </w:r>
      <w:r w:rsidR="00AB4654" w:rsidRPr="009F4E12">
        <w:rPr>
          <w:rFonts w:ascii="David" w:eastAsia="Times New Roman" w:hAnsi="David" w:cs="David"/>
          <w:sz w:val="24"/>
          <w:szCs w:val="24"/>
          <w:rtl/>
        </w:rPr>
        <w:t>ה</w:t>
      </w:r>
      <w:r w:rsidRPr="009F4E12">
        <w:rPr>
          <w:rFonts w:ascii="David" w:eastAsia="Times New Roman" w:hAnsi="David" w:cs="David"/>
          <w:sz w:val="24"/>
          <w:szCs w:val="24"/>
          <w:rtl/>
        </w:rPr>
        <w:t xml:space="preserve">יא נטרולה </w:t>
      </w:r>
      <w:r w:rsidR="00C31A70" w:rsidRPr="009F4E12">
        <w:rPr>
          <w:rFonts w:ascii="David" w:eastAsia="Times New Roman" w:hAnsi="David" w:cs="David"/>
          <w:sz w:val="24"/>
          <w:szCs w:val="24"/>
          <w:rtl/>
        </w:rPr>
        <w:t>של עדן</w:t>
      </w:r>
      <w:r w:rsidRPr="009F4E12">
        <w:rPr>
          <w:rFonts w:ascii="David" w:eastAsia="Times New Roman" w:hAnsi="David" w:cs="David"/>
          <w:sz w:val="24"/>
          <w:szCs w:val="24"/>
          <w:rtl/>
        </w:rPr>
        <w:t>, וזאת ע"מ שלא תדווח לעוזי כי היא נתפסה</w:t>
      </w:r>
      <w:r w:rsidR="005F4818" w:rsidRPr="009F4E12">
        <w:rPr>
          <w:rFonts w:ascii="David" w:eastAsia="Times New Roman" w:hAnsi="David" w:cs="David"/>
          <w:sz w:val="24"/>
          <w:szCs w:val="24"/>
          <w:rtl/>
        </w:rPr>
        <w:t xml:space="preserve">. </w:t>
      </w:r>
    </w:p>
    <w:p w14:paraId="3BB0D1AF" w14:textId="77777777" w:rsidR="00873ED6" w:rsidRPr="00873ED6" w:rsidRDefault="00873ED6" w:rsidP="002F7F14">
      <w:pPr>
        <w:pStyle w:val="a3"/>
        <w:spacing w:before="60" w:after="60" w:line="360" w:lineRule="auto"/>
        <w:ind w:left="1080"/>
        <w:rPr>
          <w:rFonts w:ascii="David" w:eastAsia="Times New Roman" w:hAnsi="David" w:cs="David"/>
          <w:sz w:val="24"/>
          <w:szCs w:val="24"/>
        </w:rPr>
      </w:pPr>
    </w:p>
    <w:p w14:paraId="0968FBD9" w14:textId="77777777" w:rsidR="0020512F" w:rsidRPr="009F4E12" w:rsidRDefault="005F4818" w:rsidP="002F7F14">
      <w:pPr>
        <w:pStyle w:val="a3"/>
        <w:spacing w:before="60" w:after="60" w:line="360" w:lineRule="auto"/>
        <w:ind w:left="1080"/>
        <w:rPr>
          <w:rFonts w:ascii="David" w:eastAsia="Times New Roman" w:hAnsi="David" w:cs="David"/>
          <w:sz w:val="24"/>
          <w:szCs w:val="24"/>
        </w:rPr>
      </w:pPr>
      <w:r w:rsidRPr="009F4E12">
        <w:rPr>
          <w:rFonts w:ascii="David" w:eastAsia="Times New Roman" w:hAnsi="David" w:cs="David"/>
          <w:sz w:val="24"/>
          <w:szCs w:val="24"/>
          <w:rtl/>
        </w:rPr>
        <w:t xml:space="preserve">מנגד, </w:t>
      </w:r>
      <w:r w:rsidR="00E30ED2">
        <w:rPr>
          <w:rFonts w:ascii="David" w:eastAsia="Times New Roman" w:hAnsi="David" w:cs="David" w:hint="cs"/>
          <w:sz w:val="24"/>
          <w:szCs w:val="24"/>
          <w:rtl/>
        </w:rPr>
        <w:t xml:space="preserve">ניתן לטעון </w:t>
      </w:r>
      <w:r w:rsidRPr="009F4E12">
        <w:rPr>
          <w:rFonts w:ascii="David" w:eastAsia="Times New Roman" w:hAnsi="David" w:cs="David"/>
          <w:sz w:val="24"/>
          <w:szCs w:val="24"/>
          <w:rtl/>
        </w:rPr>
        <w:t xml:space="preserve">כי אמנם הצורך להגנה הוא </w:t>
      </w:r>
      <w:proofErr w:type="spellStart"/>
      <w:r w:rsidR="00AB4654" w:rsidRPr="009F4E12">
        <w:rPr>
          <w:rFonts w:ascii="David" w:eastAsia="Times New Roman" w:hAnsi="David" w:cs="David"/>
          <w:sz w:val="24"/>
          <w:szCs w:val="24"/>
          <w:rtl/>
        </w:rPr>
        <w:t>מי</w:t>
      </w:r>
      <w:r w:rsidR="00E30ED2">
        <w:rPr>
          <w:rFonts w:ascii="David" w:eastAsia="Times New Roman" w:hAnsi="David" w:cs="David" w:hint="cs"/>
          <w:sz w:val="24"/>
          <w:szCs w:val="24"/>
          <w:rtl/>
        </w:rPr>
        <w:t>י</w:t>
      </w:r>
      <w:r w:rsidR="00AB4654" w:rsidRPr="009F4E12">
        <w:rPr>
          <w:rFonts w:ascii="David" w:eastAsia="Times New Roman" w:hAnsi="David" w:cs="David"/>
          <w:sz w:val="24"/>
          <w:szCs w:val="24"/>
          <w:rtl/>
        </w:rPr>
        <w:t>די</w:t>
      </w:r>
      <w:proofErr w:type="spellEnd"/>
      <w:r w:rsidRPr="009F4E12">
        <w:rPr>
          <w:rFonts w:ascii="David" w:eastAsia="Times New Roman" w:hAnsi="David" w:cs="David"/>
          <w:sz w:val="24"/>
          <w:szCs w:val="24"/>
          <w:rtl/>
        </w:rPr>
        <w:t>, אך</w:t>
      </w:r>
      <w:r w:rsidR="005E6B89" w:rsidRPr="009F4E12">
        <w:rPr>
          <w:rFonts w:ascii="David" w:eastAsia="Times New Roman" w:hAnsi="David" w:cs="David"/>
          <w:sz w:val="24"/>
          <w:szCs w:val="24"/>
          <w:rtl/>
        </w:rPr>
        <w:t xml:space="preserve"> שחר יכלה לנטרל את עדן בדרך פחות פוגענית.</w:t>
      </w:r>
    </w:p>
    <w:p w14:paraId="1B925C12" w14:textId="77777777" w:rsidR="00AC7B82" w:rsidRPr="009F4E12" w:rsidRDefault="00AC7B82" w:rsidP="002F7F14">
      <w:pPr>
        <w:pStyle w:val="a3"/>
        <w:spacing w:before="60" w:after="60" w:line="360" w:lineRule="auto"/>
        <w:rPr>
          <w:rFonts w:ascii="David" w:eastAsia="Times New Roman" w:hAnsi="David" w:cs="David"/>
          <w:b/>
          <w:bCs/>
          <w:sz w:val="24"/>
          <w:szCs w:val="24"/>
          <w:rtl/>
        </w:rPr>
      </w:pPr>
    </w:p>
    <w:p w14:paraId="58E2E6C5" w14:textId="77777777" w:rsidR="00AC7B82" w:rsidRPr="009F4E12" w:rsidRDefault="00925108" w:rsidP="002F7F14">
      <w:pPr>
        <w:pStyle w:val="a3"/>
        <w:spacing w:before="60" w:after="60" w:line="360" w:lineRule="auto"/>
        <w:rPr>
          <w:rFonts w:ascii="David" w:eastAsia="Times New Roman" w:hAnsi="David" w:cs="David"/>
          <w:sz w:val="24"/>
          <w:szCs w:val="24"/>
          <w:rtl/>
        </w:rPr>
      </w:pPr>
      <w:r>
        <w:rPr>
          <w:rFonts w:ascii="David" w:eastAsia="Times New Roman" w:hAnsi="David" w:cs="David" w:hint="cs"/>
          <w:b/>
          <w:bCs/>
          <w:sz w:val="24"/>
          <w:szCs w:val="24"/>
          <w:rtl/>
        </w:rPr>
        <w:t>*</w:t>
      </w:r>
      <w:r w:rsidR="00F84E71" w:rsidRPr="009F4E12">
        <w:rPr>
          <w:rFonts w:ascii="David" w:eastAsia="Times New Roman" w:hAnsi="David" w:cs="David"/>
          <w:b/>
          <w:bCs/>
          <w:sz w:val="24"/>
          <w:szCs w:val="24"/>
          <w:rtl/>
        </w:rPr>
        <w:t xml:space="preserve">חובת </w:t>
      </w:r>
      <w:commentRangeStart w:id="16"/>
      <w:r w:rsidR="00F84E71" w:rsidRPr="009F4E12">
        <w:rPr>
          <w:rFonts w:ascii="David" w:eastAsia="Times New Roman" w:hAnsi="David" w:cs="David"/>
          <w:b/>
          <w:bCs/>
          <w:sz w:val="24"/>
          <w:szCs w:val="24"/>
          <w:rtl/>
        </w:rPr>
        <w:t>נסיגה</w:t>
      </w:r>
      <w:commentRangeEnd w:id="16"/>
      <w:r w:rsidR="00250415">
        <w:rPr>
          <w:rStyle w:val="ab"/>
          <w:rtl/>
        </w:rPr>
        <w:commentReference w:id="16"/>
      </w:r>
      <w:r w:rsidR="007A4293" w:rsidRPr="009F4E12">
        <w:rPr>
          <w:rFonts w:ascii="David" w:eastAsia="Times New Roman" w:hAnsi="David" w:cs="David"/>
          <w:b/>
          <w:bCs/>
          <w:sz w:val="24"/>
          <w:szCs w:val="24"/>
          <w:rtl/>
        </w:rPr>
        <w:t xml:space="preserve">: </w:t>
      </w:r>
      <w:r w:rsidR="00F84E71" w:rsidRPr="009F4E12">
        <w:rPr>
          <w:rFonts w:ascii="David" w:eastAsia="Times New Roman" w:hAnsi="David" w:cs="David"/>
          <w:sz w:val="24"/>
          <w:szCs w:val="24"/>
          <w:rtl/>
        </w:rPr>
        <w:t xml:space="preserve">מחד, שחר תטען </w:t>
      </w:r>
      <w:r w:rsidR="0020512F" w:rsidRPr="009F4E12">
        <w:rPr>
          <w:rFonts w:ascii="David" w:eastAsia="Times New Roman" w:hAnsi="David" w:cs="David"/>
          <w:sz w:val="24"/>
          <w:szCs w:val="24"/>
          <w:rtl/>
        </w:rPr>
        <w:t>ש</w:t>
      </w:r>
      <w:r w:rsidR="00F84E71" w:rsidRPr="009F4E12">
        <w:rPr>
          <w:rFonts w:ascii="David" w:eastAsia="Times New Roman" w:hAnsi="David" w:cs="David"/>
          <w:sz w:val="24"/>
          <w:szCs w:val="24"/>
          <w:rtl/>
        </w:rPr>
        <w:t>לאחר לקיחת האקדח עדן עודנה מהווה ס</w:t>
      </w:r>
      <w:r w:rsidR="00873ED6">
        <w:rPr>
          <w:rFonts w:ascii="David" w:eastAsia="Times New Roman" w:hAnsi="David" w:cs="David" w:hint="cs"/>
          <w:sz w:val="24"/>
          <w:szCs w:val="24"/>
          <w:rtl/>
        </w:rPr>
        <w:t xml:space="preserve">כנה לחייה של </w:t>
      </w:r>
      <w:r w:rsidR="00F84E71" w:rsidRPr="009F4E12">
        <w:rPr>
          <w:rFonts w:ascii="David" w:eastAsia="Times New Roman" w:hAnsi="David" w:cs="David"/>
          <w:sz w:val="24"/>
          <w:szCs w:val="24"/>
          <w:rtl/>
        </w:rPr>
        <w:t>לשושנה, ולכן היא הייתה צריכה לנטרל אותה ולא לסגת</w:t>
      </w:r>
      <w:r w:rsidR="00873ED6">
        <w:rPr>
          <w:rFonts w:ascii="David" w:eastAsia="Times New Roman" w:hAnsi="David" w:cs="David" w:hint="cs"/>
          <w:sz w:val="24"/>
          <w:szCs w:val="24"/>
          <w:rtl/>
        </w:rPr>
        <w:t xml:space="preserve"> גם</w:t>
      </w:r>
      <w:r w:rsidR="00F84E71" w:rsidRPr="009F4E12">
        <w:rPr>
          <w:rFonts w:ascii="David" w:eastAsia="Times New Roman" w:hAnsi="David" w:cs="David"/>
          <w:sz w:val="24"/>
          <w:szCs w:val="24"/>
          <w:rtl/>
        </w:rPr>
        <w:t xml:space="preserve"> לאחר לקיחת האקדח. </w:t>
      </w:r>
    </w:p>
    <w:p w14:paraId="13BBF14E" w14:textId="77777777" w:rsidR="00F84E71" w:rsidRPr="009F4E12" w:rsidRDefault="00F84E71" w:rsidP="002F7F14">
      <w:pPr>
        <w:pStyle w:val="a3"/>
        <w:spacing w:before="60" w:after="60" w:line="360" w:lineRule="auto"/>
        <w:rPr>
          <w:rFonts w:ascii="David" w:eastAsia="Times New Roman" w:hAnsi="David" w:cs="David"/>
          <w:sz w:val="24"/>
          <w:szCs w:val="24"/>
          <w:rtl/>
        </w:rPr>
      </w:pPr>
      <w:r w:rsidRPr="009F4E12">
        <w:rPr>
          <w:rFonts w:ascii="David" w:eastAsia="Times New Roman" w:hAnsi="David" w:cs="David"/>
          <w:sz w:val="24"/>
          <w:szCs w:val="24"/>
          <w:rtl/>
        </w:rPr>
        <w:t>מ</w:t>
      </w:r>
      <w:r w:rsidR="00873ED6">
        <w:rPr>
          <w:rFonts w:ascii="David" w:eastAsia="Times New Roman" w:hAnsi="David" w:cs="David" w:hint="cs"/>
          <w:sz w:val="24"/>
          <w:szCs w:val="24"/>
          <w:rtl/>
        </w:rPr>
        <w:t>אידך</w:t>
      </w:r>
      <w:r w:rsidRPr="009F4E12">
        <w:rPr>
          <w:rFonts w:ascii="David" w:eastAsia="Times New Roman" w:hAnsi="David" w:cs="David"/>
          <w:sz w:val="24"/>
          <w:szCs w:val="24"/>
          <w:rtl/>
        </w:rPr>
        <w:t xml:space="preserve">, </w:t>
      </w:r>
      <w:r w:rsidR="00E30ED2">
        <w:rPr>
          <w:rFonts w:ascii="David" w:eastAsia="Times New Roman" w:hAnsi="David" w:cs="David" w:hint="cs"/>
          <w:sz w:val="24"/>
          <w:szCs w:val="24"/>
          <w:rtl/>
        </w:rPr>
        <w:t>ניתן לטעון</w:t>
      </w:r>
      <w:r w:rsidRPr="009F4E12">
        <w:rPr>
          <w:rFonts w:ascii="David" w:eastAsia="Times New Roman" w:hAnsi="David" w:cs="David"/>
          <w:sz w:val="24"/>
          <w:szCs w:val="24"/>
          <w:rtl/>
        </w:rPr>
        <w:t xml:space="preserve"> כי לאחר לקיחת האקדח הסכנה הוסרה ועל שחר מוטלת חובת הנסיגה. משום ששחר לא נסוגה לאחר נטילת האקדח, היא לא מילאה את חובתה, והגנה עצמית לא תעמוד לה.</w:t>
      </w:r>
    </w:p>
    <w:p w14:paraId="2C24F9BB" w14:textId="77777777" w:rsidR="002943C2" w:rsidRPr="009F4E12" w:rsidRDefault="002943C2" w:rsidP="002F7F14">
      <w:pPr>
        <w:pStyle w:val="a3"/>
        <w:spacing w:before="60" w:after="60" w:line="360" w:lineRule="auto"/>
        <w:ind w:left="1080"/>
        <w:rPr>
          <w:rFonts w:ascii="David" w:eastAsia="Times New Roman" w:hAnsi="David" w:cs="David"/>
          <w:sz w:val="24"/>
          <w:szCs w:val="24"/>
        </w:rPr>
      </w:pPr>
    </w:p>
    <w:p w14:paraId="218D3DD9" w14:textId="77777777" w:rsidR="00AC7B82" w:rsidRPr="009F4E12" w:rsidRDefault="005F4818" w:rsidP="002F7F14">
      <w:pPr>
        <w:pStyle w:val="a3"/>
        <w:numPr>
          <w:ilvl w:val="0"/>
          <w:numId w:val="7"/>
        </w:numPr>
        <w:spacing w:before="60" w:after="60" w:line="360" w:lineRule="auto"/>
        <w:rPr>
          <w:rFonts w:ascii="David" w:eastAsia="Times New Roman" w:hAnsi="David" w:cs="David"/>
          <w:sz w:val="24"/>
          <w:szCs w:val="24"/>
        </w:rPr>
      </w:pPr>
      <w:r w:rsidRPr="009F4E12">
        <w:rPr>
          <w:rFonts w:ascii="David" w:eastAsia="Times New Roman" w:hAnsi="David" w:cs="David"/>
          <w:b/>
          <w:bCs/>
          <w:sz w:val="24"/>
          <w:szCs w:val="24"/>
          <w:rtl/>
        </w:rPr>
        <w:t>נחיצות כמותית-</w:t>
      </w:r>
      <w:r w:rsidRPr="009F4E12">
        <w:rPr>
          <w:rFonts w:ascii="David" w:eastAsia="Times New Roman" w:hAnsi="David" w:cs="David"/>
          <w:sz w:val="24"/>
          <w:szCs w:val="24"/>
          <w:rtl/>
        </w:rPr>
        <w:t xml:space="preserve"> אפשרות למתגונן להגן על עצמו בדרך שפגיעתה בתוקף פחותה. שחר תטען </w:t>
      </w:r>
      <w:r w:rsidR="00B940B0">
        <w:rPr>
          <w:rFonts w:ascii="David" w:eastAsia="Times New Roman" w:hAnsi="David" w:cs="David" w:hint="cs"/>
          <w:sz w:val="24"/>
          <w:szCs w:val="24"/>
          <w:rtl/>
        </w:rPr>
        <w:t xml:space="preserve">כי </w:t>
      </w:r>
      <w:r w:rsidRPr="009F4E12">
        <w:rPr>
          <w:rFonts w:ascii="David" w:eastAsia="Times New Roman" w:hAnsi="David" w:cs="David"/>
          <w:sz w:val="24"/>
          <w:szCs w:val="24"/>
          <w:rtl/>
        </w:rPr>
        <w:t>הפגיעה בראשה של עדן, ש</w:t>
      </w:r>
      <w:r w:rsidR="0020512F" w:rsidRPr="009F4E12">
        <w:rPr>
          <w:rFonts w:ascii="David" w:eastAsia="Times New Roman" w:hAnsi="David" w:cs="David"/>
          <w:sz w:val="24"/>
          <w:szCs w:val="24"/>
          <w:rtl/>
        </w:rPr>
        <w:t>גרמה</w:t>
      </w:r>
      <w:r w:rsidRPr="009F4E12">
        <w:rPr>
          <w:rFonts w:ascii="David" w:eastAsia="Times New Roman" w:hAnsi="David" w:cs="David"/>
          <w:sz w:val="24"/>
          <w:szCs w:val="24"/>
          <w:rtl/>
        </w:rPr>
        <w:t xml:space="preserve"> לאיבוד הכרתה באופן זמני הייתה הדרך היחידה למנוע פגיעה בדודתה. </w:t>
      </w:r>
    </w:p>
    <w:p w14:paraId="428A692D" w14:textId="77777777" w:rsidR="005F4818" w:rsidRPr="009F4E12" w:rsidRDefault="005F4818" w:rsidP="002F7F14">
      <w:pPr>
        <w:pStyle w:val="a3"/>
        <w:spacing w:before="60" w:after="60" w:line="360" w:lineRule="auto"/>
        <w:rPr>
          <w:rFonts w:ascii="David" w:eastAsia="Times New Roman" w:hAnsi="David" w:cs="David"/>
          <w:sz w:val="24"/>
          <w:szCs w:val="24"/>
        </w:rPr>
      </w:pPr>
      <w:r w:rsidRPr="009F4E12">
        <w:rPr>
          <w:rFonts w:ascii="David" w:eastAsia="Times New Roman" w:hAnsi="David" w:cs="David"/>
          <w:sz w:val="24"/>
          <w:szCs w:val="24"/>
          <w:rtl/>
        </w:rPr>
        <w:t>מנגד</w:t>
      </w:r>
      <w:r w:rsidR="00E30ED2">
        <w:rPr>
          <w:rFonts w:ascii="David" w:eastAsia="Times New Roman" w:hAnsi="David" w:cs="David" w:hint="cs"/>
          <w:sz w:val="24"/>
          <w:szCs w:val="24"/>
          <w:rtl/>
        </w:rPr>
        <w:t xml:space="preserve">, ניתן לטעון כי </w:t>
      </w:r>
      <w:r w:rsidRPr="009F4E12">
        <w:rPr>
          <w:rFonts w:ascii="David" w:eastAsia="Times New Roman" w:hAnsi="David" w:cs="David"/>
          <w:sz w:val="24"/>
          <w:szCs w:val="24"/>
          <w:rtl/>
        </w:rPr>
        <w:t xml:space="preserve">שחר יכלה למנוע את הפגיעה בדודתה ע"י לקיחת האקדח, ולא היה צורך בנטרולה של עדן. </w:t>
      </w:r>
      <w:r w:rsidRPr="009F4E12">
        <w:rPr>
          <w:rFonts w:ascii="David" w:eastAsia="Times New Roman" w:hAnsi="David" w:cs="David"/>
          <w:b/>
          <w:bCs/>
          <w:sz w:val="24"/>
          <w:szCs w:val="24"/>
          <w:rtl/>
        </w:rPr>
        <w:t xml:space="preserve">בכל מקרה, </w:t>
      </w:r>
      <w:proofErr w:type="spellStart"/>
      <w:r w:rsidRPr="009F4E12">
        <w:rPr>
          <w:rFonts w:ascii="David" w:eastAsia="Times New Roman" w:hAnsi="David" w:cs="David"/>
          <w:b/>
          <w:bCs/>
          <w:sz w:val="24"/>
          <w:szCs w:val="24"/>
          <w:rtl/>
        </w:rPr>
        <w:t>באירועון</w:t>
      </w:r>
      <w:proofErr w:type="spellEnd"/>
      <w:r w:rsidRPr="009F4E12">
        <w:rPr>
          <w:rFonts w:ascii="David" w:eastAsia="Times New Roman" w:hAnsi="David" w:cs="David"/>
          <w:b/>
          <w:bCs/>
          <w:sz w:val="24"/>
          <w:szCs w:val="24"/>
          <w:rtl/>
        </w:rPr>
        <w:t xml:space="preserve"> לא נאמר האם נגרם לעדן נזק משמעותי מאיבוד ההכרה הזמני.</w:t>
      </w:r>
    </w:p>
    <w:p w14:paraId="52F1B7CA" w14:textId="77777777" w:rsidR="00F84E71" w:rsidRPr="009F4E12" w:rsidRDefault="00F84E71" w:rsidP="002F7F14">
      <w:pPr>
        <w:pStyle w:val="a3"/>
        <w:spacing w:before="60" w:after="60" w:line="360" w:lineRule="auto"/>
        <w:rPr>
          <w:rFonts w:ascii="David" w:eastAsia="Times New Roman" w:hAnsi="David" w:cs="David"/>
          <w:sz w:val="24"/>
          <w:szCs w:val="24"/>
          <w:rtl/>
        </w:rPr>
      </w:pPr>
    </w:p>
    <w:p w14:paraId="1E24B56C" w14:textId="77777777" w:rsidR="00B940B0" w:rsidRDefault="00F84E71" w:rsidP="002F7F14">
      <w:pPr>
        <w:pStyle w:val="a3"/>
        <w:numPr>
          <w:ilvl w:val="0"/>
          <w:numId w:val="4"/>
        </w:numPr>
        <w:spacing w:before="60" w:after="60" w:line="360" w:lineRule="auto"/>
        <w:rPr>
          <w:rFonts w:ascii="David" w:eastAsia="Times New Roman" w:hAnsi="David" w:cs="David"/>
          <w:sz w:val="24"/>
          <w:szCs w:val="24"/>
        </w:rPr>
      </w:pPr>
      <w:r w:rsidRPr="009F4E12">
        <w:rPr>
          <w:rFonts w:ascii="David" w:eastAsia="Times New Roman" w:hAnsi="David" w:cs="David"/>
          <w:b/>
          <w:bCs/>
          <w:sz w:val="24"/>
          <w:szCs w:val="24"/>
          <w:u w:val="single"/>
          <w:rtl/>
        </w:rPr>
        <w:t>סבירות</w:t>
      </w:r>
      <w:r w:rsidR="007A4293" w:rsidRPr="009F4E12">
        <w:rPr>
          <w:rFonts w:ascii="David" w:eastAsia="Times New Roman" w:hAnsi="David" w:cs="David"/>
          <w:b/>
          <w:bCs/>
          <w:sz w:val="24"/>
          <w:szCs w:val="24"/>
          <w:u w:val="single"/>
          <w:rtl/>
        </w:rPr>
        <w:t>:</w:t>
      </w:r>
      <w:r w:rsidR="007A4293" w:rsidRPr="009F4E12">
        <w:rPr>
          <w:rFonts w:ascii="David" w:eastAsia="Times New Roman" w:hAnsi="David" w:cs="David"/>
          <w:b/>
          <w:bCs/>
          <w:sz w:val="24"/>
          <w:szCs w:val="24"/>
          <w:rtl/>
        </w:rPr>
        <w:t xml:space="preserve"> </w:t>
      </w:r>
      <w:r w:rsidRPr="009F4E12">
        <w:rPr>
          <w:rFonts w:ascii="David" w:eastAsia="Times New Roman" w:hAnsi="David" w:cs="David"/>
          <w:sz w:val="24"/>
          <w:szCs w:val="24"/>
          <w:rtl/>
        </w:rPr>
        <w:t xml:space="preserve">סעיף 34טז קובע </w:t>
      </w:r>
      <w:r w:rsidR="0020512F" w:rsidRPr="009F4E12">
        <w:rPr>
          <w:rFonts w:ascii="David" w:eastAsia="Times New Roman" w:hAnsi="David" w:cs="David"/>
          <w:sz w:val="24"/>
          <w:szCs w:val="24"/>
          <w:rtl/>
        </w:rPr>
        <w:t>ד</w:t>
      </w:r>
      <w:r w:rsidRPr="009F4E12">
        <w:rPr>
          <w:rFonts w:ascii="David" w:eastAsia="Times New Roman" w:hAnsi="David" w:cs="David"/>
          <w:sz w:val="24"/>
          <w:szCs w:val="24"/>
          <w:rtl/>
        </w:rPr>
        <w:t xml:space="preserve">רישה לפרופורציה בין המעשה </w:t>
      </w:r>
      <w:r w:rsidR="003E0DB4" w:rsidRPr="009F4E12">
        <w:rPr>
          <w:rFonts w:ascii="David" w:eastAsia="Times New Roman" w:hAnsi="David" w:cs="David"/>
          <w:sz w:val="24"/>
          <w:szCs w:val="24"/>
          <w:rtl/>
        </w:rPr>
        <w:t>שנקט המותקף לבין הפגיעה שעלולה להתרחש בשל המעשה.</w:t>
      </w:r>
      <w:r w:rsidR="002943C2" w:rsidRPr="009F4E12">
        <w:rPr>
          <w:rStyle w:val="a6"/>
          <w:rFonts w:ascii="David" w:eastAsia="Times New Roman" w:hAnsi="David" w:cs="David"/>
          <w:sz w:val="24"/>
          <w:szCs w:val="24"/>
          <w:rtl/>
        </w:rPr>
        <w:footnoteReference w:id="17"/>
      </w:r>
      <w:r w:rsidR="002943C2" w:rsidRPr="009F4E12">
        <w:rPr>
          <w:rFonts w:ascii="David" w:eastAsia="Times New Roman" w:hAnsi="David" w:cs="David"/>
          <w:sz w:val="24"/>
          <w:szCs w:val="24"/>
          <w:rtl/>
        </w:rPr>
        <w:t xml:space="preserve"> </w:t>
      </w:r>
      <w:r w:rsidR="003E0DB4" w:rsidRPr="009F4E12">
        <w:rPr>
          <w:rFonts w:ascii="David" w:eastAsia="Times New Roman" w:hAnsi="David" w:cs="David"/>
          <w:sz w:val="24"/>
          <w:szCs w:val="24"/>
          <w:rtl/>
        </w:rPr>
        <w:t xml:space="preserve">מחד, שחר תטען </w:t>
      </w:r>
      <w:r w:rsidR="0020512F" w:rsidRPr="009F4E12">
        <w:rPr>
          <w:rFonts w:ascii="David" w:eastAsia="Times New Roman" w:hAnsi="David" w:cs="David"/>
          <w:sz w:val="24"/>
          <w:szCs w:val="24"/>
          <w:rtl/>
        </w:rPr>
        <w:t>ש</w:t>
      </w:r>
      <w:r w:rsidR="00A84F54" w:rsidRPr="009F4E12">
        <w:rPr>
          <w:rFonts w:ascii="David" w:eastAsia="Times New Roman" w:hAnsi="David" w:cs="David"/>
          <w:sz w:val="24"/>
          <w:szCs w:val="24"/>
          <w:rtl/>
        </w:rPr>
        <w:t xml:space="preserve">לקיחת האקדח ונטרולה של עדן עומדים ביחס ראוי לעומת הפגיעה שהייתה עתידה להתרחש </w:t>
      </w:r>
      <w:r w:rsidR="0020512F" w:rsidRPr="009F4E12">
        <w:rPr>
          <w:rFonts w:ascii="David" w:eastAsia="Times New Roman" w:hAnsi="David" w:cs="David"/>
          <w:sz w:val="24"/>
          <w:szCs w:val="24"/>
          <w:rtl/>
        </w:rPr>
        <w:t>ל</w:t>
      </w:r>
      <w:r w:rsidR="00A84F54" w:rsidRPr="009F4E12">
        <w:rPr>
          <w:rFonts w:ascii="David" w:eastAsia="Times New Roman" w:hAnsi="David" w:cs="David"/>
          <w:sz w:val="24"/>
          <w:szCs w:val="24"/>
          <w:rtl/>
        </w:rPr>
        <w:t>שושנה.</w:t>
      </w:r>
    </w:p>
    <w:p w14:paraId="0150BF70" w14:textId="77777777" w:rsidR="00AC7B82" w:rsidRPr="00424690" w:rsidRDefault="00A84F54" w:rsidP="002F7F14">
      <w:pPr>
        <w:pStyle w:val="a3"/>
        <w:spacing w:before="60" w:after="60" w:line="360" w:lineRule="auto"/>
        <w:rPr>
          <w:rFonts w:ascii="David" w:eastAsia="Times New Roman" w:hAnsi="David" w:cs="David"/>
          <w:sz w:val="24"/>
          <w:szCs w:val="24"/>
        </w:rPr>
      </w:pPr>
      <w:r w:rsidRPr="009F4E12">
        <w:rPr>
          <w:rFonts w:ascii="David" w:eastAsia="Times New Roman" w:hAnsi="David" w:cs="David"/>
          <w:sz w:val="24"/>
          <w:szCs w:val="24"/>
          <w:rtl/>
        </w:rPr>
        <w:t xml:space="preserve"> </w:t>
      </w:r>
      <w:r w:rsidR="00424690" w:rsidRPr="00424690">
        <w:rPr>
          <w:rFonts w:ascii="David" w:eastAsia="Times New Roman" w:hAnsi="David" w:cs="David" w:hint="cs"/>
          <w:sz w:val="24"/>
          <w:szCs w:val="24"/>
          <w:rtl/>
        </w:rPr>
        <w:t xml:space="preserve">במידה וטענה זו לא תתקבל, ניכרת מגמה בפסיקה כי דרישת </w:t>
      </w:r>
      <w:proofErr w:type="spellStart"/>
      <w:r w:rsidR="00424690" w:rsidRPr="00424690">
        <w:rPr>
          <w:rFonts w:ascii="David" w:eastAsia="Times New Roman" w:hAnsi="David" w:cs="David" w:hint="cs"/>
          <w:sz w:val="24"/>
          <w:szCs w:val="24"/>
          <w:rtl/>
        </w:rPr>
        <w:t>הפרופרציה</w:t>
      </w:r>
      <w:proofErr w:type="spellEnd"/>
      <w:r w:rsidR="00424690" w:rsidRPr="00424690">
        <w:rPr>
          <w:rFonts w:ascii="David" w:eastAsia="Times New Roman" w:hAnsi="David" w:cs="David" w:hint="cs"/>
          <w:sz w:val="24"/>
          <w:szCs w:val="24"/>
          <w:rtl/>
        </w:rPr>
        <w:t xml:space="preserve"> גמישה יותר בהגנה עצמית, ביהמ"ש מקבל מקרים בהם הכוח שהופעל גדול מן התקיפה עצמה, ולכן החבלה כן הייתה סבירה.</w:t>
      </w:r>
      <w:r w:rsidR="00424690">
        <w:rPr>
          <w:rStyle w:val="a6"/>
          <w:rFonts w:ascii="David" w:eastAsia="Times New Roman" w:hAnsi="David" w:cs="David"/>
          <w:sz w:val="24"/>
          <w:szCs w:val="24"/>
        </w:rPr>
        <w:footnoteReference w:id="18"/>
      </w:r>
    </w:p>
    <w:p w14:paraId="11CCDEF1" w14:textId="77777777" w:rsidR="00A004B6" w:rsidRPr="009F4E12" w:rsidRDefault="00A84F54" w:rsidP="002F7F14">
      <w:pPr>
        <w:pStyle w:val="a3"/>
        <w:spacing w:before="60" w:after="60" w:line="360" w:lineRule="auto"/>
        <w:rPr>
          <w:rFonts w:ascii="David" w:eastAsia="Times New Roman" w:hAnsi="David" w:cs="David"/>
          <w:b/>
          <w:bCs/>
          <w:sz w:val="24"/>
          <w:szCs w:val="24"/>
        </w:rPr>
      </w:pPr>
      <w:r w:rsidRPr="009F4E12">
        <w:rPr>
          <w:rFonts w:ascii="David" w:eastAsia="Times New Roman" w:hAnsi="David" w:cs="David"/>
          <w:sz w:val="24"/>
          <w:szCs w:val="24"/>
          <w:rtl/>
        </w:rPr>
        <w:lastRenderedPageBreak/>
        <w:t>מ</w:t>
      </w:r>
      <w:r w:rsidR="00873ED6">
        <w:rPr>
          <w:rFonts w:ascii="David" w:eastAsia="Times New Roman" w:hAnsi="David" w:cs="David" w:hint="cs"/>
          <w:sz w:val="24"/>
          <w:szCs w:val="24"/>
          <w:rtl/>
        </w:rPr>
        <w:t>אי</w:t>
      </w:r>
      <w:r w:rsidRPr="009F4E12">
        <w:rPr>
          <w:rFonts w:ascii="David" w:eastAsia="Times New Roman" w:hAnsi="David" w:cs="David"/>
          <w:sz w:val="24"/>
          <w:szCs w:val="24"/>
          <w:rtl/>
        </w:rPr>
        <w:t>ד</w:t>
      </w:r>
      <w:r w:rsidR="00873ED6">
        <w:rPr>
          <w:rFonts w:ascii="David" w:eastAsia="Times New Roman" w:hAnsi="David" w:cs="David" w:hint="cs"/>
          <w:sz w:val="24"/>
          <w:szCs w:val="24"/>
          <w:rtl/>
        </w:rPr>
        <w:t>ך</w:t>
      </w:r>
      <w:r w:rsidRPr="009F4E12">
        <w:rPr>
          <w:rFonts w:ascii="David" w:eastAsia="Times New Roman" w:hAnsi="David" w:cs="David"/>
          <w:sz w:val="24"/>
          <w:szCs w:val="24"/>
          <w:rtl/>
        </w:rPr>
        <w:t>,</w:t>
      </w:r>
      <w:r w:rsidR="008E038C">
        <w:rPr>
          <w:rFonts w:ascii="David" w:eastAsia="Times New Roman" w:hAnsi="David" w:cs="David" w:hint="cs"/>
          <w:sz w:val="24"/>
          <w:szCs w:val="24"/>
          <w:rtl/>
        </w:rPr>
        <w:t xml:space="preserve"> </w:t>
      </w:r>
      <w:r w:rsidR="00E30ED2">
        <w:rPr>
          <w:rFonts w:ascii="David" w:eastAsia="Times New Roman" w:hAnsi="David" w:cs="David" w:hint="cs"/>
          <w:sz w:val="24"/>
          <w:szCs w:val="24"/>
          <w:rtl/>
        </w:rPr>
        <w:t xml:space="preserve">ניתן לטעון כי </w:t>
      </w:r>
      <w:r w:rsidRPr="009F4E12">
        <w:rPr>
          <w:rFonts w:ascii="David" w:eastAsia="Times New Roman" w:hAnsi="David" w:cs="David"/>
          <w:sz w:val="24"/>
          <w:szCs w:val="24"/>
          <w:rtl/>
        </w:rPr>
        <w:t>אמנם קיימת האפשרות שלקיחת האקד</w:t>
      </w:r>
      <w:r w:rsidR="0020512F" w:rsidRPr="009F4E12">
        <w:rPr>
          <w:rFonts w:ascii="David" w:eastAsia="Times New Roman" w:hAnsi="David" w:cs="David"/>
          <w:sz w:val="24"/>
          <w:szCs w:val="24"/>
          <w:rtl/>
        </w:rPr>
        <w:t>ח</w:t>
      </w:r>
      <w:r w:rsidRPr="009F4E12">
        <w:rPr>
          <w:rFonts w:ascii="David" w:eastAsia="Times New Roman" w:hAnsi="David" w:cs="David"/>
          <w:sz w:val="24"/>
          <w:szCs w:val="24"/>
          <w:rtl/>
        </w:rPr>
        <w:t xml:space="preserve"> אכן נמצאת במתחם הסבירות, </w:t>
      </w:r>
      <w:r w:rsidR="0020512F" w:rsidRPr="009F4E12">
        <w:rPr>
          <w:rFonts w:ascii="David" w:eastAsia="Times New Roman" w:hAnsi="David" w:cs="David"/>
          <w:sz w:val="24"/>
          <w:szCs w:val="24"/>
          <w:rtl/>
        </w:rPr>
        <w:t>ו</w:t>
      </w:r>
      <w:r w:rsidRPr="009F4E12">
        <w:rPr>
          <w:rFonts w:ascii="David" w:eastAsia="Times New Roman" w:hAnsi="David" w:cs="David"/>
          <w:sz w:val="24"/>
          <w:szCs w:val="24"/>
          <w:rtl/>
        </w:rPr>
        <w:t xml:space="preserve">הפגיעה בעדן </w:t>
      </w:r>
      <w:r w:rsidR="0020512F" w:rsidRPr="009F4E12">
        <w:rPr>
          <w:rFonts w:ascii="David" w:eastAsia="Times New Roman" w:hAnsi="David" w:cs="David"/>
          <w:sz w:val="24"/>
          <w:szCs w:val="24"/>
          <w:rtl/>
        </w:rPr>
        <w:t>עד ל</w:t>
      </w:r>
      <w:r w:rsidRPr="009F4E12">
        <w:rPr>
          <w:rFonts w:ascii="David" w:eastAsia="Times New Roman" w:hAnsi="David" w:cs="David"/>
          <w:sz w:val="24"/>
          <w:szCs w:val="24"/>
          <w:rtl/>
        </w:rPr>
        <w:t>איבוד הכרתה אינם עומדים ביחס ראוי לנזק ש</w:t>
      </w:r>
      <w:r w:rsidRPr="009F4E12">
        <w:rPr>
          <w:rFonts w:ascii="David" w:eastAsia="Times New Roman" w:hAnsi="David" w:cs="David"/>
          <w:b/>
          <w:bCs/>
          <w:sz w:val="24"/>
          <w:szCs w:val="24"/>
          <w:rtl/>
        </w:rPr>
        <w:t>אולי</w:t>
      </w:r>
      <w:r w:rsidRPr="009F4E12">
        <w:rPr>
          <w:rFonts w:ascii="David" w:eastAsia="Times New Roman" w:hAnsi="David" w:cs="David"/>
          <w:sz w:val="24"/>
          <w:szCs w:val="24"/>
          <w:rtl/>
        </w:rPr>
        <w:t xml:space="preserve"> היה עתיד להיגרם לשושנה.</w:t>
      </w:r>
      <w:r w:rsidR="00424690">
        <w:rPr>
          <w:rFonts w:ascii="David" w:eastAsia="Times New Roman" w:hAnsi="David" w:cs="David" w:hint="cs"/>
          <w:b/>
          <w:bCs/>
          <w:sz w:val="24"/>
          <w:szCs w:val="24"/>
          <w:rtl/>
        </w:rPr>
        <w:t xml:space="preserve"> </w:t>
      </w:r>
    </w:p>
    <w:p w14:paraId="7B918051" w14:textId="77777777" w:rsidR="002943C2" w:rsidRPr="0039037C" w:rsidRDefault="00C47F96" w:rsidP="002F7F14">
      <w:pPr>
        <w:pStyle w:val="a3"/>
        <w:numPr>
          <w:ilvl w:val="0"/>
          <w:numId w:val="4"/>
        </w:numPr>
        <w:spacing w:before="60" w:after="60" w:line="360" w:lineRule="auto"/>
        <w:rPr>
          <w:rFonts w:ascii="David" w:eastAsia="Times New Roman" w:hAnsi="David" w:cs="David"/>
          <w:b/>
          <w:bCs/>
          <w:sz w:val="24"/>
          <w:szCs w:val="24"/>
        </w:rPr>
      </w:pPr>
      <w:r w:rsidRPr="009F4E12">
        <w:rPr>
          <w:rFonts w:ascii="David" w:eastAsia="Times New Roman" w:hAnsi="David" w:cs="David"/>
          <w:b/>
          <w:bCs/>
          <w:sz w:val="24"/>
          <w:szCs w:val="24"/>
          <w:u w:val="single"/>
          <w:rtl/>
        </w:rPr>
        <w:t>יסוד נפשי:</w:t>
      </w:r>
      <w:r w:rsidRPr="009F4E12">
        <w:rPr>
          <w:rFonts w:ascii="David" w:eastAsia="Times New Roman" w:hAnsi="David" w:cs="David"/>
          <w:b/>
          <w:bCs/>
          <w:sz w:val="24"/>
          <w:szCs w:val="24"/>
          <w:rtl/>
        </w:rPr>
        <w:t xml:space="preserve"> </w:t>
      </w:r>
      <w:commentRangeStart w:id="18"/>
      <w:r w:rsidRPr="009F4E12">
        <w:rPr>
          <w:rFonts w:ascii="David" w:hAnsi="David" w:cs="David"/>
          <w:sz w:val="24"/>
          <w:szCs w:val="24"/>
          <w:rtl/>
        </w:rPr>
        <w:t>ישנה מחלוקת בנוגע לשאלה האם נדרשת מטרה להגן או שמא מספיקה המודעות לנסיבות המצדיקות או הפוטרות.</w:t>
      </w:r>
      <w:r w:rsidR="002943C2" w:rsidRPr="009F4E12">
        <w:rPr>
          <w:rStyle w:val="a6"/>
          <w:rFonts w:ascii="David" w:hAnsi="David" w:cs="David"/>
          <w:sz w:val="24"/>
          <w:szCs w:val="24"/>
          <w:rtl/>
        </w:rPr>
        <w:footnoteReference w:id="19"/>
      </w:r>
      <w:r w:rsidRPr="009F4E12">
        <w:rPr>
          <w:rFonts w:ascii="David" w:hAnsi="David" w:cs="David"/>
          <w:sz w:val="24"/>
          <w:szCs w:val="24"/>
          <w:rtl/>
        </w:rPr>
        <w:t xml:space="preserve"> לעניינו, נוסחו העדכני של חוק העונשין אינו מתייחס לסוגיית היסוד הנפשי כלל. בכל אופן, בעת </w:t>
      </w:r>
      <w:r w:rsidR="00424690">
        <w:rPr>
          <w:rFonts w:ascii="David" w:hAnsi="David" w:cs="David" w:hint="cs"/>
          <w:sz w:val="24"/>
          <w:szCs w:val="24"/>
          <w:rtl/>
        </w:rPr>
        <w:t xml:space="preserve">שחבלה שחר בעדן, היא סברה כי עדן מהווה איום על חיי דודתה ורכושה. לכן </w:t>
      </w:r>
      <w:r w:rsidR="00424690" w:rsidRPr="00424690">
        <w:rPr>
          <w:rFonts w:ascii="David" w:eastAsia="Times New Roman" w:hAnsi="David" w:cs="David" w:hint="cs"/>
          <w:sz w:val="24"/>
          <w:szCs w:val="24"/>
          <w:rtl/>
        </w:rPr>
        <w:t>ראתה לנכון לנטרל את עדן ע"מ למנוע את התגבשות האיום.</w:t>
      </w:r>
      <w:commentRangeEnd w:id="18"/>
      <w:r w:rsidR="00250415">
        <w:rPr>
          <w:rStyle w:val="ab"/>
          <w:rtl/>
        </w:rPr>
        <w:commentReference w:id="18"/>
      </w:r>
    </w:p>
    <w:p w14:paraId="17F494AF" w14:textId="77777777" w:rsidR="0039037C" w:rsidRPr="0039037C" w:rsidRDefault="0039037C" w:rsidP="002F7F14">
      <w:pPr>
        <w:pStyle w:val="a3"/>
        <w:spacing w:before="60" w:after="60" w:line="360" w:lineRule="auto"/>
        <w:rPr>
          <w:rFonts w:ascii="David" w:eastAsia="Times New Roman" w:hAnsi="David" w:cs="David"/>
          <w:b/>
          <w:bCs/>
          <w:sz w:val="24"/>
          <w:szCs w:val="24"/>
        </w:rPr>
      </w:pPr>
    </w:p>
    <w:p w14:paraId="1CF8B300" w14:textId="77777777" w:rsidR="00BD106E" w:rsidRPr="00873ED6" w:rsidRDefault="005E6B89" w:rsidP="002F7F14">
      <w:pPr>
        <w:pStyle w:val="a3"/>
        <w:numPr>
          <w:ilvl w:val="0"/>
          <w:numId w:val="4"/>
        </w:numPr>
        <w:spacing w:before="60" w:after="60" w:line="360" w:lineRule="auto"/>
        <w:rPr>
          <w:rFonts w:ascii="David" w:eastAsia="Times New Roman" w:hAnsi="David" w:cs="David"/>
          <w:b/>
          <w:bCs/>
          <w:sz w:val="24"/>
          <w:szCs w:val="24"/>
          <w:u w:val="single"/>
        </w:rPr>
      </w:pPr>
      <w:r w:rsidRPr="009F4E12">
        <w:rPr>
          <w:rFonts w:ascii="David" w:eastAsia="Times New Roman" w:hAnsi="David" w:cs="David"/>
          <w:b/>
          <w:bCs/>
          <w:sz w:val="24"/>
          <w:szCs w:val="24"/>
          <w:u w:val="single"/>
          <w:rtl/>
        </w:rPr>
        <w:t>סייג לתחולת ההגנה העצמית</w:t>
      </w:r>
      <w:r w:rsidR="00AC7B82" w:rsidRPr="009F4E12">
        <w:rPr>
          <w:rFonts w:ascii="David" w:eastAsia="Times New Roman" w:hAnsi="David" w:cs="David"/>
          <w:b/>
          <w:bCs/>
          <w:sz w:val="24"/>
          <w:szCs w:val="24"/>
          <w:u w:val="single"/>
          <w:rtl/>
        </w:rPr>
        <w:t>, סעיף 34י סיפא:</w:t>
      </w:r>
      <w:r w:rsidR="00AC7B82" w:rsidRPr="009F4E12">
        <w:rPr>
          <w:rStyle w:val="a6"/>
          <w:rFonts w:ascii="David" w:eastAsia="Times New Roman" w:hAnsi="David" w:cs="David"/>
          <w:b/>
          <w:bCs/>
          <w:sz w:val="24"/>
          <w:szCs w:val="24"/>
          <w:u w:val="single"/>
          <w:rtl/>
        </w:rPr>
        <w:footnoteReference w:id="20"/>
      </w:r>
      <w:r w:rsidR="00A004B6" w:rsidRPr="009F4E12">
        <w:rPr>
          <w:rFonts w:ascii="David" w:eastAsia="Times New Roman" w:hAnsi="David" w:cs="David"/>
          <w:b/>
          <w:bCs/>
          <w:sz w:val="24"/>
          <w:szCs w:val="24"/>
          <w:u w:val="single"/>
          <w:rtl/>
        </w:rPr>
        <w:t xml:space="preserve"> </w:t>
      </w:r>
    </w:p>
    <w:p w14:paraId="0BF7CE09" w14:textId="77777777" w:rsidR="00BD106E" w:rsidRPr="00BD106E" w:rsidRDefault="00BD106E" w:rsidP="002F7F14">
      <w:pPr>
        <w:pStyle w:val="a3"/>
        <w:numPr>
          <w:ilvl w:val="0"/>
          <w:numId w:val="7"/>
        </w:numPr>
        <w:spacing w:before="60" w:after="60" w:line="360" w:lineRule="auto"/>
        <w:rPr>
          <w:rFonts w:ascii="David" w:eastAsia="Times New Roman" w:hAnsi="David" w:cs="David"/>
          <w:sz w:val="24"/>
          <w:szCs w:val="24"/>
        </w:rPr>
      </w:pPr>
      <w:r w:rsidRPr="00424690">
        <w:rPr>
          <w:rFonts w:ascii="David" w:eastAsia="Times New Roman" w:hAnsi="David" w:cs="David"/>
          <w:b/>
          <w:bCs/>
          <w:sz w:val="24"/>
          <w:szCs w:val="24"/>
          <w:rtl/>
        </w:rPr>
        <w:t xml:space="preserve">התנהגות פסולה- </w:t>
      </w:r>
      <w:r>
        <w:rPr>
          <w:rFonts w:ascii="David" w:eastAsia="Times New Roman" w:hAnsi="David" w:cs="David" w:hint="cs"/>
          <w:b/>
          <w:bCs/>
          <w:sz w:val="24"/>
          <w:szCs w:val="24"/>
          <w:rtl/>
        </w:rPr>
        <w:t xml:space="preserve"> </w:t>
      </w:r>
      <w:r w:rsidRPr="00BD106E">
        <w:rPr>
          <w:rFonts w:ascii="David" w:eastAsia="Times New Roman" w:hAnsi="David" w:cs="David" w:hint="cs"/>
          <w:sz w:val="24"/>
          <w:szCs w:val="24"/>
          <w:rtl/>
        </w:rPr>
        <w:t>מחד, שחר תטען כי</w:t>
      </w:r>
      <w:r>
        <w:rPr>
          <w:rFonts w:ascii="David" w:eastAsia="Times New Roman" w:hAnsi="David" w:cs="David" w:hint="cs"/>
          <w:b/>
          <w:bCs/>
          <w:sz w:val="24"/>
          <w:szCs w:val="24"/>
          <w:rtl/>
        </w:rPr>
        <w:t xml:space="preserve"> </w:t>
      </w:r>
      <w:r w:rsidRPr="00BD106E">
        <w:rPr>
          <w:rFonts w:ascii="David" w:eastAsia="Times New Roman" w:hAnsi="David" w:cs="David" w:hint="cs"/>
          <w:sz w:val="24"/>
          <w:szCs w:val="24"/>
          <w:rtl/>
        </w:rPr>
        <w:t xml:space="preserve">עצם שייכותה לארגון הפשע אינו דורש ממנה בהכרח לבצע עבירות. ולכן זו אינה התנהגות פסולה.  </w:t>
      </w:r>
    </w:p>
    <w:p w14:paraId="3CA7EA3D" w14:textId="77777777" w:rsidR="00BD106E" w:rsidRPr="00BD106E" w:rsidRDefault="00873ED6" w:rsidP="002F7F14">
      <w:pPr>
        <w:pStyle w:val="a3"/>
        <w:spacing w:before="60" w:after="60" w:line="360" w:lineRule="auto"/>
        <w:rPr>
          <w:rFonts w:ascii="David" w:eastAsia="Times New Roman" w:hAnsi="David" w:cs="David"/>
          <w:sz w:val="24"/>
          <w:szCs w:val="24"/>
        </w:rPr>
      </w:pPr>
      <w:r>
        <w:rPr>
          <w:rFonts w:ascii="David" w:eastAsia="Times New Roman" w:hAnsi="David" w:cs="David" w:hint="cs"/>
          <w:sz w:val="24"/>
          <w:szCs w:val="24"/>
          <w:rtl/>
        </w:rPr>
        <w:t>אך</w:t>
      </w:r>
      <w:r w:rsidR="00BD106E" w:rsidRPr="00BD106E">
        <w:rPr>
          <w:rFonts w:ascii="David" w:eastAsia="Times New Roman" w:hAnsi="David" w:cs="David" w:hint="cs"/>
          <w:sz w:val="24"/>
          <w:szCs w:val="24"/>
          <w:rtl/>
        </w:rPr>
        <w:t xml:space="preserve"> ככל הנראה ביהמ"ש לא יקבל טענה זו, ויטען כי שייכות לארגון פשע הינה התנהגות פסולה.</w:t>
      </w:r>
    </w:p>
    <w:p w14:paraId="10D1FE21" w14:textId="77777777" w:rsidR="001661D5" w:rsidRPr="009F4E12" w:rsidRDefault="005E6B89" w:rsidP="002F7F14">
      <w:pPr>
        <w:pStyle w:val="a3"/>
        <w:numPr>
          <w:ilvl w:val="0"/>
          <w:numId w:val="13"/>
        </w:numPr>
        <w:spacing w:before="60" w:after="60" w:line="360" w:lineRule="auto"/>
        <w:rPr>
          <w:rFonts w:ascii="David" w:eastAsia="Times New Roman" w:hAnsi="David" w:cs="David"/>
          <w:b/>
          <w:bCs/>
          <w:sz w:val="24"/>
          <w:szCs w:val="24"/>
        </w:rPr>
      </w:pPr>
      <w:r w:rsidRPr="009F4E12">
        <w:rPr>
          <w:rFonts w:ascii="David" w:eastAsia="Times New Roman" w:hAnsi="David" w:cs="David"/>
          <w:b/>
          <w:bCs/>
          <w:sz w:val="24"/>
          <w:szCs w:val="24"/>
          <w:rtl/>
        </w:rPr>
        <w:t>צופה מראש את התפתחות הדברים-</w:t>
      </w:r>
      <w:r w:rsidR="004F1542" w:rsidRPr="009F4E12">
        <w:rPr>
          <w:rFonts w:ascii="David" w:eastAsia="Times New Roman" w:hAnsi="David" w:cs="David"/>
          <w:b/>
          <w:bCs/>
          <w:sz w:val="24"/>
          <w:szCs w:val="24"/>
          <w:rtl/>
        </w:rPr>
        <w:t xml:space="preserve"> </w:t>
      </w:r>
      <w:r w:rsidR="00A84F54" w:rsidRPr="009F4E12">
        <w:rPr>
          <w:rFonts w:ascii="David" w:eastAsia="Times New Roman" w:hAnsi="David" w:cs="David"/>
          <w:sz w:val="24"/>
          <w:szCs w:val="24"/>
          <w:rtl/>
        </w:rPr>
        <w:t xml:space="preserve"> מחד, שחר תטען כ</w:t>
      </w:r>
      <w:r w:rsidR="00424690">
        <w:rPr>
          <w:rFonts w:ascii="David" w:eastAsia="Times New Roman" w:hAnsi="David" w:cs="David" w:hint="cs"/>
          <w:sz w:val="24"/>
          <w:szCs w:val="24"/>
          <w:rtl/>
        </w:rPr>
        <w:t xml:space="preserve">י לא צפתה שבמסגרת עבודתה היא </w:t>
      </w:r>
      <w:proofErr w:type="spellStart"/>
      <w:r w:rsidR="00424690">
        <w:rPr>
          <w:rFonts w:ascii="David" w:eastAsia="Times New Roman" w:hAnsi="David" w:cs="David" w:hint="cs"/>
          <w:sz w:val="24"/>
          <w:szCs w:val="24"/>
          <w:rtl/>
        </w:rPr>
        <w:t>תדרש</w:t>
      </w:r>
      <w:proofErr w:type="spellEnd"/>
      <w:r w:rsidR="00424690">
        <w:rPr>
          <w:rFonts w:ascii="David" w:eastAsia="Times New Roman" w:hAnsi="David" w:cs="David" w:hint="cs"/>
          <w:sz w:val="24"/>
          <w:szCs w:val="24"/>
          <w:rtl/>
        </w:rPr>
        <w:t xml:space="preserve"> להתעמת עם חברתה עדן, עימות שעשוי להביא לידי גרימת חבלה.</w:t>
      </w:r>
    </w:p>
    <w:p w14:paraId="630EF4E7" w14:textId="77777777" w:rsidR="00A004B6" w:rsidRPr="009F4E12" w:rsidRDefault="00A84F54" w:rsidP="002F7F14">
      <w:pPr>
        <w:pStyle w:val="a3"/>
        <w:spacing w:before="60" w:after="60" w:line="360" w:lineRule="auto"/>
        <w:rPr>
          <w:rFonts w:ascii="David" w:eastAsia="Times New Roman" w:hAnsi="David" w:cs="David"/>
          <w:b/>
          <w:bCs/>
          <w:sz w:val="24"/>
          <w:szCs w:val="24"/>
        </w:rPr>
      </w:pPr>
      <w:r w:rsidRPr="009F4E12">
        <w:rPr>
          <w:rFonts w:ascii="David" w:eastAsia="Times New Roman" w:hAnsi="David" w:cs="David"/>
          <w:sz w:val="24"/>
          <w:szCs w:val="24"/>
          <w:rtl/>
        </w:rPr>
        <w:t>מ</w:t>
      </w:r>
      <w:r w:rsidR="00A004B6" w:rsidRPr="009F4E12">
        <w:rPr>
          <w:rFonts w:ascii="David" w:eastAsia="Times New Roman" w:hAnsi="David" w:cs="David"/>
          <w:sz w:val="24"/>
          <w:szCs w:val="24"/>
          <w:rtl/>
        </w:rPr>
        <w:t xml:space="preserve">נגד, </w:t>
      </w:r>
      <w:r w:rsidR="00E30ED2">
        <w:rPr>
          <w:rFonts w:ascii="David" w:eastAsia="Times New Roman" w:hAnsi="David" w:cs="David" w:hint="cs"/>
          <w:sz w:val="24"/>
          <w:szCs w:val="24"/>
          <w:rtl/>
        </w:rPr>
        <w:t>ניתן לטעון</w:t>
      </w:r>
      <w:r w:rsidRPr="009F4E12">
        <w:rPr>
          <w:rFonts w:ascii="David" w:eastAsia="Times New Roman" w:hAnsi="David" w:cs="David"/>
          <w:sz w:val="24"/>
          <w:szCs w:val="24"/>
          <w:rtl/>
        </w:rPr>
        <w:t xml:space="preserve"> כי על שחר היה לצפות כי </w:t>
      </w:r>
      <w:r w:rsidR="00424690">
        <w:rPr>
          <w:rFonts w:ascii="David" w:eastAsia="Times New Roman" w:hAnsi="David" w:cs="David" w:hint="cs"/>
          <w:sz w:val="24"/>
          <w:szCs w:val="24"/>
          <w:rtl/>
        </w:rPr>
        <w:t>בכפוף לשייכותה לארגון פשע, היא עשויה לעבור על החוק.</w:t>
      </w:r>
    </w:p>
    <w:p w14:paraId="4FD6359B" w14:textId="77777777" w:rsidR="002943C2" w:rsidRPr="00B940B0" w:rsidRDefault="00C45520" w:rsidP="002F7F14">
      <w:pPr>
        <w:spacing w:before="60" w:after="60" w:line="360" w:lineRule="auto"/>
        <w:rPr>
          <w:rFonts w:ascii="David" w:eastAsia="Times New Roman" w:hAnsi="David" w:cs="David"/>
          <w:sz w:val="24"/>
          <w:szCs w:val="24"/>
          <w:rtl/>
        </w:rPr>
      </w:pPr>
      <w:r w:rsidRPr="00B940B0">
        <w:rPr>
          <w:rFonts w:ascii="David" w:eastAsia="Times New Roman" w:hAnsi="David" w:cs="David"/>
          <w:sz w:val="24"/>
          <w:szCs w:val="24"/>
          <w:rtl/>
        </w:rPr>
        <w:t>נראה כי יסודות ההגנה העצמית מתקיימים, וכי לשחר תעמוד ההגנה העצמית והיא לא תורשע בעבירת גרימת חבלה.</w:t>
      </w:r>
    </w:p>
    <w:p w14:paraId="67D36687" w14:textId="77777777" w:rsidR="006D7DD1" w:rsidRDefault="006D7DD1" w:rsidP="002F7F14">
      <w:pPr>
        <w:spacing w:before="60" w:after="60" w:line="360" w:lineRule="auto"/>
        <w:rPr>
          <w:rFonts w:ascii="David" w:eastAsia="Times New Roman" w:hAnsi="David" w:cs="David"/>
          <w:b/>
          <w:bCs/>
          <w:sz w:val="24"/>
          <w:szCs w:val="24"/>
          <w:rtl/>
        </w:rPr>
      </w:pPr>
    </w:p>
    <w:p w14:paraId="34114679" w14:textId="77777777" w:rsidR="00B940B0" w:rsidRDefault="00B940B0" w:rsidP="002F7F14">
      <w:pPr>
        <w:spacing w:before="60" w:after="60" w:line="360" w:lineRule="auto"/>
        <w:rPr>
          <w:rFonts w:ascii="David" w:eastAsia="Times New Roman" w:hAnsi="David" w:cs="David"/>
          <w:b/>
          <w:bCs/>
          <w:sz w:val="24"/>
          <w:szCs w:val="24"/>
          <w:rtl/>
        </w:rPr>
      </w:pPr>
    </w:p>
    <w:p w14:paraId="15C96C59" w14:textId="77777777" w:rsidR="00B940B0" w:rsidRDefault="00B940B0" w:rsidP="002F7F14">
      <w:pPr>
        <w:spacing w:before="60" w:after="60" w:line="360" w:lineRule="auto"/>
        <w:rPr>
          <w:rFonts w:ascii="David" w:eastAsia="Times New Roman" w:hAnsi="David" w:cs="David"/>
          <w:b/>
          <w:bCs/>
          <w:sz w:val="24"/>
          <w:szCs w:val="24"/>
          <w:rtl/>
        </w:rPr>
      </w:pPr>
    </w:p>
    <w:p w14:paraId="6B4E4462" w14:textId="77777777" w:rsidR="00B940B0" w:rsidRDefault="00B940B0" w:rsidP="002F7F14">
      <w:pPr>
        <w:spacing w:before="60" w:after="60" w:line="360" w:lineRule="auto"/>
        <w:rPr>
          <w:rFonts w:ascii="David" w:eastAsia="Times New Roman" w:hAnsi="David" w:cs="David"/>
          <w:b/>
          <w:bCs/>
          <w:sz w:val="24"/>
          <w:szCs w:val="24"/>
          <w:rtl/>
        </w:rPr>
      </w:pPr>
    </w:p>
    <w:p w14:paraId="34A24A54" w14:textId="77777777" w:rsidR="005876DA" w:rsidRDefault="005876DA" w:rsidP="002F7F14">
      <w:pPr>
        <w:spacing w:before="60" w:after="60" w:line="360" w:lineRule="auto"/>
        <w:rPr>
          <w:rFonts w:ascii="David" w:eastAsia="Times New Roman" w:hAnsi="David" w:cs="David"/>
          <w:b/>
          <w:bCs/>
          <w:sz w:val="24"/>
          <w:szCs w:val="24"/>
          <w:rtl/>
        </w:rPr>
      </w:pPr>
    </w:p>
    <w:p w14:paraId="510A538E" w14:textId="77777777" w:rsidR="005876DA" w:rsidRDefault="005876DA" w:rsidP="002F7F14">
      <w:pPr>
        <w:spacing w:before="60" w:after="60" w:line="360" w:lineRule="auto"/>
        <w:rPr>
          <w:rFonts w:ascii="David" w:eastAsia="Times New Roman" w:hAnsi="David" w:cs="David"/>
          <w:b/>
          <w:bCs/>
          <w:sz w:val="24"/>
          <w:szCs w:val="24"/>
          <w:rtl/>
        </w:rPr>
      </w:pPr>
    </w:p>
    <w:p w14:paraId="14343CAA" w14:textId="77777777" w:rsidR="005876DA" w:rsidRDefault="005876DA" w:rsidP="002F7F14">
      <w:pPr>
        <w:spacing w:before="60" w:after="60" w:line="360" w:lineRule="auto"/>
        <w:rPr>
          <w:rFonts w:ascii="David" w:eastAsia="Times New Roman" w:hAnsi="David" w:cs="David"/>
          <w:b/>
          <w:bCs/>
          <w:sz w:val="24"/>
          <w:szCs w:val="24"/>
          <w:rtl/>
        </w:rPr>
      </w:pPr>
    </w:p>
    <w:p w14:paraId="33080393" w14:textId="77777777" w:rsidR="005876DA" w:rsidRDefault="005876DA" w:rsidP="002F7F14">
      <w:pPr>
        <w:spacing w:before="60" w:after="60" w:line="360" w:lineRule="auto"/>
        <w:rPr>
          <w:rFonts w:ascii="David" w:eastAsia="Times New Roman" w:hAnsi="David" w:cs="David"/>
          <w:b/>
          <w:bCs/>
          <w:sz w:val="24"/>
          <w:szCs w:val="24"/>
          <w:rtl/>
        </w:rPr>
      </w:pPr>
    </w:p>
    <w:p w14:paraId="557DF29F" w14:textId="77777777" w:rsidR="005876DA" w:rsidRDefault="005876DA" w:rsidP="002F7F14">
      <w:pPr>
        <w:spacing w:before="60" w:after="60" w:line="360" w:lineRule="auto"/>
        <w:rPr>
          <w:rFonts w:ascii="David" w:eastAsia="Times New Roman" w:hAnsi="David" w:cs="David"/>
          <w:b/>
          <w:bCs/>
          <w:sz w:val="24"/>
          <w:szCs w:val="24"/>
          <w:rtl/>
        </w:rPr>
      </w:pPr>
    </w:p>
    <w:p w14:paraId="5BD19DE5" w14:textId="77777777" w:rsidR="005876DA" w:rsidRDefault="005876DA" w:rsidP="002F7F14">
      <w:pPr>
        <w:spacing w:before="60" w:after="60" w:line="360" w:lineRule="auto"/>
        <w:rPr>
          <w:rFonts w:ascii="David" w:eastAsia="Times New Roman" w:hAnsi="David" w:cs="David"/>
          <w:b/>
          <w:bCs/>
          <w:sz w:val="24"/>
          <w:szCs w:val="24"/>
          <w:rtl/>
        </w:rPr>
      </w:pPr>
    </w:p>
    <w:p w14:paraId="13A335C2" w14:textId="77777777" w:rsidR="005876DA" w:rsidRDefault="005876DA" w:rsidP="002F7F14">
      <w:pPr>
        <w:spacing w:before="60" w:after="60" w:line="360" w:lineRule="auto"/>
        <w:rPr>
          <w:rFonts w:ascii="David" w:eastAsia="Times New Roman" w:hAnsi="David" w:cs="David"/>
          <w:b/>
          <w:bCs/>
          <w:sz w:val="24"/>
          <w:szCs w:val="24"/>
          <w:rtl/>
        </w:rPr>
      </w:pPr>
    </w:p>
    <w:p w14:paraId="7752059A" w14:textId="77777777" w:rsidR="00B940B0" w:rsidRDefault="00B940B0" w:rsidP="002F7F14">
      <w:pPr>
        <w:spacing w:before="60" w:after="60" w:line="360" w:lineRule="auto"/>
        <w:rPr>
          <w:rFonts w:ascii="David" w:eastAsia="Times New Roman" w:hAnsi="David" w:cs="David"/>
          <w:b/>
          <w:bCs/>
          <w:sz w:val="24"/>
          <w:szCs w:val="24"/>
          <w:rtl/>
        </w:rPr>
      </w:pPr>
    </w:p>
    <w:p w14:paraId="20ADD2A4" w14:textId="77777777" w:rsidR="00B940B0" w:rsidRPr="009F4E12" w:rsidRDefault="00B940B0" w:rsidP="002F7F14">
      <w:pPr>
        <w:spacing w:before="60" w:after="60" w:line="360" w:lineRule="auto"/>
        <w:rPr>
          <w:rFonts w:ascii="David" w:eastAsia="Times New Roman" w:hAnsi="David" w:cs="David"/>
          <w:b/>
          <w:bCs/>
          <w:sz w:val="24"/>
          <w:szCs w:val="24"/>
          <w:rtl/>
        </w:rPr>
      </w:pPr>
    </w:p>
    <w:p w14:paraId="4776B46B" w14:textId="77777777" w:rsidR="002943C2" w:rsidRPr="009F4E12" w:rsidRDefault="00A004B6" w:rsidP="002F7F14">
      <w:pPr>
        <w:spacing w:before="60" w:after="60" w:line="360" w:lineRule="auto"/>
        <w:rPr>
          <w:rFonts w:ascii="David" w:hAnsi="David" w:cs="David"/>
          <w:sz w:val="24"/>
          <w:szCs w:val="24"/>
          <w:rtl/>
        </w:rPr>
      </w:pPr>
      <w:r w:rsidRPr="009F4E12">
        <w:rPr>
          <w:rFonts w:ascii="David" w:hAnsi="David" w:cs="David"/>
          <w:b/>
          <w:bCs/>
          <w:sz w:val="24"/>
          <w:szCs w:val="24"/>
          <w:rtl/>
        </w:rPr>
        <w:lastRenderedPageBreak/>
        <w:t xml:space="preserve">3) </w:t>
      </w:r>
    </w:p>
    <w:p w14:paraId="2FF45AB8" w14:textId="77777777" w:rsidR="007268B2" w:rsidRPr="009F4E12" w:rsidRDefault="007268B2" w:rsidP="002F7F14">
      <w:pPr>
        <w:spacing w:before="60" w:after="60" w:line="360" w:lineRule="auto"/>
        <w:rPr>
          <w:rFonts w:ascii="David" w:hAnsi="David" w:cs="David"/>
          <w:sz w:val="24"/>
          <w:szCs w:val="24"/>
          <w:rtl/>
        </w:rPr>
      </w:pPr>
      <w:r w:rsidRPr="009F4E12">
        <w:rPr>
          <w:rFonts w:ascii="David" w:hAnsi="David" w:cs="David"/>
          <w:sz w:val="24"/>
          <w:szCs w:val="24"/>
          <w:rtl/>
        </w:rPr>
        <w:t xml:space="preserve">יש לבחון האם </w:t>
      </w:r>
      <w:commentRangeStart w:id="19"/>
      <w:r w:rsidRPr="009F4E12">
        <w:rPr>
          <w:rFonts w:ascii="David" w:hAnsi="David" w:cs="David"/>
          <w:sz w:val="24"/>
          <w:szCs w:val="24"/>
          <w:rtl/>
        </w:rPr>
        <w:t>לשושנה</w:t>
      </w:r>
      <w:commentRangeEnd w:id="19"/>
      <w:r w:rsidR="00371A81">
        <w:rPr>
          <w:rStyle w:val="ab"/>
          <w:rtl/>
        </w:rPr>
        <w:commentReference w:id="19"/>
      </w:r>
      <w:r w:rsidRPr="009F4E12">
        <w:rPr>
          <w:rFonts w:ascii="David" w:hAnsi="David" w:cs="David"/>
          <w:sz w:val="24"/>
          <w:szCs w:val="24"/>
          <w:rtl/>
        </w:rPr>
        <w:t xml:space="preserve"> עומד </w:t>
      </w:r>
      <w:r w:rsidR="00370A08" w:rsidRPr="009F4E12">
        <w:rPr>
          <w:rFonts w:ascii="David" w:hAnsi="David" w:cs="David"/>
          <w:sz w:val="24"/>
          <w:szCs w:val="24"/>
          <w:rtl/>
        </w:rPr>
        <w:t xml:space="preserve">סייג </w:t>
      </w:r>
      <w:r w:rsidRPr="009F4E12">
        <w:rPr>
          <w:rFonts w:ascii="David" w:hAnsi="David" w:cs="David"/>
          <w:b/>
          <w:bCs/>
          <w:sz w:val="24"/>
          <w:szCs w:val="24"/>
          <w:rtl/>
        </w:rPr>
        <w:t>הצורך</w:t>
      </w:r>
      <w:r w:rsidRPr="009F4E12">
        <w:rPr>
          <w:rFonts w:ascii="David" w:hAnsi="David" w:cs="David"/>
          <w:sz w:val="24"/>
          <w:szCs w:val="24"/>
          <w:rtl/>
        </w:rPr>
        <w:t>. במידה ולא, היא תורשע בעבי</w:t>
      </w:r>
      <w:r w:rsidR="0020512F" w:rsidRPr="009F4E12">
        <w:rPr>
          <w:rFonts w:ascii="David" w:hAnsi="David" w:cs="David"/>
          <w:sz w:val="24"/>
          <w:szCs w:val="24"/>
          <w:rtl/>
        </w:rPr>
        <w:t>ר</w:t>
      </w:r>
      <w:r w:rsidRPr="009F4E12">
        <w:rPr>
          <w:rFonts w:ascii="David" w:hAnsi="David" w:cs="David"/>
          <w:sz w:val="24"/>
          <w:szCs w:val="24"/>
          <w:rtl/>
        </w:rPr>
        <w:t>ת הפריצה לרכב.</w:t>
      </w:r>
    </w:p>
    <w:p w14:paraId="4C490342" w14:textId="77777777" w:rsidR="00B33303" w:rsidRDefault="007268B2" w:rsidP="002F7F14">
      <w:pPr>
        <w:spacing w:before="60" w:after="60" w:line="360" w:lineRule="auto"/>
        <w:rPr>
          <w:rFonts w:ascii="David" w:hAnsi="David" w:cs="David"/>
          <w:sz w:val="24"/>
          <w:szCs w:val="24"/>
          <w:u w:val="single"/>
          <w:rtl/>
        </w:rPr>
      </w:pPr>
      <w:r w:rsidRPr="009F4E12">
        <w:rPr>
          <w:rFonts w:ascii="David" w:hAnsi="David" w:cs="David"/>
          <w:b/>
          <w:bCs/>
          <w:sz w:val="24"/>
          <w:szCs w:val="24"/>
          <w:u w:val="single"/>
          <w:rtl/>
        </w:rPr>
        <w:t xml:space="preserve">רציונל </w:t>
      </w:r>
      <w:r w:rsidR="00370A08" w:rsidRPr="009F4E12">
        <w:rPr>
          <w:rFonts w:ascii="David" w:hAnsi="David" w:cs="David"/>
          <w:b/>
          <w:bCs/>
          <w:sz w:val="24"/>
          <w:szCs w:val="24"/>
          <w:u w:val="single"/>
          <w:rtl/>
        </w:rPr>
        <w:t>סייג</w:t>
      </w:r>
      <w:r w:rsidRPr="009F4E12">
        <w:rPr>
          <w:rFonts w:ascii="David" w:hAnsi="David" w:cs="David"/>
          <w:b/>
          <w:bCs/>
          <w:sz w:val="24"/>
          <w:szCs w:val="24"/>
          <w:u w:val="single"/>
          <w:rtl/>
        </w:rPr>
        <w:t xml:space="preserve"> הצורך:</w:t>
      </w:r>
      <w:r w:rsidRPr="009F4E12">
        <w:rPr>
          <w:rFonts w:ascii="David" w:hAnsi="David" w:cs="David"/>
          <w:sz w:val="24"/>
          <w:szCs w:val="24"/>
          <w:rtl/>
        </w:rPr>
        <w:t xml:space="preserve"> ל</w:t>
      </w:r>
      <w:r w:rsidR="00C47F96" w:rsidRPr="009F4E12">
        <w:rPr>
          <w:rFonts w:ascii="David" w:hAnsi="David" w:cs="David"/>
          <w:sz w:val="24"/>
          <w:szCs w:val="24"/>
          <w:rtl/>
        </w:rPr>
        <w:t xml:space="preserve">שון החוק </w:t>
      </w:r>
      <w:commentRangeStart w:id="20"/>
      <w:r w:rsidR="00C47F96" w:rsidRPr="009F4E12">
        <w:rPr>
          <w:rFonts w:ascii="David" w:hAnsi="David" w:cs="David"/>
          <w:sz w:val="24"/>
          <w:szCs w:val="24"/>
          <w:rtl/>
        </w:rPr>
        <w:t xml:space="preserve">אינה מכריעה </w:t>
      </w:r>
      <w:commentRangeEnd w:id="20"/>
      <w:r w:rsidR="00371A81">
        <w:rPr>
          <w:rStyle w:val="ab"/>
          <w:rtl/>
        </w:rPr>
        <w:commentReference w:id="20"/>
      </w:r>
      <w:r w:rsidR="00C47F96" w:rsidRPr="009F4E12">
        <w:rPr>
          <w:rFonts w:ascii="David" w:hAnsi="David" w:cs="David"/>
          <w:sz w:val="24"/>
          <w:szCs w:val="24"/>
          <w:rtl/>
        </w:rPr>
        <w:t xml:space="preserve">בין הצדק לבין פטור. </w:t>
      </w:r>
      <w:r w:rsidRPr="009F4E12">
        <w:rPr>
          <w:rFonts w:ascii="David" w:hAnsi="David" w:cs="David"/>
          <w:sz w:val="24"/>
          <w:szCs w:val="24"/>
          <w:rtl/>
        </w:rPr>
        <w:t>קיימות שתי גישות לעניין מהותה של הגנת הצורך</w:t>
      </w:r>
      <w:r w:rsidRPr="00B33303">
        <w:rPr>
          <w:rFonts w:ascii="David" w:hAnsi="David" w:cs="David"/>
          <w:sz w:val="24"/>
          <w:szCs w:val="24"/>
          <w:rtl/>
        </w:rPr>
        <w:t xml:space="preserve">. </w:t>
      </w:r>
      <w:r w:rsidR="00692C80" w:rsidRPr="00B33303">
        <w:rPr>
          <w:rFonts w:ascii="David" w:hAnsi="David" w:cs="David" w:hint="cs"/>
          <w:sz w:val="24"/>
          <w:szCs w:val="24"/>
          <w:rtl/>
        </w:rPr>
        <w:t xml:space="preserve">צורך </w:t>
      </w:r>
      <w:r w:rsidR="00692C80" w:rsidRPr="006B3FDE">
        <w:rPr>
          <w:rFonts w:ascii="David" w:hAnsi="David" w:cs="David" w:hint="cs"/>
          <w:b/>
          <w:bCs/>
          <w:sz w:val="24"/>
          <w:szCs w:val="24"/>
          <w:rtl/>
        </w:rPr>
        <w:t>פוטר</w:t>
      </w:r>
      <w:r w:rsidR="00B33303">
        <w:rPr>
          <w:rFonts w:ascii="David" w:hAnsi="David" w:cs="David" w:hint="cs"/>
          <w:sz w:val="24"/>
          <w:szCs w:val="24"/>
          <w:rtl/>
        </w:rPr>
        <w:t xml:space="preserve">, </w:t>
      </w:r>
      <w:r w:rsidR="006732D4" w:rsidRPr="009F4E12">
        <w:rPr>
          <w:rFonts w:ascii="David" w:hAnsi="David" w:cs="David"/>
          <w:sz w:val="24"/>
          <w:szCs w:val="24"/>
          <w:rtl/>
        </w:rPr>
        <w:t>גישת האילוץ לאור המצב הקשה בו היה נתון הנאשם</w:t>
      </w:r>
      <w:r w:rsidR="00B33303">
        <w:rPr>
          <w:rFonts w:ascii="David" w:hAnsi="David" w:cs="David" w:hint="cs"/>
          <w:sz w:val="24"/>
          <w:szCs w:val="24"/>
          <w:rtl/>
        </w:rPr>
        <w:t>, בו ביצע עבירה מתוך שלילה מרבית של יכולת הבחירה. לעומת זאת,</w:t>
      </w:r>
      <w:r w:rsidR="006732D4" w:rsidRPr="009F4E12">
        <w:rPr>
          <w:rFonts w:ascii="David" w:hAnsi="David" w:cs="David"/>
          <w:sz w:val="24"/>
          <w:szCs w:val="24"/>
          <w:rtl/>
        </w:rPr>
        <w:t xml:space="preserve"> גיש</w:t>
      </w:r>
      <w:r w:rsidR="00C47F96" w:rsidRPr="009F4E12">
        <w:rPr>
          <w:rFonts w:ascii="David" w:hAnsi="David" w:cs="David"/>
          <w:sz w:val="24"/>
          <w:szCs w:val="24"/>
          <w:rtl/>
        </w:rPr>
        <w:t>ת הצורך ה</w:t>
      </w:r>
      <w:r w:rsidR="00C47F96" w:rsidRPr="006B3FDE">
        <w:rPr>
          <w:rFonts w:ascii="David" w:hAnsi="David" w:cs="David"/>
          <w:b/>
          <w:bCs/>
          <w:sz w:val="24"/>
          <w:szCs w:val="24"/>
          <w:rtl/>
        </w:rPr>
        <w:t>מצדיק</w:t>
      </w:r>
      <w:r w:rsidR="00C47F96" w:rsidRPr="009F4E12">
        <w:rPr>
          <w:rFonts w:ascii="David" w:hAnsi="David" w:cs="David"/>
          <w:sz w:val="24"/>
          <w:szCs w:val="24"/>
          <w:rtl/>
        </w:rPr>
        <w:t xml:space="preserve">, </w:t>
      </w:r>
      <w:r w:rsidR="006732D4" w:rsidRPr="009F4E12">
        <w:rPr>
          <w:rFonts w:ascii="David" w:hAnsi="David" w:cs="David"/>
          <w:sz w:val="24"/>
          <w:szCs w:val="24"/>
          <w:rtl/>
        </w:rPr>
        <w:t>הרואה בחירה בין שתי רעות, כאשר הנאשם בחר ב"רע במיעוטו".</w:t>
      </w:r>
      <w:r w:rsidR="00F1162A" w:rsidRPr="009F4E12">
        <w:rPr>
          <w:rStyle w:val="a6"/>
          <w:rFonts w:ascii="David" w:hAnsi="David" w:cs="David"/>
          <w:sz w:val="24"/>
          <w:szCs w:val="24"/>
          <w:rtl/>
        </w:rPr>
        <w:footnoteReference w:id="21"/>
      </w:r>
      <w:r w:rsidR="0020512F" w:rsidRPr="009F4E12">
        <w:rPr>
          <w:rFonts w:ascii="David" w:hAnsi="David" w:cs="David"/>
          <w:sz w:val="24"/>
          <w:szCs w:val="24"/>
          <w:rtl/>
        </w:rPr>
        <w:t xml:space="preserve"> </w:t>
      </w:r>
    </w:p>
    <w:p w14:paraId="280EE095" w14:textId="77777777" w:rsidR="006732D4" w:rsidRPr="00B33303" w:rsidRDefault="006732D4" w:rsidP="002F7F14">
      <w:pPr>
        <w:spacing w:before="60" w:after="60" w:line="360" w:lineRule="auto"/>
        <w:rPr>
          <w:rFonts w:ascii="David" w:hAnsi="David" w:cs="David"/>
          <w:sz w:val="24"/>
          <w:szCs w:val="24"/>
          <w:rtl/>
        </w:rPr>
      </w:pPr>
      <w:r w:rsidRPr="009F4E12">
        <w:rPr>
          <w:rFonts w:ascii="David" w:hAnsi="David" w:cs="David"/>
          <w:sz w:val="24"/>
          <w:szCs w:val="24"/>
          <w:u w:val="single"/>
          <w:rtl/>
        </w:rPr>
        <w:t>יסודות ה</w:t>
      </w:r>
      <w:r w:rsidR="00370A08" w:rsidRPr="009F4E12">
        <w:rPr>
          <w:rFonts w:ascii="David" w:hAnsi="David" w:cs="David"/>
          <w:sz w:val="24"/>
          <w:szCs w:val="24"/>
          <w:u w:val="single"/>
          <w:rtl/>
        </w:rPr>
        <w:t>סייג:</w:t>
      </w:r>
      <w:r w:rsidR="006B3FDE">
        <w:rPr>
          <w:rFonts w:ascii="David" w:hAnsi="David" w:cs="David" w:hint="cs"/>
          <w:sz w:val="24"/>
          <w:szCs w:val="24"/>
          <w:rtl/>
        </w:rPr>
        <w:t xml:space="preserve"> </w:t>
      </w:r>
    </w:p>
    <w:p w14:paraId="5DCA734B" w14:textId="77777777" w:rsidR="00494F13" w:rsidRPr="006B3FDE" w:rsidRDefault="006732D4" w:rsidP="002F7F14">
      <w:pPr>
        <w:pStyle w:val="a3"/>
        <w:numPr>
          <w:ilvl w:val="0"/>
          <w:numId w:val="9"/>
        </w:numPr>
        <w:spacing w:before="60" w:after="60" w:line="360" w:lineRule="auto"/>
        <w:rPr>
          <w:rFonts w:ascii="David" w:hAnsi="David" w:cs="David"/>
          <w:sz w:val="24"/>
          <w:szCs w:val="24"/>
          <w:rtl/>
        </w:rPr>
      </w:pPr>
      <w:r w:rsidRPr="009F4E12">
        <w:rPr>
          <w:rFonts w:ascii="David" w:hAnsi="David" w:cs="David"/>
          <w:b/>
          <w:bCs/>
          <w:sz w:val="24"/>
          <w:szCs w:val="24"/>
          <w:u w:val="single"/>
          <w:rtl/>
        </w:rPr>
        <w:t>סכנה מ</w:t>
      </w:r>
      <w:r w:rsidR="00370A08" w:rsidRPr="009F4E12">
        <w:rPr>
          <w:rFonts w:ascii="David" w:hAnsi="David" w:cs="David"/>
          <w:b/>
          <w:bCs/>
          <w:sz w:val="24"/>
          <w:szCs w:val="24"/>
          <w:u w:val="single"/>
          <w:rtl/>
        </w:rPr>
        <w:t>וחשית</w:t>
      </w:r>
      <w:r w:rsidRPr="009F4E12">
        <w:rPr>
          <w:rFonts w:ascii="David" w:hAnsi="David" w:cs="David"/>
          <w:b/>
          <w:bCs/>
          <w:sz w:val="24"/>
          <w:szCs w:val="24"/>
          <w:u w:val="single"/>
          <w:rtl/>
        </w:rPr>
        <w:t>:</w:t>
      </w:r>
      <w:r w:rsidR="00BC0EAB" w:rsidRPr="009F4E12">
        <w:rPr>
          <w:rFonts w:ascii="David" w:hAnsi="David" w:cs="David"/>
          <w:sz w:val="24"/>
          <w:szCs w:val="24"/>
          <w:rtl/>
        </w:rPr>
        <w:t xml:space="preserve"> האם הרס הציורים מהווה כדי סכנה מ</w:t>
      </w:r>
      <w:r w:rsidR="0020512F" w:rsidRPr="009F4E12">
        <w:rPr>
          <w:rFonts w:ascii="David" w:hAnsi="David" w:cs="David"/>
          <w:sz w:val="24"/>
          <w:szCs w:val="24"/>
          <w:rtl/>
        </w:rPr>
        <w:t>וחשי</w:t>
      </w:r>
      <w:r w:rsidR="00BC0EAB" w:rsidRPr="009F4E12">
        <w:rPr>
          <w:rFonts w:ascii="David" w:hAnsi="David" w:cs="David"/>
          <w:sz w:val="24"/>
          <w:szCs w:val="24"/>
          <w:rtl/>
        </w:rPr>
        <w:t>ת? שושנה תטען</w:t>
      </w:r>
      <w:r w:rsidR="00370A08" w:rsidRPr="009F4E12">
        <w:rPr>
          <w:rFonts w:ascii="David" w:hAnsi="David" w:cs="David"/>
          <w:sz w:val="24"/>
          <w:szCs w:val="24"/>
          <w:rtl/>
        </w:rPr>
        <w:t xml:space="preserve"> ש</w:t>
      </w:r>
      <w:r w:rsidR="00BC0EAB" w:rsidRPr="009F4E12">
        <w:rPr>
          <w:rFonts w:ascii="David" w:hAnsi="David" w:cs="David"/>
          <w:sz w:val="24"/>
          <w:szCs w:val="24"/>
          <w:rtl/>
        </w:rPr>
        <w:t>הציורים הם יצירות אומנות נדירות וייחודיות בעלות ערך רב. במידה והיצירות יהרסו הנזק שיגרם לרכושה חמור</w:t>
      </w:r>
      <w:r w:rsidR="00494F13" w:rsidRPr="009F4E12">
        <w:rPr>
          <w:rFonts w:ascii="David" w:hAnsi="David" w:cs="David"/>
          <w:sz w:val="24"/>
          <w:szCs w:val="24"/>
          <w:rtl/>
        </w:rPr>
        <w:t>, ולכן הסכנ</w:t>
      </w:r>
      <w:r w:rsidR="00370A08" w:rsidRPr="009F4E12">
        <w:rPr>
          <w:rFonts w:ascii="David" w:hAnsi="David" w:cs="David"/>
          <w:sz w:val="24"/>
          <w:szCs w:val="24"/>
          <w:rtl/>
        </w:rPr>
        <w:t>ה מוחשית.</w:t>
      </w:r>
      <w:r w:rsidR="00494F13" w:rsidRPr="009F4E12">
        <w:rPr>
          <w:rFonts w:ascii="David" w:hAnsi="David" w:cs="David"/>
          <w:sz w:val="24"/>
          <w:szCs w:val="24"/>
          <w:rtl/>
        </w:rPr>
        <w:t xml:space="preserve"> מסיבה זו הפריצה לרכב נחוצה. </w:t>
      </w:r>
    </w:p>
    <w:p w14:paraId="3AB5E2CE" w14:textId="77777777" w:rsidR="00B33303" w:rsidRPr="009F4E12" w:rsidRDefault="00B33303" w:rsidP="002F7F14">
      <w:pPr>
        <w:pStyle w:val="a3"/>
        <w:spacing w:before="60" w:after="60" w:line="360" w:lineRule="auto"/>
        <w:rPr>
          <w:rFonts w:ascii="David" w:hAnsi="David" w:cs="David"/>
          <w:sz w:val="24"/>
          <w:szCs w:val="24"/>
        </w:rPr>
      </w:pPr>
    </w:p>
    <w:p w14:paraId="6ECADB84" w14:textId="77777777" w:rsidR="00413692" w:rsidRPr="00873ED6" w:rsidRDefault="006732D4" w:rsidP="002F7F14">
      <w:pPr>
        <w:pStyle w:val="a3"/>
        <w:numPr>
          <w:ilvl w:val="0"/>
          <w:numId w:val="9"/>
        </w:numPr>
        <w:spacing w:before="60" w:after="60" w:line="360" w:lineRule="auto"/>
        <w:rPr>
          <w:rFonts w:ascii="David" w:hAnsi="David" w:cs="David"/>
          <w:sz w:val="24"/>
          <w:szCs w:val="24"/>
          <w:rtl/>
        </w:rPr>
      </w:pPr>
      <w:r w:rsidRPr="00873ED6">
        <w:rPr>
          <w:rFonts w:ascii="David" w:hAnsi="David" w:cs="David"/>
          <w:b/>
          <w:bCs/>
          <w:sz w:val="24"/>
          <w:szCs w:val="24"/>
          <w:u w:val="single"/>
          <w:rtl/>
        </w:rPr>
        <w:t>מצב דברים נתון</w:t>
      </w:r>
      <w:r w:rsidRPr="00873ED6">
        <w:rPr>
          <w:rFonts w:ascii="David" w:hAnsi="David" w:cs="David"/>
          <w:sz w:val="24"/>
          <w:szCs w:val="24"/>
          <w:u w:val="single"/>
          <w:rtl/>
        </w:rPr>
        <w:t>:</w:t>
      </w:r>
      <w:r w:rsidR="00494F13" w:rsidRPr="00873ED6">
        <w:rPr>
          <w:rFonts w:ascii="David" w:hAnsi="David" w:cs="David"/>
          <w:sz w:val="24"/>
          <w:szCs w:val="24"/>
          <w:rtl/>
        </w:rPr>
        <w:t xml:space="preserve"> שושנה נמצאת במנוסה ומנסה לחפש מקום מסתור</w:t>
      </w:r>
      <w:r w:rsidR="00461882" w:rsidRPr="00873ED6">
        <w:rPr>
          <w:rFonts w:ascii="David" w:hAnsi="David" w:cs="David" w:hint="cs"/>
          <w:sz w:val="24"/>
          <w:szCs w:val="24"/>
          <w:rtl/>
        </w:rPr>
        <w:t xml:space="preserve"> שיגן על הציורים</w:t>
      </w:r>
      <w:r w:rsidR="00494F13" w:rsidRPr="00873ED6">
        <w:rPr>
          <w:rFonts w:ascii="David" w:hAnsi="David" w:cs="David"/>
          <w:sz w:val="24"/>
          <w:szCs w:val="24"/>
          <w:rtl/>
        </w:rPr>
        <w:t xml:space="preserve"> מפני הגשם</w:t>
      </w:r>
      <w:r w:rsidR="00461882" w:rsidRPr="00873ED6">
        <w:rPr>
          <w:rFonts w:ascii="David" w:hAnsi="David" w:cs="David" w:hint="cs"/>
          <w:sz w:val="24"/>
          <w:szCs w:val="24"/>
          <w:rtl/>
        </w:rPr>
        <w:t>, אשר</w:t>
      </w:r>
      <w:r w:rsidR="00873ED6">
        <w:rPr>
          <w:rFonts w:ascii="David" w:hAnsi="David" w:cs="David" w:hint="cs"/>
          <w:sz w:val="24"/>
          <w:szCs w:val="24"/>
          <w:rtl/>
        </w:rPr>
        <w:t xml:space="preserve"> עלול</w:t>
      </w:r>
      <w:r w:rsidR="00461882" w:rsidRPr="00873ED6">
        <w:rPr>
          <w:rFonts w:ascii="David" w:hAnsi="David" w:cs="David" w:hint="cs"/>
          <w:sz w:val="24"/>
          <w:szCs w:val="24"/>
          <w:rtl/>
        </w:rPr>
        <w:t xml:space="preserve"> </w:t>
      </w:r>
      <w:r w:rsidR="00873ED6">
        <w:rPr>
          <w:rFonts w:ascii="David" w:hAnsi="David" w:cs="David" w:hint="cs"/>
          <w:sz w:val="24"/>
          <w:szCs w:val="24"/>
          <w:rtl/>
        </w:rPr>
        <w:t>לה</w:t>
      </w:r>
      <w:r w:rsidR="00461882" w:rsidRPr="00873ED6">
        <w:rPr>
          <w:rFonts w:ascii="David" w:hAnsi="David" w:cs="David" w:hint="cs"/>
          <w:sz w:val="24"/>
          <w:szCs w:val="24"/>
          <w:rtl/>
        </w:rPr>
        <w:t>סב להם נזק רב.</w:t>
      </w:r>
    </w:p>
    <w:p w14:paraId="77543942" w14:textId="77777777" w:rsidR="00413692" w:rsidRPr="009F4E12" w:rsidRDefault="00413692" w:rsidP="002F7F14">
      <w:pPr>
        <w:pStyle w:val="a3"/>
        <w:spacing w:before="60" w:after="60" w:line="360" w:lineRule="auto"/>
        <w:rPr>
          <w:rFonts w:ascii="David" w:hAnsi="David" w:cs="David"/>
          <w:sz w:val="24"/>
          <w:szCs w:val="24"/>
        </w:rPr>
      </w:pPr>
    </w:p>
    <w:p w14:paraId="75257ECD" w14:textId="77777777" w:rsidR="006732D4" w:rsidRPr="009F4E12" w:rsidRDefault="006732D4" w:rsidP="002F7F14">
      <w:pPr>
        <w:pStyle w:val="a3"/>
        <w:numPr>
          <w:ilvl w:val="0"/>
          <w:numId w:val="9"/>
        </w:numPr>
        <w:spacing w:before="60" w:after="60" w:line="360" w:lineRule="auto"/>
        <w:rPr>
          <w:rFonts w:ascii="David" w:hAnsi="David" w:cs="David"/>
          <w:b/>
          <w:bCs/>
          <w:sz w:val="24"/>
          <w:szCs w:val="24"/>
          <w:u w:val="single"/>
        </w:rPr>
      </w:pPr>
      <w:r w:rsidRPr="009F4E12">
        <w:rPr>
          <w:rFonts w:ascii="David" w:hAnsi="David" w:cs="David"/>
          <w:b/>
          <w:bCs/>
          <w:sz w:val="24"/>
          <w:szCs w:val="24"/>
          <w:u w:val="single"/>
          <w:rtl/>
        </w:rPr>
        <w:t>נחיצות:</w:t>
      </w:r>
    </w:p>
    <w:p w14:paraId="3A7E78FB" w14:textId="77777777" w:rsidR="001661D5" w:rsidRPr="009F4E12" w:rsidRDefault="006732D4" w:rsidP="002F7F14">
      <w:pPr>
        <w:pStyle w:val="a3"/>
        <w:numPr>
          <w:ilvl w:val="0"/>
          <w:numId w:val="10"/>
        </w:numPr>
        <w:spacing w:before="60" w:after="60" w:line="360" w:lineRule="auto"/>
        <w:rPr>
          <w:rFonts w:ascii="David" w:hAnsi="David" w:cs="David"/>
          <w:sz w:val="24"/>
          <w:szCs w:val="24"/>
          <w:u w:val="single"/>
        </w:rPr>
      </w:pPr>
      <w:r w:rsidRPr="009F4E12">
        <w:rPr>
          <w:rFonts w:ascii="David" w:hAnsi="David" w:cs="David"/>
          <w:sz w:val="24"/>
          <w:szCs w:val="24"/>
          <w:u w:val="single"/>
          <w:rtl/>
        </w:rPr>
        <w:t>נחיצות איכותית:</w:t>
      </w:r>
      <w:r w:rsidR="005E2D59" w:rsidRPr="009F4E12">
        <w:rPr>
          <w:rFonts w:ascii="David" w:hAnsi="David" w:cs="David"/>
          <w:sz w:val="24"/>
          <w:szCs w:val="24"/>
          <w:rtl/>
        </w:rPr>
        <w:t xml:space="preserve"> שושנה תטען </w:t>
      </w:r>
      <w:r w:rsidR="0020512F" w:rsidRPr="009F4E12">
        <w:rPr>
          <w:rFonts w:ascii="David" w:hAnsi="David" w:cs="David"/>
          <w:sz w:val="24"/>
          <w:szCs w:val="24"/>
          <w:rtl/>
        </w:rPr>
        <w:t>ש</w:t>
      </w:r>
      <w:r w:rsidR="005E2D59" w:rsidRPr="009F4E12">
        <w:rPr>
          <w:rFonts w:ascii="David" w:hAnsi="David" w:cs="David"/>
          <w:sz w:val="24"/>
          <w:szCs w:val="24"/>
          <w:rtl/>
        </w:rPr>
        <w:t>לא עמדו בפניה חלופות אחרות בשל הגשם החזק והיצירות העדינות. לכן היא הייתה חייבת לפרוץ לרכב הקרוב אליה ע"מ להגן על היצירות</w:t>
      </w:r>
      <w:r w:rsidR="00BD1C22" w:rsidRPr="009F4E12">
        <w:rPr>
          <w:rFonts w:ascii="David" w:hAnsi="David" w:cs="David"/>
          <w:sz w:val="24"/>
          <w:szCs w:val="24"/>
          <w:rtl/>
        </w:rPr>
        <w:t xml:space="preserve">. </w:t>
      </w:r>
    </w:p>
    <w:p w14:paraId="20F40E6D" w14:textId="77777777" w:rsidR="006732D4" w:rsidRPr="009F4E12" w:rsidRDefault="00BD1C22" w:rsidP="002F7F14">
      <w:pPr>
        <w:pStyle w:val="a3"/>
        <w:spacing w:before="60" w:after="60" w:line="360" w:lineRule="auto"/>
        <w:ind w:left="1440"/>
        <w:rPr>
          <w:rFonts w:ascii="David" w:hAnsi="David" w:cs="David"/>
          <w:sz w:val="24"/>
          <w:szCs w:val="24"/>
          <w:u w:val="single"/>
        </w:rPr>
      </w:pPr>
      <w:r w:rsidRPr="009F4E12">
        <w:rPr>
          <w:rFonts w:ascii="David" w:hAnsi="David" w:cs="David"/>
          <w:sz w:val="24"/>
          <w:szCs w:val="24"/>
          <w:rtl/>
        </w:rPr>
        <w:t>מנגד,</w:t>
      </w:r>
      <w:r w:rsidR="006927CC">
        <w:rPr>
          <w:rFonts w:ascii="David" w:hAnsi="David" w:cs="David" w:hint="cs"/>
          <w:sz w:val="24"/>
          <w:szCs w:val="24"/>
          <w:rtl/>
        </w:rPr>
        <w:t xml:space="preserve"> ניתן לטעון </w:t>
      </w:r>
      <w:r w:rsidRPr="009F4E12">
        <w:rPr>
          <w:rFonts w:ascii="David" w:hAnsi="David" w:cs="David"/>
          <w:sz w:val="24"/>
          <w:szCs w:val="24"/>
          <w:rtl/>
        </w:rPr>
        <w:t>כי שושנה יכלה להסתפק בריצה לבניין מגורים סמוך או</w:t>
      </w:r>
      <w:r w:rsidR="00370A08" w:rsidRPr="009F4E12">
        <w:rPr>
          <w:rFonts w:ascii="David" w:hAnsi="David" w:cs="David"/>
          <w:sz w:val="24"/>
          <w:szCs w:val="24"/>
          <w:rtl/>
        </w:rPr>
        <w:t xml:space="preserve"> אלטרנטיבה חלופית</w:t>
      </w:r>
      <w:r w:rsidRPr="009F4E12">
        <w:rPr>
          <w:rFonts w:ascii="David" w:hAnsi="David" w:cs="David"/>
          <w:sz w:val="24"/>
          <w:szCs w:val="24"/>
          <w:rtl/>
        </w:rPr>
        <w:t>, שאינ</w:t>
      </w:r>
      <w:r w:rsidR="00370A08" w:rsidRPr="009F4E12">
        <w:rPr>
          <w:rFonts w:ascii="David" w:hAnsi="David" w:cs="David"/>
          <w:sz w:val="24"/>
          <w:szCs w:val="24"/>
          <w:rtl/>
        </w:rPr>
        <w:t>ה</w:t>
      </w:r>
      <w:r w:rsidRPr="009F4E12">
        <w:rPr>
          <w:rFonts w:ascii="David" w:hAnsi="David" w:cs="David"/>
          <w:sz w:val="24"/>
          <w:szCs w:val="24"/>
          <w:rtl/>
        </w:rPr>
        <w:t xml:space="preserve"> כולל נזק לרכוש הזולת. לכן, שושנה פרצה לרכב שלא לצורך, וה</w:t>
      </w:r>
      <w:r w:rsidR="00370A08" w:rsidRPr="009F4E12">
        <w:rPr>
          <w:rFonts w:ascii="David" w:hAnsi="David" w:cs="David"/>
          <w:sz w:val="24"/>
          <w:szCs w:val="24"/>
          <w:rtl/>
        </w:rPr>
        <w:t>סייג</w:t>
      </w:r>
      <w:r w:rsidRPr="009F4E12">
        <w:rPr>
          <w:rFonts w:ascii="David" w:hAnsi="David" w:cs="David"/>
          <w:sz w:val="24"/>
          <w:szCs w:val="24"/>
          <w:rtl/>
        </w:rPr>
        <w:t xml:space="preserve"> לא </w:t>
      </w:r>
      <w:r w:rsidR="00370A08" w:rsidRPr="009F4E12">
        <w:rPr>
          <w:rFonts w:ascii="David" w:hAnsi="David" w:cs="David"/>
          <w:sz w:val="24"/>
          <w:szCs w:val="24"/>
          <w:rtl/>
        </w:rPr>
        <w:t>יעמוד לה.</w:t>
      </w:r>
    </w:p>
    <w:p w14:paraId="4DDA2BE3" w14:textId="77777777" w:rsidR="005E2D59" w:rsidRPr="009F4E12" w:rsidRDefault="005E2D59" w:rsidP="002F7F14">
      <w:pPr>
        <w:pStyle w:val="a3"/>
        <w:spacing w:before="60" w:after="60" w:line="360" w:lineRule="auto"/>
        <w:ind w:left="1440"/>
        <w:rPr>
          <w:rFonts w:ascii="David" w:hAnsi="David" w:cs="David"/>
          <w:sz w:val="24"/>
          <w:szCs w:val="24"/>
        </w:rPr>
      </w:pPr>
    </w:p>
    <w:p w14:paraId="45D27776" w14:textId="215FB5BD" w:rsidR="001661D5" w:rsidRPr="009F4E12" w:rsidRDefault="006732D4" w:rsidP="002F7F14">
      <w:pPr>
        <w:pStyle w:val="a3"/>
        <w:numPr>
          <w:ilvl w:val="0"/>
          <w:numId w:val="10"/>
        </w:numPr>
        <w:spacing w:before="60" w:after="60" w:line="360" w:lineRule="auto"/>
        <w:rPr>
          <w:rFonts w:ascii="David" w:hAnsi="David" w:cs="David"/>
          <w:sz w:val="24"/>
          <w:szCs w:val="24"/>
        </w:rPr>
      </w:pPr>
      <w:r w:rsidRPr="009F4E12">
        <w:rPr>
          <w:rFonts w:ascii="David" w:hAnsi="David" w:cs="David"/>
          <w:sz w:val="24"/>
          <w:szCs w:val="24"/>
          <w:u w:val="single"/>
          <w:rtl/>
        </w:rPr>
        <w:t>נחיצות כמותית:</w:t>
      </w:r>
      <w:r w:rsidR="005E2D59" w:rsidRPr="009F4E12">
        <w:rPr>
          <w:rFonts w:ascii="David" w:hAnsi="David" w:cs="David"/>
          <w:sz w:val="24"/>
          <w:szCs w:val="24"/>
          <w:rtl/>
        </w:rPr>
        <w:t xml:space="preserve"> </w:t>
      </w:r>
      <w:r w:rsidR="00C44553" w:rsidRPr="009F4E12">
        <w:rPr>
          <w:rFonts w:ascii="David" w:hAnsi="David" w:cs="David"/>
          <w:sz w:val="24"/>
          <w:szCs w:val="24"/>
          <w:rtl/>
        </w:rPr>
        <w:t xml:space="preserve">מידת הכוח שהופעל. שושנה תטען כי מדובר בפגיעה ברכושה </w:t>
      </w:r>
      <w:r w:rsidR="00371A81">
        <w:rPr>
          <w:rFonts w:ascii="David" w:hAnsi="David" w:cs="David" w:hint="cs"/>
          <w:sz w:val="24"/>
          <w:szCs w:val="24"/>
          <w:rtl/>
        </w:rPr>
        <w:t>+</w:t>
      </w:r>
      <w:r w:rsidR="00C44553" w:rsidRPr="009F4E12">
        <w:rPr>
          <w:rFonts w:ascii="David" w:hAnsi="David" w:cs="David"/>
          <w:sz w:val="24"/>
          <w:szCs w:val="24"/>
          <w:rtl/>
        </w:rPr>
        <w:t>היקר ולכן מידת הכוח שהופעלה היא סבירה.</w:t>
      </w:r>
    </w:p>
    <w:p w14:paraId="363DB519" w14:textId="77777777" w:rsidR="00494F13" w:rsidRPr="009F4E12" w:rsidRDefault="00C44553" w:rsidP="002F7F14">
      <w:pPr>
        <w:pStyle w:val="a3"/>
        <w:spacing w:before="60" w:after="60" w:line="360" w:lineRule="auto"/>
        <w:ind w:left="1440"/>
        <w:rPr>
          <w:rFonts w:ascii="David" w:hAnsi="David" w:cs="David"/>
          <w:sz w:val="24"/>
          <w:szCs w:val="24"/>
        </w:rPr>
      </w:pPr>
      <w:r w:rsidRPr="009F4E12">
        <w:rPr>
          <w:rFonts w:ascii="David" w:hAnsi="David" w:cs="David"/>
          <w:sz w:val="24"/>
          <w:szCs w:val="24"/>
          <w:rtl/>
        </w:rPr>
        <w:t xml:space="preserve"> מנגד,</w:t>
      </w:r>
      <w:r w:rsidR="006927CC">
        <w:rPr>
          <w:rFonts w:ascii="David" w:hAnsi="David" w:cs="David" w:hint="cs"/>
          <w:sz w:val="24"/>
          <w:szCs w:val="24"/>
          <w:rtl/>
        </w:rPr>
        <w:t xml:space="preserve"> ניתן לטעון </w:t>
      </w:r>
      <w:r w:rsidRPr="009F4E12">
        <w:rPr>
          <w:rFonts w:ascii="David" w:hAnsi="David" w:cs="David"/>
          <w:sz w:val="24"/>
          <w:szCs w:val="24"/>
          <w:rtl/>
        </w:rPr>
        <w:t>כי שבירת החלון והפריצה לרכב אינם סבירים</w:t>
      </w:r>
      <w:r w:rsidR="0020512F" w:rsidRPr="009F4E12">
        <w:rPr>
          <w:rFonts w:ascii="David" w:hAnsi="David" w:cs="David"/>
          <w:sz w:val="24"/>
          <w:szCs w:val="24"/>
          <w:rtl/>
        </w:rPr>
        <w:t xml:space="preserve"> בנסיבות המקרה</w:t>
      </w:r>
      <w:r w:rsidRPr="009F4E12">
        <w:rPr>
          <w:rFonts w:ascii="David" w:hAnsi="David" w:cs="David"/>
          <w:sz w:val="24"/>
          <w:szCs w:val="24"/>
          <w:rtl/>
        </w:rPr>
        <w:t>.</w:t>
      </w:r>
    </w:p>
    <w:p w14:paraId="785941A4" w14:textId="77777777" w:rsidR="005E2D59" w:rsidRPr="009F4E12" w:rsidRDefault="005E2D59" w:rsidP="002F7F14">
      <w:pPr>
        <w:pStyle w:val="a3"/>
        <w:spacing w:before="60" w:after="60" w:line="360" w:lineRule="auto"/>
        <w:ind w:left="1440"/>
        <w:rPr>
          <w:rFonts w:ascii="David" w:hAnsi="David" w:cs="David"/>
          <w:sz w:val="24"/>
          <w:szCs w:val="24"/>
        </w:rPr>
      </w:pPr>
    </w:p>
    <w:p w14:paraId="13382E50" w14:textId="77777777" w:rsidR="0021313C" w:rsidRPr="009F4E12" w:rsidRDefault="006732D4" w:rsidP="002F7F14">
      <w:pPr>
        <w:pStyle w:val="a3"/>
        <w:numPr>
          <w:ilvl w:val="0"/>
          <w:numId w:val="9"/>
        </w:numPr>
        <w:spacing w:before="60" w:after="60" w:line="360" w:lineRule="auto"/>
        <w:rPr>
          <w:rFonts w:ascii="David" w:hAnsi="David" w:cs="David"/>
          <w:sz w:val="24"/>
          <w:szCs w:val="24"/>
        </w:rPr>
      </w:pPr>
      <w:r w:rsidRPr="009F4E12">
        <w:rPr>
          <w:rFonts w:ascii="David" w:hAnsi="David" w:cs="David"/>
          <w:b/>
          <w:bCs/>
          <w:sz w:val="24"/>
          <w:szCs w:val="24"/>
          <w:u w:val="single"/>
          <w:rtl/>
        </w:rPr>
        <w:t>מיידיות:</w:t>
      </w:r>
      <w:r w:rsidR="00494F13" w:rsidRPr="009F4E12">
        <w:rPr>
          <w:rFonts w:ascii="David" w:hAnsi="David" w:cs="David"/>
          <w:sz w:val="24"/>
          <w:szCs w:val="24"/>
          <w:rtl/>
        </w:rPr>
        <w:t xml:space="preserve"> </w:t>
      </w:r>
      <w:r w:rsidR="00413692" w:rsidRPr="009F4E12">
        <w:rPr>
          <w:rFonts w:ascii="David" w:hAnsi="David" w:cs="David"/>
          <w:sz w:val="24"/>
          <w:szCs w:val="24"/>
          <w:rtl/>
        </w:rPr>
        <w:t xml:space="preserve">אם מדובר </w:t>
      </w:r>
      <w:r w:rsidR="0021313C" w:rsidRPr="009F4E12">
        <w:rPr>
          <w:rFonts w:ascii="David" w:hAnsi="David" w:cs="David"/>
          <w:sz w:val="24"/>
          <w:szCs w:val="24"/>
          <w:rtl/>
        </w:rPr>
        <w:t>ב</w:t>
      </w:r>
      <w:r w:rsidR="00494F13" w:rsidRPr="009F4E12">
        <w:rPr>
          <w:rFonts w:ascii="David" w:hAnsi="David" w:cs="David"/>
          <w:sz w:val="24"/>
          <w:szCs w:val="24"/>
          <w:u w:val="single"/>
          <w:rtl/>
        </w:rPr>
        <w:t xml:space="preserve">צורך </w:t>
      </w:r>
      <w:r w:rsidR="00DC7AA7" w:rsidRPr="009F4E12">
        <w:rPr>
          <w:rFonts w:ascii="David" w:hAnsi="David" w:cs="David"/>
          <w:sz w:val="24"/>
          <w:szCs w:val="24"/>
          <w:u w:val="single"/>
          <w:rtl/>
        </w:rPr>
        <w:t>מצדיק:</w:t>
      </w:r>
      <w:r w:rsidR="00DC7AA7" w:rsidRPr="009F4E12">
        <w:rPr>
          <w:rFonts w:ascii="David" w:hAnsi="David" w:cs="David"/>
          <w:sz w:val="24"/>
          <w:szCs w:val="24"/>
          <w:rtl/>
        </w:rPr>
        <w:t xml:space="preserve"> </w:t>
      </w:r>
      <w:r w:rsidR="00BD1C22" w:rsidRPr="009F4E12">
        <w:rPr>
          <w:rFonts w:ascii="David" w:hAnsi="David" w:cs="David"/>
          <w:sz w:val="24"/>
          <w:szCs w:val="24"/>
          <w:rtl/>
        </w:rPr>
        <w:t xml:space="preserve">כל עוד ניתן לדחות את המעשה הפוגע, בלי להסתכן באיבוד האינטרס המוגן, מתחייב לדחותו. </w:t>
      </w:r>
      <w:r w:rsidR="00DC7AA7" w:rsidRPr="009F4E12">
        <w:rPr>
          <w:rFonts w:ascii="David" w:hAnsi="David" w:cs="David"/>
          <w:sz w:val="24"/>
          <w:szCs w:val="24"/>
          <w:rtl/>
        </w:rPr>
        <w:t>יש להכריע בין הרעות ברגע שאין מנוס מן ההכרעה.</w:t>
      </w:r>
      <w:r w:rsidR="00461882">
        <w:rPr>
          <w:rStyle w:val="a6"/>
          <w:rFonts w:ascii="David" w:hAnsi="David" w:cs="David"/>
          <w:sz w:val="24"/>
          <w:szCs w:val="24"/>
          <w:rtl/>
        </w:rPr>
        <w:footnoteReference w:id="22"/>
      </w:r>
      <w:r w:rsidR="00DC7AA7" w:rsidRPr="009F4E12">
        <w:rPr>
          <w:rFonts w:ascii="David" w:hAnsi="David" w:cs="David"/>
          <w:sz w:val="24"/>
          <w:szCs w:val="24"/>
          <w:rtl/>
        </w:rPr>
        <w:t xml:space="preserve"> </w:t>
      </w:r>
      <w:r w:rsidR="0064446B">
        <w:rPr>
          <w:rFonts w:ascii="David" w:hAnsi="David" w:cs="David" w:hint="cs"/>
          <w:sz w:val="24"/>
          <w:szCs w:val="24"/>
          <w:rtl/>
        </w:rPr>
        <w:t xml:space="preserve"> </w:t>
      </w:r>
      <w:r w:rsidR="00DC7AA7" w:rsidRPr="009F4E12">
        <w:rPr>
          <w:rFonts w:ascii="David" w:hAnsi="David" w:cs="David"/>
          <w:sz w:val="24"/>
          <w:szCs w:val="24"/>
          <w:rtl/>
        </w:rPr>
        <w:t>שושנה תטען כי במצב בו הייתה נתונה, היא נדרשה להכריע בין הפריצה לרכב לבין הרס היצירות שלה. לכן, היא בחרה ברע במיעוטו לפי השקפתה. לא היה לה זמן לחפש פתרון אחרון, משום שכל שניה היא קריטית והיצירות עשויות לה</w:t>
      </w:r>
      <w:r w:rsidR="00F96BC5" w:rsidRPr="009F4E12">
        <w:rPr>
          <w:rFonts w:ascii="David" w:hAnsi="David" w:cs="David"/>
          <w:sz w:val="24"/>
          <w:szCs w:val="24"/>
          <w:rtl/>
        </w:rPr>
        <w:t>יה</w:t>
      </w:r>
      <w:r w:rsidR="0020512F" w:rsidRPr="009F4E12">
        <w:rPr>
          <w:rFonts w:ascii="David" w:hAnsi="David" w:cs="David"/>
          <w:sz w:val="24"/>
          <w:szCs w:val="24"/>
          <w:rtl/>
        </w:rPr>
        <w:t>ר</w:t>
      </w:r>
      <w:r w:rsidR="00DC7AA7" w:rsidRPr="009F4E12">
        <w:rPr>
          <w:rFonts w:ascii="David" w:hAnsi="David" w:cs="David"/>
          <w:sz w:val="24"/>
          <w:szCs w:val="24"/>
          <w:rtl/>
        </w:rPr>
        <w:t>ס.</w:t>
      </w:r>
    </w:p>
    <w:p w14:paraId="6D555EBE" w14:textId="77777777" w:rsidR="001661D5" w:rsidRDefault="001661D5" w:rsidP="002F7F14">
      <w:pPr>
        <w:pStyle w:val="a3"/>
        <w:spacing w:before="60" w:after="60" w:line="360" w:lineRule="auto"/>
        <w:rPr>
          <w:rFonts w:ascii="David" w:hAnsi="David" w:cs="David"/>
          <w:sz w:val="24"/>
          <w:szCs w:val="24"/>
          <w:rtl/>
        </w:rPr>
      </w:pPr>
      <w:r w:rsidRPr="009F4E12">
        <w:rPr>
          <w:rFonts w:ascii="David" w:hAnsi="David" w:cs="David"/>
          <w:sz w:val="24"/>
          <w:szCs w:val="24"/>
          <w:rtl/>
        </w:rPr>
        <w:lastRenderedPageBreak/>
        <w:t xml:space="preserve">מנגד, </w:t>
      </w:r>
      <w:r w:rsidR="00461882">
        <w:rPr>
          <w:rFonts w:ascii="David" w:hAnsi="David" w:cs="David" w:hint="cs"/>
          <w:sz w:val="24"/>
          <w:szCs w:val="24"/>
          <w:rtl/>
        </w:rPr>
        <w:t>ניתן לטעון כי בפני שושנה היו מצויות אלטרנטיביות חלופיות למציאות מקום מסתור, אשר אינו כולל פגיעה ברכוש הזולת. לכן, הפריצה לרכב אינה מקיימת את רכיב המיידיות.</w:t>
      </w:r>
    </w:p>
    <w:p w14:paraId="7F209B40" w14:textId="77777777" w:rsidR="00461882" w:rsidRPr="009F4E12" w:rsidRDefault="00461882" w:rsidP="002F7F14">
      <w:pPr>
        <w:pStyle w:val="a3"/>
        <w:spacing w:before="60" w:after="60" w:line="360" w:lineRule="auto"/>
        <w:rPr>
          <w:rFonts w:ascii="David" w:hAnsi="David" w:cs="David"/>
          <w:sz w:val="24"/>
          <w:szCs w:val="24"/>
        </w:rPr>
      </w:pPr>
    </w:p>
    <w:p w14:paraId="20F0ECC0" w14:textId="77777777" w:rsidR="00DC7AA7" w:rsidRPr="009F4E12" w:rsidRDefault="0021313C" w:rsidP="002F7F14">
      <w:pPr>
        <w:pStyle w:val="a3"/>
        <w:spacing w:before="60" w:after="60" w:line="360" w:lineRule="auto"/>
        <w:rPr>
          <w:rFonts w:ascii="David" w:hAnsi="David" w:cs="David"/>
          <w:sz w:val="24"/>
          <w:szCs w:val="24"/>
          <w:rtl/>
        </w:rPr>
      </w:pPr>
      <w:r w:rsidRPr="009F4E12">
        <w:rPr>
          <w:rFonts w:ascii="David" w:hAnsi="David" w:cs="David"/>
          <w:sz w:val="24"/>
          <w:szCs w:val="24"/>
          <w:rtl/>
        </w:rPr>
        <w:t>אם מדובר ב</w:t>
      </w:r>
      <w:r w:rsidR="00DC7AA7" w:rsidRPr="009F4E12">
        <w:rPr>
          <w:rFonts w:ascii="David" w:hAnsi="David" w:cs="David"/>
          <w:sz w:val="24"/>
          <w:szCs w:val="24"/>
          <w:u w:val="single"/>
          <w:rtl/>
        </w:rPr>
        <w:t xml:space="preserve">צורך פטור: </w:t>
      </w:r>
      <w:r w:rsidR="00461882">
        <w:rPr>
          <w:rFonts w:ascii="David" w:hAnsi="David" w:cs="David" w:hint="cs"/>
          <w:sz w:val="24"/>
          <w:szCs w:val="24"/>
          <w:rtl/>
        </w:rPr>
        <w:t xml:space="preserve">אדם מבצע מעשה מתוך חוסר ברירה, ולכן </w:t>
      </w:r>
      <w:proofErr w:type="spellStart"/>
      <w:r w:rsidR="00461882">
        <w:rPr>
          <w:rFonts w:ascii="David" w:hAnsi="David" w:cs="David" w:hint="cs"/>
          <w:sz w:val="24"/>
          <w:szCs w:val="24"/>
          <w:rtl/>
        </w:rPr>
        <w:t>המידיות</w:t>
      </w:r>
      <w:proofErr w:type="spellEnd"/>
      <w:r w:rsidR="00461882">
        <w:rPr>
          <w:rFonts w:ascii="David" w:hAnsi="David" w:cs="David" w:hint="cs"/>
          <w:sz w:val="24"/>
          <w:szCs w:val="24"/>
          <w:rtl/>
        </w:rPr>
        <w:t xml:space="preserve"> מהווה אינדיקציה לשלילת רצונו האמיתי של עושה המעשה. אם המעשה שעשה אינו </w:t>
      </w:r>
      <w:proofErr w:type="spellStart"/>
      <w:r w:rsidR="00461882">
        <w:rPr>
          <w:rFonts w:ascii="David" w:hAnsi="David" w:cs="David" w:hint="cs"/>
          <w:sz w:val="24"/>
          <w:szCs w:val="24"/>
          <w:rtl/>
        </w:rPr>
        <w:t>מיידי</w:t>
      </w:r>
      <w:proofErr w:type="spellEnd"/>
      <w:r w:rsidR="00461882">
        <w:rPr>
          <w:rFonts w:ascii="David" w:hAnsi="David" w:cs="David" w:hint="cs"/>
          <w:sz w:val="24"/>
          <w:szCs w:val="24"/>
          <w:rtl/>
        </w:rPr>
        <w:t>, אזי לא פעל מתוך אילוץ.</w:t>
      </w:r>
      <w:r w:rsidR="00E91876">
        <w:rPr>
          <w:rStyle w:val="a6"/>
          <w:rFonts w:ascii="David" w:hAnsi="David" w:cs="David"/>
          <w:sz w:val="24"/>
          <w:szCs w:val="24"/>
          <w:rtl/>
        </w:rPr>
        <w:footnoteReference w:id="23"/>
      </w:r>
      <w:r w:rsidR="00461882">
        <w:rPr>
          <w:rFonts w:ascii="David" w:hAnsi="David" w:cs="David" w:hint="cs"/>
          <w:sz w:val="24"/>
          <w:szCs w:val="24"/>
          <w:rtl/>
        </w:rPr>
        <w:t xml:space="preserve"> </w:t>
      </w:r>
      <w:r w:rsidR="004767DF" w:rsidRPr="009F4E12">
        <w:rPr>
          <w:rFonts w:ascii="David" w:hAnsi="David" w:cs="David"/>
          <w:sz w:val="24"/>
          <w:szCs w:val="24"/>
          <w:rtl/>
        </w:rPr>
        <w:t>שושנה תטען</w:t>
      </w:r>
      <w:r w:rsidR="00F96BC5" w:rsidRPr="009F4E12">
        <w:rPr>
          <w:rFonts w:ascii="David" w:hAnsi="David" w:cs="David"/>
          <w:sz w:val="24"/>
          <w:szCs w:val="24"/>
          <w:rtl/>
        </w:rPr>
        <w:t xml:space="preserve"> שהיא פחדה שה</w:t>
      </w:r>
      <w:r w:rsidR="004767DF" w:rsidRPr="009F4E12">
        <w:rPr>
          <w:rFonts w:ascii="David" w:hAnsi="David" w:cs="David"/>
          <w:sz w:val="24"/>
          <w:szCs w:val="24"/>
          <w:rtl/>
        </w:rPr>
        <w:t>יצירות</w:t>
      </w:r>
      <w:r w:rsidR="00F96BC5" w:rsidRPr="009F4E12">
        <w:rPr>
          <w:rFonts w:ascii="David" w:hAnsi="David" w:cs="David"/>
          <w:sz w:val="24"/>
          <w:szCs w:val="24"/>
          <w:rtl/>
        </w:rPr>
        <w:t xml:space="preserve"> יהרסו</w:t>
      </w:r>
      <w:r w:rsidR="004767DF" w:rsidRPr="009F4E12">
        <w:rPr>
          <w:rFonts w:ascii="David" w:hAnsi="David" w:cs="David"/>
          <w:sz w:val="24"/>
          <w:szCs w:val="24"/>
          <w:rtl/>
        </w:rPr>
        <w:t>, ו</w:t>
      </w:r>
      <w:r w:rsidR="00F96BC5" w:rsidRPr="009F4E12">
        <w:rPr>
          <w:rFonts w:ascii="David" w:hAnsi="David" w:cs="David"/>
          <w:sz w:val="24"/>
          <w:szCs w:val="24"/>
          <w:rtl/>
        </w:rPr>
        <w:t xml:space="preserve">לכן </w:t>
      </w:r>
      <w:r w:rsidR="004767DF" w:rsidRPr="009F4E12">
        <w:rPr>
          <w:rFonts w:ascii="David" w:hAnsi="David" w:cs="David"/>
          <w:sz w:val="24"/>
          <w:szCs w:val="24"/>
          <w:rtl/>
        </w:rPr>
        <w:t xml:space="preserve">ברגע נתון לא </w:t>
      </w:r>
      <w:r w:rsidR="00F96BC5" w:rsidRPr="009F4E12">
        <w:rPr>
          <w:rFonts w:ascii="David" w:hAnsi="David" w:cs="David"/>
          <w:sz w:val="24"/>
          <w:szCs w:val="24"/>
          <w:rtl/>
        </w:rPr>
        <w:t xml:space="preserve">נותרה </w:t>
      </w:r>
      <w:r w:rsidR="004767DF" w:rsidRPr="009F4E12">
        <w:rPr>
          <w:rFonts w:ascii="David" w:hAnsi="David" w:cs="David"/>
          <w:sz w:val="24"/>
          <w:szCs w:val="24"/>
          <w:rtl/>
        </w:rPr>
        <w:t>לה ברירה אלא לפרוץ לרכב ע"מ להציל את רכושה. לא היה ניתן לדחות את מעשה הפריצה או לחפש אלטרנטיבה חלופית, כי היצירות היו נהרסות.</w:t>
      </w:r>
    </w:p>
    <w:p w14:paraId="55B73706" w14:textId="77777777" w:rsidR="00494F13" w:rsidRPr="009F4E12" w:rsidRDefault="00494F13" w:rsidP="002F7F14">
      <w:pPr>
        <w:pStyle w:val="a3"/>
        <w:spacing w:before="60" w:after="60" w:line="360" w:lineRule="auto"/>
        <w:rPr>
          <w:rFonts w:ascii="David" w:hAnsi="David" w:cs="David"/>
          <w:sz w:val="24"/>
          <w:szCs w:val="24"/>
        </w:rPr>
      </w:pPr>
    </w:p>
    <w:p w14:paraId="70C6C0A3" w14:textId="77777777" w:rsidR="0021313C" w:rsidRPr="009F4E12" w:rsidRDefault="006732D4" w:rsidP="002F7F14">
      <w:pPr>
        <w:pStyle w:val="a3"/>
        <w:numPr>
          <w:ilvl w:val="0"/>
          <w:numId w:val="9"/>
        </w:numPr>
        <w:spacing w:before="60" w:after="60" w:line="360" w:lineRule="auto"/>
        <w:rPr>
          <w:rFonts w:ascii="David" w:hAnsi="David" w:cs="David"/>
          <w:b/>
          <w:bCs/>
          <w:sz w:val="24"/>
          <w:szCs w:val="24"/>
        </w:rPr>
      </w:pPr>
      <w:r w:rsidRPr="009F4E12">
        <w:rPr>
          <w:rFonts w:ascii="David" w:hAnsi="David" w:cs="David"/>
          <w:b/>
          <w:bCs/>
          <w:sz w:val="24"/>
          <w:szCs w:val="24"/>
          <w:u w:val="single"/>
          <w:rtl/>
        </w:rPr>
        <w:t xml:space="preserve">פגיעה </w:t>
      </w:r>
      <w:proofErr w:type="spellStart"/>
      <w:r w:rsidRPr="009F4E12">
        <w:rPr>
          <w:rFonts w:ascii="David" w:hAnsi="David" w:cs="David"/>
          <w:b/>
          <w:bCs/>
          <w:sz w:val="24"/>
          <w:szCs w:val="24"/>
          <w:u w:val="single"/>
          <w:rtl/>
        </w:rPr>
        <w:t>חמורה:</w:t>
      </w:r>
      <w:r w:rsidR="0021313C" w:rsidRPr="009F4E12">
        <w:rPr>
          <w:rFonts w:ascii="David" w:hAnsi="David" w:cs="David"/>
          <w:sz w:val="24"/>
          <w:szCs w:val="24"/>
          <w:rtl/>
        </w:rPr>
        <w:t>אם</w:t>
      </w:r>
      <w:proofErr w:type="spellEnd"/>
      <w:r w:rsidR="0021313C" w:rsidRPr="009F4E12">
        <w:rPr>
          <w:rFonts w:ascii="David" w:hAnsi="David" w:cs="David"/>
          <w:sz w:val="24"/>
          <w:szCs w:val="24"/>
          <w:rtl/>
        </w:rPr>
        <w:t xml:space="preserve"> מדובר </w:t>
      </w:r>
      <w:r w:rsidR="0021313C" w:rsidRPr="009F4E12">
        <w:rPr>
          <w:rFonts w:ascii="David" w:hAnsi="David" w:cs="David"/>
          <w:sz w:val="24"/>
          <w:szCs w:val="24"/>
          <w:u w:val="single"/>
          <w:rtl/>
        </w:rPr>
        <w:t>ב</w:t>
      </w:r>
      <w:r w:rsidRPr="009F4E12">
        <w:rPr>
          <w:rFonts w:ascii="David" w:hAnsi="David" w:cs="David"/>
          <w:sz w:val="24"/>
          <w:szCs w:val="24"/>
          <w:u w:val="single"/>
          <w:rtl/>
        </w:rPr>
        <w:t>צורך מצדיק</w:t>
      </w:r>
      <w:r w:rsidR="0021313C" w:rsidRPr="009F4E12">
        <w:rPr>
          <w:rFonts w:ascii="David" w:hAnsi="David" w:cs="David"/>
          <w:sz w:val="24"/>
          <w:szCs w:val="24"/>
          <w:u w:val="single"/>
          <w:rtl/>
        </w:rPr>
        <w:t xml:space="preserve">, </w:t>
      </w:r>
      <w:r w:rsidR="0021313C" w:rsidRPr="009F4E12">
        <w:rPr>
          <w:rFonts w:ascii="David" w:hAnsi="David" w:cs="David"/>
          <w:sz w:val="24"/>
          <w:szCs w:val="24"/>
          <w:rtl/>
        </w:rPr>
        <w:t xml:space="preserve">התנאי נדרש בגלל האופי ה"אנרכיסטי" של ההגנה. אם הסכנה מוחשית, קיים חשש כי היצירות של שושנה יהרסו כליל בשל הגשם החזק, אמנם אפשר לטעון ששושנה פעלה מתוך פזיזות ולא בשל סכנה מוחשית, אך בפועל אמונותיה </w:t>
      </w:r>
      <w:proofErr w:type="spellStart"/>
      <w:r w:rsidR="0021313C" w:rsidRPr="009F4E12">
        <w:rPr>
          <w:rFonts w:ascii="David" w:hAnsi="David" w:cs="David"/>
          <w:sz w:val="24"/>
          <w:szCs w:val="24"/>
          <w:rtl/>
        </w:rPr>
        <w:t>הסובקטייבית</w:t>
      </w:r>
      <w:proofErr w:type="spellEnd"/>
      <w:r w:rsidR="0021313C" w:rsidRPr="009F4E12">
        <w:rPr>
          <w:rFonts w:ascii="David" w:hAnsi="David" w:cs="David"/>
          <w:sz w:val="24"/>
          <w:szCs w:val="24"/>
          <w:rtl/>
        </w:rPr>
        <w:t xml:space="preserve"> ח</w:t>
      </w:r>
      <w:r w:rsidR="00F96BC5" w:rsidRPr="009F4E12">
        <w:rPr>
          <w:rFonts w:ascii="David" w:hAnsi="David" w:cs="David"/>
          <w:sz w:val="24"/>
          <w:szCs w:val="24"/>
          <w:rtl/>
        </w:rPr>
        <w:t>ש</w:t>
      </w:r>
      <w:r w:rsidR="0021313C" w:rsidRPr="009F4E12">
        <w:rPr>
          <w:rFonts w:ascii="David" w:hAnsi="David" w:cs="David"/>
          <w:sz w:val="24"/>
          <w:szCs w:val="24"/>
          <w:rtl/>
        </w:rPr>
        <w:t>שו מפגיעה חמורה.</w:t>
      </w:r>
    </w:p>
    <w:p w14:paraId="13D916CB" w14:textId="77777777" w:rsidR="001661D5" w:rsidRPr="009F4E12" w:rsidRDefault="001661D5" w:rsidP="002F7F14">
      <w:pPr>
        <w:pStyle w:val="a3"/>
        <w:spacing w:before="60" w:after="60" w:line="360" w:lineRule="auto"/>
        <w:rPr>
          <w:rFonts w:ascii="David" w:hAnsi="David" w:cs="David"/>
          <w:b/>
          <w:bCs/>
          <w:sz w:val="24"/>
          <w:szCs w:val="24"/>
        </w:rPr>
      </w:pPr>
    </w:p>
    <w:p w14:paraId="0A4C1AAE" w14:textId="77777777" w:rsidR="006732D4" w:rsidRPr="009F4E12" w:rsidRDefault="0021313C" w:rsidP="002F7F14">
      <w:pPr>
        <w:pStyle w:val="a3"/>
        <w:spacing w:before="60" w:after="60" w:line="360" w:lineRule="auto"/>
        <w:rPr>
          <w:rFonts w:ascii="David" w:hAnsi="David" w:cs="David"/>
          <w:sz w:val="24"/>
          <w:szCs w:val="24"/>
        </w:rPr>
      </w:pPr>
      <w:r w:rsidRPr="009F4E12">
        <w:rPr>
          <w:rFonts w:ascii="David" w:hAnsi="David" w:cs="David"/>
          <w:sz w:val="24"/>
          <w:szCs w:val="24"/>
          <w:rtl/>
        </w:rPr>
        <w:t>אם מדובר ב</w:t>
      </w:r>
      <w:r w:rsidR="006732D4" w:rsidRPr="009F4E12">
        <w:rPr>
          <w:rFonts w:ascii="David" w:hAnsi="David" w:cs="David"/>
          <w:sz w:val="24"/>
          <w:szCs w:val="24"/>
          <w:u w:val="single"/>
          <w:rtl/>
        </w:rPr>
        <w:t>צורך פוטר</w:t>
      </w:r>
      <w:r w:rsidRPr="009F4E12">
        <w:rPr>
          <w:rFonts w:ascii="David" w:hAnsi="David" w:cs="David"/>
          <w:sz w:val="24"/>
          <w:szCs w:val="24"/>
          <w:u w:val="single"/>
          <w:rtl/>
        </w:rPr>
        <w:t xml:space="preserve">, </w:t>
      </w:r>
      <w:r w:rsidRPr="009F4E12">
        <w:rPr>
          <w:rFonts w:ascii="David" w:hAnsi="David" w:cs="David"/>
          <w:sz w:val="24"/>
          <w:szCs w:val="24"/>
          <w:rtl/>
        </w:rPr>
        <w:t>התנאי מעיד על מצבה הנפשי של שושנה. שושנה תטען כי היא הייתה אנוסה לפעול ע"מ להגן על היצירות וזאת משום שהאמינה כי אלמלא תמצא מחסה באופן מיידי, היצירות יהרסו.</w:t>
      </w:r>
      <w:r w:rsidR="004A56E5" w:rsidRPr="009F4E12">
        <w:rPr>
          <w:rFonts w:ascii="David" w:hAnsi="David" w:cs="David"/>
          <w:sz w:val="24"/>
          <w:szCs w:val="24"/>
          <w:rtl/>
        </w:rPr>
        <w:t xml:space="preserve"> </w:t>
      </w:r>
      <w:r w:rsidR="004A56E5" w:rsidRPr="009F4E12">
        <w:rPr>
          <w:rStyle w:val="a6"/>
          <w:rFonts w:ascii="David" w:hAnsi="David" w:cs="David"/>
          <w:sz w:val="24"/>
          <w:szCs w:val="24"/>
          <w:rtl/>
        </w:rPr>
        <w:footnoteReference w:id="24"/>
      </w:r>
    </w:p>
    <w:p w14:paraId="24A829C7" w14:textId="77777777" w:rsidR="00494F13" w:rsidRPr="009F4E12" w:rsidRDefault="00494F13" w:rsidP="002F7F14">
      <w:pPr>
        <w:pStyle w:val="a3"/>
        <w:spacing w:before="60" w:after="60" w:line="360" w:lineRule="auto"/>
        <w:ind w:left="1440"/>
        <w:rPr>
          <w:rFonts w:ascii="David" w:hAnsi="David" w:cs="David"/>
          <w:sz w:val="24"/>
          <w:szCs w:val="24"/>
        </w:rPr>
      </w:pPr>
    </w:p>
    <w:p w14:paraId="62578358" w14:textId="77777777" w:rsidR="00BD1C22" w:rsidRPr="009F4E12" w:rsidRDefault="00BC0EAB" w:rsidP="002F7F14">
      <w:pPr>
        <w:pStyle w:val="a3"/>
        <w:numPr>
          <w:ilvl w:val="0"/>
          <w:numId w:val="9"/>
        </w:numPr>
        <w:spacing w:before="60" w:after="60" w:line="360" w:lineRule="auto"/>
        <w:rPr>
          <w:rFonts w:ascii="David" w:hAnsi="David" w:cs="David"/>
          <w:b/>
          <w:bCs/>
          <w:sz w:val="24"/>
          <w:szCs w:val="24"/>
          <w:u w:val="single"/>
        </w:rPr>
      </w:pPr>
      <w:r w:rsidRPr="009F4E12">
        <w:rPr>
          <w:rFonts w:ascii="David" w:hAnsi="David" w:cs="David"/>
          <w:b/>
          <w:bCs/>
          <w:sz w:val="24"/>
          <w:szCs w:val="24"/>
          <w:u w:val="single"/>
          <w:rtl/>
        </w:rPr>
        <w:t>סבירות</w:t>
      </w:r>
      <w:r w:rsidR="00370A08" w:rsidRPr="009F4E12">
        <w:rPr>
          <w:rFonts w:ascii="David" w:hAnsi="David" w:cs="David"/>
          <w:b/>
          <w:bCs/>
          <w:sz w:val="24"/>
          <w:szCs w:val="24"/>
          <w:u w:val="single"/>
          <w:rtl/>
        </w:rPr>
        <w:t xml:space="preserve">-(ס' </w:t>
      </w:r>
      <w:r w:rsidR="0021313C" w:rsidRPr="009F4E12">
        <w:rPr>
          <w:rFonts w:ascii="David" w:hAnsi="David" w:cs="David"/>
          <w:b/>
          <w:bCs/>
          <w:sz w:val="24"/>
          <w:szCs w:val="24"/>
          <w:u w:val="single"/>
          <w:rtl/>
        </w:rPr>
        <w:t>34טז</w:t>
      </w:r>
      <w:r w:rsidR="00370A08" w:rsidRPr="009F4E12">
        <w:rPr>
          <w:rFonts w:ascii="David" w:hAnsi="David" w:cs="David"/>
          <w:b/>
          <w:bCs/>
          <w:sz w:val="24"/>
          <w:szCs w:val="24"/>
          <w:u w:val="single"/>
          <w:rtl/>
        </w:rPr>
        <w:t>)</w:t>
      </w:r>
      <w:r w:rsidR="001661D5" w:rsidRPr="009F4E12">
        <w:rPr>
          <w:rFonts w:ascii="David" w:hAnsi="David" w:cs="David"/>
          <w:b/>
          <w:bCs/>
          <w:sz w:val="24"/>
          <w:szCs w:val="24"/>
          <w:u w:val="single"/>
          <w:rtl/>
        </w:rPr>
        <w:t xml:space="preserve">: </w:t>
      </w:r>
      <w:r w:rsidR="0021313C" w:rsidRPr="009F4E12">
        <w:rPr>
          <w:rFonts w:ascii="David" w:hAnsi="David" w:cs="David"/>
          <w:sz w:val="24"/>
          <w:szCs w:val="24"/>
          <w:rtl/>
        </w:rPr>
        <w:t xml:space="preserve">אם מדובר </w:t>
      </w:r>
      <w:r w:rsidR="0021313C" w:rsidRPr="009F4E12">
        <w:rPr>
          <w:rFonts w:ascii="David" w:hAnsi="David" w:cs="David"/>
          <w:sz w:val="24"/>
          <w:szCs w:val="24"/>
          <w:u w:val="single"/>
          <w:rtl/>
        </w:rPr>
        <w:t>ב</w:t>
      </w:r>
      <w:r w:rsidR="002B0BA5" w:rsidRPr="009F4E12">
        <w:rPr>
          <w:rFonts w:ascii="David" w:hAnsi="David" w:cs="David"/>
          <w:sz w:val="24"/>
          <w:szCs w:val="24"/>
          <w:u w:val="single"/>
          <w:rtl/>
        </w:rPr>
        <w:t>צורך מצדיק</w:t>
      </w:r>
      <w:r w:rsidR="00BD1C22" w:rsidRPr="009F4E12">
        <w:rPr>
          <w:rFonts w:ascii="David" w:hAnsi="David" w:cs="David"/>
          <w:sz w:val="24"/>
          <w:szCs w:val="24"/>
          <w:u w:val="single"/>
          <w:rtl/>
        </w:rPr>
        <w:t>,</w:t>
      </w:r>
      <w:r w:rsidR="00BD1C22" w:rsidRPr="009F4E12">
        <w:rPr>
          <w:rFonts w:ascii="David" w:hAnsi="David" w:cs="David"/>
          <w:sz w:val="24"/>
          <w:szCs w:val="24"/>
          <w:rtl/>
        </w:rPr>
        <w:t xml:space="preserve"> על הפגיעה שנגרמה להיות פחותה, באופן משמעותי, מזו ש</w:t>
      </w:r>
      <w:r w:rsidR="00E3555A" w:rsidRPr="009F4E12">
        <w:rPr>
          <w:rFonts w:ascii="David" w:hAnsi="David" w:cs="David"/>
          <w:sz w:val="24"/>
          <w:szCs w:val="24"/>
          <w:rtl/>
        </w:rPr>
        <w:t>הייתה עתידה להיגרם</w:t>
      </w:r>
      <w:r w:rsidR="00BD1C22" w:rsidRPr="009F4E12">
        <w:rPr>
          <w:rFonts w:ascii="David" w:hAnsi="David" w:cs="David"/>
          <w:sz w:val="24"/>
          <w:szCs w:val="24"/>
          <w:rtl/>
        </w:rPr>
        <w:t xml:space="preserve">. שושנה האמינה כי שבירת השמשה ברכב, ע"מ להגן על יצירותיה היא ברת תיקון לעומת הציורים שיהרסו כליל. </w:t>
      </w:r>
    </w:p>
    <w:p w14:paraId="5256AED2" w14:textId="77777777" w:rsidR="001661D5" w:rsidRDefault="001661D5" w:rsidP="002F7F14">
      <w:pPr>
        <w:pStyle w:val="a3"/>
        <w:spacing w:before="60" w:after="60" w:line="360" w:lineRule="auto"/>
        <w:rPr>
          <w:rFonts w:ascii="David" w:hAnsi="David" w:cs="David"/>
          <w:sz w:val="24"/>
          <w:szCs w:val="24"/>
          <w:rtl/>
        </w:rPr>
      </w:pPr>
      <w:r w:rsidRPr="00461882">
        <w:rPr>
          <w:rFonts w:ascii="David" w:hAnsi="David" w:cs="David"/>
          <w:sz w:val="24"/>
          <w:szCs w:val="24"/>
          <w:rtl/>
        </w:rPr>
        <w:t>מנגד,</w:t>
      </w:r>
      <w:r w:rsidR="00461882">
        <w:rPr>
          <w:rFonts w:ascii="David" w:hAnsi="David" w:cs="David" w:hint="cs"/>
          <w:sz w:val="24"/>
          <w:szCs w:val="24"/>
          <w:rtl/>
        </w:rPr>
        <w:t xml:space="preserve"> ניתן לטעון כי לא ניתן לכמת את הפגיעה ברכוש באופן שווה. אין לדעת מה הוא ערך המכונית, ומדובר כאן ברכושה של שושנה מול רכושו של פלוני.</w:t>
      </w:r>
    </w:p>
    <w:p w14:paraId="627D7EAF" w14:textId="77777777" w:rsidR="00461882" w:rsidRPr="009F4E12" w:rsidRDefault="00461882" w:rsidP="002F7F14">
      <w:pPr>
        <w:pStyle w:val="a3"/>
        <w:spacing w:before="60" w:after="60" w:line="360" w:lineRule="auto"/>
        <w:rPr>
          <w:rFonts w:ascii="David" w:hAnsi="David" w:cs="David"/>
          <w:b/>
          <w:bCs/>
          <w:sz w:val="24"/>
          <w:szCs w:val="24"/>
          <w:u w:val="single"/>
          <w:rtl/>
        </w:rPr>
      </w:pPr>
    </w:p>
    <w:p w14:paraId="0371FBF6" w14:textId="77777777" w:rsidR="00BD1C22" w:rsidRPr="009F4E12" w:rsidRDefault="00BD1C22" w:rsidP="002F7F14">
      <w:pPr>
        <w:pStyle w:val="a3"/>
        <w:spacing w:before="60" w:after="60" w:line="360" w:lineRule="auto"/>
        <w:rPr>
          <w:rFonts w:ascii="David" w:hAnsi="David" w:cs="David"/>
          <w:sz w:val="24"/>
          <w:szCs w:val="24"/>
          <w:rtl/>
        </w:rPr>
      </w:pPr>
      <w:r w:rsidRPr="009F4E12">
        <w:rPr>
          <w:rFonts w:ascii="David" w:hAnsi="David" w:cs="David"/>
          <w:sz w:val="24"/>
          <w:szCs w:val="24"/>
          <w:rtl/>
        </w:rPr>
        <w:t xml:space="preserve">אם מדובר </w:t>
      </w:r>
      <w:r w:rsidRPr="009F4E12">
        <w:rPr>
          <w:rFonts w:ascii="David" w:hAnsi="David" w:cs="David"/>
          <w:sz w:val="24"/>
          <w:szCs w:val="24"/>
          <w:u w:val="single"/>
          <w:rtl/>
        </w:rPr>
        <w:t>בצורך פוטר,</w:t>
      </w:r>
      <w:r w:rsidRPr="009F4E12">
        <w:rPr>
          <w:rFonts w:ascii="David" w:hAnsi="David" w:cs="David"/>
          <w:sz w:val="24"/>
          <w:szCs w:val="24"/>
          <w:rtl/>
        </w:rPr>
        <w:t xml:space="preserve"> ניתן להקל בדרישת הסבירות, אפילו שהפגיעה שנמנעה פחותה מזו שנגרמה, זאת בשל המצב הנפשי בו שושנה הייתה מצויה ובשל חרדתה לשלמות ציוריה.</w:t>
      </w:r>
      <w:r w:rsidR="004A56E5" w:rsidRPr="009F4E12">
        <w:rPr>
          <w:rStyle w:val="a6"/>
          <w:rFonts w:ascii="David" w:hAnsi="David" w:cs="David"/>
          <w:sz w:val="24"/>
          <w:szCs w:val="24"/>
          <w:rtl/>
        </w:rPr>
        <w:footnoteReference w:id="25"/>
      </w:r>
    </w:p>
    <w:p w14:paraId="46DBAD8F" w14:textId="77777777" w:rsidR="00C44553" w:rsidRPr="009F4E12" w:rsidRDefault="00C44553" w:rsidP="002F7F14">
      <w:pPr>
        <w:pStyle w:val="a3"/>
        <w:spacing w:before="60" w:after="60" w:line="360" w:lineRule="auto"/>
        <w:rPr>
          <w:rFonts w:ascii="David" w:hAnsi="David" w:cs="David"/>
          <w:sz w:val="24"/>
          <w:szCs w:val="24"/>
          <w:rtl/>
        </w:rPr>
      </w:pPr>
    </w:p>
    <w:p w14:paraId="749E32B1" w14:textId="77777777" w:rsidR="00C44553" w:rsidRPr="009F4E12" w:rsidRDefault="004767DF" w:rsidP="002F7F14">
      <w:pPr>
        <w:pStyle w:val="a3"/>
        <w:numPr>
          <w:ilvl w:val="0"/>
          <w:numId w:val="9"/>
        </w:numPr>
        <w:spacing w:before="60" w:after="60" w:line="360" w:lineRule="auto"/>
        <w:rPr>
          <w:rFonts w:ascii="David" w:hAnsi="David" w:cs="David"/>
          <w:b/>
          <w:bCs/>
          <w:sz w:val="24"/>
          <w:szCs w:val="24"/>
          <w:rtl/>
        </w:rPr>
      </w:pPr>
      <w:r w:rsidRPr="009F4E12">
        <w:rPr>
          <w:rFonts w:ascii="David" w:hAnsi="David" w:cs="David"/>
          <w:b/>
          <w:bCs/>
          <w:sz w:val="24"/>
          <w:szCs w:val="24"/>
          <w:u w:val="single"/>
          <w:rtl/>
        </w:rPr>
        <w:t>דרך אחרת למנעה:</w:t>
      </w:r>
      <w:r w:rsidR="00BD1C22" w:rsidRPr="009F4E12">
        <w:rPr>
          <w:rFonts w:ascii="David" w:hAnsi="David" w:cs="David"/>
          <w:b/>
          <w:bCs/>
          <w:sz w:val="24"/>
          <w:szCs w:val="24"/>
          <w:rtl/>
        </w:rPr>
        <w:t xml:space="preserve"> </w:t>
      </w:r>
      <w:r w:rsidR="00BD1C22" w:rsidRPr="009F4E12">
        <w:rPr>
          <w:rFonts w:ascii="David" w:hAnsi="David" w:cs="David"/>
          <w:sz w:val="24"/>
          <w:szCs w:val="24"/>
          <w:rtl/>
        </w:rPr>
        <w:t xml:space="preserve">אם </w:t>
      </w:r>
      <w:r w:rsidR="00BD1C22" w:rsidRPr="009F4E12">
        <w:rPr>
          <w:rFonts w:ascii="David" w:hAnsi="David" w:cs="David"/>
          <w:sz w:val="24"/>
          <w:szCs w:val="24"/>
          <w:u w:val="single"/>
          <w:rtl/>
        </w:rPr>
        <w:t>הצורך מצדיק,</w:t>
      </w:r>
      <w:r w:rsidR="00BD1C22" w:rsidRPr="009F4E12">
        <w:rPr>
          <w:rFonts w:ascii="David" w:hAnsi="David" w:cs="David"/>
          <w:sz w:val="24"/>
          <w:szCs w:val="24"/>
          <w:rtl/>
        </w:rPr>
        <w:t xml:space="preserve"> ראו דיון בנחיצות כמותית. אם </w:t>
      </w:r>
      <w:r w:rsidR="00BD1C22" w:rsidRPr="009F4E12">
        <w:rPr>
          <w:rFonts w:ascii="David" w:hAnsi="David" w:cs="David"/>
          <w:sz w:val="24"/>
          <w:szCs w:val="24"/>
          <w:u w:val="single"/>
          <w:rtl/>
        </w:rPr>
        <w:t>הצורך פוטר</w:t>
      </w:r>
      <w:r w:rsidR="00BD1C22" w:rsidRPr="009F4E12">
        <w:rPr>
          <w:rFonts w:ascii="David" w:hAnsi="David" w:cs="David"/>
          <w:sz w:val="24"/>
          <w:szCs w:val="24"/>
          <w:rtl/>
        </w:rPr>
        <w:t>, ראו דיון בסבירות.</w:t>
      </w:r>
    </w:p>
    <w:p w14:paraId="740BB825" w14:textId="77777777" w:rsidR="00C44553" w:rsidRPr="009F4E12" w:rsidRDefault="00C44553" w:rsidP="002F7F14">
      <w:pPr>
        <w:pStyle w:val="a3"/>
        <w:spacing w:before="60" w:after="60" w:line="360" w:lineRule="auto"/>
        <w:rPr>
          <w:rFonts w:ascii="David" w:hAnsi="David" w:cs="David"/>
          <w:b/>
          <w:bCs/>
          <w:sz w:val="24"/>
          <w:szCs w:val="24"/>
        </w:rPr>
      </w:pPr>
    </w:p>
    <w:p w14:paraId="00A4496C" w14:textId="77777777" w:rsidR="002B7F67" w:rsidRPr="002B7F67" w:rsidRDefault="00494F13" w:rsidP="002F7F14">
      <w:pPr>
        <w:pStyle w:val="a3"/>
        <w:numPr>
          <w:ilvl w:val="0"/>
          <w:numId w:val="9"/>
        </w:numPr>
        <w:spacing w:before="60" w:after="60" w:line="360" w:lineRule="auto"/>
        <w:rPr>
          <w:rFonts w:ascii="David" w:hAnsi="David" w:cs="David"/>
          <w:sz w:val="24"/>
          <w:szCs w:val="24"/>
        </w:rPr>
      </w:pPr>
      <w:r w:rsidRPr="009F4E12">
        <w:rPr>
          <w:rFonts w:ascii="David" w:hAnsi="David" w:cs="David"/>
          <w:b/>
          <w:bCs/>
          <w:sz w:val="24"/>
          <w:szCs w:val="24"/>
          <w:u w:val="single"/>
          <w:rtl/>
        </w:rPr>
        <w:lastRenderedPageBreak/>
        <w:t>סייג כניסה למצב בהתנהגות פסולה:</w:t>
      </w:r>
      <w:r w:rsidR="001661D5" w:rsidRPr="0043338E">
        <w:rPr>
          <w:rStyle w:val="a6"/>
          <w:rFonts w:ascii="David" w:hAnsi="David" w:cs="David"/>
          <w:sz w:val="24"/>
          <w:szCs w:val="24"/>
          <w:u w:val="single"/>
          <w:rtl/>
        </w:rPr>
        <w:footnoteReference w:id="26"/>
      </w:r>
      <w:r w:rsidR="00B8550A" w:rsidRPr="0043338E">
        <w:rPr>
          <w:rFonts w:ascii="David" w:hAnsi="David" w:cs="David" w:hint="cs"/>
          <w:b/>
          <w:bCs/>
          <w:sz w:val="24"/>
          <w:szCs w:val="24"/>
          <w:u w:val="single"/>
          <w:rtl/>
        </w:rPr>
        <w:t xml:space="preserve"> </w:t>
      </w:r>
      <w:r w:rsidRPr="0043338E">
        <w:rPr>
          <w:rFonts w:ascii="David" w:hAnsi="David" w:cs="David"/>
          <w:sz w:val="24"/>
          <w:szCs w:val="24"/>
          <w:u w:val="single"/>
          <w:rtl/>
        </w:rPr>
        <w:t xml:space="preserve"> </w:t>
      </w:r>
      <w:r w:rsidR="00461882">
        <w:rPr>
          <w:rFonts w:ascii="David" w:hAnsi="David" w:cs="David" w:hint="cs"/>
          <w:sz w:val="24"/>
          <w:szCs w:val="24"/>
          <w:rtl/>
        </w:rPr>
        <w:t>שושנה</w:t>
      </w:r>
      <w:r w:rsidR="002B7F67">
        <w:rPr>
          <w:rFonts w:ascii="David" w:hAnsi="David" w:cs="David" w:hint="cs"/>
          <w:sz w:val="24"/>
          <w:szCs w:val="24"/>
          <w:rtl/>
        </w:rPr>
        <w:t xml:space="preserve"> לא </w:t>
      </w:r>
      <w:r w:rsidR="00461882">
        <w:rPr>
          <w:rFonts w:ascii="David" w:hAnsi="David" w:cs="David" w:hint="cs"/>
          <w:sz w:val="24"/>
          <w:szCs w:val="24"/>
          <w:rtl/>
        </w:rPr>
        <w:t xml:space="preserve">נכנסה </w:t>
      </w:r>
      <w:r w:rsidR="00B8550A">
        <w:rPr>
          <w:rFonts w:ascii="David" w:hAnsi="David" w:cs="David" w:hint="cs"/>
          <w:sz w:val="24"/>
          <w:szCs w:val="24"/>
          <w:rtl/>
        </w:rPr>
        <w:t>ל</w:t>
      </w:r>
      <w:r w:rsidR="00461882">
        <w:rPr>
          <w:rFonts w:ascii="David" w:hAnsi="David" w:cs="David" w:hint="cs"/>
          <w:sz w:val="24"/>
          <w:szCs w:val="24"/>
          <w:rtl/>
        </w:rPr>
        <w:t xml:space="preserve">מצב של צורך </w:t>
      </w:r>
      <w:r w:rsidR="002B7F67">
        <w:rPr>
          <w:rFonts w:ascii="David" w:hAnsi="David" w:cs="David" w:hint="cs"/>
          <w:sz w:val="24"/>
          <w:szCs w:val="24"/>
          <w:rtl/>
        </w:rPr>
        <w:t>מתוך התנהגות פסולה. זאת מ</w:t>
      </w:r>
      <w:r w:rsidR="00461882">
        <w:rPr>
          <w:rFonts w:ascii="David" w:hAnsi="David" w:cs="David" w:hint="cs"/>
          <w:sz w:val="24"/>
          <w:szCs w:val="24"/>
          <w:rtl/>
        </w:rPr>
        <w:t>שום ש</w:t>
      </w:r>
      <w:r w:rsidR="002B7F67">
        <w:rPr>
          <w:rFonts w:ascii="David" w:hAnsi="David" w:cs="David" w:hint="cs"/>
          <w:sz w:val="24"/>
          <w:szCs w:val="24"/>
          <w:rtl/>
        </w:rPr>
        <w:t>ע</w:t>
      </w:r>
      <w:r w:rsidR="00461882">
        <w:rPr>
          <w:rFonts w:ascii="David" w:hAnsi="David" w:cs="David" w:hint="cs"/>
          <w:sz w:val="24"/>
          <w:szCs w:val="24"/>
          <w:rtl/>
        </w:rPr>
        <w:t xml:space="preserve">זבה את ביתה בחיפזון מחמת חשש </w:t>
      </w:r>
      <w:r w:rsidR="00707428">
        <w:rPr>
          <w:rFonts w:ascii="David" w:hAnsi="David" w:cs="David" w:hint="cs"/>
          <w:sz w:val="24"/>
          <w:szCs w:val="24"/>
          <w:rtl/>
        </w:rPr>
        <w:t>לפגיעה ברכושה היקר</w:t>
      </w:r>
      <w:r w:rsidR="002B7F67">
        <w:rPr>
          <w:rFonts w:ascii="David" w:hAnsi="David" w:cs="David" w:hint="cs"/>
          <w:sz w:val="24"/>
          <w:szCs w:val="24"/>
          <w:rtl/>
        </w:rPr>
        <w:t>, ללא כל מחשבה לגבי תנאי מזג האוויר</w:t>
      </w:r>
      <w:r w:rsidR="00B8550A">
        <w:rPr>
          <w:rFonts w:ascii="David" w:hAnsi="David" w:cs="David" w:hint="cs"/>
          <w:sz w:val="24"/>
          <w:szCs w:val="24"/>
          <w:rtl/>
        </w:rPr>
        <w:t xml:space="preserve"> בחוץ.</w:t>
      </w:r>
    </w:p>
    <w:p w14:paraId="39A16FF4" w14:textId="77777777" w:rsidR="006927CC" w:rsidRDefault="006927CC" w:rsidP="002F7F14">
      <w:pPr>
        <w:spacing w:before="60" w:after="60" w:line="360" w:lineRule="auto"/>
        <w:rPr>
          <w:rFonts w:ascii="David" w:hAnsi="David" w:cs="David"/>
          <w:sz w:val="24"/>
          <w:szCs w:val="24"/>
          <w:rtl/>
        </w:rPr>
      </w:pPr>
    </w:p>
    <w:p w14:paraId="0150B492" w14:textId="77777777" w:rsidR="00BD1C22" w:rsidRDefault="00C44553" w:rsidP="002F7F14">
      <w:pPr>
        <w:spacing w:before="60" w:after="60" w:line="360" w:lineRule="auto"/>
        <w:rPr>
          <w:rFonts w:ascii="David" w:hAnsi="David" w:cs="David"/>
          <w:sz w:val="24"/>
          <w:szCs w:val="24"/>
          <w:rtl/>
        </w:rPr>
      </w:pPr>
      <w:r w:rsidRPr="009F4E12">
        <w:rPr>
          <w:rFonts w:ascii="David" w:hAnsi="David" w:cs="David"/>
          <w:sz w:val="24"/>
          <w:szCs w:val="24"/>
          <w:rtl/>
        </w:rPr>
        <w:t>נראה שיסודות ההגנה מתקיימות במיוחד על פי רציונל הפטור, שנרא</w:t>
      </w:r>
      <w:r w:rsidR="00E3555A" w:rsidRPr="009F4E12">
        <w:rPr>
          <w:rFonts w:ascii="David" w:hAnsi="David" w:cs="David"/>
          <w:sz w:val="24"/>
          <w:szCs w:val="24"/>
          <w:rtl/>
        </w:rPr>
        <w:t>ה</w:t>
      </w:r>
      <w:r w:rsidRPr="009F4E12">
        <w:rPr>
          <w:rFonts w:ascii="David" w:hAnsi="David" w:cs="David"/>
          <w:sz w:val="24"/>
          <w:szCs w:val="24"/>
          <w:rtl/>
        </w:rPr>
        <w:t xml:space="preserve"> מתא</w:t>
      </w:r>
      <w:r w:rsidR="00E3555A" w:rsidRPr="009F4E12">
        <w:rPr>
          <w:rFonts w:ascii="David" w:hAnsi="David" w:cs="David"/>
          <w:sz w:val="24"/>
          <w:szCs w:val="24"/>
          <w:rtl/>
        </w:rPr>
        <w:t>ים</w:t>
      </w:r>
      <w:r w:rsidRPr="009F4E12">
        <w:rPr>
          <w:rFonts w:ascii="David" w:hAnsi="David" w:cs="David"/>
          <w:sz w:val="24"/>
          <w:szCs w:val="24"/>
          <w:rtl/>
        </w:rPr>
        <w:t xml:space="preserve"> יותר לעניינו, העוסק בחובה לפעול. לדעתי, תקום לשושנה הגנת הצורך בשל הגמישות ביסודות לאור רציונל הפטור, ומשום שלא חל החריג המנוי בחוק </w:t>
      </w:r>
      <w:commentRangeStart w:id="21"/>
      <w:r w:rsidRPr="009F4E12">
        <w:rPr>
          <w:rFonts w:ascii="David" w:hAnsi="David" w:cs="David"/>
          <w:sz w:val="24"/>
          <w:szCs w:val="24"/>
          <w:rtl/>
        </w:rPr>
        <w:t>לגביו</w:t>
      </w:r>
      <w:commentRangeEnd w:id="21"/>
      <w:r w:rsidR="00371A81">
        <w:rPr>
          <w:rStyle w:val="ab"/>
          <w:rtl/>
        </w:rPr>
        <w:commentReference w:id="21"/>
      </w:r>
      <w:r w:rsidRPr="009F4E12">
        <w:rPr>
          <w:rFonts w:ascii="David" w:hAnsi="David" w:cs="David"/>
          <w:sz w:val="24"/>
          <w:szCs w:val="24"/>
          <w:rtl/>
        </w:rPr>
        <w:t>.</w:t>
      </w:r>
    </w:p>
    <w:p w14:paraId="102BE436" w14:textId="77777777" w:rsidR="003655FC" w:rsidRDefault="003655FC" w:rsidP="002F7F14">
      <w:pPr>
        <w:spacing w:before="60" w:after="60" w:line="360" w:lineRule="auto"/>
        <w:rPr>
          <w:rFonts w:ascii="David" w:hAnsi="David" w:cs="David"/>
          <w:sz w:val="24"/>
          <w:szCs w:val="24"/>
          <w:rtl/>
        </w:rPr>
      </w:pPr>
    </w:p>
    <w:p w14:paraId="7EDEB4AC" w14:textId="77777777" w:rsidR="003655FC" w:rsidRPr="003655FC" w:rsidRDefault="003655FC" w:rsidP="002F7F14">
      <w:pPr>
        <w:spacing w:before="60" w:after="60" w:line="360" w:lineRule="auto"/>
        <w:rPr>
          <w:rFonts w:ascii="David" w:hAnsi="David" w:cs="David"/>
          <w:b/>
          <w:bCs/>
          <w:sz w:val="24"/>
          <w:szCs w:val="24"/>
          <w:rtl/>
        </w:rPr>
      </w:pPr>
      <w:r w:rsidRPr="003655FC">
        <w:rPr>
          <w:rFonts w:ascii="David" w:hAnsi="David" w:cs="David" w:hint="cs"/>
          <w:b/>
          <w:bCs/>
          <w:sz w:val="24"/>
          <w:szCs w:val="24"/>
          <w:rtl/>
        </w:rPr>
        <w:t>סה"כ 2198 מילים.</w:t>
      </w:r>
    </w:p>
    <w:sectPr w:rsidR="003655FC" w:rsidRPr="003655FC" w:rsidSect="002F7F14">
      <w:headerReference w:type="default" r:id="rId11"/>
      <w:pgSz w:w="11906" w:h="16838"/>
      <w:pgMar w:top="1440" w:right="1800" w:bottom="1440" w:left="1800" w:header="454"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i Israel" w:date="2020-06-03T14:34:00Z" w:initials="RI">
    <w:p w14:paraId="55557ECF" w14:textId="77777777" w:rsidR="00371A81" w:rsidRDefault="00371A81">
      <w:pPr>
        <w:pStyle w:val="ac"/>
        <w:rPr>
          <w:rtl/>
        </w:rPr>
      </w:pPr>
      <w:r>
        <w:rPr>
          <w:rStyle w:val="ab"/>
        </w:rPr>
        <w:annotationRef/>
      </w:r>
      <w:r>
        <w:rPr>
          <w:rFonts w:hint="cs"/>
          <w:rtl/>
        </w:rPr>
        <w:t xml:space="preserve">העבודה בכללותה מצוינת! כל הכבוד </w:t>
      </w:r>
      <w:r>
        <w:rPr>
          <mc:AlternateContent>
            <mc:Choice Requires="w16s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p>
    <w:p w14:paraId="21AFAC4C" w14:textId="7756BB1F" w:rsidR="00371A81" w:rsidRPr="00371A81" w:rsidRDefault="00371A81">
      <w:pPr>
        <w:pStyle w:val="ac"/>
      </w:pPr>
    </w:p>
  </w:comment>
  <w:comment w:id="1" w:author="Roi Israel" w:date="2020-06-03T14:33:00Z" w:initials="RI">
    <w:p w14:paraId="62B44EC3" w14:textId="40E4B990" w:rsidR="00371A81" w:rsidRDefault="00371A81">
      <w:pPr>
        <w:pStyle w:val="ac"/>
      </w:pPr>
      <w:r>
        <w:rPr>
          <w:rStyle w:val="ab"/>
        </w:rPr>
        <w:annotationRef/>
      </w:r>
      <w:r>
        <w:rPr>
          <w:rFonts w:hint="cs"/>
          <w:rtl/>
        </w:rPr>
        <w:t>25/30</w:t>
      </w:r>
    </w:p>
  </w:comment>
  <w:comment w:id="2" w:author="Roi Israel" w:date="2020-06-03T14:07:00Z" w:initials="RI">
    <w:p w14:paraId="51418C18" w14:textId="7CED6436" w:rsidR="000E08F1" w:rsidRDefault="000E08F1">
      <w:pPr>
        <w:pStyle w:val="ac"/>
      </w:pPr>
      <w:r>
        <w:rPr>
          <w:rStyle w:val="ab"/>
        </w:rPr>
        <w:annotationRef/>
      </w:r>
      <w:bookmarkStart w:id="3" w:name="_Hlk41253036"/>
      <w:r w:rsidRPr="00625956">
        <w:rPr>
          <w:rFonts w:hint="cs"/>
          <w:rtl/>
        </w:rPr>
        <w:t xml:space="preserve">חסרה הבחנה בין פטור </w:t>
      </w:r>
      <w:proofErr w:type="spellStart"/>
      <w:r w:rsidRPr="00625956">
        <w:rPr>
          <w:rFonts w:hint="cs"/>
          <w:rtl/>
        </w:rPr>
        <w:t>להצדק</w:t>
      </w:r>
      <w:proofErr w:type="spellEnd"/>
      <w:r>
        <w:rPr>
          <w:rFonts w:hint="cs"/>
          <w:rtl/>
        </w:rPr>
        <w:t xml:space="preserve">. </w:t>
      </w:r>
      <w:r w:rsidRPr="00625956">
        <w:rPr>
          <w:rFonts w:hint="cs"/>
          <w:rtl/>
        </w:rPr>
        <w:t xml:space="preserve">הרציונל להגנת הכורח הוא שהאחריות למעשה היא בעלת אופי של </w:t>
      </w:r>
      <w:r w:rsidRPr="000E08F1">
        <w:rPr>
          <w:rFonts w:hint="cs"/>
          <w:b/>
          <w:bCs/>
          <w:u w:val="single"/>
          <w:rtl/>
        </w:rPr>
        <w:t>פטור</w:t>
      </w:r>
      <w:r w:rsidRPr="00625956">
        <w:rPr>
          <w:rFonts w:hint="cs"/>
          <w:rtl/>
        </w:rPr>
        <w:t>. זאת, מאחר שהמעשה שנעשה אינו מוצדק כשלעצמו, אך מבצעו פטור מאחריות פלילית לאור הקושי והלחץ שהופעל עליו במסגרת הכורח</w:t>
      </w:r>
      <w:bookmarkEnd w:id="3"/>
    </w:p>
  </w:comment>
  <w:comment w:id="5" w:author="Roi Israel" w:date="2020-06-03T14:08:00Z" w:initials="RI">
    <w:p w14:paraId="7474D129" w14:textId="637172E2" w:rsidR="000E08F1" w:rsidRDefault="000E08F1">
      <w:pPr>
        <w:pStyle w:val="ac"/>
      </w:pPr>
      <w:r>
        <w:rPr>
          <w:rStyle w:val="ab"/>
        </w:rPr>
        <w:annotationRef/>
      </w:r>
      <w:bookmarkStart w:id="6" w:name="_Hlk41235558"/>
      <w:r w:rsidRPr="00625956">
        <w:rPr>
          <w:rFonts w:hint="cs"/>
          <w:rtl/>
        </w:rPr>
        <w:t xml:space="preserve">נדרש להתייחס גם </w:t>
      </w:r>
      <w:r>
        <w:rPr>
          <w:rFonts w:hint="cs"/>
          <w:rtl/>
        </w:rPr>
        <w:t>לרכיב נוסף בסעיף</w:t>
      </w:r>
      <w:r w:rsidRPr="00625956">
        <w:rPr>
          <w:rFonts w:hint="cs"/>
          <w:rtl/>
        </w:rPr>
        <w:t xml:space="preserve"> "מעשה שנצטווה לעשותו"; וליישם לעניינו</w:t>
      </w:r>
      <w:bookmarkEnd w:id="6"/>
    </w:p>
  </w:comment>
  <w:comment w:id="7" w:author="Roi Israel" w:date="2020-06-03T14:08:00Z" w:initials="RI">
    <w:p w14:paraId="5093F9AD" w14:textId="342E2766" w:rsidR="000E08F1" w:rsidRDefault="000E08F1">
      <w:pPr>
        <w:pStyle w:val="ac"/>
      </w:pPr>
      <w:r>
        <w:rPr>
          <w:rStyle w:val="ab"/>
        </w:rPr>
        <w:annotationRef/>
      </w:r>
      <w:bookmarkStart w:id="8" w:name="_Hlk41920836"/>
      <w:r w:rsidRPr="00625956">
        <w:rPr>
          <w:rFonts w:hint="cs"/>
          <w:rtl/>
        </w:rPr>
        <w:t xml:space="preserve">חסרה </w:t>
      </w:r>
      <w:bookmarkStart w:id="9" w:name="_Hlk40895758"/>
      <w:r w:rsidRPr="00625956">
        <w:rPr>
          <w:rFonts w:hint="cs"/>
          <w:rtl/>
        </w:rPr>
        <w:t>התייחסות לפ</w:t>
      </w:r>
      <w:bookmarkEnd w:id="9"/>
      <w:r w:rsidRPr="00625956">
        <w:rPr>
          <w:rFonts w:hint="cs"/>
          <w:rtl/>
        </w:rPr>
        <w:t>ס"ד אלון בדבר הענקת פטור רק במקרה של איום 'באופן ישיר'</w:t>
      </w:r>
      <w:bookmarkEnd w:id="8"/>
    </w:p>
  </w:comment>
  <w:comment w:id="10" w:author="Roi Israel" w:date="2020-06-03T14:09:00Z" w:initials="RI">
    <w:p w14:paraId="3F16F838" w14:textId="1E3FE4D6" w:rsidR="000E08F1" w:rsidRDefault="000E08F1">
      <w:pPr>
        <w:pStyle w:val="ac"/>
      </w:pPr>
      <w:r>
        <w:rPr>
          <w:rStyle w:val="ab"/>
        </w:rPr>
        <w:annotationRef/>
      </w:r>
      <w:bookmarkStart w:id="11" w:name="_Hlk41253237"/>
      <w:r w:rsidRPr="00625956">
        <w:rPr>
          <w:rFonts w:hint="cs"/>
          <w:rtl/>
        </w:rPr>
        <w:t xml:space="preserve">בפס"ד בשיר התקיים דיון בדבר </w:t>
      </w:r>
      <w:proofErr w:type="spellStart"/>
      <w:r w:rsidRPr="00625956">
        <w:rPr>
          <w:rFonts w:hint="cs"/>
          <w:rtl/>
        </w:rPr>
        <w:t>נפקותה</w:t>
      </w:r>
      <w:proofErr w:type="spellEnd"/>
      <w:r w:rsidRPr="00625956">
        <w:rPr>
          <w:rFonts w:hint="cs"/>
          <w:rtl/>
        </w:rPr>
        <w:t xml:space="preserve"> של דרישת המיידיות במסגרת הגדרת מוחשיות האיום שהופנה כלפי הנאשם או במסגרת יסוד הסבירות, וזאת בייחוד בעבירות חמורות במיוחד כדוגמת רצח. </w:t>
      </w:r>
      <w:r w:rsidRPr="005B615C">
        <w:rPr>
          <w:b/>
          <w:bCs/>
          <w:rtl/>
        </w:rPr>
        <w:t>השופט קדמי</w:t>
      </w:r>
      <w:r w:rsidRPr="00625956">
        <w:rPr>
          <w:rtl/>
        </w:rPr>
        <w:t xml:space="preserve"> בדעת יחיד סובר כי כאשר נבחנת טענה בדבר סייג הכורח במקרים של </w:t>
      </w:r>
      <w:r w:rsidRPr="005B615C">
        <w:rPr>
          <w:b/>
          <w:bCs/>
          <w:rtl/>
        </w:rPr>
        <w:t>קיפוח חיים</w:t>
      </w:r>
      <w:r w:rsidRPr="00625956">
        <w:rPr>
          <w:rtl/>
        </w:rPr>
        <w:t>, יש מקום לבחון גם את המיידיות של מימוש האיום על הנאשם</w:t>
      </w:r>
      <w:bookmarkEnd w:id="11"/>
    </w:p>
  </w:comment>
  <w:comment w:id="12" w:author="Roi Israel" w:date="2020-06-03T14:15:00Z" w:initials="RI">
    <w:p w14:paraId="5F72F549" w14:textId="26868E66" w:rsidR="000E08F1" w:rsidRDefault="000E08F1">
      <w:pPr>
        <w:pStyle w:val="ac"/>
      </w:pPr>
      <w:r>
        <w:rPr>
          <w:rStyle w:val="ab"/>
        </w:rPr>
        <w:annotationRef/>
      </w:r>
      <w:r>
        <w:rPr>
          <w:rFonts w:hint="cs"/>
          <w:rtl/>
        </w:rPr>
        <w:t>מעולה!</w:t>
      </w:r>
    </w:p>
  </w:comment>
  <w:comment w:id="13" w:author="Roi Israel" w:date="2020-06-03T14:16:00Z" w:initials="RI">
    <w:p w14:paraId="75F14E62" w14:textId="0052436A" w:rsidR="000E08F1" w:rsidRDefault="000E08F1">
      <w:pPr>
        <w:pStyle w:val="ac"/>
      </w:pPr>
      <w:r>
        <w:rPr>
          <w:rStyle w:val="ab"/>
        </w:rPr>
        <w:annotationRef/>
      </w:r>
      <w:bookmarkStart w:id="14" w:name="_Hlk41422342"/>
      <w:r w:rsidRPr="00625956">
        <w:rPr>
          <w:rFonts w:hint="cs"/>
          <w:rtl/>
        </w:rPr>
        <w:t xml:space="preserve">מה בנוגע לסייג נוסף </w:t>
      </w:r>
      <w:r w:rsidRPr="00625956">
        <w:rPr>
          <w:rFonts w:cs="Arial"/>
          <w:rtl/>
        </w:rPr>
        <w:t>להגנ</w:t>
      </w:r>
      <w:r w:rsidRPr="00625956">
        <w:rPr>
          <w:rFonts w:cs="Arial" w:hint="cs"/>
          <w:rtl/>
        </w:rPr>
        <w:t>ת הכורח</w:t>
      </w:r>
      <w:r w:rsidRPr="00625956">
        <w:rPr>
          <w:rFonts w:cs="Arial"/>
          <w:rtl/>
        </w:rPr>
        <w:t xml:space="preserve"> - חובה לעמוד בסכנה או באיום (סעיף 34טו לחוק העונשין)</w:t>
      </w:r>
      <w:r w:rsidRPr="00625956">
        <w:rPr>
          <w:rFonts w:hint="cs"/>
          <w:rtl/>
        </w:rPr>
        <w:t>?</w:t>
      </w:r>
      <w:bookmarkEnd w:id="14"/>
    </w:p>
  </w:comment>
  <w:comment w:id="15" w:author="Roi Israel" w:date="2020-06-03T14:33:00Z" w:initials="RI">
    <w:p w14:paraId="6032DC41" w14:textId="2DB06235" w:rsidR="00371A81" w:rsidRDefault="00371A81">
      <w:pPr>
        <w:pStyle w:val="ac"/>
      </w:pPr>
      <w:r>
        <w:rPr>
          <w:rStyle w:val="ab"/>
        </w:rPr>
        <w:annotationRef/>
      </w:r>
      <w:r>
        <w:rPr>
          <w:rFonts w:hint="cs"/>
          <w:rtl/>
        </w:rPr>
        <w:t>38/40</w:t>
      </w:r>
    </w:p>
  </w:comment>
  <w:comment w:id="16" w:author="Roi Israel" w:date="2020-06-03T14:20:00Z" w:initials="RI">
    <w:p w14:paraId="24B04AEF" w14:textId="046E88D4" w:rsidR="00250415" w:rsidRDefault="00250415">
      <w:pPr>
        <w:pStyle w:val="ac"/>
        <w:rPr>
          <w:rtl/>
        </w:rPr>
      </w:pPr>
      <w:r>
        <w:rPr>
          <w:rStyle w:val="ab"/>
        </w:rPr>
        <w:annotationRef/>
      </w:r>
      <w:r>
        <w:rPr>
          <w:rFonts w:hint="cs"/>
          <w:rtl/>
        </w:rPr>
        <w:t xml:space="preserve">יפה, אך על מי חלה חובה זו? </w:t>
      </w:r>
      <w:bookmarkStart w:id="17" w:name="_Hlk41284348"/>
      <w:r w:rsidRPr="00625956">
        <w:rPr>
          <w:rFonts w:hint="cs"/>
          <w:rtl/>
        </w:rPr>
        <w:t>שחר יכלה לייעץ ל</w:t>
      </w:r>
      <w:r w:rsidRPr="00250415">
        <w:rPr>
          <w:rFonts w:hint="cs"/>
          <w:b/>
          <w:bCs/>
          <w:rtl/>
        </w:rPr>
        <w:t>שושנה</w:t>
      </w:r>
      <w:r>
        <w:rPr>
          <w:rFonts w:hint="cs"/>
          <w:rtl/>
        </w:rPr>
        <w:t xml:space="preserve"> (ש'ההתקפה' כוונה אליה) </w:t>
      </w:r>
      <w:r w:rsidRPr="00625956">
        <w:rPr>
          <w:rFonts w:hint="cs"/>
          <w:rtl/>
        </w:rPr>
        <w:t xml:space="preserve"> לצאת מהבית ולמלט את עצמה ואת התמונות. בהקשר זה, יש לדון ב</w:t>
      </w:r>
      <w:r>
        <w:rPr>
          <w:rFonts w:hint="cs"/>
          <w:rtl/>
        </w:rPr>
        <w:t>ג</w:t>
      </w:r>
      <w:r w:rsidRPr="00625956">
        <w:rPr>
          <w:rFonts w:hint="cs"/>
          <w:rtl/>
        </w:rPr>
        <w:t xml:space="preserve">ישות השונות לחובתו של אדם לסגת מביתו (פס"ד </w:t>
      </w:r>
      <w:proofErr w:type="spellStart"/>
      <w:r w:rsidRPr="00625956">
        <w:rPr>
          <w:rFonts w:hint="cs"/>
          <w:rtl/>
        </w:rPr>
        <w:t>זלנצקי</w:t>
      </w:r>
      <w:proofErr w:type="spellEnd"/>
      <w:r w:rsidRPr="00625956">
        <w:rPr>
          <w:rFonts w:hint="cs"/>
          <w:rtl/>
        </w:rPr>
        <w:t>)</w:t>
      </w:r>
      <w:bookmarkEnd w:id="17"/>
    </w:p>
  </w:comment>
  <w:comment w:id="18" w:author="Roi Israel" w:date="2020-06-03T14:27:00Z" w:initials="RI">
    <w:p w14:paraId="105A3783" w14:textId="783B8871" w:rsidR="00250415" w:rsidRDefault="00250415">
      <w:pPr>
        <w:pStyle w:val="ac"/>
      </w:pPr>
      <w:r>
        <w:rPr>
          <w:rStyle w:val="ab"/>
        </w:rPr>
        <w:annotationRef/>
      </w:r>
      <w:r>
        <w:rPr>
          <w:rFonts w:hint="cs"/>
          <w:rtl/>
        </w:rPr>
        <w:t>יש להרחיב קצת את הדיון בעניין היסוד הנפשי</w:t>
      </w:r>
      <w:r w:rsidR="00371A81">
        <w:rPr>
          <w:rFonts w:hint="cs"/>
          <w:rtl/>
        </w:rPr>
        <w:t xml:space="preserve"> (הגישות השונות וכו')</w:t>
      </w:r>
      <w:r>
        <w:rPr>
          <w:rFonts w:hint="cs"/>
          <w:rtl/>
        </w:rPr>
        <w:t>.</w:t>
      </w:r>
      <w:r w:rsidR="00371A81">
        <w:rPr>
          <w:rFonts w:hint="cs"/>
          <w:rtl/>
        </w:rPr>
        <w:t xml:space="preserve"> </w:t>
      </w:r>
    </w:p>
  </w:comment>
  <w:comment w:id="19" w:author="Roi Israel" w:date="2020-06-03T14:32:00Z" w:initials="RI">
    <w:p w14:paraId="4FF24980" w14:textId="77777777" w:rsidR="00371A81" w:rsidRDefault="00371A81">
      <w:pPr>
        <w:pStyle w:val="ac"/>
        <w:rPr>
          <w:rtl/>
        </w:rPr>
      </w:pPr>
      <w:r>
        <w:rPr>
          <w:rStyle w:val="ab"/>
        </w:rPr>
        <w:annotationRef/>
      </w:r>
      <w:r>
        <w:rPr>
          <w:rFonts w:hint="cs"/>
          <w:rtl/>
        </w:rPr>
        <w:t>דיון מעולה בחלק זה!</w:t>
      </w:r>
    </w:p>
    <w:p w14:paraId="6EBC1581" w14:textId="4E990A74" w:rsidR="00371A81" w:rsidRDefault="00371A81">
      <w:pPr>
        <w:pStyle w:val="ac"/>
      </w:pPr>
      <w:r>
        <w:rPr>
          <w:rFonts w:hint="cs"/>
          <w:rtl/>
        </w:rPr>
        <w:t xml:space="preserve">ניתן בונוס של 3+ </w:t>
      </w:r>
      <w:proofErr w:type="spellStart"/>
      <w:r>
        <w:rPr>
          <w:rFonts w:hint="cs"/>
          <w:rtl/>
        </w:rPr>
        <w:t>נק</w:t>
      </w:r>
      <w:proofErr w:type="spellEnd"/>
      <w:r>
        <w:rPr>
          <w:rFonts w:hint="cs"/>
          <w:rtl/>
        </w:rPr>
        <w:t xml:space="preserve">'. לאחר שקלול החוסר ניתן ניקוד של </w:t>
      </w:r>
      <w:r w:rsidRPr="00371A81">
        <w:rPr>
          <w:rFonts w:hint="cs"/>
          <w:b/>
          <w:bCs/>
          <w:rtl/>
        </w:rPr>
        <w:t>32 נק'</w:t>
      </w:r>
      <w:r>
        <w:rPr>
          <w:rFonts w:hint="cs"/>
          <w:rtl/>
        </w:rPr>
        <w:t xml:space="preserve"> עבור שאלה זו. (בפועל הניקוד הוא 30 נק').</w:t>
      </w:r>
    </w:p>
  </w:comment>
  <w:comment w:id="20" w:author="Roi Israel" w:date="2020-06-03T14:28:00Z" w:initials="RI">
    <w:p w14:paraId="1EEE4054" w14:textId="53A9562D" w:rsidR="00371A81" w:rsidRDefault="00371A81">
      <w:pPr>
        <w:pStyle w:val="ac"/>
      </w:pPr>
      <w:r>
        <w:rPr>
          <w:rStyle w:val="ab"/>
        </w:rPr>
        <w:annotationRef/>
      </w:r>
      <w:r>
        <w:rPr>
          <w:rFonts w:hint="cs"/>
          <w:rtl/>
        </w:rPr>
        <w:t>יפה!</w:t>
      </w:r>
    </w:p>
  </w:comment>
  <w:comment w:id="21" w:author="Roi Israel" w:date="2020-06-03T14:31:00Z" w:initials="RI">
    <w:p w14:paraId="4A72E4FB" w14:textId="5DEC0776" w:rsidR="00371A81" w:rsidRDefault="00371A81">
      <w:pPr>
        <w:pStyle w:val="ac"/>
      </w:pPr>
      <w:r>
        <w:rPr>
          <w:rStyle w:val="ab"/>
        </w:rPr>
        <w:annotationRef/>
      </w:r>
      <w:bookmarkStart w:id="22" w:name="_Hlk41244751"/>
      <w:bookmarkStart w:id="23" w:name="_Hlk40897889"/>
      <w:r w:rsidRPr="00625956">
        <w:rPr>
          <w:rFonts w:hint="cs"/>
          <w:rtl/>
        </w:rPr>
        <w:t xml:space="preserve">חסרה התייחסות לסייג נוסף להגנה- </w:t>
      </w:r>
      <w:r w:rsidRPr="00625956">
        <w:rPr>
          <w:rFonts w:cs="Arial"/>
          <w:rtl/>
        </w:rPr>
        <w:t>חובה לעמוד בסיכון (סעיף 34טו לחוק העונשין</w:t>
      </w:r>
      <w:bookmarkEnd w:id="22"/>
      <w:r w:rsidRPr="00625956">
        <w:rPr>
          <w:rFonts w:cs="Arial"/>
          <w:rtl/>
        </w:rPr>
        <w:t>)</w:t>
      </w:r>
      <w:r w:rsidRPr="00625956">
        <w:rPr>
          <w:rFonts w:hint="cs"/>
          <w:rtl/>
        </w:rPr>
        <w:t>.</w:t>
      </w:r>
      <w:bookmarkEnd w:id="2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AFAC4C" w15:done="0"/>
  <w15:commentEx w15:paraId="62B44EC3" w15:done="0"/>
  <w15:commentEx w15:paraId="51418C18" w15:done="0"/>
  <w15:commentEx w15:paraId="7474D129" w15:done="0"/>
  <w15:commentEx w15:paraId="5093F9AD" w15:done="0"/>
  <w15:commentEx w15:paraId="3F16F838" w15:done="0"/>
  <w15:commentEx w15:paraId="5F72F549" w15:done="0"/>
  <w15:commentEx w15:paraId="75F14E62" w15:done="0"/>
  <w15:commentEx w15:paraId="6032DC41" w15:done="0"/>
  <w15:commentEx w15:paraId="24B04AEF" w15:done="0"/>
  <w15:commentEx w15:paraId="105A3783" w15:done="0"/>
  <w15:commentEx w15:paraId="6EBC1581" w15:done="0"/>
  <w15:commentEx w15:paraId="1EEE4054" w15:done="0"/>
  <w15:commentEx w15:paraId="4A72E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368" w16cex:dateUtc="2020-06-03T11:34:00Z"/>
  <w16cex:commentExtensible w16cex:durableId="22823341" w16cex:dateUtc="2020-06-03T11:33:00Z"/>
  <w16cex:commentExtensible w16cex:durableId="22822D32" w16cex:dateUtc="2020-06-03T11:07:00Z"/>
  <w16cex:commentExtensible w16cex:durableId="22822D5D" w16cex:dateUtc="2020-06-03T11:08:00Z"/>
  <w16cex:commentExtensible w16cex:durableId="22822D72" w16cex:dateUtc="2020-06-03T11:08:00Z"/>
  <w16cex:commentExtensible w16cex:durableId="22822D94" w16cex:dateUtc="2020-06-03T11:09:00Z"/>
  <w16cex:commentExtensible w16cex:durableId="22822F1F" w16cex:dateUtc="2020-06-03T11:15:00Z"/>
  <w16cex:commentExtensible w16cex:durableId="22822F30" w16cex:dateUtc="2020-06-03T11:16:00Z"/>
  <w16cex:commentExtensible w16cex:durableId="22823327" w16cex:dateUtc="2020-06-03T11:33:00Z"/>
  <w16cex:commentExtensible w16cex:durableId="22823025" w16cex:dateUtc="2020-06-03T11:20:00Z"/>
  <w16cex:commentExtensible w16cex:durableId="228231CB" w16cex:dateUtc="2020-06-03T11:27:00Z"/>
  <w16cex:commentExtensible w16cex:durableId="228232E3" w16cex:dateUtc="2020-06-03T11:32:00Z"/>
  <w16cex:commentExtensible w16cex:durableId="22823213" w16cex:dateUtc="2020-06-03T11:28:00Z"/>
  <w16cex:commentExtensible w16cex:durableId="228232D5" w16cex:dateUtc="2020-06-03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FAC4C" w16cid:durableId="22823368"/>
  <w16cid:commentId w16cid:paraId="62B44EC3" w16cid:durableId="22823341"/>
  <w16cid:commentId w16cid:paraId="51418C18" w16cid:durableId="22822D32"/>
  <w16cid:commentId w16cid:paraId="7474D129" w16cid:durableId="22822D5D"/>
  <w16cid:commentId w16cid:paraId="5093F9AD" w16cid:durableId="22822D72"/>
  <w16cid:commentId w16cid:paraId="3F16F838" w16cid:durableId="22822D94"/>
  <w16cid:commentId w16cid:paraId="5F72F549" w16cid:durableId="22822F1F"/>
  <w16cid:commentId w16cid:paraId="75F14E62" w16cid:durableId="22822F30"/>
  <w16cid:commentId w16cid:paraId="6032DC41" w16cid:durableId="22823327"/>
  <w16cid:commentId w16cid:paraId="24B04AEF" w16cid:durableId="22823025"/>
  <w16cid:commentId w16cid:paraId="105A3783" w16cid:durableId="228231CB"/>
  <w16cid:commentId w16cid:paraId="6EBC1581" w16cid:durableId="228232E3"/>
  <w16cid:commentId w16cid:paraId="1EEE4054" w16cid:durableId="22823213"/>
  <w16cid:commentId w16cid:paraId="4A72E4FB" w16cid:durableId="228232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4495C" w14:textId="77777777" w:rsidR="007056B8" w:rsidRDefault="007056B8" w:rsidP="00A22E94">
      <w:pPr>
        <w:spacing w:after="0" w:line="240" w:lineRule="auto"/>
      </w:pPr>
      <w:r>
        <w:separator/>
      </w:r>
    </w:p>
  </w:endnote>
  <w:endnote w:type="continuationSeparator" w:id="0">
    <w:p w14:paraId="2DB579BD" w14:textId="77777777" w:rsidR="007056B8" w:rsidRDefault="007056B8" w:rsidP="00A2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18DE3" w14:textId="77777777" w:rsidR="007056B8" w:rsidRDefault="007056B8" w:rsidP="00A22E94">
      <w:pPr>
        <w:spacing w:after="0" w:line="240" w:lineRule="auto"/>
      </w:pPr>
      <w:r>
        <w:separator/>
      </w:r>
    </w:p>
  </w:footnote>
  <w:footnote w:type="continuationSeparator" w:id="0">
    <w:p w14:paraId="4AD8AA24" w14:textId="77777777" w:rsidR="007056B8" w:rsidRDefault="007056B8" w:rsidP="00A22E94">
      <w:pPr>
        <w:spacing w:after="0" w:line="240" w:lineRule="auto"/>
      </w:pPr>
      <w:r>
        <w:continuationSeparator/>
      </w:r>
    </w:p>
  </w:footnote>
  <w:footnote w:id="1">
    <w:p w14:paraId="6170AD2B" w14:textId="77777777" w:rsidR="00AD6E6B" w:rsidRPr="002F7F14" w:rsidRDefault="00AD6E6B">
      <w:pPr>
        <w:pStyle w:val="a4"/>
        <w:rPr>
          <w:rFonts w:ascii="David" w:hAnsi="David" w:cs="David"/>
          <w:sz w:val="22"/>
          <w:szCs w:val="22"/>
          <w:rtl/>
        </w:rPr>
      </w:pPr>
      <w:r w:rsidRPr="00595DE2">
        <w:rPr>
          <w:rStyle w:val="a6"/>
          <w:rFonts w:ascii="David" w:hAnsi="David" w:cs="David"/>
          <w:sz w:val="24"/>
          <w:szCs w:val="24"/>
        </w:rPr>
        <w:footnoteRef/>
      </w:r>
      <w:r w:rsidRPr="00595DE2">
        <w:rPr>
          <w:rFonts w:ascii="David" w:hAnsi="David" w:cs="David"/>
          <w:sz w:val="24"/>
          <w:szCs w:val="24"/>
          <w:rtl/>
        </w:rPr>
        <w:t xml:space="preserve"> </w:t>
      </w:r>
      <w:r w:rsidR="004A01A6" w:rsidRPr="00595DE2">
        <w:rPr>
          <w:rFonts w:ascii="David" w:hAnsi="David" w:cs="David"/>
          <w:color w:val="333333"/>
          <w:sz w:val="24"/>
          <w:szCs w:val="24"/>
          <w:shd w:val="clear" w:color="auto" w:fill="FFFFFF"/>
          <w:rtl/>
        </w:rPr>
        <w:t xml:space="preserve"> </w:t>
      </w:r>
      <w:r w:rsidR="004A01A6" w:rsidRPr="002F7F14">
        <w:rPr>
          <w:rFonts w:ascii="David" w:hAnsi="David" w:cs="David"/>
          <w:color w:val="333333"/>
          <w:sz w:val="22"/>
          <w:szCs w:val="22"/>
          <w:shd w:val="clear" w:color="auto" w:fill="FFFFFF"/>
          <w:rtl/>
        </w:rPr>
        <w:t xml:space="preserve">ש"ז </w:t>
      </w:r>
      <w:proofErr w:type="spellStart"/>
      <w:r w:rsidR="00FF1AB0" w:rsidRPr="002F7F14">
        <w:rPr>
          <w:rFonts w:ascii="David" w:hAnsi="David" w:cs="David"/>
          <w:color w:val="333333"/>
          <w:sz w:val="22"/>
          <w:szCs w:val="22"/>
          <w:shd w:val="clear" w:color="auto" w:fill="FFFFFF"/>
          <w:rtl/>
        </w:rPr>
        <w:t>פלר</w:t>
      </w:r>
      <w:proofErr w:type="spellEnd"/>
      <w:r w:rsidR="00FF1AB0" w:rsidRPr="002F7F14">
        <w:rPr>
          <w:rFonts w:ascii="David" w:hAnsi="David" w:cs="David"/>
          <w:color w:val="333333"/>
          <w:sz w:val="22"/>
          <w:szCs w:val="22"/>
          <w:shd w:val="clear" w:color="auto" w:fill="FFFFFF"/>
          <w:rtl/>
        </w:rPr>
        <w:t> </w:t>
      </w:r>
      <w:r w:rsidR="00FF1AB0" w:rsidRPr="00B155AF">
        <w:rPr>
          <w:rFonts w:ascii="David" w:hAnsi="David" w:cs="David"/>
          <w:b/>
          <w:bCs/>
          <w:sz w:val="22"/>
          <w:szCs w:val="22"/>
          <w:shd w:val="clear" w:color="auto" w:fill="FFFFFF"/>
          <w:rtl/>
        </w:rPr>
        <w:t>יסודות בדיני עונשין</w:t>
      </w:r>
      <w:r w:rsidR="00FF1AB0" w:rsidRPr="00B155AF">
        <w:rPr>
          <w:rFonts w:ascii="David" w:hAnsi="David" w:cs="David"/>
          <w:sz w:val="22"/>
          <w:szCs w:val="22"/>
          <w:shd w:val="clear" w:color="auto" w:fill="FFFFFF"/>
          <w:rtl/>
        </w:rPr>
        <w:t> </w:t>
      </w:r>
      <w:r w:rsidR="00FF1AB0" w:rsidRPr="002F7F14">
        <w:rPr>
          <w:rFonts w:ascii="David" w:hAnsi="David" w:cs="David"/>
          <w:color w:val="333333"/>
          <w:sz w:val="22"/>
          <w:szCs w:val="22"/>
          <w:shd w:val="clear" w:color="auto" w:fill="FFFFFF"/>
          <w:rtl/>
        </w:rPr>
        <w:t>כרך ב 3</w:t>
      </w:r>
      <w:r w:rsidR="002541BE">
        <w:rPr>
          <w:rFonts w:ascii="David" w:hAnsi="David" w:cs="David" w:hint="cs"/>
          <w:color w:val="333333"/>
          <w:sz w:val="22"/>
          <w:szCs w:val="22"/>
          <w:shd w:val="clear" w:color="auto" w:fill="FFFFFF"/>
          <w:rtl/>
        </w:rPr>
        <w:t xml:space="preserve">75-374 </w:t>
      </w:r>
      <w:r w:rsidR="00FF1AB0" w:rsidRPr="002F7F14">
        <w:rPr>
          <w:rFonts w:ascii="David" w:hAnsi="David" w:cs="David"/>
          <w:color w:val="333333"/>
          <w:sz w:val="22"/>
          <w:szCs w:val="22"/>
          <w:shd w:val="clear" w:color="auto" w:fill="FFFFFF"/>
          <w:rtl/>
        </w:rPr>
        <w:t>(תשמ"ז).</w:t>
      </w:r>
    </w:p>
    <w:p w14:paraId="3AB02DE7" w14:textId="77777777" w:rsidR="001735C7" w:rsidRPr="002F7F14" w:rsidRDefault="001735C7">
      <w:pPr>
        <w:pStyle w:val="a4"/>
        <w:rPr>
          <w:rFonts w:ascii="David" w:hAnsi="David" w:cs="David"/>
          <w:sz w:val="22"/>
          <w:szCs w:val="22"/>
        </w:rPr>
      </w:pPr>
    </w:p>
  </w:footnote>
  <w:footnote w:id="2">
    <w:p w14:paraId="13DDC43F" w14:textId="77777777" w:rsidR="00F7644E" w:rsidRPr="002F7F14" w:rsidRDefault="00F7644E" w:rsidP="0083161E">
      <w:pPr>
        <w:pStyle w:val="a4"/>
        <w:rPr>
          <w:rFonts w:ascii="David" w:hAnsi="David" w:cs="David"/>
          <w:color w:val="000000"/>
          <w:sz w:val="22"/>
          <w:szCs w:val="22"/>
          <w:rtl/>
        </w:rPr>
      </w:pPr>
      <w:r w:rsidRPr="002F7F14">
        <w:rPr>
          <w:rStyle w:val="a6"/>
          <w:rFonts w:ascii="David" w:hAnsi="David" w:cs="David"/>
          <w:sz w:val="22"/>
          <w:szCs w:val="22"/>
        </w:rPr>
        <w:footnoteRef/>
      </w:r>
      <w:r w:rsidRPr="002F7F14">
        <w:rPr>
          <w:rFonts w:ascii="David" w:hAnsi="David" w:cs="David"/>
          <w:sz w:val="22"/>
          <w:szCs w:val="22"/>
          <w:rtl/>
        </w:rPr>
        <w:t xml:space="preserve"> </w:t>
      </w:r>
      <w:r w:rsidR="0083161E" w:rsidRPr="002F7F14">
        <w:rPr>
          <w:rFonts w:ascii="David" w:hAnsi="David" w:cs="David"/>
          <w:color w:val="000000"/>
          <w:sz w:val="22"/>
          <w:szCs w:val="22"/>
          <w:rtl/>
        </w:rPr>
        <w:t>ע"פ 3920/00 </w:t>
      </w:r>
      <w:r w:rsidR="0083161E" w:rsidRPr="002F7F14">
        <w:rPr>
          <w:rFonts w:ascii="David" w:hAnsi="David" w:cs="David"/>
          <w:b/>
          <w:bCs/>
          <w:color w:val="000000"/>
          <w:sz w:val="22"/>
          <w:szCs w:val="22"/>
          <w:rtl/>
        </w:rPr>
        <w:t>פלונית נ' מדינת ישראל</w:t>
      </w:r>
      <w:r w:rsidR="002541BE">
        <w:rPr>
          <w:rFonts w:ascii="David" w:hAnsi="David" w:cs="David"/>
          <w:color w:val="000000"/>
          <w:sz w:val="22"/>
          <w:szCs w:val="22"/>
        </w:rPr>
        <w:t xml:space="preserve"> </w:t>
      </w:r>
      <w:r w:rsidR="002541BE">
        <w:rPr>
          <w:rFonts w:cs="David" w:hint="cs"/>
          <w:color w:val="000000"/>
          <w:sz w:val="22"/>
          <w:szCs w:val="22"/>
          <w:rtl/>
          <w:lang w:val="pl-PL"/>
        </w:rPr>
        <w:t>פ"ד</w:t>
      </w:r>
      <w:r w:rsidR="0083161E" w:rsidRPr="002F7F14">
        <w:rPr>
          <w:rFonts w:ascii="David" w:hAnsi="David" w:cs="David"/>
          <w:color w:val="000000"/>
          <w:sz w:val="22"/>
          <w:szCs w:val="22"/>
        </w:rPr>
        <w:t xml:space="preserve"> </w:t>
      </w:r>
      <w:proofErr w:type="spellStart"/>
      <w:r w:rsidR="0083161E" w:rsidRPr="002F7F14">
        <w:rPr>
          <w:rFonts w:ascii="David" w:hAnsi="David" w:cs="David"/>
          <w:color w:val="000000"/>
          <w:sz w:val="22"/>
          <w:szCs w:val="22"/>
          <w:rtl/>
        </w:rPr>
        <w:t>נז</w:t>
      </w:r>
      <w:proofErr w:type="spellEnd"/>
      <w:r w:rsidR="0083161E" w:rsidRPr="002F7F14">
        <w:rPr>
          <w:rFonts w:ascii="David" w:hAnsi="David" w:cs="David"/>
          <w:color w:val="000000"/>
          <w:sz w:val="22"/>
          <w:szCs w:val="22"/>
          <w:rtl/>
        </w:rPr>
        <w:t xml:space="preserve">(2) 1 </w:t>
      </w:r>
      <w:r w:rsidR="000E4833" w:rsidRPr="002F7F14">
        <w:rPr>
          <w:rFonts w:ascii="David" w:hAnsi="David" w:cs="David"/>
          <w:color w:val="000000"/>
          <w:sz w:val="22"/>
          <w:szCs w:val="22"/>
          <w:rtl/>
        </w:rPr>
        <w:t xml:space="preserve">, </w:t>
      </w:r>
      <w:r w:rsidR="00E30366" w:rsidRPr="002F7F14">
        <w:rPr>
          <w:rFonts w:ascii="David" w:hAnsi="David" w:cs="David"/>
          <w:color w:val="000000"/>
          <w:sz w:val="22"/>
          <w:szCs w:val="22"/>
          <w:rtl/>
        </w:rPr>
        <w:t xml:space="preserve">פס' 6 </w:t>
      </w:r>
      <w:r w:rsidR="000E4833" w:rsidRPr="002F7F14">
        <w:rPr>
          <w:rFonts w:ascii="David" w:hAnsi="David" w:cs="David"/>
          <w:color w:val="000000"/>
          <w:sz w:val="22"/>
          <w:szCs w:val="22"/>
          <w:rtl/>
        </w:rPr>
        <w:t xml:space="preserve">לפסק דינה של השופטת </w:t>
      </w:r>
      <w:proofErr w:type="spellStart"/>
      <w:r w:rsidR="000E4833" w:rsidRPr="002F7F14">
        <w:rPr>
          <w:rFonts w:ascii="David" w:hAnsi="David" w:cs="David"/>
          <w:color w:val="000000"/>
          <w:sz w:val="22"/>
          <w:szCs w:val="22"/>
          <w:rtl/>
        </w:rPr>
        <w:t>שטרסברג</w:t>
      </w:r>
      <w:proofErr w:type="spellEnd"/>
      <w:r w:rsidR="000E4833" w:rsidRPr="002F7F14">
        <w:rPr>
          <w:rFonts w:ascii="David" w:hAnsi="David" w:cs="David"/>
          <w:color w:val="000000"/>
          <w:sz w:val="22"/>
          <w:szCs w:val="22"/>
          <w:rtl/>
        </w:rPr>
        <w:t xml:space="preserve">-כהן </w:t>
      </w:r>
      <w:r w:rsidR="0083161E" w:rsidRPr="002F7F14">
        <w:rPr>
          <w:rFonts w:ascii="David" w:hAnsi="David" w:cs="David"/>
          <w:color w:val="000000"/>
          <w:sz w:val="22"/>
          <w:szCs w:val="22"/>
          <w:rtl/>
        </w:rPr>
        <w:t>(2003).</w:t>
      </w:r>
    </w:p>
    <w:p w14:paraId="3DBE69BF" w14:textId="77777777" w:rsidR="00902B43" w:rsidRPr="002F7F14" w:rsidRDefault="00902B43" w:rsidP="0083161E">
      <w:pPr>
        <w:pStyle w:val="a4"/>
        <w:rPr>
          <w:rFonts w:ascii="David" w:hAnsi="David" w:cs="David"/>
          <w:color w:val="000000"/>
          <w:sz w:val="22"/>
          <w:szCs w:val="22"/>
          <w:rtl/>
        </w:rPr>
      </w:pPr>
    </w:p>
  </w:footnote>
  <w:footnote w:id="3">
    <w:p w14:paraId="4CEB9B74" w14:textId="77777777" w:rsidR="009E45CD" w:rsidRPr="002F7F14" w:rsidRDefault="009E45CD">
      <w:pPr>
        <w:pStyle w:val="a4"/>
        <w:rPr>
          <w:rFonts w:ascii="David" w:hAnsi="David" w:cs="David"/>
          <w:sz w:val="22"/>
          <w:szCs w:val="22"/>
          <w:rtl/>
        </w:rPr>
      </w:pPr>
      <w:r w:rsidRPr="002F7F14">
        <w:rPr>
          <w:rStyle w:val="a6"/>
          <w:rFonts w:ascii="David" w:hAnsi="David" w:cs="David"/>
          <w:sz w:val="22"/>
          <w:szCs w:val="22"/>
        </w:rPr>
        <w:footnoteRef/>
      </w:r>
      <w:r w:rsidRPr="002F7F14">
        <w:rPr>
          <w:rFonts w:ascii="David" w:hAnsi="David" w:cs="David"/>
          <w:sz w:val="22"/>
          <w:szCs w:val="22"/>
          <w:rtl/>
        </w:rPr>
        <w:t xml:space="preserve"> ס' 34יב לחוק העונשין, התשל"ז-1977.</w:t>
      </w:r>
    </w:p>
    <w:p w14:paraId="05B78D88" w14:textId="77777777" w:rsidR="009E45CD" w:rsidRPr="002F7F14" w:rsidRDefault="009E45CD">
      <w:pPr>
        <w:pStyle w:val="a4"/>
        <w:rPr>
          <w:rFonts w:ascii="David" w:hAnsi="David" w:cs="David"/>
          <w:sz w:val="22"/>
          <w:szCs w:val="22"/>
          <w:rtl/>
        </w:rPr>
      </w:pPr>
    </w:p>
  </w:footnote>
  <w:footnote w:id="4">
    <w:p w14:paraId="6DBD4C75" w14:textId="77777777" w:rsidR="00D13261" w:rsidRPr="002F7F14" w:rsidRDefault="00D13261">
      <w:pPr>
        <w:pStyle w:val="a4"/>
        <w:rPr>
          <w:sz w:val="18"/>
          <w:szCs w:val="18"/>
        </w:rPr>
      </w:pPr>
      <w:r w:rsidRPr="002F7F14">
        <w:rPr>
          <w:rStyle w:val="a6"/>
          <w:rFonts w:ascii="David" w:hAnsi="David" w:cs="David"/>
          <w:sz w:val="22"/>
          <w:szCs w:val="22"/>
        </w:rPr>
        <w:footnoteRef/>
      </w:r>
      <w:r w:rsidRPr="002F7F14">
        <w:rPr>
          <w:rFonts w:ascii="David" w:hAnsi="David" w:cs="David"/>
          <w:sz w:val="22"/>
          <w:szCs w:val="22"/>
          <w:rtl/>
        </w:rPr>
        <w:t xml:space="preserve"> </w:t>
      </w:r>
      <w:r w:rsidR="00C87EB2" w:rsidRPr="002F7F14">
        <w:rPr>
          <w:rFonts w:ascii="David" w:hAnsi="David" w:cs="David"/>
          <w:sz w:val="22"/>
          <w:szCs w:val="22"/>
          <w:rtl/>
        </w:rPr>
        <w:t xml:space="preserve">ראו פרשת </w:t>
      </w:r>
      <w:r w:rsidR="00C87EB2" w:rsidRPr="002F7F14">
        <w:rPr>
          <w:rFonts w:ascii="David" w:hAnsi="David" w:cs="David"/>
          <w:b/>
          <w:bCs/>
          <w:sz w:val="22"/>
          <w:szCs w:val="22"/>
          <w:rtl/>
        </w:rPr>
        <w:t>פלונית</w:t>
      </w:r>
      <w:r w:rsidR="00C87EB2" w:rsidRPr="002F7F14">
        <w:rPr>
          <w:rFonts w:ascii="David" w:hAnsi="David" w:cs="David"/>
          <w:sz w:val="22"/>
          <w:szCs w:val="22"/>
          <w:rtl/>
        </w:rPr>
        <w:t xml:space="preserve">, לעיל </w:t>
      </w:r>
      <w:proofErr w:type="spellStart"/>
      <w:r w:rsidR="00C87EB2" w:rsidRPr="002F7F14">
        <w:rPr>
          <w:rFonts w:ascii="David" w:hAnsi="David" w:cs="David"/>
          <w:sz w:val="22"/>
          <w:szCs w:val="22"/>
          <w:rtl/>
        </w:rPr>
        <w:t>ה"ש</w:t>
      </w:r>
      <w:proofErr w:type="spellEnd"/>
      <w:r w:rsidR="00F7644E" w:rsidRPr="002F7F14">
        <w:rPr>
          <w:rFonts w:ascii="David" w:hAnsi="David" w:cs="David"/>
          <w:sz w:val="22"/>
          <w:szCs w:val="22"/>
          <w:rtl/>
        </w:rPr>
        <w:t xml:space="preserve"> 2</w:t>
      </w:r>
      <w:r w:rsidR="00E30366" w:rsidRPr="002F7F14">
        <w:rPr>
          <w:rFonts w:ascii="David" w:hAnsi="David" w:cs="David"/>
          <w:sz w:val="22"/>
          <w:szCs w:val="22"/>
          <w:rtl/>
        </w:rPr>
        <w:t xml:space="preserve">, פס' 5 לפסק דינה של השופטת </w:t>
      </w:r>
      <w:proofErr w:type="spellStart"/>
      <w:r w:rsidR="00E30366" w:rsidRPr="002F7F14">
        <w:rPr>
          <w:rFonts w:ascii="David" w:hAnsi="David" w:cs="David"/>
          <w:sz w:val="22"/>
          <w:szCs w:val="22"/>
          <w:rtl/>
        </w:rPr>
        <w:t>שטרסברג</w:t>
      </w:r>
      <w:proofErr w:type="spellEnd"/>
      <w:r w:rsidR="00E30366" w:rsidRPr="002F7F14">
        <w:rPr>
          <w:rFonts w:ascii="David" w:hAnsi="David" w:cs="David"/>
          <w:sz w:val="22"/>
          <w:szCs w:val="22"/>
          <w:rtl/>
        </w:rPr>
        <w:t>-כהן</w:t>
      </w:r>
      <w:r w:rsidR="002541BE">
        <w:rPr>
          <w:rFonts w:ascii="David" w:hAnsi="David" w:cs="David" w:hint="cs"/>
          <w:sz w:val="22"/>
          <w:szCs w:val="22"/>
          <w:rtl/>
        </w:rPr>
        <w:t>.</w:t>
      </w:r>
    </w:p>
  </w:footnote>
  <w:footnote w:id="5">
    <w:p w14:paraId="122B0B3C" w14:textId="77777777" w:rsidR="00E30366" w:rsidRPr="002F7F14" w:rsidRDefault="00E30366" w:rsidP="00E30366">
      <w:pPr>
        <w:pStyle w:val="a4"/>
        <w:rPr>
          <w:rFonts w:ascii="David" w:hAnsi="David" w:cs="David"/>
          <w:rtl/>
        </w:rPr>
      </w:pPr>
      <w:r w:rsidRPr="002F7F14">
        <w:rPr>
          <w:rStyle w:val="a6"/>
        </w:rPr>
        <w:footnoteRef/>
      </w:r>
      <w:r w:rsidRPr="002F7F14">
        <w:rPr>
          <w:rtl/>
        </w:rPr>
        <w:t xml:space="preserve"> </w:t>
      </w:r>
      <w:r w:rsidRPr="002F7F14">
        <w:rPr>
          <w:rFonts w:ascii="David" w:hAnsi="David" w:cs="David"/>
          <w:rtl/>
        </w:rPr>
        <w:t xml:space="preserve">ראו פרשת </w:t>
      </w:r>
      <w:r w:rsidRPr="002F7F14">
        <w:rPr>
          <w:rFonts w:ascii="David" w:hAnsi="David" w:cs="David"/>
          <w:b/>
          <w:bCs/>
          <w:rtl/>
        </w:rPr>
        <w:t>פלונית</w:t>
      </w:r>
      <w:r w:rsidRPr="002F7F14">
        <w:rPr>
          <w:rFonts w:ascii="David" w:hAnsi="David" w:cs="David"/>
          <w:rtl/>
        </w:rPr>
        <w:t xml:space="preserve">, לעיל </w:t>
      </w:r>
      <w:proofErr w:type="spellStart"/>
      <w:r w:rsidRPr="002F7F14">
        <w:rPr>
          <w:rFonts w:ascii="David" w:hAnsi="David" w:cs="David"/>
          <w:rtl/>
        </w:rPr>
        <w:t>ה"ש</w:t>
      </w:r>
      <w:proofErr w:type="spellEnd"/>
      <w:r w:rsidRPr="002F7F14">
        <w:rPr>
          <w:rFonts w:ascii="David" w:hAnsi="David" w:cs="David"/>
          <w:rtl/>
        </w:rPr>
        <w:t xml:space="preserve"> </w:t>
      </w:r>
      <w:r w:rsidRPr="002F7F14">
        <w:rPr>
          <w:rFonts w:ascii="David" w:hAnsi="David" w:cs="David" w:hint="cs"/>
          <w:rtl/>
        </w:rPr>
        <w:t xml:space="preserve">2, </w:t>
      </w:r>
      <w:r w:rsidRPr="002F7F14">
        <w:rPr>
          <w:rFonts w:ascii="David" w:hAnsi="David" w:cs="David"/>
          <w:rtl/>
        </w:rPr>
        <w:t xml:space="preserve">פס' </w:t>
      </w:r>
      <w:r w:rsidRPr="002F7F14">
        <w:rPr>
          <w:rFonts w:ascii="David" w:hAnsi="David" w:cs="David" w:hint="cs"/>
          <w:rtl/>
        </w:rPr>
        <w:t>6-12</w:t>
      </w:r>
      <w:r w:rsidRPr="002F7F14">
        <w:rPr>
          <w:rFonts w:ascii="David" w:hAnsi="David" w:cs="David"/>
          <w:rtl/>
        </w:rPr>
        <w:t xml:space="preserve"> לפסק דינה של השופטת ט' </w:t>
      </w:r>
      <w:proofErr w:type="spellStart"/>
      <w:r w:rsidRPr="002F7F14">
        <w:rPr>
          <w:rFonts w:ascii="David" w:hAnsi="David" w:cs="David"/>
          <w:rtl/>
        </w:rPr>
        <w:t>שטרסברג</w:t>
      </w:r>
      <w:proofErr w:type="spellEnd"/>
      <w:r w:rsidRPr="002F7F14">
        <w:rPr>
          <w:rFonts w:ascii="David" w:hAnsi="David" w:cs="David"/>
          <w:rtl/>
        </w:rPr>
        <w:t>-כהן</w:t>
      </w:r>
      <w:r w:rsidR="002541BE">
        <w:rPr>
          <w:rFonts w:ascii="David" w:hAnsi="David" w:cs="David" w:hint="cs"/>
          <w:rtl/>
        </w:rPr>
        <w:t>.</w:t>
      </w:r>
    </w:p>
    <w:p w14:paraId="185AB179" w14:textId="77777777" w:rsidR="00E30366" w:rsidRPr="002F7F14" w:rsidRDefault="00E30366" w:rsidP="00E30366">
      <w:pPr>
        <w:pStyle w:val="a4"/>
      </w:pPr>
    </w:p>
  </w:footnote>
  <w:footnote w:id="6">
    <w:p w14:paraId="6A573D08" w14:textId="77777777" w:rsidR="008D659E" w:rsidRPr="002F7F14" w:rsidRDefault="008D659E">
      <w:pPr>
        <w:pStyle w:val="a4"/>
        <w:rPr>
          <w:rFonts w:ascii="David" w:hAnsi="David" w:cs="David"/>
          <w:rtl/>
        </w:rPr>
      </w:pPr>
      <w:r w:rsidRPr="002F7F14">
        <w:rPr>
          <w:rStyle w:val="a6"/>
          <w:rFonts w:ascii="David" w:hAnsi="David" w:cs="David"/>
        </w:rPr>
        <w:footnoteRef/>
      </w:r>
      <w:r w:rsidRPr="002F7F14">
        <w:rPr>
          <w:rFonts w:ascii="David" w:hAnsi="David" w:cs="David"/>
          <w:rtl/>
        </w:rPr>
        <w:t xml:space="preserve"> ס' 34טז לחוק העונשין.</w:t>
      </w:r>
    </w:p>
    <w:p w14:paraId="2FCD4016" w14:textId="77777777" w:rsidR="00E943ED" w:rsidRPr="002F7F14" w:rsidRDefault="00E943ED">
      <w:pPr>
        <w:pStyle w:val="a4"/>
        <w:rPr>
          <w:rFonts w:ascii="David" w:hAnsi="David" w:cs="David"/>
        </w:rPr>
      </w:pPr>
    </w:p>
  </w:footnote>
  <w:footnote w:id="7">
    <w:p w14:paraId="70206035" w14:textId="77777777" w:rsidR="00D13261" w:rsidRPr="002F7F14" w:rsidRDefault="00D13261" w:rsidP="007E6B6C">
      <w:pPr>
        <w:pStyle w:val="a4"/>
        <w:rPr>
          <w:rFonts w:ascii="David" w:hAnsi="David" w:cs="David"/>
          <w:rtl/>
        </w:rPr>
      </w:pPr>
      <w:r w:rsidRPr="002F7F14">
        <w:rPr>
          <w:rStyle w:val="a6"/>
          <w:rFonts w:ascii="David" w:hAnsi="David" w:cs="David"/>
        </w:rPr>
        <w:footnoteRef/>
      </w:r>
      <w:r w:rsidRPr="002F7F14">
        <w:rPr>
          <w:rFonts w:ascii="David" w:hAnsi="David" w:cs="David"/>
          <w:rtl/>
        </w:rPr>
        <w:t xml:space="preserve"> </w:t>
      </w:r>
      <w:r w:rsidR="007E6B6C" w:rsidRPr="002F7F14">
        <w:rPr>
          <w:rFonts w:ascii="David" w:hAnsi="David" w:cs="David"/>
          <w:rtl/>
        </w:rPr>
        <w:t>ע"פ 2130/95 </w:t>
      </w:r>
      <w:r w:rsidR="007E6B6C" w:rsidRPr="002F7F14">
        <w:rPr>
          <w:rFonts w:ascii="David" w:hAnsi="David" w:cs="David"/>
          <w:b/>
          <w:bCs/>
          <w:rtl/>
        </w:rPr>
        <w:t xml:space="preserve"> בשיר נ' מדינת ישראל</w:t>
      </w:r>
      <w:r w:rsidR="00B155AF">
        <w:rPr>
          <w:rFonts w:ascii="David" w:hAnsi="David" w:cs="David" w:hint="cs"/>
          <w:rtl/>
        </w:rPr>
        <w:t xml:space="preserve">, </w:t>
      </w:r>
      <w:r w:rsidR="002541BE">
        <w:rPr>
          <w:rFonts w:ascii="David" w:hAnsi="David" w:cs="David" w:hint="cs"/>
          <w:rtl/>
        </w:rPr>
        <w:t xml:space="preserve">פ"ד </w:t>
      </w:r>
      <w:r w:rsidR="007E6B6C" w:rsidRPr="002F7F14">
        <w:rPr>
          <w:rFonts w:ascii="David" w:hAnsi="David" w:cs="David"/>
          <w:rtl/>
        </w:rPr>
        <w:t>נא(3) 456, פס' 4ג(3)(ה) לפסק דינו של השופט י' קדמי (1997).</w:t>
      </w:r>
    </w:p>
    <w:p w14:paraId="2517D7C1" w14:textId="77777777" w:rsidR="00E943ED" w:rsidRPr="002F7F14" w:rsidRDefault="00E943ED" w:rsidP="007E6B6C">
      <w:pPr>
        <w:pStyle w:val="a4"/>
        <w:rPr>
          <w:rFonts w:ascii="David" w:hAnsi="David" w:cs="David"/>
          <w:rtl/>
        </w:rPr>
      </w:pPr>
    </w:p>
  </w:footnote>
  <w:footnote w:id="8">
    <w:p w14:paraId="1EBCBC64" w14:textId="77777777" w:rsidR="00E943ED" w:rsidRDefault="00524406" w:rsidP="002541BE">
      <w:pPr>
        <w:pStyle w:val="a4"/>
        <w:rPr>
          <w:rFonts w:ascii="David" w:hAnsi="David" w:cs="David"/>
          <w:rtl/>
        </w:rPr>
      </w:pPr>
      <w:r w:rsidRPr="002F7F14">
        <w:rPr>
          <w:rStyle w:val="a6"/>
          <w:rFonts w:ascii="David" w:hAnsi="David" w:cs="David"/>
        </w:rPr>
        <w:footnoteRef/>
      </w:r>
      <w:r w:rsidRPr="002F7F14">
        <w:rPr>
          <w:rFonts w:ascii="David" w:hAnsi="David" w:cs="David"/>
          <w:rtl/>
        </w:rPr>
        <w:t xml:space="preserve"> ראו פרשת </w:t>
      </w:r>
      <w:r w:rsidRPr="002F7F14">
        <w:rPr>
          <w:rFonts w:ascii="David" w:hAnsi="David" w:cs="David"/>
          <w:b/>
          <w:bCs/>
          <w:rtl/>
        </w:rPr>
        <w:t>פלונית</w:t>
      </w:r>
      <w:r w:rsidRPr="002F7F14">
        <w:rPr>
          <w:rFonts w:ascii="David" w:hAnsi="David" w:cs="David"/>
          <w:rtl/>
        </w:rPr>
        <w:t xml:space="preserve">, לעיל </w:t>
      </w:r>
      <w:proofErr w:type="spellStart"/>
      <w:r w:rsidRPr="002F7F14">
        <w:rPr>
          <w:rFonts w:ascii="David" w:hAnsi="David" w:cs="David"/>
          <w:rtl/>
        </w:rPr>
        <w:t>ה"</w:t>
      </w:r>
      <w:r w:rsidR="00E30366" w:rsidRPr="002F7F14">
        <w:rPr>
          <w:rFonts w:ascii="David" w:hAnsi="David" w:cs="David" w:hint="cs"/>
          <w:rtl/>
        </w:rPr>
        <w:t>ש</w:t>
      </w:r>
      <w:proofErr w:type="spellEnd"/>
      <w:r w:rsidR="00E30366" w:rsidRPr="002F7F14">
        <w:rPr>
          <w:rFonts w:ascii="David" w:hAnsi="David" w:cs="David" w:hint="cs"/>
          <w:rtl/>
        </w:rPr>
        <w:t xml:space="preserve"> 2, </w:t>
      </w:r>
      <w:r w:rsidR="00E943ED" w:rsidRPr="002F7F14">
        <w:rPr>
          <w:rFonts w:ascii="David" w:hAnsi="David" w:cs="David"/>
          <w:rtl/>
        </w:rPr>
        <w:t xml:space="preserve">פס' 10 לפסק דינה של השופטת ט' </w:t>
      </w:r>
      <w:proofErr w:type="spellStart"/>
      <w:r w:rsidR="00E943ED" w:rsidRPr="002F7F14">
        <w:rPr>
          <w:rFonts w:ascii="David" w:hAnsi="David" w:cs="David"/>
          <w:rtl/>
        </w:rPr>
        <w:t>שטרסברג</w:t>
      </w:r>
      <w:proofErr w:type="spellEnd"/>
      <w:r w:rsidR="00E943ED" w:rsidRPr="002F7F14">
        <w:rPr>
          <w:rFonts w:ascii="David" w:hAnsi="David" w:cs="David"/>
          <w:rtl/>
        </w:rPr>
        <w:t>-כהן</w:t>
      </w:r>
      <w:r w:rsidR="002541BE">
        <w:rPr>
          <w:rFonts w:ascii="David" w:hAnsi="David" w:cs="David" w:hint="cs"/>
          <w:rtl/>
        </w:rPr>
        <w:t>.</w:t>
      </w:r>
    </w:p>
    <w:p w14:paraId="4994016C" w14:textId="77777777" w:rsidR="002541BE" w:rsidRPr="002F7F14" w:rsidRDefault="002541BE" w:rsidP="002541BE">
      <w:pPr>
        <w:pStyle w:val="a4"/>
        <w:rPr>
          <w:rFonts w:ascii="David" w:hAnsi="David" w:cs="David"/>
        </w:rPr>
      </w:pPr>
    </w:p>
  </w:footnote>
  <w:footnote w:id="9">
    <w:p w14:paraId="4E0775CF" w14:textId="77777777" w:rsidR="00B66DAF" w:rsidRPr="002F7F14" w:rsidRDefault="00B66DAF">
      <w:pPr>
        <w:pStyle w:val="a4"/>
        <w:rPr>
          <w:rFonts w:ascii="David" w:hAnsi="David" w:cs="David"/>
          <w:rtl/>
        </w:rPr>
      </w:pPr>
      <w:r w:rsidRPr="002F7F14">
        <w:rPr>
          <w:rStyle w:val="a6"/>
          <w:rFonts w:ascii="David" w:hAnsi="David" w:cs="David"/>
        </w:rPr>
        <w:footnoteRef/>
      </w:r>
      <w:r w:rsidRPr="002F7F14">
        <w:rPr>
          <w:rFonts w:ascii="David" w:hAnsi="David" w:cs="David"/>
          <w:rtl/>
        </w:rPr>
        <w:t xml:space="preserve"> </w:t>
      </w:r>
      <w:r w:rsidR="00524406" w:rsidRPr="002F7F14">
        <w:rPr>
          <w:rFonts w:ascii="David" w:hAnsi="David" w:cs="David"/>
          <w:rtl/>
        </w:rPr>
        <w:t>ס' 34יד(א) לחוק העונשין, התשל"ז-1977.</w:t>
      </w:r>
    </w:p>
    <w:p w14:paraId="0F3F5D6B" w14:textId="77777777" w:rsidR="00E943ED" w:rsidRPr="002F7F14" w:rsidRDefault="00E943ED">
      <w:pPr>
        <w:pStyle w:val="a4"/>
        <w:rPr>
          <w:rFonts w:ascii="David" w:hAnsi="David" w:cs="David"/>
        </w:rPr>
      </w:pPr>
    </w:p>
  </w:footnote>
  <w:footnote w:id="10">
    <w:p w14:paraId="0CEF95D6" w14:textId="77777777" w:rsidR="00524406" w:rsidRPr="002F7F14" w:rsidRDefault="00524406">
      <w:pPr>
        <w:pStyle w:val="a4"/>
        <w:rPr>
          <w:rtl/>
        </w:rPr>
      </w:pPr>
      <w:r w:rsidRPr="002F7F14">
        <w:rPr>
          <w:rStyle w:val="a6"/>
          <w:rFonts w:ascii="David" w:hAnsi="David" w:cs="David"/>
        </w:rPr>
        <w:footnoteRef/>
      </w:r>
      <w:r w:rsidRPr="002F7F14">
        <w:rPr>
          <w:rFonts w:ascii="David" w:hAnsi="David" w:cs="David"/>
          <w:rtl/>
        </w:rPr>
        <w:t xml:space="preserve"> ס' 34יד(א) לחוק העונשין.</w:t>
      </w:r>
    </w:p>
    <w:p w14:paraId="5E53DC8D" w14:textId="77777777" w:rsidR="006D7DD1" w:rsidRPr="00E943ED" w:rsidRDefault="006D7DD1">
      <w:pPr>
        <w:pStyle w:val="a4"/>
        <w:rPr>
          <w:sz w:val="24"/>
          <w:szCs w:val="24"/>
        </w:rPr>
      </w:pPr>
    </w:p>
  </w:footnote>
  <w:footnote w:id="11">
    <w:p w14:paraId="5240F4B3" w14:textId="77777777" w:rsidR="00E30ED2" w:rsidRPr="002F7F14" w:rsidRDefault="00E30ED2" w:rsidP="009154C1">
      <w:pPr>
        <w:pStyle w:val="a4"/>
        <w:rPr>
          <w:rtl/>
        </w:rPr>
      </w:pPr>
      <w:r w:rsidRPr="002F7F14">
        <w:rPr>
          <w:rStyle w:val="a6"/>
        </w:rPr>
        <w:footnoteRef/>
      </w:r>
      <w:r w:rsidR="00B155AF">
        <w:rPr>
          <w:rFonts w:hint="cs"/>
          <w:rtl/>
        </w:rPr>
        <w:t xml:space="preserve"> </w:t>
      </w:r>
      <w:r w:rsidR="00B155AF" w:rsidRPr="001B1DB8">
        <w:rPr>
          <w:rFonts w:ascii="David" w:hAnsi="David" w:cs="David"/>
          <w:rtl/>
        </w:rPr>
        <w:t>בועז</w:t>
      </w:r>
      <w:r w:rsidRPr="001B1DB8">
        <w:rPr>
          <w:rFonts w:ascii="David" w:hAnsi="David" w:cs="David"/>
          <w:rtl/>
        </w:rPr>
        <w:t xml:space="preserve"> </w:t>
      </w:r>
      <w:proofErr w:type="spellStart"/>
      <w:r w:rsidR="009154C1" w:rsidRPr="00B155AF">
        <w:rPr>
          <w:rFonts w:ascii="David" w:hAnsi="David" w:cs="David"/>
          <w:shd w:val="clear" w:color="auto" w:fill="FFFFFF"/>
          <w:rtl/>
        </w:rPr>
        <w:t>סנג'רו</w:t>
      </w:r>
      <w:proofErr w:type="spellEnd"/>
      <w:r w:rsidR="009154C1" w:rsidRPr="00B155AF">
        <w:rPr>
          <w:rFonts w:ascii="David" w:hAnsi="David" w:cs="David"/>
          <w:shd w:val="clear" w:color="auto" w:fill="FFFFFF"/>
          <w:rtl/>
        </w:rPr>
        <w:t> </w:t>
      </w:r>
      <w:r w:rsidR="009154C1" w:rsidRPr="00B155AF">
        <w:rPr>
          <w:rFonts w:ascii="David" w:hAnsi="David" w:cs="David"/>
          <w:b/>
          <w:bCs/>
          <w:shd w:val="clear" w:color="auto" w:fill="FFFFFF"/>
          <w:rtl/>
        </w:rPr>
        <w:t>הגנה עצמית במשפט הפלילי</w:t>
      </w:r>
      <w:r w:rsidR="001B1DB8">
        <w:rPr>
          <w:rFonts w:ascii="David" w:hAnsi="David" w:cs="David" w:hint="cs"/>
          <w:shd w:val="clear" w:color="auto" w:fill="FFFFFF"/>
          <w:rtl/>
        </w:rPr>
        <w:t>,</w:t>
      </w:r>
      <w:r w:rsidR="009154C1" w:rsidRPr="00B155AF">
        <w:rPr>
          <w:rFonts w:ascii="David" w:hAnsi="David" w:cs="David"/>
          <w:shd w:val="clear" w:color="auto" w:fill="FFFFFF"/>
          <w:rtl/>
        </w:rPr>
        <w:t> 29-35 (</w:t>
      </w:r>
      <w:proofErr w:type="spellStart"/>
      <w:r w:rsidR="009154C1" w:rsidRPr="00B155AF">
        <w:rPr>
          <w:rFonts w:ascii="David" w:hAnsi="David" w:cs="David"/>
          <w:shd w:val="clear" w:color="auto" w:fill="FFFFFF"/>
          <w:rtl/>
        </w:rPr>
        <w:t>התש"ס</w:t>
      </w:r>
      <w:proofErr w:type="spellEnd"/>
      <w:r w:rsidR="009154C1" w:rsidRPr="00B155AF">
        <w:rPr>
          <w:rFonts w:ascii="David" w:hAnsi="David" w:cs="David"/>
          <w:shd w:val="clear" w:color="auto" w:fill="FFFFFF"/>
          <w:rtl/>
        </w:rPr>
        <w:t>).</w:t>
      </w:r>
    </w:p>
    <w:p w14:paraId="20F84AF3" w14:textId="77777777" w:rsidR="009154C1" w:rsidRPr="002F7F14" w:rsidRDefault="009154C1" w:rsidP="009154C1">
      <w:pPr>
        <w:pStyle w:val="a4"/>
        <w:rPr>
          <w:rtl/>
        </w:rPr>
      </w:pPr>
    </w:p>
  </w:footnote>
  <w:footnote w:id="12">
    <w:p w14:paraId="70601089" w14:textId="77777777" w:rsidR="00E71425" w:rsidRPr="002F7F14" w:rsidRDefault="00E71425">
      <w:pPr>
        <w:pStyle w:val="a4"/>
        <w:rPr>
          <w:rFonts w:ascii="David" w:hAnsi="David" w:cs="David"/>
          <w:rtl/>
        </w:rPr>
      </w:pPr>
      <w:r w:rsidRPr="002F7F14">
        <w:rPr>
          <w:rStyle w:val="a6"/>
        </w:rPr>
        <w:footnoteRef/>
      </w:r>
      <w:r w:rsidRPr="002F7F14">
        <w:rPr>
          <w:rFonts w:ascii="David" w:hAnsi="David" w:cs="David"/>
          <w:rtl/>
        </w:rPr>
        <w:t xml:space="preserve"> </w:t>
      </w:r>
      <w:r w:rsidR="002F7F14" w:rsidRPr="002F7F14">
        <w:rPr>
          <w:rFonts w:ascii="David" w:hAnsi="David" w:cs="David"/>
          <w:rtl/>
        </w:rPr>
        <w:t xml:space="preserve">ע"פ 54/49 </w:t>
      </w:r>
      <w:r w:rsidR="002F7F14" w:rsidRPr="002F7F14">
        <w:rPr>
          <w:rFonts w:ascii="David" w:hAnsi="David" w:cs="David"/>
          <w:b/>
          <w:bCs/>
          <w:rtl/>
        </w:rPr>
        <w:t xml:space="preserve">היועץ המשפטי לממשלת ישראל נ' </w:t>
      </w:r>
      <w:proofErr w:type="spellStart"/>
      <w:r w:rsidR="002F7F14" w:rsidRPr="002F7F14">
        <w:rPr>
          <w:rFonts w:ascii="David" w:hAnsi="David" w:cs="David"/>
          <w:b/>
          <w:bCs/>
          <w:rtl/>
        </w:rPr>
        <w:t>עסלה</w:t>
      </w:r>
      <w:proofErr w:type="spellEnd"/>
      <w:r w:rsidR="002F7F14" w:rsidRPr="002F7F14">
        <w:rPr>
          <w:rFonts w:ascii="David" w:hAnsi="David" w:cs="David"/>
          <w:rtl/>
        </w:rPr>
        <w:t xml:space="preserve">, פ"ד ד 496 </w:t>
      </w:r>
      <w:r w:rsidR="002541BE">
        <w:rPr>
          <w:rFonts w:ascii="David" w:hAnsi="David" w:cs="David" w:hint="cs"/>
          <w:rtl/>
        </w:rPr>
        <w:t>,</w:t>
      </w:r>
      <w:r w:rsidR="002541BE" w:rsidRPr="002F7F14">
        <w:rPr>
          <w:rFonts w:ascii="David" w:hAnsi="David" w:cs="David"/>
          <w:rtl/>
        </w:rPr>
        <w:t xml:space="preserve">פס' 4 לפסק דינו של השופט </w:t>
      </w:r>
      <w:proofErr w:type="spellStart"/>
      <w:r w:rsidR="002541BE" w:rsidRPr="002F7F14">
        <w:rPr>
          <w:rFonts w:ascii="David" w:hAnsi="David" w:cs="David"/>
          <w:rtl/>
        </w:rPr>
        <w:t>זילברג</w:t>
      </w:r>
      <w:proofErr w:type="spellEnd"/>
      <w:r w:rsidR="002541BE">
        <w:rPr>
          <w:rFonts w:ascii="David" w:hAnsi="David" w:cs="David" w:hint="cs"/>
          <w:rtl/>
        </w:rPr>
        <w:t xml:space="preserve"> </w:t>
      </w:r>
      <w:r w:rsidR="002F7F14" w:rsidRPr="002F7F14">
        <w:rPr>
          <w:rFonts w:ascii="David" w:hAnsi="David" w:cs="David"/>
          <w:rtl/>
        </w:rPr>
        <w:t>( 1950).</w:t>
      </w:r>
    </w:p>
    <w:p w14:paraId="306743D1" w14:textId="77777777" w:rsidR="00E71425" w:rsidRPr="002F7F14" w:rsidRDefault="00E71425">
      <w:pPr>
        <w:pStyle w:val="a4"/>
        <w:rPr>
          <w:rtl/>
        </w:rPr>
      </w:pPr>
    </w:p>
  </w:footnote>
  <w:footnote w:id="13">
    <w:p w14:paraId="04A18012" w14:textId="77777777" w:rsidR="002D6156" w:rsidRPr="002F7F14" w:rsidRDefault="002D6156" w:rsidP="002D6156">
      <w:pPr>
        <w:pStyle w:val="a4"/>
        <w:rPr>
          <w:rFonts w:ascii="David" w:hAnsi="David" w:cs="David"/>
          <w:rtl/>
        </w:rPr>
      </w:pPr>
      <w:r w:rsidRPr="002F7F14">
        <w:rPr>
          <w:rStyle w:val="a6"/>
        </w:rPr>
        <w:footnoteRef/>
      </w:r>
      <w:r w:rsidRPr="002F7F14">
        <w:rPr>
          <w:rtl/>
        </w:rPr>
        <w:t xml:space="preserve"> </w:t>
      </w:r>
      <w:r w:rsidRPr="002F7F14">
        <w:rPr>
          <w:rFonts w:cs="Arial" w:hint="cs"/>
          <w:rtl/>
        </w:rPr>
        <w:t xml:space="preserve"> </w:t>
      </w:r>
      <w:r w:rsidRPr="002F7F14">
        <w:rPr>
          <w:rFonts w:ascii="David" w:hAnsi="David" w:cs="David"/>
          <w:rtl/>
        </w:rPr>
        <w:t xml:space="preserve">ע"פ 04\20 </w:t>
      </w:r>
      <w:r w:rsidRPr="002F7F14">
        <w:rPr>
          <w:rFonts w:ascii="David" w:hAnsi="David" w:cs="David"/>
          <w:b/>
          <w:bCs/>
          <w:rtl/>
        </w:rPr>
        <w:t>קליינר נ' מדינת ישראל</w:t>
      </w:r>
      <w:r w:rsidRPr="002F7F14">
        <w:rPr>
          <w:rFonts w:ascii="David" w:hAnsi="David" w:cs="David"/>
          <w:rtl/>
        </w:rPr>
        <w:t>, פ"ד נח(6) 80, פס'</w:t>
      </w:r>
      <w:r w:rsidR="00925108" w:rsidRPr="002F7F14">
        <w:rPr>
          <w:rFonts w:ascii="David" w:hAnsi="David" w:cs="David"/>
          <w:rtl/>
        </w:rPr>
        <w:t xml:space="preserve"> 9 </w:t>
      </w:r>
      <w:r w:rsidRPr="002F7F14">
        <w:rPr>
          <w:rFonts w:ascii="David" w:hAnsi="David" w:cs="David"/>
          <w:rtl/>
        </w:rPr>
        <w:t xml:space="preserve">לפסק דינו של השופט </w:t>
      </w:r>
      <w:r w:rsidR="00925108" w:rsidRPr="002F7F14">
        <w:rPr>
          <w:rFonts w:ascii="David" w:hAnsi="David" w:cs="David"/>
          <w:rtl/>
        </w:rPr>
        <w:t>לוי</w:t>
      </w:r>
      <w:r w:rsidRPr="002F7F14">
        <w:rPr>
          <w:rFonts w:ascii="David" w:hAnsi="David" w:cs="David"/>
          <w:rtl/>
        </w:rPr>
        <w:t xml:space="preserve"> (2004).</w:t>
      </w:r>
    </w:p>
    <w:p w14:paraId="42BAEF88" w14:textId="77777777" w:rsidR="002D6156" w:rsidRDefault="002D6156">
      <w:pPr>
        <w:pStyle w:val="a4"/>
        <w:rPr>
          <w:rtl/>
        </w:rPr>
      </w:pPr>
    </w:p>
  </w:footnote>
  <w:footnote w:id="14">
    <w:p w14:paraId="188408B4" w14:textId="77777777" w:rsidR="00D13261" w:rsidRPr="002F7F14" w:rsidRDefault="00D13261" w:rsidP="00F04F33">
      <w:pPr>
        <w:pStyle w:val="a4"/>
        <w:rPr>
          <w:rFonts w:ascii="David" w:hAnsi="David" w:cs="David"/>
          <w:rtl/>
        </w:rPr>
      </w:pPr>
      <w:r w:rsidRPr="002F7F14">
        <w:rPr>
          <w:rStyle w:val="a6"/>
          <w:rFonts w:ascii="David" w:hAnsi="David" w:cs="David"/>
        </w:rPr>
        <w:footnoteRef/>
      </w:r>
      <w:r w:rsidRPr="002F7F14">
        <w:rPr>
          <w:rFonts w:ascii="David" w:hAnsi="David" w:cs="David"/>
          <w:rtl/>
        </w:rPr>
        <w:t xml:space="preserve"> </w:t>
      </w:r>
      <w:r w:rsidR="00F04F33" w:rsidRPr="002F7F14">
        <w:rPr>
          <w:rFonts w:ascii="David" w:hAnsi="David" w:cs="David"/>
          <w:rtl/>
        </w:rPr>
        <w:t>אהרון אנקר ורות קנאי "הגנה עצמית וצורך לאחר תיקון מספר 37 לחוק העונשין" </w:t>
      </w:r>
      <w:r w:rsidR="00F04F33" w:rsidRPr="002F7F14">
        <w:rPr>
          <w:rFonts w:ascii="David" w:hAnsi="David" w:cs="David"/>
          <w:b/>
          <w:bCs/>
          <w:rtl/>
        </w:rPr>
        <w:t>פלילים </w:t>
      </w:r>
      <w:r w:rsidR="00F04F33" w:rsidRPr="002F7F14">
        <w:rPr>
          <w:rFonts w:ascii="David" w:hAnsi="David" w:cs="David"/>
          <w:rtl/>
        </w:rPr>
        <w:t>כרך ג 5, 7 (תשנ"ג).</w:t>
      </w:r>
    </w:p>
    <w:p w14:paraId="1C4EA222" w14:textId="77777777" w:rsidR="00F04F33" w:rsidRPr="002F7F14" w:rsidRDefault="00F04F33">
      <w:pPr>
        <w:pStyle w:val="a4"/>
        <w:rPr>
          <w:rFonts w:ascii="David" w:hAnsi="David" w:cs="David"/>
          <w:rtl/>
        </w:rPr>
      </w:pPr>
    </w:p>
  </w:footnote>
  <w:footnote w:id="15">
    <w:p w14:paraId="0FAEA36F" w14:textId="77777777" w:rsidR="00F4566D" w:rsidRPr="002F7F14" w:rsidRDefault="005F4818" w:rsidP="009154C1">
      <w:pPr>
        <w:pStyle w:val="a4"/>
        <w:rPr>
          <w:rFonts w:ascii="David" w:hAnsi="David" w:cs="David"/>
          <w:rtl/>
        </w:rPr>
      </w:pPr>
      <w:r w:rsidRPr="002F7F14">
        <w:rPr>
          <w:rStyle w:val="a6"/>
          <w:rFonts w:ascii="David" w:hAnsi="David" w:cs="David"/>
        </w:rPr>
        <w:footnoteRef/>
      </w:r>
      <w:r w:rsidR="00C06BD1" w:rsidRPr="002F7F14">
        <w:rPr>
          <w:rFonts w:ascii="David" w:hAnsi="David" w:cs="David"/>
          <w:rtl/>
        </w:rPr>
        <w:t xml:space="preserve"> </w:t>
      </w:r>
      <w:proofErr w:type="spellStart"/>
      <w:r w:rsidR="009154C1" w:rsidRPr="002F7F14">
        <w:rPr>
          <w:rFonts w:ascii="David" w:hAnsi="David" w:cs="David"/>
          <w:rtl/>
        </w:rPr>
        <w:t>סנג'רו</w:t>
      </w:r>
      <w:proofErr w:type="spellEnd"/>
      <w:r w:rsidR="009154C1" w:rsidRPr="002F7F14">
        <w:rPr>
          <w:rFonts w:ascii="David" w:hAnsi="David" w:cs="David"/>
          <w:rtl/>
        </w:rPr>
        <w:t xml:space="preserve"> </w:t>
      </w:r>
      <w:r w:rsidR="009154C1" w:rsidRPr="002F7F14">
        <w:rPr>
          <w:rFonts w:ascii="David" w:hAnsi="David" w:cs="David"/>
          <w:b/>
          <w:bCs/>
          <w:rtl/>
        </w:rPr>
        <w:t>הגנה עצמית במשפט הפלילי</w:t>
      </w:r>
      <w:r w:rsidR="009154C1" w:rsidRPr="002F7F14">
        <w:rPr>
          <w:rFonts w:ascii="David" w:hAnsi="David" w:cs="David"/>
          <w:rtl/>
        </w:rPr>
        <w:t xml:space="preserve">, לעיל </w:t>
      </w:r>
      <w:proofErr w:type="spellStart"/>
      <w:r w:rsidR="009154C1" w:rsidRPr="002F7F14">
        <w:rPr>
          <w:rFonts w:ascii="David" w:hAnsi="David" w:cs="David"/>
          <w:rtl/>
        </w:rPr>
        <w:t>ה</w:t>
      </w:r>
      <w:r w:rsidR="00B155AF">
        <w:rPr>
          <w:rFonts w:ascii="David" w:hAnsi="David" w:cs="David" w:hint="cs"/>
          <w:rtl/>
        </w:rPr>
        <w:t>"</w:t>
      </w:r>
      <w:r w:rsidR="009154C1" w:rsidRPr="002F7F14">
        <w:rPr>
          <w:rFonts w:ascii="David" w:hAnsi="David" w:cs="David"/>
          <w:rtl/>
        </w:rPr>
        <w:t>ש</w:t>
      </w:r>
      <w:proofErr w:type="spellEnd"/>
      <w:r w:rsidR="00B155AF">
        <w:rPr>
          <w:rFonts w:ascii="David" w:hAnsi="David" w:cs="David" w:hint="cs"/>
          <w:rtl/>
        </w:rPr>
        <w:t xml:space="preserve"> 11</w:t>
      </w:r>
      <w:r w:rsidR="009154C1" w:rsidRPr="002F7F14">
        <w:rPr>
          <w:rFonts w:ascii="David" w:hAnsi="David" w:cs="David"/>
          <w:rtl/>
        </w:rPr>
        <w:t xml:space="preserve">, עמ' </w:t>
      </w:r>
      <w:r w:rsidR="009154C1" w:rsidRPr="002F7F14">
        <w:rPr>
          <w:rFonts w:ascii="David" w:hAnsi="David" w:cs="David" w:hint="cs"/>
          <w:rtl/>
        </w:rPr>
        <w:t>414.</w:t>
      </w:r>
    </w:p>
    <w:p w14:paraId="39C08BD4" w14:textId="77777777" w:rsidR="009154C1" w:rsidRPr="002F7F14" w:rsidRDefault="009154C1" w:rsidP="009154C1">
      <w:pPr>
        <w:pStyle w:val="a4"/>
        <w:rPr>
          <w:rFonts w:ascii="David" w:hAnsi="David" w:cs="David"/>
          <w:rtl/>
        </w:rPr>
      </w:pPr>
    </w:p>
  </w:footnote>
  <w:footnote w:id="16">
    <w:p w14:paraId="2AC107D4" w14:textId="77777777" w:rsidR="00F4566D" w:rsidRPr="006D7DD1" w:rsidRDefault="005F4818" w:rsidP="00F4566D">
      <w:pPr>
        <w:pStyle w:val="a4"/>
        <w:rPr>
          <w:rFonts w:ascii="David" w:hAnsi="David" w:cs="David"/>
          <w:sz w:val="24"/>
          <w:szCs w:val="24"/>
        </w:rPr>
      </w:pPr>
      <w:r w:rsidRPr="002F7F14">
        <w:rPr>
          <w:rStyle w:val="a6"/>
          <w:rFonts w:ascii="David" w:hAnsi="David" w:cs="David"/>
        </w:rPr>
        <w:footnoteRef/>
      </w:r>
      <w:r w:rsidRPr="002F7F14">
        <w:rPr>
          <w:rFonts w:ascii="David" w:hAnsi="David" w:cs="David"/>
          <w:rtl/>
        </w:rPr>
        <w:t xml:space="preserve"> ע</w:t>
      </w:r>
      <w:r w:rsidR="00B155AF">
        <w:rPr>
          <w:rFonts w:ascii="David" w:hAnsi="David" w:cs="David" w:hint="cs"/>
          <w:rtl/>
        </w:rPr>
        <w:t>"</w:t>
      </w:r>
      <w:r w:rsidRPr="002F7F14">
        <w:rPr>
          <w:rFonts w:ascii="David" w:hAnsi="David" w:cs="David"/>
          <w:rtl/>
        </w:rPr>
        <w:t xml:space="preserve">פ 5266/05 </w:t>
      </w:r>
      <w:proofErr w:type="spellStart"/>
      <w:r w:rsidRPr="002F7F14">
        <w:rPr>
          <w:rFonts w:ascii="David" w:hAnsi="David" w:cs="David"/>
          <w:b/>
          <w:bCs/>
          <w:rtl/>
        </w:rPr>
        <w:t>זלנצקי</w:t>
      </w:r>
      <w:proofErr w:type="spellEnd"/>
      <w:r w:rsidRPr="002F7F14">
        <w:rPr>
          <w:rFonts w:ascii="David" w:hAnsi="David" w:cs="David"/>
          <w:b/>
          <w:bCs/>
          <w:rtl/>
        </w:rPr>
        <w:t xml:space="preserve"> נ' מדינת ישראל</w:t>
      </w:r>
      <w:r w:rsidRPr="002F7F14">
        <w:rPr>
          <w:rFonts w:ascii="David" w:hAnsi="David" w:cs="David"/>
          <w:rtl/>
        </w:rPr>
        <w:t>,</w:t>
      </w:r>
      <w:r w:rsidR="00F4566D" w:rsidRPr="002F7F14">
        <w:rPr>
          <w:rFonts w:ascii="David" w:hAnsi="David" w:cs="David"/>
          <w:rtl/>
        </w:rPr>
        <w:t xml:space="preserve"> פס' 17 לפסק דינה של השופטת</w:t>
      </w:r>
      <w:r w:rsidR="002943C2" w:rsidRPr="002F7F14">
        <w:rPr>
          <w:rFonts w:ascii="David" w:hAnsi="David" w:cs="David"/>
          <w:rtl/>
        </w:rPr>
        <w:t xml:space="preserve"> ע'</w:t>
      </w:r>
      <w:r w:rsidR="00F4566D" w:rsidRPr="002F7F14">
        <w:rPr>
          <w:rFonts w:ascii="David" w:hAnsi="David" w:cs="David"/>
          <w:rtl/>
        </w:rPr>
        <w:t xml:space="preserve"> ארבל (</w:t>
      </w:r>
      <w:r w:rsidR="002943C2" w:rsidRPr="002F7F14">
        <w:rPr>
          <w:rFonts w:ascii="David" w:hAnsi="David" w:cs="David"/>
          <w:rtl/>
        </w:rPr>
        <w:t>לא פורסם</w:t>
      </w:r>
      <w:r w:rsidR="00F4566D" w:rsidRPr="002F7F14">
        <w:rPr>
          <w:rFonts w:ascii="David" w:hAnsi="David" w:cs="David"/>
          <w:rtl/>
        </w:rPr>
        <w:t>, 22.02.2007).</w:t>
      </w:r>
    </w:p>
    <w:p w14:paraId="4A561240" w14:textId="77777777" w:rsidR="005F4818" w:rsidRPr="006D7DD1" w:rsidRDefault="005F4818" w:rsidP="000F6FF4">
      <w:pPr>
        <w:pStyle w:val="a4"/>
        <w:tabs>
          <w:tab w:val="left" w:pos="1095"/>
        </w:tabs>
        <w:rPr>
          <w:rFonts w:ascii="David" w:hAnsi="David" w:cs="David"/>
          <w:sz w:val="24"/>
          <w:szCs w:val="24"/>
          <w:rtl/>
        </w:rPr>
      </w:pPr>
    </w:p>
  </w:footnote>
  <w:footnote w:id="17">
    <w:p w14:paraId="630710F7" w14:textId="77777777" w:rsidR="002943C2" w:rsidRPr="002F7F14" w:rsidRDefault="002943C2">
      <w:pPr>
        <w:pStyle w:val="a4"/>
        <w:rPr>
          <w:rtl/>
        </w:rPr>
      </w:pPr>
      <w:r w:rsidRPr="002F7F14">
        <w:rPr>
          <w:rStyle w:val="a6"/>
          <w:rFonts w:ascii="David" w:hAnsi="David" w:cs="David"/>
        </w:rPr>
        <w:footnoteRef/>
      </w:r>
      <w:r w:rsidRPr="002F7F14">
        <w:rPr>
          <w:rFonts w:ascii="David" w:hAnsi="David" w:cs="David"/>
          <w:rtl/>
        </w:rPr>
        <w:t xml:space="preserve">  ס' 34טז לחוק העונשין.</w:t>
      </w:r>
    </w:p>
    <w:p w14:paraId="2122CD44" w14:textId="77777777" w:rsidR="00E91876" w:rsidRPr="002F7F14" w:rsidRDefault="00E91876">
      <w:pPr>
        <w:pStyle w:val="a4"/>
      </w:pPr>
    </w:p>
  </w:footnote>
  <w:footnote w:id="18">
    <w:p w14:paraId="4F297501" w14:textId="77777777" w:rsidR="00424690" w:rsidRPr="002F7F14" w:rsidRDefault="00424690">
      <w:pPr>
        <w:pStyle w:val="a4"/>
        <w:rPr>
          <w:rtl/>
        </w:rPr>
      </w:pPr>
      <w:r w:rsidRPr="002F7F14">
        <w:rPr>
          <w:rStyle w:val="a6"/>
        </w:rPr>
        <w:footnoteRef/>
      </w:r>
      <w:r w:rsidRPr="002F7F14">
        <w:rPr>
          <w:rtl/>
        </w:rPr>
        <w:t xml:space="preserve"> </w:t>
      </w:r>
      <w:proofErr w:type="spellStart"/>
      <w:r w:rsidR="0076152D" w:rsidRPr="002F7F14">
        <w:rPr>
          <w:rFonts w:ascii="David" w:hAnsi="David" w:cs="David"/>
          <w:rtl/>
        </w:rPr>
        <w:t>סנג'רו</w:t>
      </w:r>
      <w:proofErr w:type="spellEnd"/>
      <w:r w:rsidR="0076152D" w:rsidRPr="002F7F14">
        <w:rPr>
          <w:rFonts w:ascii="David" w:hAnsi="David" w:cs="David"/>
          <w:rtl/>
        </w:rPr>
        <w:t xml:space="preserve"> </w:t>
      </w:r>
      <w:r w:rsidR="0076152D" w:rsidRPr="002F7F14">
        <w:rPr>
          <w:rFonts w:ascii="David" w:hAnsi="David" w:cs="David"/>
          <w:b/>
          <w:bCs/>
          <w:rtl/>
        </w:rPr>
        <w:t>הגנה עצמית במשפט הפלילי</w:t>
      </w:r>
      <w:r w:rsidR="0076152D" w:rsidRPr="002F7F14">
        <w:rPr>
          <w:rFonts w:ascii="David" w:hAnsi="David" w:cs="David"/>
          <w:rtl/>
        </w:rPr>
        <w:t xml:space="preserve">, לעיל </w:t>
      </w:r>
      <w:proofErr w:type="spellStart"/>
      <w:r w:rsidR="0076152D" w:rsidRPr="002F7F14">
        <w:rPr>
          <w:rFonts w:ascii="David" w:hAnsi="David" w:cs="David"/>
          <w:rtl/>
        </w:rPr>
        <w:t>ה"ש</w:t>
      </w:r>
      <w:proofErr w:type="spellEnd"/>
      <w:r w:rsidR="0076152D" w:rsidRPr="002F7F14">
        <w:rPr>
          <w:rFonts w:ascii="David" w:hAnsi="David" w:cs="David"/>
          <w:rtl/>
        </w:rPr>
        <w:t xml:space="preserve"> </w:t>
      </w:r>
      <w:r w:rsidR="00B155AF">
        <w:rPr>
          <w:rFonts w:ascii="David" w:hAnsi="David" w:cs="David" w:hint="cs"/>
          <w:rtl/>
        </w:rPr>
        <w:t>11</w:t>
      </w:r>
      <w:r w:rsidR="0076152D" w:rsidRPr="002F7F14">
        <w:rPr>
          <w:rFonts w:ascii="David" w:hAnsi="David" w:cs="David"/>
          <w:rtl/>
        </w:rPr>
        <w:t xml:space="preserve">, עמ' </w:t>
      </w:r>
      <w:r w:rsidR="0076152D" w:rsidRPr="002F7F14">
        <w:rPr>
          <w:rFonts w:ascii="David" w:hAnsi="David" w:cs="David" w:hint="cs"/>
          <w:rtl/>
        </w:rPr>
        <w:t>418.</w:t>
      </w:r>
    </w:p>
    <w:p w14:paraId="047A9643" w14:textId="77777777" w:rsidR="00873ED6" w:rsidRPr="002F7F14" w:rsidRDefault="00873ED6">
      <w:pPr>
        <w:pStyle w:val="a4"/>
        <w:rPr>
          <w:rtl/>
        </w:rPr>
      </w:pPr>
    </w:p>
  </w:footnote>
  <w:footnote w:id="19">
    <w:p w14:paraId="6DE33538" w14:textId="77777777" w:rsidR="002943C2" w:rsidRPr="002F7F14" w:rsidRDefault="002943C2">
      <w:pPr>
        <w:pStyle w:val="a4"/>
        <w:rPr>
          <w:rFonts w:ascii="David" w:hAnsi="David" w:cs="David"/>
          <w:rtl/>
        </w:rPr>
      </w:pPr>
      <w:r w:rsidRPr="002F7F14">
        <w:rPr>
          <w:rStyle w:val="a6"/>
          <w:rFonts w:ascii="David" w:hAnsi="David" w:cs="David"/>
        </w:rPr>
        <w:footnoteRef/>
      </w:r>
      <w:r w:rsidRPr="002F7F14">
        <w:rPr>
          <w:rFonts w:ascii="David" w:hAnsi="David" w:cs="David"/>
          <w:rtl/>
        </w:rPr>
        <w:t xml:space="preserve"> </w:t>
      </w:r>
      <w:r w:rsidR="008E038C" w:rsidRPr="002F7F14">
        <w:rPr>
          <w:rFonts w:ascii="David" w:hAnsi="David" w:cs="David" w:hint="cs"/>
          <w:rtl/>
        </w:rPr>
        <w:t>שם,</w:t>
      </w:r>
      <w:r w:rsidRPr="002F7F14">
        <w:rPr>
          <w:rFonts w:ascii="David" w:hAnsi="David" w:cs="David"/>
          <w:rtl/>
        </w:rPr>
        <w:t xml:space="preserve"> בעמ' 270-275.</w:t>
      </w:r>
    </w:p>
    <w:p w14:paraId="407D9DFB" w14:textId="77777777" w:rsidR="00DE02D7" w:rsidRPr="002F7F14" w:rsidRDefault="00DE02D7">
      <w:pPr>
        <w:pStyle w:val="a4"/>
        <w:rPr>
          <w:rFonts w:ascii="David" w:hAnsi="David" w:cs="David"/>
        </w:rPr>
      </w:pPr>
    </w:p>
  </w:footnote>
  <w:footnote w:id="20">
    <w:p w14:paraId="2E226ABF" w14:textId="77777777" w:rsidR="00DE02D7" w:rsidRPr="002F7F14" w:rsidRDefault="00AC7B82" w:rsidP="00DE02D7">
      <w:pPr>
        <w:pStyle w:val="a4"/>
        <w:rPr>
          <w:rFonts w:ascii="David" w:hAnsi="David" w:cs="David"/>
          <w:rtl/>
        </w:rPr>
      </w:pPr>
      <w:r w:rsidRPr="002F7F14">
        <w:rPr>
          <w:rStyle w:val="a6"/>
        </w:rPr>
        <w:footnoteRef/>
      </w:r>
      <w:r w:rsidRPr="002F7F14">
        <w:rPr>
          <w:rtl/>
        </w:rPr>
        <w:t xml:space="preserve"> </w:t>
      </w:r>
      <w:r w:rsidR="00DE02D7" w:rsidRPr="002F7F14">
        <w:rPr>
          <w:rFonts w:ascii="David" w:hAnsi="David" w:cs="David"/>
          <w:rtl/>
        </w:rPr>
        <w:t>ס' 34י לחוק העונשין, התשל"ז-1977.</w:t>
      </w:r>
    </w:p>
    <w:p w14:paraId="7965DC94" w14:textId="77777777" w:rsidR="00AC7B82" w:rsidRDefault="00AC7B82">
      <w:pPr>
        <w:pStyle w:val="a4"/>
      </w:pPr>
    </w:p>
  </w:footnote>
  <w:footnote w:id="21">
    <w:p w14:paraId="53CC06A3" w14:textId="77777777" w:rsidR="00F1162A" w:rsidRDefault="00F1162A">
      <w:pPr>
        <w:pStyle w:val="a4"/>
        <w:rPr>
          <w:rFonts w:ascii="David" w:hAnsi="David" w:cs="David"/>
          <w:sz w:val="24"/>
          <w:szCs w:val="24"/>
          <w:rtl/>
        </w:rPr>
      </w:pPr>
      <w:r w:rsidRPr="006D7DD1">
        <w:rPr>
          <w:rStyle w:val="a6"/>
          <w:rFonts w:ascii="David" w:hAnsi="David" w:cs="David"/>
          <w:sz w:val="24"/>
          <w:szCs w:val="24"/>
        </w:rPr>
        <w:footnoteRef/>
      </w:r>
      <w:r w:rsidRPr="006D7DD1">
        <w:rPr>
          <w:rFonts w:ascii="David" w:hAnsi="David" w:cs="David"/>
          <w:sz w:val="24"/>
          <w:szCs w:val="24"/>
          <w:rtl/>
        </w:rPr>
        <w:t xml:space="preserve"> </w:t>
      </w:r>
      <w:r w:rsidRPr="002F7F14">
        <w:rPr>
          <w:rFonts w:ascii="David" w:hAnsi="David" w:cs="David"/>
          <w:rtl/>
        </w:rPr>
        <w:t xml:space="preserve">אנקר וקנאי, לעיל </w:t>
      </w:r>
      <w:proofErr w:type="spellStart"/>
      <w:r w:rsidRPr="002F7F14">
        <w:rPr>
          <w:rFonts w:ascii="David" w:hAnsi="David" w:cs="David"/>
          <w:rtl/>
        </w:rPr>
        <w:t>ה"</w:t>
      </w:r>
      <w:r w:rsidR="001B1DB8">
        <w:rPr>
          <w:rFonts w:ascii="David" w:hAnsi="David" w:cs="David" w:hint="cs"/>
          <w:rtl/>
        </w:rPr>
        <w:t>ש</w:t>
      </w:r>
      <w:proofErr w:type="spellEnd"/>
      <w:r w:rsidR="001B1DB8">
        <w:rPr>
          <w:rFonts w:ascii="David" w:hAnsi="David" w:cs="David" w:hint="cs"/>
          <w:rtl/>
        </w:rPr>
        <w:t xml:space="preserve"> 14,</w:t>
      </w:r>
      <w:r w:rsidRPr="002F7F14">
        <w:rPr>
          <w:rFonts w:ascii="David" w:hAnsi="David" w:cs="David"/>
          <w:rtl/>
        </w:rPr>
        <w:t xml:space="preserve"> עמ' 20.</w:t>
      </w:r>
    </w:p>
    <w:p w14:paraId="55277235" w14:textId="77777777" w:rsidR="006B3FDE" w:rsidRPr="006D7DD1" w:rsidRDefault="006B3FDE">
      <w:pPr>
        <w:pStyle w:val="a4"/>
        <w:rPr>
          <w:rFonts w:ascii="David" w:hAnsi="David" w:cs="David"/>
          <w:sz w:val="24"/>
          <w:szCs w:val="24"/>
          <w:rtl/>
        </w:rPr>
      </w:pPr>
    </w:p>
  </w:footnote>
  <w:footnote w:id="22">
    <w:p w14:paraId="655530AC" w14:textId="77777777" w:rsidR="00461882" w:rsidRPr="002F7F14" w:rsidRDefault="00461882">
      <w:pPr>
        <w:pStyle w:val="a4"/>
        <w:rPr>
          <w:rtl/>
        </w:rPr>
      </w:pPr>
      <w:r w:rsidRPr="002F7F14">
        <w:rPr>
          <w:rStyle w:val="a6"/>
        </w:rPr>
        <w:footnoteRef/>
      </w:r>
      <w:r w:rsidR="009068F9" w:rsidRPr="002F7F14">
        <w:rPr>
          <w:rFonts w:cs="David"/>
        </w:rPr>
        <w:t xml:space="preserve"> </w:t>
      </w:r>
      <w:r w:rsidR="00E91876" w:rsidRPr="002F7F14">
        <w:rPr>
          <w:rFonts w:ascii="David" w:hAnsi="David" w:cs="David"/>
          <w:rtl/>
        </w:rPr>
        <w:t xml:space="preserve"> </w:t>
      </w:r>
      <w:r w:rsidR="009068F9" w:rsidRPr="002F7F14">
        <w:rPr>
          <w:rFonts w:ascii="David" w:hAnsi="David" w:cs="David" w:hint="cs"/>
          <w:rtl/>
        </w:rPr>
        <w:t>שם</w:t>
      </w:r>
      <w:r w:rsidR="008E038C" w:rsidRPr="002F7F14">
        <w:rPr>
          <w:rFonts w:ascii="David" w:hAnsi="David" w:cs="David" w:hint="cs"/>
          <w:rtl/>
        </w:rPr>
        <w:t>,</w:t>
      </w:r>
      <w:r w:rsidR="009068F9" w:rsidRPr="002F7F14">
        <w:rPr>
          <w:rFonts w:ascii="David" w:hAnsi="David" w:cs="David" w:hint="cs"/>
          <w:rtl/>
        </w:rPr>
        <w:t xml:space="preserve"> </w:t>
      </w:r>
      <w:r w:rsidR="00E91876" w:rsidRPr="002F7F14">
        <w:rPr>
          <w:rFonts w:ascii="David" w:hAnsi="David" w:cs="David"/>
          <w:rtl/>
        </w:rPr>
        <w:t>עמ' 22.</w:t>
      </w:r>
    </w:p>
    <w:p w14:paraId="10391306" w14:textId="77777777" w:rsidR="00E91876" w:rsidRPr="002F7F14" w:rsidRDefault="00E91876">
      <w:pPr>
        <w:pStyle w:val="a4"/>
      </w:pPr>
    </w:p>
  </w:footnote>
  <w:footnote w:id="23">
    <w:p w14:paraId="789B8D2A" w14:textId="77777777" w:rsidR="00E91876" w:rsidRPr="002F7F14" w:rsidRDefault="00E91876">
      <w:pPr>
        <w:pStyle w:val="a4"/>
        <w:rPr>
          <w:rtl/>
        </w:rPr>
      </w:pPr>
      <w:r w:rsidRPr="002F7F14">
        <w:rPr>
          <w:rStyle w:val="a6"/>
        </w:rPr>
        <w:footnoteRef/>
      </w:r>
      <w:r w:rsidRPr="002F7F14">
        <w:rPr>
          <w:rtl/>
        </w:rPr>
        <w:t xml:space="preserve"> </w:t>
      </w:r>
      <w:r w:rsidRPr="002F7F14">
        <w:rPr>
          <w:rFonts w:ascii="David" w:hAnsi="David" w:cs="David"/>
          <w:rtl/>
        </w:rPr>
        <w:t xml:space="preserve">אנקר וקנאי, לעיל </w:t>
      </w:r>
      <w:proofErr w:type="spellStart"/>
      <w:r w:rsidRPr="002F7F14">
        <w:rPr>
          <w:rFonts w:ascii="David" w:hAnsi="David" w:cs="David"/>
          <w:rtl/>
        </w:rPr>
        <w:t>ה"ש</w:t>
      </w:r>
      <w:proofErr w:type="spellEnd"/>
      <w:r w:rsidR="001B1DB8">
        <w:rPr>
          <w:rFonts w:ascii="David" w:hAnsi="David" w:cs="David" w:hint="cs"/>
          <w:rtl/>
        </w:rPr>
        <w:t xml:space="preserve"> 14</w:t>
      </w:r>
      <w:r w:rsidRPr="002F7F14">
        <w:rPr>
          <w:rFonts w:ascii="David" w:hAnsi="David" w:cs="David"/>
          <w:rtl/>
        </w:rPr>
        <w:t>, עמ' 22.</w:t>
      </w:r>
    </w:p>
    <w:p w14:paraId="0283891C" w14:textId="77777777" w:rsidR="006B3FDE" w:rsidRPr="002F7F14" w:rsidRDefault="006B3FDE">
      <w:pPr>
        <w:pStyle w:val="a4"/>
        <w:rPr>
          <w:rtl/>
        </w:rPr>
      </w:pPr>
    </w:p>
  </w:footnote>
  <w:footnote w:id="24">
    <w:p w14:paraId="0B2FAC99" w14:textId="77777777" w:rsidR="004A56E5" w:rsidRPr="002F7F14" w:rsidRDefault="004A56E5">
      <w:pPr>
        <w:pStyle w:val="a4"/>
        <w:rPr>
          <w:rFonts w:ascii="David" w:hAnsi="David" w:cs="David"/>
          <w:rtl/>
        </w:rPr>
      </w:pPr>
      <w:r w:rsidRPr="002F7F14">
        <w:rPr>
          <w:rStyle w:val="a6"/>
          <w:rFonts w:ascii="David" w:hAnsi="David" w:cs="David"/>
        </w:rPr>
        <w:footnoteRef/>
      </w:r>
      <w:r w:rsidRPr="002F7F14">
        <w:rPr>
          <w:rFonts w:ascii="David" w:hAnsi="David" w:cs="David"/>
          <w:rtl/>
        </w:rPr>
        <w:t xml:space="preserve"> </w:t>
      </w:r>
      <w:r w:rsidR="008E038C" w:rsidRPr="002F7F14">
        <w:rPr>
          <w:rFonts w:ascii="David" w:hAnsi="David" w:cs="David" w:hint="cs"/>
          <w:rtl/>
        </w:rPr>
        <w:t>שם,</w:t>
      </w:r>
      <w:r w:rsidRPr="002F7F14">
        <w:rPr>
          <w:rFonts w:ascii="David" w:hAnsi="David" w:cs="David"/>
          <w:rtl/>
        </w:rPr>
        <w:t xml:space="preserve"> עמ' 27. </w:t>
      </w:r>
    </w:p>
    <w:p w14:paraId="3EFD309E" w14:textId="77777777" w:rsidR="004A56E5" w:rsidRPr="00381448" w:rsidRDefault="004A56E5">
      <w:pPr>
        <w:pStyle w:val="a4"/>
        <w:rPr>
          <w:rFonts w:ascii="David" w:hAnsi="David" w:cs="David"/>
          <w:sz w:val="24"/>
          <w:szCs w:val="24"/>
        </w:rPr>
      </w:pPr>
    </w:p>
  </w:footnote>
  <w:footnote w:id="25">
    <w:p w14:paraId="123EEF5D" w14:textId="77777777" w:rsidR="004A56E5" w:rsidRPr="002F7F14" w:rsidRDefault="004A56E5">
      <w:pPr>
        <w:pStyle w:val="a4"/>
        <w:rPr>
          <w:rtl/>
        </w:rPr>
      </w:pPr>
      <w:r w:rsidRPr="002F7F14">
        <w:rPr>
          <w:rStyle w:val="a6"/>
          <w:rFonts w:ascii="David" w:hAnsi="David" w:cs="David"/>
        </w:rPr>
        <w:footnoteRef/>
      </w:r>
      <w:r w:rsidRPr="002F7F14">
        <w:rPr>
          <w:rFonts w:ascii="David" w:hAnsi="David" w:cs="David"/>
          <w:rtl/>
        </w:rPr>
        <w:t xml:space="preserve"> </w:t>
      </w:r>
      <w:r w:rsidR="008E038C" w:rsidRPr="002F7F14">
        <w:rPr>
          <w:rFonts w:ascii="David" w:hAnsi="David" w:cs="David" w:hint="cs"/>
          <w:rtl/>
        </w:rPr>
        <w:t>שם,</w:t>
      </w:r>
      <w:r w:rsidRPr="002F7F14">
        <w:rPr>
          <w:rFonts w:ascii="David" w:hAnsi="David" w:cs="David"/>
          <w:rtl/>
        </w:rPr>
        <w:t xml:space="preserve"> עמ' 31-32.</w:t>
      </w:r>
    </w:p>
    <w:p w14:paraId="13718267" w14:textId="77777777" w:rsidR="00E91876" w:rsidRPr="002F7F14" w:rsidRDefault="00E91876" w:rsidP="00CF6609">
      <w:pPr>
        <w:pStyle w:val="a4"/>
        <w:spacing w:before="120"/>
        <w:rPr>
          <w:rtl/>
        </w:rPr>
      </w:pPr>
    </w:p>
  </w:footnote>
  <w:footnote w:id="26">
    <w:p w14:paraId="04A46511" w14:textId="77777777" w:rsidR="001661D5" w:rsidRPr="002F7F14" w:rsidRDefault="001661D5" w:rsidP="001661D5">
      <w:pPr>
        <w:pStyle w:val="a4"/>
        <w:rPr>
          <w:rtl/>
        </w:rPr>
      </w:pPr>
      <w:r w:rsidRPr="002F7F14">
        <w:rPr>
          <w:rStyle w:val="a6"/>
        </w:rPr>
        <w:footnoteRef/>
      </w:r>
      <w:r w:rsidRPr="002F7F14">
        <w:rPr>
          <w:rtl/>
        </w:rPr>
        <w:t xml:space="preserve"> </w:t>
      </w:r>
      <w:r w:rsidRPr="002F7F14">
        <w:rPr>
          <w:rFonts w:ascii="David" w:hAnsi="David" w:cs="David"/>
          <w:rtl/>
        </w:rPr>
        <w:t>ס' 34יד(א) לחוק העונשין.</w:t>
      </w:r>
    </w:p>
    <w:p w14:paraId="31C5E0C5" w14:textId="77777777" w:rsidR="001661D5" w:rsidRDefault="001661D5">
      <w:pPr>
        <w:pStyle w:val="a4"/>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ECBE" w14:textId="77777777" w:rsidR="009F4E12" w:rsidRPr="009F4E12" w:rsidRDefault="009F4E12">
    <w:pPr>
      <w:pStyle w:val="a7"/>
      <w:rPr>
        <w:rFonts w:ascii="David" w:hAnsi="David" w:cs="David"/>
        <w:sz w:val="24"/>
        <w:szCs w:val="24"/>
        <w:rtl/>
      </w:rPr>
    </w:pPr>
    <w:r w:rsidRPr="009F4E12">
      <w:rPr>
        <w:rFonts w:ascii="David" w:hAnsi="David" w:cs="David"/>
        <w:sz w:val="24"/>
        <w:szCs w:val="24"/>
        <w:rtl/>
      </w:rPr>
      <w:t>יעל צביאל</w:t>
    </w:r>
  </w:p>
  <w:p w14:paraId="6CB059DF" w14:textId="77777777" w:rsidR="00CF6609" w:rsidRPr="00CF6609" w:rsidRDefault="00CF6609">
    <w:pPr>
      <w:pStyle w:val="a7"/>
      <w:rPr>
        <w:rFonts w:ascii="David" w:hAnsi="David" w:cs="David"/>
        <w:b/>
        <w:bCs/>
        <w:sz w:val="24"/>
        <w:szCs w:val="24"/>
      </w:rPr>
    </w:pPr>
    <w:r w:rsidRPr="00CF6609">
      <w:rPr>
        <w:rFonts w:ascii="David" w:hAnsi="David" w:cs="David" w:hint="cs"/>
        <w:b/>
        <w:bCs/>
        <w:sz w:val="24"/>
        <w:szCs w:val="24"/>
        <w:rtl/>
      </w:rPr>
      <w:t xml:space="preserve">                                עבודה </w:t>
    </w:r>
    <w:proofErr w:type="spellStart"/>
    <w:r w:rsidRPr="00CF6609">
      <w:rPr>
        <w:rFonts w:ascii="David" w:hAnsi="David" w:cs="David" w:hint="cs"/>
        <w:b/>
        <w:bCs/>
        <w:sz w:val="24"/>
        <w:szCs w:val="24"/>
        <w:rtl/>
      </w:rPr>
      <w:t>בעונשין</w:t>
    </w:r>
    <w:proofErr w:type="spellEnd"/>
    <w:r w:rsidRPr="00CF6609">
      <w:rPr>
        <w:rFonts w:ascii="David" w:hAnsi="David" w:cs="David" w:hint="cs"/>
        <w:b/>
        <w:bCs/>
        <w:sz w:val="24"/>
        <w:szCs w:val="24"/>
        <w:rtl/>
      </w:rPr>
      <w:t>- סייגים לאחריות פלילית, דיני עונשין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41E"/>
    <w:multiLevelType w:val="hybridMultilevel"/>
    <w:tmpl w:val="CBB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F3DE8"/>
    <w:multiLevelType w:val="hybridMultilevel"/>
    <w:tmpl w:val="5E28B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382347"/>
    <w:multiLevelType w:val="hybridMultilevel"/>
    <w:tmpl w:val="E1040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24534"/>
    <w:multiLevelType w:val="hybridMultilevel"/>
    <w:tmpl w:val="742E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26BB4"/>
    <w:multiLevelType w:val="hybridMultilevel"/>
    <w:tmpl w:val="366C3B60"/>
    <w:lvl w:ilvl="0" w:tplc="679096A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53A41"/>
    <w:multiLevelType w:val="hybridMultilevel"/>
    <w:tmpl w:val="B8E60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553D3"/>
    <w:multiLevelType w:val="hybridMultilevel"/>
    <w:tmpl w:val="397A8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504AE7"/>
    <w:multiLevelType w:val="hybridMultilevel"/>
    <w:tmpl w:val="A384B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EA58A8"/>
    <w:multiLevelType w:val="hybridMultilevel"/>
    <w:tmpl w:val="FDD2234A"/>
    <w:lvl w:ilvl="0" w:tplc="779E47D0">
      <w:start w:val="1"/>
      <w:numFmt w:val="decimal"/>
      <w:lvlText w:val="%1."/>
      <w:lvlJc w:val="left"/>
      <w:pPr>
        <w:ind w:left="764" w:hanging="360"/>
      </w:pPr>
      <w:rPr>
        <w:b/>
        <w:bCs/>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9" w15:restartNumberingAfterBreak="0">
    <w:nsid w:val="3E0B61C9"/>
    <w:multiLevelType w:val="hybridMultilevel"/>
    <w:tmpl w:val="6332CB70"/>
    <w:lvl w:ilvl="0" w:tplc="9E000C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966A0"/>
    <w:multiLevelType w:val="hybridMultilevel"/>
    <w:tmpl w:val="3F40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D07CE"/>
    <w:multiLevelType w:val="hybridMultilevel"/>
    <w:tmpl w:val="1EC01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E513D0"/>
    <w:multiLevelType w:val="hybridMultilevel"/>
    <w:tmpl w:val="41B8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65560"/>
    <w:multiLevelType w:val="hybridMultilevel"/>
    <w:tmpl w:val="1848F48E"/>
    <w:lvl w:ilvl="0" w:tplc="D9F4FEA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F56EB"/>
    <w:multiLevelType w:val="hybridMultilevel"/>
    <w:tmpl w:val="9C6C5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F35C8C"/>
    <w:multiLevelType w:val="hybridMultilevel"/>
    <w:tmpl w:val="F2647F04"/>
    <w:lvl w:ilvl="0" w:tplc="2272F3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8"/>
  </w:num>
  <w:num w:numId="4">
    <w:abstractNumId w:val="5"/>
  </w:num>
  <w:num w:numId="5">
    <w:abstractNumId w:val="11"/>
  </w:num>
  <w:num w:numId="6">
    <w:abstractNumId w:val="6"/>
  </w:num>
  <w:num w:numId="7">
    <w:abstractNumId w:val="10"/>
  </w:num>
  <w:num w:numId="8">
    <w:abstractNumId w:val="15"/>
  </w:num>
  <w:num w:numId="9">
    <w:abstractNumId w:val="3"/>
  </w:num>
  <w:num w:numId="10">
    <w:abstractNumId w:val="1"/>
  </w:num>
  <w:num w:numId="11">
    <w:abstractNumId w:val="7"/>
  </w:num>
  <w:num w:numId="12">
    <w:abstractNumId w:val="14"/>
  </w:num>
  <w:num w:numId="13">
    <w:abstractNumId w:val="0"/>
  </w:num>
  <w:num w:numId="14">
    <w:abstractNumId w:val="13"/>
  </w:num>
  <w:num w:numId="15">
    <w:abstractNumId w:val="9"/>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i Israel">
    <w15:presenceInfo w15:providerId="None" w15:userId="Roi Isr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CF"/>
    <w:rsid w:val="000018E1"/>
    <w:rsid w:val="00051E25"/>
    <w:rsid w:val="00060CE8"/>
    <w:rsid w:val="00063A23"/>
    <w:rsid w:val="00072CF8"/>
    <w:rsid w:val="00075E23"/>
    <w:rsid w:val="00081E55"/>
    <w:rsid w:val="0009313C"/>
    <w:rsid w:val="000C6BF7"/>
    <w:rsid w:val="000E08F1"/>
    <w:rsid w:val="000E4833"/>
    <w:rsid w:val="000F3418"/>
    <w:rsid w:val="000F6FF4"/>
    <w:rsid w:val="00120FA9"/>
    <w:rsid w:val="00126B1B"/>
    <w:rsid w:val="00137E47"/>
    <w:rsid w:val="001661D5"/>
    <w:rsid w:val="001735C7"/>
    <w:rsid w:val="001868C7"/>
    <w:rsid w:val="001B1DB8"/>
    <w:rsid w:val="001D0D5D"/>
    <w:rsid w:val="001F43BB"/>
    <w:rsid w:val="0020512F"/>
    <w:rsid w:val="0021313C"/>
    <w:rsid w:val="002431D0"/>
    <w:rsid w:val="00250415"/>
    <w:rsid w:val="002541BE"/>
    <w:rsid w:val="00270A94"/>
    <w:rsid w:val="002943C2"/>
    <w:rsid w:val="002A7C03"/>
    <w:rsid w:val="002B0BA5"/>
    <w:rsid w:val="002B7F67"/>
    <w:rsid w:val="002C7873"/>
    <w:rsid w:val="002D30E8"/>
    <w:rsid w:val="002D3E2E"/>
    <w:rsid w:val="002D6156"/>
    <w:rsid w:val="002D6507"/>
    <w:rsid w:val="002F6C12"/>
    <w:rsid w:val="002F7F14"/>
    <w:rsid w:val="0035460F"/>
    <w:rsid w:val="003557FE"/>
    <w:rsid w:val="0036250B"/>
    <w:rsid w:val="003655FC"/>
    <w:rsid w:val="003703F2"/>
    <w:rsid w:val="00370A08"/>
    <w:rsid w:val="00371A81"/>
    <w:rsid w:val="00381448"/>
    <w:rsid w:val="0038483F"/>
    <w:rsid w:val="0039037C"/>
    <w:rsid w:val="00390F10"/>
    <w:rsid w:val="003E0DB4"/>
    <w:rsid w:val="003F000F"/>
    <w:rsid w:val="003F2888"/>
    <w:rsid w:val="00413692"/>
    <w:rsid w:val="00414E0F"/>
    <w:rsid w:val="00424690"/>
    <w:rsid w:val="00424D60"/>
    <w:rsid w:val="00427593"/>
    <w:rsid w:val="0043338E"/>
    <w:rsid w:val="00450C16"/>
    <w:rsid w:val="00453C2D"/>
    <w:rsid w:val="00461882"/>
    <w:rsid w:val="004642C5"/>
    <w:rsid w:val="004767DF"/>
    <w:rsid w:val="00490CCF"/>
    <w:rsid w:val="00494F13"/>
    <w:rsid w:val="004A01A6"/>
    <w:rsid w:val="004A3A88"/>
    <w:rsid w:val="004A56E5"/>
    <w:rsid w:val="004B73AE"/>
    <w:rsid w:val="004D636E"/>
    <w:rsid w:val="004F1542"/>
    <w:rsid w:val="004F1E01"/>
    <w:rsid w:val="0050027F"/>
    <w:rsid w:val="00500BCD"/>
    <w:rsid w:val="00510EDB"/>
    <w:rsid w:val="00524406"/>
    <w:rsid w:val="0052539F"/>
    <w:rsid w:val="00537A02"/>
    <w:rsid w:val="005876DA"/>
    <w:rsid w:val="00595DE2"/>
    <w:rsid w:val="00597AB2"/>
    <w:rsid w:val="005C7538"/>
    <w:rsid w:val="005E2D59"/>
    <w:rsid w:val="005E6B89"/>
    <w:rsid w:val="005F2EFD"/>
    <w:rsid w:val="005F4818"/>
    <w:rsid w:val="00601758"/>
    <w:rsid w:val="0060780E"/>
    <w:rsid w:val="006271FF"/>
    <w:rsid w:val="0064446B"/>
    <w:rsid w:val="006555ED"/>
    <w:rsid w:val="006732D4"/>
    <w:rsid w:val="00673EC3"/>
    <w:rsid w:val="0068411C"/>
    <w:rsid w:val="006927CC"/>
    <w:rsid w:val="00692C80"/>
    <w:rsid w:val="006959D5"/>
    <w:rsid w:val="006B3FDE"/>
    <w:rsid w:val="006D1266"/>
    <w:rsid w:val="006D5827"/>
    <w:rsid w:val="006D7DD1"/>
    <w:rsid w:val="006E04FF"/>
    <w:rsid w:val="006F4283"/>
    <w:rsid w:val="006F5841"/>
    <w:rsid w:val="007056B8"/>
    <w:rsid w:val="00707428"/>
    <w:rsid w:val="007268B2"/>
    <w:rsid w:val="00731A41"/>
    <w:rsid w:val="007430D6"/>
    <w:rsid w:val="007614D3"/>
    <w:rsid w:val="0076152D"/>
    <w:rsid w:val="0079285E"/>
    <w:rsid w:val="007A4293"/>
    <w:rsid w:val="007C07C0"/>
    <w:rsid w:val="007C21BB"/>
    <w:rsid w:val="007E0CEB"/>
    <w:rsid w:val="007E6B6C"/>
    <w:rsid w:val="008008FA"/>
    <w:rsid w:val="0083161E"/>
    <w:rsid w:val="008602A9"/>
    <w:rsid w:val="008659C8"/>
    <w:rsid w:val="00873ED6"/>
    <w:rsid w:val="0089225F"/>
    <w:rsid w:val="008A58AD"/>
    <w:rsid w:val="008A65DA"/>
    <w:rsid w:val="008D659E"/>
    <w:rsid w:val="008D76F8"/>
    <w:rsid w:val="008E038C"/>
    <w:rsid w:val="00902B43"/>
    <w:rsid w:val="0090548A"/>
    <w:rsid w:val="009068F9"/>
    <w:rsid w:val="00906EA8"/>
    <w:rsid w:val="00907AA8"/>
    <w:rsid w:val="00910FD9"/>
    <w:rsid w:val="009154C1"/>
    <w:rsid w:val="00916992"/>
    <w:rsid w:val="0092300D"/>
    <w:rsid w:val="00925108"/>
    <w:rsid w:val="009B71A6"/>
    <w:rsid w:val="009E45CD"/>
    <w:rsid w:val="009F4E12"/>
    <w:rsid w:val="00A004B6"/>
    <w:rsid w:val="00A06BDF"/>
    <w:rsid w:val="00A22E94"/>
    <w:rsid w:val="00A54C8A"/>
    <w:rsid w:val="00A701B8"/>
    <w:rsid w:val="00A84F54"/>
    <w:rsid w:val="00AB4654"/>
    <w:rsid w:val="00AB6758"/>
    <w:rsid w:val="00AB676E"/>
    <w:rsid w:val="00AC1E3B"/>
    <w:rsid w:val="00AC7B82"/>
    <w:rsid w:val="00AD6E6B"/>
    <w:rsid w:val="00AF3CED"/>
    <w:rsid w:val="00B01924"/>
    <w:rsid w:val="00B02A2D"/>
    <w:rsid w:val="00B155AF"/>
    <w:rsid w:val="00B25F91"/>
    <w:rsid w:val="00B33303"/>
    <w:rsid w:val="00B643ED"/>
    <w:rsid w:val="00B66DAF"/>
    <w:rsid w:val="00B80C5B"/>
    <w:rsid w:val="00B8550A"/>
    <w:rsid w:val="00B940B0"/>
    <w:rsid w:val="00B94A24"/>
    <w:rsid w:val="00BB4285"/>
    <w:rsid w:val="00BC0EAB"/>
    <w:rsid w:val="00BD106E"/>
    <w:rsid w:val="00BD1C22"/>
    <w:rsid w:val="00C06BD1"/>
    <w:rsid w:val="00C31A70"/>
    <w:rsid w:val="00C31AC0"/>
    <w:rsid w:val="00C44553"/>
    <w:rsid w:val="00C45520"/>
    <w:rsid w:val="00C47F96"/>
    <w:rsid w:val="00C56DA1"/>
    <w:rsid w:val="00C87EB2"/>
    <w:rsid w:val="00CA1F7D"/>
    <w:rsid w:val="00CB454B"/>
    <w:rsid w:val="00CC632C"/>
    <w:rsid w:val="00CD106A"/>
    <w:rsid w:val="00CD2F85"/>
    <w:rsid w:val="00CF1BEE"/>
    <w:rsid w:val="00CF6609"/>
    <w:rsid w:val="00D00333"/>
    <w:rsid w:val="00D055C7"/>
    <w:rsid w:val="00D13261"/>
    <w:rsid w:val="00D1334A"/>
    <w:rsid w:val="00D1793B"/>
    <w:rsid w:val="00D45805"/>
    <w:rsid w:val="00DB2528"/>
    <w:rsid w:val="00DC481F"/>
    <w:rsid w:val="00DC7AA7"/>
    <w:rsid w:val="00DD0DAE"/>
    <w:rsid w:val="00DD3E3A"/>
    <w:rsid w:val="00DE02D7"/>
    <w:rsid w:val="00DF68B0"/>
    <w:rsid w:val="00E057CA"/>
    <w:rsid w:val="00E1093B"/>
    <w:rsid w:val="00E30366"/>
    <w:rsid w:val="00E309FA"/>
    <w:rsid w:val="00E30ED2"/>
    <w:rsid w:val="00E336B7"/>
    <w:rsid w:val="00E3555A"/>
    <w:rsid w:val="00E557E2"/>
    <w:rsid w:val="00E625F3"/>
    <w:rsid w:val="00E71425"/>
    <w:rsid w:val="00E82A11"/>
    <w:rsid w:val="00E91876"/>
    <w:rsid w:val="00E943ED"/>
    <w:rsid w:val="00EA3DB3"/>
    <w:rsid w:val="00EB748A"/>
    <w:rsid w:val="00EC1E2C"/>
    <w:rsid w:val="00EC326B"/>
    <w:rsid w:val="00EE2404"/>
    <w:rsid w:val="00EE6823"/>
    <w:rsid w:val="00EF4F5E"/>
    <w:rsid w:val="00F04F33"/>
    <w:rsid w:val="00F1162A"/>
    <w:rsid w:val="00F4566D"/>
    <w:rsid w:val="00F51304"/>
    <w:rsid w:val="00F602C3"/>
    <w:rsid w:val="00F72FFF"/>
    <w:rsid w:val="00F7644E"/>
    <w:rsid w:val="00F80A18"/>
    <w:rsid w:val="00F84E71"/>
    <w:rsid w:val="00F867E1"/>
    <w:rsid w:val="00F96BC5"/>
    <w:rsid w:val="00FA09B5"/>
    <w:rsid w:val="00FC01D4"/>
    <w:rsid w:val="00FF1AB0"/>
    <w:rsid w:val="00FF3E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FFBE0"/>
  <w15:docId w15:val="{808869F6-5A4E-4E03-B266-01DCBC9E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A23"/>
    <w:pPr>
      <w:ind w:left="720"/>
      <w:contextualSpacing/>
    </w:pPr>
  </w:style>
  <w:style w:type="paragraph" w:styleId="a4">
    <w:name w:val="footnote text"/>
    <w:basedOn w:val="a"/>
    <w:link w:val="a5"/>
    <w:uiPriority w:val="99"/>
    <w:unhideWhenUsed/>
    <w:rsid w:val="004642C5"/>
    <w:pPr>
      <w:spacing w:after="0" w:line="240" w:lineRule="auto"/>
    </w:pPr>
    <w:rPr>
      <w:sz w:val="20"/>
      <w:szCs w:val="20"/>
    </w:rPr>
  </w:style>
  <w:style w:type="character" w:customStyle="1" w:styleId="a5">
    <w:name w:val="טקסט הערת שוליים תו"/>
    <w:basedOn w:val="a0"/>
    <w:link w:val="a4"/>
    <w:uiPriority w:val="99"/>
    <w:rsid w:val="004642C5"/>
    <w:rPr>
      <w:sz w:val="20"/>
      <w:szCs w:val="20"/>
    </w:rPr>
  </w:style>
  <w:style w:type="character" w:styleId="a6">
    <w:name w:val="footnote reference"/>
    <w:basedOn w:val="a0"/>
    <w:uiPriority w:val="99"/>
    <w:semiHidden/>
    <w:unhideWhenUsed/>
    <w:rsid w:val="004642C5"/>
    <w:rPr>
      <w:vertAlign w:val="superscript"/>
    </w:rPr>
  </w:style>
  <w:style w:type="paragraph" w:styleId="a7">
    <w:name w:val="header"/>
    <w:basedOn w:val="a"/>
    <w:link w:val="a8"/>
    <w:uiPriority w:val="99"/>
    <w:unhideWhenUsed/>
    <w:rsid w:val="004B73AE"/>
    <w:pPr>
      <w:tabs>
        <w:tab w:val="center" w:pos="4153"/>
        <w:tab w:val="right" w:pos="8306"/>
      </w:tabs>
      <w:spacing w:after="0" w:line="240" w:lineRule="auto"/>
    </w:pPr>
  </w:style>
  <w:style w:type="character" w:customStyle="1" w:styleId="a8">
    <w:name w:val="כותרת עליונה תו"/>
    <w:basedOn w:val="a0"/>
    <w:link w:val="a7"/>
    <w:uiPriority w:val="99"/>
    <w:rsid w:val="004B73AE"/>
  </w:style>
  <w:style w:type="paragraph" w:styleId="a9">
    <w:name w:val="footer"/>
    <w:basedOn w:val="a"/>
    <w:link w:val="aa"/>
    <w:uiPriority w:val="99"/>
    <w:unhideWhenUsed/>
    <w:rsid w:val="004B73AE"/>
    <w:pPr>
      <w:tabs>
        <w:tab w:val="center" w:pos="4153"/>
        <w:tab w:val="right" w:pos="8306"/>
      </w:tabs>
      <w:spacing w:after="0" w:line="240" w:lineRule="auto"/>
    </w:pPr>
  </w:style>
  <w:style w:type="character" w:customStyle="1" w:styleId="aa">
    <w:name w:val="כותרת תחתונה תו"/>
    <w:basedOn w:val="a0"/>
    <w:link w:val="a9"/>
    <w:uiPriority w:val="99"/>
    <w:rsid w:val="004B73AE"/>
  </w:style>
  <w:style w:type="character" w:styleId="ab">
    <w:name w:val="annotation reference"/>
    <w:basedOn w:val="a0"/>
    <w:uiPriority w:val="99"/>
    <w:semiHidden/>
    <w:unhideWhenUsed/>
    <w:rsid w:val="000E08F1"/>
    <w:rPr>
      <w:sz w:val="16"/>
      <w:szCs w:val="16"/>
    </w:rPr>
  </w:style>
  <w:style w:type="paragraph" w:styleId="ac">
    <w:name w:val="annotation text"/>
    <w:basedOn w:val="a"/>
    <w:link w:val="ad"/>
    <w:uiPriority w:val="99"/>
    <w:semiHidden/>
    <w:unhideWhenUsed/>
    <w:rsid w:val="000E08F1"/>
    <w:pPr>
      <w:spacing w:line="240" w:lineRule="auto"/>
    </w:pPr>
    <w:rPr>
      <w:sz w:val="20"/>
      <w:szCs w:val="20"/>
    </w:rPr>
  </w:style>
  <w:style w:type="character" w:customStyle="1" w:styleId="ad">
    <w:name w:val="טקסט הערה תו"/>
    <w:basedOn w:val="a0"/>
    <w:link w:val="ac"/>
    <w:uiPriority w:val="99"/>
    <w:semiHidden/>
    <w:rsid w:val="000E08F1"/>
    <w:rPr>
      <w:sz w:val="20"/>
      <w:szCs w:val="20"/>
    </w:rPr>
  </w:style>
  <w:style w:type="paragraph" w:styleId="ae">
    <w:name w:val="annotation subject"/>
    <w:basedOn w:val="ac"/>
    <w:next w:val="ac"/>
    <w:link w:val="af"/>
    <w:uiPriority w:val="99"/>
    <w:semiHidden/>
    <w:unhideWhenUsed/>
    <w:rsid w:val="000E08F1"/>
    <w:rPr>
      <w:b/>
      <w:bCs/>
    </w:rPr>
  </w:style>
  <w:style w:type="character" w:customStyle="1" w:styleId="af">
    <w:name w:val="נושא הערה תו"/>
    <w:basedOn w:val="ad"/>
    <w:link w:val="ae"/>
    <w:uiPriority w:val="99"/>
    <w:semiHidden/>
    <w:rsid w:val="000E08F1"/>
    <w:rPr>
      <w:b/>
      <w:bCs/>
      <w:sz w:val="20"/>
      <w:szCs w:val="20"/>
    </w:rPr>
  </w:style>
  <w:style w:type="paragraph" w:styleId="af0">
    <w:name w:val="Balloon Text"/>
    <w:basedOn w:val="a"/>
    <w:link w:val="af1"/>
    <w:uiPriority w:val="99"/>
    <w:semiHidden/>
    <w:unhideWhenUsed/>
    <w:rsid w:val="000E08F1"/>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0E08F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8969">
      <w:bodyDiv w:val="1"/>
      <w:marLeft w:val="0"/>
      <w:marRight w:val="0"/>
      <w:marTop w:val="0"/>
      <w:marBottom w:val="0"/>
      <w:divBdr>
        <w:top w:val="none" w:sz="0" w:space="0" w:color="auto"/>
        <w:left w:val="none" w:sz="0" w:space="0" w:color="auto"/>
        <w:bottom w:val="none" w:sz="0" w:space="0" w:color="auto"/>
        <w:right w:val="none" w:sz="0" w:space="0" w:color="auto"/>
      </w:divBdr>
    </w:div>
    <w:div w:id="458184393">
      <w:bodyDiv w:val="1"/>
      <w:marLeft w:val="0"/>
      <w:marRight w:val="0"/>
      <w:marTop w:val="0"/>
      <w:marBottom w:val="0"/>
      <w:divBdr>
        <w:top w:val="none" w:sz="0" w:space="0" w:color="auto"/>
        <w:left w:val="none" w:sz="0" w:space="0" w:color="auto"/>
        <w:bottom w:val="none" w:sz="0" w:space="0" w:color="auto"/>
        <w:right w:val="none" w:sz="0" w:space="0" w:color="auto"/>
      </w:divBdr>
    </w:div>
    <w:div w:id="864944863">
      <w:bodyDiv w:val="1"/>
      <w:marLeft w:val="0"/>
      <w:marRight w:val="0"/>
      <w:marTop w:val="0"/>
      <w:marBottom w:val="0"/>
      <w:divBdr>
        <w:top w:val="none" w:sz="0" w:space="0" w:color="auto"/>
        <w:left w:val="none" w:sz="0" w:space="0" w:color="auto"/>
        <w:bottom w:val="none" w:sz="0" w:space="0" w:color="auto"/>
        <w:right w:val="none" w:sz="0" w:space="0" w:color="auto"/>
      </w:divBdr>
    </w:div>
    <w:div w:id="20804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5937-3D4F-4BA7-B183-DE4C270D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2048</Words>
  <Characters>10242</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יעל צביאל</dc:creator>
  <cp:keywords/>
  <dc:description/>
  <cp:lastModifiedBy>יעל צביאל</cp:lastModifiedBy>
  <cp:revision>3</cp:revision>
  <dcterms:created xsi:type="dcterms:W3CDTF">2020-06-10T07:55:00Z</dcterms:created>
  <dcterms:modified xsi:type="dcterms:W3CDTF">2020-10-15T22:22:00Z</dcterms:modified>
</cp:coreProperties>
</file>