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302" w:rsidRDefault="0046315E" w:rsidP="00921302">
      <w:pPr>
        <w:rPr>
          <w:rtl/>
        </w:rPr>
      </w:pPr>
      <w:r>
        <w:rPr>
          <w:noProof/>
          <w:rtl/>
        </w:rPr>
        <mc:AlternateContent>
          <mc:Choice Requires="wps">
            <w:drawing>
              <wp:anchor distT="45720" distB="45720" distL="114300" distR="114300" simplePos="0" relativeHeight="251661312" behindDoc="0" locked="0" layoutInCell="1" allowOverlap="1">
                <wp:simplePos x="0" y="0"/>
                <wp:positionH relativeFrom="margin">
                  <wp:posOffset>476250</wp:posOffset>
                </wp:positionH>
                <wp:positionV relativeFrom="paragraph">
                  <wp:posOffset>412750</wp:posOffset>
                </wp:positionV>
                <wp:extent cx="2360930" cy="4457700"/>
                <wp:effectExtent l="0" t="0" r="11430" b="19050"/>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4457700"/>
                        </a:xfrm>
                        <a:prstGeom prst="rect">
                          <a:avLst/>
                        </a:prstGeom>
                        <a:solidFill>
                          <a:srgbClr val="FFFFFF"/>
                        </a:solidFill>
                        <a:ln w="9525">
                          <a:solidFill>
                            <a:schemeClr val="bg1"/>
                          </a:solidFill>
                          <a:miter lim="800000"/>
                          <a:headEnd/>
                          <a:tailEnd/>
                        </a:ln>
                      </wps:spPr>
                      <wps:txbx>
                        <w:txbxContent>
                          <w:p w:rsidR="00921302" w:rsidRDefault="00921302">
                            <w:pPr>
                              <w:rPr>
                                <w:rtl/>
                              </w:rPr>
                            </w:pPr>
                            <w:r>
                              <w:rPr>
                                <w:rFonts w:hint="cs"/>
                                <w:rtl/>
                              </w:rPr>
                              <w:t>1</w:t>
                            </w:r>
                          </w:p>
                          <w:p w:rsidR="00921302" w:rsidRDefault="00921302">
                            <w:pPr>
                              <w:rPr>
                                <w:rtl/>
                              </w:rPr>
                            </w:pPr>
                            <w:r>
                              <w:rPr>
                                <w:rFonts w:hint="cs"/>
                                <w:rtl/>
                              </w:rPr>
                              <w:t>1</w:t>
                            </w:r>
                          </w:p>
                          <w:p w:rsidR="00921302" w:rsidRDefault="00921302">
                            <w:pPr>
                              <w:rPr>
                                <w:rtl/>
                              </w:rPr>
                            </w:pPr>
                            <w:r>
                              <w:rPr>
                                <w:rFonts w:hint="cs"/>
                                <w:rtl/>
                              </w:rPr>
                              <w:t>1</w:t>
                            </w:r>
                          </w:p>
                          <w:p w:rsidR="00921302" w:rsidRDefault="00921302">
                            <w:pPr>
                              <w:rPr>
                                <w:rtl/>
                              </w:rPr>
                            </w:pPr>
                          </w:p>
                          <w:p w:rsidR="00921302" w:rsidRDefault="00921302">
                            <w:pPr>
                              <w:rPr>
                                <w:rtl/>
                              </w:rPr>
                            </w:pPr>
                          </w:p>
                          <w:p w:rsidR="00921302" w:rsidRDefault="00921302">
                            <w:pPr>
                              <w:rPr>
                                <w:rtl/>
                              </w:rPr>
                            </w:pPr>
                          </w:p>
                          <w:p w:rsidR="00921302" w:rsidRDefault="00921302">
                            <w:pPr>
                              <w:rPr>
                                <w:rtl/>
                              </w:rPr>
                            </w:pPr>
                          </w:p>
                          <w:p w:rsidR="0046315E" w:rsidRDefault="0046315E">
                            <w:pPr>
                              <w:rPr>
                                <w:rtl/>
                              </w:rPr>
                            </w:pPr>
                          </w:p>
                          <w:p w:rsidR="0046315E" w:rsidRDefault="0046315E" w:rsidP="0046315E">
                            <w:pPr>
                              <w:rPr>
                                <w:rtl/>
                              </w:rPr>
                            </w:pPr>
                            <w:r>
                              <w:rPr>
                                <w:rFonts w:hint="cs"/>
                                <w:rtl/>
                              </w:rPr>
                              <w:t>6</w:t>
                            </w:r>
                          </w:p>
                          <w:p w:rsidR="0046315E" w:rsidRDefault="0046315E">
                            <w:pPr>
                              <w:rPr>
                                <w:rtl/>
                              </w:rPr>
                            </w:pPr>
                            <w:r>
                              <w:rPr>
                                <w:rFonts w:hint="cs"/>
                                <w:rtl/>
                              </w:rPr>
                              <w:t>9</w:t>
                            </w:r>
                          </w:p>
                          <w:p w:rsidR="0046315E" w:rsidRDefault="0046315E">
                            <w:pPr>
                              <w:rPr>
                                <w:rtl/>
                              </w:rPr>
                            </w:pPr>
                          </w:p>
                          <w:p w:rsidR="0046315E" w:rsidRDefault="0046315E">
                            <w:pPr>
                              <w:rPr>
                                <w:rtl/>
                              </w:rPr>
                            </w:pPr>
                          </w:p>
                          <w:p w:rsidR="0046315E" w:rsidRDefault="0046315E">
                            <w:pPr>
                              <w:rPr>
                                <w:rtl/>
                              </w:rPr>
                            </w:pPr>
                          </w:p>
                          <w:p w:rsidR="0046315E" w:rsidRDefault="0046315E">
                            <w:pPr>
                              <w:rPr>
                                <w:rtl/>
                              </w:rPr>
                            </w:pPr>
                          </w:p>
                          <w:p w:rsidR="0046315E" w:rsidRDefault="0046315E">
                            <w:pPr>
                              <w:rPr>
                                <w:rtl/>
                              </w:rPr>
                            </w:pPr>
                            <w:r>
                              <w:rPr>
                                <w:rFonts w:hint="cs"/>
                                <w:rtl/>
                              </w:rPr>
                              <w:t>11</w:t>
                            </w:r>
                          </w:p>
                          <w:p w:rsidR="0046315E" w:rsidRDefault="004631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margin-left:37.5pt;margin-top:32.5pt;width:185.9pt;height:351pt;flip:x;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" strokecolor="white [3212]">
                <v:textbox>
                  <w:txbxContent>
                    <w:p w:rsidR="00921302" w:rsidRDefault="00921302">
                      <w:pPr>
                        <w:rPr>
                          <w:rtl/>
                        </w:rPr>
                      </w:pPr>
                      <w:r>
                        <w:rPr>
                          <w:rFonts w:hint="cs"/>
                          <w:rtl/>
                        </w:rPr>
                        <w:t>1</w:t>
                      </w:r>
                    </w:p>
                    <w:p w:rsidR="00921302" w:rsidRDefault="00921302">
                      <w:pPr>
                        <w:rPr>
                          <w:rtl/>
                        </w:rPr>
                      </w:pPr>
                      <w:r>
                        <w:rPr>
                          <w:rFonts w:hint="cs"/>
                          <w:rtl/>
                        </w:rPr>
                        <w:t>1</w:t>
                      </w:r>
                    </w:p>
                    <w:p w:rsidR="00921302" w:rsidRDefault="00921302">
                      <w:pPr>
                        <w:rPr>
                          <w:rtl/>
                        </w:rPr>
                      </w:pPr>
                      <w:r>
                        <w:rPr>
                          <w:rFonts w:hint="cs"/>
                          <w:rtl/>
                        </w:rPr>
                        <w:t>1</w:t>
                      </w:r>
                    </w:p>
                    <w:p w:rsidR="00921302" w:rsidRDefault="00921302">
                      <w:pPr>
                        <w:rPr>
                          <w:rtl/>
                        </w:rPr>
                      </w:pPr>
                    </w:p>
                    <w:p w:rsidR="00921302" w:rsidRDefault="00921302">
                      <w:pPr>
                        <w:rPr>
                          <w:rtl/>
                        </w:rPr>
                      </w:pPr>
                    </w:p>
                    <w:p w:rsidR="00921302" w:rsidRDefault="00921302">
                      <w:pPr>
                        <w:rPr>
                          <w:rtl/>
                        </w:rPr>
                      </w:pPr>
                    </w:p>
                    <w:p w:rsidR="00921302" w:rsidRDefault="00921302">
                      <w:pPr>
                        <w:rPr>
                          <w:rtl/>
                        </w:rPr>
                      </w:pPr>
                    </w:p>
                    <w:p w:rsidR="0046315E" w:rsidRDefault="0046315E">
                      <w:pPr>
                        <w:rPr>
                          <w:rtl/>
                        </w:rPr>
                      </w:pPr>
                    </w:p>
                    <w:p w:rsidR="0046315E" w:rsidRDefault="0046315E" w:rsidP="0046315E">
                      <w:pPr>
                        <w:rPr>
                          <w:rtl/>
                        </w:rPr>
                      </w:pPr>
                      <w:r>
                        <w:rPr>
                          <w:rFonts w:hint="cs"/>
                          <w:rtl/>
                        </w:rPr>
                        <w:t>6</w:t>
                      </w:r>
                    </w:p>
                    <w:p w:rsidR="0046315E" w:rsidRDefault="0046315E">
                      <w:pPr>
                        <w:rPr>
                          <w:rtl/>
                        </w:rPr>
                      </w:pPr>
                      <w:r>
                        <w:rPr>
                          <w:rFonts w:hint="cs"/>
                          <w:rtl/>
                        </w:rPr>
                        <w:t>9</w:t>
                      </w:r>
                    </w:p>
                    <w:p w:rsidR="0046315E" w:rsidRDefault="0046315E">
                      <w:pPr>
                        <w:rPr>
                          <w:rtl/>
                        </w:rPr>
                      </w:pPr>
                    </w:p>
                    <w:p w:rsidR="0046315E" w:rsidRDefault="0046315E">
                      <w:pPr>
                        <w:rPr>
                          <w:rtl/>
                        </w:rPr>
                      </w:pPr>
                    </w:p>
                    <w:p w:rsidR="0046315E" w:rsidRDefault="0046315E">
                      <w:pPr>
                        <w:rPr>
                          <w:rtl/>
                        </w:rPr>
                      </w:pPr>
                    </w:p>
                    <w:p w:rsidR="0046315E" w:rsidRDefault="0046315E">
                      <w:pPr>
                        <w:rPr>
                          <w:rtl/>
                        </w:rPr>
                      </w:pPr>
                    </w:p>
                    <w:p w:rsidR="0046315E" w:rsidRDefault="0046315E">
                      <w:pPr>
                        <w:rPr>
                          <w:rtl/>
                        </w:rPr>
                      </w:pPr>
                      <w:r>
                        <w:rPr>
                          <w:rFonts w:hint="cs"/>
                          <w:rtl/>
                        </w:rPr>
                        <w:t>11</w:t>
                      </w:r>
                    </w:p>
                    <w:p w:rsidR="0046315E" w:rsidRDefault="0046315E"/>
                  </w:txbxContent>
                </v:textbox>
                <w10:wrap type="square" anchorx="margin"/>
              </v:shape>
            </w:pict>
          </mc:Fallback>
        </mc:AlternateContent>
      </w:r>
      <w:r w:rsidR="00921302">
        <w:rPr>
          <w:noProof/>
          <w:rtl/>
        </w:rPr>
        <mc:AlternateContent>
          <mc:Choice Requires="wps">
            <w:drawing>
              <wp:anchor distT="45720" distB="45720" distL="114300" distR="114300" simplePos="0" relativeHeight="251659264" behindDoc="0" locked="0" layoutInCell="1" allowOverlap="1">
                <wp:simplePos x="0" y="0"/>
                <wp:positionH relativeFrom="column">
                  <wp:posOffset>-407035</wp:posOffset>
                </wp:positionH>
                <wp:positionV relativeFrom="paragraph">
                  <wp:posOffset>0</wp:posOffset>
                </wp:positionV>
                <wp:extent cx="5994400" cy="6026150"/>
                <wp:effectExtent l="0" t="0" r="25400" b="1270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94400" cy="6026150"/>
                        </a:xfrm>
                        <a:prstGeom prst="rect">
                          <a:avLst/>
                        </a:prstGeom>
                        <a:solidFill>
                          <a:srgbClr val="FFFFFF"/>
                        </a:solidFill>
                        <a:ln w="9525">
                          <a:solidFill>
                            <a:schemeClr val="bg1"/>
                          </a:solidFill>
                          <a:miter lim="800000"/>
                          <a:headEnd/>
                          <a:tailEnd/>
                        </a:ln>
                      </wps:spPr>
                      <wps:txbx>
                        <w:txbxContent>
                          <w:p w:rsidR="00921302" w:rsidRDefault="00921302" w:rsidP="00921302">
                            <w:pPr>
                              <w:jc w:val="center"/>
                              <w:rPr>
                                <w:sz w:val="36"/>
                                <w:szCs w:val="36"/>
                                <w:u w:val="single"/>
                                <w:rtl/>
                              </w:rPr>
                            </w:pPr>
                            <w:r w:rsidRPr="00921302">
                              <w:rPr>
                                <w:rFonts w:hint="cs"/>
                                <w:sz w:val="36"/>
                                <w:szCs w:val="36"/>
                                <w:u w:val="single"/>
                                <w:rtl/>
                              </w:rPr>
                              <w:t>תוכן עיניינים</w:t>
                            </w:r>
                          </w:p>
                          <w:p w:rsidR="00921302" w:rsidRDefault="00921302" w:rsidP="00921302">
                            <w:pPr>
                              <w:jc w:val="right"/>
                              <w:rPr>
                                <w:rFonts w:ascii="David" w:hAnsi="David" w:cs="David"/>
                                <w:b/>
                                <w:bCs/>
                                <w:sz w:val="24"/>
                                <w:szCs w:val="24"/>
                                <w:u w:val="single"/>
                                <w:rtl/>
                              </w:rPr>
                            </w:pPr>
                            <w:r w:rsidRPr="009A41D5">
                              <w:rPr>
                                <w:rFonts w:ascii="David" w:hAnsi="David" w:cs="David"/>
                                <w:b/>
                                <w:bCs/>
                                <w:sz w:val="24"/>
                                <w:szCs w:val="24"/>
                                <w:u w:val="single"/>
                                <w:rtl/>
                              </w:rPr>
                              <w:t xml:space="preserve">מבוא </w:t>
                            </w:r>
                          </w:p>
                          <w:p w:rsidR="00921302" w:rsidRDefault="00921302" w:rsidP="00921302">
                            <w:pPr>
                              <w:jc w:val="right"/>
                              <w:rPr>
                                <w:sz w:val="36"/>
                                <w:szCs w:val="36"/>
                                <w:u w:val="single"/>
                                <w:rtl/>
                              </w:rPr>
                            </w:pPr>
                            <w:r>
                              <w:rPr>
                                <w:rFonts w:ascii="David" w:hAnsi="David" w:cs="David" w:hint="cs"/>
                                <w:b/>
                                <w:bCs/>
                                <w:sz w:val="24"/>
                                <w:szCs w:val="24"/>
                                <w:u w:val="single"/>
                                <w:rtl/>
                              </w:rPr>
                              <w:t xml:space="preserve">דין </w:t>
                            </w:r>
                            <w:r w:rsidRPr="009A41D5">
                              <w:rPr>
                                <w:rFonts w:ascii="David" w:hAnsi="David" w:cs="David"/>
                                <w:b/>
                                <w:bCs/>
                                <w:sz w:val="24"/>
                                <w:szCs w:val="24"/>
                                <w:u w:val="single"/>
                                <w:rtl/>
                              </w:rPr>
                              <w:t>מצוי</w:t>
                            </w:r>
                          </w:p>
                          <w:p w:rsidR="00921302" w:rsidRDefault="00921302" w:rsidP="00921302">
                            <w:pPr>
                              <w:bidi/>
                              <w:spacing w:line="360" w:lineRule="auto"/>
                              <w:rPr>
                                <w:rFonts w:ascii="David" w:hAnsi="David" w:cs="David"/>
                                <w:b/>
                                <w:bCs/>
                                <w:sz w:val="24"/>
                                <w:szCs w:val="24"/>
                                <w:u w:val="single"/>
                                <w:rtl/>
                              </w:rPr>
                            </w:pPr>
                            <w:r w:rsidRPr="009A41D5">
                              <w:rPr>
                                <w:rFonts w:ascii="David" w:hAnsi="David" w:cs="David"/>
                                <w:b/>
                                <w:bCs/>
                                <w:sz w:val="24"/>
                                <w:szCs w:val="24"/>
                                <w:u w:val="single"/>
                                <w:rtl/>
                              </w:rPr>
                              <w:t xml:space="preserve">סקירה היסטורית של מצב החירום במדינת ישראל </w:t>
                            </w:r>
                          </w:p>
                          <w:p w:rsidR="00921302" w:rsidRDefault="00921302" w:rsidP="00921302">
                            <w:pPr>
                              <w:bidi/>
                              <w:spacing w:line="360" w:lineRule="auto"/>
                              <w:rPr>
                                <w:rFonts w:ascii="David" w:hAnsi="David" w:cs="David"/>
                                <w:sz w:val="24"/>
                                <w:szCs w:val="24"/>
                                <w:u w:val="single"/>
                                <w:rtl/>
                                <w:lang w:val="en-US"/>
                              </w:rPr>
                            </w:pPr>
                            <w:r w:rsidRPr="009A41D5">
                              <w:rPr>
                                <w:rFonts w:ascii="David" w:hAnsi="David" w:cs="David"/>
                                <w:sz w:val="24"/>
                                <w:szCs w:val="24"/>
                                <w:u w:val="single"/>
                                <w:rtl/>
                                <w:lang w:val="en-US"/>
                              </w:rPr>
                              <w:t>התפתחות הביקורת השיפוטית והפסיקה</w:t>
                            </w:r>
                          </w:p>
                          <w:p w:rsidR="00921302" w:rsidRDefault="00921302" w:rsidP="00921302">
                            <w:pPr>
                              <w:bidi/>
                              <w:spacing w:line="360" w:lineRule="auto"/>
                              <w:rPr>
                                <w:rFonts w:ascii="David" w:hAnsi="David" w:cs="David"/>
                                <w:sz w:val="24"/>
                                <w:szCs w:val="24"/>
                                <w:u w:val="single"/>
                                <w:rtl/>
                                <w:lang w:val="en-US"/>
                              </w:rPr>
                            </w:pPr>
                            <w:r w:rsidRPr="009A41D5">
                              <w:rPr>
                                <w:rFonts w:ascii="David" w:hAnsi="David" w:cs="David"/>
                                <w:sz w:val="24"/>
                                <w:szCs w:val="24"/>
                                <w:u w:val="single"/>
                                <w:rtl/>
                                <w:lang w:val="en-US"/>
                              </w:rPr>
                              <w:t>עיקרון הפרדת הרשויות במדינות דמוקרטיות</w:t>
                            </w:r>
                          </w:p>
                          <w:p w:rsidR="00921302" w:rsidRDefault="00921302" w:rsidP="00921302">
                            <w:pPr>
                              <w:bidi/>
                              <w:spacing w:line="360" w:lineRule="auto"/>
                              <w:rPr>
                                <w:rFonts w:ascii="David" w:hAnsi="David" w:cs="David"/>
                                <w:sz w:val="24"/>
                                <w:szCs w:val="24"/>
                                <w:u w:val="single"/>
                                <w:rtl/>
                                <w:lang w:val="en-US"/>
                              </w:rPr>
                            </w:pPr>
                            <w:r w:rsidRPr="009A41D5">
                              <w:rPr>
                                <w:rFonts w:ascii="David" w:hAnsi="David" w:cs="David"/>
                                <w:sz w:val="24"/>
                                <w:szCs w:val="24"/>
                                <w:u w:val="single"/>
                                <w:rtl/>
                                <w:lang w:val="en-US"/>
                              </w:rPr>
                              <w:t>דיון על הפער בין הדין המצוי למציאות</w:t>
                            </w:r>
                          </w:p>
                          <w:p w:rsidR="00921302" w:rsidRDefault="00921302" w:rsidP="00921302">
                            <w:pPr>
                              <w:bidi/>
                              <w:spacing w:line="360" w:lineRule="auto"/>
                              <w:jc w:val="both"/>
                              <w:rPr>
                                <w:rFonts w:ascii="David" w:hAnsi="David" w:cs="David"/>
                                <w:sz w:val="24"/>
                                <w:szCs w:val="24"/>
                                <w:u w:val="single"/>
                                <w:rtl/>
                                <w:lang w:val="en-US"/>
                              </w:rPr>
                            </w:pPr>
                            <w:r w:rsidRPr="009A41D5">
                              <w:rPr>
                                <w:rFonts w:ascii="David" w:hAnsi="David" w:cs="David"/>
                                <w:sz w:val="24"/>
                                <w:szCs w:val="24"/>
                                <w:u w:val="single"/>
                                <w:rtl/>
                                <w:lang w:val="en-US"/>
                              </w:rPr>
                              <w:t>סתירה בין חוקי יסוד</w:t>
                            </w:r>
                          </w:p>
                          <w:p w:rsidR="00921302" w:rsidRDefault="00921302" w:rsidP="00921302">
                            <w:pPr>
                              <w:bidi/>
                              <w:spacing w:line="360" w:lineRule="auto"/>
                              <w:jc w:val="both"/>
                              <w:rPr>
                                <w:rFonts w:ascii="David" w:hAnsi="David" w:cs="David"/>
                                <w:b/>
                                <w:bCs/>
                                <w:sz w:val="24"/>
                                <w:szCs w:val="24"/>
                                <w:u w:val="single"/>
                                <w:rtl/>
                                <w:lang w:val="en-US"/>
                              </w:rPr>
                            </w:pPr>
                            <w:r w:rsidRPr="009A41D5">
                              <w:rPr>
                                <w:rFonts w:ascii="David" w:hAnsi="David" w:cs="David"/>
                                <w:b/>
                                <w:bCs/>
                                <w:sz w:val="24"/>
                                <w:szCs w:val="24"/>
                                <w:u w:val="single"/>
                                <w:rtl/>
                                <w:lang w:val="en-US"/>
                              </w:rPr>
                              <w:t>משפט משווא</w:t>
                            </w:r>
                          </w:p>
                          <w:p w:rsidR="00921302" w:rsidRPr="00921302" w:rsidRDefault="00921302" w:rsidP="00921302">
                            <w:pPr>
                              <w:bidi/>
                              <w:spacing w:line="360" w:lineRule="auto"/>
                              <w:jc w:val="both"/>
                              <w:rPr>
                                <w:rFonts w:ascii="David" w:hAnsi="David" w:cs="David"/>
                                <w:b/>
                                <w:bCs/>
                                <w:sz w:val="24"/>
                                <w:szCs w:val="24"/>
                                <w:u w:val="single"/>
                                <w:rtl/>
                                <w:lang w:val="en-US"/>
                              </w:rPr>
                            </w:pPr>
                            <w:r w:rsidRPr="00921302">
                              <w:rPr>
                                <w:rFonts w:ascii="David" w:hAnsi="David" w:cs="David"/>
                                <w:b/>
                                <w:bCs/>
                                <w:sz w:val="24"/>
                                <w:szCs w:val="24"/>
                                <w:u w:val="single"/>
                                <w:rtl/>
                                <w:lang w:val="en-US"/>
                              </w:rPr>
                              <w:t>הדין הרצוי</w:t>
                            </w:r>
                          </w:p>
                          <w:p w:rsidR="00921302" w:rsidRDefault="00921302" w:rsidP="00921302">
                            <w:pPr>
                              <w:bidi/>
                              <w:spacing w:line="360" w:lineRule="auto"/>
                              <w:jc w:val="both"/>
                              <w:rPr>
                                <w:rFonts w:ascii="David" w:hAnsi="David" w:cs="David"/>
                                <w:sz w:val="24"/>
                                <w:szCs w:val="24"/>
                                <w:u w:val="single"/>
                                <w:rtl/>
                                <w:lang w:val="en-US"/>
                              </w:rPr>
                            </w:pPr>
                            <w:r w:rsidRPr="009A41D5">
                              <w:rPr>
                                <w:rFonts w:ascii="David" w:hAnsi="David" w:cs="David"/>
                                <w:sz w:val="24"/>
                                <w:szCs w:val="24"/>
                                <w:u w:val="single"/>
                                <w:rtl/>
                                <w:lang w:val="en-US"/>
                              </w:rPr>
                              <w:t>הערכת המצב הקיים</w:t>
                            </w:r>
                          </w:p>
                          <w:p w:rsidR="00921302" w:rsidRDefault="00921302" w:rsidP="00921302">
                            <w:pPr>
                              <w:bidi/>
                              <w:spacing w:line="360" w:lineRule="auto"/>
                              <w:jc w:val="both"/>
                              <w:rPr>
                                <w:rFonts w:ascii="David" w:hAnsi="David" w:cs="David"/>
                                <w:sz w:val="24"/>
                                <w:szCs w:val="24"/>
                                <w:u w:val="single"/>
                                <w:rtl/>
                                <w:lang w:val="en-US"/>
                              </w:rPr>
                            </w:pPr>
                            <w:r w:rsidRPr="009A41D5">
                              <w:rPr>
                                <w:rFonts w:ascii="David" w:hAnsi="David" w:cs="David"/>
                                <w:sz w:val="24"/>
                                <w:szCs w:val="24"/>
                                <w:u w:val="single"/>
                                <w:rtl/>
                                <w:lang w:val="en-US"/>
                              </w:rPr>
                              <w:t>הבחנה בין זכות לאינטרס בחוק</w:t>
                            </w:r>
                          </w:p>
                          <w:p w:rsidR="00921302" w:rsidRDefault="00921302" w:rsidP="00921302">
                            <w:pPr>
                              <w:bidi/>
                              <w:spacing w:line="360" w:lineRule="auto"/>
                              <w:jc w:val="both"/>
                              <w:rPr>
                                <w:rFonts w:ascii="David" w:hAnsi="David" w:cs="David"/>
                                <w:sz w:val="24"/>
                                <w:szCs w:val="24"/>
                                <w:u w:val="single"/>
                                <w:rtl/>
                                <w:lang w:val="en-US"/>
                              </w:rPr>
                            </w:pPr>
                            <w:r w:rsidRPr="009A41D5">
                              <w:rPr>
                                <w:rFonts w:ascii="David" w:hAnsi="David" w:cs="David"/>
                                <w:sz w:val="24"/>
                                <w:szCs w:val="24"/>
                                <w:u w:val="single"/>
                                <w:rtl/>
                                <w:lang w:val="en-US"/>
                              </w:rPr>
                              <w:t>הצעה למתווה חדש</w:t>
                            </w:r>
                          </w:p>
                          <w:p w:rsidR="00921302" w:rsidRPr="009A41D5" w:rsidRDefault="00921302" w:rsidP="00921302">
                            <w:pPr>
                              <w:bidi/>
                              <w:spacing w:line="360" w:lineRule="auto"/>
                              <w:jc w:val="both"/>
                              <w:rPr>
                                <w:rFonts w:ascii="David" w:hAnsi="David" w:cs="David"/>
                                <w:sz w:val="24"/>
                                <w:szCs w:val="24"/>
                                <w:rtl/>
                                <w:lang w:val="en-US"/>
                              </w:rPr>
                            </w:pPr>
                            <w:r w:rsidRPr="009A41D5">
                              <w:rPr>
                                <w:rFonts w:ascii="David" w:hAnsi="David" w:cs="David"/>
                                <w:sz w:val="24"/>
                                <w:szCs w:val="24"/>
                                <w:u w:val="single"/>
                                <w:rtl/>
                                <w:lang w:val="en-US"/>
                              </w:rPr>
                              <w:t>סיכו</w:t>
                            </w:r>
                            <w:r>
                              <w:rPr>
                                <w:rFonts w:ascii="David" w:hAnsi="David" w:cs="David" w:hint="cs"/>
                                <w:sz w:val="24"/>
                                <w:szCs w:val="24"/>
                                <w:u w:val="single"/>
                                <w:rtl/>
                                <w:lang w:val="en-US"/>
                              </w:rPr>
                              <w:t>ם</w:t>
                            </w:r>
                          </w:p>
                          <w:p w:rsidR="00921302" w:rsidRPr="009A41D5" w:rsidRDefault="00921302" w:rsidP="00921302">
                            <w:pPr>
                              <w:bidi/>
                              <w:spacing w:line="360" w:lineRule="auto"/>
                              <w:jc w:val="both"/>
                              <w:rPr>
                                <w:rFonts w:ascii="David" w:hAnsi="David" w:cs="David"/>
                                <w:b/>
                                <w:bCs/>
                                <w:sz w:val="24"/>
                                <w:szCs w:val="24"/>
                                <w:u w:val="single"/>
                                <w:rtl/>
                                <w:lang w:val="en-US"/>
                              </w:rPr>
                            </w:pPr>
                          </w:p>
                          <w:p w:rsidR="00921302" w:rsidRPr="009A41D5" w:rsidRDefault="00921302" w:rsidP="00921302">
                            <w:pPr>
                              <w:bidi/>
                              <w:spacing w:line="360" w:lineRule="auto"/>
                              <w:jc w:val="both"/>
                              <w:rPr>
                                <w:rFonts w:ascii="David" w:hAnsi="David" w:cs="David"/>
                                <w:sz w:val="24"/>
                                <w:szCs w:val="24"/>
                                <w:u w:val="single"/>
                                <w:rtl/>
                                <w:lang w:val="en-US"/>
                              </w:rPr>
                            </w:pPr>
                          </w:p>
                          <w:p w:rsidR="00921302" w:rsidRPr="009A41D5" w:rsidRDefault="00921302" w:rsidP="00921302">
                            <w:pPr>
                              <w:bidi/>
                              <w:spacing w:line="360" w:lineRule="auto"/>
                              <w:rPr>
                                <w:rFonts w:ascii="David" w:hAnsi="David" w:cs="David"/>
                                <w:sz w:val="24"/>
                                <w:szCs w:val="24"/>
                                <w:u w:val="single"/>
                                <w:rtl/>
                                <w:lang w:val="en-US"/>
                              </w:rPr>
                            </w:pPr>
                          </w:p>
                          <w:p w:rsidR="00921302" w:rsidRPr="009A41D5" w:rsidRDefault="00921302" w:rsidP="00921302">
                            <w:pPr>
                              <w:bidi/>
                              <w:spacing w:line="360" w:lineRule="auto"/>
                              <w:rPr>
                                <w:rFonts w:ascii="David" w:hAnsi="David" w:cs="David"/>
                                <w:sz w:val="24"/>
                                <w:szCs w:val="24"/>
                                <w:u w:val="single"/>
                                <w:rtl/>
                                <w:lang w:val="en-US"/>
                              </w:rPr>
                            </w:pPr>
                          </w:p>
                          <w:p w:rsidR="00921302" w:rsidRDefault="00921302" w:rsidP="00921302">
                            <w:pPr>
                              <w:bidi/>
                              <w:spacing w:line="360" w:lineRule="auto"/>
                              <w:rPr>
                                <w:rFonts w:ascii="David" w:hAnsi="David" w:cs="David"/>
                                <w:b/>
                                <w:bCs/>
                                <w:sz w:val="24"/>
                                <w:szCs w:val="24"/>
                                <w:u w:val="single"/>
                                <w:rtl/>
                              </w:rPr>
                            </w:pPr>
                            <w:r w:rsidRPr="009A41D5">
                              <w:rPr>
                                <w:rFonts w:ascii="David" w:hAnsi="David" w:cs="David"/>
                                <w:b/>
                                <w:bCs/>
                                <w:sz w:val="24"/>
                                <w:szCs w:val="24"/>
                                <w:u w:val="single"/>
                                <w:rtl/>
                              </w:rPr>
                              <w:t xml:space="preserve">  </w:t>
                            </w:r>
                          </w:p>
                          <w:p w:rsidR="00921302" w:rsidRPr="009A41D5" w:rsidRDefault="00921302" w:rsidP="00921302">
                            <w:pPr>
                              <w:bidi/>
                              <w:spacing w:line="360" w:lineRule="auto"/>
                              <w:rPr>
                                <w:rFonts w:ascii="David" w:hAnsi="David" w:cs="David"/>
                                <w:b/>
                                <w:bCs/>
                                <w:sz w:val="24"/>
                                <w:szCs w:val="24"/>
                                <w:u w:val="single"/>
                              </w:rPr>
                            </w:pPr>
                          </w:p>
                          <w:p w:rsidR="00921302" w:rsidRPr="00921302" w:rsidRDefault="00921302" w:rsidP="00921302">
                            <w:pPr>
                              <w:jc w:val="right"/>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05pt;margin-top:0;width:472pt;height:474.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" strokecolor="white [3212]">
                <v:textbox>
                  <w:txbxContent>
                    <w:p w:rsidR="00921302" w:rsidRDefault="00921302" w:rsidP="00921302">
                      <w:pPr>
                        <w:jc w:val="center"/>
                        <w:rPr>
                          <w:sz w:val="36"/>
                          <w:szCs w:val="36"/>
                          <w:u w:val="single"/>
                          <w:rtl/>
                        </w:rPr>
                      </w:pPr>
                      <w:r w:rsidRPr="00921302">
                        <w:rPr>
                          <w:rFonts w:hint="cs"/>
                          <w:sz w:val="36"/>
                          <w:szCs w:val="36"/>
                          <w:u w:val="single"/>
                          <w:rtl/>
                        </w:rPr>
                        <w:t>תוכן עיניינים</w:t>
                      </w:r>
                    </w:p>
                    <w:p w:rsidR="00921302" w:rsidRDefault="00921302" w:rsidP="00921302">
                      <w:pPr>
                        <w:jc w:val="right"/>
                        <w:rPr>
                          <w:rFonts w:ascii="David" w:hAnsi="David" w:cs="David"/>
                          <w:b/>
                          <w:bCs/>
                          <w:sz w:val="24"/>
                          <w:szCs w:val="24"/>
                          <w:u w:val="single"/>
                          <w:rtl/>
                        </w:rPr>
                      </w:pPr>
                      <w:r w:rsidRPr="009A41D5">
                        <w:rPr>
                          <w:rFonts w:ascii="David" w:hAnsi="David" w:cs="David"/>
                          <w:b/>
                          <w:bCs/>
                          <w:sz w:val="24"/>
                          <w:szCs w:val="24"/>
                          <w:u w:val="single"/>
                          <w:rtl/>
                        </w:rPr>
                        <w:t xml:space="preserve">מבוא </w:t>
                      </w:r>
                    </w:p>
                    <w:p w:rsidR="00921302" w:rsidRDefault="00921302" w:rsidP="00921302">
                      <w:pPr>
                        <w:jc w:val="right"/>
                        <w:rPr>
                          <w:sz w:val="36"/>
                          <w:szCs w:val="36"/>
                          <w:u w:val="single"/>
                          <w:rtl/>
                        </w:rPr>
                      </w:pPr>
                      <w:r>
                        <w:rPr>
                          <w:rFonts w:ascii="David" w:hAnsi="David" w:cs="David" w:hint="cs"/>
                          <w:b/>
                          <w:bCs/>
                          <w:sz w:val="24"/>
                          <w:szCs w:val="24"/>
                          <w:u w:val="single"/>
                          <w:rtl/>
                        </w:rPr>
                        <w:t xml:space="preserve">דין </w:t>
                      </w:r>
                      <w:r w:rsidRPr="009A41D5">
                        <w:rPr>
                          <w:rFonts w:ascii="David" w:hAnsi="David" w:cs="David"/>
                          <w:b/>
                          <w:bCs/>
                          <w:sz w:val="24"/>
                          <w:szCs w:val="24"/>
                          <w:u w:val="single"/>
                          <w:rtl/>
                        </w:rPr>
                        <w:t>מצוי</w:t>
                      </w:r>
                    </w:p>
                    <w:p w:rsidR="00921302" w:rsidRDefault="00921302" w:rsidP="00921302">
                      <w:pPr>
                        <w:bidi/>
                        <w:spacing w:line="360" w:lineRule="auto"/>
                        <w:rPr>
                          <w:rFonts w:ascii="David" w:hAnsi="David" w:cs="David"/>
                          <w:b/>
                          <w:bCs/>
                          <w:sz w:val="24"/>
                          <w:szCs w:val="24"/>
                          <w:u w:val="single"/>
                          <w:rtl/>
                        </w:rPr>
                      </w:pPr>
                      <w:r w:rsidRPr="009A41D5">
                        <w:rPr>
                          <w:rFonts w:ascii="David" w:hAnsi="David" w:cs="David"/>
                          <w:b/>
                          <w:bCs/>
                          <w:sz w:val="24"/>
                          <w:szCs w:val="24"/>
                          <w:u w:val="single"/>
                          <w:rtl/>
                        </w:rPr>
                        <w:t xml:space="preserve">סקירה היסטורית של מצב החירום במדינת ישראל </w:t>
                      </w:r>
                    </w:p>
                    <w:p w:rsidR="00921302" w:rsidRDefault="00921302" w:rsidP="00921302">
                      <w:pPr>
                        <w:bidi/>
                        <w:spacing w:line="360" w:lineRule="auto"/>
                        <w:rPr>
                          <w:rFonts w:ascii="David" w:hAnsi="David" w:cs="David"/>
                          <w:sz w:val="24"/>
                          <w:szCs w:val="24"/>
                          <w:u w:val="single"/>
                          <w:rtl/>
                          <w:lang w:val="en-US"/>
                        </w:rPr>
                      </w:pPr>
                      <w:r w:rsidRPr="009A41D5">
                        <w:rPr>
                          <w:rFonts w:ascii="David" w:hAnsi="David" w:cs="David"/>
                          <w:sz w:val="24"/>
                          <w:szCs w:val="24"/>
                          <w:u w:val="single"/>
                          <w:rtl/>
                          <w:lang w:val="en-US"/>
                        </w:rPr>
                        <w:t>התפתחות הביקורת השיפוטית והפסיקה</w:t>
                      </w:r>
                    </w:p>
                    <w:p w:rsidR="00921302" w:rsidRDefault="00921302" w:rsidP="00921302">
                      <w:pPr>
                        <w:bidi/>
                        <w:spacing w:line="360" w:lineRule="auto"/>
                        <w:rPr>
                          <w:rFonts w:ascii="David" w:hAnsi="David" w:cs="David"/>
                          <w:sz w:val="24"/>
                          <w:szCs w:val="24"/>
                          <w:u w:val="single"/>
                          <w:rtl/>
                          <w:lang w:val="en-US"/>
                        </w:rPr>
                      </w:pPr>
                      <w:r w:rsidRPr="009A41D5">
                        <w:rPr>
                          <w:rFonts w:ascii="David" w:hAnsi="David" w:cs="David"/>
                          <w:sz w:val="24"/>
                          <w:szCs w:val="24"/>
                          <w:u w:val="single"/>
                          <w:rtl/>
                          <w:lang w:val="en-US"/>
                        </w:rPr>
                        <w:t>עיקרון הפרדת הרשויות במדינות דמוקרטיות</w:t>
                      </w:r>
                    </w:p>
                    <w:p w:rsidR="00921302" w:rsidRDefault="00921302" w:rsidP="00921302">
                      <w:pPr>
                        <w:bidi/>
                        <w:spacing w:line="360" w:lineRule="auto"/>
                        <w:rPr>
                          <w:rFonts w:ascii="David" w:hAnsi="David" w:cs="David"/>
                          <w:sz w:val="24"/>
                          <w:szCs w:val="24"/>
                          <w:u w:val="single"/>
                          <w:rtl/>
                          <w:lang w:val="en-US"/>
                        </w:rPr>
                      </w:pPr>
                      <w:r w:rsidRPr="009A41D5">
                        <w:rPr>
                          <w:rFonts w:ascii="David" w:hAnsi="David" w:cs="David"/>
                          <w:sz w:val="24"/>
                          <w:szCs w:val="24"/>
                          <w:u w:val="single"/>
                          <w:rtl/>
                          <w:lang w:val="en-US"/>
                        </w:rPr>
                        <w:t>דיון על הפער בין הדין המצוי למציאות</w:t>
                      </w:r>
                    </w:p>
                    <w:p w:rsidR="00921302" w:rsidRDefault="00921302" w:rsidP="00921302">
                      <w:pPr>
                        <w:bidi/>
                        <w:spacing w:line="360" w:lineRule="auto"/>
                        <w:jc w:val="both"/>
                        <w:rPr>
                          <w:rFonts w:ascii="David" w:hAnsi="David" w:cs="David"/>
                          <w:sz w:val="24"/>
                          <w:szCs w:val="24"/>
                          <w:u w:val="single"/>
                          <w:rtl/>
                          <w:lang w:val="en-US"/>
                        </w:rPr>
                      </w:pPr>
                      <w:r w:rsidRPr="009A41D5">
                        <w:rPr>
                          <w:rFonts w:ascii="David" w:hAnsi="David" w:cs="David"/>
                          <w:sz w:val="24"/>
                          <w:szCs w:val="24"/>
                          <w:u w:val="single"/>
                          <w:rtl/>
                          <w:lang w:val="en-US"/>
                        </w:rPr>
                        <w:t>סתירה בין חוקי יסוד</w:t>
                      </w:r>
                    </w:p>
                    <w:p w:rsidR="00921302" w:rsidRDefault="00921302" w:rsidP="00921302">
                      <w:pPr>
                        <w:bidi/>
                        <w:spacing w:line="360" w:lineRule="auto"/>
                        <w:jc w:val="both"/>
                        <w:rPr>
                          <w:rFonts w:ascii="David" w:hAnsi="David" w:cs="David"/>
                          <w:b/>
                          <w:bCs/>
                          <w:sz w:val="24"/>
                          <w:szCs w:val="24"/>
                          <w:u w:val="single"/>
                          <w:rtl/>
                          <w:lang w:val="en-US"/>
                        </w:rPr>
                      </w:pPr>
                      <w:r w:rsidRPr="009A41D5">
                        <w:rPr>
                          <w:rFonts w:ascii="David" w:hAnsi="David" w:cs="David"/>
                          <w:b/>
                          <w:bCs/>
                          <w:sz w:val="24"/>
                          <w:szCs w:val="24"/>
                          <w:u w:val="single"/>
                          <w:rtl/>
                          <w:lang w:val="en-US"/>
                        </w:rPr>
                        <w:t>משפט משווא</w:t>
                      </w:r>
                    </w:p>
                    <w:p w:rsidR="00921302" w:rsidRPr="00921302" w:rsidRDefault="00921302" w:rsidP="00921302">
                      <w:pPr>
                        <w:bidi/>
                        <w:spacing w:line="360" w:lineRule="auto"/>
                        <w:jc w:val="both"/>
                        <w:rPr>
                          <w:rFonts w:ascii="David" w:hAnsi="David" w:cs="David"/>
                          <w:b/>
                          <w:bCs/>
                          <w:sz w:val="24"/>
                          <w:szCs w:val="24"/>
                          <w:u w:val="single"/>
                          <w:rtl/>
                          <w:lang w:val="en-US"/>
                        </w:rPr>
                      </w:pPr>
                      <w:r w:rsidRPr="00921302">
                        <w:rPr>
                          <w:rFonts w:ascii="David" w:hAnsi="David" w:cs="David"/>
                          <w:b/>
                          <w:bCs/>
                          <w:sz w:val="24"/>
                          <w:szCs w:val="24"/>
                          <w:u w:val="single"/>
                          <w:rtl/>
                          <w:lang w:val="en-US"/>
                        </w:rPr>
                        <w:t>הדין הרצוי</w:t>
                      </w:r>
                    </w:p>
                    <w:p w:rsidR="00921302" w:rsidRDefault="00921302" w:rsidP="00921302">
                      <w:pPr>
                        <w:bidi/>
                        <w:spacing w:line="360" w:lineRule="auto"/>
                        <w:jc w:val="both"/>
                        <w:rPr>
                          <w:rFonts w:ascii="David" w:hAnsi="David" w:cs="David"/>
                          <w:sz w:val="24"/>
                          <w:szCs w:val="24"/>
                          <w:u w:val="single"/>
                          <w:rtl/>
                          <w:lang w:val="en-US"/>
                        </w:rPr>
                      </w:pPr>
                      <w:r w:rsidRPr="009A41D5">
                        <w:rPr>
                          <w:rFonts w:ascii="David" w:hAnsi="David" w:cs="David"/>
                          <w:sz w:val="24"/>
                          <w:szCs w:val="24"/>
                          <w:u w:val="single"/>
                          <w:rtl/>
                          <w:lang w:val="en-US"/>
                        </w:rPr>
                        <w:t>הערכת המצב הקיים</w:t>
                      </w:r>
                    </w:p>
                    <w:p w:rsidR="00921302" w:rsidRDefault="00921302" w:rsidP="00921302">
                      <w:pPr>
                        <w:bidi/>
                        <w:spacing w:line="360" w:lineRule="auto"/>
                        <w:jc w:val="both"/>
                        <w:rPr>
                          <w:rFonts w:ascii="David" w:hAnsi="David" w:cs="David"/>
                          <w:sz w:val="24"/>
                          <w:szCs w:val="24"/>
                          <w:u w:val="single"/>
                          <w:rtl/>
                          <w:lang w:val="en-US"/>
                        </w:rPr>
                      </w:pPr>
                      <w:r w:rsidRPr="009A41D5">
                        <w:rPr>
                          <w:rFonts w:ascii="David" w:hAnsi="David" w:cs="David"/>
                          <w:sz w:val="24"/>
                          <w:szCs w:val="24"/>
                          <w:u w:val="single"/>
                          <w:rtl/>
                          <w:lang w:val="en-US"/>
                        </w:rPr>
                        <w:t>הבחנה בין זכות לאינטרס בחוק</w:t>
                      </w:r>
                    </w:p>
                    <w:p w:rsidR="00921302" w:rsidRDefault="00921302" w:rsidP="00921302">
                      <w:pPr>
                        <w:bidi/>
                        <w:spacing w:line="360" w:lineRule="auto"/>
                        <w:jc w:val="both"/>
                        <w:rPr>
                          <w:rFonts w:ascii="David" w:hAnsi="David" w:cs="David"/>
                          <w:sz w:val="24"/>
                          <w:szCs w:val="24"/>
                          <w:u w:val="single"/>
                          <w:rtl/>
                          <w:lang w:val="en-US"/>
                        </w:rPr>
                      </w:pPr>
                      <w:r w:rsidRPr="009A41D5">
                        <w:rPr>
                          <w:rFonts w:ascii="David" w:hAnsi="David" w:cs="David"/>
                          <w:sz w:val="24"/>
                          <w:szCs w:val="24"/>
                          <w:u w:val="single"/>
                          <w:rtl/>
                          <w:lang w:val="en-US"/>
                        </w:rPr>
                        <w:t>הצעה למתווה חדש</w:t>
                      </w:r>
                    </w:p>
                    <w:p w:rsidR="00921302" w:rsidRPr="009A41D5" w:rsidRDefault="00921302" w:rsidP="00921302">
                      <w:pPr>
                        <w:bidi/>
                        <w:spacing w:line="360" w:lineRule="auto"/>
                        <w:jc w:val="both"/>
                        <w:rPr>
                          <w:rFonts w:ascii="David" w:hAnsi="David" w:cs="David"/>
                          <w:sz w:val="24"/>
                          <w:szCs w:val="24"/>
                          <w:rtl/>
                          <w:lang w:val="en-US"/>
                        </w:rPr>
                      </w:pPr>
                      <w:r w:rsidRPr="009A41D5">
                        <w:rPr>
                          <w:rFonts w:ascii="David" w:hAnsi="David" w:cs="David"/>
                          <w:sz w:val="24"/>
                          <w:szCs w:val="24"/>
                          <w:u w:val="single"/>
                          <w:rtl/>
                          <w:lang w:val="en-US"/>
                        </w:rPr>
                        <w:t>סיכו</w:t>
                      </w:r>
                      <w:r>
                        <w:rPr>
                          <w:rFonts w:ascii="David" w:hAnsi="David" w:cs="David" w:hint="cs"/>
                          <w:sz w:val="24"/>
                          <w:szCs w:val="24"/>
                          <w:u w:val="single"/>
                          <w:rtl/>
                          <w:lang w:val="en-US"/>
                        </w:rPr>
                        <w:t>ם</w:t>
                      </w:r>
                    </w:p>
                    <w:p w:rsidR="00921302" w:rsidRPr="009A41D5" w:rsidRDefault="00921302" w:rsidP="00921302">
                      <w:pPr>
                        <w:bidi/>
                        <w:spacing w:line="360" w:lineRule="auto"/>
                        <w:jc w:val="both"/>
                        <w:rPr>
                          <w:rFonts w:ascii="David" w:hAnsi="David" w:cs="David"/>
                          <w:b/>
                          <w:bCs/>
                          <w:sz w:val="24"/>
                          <w:szCs w:val="24"/>
                          <w:u w:val="single"/>
                          <w:rtl/>
                          <w:lang w:val="en-US"/>
                        </w:rPr>
                      </w:pPr>
                    </w:p>
                    <w:p w:rsidR="00921302" w:rsidRPr="009A41D5" w:rsidRDefault="00921302" w:rsidP="00921302">
                      <w:pPr>
                        <w:bidi/>
                        <w:spacing w:line="360" w:lineRule="auto"/>
                        <w:jc w:val="both"/>
                        <w:rPr>
                          <w:rFonts w:ascii="David" w:hAnsi="David" w:cs="David"/>
                          <w:sz w:val="24"/>
                          <w:szCs w:val="24"/>
                          <w:u w:val="single"/>
                          <w:rtl/>
                          <w:lang w:val="en-US"/>
                        </w:rPr>
                      </w:pPr>
                    </w:p>
                    <w:p w:rsidR="00921302" w:rsidRPr="009A41D5" w:rsidRDefault="00921302" w:rsidP="00921302">
                      <w:pPr>
                        <w:bidi/>
                        <w:spacing w:line="360" w:lineRule="auto"/>
                        <w:rPr>
                          <w:rFonts w:ascii="David" w:hAnsi="David" w:cs="David"/>
                          <w:sz w:val="24"/>
                          <w:szCs w:val="24"/>
                          <w:u w:val="single"/>
                          <w:rtl/>
                          <w:lang w:val="en-US"/>
                        </w:rPr>
                      </w:pPr>
                    </w:p>
                    <w:p w:rsidR="00921302" w:rsidRPr="009A41D5" w:rsidRDefault="00921302" w:rsidP="00921302">
                      <w:pPr>
                        <w:bidi/>
                        <w:spacing w:line="360" w:lineRule="auto"/>
                        <w:rPr>
                          <w:rFonts w:ascii="David" w:hAnsi="David" w:cs="David"/>
                          <w:sz w:val="24"/>
                          <w:szCs w:val="24"/>
                          <w:u w:val="single"/>
                          <w:rtl/>
                          <w:lang w:val="en-US"/>
                        </w:rPr>
                      </w:pPr>
                    </w:p>
                    <w:p w:rsidR="00921302" w:rsidRDefault="00921302" w:rsidP="00921302">
                      <w:pPr>
                        <w:bidi/>
                        <w:spacing w:line="360" w:lineRule="auto"/>
                        <w:rPr>
                          <w:rFonts w:ascii="David" w:hAnsi="David" w:cs="David"/>
                          <w:b/>
                          <w:bCs/>
                          <w:sz w:val="24"/>
                          <w:szCs w:val="24"/>
                          <w:u w:val="single"/>
                          <w:rtl/>
                        </w:rPr>
                      </w:pPr>
                      <w:r w:rsidRPr="009A41D5">
                        <w:rPr>
                          <w:rFonts w:ascii="David" w:hAnsi="David" w:cs="David"/>
                          <w:b/>
                          <w:bCs/>
                          <w:sz w:val="24"/>
                          <w:szCs w:val="24"/>
                          <w:u w:val="single"/>
                          <w:rtl/>
                        </w:rPr>
                        <w:t xml:space="preserve">  </w:t>
                      </w:r>
                    </w:p>
                    <w:p w:rsidR="00921302" w:rsidRPr="009A41D5" w:rsidRDefault="00921302" w:rsidP="00921302">
                      <w:pPr>
                        <w:bidi/>
                        <w:spacing w:line="360" w:lineRule="auto"/>
                        <w:rPr>
                          <w:rFonts w:ascii="David" w:hAnsi="David" w:cs="David"/>
                          <w:b/>
                          <w:bCs/>
                          <w:sz w:val="24"/>
                          <w:szCs w:val="24"/>
                          <w:u w:val="single"/>
                        </w:rPr>
                      </w:pPr>
                    </w:p>
                    <w:p w:rsidR="00921302" w:rsidRPr="00921302" w:rsidRDefault="00921302" w:rsidP="00921302">
                      <w:pPr>
                        <w:jc w:val="right"/>
                        <w:rPr>
                          <w:sz w:val="28"/>
                          <w:szCs w:val="28"/>
                        </w:rPr>
                      </w:pPr>
                    </w:p>
                  </w:txbxContent>
                </v:textbox>
                <w10:wrap type="square"/>
              </v:shape>
            </w:pict>
          </mc:Fallback>
        </mc:AlternateContent>
      </w:r>
    </w:p>
    <w:p w:rsidR="00921302" w:rsidRDefault="00921302" w:rsidP="00921302">
      <w:pPr>
        <w:jc w:val="right"/>
        <w:rPr>
          <w:rtl/>
        </w:rPr>
      </w:pPr>
      <w:r>
        <w:rPr>
          <w:rtl/>
        </w:rPr>
        <w:br w:type="page"/>
      </w:r>
    </w:p>
    <w:p w:rsidR="00921302" w:rsidRPr="00921302" w:rsidRDefault="00921302" w:rsidP="00921302">
      <w:pPr>
        <w:rPr>
          <w:rtl/>
        </w:rPr>
      </w:pPr>
    </w:p>
    <w:p w:rsidR="001C0B3A" w:rsidRPr="009A41D5" w:rsidRDefault="001C0B3A" w:rsidP="00902161">
      <w:pPr>
        <w:bidi/>
        <w:spacing w:line="360" w:lineRule="auto"/>
        <w:jc w:val="center"/>
        <w:rPr>
          <w:rFonts w:ascii="David" w:hAnsi="David" w:cs="David"/>
          <w:b/>
          <w:bCs/>
          <w:sz w:val="24"/>
          <w:szCs w:val="24"/>
          <w:u w:val="single"/>
          <w:rtl/>
        </w:rPr>
      </w:pPr>
      <w:r w:rsidRPr="009A41D5">
        <w:rPr>
          <w:rFonts w:ascii="David" w:hAnsi="David" w:cs="David"/>
          <w:b/>
          <w:bCs/>
          <w:sz w:val="24"/>
          <w:szCs w:val="24"/>
          <w:u w:val="single"/>
          <w:rtl/>
        </w:rPr>
        <w:t>עבודה חוקתי – מצבי חירום במדינת ישראל</w:t>
      </w:r>
    </w:p>
    <w:p w:rsidR="00CD0090" w:rsidRPr="009A41D5" w:rsidRDefault="00CD0090" w:rsidP="00902161">
      <w:pPr>
        <w:bidi/>
        <w:spacing w:line="360" w:lineRule="auto"/>
        <w:rPr>
          <w:rFonts w:ascii="David" w:hAnsi="David" w:cs="David"/>
          <w:sz w:val="24"/>
          <w:szCs w:val="24"/>
          <w:rtl/>
        </w:rPr>
      </w:pPr>
      <w:r w:rsidRPr="009A41D5">
        <w:rPr>
          <w:rFonts w:ascii="David" w:hAnsi="David" w:cs="David"/>
          <w:b/>
          <w:bCs/>
          <w:sz w:val="24"/>
          <w:szCs w:val="24"/>
          <w:u w:val="single"/>
          <w:rtl/>
        </w:rPr>
        <w:t xml:space="preserve">מבוא </w:t>
      </w:r>
      <w:r w:rsidR="00B674DD" w:rsidRPr="009A41D5">
        <w:rPr>
          <w:rFonts w:ascii="David" w:hAnsi="David" w:cs="David"/>
          <w:b/>
          <w:bCs/>
          <w:sz w:val="24"/>
          <w:szCs w:val="24"/>
          <w:u w:val="single"/>
          <w:rtl/>
        </w:rPr>
        <w:t>–</w:t>
      </w:r>
      <w:r w:rsidR="0034356A" w:rsidRPr="009A41D5">
        <w:rPr>
          <w:rFonts w:ascii="David" w:hAnsi="David" w:cs="David"/>
          <w:sz w:val="24"/>
          <w:szCs w:val="24"/>
          <w:rtl/>
        </w:rPr>
        <w:t xml:space="preserve"> </w:t>
      </w:r>
      <w:r w:rsidR="0036340C" w:rsidRPr="009A41D5">
        <w:rPr>
          <w:rFonts w:ascii="David" w:hAnsi="David" w:cs="David"/>
          <w:sz w:val="24"/>
          <w:szCs w:val="24"/>
          <w:rtl/>
        </w:rPr>
        <w:t>בתקופות חירום רבות אינטרסים קיומיים של מדינה מחייבים אותה לתת עודף סמכויות לרשות המבצעת. מתן סמכ</w:t>
      </w:r>
      <w:r w:rsidR="009E79B6" w:rsidRPr="009A41D5">
        <w:rPr>
          <w:rFonts w:ascii="David" w:hAnsi="David" w:cs="David"/>
          <w:sz w:val="24"/>
          <w:szCs w:val="24"/>
          <w:rtl/>
        </w:rPr>
        <w:t>ו</w:t>
      </w:r>
      <w:r w:rsidR="0036340C" w:rsidRPr="009A41D5">
        <w:rPr>
          <w:rFonts w:ascii="David" w:hAnsi="David" w:cs="David"/>
          <w:sz w:val="24"/>
          <w:szCs w:val="24"/>
          <w:rtl/>
        </w:rPr>
        <w:t xml:space="preserve">יות אלו נועד על מנת להקנות לממשלה את היכולת ליצירת מענה מהיר ויעיל כנגד אותו איום קיים. דרך מקובלת לעשות זאת היא ע"י הכרזת מצב חירום במדינה. </w:t>
      </w:r>
      <w:r w:rsidR="0034356A" w:rsidRPr="009A41D5">
        <w:rPr>
          <w:rFonts w:ascii="David" w:hAnsi="David" w:cs="David"/>
          <w:sz w:val="24"/>
          <w:szCs w:val="24"/>
          <w:rtl/>
        </w:rPr>
        <w:t>עיקרון השעיית צורת המשפט הרגילה בעת חירום איננו חדש. האימפריה הרומית כדיקטטורה כבר עשתה זאת כא</w:t>
      </w:r>
      <w:r w:rsidR="0036340C" w:rsidRPr="009A41D5">
        <w:rPr>
          <w:rFonts w:ascii="David" w:hAnsi="David" w:cs="David"/>
          <w:sz w:val="24"/>
          <w:szCs w:val="24"/>
          <w:rtl/>
        </w:rPr>
        <w:t>ש</w:t>
      </w:r>
      <w:r w:rsidR="0034356A" w:rsidRPr="009A41D5">
        <w:rPr>
          <w:rFonts w:ascii="David" w:hAnsi="David" w:cs="David"/>
          <w:sz w:val="24"/>
          <w:szCs w:val="24"/>
          <w:rtl/>
        </w:rPr>
        <w:t xml:space="preserve">ר נתנה לשליט סמכויות לא מוגבלות להתמודדות עם האיום. הסכנה הגדולה שבהשעיית הדמוקרטיה במצבים אלו מוכר לנו מן העת האחרונה. רפובליקת ויימאר </w:t>
      </w:r>
      <w:r w:rsidR="00D55CE0" w:rsidRPr="009A41D5">
        <w:rPr>
          <w:rFonts w:ascii="David" w:hAnsi="David" w:cs="David"/>
          <w:sz w:val="24"/>
          <w:szCs w:val="24"/>
          <w:rtl/>
        </w:rPr>
        <w:t>(</w:t>
      </w:r>
      <w:r w:rsidR="000E653F" w:rsidRPr="009A41D5">
        <w:rPr>
          <w:rFonts w:ascii="David" w:hAnsi="David" w:cs="David"/>
          <w:sz w:val="24"/>
          <w:szCs w:val="24"/>
          <w:rtl/>
        </w:rPr>
        <w:t xml:space="preserve">השלטון הגמרני לאחר </w:t>
      </w:r>
      <w:r w:rsidR="00D55CE0" w:rsidRPr="009A41D5">
        <w:rPr>
          <w:rFonts w:ascii="David" w:hAnsi="David" w:cs="David"/>
          <w:sz w:val="24"/>
          <w:szCs w:val="24"/>
          <w:rtl/>
        </w:rPr>
        <w:t xml:space="preserve">הרייך השני) </w:t>
      </w:r>
      <w:r w:rsidR="0034356A" w:rsidRPr="009A41D5">
        <w:rPr>
          <w:rFonts w:ascii="David" w:hAnsi="David" w:cs="David"/>
          <w:sz w:val="24"/>
          <w:szCs w:val="24"/>
          <w:rtl/>
        </w:rPr>
        <w:t>שכללה בחוקיה מצב הכרזה על שעת חירום ניצלה אותה לרעה</w:t>
      </w:r>
      <w:r w:rsidR="00E611B8" w:rsidRPr="009A41D5">
        <w:rPr>
          <w:rStyle w:val="a9"/>
          <w:rFonts w:ascii="David" w:hAnsi="David" w:cs="David"/>
          <w:sz w:val="24"/>
          <w:szCs w:val="24"/>
          <w:rtl/>
        </w:rPr>
        <w:footnoteReference w:id="1"/>
      </w:r>
      <w:r w:rsidR="0034356A" w:rsidRPr="009A41D5">
        <w:rPr>
          <w:rFonts w:ascii="David" w:hAnsi="David" w:cs="David"/>
          <w:sz w:val="24"/>
          <w:szCs w:val="24"/>
          <w:rtl/>
        </w:rPr>
        <w:t xml:space="preserve">. </w:t>
      </w:r>
      <w:r w:rsidR="0028718F" w:rsidRPr="009A41D5">
        <w:rPr>
          <w:rFonts w:ascii="David" w:hAnsi="David" w:cs="David"/>
          <w:sz w:val="24"/>
          <w:szCs w:val="24"/>
          <w:rtl/>
        </w:rPr>
        <w:t>הרפובליקה השעתה את ההגנה לזכויות האדם בשמו של הביטחון הלאומי מה שהווה את אחד התנאים לעלייתה של המ</w:t>
      </w:r>
      <w:r w:rsidR="002A11F2" w:rsidRPr="009A41D5">
        <w:rPr>
          <w:rFonts w:ascii="David" w:hAnsi="David" w:cs="David"/>
          <w:sz w:val="24"/>
          <w:szCs w:val="24"/>
          <w:rtl/>
        </w:rPr>
        <w:t>פ</w:t>
      </w:r>
      <w:r w:rsidR="0028718F" w:rsidRPr="009A41D5">
        <w:rPr>
          <w:rFonts w:ascii="David" w:hAnsi="David" w:cs="David"/>
          <w:sz w:val="24"/>
          <w:szCs w:val="24"/>
          <w:rtl/>
        </w:rPr>
        <w:t>לגה הנאצית לשלטון.</w:t>
      </w:r>
      <w:r w:rsidR="009E79B6" w:rsidRPr="009A41D5">
        <w:rPr>
          <w:rFonts w:ascii="David" w:hAnsi="David" w:cs="David"/>
          <w:sz w:val="24"/>
          <w:szCs w:val="24"/>
          <w:rtl/>
        </w:rPr>
        <w:t xml:space="preserve"> גם לשיטת הטוענים שבעת חירום ממשל הפועל בצורה דיקטטורית ומקבל החלטות מיידיות יהיה יעיל יותר לניהול המשבר יסכימו שזה רק באופן זמני </w:t>
      </w:r>
      <w:r w:rsidR="002A11F2" w:rsidRPr="009A41D5">
        <w:rPr>
          <w:rFonts w:ascii="David" w:hAnsi="David" w:cs="David"/>
          <w:sz w:val="24"/>
          <w:szCs w:val="24"/>
          <w:rtl/>
        </w:rPr>
        <w:t>וכמה שיותר</w:t>
      </w:r>
      <w:r w:rsidR="009E79B6" w:rsidRPr="009A41D5">
        <w:rPr>
          <w:rFonts w:ascii="David" w:hAnsi="David" w:cs="David"/>
          <w:sz w:val="24"/>
          <w:szCs w:val="24"/>
          <w:rtl/>
        </w:rPr>
        <w:t xml:space="preserve"> </w:t>
      </w:r>
      <w:r w:rsidR="002A11F2" w:rsidRPr="009A41D5">
        <w:rPr>
          <w:rFonts w:ascii="David" w:hAnsi="David" w:cs="David"/>
          <w:sz w:val="24"/>
          <w:szCs w:val="24"/>
          <w:rtl/>
        </w:rPr>
        <w:t>בקרה</w:t>
      </w:r>
      <w:r w:rsidR="009E79B6" w:rsidRPr="009A41D5">
        <w:rPr>
          <w:rFonts w:ascii="David" w:hAnsi="David" w:cs="David"/>
          <w:sz w:val="24"/>
          <w:szCs w:val="24"/>
          <w:rtl/>
        </w:rPr>
        <w:t xml:space="preserve">. </w:t>
      </w:r>
      <w:r w:rsidR="00E611B8" w:rsidRPr="009A41D5">
        <w:rPr>
          <w:rFonts w:ascii="David" w:hAnsi="David" w:cs="David"/>
          <w:sz w:val="24"/>
          <w:szCs w:val="24"/>
          <w:rtl/>
        </w:rPr>
        <w:t>אנסה במאמר</w:t>
      </w:r>
      <w:r w:rsidR="00B674DD" w:rsidRPr="009A41D5">
        <w:rPr>
          <w:rFonts w:ascii="David" w:hAnsi="David" w:cs="David"/>
          <w:sz w:val="24"/>
          <w:szCs w:val="24"/>
          <w:rtl/>
        </w:rPr>
        <w:t xml:space="preserve"> לבחון כיצד מתמודדת מדינת ישראל כמדינה דמוקרטית בעתות חירום</w:t>
      </w:r>
      <w:r w:rsidR="009E79B6" w:rsidRPr="009A41D5">
        <w:rPr>
          <w:rFonts w:ascii="David" w:hAnsi="David" w:cs="David"/>
          <w:sz w:val="24"/>
          <w:szCs w:val="24"/>
          <w:rtl/>
        </w:rPr>
        <w:t>.</w:t>
      </w:r>
      <w:r w:rsidR="00B674DD" w:rsidRPr="009A41D5">
        <w:rPr>
          <w:rFonts w:ascii="David" w:hAnsi="David" w:cs="David"/>
          <w:sz w:val="24"/>
          <w:szCs w:val="24"/>
          <w:rtl/>
        </w:rPr>
        <w:t xml:space="preserve"> מצב</w:t>
      </w:r>
      <w:r w:rsidR="002A11F2" w:rsidRPr="009A41D5">
        <w:rPr>
          <w:rFonts w:ascii="David" w:hAnsi="David" w:cs="David"/>
          <w:sz w:val="24"/>
          <w:szCs w:val="24"/>
          <w:rtl/>
        </w:rPr>
        <w:t xml:space="preserve"> החירום</w:t>
      </w:r>
      <w:r w:rsidR="00B674DD" w:rsidRPr="009A41D5">
        <w:rPr>
          <w:rFonts w:ascii="David" w:hAnsi="David" w:cs="David"/>
          <w:sz w:val="24"/>
          <w:szCs w:val="24"/>
          <w:rtl/>
        </w:rPr>
        <w:t xml:space="preserve"> "הזמני" ש</w:t>
      </w:r>
      <w:r w:rsidR="009E79B6" w:rsidRPr="009A41D5">
        <w:rPr>
          <w:rFonts w:ascii="David" w:hAnsi="David" w:cs="David"/>
          <w:sz w:val="24"/>
          <w:szCs w:val="24"/>
          <w:rtl/>
        </w:rPr>
        <w:t xml:space="preserve">הפך </w:t>
      </w:r>
      <w:r w:rsidR="00B674DD" w:rsidRPr="009A41D5">
        <w:rPr>
          <w:rFonts w:ascii="David" w:hAnsi="David" w:cs="David"/>
          <w:sz w:val="24"/>
          <w:szCs w:val="24"/>
          <w:rtl/>
        </w:rPr>
        <w:t xml:space="preserve">קבוע במדינת ישראל </w:t>
      </w:r>
      <w:r w:rsidR="009E79B6" w:rsidRPr="009A41D5">
        <w:rPr>
          <w:rFonts w:ascii="David" w:hAnsi="David" w:cs="David"/>
          <w:sz w:val="24"/>
          <w:szCs w:val="24"/>
          <w:rtl/>
        </w:rPr>
        <w:t>מכיל את הפוטנציאל</w:t>
      </w:r>
      <w:r w:rsidR="00B674DD" w:rsidRPr="009A41D5">
        <w:rPr>
          <w:rFonts w:ascii="David" w:hAnsi="David" w:cs="David"/>
          <w:sz w:val="24"/>
          <w:szCs w:val="24"/>
          <w:rtl/>
        </w:rPr>
        <w:t xml:space="preserve"> </w:t>
      </w:r>
      <w:r w:rsidR="009E79B6" w:rsidRPr="009A41D5">
        <w:rPr>
          <w:rFonts w:ascii="David" w:hAnsi="David" w:cs="David"/>
          <w:sz w:val="24"/>
          <w:szCs w:val="24"/>
          <w:rtl/>
        </w:rPr>
        <w:t>ל</w:t>
      </w:r>
      <w:r w:rsidR="00B674DD" w:rsidRPr="009A41D5">
        <w:rPr>
          <w:rFonts w:ascii="David" w:hAnsi="David" w:cs="David"/>
          <w:sz w:val="24"/>
          <w:szCs w:val="24"/>
          <w:rtl/>
        </w:rPr>
        <w:t>פ</w:t>
      </w:r>
      <w:r w:rsidR="009E79B6" w:rsidRPr="009A41D5">
        <w:rPr>
          <w:rFonts w:ascii="David" w:hAnsi="David" w:cs="David"/>
          <w:sz w:val="24"/>
          <w:szCs w:val="24"/>
          <w:rtl/>
        </w:rPr>
        <w:t xml:space="preserve">גיעה אפשרית </w:t>
      </w:r>
      <w:r w:rsidR="00B674DD" w:rsidRPr="009A41D5">
        <w:rPr>
          <w:rFonts w:ascii="David" w:hAnsi="David" w:cs="David"/>
          <w:sz w:val="24"/>
          <w:szCs w:val="24"/>
          <w:rtl/>
        </w:rPr>
        <w:t xml:space="preserve">בזכויות יסוד דמוקרטיות. </w:t>
      </w:r>
      <w:r w:rsidR="00E611B8" w:rsidRPr="009A41D5">
        <w:rPr>
          <w:rFonts w:ascii="David" w:hAnsi="David" w:cs="David"/>
          <w:sz w:val="24"/>
          <w:szCs w:val="24"/>
          <w:rtl/>
        </w:rPr>
        <w:t xml:space="preserve">נסקור את התפתחות המצב בישראל את הלך </w:t>
      </w:r>
      <w:r w:rsidR="002A11F2" w:rsidRPr="009A41D5">
        <w:rPr>
          <w:rFonts w:ascii="David" w:hAnsi="David" w:cs="David"/>
          <w:sz w:val="24"/>
          <w:szCs w:val="24"/>
          <w:rtl/>
        </w:rPr>
        <w:t>ה</w:t>
      </w:r>
      <w:r w:rsidR="00E611B8" w:rsidRPr="009A41D5">
        <w:rPr>
          <w:rFonts w:ascii="David" w:hAnsi="David" w:cs="David"/>
          <w:sz w:val="24"/>
          <w:szCs w:val="24"/>
          <w:rtl/>
        </w:rPr>
        <w:t>פסיקה והבעייתיות שבמצב הנוכחי. א</w:t>
      </w:r>
      <w:r w:rsidR="00B674DD" w:rsidRPr="009A41D5">
        <w:rPr>
          <w:rFonts w:ascii="David" w:hAnsi="David" w:cs="David"/>
          <w:sz w:val="24"/>
          <w:szCs w:val="24"/>
          <w:rtl/>
        </w:rPr>
        <w:t xml:space="preserve">בחן </w:t>
      </w:r>
      <w:r w:rsidR="00E611B8" w:rsidRPr="009A41D5">
        <w:rPr>
          <w:rFonts w:ascii="David" w:hAnsi="David" w:cs="David"/>
          <w:sz w:val="24"/>
          <w:szCs w:val="24"/>
          <w:rtl/>
        </w:rPr>
        <w:t xml:space="preserve">ואשווה בין </w:t>
      </w:r>
      <w:r w:rsidR="00B674DD" w:rsidRPr="009A41D5">
        <w:rPr>
          <w:rFonts w:ascii="David" w:hAnsi="David" w:cs="David"/>
          <w:sz w:val="24"/>
          <w:szCs w:val="24"/>
          <w:rtl/>
        </w:rPr>
        <w:t>מודל</w:t>
      </w:r>
      <w:r w:rsidR="00C76947" w:rsidRPr="009A41D5">
        <w:rPr>
          <w:rFonts w:ascii="David" w:hAnsi="David" w:cs="David"/>
          <w:sz w:val="24"/>
          <w:szCs w:val="24"/>
          <w:rtl/>
        </w:rPr>
        <w:t xml:space="preserve">ים </w:t>
      </w:r>
      <w:r w:rsidR="00E611B8" w:rsidRPr="009A41D5">
        <w:rPr>
          <w:rFonts w:ascii="David" w:hAnsi="David" w:cs="David"/>
          <w:sz w:val="24"/>
          <w:szCs w:val="24"/>
          <w:rtl/>
        </w:rPr>
        <w:t>שונים בעולם</w:t>
      </w:r>
      <w:r w:rsidR="00C76947" w:rsidRPr="009A41D5">
        <w:rPr>
          <w:rFonts w:ascii="David" w:hAnsi="David" w:cs="David"/>
          <w:sz w:val="24"/>
          <w:szCs w:val="24"/>
          <w:rtl/>
        </w:rPr>
        <w:t xml:space="preserve"> ואף </w:t>
      </w:r>
      <w:r w:rsidR="00E611B8" w:rsidRPr="009A41D5">
        <w:rPr>
          <w:rFonts w:ascii="David" w:hAnsi="David" w:cs="David"/>
          <w:sz w:val="24"/>
          <w:szCs w:val="24"/>
          <w:rtl/>
        </w:rPr>
        <w:t>אנסה להציע</w:t>
      </w:r>
      <w:r w:rsidR="00C76947" w:rsidRPr="009A41D5">
        <w:rPr>
          <w:rFonts w:ascii="David" w:hAnsi="David" w:cs="David"/>
          <w:sz w:val="24"/>
          <w:szCs w:val="24"/>
          <w:rtl/>
        </w:rPr>
        <w:t xml:space="preserve"> מודל</w:t>
      </w:r>
      <w:r w:rsidR="00B674DD" w:rsidRPr="009A41D5">
        <w:rPr>
          <w:rFonts w:ascii="David" w:hAnsi="David" w:cs="David"/>
          <w:sz w:val="24"/>
          <w:szCs w:val="24"/>
          <w:rtl/>
        </w:rPr>
        <w:t xml:space="preserve"> אופציונלי חדש </w:t>
      </w:r>
      <w:r w:rsidR="00E611B8" w:rsidRPr="009A41D5">
        <w:rPr>
          <w:rFonts w:ascii="David" w:hAnsi="David" w:cs="David"/>
          <w:sz w:val="24"/>
          <w:szCs w:val="24"/>
          <w:rtl/>
        </w:rPr>
        <w:t xml:space="preserve">ליישום במדינת ישראל </w:t>
      </w:r>
      <w:r w:rsidR="00B674DD" w:rsidRPr="009A41D5">
        <w:rPr>
          <w:rFonts w:ascii="David" w:hAnsi="David" w:cs="David"/>
          <w:sz w:val="24"/>
          <w:szCs w:val="24"/>
          <w:rtl/>
        </w:rPr>
        <w:t>לשיפור היחס</w:t>
      </w:r>
      <w:r w:rsidR="00C76947" w:rsidRPr="009A41D5">
        <w:rPr>
          <w:rFonts w:ascii="David" w:hAnsi="David" w:cs="David"/>
          <w:sz w:val="24"/>
          <w:szCs w:val="24"/>
          <w:rtl/>
        </w:rPr>
        <w:t>ים</w:t>
      </w:r>
      <w:r w:rsidR="00B674DD" w:rsidRPr="009A41D5">
        <w:rPr>
          <w:rFonts w:ascii="David" w:hAnsi="David" w:cs="David"/>
          <w:sz w:val="24"/>
          <w:szCs w:val="24"/>
          <w:rtl/>
        </w:rPr>
        <w:t xml:space="preserve"> </w:t>
      </w:r>
      <w:r w:rsidR="00C76947" w:rsidRPr="009A41D5">
        <w:rPr>
          <w:rFonts w:ascii="David" w:hAnsi="David" w:cs="David"/>
          <w:sz w:val="24"/>
          <w:szCs w:val="24"/>
          <w:rtl/>
        </w:rPr>
        <w:t>ש</w:t>
      </w:r>
      <w:r w:rsidR="00B674DD" w:rsidRPr="009A41D5">
        <w:rPr>
          <w:rFonts w:ascii="David" w:hAnsi="David" w:cs="David"/>
          <w:sz w:val="24"/>
          <w:szCs w:val="24"/>
          <w:rtl/>
        </w:rPr>
        <w:t>בין הרשויות</w:t>
      </w:r>
      <w:r w:rsidR="00C76947" w:rsidRPr="009A41D5">
        <w:rPr>
          <w:rFonts w:ascii="David" w:hAnsi="David" w:cs="David"/>
          <w:sz w:val="24"/>
          <w:szCs w:val="24"/>
          <w:rtl/>
        </w:rPr>
        <w:t xml:space="preserve"> בעתות משבר</w:t>
      </w:r>
      <w:r w:rsidR="00E4510A" w:rsidRPr="009A41D5">
        <w:rPr>
          <w:rFonts w:ascii="David" w:hAnsi="David" w:cs="David"/>
          <w:sz w:val="24"/>
          <w:szCs w:val="24"/>
          <w:rtl/>
        </w:rPr>
        <w:t xml:space="preserve"> תוך מתן יכולת התמודדות חוקתית יעילה איתו</w:t>
      </w:r>
      <w:r w:rsidR="00B674DD" w:rsidRPr="009A41D5">
        <w:rPr>
          <w:rFonts w:ascii="David" w:hAnsi="David" w:cs="David"/>
          <w:sz w:val="24"/>
          <w:szCs w:val="24"/>
          <w:rtl/>
        </w:rPr>
        <w:t>.</w:t>
      </w:r>
      <w:r w:rsidR="00E611B8" w:rsidRPr="009A41D5">
        <w:rPr>
          <w:rFonts w:ascii="David" w:hAnsi="David" w:cs="David"/>
          <w:sz w:val="24"/>
          <w:szCs w:val="24"/>
          <w:rtl/>
        </w:rPr>
        <w:t xml:space="preserve"> </w:t>
      </w:r>
    </w:p>
    <w:p w:rsidR="008A1D51" w:rsidRPr="009A41D5" w:rsidRDefault="00FD3FAC" w:rsidP="00902161">
      <w:pPr>
        <w:bidi/>
        <w:spacing w:line="360" w:lineRule="auto"/>
        <w:rPr>
          <w:rFonts w:ascii="David" w:hAnsi="David" w:cs="David"/>
          <w:b/>
          <w:bCs/>
          <w:sz w:val="24"/>
          <w:szCs w:val="24"/>
          <w:u w:val="single"/>
          <w:rtl/>
        </w:rPr>
      </w:pPr>
      <w:r w:rsidRPr="009A41D5">
        <w:rPr>
          <w:rFonts w:ascii="David" w:hAnsi="David" w:cs="David"/>
          <w:b/>
          <w:bCs/>
          <w:sz w:val="24"/>
          <w:szCs w:val="24"/>
          <w:u w:val="single"/>
          <w:rtl/>
        </w:rPr>
        <w:t>דין מצוי</w:t>
      </w:r>
    </w:p>
    <w:p w:rsidR="0058475E" w:rsidRPr="009A41D5" w:rsidRDefault="00AA06FB" w:rsidP="00902161">
      <w:pPr>
        <w:bidi/>
        <w:spacing w:line="360" w:lineRule="auto"/>
        <w:rPr>
          <w:rFonts w:ascii="David" w:hAnsi="David" w:cs="David"/>
          <w:sz w:val="24"/>
          <w:szCs w:val="24"/>
          <w:rtl/>
        </w:rPr>
      </w:pPr>
      <w:r w:rsidRPr="009A41D5">
        <w:rPr>
          <w:rFonts w:ascii="David" w:hAnsi="David" w:cs="David"/>
          <w:sz w:val="24"/>
          <w:szCs w:val="24"/>
          <w:rtl/>
        </w:rPr>
        <w:t>דרך מקובלת ב</w:t>
      </w:r>
      <w:r w:rsidR="0058475E" w:rsidRPr="009A41D5">
        <w:rPr>
          <w:rFonts w:ascii="David" w:hAnsi="David" w:cs="David"/>
          <w:sz w:val="24"/>
          <w:szCs w:val="24"/>
          <w:rtl/>
        </w:rPr>
        <w:t>הרבה מן ה</w:t>
      </w:r>
      <w:r w:rsidRPr="009A41D5">
        <w:rPr>
          <w:rFonts w:ascii="David" w:hAnsi="David" w:cs="David"/>
          <w:sz w:val="24"/>
          <w:szCs w:val="24"/>
          <w:rtl/>
        </w:rPr>
        <w:t xml:space="preserve">מדינות </w:t>
      </w:r>
      <w:r w:rsidR="0058475E" w:rsidRPr="009A41D5">
        <w:rPr>
          <w:rFonts w:ascii="David" w:hAnsi="David" w:cs="David"/>
          <w:sz w:val="24"/>
          <w:szCs w:val="24"/>
          <w:rtl/>
        </w:rPr>
        <w:t>ה</w:t>
      </w:r>
      <w:r w:rsidRPr="009A41D5">
        <w:rPr>
          <w:rFonts w:ascii="David" w:hAnsi="David" w:cs="David"/>
          <w:sz w:val="24"/>
          <w:szCs w:val="24"/>
          <w:rtl/>
        </w:rPr>
        <w:t xml:space="preserve">דמוקרטיות להסדרה חוקתית </w:t>
      </w:r>
      <w:r w:rsidR="0058475E" w:rsidRPr="009A41D5">
        <w:rPr>
          <w:rFonts w:ascii="David" w:hAnsi="David" w:cs="David"/>
          <w:sz w:val="24"/>
          <w:szCs w:val="24"/>
          <w:rtl/>
        </w:rPr>
        <w:t xml:space="preserve">בעת </w:t>
      </w:r>
      <w:r w:rsidR="00373D48" w:rsidRPr="009A41D5">
        <w:rPr>
          <w:rFonts w:ascii="David" w:hAnsi="David" w:cs="David"/>
          <w:sz w:val="24"/>
          <w:szCs w:val="24"/>
          <w:rtl/>
        </w:rPr>
        <w:t xml:space="preserve">מצבי חירום לאומיים היא ע"י הכרזה על "מצב חירום". מצב זה מקנה סמכויות חריגות לרשות המבצעת על חשבון שאר הרשויות. במדינות דמוקרטיות השואפות לשמור כמה שיותר על איזונים ובלמים בין הרשויות והמשכו של פיקוח פרלמנטרי הדבר מעורר קשיים והשאיפה היא לצמצם כמה שניתן את הפגיעה בדמוקרטיה. </w:t>
      </w:r>
      <w:r w:rsidR="0058475E" w:rsidRPr="009A41D5">
        <w:rPr>
          <w:rFonts w:ascii="David" w:hAnsi="David" w:cs="David"/>
          <w:sz w:val="24"/>
          <w:szCs w:val="24"/>
          <w:rtl/>
        </w:rPr>
        <w:t>המצב הקיים בישראל מהווה דוגמה למודל טיפוסי המקובל בעולם המתבסס על מתן יתרת סמכויות לרשות המבצעת</w:t>
      </w:r>
      <w:r w:rsidR="001A7809" w:rsidRPr="009A41D5">
        <w:rPr>
          <w:rFonts w:ascii="David" w:hAnsi="David" w:cs="David"/>
          <w:sz w:val="24"/>
          <w:szCs w:val="24"/>
          <w:rtl/>
        </w:rPr>
        <w:t xml:space="preserve">. המצב בישראל </w:t>
      </w:r>
      <w:r w:rsidR="0058475E" w:rsidRPr="009A41D5">
        <w:rPr>
          <w:rFonts w:ascii="David" w:hAnsi="David" w:cs="David"/>
          <w:sz w:val="24"/>
          <w:szCs w:val="24"/>
          <w:rtl/>
        </w:rPr>
        <w:t>ייחודי</w:t>
      </w:r>
      <w:r w:rsidR="001A7809" w:rsidRPr="009A41D5">
        <w:rPr>
          <w:rFonts w:ascii="David" w:hAnsi="David" w:cs="David"/>
          <w:sz w:val="24"/>
          <w:szCs w:val="24"/>
          <w:rtl/>
        </w:rPr>
        <w:t xml:space="preserve"> בכך שהוא כ"מעבדה חיה"</w:t>
      </w:r>
      <w:r w:rsidR="002A11F2" w:rsidRPr="009A41D5">
        <w:rPr>
          <w:rStyle w:val="a9"/>
          <w:rFonts w:ascii="David" w:hAnsi="David" w:cs="David"/>
          <w:sz w:val="24"/>
          <w:szCs w:val="24"/>
          <w:rtl/>
        </w:rPr>
        <w:footnoteReference w:id="2"/>
      </w:r>
      <w:r w:rsidR="001A7809" w:rsidRPr="009A41D5">
        <w:rPr>
          <w:rFonts w:ascii="David" w:hAnsi="David" w:cs="David"/>
          <w:sz w:val="24"/>
          <w:szCs w:val="24"/>
          <w:rtl/>
        </w:rPr>
        <w:t xml:space="preserve"> למצבי חירום שכן עומדים בפניה סכנות ביטחוניות חמורות מיום היווסדה ועד היום דבר המשפיע על תהליך החקיקה וסמכות הרשויות במדינה</w:t>
      </w:r>
      <w:r w:rsidR="0058475E" w:rsidRPr="009A41D5">
        <w:rPr>
          <w:rFonts w:ascii="David" w:hAnsi="David" w:cs="David"/>
          <w:sz w:val="24"/>
          <w:szCs w:val="24"/>
          <w:rtl/>
        </w:rPr>
        <w:t>.</w:t>
      </w:r>
    </w:p>
    <w:p w:rsidR="00FD3FAC" w:rsidRPr="009A41D5" w:rsidRDefault="0058475E" w:rsidP="00902161">
      <w:pPr>
        <w:bidi/>
        <w:spacing w:line="360" w:lineRule="auto"/>
        <w:rPr>
          <w:rFonts w:ascii="David" w:hAnsi="David" w:cs="David"/>
          <w:b/>
          <w:bCs/>
          <w:sz w:val="24"/>
          <w:szCs w:val="24"/>
          <w:u w:val="single"/>
        </w:rPr>
      </w:pPr>
      <w:bookmarkStart w:id="0" w:name="_Hlk43402278"/>
      <w:r w:rsidRPr="009A41D5">
        <w:rPr>
          <w:rFonts w:ascii="David" w:hAnsi="David" w:cs="David"/>
          <w:b/>
          <w:bCs/>
          <w:sz w:val="24"/>
          <w:szCs w:val="24"/>
          <w:u w:val="single"/>
          <w:rtl/>
        </w:rPr>
        <w:t xml:space="preserve">סקירה היסטורית של מצב </w:t>
      </w:r>
      <w:r w:rsidR="00CD0090" w:rsidRPr="009A41D5">
        <w:rPr>
          <w:rFonts w:ascii="David" w:hAnsi="David" w:cs="David"/>
          <w:b/>
          <w:bCs/>
          <w:sz w:val="24"/>
          <w:szCs w:val="24"/>
          <w:u w:val="single"/>
          <w:rtl/>
        </w:rPr>
        <w:t>ה</w:t>
      </w:r>
      <w:r w:rsidRPr="009A41D5">
        <w:rPr>
          <w:rFonts w:ascii="David" w:hAnsi="David" w:cs="David"/>
          <w:b/>
          <w:bCs/>
          <w:sz w:val="24"/>
          <w:szCs w:val="24"/>
          <w:u w:val="single"/>
          <w:rtl/>
        </w:rPr>
        <w:t xml:space="preserve">חירום במדינת ישראל: </w:t>
      </w:r>
      <w:r w:rsidR="00373D48" w:rsidRPr="009A41D5">
        <w:rPr>
          <w:rFonts w:ascii="David" w:hAnsi="David" w:cs="David"/>
          <w:b/>
          <w:bCs/>
          <w:sz w:val="24"/>
          <w:szCs w:val="24"/>
          <w:u w:val="single"/>
          <w:rtl/>
        </w:rPr>
        <w:t xml:space="preserve"> </w:t>
      </w:r>
      <w:r w:rsidR="00AA06FB" w:rsidRPr="009A41D5">
        <w:rPr>
          <w:rFonts w:ascii="David" w:hAnsi="David" w:cs="David"/>
          <w:b/>
          <w:bCs/>
          <w:sz w:val="24"/>
          <w:szCs w:val="24"/>
          <w:u w:val="single"/>
          <w:rtl/>
        </w:rPr>
        <w:t xml:space="preserve"> </w:t>
      </w:r>
    </w:p>
    <w:bookmarkEnd w:id="0"/>
    <w:p w:rsidR="001A7809" w:rsidRPr="009A41D5" w:rsidRDefault="00E000D4" w:rsidP="00902161">
      <w:pPr>
        <w:bidi/>
        <w:spacing w:line="360" w:lineRule="auto"/>
        <w:rPr>
          <w:rFonts w:ascii="David" w:hAnsi="David" w:cs="David"/>
          <w:sz w:val="24"/>
          <w:szCs w:val="24"/>
          <w:rtl/>
          <w:lang w:val="en-US"/>
        </w:rPr>
      </w:pPr>
      <w:r w:rsidRPr="009A41D5">
        <w:rPr>
          <w:rFonts w:ascii="David" w:hAnsi="David" w:cs="David"/>
          <w:sz w:val="24"/>
          <w:szCs w:val="24"/>
          <w:rtl/>
          <w:lang w:val="en-US"/>
        </w:rPr>
        <w:t>באופן כללי ניתן לומר שבמדינת ישראל קיימים שלושה מנגנונים להתמודדות בשעת חירום: 1</w:t>
      </w:r>
      <w:r w:rsidR="00F128FC" w:rsidRPr="009A41D5">
        <w:rPr>
          <w:rFonts w:ascii="David" w:hAnsi="David" w:cs="David"/>
          <w:sz w:val="24"/>
          <w:szCs w:val="24"/>
          <w:rtl/>
          <w:lang w:val="en-US"/>
        </w:rPr>
        <w:t>-</w:t>
      </w:r>
      <w:r w:rsidRPr="009A41D5">
        <w:rPr>
          <w:rFonts w:ascii="David" w:hAnsi="David" w:cs="David"/>
          <w:sz w:val="24"/>
          <w:szCs w:val="24"/>
          <w:rtl/>
          <w:lang w:val="en-US"/>
        </w:rPr>
        <w:t>תקנות ההגנה המ</w:t>
      </w:r>
      <w:r w:rsidR="004000B9" w:rsidRPr="009A41D5">
        <w:rPr>
          <w:rFonts w:ascii="David" w:hAnsi="David" w:cs="David"/>
          <w:sz w:val="24"/>
          <w:szCs w:val="24"/>
          <w:rtl/>
          <w:lang w:val="en-US"/>
        </w:rPr>
        <w:t>נד</w:t>
      </w:r>
      <w:r w:rsidRPr="009A41D5">
        <w:rPr>
          <w:rFonts w:ascii="David" w:hAnsi="David" w:cs="David"/>
          <w:sz w:val="24"/>
          <w:szCs w:val="24"/>
          <w:rtl/>
          <w:lang w:val="en-US"/>
        </w:rPr>
        <w:t>טוריות אותם ירשנו מהחוק הבריטי</w:t>
      </w:r>
      <w:r w:rsidR="00F128FC" w:rsidRPr="009A41D5">
        <w:rPr>
          <w:rFonts w:ascii="David" w:hAnsi="David" w:cs="David"/>
          <w:sz w:val="24"/>
          <w:szCs w:val="24"/>
          <w:rtl/>
          <w:lang w:val="en-US"/>
        </w:rPr>
        <w:t>.</w:t>
      </w:r>
      <w:r w:rsidRPr="009A41D5">
        <w:rPr>
          <w:rFonts w:ascii="David" w:hAnsi="David" w:cs="David"/>
          <w:sz w:val="24"/>
          <w:szCs w:val="24"/>
          <w:rtl/>
          <w:lang w:val="en-US"/>
        </w:rPr>
        <w:t xml:space="preserve"> 2- חוקי חירום בחקיקה ראשית כגון: חוק המאבק בטרור</w:t>
      </w:r>
      <w:r w:rsidR="00F128FC" w:rsidRPr="009A41D5">
        <w:rPr>
          <w:rFonts w:ascii="David" w:hAnsi="David" w:cs="David"/>
          <w:sz w:val="24"/>
          <w:szCs w:val="24"/>
          <w:rtl/>
          <w:lang w:val="en-US"/>
        </w:rPr>
        <w:t>.</w:t>
      </w:r>
      <w:r w:rsidRPr="009A41D5">
        <w:rPr>
          <w:rFonts w:ascii="David" w:hAnsi="David" w:cs="David"/>
          <w:sz w:val="24"/>
          <w:szCs w:val="24"/>
          <w:rtl/>
          <w:lang w:val="en-US"/>
        </w:rPr>
        <w:t xml:space="preserve"> 3- תקנות לשעת חירום</w:t>
      </w:r>
      <w:r w:rsidR="00F128FC" w:rsidRPr="009A41D5">
        <w:rPr>
          <w:rFonts w:ascii="David" w:hAnsi="David" w:cs="David"/>
          <w:sz w:val="24"/>
          <w:szCs w:val="24"/>
          <w:rtl/>
          <w:lang w:val="en-US"/>
        </w:rPr>
        <w:t>:</w:t>
      </w:r>
      <w:r w:rsidR="008861DC" w:rsidRPr="009A41D5">
        <w:rPr>
          <w:rFonts w:ascii="David" w:hAnsi="David" w:cs="David"/>
          <w:sz w:val="24"/>
          <w:szCs w:val="24"/>
          <w:rtl/>
          <w:lang w:val="en-US"/>
        </w:rPr>
        <w:t xml:space="preserve"> מנגנון חקיקה משני מקורי של המשפט הישראלי.</w:t>
      </w:r>
      <w:r w:rsidR="004000B9" w:rsidRPr="009A41D5">
        <w:rPr>
          <w:rFonts w:ascii="David" w:hAnsi="David" w:cs="David"/>
          <w:sz w:val="24"/>
          <w:szCs w:val="24"/>
          <w:rtl/>
          <w:lang w:val="en-US"/>
        </w:rPr>
        <w:t xml:space="preserve"> </w:t>
      </w:r>
    </w:p>
    <w:p w:rsidR="004000B9" w:rsidRPr="009A41D5" w:rsidRDefault="004F0D53" w:rsidP="00902161">
      <w:pPr>
        <w:bidi/>
        <w:spacing w:line="360" w:lineRule="auto"/>
        <w:rPr>
          <w:rFonts w:ascii="David" w:hAnsi="David" w:cs="David"/>
          <w:sz w:val="24"/>
          <w:szCs w:val="24"/>
          <w:rtl/>
        </w:rPr>
      </w:pPr>
      <w:r w:rsidRPr="009A41D5">
        <w:rPr>
          <w:rFonts w:ascii="David" w:hAnsi="David" w:cs="David"/>
          <w:sz w:val="24"/>
          <w:szCs w:val="24"/>
          <w:rtl/>
          <w:lang w:val="en-US"/>
        </w:rPr>
        <w:t xml:space="preserve">נתחיל מהראשון: </w:t>
      </w:r>
      <w:r w:rsidR="004000B9" w:rsidRPr="009A41D5">
        <w:rPr>
          <w:rFonts w:ascii="David" w:hAnsi="David" w:cs="David"/>
          <w:sz w:val="24"/>
          <w:szCs w:val="24"/>
          <w:rtl/>
          <w:lang w:val="en-US"/>
        </w:rPr>
        <w:t xml:space="preserve">תקנות ההגנה (שעת חירום) הן חקיקה ראשית מנדטורית, שעם הקמתה של מדינת ישראל הפכה לחלק מהמשפט הישראלי. התקנות הותקנו ב-1945, בתקופת המנדט הבריטי </w:t>
      </w:r>
      <w:r w:rsidR="004000B9" w:rsidRPr="009A41D5">
        <w:rPr>
          <w:rFonts w:ascii="David" w:hAnsi="David" w:cs="David"/>
          <w:sz w:val="24"/>
          <w:szCs w:val="24"/>
          <w:rtl/>
          <w:lang w:val="en-US"/>
        </w:rPr>
        <w:lastRenderedPageBreak/>
        <w:t>בארץ ישראל, על ידי השלטון הבריטי בהתאם לסמכות הנציב העליון לפי סעיף 6 לדבר המלך במועצה על ארץ ישראל</w:t>
      </w:r>
      <w:r w:rsidR="00F128FC" w:rsidRPr="009A41D5">
        <w:rPr>
          <w:rStyle w:val="a9"/>
          <w:rFonts w:ascii="David" w:hAnsi="David" w:cs="David"/>
          <w:sz w:val="24"/>
          <w:szCs w:val="24"/>
          <w:rtl/>
          <w:lang w:val="en-US"/>
        </w:rPr>
        <w:footnoteReference w:id="3"/>
      </w:r>
      <w:r w:rsidR="004000B9" w:rsidRPr="009A41D5">
        <w:rPr>
          <w:rFonts w:ascii="David" w:hAnsi="David" w:cs="David"/>
          <w:sz w:val="24"/>
          <w:szCs w:val="24"/>
          <w:rtl/>
          <w:lang w:val="en-US"/>
        </w:rPr>
        <w:t>, במהלך מלחמתו במחתרות העבריות וכאמצעי לביסוס השלטון המנדטורי בישראל על ידי עיגון מכלול סמכויות השלטון בתחומי הביטחון והסדר הציבורי.</w:t>
      </w:r>
      <w:r w:rsidR="004000B9" w:rsidRPr="009A41D5">
        <w:rPr>
          <w:rFonts w:ascii="David" w:hAnsi="David" w:cs="David"/>
          <w:sz w:val="24"/>
          <w:szCs w:val="24"/>
          <w:rtl/>
        </w:rPr>
        <w:t xml:space="preserve"> עם התקנתן עוררו התקנות זעם רב בקרב היישוב היהודי בארץ, על רקע ההגבלות ופוטנציאל הפגיעה בזכויות האדם הגלומה בהן. בתקנות אין ניסיון לאזן בין צורכי הביטחון לבין זכויות האדם. למשל, התקנה על הכרזת ההתאגדות כבלתי חוקית פוגעת באופן ישיר בחופש ההתאגדות, כאחת מזכויות האזרח. תקנה זו תוקנה במטרה לנטרל התארגנויות בעלות מאוויים שליליים, היכולות לחתור תחת הדמוקרטיה ולצבור כוח באמצעות ההתאגדות ובכך לפגוע בציבור או בסדר הציבורי.</w:t>
      </w:r>
    </w:p>
    <w:p w:rsidR="004000B9" w:rsidRPr="009A41D5" w:rsidRDefault="004000B9" w:rsidP="00902161">
      <w:pPr>
        <w:bidi/>
        <w:spacing w:line="360" w:lineRule="auto"/>
        <w:rPr>
          <w:rFonts w:ascii="David" w:hAnsi="David" w:cs="David"/>
          <w:sz w:val="24"/>
          <w:szCs w:val="24"/>
          <w:rtl/>
        </w:rPr>
      </w:pPr>
      <w:r w:rsidRPr="009A41D5">
        <w:rPr>
          <w:rFonts w:ascii="David" w:hAnsi="David" w:cs="David"/>
          <w:sz w:val="24"/>
          <w:szCs w:val="24"/>
          <w:rtl/>
        </w:rPr>
        <w:t>ישנה דילמה ב</w:t>
      </w:r>
      <w:r w:rsidR="00081A32" w:rsidRPr="009A41D5">
        <w:rPr>
          <w:rFonts w:ascii="David" w:hAnsi="David" w:cs="David"/>
          <w:sz w:val="24"/>
          <w:szCs w:val="24"/>
          <w:rtl/>
        </w:rPr>
        <w:t>יחס</w:t>
      </w:r>
      <w:r w:rsidRPr="009A41D5">
        <w:rPr>
          <w:rFonts w:ascii="David" w:hAnsi="David" w:cs="David"/>
          <w:sz w:val="24"/>
          <w:szCs w:val="24"/>
          <w:rtl/>
        </w:rPr>
        <w:t xml:space="preserve"> לתוקפן של התקנות</w:t>
      </w:r>
      <w:r w:rsidR="00685517" w:rsidRPr="009A41D5">
        <w:rPr>
          <w:rFonts w:ascii="David" w:hAnsi="David" w:cs="David"/>
          <w:sz w:val="24"/>
          <w:szCs w:val="24"/>
          <w:rtl/>
        </w:rPr>
        <w:t xml:space="preserve"> מחד </w:t>
      </w:r>
      <w:r w:rsidRPr="009A41D5">
        <w:rPr>
          <w:rFonts w:ascii="David" w:hAnsi="David" w:cs="David"/>
          <w:sz w:val="24"/>
          <w:szCs w:val="24"/>
          <w:rtl/>
        </w:rPr>
        <w:t xml:space="preserve">שמן מעיד עליהן כי נועדו לאפשר למדינה להגן על עצמה בצורה מיטבית בעת שעת חירום </w:t>
      </w:r>
      <w:r w:rsidR="00685517" w:rsidRPr="009A41D5">
        <w:rPr>
          <w:rFonts w:ascii="David" w:hAnsi="David" w:cs="David"/>
          <w:sz w:val="24"/>
          <w:szCs w:val="24"/>
          <w:rtl/>
        </w:rPr>
        <w:t>ומאידך,</w:t>
      </w:r>
      <w:r w:rsidRPr="009A41D5">
        <w:rPr>
          <w:rFonts w:ascii="David" w:hAnsi="David" w:cs="David"/>
          <w:sz w:val="24"/>
          <w:szCs w:val="24"/>
          <w:rtl/>
        </w:rPr>
        <w:t xml:space="preserve"> התקנות אינן מותנות בקיומו של מצב חירום. דבר זה מוביל לשתי מסקנות עיקריות: מצד אחד, אפשר לטעון שכיוון שהתקנות אינן מותנות בקיומו של מצב חירום, הן נועדו להישאר בתוקף תמידי. מצד שני, אפשר לטעון </w:t>
      </w:r>
      <w:r w:rsidR="004F0D53" w:rsidRPr="009A41D5">
        <w:rPr>
          <w:rFonts w:ascii="David" w:hAnsi="David" w:cs="David"/>
          <w:sz w:val="24"/>
          <w:szCs w:val="24"/>
          <w:rtl/>
        </w:rPr>
        <w:t xml:space="preserve">שתוקפן הוא רק לחירום שהרי </w:t>
      </w:r>
      <w:r w:rsidRPr="009A41D5">
        <w:rPr>
          <w:rFonts w:ascii="David" w:hAnsi="David" w:cs="David"/>
          <w:sz w:val="24"/>
          <w:szCs w:val="24"/>
          <w:rtl/>
        </w:rPr>
        <w:t xml:space="preserve">הותקנו בשעת חירום, מתוך כוונה שיבוטלו עם סיום מצב החירום. </w:t>
      </w:r>
      <w:r w:rsidR="00081A32" w:rsidRPr="009A41D5">
        <w:rPr>
          <w:rFonts w:ascii="David" w:hAnsi="David" w:cs="David"/>
          <w:sz w:val="24"/>
          <w:szCs w:val="24"/>
          <w:rtl/>
        </w:rPr>
        <w:t>המסק</w:t>
      </w:r>
      <w:r w:rsidR="00685517" w:rsidRPr="009A41D5">
        <w:rPr>
          <w:rFonts w:ascii="David" w:hAnsi="David" w:cs="David"/>
          <w:sz w:val="24"/>
          <w:szCs w:val="24"/>
          <w:rtl/>
        </w:rPr>
        <w:t>נ</w:t>
      </w:r>
      <w:r w:rsidR="00081A32" w:rsidRPr="009A41D5">
        <w:rPr>
          <w:rFonts w:ascii="David" w:hAnsi="David" w:cs="David"/>
          <w:sz w:val="24"/>
          <w:szCs w:val="24"/>
          <w:rtl/>
        </w:rPr>
        <w:t xml:space="preserve">ה השנייה מתחזקת לאור </w:t>
      </w:r>
      <w:r w:rsidRPr="009A41D5">
        <w:rPr>
          <w:rFonts w:ascii="David" w:hAnsi="David" w:cs="David"/>
          <w:sz w:val="24"/>
          <w:szCs w:val="24"/>
          <w:rtl/>
        </w:rPr>
        <w:t>העובדה שבאנגליה (מקום מקורן של התקנות) הן נמחקו מספר החוקים, או הוחלפו בחוקים שונים, עם סיום מצב החירום.</w:t>
      </w:r>
    </w:p>
    <w:p w:rsidR="004E6F4D" w:rsidRPr="009A41D5" w:rsidRDefault="004000B9" w:rsidP="00902161">
      <w:pPr>
        <w:bidi/>
        <w:spacing w:line="360" w:lineRule="auto"/>
        <w:rPr>
          <w:rFonts w:ascii="David" w:hAnsi="David" w:cs="David"/>
          <w:sz w:val="24"/>
          <w:szCs w:val="24"/>
          <w:rtl/>
          <w:lang w:val="en-US"/>
        </w:rPr>
      </w:pPr>
      <w:r w:rsidRPr="009A41D5">
        <w:rPr>
          <w:rFonts w:ascii="David" w:hAnsi="David" w:cs="David"/>
          <w:sz w:val="24"/>
          <w:szCs w:val="24"/>
          <w:rtl/>
          <w:lang w:val="en-US"/>
        </w:rPr>
        <w:t>עם הקמת מדינת ישראל נשארו התקנות בתוקף</w:t>
      </w:r>
      <w:r w:rsidR="004F0D53" w:rsidRPr="009A41D5">
        <w:rPr>
          <w:rFonts w:ascii="David" w:hAnsi="David" w:cs="David"/>
          <w:sz w:val="24"/>
          <w:szCs w:val="24"/>
          <w:rtl/>
          <w:lang w:val="en-US"/>
        </w:rPr>
        <w:t xml:space="preserve"> בהתאם להוראות סעיף 11 לפקודת סדרי השלטון והמשפט</w:t>
      </w:r>
      <w:r w:rsidR="00AA5174" w:rsidRPr="009A41D5">
        <w:rPr>
          <w:rStyle w:val="a9"/>
          <w:rFonts w:ascii="David" w:hAnsi="David" w:cs="David"/>
          <w:sz w:val="24"/>
          <w:szCs w:val="24"/>
          <w:rtl/>
          <w:lang w:val="en-US"/>
        </w:rPr>
        <w:footnoteReference w:id="4"/>
      </w:r>
      <w:r w:rsidR="00F85219" w:rsidRPr="009A41D5">
        <w:rPr>
          <w:rFonts w:ascii="David" w:hAnsi="David" w:cs="David"/>
          <w:sz w:val="24"/>
          <w:szCs w:val="24"/>
          <w:rtl/>
          <w:lang w:val="en-US"/>
        </w:rPr>
        <w:t xml:space="preserve"> </w:t>
      </w:r>
      <w:r w:rsidR="004F0D53" w:rsidRPr="009A41D5">
        <w:rPr>
          <w:rFonts w:ascii="David" w:hAnsi="David" w:cs="David"/>
          <w:sz w:val="24"/>
          <w:szCs w:val="24"/>
          <w:rtl/>
          <w:lang w:val="en-US"/>
        </w:rPr>
        <w:t>שפורסם עם הקמת המדינה.</w:t>
      </w:r>
      <w:r w:rsidRPr="009A41D5">
        <w:rPr>
          <w:rFonts w:ascii="David" w:hAnsi="David" w:cs="David"/>
          <w:sz w:val="24"/>
          <w:szCs w:val="24"/>
          <w:rtl/>
          <w:lang w:val="en-US"/>
        </w:rPr>
        <w:t xml:space="preserve"> </w:t>
      </w:r>
      <w:r w:rsidR="004F0D53" w:rsidRPr="009A41D5">
        <w:rPr>
          <w:rFonts w:ascii="David" w:hAnsi="David" w:cs="David"/>
          <w:sz w:val="24"/>
          <w:szCs w:val="24"/>
          <w:rtl/>
          <w:lang w:val="en-US"/>
        </w:rPr>
        <w:t xml:space="preserve">דיון ראשון על תוקפם של תקנות ההגנה לשעת חירום התקיים בדיון הראשון של בית המשפט הגבוה לצדק עוד כשזה התקיים בבית המשפט המחוזי בתל אביב. בדעת הרוב קבעו השופטים נתן ברדקי וקנטרוביץ שעם כל סלידתם מהתקנות, הם לא בוטלו ועל כן עליהם לשפוט על פיהם. בפברואר 2012 הפיצה מחלקת ייעוץ וחקיקה במשרד המשפטים את תזכיר חוק תקנות ההגנה (שעת חירום) </w:t>
      </w:r>
      <w:r w:rsidR="00AA5174" w:rsidRPr="009A41D5">
        <w:rPr>
          <w:rStyle w:val="a9"/>
          <w:rFonts w:ascii="David" w:hAnsi="David" w:cs="David"/>
          <w:sz w:val="24"/>
          <w:szCs w:val="24"/>
          <w:rtl/>
          <w:lang w:val="en-US"/>
        </w:rPr>
        <w:footnoteReference w:id="5"/>
      </w:r>
      <w:r w:rsidR="004F0D53" w:rsidRPr="009A41D5">
        <w:rPr>
          <w:rFonts w:ascii="David" w:hAnsi="David" w:cs="David"/>
          <w:sz w:val="24"/>
          <w:szCs w:val="24"/>
          <w:rtl/>
          <w:lang w:val="en-US"/>
        </w:rPr>
        <w:t xml:space="preserve">במסגרת תזכיר זה מוצע לראשונה לבטל קרוב למחצית מהתקנות. </w:t>
      </w:r>
      <w:r w:rsidRPr="009A41D5">
        <w:rPr>
          <w:rFonts w:ascii="David" w:hAnsi="David" w:cs="David"/>
          <w:sz w:val="24"/>
          <w:szCs w:val="24"/>
          <w:rtl/>
          <w:lang w:val="en-US"/>
        </w:rPr>
        <w:t>בשנת 2016</w:t>
      </w:r>
      <w:r w:rsidR="004F0D53" w:rsidRPr="009A41D5">
        <w:rPr>
          <w:rFonts w:ascii="David" w:hAnsi="David" w:cs="David"/>
          <w:sz w:val="24"/>
          <w:szCs w:val="24"/>
          <w:rtl/>
          <w:lang w:val="en-US"/>
        </w:rPr>
        <w:t xml:space="preserve"> אכן</w:t>
      </w:r>
      <w:r w:rsidRPr="009A41D5">
        <w:rPr>
          <w:rFonts w:ascii="David" w:hAnsi="David" w:cs="David"/>
          <w:sz w:val="24"/>
          <w:szCs w:val="24"/>
          <w:rtl/>
          <w:lang w:val="en-US"/>
        </w:rPr>
        <w:t xml:space="preserve"> רבות מהתקנות בוטלו,</w:t>
      </w:r>
      <w:r w:rsidR="00F85219" w:rsidRPr="009A41D5">
        <w:rPr>
          <w:rFonts w:ascii="David" w:hAnsi="David" w:cs="David"/>
          <w:sz w:val="24"/>
          <w:szCs w:val="24"/>
          <w:rtl/>
          <w:lang w:val="en-US"/>
        </w:rPr>
        <w:t xml:space="preserve"> </w:t>
      </w:r>
      <w:r w:rsidRPr="009A41D5">
        <w:rPr>
          <w:rFonts w:ascii="David" w:hAnsi="David" w:cs="David"/>
          <w:sz w:val="24"/>
          <w:szCs w:val="24"/>
          <w:rtl/>
          <w:lang w:val="en-US"/>
        </w:rPr>
        <w:t>במסגרת חוק המאבק בטרור</w:t>
      </w:r>
      <w:r w:rsidR="00AA5174" w:rsidRPr="009A41D5">
        <w:rPr>
          <w:rStyle w:val="a9"/>
          <w:rFonts w:ascii="David" w:hAnsi="David" w:cs="David"/>
          <w:sz w:val="24"/>
          <w:szCs w:val="24"/>
          <w:rtl/>
          <w:lang w:val="en-US"/>
        </w:rPr>
        <w:footnoteReference w:id="6"/>
      </w:r>
      <w:r w:rsidR="00F85219" w:rsidRPr="009A41D5">
        <w:rPr>
          <w:rFonts w:ascii="David" w:hAnsi="David" w:cs="David"/>
          <w:sz w:val="24"/>
          <w:szCs w:val="24"/>
          <w:rtl/>
          <w:lang w:val="en-US"/>
        </w:rPr>
        <w:t xml:space="preserve"> שבעצם יצר את המודל חירום השני במדנ"י</w:t>
      </w:r>
      <w:r w:rsidR="006F1B54" w:rsidRPr="009A41D5">
        <w:rPr>
          <w:rFonts w:ascii="David" w:hAnsi="David" w:cs="David"/>
          <w:sz w:val="24"/>
          <w:szCs w:val="24"/>
          <w:rtl/>
          <w:lang w:val="en-US"/>
        </w:rPr>
        <w:t xml:space="preserve">. </w:t>
      </w:r>
      <w:r w:rsidR="00F85219" w:rsidRPr="009A41D5">
        <w:rPr>
          <w:rFonts w:ascii="David" w:hAnsi="David" w:cs="David"/>
          <w:sz w:val="24"/>
          <w:szCs w:val="24"/>
          <w:rtl/>
          <w:lang w:val="en-US"/>
        </w:rPr>
        <w:t>חוק זה</w:t>
      </w:r>
      <w:r w:rsidR="006F1B54" w:rsidRPr="009A41D5">
        <w:rPr>
          <w:rFonts w:ascii="David" w:hAnsi="David" w:cs="David"/>
          <w:sz w:val="24"/>
          <w:szCs w:val="24"/>
          <w:rtl/>
          <w:lang w:val="en-US"/>
        </w:rPr>
        <w:t xml:space="preserve"> מוביל </w:t>
      </w:r>
      <w:r w:rsidR="00081A32" w:rsidRPr="009A41D5">
        <w:rPr>
          <w:rFonts w:ascii="David" w:hAnsi="David" w:cs="David"/>
          <w:sz w:val="24"/>
          <w:szCs w:val="24"/>
          <w:rtl/>
          <w:lang w:val="en-US"/>
        </w:rPr>
        <w:t>ל</w:t>
      </w:r>
      <w:r w:rsidR="004E6F4D" w:rsidRPr="009A41D5">
        <w:rPr>
          <w:rFonts w:ascii="David" w:hAnsi="David" w:cs="David"/>
          <w:sz w:val="24"/>
          <w:szCs w:val="24"/>
          <w:rtl/>
          <w:lang w:val="en-US"/>
        </w:rPr>
        <w:t xml:space="preserve">דיון על </w:t>
      </w:r>
      <w:r w:rsidR="00081A32" w:rsidRPr="009A41D5">
        <w:rPr>
          <w:rFonts w:ascii="David" w:hAnsi="David" w:cs="David"/>
          <w:sz w:val="24"/>
          <w:szCs w:val="24"/>
          <w:rtl/>
          <w:lang w:val="en-US"/>
        </w:rPr>
        <w:t xml:space="preserve">דרך </w:t>
      </w:r>
      <w:r w:rsidR="004E6F4D" w:rsidRPr="009A41D5">
        <w:rPr>
          <w:rFonts w:ascii="David" w:hAnsi="David" w:cs="David"/>
          <w:sz w:val="24"/>
          <w:szCs w:val="24"/>
          <w:rtl/>
          <w:lang w:val="en-US"/>
        </w:rPr>
        <w:t>חקיק</w:t>
      </w:r>
      <w:r w:rsidR="00081A32" w:rsidRPr="009A41D5">
        <w:rPr>
          <w:rFonts w:ascii="David" w:hAnsi="David" w:cs="David"/>
          <w:sz w:val="24"/>
          <w:szCs w:val="24"/>
          <w:rtl/>
          <w:lang w:val="en-US"/>
        </w:rPr>
        <w:t>ת</w:t>
      </w:r>
      <w:r w:rsidR="004E6F4D" w:rsidRPr="009A41D5">
        <w:rPr>
          <w:rFonts w:ascii="David" w:hAnsi="David" w:cs="David"/>
          <w:sz w:val="24"/>
          <w:szCs w:val="24"/>
          <w:rtl/>
          <w:lang w:val="en-US"/>
        </w:rPr>
        <w:t xml:space="preserve"> חירום ראשית שבה נעסוק בהמשך.</w:t>
      </w:r>
    </w:p>
    <w:p w:rsidR="004F0D53" w:rsidRPr="009A41D5" w:rsidRDefault="004E6F4D" w:rsidP="00902161">
      <w:pPr>
        <w:bidi/>
        <w:spacing w:line="360" w:lineRule="auto"/>
        <w:rPr>
          <w:rFonts w:ascii="David" w:hAnsi="David" w:cs="David"/>
          <w:sz w:val="24"/>
          <w:szCs w:val="24"/>
          <w:rtl/>
          <w:lang w:val="en-US"/>
        </w:rPr>
      </w:pPr>
      <w:r w:rsidRPr="009A41D5">
        <w:rPr>
          <w:rFonts w:ascii="David" w:hAnsi="David" w:cs="David"/>
          <w:sz w:val="24"/>
          <w:szCs w:val="24"/>
          <w:rtl/>
          <w:lang w:val="en-US"/>
        </w:rPr>
        <w:t xml:space="preserve">המנגנון השלישי והרלוונטי </w:t>
      </w:r>
      <w:r w:rsidR="005B4ED2" w:rsidRPr="009A41D5">
        <w:rPr>
          <w:rFonts w:ascii="David" w:hAnsi="David" w:cs="David"/>
          <w:sz w:val="24"/>
          <w:szCs w:val="24"/>
          <w:rtl/>
          <w:lang w:val="en-US"/>
        </w:rPr>
        <w:t xml:space="preserve">ביותר </w:t>
      </w:r>
      <w:r w:rsidRPr="009A41D5">
        <w:rPr>
          <w:rFonts w:ascii="David" w:hAnsi="David" w:cs="David"/>
          <w:sz w:val="24"/>
          <w:szCs w:val="24"/>
          <w:rtl/>
          <w:lang w:val="en-US"/>
        </w:rPr>
        <w:t>בימים אלו הוא ה</w:t>
      </w:r>
      <w:r w:rsidR="005B4ED2" w:rsidRPr="009A41D5">
        <w:rPr>
          <w:rFonts w:ascii="David" w:hAnsi="David" w:cs="David"/>
          <w:sz w:val="24"/>
          <w:szCs w:val="24"/>
          <w:rtl/>
          <w:lang w:val="en-US"/>
        </w:rPr>
        <w:t xml:space="preserve">סמכות להתקין </w:t>
      </w:r>
      <w:r w:rsidRPr="009A41D5">
        <w:rPr>
          <w:rFonts w:ascii="David" w:hAnsi="David" w:cs="David"/>
          <w:sz w:val="24"/>
          <w:szCs w:val="24"/>
          <w:rtl/>
          <w:lang w:val="en-US"/>
        </w:rPr>
        <w:t xml:space="preserve">תקנות לשעת חירום, דהיינו תקנות משנה שאינן מצריכות את אישור הכנסת. היכולת להתקין תקנות שעת חירום התבססה קודם הקמת המדינה על תקנות ההגנה </w:t>
      </w:r>
      <w:r w:rsidR="005B4ED2" w:rsidRPr="009A41D5">
        <w:rPr>
          <w:rFonts w:ascii="David" w:hAnsi="David" w:cs="David"/>
          <w:sz w:val="24"/>
          <w:szCs w:val="24"/>
          <w:rtl/>
          <w:lang w:val="en-US"/>
        </w:rPr>
        <w:t xml:space="preserve">כאשר </w:t>
      </w:r>
      <w:r w:rsidRPr="009A41D5">
        <w:rPr>
          <w:rFonts w:ascii="David" w:hAnsi="David" w:cs="David"/>
          <w:sz w:val="24"/>
          <w:szCs w:val="24"/>
          <w:rtl/>
          <w:lang w:val="en-US"/>
        </w:rPr>
        <w:t>הדבר הוסדר בחוק יסוד הממשלה</w:t>
      </w:r>
      <w:r w:rsidR="00594283" w:rsidRPr="009A41D5">
        <w:rPr>
          <w:rFonts w:ascii="David" w:hAnsi="David" w:cs="David"/>
          <w:sz w:val="24"/>
          <w:szCs w:val="24"/>
          <w:rtl/>
          <w:lang w:val="en-US"/>
        </w:rPr>
        <w:t xml:space="preserve"> בשנת 1992</w:t>
      </w:r>
      <w:r w:rsidR="00CB0525" w:rsidRPr="009A41D5">
        <w:rPr>
          <w:rFonts w:ascii="David" w:hAnsi="David" w:cs="David"/>
          <w:sz w:val="24"/>
          <w:szCs w:val="24"/>
          <w:rtl/>
          <w:lang w:val="en-US"/>
        </w:rPr>
        <w:t xml:space="preserve"> (ותוקן ב1996)</w:t>
      </w:r>
      <w:r w:rsidR="00081A32" w:rsidRPr="009A41D5">
        <w:rPr>
          <w:rFonts w:ascii="David" w:hAnsi="David" w:cs="David"/>
          <w:sz w:val="24"/>
          <w:szCs w:val="24"/>
          <w:rtl/>
          <w:lang w:val="en-US"/>
        </w:rPr>
        <w:t xml:space="preserve"> בס'</w:t>
      </w:r>
      <w:r w:rsidR="00685517" w:rsidRPr="009A41D5">
        <w:rPr>
          <w:rFonts w:ascii="David" w:hAnsi="David" w:cs="David"/>
          <w:sz w:val="24"/>
          <w:szCs w:val="24"/>
          <w:rtl/>
          <w:lang w:val="en-US"/>
        </w:rPr>
        <w:t xml:space="preserve"> 38-41</w:t>
      </w:r>
      <w:r w:rsidR="00D77FB5" w:rsidRPr="009A41D5">
        <w:rPr>
          <w:rStyle w:val="a9"/>
          <w:rFonts w:ascii="David" w:hAnsi="David" w:cs="David"/>
          <w:sz w:val="24"/>
          <w:szCs w:val="24"/>
          <w:rtl/>
          <w:lang w:val="en-US"/>
        </w:rPr>
        <w:footnoteReference w:id="7"/>
      </w:r>
      <w:r w:rsidRPr="009A41D5">
        <w:rPr>
          <w:rFonts w:ascii="David" w:hAnsi="David" w:cs="David"/>
          <w:sz w:val="24"/>
          <w:szCs w:val="24"/>
          <w:rtl/>
          <w:lang w:val="en-US"/>
        </w:rPr>
        <w:t>. שימוש בתקנות אלו יכול להיעשות</w:t>
      </w:r>
      <w:r w:rsidR="005B4ED2" w:rsidRPr="009A41D5">
        <w:rPr>
          <w:rFonts w:ascii="David" w:hAnsi="David" w:cs="David"/>
          <w:sz w:val="24"/>
          <w:szCs w:val="24"/>
          <w:rtl/>
          <w:lang w:val="en-US"/>
        </w:rPr>
        <w:t xml:space="preserve"> רק</w:t>
      </w:r>
      <w:r w:rsidRPr="009A41D5">
        <w:rPr>
          <w:rFonts w:ascii="David" w:hAnsi="David" w:cs="David"/>
          <w:sz w:val="24"/>
          <w:szCs w:val="24"/>
          <w:rtl/>
          <w:lang w:val="en-US"/>
        </w:rPr>
        <w:t xml:space="preserve"> תחת הכרזה על מצב חירום המקנה ל</w:t>
      </w:r>
      <w:r w:rsidR="00CB0525" w:rsidRPr="009A41D5">
        <w:rPr>
          <w:rFonts w:ascii="David" w:hAnsi="David" w:cs="David"/>
          <w:sz w:val="24"/>
          <w:szCs w:val="24"/>
          <w:rtl/>
          <w:lang w:val="en-US"/>
        </w:rPr>
        <w:t>כנסת וה</w:t>
      </w:r>
      <w:r w:rsidRPr="009A41D5">
        <w:rPr>
          <w:rFonts w:ascii="David" w:hAnsi="David" w:cs="David"/>
          <w:sz w:val="24"/>
          <w:szCs w:val="24"/>
          <w:rtl/>
          <w:lang w:val="en-US"/>
        </w:rPr>
        <w:t>ממשלה את הסמכות להתקין אותם. רוב משרדי הממשלה במדינת ישראל השתמשו בתקנות חירום במהלך השנים ובעצם עד היום ישנם קרוב ל900 תקנות חירום שהממשלה התק</w:t>
      </w:r>
      <w:r w:rsidR="005B4ED2" w:rsidRPr="009A41D5">
        <w:rPr>
          <w:rFonts w:ascii="David" w:hAnsi="David" w:cs="David"/>
          <w:sz w:val="24"/>
          <w:szCs w:val="24"/>
          <w:rtl/>
          <w:lang w:val="en-US"/>
        </w:rPr>
        <w:t>י</w:t>
      </w:r>
      <w:r w:rsidRPr="009A41D5">
        <w:rPr>
          <w:rFonts w:ascii="David" w:hAnsi="David" w:cs="David"/>
          <w:sz w:val="24"/>
          <w:szCs w:val="24"/>
          <w:rtl/>
          <w:lang w:val="en-US"/>
        </w:rPr>
        <w:t>נה.</w:t>
      </w:r>
      <w:r w:rsidR="005B4ED2" w:rsidRPr="009A41D5">
        <w:rPr>
          <w:rFonts w:ascii="David" w:hAnsi="David" w:cs="David"/>
          <w:sz w:val="24"/>
          <w:szCs w:val="24"/>
          <w:rtl/>
          <w:lang w:val="en-US"/>
        </w:rPr>
        <w:t xml:space="preserve"> ס' 39 לחו"י הממשלה מקנה לממשלה באמצעות התקנות</w:t>
      </w:r>
      <w:r w:rsidR="00081A32" w:rsidRPr="009A41D5">
        <w:rPr>
          <w:rFonts w:ascii="David" w:hAnsi="David" w:cs="David"/>
          <w:sz w:val="24"/>
          <w:szCs w:val="24"/>
          <w:rtl/>
          <w:lang w:val="en-US"/>
        </w:rPr>
        <w:t xml:space="preserve"> יכולת</w:t>
      </w:r>
      <w:r w:rsidR="005B4ED2" w:rsidRPr="009A41D5">
        <w:rPr>
          <w:rFonts w:ascii="David" w:hAnsi="David" w:cs="David"/>
          <w:sz w:val="24"/>
          <w:szCs w:val="24"/>
          <w:rtl/>
          <w:lang w:val="en-US"/>
        </w:rPr>
        <w:t xml:space="preserve"> להשהות כל חוק שחוקקה הכנסת כאשר ישנם חוקי יסוד היוצאים מן הכלל דבר הפוגע מאד באופייה הדמוקרטי של מדינה בזמנים אלו. </w:t>
      </w:r>
    </w:p>
    <w:p w:rsidR="005B4ED2" w:rsidRPr="009A41D5" w:rsidRDefault="005B4ED2" w:rsidP="00902161">
      <w:pPr>
        <w:bidi/>
        <w:spacing w:line="360" w:lineRule="auto"/>
        <w:rPr>
          <w:rFonts w:ascii="David" w:hAnsi="David" w:cs="David"/>
          <w:sz w:val="24"/>
          <w:szCs w:val="24"/>
          <w:rtl/>
          <w:lang w:val="en-US"/>
        </w:rPr>
      </w:pPr>
      <w:r w:rsidRPr="009A41D5">
        <w:rPr>
          <w:rFonts w:ascii="David" w:hAnsi="David" w:cs="David"/>
          <w:sz w:val="24"/>
          <w:szCs w:val="24"/>
          <w:rtl/>
          <w:lang w:val="en-US"/>
        </w:rPr>
        <w:lastRenderedPageBreak/>
        <w:t>במדינת ישראל קיים מצב חירום מתמשך מיום הכרזתו ב1948 ועד היום דבר שיצר</w:t>
      </w:r>
      <w:r w:rsidR="00081A32" w:rsidRPr="009A41D5">
        <w:rPr>
          <w:rFonts w:ascii="David" w:hAnsi="David" w:cs="David"/>
          <w:sz w:val="24"/>
          <w:szCs w:val="24"/>
          <w:rtl/>
          <w:lang w:val="en-US"/>
        </w:rPr>
        <w:t xml:space="preserve"> חקיקה רבה יחסית של</w:t>
      </w:r>
      <w:r w:rsidRPr="009A41D5">
        <w:rPr>
          <w:rFonts w:ascii="David" w:hAnsi="David" w:cs="David"/>
          <w:sz w:val="24"/>
          <w:szCs w:val="24"/>
          <w:rtl/>
          <w:lang w:val="en-US"/>
        </w:rPr>
        <w:t xml:space="preserve"> חוקים מכוח הכרזה זו</w:t>
      </w:r>
      <w:r w:rsidR="0044614A" w:rsidRPr="009A41D5">
        <w:rPr>
          <w:rFonts w:ascii="David" w:hAnsi="David" w:cs="David"/>
          <w:sz w:val="24"/>
          <w:szCs w:val="24"/>
          <w:rtl/>
          <w:lang w:val="en-US"/>
        </w:rPr>
        <w:t>.</w:t>
      </w:r>
      <w:r w:rsidR="00594283" w:rsidRPr="009A41D5">
        <w:rPr>
          <w:rFonts w:ascii="David" w:hAnsi="David" w:cs="David"/>
          <w:sz w:val="24"/>
          <w:szCs w:val="24"/>
          <w:rtl/>
          <w:lang w:val="en-US"/>
        </w:rPr>
        <w:t xml:space="preserve"> כל שנה מתכנסת הכנסת ומאריכה מצב חירום זה מחדש ע"פ ס' 38 (א) לחו"י הממשלה</w:t>
      </w:r>
      <w:r w:rsidR="00D77FB5" w:rsidRPr="009A41D5">
        <w:rPr>
          <w:rStyle w:val="a9"/>
          <w:rFonts w:ascii="David" w:hAnsi="David" w:cs="David"/>
          <w:sz w:val="24"/>
          <w:szCs w:val="24"/>
          <w:rtl/>
          <w:lang w:val="en-US"/>
        </w:rPr>
        <w:footnoteReference w:id="8"/>
      </w:r>
      <w:r w:rsidR="00594283" w:rsidRPr="009A41D5">
        <w:rPr>
          <w:rFonts w:ascii="David" w:hAnsi="David" w:cs="David"/>
          <w:sz w:val="24"/>
          <w:szCs w:val="24"/>
          <w:rtl/>
          <w:lang w:val="en-US"/>
        </w:rPr>
        <w:t>.</w:t>
      </w:r>
      <w:r w:rsidR="0044614A" w:rsidRPr="009A41D5">
        <w:rPr>
          <w:rFonts w:ascii="David" w:hAnsi="David" w:cs="David"/>
          <w:sz w:val="24"/>
          <w:szCs w:val="24"/>
          <w:rtl/>
          <w:lang w:val="en-US"/>
        </w:rPr>
        <w:t xml:space="preserve"> </w:t>
      </w:r>
    </w:p>
    <w:p w:rsidR="008861DC" w:rsidRPr="009A41D5" w:rsidRDefault="00CD0090" w:rsidP="00902161">
      <w:pPr>
        <w:bidi/>
        <w:spacing w:line="360" w:lineRule="auto"/>
        <w:rPr>
          <w:rFonts w:ascii="David" w:hAnsi="David" w:cs="David"/>
          <w:sz w:val="24"/>
          <w:szCs w:val="24"/>
          <w:u w:val="single"/>
          <w:rtl/>
          <w:lang w:val="en-US"/>
        </w:rPr>
      </w:pPr>
      <w:r w:rsidRPr="009A41D5">
        <w:rPr>
          <w:rFonts w:ascii="David" w:hAnsi="David" w:cs="David"/>
          <w:sz w:val="24"/>
          <w:szCs w:val="24"/>
          <w:u w:val="single"/>
          <w:rtl/>
          <w:lang w:val="en-US"/>
        </w:rPr>
        <w:t>התפתחות</w:t>
      </w:r>
      <w:r w:rsidR="00CB0525" w:rsidRPr="009A41D5">
        <w:rPr>
          <w:rFonts w:ascii="David" w:hAnsi="David" w:cs="David"/>
          <w:sz w:val="24"/>
          <w:szCs w:val="24"/>
          <w:u w:val="single"/>
          <w:rtl/>
          <w:lang w:val="en-US"/>
        </w:rPr>
        <w:t xml:space="preserve"> </w:t>
      </w:r>
      <w:r w:rsidRPr="009A41D5">
        <w:rPr>
          <w:rFonts w:ascii="David" w:hAnsi="David" w:cs="David"/>
          <w:sz w:val="24"/>
          <w:szCs w:val="24"/>
          <w:u w:val="single"/>
          <w:rtl/>
          <w:lang w:val="en-US"/>
        </w:rPr>
        <w:t>ה</w:t>
      </w:r>
      <w:r w:rsidR="00CB0525" w:rsidRPr="009A41D5">
        <w:rPr>
          <w:rFonts w:ascii="David" w:hAnsi="David" w:cs="David"/>
          <w:sz w:val="24"/>
          <w:szCs w:val="24"/>
          <w:u w:val="single"/>
          <w:rtl/>
          <w:lang w:val="en-US"/>
        </w:rPr>
        <w:t>ביק</w:t>
      </w:r>
      <w:r w:rsidRPr="009A41D5">
        <w:rPr>
          <w:rFonts w:ascii="David" w:hAnsi="David" w:cs="David"/>
          <w:sz w:val="24"/>
          <w:szCs w:val="24"/>
          <w:u w:val="single"/>
          <w:rtl/>
          <w:lang w:val="en-US"/>
        </w:rPr>
        <w:t>ו</w:t>
      </w:r>
      <w:r w:rsidR="00CB0525" w:rsidRPr="009A41D5">
        <w:rPr>
          <w:rFonts w:ascii="David" w:hAnsi="David" w:cs="David"/>
          <w:sz w:val="24"/>
          <w:szCs w:val="24"/>
          <w:u w:val="single"/>
          <w:rtl/>
          <w:lang w:val="en-US"/>
        </w:rPr>
        <w:t xml:space="preserve">רת </w:t>
      </w:r>
      <w:r w:rsidRPr="009A41D5">
        <w:rPr>
          <w:rFonts w:ascii="David" w:hAnsi="David" w:cs="David"/>
          <w:sz w:val="24"/>
          <w:szCs w:val="24"/>
          <w:u w:val="single"/>
          <w:rtl/>
          <w:lang w:val="en-US"/>
        </w:rPr>
        <w:t>ה</w:t>
      </w:r>
      <w:r w:rsidR="00CB0525" w:rsidRPr="009A41D5">
        <w:rPr>
          <w:rFonts w:ascii="David" w:hAnsi="David" w:cs="David"/>
          <w:sz w:val="24"/>
          <w:szCs w:val="24"/>
          <w:u w:val="single"/>
          <w:rtl/>
          <w:lang w:val="en-US"/>
        </w:rPr>
        <w:t>שיפוטית</w:t>
      </w:r>
      <w:r w:rsidRPr="009A41D5">
        <w:rPr>
          <w:rFonts w:ascii="David" w:hAnsi="David" w:cs="David"/>
          <w:sz w:val="24"/>
          <w:szCs w:val="24"/>
          <w:u w:val="single"/>
          <w:rtl/>
          <w:lang w:val="en-US"/>
        </w:rPr>
        <w:t xml:space="preserve"> והפסיקה </w:t>
      </w:r>
      <w:r w:rsidR="0044614A" w:rsidRPr="009A41D5">
        <w:rPr>
          <w:rFonts w:ascii="David" w:hAnsi="David" w:cs="David"/>
          <w:sz w:val="24"/>
          <w:szCs w:val="24"/>
          <w:u w:val="single"/>
          <w:rtl/>
          <w:lang w:val="en-US"/>
        </w:rPr>
        <w:t>:</w:t>
      </w:r>
    </w:p>
    <w:p w:rsidR="00CB0525" w:rsidRPr="009A41D5" w:rsidRDefault="00CB0525" w:rsidP="00902161">
      <w:pPr>
        <w:bidi/>
        <w:spacing w:line="360" w:lineRule="auto"/>
        <w:rPr>
          <w:rFonts w:ascii="David" w:hAnsi="David" w:cs="David"/>
          <w:sz w:val="24"/>
          <w:szCs w:val="24"/>
          <w:rtl/>
          <w:lang w:val="en-US"/>
        </w:rPr>
      </w:pPr>
      <w:r w:rsidRPr="009A41D5">
        <w:rPr>
          <w:rFonts w:ascii="David" w:hAnsi="David" w:cs="David"/>
          <w:sz w:val="24"/>
          <w:szCs w:val="24"/>
          <w:rtl/>
          <w:lang w:val="en-US"/>
        </w:rPr>
        <w:t>בעבר הגישה הרווחת הייתה המעטה של התערבות שיפוטית בהליכי החירום מתוך תפיסה של נתינת מרחב גדול של שיקול דעת לממשלה. בפרשת אוסטרייכר</w:t>
      </w:r>
      <w:r w:rsidR="00D77FB5" w:rsidRPr="009A41D5">
        <w:rPr>
          <w:rStyle w:val="a9"/>
          <w:rFonts w:ascii="David" w:hAnsi="David" w:cs="David"/>
          <w:sz w:val="24"/>
          <w:szCs w:val="24"/>
          <w:rtl/>
          <w:lang w:val="en-US"/>
        </w:rPr>
        <w:footnoteReference w:id="9"/>
      </w:r>
      <w:r w:rsidRPr="009A41D5">
        <w:rPr>
          <w:rFonts w:ascii="David" w:hAnsi="David" w:cs="David"/>
          <w:sz w:val="24"/>
          <w:szCs w:val="24"/>
          <w:rtl/>
          <w:lang w:val="en-US"/>
        </w:rPr>
        <w:t xml:space="preserve"> קבע בית המשפט שלא חייב להיות קשר בין </w:t>
      </w:r>
      <w:r w:rsidR="004A3289" w:rsidRPr="009A41D5">
        <w:rPr>
          <w:rFonts w:ascii="David" w:hAnsi="David" w:cs="David"/>
          <w:sz w:val="24"/>
          <w:szCs w:val="24"/>
          <w:rtl/>
          <w:lang w:val="en-US"/>
        </w:rPr>
        <w:t xml:space="preserve">התקנת </w:t>
      </w:r>
      <w:r w:rsidRPr="009A41D5">
        <w:rPr>
          <w:rFonts w:ascii="David" w:hAnsi="David" w:cs="David"/>
          <w:sz w:val="24"/>
          <w:szCs w:val="24"/>
          <w:rtl/>
          <w:lang w:val="en-US"/>
        </w:rPr>
        <w:t>התקנה לסיבת מצב החירום שהותקנה בעקבותיו. כיום, השתנתה</w:t>
      </w:r>
      <w:r w:rsidR="004A3289" w:rsidRPr="009A41D5">
        <w:rPr>
          <w:rFonts w:ascii="David" w:hAnsi="David" w:cs="David"/>
          <w:sz w:val="24"/>
          <w:szCs w:val="24"/>
          <w:rtl/>
          <w:lang w:val="en-US"/>
        </w:rPr>
        <w:t xml:space="preserve"> </w:t>
      </w:r>
      <w:r w:rsidRPr="009A41D5">
        <w:rPr>
          <w:rFonts w:ascii="David" w:hAnsi="David" w:cs="David"/>
          <w:sz w:val="24"/>
          <w:szCs w:val="24"/>
          <w:rtl/>
          <w:lang w:val="en-US"/>
        </w:rPr>
        <w:t>הגישה</w:t>
      </w:r>
      <w:r w:rsidR="004A3289" w:rsidRPr="009A41D5">
        <w:rPr>
          <w:rFonts w:ascii="David" w:hAnsi="David" w:cs="David"/>
          <w:sz w:val="24"/>
          <w:szCs w:val="24"/>
          <w:rtl/>
          <w:lang w:val="en-US"/>
        </w:rPr>
        <w:t xml:space="preserve"> בעיקר</w:t>
      </w:r>
      <w:r w:rsidRPr="009A41D5">
        <w:rPr>
          <w:rFonts w:ascii="David" w:hAnsi="David" w:cs="David"/>
          <w:sz w:val="24"/>
          <w:szCs w:val="24"/>
          <w:rtl/>
          <w:lang w:val="en-US"/>
        </w:rPr>
        <w:t xml:space="preserve"> כדי לפקח שהממשלה לא מנצלת מעבר לנצרך את הסמכות הניתנת לה מתוקף מצב החירום. </w:t>
      </w:r>
    </w:p>
    <w:p w:rsidR="006F5A00" w:rsidRPr="009A41D5" w:rsidRDefault="00CB0525" w:rsidP="00902161">
      <w:pPr>
        <w:bidi/>
        <w:spacing w:line="360" w:lineRule="auto"/>
        <w:rPr>
          <w:rFonts w:ascii="David" w:hAnsi="David" w:cs="David"/>
          <w:sz w:val="24"/>
          <w:szCs w:val="24"/>
          <w:rtl/>
          <w:lang w:val="en-US"/>
        </w:rPr>
      </w:pPr>
      <w:r w:rsidRPr="009A41D5">
        <w:rPr>
          <w:rFonts w:ascii="David" w:hAnsi="David" w:cs="David"/>
          <w:sz w:val="24"/>
          <w:szCs w:val="24"/>
          <w:rtl/>
          <w:lang w:val="en-US"/>
        </w:rPr>
        <w:t>בפסק דין פורז נ' מ</w:t>
      </w:r>
      <w:r w:rsidR="009F19A9" w:rsidRPr="009A41D5">
        <w:rPr>
          <w:rFonts w:ascii="David" w:hAnsi="David" w:cs="David"/>
          <w:sz w:val="24"/>
          <w:szCs w:val="24"/>
          <w:rtl/>
          <w:lang w:val="en-US"/>
        </w:rPr>
        <w:t>משלת ישראל</w:t>
      </w:r>
      <w:r w:rsidRPr="009A41D5">
        <w:rPr>
          <w:rFonts w:ascii="David" w:hAnsi="David" w:cs="David"/>
          <w:sz w:val="24"/>
          <w:szCs w:val="24"/>
          <w:rtl/>
          <w:lang w:val="en-US"/>
        </w:rPr>
        <w:t xml:space="preserve"> </w:t>
      </w:r>
      <w:r w:rsidR="00D77FB5" w:rsidRPr="009A41D5">
        <w:rPr>
          <w:rStyle w:val="a9"/>
          <w:rFonts w:ascii="David" w:hAnsi="David" w:cs="David"/>
          <w:sz w:val="24"/>
          <w:szCs w:val="24"/>
          <w:rtl/>
          <w:lang w:val="en-US"/>
        </w:rPr>
        <w:footnoteReference w:id="10"/>
      </w:r>
      <w:r w:rsidRPr="009A41D5">
        <w:rPr>
          <w:rFonts w:ascii="David" w:hAnsi="David" w:cs="David"/>
          <w:sz w:val="24"/>
          <w:szCs w:val="24"/>
          <w:rtl/>
          <w:lang w:val="en-US"/>
        </w:rPr>
        <w:t>שניתן ב1990</w:t>
      </w:r>
      <w:r w:rsidR="009F19A9" w:rsidRPr="009A41D5">
        <w:rPr>
          <w:rFonts w:ascii="David" w:hAnsi="David" w:cs="David"/>
          <w:sz w:val="24"/>
          <w:szCs w:val="24"/>
          <w:rtl/>
          <w:lang w:val="en-US"/>
        </w:rPr>
        <w:t xml:space="preserve"> הפך בית המשפט העליון את הנוהג באותם ימים וקבע שכאשר ישנה אפשרות של חקיקה מסודרת ומהירה ע"י הכנסת הרשות המבצעת חייבת לסגת בפניה והתקנת התקנות היא רק כאשר לא ניתן לקיים הליך חקיקה סדור. הכנסת אימצה פס"ד זה וקבעה אותו בחוק יסוד הממשלה החדש שחוקקה ב1992. בשנת 1998 פס"ד פריצקי</w:t>
      </w:r>
      <w:r w:rsidR="00B17240" w:rsidRPr="009A41D5">
        <w:rPr>
          <w:rFonts w:ascii="David" w:hAnsi="David" w:cs="David"/>
          <w:sz w:val="24"/>
          <w:szCs w:val="24"/>
          <w:lang w:val="en-US"/>
        </w:rPr>
        <w:t xml:space="preserve"> </w:t>
      </w:r>
      <w:r w:rsidR="00F63430" w:rsidRPr="009A41D5">
        <w:rPr>
          <w:rStyle w:val="a9"/>
          <w:rFonts w:ascii="David" w:hAnsi="David" w:cs="David"/>
          <w:sz w:val="24"/>
          <w:szCs w:val="24"/>
          <w:lang w:val="en-US"/>
        </w:rPr>
        <w:footnoteReference w:id="11"/>
      </w:r>
      <w:r w:rsidR="00B17240" w:rsidRPr="009A41D5">
        <w:rPr>
          <w:rFonts w:ascii="David" w:hAnsi="David" w:cs="David"/>
          <w:sz w:val="24"/>
          <w:szCs w:val="24"/>
          <w:rtl/>
          <w:lang w:val="en-US"/>
        </w:rPr>
        <w:t>שדן בעתירה נגד חוקיותן של תקנות שעת חירום שנועדו לקבוע הוראות זיהוי בבחירות מקומיות מאחר ושביתה במשרד הפנים מנעה מאזרחים את היכולת לעדכן את פרטיהם, מה שיצר חשש שלא יוכלו לממש את זכות ההצבעה. בית המשפט הצביע על 3 מבחני יסוד להתקנת תקנות חירום:1-קיומה של מטרה ספציפית כדין</w:t>
      </w:r>
      <w:r w:rsidR="00F63430" w:rsidRPr="009A41D5">
        <w:rPr>
          <w:rFonts w:ascii="David" w:hAnsi="David" w:cs="David"/>
          <w:sz w:val="24"/>
          <w:szCs w:val="24"/>
          <w:rtl/>
          <w:lang w:val="en-US"/>
        </w:rPr>
        <w:t>.</w:t>
      </w:r>
      <w:r w:rsidR="00B17240" w:rsidRPr="009A41D5">
        <w:rPr>
          <w:rFonts w:ascii="David" w:hAnsi="David" w:cs="David"/>
          <w:sz w:val="24"/>
          <w:szCs w:val="24"/>
          <w:rtl/>
          <w:lang w:val="en-US"/>
        </w:rPr>
        <w:t xml:space="preserve"> 2-אמצעי כדין – סמכות ע"פ חוק</w:t>
      </w:r>
      <w:r w:rsidR="00F63430" w:rsidRPr="009A41D5">
        <w:rPr>
          <w:rFonts w:ascii="David" w:hAnsi="David" w:cs="David"/>
          <w:sz w:val="24"/>
          <w:szCs w:val="24"/>
          <w:rtl/>
          <w:lang w:val="en-US"/>
        </w:rPr>
        <w:t>.</w:t>
      </w:r>
      <w:r w:rsidR="00B17240" w:rsidRPr="009A41D5">
        <w:rPr>
          <w:rFonts w:ascii="David" w:hAnsi="David" w:cs="David"/>
          <w:sz w:val="24"/>
          <w:szCs w:val="24"/>
          <w:rtl/>
          <w:lang w:val="en-US"/>
        </w:rPr>
        <w:t xml:space="preserve"> 3- שיקול דעת ביחס בין האמצעי למטרה</w:t>
      </w:r>
      <w:r w:rsidR="00F63430" w:rsidRPr="009A41D5">
        <w:rPr>
          <w:rFonts w:ascii="David" w:hAnsi="David" w:cs="David"/>
          <w:sz w:val="24"/>
          <w:szCs w:val="24"/>
          <w:rtl/>
          <w:lang w:val="en-US"/>
        </w:rPr>
        <w:t>,</w:t>
      </w:r>
      <w:r w:rsidR="00B17240" w:rsidRPr="009A41D5">
        <w:rPr>
          <w:rFonts w:ascii="David" w:hAnsi="David" w:cs="David"/>
          <w:sz w:val="24"/>
          <w:szCs w:val="24"/>
          <w:rtl/>
          <w:lang w:val="en-US"/>
        </w:rPr>
        <w:t xml:space="preserve"> </w:t>
      </w:r>
      <w:r w:rsidR="00F63430" w:rsidRPr="009A41D5">
        <w:rPr>
          <w:rFonts w:ascii="David" w:hAnsi="David" w:cs="David"/>
          <w:sz w:val="24"/>
          <w:szCs w:val="24"/>
          <w:rtl/>
          <w:lang w:val="en-US"/>
        </w:rPr>
        <w:t xml:space="preserve">כלומר </w:t>
      </w:r>
      <w:r w:rsidR="00B17240" w:rsidRPr="009A41D5">
        <w:rPr>
          <w:rFonts w:ascii="David" w:hAnsi="David" w:cs="David"/>
          <w:sz w:val="24"/>
          <w:szCs w:val="24"/>
          <w:rtl/>
          <w:lang w:val="en-US"/>
        </w:rPr>
        <w:t>מידתיות.</w:t>
      </w:r>
      <w:r w:rsidR="009F19A9" w:rsidRPr="009A41D5">
        <w:rPr>
          <w:rFonts w:ascii="David" w:hAnsi="David" w:cs="David"/>
          <w:sz w:val="24"/>
          <w:szCs w:val="24"/>
          <w:rtl/>
          <w:lang w:val="en-US"/>
        </w:rPr>
        <w:t xml:space="preserve"> </w:t>
      </w:r>
      <w:r w:rsidR="00B17240" w:rsidRPr="009A41D5">
        <w:rPr>
          <w:rFonts w:ascii="David" w:hAnsi="David" w:cs="David"/>
          <w:sz w:val="24"/>
          <w:szCs w:val="24"/>
          <w:rtl/>
          <w:lang w:val="en-US"/>
        </w:rPr>
        <w:t xml:space="preserve">ביהמ"ש </w:t>
      </w:r>
      <w:r w:rsidR="009F19A9" w:rsidRPr="009A41D5">
        <w:rPr>
          <w:rFonts w:ascii="David" w:hAnsi="David" w:cs="David"/>
          <w:sz w:val="24"/>
          <w:szCs w:val="24"/>
          <w:rtl/>
          <w:lang w:val="en-US"/>
        </w:rPr>
        <w:t>קבע</w:t>
      </w:r>
      <w:r w:rsidR="00B17240" w:rsidRPr="009A41D5">
        <w:rPr>
          <w:rFonts w:ascii="David" w:hAnsi="David" w:cs="David"/>
          <w:sz w:val="24"/>
          <w:szCs w:val="24"/>
          <w:rtl/>
          <w:lang w:val="en-US"/>
        </w:rPr>
        <w:t xml:space="preserve"> שלושה תנאים מצטברים לבחינת המידתיות – </w:t>
      </w:r>
      <w:r w:rsidR="00F63430" w:rsidRPr="009A41D5">
        <w:rPr>
          <w:rFonts w:ascii="David" w:hAnsi="David" w:cs="David"/>
          <w:sz w:val="24"/>
          <w:szCs w:val="24"/>
          <w:rtl/>
          <w:lang w:val="en-US"/>
        </w:rPr>
        <w:t>1.</w:t>
      </w:r>
      <w:r w:rsidR="00B17240" w:rsidRPr="009A41D5">
        <w:rPr>
          <w:rFonts w:ascii="David" w:hAnsi="David" w:cs="David"/>
          <w:sz w:val="24"/>
          <w:szCs w:val="24"/>
          <w:rtl/>
          <w:lang w:val="en-US"/>
        </w:rPr>
        <w:t>התאמה בין האמצעי למטרה</w:t>
      </w:r>
      <w:r w:rsidR="00F63430" w:rsidRPr="009A41D5">
        <w:rPr>
          <w:rFonts w:ascii="David" w:hAnsi="David" w:cs="David"/>
          <w:sz w:val="24"/>
          <w:szCs w:val="24"/>
          <w:rtl/>
          <w:lang w:val="en-US"/>
        </w:rPr>
        <w:t xml:space="preserve"> 2.</w:t>
      </w:r>
      <w:r w:rsidR="00B17240" w:rsidRPr="009A41D5">
        <w:rPr>
          <w:rFonts w:ascii="David" w:hAnsi="David" w:cs="David"/>
          <w:sz w:val="24"/>
          <w:szCs w:val="24"/>
          <w:rtl/>
          <w:lang w:val="en-US"/>
        </w:rPr>
        <w:t>בחירת האמצעי שפוגע הכי פחות</w:t>
      </w:r>
      <w:r w:rsidR="00F63430" w:rsidRPr="009A41D5">
        <w:rPr>
          <w:rFonts w:ascii="David" w:hAnsi="David" w:cs="David"/>
          <w:sz w:val="24"/>
          <w:szCs w:val="24"/>
          <w:rtl/>
          <w:lang w:val="en-US"/>
        </w:rPr>
        <w:t xml:space="preserve"> 3.</w:t>
      </w:r>
      <w:r w:rsidR="00B17240" w:rsidRPr="009A41D5">
        <w:rPr>
          <w:rFonts w:ascii="David" w:hAnsi="David" w:cs="David"/>
          <w:sz w:val="24"/>
          <w:szCs w:val="24"/>
          <w:rtl/>
          <w:lang w:val="en-US"/>
        </w:rPr>
        <w:t>בחינת היחס בין התועלת לנזק שיגרם בעטיו של האמצעי.</w:t>
      </w:r>
      <w:r w:rsidR="009F19A9" w:rsidRPr="009A41D5">
        <w:rPr>
          <w:rFonts w:ascii="David" w:hAnsi="David" w:cs="David"/>
          <w:sz w:val="24"/>
          <w:szCs w:val="24"/>
          <w:rtl/>
          <w:lang w:val="en-US"/>
        </w:rPr>
        <w:t xml:space="preserve"> </w:t>
      </w:r>
      <w:r w:rsidR="00B17240" w:rsidRPr="009A41D5">
        <w:rPr>
          <w:rFonts w:ascii="David" w:hAnsi="David" w:cs="David"/>
          <w:sz w:val="24"/>
          <w:szCs w:val="24"/>
          <w:rtl/>
          <w:lang w:val="en-US"/>
        </w:rPr>
        <w:t>ביהמ"ש הדגיש שחקיקת חירום תהיה המוצא האחרון במצב בו הכנסת לא יכולה לעשות את עבודתה עקב מצב החירום</w:t>
      </w:r>
      <w:r w:rsidR="009F19A9" w:rsidRPr="009A41D5">
        <w:rPr>
          <w:rFonts w:ascii="David" w:hAnsi="David" w:cs="David"/>
          <w:sz w:val="24"/>
          <w:szCs w:val="24"/>
          <w:rtl/>
          <w:lang w:val="en-US"/>
        </w:rPr>
        <w:t>.</w:t>
      </w:r>
    </w:p>
    <w:p w:rsidR="001B0503" w:rsidRPr="009A41D5" w:rsidRDefault="001B0503" w:rsidP="001B0503">
      <w:pPr>
        <w:bidi/>
        <w:spacing w:line="360" w:lineRule="auto"/>
        <w:rPr>
          <w:rFonts w:ascii="David" w:hAnsi="David" w:cs="David"/>
          <w:sz w:val="24"/>
          <w:szCs w:val="24"/>
          <w:rtl/>
          <w:lang w:val="en-US"/>
        </w:rPr>
      </w:pPr>
      <w:r w:rsidRPr="009A41D5">
        <w:rPr>
          <w:rFonts w:ascii="David" w:hAnsi="David" w:cs="David"/>
          <w:sz w:val="24"/>
          <w:szCs w:val="24"/>
          <w:rtl/>
          <w:lang w:val="en-US"/>
        </w:rPr>
        <w:t>חוק יסוד כבוד האדם וחירותו שנחקק בשנת</w:t>
      </w:r>
      <w:r w:rsidRPr="009A41D5">
        <w:rPr>
          <w:rStyle w:val="a9"/>
          <w:rFonts w:ascii="David" w:hAnsi="David" w:cs="David"/>
          <w:sz w:val="24"/>
          <w:szCs w:val="24"/>
          <w:rtl/>
          <w:lang w:val="en-US"/>
        </w:rPr>
        <w:footnoteReference w:id="12"/>
      </w:r>
      <w:r w:rsidRPr="009A41D5">
        <w:rPr>
          <w:rFonts w:ascii="David" w:hAnsi="David" w:cs="David"/>
          <w:sz w:val="24"/>
          <w:szCs w:val="24"/>
          <w:rtl/>
          <w:lang w:val="en-US"/>
        </w:rPr>
        <w:t>1992 קיבע במדינת ישראל את זכויות האדם כזכויות יסוד. החוק קיבע באופן רשמי את זכויות האדם כחלק יסודי בדמוקרטיה הישראלית. לזכויות אלו יש מעמד נורמטיבי גבוהה ביחס לשאר החוקים וכמעט ולא ניתן לבטלם מה שמגדיל את הביקורת השיפוטית עליהם.</w:t>
      </w:r>
    </w:p>
    <w:p w:rsidR="00CB0525" w:rsidRPr="009A41D5" w:rsidRDefault="009F19A9" w:rsidP="001B0503">
      <w:pPr>
        <w:bidi/>
        <w:spacing w:line="360" w:lineRule="auto"/>
        <w:rPr>
          <w:rFonts w:ascii="David" w:hAnsi="David" w:cs="David"/>
          <w:sz w:val="24"/>
          <w:szCs w:val="24"/>
          <w:rtl/>
          <w:lang w:val="en-US"/>
        </w:rPr>
      </w:pPr>
      <w:r w:rsidRPr="009A41D5">
        <w:rPr>
          <w:rFonts w:ascii="David" w:hAnsi="David" w:cs="David"/>
          <w:sz w:val="24"/>
          <w:szCs w:val="24"/>
          <w:rtl/>
          <w:lang w:val="en-US"/>
        </w:rPr>
        <w:t>בשנת 199</w:t>
      </w:r>
      <w:r w:rsidR="00F42A08" w:rsidRPr="009A41D5">
        <w:rPr>
          <w:rFonts w:ascii="David" w:hAnsi="David" w:cs="David"/>
          <w:sz w:val="24"/>
          <w:szCs w:val="24"/>
          <w:rtl/>
          <w:lang w:val="en-US"/>
        </w:rPr>
        <w:t>9</w:t>
      </w:r>
      <w:r w:rsidRPr="009A41D5">
        <w:rPr>
          <w:rFonts w:ascii="David" w:hAnsi="David" w:cs="David"/>
          <w:sz w:val="24"/>
          <w:szCs w:val="24"/>
          <w:rtl/>
          <w:lang w:val="en-US"/>
        </w:rPr>
        <w:t xml:space="preserve"> הוגשה עתירה לבג"ץ ע"י האגודה לזכויות האזרח</w:t>
      </w:r>
      <w:r w:rsidR="00F63430" w:rsidRPr="009A41D5">
        <w:rPr>
          <w:rStyle w:val="a9"/>
          <w:rFonts w:ascii="David" w:hAnsi="David" w:cs="David"/>
          <w:sz w:val="24"/>
          <w:szCs w:val="24"/>
          <w:rtl/>
          <w:lang w:val="en-US"/>
        </w:rPr>
        <w:footnoteReference w:id="13"/>
      </w:r>
      <w:r w:rsidRPr="009A41D5">
        <w:rPr>
          <w:rFonts w:ascii="David" w:hAnsi="David" w:cs="David"/>
          <w:sz w:val="24"/>
          <w:szCs w:val="24"/>
          <w:rtl/>
          <w:lang w:val="en-US"/>
        </w:rPr>
        <w:t xml:space="preserve"> הקוראת לביטולו של מצב החירום המתמשך</w:t>
      </w:r>
      <w:r w:rsidR="001B0503" w:rsidRPr="009A41D5">
        <w:rPr>
          <w:rFonts w:ascii="David" w:hAnsi="David" w:cs="David"/>
          <w:sz w:val="24"/>
          <w:szCs w:val="24"/>
          <w:lang w:val="en-US"/>
        </w:rPr>
        <w:t xml:space="preserve"> </w:t>
      </w:r>
      <w:r w:rsidR="001B0503" w:rsidRPr="009A41D5">
        <w:rPr>
          <w:rFonts w:ascii="David" w:hAnsi="David" w:cs="David"/>
          <w:sz w:val="24"/>
          <w:szCs w:val="24"/>
          <w:rtl/>
          <w:lang w:val="en-US"/>
        </w:rPr>
        <w:t>במדינה.</w:t>
      </w:r>
      <w:r w:rsidR="00F42A08" w:rsidRPr="009A41D5">
        <w:rPr>
          <w:rFonts w:ascii="David" w:hAnsi="David" w:cs="David"/>
          <w:sz w:val="24"/>
          <w:szCs w:val="24"/>
          <w:rtl/>
          <w:lang w:val="en-US"/>
        </w:rPr>
        <w:t xml:space="preserve"> בעתירה נטען כי החוקים שתוקפם תלוי במצב החירום מאפשרים הטלת הגבלות קשות על חופש הביטוי, פגיעה בזכות השביתה, בחופש ההתאגדות </w:t>
      </w:r>
      <w:r w:rsidR="001B0503" w:rsidRPr="009A41D5">
        <w:rPr>
          <w:rFonts w:ascii="David" w:hAnsi="David" w:cs="David"/>
          <w:sz w:val="24"/>
          <w:szCs w:val="24"/>
          <w:rtl/>
          <w:lang w:val="en-US"/>
        </w:rPr>
        <w:t>ו</w:t>
      </w:r>
      <w:r w:rsidR="00F42A08" w:rsidRPr="009A41D5">
        <w:rPr>
          <w:rFonts w:ascii="David" w:hAnsi="David" w:cs="David"/>
          <w:sz w:val="24"/>
          <w:szCs w:val="24"/>
          <w:rtl/>
          <w:lang w:val="en-US"/>
        </w:rPr>
        <w:t>בזכות הקניין, בניגוד לחוק יסוד: כבוד האדם וחירותו.</w:t>
      </w:r>
      <w:r w:rsidRPr="009A41D5">
        <w:rPr>
          <w:rFonts w:ascii="David" w:hAnsi="David" w:cs="David"/>
          <w:sz w:val="24"/>
          <w:szCs w:val="24"/>
          <w:rtl/>
          <w:lang w:val="en-US"/>
        </w:rPr>
        <w:t xml:space="preserve"> רק לאחר 13 שנה של "גלגולים" בבתי המשפט נסגרה העתירה בטענה שמיצתה את עצמה</w:t>
      </w:r>
      <w:r w:rsidR="00F63430" w:rsidRPr="009A41D5">
        <w:rPr>
          <w:rStyle w:val="a9"/>
          <w:rFonts w:ascii="David" w:hAnsi="David" w:cs="David"/>
          <w:sz w:val="24"/>
          <w:szCs w:val="24"/>
          <w:rtl/>
          <w:lang w:val="en-US"/>
        </w:rPr>
        <w:footnoteReference w:id="14"/>
      </w:r>
      <w:r w:rsidRPr="009A41D5">
        <w:rPr>
          <w:rFonts w:ascii="David" w:hAnsi="David" w:cs="David"/>
          <w:sz w:val="24"/>
          <w:szCs w:val="24"/>
          <w:rtl/>
          <w:lang w:val="en-US"/>
        </w:rPr>
        <w:t>. בהחלטה על סגירת העתירה כתבו השופטים שאכן המסר ראוי ועל ה</w:t>
      </w:r>
      <w:r w:rsidR="00F42A08" w:rsidRPr="009A41D5">
        <w:rPr>
          <w:rFonts w:ascii="David" w:hAnsi="David" w:cs="David"/>
          <w:sz w:val="24"/>
          <w:szCs w:val="24"/>
          <w:rtl/>
          <w:lang w:val="en-US"/>
        </w:rPr>
        <w:t>ממשלה</w:t>
      </w:r>
      <w:r w:rsidRPr="009A41D5">
        <w:rPr>
          <w:rFonts w:ascii="David" w:hAnsi="David" w:cs="David"/>
          <w:sz w:val="24"/>
          <w:szCs w:val="24"/>
          <w:rtl/>
          <w:lang w:val="en-US"/>
        </w:rPr>
        <w:t xml:space="preserve"> ל</w:t>
      </w:r>
      <w:r w:rsidR="004E3F4C" w:rsidRPr="009A41D5">
        <w:rPr>
          <w:rFonts w:ascii="David" w:hAnsi="David" w:cs="David"/>
          <w:sz w:val="24"/>
          <w:szCs w:val="24"/>
          <w:rtl/>
          <w:lang w:val="en-US"/>
        </w:rPr>
        <w:t>זרז ול</w:t>
      </w:r>
      <w:r w:rsidRPr="009A41D5">
        <w:rPr>
          <w:rFonts w:ascii="David" w:hAnsi="David" w:cs="David"/>
          <w:sz w:val="24"/>
          <w:szCs w:val="24"/>
          <w:rtl/>
          <w:lang w:val="en-US"/>
        </w:rPr>
        <w:t xml:space="preserve">הסדיר </w:t>
      </w:r>
      <w:r w:rsidR="004E3F4C" w:rsidRPr="009A41D5">
        <w:rPr>
          <w:rFonts w:ascii="David" w:hAnsi="David" w:cs="David"/>
          <w:sz w:val="24"/>
          <w:szCs w:val="24"/>
          <w:rtl/>
          <w:lang w:val="en-US"/>
        </w:rPr>
        <w:t xml:space="preserve">את </w:t>
      </w:r>
      <w:r w:rsidRPr="009A41D5">
        <w:rPr>
          <w:rFonts w:ascii="David" w:hAnsi="David" w:cs="David"/>
          <w:sz w:val="24"/>
          <w:szCs w:val="24"/>
          <w:rtl/>
          <w:lang w:val="en-US"/>
        </w:rPr>
        <w:t>נושא</w:t>
      </w:r>
      <w:r w:rsidR="004E3F4C" w:rsidRPr="009A41D5">
        <w:rPr>
          <w:rFonts w:ascii="David" w:hAnsi="David" w:cs="David"/>
          <w:sz w:val="24"/>
          <w:szCs w:val="24"/>
          <w:rtl/>
          <w:lang w:val="en-US"/>
        </w:rPr>
        <w:t xml:space="preserve"> מצב החירום </w:t>
      </w:r>
      <w:r w:rsidRPr="009A41D5">
        <w:rPr>
          <w:rFonts w:ascii="David" w:hAnsi="David" w:cs="David"/>
          <w:sz w:val="24"/>
          <w:szCs w:val="24"/>
          <w:rtl/>
          <w:lang w:val="en-US"/>
        </w:rPr>
        <w:t>כראוי ע"י חקיקה מסודרת.</w:t>
      </w:r>
      <w:r w:rsidR="004E3F4C" w:rsidRPr="009A41D5">
        <w:rPr>
          <w:rFonts w:ascii="David" w:hAnsi="David" w:cs="David"/>
          <w:sz w:val="24"/>
          <w:szCs w:val="24"/>
          <w:rtl/>
          <w:lang w:val="en-US"/>
        </w:rPr>
        <w:t xml:space="preserve"> גם הכנסת הביעה אי שביעות רצון מקצב עבודת הממשלה, ובשנת 2009 הוקם צוות מעקב בראשותו של חבר הכנסת אברהם </w:t>
      </w:r>
      <w:r w:rsidR="004E3F4C" w:rsidRPr="009A41D5">
        <w:rPr>
          <w:rFonts w:ascii="David" w:hAnsi="David" w:cs="David"/>
          <w:sz w:val="24"/>
          <w:szCs w:val="24"/>
          <w:rtl/>
          <w:lang w:val="en-US"/>
        </w:rPr>
        <w:lastRenderedPageBreak/>
        <w:t>מיכאלי, לשם פיקוח הדוק יותר על עבודת הממשלה בעניין.</w:t>
      </w:r>
      <w:r w:rsidR="009C1A43" w:rsidRPr="009A41D5">
        <w:rPr>
          <w:rFonts w:ascii="David" w:hAnsi="David" w:cs="David"/>
          <w:sz w:val="24"/>
          <w:szCs w:val="24"/>
          <w:rtl/>
          <w:lang w:val="en-US"/>
        </w:rPr>
        <w:t xml:space="preserve"> הוועדה המשותפת לוועדות חוקה וחוץ וביטחון אכן החלה לפעול לביטול מצב החירום שקיים בישראל מאז הקמתה</w:t>
      </w:r>
      <w:r w:rsidR="00662209" w:rsidRPr="009A41D5">
        <w:rPr>
          <w:rStyle w:val="a9"/>
          <w:rFonts w:ascii="David" w:hAnsi="David" w:cs="David"/>
          <w:sz w:val="24"/>
          <w:szCs w:val="24"/>
          <w:rtl/>
          <w:lang w:val="en-US"/>
        </w:rPr>
        <w:footnoteReference w:id="15"/>
      </w:r>
      <w:r w:rsidR="009C1A43" w:rsidRPr="009A41D5">
        <w:rPr>
          <w:rFonts w:ascii="David" w:hAnsi="David" w:cs="David"/>
          <w:sz w:val="24"/>
          <w:szCs w:val="24"/>
          <w:rtl/>
          <w:lang w:val="en-US"/>
        </w:rPr>
        <w:t>. באותה שנה עמדו בתוקף 165 צווים ותשעה חוקים כתוצאה ממצב החירום</w:t>
      </w:r>
      <w:r w:rsidR="00081A32" w:rsidRPr="009A41D5">
        <w:rPr>
          <w:rFonts w:ascii="David" w:hAnsi="David" w:cs="David"/>
          <w:sz w:val="24"/>
          <w:szCs w:val="24"/>
          <w:rtl/>
          <w:lang w:val="en-US"/>
        </w:rPr>
        <w:t>.</w:t>
      </w:r>
      <w:r w:rsidR="00C32757" w:rsidRPr="009A41D5">
        <w:rPr>
          <w:rFonts w:ascii="David" w:hAnsi="David" w:cs="David"/>
          <w:sz w:val="24"/>
          <w:szCs w:val="24"/>
          <w:rtl/>
          <w:lang w:val="en-US"/>
        </w:rPr>
        <w:t xml:space="preserve"> </w:t>
      </w:r>
      <w:r w:rsidR="009C1A43" w:rsidRPr="009A41D5">
        <w:rPr>
          <w:rFonts w:ascii="David" w:hAnsi="David" w:cs="David"/>
          <w:sz w:val="24"/>
          <w:szCs w:val="24"/>
          <w:rtl/>
          <w:lang w:val="en-US"/>
        </w:rPr>
        <w:t>הוועדה ביטלה עשרות צווים</w:t>
      </w:r>
      <w:r w:rsidR="00081A32" w:rsidRPr="009A41D5">
        <w:rPr>
          <w:rFonts w:ascii="David" w:hAnsi="David" w:cs="David"/>
          <w:sz w:val="24"/>
          <w:szCs w:val="24"/>
          <w:rtl/>
          <w:lang w:val="en-US"/>
        </w:rPr>
        <w:t xml:space="preserve"> במגמה לנסות ולהסדיר את מצבי החירום הספציפיים כמה שניתן בחקיקה מסודרת שאיננה תלויה בהכרזה על שעת חירום.</w:t>
      </w:r>
    </w:p>
    <w:p w:rsidR="00B17240" w:rsidRPr="009A41D5" w:rsidRDefault="006F5A00" w:rsidP="00902161">
      <w:pPr>
        <w:bidi/>
        <w:spacing w:line="360" w:lineRule="auto"/>
        <w:rPr>
          <w:rFonts w:ascii="David" w:hAnsi="David" w:cs="David"/>
          <w:sz w:val="24"/>
          <w:szCs w:val="24"/>
          <w:u w:val="single"/>
          <w:rtl/>
          <w:lang w:val="en-US"/>
        </w:rPr>
      </w:pPr>
      <w:r w:rsidRPr="009A41D5">
        <w:rPr>
          <w:rFonts w:ascii="David" w:hAnsi="David" w:cs="David"/>
          <w:sz w:val="24"/>
          <w:szCs w:val="24"/>
          <w:u w:val="single"/>
          <w:rtl/>
          <w:lang w:val="en-US"/>
        </w:rPr>
        <w:t>עיקרון הפרדת הרשויות במדינות דמוקרטיות:</w:t>
      </w:r>
    </w:p>
    <w:p w:rsidR="006F5A00" w:rsidRPr="009A41D5" w:rsidRDefault="006F5A00" w:rsidP="001B0503">
      <w:pPr>
        <w:bidi/>
        <w:spacing w:line="360" w:lineRule="auto"/>
        <w:rPr>
          <w:rFonts w:ascii="David" w:hAnsi="David" w:cs="David"/>
          <w:sz w:val="24"/>
          <w:szCs w:val="24"/>
          <w:rtl/>
          <w:lang w:val="en-US"/>
        </w:rPr>
      </w:pPr>
      <w:r w:rsidRPr="009A41D5">
        <w:rPr>
          <w:rFonts w:ascii="David" w:hAnsi="David" w:cs="David"/>
          <w:sz w:val="24"/>
          <w:szCs w:val="24"/>
          <w:rtl/>
          <w:lang w:val="en-US"/>
        </w:rPr>
        <w:t xml:space="preserve">בישראל קיימות שלוש רשויות: הרשות השופטת - מערכת המשפט, הרשות המחוקקת - הכנסת, והרשות המבצעת - הממשלה. הטעם מאחורי ביזור הסמכויות לשלוש רשויות נפרדות הוא למנוע ריכוז תפקידים בעלי כוח, השפעה ומשמעות גדולה לידי אדם אחד או גוף אחד, מחשש לשחיתות. כך נשמרת בצורה הטובה ביותר אחת </w:t>
      </w:r>
      <w:r w:rsidR="001B0503" w:rsidRPr="009A41D5">
        <w:rPr>
          <w:rFonts w:ascii="David" w:hAnsi="David" w:cs="David"/>
          <w:sz w:val="24"/>
          <w:szCs w:val="24"/>
          <w:rtl/>
          <w:lang w:val="en-US"/>
        </w:rPr>
        <w:t>ה</w:t>
      </w:r>
      <w:r w:rsidRPr="009A41D5">
        <w:rPr>
          <w:rFonts w:ascii="David" w:hAnsi="David" w:cs="David"/>
          <w:sz w:val="24"/>
          <w:szCs w:val="24"/>
          <w:rtl/>
          <w:lang w:val="en-US"/>
        </w:rPr>
        <w:t>מטרות המרכזיות של הדמוקרטיה</w:t>
      </w:r>
      <w:r w:rsidR="001B0503" w:rsidRPr="009A41D5">
        <w:rPr>
          <w:rFonts w:ascii="David" w:hAnsi="David" w:cs="David"/>
          <w:sz w:val="24"/>
          <w:szCs w:val="24"/>
          <w:rtl/>
          <w:lang w:val="en-US"/>
        </w:rPr>
        <w:t xml:space="preserve"> - חירות הפרט וחירות הכלל</w:t>
      </w:r>
      <w:r w:rsidRPr="009A41D5">
        <w:rPr>
          <w:rFonts w:ascii="David" w:hAnsi="David" w:cs="David"/>
          <w:sz w:val="24"/>
          <w:szCs w:val="24"/>
          <w:rtl/>
          <w:lang w:val="en-US"/>
        </w:rPr>
        <w:t>. בנוסף, הפרדת הרשויות שומרת על איזון – כל אחת מהרשויות מפקחת על הרשויות האחרות ויחד (וגם לחוד) הן מבצעות מגוון פעולות שהן חלק מניהול השלטון הדמוקרטי. למשל, בחוק יסוד השפיטה</w:t>
      </w:r>
      <w:r w:rsidR="00662209" w:rsidRPr="009A41D5">
        <w:rPr>
          <w:rStyle w:val="a9"/>
          <w:rFonts w:ascii="David" w:hAnsi="David" w:cs="David"/>
          <w:sz w:val="24"/>
          <w:szCs w:val="24"/>
          <w:rtl/>
          <w:lang w:val="en-US"/>
        </w:rPr>
        <w:footnoteReference w:id="16"/>
      </w:r>
      <w:r w:rsidRPr="009A41D5">
        <w:rPr>
          <w:rFonts w:ascii="David" w:hAnsi="David" w:cs="David"/>
          <w:sz w:val="24"/>
          <w:szCs w:val="24"/>
          <w:rtl/>
          <w:lang w:val="en-US"/>
        </w:rPr>
        <w:t>,  נקבע כי הוועדה למינוי שופטים תהא מורכבת מנציגים מהרשות השופטת (שלושה שופטי ביהמ"ש עליון, ביניהם נשיא ביהמ"ש), מנציגי הרשות המבצעת (שני שרים, ביניהם שר המשפטים, שהוא יו"ר הועדה) ומנציגי הרשות המחוקקת (שני חברי כנסת)</w:t>
      </w:r>
      <w:r w:rsidRPr="009A41D5">
        <w:rPr>
          <w:rFonts w:ascii="David" w:hAnsi="David" w:cs="David"/>
          <w:sz w:val="24"/>
          <w:szCs w:val="24"/>
          <w:lang w:val="en-US"/>
        </w:rPr>
        <w:t xml:space="preserve">. </w:t>
      </w:r>
    </w:p>
    <w:p w:rsidR="006F5A00" w:rsidRPr="009A41D5" w:rsidRDefault="006F5A00"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כפי שציינתי, הרשויות פועלות באופן נפרד אחת מהשנייה, אך מדי פעם מתגלות נקודות השקה ביניהן. דוגמא טובה לכך ה</w:t>
      </w:r>
      <w:r w:rsidR="001B0503" w:rsidRPr="009A41D5">
        <w:rPr>
          <w:rFonts w:ascii="David" w:hAnsi="David" w:cs="David"/>
          <w:sz w:val="24"/>
          <w:szCs w:val="24"/>
          <w:rtl/>
          <w:lang w:val="en-US"/>
        </w:rPr>
        <w:t>ו</w:t>
      </w:r>
      <w:r w:rsidRPr="009A41D5">
        <w:rPr>
          <w:rFonts w:ascii="David" w:hAnsi="David" w:cs="David"/>
          <w:sz w:val="24"/>
          <w:szCs w:val="24"/>
          <w:rtl/>
          <w:lang w:val="en-US"/>
        </w:rPr>
        <w:t xml:space="preserve">א נושא </w:t>
      </w:r>
      <w:r w:rsidR="001B0503" w:rsidRPr="009A41D5">
        <w:rPr>
          <w:rFonts w:ascii="David" w:hAnsi="David" w:cs="David"/>
          <w:sz w:val="24"/>
          <w:szCs w:val="24"/>
          <w:rtl/>
          <w:lang w:val="en-US"/>
        </w:rPr>
        <w:t>"</w:t>
      </w:r>
      <w:r w:rsidRPr="009A41D5">
        <w:rPr>
          <w:rFonts w:ascii="David" w:hAnsi="David" w:cs="David"/>
          <w:sz w:val="24"/>
          <w:szCs w:val="24"/>
          <w:rtl/>
          <w:lang w:val="en-US"/>
        </w:rPr>
        <w:t>האקטיביזם השיפוטי</w:t>
      </w:r>
      <w:r w:rsidR="001B0503" w:rsidRPr="009A41D5">
        <w:rPr>
          <w:rFonts w:ascii="David" w:hAnsi="David" w:cs="David"/>
          <w:sz w:val="24"/>
          <w:szCs w:val="24"/>
          <w:rtl/>
          <w:lang w:val="en-US"/>
        </w:rPr>
        <w:t>"</w:t>
      </w:r>
      <w:r w:rsidRPr="009A41D5">
        <w:rPr>
          <w:rFonts w:ascii="David" w:hAnsi="David" w:cs="David"/>
          <w:sz w:val="24"/>
          <w:szCs w:val="24"/>
          <w:rtl/>
          <w:lang w:val="en-US"/>
        </w:rPr>
        <w:t xml:space="preserve">, אשר נתפש בעיני רבים כמושג המתנגש עם עקרון הפרדת הרשויות. יש שיטענו שלפי עיקרון </w:t>
      </w:r>
      <w:r w:rsidR="00081A32" w:rsidRPr="009A41D5">
        <w:rPr>
          <w:rFonts w:ascii="David" w:hAnsi="David" w:cs="David"/>
          <w:sz w:val="24"/>
          <w:szCs w:val="24"/>
          <w:rtl/>
          <w:lang w:val="en-US"/>
        </w:rPr>
        <w:t xml:space="preserve">יסוד </w:t>
      </w:r>
      <w:r w:rsidRPr="009A41D5">
        <w:rPr>
          <w:rFonts w:ascii="David" w:hAnsi="David" w:cs="David"/>
          <w:sz w:val="24"/>
          <w:szCs w:val="24"/>
          <w:rtl/>
          <w:lang w:val="en-US"/>
        </w:rPr>
        <w:t>זה, כל רשות צריכה למעשה להיות מבודדת מהרשויות האחרות, ולכן עצם קיומה של אפשרות לאקטיביזם שיפוטי, מנוגדת לעקרון זה מאחר וחולש על תחומי רשות לא לו.</w:t>
      </w:r>
    </w:p>
    <w:p w:rsidR="00A51256" w:rsidRPr="009A41D5" w:rsidRDefault="006F5A00"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מצב חירום</w:t>
      </w:r>
      <w:r w:rsidR="001475E6" w:rsidRPr="009A41D5">
        <w:rPr>
          <w:rFonts w:ascii="David" w:hAnsi="David" w:cs="David"/>
          <w:sz w:val="24"/>
          <w:szCs w:val="24"/>
          <w:rtl/>
          <w:lang w:val="en-US"/>
        </w:rPr>
        <w:t xml:space="preserve"> מבטא את המתח והטשטוש בין הרשויות</w:t>
      </w:r>
      <w:r w:rsidRPr="009A41D5">
        <w:rPr>
          <w:rFonts w:ascii="David" w:hAnsi="David" w:cs="David"/>
          <w:sz w:val="24"/>
          <w:szCs w:val="24"/>
          <w:rtl/>
          <w:lang w:val="en-US"/>
        </w:rPr>
        <w:t xml:space="preserve"> </w:t>
      </w:r>
      <w:r w:rsidR="001475E6" w:rsidRPr="009A41D5">
        <w:rPr>
          <w:rFonts w:ascii="David" w:hAnsi="David" w:cs="David"/>
          <w:sz w:val="24"/>
          <w:szCs w:val="24"/>
          <w:rtl/>
          <w:lang w:val="en-US"/>
        </w:rPr>
        <w:t>בצורה רדיקלית. הרשות המב</w:t>
      </w:r>
      <w:r w:rsidR="00A51256" w:rsidRPr="009A41D5">
        <w:rPr>
          <w:rFonts w:ascii="David" w:hAnsi="David" w:cs="David"/>
          <w:sz w:val="24"/>
          <w:szCs w:val="24"/>
          <w:rtl/>
          <w:lang w:val="en-US"/>
        </w:rPr>
        <w:t>צ</w:t>
      </w:r>
      <w:r w:rsidR="001475E6" w:rsidRPr="009A41D5">
        <w:rPr>
          <w:rFonts w:ascii="David" w:hAnsi="David" w:cs="David"/>
          <w:sz w:val="24"/>
          <w:szCs w:val="24"/>
          <w:rtl/>
          <w:lang w:val="en-US"/>
        </w:rPr>
        <w:t xml:space="preserve">עת המקבלת לידה סמכויות גדולות על חשבון שאר הרשויות דבר היוצר חוסר איזון ויכול לגרום לפגיעה מהותית בדמוקרטיה ברצון העם ובזכויות הפרט והכלל. </w:t>
      </w:r>
      <w:r w:rsidR="00A51256" w:rsidRPr="009A41D5">
        <w:rPr>
          <w:rFonts w:ascii="David" w:hAnsi="David" w:cs="David"/>
          <w:sz w:val="24"/>
          <w:szCs w:val="24"/>
          <w:rtl/>
          <w:lang w:val="en-US"/>
        </w:rPr>
        <w:t>על מצב זה של סכנה דמוקרטית וכיצד ניתן לשמרה גם בעתות חירום נשתברו קולמוסים רבים ונראה שעוד היד נטויה מתוך מכלול ההצעות והפתרונות עולה תמונה ברורה של צורך ב</w:t>
      </w:r>
      <w:r w:rsidR="001B0503" w:rsidRPr="009A41D5">
        <w:rPr>
          <w:rFonts w:ascii="David" w:hAnsi="David" w:cs="David"/>
          <w:sz w:val="24"/>
          <w:szCs w:val="24"/>
          <w:rtl/>
          <w:lang w:val="en-US"/>
        </w:rPr>
        <w:t>מעין</w:t>
      </w:r>
      <w:r w:rsidR="00A51256" w:rsidRPr="009A41D5">
        <w:rPr>
          <w:rFonts w:ascii="David" w:hAnsi="David" w:cs="David"/>
          <w:sz w:val="24"/>
          <w:szCs w:val="24"/>
          <w:rtl/>
          <w:lang w:val="en-US"/>
        </w:rPr>
        <w:t xml:space="preserve"> מנגנון שמצד אחד </w:t>
      </w:r>
      <w:r w:rsidR="00DD7122" w:rsidRPr="009A41D5">
        <w:rPr>
          <w:rFonts w:ascii="David" w:hAnsi="David" w:cs="David"/>
          <w:sz w:val="24"/>
          <w:szCs w:val="24"/>
          <w:rtl/>
          <w:lang w:val="en-US"/>
        </w:rPr>
        <w:t>יאפשר</w:t>
      </w:r>
      <w:r w:rsidR="00A51256" w:rsidRPr="009A41D5">
        <w:rPr>
          <w:rFonts w:ascii="David" w:hAnsi="David" w:cs="David"/>
          <w:sz w:val="24"/>
          <w:szCs w:val="24"/>
          <w:rtl/>
          <w:lang w:val="en-US"/>
        </w:rPr>
        <w:t xml:space="preserve"> את הגמישות ויכולת </w:t>
      </w:r>
      <w:r w:rsidR="001B0503" w:rsidRPr="009A41D5">
        <w:rPr>
          <w:rFonts w:ascii="David" w:hAnsi="David" w:cs="David"/>
          <w:sz w:val="24"/>
          <w:szCs w:val="24"/>
          <w:rtl/>
          <w:lang w:val="en-US"/>
        </w:rPr>
        <w:t>ה</w:t>
      </w:r>
      <w:r w:rsidR="00A51256" w:rsidRPr="009A41D5">
        <w:rPr>
          <w:rFonts w:ascii="David" w:hAnsi="David" w:cs="David"/>
          <w:sz w:val="24"/>
          <w:szCs w:val="24"/>
          <w:rtl/>
          <w:lang w:val="en-US"/>
        </w:rPr>
        <w:t xml:space="preserve">פעולה </w:t>
      </w:r>
      <w:r w:rsidR="001B0503" w:rsidRPr="009A41D5">
        <w:rPr>
          <w:rFonts w:ascii="David" w:hAnsi="David" w:cs="David"/>
          <w:sz w:val="24"/>
          <w:szCs w:val="24"/>
          <w:rtl/>
          <w:lang w:val="en-US"/>
        </w:rPr>
        <w:t>ה</w:t>
      </w:r>
      <w:r w:rsidR="00A51256" w:rsidRPr="009A41D5">
        <w:rPr>
          <w:rFonts w:ascii="David" w:hAnsi="David" w:cs="David"/>
          <w:sz w:val="24"/>
          <w:szCs w:val="24"/>
          <w:rtl/>
          <w:lang w:val="en-US"/>
        </w:rPr>
        <w:t>מהירה ומנגד יציב לרשות המבצעת כמה שיותר איזונים ובלמים ביחס לשאר הרשויות. דבר זה מוביל אותנו לדון בפער הקיים.</w:t>
      </w:r>
    </w:p>
    <w:p w:rsidR="00A317C1" w:rsidRPr="009A41D5" w:rsidRDefault="00A51256" w:rsidP="00902161">
      <w:pPr>
        <w:bidi/>
        <w:spacing w:line="360" w:lineRule="auto"/>
        <w:jc w:val="both"/>
        <w:rPr>
          <w:rFonts w:ascii="David" w:hAnsi="David" w:cs="David"/>
          <w:sz w:val="24"/>
          <w:szCs w:val="24"/>
          <w:u w:val="single"/>
          <w:rtl/>
          <w:lang w:val="en-US"/>
        </w:rPr>
      </w:pPr>
      <w:r w:rsidRPr="009A41D5">
        <w:rPr>
          <w:rFonts w:ascii="David" w:hAnsi="David" w:cs="David"/>
          <w:sz w:val="24"/>
          <w:szCs w:val="24"/>
          <w:u w:val="single"/>
          <w:rtl/>
          <w:lang w:val="en-US"/>
        </w:rPr>
        <w:t>דיון על הפער בין הדין המצוי למציאות:</w:t>
      </w:r>
    </w:p>
    <w:p w:rsidR="00375D74" w:rsidRPr="009A41D5" w:rsidRDefault="00A317C1"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 xml:space="preserve">כאמור </w:t>
      </w:r>
      <w:r w:rsidR="003A5BE4" w:rsidRPr="009A41D5">
        <w:rPr>
          <w:rFonts w:ascii="David" w:hAnsi="David" w:cs="David"/>
          <w:sz w:val="24"/>
          <w:szCs w:val="24"/>
          <w:rtl/>
          <w:lang w:val="en-US"/>
        </w:rPr>
        <w:t>אחד מפסקי הדין המכוננים היה פס"ד פריצקי</w:t>
      </w:r>
      <w:r w:rsidR="00DD7122" w:rsidRPr="009A41D5">
        <w:rPr>
          <w:rStyle w:val="a9"/>
          <w:rFonts w:ascii="David" w:hAnsi="David" w:cs="David"/>
          <w:sz w:val="24"/>
          <w:szCs w:val="24"/>
          <w:rtl/>
          <w:lang w:val="en-US"/>
        </w:rPr>
        <w:footnoteReference w:id="17"/>
      </w:r>
      <w:r w:rsidR="003A5BE4" w:rsidRPr="009A41D5">
        <w:rPr>
          <w:rFonts w:ascii="David" w:hAnsi="David" w:cs="David"/>
          <w:sz w:val="24"/>
          <w:szCs w:val="24"/>
          <w:rtl/>
          <w:lang w:val="en-US"/>
        </w:rPr>
        <w:t xml:space="preserve"> שמצד אחד קיבע את יכולת הרשות השופטת לבקר שימוש בסמכויות חירום ומנגד המחיש את מגבלותיה. ברור כעת ששימוש בתקנות חירום לא יעשה אם אינן </w:t>
      </w:r>
      <w:r w:rsidR="001B0503" w:rsidRPr="009A41D5">
        <w:rPr>
          <w:rFonts w:ascii="David" w:hAnsi="David" w:cs="David"/>
          <w:sz w:val="24"/>
          <w:szCs w:val="24"/>
          <w:rtl/>
          <w:lang w:val="en-US"/>
        </w:rPr>
        <w:t>נצרכות</w:t>
      </w:r>
      <w:r w:rsidR="003A5BE4" w:rsidRPr="009A41D5">
        <w:rPr>
          <w:rFonts w:ascii="David" w:hAnsi="David" w:cs="David"/>
          <w:sz w:val="24"/>
          <w:szCs w:val="24"/>
          <w:rtl/>
          <w:lang w:val="en-US"/>
        </w:rPr>
        <w:t xml:space="preserve"> מכוח אותה הצהרת חירום. כמו כן ק</w:t>
      </w:r>
      <w:r w:rsidR="001B0503" w:rsidRPr="009A41D5">
        <w:rPr>
          <w:rFonts w:ascii="David" w:hAnsi="David" w:cs="David"/>
          <w:sz w:val="24"/>
          <w:szCs w:val="24"/>
          <w:rtl/>
          <w:lang w:val="en-US"/>
        </w:rPr>
        <w:t>ו</w:t>
      </w:r>
      <w:r w:rsidR="003A5BE4" w:rsidRPr="009A41D5">
        <w:rPr>
          <w:rFonts w:ascii="David" w:hAnsi="David" w:cs="David"/>
          <w:sz w:val="24"/>
          <w:szCs w:val="24"/>
          <w:rtl/>
          <w:lang w:val="en-US"/>
        </w:rPr>
        <w:t>בע</w:t>
      </w:r>
      <w:r w:rsidR="001B0503" w:rsidRPr="009A41D5">
        <w:rPr>
          <w:rFonts w:ascii="David" w:hAnsi="David" w:cs="David"/>
          <w:sz w:val="24"/>
          <w:szCs w:val="24"/>
          <w:rtl/>
          <w:lang w:val="en-US"/>
        </w:rPr>
        <w:t>ו</w:t>
      </w:r>
      <w:r w:rsidR="003A5BE4" w:rsidRPr="009A41D5">
        <w:rPr>
          <w:rFonts w:ascii="David" w:hAnsi="David" w:cs="David"/>
          <w:sz w:val="24"/>
          <w:szCs w:val="24"/>
          <w:rtl/>
          <w:lang w:val="en-US"/>
        </w:rPr>
        <w:t xml:space="preserve"> התנאים אותם יש לבחון בדגש על </w:t>
      </w:r>
      <w:r w:rsidR="00375D74" w:rsidRPr="009A41D5">
        <w:rPr>
          <w:rFonts w:ascii="David" w:hAnsi="David" w:cs="David"/>
          <w:sz w:val="24"/>
          <w:szCs w:val="24"/>
          <w:rtl/>
          <w:lang w:val="en-US"/>
        </w:rPr>
        <w:t>ה</w:t>
      </w:r>
      <w:r w:rsidR="003A5BE4" w:rsidRPr="009A41D5">
        <w:rPr>
          <w:rFonts w:ascii="David" w:hAnsi="David" w:cs="David"/>
          <w:sz w:val="24"/>
          <w:szCs w:val="24"/>
          <w:rtl/>
          <w:lang w:val="en-US"/>
        </w:rPr>
        <w:t>מידתיות</w:t>
      </w:r>
      <w:r w:rsidR="00375D74" w:rsidRPr="009A41D5">
        <w:rPr>
          <w:rFonts w:ascii="David" w:hAnsi="David" w:cs="David"/>
          <w:sz w:val="24"/>
          <w:szCs w:val="24"/>
          <w:rtl/>
          <w:lang w:val="en-US"/>
        </w:rPr>
        <w:t xml:space="preserve"> שבתקנות.</w:t>
      </w:r>
      <w:r w:rsidR="003A5BE4" w:rsidRPr="009A41D5">
        <w:rPr>
          <w:rFonts w:ascii="David" w:hAnsi="David" w:cs="David"/>
          <w:sz w:val="24"/>
          <w:szCs w:val="24"/>
          <w:rtl/>
          <w:lang w:val="en-US"/>
        </w:rPr>
        <w:t xml:space="preserve"> אולם, הדיון </w:t>
      </w:r>
      <w:r w:rsidR="00A95209" w:rsidRPr="009A41D5">
        <w:rPr>
          <w:rFonts w:ascii="David" w:hAnsi="David" w:cs="David"/>
          <w:sz w:val="24"/>
          <w:szCs w:val="24"/>
          <w:rtl/>
          <w:lang w:val="en-US"/>
        </w:rPr>
        <w:t>בפסק הדין הוא ספציפי מאד,</w:t>
      </w:r>
      <w:r w:rsidR="003A5BE4" w:rsidRPr="009A41D5">
        <w:rPr>
          <w:rFonts w:ascii="David" w:hAnsi="David" w:cs="David"/>
          <w:sz w:val="24"/>
          <w:szCs w:val="24"/>
          <w:rtl/>
          <w:lang w:val="en-US"/>
        </w:rPr>
        <w:t xml:space="preserve"> שביתה במשרד הפנים</w:t>
      </w:r>
      <w:r w:rsidR="00A95209" w:rsidRPr="009A41D5">
        <w:rPr>
          <w:rFonts w:ascii="David" w:hAnsi="David" w:cs="David"/>
          <w:sz w:val="24"/>
          <w:szCs w:val="24"/>
          <w:rtl/>
          <w:lang w:val="en-US"/>
        </w:rPr>
        <w:t xml:space="preserve"> ולאו דווקא</w:t>
      </w:r>
      <w:r w:rsidR="003A5BE4" w:rsidRPr="009A41D5">
        <w:rPr>
          <w:rFonts w:ascii="David" w:hAnsi="David" w:cs="David"/>
          <w:sz w:val="24"/>
          <w:szCs w:val="24"/>
          <w:rtl/>
          <w:lang w:val="en-US"/>
        </w:rPr>
        <w:t xml:space="preserve"> </w:t>
      </w:r>
      <w:r w:rsidR="003A5BE4" w:rsidRPr="009A41D5">
        <w:rPr>
          <w:rFonts w:ascii="David" w:hAnsi="David" w:cs="David"/>
          <w:sz w:val="24"/>
          <w:szCs w:val="24"/>
          <w:rtl/>
          <w:lang w:val="en-US"/>
        </w:rPr>
        <w:lastRenderedPageBreak/>
        <w:t>שעת חירום</w:t>
      </w:r>
      <w:r w:rsidR="00A95209" w:rsidRPr="009A41D5">
        <w:rPr>
          <w:rFonts w:ascii="David" w:hAnsi="David" w:cs="David"/>
          <w:sz w:val="24"/>
          <w:szCs w:val="24"/>
          <w:rtl/>
          <w:lang w:val="en-US"/>
        </w:rPr>
        <w:t xml:space="preserve"> כללית. הדבר קצת</w:t>
      </w:r>
      <w:r w:rsidR="003A5BE4" w:rsidRPr="009A41D5">
        <w:rPr>
          <w:rFonts w:ascii="David" w:hAnsi="David" w:cs="David"/>
          <w:sz w:val="24"/>
          <w:szCs w:val="24"/>
          <w:rtl/>
          <w:lang w:val="en-US"/>
        </w:rPr>
        <w:t xml:space="preserve"> מעקר אותו ביחס לשעות חירום אמיתיות בהן אולי יהיה מרחב גדול יותר ללא קשר ליכולת הכנסת לחוקק. מה שמותיר אותנו עם פס"ד פורז</w:t>
      </w:r>
      <w:r w:rsidR="00DD7122" w:rsidRPr="009A41D5">
        <w:rPr>
          <w:rStyle w:val="a9"/>
          <w:rFonts w:ascii="David" w:hAnsi="David" w:cs="David"/>
          <w:sz w:val="24"/>
          <w:szCs w:val="24"/>
          <w:rtl/>
          <w:lang w:val="en-US"/>
        </w:rPr>
        <w:footnoteReference w:id="18"/>
      </w:r>
      <w:r w:rsidR="003A5BE4" w:rsidRPr="009A41D5">
        <w:rPr>
          <w:rFonts w:ascii="David" w:hAnsi="David" w:cs="David"/>
          <w:sz w:val="24"/>
          <w:szCs w:val="24"/>
          <w:rtl/>
          <w:lang w:val="en-US"/>
        </w:rPr>
        <w:t xml:space="preserve"> שדן בשימוש סמכויות חירום ללא קשר לשעת החירום ומגבילם בהתאם ליכולתה של הכנסת לחוקק. </w:t>
      </w:r>
      <w:r w:rsidR="00DD7122" w:rsidRPr="009A41D5">
        <w:rPr>
          <w:rFonts w:ascii="David" w:hAnsi="David" w:cs="David"/>
          <w:sz w:val="24"/>
          <w:szCs w:val="24"/>
          <w:rtl/>
          <w:lang w:val="en-US"/>
        </w:rPr>
        <w:t>חשוב</w:t>
      </w:r>
      <w:r w:rsidR="003A5BE4" w:rsidRPr="009A41D5">
        <w:rPr>
          <w:rFonts w:ascii="David" w:hAnsi="David" w:cs="David"/>
          <w:sz w:val="24"/>
          <w:szCs w:val="24"/>
          <w:rtl/>
          <w:lang w:val="en-US"/>
        </w:rPr>
        <w:t xml:space="preserve"> לשים לב שהוא איננו עוסק בעצם ההצדקה של הכרזת שעת חירום אלא רק לגבי שימוש בסמכויות שמקנה. </w:t>
      </w:r>
      <w:r w:rsidR="00DD7122" w:rsidRPr="009A41D5">
        <w:rPr>
          <w:rFonts w:ascii="David" w:hAnsi="David" w:cs="David"/>
          <w:sz w:val="24"/>
          <w:szCs w:val="24"/>
          <w:rtl/>
          <w:lang w:val="en-US"/>
        </w:rPr>
        <w:t>ו</w:t>
      </w:r>
      <w:r w:rsidR="003A5BE4" w:rsidRPr="009A41D5">
        <w:rPr>
          <w:rFonts w:ascii="David" w:hAnsi="David" w:cs="David"/>
          <w:sz w:val="24"/>
          <w:szCs w:val="24"/>
          <w:rtl/>
          <w:lang w:val="en-US"/>
        </w:rPr>
        <w:t>פס"ד שנסי</w:t>
      </w:r>
      <w:r w:rsidR="00DD7122" w:rsidRPr="009A41D5">
        <w:rPr>
          <w:rStyle w:val="a9"/>
          <w:rFonts w:ascii="David" w:hAnsi="David" w:cs="David"/>
          <w:sz w:val="24"/>
          <w:szCs w:val="24"/>
          <w:rtl/>
          <w:lang w:val="en-US"/>
        </w:rPr>
        <w:footnoteReference w:id="19"/>
      </w:r>
      <w:r w:rsidR="003A5BE4" w:rsidRPr="009A41D5">
        <w:rPr>
          <w:rFonts w:ascii="David" w:hAnsi="David" w:cs="David"/>
          <w:sz w:val="24"/>
          <w:szCs w:val="24"/>
          <w:rtl/>
          <w:lang w:val="en-US"/>
        </w:rPr>
        <w:t xml:space="preserve"> </w:t>
      </w:r>
      <w:r w:rsidR="00DD7122" w:rsidRPr="009A41D5">
        <w:rPr>
          <w:rFonts w:ascii="David" w:hAnsi="David" w:cs="David"/>
          <w:sz w:val="24"/>
          <w:szCs w:val="24"/>
          <w:rtl/>
          <w:lang w:val="en-US"/>
        </w:rPr>
        <w:t>ש</w:t>
      </w:r>
      <w:r w:rsidR="003A5BE4" w:rsidRPr="009A41D5">
        <w:rPr>
          <w:rFonts w:ascii="David" w:hAnsi="David" w:cs="David"/>
          <w:sz w:val="24"/>
          <w:szCs w:val="24"/>
          <w:rtl/>
          <w:lang w:val="en-US"/>
        </w:rPr>
        <w:t xml:space="preserve">העלה ספק באשר לתוקפם של תקנות שניתקנו ללא עקרונות שיקול דעת. </w:t>
      </w:r>
    </w:p>
    <w:p w:rsidR="00C72DE6" w:rsidRPr="009A41D5" w:rsidRDefault="00FA55AA"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 xml:space="preserve"> היחס למצבי חירום במדינת ישראל רואה</w:t>
      </w:r>
      <w:r w:rsidR="00A51256" w:rsidRPr="009A41D5">
        <w:rPr>
          <w:rFonts w:ascii="David" w:hAnsi="David" w:cs="David"/>
          <w:sz w:val="24"/>
          <w:szCs w:val="24"/>
          <w:rtl/>
          <w:lang w:val="en-US"/>
        </w:rPr>
        <w:t xml:space="preserve"> </w:t>
      </w:r>
      <w:r w:rsidRPr="009A41D5">
        <w:rPr>
          <w:rFonts w:ascii="David" w:hAnsi="David" w:cs="David"/>
          <w:sz w:val="24"/>
          <w:szCs w:val="24"/>
          <w:rtl/>
          <w:lang w:val="en-US"/>
        </w:rPr>
        <w:t>במצבים אלו חריג לשעה רגילה. תקנות לשעת חירום הם החריג לחקיקה הרגילה.</w:t>
      </w:r>
      <w:r w:rsidR="00A95209" w:rsidRPr="009A41D5">
        <w:rPr>
          <w:rFonts w:ascii="David" w:hAnsi="David" w:cs="David"/>
          <w:sz w:val="24"/>
          <w:szCs w:val="24"/>
          <w:rtl/>
          <w:lang w:val="en-US"/>
        </w:rPr>
        <w:t xml:space="preserve"> אחד היסודות במדינה דמוקרטית</w:t>
      </w:r>
      <w:r w:rsidRPr="009A41D5">
        <w:rPr>
          <w:rFonts w:ascii="David" w:hAnsi="David" w:cs="David"/>
          <w:sz w:val="24"/>
          <w:szCs w:val="24"/>
          <w:rtl/>
          <w:lang w:val="en-US"/>
        </w:rPr>
        <w:t xml:space="preserve"> ה</w:t>
      </w:r>
      <w:r w:rsidR="00A95209" w:rsidRPr="009A41D5">
        <w:rPr>
          <w:rFonts w:ascii="David" w:hAnsi="David" w:cs="David"/>
          <w:sz w:val="24"/>
          <w:szCs w:val="24"/>
          <w:rtl/>
          <w:lang w:val="en-US"/>
        </w:rPr>
        <w:t>ו</w:t>
      </w:r>
      <w:r w:rsidRPr="009A41D5">
        <w:rPr>
          <w:rFonts w:ascii="David" w:hAnsi="David" w:cs="David"/>
          <w:sz w:val="24"/>
          <w:szCs w:val="24"/>
          <w:rtl/>
          <w:lang w:val="en-US"/>
        </w:rPr>
        <w:t>א כאמור יסוד הפיקוח והאיזון שבין הכנסת לממשלה גם</w:t>
      </w:r>
      <w:r w:rsidR="00A95209" w:rsidRPr="009A41D5">
        <w:rPr>
          <w:rFonts w:ascii="David" w:hAnsi="David" w:cs="David"/>
          <w:sz w:val="24"/>
          <w:szCs w:val="24"/>
          <w:rtl/>
          <w:lang w:val="en-US"/>
        </w:rPr>
        <w:t xml:space="preserve"> לאחר</w:t>
      </w:r>
      <w:r w:rsidRPr="009A41D5">
        <w:rPr>
          <w:rFonts w:ascii="David" w:hAnsi="David" w:cs="David"/>
          <w:sz w:val="24"/>
          <w:szCs w:val="24"/>
          <w:rtl/>
          <w:lang w:val="en-US"/>
        </w:rPr>
        <w:t xml:space="preserve"> הצהרה על מצב חירום. </w:t>
      </w:r>
      <w:r w:rsidR="00C72DE6" w:rsidRPr="009A41D5">
        <w:rPr>
          <w:rFonts w:ascii="David" w:hAnsi="David" w:cs="David"/>
          <w:sz w:val="24"/>
          <w:szCs w:val="24"/>
          <w:rtl/>
          <w:lang w:val="en-US"/>
        </w:rPr>
        <w:t>אך האם יסודות אלו מתקיימים כיום או</w:t>
      </w:r>
      <w:r w:rsidR="00DD7122" w:rsidRPr="009A41D5">
        <w:rPr>
          <w:rFonts w:ascii="David" w:hAnsi="David" w:cs="David"/>
          <w:sz w:val="24"/>
          <w:szCs w:val="24"/>
          <w:rtl/>
          <w:lang w:val="en-US"/>
        </w:rPr>
        <w:t xml:space="preserve"> האם</w:t>
      </w:r>
      <w:r w:rsidR="00C72DE6" w:rsidRPr="009A41D5">
        <w:rPr>
          <w:rFonts w:ascii="David" w:hAnsi="David" w:cs="David"/>
          <w:sz w:val="24"/>
          <w:szCs w:val="24"/>
          <w:rtl/>
          <w:lang w:val="en-US"/>
        </w:rPr>
        <w:t xml:space="preserve"> לפחות </w:t>
      </w:r>
      <w:r w:rsidR="00DD7122" w:rsidRPr="009A41D5">
        <w:rPr>
          <w:rFonts w:ascii="David" w:hAnsi="David" w:cs="David"/>
          <w:sz w:val="24"/>
          <w:szCs w:val="24"/>
          <w:rtl/>
          <w:lang w:val="en-US"/>
        </w:rPr>
        <w:t>בכלל</w:t>
      </w:r>
      <w:r w:rsidR="00C72DE6" w:rsidRPr="009A41D5">
        <w:rPr>
          <w:rFonts w:ascii="David" w:hAnsi="David" w:cs="David"/>
          <w:sz w:val="24"/>
          <w:szCs w:val="24"/>
          <w:rtl/>
          <w:lang w:val="en-US"/>
        </w:rPr>
        <w:t xml:space="preserve"> מנסים לקיימם?</w:t>
      </w:r>
    </w:p>
    <w:p w:rsidR="007D0A19" w:rsidRPr="009A41D5" w:rsidRDefault="007D0A19"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 xml:space="preserve">מצב החירום שבו שרויה מדינת ישראל מאז הקמתה איננו מאפשר למדינת ישראל לממש במלואם את יסודות אלו. קיימים מספר הסברים למצב זה. ראשית, האיומים </w:t>
      </w:r>
      <w:r w:rsidR="00CE6B49" w:rsidRPr="009A41D5">
        <w:rPr>
          <w:rFonts w:ascii="David" w:hAnsi="David" w:cs="David"/>
          <w:sz w:val="24"/>
          <w:szCs w:val="24"/>
          <w:rtl/>
          <w:lang w:val="en-US"/>
        </w:rPr>
        <w:t>הקיומיים</w:t>
      </w:r>
      <w:r w:rsidRPr="009A41D5">
        <w:rPr>
          <w:rFonts w:ascii="David" w:hAnsi="David" w:cs="David"/>
          <w:sz w:val="24"/>
          <w:szCs w:val="24"/>
          <w:rtl/>
          <w:lang w:val="en-US"/>
        </w:rPr>
        <w:t xml:space="preserve"> על מדינת ישראל לא נפסקו מאז הקמתה ומשכך ההכרזה רלוונטית כל שנה מחדש. הסבר נוסף יכול להיות הוא השיטה הפוליטית במדינת ישראל. העובדה שממשלות ישראל מבוססות על הקמת רוב בכנסת איננה מאפשרת ביקורת פרלמנטרית עצמאית עם כח גדול על הממשלה. בתחום הביטחון הלאומי בו בד"כ הקואליציה מיישרת קו עם הממשלה הדבר נוכח אף יותר.</w:t>
      </w:r>
    </w:p>
    <w:p w:rsidR="00CE6B49" w:rsidRPr="009A41D5" w:rsidRDefault="00CE6B49"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 xml:space="preserve">הש' רובינשטיין ומדינה </w:t>
      </w:r>
      <w:r w:rsidR="00B119C2" w:rsidRPr="009A41D5">
        <w:rPr>
          <w:rFonts w:ascii="David" w:hAnsi="David" w:cs="David"/>
          <w:sz w:val="24"/>
          <w:szCs w:val="24"/>
          <w:rtl/>
          <w:lang w:val="en-US"/>
        </w:rPr>
        <w:t>בספרם "המשפט החוקתי של מדנ"י</w:t>
      </w:r>
      <w:r w:rsidR="00DD7122" w:rsidRPr="009A41D5">
        <w:rPr>
          <w:rStyle w:val="a9"/>
          <w:rFonts w:ascii="David" w:hAnsi="David" w:cs="David"/>
          <w:sz w:val="24"/>
          <w:szCs w:val="24"/>
          <w:rtl/>
          <w:lang w:val="en-US"/>
        </w:rPr>
        <w:footnoteReference w:id="20"/>
      </w:r>
      <w:r w:rsidR="00B119C2" w:rsidRPr="009A41D5">
        <w:rPr>
          <w:rFonts w:ascii="David" w:hAnsi="David" w:cs="David"/>
          <w:sz w:val="24"/>
          <w:szCs w:val="24"/>
          <w:rtl/>
          <w:lang w:val="en-US"/>
        </w:rPr>
        <w:t xml:space="preserve"> מצביעים על כך שמצב חירום מתמשך צריך להתקיים רק כאשר ישנו איום חמור וקיצוני על המדינה. עצם הגבלת תו</w:t>
      </w:r>
      <w:r w:rsidR="00A95209" w:rsidRPr="009A41D5">
        <w:rPr>
          <w:rFonts w:ascii="David" w:hAnsi="David" w:cs="David"/>
          <w:sz w:val="24"/>
          <w:szCs w:val="24"/>
          <w:rtl/>
          <w:lang w:val="en-US"/>
        </w:rPr>
        <w:t>ק</w:t>
      </w:r>
      <w:r w:rsidR="00B119C2" w:rsidRPr="009A41D5">
        <w:rPr>
          <w:rFonts w:ascii="David" w:hAnsi="David" w:cs="David"/>
          <w:sz w:val="24"/>
          <w:szCs w:val="24"/>
          <w:rtl/>
          <w:lang w:val="en-US"/>
        </w:rPr>
        <w:t xml:space="preserve">ף ההכרזה לשנה  מראה כי המצב צריך להיות זמני ומיוחד.  </w:t>
      </w:r>
    </w:p>
    <w:p w:rsidR="00B96E2D" w:rsidRPr="009A41D5" w:rsidRDefault="00B96E2D"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ס' 39(א)</w:t>
      </w:r>
      <w:r w:rsidRPr="009A41D5">
        <w:rPr>
          <w:rFonts w:ascii="David" w:hAnsi="David" w:cs="David"/>
          <w:sz w:val="24"/>
          <w:szCs w:val="24"/>
          <w:lang w:val="en-US"/>
        </w:rPr>
        <w:t xml:space="preserve"> </w:t>
      </w:r>
      <w:r w:rsidRPr="009A41D5">
        <w:rPr>
          <w:rFonts w:ascii="David" w:hAnsi="David" w:cs="David"/>
          <w:sz w:val="24"/>
          <w:szCs w:val="24"/>
          <w:rtl/>
          <w:lang w:val="en-US"/>
        </w:rPr>
        <w:t>בחו"י הממשלה מגדיר התקנת תקנות חירום "להגנת המדינה,</w:t>
      </w:r>
      <w:r w:rsidR="003A0536" w:rsidRPr="009A41D5">
        <w:rPr>
          <w:rFonts w:ascii="David" w:hAnsi="David" w:cs="David"/>
          <w:sz w:val="24"/>
          <w:szCs w:val="24"/>
          <w:lang w:val="en-US"/>
        </w:rPr>
        <w:t xml:space="preserve"> </w:t>
      </w:r>
      <w:r w:rsidRPr="009A41D5">
        <w:rPr>
          <w:rFonts w:ascii="David" w:hAnsi="David" w:cs="David"/>
          <w:sz w:val="24"/>
          <w:szCs w:val="24"/>
          <w:rtl/>
          <w:lang w:val="en-US"/>
        </w:rPr>
        <w:t xml:space="preserve">ביטחון הציבור קיום אספקה ושירותים חיוניים". נראה שבית המשפט נתן פרשנות רחבה לסעיף. נראה שלא נדרשת זיקה בין חיוניות האספקה והשירותים שהתקנות נועדו לקיים לבין תכליתה של ההצהרה על מצב חירום. </w:t>
      </w:r>
    </w:p>
    <w:p w:rsidR="006913C5" w:rsidRPr="009A41D5" w:rsidRDefault="00B96E2D"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ס' 39(ה)</w:t>
      </w:r>
      <w:r w:rsidRPr="009A41D5">
        <w:rPr>
          <w:rFonts w:ascii="David" w:hAnsi="David" w:cs="David"/>
          <w:sz w:val="24"/>
          <w:szCs w:val="24"/>
          <w:lang w:val="en-US"/>
        </w:rPr>
        <w:t xml:space="preserve"> </w:t>
      </w:r>
      <w:r w:rsidRPr="009A41D5">
        <w:rPr>
          <w:rFonts w:ascii="David" w:hAnsi="David" w:cs="David"/>
          <w:sz w:val="24"/>
          <w:szCs w:val="24"/>
          <w:rtl/>
          <w:lang w:val="en-US"/>
        </w:rPr>
        <w:t>הקובע ש"התקנות לא יופעלו אלא במידה שמצב חירום מאפשר זאת"</w:t>
      </w:r>
      <w:r w:rsidR="00DD7122" w:rsidRPr="009A41D5">
        <w:rPr>
          <w:rStyle w:val="a9"/>
          <w:rFonts w:ascii="David" w:hAnsi="David" w:cs="David"/>
          <w:sz w:val="24"/>
          <w:szCs w:val="24"/>
          <w:rtl/>
          <w:lang w:val="en-US"/>
        </w:rPr>
        <w:footnoteReference w:id="21"/>
      </w:r>
      <w:r w:rsidRPr="009A41D5">
        <w:rPr>
          <w:rFonts w:ascii="David" w:hAnsi="David" w:cs="David"/>
          <w:sz w:val="24"/>
          <w:szCs w:val="24"/>
          <w:rtl/>
          <w:lang w:val="en-US"/>
        </w:rPr>
        <w:t xml:space="preserve">. לכאורה מראה על יותר זיקה בין התקנת התקנות לתכלית מצב החירום אך כמו שהראינו לעיל פסקי הדין מגבילים את יכולת החקיקה רק למצב בו הכנסת איננה יכולה לחוקק בהליך מסודר. אך הזיקה לתכלית נתונה לפרשנות רחבה מאד. </w:t>
      </w:r>
    </w:p>
    <w:p w:rsidR="00AD6CDE" w:rsidRPr="009A41D5" w:rsidRDefault="007D0A19"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הגש</w:t>
      </w:r>
      <w:r w:rsidR="00B10B90" w:rsidRPr="009A41D5">
        <w:rPr>
          <w:rFonts w:ascii="David" w:hAnsi="David" w:cs="David"/>
          <w:sz w:val="24"/>
          <w:szCs w:val="24"/>
          <w:rtl/>
          <w:lang w:val="en-US"/>
        </w:rPr>
        <w:t>ת העתירה ע"י האגודה לזכויות האזרח בשנת 1999 אותה הזכרנו לעיל</w:t>
      </w:r>
      <w:r w:rsidR="00DD7122" w:rsidRPr="009A41D5">
        <w:rPr>
          <w:rStyle w:val="a9"/>
          <w:rFonts w:ascii="David" w:hAnsi="David" w:cs="David"/>
          <w:sz w:val="24"/>
          <w:szCs w:val="24"/>
          <w:rtl/>
          <w:lang w:val="en-US"/>
        </w:rPr>
        <w:footnoteReference w:id="22"/>
      </w:r>
      <w:r w:rsidR="00B10B90" w:rsidRPr="009A41D5">
        <w:rPr>
          <w:rFonts w:ascii="David" w:hAnsi="David" w:cs="David"/>
          <w:sz w:val="24"/>
          <w:szCs w:val="24"/>
          <w:rtl/>
          <w:lang w:val="en-US"/>
        </w:rPr>
        <w:t>, בטענה שההכרזה השנתית על מצב חירום כבר איננה סבירה מצביעה על הפער הקיים בצורה חדה. העתירה גרמה לבית המשפט לתת זמן</w:t>
      </w:r>
      <w:r w:rsidR="00DD7122" w:rsidRPr="009A41D5">
        <w:rPr>
          <w:rFonts w:ascii="David" w:hAnsi="David" w:cs="David"/>
          <w:sz w:val="24"/>
          <w:szCs w:val="24"/>
          <w:rtl/>
          <w:lang w:val="en-US"/>
        </w:rPr>
        <w:t xml:space="preserve"> </w:t>
      </w:r>
      <w:r w:rsidR="00B10B90" w:rsidRPr="009A41D5">
        <w:rPr>
          <w:rFonts w:ascii="David" w:hAnsi="David" w:cs="David"/>
          <w:sz w:val="24"/>
          <w:szCs w:val="24"/>
          <w:rtl/>
          <w:lang w:val="en-US"/>
        </w:rPr>
        <w:t>למשרד המשפטים לבדוק יכולתם להשלמת חקיקה מסודרת לעת חירום ללא השארת "לקונות</w:t>
      </w:r>
      <w:r w:rsidR="00DD7122" w:rsidRPr="009A41D5">
        <w:rPr>
          <w:rFonts w:ascii="David" w:hAnsi="David" w:cs="David"/>
          <w:sz w:val="24"/>
          <w:szCs w:val="24"/>
          <w:rtl/>
          <w:lang w:val="en-US"/>
        </w:rPr>
        <w:t>"</w:t>
      </w:r>
      <w:r w:rsidR="00B10B90" w:rsidRPr="009A41D5">
        <w:rPr>
          <w:rFonts w:ascii="David" w:hAnsi="David" w:cs="David"/>
          <w:sz w:val="24"/>
          <w:szCs w:val="24"/>
          <w:rtl/>
          <w:lang w:val="en-US"/>
        </w:rPr>
        <w:t xml:space="preserve">. תוך כדי הדיון בעתירה </w:t>
      </w:r>
      <w:r w:rsidR="00AD6CDE" w:rsidRPr="009A41D5">
        <w:rPr>
          <w:rFonts w:ascii="David" w:hAnsi="David" w:cs="David"/>
          <w:sz w:val="24"/>
          <w:szCs w:val="24"/>
          <w:rtl/>
          <w:lang w:val="en-US"/>
        </w:rPr>
        <w:t>התרחשו רצף של</w:t>
      </w:r>
      <w:r w:rsidR="00B10B90" w:rsidRPr="009A41D5">
        <w:rPr>
          <w:rFonts w:ascii="David" w:hAnsi="David" w:cs="David"/>
          <w:sz w:val="24"/>
          <w:szCs w:val="24"/>
          <w:rtl/>
          <w:lang w:val="en-US"/>
        </w:rPr>
        <w:t xml:space="preserve"> אירועים ביטחוניים ממלחמת לבנון ועד </w:t>
      </w:r>
      <w:r w:rsidR="00DD7122" w:rsidRPr="009A41D5">
        <w:rPr>
          <w:rFonts w:ascii="David" w:hAnsi="David" w:cs="David"/>
          <w:sz w:val="24"/>
          <w:szCs w:val="24"/>
          <w:rtl/>
          <w:lang w:val="en-US"/>
        </w:rPr>
        <w:t>האינתיפאדות</w:t>
      </w:r>
      <w:r w:rsidR="00B10B90" w:rsidRPr="009A41D5">
        <w:rPr>
          <w:rFonts w:ascii="David" w:hAnsi="David" w:cs="David"/>
          <w:sz w:val="24"/>
          <w:szCs w:val="24"/>
          <w:rtl/>
          <w:lang w:val="en-US"/>
        </w:rPr>
        <w:t xml:space="preserve"> שגרמו למצב החירום להראות סביר ונצרך. לבסוף כאמור העתירה נדחתה תוך הכרה בצדק עקרוני של הטיעון.</w:t>
      </w:r>
    </w:p>
    <w:p w:rsidR="00AD6CDE" w:rsidRPr="009A41D5" w:rsidRDefault="00AD6CDE"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lastRenderedPageBreak/>
        <w:t>בנוסף לכל אלו ישנו מנגנון נפוץ בכנסת של תהליך חקיקה כ"הוראת שעה". חוקים אלו מוגבלים בזמן מסויים וניתנים להארכה ע"י המחוקק. ישנם כמה חוקים מעין אלו שבמהותם הם למצבי חירום אך תוקפם הוא ללא קשר להכרזת מצב החירום אלא יש להם עמידה בפני עצמם כל עוד הם בתוקף.</w:t>
      </w:r>
    </w:p>
    <w:p w:rsidR="00B10B90" w:rsidRPr="009A41D5" w:rsidRDefault="00B10B90"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 xml:space="preserve"> יוצא שבמקום להיות חריג הפך מצב חירום במדינת ישראל לנורמה סטנדרטית</w:t>
      </w:r>
      <w:r w:rsidR="00806D4E" w:rsidRPr="009A41D5">
        <w:rPr>
          <w:rFonts w:ascii="David" w:hAnsi="David" w:cs="David"/>
          <w:sz w:val="24"/>
          <w:szCs w:val="24"/>
          <w:rtl/>
          <w:lang w:val="en-US"/>
        </w:rPr>
        <w:t xml:space="preserve"> עם נפקות משפטית עצומה</w:t>
      </w:r>
      <w:r w:rsidRPr="009A41D5">
        <w:rPr>
          <w:rFonts w:ascii="David" w:hAnsi="David" w:cs="David"/>
          <w:sz w:val="24"/>
          <w:szCs w:val="24"/>
          <w:rtl/>
          <w:lang w:val="en-US"/>
        </w:rPr>
        <w:t>.</w:t>
      </w:r>
      <w:r w:rsidR="00806D4E" w:rsidRPr="009A41D5">
        <w:rPr>
          <w:rFonts w:ascii="David" w:hAnsi="David" w:cs="David"/>
          <w:sz w:val="24"/>
          <w:szCs w:val="24"/>
          <w:rtl/>
          <w:lang w:val="en-US"/>
        </w:rPr>
        <w:t xml:space="preserve"> כמו שראינו לעיל גם פסקי הדין המבקרים צווים ותקנות חירום שניתנו עושים זאת באופן נקודתי על מקרים ספציפיים ולא על עצם ההצהרה או על </w:t>
      </w:r>
      <w:r w:rsidR="00A95209" w:rsidRPr="009A41D5">
        <w:rPr>
          <w:rFonts w:ascii="David" w:hAnsi="David" w:cs="David"/>
          <w:sz w:val="24"/>
          <w:szCs w:val="24"/>
          <w:rtl/>
          <w:lang w:val="en-US"/>
        </w:rPr>
        <w:t xml:space="preserve">הסדרה כללית </w:t>
      </w:r>
      <w:r w:rsidR="00806D4E" w:rsidRPr="009A41D5">
        <w:rPr>
          <w:rFonts w:ascii="David" w:hAnsi="David" w:cs="David"/>
          <w:sz w:val="24"/>
          <w:szCs w:val="24"/>
          <w:rtl/>
          <w:lang w:val="en-US"/>
        </w:rPr>
        <w:t>של מצב החירום בישראל.</w:t>
      </w:r>
      <w:r w:rsidR="008C10AE" w:rsidRPr="009A41D5">
        <w:rPr>
          <w:rFonts w:ascii="David" w:hAnsi="David" w:cs="David"/>
          <w:sz w:val="24"/>
          <w:szCs w:val="24"/>
          <w:rtl/>
          <w:lang w:val="en-US"/>
        </w:rPr>
        <w:t xml:space="preserve"> בעצם, </w:t>
      </w:r>
      <w:r w:rsidR="00A95209" w:rsidRPr="009A41D5">
        <w:rPr>
          <w:rFonts w:ascii="David" w:hAnsi="David" w:cs="David"/>
          <w:sz w:val="24"/>
          <w:szCs w:val="24"/>
          <w:rtl/>
          <w:lang w:val="en-US"/>
        </w:rPr>
        <w:t>במצב חירום ה</w:t>
      </w:r>
      <w:r w:rsidR="008C10AE" w:rsidRPr="009A41D5">
        <w:rPr>
          <w:rFonts w:ascii="David" w:hAnsi="David" w:cs="David"/>
          <w:sz w:val="24"/>
          <w:szCs w:val="24"/>
          <w:rtl/>
          <w:lang w:val="en-US"/>
        </w:rPr>
        <w:t>סמכו</w:t>
      </w:r>
      <w:r w:rsidR="00A95209" w:rsidRPr="009A41D5">
        <w:rPr>
          <w:rFonts w:ascii="David" w:hAnsi="David" w:cs="David"/>
          <w:sz w:val="24"/>
          <w:szCs w:val="24"/>
          <w:rtl/>
          <w:lang w:val="en-US"/>
        </w:rPr>
        <w:t>יו</w:t>
      </w:r>
      <w:r w:rsidR="008C10AE" w:rsidRPr="009A41D5">
        <w:rPr>
          <w:rFonts w:ascii="David" w:hAnsi="David" w:cs="David"/>
          <w:sz w:val="24"/>
          <w:szCs w:val="24"/>
          <w:rtl/>
          <w:lang w:val="en-US"/>
        </w:rPr>
        <w:t xml:space="preserve">ת </w:t>
      </w:r>
      <w:r w:rsidR="00A95209" w:rsidRPr="009A41D5">
        <w:rPr>
          <w:rFonts w:ascii="David" w:hAnsi="David" w:cs="David"/>
          <w:sz w:val="24"/>
          <w:szCs w:val="24"/>
          <w:rtl/>
          <w:lang w:val="en-US"/>
        </w:rPr>
        <w:t>ה</w:t>
      </w:r>
      <w:r w:rsidR="008C10AE" w:rsidRPr="009A41D5">
        <w:rPr>
          <w:rFonts w:ascii="David" w:hAnsi="David" w:cs="David"/>
          <w:sz w:val="24"/>
          <w:szCs w:val="24"/>
          <w:rtl/>
          <w:lang w:val="en-US"/>
        </w:rPr>
        <w:t>רחב</w:t>
      </w:r>
      <w:r w:rsidR="00A95209" w:rsidRPr="009A41D5">
        <w:rPr>
          <w:rFonts w:ascii="David" w:hAnsi="David" w:cs="David"/>
          <w:sz w:val="24"/>
          <w:szCs w:val="24"/>
          <w:rtl/>
          <w:lang w:val="en-US"/>
        </w:rPr>
        <w:t>ות</w:t>
      </w:r>
      <w:r w:rsidR="008C10AE" w:rsidRPr="009A41D5">
        <w:rPr>
          <w:rFonts w:ascii="David" w:hAnsi="David" w:cs="David"/>
          <w:sz w:val="24"/>
          <w:szCs w:val="24"/>
          <w:rtl/>
          <w:lang w:val="en-US"/>
        </w:rPr>
        <w:t xml:space="preserve"> </w:t>
      </w:r>
      <w:r w:rsidR="00A95209" w:rsidRPr="009A41D5">
        <w:rPr>
          <w:rFonts w:ascii="David" w:hAnsi="David" w:cs="David"/>
          <w:sz w:val="24"/>
          <w:szCs w:val="24"/>
          <w:rtl/>
          <w:lang w:val="en-US"/>
        </w:rPr>
        <w:t>ש</w:t>
      </w:r>
      <w:r w:rsidR="008C10AE" w:rsidRPr="009A41D5">
        <w:rPr>
          <w:rFonts w:ascii="David" w:hAnsi="David" w:cs="David"/>
          <w:sz w:val="24"/>
          <w:szCs w:val="24"/>
          <w:rtl/>
          <w:lang w:val="en-US"/>
        </w:rPr>
        <w:t>ל</w:t>
      </w:r>
      <w:r w:rsidR="00A95209" w:rsidRPr="009A41D5">
        <w:rPr>
          <w:rFonts w:ascii="David" w:hAnsi="David" w:cs="David"/>
          <w:sz w:val="24"/>
          <w:szCs w:val="24"/>
          <w:rtl/>
          <w:lang w:val="en-US"/>
        </w:rPr>
        <w:t xml:space="preserve"> ה</w:t>
      </w:r>
      <w:r w:rsidR="008C10AE" w:rsidRPr="009A41D5">
        <w:rPr>
          <w:rFonts w:ascii="David" w:hAnsi="David" w:cs="David"/>
          <w:sz w:val="24"/>
          <w:szCs w:val="24"/>
          <w:rtl/>
          <w:lang w:val="en-US"/>
        </w:rPr>
        <w:t xml:space="preserve">ממשלה לתקן תקנות חירום יכולות לגרום לפגיעה בזכויות יסוד מכוח אותה הכרזה מתחדשת. </w:t>
      </w:r>
    </w:p>
    <w:p w:rsidR="00211B14" w:rsidRPr="009A41D5" w:rsidRDefault="00211B14" w:rsidP="00902161">
      <w:pPr>
        <w:bidi/>
        <w:spacing w:line="360" w:lineRule="auto"/>
        <w:jc w:val="both"/>
        <w:rPr>
          <w:rFonts w:ascii="David" w:hAnsi="David" w:cs="David"/>
          <w:sz w:val="24"/>
          <w:szCs w:val="24"/>
          <w:u w:val="single"/>
          <w:rtl/>
          <w:lang w:val="en-US"/>
        </w:rPr>
      </w:pPr>
      <w:r w:rsidRPr="009A41D5">
        <w:rPr>
          <w:rFonts w:ascii="David" w:hAnsi="David" w:cs="David"/>
          <w:sz w:val="24"/>
          <w:szCs w:val="24"/>
          <w:u w:val="single"/>
          <w:rtl/>
          <w:lang w:val="en-US"/>
        </w:rPr>
        <w:t>סתירה בין חוקי יסוד</w:t>
      </w:r>
    </w:p>
    <w:p w:rsidR="00DA754E" w:rsidRPr="009A41D5" w:rsidRDefault="00211B14"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הסמכות הכמעט גורפת שניתנת לממשלה להתקין תקנות בשעת חירום מעוררת סתירות בין חוקי היסוד. מצד אחד ס' 39(ד) בחו"י הממשלה קובע "אין בכוחן של תקנות..</w:t>
      </w:r>
      <w:r w:rsidR="0039788D" w:rsidRPr="009A41D5">
        <w:rPr>
          <w:rFonts w:ascii="David" w:hAnsi="David" w:cs="David"/>
          <w:sz w:val="24"/>
          <w:szCs w:val="24"/>
          <w:rtl/>
          <w:lang w:val="en-US"/>
        </w:rPr>
        <w:t xml:space="preserve">. </w:t>
      </w:r>
      <w:r w:rsidRPr="009A41D5">
        <w:rPr>
          <w:rFonts w:ascii="David" w:hAnsi="David" w:cs="David"/>
          <w:sz w:val="24"/>
          <w:szCs w:val="24"/>
          <w:rtl/>
          <w:lang w:val="en-US"/>
        </w:rPr>
        <w:t>להתיר פגיעה בכבוד האדם". לעומתו, ס' 12 לחו"י כבוד האדם וחירותו שאומר: "בשעת חירום במדינה.. מותר לתקנות שעת החירום שיהא בהן כדי לשלול או להגביל זכויות לפי חוק זה"</w:t>
      </w:r>
      <w:r w:rsidR="00C26F32" w:rsidRPr="009A41D5">
        <w:rPr>
          <w:rStyle w:val="a9"/>
          <w:rFonts w:ascii="David" w:hAnsi="David" w:cs="David"/>
          <w:sz w:val="24"/>
          <w:szCs w:val="24"/>
          <w:rtl/>
          <w:lang w:val="en-US"/>
        </w:rPr>
        <w:footnoteReference w:id="23"/>
      </w:r>
      <w:r w:rsidRPr="009A41D5">
        <w:rPr>
          <w:rFonts w:ascii="David" w:hAnsi="David" w:cs="David"/>
          <w:sz w:val="24"/>
          <w:szCs w:val="24"/>
          <w:rtl/>
          <w:lang w:val="en-US"/>
        </w:rPr>
        <w:t xml:space="preserve">. </w:t>
      </w:r>
      <w:r w:rsidR="00DA754E" w:rsidRPr="009A41D5">
        <w:rPr>
          <w:rFonts w:ascii="David" w:hAnsi="David" w:cs="David"/>
          <w:sz w:val="24"/>
          <w:szCs w:val="24"/>
          <w:rtl/>
          <w:lang w:val="en-US"/>
        </w:rPr>
        <w:t>תשובה אפשרית לסתירה זו מציע הלל סומר במאמרו: "על היקפה של המהפכה החוקתית"</w:t>
      </w:r>
      <w:r w:rsidR="00C26F32" w:rsidRPr="009A41D5">
        <w:rPr>
          <w:rStyle w:val="a9"/>
          <w:rFonts w:ascii="David" w:hAnsi="David" w:cs="David"/>
          <w:sz w:val="24"/>
          <w:szCs w:val="24"/>
          <w:rtl/>
          <w:lang w:val="en-US"/>
        </w:rPr>
        <w:footnoteReference w:id="24"/>
      </w:r>
      <w:r w:rsidR="00DA754E" w:rsidRPr="009A41D5">
        <w:rPr>
          <w:rFonts w:ascii="David" w:hAnsi="David" w:cs="David"/>
          <w:sz w:val="24"/>
          <w:szCs w:val="24"/>
          <w:rtl/>
          <w:lang w:val="en-US"/>
        </w:rPr>
        <w:t>. הלל טוען שניתן לתת פרשנות מצמצמת במיוחד לס' בחו"י הממשלה לעומת פרשנות רחבה בחו"י כבוד האדם.</w:t>
      </w:r>
      <w:r w:rsidR="00A95209" w:rsidRPr="009A41D5">
        <w:rPr>
          <w:rFonts w:ascii="David" w:hAnsi="David" w:cs="David"/>
          <w:sz w:val="24"/>
          <w:szCs w:val="24"/>
          <w:rtl/>
          <w:lang w:val="en-US"/>
        </w:rPr>
        <w:t xml:space="preserve"> מה שיאפשר בשעות קיצון פגיעה זמנית.</w:t>
      </w:r>
      <w:r w:rsidRPr="009A41D5">
        <w:rPr>
          <w:rFonts w:ascii="David" w:hAnsi="David" w:cs="David"/>
          <w:sz w:val="24"/>
          <w:szCs w:val="24"/>
          <w:rtl/>
          <w:lang w:val="en-US"/>
        </w:rPr>
        <w:t xml:space="preserve"> </w:t>
      </w:r>
    </w:p>
    <w:p w:rsidR="00211B14" w:rsidRPr="009A41D5" w:rsidRDefault="00A95209"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מ</w:t>
      </w:r>
      <w:r w:rsidR="00DA754E" w:rsidRPr="009A41D5">
        <w:rPr>
          <w:rFonts w:ascii="David" w:hAnsi="David" w:cs="David"/>
          <w:sz w:val="24"/>
          <w:szCs w:val="24"/>
          <w:rtl/>
          <w:lang w:val="en-US"/>
        </w:rPr>
        <w:t xml:space="preserve">כל מקום כבר בחוק עצמו אנו רואים את הבעייתיות שבפגיעה בחוקי יסוד בסיסים כאשר ברור לכל שחייב להיות </w:t>
      </w:r>
      <w:r w:rsidRPr="009A41D5">
        <w:rPr>
          <w:rFonts w:ascii="David" w:hAnsi="David" w:cs="David"/>
          <w:sz w:val="24"/>
          <w:szCs w:val="24"/>
          <w:rtl/>
          <w:lang w:val="en-US"/>
        </w:rPr>
        <w:t>איזון וגבול מסויים ביניהם</w:t>
      </w:r>
      <w:r w:rsidR="00DA754E" w:rsidRPr="009A41D5">
        <w:rPr>
          <w:rFonts w:ascii="David" w:hAnsi="David" w:cs="David"/>
          <w:sz w:val="24"/>
          <w:szCs w:val="24"/>
          <w:rtl/>
          <w:lang w:val="en-US"/>
        </w:rPr>
        <w:t>.</w:t>
      </w:r>
      <w:r w:rsidR="00211B14" w:rsidRPr="009A41D5">
        <w:rPr>
          <w:rFonts w:ascii="David" w:hAnsi="David" w:cs="David"/>
          <w:sz w:val="24"/>
          <w:szCs w:val="24"/>
          <w:rtl/>
          <w:lang w:val="en-US"/>
        </w:rPr>
        <w:t xml:space="preserve"> </w:t>
      </w:r>
    </w:p>
    <w:p w:rsidR="00CB0525" w:rsidRPr="009A41D5" w:rsidRDefault="004D5533" w:rsidP="00902161">
      <w:pPr>
        <w:bidi/>
        <w:spacing w:line="360" w:lineRule="auto"/>
        <w:jc w:val="both"/>
        <w:rPr>
          <w:rFonts w:ascii="David" w:hAnsi="David" w:cs="David"/>
          <w:b/>
          <w:bCs/>
          <w:sz w:val="24"/>
          <w:szCs w:val="24"/>
          <w:u w:val="single"/>
          <w:rtl/>
          <w:lang w:val="en-US"/>
        </w:rPr>
      </w:pPr>
      <w:r w:rsidRPr="009A41D5">
        <w:rPr>
          <w:rFonts w:ascii="David" w:hAnsi="David" w:cs="David"/>
          <w:b/>
          <w:bCs/>
          <w:sz w:val="24"/>
          <w:szCs w:val="24"/>
          <w:u w:val="single"/>
          <w:rtl/>
          <w:lang w:val="en-US"/>
        </w:rPr>
        <w:t>משפט משווא</w:t>
      </w:r>
    </w:p>
    <w:p w:rsidR="004D5533" w:rsidRPr="009A41D5" w:rsidRDefault="00EC6EA0"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 xml:space="preserve">כדי להבהיר את התמונה ולנסות לתת כיוונים אפשריים נסקור ונשווה </w:t>
      </w:r>
      <w:r w:rsidR="00F71BE3" w:rsidRPr="009A41D5">
        <w:rPr>
          <w:rFonts w:ascii="David" w:hAnsi="David" w:cs="David"/>
          <w:sz w:val="24"/>
          <w:szCs w:val="24"/>
          <w:rtl/>
          <w:lang w:val="en-US"/>
        </w:rPr>
        <w:t>את ההתנהלות במדינות בעולם בעתות חירום</w:t>
      </w:r>
      <w:r w:rsidRPr="009A41D5">
        <w:rPr>
          <w:rFonts w:ascii="David" w:hAnsi="David" w:cs="David"/>
          <w:sz w:val="24"/>
          <w:szCs w:val="24"/>
          <w:rtl/>
          <w:lang w:val="en-US"/>
        </w:rPr>
        <w:t xml:space="preserve">.  </w:t>
      </w:r>
    </w:p>
    <w:p w:rsidR="0099323C" w:rsidRPr="009A41D5" w:rsidRDefault="00CC2048"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 xml:space="preserve"> </w:t>
      </w:r>
      <w:r w:rsidR="003352B7" w:rsidRPr="009A41D5">
        <w:rPr>
          <w:rFonts w:ascii="David" w:hAnsi="David" w:cs="David"/>
          <w:sz w:val="24"/>
          <w:szCs w:val="24"/>
          <w:rtl/>
          <w:lang w:val="en-US"/>
        </w:rPr>
        <w:t xml:space="preserve">נתחיל עם דמוקרטיה הגדולה בעולם – </w:t>
      </w:r>
      <w:r w:rsidR="003352B7" w:rsidRPr="009A41D5">
        <w:rPr>
          <w:rFonts w:ascii="David" w:hAnsi="David" w:cs="David"/>
          <w:sz w:val="24"/>
          <w:szCs w:val="24"/>
          <w:u w:val="single"/>
          <w:rtl/>
          <w:lang w:val="en-US"/>
        </w:rPr>
        <w:t>ארצות הברית</w:t>
      </w:r>
      <w:r w:rsidR="003352B7" w:rsidRPr="009A41D5">
        <w:rPr>
          <w:rFonts w:ascii="David" w:hAnsi="David" w:cs="David"/>
          <w:sz w:val="24"/>
          <w:szCs w:val="24"/>
          <w:rtl/>
          <w:lang w:val="en-US"/>
        </w:rPr>
        <w:t>. החוקה האמריקאית איננה מתייחסת להליך הכרזה על שעת חירום ותוצאותיו.</w:t>
      </w:r>
      <w:r w:rsidR="003133AE" w:rsidRPr="009A41D5">
        <w:rPr>
          <w:rFonts w:ascii="David" w:hAnsi="David" w:cs="David"/>
          <w:sz w:val="24"/>
          <w:szCs w:val="24"/>
          <w:rtl/>
          <w:lang w:val="en-US"/>
        </w:rPr>
        <w:t xml:space="preserve"> למעט אופציית השהיית והפעלת צו מעצר במקרה של פלישה או מרד</w:t>
      </w:r>
      <w:r w:rsidR="003133AE" w:rsidRPr="009A41D5">
        <w:rPr>
          <w:rStyle w:val="a9"/>
          <w:rFonts w:ascii="David" w:hAnsi="David" w:cs="David"/>
          <w:sz w:val="24"/>
          <w:szCs w:val="24"/>
          <w:rtl/>
          <w:lang w:val="en-US"/>
        </w:rPr>
        <w:footnoteReference w:id="25"/>
      </w:r>
      <w:r w:rsidR="003133AE" w:rsidRPr="009A41D5">
        <w:rPr>
          <w:rFonts w:ascii="David" w:hAnsi="David" w:cs="David"/>
          <w:sz w:val="24"/>
          <w:szCs w:val="24"/>
          <w:rtl/>
          <w:lang w:val="en-US"/>
        </w:rPr>
        <w:t>.</w:t>
      </w:r>
      <w:r w:rsidR="003352B7" w:rsidRPr="009A41D5">
        <w:rPr>
          <w:rFonts w:ascii="David" w:hAnsi="David" w:cs="David"/>
          <w:sz w:val="24"/>
          <w:szCs w:val="24"/>
          <w:rtl/>
          <w:lang w:val="en-US"/>
        </w:rPr>
        <w:t xml:space="preserve"> החוק המרכזי העוסק בנושא הוא </w:t>
      </w:r>
      <w:r w:rsidR="003352B7" w:rsidRPr="009A41D5">
        <w:rPr>
          <w:rFonts w:ascii="David" w:hAnsi="David" w:cs="David"/>
          <w:sz w:val="24"/>
          <w:szCs w:val="24"/>
          <w:lang w:val="en-US"/>
        </w:rPr>
        <w:t>National Emergencies act</w:t>
      </w:r>
      <w:r w:rsidR="003133AE" w:rsidRPr="009A41D5">
        <w:rPr>
          <w:rFonts w:ascii="David" w:hAnsi="David" w:cs="David"/>
          <w:sz w:val="24"/>
          <w:szCs w:val="24"/>
          <w:rtl/>
          <w:lang w:val="en-US"/>
        </w:rPr>
        <w:t xml:space="preserve"> </w:t>
      </w:r>
      <w:r w:rsidR="003133AE" w:rsidRPr="009A41D5">
        <w:rPr>
          <w:rStyle w:val="a9"/>
          <w:rFonts w:ascii="David" w:hAnsi="David" w:cs="David"/>
          <w:sz w:val="24"/>
          <w:szCs w:val="24"/>
          <w:rtl/>
          <w:lang w:val="en-US"/>
        </w:rPr>
        <w:footnoteReference w:id="26"/>
      </w:r>
      <w:r w:rsidR="003352B7" w:rsidRPr="009A41D5">
        <w:rPr>
          <w:rFonts w:ascii="David" w:hAnsi="David" w:cs="David"/>
          <w:sz w:val="24"/>
          <w:szCs w:val="24"/>
          <w:lang w:val="en-US"/>
        </w:rPr>
        <w:t>1967</w:t>
      </w:r>
      <w:r w:rsidR="003352B7" w:rsidRPr="009A41D5">
        <w:rPr>
          <w:rFonts w:ascii="David" w:hAnsi="David" w:cs="David"/>
          <w:sz w:val="24"/>
          <w:szCs w:val="24"/>
          <w:rtl/>
          <w:lang w:val="en-US"/>
        </w:rPr>
        <w:t xml:space="preserve">. החוק מסדיר </w:t>
      </w:r>
      <w:r w:rsidR="0099323C" w:rsidRPr="009A41D5">
        <w:rPr>
          <w:rFonts w:ascii="David" w:hAnsi="David" w:cs="David"/>
          <w:sz w:val="24"/>
          <w:szCs w:val="24"/>
          <w:rtl/>
          <w:lang w:val="en-US"/>
        </w:rPr>
        <w:t xml:space="preserve">את סמכויותיו של הנשיא במצבי חירום. הוא אינו מגדיר מהם בדיוק מצבי החירום. הכרזה מתוקף החוק מאפשרת לחוקים </w:t>
      </w:r>
      <w:r w:rsidR="00F9062B" w:rsidRPr="009A41D5">
        <w:rPr>
          <w:rFonts w:ascii="David" w:hAnsi="David" w:cs="David"/>
          <w:sz w:val="24"/>
          <w:szCs w:val="24"/>
          <w:rtl/>
          <w:lang w:val="en-US"/>
        </w:rPr>
        <w:t>מסוימים</w:t>
      </w:r>
      <w:r w:rsidR="0099323C" w:rsidRPr="009A41D5">
        <w:rPr>
          <w:rFonts w:ascii="David" w:hAnsi="David" w:cs="David"/>
          <w:sz w:val="24"/>
          <w:szCs w:val="24"/>
          <w:rtl/>
          <w:lang w:val="en-US"/>
        </w:rPr>
        <w:t xml:space="preserve"> הנוגעים לשעות חירום לחול. מצב חירום מסתיים לאחר 6 חודשים או באמצעות החלטת הנשיא או ע"י בתי הקונגרס. לאחר שנה פוקעת ההכרזה אלא אם הנשיא אישר הארכה מיוחדת 3 חודשים לפני סיומה</w:t>
      </w:r>
      <w:r w:rsidR="00314AC9" w:rsidRPr="009A41D5">
        <w:rPr>
          <w:rStyle w:val="a9"/>
          <w:rFonts w:ascii="David" w:hAnsi="David" w:cs="David"/>
          <w:sz w:val="24"/>
          <w:szCs w:val="24"/>
          <w:rtl/>
          <w:lang w:val="en-US"/>
        </w:rPr>
        <w:footnoteReference w:id="27"/>
      </w:r>
      <w:r w:rsidR="0099323C" w:rsidRPr="009A41D5">
        <w:rPr>
          <w:rFonts w:ascii="David" w:hAnsi="David" w:cs="David"/>
          <w:sz w:val="24"/>
          <w:szCs w:val="24"/>
          <w:rtl/>
          <w:lang w:val="en-US"/>
        </w:rPr>
        <w:t xml:space="preserve">. </w:t>
      </w:r>
    </w:p>
    <w:p w:rsidR="0036340C" w:rsidRPr="009A41D5" w:rsidRDefault="006913C5" w:rsidP="00726EBA">
      <w:pPr>
        <w:bidi/>
        <w:spacing w:line="360" w:lineRule="auto"/>
        <w:jc w:val="both"/>
        <w:rPr>
          <w:rFonts w:ascii="David" w:hAnsi="David" w:cs="David"/>
          <w:sz w:val="24"/>
          <w:szCs w:val="24"/>
          <w:rtl/>
          <w:lang w:val="en-US"/>
        </w:rPr>
      </w:pPr>
      <w:r w:rsidRPr="009A41D5">
        <w:rPr>
          <w:rFonts w:ascii="David" w:hAnsi="David" w:cs="David"/>
          <w:sz w:val="24"/>
          <w:szCs w:val="24"/>
          <w:rtl/>
          <w:lang w:val="en-US"/>
        </w:rPr>
        <w:t>במשך</w:t>
      </w:r>
      <w:r w:rsidR="0099323C" w:rsidRPr="009A41D5">
        <w:rPr>
          <w:rFonts w:ascii="David" w:hAnsi="David" w:cs="David"/>
          <w:sz w:val="24"/>
          <w:szCs w:val="24"/>
          <w:rtl/>
          <w:lang w:val="en-US"/>
        </w:rPr>
        <w:t xml:space="preserve"> השנים בוטלו סעיפי חוק רבים המתייחסים למצבי חירום אך נותרו עדיין הרבה בשלל נושאים ממלחמה ועד לכלכלה וכבישים בשעות חירום. בנוסף יש סמכות למושלי מדינות לבקש מהנשיא </w:t>
      </w:r>
      <w:r w:rsidR="0099323C" w:rsidRPr="009A41D5">
        <w:rPr>
          <w:rFonts w:ascii="David" w:hAnsi="David" w:cs="David"/>
          <w:sz w:val="24"/>
          <w:szCs w:val="24"/>
          <w:rtl/>
          <w:lang w:val="en-US"/>
        </w:rPr>
        <w:lastRenderedPageBreak/>
        <w:t xml:space="preserve">להכריז על מצב חירום במדינה </w:t>
      </w:r>
      <w:r w:rsidR="00F9062B" w:rsidRPr="009A41D5">
        <w:rPr>
          <w:rFonts w:ascii="David" w:hAnsi="David" w:cs="David"/>
          <w:sz w:val="24"/>
          <w:szCs w:val="24"/>
          <w:rtl/>
          <w:lang w:val="en-US"/>
        </w:rPr>
        <w:t>מסוימת</w:t>
      </w:r>
      <w:r w:rsidR="0099323C" w:rsidRPr="009A41D5">
        <w:rPr>
          <w:rFonts w:ascii="David" w:hAnsi="David" w:cs="David"/>
          <w:sz w:val="24"/>
          <w:szCs w:val="24"/>
          <w:rtl/>
          <w:lang w:val="en-US"/>
        </w:rPr>
        <w:t xml:space="preserve"> </w:t>
      </w:r>
      <w:r w:rsidR="00F71BE3" w:rsidRPr="009A41D5">
        <w:rPr>
          <w:rFonts w:ascii="David" w:hAnsi="David" w:cs="David"/>
          <w:sz w:val="24"/>
          <w:szCs w:val="24"/>
          <w:rtl/>
          <w:lang w:val="en-US"/>
        </w:rPr>
        <w:t>כשיש צורך</w:t>
      </w:r>
      <w:r w:rsidR="0099323C" w:rsidRPr="009A41D5">
        <w:rPr>
          <w:rFonts w:ascii="David" w:hAnsi="David" w:cs="David"/>
          <w:sz w:val="24"/>
          <w:szCs w:val="24"/>
          <w:rtl/>
          <w:lang w:val="en-US"/>
        </w:rPr>
        <w:t xml:space="preserve"> </w:t>
      </w:r>
      <w:r w:rsidR="00F71BE3" w:rsidRPr="009A41D5">
        <w:rPr>
          <w:rFonts w:ascii="David" w:hAnsi="David" w:cs="David"/>
          <w:sz w:val="24"/>
          <w:szCs w:val="24"/>
          <w:rtl/>
          <w:lang w:val="en-US"/>
        </w:rPr>
        <w:t>ב</w:t>
      </w:r>
      <w:r w:rsidR="0099323C" w:rsidRPr="009A41D5">
        <w:rPr>
          <w:rFonts w:ascii="David" w:hAnsi="David" w:cs="David"/>
          <w:sz w:val="24"/>
          <w:szCs w:val="24"/>
          <w:rtl/>
          <w:lang w:val="en-US"/>
        </w:rPr>
        <w:t xml:space="preserve">משאבים </w:t>
      </w:r>
      <w:r w:rsidR="00F9062B" w:rsidRPr="009A41D5">
        <w:rPr>
          <w:rFonts w:ascii="David" w:hAnsi="David" w:cs="David"/>
          <w:sz w:val="24"/>
          <w:szCs w:val="24"/>
          <w:rtl/>
          <w:lang w:val="en-US"/>
        </w:rPr>
        <w:t>פדרליים</w:t>
      </w:r>
      <w:r w:rsidR="0099323C" w:rsidRPr="009A41D5">
        <w:rPr>
          <w:rFonts w:ascii="David" w:hAnsi="David" w:cs="David"/>
          <w:sz w:val="24"/>
          <w:szCs w:val="24"/>
          <w:rtl/>
          <w:lang w:val="en-US"/>
        </w:rPr>
        <w:t xml:space="preserve"> להתמודדות עם מצב חירום. החוקה איננה מתייחסת ישירות להליך ההכרזה ומשמעותה ומשכך גם לפגיעה בזכויות</w:t>
      </w:r>
      <w:r w:rsidR="00F71BE3" w:rsidRPr="009A41D5">
        <w:rPr>
          <w:rFonts w:ascii="David" w:hAnsi="David" w:cs="David"/>
          <w:sz w:val="24"/>
          <w:szCs w:val="24"/>
          <w:rtl/>
          <w:lang w:val="en-US"/>
        </w:rPr>
        <w:t xml:space="preserve"> יסוד</w:t>
      </w:r>
      <w:r w:rsidR="0099323C" w:rsidRPr="009A41D5">
        <w:rPr>
          <w:rFonts w:ascii="David" w:hAnsi="David" w:cs="David"/>
          <w:sz w:val="24"/>
          <w:szCs w:val="24"/>
          <w:rtl/>
          <w:lang w:val="en-US"/>
        </w:rPr>
        <w:t xml:space="preserve"> אך פגיעה כן </w:t>
      </w:r>
      <w:r w:rsidR="00F9062B" w:rsidRPr="009A41D5">
        <w:rPr>
          <w:rFonts w:ascii="David" w:hAnsi="David" w:cs="David"/>
          <w:sz w:val="24"/>
          <w:szCs w:val="24"/>
          <w:rtl/>
          <w:lang w:val="en-US"/>
        </w:rPr>
        <w:t>מח</w:t>
      </w:r>
      <w:r w:rsidR="00F71BE3" w:rsidRPr="009A41D5">
        <w:rPr>
          <w:rFonts w:ascii="David" w:hAnsi="David" w:cs="David"/>
          <w:sz w:val="24"/>
          <w:szCs w:val="24"/>
          <w:rtl/>
          <w:lang w:val="en-US"/>
        </w:rPr>
        <w:t>י</w:t>
      </w:r>
      <w:r w:rsidR="00F9062B" w:rsidRPr="009A41D5">
        <w:rPr>
          <w:rFonts w:ascii="David" w:hAnsi="David" w:cs="David"/>
          <w:sz w:val="24"/>
          <w:szCs w:val="24"/>
          <w:rtl/>
          <w:lang w:val="en-US"/>
        </w:rPr>
        <w:t>יבת</w:t>
      </w:r>
      <w:r w:rsidR="0099323C" w:rsidRPr="009A41D5">
        <w:rPr>
          <w:rFonts w:ascii="David" w:hAnsi="David" w:cs="David"/>
          <w:sz w:val="24"/>
          <w:szCs w:val="24"/>
          <w:rtl/>
          <w:lang w:val="en-US"/>
        </w:rPr>
        <w:t xml:space="preserve"> חקיקה </w:t>
      </w:r>
      <w:r w:rsidR="00BF7C61" w:rsidRPr="009A41D5">
        <w:rPr>
          <w:rFonts w:ascii="David" w:hAnsi="David" w:cs="David"/>
          <w:sz w:val="24"/>
          <w:szCs w:val="24"/>
          <w:rtl/>
          <w:lang w:val="en-US"/>
        </w:rPr>
        <w:t>ייעודית.</w:t>
      </w:r>
      <w:r w:rsidR="00E84AD6" w:rsidRPr="009A41D5">
        <w:rPr>
          <w:rFonts w:ascii="David" w:hAnsi="David" w:cs="David"/>
          <w:sz w:val="24"/>
          <w:szCs w:val="24"/>
          <w:rtl/>
          <w:lang w:val="en-US"/>
        </w:rPr>
        <w:t xml:space="preserve"> (</w:t>
      </w:r>
      <w:r w:rsidR="00F71BE3" w:rsidRPr="009A41D5">
        <w:rPr>
          <w:rFonts w:ascii="David" w:hAnsi="David" w:cs="David"/>
          <w:sz w:val="24"/>
          <w:szCs w:val="24"/>
          <w:rtl/>
          <w:lang w:val="en-US"/>
        </w:rPr>
        <w:t>לדוגמא אי</w:t>
      </w:r>
      <w:r w:rsidR="00E84AD6" w:rsidRPr="009A41D5">
        <w:rPr>
          <w:rFonts w:ascii="David" w:hAnsi="David" w:cs="David"/>
          <w:sz w:val="24"/>
          <w:szCs w:val="24"/>
          <w:rtl/>
          <w:lang w:val="en-US"/>
        </w:rPr>
        <w:t xml:space="preserve"> אפשר להגביל התקהלות על אנשים רק משום שמשויכים לארגון שחלק מפעילותיו אינן חוקיות אם לא הוכח שהם קשורים לפעילות הבלתי חוקית באופן ישיר).</w:t>
      </w:r>
    </w:p>
    <w:p w:rsidR="00E84AD6" w:rsidRPr="009A41D5" w:rsidRDefault="00E84AD6" w:rsidP="00902161">
      <w:pPr>
        <w:bidi/>
        <w:spacing w:line="360" w:lineRule="auto"/>
        <w:jc w:val="both"/>
        <w:rPr>
          <w:rFonts w:ascii="David" w:hAnsi="David" w:cs="David"/>
          <w:sz w:val="24"/>
          <w:szCs w:val="24"/>
          <w:rtl/>
          <w:lang w:val="en-US"/>
        </w:rPr>
      </w:pPr>
      <w:r w:rsidRPr="009A41D5">
        <w:rPr>
          <w:rFonts w:ascii="David" w:hAnsi="David" w:cs="David"/>
          <w:sz w:val="24"/>
          <w:szCs w:val="24"/>
          <w:u w:val="single"/>
          <w:rtl/>
          <w:lang w:val="en-US"/>
        </w:rPr>
        <w:t>בריטניה:</w:t>
      </w:r>
      <w:r w:rsidR="004F4796" w:rsidRPr="009A41D5">
        <w:rPr>
          <w:rFonts w:ascii="David" w:hAnsi="David" w:cs="David"/>
          <w:sz w:val="24"/>
          <w:szCs w:val="24"/>
          <w:u w:val="single"/>
          <w:rtl/>
          <w:lang w:val="en-US"/>
        </w:rPr>
        <w:t xml:space="preserve"> </w:t>
      </w:r>
      <w:r w:rsidR="00DA754E" w:rsidRPr="009A41D5">
        <w:rPr>
          <w:rFonts w:ascii="David" w:hAnsi="David" w:cs="David"/>
          <w:sz w:val="24"/>
          <w:szCs w:val="24"/>
          <w:rtl/>
          <w:lang w:val="en-US"/>
        </w:rPr>
        <w:t>אין חוקה פורמלית ומשכך גם אין הסדר חירום מוגדר. ישנו חוק מרכזי</w:t>
      </w:r>
      <w:r w:rsidR="005D6BC9" w:rsidRPr="009A41D5">
        <w:rPr>
          <w:rFonts w:ascii="David" w:hAnsi="David" w:cs="David"/>
          <w:sz w:val="24"/>
          <w:szCs w:val="24"/>
          <w:rtl/>
          <w:lang w:val="en-US"/>
        </w:rPr>
        <w:t>(</w:t>
      </w:r>
      <w:r w:rsidR="005D6BC9" w:rsidRPr="009A41D5">
        <w:rPr>
          <w:rFonts w:ascii="David" w:hAnsi="David" w:cs="David"/>
          <w:sz w:val="24"/>
          <w:szCs w:val="24"/>
          <w:lang w:val="en-US"/>
        </w:rPr>
        <w:t>CCA</w:t>
      </w:r>
      <w:r w:rsidR="005D6BC9" w:rsidRPr="009A41D5">
        <w:rPr>
          <w:rFonts w:ascii="David" w:hAnsi="David" w:cs="David"/>
          <w:sz w:val="24"/>
          <w:szCs w:val="24"/>
          <w:rtl/>
          <w:lang w:val="en-US"/>
        </w:rPr>
        <w:t>)</w:t>
      </w:r>
      <w:r w:rsidR="005D6BC9" w:rsidRPr="009A41D5">
        <w:rPr>
          <w:rStyle w:val="a9"/>
          <w:rFonts w:ascii="David" w:hAnsi="David" w:cs="David"/>
          <w:sz w:val="24"/>
          <w:szCs w:val="24"/>
          <w:rtl/>
          <w:lang w:val="en-US"/>
        </w:rPr>
        <w:footnoteReference w:id="28"/>
      </w:r>
      <w:r w:rsidR="00DA754E" w:rsidRPr="009A41D5">
        <w:rPr>
          <w:rFonts w:ascii="David" w:hAnsi="David" w:cs="David"/>
          <w:sz w:val="24"/>
          <w:szCs w:val="24"/>
          <w:rtl/>
          <w:lang w:val="en-US"/>
        </w:rPr>
        <w:t xml:space="preserve"> המגדיר את סמכויות ה</w:t>
      </w:r>
      <w:r w:rsidR="00671749" w:rsidRPr="009A41D5">
        <w:rPr>
          <w:rFonts w:ascii="David" w:hAnsi="David" w:cs="David"/>
          <w:sz w:val="24"/>
          <w:szCs w:val="24"/>
          <w:rtl/>
          <w:lang w:val="en-US"/>
        </w:rPr>
        <w:t xml:space="preserve">רשויות בעת </w:t>
      </w:r>
      <w:r w:rsidR="00DA754E" w:rsidRPr="009A41D5">
        <w:rPr>
          <w:rFonts w:ascii="David" w:hAnsi="David" w:cs="David"/>
          <w:sz w:val="24"/>
          <w:szCs w:val="24"/>
          <w:rtl/>
          <w:lang w:val="en-US"/>
        </w:rPr>
        <w:t>חירום</w:t>
      </w:r>
      <w:r w:rsidR="00671749" w:rsidRPr="009A41D5">
        <w:rPr>
          <w:rFonts w:ascii="David" w:hAnsi="David" w:cs="David"/>
          <w:sz w:val="24"/>
          <w:szCs w:val="24"/>
          <w:rtl/>
          <w:lang w:val="en-US"/>
        </w:rPr>
        <w:t xml:space="preserve"> וכן הוא מגדיר 3 הגדרות למצב</w:t>
      </w:r>
      <w:r w:rsidR="00F71BE3" w:rsidRPr="009A41D5">
        <w:rPr>
          <w:rFonts w:ascii="David" w:hAnsi="David" w:cs="David"/>
          <w:sz w:val="24"/>
          <w:szCs w:val="24"/>
          <w:rtl/>
          <w:lang w:val="en-US"/>
        </w:rPr>
        <w:t>י</w:t>
      </w:r>
      <w:r w:rsidR="00671749" w:rsidRPr="009A41D5">
        <w:rPr>
          <w:rFonts w:ascii="David" w:hAnsi="David" w:cs="David"/>
          <w:sz w:val="24"/>
          <w:szCs w:val="24"/>
          <w:rtl/>
          <w:lang w:val="en-US"/>
        </w:rPr>
        <w:t xml:space="preserve"> חירום. כדי להחיל את החוק אין צורך בהכרזה על שעת חירום. המלכה היא המוסמכת להתקין תקנות חירום כאשר אם התהליך ילווה בעיכוב חמור גם שר בכיר יכול להתקינם</w:t>
      </w:r>
      <w:r w:rsidR="005D6BC9" w:rsidRPr="009A41D5">
        <w:rPr>
          <w:rStyle w:val="a9"/>
          <w:rFonts w:ascii="David" w:hAnsi="David" w:cs="David"/>
          <w:sz w:val="24"/>
          <w:szCs w:val="24"/>
          <w:rtl/>
          <w:lang w:val="en-US"/>
        </w:rPr>
        <w:footnoteReference w:id="29"/>
      </w:r>
      <w:r w:rsidR="00671749" w:rsidRPr="009A41D5">
        <w:rPr>
          <w:rFonts w:ascii="David" w:hAnsi="David" w:cs="David"/>
          <w:sz w:val="24"/>
          <w:szCs w:val="24"/>
          <w:rtl/>
          <w:lang w:val="en-US"/>
        </w:rPr>
        <w:t xml:space="preserve">. החוק כמעט ואיננו מתייחס לפגיעה בזכויות אדם. </w:t>
      </w:r>
      <w:r w:rsidR="0033056B" w:rsidRPr="009A41D5">
        <w:rPr>
          <w:rFonts w:ascii="David" w:hAnsi="David" w:cs="David"/>
          <w:sz w:val="24"/>
          <w:szCs w:val="24"/>
          <w:rtl/>
          <w:lang w:val="en-US"/>
        </w:rPr>
        <w:t xml:space="preserve">ישנם חוקים </w:t>
      </w:r>
      <w:r w:rsidR="00F9062B" w:rsidRPr="009A41D5">
        <w:rPr>
          <w:rFonts w:ascii="David" w:hAnsi="David" w:cs="David"/>
          <w:sz w:val="24"/>
          <w:szCs w:val="24"/>
          <w:rtl/>
          <w:lang w:val="en-US"/>
        </w:rPr>
        <w:t>ספציפיים</w:t>
      </w:r>
      <w:r w:rsidR="0033056B" w:rsidRPr="009A41D5">
        <w:rPr>
          <w:rFonts w:ascii="David" w:hAnsi="David" w:cs="David"/>
          <w:sz w:val="24"/>
          <w:szCs w:val="24"/>
          <w:rtl/>
          <w:lang w:val="en-US"/>
        </w:rPr>
        <w:t xml:space="preserve"> למקרים שונים של מצבי חירום ומענה מיוחד להם. </w:t>
      </w:r>
    </w:p>
    <w:p w:rsidR="00D57034" w:rsidRPr="009A41D5" w:rsidRDefault="00D17097" w:rsidP="00902161">
      <w:pPr>
        <w:bidi/>
        <w:spacing w:line="360" w:lineRule="auto"/>
        <w:jc w:val="both"/>
        <w:rPr>
          <w:rFonts w:ascii="David" w:hAnsi="David" w:cs="David"/>
          <w:sz w:val="24"/>
          <w:szCs w:val="24"/>
          <w:rtl/>
          <w:lang w:val="en-US"/>
        </w:rPr>
      </w:pPr>
      <w:r w:rsidRPr="009A41D5">
        <w:rPr>
          <w:rFonts w:ascii="David" w:hAnsi="David" w:cs="David"/>
          <w:sz w:val="24"/>
          <w:szCs w:val="24"/>
          <w:u w:val="single"/>
          <w:rtl/>
          <w:lang w:val="en-US"/>
        </w:rPr>
        <w:t>קנדה:</w:t>
      </w:r>
      <w:r w:rsidR="0044327A" w:rsidRPr="009A41D5">
        <w:rPr>
          <w:rFonts w:ascii="David" w:hAnsi="David" w:cs="David"/>
          <w:sz w:val="24"/>
          <w:szCs w:val="24"/>
          <w:rtl/>
          <w:lang w:val="en-US"/>
        </w:rPr>
        <w:t xml:space="preserve"> ישנו חוק המכונה "חוק מצבי החירום". החוק מאפשר הכרזה על 4 מצבי חירום שונים כאשר לכל מצב יש את הסמכויות הספציפיות שהממשלה מקבלת</w:t>
      </w:r>
      <w:r w:rsidR="005D6BC9" w:rsidRPr="009A41D5">
        <w:rPr>
          <w:rStyle w:val="a9"/>
          <w:rFonts w:ascii="David" w:hAnsi="David" w:cs="David"/>
          <w:sz w:val="24"/>
          <w:szCs w:val="24"/>
          <w:rtl/>
          <w:lang w:val="en-US"/>
        </w:rPr>
        <w:footnoteReference w:id="30"/>
      </w:r>
      <w:r w:rsidR="0044327A" w:rsidRPr="009A41D5">
        <w:rPr>
          <w:rFonts w:ascii="David" w:hAnsi="David" w:cs="David"/>
          <w:sz w:val="24"/>
          <w:szCs w:val="24"/>
          <w:rtl/>
          <w:lang w:val="en-US"/>
        </w:rPr>
        <w:t>.</w:t>
      </w:r>
      <w:r w:rsidR="000D2D2F" w:rsidRPr="009A41D5">
        <w:rPr>
          <w:rFonts w:ascii="David" w:hAnsi="David" w:cs="David"/>
          <w:sz w:val="24"/>
          <w:szCs w:val="24"/>
          <w:rtl/>
          <w:lang w:val="en-US"/>
        </w:rPr>
        <w:t xml:space="preserve"> </w:t>
      </w:r>
      <w:r w:rsidR="00D57034" w:rsidRPr="009A41D5">
        <w:rPr>
          <w:rFonts w:ascii="David" w:hAnsi="David" w:cs="David"/>
          <w:sz w:val="24"/>
          <w:szCs w:val="24"/>
          <w:rtl/>
          <w:lang w:val="en-US"/>
        </w:rPr>
        <w:t>ארבעת מצבי החירום הם:1- מצבי</w:t>
      </w:r>
      <w:r w:rsidR="00F71BE3" w:rsidRPr="009A41D5">
        <w:rPr>
          <w:rFonts w:ascii="David" w:hAnsi="David" w:cs="David"/>
          <w:sz w:val="24"/>
          <w:szCs w:val="24"/>
          <w:rtl/>
          <w:lang w:val="en-US"/>
        </w:rPr>
        <w:t>ם</w:t>
      </w:r>
      <w:r w:rsidR="00D57034" w:rsidRPr="009A41D5">
        <w:rPr>
          <w:rFonts w:ascii="David" w:hAnsi="David" w:cs="David"/>
          <w:sz w:val="24"/>
          <w:szCs w:val="24"/>
          <w:rtl/>
          <w:lang w:val="en-US"/>
        </w:rPr>
        <w:t xml:space="preserve"> המסכנים את שלום הציבור כגון: מגפות, זיהום וכדו.. קודם ההכרזה חייב המושל הכללי להיוועץ עם ראשי הממשלה במחוזות השונים. רק כאשר לא ניתן לפתור את המשבר באופן מקומי ע"י רשויות המחוז שבו האיום מוכרז המצב. ההכרזה תקפה ל90 יום ומקנה לפרלמנט סמכות לפגוע בזכויות יסוד נצרכות. זכות השביתה והתערבות בסכסוכי עבודה מחוץ לתחום החקיקה. 2- איום על הסדר הציבורי כגון : הפיכה וטרור. מצב זה מקנה למושל סמכויות גדולות יותר עד כדי איסור על התקהלויות בכלל המדינה. צוקך ההכרזה הינו 30 יום. 3- מתח בין לאומי – ההגדרה איננה ברורה דיו אך כוללת חרם כלכלי מוגבר ומלחמה. ההכרזה תקפה ל30 יום. 4- מלחמה – היחיד שלא מפורטות בו סמכויות השלטון ונראה שמקנה להם יכולת מוחלטת. תוקפה של ההכרזה הוא 120 יום. לאחר פיגועי ה09\11 הוגדרו חוקים נגד טרור המאפשרים פגיעה בפרטיות ומעצרים מנהליים בקלות יתר על מנת למנוע טרור.</w:t>
      </w:r>
    </w:p>
    <w:p w:rsidR="00D57034" w:rsidRPr="009A41D5" w:rsidRDefault="00D57034"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לדעתי אנו יכולים לשאוב הרבה מן החוק הקנדי וארחיב על כך בהמשך.</w:t>
      </w:r>
      <w:r w:rsidR="009E63AE" w:rsidRPr="009A41D5">
        <w:rPr>
          <w:rFonts w:ascii="David" w:hAnsi="David" w:cs="David"/>
          <w:sz w:val="24"/>
          <w:szCs w:val="24"/>
          <w:rtl/>
          <w:lang w:val="en-US"/>
        </w:rPr>
        <w:t xml:space="preserve"> </w:t>
      </w:r>
    </w:p>
    <w:p w:rsidR="00D252FC" w:rsidRPr="009A41D5" w:rsidRDefault="00AE7D0F" w:rsidP="00902161">
      <w:pPr>
        <w:bidi/>
        <w:spacing w:line="360" w:lineRule="auto"/>
        <w:jc w:val="both"/>
        <w:rPr>
          <w:rFonts w:ascii="David" w:hAnsi="David" w:cs="David"/>
          <w:sz w:val="24"/>
          <w:szCs w:val="24"/>
          <w:rtl/>
          <w:lang w:val="en-US"/>
        </w:rPr>
      </w:pPr>
      <w:r w:rsidRPr="009A41D5">
        <w:rPr>
          <w:rFonts w:ascii="David" w:hAnsi="David" w:cs="David"/>
          <w:sz w:val="24"/>
          <w:szCs w:val="24"/>
          <w:u w:val="single"/>
          <w:rtl/>
          <w:lang w:val="en-US"/>
        </w:rPr>
        <w:t>גרמניה</w:t>
      </w:r>
      <w:r w:rsidR="00D57034" w:rsidRPr="009A41D5">
        <w:rPr>
          <w:rFonts w:ascii="David" w:hAnsi="David" w:cs="David"/>
          <w:sz w:val="24"/>
          <w:szCs w:val="24"/>
          <w:u w:val="single"/>
          <w:rtl/>
          <w:lang w:val="en-US"/>
        </w:rPr>
        <w:t>:</w:t>
      </w:r>
      <w:r w:rsidR="00D57034" w:rsidRPr="009A41D5">
        <w:rPr>
          <w:rFonts w:ascii="David" w:hAnsi="David" w:cs="David"/>
          <w:b/>
          <w:bCs/>
          <w:sz w:val="24"/>
          <w:szCs w:val="24"/>
          <w:u w:val="single"/>
          <w:rtl/>
          <w:lang w:val="en-US"/>
        </w:rPr>
        <w:t xml:space="preserve"> </w:t>
      </w:r>
      <w:r w:rsidR="00163D57" w:rsidRPr="009A41D5">
        <w:rPr>
          <w:rFonts w:ascii="David" w:hAnsi="David" w:cs="David"/>
          <w:sz w:val="24"/>
          <w:szCs w:val="24"/>
          <w:rtl/>
          <w:lang w:val="en-US"/>
        </w:rPr>
        <w:t xml:space="preserve">צורת השלטון בגרמניה מבוססת על חוקה כאשר ראש הממשלה נבחר ע"י הפרלמנט. בית הנבחרים הגרמני כולל את הבונדסטאג, בית הנבחרים הפדרלי, ואת הבונדסראט, המועצה הפדרלית, שבה נציגות שווה לכל אחת ממדינות הברית. סמכות החקיקה העליונה היא בידי הבונדסטאג, ואילו הבונדסראט משתתף בתהליך החקיקה וניהול הפדרציה. </w:t>
      </w:r>
      <w:r w:rsidR="003D0D5C" w:rsidRPr="009A41D5">
        <w:rPr>
          <w:rFonts w:ascii="David" w:hAnsi="David" w:cs="David"/>
          <w:sz w:val="24"/>
          <w:szCs w:val="24"/>
          <w:rtl/>
          <w:lang w:val="en-US"/>
        </w:rPr>
        <w:t>חוק היסוד</w:t>
      </w:r>
      <w:r w:rsidR="00163D57" w:rsidRPr="009A41D5">
        <w:rPr>
          <w:rFonts w:ascii="David" w:hAnsi="David" w:cs="David"/>
          <w:sz w:val="24"/>
          <w:szCs w:val="24"/>
          <w:rtl/>
          <w:lang w:val="en-US"/>
        </w:rPr>
        <w:t xml:space="preserve"> ביחס למצבי חירום</w:t>
      </w:r>
      <w:r w:rsidR="003D0D5C" w:rsidRPr="009A41D5">
        <w:rPr>
          <w:rFonts w:ascii="David" w:hAnsi="David" w:cs="David"/>
          <w:sz w:val="24"/>
          <w:szCs w:val="24"/>
          <w:rtl/>
          <w:lang w:val="en-US"/>
        </w:rPr>
        <w:t xml:space="preserve"> מבחין בין שלושה מצבי חירום אפשריים: 1- </w:t>
      </w:r>
      <w:r w:rsidR="00163D57" w:rsidRPr="009A41D5">
        <w:rPr>
          <w:rFonts w:ascii="David" w:hAnsi="David" w:cs="David"/>
          <w:sz w:val="24"/>
          <w:szCs w:val="24"/>
          <w:rtl/>
          <w:lang w:val="en-US"/>
        </w:rPr>
        <w:t>"</w:t>
      </w:r>
      <w:r w:rsidR="003D0D5C" w:rsidRPr="009A41D5">
        <w:rPr>
          <w:rFonts w:ascii="David" w:hAnsi="David" w:cs="David"/>
          <w:sz w:val="24"/>
          <w:szCs w:val="24"/>
          <w:rtl/>
          <w:lang w:val="en-US"/>
        </w:rPr>
        <w:t>מצב הגנה</w:t>
      </w:r>
      <w:r w:rsidR="00163D57" w:rsidRPr="009A41D5">
        <w:rPr>
          <w:rFonts w:ascii="David" w:hAnsi="David" w:cs="David"/>
          <w:sz w:val="24"/>
          <w:szCs w:val="24"/>
          <w:rtl/>
          <w:lang w:val="en-US"/>
        </w:rPr>
        <w:t xml:space="preserve">" – כאשר ישנו איום מזויין </w:t>
      </w:r>
      <w:r w:rsidR="00F9062B" w:rsidRPr="009A41D5">
        <w:rPr>
          <w:rFonts w:ascii="David" w:hAnsi="David" w:cs="David"/>
          <w:sz w:val="24"/>
          <w:szCs w:val="24"/>
          <w:rtl/>
          <w:lang w:val="en-US"/>
        </w:rPr>
        <w:t>מידי</w:t>
      </w:r>
      <w:r w:rsidR="00163D57" w:rsidRPr="009A41D5">
        <w:rPr>
          <w:rFonts w:ascii="David" w:hAnsi="David" w:cs="David"/>
          <w:sz w:val="24"/>
          <w:szCs w:val="24"/>
          <w:rtl/>
          <w:lang w:val="en-US"/>
        </w:rPr>
        <w:t xml:space="preserve"> או התקפה על המדינה. הממשלה יכולה לדרוש מהבונדסטג להכריז על מצב הגנה כאשר נדרש אישור גם מהבונדסרט והנשיא כמפקחים. ההכרזה מאפשרת הליך חקיקה מזורז והממשלה יכולה להורות למושלי מחוזות באופן ישיר מה עליהם לעשות במחוזם.</w:t>
      </w:r>
      <w:r w:rsidR="00C87DE1" w:rsidRPr="009A41D5">
        <w:rPr>
          <w:rFonts w:ascii="David" w:hAnsi="David" w:cs="David"/>
          <w:sz w:val="24"/>
          <w:szCs w:val="24"/>
          <w:rtl/>
          <w:lang w:val="en-US"/>
        </w:rPr>
        <w:t xml:space="preserve"> כמו כן</w:t>
      </w:r>
      <w:r w:rsidR="00C87DE1" w:rsidRPr="009A41D5">
        <w:rPr>
          <w:rFonts w:ascii="David" w:hAnsi="David" w:cs="David"/>
          <w:sz w:val="24"/>
          <w:szCs w:val="24"/>
          <w:rtl/>
        </w:rPr>
        <w:t xml:space="preserve"> עובר הפיקוד על הכוחות הצבאיים לידי ראש הממשלה.</w:t>
      </w:r>
      <w:r w:rsidR="00C87DE1" w:rsidRPr="009A41D5">
        <w:rPr>
          <w:rFonts w:ascii="David" w:hAnsi="David" w:cs="David"/>
          <w:sz w:val="24"/>
          <w:szCs w:val="24"/>
        </w:rPr>
        <w:t xml:space="preserve"> </w:t>
      </w:r>
      <w:r w:rsidR="00163D57" w:rsidRPr="009A41D5">
        <w:rPr>
          <w:rFonts w:ascii="David" w:hAnsi="David" w:cs="David"/>
          <w:sz w:val="24"/>
          <w:szCs w:val="24"/>
          <w:rtl/>
          <w:lang w:val="en-US"/>
        </w:rPr>
        <w:t xml:space="preserve"> אם הבונדסרט לא יכול להתכנס תוקם ועדה מיוחדת המורכבת ממנו ומהבונדסטג שתאשר את המהלכים. ביטול המצב יכול להיעשות ע"י הנבחרים והנשיא.</w:t>
      </w:r>
      <w:r w:rsidR="00C87DE1" w:rsidRPr="009A41D5">
        <w:rPr>
          <w:rFonts w:ascii="David" w:hAnsi="David" w:cs="David"/>
          <w:sz w:val="24"/>
          <w:szCs w:val="24"/>
          <w:rtl/>
          <w:lang w:val="en-US"/>
        </w:rPr>
        <w:t xml:space="preserve"> כאשר התנאים שגרמו להכרזת המצב כבר לא </w:t>
      </w:r>
      <w:r w:rsidR="00F9062B" w:rsidRPr="009A41D5">
        <w:rPr>
          <w:rFonts w:ascii="David" w:hAnsi="David" w:cs="David"/>
          <w:sz w:val="24"/>
          <w:szCs w:val="24"/>
          <w:rtl/>
          <w:lang w:val="en-US"/>
        </w:rPr>
        <w:lastRenderedPageBreak/>
        <w:t>רלוונטיים</w:t>
      </w:r>
      <w:r w:rsidR="00C87DE1" w:rsidRPr="009A41D5">
        <w:rPr>
          <w:rFonts w:ascii="David" w:hAnsi="David" w:cs="David"/>
          <w:sz w:val="24"/>
          <w:szCs w:val="24"/>
          <w:rtl/>
          <w:lang w:val="en-US"/>
        </w:rPr>
        <w:t xml:space="preserve"> חובה לבטל מיידית את מצב ההגנה.</w:t>
      </w:r>
      <w:r w:rsidR="00163D57" w:rsidRPr="009A41D5">
        <w:rPr>
          <w:rFonts w:ascii="David" w:hAnsi="David" w:cs="David"/>
          <w:sz w:val="24"/>
          <w:szCs w:val="24"/>
          <w:rtl/>
          <w:lang w:val="en-US"/>
        </w:rPr>
        <w:t xml:space="preserve"> 2- "מצב של מתיחות" – מצב מקדים למצב ההגנה. נדרש רוב מחברי הבונדסטג להכריזו. מצב זה אינו מקנה סמכות להליך חקיקה מזורז. </w:t>
      </w:r>
      <w:r w:rsidR="00D252FC" w:rsidRPr="009A41D5">
        <w:rPr>
          <w:rFonts w:ascii="David" w:hAnsi="David" w:cs="David"/>
          <w:sz w:val="24"/>
          <w:szCs w:val="24"/>
          <w:rtl/>
          <w:lang w:val="en-US"/>
        </w:rPr>
        <w:t>3- "מצב חירום פנימי"- מצב זה מתייחס לאסונות טבע ואיומים על הסדר הדמוקרטי במדינה. ההכרזה על מצב זה לא מחייבת את אישור בית הנבחרים. מצב זה מקנה לרשות המבצעת סמכויות נרחבות אך הם לא יכולים לפגוע בגרעין הקשה של זכויות האדם במדינה.</w:t>
      </w:r>
    </w:p>
    <w:p w:rsidR="00163D57" w:rsidRPr="009A41D5" w:rsidRDefault="00163D57"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המבנה השלטוני יכול להזכיר קצת את יחסי הממשלה והכנסת בתהליך החקיקה, אני חושב שגם מצורת ההסדרה הגרמנית יש לנו מה ללמוד ועל כך אדון בהמשך.</w:t>
      </w:r>
    </w:p>
    <w:p w:rsidR="00FE2126" w:rsidRPr="009A41D5" w:rsidRDefault="00AE7D0F" w:rsidP="00902161">
      <w:pPr>
        <w:bidi/>
        <w:spacing w:line="360" w:lineRule="auto"/>
        <w:jc w:val="both"/>
        <w:rPr>
          <w:rFonts w:ascii="David" w:hAnsi="David" w:cs="David"/>
          <w:sz w:val="24"/>
          <w:szCs w:val="24"/>
          <w:rtl/>
          <w:lang w:val="en-US"/>
        </w:rPr>
      </w:pPr>
      <w:r w:rsidRPr="009A41D5">
        <w:rPr>
          <w:rFonts w:ascii="David" w:hAnsi="David" w:cs="David"/>
          <w:sz w:val="24"/>
          <w:szCs w:val="24"/>
          <w:u w:val="single"/>
          <w:rtl/>
          <w:lang w:val="en-US"/>
        </w:rPr>
        <w:t>ספרד</w:t>
      </w:r>
      <w:r w:rsidR="008D11C6" w:rsidRPr="009A41D5">
        <w:rPr>
          <w:rFonts w:ascii="David" w:hAnsi="David" w:cs="David"/>
          <w:sz w:val="24"/>
          <w:szCs w:val="24"/>
          <w:u w:val="single"/>
          <w:rtl/>
          <w:lang w:val="en-US"/>
        </w:rPr>
        <w:t xml:space="preserve">: </w:t>
      </w:r>
      <w:r w:rsidR="008D11C6" w:rsidRPr="009A41D5">
        <w:rPr>
          <w:rFonts w:ascii="David" w:hAnsi="David" w:cs="David"/>
          <w:sz w:val="24"/>
          <w:szCs w:val="24"/>
          <w:rtl/>
          <w:lang w:val="en-US"/>
        </w:rPr>
        <w:t>המלך מוסמך להכריז על מצב חירום באישור הפרלמנט. כמו גרמניה גם חוקת ספרד מבחינה בין 3 מצבי חירום אפשריים: כוננות- מכריזה הממשלה, באמצעות צו המוסכם על מועצת השרים, למ</w:t>
      </w:r>
      <w:r w:rsidR="008D11C6" w:rsidRPr="009A41D5">
        <w:rPr>
          <w:rFonts w:ascii="David" w:hAnsi="David" w:cs="David"/>
          <w:sz w:val="24"/>
          <w:szCs w:val="24"/>
          <w:rtl/>
        </w:rPr>
        <w:t xml:space="preserve">שך </w:t>
      </w:r>
      <w:r w:rsidR="008D11C6" w:rsidRPr="009A41D5">
        <w:rPr>
          <w:rFonts w:ascii="David" w:hAnsi="David" w:cs="David"/>
          <w:sz w:val="24"/>
          <w:szCs w:val="24"/>
          <w:rtl/>
          <w:lang w:val="en-US"/>
        </w:rPr>
        <w:t xml:space="preserve">תקופה מקסימלית של עד 15 יום. הממשלה חייבת ליידע את בית הנבחרים על דבר ההחלטה. בית הנבחרים יתכנס באופן </w:t>
      </w:r>
      <w:r w:rsidR="00F9062B" w:rsidRPr="009A41D5">
        <w:rPr>
          <w:rFonts w:ascii="David" w:hAnsi="David" w:cs="David"/>
          <w:sz w:val="24"/>
          <w:szCs w:val="24"/>
          <w:rtl/>
          <w:lang w:val="en-US"/>
        </w:rPr>
        <w:t>מידי</w:t>
      </w:r>
      <w:r w:rsidR="008D11C6" w:rsidRPr="009A41D5">
        <w:rPr>
          <w:rFonts w:ascii="David" w:hAnsi="David" w:cs="David"/>
          <w:sz w:val="24"/>
          <w:szCs w:val="24"/>
          <w:rtl/>
          <w:lang w:val="en-US"/>
        </w:rPr>
        <w:t>, וללא אישורו אי אפשר להאר</w:t>
      </w:r>
      <w:r w:rsidR="008D11C6" w:rsidRPr="009A41D5">
        <w:rPr>
          <w:rFonts w:ascii="David" w:hAnsi="David" w:cs="David"/>
          <w:sz w:val="24"/>
          <w:szCs w:val="24"/>
          <w:rtl/>
        </w:rPr>
        <w:t xml:space="preserve">יך </w:t>
      </w:r>
      <w:r w:rsidR="008D11C6" w:rsidRPr="009A41D5">
        <w:rPr>
          <w:rFonts w:ascii="David" w:hAnsi="David" w:cs="David"/>
          <w:sz w:val="24"/>
          <w:szCs w:val="24"/>
          <w:rtl/>
          <w:lang w:val="en-US"/>
        </w:rPr>
        <w:t>את תוקף ההכרזה. בצו יפורט האזור שבו במצב ת</w:t>
      </w:r>
      <w:r w:rsidR="008D11C6" w:rsidRPr="009A41D5">
        <w:rPr>
          <w:rFonts w:ascii="David" w:hAnsi="David" w:cs="David"/>
          <w:sz w:val="24"/>
          <w:szCs w:val="24"/>
          <w:rtl/>
        </w:rPr>
        <w:t>קף.</w:t>
      </w:r>
      <w:r w:rsidR="008D11C6" w:rsidRPr="009A41D5">
        <w:rPr>
          <w:rFonts w:ascii="David" w:hAnsi="David" w:cs="David"/>
          <w:sz w:val="24"/>
          <w:szCs w:val="24"/>
          <w:rtl/>
          <w:lang w:val="en-US"/>
        </w:rPr>
        <w:t xml:space="preserve"> </w:t>
      </w:r>
      <w:r w:rsidR="00FF7FCE" w:rsidRPr="009A41D5">
        <w:rPr>
          <w:rFonts w:ascii="David" w:hAnsi="David" w:cs="David"/>
          <w:sz w:val="24"/>
          <w:szCs w:val="24"/>
          <w:rtl/>
          <w:lang w:val="en-US"/>
        </w:rPr>
        <w:t xml:space="preserve">בעת </w:t>
      </w:r>
      <w:r w:rsidR="008D11C6" w:rsidRPr="009A41D5">
        <w:rPr>
          <w:rFonts w:ascii="David" w:hAnsi="David" w:cs="David"/>
          <w:sz w:val="24"/>
          <w:szCs w:val="24"/>
          <w:rtl/>
          <w:lang w:val="en-US"/>
        </w:rPr>
        <w:t>חירום-</w:t>
      </w:r>
      <w:r w:rsidR="008D11C6" w:rsidRPr="009A41D5">
        <w:rPr>
          <w:rFonts w:ascii="David" w:hAnsi="David" w:cs="David"/>
          <w:sz w:val="24"/>
          <w:szCs w:val="24"/>
          <w:rtl/>
        </w:rPr>
        <w:t>מכריזה הממשלה, באמצעות צו המוסכם על מועצת השרים, ורק לאחר קבלת אישור בית הנבחרים. באישור ובהכרזה יפורטו מטרת מצב החירום</w:t>
      </w:r>
      <w:r w:rsidR="008D11C6" w:rsidRPr="009A41D5">
        <w:rPr>
          <w:rFonts w:ascii="David" w:hAnsi="David" w:cs="David"/>
          <w:sz w:val="24"/>
          <w:szCs w:val="24"/>
        </w:rPr>
        <w:t xml:space="preserve"> </w:t>
      </w:r>
      <w:r w:rsidR="008D11C6" w:rsidRPr="009A41D5">
        <w:rPr>
          <w:rFonts w:ascii="David" w:hAnsi="David" w:cs="David"/>
          <w:sz w:val="24"/>
          <w:szCs w:val="24"/>
          <w:rtl/>
        </w:rPr>
        <w:t>האזור שהוא חל בו ומשכו</w:t>
      </w:r>
      <w:r w:rsidR="008D11C6" w:rsidRPr="009A41D5">
        <w:rPr>
          <w:rFonts w:ascii="David" w:hAnsi="David" w:cs="David"/>
          <w:sz w:val="24"/>
          <w:szCs w:val="24"/>
        </w:rPr>
        <w:t xml:space="preserve"> </w:t>
      </w:r>
      <w:r w:rsidR="008D11C6" w:rsidRPr="009A41D5">
        <w:rPr>
          <w:rFonts w:ascii="David" w:hAnsi="David" w:cs="David"/>
          <w:sz w:val="24"/>
          <w:szCs w:val="24"/>
          <w:rtl/>
        </w:rPr>
        <w:t>שאינו יכול לעלות על 30 יום. תוקף ההכרזה יכול להיות מוארך</w:t>
      </w:r>
      <w:r w:rsidR="008D11C6" w:rsidRPr="009A41D5">
        <w:rPr>
          <w:rFonts w:ascii="David" w:hAnsi="David" w:cs="David"/>
          <w:sz w:val="24"/>
          <w:szCs w:val="24"/>
        </w:rPr>
        <w:t xml:space="preserve"> </w:t>
      </w:r>
      <w:r w:rsidR="008D11C6" w:rsidRPr="009A41D5">
        <w:rPr>
          <w:rFonts w:ascii="David" w:hAnsi="David" w:cs="David"/>
          <w:sz w:val="24"/>
          <w:szCs w:val="24"/>
          <w:rtl/>
        </w:rPr>
        <w:t>ב:30 יום על פי הדרישות האמורות לעיל</w:t>
      </w:r>
      <w:r w:rsidR="008D11C6" w:rsidRPr="009A41D5">
        <w:rPr>
          <w:rFonts w:ascii="David" w:hAnsi="David" w:cs="David"/>
          <w:sz w:val="24"/>
          <w:szCs w:val="24"/>
          <w:rtl/>
          <w:lang w:val="en-US"/>
        </w:rPr>
        <w:t xml:space="preserve">. מצור – המצב הקיצוני ביותר. בית הנבחרים מכריז עליו בהסכמת הרוב וקובע את תוקפו תנאיו ותחולתו. </w:t>
      </w:r>
    </w:p>
    <w:p w:rsidR="008D11C6" w:rsidRPr="009A41D5" w:rsidRDefault="008D11C6"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 xml:space="preserve">סמכות הממשלה מוסדרת בחוק </w:t>
      </w:r>
      <w:r w:rsidR="00E20E4D" w:rsidRPr="009A41D5">
        <w:rPr>
          <w:rFonts w:ascii="David" w:hAnsi="David" w:cs="David"/>
          <w:sz w:val="24"/>
          <w:szCs w:val="24"/>
          <w:rtl/>
          <w:lang w:val="en-US"/>
        </w:rPr>
        <w:t xml:space="preserve">בעת מצב חירום. גם במצבי חירום לממשלה יש את החובה כלפי הפרלמנט שמפקח. באופן כללי מותרת הפגיעה בזכויות יסוד תוך כדי פיקוח הפרלמנט. </w:t>
      </w:r>
    </w:p>
    <w:p w:rsidR="00FE2126" w:rsidRPr="009A41D5" w:rsidRDefault="000E7F25" w:rsidP="00902161">
      <w:pPr>
        <w:bidi/>
        <w:spacing w:line="360" w:lineRule="auto"/>
        <w:rPr>
          <w:rFonts w:ascii="David" w:hAnsi="David" w:cs="David"/>
          <w:sz w:val="24"/>
          <w:szCs w:val="24"/>
          <w:rtl/>
          <w:lang w:val="en-US"/>
        </w:rPr>
      </w:pPr>
      <w:r w:rsidRPr="009A41D5">
        <w:rPr>
          <w:rFonts w:ascii="David" w:hAnsi="David" w:cs="David"/>
          <w:sz w:val="24"/>
          <w:szCs w:val="24"/>
          <w:u w:val="single"/>
          <w:rtl/>
          <w:lang w:val="en-US"/>
        </w:rPr>
        <w:t>האמנה האירופאית לזכויות אדם:</w:t>
      </w:r>
      <w:r w:rsidRPr="009A41D5">
        <w:rPr>
          <w:rFonts w:ascii="David" w:hAnsi="David" w:cs="David"/>
          <w:sz w:val="24"/>
          <w:szCs w:val="24"/>
          <w:rtl/>
          <w:lang w:val="en-US"/>
        </w:rPr>
        <w:t xml:space="preserve"> </w:t>
      </w:r>
      <w:r w:rsidR="00FE2126" w:rsidRPr="009A41D5">
        <w:rPr>
          <w:rFonts w:ascii="David" w:hAnsi="David" w:cs="David"/>
          <w:sz w:val="24"/>
          <w:szCs w:val="24"/>
          <w:rtl/>
          <w:lang w:val="en-US"/>
        </w:rPr>
        <w:t>המסמך המתייחס לזכויות אדם בעת חירום בצורה ישירה הוא האמנה האירופית לזכויות אדם</w:t>
      </w:r>
      <w:r w:rsidR="009E63AE" w:rsidRPr="009A41D5">
        <w:rPr>
          <w:rStyle w:val="a9"/>
          <w:rFonts w:ascii="David" w:hAnsi="David" w:cs="David"/>
          <w:sz w:val="24"/>
          <w:szCs w:val="24"/>
          <w:rtl/>
          <w:lang w:val="en-US"/>
        </w:rPr>
        <w:footnoteReference w:id="31"/>
      </w:r>
      <w:r w:rsidR="00FE2126" w:rsidRPr="009A41D5">
        <w:rPr>
          <w:rFonts w:ascii="David" w:hAnsi="David" w:cs="David"/>
          <w:sz w:val="24"/>
          <w:szCs w:val="24"/>
          <w:rtl/>
          <w:lang w:val="en-US"/>
        </w:rPr>
        <w:t>. האמנה אומצה בפיקוחה של מועצת אירופה בשנת 1950, ונכנסה לתוקף בשנת 1953, במטרה להגן על זכויות אדם וחירויות יסוד בתחומי אירופה. כל חברי מועצת אירופה חתומים על האמנה וכל מדינה חברה חדשה אמורה לאשרר את האמנה בהקדם האפשרי</w:t>
      </w:r>
      <w:r w:rsidR="00FE2126" w:rsidRPr="009A41D5">
        <w:rPr>
          <w:rFonts w:ascii="David" w:hAnsi="David" w:cs="David"/>
          <w:sz w:val="24"/>
          <w:szCs w:val="24"/>
          <w:lang w:val="en-US"/>
        </w:rPr>
        <w:t>.</w:t>
      </w:r>
    </w:p>
    <w:p w:rsidR="00AD6CDE" w:rsidRPr="009A41D5" w:rsidRDefault="00FE2126"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מסמך האמנה יוצר את המסגרת לבית המשפט האירופי לזכויות אדם. כל אדם אשר לדעתו אחת מן המדינות החתומות על האמנה פגעה בזכויותיו על פי האמנה, זכאי להביא את עניינו בפני בית המשפט האירופי לזכויות אדם. החלטות בית המשפט אינן מחייבות את המדינה האמורה באופן אוטומטי, אולם בית המשפט מוסמך לחייב בפיצויים.</w:t>
      </w:r>
      <w:r w:rsidR="00697989" w:rsidRPr="009A41D5">
        <w:rPr>
          <w:rFonts w:ascii="David" w:hAnsi="David" w:cs="David"/>
          <w:sz w:val="24"/>
          <w:szCs w:val="24"/>
          <w:rtl/>
          <w:lang w:val="en-US"/>
        </w:rPr>
        <w:t xml:space="preserve"> </w:t>
      </w:r>
    </w:p>
    <w:p w:rsidR="00714092" w:rsidRPr="009A41D5" w:rsidRDefault="00697989" w:rsidP="00902161">
      <w:pPr>
        <w:bidi/>
        <w:spacing w:line="360" w:lineRule="auto"/>
        <w:jc w:val="both"/>
        <w:rPr>
          <w:rFonts w:ascii="David" w:hAnsi="David" w:cs="David"/>
          <w:sz w:val="24"/>
          <w:szCs w:val="24"/>
          <w:lang w:val="en-US"/>
        </w:rPr>
      </w:pPr>
      <w:r w:rsidRPr="009A41D5">
        <w:rPr>
          <w:rFonts w:ascii="David" w:hAnsi="David" w:cs="David"/>
          <w:sz w:val="24"/>
          <w:szCs w:val="24"/>
          <w:rtl/>
          <w:lang w:val="en-US"/>
        </w:rPr>
        <w:t>ס' 15 של האמנה קובע ש</w:t>
      </w:r>
      <w:r w:rsidR="00F71BE3" w:rsidRPr="009A41D5">
        <w:rPr>
          <w:rFonts w:ascii="David" w:hAnsi="David" w:cs="David"/>
          <w:sz w:val="24"/>
          <w:szCs w:val="24"/>
          <w:rtl/>
          <w:lang w:val="en-US"/>
        </w:rPr>
        <w:t>ב</w:t>
      </w:r>
      <w:r w:rsidRPr="009A41D5">
        <w:rPr>
          <w:rFonts w:ascii="David" w:hAnsi="David" w:cs="David"/>
          <w:sz w:val="24"/>
          <w:szCs w:val="24"/>
          <w:rtl/>
          <w:lang w:val="en-US"/>
        </w:rPr>
        <w:t>מצב חירום ציבורי המדינות החתומות יכולות לנקוט אמצעים הסותרים זכויות אדם ובלבד שהסטייה נחוצה ביותר עקב מצב החירום. כאשר ישנן כמה זכויות בהן לא ניתן לפגוע בכל מצב(כגון עינויים ועבדות).</w:t>
      </w:r>
    </w:p>
    <w:p w:rsidR="00AD6CDE" w:rsidRPr="009A41D5" w:rsidRDefault="00A6604F" w:rsidP="00902161">
      <w:pPr>
        <w:bidi/>
        <w:spacing w:line="360" w:lineRule="auto"/>
        <w:jc w:val="both"/>
        <w:rPr>
          <w:rFonts w:ascii="David" w:hAnsi="David" w:cs="David"/>
          <w:sz w:val="24"/>
          <w:szCs w:val="24"/>
          <w:u w:val="single"/>
          <w:rtl/>
          <w:lang w:val="en-US"/>
        </w:rPr>
      </w:pPr>
      <w:r w:rsidRPr="009A41D5">
        <w:rPr>
          <w:rFonts w:ascii="David" w:hAnsi="David" w:cs="David"/>
          <w:sz w:val="24"/>
          <w:szCs w:val="24"/>
          <w:u w:val="single"/>
          <w:rtl/>
          <w:lang w:val="en-US"/>
        </w:rPr>
        <w:t xml:space="preserve">שימוש במנגנון </w:t>
      </w:r>
      <w:r w:rsidR="00AD6CDE" w:rsidRPr="009A41D5">
        <w:rPr>
          <w:rFonts w:ascii="David" w:hAnsi="David" w:cs="David"/>
          <w:sz w:val="24"/>
          <w:szCs w:val="24"/>
          <w:u w:val="single"/>
          <w:rtl/>
          <w:lang w:val="en-US"/>
        </w:rPr>
        <w:t>הוראות שעה ב</w:t>
      </w:r>
      <w:r w:rsidRPr="009A41D5">
        <w:rPr>
          <w:rFonts w:ascii="David" w:hAnsi="David" w:cs="David"/>
          <w:sz w:val="24"/>
          <w:szCs w:val="24"/>
          <w:u w:val="single"/>
          <w:rtl/>
          <w:lang w:val="en-US"/>
        </w:rPr>
        <w:t>עוד מדינות</w:t>
      </w:r>
      <w:r w:rsidR="00AD6CDE" w:rsidRPr="009A41D5">
        <w:rPr>
          <w:rFonts w:ascii="David" w:hAnsi="David" w:cs="David"/>
          <w:sz w:val="24"/>
          <w:szCs w:val="24"/>
          <w:u w:val="single"/>
          <w:rtl/>
          <w:lang w:val="en-US"/>
        </w:rPr>
        <w:t>.</w:t>
      </w:r>
    </w:p>
    <w:p w:rsidR="005D5496" w:rsidRPr="009A41D5" w:rsidRDefault="005D5496"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 xml:space="preserve">מנגנון הוראות השעה הנהוג במדינת ישראל </w:t>
      </w:r>
      <w:r w:rsidR="00D25AC6" w:rsidRPr="009A41D5">
        <w:rPr>
          <w:rFonts w:ascii="David" w:hAnsi="David" w:cs="David"/>
          <w:sz w:val="24"/>
          <w:szCs w:val="24"/>
          <w:rtl/>
          <w:lang w:val="en-US"/>
        </w:rPr>
        <w:t xml:space="preserve">גם ביחס למצבי </w:t>
      </w:r>
      <w:r w:rsidR="00A6604F" w:rsidRPr="009A41D5">
        <w:rPr>
          <w:rFonts w:ascii="David" w:hAnsi="David" w:cs="David"/>
          <w:sz w:val="24"/>
          <w:szCs w:val="24"/>
          <w:rtl/>
          <w:lang w:val="en-US"/>
        </w:rPr>
        <w:t xml:space="preserve">חירום כמו שאמרנו לעיל </w:t>
      </w:r>
      <w:r w:rsidRPr="009A41D5">
        <w:rPr>
          <w:rFonts w:ascii="David" w:hAnsi="David" w:cs="David"/>
          <w:sz w:val="24"/>
          <w:szCs w:val="24"/>
          <w:rtl/>
          <w:lang w:val="en-US"/>
        </w:rPr>
        <w:t>גם הוא ראוי להשוואה קצרה</w:t>
      </w:r>
      <w:r w:rsidR="00A6604F" w:rsidRPr="009A41D5">
        <w:rPr>
          <w:rFonts w:ascii="David" w:hAnsi="David" w:cs="David"/>
          <w:sz w:val="24"/>
          <w:szCs w:val="24"/>
          <w:rtl/>
          <w:lang w:val="en-US"/>
        </w:rPr>
        <w:t xml:space="preserve">. </w:t>
      </w:r>
    </w:p>
    <w:p w:rsidR="00A6604F" w:rsidRPr="009A41D5" w:rsidRDefault="00A6604F" w:rsidP="003A0536">
      <w:pPr>
        <w:bidi/>
        <w:spacing w:line="360" w:lineRule="auto"/>
        <w:jc w:val="both"/>
        <w:rPr>
          <w:rFonts w:ascii="David" w:hAnsi="David" w:cs="David"/>
          <w:sz w:val="24"/>
          <w:szCs w:val="24"/>
          <w:rtl/>
          <w:lang w:val="en-US"/>
        </w:rPr>
      </w:pPr>
      <w:r w:rsidRPr="009A41D5">
        <w:rPr>
          <w:rFonts w:ascii="David" w:hAnsi="David" w:cs="David"/>
          <w:sz w:val="24"/>
          <w:szCs w:val="24"/>
          <w:rtl/>
          <w:lang w:val="en-US"/>
        </w:rPr>
        <w:lastRenderedPageBreak/>
        <w:t>לאחר אירוע ה09\11 קנדה ארה"ב ובריטניה העבירו שורת חוקים למלחמה בטרור במתכונת של הוראות שעה. ארה"ב העבירה חוק ארוך עם הרבה סעיפים שנחקק בהליך מהיר וללא דיון ציבורי ממשי. החוק נתן סמכויות רבות לממשל למעכבים ואיסופי מודיעין. לאחר ויכוחים בקונגרס נתן הקונגרס תוקף קבוע לרוב הוראות החוק. קנדה גם היא העבירה חוק ארוך בהליך מזורז שנתן סמכויות מרחיבות לממשלה. החוק נתן יכולת לעצור ל3 ימים רק על סמך חשד ונתן לשופט יכולת לכפות עדות בחשאי. לאחר דיונים סוערים פקע תוקף סעיפים אלו בחוק ולא הוארכו.</w:t>
      </w:r>
    </w:p>
    <w:p w:rsidR="00A6604F" w:rsidRPr="009A41D5" w:rsidRDefault="00A6604F"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 xml:space="preserve">בבריטניה נחקק חוק המאפשר להגדיר אזרח זר כחשוד בטרור. הגדרה אדם נתנה את האפשרות לגרשו ואף לכלוא אותו לזמן בלתי מוגבל. </w:t>
      </w:r>
      <w:r w:rsidR="00D25AC6" w:rsidRPr="009A41D5">
        <w:rPr>
          <w:rFonts w:ascii="David" w:hAnsi="David" w:cs="David"/>
          <w:sz w:val="24"/>
          <w:szCs w:val="24"/>
          <w:rtl/>
          <w:lang w:val="en-US"/>
        </w:rPr>
        <w:t>לאחר ביקורת חריפה שטענה שהחוק מפלה לא חוקית בין אזרח לשאינו אזרח. בתגובה חוקקו צווים המאפשרים מעצרים ותהליכים בדרגות שונות כהוראות שעה על חשודים. כל שנה מחדש מאריך בית הנבחרים את תוקפו.</w:t>
      </w:r>
      <w:r w:rsidRPr="009A41D5">
        <w:rPr>
          <w:rFonts w:ascii="David" w:hAnsi="David" w:cs="David"/>
          <w:sz w:val="24"/>
          <w:szCs w:val="24"/>
          <w:rtl/>
          <w:lang w:val="en-US"/>
        </w:rPr>
        <w:t xml:space="preserve"> </w:t>
      </w:r>
    </w:p>
    <w:p w:rsidR="00AE7D0F" w:rsidRPr="009A41D5" w:rsidRDefault="00AE7D0F" w:rsidP="00902161">
      <w:pPr>
        <w:bidi/>
        <w:spacing w:line="360" w:lineRule="auto"/>
        <w:jc w:val="both"/>
        <w:rPr>
          <w:rFonts w:ascii="David" w:hAnsi="David" w:cs="David"/>
          <w:sz w:val="24"/>
          <w:szCs w:val="24"/>
          <w:rtl/>
          <w:lang w:val="en-US"/>
        </w:rPr>
      </w:pPr>
      <w:r w:rsidRPr="009A41D5">
        <w:rPr>
          <w:rFonts w:ascii="David" w:hAnsi="David" w:cs="David"/>
          <w:b/>
          <w:bCs/>
          <w:sz w:val="24"/>
          <w:szCs w:val="24"/>
          <w:rtl/>
          <w:lang w:val="en-US"/>
        </w:rPr>
        <w:t>הדין הרצוי</w:t>
      </w:r>
    </w:p>
    <w:p w:rsidR="004153AB" w:rsidRPr="009A41D5" w:rsidRDefault="004153AB" w:rsidP="00902161">
      <w:pPr>
        <w:bidi/>
        <w:spacing w:line="360" w:lineRule="auto"/>
        <w:jc w:val="both"/>
        <w:rPr>
          <w:rFonts w:ascii="David" w:hAnsi="David" w:cs="David"/>
          <w:sz w:val="24"/>
          <w:szCs w:val="24"/>
          <w:rtl/>
          <w:lang w:val="en-US"/>
        </w:rPr>
      </w:pPr>
      <w:r w:rsidRPr="009A41D5">
        <w:rPr>
          <w:rFonts w:ascii="David" w:hAnsi="David" w:cs="David"/>
          <w:sz w:val="24"/>
          <w:szCs w:val="24"/>
          <w:u w:val="single"/>
          <w:rtl/>
          <w:lang w:val="en-US"/>
        </w:rPr>
        <w:t xml:space="preserve">הערכת המצב הקיים : </w:t>
      </w:r>
      <w:r w:rsidRPr="009A41D5">
        <w:rPr>
          <w:rFonts w:ascii="David" w:hAnsi="David" w:cs="David"/>
          <w:sz w:val="24"/>
          <w:szCs w:val="24"/>
          <w:rtl/>
          <w:lang w:val="en-US"/>
        </w:rPr>
        <w:t xml:space="preserve">לאור האמור לעיל לדעתי </w:t>
      </w:r>
      <w:r w:rsidR="00D54111" w:rsidRPr="009A41D5">
        <w:rPr>
          <w:rFonts w:ascii="David" w:hAnsi="David" w:cs="David"/>
          <w:sz w:val="24"/>
          <w:szCs w:val="24"/>
          <w:rtl/>
          <w:lang w:val="en-US"/>
        </w:rPr>
        <w:t>ההכרזה המתחדשת מידי שנה</w:t>
      </w:r>
      <w:r w:rsidRPr="009A41D5">
        <w:rPr>
          <w:rFonts w:ascii="David" w:hAnsi="David" w:cs="David"/>
          <w:sz w:val="24"/>
          <w:szCs w:val="24"/>
          <w:rtl/>
          <w:lang w:val="en-US"/>
        </w:rPr>
        <w:t xml:space="preserve"> על מצב חירום ללא ביקורת אמיתית וללא הצגת חלופה למצב זה</w:t>
      </w:r>
      <w:r w:rsidR="00D54111" w:rsidRPr="009A41D5">
        <w:rPr>
          <w:rFonts w:ascii="David" w:hAnsi="David" w:cs="David"/>
          <w:sz w:val="24"/>
          <w:szCs w:val="24"/>
          <w:rtl/>
          <w:lang w:val="en-US"/>
        </w:rPr>
        <w:t xml:space="preserve"> היא בעיתית</w:t>
      </w:r>
      <w:r w:rsidRPr="009A41D5">
        <w:rPr>
          <w:rFonts w:ascii="David" w:hAnsi="David" w:cs="David"/>
          <w:sz w:val="24"/>
          <w:szCs w:val="24"/>
          <w:rtl/>
          <w:lang w:val="en-US"/>
        </w:rPr>
        <w:t>. אכן חלק גדול מהסמכויות הניתנות מתוקף ההכרזה רלוונטיות ונצרכות למדינה שמתמודדות עם איומים בלתי פוסקים מבית ומחוץ</w:t>
      </w:r>
      <w:r w:rsidR="00745991" w:rsidRPr="009A41D5">
        <w:rPr>
          <w:rFonts w:ascii="David" w:hAnsi="David" w:cs="David"/>
          <w:sz w:val="24"/>
          <w:szCs w:val="24"/>
          <w:rtl/>
          <w:lang w:val="en-US"/>
        </w:rPr>
        <w:t xml:space="preserve"> דבר יום ביומו</w:t>
      </w:r>
      <w:r w:rsidRPr="009A41D5">
        <w:rPr>
          <w:rFonts w:ascii="David" w:hAnsi="David" w:cs="David"/>
          <w:sz w:val="24"/>
          <w:szCs w:val="24"/>
          <w:rtl/>
          <w:lang w:val="en-US"/>
        </w:rPr>
        <w:t xml:space="preserve">. </w:t>
      </w:r>
      <w:r w:rsidR="00745991" w:rsidRPr="009A41D5">
        <w:rPr>
          <w:rFonts w:ascii="David" w:hAnsi="David" w:cs="David"/>
          <w:sz w:val="24"/>
          <w:szCs w:val="24"/>
          <w:rtl/>
          <w:lang w:val="en-US"/>
        </w:rPr>
        <w:t>מהמשתמע</w:t>
      </w:r>
      <w:r w:rsidRPr="009A41D5">
        <w:rPr>
          <w:rFonts w:ascii="David" w:hAnsi="David" w:cs="David"/>
          <w:sz w:val="24"/>
          <w:szCs w:val="24"/>
          <w:rtl/>
          <w:lang w:val="en-US"/>
        </w:rPr>
        <w:t xml:space="preserve"> מרוח הפסיקה ו</w:t>
      </w:r>
      <w:r w:rsidR="00745991" w:rsidRPr="009A41D5">
        <w:rPr>
          <w:rFonts w:ascii="David" w:hAnsi="David" w:cs="David"/>
          <w:sz w:val="24"/>
          <w:szCs w:val="24"/>
          <w:rtl/>
          <w:lang w:val="en-US"/>
        </w:rPr>
        <w:t>מה</w:t>
      </w:r>
      <w:r w:rsidRPr="009A41D5">
        <w:rPr>
          <w:rFonts w:ascii="David" w:hAnsi="David" w:cs="David"/>
          <w:sz w:val="24"/>
          <w:szCs w:val="24"/>
          <w:rtl/>
          <w:lang w:val="en-US"/>
        </w:rPr>
        <w:t xml:space="preserve">סקירה </w:t>
      </w:r>
      <w:r w:rsidR="00745991" w:rsidRPr="009A41D5">
        <w:rPr>
          <w:rFonts w:ascii="David" w:hAnsi="David" w:cs="David"/>
          <w:sz w:val="24"/>
          <w:szCs w:val="24"/>
          <w:rtl/>
          <w:lang w:val="en-US"/>
        </w:rPr>
        <w:t>ה</w:t>
      </w:r>
      <w:r w:rsidRPr="009A41D5">
        <w:rPr>
          <w:rFonts w:ascii="David" w:hAnsi="David" w:cs="David"/>
          <w:sz w:val="24"/>
          <w:szCs w:val="24"/>
          <w:rtl/>
          <w:lang w:val="en-US"/>
        </w:rPr>
        <w:t>השוואתית נראה שכדי להבטיח את ההגנה על זכויות היסוד וכן לייעל את מערכת מצבי החירום במדינה נדרש לעשות שינוי ועבודה חקיקתית מאומצת של הכנסת.</w:t>
      </w:r>
      <w:r w:rsidR="00FB44BE" w:rsidRPr="009A41D5">
        <w:rPr>
          <w:rFonts w:ascii="David" w:hAnsi="David" w:cs="David"/>
          <w:sz w:val="24"/>
          <w:szCs w:val="24"/>
          <w:rtl/>
          <w:lang w:val="en-US"/>
        </w:rPr>
        <w:t xml:space="preserve"> המצב כיום בו שוררת "חקיקת טלאים" כפי שציינה מרגית כהן</w:t>
      </w:r>
      <w:r w:rsidR="00FB44BE" w:rsidRPr="009A41D5">
        <w:rPr>
          <w:rStyle w:val="a9"/>
          <w:rFonts w:ascii="David" w:hAnsi="David" w:cs="David"/>
          <w:sz w:val="24"/>
          <w:szCs w:val="24"/>
          <w:rtl/>
          <w:lang w:val="en-US"/>
        </w:rPr>
        <w:footnoteReference w:id="32"/>
      </w:r>
      <w:r w:rsidRPr="009A41D5">
        <w:rPr>
          <w:rFonts w:ascii="David" w:hAnsi="David" w:cs="David"/>
          <w:sz w:val="24"/>
          <w:szCs w:val="24"/>
          <w:rtl/>
          <w:lang w:val="en-US"/>
        </w:rPr>
        <w:t xml:space="preserve"> </w:t>
      </w:r>
      <w:r w:rsidR="00FB44BE" w:rsidRPr="009A41D5">
        <w:rPr>
          <w:rFonts w:ascii="David" w:hAnsi="David" w:cs="David"/>
          <w:sz w:val="24"/>
          <w:szCs w:val="24"/>
          <w:rtl/>
          <w:lang w:val="en-US"/>
        </w:rPr>
        <w:t xml:space="preserve">דורש </w:t>
      </w:r>
      <w:r w:rsidR="00902161" w:rsidRPr="009A41D5">
        <w:rPr>
          <w:rFonts w:ascii="David" w:hAnsi="David" w:cs="David"/>
          <w:sz w:val="24"/>
          <w:szCs w:val="24"/>
          <w:rtl/>
          <w:lang w:val="en-US"/>
        </w:rPr>
        <w:t xml:space="preserve">תהליך חקיקה משמעותי השם לנגד עיניו את עקרונות הבסיס של המשטר הדמוקרטי תוך ניסיון </w:t>
      </w:r>
      <w:r w:rsidR="00A10ADD" w:rsidRPr="009A41D5">
        <w:rPr>
          <w:rFonts w:ascii="David" w:hAnsi="David" w:cs="David"/>
          <w:sz w:val="24"/>
          <w:szCs w:val="24"/>
          <w:rtl/>
          <w:lang w:val="en-US"/>
        </w:rPr>
        <w:t>צמצום אפשרות הפגיעה בזכויות יסוד</w:t>
      </w:r>
      <w:r w:rsidR="00FB44BE" w:rsidRPr="009A41D5">
        <w:rPr>
          <w:rFonts w:ascii="David" w:hAnsi="David" w:cs="David"/>
          <w:sz w:val="24"/>
          <w:szCs w:val="24"/>
          <w:rtl/>
          <w:lang w:val="en-US"/>
        </w:rPr>
        <w:t>. דבר זה הוא</w:t>
      </w:r>
      <w:r w:rsidR="00A10ADD" w:rsidRPr="009A41D5">
        <w:rPr>
          <w:rFonts w:ascii="David" w:hAnsi="David" w:cs="David"/>
          <w:sz w:val="24"/>
          <w:szCs w:val="24"/>
          <w:rtl/>
          <w:lang w:val="en-US"/>
        </w:rPr>
        <w:t xml:space="preserve"> מתפקידה</w:t>
      </w:r>
      <w:r w:rsidR="00745991" w:rsidRPr="009A41D5">
        <w:rPr>
          <w:rFonts w:ascii="David" w:hAnsi="David" w:cs="David"/>
          <w:sz w:val="24"/>
          <w:szCs w:val="24"/>
          <w:rtl/>
          <w:lang w:val="en-US"/>
        </w:rPr>
        <w:t xml:space="preserve"> היסודי ביותר</w:t>
      </w:r>
      <w:r w:rsidR="00A10ADD" w:rsidRPr="009A41D5">
        <w:rPr>
          <w:rFonts w:ascii="David" w:hAnsi="David" w:cs="David"/>
          <w:sz w:val="24"/>
          <w:szCs w:val="24"/>
          <w:rtl/>
          <w:lang w:val="en-US"/>
        </w:rPr>
        <w:t xml:space="preserve"> של הכנסת.</w:t>
      </w:r>
      <w:r w:rsidR="00745991" w:rsidRPr="009A41D5">
        <w:rPr>
          <w:rFonts w:ascii="David" w:hAnsi="David" w:cs="David"/>
          <w:sz w:val="24"/>
          <w:szCs w:val="24"/>
          <w:rtl/>
          <w:lang w:val="en-US"/>
        </w:rPr>
        <w:t xml:space="preserve"> </w:t>
      </w:r>
      <w:r w:rsidR="00FB44BE" w:rsidRPr="009A41D5">
        <w:rPr>
          <w:rFonts w:ascii="David" w:hAnsi="David" w:cs="David"/>
          <w:sz w:val="24"/>
          <w:szCs w:val="24"/>
          <w:rtl/>
          <w:lang w:val="en-US"/>
        </w:rPr>
        <w:t>לכאורה ישנו היגיון בכך שהממשלה במצבי חירום תוכל לחוקק תקנות וחוקים מיידים ללא אישור הכנסת על מנת לתת מענה מהיר ואפקטיבי.</w:t>
      </w:r>
      <w:r w:rsidR="00953C2D" w:rsidRPr="009A41D5">
        <w:rPr>
          <w:rFonts w:ascii="David" w:hAnsi="David" w:cs="David"/>
          <w:sz w:val="24"/>
          <w:szCs w:val="24"/>
          <w:rtl/>
          <w:lang w:val="en-US"/>
        </w:rPr>
        <w:t xml:space="preserve"> אך הגיון חקיקת חירום זה הוא נשאר בגדר הלכאורה. הארכת מצב החירום מידי שנה מסיבה זו מקנה יכולות לממשלה ללא קשר למקרה חירום במהלך השנה ובעל פוטנציאל גדול לפגוע בעקרונות יסוד בדמוקרטיה.</w:t>
      </w:r>
      <w:r w:rsidR="00745991" w:rsidRPr="009A41D5">
        <w:rPr>
          <w:rFonts w:ascii="David" w:hAnsi="David" w:cs="David"/>
          <w:sz w:val="24"/>
          <w:szCs w:val="24"/>
          <w:rtl/>
          <w:lang w:val="en-US"/>
        </w:rPr>
        <w:t xml:space="preserve"> </w:t>
      </w:r>
      <w:r w:rsidR="00953C2D" w:rsidRPr="009A41D5">
        <w:rPr>
          <w:rFonts w:ascii="David" w:hAnsi="David" w:cs="David"/>
          <w:sz w:val="24"/>
          <w:szCs w:val="24"/>
          <w:rtl/>
          <w:lang w:val="en-US"/>
        </w:rPr>
        <w:t>היועמ"ש בהתייחסו לעניין אמר במפורש: "</w:t>
      </w:r>
      <w:r w:rsidR="00953C2D" w:rsidRPr="009A41D5">
        <w:rPr>
          <w:rFonts w:ascii="David" w:hAnsi="David" w:cs="David"/>
          <w:sz w:val="24"/>
          <w:szCs w:val="24"/>
          <w:lang w:val="en-US"/>
        </w:rPr>
        <w:t xml:space="preserve"> </w:t>
      </w:r>
      <w:r w:rsidR="00953C2D" w:rsidRPr="009A41D5">
        <w:rPr>
          <w:rFonts w:ascii="David" w:hAnsi="David" w:cs="David"/>
          <w:sz w:val="24"/>
          <w:szCs w:val="24"/>
          <w:rtl/>
          <w:lang w:val="en-US"/>
        </w:rPr>
        <w:t>אין לשכוח שמדובר בסמכויות שעת חירום כפשוטה, וכי רק מטעם זה-החירום- קיבל על עצמו המחוקק את ס' בחו"י הממשלה המאפשר להפקיע ולשנות כל חוק בעת חירום"</w:t>
      </w:r>
      <w:r w:rsidR="00953C2D" w:rsidRPr="009A41D5">
        <w:rPr>
          <w:rStyle w:val="a9"/>
          <w:rFonts w:ascii="David" w:hAnsi="David" w:cs="David"/>
          <w:sz w:val="24"/>
          <w:szCs w:val="24"/>
          <w:rtl/>
          <w:lang w:val="en-US"/>
        </w:rPr>
        <w:footnoteReference w:id="33"/>
      </w:r>
      <w:r w:rsidR="00953C2D" w:rsidRPr="009A41D5">
        <w:rPr>
          <w:rFonts w:ascii="David" w:hAnsi="David" w:cs="David"/>
          <w:sz w:val="24"/>
          <w:szCs w:val="24"/>
          <w:rtl/>
          <w:lang w:val="en-US"/>
        </w:rPr>
        <w:t>. וכן, פס"ד פריצקי</w:t>
      </w:r>
      <w:r w:rsidR="007B51EE" w:rsidRPr="009A41D5">
        <w:rPr>
          <w:rStyle w:val="a9"/>
          <w:rFonts w:ascii="David" w:hAnsi="David" w:cs="David"/>
          <w:sz w:val="24"/>
          <w:szCs w:val="24"/>
          <w:rtl/>
          <w:lang w:val="en-US"/>
        </w:rPr>
        <w:footnoteReference w:id="34"/>
      </w:r>
      <w:r w:rsidR="00953C2D" w:rsidRPr="009A41D5">
        <w:rPr>
          <w:rFonts w:ascii="David" w:hAnsi="David" w:cs="David"/>
          <w:sz w:val="24"/>
          <w:szCs w:val="24"/>
          <w:rtl/>
          <w:lang w:val="en-US"/>
        </w:rPr>
        <w:t xml:space="preserve"> </w:t>
      </w:r>
      <w:r w:rsidR="007B51EE" w:rsidRPr="009A41D5">
        <w:rPr>
          <w:rFonts w:ascii="David" w:hAnsi="David" w:cs="David"/>
          <w:sz w:val="24"/>
          <w:szCs w:val="24"/>
          <w:rtl/>
          <w:lang w:val="en-US"/>
        </w:rPr>
        <w:t>הקובע במפורש שרק בלית ברירה המ</w:t>
      </w:r>
      <w:r w:rsidR="00F9062B" w:rsidRPr="009A41D5">
        <w:rPr>
          <w:rFonts w:ascii="David" w:hAnsi="David" w:cs="David"/>
          <w:sz w:val="24"/>
          <w:szCs w:val="24"/>
          <w:rtl/>
          <w:lang w:val="en-US"/>
        </w:rPr>
        <w:t>מ</w:t>
      </w:r>
      <w:r w:rsidR="007B51EE" w:rsidRPr="009A41D5">
        <w:rPr>
          <w:rFonts w:ascii="David" w:hAnsi="David" w:cs="David"/>
          <w:sz w:val="24"/>
          <w:szCs w:val="24"/>
          <w:rtl/>
          <w:lang w:val="en-US"/>
        </w:rPr>
        <w:t>שלה תחוקק ללא אישור הכנסת.</w:t>
      </w:r>
      <w:r w:rsidR="00A10ADD" w:rsidRPr="009A41D5">
        <w:rPr>
          <w:rFonts w:ascii="David" w:hAnsi="David" w:cs="David"/>
          <w:sz w:val="24"/>
          <w:szCs w:val="24"/>
          <w:rtl/>
          <w:lang w:val="en-US"/>
        </w:rPr>
        <w:t xml:space="preserve"> </w:t>
      </w:r>
      <w:r w:rsidR="007B51EE" w:rsidRPr="009A41D5">
        <w:rPr>
          <w:rFonts w:ascii="David" w:hAnsi="David" w:cs="David"/>
          <w:sz w:val="24"/>
          <w:szCs w:val="24"/>
          <w:rtl/>
          <w:lang w:val="en-US"/>
        </w:rPr>
        <w:t xml:space="preserve">לאור כל זאת </w:t>
      </w:r>
      <w:r w:rsidR="00A10ADD" w:rsidRPr="009A41D5">
        <w:rPr>
          <w:rFonts w:ascii="David" w:hAnsi="David" w:cs="David"/>
          <w:sz w:val="24"/>
          <w:szCs w:val="24"/>
          <w:rtl/>
          <w:lang w:val="en-US"/>
        </w:rPr>
        <w:t>בפרקים הקרובים אנסה לתת כיווני מחשבה והצעה לתהליך חקיקה משמעותי יותר ומדויק יותר ע"פ עקרונות אלו.</w:t>
      </w:r>
    </w:p>
    <w:p w:rsidR="009B2C1E" w:rsidRPr="009A41D5" w:rsidRDefault="00731BF8" w:rsidP="00902161">
      <w:pPr>
        <w:bidi/>
        <w:spacing w:line="360" w:lineRule="auto"/>
        <w:jc w:val="both"/>
        <w:rPr>
          <w:rFonts w:ascii="David" w:hAnsi="David" w:cs="David"/>
          <w:sz w:val="24"/>
          <w:szCs w:val="24"/>
          <w:rtl/>
          <w:lang w:val="en-US"/>
        </w:rPr>
      </w:pPr>
      <w:r w:rsidRPr="009A41D5">
        <w:rPr>
          <w:rFonts w:ascii="David" w:hAnsi="David" w:cs="David"/>
          <w:sz w:val="24"/>
          <w:szCs w:val="24"/>
          <w:u w:val="single"/>
          <w:rtl/>
          <w:lang w:val="en-US"/>
        </w:rPr>
        <w:t>הבחנה בין זכות לאינטרס בחוק</w:t>
      </w:r>
      <w:r w:rsidR="00AE7D0F" w:rsidRPr="009A41D5">
        <w:rPr>
          <w:rFonts w:ascii="David" w:hAnsi="David" w:cs="David"/>
          <w:sz w:val="24"/>
          <w:szCs w:val="24"/>
          <w:u w:val="single"/>
          <w:rtl/>
          <w:lang w:val="en-US"/>
        </w:rPr>
        <w:t>:</w:t>
      </w:r>
      <w:r w:rsidR="00A226D0" w:rsidRPr="009A41D5">
        <w:rPr>
          <w:rFonts w:ascii="David" w:hAnsi="David" w:cs="David"/>
          <w:sz w:val="24"/>
          <w:szCs w:val="24"/>
          <w:rtl/>
          <w:lang w:val="en-US"/>
        </w:rPr>
        <w:t xml:space="preserve"> </w:t>
      </w:r>
      <w:r w:rsidR="001337CA" w:rsidRPr="009A41D5">
        <w:rPr>
          <w:rFonts w:ascii="David" w:hAnsi="David" w:cs="David"/>
          <w:sz w:val="24"/>
          <w:szCs w:val="24"/>
          <w:rtl/>
          <w:lang w:val="en-US"/>
        </w:rPr>
        <w:t>כאשר אנו עוסקים בתקנות\חוקים הפוגעים בזכויות אחרות חשוב לבחון את ההבדל בין זכות לאינטרס</w:t>
      </w:r>
      <w:r w:rsidR="00CB343F" w:rsidRPr="009A41D5">
        <w:rPr>
          <w:rStyle w:val="a9"/>
          <w:rFonts w:ascii="David" w:hAnsi="David" w:cs="David"/>
          <w:sz w:val="24"/>
          <w:szCs w:val="24"/>
          <w:rtl/>
          <w:lang w:val="en-US"/>
        </w:rPr>
        <w:footnoteReference w:id="35"/>
      </w:r>
      <w:r w:rsidR="001337CA" w:rsidRPr="009A41D5">
        <w:rPr>
          <w:rFonts w:ascii="David" w:hAnsi="David" w:cs="David"/>
          <w:sz w:val="24"/>
          <w:szCs w:val="24"/>
          <w:rtl/>
          <w:lang w:val="en-US"/>
        </w:rPr>
        <w:t>. זכות היא משהו מגובה משפטית שהאדם הספציפי שנפגע זכותו יוכל לתבוע עליה.</w:t>
      </w:r>
      <w:r w:rsidR="009B2C1E" w:rsidRPr="009A41D5">
        <w:rPr>
          <w:rFonts w:ascii="David" w:hAnsi="David" w:cs="David"/>
          <w:sz w:val="24"/>
          <w:szCs w:val="24"/>
          <w:rtl/>
          <w:lang w:val="en-US"/>
        </w:rPr>
        <w:t xml:space="preserve"> פגיעה בחופש העיסוק של אדם מסויים תהווה פגיעה בזכות יסוד, אך פגיעה </w:t>
      </w:r>
      <w:r w:rsidR="009B2C1E" w:rsidRPr="009A41D5">
        <w:rPr>
          <w:rFonts w:ascii="David" w:hAnsi="David" w:cs="David"/>
          <w:sz w:val="24"/>
          <w:szCs w:val="24"/>
          <w:rtl/>
          <w:lang w:val="en-US"/>
        </w:rPr>
        <w:lastRenderedPageBreak/>
        <w:t>כללית במשק תפגע באינטרס הציבור ו</w:t>
      </w:r>
      <w:r w:rsidR="00582E40" w:rsidRPr="009A41D5">
        <w:rPr>
          <w:rFonts w:ascii="David" w:hAnsi="David" w:cs="David"/>
          <w:sz w:val="24"/>
          <w:szCs w:val="24"/>
          <w:rtl/>
          <w:lang w:val="en-US"/>
        </w:rPr>
        <w:t>כתוצאה מכך</w:t>
      </w:r>
      <w:r w:rsidR="009B2C1E" w:rsidRPr="009A41D5">
        <w:rPr>
          <w:rFonts w:ascii="David" w:hAnsi="David" w:cs="David"/>
          <w:sz w:val="24"/>
          <w:szCs w:val="24"/>
          <w:rtl/>
          <w:lang w:val="en-US"/>
        </w:rPr>
        <w:t xml:space="preserve"> ביחיד</w:t>
      </w:r>
      <w:r w:rsidR="00582E40" w:rsidRPr="009A41D5">
        <w:rPr>
          <w:rFonts w:ascii="David" w:hAnsi="David" w:cs="David"/>
          <w:sz w:val="24"/>
          <w:szCs w:val="24"/>
          <w:rtl/>
          <w:lang w:val="en-US"/>
        </w:rPr>
        <w:t>י</w:t>
      </w:r>
      <w:r w:rsidR="009B2C1E" w:rsidRPr="009A41D5">
        <w:rPr>
          <w:rFonts w:ascii="David" w:hAnsi="David" w:cs="David"/>
          <w:sz w:val="24"/>
          <w:szCs w:val="24"/>
          <w:rtl/>
          <w:lang w:val="en-US"/>
        </w:rPr>
        <w:t>ם אך הפגיעה הכללית אינ</w:t>
      </w:r>
      <w:bookmarkStart w:id="1" w:name="_GoBack"/>
      <w:bookmarkEnd w:id="1"/>
      <w:r w:rsidR="009B2C1E" w:rsidRPr="009A41D5">
        <w:rPr>
          <w:rFonts w:ascii="David" w:hAnsi="David" w:cs="David"/>
          <w:sz w:val="24"/>
          <w:szCs w:val="24"/>
          <w:rtl/>
          <w:lang w:val="en-US"/>
        </w:rPr>
        <w:t xml:space="preserve">נה פגיעה בזכות יסוד אלא באינטרס. </w:t>
      </w:r>
      <w:r w:rsidR="00FD49EA" w:rsidRPr="009A41D5">
        <w:rPr>
          <w:rFonts w:ascii="David" w:hAnsi="David" w:cs="David"/>
          <w:sz w:val="24"/>
          <w:szCs w:val="24"/>
          <w:rtl/>
          <w:lang w:val="en-US"/>
        </w:rPr>
        <w:t xml:space="preserve">לדוגמא קובעת המדינה משטר רישוי בתחום ברפואה הפוגע בחופש העיסוק על מנת לצמצם את החשש שרופא לא מוכשר יסכן את חיי מטופליו. לכאורה יש פה פגיעה בחופש העיסוק של הפרט אך פה אנו מסתכלים על אינטרס הכללי. </w:t>
      </w:r>
      <w:r w:rsidR="001337CA" w:rsidRPr="009A41D5">
        <w:rPr>
          <w:rFonts w:ascii="David" w:hAnsi="David" w:cs="David"/>
          <w:sz w:val="24"/>
          <w:szCs w:val="24"/>
          <w:rtl/>
          <w:lang w:val="en-US"/>
        </w:rPr>
        <w:t xml:space="preserve">אינטרס בד"כ יהווה </w:t>
      </w:r>
      <w:r w:rsidR="00F9062B" w:rsidRPr="009A41D5">
        <w:rPr>
          <w:rFonts w:ascii="David" w:hAnsi="David" w:cs="David"/>
          <w:sz w:val="24"/>
          <w:szCs w:val="24"/>
          <w:rtl/>
          <w:lang w:val="en-US"/>
        </w:rPr>
        <w:t>שקלול</w:t>
      </w:r>
      <w:r w:rsidR="001337CA" w:rsidRPr="009A41D5">
        <w:rPr>
          <w:rFonts w:ascii="David" w:hAnsi="David" w:cs="David"/>
          <w:sz w:val="24"/>
          <w:szCs w:val="24"/>
          <w:rtl/>
          <w:lang w:val="en-US"/>
        </w:rPr>
        <w:t xml:space="preserve"> אינטרסים וחשיבה אסטרטגית. בד"כ כאשר נדבר על "זכויות לציבור" הדבר יהיה אינטרס.</w:t>
      </w:r>
      <w:r w:rsidR="00582E40" w:rsidRPr="009A41D5">
        <w:rPr>
          <w:rFonts w:ascii="David" w:hAnsi="David" w:cs="David"/>
          <w:sz w:val="24"/>
          <w:szCs w:val="24"/>
          <w:rtl/>
          <w:lang w:val="en-US"/>
        </w:rPr>
        <w:t xml:space="preserve"> </w:t>
      </w:r>
    </w:p>
    <w:p w:rsidR="00816ACC" w:rsidRPr="009A41D5" w:rsidRDefault="00816ACC" w:rsidP="00A00155">
      <w:pPr>
        <w:bidi/>
        <w:spacing w:line="360" w:lineRule="auto"/>
        <w:jc w:val="both"/>
        <w:rPr>
          <w:rFonts w:ascii="David" w:hAnsi="David" w:cs="David"/>
          <w:sz w:val="24"/>
          <w:szCs w:val="24"/>
          <w:rtl/>
          <w:lang w:val="en-US"/>
        </w:rPr>
      </w:pPr>
      <w:r w:rsidRPr="009A41D5">
        <w:rPr>
          <w:rFonts w:ascii="David" w:hAnsi="David" w:cs="David"/>
          <w:sz w:val="24"/>
          <w:szCs w:val="24"/>
          <w:rtl/>
          <w:lang w:val="en-US"/>
        </w:rPr>
        <w:t>בפרשת גנימאת</w:t>
      </w:r>
      <w:r w:rsidR="00A00155" w:rsidRPr="009A41D5">
        <w:rPr>
          <w:rStyle w:val="a9"/>
          <w:rFonts w:ascii="David" w:hAnsi="David" w:cs="David"/>
          <w:sz w:val="24"/>
          <w:szCs w:val="24"/>
          <w:rtl/>
          <w:lang w:val="en-US"/>
        </w:rPr>
        <w:footnoteReference w:id="36"/>
      </w:r>
      <w:r w:rsidRPr="009A41D5">
        <w:rPr>
          <w:rFonts w:ascii="David" w:hAnsi="David" w:cs="David"/>
          <w:sz w:val="24"/>
          <w:szCs w:val="24"/>
          <w:rtl/>
          <w:lang w:val="en-US"/>
        </w:rPr>
        <w:t xml:space="preserve">קבעו שופטי הרוב שישנו איזון פנימי בין זכויות וישנו איזון חיצוני בין זכות לאינטרס. </w:t>
      </w:r>
      <w:r w:rsidR="00FD49EA" w:rsidRPr="009A41D5">
        <w:rPr>
          <w:rFonts w:ascii="David" w:hAnsi="David" w:cs="David"/>
          <w:sz w:val="24"/>
          <w:szCs w:val="24"/>
          <w:rtl/>
          <w:lang w:val="en-US"/>
        </w:rPr>
        <w:t xml:space="preserve">בפשטות ניתן לומר שתפקידה של המדינה הוא להגן על זכויות תושביה. </w:t>
      </w:r>
      <w:r w:rsidRPr="009A41D5">
        <w:rPr>
          <w:rFonts w:ascii="David" w:hAnsi="David" w:cs="David"/>
          <w:sz w:val="24"/>
          <w:szCs w:val="24"/>
          <w:rtl/>
          <w:lang w:val="en-US"/>
        </w:rPr>
        <w:t xml:space="preserve">חשיבות ההבחנה היא בכך שבואנו </w:t>
      </w:r>
      <w:r w:rsidR="00FD49EA" w:rsidRPr="009A41D5">
        <w:rPr>
          <w:rFonts w:ascii="David" w:hAnsi="David" w:cs="David"/>
          <w:sz w:val="24"/>
          <w:szCs w:val="24"/>
          <w:rtl/>
          <w:lang w:val="en-US"/>
        </w:rPr>
        <w:t xml:space="preserve">לבחון את תקנות החירום לא נעמיד אותם כזכות וממלא נשווה אותם לזכויות יסוד של אנשים פרטיים שנפגעים אלא כפגיעה זמנית באינטרס תוך מאמץ וחשיבה </w:t>
      </w:r>
      <w:r w:rsidR="00F9062B" w:rsidRPr="009A41D5">
        <w:rPr>
          <w:rFonts w:ascii="David" w:hAnsi="David" w:cs="David"/>
          <w:sz w:val="24"/>
          <w:szCs w:val="24"/>
          <w:rtl/>
          <w:lang w:val="en-US"/>
        </w:rPr>
        <w:t>מרבית</w:t>
      </w:r>
      <w:r w:rsidR="00FD49EA" w:rsidRPr="009A41D5">
        <w:rPr>
          <w:rFonts w:ascii="David" w:hAnsi="David" w:cs="David"/>
          <w:sz w:val="24"/>
          <w:szCs w:val="24"/>
          <w:rtl/>
          <w:lang w:val="en-US"/>
        </w:rPr>
        <w:t xml:space="preserve"> על שימור זכויות הפרט כמה שניתן.</w:t>
      </w:r>
    </w:p>
    <w:p w:rsidR="00FD49EA" w:rsidRPr="009A41D5" w:rsidRDefault="00FD49EA"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במילים אחרות</w:t>
      </w:r>
      <w:r w:rsidR="00582E40" w:rsidRPr="009A41D5">
        <w:rPr>
          <w:rFonts w:ascii="David" w:hAnsi="David" w:cs="David"/>
          <w:sz w:val="24"/>
          <w:szCs w:val="24"/>
          <w:rtl/>
          <w:lang w:val="en-US"/>
        </w:rPr>
        <w:t xml:space="preserve"> ניתן לומר</w:t>
      </w:r>
      <w:r w:rsidRPr="009A41D5">
        <w:rPr>
          <w:rFonts w:ascii="David" w:hAnsi="David" w:cs="David"/>
          <w:sz w:val="24"/>
          <w:szCs w:val="24"/>
          <w:rtl/>
          <w:lang w:val="en-US"/>
        </w:rPr>
        <w:t xml:space="preserve"> שהאינטרס אשר למענו פועלת המדינה יתרום להגנה על זכויות היסוד של תושביה במובן הרחב יותר. ההבחנה משליכה על יכולת הביקורת השיפוטית גם בעת חירום כאשר רק פגיעה ישירה באדם מסויים ובוודאות יוכל לעלות לדיון על פגיעה חוקתית של המדינה.</w:t>
      </w:r>
    </w:p>
    <w:p w:rsidR="00AE7D0F" w:rsidRPr="009A41D5" w:rsidRDefault="00E51A5F"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גם</w:t>
      </w:r>
      <w:r w:rsidR="009F13D5" w:rsidRPr="009A41D5">
        <w:rPr>
          <w:rFonts w:ascii="David" w:hAnsi="David" w:cs="David"/>
          <w:sz w:val="24"/>
          <w:szCs w:val="24"/>
          <w:rtl/>
          <w:lang w:val="en-US"/>
        </w:rPr>
        <w:t xml:space="preserve"> </w:t>
      </w:r>
      <w:r w:rsidRPr="009A41D5">
        <w:rPr>
          <w:rFonts w:ascii="David" w:hAnsi="David" w:cs="David"/>
          <w:sz w:val="24"/>
          <w:szCs w:val="24"/>
          <w:rtl/>
          <w:lang w:val="en-US"/>
        </w:rPr>
        <w:t>ב</w:t>
      </w:r>
      <w:r w:rsidR="009F13D5" w:rsidRPr="009A41D5">
        <w:rPr>
          <w:rFonts w:ascii="David" w:hAnsi="David" w:cs="David"/>
          <w:sz w:val="24"/>
          <w:szCs w:val="24"/>
          <w:rtl/>
          <w:lang w:val="en-US"/>
        </w:rPr>
        <w:t xml:space="preserve">חו"י כבוד האדם </w:t>
      </w:r>
      <w:r w:rsidRPr="009A41D5">
        <w:rPr>
          <w:rFonts w:ascii="David" w:hAnsi="David" w:cs="David"/>
          <w:sz w:val="24"/>
          <w:szCs w:val="24"/>
          <w:rtl/>
          <w:lang w:val="en-US"/>
        </w:rPr>
        <w:t>שבעצם מקבע זכויות האדם כזכויות חוקתיות ישנה התייחסות לכך:</w:t>
      </w:r>
      <w:r w:rsidRPr="009A41D5">
        <w:rPr>
          <w:rFonts w:ascii="David" w:hAnsi="David" w:cs="David"/>
          <w:sz w:val="24"/>
          <w:szCs w:val="24"/>
          <w:rtl/>
        </w:rPr>
        <w:t xml:space="preserve"> "</w:t>
      </w:r>
      <w:r w:rsidRPr="009A41D5">
        <w:rPr>
          <w:rFonts w:ascii="David" w:hAnsi="David" w:cs="David"/>
          <w:sz w:val="24"/>
          <w:szCs w:val="24"/>
          <w:rtl/>
          <w:lang w:val="en-US"/>
        </w:rPr>
        <w:t>ובלבד שהשלילה או ההגבלה יהיו לתכלית ראויה ולתקופה ובמידה שלא יעלו על הנדרש"</w:t>
      </w:r>
      <w:r w:rsidR="00CB343F" w:rsidRPr="009A41D5">
        <w:rPr>
          <w:rStyle w:val="a9"/>
          <w:rFonts w:ascii="David" w:hAnsi="David" w:cs="David"/>
          <w:sz w:val="24"/>
          <w:szCs w:val="24"/>
          <w:rtl/>
          <w:lang w:val="en-US"/>
        </w:rPr>
        <w:footnoteReference w:id="37"/>
      </w:r>
      <w:r w:rsidRPr="009A41D5">
        <w:rPr>
          <w:rFonts w:ascii="David" w:hAnsi="David" w:cs="David"/>
          <w:sz w:val="24"/>
          <w:szCs w:val="24"/>
          <w:rtl/>
          <w:lang w:val="en-US"/>
        </w:rPr>
        <w:t>. החוק עצמו מאפשר פגיעה זמנית בזכויות אלו ע"מ לשמר אינטרס גדול שמגן על הזכויות במבט רחבה יותר.</w:t>
      </w:r>
    </w:p>
    <w:p w:rsidR="00E51A5F" w:rsidRPr="009A41D5" w:rsidRDefault="00E51A5F" w:rsidP="00902161">
      <w:pPr>
        <w:bidi/>
        <w:spacing w:line="360" w:lineRule="auto"/>
        <w:jc w:val="both"/>
        <w:rPr>
          <w:rFonts w:ascii="David" w:hAnsi="David" w:cs="David"/>
          <w:sz w:val="24"/>
          <w:szCs w:val="24"/>
          <w:lang w:val="en-US"/>
        </w:rPr>
      </w:pPr>
      <w:r w:rsidRPr="009A41D5">
        <w:rPr>
          <w:rFonts w:ascii="David" w:hAnsi="David" w:cs="David"/>
          <w:sz w:val="24"/>
          <w:szCs w:val="24"/>
          <w:rtl/>
          <w:lang w:val="en-US"/>
        </w:rPr>
        <w:t>לדעתי לאחר ש</w:t>
      </w:r>
      <w:r w:rsidR="00745991" w:rsidRPr="009A41D5">
        <w:rPr>
          <w:rFonts w:ascii="David" w:hAnsi="David" w:cs="David"/>
          <w:sz w:val="24"/>
          <w:szCs w:val="24"/>
          <w:rtl/>
          <w:lang w:val="en-US"/>
        </w:rPr>
        <w:t>קיבלנו</w:t>
      </w:r>
      <w:r w:rsidRPr="009A41D5">
        <w:rPr>
          <w:rFonts w:ascii="David" w:hAnsi="David" w:cs="David"/>
          <w:sz w:val="24"/>
          <w:szCs w:val="24"/>
          <w:rtl/>
          <w:lang w:val="en-US"/>
        </w:rPr>
        <w:t xml:space="preserve"> הבחנה זו היכולת לשרטט גבולות בבואנו להתקין תקנות חירום נהיית ברורה יותר. דווקא הה</w:t>
      </w:r>
      <w:r w:rsidR="00745991" w:rsidRPr="009A41D5">
        <w:rPr>
          <w:rFonts w:ascii="David" w:hAnsi="David" w:cs="David"/>
          <w:sz w:val="24"/>
          <w:szCs w:val="24"/>
          <w:rtl/>
          <w:lang w:val="en-US"/>
        </w:rPr>
        <w:t>ב</w:t>
      </w:r>
      <w:r w:rsidRPr="009A41D5">
        <w:rPr>
          <w:rFonts w:ascii="David" w:hAnsi="David" w:cs="David"/>
          <w:sz w:val="24"/>
          <w:szCs w:val="24"/>
          <w:rtl/>
          <w:lang w:val="en-US"/>
        </w:rPr>
        <w:t>חנה באינטרס ציבורי בו המדינה יכולה לפגוע בזכויות הכלל בשם אינטרס גדול מאפשר בטווח הרחוק והקרוב שמירת יתר על זכויות היסוד של אנשים פרטים. מבחן זה ניתן לראות בבירור בימי הקורונה בהם מגבילה המדינה את חופש העיסוק, התנועה ועוד כדי לשמור על חייהם של האנשים וכל הזכויות שיוכלו לשוב בעתיד.</w:t>
      </w:r>
      <w:r w:rsidR="00745991" w:rsidRPr="009A41D5">
        <w:rPr>
          <w:rFonts w:ascii="David" w:hAnsi="David" w:cs="David"/>
          <w:sz w:val="24"/>
          <w:szCs w:val="24"/>
          <w:rtl/>
          <w:lang w:val="en-US"/>
        </w:rPr>
        <w:t xml:space="preserve"> בעצם נוצרת לנו מעין פירמידת נורמות וערכים אל מול זכויות ותפקיד המחוקק יהיה לשקול בכף המאזניים ולהכריע מה הדבר הראוי בשעת חירום.</w:t>
      </w:r>
    </w:p>
    <w:p w:rsidR="00AE7D0F" w:rsidRPr="009A41D5" w:rsidRDefault="00AE7D0F" w:rsidP="00902161">
      <w:pPr>
        <w:bidi/>
        <w:spacing w:line="360" w:lineRule="auto"/>
        <w:jc w:val="both"/>
        <w:rPr>
          <w:rFonts w:ascii="David" w:hAnsi="David" w:cs="David"/>
          <w:sz w:val="24"/>
          <w:szCs w:val="24"/>
          <w:rtl/>
          <w:lang w:val="en-US"/>
        </w:rPr>
      </w:pPr>
      <w:r w:rsidRPr="009A41D5">
        <w:rPr>
          <w:rFonts w:ascii="David" w:hAnsi="David" w:cs="David"/>
          <w:sz w:val="24"/>
          <w:szCs w:val="24"/>
          <w:u w:val="single"/>
          <w:rtl/>
          <w:lang w:val="en-US"/>
        </w:rPr>
        <w:t xml:space="preserve">הצעה למתווה חדש : </w:t>
      </w:r>
      <w:r w:rsidR="009F13D5" w:rsidRPr="009A41D5">
        <w:rPr>
          <w:rFonts w:ascii="David" w:hAnsi="David" w:cs="David"/>
          <w:sz w:val="24"/>
          <w:szCs w:val="24"/>
          <w:rtl/>
          <w:lang w:val="en-US"/>
        </w:rPr>
        <w:t>לדעתי</w:t>
      </w:r>
      <w:r w:rsidR="009476DB" w:rsidRPr="009A41D5">
        <w:rPr>
          <w:rFonts w:ascii="David" w:hAnsi="David" w:cs="David"/>
          <w:sz w:val="24"/>
          <w:szCs w:val="24"/>
          <w:rtl/>
          <w:lang w:val="en-US"/>
        </w:rPr>
        <w:t>,</w:t>
      </w:r>
      <w:r w:rsidR="009F13D5" w:rsidRPr="009A41D5">
        <w:rPr>
          <w:rFonts w:ascii="David" w:hAnsi="David" w:cs="David"/>
          <w:sz w:val="24"/>
          <w:szCs w:val="24"/>
          <w:rtl/>
          <w:lang w:val="en-US"/>
        </w:rPr>
        <w:t xml:space="preserve"> פתרון משפטי כזה או אחר יכול להוות מעין שימת פלסתר למצב אך לא י</w:t>
      </w:r>
      <w:r w:rsidR="009476DB" w:rsidRPr="009A41D5">
        <w:rPr>
          <w:rFonts w:ascii="David" w:hAnsi="David" w:cs="David"/>
          <w:sz w:val="24"/>
          <w:szCs w:val="24"/>
          <w:rtl/>
          <w:lang w:val="en-US"/>
        </w:rPr>
        <w:t>י</w:t>
      </w:r>
      <w:r w:rsidR="009F13D5" w:rsidRPr="009A41D5">
        <w:rPr>
          <w:rFonts w:ascii="David" w:hAnsi="David" w:cs="David"/>
          <w:sz w:val="24"/>
          <w:szCs w:val="24"/>
          <w:rtl/>
          <w:lang w:val="en-US"/>
        </w:rPr>
        <w:t>תן מענה יסודי. אני חושב שצריך לבצע רפורמת חקיקה ולהסדיר את נושא החירום במדינת ישראל. השאיפה צריכה להגיע למצב בו ניתן יהיה לבטל את ההכרזה המתחדשת</w:t>
      </w:r>
      <w:r w:rsidR="009476DB" w:rsidRPr="009A41D5">
        <w:rPr>
          <w:rFonts w:ascii="David" w:hAnsi="David" w:cs="David"/>
          <w:sz w:val="24"/>
          <w:szCs w:val="24"/>
          <w:rtl/>
          <w:lang w:val="en-US"/>
        </w:rPr>
        <w:t xml:space="preserve"> מידי שנה</w:t>
      </w:r>
      <w:r w:rsidR="009F13D5" w:rsidRPr="009A41D5">
        <w:rPr>
          <w:rFonts w:ascii="David" w:hAnsi="David" w:cs="David"/>
          <w:sz w:val="24"/>
          <w:szCs w:val="24"/>
          <w:rtl/>
          <w:lang w:val="en-US"/>
        </w:rPr>
        <w:t xml:space="preserve"> בלב שלם. </w:t>
      </w:r>
    </w:p>
    <w:p w:rsidR="009F13D5" w:rsidRPr="009A41D5" w:rsidRDefault="009F13D5"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 xml:space="preserve">הבסיס להכל צריך להיות חקיקה לפי נושאים וקביעת סמכויות מפורטות להתמודדות עם מצבי חירום </w:t>
      </w:r>
      <w:r w:rsidR="000A4102" w:rsidRPr="009A41D5">
        <w:rPr>
          <w:rFonts w:ascii="David" w:hAnsi="David" w:cs="David"/>
          <w:sz w:val="24"/>
          <w:szCs w:val="24"/>
          <w:rtl/>
          <w:lang w:val="en-US"/>
        </w:rPr>
        <w:t>ספציפיים</w:t>
      </w:r>
      <w:r w:rsidRPr="009A41D5">
        <w:rPr>
          <w:rFonts w:ascii="David" w:hAnsi="David" w:cs="David"/>
          <w:sz w:val="24"/>
          <w:szCs w:val="24"/>
          <w:rtl/>
          <w:lang w:val="en-US"/>
        </w:rPr>
        <w:t xml:space="preserve">. הדבר </w:t>
      </w:r>
      <w:r w:rsidR="000A4102" w:rsidRPr="009A41D5">
        <w:rPr>
          <w:rFonts w:ascii="David" w:hAnsi="David" w:cs="David"/>
          <w:sz w:val="24"/>
          <w:szCs w:val="24"/>
          <w:rtl/>
          <w:lang w:val="en-US"/>
        </w:rPr>
        <w:t>ייתן</w:t>
      </w:r>
      <w:r w:rsidRPr="009A41D5">
        <w:rPr>
          <w:rFonts w:ascii="David" w:hAnsi="David" w:cs="David"/>
          <w:sz w:val="24"/>
          <w:szCs w:val="24"/>
          <w:rtl/>
          <w:lang w:val="en-US"/>
        </w:rPr>
        <w:t xml:space="preserve"> לרשות </w:t>
      </w:r>
      <w:r w:rsidR="000A4102" w:rsidRPr="009A41D5">
        <w:rPr>
          <w:rFonts w:ascii="David" w:hAnsi="David" w:cs="David"/>
          <w:sz w:val="24"/>
          <w:szCs w:val="24"/>
          <w:rtl/>
          <w:lang w:val="en-US"/>
        </w:rPr>
        <w:t>המבצעת</w:t>
      </w:r>
      <w:r w:rsidRPr="009A41D5">
        <w:rPr>
          <w:rFonts w:ascii="David" w:hAnsi="David" w:cs="David"/>
          <w:sz w:val="24"/>
          <w:szCs w:val="24"/>
          <w:rtl/>
          <w:lang w:val="en-US"/>
        </w:rPr>
        <w:t xml:space="preserve"> את הכוח שצריכה תוך פיקוח של הכנסת. </w:t>
      </w:r>
      <w:r w:rsidR="00DE4BBF" w:rsidRPr="009A41D5">
        <w:rPr>
          <w:rFonts w:ascii="David" w:hAnsi="David" w:cs="David"/>
          <w:sz w:val="24"/>
          <w:szCs w:val="24"/>
          <w:rtl/>
          <w:lang w:val="en-US"/>
        </w:rPr>
        <w:t>החקיקה תצטרך להגדיר בכל מצב את המידתיות ואופן היכולת לפגוע בזכויות יסוד.</w:t>
      </w:r>
      <w:r w:rsidR="00582E40" w:rsidRPr="009A41D5">
        <w:rPr>
          <w:rFonts w:ascii="David" w:hAnsi="David" w:cs="David"/>
          <w:sz w:val="24"/>
          <w:szCs w:val="24"/>
          <w:rtl/>
          <w:lang w:val="en-US"/>
        </w:rPr>
        <w:t xml:space="preserve"> </w:t>
      </w:r>
      <w:r w:rsidR="00DE4BBF" w:rsidRPr="009A41D5">
        <w:rPr>
          <w:rFonts w:ascii="David" w:hAnsi="David" w:cs="David"/>
          <w:sz w:val="24"/>
          <w:szCs w:val="24"/>
          <w:rtl/>
          <w:lang w:val="en-US"/>
        </w:rPr>
        <w:t xml:space="preserve"> </w:t>
      </w:r>
    </w:p>
    <w:p w:rsidR="00DE4BBF" w:rsidRPr="009A41D5" w:rsidRDefault="00DE4BBF"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 xml:space="preserve">אני חושב שמן הראוי לאמץ את </w:t>
      </w:r>
      <w:r w:rsidR="009476DB" w:rsidRPr="009A41D5">
        <w:rPr>
          <w:rFonts w:ascii="David" w:hAnsi="David" w:cs="David"/>
          <w:sz w:val="24"/>
          <w:szCs w:val="24"/>
          <w:rtl/>
          <w:lang w:val="en-US"/>
        </w:rPr>
        <w:t>ה</w:t>
      </w:r>
      <w:r w:rsidR="00745991" w:rsidRPr="009A41D5">
        <w:rPr>
          <w:rFonts w:ascii="David" w:hAnsi="David" w:cs="David"/>
          <w:sz w:val="24"/>
          <w:szCs w:val="24"/>
          <w:rtl/>
          <w:lang w:val="en-US"/>
        </w:rPr>
        <w:t xml:space="preserve">עקרונות </w:t>
      </w:r>
      <w:r w:rsidR="009476DB" w:rsidRPr="009A41D5">
        <w:rPr>
          <w:rFonts w:ascii="David" w:hAnsi="David" w:cs="David"/>
          <w:sz w:val="24"/>
          <w:szCs w:val="24"/>
          <w:rtl/>
          <w:lang w:val="en-US"/>
        </w:rPr>
        <w:t xml:space="preserve">של </w:t>
      </w:r>
      <w:r w:rsidRPr="009A41D5">
        <w:rPr>
          <w:rFonts w:ascii="David" w:hAnsi="David" w:cs="David"/>
          <w:sz w:val="24"/>
          <w:szCs w:val="24"/>
          <w:rtl/>
          <w:lang w:val="en-US"/>
        </w:rPr>
        <w:t xml:space="preserve">חוקת קנדה וגרמניה </w:t>
      </w:r>
      <w:r w:rsidR="00582E40" w:rsidRPr="009A41D5">
        <w:rPr>
          <w:rFonts w:ascii="David" w:hAnsi="David" w:cs="David"/>
          <w:sz w:val="24"/>
          <w:szCs w:val="24"/>
          <w:rtl/>
          <w:lang w:val="en-US"/>
        </w:rPr>
        <w:t xml:space="preserve">ולחלק את </w:t>
      </w:r>
      <w:r w:rsidRPr="009A41D5">
        <w:rPr>
          <w:rFonts w:ascii="David" w:hAnsi="David" w:cs="David"/>
          <w:sz w:val="24"/>
          <w:szCs w:val="24"/>
          <w:rtl/>
          <w:lang w:val="en-US"/>
        </w:rPr>
        <w:t xml:space="preserve">מצבי </w:t>
      </w:r>
      <w:r w:rsidR="00582E40" w:rsidRPr="009A41D5">
        <w:rPr>
          <w:rFonts w:ascii="David" w:hAnsi="David" w:cs="David"/>
          <w:sz w:val="24"/>
          <w:szCs w:val="24"/>
          <w:rtl/>
          <w:lang w:val="en-US"/>
        </w:rPr>
        <w:t>ה</w:t>
      </w:r>
      <w:r w:rsidRPr="009A41D5">
        <w:rPr>
          <w:rFonts w:ascii="David" w:hAnsi="David" w:cs="David"/>
          <w:sz w:val="24"/>
          <w:szCs w:val="24"/>
          <w:rtl/>
          <w:lang w:val="en-US"/>
        </w:rPr>
        <w:t xml:space="preserve">חירום </w:t>
      </w:r>
      <w:r w:rsidR="00582E40" w:rsidRPr="009A41D5">
        <w:rPr>
          <w:rFonts w:ascii="David" w:hAnsi="David" w:cs="David"/>
          <w:sz w:val="24"/>
          <w:szCs w:val="24"/>
          <w:rtl/>
          <w:lang w:val="en-US"/>
        </w:rPr>
        <w:t>ה</w:t>
      </w:r>
      <w:r w:rsidRPr="009A41D5">
        <w:rPr>
          <w:rFonts w:ascii="David" w:hAnsi="David" w:cs="David"/>
          <w:sz w:val="24"/>
          <w:szCs w:val="24"/>
          <w:rtl/>
          <w:lang w:val="en-US"/>
        </w:rPr>
        <w:t xml:space="preserve">שונים </w:t>
      </w:r>
      <w:r w:rsidR="00582E40" w:rsidRPr="009A41D5">
        <w:rPr>
          <w:rFonts w:ascii="David" w:hAnsi="David" w:cs="David"/>
          <w:sz w:val="24"/>
          <w:szCs w:val="24"/>
          <w:rtl/>
          <w:lang w:val="en-US"/>
        </w:rPr>
        <w:t xml:space="preserve">כך </w:t>
      </w:r>
      <w:r w:rsidRPr="009A41D5">
        <w:rPr>
          <w:rFonts w:ascii="David" w:hAnsi="David" w:cs="David"/>
          <w:sz w:val="24"/>
          <w:szCs w:val="24"/>
          <w:rtl/>
          <w:lang w:val="en-US"/>
        </w:rPr>
        <w:t>שכל אחד מקנה סמכויות אחרות. דבר זה יאפשר למתן את היקף הסמכויות של הרשות המבצעת.</w:t>
      </w:r>
      <w:r w:rsidR="009476DB" w:rsidRPr="009A41D5">
        <w:rPr>
          <w:rFonts w:ascii="David" w:hAnsi="David" w:cs="David"/>
          <w:sz w:val="24"/>
          <w:szCs w:val="24"/>
          <w:rtl/>
          <w:lang w:val="en-US"/>
        </w:rPr>
        <w:t xml:space="preserve"> וידע להגדיר לכל מצב חירום את הסמכויות והפרוצדורות הנדרשות.</w:t>
      </w:r>
    </w:p>
    <w:p w:rsidR="00DE4BBF" w:rsidRPr="009A41D5" w:rsidRDefault="00DE4BBF"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 xml:space="preserve">כמו כן אני חושב שכדי שההצהרה על מצב החירום אכן תהיה רלוונטית הוראות השעה הנוגעות למצבי חירום יהיו חייבות להיות מוגבלות גם ביכולת להאריך אותם. אני מציע שלאחר זמן מסויים של </w:t>
      </w:r>
      <w:r w:rsidRPr="009A41D5">
        <w:rPr>
          <w:rFonts w:ascii="David" w:hAnsi="David" w:cs="David"/>
          <w:sz w:val="24"/>
          <w:szCs w:val="24"/>
          <w:rtl/>
          <w:lang w:val="en-US"/>
        </w:rPr>
        <w:lastRenderedPageBreak/>
        <w:t xml:space="preserve">הארכה הכנסת תהיה </w:t>
      </w:r>
      <w:r w:rsidR="000A4102" w:rsidRPr="009A41D5">
        <w:rPr>
          <w:rFonts w:ascii="David" w:hAnsi="David" w:cs="David"/>
          <w:sz w:val="24"/>
          <w:szCs w:val="24"/>
          <w:rtl/>
          <w:lang w:val="en-US"/>
        </w:rPr>
        <w:t>מחויבת</w:t>
      </w:r>
      <w:r w:rsidRPr="009A41D5">
        <w:rPr>
          <w:rFonts w:ascii="David" w:hAnsi="David" w:cs="David"/>
          <w:sz w:val="24"/>
          <w:szCs w:val="24"/>
          <w:rtl/>
          <w:lang w:val="en-US"/>
        </w:rPr>
        <w:t xml:space="preserve"> להפוך את החוק לקבוע ולהסדירו תחת החוקים ותקנות שעת חירום לפי ההסדר המוצע או לבטלו.</w:t>
      </w:r>
    </w:p>
    <w:p w:rsidR="00DE4BBF" w:rsidRPr="009A41D5" w:rsidRDefault="00DE4BBF"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כמובן הקשיים לא נפתרים לגמרי</w:t>
      </w:r>
      <w:r w:rsidR="00582E40" w:rsidRPr="009A41D5">
        <w:rPr>
          <w:rFonts w:ascii="David" w:hAnsi="David" w:cs="David"/>
          <w:sz w:val="24"/>
          <w:szCs w:val="24"/>
          <w:rtl/>
          <w:lang w:val="en-US"/>
        </w:rPr>
        <w:t xml:space="preserve"> בכך</w:t>
      </w:r>
      <w:r w:rsidRPr="009A41D5">
        <w:rPr>
          <w:rFonts w:ascii="David" w:hAnsi="David" w:cs="David"/>
          <w:sz w:val="24"/>
          <w:szCs w:val="24"/>
          <w:rtl/>
          <w:lang w:val="en-US"/>
        </w:rPr>
        <w:t>, ההבחנה בין הדרגות השונות וחלוקת הסמכויות איננה מהווה ערובה שהממשל לא ישתמש בהן באופן מופרז. ההכרה והחלוקה בחוק יכולה לטעמי להפחית מאד חשש זה. הבקרה שמוצעת בהסדר שכזה גדולה לאין ערוך ממצב בו ההצ</w:t>
      </w:r>
      <w:r w:rsidR="009476DB" w:rsidRPr="009A41D5">
        <w:rPr>
          <w:rFonts w:ascii="David" w:hAnsi="David" w:cs="David"/>
          <w:sz w:val="24"/>
          <w:szCs w:val="24"/>
          <w:rtl/>
          <w:lang w:val="en-US"/>
        </w:rPr>
        <w:t>ה</w:t>
      </w:r>
      <w:r w:rsidRPr="009A41D5">
        <w:rPr>
          <w:rFonts w:ascii="David" w:hAnsi="David" w:cs="David"/>
          <w:sz w:val="24"/>
          <w:szCs w:val="24"/>
          <w:rtl/>
          <w:lang w:val="en-US"/>
        </w:rPr>
        <w:t>רה מ</w:t>
      </w:r>
      <w:r w:rsidR="009476DB" w:rsidRPr="009A41D5">
        <w:rPr>
          <w:rFonts w:ascii="David" w:hAnsi="David" w:cs="David"/>
          <w:sz w:val="24"/>
          <w:szCs w:val="24"/>
          <w:rtl/>
          <w:lang w:val="en-US"/>
        </w:rPr>
        <w:t>תחדשת</w:t>
      </w:r>
      <w:r w:rsidRPr="009A41D5">
        <w:rPr>
          <w:rFonts w:ascii="David" w:hAnsi="David" w:cs="David"/>
          <w:sz w:val="24"/>
          <w:szCs w:val="24"/>
          <w:rtl/>
          <w:lang w:val="en-US"/>
        </w:rPr>
        <w:t xml:space="preserve"> כל שנה מחדש. גם הגבלת החקיקה החיצונית הנוגעת לשעת חירום מחזקת עניין זה.</w:t>
      </w:r>
    </w:p>
    <w:p w:rsidR="00DE4BBF" w:rsidRPr="009A41D5" w:rsidRDefault="001C4EF7"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בנוסף</w:t>
      </w:r>
      <w:r w:rsidR="00745991" w:rsidRPr="009A41D5">
        <w:rPr>
          <w:rFonts w:ascii="David" w:hAnsi="David" w:cs="David"/>
          <w:sz w:val="24"/>
          <w:szCs w:val="24"/>
          <w:rtl/>
          <w:lang w:val="en-US"/>
        </w:rPr>
        <w:t>,</w:t>
      </w:r>
      <w:r w:rsidRPr="009A41D5">
        <w:rPr>
          <w:rFonts w:ascii="David" w:hAnsi="David" w:cs="David"/>
          <w:sz w:val="24"/>
          <w:szCs w:val="24"/>
          <w:rtl/>
          <w:lang w:val="en-US"/>
        </w:rPr>
        <w:t xml:space="preserve"> אני רוצה להעלות הצעה שהעלה דיקן בי"ס ללימודים מתקדמים בבר אילן אריאל בנדור</w:t>
      </w:r>
      <w:r w:rsidR="009476DB" w:rsidRPr="009A41D5">
        <w:rPr>
          <w:rStyle w:val="a9"/>
          <w:rFonts w:ascii="David" w:hAnsi="David" w:cs="David"/>
          <w:sz w:val="24"/>
          <w:szCs w:val="24"/>
          <w:rtl/>
          <w:lang w:val="en-US"/>
        </w:rPr>
        <w:footnoteReference w:id="38"/>
      </w:r>
      <w:r w:rsidRPr="009A41D5">
        <w:rPr>
          <w:rFonts w:ascii="David" w:hAnsi="David" w:cs="David"/>
          <w:sz w:val="24"/>
          <w:szCs w:val="24"/>
          <w:rtl/>
          <w:lang w:val="en-US"/>
        </w:rPr>
        <w:t xml:space="preserve">. </w:t>
      </w:r>
      <w:r w:rsidR="00DE4BBF" w:rsidRPr="009A41D5">
        <w:rPr>
          <w:rFonts w:ascii="David" w:hAnsi="David" w:cs="David"/>
          <w:sz w:val="24"/>
          <w:szCs w:val="24"/>
          <w:rtl/>
          <w:lang w:val="en-US"/>
        </w:rPr>
        <w:t xml:space="preserve">במצב בו הכנסת לא יכולה להתכנס ראוי </w:t>
      </w:r>
      <w:r w:rsidR="000A4102" w:rsidRPr="009A41D5">
        <w:rPr>
          <w:rFonts w:ascii="David" w:hAnsi="David" w:cs="David"/>
          <w:sz w:val="24"/>
          <w:szCs w:val="24"/>
          <w:rtl/>
          <w:lang w:val="en-US"/>
        </w:rPr>
        <w:t>שיחויב</w:t>
      </w:r>
      <w:r w:rsidR="00DE4BBF" w:rsidRPr="009A41D5">
        <w:rPr>
          <w:rFonts w:ascii="David" w:hAnsi="David" w:cs="David"/>
          <w:sz w:val="24"/>
          <w:szCs w:val="24"/>
          <w:rtl/>
          <w:lang w:val="en-US"/>
        </w:rPr>
        <w:t xml:space="preserve"> נציג מכל רשות לאשר את התקנת התקנות החדשות</w:t>
      </w:r>
      <w:r w:rsidRPr="009A41D5">
        <w:rPr>
          <w:rFonts w:ascii="David" w:hAnsi="David" w:cs="David"/>
          <w:sz w:val="24"/>
          <w:szCs w:val="24"/>
          <w:rtl/>
          <w:lang w:val="en-US"/>
        </w:rPr>
        <w:t xml:space="preserve"> בעת חירום</w:t>
      </w:r>
      <w:r w:rsidR="00DE4BBF" w:rsidRPr="009A41D5">
        <w:rPr>
          <w:rFonts w:ascii="David" w:hAnsi="David" w:cs="David"/>
          <w:sz w:val="24"/>
          <w:szCs w:val="24"/>
          <w:rtl/>
          <w:lang w:val="en-US"/>
        </w:rPr>
        <w:t>. דבר זה יאפשר את עיקרון הדמוקרטיה תוך מעורבות בצד המשפטי.</w:t>
      </w:r>
      <w:r w:rsidR="009476DB" w:rsidRPr="009A41D5">
        <w:rPr>
          <w:rFonts w:ascii="David" w:hAnsi="David" w:cs="David"/>
          <w:sz w:val="24"/>
          <w:szCs w:val="24"/>
          <w:rtl/>
          <w:lang w:val="en-US"/>
        </w:rPr>
        <w:t xml:space="preserve"> אני חושב שהצעה זו מהווה מעין השלמה למודל שהצעתי במצבי חירום מיידים שלא שייך לכנס את כל הכנסת.</w:t>
      </w:r>
    </w:p>
    <w:p w:rsidR="00DE4BBF" w:rsidRPr="009A41D5" w:rsidRDefault="00DE4BBF"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 xml:space="preserve">התהליך ארוך ומורכב אך לדעתי שווה זאת. אם הכנסת תמנה וועדה מיוחדת שזהו עיקר ענייניה והממשלה תתגייס לעניין במרץ תוכל לקום לנו מעין חוקה לשעת חירום במדינת ישראל. כמו כן הדבר יחזק מאד את השמירה על הסדר הדמוקרטי וזכויות היסוד </w:t>
      </w:r>
      <w:r w:rsidR="001C4EF7" w:rsidRPr="009A41D5">
        <w:rPr>
          <w:rFonts w:ascii="David" w:hAnsi="David" w:cs="David"/>
          <w:sz w:val="24"/>
          <w:szCs w:val="24"/>
          <w:rtl/>
          <w:lang w:val="en-US"/>
        </w:rPr>
        <w:t>גם בזמני קיצון שכאלו.</w:t>
      </w:r>
      <w:r w:rsidRPr="009A41D5">
        <w:rPr>
          <w:rFonts w:ascii="David" w:hAnsi="David" w:cs="David"/>
          <w:sz w:val="24"/>
          <w:szCs w:val="24"/>
          <w:rtl/>
          <w:lang w:val="en-US"/>
        </w:rPr>
        <w:t xml:space="preserve"> </w:t>
      </w:r>
    </w:p>
    <w:p w:rsidR="001B62DB" w:rsidRPr="009A41D5" w:rsidRDefault="00AE7D0F" w:rsidP="006D4767">
      <w:pPr>
        <w:bidi/>
        <w:spacing w:line="360" w:lineRule="auto"/>
        <w:jc w:val="both"/>
        <w:rPr>
          <w:rFonts w:ascii="David" w:hAnsi="David" w:cs="David"/>
          <w:sz w:val="24"/>
          <w:szCs w:val="24"/>
          <w:rtl/>
          <w:lang w:val="en-US"/>
        </w:rPr>
      </w:pPr>
      <w:r w:rsidRPr="009A41D5">
        <w:rPr>
          <w:rFonts w:ascii="David" w:hAnsi="David" w:cs="David"/>
          <w:sz w:val="24"/>
          <w:szCs w:val="24"/>
          <w:u w:val="single"/>
          <w:rtl/>
          <w:lang w:val="en-US"/>
        </w:rPr>
        <w:t>סיכום:</w:t>
      </w:r>
      <w:r w:rsidR="00B23040" w:rsidRPr="009A41D5">
        <w:rPr>
          <w:rFonts w:ascii="David" w:hAnsi="David" w:cs="David"/>
          <w:sz w:val="24"/>
          <w:szCs w:val="24"/>
          <w:u w:val="single"/>
          <w:rtl/>
          <w:lang w:val="en-US"/>
        </w:rPr>
        <w:t xml:space="preserve"> </w:t>
      </w:r>
      <w:r w:rsidR="00B23040" w:rsidRPr="009A41D5">
        <w:rPr>
          <w:rFonts w:ascii="David" w:hAnsi="David" w:cs="David"/>
          <w:sz w:val="24"/>
          <w:szCs w:val="24"/>
          <w:rtl/>
          <w:lang w:val="en-US"/>
        </w:rPr>
        <w:t>בעבודה ז</w:t>
      </w:r>
      <w:r w:rsidR="006D4767" w:rsidRPr="009A41D5">
        <w:rPr>
          <w:rFonts w:ascii="David" w:hAnsi="David" w:cs="David"/>
          <w:sz w:val="24"/>
          <w:szCs w:val="24"/>
          <w:rtl/>
          <w:lang w:val="en-US"/>
        </w:rPr>
        <w:t>ו</w:t>
      </w:r>
      <w:r w:rsidR="00B23040" w:rsidRPr="009A41D5">
        <w:rPr>
          <w:rFonts w:ascii="David" w:hAnsi="David" w:cs="David"/>
          <w:sz w:val="24"/>
          <w:szCs w:val="24"/>
          <w:rtl/>
          <w:lang w:val="en-US"/>
        </w:rPr>
        <w:t xml:space="preserve"> בחנו</w:t>
      </w:r>
      <w:r w:rsidR="006D4767" w:rsidRPr="009A41D5">
        <w:rPr>
          <w:rFonts w:ascii="David" w:hAnsi="David" w:cs="David"/>
          <w:sz w:val="24"/>
          <w:szCs w:val="24"/>
          <w:rtl/>
          <w:lang w:val="en-US"/>
        </w:rPr>
        <w:t xml:space="preserve"> את ההסדר הקיים במדינת ישראל בשעת חירום. הראינו את הבעייתיות בהסדר אך גם את נחיצותו דווקא במדינה הנתונה </w:t>
      </w:r>
      <w:r w:rsidR="009476DB" w:rsidRPr="009A41D5">
        <w:rPr>
          <w:rFonts w:ascii="David" w:hAnsi="David" w:cs="David"/>
          <w:sz w:val="24"/>
          <w:szCs w:val="24"/>
          <w:rtl/>
          <w:lang w:val="en-US"/>
        </w:rPr>
        <w:t>לאיומים</w:t>
      </w:r>
      <w:r w:rsidR="006D4767" w:rsidRPr="009A41D5">
        <w:rPr>
          <w:rFonts w:ascii="David" w:hAnsi="David" w:cs="David"/>
          <w:sz w:val="24"/>
          <w:szCs w:val="24"/>
          <w:rtl/>
          <w:lang w:val="en-US"/>
        </w:rPr>
        <w:t xml:space="preserve"> באופן תמידי. הבעיה העיקרית הינה חוסר הבהירות והסדר בנושא עקב קיומה המתמשך של מצב החירום</w:t>
      </w:r>
      <w:r w:rsidR="008D443C" w:rsidRPr="009A41D5">
        <w:rPr>
          <w:rFonts w:ascii="David" w:hAnsi="David" w:cs="David"/>
          <w:sz w:val="24"/>
          <w:szCs w:val="24"/>
          <w:rtl/>
          <w:lang w:val="en-US"/>
        </w:rPr>
        <w:t xml:space="preserve"> דבר בגורם לחוסר איזון בין הרשויות ויכול להוביל לפגיעה בזכויות יסוד ובעקרונות הדמוקרטיה בצורה חריפה</w:t>
      </w:r>
      <w:r w:rsidR="006D4767" w:rsidRPr="009A41D5">
        <w:rPr>
          <w:rFonts w:ascii="David" w:hAnsi="David" w:cs="David"/>
          <w:sz w:val="24"/>
          <w:szCs w:val="24"/>
          <w:rtl/>
          <w:lang w:val="en-US"/>
        </w:rPr>
        <w:t>. במאמר סקרנו</w:t>
      </w:r>
      <w:r w:rsidR="00B23040" w:rsidRPr="009A41D5">
        <w:rPr>
          <w:rFonts w:ascii="David" w:hAnsi="David" w:cs="David"/>
          <w:sz w:val="24"/>
          <w:szCs w:val="24"/>
          <w:rtl/>
          <w:lang w:val="en-US"/>
        </w:rPr>
        <w:t xml:space="preserve"> כיצד מדינות דמוקרטיות</w:t>
      </w:r>
      <w:r w:rsidR="008D443C" w:rsidRPr="009A41D5">
        <w:rPr>
          <w:rFonts w:ascii="David" w:hAnsi="David" w:cs="David"/>
          <w:sz w:val="24"/>
          <w:szCs w:val="24"/>
          <w:rtl/>
          <w:lang w:val="en-US"/>
        </w:rPr>
        <w:t xml:space="preserve"> ברחבי העולם</w:t>
      </w:r>
      <w:r w:rsidR="00B23040" w:rsidRPr="009A41D5">
        <w:rPr>
          <w:rFonts w:ascii="David" w:hAnsi="David" w:cs="David"/>
          <w:sz w:val="24"/>
          <w:szCs w:val="24"/>
          <w:rtl/>
          <w:lang w:val="en-US"/>
        </w:rPr>
        <w:t xml:space="preserve"> מתנהלות בשעת חירום, כיצד מגינות על זכויות היסוד והדמוקרטיה תוך מתן מענה ויעיל לאיום הקיים</w:t>
      </w:r>
      <w:r w:rsidR="006D4767" w:rsidRPr="009A41D5">
        <w:rPr>
          <w:rFonts w:ascii="David" w:hAnsi="David" w:cs="David"/>
          <w:sz w:val="24"/>
          <w:szCs w:val="24"/>
          <w:rtl/>
          <w:lang w:val="en-US"/>
        </w:rPr>
        <w:t xml:space="preserve"> וההבדלים ביניהם</w:t>
      </w:r>
      <w:r w:rsidR="00B23040" w:rsidRPr="009A41D5">
        <w:rPr>
          <w:rFonts w:ascii="David" w:hAnsi="David" w:cs="David"/>
          <w:sz w:val="24"/>
          <w:szCs w:val="24"/>
          <w:rtl/>
          <w:lang w:val="en-US"/>
        </w:rPr>
        <w:t>.</w:t>
      </w:r>
      <w:r w:rsidR="006D4767" w:rsidRPr="009A41D5">
        <w:rPr>
          <w:rFonts w:ascii="David" w:hAnsi="David" w:cs="David"/>
          <w:sz w:val="24"/>
          <w:szCs w:val="24"/>
          <w:rtl/>
          <w:lang w:val="en-US"/>
        </w:rPr>
        <w:t xml:space="preserve"> הצעתי לאמץ עקרונות מחוקות שונות המבחינות בין דרגות מצבי החירום והנפקות הפרקטית בהם. הבחנה זו מסדירה ושומרת יותר על איזונים בין הרשויות גם אם לא בצורה </w:t>
      </w:r>
      <w:r w:rsidR="009476DB" w:rsidRPr="009A41D5">
        <w:rPr>
          <w:rFonts w:ascii="David" w:hAnsi="David" w:cs="David"/>
          <w:sz w:val="24"/>
          <w:szCs w:val="24"/>
          <w:rtl/>
          <w:lang w:val="en-US"/>
        </w:rPr>
        <w:t>הרמטית</w:t>
      </w:r>
      <w:r w:rsidR="006D4767" w:rsidRPr="009A41D5">
        <w:rPr>
          <w:rFonts w:ascii="David" w:hAnsi="David" w:cs="David"/>
          <w:sz w:val="24"/>
          <w:szCs w:val="24"/>
          <w:rtl/>
          <w:lang w:val="en-US"/>
        </w:rPr>
        <w:t xml:space="preserve">. </w:t>
      </w:r>
      <w:r w:rsidR="00B23040" w:rsidRPr="009A41D5">
        <w:rPr>
          <w:rFonts w:ascii="David" w:hAnsi="David" w:cs="David"/>
          <w:sz w:val="24"/>
          <w:szCs w:val="24"/>
          <w:rtl/>
          <w:lang w:val="en-US"/>
        </w:rPr>
        <w:t xml:space="preserve"> </w:t>
      </w:r>
    </w:p>
    <w:p w:rsidR="00897F4F" w:rsidRPr="009A41D5" w:rsidRDefault="00897F4F" w:rsidP="00902161">
      <w:pPr>
        <w:bidi/>
        <w:spacing w:line="360" w:lineRule="auto"/>
        <w:jc w:val="both"/>
        <w:rPr>
          <w:rFonts w:ascii="David" w:hAnsi="David" w:cs="David"/>
          <w:sz w:val="24"/>
          <w:szCs w:val="24"/>
          <w:rtl/>
          <w:lang w:val="en-US"/>
        </w:rPr>
      </w:pPr>
      <w:r w:rsidRPr="009A41D5">
        <w:rPr>
          <w:rFonts w:ascii="David" w:hAnsi="David" w:cs="David"/>
          <w:sz w:val="24"/>
          <w:szCs w:val="24"/>
          <w:rtl/>
          <w:lang w:val="en-US"/>
        </w:rPr>
        <w:t>הצבענו על כך</w:t>
      </w:r>
      <w:r w:rsidR="006D4767" w:rsidRPr="009A41D5">
        <w:rPr>
          <w:rFonts w:ascii="David" w:hAnsi="David" w:cs="David"/>
          <w:sz w:val="24"/>
          <w:szCs w:val="24"/>
          <w:rtl/>
          <w:lang w:val="en-US"/>
        </w:rPr>
        <w:t xml:space="preserve"> </w:t>
      </w:r>
      <w:r w:rsidRPr="009A41D5">
        <w:rPr>
          <w:rFonts w:ascii="David" w:hAnsi="David" w:cs="David"/>
          <w:sz w:val="24"/>
          <w:szCs w:val="24"/>
          <w:rtl/>
          <w:lang w:val="en-US"/>
        </w:rPr>
        <w:t>ש</w:t>
      </w:r>
      <w:r w:rsidR="006D4767" w:rsidRPr="009A41D5">
        <w:rPr>
          <w:rFonts w:ascii="David" w:hAnsi="David" w:cs="David"/>
          <w:sz w:val="24"/>
          <w:szCs w:val="24"/>
          <w:rtl/>
          <w:lang w:val="en-US"/>
        </w:rPr>
        <w:t xml:space="preserve">במדינת ישראל </w:t>
      </w:r>
      <w:r w:rsidRPr="009A41D5">
        <w:rPr>
          <w:rFonts w:ascii="David" w:hAnsi="David" w:cs="David"/>
          <w:sz w:val="24"/>
          <w:szCs w:val="24"/>
          <w:rtl/>
          <w:lang w:val="en-US"/>
        </w:rPr>
        <w:t xml:space="preserve">ישנו מצב גדל של </w:t>
      </w:r>
      <w:r w:rsidR="006D4767" w:rsidRPr="009A41D5">
        <w:rPr>
          <w:rFonts w:ascii="David" w:hAnsi="David" w:cs="David"/>
          <w:sz w:val="24"/>
          <w:szCs w:val="24"/>
          <w:rtl/>
          <w:lang w:val="en-US"/>
        </w:rPr>
        <w:t xml:space="preserve">חקיקת קבע בעלת מהות של חקיקת חירום </w:t>
      </w:r>
      <w:r w:rsidRPr="009A41D5">
        <w:rPr>
          <w:rFonts w:ascii="David" w:hAnsi="David" w:cs="David"/>
          <w:sz w:val="24"/>
          <w:szCs w:val="24"/>
          <w:rtl/>
          <w:lang w:val="en-US"/>
        </w:rPr>
        <w:t>ללא מרכיב הוראת השעה</w:t>
      </w:r>
      <w:r w:rsidR="00B23040" w:rsidRPr="009A41D5">
        <w:rPr>
          <w:rFonts w:ascii="David" w:hAnsi="David" w:cs="David"/>
          <w:sz w:val="24"/>
          <w:szCs w:val="24"/>
          <w:rtl/>
          <w:lang w:val="en-US"/>
        </w:rPr>
        <w:t>.</w:t>
      </w:r>
      <w:r w:rsidRPr="009A41D5">
        <w:rPr>
          <w:rFonts w:ascii="David" w:hAnsi="David" w:cs="David"/>
          <w:sz w:val="24"/>
          <w:szCs w:val="24"/>
          <w:rtl/>
          <w:lang w:val="en-US"/>
        </w:rPr>
        <w:t xml:space="preserve"> מצב זה יוצר מצב חירום קבוע ללא פיקוח על הממשלה וכך בנוסף להצהרה המתחדשת מידי שנה נוצרים חוקי חירום קבועים.</w:t>
      </w:r>
      <w:r w:rsidR="008D443C" w:rsidRPr="009A41D5">
        <w:rPr>
          <w:rFonts w:ascii="David" w:hAnsi="David" w:cs="David"/>
          <w:sz w:val="24"/>
          <w:szCs w:val="24"/>
          <w:rtl/>
          <w:lang w:val="en-US"/>
        </w:rPr>
        <w:t xml:space="preserve"> הדבר מייתר את הצורך החוזר בהצהרת שעת החירום ומצד שני מעניק עוד כח לרשות המבצעת גם בשגרה.</w:t>
      </w:r>
    </w:p>
    <w:p w:rsidR="00897F4F" w:rsidRPr="009A41D5" w:rsidRDefault="00897F4F" w:rsidP="00897F4F">
      <w:pPr>
        <w:bidi/>
        <w:spacing w:line="360" w:lineRule="auto"/>
        <w:jc w:val="both"/>
        <w:rPr>
          <w:rFonts w:ascii="David" w:hAnsi="David" w:cs="David"/>
          <w:sz w:val="24"/>
          <w:szCs w:val="24"/>
          <w:rtl/>
          <w:lang w:val="en-US"/>
        </w:rPr>
      </w:pPr>
      <w:r w:rsidRPr="009A41D5">
        <w:rPr>
          <w:rFonts w:ascii="David" w:hAnsi="David" w:cs="David"/>
          <w:sz w:val="24"/>
          <w:szCs w:val="24"/>
          <w:rtl/>
          <w:lang w:val="en-US"/>
        </w:rPr>
        <w:t xml:space="preserve">הראיתי שבית המשפט במהלך השנים ניסה לזרז את הרשויות להסדיר את תהליכי החירום במדינה. </w:t>
      </w:r>
      <w:r w:rsidR="008D443C" w:rsidRPr="009A41D5">
        <w:rPr>
          <w:rFonts w:ascii="David" w:hAnsi="David" w:cs="David"/>
          <w:sz w:val="24"/>
          <w:szCs w:val="24"/>
          <w:rtl/>
          <w:lang w:val="en-US"/>
        </w:rPr>
        <w:t>לאחר הדיון ובמכלול ה</w:t>
      </w:r>
      <w:r w:rsidRPr="009A41D5">
        <w:rPr>
          <w:rFonts w:ascii="David" w:hAnsi="David" w:cs="David"/>
          <w:sz w:val="24"/>
          <w:szCs w:val="24"/>
          <w:rtl/>
          <w:lang w:val="en-US"/>
        </w:rPr>
        <w:t xml:space="preserve">נסיבות נראה שראוי בהחלט לבצע רפורמה בהגדרת וחקיקת החירום במדנ"י. </w:t>
      </w:r>
      <w:r w:rsidR="009476DB" w:rsidRPr="009A41D5">
        <w:rPr>
          <w:rFonts w:ascii="David" w:hAnsi="David" w:cs="David"/>
          <w:sz w:val="24"/>
          <w:szCs w:val="24"/>
          <w:rtl/>
          <w:lang w:val="en-US"/>
        </w:rPr>
        <w:t>המתווה המוצע נותן</w:t>
      </w:r>
      <w:r w:rsidR="008D443C" w:rsidRPr="009A41D5">
        <w:rPr>
          <w:rFonts w:ascii="David" w:hAnsi="David" w:cs="David"/>
          <w:sz w:val="24"/>
          <w:szCs w:val="24"/>
          <w:rtl/>
          <w:lang w:val="en-US"/>
        </w:rPr>
        <w:t xml:space="preserve"> דרך ועקרונות לקראת הסדרה של הנושא ומתן איזונים ובלמים בין כלל הרשויות. במשפט סיכום אני חושב שניתן לומר שדווקא מדינת ישראל שבה מצב החירום הוא </w:t>
      </w:r>
      <w:r w:rsidR="00232392" w:rsidRPr="009A41D5">
        <w:rPr>
          <w:rFonts w:ascii="David" w:hAnsi="David" w:cs="David"/>
          <w:sz w:val="24"/>
          <w:szCs w:val="24"/>
          <w:rtl/>
          <w:lang w:val="en-US"/>
        </w:rPr>
        <w:t>דבר מציאותי ולא רק דיון משפטי תיאורטי, ואכן אחת לכמה זמן אכן יכולים להיות מורגשים במדינה מצבי חירום היכולים להשפיע האזרח הקטן. דווקא בשל כך הסדרת נושא חקיקת החירום צרי</w:t>
      </w:r>
      <w:r w:rsidR="00582E40" w:rsidRPr="009A41D5">
        <w:rPr>
          <w:rFonts w:ascii="David" w:hAnsi="David" w:cs="David"/>
          <w:sz w:val="24"/>
          <w:szCs w:val="24"/>
          <w:rtl/>
          <w:lang w:val="en-US"/>
        </w:rPr>
        <w:t>כה</w:t>
      </w:r>
      <w:r w:rsidR="00232392" w:rsidRPr="009A41D5">
        <w:rPr>
          <w:rFonts w:ascii="David" w:hAnsi="David" w:cs="David"/>
          <w:sz w:val="24"/>
          <w:szCs w:val="24"/>
          <w:rtl/>
          <w:lang w:val="en-US"/>
        </w:rPr>
        <w:t xml:space="preserve"> להיות גבוהה בסדר העדיפות של מנהיגנו השואפים לחזק  את הדמוקרטיה וההגנה על זכויות הפרט ולהיות "כמגדל אור" בנושא זה.</w:t>
      </w:r>
    </w:p>
    <w:sectPr w:rsidR="00897F4F" w:rsidRPr="009A41D5" w:rsidSect="00921302">
      <w:headerReference w:type="default" r:id="rId7"/>
      <w:pgSz w:w="11906" w:h="16838"/>
      <w:pgMar w:top="1440" w:right="1701" w:bottom="1440"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92C" w:rsidRDefault="008F392C" w:rsidP="00290CAE">
      <w:pPr>
        <w:spacing w:after="0" w:line="240" w:lineRule="auto"/>
      </w:pPr>
      <w:r>
        <w:separator/>
      </w:r>
    </w:p>
  </w:endnote>
  <w:endnote w:type="continuationSeparator" w:id="0">
    <w:p w:rsidR="008F392C" w:rsidRDefault="008F392C" w:rsidP="0029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92C" w:rsidRDefault="008F392C" w:rsidP="00290CAE">
      <w:pPr>
        <w:spacing w:after="0" w:line="240" w:lineRule="auto"/>
      </w:pPr>
      <w:r>
        <w:separator/>
      </w:r>
    </w:p>
  </w:footnote>
  <w:footnote w:type="continuationSeparator" w:id="0">
    <w:p w:rsidR="008F392C" w:rsidRDefault="008F392C" w:rsidP="00290CAE">
      <w:pPr>
        <w:spacing w:after="0" w:line="240" w:lineRule="auto"/>
      </w:pPr>
      <w:r>
        <w:continuationSeparator/>
      </w:r>
    </w:p>
  </w:footnote>
  <w:footnote w:id="1">
    <w:p w:rsidR="00AA5174" w:rsidRPr="009A41D5" w:rsidRDefault="00E611B8" w:rsidP="00514334">
      <w:pPr>
        <w:pStyle w:val="a7"/>
        <w:bidi/>
        <w:jc w:val="both"/>
        <w:rPr>
          <w:rFonts w:ascii="David" w:hAnsi="David" w:cs="David"/>
          <w:b/>
          <w:bCs/>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 xml:space="preserve">רפובליקת ויימאר </w:t>
      </w:r>
      <w:r w:rsidRPr="009A41D5">
        <w:rPr>
          <w:rFonts w:ascii="David" w:hAnsi="David" w:cs="David"/>
          <w:b/>
          <w:bCs/>
          <w:sz w:val="24"/>
          <w:szCs w:val="24"/>
          <w:rtl/>
        </w:rPr>
        <w:t>ויקיפדיה</w:t>
      </w:r>
    </w:p>
    <w:p w:rsidR="00E611B8" w:rsidRPr="009A41D5" w:rsidRDefault="00E611B8" w:rsidP="00514334">
      <w:pPr>
        <w:pStyle w:val="a7"/>
        <w:bidi/>
        <w:jc w:val="both"/>
        <w:rPr>
          <w:rFonts w:ascii="David" w:hAnsi="David" w:cs="David"/>
          <w:sz w:val="24"/>
          <w:szCs w:val="24"/>
          <w:rtl/>
        </w:rPr>
      </w:pPr>
      <w:r w:rsidRPr="009A41D5">
        <w:rPr>
          <w:rFonts w:ascii="David" w:hAnsi="David" w:cs="David"/>
          <w:sz w:val="24"/>
          <w:szCs w:val="24"/>
        </w:rPr>
        <w:t>https://he.wikipedia.org/wiki/%D7%A8%D7%A4%D7%95%D7%91%D7%9C%D7%99%D7%A7%D7%A%D7%95%D7%99%D7%99%D7%9E%D7%90%D7%A8</w:t>
      </w:r>
      <w:r w:rsidRPr="009A41D5">
        <w:rPr>
          <w:rFonts w:ascii="David" w:hAnsi="David" w:cs="David"/>
          <w:sz w:val="24"/>
          <w:szCs w:val="24"/>
          <w:rtl/>
        </w:rPr>
        <w:t>.</w:t>
      </w:r>
    </w:p>
  </w:footnote>
  <w:footnote w:id="2">
    <w:p w:rsidR="002A11F2" w:rsidRPr="009A41D5" w:rsidRDefault="002A11F2" w:rsidP="002A11F2">
      <w:pPr>
        <w:pStyle w:val="a7"/>
        <w:bidi/>
        <w:rPr>
          <w:rFonts w:ascii="David" w:hAnsi="David" w:cs="David"/>
          <w:sz w:val="24"/>
          <w:szCs w:val="24"/>
          <w:rtl/>
          <w:lang w:val="en-US"/>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 xml:space="preserve">דפנה ברק ארז "חוקה למצבי חירום" </w:t>
      </w:r>
      <w:r w:rsidRPr="009A41D5">
        <w:rPr>
          <w:rFonts w:ascii="David" w:hAnsi="David" w:cs="David"/>
          <w:b/>
          <w:bCs/>
          <w:sz w:val="24"/>
          <w:szCs w:val="24"/>
          <w:rtl/>
        </w:rPr>
        <w:t>ספר שלמה לוין</w:t>
      </w:r>
      <w:r w:rsidRPr="009A41D5">
        <w:rPr>
          <w:rFonts w:ascii="David" w:hAnsi="David" w:cs="David"/>
          <w:sz w:val="24"/>
          <w:szCs w:val="24"/>
          <w:rtl/>
        </w:rPr>
        <w:t xml:space="preserve"> 671 (2012).</w:t>
      </w:r>
    </w:p>
  </w:footnote>
  <w:footnote w:id="3">
    <w:p w:rsidR="00F128FC" w:rsidRPr="009A41D5" w:rsidRDefault="00F128FC"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00AA5174" w:rsidRPr="009A41D5">
        <w:rPr>
          <w:rFonts w:ascii="David" w:hAnsi="David" w:cs="David"/>
          <w:color w:val="000000"/>
          <w:sz w:val="24"/>
          <w:szCs w:val="24"/>
          <w:rtl/>
        </w:rPr>
        <w:t>סעיף 6 לדבר המלך במועצה על ארץ-ישראל (הגנה), 1937.</w:t>
      </w:r>
    </w:p>
  </w:footnote>
  <w:footnote w:id="4">
    <w:p w:rsidR="00AA5174" w:rsidRPr="009A41D5" w:rsidRDefault="00AA5174"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פקודת סדרי השלטון והמשפט</w:t>
      </w:r>
      <w:r w:rsidR="00D77FB5" w:rsidRPr="009A41D5">
        <w:rPr>
          <w:rFonts w:ascii="David" w:hAnsi="David" w:cs="David"/>
          <w:sz w:val="24"/>
          <w:szCs w:val="24"/>
          <w:rtl/>
        </w:rPr>
        <w:t>,</w:t>
      </w:r>
      <w:r w:rsidRPr="009A41D5">
        <w:rPr>
          <w:rFonts w:ascii="David" w:hAnsi="David" w:cs="David"/>
          <w:sz w:val="24"/>
          <w:szCs w:val="24"/>
          <w:rtl/>
        </w:rPr>
        <w:t xml:space="preserve"> </w:t>
      </w:r>
      <w:r w:rsidR="00D77FB5" w:rsidRPr="009A41D5">
        <w:rPr>
          <w:rFonts w:ascii="David" w:hAnsi="David" w:cs="David"/>
          <w:sz w:val="24"/>
          <w:szCs w:val="24"/>
          <w:rtl/>
        </w:rPr>
        <w:t>ה</w:t>
      </w:r>
      <w:r w:rsidRPr="009A41D5">
        <w:rPr>
          <w:rFonts w:ascii="David" w:hAnsi="David" w:cs="David"/>
          <w:sz w:val="24"/>
          <w:szCs w:val="24"/>
          <w:rtl/>
        </w:rPr>
        <w:t>תש"ח-1948.</w:t>
      </w:r>
    </w:p>
  </w:footnote>
  <w:footnote w:id="5">
    <w:p w:rsidR="00AA5174" w:rsidRPr="009A41D5" w:rsidRDefault="00AA5174"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 xml:space="preserve">תזכיר חוק לתיקון תקנות ההגנה (שעת חירום) (ביטול תקנות), התשע"ב-2012, 27.2.2012. </w:t>
      </w:r>
    </w:p>
  </w:footnote>
  <w:footnote w:id="6">
    <w:p w:rsidR="00AA5174" w:rsidRPr="009A41D5" w:rsidRDefault="00AA5174"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חוק המאבק בטרור, תשע"ו-2016.</w:t>
      </w:r>
    </w:p>
  </w:footnote>
  <w:footnote w:id="7">
    <w:p w:rsidR="00D77FB5" w:rsidRPr="009A41D5" w:rsidRDefault="00D77FB5"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חוק יסוד: הממשלה, התשנ"ב-1992.</w:t>
      </w:r>
    </w:p>
  </w:footnote>
  <w:footnote w:id="8">
    <w:p w:rsidR="00D77FB5" w:rsidRPr="009A41D5" w:rsidRDefault="00D77FB5"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00FD0FAF" w:rsidRPr="009A41D5">
        <w:rPr>
          <w:rFonts w:ascii="David" w:hAnsi="David" w:cs="David"/>
          <w:sz w:val="24"/>
          <w:szCs w:val="24"/>
          <w:rtl/>
        </w:rPr>
        <w:t>ס'38(א) ל</w:t>
      </w:r>
      <w:r w:rsidRPr="009A41D5">
        <w:rPr>
          <w:rFonts w:ascii="David" w:hAnsi="David" w:cs="David"/>
          <w:sz w:val="24"/>
          <w:szCs w:val="24"/>
          <w:rtl/>
        </w:rPr>
        <w:t>חוק יסוד: הממשלה</w:t>
      </w:r>
      <w:r w:rsidR="00FD0FAF" w:rsidRPr="009A41D5">
        <w:rPr>
          <w:rFonts w:ascii="David" w:hAnsi="David" w:cs="David"/>
          <w:sz w:val="24"/>
          <w:szCs w:val="24"/>
          <w:rtl/>
        </w:rPr>
        <w:t>.</w:t>
      </w:r>
    </w:p>
  </w:footnote>
  <w:footnote w:id="9">
    <w:p w:rsidR="00D77FB5" w:rsidRPr="009A41D5" w:rsidRDefault="00D77FB5"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 xml:space="preserve">ע"פ 63\156 </w:t>
      </w:r>
      <w:r w:rsidRPr="009A41D5">
        <w:rPr>
          <w:rFonts w:ascii="David" w:hAnsi="David" w:cs="David"/>
          <w:b/>
          <w:bCs/>
          <w:sz w:val="24"/>
          <w:szCs w:val="24"/>
          <w:rtl/>
        </w:rPr>
        <w:t>היועץ המשפטי לממשלה נ' אוסטרייכר</w:t>
      </w:r>
      <w:r w:rsidRPr="009A41D5">
        <w:rPr>
          <w:rFonts w:ascii="David" w:hAnsi="David" w:cs="David"/>
          <w:sz w:val="24"/>
          <w:szCs w:val="24"/>
          <w:rtl/>
        </w:rPr>
        <w:t>, פ"ד יז 2088, 2093(1963).</w:t>
      </w:r>
    </w:p>
  </w:footnote>
  <w:footnote w:id="10">
    <w:p w:rsidR="00D77FB5" w:rsidRPr="009A41D5" w:rsidRDefault="00D77FB5" w:rsidP="00514334">
      <w:pPr>
        <w:pStyle w:val="a7"/>
        <w:bidi/>
        <w:jc w:val="both"/>
        <w:rPr>
          <w:rFonts w:ascii="David" w:hAnsi="David" w:cs="David"/>
          <w:sz w:val="24"/>
          <w:szCs w:val="24"/>
          <w:rtl/>
        </w:rPr>
      </w:pPr>
      <w:r w:rsidRPr="009A41D5">
        <w:rPr>
          <w:rStyle w:val="a9"/>
          <w:rFonts w:ascii="David" w:hAnsi="David" w:cs="David"/>
          <w:sz w:val="24"/>
          <w:szCs w:val="24"/>
        </w:rPr>
        <w:footnoteRef/>
      </w:r>
      <w:r w:rsidR="00F63430" w:rsidRPr="009A41D5">
        <w:rPr>
          <w:rFonts w:ascii="David" w:hAnsi="David" w:cs="David"/>
          <w:sz w:val="24"/>
          <w:szCs w:val="24"/>
          <w:rtl/>
        </w:rPr>
        <w:t>בג"ץ</w:t>
      </w:r>
      <w:r w:rsidRPr="009A41D5">
        <w:rPr>
          <w:rFonts w:ascii="David" w:hAnsi="David" w:cs="David"/>
          <w:sz w:val="24"/>
          <w:szCs w:val="24"/>
        </w:rPr>
        <w:t xml:space="preserve"> </w:t>
      </w:r>
      <w:r w:rsidRPr="009A41D5">
        <w:rPr>
          <w:rFonts w:ascii="David" w:hAnsi="David" w:cs="David"/>
          <w:sz w:val="24"/>
          <w:szCs w:val="24"/>
          <w:rtl/>
        </w:rPr>
        <w:t xml:space="preserve">90\2994 </w:t>
      </w:r>
      <w:r w:rsidRPr="009A41D5">
        <w:rPr>
          <w:rFonts w:ascii="David" w:hAnsi="David" w:cs="David"/>
          <w:b/>
          <w:bCs/>
          <w:sz w:val="24"/>
          <w:szCs w:val="24"/>
          <w:rtl/>
        </w:rPr>
        <w:t>בג"ץ פורז נ' ממשלת ישראל</w:t>
      </w:r>
      <w:r w:rsidRPr="009A41D5">
        <w:rPr>
          <w:rFonts w:ascii="David" w:hAnsi="David" w:cs="David"/>
          <w:sz w:val="24"/>
          <w:szCs w:val="24"/>
          <w:rtl/>
        </w:rPr>
        <w:t>, פ"ד מד(3) 317 (1990).</w:t>
      </w:r>
    </w:p>
  </w:footnote>
  <w:footnote w:id="11">
    <w:p w:rsidR="00F63430" w:rsidRPr="009A41D5" w:rsidRDefault="00F63430"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 xml:space="preserve">בג"ץ 98\6971 </w:t>
      </w:r>
      <w:r w:rsidRPr="009A41D5">
        <w:rPr>
          <w:rFonts w:ascii="David" w:hAnsi="David" w:cs="David"/>
          <w:b/>
          <w:bCs/>
          <w:sz w:val="24"/>
          <w:szCs w:val="24"/>
          <w:rtl/>
        </w:rPr>
        <w:t>פריצקי נ' מדינת ישראל</w:t>
      </w:r>
      <w:r w:rsidRPr="009A41D5">
        <w:rPr>
          <w:rFonts w:ascii="David" w:hAnsi="David" w:cs="David"/>
          <w:sz w:val="24"/>
          <w:szCs w:val="24"/>
          <w:rtl/>
        </w:rPr>
        <w:t>, פ"ד נג(1) 763 (1999).</w:t>
      </w:r>
    </w:p>
  </w:footnote>
  <w:footnote w:id="12">
    <w:p w:rsidR="001B0503" w:rsidRPr="009A41D5" w:rsidRDefault="001B0503" w:rsidP="001B0503">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חוק יסוד: כבוד האדם וחירותו תשנ"ב-1992.</w:t>
      </w:r>
    </w:p>
  </w:footnote>
  <w:footnote w:id="13">
    <w:p w:rsidR="00F63430" w:rsidRPr="009A41D5" w:rsidRDefault="00F63430"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 xml:space="preserve">בג"ץ 99\3091 </w:t>
      </w:r>
      <w:r w:rsidRPr="009A41D5">
        <w:rPr>
          <w:rFonts w:ascii="David" w:hAnsi="David" w:cs="David"/>
          <w:b/>
          <w:bCs/>
          <w:sz w:val="24"/>
          <w:szCs w:val="24"/>
          <w:rtl/>
        </w:rPr>
        <w:t xml:space="preserve">האגודה לזכויות האזרח בישראל נ' הכנסת </w:t>
      </w:r>
      <w:r w:rsidRPr="009A41D5">
        <w:rPr>
          <w:rFonts w:ascii="David" w:hAnsi="David" w:cs="David"/>
          <w:sz w:val="24"/>
          <w:szCs w:val="24"/>
          <w:rtl/>
        </w:rPr>
        <w:t>(פורסם בנבו, 2012.5.8).</w:t>
      </w:r>
    </w:p>
  </w:footnote>
  <w:footnote w:id="14">
    <w:p w:rsidR="00F63430" w:rsidRPr="009A41D5" w:rsidRDefault="00F63430"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 xml:space="preserve">פסק דין </w:t>
      </w:r>
      <w:r w:rsidRPr="009A41D5">
        <w:rPr>
          <w:rFonts w:ascii="David" w:hAnsi="David" w:cs="David"/>
          <w:b/>
          <w:bCs/>
          <w:sz w:val="24"/>
          <w:szCs w:val="24"/>
          <w:rtl/>
        </w:rPr>
        <w:t xml:space="preserve">האגודה לזכויות האזרח, </w:t>
      </w:r>
      <w:r w:rsidRPr="009A41D5">
        <w:rPr>
          <w:rFonts w:ascii="David" w:hAnsi="David" w:cs="David"/>
          <w:sz w:val="24"/>
          <w:szCs w:val="24"/>
          <w:rtl/>
        </w:rPr>
        <w:t>לעיל ה"ש 11, פס' יא לפסק הדין של השופט אליקים רובינשטיין.</w:t>
      </w:r>
    </w:p>
  </w:footnote>
  <w:footnote w:id="15">
    <w:p w:rsidR="00662209" w:rsidRPr="009A41D5" w:rsidRDefault="00662209"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 xml:space="preserve">המלצת הוועדה המשותפת של ועדת חו"ב וועדת חוקה, חוק ומשפט, אתר הכנסת (2009). </w:t>
      </w:r>
      <w:r w:rsidRPr="009A41D5">
        <w:rPr>
          <w:rFonts w:ascii="David" w:hAnsi="David" w:cs="David"/>
          <w:sz w:val="24"/>
          <w:szCs w:val="24"/>
        </w:rPr>
        <w:t>http://knesset.gov.il/tql/knesset_new/knesset15/HTML_28_03_2012_09-20-03-AM/20010710@221-01JUL10@014.html</w:t>
      </w:r>
      <w:r w:rsidRPr="009A41D5">
        <w:rPr>
          <w:rFonts w:ascii="David" w:hAnsi="David" w:cs="David"/>
          <w:sz w:val="24"/>
          <w:szCs w:val="24"/>
          <w:rtl/>
        </w:rPr>
        <w:t>.</w:t>
      </w:r>
    </w:p>
  </w:footnote>
  <w:footnote w:id="16">
    <w:p w:rsidR="00662209" w:rsidRPr="009A41D5" w:rsidRDefault="00662209"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חוק יסוד" השפיטה</w:t>
      </w:r>
      <w:r w:rsidR="00DD7122" w:rsidRPr="009A41D5">
        <w:rPr>
          <w:rFonts w:ascii="David" w:hAnsi="David" w:cs="David"/>
          <w:sz w:val="24"/>
          <w:szCs w:val="24"/>
          <w:rtl/>
        </w:rPr>
        <w:t xml:space="preserve"> תשמ"ד-1983.</w:t>
      </w:r>
    </w:p>
  </w:footnote>
  <w:footnote w:id="17">
    <w:p w:rsidR="00DD7122" w:rsidRPr="009A41D5" w:rsidRDefault="00DD7122"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ראה לעיל הע"ש 10.</w:t>
      </w:r>
    </w:p>
  </w:footnote>
  <w:footnote w:id="18">
    <w:p w:rsidR="00DD7122" w:rsidRPr="009A41D5" w:rsidRDefault="00DD7122"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ראה לעיל הע"ש 9.</w:t>
      </w:r>
    </w:p>
  </w:footnote>
  <w:footnote w:id="19">
    <w:p w:rsidR="00DD7122" w:rsidRPr="009A41D5" w:rsidRDefault="00DD7122"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 xml:space="preserve">בג"ץ 96\2740 </w:t>
      </w:r>
      <w:r w:rsidRPr="009A41D5">
        <w:rPr>
          <w:rFonts w:ascii="David" w:hAnsi="David" w:cs="David"/>
          <w:b/>
          <w:bCs/>
          <w:sz w:val="24"/>
          <w:szCs w:val="24"/>
          <w:rtl/>
        </w:rPr>
        <w:t>שנסי נ' המפקח על היהלומים, משרד המסחר והתעשייה</w:t>
      </w:r>
      <w:r w:rsidRPr="009A41D5">
        <w:rPr>
          <w:rFonts w:ascii="David" w:hAnsi="David" w:cs="David"/>
          <w:sz w:val="24"/>
          <w:szCs w:val="24"/>
          <w:rtl/>
        </w:rPr>
        <w:t>, פד נא(4) 481.</w:t>
      </w:r>
    </w:p>
  </w:footnote>
  <w:footnote w:id="20">
    <w:p w:rsidR="00DD7122" w:rsidRPr="009A41D5" w:rsidRDefault="00DD7122"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 xml:space="preserve">אמנון רובינשטיין וברק מדינה </w:t>
      </w:r>
      <w:r w:rsidRPr="009A41D5">
        <w:rPr>
          <w:rFonts w:ascii="David" w:hAnsi="David" w:cs="David"/>
          <w:b/>
          <w:bCs/>
          <w:sz w:val="24"/>
          <w:szCs w:val="24"/>
          <w:rtl/>
        </w:rPr>
        <w:t>המשפט החוקתי של מדינת ישראל</w:t>
      </w:r>
      <w:r w:rsidRPr="009A41D5">
        <w:rPr>
          <w:rFonts w:ascii="David" w:hAnsi="David" w:cs="David"/>
          <w:sz w:val="24"/>
          <w:szCs w:val="24"/>
          <w:rtl/>
        </w:rPr>
        <w:t xml:space="preserve"> כרך ב רשויות השלטון ואזרחות 936 (2005).</w:t>
      </w:r>
    </w:p>
  </w:footnote>
  <w:footnote w:id="21">
    <w:p w:rsidR="00DD7122" w:rsidRPr="009A41D5" w:rsidRDefault="00DD7122"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הע"ש 6, ס' 39.</w:t>
      </w:r>
    </w:p>
  </w:footnote>
  <w:footnote w:id="22">
    <w:p w:rsidR="00DD7122" w:rsidRPr="009A41D5" w:rsidRDefault="00DD7122"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 xml:space="preserve"> הע"ש 11.</w:t>
      </w:r>
    </w:p>
  </w:footnote>
  <w:footnote w:id="23">
    <w:p w:rsidR="00C26F32" w:rsidRPr="009A41D5" w:rsidRDefault="00C26F32" w:rsidP="004D1641">
      <w:pPr>
        <w:pStyle w:val="a7"/>
        <w:bidi/>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ראה הע"ש 6 ו 14.</w:t>
      </w:r>
    </w:p>
  </w:footnote>
  <w:footnote w:id="24">
    <w:p w:rsidR="00C26F32" w:rsidRPr="009A41D5" w:rsidRDefault="00C26F32" w:rsidP="004D1641">
      <w:pPr>
        <w:pStyle w:val="a7"/>
        <w:bidi/>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 xml:space="preserve">הלל סומר "הזכויות הבלתי מנויות – על היקפה של המהפכה החוקתית" </w:t>
      </w:r>
      <w:r w:rsidRPr="009A41D5">
        <w:rPr>
          <w:rFonts w:ascii="David" w:hAnsi="David" w:cs="David"/>
          <w:b/>
          <w:bCs/>
          <w:sz w:val="24"/>
          <w:szCs w:val="24"/>
          <w:rtl/>
        </w:rPr>
        <w:t xml:space="preserve">משפטים </w:t>
      </w:r>
      <w:r w:rsidRPr="009A41D5">
        <w:rPr>
          <w:rFonts w:ascii="David" w:hAnsi="David" w:cs="David"/>
          <w:sz w:val="24"/>
          <w:szCs w:val="24"/>
          <w:rtl/>
        </w:rPr>
        <w:t>כח 257, 295(1997).</w:t>
      </w:r>
    </w:p>
  </w:footnote>
  <w:footnote w:id="25">
    <w:p w:rsidR="003133AE" w:rsidRPr="009A41D5" w:rsidRDefault="003133AE" w:rsidP="004D1641">
      <w:pPr>
        <w:pStyle w:val="a7"/>
        <w:bidi/>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ס' 1(9) לחוקת ארצות הברית.</w:t>
      </w:r>
    </w:p>
  </w:footnote>
  <w:footnote w:id="26">
    <w:p w:rsidR="003133AE" w:rsidRPr="009A41D5" w:rsidRDefault="003133AE" w:rsidP="004D1641">
      <w:pPr>
        <w:pStyle w:val="a7"/>
        <w:bidi/>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National Emergencies Act (NEA) (Pub.L. 94–412, 90 Stat. 1255, enacted September 14, 1976, codified at 50 U.S.C. § 1601–1651)</w:t>
      </w:r>
      <w:r w:rsidRPr="009A41D5">
        <w:rPr>
          <w:rFonts w:ascii="David" w:hAnsi="David" w:cs="David"/>
          <w:sz w:val="24"/>
          <w:szCs w:val="24"/>
          <w:rtl/>
        </w:rPr>
        <w:t>.</w:t>
      </w:r>
    </w:p>
  </w:footnote>
  <w:footnote w:id="27">
    <w:p w:rsidR="00314AC9" w:rsidRPr="009A41D5" w:rsidRDefault="00314AC9" w:rsidP="004D1641">
      <w:pPr>
        <w:pStyle w:val="a7"/>
        <w:bidi/>
        <w:rPr>
          <w:rFonts w:ascii="David" w:hAnsi="David" w:cs="David"/>
          <w:sz w:val="24"/>
          <w:szCs w:val="24"/>
          <w:rtl/>
        </w:rPr>
      </w:pPr>
      <w:r w:rsidRPr="009A41D5">
        <w:rPr>
          <w:rFonts w:ascii="David" w:hAnsi="David" w:cs="David"/>
          <w:sz w:val="24"/>
          <w:szCs w:val="24"/>
          <w:rtl/>
        </w:rPr>
        <w:t xml:space="preserve"> </w:t>
      </w: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 xml:space="preserve">ס' 202 ל </w:t>
      </w:r>
      <w:r w:rsidRPr="009A41D5">
        <w:rPr>
          <w:rFonts w:ascii="David" w:hAnsi="David" w:cs="David"/>
          <w:sz w:val="24"/>
          <w:szCs w:val="24"/>
          <w:lang w:val="en-US"/>
        </w:rPr>
        <w:t xml:space="preserve"> National Emergencies act</w:t>
      </w:r>
      <w:r w:rsidRPr="009A41D5">
        <w:rPr>
          <w:rFonts w:ascii="David" w:hAnsi="David" w:cs="David"/>
          <w:sz w:val="24"/>
          <w:szCs w:val="24"/>
          <w:rtl/>
          <w:lang w:val="en-US"/>
        </w:rPr>
        <w:t>.</w:t>
      </w:r>
    </w:p>
  </w:footnote>
  <w:footnote w:id="28">
    <w:p w:rsidR="005D6BC9" w:rsidRPr="009A41D5" w:rsidRDefault="005D6BC9" w:rsidP="004D1641">
      <w:pPr>
        <w:pStyle w:val="a7"/>
        <w:bidi/>
        <w:rPr>
          <w:rFonts w:ascii="David" w:hAnsi="David" w:cs="David"/>
          <w:sz w:val="24"/>
          <w:szCs w:val="24"/>
          <w:lang w:val="en-US"/>
        </w:rPr>
      </w:pPr>
      <w:r w:rsidRPr="009A41D5">
        <w:rPr>
          <w:rStyle w:val="a9"/>
          <w:rFonts w:ascii="David" w:hAnsi="David" w:cs="David"/>
          <w:sz w:val="24"/>
          <w:szCs w:val="24"/>
        </w:rPr>
        <w:footnoteRef/>
      </w:r>
      <w:r w:rsidRPr="009A41D5">
        <w:rPr>
          <w:rFonts w:ascii="David" w:hAnsi="David" w:cs="David"/>
          <w:sz w:val="24"/>
          <w:szCs w:val="24"/>
        </w:rPr>
        <w:t xml:space="preserve"> civil contingencies act 2004</w:t>
      </w:r>
      <w:r w:rsidRPr="009A41D5">
        <w:rPr>
          <w:rFonts w:ascii="David" w:hAnsi="David" w:cs="David"/>
          <w:sz w:val="24"/>
          <w:szCs w:val="24"/>
          <w:lang w:val="en-US"/>
        </w:rPr>
        <w:t>.</w:t>
      </w:r>
    </w:p>
  </w:footnote>
  <w:footnote w:id="29">
    <w:p w:rsidR="005D6BC9" w:rsidRPr="009A41D5" w:rsidRDefault="005D6BC9" w:rsidP="004D1641">
      <w:pPr>
        <w:pStyle w:val="a7"/>
        <w:bidi/>
        <w:rPr>
          <w:rFonts w:ascii="David" w:hAnsi="David" w:cs="David"/>
          <w:sz w:val="24"/>
          <w:szCs w:val="24"/>
          <w:rtl/>
          <w:lang w:val="en-US"/>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ס' 21 ל</w:t>
      </w:r>
      <w:r w:rsidRPr="009A41D5">
        <w:rPr>
          <w:rFonts w:ascii="David" w:hAnsi="David" w:cs="David"/>
          <w:sz w:val="24"/>
          <w:szCs w:val="24"/>
          <w:rtl/>
          <w:lang w:val="en-US"/>
        </w:rPr>
        <w:t xml:space="preserve"> </w:t>
      </w:r>
      <w:r w:rsidRPr="009A41D5">
        <w:rPr>
          <w:rFonts w:ascii="David" w:hAnsi="David" w:cs="David"/>
          <w:sz w:val="24"/>
          <w:szCs w:val="24"/>
          <w:lang w:val="en-US"/>
        </w:rPr>
        <w:t>.CCA</w:t>
      </w:r>
    </w:p>
  </w:footnote>
  <w:footnote w:id="30">
    <w:p w:rsidR="005D6BC9" w:rsidRPr="009A41D5" w:rsidRDefault="005D6BC9" w:rsidP="004D1641">
      <w:pPr>
        <w:pStyle w:val="a7"/>
        <w:bidi/>
        <w:rPr>
          <w:rFonts w:ascii="David" w:hAnsi="David" w:cs="David"/>
          <w:sz w:val="24"/>
          <w:szCs w:val="24"/>
        </w:rPr>
      </w:pPr>
      <w:r w:rsidRPr="009A41D5">
        <w:rPr>
          <w:rStyle w:val="a9"/>
          <w:rFonts w:ascii="David" w:hAnsi="David" w:cs="David"/>
          <w:sz w:val="24"/>
          <w:szCs w:val="24"/>
        </w:rPr>
        <w:footnoteRef/>
      </w:r>
      <w:r w:rsidRPr="009A41D5">
        <w:rPr>
          <w:rFonts w:ascii="David" w:hAnsi="David" w:cs="David"/>
          <w:sz w:val="24"/>
          <w:szCs w:val="24"/>
        </w:rPr>
        <w:t xml:space="preserve"> The Emergencies Act, S.C. 1988 C.29 -http://laws, lois.justice.gc.ca/eng/acts/E ; 4.5- P. Rosenthal, New Emergencies Act: Four Times the War Measures Act T, HE M . AN. ,LJ 20 573 –, 563, 565</w:t>
      </w:r>
      <w:r w:rsidRPr="009A41D5">
        <w:rPr>
          <w:rFonts w:ascii="David" w:hAnsi="David" w:cs="David"/>
          <w:sz w:val="24"/>
          <w:szCs w:val="24"/>
          <w:rtl/>
        </w:rPr>
        <w:t>.</w:t>
      </w:r>
      <w:r w:rsidRPr="009A41D5">
        <w:rPr>
          <w:rFonts w:ascii="David" w:hAnsi="David" w:cs="David"/>
          <w:sz w:val="24"/>
          <w:szCs w:val="24"/>
        </w:rPr>
        <w:t xml:space="preserve"> </w:t>
      </w:r>
    </w:p>
  </w:footnote>
  <w:footnote w:id="31">
    <w:p w:rsidR="009E63AE" w:rsidRPr="009A41D5" w:rsidRDefault="009E63AE" w:rsidP="00514334">
      <w:pPr>
        <w:pStyle w:val="a7"/>
        <w:bidi/>
        <w:rPr>
          <w:rFonts w:ascii="David" w:hAnsi="David" w:cs="David"/>
          <w:sz w:val="24"/>
          <w:szCs w:val="24"/>
          <w:lang w:val="en-US"/>
        </w:rPr>
      </w:pPr>
      <w:r w:rsidRPr="009A41D5">
        <w:rPr>
          <w:rStyle w:val="a9"/>
          <w:rFonts w:ascii="David" w:hAnsi="David" w:cs="David"/>
          <w:sz w:val="24"/>
          <w:szCs w:val="24"/>
        </w:rPr>
        <w:footnoteRef/>
      </w:r>
      <w:r w:rsidRPr="009A41D5">
        <w:rPr>
          <w:rFonts w:ascii="David" w:hAnsi="David" w:cs="David"/>
          <w:sz w:val="24"/>
          <w:szCs w:val="24"/>
        </w:rPr>
        <w:t xml:space="preserve"> European Convention on Human Rights</w:t>
      </w:r>
      <w:r w:rsidR="003A0536" w:rsidRPr="009A41D5">
        <w:rPr>
          <w:rFonts w:ascii="David" w:hAnsi="David" w:cs="David"/>
          <w:sz w:val="24"/>
          <w:szCs w:val="24"/>
          <w:lang w:val="en-US"/>
        </w:rPr>
        <w:t>. https://www.echr.coe.int/Documents/Convention_ENG.pdf</w:t>
      </w:r>
      <w:r w:rsidRPr="009A41D5">
        <w:rPr>
          <w:rFonts w:ascii="David" w:hAnsi="David" w:cs="David"/>
          <w:sz w:val="24"/>
          <w:szCs w:val="24"/>
          <w:lang w:val="en-US"/>
        </w:rPr>
        <w:t xml:space="preserve"> </w:t>
      </w:r>
    </w:p>
  </w:footnote>
  <w:footnote w:id="32">
    <w:p w:rsidR="00FB44BE" w:rsidRPr="009A41D5" w:rsidRDefault="00FB44BE"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 xml:space="preserve">מרגית כהן "מעשי טלאים בדיני החירום" </w:t>
      </w:r>
      <w:r w:rsidRPr="009A41D5">
        <w:rPr>
          <w:rFonts w:ascii="David" w:hAnsi="David" w:cs="David"/>
          <w:b/>
          <w:bCs/>
          <w:sz w:val="24"/>
          <w:szCs w:val="24"/>
          <w:rtl/>
        </w:rPr>
        <w:t>משפטים</w:t>
      </w:r>
      <w:r w:rsidRPr="009A41D5">
        <w:rPr>
          <w:rFonts w:ascii="David" w:hAnsi="David" w:cs="David"/>
          <w:sz w:val="24"/>
          <w:szCs w:val="24"/>
          <w:rtl/>
        </w:rPr>
        <w:t xml:space="preserve"> כט 23 (1999).</w:t>
      </w:r>
    </w:p>
  </w:footnote>
  <w:footnote w:id="33">
    <w:p w:rsidR="00953C2D" w:rsidRPr="009A41D5" w:rsidRDefault="00953C2D"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הנחיות היועץ המשפטי לממשלה, הנחיה מס' 012.60 )3100.2 ( חקיקת משנה נוהל והנחיות</w:t>
      </w:r>
      <w:r w:rsidRPr="009A41D5">
        <w:rPr>
          <w:rFonts w:ascii="David" w:hAnsi="David" w:cs="David"/>
          <w:sz w:val="24"/>
          <w:szCs w:val="24"/>
        </w:rPr>
        <w:t xml:space="preserve"> – http://www.knesset.gov.il/ ,"</w:t>
      </w:r>
      <w:r w:rsidRPr="009A41D5">
        <w:rPr>
          <w:rFonts w:ascii="David" w:hAnsi="David" w:cs="David"/>
          <w:sz w:val="24"/>
          <w:szCs w:val="24"/>
          <w:rtl/>
        </w:rPr>
        <w:t xml:space="preserve">חירום -פרק), 28 – שעת תקנות "9.11.2003 :עדכון( , 1.11.1985 </w:t>
      </w:r>
      <w:r w:rsidRPr="009A41D5">
        <w:rPr>
          <w:rFonts w:ascii="David" w:hAnsi="David" w:cs="David"/>
          <w:sz w:val="24"/>
          <w:szCs w:val="24"/>
        </w:rPr>
        <w:t xml:space="preserve">pdf.explanation_regulation/heb/laws </w:t>
      </w:r>
      <w:r w:rsidRPr="009A41D5">
        <w:rPr>
          <w:rFonts w:ascii="David" w:hAnsi="David" w:cs="David"/>
          <w:sz w:val="24"/>
          <w:szCs w:val="24"/>
          <w:rtl/>
        </w:rPr>
        <w:t>תקנון עבודת הממשלה עצמו, בנוסחו האחרון, מסתפק ו 38' בהעתקת ס - לחוק 39- יסוד: הממשלה כלשונם. ראו התקנון לעבודת הממשלה הממשלה ה</w:t>
      </w:r>
      <w:r w:rsidRPr="009A41D5">
        <w:rPr>
          <w:rFonts w:ascii="David" w:hAnsi="David" w:cs="David"/>
          <w:sz w:val="24"/>
          <w:szCs w:val="24"/>
        </w:rPr>
        <w:t xml:space="preserve"> – - 33 </w:t>
      </w:r>
      <w:r w:rsidRPr="009A41D5">
        <w:rPr>
          <w:rFonts w:ascii="David" w:hAnsi="David" w:cs="David"/>
          <w:sz w:val="24"/>
          <w:szCs w:val="24"/>
          <w:rtl/>
        </w:rPr>
        <w:t>בראשות בנימין נתניהו (אושר בהחלטת הממשלה מס' ), 4.1.2013.</w:t>
      </w:r>
    </w:p>
  </w:footnote>
  <w:footnote w:id="34">
    <w:p w:rsidR="007B51EE" w:rsidRPr="009A41D5" w:rsidRDefault="007B51EE"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 xml:space="preserve">98\6971 </w:t>
      </w:r>
      <w:r w:rsidRPr="009A41D5">
        <w:rPr>
          <w:rFonts w:ascii="David" w:hAnsi="David" w:cs="David"/>
          <w:b/>
          <w:bCs/>
          <w:sz w:val="24"/>
          <w:szCs w:val="24"/>
          <w:rtl/>
        </w:rPr>
        <w:t>בג"ץ פריצקי נ' ממשלת ישראל</w:t>
      </w:r>
      <w:r w:rsidRPr="009A41D5">
        <w:rPr>
          <w:rFonts w:ascii="David" w:hAnsi="David" w:cs="David"/>
          <w:sz w:val="24"/>
          <w:szCs w:val="24"/>
          <w:rtl/>
        </w:rPr>
        <w:t xml:space="preserve">  פ"ד נג (1) 763 (1999).</w:t>
      </w:r>
    </w:p>
  </w:footnote>
  <w:footnote w:id="35">
    <w:p w:rsidR="00CB343F" w:rsidRPr="009A41D5" w:rsidRDefault="00CB343F" w:rsidP="00514334">
      <w:pPr>
        <w:pStyle w:val="a7"/>
        <w:bidi/>
        <w:jc w:val="both"/>
        <w:rPr>
          <w:rFonts w:ascii="David" w:hAnsi="David" w:cs="David"/>
          <w:sz w:val="24"/>
          <w:szCs w:val="24"/>
          <w:rtl/>
          <w:lang w:val="en-US"/>
        </w:rPr>
      </w:pPr>
      <w:r w:rsidRPr="009A41D5">
        <w:rPr>
          <w:rStyle w:val="a9"/>
          <w:rFonts w:ascii="David" w:hAnsi="David" w:cs="David"/>
          <w:sz w:val="24"/>
          <w:szCs w:val="24"/>
        </w:rPr>
        <w:footnoteRef/>
      </w:r>
      <w:r w:rsidRPr="009A41D5">
        <w:rPr>
          <w:rFonts w:ascii="David" w:hAnsi="David" w:cs="David"/>
          <w:sz w:val="24"/>
          <w:szCs w:val="24"/>
        </w:rPr>
        <w:t xml:space="preserve"> </w:t>
      </w:r>
      <w:r w:rsidR="003A3E45" w:rsidRPr="009A41D5">
        <w:rPr>
          <w:rFonts w:ascii="David" w:hAnsi="David" w:cs="David"/>
          <w:sz w:val="24"/>
          <w:szCs w:val="24"/>
          <w:rtl/>
        </w:rPr>
        <w:t>אורן גזל-אייל ואמנון רייכמן "אינטרסים ציבוריים כזכויות חוקתיות?" משפטים מא 97 (התשע"א).</w:t>
      </w:r>
    </w:p>
  </w:footnote>
  <w:footnote w:id="36">
    <w:p w:rsidR="00A00155" w:rsidRPr="009A41D5" w:rsidRDefault="00A00155"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 xml:space="preserve">ע"פ 95\2319 </w:t>
      </w:r>
      <w:r w:rsidRPr="009A41D5">
        <w:rPr>
          <w:rFonts w:ascii="David" w:hAnsi="David" w:cs="David"/>
          <w:b/>
          <w:bCs/>
          <w:sz w:val="24"/>
          <w:szCs w:val="24"/>
          <w:rtl/>
        </w:rPr>
        <w:t xml:space="preserve">עימאד גנימאת נ' מדנית ישראל </w:t>
      </w:r>
      <w:r w:rsidRPr="009A41D5">
        <w:rPr>
          <w:rFonts w:ascii="David" w:hAnsi="David" w:cs="David"/>
          <w:sz w:val="24"/>
          <w:szCs w:val="24"/>
          <w:rtl/>
        </w:rPr>
        <w:t xml:space="preserve">פ"ד מט 389 (1995).  </w:t>
      </w:r>
    </w:p>
  </w:footnote>
  <w:footnote w:id="37">
    <w:p w:rsidR="00CB343F" w:rsidRPr="009A41D5" w:rsidRDefault="00CB343F" w:rsidP="00514334">
      <w:pPr>
        <w:pStyle w:val="a7"/>
        <w:bidi/>
        <w:jc w:val="both"/>
        <w:rPr>
          <w:rFonts w:ascii="David" w:hAnsi="David" w:cs="David"/>
          <w:sz w:val="24"/>
          <w:szCs w:val="24"/>
          <w:rtl/>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ראה לעיל ה"ש 14.</w:t>
      </w:r>
    </w:p>
  </w:footnote>
  <w:footnote w:id="38">
    <w:p w:rsidR="009476DB" w:rsidRPr="00514334" w:rsidRDefault="009476DB" w:rsidP="00514334">
      <w:pPr>
        <w:pStyle w:val="a7"/>
        <w:bidi/>
        <w:jc w:val="both"/>
        <w:rPr>
          <w:rFonts w:ascii="David" w:hAnsi="David" w:cs="David"/>
          <w:sz w:val="24"/>
          <w:szCs w:val="24"/>
          <w:rtl/>
          <w:lang w:val="en-US"/>
        </w:rPr>
      </w:pPr>
      <w:r w:rsidRPr="009A41D5">
        <w:rPr>
          <w:rStyle w:val="a9"/>
          <w:rFonts w:ascii="David" w:hAnsi="David" w:cs="David"/>
          <w:sz w:val="24"/>
          <w:szCs w:val="24"/>
        </w:rPr>
        <w:footnoteRef/>
      </w:r>
      <w:r w:rsidRPr="009A41D5">
        <w:rPr>
          <w:rFonts w:ascii="David" w:hAnsi="David" w:cs="David"/>
          <w:sz w:val="24"/>
          <w:szCs w:val="24"/>
        </w:rPr>
        <w:t xml:space="preserve"> </w:t>
      </w:r>
      <w:r w:rsidRPr="009A41D5">
        <w:rPr>
          <w:rFonts w:ascii="David" w:hAnsi="David" w:cs="David"/>
          <w:sz w:val="24"/>
          <w:szCs w:val="24"/>
          <w:rtl/>
        </w:rPr>
        <w:t xml:space="preserve"> אריאל בנדור "מצבי חירום" ספר דורית ביניש 447 (קרן אזולאי, איתי בר-סימן-טוב, אהרון ברק ושחר ליפשיץ עורכים,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CAE" w:rsidRDefault="00290CAE">
    <w:pPr>
      <w:pStyle w:val="a3"/>
    </w:pPr>
    <w:r>
      <w:rPr>
        <w:rFonts w:hint="cs"/>
        <w:rtl/>
      </w:rPr>
      <w:t>206325953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L"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AC"/>
    <w:rsid w:val="00022D80"/>
    <w:rsid w:val="0004513D"/>
    <w:rsid w:val="00055F71"/>
    <w:rsid w:val="00081A32"/>
    <w:rsid w:val="000870D2"/>
    <w:rsid w:val="000A4102"/>
    <w:rsid w:val="000D2D2F"/>
    <w:rsid w:val="000E653F"/>
    <w:rsid w:val="000E7F25"/>
    <w:rsid w:val="001337CA"/>
    <w:rsid w:val="001475E6"/>
    <w:rsid w:val="00163D57"/>
    <w:rsid w:val="001A7809"/>
    <w:rsid w:val="001B0503"/>
    <w:rsid w:val="001B2032"/>
    <w:rsid w:val="001B29CB"/>
    <w:rsid w:val="001B62DB"/>
    <w:rsid w:val="001C0B3A"/>
    <w:rsid w:val="001C4EF7"/>
    <w:rsid w:val="00211B14"/>
    <w:rsid w:val="00232392"/>
    <w:rsid w:val="0028718F"/>
    <w:rsid w:val="00290CAE"/>
    <w:rsid w:val="002A11F2"/>
    <w:rsid w:val="00310F14"/>
    <w:rsid w:val="003133AE"/>
    <w:rsid w:val="00314AC9"/>
    <w:rsid w:val="00324A55"/>
    <w:rsid w:val="0033056B"/>
    <w:rsid w:val="003352B7"/>
    <w:rsid w:val="0034356A"/>
    <w:rsid w:val="0036340C"/>
    <w:rsid w:val="00373D48"/>
    <w:rsid w:val="00375D74"/>
    <w:rsid w:val="0039788D"/>
    <w:rsid w:val="003A0536"/>
    <w:rsid w:val="003A3E45"/>
    <w:rsid w:val="003A5BE4"/>
    <w:rsid w:val="003B2033"/>
    <w:rsid w:val="003D0D5C"/>
    <w:rsid w:val="004000B9"/>
    <w:rsid w:val="004153AB"/>
    <w:rsid w:val="0044327A"/>
    <w:rsid w:val="0044614A"/>
    <w:rsid w:val="0046315E"/>
    <w:rsid w:val="00485166"/>
    <w:rsid w:val="004A3289"/>
    <w:rsid w:val="004D1641"/>
    <w:rsid w:val="004D5533"/>
    <w:rsid w:val="004E1D33"/>
    <w:rsid w:val="004E3F4C"/>
    <w:rsid w:val="004E6F4D"/>
    <w:rsid w:val="004F0D53"/>
    <w:rsid w:val="004F4796"/>
    <w:rsid w:val="00514334"/>
    <w:rsid w:val="005533F5"/>
    <w:rsid w:val="00566D30"/>
    <w:rsid w:val="00582E40"/>
    <w:rsid w:val="0058475E"/>
    <w:rsid w:val="00594283"/>
    <w:rsid w:val="005B348D"/>
    <w:rsid w:val="005B4ED2"/>
    <w:rsid w:val="005D5496"/>
    <w:rsid w:val="005D6BC9"/>
    <w:rsid w:val="00610F28"/>
    <w:rsid w:val="00662209"/>
    <w:rsid w:val="00671749"/>
    <w:rsid w:val="00673367"/>
    <w:rsid w:val="00685517"/>
    <w:rsid w:val="006913C5"/>
    <w:rsid w:val="00697989"/>
    <w:rsid w:val="006A5AA3"/>
    <w:rsid w:val="006D4767"/>
    <w:rsid w:val="006F1B54"/>
    <w:rsid w:val="006F5A00"/>
    <w:rsid w:val="00714092"/>
    <w:rsid w:val="00726EBA"/>
    <w:rsid w:val="00731BF8"/>
    <w:rsid w:val="00745991"/>
    <w:rsid w:val="007B51EE"/>
    <w:rsid w:val="007D0A19"/>
    <w:rsid w:val="007D6B98"/>
    <w:rsid w:val="00806D4E"/>
    <w:rsid w:val="00816ACC"/>
    <w:rsid w:val="008861DC"/>
    <w:rsid w:val="00897F4F"/>
    <w:rsid w:val="008A1D51"/>
    <w:rsid w:val="008C10AE"/>
    <w:rsid w:val="008D11C6"/>
    <w:rsid w:val="008D443C"/>
    <w:rsid w:val="008F392C"/>
    <w:rsid w:val="00902161"/>
    <w:rsid w:val="0091759E"/>
    <w:rsid w:val="00921302"/>
    <w:rsid w:val="00941B5C"/>
    <w:rsid w:val="009438FE"/>
    <w:rsid w:val="009476DB"/>
    <w:rsid w:val="00953C2D"/>
    <w:rsid w:val="0099323C"/>
    <w:rsid w:val="009A41D5"/>
    <w:rsid w:val="009B2C1E"/>
    <w:rsid w:val="009C1A43"/>
    <w:rsid w:val="009E63AE"/>
    <w:rsid w:val="009E79B6"/>
    <w:rsid w:val="009F13D5"/>
    <w:rsid w:val="009F19A9"/>
    <w:rsid w:val="009F7E8E"/>
    <w:rsid w:val="00A00155"/>
    <w:rsid w:val="00A10ADD"/>
    <w:rsid w:val="00A226D0"/>
    <w:rsid w:val="00A2361D"/>
    <w:rsid w:val="00A317C1"/>
    <w:rsid w:val="00A33DC8"/>
    <w:rsid w:val="00A5102E"/>
    <w:rsid w:val="00A51256"/>
    <w:rsid w:val="00A6604F"/>
    <w:rsid w:val="00A721BD"/>
    <w:rsid w:val="00A95209"/>
    <w:rsid w:val="00AA06FB"/>
    <w:rsid w:val="00AA5174"/>
    <w:rsid w:val="00AD6CDE"/>
    <w:rsid w:val="00AE7D0F"/>
    <w:rsid w:val="00B10B90"/>
    <w:rsid w:val="00B119C2"/>
    <w:rsid w:val="00B17240"/>
    <w:rsid w:val="00B23040"/>
    <w:rsid w:val="00B23DDC"/>
    <w:rsid w:val="00B301CC"/>
    <w:rsid w:val="00B674DD"/>
    <w:rsid w:val="00B71077"/>
    <w:rsid w:val="00B96E2D"/>
    <w:rsid w:val="00BF7C61"/>
    <w:rsid w:val="00C26F32"/>
    <w:rsid w:val="00C32757"/>
    <w:rsid w:val="00C72DE6"/>
    <w:rsid w:val="00C76947"/>
    <w:rsid w:val="00C87DE1"/>
    <w:rsid w:val="00CB0525"/>
    <w:rsid w:val="00CB343F"/>
    <w:rsid w:val="00CC2048"/>
    <w:rsid w:val="00CD0090"/>
    <w:rsid w:val="00CE6B49"/>
    <w:rsid w:val="00D17097"/>
    <w:rsid w:val="00D252FC"/>
    <w:rsid w:val="00D25AC6"/>
    <w:rsid w:val="00D52B4F"/>
    <w:rsid w:val="00D54111"/>
    <w:rsid w:val="00D55CE0"/>
    <w:rsid w:val="00D57034"/>
    <w:rsid w:val="00D77FB5"/>
    <w:rsid w:val="00DA754E"/>
    <w:rsid w:val="00DD7122"/>
    <w:rsid w:val="00DE4BBF"/>
    <w:rsid w:val="00DE5904"/>
    <w:rsid w:val="00DF0D7F"/>
    <w:rsid w:val="00E000D4"/>
    <w:rsid w:val="00E20E4D"/>
    <w:rsid w:val="00E26418"/>
    <w:rsid w:val="00E4510A"/>
    <w:rsid w:val="00E51A5F"/>
    <w:rsid w:val="00E611B8"/>
    <w:rsid w:val="00E84AD6"/>
    <w:rsid w:val="00EB365B"/>
    <w:rsid w:val="00EC6EA0"/>
    <w:rsid w:val="00F128FC"/>
    <w:rsid w:val="00F42A08"/>
    <w:rsid w:val="00F63430"/>
    <w:rsid w:val="00F639D8"/>
    <w:rsid w:val="00F71BE3"/>
    <w:rsid w:val="00F85219"/>
    <w:rsid w:val="00F9062B"/>
    <w:rsid w:val="00F934F1"/>
    <w:rsid w:val="00FA55AA"/>
    <w:rsid w:val="00FB44BE"/>
    <w:rsid w:val="00FD0FAF"/>
    <w:rsid w:val="00FD3FAC"/>
    <w:rsid w:val="00FD49EA"/>
    <w:rsid w:val="00FE2126"/>
    <w:rsid w:val="00FF1846"/>
    <w:rsid w:val="00FF7FC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39B9"/>
  <w15:chartTrackingRefBased/>
  <w15:docId w15:val="{AED2FA44-5B71-4012-B566-E492E66D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CAE"/>
    <w:pPr>
      <w:tabs>
        <w:tab w:val="center" w:pos="4513"/>
        <w:tab w:val="right" w:pos="9026"/>
      </w:tabs>
      <w:spacing w:after="0" w:line="240" w:lineRule="auto"/>
    </w:pPr>
  </w:style>
  <w:style w:type="character" w:customStyle="1" w:styleId="a4">
    <w:name w:val="כותרת עליונה תו"/>
    <w:basedOn w:val="a0"/>
    <w:link w:val="a3"/>
    <w:uiPriority w:val="99"/>
    <w:rsid w:val="00290CAE"/>
  </w:style>
  <w:style w:type="paragraph" w:styleId="a5">
    <w:name w:val="footer"/>
    <w:basedOn w:val="a"/>
    <w:link w:val="a6"/>
    <w:uiPriority w:val="99"/>
    <w:unhideWhenUsed/>
    <w:rsid w:val="00290CAE"/>
    <w:pPr>
      <w:tabs>
        <w:tab w:val="center" w:pos="4513"/>
        <w:tab w:val="right" w:pos="9026"/>
      </w:tabs>
      <w:spacing w:after="0" w:line="240" w:lineRule="auto"/>
    </w:pPr>
  </w:style>
  <w:style w:type="character" w:customStyle="1" w:styleId="a6">
    <w:name w:val="כותרת תחתונה תו"/>
    <w:basedOn w:val="a0"/>
    <w:link w:val="a5"/>
    <w:uiPriority w:val="99"/>
    <w:rsid w:val="00290CAE"/>
  </w:style>
  <w:style w:type="paragraph" w:styleId="a7">
    <w:name w:val="footnote text"/>
    <w:basedOn w:val="a"/>
    <w:link w:val="a8"/>
    <w:uiPriority w:val="99"/>
    <w:semiHidden/>
    <w:unhideWhenUsed/>
    <w:rsid w:val="00FB44BE"/>
    <w:pPr>
      <w:spacing w:after="0" w:line="240" w:lineRule="auto"/>
    </w:pPr>
    <w:rPr>
      <w:sz w:val="20"/>
      <w:szCs w:val="20"/>
    </w:rPr>
  </w:style>
  <w:style w:type="character" w:customStyle="1" w:styleId="a8">
    <w:name w:val="טקסט הערת שוליים תו"/>
    <w:basedOn w:val="a0"/>
    <w:link w:val="a7"/>
    <w:uiPriority w:val="99"/>
    <w:semiHidden/>
    <w:rsid w:val="00FB44BE"/>
    <w:rPr>
      <w:sz w:val="20"/>
      <w:szCs w:val="20"/>
    </w:rPr>
  </w:style>
  <w:style w:type="character" w:styleId="a9">
    <w:name w:val="footnote reference"/>
    <w:basedOn w:val="a0"/>
    <w:uiPriority w:val="99"/>
    <w:semiHidden/>
    <w:unhideWhenUsed/>
    <w:rsid w:val="00FB44BE"/>
    <w:rPr>
      <w:vertAlign w:val="superscript"/>
    </w:rPr>
  </w:style>
  <w:style w:type="paragraph" w:styleId="aa">
    <w:name w:val="No Spacing"/>
    <w:link w:val="ab"/>
    <w:uiPriority w:val="1"/>
    <w:qFormat/>
    <w:rsid w:val="00921302"/>
    <w:pPr>
      <w:bidi/>
      <w:spacing w:after="0" w:line="240" w:lineRule="auto"/>
    </w:pPr>
    <w:rPr>
      <w:rFonts w:eastAsiaTheme="minorEastAsia"/>
      <w:lang w:eastAsia="en-IL"/>
    </w:rPr>
  </w:style>
  <w:style w:type="character" w:customStyle="1" w:styleId="ab">
    <w:name w:val="ללא מרווח תו"/>
    <w:basedOn w:val="a0"/>
    <w:link w:val="aa"/>
    <w:uiPriority w:val="1"/>
    <w:rsid w:val="00921302"/>
    <w:rPr>
      <w:rFonts w:eastAsiaTheme="minorEastAsia"/>
      <w:lang w:val="en-IL"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228477">
      <w:bodyDiv w:val="1"/>
      <w:marLeft w:val="0"/>
      <w:marRight w:val="0"/>
      <w:marTop w:val="0"/>
      <w:marBottom w:val="0"/>
      <w:divBdr>
        <w:top w:val="none" w:sz="0" w:space="0" w:color="auto"/>
        <w:left w:val="none" w:sz="0" w:space="0" w:color="auto"/>
        <w:bottom w:val="none" w:sz="0" w:space="0" w:color="auto"/>
        <w:right w:val="none" w:sz="0" w:space="0" w:color="auto"/>
      </w:divBdr>
    </w:div>
    <w:div w:id="570310366">
      <w:bodyDiv w:val="1"/>
      <w:marLeft w:val="0"/>
      <w:marRight w:val="0"/>
      <w:marTop w:val="0"/>
      <w:marBottom w:val="0"/>
      <w:divBdr>
        <w:top w:val="none" w:sz="0" w:space="0" w:color="auto"/>
        <w:left w:val="none" w:sz="0" w:space="0" w:color="auto"/>
        <w:bottom w:val="none" w:sz="0" w:space="0" w:color="auto"/>
        <w:right w:val="none" w:sz="0" w:space="0" w:color="auto"/>
      </w:divBdr>
    </w:div>
    <w:div w:id="13295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B1ADF-54DE-4D06-8EA6-813DFE29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3928</Words>
  <Characters>22391</Characters>
  <Application>Microsoft Office Word</Application>
  <DocSecurity>0</DocSecurity>
  <Lines>186</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 elbaum</dc:creator>
  <cp:keywords/>
  <dc:description/>
  <cp:lastModifiedBy>itay elbaum</cp:lastModifiedBy>
  <cp:revision>6</cp:revision>
  <dcterms:created xsi:type="dcterms:W3CDTF">2020-06-07T14:26:00Z</dcterms:created>
  <dcterms:modified xsi:type="dcterms:W3CDTF">2020-10-02T08:23:00Z</dcterms:modified>
</cp:coreProperties>
</file>