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D2AA0" w14:textId="78897FD3" w:rsidR="005F5FE9" w:rsidRPr="005F5FE9" w:rsidRDefault="005F5FE9" w:rsidP="005F5FE9">
      <w:pPr>
        <w:bidi/>
        <w:spacing w:line="360" w:lineRule="auto"/>
        <w:jc w:val="both"/>
        <w:rPr>
          <w:rFonts w:ascii="David" w:hAnsi="David" w:cs="David"/>
          <w:sz w:val="24"/>
          <w:szCs w:val="24"/>
          <w:rtl/>
        </w:rPr>
      </w:pPr>
      <w:r w:rsidRPr="005F5FE9">
        <w:rPr>
          <w:rFonts w:ascii="David" w:hAnsi="David" w:cs="David"/>
          <w:sz w:val="24"/>
          <w:szCs w:val="24"/>
          <w:rtl/>
        </w:rPr>
        <w:t>נעה דקל, 315111831, קבוצה 01 (אלונה חגי)</w:t>
      </w:r>
    </w:p>
    <w:p w14:paraId="2C653D78" w14:textId="4CA33528" w:rsidR="005F5FE9" w:rsidRPr="00196A49" w:rsidRDefault="005F5FE9" w:rsidP="00196A49">
      <w:pPr>
        <w:bidi/>
        <w:spacing w:line="360" w:lineRule="auto"/>
        <w:jc w:val="center"/>
        <w:rPr>
          <w:rFonts w:ascii="David" w:hAnsi="David" w:cs="David"/>
          <w:b/>
          <w:bCs/>
          <w:sz w:val="24"/>
          <w:szCs w:val="24"/>
          <w:u w:val="single"/>
        </w:rPr>
      </w:pPr>
      <w:r w:rsidRPr="00196A49">
        <w:rPr>
          <w:rFonts w:ascii="David" w:hAnsi="David" w:cs="David"/>
          <w:b/>
          <w:bCs/>
          <w:sz w:val="24"/>
          <w:szCs w:val="24"/>
          <w:u w:val="single"/>
          <w:rtl/>
        </w:rPr>
        <w:t>תרגיל הגשה במיומנות כתיבה - סיכום פסד ע"א 7193</w:t>
      </w:r>
      <w:r w:rsidR="00BB2D43">
        <w:rPr>
          <w:rFonts w:ascii="David" w:hAnsi="David" w:cs="David" w:hint="cs"/>
          <w:b/>
          <w:bCs/>
          <w:sz w:val="24"/>
          <w:szCs w:val="24"/>
          <w:u w:val="single"/>
          <w:rtl/>
        </w:rPr>
        <w:t>/</w:t>
      </w:r>
      <w:r w:rsidRPr="00196A49">
        <w:rPr>
          <w:rFonts w:ascii="David" w:hAnsi="David" w:cs="David"/>
          <w:b/>
          <w:bCs/>
          <w:sz w:val="24"/>
          <w:szCs w:val="24"/>
          <w:u w:val="single"/>
          <w:rtl/>
        </w:rPr>
        <w:t>08 עדני נ' דוד</w:t>
      </w:r>
    </w:p>
    <w:p w14:paraId="19FAFEF3" w14:textId="60312EE2" w:rsidR="006D5572" w:rsidRDefault="005F5FE9" w:rsidP="00CF1923">
      <w:pPr>
        <w:bidi/>
        <w:spacing w:after="0" w:line="360" w:lineRule="auto"/>
        <w:jc w:val="both"/>
        <w:rPr>
          <w:rFonts w:ascii="David" w:hAnsi="David" w:cs="David"/>
          <w:sz w:val="24"/>
          <w:szCs w:val="24"/>
          <w:rtl/>
        </w:rPr>
      </w:pPr>
      <w:r w:rsidRPr="00015153">
        <w:rPr>
          <w:rFonts w:ascii="David" w:hAnsi="David" w:cs="David" w:hint="cs"/>
          <w:b/>
          <w:bCs/>
          <w:sz w:val="24"/>
          <w:szCs w:val="24"/>
          <w:u w:val="single"/>
          <w:rtl/>
        </w:rPr>
        <w:t>העובדות:</w:t>
      </w:r>
      <w:r>
        <w:rPr>
          <w:rFonts w:ascii="David" w:hAnsi="David" w:cs="David" w:hint="cs"/>
          <w:sz w:val="24"/>
          <w:szCs w:val="24"/>
          <w:rtl/>
        </w:rPr>
        <w:t xml:space="preserve"> המערער</w:t>
      </w:r>
      <w:r w:rsidR="006D5572">
        <w:rPr>
          <w:rFonts w:ascii="David" w:hAnsi="David" w:cs="David" w:hint="cs"/>
          <w:sz w:val="24"/>
          <w:szCs w:val="24"/>
          <w:rtl/>
        </w:rPr>
        <w:t xml:space="preserve"> </w:t>
      </w:r>
      <w:r>
        <w:rPr>
          <w:rFonts w:ascii="David" w:hAnsi="David" w:cs="David" w:hint="cs"/>
          <w:sz w:val="24"/>
          <w:szCs w:val="24"/>
          <w:rtl/>
        </w:rPr>
        <w:t>היה מעוניין לקנות מהמשיב נכס</w:t>
      </w:r>
      <w:r w:rsidR="00BB2D43">
        <w:rPr>
          <w:rFonts w:ascii="David" w:hAnsi="David" w:cs="David" w:hint="cs"/>
          <w:sz w:val="24"/>
          <w:szCs w:val="24"/>
          <w:rtl/>
        </w:rPr>
        <w:t>,</w:t>
      </w:r>
      <w:r>
        <w:rPr>
          <w:rFonts w:ascii="David" w:hAnsi="David" w:cs="David" w:hint="cs"/>
          <w:sz w:val="24"/>
          <w:szCs w:val="24"/>
          <w:rtl/>
        </w:rPr>
        <w:t xml:space="preserve"> חנות</w:t>
      </w:r>
      <w:r w:rsidR="006D5572">
        <w:rPr>
          <w:rFonts w:ascii="David" w:hAnsi="David" w:cs="David" w:hint="cs"/>
          <w:sz w:val="24"/>
          <w:szCs w:val="24"/>
          <w:rtl/>
        </w:rPr>
        <w:t xml:space="preserve"> בגודל 300 מ"ר הנמצאת ב</w:t>
      </w:r>
      <w:r w:rsidR="00BB2D43">
        <w:rPr>
          <w:rFonts w:ascii="David" w:hAnsi="David" w:cs="David" w:hint="cs"/>
          <w:sz w:val="24"/>
          <w:szCs w:val="24"/>
          <w:rtl/>
        </w:rPr>
        <w:t>בניין מסחרי ב</w:t>
      </w:r>
      <w:r w:rsidR="006D5572">
        <w:rPr>
          <w:rFonts w:ascii="David" w:hAnsi="David" w:cs="David" w:hint="cs"/>
          <w:sz w:val="24"/>
          <w:szCs w:val="24"/>
          <w:rtl/>
        </w:rPr>
        <w:t>עיר בנימינה</w:t>
      </w:r>
      <w:r>
        <w:rPr>
          <w:rFonts w:ascii="David" w:hAnsi="David" w:cs="David" w:hint="cs"/>
          <w:sz w:val="24"/>
          <w:szCs w:val="24"/>
          <w:rtl/>
        </w:rPr>
        <w:t xml:space="preserve">. </w:t>
      </w:r>
      <w:r w:rsidR="00BB2D43">
        <w:rPr>
          <w:rFonts w:ascii="David" w:hAnsi="David" w:cs="David" w:hint="cs"/>
          <w:sz w:val="24"/>
          <w:szCs w:val="24"/>
          <w:rtl/>
        </w:rPr>
        <w:t xml:space="preserve">לשם זאת, </w:t>
      </w:r>
      <w:r w:rsidR="006D5572">
        <w:rPr>
          <w:rFonts w:ascii="David" w:hAnsi="David" w:cs="David" w:hint="cs"/>
          <w:sz w:val="24"/>
          <w:szCs w:val="24"/>
          <w:rtl/>
        </w:rPr>
        <w:t xml:space="preserve">ביום 27.7.2005 חתמו </w:t>
      </w:r>
      <w:r>
        <w:rPr>
          <w:rFonts w:ascii="David" w:hAnsi="David" w:cs="David" w:hint="cs"/>
          <w:sz w:val="24"/>
          <w:szCs w:val="24"/>
          <w:rtl/>
        </w:rPr>
        <w:t xml:space="preserve">הצדדים על </w:t>
      </w:r>
      <w:r w:rsidR="006D5572">
        <w:rPr>
          <w:rFonts w:ascii="David" w:hAnsi="David" w:cs="David" w:hint="cs"/>
          <w:sz w:val="24"/>
          <w:szCs w:val="24"/>
          <w:rtl/>
        </w:rPr>
        <w:t xml:space="preserve">מסמך </w:t>
      </w:r>
      <w:r>
        <w:rPr>
          <w:rFonts w:ascii="David" w:hAnsi="David" w:cs="David" w:hint="cs"/>
          <w:sz w:val="24"/>
          <w:szCs w:val="24"/>
          <w:rtl/>
        </w:rPr>
        <w:t>זיכרון דברים</w:t>
      </w:r>
      <w:r w:rsidR="00BB2D43">
        <w:rPr>
          <w:rFonts w:ascii="David" w:hAnsi="David" w:cs="David" w:hint="cs"/>
          <w:sz w:val="24"/>
          <w:szCs w:val="24"/>
          <w:rtl/>
        </w:rPr>
        <w:t xml:space="preserve"> </w:t>
      </w:r>
      <w:r w:rsidR="006D5572">
        <w:rPr>
          <w:rFonts w:ascii="David" w:hAnsi="David" w:cs="David" w:hint="cs"/>
          <w:sz w:val="24"/>
          <w:szCs w:val="24"/>
          <w:rtl/>
        </w:rPr>
        <w:t xml:space="preserve">שנערך בידי </w:t>
      </w:r>
      <w:r w:rsidR="00196A49">
        <w:rPr>
          <w:rFonts w:ascii="David" w:hAnsi="David" w:cs="David" w:hint="cs"/>
          <w:sz w:val="24"/>
          <w:szCs w:val="24"/>
          <w:rtl/>
        </w:rPr>
        <w:t>עו"ד</w:t>
      </w:r>
      <w:r w:rsidR="006D5572">
        <w:rPr>
          <w:rFonts w:ascii="David" w:hAnsi="David" w:cs="David" w:hint="cs"/>
          <w:sz w:val="24"/>
          <w:szCs w:val="24"/>
          <w:rtl/>
        </w:rPr>
        <w:t xml:space="preserve">, </w:t>
      </w:r>
      <w:r>
        <w:rPr>
          <w:rFonts w:ascii="David" w:hAnsi="David" w:cs="David" w:hint="cs"/>
          <w:sz w:val="24"/>
          <w:szCs w:val="24"/>
          <w:rtl/>
        </w:rPr>
        <w:t xml:space="preserve">במסגרתו </w:t>
      </w:r>
      <w:r w:rsidR="006D5572">
        <w:rPr>
          <w:rFonts w:ascii="David" w:hAnsi="David" w:cs="David" w:hint="cs"/>
          <w:sz w:val="24"/>
          <w:szCs w:val="24"/>
          <w:rtl/>
        </w:rPr>
        <w:t>נקבעו התנאים הבאים</w:t>
      </w:r>
      <w:r w:rsidR="00BB2D43">
        <w:rPr>
          <w:rFonts w:ascii="David" w:hAnsi="David" w:cs="David" w:hint="cs"/>
          <w:sz w:val="24"/>
          <w:szCs w:val="24"/>
          <w:rtl/>
        </w:rPr>
        <w:t xml:space="preserve"> לעניין עסקת מכר עתידית</w:t>
      </w:r>
      <w:r>
        <w:rPr>
          <w:rFonts w:ascii="David" w:hAnsi="David" w:cs="David" w:hint="cs"/>
          <w:sz w:val="24"/>
          <w:szCs w:val="24"/>
          <w:rtl/>
        </w:rPr>
        <w:t>:</w:t>
      </w:r>
      <w:r w:rsidR="0093735D">
        <w:rPr>
          <w:rFonts w:ascii="David" w:hAnsi="David" w:cs="David" w:hint="cs"/>
          <w:sz w:val="24"/>
          <w:szCs w:val="24"/>
          <w:rtl/>
        </w:rPr>
        <w:t xml:space="preserve"> (א) </w:t>
      </w:r>
      <w:r w:rsidR="006D5572" w:rsidRPr="0093735D">
        <w:rPr>
          <w:rFonts w:ascii="David" w:hAnsi="David" w:cs="David" w:hint="cs"/>
          <w:sz w:val="24"/>
          <w:szCs w:val="24"/>
          <w:rtl/>
        </w:rPr>
        <w:t>מכירת כל זכויות בעל המקרקעין בפועל</w:t>
      </w:r>
      <w:r w:rsidR="0093735D">
        <w:rPr>
          <w:rFonts w:ascii="David" w:hAnsi="David" w:cs="David" w:hint="cs"/>
          <w:sz w:val="24"/>
          <w:szCs w:val="24"/>
          <w:rtl/>
        </w:rPr>
        <w:t xml:space="preserve"> ; (ב)</w:t>
      </w:r>
      <w:r w:rsidR="0093735D">
        <w:rPr>
          <w:rFonts w:ascii="David" w:hAnsi="David" w:cs="David" w:hint="cs"/>
          <w:sz w:val="24"/>
          <w:szCs w:val="24"/>
        </w:rPr>
        <w:t xml:space="preserve"> </w:t>
      </w:r>
      <w:r w:rsidR="006D5572" w:rsidRPr="0093735D">
        <w:rPr>
          <w:rFonts w:ascii="David" w:hAnsi="David" w:cs="David" w:hint="cs"/>
          <w:sz w:val="24"/>
          <w:szCs w:val="24"/>
          <w:rtl/>
        </w:rPr>
        <w:t>סכום התשלום</w:t>
      </w:r>
      <w:r w:rsidR="0093735D">
        <w:rPr>
          <w:rFonts w:ascii="David" w:hAnsi="David" w:cs="David" w:hint="cs"/>
          <w:sz w:val="24"/>
          <w:szCs w:val="24"/>
          <w:rtl/>
        </w:rPr>
        <w:t xml:space="preserve"> ; (ג)</w:t>
      </w:r>
      <w:r w:rsidR="0093735D">
        <w:rPr>
          <w:rFonts w:ascii="David" w:hAnsi="David" w:cs="David" w:hint="cs"/>
          <w:sz w:val="24"/>
          <w:szCs w:val="24"/>
        </w:rPr>
        <w:t xml:space="preserve"> </w:t>
      </w:r>
      <w:r w:rsidR="006D5572" w:rsidRPr="0093735D">
        <w:rPr>
          <w:rFonts w:ascii="David" w:hAnsi="David" w:cs="David" w:hint="cs"/>
          <w:sz w:val="24"/>
          <w:szCs w:val="24"/>
          <w:rtl/>
        </w:rPr>
        <w:t>צירוף מסמך פירוט תשלומים עתידי</w:t>
      </w:r>
      <w:r w:rsidR="0093735D">
        <w:rPr>
          <w:rFonts w:ascii="David" w:hAnsi="David" w:cs="David" w:hint="cs"/>
          <w:sz w:val="24"/>
          <w:szCs w:val="24"/>
          <w:rtl/>
        </w:rPr>
        <w:t xml:space="preserve"> ; (ד) </w:t>
      </w:r>
      <w:r w:rsidR="006D5572" w:rsidRPr="0093735D">
        <w:rPr>
          <w:rFonts w:ascii="David" w:hAnsi="David" w:cs="David" w:hint="cs"/>
          <w:sz w:val="24"/>
          <w:szCs w:val="24"/>
          <w:rtl/>
        </w:rPr>
        <w:t xml:space="preserve">הכפפת </w:t>
      </w:r>
      <w:r w:rsidRPr="0093735D">
        <w:rPr>
          <w:rFonts w:ascii="David" w:hAnsi="David" w:cs="David" w:hint="cs"/>
          <w:sz w:val="24"/>
          <w:szCs w:val="24"/>
          <w:rtl/>
        </w:rPr>
        <w:t xml:space="preserve">החוזה </w:t>
      </w:r>
      <w:r w:rsidR="006D5572" w:rsidRPr="0093735D">
        <w:rPr>
          <w:rFonts w:ascii="David" w:hAnsi="David" w:cs="David" w:hint="cs"/>
          <w:sz w:val="24"/>
          <w:szCs w:val="24"/>
          <w:rtl/>
        </w:rPr>
        <w:t>ל</w:t>
      </w:r>
      <w:r w:rsidRPr="0093735D">
        <w:rPr>
          <w:rFonts w:ascii="David" w:hAnsi="David" w:cs="David" w:hint="cs"/>
          <w:sz w:val="24"/>
          <w:szCs w:val="24"/>
          <w:rtl/>
        </w:rPr>
        <w:t xml:space="preserve">המצאת אישורים </w:t>
      </w:r>
      <w:r w:rsidR="006D5572" w:rsidRPr="0093735D">
        <w:rPr>
          <w:rFonts w:ascii="David" w:hAnsi="David" w:cs="David" w:hint="cs"/>
          <w:sz w:val="24"/>
          <w:szCs w:val="24"/>
          <w:rtl/>
        </w:rPr>
        <w:t>לדרישת המערער</w:t>
      </w:r>
      <w:r w:rsidR="0093735D">
        <w:rPr>
          <w:rFonts w:ascii="David" w:hAnsi="David" w:cs="David" w:hint="cs"/>
          <w:sz w:val="24"/>
          <w:szCs w:val="24"/>
          <w:rtl/>
        </w:rPr>
        <w:t xml:space="preserve"> ; (ה)</w:t>
      </w:r>
      <w:r w:rsidR="0093735D">
        <w:rPr>
          <w:rFonts w:ascii="David" w:hAnsi="David" w:cs="David" w:hint="cs"/>
          <w:sz w:val="24"/>
          <w:szCs w:val="24"/>
        </w:rPr>
        <w:t xml:space="preserve"> </w:t>
      </w:r>
      <w:r w:rsidR="006D5572" w:rsidRPr="0093735D">
        <w:rPr>
          <w:rFonts w:ascii="David" w:hAnsi="David" w:cs="David" w:hint="cs"/>
          <w:sz w:val="24"/>
          <w:szCs w:val="24"/>
          <w:rtl/>
        </w:rPr>
        <w:t>רכישה באמצעות משכנתא</w:t>
      </w:r>
      <w:r w:rsidR="0093735D">
        <w:rPr>
          <w:rFonts w:ascii="David" w:hAnsi="David" w:cs="David" w:hint="cs"/>
          <w:sz w:val="24"/>
          <w:szCs w:val="24"/>
          <w:rtl/>
        </w:rPr>
        <w:t xml:space="preserve"> ; (ו) </w:t>
      </w:r>
      <w:r w:rsidRPr="0093735D">
        <w:rPr>
          <w:rFonts w:ascii="David" w:hAnsi="David" w:cs="David" w:hint="cs"/>
          <w:sz w:val="24"/>
          <w:szCs w:val="24"/>
          <w:rtl/>
        </w:rPr>
        <w:t xml:space="preserve">מכירה </w:t>
      </w:r>
      <w:r w:rsidR="006D5572" w:rsidRPr="0093735D">
        <w:rPr>
          <w:rFonts w:ascii="David" w:hAnsi="David" w:cs="David" w:hint="cs"/>
          <w:sz w:val="24"/>
          <w:szCs w:val="24"/>
          <w:rtl/>
        </w:rPr>
        <w:t>בכפוף</w:t>
      </w:r>
      <w:r w:rsidRPr="0093735D">
        <w:rPr>
          <w:rFonts w:ascii="David" w:hAnsi="David" w:cs="David" w:hint="cs"/>
          <w:sz w:val="24"/>
          <w:szCs w:val="24"/>
          <w:rtl/>
        </w:rPr>
        <w:t xml:space="preserve"> להשכרת החנות לצד ג'</w:t>
      </w:r>
      <w:r w:rsidR="0093735D">
        <w:rPr>
          <w:rFonts w:ascii="David" w:hAnsi="David" w:cs="David" w:hint="cs"/>
          <w:sz w:val="24"/>
          <w:szCs w:val="24"/>
          <w:rtl/>
        </w:rPr>
        <w:t xml:space="preserve"> ; (ז) </w:t>
      </w:r>
      <w:r w:rsidR="00015153" w:rsidRPr="0093735D">
        <w:rPr>
          <w:rFonts w:ascii="David" w:hAnsi="David" w:cs="David" w:hint="cs"/>
          <w:sz w:val="24"/>
          <w:szCs w:val="24"/>
          <w:rtl/>
        </w:rPr>
        <w:t>תאריך לחתימת חוזה.</w:t>
      </w:r>
      <w:r w:rsidR="00BB2D43">
        <w:rPr>
          <w:rFonts w:ascii="David" w:hAnsi="David" w:cs="David" w:hint="cs"/>
          <w:sz w:val="24"/>
          <w:szCs w:val="24"/>
          <w:rtl/>
        </w:rPr>
        <w:t xml:space="preserve">   </w:t>
      </w:r>
      <w:r w:rsidR="006D5572">
        <w:rPr>
          <w:rFonts w:ascii="David" w:hAnsi="David" w:cs="David" w:hint="cs"/>
          <w:sz w:val="24"/>
          <w:szCs w:val="24"/>
          <w:rtl/>
        </w:rPr>
        <w:t xml:space="preserve">נספח התשלומים </w:t>
      </w:r>
      <w:r w:rsidR="00196A49">
        <w:rPr>
          <w:rFonts w:ascii="David" w:hAnsi="David" w:cs="David" w:hint="cs"/>
          <w:sz w:val="24"/>
          <w:szCs w:val="24"/>
          <w:rtl/>
        </w:rPr>
        <w:t>(</w:t>
      </w:r>
      <w:r w:rsidR="006D5572">
        <w:rPr>
          <w:rFonts w:ascii="David" w:hAnsi="David" w:cs="David" w:hint="cs"/>
          <w:sz w:val="24"/>
          <w:szCs w:val="24"/>
          <w:rtl/>
        </w:rPr>
        <w:t>(</w:t>
      </w:r>
      <w:r w:rsidR="00196A49">
        <w:rPr>
          <w:rFonts w:ascii="David" w:hAnsi="David" w:cs="David" w:hint="cs"/>
          <w:sz w:val="24"/>
          <w:szCs w:val="24"/>
          <w:rtl/>
        </w:rPr>
        <w:t>ג</w:t>
      </w:r>
      <w:r w:rsidR="006D5572">
        <w:rPr>
          <w:rFonts w:ascii="David" w:hAnsi="David" w:cs="David" w:hint="cs"/>
          <w:sz w:val="24"/>
          <w:szCs w:val="24"/>
          <w:rtl/>
        </w:rPr>
        <w:t>)</w:t>
      </w:r>
      <w:r w:rsidR="00196A49">
        <w:rPr>
          <w:rFonts w:ascii="David" w:hAnsi="David" w:cs="David" w:hint="cs"/>
          <w:sz w:val="24"/>
          <w:szCs w:val="24"/>
          <w:rtl/>
        </w:rPr>
        <w:t xml:space="preserve">) </w:t>
      </w:r>
      <w:r w:rsidR="006D5572">
        <w:rPr>
          <w:rFonts w:ascii="David" w:hAnsi="David" w:cs="David" w:hint="cs"/>
          <w:sz w:val="24"/>
          <w:szCs w:val="24"/>
          <w:rtl/>
        </w:rPr>
        <w:t>לא נערך</w:t>
      </w:r>
      <w:r w:rsidR="00BB2D43">
        <w:rPr>
          <w:rFonts w:ascii="David" w:hAnsi="David" w:cs="David" w:hint="cs"/>
          <w:sz w:val="24"/>
          <w:szCs w:val="24"/>
          <w:rtl/>
        </w:rPr>
        <w:t xml:space="preserve"> ולא צורף</w:t>
      </w:r>
      <w:r w:rsidR="00196A49">
        <w:rPr>
          <w:rFonts w:ascii="David" w:hAnsi="David" w:cs="David" w:hint="cs"/>
          <w:sz w:val="24"/>
          <w:szCs w:val="24"/>
          <w:rtl/>
        </w:rPr>
        <w:t xml:space="preserve">. </w:t>
      </w:r>
      <w:r w:rsidR="006D5572">
        <w:rPr>
          <w:rFonts w:ascii="David" w:hAnsi="David" w:cs="David" w:hint="cs"/>
          <w:sz w:val="24"/>
          <w:szCs w:val="24"/>
          <w:rtl/>
        </w:rPr>
        <w:t xml:space="preserve">לאחר החתימה על </w:t>
      </w:r>
      <w:proofErr w:type="spellStart"/>
      <w:r w:rsidR="00196A49">
        <w:rPr>
          <w:rFonts w:ascii="David" w:hAnsi="David" w:cs="David" w:hint="cs"/>
          <w:sz w:val="24"/>
          <w:szCs w:val="24"/>
          <w:rtl/>
        </w:rPr>
        <w:t>זכה"ד</w:t>
      </w:r>
      <w:proofErr w:type="spellEnd"/>
      <w:r w:rsidR="006D5572">
        <w:rPr>
          <w:rFonts w:ascii="David" w:hAnsi="David" w:cs="David" w:hint="cs"/>
          <w:sz w:val="24"/>
          <w:szCs w:val="24"/>
          <w:rtl/>
        </w:rPr>
        <w:t xml:space="preserve"> המשיכו הצדדים לדון ב</w:t>
      </w:r>
      <w:r w:rsidR="00196A49">
        <w:rPr>
          <w:rFonts w:ascii="David" w:hAnsi="David" w:cs="David" w:hint="cs"/>
          <w:sz w:val="24"/>
          <w:szCs w:val="24"/>
          <w:rtl/>
        </w:rPr>
        <w:t xml:space="preserve">עניין </w:t>
      </w:r>
      <w:r w:rsidR="006D5572">
        <w:rPr>
          <w:rFonts w:ascii="David" w:hAnsi="David" w:cs="David" w:hint="cs"/>
          <w:sz w:val="24"/>
          <w:szCs w:val="24"/>
          <w:rtl/>
        </w:rPr>
        <w:t xml:space="preserve">תוך החלפת טיוטות והערות </w:t>
      </w:r>
      <w:r w:rsidR="00196A49">
        <w:rPr>
          <w:rFonts w:ascii="David" w:hAnsi="David" w:cs="David" w:hint="cs"/>
          <w:sz w:val="24"/>
          <w:szCs w:val="24"/>
          <w:rtl/>
        </w:rPr>
        <w:t xml:space="preserve">להסכם מפורט, </w:t>
      </w:r>
      <w:r w:rsidR="00AD54F0">
        <w:rPr>
          <w:rFonts w:ascii="David" w:hAnsi="David" w:cs="David" w:hint="cs"/>
          <w:sz w:val="24"/>
          <w:szCs w:val="24"/>
          <w:rtl/>
        </w:rPr>
        <w:t xml:space="preserve">אולם </w:t>
      </w:r>
      <w:r w:rsidR="006D5572">
        <w:rPr>
          <w:rFonts w:ascii="David" w:hAnsi="David" w:cs="David" w:hint="cs"/>
          <w:sz w:val="24"/>
          <w:szCs w:val="24"/>
          <w:rtl/>
        </w:rPr>
        <w:t>לבסוף לא נחתם</w:t>
      </w:r>
      <w:r w:rsidR="00AD54F0">
        <w:rPr>
          <w:rFonts w:ascii="David" w:hAnsi="David" w:cs="David" w:hint="cs"/>
          <w:sz w:val="24"/>
          <w:szCs w:val="24"/>
          <w:rtl/>
        </w:rPr>
        <w:t xml:space="preserve"> הסכם זה</w:t>
      </w:r>
      <w:r w:rsidR="006D5572">
        <w:rPr>
          <w:rFonts w:ascii="David" w:hAnsi="David" w:cs="David" w:hint="cs"/>
          <w:sz w:val="24"/>
          <w:szCs w:val="24"/>
          <w:rtl/>
        </w:rPr>
        <w:t>.</w:t>
      </w:r>
      <w:r w:rsidR="00196A49">
        <w:rPr>
          <w:rFonts w:ascii="David" w:hAnsi="David" w:cs="David" w:hint="cs"/>
          <w:sz w:val="24"/>
          <w:szCs w:val="24"/>
          <w:rtl/>
        </w:rPr>
        <w:t xml:space="preserve"> בהמשך,</w:t>
      </w:r>
      <w:r w:rsidR="002C3121">
        <w:rPr>
          <w:rFonts w:ascii="David" w:hAnsi="David" w:cs="David" w:hint="cs"/>
          <w:sz w:val="24"/>
          <w:szCs w:val="24"/>
          <w:rtl/>
        </w:rPr>
        <w:t xml:space="preserve"> </w:t>
      </w:r>
      <w:r w:rsidR="00196A49">
        <w:rPr>
          <w:rFonts w:ascii="David" w:hAnsi="David" w:cs="David" w:hint="cs"/>
          <w:sz w:val="24"/>
          <w:szCs w:val="24"/>
          <w:rtl/>
        </w:rPr>
        <w:t xml:space="preserve">דיווח </w:t>
      </w:r>
      <w:r w:rsidR="002C3121">
        <w:rPr>
          <w:rFonts w:ascii="David" w:hAnsi="David" w:cs="David" w:hint="cs"/>
          <w:sz w:val="24"/>
          <w:szCs w:val="24"/>
          <w:rtl/>
        </w:rPr>
        <w:t xml:space="preserve">המערער למס שבח על עסקת מכר, </w:t>
      </w:r>
      <w:r w:rsidR="00196A49">
        <w:rPr>
          <w:rFonts w:ascii="David" w:hAnsi="David" w:cs="David" w:hint="cs"/>
          <w:sz w:val="24"/>
          <w:szCs w:val="24"/>
          <w:rtl/>
        </w:rPr>
        <w:t>וכן</w:t>
      </w:r>
      <w:r w:rsidR="002C3121">
        <w:rPr>
          <w:rFonts w:ascii="David" w:hAnsi="David" w:cs="David" w:hint="cs"/>
          <w:sz w:val="24"/>
          <w:szCs w:val="24"/>
          <w:rtl/>
        </w:rPr>
        <w:t xml:space="preserve"> רשם</w:t>
      </w:r>
      <w:r w:rsidR="00196A49">
        <w:rPr>
          <w:rFonts w:ascii="David" w:hAnsi="David" w:cs="David" w:hint="cs"/>
          <w:sz w:val="24"/>
          <w:szCs w:val="24"/>
          <w:rtl/>
        </w:rPr>
        <w:t xml:space="preserve"> הערת</w:t>
      </w:r>
      <w:r w:rsidR="002C3121">
        <w:rPr>
          <w:rFonts w:ascii="David" w:hAnsi="David" w:cs="David" w:hint="cs"/>
          <w:sz w:val="24"/>
          <w:szCs w:val="24"/>
          <w:rtl/>
        </w:rPr>
        <w:t xml:space="preserve"> אזהרה לטובתו. המשיב פנה למערער וביקש ממנו לבטל את הדיווח והרישום</w:t>
      </w:r>
      <w:r w:rsidR="00196A49">
        <w:rPr>
          <w:rFonts w:ascii="David" w:hAnsi="David" w:cs="David" w:hint="cs"/>
          <w:sz w:val="24"/>
          <w:szCs w:val="24"/>
          <w:rtl/>
        </w:rPr>
        <w:t xml:space="preserve"> </w:t>
      </w:r>
      <w:r w:rsidR="002C3121">
        <w:rPr>
          <w:rFonts w:ascii="David" w:hAnsi="David" w:cs="David" w:hint="cs"/>
          <w:sz w:val="24"/>
          <w:szCs w:val="24"/>
          <w:rtl/>
        </w:rPr>
        <w:t xml:space="preserve">בטענה כי </w:t>
      </w:r>
      <w:r w:rsidR="00AD54F0">
        <w:rPr>
          <w:rFonts w:ascii="David" w:hAnsi="David" w:cs="David" w:hint="cs"/>
          <w:sz w:val="24"/>
          <w:szCs w:val="24"/>
          <w:rtl/>
        </w:rPr>
        <w:t>מדובר ב</w:t>
      </w:r>
      <w:r w:rsidR="002C3121">
        <w:rPr>
          <w:rFonts w:ascii="David" w:hAnsi="David" w:cs="David" w:hint="cs"/>
          <w:sz w:val="24"/>
          <w:szCs w:val="24"/>
          <w:rtl/>
        </w:rPr>
        <w:t xml:space="preserve">פעולה חד-צדדית </w:t>
      </w:r>
      <w:r w:rsidR="00AD54F0">
        <w:rPr>
          <w:rFonts w:ascii="David" w:hAnsi="David" w:cs="David" w:hint="cs"/>
          <w:sz w:val="24"/>
          <w:szCs w:val="24"/>
          <w:rtl/>
        </w:rPr>
        <w:t xml:space="preserve">אשר </w:t>
      </w:r>
      <w:r w:rsidR="001A1CDD">
        <w:rPr>
          <w:rFonts w:ascii="David" w:hAnsi="David" w:cs="David" w:hint="cs"/>
          <w:sz w:val="24"/>
          <w:szCs w:val="24"/>
          <w:rtl/>
        </w:rPr>
        <w:t>בוצעה בהעדר הסכמה חוזית מחייבת</w:t>
      </w:r>
      <w:r w:rsidR="00AD54F0">
        <w:rPr>
          <w:rFonts w:ascii="David" w:hAnsi="David" w:cs="David" w:hint="cs"/>
          <w:sz w:val="24"/>
          <w:szCs w:val="24"/>
          <w:rtl/>
        </w:rPr>
        <w:t>,</w:t>
      </w:r>
      <w:r w:rsidR="001A1CDD">
        <w:rPr>
          <w:rFonts w:ascii="David" w:hAnsi="David" w:cs="David" w:hint="cs"/>
          <w:sz w:val="24"/>
          <w:szCs w:val="24"/>
          <w:rtl/>
        </w:rPr>
        <w:t xml:space="preserve"> ומשכך </w:t>
      </w:r>
      <w:r w:rsidR="00BB365B">
        <w:rPr>
          <w:rFonts w:ascii="David" w:hAnsi="David" w:cs="David" w:hint="cs"/>
          <w:sz w:val="24"/>
          <w:szCs w:val="24"/>
          <w:rtl/>
        </w:rPr>
        <w:t>אינה</w:t>
      </w:r>
      <w:r w:rsidR="001A1CDD">
        <w:rPr>
          <w:rFonts w:ascii="David" w:hAnsi="David" w:cs="David" w:hint="cs"/>
          <w:sz w:val="24"/>
          <w:szCs w:val="24"/>
          <w:rtl/>
        </w:rPr>
        <w:t xml:space="preserve"> כדין</w:t>
      </w:r>
      <w:r w:rsidR="00AD54F0">
        <w:rPr>
          <w:rFonts w:ascii="David" w:hAnsi="David" w:cs="David" w:hint="cs"/>
          <w:sz w:val="24"/>
          <w:szCs w:val="24"/>
          <w:rtl/>
        </w:rPr>
        <w:t xml:space="preserve"> ואינה תקפה</w:t>
      </w:r>
      <w:r w:rsidR="001A1CDD">
        <w:rPr>
          <w:rFonts w:ascii="David" w:hAnsi="David" w:cs="David" w:hint="cs"/>
          <w:sz w:val="24"/>
          <w:szCs w:val="24"/>
          <w:rtl/>
        </w:rPr>
        <w:t xml:space="preserve">. המערער השיב כי זיכרון הדברים שנחתם הינו חוזה תקף. המשיב פנה לביהמ"ש, הצהיר כי זיכרון הדברים בטל וביקש לבטל את פעולות המערער. לטענתו, </w:t>
      </w:r>
      <w:proofErr w:type="spellStart"/>
      <w:r w:rsidR="00BB365B">
        <w:rPr>
          <w:rFonts w:ascii="David" w:hAnsi="David" w:cs="David" w:hint="cs"/>
          <w:sz w:val="24"/>
          <w:szCs w:val="24"/>
          <w:rtl/>
        </w:rPr>
        <w:t>זכה"ד</w:t>
      </w:r>
      <w:proofErr w:type="spellEnd"/>
      <w:r w:rsidR="001A1CDD">
        <w:rPr>
          <w:rFonts w:ascii="David" w:hAnsi="David" w:cs="David" w:hint="cs"/>
          <w:sz w:val="24"/>
          <w:szCs w:val="24"/>
          <w:rtl/>
        </w:rPr>
        <w:t xml:space="preserve"> אינו מחייב שכן </w:t>
      </w:r>
      <w:r w:rsidR="000C71F4">
        <w:rPr>
          <w:rFonts w:ascii="David" w:hAnsi="David" w:cs="David" w:hint="cs"/>
          <w:sz w:val="24"/>
          <w:szCs w:val="24"/>
          <w:rtl/>
        </w:rPr>
        <w:t xml:space="preserve">הוא </w:t>
      </w:r>
      <w:r w:rsidR="001A1CDD">
        <w:rPr>
          <w:rFonts w:ascii="David" w:hAnsi="David" w:cs="David" w:hint="cs"/>
          <w:sz w:val="24"/>
          <w:szCs w:val="24"/>
          <w:rtl/>
        </w:rPr>
        <w:t>לא מבטא גמירת דעת</w:t>
      </w:r>
      <w:r w:rsidR="00BB365B">
        <w:rPr>
          <w:rFonts w:ascii="David" w:hAnsi="David" w:cs="David" w:hint="cs"/>
          <w:sz w:val="24"/>
          <w:szCs w:val="24"/>
          <w:rtl/>
        </w:rPr>
        <w:t xml:space="preserve">, </w:t>
      </w:r>
      <w:r w:rsidR="001A1CDD">
        <w:rPr>
          <w:rFonts w:ascii="David" w:hAnsi="David" w:cs="David" w:hint="cs"/>
          <w:sz w:val="24"/>
          <w:szCs w:val="24"/>
          <w:rtl/>
        </w:rPr>
        <w:t>חסרים בו פרטים מהותיים, וכן מועד חתימת החוזה מהווה "מועד מגביל"</w:t>
      </w:r>
      <w:r w:rsidR="000C71F4">
        <w:rPr>
          <w:rFonts w:ascii="David" w:hAnsi="David" w:cs="David" w:hint="cs"/>
          <w:sz w:val="24"/>
          <w:szCs w:val="24"/>
          <w:rtl/>
        </w:rPr>
        <w:t xml:space="preserve"> ש</w:t>
      </w:r>
      <w:r w:rsidR="001A1CDD">
        <w:rPr>
          <w:rFonts w:ascii="David" w:hAnsi="David" w:cs="David" w:hint="cs"/>
          <w:sz w:val="24"/>
          <w:szCs w:val="24"/>
          <w:rtl/>
        </w:rPr>
        <w:t xml:space="preserve">לאחריו </w:t>
      </w:r>
      <w:r w:rsidR="000C71F4">
        <w:rPr>
          <w:rFonts w:ascii="David" w:hAnsi="David" w:cs="David" w:hint="cs"/>
          <w:sz w:val="24"/>
          <w:szCs w:val="24"/>
          <w:rtl/>
        </w:rPr>
        <w:t xml:space="preserve">תוקף </w:t>
      </w:r>
      <w:proofErr w:type="spellStart"/>
      <w:r w:rsidR="00BB365B">
        <w:rPr>
          <w:rFonts w:ascii="David" w:hAnsi="David" w:cs="David" w:hint="cs"/>
          <w:sz w:val="24"/>
          <w:szCs w:val="24"/>
          <w:rtl/>
        </w:rPr>
        <w:t>זכה"ד</w:t>
      </w:r>
      <w:proofErr w:type="spellEnd"/>
      <w:r w:rsidR="001A1CDD">
        <w:rPr>
          <w:rFonts w:ascii="David" w:hAnsi="David" w:cs="David" w:hint="cs"/>
          <w:sz w:val="24"/>
          <w:szCs w:val="24"/>
          <w:rtl/>
        </w:rPr>
        <w:t xml:space="preserve"> </w:t>
      </w:r>
      <w:r w:rsidR="00BB365B">
        <w:rPr>
          <w:rFonts w:ascii="David" w:hAnsi="David" w:cs="David" w:hint="cs"/>
          <w:sz w:val="24"/>
          <w:szCs w:val="24"/>
          <w:rtl/>
        </w:rPr>
        <w:t>פג</w:t>
      </w:r>
      <w:r w:rsidR="001A1CDD">
        <w:rPr>
          <w:rFonts w:ascii="David" w:hAnsi="David" w:cs="David" w:hint="cs"/>
          <w:sz w:val="24"/>
          <w:szCs w:val="24"/>
          <w:rtl/>
        </w:rPr>
        <w:t>. עוד טען</w:t>
      </w:r>
      <w:r w:rsidR="000C71F4">
        <w:rPr>
          <w:rFonts w:ascii="David" w:hAnsi="David" w:cs="David" w:hint="cs"/>
          <w:sz w:val="24"/>
          <w:szCs w:val="24"/>
          <w:rtl/>
        </w:rPr>
        <w:t xml:space="preserve"> המשיב,</w:t>
      </w:r>
      <w:r w:rsidR="001A1CDD">
        <w:rPr>
          <w:rFonts w:ascii="David" w:hAnsi="David" w:cs="David" w:hint="cs"/>
          <w:sz w:val="24"/>
          <w:szCs w:val="24"/>
          <w:rtl/>
        </w:rPr>
        <w:t xml:space="preserve"> כי המערער נהג שלא בתום לב. </w:t>
      </w:r>
      <w:r w:rsidR="000C71F4">
        <w:rPr>
          <w:rFonts w:ascii="David" w:hAnsi="David" w:cs="David" w:hint="cs"/>
          <w:sz w:val="24"/>
          <w:szCs w:val="24"/>
          <w:rtl/>
        </w:rPr>
        <w:t xml:space="preserve">לטענות אלו </w:t>
      </w:r>
      <w:r w:rsidR="000C71F4">
        <w:rPr>
          <w:rFonts w:ascii="David" w:hAnsi="David" w:cs="David" w:hint="cs"/>
          <w:sz w:val="24"/>
          <w:szCs w:val="24"/>
          <w:rtl/>
        </w:rPr>
        <w:t>לא השיב</w:t>
      </w:r>
      <w:r w:rsidR="000C71F4">
        <w:rPr>
          <w:rFonts w:ascii="David" w:hAnsi="David" w:cs="David" w:hint="cs"/>
          <w:sz w:val="24"/>
          <w:szCs w:val="24"/>
          <w:rtl/>
        </w:rPr>
        <w:t xml:space="preserve"> </w:t>
      </w:r>
      <w:r w:rsidR="001A1CDD">
        <w:rPr>
          <w:rFonts w:ascii="David" w:hAnsi="David" w:cs="David" w:hint="cs"/>
          <w:sz w:val="24"/>
          <w:szCs w:val="24"/>
          <w:rtl/>
        </w:rPr>
        <w:t>המערער</w:t>
      </w:r>
      <w:r w:rsidR="000C71F4">
        <w:rPr>
          <w:rFonts w:ascii="David" w:hAnsi="David" w:cs="David" w:hint="cs"/>
          <w:sz w:val="24"/>
          <w:szCs w:val="24"/>
          <w:rtl/>
        </w:rPr>
        <w:t xml:space="preserve">, אולם </w:t>
      </w:r>
      <w:r w:rsidR="001A1CDD">
        <w:rPr>
          <w:rFonts w:ascii="David" w:hAnsi="David" w:cs="David" w:hint="cs"/>
          <w:sz w:val="24"/>
          <w:szCs w:val="24"/>
          <w:rtl/>
        </w:rPr>
        <w:t>מס</w:t>
      </w:r>
      <w:r w:rsidR="00BB365B">
        <w:rPr>
          <w:rFonts w:ascii="David" w:hAnsi="David" w:cs="David" w:hint="cs"/>
          <w:sz w:val="24"/>
          <w:szCs w:val="24"/>
          <w:rtl/>
        </w:rPr>
        <w:t xml:space="preserve">' </w:t>
      </w:r>
      <w:r w:rsidR="001A1CDD">
        <w:rPr>
          <w:rFonts w:ascii="David" w:hAnsi="David" w:cs="David" w:hint="cs"/>
          <w:sz w:val="24"/>
          <w:szCs w:val="24"/>
          <w:rtl/>
        </w:rPr>
        <w:t xml:space="preserve">חודשים לאחר מכן הצהיר בפני ביהמ"ש כי </w:t>
      </w:r>
      <w:proofErr w:type="spellStart"/>
      <w:r w:rsidR="00BB365B">
        <w:rPr>
          <w:rFonts w:ascii="David" w:hAnsi="David" w:cs="David" w:hint="cs"/>
          <w:sz w:val="24"/>
          <w:szCs w:val="24"/>
          <w:rtl/>
        </w:rPr>
        <w:t>זכה"ד</w:t>
      </w:r>
      <w:proofErr w:type="spellEnd"/>
      <w:r w:rsidR="001A1CDD">
        <w:rPr>
          <w:rFonts w:ascii="David" w:hAnsi="David" w:cs="David" w:hint="cs"/>
          <w:sz w:val="24"/>
          <w:szCs w:val="24"/>
          <w:rtl/>
        </w:rPr>
        <w:t xml:space="preserve"> תקף ויש לאכוף את תוכנו, בהתבסס על הטענה כי ההסכם אינו משתמע לשני פנים, וכל הפרטים מוסכמים בו.</w:t>
      </w:r>
    </w:p>
    <w:p w14:paraId="4A4956A7" w14:textId="4DCE6E0F" w:rsidR="0093735D" w:rsidRPr="006D5572" w:rsidRDefault="0093735D" w:rsidP="00CF1923">
      <w:pPr>
        <w:bidi/>
        <w:spacing w:after="0" w:line="360" w:lineRule="auto"/>
        <w:jc w:val="both"/>
        <w:rPr>
          <w:rFonts w:ascii="David" w:hAnsi="David" w:cs="David"/>
          <w:sz w:val="24"/>
          <w:szCs w:val="24"/>
          <w:rtl/>
        </w:rPr>
      </w:pPr>
      <w:r w:rsidRPr="00015153">
        <w:rPr>
          <w:rFonts w:ascii="David" w:hAnsi="David" w:cs="David" w:hint="cs"/>
          <w:b/>
          <w:bCs/>
          <w:sz w:val="24"/>
          <w:szCs w:val="24"/>
          <w:u w:val="single"/>
          <w:rtl/>
        </w:rPr>
        <w:t>טענות הצדדים:</w:t>
      </w:r>
      <w:r>
        <w:rPr>
          <w:rFonts w:ascii="David" w:hAnsi="David" w:cs="David" w:hint="cs"/>
          <w:sz w:val="24"/>
          <w:szCs w:val="24"/>
          <w:rtl/>
        </w:rPr>
        <w:t xml:space="preserve"> המשיב טוען כי לא הייתה גמירת דעת ו</w:t>
      </w:r>
      <w:r w:rsidR="00CF1923">
        <w:rPr>
          <w:rFonts w:ascii="David" w:hAnsi="David" w:cs="David" w:hint="cs"/>
          <w:sz w:val="24"/>
          <w:szCs w:val="24"/>
          <w:rtl/>
        </w:rPr>
        <w:t xml:space="preserve">כן </w:t>
      </w:r>
      <w:r>
        <w:rPr>
          <w:rFonts w:ascii="David" w:hAnsi="David" w:cs="David" w:hint="cs"/>
          <w:sz w:val="24"/>
          <w:szCs w:val="24"/>
          <w:rtl/>
        </w:rPr>
        <w:t>ז</w:t>
      </w:r>
      <w:r w:rsidR="000C71F4">
        <w:rPr>
          <w:rFonts w:ascii="David" w:hAnsi="David" w:cs="David" w:hint="cs"/>
          <w:sz w:val="24"/>
          <w:szCs w:val="24"/>
          <w:rtl/>
        </w:rPr>
        <w:t>י</w:t>
      </w:r>
      <w:r>
        <w:rPr>
          <w:rFonts w:ascii="David" w:hAnsi="David" w:cs="David" w:hint="cs"/>
          <w:sz w:val="24"/>
          <w:szCs w:val="24"/>
          <w:rtl/>
        </w:rPr>
        <w:t xml:space="preserve">כרון הדברים </w:t>
      </w:r>
      <w:r w:rsidR="000C71F4">
        <w:rPr>
          <w:rFonts w:ascii="David" w:hAnsi="David" w:cs="David" w:hint="cs"/>
          <w:sz w:val="24"/>
          <w:szCs w:val="24"/>
          <w:rtl/>
        </w:rPr>
        <w:t>אינו</w:t>
      </w:r>
      <w:r>
        <w:rPr>
          <w:rFonts w:ascii="David" w:hAnsi="David" w:cs="David" w:hint="cs"/>
          <w:sz w:val="24"/>
          <w:szCs w:val="24"/>
          <w:rtl/>
        </w:rPr>
        <w:t xml:space="preserve"> מחייב, לאור העובדה </w:t>
      </w:r>
      <w:r w:rsidR="00CF1923">
        <w:rPr>
          <w:rFonts w:ascii="David" w:hAnsi="David" w:cs="David" w:hint="cs"/>
          <w:sz w:val="24"/>
          <w:szCs w:val="24"/>
          <w:rtl/>
        </w:rPr>
        <w:t>ש</w:t>
      </w:r>
      <w:r>
        <w:rPr>
          <w:rFonts w:ascii="David" w:hAnsi="David" w:cs="David" w:hint="cs"/>
          <w:sz w:val="24"/>
          <w:szCs w:val="24"/>
          <w:rtl/>
        </w:rPr>
        <w:t>חסרה בו מסוימות (פרטי התשלום, תאריך חתימת החוזה</w:t>
      </w:r>
      <w:r w:rsidR="000C71F4">
        <w:rPr>
          <w:rFonts w:ascii="David" w:hAnsi="David" w:cs="David" w:hint="cs"/>
          <w:sz w:val="24"/>
          <w:szCs w:val="24"/>
          <w:rtl/>
        </w:rPr>
        <w:t>)</w:t>
      </w:r>
      <w:r w:rsidR="00CF1923">
        <w:rPr>
          <w:rFonts w:ascii="David" w:hAnsi="David" w:cs="David" w:hint="cs"/>
          <w:sz w:val="24"/>
          <w:szCs w:val="24"/>
          <w:rtl/>
        </w:rPr>
        <w:t xml:space="preserve"> ועל כן יש לבטלו.</w:t>
      </w:r>
      <w:r w:rsidR="000C71F4">
        <w:rPr>
          <w:rFonts w:ascii="David" w:hAnsi="David" w:cs="David" w:hint="cs"/>
          <w:sz w:val="24"/>
          <w:szCs w:val="24"/>
          <w:rtl/>
        </w:rPr>
        <w:t xml:space="preserve"> מנגד, טוען המערער כי החוזה תקף ויש לאכוף אותו.</w:t>
      </w:r>
    </w:p>
    <w:p w14:paraId="159E1C9A" w14:textId="7FAABFD0" w:rsidR="005F5FE9" w:rsidRDefault="005F5FE9" w:rsidP="00CF1923">
      <w:pPr>
        <w:bidi/>
        <w:spacing w:after="0" w:line="360" w:lineRule="auto"/>
        <w:jc w:val="both"/>
        <w:rPr>
          <w:rFonts w:ascii="David" w:hAnsi="David" w:cs="David"/>
          <w:sz w:val="24"/>
          <w:szCs w:val="24"/>
          <w:rtl/>
        </w:rPr>
      </w:pPr>
      <w:r w:rsidRPr="00015153">
        <w:rPr>
          <w:rFonts w:ascii="David" w:hAnsi="David" w:cs="David" w:hint="cs"/>
          <w:b/>
          <w:bCs/>
          <w:sz w:val="24"/>
          <w:szCs w:val="24"/>
          <w:u w:val="single"/>
          <w:rtl/>
        </w:rPr>
        <w:t>השאלה המשפטית:</w:t>
      </w:r>
      <w:r>
        <w:rPr>
          <w:rFonts w:ascii="David" w:hAnsi="David" w:cs="David" w:hint="cs"/>
          <w:sz w:val="24"/>
          <w:szCs w:val="24"/>
          <w:rtl/>
        </w:rPr>
        <w:t xml:space="preserve"> האם זיכרון דברים שנחתם בין הצדדים במהלך מו"מ מהווה הסכם מחייב</w:t>
      </w:r>
      <w:r w:rsidR="000C71F4">
        <w:rPr>
          <w:rFonts w:ascii="David" w:hAnsi="David" w:cs="David" w:hint="cs"/>
          <w:sz w:val="24"/>
          <w:szCs w:val="24"/>
          <w:rtl/>
        </w:rPr>
        <w:t xml:space="preserve">, </w:t>
      </w:r>
      <w:r w:rsidR="0093735D">
        <w:rPr>
          <w:rFonts w:ascii="David" w:hAnsi="David" w:cs="David" w:hint="cs"/>
          <w:sz w:val="24"/>
          <w:szCs w:val="24"/>
          <w:rtl/>
        </w:rPr>
        <w:t>בהיעדר</w:t>
      </w:r>
      <w:r w:rsidR="000C71F4">
        <w:rPr>
          <w:rFonts w:ascii="David" w:hAnsi="David" w:cs="David" w:hint="cs"/>
          <w:sz w:val="24"/>
          <w:szCs w:val="24"/>
          <w:rtl/>
        </w:rPr>
        <w:t xml:space="preserve">ן של </w:t>
      </w:r>
      <w:r>
        <w:rPr>
          <w:rFonts w:ascii="David" w:hAnsi="David" w:cs="David" w:hint="cs"/>
          <w:sz w:val="24"/>
          <w:szCs w:val="24"/>
          <w:rtl/>
        </w:rPr>
        <w:t>מסיומות וגמירת דעת?</w:t>
      </w:r>
    </w:p>
    <w:p w14:paraId="66E46A07" w14:textId="6E25820D" w:rsidR="00015153" w:rsidRPr="0093735D" w:rsidRDefault="005F5FE9" w:rsidP="00CF1923">
      <w:pPr>
        <w:bidi/>
        <w:spacing w:after="0" w:line="360" w:lineRule="auto"/>
        <w:jc w:val="both"/>
        <w:rPr>
          <w:rFonts w:ascii="David" w:hAnsi="David" w:cs="David"/>
          <w:b/>
          <w:bCs/>
          <w:sz w:val="24"/>
          <w:szCs w:val="24"/>
          <w:u w:val="single"/>
          <w:rtl/>
        </w:rPr>
      </w:pPr>
      <w:r w:rsidRPr="00015153">
        <w:rPr>
          <w:rFonts w:ascii="David" w:hAnsi="David" w:cs="David" w:hint="cs"/>
          <w:b/>
          <w:bCs/>
          <w:sz w:val="24"/>
          <w:szCs w:val="24"/>
          <w:u w:val="single"/>
          <w:rtl/>
        </w:rPr>
        <w:t>ביהמ"ש קמא:</w:t>
      </w:r>
      <w:r w:rsidR="0093735D">
        <w:rPr>
          <w:rFonts w:ascii="David" w:hAnsi="David" w:cs="David" w:hint="cs"/>
          <w:sz w:val="24"/>
          <w:szCs w:val="24"/>
          <w:rtl/>
        </w:rPr>
        <w:t xml:space="preserve"> </w:t>
      </w:r>
      <w:proofErr w:type="spellStart"/>
      <w:r w:rsidR="001A1CDD">
        <w:rPr>
          <w:rFonts w:ascii="David" w:hAnsi="David" w:cs="David" w:hint="cs"/>
          <w:sz w:val="24"/>
          <w:szCs w:val="24"/>
          <w:rtl/>
        </w:rPr>
        <w:t>ה</w:t>
      </w:r>
      <w:r w:rsidR="00C77731">
        <w:rPr>
          <w:rFonts w:ascii="David" w:hAnsi="David" w:cs="David" w:hint="cs"/>
          <w:sz w:val="24"/>
          <w:szCs w:val="24"/>
          <w:rtl/>
        </w:rPr>
        <w:t>ש</w:t>
      </w:r>
      <w:proofErr w:type="spellEnd"/>
      <w:r w:rsidR="000C71F4">
        <w:rPr>
          <w:rFonts w:ascii="David" w:hAnsi="David" w:cs="David" w:hint="cs"/>
          <w:sz w:val="24"/>
          <w:szCs w:val="24"/>
          <w:rtl/>
        </w:rPr>
        <w:t>'</w:t>
      </w:r>
      <w:r w:rsidR="001A1CDD">
        <w:rPr>
          <w:rFonts w:ascii="David" w:hAnsi="David" w:cs="David" w:hint="cs"/>
          <w:sz w:val="24"/>
          <w:szCs w:val="24"/>
          <w:rtl/>
        </w:rPr>
        <w:t xml:space="preserve"> גרשון בביהמ"ש</w:t>
      </w:r>
      <w:r w:rsidR="00015153">
        <w:rPr>
          <w:rFonts w:ascii="David" w:hAnsi="David" w:cs="David" w:hint="cs"/>
          <w:sz w:val="24"/>
          <w:szCs w:val="24"/>
          <w:rtl/>
        </w:rPr>
        <w:t xml:space="preserve"> המחוזי בחיפה </w:t>
      </w:r>
      <w:r w:rsidR="00C77731">
        <w:rPr>
          <w:rFonts w:ascii="David" w:hAnsi="David" w:cs="David" w:hint="cs"/>
          <w:sz w:val="24"/>
          <w:szCs w:val="24"/>
          <w:rtl/>
        </w:rPr>
        <w:t>קבע</w:t>
      </w:r>
      <w:r w:rsidR="00015153">
        <w:rPr>
          <w:rFonts w:ascii="David" w:hAnsi="David" w:cs="David" w:hint="cs"/>
          <w:sz w:val="24"/>
          <w:szCs w:val="24"/>
          <w:rtl/>
        </w:rPr>
        <w:t xml:space="preserve"> כי זיכרון הדברים אינו הסכם מחייב</w:t>
      </w:r>
      <w:r w:rsidR="001A1CDD">
        <w:rPr>
          <w:rFonts w:ascii="David" w:hAnsi="David" w:cs="David" w:hint="cs"/>
          <w:sz w:val="24"/>
          <w:szCs w:val="24"/>
          <w:rtl/>
        </w:rPr>
        <w:t>. קביעה זו התבססה על</w:t>
      </w:r>
      <w:r w:rsidR="00015153">
        <w:rPr>
          <w:rFonts w:ascii="David" w:hAnsi="David" w:cs="David" w:hint="cs"/>
          <w:sz w:val="24"/>
          <w:szCs w:val="24"/>
          <w:rtl/>
        </w:rPr>
        <w:t xml:space="preserve"> העובדה </w:t>
      </w:r>
      <w:r w:rsidR="003149E5">
        <w:rPr>
          <w:rFonts w:ascii="David" w:hAnsi="David" w:cs="David" w:hint="cs"/>
          <w:sz w:val="24"/>
          <w:szCs w:val="24"/>
          <w:rtl/>
        </w:rPr>
        <w:t xml:space="preserve">שהחוזה </w:t>
      </w:r>
      <w:r w:rsidR="001A1CDD">
        <w:rPr>
          <w:rFonts w:ascii="David" w:hAnsi="David" w:cs="David" w:hint="cs"/>
          <w:sz w:val="24"/>
          <w:szCs w:val="24"/>
          <w:rtl/>
        </w:rPr>
        <w:t xml:space="preserve">אינו עומד בדרישות חוק החוזים (חלק כללי), בהיותו </w:t>
      </w:r>
      <w:r w:rsidR="00015153">
        <w:rPr>
          <w:rFonts w:ascii="David" w:hAnsi="David" w:cs="David" w:hint="cs"/>
          <w:sz w:val="24"/>
          <w:szCs w:val="24"/>
          <w:rtl/>
        </w:rPr>
        <w:t xml:space="preserve">נעדר מסוימות </w:t>
      </w:r>
      <w:r w:rsidR="00015153" w:rsidRPr="005F5FE9">
        <w:rPr>
          <w:rFonts w:ascii="David" w:hAnsi="David" w:cs="David"/>
          <w:sz w:val="24"/>
          <w:szCs w:val="24"/>
          <w:rtl/>
        </w:rPr>
        <w:t>בדבר מועדי התשלום ותנאיו</w:t>
      </w:r>
      <w:r w:rsidR="00015153">
        <w:rPr>
          <w:rFonts w:ascii="David" w:hAnsi="David" w:cs="David" w:hint="cs"/>
          <w:sz w:val="24"/>
          <w:szCs w:val="24"/>
          <w:rtl/>
        </w:rPr>
        <w:t xml:space="preserve">- שהם תנאי מהותי </w:t>
      </w:r>
      <w:r w:rsidR="00015153" w:rsidRPr="005F5FE9">
        <w:rPr>
          <w:rFonts w:ascii="David" w:hAnsi="David" w:cs="David"/>
          <w:sz w:val="24"/>
          <w:szCs w:val="24"/>
          <w:rtl/>
        </w:rPr>
        <w:t>להשלמת העסקה</w:t>
      </w:r>
      <w:r w:rsidR="00015153">
        <w:rPr>
          <w:rFonts w:ascii="David" w:hAnsi="David" w:cs="David" w:hint="cs"/>
          <w:sz w:val="24"/>
          <w:szCs w:val="24"/>
          <w:rtl/>
        </w:rPr>
        <w:t xml:space="preserve">, אשר </w:t>
      </w:r>
      <w:r w:rsidR="00015153" w:rsidRPr="005F5FE9">
        <w:rPr>
          <w:rFonts w:ascii="David" w:hAnsi="David" w:cs="David"/>
          <w:sz w:val="24"/>
          <w:szCs w:val="24"/>
          <w:rtl/>
        </w:rPr>
        <w:t>הצדדים לא הגיעו להסכמה</w:t>
      </w:r>
      <w:r w:rsidR="00015153">
        <w:rPr>
          <w:rFonts w:ascii="David" w:hAnsi="David" w:cs="David" w:hint="cs"/>
          <w:sz w:val="24"/>
          <w:szCs w:val="24"/>
          <w:rtl/>
        </w:rPr>
        <w:t xml:space="preserve"> בעניינו</w:t>
      </w:r>
      <w:r w:rsidR="001A1CDD">
        <w:rPr>
          <w:rFonts w:ascii="David" w:hAnsi="David" w:cs="David" w:hint="cs"/>
          <w:sz w:val="24"/>
          <w:szCs w:val="24"/>
          <w:rtl/>
        </w:rPr>
        <w:t xml:space="preserve">, </w:t>
      </w:r>
      <w:r w:rsidR="003149E5">
        <w:rPr>
          <w:rFonts w:ascii="David" w:hAnsi="David" w:cs="David" w:hint="cs"/>
          <w:sz w:val="24"/>
          <w:szCs w:val="24"/>
          <w:rtl/>
        </w:rPr>
        <w:t xml:space="preserve">וכן בהיות החוזה </w:t>
      </w:r>
      <w:r w:rsidR="001A1CDD">
        <w:rPr>
          <w:rFonts w:ascii="David" w:hAnsi="David" w:cs="David" w:hint="cs"/>
          <w:sz w:val="24"/>
          <w:szCs w:val="24"/>
          <w:rtl/>
        </w:rPr>
        <w:t xml:space="preserve">נעדר גמירת דעת- </w:t>
      </w:r>
      <w:r w:rsidR="001A1CDD" w:rsidRPr="005F5FE9">
        <w:rPr>
          <w:rFonts w:ascii="David" w:hAnsi="David" w:cs="David"/>
          <w:sz w:val="24"/>
          <w:szCs w:val="24"/>
          <w:rtl/>
        </w:rPr>
        <w:t>משום שחסרה בו הסכמה</w:t>
      </w:r>
      <w:r w:rsidR="003149E5">
        <w:rPr>
          <w:rFonts w:ascii="David" w:hAnsi="David" w:cs="David" w:hint="cs"/>
          <w:sz w:val="24"/>
          <w:szCs w:val="24"/>
          <w:rtl/>
        </w:rPr>
        <w:t xml:space="preserve">. כמו </w:t>
      </w:r>
      <w:r w:rsidR="001A1CDD">
        <w:rPr>
          <w:rFonts w:ascii="David" w:hAnsi="David" w:cs="David" w:hint="cs"/>
          <w:sz w:val="24"/>
          <w:szCs w:val="24"/>
          <w:rtl/>
        </w:rPr>
        <w:t>כן,</w:t>
      </w:r>
      <w:r w:rsidR="00C47235">
        <w:rPr>
          <w:rFonts w:ascii="David" w:hAnsi="David" w:cs="David" w:hint="cs"/>
          <w:sz w:val="24"/>
          <w:szCs w:val="24"/>
          <w:rtl/>
        </w:rPr>
        <w:t xml:space="preserve"> החוזה</w:t>
      </w:r>
      <w:r w:rsidR="001A1CDD">
        <w:rPr>
          <w:rFonts w:ascii="David" w:hAnsi="David" w:cs="David" w:hint="cs"/>
          <w:sz w:val="24"/>
          <w:szCs w:val="24"/>
          <w:rtl/>
        </w:rPr>
        <w:t xml:space="preserve"> אינו עומד בדרישת ס</w:t>
      </w:r>
      <w:r w:rsidR="00C47235">
        <w:rPr>
          <w:rFonts w:ascii="David" w:hAnsi="David" w:cs="David" w:hint="cs"/>
          <w:sz w:val="24"/>
          <w:szCs w:val="24"/>
          <w:rtl/>
        </w:rPr>
        <w:t>'</w:t>
      </w:r>
      <w:r w:rsidR="001A1CDD">
        <w:rPr>
          <w:rFonts w:ascii="David" w:hAnsi="David" w:cs="David" w:hint="cs"/>
          <w:sz w:val="24"/>
          <w:szCs w:val="24"/>
          <w:rtl/>
        </w:rPr>
        <w:t xml:space="preserve"> 8 לחוק המקרקעין, </w:t>
      </w:r>
      <w:r w:rsidR="00C47235">
        <w:rPr>
          <w:rFonts w:ascii="David" w:hAnsi="David" w:cs="David" w:hint="cs"/>
          <w:sz w:val="24"/>
          <w:szCs w:val="24"/>
          <w:rtl/>
        </w:rPr>
        <w:t>לעניין</w:t>
      </w:r>
      <w:r w:rsidR="001A1CDD">
        <w:rPr>
          <w:rFonts w:ascii="David" w:hAnsi="David" w:cs="David" w:hint="cs"/>
          <w:sz w:val="24"/>
          <w:szCs w:val="24"/>
          <w:rtl/>
        </w:rPr>
        <w:t xml:space="preserve"> דרישת </w:t>
      </w:r>
      <w:r w:rsidR="00C47235">
        <w:rPr>
          <w:rFonts w:ascii="David" w:hAnsi="David" w:cs="David" w:hint="cs"/>
          <w:sz w:val="24"/>
          <w:szCs w:val="24"/>
          <w:rtl/>
        </w:rPr>
        <w:t>ה</w:t>
      </w:r>
      <w:r w:rsidR="001A1CDD">
        <w:rPr>
          <w:rFonts w:ascii="David" w:hAnsi="David" w:cs="David" w:hint="cs"/>
          <w:sz w:val="24"/>
          <w:szCs w:val="24"/>
          <w:rtl/>
        </w:rPr>
        <w:t xml:space="preserve">כתב בעסקאות מקרקעין, שכן </w:t>
      </w:r>
      <w:r w:rsidR="00015153" w:rsidRPr="005F5FE9">
        <w:rPr>
          <w:rFonts w:ascii="David" w:hAnsi="David" w:cs="David"/>
          <w:sz w:val="24"/>
          <w:szCs w:val="24"/>
          <w:rtl/>
        </w:rPr>
        <w:t>משלא עמד ז</w:t>
      </w:r>
      <w:r w:rsidR="00015153">
        <w:rPr>
          <w:rFonts w:ascii="David" w:hAnsi="David" w:cs="David" w:hint="cs"/>
          <w:sz w:val="24"/>
          <w:szCs w:val="24"/>
          <w:rtl/>
        </w:rPr>
        <w:t>י</w:t>
      </w:r>
      <w:r w:rsidR="00015153" w:rsidRPr="005F5FE9">
        <w:rPr>
          <w:rFonts w:ascii="David" w:hAnsi="David" w:cs="David"/>
          <w:sz w:val="24"/>
          <w:szCs w:val="24"/>
          <w:rtl/>
        </w:rPr>
        <w:t xml:space="preserve">כרון הדברים בדרישת המסוימות, </w:t>
      </w:r>
      <w:r w:rsidR="00015153">
        <w:rPr>
          <w:rFonts w:ascii="David" w:hAnsi="David" w:cs="David" w:hint="cs"/>
          <w:sz w:val="24"/>
          <w:szCs w:val="24"/>
          <w:rtl/>
        </w:rPr>
        <w:t>קבע ביהמ"</w:t>
      </w:r>
      <w:r w:rsidR="007F79F9">
        <w:rPr>
          <w:rFonts w:ascii="David" w:hAnsi="David" w:cs="David" w:hint="cs"/>
          <w:sz w:val="24"/>
          <w:szCs w:val="24"/>
          <w:rtl/>
        </w:rPr>
        <w:t xml:space="preserve">ש </w:t>
      </w:r>
      <w:r w:rsidR="00015153" w:rsidRPr="005F5FE9">
        <w:rPr>
          <w:rFonts w:ascii="David" w:hAnsi="David" w:cs="David"/>
          <w:sz w:val="24"/>
          <w:szCs w:val="24"/>
          <w:rtl/>
        </w:rPr>
        <w:t>כי לא מתקיימת גם דרישת הכתב</w:t>
      </w:r>
      <w:r w:rsidR="00015153">
        <w:rPr>
          <w:rFonts w:ascii="David" w:hAnsi="David" w:cs="David" w:hint="cs"/>
          <w:sz w:val="24"/>
          <w:szCs w:val="24"/>
          <w:rtl/>
        </w:rPr>
        <w:t>.</w:t>
      </w:r>
      <w:r w:rsidR="001A1CDD">
        <w:rPr>
          <w:rFonts w:ascii="David" w:hAnsi="David" w:cs="David" w:hint="cs"/>
          <w:sz w:val="24"/>
          <w:szCs w:val="24"/>
          <w:rtl/>
        </w:rPr>
        <w:t xml:space="preserve"> כאמור, קבע ביהמ"ש כי לא התקיימה גם גמירת דעת מצד הצדדים, ולאור זאת, ביטל את זיכרון הדברים.</w:t>
      </w:r>
    </w:p>
    <w:p w14:paraId="34D6ECFE" w14:textId="78E68297" w:rsidR="006D5572" w:rsidRDefault="005F5FE9" w:rsidP="00A16A87">
      <w:pPr>
        <w:bidi/>
        <w:spacing w:after="0" w:line="360" w:lineRule="auto"/>
        <w:jc w:val="both"/>
        <w:rPr>
          <w:rFonts w:ascii="David" w:hAnsi="David" w:cs="David"/>
          <w:sz w:val="24"/>
          <w:szCs w:val="24"/>
          <w:rtl/>
        </w:rPr>
      </w:pPr>
      <w:r w:rsidRPr="00015153">
        <w:rPr>
          <w:rFonts w:ascii="David" w:hAnsi="David" w:cs="David" w:hint="cs"/>
          <w:b/>
          <w:bCs/>
          <w:sz w:val="24"/>
          <w:szCs w:val="24"/>
          <w:u w:val="single"/>
          <w:rtl/>
        </w:rPr>
        <w:t>קביעת ביהמ"ש</w:t>
      </w:r>
      <w:r w:rsidR="00015153">
        <w:rPr>
          <w:rFonts w:ascii="David" w:hAnsi="David" w:cs="David" w:hint="cs"/>
          <w:b/>
          <w:bCs/>
          <w:sz w:val="24"/>
          <w:szCs w:val="24"/>
          <w:u w:val="single"/>
          <w:rtl/>
        </w:rPr>
        <w:t>:</w:t>
      </w:r>
      <w:r w:rsidR="0093735D">
        <w:rPr>
          <w:rFonts w:ascii="David" w:hAnsi="David" w:cs="David" w:hint="cs"/>
          <w:sz w:val="24"/>
          <w:szCs w:val="24"/>
          <w:rtl/>
        </w:rPr>
        <w:t xml:space="preserve"> </w:t>
      </w:r>
      <w:r w:rsidR="007F79F9">
        <w:rPr>
          <w:rFonts w:ascii="David" w:hAnsi="David" w:cs="David" w:hint="cs"/>
          <w:sz w:val="24"/>
          <w:szCs w:val="24"/>
          <w:rtl/>
        </w:rPr>
        <w:t>בהתאם לפסיקת בי</w:t>
      </w:r>
      <w:r w:rsidR="00756816">
        <w:rPr>
          <w:rFonts w:ascii="David" w:hAnsi="David" w:cs="David" w:hint="cs"/>
          <w:sz w:val="24"/>
          <w:szCs w:val="24"/>
          <w:rtl/>
        </w:rPr>
        <w:t xml:space="preserve">המ"ש </w:t>
      </w:r>
      <w:r w:rsidR="007F79F9">
        <w:rPr>
          <w:rFonts w:ascii="David" w:hAnsi="David" w:cs="David" w:hint="cs"/>
          <w:sz w:val="24"/>
          <w:szCs w:val="24"/>
          <w:rtl/>
        </w:rPr>
        <w:t xml:space="preserve">קמא, </w:t>
      </w:r>
      <w:r w:rsidR="0093735D">
        <w:rPr>
          <w:rFonts w:ascii="David" w:hAnsi="David" w:cs="David" w:hint="cs"/>
          <w:sz w:val="24"/>
          <w:szCs w:val="24"/>
          <w:rtl/>
        </w:rPr>
        <w:t xml:space="preserve">השופט </w:t>
      </w:r>
      <w:proofErr w:type="spellStart"/>
      <w:r w:rsidR="001A1CDD">
        <w:rPr>
          <w:rFonts w:ascii="David" w:hAnsi="David" w:cs="David" w:hint="cs"/>
          <w:sz w:val="24"/>
          <w:szCs w:val="24"/>
          <w:rtl/>
        </w:rPr>
        <w:t>פוגלמן</w:t>
      </w:r>
      <w:proofErr w:type="spellEnd"/>
      <w:r w:rsidR="001A1CDD">
        <w:rPr>
          <w:rFonts w:ascii="David" w:hAnsi="David" w:cs="David" w:hint="cs"/>
          <w:sz w:val="24"/>
          <w:szCs w:val="24"/>
          <w:rtl/>
        </w:rPr>
        <w:t xml:space="preserve"> עמד על הדרישה המרכזית ביסודו</w:t>
      </w:r>
      <w:r w:rsidR="00756816">
        <w:rPr>
          <w:rFonts w:ascii="David" w:hAnsi="David" w:cs="David" w:hint="cs"/>
          <w:sz w:val="24"/>
          <w:szCs w:val="24"/>
          <w:rtl/>
        </w:rPr>
        <w:t xml:space="preserve"> </w:t>
      </w:r>
      <w:r w:rsidR="001A1CDD">
        <w:rPr>
          <w:rFonts w:ascii="David" w:hAnsi="David" w:cs="David" w:hint="cs"/>
          <w:sz w:val="24"/>
          <w:szCs w:val="24"/>
          <w:rtl/>
        </w:rPr>
        <w:t>של חוזה להוות מפגש רצונות בין הצדדים והסכמה הדדית להתקשרות בהסכם מחייב</w:t>
      </w:r>
      <w:r w:rsidR="0093735D">
        <w:rPr>
          <w:rFonts w:ascii="David" w:hAnsi="David" w:cs="David" w:hint="cs"/>
          <w:sz w:val="24"/>
          <w:szCs w:val="24"/>
          <w:rtl/>
        </w:rPr>
        <w:t xml:space="preserve">: </w:t>
      </w:r>
      <w:r w:rsidR="007F79F9">
        <w:rPr>
          <w:rFonts w:ascii="David" w:hAnsi="David" w:cs="David" w:hint="cs"/>
          <w:sz w:val="24"/>
          <w:szCs w:val="24"/>
          <w:rtl/>
        </w:rPr>
        <w:t xml:space="preserve">יש לבחון את גמירת דעת הצדדים ע"פ המבחן האובייקטיבי </w:t>
      </w:r>
      <w:r w:rsidR="00756816">
        <w:rPr>
          <w:rFonts w:ascii="David" w:hAnsi="David" w:cs="David" w:hint="cs"/>
          <w:sz w:val="24"/>
          <w:szCs w:val="24"/>
          <w:rtl/>
        </w:rPr>
        <w:t xml:space="preserve">אשר </w:t>
      </w:r>
      <w:r w:rsidR="007F79F9">
        <w:rPr>
          <w:rFonts w:ascii="David" w:hAnsi="David" w:cs="David" w:hint="cs"/>
          <w:sz w:val="24"/>
          <w:szCs w:val="24"/>
          <w:rtl/>
        </w:rPr>
        <w:t xml:space="preserve">שופט את הנסיבות, התנהגות הצדדים, דברי הצדדים ותוכן המסמך. לדבריו, הקשר בין הצדדים ילמד מהתכתבויות מאוחרות יותר </w:t>
      </w:r>
      <w:r w:rsidR="00756816">
        <w:rPr>
          <w:rFonts w:ascii="David" w:hAnsi="David" w:cs="David" w:hint="cs"/>
          <w:sz w:val="24"/>
          <w:szCs w:val="24"/>
          <w:rtl/>
        </w:rPr>
        <w:t>ביניהם</w:t>
      </w:r>
      <w:r w:rsidR="007F79F9">
        <w:rPr>
          <w:rFonts w:ascii="David" w:hAnsi="David" w:cs="David" w:hint="cs"/>
          <w:sz w:val="24"/>
          <w:szCs w:val="24"/>
          <w:rtl/>
        </w:rPr>
        <w:t xml:space="preserve">, אשר </w:t>
      </w:r>
      <w:r w:rsidR="00756816">
        <w:rPr>
          <w:rFonts w:ascii="David" w:hAnsi="David" w:cs="David" w:hint="cs"/>
          <w:sz w:val="24"/>
          <w:szCs w:val="24"/>
          <w:rtl/>
        </w:rPr>
        <w:t xml:space="preserve">במקרה דנן </w:t>
      </w:r>
      <w:r w:rsidR="007F79F9">
        <w:rPr>
          <w:rFonts w:ascii="David" w:hAnsi="David" w:cs="David" w:hint="cs"/>
          <w:sz w:val="24"/>
          <w:szCs w:val="24"/>
          <w:rtl/>
        </w:rPr>
        <w:t xml:space="preserve">מעידות על כך שהצדדים לא ראו </w:t>
      </w:r>
      <w:proofErr w:type="spellStart"/>
      <w:r w:rsidR="00756816">
        <w:rPr>
          <w:rFonts w:ascii="David" w:hAnsi="David" w:cs="David" w:hint="cs"/>
          <w:sz w:val="24"/>
          <w:szCs w:val="24"/>
          <w:rtl/>
        </w:rPr>
        <w:t>בזכ"ד</w:t>
      </w:r>
      <w:proofErr w:type="spellEnd"/>
      <w:r w:rsidR="007F79F9">
        <w:rPr>
          <w:rFonts w:ascii="David" w:hAnsi="David" w:cs="David" w:hint="cs"/>
          <w:sz w:val="24"/>
          <w:szCs w:val="24"/>
          <w:rtl/>
        </w:rPr>
        <w:t xml:space="preserve"> מסמך מחייב.</w:t>
      </w:r>
      <w:r w:rsidR="0093735D">
        <w:rPr>
          <w:rFonts w:ascii="David" w:hAnsi="David" w:cs="David" w:hint="cs"/>
          <w:sz w:val="24"/>
          <w:szCs w:val="24"/>
          <w:rtl/>
        </w:rPr>
        <w:t xml:space="preserve"> בין גמירת הדעת והמסוימות </w:t>
      </w:r>
      <w:r w:rsidR="00756816">
        <w:rPr>
          <w:rFonts w:ascii="David" w:hAnsi="David" w:cs="David" w:hint="cs"/>
          <w:sz w:val="24"/>
          <w:szCs w:val="24"/>
          <w:rtl/>
        </w:rPr>
        <w:t xml:space="preserve">ישנם </w:t>
      </w:r>
      <w:r w:rsidR="0093735D">
        <w:rPr>
          <w:rFonts w:ascii="David" w:hAnsi="David" w:cs="David" w:hint="cs"/>
          <w:sz w:val="24"/>
          <w:szCs w:val="24"/>
          <w:rtl/>
        </w:rPr>
        <w:t>יחסי גומלין, ו</w:t>
      </w:r>
      <w:r w:rsidR="007F79F9">
        <w:rPr>
          <w:rFonts w:ascii="David" w:hAnsi="David" w:cs="David" w:hint="cs"/>
          <w:sz w:val="24"/>
          <w:szCs w:val="24"/>
          <w:rtl/>
        </w:rPr>
        <w:t>לעיתים</w:t>
      </w:r>
      <w:r w:rsidR="00756816">
        <w:rPr>
          <w:rFonts w:ascii="David" w:hAnsi="David" w:cs="David" w:hint="cs"/>
          <w:sz w:val="24"/>
          <w:szCs w:val="24"/>
          <w:rtl/>
        </w:rPr>
        <w:t xml:space="preserve"> </w:t>
      </w:r>
      <w:r w:rsidR="007F79F9">
        <w:rPr>
          <w:rFonts w:ascii="David" w:hAnsi="David" w:cs="David" w:hint="cs"/>
          <w:sz w:val="24"/>
          <w:szCs w:val="24"/>
          <w:rtl/>
        </w:rPr>
        <w:t>כאשר מתרחשת גמירת דעת ודאית, ניתן לפצות באמצעותה על הצורך בקיום מסוימות</w:t>
      </w:r>
      <w:r w:rsidR="0093735D">
        <w:rPr>
          <w:rFonts w:ascii="David" w:hAnsi="David" w:cs="David" w:hint="cs"/>
          <w:sz w:val="24"/>
          <w:szCs w:val="24"/>
          <w:rtl/>
        </w:rPr>
        <w:t xml:space="preserve">. </w:t>
      </w:r>
      <w:r w:rsidR="007F79F9">
        <w:rPr>
          <w:rFonts w:ascii="David" w:hAnsi="David" w:cs="David" w:hint="cs"/>
          <w:sz w:val="24"/>
          <w:szCs w:val="24"/>
          <w:rtl/>
        </w:rPr>
        <w:t>אולם, אין הדבר מתרחש כאשר חסר בהסכם פרט מהותי.</w:t>
      </w:r>
      <w:r w:rsidR="00756816">
        <w:rPr>
          <w:rFonts w:ascii="David" w:hAnsi="David" w:cs="David" w:hint="cs"/>
          <w:sz w:val="24"/>
          <w:szCs w:val="24"/>
          <w:rtl/>
        </w:rPr>
        <w:t xml:space="preserve"> </w:t>
      </w:r>
      <w:r w:rsidR="007F79F9">
        <w:rPr>
          <w:rFonts w:ascii="David" w:hAnsi="David" w:cs="David" w:hint="cs"/>
          <w:sz w:val="24"/>
          <w:szCs w:val="24"/>
          <w:rtl/>
        </w:rPr>
        <w:t xml:space="preserve">על יסוד המסוימות להתרחש גם </w:t>
      </w:r>
      <w:r w:rsidR="007F79F9">
        <w:rPr>
          <w:rFonts w:ascii="David" w:hAnsi="David" w:cs="David" w:hint="cs"/>
          <w:sz w:val="24"/>
          <w:szCs w:val="24"/>
          <w:rtl/>
        </w:rPr>
        <w:lastRenderedPageBreak/>
        <w:t xml:space="preserve">בעסקאות מכר במקרקעין, </w:t>
      </w:r>
      <w:r w:rsidR="00756816">
        <w:rPr>
          <w:rFonts w:ascii="David" w:hAnsi="David" w:cs="David" w:hint="cs"/>
          <w:sz w:val="24"/>
          <w:szCs w:val="24"/>
          <w:rtl/>
        </w:rPr>
        <w:t>זאת ב</w:t>
      </w:r>
      <w:r w:rsidR="007F79F9">
        <w:rPr>
          <w:rFonts w:ascii="David" w:hAnsi="David" w:cs="David" w:hint="cs"/>
          <w:sz w:val="24"/>
          <w:szCs w:val="24"/>
          <w:rtl/>
        </w:rPr>
        <w:t xml:space="preserve">הסתמך על פסיקת העבר לפיה על הפרטים החיוניים והמהותיים להיות מוסכמים בכתב, </w:t>
      </w:r>
      <w:r w:rsidR="00756816">
        <w:rPr>
          <w:rFonts w:ascii="David" w:hAnsi="David" w:cs="David" w:hint="cs"/>
          <w:sz w:val="24"/>
          <w:szCs w:val="24"/>
          <w:rtl/>
        </w:rPr>
        <w:t>ו</w:t>
      </w:r>
      <w:r w:rsidR="007F79F9">
        <w:rPr>
          <w:rFonts w:ascii="David" w:hAnsi="David" w:cs="David" w:hint="cs"/>
          <w:sz w:val="24"/>
          <w:szCs w:val="24"/>
          <w:rtl/>
        </w:rPr>
        <w:t xml:space="preserve">לא יושלמו פרטים חסרים אם קיימת בין הצדדים אי הסכמה לגביהם. בענייננו, </w:t>
      </w:r>
      <w:r w:rsidR="007F79F9" w:rsidRPr="005F5FE9">
        <w:rPr>
          <w:rFonts w:ascii="David" w:hAnsi="David" w:cs="David"/>
          <w:sz w:val="24"/>
          <w:szCs w:val="24"/>
          <w:rtl/>
        </w:rPr>
        <w:t>הצדדים ראו בעניין מועדי התשלום ותנאיו תנאי מהותי להשלמת העסקה</w:t>
      </w:r>
      <w:r w:rsidR="007F79F9">
        <w:rPr>
          <w:rFonts w:ascii="David" w:hAnsi="David" w:cs="David" w:hint="cs"/>
          <w:sz w:val="24"/>
          <w:szCs w:val="24"/>
          <w:rtl/>
        </w:rPr>
        <w:t>, ו</w:t>
      </w:r>
      <w:r w:rsidR="007F79F9" w:rsidRPr="005F5FE9">
        <w:rPr>
          <w:rFonts w:ascii="David" w:hAnsi="David" w:cs="David"/>
          <w:sz w:val="24"/>
          <w:szCs w:val="24"/>
          <w:rtl/>
        </w:rPr>
        <w:t xml:space="preserve">לא </w:t>
      </w:r>
      <w:r w:rsidR="007F79F9">
        <w:rPr>
          <w:rFonts w:ascii="David" w:hAnsi="David" w:cs="David" w:hint="cs"/>
          <w:sz w:val="24"/>
          <w:szCs w:val="24"/>
          <w:rtl/>
        </w:rPr>
        <w:t>הייתה</w:t>
      </w:r>
      <w:r w:rsidR="007F79F9" w:rsidRPr="005F5FE9">
        <w:rPr>
          <w:rFonts w:ascii="David" w:hAnsi="David" w:cs="David"/>
          <w:sz w:val="24"/>
          <w:szCs w:val="24"/>
          <w:rtl/>
        </w:rPr>
        <w:t xml:space="preserve"> הסכמה </w:t>
      </w:r>
      <w:r w:rsidR="007F79F9">
        <w:rPr>
          <w:rFonts w:ascii="David" w:hAnsi="David" w:cs="David" w:hint="cs"/>
          <w:sz w:val="24"/>
          <w:szCs w:val="24"/>
          <w:rtl/>
        </w:rPr>
        <w:t xml:space="preserve">ביניהם </w:t>
      </w:r>
      <w:r w:rsidR="00756816">
        <w:rPr>
          <w:rFonts w:ascii="David" w:hAnsi="David" w:cs="David" w:hint="cs"/>
          <w:sz w:val="24"/>
          <w:szCs w:val="24"/>
          <w:rtl/>
        </w:rPr>
        <w:t>בע</w:t>
      </w:r>
      <w:r w:rsidR="007F79F9">
        <w:rPr>
          <w:rFonts w:ascii="David" w:hAnsi="David" w:cs="David" w:hint="cs"/>
          <w:sz w:val="24"/>
          <w:szCs w:val="24"/>
          <w:rtl/>
        </w:rPr>
        <w:t>ניין זה</w:t>
      </w:r>
      <w:r w:rsidR="007F79F9" w:rsidRPr="005F5FE9">
        <w:rPr>
          <w:rFonts w:ascii="David" w:hAnsi="David" w:cs="David"/>
          <w:sz w:val="24"/>
          <w:szCs w:val="24"/>
          <w:rtl/>
        </w:rPr>
        <w:t>.</w:t>
      </w:r>
      <w:r w:rsidR="006D5572">
        <w:rPr>
          <w:rFonts w:ascii="David" w:hAnsi="David" w:cs="David" w:hint="cs"/>
          <w:sz w:val="24"/>
          <w:szCs w:val="24"/>
          <w:rtl/>
        </w:rPr>
        <w:t xml:space="preserve"> גם </w:t>
      </w:r>
      <w:r w:rsidR="00756816">
        <w:rPr>
          <w:rFonts w:ascii="David" w:hAnsi="David" w:cs="David" w:hint="cs"/>
          <w:sz w:val="24"/>
          <w:szCs w:val="24"/>
          <w:rtl/>
        </w:rPr>
        <w:t>לו</w:t>
      </w:r>
      <w:r w:rsidR="006D5572">
        <w:rPr>
          <w:rFonts w:ascii="David" w:hAnsi="David" w:cs="David" w:hint="cs"/>
          <w:sz w:val="24"/>
          <w:szCs w:val="24"/>
          <w:rtl/>
        </w:rPr>
        <w:t xml:space="preserve"> היה נקבע</w:t>
      </w:r>
      <w:r w:rsidR="00756816">
        <w:rPr>
          <w:rFonts w:ascii="David" w:hAnsi="David" w:cs="David" w:hint="cs"/>
          <w:sz w:val="24"/>
          <w:szCs w:val="24"/>
          <w:rtl/>
        </w:rPr>
        <w:t xml:space="preserve">, כי </w:t>
      </w:r>
      <w:r w:rsidR="006D5572">
        <w:rPr>
          <w:rFonts w:ascii="David" w:hAnsi="David" w:cs="David" w:hint="cs"/>
          <w:sz w:val="24"/>
          <w:szCs w:val="24"/>
          <w:rtl/>
        </w:rPr>
        <w:t xml:space="preserve">היעדר פרטים אלו אינו מעיד על היעדר מסוימות, התוצאה הייתה </w:t>
      </w:r>
      <w:r w:rsidR="00756816">
        <w:rPr>
          <w:rFonts w:ascii="David" w:hAnsi="David" w:cs="David" w:hint="cs"/>
          <w:sz w:val="24"/>
          <w:szCs w:val="24"/>
          <w:rtl/>
        </w:rPr>
        <w:t xml:space="preserve">עודנה </w:t>
      </w:r>
      <w:r w:rsidR="006D5572">
        <w:rPr>
          <w:rFonts w:ascii="David" w:hAnsi="David" w:cs="David" w:hint="cs"/>
          <w:sz w:val="24"/>
          <w:szCs w:val="24"/>
          <w:rtl/>
        </w:rPr>
        <w:t>זהה, שכן זהו פרט שלא ניתן להשלמה על ידי בי</w:t>
      </w:r>
      <w:r w:rsidR="00756816">
        <w:rPr>
          <w:rFonts w:ascii="David" w:hAnsi="David" w:cs="David" w:hint="cs"/>
          <w:sz w:val="24"/>
          <w:szCs w:val="24"/>
          <w:rtl/>
        </w:rPr>
        <w:t>המ"ש</w:t>
      </w:r>
      <w:r w:rsidR="006D5572">
        <w:rPr>
          <w:rFonts w:ascii="David" w:hAnsi="David" w:cs="David" w:hint="cs"/>
          <w:sz w:val="24"/>
          <w:szCs w:val="24"/>
          <w:rtl/>
        </w:rPr>
        <w:t>.</w:t>
      </w:r>
      <w:r w:rsidR="0093735D">
        <w:rPr>
          <w:rFonts w:ascii="David" w:hAnsi="David" w:cs="David" w:hint="cs"/>
          <w:sz w:val="24"/>
          <w:szCs w:val="24"/>
          <w:rtl/>
        </w:rPr>
        <w:t xml:space="preserve"> </w:t>
      </w:r>
      <w:r w:rsidR="00756816">
        <w:rPr>
          <w:rFonts w:ascii="David" w:hAnsi="David" w:cs="David" w:hint="cs"/>
          <w:sz w:val="24"/>
          <w:szCs w:val="24"/>
          <w:rtl/>
        </w:rPr>
        <w:t xml:space="preserve">הזכיר את </w:t>
      </w:r>
      <w:r w:rsidR="007F79F9">
        <w:rPr>
          <w:rFonts w:ascii="David" w:hAnsi="David" w:cs="David" w:hint="cs"/>
          <w:sz w:val="24"/>
          <w:szCs w:val="24"/>
          <w:rtl/>
        </w:rPr>
        <w:t>ס</w:t>
      </w:r>
      <w:r w:rsidR="00756816">
        <w:rPr>
          <w:rFonts w:ascii="David" w:hAnsi="David" w:cs="David" w:hint="cs"/>
          <w:sz w:val="24"/>
          <w:szCs w:val="24"/>
          <w:rtl/>
        </w:rPr>
        <w:t>'</w:t>
      </w:r>
      <w:r w:rsidR="007F79F9">
        <w:rPr>
          <w:rFonts w:ascii="David" w:hAnsi="David" w:cs="David" w:hint="cs"/>
          <w:sz w:val="24"/>
          <w:szCs w:val="24"/>
          <w:rtl/>
        </w:rPr>
        <w:t xml:space="preserve"> 8 לחוק המקרקעין, במסגרתו קיימת דרישת כתב במסגרת עסקה מסוג זה: "התחייבות לעשות עסקה במקרקעין טעונה מסמך בכתב".</w:t>
      </w:r>
      <w:r w:rsidR="0093735D">
        <w:rPr>
          <w:rFonts w:ascii="David" w:hAnsi="David" w:cs="David" w:hint="cs"/>
          <w:sz w:val="24"/>
          <w:szCs w:val="24"/>
          <w:rtl/>
        </w:rPr>
        <w:t xml:space="preserve"> </w:t>
      </w:r>
      <w:r w:rsidR="00756816">
        <w:rPr>
          <w:rFonts w:ascii="David" w:hAnsi="David" w:cs="David" w:hint="cs"/>
          <w:sz w:val="24"/>
          <w:szCs w:val="24"/>
          <w:rtl/>
        </w:rPr>
        <w:t>נוסף</w:t>
      </w:r>
      <w:r w:rsidR="0093735D">
        <w:rPr>
          <w:rFonts w:ascii="David" w:hAnsi="David" w:cs="David" w:hint="cs"/>
          <w:sz w:val="24"/>
          <w:szCs w:val="24"/>
          <w:rtl/>
        </w:rPr>
        <w:t xml:space="preserve">, ציטט את דבריהם של </w:t>
      </w:r>
      <w:r w:rsidR="0093735D" w:rsidRPr="005F5FE9">
        <w:rPr>
          <w:rFonts w:ascii="David" w:hAnsi="David" w:cs="David"/>
          <w:sz w:val="24"/>
          <w:szCs w:val="24"/>
          <w:rtl/>
        </w:rPr>
        <w:t>פרופ' ד' פרידמן ופרופ' נ' כהן:</w:t>
      </w:r>
      <w:r w:rsidR="0093735D">
        <w:rPr>
          <w:rFonts w:ascii="David" w:hAnsi="David" w:cs="David" w:hint="cs"/>
          <w:sz w:val="24"/>
          <w:szCs w:val="24"/>
          <w:rtl/>
        </w:rPr>
        <w:t xml:space="preserve"> </w:t>
      </w:r>
      <w:r w:rsidR="0093735D" w:rsidRPr="005F5FE9">
        <w:rPr>
          <w:rFonts w:ascii="David" w:hAnsi="David" w:cs="David"/>
          <w:sz w:val="24"/>
          <w:szCs w:val="24"/>
          <w:rtl/>
        </w:rPr>
        <w:t>"אם מסכימים הצדדים כי עליהם להגיע להסכמה לגבי פרט עיקרי, קיימת הנחה כי לא נכרת חוזה, שכן היעדרו של הפרט העיקרי וחשיפתו של רצון להגיע להסכמה קונקרטית לגביו, מונעים שכלולו של חוזה. ההנחה היא כי ההסכם להסכים לגבי הפרט העיקרי מהווה תנאי לכריתתו של חוזה מחייב בין הצדדים, אפילו לא נתגלעה מחלוקת לגביו בעת עריכתו של ההסכם הראשוני" (פרידמן וכהן-חוזים, עמ' 303).</w:t>
      </w:r>
    </w:p>
    <w:p w14:paraId="2EC81390" w14:textId="0D37A879" w:rsidR="00BB2D43" w:rsidRDefault="0093735D" w:rsidP="00BB2D43">
      <w:pPr>
        <w:bidi/>
        <w:spacing w:after="0" w:line="360" w:lineRule="auto"/>
        <w:jc w:val="both"/>
        <w:rPr>
          <w:rFonts w:ascii="David" w:hAnsi="David" w:cs="David"/>
          <w:sz w:val="24"/>
          <w:szCs w:val="24"/>
          <w:rtl/>
        </w:rPr>
      </w:pPr>
      <w:r>
        <w:rPr>
          <w:rFonts w:ascii="David" w:hAnsi="David" w:cs="David" w:hint="cs"/>
          <w:sz w:val="24"/>
          <w:szCs w:val="24"/>
          <w:rtl/>
        </w:rPr>
        <w:t>ביהמ"ש קבע כי לא התקיימו התנאים המקדימים</w:t>
      </w:r>
      <w:r w:rsidR="0029378F">
        <w:rPr>
          <w:rFonts w:ascii="David" w:hAnsi="David" w:cs="David" w:hint="cs"/>
          <w:sz w:val="24"/>
          <w:szCs w:val="24"/>
          <w:rtl/>
        </w:rPr>
        <w:t xml:space="preserve">. </w:t>
      </w:r>
      <w:r>
        <w:rPr>
          <w:rFonts w:ascii="David" w:hAnsi="David" w:cs="David" w:hint="cs"/>
          <w:sz w:val="24"/>
          <w:szCs w:val="24"/>
          <w:rtl/>
        </w:rPr>
        <w:t xml:space="preserve">המערער לא פעל להוצאה לפועל של </w:t>
      </w:r>
      <w:proofErr w:type="spellStart"/>
      <w:r>
        <w:rPr>
          <w:rFonts w:ascii="David" w:hAnsi="David" w:cs="David" w:hint="cs"/>
          <w:sz w:val="24"/>
          <w:szCs w:val="24"/>
          <w:rtl/>
        </w:rPr>
        <w:t>זכ"ד</w:t>
      </w:r>
      <w:proofErr w:type="spellEnd"/>
      <w:r w:rsidR="0029378F">
        <w:rPr>
          <w:rFonts w:ascii="David" w:hAnsi="David" w:cs="David" w:hint="cs"/>
          <w:sz w:val="24"/>
          <w:szCs w:val="24"/>
          <w:rtl/>
        </w:rPr>
        <w:t xml:space="preserve"> ומהצד השני,</w:t>
      </w:r>
      <w:r>
        <w:rPr>
          <w:rFonts w:ascii="David" w:hAnsi="David" w:cs="David" w:hint="cs"/>
          <w:sz w:val="24"/>
          <w:szCs w:val="24"/>
          <w:rtl/>
        </w:rPr>
        <w:t xml:space="preserve"> המשיב ביקש לכלול </w:t>
      </w:r>
      <w:proofErr w:type="spellStart"/>
      <w:r>
        <w:rPr>
          <w:rFonts w:ascii="David" w:hAnsi="David" w:cs="David" w:hint="cs"/>
          <w:sz w:val="24"/>
          <w:szCs w:val="24"/>
          <w:rtl/>
        </w:rPr>
        <w:t>בזכ"ד</w:t>
      </w:r>
      <w:proofErr w:type="spellEnd"/>
      <w:r>
        <w:rPr>
          <w:rFonts w:ascii="David" w:hAnsi="David" w:cs="David" w:hint="cs"/>
          <w:sz w:val="24"/>
          <w:szCs w:val="24"/>
          <w:rtl/>
        </w:rPr>
        <w:t xml:space="preserve"> תנאי לפיו אי קיום התנאים המוקדמים יוביל לביטול </w:t>
      </w:r>
      <w:proofErr w:type="spellStart"/>
      <w:r>
        <w:rPr>
          <w:rFonts w:ascii="David" w:hAnsi="David" w:cs="David" w:hint="cs"/>
          <w:sz w:val="24"/>
          <w:szCs w:val="24"/>
          <w:rtl/>
        </w:rPr>
        <w:t>הזכ"ד</w:t>
      </w:r>
      <w:proofErr w:type="spellEnd"/>
      <w:r>
        <w:rPr>
          <w:rFonts w:ascii="David" w:hAnsi="David" w:cs="David" w:hint="cs"/>
          <w:sz w:val="24"/>
          <w:szCs w:val="24"/>
          <w:rtl/>
        </w:rPr>
        <w:t xml:space="preserve"> אולם </w:t>
      </w:r>
      <w:r w:rsidR="0029378F">
        <w:rPr>
          <w:rFonts w:ascii="David" w:hAnsi="David" w:cs="David" w:hint="cs"/>
          <w:sz w:val="24"/>
          <w:szCs w:val="24"/>
          <w:rtl/>
        </w:rPr>
        <w:t xml:space="preserve">התנאי </w:t>
      </w:r>
      <w:r>
        <w:rPr>
          <w:rFonts w:ascii="David" w:hAnsi="David" w:cs="David" w:hint="cs"/>
          <w:sz w:val="24"/>
          <w:szCs w:val="24"/>
          <w:rtl/>
        </w:rPr>
        <w:t>לבסוף לא הוכנס</w:t>
      </w:r>
      <w:r w:rsidR="0029378F">
        <w:rPr>
          <w:rFonts w:ascii="David" w:hAnsi="David" w:cs="David" w:hint="cs"/>
          <w:sz w:val="24"/>
          <w:szCs w:val="24"/>
          <w:rtl/>
        </w:rPr>
        <w:t xml:space="preserve">. כמו </w:t>
      </w:r>
      <w:r>
        <w:rPr>
          <w:rFonts w:ascii="David" w:hAnsi="David" w:cs="David" w:hint="cs"/>
          <w:sz w:val="24"/>
          <w:szCs w:val="24"/>
          <w:rtl/>
        </w:rPr>
        <w:t>כן הצדדים לא הגיעו להסכמה לעניין התשלום</w:t>
      </w:r>
      <w:r w:rsidR="0029378F">
        <w:rPr>
          <w:rFonts w:ascii="David" w:hAnsi="David" w:cs="David" w:hint="cs"/>
          <w:sz w:val="24"/>
          <w:szCs w:val="24"/>
          <w:rtl/>
        </w:rPr>
        <w:t>. לאור דברים אלו</w:t>
      </w:r>
      <w:r w:rsidR="007F79F9">
        <w:rPr>
          <w:rFonts w:ascii="David" w:hAnsi="David" w:cs="David" w:hint="cs"/>
          <w:sz w:val="24"/>
          <w:szCs w:val="24"/>
          <w:rtl/>
        </w:rPr>
        <w:t xml:space="preserve">, </w:t>
      </w:r>
      <w:r w:rsidR="0029378F">
        <w:rPr>
          <w:rFonts w:ascii="David" w:hAnsi="David" w:cs="David" w:hint="cs"/>
          <w:sz w:val="24"/>
          <w:szCs w:val="24"/>
          <w:rtl/>
        </w:rPr>
        <w:t>נ</w:t>
      </w:r>
      <w:r w:rsidR="007F79F9">
        <w:rPr>
          <w:rFonts w:ascii="David" w:hAnsi="David" w:cs="David" w:hint="cs"/>
          <w:sz w:val="24"/>
          <w:szCs w:val="24"/>
          <w:rtl/>
        </w:rPr>
        <w:t>קבע כי אין מקום להתערב בקביעת ביהמ"ש קמא, והערעור נדחה.</w:t>
      </w:r>
      <w:r>
        <w:rPr>
          <w:rFonts w:ascii="David" w:hAnsi="David" w:cs="David" w:hint="cs"/>
          <w:sz w:val="24"/>
          <w:szCs w:val="24"/>
          <w:rtl/>
        </w:rPr>
        <w:t xml:space="preserve"> </w:t>
      </w:r>
      <w:r w:rsidR="00015153">
        <w:rPr>
          <w:rFonts w:ascii="David" w:hAnsi="David" w:cs="David" w:hint="cs"/>
          <w:sz w:val="24"/>
          <w:szCs w:val="24"/>
          <w:rtl/>
        </w:rPr>
        <w:t>השופטת חיות הסכימה עם קביעתו.</w:t>
      </w:r>
    </w:p>
    <w:p w14:paraId="0075447F" w14:textId="77777777" w:rsidR="00CF1923" w:rsidRDefault="0093735D" w:rsidP="00CF1923">
      <w:pPr>
        <w:bidi/>
        <w:spacing w:after="0" w:line="360" w:lineRule="auto"/>
        <w:jc w:val="both"/>
        <w:rPr>
          <w:rFonts w:ascii="David" w:hAnsi="David" w:cs="David"/>
          <w:sz w:val="24"/>
          <w:szCs w:val="24"/>
          <w:rtl/>
        </w:rPr>
      </w:pPr>
      <w:r>
        <w:rPr>
          <w:rFonts w:ascii="David" w:hAnsi="David" w:cs="David" w:hint="cs"/>
          <w:sz w:val="24"/>
          <w:szCs w:val="24"/>
          <w:rtl/>
        </w:rPr>
        <w:t>השופט עמית</w:t>
      </w:r>
      <w:r w:rsidR="0029378F">
        <w:rPr>
          <w:rFonts w:ascii="David" w:hAnsi="David" w:cs="David" w:hint="cs"/>
          <w:sz w:val="24"/>
          <w:szCs w:val="24"/>
          <w:rtl/>
        </w:rPr>
        <w:t>,</w:t>
      </w:r>
      <w:r>
        <w:rPr>
          <w:rFonts w:ascii="David" w:hAnsi="David" w:cs="David" w:hint="cs"/>
          <w:sz w:val="24"/>
          <w:szCs w:val="24"/>
          <w:rtl/>
        </w:rPr>
        <w:t xml:space="preserve"> בדעת מיעוט</w:t>
      </w:r>
      <w:r w:rsidR="0029378F">
        <w:rPr>
          <w:rFonts w:ascii="David" w:hAnsi="David" w:cs="David" w:hint="cs"/>
          <w:sz w:val="24"/>
          <w:szCs w:val="24"/>
          <w:rtl/>
        </w:rPr>
        <w:t>,</w:t>
      </w:r>
      <w:r>
        <w:rPr>
          <w:rFonts w:ascii="David" w:hAnsi="David" w:cs="David" w:hint="cs"/>
          <w:sz w:val="24"/>
          <w:szCs w:val="24"/>
          <w:rtl/>
        </w:rPr>
        <w:t xml:space="preserve"> סבר כי </w:t>
      </w:r>
      <w:proofErr w:type="spellStart"/>
      <w:r w:rsidR="00CF1923">
        <w:rPr>
          <w:rFonts w:ascii="David" w:hAnsi="David" w:cs="David" w:hint="cs"/>
          <w:sz w:val="24"/>
          <w:szCs w:val="24"/>
          <w:rtl/>
        </w:rPr>
        <w:t>זכ"ד</w:t>
      </w:r>
      <w:proofErr w:type="spellEnd"/>
      <w:r>
        <w:rPr>
          <w:rFonts w:ascii="David" w:hAnsi="David" w:cs="David" w:hint="cs"/>
          <w:sz w:val="24"/>
          <w:szCs w:val="24"/>
          <w:rtl/>
        </w:rPr>
        <w:t xml:space="preserve"> היה תקף </w:t>
      </w:r>
      <w:r w:rsidR="0029378F">
        <w:rPr>
          <w:rFonts w:ascii="David" w:hAnsi="David" w:cs="David" w:hint="cs"/>
          <w:sz w:val="24"/>
          <w:szCs w:val="24"/>
          <w:rtl/>
        </w:rPr>
        <w:t>שכן</w:t>
      </w:r>
      <w:r>
        <w:rPr>
          <w:rFonts w:ascii="David" w:hAnsi="David" w:cs="David" w:hint="cs"/>
          <w:sz w:val="24"/>
          <w:szCs w:val="24"/>
          <w:rtl/>
        </w:rPr>
        <w:t xml:space="preserve"> העברת המסמכים לידי </w:t>
      </w:r>
      <w:r w:rsidR="0029378F">
        <w:rPr>
          <w:rFonts w:ascii="David" w:hAnsi="David" w:cs="David" w:hint="cs"/>
          <w:sz w:val="24"/>
          <w:szCs w:val="24"/>
          <w:rtl/>
        </w:rPr>
        <w:t>עו"ד</w:t>
      </w:r>
      <w:r>
        <w:rPr>
          <w:rFonts w:ascii="David" w:hAnsi="David" w:cs="David" w:hint="cs"/>
          <w:sz w:val="24"/>
          <w:szCs w:val="24"/>
          <w:rtl/>
        </w:rPr>
        <w:t xml:space="preserve"> מעידה על גמירת דעת הצדדים להתקשר בהסכם מחייב. בנוסף, </w:t>
      </w:r>
      <w:proofErr w:type="spellStart"/>
      <w:r w:rsidR="0029378F">
        <w:rPr>
          <w:rFonts w:ascii="David" w:hAnsi="David" w:cs="David" w:hint="cs"/>
          <w:sz w:val="24"/>
          <w:szCs w:val="24"/>
          <w:rtl/>
        </w:rPr>
        <w:t>בזכ"ד</w:t>
      </w:r>
      <w:proofErr w:type="spellEnd"/>
      <w:r>
        <w:rPr>
          <w:rFonts w:ascii="David" w:hAnsi="David" w:cs="David" w:hint="cs"/>
          <w:sz w:val="24"/>
          <w:szCs w:val="24"/>
          <w:rtl/>
        </w:rPr>
        <w:t xml:space="preserve"> מוזכרת אפשרות לחרטה, דבר המעיד גם כן </w:t>
      </w:r>
      <w:r w:rsidR="0029378F">
        <w:rPr>
          <w:rFonts w:ascii="David" w:hAnsi="David" w:cs="David" w:hint="cs"/>
          <w:sz w:val="24"/>
          <w:szCs w:val="24"/>
          <w:rtl/>
        </w:rPr>
        <w:t xml:space="preserve">על </w:t>
      </w:r>
      <w:r>
        <w:rPr>
          <w:rFonts w:ascii="David" w:hAnsi="David" w:cs="David" w:hint="cs"/>
          <w:sz w:val="24"/>
          <w:szCs w:val="24"/>
          <w:rtl/>
        </w:rPr>
        <w:t>התחייבות הצדדים, וכן, אין התני</w:t>
      </w:r>
      <w:r w:rsidR="0029378F">
        <w:rPr>
          <w:rFonts w:ascii="David" w:hAnsi="David" w:cs="David" w:hint="cs"/>
          <w:sz w:val="24"/>
          <w:szCs w:val="24"/>
          <w:rtl/>
        </w:rPr>
        <w:t xml:space="preserve">ת </w:t>
      </w:r>
      <w:proofErr w:type="spellStart"/>
      <w:r w:rsidR="0029378F">
        <w:rPr>
          <w:rFonts w:ascii="David" w:hAnsi="David" w:cs="David" w:hint="cs"/>
          <w:sz w:val="24"/>
          <w:szCs w:val="24"/>
          <w:rtl/>
        </w:rPr>
        <w:t>זכ"ד</w:t>
      </w:r>
      <w:proofErr w:type="spellEnd"/>
      <w:r>
        <w:rPr>
          <w:rFonts w:ascii="David" w:hAnsi="David" w:cs="David" w:hint="cs"/>
          <w:sz w:val="24"/>
          <w:szCs w:val="24"/>
          <w:rtl/>
        </w:rPr>
        <w:t xml:space="preserve"> בחתימה על חוזה אחר. עמית מכיר בתנאי התשלום כיסוד מרכזי לצורך מסוימות, אולם משום שלדבריו </w:t>
      </w:r>
      <w:r w:rsidR="00CF1923">
        <w:rPr>
          <w:rFonts w:ascii="David" w:hAnsi="David" w:cs="David" w:hint="cs"/>
          <w:sz w:val="24"/>
          <w:szCs w:val="24"/>
          <w:rtl/>
        </w:rPr>
        <w:t xml:space="preserve">אכן </w:t>
      </w:r>
      <w:r>
        <w:rPr>
          <w:rFonts w:ascii="David" w:hAnsi="David" w:cs="David" w:hint="cs"/>
          <w:sz w:val="24"/>
          <w:szCs w:val="24"/>
          <w:rtl/>
        </w:rPr>
        <w:t xml:space="preserve">מדובר בחוזה מחייב, ניתן להתגבר על רכיב זה ועל </w:t>
      </w:r>
      <w:r w:rsidR="00CF1923">
        <w:rPr>
          <w:rFonts w:ascii="David" w:hAnsi="David" w:cs="David" w:hint="cs"/>
          <w:sz w:val="24"/>
          <w:szCs w:val="24"/>
          <w:rtl/>
        </w:rPr>
        <w:t xml:space="preserve">רכיב </w:t>
      </w:r>
      <w:r>
        <w:rPr>
          <w:rFonts w:ascii="David" w:hAnsi="David" w:cs="David" w:hint="cs"/>
          <w:sz w:val="24"/>
          <w:szCs w:val="24"/>
          <w:rtl/>
        </w:rPr>
        <w:t>דרישת הכתב</w:t>
      </w:r>
      <w:r w:rsidR="00CF1923">
        <w:rPr>
          <w:rFonts w:ascii="David" w:hAnsi="David" w:cs="David" w:hint="cs"/>
          <w:sz w:val="24"/>
          <w:szCs w:val="24"/>
          <w:rtl/>
        </w:rPr>
        <w:t xml:space="preserve"> </w:t>
      </w:r>
      <w:r>
        <w:rPr>
          <w:rFonts w:ascii="David" w:hAnsi="David" w:cs="David" w:hint="cs"/>
          <w:sz w:val="24"/>
          <w:szCs w:val="24"/>
          <w:rtl/>
        </w:rPr>
        <w:t>באמצעות מנגנוני ההשלמה הנהוגים</w:t>
      </w:r>
      <w:r w:rsidR="00CF1923">
        <w:rPr>
          <w:rFonts w:ascii="David" w:hAnsi="David" w:cs="David" w:hint="cs"/>
          <w:sz w:val="24"/>
          <w:szCs w:val="24"/>
          <w:rtl/>
        </w:rPr>
        <w:t xml:space="preserve"> </w:t>
      </w:r>
      <w:r>
        <w:rPr>
          <w:rFonts w:ascii="David" w:hAnsi="David" w:cs="David" w:hint="cs"/>
          <w:sz w:val="24"/>
          <w:szCs w:val="24"/>
          <w:rtl/>
        </w:rPr>
        <w:t>- הנוהג המוכר בין הצדדים, החוק הקיים ועקרון הביצוע האופטימלי.</w:t>
      </w:r>
    </w:p>
    <w:p w14:paraId="3E6F88D4" w14:textId="2F12D4AA" w:rsidR="0093735D" w:rsidRPr="005F5FE9" w:rsidRDefault="00BB2D43" w:rsidP="00CF1923">
      <w:pPr>
        <w:bidi/>
        <w:spacing w:after="0" w:line="360" w:lineRule="auto"/>
        <w:jc w:val="both"/>
        <w:rPr>
          <w:rFonts w:ascii="David" w:hAnsi="David" w:cs="David"/>
          <w:sz w:val="24"/>
          <w:szCs w:val="24"/>
          <w:rtl/>
        </w:rPr>
      </w:pPr>
      <w:bookmarkStart w:id="0" w:name="_GoBack"/>
      <w:bookmarkEnd w:id="0"/>
      <w:r>
        <w:rPr>
          <w:rFonts w:ascii="David" w:hAnsi="David" w:cs="David" w:hint="cs"/>
          <w:sz w:val="24"/>
          <w:szCs w:val="24"/>
          <w:rtl/>
        </w:rPr>
        <w:t xml:space="preserve">נפסק כאמור בפסק דינו של </w:t>
      </w:r>
      <w:proofErr w:type="spellStart"/>
      <w:r>
        <w:rPr>
          <w:rFonts w:ascii="David" w:hAnsi="David" w:cs="David" w:hint="cs"/>
          <w:sz w:val="24"/>
          <w:szCs w:val="24"/>
          <w:rtl/>
        </w:rPr>
        <w:t>הש</w:t>
      </w:r>
      <w:proofErr w:type="spellEnd"/>
      <w:r>
        <w:rPr>
          <w:rFonts w:ascii="David" w:hAnsi="David" w:cs="David" w:hint="cs"/>
          <w:sz w:val="24"/>
          <w:szCs w:val="24"/>
          <w:rtl/>
        </w:rPr>
        <w:t xml:space="preserve">' </w:t>
      </w:r>
      <w:proofErr w:type="spellStart"/>
      <w:r>
        <w:rPr>
          <w:rFonts w:ascii="David" w:hAnsi="David" w:cs="David" w:hint="cs"/>
          <w:sz w:val="24"/>
          <w:szCs w:val="24"/>
          <w:rtl/>
        </w:rPr>
        <w:t>פוגלמן</w:t>
      </w:r>
      <w:proofErr w:type="spellEnd"/>
      <w:r>
        <w:rPr>
          <w:rFonts w:ascii="David" w:hAnsi="David" w:cs="David" w:hint="cs"/>
          <w:sz w:val="24"/>
          <w:szCs w:val="24"/>
          <w:rtl/>
        </w:rPr>
        <w:t>.</w:t>
      </w:r>
    </w:p>
    <w:sectPr w:rsidR="0093735D" w:rsidRPr="005F5F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12718"/>
    <w:multiLevelType w:val="hybridMultilevel"/>
    <w:tmpl w:val="92822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84CF1"/>
    <w:multiLevelType w:val="hybridMultilevel"/>
    <w:tmpl w:val="8B944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80"/>
    <w:rsid w:val="00015153"/>
    <w:rsid w:val="00081C28"/>
    <w:rsid w:val="000C71F4"/>
    <w:rsid w:val="00196A49"/>
    <w:rsid w:val="001A1CDD"/>
    <w:rsid w:val="0029378F"/>
    <w:rsid w:val="002C3121"/>
    <w:rsid w:val="003149E5"/>
    <w:rsid w:val="005F5FE9"/>
    <w:rsid w:val="006D5572"/>
    <w:rsid w:val="00756816"/>
    <w:rsid w:val="007C6F80"/>
    <w:rsid w:val="007F79F9"/>
    <w:rsid w:val="0093735D"/>
    <w:rsid w:val="00A16A87"/>
    <w:rsid w:val="00AD54F0"/>
    <w:rsid w:val="00BB2D43"/>
    <w:rsid w:val="00BB365B"/>
    <w:rsid w:val="00C47235"/>
    <w:rsid w:val="00C77731"/>
    <w:rsid w:val="00CF19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5FD4"/>
  <w15:chartTrackingRefBased/>
  <w15:docId w15:val="{9CDBC458-41E1-4F31-A4E0-8203E122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40">
    <w:name w:val="ruller40"/>
    <w:basedOn w:val="a"/>
    <w:rsid w:val="005F5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5F5FE9"/>
    <w:rPr>
      <w:color w:val="0000FF"/>
      <w:u w:val="single"/>
    </w:rPr>
  </w:style>
  <w:style w:type="paragraph" w:customStyle="1" w:styleId="documenthead">
    <w:name w:val="documenthead"/>
    <w:basedOn w:val="a"/>
    <w:rsid w:val="005F5F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verdict">
    <w:name w:val="bodyverdict"/>
    <w:basedOn w:val="a"/>
    <w:rsid w:val="005F5F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a"/>
    <w:basedOn w:val="a"/>
    <w:rsid w:val="005F5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5F5FE9"/>
  </w:style>
  <w:style w:type="paragraph" w:customStyle="1" w:styleId="ruller5">
    <w:name w:val="ruller5"/>
    <w:basedOn w:val="a"/>
    <w:rsid w:val="005F5F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ler38">
    <w:name w:val="ruller38"/>
    <w:basedOn w:val="a"/>
    <w:rsid w:val="005F5FE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F5FE9"/>
    <w:pPr>
      <w:spacing w:after="0" w:line="240" w:lineRule="auto"/>
    </w:pPr>
  </w:style>
  <w:style w:type="paragraph" w:styleId="a5">
    <w:name w:val="List Paragraph"/>
    <w:basedOn w:val="a"/>
    <w:uiPriority w:val="34"/>
    <w:qFormat/>
    <w:rsid w:val="005F5FE9"/>
    <w:pPr>
      <w:ind w:left="720"/>
      <w:contextualSpacing/>
    </w:pPr>
  </w:style>
  <w:style w:type="paragraph" w:styleId="a6">
    <w:name w:val="Balloon Text"/>
    <w:basedOn w:val="a"/>
    <w:link w:val="a7"/>
    <w:uiPriority w:val="99"/>
    <w:semiHidden/>
    <w:unhideWhenUsed/>
    <w:rsid w:val="001A1CDD"/>
    <w:pPr>
      <w:spacing w:after="0" w:line="240" w:lineRule="auto"/>
    </w:pPr>
    <w:rPr>
      <w:rFonts w:ascii="Tahoma" w:hAnsi="Tahoma" w:cs="Tahoma"/>
      <w:sz w:val="18"/>
      <w:szCs w:val="18"/>
    </w:rPr>
  </w:style>
  <w:style w:type="character" w:customStyle="1" w:styleId="a7">
    <w:name w:val="טקסט בלונים תו"/>
    <w:basedOn w:val="a0"/>
    <w:link w:val="a6"/>
    <w:uiPriority w:val="99"/>
    <w:semiHidden/>
    <w:rsid w:val="001A1CD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73634">
      <w:bodyDiv w:val="1"/>
      <w:marLeft w:val="0"/>
      <w:marRight w:val="0"/>
      <w:marTop w:val="0"/>
      <w:marBottom w:val="0"/>
      <w:divBdr>
        <w:top w:val="none" w:sz="0" w:space="0" w:color="auto"/>
        <w:left w:val="none" w:sz="0" w:space="0" w:color="auto"/>
        <w:bottom w:val="none" w:sz="0" w:space="0" w:color="auto"/>
        <w:right w:val="none" w:sz="0" w:space="0" w:color="auto"/>
      </w:divBdr>
      <w:divsChild>
        <w:div w:id="1102070534">
          <w:marLeft w:val="0"/>
          <w:marRight w:val="0"/>
          <w:marTop w:val="0"/>
          <w:marBottom w:val="0"/>
          <w:divBdr>
            <w:top w:val="single" w:sz="8" w:space="1"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5D92-62D5-4E46-AB8D-2D57E422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692</Words>
  <Characters>3949</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nooni1111@gmail.com</dc:creator>
  <cp:keywords/>
  <dc:description/>
  <cp:lastModifiedBy>nooni1111@gmail.com</cp:lastModifiedBy>
  <cp:revision>13</cp:revision>
  <dcterms:created xsi:type="dcterms:W3CDTF">2019-12-06T13:04:00Z</dcterms:created>
  <dcterms:modified xsi:type="dcterms:W3CDTF">2019-12-21T17:49:00Z</dcterms:modified>
</cp:coreProperties>
</file>