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B25B" w14:textId="77777777" w:rsidR="00550965" w:rsidRPr="003964E7" w:rsidRDefault="00550965" w:rsidP="00550965">
      <w:pPr>
        <w:spacing w:after="0" w:line="360" w:lineRule="auto"/>
        <w:jc w:val="center"/>
        <w:rPr>
          <w:sz w:val="26"/>
          <w:rtl/>
        </w:rPr>
      </w:pPr>
      <w:bookmarkStart w:id="0" w:name="_Hlk45890795"/>
      <w:r w:rsidRPr="003964E7">
        <w:rPr>
          <w:rFonts w:hint="cs"/>
          <w:sz w:val="26"/>
          <w:rtl/>
        </w:rPr>
        <w:t>אוניברסיטת בר-אילן</w:t>
      </w:r>
    </w:p>
    <w:p w14:paraId="2F153BCE" w14:textId="77777777" w:rsidR="00550965" w:rsidRPr="003964E7" w:rsidRDefault="00550965" w:rsidP="00550965">
      <w:pPr>
        <w:spacing w:after="0" w:line="360" w:lineRule="auto"/>
        <w:jc w:val="center"/>
        <w:rPr>
          <w:sz w:val="26"/>
          <w:rtl/>
        </w:rPr>
      </w:pPr>
      <w:r w:rsidRPr="003964E7">
        <w:rPr>
          <w:rFonts w:hint="cs"/>
          <w:sz w:val="26"/>
          <w:rtl/>
        </w:rPr>
        <w:t>הפקולטה למשפטים</w:t>
      </w:r>
    </w:p>
    <w:p w14:paraId="5CA4134B" w14:textId="77777777" w:rsidR="00550965" w:rsidRPr="0031710D" w:rsidRDefault="00550965" w:rsidP="00550965">
      <w:pPr>
        <w:tabs>
          <w:tab w:val="center" w:pos="4320"/>
          <w:tab w:val="left" w:pos="6173"/>
          <w:tab w:val="right" w:pos="8640"/>
        </w:tabs>
        <w:spacing w:after="0" w:line="360" w:lineRule="auto"/>
        <w:jc w:val="center"/>
        <w:rPr>
          <w:b/>
          <w:bCs/>
          <w:sz w:val="24"/>
          <w:rtl/>
        </w:rPr>
      </w:pPr>
      <w:r w:rsidRPr="0031710D">
        <w:rPr>
          <w:rFonts w:hint="cs"/>
          <w:b/>
          <w:bCs/>
          <w:sz w:val="24"/>
          <w:rtl/>
        </w:rPr>
        <w:t>דיני עונשי</w:t>
      </w:r>
      <w:r>
        <w:rPr>
          <w:rFonts w:hint="cs"/>
          <w:b/>
          <w:bCs/>
          <w:sz w:val="24"/>
          <w:rtl/>
        </w:rPr>
        <w:t>ן  99-104-01/02</w:t>
      </w:r>
    </w:p>
    <w:p w14:paraId="1D850CB3" w14:textId="77777777" w:rsidR="00550965" w:rsidRPr="003964E7" w:rsidRDefault="00550965" w:rsidP="00550965">
      <w:pPr>
        <w:tabs>
          <w:tab w:val="center" w:pos="4320"/>
          <w:tab w:val="right" w:pos="8640"/>
        </w:tabs>
        <w:spacing w:after="0" w:line="360" w:lineRule="auto"/>
        <w:jc w:val="center"/>
        <w:rPr>
          <w:b/>
          <w:bCs/>
          <w:sz w:val="26"/>
          <w:u w:val="single"/>
          <w:rtl/>
        </w:rPr>
      </w:pPr>
      <w:r>
        <w:rPr>
          <w:rFonts w:hint="cs"/>
          <w:b/>
          <w:bCs/>
          <w:sz w:val="26"/>
          <w:u w:val="single"/>
          <w:rtl/>
        </w:rPr>
        <w:t>מועד א</w:t>
      </w:r>
      <w:r w:rsidRPr="003964E7">
        <w:rPr>
          <w:rFonts w:hint="cs"/>
          <w:b/>
          <w:bCs/>
          <w:sz w:val="26"/>
          <w:u w:val="single"/>
          <w:rtl/>
        </w:rPr>
        <w:t>', תש</w:t>
      </w:r>
      <w:r>
        <w:rPr>
          <w:rFonts w:hint="cs"/>
          <w:b/>
          <w:bCs/>
          <w:sz w:val="26"/>
          <w:u w:val="single"/>
          <w:rtl/>
        </w:rPr>
        <w:t>"פ</w:t>
      </w:r>
    </w:p>
    <w:p w14:paraId="1444EA73" w14:textId="77777777" w:rsidR="00550965" w:rsidRPr="003964E7" w:rsidRDefault="00550965" w:rsidP="00550965">
      <w:pPr>
        <w:spacing w:after="0" w:line="360" w:lineRule="auto"/>
        <w:jc w:val="center"/>
        <w:rPr>
          <w:b/>
          <w:bCs/>
          <w:sz w:val="26"/>
          <w:rtl/>
        </w:rPr>
      </w:pPr>
      <w:r w:rsidRPr="003964E7">
        <w:rPr>
          <w:rFonts w:hint="cs"/>
          <w:sz w:val="26"/>
          <w:rtl/>
        </w:rPr>
        <w:t>ד"ר הדר דנציג-רוזנברג</w:t>
      </w:r>
    </w:p>
    <w:p w14:paraId="32E2F2D4" w14:textId="77777777" w:rsidR="00550965" w:rsidRDefault="00550965" w:rsidP="00550965">
      <w:pPr>
        <w:spacing w:after="0" w:line="360" w:lineRule="auto"/>
        <w:jc w:val="both"/>
        <w:rPr>
          <w:sz w:val="26"/>
          <w:rtl/>
        </w:rPr>
      </w:pPr>
    </w:p>
    <w:p w14:paraId="478A7992" w14:textId="77777777" w:rsidR="00550965" w:rsidRDefault="00550965" w:rsidP="00550965">
      <w:pPr>
        <w:spacing w:after="0" w:line="360" w:lineRule="auto"/>
        <w:jc w:val="both"/>
        <w:rPr>
          <w:sz w:val="26"/>
          <w:rtl/>
        </w:rPr>
      </w:pPr>
      <w:r w:rsidRPr="003964E7">
        <w:rPr>
          <w:rFonts w:hint="cs"/>
          <w:sz w:val="26"/>
          <w:rtl/>
        </w:rPr>
        <w:t xml:space="preserve">הוראות </w:t>
      </w:r>
      <w:r>
        <w:rPr>
          <w:rFonts w:hint="cs"/>
          <w:sz w:val="26"/>
          <w:rtl/>
        </w:rPr>
        <w:t>לנבחנים ולנבחנות</w:t>
      </w:r>
      <w:r w:rsidRPr="003964E7">
        <w:rPr>
          <w:rFonts w:hint="cs"/>
          <w:sz w:val="26"/>
          <w:rtl/>
        </w:rPr>
        <w:t>:</w:t>
      </w:r>
    </w:p>
    <w:p w14:paraId="2666A59D" w14:textId="77777777" w:rsidR="00550965" w:rsidRDefault="00550965" w:rsidP="00550965">
      <w:pPr>
        <w:spacing w:after="0" w:line="360" w:lineRule="auto"/>
        <w:jc w:val="both"/>
        <w:rPr>
          <w:sz w:val="26"/>
          <w:rtl/>
        </w:rPr>
      </w:pPr>
    </w:p>
    <w:p w14:paraId="4E2413BF" w14:textId="77777777" w:rsidR="00726DA4" w:rsidRDefault="00550965" w:rsidP="00726DA4">
      <w:pPr>
        <w:pStyle w:val="a3"/>
        <w:numPr>
          <w:ilvl w:val="0"/>
          <w:numId w:val="3"/>
        </w:numPr>
        <w:spacing w:after="0" w:line="360" w:lineRule="auto"/>
        <w:ind w:left="651" w:hanging="567"/>
        <w:jc w:val="both"/>
        <w:rPr>
          <w:sz w:val="26"/>
        </w:rPr>
      </w:pPr>
      <w:r>
        <w:rPr>
          <w:rFonts w:hint="cs"/>
          <w:sz w:val="26"/>
          <w:rtl/>
        </w:rPr>
        <w:t xml:space="preserve">משך הבחינה – 2.5 שעות. תכננו בהתאם את הזמן, </w:t>
      </w:r>
      <w:r>
        <w:rPr>
          <w:rFonts w:hint="cs"/>
          <w:sz w:val="26"/>
          <w:u w:val="single"/>
          <w:rtl/>
        </w:rPr>
        <w:t>לא תינתן הארכה</w:t>
      </w:r>
      <w:r>
        <w:rPr>
          <w:rFonts w:hint="cs"/>
          <w:sz w:val="26"/>
          <w:rtl/>
        </w:rPr>
        <w:t>.</w:t>
      </w:r>
    </w:p>
    <w:p w14:paraId="26A03C5F" w14:textId="77777777" w:rsidR="00726DA4" w:rsidRDefault="00550965" w:rsidP="00726DA4">
      <w:pPr>
        <w:pStyle w:val="a3"/>
        <w:numPr>
          <w:ilvl w:val="0"/>
          <w:numId w:val="3"/>
        </w:numPr>
        <w:spacing w:after="0" w:line="360" w:lineRule="auto"/>
        <w:ind w:left="651" w:hanging="567"/>
        <w:jc w:val="both"/>
        <w:rPr>
          <w:sz w:val="26"/>
        </w:rPr>
      </w:pPr>
      <w:r w:rsidRPr="00726DA4">
        <w:rPr>
          <w:rFonts w:hint="cs"/>
          <w:sz w:val="26"/>
          <w:rtl/>
        </w:rPr>
        <w:t xml:space="preserve">הבחינה בחומר פתוח והיא מתבצעת באופן מקוון. </w:t>
      </w:r>
      <w:r>
        <w:rPr>
          <w:rFonts w:hint="cs"/>
          <w:rtl/>
        </w:rPr>
        <w:t xml:space="preserve">עם תחילת הבחינה תידרשו לחתום על </w:t>
      </w:r>
      <w:r w:rsidRPr="00726DA4">
        <w:rPr>
          <w:rFonts w:hint="cs"/>
          <w:b/>
          <w:bCs/>
          <w:rtl/>
        </w:rPr>
        <w:t>תצהיר</w:t>
      </w:r>
      <w:r>
        <w:rPr>
          <w:rFonts w:hint="cs"/>
          <w:rtl/>
        </w:rPr>
        <w:t xml:space="preserve"> שמירה על טוהר הבחינה. </w:t>
      </w:r>
      <w:r w:rsidRPr="00726DA4">
        <w:rPr>
          <w:rFonts w:hint="cs"/>
          <w:b/>
          <w:bCs/>
          <w:rtl/>
        </w:rPr>
        <w:t>תצהיר זה הוא חובה ואין לדלג עליו!</w:t>
      </w:r>
      <w:r w:rsidRPr="00726DA4">
        <w:rPr>
          <w:rFonts w:hint="cs"/>
          <w:sz w:val="26"/>
          <w:rtl/>
        </w:rPr>
        <w:t xml:space="preserve"> </w:t>
      </w:r>
    </w:p>
    <w:p w14:paraId="757ED9A7" w14:textId="77777777" w:rsidR="00726DA4" w:rsidRDefault="00550965" w:rsidP="00726DA4">
      <w:pPr>
        <w:pStyle w:val="a3"/>
        <w:numPr>
          <w:ilvl w:val="0"/>
          <w:numId w:val="3"/>
        </w:numPr>
        <w:spacing w:after="0" w:line="360" w:lineRule="auto"/>
        <w:ind w:left="651" w:hanging="567"/>
        <w:jc w:val="both"/>
        <w:rPr>
          <w:sz w:val="26"/>
        </w:rPr>
      </w:pPr>
      <w:r w:rsidRPr="00726DA4">
        <w:rPr>
          <w:rFonts w:hint="cs"/>
          <w:sz w:val="26"/>
          <w:rtl/>
        </w:rPr>
        <w:t xml:space="preserve">ענו באופן ענייני וממוקד.  </w:t>
      </w:r>
    </w:p>
    <w:p w14:paraId="1F224295" w14:textId="77777777" w:rsidR="00CA0F17" w:rsidRDefault="00550965" w:rsidP="00CA0F17">
      <w:pPr>
        <w:pStyle w:val="a3"/>
        <w:numPr>
          <w:ilvl w:val="0"/>
          <w:numId w:val="3"/>
        </w:numPr>
        <w:spacing w:after="0" w:line="360" w:lineRule="auto"/>
        <w:ind w:left="651" w:hanging="567"/>
        <w:jc w:val="both"/>
        <w:rPr>
          <w:sz w:val="26"/>
        </w:rPr>
      </w:pPr>
      <w:r w:rsidRPr="00726DA4">
        <w:rPr>
          <w:rFonts w:hint="cs"/>
          <w:sz w:val="26"/>
          <w:rtl/>
        </w:rPr>
        <w:t xml:space="preserve">את התשובות יש להקפיד להקליד בגופן </w:t>
      </w:r>
      <w:r w:rsidRPr="00726DA4">
        <w:rPr>
          <w:rFonts w:hint="cs"/>
          <w:b/>
          <w:bCs/>
          <w:sz w:val="26"/>
          <w:rtl/>
        </w:rPr>
        <w:t>12</w:t>
      </w:r>
      <w:r w:rsidRPr="00726DA4">
        <w:rPr>
          <w:b/>
          <w:bCs/>
          <w:sz w:val="26"/>
        </w:rPr>
        <w:t xml:space="preserve"> David</w:t>
      </w:r>
      <w:r w:rsidRPr="00726DA4">
        <w:rPr>
          <w:sz w:val="26"/>
        </w:rPr>
        <w:t xml:space="preserve"> </w:t>
      </w:r>
      <w:r w:rsidRPr="00726DA4">
        <w:rPr>
          <w:rFonts w:hint="cs"/>
          <w:sz w:val="26"/>
          <w:rtl/>
        </w:rPr>
        <w:t xml:space="preserve">וברווח </w:t>
      </w:r>
      <w:r w:rsidRPr="00726DA4">
        <w:rPr>
          <w:rFonts w:hint="cs"/>
          <w:b/>
          <w:bCs/>
          <w:sz w:val="26"/>
          <w:u w:val="single"/>
          <w:rtl/>
        </w:rPr>
        <w:t>כפול</w:t>
      </w:r>
      <w:r w:rsidRPr="00726DA4">
        <w:rPr>
          <w:rFonts w:hint="cs"/>
          <w:b/>
          <w:bCs/>
          <w:sz w:val="26"/>
          <w:rtl/>
        </w:rPr>
        <w:t xml:space="preserve"> </w:t>
      </w:r>
      <w:r w:rsidRPr="00726DA4">
        <w:rPr>
          <w:rFonts w:hint="cs"/>
          <w:sz w:val="26"/>
          <w:rtl/>
        </w:rPr>
        <w:t>בין השורות. אין לשנות את הגדרות השוליים הקבועות. חריגה מהגדרות אלה עלולה לגרור הורדת ציון.</w:t>
      </w:r>
    </w:p>
    <w:p w14:paraId="40CA3620" w14:textId="371E43F8" w:rsidR="00550965" w:rsidRPr="00CA0F17" w:rsidRDefault="00550965" w:rsidP="00CA0F17">
      <w:pPr>
        <w:pStyle w:val="a3"/>
        <w:numPr>
          <w:ilvl w:val="0"/>
          <w:numId w:val="3"/>
        </w:numPr>
        <w:spacing w:after="0" w:line="360" w:lineRule="auto"/>
        <w:ind w:left="651" w:hanging="567"/>
        <w:jc w:val="both"/>
        <w:rPr>
          <w:sz w:val="26"/>
          <w:rtl/>
        </w:rPr>
      </w:pPr>
      <w:r w:rsidRPr="00CA0F17">
        <w:rPr>
          <w:rFonts w:hint="cs"/>
          <w:sz w:val="26"/>
          <w:rtl/>
        </w:rPr>
        <w:t xml:space="preserve">שימו לב למגבלת המקום. </w:t>
      </w:r>
      <w:r w:rsidRPr="00CA0F17">
        <w:rPr>
          <w:rFonts w:hint="cs"/>
          <w:sz w:val="26"/>
          <w:u w:val="single"/>
          <w:rtl/>
        </w:rPr>
        <w:t>חריגה לא תיבדק</w:t>
      </w:r>
      <w:r w:rsidRPr="00CA0F17">
        <w:rPr>
          <w:rFonts w:hint="cs"/>
          <w:sz w:val="26"/>
          <w:rtl/>
        </w:rPr>
        <w:t>!</w:t>
      </w:r>
    </w:p>
    <w:p w14:paraId="288B300F" w14:textId="77777777" w:rsidR="00550965" w:rsidRDefault="00550965" w:rsidP="00550965">
      <w:pPr>
        <w:pStyle w:val="a3"/>
        <w:spacing w:after="0" w:line="360" w:lineRule="auto"/>
        <w:ind w:left="651"/>
        <w:jc w:val="both"/>
        <w:rPr>
          <w:sz w:val="26"/>
        </w:rPr>
      </w:pPr>
    </w:p>
    <w:p w14:paraId="7EBF7F65" w14:textId="77777777" w:rsidR="00550965" w:rsidRDefault="00550965" w:rsidP="00550965">
      <w:pPr>
        <w:pBdr>
          <w:top w:val="threeDEmboss" w:sz="24" w:space="1" w:color="auto"/>
          <w:left w:val="threeDEmboss" w:sz="24" w:space="4" w:color="auto"/>
          <w:bottom w:val="threeDEmboss" w:sz="24" w:space="1" w:color="auto"/>
          <w:right w:val="threeDEmboss" w:sz="24" w:space="0" w:color="auto"/>
        </w:pBdr>
        <w:spacing w:after="120"/>
        <w:ind w:left="-567" w:right="-625"/>
        <w:jc w:val="both"/>
        <w:rPr>
          <w:b/>
          <w:bCs/>
          <w:u w:val="single"/>
          <w:rtl/>
        </w:rPr>
      </w:pPr>
      <w:r>
        <w:rPr>
          <w:rFonts w:hint="cs"/>
          <w:b/>
          <w:bCs/>
          <w:u w:val="single"/>
          <w:rtl/>
        </w:rPr>
        <w:t>הצהרת הסטודנט/</w:t>
      </w:r>
      <w:proofErr w:type="spellStart"/>
      <w:r>
        <w:rPr>
          <w:rFonts w:hint="cs"/>
          <w:b/>
          <w:bCs/>
          <w:u w:val="single"/>
          <w:rtl/>
        </w:rPr>
        <w:t>ית</w:t>
      </w:r>
      <w:proofErr w:type="spellEnd"/>
      <w:r>
        <w:rPr>
          <w:rFonts w:hint="cs"/>
          <w:b/>
          <w:bCs/>
          <w:u w:val="single"/>
          <w:rtl/>
        </w:rPr>
        <w:t>:</w:t>
      </w:r>
    </w:p>
    <w:p w14:paraId="13873EA1" w14:textId="77777777" w:rsidR="00550965" w:rsidRDefault="00550965" w:rsidP="00550965">
      <w:pPr>
        <w:pBdr>
          <w:top w:val="threeDEmboss" w:sz="24" w:space="1" w:color="auto"/>
          <w:left w:val="threeDEmboss" w:sz="24" w:space="4" w:color="auto"/>
          <w:bottom w:val="threeDEmboss" w:sz="24" w:space="1" w:color="auto"/>
          <w:right w:val="threeDEmboss" w:sz="24" w:space="0" w:color="auto"/>
        </w:pBdr>
        <w:spacing w:after="120"/>
        <w:ind w:left="-567" w:right="-625"/>
        <w:jc w:val="both"/>
        <w:rPr>
          <w:b/>
          <w:bCs/>
          <w:rtl/>
        </w:rPr>
      </w:pPr>
      <w:r>
        <w:rPr>
          <w:rFonts w:hint="cs"/>
          <w:b/>
          <w:bCs/>
          <w:rtl/>
        </w:rPr>
        <w:t>הנני מתחייב/ת לשמור על טוהר הבחינה ולא להיעזר באף אדם בפתרון הבחינה ולפתור אותה בעצמי בלבד. הנני מודע/ת כי אשא בהשלכות לכל חשש לפגיעה בטוהר הבחינה ואני מודע/ת כי במערכת ה-</w:t>
      </w:r>
      <w:r>
        <w:rPr>
          <w:b/>
          <w:bCs/>
        </w:rPr>
        <w:t>Moodle</w:t>
      </w:r>
      <w:r>
        <w:rPr>
          <w:rFonts w:hint="cs"/>
          <w:b/>
          <w:bCs/>
          <w:rtl/>
        </w:rPr>
        <w:t xml:space="preserve"> מוטמעת תוכנה מיוחדת לבדיקת מקוריות טקסט הפתרון </w:t>
      </w:r>
      <w:r>
        <w:rPr>
          <w:b/>
          <w:bCs/>
        </w:rPr>
        <w:t>(Originality)</w:t>
      </w:r>
      <w:r>
        <w:rPr>
          <w:rFonts w:hint="cs"/>
          <w:b/>
          <w:bCs/>
          <w:rtl/>
        </w:rPr>
        <w:t xml:space="preserve">.  </w:t>
      </w:r>
    </w:p>
    <w:p w14:paraId="467A608F" w14:textId="77777777" w:rsidR="00550965" w:rsidRDefault="00550965" w:rsidP="00550965">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p>
    <w:p w14:paraId="5FD71F05" w14:textId="6EF36D46" w:rsidR="00550965" w:rsidRDefault="00550965" w:rsidP="00550965">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r>
        <w:rPr>
          <w:rFonts w:hint="cs"/>
          <w:b/>
          <w:bCs/>
          <w:rtl/>
        </w:rPr>
        <w:t xml:space="preserve">                    </w:t>
      </w:r>
      <w:r w:rsidRPr="00916B1A">
        <w:rPr>
          <w:rFonts w:hint="cs"/>
          <w:b/>
          <w:bCs/>
          <w:highlight w:val="yellow"/>
          <w:rtl/>
        </w:rPr>
        <w:t>מספר ת"ז</w:t>
      </w:r>
      <w:r>
        <w:rPr>
          <w:rFonts w:hint="cs"/>
          <w:b/>
          <w:bCs/>
          <w:rtl/>
        </w:rPr>
        <w:t xml:space="preserve"> (שימו לב לוודא שכתבתם בלי שגיאה): ____________</w:t>
      </w:r>
      <w:bookmarkStart w:id="1" w:name="_GoBack"/>
      <w:r w:rsidR="000670C6">
        <w:rPr>
          <w:rFonts w:hint="cs"/>
          <w:b/>
          <w:bCs/>
          <w:rtl/>
        </w:rPr>
        <w:t>318996774</w:t>
      </w:r>
      <w:bookmarkEnd w:id="1"/>
      <w:r>
        <w:rPr>
          <w:rFonts w:hint="cs"/>
          <w:b/>
          <w:bCs/>
          <w:rtl/>
        </w:rPr>
        <w:t>_______________________</w:t>
      </w:r>
    </w:p>
    <w:p w14:paraId="5ACDF12F" w14:textId="77777777" w:rsidR="00550965" w:rsidRDefault="00550965" w:rsidP="00550965">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p>
    <w:p w14:paraId="29AA8745" w14:textId="77777777" w:rsidR="00550965" w:rsidRDefault="00550965" w:rsidP="00550965">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p>
    <w:bookmarkEnd w:id="0"/>
    <w:p w14:paraId="0E142AD3" w14:textId="77777777" w:rsidR="00550965" w:rsidRDefault="00550965" w:rsidP="00550965">
      <w:pPr>
        <w:spacing w:line="360" w:lineRule="auto"/>
        <w:jc w:val="both"/>
        <w:rPr>
          <w:b/>
          <w:bCs/>
          <w:u w:val="single"/>
        </w:rPr>
      </w:pPr>
    </w:p>
    <w:p w14:paraId="36BBA271" w14:textId="77777777" w:rsidR="00550965" w:rsidRPr="00D552BF" w:rsidRDefault="00550965" w:rsidP="00550965">
      <w:pPr>
        <w:spacing w:line="360" w:lineRule="auto"/>
        <w:jc w:val="both"/>
        <w:rPr>
          <w:b/>
          <w:bCs/>
          <w:u w:val="single"/>
          <w:rtl/>
        </w:rPr>
      </w:pPr>
      <w:r w:rsidRPr="00D552BF">
        <w:rPr>
          <w:rFonts w:hint="cs"/>
          <w:b/>
          <w:bCs/>
          <w:u w:val="single"/>
          <w:rtl/>
        </w:rPr>
        <w:t>שאלה ראשונה (65 נקודות)</w:t>
      </w:r>
      <w:r>
        <w:rPr>
          <w:rFonts w:hint="cs"/>
          <w:b/>
          <w:bCs/>
          <w:u w:val="single"/>
          <w:rtl/>
        </w:rPr>
        <w:t xml:space="preserve"> </w:t>
      </w:r>
      <w:r>
        <w:rPr>
          <w:b/>
          <w:bCs/>
          <w:u w:val="single"/>
          <w:rtl/>
        </w:rPr>
        <w:t>–</w:t>
      </w:r>
      <w:r>
        <w:rPr>
          <w:rFonts w:hint="cs"/>
          <w:b/>
          <w:bCs/>
          <w:u w:val="single"/>
          <w:rtl/>
        </w:rPr>
        <w:t xml:space="preserve"> עד 5 עמודים</w:t>
      </w:r>
    </w:p>
    <w:p w14:paraId="57538EF5" w14:textId="77777777" w:rsidR="00550965" w:rsidRDefault="00550965" w:rsidP="00550965">
      <w:pPr>
        <w:tabs>
          <w:tab w:val="left" w:pos="1496"/>
        </w:tabs>
        <w:spacing w:line="360" w:lineRule="auto"/>
        <w:jc w:val="both"/>
        <w:rPr>
          <w:rtl/>
        </w:rPr>
      </w:pPr>
      <w:r w:rsidRPr="00EA4873">
        <w:rPr>
          <w:rFonts w:hint="cs"/>
          <w:b/>
          <w:bCs/>
          <w:rtl/>
        </w:rPr>
        <w:t>אורי</w:t>
      </w:r>
      <w:r>
        <w:rPr>
          <w:rFonts w:hint="cs"/>
          <w:rtl/>
        </w:rPr>
        <w:t xml:space="preserve"> הוא שף מוכר וותיק המשמש במשך שנים רבות כבעליה של מסעדת בוטיק טבעונית בתל אביב, אשר מצויה בתקופה האחרונה בחובות גדולים. באחד הימים בהם הגיע </w:t>
      </w:r>
      <w:r w:rsidRPr="00EA4873">
        <w:rPr>
          <w:rFonts w:hint="cs"/>
          <w:b/>
          <w:bCs/>
          <w:rtl/>
        </w:rPr>
        <w:t>אורי</w:t>
      </w:r>
      <w:r>
        <w:rPr>
          <w:rFonts w:hint="cs"/>
          <w:rtl/>
        </w:rPr>
        <w:t xml:space="preserve"> למסעדה, גילה לתדהמתו כי רותם </w:t>
      </w:r>
      <w:r>
        <w:rPr>
          <w:rtl/>
        </w:rPr>
        <w:t>–</w:t>
      </w:r>
      <w:r>
        <w:rPr>
          <w:rFonts w:hint="cs"/>
          <w:rtl/>
        </w:rPr>
        <w:t xml:space="preserve"> שפית מתחרה, פתחה מסעדה טבעונית חדשה בצמוד למסעדתו. </w:t>
      </w:r>
      <w:r w:rsidRPr="00EA4873">
        <w:rPr>
          <w:rFonts w:hint="cs"/>
          <w:b/>
          <w:bCs/>
          <w:rtl/>
        </w:rPr>
        <w:t>אורי</w:t>
      </w:r>
      <w:r>
        <w:rPr>
          <w:rFonts w:hint="cs"/>
          <w:rtl/>
        </w:rPr>
        <w:t xml:space="preserve"> הנזעם והנואש החליט לעשות מעשה, ולשם כך ניגש אל רותם והזמין אותה, "כאקט של שכנות טובה", לארוחת ערב מיוחדת במסעדה שלו. </w:t>
      </w:r>
    </w:p>
    <w:p w14:paraId="3BA038E7" w14:textId="77777777" w:rsidR="00550965" w:rsidRDefault="00550965" w:rsidP="00550965">
      <w:pPr>
        <w:tabs>
          <w:tab w:val="left" w:pos="1496"/>
        </w:tabs>
        <w:spacing w:line="360" w:lineRule="auto"/>
        <w:jc w:val="both"/>
        <w:rPr>
          <w:rtl/>
        </w:rPr>
      </w:pPr>
      <w:r>
        <w:rPr>
          <w:rFonts w:hint="cs"/>
          <w:rtl/>
        </w:rPr>
        <w:t xml:space="preserve">עוד באותו היום רכש </w:t>
      </w:r>
      <w:r w:rsidRPr="00EA4873">
        <w:rPr>
          <w:rFonts w:hint="cs"/>
          <w:b/>
          <w:bCs/>
          <w:rtl/>
        </w:rPr>
        <w:t>אורי</w:t>
      </w:r>
      <w:r>
        <w:rPr>
          <w:rFonts w:hint="cs"/>
          <w:rtl/>
        </w:rPr>
        <w:t xml:space="preserve"> באינטרנט רעל קטלני שצבעו שקוף וחסר טעם וריח. כאשר הגיעה רותם לארוחת הערב במסעדתו, טפטף </w:t>
      </w:r>
      <w:r w:rsidRPr="00EA4873">
        <w:rPr>
          <w:rFonts w:hint="cs"/>
          <w:b/>
          <w:bCs/>
          <w:rtl/>
        </w:rPr>
        <w:t>אורי</w:t>
      </w:r>
      <w:r>
        <w:rPr>
          <w:rFonts w:hint="cs"/>
          <w:rtl/>
        </w:rPr>
        <w:t xml:space="preserve"> מעט מן הרעל לכוס המים שהוכנה לה במטבח. </w:t>
      </w:r>
      <w:r w:rsidRPr="00EA4873">
        <w:rPr>
          <w:rFonts w:hint="cs"/>
          <w:b/>
          <w:bCs/>
          <w:rtl/>
        </w:rPr>
        <w:t>רונן</w:t>
      </w:r>
      <w:r>
        <w:rPr>
          <w:rFonts w:hint="cs"/>
          <w:rtl/>
        </w:rPr>
        <w:t xml:space="preserve">, המלצר אשר שירת את רותם באותו הערב, ראה את </w:t>
      </w:r>
      <w:r w:rsidRPr="00EA4873">
        <w:rPr>
          <w:rFonts w:hint="cs"/>
          <w:b/>
          <w:bCs/>
          <w:rtl/>
        </w:rPr>
        <w:t>אורי</w:t>
      </w:r>
      <w:r>
        <w:rPr>
          <w:rFonts w:hint="cs"/>
          <w:rtl/>
        </w:rPr>
        <w:t xml:space="preserve"> מטפטף חומר מבקבוקון כלשהו אל כוס המים של רותם, וניסה למלא עבורה כוס מים אחרת. ואולם, </w:t>
      </w:r>
      <w:r w:rsidRPr="00EA4873">
        <w:rPr>
          <w:rFonts w:hint="cs"/>
          <w:b/>
          <w:bCs/>
          <w:rtl/>
        </w:rPr>
        <w:t>אורי</w:t>
      </w:r>
      <w:r>
        <w:rPr>
          <w:rFonts w:hint="cs"/>
          <w:rtl/>
        </w:rPr>
        <w:t xml:space="preserve"> הורה ל</w:t>
      </w:r>
      <w:r w:rsidRPr="00EA4873">
        <w:rPr>
          <w:rFonts w:hint="cs"/>
          <w:b/>
          <w:bCs/>
          <w:rtl/>
        </w:rPr>
        <w:t>רונן</w:t>
      </w:r>
      <w:r>
        <w:rPr>
          <w:rFonts w:hint="cs"/>
          <w:rtl/>
        </w:rPr>
        <w:t xml:space="preserve"> להגיש לרותם את כוס המים המורעלים והוסיף שאם </w:t>
      </w:r>
      <w:r w:rsidRPr="00EA4873">
        <w:rPr>
          <w:rFonts w:hint="cs"/>
          <w:b/>
          <w:bCs/>
          <w:rtl/>
        </w:rPr>
        <w:t>רונן</w:t>
      </w:r>
      <w:r>
        <w:rPr>
          <w:rFonts w:hint="cs"/>
          <w:rtl/>
        </w:rPr>
        <w:t xml:space="preserve"> לא יעשה כן </w:t>
      </w:r>
      <w:r>
        <w:rPr>
          <w:rtl/>
        </w:rPr>
        <w:t>–</w:t>
      </w:r>
      <w:r>
        <w:rPr>
          <w:rFonts w:hint="cs"/>
          <w:rtl/>
        </w:rPr>
        <w:t xml:space="preserve"> הוא יפוטר לאלתר מתפקידו, וכן </w:t>
      </w:r>
      <w:r w:rsidRPr="00EA4873">
        <w:rPr>
          <w:rFonts w:hint="cs"/>
          <w:b/>
          <w:bCs/>
          <w:rtl/>
        </w:rPr>
        <w:t>אורי</w:t>
      </w:r>
      <w:r>
        <w:rPr>
          <w:rFonts w:hint="cs"/>
          <w:rtl/>
        </w:rPr>
        <w:t xml:space="preserve"> ידאג שהוא לא יועסק באף מסעדה לעולם. </w:t>
      </w:r>
    </w:p>
    <w:p w14:paraId="0CB3BEFA" w14:textId="77777777" w:rsidR="00550965" w:rsidRDefault="00550965" w:rsidP="00550965">
      <w:pPr>
        <w:tabs>
          <w:tab w:val="left" w:pos="1496"/>
        </w:tabs>
        <w:spacing w:line="360" w:lineRule="auto"/>
        <w:jc w:val="both"/>
        <w:rPr>
          <w:rtl/>
        </w:rPr>
      </w:pPr>
      <w:r w:rsidRPr="00EA4873">
        <w:rPr>
          <w:rFonts w:hint="cs"/>
          <w:b/>
          <w:bCs/>
          <w:rtl/>
        </w:rPr>
        <w:lastRenderedPageBreak/>
        <w:t>רונן</w:t>
      </w:r>
      <w:r>
        <w:rPr>
          <w:rFonts w:hint="cs"/>
          <w:rtl/>
        </w:rPr>
        <w:t xml:space="preserve"> המפוחד נטל את כוס המים המורעלים והניח אותה על המגש שעליו הוא עתיד היה להגיש את ארוחת הערב של רותם. לאור העומס הרב ששרר במטבח באותה העת, הטבחים טרם החלו להכין את ארוחת הערב של רותם, ולכן </w:t>
      </w:r>
      <w:r w:rsidRPr="00EA4873">
        <w:rPr>
          <w:rFonts w:hint="cs"/>
          <w:b/>
          <w:bCs/>
          <w:rtl/>
        </w:rPr>
        <w:t>רונן</w:t>
      </w:r>
      <w:r>
        <w:rPr>
          <w:rFonts w:hint="cs"/>
          <w:rtl/>
        </w:rPr>
        <w:t xml:space="preserve"> החליט להותיר בינתיים את המגש במטבח, ולשרת סועדים נוספים. בעוד המגש מונח במטבח כאמור, חשב שוטף הכלים כי מדובר בכוס מים משומשת, ושפך את תכולתה לכיור. לאחר מכן, שוטף הכלים בדק את ההזמנה ומיד הבין ששפך כוס מים שטרם הוגשה. הוא מילא במקומה כוס מים חדשה והניח על המגש.  בינתיים המנה של רותם היתה מוכנה והונחה על-ידי הטבח גם היא על המגש.  </w:t>
      </w:r>
      <w:r w:rsidRPr="00EA4873">
        <w:rPr>
          <w:rFonts w:hint="cs"/>
          <w:b/>
          <w:bCs/>
          <w:rtl/>
        </w:rPr>
        <w:t>רונן</w:t>
      </w:r>
      <w:r>
        <w:rPr>
          <w:rFonts w:hint="cs"/>
          <w:rtl/>
        </w:rPr>
        <w:t xml:space="preserve">, שחזר למטבח, מצא את המגש ועליו המנה וכוס המים שהוחלפו בלא ידיעתו. הוא ניגש לשולחן שבו ישבה רותם והגיש לה את הארוחה.  </w:t>
      </w:r>
    </w:p>
    <w:p w14:paraId="66B2341E" w14:textId="77777777" w:rsidR="00550965" w:rsidRDefault="00550965" w:rsidP="00550965">
      <w:pPr>
        <w:tabs>
          <w:tab w:val="left" w:pos="1496"/>
        </w:tabs>
        <w:spacing w:line="360" w:lineRule="auto"/>
        <w:jc w:val="both"/>
        <w:rPr>
          <w:rtl/>
        </w:rPr>
      </w:pPr>
      <w:r>
        <w:rPr>
          <w:rFonts w:hint="cs"/>
          <w:rtl/>
        </w:rPr>
        <w:t xml:space="preserve">רותם לגמה ארוכות מכוס המים, התרווחה על </w:t>
      </w:r>
      <w:proofErr w:type="spellStart"/>
      <w:r>
        <w:rPr>
          <w:rFonts w:hint="cs"/>
          <w:rtl/>
        </w:rPr>
        <w:t>הכסא</w:t>
      </w:r>
      <w:proofErr w:type="spellEnd"/>
      <w:r>
        <w:rPr>
          <w:rFonts w:hint="cs"/>
          <w:rtl/>
        </w:rPr>
        <w:t xml:space="preserve"> ונהנתה מארוחתה. </w:t>
      </w:r>
      <w:r w:rsidRPr="00EA4873">
        <w:rPr>
          <w:rFonts w:hint="cs"/>
          <w:b/>
          <w:bCs/>
          <w:rtl/>
        </w:rPr>
        <w:t>רונן</w:t>
      </w:r>
      <w:r>
        <w:rPr>
          <w:rFonts w:hint="cs"/>
          <w:rtl/>
        </w:rPr>
        <w:t>, שחשש שמא חייה של רותם בסכנה, חש נקיפות מצפון על שהגיש לה את הארוחה, חמק במהירות לתא השירותים והזעיק את השוטר אזולאי שהגיע למקום תוך דקות ספורות.</w:t>
      </w:r>
    </w:p>
    <w:p w14:paraId="5D863EAF" w14:textId="77777777" w:rsidR="00550965" w:rsidRPr="00900FCB" w:rsidRDefault="00550965" w:rsidP="00550965">
      <w:pPr>
        <w:tabs>
          <w:tab w:val="left" w:pos="1496"/>
        </w:tabs>
        <w:spacing w:line="360" w:lineRule="auto"/>
        <w:jc w:val="both"/>
        <w:rPr>
          <w:rtl/>
        </w:rPr>
      </w:pPr>
      <w:r>
        <w:rPr>
          <w:rFonts w:hint="cs"/>
          <w:rtl/>
        </w:rPr>
        <w:t xml:space="preserve">בעקבות חקירת המשטרה שוקלת הפרקליטות להעמיד לדין </w:t>
      </w:r>
      <w:r w:rsidRPr="00900FCB">
        <w:rPr>
          <w:rFonts w:hint="cs"/>
          <w:rtl/>
        </w:rPr>
        <w:t xml:space="preserve">את </w:t>
      </w:r>
      <w:r w:rsidRPr="00900FCB">
        <w:rPr>
          <w:rFonts w:hint="cs"/>
          <w:b/>
          <w:bCs/>
          <w:rtl/>
        </w:rPr>
        <w:t>אורי</w:t>
      </w:r>
      <w:r w:rsidRPr="00900FCB">
        <w:rPr>
          <w:rFonts w:hint="cs"/>
          <w:rtl/>
        </w:rPr>
        <w:t xml:space="preserve"> ואת </w:t>
      </w:r>
      <w:r w:rsidRPr="00900FCB">
        <w:rPr>
          <w:rFonts w:hint="cs"/>
          <w:b/>
          <w:bCs/>
          <w:rtl/>
        </w:rPr>
        <w:t>רונן</w:t>
      </w:r>
      <w:r w:rsidRPr="00900FCB">
        <w:rPr>
          <w:rFonts w:hint="cs"/>
          <w:rtl/>
        </w:rPr>
        <w:t>.</w:t>
      </w:r>
    </w:p>
    <w:p w14:paraId="021FACF9" w14:textId="77777777" w:rsidR="00550965" w:rsidRDefault="00550965" w:rsidP="00550965">
      <w:pPr>
        <w:spacing w:line="360" w:lineRule="auto"/>
        <w:jc w:val="both"/>
        <w:rPr>
          <w:b/>
          <w:bCs/>
          <w:rtl/>
        </w:rPr>
      </w:pPr>
      <w:r w:rsidRPr="00900FCB">
        <w:rPr>
          <w:rFonts w:hint="cs"/>
          <w:b/>
          <w:bCs/>
          <w:rtl/>
        </w:rPr>
        <w:t xml:space="preserve">דונו באחריותם של </w:t>
      </w:r>
      <w:r w:rsidRPr="00900FCB">
        <w:rPr>
          <w:rFonts w:hint="cs"/>
          <w:b/>
          <w:bCs/>
          <w:u w:val="single"/>
          <w:rtl/>
        </w:rPr>
        <w:t>אורי</w:t>
      </w:r>
      <w:r w:rsidRPr="00900FCB">
        <w:rPr>
          <w:rFonts w:hint="cs"/>
          <w:b/>
          <w:bCs/>
          <w:rtl/>
        </w:rPr>
        <w:t xml:space="preserve"> של </w:t>
      </w:r>
      <w:r w:rsidRPr="00900FCB">
        <w:rPr>
          <w:rFonts w:hint="cs"/>
          <w:b/>
          <w:bCs/>
          <w:u w:val="single"/>
          <w:rtl/>
        </w:rPr>
        <w:t>רונן</w:t>
      </w:r>
      <w:r w:rsidRPr="00900FCB">
        <w:rPr>
          <w:rFonts w:hint="cs"/>
          <w:b/>
          <w:bCs/>
          <w:rtl/>
        </w:rPr>
        <w:t xml:space="preserve"> לעבירה </w:t>
      </w:r>
      <w:r>
        <w:rPr>
          <w:rFonts w:hint="cs"/>
          <w:b/>
          <w:bCs/>
          <w:rtl/>
        </w:rPr>
        <w:t xml:space="preserve">לפי סעיף 336 </w:t>
      </w:r>
      <w:r w:rsidRPr="00900FCB">
        <w:rPr>
          <w:rFonts w:hint="cs"/>
          <w:b/>
          <w:bCs/>
          <w:rtl/>
        </w:rPr>
        <w:t xml:space="preserve">שלהלן, על כל </w:t>
      </w:r>
      <w:proofErr w:type="spellStart"/>
      <w:r w:rsidRPr="00900FCB">
        <w:rPr>
          <w:rFonts w:hint="cs"/>
          <w:b/>
          <w:bCs/>
          <w:rtl/>
        </w:rPr>
        <w:t>נגזרותיה</w:t>
      </w:r>
      <w:proofErr w:type="spellEnd"/>
      <w:r w:rsidRPr="00900FCB">
        <w:rPr>
          <w:rFonts w:hint="cs"/>
          <w:b/>
          <w:bCs/>
          <w:rtl/>
        </w:rPr>
        <w:t xml:space="preserve">, לרבות הגנות העשויות לחול לדעתכן/ם </w:t>
      </w:r>
      <w:r>
        <w:rPr>
          <w:rFonts w:hint="cs"/>
          <w:b/>
          <w:bCs/>
          <w:rtl/>
        </w:rPr>
        <w:t xml:space="preserve">על </w:t>
      </w:r>
      <w:r w:rsidRPr="00900FCB">
        <w:rPr>
          <w:rFonts w:hint="cs"/>
          <w:b/>
          <w:bCs/>
          <w:rtl/>
        </w:rPr>
        <w:t>מי מהשניים. אם ישנן מספר אפשרויות חלופיות להטלת</w:t>
      </w:r>
      <w:r>
        <w:rPr>
          <w:rFonts w:hint="cs"/>
          <w:b/>
          <w:bCs/>
          <w:rtl/>
        </w:rPr>
        <w:t xml:space="preserve"> אחריות על רונן, </w:t>
      </w:r>
      <w:r w:rsidR="002F0796">
        <w:rPr>
          <w:rFonts w:hint="cs"/>
          <w:b/>
          <w:bCs/>
          <w:rtl/>
        </w:rPr>
        <w:t>התייחסו ל</w:t>
      </w:r>
      <w:r w:rsidRPr="00BD2A89">
        <w:rPr>
          <w:rFonts w:hint="cs"/>
          <w:b/>
          <w:bCs/>
          <w:u w:val="single"/>
          <w:rtl/>
        </w:rPr>
        <w:t>כולן</w:t>
      </w:r>
      <w:r>
        <w:rPr>
          <w:rFonts w:hint="cs"/>
          <w:b/>
          <w:bCs/>
          <w:rtl/>
        </w:rPr>
        <w:t xml:space="preserve">. </w:t>
      </w:r>
    </w:p>
    <w:p w14:paraId="143B876E" w14:textId="77777777" w:rsidR="00550965" w:rsidRPr="00B82D85" w:rsidRDefault="00550965" w:rsidP="00550965">
      <w:pPr>
        <w:spacing w:line="360" w:lineRule="auto"/>
        <w:jc w:val="both"/>
        <w:rPr>
          <w:b/>
          <w:bCs/>
          <w:rtl/>
        </w:rPr>
      </w:pPr>
      <w:r>
        <w:rPr>
          <w:rFonts w:hint="cs"/>
          <w:b/>
          <w:bCs/>
          <w:rtl/>
        </w:rPr>
        <w:t>אין צורך לדון בעבירות אחרות.</w:t>
      </w:r>
    </w:p>
    <w:p w14:paraId="4AC73891" w14:textId="77777777" w:rsidR="00550965" w:rsidRDefault="00550965" w:rsidP="00550965">
      <w:pPr>
        <w:pStyle w:val="p00"/>
        <w:bidi/>
        <w:spacing w:before="72" w:beforeAutospacing="0" w:after="0" w:afterAutospacing="0"/>
        <w:jc w:val="both"/>
        <w:rPr>
          <w:color w:val="000000"/>
          <w:sz w:val="20"/>
          <w:szCs w:val="20"/>
        </w:rPr>
      </w:pPr>
      <w:r>
        <w:rPr>
          <w:rStyle w:val="big-number"/>
          <w:rFonts w:ascii="Miriam" w:hAnsi="Miriam" w:cs="Miriam"/>
          <w:color w:val="000000"/>
          <w:sz w:val="32"/>
          <w:szCs w:val="32"/>
          <w:rtl/>
        </w:rPr>
        <w:t>336. </w:t>
      </w:r>
      <w:r>
        <w:rPr>
          <w:rStyle w:val="default"/>
          <w:rFonts w:ascii="FrankRuehl" w:hAnsi="FrankRuehl" w:cs="FrankRuehl"/>
          <w:color w:val="000000"/>
          <w:sz w:val="26"/>
          <w:szCs w:val="26"/>
          <w:rtl/>
        </w:rPr>
        <w:t>הגורם שלא כדין</w:t>
      </w:r>
      <w:r>
        <w:rPr>
          <w:rStyle w:val="default"/>
          <w:rFonts w:ascii="FrankRuehl" w:hAnsi="FrankRuehl" w:cs="FrankRuehl" w:hint="cs"/>
          <w:color w:val="000000"/>
          <w:sz w:val="26"/>
          <w:szCs w:val="26"/>
          <w:rtl/>
        </w:rPr>
        <w:t xml:space="preserve">... </w:t>
      </w:r>
      <w:r>
        <w:rPr>
          <w:rStyle w:val="default"/>
          <w:rFonts w:ascii="FrankRuehl" w:hAnsi="FrankRuehl" w:cs="FrankRuehl"/>
          <w:color w:val="000000"/>
          <w:sz w:val="26"/>
          <w:szCs w:val="26"/>
          <w:rtl/>
        </w:rPr>
        <w:t xml:space="preserve">שאדם יקח רעל או דבר מזיק אחר, בכוונה לפגוע בו או בזולתו או להרגיזם, דינו – מאסר שלוש שנים; </w:t>
      </w:r>
      <w:r w:rsidRPr="00BD2A89">
        <w:rPr>
          <w:rStyle w:val="default"/>
          <w:rFonts w:ascii="FrankRuehl" w:hAnsi="FrankRuehl" w:cs="FrankRuehl"/>
          <w:sz w:val="26"/>
          <w:szCs w:val="26"/>
          <w:rtl/>
        </w:rPr>
        <w:t>סיכן בכך את חיי האדם או גרם לו בכך חבלה חמורה, דינו – מאסר ארבע-עשרה שנים.</w:t>
      </w:r>
    </w:p>
    <w:p w14:paraId="57D1E698" w14:textId="476117CB" w:rsidR="00550965" w:rsidRDefault="00550965" w:rsidP="00550965">
      <w:pPr>
        <w:tabs>
          <w:tab w:val="left" w:pos="6321"/>
        </w:tabs>
        <w:spacing w:line="360" w:lineRule="auto"/>
        <w:jc w:val="both"/>
        <w:rPr>
          <w:b/>
          <w:bCs/>
          <w:u w:val="single"/>
          <w:rtl/>
        </w:rPr>
      </w:pPr>
    </w:p>
    <w:p w14:paraId="72DA9112" w14:textId="45FC66EF" w:rsidR="00DE0706" w:rsidRDefault="00DE0706" w:rsidP="00550965">
      <w:pPr>
        <w:tabs>
          <w:tab w:val="left" w:pos="6321"/>
        </w:tabs>
        <w:spacing w:line="360" w:lineRule="auto"/>
        <w:jc w:val="both"/>
        <w:rPr>
          <w:b/>
          <w:bCs/>
          <w:u w:val="single"/>
          <w:rtl/>
        </w:rPr>
      </w:pPr>
    </w:p>
    <w:p w14:paraId="7F05C15A" w14:textId="1AD7946E" w:rsidR="00DE0706" w:rsidRDefault="00DE0706" w:rsidP="00550965">
      <w:pPr>
        <w:tabs>
          <w:tab w:val="left" w:pos="6321"/>
        </w:tabs>
        <w:spacing w:line="360" w:lineRule="auto"/>
        <w:jc w:val="both"/>
        <w:rPr>
          <w:b/>
          <w:bCs/>
          <w:u w:val="single"/>
          <w:rtl/>
        </w:rPr>
      </w:pPr>
    </w:p>
    <w:p w14:paraId="5B6607D1" w14:textId="7446BE2E" w:rsidR="00DE0706" w:rsidRDefault="00DE0706" w:rsidP="00550965">
      <w:pPr>
        <w:tabs>
          <w:tab w:val="left" w:pos="6321"/>
        </w:tabs>
        <w:spacing w:line="360" w:lineRule="auto"/>
        <w:jc w:val="both"/>
        <w:rPr>
          <w:b/>
          <w:bCs/>
          <w:u w:val="single"/>
          <w:rtl/>
        </w:rPr>
      </w:pPr>
    </w:p>
    <w:p w14:paraId="58FAE212" w14:textId="2BBFB404" w:rsidR="00DE0706" w:rsidRDefault="00DE0706" w:rsidP="00550965">
      <w:pPr>
        <w:tabs>
          <w:tab w:val="left" w:pos="6321"/>
        </w:tabs>
        <w:spacing w:line="360" w:lineRule="auto"/>
        <w:jc w:val="both"/>
        <w:rPr>
          <w:b/>
          <w:bCs/>
          <w:u w:val="single"/>
          <w:rtl/>
        </w:rPr>
      </w:pPr>
    </w:p>
    <w:p w14:paraId="7469D15F" w14:textId="1A921423" w:rsidR="00DE0706" w:rsidRDefault="00DE0706" w:rsidP="00550965">
      <w:pPr>
        <w:tabs>
          <w:tab w:val="left" w:pos="6321"/>
        </w:tabs>
        <w:spacing w:line="360" w:lineRule="auto"/>
        <w:jc w:val="both"/>
        <w:rPr>
          <w:b/>
          <w:bCs/>
          <w:u w:val="single"/>
          <w:rtl/>
        </w:rPr>
      </w:pPr>
    </w:p>
    <w:p w14:paraId="711B4878" w14:textId="3EB827EB" w:rsidR="00DE0706" w:rsidRDefault="00DE0706" w:rsidP="00550965">
      <w:pPr>
        <w:tabs>
          <w:tab w:val="left" w:pos="6321"/>
        </w:tabs>
        <w:spacing w:line="360" w:lineRule="auto"/>
        <w:jc w:val="both"/>
        <w:rPr>
          <w:b/>
          <w:bCs/>
          <w:u w:val="single"/>
          <w:rtl/>
        </w:rPr>
      </w:pPr>
    </w:p>
    <w:p w14:paraId="39E033D2" w14:textId="6930C3C5" w:rsidR="00DE0706" w:rsidRDefault="00DE0706" w:rsidP="00550965">
      <w:pPr>
        <w:tabs>
          <w:tab w:val="left" w:pos="6321"/>
        </w:tabs>
        <w:spacing w:line="360" w:lineRule="auto"/>
        <w:jc w:val="both"/>
        <w:rPr>
          <w:b/>
          <w:bCs/>
          <w:u w:val="single"/>
          <w:rtl/>
        </w:rPr>
      </w:pPr>
    </w:p>
    <w:p w14:paraId="0ED35D85" w14:textId="5DB781F2" w:rsidR="00DE0706" w:rsidRDefault="00DE0706" w:rsidP="00550965">
      <w:pPr>
        <w:tabs>
          <w:tab w:val="left" w:pos="6321"/>
        </w:tabs>
        <w:spacing w:line="360" w:lineRule="auto"/>
        <w:jc w:val="both"/>
        <w:rPr>
          <w:b/>
          <w:bCs/>
          <w:u w:val="single"/>
          <w:rtl/>
        </w:rPr>
      </w:pPr>
    </w:p>
    <w:p w14:paraId="6400F774" w14:textId="1422157A" w:rsidR="00DE0706" w:rsidRDefault="00DE0706" w:rsidP="00550965">
      <w:pPr>
        <w:tabs>
          <w:tab w:val="left" w:pos="6321"/>
        </w:tabs>
        <w:spacing w:line="360" w:lineRule="auto"/>
        <w:jc w:val="both"/>
        <w:rPr>
          <w:b/>
          <w:bCs/>
          <w:u w:val="single"/>
          <w:rtl/>
        </w:rPr>
      </w:pPr>
    </w:p>
    <w:p w14:paraId="265C4E4D" w14:textId="77777777" w:rsidR="00DE0706" w:rsidRDefault="00DE0706" w:rsidP="00550965">
      <w:pPr>
        <w:tabs>
          <w:tab w:val="left" w:pos="6321"/>
        </w:tabs>
        <w:spacing w:line="360" w:lineRule="auto"/>
        <w:jc w:val="both"/>
        <w:rPr>
          <w:b/>
          <w:bCs/>
          <w:u w:val="single"/>
          <w:rtl/>
        </w:rPr>
      </w:pPr>
    </w:p>
    <w:p w14:paraId="0B0E68A4" w14:textId="2526F0DE" w:rsidR="007774A4" w:rsidRDefault="00F426BD" w:rsidP="007774A4">
      <w:pPr>
        <w:tabs>
          <w:tab w:val="left" w:pos="6321"/>
        </w:tabs>
        <w:spacing w:line="480" w:lineRule="auto"/>
        <w:jc w:val="both"/>
        <w:rPr>
          <w:rtl/>
        </w:rPr>
      </w:pPr>
      <w:r>
        <w:rPr>
          <w:rFonts w:hint="cs"/>
          <w:u w:val="single"/>
          <w:rtl/>
        </w:rPr>
        <w:lastRenderedPageBreak/>
        <w:t xml:space="preserve">ניתוח עבירה: יסוד עובדתי: </w:t>
      </w:r>
      <w:r w:rsidRPr="00F426BD">
        <w:rPr>
          <w:rFonts w:hint="cs"/>
          <w:rtl/>
        </w:rPr>
        <w:t xml:space="preserve">התנהגות </w:t>
      </w:r>
      <w:r>
        <w:rPr>
          <w:rFonts w:hint="cs"/>
          <w:rtl/>
        </w:rPr>
        <w:t>= הגורם; נסיבות</w:t>
      </w:r>
      <w:r>
        <w:rPr>
          <w:rFonts w:hint="cs"/>
        </w:rPr>
        <w:t xml:space="preserve"> </w:t>
      </w:r>
      <w:r>
        <w:rPr>
          <w:rFonts w:hint="cs"/>
          <w:rtl/>
        </w:rPr>
        <w:t>=</w:t>
      </w:r>
      <w:r>
        <w:rPr>
          <w:rFonts w:hint="cs"/>
        </w:rPr>
        <w:t xml:space="preserve"> </w:t>
      </w:r>
      <w:r>
        <w:rPr>
          <w:rFonts w:hint="cs"/>
          <w:rtl/>
        </w:rPr>
        <w:t xml:space="preserve"> שלא כדין; </w:t>
      </w:r>
      <w:r w:rsidR="004E399C">
        <w:rPr>
          <w:rFonts w:hint="cs"/>
          <w:rtl/>
        </w:rPr>
        <w:t>תוצאה</w:t>
      </w:r>
      <w:r>
        <w:rPr>
          <w:rFonts w:hint="cs"/>
          <w:rtl/>
        </w:rPr>
        <w:t xml:space="preserve"> = אדם יקח רעל או דבר מזיק אחר; </w:t>
      </w:r>
      <w:r w:rsidRPr="00F426BD">
        <w:rPr>
          <w:rFonts w:hint="cs"/>
          <w:u w:val="single"/>
          <w:rtl/>
        </w:rPr>
        <w:t>יסוד נפשי</w:t>
      </w:r>
      <w:r>
        <w:rPr>
          <w:rFonts w:hint="cs"/>
          <w:rtl/>
        </w:rPr>
        <w:t xml:space="preserve">: </w:t>
      </w:r>
      <w:r w:rsidR="007774A4">
        <w:rPr>
          <w:rFonts w:hint="cs"/>
          <w:rtl/>
        </w:rPr>
        <w:t xml:space="preserve">מטרה - </w:t>
      </w:r>
      <w:r w:rsidRPr="00F426BD">
        <w:rPr>
          <w:rFonts w:hint="cs"/>
          <w:rtl/>
        </w:rPr>
        <w:t>בכוונ</w:t>
      </w:r>
      <w:r>
        <w:rPr>
          <w:rFonts w:hint="cs"/>
          <w:rtl/>
        </w:rPr>
        <w:t xml:space="preserve">ה לפגוע בו או בזולתו או להרגיזם. </w:t>
      </w:r>
      <w:r>
        <w:rPr>
          <w:rFonts w:hint="cs"/>
          <w:u w:val="single"/>
          <w:rtl/>
        </w:rPr>
        <w:t>החמרה:</w:t>
      </w:r>
      <w:r>
        <w:rPr>
          <w:rFonts w:hint="cs"/>
          <w:rtl/>
        </w:rPr>
        <w:t xml:space="preserve"> </w:t>
      </w:r>
      <w:commentRangeStart w:id="2"/>
      <w:r>
        <w:rPr>
          <w:rFonts w:hint="cs"/>
          <w:rtl/>
        </w:rPr>
        <w:t xml:space="preserve">תוצאה = סיכן בכך את חיי האדם </w:t>
      </w:r>
      <w:commentRangeEnd w:id="2"/>
      <w:r w:rsidR="00EE5078">
        <w:rPr>
          <w:rStyle w:val="a6"/>
          <w:rtl/>
        </w:rPr>
        <w:commentReference w:id="2"/>
      </w:r>
      <w:r>
        <w:rPr>
          <w:rFonts w:hint="cs"/>
          <w:rtl/>
        </w:rPr>
        <w:t xml:space="preserve">או גרם לו בכך חבלה חמורה. </w:t>
      </w:r>
      <w:r w:rsidR="007774A4">
        <w:rPr>
          <w:rFonts w:hint="cs"/>
          <w:rtl/>
        </w:rPr>
        <w:t xml:space="preserve"> </w:t>
      </w:r>
      <w:r w:rsidR="007774A4">
        <w:sym w:font="Wingdings" w:char="F0DF"/>
      </w:r>
      <w:r w:rsidR="007774A4">
        <w:rPr>
          <w:rFonts w:hint="cs"/>
          <w:rtl/>
        </w:rPr>
        <w:t xml:space="preserve"> עבירת מטרה תוצאתית.</w:t>
      </w:r>
    </w:p>
    <w:p w14:paraId="214E69BA" w14:textId="7C7D99C6" w:rsidR="00F426BD" w:rsidRDefault="00B6733F" w:rsidP="007774A4">
      <w:pPr>
        <w:tabs>
          <w:tab w:val="left" w:pos="6321"/>
        </w:tabs>
        <w:spacing w:line="480" w:lineRule="auto"/>
        <w:jc w:val="both"/>
        <w:rPr>
          <w:rtl/>
        </w:rPr>
      </w:pPr>
      <w:commentRangeStart w:id="3"/>
      <w:r w:rsidRPr="00286A6C">
        <w:rPr>
          <w:rFonts w:hint="cs"/>
          <w:b/>
          <w:bCs/>
          <w:rtl/>
        </w:rPr>
        <w:t>דיון באחריותו של אורי ש</w:t>
      </w:r>
      <w:r w:rsidRPr="00286A6C">
        <w:rPr>
          <w:rFonts w:hint="cs"/>
          <w:b/>
          <w:bCs/>
          <w:u w:val="single"/>
          <w:rtl/>
        </w:rPr>
        <w:t>מבצע</w:t>
      </w:r>
      <w:r w:rsidRPr="00286A6C">
        <w:rPr>
          <w:rFonts w:hint="cs"/>
          <w:u w:val="single"/>
          <w:rtl/>
        </w:rPr>
        <w:t xml:space="preserve"> </w:t>
      </w:r>
      <w:r w:rsidRPr="00286A6C">
        <w:rPr>
          <w:rFonts w:hint="cs"/>
          <w:b/>
          <w:bCs/>
          <w:u w:val="single"/>
          <w:rtl/>
        </w:rPr>
        <w:t xml:space="preserve">באמצעות אחר </w:t>
      </w:r>
      <w:r w:rsidRPr="00286A6C">
        <w:rPr>
          <w:rFonts w:hint="cs"/>
          <w:b/>
          <w:bCs/>
          <w:rtl/>
        </w:rPr>
        <w:t>ס' 29(ג)</w:t>
      </w:r>
      <w:r>
        <w:rPr>
          <w:rFonts w:hint="cs"/>
          <w:rtl/>
        </w:rPr>
        <w:t xml:space="preserve"> </w:t>
      </w:r>
      <w:r w:rsidR="006D16F6">
        <w:rPr>
          <w:rtl/>
        </w:rPr>
        <w:t>–</w:t>
      </w:r>
      <w:r>
        <w:rPr>
          <w:rFonts w:hint="cs"/>
          <w:rtl/>
        </w:rPr>
        <w:t xml:space="preserve"> </w:t>
      </w:r>
      <w:r w:rsidR="006D16F6">
        <w:rPr>
          <w:rFonts w:hint="cs"/>
          <w:rtl/>
        </w:rPr>
        <w:t xml:space="preserve">אורי תרם לעשיית המעשה על ידי רונן </w:t>
      </w:r>
      <w:proofErr w:type="spellStart"/>
      <w:r w:rsidR="006D16F6">
        <w:rPr>
          <w:rFonts w:hint="cs"/>
          <w:rtl/>
        </w:rPr>
        <w:t>שעשאו</w:t>
      </w:r>
      <w:proofErr w:type="spellEnd"/>
      <w:r w:rsidR="006D16F6">
        <w:rPr>
          <w:rFonts w:hint="cs"/>
          <w:rtl/>
        </w:rPr>
        <w:t xml:space="preserve"> ככלי בידו, במידה ורונן נתון במצב מן המצבים האמורים בסעיף. לא נאמר גילו של רונן אך אפשר להניח שלא מדובר בקטין מתחת לגיל 12. כמו כן לא נאמר כי אי שפוי בדעתו, ללא שליטה, ללא מחשבה פלילית ושמדובר בטעות במצב דברים (היות והיה ער לסיטואציה האמיתית). יתכן ויעמוד לו מצב (5) כורח או צידוק (בהמשך). כמו כן, לא מדובר בעושה מיוחד כי כל אחד (ואכן קרה)</w:t>
      </w:r>
      <w:r w:rsidR="006D16F6">
        <w:rPr>
          <w:rFonts w:hint="cs"/>
        </w:rPr>
        <w:t xml:space="preserve"> </w:t>
      </w:r>
      <w:r w:rsidR="006D16F6">
        <w:rPr>
          <w:rFonts w:hint="cs"/>
          <w:rtl/>
        </w:rPr>
        <w:t xml:space="preserve">יכול להגיש את המים ולא מדובר על ייחוד ברונן. במידה ורונן נכנס לאחד המצבים לא תהא לו אחריות פלילית ואורי יואשם בעבירה 336 כמבצע באמצעות אחר. </w:t>
      </w:r>
      <w:r w:rsidR="001A65DB">
        <w:rPr>
          <w:rFonts w:hint="cs"/>
          <w:rtl/>
        </w:rPr>
        <w:t>עונש זהה למבצע עיקרי (שכאמור, פטור).</w:t>
      </w:r>
      <w:commentRangeEnd w:id="3"/>
      <w:r w:rsidR="00EE5078">
        <w:rPr>
          <w:rStyle w:val="a6"/>
          <w:rtl/>
        </w:rPr>
        <w:commentReference w:id="3"/>
      </w:r>
    </w:p>
    <w:p w14:paraId="493A1ED5" w14:textId="74E9A1A3" w:rsidR="005A77F0" w:rsidRPr="005A77F0" w:rsidRDefault="005A77F0" w:rsidP="007774A4">
      <w:pPr>
        <w:tabs>
          <w:tab w:val="left" w:pos="6321"/>
        </w:tabs>
        <w:spacing w:line="480" w:lineRule="auto"/>
        <w:jc w:val="both"/>
        <w:rPr>
          <w:b/>
          <w:bCs/>
          <w:u w:val="single"/>
          <w:rtl/>
        </w:rPr>
      </w:pPr>
      <w:r w:rsidRPr="005A77F0">
        <w:rPr>
          <w:rFonts w:hint="cs"/>
          <w:b/>
          <w:bCs/>
          <w:u w:val="single"/>
          <w:rtl/>
        </w:rPr>
        <w:t>כמבצע עיקרי של עבירה שלמה או ניסיון</w:t>
      </w:r>
    </w:p>
    <w:p w14:paraId="49EA0AA1" w14:textId="15ED9C5B" w:rsidR="00F426BD" w:rsidRDefault="005A77F0" w:rsidP="007774A4">
      <w:pPr>
        <w:tabs>
          <w:tab w:val="left" w:pos="6321"/>
        </w:tabs>
        <w:spacing w:line="480" w:lineRule="auto"/>
        <w:jc w:val="both"/>
        <w:rPr>
          <w:rtl/>
        </w:rPr>
      </w:pPr>
      <w:r>
        <w:rPr>
          <w:rFonts w:hint="cs"/>
          <w:u w:val="single"/>
          <w:rtl/>
        </w:rPr>
        <w:t>התנהגות:</w:t>
      </w:r>
      <w:r>
        <w:rPr>
          <w:rFonts w:hint="cs"/>
          <w:rtl/>
        </w:rPr>
        <w:t xml:space="preserve"> אורי אכן עשה מעשים</w:t>
      </w:r>
      <w:r w:rsidR="006653CE">
        <w:rPr>
          <w:rFonts w:hint="cs"/>
          <w:rtl/>
        </w:rPr>
        <w:t xml:space="preserve">(קנה רעל באותו יום, מזל בכוס מים, מצא שליח שיעשה את העבודה </w:t>
      </w:r>
      <w:proofErr w:type="spellStart"/>
      <w:r w:rsidR="006653CE">
        <w:rPr>
          <w:rFonts w:hint="cs"/>
          <w:rtl/>
        </w:rPr>
        <w:t>המלוכלת</w:t>
      </w:r>
      <w:proofErr w:type="spellEnd"/>
      <w:r w:rsidR="006653CE">
        <w:rPr>
          <w:rFonts w:hint="cs"/>
          <w:rtl/>
        </w:rPr>
        <w:t xml:space="preserve"> כך שאורי יישאר "נקי").</w:t>
      </w:r>
      <w:r>
        <w:rPr>
          <w:rFonts w:hint="cs"/>
          <w:rtl/>
        </w:rPr>
        <w:t xml:space="preserve"> וניסה לגרום לקרות התוצאה</w:t>
      </w:r>
      <w:r w:rsidR="006653CE">
        <w:rPr>
          <w:rFonts w:hint="cs"/>
          <w:rtl/>
        </w:rPr>
        <w:t xml:space="preserve"> של הרעלת רותם</w:t>
      </w:r>
      <w:r>
        <w:rPr>
          <w:rFonts w:hint="cs"/>
          <w:rtl/>
        </w:rPr>
        <w:t xml:space="preserve">. </w:t>
      </w:r>
      <w:r w:rsidRPr="005A77F0">
        <w:rPr>
          <w:rFonts w:hint="cs"/>
          <w:u w:val="single"/>
          <w:rtl/>
        </w:rPr>
        <w:t>נסיבות</w:t>
      </w:r>
      <w:r>
        <w:rPr>
          <w:rFonts w:hint="cs"/>
          <w:rtl/>
        </w:rPr>
        <w:t xml:space="preserve">: שלא כדין, מתקיים. אין לו הצדקה משפטית לכך. </w:t>
      </w:r>
      <w:r w:rsidRPr="005A77F0">
        <w:rPr>
          <w:rFonts w:hint="cs"/>
          <w:u w:val="single"/>
          <w:rtl/>
        </w:rPr>
        <w:t>תוצאה</w:t>
      </w:r>
      <w:r>
        <w:rPr>
          <w:rFonts w:hint="cs"/>
          <w:rtl/>
        </w:rPr>
        <w:t>: לא מתקיים. רותם בסוף לא לקח</w:t>
      </w:r>
      <w:r w:rsidR="006653CE">
        <w:rPr>
          <w:rFonts w:hint="cs"/>
          <w:rtl/>
        </w:rPr>
        <w:t>ה</w:t>
      </w:r>
      <w:r>
        <w:rPr>
          <w:rFonts w:hint="cs"/>
          <w:rtl/>
        </w:rPr>
        <w:t xml:space="preserve"> רעל. </w:t>
      </w:r>
      <w:r w:rsidRPr="006653CE">
        <w:rPr>
          <w:rFonts w:hint="cs"/>
          <w:u w:val="single"/>
          <w:rtl/>
        </w:rPr>
        <w:t>יסוד נפשי</w:t>
      </w:r>
      <w:r>
        <w:rPr>
          <w:rFonts w:hint="cs"/>
          <w:rtl/>
        </w:rPr>
        <w:t>: מתקיים, אכן כוונתו של אורי הייתה לפגוע ברותם</w:t>
      </w:r>
      <w:r w:rsidR="006653CE">
        <w:rPr>
          <w:rFonts w:hint="cs"/>
          <w:rtl/>
        </w:rPr>
        <w:t>, הוא גם חשף זאת מול רונן ופעל בהתאם לכך</w:t>
      </w:r>
      <w:r>
        <w:rPr>
          <w:rFonts w:hint="cs"/>
          <w:rtl/>
        </w:rPr>
        <w:t xml:space="preserve">. </w:t>
      </w:r>
      <w:r w:rsidR="00224598">
        <w:rPr>
          <w:rFonts w:hint="cs"/>
          <w:rtl/>
        </w:rPr>
        <w:t>כיוון שהתוצאה לא הושגה יש לבחון האם מדובר בניסיון לעבירה</w:t>
      </w:r>
      <w:commentRangeStart w:id="4"/>
      <w:r w:rsidR="00224598">
        <w:rPr>
          <w:rFonts w:hint="cs"/>
          <w:rtl/>
        </w:rPr>
        <w:t xml:space="preserve">. מדובר על </w:t>
      </w:r>
      <w:r w:rsidR="00224598" w:rsidRPr="009D5486">
        <w:rPr>
          <w:rFonts w:hint="cs"/>
          <w:b/>
          <w:bCs/>
          <w:rtl/>
        </w:rPr>
        <w:t xml:space="preserve">ניסיון מוגמר </w:t>
      </w:r>
      <w:proofErr w:type="spellStart"/>
      <w:r w:rsidR="009D5486" w:rsidRPr="009D5486">
        <w:rPr>
          <w:rFonts w:hint="cs"/>
          <w:b/>
          <w:bCs/>
          <w:rtl/>
        </w:rPr>
        <w:t>ו</w:t>
      </w:r>
      <w:r w:rsidR="00224598" w:rsidRPr="009D5486">
        <w:rPr>
          <w:rFonts w:hint="cs"/>
          <w:b/>
          <w:bCs/>
          <w:rtl/>
        </w:rPr>
        <w:t>צליח</w:t>
      </w:r>
      <w:commentRangeEnd w:id="4"/>
      <w:proofErr w:type="spellEnd"/>
      <w:r w:rsidR="00EE5078">
        <w:rPr>
          <w:rStyle w:val="a6"/>
          <w:rtl/>
        </w:rPr>
        <w:commentReference w:id="4"/>
      </w:r>
      <w:r w:rsidR="009D5486">
        <w:rPr>
          <w:rFonts w:hint="cs"/>
          <w:rtl/>
        </w:rPr>
        <w:t>, השלמת העבירה היא אפשרית (טכנית), אך נכשלה מסיבות כאלו ואחרות</w:t>
      </w:r>
      <w:r w:rsidR="006653CE">
        <w:rPr>
          <w:rFonts w:hint="cs"/>
          <w:rtl/>
        </w:rPr>
        <w:t>, בין היתר בשל טעות אנוש</w:t>
      </w:r>
      <w:r w:rsidR="00224598">
        <w:rPr>
          <w:rFonts w:hint="cs"/>
          <w:rtl/>
        </w:rPr>
        <w:t xml:space="preserve">. </w:t>
      </w:r>
      <w:r w:rsidR="009D5486">
        <w:rPr>
          <w:rFonts w:hint="cs"/>
          <w:rtl/>
        </w:rPr>
        <w:t xml:space="preserve">מכל מקום, גם אם מדובר בניסיון בלתי צליח, ע"פ ס' 26 ניתן להפליל. </w:t>
      </w:r>
      <w:r w:rsidR="00224598">
        <w:rPr>
          <w:rFonts w:hint="cs"/>
          <w:rtl/>
        </w:rPr>
        <w:t>התנאי המק</w:t>
      </w:r>
      <w:r w:rsidR="006D6B31">
        <w:rPr>
          <w:rFonts w:hint="cs"/>
          <w:rtl/>
        </w:rPr>
        <w:t>ד</w:t>
      </w:r>
      <w:r w:rsidR="00224598">
        <w:rPr>
          <w:rFonts w:hint="cs"/>
          <w:rtl/>
        </w:rPr>
        <w:t>מי מתקיים (מדובר בעבירה שאינה "חטא". באירועון שלפנינו התנהגותו של אורי מתבצעת במעשה ולא במחדל</w:t>
      </w:r>
      <w:commentRangeStart w:id="5"/>
      <w:r w:rsidR="00224598">
        <w:rPr>
          <w:rFonts w:hint="cs"/>
          <w:rtl/>
        </w:rPr>
        <w:t xml:space="preserve">. </w:t>
      </w:r>
      <w:r w:rsidR="00224598" w:rsidRPr="006653CE">
        <w:rPr>
          <w:rFonts w:hint="cs"/>
          <w:u w:val="single"/>
          <w:rtl/>
        </w:rPr>
        <w:t>ניסיון או הכנה?</w:t>
      </w:r>
      <w:r w:rsidR="00224598">
        <w:rPr>
          <w:rFonts w:hint="cs"/>
          <w:rtl/>
        </w:rPr>
        <w:t xml:space="preserve"> כיוון שהתוצאה לא הושגה, נדרש לבחון האם אורי עדיין נמצא בשלבי ההכנה או שמא נכנס כבר למתחם הניסיון. דיון בהתאם למבחנים המבחינים בין בכנה לניסיון: - </w:t>
      </w:r>
      <w:r w:rsidR="00224598" w:rsidRPr="006D6B31">
        <w:rPr>
          <w:rFonts w:hint="cs"/>
          <w:b/>
          <w:bCs/>
          <w:rtl/>
        </w:rPr>
        <w:t>מבחן הקרבה האנגלי</w:t>
      </w:r>
      <w:r w:rsidR="00224598">
        <w:rPr>
          <w:rFonts w:hint="cs"/>
          <w:rtl/>
        </w:rPr>
        <w:t xml:space="preserve"> לפיו נדרש, כי תהליך ביצוע העבירה התקרב קרבה מספקת ומוחשית להשלמת העבירה. נקודת המוצא היא העבירה המושלמת, שממנה בודקים </w:t>
      </w:r>
      <w:proofErr w:type="spellStart"/>
      <w:r w:rsidR="00224598">
        <w:rPr>
          <w:rFonts w:hint="cs"/>
          <w:rtl/>
        </w:rPr>
        <w:t>אחרונית</w:t>
      </w:r>
      <w:proofErr w:type="spellEnd"/>
      <w:r w:rsidR="00224598">
        <w:rPr>
          <w:rFonts w:hint="cs"/>
          <w:rtl/>
        </w:rPr>
        <w:t xml:space="preserve"> את כמות ואיכות הפעולות שנותרו לשם השלמת העבירה. </w:t>
      </w:r>
      <w:r w:rsidR="00224598" w:rsidRPr="006D6B31">
        <w:rPr>
          <w:rFonts w:hint="cs"/>
          <w:u w:val="single"/>
          <w:rtl/>
        </w:rPr>
        <w:t>יישום</w:t>
      </w:r>
      <w:r w:rsidR="00224598">
        <w:rPr>
          <w:rFonts w:hint="cs"/>
          <w:rtl/>
        </w:rPr>
        <w:t>: במקרה שלנו אורי השלים הכל עד המעשה האחרון. הזמין את רותם, קנה רעל ומזג אותו לכוס. ומצ</w:t>
      </w:r>
      <w:r w:rsidR="006653CE">
        <w:rPr>
          <w:rFonts w:hint="cs"/>
          <w:rtl/>
        </w:rPr>
        <w:t>א</w:t>
      </w:r>
      <w:r w:rsidR="00224598">
        <w:rPr>
          <w:rFonts w:hint="cs"/>
          <w:rtl/>
        </w:rPr>
        <w:t xml:space="preserve"> את רונן </w:t>
      </w:r>
      <w:r w:rsidR="006653CE">
        <w:rPr>
          <w:rFonts w:hint="cs"/>
          <w:rtl/>
        </w:rPr>
        <w:t xml:space="preserve">המלצר שלו </w:t>
      </w:r>
      <w:r w:rsidR="00224598">
        <w:rPr>
          <w:rFonts w:hint="cs"/>
          <w:rtl/>
        </w:rPr>
        <w:t xml:space="preserve">שיעביר את זה לשולחנה של רותם על מנת שתשתה. לכן בהתאם למבחן זה אורי עבר את שלב ההכנה ונכנס למתחם הניסיון. </w:t>
      </w:r>
      <w:r w:rsidR="00224598" w:rsidRPr="006D6B31">
        <w:rPr>
          <w:rFonts w:hint="cs"/>
          <w:b/>
          <w:bCs/>
          <w:rtl/>
        </w:rPr>
        <w:t>מבחן הקרבה להשלמה</w:t>
      </w:r>
      <w:r w:rsidR="00224598">
        <w:rPr>
          <w:rFonts w:hint="cs"/>
          <w:rtl/>
        </w:rPr>
        <w:t xml:space="preserve"> (גרמני), קר</w:t>
      </w:r>
      <w:r w:rsidR="006653CE">
        <w:rPr>
          <w:rFonts w:hint="cs"/>
          <w:rtl/>
        </w:rPr>
        <w:t>ב</w:t>
      </w:r>
      <w:r w:rsidR="00224598">
        <w:rPr>
          <w:rFonts w:hint="cs"/>
          <w:rtl/>
        </w:rPr>
        <w:t xml:space="preserve">ה להתנהגות האופיינית לעבירה. נקודת המוצא היא תחילת הביצוע שממנה בודקים את כמות ואיכות הפעולות שנותרו להשלמת העבירה. מבחן זה כולל בתוכו שני מבחנים עזר: מבחן הקרבה בזמן ומבחן הקרבה במקום (מבחן מרחיב יותר ממבחן האנגלי). </w:t>
      </w:r>
      <w:r w:rsidR="00224598" w:rsidRPr="006D6B31">
        <w:rPr>
          <w:rFonts w:hint="cs"/>
          <w:u w:val="single"/>
          <w:rtl/>
        </w:rPr>
        <w:t>יישום</w:t>
      </w:r>
      <w:r w:rsidR="00224598">
        <w:rPr>
          <w:rFonts w:hint="cs"/>
          <w:rtl/>
        </w:rPr>
        <w:t xml:space="preserve">: אורי </w:t>
      </w:r>
      <w:r w:rsidR="00224598">
        <w:rPr>
          <w:rFonts w:hint="cs"/>
          <w:rtl/>
        </w:rPr>
        <w:lastRenderedPageBreak/>
        <w:t xml:space="preserve">כבר היה קרוב בזמן (תכף רותם הייתה שותה את המים שהיו אמורים להיות מורעלים) וגם במקום היות ושניהם יחד במסעדה שלו שבה מבוצעת העבירה. לא נותרו פעולות להשלמה כאמור במבחן הקודם. לפי </w:t>
      </w:r>
      <w:r w:rsidR="00224598" w:rsidRPr="006D6B31">
        <w:rPr>
          <w:rFonts w:hint="cs"/>
          <w:b/>
          <w:bCs/>
          <w:rtl/>
        </w:rPr>
        <w:t>מבחן החד משמעות ("מבחן הסרט האילם" לפי פלר)</w:t>
      </w:r>
      <w:r w:rsidR="00224598">
        <w:rPr>
          <w:rFonts w:hint="cs"/>
          <w:rtl/>
        </w:rPr>
        <w:t xml:space="preserve"> נעביר את האירועים שהתרחשו במבחן "הסרט האילם" על מנת להבין האם עולה מהם באופן חד משמעי כוונה לבצע את העבירה. </w:t>
      </w:r>
      <w:r w:rsidR="00224598" w:rsidRPr="006D6B31">
        <w:rPr>
          <w:rFonts w:hint="cs"/>
          <w:u w:val="single"/>
          <w:rtl/>
        </w:rPr>
        <w:t>יישום</w:t>
      </w:r>
      <w:r w:rsidR="00224598">
        <w:rPr>
          <w:rFonts w:hint="cs"/>
          <w:rtl/>
        </w:rPr>
        <w:t>: בשלב שבו נמצא אורי ניתן לומר כי א</w:t>
      </w:r>
      <w:r w:rsidR="00A7083A">
        <w:rPr>
          <w:rFonts w:hint="cs"/>
          <w:rtl/>
        </w:rPr>
        <w:t>נ</w:t>
      </w:r>
      <w:r w:rsidR="00224598">
        <w:rPr>
          <w:rFonts w:hint="cs"/>
          <w:rtl/>
        </w:rPr>
        <w:t>ו נמצאים בשלב בו ברור באופן חד משמעי שאורי מתכוון לבצע את העבירה. הוא קנה רעל, טפטף לכוס מים שהייתה אמורה להיות בדרכה לשולחן של רותם</w:t>
      </w:r>
      <w:r w:rsidR="00A7083A">
        <w:rPr>
          <w:rFonts w:hint="cs"/>
          <w:rtl/>
        </w:rPr>
        <w:t xml:space="preserve"> ע"י אדם אחר שתחת פיקודו</w:t>
      </w:r>
      <w:r w:rsidR="00224598">
        <w:rPr>
          <w:rFonts w:hint="cs"/>
          <w:rtl/>
        </w:rPr>
        <w:t xml:space="preserve">. </w:t>
      </w:r>
      <w:r w:rsidR="00224598" w:rsidRPr="006D6B31">
        <w:rPr>
          <w:rFonts w:hint="cs"/>
          <w:b/>
          <w:bCs/>
          <w:rtl/>
        </w:rPr>
        <w:t>מבחן תחילת הביצוע</w:t>
      </w:r>
      <w:r w:rsidR="00224598">
        <w:rPr>
          <w:rFonts w:hint="cs"/>
          <w:rtl/>
        </w:rPr>
        <w:t>, האם התרחשה הקפיצה האיכותית בין מעשי ההכנה והביצוע. האם במעשיו של אורי, התקרב לתחילת ביצוע ההתנהגות המאו</w:t>
      </w:r>
      <w:r w:rsidR="007774A4">
        <w:rPr>
          <w:rFonts w:hint="cs"/>
          <w:rtl/>
        </w:rPr>
        <w:t>פ</w:t>
      </w:r>
      <w:r w:rsidR="00224598">
        <w:rPr>
          <w:rFonts w:hint="cs"/>
          <w:rtl/>
        </w:rPr>
        <w:t xml:space="preserve">יינת לעבירה. הניסיון משתייך לשלב ביצוע העבירה כשהוא ממוקם החל מתחילת הביצוע. </w:t>
      </w:r>
      <w:r w:rsidR="007774A4" w:rsidRPr="006D6B31">
        <w:rPr>
          <w:rFonts w:hint="cs"/>
          <w:u w:val="single"/>
          <w:rtl/>
        </w:rPr>
        <w:t>יישום</w:t>
      </w:r>
      <w:r w:rsidR="007774A4">
        <w:rPr>
          <w:rFonts w:hint="cs"/>
          <w:rtl/>
        </w:rPr>
        <w:t xml:space="preserve">: אכן יש קפיצה וביצוע התנהגות להשגת הרעלת רותם. נראה כי כל ההתנהגות של אורי מהווה חוליה בשרשרת טבעית שמתפתחת ומובילה להשלמת העבירה. </w:t>
      </w:r>
      <w:r w:rsidR="007774A4" w:rsidRPr="006D6B31">
        <w:rPr>
          <w:rFonts w:hint="cs"/>
          <w:b/>
          <w:bCs/>
          <w:rtl/>
        </w:rPr>
        <w:t>מבחן המעשה האחרון</w:t>
      </w:r>
      <w:r w:rsidR="007774A4">
        <w:rPr>
          <w:rFonts w:hint="cs"/>
          <w:rtl/>
        </w:rPr>
        <w:t xml:space="preserve">, על פי מבחן זה ניתן להרשיע בעבירת הניסיון רק את מי שביצע את המעשה האחרון הדרוש לביצוע העבירה. מבחן זה מצמצם. אך בפועל, מבחן זה מעולם לא נקלט בפסיקה הישראלית ונזנח אף ביתר מדינות העולם. מכל מקום, גם מבחן זה היה עובר. </w:t>
      </w:r>
      <w:r w:rsidR="007774A4" w:rsidRPr="007774A4">
        <w:rPr>
          <w:rFonts w:hint="cs"/>
          <w:b/>
          <w:bCs/>
          <w:u w:val="single"/>
          <w:rtl/>
        </w:rPr>
        <w:t>מסקנה</w:t>
      </w:r>
      <w:r w:rsidR="007774A4" w:rsidRPr="007774A4">
        <w:rPr>
          <w:rFonts w:hint="cs"/>
          <w:u w:val="single"/>
          <w:rtl/>
        </w:rPr>
        <w:t>:</w:t>
      </w:r>
      <w:r w:rsidR="007774A4">
        <w:rPr>
          <w:rFonts w:hint="cs"/>
          <w:rtl/>
        </w:rPr>
        <w:t xml:space="preserve"> נראה כי בהתאם לחמשת המבחנים, אורי עבר את שלב ההכנה ונכנס למתחם </w:t>
      </w:r>
      <w:r w:rsidR="007774A4" w:rsidRPr="0038364F">
        <w:rPr>
          <w:rFonts w:hint="cs"/>
          <w:b/>
          <w:bCs/>
          <w:rtl/>
        </w:rPr>
        <w:t xml:space="preserve">הניסיון לביצוע העבירה 336. </w:t>
      </w:r>
      <w:commentRangeEnd w:id="5"/>
      <w:r w:rsidR="00EE5078">
        <w:rPr>
          <w:rStyle w:val="a6"/>
          <w:rtl/>
        </w:rPr>
        <w:commentReference w:id="5"/>
      </w:r>
    </w:p>
    <w:p w14:paraId="42260004" w14:textId="7F235DC6" w:rsidR="007774A4" w:rsidRDefault="007774A4" w:rsidP="007774A4">
      <w:pPr>
        <w:tabs>
          <w:tab w:val="left" w:pos="6321"/>
        </w:tabs>
        <w:spacing w:line="480" w:lineRule="auto"/>
        <w:jc w:val="both"/>
        <w:rPr>
          <w:rtl/>
        </w:rPr>
      </w:pPr>
      <w:r w:rsidRPr="007774A4">
        <w:rPr>
          <w:rFonts w:hint="cs"/>
          <w:u w:val="single"/>
          <w:rtl/>
        </w:rPr>
        <w:t>בחינת היסוד הנפשי</w:t>
      </w:r>
      <w:r>
        <w:rPr>
          <w:rFonts w:hint="cs"/>
          <w:u w:val="single"/>
          <w:rtl/>
        </w:rPr>
        <w:t xml:space="preserve"> להרשעה בניסיון</w:t>
      </w:r>
      <w:r w:rsidRPr="007774A4">
        <w:rPr>
          <w:rFonts w:hint="cs"/>
          <w:u w:val="single"/>
          <w:rtl/>
        </w:rPr>
        <w:t xml:space="preserve">: </w:t>
      </w:r>
      <w:r>
        <w:rPr>
          <w:rFonts w:hint="cs"/>
          <w:rtl/>
        </w:rPr>
        <w:t>ה</w:t>
      </w:r>
      <w:r w:rsidRPr="007774A4">
        <w:rPr>
          <w:rFonts w:hint="cs"/>
          <w:u w:val="single"/>
          <w:rtl/>
        </w:rPr>
        <w:t>יסוד הנפשי הקבוע בעבירה המושלמת</w:t>
      </w:r>
      <w:r>
        <w:rPr>
          <w:rFonts w:hint="cs"/>
          <w:rtl/>
        </w:rPr>
        <w:t xml:space="preserve">: </w:t>
      </w:r>
      <w:commentRangeStart w:id="6"/>
      <w:r w:rsidRPr="006D6B31">
        <w:rPr>
          <w:rFonts w:hint="cs"/>
          <w:b/>
          <w:bCs/>
          <w:rtl/>
        </w:rPr>
        <w:t>מודעות</w:t>
      </w:r>
      <w:r>
        <w:rPr>
          <w:rFonts w:hint="cs"/>
          <w:rtl/>
        </w:rPr>
        <w:t xml:space="preserve">: יש להוכיח את המודעות של אורי לטיב המעשה, לקיום הנסיבות ואפשרות גרימת התוצאה. בנוסף, כיוון שמדובר בעבירה תוצאתית יש להוכיח את קיומו של </w:t>
      </w:r>
      <w:r w:rsidRPr="00DE0706">
        <w:rPr>
          <w:rFonts w:hint="cs"/>
          <w:b/>
          <w:bCs/>
          <w:rtl/>
        </w:rPr>
        <w:t>יסוד נפשי חפצי</w:t>
      </w:r>
      <w:r>
        <w:rPr>
          <w:rFonts w:hint="cs"/>
          <w:rtl/>
        </w:rPr>
        <w:t xml:space="preserve"> הקיים אצל אורי </w:t>
      </w:r>
      <w:r w:rsidR="006D6B31">
        <w:rPr>
          <w:rFonts w:hint="cs"/>
          <w:rtl/>
        </w:rPr>
        <w:t>ב</w:t>
      </w:r>
      <w:r>
        <w:rPr>
          <w:rFonts w:hint="cs"/>
          <w:rtl/>
        </w:rPr>
        <w:t>יחס לתוצאה.</w:t>
      </w:r>
      <w:r w:rsidR="00DE0706">
        <w:rPr>
          <w:rFonts w:hint="cs"/>
          <w:rtl/>
        </w:rPr>
        <w:t xml:space="preserve"> רכיב מינימלי של קלות דעת. במקרה זה רואים ש</w:t>
      </w:r>
      <w:r w:rsidR="005922B5">
        <w:rPr>
          <w:rFonts w:hint="cs"/>
          <w:rtl/>
        </w:rPr>
        <w:t xml:space="preserve">אף </w:t>
      </w:r>
      <w:r w:rsidR="00DE0706">
        <w:rPr>
          <w:rFonts w:hint="cs"/>
          <w:rtl/>
        </w:rPr>
        <w:t xml:space="preserve">הייתה </w:t>
      </w:r>
      <w:r w:rsidR="005922B5">
        <w:rPr>
          <w:rFonts w:hint="cs"/>
          <w:rtl/>
        </w:rPr>
        <w:t>לאורי ה</w:t>
      </w:r>
      <w:r w:rsidR="00DE0706">
        <w:rPr>
          <w:rFonts w:hint="cs"/>
          <w:rtl/>
        </w:rPr>
        <w:t>כוונה</w:t>
      </w:r>
      <w:r w:rsidR="005922B5">
        <w:rPr>
          <w:rFonts w:hint="cs"/>
          <w:rtl/>
        </w:rPr>
        <w:t xml:space="preserve"> (יסוד נפשי חמור יותר)</w:t>
      </w:r>
      <w:r w:rsidR="00DE0706">
        <w:rPr>
          <w:rFonts w:hint="cs"/>
          <w:rtl/>
        </w:rPr>
        <w:t>.</w:t>
      </w:r>
      <w:r>
        <w:rPr>
          <w:rFonts w:hint="cs"/>
          <w:rtl/>
        </w:rPr>
        <w:t xml:space="preserve"> </w:t>
      </w:r>
      <w:commentRangeEnd w:id="6"/>
      <w:r w:rsidR="00EE5078">
        <w:rPr>
          <w:rStyle w:val="a6"/>
          <w:rtl/>
        </w:rPr>
        <w:commentReference w:id="6"/>
      </w:r>
      <w:r w:rsidRPr="00DE0706">
        <w:rPr>
          <w:rFonts w:hint="cs"/>
          <w:b/>
          <w:bCs/>
          <w:rtl/>
        </w:rPr>
        <w:t>רכיב מטרה</w:t>
      </w:r>
      <w:r>
        <w:rPr>
          <w:rFonts w:hint="cs"/>
          <w:rtl/>
        </w:rPr>
        <w:t xml:space="preserve"> </w:t>
      </w:r>
      <w:r>
        <w:rPr>
          <w:rtl/>
        </w:rPr>
        <w:t>–</w:t>
      </w:r>
      <w:r>
        <w:rPr>
          <w:rFonts w:hint="cs"/>
          <w:rtl/>
        </w:rPr>
        <w:t xml:space="preserve"> אין צורך בפועל שיפגע האדם או זולתו כדי שהעבירה תתגבש. אורי פעל מתוך מטרה לכך, </w:t>
      </w:r>
      <w:r w:rsidR="005922B5">
        <w:rPr>
          <w:rFonts w:hint="cs"/>
          <w:rtl/>
        </w:rPr>
        <w:t xml:space="preserve">ולמרות זאת </w:t>
      </w:r>
      <w:r>
        <w:rPr>
          <w:rFonts w:hint="cs"/>
          <w:rtl/>
        </w:rPr>
        <w:t xml:space="preserve">בסופו של דבר התוצאה לא מתממשת. </w:t>
      </w:r>
      <w:r w:rsidRPr="007774A4">
        <w:rPr>
          <w:rFonts w:hint="cs"/>
          <w:u w:val="single"/>
          <w:rtl/>
        </w:rPr>
        <w:t>וגם מטרה להשלים את ביצוע העבירה</w:t>
      </w:r>
      <w:r>
        <w:rPr>
          <w:rFonts w:hint="cs"/>
          <w:rtl/>
        </w:rPr>
        <w:t xml:space="preserve">: גם מבלי להחיל את </w:t>
      </w:r>
      <w:r w:rsidRPr="005922B5">
        <w:rPr>
          <w:rFonts w:hint="cs"/>
          <w:b/>
          <w:bCs/>
          <w:rtl/>
        </w:rPr>
        <w:t>הלכת הצפיות</w:t>
      </w:r>
      <w:r>
        <w:rPr>
          <w:rFonts w:hint="cs"/>
          <w:rtl/>
        </w:rPr>
        <w:t xml:space="preserve"> שדורשת צפייה כאפשרות קרובה לוודאי, וודאי שאורי שאף להשלים את העבירה הזו. </w:t>
      </w:r>
      <w:r w:rsidRPr="005922B5">
        <w:rPr>
          <w:rFonts w:hint="cs"/>
          <w:b/>
          <w:bCs/>
          <w:rtl/>
        </w:rPr>
        <w:t>פטור עקב חרטה</w:t>
      </w:r>
      <w:r>
        <w:rPr>
          <w:rFonts w:hint="cs"/>
          <w:rtl/>
        </w:rPr>
        <w:t xml:space="preserve"> אינו רלוונטי, הוא הלך עד הסוף. אורי מקיים אפוא הן את היסוד העובדתי והן את היסוד הנפשי של ניסיון לעבירה לפי סעיף 336 </w:t>
      </w:r>
      <w:r>
        <w:rPr>
          <w:rtl/>
        </w:rPr>
        <w:t>–</w:t>
      </w:r>
      <w:r>
        <w:rPr>
          <w:rFonts w:hint="cs"/>
          <w:rtl/>
        </w:rPr>
        <w:t xml:space="preserve"> ולכן </w:t>
      </w:r>
      <w:r w:rsidRPr="005922B5">
        <w:rPr>
          <w:rFonts w:hint="cs"/>
          <w:b/>
          <w:bCs/>
          <w:rtl/>
        </w:rPr>
        <w:t>מבצע עיקרי</w:t>
      </w:r>
      <w:r>
        <w:rPr>
          <w:rFonts w:hint="cs"/>
          <w:rtl/>
        </w:rPr>
        <w:t>. כמו כן, לא מדובר ב</w:t>
      </w:r>
      <w:r w:rsidRPr="005922B5">
        <w:rPr>
          <w:rFonts w:hint="cs"/>
          <w:b/>
          <w:bCs/>
          <w:rtl/>
        </w:rPr>
        <w:t xml:space="preserve">רב עבריינים </w:t>
      </w:r>
      <w:r>
        <w:rPr>
          <w:rFonts w:hint="cs"/>
          <w:rtl/>
        </w:rPr>
        <w:t>כמובן.</w:t>
      </w:r>
    </w:p>
    <w:p w14:paraId="0856082E" w14:textId="3282F721" w:rsidR="004E399C" w:rsidRDefault="00E61A25" w:rsidP="00BE6BD3">
      <w:pPr>
        <w:tabs>
          <w:tab w:val="left" w:pos="6321"/>
        </w:tabs>
        <w:spacing w:line="480" w:lineRule="auto"/>
        <w:jc w:val="both"/>
        <w:rPr>
          <w:rtl/>
        </w:rPr>
      </w:pPr>
      <w:r>
        <w:rPr>
          <w:rFonts w:hint="cs"/>
          <w:rtl/>
        </w:rPr>
        <w:t xml:space="preserve">אורי </w:t>
      </w:r>
      <w:r w:rsidRPr="005922B5">
        <w:rPr>
          <w:rFonts w:hint="cs"/>
          <w:b/>
          <w:bCs/>
          <w:rtl/>
        </w:rPr>
        <w:t xml:space="preserve">לא </w:t>
      </w:r>
      <w:r w:rsidRPr="005922B5">
        <w:rPr>
          <w:rFonts w:hint="cs"/>
          <w:b/>
          <w:bCs/>
          <w:u w:val="single"/>
          <w:rtl/>
        </w:rPr>
        <w:t>שידל</w:t>
      </w:r>
      <w:r>
        <w:rPr>
          <w:rFonts w:hint="cs"/>
          <w:rtl/>
        </w:rPr>
        <w:t xml:space="preserve"> את רונן לבצע את העבירה, וקשה לומר שהוא </w:t>
      </w:r>
      <w:r w:rsidRPr="005922B5">
        <w:rPr>
          <w:rFonts w:hint="cs"/>
          <w:b/>
          <w:bCs/>
          <w:u w:val="single"/>
          <w:rtl/>
        </w:rPr>
        <w:t>סייע</w:t>
      </w:r>
      <w:r>
        <w:rPr>
          <w:rFonts w:hint="cs"/>
          <w:rtl/>
        </w:rPr>
        <w:t xml:space="preserve"> לו משום שאורי הוא זה שהגה ופעל לרוב. </w:t>
      </w:r>
    </w:p>
    <w:p w14:paraId="654F7F42" w14:textId="0AD175BC" w:rsidR="00BE6BD3" w:rsidRDefault="00BE6BD3" w:rsidP="00C523F7">
      <w:pPr>
        <w:tabs>
          <w:tab w:val="left" w:pos="6321"/>
        </w:tabs>
        <w:spacing w:line="480" w:lineRule="auto"/>
        <w:jc w:val="both"/>
        <w:rPr>
          <w:rtl/>
        </w:rPr>
      </w:pPr>
      <w:commentRangeStart w:id="7"/>
      <w:r w:rsidRPr="00BE6BD3">
        <w:rPr>
          <w:rFonts w:hint="cs"/>
          <w:b/>
          <w:bCs/>
          <w:u w:val="single"/>
          <w:rtl/>
        </w:rPr>
        <w:t>סייגים לאחריות פלילית</w:t>
      </w:r>
      <w:r>
        <w:rPr>
          <w:rFonts w:hint="cs"/>
          <w:rtl/>
        </w:rPr>
        <w:t xml:space="preserve">: אורי ינסה לטעון </w:t>
      </w:r>
      <w:r w:rsidRPr="00BE6BD3">
        <w:rPr>
          <w:rFonts w:hint="cs"/>
          <w:b/>
          <w:bCs/>
          <w:rtl/>
        </w:rPr>
        <w:t>לסייג הכורח ס' 43יב.</w:t>
      </w:r>
      <w:r>
        <w:rPr>
          <w:rFonts w:hint="cs"/>
          <w:rtl/>
        </w:rPr>
        <w:t xml:space="preserve"> הרציונל הוא פטור. זאת, מאחר שהמעשה שנעשה אינו מוצדק כשלעצמו, אך מבצעו פטור מאחריות פלילית משום הלחץ שהופעל עליו במסגרת הכורח. מצב כלכלי, קשה ככל שיהיה, לא יכול להקים את סייג הכורח. לכן למרות שמסעדתו של אורי הייתה בחובות גדולים בתקופה אחרונה, אין זה מעמיד לו את הסייג. גם </w:t>
      </w:r>
      <w:r w:rsidRPr="00BE6BD3">
        <w:rPr>
          <w:rFonts w:hint="cs"/>
          <w:b/>
          <w:bCs/>
          <w:rtl/>
        </w:rPr>
        <w:t>סייג צור</w:t>
      </w:r>
      <w:r>
        <w:rPr>
          <w:rFonts w:hint="cs"/>
          <w:b/>
          <w:bCs/>
          <w:rtl/>
        </w:rPr>
        <w:t xml:space="preserve">ך ס' 43יא </w:t>
      </w:r>
      <w:r>
        <w:rPr>
          <w:rFonts w:hint="cs"/>
          <w:rtl/>
        </w:rPr>
        <w:t xml:space="preserve"> ככל הנראה לא יעמוד לו משום שהבחירה בין 2 "רעות", עשיית העבירה של הרעלה אל מול קריסה כלכלית לא </w:t>
      </w:r>
      <w:r>
        <w:rPr>
          <w:rFonts w:hint="cs"/>
          <w:rtl/>
        </w:rPr>
        <w:lastRenderedPageBreak/>
        <w:t xml:space="preserve">משתוות כלל וכלל. הרי שמדובר ברכוש אל מול ערך מוגן של חיי אדם ושלמות הגוף. לכן מלכתחילה שני הסייגים היו נופלים מבחינת דרישת </w:t>
      </w:r>
      <w:r w:rsidRPr="00BE6BD3">
        <w:rPr>
          <w:rFonts w:hint="cs"/>
          <w:b/>
          <w:bCs/>
          <w:rtl/>
        </w:rPr>
        <w:t>הסבירות ס' 34טז</w:t>
      </w:r>
      <w:r>
        <w:rPr>
          <w:rFonts w:hint="cs"/>
          <w:rtl/>
        </w:rPr>
        <w:t>.</w:t>
      </w:r>
    </w:p>
    <w:p w14:paraId="72460AC4" w14:textId="6CFAAA92" w:rsidR="002376A6" w:rsidRDefault="002376A6" w:rsidP="00C523F7">
      <w:pPr>
        <w:tabs>
          <w:tab w:val="left" w:pos="6321"/>
        </w:tabs>
        <w:spacing w:line="480" w:lineRule="auto"/>
        <w:jc w:val="both"/>
        <w:rPr>
          <w:rtl/>
        </w:rPr>
      </w:pPr>
      <w:r>
        <w:rPr>
          <w:rFonts w:hint="cs"/>
          <w:rtl/>
        </w:rPr>
        <w:t xml:space="preserve">לכן, ככל הנראה יואשם בניסיון ועונשו זהה לעבירה המושלמת. </w:t>
      </w:r>
      <w:commentRangeEnd w:id="7"/>
      <w:r w:rsidR="00EE5078">
        <w:rPr>
          <w:rStyle w:val="a6"/>
          <w:rtl/>
        </w:rPr>
        <w:commentReference w:id="7"/>
      </w:r>
    </w:p>
    <w:p w14:paraId="2F9450E2" w14:textId="5FBE6802" w:rsidR="00C523F7" w:rsidRDefault="00EF7A89" w:rsidP="00C523F7">
      <w:pPr>
        <w:tabs>
          <w:tab w:val="left" w:pos="6321"/>
        </w:tabs>
        <w:spacing w:line="480" w:lineRule="auto"/>
        <w:jc w:val="both"/>
        <w:rPr>
          <w:rtl/>
        </w:rPr>
      </w:pPr>
      <w:r w:rsidRPr="002376A6">
        <w:rPr>
          <w:rFonts w:hint="cs"/>
          <w:b/>
          <w:bCs/>
          <w:u w:val="single"/>
          <w:rtl/>
        </w:rPr>
        <w:t>אחריותו של רונן</w:t>
      </w:r>
      <w:r w:rsidR="00C523F7" w:rsidRPr="002376A6">
        <w:rPr>
          <w:rFonts w:hint="cs"/>
          <w:u w:val="single"/>
          <w:rtl/>
        </w:rPr>
        <w:t>.</w:t>
      </w:r>
      <w:r w:rsidR="00C523F7">
        <w:rPr>
          <w:rFonts w:hint="cs"/>
          <w:rtl/>
        </w:rPr>
        <w:t xml:space="preserve"> </w:t>
      </w:r>
      <w:r w:rsidR="00C523F7" w:rsidRPr="00C523F7">
        <w:rPr>
          <w:rFonts w:hint="cs"/>
          <w:u w:val="single"/>
          <w:rtl/>
        </w:rPr>
        <w:t>מבחני העזר השונים שהוצעו בפסיקה לסיווג הנאשם כמי שמצוי במ</w:t>
      </w:r>
      <w:r w:rsidR="00755907">
        <w:rPr>
          <w:rFonts w:hint="cs"/>
          <w:u w:val="single"/>
          <w:rtl/>
        </w:rPr>
        <w:t>ע</w:t>
      </w:r>
      <w:r w:rsidR="00C523F7" w:rsidRPr="00C523F7">
        <w:rPr>
          <w:rFonts w:hint="cs"/>
          <w:u w:val="single"/>
          <w:rtl/>
        </w:rPr>
        <w:t>גל פנימי (ביצוע בצוותא) או החיצוני (סיוע):</w:t>
      </w:r>
      <w:r w:rsidR="00C523F7">
        <w:rPr>
          <w:rFonts w:hint="cs"/>
          <w:rtl/>
        </w:rPr>
        <w:t xml:space="preserve"> </w:t>
      </w:r>
      <w:r w:rsidR="00C523F7" w:rsidRPr="00755907">
        <w:rPr>
          <w:rFonts w:hint="cs"/>
          <w:b/>
          <w:bCs/>
          <w:rtl/>
        </w:rPr>
        <w:t>הגישה המופיעה בהצעת החוק:</w:t>
      </w:r>
      <w:r w:rsidR="00C523F7">
        <w:rPr>
          <w:rFonts w:hint="cs"/>
          <w:rtl/>
        </w:rPr>
        <w:t xml:space="preserve"> נדרשים מעשים </w:t>
      </w:r>
      <w:proofErr w:type="spellStart"/>
      <w:r w:rsidR="00C523F7">
        <w:rPr>
          <w:rFonts w:hint="cs"/>
          <w:rtl/>
        </w:rPr>
        <w:t>חיונייים</w:t>
      </w:r>
      <w:proofErr w:type="spellEnd"/>
      <w:r w:rsidR="00C523F7">
        <w:rPr>
          <w:rFonts w:hint="cs"/>
          <w:rtl/>
        </w:rPr>
        <w:t xml:space="preserve"> לביצוע + מעשים שאינן מקדמיים בלבד. </w:t>
      </w:r>
      <w:r w:rsidR="00C523F7" w:rsidRPr="00755907">
        <w:rPr>
          <w:rFonts w:hint="cs"/>
          <w:u w:val="single"/>
          <w:rtl/>
        </w:rPr>
        <w:t>יישום</w:t>
      </w:r>
      <w:r w:rsidR="00C523F7">
        <w:rPr>
          <w:rFonts w:hint="cs"/>
          <w:rtl/>
        </w:rPr>
        <w:t xml:space="preserve">: מעשיו של רונן אכן חיוניים היות והוא ה"מתווך" בין הרעל לרותם ומעשו אינו מקדמי, אך </w:t>
      </w:r>
      <w:r w:rsidR="00755907">
        <w:rPr>
          <w:rFonts w:hint="cs"/>
          <w:rtl/>
        </w:rPr>
        <w:t xml:space="preserve">מנגד </w:t>
      </w:r>
      <w:r w:rsidR="00C523F7">
        <w:rPr>
          <w:rFonts w:hint="cs"/>
          <w:rtl/>
        </w:rPr>
        <w:t xml:space="preserve">גם בלעדיו ניתן היה לבצע את העבירה ע"י עובד אחר או אורי בעצמו. </w:t>
      </w:r>
      <w:r w:rsidR="00C523F7" w:rsidRPr="00C523F7">
        <w:rPr>
          <w:rFonts w:hint="cs"/>
          <w:b/>
          <w:bCs/>
          <w:rtl/>
        </w:rPr>
        <w:t xml:space="preserve">מבחן השליטה הפונקציונלית (פלונים): </w:t>
      </w:r>
      <w:r w:rsidR="00C523F7">
        <w:rPr>
          <w:rFonts w:hint="cs"/>
          <w:rtl/>
        </w:rPr>
        <w:t xml:space="preserve">האם חלקו של השותף מבחינה פונקציונלית הוא מהותי בקידום התכנית העבריינית. מה יכולת ההשפעה על המתרחש. עד כמה חלקו של רונן בפעילות מקנה לו את המעמד של "אדון עשייה". </w:t>
      </w:r>
      <w:r w:rsidR="00C523F7" w:rsidRPr="00755907">
        <w:rPr>
          <w:rFonts w:hint="cs"/>
          <w:u w:val="single"/>
          <w:rtl/>
        </w:rPr>
        <w:t>יישום</w:t>
      </w:r>
      <w:r w:rsidR="00C523F7">
        <w:rPr>
          <w:rFonts w:hint="cs"/>
          <w:rtl/>
        </w:rPr>
        <w:t xml:space="preserve">: רונן לא היה שותף לתכנון, לא לקבלת החלטות ולא להגדרת המטרות. החלק היחיד שפעל היה בהגשת המים עם הרעל. לא הייתה לו שליטה על התפתחות העניינים, וכשניסה לסרב לשתף פעולה נתקל באיום מצד אורי. </w:t>
      </w:r>
      <w:r w:rsidR="00710AC8" w:rsidRPr="00710AC8">
        <w:rPr>
          <w:rFonts w:hint="cs"/>
          <w:b/>
          <w:bCs/>
          <w:rtl/>
        </w:rPr>
        <w:t xml:space="preserve">המבחן המשולב </w:t>
      </w:r>
      <w:r w:rsidR="00710AC8" w:rsidRPr="00710AC8">
        <w:rPr>
          <w:b/>
          <w:bCs/>
          <w:rtl/>
        </w:rPr>
        <w:t>–</w:t>
      </w:r>
      <w:r w:rsidR="00710AC8" w:rsidRPr="00710AC8">
        <w:rPr>
          <w:rFonts w:hint="cs"/>
          <w:b/>
          <w:bCs/>
          <w:rtl/>
        </w:rPr>
        <w:t xml:space="preserve"> שקלול התרומה הפיזית עם היסוד הנפשי (מידת המעורבות והנחישות בקידום העבירה) (פס"ד משולם)</w:t>
      </w:r>
      <w:r w:rsidR="00710AC8">
        <w:rPr>
          <w:rFonts w:hint="cs"/>
          <w:rtl/>
        </w:rPr>
        <w:t xml:space="preserve"> : יש לקחת בחשבון גם את היחס הנפשי של המבצע כלפי העשייה ותרומתו הפיזית. </w:t>
      </w:r>
      <w:r w:rsidR="00710AC8" w:rsidRPr="00710AC8">
        <w:rPr>
          <w:rFonts w:hint="cs"/>
          <w:u w:val="single"/>
          <w:rtl/>
        </w:rPr>
        <w:t>יישום</w:t>
      </w:r>
      <w:r w:rsidR="00710AC8">
        <w:rPr>
          <w:rFonts w:hint="cs"/>
          <w:rtl/>
        </w:rPr>
        <w:t xml:space="preserve">: במקרה שלנו הן מעידות על יחס שלילי לביצוע העבירה. הוא לא רוצה לפגוע בערך המוגן חיי רותם. </w:t>
      </w:r>
      <w:r w:rsidR="007E053F" w:rsidRPr="00755907">
        <w:rPr>
          <w:rFonts w:hint="cs"/>
          <w:b/>
          <w:bCs/>
          <w:rtl/>
        </w:rPr>
        <w:t>מבחן חבות העונש שמציע השופט חשין:</w:t>
      </w:r>
      <w:r w:rsidR="007E053F">
        <w:rPr>
          <w:rFonts w:hint="cs"/>
          <w:rtl/>
        </w:rPr>
        <w:t xml:space="preserve"> </w:t>
      </w:r>
      <w:r w:rsidR="00755907">
        <w:rPr>
          <w:rFonts w:hint="cs"/>
          <w:rtl/>
        </w:rPr>
        <w:t xml:space="preserve">מבחן שלא התקבל בעין יפה. </w:t>
      </w:r>
      <w:r w:rsidR="007E053F">
        <w:rPr>
          <w:rFonts w:hint="cs"/>
          <w:rtl/>
        </w:rPr>
        <w:t xml:space="preserve">לפי מבחן זה, צריך קודם כל להעריך את המעשים של הנאשם מבחינת הסנקציה הפלילית שלהם. ביהמ"ש צריך לשאול: "איך אני מרגיש שצריך להעניש את הנאשם?" ואז ללכת אחורה ולהחליט עם הוא מבצע בצוותא או מסייע. </w:t>
      </w:r>
      <w:r w:rsidR="007E053F" w:rsidRPr="00755907">
        <w:rPr>
          <w:rFonts w:hint="cs"/>
          <w:u w:val="single"/>
          <w:rtl/>
        </w:rPr>
        <w:t>יישום</w:t>
      </w:r>
      <w:r w:rsidR="007E053F">
        <w:rPr>
          <w:rFonts w:hint="cs"/>
          <w:rtl/>
        </w:rPr>
        <w:t>: ניתן לטעון במבחן זה כי יש לרונן משקל גדול בביצוע העבירה, בלתי נפרד. מצד שני, מישהו אחר הגיש את הרעל ויכול היה להיות מבצע אחר. כמו כן, ההחלטה הייתה רק של אורי ורונן הוא מעגל חיצוני שיאפשר את ביצוע העבירה, אך לא שותף מלא. "</w:t>
      </w:r>
      <w:r w:rsidR="007E053F" w:rsidRPr="007E053F">
        <w:rPr>
          <w:rFonts w:hint="cs"/>
          <w:b/>
          <w:bCs/>
          <w:rtl/>
        </w:rPr>
        <w:t>מבחן האנלוגיה מדיני הניסיון" גור אריה:</w:t>
      </w:r>
      <w:r w:rsidR="007E053F">
        <w:rPr>
          <w:rFonts w:hint="cs"/>
          <w:rtl/>
        </w:rPr>
        <w:t xml:space="preserve"> בידוד. אם אנו רואים שהשותף ביצע מעשים שהם </w:t>
      </w:r>
      <w:proofErr w:type="spellStart"/>
      <w:r w:rsidR="007E053F">
        <w:rPr>
          <w:rFonts w:hint="cs"/>
          <w:rtl/>
        </w:rPr>
        <w:t>הכנתיים</w:t>
      </w:r>
      <w:proofErr w:type="spellEnd"/>
      <w:r w:rsidR="007E053F">
        <w:rPr>
          <w:rFonts w:hint="cs"/>
          <w:rtl/>
        </w:rPr>
        <w:t xml:space="preserve"> נראה אותו כמבצע, אם השותף עושה מעשים שהיו נכנסים לדיני הניסיון, אם היה מבצע אותם לבד, נראה בו כמצבע בצוותא. </w:t>
      </w:r>
      <w:r w:rsidR="007E053F" w:rsidRPr="005F3449">
        <w:rPr>
          <w:rFonts w:hint="cs"/>
          <w:u w:val="single"/>
          <w:rtl/>
        </w:rPr>
        <w:t>יישום:</w:t>
      </w:r>
      <w:r w:rsidR="007E053F">
        <w:rPr>
          <w:rFonts w:hint="cs"/>
          <w:rtl/>
        </w:rPr>
        <w:t xml:space="preserve"> </w:t>
      </w:r>
      <w:commentRangeStart w:id="8"/>
      <w:r w:rsidR="007E053F">
        <w:rPr>
          <w:rFonts w:hint="cs"/>
          <w:rtl/>
        </w:rPr>
        <w:t xml:space="preserve">ניכר כי מעשיו של רונן </w:t>
      </w:r>
      <w:r w:rsidR="005F3449">
        <w:rPr>
          <w:rFonts w:hint="cs"/>
          <w:rtl/>
        </w:rPr>
        <w:t>לא מספיקים היות והוא היה מגיש רק כוס מים, ללא הרעל.</w:t>
      </w:r>
      <w:commentRangeEnd w:id="8"/>
      <w:r w:rsidR="00FA7591">
        <w:rPr>
          <w:rStyle w:val="a6"/>
          <w:rtl/>
        </w:rPr>
        <w:commentReference w:id="8"/>
      </w:r>
      <w:r w:rsidR="005F3449">
        <w:rPr>
          <w:rFonts w:hint="cs"/>
          <w:rtl/>
        </w:rPr>
        <w:t xml:space="preserve"> </w:t>
      </w:r>
      <w:r w:rsidR="005F3449" w:rsidRPr="005F3449">
        <w:rPr>
          <w:rFonts w:hint="cs"/>
          <w:b/>
          <w:bCs/>
          <w:u w:val="single"/>
          <w:rtl/>
        </w:rPr>
        <w:t>מסקנה:</w:t>
      </w:r>
      <w:r w:rsidR="005F3449">
        <w:rPr>
          <w:rFonts w:hint="cs"/>
          <w:rtl/>
        </w:rPr>
        <w:t xml:space="preserve"> עולה כי יש נטייה לסווג את מעשיו של רונן </w:t>
      </w:r>
      <w:r w:rsidR="005F3449" w:rsidRPr="005F3449">
        <w:rPr>
          <w:rFonts w:hint="cs"/>
          <w:b/>
          <w:bCs/>
          <w:rtl/>
        </w:rPr>
        <w:t>כסיוע.</w:t>
      </w:r>
      <w:r w:rsidR="005F3449">
        <w:rPr>
          <w:rFonts w:hint="cs"/>
          <w:rtl/>
        </w:rPr>
        <w:t xml:space="preserve"> </w:t>
      </w:r>
    </w:p>
    <w:p w14:paraId="36DED08F" w14:textId="26A8FADB" w:rsidR="001800F6" w:rsidRDefault="001800F6" w:rsidP="00C523F7">
      <w:pPr>
        <w:tabs>
          <w:tab w:val="left" w:pos="6321"/>
        </w:tabs>
        <w:spacing w:line="480" w:lineRule="auto"/>
        <w:jc w:val="both"/>
        <w:rPr>
          <w:rtl/>
        </w:rPr>
      </w:pPr>
      <w:commentRangeStart w:id="9"/>
      <w:r>
        <w:rPr>
          <w:rFonts w:hint="cs"/>
          <w:rtl/>
        </w:rPr>
        <w:t xml:space="preserve">אין טעם בדיון על </w:t>
      </w:r>
      <w:r w:rsidRPr="001800F6">
        <w:rPr>
          <w:rFonts w:hint="cs"/>
          <w:b/>
          <w:bCs/>
          <w:u w:val="single"/>
          <w:rtl/>
        </w:rPr>
        <w:t>שידול</w:t>
      </w:r>
      <w:r>
        <w:rPr>
          <w:rFonts w:hint="cs"/>
          <w:rtl/>
        </w:rPr>
        <w:t xml:space="preserve"> היות ורונן לא חשב על הרעיון, וגם לא גרם ל"הטיית כפות המאזניים"(פס"ד </w:t>
      </w:r>
      <w:proofErr w:type="spellStart"/>
      <w:r>
        <w:rPr>
          <w:rFonts w:hint="cs"/>
          <w:rtl/>
        </w:rPr>
        <w:t>אסקין</w:t>
      </w:r>
      <w:proofErr w:type="spellEnd"/>
      <w:r>
        <w:rPr>
          <w:rFonts w:hint="cs"/>
          <w:rtl/>
        </w:rPr>
        <w:t xml:space="preserve">). כמו כן, המשדל בניגוד למסייע אינו נוטל חלק בביצוע העיקרי ונשאר במעגל החיצוני. במקרה שלנו רונן היה בלב המעגל ע"י ביצוע ה"שליחות". </w:t>
      </w:r>
      <w:commentRangeEnd w:id="9"/>
      <w:r w:rsidR="00FA7591">
        <w:rPr>
          <w:rStyle w:val="a6"/>
          <w:rtl/>
        </w:rPr>
        <w:commentReference w:id="9"/>
      </w:r>
    </w:p>
    <w:p w14:paraId="3BAC6D24" w14:textId="77777777" w:rsidR="00755907" w:rsidRDefault="00755907" w:rsidP="00C523F7">
      <w:pPr>
        <w:tabs>
          <w:tab w:val="left" w:pos="6321"/>
        </w:tabs>
        <w:spacing w:line="480" w:lineRule="auto"/>
        <w:jc w:val="both"/>
        <w:rPr>
          <w:rtl/>
        </w:rPr>
      </w:pPr>
    </w:p>
    <w:p w14:paraId="4F0F5BE1" w14:textId="3280A984" w:rsidR="003F4358" w:rsidRDefault="001800F6" w:rsidP="003F4358">
      <w:pPr>
        <w:tabs>
          <w:tab w:val="left" w:pos="6321"/>
        </w:tabs>
        <w:spacing w:line="480" w:lineRule="auto"/>
        <w:jc w:val="both"/>
        <w:rPr>
          <w:b/>
          <w:bCs/>
          <w:u w:val="single"/>
          <w:rtl/>
        </w:rPr>
      </w:pPr>
      <w:r w:rsidRPr="001800F6">
        <w:rPr>
          <w:rFonts w:hint="cs"/>
          <w:b/>
          <w:bCs/>
          <w:u w:val="single"/>
          <w:rtl/>
        </w:rPr>
        <w:lastRenderedPageBreak/>
        <w:t xml:space="preserve">דיון באחריותו של רונן כמסייע לביצוע העבירה לפי סעיף 31 לחוק העונשין. </w:t>
      </w:r>
    </w:p>
    <w:p w14:paraId="74732EB1" w14:textId="19E56298" w:rsidR="002376A6" w:rsidRDefault="002376A6" w:rsidP="003F4358">
      <w:pPr>
        <w:tabs>
          <w:tab w:val="left" w:pos="6321"/>
        </w:tabs>
        <w:spacing w:line="480" w:lineRule="auto"/>
        <w:jc w:val="both"/>
        <w:rPr>
          <w:rtl/>
        </w:rPr>
      </w:pPr>
      <w:r w:rsidRPr="002376A6">
        <w:rPr>
          <w:rFonts w:hint="cs"/>
          <w:rtl/>
        </w:rPr>
        <w:t>רק כשאר יש אחריות של מבצע עיקרי (אורי) לניס</w:t>
      </w:r>
      <w:r w:rsidR="00755907">
        <w:rPr>
          <w:rFonts w:hint="cs"/>
          <w:rtl/>
        </w:rPr>
        <w:t>יו</w:t>
      </w:r>
      <w:r w:rsidRPr="002376A6">
        <w:rPr>
          <w:rFonts w:hint="cs"/>
          <w:rtl/>
        </w:rPr>
        <w:t>ן לכל הפחות ניתן להפליל את המסייע. כלומר תנאי מקדמי- לפחות ניסיון לביצוע עבירה. ניסיון לסיוע בישראל איננו עניש.</w:t>
      </w:r>
      <w:r>
        <w:rPr>
          <w:rFonts w:hint="cs"/>
          <w:rtl/>
        </w:rPr>
        <w:t xml:space="preserve"> ואכן מדובר בסיוע לעבירה שאינה חטא ס' 34ג. הרציונל להרשעה הוא יצירת סיכון ולכן לפי ס' 32 עונשו של המסייע שווה למחצית העונש הקבוע בשל ביצוע אותה העבירה. </w:t>
      </w:r>
      <w:r w:rsidRPr="002376A6">
        <w:rPr>
          <w:rFonts w:hint="cs"/>
          <w:rtl/>
        </w:rPr>
        <w:t xml:space="preserve"> </w:t>
      </w:r>
    </w:p>
    <w:p w14:paraId="17F72B70" w14:textId="6991477A" w:rsidR="009C64F1" w:rsidRPr="002376A6" w:rsidRDefault="009C64F1" w:rsidP="003F4358">
      <w:pPr>
        <w:tabs>
          <w:tab w:val="left" w:pos="6321"/>
        </w:tabs>
        <w:spacing w:line="480" w:lineRule="auto"/>
        <w:jc w:val="both"/>
        <w:rPr>
          <w:rtl/>
        </w:rPr>
      </w:pPr>
      <w:r>
        <w:rPr>
          <w:rFonts w:hint="cs"/>
          <w:rtl/>
        </w:rPr>
        <w:t>אני מרכיבה את טעות במצב דברים ס'34 ובוחנת לפי ההנחה כי יש בכוס המים רעל.</w:t>
      </w:r>
    </w:p>
    <w:p w14:paraId="0CF40346" w14:textId="2FB642A8" w:rsidR="003F4358" w:rsidRDefault="003F4358" w:rsidP="003F4358">
      <w:pPr>
        <w:tabs>
          <w:tab w:val="left" w:pos="6321"/>
        </w:tabs>
        <w:spacing w:line="480" w:lineRule="auto"/>
        <w:jc w:val="both"/>
        <w:rPr>
          <w:rtl/>
        </w:rPr>
      </w:pPr>
      <w:r>
        <w:rPr>
          <w:rFonts w:hint="cs"/>
          <w:u w:val="single"/>
          <w:rtl/>
        </w:rPr>
        <w:t xml:space="preserve">רכיב עובדתי: </w:t>
      </w:r>
      <w:r w:rsidR="00AA2450" w:rsidRPr="009C64F1">
        <w:rPr>
          <w:rFonts w:hint="cs"/>
          <w:b/>
          <w:bCs/>
          <w:rtl/>
        </w:rPr>
        <w:t>התנהגות העולה כדי "סיוע"</w:t>
      </w:r>
      <w:r w:rsidR="00AA2450">
        <w:rPr>
          <w:rFonts w:hint="cs"/>
          <w:rtl/>
        </w:rPr>
        <w:t xml:space="preserve"> </w:t>
      </w:r>
      <w:r w:rsidR="00AA2450">
        <w:rPr>
          <w:rtl/>
        </w:rPr>
        <w:t>–</w:t>
      </w:r>
      <w:r w:rsidR="00AA2450">
        <w:rPr>
          <w:rFonts w:hint="cs"/>
          <w:rtl/>
        </w:rPr>
        <w:t xml:space="preserve"> הפסיקה הדגישה כי לא נדרשת תרומה סיבתית, ואף ניתן להסתפק בהתנהגות בעלת פוטנציאל לסייע, גם אם בועל היא לא תרמה (פלונית, </w:t>
      </w:r>
      <w:proofErr w:type="spellStart"/>
      <w:r w:rsidR="00AA2450">
        <w:rPr>
          <w:rFonts w:hint="cs"/>
          <w:rtl/>
        </w:rPr>
        <w:t>יוסופוב</w:t>
      </w:r>
      <w:proofErr w:type="spellEnd"/>
      <w:r w:rsidR="00AA2450">
        <w:rPr>
          <w:rFonts w:hint="cs"/>
          <w:rtl/>
        </w:rPr>
        <w:t xml:space="preserve">). </w:t>
      </w:r>
      <w:r w:rsidR="00AA2450" w:rsidRPr="009C64F1">
        <w:rPr>
          <w:rFonts w:hint="cs"/>
          <w:u w:val="single"/>
          <w:rtl/>
        </w:rPr>
        <w:t>יישום</w:t>
      </w:r>
      <w:r w:rsidR="00AA2450">
        <w:rPr>
          <w:rFonts w:hint="cs"/>
          <w:rtl/>
        </w:rPr>
        <w:t>: במקרה זה אכן לבסוף ההתנהגות לא תרמה כי מישהו אחר ביצע את המלצרות, אך היה לה פוטנציאל ממשי.</w:t>
      </w:r>
      <w:r w:rsidR="00CB4A09">
        <w:rPr>
          <w:rFonts w:hint="cs"/>
          <w:rtl/>
        </w:rPr>
        <w:t xml:space="preserve"> ייתכן שסייע ב</w:t>
      </w:r>
      <w:r w:rsidR="00CB4A09" w:rsidRPr="00CB4A09">
        <w:rPr>
          <w:rFonts w:hint="cs"/>
          <w:b/>
          <w:bCs/>
          <w:rtl/>
        </w:rPr>
        <w:t xml:space="preserve">מחדל </w:t>
      </w:r>
      <w:r w:rsidR="00CB4A09">
        <w:rPr>
          <w:rFonts w:hint="cs"/>
          <w:rtl/>
        </w:rPr>
        <w:t>בכך שלא שפך את המים ישר לכיור והזעיק עזרה. כמובן שהעדפה להרשיע במעשה.</w:t>
      </w:r>
      <w:r w:rsidR="001A65DB">
        <w:rPr>
          <w:rFonts w:hint="cs"/>
          <w:rtl/>
        </w:rPr>
        <w:t xml:space="preserve"> באירועון אין צורך לדון בסיוע במחדל משום שהשתתפותו במעשה ולכן הביצוע במחדל נבלע. לפי </w:t>
      </w:r>
      <w:r w:rsidR="001A65DB" w:rsidRPr="001A65DB">
        <w:rPr>
          <w:rFonts w:hint="cs"/>
          <w:b/>
          <w:bCs/>
          <w:rtl/>
        </w:rPr>
        <w:t>מבחן הדומיננטיות</w:t>
      </w:r>
      <w:r w:rsidR="001A65DB">
        <w:rPr>
          <w:rFonts w:hint="cs"/>
          <w:rtl/>
        </w:rPr>
        <w:t xml:space="preserve"> הרי שרונן לא יצר נזק, וניסה </w:t>
      </w:r>
      <w:proofErr w:type="spellStart"/>
      <w:r w:rsidR="001A65DB">
        <w:rPr>
          <w:rFonts w:hint="cs"/>
          <w:rtl/>
        </w:rPr>
        <w:t>להמנע</w:t>
      </w:r>
      <w:proofErr w:type="spellEnd"/>
      <w:r w:rsidR="001A65DB">
        <w:rPr>
          <w:rFonts w:hint="cs"/>
          <w:rtl/>
        </w:rPr>
        <w:t xml:space="preserve"> מהטבתו (כשקרה לעזרה). גם </w:t>
      </w:r>
      <w:r w:rsidR="001A65DB" w:rsidRPr="001A65DB">
        <w:rPr>
          <w:rFonts w:hint="cs"/>
          <w:b/>
          <w:bCs/>
          <w:rtl/>
        </w:rPr>
        <w:t>במבחן התנועה הגופנית</w:t>
      </w:r>
      <w:r w:rsidR="001A65DB">
        <w:rPr>
          <w:rFonts w:hint="cs"/>
          <w:rtl/>
        </w:rPr>
        <w:t xml:space="preserve"> הרי שהופעלה תנועה גופנית של הגשת משקה מים שהי האמור להיות מורעל.</w:t>
      </w:r>
      <w:r w:rsidR="00AA2450">
        <w:rPr>
          <w:rFonts w:hint="cs"/>
          <w:rtl/>
        </w:rPr>
        <w:t xml:space="preserve"> קיים </w:t>
      </w:r>
      <w:r w:rsidR="00AA2450" w:rsidRPr="009C64F1">
        <w:rPr>
          <w:rFonts w:hint="cs"/>
          <w:b/>
          <w:bCs/>
          <w:rtl/>
        </w:rPr>
        <w:t xml:space="preserve">קשר סיבתי </w:t>
      </w:r>
      <w:r w:rsidR="00AA2450">
        <w:rPr>
          <w:rFonts w:hint="cs"/>
          <w:rtl/>
        </w:rPr>
        <w:t xml:space="preserve">בין התנהגותו של רונן לעבירה מושלמת, (אם היה רעל) העברת הכוס הייתה גורמת להרעלתה של רותם. </w:t>
      </w:r>
      <w:r w:rsidR="00AA2450" w:rsidRPr="009C64F1">
        <w:rPr>
          <w:rFonts w:hint="cs"/>
          <w:b/>
          <w:bCs/>
          <w:rtl/>
        </w:rPr>
        <w:t>"בשעת עשייתה"</w:t>
      </w:r>
      <w:r w:rsidR="00AA2450">
        <w:rPr>
          <w:rFonts w:hint="cs"/>
          <w:rtl/>
        </w:rPr>
        <w:t xml:space="preserve"> </w:t>
      </w:r>
      <w:r w:rsidR="00C418C0">
        <w:rPr>
          <w:rtl/>
        </w:rPr>
        <w:t>–</w:t>
      </w:r>
      <w:r w:rsidR="00AA2450">
        <w:rPr>
          <w:rFonts w:hint="cs"/>
          <w:rtl/>
        </w:rPr>
        <w:t xml:space="preserve"> מתקיים</w:t>
      </w:r>
      <w:r w:rsidR="00C418C0">
        <w:rPr>
          <w:rFonts w:hint="cs"/>
          <w:rtl/>
        </w:rPr>
        <w:t xml:space="preserve"> כי זה בוצע בשעת עשייתה של העבירה, אם כי בידי מלצר אחר וגם כוס מים נקייה. </w:t>
      </w:r>
    </w:p>
    <w:p w14:paraId="33AA7B65" w14:textId="05678521" w:rsidR="009C64F1" w:rsidRDefault="009C64F1" w:rsidP="003F4358">
      <w:pPr>
        <w:tabs>
          <w:tab w:val="left" w:pos="6321"/>
        </w:tabs>
        <w:spacing w:line="480" w:lineRule="auto"/>
        <w:jc w:val="both"/>
        <w:rPr>
          <w:rtl/>
        </w:rPr>
      </w:pPr>
      <w:r w:rsidRPr="009C64F1">
        <w:rPr>
          <w:rFonts w:hint="cs"/>
          <w:u w:val="single"/>
          <w:rtl/>
        </w:rPr>
        <w:t>רכיב נפשי</w:t>
      </w:r>
      <w:r>
        <w:rPr>
          <w:rFonts w:hint="cs"/>
          <w:rtl/>
        </w:rPr>
        <w:t xml:space="preserve"> </w:t>
      </w:r>
      <w:r>
        <w:rPr>
          <w:rtl/>
        </w:rPr>
        <w:t>–</w:t>
      </w:r>
      <w:r>
        <w:rPr>
          <w:rFonts w:hint="cs"/>
          <w:rtl/>
        </w:rPr>
        <w:t xml:space="preserve"> הגישה המקובלת כיום בישראל היא </w:t>
      </w:r>
      <w:r w:rsidRPr="009C64F1">
        <w:rPr>
          <w:rFonts w:hint="cs"/>
          <w:b/>
          <w:bCs/>
          <w:rtl/>
        </w:rPr>
        <w:t xml:space="preserve">"גישת הביניים" </w:t>
      </w:r>
      <w:r>
        <w:rPr>
          <w:rFonts w:hint="cs"/>
          <w:rtl/>
        </w:rPr>
        <w:t xml:space="preserve">(ברק, פלונית).לפי גישה זו נדרשת: </w:t>
      </w:r>
      <w:r w:rsidRPr="009C64F1">
        <w:rPr>
          <w:rFonts w:hint="cs"/>
          <w:b/>
          <w:bCs/>
          <w:rtl/>
        </w:rPr>
        <w:t>מודעות של המסייע לאפשרות שהעבריין העיקרי (אורי) יבצע את העבירה העיקרית מבחינת היסוד העובדתי והנפשי שלה</w:t>
      </w:r>
      <w:r>
        <w:rPr>
          <w:rFonts w:hint="cs"/>
          <w:rtl/>
        </w:rPr>
        <w:t xml:space="preserve">. </w:t>
      </w:r>
      <w:r w:rsidRPr="009C64F1">
        <w:rPr>
          <w:rFonts w:hint="cs"/>
          <w:u w:val="single"/>
          <w:rtl/>
        </w:rPr>
        <w:t>יישום</w:t>
      </w:r>
      <w:r>
        <w:rPr>
          <w:rFonts w:hint="cs"/>
          <w:rtl/>
        </w:rPr>
        <w:t xml:space="preserve">: אין צורך להחיל את </w:t>
      </w:r>
      <w:r w:rsidRPr="009C64F1">
        <w:rPr>
          <w:rFonts w:hint="cs"/>
          <w:b/>
          <w:bCs/>
          <w:rtl/>
        </w:rPr>
        <w:t>עצימת העיניים</w:t>
      </w:r>
      <w:r>
        <w:rPr>
          <w:rFonts w:hint="cs"/>
          <w:rtl/>
        </w:rPr>
        <w:t xml:space="preserve"> כי רונן כנראה הבין שמדובר ב</w:t>
      </w:r>
      <w:r w:rsidR="00143D46">
        <w:rPr>
          <w:rFonts w:hint="cs"/>
          <w:rtl/>
        </w:rPr>
        <w:t>רע</w:t>
      </w:r>
      <w:r>
        <w:rPr>
          <w:rFonts w:hint="cs"/>
          <w:rtl/>
        </w:rPr>
        <w:t xml:space="preserve">ל היות ואורי סיפר לו על כוונותיו, ורונן ניסה לסרב לפעולה. כלומר הוא לא חשד בטיב ההתנהגות ונמנע </w:t>
      </w:r>
      <w:proofErr w:type="spellStart"/>
      <w:r>
        <w:rPr>
          <w:rFonts w:hint="cs"/>
          <w:rtl/>
        </w:rPr>
        <w:t>מלבררה</w:t>
      </w:r>
      <w:proofErr w:type="spellEnd"/>
      <w:r>
        <w:rPr>
          <w:rFonts w:hint="cs"/>
          <w:rtl/>
        </w:rPr>
        <w:t xml:space="preserve">. הוא ידע על הפעולה ועל הרעיון מאחורי העניין. </w:t>
      </w:r>
      <w:r w:rsidRPr="009C64F1">
        <w:rPr>
          <w:rFonts w:hint="cs"/>
          <w:b/>
          <w:bCs/>
          <w:rtl/>
        </w:rPr>
        <w:t>מודעות של המסייע לטיב ההתנהגות המסייעת</w:t>
      </w:r>
      <w:r>
        <w:rPr>
          <w:rFonts w:hint="cs"/>
          <w:rtl/>
        </w:rPr>
        <w:t xml:space="preserve"> (מודעות לכך שההתנהגות תורמת ליצירת תנאים המקלים על הביצוע ע"י המבצע העיקרי אורי) ולנסיבה הקבועה בסעיף 31 ("בשעת עשייתה"). </w:t>
      </w:r>
      <w:r w:rsidRPr="009C64F1">
        <w:rPr>
          <w:rFonts w:hint="cs"/>
          <w:u w:val="single"/>
          <w:rtl/>
        </w:rPr>
        <w:t>יישום</w:t>
      </w:r>
      <w:r>
        <w:rPr>
          <w:rFonts w:hint="cs"/>
          <w:rtl/>
        </w:rPr>
        <w:t xml:space="preserve">: רונן היה מודע לכך שהוא מסייע ותורם ליצירת תנאים מקלים משום שזה לא מחשיד שמלצר מגיש מים. </w:t>
      </w:r>
      <w:r w:rsidRPr="009C64F1">
        <w:rPr>
          <w:rFonts w:hint="cs"/>
          <w:b/>
          <w:bCs/>
          <w:rtl/>
        </w:rPr>
        <w:t xml:space="preserve">כוונה לסייע </w:t>
      </w:r>
      <w:r w:rsidRPr="009C64F1">
        <w:rPr>
          <w:b/>
          <w:bCs/>
          <w:rtl/>
        </w:rPr>
        <w:t>–</w:t>
      </w:r>
      <w:r>
        <w:rPr>
          <w:rFonts w:hint="cs"/>
          <w:rtl/>
        </w:rPr>
        <w:t xml:space="preserve"> נדרשת כוונה לסייע למבצע העיקרי אורי (אך אין צורך להוכיח את כוונתו של המסייע לכך שהעבירה אכן תצא לפועל). הפסיקה </w:t>
      </w:r>
      <w:r w:rsidR="00143D46">
        <w:rPr>
          <w:rFonts w:hint="cs"/>
          <w:rtl/>
        </w:rPr>
        <w:t>ק</w:t>
      </w:r>
      <w:r>
        <w:rPr>
          <w:rFonts w:hint="cs"/>
          <w:rtl/>
        </w:rPr>
        <w:t xml:space="preserve">בעה כי על מישור היחס כלפי ההתנהגות המסייעת תחול </w:t>
      </w:r>
      <w:r w:rsidRPr="009C64F1">
        <w:rPr>
          <w:rFonts w:hint="cs"/>
          <w:b/>
          <w:bCs/>
          <w:rtl/>
        </w:rPr>
        <w:t>הלכת הצפיות</w:t>
      </w:r>
      <w:r>
        <w:rPr>
          <w:rFonts w:hint="cs"/>
          <w:rtl/>
        </w:rPr>
        <w:t xml:space="preserve">. כלומר, ניתן להסתפק בצפייה בהסתברות קרובה לוודאי שהמעשה יתרום לביצוע העבירה, כתחליף לרצון שהמעשה אכן יתרום לביצוע העבירה. </w:t>
      </w:r>
      <w:r w:rsidRPr="009C64F1">
        <w:rPr>
          <w:rFonts w:hint="cs"/>
          <w:u w:val="single"/>
          <w:rtl/>
        </w:rPr>
        <w:t>יישום</w:t>
      </w:r>
      <w:r>
        <w:rPr>
          <w:rFonts w:hint="cs"/>
          <w:rtl/>
        </w:rPr>
        <w:t xml:space="preserve">: רונן אכן לא רוצה והתנגד (ואז אפילו התקשר למשטרה לאחר מעשה), אך הוא צפה כהסתברות קרובה לוודאי שאכן </w:t>
      </w:r>
      <w:r>
        <w:rPr>
          <w:rFonts w:hint="cs"/>
          <w:rtl/>
        </w:rPr>
        <w:lastRenderedPageBreak/>
        <w:t xml:space="preserve">תקרה התוצאה במידה וכוס המים תגיע ליעדה. אזי מתמלא בו היס"נ של הסיוע. </w:t>
      </w:r>
      <w:r w:rsidRPr="009C64F1">
        <w:rPr>
          <w:rFonts w:hint="cs"/>
          <w:b/>
          <w:bCs/>
          <w:u w:val="single"/>
          <w:rtl/>
        </w:rPr>
        <w:t xml:space="preserve"> מסקנה: </w:t>
      </w:r>
      <w:r>
        <w:rPr>
          <w:rFonts w:hint="cs"/>
          <w:rtl/>
        </w:rPr>
        <w:t xml:space="preserve">ככל שאכן מתקיימים בו יסודות הסיוע הוא יורשע </w:t>
      </w:r>
      <w:r w:rsidRPr="009C64F1">
        <w:rPr>
          <w:rFonts w:hint="cs"/>
          <w:b/>
          <w:bCs/>
          <w:rtl/>
        </w:rPr>
        <w:t>כמסייע לניסיון העבירה</w:t>
      </w:r>
      <w:r>
        <w:rPr>
          <w:rFonts w:hint="cs"/>
          <w:rtl/>
        </w:rPr>
        <w:t xml:space="preserve">. </w:t>
      </w:r>
    </w:p>
    <w:p w14:paraId="3B881A79" w14:textId="0F7BC07D" w:rsidR="004D398F" w:rsidRDefault="004D398F" w:rsidP="0065367B">
      <w:pPr>
        <w:tabs>
          <w:tab w:val="left" w:pos="6321"/>
        </w:tabs>
        <w:spacing w:line="480" w:lineRule="auto"/>
        <w:jc w:val="both"/>
        <w:rPr>
          <w:rtl/>
        </w:rPr>
      </w:pPr>
      <w:commentRangeStart w:id="10"/>
      <w:r w:rsidRPr="004D398F">
        <w:rPr>
          <w:rFonts w:hint="cs"/>
          <w:b/>
          <w:bCs/>
          <w:rtl/>
        </w:rPr>
        <w:t>סייג פטור עקב חרטה לפי סעיף 28</w:t>
      </w:r>
      <w:r w:rsidR="0065367B">
        <w:rPr>
          <w:rFonts w:hint="cs"/>
          <w:b/>
          <w:bCs/>
          <w:rtl/>
        </w:rPr>
        <w:t xml:space="preserve">- </w:t>
      </w:r>
      <w:r w:rsidR="0065367B">
        <w:rPr>
          <w:rFonts w:hint="cs"/>
          <w:rtl/>
        </w:rPr>
        <w:t xml:space="preserve">לפי הלכת </w:t>
      </w:r>
      <w:proofErr w:type="spellStart"/>
      <w:r w:rsidR="0065367B">
        <w:rPr>
          <w:rFonts w:hint="cs"/>
          <w:rtl/>
        </w:rPr>
        <w:t>מצראווה</w:t>
      </w:r>
      <w:proofErr w:type="spellEnd"/>
      <w:r w:rsidR="0065367B">
        <w:rPr>
          <w:rFonts w:hint="cs"/>
          <w:rtl/>
        </w:rPr>
        <w:t xml:space="preserve"> נדרשת חרטה כנה שמלמדת על חזרה בתשובה </w:t>
      </w:r>
      <w:r w:rsidR="0065367B">
        <w:rPr>
          <w:rtl/>
        </w:rPr>
        <w:t>–</w:t>
      </w:r>
      <w:r w:rsidR="0065367B">
        <w:rPr>
          <w:rFonts w:hint="cs"/>
          <w:rtl/>
        </w:rPr>
        <w:t xml:space="preserve"> מה שכן מתקיים אצל רונן. הוא לא מחליט משיקולי כדאיות. מכל מקום, גם אם כן הרי שלפי </w:t>
      </w:r>
      <w:proofErr w:type="spellStart"/>
      <w:r w:rsidR="0065367B">
        <w:rPr>
          <w:rFonts w:hint="cs"/>
          <w:rtl/>
        </w:rPr>
        <w:t>האוביטר</w:t>
      </w:r>
      <w:proofErr w:type="spellEnd"/>
      <w:r w:rsidR="0065367B">
        <w:rPr>
          <w:rFonts w:hint="cs"/>
          <w:rtl/>
        </w:rPr>
        <w:t xml:space="preserve"> </w:t>
      </w:r>
      <w:r w:rsidR="00CB4A09">
        <w:rPr>
          <w:rFonts w:hint="cs"/>
          <w:rtl/>
        </w:rPr>
        <w:t xml:space="preserve">בפס"ד פלוני של השופט ג'ובראן אין צורך יותר בחרטה מוסרית אלא מספיקה נסיגה מהרעיון. אם יזכה לחרטה, אחריותו של אורי לא תשתנה. </w:t>
      </w:r>
      <w:r w:rsidR="00F4627E">
        <w:rPr>
          <w:rFonts w:hint="cs"/>
          <w:rtl/>
        </w:rPr>
        <w:t>רונן חדל מחפץ נפשו בלבד והמניע הוא חרטה. עשה מעשה ל</w:t>
      </w:r>
      <w:r w:rsidR="00754A7F">
        <w:rPr>
          <w:rFonts w:hint="cs"/>
          <w:rtl/>
        </w:rPr>
        <w:t>צ</w:t>
      </w:r>
      <w:r w:rsidR="00F4627E">
        <w:rPr>
          <w:rFonts w:hint="cs"/>
          <w:rtl/>
        </w:rPr>
        <w:t xml:space="preserve">ורך החרטה. משום שמדובר בניסיון משולן צריך תרומה ממשית והוא אכן הזעיק את השוטרים. </w:t>
      </w:r>
      <w:commentRangeEnd w:id="10"/>
      <w:r w:rsidR="00FA7591">
        <w:rPr>
          <w:rStyle w:val="a6"/>
          <w:rtl/>
        </w:rPr>
        <w:commentReference w:id="10"/>
      </w:r>
    </w:p>
    <w:p w14:paraId="071EDA60" w14:textId="7660EC62" w:rsidR="001A65DB" w:rsidRDefault="001A65DB" w:rsidP="001A65DB">
      <w:pPr>
        <w:tabs>
          <w:tab w:val="left" w:pos="6321"/>
        </w:tabs>
        <w:spacing w:line="480" w:lineRule="auto"/>
        <w:jc w:val="both"/>
        <w:rPr>
          <w:rtl/>
        </w:rPr>
      </w:pPr>
      <w:r>
        <w:rPr>
          <w:rFonts w:hint="cs"/>
          <w:rtl/>
        </w:rPr>
        <w:t xml:space="preserve">סייג נוסף: </w:t>
      </w:r>
      <w:r w:rsidRPr="001A65DB">
        <w:rPr>
          <w:rFonts w:hint="cs"/>
          <w:b/>
          <w:bCs/>
          <w:rtl/>
        </w:rPr>
        <w:t xml:space="preserve">כורח ס' 43 </w:t>
      </w:r>
      <w:proofErr w:type="spellStart"/>
      <w:r w:rsidRPr="001A65DB">
        <w:rPr>
          <w:rFonts w:hint="cs"/>
          <w:b/>
          <w:bCs/>
          <w:rtl/>
        </w:rPr>
        <w:t>יב</w:t>
      </w:r>
      <w:proofErr w:type="spellEnd"/>
      <w:r w:rsidRPr="001A65DB">
        <w:rPr>
          <w:rFonts w:hint="cs"/>
          <w:b/>
          <w:bCs/>
          <w:rtl/>
        </w:rPr>
        <w:t xml:space="preserve">. </w:t>
      </w:r>
      <w:r>
        <w:rPr>
          <w:rFonts w:hint="cs"/>
          <w:rtl/>
        </w:rPr>
        <w:t>רונן היה נתון לאיומים באופן ישיר (אלו</w:t>
      </w:r>
      <w:r w:rsidR="00F4627E">
        <w:rPr>
          <w:rFonts w:hint="cs"/>
          <w:rtl/>
        </w:rPr>
        <w:t>ן נ'</w:t>
      </w:r>
      <w:r>
        <w:rPr>
          <w:rFonts w:hint="cs"/>
          <w:rtl/>
        </w:rPr>
        <w:t xml:space="preserve"> מ"י) ויסודות ההגנה לפי פלונית נ' מ"י. מעשה שנצטטה לעשותו </w:t>
      </w:r>
      <w:r>
        <w:rPr>
          <w:rtl/>
        </w:rPr>
        <w:t>–</w:t>
      </w:r>
      <w:r>
        <w:rPr>
          <w:rFonts w:hint="cs"/>
          <w:rtl/>
        </w:rPr>
        <w:t xml:space="preserve"> </w:t>
      </w:r>
      <w:commentRangeStart w:id="11"/>
      <w:r>
        <w:rPr>
          <w:rFonts w:hint="cs"/>
          <w:rtl/>
        </w:rPr>
        <w:t>מתקיים</w:t>
      </w:r>
      <w:commentRangeEnd w:id="11"/>
      <w:r w:rsidR="00FA7591">
        <w:rPr>
          <w:rStyle w:val="a6"/>
          <w:rtl/>
        </w:rPr>
        <w:commentReference w:id="11"/>
      </w:r>
      <w:r>
        <w:rPr>
          <w:rFonts w:hint="cs"/>
          <w:rtl/>
        </w:rPr>
        <w:t xml:space="preserve">. איום שנשקפה ממנו סכנה מוחשית. סכנה של פיטורים, אך לא סכנה לגוף. מידיות (טרם חקיקתו של תיקון מס </w:t>
      </w:r>
      <w:commentRangeStart w:id="12"/>
      <w:r>
        <w:rPr>
          <w:rFonts w:hint="cs"/>
          <w:rtl/>
        </w:rPr>
        <w:t>33</w:t>
      </w:r>
      <w:commentRangeEnd w:id="12"/>
      <w:r w:rsidR="00FA7591">
        <w:rPr>
          <w:rStyle w:val="a6"/>
          <w:rtl/>
        </w:rPr>
        <w:commentReference w:id="12"/>
      </w:r>
      <w:r>
        <w:rPr>
          <w:rFonts w:hint="cs"/>
          <w:rtl/>
        </w:rPr>
        <w:t xml:space="preserve">). מדובר באיום לפיטורין מיידיים, ולחוסר תעסוקה אך זה מעורפל ועתידי. פגיעה חמורה בחייו, בחירותו, בגופו או ברכושו, שלו או של זולתו </w:t>
      </w:r>
      <w:r>
        <w:rPr>
          <w:rtl/>
        </w:rPr>
        <w:t>–</w:t>
      </w:r>
      <w:r>
        <w:rPr>
          <w:rFonts w:hint="cs"/>
          <w:rtl/>
        </w:rPr>
        <w:t xml:space="preserve"> מדובר בפגיעה חמורה ברכוש, פרנסה. אנוס היה לעשותו עקב כך </w:t>
      </w:r>
      <w:r>
        <w:rPr>
          <w:rtl/>
        </w:rPr>
        <w:t>–</w:t>
      </w:r>
      <w:r>
        <w:rPr>
          <w:rFonts w:hint="cs"/>
          <w:rtl/>
        </w:rPr>
        <w:t xml:space="preserve"> להימצא במצב של חוסר ברירה, במקרה זה הייתה לו ברירה להתקשר למשטרה כפי שעשה לאחר מעשה. סבירות ס' 34טז </w:t>
      </w:r>
      <w:r>
        <w:rPr>
          <w:rtl/>
        </w:rPr>
        <w:t>–</w:t>
      </w:r>
      <w:r>
        <w:rPr>
          <w:rFonts w:hint="cs"/>
          <w:rtl/>
        </w:rPr>
        <w:t xml:space="preserve"> היו לו כאמור חלופות, ואין להשוות בין ערך חיי אדם לבין רכוש. חריגים לא מתקיימים </w:t>
      </w:r>
      <w:r>
        <w:rPr>
          <w:rtl/>
        </w:rPr>
        <w:t>–</w:t>
      </w:r>
      <w:r>
        <w:rPr>
          <w:rFonts w:hint="cs"/>
          <w:rtl/>
        </w:rPr>
        <w:t xml:space="preserve"> לא מדובר בכניסה למצב בהתנהגות פסולה ס'34יד(א) ולא הייתה חובה לעמוד בסכנה או באיום ס' 34טו. </w:t>
      </w:r>
    </w:p>
    <w:p w14:paraId="0AB63B1D" w14:textId="43C75D64" w:rsidR="001A65DB" w:rsidRDefault="001A65DB" w:rsidP="001A65DB">
      <w:pPr>
        <w:tabs>
          <w:tab w:val="left" w:pos="6321"/>
        </w:tabs>
        <w:spacing w:line="480" w:lineRule="auto"/>
        <w:jc w:val="both"/>
        <w:rPr>
          <w:rtl/>
        </w:rPr>
      </w:pPr>
      <w:r w:rsidRPr="003F631B">
        <w:rPr>
          <w:rFonts w:hint="cs"/>
          <w:b/>
          <w:bCs/>
          <w:rtl/>
        </w:rPr>
        <w:t>הגנת צורך ס' 43יא</w:t>
      </w:r>
      <w:r>
        <w:rPr>
          <w:rFonts w:hint="cs"/>
          <w:rtl/>
        </w:rPr>
        <w:t xml:space="preserve"> </w:t>
      </w:r>
      <w:r>
        <w:rPr>
          <w:rtl/>
        </w:rPr>
        <w:t>–</w:t>
      </w:r>
      <w:r>
        <w:rPr>
          <w:rFonts w:hint="cs"/>
          <w:rtl/>
        </w:rPr>
        <w:t xml:space="preserve"> סכנה מוחשית לאינטרס מוגן </w:t>
      </w:r>
      <w:r>
        <w:rPr>
          <w:rtl/>
        </w:rPr>
        <w:t>–</w:t>
      </w:r>
      <w:r>
        <w:rPr>
          <w:rFonts w:hint="cs"/>
          <w:rtl/>
        </w:rPr>
        <w:t xml:space="preserve"> מתקיים כאמור. פגיעה חמורה </w:t>
      </w:r>
      <w:r>
        <w:rPr>
          <w:rtl/>
        </w:rPr>
        <w:t>–</w:t>
      </w:r>
      <w:r>
        <w:rPr>
          <w:rFonts w:hint="cs"/>
          <w:rtl/>
        </w:rPr>
        <w:t xml:space="preserve"> מתקיים כאמור. מצב דברים נתון </w:t>
      </w:r>
      <w:r>
        <w:rPr>
          <w:rtl/>
        </w:rPr>
        <w:t>–</w:t>
      </w:r>
      <w:r>
        <w:rPr>
          <w:rFonts w:hint="cs"/>
          <w:rtl/>
        </w:rPr>
        <w:t xml:space="preserve"> מתקיים. נחיצות איכותית </w:t>
      </w:r>
      <w:r>
        <w:rPr>
          <w:rtl/>
        </w:rPr>
        <w:t>–</w:t>
      </w:r>
      <w:r>
        <w:rPr>
          <w:rFonts w:hint="cs"/>
          <w:rtl/>
        </w:rPr>
        <w:t xml:space="preserve"> עמדו לו חלופות לפנות למשטרה לשפוך מים ולא לנסות לבצע עבירה. נחיצות כמותית </w:t>
      </w:r>
      <w:r>
        <w:rPr>
          <w:rtl/>
        </w:rPr>
        <w:t>–</w:t>
      </w:r>
      <w:r>
        <w:rPr>
          <w:rFonts w:hint="cs"/>
          <w:rtl/>
        </w:rPr>
        <w:t xml:space="preserve"> </w:t>
      </w:r>
      <w:proofErr w:type="spellStart"/>
      <w:r>
        <w:rPr>
          <w:rFonts w:hint="cs"/>
          <w:rtl/>
        </w:rPr>
        <w:t>כנל</w:t>
      </w:r>
      <w:proofErr w:type="spellEnd"/>
      <w:r>
        <w:rPr>
          <w:rFonts w:hint="cs"/>
          <w:rtl/>
        </w:rPr>
        <w:t xml:space="preserve">.  מיידיות </w:t>
      </w:r>
      <w:r>
        <w:rPr>
          <w:rtl/>
        </w:rPr>
        <w:t>–</w:t>
      </w:r>
      <w:r>
        <w:rPr>
          <w:rFonts w:hint="cs"/>
          <w:rtl/>
        </w:rPr>
        <w:t xml:space="preserve"> אין צורך בפעולה מיידית כי סכנה מוחשית אך עתידית. לא הייתה לו דרך אחרת אלא לעשותו </w:t>
      </w:r>
      <w:r>
        <w:rPr>
          <w:rtl/>
        </w:rPr>
        <w:t>–</w:t>
      </w:r>
      <w:r>
        <w:rPr>
          <w:rFonts w:hint="cs"/>
          <w:rtl/>
        </w:rPr>
        <w:t xml:space="preserve"> בלעדיות. יכל לפעול באמצעים אחרים. סבירות </w:t>
      </w:r>
      <w:r>
        <w:rPr>
          <w:rtl/>
        </w:rPr>
        <w:t>–</w:t>
      </w:r>
      <w:r>
        <w:rPr>
          <w:rFonts w:hint="cs"/>
          <w:rtl/>
        </w:rPr>
        <w:t xml:space="preserve"> </w:t>
      </w:r>
      <w:proofErr w:type="spellStart"/>
      <w:r>
        <w:rPr>
          <w:rFonts w:hint="cs"/>
          <w:rtl/>
        </w:rPr>
        <w:t>כנל</w:t>
      </w:r>
      <w:proofErr w:type="spellEnd"/>
      <w:r>
        <w:rPr>
          <w:rFonts w:hint="cs"/>
          <w:rtl/>
        </w:rPr>
        <w:t xml:space="preserve"> כמו כורח, אין שקילות בין העבירה לבין מה שנמנע. </w:t>
      </w:r>
    </w:p>
    <w:p w14:paraId="1CC8F10B" w14:textId="45CC257F" w:rsidR="001A65DB" w:rsidRPr="0065367B" w:rsidRDefault="001A65DB" w:rsidP="001A65DB">
      <w:pPr>
        <w:tabs>
          <w:tab w:val="left" w:pos="6321"/>
        </w:tabs>
        <w:spacing w:line="480" w:lineRule="auto"/>
        <w:jc w:val="both"/>
        <w:rPr>
          <w:rtl/>
        </w:rPr>
      </w:pPr>
      <w:r>
        <w:rPr>
          <w:rFonts w:hint="cs"/>
          <w:rtl/>
        </w:rPr>
        <w:t xml:space="preserve">כמו כן, מאוחר יותר יכל לפעול במישור האזרחי ולתבוע את אורי כמעסיק. </w:t>
      </w:r>
    </w:p>
    <w:p w14:paraId="5F7B707B" w14:textId="1D97167F" w:rsidR="00C5045B" w:rsidRDefault="00C5045B" w:rsidP="00550965">
      <w:pPr>
        <w:tabs>
          <w:tab w:val="left" w:pos="6321"/>
        </w:tabs>
        <w:spacing w:line="360" w:lineRule="auto"/>
        <w:jc w:val="both"/>
        <w:rPr>
          <w:rtl/>
        </w:rPr>
      </w:pPr>
    </w:p>
    <w:p w14:paraId="4846CA9F" w14:textId="5ED81059" w:rsidR="00C5045B" w:rsidRDefault="00C5045B" w:rsidP="00550965">
      <w:pPr>
        <w:tabs>
          <w:tab w:val="left" w:pos="6321"/>
        </w:tabs>
        <w:spacing w:line="360" w:lineRule="auto"/>
        <w:jc w:val="both"/>
        <w:rPr>
          <w:rtl/>
        </w:rPr>
      </w:pPr>
    </w:p>
    <w:p w14:paraId="21F81753" w14:textId="45A3A1B2" w:rsidR="00C5045B" w:rsidRDefault="00C5045B" w:rsidP="00550965">
      <w:pPr>
        <w:tabs>
          <w:tab w:val="left" w:pos="6321"/>
        </w:tabs>
        <w:spacing w:line="360" w:lineRule="auto"/>
        <w:jc w:val="both"/>
        <w:rPr>
          <w:rtl/>
        </w:rPr>
      </w:pPr>
    </w:p>
    <w:p w14:paraId="317EFBA3" w14:textId="6F886B1D" w:rsidR="00C5045B" w:rsidRDefault="00C5045B" w:rsidP="00550965">
      <w:pPr>
        <w:tabs>
          <w:tab w:val="left" w:pos="6321"/>
        </w:tabs>
        <w:spacing w:line="360" w:lineRule="auto"/>
        <w:jc w:val="both"/>
        <w:rPr>
          <w:rtl/>
        </w:rPr>
      </w:pPr>
    </w:p>
    <w:p w14:paraId="5F821BA3" w14:textId="1D6B2FD5" w:rsidR="00C5045B" w:rsidRDefault="00C5045B" w:rsidP="00550965">
      <w:pPr>
        <w:tabs>
          <w:tab w:val="left" w:pos="6321"/>
        </w:tabs>
        <w:spacing w:line="360" w:lineRule="auto"/>
        <w:jc w:val="both"/>
        <w:rPr>
          <w:rtl/>
        </w:rPr>
      </w:pPr>
    </w:p>
    <w:p w14:paraId="3416BC45" w14:textId="77777777" w:rsidR="00C5045B" w:rsidRPr="00070456" w:rsidRDefault="00C5045B" w:rsidP="00550965">
      <w:pPr>
        <w:tabs>
          <w:tab w:val="left" w:pos="6321"/>
        </w:tabs>
        <w:spacing w:line="360" w:lineRule="auto"/>
        <w:jc w:val="both"/>
        <w:rPr>
          <w:rtl/>
        </w:rPr>
      </w:pPr>
    </w:p>
    <w:p w14:paraId="45B29265" w14:textId="77777777" w:rsidR="00FE3124" w:rsidRPr="006A7237" w:rsidRDefault="00FE3124" w:rsidP="00550965">
      <w:pPr>
        <w:jc w:val="both"/>
        <w:rPr>
          <w:b/>
          <w:bCs/>
          <w:sz w:val="8"/>
          <w:szCs w:val="4"/>
          <w:u w:val="single"/>
          <w:rtl/>
        </w:rPr>
      </w:pPr>
    </w:p>
    <w:p w14:paraId="2A883FD8" w14:textId="00B89ED9" w:rsidR="00550965" w:rsidRPr="0028676D" w:rsidRDefault="00550965" w:rsidP="00550965">
      <w:pPr>
        <w:jc w:val="both"/>
        <w:rPr>
          <w:rFonts w:ascii="Arial" w:hAnsi="Arial" w:cs="Arial"/>
          <w:b/>
          <w:bCs/>
          <w:u w:val="single"/>
        </w:rPr>
      </w:pPr>
      <w:r w:rsidRPr="0028676D">
        <w:rPr>
          <w:rFonts w:hint="cs"/>
          <w:b/>
          <w:bCs/>
          <w:u w:val="single"/>
          <w:rtl/>
        </w:rPr>
        <w:lastRenderedPageBreak/>
        <w:t>שאלה שניה (35 נקודות)</w:t>
      </w:r>
      <w:r>
        <w:rPr>
          <w:rFonts w:hint="cs"/>
          <w:b/>
          <w:bCs/>
          <w:u w:val="single"/>
          <w:rtl/>
        </w:rPr>
        <w:t xml:space="preserve"> </w:t>
      </w:r>
    </w:p>
    <w:p w14:paraId="48060727" w14:textId="77777777" w:rsidR="00550965" w:rsidRPr="006A7237" w:rsidRDefault="00550965" w:rsidP="00550965">
      <w:pPr>
        <w:spacing w:after="0" w:line="240" w:lineRule="auto"/>
        <w:jc w:val="both"/>
        <w:rPr>
          <w:sz w:val="20"/>
          <w:szCs w:val="16"/>
          <w:rtl/>
        </w:rPr>
      </w:pPr>
    </w:p>
    <w:p w14:paraId="2A4D3A29" w14:textId="77777777" w:rsidR="00550965" w:rsidRPr="0028676D" w:rsidRDefault="00550965" w:rsidP="00550965">
      <w:pPr>
        <w:pStyle w:val="a3"/>
        <w:numPr>
          <w:ilvl w:val="0"/>
          <w:numId w:val="2"/>
        </w:numPr>
        <w:spacing w:after="0" w:line="360" w:lineRule="auto"/>
        <w:ind w:left="0"/>
        <w:jc w:val="both"/>
      </w:pPr>
      <w:r w:rsidRPr="0028676D">
        <w:rPr>
          <w:rtl/>
        </w:rPr>
        <w:t xml:space="preserve">מהו </w:t>
      </w:r>
      <w:proofErr w:type="spellStart"/>
      <w:r w:rsidRPr="0028676D">
        <w:rPr>
          <w:rtl/>
        </w:rPr>
        <w:t>הרציונאל</w:t>
      </w:r>
      <w:proofErr w:type="spellEnd"/>
      <w:r w:rsidRPr="0028676D">
        <w:rPr>
          <w:rtl/>
        </w:rPr>
        <w:t xml:space="preserve"> העומד בבסיס עקרון האשמה במשפט הפלילי? </w:t>
      </w:r>
      <w:r w:rsidRPr="00550965">
        <w:rPr>
          <w:b/>
          <w:bCs/>
          <w:rtl/>
        </w:rPr>
        <w:t>(עד 4 שורות)</w:t>
      </w:r>
      <w:r w:rsidRPr="0028676D">
        <w:rPr>
          <w:rtl/>
        </w:rPr>
        <w:t xml:space="preserve"> – 5 נק'</w:t>
      </w:r>
      <w:r w:rsidRPr="0028676D">
        <w:rPr>
          <w:rFonts w:hint="cs"/>
          <w:rtl/>
        </w:rPr>
        <w:t xml:space="preserve"> </w:t>
      </w:r>
    </w:p>
    <w:p w14:paraId="298E31DE" w14:textId="7BD7797F" w:rsidR="003A058E" w:rsidRPr="0028676D" w:rsidRDefault="000670C6" w:rsidP="00880C53">
      <w:pPr>
        <w:pStyle w:val="a3"/>
        <w:spacing w:after="0" w:line="480" w:lineRule="auto"/>
        <w:ind w:left="0"/>
        <w:jc w:val="both"/>
      </w:pPr>
      <w:commentRangeStart w:id="13"/>
      <w:r>
        <w:rPr>
          <w:rFonts w:hint="cs"/>
          <w:rtl/>
        </w:rPr>
        <w:t xml:space="preserve">אחריות פלילית מותנית בקיומה של אשמה </w:t>
      </w:r>
      <w:r>
        <w:rPr>
          <w:rtl/>
        </w:rPr>
        <w:t>–</w:t>
      </w:r>
      <w:r>
        <w:rPr>
          <w:rFonts w:hint="cs"/>
          <w:rtl/>
        </w:rPr>
        <w:t xml:space="preserve"> עיקרון האשמה הינו עקרון מפתח במשפט הפלילי ומבוסס על התפיסה ש</w:t>
      </w:r>
      <w:r w:rsidRPr="001A1CF1">
        <w:rPr>
          <w:rFonts w:hint="cs"/>
          <w:u w:val="single"/>
          <w:rtl/>
        </w:rPr>
        <w:t>אין להטיל על אדם אחריות פלילית אם ביצע את העבירה שלא באשמתו</w:t>
      </w:r>
      <w:r w:rsidR="001A1CF1">
        <w:rPr>
          <w:rFonts w:hint="cs"/>
          <w:rtl/>
        </w:rPr>
        <w:t>, ללא בחירה חופשית. אלמנט הבחירה הוא שהופך את המעשה לאנטי-חברתי. דוגמאות לסייגים כמו כורח או צורך. כמו כן, אם זה לא באשמתו: אין קידום הרתעה, אין קשר להכוונת התנהגותו של הפרט ואמון הציבור יתערער.</w:t>
      </w:r>
      <w:commentRangeEnd w:id="13"/>
      <w:r w:rsidR="00FA0873">
        <w:rPr>
          <w:rStyle w:val="a6"/>
          <w:rtl/>
        </w:rPr>
        <w:commentReference w:id="13"/>
      </w:r>
    </w:p>
    <w:p w14:paraId="428E3599" w14:textId="77777777" w:rsidR="00550965" w:rsidRPr="0028676D" w:rsidRDefault="00550965" w:rsidP="00550965">
      <w:pPr>
        <w:pStyle w:val="a3"/>
        <w:numPr>
          <w:ilvl w:val="0"/>
          <w:numId w:val="2"/>
        </w:numPr>
        <w:spacing w:after="0" w:line="360" w:lineRule="auto"/>
        <w:ind w:left="0"/>
        <w:jc w:val="both"/>
      </w:pPr>
      <w:r w:rsidRPr="0028676D">
        <w:rPr>
          <w:rtl/>
        </w:rPr>
        <w:t xml:space="preserve">הביאו שתי דוגמאות מחוק העונשין להסדרים הסוטים מעקרון האשמה במובנו הצר.  הסבירו מהו </w:t>
      </w:r>
      <w:proofErr w:type="spellStart"/>
      <w:r w:rsidRPr="0028676D">
        <w:rPr>
          <w:rtl/>
        </w:rPr>
        <w:t>הרציונאל</w:t>
      </w:r>
      <w:proofErr w:type="spellEnd"/>
      <w:r w:rsidRPr="0028676D">
        <w:rPr>
          <w:rtl/>
        </w:rPr>
        <w:t xml:space="preserve"> לסטייה זאת בדוגמאות שהבאתן/ם </w:t>
      </w:r>
      <w:r w:rsidRPr="00550965">
        <w:rPr>
          <w:b/>
          <w:bCs/>
          <w:rtl/>
        </w:rPr>
        <w:t xml:space="preserve">(עד 8 שורות) </w:t>
      </w:r>
      <w:r w:rsidRPr="0028676D">
        <w:rPr>
          <w:rtl/>
        </w:rPr>
        <w:t>– 10 נק'</w:t>
      </w:r>
    </w:p>
    <w:p w14:paraId="64AB1502" w14:textId="721F9694" w:rsidR="00550965" w:rsidRDefault="000670C6" w:rsidP="00550965">
      <w:pPr>
        <w:pStyle w:val="a3"/>
        <w:spacing w:after="0" w:line="360" w:lineRule="auto"/>
        <w:ind w:left="0"/>
        <w:jc w:val="both"/>
        <w:rPr>
          <w:rtl/>
        </w:rPr>
      </w:pPr>
      <w:commentRangeStart w:id="14"/>
      <w:commentRangeStart w:id="15"/>
      <w:r w:rsidRPr="00EE5078">
        <w:rPr>
          <w:rFonts w:hint="cs"/>
          <w:b/>
          <w:bCs/>
          <w:rtl/>
        </w:rPr>
        <w:t>טעות במצב דברים</w:t>
      </w:r>
      <w:r w:rsidRPr="00EE5078">
        <w:rPr>
          <w:rFonts w:hint="cs"/>
          <w:rtl/>
        </w:rPr>
        <w:t xml:space="preserve"> ס' 34יח </w:t>
      </w:r>
      <w:r w:rsidR="0064266B" w:rsidRPr="00EE5078">
        <w:rPr>
          <w:rFonts w:hint="cs"/>
          <w:rtl/>
        </w:rPr>
        <w:t xml:space="preserve">(לדוגמה על הגנה עצמית) </w:t>
      </w:r>
      <w:r w:rsidRPr="00EE5078">
        <w:rPr>
          <w:rFonts w:hint="cs"/>
          <w:rtl/>
        </w:rPr>
        <w:t xml:space="preserve">כשאדם מבצע מעשה מסוים ומדמה מצב דברים עובדתי שלא קיים, הולכים ושופטים אותו לפי המציאות שאותה דימה. במובן הצר יש לו יסוד נפשי מלא ואין לו במובן הרחב. </w:t>
      </w:r>
      <w:r w:rsidR="0064266B" w:rsidRPr="00EE5078">
        <w:rPr>
          <w:rFonts w:hint="cs"/>
          <w:rtl/>
        </w:rPr>
        <w:t xml:space="preserve">פוטרים את האדם מאחריות כי הוא </w:t>
      </w:r>
      <w:r w:rsidR="0064266B" w:rsidRPr="00EE5078">
        <w:rPr>
          <w:rFonts w:hint="cs"/>
          <w:u w:val="single"/>
          <w:rtl/>
        </w:rPr>
        <w:t>טעה בסיטואציה (טעות כנה). הוא לא בחר לפגוע בערך מוגן, ייתכן שאף חשב שהוא מגן עליו</w:t>
      </w:r>
      <w:r w:rsidR="0064266B" w:rsidRPr="00EE5078">
        <w:rPr>
          <w:rFonts w:hint="cs"/>
          <w:rtl/>
        </w:rPr>
        <w:t xml:space="preserve">, פס"ד </w:t>
      </w:r>
      <w:proofErr w:type="spellStart"/>
      <w:r w:rsidR="0064266B" w:rsidRPr="00EE5078">
        <w:rPr>
          <w:rFonts w:hint="cs"/>
          <w:rtl/>
        </w:rPr>
        <w:t>עסלה</w:t>
      </w:r>
      <w:commentRangeEnd w:id="14"/>
      <w:proofErr w:type="spellEnd"/>
      <w:r w:rsidR="00EE5078">
        <w:rPr>
          <w:rStyle w:val="a6"/>
          <w:rtl/>
        </w:rPr>
        <w:commentReference w:id="14"/>
      </w:r>
      <w:r w:rsidR="0064266B" w:rsidRPr="00EE5078">
        <w:rPr>
          <w:rFonts w:hint="cs"/>
          <w:rtl/>
        </w:rPr>
        <w:t>.</w:t>
      </w:r>
      <w:r w:rsidR="0064266B">
        <w:rPr>
          <w:rFonts w:hint="cs"/>
          <w:rtl/>
        </w:rPr>
        <w:t xml:space="preserve"> </w:t>
      </w:r>
      <w:r w:rsidR="0064266B" w:rsidRPr="0064266B">
        <w:rPr>
          <w:rFonts w:hint="cs"/>
          <w:b/>
          <w:bCs/>
          <w:rtl/>
        </w:rPr>
        <w:t>כניסה למצב בהתנהגות פסולה</w:t>
      </w:r>
      <w:r w:rsidR="0064266B">
        <w:rPr>
          <w:rFonts w:hint="cs"/>
          <w:rtl/>
        </w:rPr>
        <w:t xml:space="preserve"> ס' 34יד, שהוא חריג לסייגים להגנה עצמית, יתכן שאין יסוד נפשי בעת ביצוע העבירה (לדוגמה שכרות/מסומם) אבל החוק בא ואומר שיש לראות את האדם נושא באחריות בגלל ש</w:t>
      </w:r>
      <w:r w:rsidR="0064266B" w:rsidRPr="0064266B">
        <w:rPr>
          <w:rFonts w:hint="cs"/>
          <w:u w:val="single"/>
          <w:rtl/>
        </w:rPr>
        <w:t xml:space="preserve">בנקודת זמן קודמת הוא הכניס את עצמו למצב בעייתי זה. </w:t>
      </w:r>
      <w:r w:rsidR="0064266B">
        <w:rPr>
          <w:rFonts w:hint="cs"/>
          <w:rtl/>
        </w:rPr>
        <w:t xml:space="preserve">הרי במצבי שיכרון אין יסוד נפשי, לא בהכרה אמיתית, אבל הוא </w:t>
      </w:r>
      <w:r w:rsidR="0064266B" w:rsidRPr="0064266B">
        <w:rPr>
          <w:rFonts w:hint="cs"/>
          <w:u w:val="single"/>
          <w:rtl/>
        </w:rPr>
        <w:t>נכנס ביודעין ובשליטה</w:t>
      </w:r>
      <w:r w:rsidR="0064266B">
        <w:rPr>
          <w:rFonts w:hint="cs"/>
          <w:rtl/>
        </w:rPr>
        <w:t xml:space="preserve"> ולכן מייחסים לו אחריות למרות שבעת הביצוע לא היה יסוד, פס"ד פלונית.</w:t>
      </w:r>
      <w:commentRangeEnd w:id="15"/>
      <w:r w:rsidR="00EE5078">
        <w:rPr>
          <w:rStyle w:val="a6"/>
          <w:rtl/>
        </w:rPr>
        <w:commentReference w:id="15"/>
      </w:r>
    </w:p>
    <w:p w14:paraId="7ABBE7E2" w14:textId="77777777" w:rsidR="003A058E" w:rsidRPr="0028676D" w:rsidRDefault="003A058E" w:rsidP="00550965">
      <w:pPr>
        <w:pStyle w:val="a3"/>
        <w:spacing w:after="0" w:line="360" w:lineRule="auto"/>
        <w:ind w:left="0"/>
        <w:jc w:val="both"/>
      </w:pPr>
    </w:p>
    <w:p w14:paraId="1251D32F" w14:textId="77777777" w:rsidR="00550965" w:rsidRPr="0028676D" w:rsidRDefault="00550965" w:rsidP="00550965">
      <w:pPr>
        <w:pStyle w:val="a3"/>
        <w:numPr>
          <w:ilvl w:val="0"/>
          <w:numId w:val="2"/>
        </w:numPr>
        <w:spacing w:after="0" w:line="360" w:lineRule="auto"/>
        <w:ind w:left="0"/>
        <w:contextualSpacing w:val="0"/>
        <w:jc w:val="both"/>
        <w:rPr>
          <w:rtl/>
        </w:rPr>
      </w:pPr>
      <w:r w:rsidRPr="0028676D">
        <w:rPr>
          <w:rtl/>
        </w:rPr>
        <w:t>יש הטוענים כי הכנסת הרשלנות לתחום הפלילי פוגעת בעקרון האשמה. כך למשל, פרופ</w:t>
      </w:r>
      <w:r w:rsidRPr="0028676D">
        <w:rPr>
          <w:rFonts w:hint="cs"/>
          <w:rtl/>
        </w:rPr>
        <w:t>סור</w:t>
      </w:r>
      <w:r w:rsidRPr="0028676D">
        <w:rPr>
          <w:rtl/>
        </w:rPr>
        <w:t xml:space="preserve"> בועז סנג'רו טוען כי לרשלן אין אשמה מוסרית. לדבריו, ניתן לדמות הטלת אחריות פלילית על הרשלן להטלת אחריות על עיוור על כך שלא ראה את מראה הסכנה או על חירש על כך שלא שמע את רחש הסכנה. </w:t>
      </w:r>
    </w:p>
    <w:p w14:paraId="681F634D" w14:textId="77777777" w:rsidR="00550965" w:rsidRPr="00F01CAC" w:rsidRDefault="00550965" w:rsidP="00550965">
      <w:pPr>
        <w:pStyle w:val="a3"/>
        <w:bidi w:val="0"/>
        <w:spacing w:line="360" w:lineRule="auto"/>
        <w:ind w:left="0"/>
        <w:jc w:val="both"/>
        <w:rPr>
          <w:sz w:val="14"/>
          <w:szCs w:val="10"/>
        </w:rPr>
      </w:pPr>
    </w:p>
    <w:p w14:paraId="60A22198" w14:textId="5E0BD735" w:rsidR="003A058E" w:rsidRDefault="00550965" w:rsidP="003A058E">
      <w:pPr>
        <w:pStyle w:val="a3"/>
        <w:numPr>
          <w:ilvl w:val="0"/>
          <w:numId w:val="1"/>
        </w:numPr>
        <w:spacing w:after="0" w:line="360" w:lineRule="auto"/>
        <w:ind w:left="227"/>
        <w:contextualSpacing w:val="0"/>
        <w:jc w:val="both"/>
      </w:pPr>
      <w:r w:rsidRPr="0028676D">
        <w:rPr>
          <w:rtl/>
        </w:rPr>
        <w:t xml:space="preserve">הסבירו את טענתו של סנג'רו </w:t>
      </w:r>
      <w:r w:rsidRPr="00550965">
        <w:rPr>
          <w:b/>
          <w:bCs/>
          <w:rtl/>
        </w:rPr>
        <w:t>(עד 4 שורות)</w:t>
      </w:r>
      <w:r w:rsidRPr="0028676D">
        <w:rPr>
          <w:rFonts w:hint="cs"/>
          <w:rtl/>
        </w:rPr>
        <w:t xml:space="preserve"> </w:t>
      </w:r>
      <w:r w:rsidRPr="0028676D">
        <w:rPr>
          <w:rtl/>
        </w:rPr>
        <w:t>– 5 נק'</w:t>
      </w:r>
    </w:p>
    <w:p w14:paraId="074BE4E6" w14:textId="367E255C" w:rsidR="00DE3D3A" w:rsidRPr="0028676D" w:rsidRDefault="00DE3D3A" w:rsidP="00DE3D3A">
      <w:pPr>
        <w:pStyle w:val="a3"/>
        <w:spacing w:after="0" w:line="480" w:lineRule="auto"/>
        <w:ind w:left="227"/>
        <w:contextualSpacing w:val="0"/>
        <w:jc w:val="both"/>
        <w:rPr>
          <w:rtl/>
        </w:rPr>
      </w:pPr>
      <w:commentRangeStart w:id="16"/>
      <w:r>
        <w:rPr>
          <w:rFonts w:hint="cs"/>
          <w:rtl/>
        </w:rPr>
        <w:t>אין להכניס את היסוד הנפשי 'רשלנות' ס' 21 לפלילי משום שזה פוגע בעקרון האשמה. היות ומדובר בחוסר מודעות (סובייקטיבית). מדובר בידיעה אובייקטיבית (+נורמטיבית) של האדם מן היישוב (האדם הסביר). כלומר, מקרים שאדם לא שם לב/לא חשד/ לא העלה על דעתו. מדובר בריק. הוא לא יכול היה לדעת כמו שעיוור לא רואה או חירש לשמוע. הוא לא בחר בכך (+אין הרתעה), נכפה עליו חוסר הידיעה.</w:t>
      </w:r>
      <w:commentRangeEnd w:id="16"/>
      <w:r w:rsidR="00FA0873">
        <w:rPr>
          <w:rStyle w:val="a6"/>
          <w:rtl/>
        </w:rPr>
        <w:commentReference w:id="16"/>
      </w:r>
    </w:p>
    <w:p w14:paraId="5D66F8DC" w14:textId="5BEC20F2" w:rsidR="00550965" w:rsidRDefault="00550965" w:rsidP="00550965">
      <w:pPr>
        <w:pStyle w:val="a3"/>
        <w:numPr>
          <w:ilvl w:val="0"/>
          <w:numId w:val="1"/>
        </w:numPr>
        <w:spacing w:after="0" w:line="360" w:lineRule="auto"/>
        <w:ind w:left="227"/>
        <w:contextualSpacing w:val="0"/>
        <w:jc w:val="both"/>
      </w:pPr>
      <w:r w:rsidRPr="0028676D">
        <w:rPr>
          <w:rtl/>
        </w:rPr>
        <w:t>הציעו טענת-נגד שמבקרת את עמדתו של סנג'רו (</w:t>
      </w:r>
      <w:r w:rsidRPr="00550965">
        <w:rPr>
          <w:b/>
          <w:bCs/>
          <w:rtl/>
        </w:rPr>
        <w:t>עד 4 שורות)</w:t>
      </w:r>
      <w:r w:rsidRPr="0028676D">
        <w:rPr>
          <w:rtl/>
        </w:rPr>
        <w:t xml:space="preserve"> – 5 נק'</w:t>
      </w:r>
    </w:p>
    <w:p w14:paraId="0CB8CFD0" w14:textId="7F0ACF96" w:rsidR="00DE3D3A" w:rsidRPr="00550965" w:rsidRDefault="00DE3D3A" w:rsidP="00BC4C87">
      <w:pPr>
        <w:pStyle w:val="a3"/>
        <w:spacing w:after="0" w:line="480" w:lineRule="auto"/>
        <w:ind w:left="227"/>
        <w:contextualSpacing w:val="0"/>
        <w:jc w:val="both"/>
        <w:rPr>
          <w:rtl/>
        </w:rPr>
      </w:pPr>
      <w:commentRangeStart w:id="17"/>
      <w:r>
        <w:rPr>
          <w:rFonts w:hint="cs"/>
          <w:rtl/>
        </w:rPr>
        <w:t xml:space="preserve">בשיטות משפט מודרניות מפלילים על רשלנות כי זה מגלם סוג של </w:t>
      </w:r>
      <w:r w:rsidRPr="00BC4C87">
        <w:rPr>
          <w:rFonts w:hint="cs"/>
          <w:u w:val="single"/>
          <w:rtl/>
        </w:rPr>
        <w:t xml:space="preserve">בחירה </w:t>
      </w:r>
      <w:r w:rsidRPr="00BC4C87">
        <w:rPr>
          <w:u w:val="single"/>
          <w:rtl/>
        </w:rPr>
        <w:t>–</w:t>
      </w:r>
      <w:r w:rsidRPr="00BC4C87">
        <w:rPr>
          <w:rFonts w:hint="cs"/>
          <w:u w:val="single"/>
          <w:rtl/>
        </w:rPr>
        <w:t xml:space="preserve"> לא לשים לב</w:t>
      </w:r>
      <w:r>
        <w:rPr>
          <w:rFonts w:hint="cs"/>
          <w:rtl/>
        </w:rPr>
        <w:t xml:space="preserve">. </w:t>
      </w:r>
      <w:r w:rsidR="00BC4C87">
        <w:rPr>
          <w:rFonts w:hint="cs"/>
          <w:rtl/>
        </w:rPr>
        <w:t>וגם אם אין בחירה כפי שטוען סנג'רו הרי שההצדקה להפליל נובעת מזה שאדם מן הישוב יכול היה להיות מודע, והנאשם לא היה מודע. הוא</w:t>
      </w:r>
      <w:r w:rsidR="00BC4C87" w:rsidRPr="00BC4C87">
        <w:rPr>
          <w:rFonts w:hint="cs"/>
          <w:u w:val="single"/>
          <w:rtl/>
        </w:rPr>
        <w:t xml:space="preserve"> סטה מסטנדרט מסוים </w:t>
      </w:r>
      <w:r w:rsidR="00BC4C87">
        <w:rPr>
          <w:rFonts w:hint="cs"/>
          <w:rtl/>
        </w:rPr>
        <w:t xml:space="preserve">שמצפים מאנשים לעמוד בו. </w:t>
      </w:r>
      <w:r w:rsidR="00BC4C87" w:rsidRPr="00BC4C87">
        <w:rPr>
          <w:rFonts w:hint="cs"/>
          <w:u w:val="single"/>
          <w:rtl/>
        </w:rPr>
        <w:t>גם למנוע מצב של הכל או כלום</w:t>
      </w:r>
      <w:r w:rsidR="00BC4C87">
        <w:rPr>
          <w:rFonts w:hint="cs"/>
          <w:rtl/>
        </w:rPr>
        <w:t xml:space="preserve">, או מודעות או זיכוי מלא. אם נרשיע כך ניתן </w:t>
      </w:r>
      <w:r w:rsidR="00BC4C87" w:rsidRPr="00BC4C87">
        <w:rPr>
          <w:rFonts w:hint="cs"/>
          <w:u w:val="single"/>
          <w:rtl/>
        </w:rPr>
        <w:t>להרתיע</w:t>
      </w:r>
      <w:r w:rsidR="00BC4C87">
        <w:rPr>
          <w:rFonts w:hint="cs"/>
          <w:rtl/>
        </w:rPr>
        <w:t xml:space="preserve"> אנשים ויתומרצו לשים לב, לחדד חושים.</w:t>
      </w:r>
      <w:commentRangeEnd w:id="17"/>
      <w:r w:rsidR="00FA0873">
        <w:rPr>
          <w:rStyle w:val="a6"/>
          <w:rtl/>
        </w:rPr>
        <w:commentReference w:id="17"/>
      </w:r>
    </w:p>
    <w:p w14:paraId="5265F945" w14:textId="75122354" w:rsidR="00550965" w:rsidRDefault="00550965" w:rsidP="00550965">
      <w:pPr>
        <w:pStyle w:val="a3"/>
        <w:numPr>
          <w:ilvl w:val="0"/>
          <w:numId w:val="1"/>
        </w:numPr>
        <w:spacing w:after="0" w:line="360" w:lineRule="auto"/>
        <w:ind w:left="227"/>
        <w:contextualSpacing w:val="0"/>
        <w:jc w:val="both"/>
      </w:pPr>
      <w:r w:rsidRPr="0028676D">
        <w:rPr>
          <w:rtl/>
        </w:rPr>
        <w:t>במשפט הגרמני אומץ מודל של רשלנות סובייקטיבית, שעניינה אי מודעות של הנאשם לאחד מפרטי היסוד העובדתי, מקום שהוא עצמו יכול היה להיות מודע לאותו פרט.  הסבירו את ההבדל בין גישה זאת לבין הרשלנות שאומצה במשפט הישראלי וחוו דעתכם איזו גישה היא ראויה יותר</w:t>
      </w:r>
      <w:r w:rsidRPr="0028676D">
        <w:rPr>
          <w:rFonts w:hint="cs"/>
          <w:rtl/>
        </w:rPr>
        <w:t xml:space="preserve"> </w:t>
      </w:r>
      <w:r w:rsidRPr="00550965">
        <w:rPr>
          <w:rFonts w:hint="cs"/>
          <w:b/>
          <w:bCs/>
          <w:rtl/>
        </w:rPr>
        <w:t>(עד 10 שורות)</w:t>
      </w:r>
      <w:r w:rsidRPr="0028676D">
        <w:rPr>
          <w:rtl/>
        </w:rPr>
        <w:t xml:space="preserve"> – 10 נק' </w:t>
      </w:r>
      <w:r w:rsidRPr="0028676D">
        <w:rPr>
          <w:rFonts w:hint="cs"/>
          <w:rtl/>
        </w:rPr>
        <w:t xml:space="preserve"> </w:t>
      </w:r>
    </w:p>
    <w:p w14:paraId="53E2378A" w14:textId="2E43B5BA" w:rsidR="00DC799B" w:rsidRDefault="00DC799B" w:rsidP="00C62BE8">
      <w:pPr>
        <w:pStyle w:val="a3"/>
        <w:spacing w:after="0" w:line="480" w:lineRule="auto"/>
        <w:ind w:left="227"/>
        <w:contextualSpacing w:val="0"/>
        <w:jc w:val="both"/>
      </w:pPr>
      <w:commentRangeStart w:id="18"/>
      <w:r>
        <w:rPr>
          <w:rFonts w:hint="cs"/>
          <w:rtl/>
        </w:rPr>
        <w:lastRenderedPageBreak/>
        <w:t>הרשלנות שאומצה במשפט הישראלי היא</w:t>
      </w:r>
      <w:r w:rsidR="00B636D6">
        <w:rPr>
          <w:rFonts w:hint="cs"/>
          <w:rtl/>
        </w:rPr>
        <w:t xml:space="preserve"> לא </w:t>
      </w:r>
      <w:r w:rsidR="00B636D6" w:rsidRPr="00B636D6">
        <w:rPr>
          <w:rFonts w:hint="cs"/>
          <w:u w:val="single"/>
          <w:rtl/>
        </w:rPr>
        <w:t>רשלנות אובייקטיבית</w:t>
      </w:r>
      <w:r w:rsidR="00B636D6">
        <w:rPr>
          <w:rFonts w:hint="cs"/>
          <w:rtl/>
        </w:rPr>
        <w:t xml:space="preserve"> (ארה"ב) ולא </w:t>
      </w:r>
      <w:r w:rsidR="00B636D6" w:rsidRPr="00B636D6">
        <w:rPr>
          <w:rFonts w:hint="cs"/>
          <w:u w:val="single"/>
          <w:rtl/>
        </w:rPr>
        <w:t xml:space="preserve">רשלנות סובייקטיבית </w:t>
      </w:r>
      <w:r w:rsidR="00B636D6">
        <w:rPr>
          <w:rFonts w:hint="cs"/>
          <w:rtl/>
        </w:rPr>
        <w:t xml:space="preserve">(גרמני) לחלוטין. </w:t>
      </w:r>
      <w:r w:rsidR="00B636D6" w:rsidRPr="00B636D6">
        <w:rPr>
          <w:rFonts w:hint="cs"/>
          <w:u w:val="single"/>
          <w:rtl/>
        </w:rPr>
        <w:t>ברשלנות אובייקטיבית</w:t>
      </w:r>
      <w:r w:rsidR="00B636D6">
        <w:rPr>
          <w:rFonts w:hint="cs"/>
          <w:rtl/>
        </w:rPr>
        <w:t xml:space="preserve"> לא נכנסים לשאלות, אדם סביר/מן הישוב הוא דמות ממוצעת שנמצאת בנסיבות שהאדם נתון בהן. לא דמות שמאופיינת בתכונות או וכישורים של הנאשם עצמו. קו גבול ברור. לדוגמה, אדם הנמצא בסכנה אבל עם </w:t>
      </w:r>
      <w:r w:rsidR="00B636D6">
        <w:rPr>
          <w:rFonts w:hint="cs"/>
        </w:rPr>
        <w:t>IQ</w:t>
      </w:r>
      <w:r w:rsidR="00B636D6">
        <w:rPr>
          <w:rFonts w:hint="cs"/>
          <w:rtl/>
        </w:rPr>
        <w:t xml:space="preserve"> נמוך, משווה לאדם ממוצע בסכנה ולאו דווקא עם </w:t>
      </w:r>
      <w:r w:rsidR="00B636D6">
        <w:rPr>
          <w:rFonts w:hint="cs"/>
        </w:rPr>
        <w:t>IQ</w:t>
      </w:r>
      <w:r w:rsidR="00B636D6">
        <w:rPr>
          <w:rFonts w:hint="cs"/>
          <w:rtl/>
        </w:rPr>
        <w:t xml:space="preserve"> נמוך. ואילו, </w:t>
      </w:r>
      <w:r w:rsidR="00B636D6" w:rsidRPr="00B636D6">
        <w:rPr>
          <w:rFonts w:hint="cs"/>
          <w:u w:val="single"/>
          <w:rtl/>
        </w:rPr>
        <w:t>רשלנות סובייקטיבית</w:t>
      </w:r>
      <w:r w:rsidR="00B636D6">
        <w:rPr>
          <w:rFonts w:hint="cs"/>
          <w:rtl/>
        </w:rPr>
        <w:t xml:space="preserve">, עדיין יש יסוד נפשי אובייקטיבי, אבל אותו אדם סביר/מן הישוב שאליו משווים מאופיין באותם תכונות, כישורים ויכולות של הנאשם עצמו. לדוגמה, פס"ד בארה"ב שהתברר שהנאשמת עם </w:t>
      </w:r>
      <w:r w:rsidR="00B636D6">
        <w:rPr>
          <w:rFonts w:hint="cs"/>
        </w:rPr>
        <w:t>IQ</w:t>
      </w:r>
      <w:r w:rsidR="00B636D6">
        <w:rPr>
          <w:rFonts w:hint="cs"/>
          <w:rtl/>
        </w:rPr>
        <w:t xml:space="preserve"> נמוך על גבול פיגור. אם משווין לאדם מן היישוב </w:t>
      </w:r>
      <w:r w:rsidR="00B636D6">
        <w:rPr>
          <w:rtl/>
        </w:rPr>
        <w:t>–</w:t>
      </w:r>
      <w:r w:rsidR="00B636D6">
        <w:rPr>
          <w:rFonts w:hint="cs"/>
          <w:rtl/>
        </w:rPr>
        <w:t xml:space="preserve"> הוא היה מודע למעשה שעשה </w:t>
      </w:r>
      <w:r w:rsidR="00B636D6">
        <w:rPr>
          <w:rtl/>
        </w:rPr>
        <w:t>–</w:t>
      </w:r>
      <w:r w:rsidR="00B636D6">
        <w:rPr>
          <w:rFonts w:hint="cs"/>
          <w:rtl/>
        </w:rPr>
        <w:t xml:space="preserve"> מורשעת. ואילו, אם היו משווים לאדם סביר עם </w:t>
      </w:r>
      <w:r w:rsidR="00B636D6">
        <w:rPr>
          <w:rFonts w:hint="cs"/>
        </w:rPr>
        <w:t>IQ</w:t>
      </w:r>
      <w:r w:rsidR="00B636D6">
        <w:rPr>
          <w:rFonts w:hint="cs"/>
          <w:rtl/>
        </w:rPr>
        <w:t xml:space="preserve"> נמוך </w:t>
      </w:r>
      <w:r w:rsidR="00B636D6">
        <w:rPr>
          <w:rtl/>
        </w:rPr>
        <w:t>–</w:t>
      </w:r>
      <w:r w:rsidR="00B636D6">
        <w:rPr>
          <w:rFonts w:hint="cs"/>
          <w:rtl/>
        </w:rPr>
        <w:t xml:space="preserve"> אדם זה עם אותה אינטלקטואליות לא יכל להיות מודע </w:t>
      </w:r>
      <w:r w:rsidR="00B636D6">
        <w:rPr>
          <w:rtl/>
        </w:rPr>
        <w:t>–</w:t>
      </w:r>
      <w:r w:rsidR="00B636D6">
        <w:rPr>
          <w:rFonts w:hint="cs"/>
          <w:rtl/>
        </w:rPr>
        <w:t xml:space="preserve"> מזוכת. בישראל יש דיבור (בעיקר </w:t>
      </w:r>
      <w:proofErr w:type="spellStart"/>
      <w:r w:rsidR="00B636D6">
        <w:rPr>
          <w:rFonts w:hint="cs"/>
          <w:rtl/>
        </w:rPr>
        <w:t>בדמטה</w:t>
      </w:r>
      <w:proofErr w:type="spellEnd"/>
      <w:r w:rsidR="00B636D6">
        <w:rPr>
          <w:rFonts w:hint="cs"/>
          <w:rtl/>
        </w:rPr>
        <w:t xml:space="preserve">) על התאמה של סוג האדם או מקצוע וההשכלה שלו. </w:t>
      </w:r>
      <w:r w:rsidR="00B636D6" w:rsidRPr="00B636D6">
        <w:rPr>
          <w:rFonts w:hint="cs"/>
          <w:b/>
          <w:bCs/>
          <w:rtl/>
        </w:rPr>
        <w:t xml:space="preserve">לדעתי </w:t>
      </w:r>
      <w:r w:rsidR="00B636D6">
        <w:rPr>
          <w:rFonts w:hint="cs"/>
          <w:b/>
          <w:bCs/>
          <w:rtl/>
        </w:rPr>
        <w:t xml:space="preserve">השילוב ראוי, </w:t>
      </w:r>
      <w:r w:rsidR="00B636D6" w:rsidRPr="00B636D6">
        <w:rPr>
          <w:rFonts w:hint="cs"/>
          <w:b/>
          <w:bCs/>
          <w:rtl/>
        </w:rPr>
        <w:t>מתאים לעקרון האש</w:t>
      </w:r>
      <w:r w:rsidR="00B636D6">
        <w:rPr>
          <w:rFonts w:hint="cs"/>
          <w:b/>
          <w:bCs/>
          <w:rtl/>
        </w:rPr>
        <w:t>מה, אך פחות בעייתי מבחינת עקרון החוקיות.</w:t>
      </w:r>
      <w:commentRangeEnd w:id="18"/>
      <w:r w:rsidR="00FA0873">
        <w:rPr>
          <w:rStyle w:val="a6"/>
          <w:rtl/>
        </w:rPr>
        <w:commentReference w:id="18"/>
      </w:r>
    </w:p>
    <w:p w14:paraId="27DAAD59" w14:textId="77777777" w:rsidR="00550965" w:rsidRPr="0028676D" w:rsidRDefault="00550965" w:rsidP="00550965">
      <w:pPr>
        <w:pStyle w:val="a3"/>
        <w:spacing w:after="0" w:line="360" w:lineRule="auto"/>
        <w:ind w:left="227"/>
        <w:contextualSpacing w:val="0"/>
        <w:jc w:val="both"/>
        <w:rPr>
          <w:rtl/>
        </w:rPr>
      </w:pPr>
    </w:p>
    <w:p w14:paraId="0B38FE63" w14:textId="77777777" w:rsidR="0033677C" w:rsidRDefault="00550965" w:rsidP="00550965">
      <w:pPr>
        <w:pStyle w:val="a3"/>
        <w:spacing w:line="360" w:lineRule="auto"/>
        <w:ind w:left="227"/>
        <w:jc w:val="both"/>
      </w:pPr>
      <w:r w:rsidRPr="0028676D">
        <w:rPr>
          <w:rFonts w:hint="cs"/>
          <w:rtl/>
        </w:rPr>
        <w:t xml:space="preserve"> </w:t>
      </w:r>
      <w:r w:rsidRPr="0028676D">
        <w:rPr>
          <w:rtl/>
        </w:rPr>
        <w:t>  </w:t>
      </w:r>
      <w:r>
        <w:rPr>
          <w:rtl/>
        </w:rPr>
        <w:tab/>
      </w:r>
      <w:r>
        <w:rPr>
          <w:rtl/>
        </w:rPr>
        <w:tab/>
      </w:r>
      <w:r>
        <w:rPr>
          <w:rtl/>
        </w:rPr>
        <w:tab/>
      </w:r>
      <w:r>
        <w:rPr>
          <w:rtl/>
        </w:rPr>
        <w:tab/>
      </w:r>
      <w:r w:rsidRPr="003E1C0F">
        <w:rPr>
          <w:rFonts w:hint="cs"/>
          <w:b/>
          <w:bCs/>
          <w:szCs w:val="28"/>
          <w:rtl/>
        </w:rPr>
        <w:t>בהצלחה ובריאות לכולם!</w:t>
      </w:r>
    </w:p>
    <w:sectPr w:rsidR="0033677C">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גל בן חיים" w:date="2020-08-21T13:30:00Z" w:initials="גבח">
    <w:p w14:paraId="13CFB098" w14:textId="2892CF4F" w:rsidR="00EE5078" w:rsidRDefault="00EE5078">
      <w:pPr>
        <w:pStyle w:val="a7"/>
      </w:pPr>
      <w:r>
        <w:rPr>
          <w:rStyle w:val="a6"/>
        </w:rPr>
        <w:annotationRef/>
      </w:r>
      <w:proofErr w:type="spellStart"/>
      <w:r>
        <w:rPr>
          <w:rFonts w:hint="cs"/>
          <w:rtl/>
        </w:rPr>
        <w:t>התנהגות+נסיבה</w:t>
      </w:r>
      <w:proofErr w:type="spellEnd"/>
    </w:p>
  </w:comment>
  <w:comment w:id="3" w:author="גל בן חיים" w:date="2020-08-21T13:30:00Z" w:initials="גבח">
    <w:p w14:paraId="2327DF6B" w14:textId="4A0F46F5" w:rsidR="00EE5078" w:rsidRDefault="00EE5078">
      <w:pPr>
        <w:pStyle w:val="a7"/>
      </w:pPr>
      <w:r>
        <w:rPr>
          <w:rStyle w:val="a6"/>
        </w:rPr>
        <w:annotationRef/>
      </w:r>
      <w:r>
        <w:rPr>
          <w:rFonts w:hint="cs"/>
          <w:rtl/>
        </w:rPr>
        <w:t xml:space="preserve">מכיוון שאורי ביצע חלקים </w:t>
      </w:r>
      <w:proofErr w:type="spellStart"/>
      <w:r>
        <w:rPr>
          <w:rFonts w:hint="cs"/>
          <w:rtl/>
        </w:rPr>
        <w:t>מהיס"ע</w:t>
      </w:r>
      <w:proofErr w:type="spellEnd"/>
      <w:r>
        <w:rPr>
          <w:rFonts w:hint="cs"/>
          <w:rtl/>
        </w:rPr>
        <w:t xml:space="preserve"> בעצמו, אין צורך בדיון בהיותו מבצע באמצעות אחר. </w:t>
      </w:r>
    </w:p>
  </w:comment>
  <w:comment w:id="4" w:author="גל בן חיים" w:date="2020-08-21T13:31:00Z" w:initials="גבח">
    <w:p w14:paraId="4721EF55" w14:textId="0B95DF7B" w:rsidR="00EE5078" w:rsidRDefault="00EE5078">
      <w:pPr>
        <w:pStyle w:val="a7"/>
        <w:rPr>
          <w:rtl/>
        </w:rPr>
      </w:pPr>
      <w:r>
        <w:rPr>
          <w:rStyle w:val="a6"/>
        </w:rPr>
        <w:annotationRef/>
      </w:r>
      <w:r>
        <w:rPr>
          <w:rFonts w:hint="cs"/>
          <w:rtl/>
        </w:rPr>
        <w:t xml:space="preserve">מדובר בניסיון מושלם שאינו </w:t>
      </w:r>
      <w:proofErr w:type="spellStart"/>
      <w:r>
        <w:rPr>
          <w:rFonts w:hint="cs"/>
          <w:rtl/>
        </w:rPr>
        <w:t>צליח</w:t>
      </w:r>
      <w:proofErr w:type="spellEnd"/>
      <w:r>
        <w:rPr>
          <w:rFonts w:hint="cs"/>
          <w:rtl/>
        </w:rPr>
        <w:t xml:space="preserve"> מבחינה עובדתית.</w:t>
      </w:r>
    </w:p>
    <w:p w14:paraId="4A431BFF" w14:textId="77777777" w:rsidR="00EE5078" w:rsidRDefault="00EE5078">
      <w:pPr>
        <w:pStyle w:val="a7"/>
        <w:rPr>
          <w:rtl/>
        </w:rPr>
      </w:pPr>
    </w:p>
    <w:p w14:paraId="0FAB1CFF" w14:textId="328415AA" w:rsidR="00EE5078" w:rsidRDefault="00EE5078">
      <w:pPr>
        <w:pStyle w:val="a7"/>
      </w:pPr>
      <w:r>
        <w:rPr>
          <w:rFonts w:hint="cs"/>
          <w:rtl/>
        </w:rPr>
        <w:t>1-</w:t>
      </w:r>
    </w:p>
  </w:comment>
  <w:comment w:id="5" w:author="גל בן חיים" w:date="2020-08-21T13:32:00Z" w:initials="גבח">
    <w:p w14:paraId="103FE8FC" w14:textId="3806C21B" w:rsidR="00EE5078" w:rsidRDefault="00EE5078" w:rsidP="00515EA4">
      <w:pPr>
        <w:pStyle w:val="a7"/>
        <w:rPr>
          <w:rtl/>
        </w:rPr>
      </w:pPr>
      <w:r>
        <w:rPr>
          <w:rStyle w:val="a6"/>
        </w:rPr>
        <w:annotationRef/>
      </w:r>
      <w:r>
        <w:rPr>
          <w:rtl/>
        </w:rPr>
        <w:t>מדובר בניסיון מושלם ולכן אין מקום לדון במבחנים המבחינים בין הכנה לבין ניסיון מ</w:t>
      </w:r>
      <w:r w:rsidR="00515EA4">
        <w:rPr>
          <w:rtl/>
        </w:rPr>
        <w:t>שום שאין התלבטות שמדובר בניסיון</w:t>
      </w:r>
      <w:r w:rsidR="00515EA4">
        <w:rPr>
          <w:rFonts w:hint="cs"/>
          <w:rtl/>
        </w:rPr>
        <w:t xml:space="preserve"> מושלם.</w:t>
      </w:r>
    </w:p>
  </w:comment>
  <w:comment w:id="6" w:author="גל בן חיים" w:date="2020-08-21T13:33:00Z" w:initials="גבח">
    <w:p w14:paraId="3CAE6584" w14:textId="020D46B0" w:rsidR="00EE5078" w:rsidRDefault="00EE5078">
      <w:pPr>
        <w:pStyle w:val="a7"/>
        <w:rPr>
          <w:rtl/>
        </w:rPr>
      </w:pPr>
      <w:r>
        <w:rPr>
          <w:rStyle w:val="a6"/>
        </w:rPr>
        <w:annotationRef/>
      </w:r>
      <w:r>
        <w:rPr>
          <w:rFonts w:hint="cs"/>
          <w:rtl/>
        </w:rPr>
        <w:t>במיוחד מכיוון שמדובר במבחן בחומר פתוח, הדגש בו הוא על יישום החומר הנלמד (אשר בלאו הכי מונח בפניכם במהלך המבחן). לכן, חסר דיון מעמיק בשאלות מדוע רכיבים אלו מתקיימים בהקשרו של אורי, תוך יישום על נסיבות השאלה. ניתוחך בהקשר זה חסר.</w:t>
      </w:r>
    </w:p>
    <w:p w14:paraId="698A8495" w14:textId="77777777" w:rsidR="00EE5078" w:rsidRDefault="00EE5078">
      <w:pPr>
        <w:pStyle w:val="a7"/>
        <w:rPr>
          <w:rtl/>
        </w:rPr>
      </w:pPr>
    </w:p>
    <w:p w14:paraId="525D7965" w14:textId="13262E05" w:rsidR="00EE5078" w:rsidRDefault="00515EA4">
      <w:pPr>
        <w:pStyle w:val="a7"/>
      </w:pPr>
      <w:r>
        <w:rPr>
          <w:rFonts w:hint="cs"/>
          <w:rtl/>
        </w:rPr>
        <w:t>2</w:t>
      </w:r>
      <w:r w:rsidR="00EE5078">
        <w:rPr>
          <w:rFonts w:hint="cs"/>
          <w:rtl/>
        </w:rPr>
        <w:t>-</w:t>
      </w:r>
    </w:p>
  </w:comment>
  <w:comment w:id="7" w:author="גל בן חיים" w:date="2020-08-21T13:36:00Z" w:initials="גבח">
    <w:p w14:paraId="55E6D610" w14:textId="13AEFA5C" w:rsidR="00EE5078" w:rsidRDefault="00EE5078" w:rsidP="00EE5078">
      <w:pPr>
        <w:pStyle w:val="a7"/>
      </w:pPr>
      <w:r>
        <w:rPr>
          <w:rStyle w:val="a6"/>
        </w:rPr>
        <w:annotationRef/>
      </w:r>
      <w:r>
        <w:rPr>
          <w:rFonts w:hint="cs"/>
          <w:rtl/>
        </w:rPr>
        <w:t>ניתוח הגנת הכורח בהקשר לאורי הוא שגוי ומראה על חוסר הבנה על הסייג. התנאי הראשוני לתחולת סייג זה הוא "מעשה שנצטווה לעשותו". כיצד רכיב זה מתקיים בהקשר לאורי?</w:t>
      </w:r>
    </w:p>
  </w:comment>
  <w:comment w:id="8" w:author="גל בן חיים" w:date="2020-08-21T13:38:00Z" w:initials="גבח">
    <w:p w14:paraId="7A3376C1" w14:textId="175E124A" w:rsidR="00FA7591" w:rsidRDefault="00FA7591">
      <w:pPr>
        <w:pStyle w:val="a7"/>
        <w:rPr>
          <w:rtl/>
        </w:rPr>
      </w:pPr>
      <w:r>
        <w:rPr>
          <w:rStyle w:val="a6"/>
        </w:rPr>
        <w:annotationRef/>
      </w:r>
      <w:r>
        <w:rPr>
          <w:rFonts w:hint="cs"/>
          <w:rtl/>
        </w:rPr>
        <w:t>האם מעשיו שם אורי הם רק בגדר הכנה? הבחנה זו שגויה. מעשיו בוודאי נכנסו למתחם הניסיון והם מהווים הפעולה האחרונה בשרשרת המעשים הנדרשים לעבירה.</w:t>
      </w:r>
    </w:p>
    <w:p w14:paraId="4B18F439" w14:textId="77777777" w:rsidR="00FA7591" w:rsidRDefault="00FA7591">
      <w:pPr>
        <w:pStyle w:val="a7"/>
        <w:rPr>
          <w:rtl/>
        </w:rPr>
      </w:pPr>
    </w:p>
    <w:p w14:paraId="0EF063B9" w14:textId="372E6495" w:rsidR="00FA7591" w:rsidRDefault="00FA7591">
      <w:pPr>
        <w:pStyle w:val="a7"/>
      </w:pPr>
      <w:r>
        <w:rPr>
          <w:rFonts w:hint="cs"/>
          <w:rtl/>
        </w:rPr>
        <w:t>1-</w:t>
      </w:r>
    </w:p>
  </w:comment>
  <w:comment w:id="9" w:author="גל בן חיים" w:date="2020-08-21T13:39:00Z" w:initials="גבח">
    <w:p w14:paraId="09D580B3" w14:textId="60B2C24A" w:rsidR="00FA7591" w:rsidRDefault="00FA7591">
      <w:pPr>
        <w:pStyle w:val="a7"/>
      </w:pPr>
      <w:r>
        <w:rPr>
          <w:rStyle w:val="a6"/>
        </w:rPr>
        <w:annotationRef/>
      </w:r>
      <w:r>
        <w:rPr>
          <w:rFonts w:hint="cs"/>
          <w:rtl/>
        </w:rPr>
        <w:t>הסיבה שא</w:t>
      </w:r>
      <w:r>
        <w:rPr>
          <w:rtl/>
        </w:rPr>
        <w:t xml:space="preserve">ין צורך בדיון </w:t>
      </w:r>
      <w:r>
        <w:rPr>
          <w:rFonts w:hint="cs"/>
          <w:rtl/>
        </w:rPr>
        <w:t>בשידול</w:t>
      </w:r>
      <w:r>
        <w:rPr>
          <w:rtl/>
        </w:rPr>
        <w:t xml:space="preserve"> </w:t>
      </w:r>
      <w:r>
        <w:rPr>
          <w:rFonts w:hint="cs"/>
          <w:rtl/>
        </w:rPr>
        <w:t>היא</w:t>
      </w:r>
      <w:r w:rsidRPr="00FA7591">
        <w:rPr>
          <w:rtl/>
        </w:rPr>
        <w:t xml:space="preserve"> </w:t>
      </w:r>
      <w:r>
        <w:rPr>
          <w:rFonts w:hint="cs"/>
          <w:rtl/>
        </w:rPr>
        <w:t>ש</w:t>
      </w:r>
      <w:r w:rsidRPr="00FA7591">
        <w:rPr>
          <w:rtl/>
        </w:rPr>
        <w:t>אורי בעצמו מקיים חלקים ביסוד העובדתי של העבירה ואחריות כמשדל תבלע באחריותו כמבצע עיקרי.</w:t>
      </w:r>
    </w:p>
  </w:comment>
  <w:comment w:id="10" w:author="גל בן חיים" w:date="2020-08-21T13:42:00Z" w:initials="גבח">
    <w:p w14:paraId="44D47B6E" w14:textId="3FC4AA02" w:rsidR="00FA7591" w:rsidRDefault="00FA7591">
      <w:pPr>
        <w:pStyle w:val="a7"/>
        <w:rPr>
          <w:rtl/>
        </w:rPr>
      </w:pPr>
      <w:r>
        <w:rPr>
          <w:rStyle w:val="a6"/>
        </w:rPr>
        <w:annotationRef/>
      </w:r>
      <w:r>
        <w:rPr>
          <w:rFonts w:hint="cs"/>
          <w:rtl/>
        </w:rPr>
        <w:t xml:space="preserve">משסיווגת את רונן בתור מסייע, הפטור עקב חרטה שהיה לדון בו קבוע בסעיף 34 לחוק (ולא בסעיף 28 שעוסק במבצע). תחת סעיף 34 אין צורך בחרטה אתית. </w:t>
      </w:r>
    </w:p>
    <w:p w14:paraId="76BAD41B" w14:textId="77777777" w:rsidR="00FA7591" w:rsidRDefault="00FA7591">
      <w:pPr>
        <w:pStyle w:val="a7"/>
        <w:rPr>
          <w:rtl/>
        </w:rPr>
      </w:pPr>
    </w:p>
    <w:p w14:paraId="786817A7" w14:textId="2C68A285" w:rsidR="00FA7591" w:rsidRDefault="00FA7591" w:rsidP="00FA7591">
      <w:pPr>
        <w:pStyle w:val="a7"/>
        <w:rPr>
          <w:rtl/>
        </w:rPr>
      </w:pPr>
      <w:r>
        <w:rPr>
          <w:rFonts w:hint="cs"/>
          <w:rtl/>
        </w:rPr>
        <w:t>כמו כן, האם הזעקת השוטרים לאחר הגשת הכוס אכן עולה כדי מעשה שמנע את עשיית/השלמת העבירה או הודעה מבעוד מועד לרשויות? נדרש לדון מחד ומאידך בעניין זה.</w:t>
      </w:r>
    </w:p>
    <w:p w14:paraId="09D9B292" w14:textId="77777777" w:rsidR="00FA7591" w:rsidRDefault="00FA7591">
      <w:pPr>
        <w:pStyle w:val="a7"/>
        <w:rPr>
          <w:rtl/>
        </w:rPr>
      </w:pPr>
    </w:p>
    <w:p w14:paraId="5E325AC4" w14:textId="4CD0F96E" w:rsidR="00FA7591" w:rsidRDefault="00FA7591">
      <w:pPr>
        <w:pStyle w:val="a7"/>
      </w:pPr>
      <w:r>
        <w:rPr>
          <w:rFonts w:hint="cs"/>
          <w:rtl/>
        </w:rPr>
        <w:t>4-</w:t>
      </w:r>
    </w:p>
  </w:comment>
  <w:comment w:id="11" w:author="גל בן חיים" w:date="2020-08-21T13:44:00Z" w:initials="גבח">
    <w:p w14:paraId="452F91BF" w14:textId="7541FC53" w:rsidR="00FA7591" w:rsidRDefault="00FA7591">
      <w:pPr>
        <w:pStyle w:val="a7"/>
      </w:pPr>
      <w:r>
        <w:rPr>
          <w:rStyle w:val="a6"/>
        </w:rPr>
        <w:annotationRef/>
      </w:r>
      <w:r>
        <w:rPr>
          <w:rFonts w:hint="cs"/>
          <w:rtl/>
        </w:rPr>
        <w:t>מדוע? צריך ליישם.</w:t>
      </w:r>
    </w:p>
  </w:comment>
  <w:comment w:id="12" w:author="גל בן חיים" w:date="2020-08-21T13:45:00Z" w:initials="גבח">
    <w:p w14:paraId="7F79E486" w14:textId="0F5B360B" w:rsidR="00FA7591" w:rsidRDefault="00FA7591">
      <w:pPr>
        <w:pStyle w:val="a7"/>
      </w:pPr>
      <w:r>
        <w:rPr>
          <w:rStyle w:val="a6"/>
        </w:rPr>
        <w:annotationRef/>
      </w:r>
      <w:r>
        <w:rPr>
          <w:rFonts w:hint="cs"/>
          <w:rtl/>
        </w:rPr>
        <w:t>39</w:t>
      </w:r>
    </w:p>
  </w:comment>
  <w:comment w:id="13" w:author="גל בן חיים" w:date="2020-08-08T19:02:00Z" w:initials="גבח">
    <w:p w14:paraId="2C0DEF93" w14:textId="51B74C4B" w:rsidR="00FA0873" w:rsidRDefault="00FA0873">
      <w:pPr>
        <w:pStyle w:val="a7"/>
      </w:pPr>
      <w:r>
        <w:rPr>
          <w:rStyle w:val="a6"/>
        </w:rPr>
        <w:annotationRef/>
      </w:r>
      <w:r>
        <w:rPr>
          <w:rFonts w:hint="cs"/>
          <w:rtl/>
        </w:rPr>
        <w:t>5/5</w:t>
      </w:r>
    </w:p>
  </w:comment>
  <w:comment w:id="14" w:author="גל בן חיים" w:date="2020-08-21T13:27:00Z" w:initials="גבח">
    <w:p w14:paraId="659AE7EA" w14:textId="5B4C350B" w:rsidR="00EE5078" w:rsidRDefault="00EE5078" w:rsidP="00EE5078">
      <w:pPr>
        <w:pStyle w:val="a7"/>
        <w:rPr>
          <w:rtl/>
        </w:rPr>
      </w:pPr>
      <w:r>
        <w:rPr>
          <w:rStyle w:val="a6"/>
        </w:rPr>
        <w:annotationRef/>
      </w:r>
      <w:r>
        <w:rPr>
          <w:rFonts w:hint="cs"/>
          <w:rtl/>
        </w:rPr>
        <w:t xml:space="preserve">טעות במצב דברים היא תשובה שגויה. במצב זה </w:t>
      </w:r>
      <w:r w:rsidRPr="00EE5078">
        <w:rPr>
          <w:rtl/>
        </w:rPr>
        <w:t xml:space="preserve">לנאשם אין </w:t>
      </w:r>
      <w:proofErr w:type="spellStart"/>
      <w:r w:rsidRPr="00EE5078">
        <w:rPr>
          <w:rtl/>
        </w:rPr>
        <w:t>יס"נ</w:t>
      </w:r>
      <w:proofErr w:type="spellEnd"/>
      <w:r w:rsidRPr="00EE5078">
        <w:rPr>
          <w:rtl/>
        </w:rPr>
        <w:t xml:space="preserve"> כלפי אחד מרכיבי היסוד העובדתי והוא אכן לא נושא באחריות. כלומר אין אשמה במובן הצר, אין אחריות פלילית ולכן אין סטייה</w:t>
      </w:r>
      <w:r w:rsidRPr="00EE5078">
        <w:t>.</w:t>
      </w:r>
    </w:p>
    <w:p w14:paraId="2C9B00FE" w14:textId="5181EC0F" w:rsidR="00EE5078" w:rsidRDefault="00EE5078" w:rsidP="00EE5078">
      <w:pPr>
        <w:pStyle w:val="a7"/>
      </w:pPr>
      <w:r>
        <w:rPr>
          <w:rFonts w:hint="cs"/>
          <w:rtl/>
        </w:rPr>
        <w:t>מתוך התחשבות, מכיוון שהזכרת הגנה עצמית (שהיא אכן יכולה להיות תשובה נכונה בכפוף לנימוק מתאים), הורד ציון חלקי בלבד.</w:t>
      </w:r>
    </w:p>
  </w:comment>
  <w:comment w:id="15" w:author="גל בן חיים" w:date="2020-08-21T13:29:00Z" w:initials="גבח">
    <w:p w14:paraId="2E7687CD" w14:textId="270C095B" w:rsidR="00EE5078" w:rsidRDefault="00EE5078">
      <w:pPr>
        <w:pStyle w:val="a7"/>
      </w:pPr>
      <w:r>
        <w:rPr>
          <w:rStyle w:val="a6"/>
        </w:rPr>
        <w:annotationRef/>
      </w:r>
      <w:r>
        <w:rPr>
          <w:rFonts w:hint="cs"/>
          <w:rtl/>
        </w:rPr>
        <w:t>7/10</w:t>
      </w:r>
    </w:p>
  </w:comment>
  <w:comment w:id="16" w:author="גל בן חיים" w:date="2020-08-08T19:03:00Z" w:initials="גבח">
    <w:p w14:paraId="7FF6CAD5" w14:textId="09598691" w:rsidR="00FA0873" w:rsidRDefault="00FA0873">
      <w:pPr>
        <w:pStyle w:val="a7"/>
      </w:pPr>
      <w:r>
        <w:rPr>
          <w:rStyle w:val="a6"/>
        </w:rPr>
        <w:annotationRef/>
      </w:r>
      <w:r>
        <w:rPr>
          <w:rFonts w:hint="cs"/>
          <w:rtl/>
        </w:rPr>
        <w:t>5/5</w:t>
      </w:r>
    </w:p>
  </w:comment>
  <w:comment w:id="17" w:author="גל בן חיים" w:date="2020-08-08T19:04:00Z" w:initials="גבח">
    <w:p w14:paraId="4A8C1B2D" w14:textId="792511EA" w:rsidR="00FA0873" w:rsidRDefault="00FA0873">
      <w:pPr>
        <w:pStyle w:val="a7"/>
      </w:pPr>
      <w:r>
        <w:rPr>
          <w:rStyle w:val="a6"/>
        </w:rPr>
        <w:annotationRef/>
      </w:r>
      <w:r>
        <w:rPr>
          <w:rFonts w:hint="cs"/>
          <w:rtl/>
        </w:rPr>
        <w:t>5/5</w:t>
      </w:r>
    </w:p>
  </w:comment>
  <w:comment w:id="18" w:author="גל בן חיים" w:date="2020-08-08T19:04:00Z" w:initials="גבח">
    <w:p w14:paraId="1E2D2DBA" w14:textId="22122333" w:rsidR="00FA0873" w:rsidRDefault="00FA0873">
      <w:pPr>
        <w:pStyle w:val="a7"/>
      </w:pPr>
      <w:r>
        <w:rPr>
          <w:rStyle w:val="a6"/>
        </w:rPr>
        <w:annotationRef/>
      </w:r>
      <w:r>
        <w:rPr>
          <w:rFonts w:hint="cs"/>
          <w:rtl/>
        </w:rPr>
        <w:t>10/10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FB098" w15:done="0"/>
  <w15:commentEx w15:paraId="2327DF6B" w15:done="0"/>
  <w15:commentEx w15:paraId="0FAB1CFF" w15:done="0"/>
  <w15:commentEx w15:paraId="103FE8FC" w15:done="0"/>
  <w15:commentEx w15:paraId="525D7965" w15:done="0"/>
  <w15:commentEx w15:paraId="55E6D610" w15:done="0"/>
  <w15:commentEx w15:paraId="0EF063B9" w15:done="0"/>
  <w15:commentEx w15:paraId="09D580B3" w15:done="0"/>
  <w15:commentEx w15:paraId="5E325AC4" w15:done="0"/>
  <w15:commentEx w15:paraId="452F91BF" w15:done="0"/>
  <w15:commentEx w15:paraId="7F79E486" w15:done="0"/>
  <w15:commentEx w15:paraId="2C0DEF93" w15:done="0"/>
  <w15:commentEx w15:paraId="2C9B00FE" w15:done="0"/>
  <w15:commentEx w15:paraId="2E7687CD" w15:done="0"/>
  <w15:commentEx w15:paraId="7FF6CAD5" w15:done="0"/>
  <w15:commentEx w15:paraId="4A8C1B2D" w15:done="0"/>
  <w15:commentEx w15:paraId="1E2D2D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E038F" w14:textId="77777777" w:rsidR="00A002DB" w:rsidRDefault="00A002DB" w:rsidP="00FA7591">
      <w:pPr>
        <w:spacing w:after="0" w:line="240" w:lineRule="auto"/>
      </w:pPr>
      <w:r>
        <w:separator/>
      </w:r>
    </w:p>
  </w:endnote>
  <w:endnote w:type="continuationSeparator" w:id="0">
    <w:p w14:paraId="6FFA2831" w14:textId="77777777" w:rsidR="00A002DB" w:rsidRDefault="00A002DB" w:rsidP="00FA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99D7" w14:textId="77777777" w:rsidR="00A002DB" w:rsidRDefault="00A002DB" w:rsidP="00FA7591">
      <w:pPr>
        <w:spacing w:after="0" w:line="240" w:lineRule="auto"/>
      </w:pPr>
      <w:r>
        <w:separator/>
      </w:r>
    </w:p>
  </w:footnote>
  <w:footnote w:type="continuationSeparator" w:id="0">
    <w:p w14:paraId="6BA51507" w14:textId="77777777" w:rsidR="00A002DB" w:rsidRDefault="00A002DB" w:rsidP="00FA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DB38" w14:textId="1F3217CB" w:rsidR="00FA7591" w:rsidRPr="00FA7591" w:rsidRDefault="00FA7591" w:rsidP="00515EA4">
    <w:pPr>
      <w:pStyle w:val="ab"/>
      <w:jc w:val="center"/>
      <w:rPr>
        <w:b/>
        <w:bCs/>
        <w:u w:val="single"/>
      </w:rPr>
    </w:pPr>
    <w:r w:rsidRPr="00515EA4">
      <w:rPr>
        <w:rFonts w:hint="cs"/>
        <w:b/>
        <w:bCs/>
        <w:highlight w:val="yellow"/>
        <w:u w:val="single"/>
        <w:rtl/>
      </w:rPr>
      <w:t xml:space="preserve">ציון סופי: </w:t>
    </w:r>
    <w:r w:rsidR="00515EA4" w:rsidRPr="00515EA4">
      <w:rPr>
        <w:rFonts w:hint="cs"/>
        <w:b/>
        <w:bCs/>
        <w:highlight w:val="yellow"/>
        <w:u w:val="single"/>
        <w:rtl/>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7111"/>
    <w:multiLevelType w:val="hybridMultilevel"/>
    <w:tmpl w:val="E3BA14CE"/>
    <w:lvl w:ilvl="0" w:tplc="F5DEFE42">
      <w:start w:val="3"/>
      <w:numFmt w:val="decimal"/>
      <w:lvlText w:val="%1."/>
      <w:lvlJc w:val="left"/>
      <w:pPr>
        <w:ind w:left="1011" w:hanging="36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4874515D"/>
    <w:multiLevelType w:val="hybridMultilevel"/>
    <w:tmpl w:val="334EA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CC651C"/>
    <w:multiLevelType w:val="hybridMultilevel"/>
    <w:tmpl w:val="5016AAF0"/>
    <w:lvl w:ilvl="0" w:tplc="57E69306">
      <w:start w:val="1"/>
      <w:numFmt w:val="decimal"/>
      <w:lvlText w:val="%1."/>
      <w:lvlJc w:val="left"/>
      <w:pPr>
        <w:ind w:left="720" w:hanging="360"/>
      </w:pPr>
      <w:rPr>
        <w:rFonts w:hint="default"/>
        <w:b/>
        <w:bCs/>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A203FD4"/>
    <w:multiLevelType w:val="hybridMultilevel"/>
    <w:tmpl w:val="43046326"/>
    <w:lvl w:ilvl="0" w:tplc="160AFAEA">
      <w:start w:val="1"/>
      <w:numFmt w:val="hebrew1"/>
      <w:lvlText w:val="%1."/>
      <w:lvlJc w:val="left"/>
      <w:pPr>
        <w:ind w:left="1080" w:hanging="360"/>
      </w:pPr>
      <w:rPr>
        <w:b/>
        <w:bCs/>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גל בן חיים">
    <w15:presenceInfo w15:providerId="Windows Live" w15:userId="9fc1930f9a2a80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65"/>
    <w:rsid w:val="000670C6"/>
    <w:rsid w:val="00070456"/>
    <w:rsid w:val="001179D9"/>
    <w:rsid w:val="00143D46"/>
    <w:rsid w:val="001800F6"/>
    <w:rsid w:val="001A1CF1"/>
    <w:rsid w:val="001A65DB"/>
    <w:rsid w:val="00224598"/>
    <w:rsid w:val="002376A6"/>
    <w:rsid w:val="00286A6C"/>
    <w:rsid w:val="00297258"/>
    <w:rsid w:val="002F0796"/>
    <w:rsid w:val="0033677C"/>
    <w:rsid w:val="0038364F"/>
    <w:rsid w:val="003A058E"/>
    <w:rsid w:val="003F4358"/>
    <w:rsid w:val="003F631B"/>
    <w:rsid w:val="00410C32"/>
    <w:rsid w:val="004D398F"/>
    <w:rsid w:val="004E399C"/>
    <w:rsid w:val="00515EA4"/>
    <w:rsid w:val="00550965"/>
    <w:rsid w:val="005922B5"/>
    <w:rsid w:val="005A77F0"/>
    <w:rsid w:val="005F3449"/>
    <w:rsid w:val="00601B8B"/>
    <w:rsid w:val="0064266B"/>
    <w:rsid w:val="0065367B"/>
    <w:rsid w:val="006653CE"/>
    <w:rsid w:val="006A7237"/>
    <w:rsid w:val="006D16F6"/>
    <w:rsid w:val="006D6B31"/>
    <w:rsid w:val="00710AC8"/>
    <w:rsid w:val="00726DA4"/>
    <w:rsid w:val="0073312B"/>
    <w:rsid w:val="00754A7F"/>
    <w:rsid w:val="00755907"/>
    <w:rsid w:val="007774A4"/>
    <w:rsid w:val="007E053F"/>
    <w:rsid w:val="00880C53"/>
    <w:rsid w:val="009C64F1"/>
    <w:rsid w:val="009D5486"/>
    <w:rsid w:val="00A002DB"/>
    <w:rsid w:val="00A7083A"/>
    <w:rsid w:val="00AA2450"/>
    <w:rsid w:val="00B27C31"/>
    <w:rsid w:val="00B636D6"/>
    <w:rsid w:val="00B6733F"/>
    <w:rsid w:val="00BC4C87"/>
    <w:rsid w:val="00BE6BD3"/>
    <w:rsid w:val="00C418C0"/>
    <w:rsid w:val="00C42788"/>
    <w:rsid w:val="00C5045B"/>
    <w:rsid w:val="00C523F7"/>
    <w:rsid w:val="00C62BE8"/>
    <w:rsid w:val="00C67A12"/>
    <w:rsid w:val="00CA0F17"/>
    <w:rsid w:val="00CB4A09"/>
    <w:rsid w:val="00DC799B"/>
    <w:rsid w:val="00DE0706"/>
    <w:rsid w:val="00DE3D3A"/>
    <w:rsid w:val="00E61A25"/>
    <w:rsid w:val="00EB203F"/>
    <w:rsid w:val="00EE5078"/>
    <w:rsid w:val="00EF7A89"/>
    <w:rsid w:val="00F01CAC"/>
    <w:rsid w:val="00F27F4D"/>
    <w:rsid w:val="00F426BD"/>
    <w:rsid w:val="00F4627E"/>
    <w:rsid w:val="00FA0873"/>
    <w:rsid w:val="00FA7591"/>
    <w:rsid w:val="00FE3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25A0"/>
  <w15:chartTrackingRefBased/>
  <w15:docId w15:val="{4DFF8660-E7E6-4F30-BB51-C28DD17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65"/>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550965"/>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550965"/>
  </w:style>
  <w:style w:type="character" w:customStyle="1" w:styleId="default">
    <w:name w:val="default"/>
    <w:basedOn w:val="a0"/>
    <w:rsid w:val="00550965"/>
  </w:style>
  <w:style w:type="paragraph" w:styleId="a3">
    <w:name w:val="List Paragraph"/>
    <w:basedOn w:val="a"/>
    <w:uiPriority w:val="34"/>
    <w:qFormat/>
    <w:rsid w:val="00550965"/>
    <w:pPr>
      <w:ind w:left="720"/>
      <w:contextualSpacing/>
    </w:pPr>
  </w:style>
  <w:style w:type="paragraph" w:styleId="a4">
    <w:name w:val="Balloon Text"/>
    <w:basedOn w:val="a"/>
    <w:link w:val="a5"/>
    <w:uiPriority w:val="99"/>
    <w:semiHidden/>
    <w:unhideWhenUsed/>
    <w:rsid w:val="000670C6"/>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0670C6"/>
    <w:rPr>
      <w:rFonts w:ascii="Tahoma" w:hAnsi="Tahoma" w:cs="Tahoma"/>
      <w:sz w:val="18"/>
      <w:szCs w:val="18"/>
    </w:rPr>
  </w:style>
  <w:style w:type="character" w:styleId="a6">
    <w:name w:val="annotation reference"/>
    <w:basedOn w:val="a0"/>
    <w:uiPriority w:val="99"/>
    <w:semiHidden/>
    <w:unhideWhenUsed/>
    <w:rsid w:val="00FA0873"/>
    <w:rPr>
      <w:sz w:val="16"/>
      <w:szCs w:val="16"/>
    </w:rPr>
  </w:style>
  <w:style w:type="paragraph" w:styleId="a7">
    <w:name w:val="annotation text"/>
    <w:basedOn w:val="a"/>
    <w:link w:val="a8"/>
    <w:uiPriority w:val="99"/>
    <w:semiHidden/>
    <w:unhideWhenUsed/>
    <w:rsid w:val="00FA0873"/>
    <w:pPr>
      <w:spacing w:line="240" w:lineRule="auto"/>
    </w:pPr>
    <w:rPr>
      <w:sz w:val="20"/>
      <w:szCs w:val="20"/>
    </w:rPr>
  </w:style>
  <w:style w:type="character" w:customStyle="1" w:styleId="a8">
    <w:name w:val="טקסט הערה תו"/>
    <w:basedOn w:val="a0"/>
    <w:link w:val="a7"/>
    <w:uiPriority w:val="99"/>
    <w:semiHidden/>
    <w:rsid w:val="00FA0873"/>
    <w:rPr>
      <w:rFonts w:ascii="David" w:hAnsi="David" w:cs="David"/>
      <w:sz w:val="20"/>
      <w:szCs w:val="20"/>
    </w:rPr>
  </w:style>
  <w:style w:type="paragraph" w:styleId="a9">
    <w:name w:val="annotation subject"/>
    <w:basedOn w:val="a7"/>
    <w:next w:val="a7"/>
    <w:link w:val="aa"/>
    <w:uiPriority w:val="99"/>
    <w:semiHidden/>
    <w:unhideWhenUsed/>
    <w:rsid w:val="00FA0873"/>
    <w:rPr>
      <w:b/>
      <w:bCs/>
    </w:rPr>
  </w:style>
  <w:style w:type="character" w:customStyle="1" w:styleId="aa">
    <w:name w:val="נושא הערה תו"/>
    <w:basedOn w:val="a8"/>
    <w:link w:val="a9"/>
    <w:uiPriority w:val="99"/>
    <w:semiHidden/>
    <w:rsid w:val="00FA0873"/>
    <w:rPr>
      <w:rFonts w:ascii="David" w:hAnsi="David" w:cs="David"/>
      <w:b/>
      <w:bCs/>
      <w:sz w:val="20"/>
      <w:szCs w:val="20"/>
    </w:rPr>
  </w:style>
  <w:style w:type="paragraph" w:styleId="ab">
    <w:name w:val="header"/>
    <w:basedOn w:val="a"/>
    <w:link w:val="ac"/>
    <w:uiPriority w:val="99"/>
    <w:unhideWhenUsed/>
    <w:rsid w:val="00FA7591"/>
    <w:pPr>
      <w:tabs>
        <w:tab w:val="center" w:pos="4153"/>
        <w:tab w:val="right" w:pos="8306"/>
      </w:tabs>
      <w:spacing w:after="0" w:line="240" w:lineRule="auto"/>
    </w:pPr>
  </w:style>
  <w:style w:type="character" w:customStyle="1" w:styleId="ac">
    <w:name w:val="כותרת עליונה תו"/>
    <w:basedOn w:val="a0"/>
    <w:link w:val="ab"/>
    <w:uiPriority w:val="99"/>
    <w:rsid w:val="00FA7591"/>
    <w:rPr>
      <w:rFonts w:ascii="David" w:hAnsi="David" w:cs="David"/>
      <w:sz w:val="28"/>
      <w:szCs w:val="24"/>
    </w:rPr>
  </w:style>
  <w:style w:type="paragraph" w:styleId="ad">
    <w:name w:val="footer"/>
    <w:basedOn w:val="a"/>
    <w:link w:val="ae"/>
    <w:uiPriority w:val="99"/>
    <w:unhideWhenUsed/>
    <w:rsid w:val="00FA7591"/>
    <w:pPr>
      <w:tabs>
        <w:tab w:val="center" w:pos="4153"/>
        <w:tab w:val="right" w:pos="8306"/>
      </w:tabs>
      <w:spacing w:after="0" w:line="240" w:lineRule="auto"/>
    </w:pPr>
  </w:style>
  <w:style w:type="character" w:customStyle="1" w:styleId="ae">
    <w:name w:val="כותרת תחתונה תו"/>
    <w:basedOn w:val="a0"/>
    <w:link w:val="ad"/>
    <w:uiPriority w:val="99"/>
    <w:rsid w:val="00FA7591"/>
    <w:rPr>
      <w:rFonts w:ascii="David" w:hAnsi="David" w:cs="David"/>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2985</Words>
  <Characters>14926</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BIU Office 365 Pro Plus</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Hadar Dancig-Rosenberg</dc:creator>
  <cp:keywords/>
  <dc:description/>
  <cp:lastModifiedBy>גל בן חיים</cp:lastModifiedBy>
  <cp:revision>6</cp:revision>
  <cp:lastPrinted>2020-08-03T12:58:00Z</cp:lastPrinted>
  <dcterms:created xsi:type="dcterms:W3CDTF">2020-08-08T14:35:00Z</dcterms:created>
  <dcterms:modified xsi:type="dcterms:W3CDTF">2020-08-23T20:00:00Z</dcterms:modified>
</cp:coreProperties>
</file>