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DE739" w14:textId="77777777" w:rsidR="00CE3E01" w:rsidRPr="000D6046" w:rsidRDefault="00CE3E01" w:rsidP="00CE3E01">
      <w:pPr>
        <w:pStyle w:val="a3"/>
        <w:numPr>
          <w:ilvl w:val="0"/>
          <w:numId w:val="1"/>
        </w:numPr>
        <w:jc w:val="both"/>
        <w:rPr>
          <w:rFonts w:ascii="David" w:hAnsi="David" w:cs="David"/>
          <w:sz w:val="24"/>
          <w:szCs w:val="24"/>
          <w:highlight w:val="yellow"/>
        </w:rPr>
      </w:pPr>
      <w:r w:rsidRPr="000D6046">
        <w:rPr>
          <w:rFonts w:ascii="David" w:hAnsi="David" w:cs="David"/>
          <w:sz w:val="24"/>
          <w:szCs w:val="24"/>
          <w:highlight w:val="yellow"/>
          <w:rtl/>
        </w:rPr>
        <w:t xml:space="preserve">זיהוי הצדדים: </w:t>
      </w:r>
    </w:p>
    <w:p w14:paraId="1C914C05" w14:textId="58341C74" w:rsidR="00CE3E01" w:rsidRPr="000D6046" w:rsidRDefault="00CE3E01" w:rsidP="00CE3E01">
      <w:pPr>
        <w:pStyle w:val="a3"/>
        <w:numPr>
          <w:ilvl w:val="1"/>
          <w:numId w:val="1"/>
        </w:numPr>
        <w:jc w:val="both"/>
        <w:rPr>
          <w:rFonts w:ascii="David" w:hAnsi="David" w:cs="David"/>
          <w:sz w:val="24"/>
          <w:szCs w:val="24"/>
          <w:u w:val="single"/>
        </w:rPr>
      </w:pPr>
      <w:r w:rsidRPr="000D6046">
        <w:rPr>
          <w:rFonts w:ascii="David" w:hAnsi="David" w:cs="David"/>
          <w:b/>
          <w:bCs/>
          <w:sz w:val="24"/>
          <w:szCs w:val="24"/>
          <w:rtl/>
        </w:rPr>
        <w:t>תובע/ים</w:t>
      </w:r>
      <w:r w:rsidRPr="000D6046">
        <w:rPr>
          <w:rFonts w:ascii="David" w:hAnsi="David" w:cs="David"/>
          <w:sz w:val="24"/>
          <w:szCs w:val="24"/>
          <w:rtl/>
        </w:rPr>
        <w:t xml:space="preserve">: </w:t>
      </w:r>
      <w:r w:rsidRPr="000D6046">
        <w:rPr>
          <w:rFonts w:ascii="David" w:hAnsi="David" w:cs="David"/>
          <w:sz w:val="24"/>
          <w:szCs w:val="24"/>
          <w:u w:val="single"/>
          <w:rtl/>
        </w:rPr>
        <w:t>אדם פרטי; קטין דרך הוריו; עיזבון המנוח; התלויים.</w:t>
      </w:r>
    </w:p>
    <w:p w14:paraId="27D9E9DC" w14:textId="58B4DD9B" w:rsidR="00CE3E01" w:rsidRPr="000D6046" w:rsidRDefault="00CE3E01" w:rsidP="00CE3E01">
      <w:pPr>
        <w:pStyle w:val="a3"/>
        <w:numPr>
          <w:ilvl w:val="1"/>
          <w:numId w:val="1"/>
        </w:numPr>
        <w:jc w:val="both"/>
        <w:rPr>
          <w:rFonts w:ascii="David" w:hAnsi="David" w:cs="David"/>
          <w:sz w:val="24"/>
          <w:szCs w:val="24"/>
        </w:rPr>
      </w:pPr>
      <w:r w:rsidRPr="000D6046">
        <w:rPr>
          <w:rFonts w:ascii="David" w:hAnsi="David" w:cs="David"/>
          <w:b/>
          <w:bCs/>
          <w:sz w:val="24"/>
          <w:szCs w:val="24"/>
          <w:rtl/>
        </w:rPr>
        <w:t>נתבע/ים</w:t>
      </w:r>
      <w:r w:rsidRPr="000D6046">
        <w:rPr>
          <w:rFonts w:ascii="David" w:hAnsi="David" w:cs="David"/>
          <w:sz w:val="24"/>
          <w:szCs w:val="24"/>
          <w:rtl/>
        </w:rPr>
        <w:t xml:space="preserve">: </w:t>
      </w:r>
      <w:r w:rsidRPr="000D6046">
        <w:rPr>
          <w:rFonts w:ascii="David" w:hAnsi="David" w:cs="David"/>
          <w:sz w:val="24"/>
          <w:szCs w:val="24"/>
          <w:u w:val="single"/>
          <w:rtl/>
        </w:rPr>
        <w:t>הצוות הרפואי</w:t>
      </w:r>
      <w:r w:rsidRPr="000D6046">
        <w:rPr>
          <w:rFonts w:ascii="David" w:hAnsi="David" w:cs="David"/>
          <w:sz w:val="24"/>
          <w:szCs w:val="24"/>
          <w:rtl/>
        </w:rPr>
        <w:t xml:space="preserve"> (אח/ות, מנתח/ת, מרדים/ה, רופא/ה) של ביה"ח פרטי/ממשלתי. </w:t>
      </w:r>
    </w:p>
    <w:p w14:paraId="100F5BBD" w14:textId="5AE2E005" w:rsidR="00CE3E01" w:rsidRPr="000D6046" w:rsidRDefault="00CE3E01" w:rsidP="00CE3E01">
      <w:pPr>
        <w:pStyle w:val="a3"/>
        <w:ind w:left="1080"/>
        <w:jc w:val="both"/>
        <w:rPr>
          <w:rFonts w:ascii="David" w:hAnsi="David" w:cs="David"/>
          <w:i/>
          <w:iCs/>
          <w:sz w:val="24"/>
          <w:szCs w:val="24"/>
        </w:rPr>
      </w:pPr>
      <w:r w:rsidRPr="000D6046">
        <w:rPr>
          <w:rFonts w:ascii="David" w:hAnsi="David" w:cs="David"/>
          <w:sz w:val="24"/>
          <w:szCs w:val="24"/>
          <w:u w:val="single"/>
          <w:rtl/>
        </w:rPr>
        <w:t>בית החולים</w:t>
      </w:r>
      <w:r w:rsidRPr="000D6046">
        <w:rPr>
          <w:rFonts w:ascii="David" w:hAnsi="David" w:cs="David"/>
          <w:sz w:val="24"/>
          <w:szCs w:val="24"/>
          <w:rtl/>
        </w:rPr>
        <w:t xml:space="preserve"> מעסיק הצוות הרפואי + ביה"ח ממשלתי הוא </w:t>
      </w:r>
      <w:r w:rsidRPr="000D6046">
        <w:rPr>
          <w:rFonts w:ascii="David" w:hAnsi="David" w:cs="David"/>
          <w:i/>
          <w:iCs/>
          <w:sz w:val="24"/>
          <w:szCs w:val="24"/>
          <w:rtl/>
        </w:rPr>
        <w:t>כיס עמוק</w:t>
      </w:r>
      <w:r w:rsidR="00673D63" w:rsidRPr="000D6046">
        <w:rPr>
          <w:rFonts w:ascii="David" w:hAnsi="David" w:cs="David"/>
          <w:i/>
          <w:iCs/>
          <w:sz w:val="24"/>
          <w:szCs w:val="24"/>
          <w:rtl/>
        </w:rPr>
        <w:t xml:space="preserve"> ומבוטח</w:t>
      </w:r>
      <w:r w:rsidRPr="000D6046">
        <w:rPr>
          <w:rFonts w:ascii="David" w:hAnsi="David" w:cs="David"/>
          <w:i/>
          <w:iCs/>
          <w:sz w:val="24"/>
          <w:szCs w:val="24"/>
          <w:rtl/>
        </w:rPr>
        <w:t>.</w:t>
      </w:r>
    </w:p>
    <w:p w14:paraId="61CC5EBA" w14:textId="2DA66F0F" w:rsidR="00CE3E01" w:rsidRPr="000D6046" w:rsidRDefault="00CE3E01" w:rsidP="00CE3E01">
      <w:pPr>
        <w:pStyle w:val="a3"/>
        <w:ind w:left="1080"/>
        <w:jc w:val="both"/>
        <w:rPr>
          <w:rFonts w:ascii="David" w:hAnsi="David" w:cs="David"/>
          <w:sz w:val="24"/>
          <w:szCs w:val="24"/>
          <w:rtl/>
        </w:rPr>
      </w:pPr>
      <w:r w:rsidRPr="000D6046">
        <w:rPr>
          <w:rFonts w:ascii="David" w:hAnsi="David" w:cs="David"/>
          <w:sz w:val="24"/>
          <w:szCs w:val="24"/>
          <w:u w:val="single"/>
          <w:rtl/>
        </w:rPr>
        <w:t>משרד הבריאות / מדינת ישראל</w:t>
      </w:r>
      <w:r w:rsidRPr="000D6046">
        <w:rPr>
          <w:rFonts w:ascii="David" w:hAnsi="David" w:cs="David"/>
          <w:sz w:val="24"/>
          <w:szCs w:val="24"/>
          <w:rtl/>
        </w:rPr>
        <w:t xml:space="preserve"> כאחראים על ביה"ח הממשלתי.</w:t>
      </w:r>
    </w:p>
    <w:p w14:paraId="64FF4D91" w14:textId="2BF3D1C0" w:rsidR="00CE3E01" w:rsidRPr="000D6046" w:rsidRDefault="00CE3E01" w:rsidP="00CE3E01">
      <w:pPr>
        <w:pStyle w:val="a3"/>
        <w:numPr>
          <w:ilvl w:val="0"/>
          <w:numId w:val="1"/>
        </w:numPr>
        <w:jc w:val="both"/>
        <w:rPr>
          <w:rFonts w:ascii="David" w:hAnsi="David" w:cs="David"/>
          <w:sz w:val="24"/>
          <w:szCs w:val="24"/>
          <w:highlight w:val="yellow"/>
        </w:rPr>
      </w:pPr>
      <w:r w:rsidRPr="000D6046">
        <w:rPr>
          <w:rFonts w:ascii="David" w:hAnsi="David" w:cs="David"/>
          <w:sz w:val="24"/>
          <w:szCs w:val="24"/>
          <w:highlight w:val="yellow"/>
          <w:rtl/>
        </w:rPr>
        <w:t>ציון סוג האחריות של הנתבע/ים:</w:t>
      </w:r>
    </w:p>
    <w:p w14:paraId="43C282D9" w14:textId="02F316EE" w:rsidR="00CE3E01" w:rsidRPr="000D6046" w:rsidRDefault="00CE3E01" w:rsidP="00CE3E01">
      <w:pPr>
        <w:pStyle w:val="a3"/>
        <w:numPr>
          <w:ilvl w:val="0"/>
          <w:numId w:val="2"/>
        </w:numPr>
        <w:jc w:val="both"/>
        <w:rPr>
          <w:rFonts w:ascii="David" w:hAnsi="David" w:cs="David"/>
          <w:sz w:val="24"/>
          <w:szCs w:val="24"/>
        </w:rPr>
      </w:pPr>
      <w:r w:rsidRPr="000D6046">
        <w:rPr>
          <w:rFonts w:ascii="David" w:hAnsi="David" w:cs="David"/>
          <w:b/>
          <w:bCs/>
          <w:sz w:val="24"/>
          <w:szCs w:val="24"/>
          <w:rtl/>
        </w:rPr>
        <w:t>אישית</w:t>
      </w:r>
      <w:r w:rsidRPr="000D6046">
        <w:rPr>
          <w:rFonts w:ascii="David" w:hAnsi="David" w:cs="David"/>
          <w:sz w:val="24"/>
          <w:szCs w:val="24"/>
          <w:rtl/>
        </w:rPr>
        <w:t xml:space="preserve"> – הנזק נגרם ע"י הנתבע/ים באופן ישיר.</w:t>
      </w:r>
    </w:p>
    <w:p w14:paraId="42C35019" w14:textId="1412C734" w:rsidR="00CE3E01" w:rsidRPr="000D6046" w:rsidRDefault="00CE3E01" w:rsidP="00CE3E01">
      <w:pPr>
        <w:pStyle w:val="a3"/>
        <w:numPr>
          <w:ilvl w:val="0"/>
          <w:numId w:val="2"/>
        </w:numPr>
        <w:jc w:val="both"/>
        <w:rPr>
          <w:rFonts w:ascii="David" w:hAnsi="David" w:cs="David"/>
          <w:sz w:val="24"/>
          <w:szCs w:val="24"/>
        </w:rPr>
      </w:pPr>
      <w:r w:rsidRPr="000D6046">
        <w:rPr>
          <w:rFonts w:ascii="David" w:hAnsi="David" w:cs="David"/>
          <w:b/>
          <w:bCs/>
          <w:sz w:val="24"/>
          <w:szCs w:val="24"/>
          <w:rtl/>
        </w:rPr>
        <w:t xml:space="preserve">שילוחית </w:t>
      </w:r>
      <w:r w:rsidRPr="000D6046">
        <w:rPr>
          <w:rFonts w:ascii="David" w:hAnsi="David" w:cs="David"/>
          <w:sz w:val="24"/>
          <w:szCs w:val="24"/>
          <w:rtl/>
        </w:rPr>
        <w:t>– הנתבע אחראי לנזק באופן עקיף. (ביה"ח, משרד הבריאות ומ"י).</w:t>
      </w:r>
    </w:p>
    <w:p w14:paraId="2F70D73B" w14:textId="585E75DF" w:rsidR="00A9449A" w:rsidRPr="000D6046" w:rsidRDefault="00A9449A" w:rsidP="00A9449A">
      <w:pPr>
        <w:pStyle w:val="a3"/>
        <w:numPr>
          <w:ilvl w:val="0"/>
          <w:numId w:val="1"/>
        </w:numPr>
        <w:jc w:val="both"/>
        <w:rPr>
          <w:rFonts w:ascii="David" w:hAnsi="David" w:cs="David"/>
          <w:sz w:val="24"/>
          <w:szCs w:val="24"/>
          <w:highlight w:val="yellow"/>
        </w:rPr>
      </w:pPr>
      <w:r w:rsidRPr="000D6046">
        <w:rPr>
          <w:rFonts w:ascii="David" w:hAnsi="David" w:cs="David"/>
          <w:sz w:val="24"/>
          <w:szCs w:val="24"/>
          <w:highlight w:val="yellow"/>
          <w:rtl/>
        </w:rPr>
        <w:t>העילות: הבסיס לכניסה לעוולות השונות – ניתן לתבוע בכולן</w:t>
      </w:r>
    </w:p>
    <w:p w14:paraId="1CBC9E1A" w14:textId="77777777" w:rsidR="00717A09" w:rsidRPr="000D6046" w:rsidRDefault="00C57A86" w:rsidP="00717A09">
      <w:pPr>
        <w:pStyle w:val="a3"/>
        <w:numPr>
          <w:ilvl w:val="0"/>
          <w:numId w:val="5"/>
        </w:numPr>
        <w:rPr>
          <w:rFonts w:ascii="David" w:hAnsi="David" w:cs="David"/>
          <w:sz w:val="24"/>
          <w:szCs w:val="24"/>
        </w:rPr>
      </w:pPr>
      <w:r w:rsidRPr="000D6046">
        <w:rPr>
          <w:rFonts w:ascii="David" w:hAnsi="David" w:cs="David"/>
          <w:b/>
          <w:bCs/>
          <w:sz w:val="24"/>
          <w:szCs w:val="24"/>
          <w:rtl/>
        </w:rPr>
        <w:t>רשלנות (</w:t>
      </w:r>
      <w:r w:rsidRPr="000D6046">
        <w:rPr>
          <w:rFonts w:ascii="David" w:hAnsi="David" w:cs="David"/>
          <w:sz w:val="24"/>
          <w:szCs w:val="24"/>
          <w:highlight w:val="magenta"/>
          <w:rtl/>
        </w:rPr>
        <w:t>ס' 35+36</w:t>
      </w:r>
      <w:r w:rsidRPr="000D6046">
        <w:rPr>
          <w:rFonts w:ascii="David" w:hAnsi="David" w:cs="David"/>
          <w:b/>
          <w:bCs/>
          <w:sz w:val="24"/>
          <w:szCs w:val="24"/>
          <w:rtl/>
        </w:rPr>
        <w:t>)</w:t>
      </w:r>
      <w:r w:rsidRPr="000D6046">
        <w:rPr>
          <w:rFonts w:ascii="David" w:hAnsi="David" w:cs="David"/>
          <w:sz w:val="24"/>
          <w:szCs w:val="24"/>
          <w:rtl/>
        </w:rPr>
        <w:t>:</w:t>
      </w:r>
    </w:p>
    <w:p w14:paraId="4A6FEF1D" w14:textId="58BCE4BB" w:rsidR="00717A09" w:rsidRPr="000D6046" w:rsidRDefault="00C57A86" w:rsidP="00717A09">
      <w:pPr>
        <w:pStyle w:val="a3"/>
        <w:numPr>
          <w:ilvl w:val="2"/>
          <w:numId w:val="5"/>
        </w:numPr>
        <w:rPr>
          <w:rFonts w:ascii="David" w:hAnsi="David" w:cs="David"/>
          <w:sz w:val="24"/>
          <w:szCs w:val="24"/>
          <w:rtl/>
        </w:rPr>
      </w:pPr>
      <w:r w:rsidRPr="000D6046">
        <w:rPr>
          <w:rFonts w:ascii="David" w:hAnsi="David" w:cs="David"/>
          <w:sz w:val="24"/>
          <w:szCs w:val="24"/>
          <w:u w:val="single"/>
          <w:rtl/>
        </w:rPr>
        <w:t>העדר הסכמה מדעת</w:t>
      </w:r>
      <w:r w:rsidRPr="000D6046">
        <w:rPr>
          <w:rFonts w:ascii="David" w:hAnsi="David" w:cs="David"/>
          <w:sz w:val="24"/>
          <w:szCs w:val="24"/>
          <w:rtl/>
        </w:rPr>
        <w:t xml:space="preserve"> להליך.</w:t>
      </w:r>
    </w:p>
    <w:p w14:paraId="28AA796E" w14:textId="5DA14E2E" w:rsidR="00C57A86" w:rsidRPr="000D6046" w:rsidRDefault="00C57A86" w:rsidP="00717A09">
      <w:pPr>
        <w:pStyle w:val="a3"/>
        <w:numPr>
          <w:ilvl w:val="2"/>
          <w:numId w:val="5"/>
        </w:numPr>
        <w:rPr>
          <w:rFonts w:ascii="David" w:hAnsi="David" w:cs="David"/>
          <w:sz w:val="24"/>
          <w:szCs w:val="24"/>
        </w:rPr>
      </w:pPr>
      <w:r w:rsidRPr="000D6046">
        <w:rPr>
          <w:rFonts w:ascii="David" w:hAnsi="David" w:cs="David"/>
          <w:sz w:val="24"/>
          <w:szCs w:val="24"/>
          <w:u w:val="single"/>
          <w:rtl/>
        </w:rPr>
        <w:t>טיפול רפואי לקוי</w:t>
      </w:r>
      <w:r w:rsidRPr="000D6046">
        <w:rPr>
          <w:rFonts w:ascii="David" w:hAnsi="David" w:cs="David"/>
          <w:sz w:val="24"/>
          <w:szCs w:val="24"/>
          <w:rtl/>
        </w:rPr>
        <w:t xml:space="preserve"> - בחירת חלופה רשלנית.</w:t>
      </w:r>
      <w:r w:rsidR="008401E0" w:rsidRPr="000D6046">
        <w:rPr>
          <w:rFonts w:ascii="David" w:hAnsi="David" w:cs="David"/>
          <w:sz w:val="24"/>
          <w:szCs w:val="24"/>
          <w:rtl/>
        </w:rPr>
        <w:t xml:space="preserve"> לא כל תקלה / טעות (</w:t>
      </w:r>
      <w:proofErr w:type="spellStart"/>
      <w:r w:rsidR="008401E0" w:rsidRPr="000D6046">
        <w:rPr>
          <w:rFonts w:ascii="David" w:hAnsi="David" w:cs="David"/>
          <w:sz w:val="24"/>
          <w:szCs w:val="24"/>
          <w:highlight w:val="green"/>
          <w:rtl/>
        </w:rPr>
        <w:t>קוהרי</w:t>
      </w:r>
      <w:proofErr w:type="spellEnd"/>
      <w:r w:rsidR="008401E0" w:rsidRPr="000D6046">
        <w:rPr>
          <w:rFonts w:ascii="David" w:hAnsi="David" w:cs="David"/>
          <w:sz w:val="24"/>
          <w:szCs w:val="24"/>
          <w:highlight w:val="green"/>
          <w:rtl/>
        </w:rPr>
        <w:t>)</w:t>
      </w:r>
    </w:p>
    <w:p w14:paraId="54D6546D" w14:textId="63BBB72B" w:rsidR="00C57A86" w:rsidRPr="000D6046" w:rsidRDefault="00C57A86" w:rsidP="00C57A86">
      <w:pPr>
        <w:pStyle w:val="a3"/>
        <w:numPr>
          <w:ilvl w:val="2"/>
          <w:numId w:val="5"/>
        </w:numPr>
        <w:rPr>
          <w:rFonts w:ascii="David" w:hAnsi="David" w:cs="David"/>
          <w:sz w:val="24"/>
          <w:szCs w:val="24"/>
        </w:rPr>
      </w:pPr>
      <w:r w:rsidRPr="000D6046">
        <w:rPr>
          <w:rFonts w:ascii="David" w:hAnsi="David" w:cs="David"/>
          <w:sz w:val="24"/>
          <w:szCs w:val="24"/>
          <w:u w:val="single"/>
          <w:rtl/>
        </w:rPr>
        <w:t>בחירה בין חלופות</w:t>
      </w:r>
      <w:r w:rsidRPr="000D6046">
        <w:rPr>
          <w:rFonts w:ascii="David" w:hAnsi="David" w:cs="David"/>
          <w:sz w:val="24"/>
          <w:szCs w:val="24"/>
          <w:rtl/>
        </w:rPr>
        <w:t xml:space="preserve"> – טיפול א' מול טיפול ב' ו/או טיפול מול אי-טיפול.</w:t>
      </w:r>
    </w:p>
    <w:p w14:paraId="2F013EAA" w14:textId="5747BB2B" w:rsidR="00C57A86" w:rsidRPr="000D6046" w:rsidRDefault="00C57A86" w:rsidP="00717A09">
      <w:pPr>
        <w:pStyle w:val="a3"/>
        <w:numPr>
          <w:ilvl w:val="0"/>
          <w:numId w:val="5"/>
        </w:numPr>
        <w:rPr>
          <w:rFonts w:ascii="David" w:hAnsi="David" w:cs="David"/>
          <w:sz w:val="24"/>
          <w:szCs w:val="24"/>
        </w:rPr>
      </w:pPr>
      <w:r w:rsidRPr="000D6046">
        <w:rPr>
          <w:rFonts w:ascii="David" w:hAnsi="David" w:cs="David"/>
          <w:b/>
          <w:bCs/>
          <w:sz w:val="24"/>
          <w:szCs w:val="24"/>
          <w:rtl/>
        </w:rPr>
        <w:t>תקיפה רפואית</w:t>
      </w:r>
      <w:r w:rsidRPr="000D6046">
        <w:rPr>
          <w:rFonts w:ascii="David" w:hAnsi="David" w:cs="David"/>
          <w:sz w:val="24"/>
          <w:szCs w:val="24"/>
          <w:rtl/>
        </w:rPr>
        <w:t xml:space="preserve"> (</w:t>
      </w:r>
      <w:r w:rsidRPr="000D6046">
        <w:rPr>
          <w:rFonts w:ascii="David" w:hAnsi="David" w:cs="David"/>
          <w:sz w:val="24"/>
          <w:szCs w:val="24"/>
          <w:highlight w:val="magenta"/>
          <w:rtl/>
        </w:rPr>
        <w:t>ס' 23+24</w:t>
      </w:r>
      <w:r w:rsidRPr="000D6046">
        <w:rPr>
          <w:rFonts w:ascii="David" w:hAnsi="David" w:cs="David"/>
          <w:sz w:val="24"/>
          <w:szCs w:val="24"/>
          <w:rtl/>
        </w:rPr>
        <w:t xml:space="preserve">) </w:t>
      </w:r>
    </w:p>
    <w:p w14:paraId="494337FA" w14:textId="348031E1" w:rsidR="00A80D1E" w:rsidRPr="000D6046" w:rsidRDefault="00A80D1E" w:rsidP="00A80D1E">
      <w:pPr>
        <w:pStyle w:val="a3"/>
        <w:numPr>
          <w:ilvl w:val="2"/>
          <w:numId w:val="5"/>
        </w:numPr>
        <w:rPr>
          <w:rFonts w:ascii="David" w:hAnsi="David" w:cs="David"/>
          <w:sz w:val="24"/>
          <w:szCs w:val="24"/>
        </w:rPr>
      </w:pPr>
      <w:r w:rsidRPr="000D6046">
        <w:rPr>
          <w:rFonts w:ascii="David" w:hAnsi="David" w:cs="David"/>
          <w:sz w:val="24"/>
          <w:szCs w:val="24"/>
          <w:u w:val="single"/>
          <w:rtl/>
        </w:rPr>
        <w:t>העדר הסכמה מדעת</w:t>
      </w:r>
      <w:r w:rsidRPr="000D6046">
        <w:rPr>
          <w:rFonts w:ascii="David" w:hAnsi="David" w:cs="David"/>
          <w:sz w:val="24"/>
          <w:szCs w:val="24"/>
          <w:rtl/>
        </w:rPr>
        <w:t xml:space="preserve"> להליך .</w:t>
      </w:r>
    </w:p>
    <w:p w14:paraId="5C5546F2" w14:textId="649A028A" w:rsidR="00A80D1E" w:rsidRPr="000D6046" w:rsidRDefault="00A80D1E" w:rsidP="00A80D1E">
      <w:pPr>
        <w:pStyle w:val="a3"/>
        <w:numPr>
          <w:ilvl w:val="2"/>
          <w:numId w:val="5"/>
        </w:numPr>
        <w:rPr>
          <w:rFonts w:ascii="David" w:hAnsi="David" w:cs="David"/>
          <w:sz w:val="24"/>
          <w:szCs w:val="24"/>
        </w:rPr>
      </w:pPr>
      <w:r w:rsidRPr="000D6046">
        <w:rPr>
          <w:rFonts w:ascii="David" w:hAnsi="David" w:cs="David"/>
          <w:sz w:val="24"/>
          <w:szCs w:val="24"/>
          <w:rtl/>
        </w:rPr>
        <w:t>(</w:t>
      </w:r>
      <w:r w:rsidRPr="000D6046">
        <w:rPr>
          <w:rFonts w:ascii="David" w:hAnsi="David" w:cs="David"/>
          <w:sz w:val="24"/>
          <w:szCs w:val="24"/>
          <w:highlight w:val="green"/>
          <w:rtl/>
        </w:rPr>
        <w:t>בייניש, מיעוט, דעקה</w:t>
      </w:r>
      <w:r w:rsidRPr="000D6046">
        <w:rPr>
          <w:rFonts w:ascii="David" w:hAnsi="David" w:cs="David"/>
          <w:sz w:val="24"/>
          <w:szCs w:val="24"/>
          <w:rtl/>
        </w:rPr>
        <w:t>):</w:t>
      </w:r>
      <w:r w:rsidR="00266078" w:rsidRPr="000D6046">
        <w:rPr>
          <w:rFonts w:ascii="David" w:hAnsi="David" w:cs="David"/>
          <w:sz w:val="24"/>
          <w:szCs w:val="24"/>
          <w:rtl/>
        </w:rPr>
        <w:t xml:space="preserve"> + הגנה 24(8) אולי רלוונטית כאינדיקציה גם לעוולות אחרות. </w:t>
      </w:r>
    </w:p>
    <w:p w14:paraId="0333ED0D" w14:textId="77777777" w:rsidR="00A80D1E" w:rsidRPr="000D6046" w:rsidRDefault="00C57A86" w:rsidP="00A80D1E">
      <w:pPr>
        <w:pStyle w:val="a3"/>
        <w:numPr>
          <w:ilvl w:val="0"/>
          <w:numId w:val="14"/>
        </w:numPr>
        <w:rPr>
          <w:rFonts w:ascii="David" w:hAnsi="David" w:cs="David"/>
          <w:sz w:val="24"/>
          <w:szCs w:val="24"/>
        </w:rPr>
      </w:pPr>
      <w:r w:rsidRPr="000D6046">
        <w:rPr>
          <w:rFonts w:ascii="David" w:hAnsi="David" w:cs="David"/>
          <w:sz w:val="24"/>
          <w:szCs w:val="24"/>
          <w:rtl/>
        </w:rPr>
        <w:t xml:space="preserve">לא ניתן מידע מלא על ההליך </w:t>
      </w:r>
    </w:p>
    <w:p w14:paraId="705018C1" w14:textId="7A19AFFC" w:rsidR="00C57A86" w:rsidRPr="000D6046" w:rsidRDefault="00C57A86" w:rsidP="00A80D1E">
      <w:pPr>
        <w:pStyle w:val="a3"/>
        <w:numPr>
          <w:ilvl w:val="0"/>
          <w:numId w:val="14"/>
        </w:numPr>
        <w:rPr>
          <w:rFonts w:ascii="David" w:hAnsi="David" w:cs="David"/>
          <w:sz w:val="24"/>
          <w:szCs w:val="24"/>
        </w:rPr>
      </w:pPr>
      <w:r w:rsidRPr="000D6046">
        <w:rPr>
          <w:rFonts w:ascii="David" w:hAnsi="David" w:cs="David"/>
          <w:sz w:val="24"/>
          <w:szCs w:val="24"/>
          <w:rtl/>
        </w:rPr>
        <w:t>ניתן מידע שגוי על ההליך .</w:t>
      </w:r>
    </w:p>
    <w:p w14:paraId="46815374" w14:textId="6A27499B" w:rsidR="00A80D1E" w:rsidRPr="000D6046" w:rsidRDefault="00A80D1E" w:rsidP="00A80D1E">
      <w:pPr>
        <w:pStyle w:val="a3"/>
        <w:numPr>
          <w:ilvl w:val="0"/>
          <w:numId w:val="14"/>
        </w:numPr>
        <w:rPr>
          <w:rFonts w:ascii="David" w:hAnsi="David" w:cs="David"/>
          <w:sz w:val="24"/>
          <w:szCs w:val="24"/>
        </w:rPr>
      </w:pPr>
      <w:r w:rsidRPr="000D6046">
        <w:rPr>
          <w:rFonts w:ascii="David" w:hAnsi="David" w:cs="David"/>
          <w:sz w:val="24"/>
          <w:szCs w:val="24"/>
          <w:rtl/>
        </w:rPr>
        <w:t>העדר הסכמה של ממש</w:t>
      </w:r>
    </w:p>
    <w:p w14:paraId="4BD29149" w14:textId="1600BFFF" w:rsidR="00C57A86" w:rsidRPr="000D6046" w:rsidRDefault="00C57A86" w:rsidP="00717A09">
      <w:pPr>
        <w:pStyle w:val="a3"/>
        <w:numPr>
          <w:ilvl w:val="0"/>
          <w:numId w:val="5"/>
        </w:numPr>
        <w:rPr>
          <w:rFonts w:ascii="David" w:hAnsi="David" w:cs="David"/>
          <w:sz w:val="24"/>
          <w:szCs w:val="24"/>
        </w:rPr>
      </w:pPr>
      <w:r w:rsidRPr="000D6046">
        <w:rPr>
          <w:rFonts w:ascii="David" w:hAnsi="David" w:cs="David"/>
          <w:b/>
          <w:bCs/>
          <w:sz w:val="24"/>
          <w:szCs w:val="24"/>
          <w:rtl/>
        </w:rPr>
        <w:t>הפרת חובה חקוקה</w:t>
      </w:r>
      <w:r w:rsidRPr="000D6046">
        <w:rPr>
          <w:rFonts w:ascii="David" w:hAnsi="David" w:cs="David"/>
          <w:sz w:val="24"/>
          <w:szCs w:val="24"/>
          <w:rtl/>
        </w:rPr>
        <w:t xml:space="preserve"> (</w:t>
      </w:r>
      <w:r w:rsidRPr="000D6046">
        <w:rPr>
          <w:rFonts w:ascii="David" w:hAnsi="David" w:cs="David"/>
          <w:sz w:val="24"/>
          <w:szCs w:val="24"/>
          <w:highlight w:val="magenta"/>
          <w:rtl/>
        </w:rPr>
        <w:t>ס' 63</w:t>
      </w:r>
      <w:r w:rsidRPr="000D6046">
        <w:rPr>
          <w:rFonts w:ascii="David" w:hAnsi="David" w:cs="David"/>
          <w:sz w:val="24"/>
          <w:szCs w:val="24"/>
          <w:rtl/>
        </w:rPr>
        <w:t>):</w:t>
      </w:r>
    </w:p>
    <w:p w14:paraId="204BD4EA" w14:textId="0A0FFCD6" w:rsidR="00C57A86" w:rsidRPr="000D6046" w:rsidRDefault="00C57A86" w:rsidP="00C57A86">
      <w:pPr>
        <w:pStyle w:val="a3"/>
        <w:numPr>
          <w:ilvl w:val="2"/>
          <w:numId w:val="5"/>
        </w:numPr>
        <w:rPr>
          <w:rFonts w:ascii="David" w:hAnsi="David" w:cs="David"/>
          <w:sz w:val="24"/>
          <w:szCs w:val="24"/>
        </w:rPr>
      </w:pPr>
      <w:r w:rsidRPr="000D6046">
        <w:rPr>
          <w:rFonts w:ascii="David" w:hAnsi="David" w:cs="David"/>
          <w:sz w:val="24"/>
          <w:szCs w:val="24"/>
          <w:u w:val="single"/>
          <w:rtl/>
        </w:rPr>
        <w:t>העדר הסכמה מדעת להליך</w:t>
      </w:r>
      <w:r w:rsidRPr="000D6046">
        <w:rPr>
          <w:rFonts w:ascii="David" w:hAnsi="David" w:cs="David"/>
          <w:sz w:val="24"/>
          <w:szCs w:val="24"/>
          <w:rtl/>
        </w:rPr>
        <w:t xml:space="preserve"> - התנאים של </w:t>
      </w:r>
      <w:r w:rsidRPr="000D6046">
        <w:rPr>
          <w:rFonts w:ascii="David" w:hAnsi="David" w:cs="David"/>
          <w:sz w:val="24"/>
          <w:szCs w:val="24"/>
          <w:highlight w:val="magenta"/>
          <w:rtl/>
        </w:rPr>
        <w:t>ס' 13 לחוק זכויות החולה</w:t>
      </w:r>
      <w:r w:rsidRPr="000D6046">
        <w:rPr>
          <w:rFonts w:ascii="David" w:hAnsi="David" w:cs="David"/>
          <w:sz w:val="24"/>
          <w:szCs w:val="24"/>
          <w:rtl/>
        </w:rPr>
        <w:t>.</w:t>
      </w:r>
      <w:r w:rsidR="00717A09" w:rsidRPr="000D6046">
        <w:rPr>
          <w:rFonts w:ascii="David" w:hAnsi="David" w:cs="David"/>
          <w:sz w:val="24"/>
          <w:szCs w:val="24"/>
          <w:rtl/>
        </w:rPr>
        <w:t xml:space="preserve"> אינדיקציה לרשלנות (</w:t>
      </w:r>
      <w:r w:rsidR="00717A09" w:rsidRPr="000D6046">
        <w:rPr>
          <w:rFonts w:ascii="David" w:hAnsi="David" w:cs="David"/>
          <w:sz w:val="24"/>
          <w:szCs w:val="24"/>
          <w:highlight w:val="green"/>
          <w:rtl/>
        </w:rPr>
        <w:t>ועקנין</w:t>
      </w:r>
      <w:r w:rsidR="00717A09" w:rsidRPr="000D6046">
        <w:rPr>
          <w:rFonts w:ascii="David" w:hAnsi="David" w:cs="David"/>
          <w:sz w:val="24"/>
          <w:szCs w:val="24"/>
          <w:rtl/>
        </w:rPr>
        <w:t>)</w:t>
      </w:r>
    </w:p>
    <w:p w14:paraId="2ACD8355" w14:textId="0D01595F" w:rsidR="0017564B" w:rsidRPr="000D6046" w:rsidRDefault="00C57A86" w:rsidP="0017564B">
      <w:pPr>
        <w:pStyle w:val="a3"/>
        <w:numPr>
          <w:ilvl w:val="2"/>
          <w:numId w:val="5"/>
        </w:numPr>
        <w:rPr>
          <w:rFonts w:ascii="David" w:hAnsi="David" w:cs="David"/>
          <w:sz w:val="24"/>
          <w:szCs w:val="24"/>
        </w:rPr>
      </w:pPr>
      <w:r w:rsidRPr="000D6046">
        <w:rPr>
          <w:rFonts w:ascii="David" w:hAnsi="David" w:cs="David"/>
          <w:sz w:val="24"/>
          <w:szCs w:val="24"/>
          <w:u w:val="single"/>
          <w:rtl/>
        </w:rPr>
        <w:t>טיפול רפואי לקוי</w:t>
      </w:r>
      <w:r w:rsidRPr="000D6046">
        <w:rPr>
          <w:rFonts w:ascii="David" w:hAnsi="David" w:cs="David"/>
          <w:sz w:val="24"/>
          <w:szCs w:val="24"/>
          <w:rtl/>
        </w:rPr>
        <w:t xml:space="preserve"> </w:t>
      </w:r>
      <w:r w:rsidR="001B2B47" w:rsidRPr="000D6046">
        <w:rPr>
          <w:rFonts w:ascii="David" w:hAnsi="David" w:cs="David"/>
          <w:sz w:val="24"/>
          <w:szCs w:val="24"/>
          <w:rtl/>
        </w:rPr>
        <w:t>–</w:t>
      </w:r>
      <w:r w:rsidRPr="000D6046">
        <w:rPr>
          <w:rFonts w:ascii="David" w:hAnsi="David" w:cs="David"/>
          <w:sz w:val="24"/>
          <w:szCs w:val="24"/>
          <w:rtl/>
        </w:rPr>
        <w:t xml:space="preserve"> </w:t>
      </w:r>
      <w:r w:rsidR="001B2B47" w:rsidRPr="000D6046">
        <w:rPr>
          <w:rFonts w:ascii="David" w:hAnsi="David" w:cs="David"/>
          <w:sz w:val="24"/>
          <w:szCs w:val="24"/>
          <w:rtl/>
        </w:rPr>
        <w:t xml:space="preserve">באי הפניה מיוחדת </w:t>
      </w:r>
      <w:r w:rsidR="001B2B47" w:rsidRPr="000D6046">
        <w:rPr>
          <w:rFonts w:ascii="David" w:hAnsi="David" w:cs="David"/>
          <w:sz w:val="24"/>
          <w:szCs w:val="24"/>
        </w:rPr>
        <w:sym w:font="Wingdings" w:char="F0DF"/>
      </w:r>
      <w:r w:rsidR="001B2B47" w:rsidRPr="000D6046">
        <w:rPr>
          <w:rFonts w:ascii="David" w:hAnsi="David" w:cs="David"/>
          <w:sz w:val="24"/>
          <w:szCs w:val="24"/>
          <w:rtl/>
        </w:rPr>
        <w:t xml:space="preserve"> </w:t>
      </w:r>
      <w:r w:rsidRPr="000D6046">
        <w:rPr>
          <w:rFonts w:ascii="David" w:hAnsi="David" w:cs="David"/>
          <w:sz w:val="24"/>
          <w:szCs w:val="24"/>
          <w:rtl/>
        </w:rPr>
        <w:t>הפרה של טיפול רפואי נאות (</w:t>
      </w:r>
      <w:r w:rsidRPr="000D6046">
        <w:rPr>
          <w:rFonts w:ascii="David" w:hAnsi="David" w:cs="David"/>
          <w:sz w:val="24"/>
          <w:szCs w:val="24"/>
          <w:highlight w:val="magenta"/>
          <w:rtl/>
        </w:rPr>
        <w:t>ס' 5 בחוק זכויות החולה</w:t>
      </w:r>
      <w:r w:rsidRPr="000D6046">
        <w:rPr>
          <w:rFonts w:ascii="David" w:hAnsi="David" w:cs="David"/>
          <w:sz w:val="24"/>
          <w:szCs w:val="24"/>
          <w:rtl/>
        </w:rPr>
        <w:t>).</w:t>
      </w:r>
    </w:p>
    <w:p w14:paraId="7360054F" w14:textId="33551BF7" w:rsidR="007E4F44" w:rsidRPr="000D6046" w:rsidRDefault="0017564B" w:rsidP="000D6046">
      <w:pPr>
        <w:rPr>
          <w:rFonts w:ascii="David" w:hAnsi="David" w:cs="David"/>
          <w:sz w:val="24"/>
          <w:szCs w:val="24"/>
          <w:rtl/>
        </w:rPr>
      </w:pPr>
      <w:r w:rsidRPr="000D6046">
        <w:rPr>
          <w:rFonts w:ascii="David" w:hAnsi="David" w:cs="David"/>
          <w:sz w:val="24"/>
          <w:szCs w:val="24"/>
          <w:u w:val="single"/>
          <w:rtl/>
        </w:rPr>
        <w:t>העדר הסכמה מדעת</w:t>
      </w:r>
      <w:r w:rsidRPr="000D6046">
        <w:rPr>
          <w:rFonts w:ascii="David" w:hAnsi="David" w:cs="David"/>
          <w:sz w:val="24"/>
          <w:szCs w:val="24"/>
          <w:rtl/>
        </w:rPr>
        <w:t>: כאשר רופא עומד לבצע פעולה רפואית בחולה, עליו לא רק להחתימו על הסכמה, אלא גם לוודא כי החולה הבין את ההסבר, ואת הסיכונים והסיכויים הכרוכים בפרוצדורה הרפואית – חוסר ידיעת התוצאות כמוהו כחוסר ידיעת מהותו של המעשה. הסכמה הניתנת מחוסר ידיעה כזו, לאו שמה הסכמה (</w:t>
      </w:r>
      <w:r w:rsidRPr="000D6046">
        <w:rPr>
          <w:rFonts w:ascii="David" w:hAnsi="David" w:cs="David"/>
          <w:sz w:val="24"/>
          <w:szCs w:val="24"/>
          <w:highlight w:val="green"/>
          <w:rtl/>
        </w:rPr>
        <w:t>בר חי נ' שטיינר</w:t>
      </w:r>
      <w:r w:rsidRPr="000D6046">
        <w:rPr>
          <w:rFonts w:ascii="David" w:hAnsi="David" w:cs="David"/>
          <w:sz w:val="24"/>
          <w:szCs w:val="24"/>
          <w:rtl/>
        </w:rPr>
        <w:t>).</w:t>
      </w:r>
      <w:r w:rsidRPr="000D6046">
        <w:rPr>
          <w:rFonts w:ascii="David" w:hAnsi="David" w:cs="David"/>
          <w:sz w:val="24"/>
          <w:szCs w:val="24"/>
          <w:rtl/>
        </w:rPr>
        <w:br/>
      </w:r>
      <w:r w:rsidR="001B2788" w:rsidRPr="000D6046">
        <w:rPr>
          <w:rFonts w:ascii="David" w:hAnsi="David" w:cs="David"/>
          <w:sz w:val="24"/>
          <w:szCs w:val="24"/>
          <w:rtl/>
        </w:rPr>
        <w:t>הסכמת החולה נדרשת על טופס ההסכמה לניתוח. מאידך, טופס הסכמה אחיד, שבו הסכים המטופל לכל ניתוח או טיפול הנחוץ תוך כדי הניתוח, אינו מרוקן מתוכן את הדרישה לקבלת הסכמתו של החולה לטיפול, ואין בו כדי להעניק לרופא רישיון בלתי מוגבל לבצע כל טיפול שהוא ימצא לנכון. יתרה מזו, לא די בהסכמה גרידא. נדרשת הסכמה שיש עמה ידיעה והבנה. לשם קבלת ההסכמה המודעת יש לגלות לחולה את כל הסיכונים אשר אדם סביר היה מייחס להם חשיבות בהחלטתו להסכים לביצוע הטיפול. יש 2 סיבות למה לא לקבל את ההגנה במידה ורופא יטען כי היה טופס הסכמה לשינוי מתווה הניתוח וזה לאור שיקול דעתו במהלך הניתוח: (1) ההיגיון והלשון – מיועד לדברים לא צפויים במהלך הניתוח ולא לדברים ידועים מראש. (2) איזון בין שיקול דעת רפואי לזכויות החולה – יש לפרש את המקרה באופן שיתיישב עם זכויות החולה על מנת לא לתת לרופא "כוח על" (</w:t>
      </w:r>
      <w:r w:rsidR="001B2788" w:rsidRPr="000D6046">
        <w:rPr>
          <w:rFonts w:ascii="David" w:hAnsi="David" w:cs="David"/>
          <w:sz w:val="24"/>
          <w:szCs w:val="24"/>
          <w:highlight w:val="green"/>
          <w:rtl/>
        </w:rPr>
        <w:t>רייבי נ' וייגל</w:t>
      </w:r>
      <w:r w:rsidR="001B2788" w:rsidRPr="000D6046">
        <w:rPr>
          <w:rFonts w:ascii="David" w:hAnsi="David" w:cs="David"/>
          <w:sz w:val="24"/>
          <w:szCs w:val="24"/>
          <w:rtl/>
        </w:rPr>
        <w:t>).</w:t>
      </w:r>
    </w:p>
    <w:tbl>
      <w:tblPr>
        <w:tblStyle w:val="a4"/>
        <w:tblpPr w:leftFromText="180" w:rightFromText="180" w:vertAnchor="text" w:horzAnchor="page" w:tblpX="755" w:tblpY="-1333"/>
        <w:tblW w:w="15315" w:type="dxa"/>
        <w:tblLook w:val="04A0" w:firstRow="1" w:lastRow="0" w:firstColumn="1" w:lastColumn="0" w:noHBand="0" w:noVBand="1"/>
      </w:tblPr>
      <w:tblGrid>
        <w:gridCol w:w="4390"/>
        <w:gridCol w:w="4961"/>
        <w:gridCol w:w="5964"/>
      </w:tblGrid>
      <w:tr w:rsidR="007E4F44" w:rsidRPr="000D6046" w14:paraId="56DC9601" w14:textId="77777777" w:rsidTr="007E4F44">
        <w:tc>
          <w:tcPr>
            <w:tcW w:w="4390" w:type="dxa"/>
          </w:tcPr>
          <w:p w14:paraId="4E1874E7" w14:textId="77777777" w:rsidR="007E4F44" w:rsidRPr="000D6046" w:rsidRDefault="007E4F44" w:rsidP="007E4F44">
            <w:pPr>
              <w:jc w:val="center"/>
              <w:rPr>
                <w:rFonts w:ascii="David" w:hAnsi="David" w:cs="David"/>
                <w:sz w:val="24"/>
                <w:szCs w:val="24"/>
                <w:rtl/>
              </w:rPr>
            </w:pPr>
            <w:r w:rsidRPr="000D6046">
              <w:rPr>
                <w:rFonts w:ascii="David" w:hAnsi="David" w:cs="David"/>
                <w:sz w:val="24"/>
                <w:szCs w:val="24"/>
                <w:rtl/>
              </w:rPr>
              <w:lastRenderedPageBreak/>
              <w:t>תקיפה רפואית</w:t>
            </w:r>
          </w:p>
        </w:tc>
        <w:tc>
          <w:tcPr>
            <w:tcW w:w="4961" w:type="dxa"/>
          </w:tcPr>
          <w:p w14:paraId="1B49A26E" w14:textId="77777777" w:rsidR="007E4F44" w:rsidRPr="000D6046" w:rsidRDefault="007E4F44" w:rsidP="007E4F44">
            <w:pPr>
              <w:jc w:val="center"/>
              <w:rPr>
                <w:rFonts w:ascii="David" w:hAnsi="David" w:cs="David"/>
                <w:sz w:val="24"/>
                <w:szCs w:val="24"/>
                <w:rtl/>
              </w:rPr>
            </w:pPr>
            <w:r w:rsidRPr="000D6046">
              <w:rPr>
                <w:rFonts w:ascii="David" w:hAnsi="David" w:cs="David"/>
                <w:sz w:val="24"/>
                <w:szCs w:val="24"/>
                <w:rtl/>
              </w:rPr>
              <w:t>הפרת חובה חקוקה + חוק זכויות החולה</w:t>
            </w:r>
          </w:p>
          <w:p w14:paraId="72E907A3" w14:textId="77777777" w:rsidR="007E4F44" w:rsidRPr="000D6046" w:rsidRDefault="007E4F44" w:rsidP="007E4F44">
            <w:pPr>
              <w:jc w:val="center"/>
              <w:rPr>
                <w:rFonts w:ascii="David" w:hAnsi="David" w:cs="David"/>
                <w:sz w:val="24"/>
                <w:szCs w:val="24"/>
              </w:rPr>
            </w:pPr>
            <w:r w:rsidRPr="000D6046">
              <w:rPr>
                <w:rFonts w:ascii="David" w:hAnsi="David" w:cs="David"/>
                <w:sz w:val="24"/>
                <w:szCs w:val="24"/>
                <w:rtl/>
              </w:rPr>
              <w:t xml:space="preserve">דיון ברכיבי העוולה לפי </w:t>
            </w:r>
            <w:r w:rsidRPr="000D6046">
              <w:rPr>
                <w:rFonts w:ascii="David" w:hAnsi="David" w:cs="David"/>
                <w:sz w:val="24"/>
                <w:szCs w:val="24"/>
                <w:highlight w:val="green"/>
                <w:rtl/>
              </w:rPr>
              <w:t>פס"ד ועקנין</w:t>
            </w:r>
          </w:p>
        </w:tc>
        <w:tc>
          <w:tcPr>
            <w:tcW w:w="5964" w:type="dxa"/>
          </w:tcPr>
          <w:p w14:paraId="70D6E276" w14:textId="77777777" w:rsidR="007E4F44" w:rsidRPr="000D6046" w:rsidRDefault="007E4F44" w:rsidP="007E4F44">
            <w:pPr>
              <w:jc w:val="center"/>
              <w:rPr>
                <w:rFonts w:ascii="David" w:hAnsi="David" w:cs="David"/>
                <w:sz w:val="24"/>
                <w:szCs w:val="24"/>
                <w:rtl/>
              </w:rPr>
            </w:pPr>
            <w:r w:rsidRPr="000D6046">
              <w:rPr>
                <w:rFonts w:ascii="David" w:hAnsi="David" w:cs="David"/>
                <w:sz w:val="24"/>
                <w:szCs w:val="24"/>
                <w:rtl/>
              </w:rPr>
              <w:t xml:space="preserve">רשלנות – שלבי הבדיקה לפי </w:t>
            </w:r>
            <w:r w:rsidRPr="000D6046">
              <w:rPr>
                <w:rFonts w:ascii="David" w:hAnsi="David" w:cs="David"/>
                <w:sz w:val="24"/>
                <w:szCs w:val="24"/>
                <w:highlight w:val="green"/>
                <w:rtl/>
              </w:rPr>
              <w:t xml:space="preserve">הש' ברק לפי פס"ד גורדון </w:t>
            </w:r>
            <w:proofErr w:type="spellStart"/>
            <w:r w:rsidRPr="000D6046">
              <w:rPr>
                <w:rFonts w:ascii="David" w:hAnsi="David" w:cs="David"/>
                <w:sz w:val="24"/>
                <w:szCs w:val="24"/>
                <w:highlight w:val="green"/>
                <w:rtl/>
              </w:rPr>
              <w:t>וועקנין</w:t>
            </w:r>
            <w:proofErr w:type="spellEnd"/>
          </w:p>
          <w:p w14:paraId="7EBAB895" w14:textId="77777777" w:rsidR="007E4F44" w:rsidRPr="000D6046" w:rsidRDefault="007E4F44" w:rsidP="007E4F44">
            <w:pPr>
              <w:jc w:val="center"/>
              <w:rPr>
                <w:rFonts w:ascii="David" w:hAnsi="David" w:cs="David"/>
                <w:sz w:val="24"/>
                <w:szCs w:val="24"/>
                <w:rtl/>
              </w:rPr>
            </w:pPr>
            <w:r w:rsidRPr="000D6046">
              <w:rPr>
                <w:rFonts w:ascii="David" w:hAnsi="David" w:cs="David"/>
                <w:sz w:val="24"/>
                <w:szCs w:val="24"/>
                <w:rtl/>
              </w:rPr>
              <w:t xml:space="preserve">התרשלות חלה גם </w:t>
            </w:r>
            <w:r w:rsidRPr="000D6046">
              <w:rPr>
                <w:rFonts w:ascii="David" w:hAnsi="David" w:cs="David"/>
                <w:sz w:val="24"/>
                <w:szCs w:val="24"/>
                <w:u w:val="single"/>
                <w:rtl/>
              </w:rPr>
              <w:t>במעשה מכוון</w:t>
            </w:r>
            <w:r w:rsidRPr="000D6046">
              <w:rPr>
                <w:rFonts w:ascii="David" w:hAnsi="David" w:cs="David"/>
                <w:sz w:val="24"/>
                <w:szCs w:val="24"/>
                <w:rtl/>
              </w:rPr>
              <w:t xml:space="preserve"> לפי </w:t>
            </w:r>
            <w:r w:rsidRPr="000D6046">
              <w:rPr>
                <w:rFonts w:ascii="David" w:hAnsi="David" w:cs="David"/>
                <w:sz w:val="24"/>
                <w:szCs w:val="24"/>
                <w:highlight w:val="green"/>
                <w:rtl/>
              </w:rPr>
              <w:t>פס"ד אמין</w:t>
            </w:r>
          </w:p>
          <w:p w14:paraId="5C4825BC" w14:textId="77777777" w:rsidR="007E4F44" w:rsidRPr="000D6046" w:rsidRDefault="007E4F44" w:rsidP="007E4F44">
            <w:pPr>
              <w:jc w:val="center"/>
              <w:rPr>
                <w:rFonts w:ascii="David" w:hAnsi="David" w:cs="David"/>
                <w:sz w:val="24"/>
                <w:szCs w:val="24"/>
                <w:rtl/>
              </w:rPr>
            </w:pPr>
            <w:r w:rsidRPr="000D6046">
              <w:rPr>
                <w:rFonts w:ascii="David" w:hAnsi="David" w:cs="David"/>
                <w:sz w:val="24"/>
                <w:szCs w:val="24"/>
                <w:highlight w:val="yellow"/>
                <w:rtl/>
              </w:rPr>
              <w:t>לשים לב ל-</w:t>
            </w:r>
            <w:r w:rsidRPr="000D6046">
              <w:rPr>
                <w:rFonts w:ascii="David" w:hAnsi="David" w:cs="David"/>
                <w:sz w:val="24"/>
                <w:szCs w:val="24"/>
                <w:rtl/>
              </w:rPr>
              <w:t xml:space="preserve"> מדיניות משפטית; צדק חלוקתי; פיצוי; כיס עמוק; פיזור נזק; הגברת סיכון + אובדן סיכויי החלמה.</w:t>
            </w:r>
          </w:p>
        </w:tc>
      </w:tr>
      <w:tr w:rsidR="007E4F44" w:rsidRPr="000D6046" w14:paraId="632EC398" w14:textId="77777777" w:rsidTr="007E4F44">
        <w:trPr>
          <w:trHeight w:val="8505"/>
        </w:trPr>
        <w:tc>
          <w:tcPr>
            <w:tcW w:w="4390" w:type="dxa"/>
          </w:tcPr>
          <w:p w14:paraId="6773961A" w14:textId="77777777" w:rsidR="007E4F44" w:rsidRPr="000D6046" w:rsidRDefault="007E4F44" w:rsidP="007E4F44">
            <w:pPr>
              <w:pStyle w:val="a3"/>
              <w:numPr>
                <w:ilvl w:val="1"/>
                <w:numId w:val="6"/>
              </w:numPr>
              <w:rPr>
                <w:rFonts w:ascii="David" w:hAnsi="David" w:cs="David"/>
                <w:sz w:val="24"/>
                <w:szCs w:val="24"/>
              </w:rPr>
            </w:pPr>
            <w:r w:rsidRPr="000D6046">
              <w:rPr>
                <w:rFonts w:ascii="David" w:hAnsi="David" w:cs="David"/>
                <w:sz w:val="24"/>
                <w:szCs w:val="24"/>
                <w:rtl/>
              </w:rPr>
              <w:t>שימוש בכוח</w:t>
            </w:r>
          </w:p>
          <w:p w14:paraId="5852594E" w14:textId="77777777" w:rsidR="007E4F44" w:rsidRPr="000D6046" w:rsidRDefault="007E4F44" w:rsidP="007E4F44">
            <w:pPr>
              <w:pStyle w:val="a3"/>
              <w:numPr>
                <w:ilvl w:val="1"/>
                <w:numId w:val="6"/>
              </w:numPr>
              <w:rPr>
                <w:rFonts w:ascii="David" w:hAnsi="David" w:cs="David"/>
                <w:sz w:val="24"/>
                <w:szCs w:val="24"/>
              </w:rPr>
            </w:pPr>
            <w:r w:rsidRPr="000D6046">
              <w:rPr>
                <w:rFonts w:ascii="David" w:hAnsi="David" w:cs="David"/>
                <w:sz w:val="24"/>
                <w:szCs w:val="24"/>
                <w:rtl/>
              </w:rPr>
              <w:t>במתכוון</w:t>
            </w:r>
          </w:p>
          <w:p w14:paraId="6A38FAD2" w14:textId="77777777" w:rsidR="007E4F44" w:rsidRPr="000D6046" w:rsidRDefault="007E4F44" w:rsidP="007E4F44">
            <w:pPr>
              <w:pStyle w:val="a3"/>
              <w:numPr>
                <w:ilvl w:val="1"/>
                <w:numId w:val="6"/>
              </w:numPr>
              <w:rPr>
                <w:rFonts w:ascii="David" w:hAnsi="David" w:cs="David"/>
                <w:sz w:val="24"/>
                <w:szCs w:val="24"/>
              </w:rPr>
            </w:pPr>
            <w:r w:rsidRPr="000D6046">
              <w:rPr>
                <w:rFonts w:ascii="David" w:hAnsi="David" w:cs="David"/>
                <w:sz w:val="24"/>
                <w:szCs w:val="24"/>
                <w:rtl/>
              </w:rPr>
              <w:t>נגד גופו של אדם</w:t>
            </w:r>
          </w:p>
          <w:p w14:paraId="26FB434D" w14:textId="77777777" w:rsidR="007E4F44" w:rsidRPr="000D6046" w:rsidRDefault="007E4F44" w:rsidP="007E4F44">
            <w:pPr>
              <w:pStyle w:val="a3"/>
              <w:numPr>
                <w:ilvl w:val="1"/>
                <w:numId w:val="6"/>
              </w:numPr>
              <w:rPr>
                <w:rFonts w:ascii="David" w:hAnsi="David" w:cs="David"/>
                <w:sz w:val="24"/>
                <w:szCs w:val="24"/>
              </w:rPr>
            </w:pPr>
            <w:r w:rsidRPr="000D6046">
              <w:rPr>
                <w:rFonts w:ascii="David" w:hAnsi="David" w:cs="David"/>
                <w:sz w:val="24"/>
                <w:szCs w:val="24"/>
                <w:rtl/>
              </w:rPr>
              <w:t>במישרין או בעקיפין</w:t>
            </w:r>
          </w:p>
          <w:p w14:paraId="1051A1DD" w14:textId="77777777" w:rsidR="007E4F44" w:rsidRPr="000D6046" w:rsidRDefault="007E4F44" w:rsidP="007E4F44">
            <w:pPr>
              <w:pStyle w:val="a3"/>
              <w:numPr>
                <w:ilvl w:val="1"/>
                <w:numId w:val="6"/>
              </w:numPr>
              <w:rPr>
                <w:rFonts w:ascii="David" w:hAnsi="David" w:cs="David"/>
                <w:sz w:val="24"/>
                <w:szCs w:val="24"/>
              </w:rPr>
            </w:pPr>
            <w:r w:rsidRPr="000D6046">
              <w:rPr>
                <w:rFonts w:ascii="David" w:hAnsi="David" w:cs="David"/>
                <w:sz w:val="24"/>
                <w:szCs w:val="24"/>
                <w:rtl/>
              </w:rPr>
              <w:t>שלא בהסכמת אדם</w:t>
            </w:r>
          </w:p>
          <w:p w14:paraId="26BB5A4D" w14:textId="77777777" w:rsidR="007E4F44" w:rsidRPr="000D6046" w:rsidRDefault="007E4F44" w:rsidP="007E4F44">
            <w:pPr>
              <w:pStyle w:val="a3"/>
              <w:ind w:left="1210"/>
              <w:rPr>
                <w:rFonts w:ascii="David" w:hAnsi="David" w:cs="David"/>
                <w:sz w:val="24"/>
                <w:szCs w:val="24"/>
              </w:rPr>
            </w:pPr>
          </w:p>
        </w:tc>
        <w:tc>
          <w:tcPr>
            <w:tcW w:w="4961" w:type="dxa"/>
          </w:tcPr>
          <w:p w14:paraId="7C840C98" w14:textId="77777777" w:rsidR="007E4F44" w:rsidRPr="000D6046" w:rsidRDefault="007E4F44" w:rsidP="007E4F44">
            <w:pPr>
              <w:rPr>
                <w:rFonts w:ascii="David" w:hAnsi="David" w:cs="David"/>
                <w:b/>
                <w:bCs/>
                <w:sz w:val="24"/>
                <w:szCs w:val="24"/>
              </w:rPr>
            </w:pPr>
            <w:r w:rsidRPr="000D6046">
              <w:rPr>
                <w:rFonts w:ascii="David" w:hAnsi="David" w:cs="David"/>
                <w:b/>
                <w:bCs/>
                <w:sz w:val="24"/>
                <w:szCs w:val="24"/>
                <w:rtl/>
              </w:rPr>
              <w:t>יישום הח"ח:</w:t>
            </w:r>
          </w:p>
          <w:p w14:paraId="70E40E24" w14:textId="77777777" w:rsidR="007E4F44" w:rsidRPr="000D6046" w:rsidRDefault="007E4F44" w:rsidP="007E4F44">
            <w:pPr>
              <w:pStyle w:val="a3"/>
              <w:numPr>
                <w:ilvl w:val="0"/>
                <w:numId w:val="13"/>
              </w:numPr>
              <w:rPr>
                <w:rFonts w:ascii="David" w:hAnsi="David" w:cs="David"/>
                <w:sz w:val="24"/>
                <w:szCs w:val="24"/>
              </w:rPr>
            </w:pPr>
            <w:r w:rsidRPr="000D6046">
              <w:rPr>
                <w:rFonts w:ascii="David" w:hAnsi="David" w:cs="David"/>
                <w:sz w:val="24"/>
                <w:szCs w:val="24"/>
                <w:rtl/>
              </w:rPr>
              <w:t xml:space="preserve">חובה המוטלת על המזיק </w:t>
            </w:r>
            <w:r w:rsidRPr="000D6046">
              <w:rPr>
                <w:rFonts w:ascii="David" w:hAnsi="David" w:cs="David"/>
                <w:sz w:val="24"/>
                <w:szCs w:val="24"/>
                <w:u w:val="single"/>
                <w:rtl/>
              </w:rPr>
              <w:t>מכוח חיקוק;</w:t>
            </w:r>
          </w:p>
          <w:p w14:paraId="77FF5CB5" w14:textId="77777777" w:rsidR="007E4F44" w:rsidRPr="000D6046" w:rsidRDefault="007E4F44" w:rsidP="007E4F44">
            <w:pPr>
              <w:pStyle w:val="a3"/>
              <w:numPr>
                <w:ilvl w:val="0"/>
                <w:numId w:val="13"/>
              </w:numPr>
              <w:rPr>
                <w:rFonts w:ascii="David" w:hAnsi="David" w:cs="David"/>
                <w:sz w:val="24"/>
                <w:szCs w:val="24"/>
              </w:rPr>
            </w:pPr>
            <w:r w:rsidRPr="000D6046">
              <w:rPr>
                <w:rFonts w:ascii="David" w:hAnsi="David" w:cs="David"/>
                <w:sz w:val="24"/>
                <w:szCs w:val="24"/>
                <w:rtl/>
              </w:rPr>
              <w:t xml:space="preserve">החיקוק נועד </w:t>
            </w:r>
            <w:r w:rsidRPr="000D6046">
              <w:rPr>
                <w:rFonts w:ascii="David" w:hAnsi="David" w:cs="David"/>
                <w:sz w:val="24"/>
                <w:szCs w:val="24"/>
                <w:u w:val="single"/>
                <w:rtl/>
              </w:rPr>
              <w:t>לטובתו</w:t>
            </w:r>
            <w:r w:rsidRPr="000D6046">
              <w:rPr>
                <w:rFonts w:ascii="David" w:hAnsi="David" w:cs="David"/>
                <w:sz w:val="24"/>
                <w:szCs w:val="24"/>
                <w:rtl/>
              </w:rPr>
              <w:t xml:space="preserve"> של הניזוק; </w:t>
            </w:r>
          </w:p>
          <w:p w14:paraId="1A947FAC" w14:textId="77777777" w:rsidR="007E4F44" w:rsidRPr="000D6046" w:rsidRDefault="007E4F44" w:rsidP="007E4F44">
            <w:pPr>
              <w:pStyle w:val="a3"/>
              <w:numPr>
                <w:ilvl w:val="0"/>
                <w:numId w:val="13"/>
              </w:numPr>
              <w:rPr>
                <w:rFonts w:ascii="David" w:hAnsi="David" w:cs="David"/>
                <w:sz w:val="24"/>
                <w:szCs w:val="24"/>
              </w:rPr>
            </w:pPr>
            <w:r w:rsidRPr="000D6046">
              <w:rPr>
                <w:rFonts w:ascii="David" w:hAnsi="David" w:cs="David"/>
                <w:sz w:val="24"/>
                <w:szCs w:val="24"/>
                <w:rtl/>
              </w:rPr>
              <w:t xml:space="preserve">המזיק </w:t>
            </w:r>
            <w:r w:rsidRPr="000D6046">
              <w:rPr>
                <w:rFonts w:ascii="David" w:hAnsi="David" w:cs="David"/>
                <w:sz w:val="24"/>
                <w:szCs w:val="24"/>
                <w:u w:val="single"/>
                <w:rtl/>
              </w:rPr>
              <w:t xml:space="preserve">הפר </w:t>
            </w:r>
            <w:r w:rsidRPr="000D6046">
              <w:rPr>
                <w:rFonts w:ascii="David" w:hAnsi="David" w:cs="David"/>
                <w:sz w:val="24"/>
                <w:szCs w:val="24"/>
                <w:rtl/>
              </w:rPr>
              <w:t>את החובה המוטלת עליו;</w:t>
            </w:r>
          </w:p>
          <w:p w14:paraId="4DF29CF6" w14:textId="77777777" w:rsidR="007E4F44" w:rsidRPr="000D6046" w:rsidRDefault="007E4F44" w:rsidP="007E4F44">
            <w:pPr>
              <w:pStyle w:val="a3"/>
              <w:numPr>
                <w:ilvl w:val="0"/>
                <w:numId w:val="13"/>
              </w:numPr>
              <w:rPr>
                <w:rFonts w:ascii="David" w:hAnsi="David" w:cs="David"/>
                <w:sz w:val="24"/>
                <w:szCs w:val="24"/>
              </w:rPr>
            </w:pPr>
            <w:r w:rsidRPr="000D6046">
              <w:rPr>
                <w:rFonts w:ascii="David" w:hAnsi="David" w:cs="David"/>
                <w:sz w:val="24"/>
                <w:szCs w:val="24"/>
                <w:rtl/>
              </w:rPr>
              <w:t xml:space="preserve">ההפרה </w:t>
            </w:r>
            <w:r w:rsidRPr="000D6046">
              <w:rPr>
                <w:rFonts w:ascii="David" w:hAnsi="David" w:cs="David"/>
                <w:sz w:val="24"/>
                <w:szCs w:val="24"/>
                <w:u w:val="single"/>
                <w:rtl/>
              </w:rPr>
              <w:t xml:space="preserve">גרמה </w:t>
            </w:r>
            <w:r w:rsidRPr="000D6046">
              <w:rPr>
                <w:rFonts w:ascii="David" w:hAnsi="David" w:cs="David"/>
                <w:sz w:val="24"/>
                <w:szCs w:val="24"/>
                <w:rtl/>
              </w:rPr>
              <w:t>לניזוק נזק; (קש"ס עובדתי ומשפטי)</w:t>
            </w:r>
          </w:p>
          <w:p w14:paraId="6F7C5B09" w14:textId="77777777" w:rsidR="007E4F44" w:rsidRPr="000D6046" w:rsidRDefault="007E4F44" w:rsidP="007E4F44">
            <w:pPr>
              <w:pStyle w:val="a3"/>
              <w:numPr>
                <w:ilvl w:val="0"/>
                <w:numId w:val="13"/>
              </w:numPr>
              <w:rPr>
                <w:rFonts w:ascii="David" w:hAnsi="David" w:cs="David"/>
                <w:sz w:val="24"/>
                <w:szCs w:val="24"/>
              </w:rPr>
            </w:pPr>
            <w:r w:rsidRPr="000D6046">
              <w:rPr>
                <w:rFonts w:ascii="David" w:hAnsi="David" w:cs="David"/>
                <w:sz w:val="24"/>
                <w:szCs w:val="24"/>
                <w:rtl/>
              </w:rPr>
              <w:t xml:space="preserve">הנזק אשר נגרם הוא </w:t>
            </w:r>
            <w:r w:rsidRPr="000D6046">
              <w:rPr>
                <w:rFonts w:ascii="David" w:hAnsi="David" w:cs="David"/>
                <w:sz w:val="24"/>
                <w:szCs w:val="24"/>
                <w:u w:val="single"/>
                <w:rtl/>
              </w:rPr>
              <w:t>מסוג הנזק</w:t>
            </w:r>
            <w:r w:rsidRPr="000D6046">
              <w:rPr>
                <w:rFonts w:ascii="David" w:hAnsi="David" w:cs="David"/>
                <w:sz w:val="24"/>
                <w:szCs w:val="24"/>
                <w:rtl/>
              </w:rPr>
              <w:t xml:space="preserve"> אליו נתכוון החיקוק.</w:t>
            </w:r>
          </w:p>
          <w:p w14:paraId="10BD6807" w14:textId="3F8E5049" w:rsidR="007E4F44" w:rsidRPr="000D6046" w:rsidRDefault="007E4F44" w:rsidP="007E4F44">
            <w:pPr>
              <w:rPr>
                <w:rFonts w:ascii="David" w:hAnsi="David" w:cs="David"/>
                <w:b/>
                <w:bCs/>
                <w:sz w:val="24"/>
                <w:szCs w:val="24"/>
                <w:rtl/>
              </w:rPr>
            </w:pPr>
            <w:r w:rsidRPr="000D6046">
              <w:rPr>
                <w:rFonts w:ascii="David" w:hAnsi="David" w:cs="David"/>
                <w:b/>
                <w:bCs/>
                <w:sz w:val="24"/>
                <w:szCs w:val="24"/>
                <w:rtl/>
              </w:rPr>
              <w:t>חוק זכויות החולה</w:t>
            </w:r>
            <w:r w:rsidR="000D4F62" w:rsidRPr="000D6046">
              <w:rPr>
                <w:rFonts w:ascii="David" w:hAnsi="David" w:cs="David"/>
                <w:b/>
                <w:bCs/>
                <w:sz w:val="24"/>
                <w:szCs w:val="24"/>
                <w:rtl/>
              </w:rPr>
              <w:t>:</w:t>
            </w:r>
          </w:p>
          <w:p w14:paraId="4D4C7C7B" w14:textId="77777777" w:rsidR="007E4F44" w:rsidRPr="000D6046" w:rsidRDefault="007E4F44" w:rsidP="007E4F44">
            <w:pPr>
              <w:pStyle w:val="a3"/>
              <w:numPr>
                <w:ilvl w:val="0"/>
                <w:numId w:val="15"/>
              </w:numPr>
              <w:rPr>
                <w:rFonts w:ascii="David" w:hAnsi="David" w:cs="David"/>
                <w:sz w:val="24"/>
                <w:szCs w:val="24"/>
              </w:rPr>
            </w:pPr>
            <w:r w:rsidRPr="000D6046">
              <w:rPr>
                <w:rFonts w:ascii="David" w:hAnsi="David" w:cs="David"/>
                <w:sz w:val="24"/>
                <w:szCs w:val="24"/>
                <w:u w:val="single"/>
                <w:rtl/>
              </w:rPr>
              <w:t>ס' 5:</w:t>
            </w:r>
            <w:r w:rsidRPr="000D6046">
              <w:rPr>
                <w:rFonts w:ascii="David" w:hAnsi="David" w:cs="David"/>
                <w:sz w:val="24"/>
                <w:szCs w:val="24"/>
                <w:rtl/>
              </w:rPr>
              <w:t xml:space="preserve"> טיפול רפואי נאות.</w:t>
            </w:r>
          </w:p>
          <w:p w14:paraId="0A504D68" w14:textId="77777777" w:rsidR="007E4F44" w:rsidRPr="000D6046" w:rsidRDefault="007E4F44" w:rsidP="007E4F44">
            <w:pPr>
              <w:ind w:left="360"/>
              <w:rPr>
                <w:rFonts w:ascii="David" w:hAnsi="David" w:cs="David"/>
                <w:sz w:val="24"/>
                <w:szCs w:val="24"/>
                <w:rtl/>
              </w:rPr>
            </w:pPr>
            <w:r w:rsidRPr="000D6046">
              <w:rPr>
                <w:rFonts w:ascii="David" w:hAnsi="David" w:cs="David"/>
                <w:sz w:val="24"/>
                <w:szCs w:val="24"/>
                <w:rtl/>
              </w:rPr>
              <w:t>הפסיקה לא מחבבת שימוש בחיקוק מופר של ס' זה בלבד, אך אולי בנסיבות קשות אולי דווקא כן תתקבל העילה הזו.</w:t>
            </w:r>
          </w:p>
          <w:p w14:paraId="45B656A3" w14:textId="070DF466" w:rsidR="007E4F44" w:rsidRPr="000D6046" w:rsidRDefault="007E4F44" w:rsidP="007E4F44">
            <w:pPr>
              <w:pStyle w:val="a3"/>
              <w:numPr>
                <w:ilvl w:val="0"/>
                <w:numId w:val="15"/>
              </w:numPr>
              <w:rPr>
                <w:rFonts w:ascii="David" w:hAnsi="David" w:cs="David"/>
                <w:sz w:val="24"/>
                <w:szCs w:val="24"/>
              </w:rPr>
            </w:pPr>
            <w:r w:rsidRPr="000D6046">
              <w:rPr>
                <w:rFonts w:ascii="David" w:hAnsi="David" w:cs="David"/>
                <w:sz w:val="24"/>
                <w:szCs w:val="24"/>
                <w:u w:val="single"/>
                <w:rtl/>
              </w:rPr>
              <w:t>ס' 13</w:t>
            </w:r>
            <w:r w:rsidR="005B67F4" w:rsidRPr="000D6046">
              <w:rPr>
                <w:rFonts w:ascii="David" w:hAnsi="David" w:cs="David"/>
                <w:sz w:val="24"/>
                <w:szCs w:val="24"/>
                <w:rtl/>
              </w:rPr>
              <w:t>:</w:t>
            </w:r>
            <w:r w:rsidRPr="000D6046">
              <w:rPr>
                <w:rFonts w:ascii="David" w:hAnsi="David" w:cs="David"/>
                <w:sz w:val="24"/>
                <w:szCs w:val="24"/>
                <w:rtl/>
              </w:rPr>
              <w:t xml:space="preserve"> הסכמה מדעת.</w:t>
            </w:r>
          </w:p>
          <w:p w14:paraId="7F268C78" w14:textId="51AAD197" w:rsidR="007E4F44" w:rsidRPr="000D6046" w:rsidRDefault="007E4F44" w:rsidP="007E4F44">
            <w:pPr>
              <w:pStyle w:val="a3"/>
              <w:numPr>
                <w:ilvl w:val="0"/>
                <w:numId w:val="15"/>
              </w:numPr>
              <w:rPr>
                <w:rFonts w:ascii="David" w:hAnsi="David" w:cs="David"/>
                <w:sz w:val="24"/>
                <w:szCs w:val="24"/>
              </w:rPr>
            </w:pPr>
            <w:r w:rsidRPr="000D6046">
              <w:rPr>
                <w:rFonts w:ascii="David" w:hAnsi="David" w:cs="David"/>
                <w:sz w:val="24"/>
                <w:szCs w:val="24"/>
                <w:u w:val="single"/>
                <w:rtl/>
              </w:rPr>
              <w:t>ס' 18</w:t>
            </w:r>
            <w:r w:rsidRPr="000D6046">
              <w:rPr>
                <w:rFonts w:ascii="David" w:hAnsi="David" w:cs="David"/>
                <w:sz w:val="24"/>
                <w:szCs w:val="24"/>
                <w:rtl/>
              </w:rPr>
              <w:t>: קבלת מידע רפואי.</w:t>
            </w:r>
          </w:p>
          <w:p w14:paraId="21377C3A" w14:textId="46A51805" w:rsidR="000D4F62" w:rsidRPr="000D6046" w:rsidRDefault="000D4F62" w:rsidP="000D4F62">
            <w:pPr>
              <w:rPr>
                <w:rFonts w:ascii="David" w:hAnsi="David" w:cs="David"/>
                <w:i/>
                <w:iCs/>
                <w:sz w:val="24"/>
                <w:szCs w:val="24"/>
                <w:rtl/>
              </w:rPr>
            </w:pPr>
            <w:r w:rsidRPr="000D6046">
              <w:rPr>
                <w:rFonts w:ascii="David" w:hAnsi="David" w:cs="David"/>
                <w:i/>
                <w:iCs/>
                <w:sz w:val="24"/>
                <w:szCs w:val="24"/>
                <w:rtl/>
              </w:rPr>
              <w:t xml:space="preserve">אינו מכיל סנקציה עבור מי שמפר אותו, ולכן הוא מקרה קלאסי לשימוש בהח"ח. </w:t>
            </w:r>
          </w:p>
          <w:p w14:paraId="04E7CEF5" w14:textId="77777777" w:rsidR="007E4F44" w:rsidRPr="000D6046" w:rsidRDefault="007E4F44" w:rsidP="007E4F44">
            <w:pPr>
              <w:rPr>
                <w:rFonts w:ascii="David" w:hAnsi="David" w:cs="David"/>
                <w:sz w:val="24"/>
                <w:szCs w:val="24"/>
              </w:rPr>
            </w:pPr>
          </w:p>
          <w:p w14:paraId="4BFB4E1E" w14:textId="77777777" w:rsidR="007E4F44" w:rsidRPr="000D6046" w:rsidRDefault="007E4F44" w:rsidP="007E4F44">
            <w:pPr>
              <w:ind w:left="850"/>
              <w:rPr>
                <w:rFonts w:ascii="David" w:hAnsi="David" w:cs="David"/>
                <w:sz w:val="24"/>
                <w:szCs w:val="24"/>
                <w:rtl/>
              </w:rPr>
            </w:pPr>
          </w:p>
        </w:tc>
        <w:tc>
          <w:tcPr>
            <w:tcW w:w="5964" w:type="dxa"/>
          </w:tcPr>
          <w:p w14:paraId="02F0A8D2" w14:textId="77777777" w:rsidR="007E4F44" w:rsidRPr="000D6046" w:rsidRDefault="007E4F44" w:rsidP="007E4F44">
            <w:pPr>
              <w:pStyle w:val="a3"/>
              <w:numPr>
                <w:ilvl w:val="0"/>
                <w:numId w:val="12"/>
              </w:numPr>
              <w:rPr>
                <w:rFonts w:ascii="David" w:hAnsi="David" w:cs="David"/>
                <w:b/>
                <w:bCs/>
                <w:sz w:val="24"/>
                <w:szCs w:val="24"/>
              </w:rPr>
            </w:pPr>
            <w:r w:rsidRPr="000D6046">
              <w:rPr>
                <w:rFonts w:ascii="David" w:hAnsi="David" w:cs="David"/>
                <w:b/>
                <w:bCs/>
                <w:sz w:val="24"/>
                <w:szCs w:val="24"/>
                <w:rtl/>
              </w:rPr>
              <w:t>חובת זהירות:</w:t>
            </w:r>
          </w:p>
          <w:p w14:paraId="6589448C" w14:textId="77777777" w:rsidR="007E4F44" w:rsidRPr="000D6046" w:rsidRDefault="007E4F44" w:rsidP="007E4F44">
            <w:pPr>
              <w:pStyle w:val="a3"/>
              <w:numPr>
                <w:ilvl w:val="0"/>
                <w:numId w:val="7"/>
              </w:numPr>
              <w:rPr>
                <w:rFonts w:ascii="David" w:hAnsi="David" w:cs="David"/>
                <w:sz w:val="24"/>
                <w:szCs w:val="24"/>
              </w:rPr>
            </w:pPr>
            <w:r w:rsidRPr="000D6046">
              <w:rPr>
                <w:rFonts w:ascii="David" w:hAnsi="David" w:cs="David"/>
                <w:sz w:val="24"/>
                <w:szCs w:val="24"/>
                <w:rtl/>
              </w:rPr>
              <w:t>בדיקת יחסי שכנות (מספיק להוכיח 1):</w:t>
            </w:r>
          </w:p>
          <w:p w14:paraId="5E179AE8" w14:textId="77777777" w:rsidR="007E4F44" w:rsidRPr="000D6046" w:rsidRDefault="007E4F44" w:rsidP="007E4F44">
            <w:pPr>
              <w:pStyle w:val="a3"/>
              <w:numPr>
                <w:ilvl w:val="1"/>
                <w:numId w:val="7"/>
              </w:numPr>
              <w:rPr>
                <w:rFonts w:ascii="David" w:hAnsi="David" w:cs="David"/>
                <w:sz w:val="24"/>
                <w:szCs w:val="24"/>
              </w:rPr>
            </w:pPr>
            <w:r w:rsidRPr="000D6046">
              <w:rPr>
                <w:rFonts w:ascii="David" w:hAnsi="David" w:cs="David"/>
                <w:sz w:val="24"/>
                <w:szCs w:val="24"/>
                <w:rtl/>
              </w:rPr>
              <w:t>לפי חוזה</w:t>
            </w:r>
          </w:p>
          <w:p w14:paraId="4A9EA447" w14:textId="77777777" w:rsidR="007E4F44" w:rsidRPr="000D6046" w:rsidRDefault="007E4F44" w:rsidP="007E4F44">
            <w:pPr>
              <w:pStyle w:val="a3"/>
              <w:numPr>
                <w:ilvl w:val="1"/>
                <w:numId w:val="7"/>
              </w:numPr>
              <w:rPr>
                <w:rFonts w:ascii="David" w:hAnsi="David" w:cs="David"/>
                <w:sz w:val="24"/>
                <w:szCs w:val="24"/>
              </w:rPr>
            </w:pPr>
            <w:r w:rsidRPr="000D6046">
              <w:rPr>
                <w:rFonts w:ascii="David" w:hAnsi="David" w:cs="David"/>
                <w:sz w:val="24"/>
                <w:szCs w:val="24"/>
                <w:rtl/>
              </w:rPr>
              <w:t xml:space="preserve">בעל קרקע </w:t>
            </w:r>
            <w:r w:rsidRPr="000D6046">
              <w:rPr>
                <w:rFonts w:ascii="David" w:hAnsi="David" w:cs="David"/>
                <w:sz w:val="24"/>
                <w:szCs w:val="24"/>
                <w:highlight w:val="magenta"/>
                <w:rtl/>
              </w:rPr>
              <w:t>ס' 37</w:t>
            </w:r>
          </w:p>
          <w:p w14:paraId="43110425" w14:textId="77777777" w:rsidR="007E4F44" w:rsidRPr="000D6046" w:rsidRDefault="007E4F44" w:rsidP="007E4F44">
            <w:pPr>
              <w:pStyle w:val="a3"/>
              <w:numPr>
                <w:ilvl w:val="1"/>
                <w:numId w:val="7"/>
              </w:numPr>
              <w:rPr>
                <w:rFonts w:ascii="David" w:hAnsi="David" w:cs="David"/>
                <w:sz w:val="24"/>
                <w:szCs w:val="24"/>
              </w:rPr>
            </w:pPr>
            <w:r w:rsidRPr="000D6046">
              <w:rPr>
                <w:rFonts w:ascii="David" w:hAnsi="David" w:cs="David"/>
                <w:sz w:val="24"/>
                <w:szCs w:val="24"/>
                <w:rtl/>
              </w:rPr>
              <w:t xml:space="preserve">מה ששנוא </w:t>
            </w:r>
          </w:p>
          <w:p w14:paraId="7ED8DCCC" w14:textId="77777777" w:rsidR="007E4F44" w:rsidRPr="000D6046" w:rsidRDefault="007E4F44" w:rsidP="007E4F44">
            <w:pPr>
              <w:pStyle w:val="a3"/>
              <w:numPr>
                <w:ilvl w:val="0"/>
                <w:numId w:val="7"/>
              </w:numPr>
              <w:rPr>
                <w:rFonts w:ascii="David" w:hAnsi="David" w:cs="David"/>
                <w:sz w:val="24"/>
                <w:szCs w:val="24"/>
              </w:rPr>
            </w:pPr>
            <w:r w:rsidRPr="000D6046">
              <w:rPr>
                <w:rFonts w:ascii="David" w:hAnsi="David" w:cs="David"/>
                <w:sz w:val="24"/>
                <w:szCs w:val="24"/>
                <w:rtl/>
              </w:rPr>
              <w:t>מושגית – ביחס לקבוצה הנושאית\מקצועית.</w:t>
            </w:r>
          </w:p>
          <w:p w14:paraId="609B8AC0" w14:textId="77777777" w:rsidR="007E4F44" w:rsidRPr="000D6046" w:rsidRDefault="007E4F44" w:rsidP="007E4F44">
            <w:pPr>
              <w:pStyle w:val="a3"/>
              <w:numPr>
                <w:ilvl w:val="1"/>
                <w:numId w:val="7"/>
              </w:numPr>
              <w:rPr>
                <w:rFonts w:ascii="David" w:hAnsi="David" w:cs="David"/>
                <w:sz w:val="24"/>
                <w:szCs w:val="24"/>
              </w:rPr>
            </w:pPr>
            <w:r w:rsidRPr="000D6046">
              <w:rPr>
                <w:rFonts w:ascii="David" w:hAnsi="David" w:cs="David"/>
                <w:sz w:val="24"/>
                <w:szCs w:val="24"/>
                <w:rtl/>
              </w:rPr>
              <w:t>צפיות טכנית – היה צריך לצפות?</w:t>
            </w:r>
          </w:p>
          <w:p w14:paraId="4A26BF57" w14:textId="77777777" w:rsidR="007E4F44" w:rsidRPr="000D6046" w:rsidRDefault="007E4F44" w:rsidP="007E4F44">
            <w:pPr>
              <w:pStyle w:val="a3"/>
              <w:numPr>
                <w:ilvl w:val="1"/>
                <w:numId w:val="7"/>
              </w:numPr>
              <w:rPr>
                <w:rFonts w:ascii="David" w:hAnsi="David" w:cs="David"/>
                <w:sz w:val="24"/>
                <w:szCs w:val="24"/>
              </w:rPr>
            </w:pPr>
            <w:r w:rsidRPr="000D6046">
              <w:rPr>
                <w:rFonts w:ascii="David" w:hAnsi="David" w:cs="David"/>
                <w:sz w:val="24"/>
                <w:szCs w:val="24"/>
                <w:rtl/>
              </w:rPr>
              <w:t>צפיות נורמטיבית – האם צריך לצפות?</w:t>
            </w:r>
          </w:p>
          <w:p w14:paraId="4B875368" w14:textId="77777777" w:rsidR="007E4F44" w:rsidRPr="000D6046" w:rsidRDefault="007E4F44" w:rsidP="007E4F44">
            <w:pPr>
              <w:pStyle w:val="a3"/>
              <w:numPr>
                <w:ilvl w:val="0"/>
                <w:numId w:val="7"/>
              </w:numPr>
              <w:rPr>
                <w:rFonts w:ascii="David" w:hAnsi="David" w:cs="David"/>
                <w:sz w:val="24"/>
                <w:szCs w:val="24"/>
              </w:rPr>
            </w:pPr>
            <w:r w:rsidRPr="000D6046">
              <w:rPr>
                <w:rFonts w:ascii="David" w:hAnsi="David" w:cs="David"/>
                <w:sz w:val="24"/>
                <w:szCs w:val="24"/>
                <w:rtl/>
              </w:rPr>
              <w:t>קונקרטית – ביחס למקרה הספציפי.</w:t>
            </w:r>
          </w:p>
          <w:p w14:paraId="21979EB7" w14:textId="77777777" w:rsidR="007E4F44" w:rsidRPr="000D6046" w:rsidRDefault="007E4F44" w:rsidP="007E4F44">
            <w:pPr>
              <w:pStyle w:val="a3"/>
              <w:numPr>
                <w:ilvl w:val="1"/>
                <w:numId w:val="7"/>
              </w:numPr>
              <w:rPr>
                <w:rFonts w:ascii="David" w:hAnsi="David" w:cs="David"/>
                <w:sz w:val="24"/>
                <w:szCs w:val="24"/>
              </w:rPr>
            </w:pPr>
            <w:r w:rsidRPr="000D6046">
              <w:rPr>
                <w:rFonts w:ascii="David" w:hAnsi="David" w:cs="David"/>
                <w:sz w:val="24"/>
                <w:szCs w:val="24"/>
                <w:rtl/>
              </w:rPr>
              <w:t>צפיות טכנית – היה צריך לצפות?</w:t>
            </w:r>
          </w:p>
          <w:p w14:paraId="50B09577" w14:textId="77777777" w:rsidR="007E4F44" w:rsidRPr="000D6046" w:rsidRDefault="007E4F44" w:rsidP="007E4F44">
            <w:pPr>
              <w:pStyle w:val="a3"/>
              <w:numPr>
                <w:ilvl w:val="1"/>
                <w:numId w:val="7"/>
              </w:numPr>
              <w:rPr>
                <w:rFonts w:ascii="David" w:hAnsi="David" w:cs="David"/>
                <w:sz w:val="24"/>
                <w:szCs w:val="24"/>
              </w:rPr>
            </w:pPr>
            <w:r w:rsidRPr="000D6046">
              <w:rPr>
                <w:rFonts w:ascii="David" w:hAnsi="David" w:cs="David"/>
                <w:sz w:val="24"/>
                <w:szCs w:val="24"/>
                <w:rtl/>
              </w:rPr>
              <w:t>צפיות נורמטיבית – האם צריך לצפות?</w:t>
            </w:r>
          </w:p>
          <w:p w14:paraId="2162DEE8" w14:textId="77777777" w:rsidR="007E4F44" w:rsidRPr="000D6046" w:rsidRDefault="007E4F44" w:rsidP="007E4F44">
            <w:pPr>
              <w:pStyle w:val="a3"/>
              <w:numPr>
                <w:ilvl w:val="0"/>
                <w:numId w:val="12"/>
              </w:numPr>
              <w:rPr>
                <w:rFonts w:ascii="David" w:hAnsi="David" w:cs="David"/>
                <w:sz w:val="24"/>
                <w:szCs w:val="24"/>
              </w:rPr>
            </w:pPr>
            <w:r w:rsidRPr="000D6046">
              <w:rPr>
                <w:rFonts w:ascii="David" w:hAnsi="David" w:cs="David"/>
                <w:b/>
                <w:bCs/>
                <w:sz w:val="24"/>
                <w:szCs w:val="24"/>
                <w:rtl/>
              </w:rPr>
              <w:t>הפרת החובה (התרשלות</w:t>
            </w:r>
            <w:r w:rsidRPr="000D6046">
              <w:rPr>
                <w:rFonts w:ascii="David" w:hAnsi="David" w:cs="David"/>
                <w:sz w:val="24"/>
                <w:szCs w:val="24"/>
                <w:rtl/>
              </w:rPr>
              <w:t>):</w:t>
            </w:r>
          </w:p>
          <w:p w14:paraId="690E3A9A" w14:textId="77777777" w:rsidR="007E4F44" w:rsidRPr="000D6046" w:rsidRDefault="007E4F44" w:rsidP="007E4F44">
            <w:pPr>
              <w:pStyle w:val="a3"/>
              <w:numPr>
                <w:ilvl w:val="0"/>
                <w:numId w:val="8"/>
              </w:numPr>
              <w:rPr>
                <w:rFonts w:ascii="David" w:hAnsi="David" w:cs="David"/>
                <w:sz w:val="24"/>
                <w:szCs w:val="24"/>
              </w:rPr>
            </w:pPr>
            <w:r w:rsidRPr="000D6046">
              <w:rPr>
                <w:rFonts w:ascii="David" w:hAnsi="David" w:cs="David"/>
                <w:sz w:val="24"/>
                <w:szCs w:val="24"/>
                <w:rtl/>
              </w:rPr>
              <w:t>לרנד הנד – האם עלות מניעת הנזק גבוהה מתוחלת הנזק?</w:t>
            </w:r>
          </w:p>
          <w:p w14:paraId="61EB1B5B" w14:textId="77777777" w:rsidR="007E4F44" w:rsidRPr="000D6046" w:rsidRDefault="007E4F44" w:rsidP="007E4F44">
            <w:pPr>
              <w:pStyle w:val="a3"/>
              <w:numPr>
                <w:ilvl w:val="0"/>
                <w:numId w:val="12"/>
              </w:numPr>
              <w:rPr>
                <w:rFonts w:ascii="David" w:hAnsi="David" w:cs="David"/>
                <w:b/>
                <w:bCs/>
                <w:sz w:val="24"/>
                <w:szCs w:val="24"/>
              </w:rPr>
            </w:pPr>
            <w:r w:rsidRPr="000D6046">
              <w:rPr>
                <w:rFonts w:ascii="David" w:hAnsi="David" w:cs="David"/>
                <w:b/>
                <w:bCs/>
                <w:sz w:val="24"/>
                <w:szCs w:val="24"/>
                <w:rtl/>
              </w:rPr>
              <w:t>הוכחת הנזק:</w:t>
            </w:r>
          </w:p>
          <w:p w14:paraId="1385641A" w14:textId="77777777" w:rsidR="007E4F44" w:rsidRPr="000D6046" w:rsidRDefault="007E4F44" w:rsidP="007E4F44">
            <w:pPr>
              <w:pStyle w:val="a3"/>
              <w:numPr>
                <w:ilvl w:val="0"/>
                <w:numId w:val="9"/>
              </w:numPr>
              <w:rPr>
                <w:rFonts w:ascii="David" w:hAnsi="David" w:cs="David"/>
                <w:sz w:val="24"/>
                <w:szCs w:val="24"/>
              </w:rPr>
            </w:pPr>
            <w:r w:rsidRPr="000D6046">
              <w:rPr>
                <w:rFonts w:ascii="David" w:hAnsi="David" w:cs="David"/>
                <w:sz w:val="24"/>
                <w:szCs w:val="24"/>
                <w:rtl/>
              </w:rPr>
              <w:t>ראש נזק ממוני – עלויות ישירות מהאירוע\הוצאות רפואיות\ נכות\אובדן השתכרות\ השנים האבודות.</w:t>
            </w:r>
          </w:p>
          <w:p w14:paraId="7F5DFE73" w14:textId="77777777" w:rsidR="007E4F44" w:rsidRPr="000D6046" w:rsidRDefault="007E4F44" w:rsidP="007E4F44">
            <w:pPr>
              <w:pStyle w:val="a3"/>
              <w:numPr>
                <w:ilvl w:val="0"/>
                <w:numId w:val="9"/>
              </w:numPr>
              <w:rPr>
                <w:rFonts w:ascii="David" w:hAnsi="David" w:cs="David"/>
                <w:sz w:val="24"/>
                <w:szCs w:val="24"/>
              </w:rPr>
            </w:pPr>
            <w:r w:rsidRPr="000D6046">
              <w:rPr>
                <w:rFonts w:ascii="David" w:hAnsi="David" w:cs="David"/>
                <w:sz w:val="24"/>
                <w:szCs w:val="24"/>
                <w:rtl/>
              </w:rPr>
              <w:t>ראש נזק לא ממוני – כאב וסבל\עוגמת נפש\אובדן הנאות חיים\קיצור תוחלת חיים\פגיעה בשם טוב\נזק נפשי משני.</w:t>
            </w:r>
          </w:p>
          <w:p w14:paraId="53F78D25" w14:textId="77777777" w:rsidR="007E4F44" w:rsidRPr="000D6046" w:rsidRDefault="007E4F44" w:rsidP="007E4F44">
            <w:pPr>
              <w:pStyle w:val="a3"/>
              <w:numPr>
                <w:ilvl w:val="0"/>
                <w:numId w:val="12"/>
              </w:numPr>
              <w:rPr>
                <w:rFonts w:ascii="David" w:hAnsi="David" w:cs="David"/>
                <w:b/>
                <w:bCs/>
                <w:sz w:val="24"/>
                <w:szCs w:val="24"/>
              </w:rPr>
            </w:pPr>
            <w:r w:rsidRPr="000D6046">
              <w:rPr>
                <w:rFonts w:ascii="David" w:hAnsi="David" w:cs="David"/>
                <w:b/>
                <w:bCs/>
                <w:sz w:val="24"/>
                <w:szCs w:val="24"/>
                <w:rtl/>
              </w:rPr>
              <w:t>קש"ס בין ההפרה לנזק:</w:t>
            </w:r>
          </w:p>
          <w:p w14:paraId="5AEE9896" w14:textId="77777777" w:rsidR="007E4F44" w:rsidRPr="000D6046" w:rsidRDefault="007E4F44" w:rsidP="007E4F44">
            <w:pPr>
              <w:pStyle w:val="a3"/>
              <w:numPr>
                <w:ilvl w:val="0"/>
                <w:numId w:val="10"/>
              </w:numPr>
              <w:rPr>
                <w:rFonts w:ascii="David" w:hAnsi="David" w:cs="David"/>
                <w:sz w:val="24"/>
                <w:szCs w:val="24"/>
              </w:rPr>
            </w:pPr>
            <w:r w:rsidRPr="000D6046">
              <w:rPr>
                <w:rFonts w:ascii="David" w:hAnsi="David" w:cs="David"/>
                <w:sz w:val="24"/>
                <w:szCs w:val="24"/>
                <w:rtl/>
              </w:rPr>
              <w:t>עובדתי – מבחן האלמלא.</w:t>
            </w:r>
          </w:p>
          <w:p w14:paraId="0E608BA9" w14:textId="77777777" w:rsidR="007E4F44" w:rsidRPr="000D6046" w:rsidRDefault="007E4F44" w:rsidP="007E4F44">
            <w:pPr>
              <w:pStyle w:val="a3"/>
              <w:numPr>
                <w:ilvl w:val="0"/>
                <w:numId w:val="10"/>
              </w:numPr>
              <w:rPr>
                <w:rFonts w:ascii="David" w:hAnsi="David" w:cs="David"/>
                <w:sz w:val="24"/>
                <w:szCs w:val="24"/>
              </w:rPr>
            </w:pPr>
            <w:r w:rsidRPr="000D6046">
              <w:rPr>
                <w:rFonts w:ascii="David" w:hAnsi="David" w:cs="David"/>
                <w:sz w:val="24"/>
                <w:szCs w:val="24"/>
                <w:rtl/>
              </w:rPr>
              <w:t xml:space="preserve">משפטי – מבחן צפיות נורמטיבית: האם היה צריך לצפות את הנזק בהינתן שחובת הזהירות הופרה? (גולגולת דקה, </w:t>
            </w:r>
            <w:proofErr w:type="spellStart"/>
            <w:r w:rsidRPr="000D6046">
              <w:rPr>
                <w:rFonts w:ascii="David" w:hAnsi="David" w:cs="David"/>
                <w:sz w:val="24"/>
                <w:szCs w:val="24"/>
                <w:highlight w:val="green"/>
                <w:rtl/>
              </w:rPr>
              <w:t>רינגר</w:t>
            </w:r>
            <w:proofErr w:type="spellEnd"/>
            <w:r w:rsidRPr="000D6046">
              <w:rPr>
                <w:rFonts w:ascii="David" w:hAnsi="David" w:cs="David"/>
                <w:sz w:val="24"/>
                <w:szCs w:val="24"/>
                <w:rtl/>
              </w:rPr>
              <w:t>).</w:t>
            </w:r>
          </w:p>
          <w:p w14:paraId="28DA8BB7" w14:textId="77777777" w:rsidR="007E4F44" w:rsidRPr="000D6046" w:rsidRDefault="007E4F44" w:rsidP="007E4F44">
            <w:pPr>
              <w:jc w:val="right"/>
              <w:rPr>
                <w:rFonts w:ascii="David" w:hAnsi="David" w:cs="David"/>
                <w:sz w:val="24"/>
                <w:szCs w:val="24"/>
              </w:rPr>
            </w:pPr>
          </w:p>
        </w:tc>
      </w:tr>
    </w:tbl>
    <w:p w14:paraId="7B657FD1" w14:textId="77777777" w:rsidR="007E4F44" w:rsidRPr="000D6046" w:rsidRDefault="007E4F44" w:rsidP="00C57A86">
      <w:pPr>
        <w:rPr>
          <w:rFonts w:ascii="David" w:hAnsi="David" w:cs="David"/>
          <w:sz w:val="24"/>
          <w:szCs w:val="24"/>
        </w:rPr>
      </w:pPr>
    </w:p>
    <w:p w14:paraId="7CF6E9E6" w14:textId="4F916E97" w:rsidR="00C57A86" w:rsidRPr="000D6046" w:rsidRDefault="00C57A86" w:rsidP="00266078">
      <w:pPr>
        <w:pStyle w:val="a3"/>
        <w:numPr>
          <w:ilvl w:val="0"/>
          <w:numId w:val="1"/>
        </w:numPr>
        <w:rPr>
          <w:rFonts w:ascii="David" w:hAnsi="David" w:cs="David"/>
          <w:sz w:val="24"/>
          <w:szCs w:val="24"/>
          <w:highlight w:val="yellow"/>
        </w:rPr>
      </w:pPr>
      <w:r w:rsidRPr="000D6046">
        <w:rPr>
          <w:rFonts w:ascii="David" w:hAnsi="David" w:cs="David"/>
          <w:sz w:val="24"/>
          <w:szCs w:val="24"/>
          <w:highlight w:val="yellow"/>
          <w:rtl/>
        </w:rPr>
        <w:t>ניתוח פרשת ההגנה:</w:t>
      </w:r>
    </w:p>
    <w:p w14:paraId="277811E5" w14:textId="443E79F6" w:rsidR="00C57A86" w:rsidRPr="000D6046" w:rsidRDefault="00C57A86" w:rsidP="00C57A86">
      <w:pPr>
        <w:pStyle w:val="a3"/>
        <w:numPr>
          <w:ilvl w:val="1"/>
          <w:numId w:val="4"/>
        </w:numPr>
        <w:rPr>
          <w:rFonts w:ascii="David" w:hAnsi="David" w:cs="David"/>
          <w:sz w:val="24"/>
          <w:szCs w:val="24"/>
        </w:rPr>
      </w:pPr>
      <w:r w:rsidRPr="000D6046">
        <w:rPr>
          <w:rFonts w:ascii="David" w:hAnsi="David" w:cs="David"/>
          <w:sz w:val="24"/>
          <w:szCs w:val="24"/>
          <w:rtl/>
        </w:rPr>
        <w:t>טיפול רפואי לקוי  - הגנת האסכולות (תנאים מצטברים</w:t>
      </w:r>
      <w:r w:rsidR="00024D55" w:rsidRPr="000D6046">
        <w:rPr>
          <w:rFonts w:ascii="David" w:hAnsi="David" w:cs="David"/>
          <w:sz w:val="24"/>
          <w:szCs w:val="24"/>
          <w:rtl/>
        </w:rPr>
        <w:t xml:space="preserve">, </w:t>
      </w:r>
      <w:r w:rsidRPr="000D6046">
        <w:rPr>
          <w:rFonts w:ascii="David" w:hAnsi="David" w:cs="David"/>
          <w:sz w:val="24"/>
          <w:szCs w:val="24"/>
          <w:highlight w:val="green"/>
          <w:rtl/>
        </w:rPr>
        <w:t>קליפורד</w:t>
      </w:r>
      <w:r w:rsidRPr="000D6046">
        <w:rPr>
          <w:rFonts w:ascii="David" w:hAnsi="David" w:cs="David"/>
          <w:sz w:val="24"/>
          <w:szCs w:val="24"/>
          <w:rtl/>
        </w:rPr>
        <w:t>):</w:t>
      </w:r>
    </w:p>
    <w:p w14:paraId="4453430D" w14:textId="77777777" w:rsidR="00C57A86" w:rsidRPr="000D6046" w:rsidRDefault="00C57A86" w:rsidP="00C57A86">
      <w:pPr>
        <w:pStyle w:val="a3"/>
        <w:numPr>
          <w:ilvl w:val="2"/>
          <w:numId w:val="4"/>
        </w:numPr>
        <w:rPr>
          <w:rFonts w:ascii="David" w:hAnsi="David" w:cs="David"/>
          <w:sz w:val="24"/>
          <w:szCs w:val="24"/>
        </w:rPr>
      </w:pPr>
      <w:r w:rsidRPr="000D6046">
        <w:rPr>
          <w:rFonts w:ascii="David" w:hAnsi="David" w:cs="David"/>
          <w:sz w:val="24"/>
          <w:szCs w:val="24"/>
          <w:rtl/>
        </w:rPr>
        <w:t>הטיפול מקובל על חלק גדול מהרופאים</w:t>
      </w:r>
    </w:p>
    <w:p w14:paraId="494020CA" w14:textId="77777777" w:rsidR="00C57A86" w:rsidRPr="000D6046" w:rsidRDefault="00C57A86" w:rsidP="00C57A86">
      <w:pPr>
        <w:pStyle w:val="a3"/>
        <w:numPr>
          <w:ilvl w:val="2"/>
          <w:numId w:val="4"/>
        </w:numPr>
        <w:rPr>
          <w:rFonts w:ascii="David" w:hAnsi="David" w:cs="David"/>
          <w:sz w:val="24"/>
          <w:szCs w:val="24"/>
        </w:rPr>
      </w:pPr>
      <w:r w:rsidRPr="000D6046">
        <w:rPr>
          <w:rFonts w:ascii="David" w:hAnsi="David" w:cs="David"/>
          <w:sz w:val="24"/>
          <w:szCs w:val="24"/>
          <w:rtl/>
        </w:rPr>
        <w:t>בחירה ממשית בטיפול ע"י הרופא</w:t>
      </w:r>
    </w:p>
    <w:p w14:paraId="3C36C1C5" w14:textId="77777777" w:rsidR="00C57A86" w:rsidRPr="000D6046" w:rsidRDefault="00C57A86" w:rsidP="00C57A86">
      <w:pPr>
        <w:pStyle w:val="a3"/>
        <w:numPr>
          <w:ilvl w:val="2"/>
          <w:numId w:val="4"/>
        </w:numPr>
        <w:rPr>
          <w:rFonts w:ascii="David" w:hAnsi="David" w:cs="David"/>
          <w:sz w:val="24"/>
          <w:szCs w:val="24"/>
        </w:rPr>
      </w:pPr>
      <w:r w:rsidRPr="000D6046">
        <w:rPr>
          <w:rFonts w:ascii="David" w:hAnsi="David" w:cs="David"/>
          <w:sz w:val="24"/>
          <w:szCs w:val="24"/>
          <w:rtl/>
        </w:rPr>
        <w:t>הסכמה מדעת של המטופל.</w:t>
      </w:r>
    </w:p>
    <w:p w14:paraId="1BB47AFC" w14:textId="77777777" w:rsidR="00C57A86" w:rsidRPr="000D6046" w:rsidRDefault="00C57A86" w:rsidP="00C57A86">
      <w:pPr>
        <w:pStyle w:val="a3"/>
        <w:numPr>
          <w:ilvl w:val="1"/>
          <w:numId w:val="4"/>
        </w:numPr>
        <w:rPr>
          <w:rFonts w:ascii="David" w:hAnsi="David" w:cs="David"/>
          <w:sz w:val="24"/>
          <w:szCs w:val="24"/>
        </w:rPr>
      </w:pPr>
      <w:r w:rsidRPr="000D6046">
        <w:rPr>
          <w:rFonts w:ascii="David" w:hAnsi="David" w:cs="David"/>
          <w:sz w:val="24"/>
          <w:szCs w:val="24"/>
          <w:rtl/>
        </w:rPr>
        <w:t>אי הסכמה מדעת:</w:t>
      </w:r>
    </w:p>
    <w:p w14:paraId="75DED5E8" w14:textId="77777777" w:rsidR="00C57A86" w:rsidRPr="000D6046" w:rsidRDefault="00C57A86" w:rsidP="00C57A86">
      <w:pPr>
        <w:pStyle w:val="a3"/>
        <w:numPr>
          <w:ilvl w:val="2"/>
          <w:numId w:val="4"/>
        </w:numPr>
        <w:rPr>
          <w:rFonts w:ascii="David" w:hAnsi="David" w:cs="David"/>
          <w:sz w:val="24"/>
          <w:szCs w:val="24"/>
        </w:rPr>
      </w:pPr>
      <w:r w:rsidRPr="000D6046">
        <w:rPr>
          <w:rFonts w:ascii="David" w:hAnsi="David" w:cs="David"/>
          <w:sz w:val="24"/>
          <w:szCs w:val="24"/>
          <w:rtl/>
        </w:rPr>
        <w:t>הסכמה מדעת כוללת רק מה שאפשר לחזות ולא מה שאפילו הרופאים לא חזו (</w:t>
      </w:r>
      <w:proofErr w:type="spellStart"/>
      <w:r w:rsidRPr="000D6046">
        <w:rPr>
          <w:rFonts w:ascii="David" w:hAnsi="David" w:cs="David"/>
          <w:sz w:val="24"/>
          <w:szCs w:val="24"/>
          <w:rtl/>
        </w:rPr>
        <w:t>קוהרי</w:t>
      </w:r>
      <w:proofErr w:type="spellEnd"/>
      <w:r w:rsidRPr="000D6046">
        <w:rPr>
          <w:rFonts w:ascii="David" w:hAnsi="David" w:cs="David"/>
          <w:sz w:val="24"/>
          <w:szCs w:val="24"/>
          <w:rtl/>
        </w:rPr>
        <w:t>).</w:t>
      </w:r>
    </w:p>
    <w:p w14:paraId="00C1269D" w14:textId="77777777" w:rsidR="00C57A86" w:rsidRPr="000D6046" w:rsidRDefault="00C57A86" w:rsidP="00C57A86">
      <w:pPr>
        <w:pStyle w:val="a3"/>
        <w:numPr>
          <w:ilvl w:val="2"/>
          <w:numId w:val="4"/>
        </w:numPr>
        <w:rPr>
          <w:rFonts w:ascii="David" w:hAnsi="David" w:cs="David"/>
          <w:sz w:val="24"/>
          <w:szCs w:val="24"/>
        </w:rPr>
      </w:pPr>
      <w:r w:rsidRPr="000D6046">
        <w:rPr>
          <w:rFonts w:ascii="David" w:hAnsi="David" w:cs="David"/>
          <w:sz w:val="24"/>
          <w:szCs w:val="24"/>
          <w:rtl/>
        </w:rPr>
        <w:t>לא צריך הסכמה מדעת במקרים הבאים (</w:t>
      </w:r>
      <w:proofErr w:type="spellStart"/>
      <w:r w:rsidRPr="000D6046">
        <w:rPr>
          <w:rFonts w:ascii="David" w:hAnsi="David" w:cs="David"/>
          <w:sz w:val="24"/>
          <w:szCs w:val="24"/>
          <w:rtl/>
        </w:rPr>
        <w:t>קורטאם</w:t>
      </w:r>
      <w:proofErr w:type="spellEnd"/>
      <w:r w:rsidRPr="000D6046">
        <w:rPr>
          <w:rFonts w:ascii="David" w:hAnsi="David" w:cs="David"/>
          <w:sz w:val="24"/>
          <w:szCs w:val="24"/>
          <w:rtl/>
        </w:rPr>
        <w:t>):</w:t>
      </w:r>
    </w:p>
    <w:p w14:paraId="0CF2F5EF" w14:textId="77777777" w:rsidR="00C57A86" w:rsidRPr="000D6046" w:rsidRDefault="00C57A86" w:rsidP="00C57A86">
      <w:pPr>
        <w:pStyle w:val="a3"/>
        <w:numPr>
          <w:ilvl w:val="3"/>
          <w:numId w:val="4"/>
        </w:numPr>
        <w:rPr>
          <w:rFonts w:ascii="David" w:hAnsi="David" w:cs="David"/>
          <w:sz w:val="24"/>
          <w:szCs w:val="24"/>
        </w:rPr>
      </w:pPr>
      <w:r w:rsidRPr="000D6046">
        <w:rPr>
          <w:rFonts w:ascii="David" w:hAnsi="David" w:cs="David"/>
          <w:sz w:val="24"/>
          <w:szCs w:val="24"/>
          <w:rtl/>
        </w:rPr>
        <w:t>הוא מחוסר הכרה</w:t>
      </w:r>
    </w:p>
    <w:p w14:paraId="5FD17B56" w14:textId="77777777" w:rsidR="00C57A86" w:rsidRPr="000D6046" w:rsidRDefault="00C57A86" w:rsidP="00C57A86">
      <w:pPr>
        <w:pStyle w:val="a3"/>
        <w:numPr>
          <w:ilvl w:val="3"/>
          <w:numId w:val="4"/>
        </w:numPr>
        <w:rPr>
          <w:rFonts w:ascii="David" w:hAnsi="David" w:cs="David"/>
          <w:sz w:val="24"/>
          <w:szCs w:val="24"/>
        </w:rPr>
      </w:pPr>
      <w:r w:rsidRPr="000D6046">
        <w:rPr>
          <w:rFonts w:ascii="David" w:hAnsi="David" w:cs="David"/>
          <w:sz w:val="24"/>
          <w:szCs w:val="24"/>
          <w:rtl/>
        </w:rPr>
        <w:t>ניסה להתאבד</w:t>
      </w:r>
    </w:p>
    <w:p w14:paraId="0275695A" w14:textId="77777777" w:rsidR="00C57A86" w:rsidRPr="000D6046" w:rsidRDefault="00C57A86" w:rsidP="00C57A86">
      <w:pPr>
        <w:pStyle w:val="a3"/>
        <w:numPr>
          <w:ilvl w:val="3"/>
          <w:numId w:val="4"/>
        </w:numPr>
        <w:rPr>
          <w:rFonts w:ascii="David" w:hAnsi="David" w:cs="David"/>
          <w:sz w:val="24"/>
          <w:szCs w:val="24"/>
        </w:rPr>
      </w:pPr>
      <w:r w:rsidRPr="000D6046">
        <w:rPr>
          <w:rFonts w:ascii="David" w:hAnsi="David" w:cs="David"/>
          <w:sz w:val="24"/>
          <w:szCs w:val="24"/>
          <w:rtl/>
        </w:rPr>
        <w:t>הורים שלא הסכימו שקטין יבצע ניתוח מציל חיים ללא סיבה מצדקת</w:t>
      </w:r>
    </w:p>
    <w:p w14:paraId="6D57480E" w14:textId="77777777" w:rsidR="00C57A86" w:rsidRPr="000D6046" w:rsidRDefault="00C57A86" w:rsidP="00C57A86">
      <w:pPr>
        <w:pStyle w:val="a3"/>
        <w:numPr>
          <w:ilvl w:val="3"/>
          <w:numId w:val="4"/>
        </w:numPr>
        <w:rPr>
          <w:rFonts w:ascii="David" w:hAnsi="David" w:cs="David"/>
          <w:sz w:val="24"/>
          <w:szCs w:val="24"/>
        </w:rPr>
      </w:pPr>
      <w:r w:rsidRPr="000D6046">
        <w:rPr>
          <w:rFonts w:ascii="David" w:hAnsi="David" w:cs="David"/>
          <w:sz w:val="24"/>
          <w:szCs w:val="24"/>
          <w:rtl/>
        </w:rPr>
        <w:t>הסיבה לסירוב נובעת מנסיבות חיצוניות</w:t>
      </w:r>
    </w:p>
    <w:p w14:paraId="4874414A" w14:textId="77777777" w:rsidR="00C57A86" w:rsidRPr="000D6046" w:rsidRDefault="00C57A86" w:rsidP="00C57A86">
      <w:pPr>
        <w:pStyle w:val="a3"/>
        <w:numPr>
          <w:ilvl w:val="1"/>
          <w:numId w:val="4"/>
        </w:numPr>
        <w:rPr>
          <w:rFonts w:ascii="David" w:hAnsi="David" w:cs="David"/>
          <w:sz w:val="24"/>
          <w:szCs w:val="24"/>
        </w:rPr>
      </w:pPr>
      <w:r w:rsidRPr="000D6046">
        <w:rPr>
          <w:rFonts w:ascii="David" w:hAnsi="David" w:cs="David"/>
          <w:sz w:val="24"/>
          <w:szCs w:val="24"/>
          <w:rtl/>
        </w:rPr>
        <w:t>לא ניתן מידע מלא על ההליך (תקיפה רפואית) – כמה צריך לספר? כל מקרה לגופו (ד"ר בר חי).</w:t>
      </w:r>
    </w:p>
    <w:p w14:paraId="20A0A0E4" w14:textId="77777777" w:rsidR="00E326DF" w:rsidRPr="000D6046" w:rsidRDefault="00E326DF" w:rsidP="00C57A86">
      <w:pPr>
        <w:pStyle w:val="a3"/>
        <w:ind w:left="927"/>
        <w:rPr>
          <w:rFonts w:ascii="David" w:hAnsi="David" w:cs="David"/>
          <w:sz w:val="24"/>
          <w:szCs w:val="24"/>
        </w:rPr>
      </w:pPr>
    </w:p>
    <w:p w14:paraId="38F7EA46" w14:textId="3551CA07" w:rsidR="00C57A86" w:rsidRPr="000D6046" w:rsidRDefault="00C57A86" w:rsidP="00266078">
      <w:pPr>
        <w:pStyle w:val="a3"/>
        <w:numPr>
          <w:ilvl w:val="0"/>
          <w:numId w:val="1"/>
        </w:numPr>
        <w:rPr>
          <w:rFonts w:ascii="David" w:hAnsi="David" w:cs="David"/>
          <w:sz w:val="24"/>
          <w:szCs w:val="24"/>
          <w:highlight w:val="yellow"/>
        </w:rPr>
      </w:pPr>
      <w:r w:rsidRPr="000D6046">
        <w:rPr>
          <w:rFonts w:ascii="David" w:hAnsi="David" w:cs="David"/>
          <w:sz w:val="24"/>
          <w:szCs w:val="24"/>
          <w:highlight w:val="yellow"/>
          <w:rtl/>
        </w:rPr>
        <w:t>דיון בסיכויי תביעה ומסקנה אישית</w:t>
      </w:r>
      <w:r w:rsidRPr="000D6046">
        <w:rPr>
          <w:rFonts w:ascii="David" w:hAnsi="David" w:cs="David"/>
          <w:sz w:val="24"/>
          <w:szCs w:val="24"/>
          <w:rtl/>
        </w:rPr>
        <w:t xml:space="preserve"> (גג ב-2 משפטים).</w:t>
      </w:r>
    </w:p>
    <w:p w14:paraId="19E34E7B" w14:textId="4D4913F5" w:rsidR="00C57A86" w:rsidRPr="000D6046" w:rsidRDefault="00C57A86" w:rsidP="00C57A86">
      <w:pPr>
        <w:rPr>
          <w:rFonts w:ascii="David" w:hAnsi="David" w:cs="David"/>
          <w:sz w:val="24"/>
          <w:szCs w:val="24"/>
          <w:rtl/>
        </w:rPr>
      </w:pPr>
    </w:p>
    <w:p w14:paraId="078F82A3" w14:textId="27935885" w:rsidR="00E326DF" w:rsidRPr="000D6046" w:rsidRDefault="00E326DF" w:rsidP="00C57A86">
      <w:pPr>
        <w:rPr>
          <w:rFonts w:ascii="David" w:hAnsi="David" w:cs="David"/>
          <w:sz w:val="24"/>
          <w:szCs w:val="24"/>
          <w:rtl/>
        </w:rPr>
      </w:pPr>
    </w:p>
    <w:p w14:paraId="5AB7ADB9" w14:textId="53907004" w:rsidR="00E326DF" w:rsidRPr="000D6046" w:rsidRDefault="00E326DF" w:rsidP="00C57A86">
      <w:pPr>
        <w:rPr>
          <w:rFonts w:ascii="David" w:hAnsi="David" w:cs="David"/>
          <w:sz w:val="24"/>
          <w:szCs w:val="24"/>
          <w:rtl/>
        </w:rPr>
      </w:pPr>
    </w:p>
    <w:p w14:paraId="6726332D" w14:textId="3F862A80" w:rsidR="00E326DF" w:rsidRPr="000D6046" w:rsidRDefault="00E326DF" w:rsidP="00C57A86">
      <w:pPr>
        <w:rPr>
          <w:rFonts w:ascii="David" w:hAnsi="David" w:cs="David"/>
          <w:sz w:val="24"/>
          <w:szCs w:val="24"/>
          <w:rtl/>
        </w:rPr>
      </w:pPr>
    </w:p>
    <w:p w14:paraId="19195295" w14:textId="7B81EF0C" w:rsidR="00E326DF" w:rsidRPr="000D6046" w:rsidRDefault="00E326DF" w:rsidP="00C57A86">
      <w:pPr>
        <w:rPr>
          <w:rFonts w:ascii="David" w:hAnsi="David" w:cs="David"/>
          <w:sz w:val="24"/>
          <w:szCs w:val="24"/>
          <w:rtl/>
        </w:rPr>
      </w:pPr>
    </w:p>
    <w:p w14:paraId="42BCA628" w14:textId="5A3F1DAD" w:rsidR="00E326DF" w:rsidRPr="000D6046" w:rsidRDefault="00E326DF" w:rsidP="00C57A86">
      <w:pPr>
        <w:rPr>
          <w:rFonts w:ascii="David" w:hAnsi="David" w:cs="David"/>
          <w:sz w:val="24"/>
          <w:szCs w:val="24"/>
          <w:rtl/>
        </w:rPr>
      </w:pPr>
    </w:p>
    <w:p w14:paraId="42626B2F" w14:textId="54B6D525" w:rsidR="00E326DF" w:rsidRPr="000D6046" w:rsidRDefault="00E326DF" w:rsidP="00C57A86">
      <w:pPr>
        <w:rPr>
          <w:rFonts w:ascii="David" w:hAnsi="David" w:cs="David"/>
          <w:sz w:val="24"/>
          <w:szCs w:val="24"/>
          <w:rtl/>
        </w:rPr>
      </w:pPr>
    </w:p>
    <w:p w14:paraId="1A3AE49C" w14:textId="7950EBEA" w:rsidR="00E326DF" w:rsidRDefault="00E326DF" w:rsidP="00C57A86">
      <w:pPr>
        <w:rPr>
          <w:rFonts w:ascii="David" w:hAnsi="David" w:cs="David"/>
          <w:sz w:val="24"/>
          <w:szCs w:val="24"/>
          <w:rtl/>
        </w:rPr>
      </w:pPr>
    </w:p>
    <w:p w14:paraId="30776FE9" w14:textId="77777777" w:rsidR="000D6046" w:rsidRPr="000D6046" w:rsidRDefault="000D6046" w:rsidP="00C57A86">
      <w:pPr>
        <w:rPr>
          <w:rFonts w:ascii="David" w:hAnsi="David" w:cs="David"/>
          <w:sz w:val="24"/>
          <w:szCs w:val="24"/>
          <w:rtl/>
        </w:rPr>
      </w:pPr>
    </w:p>
    <w:p w14:paraId="3DED4BB3" w14:textId="4EF140D6" w:rsidR="00E326DF" w:rsidRPr="000D6046" w:rsidRDefault="00BE4709" w:rsidP="00C57A86">
      <w:pPr>
        <w:rPr>
          <w:rFonts w:ascii="David" w:hAnsi="David" w:cs="David"/>
          <w:sz w:val="24"/>
          <w:szCs w:val="24"/>
          <w:rtl/>
        </w:rPr>
      </w:pPr>
      <w:r w:rsidRPr="000D6046">
        <w:rPr>
          <w:rFonts w:ascii="David" w:hAnsi="David" w:cs="David"/>
          <w:sz w:val="24"/>
          <w:szCs w:val="24"/>
          <w:rtl/>
        </w:rPr>
        <w:lastRenderedPageBreak/>
        <w:t xml:space="preserve">התביעה נגד הרופא (אחריות אישית); מנהל המחלקה (אחריות אישית/שילוחית); בית החולים (אחריות שילוחית כמעסיק הצוות הרפואי), מדינת ישראל / משרד הבריאות (אחריות שילוחית כאחראים על ביה"ח הממשלתי). </w:t>
      </w:r>
    </w:p>
    <w:p w14:paraId="18513EFE" w14:textId="783A6888" w:rsidR="00BE4709" w:rsidRPr="000D6046" w:rsidRDefault="00BE4709" w:rsidP="00C57A86">
      <w:pPr>
        <w:rPr>
          <w:rFonts w:ascii="David" w:hAnsi="David" w:cs="David"/>
          <w:sz w:val="24"/>
          <w:szCs w:val="24"/>
          <w:rtl/>
        </w:rPr>
      </w:pPr>
      <w:r w:rsidRPr="000D6046">
        <w:rPr>
          <w:rFonts w:ascii="David" w:hAnsi="David" w:cs="David"/>
          <w:b/>
          <w:bCs/>
          <w:sz w:val="24"/>
          <w:szCs w:val="24"/>
          <w:u w:val="single"/>
          <w:rtl/>
        </w:rPr>
        <w:t>עוולת הרשלנות (ס' 35-36)</w:t>
      </w:r>
      <w:r w:rsidRPr="000D6046">
        <w:rPr>
          <w:rFonts w:ascii="David" w:hAnsi="David" w:cs="David"/>
          <w:sz w:val="24"/>
          <w:szCs w:val="24"/>
          <w:rtl/>
        </w:rPr>
        <w:br/>
      </w:r>
      <w:r w:rsidRPr="000D6046">
        <w:rPr>
          <w:rFonts w:ascii="David" w:hAnsi="David" w:cs="David"/>
          <w:sz w:val="24"/>
          <w:szCs w:val="24"/>
          <w:u w:val="single"/>
          <w:rtl/>
        </w:rPr>
        <w:t>חובת זהירות מושגית</w:t>
      </w:r>
      <w:r w:rsidRPr="000D6046">
        <w:rPr>
          <w:rFonts w:ascii="David" w:hAnsi="David" w:cs="David"/>
          <w:sz w:val="24"/>
          <w:szCs w:val="24"/>
          <w:rtl/>
        </w:rPr>
        <w:t xml:space="preserve"> – בין רופא לחולה, בין צוות רפואי לחולים, בין בית חולים לבין הבאים בשעריו. חובת הזהירות המושגית קיימת הן מכוח חוזה בין רופא לחולה, הן עניין שבמדיניות, יחסי שכנות ושבועת הרופאים – לרופאים/צוות רפואי יש חובה כללית שלא להזיק </w:t>
      </w:r>
      <w:r w:rsidR="00584F0D" w:rsidRPr="000D6046">
        <w:rPr>
          <w:rFonts w:ascii="David" w:hAnsi="David" w:cs="David"/>
          <w:sz w:val="24"/>
          <w:szCs w:val="24"/>
          <w:rtl/>
        </w:rPr>
        <w:t xml:space="preserve">("מה ששנוא") </w:t>
      </w:r>
      <w:r w:rsidRPr="000D6046">
        <w:rPr>
          <w:rFonts w:ascii="David" w:hAnsi="David" w:cs="David"/>
          <w:sz w:val="24"/>
          <w:szCs w:val="24"/>
          <w:rtl/>
        </w:rPr>
        <w:t xml:space="preserve">לחולים הבאים בשערי בית החולים ומטופלים על ידם. </w:t>
      </w:r>
      <w:r w:rsidRPr="000D6046">
        <w:rPr>
          <w:rFonts w:ascii="David" w:hAnsi="David" w:cs="David"/>
          <w:sz w:val="24"/>
          <w:szCs w:val="24"/>
          <w:u w:val="single"/>
          <w:rtl/>
        </w:rPr>
        <w:t>צפיות טכנית</w:t>
      </w:r>
      <w:r w:rsidRPr="000D6046">
        <w:rPr>
          <w:rFonts w:ascii="David" w:hAnsi="David" w:cs="David"/>
          <w:sz w:val="24"/>
          <w:szCs w:val="24"/>
          <w:rtl/>
        </w:rPr>
        <w:t xml:space="preserve"> מתקיימת כאן, שכן נזק כתוצאה מ</w:t>
      </w:r>
      <w:r w:rsidR="00FA3CFC" w:rsidRPr="000D6046">
        <w:rPr>
          <w:rFonts w:ascii="David" w:hAnsi="David" w:cs="David"/>
          <w:sz w:val="24"/>
          <w:szCs w:val="24"/>
          <w:rtl/>
        </w:rPr>
        <w:t xml:space="preserve">(היעדר) </w:t>
      </w:r>
      <w:r w:rsidRPr="000D6046">
        <w:rPr>
          <w:rFonts w:ascii="David" w:hAnsi="David" w:cs="David"/>
          <w:sz w:val="24"/>
          <w:szCs w:val="24"/>
          <w:rtl/>
        </w:rPr>
        <w:t>הליך</w:t>
      </w:r>
      <w:r w:rsidR="00FA3CFC" w:rsidRPr="000D6046">
        <w:rPr>
          <w:rFonts w:ascii="David" w:hAnsi="David" w:cs="David"/>
          <w:sz w:val="24"/>
          <w:szCs w:val="24"/>
          <w:rtl/>
        </w:rPr>
        <w:t xml:space="preserve">/טיפול </w:t>
      </w:r>
      <w:r w:rsidRPr="000D6046">
        <w:rPr>
          <w:rFonts w:ascii="David" w:hAnsi="David" w:cs="David"/>
          <w:sz w:val="24"/>
          <w:szCs w:val="24"/>
          <w:rtl/>
        </w:rPr>
        <w:t>רפואי אכן צפוי במסגרת בית החולים והפעילות בו</w:t>
      </w:r>
      <w:r w:rsidR="00FA3CFC" w:rsidRPr="000D6046">
        <w:rPr>
          <w:rFonts w:ascii="David" w:hAnsi="David" w:cs="David"/>
          <w:sz w:val="24"/>
          <w:szCs w:val="24"/>
          <w:rtl/>
        </w:rPr>
        <w:t>, כולל נזקים רפואיים הכוללים גם נזקים נפשיים מטיפול רפואי.</w:t>
      </w:r>
      <w:r w:rsidRPr="000D6046">
        <w:rPr>
          <w:rFonts w:ascii="David" w:hAnsi="David" w:cs="David"/>
          <w:sz w:val="24"/>
          <w:szCs w:val="24"/>
          <w:rtl/>
        </w:rPr>
        <w:t xml:space="preserve"> כן קיימת </w:t>
      </w:r>
      <w:r w:rsidRPr="000D6046">
        <w:rPr>
          <w:rFonts w:ascii="David" w:hAnsi="David" w:cs="David"/>
          <w:sz w:val="24"/>
          <w:szCs w:val="24"/>
          <w:u w:val="single"/>
          <w:rtl/>
        </w:rPr>
        <w:t>צפיות נורמטיבית</w:t>
      </w:r>
      <w:r w:rsidRPr="000D6046">
        <w:rPr>
          <w:rFonts w:ascii="David" w:hAnsi="David" w:cs="David"/>
          <w:sz w:val="24"/>
          <w:szCs w:val="24"/>
          <w:rtl/>
        </w:rPr>
        <w:t xml:space="preserve">, שכן ראוי שרופאים יצפו נזקי גוף במסגרת עבודתם, לטובת שיפור פעילותם ומניעת נזקים פוטנציאליים. </w:t>
      </w:r>
    </w:p>
    <w:p w14:paraId="05CC3805" w14:textId="04E55F96" w:rsidR="00BE4709" w:rsidRPr="000D6046" w:rsidRDefault="00BE4709" w:rsidP="00C57A86">
      <w:pPr>
        <w:rPr>
          <w:rFonts w:ascii="David" w:hAnsi="David" w:cs="David"/>
          <w:sz w:val="24"/>
          <w:szCs w:val="24"/>
          <w:rtl/>
        </w:rPr>
      </w:pPr>
      <w:r w:rsidRPr="000D6046">
        <w:rPr>
          <w:rFonts w:ascii="David" w:hAnsi="David" w:cs="David"/>
          <w:sz w:val="24"/>
          <w:szCs w:val="24"/>
          <w:u w:val="single"/>
          <w:rtl/>
        </w:rPr>
        <w:t>חובת זהירות קונקרטית</w:t>
      </w:r>
      <w:r w:rsidRPr="000D6046">
        <w:rPr>
          <w:rFonts w:ascii="David" w:hAnsi="David" w:cs="David"/>
          <w:sz w:val="24"/>
          <w:szCs w:val="24"/>
          <w:rtl/>
        </w:rPr>
        <w:t xml:space="preserve"> – בנסיבות העניין, מדובר ב___.</w:t>
      </w:r>
      <w:r w:rsidR="00D36B5F" w:rsidRPr="000D6046">
        <w:rPr>
          <w:rFonts w:ascii="David" w:hAnsi="David" w:cs="David"/>
          <w:sz w:val="24"/>
          <w:szCs w:val="24"/>
          <w:rtl/>
        </w:rPr>
        <w:t xml:space="preserve"> סטייה מהתנהגות של רופא סביר.</w:t>
      </w:r>
      <w:r w:rsidRPr="000D6046">
        <w:rPr>
          <w:rFonts w:ascii="David" w:hAnsi="David" w:cs="David"/>
          <w:sz w:val="24"/>
          <w:szCs w:val="24"/>
          <w:rtl/>
        </w:rPr>
        <w:t xml:space="preserve"> בנסיבות כאלו הייתה לרופא חובת זהירות קונקרטית להימנע מלהזיק לחולה ע"י ___. קיימת </w:t>
      </w:r>
      <w:r w:rsidRPr="000D6046">
        <w:rPr>
          <w:rFonts w:ascii="David" w:hAnsi="David" w:cs="David"/>
          <w:sz w:val="24"/>
          <w:szCs w:val="24"/>
          <w:u w:val="single"/>
          <w:rtl/>
        </w:rPr>
        <w:t>צפיות טכנית</w:t>
      </w:r>
      <w:r w:rsidRPr="000D6046">
        <w:rPr>
          <w:rFonts w:ascii="David" w:hAnsi="David" w:cs="David"/>
          <w:sz w:val="24"/>
          <w:szCs w:val="24"/>
          <w:rtl/>
        </w:rPr>
        <w:t xml:space="preserve"> לנזקים כאלה שכן בהחלט הדבר אפשרי להתרחש והצפיות אכן מסתברת בנסיבות העניין. כן קיימת </w:t>
      </w:r>
      <w:r w:rsidRPr="000D6046">
        <w:rPr>
          <w:rFonts w:ascii="David" w:hAnsi="David" w:cs="David"/>
          <w:sz w:val="24"/>
          <w:szCs w:val="24"/>
          <w:u w:val="single"/>
          <w:rtl/>
        </w:rPr>
        <w:t>צפיות נורמטיבית</w:t>
      </w:r>
      <w:r w:rsidRPr="000D6046">
        <w:rPr>
          <w:rFonts w:ascii="David" w:hAnsi="David" w:cs="David"/>
          <w:sz w:val="24"/>
          <w:szCs w:val="24"/>
          <w:rtl/>
        </w:rPr>
        <w:t xml:space="preserve"> שנזקים כאלו יקרו אם ___. </w:t>
      </w:r>
      <w:r w:rsidR="00D36B5F" w:rsidRPr="000D6046">
        <w:rPr>
          <w:rFonts w:ascii="David" w:hAnsi="David" w:cs="David"/>
          <w:sz w:val="24"/>
          <w:szCs w:val="24"/>
          <w:rtl/>
        </w:rPr>
        <w:br/>
        <w:t>+ אף אם תגובה נדירה, רשלנות "מתכופפת" לכיוון של אחריות חמורה (</w:t>
      </w:r>
      <w:r w:rsidR="00D36B5F" w:rsidRPr="000D6046">
        <w:rPr>
          <w:rFonts w:ascii="David" w:hAnsi="David" w:cs="David"/>
          <w:sz w:val="24"/>
          <w:szCs w:val="24"/>
          <w:highlight w:val="magenta"/>
          <w:rtl/>
        </w:rPr>
        <w:t>פס"ד פאר נ' קופר).</w:t>
      </w:r>
    </w:p>
    <w:p w14:paraId="6474D48B" w14:textId="51539B87" w:rsidR="00BE4709" w:rsidRPr="000D6046" w:rsidRDefault="00605810" w:rsidP="004E2084">
      <w:pPr>
        <w:rPr>
          <w:rFonts w:ascii="David" w:hAnsi="David" w:cs="David"/>
          <w:sz w:val="24"/>
          <w:szCs w:val="24"/>
          <w:rtl/>
        </w:rPr>
      </w:pPr>
      <w:r w:rsidRPr="000D6046">
        <w:rPr>
          <w:rFonts w:ascii="David" w:hAnsi="David" w:cs="David"/>
          <w:sz w:val="24"/>
          <w:szCs w:val="24"/>
          <w:u w:val="single"/>
          <w:rtl/>
        </w:rPr>
        <w:t>הפרת חובת הזהירות</w:t>
      </w:r>
      <w:r w:rsidRPr="000D6046">
        <w:rPr>
          <w:rFonts w:ascii="David" w:hAnsi="David" w:cs="David"/>
          <w:sz w:val="24"/>
          <w:szCs w:val="24"/>
          <w:rtl/>
        </w:rPr>
        <w:t xml:space="preserve"> – יש לציין במתן התרופה הניסיונית יכול להוות הפרה של החובה המוטלת על הרופא לטיפול נאות לחולה, ולו בגלל שמה שעמד לנגד עיניו אינו טובת החולה הספציפית אלא הרצון לקדם אינטרס אישי. בנוסף, נפגעה האוטונומיה של החולה בשל העדר הסכמה מדעת לתרופה. </w:t>
      </w:r>
      <w:r w:rsidR="00B76425" w:rsidRPr="000D6046">
        <w:rPr>
          <w:rFonts w:ascii="David" w:hAnsi="David" w:cs="David"/>
          <w:b/>
          <w:bCs/>
          <w:sz w:val="24"/>
          <w:szCs w:val="24"/>
          <w:rtl/>
        </w:rPr>
        <w:br/>
        <w:t xml:space="preserve">+ </w:t>
      </w:r>
      <w:r w:rsidR="00B76425" w:rsidRPr="000D6046">
        <w:rPr>
          <w:rFonts w:ascii="David" w:hAnsi="David" w:cs="David"/>
          <w:sz w:val="24"/>
          <w:szCs w:val="24"/>
          <w:rtl/>
        </w:rPr>
        <w:t>לא כל טיפול שאינו מצליח מהווה רשלנות (</w:t>
      </w:r>
      <w:r w:rsidR="00B76425" w:rsidRPr="000D6046">
        <w:rPr>
          <w:rFonts w:ascii="David" w:hAnsi="David" w:cs="David"/>
          <w:sz w:val="24"/>
          <w:szCs w:val="24"/>
          <w:highlight w:val="magenta"/>
          <w:rtl/>
        </w:rPr>
        <w:t xml:space="preserve">פס"ד </w:t>
      </w:r>
      <w:proofErr w:type="spellStart"/>
      <w:r w:rsidR="00B76425" w:rsidRPr="000D6046">
        <w:rPr>
          <w:rFonts w:ascii="David" w:hAnsi="David" w:cs="David"/>
          <w:sz w:val="24"/>
          <w:szCs w:val="24"/>
          <w:highlight w:val="magenta"/>
          <w:rtl/>
        </w:rPr>
        <w:t>קוהרי</w:t>
      </w:r>
      <w:proofErr w:type="spellEnd"/>
      <w:r w:rsidR="00B76425" w:rsidRPr="000D6046">
        <w:rPr>
          <w:rFonts w:ascii="David" w:hAnsi="David" w:cs="David"/>
          <w:sz w:val="24"/>
          <w:szCs w:val="24"/>
          <w:rtl/>
        </w:rPr>
        <w:t>).</w:t>
      </w:r>
      <w:r w:rsidR="00A347BF" w:rsidRPr="000D6046">
        <w:rPr>
          <w:rFonts w:ascii="David" w:hAnsi="David" w:cs="David"/>
          <w:sz w:val="24"/>
          <w:szCs w:val="24"/>
          <w:rtl/>
        </w:rPr>
        <w:br/>
      </w:r>
      <w:r w:rsidR="00A347BF" w:rsidRPr="000D6046">
        <w:rPr>
          <w:rFonts w:ascii="David" w:hAnsi="David" w:cs="David"/>
          <w:sz w:val="24"/>
          <w:szCs w:val="24"/>
          <w:rtl/>
        </w:rPr>
        <w:t>דיון ב</w:t>
      </w:r>
      <w:r w:rsidR="00A347BF" w:rsidRPr="000D6046">
        <w:rPr>
          <w:rFonts w:ascii="David" w:hAnsi="David" w:cs="David"/>
          <w:b/>
          <w:bCs/>
          <w:sz w:val="24"/>
          <w:szCs w:val="24"/>
          <w:rtl/>
        </w:rPr>
        <w:t xml:space="preserve">נוסחת הנד – אמצעי מניעה </w:t>
      </w:r>
      <w:r w:rsidR="00A347BF" w:rsidRPr="000D6046">
        <w:rPr>
          <w:rFonts w:ascii="David" w:hAnsi="David" w:cs="David"/>
          <w:b/>
          <w:bCs/>
          <w:sz w:val="24"/>
          <w:szCs w:val="24"/>
          <w:rtl/>
        </w:rPr>
        <w:t xml:space="preserve">זולים אל </w:t>
      </w:r>
      <w:r w:rsidR="00A347BF" w:rsidRPr="000D6046">
        <w:rPr>
          <w:rFonts w:ascii="David" w:hAnsi="David" w:cs="David"/>
          <w:b/>
          <w:bCs/>
          <w:sz w:val="24"/>
          <w:szCs w:val="24"/>
          <w:rtl/>
        </w:rPr>
        <w:t xml:space="preserve">מול תוחלת </w:t>
      </w:r>
      <w:r w:rsidR="00A347BF" w:rsidRPr="000D6046">
        <w:rPr>
          <w:rFonts w:ascii="David" w:hAnsi="David" w:cs="David"/>
          <w:b/>
          <w:bCs/>
          <w:sz w:val="24"/>
          <w:szCs w:val="24"/>
          <w:rtl/>
        </w:rPr>
        <w:t>ה</w:t>
      </w:r>
      <w:r w:rsidR="00A347BF" w:rsidRPr="000D6046">
        <w:rPr>
          <w:rFonts w:ascii="David" w:hAnsi="David" w:cs="David"/>
          <w:b/>
          <w:bCs/>
          <w:sz w:val="24"/>
          <w:szCs w:val="24"/>
          <w:rtl/>
        </w:rPr>
        <w:t>נזק</w:t>
      </w:r>
      <w:r w:rsidR="00A347BF" w:rsidRPr="000D6046">
        <w:rPr>
          <w:rFonts w:ascii="David" w:hAnsi="David" w:cs="David"/>
          <w:b/>
          <w:bCs/>
          <w:sz w:val="24"/>
          <w:szCs w:val="24"/>
          <w:rtl/>
        </w:rPr>
        <w:t xml:space="preserve"> שנראית גבוהה</w:t>
      </w:r>
      <w:r w:rsidR="00A347BF" w:rsidRPr="000D6046">
        <w:rPr>
          <w:rFonts w:ascii="David" w:hAnsi="David" w:cs="David"/>
          <w:b/>
          <w:bCs/>
          <w:sz w:val="24"/>
          <w:szCs w:val="24"/>
          <w:rtl/>
        </w:rPr>
        <w:t>.</w:t>
      </w:r>
    </w:p>
    <w:p w14:paraId="349AE6F3" w14:textId="78433830" w:rsidR="004E2084" w:rsidRPr="000D6046" w:rsidRDefault="004E2084" w:rsidP="004E2084">
      <w:pPr>
        <w:rPr>
          <w:rFonts w:ascii="David" w:hAnsi="David" w:cs="David"/>
          <w:sz w:val="24"/>
          <w:szCs w:val="24"/>
          <w:rtl/>
        </w:rPr>
      </w:pPr>
      <w:r w:rsidRPr="000D6046">
        <w:rPr>
          <w:rFonts w:ascii="David" w:hAnsi="David" w:cs="David"/>
          <w:sz w:val="24"/>
          <w:szCs w:val="24"/>
          <w:u w:val="single"/>
          <w:rtl/>
        </w:rPr>
        <w:t>הנזק:</w:t>
      </w:r>
      <w:r w:rsidRPr="000D6046">
        <w:rPr>
          <w:rFonts w:ascii="David" w:hAnsi="David" w:cs="David"/>
          <w:sz w:val="24"/>
          <w:szCs w:val="24"/>
          <w:rtl/>
        </w:rPr>
        <w:t xml:space="preserve"> נזק גוף. מצבו של החולה הוחמר ונפגעו סיכויי החלמתו או מוות. </w:t>
      </w:r>
    </w:p>
    <w:p w14:paraId="45CF77CF" w14:textId="6DAA6B17" w:rsidR="004E2084" w:rsidRPr="000D6046" w:rsidRDefault="004E2084" w:rsidP="004E2084">
      <w:pPr>
        <w:rPr>
          <w:rFonts w:ascii="David" w:hAnsi="David" w:cs="David"/>
          <w:sz w:val="24"/>
          <w:szCs w:val="24"/>
          <w:rtl/>
        </w:rPr>
      </w:pPr>
      <w:r w:rsidRPr="000D6046">
        <w:rPr>
          <w:rFonts w:ascii="David" w:hAnsi="David" w:cs="David"/>
          <w:sz w:val="24"/>
          <w:szCs w:val="24"/>
          <w:rtl/>
        </w:rPr>
        <w:t xml:space="preserve">ראשי הנזק: </w:t>
      </w:r>
    </w:p>
    <w:p w14:paraId="3CF20251" w14:textId="77777777" w:rsidR="007A57B6" w:rsidRPr="000D6046" w:rsidRDefault="004E2084" w:rsidP="007A57B6">
      <w:pPr>
        <w:pStyle w:val="a3"/>
        <w:numPr>
          <w:ilvl w:val="0"/>
          <w:numId w:val="19"/>
        </w:numPr>
        <w:rPr>
          <w:rFonts w:ascii="David" w:hAnsi="David" w:cs="David"/>
          <w:sz w:val="24"/>
          <w:szCs w:val="24"/>
        </w:rPr>
      </w:pPr>
      <w:r w:rsidRPr="000D6046">
        <w:rPr>
          <w:rFonts w:ascii="David" w:hAnsi="David" w:cs="David"/>
          <w:sz w:val="24"/>
          <w:szCs w:val="24"/>
          <w:u w:val="single"/>
          <w:rtl/>
        </w:rPr>
        <w:t>כאב וסבל</w:t>
      </w:r>
      <w:r w:rsidRPr="000D6046">
        <w:rPr>
          <w:rFonts w:ascii="David" w:hAnsi="David" w:cs="David"/>
          <w:sz w:val="24"/>
          <w:szCs w:val="24"/>
          <w:rtl/>
        </w:rPr>
        <w:t xml:space="preserve"> – באשמת הרופא או באחריות הגורמים הקודמים.</w:t>
      </w:r>
    </w:p>
    <w:p w14:paraId="4A16D919" w14:textId="0CCD5993" w:rsidR="004E2084" w:rsidRPr="000D6046" w:rsidRDefault="004E2084" w:rsidP="007A57B6">
      <w:pPr>
        <w:pStyle w:val="a3"/>
        <w:numPr>
          <w:ilvl w:val="0"/>
          <w:numId w:val="19"/>
        </w:numPr>
        <w:rPr>
          <w:rFonts w:ascii="David" w:hAnsi="David" w:cs="David"/>
          <w:sz w:val="24"/>
          <w:szCs w:val="24"/>
        </w:rPr>
      </w:pPr>
      <w:r w:rsidRPr="000D6046">
        <w:rPr>
          <w:rFonts w:ascii="David" w:hAnsi="David" w:cs="David"/>
          <w:sz w:val="24"/>
          <w:szCs w:val="24"/>
          <w:u w:val="single"/>
          <w:rtl/>
        </w:rPr>
        <w:t>פגיעה באוטונומיה</w:t>
      </w:r>
      <w:r w:rsidRPr="000D6046">
        <w:rPr>
          <w:rFonts w:ascii="David" w:hAnsi="David" w:cs="David"/>
          <w:sz w:val="24"/>
          <w:szCs w:val="24"/>
          <w:rtl/>
        </w:rPr>
        <w:t xml:space="preserve"> (</w:t>
      </w:r>
      <w:r w:rsidRPr="000D6046">
        <w:rPr>
          <w:rFonts w:ascii="David" w:hAnsi="David" w:cs="David"/>
          <w:sz w:val="24"/>
          <w:szCs w:val="24"/>
          <w:highlight w:val="magenta"/>
          <w:rtl/>
        </w:rPr>
        <w:t>פס"ד דעקה</w:t>
      </w:r>
      <w:r w:rsidRPr="000D6046">
        <w:rPr>
          <w:rFonts w:ascii="David" w:hAnsi="David" w:cs="David"/>
          <w:sz w:val="24"/>
          <w:szCs w:val="24"/>
          <w:rtl/>
        </w:rPr>
        <w:t xml:space="preserve">) – לא נעשתה הסכמה מדעת בנסיבות העניין היות ונתנו למטופל טיפול רפואי ללא ידיעתו וללא הסכמתו. לדעת הדוגלים ב'פגיעה באוטונומיה' כראש נזק נפרד, אזי חרף הפיצוי שניתן בגין נזק הגוף (בעוולה), בכל זאת יש מקום לפסוק פיצוי נפרד בגין הפגיעה באוטונומיה. </w:t>
      </w:r>
    </w:p>
    <w:p w14:paraId="129811AB" w14:textId="366220EE" w:rsidR="008172B9" w:rsidRPr="000D6046" w:rsidRDefault="008172B9" w:rsidP="008172B9">
      <w:pPr>
        <w:rPr>
          <w:rFonts w:ascii="David" w:hAnsi="David" w:cs="David"/>
          <w:sz w:val="24"/>
          <w:szCs w:val="24"/>
          <w:rtl/>
        </w:rPr>
      </w:pPr>
      <w:r w:rsidRPr="000D6046">
        <w:rPr>
          <w:rFonts w:ascii="David" w:hAnsi="David" w:cs="David"/>
          <w:sz w:val="24"/>
          <w:szCs w:val="24"/>
          <w:u w:val="single"/>
          <w:rtl/>
        </w:rPr>
        <w:t>קשר סיבתי עובדתי</w:t>
      </w:r>
      <w:r w:rsidRPr="000D6046">
        <w:rPr>
          <w:rFonts w:ascii="David" w:hAnsi="David" w:cs="David"/>
          <w:sz w:val="24"/>
          <w:szCs w:val="24"/>
          <w:rtl/>
        </w:rPr>
        <w:t xml:space="preserve"> – מבחן האלמלא – אילו ____ התוצאה יכלה להימנע, באחוזים גבוהים של הסתברות. </w:t>
      </w:r>
      <w:r w:rsidR="006A1B33" w:rsidRPr="000D6046">
        <w:rPr>
          <w:rFonts w:ascii="David" w:hAnsi="David" w:cs="David"/>
          <w:sz w:val="24"/>
          <w:szCs w:val="24"/>
          <w:rtl/>
        </w:rPr>
        <w:t>מאזן הסתברויות +50%.</w:t>
      </w:r>
    </w:p>
    <w:p w14:paraId="41939CF6" w14:textId="6AD42353" w:rsidR="008172B9" w:rsidRPr="000D6046" w:rsidRDefault="008172B9" w:rsidP="008172B9">
      <w:pPr>
        <w:rPr>
          <w:rFonts w:ascii="David" w:hAnsi="David" w:cs="David"/>
          <w:sz w:val="24"/>
          <w:szCs w:val="24"/>
          <w:rtl/>
        </w:rPr>
      </w:pPr>
      <w:r w:rsidRPr="000D6046">
        <w:rPr>
          <w:rFonts w:ascii="David" w:hAnsi="David" w:cs="David"/>
          <w:sz w:val="24"/>
          <w:szCs w:val="24"/>
          <w:u w:val="single"/>
          <w:rtl/>
        </w:rPr>
        <w:t>קשר סיבתי משפטי</w:t>
      </w:r>
      <w:r w:rsidRPr="000D6046">
        <w:rPr>
          <w:rFonts w:ascii="David" w:hAnsi="David" w:cs="David"/>
          <w:sz w:val="24"/>
          <w:szCs w:val="24"/>
          <w:rtl/>
        </w:rPr>
        <w:t xml:space="preserve"> – מבחן הצפיות – נזק כזה בנסיבות שהתרחש – הוא בגדר הצפיות. נדרש צפיות לסוג הנזק בכללותו (</w:t>
      </w:r>
      <w:r w:rsidRPr="000D6046">
        <w:rPr>
          <w:rFonts w:ascii="David" w:hAnsi="David" w:cs="David"/>
          <w:sz w:val="24"/>
          <w:szCs w:val="24"/>
          <w:highlight w:val="magenta"/>
          <w:rtl/>
        </w:rPr>
        <w:t>פס"ד בן שמעון נ' ברדה),</w:t>
      </w:r>
      <w:r w:rsidRPr="000D6046">
        <w:rPr>
          <w:rFonts w:ascii="David" w:hAnsi="David" w:cs="David"/>
          <w:sz w:val="24"/>
          <w:szCs w:val="24"/>
          <w:rtl/>
        </w:rPr>
        <w:t xml:space="preserve"> והדבר אכן מתקיים בנסיבות העניין.</w:t>
      </w:r>
    </w:p>
    <w:p w14:paraId="2BB24353" w14:textId="616199DF" w:rsidR="007A57B6" w:rsidRPr="000D6046" w:rsidRDefault="00AC61C1" w:rsidP="004C4D6F">
      <w:pPr>
        <w:pStyle w:val="a3"/>
        <w:numPr>
          <w:ilvl w:val="0"/>
          <w:numId w:val="18"/>
        </w:numPr>
        <w:rPr>
          <w:rFonts w:ascii="David" w:hAnsi="David" w:cs="David"/>
          <w:sz w:val="24"/>
          <w:szCs w:val="24"/>
          <w:rtl/>
        </w:rPr>
      </w:pPr>
      <w:r w:rsidRPr="000D6046">
        <w:rPr>
          <w:rFonts w:ascii="David" w:hAnsi="David" w:cs="David"/>
          <w:sz w:val="24"/>
          <w:szCs w:val="24"/>
          <w:rtl/>
        </w:rPr>
        <w:lastRenderedPageBreak/>
        <w:t xml:space="preserve">התביעה תטען שהנסיבות מצביעות על </w:t>
      </w:r>
      <w:r w:rsidRPr="000D6046">
        <w:rPr>
          <w:rFonts w:ascii="David" w:hAnsi="David" w:cs="David"/>
          <w:b/>
          <w:bCs/>
          <w:sz w:val="24"/>
          <w:szCs w:val="24"/>
          <w:rtl/>
        </w:rPr>
        <w:t>"דבר המעיד על עצמו"</w:t>
      </w:r>
      <w:r w:rsidRPr="000D6046">
        <w:rPr>
          <w:rFonts w:ascii="David" w:hAnsi="David" w:cs="David"/>
          <w:sz w:val="24"/>
          <w:szCs w:val="24"/>
          <w:rtl/>
        </w:rPr>
        <w:t xml:space="preserve"> ותטען להיפוך נטל השכנוע לפי </w:t>
      </w:r>
      <w:r w:rsidRPr="000D6046">
        <w:rPr>
          <w:rFonts w:ascii="David" w:hAnsi="David" w:cs="David"/>
          <w:sz w:val="24"/>
          <w:szCs w:val="24"/>
          <w:highlight w:val="cyan"/>
          <w:rtl/>
        </w:rPr>
        <w:t>ס' 41</w:t>
      </w:r>
      <w:r w:rsidRPr="000D6046">
        <w:rPr>
          <w:rFonts w:ascii="David" w:hAnsi="David" w:cs="David"/>
          <w:sz w:val="24"/>
          <w:szCs w:val="24"/>
          <w:rtl/>
        </w:rPr>
        <w:t>,</w:t>
      </w:r>
      <w:r w:rsidR="004C4D6F" w:rsidRPr="000D6046">
        <w:rPr>
          <w:rFonts w:ascii="David" w:hAnsi="David" w:cs="David"/>
          <w:sz w:val="24"/>
          <w:szCs w:val="24"/>
          <w:rtl/>
        </w:rPr>
        <w:t xml:space="preserve">הסעיף מונה 3 מבחנים אשר בהתקיימותם עובר נטל הראיה לפתחו של התובע (מבחן הידיעה, מבחן השליטה והמבחן לפיו נראה כי יש התרשלות מאשר לא קיימת כזו. </w:t>
      </w:r>
      <w:r w:rsidR="004C4D6F" w:rsidRPr="000D6046">
        <w:rPr>
          <w:rFonts w:ascii="David" w:hAnsi="David" w:cs="David"/>
          <w:sz w:val="24"/>
          <w:szCs w:val="24"/>
          <w:rtl/>
        </w:rPr>
        <w:t xml:space="preserve">שכן הידיעה והשליטה – נתונה לרופא וביה"ח, והמטופל לא יודע דבר בעניין. </w:t>
      </w:r>
      <w:r w:rsidRPr="000D6046">
        <w:rPr>
          <w:rFonts w:ascii="David" w:hAnsi="David" w:cs="David"/>
          <w:sz w:val="24"/>
          <w:szCs w:val="24"/>
          <w:rtl/>
        </w:rPr>
        <w:t>נראה שגם המבחן השלישי מתקיים, לפיו סביר יותר כי קיימת התרשלות מאשר לא קיימת בנסיבות העניין.</w:t>
      </w:r>
      <w:r w:rsidR="004C4D6F" w:rsidRPr="000D6046">
        <w:rPr>
          <w:rFonts w:ascii="David" w:hAnsi="David" w:cs="David"/>
          <w:sz w:val="24"/>
          <w:szCs w:val="24"/>
          <w:rtl/>
        </w:rPr>
        <w:t xml:space="preserve"> </w:t>
      </w:r>
    </w:p>
    <w:p w14:paraId="7D23A3AA" w14:textId="2DC6FDFD" w:rsidR="004C4D6F" w:rsidRPr="000D6046" w:rsidRDefault="004C4D6F" w:rsidP="004C4D6F">
      <w:pPr>
        <w:pStyle w:val="a3"/>
        <w:numPr>
          <w:ilvl w:val="0"/>
          <w:numId w:val="18"/>
        </w:numPr>
        <w:rPr>
          <w:rFonts w:ascii="David" w:hAnsi="David" w:cs="David"/>
          <w:sz w:val="24"/>
          <w:szCs w:val="24"/>
          <w:rtl/>
        </w:rPr>
      </w:pPr>
      <w:r w:rsidRPr="000D6046">
        <w:rPr>
          <w:rFonts w:ascii="David" w:hAnsi="David" w:cs="David"/>
          <w:b/>
          <w:bCs/>
          <w:sz w:val="24"/>
          <w:szCs w:val="24"/>
          <w:rtl/>
        </w:rPr>
        <w:t>נזק ראייתי</w:t>
      </w:r>
      <w:r w:rsidRPr="000D6046">
        <w:rPr>
          <w:rFonts w:ascii="David" w:hAnsi="David" w:cs="David"/>
          <w:sz w:val="24"/>
          <w:szCs w:val="24"/>
          <w:rtl/>
        </w:rPr>
        <w:t xml:space="preserve"> – הפסיקה קבעה (גם בלי קשר לס' 17 לחוק זכויות החולה) כי רשומה רפואית אשר יכולה הייתה להוכיח עובדות שנויות במחלוקת, נעדרת – כמו כסיכול יכולתו של התובע להוכיח את נזקו ולפיכך חלה דוקטרינת הנזק הראייתי לעניין העברת נטל השכנוע אל הנתבע.</w:t>
      </w:r>
    </w:p>
    <w:p w14:paraId="72E23749" w14:textId="2B4FB3D2" w:rsidR="007A57B6" w:rsidRPr="000D6046" w:rsidRDefault="007A57B6" w:rsidP="008172B9">
      <w:pPr>
        <w:rPr>
          <w:rFonts w:ascii="David" w:hAnsi="David" w:cs="David"/>
          <w:sz w:val="24"/>
          <w:szCs w:val="24"/>
          <w:u w:val="single"/>
          <w:rtl/>
        </w:rPr>
      </w:pPr>
      <w:r w:rsidRPr="000D6046">
        <w:rPr>
          <w:rFonts w:ascii="David" w:hAnsi="David" w:cs="David"/>
          <w:sz w:val="24"/>
          <w:szCs w:val="24"/>
          <w:u w:val="single"/>
          <w:rtl/>
        </w:rPr>
        <w:t>הגנות:</w:t>
      </w:r>
    </w:p>
    <w:p w14:paraId="77D86964" w14:textId="492698E3" w:rsidR="00E326DF" w:rsidRPr="000D6046" w:rsidRDefault="007A57B6" w:rsidP="007A57B6">
      <w:pPr>
        <w:pStyle w:val="a3"/>
        <w:numPr>
          <w:ilvl w:val="0"/>
          <w:numId w:val="18"/>
        </w:numPr>
        <w:rPr>
          <w:rFonts w:ascii="David" w:hAnsi="David" w:cs="David"/>
          <w:sz w:val="24"/>
          <w:szCs w:val="24"/>
        </w:rPr>
      </w:pPr>
      <w:r w:rsidRPr="000D6046">
        <w:rPr>
          <w:rFonts w:ascii="David" w:hAnsi="David" w:cs="David"/>
          <w:b/>
          <w:bCs/>
          <w:sz w:val="24"/>
          <w:szCs w:val="24"/>
          <w:rtl/>
        </w:rPr>
        <w:t>אסכולת הרופאים</w:t>
      </w:r>
      <w:r w:rsidRPr="000D6046">
        <w:rPr>
          <w:rFonts w:ascii="David" w:hAnsi="David" w:cs="David"/>
          <w:sz w:val="24"/>
          <w:szCs w:val="24"/>
          <w:rtl/>
        </w:rPr>
        <w:t xml:space="preserve"> – פרקטיקה רפואית מקובלת ו"הרופא הזהיר והסביר".</w:t>
      </w:r>
    </w:p>
    <w:p w14:paraId="315BFF9F" w14:textId="1FCFCBFA" w:rsidR="007A57B6" w:rsidRPr="000D6046" w:rsidRDefault="007A57B6" w:rsidP="007A57B6">
      <w:pPr>
        <w:pStyle w:val="a3"/>
        <w:numPr>
          <w:ilvl w:val="0"/>
          <w:numId w:val="18"/>
        </w:numPr>
        <w:rPr>
          <w:rFonts w:ascii="David" w:hAnsi="David" w:cs="David"/>
          <w:sz w:val="24"/>
          <w:szCs w:val="24"/>
        </w:rPr>
      </w:pPr>
      <w:r w:rsidRPr="000D6046">
        <w:rPr>
          <w:rFonts w:ascii="David" w:hAnsi="David" w:cs="David"/>
          <w:b/>
          <w:bCs/>
          <w:sz w:val="24"/>
          <w:szCs w:val="24"/>
          <w:rtl/>
        </w:rPr>
        <w:t>אי קיום / ניתוק הקש"ס העובדתי</w:t>
      </w:r>
      <w:r w:rsidRPr="000D6046">
        <w:rPr>
          <w:rFonts w:ascii="David" w:hAnsi="David" w:cs="David"/>
          <w:sz w:val="24"/>
          <w:szCs w:val="24"/>
          <w:rtl/>
        </w:rPr>
        <w:t xml:space="preserve"> – אחוז מסוים שהתוצאה קורת אצלו, בלי קשר למעשה שנעשה. מבחן מאזן הסתברויות.</w:t>
      </w:r>
    </w:p>
    <w:p w14:paraId="4D04F2F0" w14:textId="37973B7E" w:rsidR="007A57B6" w:rsidRPr="000D6046" w:rsidRDefault="007A57B6" w:rsidP="007A57B6">
      <w:pPr>
        <w:pStyle w:val="a3"/>
        <w:numPr>
          <w:ilvl w:val="0"/>
          <w:numId w:val="18"/>
        </w:numPr>
        <w:rPr>
          <w:rFonts w:ascii="David" w:hAnsi="David" w:cs="David"/>
          <w:sz w:val="24"/>
          <w:szCs w:val="24"/>
        </w:rPr>
      </w:pPr>
      <w:r w:rsidRPr="000D6046">
        <w:rPr>
          <w:rFonts w:ascii="David" w:hAnsi="David" w:cs="David"/>
          <w:b/>
          <w:bCs/>
          <w:sz w:val="24"/>
          <w:szCs w:val="24"/>
          <w:rtl/>
        </w:rPr>
        <w:t>אשם תורם או הסתכנות מרצון</w:t>
      </w:r>
      <w:r w:rsidRPr="000D6046">
        <w:rPr>
          <w:rFonts w:ascii="David" w:hAnsi="David" w:cs="David"/>
          <w:sz w:val="24"/>
          <w:szCs w:val="24"/>
          <w:rtl/>
        </w:rPr>
        <w:t xml:space="preserve"> – חשיפה מרצון לסיכון שהתממש. יתכן ולא יופחת מהפיצוי עבור אשם תורם (גם מטעמים חלוקתיים וכיס עמוק) וכל שכן שלא תתקבל הגנה של הסתכנות מרצון לאור הסייגים הקשים להגנה זו בפסיקה.</w:t>
      </w:r>
    </w:p>
    <w:p w14:paraId="3FD220F3" w14:textId="5177823A" w:rsidR="007A57B6" w:rsidRPr="000D6046" w:rsidRDefault="007A57B6" w:rsidP="007A57B6">
      <w:pPr>
        <w:pStyle w:val="a3"/>
        <w:numPr>
          <w:ilvl w:val="0"/>
          <w:numId w:val="18"/>
        </w:numPr>
        <w:rPr>
          <w:rFonts w:ascii="David" w:hAnsi="David" w:cs="David"/>
          <w:sz w:val="24"/>
          <w:szCs w:val="24"/>
        </w:rPr>
      </w:pPr>
      <w:r w:rsidRPr="000D6046">
        <w:rPr>
          <w:rFonts w:ascii="David" w:hAnsi="David" w:cs="David"/>
          <w:b/>
          <w:bCs/>
          <w:sz w:val="24"/>
          <w:szCs w:val="24"/>
          <w:rtl/>
        </w:rPr>
        <w:t>גורם זר מתער</w:t>
      </w:r>
      <w:r w:rsidR="009857C5" w:rsidRPr="000D6046">
        <w:rPr>
          <w:rFonts w:ascii="David" w:hAnsi="David" w:cs="David"/>
          <w:b/>
          <w:bCs/>
          <w:sz w:val="24"/>
          <w:szCs w:val="24"/>
          <w:rtl/>
        </w:rPr>
        <w:t xml:space="preserve">ב </w:t>
      </w:r>
      <w:r w:rsidR="009857C5" w:rsidRPr="000D6046">
        <w:rPr>
          <w:rFonts w:ascii="David" w:hAnsi="David" w:cs="David"/>
          <w:sz w:val="24"/>
          <w:szCs w:val="24"/>
          <w:highlight w:val="cyan"/>
          <w:rtl/>
        </w:rPr>
        <w:t>לפי ס' 64(2)</w:t>
      </w:r>
      <w:r w:rsidR="006D1DB7" w:rsidRPr="000D6046">
        <w:rPr>
          <w:rFonts w:ascii="David" w:hAnsi="David" w:cs="David"/>
          <w:sz w:val="24"/>
          <w:szCs w:val="24"/>
          <w:highlight w:val="cyan"/>
          <w:rtl/>
        </w:rPr>
        <w:t>,</w:t>
      </w:r>
      <w:r w:rsidR="006D1DB7" w:rsidRPr="000D6046">
        <w:rPr>
          <w:rFonts w:ascii="David" w:hAnsi="David" w:cs="David"/>
          <w:sz w:val="24"/>
          <w:szCs w:val="24"/>
          <w:rtl/>
        </w:rPr>
        <w:t xml:space="preserve"> המנתק את הקש"ס המשפטי אף אם הייתה צפיות לנזק (</w:t>
      </w:r>
      <w:r w:rsidR="006D1DB7" w:rsidRPr="000D6046">
        <w:rPr>
          <w:rFonts w:ascii="David" w:hAnsi="David" w:cs="David"/>
          <w:sz w:val="24"/>
          <w:szCs w:val="24"/>
          <w:highlight w:val="magenta"/>
          <w:rtl/>
        </w:rPr>
        <w:t>פס"ד בן שמעון נ' ברדה</w:t>
      </w:r>
      <w:r w:rsidR="00463EC9" w:rsidRPr="000D6046">
        <w:rPr>
          <w:rFonts w:ascii="David" w:hAnsi="David" w:cs="David"/>
          <w:sz w:val="24"/>
          <w:szCs w:val="24"/>
          <w:rtl/>
        </w:rPr>
        <w:t>)</w:t>
      </w:r>
      <w:r w:rsidR="006D1DB7" w:rsidRPr="000D6046">
        <w:rPr>
          <w:rFonts w:ascii="David" w:hAnsi="David" w:cs="David"/>
          <w:sz w:val="24"/>
          <w:szCs w:val="24"/>
          <w:rtl/>
        </w:rPr>
        <w:t>.</w:t>
      </w:r>
    </w:p>
    <w:p w14:paraId="4B2EAF43" w14:textId="512D7AAA" w:rsidR="007A57B6" w:rsidRPr="000D6046" w:rsidRDefault="007A57B6" w:rsidP="007A57B6">
      <w:pPr>
        <w:pStyle w:val="a3"/>
        <w:numPr>
          <w:ilvl w:val="0"/>
          <w:numId w:val="18"/>
        </w:numPr>
        <w:rPr>
          <w:rFonts w:ascii="David" w:hAnsi="David" w:cs="David"/>
          <w:sz w:val="24"/>
          <w:szCs w:val="24"/>
        </w:rPr>
      </w:pPr>
      <w:r w:rsidRPr="000D6046">
        <w:rPr>
          <w:rFonts w:ascii="David" w:hAnsi="David" w:cs="David"/>
          <w:b/>
          <w:bCs/>
          <w:sz w:val="24"/>
          <w:szCs w:val="24"/>
          <w:rtl/>
        </w:rPr>
        <w:t>סיבתיות עמומה</w:t>
      </w:r>
      <w:r w:rsidR="005E4F98" w:rsidRPr="000D6046">
        <w:rPr>
          <w:rFonts w:ascii="David" w:hAnsi="David" w:cs="David"/>
          <w:sz w:val="24"/>
          <w:szCs w:val="24"/>
          <w:rtl/>
        </w:rPr>
        <w:t xml:space="preserve"> – יכול מאוד שהייתה מתרחשת בכל מקרה או מגורם אחר שלא קשור. </w:t>
      </w:r>
    </w:p>
    <w:p w14:paraId="5FBAF09D" w14:textId="4F8EB30F" w:rsidR="00C579CF" w:rsidRPr="000D6046" w:rsidRDefault="007A57B6" w:rsidP="00C579CF">
      <w:pPr>
        <w:pStyle w:val="a3"/>
        <w:numPr>
          <w:ilvl w:val="0"/>
          <w:numId w:val="18"/>
        </w:numPr>
        <w:rPr>
          <w:rFonts w:ascii="David" w:hAnsi="David" w:cs="David"/>
          <w:sz w:val="24"/>
          <w:szCs w:val="24"/>
        </w:rPr>
      </w:pPr>
      <w:r w:rsidRPr="000D6046">
        <w:rPr>
          <w:rFonts w:ascii="David" w:hAnsi="David" w:cs="David"/>
          <w:b/>
          <w:bCs/>
          <w:sz w:val="24"/>
          <w:szCs w:val="24"/>
          <w:rtl/>
        </w:rPr>
        <w:t>הודעת צד ג' / תביעת שיפוי.</w:t>
      </w:r>
    </w:p>
    <w:p w14:paraId="30783592" w14:textId="377E9683" w:rsidR="00C579CF" w:rsidRPr="000D6046" w:rsidRDefault="00C579CF" w:rsidP="00C579CF">
      <w:pPr>
        <w:rPr>
          <w:rFonts w:ascii="David" w:hAnsi="David" w:cs="David"/>
          <w:b/>
          <w:bCs/>
          <w:sz w:val="24"/>
          <w:szCs w:val="24"/>
          <w:u w:val="single"/>
          <w:rtl/>
        </w:rPr>
      </w:pPr>
      <w:r w:rsidRPr="000D6046">
        <w:rPr>
          <w:rFonts w:ascii="David" w:hAnsi="David" w:cs="David"/>
          <w:b/>
          <w:bCs/>
          <w:sz w:val="24"/>
          <w:szCs w:val="24"/>
          <w:u w:val="single"/>
          <w:rtl/>
        </w:rPr>
        <w:t>עוולת התקיפה (ס' 23)</w:t>
      </w:r>
    </w:p>
    <w:p w14:paraId="0E60E248" w14:textId="3B237640" w:rsidR="00C579CF" w:rsidRPr="000D6046" w:rsidRDefault="00F16C98" w:rsidP="00C579CF">
      <w:pPr>
        <w:rPr>
          <w:rFonts w:ascii="David" w:hAnsi="David" w:cs="David"/>
          <w:sz w:val="24"/>
          <w:szCs w:val="24"/>
          <w:rtl/>
        </w:rPr>
      </w:pPr>
      <w:r w:rsidRPr="000D6046">
        <w:rPr>
          <w:rFonts w:ascii="David" w:hAnsi="David" w:cs="David"/>
          <w:sz w:val="24"/>
          <w:szCs w:val="24"/>
          <w:rtl/>
        </w:rPr>
        <w:t xml:space="preserve">תקיפה במשפט הרפואי אפשרית, אם כי יש להזכיר את </w:t>
      </w:r>
      <w:r w:rsidRPr="000D6046">
        <w:rPr>
          <w:rFonts w:ascii="David" w:hAnsi="David" w:cs="David"/>
          <w:b/>
          <w:bCs/>
          <w:sz w:val="24"/>
          <w:szCs w:val="24"/>
          <w:rtl/>
        </w:rPr>
        <w:t>דעת היחיד של השופטת ביניש</w:t>
      </w:r>
      <w:r w:rsidRPr="000D6046">
        <w:rPr>
          <w:rFonts w:ascii="David" w:hAnsi="David" w:cs="David"/>
          <w:sz w:val="24"/>
          <w:szCs w:val="24"/>
          <w:rtl/>
        </w:rPr>
        <w:t xml:space="preserve"> </w:t>
      </w:r>
      <w:r w:rsidRPr="000D6046">
        <w:rPr>
          <w:rFonts w:ascii="David" w:hAnsi="David" w:cs="David"/>
          <w:sz w:val="24"/>
          <w:szCs w:val="24"/>
          <w:highlight w:val="magenta"/>
          <w:rtl/>
        </w:rPr>
        <w:t>בפס"ד דעקה</w:t>
      </w:r>
      <w:r w:rsidR="00F0751D" w:rsidRPr="000D6046">
        <w:rPr>
          <w:rFonts w:ascii="David" w:hAnsi="David" w:cs="David"/>
          <w:sz w:val="24"/>
          <w:szCs w:val="24"/>
          <w:rtl/>
        </w:rPr>
        <w:t xml:space="preserve">, שם מציינת 3 מקרים חלופיים בהם נוכל להכיר בתקיפה רפואית. </w:t>
      </w:r>
    </w:p>
    <w:p w14:paraId="5A7C4F9D" w14:textId="0E3F55B7" w:rsidR="00F0751D" w:rsidRPr="000D6046" w:rsidRDefault="00F0751D" w:rsidP="00F0751D">
      <w:pPr>
        <w:pStyle w:val="a3"/>
        <w:numPr>
          <w:ilvl w:val="0"/>
          <w:numId w:val="20"/>
        </w:numPr>
        <w:rPr>
          <w:rFonts w:ascii="David" w:hAnsi="David" w:cs="David"/>
          <w:b/>
          <w:bCs/>
          <w:sz w:val="24"/>
          <w:szCs w:val="24"/>
        </w:rPr>
      </w:pPr>
      <w:r w:rsidRPr="000D6046">
        <w:rPr>
          <w:rFonts w:ascii="David" w:hAnsi="David" w:cs="David"/>
          <w:b/>
          <w:bCs/>
          <w:sz w:val="24"/>
          <w:szCs w:val="24"/>
          <w:rtl/>
        </w:rPr>
        <w:t>לא נמסר כלל מידע על סוג הטיפול הצפוי לחולה.</w:t>
      </w:r>
    </w:p>
    <w:p w14:paraId="11DCF926" w14:textId="2EC7F592" w:rsidR="00F0751D" w:rsidRPr="000D6046" w:rsidRDefault="00F0751D" w:rsidP="00F0751D">
      <w:pPr>
        <w:pStyle w:val="a3"/>
        <w:numPr>
          <w:ilvl w:val="0"/>
          <w:numId w:val="20"/>
        </w:numPr>
        <w:rPr>
          <w:rFonts w:ascii="David" w:hAnsi="David" w:cs="David"/>
          <w:b/>
          <w:bCs/>
          <w:sz w:val="24"/>
          <w:szCs w:val="24"/>
        </w:rPr>
      </w:pPr>
      <w:r w:rsidRPr="000D6046">
        <w:rPr>
          <w:rFonts w:ascii="David" w:hAnsi="David" w:cs="David"/>
          <w:b/>
          <w:bCs/>
          <w:sz w:val="24"/>
          <w:szCs w:val="24"/>
          <w:rtl/>
        </w:rPr>
        <w:t>לא נמסר לחולה על התוצאה הבלתי נמנעת של אותו טיפול.</w:t>
      </w:r>
    </w:p>
    <w:p w14:paraId="2DFA3575" w14:textId="3F8E4EDB" w:rsidR="00F0751D" w:rsidRPr="000D6046" w:rsidRDefault="00F0751D" w:rsidP="00F0751D">
      <w:pPr>
        <w:pStyle w:val="a3"/>
        <w:numPr>
          <w:ilvl w:val="0"/>
          <w:numId w:val="20"/>
        </w:numPr>
        <w:rPr>
          <w:rFonts w:ascii="David" w:hAnsi="David" w:cs="David"/>
          <w:b/>
          <w:bCs/>
          <w:sz w:val="24"/>
          <w:szCs w:val="24"/>
        </w:rPr>
      </w:pPr>
      <w:r w:rsidRPr="000D6046">
        <w:rPr>
          <w:rFonts w:ascii="David" w:hAnsi="David" w:cs="David"/>
          <w:b/>
          <w:bCs/>
          <w:sz w:val="24"/>
          <w:szCs w:val="24"/>
          <w:rtl/>
        </w:rPr>
        <w:t>הטיפול שניתן בפועל שונה באופן מהותי מהטיפול שנמסר לחולה על אודותיו.</w:t>
      </w:r>
    </w:p>
    <w:p w14:paraId="51740990" w14:textId="3599C4B2" w:rsidR="00F0751D" w:rsidRPr="000D6046" w:rsidRDefault="00F0751D" w:rsidP="00F0751D">
      <w:pPr>
        <w:rPr>
          <w:rFonts w:ascii="David" w:hAnsi="David" w:cs="David"/>
          <w:sz w:val="24"/>
          <w:szCs w:val="24"/>
          <w:rtl/>
        </w:rPr>
      </w:pPr>
      <w:r w:rsidRPr="000D6046">
        <w:rPr>
          <w:rFonts w:ascii="David" w:hAnsi="David" w:cs="David"/>
          <w:sz w:val="24"/>
          <w:szCs w:val="24"/>
          <w:rtl/>
        </w:rPr>
        <w:t>יישום – "תקיפה" היא:</w:t>
      </w:r>
    </w:p>
    <w:p w14:paraId="671BC105" w14:textId="5813C674" w:rsidR="00F0751D" w:rsidRPr="000D6046" w:rsidRDefault="00F0751D" w:rsidP="00F0751D">
      <w:pPr>
        <w:pStyle w:val="a3"/>
        <w:numPr>
          <w:ilvl w:val="0"/>
          <w:numId w:val="15"/>
        </w:numPr>
        <w:rPr>
          <w:rFonts w:ascii="David" w:hAnsi="David" w:cs="David"/>
          <w:sz w:val="24"/>
          <w:szCs w:val="24"/>
        </w:rPr>
      </w:pPr>
      <w:r w:rsidRPr="000D6046">
        <w:rPr>
          <w:rFonts w:ascii="David" w:hAnsi="David" w:cs="David"/>
          <w:b/>
          <w:bCs/>
          <w:sz w:val="24"/>
          <w:szCs w:val="24"/>
          <w:rtl/>
        </w:rPr>
        <w:t>שימוש בכוח מכל סוג שהוא על ידי הכאה, נגיעה, הזזה או בכל דרך אחרת</w:t>
      </w:r>
      <w:r w:rsidRPr="000D6046">
        <w:rPr>
          <w:rFonts w:ascii="David" w:hAnsi="David" w:cs="David"/>
          <w:sz w:val="24"/>
          <w:szCs w:val="24"/>
          <w:rtl/>
        </w:rPr>
        <w:t xml:space="preserve"> – ביצוע הליך רפואי – מתקיים.</w:t>
      </w:r>
    </w:p>
    <w:p w14:paraId="09B12C3B" w14:textId="754BCB8F" w:rsidR="00F0751D" w:rsidRPr="000D6046" w:rsidRDefault="00F0751D" w:rsidP="00F0751D">
      <w:pPr>
        <w:pStyle w:val="a3"/>
        <w:numPr>
          <w:ilvl w:val="0"/>
          <w:numId w:val="15"/>
        </w:numPr>
        <w:rPr>
          <w:rFonts w:ascii="David" w:hAnsi="David" w:cs="David"/>
          <w:sz w:val="24"/>
          <w:szCs w:val="24"/>
        </w:rPr>
      </w:pPr>
      <w:r w:rsidRPr="000D6046">
        <w:rPr>
          <w:rFonts w:ascii="David" w:hAnsi="David" w:cs="David"/>
          <w:b/>
          <w:bCs/>
          <w:sz w:val="24"/>
          <w:szCs w:val="24"/>
          <w:rtl/>
        </w:rPr>
        <w:t>נגד גופו של אדם</w:t>
      </w:r>
      <w:r w:rsidRPr="000D6046">
        <w:rPr>
          <w:rFonts w:ascii="David" w:hAnsi="David" w:cs="David"/>
          <w:sz w:val="24"/>
          <w:szCs w:val="24"/>
          <w:rtl/>
        </w:rPr>
        <w:t xml:space="preserve"> – כן, מתקיים. </w:t>
      </w:r>
    </w:p>
    <w:p w14:paraId="77CD1B04" w14:textId="4386B933" w:rsidR="00F0751D" w:rsidRPr="000D6046" w:rsidRDefault="00F0751D" w:rsidP="00F0751D">
      <w:pPr>
        <w:pStyle w:val="a3"/>
        <w:numPr>
          <w:ilvl w:val="0"/>
          <w:numId w:val="15"/>
        </w:numPr>
        <w:rPr>
          <w:rFonts w:ascii="David" w:hAnsi="David" w:cs="David"/>
          <w:sz w:val="24"/>
          <w:szCs w:val="24"/>
        </w:rPr>
      </w:pPr>
      <w:r w:rsidRPr="000D6046">
        <w:rPr>
          <w:rFonts w:ascii="David" w:hAnsi="David" w:cs="David"/>
          <w:b/>
          <w:bCs/>
          <w:sz w:val="24"/>
          <w:szCs w:val="24"/>
          <w:rtl/>
        </w:rPr>
        <w:t>במתכוון</w:t>
      </w:r>
      <w:r w:rsidRPr="000D6046">
        <w:rPr>
          <w:rFonts w:ascii="David" w:hAnsi="David" w:cs="David"/>
          <w:sz w:val="24"/>
          <w:szCs w:val="24"/>
          <w:rtl/>
        </w:rPr>
        <w:t xml:space="preserve"> – כוונה למעשה (ולא בהכרח לתוצאה) – כן כוונה להתנהגות. מתקיים.</w:t>
      </w:r>
    </w:p>
    <w:p w14:paraId="0EBFD477" w14:textId="64236271" w:rsidR="00F0751D" w:rsidRPr="000D6046" w:rsidRDefault="00F0751D" w:rsidP="00F0751D">
      <w:pPr>
        <w:pStyle w:val="a3"/>
        <w:numPr>
          <w:ilvl w:val="0"/>
          <w:numId w:val="15"/>
        </w:numPr>
        <w:rPr>
          <w:rFonts w:ascii="David" w:hAnsi="David" w:cs="David"/>
          <w:sz w:val="24"/>
          <w:szCs w:val="24"/>
        </w:rPr>
      </w:pPr>
      <w:r w:rsidRPr="000D6046">
        <w:rPr>
          <w:rFonts w:ascii="David" w:hAnsi="David" w:cs="David"/>
          <w:b/>
          <w:bCs/>
          <w:sz w:val="24"/>
          <w:szCs w:val="24"/>
          <w:rtl/>
        </w:rPr>
        <w:t>בין במישרין ובין בעקיפין</w:t>
      </w:r>
      <w:r w:rsidRPr="000D6046">
        <w:rPr>
          <w:rFonts w:ascii="David" w:hAnsi="David" w:cs="David"/>
          <w:sz w:val="24"/>
          <w:szCs w:val="24"/>
          <w:rtl/>
        </w:rPr>
        <w:t xml:space="preserve"> – מתקיים, במישרין / בעקיפין.</w:t>
      </w:r>
    </w:p>
    <w:p w14:paraId="3C847A91" w14:textId="7FAAB6A8" w:rsidR="00F0751D" w:rsidRPr="000D6046" w:rsidRDefault="00F0751D" w:rsidP="00F0751D">
      <w:pPr>
        <w:pStyle w:val="a3"/>
        <w:numPr>
          <w:ilvl w:val="0"/>
          <w:numId w:val="15"/>
        </w:numPr>
        <w:rPr>
          <w:rFonts w:ascii="David" w:hAnsi="David" w:cs="David"/>
          <w:sz w:val="24"/>
          <w:szCs w:val="24"/>
        </w:rPr>
      </w:pPr>
      <w:r w:rsidRPr="000D6046">
        <w:rPr>
          <w:rFonts w:ascii="David" w:hAnsi="David" w:cs="David"/>
          <w:b/>
          <w:bCs/>
          <w:sz w:val="24"/>
          <w:szCs w:val="24"/>
          <w:rtl/>
        </w:rPr>
        <w:t xml:space="preserve">שלא בהסכמת האדם או בהסכמתו שהושגה בתרמית </w:t>
      </w:r>
      <w:r w:rsidRPr="000D6046">
        <w:rPr>
          <w:rFonts w:ascii="David" w:hAnsi="David" w:cs="David"/>
          <w:sz w:val="24"/>
          <w:szCs w:val="24"/>
          <w:rtl/>
        </w:rPr>
        <w:t>– אין הסכמה מדעת למעשה.</w:t>
      </w:r>
    </w:p>
    <w:p w14:paraId="1701926A" w14:textId="26351E5F" w:rsidR="00F0751D" w:rsidRPr="000D6046" w:rsidRDefault="00F0751D" w:rsidP="00F0751D">
      <w:pPr>
        <w:rPr>
          <w:rFonts w:ascii="David" w:hAnsi="David" w:cs="David"/>
          <w:sz w:val="24"/>
          <w:szCs w:val="24"/>
        </w:rPr>
      </w:pPr>
      <w:r w:rsidRPr="000D6046">
        <w:rPr>
          <w:rFonts w:ascii="David" w:hAnsi="David" w:cs="David"/>
          <w:sz w:val="24"/>
          <w:szCs w:val="24"/>
          <w:rtl/>
        </w:rPr>
        <w:lastRenderedPageBreak/>
        <w:t xml:space="preserve">עוולת התקיפה אינה דורשת </w:t>
      </w:r>
      <w:r w:rsidRPr="000D6046">
        <w:rPr>
          <w:rFonts w:ascii="David" w:hAnsi="David" w:cs="David"/>
          <w:sz w:val="24"/>
          <w:szCs w:val="24"/>
          <w:u w:val="single"/>
          <w:rtl/>
        </w:rPr>
        <w:t>הוכחת נזק</w:t>
      </w:r>
      <w:r w:rsidRPr="000D6046">
        <w:rPr>
          <w:rFonts w:ascii="David" w:hAnsi="David" w:cs="David"/>
          <w:sz w:val="24"/>
          <w:szCs w:val="24"/>
          <w:rtl/>
        </w:rPr>
        <w:t xml:space="preserve">, הגם שיש בנסיבות העניין. </w:t>
      </w:r>
      <w:r w:rsidRPr="000D6046">
        <w:rPr>
          <w:rFonts w:ascii="David" w:hAnsi="David" w:cs="David"/>
          <w:sz w:val="24"/>
          <w:szCs w:val="24"/>
          <w:rtl/>
        </w:rPr>
        <w:br/>
        <w:t xml:space="preserve">אין </w:t>
      </w:r>
      <w:r w:rsidRPr="000D6046">
        <w:rPr>
          <w:rFonts w:ascii="David" w:hAnsi="David" w:cs="David"/>
          <w:sz w:val="24"/>
          <w:szCs w:val="24"/>
          <w:u w:val="single"/>
          <w:rtl/>
        </w:rPr>
        <w:t>הגנה</w:t>
      </w:r>
      <w:r w:rsidRPr="000D6046">
        <w:rPr>
          <w:rFonts w:ascii="David" w:hAnsi="David" w:cs="David"/>
          <w:sz w:val="24"/>
          <w:szCs w:val="24"/>
          <w:rtl/>
        </w:rPr>
        <w:t xml:space="preserve"> ספציפית שעשויה להתקיים בנסיבות העניין. גן לא הגנה לפי ס' 24(8), כי בוודאי הדבר לא נעשה ל"טובת התובע" כאמור בהגנה זו.</w:t>
      </w:r>
    </w:p>
    <w:p w14:paraId="778AA968" w14:textId="437AC42A" w:rsidR="0041677B" w:rsidRPr="000D6046" w:rsidRDefault="00AA07B4" w:rsidP="00902B6B">
      <w:pPr>
        <w:rPr>
          <w:rFonts w:ascii="David" w:hAnsi="David" w:cs="David"/>
          <w:i/>
          <w:iCs/>
          <w:sz w:val="24"/>
          <w:szCs w:val="24"/>
          <w:rtl/>
        </w:rPr>
      </w:pPr>
      <w:r w:rsidRPr="000D6046">
        <w:rPr>
          <w:rFonts w:ascii="David" w:hAnsi="David" w:cs="David"/>
          <w:b/>
          <w:bCs/>
          <w:sz w:val="24"/>
          <w:szCs w:val="24"/>
          <w:u w:val="single"/>
          <w:rtl/>
        </w:rPr>
        <w:t>עוולת הפרת חובה חקוקה (ס' 63)</w:t>
      </w:r>
      <w:r w:rsidRPr="000D6046">
        <w:rPr>
          <w:rFonts w:ascii="David" w:hAnsi="David" w:cs="David"/>
          <w:b/>
          <w:bCs/>
          <w:sz w:val="24"/>
          <w:szCs w:val="24"/>
          <w:rtl/>
        </w:rPr>
        <w:t xml:space="preserve"> </w:t>
      </w:r>
      <w:r w:rsidRPr="000D6046">
        <w:rPr>
          <w:rFonts w:ascii="David" w:hAnsi="David" w:cs="David"/>
          <w:sz w:val="24"/>
          <w:szCs w:val="24"/>
          <w:rtl/>
        </w:rPr>
        <w:t xml:space="preserve">– </w:t>
      </w:r>
      <w:r w:rsidRPr="000D6046">
        <w:rPr>
          <w:rFonts w:ascii="David" w:hAnsi="David" w:cs="David"/>
          <w:sz w:val="24"/>
          <w:szCs w:val="24"/>
          <w:highlight w:val="magenta"/>
          <w:rtl/>
        </w:rPr>
        <w:t xml:space="preserve">פס"ד </w:t>
      </w:r>
      <w:proofErr w:type="spellStart"/>
      <w:r w:rsidRPr="000D6046">
        <w:rPr>
          <w:rFonts w:ascii="David" w:hAnsi="David" w:cs="David"/>
          <w:sz w:val="24"/>
          <w:szCs w:val="24"/>
          <w:highlight w:val="magenta"/>
          <w:rtl/>
        </w:rPr>
        <w:t>וועקנין</w:t>
      </w:r>
      <w:proofErr w:type="spellEnd"/>
      <w:r w:rsidR="008C3AAC" w:rsidRPr="000D6046">
        <w:rPr>
          <w:rFonts w:ascii="David" w:hAnsi="David" w:cs="David"/>
          <w:b/>
          <w:bCs/>
          <w:sz w:val="24"/>
          <w:szCs w:val="24"/>
          <w:rtl/>
        </w:rPr>
        <w:t xml:space="preserve"> – חוק זכויות החולה</w:t>
      </w:r>
      <w:r w:rsidR="00902B6B" w:rsidRPr="000D6046">
        <w:rPr>
          <w:rFonts w:ascii="David" w:hAnsi="David" w:cs="David"/>
          <w:b/>
          <w:bCs/>
          <w:sz w:val="24"/>
          <w:szCs w:val="24"/>
          <w:rtl/>
        </w:rPr>
        <w:t xml:space="preserve">, </w:t>
      </w:r>
      <w:r w:rsidR="00902B6B" w:rsidRPr="000D6046">
        <w:rPr>
          <w:rFonts w:ascii="David" w:hAnsi="David" w:cs="David"/>
          <w:sz w:val="24"/>
          <w:szCs w:val="24"/>
          <w:rtl/>
        </w:rPr>
        <w:t xml:space="preserve">אינו מכיל סנקציה עבור מי שמפר אותו, ולכן הוא מקרה קלאסי לשימוש בהח"ח. </w:t>
      </w:r>
    </w:p>
    <w:p w14:paraId="08F76A48" w14:textId="49265F9B" w:rsidR="004B038A" w:rsidRPr="000D6046" w:rsidRDefault="004B038A" w:rsidP="008C3AAC">
      <w:pPr>
        <w:pStyle w:val="a3"/>
        <w:numPr>
          <w:ilvl w:val="0"/>
          <w:numId w:val="15"/>
        </w:numPr>
        <w:rPr>
          <w:rFonts w:ascii="David" w:hAnsi="David" w:cs="David"/>
          <w:sz w:val="24"/>
          <w:szCs w:val="24"/>
        </w:rPr>
      </w:pPr>
      <w:r w:rsidRPr="000D6046">
        <w:rPr>
          <w:rFonts w:ascii="David" w:hAnsi="David" w:cs="David"/>
          <w:sz w:val="24"/>
          <w:szCs w:val="24"/>
          <w:highlight w:val="cyan"/>
          <w:rtl/>
        </w:rPr>
        <w:t>ס' 5</w:t>
      </w:r>
      <w:r w:rsidRPr="000D6046">
        <w:rPr>
          <w:rFonts w:ascii="David" w:hAnsi="David" w:cs="David"/>
          <w:sz w:val="24"/>
          <w:szCs w:val="24"/>
          <w:rtl/>
        </w:rPr>
        <w:t xml:space="preserve"> – </w:t>
      </w:r>
      <w:r w:rsidRPr="000D6046">
        <w:rPr>
          <w:rFonts w:ascii="David" w:hAnsi="David" w:cs="David"/>
          <w:b/>
          <w:bCs/>
          <w:sz w:val="24"/>
          <w:szCs w:val="24"/>
          <w:rtl/>
        </w:rPr>
        <w:t>טיפול רפואי נאות</w:t>
      </w:r>
      <w:r w:rsidR="008C3AAC" w:rsidRPr="000D6046">
        <w:rPr>
          <w:rFonts w:ascii="David" w:hAnsi="David" w:cs="David"/>
          <w:sz w:val="24"/>
          <w:szCs w:val="24"/>
          <w:rtl/>
        </w:rPr>
        <w:t xml:space="preserve">. </w:t>
      </w:r>
      <w:r w:rsidR="008C3AAC" w:rsidRPr="000D6046">
        <w:rPr>
          <w:rFonts w:ascii="David" w:hAnsi="David" w:cs="David"/>
          <w:sz w:val="24"/>
          <w:szCs w:val="24"/>
          <w:rtl/>
        </w:rPr>
        <w:t>הפסיקה לא מחבבת שימוש בחיקוק מופר של ס' זה בלבד, אך אולי בנסיבות קשות אולי דווקא כן תתקבל העילה הזו.</w:t>
      </w:r>
    </w:p>
    <w:p w14:paraId="618F27D3" w14:textId="4B5AE599" w:rsidR="004B038A" w:rsidRPr="000D6046" w:rsidRDefault="004B038A" w:rsidP="004B038A">
      <w:pPr>
        <w:pStyle w:val="a3"/>
        <w:numPr>
          <w:ilvl w:val="0"/>
          <w:numId w:val="15"/>
        </w:numPr>
        <w:jc w:val="both"/>
        <w:rPr>
          <w:rFonts w:ascii="David" w:hAnsi="David" w:cs="David"/>
          <w:sz w:val="24"/>
          <w:szCs w:val="24"/>
        </w:rPr>
      </w:pPr>
      <w:r w:rsidRPr="000D6046">
        <w:rPr>
          <w:rFonts w:ascii="David" w:hAnsi="David" w:cs="David"/>
          <w:sz w:val="24"/>
          <w:szCs w:val="24"/>
          <w:highlight w:val="cyan"/>
          <w:rtl/>
        </w:rPr>
        <w:t>ס' 13</w:t>
      </w:r>
      <w:r w:rsidRPr="000D6046">
        <w:rPr>
          <w:rFonts w:ascii="David" w:hAnsi="David" w:cs="David"/>
          <w:sz w:val="24"/>
          <w:szCs w:val="24"/>
          <w:rtl/>
        </w:rPr>
        <w:t xml:space="preserve">– </w:t>
      </w:r>
      <w:r w:rsidRPr="000D6046">
        <w:rPr>
          <w:rFonts w:ascii="David" w:hAnsi="David" w:cs="David"/>
          <w:b/>
          <w:bCs/>
          <w:sz w:val="24"/>
          <w:szCs w:val="24"/>
          <w:rtl/>
        </w:rPr>
        <w:t>הסכמה מדעת להליך רפואי</w:t>
      </w:r>
    </w:p>
    <w:p w14:paraId="0611E5C6" w14:textId="7926FC17" w:rsidR="004B038A" w:rsidRPr="000D6046" w:rsidRDefault="004B038A" w:rsidP="004B038A">
      <w:pPr>
        <w:pStyle w:val="a3"/>
        <w:numPr>
          <w:ilvl w:val="0"/>
          <w:numId w:val="15"/>
        </w:numPr>
        <w:jc w:val="both"/>
        <w:rPr>
          <w:rFonts w:ascii="David" w:hAnsi="David" w:cs="David"/>
          <w:sz w:val="24"/>
          <w:szCs w:val="24"/>
        </w:rPr>
      </w:pPr>
      <w:r w:rsidRPr="000D6046">
        <w:rPr>
          <w:rFonts w:ascii="David" w:hAnsi="David" w:cs="David"/>
          <w:sz w:val="24"/>
          <w:szCs w:val="24"/>
          <w:highlight w:val="cyan"/>
          <w:rtl/>
        </w:rPr>
        <w:t>ס' 18</w:t>
      </w:r>
      <w:r w:rsidRPr="000D6046">
        <w:rPr>
          <w:rFonts w:ascii="David" w:hAnsi="David" w:cs="David"/>
          <w:sz w:val="24"/>
          <w:szCs w:val="24"/>
          <w:rtl/>
        </w:rPr>
        <w:t xml:space="preserve">– </w:t>
      </w:r>
      <w:r w:rsidRPr="000D6046">
        <w:rPr>
          <w:rFonts w:ascii="David" w:hAnsi="David" w:cs="David"/>
          <w:b/>
          <w:bCs/>
          <w:sz w:val="24"/>
          <w:szCs w:val="24"/>
          <w:rtl/>
        </w:rPr>
        <w:t>זכות המטופל לקבל מידע רפואי אודותיו</w:t>
      </w:r>
    </w:p>
    <w:p w14:paraId="6938326F" w14:textId="50647F9D" w:rsidR="004B038A" w:rsidRPr="000D6046" w:rsidRDefault="004B038A" w:rsidP="004B038A">
      <w:pPr>
        <w:jc w:val="both"/>
        <w:rPr>
          <w:rFonts w:ascii="David" w:hAnsi="David" w:cs="David"/>
          <w:sz w:val="24"/>
          <w:szCs w:val="24"/>
          <w:rtl/>
        </w:rPr>
      </w:pPr>
      <w:r w:rsidRPr="000D6046">
        <w:rPr>
          <w:rFonts w:ascii="David" w:hAnsi="David" w:cs="David"/>
          <w:sz w:val="24"/>
          <w:szCs w:val="24"/>
          <w:rtl/>
        </w:rPr>
        <w:t>יישום – "הפרת חובה חקוקה" היא:</w:t>
      </w:r>
    </w:p>
    <w:p w14:paraId="0FD95559" w14:textId="01090A61" w:rsidR="00902B6B" w:rsidRPr="000D6046" w:rsidRDefault="00902B6B" w:rsidP="00902B6B">
      <w:pPr>
        <w:pStyle w:val="a3"/>
        <w:numPr>
          <w:ilvl w:val="0"/>
          <w:numId w:val="21"/>
        </w:numPr>
        <w:rPr>
          <w:rFonts w:ascii="David" w:hAnsi="David" w:cs="David"/>
          <w:sz w:val="24"/>
          <w:szCs w:val="24"/>
        </w:rPr>
      </w:pPr>
      <w:r w:rsidRPr="000D6046">
        <w:rPr>
          <w:rFonts w:ascii="David" w:hAnsi="David" w:cs="David"/>
          <w:sz w:val="24"/>
          <w:szCs w:val="24"/>
          <w:rtl/>
        </w:rPr>
        <w:t xml:space="preserve">חובה המוטלת על המזיק </w:t>
      </w:r>
      <w:r w:rsidRPr="000D6046">
        <w:rPr>
          <w:rFonts w:ascii="David" w:hAnsi="David" w:cs="David"/>
          <w:b/>
          <w:bCs/>
          <w:sz w:val="24"/>
          <w:szCs w:val="24"/>
          <w:rtl/>
        </w:rPr>
        <w:t>מכוח חיקו</w:t>
      </w:r>
      <w:r w:rsidRPr="000D6046">
        <w:rPr>
          <w:rFonts w:ascii="David" w:hAnsi="David" w:cs="David"/>
          <w:b/>
          <w:bCs/>
          <w:sz w:val="24"/>
          <w:szCs w:val="24"/>
          <w:rtl/>
        </w:rPr>
        <w:t>ק;</w:t>
      </w:r>
    </w:p>
    <w:p w14:paraId="1FABEABC" w14:textId="77777777" w:rsidR="00902B6B" w:rsidRPr="000D6046" w:rsidRDefault="00902B6B" w:rsidP="00902B6B">
      <w:pPr>
        <w:pStyle w:val="a3"/>
        <w:numPr>
          <w:ilvl w:val="0"/>
          <w:numId w:val="21"/>
        </w:numPr>
        <w:rPr>
          <w:rFonts w:ascii="David" w:hAnsi="David" w:cs="David"/>
          <w:sz w:val="24"/>
          <w:szCs w:val="24"/>
        </w:rPr>
      </w:pPr>
      <w:r w:rsidRPr="000D6046">
        <w:rPr>
          <w:rFonts w:ascii="David" w:hAnsi="David" w:cs="David"/>
          <w:sz w:val="24"/>
          <w:szCs w:val="24"/>
          <w:rtl/>
        </w:rPr>
        <w:t xml:space="preserve">החיקוק נועד </w:t>
      </w:r>
      <w:r w:rsidRPr="000D6046">
        <w:rPr>
          <w:rFonts w:ascii="David" w:hAnsi="David" w:cs="David"/>
          <w:b/>
          <w:bCs/>
          <w:sz w:val="24"/>
          <w:szCs w:val="24"/>
          <w:rtl/>
        </w:rPr>
        <w:t>לטובתו</w:t>
      </w:r>
      <w:r w:rsidRPr="000D6046">
        <w:rPr>
          <w:rFonts w:ascii="David" w:hAnsi="David" w:cs="David"/>
          <w:sz w:val="24"/>
          <w:szCs w:val="24"/>
          <w:rtl/>
        </w:rPr>
        <w:t xml:space="preserve"> של הניזוק; </w:t>
      </w:r>
    </w:p>
    <w:p w14:paraId="2158F901" w14:textId="77777777" w:rsidR="00902B6B" w:rsidRPr="000D6046" w:rsidRDefault="00902B6B" w:rsidP="00902B6B">
      <w:pPr>
        <w:pStyle w:val="a3"/>
        <w:numPr>
          <w:ilvl w:val="0"/>
          <w:numId w:val="21"/>
        </w:numPr>
        <w:rPr>
          <w:rFonts w:ascii="David" w:hAnsi="David" w:cs="David"/>
          <w:sz w:val="24"/>
          <w:szCs w:val="24"/>
        </w:rPr>
      </w:pPr>
      <w:r w:rsidRPr="000D6046">
        <w:rPr>
          <w:rFonts w:ascii="David" w:hAnsi="David" w:cs="David"/>
          <w:sz w:val="24"/>
          <w:szCs w:val="24"/>
          <w:rtl/>
        </w:rPr>
        <w:t xml:space="preserve">המזיק </w:t>
      </w:r>
      <w:r w:rsidRPr="000D6046">
        <w:rPr>
          <w:rFonts w:ascii="David" w:hAnsi="David" w:cs="David"/>
          <w:b/>
          <w:bCs/>
          <w:sz w:val="24"/>
          <w:szCs w:val="24"/>
          <w:rtl/>
        </w:rPr>
        <w:t xml:space="preserve">הפר </w:t>
      </w:r>
      <w:r w:rsidRPr="000D6046">
        <w:rPr>
          <w:rFonts w:ascii="David" w:hAnsi="David" w:cs="David"/>
          <w:sz w:val="24"/>
          <w:szCs w:val="24"/>
          <w:rtl/>
        </w:rPr>
        <w:t>את החובה המוטלת עליו;</w:t>
      </w:r>
    </w:p>
    <w:p w14:paraId="6D555282" w14:textId="70C6011C" w:rsidR="00902B6B" w:rsidRPr="000D6046" w:rsidRDefault="00902B6B" w:rsidP="00902B6B">
      <w:pPr>
        <w:pStyle w:val="a3"/>
        <w:numPr>
          <w:ilvl w:val="0"/>
          <w:numId w:val="21"/>
        </w:numPr>
        <w:rPr>
          <w:rFonts w:ascii="David" w:hAnsi="David" w:cs="David"/>
          <w:sz w:val="24"/>
          <w:szCs w:val="24"/>
        </w:rPr>
      </w:pPr>
      <w:r w:rsidRPr="000D6046">
        <w:rPr>
          <w:rFonts w:ascii="David" w:hAnsi="David" w:cs="David"/>
          <w:sz w:val="24"/>
          <w:szCs w:val="24"/>
          <w:rtl/>
        </w:rPr>
        <w:t xml:space="preserve">ההפרה </w:t>
      </w:r>
      <w:r w:rsidRPr="000D6046">
        <w:rPr>
          <w:rFonts w:ascii="David" w:hAnsi="David" w:cs="David"/>
          <w:b/>
          <w:bCs/>
          <w:sz w:val="24"/>
          <w:szCs w:val="24"/>
          <w:rtl/>
        </w:rPr>
        <w:t>גרמ</w:t>
      </w:r>
      <w:r w:rsidRPr="000D6046">
        <w:rPr>
          <w:rFonts w:ascii="David" w:hAnsi="David" w:cs="David"/>
          <w:b/>
          <w:bCs/>
          <w:sz w:val="24"/>
          <w:szCs w:val="24"/>
          <w:rtl/>
        </w:rPr>
        <w:t>ה</w:t>
      </w:r>
      <w:r w:rsidRPr="000D6046">
        <w:rPr>
          <w:rFonts w:ascii="David" w:hAnsi="David" w:cs="David"/>
          <w:sz w:val="24"/>
          <w:szCs w:val="24"/>
          <w:rtl/>
        </w:rPr>
        <w:t xml:space="preserve"> </w:t>
      </w:r>
      <w:r w:rsidRPr="000D6046">
        <w:rPr>
          <w:rFonts w:ascii="David" w:hAnsi="David" w:cs="David"/>
          <w:sz w:val="24"/>
          <w:szCs w:val="24"/>
          <w:rtl/>
        </w:rPr>
        <w:t>לניזוק נזק; (קש"ס עובדתי ומשפטי)</w:t>
      </w:r>
    </w:p>
    <w:p w14:paraId="34A468E7" w14:textId="03933930" w:rsidR="00D66235" w:rsidRPr="000D6046" w:rsidRDefault="00902B6B" w:rsidP="00AF04D2">
      <w:pPr>
        <w:pStyle w:val="a3"/>
        <w:numPr>
          <w:ilvl w:val="0"/>
          <w:numId w:val="21"/>
        </w:numPr>
        <w:rPr>
          <w:rFonts w:ascii="David" w:hAnsi="David" w:cs="David"/>
          <w:sz w:val="24"/>
          <w:szCs w:val="24"/>
          <w:rtl/>
        </w:rPr>
      </w:pPr>
      <w:r w:rsidRPr="000D6046">
        <w:rPr>
          <w:rFonts w:ascii="David" w:hAnsi="David" w:cs="David"/>
          <w:sz w:val="24"/>
          <w:szCs w:val="24"/>
          <w:rtl/>
        </w:rPr>
        <w:t xml:space="preserve">הנזק אשר נגרם הוא </w:t>
      </w:r>
      <w:r w:rsidRPr="000D6046">
        <w:rPr>
          <w:rFonts w:ascii="David" w:hAnsi="David" w:cs="David"/>
          <w:b/>
          <w:bCs/>
          <w:sz w:val="24"/>
          <w:szCs w:val="24"/>
          <w:rtl/>
        </w:rPr>
        <w:t>מסוג הנזק</w:t>
      </w:r>
      <w:r w:rsidRPr="000D6046">
        <w:rPr>
          <w:rFonts w:ascii="David" w:hAnsi="David" w:cs="David"/>
          <w:sz w:val="24"/>
          <w:szCs w:val="24"/>
          <w:rtl/>
        </w:rPr>
        <w:t xml:space="preserve"> אליו נתכוון החיקוק.</w:t>
      </w:r>
    </w:p>
    <w:p w14:paraId="31C3666B" w14:textId="710EC983" w:rsidR="00D66235" w:rsidRPr="000D6046" w:rsidRDefault="00D66235" w:rsidP="00D66235">
      <w:pPr>
        <w:rPr>
          <w:rFonts w:ascii="David" w:hAnsi="David" w:cs="David"/>
          <w:b/>
          <w:bCs/>
          <w:sz w:val="24"/>
          <w:szCs w:val="24"/>
          <w:u w:val="single"/>
        </w:rPr>
      </w:pPr>
      <w:r w:rsidRPr="000D6046">
        <w:rPr>
          <w:rFonts w:ascii="David" w:hAnsi="David" w:cs="David"/>
          <w:b/>
          <w:bCs/>
          <w:sz w:val="24"/>
          <w:szCs w:val="24"/>
          <w:u w:val="single"/>
          <w:rtl/>
        </w:rPr>
        <w:t>סיכויי התביעה</w:t>
      </w:r>
    </w:p>
    <w:p w14:paraId="1EA6BD95" w14:textId="77777777" w:rsidR="000D6046" w:rsidRDefault="000D6046" w:rsidP="006B6999">
      <w:pPr>
        <w:rPr>
          <w:rFonts w:ascii="David" w:hAnsi="David" w:cs="David"/>
          <w:b/>
          <w:bCs/>
          <w:sz w:val="24"/>
          <w:szCs w:val="24"/>
          <w:rtl/>
        </w:rPr>
      </w:pPr>
    </w:p>
    <w:p w14:paraId="5A8B5740" w14:textId="77777777" w:rsidR="000D6046" w:rsidRDefault="000D6046" w:rsidP="006B6999">
      <w:pPr>
        <w:rPr>
          <w:rFonts w:ascii="David" w:hAnsi="David" w:cs="David"/>
          <w:b/>
          <w:bCs/>
          <w:sz w:val="24"/>
          <w:szCs w:val="24"/>
          <w:rtl/>
        </w:rPr>
      </w:pPr>
    </w:p>
    <w:p w14:paraId="29687FF5" w14:textId="77777777" w:rsidR="000D6046" w:rsidRDefault="000D6046" w:rsidP="006B6999">
      <w:pPr>
        <w:rPr>
          <w:rFonts w:ascii="David" w:hAnsi="David" w:cs="David"/>
          <w:b/>
          <w:bCs/>
          <w:sz w:val="24"/>
          <w:szCs w:val="24"/>
          <w:rtl/>
        </w:rPr>
      </w:pPr>
    </w:p>
    <w:p w14:paraId="3D9D2256" w14:textId="77777777" w:rsidR="000D6046" w:rsidRDefault="000D6046" w:rsidP="006B6999">
      <w:pPr>
        <w:rPr>
          <w:rFonts w:ascii="David" w:hAnsi="David" w:cs="David"/>
          <w:b/>
          <w:bCs/>
          <w:sz w:val="24"/>
          <w:szCs w:val="24"/>
          <w:rtl/>
        </w:rPr>
      </w:pPr>
    </w:p>
    <w:p w14:paraId="052DDB19" w14:textId="77777777" w:rsidR="000D6046" w:rsidRDefault="000D6046" w:rsidP="006B6999">
      <w:pPr>
        <w:rPr>
          <w:rFonts w:ascii="David" w:hAnsi="David" w:cs="David"/>
          <w:b/>
          <w:bCs/>
          <w:sz w:val="24"/>
          <w:szCs w:val="24"/>
          <w:rtl/>
        </w:rPr>
      </w:pPr>
    </w:p>
    <w:p w14:paraId="3366C939" w14:textId="77777777" w:rsidR="000D6046" w:rsidRDefault="000D6046" w:rsidP="006B6999">
      <w:pPr>
        <w:rPr>
          <w:rFonts w:ascii="David" w:hAnsi="David" w:cs="David"/>
          <w:b/>
          <w:bCs/>
          <w:sz w:val="24"/>
          <w:szCs w:val="24"/>
          <w:rtl/>
        </w:rPr>
      </w:pPr>
    </w:p>
    <w:p w14:paraId="531FF9CF" w14:textId="77777777" w:rsidR="000D6046" w:rsidRDefault="000D6046" w:rsidP="006B6999">
      <w:pPr>
        <w:rPr>
          <w:rFonts w:ascii="David" w:hAnsi="David" w:cs="David"/>
          <w:b/>
          <w:bCs/>
          <w:sz w:val="24"/>
          <w:szCs w:val="24"/>
          <w:rtl/>
        </w:rPr>
      </w:pPr>
    </w:p>
    <w:p w14:paraId="223E9E5C" w14:textId="77777777" w:rsidR="000D6046" w:rsidRDefault="000D6046" w:rsidP="006B6999">
      <w:pPr>
        <w:rPr>
          <w:rFonts w:ascii="David" w:hAnsi="David" w:cs="David"/>
          <w:b/>
          <w:bCs/>
          <w:sz w:val="24"/>
          <w:szCs w:val="24"/>
          <w:rtl/>
        </w:rPr>
      </w:pPr>
    </w:p>
    <w:p w14:paraId="64F1C19A" w14:textId="77777777" w:rsidR="000D6046" w:rsidRDefault="000D6046" w:rsidP="006B6999">
      <w:pPr>
        <w:rPr>
          <w:rFonts w:ascii="David" w:hAnsi="David" w:cs="David"/>
          <w:b/>
          <w:bCs/>
          <w:sz w:val="24"/>
          <w:szCs w:val="24"/>
          <w:rtl/>
        </w:rPr>
      </w:pPr>
    </w:p>
    <w:p w14:paraId="0909CED1" w14:textId="77777777" w:rsidR="000D6046" w:rsidRDefault="000D6046" w:rsidP="006B6999">
      <w:pPr>
        <w:rPr>
          <w:rFonts w:ascii="David" w:hAnsi="David" w:cs="David"/>
          <w:b/>
          <w:bCs/>
          <w:sz w:val="24"/>
          <w:szCs w:val="24"/>
          <w:rtl/>
        </w:rPr>
      </w:pPr>
    </w:p>
    <w:p w14:paraId="61B251D7" w14:textId="299D0D09" w:rsidR="006B6999" w:rsidRPr="000D6046" w:rsidRDefault="006B6999" w:rsidP="006B6999">
      <w:pPr>
        <w:rPr>
          <w:rFonts w:ascii="David" w:hAnsi="David" w:cs="David"/>
          <w:b/>
          <w:bCs/>
          <w:sz w:val="24"/>
          <w:szCs w:val="24"/>
          <w:rtl/>
        </w:rPr>
      </w:pPr>
      <w:bookmarkStart w:id="0" w:name="_GoBack"/>
      <w:bookmarkEnd w:id="0"/>
      <w:r w:rsidRPr="000D6046">
        <w:rPr>
          <w:rFonts w:ascii="David" w:hAnsi="David" w:cs="David"/>
          <w:b/>
          <w:bCs/>
          <w:sz w:val="24"/>
          <w:szCs w:val="24"/>
          <w:rtl/>
        </w:rPr>
        <w:lastRenderedPageBreak/>
        <w:t>שאלות נספחות:</w:t>
      </w:r>
    </w:p>
    <w:p w14:paraId="10FA9EDE" w14:textId="77777777" w:rsidR="006B6999" w:rsidRPr="000D6046" w:rsidRDefault="006B6999" w:rsidP="006B6999">
      <w:pPr>
        <w:numPr>
          <w:ilvl w:val="0"/>
          <w:numId w:val="22"/>
        </w:numPr>
        <w:rPr>
          <w:rFonts w:ascii="David" w:hAnsi="David" w:cs="David"/>
          <w:b/>
          <w:bCs/>
          <w:sz w:val="24"/>
          <w:szCs w:val="24"/>
        </w:rPr>
      </w:pPr>
      <w:r w:rsidRPr="000D6046">
        <w:rPr>
          <w:rFonts w:ascii="David" w:hAnsi="David" w:cs="David"/>
          <w:b/>
          <w:bCs/>
          <w:sz w:val="24"/>
          <w:szCs w:val="24"/>
          <w:rtl/>
        </w:rPr>
        <w:t>מונע הנזק הזול / השוקל הטוב (ישא בנזקים)</w:t>
      </w:r>
      <w:r w:rsidRPr="000D6046">
        <w:rPr>
          <w:rFonts w:ascii="David" w:hAnsi="David" w:cs="David"/>
          <w:b/>
          <w:bCs/>
          <w:sz w:val="24"/>
          <w:szCs w:val="24"/>
          <w:rtl/>
        </w:rPr>
        <w:br/>
      </w:r>
      <w:r w:rsidRPr="000D6046">
        <w:rPr>
          <w:rFonts w:ascii="David" w:hAnsi="David" w:cs="David"/>
          <w:sz w:val="24"/>
          <w:szCs w:val="24"/>
          <w:rtl/>
        </w:rPr>
        <w:t xml:space="preserve">מחד, הסתרת מידע רפואי רלוונטי. מאידך, תמיד אפשר לטעון כי בכל זאת רופא סביר וזהיר יידע לבדוק את הרשומה הרפואית ו/או עברו של המטופל ולא יסתמך לעולם רק על דברי המטופל, כך שלא ייתכן שהמטופל עצמו הוא השוקל הטוב או המונע הנזק הזול. </w:t>
      </w:r>
    </w:p>
    <w:p w14:paraId="79AD647D" w14:textId="77777777" w:rsidR="006B6999" w:rsidRPr="000D6046" w:rsidRDefault="006B6999" w:rsidP="006B6999">
      <w:pPr>
        <w:ind w:left="720"/>
        <w:rPr>
          <w:rFonts w:ascii="David" w:hAnsi="David" w:cs="David"/>
          <w:b/>
          <w:bCs/>
          <w:sz w:val="24"/>
          <w:szCs w:val="24"/>
        </w:rPr>
      </w:pPr>
      <w:r w:rsidRPr="000D6046">
        <w:rPr>
          <w:rFonts w:ascii="David" w:hAnsi="David" w:cs="David"/>
          <w:sz w:val="24"/>
          <w:szCs w:val="24"/>
          <w:rtl/>
        </w:rPr>
        <w:t xml:space="preserve">רופא הוא בעל הידע המקצועי והסמכות הרפואית. </w:t>
      </w:r>
    </w:p>
    <w:p w14:paraId="0BF5184F" w14:textId="77777777" w:rsidR="006B6999" w:rsidRPr="000D6046" w:rsidRDefault="006B6999" w:rsidP="006B6999">
      <w:pPr>
        <w:ind w:left="720"/>
        <w:rPr>
          <w:rFonts w:ascii="David" w:hAnsi="David" w:cs="David"/>
          <w:sz w:val="24"/>
          <w:szCs w:val="24"/>
        </w:rPr>
      </w:pPr>
      <w:r w:rsidRPr="000D6046">
        <w:rPr>
          <w:rFonts w:ascii="David" w:hAnsi="David" w:cs="David"/>
          <w:sz w:val="24"/>
          <w:szCs w:val="24"/>
          <w:rtl/>
        </w:rPr>
        <w:t>אם החולה ידע את הסיכון ובכל זאת בחר לעשות את מה שחפץ בו, אז הוא השוקל הטוב בנסיבות העניין. לקחת בחשבון את מצבה הנפשי והלחץ.</w:t>
      </w:r>
    </w:p>
    <w:p w14:paraId="54B23CC7" w14:textId="77777777" w:rsidR="006B6999" w:rsidRPr="000D6046" w:rsidRDefault="006B6999" w:rsidP="006B6999">
      <w:pPr>
        <w:numPr>
          <w:ilvl w:val="0"/>
          <w:numId w:val="22"/>
        </w:numPr>
        <w:rPr>
          <w:rFonts w:ascii="David" w:hAnsi="David" w:cs="David"/>
          <w:b/>
          <w:bCs/>
          <w:sz w:val="24"/>
          <w:szCs w:val="24"/>
        </w:rPr>
      </w:pPr>
      <w:r w:rsidRPr="000D6046">
        <w:rPr>
          <w:rFonts w:ascii="David" w:hAnsi="David" w:cs="David"/>
          <w:b/>
          <w:bCs/>
          <w:sz w:val="24"/>
          <w:szCs w:val="24"/>
          <w:rtl/>
        </w:rPr>
        <w:t>התעקשות החולה להימנע מהניתוח / בחירת ניתוח אחר</w:t>
      </w:r>
      <w:r w:rsidRPr="000D6046">
        <w:rPr>
          <w:rFonts w:ascii="David" w:hAnsi="David" w:cs="David"/>
          <w:b/>
          <w:bCs/>
          <w:sz w:val="24"/>
          <w:szCs w:val="24"/>
          <w:rtl/>
        </w:rPr>
        <w:br/>
      </w:r>
      <w:r w:rsidRPr="000D6046">
        <w:rPr>
          <w:rFonts w:ascii="David" w:hAnsi="David" w:cs="David"/>
          <w:sz w:val="24"/>
          <w:szCs w:val="24"/>
          <w:u w:val="single"/>
          <w:rtl/>
        </w:rPr>
        <w:t>לא תהא הח"ח</w:t>
      </w:r>
      <w:r w:rsidRPr="000D6046">
        <w:rPr>
          <w:rFonts w:ascii="David" w:hAnsi="David" w:cs="David"/>
          <w:sz w:val="24"/>
          <w:szCs w:val="24"/>
          <w:rtl/>
        </w:rPr>
        <w:t xml:space="preserve">, שכן אין העדר הסכמה מדעת או היעדר טיפול נאות וכיו"ב. </w:t>
      </w:r>
      <w:r w:rsidRPr="000D6046">
        <w:rPr>
          <w:rFonts w:ascii="David" w:hAnsi="David" w:cs="David"/>
          <w:b/>
          <w:bCs/>
          <w:sz w:val="24"/>
          <w:szCs w:val="24"/>
          <w:rtl/>
        </w:rPr>
        <w:br/>
      </w:r>
      <w:r w:rsidRPr="000D6046">
        <w:rPr>
          <w:rFonts w:ascii="David" w:hAnsi="David" w:cs="David"/>
          <w:sz w:val="24"/>
          <w:szCs w:val="24"/>
          <w:rtl/>
        </w:rPr>
        <w:t>אין הפרת חובת זהירות (+ מדיניות משפטית) ו</w:t>
      </w:r>
      <w:r w:rsidRPr="000D6046">
        <w:rPr>
          <w:rFonts w:ascii="David" w:hAnsi="David" w:cs="David"/>
          <w:sz w:val="24"/>
          <w:szCs w:val="24"/>
          <w:u w:val="single"/>
          <w:rtl/>
        </w:rPr>
        <w:t xml:space="preserve">אין רשלנות. </w:t>
      </w:r>
      <w:r w:rsidRPr="000D6046">
        <w:rPr>
          <w:rFonts w:ascii="David" w:hAnsi="David" w:cs="David"/>
          <w:sz w:val="24"/>
          <w:szCs w:val="24"/>
          <w:rtl/>
        </w:rPr>
        <w:br/>
        <w:t xml:space="preserve">אולם, אם מדובר בניתוח מציל חיים </w:t>
      </w:r>
      <w:r w:rsidRPr="000D6046">
        <w:rPr>
          <w:rFonts w:ascii="David" w:hAnsi="David" w:cs="David"/>
          <w:sz w:val="24"/>
          <w:szCs w:val="24"/>
        </w:rPr>
        <w:sym w:font="Wingdings" w:char="F0DF"/>
      </w:r>
      <w:r w:rsidRPr="000D6046">
        <w:rPr>
          <w:rFonts w:ascii="David" w:hAnsi="David" w:cs="David"/>
          <w:sz w:val="24"/>
          <w:szCs w:val="24"/>
          <w:rtl/>
        </w:rPr>
        <w:t xml:space="preserve"> התעקשות ונקיטת אמצעים לכפייה, לפי חוק זכויות החולה + כפי שהיה נוקט רופא סביר. </w:t>
      </w:r>
      <w:r w:rsidRPr="000D6046">
        <w:rPr>
          <w:rFonts w:ascii="David" w:hAnsi="David" w:cs="David"/>
          <w:sz w:val="24"/>
          <w:szCs w:val="24"/>
          <w:rtl/>
        </w:rPr>
        <w:br/>
        <w:t xml:space="preserve">התעקשות בבחינת </w:t>
      </w:r>
      <w:r w:rsidRPr="000D6046">
        <w:rPr>
          <w:rFonts w:ascii="David" w:hAnsi="David" w:cs="David"/>
          <w:sz w:val="24"/>
          <w:szCs w:val="24"/>
          <w:u w:val="single"/>
          <w:rtl/>
        </w:rPr>
        <w:t xml:space="preserve">גורם זר מתערב </w:t>
      </w:r>
      <w:r w:rsidRPr="000D6046">
        <w:rPr>
          <w:rFonts w:ascii="David" w:hAnsi="David" w:cs="David"/>
          <w:sz w:val="24"/>
          <w:szCs w:val="24"/>
          <w:rtl/>
        </w:rPr>
        <w:t xml:space="preserve">או </w:t>
      </w:r>
      <w:r w:rsidRPr="000D6046">
        <w:rPr>
          <w:rFonts w:ascii="David" w:hAnsi="David" w:cs="David"/>
          <w:sz w:val="24"/>
          <w:szCs w:val="24"/>
          <w:u w:val="single"/>
          <w:rtl/>
        </w:rPr>
        <w:t>אשם תורם חמור</w:t>
      </w:r>
      <w:r w:rsidRPr="000D6046">
        <w:rPr>
          <w:rFonts w:ascii="David" w:hAnsi="David" w:cs="David"/>
          <w:sz w:val="24"/>
          <w:szCs w:val="24"/>
          <w:rtl/>
        </w:rPr>
        <w:t xml:space="preserve"> (</w:t>
      </w:r>
      <w:r w:rsidRPr="000D6046">
        <w:rPr>
          <w:rFonts w:ascii="David" w:hAnsi="David" w:cs="David"/>
          <w:sz w:val="24"/>
          <w:szCs w:val="24"/>
          <w:highlight w:val="cyan"/>
          <w:rtl/>
        </w:rPr>
        <w:t>ס' 68 פקנ"ז</w:t>
      </w:r>
      <w:r w:rsidRPr="000D6046">
        <w:rPr>
          <w:rFonts w:ascii="David" w:hAnsi="David" w:cs="David"/>
          <w:sz w:val="24"/>
          <w:szCs w:val="24"/>
          <w:rtl/>
        </w:rPr>
        <w:t xml:space="preserve">) </w:t>
      </w:r>
      <w:r w:rsidRPr="000D6046">
        <w:rPr>
          <w:rFonts w:ascii="David" w:hAnsi="David" w:cs="David"/>
          <w:sz w:val="24"/>
          <w:szCs w:val="24"/>
          <w:u w:val="single"/>
          <w:rtl/>
        </w:rPr>
        <w:t>שמנתק קשר סיבתי משפטי</w:t>
      </w:r>
      <w:r w:rsidRPr="000D6046">
        <w:rPr>
          <w:rFonts w:ascii="David" w:hAnsi="David" w:cs="David"/>
          <w:sz w:val="24"/>
          <w:szCs w:val="24"/>
          <w:rtl/>
        </w:rPr>
        <w:t xml:space="preserve">  והפחתת פיצויים.</w:t>
      </w:r>
    </w:p>
    <w:p w14:paraId="54D29354" w14:textId="77777777" w:rsidR="006B6999" w:rsidRPr="000D6046" w:rsidRDefault="006B6999" w:rsidP="006B6999">
      <w:pPr>
        <w:numPr>
          <w:ilvl w:val="0"/>
          <w:numId w:val="22"/>
        </w:numPr>
        <w:rPr>
          <w:rFonts w:ascii="David" w:hAnsi="David" w:cs="David"/>
          <w:b/>
          <w:bCs/>
          <w:sz w:val="24"/>
          <w:szCs w:val="24"/>
        </w:rPr>
      </w:pPr>
      <w:r w:rsidRPr="000D6046">
        <w:rPr>
          <w:rFonts w:ascii="David" w:hAnsi="David" w:cs="David"/>
          <w:b/>
          <w:bCs/>
          <w:sz w:val="24"/>
          <w:szCs w:val="24"/>
          <w:rtl/>
        </w:rPr>
        <w:t>גורם אחר לנזק</w:t>
      </w:r>
      <w:r w:rsidRPr="000D6046">
        <w:rPr>
          <w:rFonts w:ascii="David" w:hAnsi="David" w:cs="David"/>
          <w:sz w:val="24"/>
          <w:szCs w:val="24"/>
          <w:rtl/>
        </w:rPr>
        <w:t xml:space="preserve"> כמו פגם גנטי</w:t>
      </w:r>
      <w:r w:rsidRPr="000D6046">
        <w:rPr>
          <w:rFonts w:ascii="David" w:hAnsi="David" w:cs="David"/>
          <w:sz w:val="24"/>
          <w:szCs w:val="24"/>
          <w:rtl/>
        </w:rPr>
        <w:br/>
        <w:t>אין קשר סיבתי עובדתי, שכן צוין כי עוד גורמים היו יכולים לגרום לנזק.</w:t>
      </w:r>
    </w:p>
    <w:p w14:paraId="2D6AF314" w14:textId="77777777" w:rsidR="006B6999" w:rsidRPr="000D6046" w:rsidRDefault="006B6999" w:rsidP="006B6999">
      <w:pPr>
        <w:numPr>
          <w:ilvl w:val="0"/>
          <w:numId w:val="22"/>
        </w:numPr>
        <w:rPr>
          <w:rFonts w:ascii="David" w:hAnsi="David" w:cs="David"/>
          <w:b/>
          <w:bCs/>
          <w:sz w:val="24"/>
          <w:szCs w:val="24"/>
        </w:rPr>
      </w:pPr>
      <w:r w:rsidRPr="000D6046">
        <w:rPr>
          <w:rFonts w:ascii="David" w:hAnsi="David" w:cs="David"/>
          <w:b/>
          <w:bCs/>
          <w:sz w:val="24"/>
          <w:szCs w:val="24"/>
          <w:highlight w:val="magenta"/>
          <w:rtl/>
        </w:rPr>
        <w:t>הלכת אלסוחה</w:t>
      </w:r>
      <w:r w:rsidRPr="000D6046">
        <w:rPr>
          <w:rFonts w:ascii="David" w:hAnsi="David" w:cs="David"/>
          <w:b/>
          <w:bCs/>
          <w:sz w:val="24"/>
          <w:szCs w:val="24"/>
          <w:rtl/>
        </w:rPr>
        <w:t xml:space="preserve"> ניזוק נפשי במעגל משני</w:t>
      </w:r>
    </w:p>
    <w:p w14:paraId="39CF737A" w14:textId="2279443E" w:rsidR="006B6999" w:rsidRPr="000D6046" w:rsidRDefault="006B6999" w:rsidP="003E2212">
      <w:pPr>
        <w:numPr>
          <w:ilvl w:val="0"/>
          <w:numId w:val="22"/>
        </w:numPr>
        <w:rPr>
          <w:rFonts w:ascii="David" w:hAnsi="David" w:cs="David"/>
          <w:b/>
          <w:bCs/>
          <w:sz w:val="24"/>
          <w:szCs w:val="24"/>
          <w:rtl/>
        </w:rPr>
      </w:pPr>
      <w:r w:rsidRPr="000D6046">
        <w:rPr>
          <w:rFonts w:ascii="David" w:hAnsi="David" w:cs="David"/>
          <w:b/>
          <w:bCs/>
          <w:sz w:val="24"/>
          <w:szCs w:val="24"/>
          <w:rtl/>
        </w:rPr>
        <w:t xml:space="preserve">הולדה בעוולה / חיים בעוולה </w:t>
      </w:r>
      <w:r w:rsidRPr="000D6046">
        <w:rPr>
          <w:rFonts w:ascii="David" w:hAnsi="David" w:cs="David"/>
          <w:sz w:val="24"/>
          <w:szCs w:val="24"/>
          <w:highlight w:val="magenta"/>
          <w:rtl/>
        </w:rPr>
        <w:t xml:space="preserve">(פס"ד המר ופס"ד </w:t>
      </w:r>
      <w:proofErr w:type="spellStart"/>
      <w:r w:rsidRPr="000D6046">
        <w:rPr>
          <w:rFonts w:ascii="David" w:hAnsi="David" w:cs="David"/>
          <w:sz w:val="24"/>
          <w:szCs w:val="24"/>
          <w:highlight w:val="magenta"/>
          <w:rtl/>
        </w:rPr>
        <w:t>זייצוב</w:t>
      </w:r>
      <w:proofErr w:type="spellEnd"/>
      <w:r w:rsidRPr="000D6046">
        <w:rPr>
          <w:rFonts w:ascii="David" w:hAnsi="David" w:cs="David"/>
          <w:sz w:val="24"/>
          <w:szCs w:val="24"/>
          <w:highlight w:val="magenta"/>
          <w:rtl/>
        </w:rPr>
        <w:t>)</w:t>
      </w:r>
    </w:p>
    <w:p w14:paraId="668DE363" w14:textId="77777777" w:rsidR="006B6999" w:rsidRPr="000D6046" w:rsidRDefault="006B6999" w:rsidP="006B6999">
      <w:pPr>
        <w:rPr>
          <w:rFonts w:ascii="David" w:hAnsi="David" w:cs="David"/>
          <w:b/>
          <w:bCs/>
          <w:sz w:val="24"/>
          <w:szCs w:val="24"/>
          <w:rtl/>
        </w:rPr>
      </w:pPr>
      <w:r w:rsidRPr="000D6046">
        <w:rPr>
          <w:rFonts w:ascii="David" w:hAnsi="David" w:cs="David"/>
          <w:b/>
          <w:bCs/>
          <w:sz w:val="24"/>
          <w:szCs w:val="24"/>
          <w:rtl/>
        </w:rPr>
        <w:t>"ואהבת לרעך, כמוך" מול "מה ששנוא עליך, אל תעשה לחברית".</w:t>
      </w:r>
    </w:p>
    <w:p w14:paraId="6C594586" w14:textId="77777777" w:rsidR="006B6999" w:rsidRPr="000D6046" w:rsidRDefault="006B6999" w:rsidP="006B6999">
      <w:pPr>
        <w:rPr>
          <w:rFonts w:ascii="David" w:hAnsi="David" w:cs="David"/>
          <w:sz w:val="24"/>
          <w:szCs w:val="24"/>
        </w:rPr>
      </w:pPr>
      <w:r w:rsidRPr="000D6046">
        <w:rPr>
          <w:rFonts w:ascii="David" w:hAnsi="David" w:cs="David"/>
          <w:sz w:val="24"/>
          <w:szCs w:val="24"/>
          <w:rtl/>
        </w:rPr>
        <w:t xml:space="preserve">"ואהבת לרעך כמוך" הוא עקרון פוזיטיבי שמקורו ביהדות לפיו על אדם יש ציווי לאהוב את חברו/שכנו, וקיום הוראה זו ממלא תמנע נזקים בין השניים. "מה ששנוא עליך, אל תעשה לחבריך" הוא היבט שלילי של "ואהבת" כיוון שהוא מבטא את המדרגה התחתונה של ההימנעות מלהזיק. המשפט האנגלי אימץ את "ואהבת לרעך כמוך" ככלל זהב בדיני נזיקין, ואילו הפסיקה הישראלית הסתפקה רק ב"מה ששנוא", ואימצה אותו כאחד הבסיסים ליחסי שכנות בדיני הנזיקין. כך למשל </w:t>
      </w:r>
      <w:r w:rsidRPr="000D6046">
        <w:rPr>
          <w:rFonts w:ascii="David" w:hAnsi="David" w:cs="David"/>
          <w:sz w:val="24"/>
          <w:szCs w:val="24"/>
          <w:highlight w:val="magenta"/>
          <w:rtl/>
        </w:rPr>
        <w:t>בפס"ד אמין</w:t>
      </w:r>
      <w:r w:rsidRPr="000D6046">
        <w:rPr>
          <w:rFonts w:ascii="David" w:hAnsi="David" w:cs="David"/>
          <w:sz w:val="24"/>
          <w:szCs w:val="24"/>
          <w:rtl/>
        </w:rPr>
        <w:t>, בו תבעו ילדים את אביהם בשל הזנחה רגשית של האב כלפיהם, הסביר השופט אנגלרד כי אכן לא ניתן לחייב את האב לאהוב את ילדיו ("ואהבת") אך אפשר לחייבו בקיום פעולות מסוימות משום "מה ששנוא".</w:t>
      </w:r>
    </w:p>
    <w:p w14:paraId="3A808C14" w14:textId="77777777" w:rsidR="004B038A" w:rsidRPr="000D6046" w:rsidRDefault="004B038A" w:rsidP="004B038A">
      <w:pPr>
        <w:jc w:val="both"/>
        <w:rPr>
          <w:rFonts w:ascii="David" w:hAnsi="David" w:cs="David"/>
          <w:sz w:val="24"/>
          <w:szCs w:val="24"/>
        </w:rPr>
      </w:pPr>
    </w:p>
    <w:sectPr w:rsidR="004B038A" w:rsidRPr="000D6046" w:rsidSect="007E4F44">
      <w:pgSz w:w="16838" w:h="11906" w:orient="landscape" w:code="9"/>
      <w:pgMar w:top="1797" w:right="1440" w:bottom="1797"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9F9"/>
    <w:multiLevelType w:val="hybridMultilevel"/>
    <w:tmpl w:val="2732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6E3A"/>
    <w:multiLevelType w:val="hybridMultilevel"/>
    <w:tmpl w:val="0C709546"/>
    <w:lvl w:ilvl="0" w:tplc="04090019">
      <w:start w:val="1"/>
      <w:numFmt w:val="lowerLetter"/>
      <w:lvlText w:val="%1."/>
      <w:lvlJc w:val="left"/>
      <w:pPr>
        <w:ind w:left="786" w:hanging="360"/>
      </w:pPr>
    </w:lvl>
    <w:lvl w:ilvl="1" w:tplc="0409001B">
      <w:start w:val="1"/>
      <w:numFmt w:val="lowerRoman"/>
      <w:lvlText w:val="%2."/>
      <w:lvlJc w:val="righ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B1257CD"/>
    <w:multiLevelType w:val="hybridMultilevel"/>
    <w:tmpl w:val="DBAE3508"/>
    <w:lvl w:ilvl="0" w:tplc="768EB3B6">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 w15:restartNumberingAfterBreak="0">
    <w:nsid w:val="0CE1526F"/>
    <w:multiLevelType w:val="hybridMultilevel"/>
    <w:tmpl w:val="D700DDC4"/>
    <w:lvl w:ilvl="0" w:tplc="63BEEA66">
      <w:numFmt w:val="bullet"/>
      <w:lvlText w:val="-"/>
      <w:lvlJc w:val="left"/>
      <w:pPr>
        <w:ind w:left="720" w:hanging="360"/>
      </w:pPr>
      <w:rPr>
        <w:rFonts w:ascii="David" w:eastAsiaTheme="minorEastAsia" w:hAnsi="Davi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595B"/>
    <w:multiLevelType w:val="multilevel"/>
    <w:tmpl w:val="052019AA"/>
    <w:lvl w:ilvl="0">
      <w:start w:val="1"/>
      <w:numFmt w:val="upperLetter"/>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196A3D68"/>
    <w:multiLevelType w:val="hybridMultilevel"/>
    <w:tmpl w:val="DD3A9DEC"/>
    <w:lvl w:ilvl="0" w:tplc="3F2E50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A4DBD"/>
    <w:multiLevelType w:val="hybridMultilevel"/>
    <w:tmpl w:val="0A047E58"/>
    <w:lvl w:ilvl="0" w:tplc="709CAFC8">
      <w:start w:val="1"/>
      <w:numFmt w:val="lowerLetter"/>
      <w:lvlText w:val="%1."/>
      <w:lvlJc w:val="left"/>
      <w:pPr>
        <w:ind w:left="927" w:hanging="360"/>
      </w:pPr>
      <w:rPr>
        <w:b w:val="0"/>
        <w:bCs w:val="0"/>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B1343A"/>
    <w:multiLevelType w:val="hybridMultilevel"/>
    <w:tmpl w:val="DD50CD8C"/>
    <w:lvl w:ilvl="0" w:tplc="CA92B6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62A6F"/>
    <w:multiLevelType w:val="hybridMultilevel"/>
    <w:tmpl w:val="8CAAD168"/>
    <w:lvl w:ilvl="0" w:tplc="FEA8FE1E">
      <w:start w:val="1"/>
      <w:numFmt w:val="hebrew1"/>
      <w:lvlText w:val="%1."/>
      <w:lvlJc w:val="center"/>
      <w:pPr>
        <w:ind w:left="502" w:hanging="360"/>
      </w:pPr>
      <w:rPr>
        <w:rFonts w:ascii="David" w:hAnsi="David" w:cs="David"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54C02F5"/>
    <w:multiLevelType w:val="hybridMultilevel"/>
    <w:tmpl w:val="5CD2696E"/>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BDB202F"/>
    <w:multiLevelType w:val="hybridMultilevel"/>
    <w:tmpl w:val="A12A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06409"/>
    <w:multiLevelType w:val="hybridMultilevel"/>
    <w:tmpl w:val="D56AC83C"/>
    <w:lvl w:ilvl="0" w:tplc="FEA8FE1E">
      <w:start w:val="1"/>
      <w:numFmt w:val="hebrew1"/>
      <w:lvlText w:val="%1."/>
      <w:lvlJc w:val="center"/>
      <w:pPr>
        <w:ind w:left="1210" w:hanging="360"/>
      </w:pPr>
      <w:rPr>
        <w:rFonts w:ascii="David" w:hAnsi="David" w:cs="David" w:hint="default"/>
      </w:rPr>
    </w:lvl>
    <w:lvl w:ilvl="1" w:tplc="04090013">
      <w:start w:val="1"/>
      <w:numFmt w:val="hebrew1"/>
      <w:lvlText w:val="%2."/>
      <w:lvlJc w:val="center"/>
      <w:pPr>
        <w:ind w:left="785"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32E37100"/>
    <w:multiLevelType w:val="hybridMultilevel"/>
    <w:tmpl w:val="D3EC9D8C"/>
    <w:lvl w:ilvl="0" w:tplc="2E92E40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64F42"/>
    <w:multiLevelType w:val="hybridMultilevel"/>
    <w:tmpl w:val="14707C90"/>
    <w:lvl w:ilvl="0" w:tplc="26BE95B4">
      <w:start w:val="1"/>
      <w:numFmt w:val="decimal"/>
      <w:lvlText w:val="%1."/>
      <w:lvlJc w:val="center"/>
      <w:pPr>
        <w:ind w:left="785" w:hanging="360"/>
      </w:pPr>
      <w:rPr>
        <w:rFonts w:ascii="David" w:eastAsiaTheme="minorHAnsi" w:hAnsi="David" w:cs="David"/>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4BDC01A0"/>
    <w:multiLevelType w:val="hybridMultilevel"/>
    <w:tmpl w:val="1018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A4C20"/>
    <w:multiLevelType w:val="hybridMultilevel"/>
    <w:tmpl w:val="502898B8"/>
    <w:lvl w:ilvl="0" w:tplc="5792F1BE">
      <w:start w:val="5"/>
      <w:numFmt w:val="decimal"/>
      <w:lvlText w:val="%1."/>
      <w:lvlJc w:val="left"/>
      <w:pPr>
        <w:ind w:left="360" w:hanging="360"/>
      </w:pPr>
      <w:rPr>
        <w:rFonts w:hint="default"/>
      </w:rPr>
    </w:lvl>
    <w:lvl w:ilvl="1" w:tplc="04090013">
      <w:start w:val="1"/>
      <w:numFmt w:val="hebrew1"/>
      <w:lvlText w:val="%2."/>
      <w:lvlJc w:val="center"/>
      <w:pPr>
        <w:ind w:left="927" w:hanging="360"/>
      </w:pPr>
    </w:lvl>
    <w:lvl w:ilvl="2" w:tplc="04090017">
      <w:start w:val="1"/>
      <w:numFmt w:val="lowerLetter"/>
      <w:lvlText w:val="%3)"/>
      <w:lvlJc w:val="left"/>
      <w:pPr>
        <w:ind w:left="1455"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E22CC"/>
    <w:multiLevelType w:val="hybridMultilevel"/>
    <w:tmpl w:val="9A8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A2E34"/>
    <w:multiLevelType w:val="hybridMultilevel"/>
    <w:tmpl w:val="B4DCD804"/>
    <w:lvl w:ilvl="0" w:tplc="455C3C5C">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9">
      <w:start w:val="1"/>
      <w:numFmt w:val="lowerLetter"/>
      <w:lvlText w:val="%3."/>
      <w:lvlJc w:val="left"/>
      <w:pPr>
        <w:ind w:left="605"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CF580C"/>
    <w:multiLevelType w:val="hybridMultilevel"/>
    <w:tmpl w:val="FF0069C8"/>
    <w:lvl w:ilvl="0" w:tplc="9CE81132">
      <w:start w:val="5"/>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50E1C"/>
    <w:multiLevelType w:val="hybridMultilevel"/>
    <w:tmpl w:val="1866625E"/>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C8C5470"/>
    <w:multiLevelType w:val="hybridMultilevel"/>
    <w:tmpl w:val="44D06152"/>
    <w:lvl w:ilvl="0" w:tplc="F5C2D344">
      <w:start w:val="1"/>
      <w:numFmt w:val="hebrew1"/>
      <w:lvlText w:val="%1."/>
      <w:lvlJc w:val="center"/>
      <w:pPr>
        <w:ind w:left="785" w:hanging="360"/>
      </w:pPr>
      <w:rPr>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7FF24ABD"/>
    <w:multiLevelType w:val="hybridMultilevel"/>
    <w:tmpl w:val="4C1AF93A"/>
    <w:lvl w:ilvl="0" w:tplc="DD767B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5"/>
  </w:num>
  <w:num w:numId="5">
    <w:abstractNumId w:val="17"/>
  </w:num>
  <w:num w:numId="6">
    <w:abstractNumId w:val="11"/>
  </w:num>
  <w:num w:numId="7">
    <w:abstractNumId w:val="1"/>
  </w:num>
  <w:num w:numId="8">
    <w:abstractNumId w:val="9"/>
  </w:num>
  <w:num w:numId="9">
    <w:abstractNumId w:val="6"/>
  </w:num>
  <w:num w:numId="10">
    <w:abstractNumId w:val="19"/>
  </w:num>
  <w:num w:numId="11">
    <w:abstractNumId w:val="12"/>
  </w:num>
  <w:num w:numId="12">
    <w:abstractNumId w:val="8"/>
  </w:num>
  <w:num w:numId="13">
    <w:abstractNumId w:val="20"/>
  </w:num>
  <w:num w:numId="14">
    <w:abstractNumId w:val="2"/>
  </w:num>
  <w:num w:numId="15">
    <w:abstractNumId w:val="18"/>
  </w:num>
  <w:num w:numId="16">
    <w:abstractNumId w:val="16"/>
  </w:num>
  <w:num w:numId="17">
    <w:abstractNumId w:val="14"/>
  </w:num>
  <w:num w:numId="18">
    <w:abstractNumId w:val="0"/>
  </w:num>
  <w:num w:numId="19">
    <w:abstractNumId w:val="10"/>
  </w:num>
  <w:num w:numId="20">
    <w:abstractNumId w:val="21"/>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1B"/>
    <w:rsid w:val="00024D55"/>
    <w:rsid w:val="000735A6"/>
    <w:rsid w:val="000D4F62"/>
    <w:rsid w:val="000D6046"/>
    <w:rsid w:val="00173026"/>
    <w:rsid w:val="0017564B"/>
    <w:rsid w:val="001B2788"/>
    <w:rsid w:val="001B2B47"/>
    <w:rsid w:val="001B70BF"/>
    <w:rsid w:val="0024363F"/>
    <w:rsid w:val="00266078"/>
    <w:rsid w:val="002C121B"/>
    <w:rsid w:val="002D3871"/>
    <w:rsid w:val="003E2212"/>
    <w:rsid w:val="0041677B"/>
    <w:rsid w:val="004238C1"/>
    <w:rsid w:val="00463EC9"/>
    <w:rsid w:val="004951F5"/>
    <w:rsid w:val="004B038A"/>
    <w:rsid w:val="004C4D6F"/>
    <w:rsid w:val="004E2084"/>
    <w:rsid w:val="00584F0D"/>
    <w:rsid w:val="005B67F4"/>
    <w:rsid w:val="005E4F98"/>
    <w:rsid w:val="005F246B"/>
    <w:rsid w:val="00605810"/>
    <w:rsid w:val="00673D63"/>
    <w:rsid w:val="006A1B33"/>
    <w:rsid w:val="006B6999"/>
    <w:rsid w:val="006D1DB7"/>
    <w:rsid w:val="00717A09"/>
    <w:rsid w:val="007A57B6"/>
    <w:rsid w:val="007C1677"/>
    <w:rsid w:val="007E4F44"/>
    <w:rsid w:val="008172B9"/>
    <w:rsid w:val="008401E0"/>
    <w:rsid w:val="008C3AAC"/>
    <w:rsid w:val="00902B6B"/>
    <w:rsid w:val="009857C5"/>
    <w:rsid w:val="00986C2B"/>
    <w:rsid w:val="0099433D"/>
    <w:rsid w:val="00A347BF"/>
    <w:rsid w:val="00A41389"/>
    <w:rsid w:val="00A80D1E"/>
    <w:rsid w:val="00A9449A"/>
    <w:rsid w:val="00AA07B4"/>
    <w:rsid w:val="00AA21D5"/>
    <w:rsid w:val="00AC61C1"/>
    <w:rsid w:val="00AF04D2"/>
    <w:rsid w:val="00B02B05"/>
    <w:rsid w:val="00B76425"/>
    <w:rsid w:val="00BE4709"/>
    <w:rsid w:val="00C579CF"/>
    <w:rsid w:val="00C57A86"/>
    <w:rsid w:val="00CE3E01"/>
    <w:rsid w:val="00D36B5F"/>
    <w:rsid w:val="00D66235"/>
    <w:rsid w:val="00E326DF"/>
    <w:rsid w:val="00E34F99"/>
    <w:rsid w:val="00E87350"/>
    <w:rsid w:val="00EC247B"/>
    <w:rsid w:val="00ED36B0"/>
    <w:rsid w:val="00EE2CB2"/>
    <w:rsid w:val="00EF2945"/>
    <w:rsid w:val="00F0751D"/>
    <w:rsid w:val="00F16C98"/>
    <w:rsid w:val="00FA3C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DC6B"/>
  <w15:chartTrackingRefBased/>
  <w15:docId w15:val="{1D285607-ADAB-4B81-95DD-7E668F5E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E01"/>
    <w:pPr>
      <w:ind w:left="720"/>
      <w:contextualSpacing/>
    </w:pPr>
  </w:style>
  <w:style w:type="table" w:styleId="a4">
    <w:name w:val="Table Grid"/>
    <w:basedOn w:val="a1"/>
    <w:uiPriority w:val="39"/>
    <w:rsid w:val="00C5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1783</Words>
  <Characters>8918</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dc:creator>
  <cp:keywords/>
  <dc:description/>
  <cp:lastModifiedBy>Valery</cp:lastModifiedBy>
  <cp:revision>76</cp:revision>
  <dcterms:created xsi:type="dcterms:W3CDTF">2020-08-13T11:56:00Z</dcterms:created>
  <dcterms:modified xsi:type="dcterms:W3CDTF">2020-08-18T13:31:00Z</dcterms:modified>
</cp:coreProperties>
</file>