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86" w:rsidRDefault="009C0728" w:rsidP="00932958">
      <w:pPr>
        <w:spacing w:after="200" w:line="360" w:lineRule="auto"/>
        <w:jc w:val="both"/>
        <w:rPr>
          <w:rFonts w:ascii="Calibri" w:eastAsia="Calibri" w:hAnsi="Calibri"/>
          <w:b/>
          <w:bCs/>
          <w:rtl/>
        </w:rPr>
      </w:pPr>
      <w:bookmarkStart w:id="0" w:name="_GoBack"/>
      <w:bookmarkEnd w:id="0"/>
      <w:r w:rsidRPr="006E7286">
        <w:rPr>
          <w:rFonts w:ascii="Calibri" w:eastAsia="Calibri" w:hAnsi="Calibri" w:hint="cs"/>
          <w:b/>
          <w:bCs/>
          <w:noProof/>
          <w:rtl/>
        </w:rPr>
        <w:drawing>
          <wp:anchor distT="0" distB="0" distL="114300" distR="114300" simplePos="0" relativeHeight="251659264" behindDoc="0" locked="0" layoutInCell="1" allowOverlap="1" wp14:anchorId="4081978E" wp14:editId="469FE832">
            <wp:simplePos x="0" y="0"/>
            <wp:positionH relativeFrom="margin">
              <wp:align>center</wp:align>
            </wp:positionH>
            <wp:positionV relativeFrom="margin">
              <wp:align>top</wp:align>
            </wp:positionV>
            <wp:extent cx="2127250" cy="1567180"/>
            <wp:effectExtent l="0" t="0" r="6350" b="0"/>
            <wp:wrapSquare wrapText="bothSides"/>
            <wp:docPr id="7" name="תמונה 7" descr="http://www.alljobs.co.il/Uploads/Employer/280/2801/Logos/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ljobs.co.il/Uploads/Employer/280/2801/Logos/150.gif"/>
                    <pic:cNvPicPr>
                      <a:picLocks noChangeAspect="1" noChangeArrowheads="1"/>
                    </pic:cNvPicPr>
                  </pic:nvPicPr>
                  <pic:blipFill>
                    <a:blip r:embed="rId9" cstate="print"/>
                    <a:srcRect/>
                    <a:stretch>
                      <a:fillRect/>
                    </a:stretch>
                  </pic:blipFill>
                  <pic:spPr bwMode="auto">
                    <a:xfrm>
                      <a:off x="0" y="0"/>
                      <a:ext cx="2127250" cy="1567180"/>
                    </a:xfrm>
                    <a:prstGeom prst="rect">
                      <a:avLst/>
                    </a:prstGeom>
                    <a:noFill/>
                    <a:ln w="9525">
                      <a:noFill/>
                      <a:miter lim="800000"/>
                      <a:headEnd/>
                      <a:tailEnd/>
                    </a:ln>
                  </pic:spPr>
                </pic:pic>
              </a:graphicData>
            </a:graphic>
          </wp:anchor>
        </w:drawing>
      </w:r>
      <w:r w:rsidR="006E7286" w:rsidRPr="006E7286">
        <w:rPr>
          <w:rFonts w:ascii="Calibri" w:eastAsia="Calibri" w:hAnsi="Calibri" w:hint="cs"/>
          <w:b/>
          <w:bCs/>
          <w:rtl/>
        </w:rPr>
        <w:t>בס"ד</w:t>
      </w:r>
      <w:r w:rsidR="0077006F" w:rsidRPr="0077006F">
        <w:rPr>
          <w:rStyle w:val="ac"/>
          <w:rFonts w:ascii="Calibri" w:eastAsia="Calibri" w:hAnsi="Calibri"/>
          <w:b/>
          <w:bCs/>
          <w:color w:val="FFFFFF" w:themeColor="background1"/>
          <w:rtl/>
        </w:rPr>
        <w:footnoteReference w:id="1"/>
      </w:r>
      <w:r w:rsidR="006E7286" w:rsidRPr="006E7286">
        <w:rPr>
          <w:rFonts w:ascii="Calibri" w:eastAsia="Calibri" w:hAnsi="Calibri" w:hint="cs"/>
          <w:b/>
          <w:bCs/>
          <w:rtl/>
        </w:rPr>
        <w:t xml:space="preserve"> </w:t>
      </w:r>
    </w:p>
    <w:p w:rsidR="009C0728" w:rsidRDefault="009C0728" w:rsidP="00932958">
      <w:pPr>
        <w:spacing w:after="200" w:line="360" w:lineRule="auto"/>
        <w:jc w:val="both"/>
        <w:rPr>
          <w:rFonts w:ascii="Calibri" w:eastAsia="Calibri" w:hAnsi="Calibri"/>
          <w:b/>
          <w:bCs/>
          <w:rtl/>
        </w:rPr>
      </w:pPr>
    </w:p>
    <w:p w:rsidR="009C0728" w:rsidRPr="006E7286" w:rsidRDefault="009C0728" w:rsidP="00932958">
      <w:pPr>
        <w:spacing w:after="200" w:line="360" w:lineRule="auto"/>
        <w:jc w:val="both"/>
        <w:rPr>
          <w:rFonts w:ascii="Calibri" w:eastAsia="Calibri" w:hAnsi="Calibri"/>
          <w:b/>
          <w:bCs/>
          <w:rtl/>
        </w:rPr>
      </w:pPr>
    </w:p>
    <w:p w:rsidR="006E7286" w:rsidRPr="006E7286" w:rsidRDefault="006E7286" w:rsidP="00932958">
      <w:pPr>
        <w:spacing w:after="200" w:line="360" w:lineRule="auto"/>
        <w:jc w:val="both"/>
        <w:rPr>
          <w:rFonts w:ascii="Calibri" w:eastAsia="Calibri" w:hAnsi="Calibri"/>
          <w:rtl/>
        </w:rPr>
      </w:pPr>
    </w:p>
    <w:p w:rsidR="006E7286" w:rsidRPr="006E7286" w:rsidRDefault="006E7286" w:rsidP="00932958">
      <w:pPr>
        <w:spacing w:after="200" w:line="360" w:lineRule="auto"/>
        <w:jc w:val="both"/>
        <w:rPr>
          <w:rFonts w:ascii="Calibri" w:eastAsia="Calibri" w:hAnsi="Calibri"/>
          <w:rtl/>
        </w:rPr>
      </w:pPr>
    </w:p>
    <w:p w:rsidR="006E7286" w:rsidRPr="006E7286" w:rsidRDefault="006E7286" w:rsidP="00932958">
      <w:pPr>
        <w:spacing w:after="200" w:line="360" w:lineRule="auto"/>
        <w:jc w:val="both"/>
        <w:rPr>
          <w:rFonts w:ascii="Calibri" w:eastAsia="Calibri" w:hAnsi="Calibri"/>
          <w:rtl/>
        </w:rPr>
      </w:pPr>
    </w:p>
    <w:p w:rsidR="006E7286" w:rsidRPr="009C0728" w:rsidRDefault="006E7286" w:rsidP="00932958">
      <w:pPr>
        <w:spacing w:after="200" w:line="360" w:lineRule="auto"/>
        <w:jc w:val="center"/>
        <w:rPr>
          <w:rFonts w:ascii="Calibri" w:eastAsia="Calibri" w:hAnsi="Calibri"/>
          <w:b/>
          <w:bCs/>
          <w:sz w:val="56"/>
          <w:szCs w:val="56"/>
          <w:rtl/>
        </w:rPr>
      </w:pPr>
      <w:r w:rsidRPr="009C0728">
        <w:rPr>
          <w:rFonts w:ascii="Calibri" w:eastAsia="Calibri" w:hAnsi="Calibri" w:hint="cs"/>
          <w:b/>
          <w:bCs/>
          <w:sz w:val="56"/>
          <w:szCs w:val="56"/>
          <w:rtl/>
        </w:rPr>
        <w:t>הפקולטה למשפטים</w:t>
      </w:r>
    </w:p>
    <w:p w:rsidR="006E7286" w:rsidRPr="006E7286" w:rsidRDefault="006E7286" w:rsidP="00932958">
      <w:pPr>
        <w:spacing w:after="200" w:line="360" w:lineRule="auto"/>
        <w:jc w:val="center"/>
        <w:rPr>
          <w:rFonts w:ascii="Calibri" w:eastAsia="Calibri" w:hAnsi="Calibri"/>
          <w:b/>
          <w:bCs/>
          <w:sz w:val="56"/>
          <w:szCs w:val="56"/>
          <w:rtl/>
        </w:rPr>
      </w:pPr>
    </w:p>
    <w:p w:rsidR="006E7286" w:rsidRDefault="006E7286" w:rsidP="009C0728">
      <w:pPr>
        <w:tabs>
          <w:tab w:val="left" w:pos="1982"/>
        </w:tabs>
        <w:spacing w:after="200" w:line="360" w:lineRule="auto"/>
        <w:jc w:val="center"/>
        <w:rPr>
          <w:rFonts w:ascii="Calibri" w:eastAsia="Calibri" w:hAnsi="Calibri"/>
          <w:b/>
          <w:bCs/>
          <w:sz w:val="96"/>
          <w:szCs w:val="96"/>
          <w:rtl/>
        </w:rPr>
      </w:pPr>
      <w:r w:rsidRPr="009C0728">
        <w:rPr>
          <w:rFonts w:ascii="Calibri" w:eastAsia="Calibri" w:hAnsi="Calibri" w:hint="cs"/>
          <w:b/>
          <w:bCs/>
          <w:sz w:val="96"/>
          <w:szCs w:val="96"/>
          <w:rtl/>
        </w:rPr>
        <w:t>דיני</w:t>
      </w:r>
      <w:r w:rsidR="009C0728">
        <w:rPr>
          <w:rFonts w:ascii="Calibri" w:eastAsia="Calibri" w:hAnsi="Calibri" w:hint="cs"/>
          <w:b/>
          <w:bCs/>
          <w:sz w:val="96"/>
          <w:szCs w:val="96"/>
          <w:rtl/>
        </w:rPr>
        <w:t xml:space="preserve">   </w:t>
      </w:r>
      <w:r w:rsidRPr="009C0728">
        <w:rPr>
          <w:rFonts w:ascii="Calibri" w:eastAsia="Calibri" w:hAnsi="Calibri" w:hint="cs"/>
          <w:b/>
          <w:bCs/>
          <w:sz w:val="96"/>
          <w:szCs w:val="96"/>
          <w:rtl/>
        </w:rPr>
        <w:t xml:space="preserve"> משפחה </w:t>
      </w:r>
    </w:p>
    <w:p w:rsidR="009C0728" w:rsidRPr="009C0728" w:rsidRDefault="009C0728" w:rsidP="00932958">
      <w:pPr>
        <w:spacing w:after="200" w:line="360" w:lineRule="auto"/>
        <w:jc w:val="center"/>
        <w:rPr>
          <w:rFonts w:ascii="Calibri" w:eastAsia="Calibri" w:hAnsi="Calibri"/>
          <w:b/>
          <w:bCs/>
          <w:sz w:val="96"/>
          <w:szCs w:val="96"/>
          <w:rtl/>
        </w:rPr>
      </w:pPr>
      <w:r>
        <w:rPr>
          <w:rFonts w:ascii="Calibri" w:eastAsia="Calibri" w:hAnsi="Calibri" w:hint="cs"/>
          <w:b/>
          <w:bCs/>
          <w:sz w:val="96"/>
          <w:szCs w:val="96"/>
          <w:rtl/>
        </w:rPr>
        <w:t>תשע"ו - 2016</w:t>
      </w:r>
    </w:p>
    <w:p w:rsidR="006E7286" w:rsidRPr="006E7286" w:rsidRDefault="006E7286" w:rsidP="00932958">
      <w:pPr>
        <w:spacing w:after="200" w:line="360" w:lineRule="auto"/>
        <w:jc w:val="center"/>
        <w:rPr>
          <w:rFonts w:ascii="Calibri" w:eastAsia="Calibri" w:hAnsi="Calibri"/>
          <w:b/>
          <w:bCs/>
          <w:sz w:val="40"/>
          <w:szCs w:val="40"/>
          <w:rtl/>
        </w:rPr>
      </w:pPr>
      <w:r w:rsidRPr="006E7286">
        <w:rPr>
          <w:rFonts w:ascii="Calibri" w:eastAsia="Calibri" w:hAnsi="Calibri" w:hint="cs"/>
          <w:b/>
          <w:bCs/>
          <w:sz w:val="40"/>
          <w:szCs w:val="40"/>
          <w:rtl/>
        </w:rPr>
        <w:t xml:space="preserve">         </w:t>
      </w:r>
    </w:p>
    <w:p w:rsidR="00932958" w:rsidRDefault="006E7286" w:rsidP="00932958">
      <w:pPr>
        <w:spacing w:after="200" w:line="360" w:lineRule="auto"/>
        <w:jc w:val="center"/>
        <w:rPr>
          <w:rFonts w:ascii="Calibri" w:eastAsia="Calibri" w:hAnsi="Calibri"/>
          <w:b/>
          <w:bCs/>
          <w:sz w:val="40"/>
          <w:szCs w:val="40"/>
          <w:rtl/>
        </w:rPr>
      </w:pPr>
      <w:r w:rsidRPr="006E7286">
        <w:rPr>
          <w:rFonts w:ascii="Calibri" w:eastAsia="Calibri" w:hAnsi="Calibri" w:hint="cs"/>
          <w:b/>
          <w:bCs/>
          <w:sz w:val="40"/>
          <w:szCs w:val="40"/>
          <w:rtl/>
        </w:rPr>
        <w:t xml:space="preserve">מרצה: </w:t>
      </w:r>
      <w:r>
        <w:rPr>
          <w:rFonts w:ascii="Calibri" w:eastAsia="Calibri" w:hAnsi="Calibri" w:hint="cs"/>
          <w:b/>
          <w:bCs/>
          <w:sz w:val="40"/>
          <w:szCs w:val="40"/>
          <w:rtl/>
        </w:rPr>
        <w:t>פרופ' שחר ליפשיץ</w:t>
      </w:r>
      <w:r w:rsidRPr="006E7286">
        <w:rPr>
          <w:rFonts w:ascii="Calibri" w:eastAsia="Calibri" w:hAnsi="Calibri" w:hint="cs"/>
          <w:b/>
          <w:bCs/>
          <w:sz w:val="40"/>
          <w:szCs w:val="40"/>
          <w:rtl/>
        </w:rPr>
        <w:t xml:space="preserve">        </w:t>
      </w:r>
    </w:p>
    <w:p w:rsidR="006E7286" w:rsidRPr="006E7286" w:rsidRDefault="006E7286" w:rsidP="009C0728">
      <w:pPr>
        <w:spacing w:after="200" w:line="360" w:lineRule="auto"/>
        <w:jc w:val="center"/>
        <w:rPr>
          <w:rFonts w:ascii="Calibri" w:eastAsia="Calibri" w:hAnsi="Calibri"/>
          <w:b/>
          <w:bCs/>
          <w:sz w:val="36"/>
          <w:szCs w:val="36"/>
          <w:rtl/>
        </w:rPr>
      </w:pPr>
      <w:r w:rsidRPr="006E7286">
        <w:rPr>
          <w:rFonts w:ascii="Calibri" w:eastAsia="Calibri" w:hAnsi="Calibri" w:hint="cs"/>
          <w:b/>
          <w:bCs/>
          <w:sz w:val="40"/>
          <w:szCs w:val="40"/>
          <w:rtl/>
        </w:rPr>
        <w:t xml:space="preserve"> </w:t>
      </w:r>
      <w:r>
        <w:rPr>
          <w:rFonts w:ascii="Calibri" w:eastAsia="Calibri" w:hAnsi="Calibri" w:hint="cs"/>
          <w:b/>
          <w:bCs/>
          <w:sz w:val="36"/>
          <w:szCs w:val="36"/>
          <w:rtl/>
        </w:rPr>
        <w:t>מסכם:                         אבי דל</w:t>
      </w:r>
    </w:p>
    <w:p w:rsidR="006E7286" w:rsidRDefault="006E7286" w:rsidP="00932958">
      <w:pPr>
        <w:spacing w:after="200" w:line="360" w:lineRule="auto"/>
        <w:rPr>
          <w:rFonts w:ascii="Calibri" w:eastAsia="Calibri" w:hAnsi="Calibri"/>
          <w:sz w:val="20"/>
          <w:szCs w:val="20"/>
          <w:rtl/>
        </w:rPr>
      </w:pPr>
    </w:p>
    <w:p w:rsidR="009C0728" w:rsidRPr="006E7286" w:rsidRDefault="009C0728" w:rsidP="00932958">
      <w:pPr>
        <w:spacing w:after="200" w:line="360" w:lineRule="auto"/>
        <w:rPr>
          <w:rFonts w:ascii="Calibri" w:eastAsia="Calibri" w:hAnsi="Calibri"/>
          <w:sz w:val="20"/>
          <w:szCs w:val="20"/>
        </w:rPr>
      </w:pPr>
    </w:p>
    <w:p w:rsidR="006E7286" w:rsidRDefault="006E7286" w:rsidP="00932958">
      <w:pPr>
        <w:spacing w:line="360" w:lineRule="auto"/>
        <w:jc w:val="center"/>
        <w:rPr>
          <w:color w:val="538135" w:themeColor="accent6" w:themeShade="BF"/>
          <w:sz w:val="32"/>
          <w:szCs w:val="32"/>
          <w:rtl/>
        </w:rPr>
      </w:pPr>
    </w:p>
    <w:p w:rsidR="009C0728" w:rsidRDefault="009C0728" w:rsidP="00932958">
      <w:pPr>
        <w:spacing w:line="360" w:lineRule="auto"/>
        <w:jc w:val="center"/>
        <w:rPr>
          <w:color w:val="538135" w:themeColor="accent6" w:themeShade="BF"/>
          <w:sz w:val="32"/>
          <w:szCs w:val="32"/>
          <w:rtl/>
        </w:rPr>
      </w:pPr>
    </w:p>
    <w:sdt>
      <w:sdtPr>
        <w:rPr>
          <w:rFonts w:ascii="Times New Roman" w:eastAsiaTheme="minorHAnsi" w:hAnsi="Times New Roman" w:cs="David"/>
          <w:color w:val="auto"/>
          <w:sz w:val="24"/>
          <w:szCs w:val="24"/>
          <w:cs w:val="0"/>
          <w:lang w:val="he-IL"/>
        </w:rPr>
        <w:id w:val="-969045107"/>
        <w:docPartObj>
          <w:docPartGallery w:val="Table of Contents"/>
          <w:docPartUnique/>
        </w:docPartObj>
      </w:sdtPr>
      <w:sdtEndPr>
        <w:rPr>
          <w:cs/>
          <w:lang w:val="en-US"/>
        </w:rPr>
      </w:sdtEndPr>
      <w:sdtContent>
        <w:p w:rsidR="00DB1536" w:rsidRDefault="00DB1536" w:rsidP="00932958">
          <w:pPr>
            <w:pStyle w:val="a5"/>
            <w:spacing w:line="360" w:lineRule="auto"/>
            <w:rPr>
              <w:cs w:val="0"/>
            </w:rPr>
          </w:pPr>
          <w:r>
            <w:rPr>
              <w:cs w:val="0"/>
              <w:lang w:val="he-IL"/>
            </w:rPr>
            <w:t>תוכן</w:t>
          </w:r>
          <w:r w:rsidR="006E7286">
            <w:rPr>
              <w:rFonts w:hint="cs"/>
              <w:cs w:val="0"/>
            </w:rPr>
            <w:t xml:space="preserve"> עניינים</w:t>
          </w:r>
        </w:p>
        <w:p w:rsidR="00932958" w:rsidRDefault="00DB1536">
          <w:pPr>
            <w:pStyle w:val="TOC1"/>
            <w:tabs>
              <w:tab w:val="right" w:leader="dot" w:pos="9060"/>
            </w:tabs>
            <w:rPr>
              <w:rFonts w:asciiTheme="minorHAnsi" w:eastAsiaTheme="minorEastAsia" w:hAnsiTheme="minorHAnsi" w:cstheme="minorBidi"/>
              <w:noProof/>
              <w:sz w:val="22"/>
              <w:szCs w:val="22"/>
              <w:rtl/>
            </w:rPr>
          </w:pPr>
          <w:r>
            <w:fldChar w:fldCharType="begin"/>
          </w:r>
          <w:r>
            <w:instrText xml:space="preserve"> TOC \o "1-3" \h \z \u </w:instrText>
          </w:r>
          <w:r>
            <w:fldChar w:fldCharType="separate"/>
          </w:r>
          <w:hyperlink w:anchor="_Toc462652383" w:history="1">
            <w:r w:rsidR="00932958" w:rsidRPr="00076492">
              <w:rPr>
                <w:rStyle w:val="Hyperlink"/>
                <w:rFonts w:hint="eastAsia"/>
                <w:noProof/>
                <w:color w:val="385623" w:themeColor="accent6" w:themeShade="80"/>
                <w:rtl/>
              </w:rPr>
              <w:t>חטיבה</w:t>
            </w:r>
            <w:r w:rsidR="00932958" w:rsidRPr="00076492">
              <w:rPr>
                <w:rStyle w:val="Hyperlink"/>
                <w:noProof/>
                <w:color w:val="385623" w:themeColor="accent6" w:themeShade="80"/>
                <w:rtl/>
              </w:rPr>
              <w:t xml:space="preserve"> </w:t>
            </w:r>
            <w:r w:rsidR="00932958" w:rsidRPr="00076492">
              <w:rPr>
                <w:rStyle w:val="Hyperlink"/>
                <w:rFonts w:asciiTheme="majorBidi" w:hAnsiTheme="majorBidi"/>
                <w:noProof/>
                <w:color w:val="385623" w:themeColor="accent6" w:themeShade="80"/>
              </w:rPr>
              <w:t>I</w:t>
            </w:r>
            <w:r w:rsidR="00932958" w:rsidRPr="00076492">
              <w:rPr>
                <w:rStyle w:val="Hyperlink"/>
                <w:noProof/>
                <w:color w:val="385623" w:themeColor="accent6" w:themeShade="80"/>
                <w:rtl/>
              </w:rPr>
              <w:t xml:space="preserve">: </w:t>
            </w:r>
            <w:r w:rsidR="00932958" w:rsidRPr="00076492">
              <w:rPr>
                <w:rStyle w:val="Hyperlink"/>
                <w:rFonts w:hint="eastAsia"/>
                <w:noProof/>
                <w:color w:val="385623" w:themeColor="accent6" w:themeShade="80"/>
                <w:rtl/>
              </w:rPr>
              <w:t>ענייני</w:t>
            </w:r>
            <w:r w:rsidR="00932958" w:rsidRPr="00076492">
              <w:rPr>
                <w:rStyle w:val="Hyperlink"/>
                <w:noProof/>
                <w:color w:val="385623" w:themeColor="accent6" w:themeShade="80"/>
                <w:rtl/>
              </w:rPr>
              <w:t xml:space="preserve"> </w:t>
            </w:r>
            <w:r w:rsidR="00932958" w:rsidRPr="00076492">
              <w:rPr>
                <w:rStyle w:val="Hyperlink"/>
                <w:rFonts w:hint="eastAsia"/>
                <w:noProof/>
                <w:color w:val="385623" w:themeColor="accent6" w:themeShade="80"/>
                <w:rtl/>
              </w:rPr>
              <w:t>ערכאות</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Toc462652383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4</w:t>
            </w:r>
            <w:r w:rsidR="00932958">
              <w:rPr>
                <w:noProof/>
                <w:webHidden/>
                <w:rtl/>
              </w:rPr>
              <w:fldChar w:fldCharType="end"/>
            </w:r>
          </w:hyperlink>
        </w:p>
        <w:p w:rsidR="00932958" w:rsidRDefault="005417A9">
          <w:pPr>
            <w:pStyle w:val="TOC2"/>
            <w:tabs>
              <w:tab w:val="right" w:leader="dot" w:pos="9060"/>
            </w:tabs>
            <w:rPr>
              <w:rFonts w:asciiTheme="minorHAnsi" w:eastAsiaTheme="minorEastAsia" w:hAnsiTheme="minorHAnsi" w:cstheme="minorBidi"/>
              <w:noProof/>
              <w:sz w:val="22"/>
              <w:szCs w:val="22"/>
              <w:rtl/>
            </w:rPr>
          </w:pPr>
          <w:hyperlink w:anchor="_Toc462652384" w:history="1">
            <w:r w:rsidR="00932958" w:rsidRPr="00076492">
              <w:rPr>
                <w:rStyle w:val="Hyperlink"/>
                <w:rFonts w:hint="eastAsia"/>
                <w:noProof/>
                <w:color w:val="FF0000"/>
                <w:rtl/>
              </w:rPr>
              <w:t>נושא</w:t>
            </w:r>
            <w:r w:rsidR="00932958" w:rsidRPr="00076492">
              <w:rPr>
                <w:rStyle w:val="Hyperlink"/>
                <w:noProof/>
                <w:color w:val="FF0000"/>
                <w:rtl/>
              </w:rPr>
              <w:t xml:space="preserve"> 1: </w:t>
            </w:r>
            <w:r w:rsidR="00932958" w:rsidRPr="00076492">
              <w:rPr>
                <w:rStyle w:val="Hyperlink"/>
                <w:rFonts w:hint="eastAsia"/>
                <w:noProof/>
                <w:color w:val="FF0000"/>
                <w:rtl/>
              </w:rPr>
              <w:t>מבוא</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Toc462652384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4</w:t>
            </w:r>
            <w:r w:rsidR="00932958">
              <w:rPr>
                <w:noProof/>
                <w:webHidden/>
                <w:rtl/>
              </w:rPr>
              <w:fldChar w:fldCharType="end"/>
            </w:r>
          </w:hyperlink>
        </w:p>
        <w:p w:rsidR="00932958" w:rsidRDefault="005417A9">
          <w:pPr>
            <w:pStyle w:val="TOC3"/>
            <w:tabs>
              <w:tab w:val="right" w:leader="dot" w:pos="9060"/>
            </w:tabs>
            <w:rPr>
              <w:rFonts w:asciiTheme="minorHAnsi" w:eastAsiaTheme="minorEastAsia" w:hAnsiTheme="minorHAnsi" w:cstheme="minorBidi"/>
              <w:noProof/>
              <w:sz w:val="22"/>
              <w:szCs w:val="22"/>
              <w:rtl/>
            </w:rPr>
          </w:pPr>
          <w:hyperlink w:anchor="_Toc462652385" w:history="1">
            <w:r w:rsidR="00932958" w:rsidRPr="00ED0C07">
              <w:rPr>
                <w:rStyle w:val="Hyperlink"/>
                <w:noProof/>
                <w:rtl/>
              </w:rPr>
              <w:t xml:space="preserve">1.1 </w:t>
            </w:r>
            <w:r w:rsidR="00932958" w:rsidRPr="00ED0C07">
              <w:rPr>
                <w:rStyle w:val="Hyperlink"/>
                <w:rFonts w:hint="eastAsia"/>
                <w:noProof/>
                <w:rtl/>
              </w:rPr>
              <w:t>סמכות</w:t>
            </w:r>
            <w:r w:rsidR="00932958" w:rsidRPr="00ED0C07">
              <w:rPr>
                <w:rStyle w:val="Hyperlink"/>
                <w:noProof/>
                <w:rtl/>
              </w:rPr>
              <w:t xml:space="preserve"> </w:t>
            </w:r>
            <w:r w:rsidR="00932958" w:rsidRPr="00ED0C07">
              <w:rPr>
                <w:rStyle w:val="Hyperlink"/>
                <w:rFonts w:hint="eastAsia"/>
                <w:noProof/>
                <w:rtl/>
              </w:rPr>
              <w:t>ודין</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Toc462652385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4</w:t>
            </w:r>
            <w:r w:rsidR="00932958">
              <w:rPr>
                <w:noProof/>
                <w:webHidden/>
                <w:rtl/>
              </w:rPr>
              <w:fldChar w:fldCharType="end"/>
            </w:r>
          </w:hyperlink>
        </w:p>
        <w:p w:rsidR="00932958" w:rsidRDefault="005417A9">
          <w:pPr>
            <w:pStyle w:val="TOC3"/>
            <w:tabs>
              <w:tab w:val="right" w:leader="dot" w:pos="9060"/>
            </w:tabs>
            <w:rPr>
              <w:rFonts w:asciiTheme="minorHAnsi" w:eastAsiaTheme="minorEastAsia" w:hAnsiTheme="minorHAnsi" w:cstheme="minorBidi"/>
              <w:noProof/>
              <w:sz w:val="22"/>
              <w:szCs w:val="22"/>
              <w:rtl/>
            </w:rPr>
          </w:pPr>
          <w:hyperlink w:anchor="_Toc462652386" w:history="1">
            <w:r w:rsidR="00932958" w:rsidRPr="00ED0C07">
              <w:rPr>
                <w:rStyle w:val="Hyperlink"/>
                <w:noProof/>
                <w:rtl/>
              </w:rPr>
              <w:t xml:space="preserve">1.2 </w:t>
            </w:r>
            <w:r w:rsidR="00932958" w:rsidRPr="00ED0C07">
              <w:rPr>
                <w:rStyle w:val="Hyperlink"/>
                <w:rFonts w:hint="eastAsia"/>
                <w:noProof/>
                <w:rtl/>
              </w:rPr>
              <w:t>בין</w:t>
            </w:r>
            <w:r w:rsidR="00932958" w:rsidRPr="00ED0C07">
              <w:rPr>
                <w:rStyle w:val="Hyperlink"/>
                <w:noProof/>
                <w:rtl/>
              </w:rPr>
              <w:t xml:space="preserve"> </w:t>
            </w:r>
            <w:r w:rsidR="00932958" w:rsidRPr="00ED0C07">
              <w:rPr>
                <w:rStyle w:val="Hyperlink"/>
                <w:rFonts w:hint="eastAsia"/>
                <w:noProof/>
                <w:rtl/>
              </w:rPr>
              <w:t>בי</w:t>
            </w:r>
            <w:r w:rsidR="00932958" w:rsidRPr="00ED0C07">
              <w:rPr>
                <w:rStyle w:val="Hyperlink"/>
                <w:noProof/>
                <w:rtl/>
              </w:rPr>
              <w:t>"</w:t>
            </w:r>
            <w:r w:rsidR="00932958" w:rsidRPr="00ED0C07">
              <w:rPr>
                <w:rStyle w:val="Hyperlink"/>
                <w:rFonts w:hint="eastAsia"/>
                <w:noProof/>
                <w:rtl/>
              </w:rPr>
              <w:t>ד</w:t>
            </w:r>
            <w:r w:rsidR="00932958" w:rsidRPr="00ED0C07">
              <w:rPr>
                <w:rStyle w:val="Hyperlink"/>
                <w:noProof/>
                <w:rtl/>
              </w:rPr>
              <w:t xml:space="preserve"> </w:t>
            </w:r>
            <w:r w:rsidR="00932958" w:rsidRPr="00ED0C07">
              <w:rPr>
                <w:rStyle w:val="Hyperlink"/>
                <w:rFonts w:hint="eastAsia"/>
                <w:noProof/>
                <w:rtl/>
              </w:rPr>
              <w:t>לבהמ</w:t>
            </w:r>
            <w:r w:rsidR="00932958" w:rsidRPr="00ED0C07">
              <w:rPr>
                <w:rStyle w:val="Hyperlink"/>
                <w:noProof/>
                <w:rtl/>
              </w:rPr>
              <w:t>"</w:t>
            </w:r>
            <w:r w:rsidR="00932958" w:rsidRPr="00ED0C07">
              <w:rPr>
                <w:rStyle w:val="Hyperlink"/>
                <w:rFonts w:hint="eastAsia"/>
                <w:noProof/>
                <w:rtl/>
              </w:rPr>
              <w:t>ש</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Toc462652386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6</w:t>
            </w:r>
            <w:r w:rsidR="00932958">
              <w:rPr>
                <w:noProof/>
                <w:webHidden/>
                <w:rtl/>
              </w:rPr>
              <w:fldChar w:fldCharType="end"/>
            </w:r>
          </w:hyperlink>
        </w:p>
        <w:p w:rsidR="00932958" w:rsidRDefault="005417A9">
          <w:pPr>
            <w:pStyle w:val="TOC3"/>
            <w:tabs>
              <w:tab w:val="right" w:leader="dot" w:pos="9060"/>
            </w:tabs>
            <w:rPr>
              <w:rFonts w:asciiTheme="minorHAnsi" w:eastAsiaTheme="minorEastAsia" w:hAnsiTheme="minorHAnsi" w:cstheme="minorBidi"/>
              <w:noProof/>
              <w:sz w:val="22"/>
              <w:szCs w:val="22"/>
              <w:rtl/>
            </w:rPr>
          </w:pPr>
          <w:hyperlink w:anchor="_Toc462652387" w:history="1">
            <w:r w:rsidR="00932958" w:rsidRPr="00ED0C07">
              <w:rPr>
                <w:rStyle w:val="Hyperlink"/>
                <w:noProof/>
                <w:rtl/>
              </w:rPr>
              <w:t xml:space="preserve">1.3 </w:t>
            </w:r>
            <w:r w:rsidR="00932958" w:rsidRPr="00ED0C07">
              <w:rPr>
                <w:rStyle w:val="Hyperlink"/>
                <w:rFonts w:hint="eastAsia"/>
                <w:noProof/>
                <w:rtl/>
              </w:rPr>
              <w:t>השופט</w:t>
            </w:r>
            <w:r w:rsidR="00932958" w:rsidRPr="00ED0C07">
              <w:rPr>
                <w:rStyle w:val="Hyperlink"/>
                <w:noProof/>
                <w:rtl/>
              </w:rPr>
              <w:t xml:space="preserve"> </w:t>
            </w:r>
            <w:r w:rsidR="00932958" w:rsidRPr="00ED0C07">
              <w:rPr>
                <w:rStyle w:val="Hyperlink"/>
                <w:rFonts w:hint="eastAsia"/>
                <w:noProof/>
                <w:rtl/>
              </w:rPr>
              <w:t>מול</w:t>
            </w:r>
            <w:r w:rsidR="00932958" w:rsidRPr="00ED0C07">
              <w:rPr>
                <w:rStyle w:val="Hyperlink"/>
                <w:noProof/>
                <w:rtl/>
              </w:rPr>
              <w:t xml:space="preserve"> </w:t>
            </w:r>
            <w:r w:rsidR="00932958" w:rsidRPr="00ED0C07">
              <w:rPr>
                <w:rStyle w:val="Hyperlink"/>
                <w:rFonts w:hint="eastAsia"/>
                <w:noProof/>
                <w:rtl/>
              </w:rPr>
              <w:t>הדין</w:t>
            </w:r>
            <w:r w:rsidR="00932958" w:rsidRPr="00ED0C07">
              <w:rPr>
                <w:rStyle w:val="Hyperlink"/>
                <w:noProof/>
                <w:rtl/>
              </w:rPr>
              <w:t xml:space="preserve"> </w:t>
            </w:r>
            <w:r w:rsidR="00932958" w:rsidRPr="00ED0C07">
              <w:rPr>
                <w:rStyle w:val="Hyperlink"/>
                <w:rFonts w:hint="eastAsia"/>
                <w:noProof/>
                <w:rtl/>
              </w:rPr>
              <w:t>הדתי</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Toc462652387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7</w:t>
            </w:r>
            <w:r w:rsidR="00932958">
              <w:rPr>
                <w:noProof/>
                <w:webHidden/>
                <w:rtl/>
              </w:rPr>
              <w:fldChar w:fldCharType="end"/>
            </w:r>
          </w:hyperlink>
        </w:p>
        <w:p w:rsidR="00932958" w:rsidRDefault="005417A9">
          <w:pPr>
            <w:pStyle w:val="TOC3"/>
            <w:tabs>
              <w:tab w:val="right" w:leader="dot" w:pos="9060"/>
            </w:tabs>
            <w:rPr>
              <w:rFonts w:asciiTheme="minorHAnsi" w:eastAsiaTheme="minorEastAsia" w:hAnsiTheme="minorHAnsi" w:cstheme="minorBidi"/>
              <w:noProof/>
              <w:sz w:val="22"/>
              <w:szCs w:val="22"/>
              <w:rtl/>
            </w:rPr>
          </w:pPr>
          <w:hyperlink w:anchor="_Toc462652388" w:history="1">
            <w:r w:rsidR="00932958" w:rsidRPr="00ED0C07">
              <w:rPr>
                <w:rStyle w:val="Hyperlink"/>
                <w:noProof/>
                <w:rtl/>
              </w:rPr>
              <w:t xml:space="preserve">1.4 </w:t>
            </w:r>
            <w:r w:rsidR="00932958" w:rsidRPr="00ED0C07">
              <w:rPr>
                <w:rStyle w:val="Hyperlink"/>
                <w:rFonts w:hint="eastAsia"/>
                <w:noProof/>
                <w:rtl/>
              </w:rPr>
              <w:t>השופט</w:t>
            </w:r>
            <w:r w:rsidR="00932958" w:rsidRPr="00ED0C07">
              <w:rPr>
                <w:rStyle w:val="Hyperlink"/>
                <w:noProof/>
                <w:rtl/>
              </w:rPr>
              <w:t xml:space="preserve"> </w:t>
            </w:r>
            <w:r w:rsidR="00932958" w:rsidRPr="00ED0C07">
              <w:rPr>
                <w:rStyle w:val="Hyperlink"/>
                <w:rFonts w:hint="eastAsia"/>
                <w:noProof/>
                <w:rtl/>
              </w:rPr>
              <w:t>מול</w:t>
            </w:r>
            <w:r w:rsidR="00932958" w:rsidRPr="00ED0C07">
              <w:rPr>
                <w:rStyle w:val="Hyperlink"/>
                <w:noProof/>
                <w:rtl/>
              </w:rPr>
              <w:t xml:space="preserve"> </w:t>
            </w:r>
            <w:r w:rsidR="00932958" w:rsidRPr="00ED0C07">
              <w:rPr>
                <w:rStyle w:val="Hyperlink"/>
                <w:rFonts w:hint="eastAsia"/>
                <w:noProof/>
                <w:rtl/>
              </w:rPr>
              <w:t>הדיין</w:t>
            </w:r>
            <w:r w:rsidR="00932958" w:rsidRPr="00ED0C07">
              <w:rPr>
                <w:rStyle w:val="Hyperlink"/>
                <w:noProof/>
                <w:rtl/>
              </w:rPr>
              <w:t xml:space="preserve"> </w:t>
            </w:r>
            <w:r w:rsidR="00932958" w:rsidRPr="00ED0C07">
              <w:rPr>
                <w:rStyle w:val="Hyperlink"/>
                <w:rFonts w:hint="eastAsia"/>
                <w:noProof/>
                <w:rtl/>
              </w:rPr>
              <w:t>הדתי</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Toc462652388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7</w:t>
            </w:r>
            <w:r w:rsidR="00932958">
              <w:rPr>
                <w:noProof/>
                <w:webHidden/>
                <w:rtl/>
              </w:rPr>
              <w:fldChar w:fldCharType="end"/>
            </w:r>
          </w:hyperlink>
        </w:p>
        <w:p w:rsidR="00932958" w:rsidRDefault="005417A9">
          <w:pPr>
            <w:pStyle w:val="TOC1"/>
            <w:tabs>
              <w:tab w:val="right" w:leader="dot" w:pos="9060"/>
            </w:tabs>
            <w:rPr>
              <w:rFonts w:asciiTheme="minorHAnsi" w:eastAsiaTheme="minorEastAsia" w:hAnsiTheme="minorHAnsi" w:cstheme="minorBidi"/>
              <w:noProof/>
              <w:sz w:val="22"/>
              <w:szCs w:val="22"/>
              <w:rtl/>
            </w:rPr>
          </w:pPr>
          <w:hyperlink w:anchor="_Toc462652389" w:history="1">
            <w:r w:rsidR="00932958" w:rsidRPr="00076492">
              <w:rPr>
                <w:rStyle w:val="Hyperlink"/>
                <w:rFonts w:hint="eastAsia"/>
                <w:noProof/>
                <w:color w:val="385623" w:themeColor="accent6" w:themeShade="80"/>
                <w:rtl/>
              </w:rPr>
              <w:t>חטיבה</w:t>
            </w:r>
            <w:r w:rsidR="00932958" w:rsidRPr="00076492">
              <w:rPr>
                <w:rStyle w:val="Hyperlink"/>
                <w:noProof/>
                <w:color w:val="385623" w:themeColor="accent6" w:themeShade="80"/>
                <w:rtl/>
              </w:rPr>
              <w:t xml:space="preserve"> </w:t>
            </w:r>
            <w:r w:rsidR="00932958" w:rsidRPr="00076492">
              <w:rPr>
                <w:rStyle w:val="Hyperlink"/>
                <w:rFonts w:asciiTheme="majorBidi" w:hAnsiTheme="majorBidi"/>
                <w:noProof/>
                <w:color w:val="385623" w:themeColor="accent6" w:themeShade="80"/>
              </w:rPr>
              <w:t>II</w:t>
            </w:r>
            <w:r w:rsidR="00932958" w:rsidRPr="00076492">
              <w:rPr>
                <w:rStyle w:val="Hyperlink"/>
                <w:noProof/>
                <w:color w:val="385623" w:themeColor="accent6" w:themeShade="80"/>
                <w:rtl/>
              </w:rPr>
              <w:t xml:space="preserve">: </w:t>
            </w:r>
            <w:r w:rsidR="00932958" w:rsidRPr="00076492">
              <w:rPr>
                <w:rStyle w:val="Hyperlink"/>
                <w:rFonts w:hint="eastAsia"/>
                <w:noProof/>
                <w:color w:val="385623" w:themeColor="accent6" w:themeShade="80"/>
                <w:rtl/>
              </w:rPr>
              <w:t>דיני</w:t>
            </w:r>
            <w:r w:rsidR="00932958" w:rsidRPr="00076492">
              <w:rPr>
                <w:rStyle w:val="Hyperlink"/>
                <w:noProof/>
                <w:color w:val="385623" w:themeColor="accent6" w:themeShade="80"/>
                <w:rtl/>
              </w:rPr>
              <w:t xml:space="preserve"> </w:t>
            </w:r>
            <w:r w:rsidR="00932958" w:rsidRPr="00076492">
              <w:rPr>
                <w:rStyle w:val="Hyperlink"/>
                <w:rFonts w:hint="eastAsia"/>
                <w:noProof/>
                <w:color w:val="385623" w:themeColor="accent6" w:themeShade="80"/>
                <w:rtl/>
              </w:rPr>
              <w:t>נישואין</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Toc462652389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8</w:t>
            </w:r>
            <w:r w:rsidR="00932958">
              <w:rPr>
                <w:noProof/>
                <w:webHidden/>
                <w:rtl/>
              </w:rPr>
              <w:fldChar w:fldCharType="end"/>
            </w:r>
          </w:hyperlink>
        </w:p>
        <w:p w:rsidR="00932958" w:rsidRDefault="005417A9">
          <w:pPr>
            <w:pStyle w:val="TOC2"/>
            <w:tabs>
              <w:tab w:val="right" w:leader="dot" w:pos="9060"/>
            </w:tabs>
            <w:rPr>
              <w:rFonts w:asciiTheme="minorHAnsi" w:eastAsiaTheme="minorEastAsia" w:hAnsiTheme="minorHAnsi" w:cstheme="minorBidi"/>
              <w:noProof/>
              <w:sz w:val="22"/>
              <w:szCs w:val="22"/>
              <w:rtl/>
            </w:rPr>
          </w:pPr>
          <w:hyperlink w:anchor="_Toc462652390" w:history="1">
            <w:r w:rsidR="00932958" w:rsidRPr="00076492">
              <w:rPr>
                <w:rStyle w:val="Hyperlink"/>
                <w:rFonts w:hint="eastAsia"/>
                <w:noProof/>
                <w:color w:val="FF0000"/>
                <w:rtl/>
              </w:rPr>
              <w:t>נושא</w:t>
            </w:r>
            <w:r w:rsidR="00932958" w:rsidRPr="00076492">
              <w:rPr>
                <w:rStyle w:val="Hyperlink"/>
                <w:noProof/>
                <w:color w:val="FF0000"/>
                <w:rtl/>
              </w:rPr>
              <w:t xml:space="preserve"> 2: </w:t>
            </w:r>
            <w:r w:rsidR="00932958" w:rsidRPr="00076492">
              <w:rPr>
                <w:rStyle w:val="Hyperlink"/>
                <w:rFonts w:hint="eastAsia"/>
                <w:noProof/>
                <w:color w:val="FF0000"/>
                <w:rtl/>
              </w:rPr>
              <w:t>יצירת</w:t>
            </w:r>
            <w:r w:rsidR="00932958" w:rsidRPr="00076492">
              <w:rPr>
                <w:rStyle w:val="Hyperlink"/>
                <w:noProof/>
                <w:color w:val="FF0000"/>
                <w:rtl/>
              </w:rPr>
              <w:t xml:space="preserve"> </w:t>
            </w:r>
            <w:r w:rsidR="00932958" w:rsidRPr="00076492">
              <w:rPr>
                <w:rStyle w:val="Hyperlink"/>
                <w:rFonts w:hint="eastAsia"/>
                <w:noProof/>
                <w:color w:val="FF0000"/>
                <w:rtl/>
              </w:rPr>
              <w:t>הנישואין</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Toc462652390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8</w:t>
            </w:r>
            <w:r w:rsidR="00932958">
              <w:rPr>
                <w:noProof/>
                <w:webHidden/>
                <w:rtl/>
              </w:rPr>
              <w:fldChar w:fldCharType="end"/>
            </w:r>
          </w:hyperlink>
        </w:p>
        <w:p w:rsidR="00932958" w:rsidRDefault="005417A9">
          <w:pPr>
            <w:pStyle w:val="TOC3"/>
            <w:tabs>
              <w:tab w:val="right" w:leader="dot" w:pos="9060"/>
            </w:tabs>
            <w:rPr>
              <w:rFonts w:asciiTheme="minorHAnsi" w:eastAsiaTheme="minorEastAsia" w:hAnsiTheme="minorHAnsi" w:cstheme="minorBidi"/>
              <w:noProof/>
              <w:sz w:val="22"/>
              <w:szCs w:val="22"/>
              <w:rtl/>
            </w:rPr>
          </w:pPr>
          <w:hyperlink w:anchor="_Toc462652391" w:history="1">
            <w:r w:rsidR="00932958" w:rsidRPr="00ED0C07">
              <w:rPr>
                <w:rStyle w:val="Hyperlink"/>
                <w:noProof/>
                <w:rtl/>
              </w:rPr>
              <w:t xml:space="preserve">2.1: </w:t>
            </w:r>
            <w:r w:rsidR="00932958" w:rsidRPr="00ED0C07">
              <w:rPr>
                <w:rStyle w:val="Hyperlink"/>
                <w:rFonts w:hint="eastAsia"/>
                <w:noProof/>
                <w:rtl/>
              </w:rPr>
              <w:t>המתח</w:t>
            </w:r>
            <w:r w:rsidR="00932958" w:rsidRPr="00ED0C07">
              <w:rPr>
                <w:rStyle w:val="Hyperlink"/>
                <w:noProof/>
                <w:rtl/>
              </w:rPr>
              <w:t xml:space="preserve"> </w:t>
            </w:r>
            <w:r w:rsidR="00932958" w:rsidRPr="00ED0C07">
              <w:rPr>
                <w:rStyle w:val="Hyperlink"/>
                <w:rFonts w:hint="eastAsia"/>
                <w:noProof/>
                <w:rtl/>
              </w:rPr>
              <w:t>בין</w:t>
            </w:r>
            <w:r w:rsidR="00932958" w:rsidRPr="00ED0C07">
              <w:rPr>
                <w:rStyle w:val="Hyperlink"/>
                <w:noProof/>
                <w:rtl/>
              </w:rPr>
              <w:t xml:space="preserve"> </w:t>
            </w:r>
            <w:r w:rsidR="00932958" w:rsidRPr="00ED0C07">
              <w:rPr>
                <w:rStyle w:val="Hyperlink"/>
                <w:rFonts w:hint="eastAsia"/>
                <w:noProof/>
                <w:rtl/>
              </w:rPr>
              <w:t>הדין</w:t>
            </w:r>
            <w:r w:rsidR="00932958" w:rsidRPr="00ED0C07">
              <w:rPr>
                <w:rStyle w:val="Hyperlink"/>
                <w:noProof/>
                <w:rtl/>
              </w:rPr>
              <w:t xml:space="preserve"> </w:t>
            </w:r>
            <w:r w:rsidR="00932958" w:rsidRPr="00ED0C07">
              <w:rPr>
                <w:rStyle w:val="Hyperlink"/>
                <w:rFonts w:hint="eastAsia"/>
                <w:noProof/>
                <w:rtl/>
              </w:rPr>
              <w:t>הדתי</w:t>
            </w:r>
            <w:r w:rsidR="00932958" w:rsidRPr="00ED0C07">
              <w:rPr>
                <w:rStyle w:val="Hyperlink"/>
                <w:noProof/>
                <w:rtl/>
              </w:rPr>
              <w:t xml:space="preserve"> </w:t>
            </w:r>
            <w:r w:rsidR="00932958" w:rsidRPr="00ED0C07">
              <w:rPr>
                <w:rStyle w:val="Hyperlink"/>
                <w:rFonts w:hint="eastAsia"/>
                <w:noProof/>
                <w:rtl/>
              </w:rPr>
              <w:t>לדין</w:t>
            </w:r>
            <w:r w:rsidR="00932958" w:rsidRPr="00ED0C07">
              <w:rPr>
                <w:rStyle w:val="Hyperlink"/>
                <w:noProof/>
                <w:rtl/>
              </w:rPr>
              <w:t xml:space="preserve"> </w:t>
            </w:r>
            <w:r w:rsidR="00932958" w:rsidRPr="00ED0C07">
              <w:rPr>
                <w:rStyle w:val="Hyperlink"/>
                <w:rFonts w:hint="eastAsia"/>
                <w:noProof/>
                <w:rtl/>
              </w:rPr>
              <w:t>האזרחי</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Toc462652391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8</w:t>
            </w:r>
            <w:r w:rsidR="00932958">
              <w:rPr>
                <w:noProof/>
                <w:webHidden/>
                <w:rtl/>
              </w:rPr>
              <w:fldChar w:fldCharType="end"/>
            </w:r>
          </w:hyperlink>
        </w:p>
        <w:p w:rsidR="00932958" w:rsidRDefault="005417A9">
          <w:pPr>
            <w:pStyle w:val="TOC3"/>
            <w:tabs>
              <w:tab w:val="right" w:leader="dot" w:pos="9060"/>
            </w:tabs>
            <w:rPr>
              <w:rFonts w:asciiTheme="minorHAnsi" w:eastAsiaTheme="minorEastAsia" w:hAnsiTheme="minorHAnsi" w:cstheme="minorBidi"/>
              <w:noProof/>
              <w:sz w:val="22"/>
              <w:szCs w:val="22"/>
              <w:rtl/>
            </w:rPr>
          </w:pPr>
          <w:hyperlink w:anchor="_Toc462652392" w:history="1">
            <w:r w:rsidR="00932958" w:rsidRPr="00ED0C07">
              <w:rPr>
                <w:rStyle w:val="Hyperlink"/>
                <w:noProof/>
                <w:rtl/>
              </w:rPr>
              <w:t xml:space="preserve">2.2 </w:t>
            </w:r>
            <w:r w:rsidR="00932958" w:rsidRPr="00ED0C07">
              <w:rPr>
                <w:rStyle w:val="Hyperlink"/>
                <w:rFonts w:hint="eastAsia"/>
                <w:noProof/>
                <w:rtl/>
              </w:rPr>
              <w:t>הניסיון</w:t>
            </w:r>
            <w:r w:rsidR="00932958" w:rsidRPr="00ED0C07">
              <w:rPr>
                <w:rStyle w:val="Hyperlink"/>
                <w:noProof/>
                <w:rtl/>
              </w:rPr>
              <w:t xml:space="preserve"> </w:t>
            </w:r>
            <w:r w:rsidR="00932958" w:rsidRPr="00ED0C07">
              <w:rPr>
                <w:rStyle w:val="Hyperlink"/>
                <w:rFonts w:hint="eastAsia"/>
                <w:noProof/>
                <w:rtl/>
              </w:rPr>
              <w:t>לפתור</w:t>
            </w:r>
            <w:r w:rsidR="00932958" w:rsidRPr="00ED0C07">
              <w:rPr>
                <w:rStyle w:val="Hyperlink"/>
                <w:noProof/>
                <w:rtl/>
              </w:rPr>
              <w:t xml:space="preserve"> </w:t>
            </w:r>
            <w:r w:rsidR="00932958" w:rsidRPr="00ED0C07">
              <w:rPr>
                <w:rStyle w:val="Hyperlink"/>
                <w:rFonts w:hint="eastAsia"/>
                <w:noProof/>
                <w:rtl/>
              </w:rPr>
              <w:t>את</w:t>
            </w:r>
            <w:r w:rsidR="00932958" w:rsidRPr="00ED0C07">
              <w:rPr>
                <w:rStyle w:val="Hyperlink"/>
                <w:noProof/>
                <w:rtl/>
              </w:rPr>
              <w:t xml:space="preserve"> </w:t>
            </w:r>
            <w:r w:rsidR="00932958" w:rsidRPr="00ED0C07">
              <w:rPr>
                <w:rStyle w:val="Hyperlink"/>
                <w:rFonts w:hint="eastAsia"/>
                <w:noProof/>
                <w:rtl/>
              </w:rPr>
              <w:t>הבעיות</w:t>
            </w:r>
            <w:r w:rsidR="00932958" w:rsidRPr="00ED0C07">
              <w:rPr>
                <w:rStyle w:val="Hyperlink"/>
                <w:noProof/>
                <w:rtl/>
              </w:rPr>
              <w:t xml:space="preserve"> </w:t>
            </w:r>
            <w:r w:rsidR="00932958" w:rsidRPr="00ED0C07">
              <w:rPr>
                <w:rStyle w:val="Hyperlink"/>
                <w:rFonts w:hint="eastAsia"/>
                <w:noProof/>
                <w:rtl/>
              </w:rPr>
              <w:t>בדין</w:t>
            </w:r>
            <w:r w:rsidR="00932958" w:rsidRPr="00ED0C07">
              <w:rPr>
                <w:rStyle w:val="Hyperlink"/>
                <w:noProof/>
                <w:rtl/>
              </w:rPr>
              <w:t xml:space="preserve"> </w:t>
            </w:r>
            <w:r w:rsidR="00932958" w:rsidRPr="00ED0C07">
              <w:rPr>
                <w:rStyle w:val="Hyperlink"/>
                <w:rFonts w:hint="eastAsia"/>
                <w:noProof/>
                <w:rtl/>
              </w:rPr>
              <w:t>הדתי</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Toc462652392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10</w:t>
            </w:r>
            <w:r w:rsidR="00932958">
              <w:rPr>
                <w:noProof/>
                <w:webHidden/>
                <w:rtl/>
              </w:rPr>
              <w:fldChar w:fldCharType="end"/>
            </w:r>
          </w:hyperlink>
        </w:p>
        <w:p w:rsidR="00932958" w:rsidRDefault="005417A9">
          <w:pPr>
            <w:pStyle w:val="TOC2"/>
            <w:tabs>
              <w:tab w:val="right" w:leader="dot" w:pos="9060"/>
            </w:tabs>
            <w:rPr>
              <w:rFonts w:asciiTheme="minorHAnsi" w:eastAsiaTheme="minorEastAsia" w:hAnsiTheme="minorHAnsi" w:cstheme="minorBidi"/>
              <w:noProof/>
              <w:sz w:val="22"/>
              <w:szCs w:val="22"/>
              <w:rtl/>
            </w:rPr>
          </w:pPr>
          <w:hyperlink w:anchor="_Toc462652393" w:history="1">
            <w:r w:rsidR="00932958" w:rsidRPr="00076492">
              <w:rPr>
                <w:rStyle w:val="Hyperlink"/>
                <w:rFonts w:hint="eastAsia"/>
                <w:noProof/>
                <w:color w:val="FF0000"/>
                <w:rtl/>
              </w:rPr>
              <w:t>נושא</w:t>
            </w:r>
            <w:r w:rsidR="00932958" w:rsidRPr="00076492">
              <w:rPr>
                <w:rStyle w:val="Hyperlink"/>
                <w:noProof/>
                <w:color w:val="FF0000"/>
                <w:rtl/>
              </w:rPr>
              <w:t xml:space="preserve"> 3: </w:t>
            </w:r>
            <w:r w:rsidR="00932958" w:rsidRPr="00076492">
              <w:rPr>
                <w:rStyle w:val="Hyperlink"/>
                <w:rFonts w:hint="eastAsia"/>
                <w:noProof/>
                <w:color w:val="FF0000"/>
                <w:rtl/>
              </w:rPr>
              <w:t>תחליפי</w:t>
            </w:r>
            <w:r w:rsidR="00932958" w:rsidRPr="00076492">
              <w:rPr>
                <w:rStyle w:val="Hyperlink"/>
                <w:noProof/>
                <w:color w:val="FF0000"/>
                <w:rtl/>
              </w:rPr>
              <w:t xml:space="preserve"> </w:t>
            </w:r>
            <w:r w:rsidR="00932958" w:rsidRPr="00076492">
              <w:rPr>
                <w:rStyle w:val="Hyperlink"/>
                <w:rFonts w:hint="eastAsia"/>
                <w:noProof/>
                <w:color w:val="FF0000"/>
                <w:rtl/>
              </w:rPr>
              <w:t>נישואים</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Toc462652393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11</w:t>
            </w:r>
            <w:r w:rsidR="00932958">
              <w:rPr>
                <w:noProof/>
                <w:webHidden/>
                <w:rtl/>
              </w:rPr>
              <w:fldChar w:fldCharType="end"/>
            </w:r>
          </w:hyperlink>
        </w:p>
        <w:p w:rsidR="00932958" w:rsidRDefault="005417A9">
          <w:pPr>
            <w:pStyle w:val="TOC3"/>
            <w:tabs>
              <w:tab w:val="right" w:leader="dot" w:pos="9060"/>
            </w:tabs>
            <w:rPr>
              <w:rFonts w:asciiTheme="minorHAnsi" w:eastAsiaTheme="minorEastAsia" w:hAnsiTheme="minorHAnsi" w:cstheme="minorBidi"/>
              <w:noProof/>
              <w:sz w:val="22"/>
              <w:szCs w:val="22"/>
              <w:rtl/>
            </w:rPr>
          </w:pPr>
          <w:hyperlink w:anchor="_Toc462652394" w:history="1">
            <w:r w:rsidR="00932958" w:rsidRPr="00ED0C07">
              <w:rPr>
                <w:rStyle w:val="Hyperlink"/>
                <w:noProof/>
                <w:rtl/>
              </w:rPr>
              <w:t xml:space="preserve">3.1: </w:t>
            </w:r>
            <w:r w:rsidR="00932958" w:rsidRPr="00ED0C07">
              <w:rPr>
                <w:rStyle w:val="Hyperlink"/>
                <w:rFonts w:hint="eastAsia"/>
                <w:noProof/>
                <w:rtl/>
              </w:rPr>
              <w:t>נישואים</w:t>
            </w:r>
            <w:r w:rsidR="00932958" w:rsidRPr="00ED0C07">
              <w:rPr>
                <w:rStyle w:val="Hyperlink"/>
                <w:noProof/>
                <w:rtl/>
              </w:rPr>
              <w:t xml:space="preserve"> </w:t>
            </w:r>
            <w:r w:rsidR="00932958" w:rsidRPr="00ED0C07">
              <w:rPr>
                <w:rStyle w:val="Hyperlink"/>
                <w:rFonts w:hint="eastAsia"/>
                <w:noProof/>
                <w:rtl/>
              </w:rPr>
              <w:t>פרטיים</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Toc462652394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11</w:t>
            </w:r>
            <w:r w:rsidR="00932958">
              <w:rPr>
                <w:noProof/>
                <w:webHidden/>
                <w:rtl/>
              </w:rPr>
              <w:fldChar w:fldCharType="end"/>
            </w:r>
          </w:hyperlink>
        </w:p>
        <w:p w:rsidR="00932958" w:rsidRDefault="005417A9">
          <w:pPr>
            <w:pStyle w:val="TOC3"/>
            <w:tabs>
              <w:tab w:val="right" w:leader="dot" w:pos="9060"/>
            </w:tabs>
            <w:rPr>
              <w:rFonts w:asciiTheme="minorHAnsi" w:eastAsiaTheme="minorEastAsia" w:hAnsiTheme="minorHAnsi" w:cstheme="minorBidi"/>
              <w:noProof/>
              <w:sz w:val="22"/>
              <w:szCs w:val="22"/>
              <w:rtl/>
            </w:rPr>
          </w:pPr>
          <w:hyperlink w:anchor="_Toc462652395" w:history="1">
            <w:r w:rsidR="00932958" w:rsidRPr="00ED0C07">
              <w:rPr>
                <w:rStyle w:val="Hyperlink"/>
                <w:noProof/>
                <w:rtl/>
              </w:rPr>
              <w:t xml:space="preserve">3.2: </w:t>
            </w:r>
            <w:r w:rsidR="00932958" w:rsidRPr="00ED0C07">
              <w:rPr>
                <w:rStyle w:val="Hyperlink"/>
                <w:rFonts w:hint="eastAsia"/>
                <w:noProof/>
                <w:rtl/>
              </w:rPr>
              <w:t>ידועים</w:t>
            </w:r>
            <w:r w:rsidR="00932958" w:rsidRPr="00ED0C07">
              <w:rPr>
                <w:rStyle w:val="Hyperlink"/>
                <w:noProof/>
                <w:rtl/>
              </w:rPr>
              <w:t xml:space="preserve"> </w:t>
            </w:r>
            <w:r w:rsidR="00932958" w:rsidRPr="00ED0C07">
              <w:rPr>
                <w:rStyle w:val="Hyperlink"/>
                <w:rFonts w:hint="eastAsia"/>
                <w:noProof/>
                <w:rtl/>
              </w:rPr>
              <w:t>בציבור</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Toc462652395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12</w:t>
            </w:r>
            <w:r w:rsidR="00932958">
              <w:rPr>
                <w:noProof/>
                <w:webHidden/>
                <w:rtl/>
              </w:rPr>
              <w:fldChar w:fldCharType="end"/>
            </w:r>
          </w:hyperlink>
        </w:p>
        <w:p w:rsidR="00932958" w:rsidRDefault="005417A9">
          <w:pPr>
            <w:pStyle w:val="TOC3"/>
            <w:tabs>
              <w:tab w:val="right" w:leader="dot" w:pos="9060"/>
            </w:tabs>
            <w:rPr>
              <w:rFonts w:asciiTheme="minorHAnsi" w:eastAsiaTheme="minorEastAsia" w:hAnsiTheme="minorHAnsi" w:cstheme="minorBidi"/>
              <w:noProof/>
              <w:sz w:val="22"/>
              <w:szCs w:val="22"/>
              <w:rtl/>
            </w:rPr>
          </w:pPr>
          <w:hyperlink w:anchor="_Toc462652396" w:history="1">
            <w:r w:rsidR="00932958" w:rsidRPr="00ED0C07">
              <w:rPr>
                <w:rStyle w:val="Hyperlink"/>
                <w:noProof/>
                <w:rtl/>
              </w:rPr>
              <w:t xml:space="preserve">3.3: </w:t>
            </w:r>
            <w:r w:rsidR="00932958" w:rsidRPr="00ED0C07">
              <w:rPr>
                <w:rStyle w:val="Hyperlink"/>
                <w:rFonts w:hint="eastAsia"/>
                <w:noProof/>
                <w:rtl/>
              </w:rPr>
              <w:t>נישואים</w:t>
            </w:r>
            <w:r w:rsidR="00932958" w:rsidRPr="00ED0C07">
              <w:rPr>
                <w:rStyle w:val="Hyperlink"/>
                <w:noProof/>
                <w:rtl/>
              </w:rPr>
              <w:t xml:space="preserve"> </w:t>
            </w:r>
            <w:r w:rsidR="00932958" w:rsidRPr="00ED0C07">
              <w:rPr>
                <w:rStyle w:val="Hyperlink"/>
                <w:rFonts w:hint="eastAsia"/>
                <w:noProof/>
                <w:rtl/>
              </w:rPr>
              <w:t>אזרחיים</w:t>
            </w:r>
            <w:r w:rsidR="00932958" w:rsidRPr="00ED0C07">
              <w:rPr>
                <w:rStyle w:val="Hyperlink"/>
                <w:noProof/>
                <w:rtl/>
              </w:rPr>
              <w:t xml:space="preserve"> </w:t>
            </w:r>
            <w:r w:rsidR="00932958" w:rsidRPr="00ED0C07">
              <w:rPr>
                <w:rStyle w:val="Hyperlink"/>
                <w:rFonts w:hint="eastAsia"/>
                <w:noProof/>
                <w:rtl/>
              </w:rPr>
              <w:t>מחוץ</w:t>
            </w:r>
            <w:r w:rsidR="00932958" w:rsidRPr="00ED0C07">
              <w:rPr>
                <w:rStyle w:val="Hyperlink"/>
                <w:noProof/>
                <w:rtl/>
              </w:rPr>
              <w:t xml:space="preserve"> </w:t>
            </w:r>
            <w:r w:rsidR="00932958" w:rsidRPr="00ED0C07">
              <w:rPr>
                <w:rStyle w:val="Hyperlink"/>
                <w:rFonts w:hint="eastAsia"/>
                <w:noProof/>
                <w:rtl/>
              </w:rPr>
              <w:t>לישראל</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Toc462652396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14</w:t>
            </w:r>
            <w:r w:rsidR="00932958">
              <w:rPr>
                <w:noProof/>
                <w:webHidden/>
                <w:rtl/>
              </w:rPr>
              <w:fldChar w:fldCharType="end"/>
            </w:r>
          </w:hyperlink>
        </w:p>
        <w:p w:rsidR="00932958" w:rsidRDefault="005417A9">
          <w:pPr>
            <w:pStyle w:val="TOC2"/>
            <w:tabs>
              <w:tab w:val="right" w:leader="dot" w:pos="9060"/>
            </w:tabs>
            <w:rPr>
              <w:rFonts w:asciiTheme="minorHAnsi" w:eastAsiaTheme="minorEastAsia" w:hAnsiTheme="minorHAnsi" w:cstheme="minorBidi"/>
              <w:noProof/>
              <w:sz w:val="22"/>
              <w:szCs w:val="22"/>
              <w:rtl/>
            </w:rPr>
          </w:pPr>
          <w:hyperlink w:anchor="_Toc462652397" w:history="1">
            <w:r w:rsidR="00932958" w:rsidRPr="00076492">
              <w:rPr>
                <w:rStyle w:val="Hyperlink"/>
                <w:rFonts w:hint="eastAsia"/>
                <w:noProof/>
                <w:color w:val="FF0000"/>
                <w:rtl/>
              </w:rPr>
              <w:t>נושא</w:t>
            </w:r>
            <w:r w:rsidR="00932958" w:rsidRPr="00076492">
              <w:rPr>
                <w:rStyle w:val="Hyperlink"/>
                <w:noProof/>
                <w:color w:val="FF0000"/>
                <w:rtl/>
              </w:rPr>
              <w:t xml:space="preserve"> 4: </w:t>
            </w:r>
            <w:r w:rsidR="00932958" w:rsidRPr="00076492">
              <w:rPr>
                <w:rStyle w:val="Hyperlink"/>
                <w:rFonts w:hint="eastAsia"/>
                <w:noProof/>
                <w:color w:val="FF0000"/>
                <w:rtl/>
              </w:rPr>
              <w:t>מהלך</w:t>
            </w:r>
            <w:r w:rsidR="00932958" w:rsidRPr="00076492">
              <w:rPr>
                <w:rStyle w:val="Hyperlink"/>
                <w:noProof/>
                <w:color w:val="FF0000"/>
                <w:rtl/>
              </w:rPr>
              <w:t xml:space="preserve"> </w:t>
            </w:r>
            <w:r w:rsidR="00932958" w:rsidRPr="00076492">
              <w:rPr>
                <w:rStyle w:val="Hyperlink"/>
                <w:rFonts w:hint="eastAsia"/>
                <w:noProof/>
                <w:color w:val="FF0000"/>
                <w:rtl/>
              </w:rPr>
              <w:t>הקשר</w:t>
            </w:r>
            <w:r w:rsidR="00932958" w:rsidRPr="00076492">
              <w:rPr>
                <w:rStyle w:val="Hyperlink"/>
                <w:noProof/>
                <w:color w:val="FF0000"/>
                <w:rtl/>
              </w:rPr>
              <w:t xml:space="preserve"> </w:t>
            </w:r>
            <w:r w:rsidR="00932958" w:rsidRPr="00076492">
              <w:rPr>
                <w:rStyle w:val="Hyperlink"/>
                <w:rFonts w:hint="eastAsia"/>
                <w:noProof/>
                <w:color w:val="FF0000"/>
                <w:rtl/>
              </w:rPr>
              <w:t>הזוגי</w:t>
            </w:r>
            <w:r w:rsidR="00932958" w:rsidRPr="00076492">
              <w:rPr>
                <w:rStyle w:val="Hyperlink"/>
                <w:noProof/>
                <w:color w:val="FF0000"/>
                <w:rtl/>
              </w:rPr>
              <w:t xml:space="preserve">- </w:t>
            </w:r>
            <w:r w:rsidR="00932958" w:rsidRPr="00076492">
              <w:rPr>
                <w:rStyle w:val="Hyperlink"/>
                <w:rFonts w:hint="eastAsia"/>
                <w:noProof/>
                <w:color w:val="FF0000"/>
                <w:rtl/>
              </w:rPr>
              <w:t>אלימות</w:t>
            </w:r>
            <w:r w:rsidR="00932958" w:rsidRPr="00076492">
              <w:rPr>
                <w:rStyle w:val="Hyperlink"/>
                <w:noProof/>
                <w:color w:val="FF0000"/>
                <w:rtl/>
              </w:rPr>
              <w:t xml:space="preserve"> </w:t>
            </w:r>
            <w:r w:rsidR="00932958" w:rsidRPr="00076492">
              <w:rPr>
                <w:rStyle w:val="Hyperlink"/>
                <w:rFonts w:hint="eastAsia"/>
                <w:noProof/>
                <w:color w:val="FF0000"/>
                <w:rtl/>
              </w:rPr>
              <w:t>במשפחה</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Toc462652397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16</w:t>
            </w:r>
            <w:r w:rsidR="00932958">
              <w:rPr>
                <w:noProof/>
                <w:webHidden/>
                <w:rtl/>
              </w:rPr>
              <w:fldChar w:fldCharType="end"/>
            </w:r>
          </w:hyperlink>
        </w:p>
        <w:p w:rsidR="00932958" w:rsidRDefault="005417A9">
          <w:pPr>
            <w:pStyle w:val="TOC2"/>
            <w:tabs>
              <w:tab w:val="right" w:leader="dot" w:pos="9060"/>
            </w:tabs>
            <w:rPr>
              <w:rFonts w:asciiTheme="minorHAnsi" w:eastAsiaTheme="minorEastAsia" w:hAnsiTheme="minorHAnsi" w:cstheme="minorBidi"/>
              <w:noProof/>
              <w:sz w:val="22"/>
              <w:szCs w:val="22"/>
              <w:rtl/>
            </w:rPr>
          </w:pPr>
          <w:hyperlink w:anchor="_Toc462652398" w:history="1">
            <w:r w:rsidR="00932958" w:rsidRPr="00076492">
              <w:rPr>
                <w:rStyle w:val="Hyperlink"/>
                <w:rFonts w:hint="eastAsia"/>
                <w:noProof/>
                <w:color w:val="FF0000"/>
                <w:rtl/>
              </w:rPr>
              <w:t>נושא</w:t>
            </w:r>
            <w:r w:rsidR="00932958" w:rsidRPr="00076492">
              <w:rPr>
                <w:rStyle w:val="Hyperlink"/>
                <w:noProof/>
                <w:color w:val="FF0000"/>
                <w:rtl/>
              </w:rPr>
              <w:t xml:space="preserve"> 5: </w:t>
            </w:r>
            <w:r w:rsidR="00932958" w:rsidRPr="00076492">
              <w:rPr>
                <w:rStyle w:val="Hyperlink"/>
                <w:rFonts w:hint="eastAsia"/>
                <w:noProof/>
                <w:color w:val="FF0000"/>
                <w:rtl/>
              </w:rPr>
              <w:t>דיני</w:t>
            </w:r>
            <w:r w:rsidR="00932958" w:rsidRPr="00076492">
              <w:rPr>
                <w:rStyle w:val="Hyperlink"/>
                <w:noProof/>
                <w:color w:val="FF0000"/>
                <w:rtl/>
              </w:rPr>
              <w:t xml:space="preserve"> </w:t>
            </w:r>
            <w:r w:rsidR="00932958" w:rsidRPr="00076492">
              <w:rPr>
                <w:rStyle w:val="Hyperlink"/>
                <w:rFonts w:hint="eastAsia"/>
                <w:noProof/>
                <w:color w:val="FF0000"/>
                <w:rtl/>
              </w:rPr>
              <w:t>גירושין</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Toc462652398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17</w:t>
            </w:r>
            <w:r w:rsidR="00932958">
              <w:rPr>
                <w:noProof/>
                <w:webHidden/>
                <w:rtl/>
              </w:rPr>
              <w:fldChar w:fldCharType="end"/>
            </w:r>
          </w:hyperlink>
        </w:p>
        <w:p w:rsidR="00932958" w:rsidRDefault="005417A9">
          <w:pPr>
            <w:pStyle w:val="TOC3"/>
            <w:tabs>
              <w:tab w:val="right" w:leader="dot" w:pos="9060"/>
            </w:tabs>
            <w:rPr>
              <w:rFonts w:asciiTheme="minorHAnsi" w:eastAsiaTheme="minorEastAsia" w:hAnsiTheme="minorHAnsi" w:cstheme="minorBidi"/>
              <w:noProof/>
              <w:sz w:val="22"/>
              <w:szCs w:val="22"/>
              <w:rtl/>
            </w:rPr>
          </w:pPr>
          <w:hyperlink w:anchor="_Toc462652399" w:history="1">
            <w:r w:rsidR="00932958" w:rsidRPr="00ED0C07">
              <w:rPr>
                <w:rStyle w:val="Hyperlink"/>
                <w:noProof/>
                <w:rtl/>
              </w:rPr>
              <w:t xml:space="preserve">5.1: </w:t>
            </w:r>
            <w:r w:rsidR="00932958" w:rsidRPr="00ED0C07">
              <w:rPr>
                <w:rStyle w:val="Hyperlink"/>
                <w:rFonts w:hint="eastAsia"/>
                <w:noProof/>
                <w:rtl/>
              </w:rPr>
              <w:t>דיני</w:t>
            </w:r>
            <w:r w:rsidR="00932958" w:rsidRPr="00ED0C07">
              <w:rPr>
                <w:rStyle w:val="Hyperlink"/>
                <w:noProof/>
                <w:rtl/>
              </w:rPr>
              <w:t xml:space="preserve"> </w:t>
            </w:r>
            <w:r w:rsidR="00932958" w:rsidRPr="00ED0C07">
              <w:rPr>
                <w:rStyle w:val="Hyperlink"/>
                <w:rFonts w:hint="eastAsia"/>
                <w:noProof/>
                <w:rtl/>
              </w:rPr>
              <w:t>הגירושין</w:t>
            </w:r>
            <w:r w:rsidR="00932958" w:rsidRPr="00ED0C07">
              <w:rPr>
                <w:rStyle w:val="Hyperlink"/>
                <w:noProof/>
                <w:rtl/>
              </w:rPr>
              <w:t xml:space="preserve"> </w:t>
            </w:r>
            <w:r w:rsidR="00932958" w:rsidRPr="00ED0C07">
              <w:rPr>
                <w:rStyle w:val="Hyperlink"/>
                <w:rFonts w:hint="eastAsia"/>
                <w:noProof/>
                <w:rtl/>
              </w:rPr>
              <w:t>בהלכה</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Toc462652399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17</w:t>
            </w:r>
            <w:r w:rsidR="00932958">
              <w:rPr>
                <w:noProof/>
                <w:webHidden/>
                <w:rtl/>
              </w:rPr>
              <w:fldChar w:fldCharType="end"/>
            </w:r>
          </w:hyperlink>
        </w:p>
        <w:p w:rsidR="00932958" w:rsidRDefault="005417A9">
          <w:pPr>
            <w:pStyle w:val="TOC3"/>
            <w:tabs>
              <w:tab w:val="right" w:leader="dot" w:pos="9060"/>
            </w:tabs>
            <w:rPr>
              <w:rFonts w:asciiTheme="minorHAnsi" w:eastAsiaTheme="minorEastAsia" w:hAnsiTheme="minorHAnsi" w:cstheme="minorBidi"/>
              <w:noProof/>
              <w:sz w:val="22"/>
              <w:szCs w:val="22"/>
              <w:rtl/>
            </w:rPr>
          </w:pPr>
          <w:hyperlink w:anchor="_Toc462652400" w:history="1">
            <w:r w:rsidR="00932958" w:rsidRPr="00ED0C07">
              <w:rPr>
                <w:rStyle w:val="Hyperlink"/>
                <w:noProof/>
                <w:rtl/>
              </w:rPr>
              <w:t xml:space="preserve">5.2: </w:t>
            </w:r>
            <w:r w:rsidR="00932958" w:rsidRPr="00ED0C07">
              <w:rPr>
                <w:rStyle w:val="Hyperlink"/>
                <w:rFonts w:hint="eastAsia"/>
                <w:noProof/>
                <w:rtl/>
              </w:rPr>
              <w:t>דיני</w:t>
            </w:r>
            <w:r w:rsidR="00932958" w:rsidRPr="00ED0C07">
              <w:rPr>
                <w:rStyle w:val="Hyperlink"/>
                <w:noProof/>
                <w:rtl/>
              </w:rPr>
              <w:t xml:space="preserve"> </w:t>
            </w:r>
            <w:r w:rsidR="00932958" w:rsidRPr="00ED0C07">
              <w:rPr>
                <w:rStyle w:val="Hyperlink"/>
                <w:rFonts w:hint="eastAsia"/>
                <w:noProof/>
                <w:rtl/>
              </w:rPr>
              <w:t>גירושין</w:t>
            </w:r>
            <w:r w:rsidR="00932958" w:rsidRPr="00ED0C07">
              <w:rPr>
                <w:rStyle w:val="Hyperlink"/>
                <w:noProof/>
                <w:rtl/>
              </w:rPr>
              <w:t xml:space="preserve"> </w:t>
            </w:r>
            <w:r w:rsidR="00932958" w:rsidRPr="00ED0C07">
              <w:rPr>
                <w:rStyle w:val="Hyperlink"/>
                <w:rFonts w:hint="eastAsia"/>
                <w:noProof/>
                <w:rtl/>
              </w:rPr>
              <w:t>אזרחיים</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Toc462652400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18</w:t>
            </w:r>
            <w:r w:rsidR="00932958">
              <w:rPr>
                <w:noProof/>
                <w:webHidden/>
                <w:rtl/>
              </w:rPr>
              <w:fldChar w:fldCharType="end"/>
            </w:r>
          </w:hyperlink>
        </w:p>
        <w:p w:rsidR="00932958" w:rsidRDefault="005417A9">
          <w:pPr>
            <w:pStyle w:val="TOC2"/>
            <w:tabs>
              <w:tab w:val="right" w:leader="dot" w:pos="9060"/>
            </w:tabs>
            <w:rPr>
              <w:rFonts w:asciiTheme="minorHAnsi" w:eastAsiaTheme="minorEastAsia" w:hAnsiTheme="minorHAnsi" w:cstheme="minorBidi"/>
              <w:noProof/>
              <w:sz w:val="22"/>
              <w:szCs w:val="22"/>
              <w:rtl/>
            </w:rPr>
          </w:pPr>
          <w:hyperlink w:anchor="_Toc462652401" w:history="1">
            <w:r w:rsidR="00932958" w:rsidRPr="00076492">
              <w:rPr>
                <w:rStyle w:val="Hyperlink"/>
                <w:rFonts w:hint="eastAsia"/>
                <w:noProof/>
                <w:color w:val="FF0000"/>
                <w:rtl/>
              </w:rPr>
              <w:t>נושא</w:t>
            </w:r>
            <w:r w:rsidR="00932958" w:rsidRPr="00076492">
              <w:rPr>
                <w:rStyle w:val="Hyperlink"/>
                <w:noProof/>
                <w:color w:val="FF0000"/>
                <w:rtl/>
              </w:rPr>
              <w:t xml:space="preserve"> 6: </w:t>
            </w:r>
            <w:r w:rsidR="00932958" w:rsidRPr="00076492">
              <w:rPr>
                <w:rStyle w:val="Hyperlink"/>
                <w:rFonts w:hint="eastAsia"/>
                <w:noProof/>
                <w:color w:val="FF0000"/>
                <w:rtl/>
              </w:rPr>
              <w:t>יחסים</w:t>
            </w:r>
            <w:r w:rsidR="00932958" w:rsidRPr="00076492">
              <w:rPr>
                <w:rStyle w:val="Hyperlink"/>
                <w:noProof/>
                <w:color w:val="FF0000"/>
                <w:rtl/>
              </w:rPr>
              <w:t xml:space="preserve"> </w:t>
            </w:r>
            <w:r w:rsidR="00932958" w:rsidRPr="00076492">
              <w:rPr>
                <w:rStyle w:val="Hyperlink"/>
                <w:rFonts w:hint="eastAsia"/>
                <w:noProof/>
                <w:color w:val="FF0000"/>
                <w:rtl/>
              </w:rPr>
              <w:t>כלכליים</w:t>
            </w:r>
            <w:r w:rsidR="00932958" w:rsidRPr="00076492">
              <w:rPr>
                <w:rStyle w:val="Hyperlink"/>
                <w:noProof/>
                <w:color w:val="FF0000"/>
                <w:rtl/>
              </w:rPr>
              <w:t xml:space="preserve"> </w:t>
            </w:r>
            <w:r w:rsidR="00932958" w:rsidRPr="00076492">
              <w:rPr>
                <w:rStyle w:val="Hyperlink"/>
                <w:rFonts w:hint="eastAsia"/>
                <w:noProof/>
                <w:color w:val="FF0000"/>
                <w:rtl/>
              </w:rPr>
              <w:t>בין</w:t>
            </w:r>
            <w:r w:rsidR="00932958" w:rsidRPr="00076492">
              <w:rPr>
                <w:rStyle w:val="Hyperlink"/>
                <w:noProof/>
                <w:color w:val="FF0000"/>
                <w:rtl/>
              </w:rPr>
              <w:t xml:space="preserve"> </w:t>
            </w:r>
            <w:r w:rsidR="00932958" w:rsidRPr="00076492">
              <w:rPr>
                <w:rStyle w:val="Hyperlink"/>
                <w:rFonts w:hint="eastAsia"/>
                <w:noProof/>
                <w:color w:val="FF0000"/>
                <w:rtl/>
              </w:rPr>
              <w:t>בני</w:t>
            </w:r>
            <w:r w:rsidR="00932958" w:rsidRPr="00076492">
              <w:rPr>
                <w:rStyle w:val="Hyperlink"/>
                <w:noProof/>
                <w:color w:val="FF0000"/>
                <w:rtl/>
              </w:rPr>
              <w:t xml:space="preserve"> </w:t>
            </w:r>
            <w:r w:rsidR="00932958" w:rsidRPr="00076492">
              <w:rPr>
                <w:rStyle w:val="Hyperlink"/>
                <w:rFonts w:hint="eastAsia"/>
                <w:noProof/>
                <w:color w:val="FF0000"/>
                <w:rtl/>
              </w:rPr>
              <w:t>זוג</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Toc462652401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19</w:t>
            </w:r>
            <w:r w:rsidR="00932958">
              <w:rPr>
                <w:noProof/>
                <w:webHidden/>
                <w:rtl/>
              </w:rPr>
              <w:fldChar w:fldCharType="end"/>
            </w:r>
          </w:hyperlink>
        </w:p>
        <w:p w:rsidR="00932958" w:rsidRDefault="005417A9">
          <w:pPr>
            <w:pStyle w:val="TOC3"/>
            <w:tabs>
              <w:tab w:val="right" w:leader="dot" w:pos="9060"/>
            </w:tabs>
            <w:rPr>
              <w:rFonts w:asciiTheme="minorHAnsi" w:eastAsiaTheme="minorEastAsia" w:hAnsiTheme="minorHAnsi" w:cstheme="minorBidi"/>
              <w:noProof/>
              <w:sz w:val="22"/>
              <w:szCs w:val="22"/>
              <w:rtl/>
            </w:rPr>
          </w:pPr>
          <w:hyperlink w:anchor="_Toc462652402" w:history="1">
            <w:r w:rsidR="00932958" w:rsidRPr="00ED0C07">
              <w:rPr>
                <w:rStyle w:val="Hyperlink"/>
                <w:noProof/>
                <w:rtl/>
              </w:rPr>
              <w:t xml:space="preserve">6.1: </w:t>
            </w:r>
            <w:r w:rsidR="00932958" w:rsidRPr="00ED0C07">
              <w:rPr>
                <w:rStyle w:val="Hyperlink"/>
                <w:rFonts w:hint="eastAsia"/>
                <w:noProof/>
                <w:rtl/>
              </w:rPr>
              <w:t>מזונות</w:t>
            </w:r>
            <w:r w:rsidR="00932958" w:rsidRPr="00ED0C07">
              <w:rPr>
                <w:rStyle w:val="Hyperlink"/>
                <w:noProof/>
                <w:rtl/>
              </w:rPr>
              <w:t xml:space="preserve"> </w:t>
            </w:r>
            <w:r w:rsidR="00932958" w:rsidRPr="00ED0C07">
              <w:rPr>
                <w:rStyle w:val="Hyperlink"/>
                <w:rFonts w:hint="eastAsia"/>
                <w:noProof/>
                <w:rtl/>
              </w:rPr>
              <w:t>אישה</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Toc462652402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19</w:t>
            </w:r>
            <w:r w:rsidR="00932958">
              <w:rPr>
                <w:noProof/>
                <w:webHidden/>
                <w:rtl/>
              </w:rPr>
              <w:fldChar w:fldCharType="end"/>
            </w:r>
          </w:hyperlink>
        </w:p>
        <w:p w:rsidR="00932958" w:rsidRDefault="005417A9">
          <w:pPr>
            <w:pStyle w:val="TOC3"/>
            <w:tabs>
              <w:tab w:val="right" w:leader="dot" w:pos="9060"/>
            </w:tabs>
            <w:rPr>
              <w:rFonts w:asciiTheme="minorHAnsi" w:eastAsiaTheme="minorEastAsia" w:hAnsiTheme="minorHAnsi" w:cstheme="minorBidi"/>
              <w:noProof/>
              <w:sz w:val="22"/>
              <w:szCs w:val="22"/>
              <w:rtl/>
            </w:rPr>
          </w:pPr>
          <w:hyperlink w:anchor="_Toc462652403" w:history="1">
            <w:r w:rsidR="00932958" w:rsidRPr="00ED0C07">
              <w:rPr>
                <w:rStyle w:val="Hyperlink"/>
                <w:noProof/>
                <w:rtl/>
              </w:rPr>
              <w:t xml:space="preserve">6.2: </w:t>
            </w:r>
            <w:r w:rsidR="00932958" w:rsidRPr="00ED0C07">
              <w:rPr>
                <w:rStyle w:val="Hyperlink"/>
                <w:rFonts w:hint="eastAsia"/>
                <w:noProof/>
                <w:rtl/>
              </w:rPr>
              <w:t>מדור</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Toc462652403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20</w:t>
            </w:r>
            <w:r w:rsidR="00932958">
              <w:rPr>
                <w:noProof/>
                <w:webHidden/>
                <w:rtl/>
              </w:rPr>
              <w:fldChar w:fldCharType="end"/>
            </w:r>
          </w:hyperlink>
        </w:p>
        <w:p w:rsidR="00932958" w:rsidRDefault="005417A9">
          <w:pPr>
            <w:pStyle w:val="TOC3"/>
            <w:tabs>
              <w:tab w:val="right" w:leader="dot" w:pos="9060"/>
            </w:tabs>
            <w:rPr>
              <w:rFonts w:asciiTheme="minorHAnsi" w:eastAsiaTheme="minorEastAsia" w:hAnsiTheme="minorHAnsi" w:cstheme="minorBidi"/>
              <w:noProof/>
              <w:sz w:val="22"/>
              <w:szCs w:val="22"/>
              <w:rtl/>
            </w:rPr>
          </w:pPr>
          <w:hyperlink w:anchor="_Toc462652404" w:history="1">
            <w:r w:rsidR="00932958" w:rsidRPr="00ED0C07">
              <w:rPr>
                <w:rStyle w:val="Hyperlink"/>
                <w:noProof/>
                <w:rtl/>
              </w:rPr>
              <w:t xml:space="preserve">6.3: </w:t>
            </w:r>
            <w:r w:rsidR="00932958" w:rsidRPr="00ED0C07">
              <w:rPr>
                <w:rStyle w:val="Hyperlink"/>
                <w:rFonts w:hint="eastAsia"/>
                <w:noProof/>
                <w:rtl/>
              </w:rPr>
              <w:t>דמי</w:t>
            </w:r>
            <w:r w:rsidR="00932958" w:rsidRPr="00ED0C07">
              <w:rPr>
                <w:rStyle w:val="Hyperlink"/>
                <w:noProof/>
                <w:rtl/>
              </w:rPr>
              <w:t xml:space="preserve"> </w:t>
            </w:r>
            <w:r w:rsidR="00932958" w:rsidRPr="00ED0C07">
              <w:rPr>
                <w:rStyle w:val="Hyperlink"/>
                <w:rFonts w:hint="eastAsia"/>
                <w:noProof/>
                <w:rtl/>
              </w:rPr>
              <w:t>שימוש</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Toc462652404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21</w:t>
            </w:r>
            <w:r w:rsidR="00932958">
              <w:rPr>
                <w:noProof/>
                <w:webHidden/>
                <w:rtl/>
              </w:rPr>
              <w:fldChar w:fldCharType="end"/>
            </w:r>
          </w:hyperlink>
        </w:p>
        <w:p w:rsidR="00932958" w:rsidRDefault="005417A9">
          <w:pPr>
            <w:pStyle w:val="TOC2"/>
            <w:tabs>
              <w:tab w:val="right" w:leader="dot" w:pos="9060"/>
            </w:tabs>
            <w:rPr>
              <w:rFonts w:asciiTheme="minorHAnsi" w:eastAsiaTheme="minorEastAsia" w:hAnsiTheme="minorHAnsi" w:cstheme="minorBidi"/>
              <w:noProof/>
              <w:sz w:val="22"/>
              <w:szCs w:val="22"/>
              <w:rtl/>
            </w:rPr>
          </w:pPr>
          <w:hyperlink w:anchor="_Toc462652405" w:history="1">
            <w:r w:rsidR="00932958" w:rsidRPr="00076492">
              <w:rPr>
                <w:rStyle w:val="Hyperlink"/>
                <w:rFonts w:hint="eastAsia"/>
                <w:noProof/>
                <w:color w:val="FF0000"/>
                <w:rtl/>
              </w:rPr>
              <w:t>נושא</w:t>
            </w:r>
            <w:r w:rsidR="00932958" w:rsidRPr="00076492">
              <w:rPr>
                <w:rStyle w:val="Hyperlink"/>
                <w:noProof/>
                <w:color w:val="FF0000"/>
                <w:rtl/>
              </w:rPr>
              <w:t xml:space="preserve"> 7: </w:t>
            </w:r>
            <w:r w:rsidR="00932958" w:rsidRPr="00076492">
              <w:rPr>
                <w:rStyle w:val="Hyperlink"/>
                <w:rFonts w:hint="eastAsia"/>
                <w:noProof/>
                <w:color w:val="FF0000"/>
                <w:rtl/>
              </w:rPr>
              <w:t>יחסי</w:t>
            </w:r>
            <w:r w:rsidR="00932958" w:rsidRPr="00076492">
              <w:rPr>
                <w:rStyle w:val="Hyperlink"/>
                <w:noProof/>
                <w:color w:val="FF0000"/>
                <w:rtl/>
              </w:rPr>
              <w:t xml:space="preserve"> </w:t>
            </w:r>
            <w:r w:rsidR="00932958" w:rsidRPr="00076492">
              <w:rPr>
                <w:rStyle w:val="Hyperlink"/>
                <w:rFonts w:hint="eastAsia"/>
                <w:noProof/>
                <w:color w:val="FF0000"/>
                <w:rtl/>
              </w:rPr>
              <w:t>ממון</w:t>
            </w:r>
            <w:r w:rsidR="00932958" w:rsidRPr="00076492">
              <w:rPr>
                <w:rStyle w:val="Hyperlink"/>
                <w:noProof/>
                <w:color w:val="FF0000"/>
                <w:rtl/>
              </w:rPr>
              <w:t xml:space="preserve"> </w:t>
            </w:r>
            <w:r w:rsidR="00932958" w:rsidRPr="00076492">
              <w:rPr>
                <w:rStyle w:val="Hyperlink"/>
                <w:rFonts w:hint="eastAsia"/>
                <w:noProof/>
                <w:color w:val="FF0000"/>
                <w:rtl/>
              </w:rPr>
              <w:t>בין</w:t>
            </w:r>
            <w:r w:rsidR="00932958" w:rsidRPr="00076492">
              <w:rPr>
                <w:rStyle w:val="Hyperlink"/>
                <w:noProof/>
                <w:color w:val="FF0000"/>
                <w:rtl/>
              </w:rPr>
              <w:t xml:space="preserve"> </w:t>
            </w:r>
            <w:r w:rsidR="00932958" w:rsidRPr="00076492">
              <w:rPr>
                <w:rStyle w:val="Hyperlink"/>
                <w:rFonts w:hint="eastAsia"/>
                <w:noProof/>
                <w:color w:val="FF0000"/>
                <w:rtl/>
              </w:rPr>
              <w:t>בני</w:t>
            </w:r>
            <w:r w:rsidR="00932958" w:rsidRPr="00076492">
              <w:rPr>
                <w:rStyle w:val="Hyperlink"/>
                <w:noProof/>
                <w:color w:val="FF0000"/>
                <w:rtl/>
              </w:rPr>
              <w:t xml:space="preserve"> </w:t>
            </w:r>
            <w:r w:rsidR="00932958" w:rsidRPr="00076492">
              <w:rPr>
                <w:rStyle w:val="Hyperlink"/>
                <w:rFonts w:hint="eastAsia"/>
                <w:noProof/>
                <w:color w:val="FF0000"/>
                <w:rtl/>
              </w:rPr>
              <w:t>זוג</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Toc462652405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21</w:t>
            </w:r>
            <w:r w:rsidR="00932958">
              <w:rPr>
                <w:noProof/>
                <w:webHidden/>
                <w:rtl/>
              </w:rPr>
              <w:fldChar w:fldCharType="end"/>
            </w:r>
          </w:hyperlink>
        </w:p>
        <w:p w:rsidR="00932958" w:rsidRDefault="005417A9">
          <w:pPr>
            <w:pStyle w:val="TOC3"/>
            <w:tabs>
              <w:tab w:val="right" w:leader="dot" w:pos="9060"/>
            </w:tabs>
            <w:rPr>
              <w:rFonts w:asciiTheme="minorHAnsi" w:eastAsiaTheme="minorEastAsia" w:hAnsiTheme="minorHAnsi" w:cstheme="minorBidi"/>
              <w:noProof/>
              <w:sz w:val="22"/>
              <w:szCs w:val="22"/>
              <w:rtl/>
            </w:rPr>
          </w:pPr>
          <w:hyperlink w:anchor="_Toc462652406" w:history="1">
            <w:r w:rsidR="00932958" w:rsidRPr="00ED0C07">
              <w:rPr>
                <w:rStyle w:val="Hyperlink"/>
                <w:noProof/>
                <w:rtl/>
              </w:rPr>
              <w:t xml:space="preserve">7.1: </w:t>
            </w:r>
            <w:r w:rsidR="00932958" w:rsidRPr="00ED0C07">
              <w:rPr>
                <w:rStyle w:val="Hyperlink"/>
                <w:rFonts w:hint="eastAsia"/>
                <w:noProof/>
                <w:rtl/>
              </w:rPr>
              <w:t>מבוא</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Toc462652406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21</w:t>
            </w:r>
            <w:r w:rsidR="00932958">
              <w:rPr>
                <w:noProof/>
                <w:webHidden/>
                <w:rtl/>
              </w:rPr>
              <w:fldChar w:fldCharType="end"/>
            </w:r>
          </w:hyperlink>
        </w:p>
        <w:p w:rsidR="00932958" w:rsidRDefault="005417A9">
          <w:pPr>
            <w:pStyle w:val="TOC3"/>
            <w:tabs>
              <w:tab w:val="right" w:leader="dot" w:pos="9060"/>
            </w:tabs>
            <w:rPr>
              <w:rFonts w:asciiTheme="minorHAnsi" w:eastAsiaTheme="minorEastAsia" w:hAnsiTheme="minorHAnsi" w:cstheme="minorBidi"/>
              <w:noProof/>
              <w:sz w:val="22"/>
              <w:szCs w:val="22"/>
              <w:rtl/>
            </w:rPr>
          </w:pPr>
          <w:hyperlink w:anchor="_Toc462652407" w:history="1">
            <w:r w:rsidR="00932958" w:rsidRPr="00ED0C07">
              <w:rPr>
                <w:rStyle w:val="Hyperlink"/>
                <w:noProof/>
                <w:rtl/>
              </w:rPr>
              <w:t xml:space="preserve">7.2: </w:t>
            </w:r>
            <w:r w:rsidR="00932958" w:rsidRPr="00ED0C07">
              <w:rPr>
                <w:rStyle w:val="Hyperlink"/>
                <w:rFonts w:hint="eastAsia"/>
                <w:noProof/>
                <w:rtl/>
              </w:rPr>
              <w:t>חזקת</w:t>
            </w:r>
            <w:r w:rsidR="00932958" w:rsidRPr="00ED0C07">
              <w:rPr>
                <w:rStyle w:val="Hyperlink"/>
                <w:noProof/>
                <w:rtl/>
              </w:rPr>
              <w:t xml:space="preserve"> </w:t>
            </w:r>
            <w:r w:rsidR="00932958" w:rsidRPr="00ED0C07">
              <w:rPr>
                <w:rStyle w:val="Hyperlink"/>
                <w:rFonts w:hint="eastAsia"/>
                <w:noProof/>
                <w:rtl/>
              </w:rPr>
              <w:t>השיתוף</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Toc462652407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22</w:t>
            </w:r>
            <w:r w:rsidR="00932958">
              <w:rPr>
                <w:noProof/>
                <w:webHidden/>
                <w:rtl/>
              </w:rPr>
              <w:fldChar w:fldCharType="end"/>
            </w:r>
          </w:hyperlink>
        </w:p>
        <w:p w:rsidR="00932958" w:rsidRDefault="005417A9">
          <w:pPr>
            <w:pStyle w:val="TOC3"/>
            <w:tabs>
              <w:tab w:val="right" w:leader="dot" w:pos="9060"/>
            </w:tabs>
            <w:rPr>
              <w:rFonts w:asciiTheme="minorHAnsi" w:eastAsiaTheme="minorEastAsia" w:hAnsiTheme="minorHAnsi" w:cstheme="minorBidi"/>
              <w:noProof/>
              <w:sz w:val="22"/>
              <w:szCs w:val="22"/>
              <w:rtl/>
            </w:rPr>
          </w:pPr>
          <w:hyperlink w:anchor="_Toc462652408" w:history="1">
            <w:r w:rsidR="00932958" w:rsidRPr="00ED0C07">
              <w:rPr>
                <w:rStyle w:val="Hyperlink"/>
                <w:noProof/>
                <w:rtl/>
              </w:rPr>
              <w:t xml:space="preserve">7.3: </w:t>
            </w:r>
            <w:r w:rsidR="00932958" w:rsidRPr="00ED0C07">
              <w:rPr>
                <w:rStyle w:val="Hyperlink"/>
                <w:rFonts w:hint="eastAsia"/>
                <w:noProof/>
                <w:rtl/>
              </w:rPr>
              <w:t>חוק</w:t>
            </w:r>
            <w:r w:rsidR="00932958" w:rsidRPr="00ED0C07">
              <w:rPr>
                <w:rStyle w:val="Hyperlink"/>
                <w:noProof/>
                <w:rtl/>
              </w:rPr>
              <w:t xml:space="preserve"> </w:t>
            </w:r>
            <w:r w:rsidR="00932958" w:rsidRPr="00ED0C07">
              <w:rPr>
                <w:rStyle w:val="Hyperlink"/>
                <w:rFonts w:hint="eastAsia"/>
                <w:noProof/>
                <w:rtl/>
              </w:rPr>
              <w:t>יחסי</w:t>
            </w:r>
            <w:r w:rsidR="00932958" w:rsidRPr="00ED0C07">
              <w:rPr>
                <w:rStyle w:val="Hyperlink"/>
                <w:noProof/>
                <w:rtl/>
              </w:rPr>
              <w:t xml:space="preserve"> </w:t>
            </w:r>
            <w:r w:rsidR="00932958" w:rsidRPr="00ED0C07">
              <w:rPr>
                <w:rStyle w:val="Hyperlink"/>
                <w:rFonts w:hint="eastAsia"/>
                <w:noProof/>
                <w:rtl/>
              </w:rPr>
              <w:t>ממון</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Toc462652408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24</w:t>
            </w:r>
            <w:r w:rsidR="00932958">
              <w:rPr>
                <w:noProof/>
                <w:webHidden/>
                <w:rtl/>
              </w:rPr>
              <w:fldChar w:fldCharType="end"/>
            </w:r>
          </w:hyperlink>
        </w:p>
        <w:p w:rsidR="00932958" w:rsidRDefault="005417A9">
          <w:pPr>
            <w:pStyle w:val="TOC3"/>
            <w:tabs>
              <w:tab w:val="right" w:leader="dot" w:pos="9060"/>
            </w:tabs>
            <w:rPr>
              <w:rFonts w:asciiTheme="minorHAnsi" w:eastAsiaTheme="minorEastAsia" w:hAnsiTheme="minorHAnsi" w:cstheme="minorBidi"/>
              <w:noProof/>
              <w:sz w:val="22"/>
              <w:szCs w:val="22"/>
              <w:rtl/>
            </w:rPr>
          </w:pPr>
          <w:hyperlink w:anchor="_Toc462652409" w:history="1">
            <w:r w:rsidR="00932958" w:rsidRPr="00ED0C07">
              <w:rPr>
                <w:rStyle w:val="Hyperlink"/>
                <w:noProof/>
                <w:rtl/>
              </w:rPr>
              <w:t xml:space="preserve">7.4: </w:t>
            </w:r>
            <w:r w:rsidR="00932958" w:rsidRPr="00ED0C07">
              <w:rPr>
                <w:rStyle w:val="Hyperlink"/>
                <w:rFonts w:hint="eastAsia"/>
                <w:noProof/>
                <w:rtl/>
              </w:rPr>
              <w:t>שיקולי</w:t>
            </w:r>
            <w:r w:rsidR="00932958" w:rsidRPr="00ED0C07">
              <w:rPr>
                <w:rStyle w:val="Hyperlink"/>
                <w:noProof/>
                <w:rtl/>
              </w:rPr>
              <w:t xml:space="preserve"> </w:t>
            </w:r>
            <w:r w:rsidR="00932958" w:rsidRPr="00ED0C07">
              <w:rPr>
                <w:rStyle w:val="Hyperlink"/>
                <w:rFonts w:hint="eastAsia"/>
                <w:noProof/>
                <w:rtl/>
              </w:rPr>
              <w:t>אשמה</w:t>
            </w:r>
            <w:r w:rsidR="00932958" w:rsidRPr="00ED0C07">
              <w:rPr>
                <w:rStyle w:val="Hyperlink"/>
                <w:noProof/>
                <w:rtl/>
              </w:rPr>
              <w:t xml:space="preserve"> </w:t>
            </w:r>
            <w:r w:rsidR="00932958" w:rsidRPr="00ED0C07">
              <w:rPr>
                <w:rStyle w:val="Hyperlink"/>
                <w:rFonts w:hint="eastAsia"/>
                <w:noProof/>
                <w:rtl/>
              </w:rPr>
              <w:t>בעת</w:t>
            </w:r>
            <w:r w:rsidR="00932958" w:rsidRPr="00ED0C07">
              <w:rPr>
                <w:rStyle w:val="Hyperlink"/>
                <w:noProof/>
                <w:rtl/>
              </w:rPr>
              <w:t xml:space="preserve"> </w:t>
            </w:r>
            <w:r w:rsidR="00932958" w:rsidRPr="00ED0C07">
              <w:rPr>
                <w:rStyle w:val="Hyperlink"/>
                <w:rFonts w:hint="eastAsia"/>
                <w:noProof/>
                <w:rtl/>
              </w:rPr>
              <w:t>חלוקת</w:t>
            </w:r>
            <w:r w:rsidR="00932958" w:rsidRPr="00ED0C07">
              <w:rPr>
                <w:rStyle w:val="Hyperlink"/>
                <w:noProof/>
                <w:rtl/>
              </w:rPr>
              <w:t xml:space="preserve"> </w:t>
            </w:r>
            <w:r w:rsidR="00932958" w:rsidRPr="00ED0C07">
              <w:rPr>
                <w:rStyle w:val="Hyperlink"/>
                <w:rFonts w:hint="eastAsia"/>
                <w:noProof/>
                <w:rtl/>
              </w:rPr>
              <w:t>רכוש</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Toc462652409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25</w:t>
            </w:r>
            <w:r w:rsidR="00932958">
              <w:rPr>
                <w:noProof/>
                <w:webHidden/>
                <w:rtl/>
              </w:rPr>
              <w:fldChar w:fldCharType="end"/>
            </w:r>
          </w:hyperlink>
        </w:p>
        <w:p w:rsidR="00932958" w:rsidRDefault="005417A9">
          <w:pPr>
            <w:pStyle w:val="TOC3"/>
            <w:tabs>
              <w:tab w:val="right" w:leader="dot" w:pos="9060"/>
            </w:tabs>
            <w:rPr>
              <w:rFonts w:asciiTheme="minorHAnsi" w:eastAsiaTheme="minorEastAsia" w:hAnsiTheme="minorHAnsi" w:cstheme="minorBidi"/>
              <w:noProof/>
              <w:sz w:val="22"/>
              <w:szCs w:val="22"/>
              <w:rtl/>
            </w:rPr>
          </w:pPr>
          <w:hyperlink w:anchor="_Toc462652410" w:history="1">
            <w:r w:rsidR="00932958" w:rsidRPr="00ED0C07">
              <w:rPr>
                <w:rStyle w:val="Hyperlink"/>
                <w:noProof/>
                <w:rtl/>
              </w:rPr>
              <w:t xml:space="preserve">7.5: </w:t>
            </w:r>
            <w:r w:rsidR="00932958" w:rsidRPr="00ED0C07">
              <w:rPr>
                <w:rStyle w:val="Hyperlink"/>
                <w:rFonts w:hint="eastAsia"/>
                <w:noProof/>
                <w:rtl/>
              </w:rPr>
              <w:t>שיתוף</w:t>
            </w:r>
            <w:r w:rsidR="00932958" w:rsidRPr="00ED0C07">
              <w:rPr>
                <w:rStyle w:val="Hyperlink"/>
                <w:noProof/>
                <w:rtl/>
              </w:rPr>
              <w:t xml:space="preserve"> </w:t>
            </w:r>
            <w:r w:rsidR="00932958" w:rsidRPr="00ED0C07">
              <w:rPr>
                <w:rStyle w:val="Hyperlink"/>
                <w:rFonts w:hint="eastAsia"/>
                <w:noProof/>
                <w:rtl/>
              </w:rPr>
              <w:t>בהון</w:t>
            </w:r>
            <w:r w:rsidR="00932958" w:rsidRPr="00ED0C07">
              <w:rPr>
                <w:rStyle w:val="Hyperlink"/>
                <w:noProof/>
                <w:rtl/>
              </w:rPr>
              <w:t xml:space="preserve"> </w:t>
            </w:r>
            <w:r w:rsidR="00932958" w:rsidRPr="00ED0C07">
              <w:rPr>
                <w:rStyle w:val="Hyperlink"/>
                <w:rFonts w:hint="eastAsia"/>
                <w:noProof/>
                <w:rtl/>
              </w:rPr>
              <w:t>אנושי</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Toc462652410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26</w:t>
            </w:r>
            <w:r w:rsidR="00932958">
              <w:rPr>
                <w:noProof/>
                <w:webHidden/>
                <w:rtl/>
              </w:rPr>
              <w:fldChar w:fldCharType="end"/>
            </w:r>
          </w:hyperlink>
        </w:p>
        <w:p w:rsidR="00932958" w:rsidRDefault="005417A9">
          <w:pPr>
            <w:pStyle w:val="TOC3"/>
            <w:tabs>
              <w:tab w:val="right" w:leader="dot" w:pos="9060"/>
            </w:tabs>
            <w:rPr>
              <w:rFonts w:asciiTheme="minorHAnsi" w:eastAsiaTheme="minorEastAsia" w:hAnsiTheme="minorHAnsi" w:cstheme="minorBidi"/>
              <w:noProof/>
              <w:sz w:val="22"/>
              <w:szCs w:val="22"/>
              <w:rtl/>
            </w:rPr>
          </w:pPr>
          <w:hyperlink w:anchor="_Toc462652411" w:history="1">
            <w:r w:rsidR="00932958" w:rsidRPr="00ED0C07">
              <w:rPr>
                <w:rStyle w:val="Hyperlink"/>
                <w:noProof/>
                <w:rtl/>
              </w:rPr>
              <w:t xml:space="preserve">7.6: </w:t>
            </w:r>
            <w:r w:rsidR="00932958" w:rsidRPr="00ED0C07">
              <w:rPr>
                <w:rStyle w:val="Hyperlink"/>
                <w:rFonts w:hint="eastAsia"/>
                <w:noProof/>
                <w:rtl/>
              </w:rPr>
              <w:t>חלוקת</w:t>
            </w:r>
            <w:r w:rsidR="00932958" w:rsidRPr="00ED0C07">
              <w:rPr>
                <w:rStyle w:val="Hyperlink"/>
                <w:noProof/>
                <w:rtl/>
              </w:rPr>
              <w:t xml:space="preserve"> </w:t>
            </w:r>
            <w:r w:rsidR="00932958" w:rsidRPr="00ED0C07">
              <w:rPr>
                <w:rStyle w:val="Hyperlink"/>
                <w:rFonts w:hint="eastAsia"/>
                <w:noProof/>
                <w:rtl/>
              </w:rPr>
              <w:t>פנסיה</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Toc462652411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27</w:t>
            </w:r>
            <w:r w:rsidR="00932958">
              <w:rPr>
                <w:noProof/>
                <w:webHidden/>
                <w:rtl/>
              </w:rPr>
              <w:fldChar w:fldCharType="end"/>
            </w:r>
          </w:hyperlink>
        </w:p>
        <w:p w:rsidR="00932958" w:rsidRDefault="005417A9">
          <w:pPr>
            <w:pStyle w:val="TOC3"/>
            <w:tabs>
              <w:tab w:val="right" w:leader="dot" w:pos="9060"/>
            </w:tabs>
            <w:rPr>
              <w:rFonts w:asciiTheme="minorHAnsi" w:eastAsiaTheme="minorEastAsia" w:hAnsiTheme="minorHAnsi" w:cstheme="minorBidi"/>
              <w:noProof/>
              <w:sz w:val="22"/>
              <w:szCs w:val="22"/>
              <w:rtl/>
            </w:rPr>
          </w:pPr>
          <w:hyperlink w:anchor="_Toc462652412" w:history="1">
            <w:r w:rsidR="00932958" w:rsidRPr="00ED0C07">
              <w:rPr>
                <w:rStyle w:val="Hyperlink"/>
                <w:noProof/>
                <w:rtl/>
              </w:rPr>
              <w:t xml:space="preserve">7.7: </w:t>
            </w:r>
            <w:r w:rsidR="00932958" w:rsidRPr="00ED0C07">
              <w:rPr>
                <w:rStyle w:val="Hyperlink"/>
                <w:rFonts w:hint="eastAsia"/>
                <w:noProof/>
                <w:rtl/>
              </w:rPr>
              <w:t>הסכמי</w:t>
            </w:r>
            <w:r w:rsidR="00932958" w:rsidRPr="00ED0C07">
              <w:rPr>
                <w:rStyle w:val="Hyperlink"/>
                <w:noProof/>
                <w:rtl/>
              </w:rPr>
              <w:t xml:space="preserve"> </w:t>
            </w:r>
            <w:r w:rsidR="00932958" w:rsidRPr="00ED0C07">
              <w:rPr>
                <w:rStyle w:val="Hyperlink"/>
                <w:rFonts w:hint="eastAsia"/>
                <w:noProof/>
                <w:rtl/>
              </w:rPr>
              <w:t>ממון</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Toc462652412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29</w:t>
            </w:r>
            <w:r w:rsidR="00932958">
              <w:rPr>
                <w:noProof/>
                <w:webHidden/>
                <w:rtl/>
              </w:rPr>
              <w:fldChar w:fldCharType="end"/>
            </w:r>
          </w:hyperlink>
        </w:p>
        <w:p w:rsidR="00932958" w:rsidRDefault="005417A9">
          <w:pPr>
            <w:pStyle w:val="TOC3"/>
            <w:tabs>
              <w:tab w:val="right" w:leader="dot" w:pos="9060"/>
            </w:tabs>
            <w:rPr>
              <w:rFonts w:asciiTheme="minorHAnsi" w:eastAsiaTheme="minorEastAsia" w:hAnsiTheme="minorHAnsi" w:cstheme="minorBidi"/>
              <w:noProof/>
              <w:sz w:val="22"/>
              <w:szCs w:val="22"/>
              <w:rtl/>
            </w:rPr>
          </w:pPr>
          <w:hyperlink w:anchor="_Toc462652413" w:history="1">
            <w:r w:rsidR="00932958" w:rsidRPr="00ED0C07">
              <w:rPr>
                <w:rStyle w:val="Hyperlink"/>
                <w:noProof/>
                <w:rtl/>
              </w:rPr>
              <w:t xml:space="preserve">7.8: </w:t>
            </w:r>
            <w:r w:rsidR="00932958" w:rsidRPr="00ED0C07">
              <w:rPr>
                <w:rStyle w:val="Hyperlink"/>
                <w:rFonts w:hint="eastAsia"/>
                <w:noProof/>
                <w:rtl/>
              </w:rPr>
              <w:t>שיתוף</w:t>
            </w:r>
            <w:r w:rsidR="00932958" w:rsidRPr="00ED0C07">
              <w:rPr>
                <w:rStyle w:val="Hyperlink"/>
                <w:noProof/>
                <w:rtl/>
              </w:rPr>
              <w:t xml:space="preserve"> </w:t>
            </w:r>
            <w:r w:rsidR="00932958" w:rsidRPr="00ED0C07">
              <w:rPr>
                <w:rStyle w:val="Hyperlink"/>
                <w:rFonts w:hint="eastAsia"/>
                <w:noProof/>
                <w:rtl/>
              </w:rPr>
              <w:t>בחובות</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Toc462652413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30</w:t>
            </w:r>
            <w:r w:rsidR="00932958">
              <w:rPr>
                <w:noProof/>
                <w:webHidden/>
                <w:rtl/>
              </w:rPr>
              <w:fldChar w:fldCharType="end"/>
            </w:r>
          </w:hyperlink>
        </w:p>
        <w:p w:rsidR="00932958" w:rsidRDefault="005417A9">
          <w:pPr>
            <w:pStyle w:val="TOC3"/>
            <w:tabs>
              <w:tab w:val="right" w:leader="dot" w:pos="9060"/>
            </w:tabs>
            <w:rPr>
              <w:rFonts w:asciiTheme="minorHAnsi" w:eastAsiaTheme="minorEastAsia" w:hAnsiTheme="minorHAnsi" w:cstheme="minorBidi"/>
              <w:noProof/>
              <w:sz w:val="22"/>
              <w:szCs w:val="22"/>
              <w:rtl/>
            </w:rPr>
          </w:pPr>
          <w:hyperlink w:anchor="_Toc462652414" w:history="1">
            <w:r w:rsidR="00932958" w:rsidRPr="00ED0C07">
              <w:rPr>
                <w:rStyle w:val="Hyperlink"/>
                <w:noProof/>
                <w:rtl/>
              </w:rPr>
              <w:t xml:space="preserve">7.9: </w:t>
            </w:r>
            <w:r w:rsidR="00932958" w:rsidRPr="00ED0C07">
              <w:rPr>
                <w:rStyle w:val="Hyperlink"/>
                <w:rFonts w:hint="eastAsia"/>
                <w:noProof/>
                <w:rtl/>
              </w:rPr>
              <w:t>הסכמי</w:t>
            </w:r>
            <w:r w:rsidR="00932958" w:rsidRPr="00ED0C07">
              <w:rPr>
                <w:rStyle w:val="Hyperlink"/>
                <w:noProof/>
                <w:rtl/>
              </w:rPr>
              <w:t xml:space="preserve"> </w:t>
            </w:r>
            <w:r w:rsidR="00932958" w:rsidRPr="00ED0C07">
              <w:rPr>
                <w:rStyle w:val="Hyperlink"/>
                <w:rFonts w:hint="eastAsia"/>
                <w:noProof/>
                <w:rtl/>
              </w:rPr>
              <w:t>גירושין</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Toc462652414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31</w:t>
            </w:r>
            <w:r w:rsidR="00932958">
              <w:rPr>
                <w:noProof/>
                <w:webHidden/>
                <w:rtl/>
              </w:rPr>
              <w:fldChar w:fldCharType="end"/>
            </w:r>
          </w:hyperlink>
        </w:p>
        <w:p w:rsidR="00932958" w:rsidRDefault="005417A9">
          <w:pPr>
            <w:pStyle w:val="TOC3"/>
            <w:tabs>
              <w:tab w:val="right" w:leader="dot" w:pos="9060"/>
            </w:tabs>
            <w:rPr>
              <w:rFonts w:asciiTheme="minorHAnsi" w:eastAsiaTheme="minorEastAsia" w:hAnsiTheme="minorHAnsi" w:cstheme="minorBidi"/>
              <w:noProof/>
              <w:sz w:val="22"/>
              <w:szCs w:val="22"/>
              <w:rtl/>
            </w:rPr>
          </w:pPr>
          <w:hyperlink w:anchor="_Toc462652415" w:history="1">
            <w:r w:rsidR="00932958" w:rsidRPr="00ED0C07">
              <w:rPr>
                <w:rStyle w:val="Hyperlink"/>
                <w:noProof/>
                <w:rtl/>
              </w:rPr>
              <w:t xml:space="preserve">7.10: </w:t>
            </w:r>
            <w:r w:rsidR="00932958" w:rsidRPr="00ED0C07">
              <w:rPr>
                <w:rStyle w:val="Hyperlink"/>
                <w:rFonts w:hint="eastAsia"/>
                <w:noProof/>
                <w:rtl/>
              </w:rPr>
              <w:t>חלוקת</w:t>
            </w:r>
            <w:r w:rsidR="00932958" w:rsidRPr="00ED0C07">
              <w:rPr>
                <w:rStyle w:val="Hyperlink"/>
                <w:noProof/>
                <w:rtl/>
              </w:rPr>
              <w:t xml:space="preserve"> </w:t>
            </w:r>
            <w:r w:rsidR="00932958" w:rsidRPr="00ED0C07">
              <w:rPr>
                <w:rStyle w:val="Hyperlink"/>
                <w:rFonts w:hint="eastAsia"/>
                <w:noProof/>
                <w:rtl/>
              </w:rPr>
              <w:t>רכוש</w:t>
            </w:r>
            <w:r w:rsidR="00932958" w:rsidRPr="00ED0C07">
              <w:rPr>
                <w:rStyle w:val="Hyperlink"/>
                <w:noProof/>
                <w:rtl/>
              </w:rPr>
              <w:t xml:space="preserve"> </w:t>
            </w:r>
            <w:r w:rsidR="00932958" w:rsidRPr="00ED0C07">
              <w:rPr>
                <w:rStyle w:val="Hyperlink"/>
                <w:rFonts w:hint="eastAsia"/>
                <w:noProof/>
                <w:rtl/>
              </w:rPr>
              <w:t>בעת</w:t>
            </w:r>
            <w:r w:rsidR="00932958" w:rsidRPr="00ED0C07">
              <w:rPr>
                <w:rStyle w:val="Hyperlink"/>
                <w:noProof/>
                <w:rtl/>
              </w:rPr>
              <w:t xml:space="preserve"> </w:t>
            </w:r>
            <w:r w:rsidR="00932958" w:rsidRPr="00ED0C07">
              <w:rPr>
                <w:rStyle w:val="Hyperlink"/>
                <w:rFonts w:hint="eastAsia"/>
                <w:noProof/>
                <w:rtl/>
              </w:rPr>
              <w:t>מוות</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Toc462652415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33</w:t>
            </w:r>
            <w:r w:rsidR="00932958">
              <w:rPr>
                <w:noProof/>
                <w:webHidden/>
                <w:rtl/>
              </w:rPr>
              <w:fldChar w:fldCharType="end"/>
            </w:r>
          </w:hyperlink>
        </w:p>
        <w:p w:rsidR="00932958" w:rsidRDefault="005417A9">
          <w:pPr>
            <w:pStyle w:val="TOC1"/>
            <w:tabs>
              <w:tab w:val="right" w:leader="dot" w:pos="9060"/>
            </w:tabs>
            <w:rPr>
              <w:rFonts w:asciiTheme="minorHAnsi" w:eastAsiaTheme="minorEastAsia" w:hAnsiTheme="minorHAnsi" w:cstheme="minorBidi"/>
              <w:noProof/>
              <w:sz w:val="22"/>
              <w:szCs w:val="22"/>
              <w:rtl/>
            </w:rPr>
          </w:pPr>
          <w:hyperlink w:anchor="_Toc462652416" w:history="1">
            <w:r w:rsidR="00932958" w:rsidRPr="00076492">
              <w:rPr>
                <w:rStyle w:val="Hyperlink"/>
                <w:rFonts w:hint="eastAsia"/>
                <w:noProof/>
                <w:color w:val="385623" w:themeColor="accent6" w:themeShade="80"/>
                <w:rtl/>
              </w:rPr>
              <w:t>חטיבה</w:t>
            </w:r>
            <w:r w:rsidR="00932958" w:rsidRPr="00076492">
              <w:rPr>
                <w:rStyle w:val="Hyperlink"/>
                <w:noProof/>
                <w:color w:val="385623" w:themeColor="accent6" w:themeShade="80"/>
                <w:rtl/>
              </w:rPr>
              <w:t xml:space="preserve"> </w:t>
            </w:r>
            <w:r w:rsidR="00932958" w:rsidRPr="00076492">
              <w:rPr>
                <w:rStyle w:val="Hyperlink"/>
                <w:rFonts w:asciiTheme="majorBidi" w:hAnsiTheme="majorBidi"/>
                <w:noProof/>
                <w:color w:val="385623" w:themeColor="accent6" w:themeShade="80"/>
              </w:rPr>
              <w:t>III</w:t>
            </w:r>
            <w:r w:rsidR="00932958" w:rsidRPr="00076492">
              <w:rPr>
                <w:rStyle w:val="Hyperlink"/>
                <w:noProof/>
                <w:color w:val="385623" w:themeColor="accent6" w:themeShade="80"/>
                <w:rtl/>
              </w:rPr>
              <w:t xml:space="preserve">: </w:t>
            </w:r>
            <w:r w:rsidR="00932958" w:rsidRPr="00076492">
              <w:rPr>
                <w:rStyle w:val="Hyperlink"/>
                <w:rFonts w:hint="eastAsia"/>
                <w:noProof/>
                <w:color w:val="385623" w:themeColor="accent6" w:themeShade="80"/>
                <w:rtl/>
              </w:rPr>
              <w:t>דיני</w:t>
            </w:r>
            <w:r w:rsidR="00932958" w:rsidRPr="00076492">
              <w:rPr>
                <w:rStyle w:val="Hyperlink"/>
                <w:noProof/>
                <w:color w:val="385623" w:themeColor="accent6" w:themeShade="80"/>
                <w:rtl/>
              </w:rPr>
              <w:t xml:space="preserve"> </w:t>
            </w:r>
            <w:r w:rsidR="00932958" w:rsidRPr="00076492">
              <w:rPr>
                <w:rStyle w:val="Hyperlink"/>
                <w:rFonts w:hint="eastAsia"/>
                <w:noProof/>
                <w:color w:val="385623" w:themeColor="accent6" w:themeShade="80"/>
                <w:rtl/>
              </w:rPr>
              <w:t>הורים</w:t>
            </w:r>
            <w:r w:rsidR="00932958" w:rsidRPr="00076492">
              <w:rPr>
                <w:rStyle w:val="Hyperlink"/>
                <w:noProof/>
                <w:color w:val="385623" w:themeColor="accent6" w:themeShade="80"/>
                <w:rtl/>
              </w:rPr>
              <w:t xml:space="preserve"> </w:t>
            </w:r>
            <w:r w:rsidR="00932958" w:rsidRPr="00076492">
              <w:rPr>
                <w:rStyle w:val="Hyperlink"/>
                <w:rFonts w:hint="eastAsia"/>
                <w:noProof/>
                <w:color w:val="385623" w:themeColor="accent6" w:themeShade="80"/>
                <w:rtl/>
              </w:rPr>
              <w:t>וילדים</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Toc462652416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33</w:t>
            </w:r>
            <w:r w:rsidR="00932958">
              <w:rPr>
                <w:noProof/>
                <w:webHidden/>
                <w:rtl/>
              </w:rPr>
              <w:fldChar w:fldCharType="end"/>
            </w:r>
          </w:hyperlink>
        </w:p>
        <w:p w:rsidR="00932958" w:rsidRDefault="005417A9">
          <w:pPr>
            <w:pStyle w:val="TOC2"/>
            <w:tabs>
              <w:tab w:val="right" w:leader="dot" w:pos="9060"/>
            </w:tabs>
            <w:rPr>
              <w:rFonts w:asciiTheme="minorHAnsi" w:eastAsiaTheme="minorEastAsia" w:hAnsiTheme="minorHAnsi" w:cstheme="minorBidi"/>
              <w:noProof/>
              <w:sz w:val="22"/>
              <w:szCs w:val="22"/>
              <w:rtl/>
            </w:rPr>
          </w:pPr>
          <w:hyperlink w:anchor="_Toc462652417" w:history="1">
            <w:r w:rsidR="00932958" w:rsidRPr="00076492">
              <w:rPr>
                <w:rStyle w:val="Hyperlink"/>
                <w:rFonts w:hint="eastAsia"/>
                <w:noProof/>
                <w:color w:val="FF0000"/>
                <w:rtl/>
              </w:rPr>
              <w:t>נושא</w:t>
            </w:r>
            <w:r w:rsidR="00932958" w:rsidRPr="00076492">
              <w:rPr>
                <w:rStyle w:val="Hyperlink"/>
                <w:noProof/>
                <w:color w:val="FF0000"/>
                <w:rtl/>
              </w:rPr>
              <w:t xml:space="preserve"> 8: </w:t>
            </w:r>
            <w:r w:rsidR="00932958" w:rsidRPr="00076492">
              <w:rPr>
                <w:rStyle w:val="Hyperlink"/>
                <w:rFonts w:hint="eastAsia"/>
                <w:noProof/>
                <w:color w:val="FF0000"/>
                <w:rtl/>
              </w:rPr>
              <w:t>קביעת</w:t>
            </w:r>
            <w:r w:rsidR="00932958" w:rsidRPr="00076492">
              <w:rPr>
                <w:rStyle w:val="Hyperlink"/>
                <w:noProof/>
                <w:color w:val="FF0000"/>
                <w:rtl/>
              </w:rPr>
              <w:t xml:space="preserve"> </w:t>
            </w:r>
            <w:r w:rsidR="00932958" w:rsidRPr="00076492">
              <w:rPr>
                <w:rStyle w:val="Hyperlink"/>
                <w:rFonts w:hint="eastAsia"/>
                <w:noProof/>
                <w:color w:val="FF0000"/>
                <w:rtl/>
              </w:rPr>
              <w:t>הורות</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Toc462652417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33</w:t>
            </w:r>
            <w:r w:rsidR="00932958">
              <w:rPr>
                <w:noProof/>
                <w:webHidden/>
                <w:rtl/>
              </w:rPr>
              <w:fldChar w:fldCharType="end"/>
            </w:r>
          </w:hyperlink>
        </w:p>
        <w:p w:rsidR="00932958" w:rsidRDefault="005417A9">
          <w:pPr>
            <w:pStyle w:val="TOC3"/>
            <w:tabs>
              <w:tab w:val="right" w:leader="dot" w:pos="9060"/>
            </w:tabs>
            <w:rPr>
              <w:rFonts w:asciiTheme="minorHAnsi" w:eastAsiaTheme="minorEastAsia" w:hAnsiTheme="minorHAnsi" w:cstheme="minorBidi"/>
              <w:noProof/>
              <w:sz w:val="22"/>
              <w:szCs w:val="22"/>
              <w:rtl/>
            </w:rPr>
          </w:pPr>
          <w:hyperlink w:anchor="_Toc462652418" w:history="1">
            <w:r w:rsidR="00932958" w:rsidRPr="00ED0C07">
              <w:rPr>
                <w:rStyle w:val="Hyperlink"/>
                <w:noProof/>
                <w:rtl/>
              </w:rPr>
              <w:t xml:space="preserve">8.1: </w:t>
            </w:r>
            <w:r w:rsidR="00932958" w:rsidRPr="00ED0C07">
              <w:rPr>
                <w:rStyle w:val="Hyperlink"/>
                <w:rFonts w:hint="eastAsia"/>
                <w:noProof/>
                <w:rtl/>
              </w:rPr>
              <w:t>סוגי</w:t>
            </w:r>
            <w:r w:rsidR="00932958" w:rsidRPr="00ED0C07">
              <w:rPr>
                <w:rStyle w:val="Hyperlink"/>
                <w:noProof/>
                <w:rtl/>
              </w:rPr>
              <w:t xml:space="preserve"> </w:t>
            </w:r>
            <w:r w:rsidR="00932958" w:rsidRPr="00ED0C07">
              <w:rPr>
                <w:rStyle w:val="Hyperlink"/>
                <w:rFonts w:hint="eastAsia"/>
                <w:noProof/>
                <w:rtl/>
              </w:rPr>
              <w:t>הורות</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Toc462652418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33</w:t>
            </w:r>
            <w:r w:rsidR="00932958">
              <w:rPr>
                <w:noProof/>
                <w:webHidden/>
                <w:rtl/>
              </w:rPr>
              <w:fldChar w:fldCharType="end"/>
            </w:r>
          </w:hyperlink>
        </w:p>
        <w:p w:rsidR="00932958" w:rsidRDefault="005417A9">
          <w:pPr>
            <w:pStyle w:val="TOC3"/>
            <w:tabs>
              <w:tab w:val="right" w:leader="dot" w:pos="9060"/>
            </w:tabs>
            <w:rPr>
              <w:rFonts w:asciiTheme="minorHAnsi" w:eastAsiaTheme="minorEastAsia" w:hAnsiTheme="minorHAnsi" w:cstheme="minorBidi"/>
              <w:noProof/>
              <w:sz w:val="22"/>
              <w:szCs w:val="22"/>
              <w:rtl/>
            </w:rPr>
          </w:pPr>
          <w:hyperlink w:anchor="_Toc462652419" w:history="1">
            <w:r w:rsidR="00932958" w:rsidRPr="00ED0C07">
              <w:rPr>
                <w:rStyle w:val="Hyperlink"/>
                <w:noProof/>
                <w:rtl/>
              </w:rPr>
              <w:t xml:space="preserve">8.2: </w:t>
            </w:r>
            <w:r w:rsidR="00932958" w:rsidRPr="00ED0C07">
              <w:rPr>
                <w:rStyle w:val="Hyperlink"/>
                <w:rFonts w:hint="eastAsia"/>
                <w:noProof/>
                <w:rtl/>
              </w:rPr>
              <w:t>הולדה</w:t>
            </w:r>
            <w:r w:rsidR="00932958" w:rsidRPr="00ED0C07">
              <w:rPr>
                <w:rStyle w:val="Hyperlink"/>
                <w:noProof/>
                <w:rtl/>
              </w:rPr>
              <w:t xml:space="preserve"> </w:t>
            </w:r>
            <w:r w:rsidR="00932958" w:rsidRPr="00ED0C07">
              <w:rPr>
                <w:rStyle w:val="Hyperlink"/>
                <w:rFonts w:hint="eastAsia"/>
                <w:noProof/>
                <w:rtl/>
              </w:rPr>
              <w:t>בטכניקות</w:t>
            </w:r>
            <w:r w:rsidR="00932958" w:rsidRPr="00ED0C07">
              <w:rPr>
                <w:rStyle w:val="Hyperlink"/>
                <w:noProof/>
                <w:rtl/>
              </w:rPr>
              <w:t xml:space="preserve"> </w:t>
            </w:r>
            <w:r w:rsidR="00932958" w:rsidRPr="00ED0C07">
              <w:rPr>
                <w:rStyle w:val="Hyperlink"/>
                <w:rFonts w:hint="eastAsia"/>
                <w:noProof/>
                <w:rtl/>
              </w:rPr>
              <w:t>מלאכותיות</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Toc462652419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35</w:t>
            </w:r>
            <w:r w:rsidR="00932958">
              <w:rPr>
                <w:noProof/>
                <w:webHidden/>
                <w:rtl/>
              </w:rPr>
              <w:fldChar w:fldCharType="end"/>
            </w:r>
          </w:hyperlink>
        </w:p>
        <w:p w:rsidR="00932958" w:rsidRDefault="005417A9">
          <w:pPr>
            <w:pStyle w:val="TOC3"/>
            <w:tabs>
              <w:tab w:val="right" w:leader="dot" w:pos="9060"/>
            </w:tabs>
            <w:rPr>
              <w:rFonts w:asciiTheme="minorHAnsi" w:eastAsiaTheme="minorEastAsia" w:hAnsiTheme="minorHAnsi" w:cstheme="minorBidi"/>
              <w:noProof/>
              <w:sz w:val="22"/>
              <w:szCs w:val="22"/>
              <w:rtl/>
            </w:rPr>
          </w:pPr>
          <w:hyperlink w:anchor="_Toc462652420" w:history="1">
            <w:r w:rsidR="00932958" w:rsidRPr="00ED0C07">
              <w:rPr>
                <w:rStyle w:val="Hyperlink"/>
                <w:noProof/>
                <w:rtl/>
              </w:rPr>
              <w:t xml:space="preserve">8.3: </w:t>
            </w:r>
            <w:r w:rsidR="00932958" w:rsidRPr="00ED0C07">
              <w:rPr>
                <w:rStyle w:val="Hyperlink"/>
                <w:rFonts w:hint="eastAsia"/>
                <w:noProof/>
                <w:rtl/>
              </w:rPr>
              <w:t>הורות</w:t>
            </w:r>
            <w:r w:rsidR="00932958" w:rsidRPr="00ED0C07">
              <w:rPr>
                <w:rStyle w:val="Hyperlink"/>
                <w:noProof/>
                <w:rtl/>
              </w:rPr>
              <w:t xml:space="preserve"> </w:t>
            </w:r>
            <w:r w:rsidR="00932958" w:rsidRPr="00ED0C07">
              <w:rPr>
                <w:rStyle w:val="Hyperlink"/>
                <w:rFonts w:hint="eastAsia"/>
                <w:noProof/>
                <w:rtl/>
              </w:rPr>
              <w:t>בין</w:t>
            </w:r>
            <w:r w:rsidR="00932958" w:rsidRPr="00ED0C07">
              <w:rPr>
                <w:rStyle w:val="Hyperlink"/>
                <w:noProof/>
                <w:rtl/>
              </w:rPr>
              <w:t xml:space="preserve"> </w:t>
            </w:r>
            <w:r w:rsidR="00932958" w:rsidRPr="00ED0C07">
              <w:rPr>
                <w:rStyle w:val="Hyperlink"/>
                <w:rFonts w:hint="eastAsia"/>
                <w:noProof/>
                <w:rtl/>
              </w:rPr>
              <w:t>בני</w:t>
            </w:r>
            <w:r w:rsidR="00932958" w:rsidRPr="00ED0C07">
              <w:rPr>
                <w:rStyle w:val="Hyperlink"/>
                <w:noProof/>
                <w:rtl/>
              </w:rPr>
              <w:t xml:space="preserve"> </w:t>
            </w:r>
            <w:r w:rsidR="00932958" w:rsidRPr="00ED0C07">
              <w:rPr>
                <w:rStyle w:val="Hyperlink"/>
                <w:rFonts w:hint="eastAsia"/>
                <w:noProof/>
                <w:rtl/>
              </w:rPr>
              <w:t>זוג</w:t>
            </w:r>
            <w:r w:rsidR="00932958" w:rsidRPr="00ED0C07">
              <w:rPr>
                <w:rStyle w:val="Hyperlink"/>
                <w:noProof/>
                <w:rtl/>
              </w:rPr>
              <w:t xml:space="preserve"> </w:t>
            </w:r>
            <w:r w:rsidR="00932958" w:rsidRPr="00ED0C07">
              <w:rPr>
                <w:rStyle w:val="Hyperlink"/>
                <w:rFonts w:hint="eastAsia"/>
                <w:noProof/>
                <w:rtl/>
              </w:rPr>
              <w:t>מאותו</w:t>
            </w:r>
            <w:r w:rsidR="00932958" w:rsidRPr="00ED0C07">
              <w:rPr>
                <w:rStyle w:val="Hyperlink"/>
                <w:noProof/>
                <w:rtl/>
              </w:rPr>
              <w:t xml:space="preserve"> </w:t>
            </w:r>
            <w:r w:rsidR="00932958" w:rsidRPr="00ED0C07">
              <w:rPr>
                <w:rStyle w:val="Hyperlink"/>
                <w:rFonts w:hint="eastAsia"/>
                <w:noProof/>
                <w:rtl/>
              </w:rPr>
              <w:t>המין</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Toc462652420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35</w:t>
            </w:r>
            <w:r w:rsidR="00932958">
              <w:rPr>
                <w:noProof/>
                <w:webHidden/>
                <w:rtl/>
              </w:rPr>
              <w:fldChar w:fldCharType="end"/>
            </w:r>
          </w:hyperlink>
        </w:p>
        <w:p w:rsidR="00932958" w:rsidRDefault="005417A9">
          <w:pPr>
            <w:pStyle w:val="TOC2"/>
            <w:tabs>
              <w:tab w:val="right" w:leader="dot" w:pos="9060"/>
            </w:tabs>
            <w:rPr>
              <w:rFonts w:asciiTheme="minorHAnsi" w:eastAsiaTheme="minorEastAsia" w:hAnsiTheme="minorHAnsi" w:cstheme="minorBidi"/>
              <w:noProof/>
              <w:sz w:val="22"/>
              <w:szCs w:val="22"/>
              <w:rtl/>
            </w:rPr>
          </w:pPr>
          <w:hyperlink w:anchor="_Toc462652421" w:history="1">
            <w:r w:rsidR="00932958" w:rsidRPr="00076492">
              <w:rPr>
                <w:rStyle w:val="Hyperlink"/>
                <w:rFonts w:hint="eastAsia"/>
                <w:noProof/>
                <w:color w:val="FF0000"/>
                <w:rtl/>
              </w:rPr>
              <w:t>נושא</w:t>
            </w:r>
            <w:r w:rsidR="00932958" w:rsidRPr="00076492">
              <w:rPr>
                <w:rStyle w:val="Hyperlink"/>
                <w:noProof/>
                <w:color w:val="FF0000"/>
                <w:rtl/>
              </w:rPr>
              <w:t xml:space="preserve"> 9: </w:t>
            </w:r>
            <w:r w:rsidR="00932958" w:rsidRPr="00076492">
              <w:rPr>
                <w:rStyle w:val="Hyperlink"/>
                <w:rFonts w:hint="eastAsia"/>
                <w:noProof/>
                <w:color w:val="FF0000"/>
                <w:rtl/>
              </w:rPr>
              <w:t>מעמד</w:t>
            </w:r>
            <w:r w:rsidR="00932958" w:rsidRPr="00076492">
              <w:rPr>
                <w:rStyle w:val="Hyperlink"/>
                <w:noProof/>
                <w:color w:val="FF0000"/>
                <w:rtl/>
              </w:rPr>
              <w:t xml:space="preserve"> </w:t>
            </w:r>
            <w:r w:rsidR="00932958" w:rsidRPr="00076492">
              <w:rPr>
                <w:rStyle w:val="Hyperlink"/>
                <w:rFonts w:hint="eastAsia"/>
                <w:noProof/>
                <w:color w:val="FF0000"/>
                <w:rtl/>
              </w:rPr>
              <w:t>ההורים</w:t>
            </w:r>
            <w:r w:rsidR="00932958" w:rsidRPr="00076492">
              <w:rPr>
                <w:rStyle w:val="Hyperlink"/>
                <w:noProof/>
                <w:color w:val="FF0000"/>
                <w:rtl/>
              </w:rPr>
              <w:t xml:space="preserve"> </w:t>
            </w:r>
            <w:r w:rsidR="00932958" w:rsidRPr="00076492">
              <w:rPr>
                <w:rStyle w:val="Hyperlink"/>
                <w:rFonts w:hint="eastAsia"/>
                <w:noProof/>
                <w:color w:val="FF0000"/>
                <w:rtl/>
              </w:rPr>
              <w:t>ביחס</w:t>
            </w:r>
            <w:r w:rsidR="00932958" w:rsidRPr="00076492">
              <w:rPr>
                <w:rStyle w:val="Hyperlink"/>
                <w:noProof/>
                <w:color w:val="FF0000"/>
                <w:rtl/>
              </w:rPr>
              <w:t xml:space="preserve"> </w:t>
            </w:r>
            <w:r w:rsidR="00932958" w:rsidRPr="00076492">
              <w:rPr>
                <w:rStyle w:val="Hyperlink"/>
                <w:rFonts w:hint="eastAsia"/>
                <w:noProof/>
                <w:color w:val="FF0000"/>
                <w:rtl/>
              </w:rPr>
              <w:t>לילדיהם</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Toc462652421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36</w:t>
            </w:r>
            <w:r w:rsidR="00932958">
              <w:rPr>
                <w:noProof/>
                <w:webHidden/>
                <w:rtl/>
              </w:rPr>
              <w:fldChar w:fldCharType="end"/>
            </w:r>
          </w:hyperlink>
        </w:p>
        <w:p w:rsidR="00932958" w:rsidRDefault="005417A9">
          <w:pPr>
            <w:pStyle w:val="TOC2"/>
            <w:tabs>
              <w:tab w:val="right" w:leader="dot" w:pos="9060"/>
            </w:tabs>
            <w:rPr>
              <w:rFonts w:asciiTheme="minorHAnsi" w:eastAsiaTheme="minorEastAsia" w:hAnsiTheme="minorHAnsi" w:cstheme="minorBidi"/>
              <w:noProof/>
              <w:sz w:val="22"/>
              <w:szCs w:val="22"/>
              <w:rtl/>
            </w:rPr>
          </w:pPr>
          <w:hyperlink w:anchor="_Toc462652422" w:history="1">
            <w:r w:rsidR="00932958" w:rsidRPr="00076492">
              <w:rPr>
                <w:rStyle w:val="Hyperlink"/>
                <w:rFonts w:hint="eastAsia"/>
                <w:noProof/>
                <w:color w:val="FF0000"/>
                <w:rtl/>
              </w:rPr>
              <w:t>נושא</w:t>
            </w:r>
            <w:r w:rsidR="00932958" w:rsidRPr="00076492">
              <w:rPr>
                <w:rStyle w:val="Hyperlink"/>
                <w:noProof/>
                <w:color w:val="FF0000"/>
                <w:rtl/>
              </w:rPr>
              <w:t xml:space="preserve"> 10: </w:t>
            </w:r>
            <w:r w:rsidR="00932958" w:rsidRPr="00076492">
              <w:rPr>
                <w:rStyle w:val="Hyperlink"/>
                <w:rFonts w:hint="eastAsia"/>
                <w:noProof/>
                <w:color w:val="FF0000"/>
                <w:rtl/>
              </w:rPr>
              <w:t>מזונות</w:t>
            </w:r>
            <w:r w:rsidR="00932958" w:rsidRPr="00076492">
              <w:rPr>
                <w:rStyle w:val="Hyperlink"/>
                <w:noProof/>
                <w:color w:val="FF0000"/>
                <w:rtl/>
              </w:rPr>
              <w:t xml:space="preserve"> </w:t>
            </w:r>
            <w:r w:rsidR="00932958" w:rsidRPr="00076492">
              <w:rPr>
                <w:rStyle w:val="Hyperlink"/>
                <w:rFonts w:hint="eastAsia"/>
                <w:noProof/>
                <w:color w:val="FF0000"/>
                <w:rtl/>
              </w:rPr>
              <w:t>ילדים</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Toc462652422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37</w:t>
            </w:r>
            <w:r w:rsidR="00932958">
              <w:rPr>
                <w:noProof/>
                <w:webHidden/>
                <w:rtl/>
              </w:rPr>
              <w:fldChar w:fldCharType="end"/>
            </w:r>
          </w:hyperlink>
        </w:p>
        <w:p w:rsidR="00932958" w:rsidRDefault="005417A9">
          <w:pPr>
            <w:pStyle w:val="TOC3"/>
            <w:tabs>
              <w:tab w:val="right" w:leader="dot" w:pos="9060"/>
            </w:tabs>
            <w:rPr>
              <w:rFonts w:asciiTheme="minorHAnsi" w:eastAsiaTheme="minorEastAsia" w:hAnsiTheme="minorHAnsi" w:cstheme="minorBidi"/>
              <w:noProof/>
              <w:sz w:val="22"/>
              <w:szCs w:val="22"/>
              <w:rtl/>
            </w:rPr>
          </w:pPr>
          <w:hyperlink w:anchor="_Toc462652423" w:history="1">
            <w:r w:rsidR="00932958" w:rsidRPr="00ED0C07">
              <w:rPr>
                <w:rStyle w:val="Hyperlink"/>
                <w:noProof/>
                <w:rtl/>
              </w:rPr>
              <w:t xml:space="preserve">10.1: </w:t>
            </w:r>
            <w:r w:rsidR="00932958" w:rsidRPr="00ED0C07">
              <w:rPr>
                <w:rStyle w:val="Hyperlink"/>
                <w:rFonts w:hint="eastAsia"/>
                <w:noProof/>
                <w:rtl/>
              </w:rPr>
              <w:t>הדין</w:t>
            </w:r>
            <w:r w:rsidR="00932958" w:rsidRPr="00ED0C07">
              <w:rPr>
                <w:rStyle w:val="Hyperlink"/>
                <w:noProof/>
                <w:rtl/>
              </w:rPr>
              <w:t xml:space="preserve"> </w:t>
            </w:r>
            <w:r w:rsidR="00932958" w:rsidRPr="00ED0C07">
              <w:rPr>
                <w:rStyle w:val="Hyperlink"/>
                <w:rFonts w:hint="eastAsia"/>
                <w:noProof/>
                <w:rtl/>
              </w:rPr>
              <w:t>האישי</w:t>
            </w:r>
            <w:r w:rsidR="00932958" w:rsidRPr="00ED0C07">
              <w:rPr>
                <w:rStyle w:val="Hyperlink"/>
                <w:noProof/>
                <w:rtl/>
              </w:rPr>
              <w:t xml:space="preserve"> </w:t>
            </w:r>
            <w:r w:rsidR="00932958" w:rsidRPr="00ED0C07">
              <w:rPr>
                <w:rStyle w:val="Hyperlink"/>
                <w:rFonts w:hint="eastAsia"/>
                <w:noProof/>
                <w:rtl/>
              </w:rPr>
              <w:t>בהלכה</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Toc462652423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37</w:t>
            </w:r>
            <w:r w:rsidR="00932958">
              <w:rPr>
                <w:noProof/>
                <w:webHidden/>
                <w:rtl/>
              </w:rPr>
              <w:fldChar w:fldCharType="end"/>
            </w:r>
          </w:hyperlink>
        </w:p>
        <w:p w:rsidR="00932958" w:rsidRDefault="005417A9">
          <w:pPr>
            <w:pStyle w:val="TOC3"/>
            <w:tabs>
              <w:tab w:val="right" w:leader="dot" w:pos="9060"/>
            </w:tabs>
            <w:rPr>
              <w:rFonts w:asciiTheme="minorHAnsi" w:eastAsiaTheme="minorEastAsia" w:hAnsiTheme="minorHAnsi" w:cstheme="minorBidi"/>
              <w:noProof/>
              <w:sz w:val="22"/>
              <w:szCs w:val="22"/>
              <w:rtl/>
            </w:rPr>
          </w:pPr>
          <w:hyperlink w:anchor="_Toc462652424" w:history="1">
            <w:r w:rsidR="00932958" w:rsidRPr="00ED0C07">
              <w:rPr>
                <w:rStyle w:val="Hyperlink"/>
                <w:noProof/>
                <w:rtl/>
              </w:rPr>
              <w:t xml:space="preserve">10.2: </w:t>
            </w:r>
            <w:r w:rsidR="00932958" w:rsidRPr="00ED0C07">
              <w:rPr>
                <w:rStyle w:val="Hyperlink"/>
                <w:rFonts w:hint="eastAsia"/>
                <w:noProof/>
                <w:rtl/>
              </w:rPr>
              <w:t>שינויים</w:t>
            </w:r>
            <w:r w:rsidR="00932958" w:rsidRPr="00ED0C07">
              <w:rPr>
                <w:rStyle w:val="Hyperlink"/>
                <w:noProof/>
                <w:rtl/>
              </w:rPr>
              <w:t xml:space="preserve"> </w:t>
            </w:r>
            <w:r w:rsidR="00932958" w:rsidRPr="00ED0C07">
              <w:rPr>
                <w:rStyle w:val="Hyperlink"/>
                <w:rFonts w:hint="eastAsia"/>
                <w:noProof/>
                <w:rtl/>
              </w:rPr>
              <w:t>בפסיקה</w:t>
            </w:r>
            <w:r w:rsidR="00932958" w:rsidRPr="00ED0C07">
              <w:rPr>
                <w:rStyle w:val="Hyperlink"/>
                <w:noProof/>
                <w:rtl/>
              </w:rPr>
              <w:t xml:space="preserve"> </w:t>
            </w:r>
            <w:r w:rsidR="00932958" w:rsidRPr="00ED0C07">
              <w:rPr>
                <w:rStyle w:val="Hyperlink"/>
                <w:rFonts w:hint="eastAsia"/>
                <w:noProof/>
                <w:rtl/>
              </w:rPr>
              <w:t>לאחר</w:t>
            </w:r>
            <w:r w:rsidR="00932958" w:rsidRPr="00ED0C07">
              <w:rPr>
                <w:rStyle w:val="Hyperlink"/>
                <w:noProof/>
                <w:rtl/>
              </w:rPr>
              <w:t xml:space="preserve"> </w:t>
            </w:r>
            <w:r w:rsidR="00932958" w:rsidRPr="00ED0C07">
              <w:rPr>
                <w:rStyle w:val="Hyperlink"/>
                <w:rFonts w:hint="eastAsia"/>
                <w:noProof/>
                <w:rtl/>
              </w:rPr>
              <w:t>עליית</w:t>
            </w:r>
            <w:r w:rsidR="00932958" w:rsidRPr="00ED0C07">
              <w:rPr>
                <w:rStyle w:val="Hyperlink"/>
                <w:noProof/>
                <w:rtl/>
              </w:rPr>
              <w:t xml:space="preserve"> </w:t>
            </w:r>
            <w:r w:rsidR="00932958" w:rsidRPr="00ED0C07">
              <w:rPr>
                <w:rStyle w:val="Hyperlink"/>
                <w:rFonts w:hint="eastAsia"/>
                <w:noProof/>
                <w:rtl/>
              </w:rPr>
              <w:t>מעמד</w:t>
            </w:r>
            <w:r w:rsidR="00932958" w:rsidRPr="00ED0C07">
              <w:rPr>
                <w:rStyle w:val="Hyperlink"/>
                <w:noProof/>
                <w:rtl/>
              </w:rPr>
              <w:t xml:space="preserve"> </w:t>
            </w:r>
            <w:r w:rsidR="00932958" w:rsidRPr="00ED0C07">
              <w:rPr>
                <w:rStyle w:val="Hyperlink"/>
                <w:rFonts w:hint="eastAsia"/>
                <w:noProof/>
                <w:rtl/>
              </w:rPr>
              <w:t>האישה</w:t>
            </w:r>
            <w:r w:rsidR="00932958">
              <w:rPr>
                <w:noProof/>
                <w:webHidden/>
                <w:rtl/>
              </w:rPr>
              <w:tab/>
            </w:r>
            <w:r w:rsidR="00932958">
              <w:rPr>
                <w:noProof/>
                <w:webHidden/>
                <w:rtl/>
              </w:rPr>
              <w:fldChar w:fldCharType="begin"/>
            </w:r>
            <w:r w:rsidR="00932958">
              <w:rPr>
                <w:noProof/>
                <w:webHidden/>
                <w:rtl/>
              </w:rPr>
              <w:instrText xml:space="preserve"> </w:instrText>
            </w:r>
            <w:r w:rsidR="00932958">
              <w:rPr>
                <w:noProof/>
                <w:webHidden/>
              </w:rPr>
              <w:instrText>PAGEREF</w:instrText>
            </w:r>
            <w:r w:rsidR="00932958">
              <w:rPr>
                <w:noProof/>
                <w:webHidden/>
                <w:rtl/>
              </w:rPr>
              <w:instrText xml:space="preserve"> _</w:instrText>
            </w:r>
            <w:r w:rsidR="00932958">
              <w:rPr>
                <w:noProof/>
                <w:webHidden/>
              </w:rPr>
              <w:instrText>Toc462652424 \h</w:instrText>
            </w:r>
            <w:r w:rsidR="00932958">
              <w:rPr>
                <w:noProof/>
                <w:webHidden/>
                <w:rtl/>
              </w:rPr>
              <w:instrText xml:space="preserve"> </w:instrText>
            </w:r>
            <w:r w:rsidR="00932958">
              <w:rPr>
                <w:noProof/>
                <w:webHidden/>
                <w:rtl/>
              </w:rPr>
            </w:r>
            <w:r w:rsidR="00932958">
              <w:rPr>
                <w:noProof/>
                <w:webHidden/>
                <w:rtl/>
              </w:rPr>
              <w:fldChar w:fldCharType="separate"/>
            </w:r>
            <w:r w:rsidR="00AC6697">
              <w:rPr>
                <w:noProof/>
                <w:webHidden/>
                <w:rtl/>
              </w:rPr>
              <w:t>38</w:t>
            </w:r>
            <w:r w:rsidR="00932958">
              <w:rPr>
                <w:noProof/>
                <w:webHidden/>
                <w:rtl/>
              </w:rPr>
              <w:fldChar w:fldCharType="end"/>
            </w:r>
          </w:hyperlink>
        </w:p>
        <w:p w:rsidR="00DB1536" w:rsidRDefault="00DB1536" w:rsidP="00932958">
          <w:pPr>
            <w:spacing w:line="360" w:lineRule="auto"/>
            <w:rPr>
              <w:rtl/>
              <w:cs/>
            </w:rPr>
          </w:pPr>
          <w:r>
            <w:rPr>
              <w:b/>
              <w:bCs/>
              <w:lang w:val="he-IL"/>
            </w:rPr>
            <w:fldChar w:fldCharType="end"/>
          </w:r>
        </w:p>
      </w:sdtContent>
    </w:sdt>
    <w:p w:rsidR="004445FF" w:rsidRDefault="004445FF" w:rsidP="00932958">
      <w:pPr>
        <w:spacing w:line="360" w:lineRule="auto"/>
        <w:jc w:val="center"/>
        <w:rPr>
          <w:color w:val="538135" w:themeColor="accent6" w:themeShade="BF"/>
          <w:sz w:val="32"/>
          <w:szCs w:val="32"/>
          <w:rtl/>
        </w:rPr>
      </w:pPr>
    </w:p>
    <w:p w:rsidR="00DA23BA" w:rsidRDefault="00DA23BA" w:rsidP="00932958">
      <w:pPr>
        <w:spacing w:line="360" w:lineRule="auto"/>
        <w:jc w:val="center"/>
        <w:rPr>
          <w:color w:val="538135" w:themeColor="accent6" w:themeShade="BF"/>
          <w:sz w:val="32"/>
          <w:szCs w:val="32"/>
          <w:rtl/>
        </w:rPr>
      </w:pPr>
    </w:p>
    <w:p w:rsidR="00DA23BA" w:rsidRDefault="00DA23BA" w:rsidP="00932958">
      <w:pPr>
        <w:spacing w:line="360" w:lineRule="auto"/>
        <w:jc w:val="center"/>
        <w:rPr>
          <w:color w:val="538135" w:themeColor="accent6" w:themeShade="BF"/>
          <w:sz w:val="32"/>
          <w:szCs w:val="32"/>
          <w:rtl/>
        </w:rPr>
      </w:pPr>
    </w:p>
    <w:p w:rsidR="00DA23BA" w:rsidRDefault="00DA23BA" w:rsidP="00932958">
      <w:pPr>
        <w:spacing w:line="360" w:lineRule="auto"/>
        <w:jc w:val="center"/>
        <w:rPr>
          <w:color w:val="538135" w:themeColor="accent6" w:themeShade="BF"/>
          <w:sz w:val="32"/>
          <w:szCs w:val="32"/>
          <w:rtl/>
        </w:rPr>
      </w:pPr>
    </w:p>
    <w:p w:rsidR="00DA23BA" w:rsidRDefault="00DA23BA" w:rsidP="00932958">
      <w:pPr>
        <w:spacing w:line="360" w:lineRule="auto"/>
        <w:jc w:val="center"/>
        <w:rPr>
          <w:color w:val="538135" w:themeColor="accent6" w:themeShade="BF"/>
          <w:sz w:val="32"/>
          <w:szCs w:val="32"/>
          <w:rtl/>
        </w:rPr>
      </w:pPr>
    </w:p>
    <w:p w:rsidR="00DA23BA" w:rsidRDefault="00DA23BA" w:rsidP="00932958">
      <w:pPr>
        <w:spacing w:line="360" w:lineRule="auto"/>
        <w:jc w:val="center"/>
        <w:rPr>
          <w:color w:val="538135" w:themeColor="accent6" w:themeShade="BF"/>
          <w:sz w:val="32"/>
          <w:szCs w:val="32"/>
          <w:rtl/>
        </w:rPr>
      </w:pPr>
    </w:p>
    <w:p w:rsidR="00DA23BA" w:rsidRDefault="00DA23BA" w:rsidP="00932958">
      <w:pPr>
        <w:spacing w:line="360" w:lineRule="auto"/>
        <w:jc w:val="center"/>
        <w:rPr>
          <w:color w:val="538135" w:themeColor="accent6" w:themeShade="BF"/>
          <w:sz w:val="32"/>
          <w:szCs w:val="32"/>
          <w:rtl/>
        </w:rPr>
      </w:pPr>
    </w:p>
    <w:p w:rsidR="00DA23BA" w:rsidRDefault="00DA23BA" w:rsidP="00932958">
      <w:pPr>
        <w:spacing w:line="360" w:lineRule="auto"/>
        <w:jc w:val="center"/>
        <w:rPr>
          <w:color w:val="538135" w:themeColor="accent6" w:themeShade="BF"/>
          <w:sz w:val="32"/>
          <w:szCs w:val="32"/>
          <w:rtl/>
        </w:rPr>
      </w:pPr>
    </w:p>
    <w:p w:rsidR="00DA23BA" w:rsidRDefault="00DA23BA" w:rsidP="00932958">
      <w:pPr>
        <w:spacing w:line="360" w:lineRule="auto"/>
        <w:jc w:val="center"/>
        <w:rPr>
          <w:color w:val="538135" w:themeColor="accent6" w:themeShade="BF"/>
          <w:sz w:val="32"/>
          <w:szCs w:val="32"/>
          <w:rtl/>
        </w:rPr>
      </w:pPr>
    </w:p>
    <w:p w:rsidR="00DA23BA" w:rsidRDefault="00DA23BA" w:rsidP="00932958">
      <w:pPr>
        <w:spacing w:line="360" w:lineRule="auto"/>
        <w:jc w:val="center"/>
        <w:rPr>
          <w:color w:val="538135" w:themeColor="accent6" w:themeShade="BF"/>
          <w:sz w:val="32"/>
          <w:szCs w:val="32"/>
          <w:rtl/>
        </w:rPr>
      </w:pPr>
    </w:p>
    <w:p w:rsidR="00DA23BA" w:rsidRDefault="00DA23BA" w:rsidP="00932958">
      <w:pPr>
        <w:spacing w:line="360" w:lineRule="auto"/>
        <w:jc w:val="center"/>
        <w:rPr>
          <w:color w:val="538135" w:themeColor="accent6" w:themeShade="BF"/>
          <w:sz w:val="32"/>
          <w:szCs w:val="32"/>
          <w:rtl/>
        </w:rPr>
      </w:pPr>
    </w:p>
    <w:p w:rsidR="00DA23BA" w:rsidRDefault="00DA23BA" w:rsidP="00932958">
      <w:pPr>
        <w:spacing w:line="360" w:lineRule="auto"/>
        <w:jc w:val="center"/>
        <w:rPr>
          <w:color w:val="538135" w:themeColor="accent6" w:themeShade="BF"/>
          <w:sz w:val="32"/>
          <w:szCs w:val="32"/>
          <w:rtl/>
        </w:rPr>
      </w:pPr>
    </w:p>
    <w:p w:rsidR="00DA23BA" w:rsidRDefault="00DA23BA" w:rsidP="00932958">
      <w:pPr>
        <w:spacing w:line="360" w:lineRule="auto"/>
        <w:jc w:val="center"/>
        <w:rPr>
          <w:color w:val="538135" w:themeColor="accent6" w:themeShade="BF"/>
          <w:sz w:val="32"/>
          <w:szCs w:val="32"/>
          <w:rtl/>
        </w:rPr>
      </w:pPr>
    </w:p>
    <w:p w:rsidR="00DA23BA" w:rsidRDefault="00DA23BA" w:rsidP="00932958">
      <w:pPr>
        <w:spacing w:line="360" w:lineRule="auto"/>
        <w:jc w:val="center"/>
        <w:rPr>
          <w:color w:val="538135" w:themeColor="accent6" w:themeShade="BF"/>
          <w:sz w:val="32"/>
          <w:szCs w:val="32"/>
          <w:rtl/>
        </w:rPr>
      </w:pPr>
    </w:p>
    <w:p w:rsidR="00DA23BA" w:rsidRDefault="00DA23BA" w:rsidP="00932958">
      <w:pPr>
        <w:spacing w:line="360" w:lineRule="auto"/>
        <w:jc w:val="center"/>
        <w:rPr>
          <w:color w:val="538135" w:themeColor="accent6" w:themeShade="BF"/>
          <w:sz w:val="32"/>
          <w:szCs w:val="32"/>
          <w:rtl/>
        </w:rPr>
      </w:pPr>
    </w:p>
    <w:p w:rsidR="00DA23BA" w:rsidRDefault="00DA23BA" w:rsidP="00932958">
      <w:pPr>
        <w:spacing w:line="360" w:lineRule="auto"/>
        <w:jc w:val="center"/>
        <w:rPr>
          <w:color w:val="538135" w:themeColor="accent6" w:themeShade="BF"/>
          <w:sz w:val="32"/>
          <w:szCs w:val="32"/>
          <w:rtl/>
        </w:rPr>
      </w:pPr>
    </w:p>
    <w:p w:rsidR="0004699F" w:rsidRPr="00961087" w:rsidRDefault="00611A01" w:rsidP="00932958">
      <w:pPr>
        <w:pStyle w:val="1"/>
        <w:spacing w:line="360" w:lineRule="auto"/>
        <w:jc w:val="center"/>
        <w:rPr>
          <w:rFonts w:cs="David"/>
          <w:rtl/>
        </w:rPr>
      </w:pPr>
      <w:bookmarkStart w:id="1" w:name="_Toc462652383"/>
      <w:r w:rsidRPr="00961087">
        <w:rPr>
          <w:rFonts w:cs="David" w:hint="cs"/>
          <w:color w:val="538135" w:themeColor="accent6" w:themeShade="BF"/>
          <w:rtl/>
        </w:rPr>
        <w:lastRenderedPageBreak/>
        <w:t xml:space="preserve">חטיבה </w:t>
      </w:r>
      <w:r w:rsidRPr="00961087">
        <w:rPr>
          <w:rFonts w:asciiTheme="majorBidi" w:hAnsiTheme="majorBidi" w:cs="David"/>
          <w:color w:val="538135" w:themeColor="accent6" w:themeShade="BF"/>
        </w:rPr>
        <w:t>I</w:t>
      </w:r>
      <w:r w:rsidRPr="00961087">
        <w:rPr>
          <w:rFonts w:cs="David" w:hint="cs"/>
          <w:color w:val="538135" w:themeColor="accent6" w:themeShade="BF"/>
          <w:rtl/>
        </w:rPr>
        <w:t>: ענייני ערכאות</w:t>
      </w:r>
      <w:bookmarkEnd w:id="1"/>
    </w:p>
    <w:p w:rsidR="00611A01" w:rsidRPr="00961087" w:rsidRDefault="00611A01" w:rsidP="00932958">
      <w:pPr>
        <w:pStyle w:val="2"/>
        <w:spacing w:line="360" w:lineRule="auto"/>
        <w:jc w:val="center"/>
        <w:rPr>
          <w:rFonts w:cs="David"/>
          <w:rtl/>
        </w:rPr>
      </w:pPr>
      <w:bookmarkStart w:id="2" w:name="_Toc462652384"/>
      <w:r w:rsidRPr="00961087">
        <w:rPr>
          <w:rFonts w:cs="David" w:hint="cs"/>
          <w:color w:val="FF0000"/>
          <w:rtl/>
        </w:rPr>
        <w:t>נושא 1: מבוא</w:t>
      </w:r>
      <w:bookmarkEnd w:id="2"/>
    </w:p>
    <w:p w:rsidR="00611A01" w:rsidRPr="00961087" w:rsidRDefault="00611A01" w:rsidP="00932958">
      <w:pPr>
        <w:pStyle w:val="3"/>
        <w:spacing w:line="360" w:lineRule="auto"/>
        <w:jc w:val="center"/>
        <w:rPr>
          <w:rFonts w:cs="David"/>
          <w:color w:val="002060"/>
          <w:rtl/>
        </w:rPr>
      </w:pPr>
      <w:bookmarkStart w:id="3" w:name="_Toc462652385"/>
      <w:r w:rsidRPr="00961087">
        <w:rPr>
          <w:rFonts w:cs="David" w:hint="cs"/>
          <w:color w:val="002060"/>
          <w:rtl/>
        </w:rPr>
        <w:t>1.1 סמכות ודין</w:t>
      </w:r>
      <w:bookmarkEnd w:id="3"/>
    </w:p>
    <w:p w:rsidR="00611A01" w:rsidRDefault="00611A01" w:rsidP="00932958">
      <w:pPr>
        <w:spacing w:line="360" w:lineRule="auto"/>
        <w:jc w:val="both"/>
        <w:rPr>
          <w:rtl/>
        </w:rPr>
      </w:pPr>
      <w:r w:rsidRPr="009C4EFC">
        <w:rPr>
          <w:rFonts w:hint="cs"/>
          <w:b/>
          <w:bCs/>
          <w:highlight w:val="yellow"/>
          <w:rtl/>
        </w:rPr>
        <w:t>הדין החל בדיני המשפחה יכול להיות דין דתי או אזרחי. הסמכות שחלה יכולה להיות של בהמ"ש או בית הדין הרבני (בי"ד).</w:t>
      </w:r>
    </w:p>
    <w:p w:rsidR="00611A01" w:rsidRPr="009C4EFC" w:rsidRDefault="00611A01" w:rsidP="00932958">
      <w:pPr>
        <w:spacing w:line="360" w:lineRule="auto"/>
        <w:jc w:val="both"/>
        <w:rPr>
          <w:b/>
          <w:bCs/>
          <w:rtl/>
        </w:rPr>
      </w:pPr>
      <w:r w:rsidRPr="009C4EFC">
        <w:rPr>
          <w:rFonts w:hint="cs"/>
          <w:b/>
          <w:bCs/>
          <w:rtl/>
        </w:rPr>
        <w:t>מבנה ערכ</w:t>
      </w:r>
      <w:r w:rsidR="009C4EFC" w:rsidRPr="009C4EFC">
        <w:rPr>
          <w:rFonts w:hint="cs"/>
          <w:b/>
          <w:bCs/>
          <w:rtl/>
        </w:rPr>
        <w:t>א</w:t>
      </w:r>
      <w:r w:rsidRPr="009C4EFC">
        <w:rPr>
          <w:rFonts w:hint="cs"/>
          <w:b/>
          <w:bCs/>
          <w:rtl/>
        </w:rPr>
        <w:t>ות הערעור:</w:t>
      </w:r>
    </w:p>
    <w:p w:rsidR="00611A01" w:rsidRDefault="00611A01" w:rsidP="00932958">
      <w:pPr>
        <w:pStyle w:val="a3"/>
        <w:numPr>
          <w:ilvl w:val="0"/>
          <w:numId w:val="1"/>
        </w:numPr>
        <w:spacing w:line="360" w:lineRule="auto"/>
        <w:jc w:val="both"/>
      </w:pPr>
      <w:r>
        <w:rPr>
          <w:rFonts w:hint="cs"/>
          <w:rtl/>
        </w:rPr>
        <w:t xml:space="preserve">בסמכות של </w:t>
      </w:r>
      <w:r w:rsidRPr="009C4EFC">
        <w:rPr>
          <w:rFonts w:hint="cs"/>
          <w:u w:val="single"/>
          <w:rtl/>
        </w:rPr>
        <w:t>בי"ד</w:t>
      </w:r>
      <w:r>
        <w:rPr>
          <w:rFonts w:hint="cs"/>
          <w:rtl/>
        </w:rPr>
        <w:t xml:space="preserve">: בי"ד רבני אזורי --&gt; בי"ד רבני גדול </w:t>
      </w:r>
      <w:r>
        <w:t>--</w:t>
      </w:r>
      <w:r>
        <w:rPr>
          <w:rFonts w:hint="cs"/>
          <w:rtl/>
        </w:rPr>
        <w:t>&gt; ערעור בזכות לבג"ץ ע"פ שלוש עילות: 1) חוסר סמכות 2) התעלמות של בי"ד מהלכה מחייבת 3) פגיעה בכללי הצדק.</w:t>
      </w:r>
    </w:p>
    <w:p w:rsidR="00611A01" w:rsidRDefault="00611A01" w:rsidP="00932958">
      <w:pPr>
        <w:pStyle w:val="a3"/>
        <w:numPr>
          <w:ilvl w:val="0"/>
          <w:numId w:val="1"/>
        </w:numPr>
        <w:spacing w:line="360" w:lineRule="auto"/>
        <w:jc w:val="both"/>
      </w:pPr>
      <w:r>
        <w:rPr>
          <w:rFonts w:hint="cs"/>
          <w:rtl/>
        </w:rPr>
        <w:t xml:space="preserve">בסמכות של </w:t>
      </w:r>
      <w:r w:rsidRPr="009C4EFC">
        <w:rPr>
          <w:rFonts w:hint="cs"/>
          <w:u w:val="single"/>
          <w:rtl/>
        </w:rPr>
        <w:t>בהמ"ש</w:t>
      </w:r>
      <w:r>
        <w:rPr>
          <w:rFonts w:hint="cs"/>
          <w:rtl/>
        </w:rPr>
        <w:t xml:space="preserve">: בהמ"ש לענייני משפחה (בהל"ם) --&gt; בהמ"ש המחוזי </w:t>
      </w:r>
      <w:r>
        <w:t>--</w:t>
      </w:r>
      <w:r>
        <w:rPr>
          <w:rFonts w:hint="cs"/>
          <w:rtl/>
        </w:rPr>
        <w:t>&gt; ערעור ברשות לבהמ"ש העליון --&gt; ערעור לבג"ץ (ע"פ העילות לעיל)</w:t>
      </w:r>
    </w:p>
    <w:p w:rsidR="00436470" w:rsidRDefault="00436470" w:rsidP="00932958">
      <w:pPr>
        <w:spacing w:line="360" w:lineRule="auto"/>
        <w:jc w:val="both"/>
        <w:rPr>
          <w:rtl/>
        </w:rPr>
      </w:pPr>
      <w:r w:rsidRPr="009C4EFC">
        <w:rPr>
          <w:rFonts w:hint="cs"/>
          <w:highlight w:val="yellow"/>
          <w:rtl/>
        </w:rPr>
        <w:t xml:space="preserve">יש מספר תחומים בדיני המשפחה ולכל אחד </w:t>
      </w:r>
      <w:r w:rsidR="00740601" w:rsidRPr="009C4EFC">
        <w:rPr>
          <w:rFonts w:hint="cs"/>
          <w:highlight w:val="yellow"/>
          <w:rtl/>
        </w:rPr>
        <w:t>מהם סמכות ודין ייחודים:</w:t>
      </w:r>
    </w:p>
    <w:tbl>
      <w:tblPr>
        <w:tblStyle w:val="a4"/>
        <w:bidiVisual/>
        <w:tblW w:w="0" w:type="auto"/>
        <w:tblLook w:val="04A0" w:firstRow="1" w:lastRow="0" w:firstColumn="1" w:lastColumn="0" w:noHBand="0" w:noVBand="1"/>
      </w:tblPr>
      <w:tblGrid>
        <w:gridCol w:w="3020"/>
        <w:gridCol w:w="3492"/>
        <w:gridCol w:w="2548"/>
      </w:tblGrid>
      <w:tr w:rsidR="00E701E5" w:rsidTr="000E4A5D">
        <w:tc>
          <w:tcPr>
            <w:tcW w:w="3020" w:type="dxa"/>
          </w:tcPr>
          <w:p w:rsidR="00E701E5" w:rsidRPr="0077006F" w:rsidRDefault="00E701E5" w:rsidP="00932958">
            <w:pPr>
              <w:spacing w:line="360" w:lineRule="auto"/>
              <w:jc w:val="center"/>
              <w:rPr>
                <w:b/>
                <w:bCs/>
                <w:rtl/>
              </w:rPr>
            </w:pPr>
            <w:r w:rsidRPr="0077006F">
              <w:rPr>
                <w:rFonts w:hint="cs"/>
                <w:b/>
                <w:bCs/>
                <w:rtl/>
              </w:rPr>
              <w:t>נושא</w:t>
            </w:r>
          </w:p>
        </w:tc>
        <w:tc>
          <w:tcPr>
            <w:tcW w:w="3492" w:type="dxa"/>
          </w:tcPr>
          <w:p w:rsidR="00E701E5" w:rsidRPr="0077006F" w:rsidRDefault="00E701E5" w:rsidP="00932958">
            <w:pPr>
              <w:spacing w:line="360" w:lineRule="auto"/>
              <w:jc w:val="center"/>
              <w:rPr>
                <w:b/>
                <w:bCs/>
                <w:rtl/>
              </w:rPr>
            </w:pPr>
            <w:r w:rsidRPr="0077006F">
              <w:rPr>
                <w:rFonts w:hint="cs"/>
                <w:b/>
                <w:bCs/>
                <w:rtl/>
              </w:rPr>
              <w:t>סמכות</w:t>
            </w:r>
          </w:p>
        </w:tc>
        <w:tc>
          <w:tcPr>
            <w:tcW w:w="2548" w:type="dxa"/>
          </w:tcPr>
          <w:p w:rsidR="00E701E5" w:rsidRPr="0077006F" w:rsidRDefault="00E701E5" w:rsidP="00932958">
            <w:pPr>
              <w:spacing w:line="360" w:lineRule="auto"/>
              <w:jc w:val="center"/>
              <w:rPr>
                <w:b/>
                <w:bCs/>
                <w:rtl/>
              </w:rPr>
            </w:pPr>
            <w:r w:rsidRPr="0077006F">
              <w:rPr>
                <w:rFonts w:hint="cs"/>
                <w:b/>
                <w:bCs/>
                <w:rtl/>
              </w:rPr>
              <w:t>דין</w:t>
            </w:r>
          </w:p>
        </w:tc>
      </w:tr>
      <w:tr w:rsidR="00E701E5" w:rsidTr="000E4A5D">
        <w:tc>
          <w:tcPr>
            <w:tcW w:w="3020" w:type="dxa"/>
          </w:tcPr>
          <w:p w:rsidR="00E701E5" w:rsidRDefault="00E701E5" w:rsidP="00932958">
            <w:pPr>
              <w:spacing w:line="360" w:lineRule="auto"/>
              <w:jc w:val="center"/>
              <w:rPr>
                <w:rtl/>
              </w:rPr>
            </w:pPr>
            <w:r>
              <w:rPr>
                <w:rFonts w:hint="cs"/>
                <w:rtl/>
              </w:rPr>
              <w:t>נישואין</w:t>
            </w:r>
          </w:p>
        </w:tc>
        <w:tc>
          <w:tcPr>
            <w:tcW w:w="3492" w:type="dxa"/>
          </w:tcPr>
          <w:p w:rsidR="00E701E5" w:rsidRDefault="00E701E5" w:rsidP="00932958">
            <w:pPr>
              <w:spacing w:line="360" w:lineRule="auto"/>
              <w:jc w:val="center"/>
              <w:rPr>
                <w:rtl/>
              </w:rPr>
            </w:pPr>
            <w:r>
              <w:rPr>
                <w:rFonts w:hint="cs"/>
                <w:rtl/>
              </w:rPr>
              <w:t>בי"ד רבני</w:t>
            </w:r>
          </w:p>
        </w:tc>
        <w:tc>
          <w:tcPr>
            <w:tcW w:w="2548" w:type="dxa"/>
          </w:tcPr>
          <w:p w:rsidR="00E701E5" w:rsidRDefault="00E701E5" w:rsidP="00932958">
            <w:pPr>
              <w:spacing w:line="360" w:lineRule="auto"/>
              <w:jc w:val="center"/>
              <w:rPr>
                <w:rtl/>
              </w:rPr>
            </w:pPr>
            <w:r>
              <w:rPr>
                <w:rFonts w:hint="cs"/>
                <w:rtl/>
              </w:rPr>
              <w:t>דתי</w:t>
            </w:r>
          </w:p>
        </w:tc>
      </w:tr>
      <w:tr w:rsidR="00E701E5" w:rsidTr="000E4A5D">
        <w:tc>
          <w:tcPr>
            <w:tcW w:w="3020" w:type="dxa"/>
          </w:tcPr>
          <w:p w:rsidR="00E701E5" w:rsidRDefault="00E701E5" w:rsidP="00932958">
            <w:pPr>
              <w:spacing w:line="360" w:lineRule="auto"/>
              <w:jc w:val="center"/>
              <w:rPr>
                <w:rtl/>
              </w:rPr>
            </w:pPr>
            <w:r>
              <w:rPr>
                <w:rFonts w:hint="cs"/>
                <w:rtl/>
              </w:rPr>
              <w:t>גירושין</w:t>
            </w:r>
          </w:p>
        </w:tc>
        <w:tc>
          <w:tcPr>
            <w:tcW w:w="3492" w:type="dxa"/>
          </w:tcPr>
          <w:p w:rsidR="00E701E5" w:rsidRDefault="00E701E5" w:rsidP="00932958">
            <w:pPr>
              <w:spacing w:line="360" w:lineRule="auto"/>
              <w:jc w:val="center"/>
              <w:rPr>
                <w:rtl/>
              </w:rPr>
            </w:pPr>
            <w:r>
              <w:rPr>
                <w:rFonts w:hint="cs"/>
                <w:rtl/>
              </w:rPr>
              <w:t>בי"ד רבני</w:t>
            </w:r>
          </w:p>
        </w:tc>
        <w:tc>
          <w:tcPr>
            <w:tcW w:w="2548" w:type="dxa"/>
          </w:tcPr>
          <w:p w:rsidR="00E701E5" w:rsidRDefault="00E701E5" w:rsidP="00932958">
            <w:pPr>
              <w:spacing w:line="360" w:lineRule="auto"/>
              <w:jc w:val="center"/>
              <w:rPr>
                <w:rtl/>
              </w:rPr>
            </w:pPr>
            <w:r>
              <w:rPr>
                <w:rFonts w:hint="cs"/>
                <w:rtl/>
              </w:rPr>
              <w:t>דתי</w:t>
            </w:r>
          </w:p>
        </w:tc>
      </w:tr>
      <w:tr w:rsidR="009C4EFC" w:rsidTr="000E4A5D">
        <w:tc>
          <w:tcPr>
            <w:tcW w:w="3020" w:type="dxa"/>
          </w:tcPr>
          <w:p w:rsidR="009C4EFC" w:rsidRDefault="009C4EFC" w:rsidP="00932958">
            <w:pPr>
              <w:spacing w:line="360" w:lineRule="auto"/>
              <w:jc w:val="center"/>
              <w:rPr>
                <w:rtl/>
              </w:rPr>
            </w:pPr>
            <w:r>
              <w:rPr>
                <w:rFonts w:hint="cs"/>
                <w:rtl/>
              </w:rPr>
              <w:t>מזונות אישה</w:t>
            </w:r>
          </w:p>
        </w:tc>
        <w:tc>
          <w:tcPr>
            <w:tcW w:w="3492" w:type="dxa"/>
          </w:tcPr>
          <w:p w:rsidR="009C4EFC" w:rsidRDefault="009C4EFC" w:rsidP="00932958">
            <w:pPr>
              <w:spacing w:line="360" w:lineRule="auto"/>
              <w:jc w:val="center"/>
              <w:rPr>
                <w:rtl/>
              </w:rPr>
            </w:pPr>
            <w:r>
              <w:rPr>
                <w:rFonts w:hint="cs"/>
                <w:rtl/>
              </w:rPr>
              <w:t>מקבילה</w:t>
            </w:r>
          </w:p>
        </w:tc>
        <w:tc>
          <w:tcPr>
            <w:tcW w:w="2548" w:type="dxa"/>
          </w:tcPr>
          <w:p w:rsidR="009C4EFC" w:rsidRDefault="009C4EFC" w:rsidP="00932958">
            <w:pPr>
              <w:spacing w:line="360" w:lineRule="auto"/>
              <w:jc w:val="center"/>
              <w:rPr>
                <w:rtl/>
              </w:rPr>
            </w:pPr>
            <w:r>
              <w:rPr>
                <w:rFonts w:hint="cs"/>
                <w:rtl/>
              </w:rPr>
              <w:t>דתי</w:t>
            </w:r>
          </w:p>
        </w:tc>
      </w:tr>
      <w:tr w:rsidR="009C4EFC" w:rsidTr="000E4A5D">
        <w:tc>
          <w:tcPr>
            <w:tcW w:w="3020" w:type="dxa"/>
          </w:tcPr>
          <w:p w:rsidR="009C4EFC" w:rsidRDefault="009C4EFC" w:rsidP="00932958">
            <w:pPr>
              <w:spacing w:line="360" w:lineRule="auto"/>
              <w:jc w:val="center"/>
              <w:rPr>
                <w:rtl/>
              </w:rPr>
            </w:pPr>
            <w:r>
              <w:rPr>
                <w:rFonts w:hint="cs"/>
                <w:rtl/>
              </w:rPr>
              <w:t>מזונות ילדים</w:t>
            </w:r>
          </w:p>
        </w:tc>
        <w:tc>
          <w:tcPr>
            <w:tcW w:w="3492" w:type="dxa"/>
          </w:tcPr>
          <w:p w:rsidR="009C4EFC" w:rsidRDefault="009C4EFC" w:rsidP="00932958">
            <w:pPr>
              <w:spacing w:line="360" w:lineRule="auto"/>
              <w:jc w:val="center"/>
              <w:rPr>
                <w:rtl/>
              </w:rPr>
            </w:pPr>
            <w:r>
              <w:rPr>
                <w:rFonts w:hint="cs"/>
                <w:rtl/>
              </w:rPr>
              <w:t>עקרונית, הסמכות מקבילה.</w:t>
            </w:r>
          </w:p>
          <w:p w:rsidR="009C4EFC" w:rsidRDefault="009C4EFC" w:rsidP="00932958">
            <w:pPr>
              <w:spacing w:line="360" w:lineRule="auto"/>
              <w:jc w:val="center"/>
              <w:rPr>
                <w:rtl/>
              </w:rPr>
            </w:pPr>
            <w:r>
              <w:rPr>
                <w:rFonts w:hint="cs"/>
                <w:rtl/>
              </w:rPr>
              <w:t>[</w:t>
            </w:r>
            <w:r w:rsidRPr="00FE7115">
              <w:rPr>
                <w:rFonts w:hint="cs"/>
                <w:highlight w:val="cyan"/>
                <w:rtl/>
              </w:rPr>
              <w:t>שרגאי</w:t>
            </w:r>
            <w:r>
              <w:rPr>
                <w:rFonts w:hint="cs"/>
                <w:rtl/>
              </w:rPr>
              <w:t xml:space="preserve">- </w:t>
            </w:r>
            <w:r w:rsidRPr="00FE7115">
              <w:rPr>
                <w:rFonts w:hint="cs"/>
                <w:b/>
                <w:bCs/>
                <w:rtl/>
              </w:rPr>
              <w:t>בפועל דנים בבהל"ם</w:t>
            </w:r>
            <w:r>
              <w:rPr>
                <w:rFonts w:hint="cs"/>
                <w:rtl/>
              </w:rPr>
              <w:t>. ניתן לתבוע בבי"ד רק במקרה שבו האם תובעת מהאב החזר עבור הוצאות שהוציאה על הילדים]</w:t>
            </w:r>
          </w:p>
          <w:p w:rsidR="009C4EFC" w:rsidRDefault="009C4EFC" w:rsidP="00932958">
            <w:pPr>
              <w:spacing w:line="360" w:lineRule="auto"/>
              <w:jc w:val="center"/>
              <w:rPr>
                <w:rtl/>
              </w:rPr>
            </w:pPr>
            <w:r>
              <w:rPr>
                <w:rFonts w:hint="cs"/>
                <w:rtl/>
              </w:rPr>
              <w:t>[</w:t>
            </w:r>
            <w:r w:rsidRPr="00FE7115">
              <w:rPr>
                <w:rFonts w:hint="cs"/>
                <w:highlight w:val="cyan"/>
                <w:rtl/>
              </w:rPr>
              <w:t>פלונית</w:t>
            </w:r>
            <w:r>
              <w:rPr>
                <w:rFonts w:hint="cs"/>
                <w:rtl/>
              </w:rPr>
              <w:t>- ניתן לכרוך מזונות ילדים]</w:t>
            </w:r>
          </w:p>
        </w:tc>
        <w:tc>
          <w:tcPr>
            <w:tcW w:w="2548" w:type="dxa"/>
          </w:tcPr>
          <w:p w:rsidR="009C4EFC" w:rsidRDefault="009C4EFC" w:rsidP="00932958">
            <w:pPr>
              <w:spacing w:line="360" w:lineRule="auto"/>
              <w:jc w:val="center"/>
              <w:rPr>
                <w:rtl/>
              </w:rPr>
            </w:pPr>
            <w:r>
              <w:rPr>
                <w:rFonts w:hint="cs"/>
                <w:rtl/>
              </w:rPr>
              <w:t>דתי</w:t>
            </w:r>
          </w:p>
        </w:tc>
      </w:tr>
      <w:tr w:rsidR="009C4EFC" w:rsidTr="000E4A5D">
        <w:tc>
          <w:tcPr>
            <w:tcW w:w="3020" w:type="dxa"/>
          </w:tcPr>
          <w:p w:rsidR="009C4EFC" w:rsidRDefault="002E1322" w:rsidP="00932958">
            <w:pPr>
              <w:spacing w:line="360" w:lineRule="auto"/>
              <w:jc w:val="center"/>
              <w:rPr>
                <w:rtl/>
              </w:rPr>
            </w:pPr>
            <w:r>
              <w:rPr>
                <w:rFonts w:hint="cs"/>
                <w:rtl/>
              </w:rPr>
              <w:t>רכוש</w:t>
            </w:r>
          </w:p>
        </w:tc>
        <w:tc>
          <w:tcPr>
            <w:tcW w:w="3492" w:type="dxa"/>
          </w:tcPr>
          <w:p w:rsidR="009C4EFC" w:rsidRDefault="002E1322" w:rsidP="00932958">
            <w:pPr>
              <w:spacing w:line="360" w:lineRule="auto"/>
              <w:jc w:val="center"/>
              <w:rPr>
                <w:rtl/>
              </w:rPr>
            </w:pPr>
            <w:r>
              <w:rPr>
                <w:rFonts w:hint="cs"/>
                <w:rtl/>
              </w:rPr>
              <w:t>מקבילה</w:t>
            </w:r>
          </w:p>
        </w:tc>
        <w:tc>
          <w:tcPr>
            <w:tcW w:w="2548" w:type="dxa"/>
          </w:tcPr>
          <w:p w:rsidR="009C4EFC" w:rsidRDefault="002E1322" w:rsidP="00932958">
            <w:pPr>
              <w:spacing w:line="360" w:lineRule="auto"/>
              <w:jc w:val="center"/>
              <w:rPr>
                <w:rtl/>
              </w:rPr>
            </w:pPr>
            <w:r>
              <w:rPr>
                <w:rFonts w:hint="cs"/>
                <w:rtl/>
              </w:rPr>
              <w:t>אזרחי, אבל בהסכמת הצדדים ניתן להחיל דין דתי.</w:t>
            </w:r>
          </w:p>
        </w:tc>
      </w:tr>
      <w:tr w:rsidR="00FE7115" w:rsidTr="000E4A5D">
        <w:tc>
          <w:tcPr>
            <w:tcW w:w="3020" w:type="dxa"/>
          </w:tcPr>
          <w:p w:rsidR="00FE7115" w:rsidRDefault="000E4A5D" w:rsidP="00932958">
            <w:pPr>
              <w:spacing w:line="360" w:lineRule="auto"/>
              <w:jc w:val="center"/>
              <w:rPr>
                <w:rtl/>
              </w:rPr>
            </w:pPr>
            <w:r>
              <w:rPr>
                <w:rFonts w:hint="cs"/>
                <w:rtl/>
              </w:rPr>
              <w:t>משמורת</w:t>
            </w:r>
          </w:p>
        </w:tc>
        <w:tc>
          <w:tcPr>
            <w:tcW w:w="3492" w:type="dxa"/>
          </w:tcPr>
          <w:p w:rsidR="00FE7115" w:rsidRDefault="000E4A5D" w:rsidP="00932958">
            <w:pPr>
              <w:spacing w:line="360" w:lineRule="auto"/>
              <w:jc w:val="center"/>
              <w:rPr>
                <w:rtl/>
              </w:rPr>
            </w:pPr>
            <w:r>
              <w:rPr>
                <w:rFonts w:hint="cs"/>
                <w:rtl/>
              </w:rPr>
              <w:t>מקבילה</w:t>
            </w:r>
          </w:p>
        </w:tc>
        <w:tc>
          <w:tcPr>
            <w:tcW w:w="2548" w:type="dxa"/>
          </w:tcPr>
          <w:p w:rsidR="00FE7115" w:rsidRDefault="000E4A5D" w:rsidP="00932958">
            <w:pPr>
              <w:spacing w:line="360" w:lineRule="auto"/>
              <w:jc w:val="center"/>
              <w:rPr>
                <w:rtl/>
              </w:rPr>
            </w:pPr>
            <w:r>
              <w:rPr>
                <w:rFonts w:hint="cs"/>
                <w:rtl/>
              </w:rPr>
              <w:t>אזרחי, אבל זוגות שנישאו לאחר שנת 74' יכולים ע"פ דין דתי אם הם מסכימים על כך.</w:t>
            </w:r>
          </w:p>
        </w:tc>
      </w:tr>
      <w:tr w:rsidR="00FE7115" w:rsidTr="000E4A5D">
        <w:tc>
          <w:tcPr>
            <w:tcW w:w="3020" w:type="dxa"/>
          </w:tcPr>
          <w:p w:rsidR="00FE7115" w:rsidRPr="000E4A5D" w:rsidRDefault="000E4A5D" w:rsidP="00932958">
            <w:pPr>
              <w:spacing w:line="360" w:lineRule="auto"/>
              <w:jc w:val="center"/>
              <w:rPr>
                <w:rtl/>
              </w:rPr>
            </w:pPr>
            <w:r>
              <w:rPr>
                <w:rFonts w:hint="cs"/>
                <w:rtl/>
              </w:rPr>
              <w:t>ירושה</w:t>
            </w:r>
          </w:p>
        </w:tc>
        <w:tc>
          <w:tcPr>
            <w:tcW w:w="3492" w:type="dxa"/>
          </w:tcPr>
          <w:p w:rsidR="00FE7115" w:rsidRDefault="000E4A5D" w:rsidP="00932958">
            <w:pPr>
              <w:spacing w:line="360" w:lineRule="auto"/>
              <w:jc w:val="center"/>
              <w:rPr>
                <w:rtl/>
              </w:rPr>
            </w:pPr>
            <w:r>
              <w:rPr>
                <w:rFonts w:hint="cs"/>
                <w:rtl/>
              </w:rPr>
              <w:t>מקבילה (פניה לבי"ד אפשרית בהסכמת הצדדים בלבד)</w:t>
            </w:r>
          </w:p>
        </w:tc>
        <w:tc>
          <w:tcPr>
            <w:tcW w:w="2548" w:type="dxa"/>
          </w:tcPr>
          <w:p w:rsidR="00FE7115" w:rsidRDefault="000E4A5D" w:rsidP="00932958">
            <w:pPr>
              <w:spacing w:line="360" w:lineRule="auto"/>
              <w:jc w:val="center"/>
              <w:rPr>
                <w:rtl/>
              </w:rPr>
            </w:pPr>
            <w:r>
              <w:rPr>
                <w:rFonts w:hint="cs"/>
                <w:rtl/>
              </w:rPr>
              <w:t>אזרחי, דין דתי אפשרי בהסכמת הצדדים</w:t>
            </w:r>
          </w:p>
        </w:tc>
      </w:tr>
      <w:tr w:rsidR="00FE7115" w:rsidTr="000E4A5D">
        <w:tc>
          <w:tcPr>
            <w:tcW w:w="3020" w:type="dxa"/>
          </w:tcPr>
          <w:p w:rsidR="00FE7115" w:rsidRDefault="000E4A5D" w:rsidP="00932958">
            <w:pPr>
              <w:spacing w:line="360" w:lineRule="auto"/>
              <w:jc w:val="center"/>
              <w:rPr>
                <w:rtl/>
              </w:rPr>
            </w:pPr>
            <w:r>
              <w:rPr>
                <w:rFonts w:hint="cs"/>
                <w:rtl/>
              </w:rPr>
              <w:t>אימוץ ילדים</w:t>
            </w:r>
          </w:p>
        </w:tc>
        <w:tc>
          <w:tcPr>
            <w:tcW w:w="3492" w:type="dxa"/>
          </w:tcPr>
          <w:p w:rsidR="00FE7115" w:rsidRDefault="000E4A5D" w:rsidP="00932958">
            <w:pPr>
              <w:spacing w:line="360" w:lineRule="auto"/>
              <w:jc w:val="center"/>
              <w:rPr>
                <w:rtl/>
              </w:rPr>
            </w:pPr>
            <w:r>
              <w:rPr>
                <w:rFonts w:hint="cs"/>
                <w:rtl/>
              </w:rPr>
              <w:t>מקבילה (פנייה לבי"ד בהסכמה בלבד)</w:t>
            </w:r>
          </w:p>
        </w:tc>
        <w:tc>
          <w:tcPr>
            <w:tcW w:w="2548" w:type="dxa"/>
          </w:tcPr>
          <w:p w:rsidR="00FE7115" w:rsidRDefault="000E4A5D" w:rsidP="00932958">
            <w:pPr>
              <w:spacing w:line="360" w:lineRule="auto"/>
              <w:jc w:val="center"/>
              <w:rPr>
                <w:rtl/>
              </w:rPr>
            </w:pPr>
            <w:r>
              <w:rPr>
                <w:rFonts w:hint="cs"/>
                <w:rtl/>
              </w:rPr>
              <w:t>אזרחי, דין דתי אפשרי בהסכמת הצדדים.</w:t>
            </w:r>
          </w:p>
        </w:tc>
      </w:tr>
    </w:tbl>
    <w:p w:rsidR="00C03C5E" w:rsidRDefault="00C03C5E" w:rsidP="00932958">
      <w:pPr>
        <w:spacing w:line="360" w:lineRule="auto"/>
        <w:jc w:val="both"/>
        <w:rPr>
          <w:rtl/>
        </w:rPr>
      </w:pPr>
    </w:p>
    <w:p w:rsidR="000E4A5D" w:rsidRDefault="000E4A5D" w:rsidP="00932958">
      <w:pPr>
        <w:spacing w:line="360" w:lineRule="auto"/>
        <w:jc w:val="both"/>
        <w:rPr>
          <w:rtl/>
        </w:rPr>
      </w:pPr>
      <w:r w:rsidRPr="005020A4">
        <w:rPr>
          <w:rFonts w:hint="cs"/>
          <w:highlight w:val="yellow"/>
          <w:rtl/>
        </w:rPr>
        <w:t>כאשר יש סמכות מקבילה, בי"ד יכול לרכוש סמכות בחמש דרכים</w:t>
      </w:r>
      <w:r>
        <w:rPr>
          <w:rFonts w:hint="cs"/>
          <w:rtl/>
        </w:rPr>
        <w:t>:</w:t>
      </w:r>
    </w:p>
    <w:p w:rsidR="000E4A5D" w:rsidRDefault="000E4A5D" w:rsidP="00932958">
      <w:pPr>
        <w:pStyle w:val="a3"/>
        <w:numPr>
          <w:ilvl w:val="0"/>
          <w:numId w:val="2"/>
        </w:numPr>
        <w:spacing w:line="360" w:lineRule="auto"/>
        <w:jc w:val="both"/>
      </w:pPr>
      <w:r w:rsidRPr="005020A4">
        <w:rPr>
          <w:rFonts w:hint="cs"/>
          <w:b/>
          <w:bCs/>
          <w:rtl/>
        </w:rPr>
        <w:t>תביעה ישירה</w:t>
      </w:r>
      <w:r>
        <w:rPr>
          <w:rFonts w:hint="cs"/>
          <w:rtl/>
        </w:rPr>
        <w:t xml:space="preserve">- זהו הליך </w:t>
      </w:r>
      <w:r w:rsidRPr="005020A4">
        <w:rPr>
          <w:rFonts w:hint="cs"/>
          <w:highlight w:val="yellow"/>
          <w:rtl/>
        </w:rPr>
        <w:t>תביעה כמו בערכאה רגילה</w:t>
      </w:r>
      <w:r>
        <w:rPr>
          <w:rFonts w:hint="cs"/>
          <w:rtl/>
        </w:rPr>
        <w:t>. אפשרי בנישואין, גירושין ומזונות אישה.</w:t>
      </w:r>
    </w:p>
    <w:p w:rsidR="000E4A5D" w:rsidRDefault="000E4A5D" w:rsidP="00932958">
      <w:pPr>
        <w:pStyle w:val="a3"/>
        <w:numPr>
          <w:ilvl w:val="0"/>
          <w:numId w:val="2"/>
        </w:numPr>
        <w:spacing w:line="360" w:lineRule="auto"/>
        <w:jc w:val="both"/>
      </w:pPr>
      <w:r w:rsidRPr="005020A4">
        <w:rPr>
          <w:rFonts w:hint="cs"/>
          <w:b/>
          <w:bCs/>
          <w:rtl/>
        </w:rPr>
        <w:lastRenderedPageBreak/>
        <w:t>כריכה</w:t>
      </w:r>
      <w:r>
        <w:rPr>
          <w:rFonts w:hint="cs"/>
          <w:rtl/>
        </w:rPr>
        <w:t xml:space="preserve">- </w:t>
      </w:r>
      <w:r w:rsidRPr="005020A4">
        <w:rPr>
          <w:rFonts w:hint="cs"/>
          <w:highlight w:val="yellow"/>
          <w:rtl/>
        </w:rPr>
        <w:t>חוק שיפוט בי"ד רבני מקנה לבי"ד סמכות לדון בכל עניין שכרוך אחר תביעת גירושין.</w:t>
      </w:r>
      <w:r>
        <w:rPr>
          <w:rFonts w:hint="cs"/>
          <w:rtl/>
        </w:rPr>
        <w:t xml:space="preserve"> ישנם שני סוגי כריכה:</w:t>
      </w:r>
    </w:p>
    <w:p w:rsidR="000E4A5D" w:rsidRDefault="000E4A5D" w:rsidP="00932958">
      <w:pPr>
        <w:pStyle w:val="a3"/>
        <w:numPr>
          <w:ilvl w:val="0"/>
          <w:numId w:val="3"/>
        </w:numPr>
        <w:spacing w:line="360" w:lineRule="auto"/>
        <w:jc w:val="both"/>
      </w:pPr>
      <w:r w:rsidRPr="005020A4">
        <w:rPr>
          <w:rFonts w:hint="cs"/>
          <w:u w:val="single"/>
          <w:rtl/>
        </w:rPr>
        <w:t>ישירה-</w:t>
      </w:r>
      <w:r>
        <w:rPr>
          <w:rFonts w:hint="cs"/>
          <w:rtl/>
        </w:rPr>
        <w:t xml:space="preserve"> אפשרי </w:t>
      </w:r>
      <w:r w:rsidRPr="005020A4">
        <w:rPr>
          <w:rFonts w:hint="cs"/>
          <w:highlight w:val="yellow"/>
          <w:rtl/>
        </w:rPr>
        <w:t>במשמורת ילדים בלבד</w:t>
      </w:r>
      <w:r>
        <w:rPr>
          <w:rFonts w:hint="cs"/>
          <w:rtl/>
        </w:rPr>
        <w:t>. לכן, בכל תביעת גירושין בי"ד קונה סמכות בעניין משמורת ילדים באופן אוטומטי. [</w:t>
      </w:r>
      <w:r w:rsidRPr="00D900DE">
        <w:rPr>
          <w:rFonts w:hint="cs"/>
          <w:highlight w:val="cyan"/>
          <w:rtl/>
        </w:rPr>
        <w:t>פלורסהיים</w:t>
      </w:r>
      <w:r>
        <w:rPr>
          <w:rFonts w:hint="cs"/>
          <w:rtl/>
        </w:rPr>
        <w:t>- סוגיית חינוך הילדים אינה נכללת בכריכה ישירה] [אמיר- אם פונים לבהמ"ש בעניין משמורת ילדים, סמכות לדון בחינוך הילדים מוקנית אוטומטית לבהמ"ש. אבל אם פונים בעניין המשמורת לבי"ד, חינוך הילדים אינו נכרך אוטומטית]</w:t>
      </w:r>
    </w:p>
    <w:p w:rsidR="000E4A5D" w:rsidRDefault="000E4A5D" w:rsidP="00932958">
      <w:pPr>
        <w:pStyle w:val="a3"/>
        <w:numPr>
          <w:ilvl w:val="0"/>
          <w:numId w:val="3"/>
        </w:numPr>
        <w:spacing w:line="360" w:lineRule="auto"/>
        <w:jc w:val="both"/>
      </w:pPr>
      <w:r w:rsidRPr="005020A4">
        <w:rPr>
          <w:rFonts w:hint="cs"/>
          <w:u w:val="single"/>
          <w:rtl/>
        </w:rPr>
        <w:t>עקיפה-</w:t>
      </w:r>
      <w:r>
        <w:rPr>
          <w:rFonts w:hint="cs"/>
          <w:rtl/>
        </w:rPr>
        <w:t xml:space="preserve"> ניתן לכרוך בתביעת גירושין </w:t>
      </w:r>
      <w:r w:rsidRPr="005020A4">
        <w:rPr>
          <w:rFonts w:hint="cs"/>
          <w:highlight w:val="yellow"/>
          <w:rtl/>
        </w:rPr>
        <w:t>כל עניין ובלבד ש</w:t>
      </w:r>
      <w:r>
        <w:rPr>
          <w:rFonts w:hint="cs"/>
          <w:rtl/>
        </w:rPr>
        <w:t>:</w:t>
      </w:r>
    </w:p>
    <w:p w:rsidR="000E4A5D" w:rsidRDefault="000E4A5D" w:rsidP="00932958">
      <w:pPr>
        <w:pStyle w:val="a3"/>
        <w:numPr>
          <w:ilvl w:val="0"/>
          <w:numId w:val="4"/>
        </w:numPr>
        <w:spacing w:line="360" w:lineRule="auto"/>
        <w:jc w:val="both"/>
      </w:pPr>
      <w:r>
        <w:rPr>
          <w:rFonts w:hint="cs"/>
          <w:rtl/>
        </w:rPr>
        <w:t xml:space="preserve">הייתה </w:t>
      </w:r>
      <w:r w:rsidRPr="005020A4">
        <w:rPr>
          <w:rFonts w:hint="cs"/>
          <w:highlight w:val="yellow"/>
          <w:rtl/>
        </w:rPr>
        <w:t>בקשת כריכה מפורשת</w:t>
      </w:r>
      <w:r>
        <w:rPr>
          <w:rFonts w:hint="cs"/>
          <w:rtl/>
        </w:rPr>
        <w:t>.</w:t>
      </w:r>
    </w:p>
    <w:p w:rsidR="000E4A5D" w:rsidRDefault="000E4A5D" w:rsidP="00932958">
      <w:pPr>
        <w:pStyle w:val="a3"/>
        <w:numPr>
          <w:ilvl w:val="0"/>
          <w:numId w:val="4"/>
        </w:numPr>
        <w:spacing w:line="360" w:lineRule="auto"/>
        <w:jc w:val="both"/>
      </w:pPr>
      <w:r>
        <w:rPr>
          <w:rFonts w:hint="cs"/>
          <w:rtl/>
        </w:rPr>
        <w:t xml:space="preserve">העניין </w:t>
      </w:r>
      <w:r w:rsidRPr="005020A4">
        <w:rPr>
          <w:rFonts w:hint="cs"/>
          <w:highlight w:val="yellow"/>
          <w:rtl/>
        </w:rPr>
        <w:t>רלוונטי</w:t>
      </w:r>
      <w:r>
        <w:rPr>
          <w:rFonts w:hint="cs"/>
          <w:rtl/>
        </w:rPr>
        <w:t xml:space="preserve"> לפתרון הסכסוך.</w:t>
      </w:r>
    </w:p>
    <w:p w:rsidR="000E4A5D" w:rsidRDefault="000E4A5D" w:rsidP="00932958">
      <w:pPr>
        <w:pStyle w:val="a3"/>
        <w:numPr>
          <w:ilvl w:val="0"/>
          <w:numId w:val="4"/>
        </w:numPr>
        <w:spacing w:line="360" w:lineRule="auto"/>
        <w:jc w:val="both"/>
      </w:pPr>
      <w:r w:rsidRPr="005020A4">
        <w:rPr>
          <w:rFonts w:hint="cs"/>
          <w:highlight w:val="yellow"/>
          <w:rtl/>
        </w:rPr>
        <w:t>אין מדובר במזונות ילדים</w:t>
      </w:r>
      <w:r>
        <w:rPr>
          <w:rFonts w:hint="cs"/>
          <w:rtl/>
        </w:rPr>
        <w:t xml:space="preserve"> [שרגאי- ניתן לדון בבי"ד בהחזר הוצאות שהוציאה האישה עבור הילדים].</w:t>
      </w:r>
    </w:p>
    <w:p w:rsidR="000E4A5D" w:rsidRDefault="000E4A5D" w:rsidP="00932958">
      <w:pPr>
        <w:pStyle w:val="a3"/>
        <w:spacing w:line="360" w:lineRule="auto"/>
        <w:jc w:val="both"/>
        <w:rPr>
          <w:rtl/>
        </w:rPr>
      </w:pPr>
      <w:r>
        <w:rPr>
          <w:rFonts w:hint="cs"/>
          <w:rtl/>
        </w:rPr>
        <w:t xml:space="preserve">אם התגלה פגם בכריכה, בהמ"ש ידון </w:t>
      </w:r>
      <w:r w:rsidRPr="005020A4">
        <w:rPr>
          <w:rFonts w:hint="cs"/>
          <w:highlight w:val="yellow"/>
          <w:rtl/>
        </w:rPr>
        <w:t>האם הכריכה תקפה</w:t>
      </w:r>
      <w:r>
        <w:rPr>
          <w:rFonts w:hint="cs"/>
          <w:rtl/>
        </w:rPr>
        <w:t xml:space="preserve"> לאור 4 מבחנים:</w:t>
      </w:r>
    </w:p>
    <w:p w:rsidR="00D25899" w:rsidRDefault="00D25899" w:rsidP="00932958">
      <w:pPr>
        <w:pStyle w:val="a3"/>
        <w:numPr>
          <w:ilvl w:val="0"/>
          <w:numId w:val="5"/>
        </w:numPr>
        <w:spacing w:line="360" w:lineRule="auto"/>
        <w:jc w:val="both"/>
        <w:rPr>
          <w:rtl/>
        </w:rPr>
      </w:pPr>
      <w:r>
        <w:rPr>
          <w:rFonts w:hint="cs"/>
          <w:rtl/>
        </w:rPr>
        <w:t xml:space="preserve">האם בקשת הכריכה הוגשה </w:t>
      </w:r>
      <w:r w:rsidRPr="005020A4">
        <w:rPr>
          <w:rFonts w:hint="cs"/>
          <w:highlight w:val="yellow"/>
          <w:rtl/>
        </w:rPr>
        <w:t>לפני שהצד השני הגיש תביעה לבהמ"ש</w:t>
      </w:r>
      <w:r>
        <w:rPr>
          <w:rFonts w:hint="cs"/>
          <w:rtl/>
        </w:rPr>
        <w:t>?</w:t>
      </w:r>
    </w:p>
    <w:p w:rsidR="000E4A5D" w:rsidRDefault="00D25899" w:rsidP="00932958">
      <w:pPr>
        <w:pStyle w:val="a3"/>
        <w:numPr>
          <w:ilvl w:val="0"/>
          <w:numId w:val="5"/>
        </w:numPr>
        <w:spacing w:line="360" w:lineRule="auto"/>
        <w:jc w:val="both"/>
      </w:pPr>
      <w:r>
        <w:rPr>
          <w:rFonts w:hint="cs"/>
          <w:rtl/>
        </w:rPr>
        <w:t xml:space="preserve">האם </w:t>
      </w:r>
      <w:r w:rsidRPr="005020A4">
        <w:rPr>
          <w:rFonts w:hint="cs"/>
          <w:highlight w:val="yellow"/>
          <w:rtl/>
        </w:rPr>
        <w:t>תביעת הגירושין כנה</w:t>
      </w:r>
      <w:r>
        <w:rPr>
          <w:rFonts w:hint="cs"/>
          <w:rtl/>
        </w:rPr>
        <w:t>?</w:t>
      </w:r>
    </w:p>
    <w:p w:rsidR="00D25899" w:rsidRDefault="00D25899" w:rsidP="00932958">
      <w:pPr>
        <w:pStyle w:val="a3"/>
        <w:spacing w:line="360" w:lineRule="auto"/>
        <w:ind w:left="1080"/>
        <w:jc w:val="both"/>
        <w:rPr>
          <w:rtl/>
        </w:rPr>
      </w:pPr>
      <w:r>
        <w:rPr>
          <w:rFonts w:hint="cs"/>
          <w:rtl/>
        </w:rPr>
        <w:t xml:space="preserve">הצדדים צריכים להוכיח רצון אמיתי להתגרש. בעל שמתנה גט </w:t>
      </w:r>
      <w:r w:rsidR="00D900DE">
        <w:rPr>
          <w:rFonts w:hint="cs"/>
          <w:rtl/>
        </w:rPr>
        <w:t>בוויתורים</w:t>
      </w:r>
      <w:r>
        <w:rPr>
          <w:rFonts w:hint="cs"/>
          <w:rtl/>
        </w:rPr>
        <w:t xml:space="preserve"> כספיים או שנוקט סחבת בדיון, מראה שתביעתו לגירושין אינה כנה.</w:t>
      </w:r>
    </w:p>
    <w:p w:rsidR="00D25899" w:rsidRDefault="00D25899" w:rsidP="00932958">
      <w:pPr>
        <w:pStyle w:val="a3"/>
        <w:numPr>
          <w:ilvl w:val="0"/>
          <w:numId w:val="5"/>
        </w:numPr>
        <w:spacing w:line="360" w:lineRule="auto"/>
        <w:jc w:val="both"/>
      </w:pPr>
      <w:r>
        <w:rPr>
          <w:rFonts w:hint="cs"/>
          <w:rtl/>
        </w:rPr>
        <w:t xml:space="preserve">האם </w:t>
      </w:r>
      <w:r w:rsidRPr="005020A4">
        <w:rPr>
          <w:rFonts w:hint="cs"/>
          <w:highlight w:val="yellow"/>
          <w:rtl/>
        </w:rPr>
        <w:t>הכריכה נעשתה כדין</w:t>
      </w:r>
      <w:r>
        <w:rPr>
          <w:rFonts w:hint="cs"/>
          <w:rtl/>
        </w:rPr>
        <w:t>?</w:t>
      </w:r>
    </w:p>
    <w:p w:rsidR="00D25899" w:rsidRDefault="00D25899" w:rsidP="00932958">
      <w:pPr>
        <w:pStyle w:val="a3"/>
        <w:spacing w:line="360" w:lineRule="auto"/>
        <w:ind w:left="1080"/>
        <w:jc w:val="both"/>
        <w:rPr>
          <w:rtl/>
        </w:rPr>
      </w:pPr>
      <w:r>
        <w:rPr>
          <w:rFonts w:hint="cs"/>
          <w:rtl/>
        </w:rPr>
        <w:t>כריכה חייבת להיות מפורשת ולפרט את כל הנושאים הנכרכים כדי להיות קבילה.</w:t>
      </w:r>
    </w:p>
    <w:p w:rsidR="00D25899" w:rsidRDefault="00D25899" w:rsidP="00932958">
      <w:pPr>
        <w:pStyle w:val="a3"/>
        <w:numPr>
          <w:ilvl w:val="0"/>
          <w:numId w:val="5"/>
        </w:numPr>
        <w:spacing w:line="360" w:lineRule="auto"/>
        <w:jc w:val="both"/>
      </w:pPr>
      <w:r>
        <w:rPr>
          <w:rFonts w:hint="cs"/>
          <w:rtl/>
        </w:rPr>
        <w:t xml:space="preserve">האם </w:t>
      </w:r>
      <w:r w:rsidRPr="005020A4">
        <w:rPr>
          <w:rFonts w:hint="cs"/>
          <w:highlight w:val="yellow"/>
          <w:rtl/>
        </w:rPr>
        <w:t>הכריכה כנה</w:t>
      </w:r>
      <w:r>
        <w:rPr>
          <w:rFonts w:hint="cs"/>
          <w:rtl/>
        </w:rPr>
        <w:t>?</w:t>
      </w:r>
    </w:p>
    <w:p w:rsidR="00D25899" w:rsidRDefault="00D25899" w:rsidP="00932958">
      <w:pPr>
        <w:pStyle w:val="a3"/>
        <w:spacing w:line="360" w:lineRule="auto"/>
        <w:ind w:left="1080"/>
        <w:jc w:val="both"/>
        <w:rPr>
          <w:rtl/>
        </w:rPr>
      </w:pPr>
      <w:r>
        <w:rPr>
          <w:rFonts w:hint="cs"/>
          <w:rtl/>
        </w:rPr>
        <w:t>[</w:t>
      </w:r>
      <w:r w:rsidRPr="00F358DA">
        <w:rPr>
          <w:rFonts w:hint="cs"/>
          <w:highlight w:val="cyan"/>
          <w:rtl/>
        </w:rPr>
        <w:t>בן יאיר</w:t>
      </w:r>
      <w:r>
        <w:rPr>
          <w:rFonts w:hint="cs"/>
          <w:rtl/>
        </w:rPr>
        <w:t xml:space="preserve">- תנאים לכריכה כנה: הכורך אינו מעוניין </w:t>
      </w:r>
      <w:r w:rsidR="00D900DE">
        <w:rPr>
          <w:rFonts w:hint="cs"/>
          <w:rtl/>
        </w:rPr>
        <w:t>להיטלטל</w:t>
      </w:r>
      <w:r>
        <w:rPr>
          <w:rFonts w:hint="cs"/>
          <w:rtl/>
        </w:rPr>
        <w:t xml:space="preserve"> בין ערכאות שונות, הבעל נוקב בסכום סביר, הבעל נדרש לפרט את הנכסים שבמחלוקת. היעדר פירוט כנדרש או פיצול התביעה בין שתי ערכאות באותו הנושא יכול להעיד על חוסר כנות.] [</w:t>
      </w:r>
      <w:r w:rsidRPr="00F358DA">
        <w:rPr>
          <w:rFonts w:hint="cs"/>
          <w:highlight w:val="cyan"/>
          <w:rtl/>
        </w:rPr>
        <w:t>פלד</w:t>
      </w:r>
      <w:r>
        <w:rPr>
          <w:rFonts w:hint="cs"/>
          <w:rtl/>
        </w:rPr>
        <w:t>- תביעת גירושין כנה יוצרת חזקה שגם הכריכה כנה, ולהיפך.] [</w:t>
      </w:r>
      <w:r w:rsidRPr="00F358DA">
        <w:rPr>
          <w:rFonts w:hint="cs"/>
          <w:highlight w:val="cyan"/>
          <w:rtl/>
        </w:rPr>
        <w:t>פלונית</w:t>
      </w:r>
      <w:r>
        <w:rPr>
          <w:rFonts w:hint="cs"/>
          <w:rtl/>
        </w:rPr>
        <w:t>- מבחני הכריכה מהווים תנאים ל"תו"ל דיוני" שרלוונטיים גם בעת פנייה לבהל"ם.]</w:t>
      </w:r>
    </w:p>
    <w:p w:rsidR="00D25899" w:rsidRDefault="00D25899" w:rsidP="00932958">
      <w:pPr>
        <w:pStyle w:val="a3"/>
        <w:spacing w:line="360" w:lineRule="auto"/>
        <w:ind w:left="1080"/>
        <w:jc w:val="both"/>
        <w:rPr>
          <w:rtl/>
        </w:rPr>
      </w:pPr>
      <w:r>
        <w:rPr>
          <w:rFonts w:hint="cs"/>
          <w:rtl/>
        </w:rPr>
        <w:t>[</w:t>
      </w:r>
      <w:r w:rsidRPr="00F358DA">
        <w:rPr>
          <w:rFonts w:hint="cs"/>
          <w:highlight w:val="cyan"/>
          <w:rtl/>
        </w:rPr>
        <w:t>פלמן</w:t>
      </w:r>
      <w:r>
        <w:rPr>
          <w:rFonts w:hint="cs"/>
          <w:rtl/>
        </w:rPr>
        <w:t>- אם ערכאה שיפוטית פסקה בעניין הסמכות, עקרון הכיבוד ההדדי קובע שהערכאה השנייה אמורה להמנע מדיון אלא אם נעשה מחטף או שקיימת אי-חוקיות מובהקת. כשמתעוררת שאלה בעניין סמכות לדון, אבל אף ערכאה לא פסקה בעניין, יש להתחשב הן בזהות הערכאה שהחלה לדון בגופו של ההליך והן בזהות הערכאה שהחלה לדון בשאלת הסמכות.]</w:t>
      </w:r>
    </w:p>
    <w:p w:rsidR="00D25899" w:rsidRDefault="00D25899" w:rsidP="00932958">
      <w:pPr>
        <w:pStyle w:val="a3"/>
        <w:numPr>
          <w:ilvl w:val="0"/>
          <w:numId w:val="2"/>
        </w:numPr>
        <w:spacing w:line="360" w:lineRule="auto"/>
        <w:jc w:val="both"/>
      </w:pPr>
      <w:r w:rsidRPr="005020A4">
        <w:rPr>
          <w:rFonts w:hint="cs"/>
          <w:b/>
          <w:bCs/>
          <w:rtl/>
        </w:rPr>
        <w:t xml:space="preserve">סמכות נמשכת- </w:t>
      </w:r>
      <w:r w:rsidRPr="005020A4">
        <w:rPr>
          <w:rFonts w:hint="cs"/>
          <w:highlight w:val="yellow"/>
          <w:rtl/>
        </w:rPr>
        <w:t>ערכאה שדנה בעבר בנושא מסוים תמשיך לדון בה אלא אם הסכימו הצדדים אחרת.</w:t>
      </w:r>
      <w:r>
        <w:rPr>
          <w:rFonts w:hint="cs"/>
          <w:rtl/>
        </w:rPr>
        <w:t xml:space="preserve"> זאת, כל עוד הייתה פסיקה של אותה ערכאה בנושא, וזהות הצדדים לא השתנתה.</w:t>
      </w:r>
    </w:p>
    <w:p w:rsidR="00D25899" w:rsidRDefault="00D25899" w:rsidP="00932958">
      <w:pPr>
        <w:pStyle w:val="a3"/>
        <w:spacing w:line="360" w:lineRule="auto"/>
        <w:jc w:val="both"/>
        <w:rPr>
          <w:rtl/>
        </w:rPr>
      </w:pPr>
      <w:r>
        <w:rPr>
          <w:rFonts w:hint="cs"/>
          <w:rtl/>
        </w:rPr>
        <w:t>היו פס"ד שצמצמו את הסמכות הנמשכת:</w:t>
      </w:r>
    </w:p>
    <w:p w:rsidR="00D25899" w:rsidRDefault="00D25899" w:rsidP="00932958">
      <w:pPr>
        <w:pStyle w:val="a3"/>
        <w:numPr>
          <w:ilvl w:val="0"/>
          <w:numId w:val="6"/>
        </w:numPr>
        <w:spacing w:line="360" w:lineRule="auto"/>
        <w:jc w:val="both"/>
      </w:pPr>
      <w:r>
        <w:rPr>
          <w:rFonts w:hint="cs"/>
          <w:rtl/>
        </w:rPr>
        <w:t>[</w:t>
      </w:r>
      <w:r w:rsidRPr="00F358DA">
        <w:rPr>
          <w:rFonts w:hint="cs"/>
          <w:highlight w:val="cyan"/>
          <w:rtl/>
        </w:rPr>
        <w:t>כץ</w:t>
      </w:r>
      <w:r>
        <w:rPr>
          <w:rFonts w:hint="cs"/>
          <w:rtl/>
        </w:rPr>
        <w:t>- ילדים אינה כבולים לערכאה שפסקה עבור הוריהם]</w:t>
      </w:r>
    </w:p>
    <w:p w:rsidR="00D25899" w:rsidRDefault="005F5F00" w:rsidP="00932958">
      <w:pPr>
        <w:pStyle w:val="a3"/>
        <w:numPr>
          <w:ilvl w:val="0"/>
          <w:numId w:val="6"/>
        </w:numPr>
        <w:spacing w:line="360" w:lineRule="auto"/>
        <w:jc w:val="both"/>
      </w:pPr>
      <w:r>
        <w:rPr>
          <w:rFonts w:hint="cs"/>
          <w:rtl/>
        </w:rPr>
        <w:t>[</w:t>
      </w:r>
      <w:r w:rsidRPr="00F358DA">
        <w:rPr>
          <w:rFonts w:hint="cs"/>
          <w:highlight w:val="cyan"/>
          <w:rtl/>
        </w:rPr>
        <w:t>סימה לוי</w:t>
      </w:r>
      <w:r>
        <w:rPr>
          <w:rFonts w:hint="cs"/>
          <w:rtl/>
        </w:rPr>
        <w:t>- שינוי נסיבות מבטל את הסמכות הנמשכת] [</w:t>
      </w:r>
      <w:r w:rsidRPr="00D900DE">
        <w:rPr>
          <w:rFonts w:hint="cs"/>
          <w:highlight w:val="cyan"/>
          <w:rtl/>
        </w:rPr>
        <w:t>אמיר</w:t>
      </w:r>
      <w:r>
        <w:rPr>
          <w:rFonts w:hint="cs"/>
          <w:rtl/>
        </w:rPr>
        <w:t>- אכיפת תנאי בחוזה אינה שינוי נסיבות]</w:t>
      </w:r>
    </w:p>
    <w:p w:rsidR="005F5F00" w:rsidRDefault="005F5F00" w:rsidP="00932958">
      <w:pPr>
        <w:pStyle w:val="a3"/>
        <w:numPr>
          <w:ilvl w:val="0"/>
          <w:numId w:val="6"/>
        </w:numPr>
        <w:spacing w:line="360" w:lineRule="auto"/>
        <w:jc w:val="both"/>
      </w:pPr>
      <w:r>
        <w:rPr>
          <w:rFonts w:hint="cs"/>
          <w:rtl/>
        </w:rPr>
        <w:lastRenderedPageBreak/>
        <w:t>[</w:t>
      </w:r>
      <w:r w:rsidRPr="00F358DA">
        <w:rPr>
          <w:rFonts w:hint="cs"/>
          <w:highlight w:val="cyan"/>
          <w:rtl/>
        </w:rPr>
        <w:t>פלוני</w:t>
      </w:r>
      <w:r>
        <w:rPr>
          <w:rFonts w:hint="cs"/>
          <w:rtl/>
        </w:rPr>
        <w:t>- הסכם גירושין שבו הייתה הסכמה על מזונות ילדים לקטין והערכאה שדנה בעניין, אינם מחייבים את הקטין כל עוד טובתו לא נבחנה באופן מובהק במהלך ההליך]</w:t>
      </w:r>
    </w:p>
    <w:p w:rsidR="005F5F00" w:rsidRDefault="005F5F00" w:rsidP="00932958">
      <w:pPr>
        <w:pStyle w:val="a3"/>
        <w:numPr>
          <w:ilvl w:val="0"/>
          <w:numId w:val="6"/>
        </w:numPr>
        <w:spacing w:line="360" w:lineRule="auto"/>
        <w:jc w:val="both"/>
      </w:pPr>
      <w:r>
        <w:rPr>
          <w:rFonts w:hint="cs"/>
          <w:rtl/>
        </w:rPr>
        <w:t>[</w:t>
      </w:r>
      <w:r w:rsidRPr="00F358DA">
        <w:rPr>
          <w:rFonts w:hint="cs"/>
          <w:highlight w:val="cyan"/>
          <w:rtl/>
        </w:rPr>
        <w:t>פלוני</w:t>
      </w:r>
      <w:r>
        <w:rPr>
          <w:rFonts w:hint="cs"/>
          <w:rtl/>
        </w:rPr>
        <w:t>- בי"ד שאישר הסכם גירושין שמקפח את האישה, אינו מקבל סמכות נמשכת].</w:t>
      </w:r>
    </w:p>
    <w:p w:rsidR="005F5F00" w:rsidRDefault="005F5F00" w:rsidP="00932958">
      <w:pPr>
        <w:pStyle w:val="a3"/>
        <w:numPr>
          <w:ilvl w:val="0"/>
          <w:numId w:val="2"/>
        </w:numPr>
        <w:spacing w:line="360" w:lineRule="auto"/>
        <w:jc w:val="both"/>
      </w:pPr>
      <w:r w:rsidRPr="005020A4">
        <w:rPr>
          <w:rFonts w:hint="cs"/>
          <w:b/>
          <w:bCs/>
          <w:rtl/>
        </w:rPr>
        <w:t>סמכות מכוח הסכמה-</w:t>
      </w:r>
      <w:r>
        <w:rPr>
          <w:rFonts w:hint="cs"/>
          <w:rtl/>
        </w:rPr>
        <w:t xml:space="preserve"> </w:t>
      </w:r>
      <w:r w:rsidRPr="005020A4">
        <w:rPr>
          <w:rFonts w:hint="cs"/>
          <w:highlight w:val="yellow"/>
          <w:rtl/>
        </w:rPr>
        <w:t xml:space="preserve">אפשרי </w:t>
      </w:r>
      <w:r w:rsidR="005020A4">
        <w:rPr>
          <w:rFonts w:hint="cs"/>
          <w:highlight w:val="yellow"/>
          <w:rtl/>
        </w:rPr>
        <w:t>ב</w:t>
      </w:r>
      <w:r w:rsidRPr="005020A4">
        <w:rPr>
          <w:rFonts w:hint="cs"/>
          <w:highlight w:val="yellow"/>
          <w:rtl/>
        </w:rPr>
        <w:t>נושאי משמורת ומזונות</w:t>
      </w:r>
      <w:r>
        <w:rPr>
          <w:rFonts w:hint="cs"/>
          <w:rtl/>
        </w:rPr>
        <w:t>. הסכמה יכולה להיות מפורשת או מכללא (אם אחד הצדדים אינו טוען שאין סמכות, הוא מכיר בכך שיש סמכות). [</w:t>
      </w:r>
      <w:r w:rsidRPr="00456ADC">
        <w:rPr>
          <w:rFonts w:hint="cs"/>
          <w:highlight w:val="cyan"/>
          <w:rtl/>
        </w:rPr>
        <w:t>סימה אמיר</w:t>
      </w:r>
      <w:r>
        <w:rPr>
          <w:rFonts w:hint="cs"/>
          <w:rtl/>
        </w:rPr>
        <w:t>- לא ניתן לקנות סמכות בהסכמה בנושאים שלא נקבע בחוק שניתן להסכים על הסמכות בעניינם].</w:t>
      </w:r>
    </w:p>
    <w:p w:rsidR="005F5F00" w:rsidRDefault="005F5F00" w:rsidP="00932958">
      <w:pPr>
        <w:pStyle w:val="a3"/>
        <w:numPr>
          <w:ilvl w:val="0"/>
          <w:numId w:val="2"/>
        </w:numPr>
        <w:spacing w:line="360" w:lineRule="auto"/>
        <w:jc w:val="both"/>
      </w:pPr>
      <w:r w:rsidRPr="005020A4">
        <w:rPr>
          <w:rFonts w:hint="cs"/>
          <w:b/>
          <w:bCs/>
          <w:rtl/>
        </w:rPr>
        <w:t>סמכות נגררת (=אינצידנטלית)-</w:t>
      </w:r>
      <w:r>
        <w:rPr>
          <w:rFonts w:hint="cs"/>
          <w:rtl/>
        </w:rPr>
        <w:t xml:space="preserve"> </w:t>
      </w:r>
      <w:r w:rsidRPr="005020A4">
        <w:rPr>
          <w:rFonts w:hint="cs"/>
          <w:highlight w:val="yellow"/>
          <w:rtl/>
        </w:rPr>
        <w:t>ערכאה יכולה להכריע בנושא אגב תביעה אחרת שהוגשה אליה</w:t>
      </w:r>
      <w:r>
        <w:rPr>
          <w:rFonts w:hint="cs"/>
          <w:rtl/>
        </w:rPr>
        <w:t>. עם זאת, הכרעה זו אינה מחייבת ערכאות אחרות.</w:t>
      </w:r>
    </w:p>
    <w:p w:rsidR="005F5F00" w:rsidRPr="00961087" w:rsidRDefault="005F5F00" w:rsidP="00932958">
      <w:pPr>
        <w:pStyle w:val="3"/>
        <w:spacing w:line="360" w:lineRule="auto"/>
        <w:jc w:val="center"/>
        <w:rPr>
          <w:rFonts w:cs="David"/>
          <w:color w:val="002060"/>
          <w:rtl/>
        </w:rPr>
      </w:pPr>
      <w:bookmarkStart w:id="4" w:name="_Toc462652386"/>
      <w:r w:rsidRPr="00961087">
        <w:rPr>
          <w:rFonts w:cs="David" w:hint="cs"/>
          <w:color w:val="002060"/>
          <w:rtl/>
        </w:rPr>
        <w:t>1.2 בין בי"ד לבהמ"ש</w:t>
      </w:r>
      <w:bookmarkEnd w:id="4"/>
    </w:p>
    <w:p w:rsidR="005F5F00" w:rsidRDefault="005F5F00" w:rsidP="00932958">
      <w:pPr>
        <w:spacing w:line="360" w:lineRule="auto"/>
        <w:jc w:val="both"/>
        <w:rPr>
          <w:rtl/>
        </w:rPr>
      </w:pPr>
      <w:r w:rsidRPr="00F358DA">
        <w:rPr>
          <w:rFonts w:hint="cs"/>
          <w:highlight w:val="yellow"/>
          <w:rtl/>
        </w:rPr>
        <w:t>לפי הדין הדתי דיני המשפחה צריכים להיות:</w:t>
      </w:r>
    </w:p>
    <w:p w:rsidR="005F5F00" w:rsidRDefault="005F5F00" w:rsidP="00932958">
      <w:pPr>
        <w:pStyle w:val="a3"/>
        <w:numPr>
          <w:ilvl w:val="0"/>
          <w:numId w:val="7"/>
        </w:numPr>
        <w:spacing w:line="360" w:lineRule="auto"/>
        <w:jc w:val="both"/>
      </w:pPr>
      <w:r>
        <w:rPr>
          <w:rFonts w:hint="cs"/>
          <w:rtl/>
        </w:rPr>
        <w:t xml:space="preserve">ציבוריים- </w:t>
      </w:r>
      <w:r w:rsidRPr="00F358DA">
        <w:rPr>
          <w:rFonts w:hint="cs"/>
          <w:highlight w:val="yellow"/>
          <w:rtl/>
        </w:rPr>
        <w:t>למדינה יש זכות להתערב במוסד הנישואין</w:t>
      </w:r>
      <w:r>
        <w:rPr>
          <w:rFonts w:hint="cs"/>
          <w:rtl/>
        </w:rPr>
        <w:t>. הנימוקים לכך הם:</w:t>
      </w:r>
    </w:p>
    <w:p w:rsidR="005F5F00" w:rsidRDefault="005F5F00" w:rsidP="00932958">
      <w:pPr>
        <w:pStyle w:val="a3"/>
        <w:numPr>
          <w:ilvl w:val="0"/>
          <w:numId w:val="8"/>
        </w:numPr>
        <w:spacing w:line="360" w:lineRule="auto"/>
        <w:jc w:val="both"/>
      </w:pPr>
      <w:r>
        <w:rPr>
          <w:rFonts w:hint="cs"/>
          <w:rtl/>
        </w:rPr>
        <w:t>חשיבותה של המשפחה לכלל החברה מקנה למדינה זכות להתערב בה.</w:t>
      </w:r>
    </w:p>
    <w:p w:rsidR="005F5F00" w:rsidRDefault="005F5F00" w:rsidP="00932958">
      <w:pPr>
        <w:pStyle w:val="a3"/>
        <w:numPr>
          <w:ilvl w:val="0"/>
          <w:numId w:val="8"/>
        </w:numPr>
        <w:spacing w:line="360" w:lineRule="auto"/>
        <w:jc w:val="both"/>
      </w:pPr>
      <w:r>
        <w:rPr>
          <w:rFonts w:hint="cs"/>
          <w:rtl/>
        </w:rPr>
        <w:t>לחברה יש אמירה מוסרית כלפי נישואין (למשל: איסור פוליגמיה).</w:t>
      </w:r>
    </w:p>
    <w:p w:rsidR="005F5F00" w:rsidRDefault="005F5F00" w:rsidP="00932958">
      <w:pPr>
        <w:pStyle w:val="a3"/>
        <w:numPr>
          <w:ilvl w:val="0"/>
          <w:numId w:val="7"/>
        </w:numPr>
        <w:spacing w:line="360" w:lineRule="auto"/>
        <w:jc w:val="both"/>
      </w:pPr>
      <w:r>
        <w:rPr>
          <w:rFonts w:hint="cs"/>
          <w:rtl/>
        </w:rPr>
        <w:t xml:space="preserve">יחידאיים- </w:t>
      </w:r>
      <w:r w:rsidRPr="00F358DA">
        <w:rPr>
          <w:rFonts w:hint="cs"/>
          <w:highlight w:val="yellow"/>
          <w:rtl/>
        </w:rPr>
        <w:t>הדין הדתי רואה במשפחה יחידה משפטית אחת</w:t>
      </w:r>
      <w:r>
        <w:rPr>
          <w:rFonts w:hint="cs"/>
          <w:rtl/>
        </w:rPr>
        <w:t>. לכן, לאדם אין זכות להתגרש בלי סיבה ואין לכל פרט "זכות ניתוק קשר".</w:t>
      </w:r>
    </w:p>
    <w:p w:rsidR="005F5F00" w:rsidRDefault="005F5F00" w:rsidP="00932958">
      <w:pPr>
        <w:pStyle w:val="a3"/>
        <w:numPr>
          <w:ilvl w:val="0"/>
          <w:numId w:val="7"/>
        </w:numPr>
        <w:spacing w:line="360" w:lineRule="auto"/>
        <w:jc w:val="both"/>
      </w:pPr>
      <w:r>
        <w:rPr>
          <w:rFonts w:hint="cs"/>
          <w:rtl/>
        </w:rPr>
        <w:t xml:space="preserve">אי-שוויוניים- לפי הדין הדתי </w:t>
      </w:r>
      <w:r w:rsidRPr="00F358DA">
        <w:rPr>
          <w:rFonts w:hint="cs"/>
          <w:highlight w:val="yellow"/>
          <w:rtl/>
        </w:rPr>
        <w:t>האב הוא "ראש המשפחה"</w:t>
      </w:r>
      <w:r>
        <w:rPr>
          <w:rFonts w:hint="cs"/>
          <w:rtl/>
        </w:rPr>
        <w:t>. עם השנים, האב עבר לתפקיד "שר חוץ" ואילו האישה היא "שרת הפנים".</w:t>
      </w:r>
    </w:p>
    <w:p w:rsidR="004C5B6F" w:rsidRDefault="005F5F00" w:rsidP="00932958">
      <w:pPr>
        <w:spacing w:line="360" w:lineRule="auto"/>
        <w:jc w:val="both"/>
        <w:rPr>
          <w:rtl/>
        </w:rPr>
      </w:pPr>
      <w:r>
        <w:rPr>
          <w:rFonts w:hint="cs"/>
          <w:rtl/>
        </w:rPr>
        <w:t xml:space="preserve">התוצאה: </w:t>
      </w:r>
    </w:p>
    <w:p w:rsidR="005F5F00" w:rsidRDefault="005F5F00" w:rsidP="00932958">
      <w:pPr>
        <w:pStyle w:val="a3"/>
        <w:numPr>
          <w:ilvl w:val="0"/>
          <w:numId w:val="10"/>
        </w:numPr>
        <w:spacing w:line="360" w:lineRule="auto"/>
        <w:jc w:val="both"/>
        <w:rPr>
          <w:rtl/>
        </w:rPr>
      </w:pPr>
      <w:r>
        <w:rPr>
          <w:rFonts w:hint="cs"/>
          <w:rtl/>
        </w:rPr>
        <w:t>אין רשות לאדם להתגרש ללא עילה אפילו בהסכמת הצד השני. הנישואין הדתיים הם חוזה ששני הצדדים אינם רשאים להפר.</w:t>
      </w:r>
    </w:p>
    <w:p w:rsidR="004C5B6F" w:rsidRDefault="004C5B6F" w:rsidP="00932958">
      <w:pPr>
        <w:pStyle w:val="a3"/>
        <w:numPr>
          <w:ilvl w:val="0"/>
          <w:numId w:val="10"/>
        </w:numPr>
        <w:spacing w:line="360" w:lineRule="auto"/>
        <w:jc w:val="both"/>
        <w:rPr>
          <w:rtl/>
        </w:rPr>
      </w:pPr>
      <w:r>
        <w:rPr>
          <w:rFonts w:hint="cs"/>
          <w:rtl/>
        </w:rPr>
        <w:t>אם הבעל נמצא אשם ולכן הנישואין כשלו, עליו לשלם אלימוני (מזונות לאחר גט) עד שהאישה תינשא בשנית.</w:t>
      </w:r>
    </w:p>
    <w:p w:rsidR="005F5F00" w:rsidRDefault="005F5F00" w:rsidP="00932958">
      <w:pPr>
        <w:spacing w:line="360" w:lineRule="auto"/>
        <w:jc w:val="both"/>
        <w:rPr>
          <w:rtl/>
        </w:rPr>
      </w:pPr>
      <w:r>
        <w:rPr>
          <w:rFonts w:hint="cs"/>
          <w:rtl/>
        </w:rPr>
        <w:t xml:space="preserve">אבל </w:t>
      </w:r>
      <w:r w:rsidRPr="00F358DA">
        <w:rPr>
          <w:rFonts w:hint="cs"/>
          <w:highlight w:val="yellow"/>
          <w:rtl/>
        </w:rPr>
        <w:t>לפי התפיסה הליברלית, נישואין צריכים להיות</w:t>
      </w:r>
      <w:r>
        <w:rPr>
          <w:rFonts w:hint="cs"/>
          <w:rtl/>
        </w:rPr>
        <w:t>:</w:t>
      </w:r>
    </w:p>
    <w:p w:rsidR="005F5F00" w:rsidRDefault="005F5F00" w:rsidP="00932958">
      <w:pPr>
        <w:pStyle w:val="a3"/>
        <w:numPr>
          <w:ilvl w:val="0"/>
          <w:numId w:val="9"/>
        </w:numPr>
        <w:spacing w:line="360" w:lineRule="auto"/>
        <w:jc w:val="both"/>
      </w:pPr>
      <w:r>
        <w:rPr>
          <w:rFonts w:hint="cs"/>
          <w:rtl/>
        </w:rPr>
        <w:t xml:space="preserve">פרטיים- </w:t>
      </w:r>
      <w:r w:rsidRPr="00F358DA">
        <w:rPr>
          <w:rFonts w:hint="cs"/>
          <w:highlight w:val="yellow"/>
          <w:rtl/>
        </w:rPr>
        <w:t>המדינה אינה רשאית להכתיב לצדדים כיצד להתנהג במהלך חיי הנישואין</w:t>
      </w:r>
      <w:r>
        <w:rPr>
          <w:rFonts w:hint="cs"/>
          <w:rtl/>
        </w:rPr>
        <w:t>. לכן, אין עילות גירושין. גם מבחינה מוסרית, אין למדינה סמכות להכתיב לאדם למי להנשא.</w:t>
      </w:r>
    </w:p>
    <w:p w:rsidR="005F5F00" w:rsidRDefault="005F5F00" w:rsidP="00932958">
      <w:pPr>
        <w:pStyle w:val="a3"/>
        <w:numPr>
          <w:ilvl w:val="0"/>
          <w:numId w:val="9"/>
        </w:numPr>
        <w:spacing w:line="360" w:lineRule="auto"/>
        <w:jc w:val="both"/>
      </w:pPr>
      <w:r>
        <w:rPr>
          <w:rFonts w:hint="cs"/>
          <w:rtl/>
        </w:rPr>
        <w:t xml:space="preserve">אינדיבידואליים- </w:t>
      </w:r>
      <w:r w:rsidRPr="00F358DA">
        <w:rPr>
          <w:rFonts w:hint="cs"/>
          <w:highlight w:val="yellow"/>
          <w:rtl/>
        </w:rPr>
        <w:t>יש "זכות ניתוק</w:t>
      </w:r>
      <w:r>
        <w:rPr>
          <w:rFonts w:hint="cs"/>
          <w:rtl/>
        </w:rPr>
        <w:t>" וכל צד רשאי להתגרש על דעת עצמו.</w:t>
      </w:r>
    </w:p>
    <w:p w:rsidR="005F5F00" w:rsidRDefault="005F5F00" w:rsidP="00932958">
      <w:pPr>
        <w:pStyle w:val="a3"/>
        <w:numPr>
          <w:ilvl w:val="0"/>
          <w:numId w:val="9"/>
        </w:numPr>
        <w:spacing w:line="360" w:lineRule="auto"/>
        <w:jc w:val="both"/>
      </w:pPr>
      <w:r>
        <w:rPr>
          <w:rFonts w:hint="cs"/>
          <w:rtl/>
        </w:rPr>
        <w:t xml:space="preserve">שוויוניים- </w:t>
      </w:r>
      <w:r w:rsidR="004C5B6F" w:rsidRPr="00F358DA">
        <w:rPr>
          <w:rFonts w:hint="cs"/>
          <w:highlight w:val="yellow"/>
          <w:rtl/>
        </w:rPr>
        <w:t>אין הכתבה של חובות וזכויות לכל צד</w:t>
      </w:r>
      <w:r w:rsidR="004C5B6F">
        <w:rPr>
          <w:rFonts w:hint="cs"/>
          <w:rtl/>
        </w:rPr>
        <w:t>.</w:t>
      </w:r>
    </w:p>
    <w:p w:rsidR="004C5B6F" w:rsidRDefault="004C5B6F" w:rsidP="00932958">
      <w:pPr>
        <w:spacing w:line="360" w:lineRule="auto"/>
        <w:jc w:val="both"/>
        <w:rPr>
          <w:rtl/>
        </w:rPr>
      </w:pPr>
      <w:r>
        <w:rPr>
          <w:rFonts w:hint="cs"/>
          <w:rtl/>
        </w:rPr>
        <w:t>התוצאה:</w:t>
      </w:r>
    </w:p>
    <w:p w:rsidR="004C5B6F" w:rsidRDefault="004C5B6F" w:rsidP="00932958">
      <w:pPr>
        <w:pStyle w:val="a3"/>
        <w:numPr>
          <w:ilvl w:val="0"/>
          <w:numId w:val="11"/>
        </w:numPr>
        <w:spacing w:line="360" w:lineRule="auto"/>
        <w:jc w:val="both"/>
      </w:pPr>
      <w:r>
        <w:rPr>
          <w:rFonts w:hint="cs"/>
          <w:rtl/>
        </w:rPr>
        <w:t>ניתן להתגרש ללא אשמה וביוזמה חד-צדדית. האשמה כן תשפיע בהיבט הכלכלי של הגירושין.</w:t>
      </w:r>
    </w:p>
    <w:p w:rsidR="004C5B6F" w:rsidRDefault="004C5B6F" w:rsidP="00932958">
      <w:pPr>
        <w:pStyle w:val="a3"/>
        <w:numPr>
          <w:ilvl w:val="0"/>
          <w:numId w:val="11"/>
        </w:numPr>
        <w:spacing w:line="360" w:lineRule="auto"/>
        <w:jc w:val="both"/>
      </w:pPr>
      <w:r>
        <w:rPr>
          <w:rFonts w:hint="cs"/>
          <w:rtl/>
        </w:rPr>
        <w:t>אלימוני לא יחולקו לפי מגדר אלא לפי מצב כלכלי, לתקופה קצרה וצורך שיקום.</w:t>
      </w:r>
    </w:p>
    <w:p w:rsidR="004C5B6F" w:rsidRDefault="004C5B6F" w:rsidP="00932958">
      <w:pPr>
        <w:spacing w:line="360" w:lineRule="auto"/>
        <w:jc w:val="both"/>
        <w:rPr>
          <w:rtl/>
        </w:rPr>
      </w:pPr>
      <w:r>
        <w:rPr>
          <w:rFonts w:hint="cs"/>
          <w:rtl/>
        </w:rPr>
        <w:t xml:space="preserve">יש כיום גם </w:t>
      </w:r>
      <w:r w:rsidRPr="00F358DA">
        <w:rPr>
          <w:rFonts w:hint="cs"/>
          <w:highlight w:val="yellow"/>
          <w:rtl/>
        </w:rPr>
        <w:t>ביקורות על הגישה הליברלית</w:t>
      </w:r>
      <w:r>
        <w:rPr>
          <w:rFonts w:hint="cs"/>
          <w:rtl/>
        </w:rPr>
        <w:t>:</w:t>
      </w:r>
    </w:p>
    <w:p w:rsidR="004C5B6F" w:rsidRDefault="004C5B6F" w:rsidP="00932958">
      <w:pPr>
        <w:pStyle w:val="a3"/>
        <w:numPr>
          <w:ilvl w:val="0"/>
          <w:numId w:val="12"/>
        </w:numPr>
        <w:spacing w:line="360" w:lineRule="auto"/>
        <w:jc w:val="both"/>
      </w:pPr>
      <w:r>
        <w:rPr>
          <w:rFonts w:hint="cs"/>
          <w:rtl/>
        </w:rPr>
        <w:t>היא יוצרת עלייה בשיעור הגירושין.</w:t>
      </w:r>
    </w:p>
    <w:p w:rsidR="004C5B6F" w:rsidRDefault="004C5B6F" w:rsidP="00932958">
      <w:pPr>
        <w:pStyle w:val="a3"/>
        <w:numPr>
          <w:ilvl w:val="0"/>
          <w:numId w:val="12"/>
        </w:numPr>
        <w:spacing w:line="360" w:lineRule="auto"/>
        <w:jc w:val="both"/>
      </w:pPr>
      <w:r>
        <w:rPr>
          <w:rFonts w:hint="cs"/>
          <w:rtl/>
        </w:rPr>
        <w:lastRenderedPageBreak/>
        <w:t>נטען שחלוקת הרכוש החדשה פוגעת בנשים.</w:t>
      </w:r>
    </w:p>
    <w:p w:rsidR="004C5B6F" w:rsidRPr="00330371" w:rsidRDefault="008B60FA" w:rsidP="00932958">
      <w:pPr>
        <w:spacing w:line="360" w:lineRule="auto"/>
        <w:jc w:val="both"/>
        <w:rPr>
          <w:b/>
          <w:bCs/>
          <w:rtl/>
        </w:rPr>
      </w:pPr>
      <w:r w:rsidRPr="00330371">
        <w:rPr>
          <w:rFonts w:hint="cs"/>
          <w:b/>
          <w:bCs/>
          <w:highlight w:val="yellow"/>
          <w:rtl/>
        </w:rPr>
        <w:t>בישראל, הדיין הדתי נוקט בגישה ציבורית-יחידתית-לא שוויונית ואילו הדין השופט האזרחי נוקט בגישה פרטית-אינדיבידואלית- עיוורת מגדר. לכן, שתי מערכות אלו נמצאות בהתנגשות מתמדת.</w:t>
      </w:r>
    </w:p>
    <w:p w:rsidR="008B60FA" w:rsidRPr="00961087" w:rsidRDefault="008B60FA" w:rsidP="00932958">
      <w:pPr>
        <w:pStyle w:val="3"/>
        <w:spacing w:line="360" w:lineRule="auto"/>
        <w:jc w:val="center"/>
        <w:rPr>
          <w:rFonts w:cs="David"/>
          <w:color w:val="002060"/>
          <w:rtl/>
        </w:rPr>
      </w:pPr>
      <w:bookmarkStart w:id="5" w:name="_Toc462652387"/>
      <w:r w:rsidRPr="00961087">
        <w:rPr>
          <w:rFonts w:cs="David" w:hint="cs"/>
          <w:color w:val="002060"/>
          <w:rtl/>
        </w:rPr>
        <w:t>1.3 השופט מול הדין הדתי</w:t>
      </w:r>
      <w:bookmarkEnd w:id="5"/>
    </w:p>
    <w:p w:rsidR="00D25899" w:rsidRDefault="008B60FA" w:rsidP="00932958">
      <w:pPr>
        <w:spacing w:line="360" w:lineRule="auto"/>
        <w:jc w:val="both"/>
        <w:rPr>
          <w:rtl/>
        </w:rPr>
      </w:pPr>
      <w:r w:rsidRPr="00330371">
        <w:rPr>
          <w:rFonts w:hint="cs"/>
          <w:highlight w:val="yellow"/>
          <w:rtl/>
        </w:rPr>
        <w:t>השופטים השתמשו בארבע אסטרטגיות כדי לעקוף את הדין הדתי:</w:t>
      </w:r>
    </w:p>
    <w:p w:rsidR="008B60FA" w:rsidRDefault="005040E9" w:rsidP="00932958">
      <w:pPr>
        <w:pStyle w:val="a3"/>
        <w:numPr>
          <w:ilvl w:val="0"/>
          <w:numId w:val="13"/>
        </w:numPr>
        <w:spacing w:line="360" w:lineRule="auto"/>
        <w:jc w:val="both"/>
      </w:pPr>
      <w:r w:rsidRPr="00330371">
        <w:rPr>
          <w:rFonts w:hint="cs"/>
          <w:b/>
          <w:bCs/>
          <w:rtl/>
        </w:rPr>
        <w:t>הבחנה בין פרוצדורה למהות</w:t>
      </w:r>
      <w:r>
        <w:rPr>
          <w:rFonts w:hint="cs"/>
          <w:rtl/>
        </w:rPr>
        <w:t>- הדין דתי, אבל סדר הדין- אזרחי. דוגמאות:</w:t>
      </w:r>
    </w:p>
    <w:p w:rsidR="005040E9" w:rsidRDefault="005040E9" w:rsidP="00932958">
      <w:pPr>
        <w:pStyle w:val="a3"/>
        <w:numPr>
          <w:ilvl w:val="0"/>
          <w:numId w:val="14"/>
        </w:numPr>
        <w:spacing w:line="360" w:lineRule="auto"/>
        <w:jc w:val="both"/>
      </w:pPr>
      <w:r>
        <w:rPr>
          <w:rFonts w:hint="cs"/>
          <w:rtl/>
        </w:rPr>
        <w:t>כלל "משקל הנוצה" מנמיך את הדרישה הראייתית בגירושין ובכך מאפשר גירושין כמעט ללא אשמה.</w:t>
      </w:r>
    </w:p>
    <w:p w:rsidR="005040E9" w:rsidRDefault="005040E9" w:rsidP="00932958">
      <w:pPr>
        <w:pStyle w:val="a3"/>
        <w:numPr>
          <w:ilvl w:val="0"/>
          <w:numId w:val="14"/>
        </w:numPr>
        <w:spacing w:line="360" w:lineRule="auto"/>
        <w:jc w:val="both"/>
      </w:pPr>
      <w:r>
        <w:rPr>
          <w:rFonts w:hint="cs"/>
          <w:rtl/>
        </w:rPr>
        <w:t>[</w:t>
      </w:r>
      <w:r w:rsidRPr="00F358DA">
        <w:rPr>
          <w:rFonts w:hint="cs"/>
          <w:highlight w:val="cyan"/>
          <w:rtl/>
        </w:rPr>
        <w:t>פונק-שלזינגר</w:t>
      </w:r>
      <w:r>
        <w:rPr>
          <w:rFonts w:hint="cs"/>
          <w:rtl/>
        </w:rPr>
        <w:t>- לרשם אין שיקול דעת ביחס לרישום הנישואין ולכן אם הובאה תעודת נישואים מחו"ל עליו לרשום שהזוג נשוי מבלי לבחון את נכונות התעודה. למרות זאת, בי"ד לעבודה הכריע שאשה שנרשמה על סמך תעודה כזו יכולה לקבל הטבות כמו אישה נשואה].</w:t>
      </w:r>
    </w:p>
    <w:p w:rsidR="005040E9" w:rsidRDefault="005040E9" w:rsidP="00932958">
      <w:pPr>
        <w:pStyle w:val="a3"/>
        <w:numPr>
          <w:ilvl w:val="0"/>
          <w:numId w:val="14"/>
        </w:numPr>
        <w:spacing w:line="360" w:lineRule="auto"/>
        <w:jc w:val="both"/>
      </w:pPr>
      <w:r>
        <w:rPr>
          <w:rFonts w:hint="cs"/>
          <w:rtl/>
        </w:rPr>
        <w:t>הכרה בנישואי חו"ל דרך המשב"ל הפרטי (יפורט בהמשך).</w:t>
      </w:r>
    </w:p>
    <w:p w:rsidR="005040E9" w:rsidRDefault="005040E9" w:rsidP="00932958">
      <w:pPr>
        <w:pStyle w:val="a3"/>
        <w:numPr>
          <w:ilvl w:val="0"/>
          <w:numId w:val="13"/>
        </w:numPr>
        <w:spacing w:line="360" w:lineRule="auto"/>
        <w:jc w:val="both"/>
      </w:pPr>
      <w:r w:rsidRPr="00330371">
        <w:rPr>
          <w:rFonts w:hint="cs"/>
          <w:b/>
          <w:bCs/>
          <w:rtl/>
        </w:rPr>
        <w:t>העדפת דעות מיעוט בהלכה</w:t>
      </w:r>
      <w:r>
        <w:rPr>
          <w:rFonts w:hint="cs"/>
          <w:rtl/>
        </w:rPr>
        <w:t>-</w:t>
      </w:r>
      <w:r w:rsidR="00840684">
        <w:rPr>
          <w:rFonts w:hint="cs"/>
          <w:rtl/>
        </w:rPr>
        <w:t xml:space="preserve"> </w:t>
      </w:r>
      <w:r>
        <w:rPr>
          <w:rFonts w:hint="cs"/>
          <w:rtl/>
        </w:rPr>
        <w:t>[</w:t>
      </w:r>
      <w:r w:rsidRPr="00F358DA">
        <w:rPr>
          <w:rFonts w:hint="cs"/>
          <w:highlight w:val="cyan"/>
          <w:rtl/>
        </w:rPr>
        <w:t>כליפא</w:t>
      </w:r>
      <w:r>
        <w:rPr>
          <w:rFonts w:hint="cs"/>
          <w:rtl/>
        </w:rPr>
        <w:t>- בהמ"ש פסק שבעל חייב לאשתו מדור כללי (דירה כלשהי) ולא מדור ספציפי (אותה הדירה שבה היא גרה כעת) על סמך דעת מיעוט שלא התקבלה בבי"ד.]</w:t>
      </w:r>
      <w:r w:rsidR="00840684">
        <w:rPr>
          <w:rFonts w:hint="cs"/>
          <w:rtl/>
        </w:rPr>
        <w:t xml:space="preserve"> </w:t>
      </w:r>
      <w:r>
        <w:rPr>
          <w:rFonts w:hint="cs"/>
          <w:rtl/>
        </w:rPr>
        <w:t>[</w:t>
      </w:r>
      <w:r w:rsidRPr="00F358DA">
        <w:rPr>
          <w:rFonts w:hint="cs"/>
          <w:highlight w:val="cyan"/>
          <w:rtl/>
        </w:rPr>
        <w:t>ביקל</w:t>
      </w:r>
      <w:r>
        <w:rPr>
          <w:rFonts w:hint="cs"/>
          <w:rtl/>
        </w:rPr>
        <w:t xml:space="preserve">, </w:t>
      </w:r>
      <w:r w:rsidRPr="00F358DA">
        <w:rPr>
          <w:rFonts w:hint="cs"/>
          <w:highlight w:val="cyan"/>
          <w:rtl/>
        </w:rPr>
        <w:t>פדן</w:t>
      </w:r>
      <w:r>
        <w:rPr>
          <w:rFonts w:hint="cs"/>
          <w:rtl/>
        </w:rPr>
        <w:t>- ניתן להנמיך את מזונותיה של אישה לפי פוטנציאל ההשתכרות שלה. עמדה זו גם היא דעת מיעוט בדין הדתי.]</w:t>
      </w:r>
    </w:p>
    <w:p w:rsidR="005040E9" w:rsidRDefault="005040E9" w:rsidP="00932958">
      <w:pPr>
        <w:pStyle w:val="a3"/>
        <w:numPr>
          <w:ilvl w:val="0"/>
          <w:numId w:val="13"/>
        </w:numPr>
        <w:spacing w:line="360" w:lineRule="auto"/>
        <w:jc w:val="both"/>
      </w:pPr>
      <w:r w:rsidRPr="00330371">
        <w:rPr>
          <w:rFonts w:hint="cs"/>
          <w:b/>
          <w:bCs/>
          <w:rtl/>
        </w:rPr>
        <w:t>פרשנות שגויה של הדין הדתי</w:t>
      </w:r>
      <w:r>
        <w:rPr>
          <w:rFonts w:hint="cs"/>
          <w:rtl/>
        </w:rPr>
        <w:t>- בהמ"ש לא אהב את העובדה שבדין הדתי עילות הגידה קיימות רק ביחס לנשים.</w:t>
      </w:r>
      <w:r w:rsidR="00840684">
        <w:rPr>
          <w:rFonts w:hint="cs"/>
          <w:rtl/>
        </w:rPr>
        <w:t xml:space="preserve"> לפעמים הוא "טועה" ביחס לדין זה. [</w:t>
      </w:r>
      <w:r w:rsidR="00840684" w:rsidRPr="00F358DA">
        <w:rPr>
          <w:rFonts w:hint="cs"/>
          <w:highlight w:val="cyan"/>
          <w:rtl/>
        </w:rPr>
        <w:t>פרידמן</w:t>
      </w:r>
      <w:r w:rsidR="00840684">
        <w:rPr>
          <w:rFonts w:hint="cs"/>
          <w:rtl/>
        </w:rPr>
        <w:t>- השופט קובע שאישה אינה נאמנת להעיד על עצמה שהיא בגדה] [</w:t>
      </w:r>
      <w:r w:rsidR="00840684" w:rsidRPr="00F358DA">
        <w:rPr>
          <w:rFonts w:hint="cs"/>
          <w:highlight w:val="cyan"/>
          <w:rtl/>
        </w:rPr>
        <w:t>גל+טביב</w:t>
      </w:r>
      <w:r w:rsidR="00840684">
        <w:rPr>
          <w:rFonts w:hint="cs"/>
          <w:rtl/>
        </w:rPr>
        <w:t>- השופט פוסק שניתן לתת מזונות בעילת "מעשה כיעור" אם הבעל גם הוא עשה מעשה דומה, זאת בניגוד להלכה] [כהן- שמגר קובע שבעל לא יכול להבנות מטענה שאשתו בוגדת]. כל הפסיקות הנ"ל עומדות בסתירה להלכה הקיימת.</w:t>
      </w:r>
    </w:p>
    <w:p w:rsidR="00840684" w:rsidRDefault="00840684" w:rsidP="00932958">
      <w:pPr>
        <w:pStyle w:val="a3"/>
        <w:numPr>
          <w:ilvl w:val="0"/>
          <w:numId w:val="13"/>
        </w:numPr>
        <w:spacing w:line="360" w:lineRule="auto"/>
        <w:jc w:val="both"/>
      </w:pPr>
      <w:r w:rsidRPr="00330371">
        <w:rPr>
          <w:rFonts w:hint="cs"/>
          <w:b/>
          <w:bCs/>
          <w:rtl/>
        </w:rPr>
        <w:t>הכפפה גלויה של הדין הדתי למשפט האזרחי</w:t>
      </w:r>
      <w:r>
        <w:rPr>
          <w:rFonts w:hint="cs"/>
          <w:rtl/>
        </w:rPr>
        <w:t>- בהמ"ש עושה זאת בעזרת "עקרונות יסוד" של השיטה. [</w:t>
      </w:r>
      <w:r w:rsidRPr="00F358DA">
        <w:rPr>
          <w:rFonts w:hint="cs"/>
          <w:highlight w:val="cyan"/>
          <w:rtl/>
        </w:rPr>
        <w:t>סולומון</w:t>
      </w:r>
      <w:r>
        <w:rPr>
          <w:rFonts w:hint="cs"/>
          <w:rtl/>
        </w:rPr>
        <w:t>- השופט פוסק מזונות מכוח חוק-יסוד: כבוד האדם וחירותו].</w:t>
      </w:r>
    </w:p>
    <w:p w:rsidR="00840684" w:rsidRPr="00961087" w:rsidRDefault="00840684" w:rsidP="00932958">
      <w:pPr>
        <w:pStyle w:val="3"/>
        <w:spacing w:line="360" w:lineRule="auto"/>
        <w:jc w:val="center"/>
        <w:rPr>
          <w:rFonts w:cs="David"/>
          <w:color w:val="002060"/>
          <w:rtl/>
        </w:rPr>
      </w:pPr>
      <w:bookmarkStart w:id="6" w:name="_Toc462652388"/>
      <w:r w:rsidRPr="00961087">
        <w:rPr>
          <w:rFonts w:cs="David" w:hint="cs"/>
          <w:color w:val="002060"/>
          <w:rtl/>
        </w:rPr>
        <w:t>1.4 השופט מול הדיין הדתי</w:t>
      </w:r>
      <w:bookmarkEnd w:id="6"/>
    </w:p>
    <w:p w:rsidR="00840684" w:rsidRDefault="00840684" w:rsidP="00932958">
      <w:pPr>
        <w:spacing w:line="360" w:lineRule="auto"/>
        <w:jc w:val="both"/>
        <w:rPr>
          <w:rtl/>
        </w:rPr>
      </w:pPr>
      <w:r w:rsidRPr="00330371">
        <w:rPr>
          <w:rFonts w:hint="cs"/>
          <w:highlight w:val="yellow"/>
          <w:rtl/>
        </w:rPr>
        <w:t>למאבק מוסדי זה יש ארבעה היבטים:</w:t>
      </w:r>
    </w:p>
    <w:p w:rsidR="00840684" w:rsidRDefault="00840684" w:rsidP="00932958">
      <w:pPr>
        <w:pStyle w:val="a3"/>
        <w:numPr>
          <w:ilvl w:val="0"/>
          <w:numId w:val="15"/>
        </w:numPr>
        <w:spacing w:line="360" w:lineRule="auto"/>
        <w:jc w:val="both"/>
      </w:pPr>
      <w:r w:rsidRPr="00330371">
        <w:rPr>
          <w:rFonts w:hint="cs"/>
          <w:b/>
          <w:bCs/>
          <w:rtl/>
        </w:rPr>
        <w:t>מאבק סמכויות</w:t>
      </w:r>
      <w:r w:rsidR="00330371">
        <w:rPr>
          <w:rFonts w:hint="cs"/>
          <w:rtl/>
        </w:rPr>
        <w:t>-</w:t>
      </w:r>
    </w:p>
    <w:p w:rsidR="00840684" w:rsidRDefault="00840684" w:rsidP="00932958">
      <w:pPr>
        <w:pStyle w:val="a3"/>
        <w:numPr>
          <w:ilvl w:val="0"/>
          <w:numId w:val="16"/>
        </w:numPr>
        <w:spacing w:line="360" w:lineRule="auto"/>
        <w:jc w:val="both"/>
      </w:pPr>
      <w:r w:rsidRPr="00330371">
        <w:rPr>
          <w:rFonts w:hint="cs"/>
          <w:u w:val="single"/>
          <w:rtl/>
        </w:rPr>
        <w:t>חקיקה-</w:t>
      </w:r>
      <w:r>
        <w:rPr>
          <w:rFonts w:hint="cs"/>
          <w:rtl/>
        </w:rPr>
        <w:t xml:space="preserve"> שמנסה לצמצם את סמכויות הדיין הדתי.</w:t>
      </w:r>
    </w:p>
    <w:p w:rsidR="00840684" w:rsidRDefault="00840684" w:rsidP="00932958">
      <w:pPr>
        <w:pStyle w:val="a3"/>
        <w:numPr>
          <w:ilvl w:val="0"/>
          <w:numId w:val="16"/>
        </w:numPr>
        <w:spacing w:line="360" w:lineRule="auto"/>
        <w:jc w:val="both"/>
      </w:pPr>
      <w:r w:rsidRPr="00330371">
        <w:rPr>
          <w:rFonts w:hint="cs"/>
          <w:u w:val="single"/>
          <w:rtl/>
        </w:rPr>
        <w:t>פרשנות-</w:t>
      </w:r>
      <w:r>
        <w:rPr>
          <w:rFonts w:hint="cs"/>
          <w:rtl/>
        </w:rPr>
        <w:t xml:space="preserve"> מצמצמת ביחס לסמכויות שנותרו לדיין הדתי.</w:t>
      </w:r>
    </w:p>
    <w:p w:rsidR="00840684" w:rsidRDefault="00840684" w:rsidP="00932958">
      <w:pPr>
        <w:pStyle w:val="a3"/>
        <w:numPr>
          <w:ilvl w:val="0"/>
          <w:numId w:val="16"/>
        </w:numPr>
        <w:spacing w:line="360" w:lineRule="auto"/>
        <w:jc w:val="both"/>
      </w:pPr>
      <w:r w:rsidRPr="00330371">
        <w:rPr>
          <w:rFonts w:hint="cs"/>
          <w:u w:val="single"/>
          <w:rtl/>
        </w:rPr>
        <w:t>מירוץ סמכויות-</w:t>
      </w:r>
      <w:r>
        <w:rPr>
          <w:rFonts w:hint="cs"/>
          <w:rtl/>
        </w:rPr>
        <w:t xml:space="preserve"> גם כאשר כבר קיימת סמכות מקבילה עקב כריכה, ניתן לתקוף את הכריכה בפנייה לבג"ץ שידון בסמכות בי"ד או ע"י תביעה ישירה לבהמ"ש שידון בחוקיות הכריכה.</w:t>
      </w:r>
    </w:p>
    <w:p w:rsidR="00840684" w:rsidRDefault="00840684" w:rsidP="00932958">
      <w:pPr>
        <w:pStyle w:val="a3"/>
        <w:numPr>
          <w:ilvl w:val="0"/>
          <w:numId w:val="16"/>
        </w:numPr>
        <w:spacing w:line="360" w:lineRule="auto"/>
        <w:jc w:val="both"/>
      </w:pPr>
      <w:r w:rsidRPr="00330371">
        <w:rPr>
          <w:rFonts w:hint="cs"/>
          <w:u w:val="single"/>
          <w:rtl/>
        </w:rPr>
        <w:t>מירוץ פסיקה-</w:t>
      </w:r>
      <w:r>
        <w:rPr>
          <w:rFonts w:hint="cs"/>
          <w:rtl/>
        </w:rPr>
        <w:t xml:space="preserve"> [</w:t>
      </w:r>
      <w:r w:rsidRPr="00F358DA">
        <w:rPr>
          <w:rFonts w:hint="cs"/>
          <w:highlight w:val="cyan"/>
          <w:rtl/>
        </w:rPr>
        <w:t>ראש חודש+ אקנין</w:t>
      </w:r>
      <w:r>
        <w:rPr>
          <w:rFonts w:hint="cs"/>
          <w:rtl/>
        </w:rPr>
        <w:t>- כאשר לשתי ערכאות יש סמכות עקב שאלה משפטית שונה, הערכאה שפוסקת ראשונה היא שקובעת.]</w:t>
      </w:r>
    </w:p>
    <w:p w:rsidR="00840684" w:rsidRDefault="00840684" w:rsidP="00932958">
      <w:pPr>
        <w:pStyle w:val="a3"/>
        <w:numPr>
          <w:ilvl w:val="0"/>
          <w:numId w:val="15"/>
        </w:numPr>
        <w:spacing w:line="360" w:lineRule="auto"/>
        <w:jc w:val="both"/>
      </w:pPr>
      <w:r w:rsidRPr="00330371">
        <w:rPr>
          <w:rFonts w:hint="cs"/>
          <w:b/>
          <w:bCs/>
          <w:rtl/>
        </w:rPr>
        <w:t>הכפפת ההליך בבית הדין לעקרונות יסוד אזרחיים</w:t>
      </w:r>
      <w:r>
        <w:rPr>
          <w:rFonts w:hint="cs"/>
          <w:rtl/>
        </w:rPr>
        <w:t xml:space="preserve">- נפסק </w:t>
      </w:r>
      <w:r w:rsidRPr="00330371">
        <w:rPr>
          <w:rFonts w:hint="cs"/>
          <w:highlight w:val="yellow"/>
          <w:rtl/>
        </w:rPr>
        <w:t>שהפרוצדורה בבי"ד צריכה לעלות בקנה אחד עם חוקי היסוד</w:t>
      </w:r>
      <w:r>
        <w:rPr>
          <w:rFonts w:hint="cs"/>
          <w:rtl/>
        </w:rPr>
        <w:t>. [</w:t>
      </w:r>
      <w:r w:rsidRPr="00F358DA">
        <w:rPr>
          <w:rFonts w:hint="cs"/>
          <w:highlight w:val="cyan"/>
          <w:rtl/>
        </w:rPr>
        <w:t>לב</w:t>
      </w:r>
      <w:r>
        <w:rPr>
          <w:rFonts w:hint="cs"/>
          <w:rtl/>
        </w:rPr>
        <w:t xml:space="preserve">- בי"ד רבני אישר צו איסור יציאה מן הארץ בזמן שהתקיימה תביעה לשלום בית. בהמ"ש קובע שאין לאפשר זאת משום שכל הסעדים שנותן בי"ד חייבים </w:t>
      </w:r>
      <w:r>
        <w:rPr>
          <w:rFonts w:hint="cs"/>
          <w:rtl/>
        </w:rPr>
        <w:lastRenderedPageBreak/>
        <w:t>להיות כפופים לחוקי היסוד] [</w:t>
      </w:r>
      <w:r w:rsidR="005020A4" w:rsidRPr="00F358DA">
        <w:rPr>
          <w:rFonts w:hint="cs"/>
          <w:highlight w:val="cyan"/>
          <w:rtl/>
        </w:rPr>
        <w:t>בי"ד רבני נתניה</w:t>
      </w:r>
      <w:r w:rsidR="005020A4">
        <w:rPr>
          <w:rFonts w:hint="cs"/>
          <w:rtl/>
        </w:rPr>
        <w:t>- כדי להתגרש, הבעל שכר חוקר פרטי שיבלוש בביתו. בהמ"ש קובע שהדבר אסור בשל פגיעה בפרטיות (למרות שהדבר מקשה על השגת עילת גירושין).]</w:t>
      </w:r>
    </w:p>
    <w:p w:rsidR="005020A4" w:rsidRDefault="005020A4" w:rsidP="00932958">
      <w:pPr>
        <w:pStyle w:val="a3"/>
        <w:numPr>
          <w:ilvl w:val="0"/>
          <w:numId w:val="15"/>
        </w:numPr>
        <w:spacing w:line="360" w:lineRule="auto"/>
        <w:jc w:val="both"/>
      </w:pPr>
      <w:r w:rsidRPr="00330371">
        <w:rPr>
          <w:rFonts w:hint="cs"/>
          <w:b/>
          <w:bCs/>
          <w:rtl/>
        </w:rPr>
        <w:t>הכפפת בי"ד להליך אזרחי בנושאים שאינם מעמד האישה</w:t>
      </w:r>
      <w:r>
        <w:rPr>
          <w:rFonts w:hint="cs"/>
          <w:rtl/>
        </w:rPr>
        <w:t>- [</w:t>
      </w:r>
      <w:r w:rsidRPr="00F358DA">
        <w:rPr>
          <w:rFonts w:hint="cs"/>
          <w:highlight w:val="cyan"/>
          <w:rtl/>
        </w:rPr>
        <w:t>בבלי</w:t>
      </w:r>
      <w:r>
        <w:rPr>
          <w:rFonts w:hint="cs"/>
          <w:rtl/>
        </w:rPr>
        <w:t xml:space="preserve">- בי"ד סירב להפעיל חזקת שיתוף פסיקתית. </w:t>
      </w:r>
      <w:r w:rsidRPr="00D900DE">
        <w:rPr>
          <w:rFonts w:hint="cs"/>
          <w:highlight w:val="green"/>
          <w:rtl/>
        </w:rPr>
        <w:t>שמגר</w:t>
      </w:r>
      <w:r>
        <w:rPr>
          <w:rFonts w:hint="cs"/>
          <w:rtl/>
        </w:rPr>
        <w:t xml:space="preserve">- מחייב אותו לעשות כן ע"י פרשנות מרחיבה של חוק שווי זכויות האישה. </w:t>
      </w:r>
      <w:r w:rsidRPr="00D900DE">
        <w:rPr>
          <w:rFonts w:hint="cs"/>
          <w:highlight w:val="green"/>
          <w:rtl/>
        </w:rPr>
        <w:t>ברק</w:t>
      </w:r>
      <w:r>
        <w:rPr>
          <w:rFonts w:hint="cs"/>
          <w:rtl/>
        </w:rPr>
        <w:t xml:space="preserve">- מבטל את הכלל של "הדין הולך אחר הדיין ביחס לדין המהותי ולכן על בי"ד לפעול לאור חזקת השיתוף של בהמ"ש. הערה: בתגובה לפס"ד זה היו דיינים (בעיקר הרב דייכובסקי) שתמכו ב"חזקת שיתוף הלכתית".] לכן, </w:t>
      </w:r>
      <w:r w:rsidRPr="00330371">
        <w:rPr>
          <w:rFonts w:hint="cs"/>
          <w:highlight w:val="yellow"/>
          <w:rtl/>
        </w:rPr>
        <w:t>בכל נושא שאינו נמצא בדין האישי, על בי"ד לפעול ע"פ הדין האזרחי</w:t>
      </w:r>
      <w:r>
        <w:rPr>
          <w:rFonts w:hint="cs"/>
          <w:rtl/>
        </w:rPr>
        <w:t>.</w:t>
      </w:r>
    </w:p>
    <w:p w:rsidR="00D25899" w:rsidRDefault="005020A4" w:rsidP="00932958">
      <w:pPr>
        <w:pStyle w:val="a3"/>
        <w:numPr>
          <w:ilvl w:val="0"/>
          <w:numId w:val="15"/>
        </w:numPr>
        <w:spacing w:line="360" w:lineRule="auto"/>
        <w:jc w:val="both"/>
      </w:pPr>
      <w:r w:rsidRPr="00330371">
        <w:rPr>
          <w:rFonts w:hint="cs"/>
          <w:b/>
          <w:bCs/>
          <w:rtl/>
        </w:rPr>
        <w:t>הכפפת בי"ד לפרשנות האזרחית של הדין הדתי</w:t>
      </w:r>
      <w:r>
        <w:rPr>
          <w:rFonts w:hint="cs"/>
          <w:rtl/>
        </w:rPr>
        <w:t xml:space="preserve">- </w:t>
      </w:r>
      <w:r w:rsidRPr="00330371">
        <w:rPr>
          <w:rFonts w:hint="cs"/>
          <w:u w:val="single"/>
          <w:rtl/>
        </w:rPr>
        <w:t>זו אפשרות עתידית</w:t>
      </w:r>
      <w:r>
        <w:rPr>
          <w:rFonts w:hint="cs"/>
          <w:rtl/>
        </w:rPr>
        <w:t>. [</w:t>
      </w:r>
      <w:r w:rsidRPr="00330371">
        <w:rPr>
          <w:rFonts w:hint="cs"/>
          <w:highlight w:val="cyan"/>
          <w:rtl/>
        </w:rPr>
        <w:t>אקנין</w:t>
      </w:r>
      <w:r>
        <w:rPr>
          <w:rFonts w:hint="cs"/>
          <w:rtl/>
        </w:rPr>
        <w:t xml:space="preserve">- אישה קיבלה מדור ספציפי בבי"ד. הבעל עתר לבג"ץ וטען שלפי "תורת האחידות" של ברק, צריך שיהיה דין זהה בכל הערכאות. </w:t>
      </w:r>
      <w:r w:rsidRPr="00D900DE">
        <w:rPr>
          <w:rFonts w:hint="cs"/>
          <w:highlight w:val="green"/>
          <w:rtl/>
        </w:rPr>
        <w:t>חשין</w:t>
      </w:r>
      <w:r>
        <w:rPr>
          <w:rFonts w:hint="cs"/>
          <w:rtl/>
        </w:rPr>
        <w:t xml:space="preserve"> (בדעת מיעוט) נחייב את בי"ד לפסוק לאישה מדור כללי ולא מדור ספציפי ע"פ הפרשנות של בהמ"ש לדין הדתי (כזכור, בהמ"ש אימץ דעת מיעוט הלכתית שתמכה במדור כללי). שאר השופטים דחו את תביעת הבעל ולכן כרגע זו אינה ההלכה.]</w:t>
      </w:r>
    </w:p>
    <w:p w:rsidR="00330371" w:rsidRPr="00961087" w:rsidRDefault="00330371" w:rsidP="00932958">
      <w:pPr>
        <w:pStyle w:val="1"/>
        <w:spacing w:line="360" w:lineRule="auto"/>
        <w:jc w:val="center"/>
        <w:rPr>
          <w:rFonts w:cs="David"/>
          <w:color w:val="538135" w:themeColor="accent6" w:themeShade="BF"/>
          <w:rtl/>
        </w:rPr>
      </w:pPr>
      <w:bookmarkStart w:id="7" w:name="_Toc462652389"/>
      <w:r w:rsidRPr="00961087">
        <w:rPr>
          <w:rFonts w:cs="David" w:hint="cs"/>
          <w:color w:val="538135" w:themeColor="accent6" w:themeShade="BF"/>
          <w:rtl/>
        </w:rPr>
        <w:t xml:space="preserve">חטיבה </w:t>
      </w:r>
      <w:r w:rsidRPr="00961087">
        <w:rPr>
          <w:rFonts w:asciiTheme="majorBidi" w:hAnsiTheme="majorBidi"/>
          <w:color w:val="538135" w:themeColor="accent6" w:themeShade="BF"/>
        </w:rPr>
        <w:t>II</w:t>
      </w:r>
      <w:r w:rsidRPr="00961087">
        <w:rPr>
          <w:rFonts w:cs="David" w:hint="cs"/>
          <w:color w:val="538135" w:themeColor="accent6" w:themeShade="BF"/>
          <w:rtl/>
        </w:rPr>
        <w:t>: דיני נישואין</w:t>
      </w:r>
      <w:bookmarkEnd w:id="7"/>
    </w:p>
    <w:p w:rsidR="00330371" w:rsidRPr="00961087" w:rsidRDefault="00330371" w:rsidP="00932958">
      <w:pPr>
        <w:pStyle w:val="2"/>
        <w:spacing w:line="360" w:lineRule="auto"/>
        <w:jc w:val="center"/>
        <w:rPr>
          <w:rFonts w:cs="David"/>
          <w:rtl/>
        </w:rPr>
      </w:pPr>
      <w:bookmarkStart w:id="8" w:name="_Toc462652390"/>
      <w:r w:rsidRPr="00961087">
        <w:rPr>
          <w:rFonts w:cs="David" w:hint="cs"/>
          <w:color w:val="FF0000"/>
          <w:rtl/>
        </w:rPr>
        <w:t>נושא 2: יצירת הנישואין</w:t>
      </w:r>
      <w:bookmarkEnd w:id="8"/>
    </w:p>
    <w:p w:rsidR="00330371" w:rsidRPr="00961087" w:rsidRDefault="00330371" w:rsidP="00932958">
      <w:pPr>
        <w:pStyle w:val="3"/>
        <w:spacing w:line="360" w:lineRule="auto"/>
        <w:jc w:val="center"/>
        <w:rPr>
          <w:rFonts w:cs="David"/>
          <w:color w:val="002060"/>
          <w:rtl/>
        </w:rPr>
      </w:pPr>
      <w:bookmarkStart w:id="9" w:name="_Toc462652391"/>
      <w:r w:rsidRPr="00961087">
        <w:rPr>
          <w:rFonts w:cs="David" w:hint="cs"/>
          <w:color w:val="002060"/>
          <w:rtl/>
        </w:rPr>
        <w:t>2.1: המתח בין הדין הדתי לדין האזרחי</w:t>
      </w:r>
      <w:bookmarkEnd w:id="9"/>
    </w:p>
    <w:p w:rsidR="00330371" w:rsidRDefault="00330371" w:rsidP="00932958">
      <w:pPr>
        <w:spacing w:line="360" w:lineRule="auto"/>
        <w:jc w:val="both"/>
        <w:rPr>
          <w:rtl/>
        </w:rPr>
      </w:pPr>
      <w:r w:rsidRPr="009F2B71">
        <w:rPr>
          <w:rFonts w:hint="cs"/>
          <w:b/>
          <w:bCs/>
          <w:rtl/>
        </w:rPr>
        <w:t>הסמכות בענייני נישואין נמצאת בדין הדתי ונתונה לבי"ד בלבד.</w:t>
      </w:r>
      <w:r>
        <w:rPr>
          <w:rFonts w:hint="cs"/>
          <w:rtl/>
        </w:rPr>
        <w:t xml:space="preserve"> נעסוק בדין הדתי שחל בישראל ונראה במה הוא שונה מן הדין האזרחי שבמדינות אחרות:</w:t>
      </w:r>
    </w:p>
    <w:p w:rsidR="00330371" w:rsidRDefault="00330371" w:rsidP="00932958">
      <w:pPr>
        <w:spacing w:line="360" w:lineRule="auto"/>
        <w:jc w:val="both"/>
        <w:rPr>
          <w:rtl/>
        </w:rPr>
      </w:pPr>
      <w:r>
        <w:rPr>
          <w:rFonts w:hint="cs"/>
          <w:rtl/>
        </w:rPr>
        <w:t xml:space="preserve">בכל הדתות וגם במשפט האזרחי, יש תנאים מסוימים שאדם צריך למלא כדי להיות כשיר להינשא. בנוסף, ישנה צורה מסוימת שבה צריך להיעשות טקס הנישואין. לכן, כדי לבדוק אם אדם נשוי, נבחן </w:t>
      </w:r>
      <w:r w:rsidRPr="00330371">
        <w:rPr>
          <w:rFonts w:hint="cs"/>
          <w:b/>
          <w:bCs/>
          <w:rtl/>
        </w:rPr>
        <w:t>כושר וצורה</w:t>
      </w:r>
      <w:r>
        <w:rPr>
          <w:rFonts w:hint="cs"/>
          <w:rtl/>
        </w:rPr>
        <w:t>.</w:t>
      </w:r>
    </w:p>
    <w:p w:rsidR="00330371" w:rsidRPr="009F2B71" w:rsidRDefault="00330371" w:rsidP="00932958">
      <w:pPr>
        <w:spacing w:line="360" w:lineRule="auto"/>
        <w:jc w:val="both"/>
        <w:rPr>
          <w:b/>
          <w:bCs/>
          <w:rtl/>
        </w:rPr>
      </w:pPr>
      <w:r w:rsidRPr="009F2B71">
        <w:rPr>
          <w:rFonts w:hint="cs"/>
          <w:b/>
          <w:bCs/>
          <w:rtl/>
        </w:rPr>
        <w:t>כושר:</w:t>
      </w:r>
    </w:p>
    <w:p w:rsidR="00330371" w:rsidRDefault="00330371" w:rsidP="00932958">
      <w:pPr>
        <w:spacing w:line="360" w:lineRule="auto"/>
        <w:jc w:val="both"/>
        <w:rPr>
          <w:rtl/>
        </w:rPr>
      </w:pPr>
      <w:r>
        <w:rPr>
          <w:rFonts w:hint="cs"/>
          <w:rtl/>
        </w:rPr>
        <w:t xml:space="preserve">מספר קריטריונים לקביעת כושר נישואין </w:t>
      </w:r>
      <w:r w:rsidRPr="009F2B71">
        <w:rPr>
          <w:rFonts w:hint="cs"/>
          <w:highlight w:val="yellow"/>
          <w:u w:val="single"/>
          <w:rtl/>
        </w:rPr>
        <w:t>משותפים לדין הדתי והאזרחי</w:t>
      </w:r>
      <w:r>
        <w:rPr>
          <w:rFonts w:hint="cs"/>
          <w:rtl/>
        </w:rPr>
        <w:t>:</w:t>
      </w:r>
    </w:p>
    <w:p w:rsidR="00330371" w:rsidRDefault="009F2B71" w:rsidP="00932958">
      <w:pPr>
        <w:pStyle w:val="a3"/>
        <w:numPr>
          <w:ilvl w:val="0"/>
          <w:numId w:val="17"/>
        </w:numPr>
        <w:spacing w:line="360" w:lineRule="auto"/>
        <w:jc w:val="both"/>
      </w:pPr>
      <w:r>
        <w:rPr>
          <w:rFonts w:hint="cs"/>
          <w:b/>
          <w:bCs/>
          <w:rtl/>
        </w:rPr>
        <w:t>גיל:</w:t>
      </w:r>
      <w:r w:rsidR="00330371">
        <w:rPr>
          <w:rFonts w:hint="cs"/>
          <w:rtl/>
        </w:rPr>
        <w:t xml:space="preserve"> בני הזוג חייבים להיות בגיל שבו אפשר לבטא הסכמה. בנוסף, יש עניין למנוע נישואי בוסר שמזיקים לשני בני הזוג. </w:t>
      </w:r>
      <w:r w:rsidR="00330371" w:rsidRPr="00330371">
        <w:rPr>
          <w:rFonts w:hint="cs"/>
          <w:u w:val="single"/>
          <w:rtl/>
        </w:rPr>
        <w:t>בנצרות</w:t>
      </w:r>
      <w:r w:rsidR="00330371">
        <w:rPr>
          <w:rFonts w:hint="cs"/>
          <w:rtl/>
        </w:rPr>
        <w:t xml:space="preserve">, קיימת הגבלת גיל רק אצל פרוטסטנטים. </w:t>
      </w:r>
      <w:r w:rsidR="00330371" w:rsidRPr="00330371">
        <w:rPr>
          <w:rFonts w:hint="cs"/>
          <w:u w:val="single"/>
          <w:rtl/>
        </w:rPr>
        <w:t>ביהדות</w:t>
      </w:r>
      <w:r w:rsidR="00330371">
        <w:rPr>
          <w:rFonts w:hint="cs"/>
          <w:rtl/>
        </w:rPr>
        <w:t>, גברים יכולים להינשא מגיל 13 ונשים מגיד 12. הדין האזרחי רואה בכך גיל צעיר מדי.</w:t>
      </w:r>
    </w:p>
    <w:p w:rsidR="00330371" w:rsidRDefault="00330371" w:rsidP="00932958">
      <w:pPr>
        <w:pStyle w:val="a3"/>
        <w:numPr>
          <w:ilvl w:val="0"/>
          <w:numId w:val="17"/>
        </w:numPr>
        <w:spacing w:line="360" w:lineRule="auto"/>
        <w:jc w:val="both"/>
      </w:pPr>
      <w:r w:rsidRPr="009F2B71">
        <w:rPr>
          <w:rFonts w:hint="cs"/>
          <w:b/>
          <w:bCs/>
          <w:rtl/>
        </w:rPr>
        <w:t>פניות</w:t>
      </w:r>
      <w:r w:rsidR="009F2B71">
        <w:rPr>
          <w:rFonts w:hint="cs"/>
          <w:b/>
          <w:bCs/>
          <w:rtl/>
        </w:rPr>
        <w:t>:</w:t>
      </w:r>
      <w:r>
        <w:rPr>
          <w:rFonts w:hint="cs"/>
          <w:rtl/>
        </w:rPr>
        <w:t xml:space="preserve"> ביגמיה ופוליגמיה בדר"כ מפלות נשים ולכן </w:t>
      </w:r>
      <w:r w:rsidRPr="00CA7CDB">
        <w:rPr>
          <w:rFonts w:hint="cs"/>
          <w:u w:val="single"/>
          <w:rtl/>
        </w:rPr>
        <w:t>בעולם המערבי</w:t>
      </w:r>
      <w:r w:rsidR="00CA7CDB" w:rsidRPr="00CA7CDB">
        <w:rPr>
          <w:rFonts w:hint="cs"/>
          <w:u w:val="single"/>
          <w:rtl/>
        </w:rPr>
        <w:t xml:space="preserve"> ובנצרות</w:t>
      </w:r>
      <w:r>
        <w:rPr>
          <w:rFonts w:hint="cs"/>
          <w:rtl/>
        </w:rPr>
        <w:t xml:space="preserve"> יש איסור ביגמיה לגברים ולנש</w:t>
      </w:r>
      <w:r w:rsidR="00CA7CDB">
        <w:rPr>
          <w:rFonts w:hint="cs"/>
          <w:rtl/>
        </w:rPr>
        <w:t xml:space="preserve">ים. </w:t>
      </w:r>
      <w:r w:rsidR="00CA7CDB" w:rsidRPr="00CA7CDB">
        <w:rPr>
          <w:rFonts w:hint="cs"/>
          <w:u w:val="single"/>
          <w:rtl/>
        </w:rPr>
        <w:t>באיסלאם</w:t>
      </w:r>
      <w:r w:rsidR="00CA7CDB">
        <w:rPr>
          <w:rFonts w:hint="cs"/>
          <w:rtl/>
        </w:rPr>
        <w:t xml:space="preserve"> יש איסור רק על נשים. לעומת זאת, </w:t>
      </w:r>
      <w:r w:rsidR="00CA7CDB" w:rsidRPr="00CA7CDB">
        <w:rPr>
          <w:rFonts w:hint="cs"/>
          <w:u w:val="single"/>
          <w:rtl/>
        </w:rPr>
        <w:t>ביהדות</w:t>
      </w:r>
      <w:r w:rsidR="00CA7CDB">
        <w:rPr>
          <w:rFonts w:hint="cs"/>
          <w:rtl/>
        </w:rPr>
        <w:t xml:space="preserve"> התפתחו שלוש מסורות:</w:t>
      </w:r>
    </w:p>
    <w:p w:rsidR="00CA7CDB" w:rsidRDefault="00CA7CDB" w:rsidP="00932958">
      <w:pPr>
        <w:pStyle w:val="a3"/>
        <w:numPr>
          <w:ilvl w:val="0"/>
          <w:numId w:val="18"/>
        </w:numPr>
        <w:spacing w:line="360" w:lineRule="auto"/>
        <w:jc w:val="both"/>
      </w:pPr>
      <w:r w:rsidRPr="009F2B71">
        <w:rPr>
          <w:rFonts w:hint="cs"/>
          <w:u w:val="single"/>
          <w:rtl/>
        </w:rPr>
        <w:t>בבלית-</w:t>
      </w:r>
      <w:r>
        <w:rPr>
          <w:rFonts w:hint="cs"/>
          <w:rtl/>
        </w:rPr>
        <w:t xml:space="preserve"> יש איסור רק על האישה (גבר יכול להנשא לשתי נשים אבל אישה לא יכולה להנשא לשני גברים)</w:t>
      </w:r>
    </w:p>
    <w:p w:rsidR="00CA7CDB" w:rsidRDefault="00CA7CDB" w:rsidP="00932958">
      <w:pPr>
        <w:pStyle w:val="a3"/>
        <w:numPr>
          <w:ilvl w:val="0"/>
          <w:numId w:val="18"/>
        </w:numPr>
        <w:spacing w:line="360" w:lineRule="auto"/>
        <w:jc w:val="both"/>
      </w:pPr>
      <w:r w:rsidRPr="009F2B71">
        <w:rPr>
          <w:rFonts w:hint="cs"/>
          <w:u w:val="single"/>
          <w:rtl/>
        </w:rPr>
        <w:t>אשכנזית-</w:t>
      </w:r>
      <w:r>
        <w:rPr>
          <w:rFonts w:hint="cs"/>
          <w:rtl/>
        </w:rPr>
        <w:t xml:space="preserve"> חרם דרבינו גרשום (להלן: "חדר"ג") אוסר ביגמיה על שני המינים. ניתן להתיר נישואי ביגמיה רק ע"י 100 רבנים ועילה מאד ספציפית.</w:t>
      </w:r>
    </w:p>
    <w:p w:rsidR="00CA7CDB" w:rsidRDefault="00CA7CDB" w:rsidP="00932958">
      <w:pPr>
        <w:pStyle w:val="a3"/>
        <w:numPr>
          <w:ilvl w:val="0"/>
          <w:numId w:val="18"/>
        </w:numPr>
        <w:spacing w:line="360" w:lineRule="auto"/>
        <w:jc w:val="both"/>
      </w:pPr>
      <w:r w:rsidRPr="009F2B71">
        <w:rPr>
          <w:rFonts w:hint="cs"/>
          <w:u w:val="single"/>
          <w:rtl/>
        </w:rPr>
        <w:t>ספרדית-</w:t>
      </w:r>
      <w:r>
        <w:rPr>
          <w:rFonts w:hint="cs"/>
          <w:rtl/>
        </w:rPr>
        <w:t xml:space="preserve"> חדר"ג מתון שמופיע בכתובה ולכן הוא מעין "חדר"ג דיספוזיטיבי". כמו כן, הספרדים מכירים במגוון עילות שמאפשרות נישואי ביגמיה. למשל: היעדר פריון.</w:t>
      </w:r>
    </w:p>
    <w:p w:rsidR="00CA7CDB" w:rsidRDefault="00CA7CDB" w:rsidP="00932958">
      <w:pPr>
        <w:spacing w:line="360" w:lineRule="auto"/>
        <w:ind w:left="720"/>
        <w:jc w:val="both"/>
        <w:rPr>
          <w:rtl/>
        </w:rPr>
      </w:pPr>
      <w:r>
        <w:rPr>
          <w:rFonts w:hint="cs"/>
          <w:rtl/>
        </w:rPr>
        <w:t>הדין האזרחי יסבור שהמגבלות ביהדות אינם מספיקות.</w:t>
      </w:r>
    </w:p>
    <w:p w:rsidR="00CA7CDB" w:rsidRDefault="00CA7CDB" w:rsidP="00932958">
      <w:pPr>
        <w:pStyle w:val="a3"/>
        <w:numPr>
          <w:ilvl w:val="0"/>
          <w:numId w:val="17"/>
        </w:numPr>
        <w:spacing w:line="360" w:lineRule="auto"/>
        <w:jc w:val="both"/>
      </w:pPr>
      <w:r w:rsidRPr="009F2B71">
        <w:rPr>
          <w:rFonts w:hint="cs"/>
          <w:b/>
          <w:bCs/>
          <w:rtl/>
        </w:rPr>
        <w:lastRenderedPageBreak/>
        <w:t>בריאות נפשית</w:t>
      </w:r>
      <w:r w:rsidR="009F2B71">
        <w:rPr>
          <w:rFonts w:hint="cs"/>
          <w:b/>
          <w:bCs/>
          <w:rtl/>
        </w:rPr>
        <w:t>:</w:t>
      </w:r>
      <w:r w:rsidRPr="009F2B71">
        <w:rPr>
          <w:rFonts w:hint="cs"/>
          <w:b/>
          <w:bCs/>
          <w:rtl/>
        </w:rPr>
        <w:t xml:space="preserve"> </w:t>
      </w:r>
      <w:r>
        <w:rPr>
          <w:rFonts w:hint="cs"/>
          <w:rtl/>
        </w:rPr>
        <w:t>נדרשת בריאות נפשית בסיסית בדין הדתי והאזרחי.</w:t>
      </w:r>
    </w:p>
    <w:p w:rsidR="00CA7CDB" w:rsidRDefault="00CA7CDB" w:rsidP="00932958">
      <w:pPr>
        <w:pStyle w:val="a3"/>
        <w:numPr>
          <w:ilvl w:val="0"/>
          <w:numId w:val="17"/>
        </w:numPr>
        <w:spacing w:line="360" w:lineRule="auto"/>
        <w:jc w:val="both"/>
      </w:pPr>
      <w:r w:rsidRPr="009F2B71">
        <w:rPr>
          <w:rFonts w:hint="cs"/>
          <w:b/>
          <w:bCs/>
          <w:rtl/>
        </w:rPr>
        <w:t>קרבת משפחה</w:t>
      </w:r>
      <w:r w:rsidR="009F2B71">
        <w:rPr>
          <w:rFonts w:hint="cs"/>
          <w:b/>
          <w:bCs/>
          <w:rtl/>
        </w:rPr>
        <w:t>:</w:t>
      </w:r>
      <w:r>
        <w:rPr>
          <w:rFonts w:hint="cs"/>
          <w:rtl/>
        </w:rPr>
        <w:t xml:space="preserve"> </w:t>
      </w:r>
      <w:r w:rsidRPr="00CA7CDB">
        <w:rPr>
          <w:rFonts w:hint="cs"/>
          <w:u w:val="single"/>
          <w:rtl/>
        </w:rPr>
        <w:t xml:space="preserve">הדין האזרחי </w:t>
      </w:r>
      <w:r>
        <w:rPr>
          <w:rFonts w:hint="cs"/>
          <w:rtl/>
        </w:rPr>
        <w:t xml:space="preserve">טוען שנישואין בין קרובי משפחה אינם בריאים ופעמים רבות מובילים לאלימות. </w:t>
      </w:r>
      <w:r w:rsidRPr="00CA7CDB">
        <w:rPr>
          <w:rFonts w:hint="cs"/>
          <w:u w:val="single"/>
          <w:rtl/>
        </w:rPr>
        <w:t xml:space="preserve">בעולם המערבי </w:t>
      </w:r>
      <w:r>
        <w:rPr>
          <w:rFonts w:hint="cs"/>
          <w:rtl/>
        </w:rPr>
        <w:t xml:space="preserve">חל איסור על נישואי קרובים אפילו אם מדובר בקרובים ע"י אימוץ. </w:t>
      </w:r>
      <w:r w:rsidRPr="00CA7CDB">
        <w:rPr>
          <w:rFonts w:hint="cs"/>
          <w:u w:val="single"/>
          <w:rtl/>
        </w:rPr>
        <w:t>ביהדות</w:t>
      </w:r>
      <w:r>
        <w:rPr>
          <w:rFonts w:hint="cs"/>
          <w:rtl/>
        </w:rPr>
        <w:t xml:space="preserve">, יש איסור חמור מאד על גילוי עריות, אך אין מונח של אימוץ ולכן לא קיימת הגבלה כלל ביחס לקרובים מאומצים. </w:t>
      </w:r>
      <w:r w:rsidRPr="00CA7CDB">
        <w:rPr>
          <w:rFonts w:hint="cs"/>
          <w:u w:val="single"/>
          <w:rtl/>
        </w:rPr>
        <w:t>בנצרות</w:t>
      </w:r>
      <w:r>
        <w:rPr>
          <w:rFonts w:hint="cs"/>
          <w:rtl/>
        </w:rPr>
        <w:t xml:space="preserve"> קיים איסור גורף על נישואין עד קרבה רביעית.</w:t>
      </w:r>
    </w:p>
    <w:p w:rsidR="00CA7CDB" w:rsidRDefault="00CA7CDB" w:rsidP="00932958">
      <w:pPr>
        <w:pStyle w:val="a3"/>
        <w:numPr>
          <w:ilvl w:val="0"/>
          <w:numId w:val="17"/>
        </w:numPr>
        <w:spacing w:line="360" w:lineRule="auto"/>
        <w:jc w:val="both"/>
      </w:pPr>
      <w:r w:rsidRPr="009F2B71">
        <w:rPr>
          <w:rFonts w:hint="cs"/>
          <w:b/>
          <w:bCs/>
          <w:rtl/>
        </w:rPr>
        <w:t>נישואי חד-מיניים</w:t>
      </w:r>
      <w:r w:rsidR="009F2B71">
        <w:rPr>
          <w:rFonts w:hint="cs"/>
          <w:b/>
          <w:bCs/>
          <w:rtl/>
        </w:rPr>
        <w:t>:</w:t>
      </w:r>
      <w:r>
        <w:rPr>
          <w:rFonts w:hint="cs"/>
          <w:rtl/>
        </w:rPr>
        <w:t xml:space="preserve"> הדין האזרחי שנוי במחלוקת בנושא זה. יש שטענו שנישואים נעשים למטרות ילודה ולכן ראוי לאסור על נישואים חד-מיניים. לעומתם, יש סוברים שאין קשר בין השניים וניתן </w:t>
      </w:r>
      <w:r w:rsidR="00D900DE">
        <w:rPr>
          <w:rFonts w:hint="cs"/>
          <w:rtl/>
        </w:rPr>
        <w:t>להינשא</w:t>
      </w:r>
      <w:r>
        <w:rPr>
          <w:rFonts w:hint="cs"/>
          <w:rtl/>
        </w:rPr>
        <w:t xml:space="preserve"> גם ללא יכולת להוליד ילדים ולכן אסור להגביל נישואים לבני מינים שונים.</w:t>
      </w:r>
    </w:p>
    <w:p w:rsidR="00CA7CDB" w:rsidRDefault="00CA7CDB" w:rsidP="00932958">
      <w:pPr>
        <w:spacing w:line="360" w:lineRule="auto"/>
        <w:jc w:val="both"/>
        <w:rPr>
          <w:rtl/>
        </w:rPr>
      </w:pPr>
      <w:r>
        <w:rPr>
          <w:rFonts w:hint="cs"/>
          <w:rtl/>
        </w:rPr>
        <w:t xml:space="preserve">פרט לעילות הנ"ל, יש גם שתי </w:t>
      </w:r>
      <w:r w:rsidRPr="009F2B71">
        <w:rPr>
          <w:rFonts w:hint="cs"/>
          <w:highlight w:val="yellow"/>
          <w:u w:val="single"/>
          <w:rtl/>
        </w:rPr>
        <w:t>קטגוריות כושר שקיימות רק בדין הדתי</w:t>
      </w:r>
      <w:r>
        <w:rPr>
          <w:rFonts w:hint="cs"/>
          <w:rtl/>
        </w:rPr>
        <w:t xml:space="preserve"> ואין להן </w:t>
      </w:r>
      <w:r w:rsidR="009F2B71">
        <w:rPr>
          <w:rFonts w:hint="cs"/>
          <w:rtl/>
        </w:rPr>
        <w:t>הצדקה בדין אזרחי</w:t>
      </w:r>
      <w:r>
        <w:rPr>
          <w:rFonts w:hint="cs"/>
          <w:rtl/>
        </w:rPr>
        <w:t>:</w:t>
      </w:r>
    </w:p>
    <w:p w:rsidR="00CA7CDB" w:rsidRDefault="00CA7CDB" w:rsidP="00932958">
      <w:pPr>
        <w:pStyle w:val="a3"/>
        <w:numPr>
          <w:ilvl w:val="0"/>
          <w:numId w:val="19"/>
        </w:numPr>
        <w:spacing w:line="360" w:lineRule="auto"/>
        <w:jc w:val="both"/>
      </w:pPr>
      <w:r w:rsidRPr="009F2B71">
        <w:rPr>
          <w:rFonts w:hint="cs"/>
          <w:b/>
          <w:bCs/>
          <w:rtl/>
        </w:rPr>
        <w:t>שיוך דתי:</w:t>
      </w:r>
      <w:r>
        <w:rPr>
          <w:rFonts w:hint="cs"/>
          <w:rtl/>
        </w:rPr>
        <w:t xml:space="preserve"> בנצרות וביהדות חל איסור מוחלט על נישואין עם בני דת אחרת. באיסלאם, יש איסור כזה רק על נשים. בישראל, האיסור גורף אף יותר שכן חסרי דת אינם יכולים </w:t>
      </w:r>
      <w:r w:rsidR="00D900DE">
        <w:rPr>
          <w:rFonts w:hint="cs"/>
          <w:rtl/>
        </w:rPr>
        <w:t>להינשא</w:t>
      </w:r>
      <w:r>
        <w:rPr>
          <w:rFonts w:hint="cs"/>
          <w:rtl/>
        </w:rPr>
        <w:t>.</w:t>
      </w:r>
    </w:p>
    <w:p w:rsidR="009F2B71" w:rsidRDefault="009F2B71" w:rsidP="00932958">
      <w:pPr>
        <w:pStyle w:val="a3"/>
        <w:numPr>
          <w:ilvl w:val="0"/>
          <w:numId w:val="19"/>
        </w:numPr>
        <w:spacing w:line="360" w:lineRule="auto"/>
        <w:jc w:val="both"/>
      </w:pPr>
      <w:r w:rsidRPr="009F2B71">
        <w:rPr>
          <w:rFonts w:hint="cs"/>
          <w:b/>
          <w:bCs/>
          <w:rtl/>
        </w:rPr>
        <w:t>פסולי חיתון:</w:t>
      </w:r>
      <w:r>
        <w:rPr>
          <w:rFonts w:hint="cs"/>
          <w:rtl/>
        </w:rPr>
        <w:t xml:space="preserve"> קטגוריה הלכתית שאוסרת נישואים בין אנשים בעלי ייחוס מסוים. בהלכה 2 סוגי פסולי חיתון:</w:t>
      </w:r>
    </w:p>
    <w:p w:rsidR="009F2B71" w:rsidRDefault="009F2B71" w:rsidP="00932958">
      <w:pPr>
        <w:pStyle w:val="a3"/>
        <w:numPr>
          <w:ilvl w:val="0"/>
          <w:numId w:val="20"/>
        </w:numPr>
        <w:spacing w:line="360" w:lineRule="auto"/>
        <w:jc w:val="both"/>
      </w:pPr>
      <w:r w:rsidRPr="009F2B71">
        <w:rPr>
          <w:rFonts w:hint="cs"/>
          <w:u w:val="single"/>
          <w:rtl/>
        </w:rPr>
        <w:t>פסלות מוחלטת-</w:t>
      </w:r>
      <w:r>
        <w:rPr>
          <w:rFonts w:hint="cs"/>
          <w:rtl/>
        </w:rPr>
        <w:t xml:space="preserve"> נישואים של פסולים מוחלטים הם חברי משמעות ושני בני הזוג חייבים מיתה (עונש מוות) אם הם קיימו יחסי אישות. דוגמאות: אח ואחות, אב ובת, אב ובת חורגת מאישה קודמת.</w:t>
      </w:r>
    </w:p>
    <w:p w:rsidR="009F2B71" w:rsidRDefault="009F2B71" w:rsidP="00932958">
      <w:pPr>
        <w:pStyle w:val="a3"/>
        <w:numPr>
          <w:ilvl w:val="0"/>
          <w:numId w:val="20"/>
        </w:numPr>
        <w:spacing w:line="360" w:lineRule="auto"/>
        <w:jc w:val="both"/>
      </w:pPr>
      <w:r w:rsidRPr="009F2B71">
        <w:rPr>
          <w:rFonts w:hint="cs"/>
          <w:u w:val="single"/>
          <w:rtl/>
        </w:rPr>
        <w:t>פסלות יחסית-</w:t>
      </w:r>
      <w:r>
        <w:rPr>
          <w:rFonts w:hint="cs"/>
          <w:rtl/>
        </w:rPr>
        <w:t xml:space="preserve"> אם שני פסולים יחסיים התחתנו, הנישואים תקפים בדיעבד (אך ייתכן שתהיה חובה לתת גט). אם הם קיימו יחסי אישות, הם חייבים ב"לאו". דוגמאות: כהן וגרושה, ממזר וישראל, כהן וגיורת.</w:t>
      </w:r>
    </w:p>
    <w:p w:rsidR="009F2B71" w:rsidRPr="00546E7A" w:rsidRDefault="009F2B71" w:rsidP="00932958">
      <w:pPr>
        <w:spacing w:line="360" w:lineRule="auto"/>
        <w:jc w:val="both"/>
        <w:rPr>
          <w:b/>
          <w:bCs/>
          <w:rtl/>
        </w:rPr>
      </w:pPr>
      <w:r w:rsidRPr="00546E7A">
        <w:rPr>
          <w:rFonts w:hint="cs"/>
          <w:b/>
          <w:bCs/>
          <w:rtl/>
        </w:rPr>
        <w:t>צורה:</w:t>
      </w:r>
    </w:p>
    <w:p w:rsidR="009F2B71" w:rsidRDefault="009F2B71" w:rsidP="00932958">
      <w:pPr>
        <w:spacing w:line="360" w:lineRule="auto"/>
        <w:jc w:val="both"/>
        <w:rPr>
          <w:rtl/>
        </w:rPr>
      </w:pPr>
      <w:r>
        <w:rPr>
          <w:rFonts w:hint="cs"/>
          <w:rtl/>
        </w:rPr>
        <w:t xml:space="preserve">כל הקטגוריות פה </w:t>
      </w:r>
      <w:r w:rsidRPr="00546E7A">
        <w:rPr>
          <w:rFonts w:hint="cs"/>
          <w:highlight w:val="yellow"/>
          <w:u w:val="single"/>
          <w:rtl/>
        </w:rPr>
        <w:t>משותפות לדין הדתי והאזרחי</w:t>
      </w:r>
      <w:r>
        <w:rPr>
          <w:rFonts w:hint="cs"/>
          <w:rtl/>
        </w:rPr>
        <w:t>:</w:t>
      </w:r>
    </w:p>
    <w:p w:rsidR="00546E7A" w:rsidRDefault="009F2B71" w:rsidP="00932958">
      <w:pPr>
        <w:pStyle w:val="a3"/>
        <w:numPr>
          <w:ilvl w:val="0"/>
          <w:numId w:val="21"/>
        </w:numPr>
        <w:spacing w:line="360" w:lineRule="auto"/>
        <w:jc w:val="both"/>
      </w:pPr>
      <w:r w:rsidRPr="00546E7A">
        <w:rPr>
          <w:rFonts w:hint="cs"/>
          <w:b/>
          <w:bCs/>
          <w:rtl/>
        </w:rPr>
        <w:t>הסכמה "מתוגברת":</w:t>
      </w:r>
      <w:r>
        <w:rPr>
          <w:rFonts w:hint="cs"/>
          <w:rtl/>
        </w:rPr>
        <w:t xml:space="preserve"> פרוצדורה של נישואים צריכה לבטא "</w:t>
      </w:r>
      <w:r w:rsidRPr="00546E7A">
        <w:rPr>
          <w:rFonts w:hint="cs"/>
          <w:highlight w:val="yellow"/>
          <w:rtl/>
        </w:rPr>
        <w:t>יותר מסתם גמירת דעת"</w:t>
      </w:r>
      <w:r>
        <w:rPr>
          <w:rFonts w:hint="cs"/>
          <w:rtl/>
        </w:rPr>
        <w:t>.</w:t>
      </w:r>
    </w:p>
    <w:p w:rsidR="00546E7A" w:rsidRDefault="009F2B71" w:rsidP="00932958">
      <w:pPr>
        <w:pStyle w:val="a3"/>
        <w:numPr>
          <w:ilvl w:val="0"/>
          <w:numId w:val="21"/>
        </w:numPr>
        <w:spacing w:line="360" w:lineRule="auto"/>
        <w:jc w:val="both"/>
        <w:rPr>
          <w:rtl/>
        </w:rPr>
      </w:pPr>
      <w:r w:rsidRPr="00546E7A">
        <w:rPr>
          <w:rFonts w:hint="cs"/>
          <w:b/>
          <w:bCs/>
          <w:rtl/>
        </w:rPr>
        <w:t>פומביות:</w:t>
      </w:r>
      <w:r>
        <w:rPr>
          <w:rFonts w:hint="cs"/>
          <w:rtl/>
        </w:rPr>
        <w:t xml:space="preserve"> לנישואים השלכות חברתיות רבות ולכן יש לעשותם</w:t>
      </w:r>
      <w:r w:rsidR="00546E7A">
        <w:rPr>
          <w:rFonts w:hint="cs"/>
          <w:rtl/>
        </w:rPr>
        <w:t xml:space="preserve"> </w:t>
      </w:r>
      <w:r w:rsidR="00546E7A" w:rsidRPr="00546E7A">
        <w:rPr>
          <w:rFonts w:hint="cs"/>
          <w:highlight w:val="yellow"/>
          <w:rtl/>
        </w:rPr>
        <w:t>באופן פומבי</w:t>
      </w:r>
      <w:r>
        <w:rPr>
          <w:rFonts w:hint="cs"/>
          <w:rtl/>
        </w:rPr>
        <w:t>.</w:t>
      </w:r>
      <w:r w:rsidR="00546E7A">
        <w:rPr>
          <w:rFonts w:hint="cs"/>
          <w:rtl/>
        </w:rPr>
        <w:t xml:space="preserve"> ישנן מדינות כיום, שמצריכות אמירה מסוימת בזמן הנישואין שתעיד על חשיבות הקשר והמעמד.</w:t>
      </w:r>
    </w:p>
    <w:p w:rsidR="009F2B71" w:rsidRDefault="009F2B71" w:rsidP="00932958">
      <w:pPr>
        <w:pStyle w:val="a3"/>
        <w:spacing w:line="360" w:lineRule="auto"/>
        <w:jc w:val="both"/>
      </w:pPr>
      <w:r w:rsidRPr="00546E7A">
        <w:rPr>
          <w:rFonts w:hint="cs"/>
          <w:u w:val="single"/>
          <w:rtl/>
        </w:rPr>
        <w:t>בנצרות הקתולית</w:t>
      </w:r>
      <w:r>
        <w:rPr>
          <w:rFonts w:hint="cs"/>
          <w:rtl/>
        </w:rPr>
        <w:t xml:space="preserve"> לא הייתה דרישת פומביות מעבר להחלפת טבעות. </w:t>
      </w:r>
      <w:r w:rsidRPr="00546E7A">
        <w:rPr>
          <w:rFonts w:hint="cs"/>
          <w:u w:val="single"/>
          <w:rtl/>
        </w:rPr>
        <w:t>בנצרות הפרוטסטנטית</w:t>
      </w:r>
      <w:r>
        <w:rPr>
          <w:rFonts w:hint="cs"/>
          <w:rtl/>
        </w:rPr>
        <w:t xml:space="preserve">, היה קיים חיוב של נוכחות איש דת, מקום הטקס היה חייב להיות כנסיה, ונדרש אישור פומבי של שתי המשפחות. כיום, הקתולים אימצו ברובם את השיטה הפרוטסטנטית. </w:t>
      </w:r>
      <w:r w:rsidRPr="00546E7A">
        <w:rPr>
          <w:rFonts w:hint="cs"/>
          <w:u w:val="single"/>
          <w:rtl/>
        </w:rPr>
        <w:t>באיסלאם</w:t>
      </w:r>
      <w:r>
        <w:rPr>
          <w:rFonts w:hint="cs"/>
          <w:rtl/>
        </w:rPr>
        <w:t xml:space="preserve">, הנישואים מורכבים מכתיבת שטר ואפשר להחתים עליו קאדי. </w:t>
      </w:r>
      <w:r w:rsidRPr="00546E7A">
        <w:rPr>
          <w:rFonts w:hint="cs"/>
          <w:u w:val="single"/>
          <w:rtl/>
        </w:rPr>
        <w:t>ביהדות</w:t>
      </w:r>
      <w:r>
        <w:rPr>
          <w:rFonts w:hint="cs"/>
          <w:rtl/>
        </w:rPr>
        <w:t xml:space="preserve"> יש שני שלבים הלכתיים בהגדרת הנישואים:</w:t>
      </w:r>
    </w:p>
    <w:p w:rsidR="009F2B71" w:rsidRDefault="009F2B71" w:rsidP="00932958">
      <w:pPr>
        <w:pStyle w:val="a3"/>
        <w:numPr>
          <w:ilvl w:val="0"/>
          <w:numId w:val="22"/>
        </w:numPr>
        <w:spacing w:line="360" w:lineRule="auto"/>
        <w:jc w:val="both"/>
      </w:pPr>
      <w:r>
        <w:rPr>
          <w:rFonts w:hint="cs"/>
          <w:rtl/>
        </w:rPr>
        <w:t>בתקופת המשנה</w:t>
      </w:r>
      <w:r w:rsidR="00546E7A">
        <w:rPr>
          <w:rFonts w:hint="cs"/>
          <w:rtl/>
        </w:rPr>
        <w:t>:</w:t>
      </w:r>
      <w:r>
        <w:rPr>
          <w:rFonts w:hint="cs"/>
          <w:rtl/>
        </w:rPr>
        <w:t xml:space="preserve"> קידושין יכלו להיעשות ע"י כסף, שטר או ביאה. נדרשים שני עדים קונסטיטוטיביים וכוונה </w:t>
      </w:r>
      <w:r w:rsidR="00D900DE">
        <w:rPr>
          <w:rFonts w:hint="cs"/>
          <w:rtl/>
        </w:rPr>
        <w:t>להינשא</w:t>
      </w:r>
      <w:r>
        <w:rPr>
          <w:rFonts w:hint="cs"/>
          <w:rtl/>
        </w:rPr>
        <w:t>. אין צורך בנציג המדינה.</w:t>
      </w:r>
    </w:p>
    <w:p w:rsidR="009F2B71" w:rsidRDefault="009F2B71" w:rsidP="00932958">
      <w:pPr>
        <w:pStyle w:val="a3"/>
        <w:numPr>
          <w:ilvl w:val="0"/>
          <w:numId w:val="22"/>
        </w:numPr>
        <w:spacing w:line="360" w:lineRule="auto"/>
        <w:jc w:val="both"/>
      </w:pPr>
      <w:r>
        <w:rPr>
          <w:rFonts w:hint="cs"/>
          <w:rtl/>
        </w:rPr>
        <w:t>כיום</w:t>
      </w:r>
      <w:r w:rsidR="00546E7A">
        <w:rPr>
          <w:rFonts w:hint="cs"/>
          <w:rtl/>
        </w:rPr>
        <w:t>:</w:t>
      </w:r>
      <w:r>
        <w:rPr>
          <w:rFonts w:hint="cs"/>
          <w:rtl/>
        </w:rPr>
        <w:t xml:space="preserve"> נעשים רק קידושי כסף ויש מיזוג בין קידושין לנישואין. תקנות הרבנות הראשית (להלן: "הרה"ר") הוסיפו דרישות נוספות: רב מוסמך ומניין גברים.</w:t>
      </w:r>
    </w:p>
    <w:p w:rsidR="009F2B71" w:rsidRPr="00546E7A" w:rsidRDefault="009F2B71" w:rsidP="00932958">
      <w:pPr>
        <w:spacing w:line="360" w:lineRule="auto"/>
        <w:ind w:left="720"/>
        <w:jc w:val="both"/>
        <w:rPr>
          <w:b/>
          <w:bCs/>
          <w:rtl/>
        </w:rPr>
      </w:pPr>
      <w:r w:rsidRPr="00546E7A">
        <w:rPr>
          <w:rFonts w:hint="cs"/>
          <w:b/>
          <w:bCs/>
          <w:highlight w:val="yellow"/>
          <w:rtl/>
        </w:rPr>
        <w:t>למרות השינויים, גם כיום כדי שנישואין יהיו תקפים אין צורך ברב או במניין</w:t>
      </w:r>
      <w:r w:rsidR="00546E7A" w:rsidRPr="00546E7A">
        <w:rPr>
          <w:rFonts w:hint="cs"/>
          <w:b/>
          <w:bCs/>
          <w:highlight w:val="yellow"/>
          <w:rtl/>
        </w:rPr>
        <w:t>.</w:t>
      </w:r>
      <w:r w:rsidRPr="00546E7A">
        <w:rPr>
          <w:rFonts w:hint="cs"/>
          <w:b/>
          <w:bCs/>
          <w:highlight w:val="yellow"/>
          <w:rtl/>
        </w:rPr>
        <w:t xml:space="preserve"> די בכסף, נוכחות עדים וכוונה </w:t>
      </w:r>
      <w:r w:rsidR="00D900DE" w:rsidRPr="00546E7A">
        <w:rPr>
          <w:rFonts w:hint="cs"/>
          <w:b/>
          <w:bCs/>
          <w:highlight w:val="yellow"/>
          <w:rtl/>
        </w:rPr>
        <w:t>להינשא</w:t>
      </w:r>
      <w:r w:rsidRPr="00546E7A">
        <w:rPr>
          <w:rFonts w:hint="cs"/>
          <w:b/>
          <w:bCs/>
          <w:highlight w:val="yellow"/>
          <w:rtl/>
        </w:rPr>
        <w:t>.</w:t>
      </w:r>
    </w:p>
    <w:p w:rsidR="00546E7A" w:rsidRDefault="00546E7A" w:rsidP="00932958">
      <w:pPr>
        <w:spacing w:line="360" w:lineRule="auto"/>
        <w:ind w:left="720"/>
        <w:jc w:val="both"/>
        <w:rPr>
          <w:rtl/>
        </w:rPr>
      </w:pPr>
      <w:r>
        <w:rPr>
          <w:rFonts w:hint="cs"/>
          <w:rtl/>
        </w:rPr>
        <w:lastRenderedPageBreak/>
        <w:t>טבלת סיכום:</w:t>
      </w:r>
    </w:p>
    <w:tbl>
      <w:tblPr>
        <w:tblStyle w:val="a4"/>
        <w:bidiVisual/>
        <w:tblW w:w="0" w:type="auto"/>
        <w:tblInd w:w="720" w:type="dxa"/>
        <w:tblLook w:val="04A0" w:firstRow="1" w:lastRow="0" w:firstColumn="1" w:lastColumn="0" w:noHBand="0" w:noVBand="1"/>
      </w:tblPr>
      <w:tblGrid>
        <w:gridCol w:w="2612"/>
        <w:gridCol w:w="2864"/>
        <w:gridCol w:w="2864"/>
      </w:tblGrid>
      <w:tr w:rsidR="00546E7A" w:rsidTr="00546E7A">
        <w:tc>
          <w:tcPr>
            <w:tcW w:w="2612" w:type="dxa"/>
          </w:tcPr>
          <w:p w:rsidR="00546E7A" w:rsidRPr="0078630E" w:rsidRDefault="00546E7A" w:rsidP="00932958">
            <w:pPr>
              <w:spacing w:line="360" w:lineRule="auto"/>
              <w:jc w:val="center"/>
              <w:rPr>
                <w:b/>
                <w:bCs/>
                <w:rtl/>
              </w:rPr>
            </w:pPr>
            <w:r w:rsidRPr="0078630E">
              <w:rPr>
                <w:rFonts w:hint="cs"/>
                <w:b/>
                <w:bCs/>
                <w:rtl/>
              </w:rPr>
              <w:t>עמדת הדין האזרחי ביחס לדין הדתי</w:t>
            </w:r>
          </w:p>
        </w:tc>
        <w:tc>
          <w:tcPr>
            <w:tcW w:w="2864" w:type="dxa"/>
          </w:tcPr>
          <w:p w:rsidR="00546E7A" w:rsidRPr="0078630E" w:rsidRDefault="00546E7A" w:rsidP="00932958">
            <w:pPr>
              <w:spacing w:line="360" w:lineRule="auto"/>
              <w:jc w:val="center"/>
              <w:rPr>
                <w:b/>
                <w:bCs/>
                <w:rtl/>
              </w:rPr>
            </w:pPr>
            <w:r w:rsidRPr="0078630E">
              <w:rPr>
                <w:rFonts w:hint="cs"/>
                <w:b/>
                <w:bCs/>
                <w:rtl/>
              </w:rPr>
              <w:t>יותר מדי הגבלות</w:t>
            </w:r>
          </w:p>
        </w:tc>
        <w:tc>
          <w:tcPr>
            <w:tcW w:w="2864" w:type="dxa"/>
          </w:tcPr>
          <w:p w:rsidR="00546E7A" w:rsidRPr="0078630E" w:rsidRDefault="00546E7A" w:rsidP="00932958">
            <w:pPr>
              <w:spacing w:line="360" w:lineRule="auto"/>
              <w:jc w:val="center"/>
              <w:rPr>
                <w:b/>
                <w:bCs/>
                <w:rtl/>
              </w:rPr>
            </w:pPr>
            <w:r w:rsidRPr="0078630E">
              <w:rPr>
                <w:rFonts w:hint="cs"/>
                <w:b/>
                <w:bCs/>
                <w:rtl/>
              </w:rPr>
              <w:t>פחות מדי הגבלות</w:t>
            </w:r>
          </w:p>
        </w:tc>
      </w:tr>
      <w:tr w:rsidR="00546E7A" w:rsidTr="00546E7A">
        <w:tc>
          <w:tcPr>
            <w:tcW w:w="2612" w:type="dxa"/>
          </w:tcPr>
          <w:p w:rsidR="00546E7A" w:rsidRPr="0078630E" w:rsidRDefault="00546E7A" w:rsidP="00932958">
            <w:pPr>
              <w:spacing w:line="360" w:lineRule="auto"/>
              <w:jc w:val="center"/>
              <w:rPr>
                <w:b/>
                <w:bCs/>
                <w:rtl/>
              </w:rPr>
            </w:pPr>
            <w:r w:rsidRPr="0078630E">
              <w:rPr>
                <w:rFonts w:hint="cs"/>
                <w:b/>
                <w:bCs/>
                <w:rtl/>
              </w:rPr>
              <w:t>כושר</w:t>
            </w:r>
          </w:p>
        </w:tc>
        <w:tc>
          <w:tcPr>
            <w:tcW w:w="2864" w:type="dxa"/>
          </w:tcPr>
          <w:p w:rsidR="00546E7A" w:rsidRDefault="00546E7A" w:rsidP="00932958">
            <w:pPr>
              <w:spacing w:line="360" w:lineRule="auto"/>
              <w:jc w:val="center"/>
              <w:rPr>
                <w:rtl/>
              </w:rPr>
            </w:pPr>
            <w:r>
              <w:rPr>
                <w:rFonts w:hint="cs"/>
                <w:rtl/>
              </w:rPr>
              <w:t>פסולי חיתון, נישואין בני דתות שונות, נישואין חד מיניים</w:t>
            </w:r>
          </w:p>
        </w:tc>
        <w:tc>
          <w:tcPr>
            <w:tcW w:w="2864" w:type="dxa"/>
          </w:tcPr>
          <w:p w:rsidR="00546E7A" w:rsidRDefault="00546E7A" w:rsidP="00932958">
            <w:pPr>
              <w:spacing w:line="360" w:lineRule="auto"/>
              <w:jc w:val="center"/>
              <w:rPr>
                <w:rtl/>
              </w:rPr>
            </w:pPr>
            <w:r>
              <w:rPr>
                <w:rFonts w:hint="cs"/>
                <w:rtl/>
              </w:rPr>
              <w:t>גיל, פניות, נישואי קרובים מאומצים.</w:t>
            </w:r>
          </w:p>
        </w:tc>
      </w:tr>
      <w:tr w:rsidR="00546E7A" w:rsidTr="00546E7A">
        <w:tc>
          <w:tcPr>
            <w:tcW w:w="2612" w:type="dxa"/>
          </w:tcPr>
          <w:p w:rsidR="00546E7A" w:rsidRPr="0078630E" w:rsidRDefault="00546E7A" w:rsidP="00932958">
            <w:pPr>
              <w:spacing w:line="360" w:lineRule="auto"/>
              <w:jc w:val="center"/>
              <w:rPr>
                <w:b/>
                <w:bCs/>
                <w:rtl/>
              </w:rPr>
            </w:pPr>
            <w:r w:rsidRPr="0078630E">
              <w:rPr>
                <w:rFonts w:hint="cs"/>
                <w:b/>
                <w:bCs/>
                <w:rtl/>
              </w:rPr>
              <w:t>צורה</w:t>
            </w:r>
          </w:p>
        </w:tc>
        <w:tc>
          <w:tcPr>
            <w:tcW w:w="2864" w:type="dxa"/>
          </w:tcPr>
          <w:p w:rsidR="00546E7A" w:rsidRDefault="00546E7A" w:rsidP="00932958">
            <w:pPr>
              <w:spacing w:line="360" w:lineRule="auto"/>
              <w:jc w:val="center"/>
              <w:rPr>
                <w:rtl/>
              </w:rPr>
            </w:pPr>
            <w:r>
              <w:rPr>
                <w:rFonts w:hint="cs"/>
                <w:rtl/>
              </w:rPr>
              <w:t>טקס דתי (ואף לפי זרם מסוים), פומביות ספציפית לדין הדתי.</w:t>
            </w:r>
          </w:p>
        </w:tc>
        <w:tc>
          <w:tcPr>
            <w:tcW w:w="2864" w:type="dxa"/>
          </w:tcPr>
          <w:p w:rsidR="00546E7A" w:rsidRDefault="00546E7A" w:rsidP="00932958">
            <w:pPr>
              <w:spacing w:line="360" w:lineRule="auto"/>
              <w:jc w:val="center"/>
              <w:rPr>
                <w:rtl/>
              </w:rPr>
            </w:pPr>
            <w:r>
              <w:rPr>
                <w:rFonts w:hint="cs"/>
                <w:rtl/>
              </w:rPr>
              <w:t>פומביות, היעדר דרישה לרישום במדינה.</w:t>
            </w:r>
          </w:p>
        </w:tc>
      </w:tr>
    </w:tbl>
    <w:p w:rsidR="00546E7A" w:rsidRDefault="00546E7A" w:rsidP="00932958">
      <w:pPr>
        <w:spacing w:line="360" w:lineRule="auto"/>
        <w:ind w:left="720"/>
        <w:jc w:val="both"/>
        <w:rPr>
          <w:rtl/>
        </w:rPr>
      </w:pPr>
    </w:p>
    <w:p w:rsidR="00330371" w:rsidRPr="00961087" w:rsidRDefault="00763847" w:rsidP="00932958">
      <w:pPr>
        <w:pStyle w:val="3"/>
        <w:spacing w:line="360" w:lineRule="auto"/>
        <w:jc w:val="center"/>
        <w:rPr>
          <w:rFonts w:cs="David"/>
          <w:color w:val="002060"/>
          <w:rtl/>
        </w:rPr>
      </w:pPr>
      <w:bookmarkStart w:id="10" w:name="_Toc462652392"/>
      <w:r w:rsidRPr="00961087">
        <w:rPr>
          <w:rFonts w:cs="David" w:hint="cs"/>
          <w:color w:val="002060"/>
          <w:rtl/>
        </w:rPr>
        <w:t xml:space="preserve">2.2 </w:t>
      </w:r>
      <w:r w:rsidR="00546E7A" w:rsidRPr="00961087">
        <w:rPr>
          <w:rFonts w:cs="David" w:hint="cs"/>
          <w:color w:val="002060"/>
          <w:rtl/>
        </w:rPr>
        <w:t>הניסיון לפתור את הבעיות בדין הדתי</w:t>
      </w:r>
      <w:bookmarkEnd w:id="10"/>
    </w:p>
    <w:p w:rsidR="00763847" w:rsidRDefault="00763847" w:rsidP="00932958">
      <w:pPr>
        <w:spacing w:line="360" w:lineRule="auto"/>
        <w:jc w:val="both"/>
        <w:rPr>
          <w:rtl/>
        </w:rPr>
      </w:pPr>
      <w:r>
        <w:rPr>
          <w:rFonts w:hint="cs"/>
          <w:rtl/>
        </w:rPr>
        <w:t>מספר דינים ניסו לפתור את הקשיים שעלו לעיל:</w:t>
      </w:r>
    </w:p>
    <w:p w:rsidR="00763847" w:rsidRDefault="00763847" w:rsidP="00932958">
      <w:pPr>
        <w:pStyle w:val="a3"/>
        <w:numPr>
          <w:ilvl w:val="0"/>
          <w:numId w:val="23"/>
        </w:numPr>
        <w:spacing w:line="360" w:lineRule="auto"/>
        <w:jc w:val="both"/>
      </w:pPr>
      <w:r w:rsidRPr="0078630E">
        <w:rPr>
          <w:rFonts w:hint="cs"/>
          <w:b/>
          <w:bCs/>
          <w:highlight w:val="yellow"/>
          <w:rtl/>
        </w:rPr>
        <w:t>גיל:</w:t>
      </w:r>
      <w:r>
        <w:rPr>
          <w:rFonts w:hint="cs"/>
          <w:rtl/>
        </w:rPr>
        <w:t xml:space="preserve"> חוק גיל נישואין קבע </w:t>
      </w:r>
      <w:r w:rsidRPr="0078630E">
        <w:rPr>
          <w:rFonts w:hint="cs"/>
          <w:highlight w:val="yellow"/>
          <w:rtl/>
        </w:rPr>
        <w:t>שנישואין מתחת לגיל שמונה עשרה הם עבירה פלילית</w:t>
      </w:r>
      <w:r>
        <w:rPr>
          <w:rFonts w:hint="cs"/>
          <w:rtl/>
        </w:rPr>
        <w:t xml:space="preserve">. עם זאת, </w:t>
      </w:r>
      <w:r w:rsidRPr="0078630E">
        <w:rPr>
          <w:rFonts w:hint="cs"/>
          <w:highlight w:val="yellow"/>
          <w:rtl/>
        </w:rPr>
        <w:t>במידה ואדם התחתן לפני גיל זה, הנישואין תקפים מבחינת הדין הדתי</w:t>
      </w:r>
      <w:r>
        <w:rPr>
          <w:rFonts w:hint="cs"/>
          <w:rtl/>
        </w:rPr>
        <w:t>. הזוג צפוי לעונש מאסר, אבל הם ייחשבו נשואים ויקבלו יקבל את הזכויות הסוציאליות.</w:t>
      </w:r>
    </w:p>
    <w:p w:rsidR="00763847" w:rsidRDefault="00763847" w:rsidP="00932958">
      <w:pPr>
        <w:pStyle w:val="a3"/>
        <w:spacing w:line="360" w:lineRule="auto"/>
        <w:jc w:val="both"/>
        <w:rPr>
          <w:rtl/>
        </w:rPr>
      </w:pPr>
      <w:r w:rsidRPr="0078630E">
        <w:rPr>
          <w:rFonts w:hint="cs"/>
          <w:color w:val="FFFFFF" w:themeColor="background1"/>
          <w:highlight w:val="red"/>
          <w:rtl/>
        </w:rPr>
        <w:t>חריג:</w:t>
      </w:r>
      <w:r>
        <w:rPr>
          <w:rFonts w:hint="cs"/>
          <w:rtl/>
        </w:rPr>
        <w:t xml:space="preserve"> ניתן לבקש אישור חריג לנישואין מגיל 16 בשל נסיבות מיוחדות או בשל הריון (ללא הגבלת גיל). [</w:t>
      </w:r>
      <w:r w:rsidRPr="0078630E">
        <w:rPr>
          <w:rFonts w:hint="cs"/>
          <w:highlight w:val="cyan"/>
          <w:rtl/>
        </w:rPr>
        <w:t>פלונית</w:t>
      </w:r>
      <w:r>
        <w:rPr>
          <w:rFonts w:hint="cs"/>
          <w:rtl/>
        </w:rPr>
        <w:t>- הסכמת הזוג, מנהגי עדות או עלות יקרה של ההכנות לחתונה אינם "נסיבות מיוחדות"].</w:t>
      </w:r>
    </w:p>
    <w:p w:rsidR="00763847" w:rsidRDefault="00763847" w:rsidP="00932958">
      <w:pPr>
        <w:pStyle w:val="a3"/>
        <w:numPr>
          <w:ilvl w:val="0"/>
          <w:numId w:val="23"/>
        </w:numPr>
        <w:spacing w:line="360" w:lineRule="auto"/>
        <w:jc w:val="both"/>
      </w:pPr>
      <w:r w:rsidRPr="0078630E">
        <w:rPr>
          <w:rFonts w:hint="cs"/>
          <w:b/>
          <w:bCs/>
          <w:highlight w:val="yellow"/>
          <w:rtl/>
        </w:rPr>
        <w:t>ביגמיה</w:t>
      </w:r>
      <w:r w:rsidR="000F101E" w:rsidRPr="0078630E">
        <w:rPr>
          <w:rFonts w:hint="cs"/>
          <w:b/>
          <w:bCs/>
          <w:highlight w:val="yellow"/>
          <w:rtl/>
        </w:rPr>
        <w:t>:</w:t>
      </w:r>
      <w:r>
        <w:rPr>
          <w:rFonts w:hint="cs"/>
          <w:rtl/>
        </w:rPr>
        <w:t xml:space="preserve"> חוק העונשין קובע </w:t>
      </w:r>
      <w:r w:rsidRPr="0078630E">
        <w:rPr>
          <w:rFonts w:hint="cs"/>
          <w:highlight w:val="yellow"/>
          <w:rtl/>
        </w:rPr>
        <w:t>עבירה פלילית בכל מקרה של ביגמיה</w:t>
      </w:r>
      <w:r>
        <w:rPr>
          <w:rFonts w:hint="cs"/>
          <w:rtl/>
        </w:rPr>
        <w:t xml:space="preserve">. אך עם זאת, </w:t>
      </w:r>
      <w:r w:rsidRPr="0078630E">
        <w:rPr>
          <w:rFonts w:hint="cs"/>
          <w:highlight w:val="yellow"/>
          <w:rtl/>
        </w:rPr>
        <w:t>במידה והיו נישואים תקינים לפי הדין הדתי, הזוג ייחשב נשוי לכל דבר</w:t>
      </w:r>
      <w:r>
        <w:rPr>
          <w:rFonts w:hint="cs"/>
          <w:rtl/>
        </w:rPr>
        <w:t>.</w:t>
      </w:r>
    </w:p>
    <w:p w:rsidR="00763847" w:rsidRPr="0078630E" w:rsidRDefault="00763847" w:rsidP="00932958">
      <w:pPr>
        <w:pStyle w:val="a3"/>
        <w:spacing w:line="360" w:lineRule="auto"/>
        <w:jc w:val="both"/>
        <w:rPr>
          <w:color w:val="FFFFFF" w:themeColor="background1"/>
          <w:rtl/>
        </w:rPr>
      </w:pPr>
      <w:r w:rsidRPr="0078630E">
        <w:rPr>
          <w:rFonts w:hint="cs"/>
          <w:color w:val="FFFFFF" w:themeColor="background1"/>
          <w:highlight w:val="red"/>
          <w:rtl/>
        </w:rPr>
        <w:t>חריגים:</w:t>
      </w:r>
    </w:p>
    <w:p w:rsidR="00763847" w:rsidRDefault="00763847" w:rsidP="00932958">
      <w:pPr>
        <w:pStyle w:val="a3"/>
        <w:numPr>
          <w:ilvl w:val="0"/>
          <w:numId w:val="24"/>
        </w:numPr>
        <w:spacing w:line="360" w:lineRule="auto"/>
        <w:jc w:val="both"/>
      </w:pPr>
      <w:r>
        <w:rPr>
          <w:rFonts w:hint="cs"/>
          <w:rtl/>
        </w:rPr>
        <w:t xml:space="preserve">מוסלמים- החוק כולל </w:t>
      </w:r>
      <w:r w:rsidRPr="0078630E">
        <w:rPr>
          <w:rFonts w:hint="cs"/>
          <w:b/>
          <w:bCs/>
          <w:rtl/>
        </w:rPr>
        <w:t>הגבל</w:t>
      </w:r>
      <w:r w:rsidR="0078630E" w:rsidRPr="0078630E">
        <w:rPr>
          <w:rFonts w:hint="cs"/>
          <w:b/>
          <w:bCs/>
          <w:rtl/>
        </w:rPr>
        <w:t>ה</w:t>
      </w:r>
      <w:r w:rsidRPr="0078630E">
        <w:rPr>
          <w:rFonts w:hint="cs"/>
          <w:b/>
          <w:bCs/>
          <w:rtl/>
        </w:rPr>
        <w:t xml:space="preserve"> תכנית</w:t>
      </w:r>
      <w:r>
        <w:rPr>
          <w:rFonts w:hint="cs"/>
          <w:rtl/>
        </w:rPr>
        <w:t xml:space="preserve"> (שכן אין הגבלת </w:t>
      </w:r>
      <w:r w:rsidR="00EC4CC8">
        <w:rPr>
          <w:rFonts w:hint="cs"/>
          <w:rtl/>
        </w:rPr>
        <w:t>אמתית</w:t>
      </w:r>
      <w:r>
        <w:rPr>
          <w:rFonts w:hint="cs"/>
          <w:rtl/>
        </w:rPr>
        <w:t xml:space="preserve"> בדין הדתי המוסלמי) ולכן </w:t>
      </w:r>
      <w:r w:rsidRPr="0078630E">
        <w:rPr>
          <w:rFonts w:hint="cs"/>
          <w:highlight w:val="yellow"/>
          <w:rtl/>
        </w:rPr>
        <w:t>במקרים של שטיון או נעדרות מותרת ביגמיה למוסלמים</w:t>
      </w:r>
      <w:r>
        <w:rPr>
          <w:rFonts w:hint="cs"/>
          <w:rtl/>
        </w:rPr>
        <w:t>.</w:t>
      </w:r>
    </w:p>
    <w:p w:rsidR="00763847" w:rsidRDefault="00763847" w:rsidP="00932958">
      <w:pPr>
        <w:pStyle w:val="a3"/>
        <w:numPr>
          <w:ilvl w:val="0"/>
          <w:numId w:val="24"/>
        </w:numPr>
        <w:spacing w:line="360" w:lineRule="auto"/>
        <w:jc w:val="both"/>
      </w:pPr>
      <w:r>
        <w:rPr>
          <w:rFonts w:hint="cs"/>
          <w:rtl/>
        </w:rPr>
        <w:t xml:space="preserve">יהודים- מאחר וישנה הגבלה תכנית בדין הדתי היהודי, החוק כולל </w:t>
      </w:r>
      <w:r w:rsidRPr="0078630E">
        <w:rPr>
          <w:rFonts w:hint="cs"/>
          <w:b/>
          <w:bCs/>
          <w:rtl/>
        </w:rPr>
        <w:t>הגבל</w:t>
      </w:r>
      <w:r w:rsidR="0078630E" w:rsidRPr="0078630E">
        <w:rPr>
          <w:rFonts w:hint="cs"/>
          <w:b/>
          <w:bCs/>
          <w:rtl/>
        </w:rPr>
        <w:t>ה</w:t>
      </w:r>
      <w:r w:rsidRPr="0078630E">
        <w:rPr>
          <w:rFonts w:hint="cs"/>
          <w:b/>
          <w:bCs/>
          <w:rtl/>
        </w:rPr>
        <w:t xml:space="preserve"> פרוצדורלית</w:t>
      </w:r>
      <w:r>
        <w:rPr>
          <w:rFonts w:hint="cs"/>
          <w:rtl/>
        </w:rPr>
        <w:t xml:space="preserve">. </w:t>
      </w:r>
      <w:r w:rsidRPr="0078630E">
        <w:rPr>
          <w:rFonts w:hint="cs"/>
          <w:highlight w:val="yellow"/>
          <w:rtl/>
        </w:rPr>
        <w:t>מותרת ביגמיה רק לאחר פס"ד של בית הדין הרבני הגדול ואישור של נשיא בי"ד הרבני הגדול</w:t>
      </w:r>
      <w:r>
        <w:rPr>
          <w:rFonts w:hint="cs"/>
          <w:rtl/>
        </w:rPr>
        <w:t xml:space="preserve"> (אחד הרבנים הראשיים לישראל). [</w:t>
      </w:r>
      <w:r w:rsidRPr="0078630E">
        <w:rPr>
          <w:rFonts w:hint="cs"/>
          <w:highlight w:val="cyan"/>
          <w:rtl/>
        </w:rPr>
        <w:t>שטרייט</w:t>
      </w:r>
      <w:r>
        <w:rPr>
          <w:rFonts w:hint="cs"/>
          <w:rtl/>
        </w:rPr>
        <w:t>- בשל חוסר שוויון וטענה שבי"ד הופך למכשיר שעוקף את האיסור הפלילי, נפסק שגם ליהודים מותרת ביגמיה רק במקרי שיטיון או נעדרות] [</w:t>
      </w:r>
      <w:r w:rsidRPr="0078630E">
        <w:rPr>
          <w:rFonts w:hint="cs"/>
          <w:highlight w:val="cyan"/>
          <w:rtl/>
        </w:rPr>
        <w:t>ברנובסקי</w:t>
      </w:r>
      <w:r>
        <w:rPr>
          <w:rFonts w:hint="cs"/>
          <w:rtl/>
        </w:rPr>
        <w:t xml:space="preserve">- בהמ"ש הופך את ההלכה שנקבעה בפס"ד שטרייט וקובע </w:t>
      </w:r>
      <w:r w:rsidR="00DD654F">
        <w:rPr>
          <w:rFonts w:hint="cs"/>
          <w:rtl/>
        </w:rPr>
        <w:t xml:space="preserve">שלמרות הפגיעה בשוויון, הדין "מונע סבל בעולם" ולכן </w:t>
      </w:r>
      <w:r w:rsidR="00DD654F" w:rsidRPr="0078630E">
        <w:rPr>
          <w:rFonts w:hint="cs"/>
          <w:u w:val="single"/>
          <w:rtl/>
        </w:rPr>
        <w:t>יש להתיר ביגמיה ע"פ ההגבלה הפרוצדורלי</w:t>
      </w:r>
      <w:r w:rsidR="0078630E" w:rsidRPr="0078630E">
        <w:rPr>
          <w:rFonts w:hint="cs"/>
          <w:u w:val="single"/>
          <w:rtl/>
        </w:rPr>
        <w:t>ת</w:t>
      </w:r>
      <w:r w:rsidR="00DD654F">
        <w:rPr>
          <w:rFonts w:hint="cs"/>
          <w:rtl/>
        </w:rPr>
        <w:t>].</w:t>
      </w:r>
      <w:r w:rsidR="000F101E">
        <w:rPr>
          <w:rFonts w:hint="cs"/>
          <w:rtl/>
        </w:rPr>
        <w:t xml:space="preserve"> [</w:t>
      </w:r>
      <w:r w:rsidR="000F101E" w:rsidRPr="0078630E">
        <w:rPr>
          <w:rFonts w:hint="cs"/>
          <w:highlight w:val="cyan"/>
          <w:rtl/>
        </w:rPr>
        <w:t>סבג</w:t>
      </w:r>
      <w:r w:rsidR="000F101E">
        <w:rPr>
          <w:rFonts w:hint="cs"/>
          <w:rtl/>
        </w:rPr>
        <w:t xml:space="preserve">- בעלה של סרבנית גט קביל היתר נישואין. הוא נפטר וסרבנית הגט רוצה לרשת אותו יחד עם אשתו השנייה. נפסק </w:t>
      </w:r>
      <w:r w:rsidR="000F101E" w:rsidRPr="0078630E">
        <w:rPr>
          <w:rFonts w:hint="cs"/>
          <w:highlight w:val="cyan"/>
          <w:u w:val="single"/>
          <w:rtl/>
        </w:rPr>
        <w:t>שאם יש עילה לכפיית גט על האישה הסרבנית, אין לתת לה חלק בירושה</w:t>
      </w:r>
      <w:r w:rsidR="000F101E">
        <w:rPr>
          <w:rFonts w:hint="cs"/>
          <w:rtl/>
        </w:rPr>
        <w:t>, אבל אם אין עילה לכפייה אלא רק חיוב גט, יש לתת לאישה הראשונה חלק מהירושה].</w:t>
      </w:r>
    </w:p>
    <w:p w:rsidR="000F101E" w:rsidRDefault="000F101E" w:rsidP="00932958">
      <w:pPr>
        <w:pStyle w:val="a3"/>
        <w:numPr>
          <w:ilvl w:val="0"/>
          <w:numId w:val="23"/>
        </w:numPr>
        <w:spacing w:line="360" w:lineRule="auto"/>
        <w:jc w:val="both"/>
      </w:pPr>
      <w:r w:rsidRPr="0078630E">
        <w:rPr>
          <w:rFonts w:hint="cs"/>
          <w:b/>
          <w:bCs/>
          <w:highlight w:val="yellow"/>
          <w:rtl/>
        </w:rPr>
        <w:t>נישואים בין קרובים מאומצים:</w:t>
      </w:r>
      <w:r>
        <w:rPr>
          <w:rFonts w:hint="cs"/>
          <w:rtl/>
        </w:rPr>
        <w:t xml:space="preserve"> חוק האימוץ מותיר על כנו את הדין הדתי ולכן </w:t>
      </w:r>
      <w:r w:rsidRPr="0078630E">
        <w:rPr>
          <w:rFonts w:hint="cs"/>
          <w:highlight w:val="yellow"/>
          <w:rtl/>
        </w:rPr>
        <w:t>אין איסור על נישואי אח ואחות מאומצים</w:t>
      </w:r>
      <w:r>
        <w:rPr>
          <w:rFonts w:hint="cs"/>
          <w:rtl/>
        </w:rPr>
        <w:t>.</w:t>
      </w:r>
    </w:p>
    <w:p w:rsidR="000F101E" w:rsidRDefault="0045542C" w:rsidP="00932958">
      <w:pPr>
        <w:pStyle w:val="a3"/>
        <w:numPr>
          <w:ilvl w:val="0"/>
          <w:numId w:val="23"/>
        </w:numPr>
        <w:spacing w:line="360" w:lineRule="auto"/>
        <w:jc w:val="both"/>
      </w:pPr>
      <w:r w:rsidRPr="0078630E">
        <w:rPr>
          <w:rFonts w:hint="cs"/>
          <w:b/>
          <w:bCs/>
          <w:highlight w:val="yellow"/>
          <w:rtl/>
        </w:rPr>
        <w:t>פומביות:</w:t>
      </w:r>
      <w:r>
        <w:rPr>
          <w:rFonts w:hint="cs"/>
          <w:rtl/>
        </w:rPr>
        <w:t xml:space="preserve"> פקודת הנישואין והגירושין קובעת </w:t>
      </w:r>
      <w:r w:rsidR="002E2CAA" w:rsidRPr="0078630E">
        <w:rPr>
          <w:rFonts w:hint="cs"/>
          <w:highlight w:val="yellow"/>
          <w:rtl/>
        </w:rPr>
        <w:t>פרוצדורה שמחייבת פומביות בטקס הנישואין</w:t>
      </w:r>
      <w:r w:rsidR="002E2CAA">
        <w:rPr>
          <w:rFonts w:hint="cs"/>
          <w:rtl/>
        </w:rPr>
        <w:t>:</w:t>
      </w:r>
    </w:p>
    <w:p w:rsidR="002E2CAA" w:rsidRDefault="002E2CAA" w:rsidP="00932958">
      <w:pPr>
        <w:pStyle w:val="a3"/>
        <w:numPr>
          <w:ilvl w:val="0"/>
          <w:numId w:val="25"/>
        </w:numPr>
        <w:spacing w:line="360" w:lineRule="auto"/>
        <w:jc w:val="both"/>
      </w:pPr>
      <w:r w:rsidRPr="0078630E">
        <w:rPr>
          <w:rFonts w:hint="cs"/>
          <w:u w:val="single"/>
          <w:rtl/>
        </w:rPr>
        <w:t>רשם</w:t>
      </w:r>
      <w:r>
        <w:rPr>
          <w:rFonts w:hint="cs"/>
          <w:rtl/>
        </w:rPr>
        <w:t>- פקיד רושם את הזוג כנשואים.</w:t>
      </w:r>
    </w:p>
    <w:p w:rsidR="002E2CAA" w:rsidRDefault="002E2CAA" w:rsidP="00932958">
      <w:pPr>
        <w:pStyle w:val="a3"/>
        <w:numPr>
          <w:ilvl w:val="0"/>
          <w:numId w:val="25"/>
        </w:numPr>
        <w:spacing w:line="360" w:lineRule="auto"/>
        <w:jc w:val="both"/>
      </w:pPr>
      <w:r w:rsidRPr="0078630E">
        <w:rPr>
          <w:rFonts w:hint="cs"/>
          <w:u w:val="single"/>
          <w:rtl/>
        </w:rPr>
        <w:lastRenderedPageBreak/>
        <w:t>עורך נישואין</w:t>
      </w:r>
      <w:r>
        <w:rPr>
          <w:rFonts w:hint="cs"/>
          <w:rtl/>
        </w:rPr>
        <w:t xml:space="preserve">- אדם שקיבל הסמכה מהרה"ר לערוך נישואין מחתן את הזוג. חוק צוהר אף קבע </w:t>
      </w:r>
      <w:r w:rsidRPr="0078630E">
        <w:rPr>
          <w:rFonts w:hint="cs"/>
          <w:highlight w:val="yellow"/>
          <w:rtl/>
        </w:rPr>
        <w:t>איסור פלילי על עריכת נישואין חשאית או על נישואין ללא רישום</w:t>
      </w:r>
      <w:r>
        <w:rPr>
          <w:rFonts w:hint="cs"/>
          <w:rtl/>
        </w:rPr>
        <w:t>. [</w:t>
      </w:r>
      <w:r w:rsidRPr="0078630E">
        <w:rPr>
          <w:rFonts w:hint="cs"/>
          <w:highlight w:val="cyan"/>
          <w:rtl/>
        </w:rPr>
        <w:t>התנועה המתקדמת</w:t>
      </w:r>
      <w:r>
        <w:rPr>
          <w:rFonts w:hint="cs"/>
          <w:rtl/>
        </w:rPr>
        <w:t>- לרה"ר שיקוד דעת ביחס לחלוקת ההסמכה לעריכת נישואין ומותר לה למנוע אישורים אלו מרבנים רפורמים]. [</w:t>
      </w:r>
      <w:r w:rsidRPr="0078630E">
        <w:rPr>
          <w:rFonts w:hint="cs"/>
          <w:highlight w:val="cyan"/>
          <w:rtl/>
        </w:rPr>
        <w:t>גנור</w:t>
      </w:r>
      <w:r>
        <w:rPr>
          <w:rFonts w:hint="cs"/>
          <w:rtl/>
        </w:rPr>
        <w:t>- עו"ד ערך טקס נישואין כשר במשרדו. נפסק שזו עבירה פלילית].</w:t>
      </w:r>
    </w:p>
    <w:p w:rsidR="002E2CAA" w:rsidRDefault="002E2CAA" w:rsidP="00932958">
      <w:pPr>
        <w:spacing w:line="360" w:lineRule="auto"/>
        <w:ind w:left="720"/>
        <w:jc w:val="both"/>
        <w:rPr>
          <w:rtl/>
        </w:rPr>
      </w:pPr>
      <w:r>
        <w:rPr>
          <w:rFonts w:hint="cs"/>
          <w:rtl/>
        </w:rPr>
        <w:t xml:space="preserve">גם כאן, </w:t>
      </w:r>
      <w:r w:rsidRPr="0078630E">
        <w:rPr>
          <w:rFonts w:hint="cs"/>
          <w:highlight w:val="yellow"/>
          <w:rtl/>
        </w:rPr>
        <w:t>אם הטקס נערך לפי כללי הדין הדתי אך ללא דרישות פומביות אלו, הנישואין תקפים והזוג יוכל לקבל סעדים אזרחיים</w:t>
      </w:r>
      <w:r>
        <w:rPr>
          <w:rFonts w:hint="cs"/>
          <w:rtl/>
        </w:rPr>
        <w:t>.</w:t>
      </w:r>
    </w:p>
    <w:p w:rsidR="002E2CAA" w:rsidRDefault="002E2CAA" w:rsidP="00932958">
      <w:pPr>
        <w:pStyle w:val="a3"/>
        <w:numPr>
          <w:ilvl w:val="0"/>
          <w:numId w:val="23"/>
        </w:numPr>
        <w:spacing w:line="360" w:lineRule="auto"/>
        <w:jc w:val="both"/>
      </w:pPr>
      <w:r w:rsidRPr="0078630E">
        <w:rPr>
          <w:rFonts w:hint="cs"/>
          <w:b/>
          <w:bCs/>
          <w:highlight w:val="yellow"/>
          <w:rtl/>
        </w:rPr>
        <w:t>פסולי חיתון:</w:t>
      </w:r>
      <w:r>
        <w:rPr>
          <w:rFonts w:hint="cs"/>
          <w:rtl/>
        </w:rPr>
        <w:t xml:space="preserve"> </w:t>
      </w:r>
      <w:r w:rsidRPr="0078630E">
        <w:rPr>
          <w:rFonts w:hint="cs"/>
          <w:highlight w:val="yellow"/>
          <w:rtl/>
        </w:rPr>
        <w:t>כל הצעות החקיקה בנושא נפלו</w:t>
      </w:r>
      <w:r>
        <w:rPr>
          <w:rFonts w:hint="cs"/>
          <w:rtl/>
        </w:rPr>
        <w:t xml:space="preserve"> פרט ל"ברית זוגיות לחסרי דת" שאינה מועילה לאיש.</w:t>
      </w:r>
    </w:p>
    <w:p w:rsidR="002E2CAA" w:rsidRDefault="002E2CAA" w:rsidP="00932958">
      <w:pPr>
        <w:pStyle w:val="a3"/>
        <w:numPr>
          <w:ilvl w:val="0"/>
          <w:numId w:val="23"/>
        </w:numPr>
        <w:spacing w:line="360" w:lineRule="auto"/>
        <w:jc w:val="both"/>
      </w:pPr>
      <w:r w:rsidRPr="0078630E">
        <w:rPr>
          <w:rFonts w:hint="cs"/>
          <w:b/>
          <w:bCs/>
          <w:highlight w:val="yellow"/>
          <w:rtl/>
        </w:rPr>
        <w:t>נישואין חד-מיניים:</w:t>
      </w:r>
      <w:r>
        <w:rPr>
          <w:rFonts w:hint="cs"/>
          <w:rtl/>
        </w:rPr>
        <w:t xml:space="preserve"> </w:t>
      </w:r>
      <w:r w:rsidRPr="0078630E">
        <w:rPr>
          <w:rFonts w:hint="cs"/>
          <w:highlight w:val="yellow"/>
          <w:rtl/>
        </w:rPr>
        <w:t>אין הכרה בישראל</w:t>
      </w:r>
      <w:r>
        <w:rPr>
          <w:rFonts w:hint="cs"/>
          <w:rtl/>
        </w:rPr>
        <w:t>. [</w:t>
      </w:r>
      <w:r w:rsidRPr="0078630E">
        <w:rPr>
          <w:rFonts w:hint="cs"/>
          <w:highlight w:val="cyan"/>
          <w:rtl/>
        </w:rPr>
        <w:t>אל</w:t>
      </w:r>
      <w:r w:rsidR="0078630E">
        <w:rPr>
          <w:rFonts w:hint="cs"/>
          <w:highlight w:val="cyan"/>
          <w:rtl/>
        </w:rPr>
        <w:t xml:space="preserve"> </w:t>
      </w:r>
      <w:r w:rsidRPr="0078630E">
        <w:rPr>
          <w:rFonts w:hint="cs"/>
          <w:highlight w:val="cyan"/>
          <w:rtl/>
        </w:rPr>
        <w:t>על</w:t>
      </w:r>
      <w:r>
        <w:rPr>
          <w:rFonts w:hint="cs"/>
          <w:rtl/>
        </w:rPr>
        <w:t xml:space="preserve">- נקבע שאסור למעסיק להפלות </w:t>
      </w:r>
      <w:r w:rsidR="0078630E">
        <w:rPr>
          <w:rFonts w:hint="cs"/>
          <w:rtl/>
        </w:rPr>
        <w:t>בין נשואים וידועים בציבור (להלן: "ידבצי"ם") לבין זוגות חד-מיניים בעת מתן הטבות].</w:t>
      </w:r>
    </w:p>
    <w:p w:rsidR="00FD29E2" w:rsidRPr="00961087" w:rsidRDefault="00FD29E2" w:rsidP="00932958">
      <w:pPr>
        <w:pStyle w:val="2"/>
        <w:spacing w:line="360" w:lineRule="auto"/>
        <w:jc w:val="center"/>
        <w:rPr>
          <w:rFonts w:cs="David"/>
          <w:color w:val="FF0000"/>
          <w:rtl/>
        </w:rPr>
      </w:pPr>
      <w:bookmarkStart w:id="11" w:name="_Toc462652393"/>
      <w:r w:rsidRPr="00961087">
        <w:rPr>
          <w:rFonts w:cs="David" w:hint="cs"/>
          <w:color w:val="FF0000"/>
          <w:rtl/>
        </w:rPr>
        <w:t>נושא 3: תחליפי נישואים</w:t>
      </w:r>
      <w:bookmarkEnd w:id="11"/>
    </w:p>
    <w:p w:rsidR="00EC4CC8" w:rsidRPr="00961087" w:rsidRDefault="00EC4CC8" w:rsidP="00932958">
      <w:pPr>
        <w:pStyle w:val="3"/>
        <w:spacing w:line="360" w:lineRule="auto"/>
        <w:jc w:val="center"/>
        <w:rPr>
          <w:rFonts w:cs="David"/>
          <w:color w:val="002060"/>
          <w:rtl/>
        </w:rPr>
      </w:pPr>
      <w:bookmarkStart w:id="12" w:name="_Toc462652394"/>
      <w:r w:rsidRPr="00961087">
        <w:rPr>
          <w:rFonts w:cs="David" w:hint="cs"/>
          <w:color w:val="002060"/>
          <w:rtl/>
        </w:rPr>
        <w:t>3.</w:t>
      </w:r>
      <w:r w:rsidRPr="00961087">
        <w:rPr>
          <w:rFonts w:cs="David"/>
          <w:color w:val="002060"/>
          <w:rtl/>
        </w:rPr>
        <w:t xml:space="preserve">1: </w:t>
      </w:r>
      <w:r w:rsidRPr="00961087">
        <w:rPr>
          <w:rFonts w:cs="David" w:hint="cs"/>
          <w:color w:val="002060"/>
          <w:rtl/>
        </w:rPr>
        <w:t>נישואים פרטיים</w:t>
      </w:r>
      <w:bookmarkEnd w:id="12"/>
    </w:p>
    <w:p w:rsidR="00EC4CC8" w:rsidRDefault="00EC4CC8" w:rsidP="00932958">
      <w:pPr>
        <w:spacing w:line="360" w:lineRule="auto"/>
        <w:jc w:val="both"/>
      </w:pPr>
      <w:r>
        <w:rPr>
          <w:rFonts w:hint="cs"/>
          <w:rtl/>
        </w:rPr>
        <w:t xml:space="preserve">ראינו שההלכה מאפשרת נישואים גם בלי הרה"ר. לכן, בעבר (וגם היום, אם כי פחות) היו כאלה </w:t>
      </w:r>
      <w:r w:rsidRPr="00C14072">
        <w:rPr>
          <w:rFonts w:hint="cs"/>
          <w:highlight w:val="yellow"/>
          <w:rtl/>
        </w:rPr>
        <w:t>שערכו טקס פרטי לפי כל כללי ההלכה</w:t>
      </w:r>
      <w:r>
        <w:rPr>
          <w:rFonts w:hint="cs"/>
          <w:rtl/>
        </w:rPr>
        <w:t xml:space="preserve">. </w:t>
      </w:r>
      <w:r w:rsidRPr="00C14072">
        <w:rPr>
          <w:rFonts w:hint="cs"/>
          <w:b/>
          <w:bCs/>
          <w:rtl/>
        </w:rPr>
        <w:t>הם דורשים:</w:t>
      </w:r>
      <w:r w:rsidR="007D0383" w:rsidRPr="00C14072">
        <w:rPr>
          <w:rFonts w:hint="cs"/>
          <w:b/>
          <w:bCs/>
          <w:rtl/>
        </w:rPr>
        <w:t xml:space="preserve"> רישום כנשואים; </w:t>
      </w:r>
      <w:r w:rsidRPr="00C14072">
        <w:rPr>
          <w:rFonts w:hint="cs"/>
          <w:b/>
          <w:bCs/>
          <w:rtl/>
        </w:rPr>
        <w:t>זכויות מול צד ג'</w:t>
      </w:r>
      <w:r>
        <w:rPr>
          <w:rFonts w:hint="cs"/>
          <w:rtl/>
        </w:rPr>
        <w:t xml:space="preserve"> (למשל- בביטוח לאו</w:t>
      </w:r>
      <w:r w:rsidR="007D0383">
        <w:rPr>
          <w:rFonts w:hint="cs"/>
          <w:rtl/>
        </w:rPr>
        <w:t xml:space="preserve">מי, שאינו יכול לדעת שהם נשואים); </w:t>
      </w:r>
      <w:r w:rsidR="007D0383" w:rsidRPr="00C14072">
        <w:rPr>
          <w:rFonts w:hint="cs"/>
          <w:b/>
          <w:bCs/>
          <w:rtl/>
        </w:rPr>
        <w:t>הסדרת</w:t>
      </w:r>
      <w:r w:rsidRPr="00C14072">
        <w:rPr>
          <w:rFonts w:hint="cs"/>
          <w:b/>
          <w:bCs/>
          <w:rtl/>
        </w:rPr>
        <w:t xml:space="preserve"> היחסים ביניהם</w:t>
      </w:r>
      <w:r>
        <w:rPr>
          <w:rFonts w:hint="cs"/>
          <w:rtl/>
        </w:rPr>
        <w:t xml:space="preserve"> (למשל- מזונות)</w:t>
      </w:r>
      <w:r w:rsidR="007D0383">
        <w:rPr>
          <w:rFonts w:hint="cs"/>
          <w:rtl/>
        </w:rPr>
        <w:t>.</w:t>
      </w:r>
    </w:p>
    <w:p w:rsidR="00EC4CC8" w:rsidRDefault="00EC4CC8" w:rsidP="00932958">
      <w:pPr>
        <w:spacing w:line="360" w:lineRule="auto"/>
        <w:jc w:val="both"/>
        <w:rPr>
          <w:rtl/>
        </w:rPr>
      </w:pPr>
      <w:r>
        <w:rPr>
          <w:rFonts w:hint="cs"/>
          <w:rtl/>
        </w:rPr>
        <w:t xml:space="preserve">באופן עקבי, הרה"ר מסרבת להעניק לבני הזוג את הזכויות האלה ולכן הם פונים לבג"ץ. בבג"ץ, </w:t>
      </w:r>
      <w:r w:rsidRPr="00EC4CC8">
        <w:rPr>
          <w:rFonts w:hint="cs"/>
          <w:highlight w:val="yellow"/>
          <w:rtl/>
        </w:rPr>
        <w:t>השופטים הבחינו בין בני זוג "פסולי חיתון", שאינם יכולים להתחתן ברה"ר, לבין "אידיאולוגים" שאינם רוצים להתחתן ברה"ר</w:t>
      </w:r>
      <w:r>
        <w:rPr>
          <w:rFonts w:hint="cs"/>
          <w:rtl/>
        </w:rPr>
        <w:t>.</w:t>
      </w:r>
    </w:p>
    <w:p w:rsidR="00EC4CC8" w:rsidRPr="00C14072" w:rsidRDefault="00EC4CC8" w:rsidP="00932958">
      <w:pPr>
        <w:pStyle w:val="a3"/>
        <w:numPr>
          <w:ilvl w:val="0"/>
          <w:numId w:val="26"/>
        </w:numPr>
        <w:spacing w:line="360" w:lineRule="auto"/>
        <w:jc w:val="both"/>
        <w:rPr>
          <w:b/>
          <w:bCs/>
        </w:rPr>
      </w:pPr>
      <w:r w:rsidRPr="00C14072">
        <w:rPr>
          <w:rFonts w:hint="cs"/>
          <w:b/>
          <w:bCs/>
          <w:rtl/>
        </w:rPr>
        <w:t>פסולי חיתון:</w:t>
      </w:r>
    </w:p>
    <w:p w:rsidR="00EC4CC8" w:rsidRDefault="007D0383" w:rsidP="00932958">
      <w:pPr>
        <w:pStyle w:val="a3"/>
        <w:numPr>
          <w:ilvl w:val="0"/>
          <w:numId w:val="27"/>
        </w:numPr>
        <w:spacing w:line="360" w:lineRule="auto"/>
        <w:jc w:val="both"/>
      </w:pPr>
      <w:r w:rsidRPr="00C14072">
        <w:rPr>
          <w:rFonts w:hint="cs"/>
          <w:highlight w:val="yellow"/>
          <w:u w:val="single"/>
          <w:rtl/>
        </w:rPr>
        <w:t>רישום:</w:t>
      </w:r>
      <w:r>
        <w:rPr>
          <w:rFonts w:hint="cs"/>
          <w:rtl/>
        </w:rPr>
        <w:t xml:space="preserve"> </w:t>
      </w:r>
      <w:r w:rsidR="00EC4CC8">
        <w:rPr>
          <w:rFonts w:hint="cs"/>
          <w:rtl/>
        </w:rPr>
        <w:t xml:space="preserve">כדי לזכות ברישום המיוחל, עליהם לפנות לרה"ר. לאחר שזו תסרב לרשום אותם, הם יוכלו </w:t>
      </w:r>
      <w:r w:rsidR="00EC4CC8" w:rsidRPr="00F81D8A">
        <w:rPr>
          <w:rFonts w:hint="cs"/>
          <w:highlight w:val="yellow"/>
          <w:rtl/>
        </w:rPr>
        <w:t>לפנות לבג"ץ שיורה לרשום אותם</w:t>
      </w:r>
      <w:r w:rsidR="00EC4CC8">
        <w:rPr>
          <w:rFonts w:hint="cs"/>
          <w:rtl/>
        </w:rPr>
        <w:t xml:space="preserve">. כל זה עובד רק </w:t>
      </w:r>
      <w:r w:rsidR="00EC4CC8" w:rsidRPr="00F81D8A">
        <w:rPr>
          <w:rFonts w:hint="cs"/>
          <w:highlight w:val="yellow"/>
          <w:rtl/>
        </w:rPr>
        <w:t>בתנאי שהנישואים תקפים הלכתית</w:t>
      </w:r>
      <w:r w:rsidR="00EC4CC8">
        <w:rPr>
          <w:rFonts w:hint="cs"/>
          <w:rtl/>
        </w:rPr>
        <w:t xml:space="preserve"> ולכן פנייה כזו תסייע רק פסולי חיתון יחסיים (פסולי חיתון מוחלטים אינם נשואים לפי ההלכה ולכן לא יוכלו </w:t>
      </w:r>
      <w:r w:rsidR="00D900DE">
        <w:rPr>
          <w:rFonts w:hint="cs"/>
          <w:rtl/>
        </w:rPr>
        <w:t>להירשם</w:t>
      </w:r>
      <w:r w:rsidR="00EC4CC8">
        <w:rPr>
          <w:rFonts w:hint="cs"/>
          <w:rtl/>
        </w:rPr>
        <w:t>).</w:t>
      </w:r>
    </w:p>
    <w:p w:rsidR="00EC4CC8" w:rsidRDefault="007D0383" w:rsidP="00932958">
      <w:pPr>
        <w:pStyle w:val="a3"/>
        <w:numPr>
          <w:ilvl w:val="0"/>
          <w:numId w:val="27"/>
        </w:numPr>
        <w:spacing w:line="360" w:lineRule="auto"/>
        <w:jc w:val="both"/>
      </w:pPr>
      <w:r w:rsidRPr="00C14072">
        <w:rPr>
          <w:rFonts w:hint="cs"/>
          <w:highlight w:val="yellow"/>
          <w:u w:val="single"/>
          <w:rtl/>
        </w:rPr>
        <w:t>זכויות מול צד ג':</w:t>
      </w:r>
      <w:r>
        <w:rPr>
          <w:rFonts w:hint="cs"/>
          <w:rtl/>
        </w:rPr>
        <w:t xml:space="preserve"> </w:t>
      </w:r>
      <w:r w:rsidRPr="00F81D8A">
        <w:rPr>
          <w:rFonts w:hint="cs"/>
          <w:highlight w:val="yellow"/>
          <w:rtl/>
        </w:rPr>
        <w:t>לאחר שהם נרשמו, מעמדם שווה לבני זוג שנרשמו ע"י הרה"ר ולכן הם יקבלו זכויות מול צד ג'</w:t>
      </w:r>
      <w:r>
        <w:rPr>
          <w:rFonts w:hint="cs"/>
          <w:rtl/>
        </w:rPr>
        <w:t>.</w:t>
      </w:r>
      <w:r w:rsidR="00C14072">
        <w:rPr>
          <w:rFonts w:hint="cs"/>
          <w:rtl/>
        </w:rPr>
        <w:t xml:space="preserve"> עם זאת, במידה וצד ג' יטען שהנישואים אינם תקפים (סיכוי קלוש שהוא יהרהר אחר המרשם), הזוג יידרש להוכיח שהם נשואים ע"פ ההלכה.</w:t>
      </w:r>
    </w:p>
    <w:p w:rsidR="007D0383" w:rsidRDefault="007D0383" w:rsidP="00932958">
      <w:pPr>
        <w:pStyle w:val="a3"/>
        <w:numPr>
          <w:ilvl w:val="0"/>
          <w:numId w:val="27"/>
        </w:numPr>
        <w:spacing w:line="360" w:lineRule="auto"/>
        <w:jc w:val="both"/>
      </w:pPr>
      <w:r w:rsidRPr="00C14072">
        <w:rPr>
          <w:rFonts w:hint="cs"/>
          <w:highlight w:val="yellow"/>
          <w:u w:val="single"/>
          <w:rtl/>
        </w:rPr>
        <w:t>הסדרת היחסים ביניהם:</w:t>
      </w:r>
      <w:r>
        <w:rPr>
          <w:rFonts w:hint="cs"/>
          <w:rtl/>
        </w:rPr>
        <w:t xml:space="preserve"> בני הזוג ידרשו לסוגיית היחסים ביניהם רק במצב שבו יש סכסוך ביניהם. אחד הצדדים ינסה לטעון שהנישואים אינם תקפים לפי ההלכה ולכן הרישום אינו מקנה לצד השני זכויות כלל. בהתאמה, </w:t>
      </w:r>
      <w:r w:rsidRPr="00F81D8A">
        <w:rPr>
          <w:rFonts w:hint="cs"/>
          <w:highlight w:val="yellow"/>
          <w:rtl/>
        </w:rPr>
        <w:t>התובע יידרש להוכיח שהנישואים תקפים הלכתית</w:t>
      </w:r>
      <w:r>
        <w:rPr>
          <w:rFonts w:hint="cs"/>
          <w:rtl/>
        </w:rPr>
        <w:t xml:space="preserve">. </w:t>
      </w:r>
    </w:p>
    <w:p w:rsidR="007D0383" w:rsidRDefault="007D0383" w:rsidP="00932958">
      <w:pPr>
        <w:pStyle w:val="a3"/>
        <w:spacing w:line="360" w:lineRule="auto"/>
        <w:ind w:left="1080"/>
        <w:jc w:val="both"/>
        <w:rPr>
          <w:rtl/>
        </w:rPr>
      </w:pPr>
      <w:r>
        <w:rPr>
          <w:rFonts w:hint="cs"/>
          <w:rtl/>
        </w:rPr>
        <w:t>[</w:t>
      </w:r>
      <w:r w:rsidRPr="00F81D8A">
        <w:rPr>
          <w:rFonts w:hint="cs"/>
          <w:highlight w:val="cyan"/>
          <w:rtl/>
        </w:rPr>
        <w:t>צונן</w:t>
      </w:r>
      <w:r>
        <w:rPr>
          <w:rFonts w:hint="cs"/>
          <w:rtl/>
        </w:rPr>
        <w:t xml:space="preserve">- תביעת מזונות בין בני זוג שערכו טקס נישואים פרטי. האשה טוענת שמגיע לה מזונות מכח דיני החוזים. השופטים בתיק דנו במקרה לפי עילות חוזיות ולא נדרשו לבחינת תוקפם של הנישואים. השופט לוין ציין </w:t>
      </w:r>
      <w:r w:rsidRPr="00F81D8A">
        <w:rPr>
          <w:rFonts w:hint="cs"/>
          <w:highlight w:val="yellow"/>
          <w:rtl/>
        </w:rPr>
        <w:t>שכאשר מדובר בפסולי חיתון, חוזה למתן מזונות סותר את תקנת הציבור ולכן אינו תקף</w:t>
      </w:r>
      <w:r>
        <w:rPr>
          <w:rFonts w:hint="cs"/>
          <w:rtl/>
        </w:rPr>
        <w:t>]</w:t>
      </w:r>
      <w:r w:rsidR="00F81D8A">
        <w:rPr>
          <w:rFonts w:hint="cs"/>
          <w:rtl/>
        </w:rPr>
        <w:t>.</w:t>
      </w:r>
    </w:p>
    <w:p w:rsidR="007D0383" w:rsidRDefault="007D0383" w:rsidP="00932958">
      <w:pPr>
        <w:pStyle w:val="a3"/>
        <w:numPr>
          <w:ilvl w:val="0"/>
          <w:numId w:val="26"/>
        </w:numPr>
        <w:spacing w:line="360" w:lineRule="auto"/>
        <w:jc w:val="both"/>
      </w:pPr>
      <w:r>
        <w:rPr>
          <w:rFonts w:hint="cs"/>
          <w:rtl/>
        </w:rPr>
        <w:t>אידיאולוגים:</w:t>
      </w:r>
    </w:p>
    <w:p w:rsidR="007D0383" w:rsidRDefault="007D0383" w:rsidP="00932958">
      <w:pPr>
        <w:pStyle w:val="a3"/>
        <w:numPr>
          <w:ilvl w:val="0"/>
          <w:numId w:val="28"/>
        </w:numPr>
        <w:spacing w:line="360" w:lineRule="auto"/>
        <w:jc w:val="both"/>
      </w:pPr>
      <w:r w:rsidRPr="00C14072">
        <w:rPr>
          <w:rFonts w:hint="cs"/>
          <w:highlight w:val="yellow"/>
          <w:u w:val="single"/>
          <w:rtl/>
        </w:rPr>
        <w:lastRenderedPageBreak/>
        <w:t>רישום:</w:t>
      </w:r>
      <w:r>
        <w:rPr>
          <w:rFonts w:hint="cs"/>
          <w:rtl/>
        </w:rPr>
        <w:t xml:space="preserve"> </w:t>
      </w:r>
      <w:r w:rsidRPr="00F81D8A">
        <w:rPr>
          <w:rFonts w:hint="cs"/>
          <w:highlight w:val="yellow"/>
          <w:rtl/>
        </w:rPr>
        <w:t>בג"ץ אינו מתיר רישום אידיאולוגים</w:t>
      </w:r>
      <w:r w:rsidR="00C14072">
        <w:rPr>
          <w:rFonts w:hint="cs"/>
          <w:rtl/>
        </w:rPr>
        <w:t xml:space="preserve"> משום שהם יכולים לקבל סעד מהרבנות אבל בוחרים שלא לעשות זאת. גם הוכחת תוקף הלכתי של הנישואים, לא תוביל לרישום ע"י בהמ"ש.</w:t>
      </w:r>
    </w:p>
    <w:p w:rsidR="00C14072" w:rsidRDefault="00C14072" w:rsidP="00932958">
      <w:pPr>
        <w:pStyle w:val="a3"/>
        <w:numPr>
          <w:ilvl w:val="0"/>
          <w:numId w:val="28"/>
        </w:numPr>
        <w:spacing w:line="360" w:lineRule="auto"/>
        <w:jc w:val="both"/>
      </w:pPr>
      <w:r w:rsidRPr="00C14072">
        <w:rPr>
          <w:rFonts w:hint="cs"/>
          <w:highlight w:val="yellow"/>
          <w:u w:val="single"/>
          <w:rtl/>
        </w:rPr>
        <w:t>זכויות מול צד ג':</w:t>
      </w:r>
      <w:r>
        <w:rPr>
          <w:rFonts w:hint="cs"/>
          <w:rtl/>
        </w:rPr>
        <w:t xml:space="preserve"> מאחר והזוג אינו רשום, הם יקבלו זכויות מול צד ג' </w:t>
      </w:r>
      <w:r w:rsidRPr="00F81D8A">
        <w:rPr>
          <w:rFonts w:hint="cs"/>
          <w:highlight w:val="yellow"/>
          <w:rtl/>
        </w:rPr>
        <w:t>רק אם יוכיחו שהם נשואים ע"פ ההלכה</w:t>
      </w:r>
      <w:r>
        <w:rPr>
          <w:rFonts w:hint="cs"/>
          <w:rtl/>
        </w:rPr>
        <w:t xml:space="preserve"> (מתוך הנחה שצד ג' ידרוש זאת בהיעדרו של רישום).</w:t>
      </w:r>
    </w:p>
    <w:p w:rsidR="00C14072" w:rsidRDefault="00C14072" w:rsidP="00932958">
      <w:pPr>
        <w:pStyle w:val="a3"/>
        <w:numPr>
          <w:ilvl w:val="0"/>
          <w:numId w:val="28"/>
        </w:numPr>
        <w:spacing w:line="360" w:lineRule="auto"/>
        <w:jc w:val="both"/>
      </w:pPr>
      <w:r w:rsidRPr="00F81D8A">
        <w:rPr>
          <w:rFonts w:hint="cs"/>
          <w:highlight w:val="yellow"/>
          <w:u w:val="single"/>
          <w:rtl/>
        </w:rPr>
        <w:t>הסדרת היחסים ביניהם:</w:t>
      </w:r>
      <w:r w:rsidRPr="00F81D8A">
        <w:rPr>
          <w:rFonts w:hint="cs"/>
          <w:highlight w:val="yellow"/>
          <w:rtl/>
        </w:rPr>
        <w:t xml:space="preserve"> גם פה, הזוג צריך להוכיח שהם נשואים ע"פ ההלכה. </w:t>
      </w:r>
      <w:r>
        <w:rPr>
          <w:rFonts w:hint="cs"/>
          <w:rtl/>
        </w:rPr>
        <w:t>[</w:t>
      </w:r>
      <w:r w:rsidRPr="00F81D8A">
        <w:rPr>
          <w:rFonts w:hint="cs"/>
          <w:highlight w:val="cyan"/>
          <w:rtl/>
        </w:rPr>
        <w:t>צונן</w:t>
      </w:r>
      <w:r>
        <w:rPr>
          <w:rFonts w:hint="cs"/>
          <w:rtl/>
        </w:rPr>
        <w:t>- ביחס לאידיאולוגים שערכו חוזה מזונות, עמדות השופטים שונות:</w:t>
      </w:r>
    </w:p>
    <w:p w:rsidR="00C14072" w:rsidRDefault="00C14072" w:rsidP="00932958">
      <w:pPr>
        <w:pStyle w:val="a3"/>
        <w:spacing w:line="360" w:lineRule="auto"/>
        <w:ind w:left="1080"/>
        <w:jc w:val="both"/>
        <w:rPr>
          <w:rtl/>
        </w:rPr>
      </w:pPr>
      <w:r>
        <w:rPr>
          <w:rFonts w:hint="cs"/>
          <w:rtl/>
        </w:rPr>
        <w:t xml:space="preserve">השופט </w:t>
      </w:r>
      <w:r w:rsidRPr="00F81D8A">
        <w:rPr>
          <w:rFonts w:hint="cs"/>
          <w:highlight w:val="green"/>
          <w:rtl/>
        </w:rPr>
        <w:t>לוין</w:t>
      </w:r>
      <w:r>
        <w:rPr>
          <w:rFonts w:hint="cs"/>
          <w:rtl/>
        </w:rPr>
        <w:t xml:space="preserve"> (בדעת הרוב)- </w:t>
      </w:r>
      <w:r w:rsidRPr="00F81D8A">
        <w:rPr>
          <w:rFonts w:hint="cs"/>
          <w:highlight w:val="yellow"/>
          <w:rtl/>
        </w:rPr>
        <w:t>חוזה מזונות אינו סותר את תקנת הציבור כאשר מדובר באידיאולוגים</w:t>
      </w:r>
      <w:r>
        <w:rPr>
          <w:rFonts w:hint="cs"/>
          <w:rtl/>
        </w:rPr>
        <w:t xml:space="preserve"> והם יכולים לקבל סעד על בסיס חוזי.</w:t>
      </w:r>
    </w:p>
    <w:p w:rsidR="00C14072" w:rsidRDefault="00C14072" w:rsidP="00932958">
      <w:pPr>
        <w:pStyle w:val="a3"/>
        <w:spacing w:line="360" w:lineRule="auto"/>
        <w:ind w:left="1080"/>
        <w:jc w:val="both"/>
        <w:rPr>
          <w:rtl/>
        </w:rPr>
      </w:pPr>
      <w:r>
        <w:rPr>
          <w:rFonts w:hint="cs"/>
          <w:rtl/>
        </w:rPr>
        <w:t xml:space="preserve">השופט </w:t>
      </w:r>
      <w:r w:rsidRPr="00F81D8A">
        <w:rPr>
          <w:rFonts w:hint="cs"/>
          <w:highlight w:val="green"/>
          <w:rtl/>
        </w:rPr>
        <w:t>אלון</w:t>
      </w:r>
      <w:r>
        <w:rPr>
          <w:rFonts w:hint="cs"/>
          <w:rtl/>
        </w:rPr>
        <w:t xml:space="preserve"> (מיעוט)- </w:t>
      </w:r>
      <w:r w:rsidRPr="00F81D8A">
        <w:rPr>
          <w:rFonts w:hint="cs"/>
          <w:highlight w:val="yellow"/>
          <w:rtl/>
        </w:rPr>
        <w:t>לאידיאולוגים קיימת עילת סף</w:t>
      </w:r>
      <w:r>
        <w:rPr>
          <w:rFonts w:hint="cs"/>
          <w:rtl/>
        </w:rPr>
        <w:t xml:space="preserve"> שכן הם יכולים לפנות לרבנות ולקבל את הזכויות שהם דורשים. לכן, השופט אלון אינו מוכן לדון בתביעה של אידיאולוגים שיכולים לקבל סעד מהרה"ר].</w:t>
      </w:r>
    </w:p>
    <w:p w:rsidR="00F81D8A" w:rsidRPr="00961087" w:rsidRDefault="00F81D8A" w:rsidP="00932958">
      <w:pPr>
        <w:pStyle w:val="3"/>
        <w:spacing w:line="360" w:lineRule="auto"/>
        <w:jc w:val="center"/>
        <w:rPr>
          <w:rFonts w:cs="David"/>
          <w:color w:val="002060"/>
          <w:rtl/>
        </w:rPr>
      </w:pPr>
      <w:bookmarkStart w:id="13" w:name="_Toc462652395"/>
      <w:r w:rsidRPr="00961087">
        <w:rPr>
          <w:rFonts w:cs="David" w:hint="cs"/>
          <w:color w:val="002060"/>
          <w:rtl/>
        </w:rPr>
        <w:t>3.</w:t>
      </w:r>
      <w:r w:rsidRPr="00961087">
        <w:rPr>
          <w:rFonts w:cs="David"/>
          <w:color w:val="002060"/>
          <w:rtl/>
        </w:rPr>
        <w:t xml:space="preserve">2: </w:t>
      </w:r>
      <w:r w:rsidRPr="00961087">
        <w:rPr>
          <w:rFonts w:cs="David" w:hint="cs"/>
          <w:color w:val="002060"/>
          <w:rtl/>
        </w:rPr>
        <w:t>ידועים בציבור</w:t>
      </w:r>
      <w:bookmarkEnd w:id="13"/>
    </w:p>
    <w:p w:rsidR="002D7F15" w:rsidRPr="002D7F15" w:rsidRDefault="002D7F15" w:rsidP="00932958">
      <w:pPr>
        <w:spacing w:line="360" w:lineRule="auto"/>
        <w:jc w:val="both"/>
        <w:rPr>
          <w:b/>
          <w:bCs/>
          <w:u w:val="single"/>
          <w:rtl/>
        </w:rPr>
      </w:pPr>
      <w:r w:rsidRPr="002D7F15">
        <w:rPr>
          <w:rFonts w:hint="cs"/>
          <w:b/>
          <w:bCs/>
          <w:u w:val="single"/>
          <w:rtl/>
        </w:rPr>
        <w:t>מיהם ידועים בציבור?</w:t>
      </w:r>
    </w:p>
    <w:p w:rsidR="00AB4D02" w:rsidRDefault="00F81D8A" w:rsidP="00932958">
      <w:pPr>
        <w:spacing w:line="360" w:lineRule="auto"/>
        <w:jc w:val="both"/>
        <w:rPr>
          <w:rtl/>
        </w:rPr>
      </w:pPr>
      <w:r>
        <w:rPr>
          <w:rFonts w:hint="cs"/>
          <w:rtl/>
        </w:rPr>
        <w:t xml:space="preserve">אלה </w:t>
      </w:r>
      <w:r w:rsidRPr="005E525A">
        <w:rPr>
          <w:rFonts w:hint="cs"/>
          <w:highlight w:val="yellow"/>
          <w:rtl/>
        </w:rPr>
        <w:t>אנשים שחיים יחד כנשואים מבלי שערכו טקס נישואין</w:t>
      </w:r>
      <w:r>
        <w:rPr>
          <w:rFonts w:hint="cs"/>
          <w:rtl/>
        </w:rPr>
        <w:t>.</w:t>
      </w:r>
      <w:r w:rsidR="00AB4D02">
        <w:rPr>
          <w:rFonts w:hint="cs"/>
          <w:rtl/>
        </w:rPr>
        <w:t xml:space="preserve"> [</w:t>
      </w:r>
      <w:r w:rsidR="00AB4D02" w:rsidRPr="005E525A">
        <w:rPr>
          <w:rFonts w:hint="cs"/>
          <w:highlight w:val="cyan"/>
          <w:rtl/>
        </w:rPr>
        <w:t>נסיס</w:t>
      </w:r>
      <w:r w:rsidR="00AB4D02">
        <w:rPr>
          <w:rFonts w:hint="cs"/>
          <w:rtl/>
        </w:rPr>
        <w:t>- כדי להיות ידב"ץ, בני הזוג נדרשים למלא 4 תנאים :</w:t>
      </w:r>
    </w:p>
    <w:p w:rsidR="00AB4D02" w:rsidRDefault="00AB4D02" w:rsidP="00932958">
      <w:pPr>
        <w:pStyle w:val="a3"/>
        <w:numPr>
          <w:ilvl w:val="0"/>
          <w:numId w:val="30"/>
        </w:numPr>
        <w:spacing w:line="360" w:lineRule="auto"/>
        <w:jc w:val="both"/>
      </w:pPr>
      <w:r w:rsidRPr="005E525A">
        <w:rPr>
          <w:rFonts w:hint="cs"/>
          <w:b/>
          <w:bCs/>
          <w:rtl/>
        </w:rPr>
        <w:t>חיים משותפים</w:t>
      </w:r>
      <w:r>
        <w:rPr>
          <w:rFonts w:hint="cs"/>
          <w:rtl/>
        </w:rPr>
        <w:t>- זמן מסוים ביחד. בחקיקה ובפסיקה אין זמן מוגדר. [</w:t>
      </w:r>
      <w:r w:rsidRPr="005E525A">
        <w:rPr>
          <w:rFonts w:hint="cs"/>
          <w:highlight w:val="cyan"/>
          <w:rtl/>
        </w:rPr>
        <w:t>זגר</w:t>
      </w:r>
      <w:r>
        <w:rPr>
          <w:rFonts w:hint="cs"/>
          <w:rtl/>
        </w:rPr>
        <w:t>- זוג הוכרו אחרי 3 חודשים ביחד].</w:t>
      </w:r>
    </w:p>
    <w:p w:rsidR="00AB4D02" w:rsidRDefault="00AB4D02" w:rsidP="00932958">
      <w:pPr>
        <w:pStyle w:val="a3"/>
        <w:numPr>
          <w:ilvl w:val="0"/>
          <w:numId w:val="30"/>
        </w:numPr>
        <w:spacing w:line="360" w:lineRule="auto"/>
        <w:jc w:val="both"/>
      </w:pPr>
      <w:r w:rsidRPr="005E525A">
        <w:rPr>
          <w:rFonts w:hint="cs"/>
          <w:b/>
          <w:bCs/>
          <w:rtl/>
        </w:rPr>
        <w:t>משק בית משותף</w:t>
      </w:r>
      <w:r>
        <w:rPr>
          <w:rFonts w:hint="cs"/>
          <w:rtl/>
        </w:rPr>
        <w:t>- די ב"קופה רעיונית משותפת" ואין חובה שיהיה דווקא חשבון משותף או מגורים בשיתוף.</w:t>
      </w:r>
    </w:p>
    <w:p w:rsidR="00AB4D02" w:rsidRDefault="00AB4D02" w:rsidP="00932958">
      <w:pPr>
        <w:pStyle w:val="a3"/>
        <w:numPr>
          <w:ilvl w:val="0"/>
          <w:numId w:val="30"/>
        </w:numPr>
        <w:spacing w:line="360" w:lineRule="auto"/>
        <w:jc w:val="both"/>
      </w:pPr>
      <w:r w:rsidRPr="005E525A">
        <w:rPr>
          <w:rFonts w:hint="cs"/>
          <w:b/>
          <w:bCs/>
          <w:rtl/>
        </w:rPr>
        <w:t>אינטימיות</w:t>
      </w:r>
      <w:r>
        <w:rPr>
          <w:rFonts w:hint="cs"/>
          <w:rtl/>
        </w:rPr>
        <w:t>- הפסיקה לא נתנה קריטריונים לדרישה זו ונפסק שאין חובה שבני הזוג יקיימו יחסי אישות. [</w:t>
      </w:r>
      <w:r w:rsidRPr="005E525A">
        <w:rPr>
          <w:rFonts w:hint="cs"/>
          <w:highlight w:val="cyan"/>
          <w:rtl/>
        </w:rPr>
        <w:t>סלם</w:t>
      </w:r>
      <w:r>
        <w:rPr>
          <w:rFonts w:hint="cs"/>
          <w:rtl/>
        </w:rPr>
        <w:t>- אפילו כאשר אחד הצדדים מקיים קשר עם בן זוג נוסף במקביל, אין פגיעה בדרישת האינטימיות].</w:t>
      </w:r>
    </w:p>
    <w:p w:rsidR="00AB4D02" w:rsidRDefault="00AB4D02" w:rsidP="00932958">
      <w:pPr>
        <w:pStyle w:val="a3"/>
        <w:numPr>
          <w:ilvl w:val="0"/>
          <w:numId w:val="30"/>
        </w:numPr>
        <w:spacing w:line="360" w:lineRule="auto"/>
        <w:jc w:val="both"/>
      </w:pPr>
      <w:r w:rsidRPr="005E525A">
        <w:rPr>
          <w:rFonts w:hint="cs"/>
          <w:b/>
          <w:bCs/>
          <w:rtl/>
        </w:rPr>
        <w:t>הצגה חברתית</w:t>
      </w:r>
      <w:r>
        <w:rPr>
          <w:rFonts w:hint="cs"/>
          <w:rtl/>
        </w:rPr>
        <w:t>- [</w:t>
      </w:r>
      <w:r w:rsidRPr="005E525A">
        <w:rPr>
          <w:rFonts w:hint="cs"/>
          <w:highlight w:val="cyan"/>
          <w:rtl/>
        </w:rPr>
        <w:t>ורסאנו</w:t>
      </w:r>
      <w:r>
        <w:rPr>
          <w:rFonts w:hint="cs"/>
          <w:rtl/>
        </w:rPr>
        <w:t>- הציבור צריך לחשוב שבני הזוג הם ידבצי"ם]. [</w:t>
      </w:r>
      <w:r w:rsidRPr="005E525A">
        <w:rPr>
          <w:rFonts w:hint="cs"/>
          <w:highlight w:val="cyan"/>
          <w:rtl/>
        </w:rPr>
        <w:t>פסלר</w:t>
      </w:r>
      <w:r>
        <w:rPr>
          <w:rFonts w:hint="cs"/>
          <w:rtl/>
        </w:rPr>
        <w:t>- בני זוג שניהלו חיים כפולים ושמרו על הקשר ביניהם בסוד הוכרו כידבצי"ם].</w:t>
      </w:r>
    </w:p>
    <w:p w:rsidR="00AB4D02" w:rsidRDefault="00AB4D02" w:rsidP="00932958">
      <w:pPr>
        <w:spacing w:line="360" w:lineRule="auto"/>
        <w:ind w:left="360"/>
        <w:jc w:val="both"/>
        <w:rPr>
          <w:rtl/>
        </w:rPr>
      </w:pPr>
      <w:r>
        <w:rPr>
          <w:rFonts w:hint="cs"/>
          <w:rtl/>
        </w:rPr>
        <w:t>הערה: ניתן כעיקרון אפילו להיות נשוי לאדם אחד וידב"ץ לאחר בו זמנית. ה</w:t>
      </w:r>
      <w:r w:rsidRPr="00456ADC">
        <w:rPr>
          <w:rFonts w:hint="cs"/>
          <w:color w:val="FFFFFF" w:themeColor="background1"/>
          <w:highlight w:val="red"/>
          <w:rtl/>
        </w:rPr>
        <w:t>חריג</w:t>
      </w:r>
      <w:r>
        <w:rPr>
          <w:rFonts w:hint="cs"/>
          <w:rtl/>
        </w:rPr>
        <w:t xml:space="preserve"> לכך הוא חוק הירושה שאינו מאפשר הורשה לבן זוג ולידב"ץ.</w:t>
      </w:r>
    </w:p>
    <w:p w:rsidR="00AB4D02" w:rsidRDefault="00AB4D02" w:rsidP="00932958">
      <w:pPr>
        <w:spacing w:line="360" w:lineRule="auto"/>
        <w:jc w:val="both"/>
        <w:rPr>
          <w:rtl/>
        </w:rPr>
      </w:pPr>
      <w:r>
        <w:rPr>
          <w:rFonts w:hint="cs"/>
          <w:rtl/>
        </w:rPr>
        <w:t xml:space="preserve">ניתן לראות </w:t>
      </w:r>
      <w:r w:rsidRPr="005E525A">
        <w:rPr>
          <w:rFonts w:hint="cs"/>
          <w:highlight w:val="yellow"/>
          <w:rtl/>
        </w:rPr>
        <w:t>שהקלות שבה מאושרים ידבצי"ם בישראל כנראה נובעת מכך שבהמ"ש רואה במוסד הידבצו"ת פתרון לבעיית פסולי החיתון</w:t>
      </w:r>
      <w:r w:rsidR="002D7F15" w:rsidRPr="005E525A">
        <w:rPr>
          <w:rFonts w:hint="cs"/>
          <w:highlight w:val="yellow"/>
          <w:rtl/>
        </w:rPr>
        <w:t xml:space="preserve"> והאידיאולוגים</w:t>
      </w:r>
      <w:r>
        <w:rPr>
          <w:rFonts w:hint="cs"/>
          <w:rtl/>
        </w:rPr>
        <w:t>.</w:t>
      </w:r>
    </w:p>
    <w:p w:rsidR="002D7F15" w:rsidRPr="002D7F15" w:rsidRDefault="002D7F15" w:rsidP="00932958">
      <w:pPr>
        <w:spacing w:line="360" w:lineRule="auto"/>
        <w:jc w:val="both"/>
        <w:rPr>
          <w:b/>
          <w:bCs/>
          <w:u w:val="single"/>
          <w:rtl/>
        </w:rPr>
      </w:pPr>
      <w:r w:rsidRPr="002D7F15">
        <w:rPr>
          <w:rFonts w:hint="cs"/>
          <w:b/>
          <w:bCs/>
          <w:u w:val="single"/>
          <w:rtl/>
        </w:rPr>
        <w:t>המצב בחקיקה ובפסיקה:</w:t>
      </w:r>
    </w:p>
    <w:p w:rsidR="00F81D8A" w:rsidRDefault="00F81D8A" w:rsidP="00932958">
      <w:pPr>
        <w:spacing w:line="360" w:lineRule="auto"/>
        <w:jc w:val="both"/>
        <w:rPr>
          <w:rtl/>
        </w:rPr>
      </w:pPr>
      <w:r>
        <w:rPr>
          <w:rFonts w:hint="cs"/>
          <w:rtl/>
        </w:rPr>
        <w:t>בחקיקה, היו חוקים שבהם נכתב "לרבות ידבצי"ם" והיו חוקים שלא.</w:t>
      </w:r>
      <w:r w:rsidR="002D7F15">
        <w:rPr>
          <w:rFonts w:hint="cs"/>
          <w:rtl/>
        </w:rPr>
        <w:t xml:space="preserve"> אך </w:t>
      </w:r>
      <w:r w:rsidR="002D7F15" w:rsidRPr="005E525A">
        <w:rPr>
          <w:rFonts w:hint="cs"/>
          <w:highlight w:val="yellow"/>
          <w:rtl/>
        </w:rPr>
        <w:t>הפסיקה פירשה את החוקים בצורה שונה לאורך השנים</w:t>
      </w:r>
      <w:r>
        <w:rPr>
          <w:rFonts w:hint="cs"/>
          <w:rtl/>
        </w:rPr>
        <w:t>:</w:t>
      </w:r>
    </w:p>
    <w:p w:rsidR="00F81D8A" w:rsidRDefault="00F81D8A" w:rsidP="00932958">
      <w:pPr>
        <w:pStyle w:val="a3"/>
        <w:numPr>
          <w:ilvl w:val="0"/>
          <w:numId w:val="29"/>
        </w:numPr>
        <w:spacing w:line="360" w:lineRule="auto"/>
        <w:jc w:val="both"/>
      </w:pPr>
      <w:r w:rsidRPr="005E525A">
        <w:rPr>
          <w:rFonts w:hint="cs"/>
          <w:b/>
          <w:bCs/>
          <w:rtl/>
        </w:rPr>
        <w:t>פסיקה שמרנית</w:t>
      </w:r>
      <w:r>
        <w:rPr>
          <w:rFonts w:hint="cs"/>
          <w:rtl/>
        </w:rPr>
        <w:t>: [</w:t>
      </w:r>
      <w:r w:rsidRPr="005E525A">
        <w:rPr>
          <w:rFonts w:hint="cs"/>
          <w:highlight w:val="cyan"/>
          <w:rtl/>
        </w:rPr>
        <w:t>אוחיון + לוי</w:t>
      </w:r>
      <w:r>
        <w:rPr>
          <w:rFonts w:hint="cs"/>
          <w:rtl/>
        </w:rPr>
        <w:t>- אין לתת לידבצי"ם זכויות מעבר לכתוב בחקיקה]</w:t>
      </w:r>
      <w:r w:rsidR="00D15F7C">
        <w:rPr>
          <w:rFonts w:hint="cs"/>
          <w:rtl/>
        </w:rPr>
        <w:t xml:space="preserve"> [</w:t>
      </w:r>
      <w:r w:rsidR="00D15F7C" w:rsidRPr="005E525A">
        <w:rPr>
          <w:rFonts w:hint="cs"/>
          <w:highlight w:val="cyan"/>
          <w:rtl/>
        </w:rPr>
        <w:t>אפרת + ניזרי</w:t>
      </w:r>
      <w:r w:rsidR="00D15F7C">
        <w:rPr>
          <w:rFonts w:hint="cs"/>
          <w:rtl/>
        </w:rPr>
        <w:t>- אין לאפשר לידבצי"ת</w:t>
      </w:r>
      <w:r>
        <w:rPr>
          <w:rFonts w:hint="cs"/>
          <w:rtl/>
        </w:rPr>
        <w:t xml:space="preserve"> </w:t>
      </w:r>
      <w:r w:rsidR="00D15F7C">
        <w:rPr>
          <w:rFonts w:hint="cs"/>
          <w:rtl/>
        </w:rPr>
        <w:t>לשנות את שם משפחתה לשם בן זוגה].</w:t>
      </w:r>
    </w:p>
    <w:p w:rsidR="00AB4D02" w:rsidRDefault="00AB4D02" w:rsidP="00932958">
      <w:pPr>
        <w:pStyle w:val="a3"/>
        <w:numPr>
          <w:ilvl w:val="0"/>
          <w:numId w:val="29"/>
        </w:numPr>
        <w:spacing w:line="360" w:lineRule="auto"/>
        <w:jc w:val="both"/>
      </w:pPr>
      <w:r w:rsidRPr="005E525A">
        <w:rPr>
          <w:rFonts w:hint="cs"/>
          <w:b/>
          <w:bCs/>
          <w:rtl/>
        </w:rPr>
        <w:lastRenderedPageBreak/>
        <w:t>שינוי פסיקתי</w:t>
      </w:r>
      <w:r>
        <w:rPr>
          <w:rFonts w:hint="cs"/>
          <w:rtl/>
        </w:rPr>
        <w:t xml:space="preserve"> התרחש בפס"ד [</w:t>
      </w:r>
      <w:r w:rsidRPr="005E525A">
        <w:rPr>
          <w:rFonts w:hint="cs"/>
          <w:highlight w:val="cyan"/>
          <w:rtl/>
        </w:rPr>
        <w:t>לינדהורן</w:t>
      </w:r>
      <w:r>
        <w:rPr>
          <w:rFonts w:hint="cs"/>
          <w:rtl/>
        </w:rPr>
        <w:t xml:space="preserve">- ברק פוסק שיש להחיל חוקים שבהם מופיע הנוסח "בן-זוג" ולהם תכלית סוציאלית על ידבצי"ם כמו על נשואים]. עם זאת, פס"ד זה לא דן בשוויון כולל בין ידבצי"ם לנשואים שכן ביחס לידבצי"ם יש טענה שהם איבדו את זכויותיהם כאשר בחרו שלא להתחתן. לכן, </w:t>
      </w:r>
      <w:r w:rsidRPr="005E525A">
        <w:rPr>
          <w:rFonts w:hint="cs"/>
          <w:highlight w:val="yellow"/>
          <w:rtl/>
        </w:rPr>
        <w:t>רק כאשר מתקיימים תנאי פס"ד לינדהורן ("בן-זוג" + תכלית סוציאלית) ניתן יהיה להשוות בין ידבצי"ם לנשואים</w:t>
      </w:r>
      <w:r>
        <w:rPr>
          <w:rFonts w:hint="cs"/>
          <w:rtl/>
        </w:rPr>
        <w:t>.</w:t>
      </w:r>
      <w:r w:rsidR="006A2551">
        <w:rPr>
          <w:rFonts w:hint="cs"/>
          <w:rtl/>
        </w:rPr>
        <w:t xml:space="preserve"> כך נעשה בפס"ד [</w:t>
      </w:r>
      <w:r w:rsidR="006A2551" w:rsidRPr="005E525A">
        <w:rPr>
          <w:rFonts w:hint="cs"/>
          <w:highlight w:val="cyan"/>
          <w:rtl/>
        </w:rPr>
        <w:t>בוארון</w:t>
      </w:r>
      <w:r w:rsidR="006A2551">
        <w:rPr>
          <w:rFonts w:hint="cs"/>
          <w:rtl/>
        </w:rPr>
        <w:t>- בהמ"ש מפרש את חוק הביטוח הלאומי באופן תכליתי כדי שיחול על אלמנות ידבציו"ת].</w:t>
      </w:r>
      <w:r>
        <w:rPr>
          <w:rFonts w:hint="cs"/>
          <w:rtl/>
        </w:rPr>
        <w:t xml:space="preserve"> בעתיד, ייתכן שפסיקה זו תורחב </w:t>
      </w:r>
      <w:r w:rsidR="002D7F15">
        <w:rPr>
          <w:rFonts w:hint="cs"/>
          <w:rtl/>
        </w:rPr>
        <w:t>לשוויון</w:t>
      </w:r>
      <w:r>
        <w:rPr>
          <w:rFonts w:hint="cs"/>
          <w:rtl/>
        </w:rPr>
        <w:t xml:space="preserve"> מוחלט.</w:t>
      </w:r>
    </w:p>
    <w:p w:rsidR="002D7F15" w:rsidRDefault="002D7F15" w:rsidP="00932958">
      <w:pPr>
        <w:spacing w:line="360" w:lineRule="auto"/>
        <w:jc w:val="both"/>
        <w:rPr>
          <w:b/>
          <w:bCs/>
          <w:u w:val="single"/>
          <w:rtl/>
        </w:rPr>
      </w:pPr>
      <w:r w:rsidRPr="002D7F15">
        <w:rPr>
          <w:rFonts w:hint="cs"/>
          <w:b/>
          <w:bCs/>
          <w:u w:val="single"/>
          <w:rtl/>
        </w:rPr>
        <w:t>יחסים כלכליים בין ידבצי"ם:</w:t>
      </w:r>
    </w:p>
    <w:p w:rsidR="002D7F15" w:rsidRDefault="002D7F15" w:rsidP="00932958">
      <w:pPr>
        <w:spacing w:line="360" w:lineRule="auto"/>
        <w:jc w:val="both"/>
        <w:rPr>
          <w:rtl/>
        </w:rPr>
      </w:pPr>
      <w:r>
        <w:rPr>
          <w:rFonts w:hint="cs"/>
          <w:rtl/>
        </w:rPr>
        <w:t>באופן נורמטיבי, ראוי לדון בשאלה "</w:t>
      </w:r>
      <w:r w:rsidRPr="005E525A">
        <w:rPr>
          <w:rFonts w:hint="cs"/>
          <w:highlight w:val="yellow"/>
          <w:rtl/>
        </w:rPr>
        <w:t>האם ההסדרים הכלכליים שבין בני זוג נשואים ראויים להיות תקפים גם ביחס לידבצי"ם?".</w:t>
      </w:r>
    </w:p>
    <w:p w:rsidR="002D7F15" w:rsidRDefault="002D7F15" w:rsidP="00932958">
      <w:pPr>
        <w:spacing w:line="360" w:lineRule="auto"/>
        <w:ind w:left="360"/>
        <w:jc w:val="both"/>
        <w:rPr>
          <w:rtl/>
        </w:rPr>
      </w:pPr>
      <w:r>
        <w:rPr>
          <w:rFonts w:hint="cs"/>
          <w:rtl/>
        </w:rPr>
        <w:t>ניתן להצדיק השוואה של התנאים ע"י:</w:t>
      </w:r>
    </w:p>
    <w:p w:rsidR="002D7F15" w:rsidRDefault="002D7F15" w:rsidP="00932958">
      <w:pPr>
        <w:pStyle w:val="a3"/>
        <w:numPr>
          <w:ilvl w:val="0"/>
          <w:numId w:val="31"/>
        </w:numPr>
        <w:spacing w:line="360" w:lineRule="auto"/>
        <w:jc w:val="both"/>
      </w:pPr>
      <w:r w:rsidRPr="005E525A">
        <w:rPr>
          <w:rFonts w:hint="cs"/>
          <w:b/>
          <w:bCs/>
          <w:rtl/>
        </w:rPr>
        <w:t>טיעון חוזי</w:t>
      </w:r>
      <w:r>
        <w:rPr>
          <w:rFonts w:hint="cs"/>
          <w:rtl/>
        </w:rPr>
        <w:t>- הידבצי"ם ערכו חוזה מו הנשואים ולכן לחוזה כזה (שייתכן שנכרת בהתנהגות) יש משמעויות כלכליות.</w:t>
      </w:r>
    </w:p>
    <w:p w:rsidR="002D7F15" w:rsidRDefault="002D7F15" w:rsidP="00932958">
      <w:pPr>
        <w:pStyle w:val="a3"/>
        <w:numPr>
          <w:ilvl w:val="0"/>
          <w:numId w:val="31"/>
        </w:numPr>
        <w:spacing w:line="360" w:lineRule="auto"/>
        <w:jc w:val="both"/>
      </w:pPr>
      <w:r w:rsidRPr="005E525A">
        <w:rPr>
          <w:rFonts w:hint="cs"/>
          <w:b/>
          <w:bCs/>
          <w:rtl/>
        </w:rPr>
        <w:t>טיעון פונקציונלי</w:t>
      </w:r>
      <w:r>
        <w:rPr>
          <w:rFonts w:hint="cs"/>
          <w:rtl/>
        </w:rPr>
        <w:t>- אותם התכליות שעומדות מאחורי ההסדרים הכלכליים בנישואים תקפות גם ביחס לידבצי"ם. עם זאת, זה לא תמיד נכון. לפעמים ידבצו"ת היא מצב זמני של "ניסוי בחיים משותפים" או חוסר רצון להתמסד (ואז אין הצדקה ליחסים כלכליים) ולפעמים היא נובעת מכך שלא ניתן להתחתן בשל פסלות חיתון (ואז יש הצדקה ליחסים כלכליים מלאים).</w:t>
      </w:r>
    </w:p>
    <w:p w:rsidR="002D7F15" w:rsidRDefault="002D7F15" w:rsidP="00932958">
      <w:pPr>
        <w:spacing w:line="360" w:lineRule="auto"/>
        <w:ind w:left="360"/>
        <w:jc w:val="both"/>
        <w:rPr>
          <w:rtl/>
        </w:rPr>
      </w:pPr>
      <w:r>
        <w:rPr>
          <w:rFonts w:hint="cs"/>
          <w:rtl/>
        </w:rPr>
        <w:t xml:space="preserve">בשל הקושי, פרופ' ליפשיץ טוען שניתן לחשוב על </w:t>
      </w:r>
      <w:r w:rsidRPr="005E525A">
        <w:rPr>
          <w:rFonts w:hint="cs"/>
          <w:highlight w:val="yellow"/>
          <w:rtl/>
        </w:rPr>
        <w:t>מודל מורכב</w:t>
      </w:r>
      <w:r>
        <w:rPr>
          <w:rFonts w:hint="cs"/>
          <w:rtl/>
        </w:rPr>
        <w:t xml:space="preserve"> שבו בתחילה אין יחסים כלכליים בין בני הזוג והחיובים ההדדיים מתחילים לאחר זמן.</w:t>
      </w:r>
    </w:p>
    <w:p w:rsidR="002D7F15" w:rsidRDefault="002D7F15" w:rsidP="00932958">
      <w:pPr>
        <w:spacing w:line="360" w:lineRule="auto"/>
        <w:jc w:val="both"/>
        <w:rPr>
          <w:rtl/>
        </w:rPr>
      </w:pPr>
      <w:r w:rsidRPr="005E525A">
        <w:rPr>
          <w:rFonts w:hint="cs"/>
          <w:highlight w:val="yellow"/>
          <w:rtl/>
        </w:rPr>
        <w:t>בישראל, קיימים שני סוגי ידבצי"ם:</w:t>
      </w:r>
    </w:p>
    <w:p w:rsidR="002D7F15" w:rsidRDefault="002D7F15" w:rsidP="00932958">
      <w:pPr>
        <w:pStyle w:val="a3"/>
        <w:numPr>
          <w:ilvl w:val="0"/>
          <w:numId w:val="32"/>
        </w:numPr>
        <w:spacing w:line="360" w:lineRule="auto"/>
        <w:jc w:val="both"/>
      </w:pPr>
      <w:r w:rsidRPr="005E525A">
        <w:rPr>
          <w:rFonts w:hint="cs"/>
          <w:b/>
          <w:bCs/>
          <w:rtl/>
        </w:rPr>
        <w:t>אוניברסליים</w:t>
      </w:r>
      <w:r>
        <w:rPr>
          <w:rFonts w:hint="cs"/>
          <w:rtl/>
        </w:rPr>
        <w:t xml:space="preserve">- אלה אנשים שהיו ידועים בציבור בכל מקום בעולם ופשוט אינם רוצים להתחתן. </w:t>
      </w:r>
      <w:r w:rsidRPr="005E525A">
        <w:rPr>
          <w:rFonts w:hint="cs"/>
          <w:highlight w:val="yellow"/>
          <w:rtl/>
        </w:rPr>
        <w:t>במקרים כאלה, אין הצדקה להשוואת היחסים הכלכליים בין ידבצי"ם לבין נשואים</w:t>
      </w:r>
      <w:r>
        <w:rPr>
          <w:rFonts w:hint="cs"/>
          <w:rtl/>
        </w:rPr>
        <w:t>.</w:t>
      </w:r>
    </w:p>
    <w:p w:rsidR="002D7F15" w:rsidRDefault="002D7F15" w:rsidP="00932958">
      <w:pPr>
        <w:pStyle w:val="a3"/>
        <w:numPr>
          <w:ilvl w:val="0"/>
          <w:numId w:val="32"/>
        </w:numPr>
        <w:spacing w:line="360" w:lineRule="auto"/>
        <w:jc w:val="both"/>
      </w:pPr>
      <w:r w:rsidRPr="005E525A">
        <w:rPr>
          <w:rFonts w:hint="cs"/>
          <w:b/>
          <w:bCs/>
          <w:rtl/>
        </w:rPr>
        <w:t>"תוצרת הארץ"</w:t>
      </w:r>
      <w:r>
        <w:rPr>
          <w:rFonts w:hint="cs"/>
          <w:rtl/>
        </w:rPr>
        <w:t xml:space="preserve">- אלה ידבצי"ם שבכל מדינה אחרת היו נשואים, אבל בעקבות פסלות חיתון או אידיאולוגיה, הם אינם מתחתנים בישראל. </w:t>
      </w:r>
      <w:r w:rsidRPr="005E525A">
        <w:rPr>
          <w:rFonts w:hint="cs"/>
          <w:highlight w:val="yellow"/>
          <w:rtl/>
        </w:rPr>
        <w:t>את אלה ראוי יהיה להשוות לנשואים לעניין היחסים הכלכליים ביניהם</w:t>
      </w:r>
      <w:r>
        <w:rPr>
          <w:rFonts w:hint="cs"/>
          <w:rtl/>
        </w:rPr>
        <w:t>.</w:t>
      </w:r>
    </w:p>
    <w:p w:rsidR="007E318E" w:rsidRDefault="005E525A" w:rsidP="00932958">
      <w:pPr>
        <w:spacing w:line="360" w:lineRule="auto"/>
        <w:jc w:val="both"/>
        <w:rPr>
          <w:rtl/>
        </w:rPr>
      </w:pPr>
      <w:r>
        <w:rPr>
          <w:rFonts w:hint="cs"/>
          <w:rtl/>
        </w:rPr>
        <w:t>בהמ"ש לא מיישם את ההבחנה הזו</w:t>
      </w:r>
      <w:r w:rsidR="007E318E">
        <w:rPr>
          <w:rFonts w:hint="cs"/>
          <w:rtl/>
        </w:rPr>
        <w:t xml:space="preserve">. </w:t>
      </w:r>
      <w:r w:rsidR="007E318E" w:rsidRPr="005E525A">
        <w:rPr>
          <w:rFonts w:hint="cs"/>
          <w:highlight w:val="yellow"/>
          <w:rtl/>
        </w:rPr>
        <w:t>נבחן את החקיקה והפסיקה בענייני ירושה, רכוש מזונות:</w:t>
      </w:r>
    </w:p>
    <w:p w:rsidR="007E318E" w:rsidRDefault="007E318E" w:rsidP="00932958">
      <w:pPr>
        <w:pStyle w:val="a3"/>
        <w:numPr>
          <w:ilvl w:val="0"/>
          <w:numId w:val="33"/>
        </w:numPr>
        <w:spacing w:line="360" w:lineRule="auto"/>
        <w:jc w:val="both"/>
      </w:pPr>
      <w:r w:rsidRPr="005E525A">
        <w:rPr>
          <w:rFonts w:hint="cs"/>
          <w:b/>
          <w:bCs/>
          <w:rtl/>
        </w:rPr>
        <w:t>ירושה:</w:t>
      </w:r>
      <w:r>
        <w:rPr>
          <w:rFonts w:hint="cs"/>
          <w:rtl/>
        </w:rPr>
        <w:t xml:space="preserve"> חוק הירושה קובע </w:t>
      </w:r>
      <w:r w:rsidRPr="005E525A">
        <w:rPr>
          <w:rFonts w:hint="cs"/>
          <w:highlight w:val="yellow"/>
          <w:rtl/>
        </w:rPr>
        <w:t>שאם רווק חי עם ידבצי"ת, בפטירתו נותנים לה לרשת משום ש"רואים אותו כאילו כתב לה צוואה" שבה נתן לה את חלקה לפי חוק הירושה.</w:t>
      </w:r>
      <w:r w:rsidR="008C38A6">
        <w:rPr>
          <w:rFonts w:hint="cs"/>
          <w:rtl/>
        </w:rPr>
        <w:t xml:space="preserve"> ניתן לראות שהחוק אינו מבחין בין אוניברסליים לתוצרת הארץ ועל כולם חל אותו הדין. [</w:t>
      </w:r>
      <w:r w:rsidR="008C38A6" w:rsidRPr="005E525A">
        <w:rPr>
          <w:rFonts w:hint="cs"/>
          <w:highlight w:val="cyan"/>
          <w:rtl/>
        </w:rPr>
        <w:t>ליאון</w:t>
      </w:r>
      <w:r w:rsidR="008C38A6">
        <w:rPr>
          <w:rFonts w:hint="cs"/>
          <w:rtl/>
        </w:rPr>
        <w:t>- נפסק שכל ידב"ץ התכוון להוריש את רכושו לידבצ"ו בהיעדר צוואה]. [זגה- נקבע שיש שיתוף בירושה אפילו לאחר שלושה חודשים].</w:t>
      </w:r>
    </w:p>
    <w:p w:rsidR="008E2D5A" w:rsidRDefault="008C38A6" w:rsidP="00932958">
      <w:pPr>
        <w:pStyle w:val="a3"/>
        <w:numPr>
          <w:ilvl w:val="0"/>
          <w:numId w:val="33"/>
        </w:numPr>
        <w:spacing w:line="360" w:lineRule="auto"/>
        <w:jc w:val="both"/>
      </w:pPr>
      <w:r w:rsidRPr="005E525A">
        <w:rPr>
          <w:rFonts w:hint="cs"/>
          <w:b/>
          <w:bCs/>
          <w:rtl/>
        </w:rPr>
        <w:t>רכוש:</w:t>
      </w:r>
      <w:r>
        <w:rPr>
          <w:rFonts w:hint="cs"/>
          <w:rtl/>
        </w:rPr>
        <w:t xml:space="preserve"> [</w:t>
      </w:r>
      <w:r w:rsidRPr="005E525A">
        <w:rPr>
          <w:rFonts w:hint="cs"/>
          <w:highlight w:val="cyan"/>
          <w:rtl/>
        </w:rPr>
        <w:t>פרידמן</w:t>
      </w:r>
      <w:r>
        <w:rPr>
          <w:rFonts w:hint="cs"/>
          <w:rtl/>
        </w:rPr>
        <w:t xml:space="preserve">- </w:t>
      </w:r>
      <w:r w:rsidRPr="005E525A">
        <w:rPr>
          <w:rFonts w:hint="cs"/>
          <w:highlight w:val="yellow"/>
          <w:rtl/>
        </w:rPr>
        <w:t>על ידבצי"ם חלה חזקת השיתוף</w:t>
      </w:r>
      <w:r>
        <w:rPr>
          <w:rFonts w:hint="cs"/>
          <w:rtl/>
        </w:rPr>
        <w:t xml:space="preserve"> ולכן ניתן לחלקת הרכוש ביניהם ביום הפרידה אפילו יותר בקלות מאשר בין נשואים (כי הם לא מוגבלים ע"י חוק יחסי ממון)]. עם זאת, ראוי היה שאם מדובר בידבצי"ם אוניברסליים יהיה קל יותר לסתור את החזקה.</w:t>
      </w:r>
    </w:p>
    <w:p w:rsidR="008C38A6" w:rsidRDefault="008E2D5A" w:rsidP="00932958">
      <w:pPr>
        <w:pStyle w:val="a3"/>
        <w:spacing w:line="360" w:lineRule="auto"/>
        <w:jc w:val="both"/>
        <w:rPr>
          <w:rtl/>
        </w:rPr>
      </w:pPr>
      <w:r>
        <w:rPr>
          <w:rFonts w:hint="cs"/>
          <w:rtl/>
        </w:rPr>
        <w:lastRenderedPageBreak/>
        <w:t>הפסיקה אינה חד-משמעית: [</w:t>
      </w:r>
      <w:r w:rsidRPr="005E525A">
        <w:rPr>
          <w:rFonts w:hint="cs"/>
          <w:highlight w:val="cyan"/>
          <w:rtl/>
        </w:rPr>
        <w:t>סאלם</w:t>
      </w:r>
      <w:r>
        <w:rPr>
          <w:rFonts w:hint="cs"/>
          <w:rtl/>
        </w:rPr>
        <w:t>- בהמ"ש משתמש בחזקת השיתוף למרות שברור שמדובר בידבצי"ם אוניברסליים]. אך בפס"ד [פלונית- השופטת בייניש מבחינה בין אוניברסליים לתוצרת הארץ בעת הפעלת חזקת שיתוף] אבל בפס"ד [פלונית (אחר ומאוחר יותר)- נפסק שאין להבחין בין אוניברסליים לתוצרת הארץ ביחס לדרישות הראייתיות של חזקת השיתוף].</w:t>
      </w:r>
    </w:p>
    <w:p w:rsidR="008E2D5A" w:rsidRDefault="005A5481" w:rsidP="00932958">
      <w:pPr>
        <w:pStyle w:val="a3"/>
        <w:numPr>
          <w:ilvl w:val="0"/>
          <w:numId w:val="33"/>
        </w:numPr>
        <w:spacing w:line="360" w:lineRule="auto"/>
        <w:jc w:val="both"/>
      </w:pPr>
      <w:r w:rsidRPr="005E525A">
        <w:rPr>
          <w:rFonts w:hint="cs"/>
          <w:b/>
          <w:bCs/>
          <w:rtl/>
        </w:rPr>
        <w:t>מזונות:</w:t>
      </w:r>
      <w:r>
        <w:rPr>
          <w:rFonts w:hint="cs"/>
          <w:rtl/>
        </w:rPr>
        <w:t xml:space="preserve"> כזכור, מזונות ניתנים לפי הדין הדתי שאינו מכיר בידבצי"ם ולכן לא ניתן לתת להם מזונות. הדרך הטובה ביותר שבה אפשר לתת מזונות לידבצי"ם היא </w:t>
      </w:r>
      <w:r w:rsidRPr="005E525A">
        <w:rPr>
          <w:rFonts w:hint="cs"/>
          <w:highlight w:val="yellow"/>
          <w:rtl/>
        </w:rPr>
        <w:t>מזונות ע"פ חוזה</w:t>
      </w:r>
      <w:r>
        <w:rPr>
          <w:rFonts w:hint="cs"/>
          <w:rtl/>
        </w:rPr>
        <w:t>. [יגר- נטען שהיה חוזה בע"פ שמחייב מזונות, אבל בהמ"ש מצריך חוזה כתוב]. [</w:t>
      </w:r>
      <w:r w:rsidRPr="005E525A">
        <w:rPr>
          <w:rFonts w:hint="cs"/>
          <w:highlight w:val="cyan"/>
          <w:rtl/>
        </w:rPr>
        <w:t>ורסאנו</w:t>
      </w:r>
      <w:r>
        <w:rPr>
          <w:rFonts w:hint="cs"/>
          <w:rtl/>
        </w:rPr>
        <w:t>- ברק קובע שניתן לאשר גם חוזה מזונות בע"פ]. כיום, בהמ"ש נותן מזונות לידבצי"ם.</w:t>
      </w:r>
    </w:p>
    <w:p w:rsidR="005A5481" w:rsidRDefault="005A5481" w:rsidP="00932958">
      <w:pPr>
        <w:pStyle w:val="a3"/>
        <w:spacing w:line="360" w:lineRule="auto"/>
        <w:jc w:val="both"/>
        <w:rPr>
          <w:rtl/>
        </w:rPr>
      </w:pPr>
      <w:r>
        <w:rPr>
          <w:rFonts w:hint="cs"/>
          <w:rtl/>
        </w:rPr>
        <w:t>[</w:t>
      </w:r>
      <w:r w:rsidRPr="005E525A">
        <w:rPr>
          <w:rFonts w:hint="cs"/>
          <w:highlight w:val="cyan"/>
          <w:rtl/>
        </w:rPr>
        <w:t>ורסאנו</w:t>
      </w:r>
      <w:r>
        <w:rPr>
          <w:rFonts w:hint="cs"/>
          <w:rtl/>
        </w:rPr>
        <w:t>- המזונות של הידועים בציבור אינם כפופים לכללי הדין הדתי ולכן בהמ"ש יכול לתת להם "אלימוני", מזונות לאחר הפרידה].</w:t>
      </w:r>
    </w:p>
    <w:p w:rsidR="002D7F15" w:rsidRDefault="005A5481" w:rsidP="00932958">
      <w:pPr>
        <w:pStyle w:val="a3"/>
        <w:spacing w:line="360" w:lineRule="auto"/>
        <w:jc w:val="both"/>
        <w:rPr>
          <w:rtl/>
        </w:rPr>
      </w:pPr>
      <w:r>
        <w:rPr>
          <w:rFonts w:hint="cs"/>
          <w:rtl/>
        </w:rPr>
        <w:t xml:space="preserve">מבחינה נורמטיבית, </w:t>
      </w:r>
      <w:r w:rsidRPr="005E525A">
        <w:rPr>
          <w:rFonts w:hint="cs"/>
          <w:u w:val="single"/>
          <w:rtl/>
        </w:rPr>
        <w:t>ההצדקה למזונות לאחר פרידה נובעת מכך שבידבצי"ם אין גט</w:t>
      </w:r>
      <w:r w:rsidR="005E525A" w:rsidRPr="005E525A">
        <w:rPr>
          <w:rFonts w:hint="cs"/>
          <w:u w:val="single"/>
          <w:rtl/>
        </w:rPr>
        <w:t>,</w:t>
      </w:r>
      <w:r w:rsidRPr="005E525A">
        <w:rPr>
          <w:rFonts w:hint="cs"/>
          <w:u w:val="single"/>
          <w:rtl/>
        </w:rPr>
        <w:t xml:space="preserve"> ולכן אין תקופת ביניים של סכסוך שבה הבעל חייב במזונות אשתו.</w:t>
      </w:r>
      <w:r>
        <w:rPr>
          <w:rFonts w:hint="cs"/>
          <w:rtl/>
        </w:rPr>
        <w:t xml:space="preserve"> מצב כזה מאפשר לידבצי"ם לה</w:t>
      </w:r>
      <w:r w:rsidR="005E525A">
        <w:rPr>
          <w:rFonts w:hint="cs"/>
          <w:rtl/>
        </w:rPr>
        <w:t>י</w:t>
      </w:r>
      <w:r>
        <w:rPr>
          <w:rFonts w:hint="cs"/>
          <w:rtl/>
        </w:rPr>
        <w:t xml:space="preserve">פרד באופן </w:t>
      </w:r>
      <w:r w:rsidR="005E525A">
        <w:rPr>
          <w:rFonts w:hint="cs"/>
          <w:rtl/>
        </w:rPr>
        <w:t>מידי</w:t>
      </w:r>
      <w:r>
        <w:rPr>
          <w:rFonts w:hint="cs"/>
          <w:rtl/>
        </w:rPr>
        <w:t xml:space="preserve"> ולהשאיר את בן זוגם חסר כל. לכן, </w:t>
      </w:r>
      <w:r w:rsidRPr="005E525A">
        <w:rPr>
          <w:rFonts w:hint="cs"/>
          <w:highlight w:val="yellow"/>
          <w:rtl/>
        </w:rPr>
        <w:t>ראוי לתת מזונות אלימוני בהתקיים 3 תנאים</w:t>
      </w:r>
      <w:r>
        <w:rPr>
          <w:rFonts w:hint="cs"/>
          <w:rtl/>
        </w:rPr>
        <w:t>:</w:t>
      </w:r>
    </w:p>
    <w:p w:rsidR="005A5481" w:rsidRDefault="005A5481" w:rsidP="00932958">
      <w:pPr>
        <w:pStyle w:val="a3"/>
        <w:numPr>
          <w:ilvl w:val="0"/>
          <w:numId w:val="34"/>
        </w:numPr>
        <w:spacing w:line="360" w:lineRule="auto"/>
        <w:jc w:val="both"/>
      </w:pPr>
      <w:r>
        <w:rPr>
          <w:rFonts w:hint="cs"/>
          <w:rtl/>
        </w:rPr>
        <w:t>המזונות אינם תלויים במגדר.</w:t>
      </w:r>
    </w:p>
    <w:p w:rsidR="005A5481" w:rsidRDefault="005A5481" w:rsidP="00932958">
      <w:pPr>
        <w:pStyle w:val="a3"/>
        <w:numPr>
          <w:ilvl w:val="0"/>
          <w:numId w:val="34"/>
        </w:numPr>
        <w:spacing w:line="360" w:lineRule="auto"/>
        <w:jc w:val="both"/>
      </w:pPr>
      <w:r>
        <w:rPr>
          <w:rFonts w:hint="cs"/>
          <w:rtl/>
        </w:rPr>
        <w:t>המזונות אינם תלויים באשמה.</w:t>
      </w:r>
    </w:p>
    <w:p w:rsidR="005A5481" w:rsidRDefault="005A5481" w:rsidP="00932958">
      <w:pPr>
        <w:pStyle w:val="a3"/>
        <w:numPr>
          <w:ilvl w:val="0"/>
          <w:numId w:val="34"/>
        </w:numPr>
        <w:spacing w:line="360" w:lineRule="auto"/>
        <w:jc w:val="both"/>
      </w:pPr>
      <w:r>
        <w:rPr>
          <w:rFonts w:hint="cs"/>
          <w:rtl/>
        </w:rPr>
        <w:t>המזונות מוגבלים בזמן.</w:t>
      </w:r>
    </w:p>
    <w:p w:rsidR="006A2551" w:rsidRDefault="006A2551" w:rsidP="00932958">
      <w:pPr>
        <w:spacing w:line="360" w:lineRule="auto"/>
        <w:ind w:left="720"/>
        <w:jc w:val="both"/>
        <w:rPr>
          <w:rtl/>
        </w:rPr>
      </w:pPr>
      <w:r>
        <w:rPr>
          <w:rFonts w:hint="cs"/>
          <w:rtl/>
        </w:rPr>
        <w:t xml:space="preserve">למרות זאת, </w:t>
      </w:r>
      <w:r w:rsidRPr="005E525A">
        <w:rPr>
          <w:rFonts w:hint="cs"/>
          <w:highlight w:val="yellow"/>
          <w:rtl/>
        </w:rPr>
        <w:t>בהמ"ש עומד רק בתנאי הראשון</w:t>
      </w:r>
      <w:r>
        <w:rPr>
          <w:rFonts w:hint="cs"/>
          <w:rtl/>
        </w:rPr>
        <w:t>. [</w:t>
      </w:r>
      <w:r w:rsidRPr="005E525A">
        <w:rPr>
          <w:rFonts w:hint="cs"/>
          <w:highlight w:val="cyan"/>
          <w:rtl/>
        </w:rPr>
        <w:t>יקותיאלי</w:t>
      </w:r>
      <w:r>
        <w:rPr>
          <w:rFonts w:hint="cs"/>
          <w:rtl/>
        </w:rPr>
        <w:t>- אין הגבלת זמן לאלימוני] [</w:t>
      </w:r>
      <w:r w:rsidRPr="005E525A">
        <w:rPr>
          <w:rFonts w:hint="cs"/>
          <w:highlight w:val="cyan"/>
          <w:rtl/>
        </w:rPr>
        <w:t>ורסאנו</w:t>
      </w:r>
      <w:r>
        <w:rPr>
          <w:rFonts w:hint="cs"/>
          <w:rtl/>
        </w:rPr>
        <w:t>- יש לתת מזונות ע"פ הסכם רק אם העזיבה "צודקת"].</w:t>
      </w:r>
    </w:p>
    <w:p w:rsidR="006A2551" w:rsidRPr="005E525A" w:rsidRDefault="006A2551" w:rsidP="00932958">
      <w:pPr>
        <w:spacing w:line="360" w:lineRule="auto"/>
        <w:jc w:val="both"/>
        <w:rPr>
          <w:b/>
          <w:bCs/>
          <w:rtl/>
        </w:rPr>
      </w:pPr>
      <w:r w:rsidRPr="005E525A">
        <w:rPr>
          <w:rFonts w:hint="cs"/>
          <w:b/>
          <w:bCs/>
          <w:highlight w:val="yellow"/>
          <w:rtl/>
        </w:rPr>
        <w:t>ראינו שבהמ"ש מכיר בידבצי"ם בקלות ואף מוכן לתת להם זכויות ל</w:t>
      </w:r>
      <w:r w:rsidR="005E525A" w:rsidRPr="005E525A">
        <w:rPr>
          <w:rFonts w:hint="cs"/>
          <w:b/>
          <w:bCs/>
          <w:highlight w:val="yellow"/>
          <w:rtl/>
        </w:rPr>
        <w:t>ל</w:t>
      </w:r>
      <w:r w:rsidRPr="005E525A">
        <w:rPr>
          <w:rFonts w:hint="cs"/>
          <w:b/>
          <w:bCs/>
          <w:highlight w:val="yellow"/>
          <w:rtl/>
        </w:rPr>
        <w:t>א הבחנה בין אוניברסליים לידבצי"ם תוצרת הארץ.</w:t>
      </w:r>
      <w:r w:rsidRPr="005E525A">
        <w:rPr>
          <w:rFonts w:hint="cs"/>
          <w:b/>
          <w:bCs/>
          <w:rtl/>
        </w:rPr>
        <w:t xml:space="preserve"> </w:t>
      </w:r>
    </w:p>
    <w:p w:rsidR="006A2551" w:rsidRDefault="006A2551" w:rsidP="00932958">
      <w:pPr>
        <w:spacing w:line="360" w:lineRule="auto"/>
        <w:jc w:val="both"/>
        <w:rPr>
          <w:rtl/>
        </w:rPr>
      </w:pPr>
      <w:r>
        <w:rPr>
          <w:rFonts w:hint="cs"/>
          <w:rtl/>
        </w:rPr>
        <w:t>השיא היה בפס"ד [</w:t>
      </w:r>
      <w:r w:rsidRPr="005E525A">
        <w:rPr>
          <w:rFonts w:hint="cs"/>
          <w:highlight w:val="cyan"/>
          <w:rtl/>
        </w:rPr>
        <w:t>בר-נהור נ' אסטרליץ</w:t>
      </w:r>
      <w:r>
        <w:rPr>
          <w:rFonts w:hint="cs"/>
          <w:rtl/>
        </w:rPr>
        <w:t>- בני הזוג כרתו חוזה ובו נכתב במפורש שהם אינם מעוניינים להיות ידבצי"ם (ולכן אין הגיון במתן זכויות כלכליות כלל). למרות זאת, בהמ"ש קבע שזכויות בין בני זוג הם דבר קוגנטי שלא ניתן לוותר עליו (לפי פרופ' ליפשיץ הנחה זו שגויה)</w:t>
      </w:r>
      <w:r w:rsidR="005E525A">
        <w:rPr>
          <w:rFonts w:hint="cs"/>
          <w:rtl/>
        </w:rPr>
        <w:t>]</w:t>
      </w:r>
      <w:r>
        <w:rPr>
          <w:rFonts w:hint="cs"/>
          <w:rtl/>
        </w:rPr>
        <w:t>.</w:t>
      </w:r>
    </w:p>
    <w:p w:rsidR="0028209A" w:rsidRPr="00961087" w:rsidRDefault="0028209A" w:rsidP="00932958">
      <w:pPr>
        <w:pStyle w:val="3"/>
        <w:spacing w:line="360" w:lineRule="auto"/>
        <w:jc w:val="center"/>
        <w:rPr>
          <w:rFonts w:cs="David"/>
          <w:color w:val="002060"/>
          <w:rtl/>
        </w:rPr>
      </w:pPr>
      <w:bookmarkStart w:id="14" w:name="_Toc462652396"/>
      <w:r w:rsidRPr="00961087">
        <w:rPr>
          <w:rFonts w:cs="David" w:hint="cs"/>
          <w:color w:val="002060"/>
          <w:rtl/>
        </w:rPr>
        <w:t>3.</w:t>
      </w:r>
      <w:r w:rsidRPr="00961087">
        <w:rPr>
          <w:rFonts w:cs="David"/>
          <w:color w:val="002060"/>
          <w:rtl/>
        </w:rPr>
        <w:t xml:space="preserve">3: </w:t>
      </w:r>
      <w:r w:rsidRPr="00961087">
        <w:rPr>
          <w:rFonts w:cs="David" w:hint="cs"/>
          <w:color w:val="002060"/>
          <w:rtl/>
        </w:rPr>
        <w:t>נישואים אזרחיים מחוץ לישראל</w:t>
      </w:r>
      <w:bookmarkEnd w:id="14"/>
    </w:p>
    <w:p w:rsidR="0028209A" w:rsidRDefault="0028209A" w:rsidP="00932958">
      <w:pPr>
        <w:spacing w:line="360" w:lineRule="auto"/>
        <w:jc w:val="both"/>
        <w:rPr>
          <w:rtl/>
        </w:rPr>
      </w:pPr>
      <w:r>
        <w:rPr>
          <w:rFonts w:hint="cs"/>
          <w:rtl/>
        </w:rPr>
        <w:t>יש שני סוגים של מקרים כאלה:</w:t>
      </w:r>
    </w:p>
    <w:p w:rsidR="0028209A" w:rsidRPr="00274926" w:rsidRDefault="0028209A" w:rsidP="00932958">
      <w:pPr>
        <w:pStyle w:val="a3"/>
        <w:numPr>
          <w:ilvl w:val="0"/>
          <w:numId w:val="35"/>
        </w:numPr>
        <w:spacing w:line="360" w:lineRule="auto"/>
        <w:jc w:val="both"/>
        <w:rPr>
          <w:highlight w:val="yellow"/>
        </w:rPr>
      </w:pPr>
      <w:r w:rsidRPr="00274926">
        <w:rPr>
          <w:rFonts w:hint="cs"/>
          <w:b/>
          <w:bCs/>
          <w:highlight w:val="yellow"/>
          <w:rtl/>
        </w:rPr>
        <w:t>עולים:</w:t>
      </w:r>
      <w:r w:rsidRPr="00274926">
        <w:rPr>
          <w:rFonts w:hint="cs"/>
          <w:highlight w:val="yellow"/>
          <w:rtl/>
        </w:rPr>
        <w:t xml:space="preserve"> </w:t>
      </w:r>
      <w:r w:rsidR="00963DA1" w:rsidRPr="00274926">
        <w:rPr>
          <w:rFonts w:hint="cs"/>
          <w:highlight w:val="yellow"/>
          <w:rtl/>
        </w:rPr>
        <w:t>אזרחי חו"ל</w:t>
      </w:r>
      <w:r w:rsidRPr="00274926">
        <w:rPr>
          <w:rFonts w:hint="cs"/>
          <w:highlight w:val="yellow"/>
          <w:rtl/>
        </w:rPr>
        <w:t xml:space="preserve"> שנישאו בנישואים אזרחיים בחו"ל ולאחר שעלו ארצה</w:t>
      </w:r>
      <w:r w:rsidR="00963DA1" w:rsidRPr="00274926">
        <w:rPr>
          <w:rFonts w:hint="cs"/>
          <w:highlight w:val="yellow"/>
          <w:rtl/>
        </w:rPr>
        <w:t xml:space="preserve"> וקיבלו אזרחות ישראלית</w:t>
      </w:r>
      <w:r w:rsidRPr="00274926">
        <w:rPr>
          <w:rFonts w:hint="cs"/>
          <w:highlight w:val="yellow"/>
          <w:rtl/>
        </w:rPr>
        <w:t>, הם דורשים הכרה בנישואים מהמדינה.</w:t>
      </w:r>
    </w:p>
    <w:p w:rsidR="00963DA1" w:rsidRDefault="00963DA1" w:rsidP="00932958">
      <w:pPr>
        <w:pStyle w:val="a3"/>
        <w:numPr>
          <w:ilvl w:val="0"/>
          <w:numId w:val="35"/>
        </w:numPr>
        <w:spacing w:line="360" w:lineRule="auto"/>
        <w:jc w:val="both"/>
      </w:pPr>
      <w:r w:rsidRPr="00274926">
        <w:rPr>
          <w:rFonts w:hint="cs"/>
          <w:b/>
          <w:bCs/>
          <w:highlight w:val="yellow"/>
          <w:rtl/>
        </w:rPr>
        <w:t>קופצים:</w:t>
      </w:r>
      <w:r w:rsidRPr="00274926">
        <w:rPr>
          <w:rFonts w:hint="cs"/>
          <w:highlight w:val="yellow"/>
          <w:rtl/>
        </w:rPr>
        <w:t xml:space="preserve"> אזרחי ישראל שמתחתנים בנישואים אזרחיים בחו"ל.</w:t>
      </w:r>
    </w:p>
    <w:p w:rsidR="00963DA1" w:rsidRDefault="00963DA1" w:rsidP="00932958">
      <w:pPr>
        <w:spacing w:line="360" w:lineRule="auto"/>
        <w:jc w:val="both"/>
        <w:rPr>
          <w:rtl/>
        </w:rPr>
      </w:pPr>
      <w:r>
        <w:rPr>
          <w:rFonts w:hint="cs"/>
          <w:rtl/>
        </w:rPr>
        <w:t xml:space="preserve">הסמכות להכיר בנישואים ניתנת לבי"ד רבני והדיינים פוסקים לפי הדין הדתי. בבי"ד יש </w:t>
      </w:r>
      <w:r w:rsidRPr="00274926">
        <w:rPr>
          <w:rFonts w:hint="cs"/>
          <w:b/>
          <w:bCs/>
          <w:rtl/>
        </w:rPr>
        <w:t>שלוש גישות</w:t>
      </w:r>
      <w:r>
        <w:rPr>
          <w:rFonts w:hint="cs"/>
          <w:rtl/>
        </w:rPr>
        <w:t>:</w:t>
      </w:r>
    </w:p>
    <w:p w:rsidR="00963DA1" w:rsidRDefault="00963DA1" w:rsidP="00932958">
      <w:pPr>
        <w:pStyle w:val="a3"/>
        <w:numPr>
          <w:ilvl w:val="0"/>
          <w:numId w:val="36"/>
        </w:numPr>
        <w:spacing w:line="360" w:lineRule="auto"/>
        <w:jc w:val="both"/>
      </w:pPr>
      <w:r w:rsidRPr="00274926">
        <w:rPr>
          <w:rFonts w:hint="cs"/>
          <w:b/>
          <w:bCs/>
          <w:rtl/>
        </w:rPr>
        <w:t>ספק נישואין-</w:t>
      </w:r>
      <w:r>
        <w:rPr>
          <w:rFonts w:hint="cs"/>
          <w:rtl/>
        </w:rPr>
        <w:t xml:space="preserve"> עמדה נוקשה לפיה חוששים שהנישואים תקפים ולכן </w:t>
      </w:r>
      <w:r w:rsidRPr="00274926">
        <w:rPr>
          <w:rFonts w:hint="cs"/>
          <w:highlight w:val="yellow"/>
          <w:rtl/>
        </w:rPr>
        <w:t>האישה אינה יכולה לקבל ממון מהבעל (בפרידה) וילדים יהיו ספק ממזרים</w:t>
      </w:r>
      <w:r>
        <w:rPr>
          <w:rFonts w:hint="cs"/>
          <w:rtl/>
        </w:rPr>
        <w:t>.</w:t>
      </w:r>
    </w:p>
    <w:p w:rsidR="00963DA1" w:rsidRDefault="00963DA1" w:rsidP="00932958">
      <w:pPr>
        <w:pStyle w:val="a3"/>
        <w:numPr>
          <w:ilvl w:val="0"/>
          <w:numId w:val="36"/>
        </w:numPr>
        <w:spacing w:line="360" w:lineRule="auto"/>
        <w:jc w:val="both"/>
      </w:pPr>
      <w:r w:rsidRPr="00274926">
        <w:rPr>
          <w:rFonts w:hint="cs"/>
          <w:b/>
          <w:bCs/>
          <w:rtl/>
        </w:rPr>
        <w:t>גט לחומרא-</w:t>
      </w:r>
      <w:r>
        <w:rPr>
          <w:rFonts w:hint="cs"/>
          <w:rtl/>
        </w:rPr>
        <w:t xml:space="preserve"> הנחת העבודה של עמדה זו היא שהזוג לא נשוי, אבל עדיין קיים חשש שהנישואים תקפים. בנוסף, הדיינים שתומכים בעמדה זו דואגים לנראות ציבורית. לכן, הם פוסקים שיש לתת גט לחומרא. ההבדל בפועל בין הגישות הוא </w:t>
      </w:r>
      <w:r w:rsidRPr="00274926">
        <w:rPr>
          <w:rFonts w:hint="cs"/>
          <w:highlight w:val="yellow"/>
          <w:rtl/>
        </w:rPr>
        <w:t>שבמקרה כזה הילדים אינם ספק ממזרים</w:t>
      </w:r>
      <w:r>
        <w:rPr>
          <w:rFonts w:hint="cs"/>
          <w:rtl/>
        </w:rPr>
        <w:t>.</w:t>
      </w:r>
    </w:p>
    <w:p w:rsidR="00963DA1" w:rsidRDefault="00963DA1" w:rsidP="00932958">
      <w:pPr>
        <w:pStyle w:val="a3"/>
        <w:numPr>
          <w:ilvl w:val="0"/>
          <w:numId w:val="36"/>
        </w:numPr>
        <w:spacing w:line="360" w:lineRule="auto"/>
        <w:jc w:val="both"/>
      </w:pPr>
      <w:r w:rsidRPr="00274926">
        <w:rPr>
          <w:rFonts w:hint="cs"/>
          <w:b/>
          <w:bCs/>
          <w:rtl/>
        </w:rPr>
        <w:lastRenderedPageBreak/>
        <w:t>אין נישואים-</w:t>
      </w:r>
      <w:r>
        <w:rPr>
          <w:rFonts w:hint="cs"/>
          <w:rtl/>
        </w:rPr>
        <w:t xml:space="preserve"> לפי עמדה זו </w:t>
      </w:r>
      <w:r w:rsidRPr="00274926">
        <w:rPr>
          <w:rFonts w:hint="cs"/>
          <w:highlight w:val="yellow"/>
          <w:rtl/>
        </w:rPr>
        <w:t>אין אפילו חשש קל לנישואין</w:t>
      </w:r>
      <w:r>
        <w:rPr>
          <w:rFonts w:hint="cs"/>
          <w:rtl/>
        </w:rPr>
        <w:t xml:space="preserve"> משום שהתנאים הנדרשים בהלכה לא התקיימו. הרב דייכובסקי קבע שחשש לנישואין קיים רק כאשר מדובר במדינה שבה לא ניתן להתחתן ע"פ ההלכה (ואז הזוג היה מעוניין להתחתן ע"פ ההלכה ולא יכל), אבל במדינות שבהן מותרת חתונה ע"פ ההלכה אבל הזוג בחר שלא למלא אחר התנאים, אין חשש שהם נשואים.</w:t>
      </w:r>
    </w:p>
    <w:p w:rsidR="00963DA1" w:rsidRDefault="00963DA1" w:rsidP="00932958">
      <w:pPr>
        <w:spacing w:line="360" w:lineRule="auto"/>
        <w:jc w:val="both"/>
        <w:rPr>
          <w:rtl/>
        </w:rPr>
      </w:pPr>
      <w:r>
        <w:rPr>
          <w:rFonts w:hint="cs"/>
          <w:rtl/>
        </w:rPr>
        <w:t xml:space="preserve">עם זאת, פעמים רבות </w:t>
      </w:r>
      <w:r w:rsidRPr="00274926">
        <w:rPr>
          <w:rFonts w:hint="cs"/>
          <w:highlight w:val="yellow"/>
          <w:rtl/>
        </w:rPr>
        <w:t>בהמ"ש נדרש לנושא תקפות הנישואין עקב סמכות אינצידנטלית</w:t>
      </w:r>
      <w:r>
        <w:rPr>
          <w:rFonts w:hint="cs"/>
          <w:rtl/>
        </w:rPr>
        <w:t>. השופטים פיתחו שתי גישות:</w:t>
      </w:r>
    </w:p>
    <w:p w:rsidR="00963DA1" w:rsidRPr="00274926" w:rsidRDefault="00963DA1" w:rsidP="00932958">
      <w:pPr>
        <w:pStyle w:val="a3"/>
        <w:numPr>
          <w:ilvl w:val="0"/>
          <w:numId w:val="37"/>
        </w:numPr>
        <w:spacing w:line="360" w:lineRule="auto"/>
        <w:jc w:val="both"/>
        <w:rPr>
          <w:b/>
          <w:bCs/>
        </w:rPr>
      </w:pPr>
      <w:r w:rsidRPr="00274926">
        <w:rPr>
          <w:rFonts w:hint="cs"/>
          <w:b/>
          <w:bCs/>
          <w:rtl/>
        </w:rPr>
        <w:t>הגישה הישירה: שימוש במשב"ל פרטי</w:t>
      </w:r>
      <w:r w:rsidR="002D6E25" w:rsidRPr="00274926">
        <w:rPr>
          <w:rFonts w:hint="cs"/>
          <w:b/>
          <w:bCs/>
          <w:rtl/>
        </w:rPr>
        <w:t>:</w:t>
      </w:r>
    </w:p>
    <w:p w:rsidR="002D6E25" w:rsidRDefault="002D6E25" w:rsidP="00932958">
      <w:pPr>
        <w:pStyle w:val="a3"/>
        <w:numPr>
          <w:ilvl w:val="0"/>
          <w:numId w:val="38"/>
        </w:numPr>
        <w:spacing w:line="360" w:lineRule="auto"/>
        <w:jc w:val="both"/>
      </w:pPr>
      <w:r w:rsidRPr="00274926">
        <w:rPr>
          <w:rFonts w:hint="cs"/>
          <w:highlight w:val="yellow"/>
          <w:rtl/>
        </w:rPr>
        <w:t>עולים-</w:t>
      </w:r>
      <w:r>
        <w:rPr>
          <w:rFonts w:hint="cs"/>
          <w:rtl/>
        </w:rPr>
        <w:t xml:space="preserve"> המשב"ל הפרטי בוחן את תוקף הנישואין </w:t>
      </w:r>
      <w:r w:rsidRPr="00274926">
        <w:rPr>
          <w:rFonts w:hint="cs"/>
          <w:highlight w:val="yellow"/>
          <w:rtl/>
        </w:rPr>
        <w:t>לפי כללי מדינת המקור</w:t>
      </w:r>
      <w:r>
        <w:rPr>
          <w:rFonts w:hint="cs"/>
          <w:rtl/>
        </w:rPr>
        <w:t>. לכן, זוג שנישא בחו"ל לפי דיני המקום ובני הזוג הם אזרחים של המדינה שבה נערך הטקס, ירשם כנשוי בישראל.</w:t>
      </w:r>
    </w:p>
    <w:p w:rsidR="002D6E25" w:rsidRDefault="002D6E25" w:rsidP="00932958">
      <w:pPr>
        <w:pStyle w:val="a3"/>
        <w:spacing w:line="360" w:lineRule="auto"/>
        <w:ind w:left="1080"/>
        <w:jc w:val="both"/>
        <w:rPr>
          <w:rtl/>
        </w:rPr>
      </w:pPr>
      <w:r>
        <w:rPr>
          <w:rFonts w:hint="cs"/>
          <w:rtl/>
        </w:rPr>
        <w:t>הערה: בדיני הירושה, בניגוד לדיני קביעת הנישואין, חל הדין של מקום המוות.</w:t>
      </w:r>
    </w:p>
    <w:p w:rsidR="00274926" w:rsidRDefault="00274926" w:rsidP="00932958">
      <w:pPr>
        <w:pStyle w:val="a3"/>
        <w:spacing w:line="360" w:lineRule="auto"/>
        <w:ind w:left="1080"/>
        <w:jc w:val="both"/>
        <w:rPr>
          <w:rtl/>
        </w:rPr>
      </w:pPr>
      <w:r>
        <w:rPr>
          <w:rFonts w:hint="cs"/>
          <w:rtl/>
        </w:rPr>
        <w:t>[</w:t>
      </w:r>
      <w:r w:rsidRPr="00274926">
        <w:rPr>
          <w:rFonts w:hint="cs"/>
          <w:highlight w:val="cyan"/>
          <w:rtl/>
        </w:rPr>
        <w:t>סקורניק</w:t>
      </w:r>
      <w:r>
        <w:rPr>
          <w:rFonts w:hint="cs"/>
          <w:rtl/>
        </w:rPr>
        <w:t>- בני זוג שהתחתנו ע"פ כללי ההלכה במדינה שאינה מתירה חתונה כזו. יוצא שבישראל הנישואים היו מוכרים אבל בשל משב"ל פרטי לא ניתן להכיר בהם. שמגר קובע את ה"</w:t>
      </w:r>
      <w:r w:rsidRPr="00456ADC">
        <w:rPr>
          <w:rFonts w:hint="cs"/>
          <w:color w:val="FFFFFF" w:themeColor="background1"/>
          <w:highlight w:val="red"/>
          <w:rtl/>
        </w:rPr>
        <w:t>חריג הציוני</w:t>
      </w:r>
      <w:r>
        <w:rPr>
          <w:rFonts w:hint="cs"/>
          <w:rtl/>
        </w:rPr>
        <w:t xml:space="preserve">" לפיו כל יהודי הוא אזרח מולד של מדינת ישראל ולכן </w:t>
      </w:r>
      <w:r w:rsidRPr="00274926">
        <w:rPr>
          <w:rFonts w:hint="cs"/>
          <w:highlight w:val="yellow"/>
          <w:rtl/>
        </w:rPr>
        <w:t>חתונה בחו"ל ע"פ כללי הדין הדתי תמיד תהיה תקפה</w:t>
      </w:r>
      <w:r>
        <w:rPr>
          <w:rFonts w:hint="cs"/>
          <w:rtl/>
        </w:rPr>
        <w:t>].</w:t>
      </w:r>
    </w:p>
    <w:p w:rsidR="002D6E25" w:rsidRDefault="002D6E25" w:rsidP="00932958">
      <w:pPr>
        <w:pStyle w:val="a3"/>
        <w:numPr>
          <w:ilvl w:val="0"/>
          <w:numId w:val="38"/>
        </w:numPr>
        <w:spacing w:line="360" w:lineRule="auto"/>
        <w:jc w:val="both"/>
      </w:pPr>
      <w:r w:rsidRPr="00274926">
        <w:rPr>
          <w:rFonts w:hint="cs"/>
          <w:highlight w:val="yellow"/>
          <w:rtl/>
        </w:rPr>
        <w:t>קופצים-</w:t>
      </w:r>
      <w:r>
        <w:rPr>
          <w:rFonts w:hint="cs"/>
          <w:rtl/>
        </w:rPr>
        <w:t xml:space="preserve"> בפסיקה 3 גישות:</w:t>
      </w:r>
    </w:p>
    <w:p w:rsidR="002D6E25" w:rsidRDefault="002D6E25" w:rsidP="00932958">
      <w:pPr>
        <w:pStyle w:val="a3"/>
        <w:numPr>
          <w:ilvl w:val="0"/>
          <w:numId w:val="39"/>
        </w:numPr>
        <w:spacing w:line="360" w:lineRule="auto"/>
        <w:jc w:val="both"/>
      </w:pPr>
      <w:r w:rsidRPr="00274926">
        <w:rPr>
          <w:rFonts w:hint="cs"/>
          <w:u w:val="single"/>
          <w:rtl/>
        </w:rPr>
        <w:t>שאוה-</w:t>
      </w:r>
      <w:r>
        <w:rPr>
          <w:rFonts w:hint="cs"/>
          <w:rtl/>
        </w:rPr>
        <w:t xml:space="preserve"> </w:t>
      </w:r>
      <w:r w:rsidRPr="00274926">
        <w:rPr>
          <w:rFonts w:hint="cs"/>
          <w:highlight w:val="yellow"/>
          <w:rtl/>
        </w:rPr>
        <w:t>אין שום השפעה</w:t>
      </w:r>
      <w:r>
        <w:rPr>
          <w:rFonts w:hint="cs"/>
          <w:rtl/>
        </w:rPr>
        <w:t xml:space="preserve"> לנישואי חו"ל על אזרחי ישראל. תוקף הנישואין מוכרע תמיד ע"י הדין הדתי.</w:t>
      </w:r>
    </w:p>
    <w:p w:rsidR="002D6E25" w:rsidRDefault="002D6E25" w:rsidP="00932958">
      <w:pPr>
        <w:pStyle w:val="a3"/>
        <w:numPr>
          <w:ilvl w:val="0"/>
          <w:numId w:val="39"/>
        </w:numPr>
        <w:spacing w:line="360" w:lineRule="auto"/>
        <w:jc w:val="both"/>
      </w:pPr>
      <w:r w:rsidRPr="00274926">
        <w:rPr>
          <w:rFonts w:hint="cs"/>
          <w:u w:val="single"/>
          <w:rtl/>
        </w:rPr>
        <w:t>ויתקון-</w:t>
      </w:r>
      <w:r>
        <w:rPr>
          <w:rFonts w:hint="cs"/>
          <w:rtl/>
        </w:rPr>
        <w:t xml:space="preserve"> </w:t>
      </w:r>
      <w:r w:rsidRPr="00274926">
        <w:rPr>
          <w:rFonts w:hint="cs"/>
          <w:highlight w:val="yellow"/>
          <w:rtl/>
        </w:rPr>
        <w:t>מבחין בין כושר לצורה</w:t>
      </w:r>
      <w:r>
        <w:rPr>
          <w:rFonts w:hint="cs"/>
          <w:rtl/>
        </w:rPr>
        <w:t>. כושר הנישואין נקבע לפי מדינת המקור ולכן רק מי שכשיר לנישואין בישראל יכול להינשא בחו"ל. צורת הנישואין נקבעת לפי מדינת עריכת הטקס ולכן, שיטת ויתקון תוכל להועיל לפסולים יחסיים (שכשרים לנישואין בדיעבד) אבל לא לפסולים מוחלטים או לבני זוג חד-מיניים.</w:t>
      </w:r>
    </w:p>
    <w:p w:rsidR="002D6E25" w:rsidRDefault="002D6E25" w:rsidP="00932958">
      <w:pPr>
        <w:pStyle w:val="a3"/>
        <w:numPr>
          <w:ilvl w:val="0"/>
          <w:numId w:val="39"/>
        </w:numPr>
        <w:spacing w:line="360" w:lineRule="auto"/>
        <w:jc w:val="both"/>
      </w:pPr>
      <w:r w:rsidRPr="00274926">
        <w:rPr>
          <w:rFonts w:hint="cs"/>
          <w:u w:val="single"/>
          <w:rtl/>
        </w:rPr>
        <w:t>זוסמן-</w:t>
      </w:r>
      <w:r>
        <w:rPr>
          <w:rFonts w:hint="cs"/>
          <w:rtl/>
        </w:rPr>
        <w:t xml:space="preserve"> </w:t>
      </w:r>
      <w:r w:rsidRPr="00274926">
        <w:rPr>
          <w:rFonts w:hint="cs"/>
          <w:highlight w:val="yellow"/>
          <w:rtl/>
        </w:rPr>
        <w:t>הכל הולך אחר מדינת עריכת הטקס</w:t>
      </w:r>
      <w:r>
        <w:rPr>
          <w:rFonts w:hint="cs"/>
          <w:rtl/>
        </w:rPr>
        <w:t>. לכן, אם הטקס תקין לפי כללי אותה המדינה בחו"ל, ניתן להכיר בזוג כנשוי בישראל. שיטת זו אכן מועילה לכולם.</w:t>
      </w:r>
    </w:p>
    <w:p w:rsidR="002D6E25" w:rsidRPr="00274926" w:rsidRDefault="002D6E25" w:rsidP="00932958">
      <w:pPr>
        <w:pStyle w:val="a3"/>
        <w:numPr>
          <w:ilvl w:val="0"/>
          <w:numId w:val="37"/>
        </w:numPr>
        <w:spacing w:line="360" w:lineRule="auto"/>
        <w:jc w:val="both"/>
        <w:rPr>
          <w:b/>
          <w:bCs/>
        </w:rPr>
      </w:pPr>
      <w:r w:rsidRPr="00274926">
        <w:rPr>
          <w:rFonts w:hint="cs"/>
          <w:b/>
          <w:bCs/>
          <w:rtl/>
        </w:rPr>
        <w:t>הגישה העקיפה: שימוש בטכניקות ובפלפולים משפטיים:</w:t>
      </w:r>
    </w:p>
    <w:p w:rsidR="002D6E25" w:rsidRDefault="002D6E25" w:rsidP="00932958">
      <w:pPr>
        <w:pStyle w:val="a3"/>
        <w:numPr>
          <w:ilvl w:val="0"/>
          <w:numId w:val="40"/>
        </w:numPr>
        <w:spacing w:line="360" w:lineRule="auto"/>
        <w:jc w:val="both"/>
      </w:pPr>
      <w:r w:rsidRPr="00274926">
        <w:rPr>
          <w:rFonts w:hint="cs"/>
          <w:highlight w:val="yellow"/>
          <w:rtl/>
        </w:rPr>
        <w:t>הכרה בזכויות שוות לידבצי"ם</w:t>
      </w:r>
      <w:r>
        <w:rPr>
          <w:rFonts w:hint="cs"/>
          <w:rtl/>
        </w:rPr>
        <w:t xml:space="preserve"> (כפי שפורט לעיל).</w:t>
      </w:r>
    </w:p>
    <w:p w:rsidR="002D6E25" w:rsidRDefault="002D6E25" w:rsidP="00932958">
      <w:pPr>
        <w:pStyle w:val="a3"/>
        <w:numPr>
          <w:ilvl w:val="0"/>
          <w:numId w:val="40"/>
        </w:numPr>
        <w:spacing w:line="360" w:lineRule="auto"/>
        <w:jc w:val="both"/>
      </w:pPr>
      <w:r w:rsidRPr="00274926">
        <w:rPr>
          <w:rFonts w:hint="cs"/>
          <w:highlight w:val="yellow"/>
          <w:rtl/>
        </w:rPr>
        <w:t>קומבינת המרשם-</w:t>
      </w:r>
      <w:r>
        <w:rPr>
          <w:rFonts w:hint="cs"/>
          <w:rtl/>
        </w:rPr>
        <w:t xml:space="preserve"> [</w:t>
      </w:r>
      <w:r w:rsidRPr="00274926">
        <w:rPr>
          <w:rFonts w:hint="cs"/>
          <w:highlight w:val="cyan"/>
          <w:rtl/>
        </w:rPr>
        <w:t>פונק-שלזינגר</w:t>
      </w:r>
      <w:r>
        <w:rPr>
          <w:rFonts w:hint="cs"/>
          <w:rtl/>
        </w:rPr>
        <w:t xml:space="preserve">- נפסק שפקיד מרשם הנישואין אינו אמור לבחון תוכן אלא רק פרוצדורה. לכן, </w:t>
      </w:r>
      <w:r w:rsidRPr="00274926">
        <w:rPr>
          <w:rFonts w:hint="cs"/>
          <w:highlight w:val="yellow"/>
          <w:rtl/>
        </w:rPr>
        <w:t>אם פקיד קיבל תעודת נישואין מחו"ל עליו לרשום את הזוג כנשואים ולא לבחון את אמיתות התעודה או את תוקפו ההלכתי של הטקס שנערך</w:t>
      </w:r>
      <w:r>
        <w:rPr>
          <w:rFonts w:hint="cs"/>
          <w:rtl/>
        </w:rPr>
        <w:t>.</w:t>
      </w:r>
      <w:r w:rsidR="00E726B2">
        <w:rPr>
          <w:rFonts w:hint="cs"/>
          <w:rtl/>
        </w:rPr>
        <w:t xml:space="preserve"> הקומבינה מתרחשת בהמשך, כאשר בהמ"ש מכיר בזכויות לנשואים וקובע שלאחר שהזוג נרשם "אין להרהר אחר המרשם" (למרות שהרישום מראש לא נסמך על בדיקה כלשהי)].</w:t>
      </w:r>
    </w:p>
    <w:p w:rsidR="00E726B2" w:rsidRDefault="00E726B2" w:rsidP="00932958">
      <w:pPr>
        <w:pStyle w:val="a3"/>
        <w:spacing w:line="360" w:lineRule="auto"/>
        <w:ind w:left="1080"/>
        <w:jc w:val="both"/>
        <w:rPr>
          <w:rtl/>
        </w:rPr>
      </w:pPr>
      <w:r>
        <w:rPr>
          <w:rFonts w:hint="cs"/>
          <w:rtl/>
        </w:rPr>
        <w:t>[בן ארי- הרחבת קומבינת המרשם לזוגות חד-מיניים].</w:t>
      </w:r>
    </w:p>
    <w:p w:rsidR="00E726B2" w:rsidRDefault="00E726B2" w:rsidP="00932958">
      <w:pPr>
        <w:pStyle w:val="a3"/>
        <w:spacing w:line="360" w:lineRule="auto"/>
        <w:ind w:left="1080"/>
        <w:jc w:val="both"/>
        <w:rPr>
          <w:rtl/>
        </w:rPr>
      </w:pPr>
      <w:r>
        <w:rPr>
          <w:rFonts w:hint="cs"/>
          <w:rtl/>
        </w:rPr>
        <w:t xml:space="preserve">אך עדיין יש מספר </w:t>
      </w:r>
      <w:r w:rsidRPr="00274926">
        <w:rPr>
          <w:rFonts w:hint="cs"/>
          <w:u w:val="single"/>
          <w:rtl/>
        </w:rPr>
        <w:t>חסרונות לקומבינת המרשם:</w:t>
      </w:r>
    </w:p>
    <w:p w:rsidR="00E726B2" w:rsidRDefault="00E726B2" w:rsidP="00932958">
      <w:pPr>
        <w:pStyle w:val="a3"/>
        <w:numPr>
          <w:ilvl w:val="0"/>
          <w:numId w:val="41"/>
        </w:numPr>
        <w:spacing w:line="360" w:lineRule="auto"/>
        <w:jc w:val="both"/>
      </w:pPr>
      <w:r w:rsidRPr="00274926">
        <w:rPr>
          <w:rFonts w:hint="cs"/>
          <w:highlight w:val="yellow"/>
          <w:rtl/>
        </w:rPr>
        <w:t>רכוש:</w:t>
      </w:r>
      <w:r>
        <w:rPr>
          <w:rFonts w:hint="cs"/>
          <w:rtl/>
        </w:rPr>
        <w:t xml:space="preserve"> בעת פרידה, אחד מבני הזוג יוכל לטעון שהנישואין לא תקפים ולכן אין לשני זכויות ברכושו. הפתרון במצב כזה, הוא חזקת השיתוף של ידועים בציבור (אם לא ניתן להוכיח נישואים תקפים). חשוב לציין שבמקרה הזה חזקת השיתוף תהיה מתוגברת (נדרשות ראיות רציניות כדי לסתור אותה) שכן ברור שהזוג אינם ידבצי"ם </w:t>
      </w:r>
      <w:r>
        <w:rPr>
          <w:rFonts w:hint="cs"/>
          <w:rtl/>
        </w:rPr>
        <w:lastRenderedPageBreak/>
        <w:t>אוניברסליים והם מעוניינים במוסד הנישואין (אחרת למה שיערכו טקס נישואין אזרחי?)</w:t>
      </w:r>
    </w:p>
    <w:p w:rsidR="00E726B2" w:rsidRDefault="00E726B2" w:rsidP="00932958">
      <w:pPr>
        <w:pStyle w:val="a3"/>
        <w:numPr>
          <w:ilvl w:val="0"/>
          <w:numId w:val="41"/>
        </w:numPr>
        <w:spacing w:line="360" w:lineRule="auto"/>
        <w:jc w:val="both"/>
      </w:pPr>
      <w:r w:rsidRPr="00274926">
        <w:rPr>
          <w:rFonts w:hint="cs"/>
          <w:highlight w:val="yellow"/>
          <w:rtl/>
        </w:rPr>
        <w:t>ירושה:</w:t>
      </w:r>
      <w:r>
        <w:rPr>
          <w:rFonts w:hint="cs"/>
          <w:rtl/>
        </w:rPr>
        <w:t xml:space="preserve"> גם פה, בני משפחתו של הנפטר טוענים שלא נערך טקס תקף ולכן בן הזוג אינו יורש אותו. במצב כזה ניתן:</w:t>
      </w:r>
    </w:p>
    <w:p w:rsidR="00E726B2" w:rsidRDefault="00E726B2" w:rsidP="00932958">
      <w:pPr>
        <w:pStyle w:val="a3"/>
        <w:numPr>
          <w:ilvl w:val="0"/>
          <w:numId w:val="42"/>
        </w:numPr>
        <w:spacing w:line="360" w:lineRule="auto"/>
        <w:jc w:val="both"/>
      </w:pPr>
      <w:r>
        <w:rPr>
          <w:rFonts w:hint="cs"/>
          <w:rtl/>
        </w:rPr>
        <w:t>לטעון שמדובר בידבצי"ם ולכן ניתן לראות את הנפטר כאילו כתב צוואה.</w:t>
      </w:r>
    </w:p>
    <w:p w:rsidR="00E726B2" w:rsidRDefault="00E726B2" w:rsidP="00932958">
      <w:pPr>
        <w:pStyle w:val="a3"/>
        <w:numPr>
          <w:ilvl w:val="0"/>
          <w:numId w:val="42"/>
        </w:numPr>
        <w:spacing w:line="360" w:lineRule="auto"/>
        <w:jc w:val="both"/>
      </w:pPr>
      <w:r>
        <w:rPr>
          <w:rFonts w:hint="cs"/>
          <w:rtl/>
        </w:rPr>
        <w:t>להוכיח נישואין ע"פ הדין הדתי.</w:t>
      </w:r>
    </w:p>
    <w:p w:rsidR="00E726B2" w:rsidRDefault="00E726B2" w:rsidP="00932958">
      <w:pPr>
        <w:pStyle w:val="a3"/>
        <w:numPr>
          <w:ilvl w:val="0"/>
          <w:numId w:val="42"/>
        </w:numPr>
        <w:spacing w:line="360" w:lineRule="auto"/>
        <w:jc w:val="both"/>
      </w:pPr>
      <w:r>
        <w:rPr>
          <w:rFonts w:hint="cs"/>
          <w:rtl/>
        </w:rPr>
        <w:t>לפרש את חוק הירושה באופן תכליתי- ברק קבע ש"נשוי" לעניין חוק הירושה יכול לכלול גם נישואין אזרחיים (אך לא ידבצי"ם).</w:t>
      </w:r>
    </w:p>
    <w:p w:rsidR="00E726B2" w:rsidRDefault="00E726B2" w:rsidP="00932958">
      <w:pPr>
        <w:spacing w:line="360" w:lineRule="auto"/>
        <w:jc w:val="both"/>
        <w:rPr>
          <w:rtl/>
        </w:rPr>
      </w:pPr>
      <w:r>
        <w:rPr>
          <w:rFonts w:hint="cs"/>
          <w:rtl/>
        </w:rPr>
        <w:t xml:space="preserve">אך למרות שתי הגישות הנ"ל, עדיין נותרו </w:t>
      </w:r>
      <w:r w:rsidRPr="00274926">
        <w:rPr>
          <w:rFonts w:hint="cs"/>
          <w:b/>
          <w:bCs/>
          <w:highlight w:val="yellow"/>
          <w:rtl/>
        </w:rPr>
        <w:t>שני קשיים בנישואי חו"ל שנובעים מתחולת הדין הדתי:</w:t>
      </w:r>
    </w:p>
    <w:p w:rsidR="00E726B2" w:rsidRDefault="00273186" w:rsidP="00932958">
      <w:pPr>
        <w:pStyle w:val="a3"/>
        <w:numPr>
          <w:ilvl w:val="0"/>
          <w:numId w:val="43"/>
        </w:numPr>
        <w:spacing w:line="360" w:lineRule="auto"/>
        <w:jc w:val="both"/>
      </w:pPr>
      <w:r w:rsidRPr="00274926">
        <w:rPr>
          <w:rFonts w:hint="cs"/>
          <w:highlight w:val="yellow"/>
          <w:u w:val="single"/>
          <w:rtl/>
        </w:rPr>
        <w:t>מזונות:</w:t>
      </w:r>
      <w:r>
        <w:rPr>
          <w:rFonts w:hint="cs"/>
          <w:rtl/>
        </w:rPr>
        <w:t xml:space="preserve"> הבעל יטען שהוא אינו חב במזונות האישה משום שמזונות נפסקים לפי הדין הדתי ודין זה אינו מכיר בנישואין כלל. [</w:t>
      </w:r>
      <w:r w:rsidRPr="00274926">
        <w:rPr>
          <w:rFonts w:hint="cs"/>
          <w:highlight w:val="cyan"/>
          <w:rtl/>
        </w:rPr>
        <w:t>כהנא + פורר</w:t>
      </w:r>
      <w:r>
        <w:rPr>
          <w:rFonts w:hint="cs"/>
          <w:rtl/>
        </w:rPr>
        <w:t>]</w:t>
      </w:r>
    </w:p>
    <w:p w:rsidR="00273186" w:rsidRDefault="00274926" w:rsidP="00932958">
      <w:pPr>
        <w:pStyle w:val="a3"/>
        <w:numPr>
          <w:ilvl w:val="0"/>
          <w:numId w:val="43"/>
        </w:numPr>
        <w:spacing w:line="360" w:lineRule="auto"/>
        <w:jc w:val="both"/>
      </w:pPr>
      <w:r w:rsidRPr="00274926">
        <w:rPr>
          <w:rFonts w:hint="cs"/>
          <w:highlight w:val="yellow"/>
          <w:u w:val="single"/>
          <w:rtl/>
        </w:rPr>
        <w:t>גירושין:</w:t>
      </w:r>
      <w:r>
        <w:rPr>
          <w:rFonts w:hint="cs"/>
          <w:rtl/>
        </w:rPr>
        <w:t xml:space="preserve"> </w:t>
      </w:r>
      <w:r w:rsidR="00273186">
        <w:rPr>
          <w:rFonts w:hint="cs"/>
          <w:rtl/>
        </w:rPr>
        <w:t>הבעלים משיגים גט בקלות בבי"ד במקרים של נישואין אזרחיים שכן מבחינה הלכתית זהו מצב לא רצוי. הבעל טוען שהוא "חוזר בתשובה" ובי"ד פועל לטובתו. [</w:t>
      </w:r>
      <w:r w:rsidR="00273186" w:rsidRPr="00274926">
        <w:rPr>
          <w:rFonts w:hint="cs"/>
          <w:highlight w:val="cyan"/>
          <w:rtl/>
        </w:rPr>
        <w:t>כהנוב</w:t>
      </w:r>
      <w:r w:rsidR="00273186">
        <w:rPr>
          <w:rFonts w:hint="cs"/>
          <w:rtl/>
        </w:rPr>
        <w:t>- גירושין יכולים להתבצע רק בבי"ד רבני].</w:t>
      </w:r>
    </w:p>
    <w:p w:rsidR="00273186" w:rsidRDefault="00273186" w:rsidP="00932958">
      <w:pPr>
        <w:spacing w:line="360" w:lineRule="auto"/>
        <w:jc w:val="both"/>
        <w:rPr>
          <w:rtl/>
        </w:rPr>
      </w:pPr>
      <w:r>
        <w:rPr>
          <w:rFonts w:hint="cs"/>
          <w:rtl/>
        </w:rPr>
        <w:t xml:space="preserve">בפסיקה נמצאו </w:t>
      </w:r>
      <w:r w:rsidRPr="00274926">
        <w:rPr>
          <w:rFonts w:hint="cs"/>
          <w:highlight w:val="yellow"/>
          <w:rtl/>
        </w:rPr>
        <w:t>מספר פתרונות:</w:t>
      </w:r>
    </w:p>
    <w:p w:rsidR="00273186" w:rsidRDefault="00273186" w:rsidP="00932958">
      <w:pPr>
        <w:pStyle w:val="a3"/>
        <w:numPr>
          <w:ilvl w:val="0"/>
          <w:numId w:val="44"/>
        </w:numPr>
        <w:spacing w:line="360" w:lineRule="auto"/>
        <w:jc w:val="both"/>
        <w:rPr>
          <w:rtl/>
        </w:rPr>
      </w:pPr>
      <w:r>
        <w:rPr>
          <w:rFonts w:hint="cs"/>
          <w:rtl/>
        </w:rPr>
        <w:t>[</w:t>
      </w:r>
      <w:r w:rsidRPr="00274926">
        <w:rPr>
          <w:rFonts w:hint="cs"/>
          <w:highlight w:val="cyan"/>
          <w:rtl/>
        </w:rPr>
        <w:t>שמואל</w:t>
      </w:r>
      <w:r>
        <w:rPr>
          <w:rFonts w:hint="cs"/>
          <w:rtl/>
        </w:rPr>
        <w:t xml:space="preserve">- הבעל טוען שלא מגיע לאישה מזונות לפי הדין הדתי ולחילופין, שהם כלל אינם נשואים. ברק קובע שהזוג נשוי לפי כללי המשב"ל ומאחר והם נשואים אפשר לפסוק להם מזונות. אך עיקר החידוש של ברק הוא שאפילו אם בי"ד נתן צו חיוב גט לטובת הבעל, </w:t>
      </w:r>
      <w:r w:rsidRPr="00274926">
        <w:rPr>
          <w:rFonts w:hint="cs"/>
          <w:highlight w:val="yellow"/>
          <w:rtl/>
        </w:rPr>
        <w:t>אם המניע היחידי לחיוב הגט הוא אי-הכרה בנישואין שבהמ"ש מכיר בהם, אזי ניתן לפסוק מזונות כמו לזוג נשוי רגיל</w:t>
      </w:r>
      <w:r>
        <w:rPr>
          <w:rFonts w:hint="cs"/>
          <w:rtl/>
        </w:rPr>
        <w:t>. הערה: פס"ד זה הוא אוביטר שכן נמצאה עילה נוספת בדין הדתי שבגינה לא ניתנו מזונות לאישה].</w:t>
      </w:r>
    </w:p>
    <w:p w:rsidR="00273186" w:rsidRDefault="00273186" w:rsidP="00932958">
      <w:pPr>
        <w:pStyle w:val="a3"/>
        <w:numPr>
          <w:ilvl w:val="0"/>
          <w:numId w:val="44"/>
        </w:numPr>
        <w:spacing w:line="360" w:lineRule="auto"/>
        <w:jc w:val="both"/>
      </w:pPr>
      <w:r>
        <w:rPr>
          <w:rFonts w:hint="cs"/>
          <w:rtl/>
        </w:rPr>
        <w:t>[</w:t>
      </w:r>
      <w:r w:rsidRPr="00274926">
        <w:rPr>
          <w:rFonts w:hint="cs"/>
          <w:highlight w:val="cyan"/>
          <w:rtl/>
        </w:rPr>
        <w:t>פלונית</w:t>
      </w:r>
      <w:r>
        <w:rPr>
          <w:rFonts w:hint="cs"/>
          <w:rtl/>
        </w:rPr>
        <w:t xml:space="preserve">- ברק יוצר </w:t>
      </w:r>
      <w:r w:rsidRPr="00274926">
        <w:rPr>
          <w:rFonts w:hint="cs"/>
          <w:highlight w:val="yellow"/>
          <w:rtl/>
        </w:rPr>
        <w:t>מסלול מזונות אלטרנטיבי ע"פ דיני החוזים</w:t>
      </w:r>
      <w:r>
        <w:rPr>
          <w:rFonts w:hint="cs"/>
          <w:rtl/>
        </w:rPr>
        <w:t>. הוא פסק שכאשר צדדים בוחרים להנשא בחו"ל (קופצים) זה מעיד על כך שאין להם חשש ממוסד הנישואין אלא מן הדין הדתי. לכן, ניתן לפסוק לזוג כזה מזונות מכח עקרון תו"ל של דיני החוזים (אך ברק לא מבהיר מה יהיו המאפיינים של מזונות אלה)].</w:t>
      </w:r>
    </w:p>
    <w:p w:rsidR="00273186" w:rsidRDefault="00273186" w:rsidP="00932958">
      <w:pPr>
        <w:pStyle w:val="a3"/>
        <w:numPr>
          <w:ilvl w:val="0"/>
          <w:numId w:val="44"/>
        </w:numPr>
        <w:spacing w:line="360" w:lineRule="auto"/>
        <w:jc w:val="both"/>
        <w:rPr>
          <w:rtl/>
        </w:rPr>
      </w:pPr>
      <w:r>
        <w:rPr>
          <w:rFonts w:hint="cs"/>
          <w:rtl/>
        </w:rPr>
        <w:t>[</w:t>
      </w:r>
      <w:r w:rsidRPr="00274926">
        <w:rPr>
          <w:rFonts w:hint="cs"/>
          <w:highlight w:val="cyan"/>
          <w:rtl/>
        </w:rPr>
        <w:t>פלונית (בני נח)</w:t>
      </w:r>
      <w:r>
        <w:rPr>
          <w:rFonts w:hint="cs"/>
          <w:rtl/>
        </w:rPr>
        <w:t xml:space="preserve">- הרב דייכובסקי חידש בפסיקתו בבי"ד שמי שנישא בנישואין אזרחיים יכול להתגרש בבי"ד ע"פ "גט בני נח". עילת הגירושין במקרים כאלה תהיה התמוטטות הקשר בין בני הזוג ולפי פסיקתו ניתן יהיה לכרוך את עניין המזונות כפי שכורכים אותם בגירושין רגילים. ברק פוסק שאכן </w:t>
      </w:r>
      <w:r w:rsidRPr="00274926">
        <w:rPr>
          <w:rFonts w:hint="cs"/>
          <w:highlight w:val="yellow"/>
          <w:rtl/>
        </w:rPr>
        <w:t xml:space="preserve">ניתן לבצע "גט בני נח" בבי"ד, אבל </w:t>
      </w:r>
      <w:r w:rsidR="00274926" w:rsidRPr="00274926">
        <w:rPr>
          <w:rFonts w:hint="cs"/>
          <w:highlight w:val="yellow"/>
          <w:rtl/>
        </w:rPr>
        <w:t>את המזונות יקבל בית המשפט לענייני משפחה</w:t>
      </w:r>
      <w:r w:rsidR="00274926">
        <w:rPr>
          <w:rFonts w:hint="cs"/>
          <w:rtl/>
        </w:rPr>
        <w:t xml:space="preserve"> (בהל"ם) ומזונות אלו יהיו מזונות משקמים לטווח הקצר. בנוסף, אם הזוג אינו מעוניין להתגרש בבי"ד רבני (כי הם לא רצו להתחתן שם), הם יכולים לפנות לבהל"ם לביצוע גירושין אזרחיים].</w:t>
      </w:r>
    </w:p>
    <w:p w:rsidR="00273186" w:rsidRPr="00961087" w:rsidRDefault="00274926" w:rsidP="00932958">
      <w:pPr>
        <w:pStyle w:val="2"/>
        <w:spacing w:line="360" w:lineRule="auto"/>
        <w:jc w:val="center"/>
        <w:rPr>
          <w:rFonts w:cs="David"/>
          <w:color w:val="FF0000"/>
          <w:rtl/>
        </w:rPr>
      </w:pPr>
      <w:bookmarkStart w:id="15" w:name="_Toc462652397"/>
      <w:r w:rsidRPr="00961087">
        <w:rPr>
          <w:rFonts w:cs="David" w:hint="cs"/>
          <w:color w:val="FF0000"/>
          <w:rtl/>
        </w:rPr>
        <w:t>נושא 4: מהלך הקשר הזוגי- אלימות במשפחה</w:t>
      </w:r>
      <w:bookmarkEnd w:id="15"/>
    </w:p>
    <w:p w:rsidR="00274926" w:rsidRDefault="00274926" w:rsidP="00932958">
      <w:pPr>
        <w:spacing w:line="360" w:lineRule="auto"/>
        <w:jc w:val="both"/>
        <w:rPr>
          <w:rtl/>
        </w:rPr>
      </w:pPr>
      <w:r w:rsidRPr="00872D29">
        <w:rPr>
          <w:rFonts w:hint="cs"/>
          <w:highlight w:val="yellow"/>
          <w:rtl/>
        </w:rPr>
        <w:t>ניתן להרחיק בן זוג עקב אלימות בשתי דרכים:</w:t>
      </w:r>
    </w:p>
    <w:p w:rsidR="00274926" w:rsidRDefault="00274926" w:rsidP="00932958">
      <w:pPr>
        <w:pStyle w:val="a3"/>
        <w:numPr>
          <w:ilvl w:val="0"/>
          <w:numId w:val="45"/>
        </w:numPr>
        <w:spacing w:line="360" w:lineRule="auto"/>
        <w:jc w:val="both"/>
      </w:pPr>
      <w:r w:rsidRPr="00872D29">
        <w:rPr>
          <w:rFonts w:hint="cs"/>
          <w:b/>
          <w:bCs/>
          <w:rtl/>
        </w:rPr>
        <w:t>צו הרחקה:</w:t>
      </w:r>
      <w:r>
        <w:rPr>
          <w:rFonts w:hint="cs"/>
          <w:rtl/>
        </w:rPr>
        <w:t xml:space="preserve"> </w:t>
      </w:r>
      <w:r w:rsidRPr="00872D29">
        <w:rPr>
          <w:rFonts w:hint="cs"/>
          <w:highlight w:val="yellow"/>
          <w:rtl/>
        </w:rPr>
        <w:t xml:space="preserve">מסייע לאישה להרחיק בעל (אבל לא הפוך) </w:t>
      </w:r>
      <w:r w:rsidR="00872D29" w:rsidRPr="00872D29">
        <w:rPr>
          <w:rFonts w:hint="cs"/>
          <w:highlight w:val="yellow"/>
          <w:rtl/>
        </w:rPr>
        <w:t>מכח זכותה של האישה למדור שקט ושלו</w:t>
      </w:r>
      <w:r w:rsidR="00872D29">
        <w:rPr>
          <w:rFonts w:hint="cs"/>
          <w:rtl/>
        </w:rPr>
        <w:t>. [</w:t>
      </w:r>
      <w:r w:rsidR="00872D29" w:rsidRPr="00872D29">
        <w:rPr>
          <w:rFonts w:hint="cs"/>
          <w:highlight w:val="cyan"/>
          <w:rtl/>
        </w:rPr>
        <w:t>ניר</w:t>
      </w:r>
      <w:r w:rsidR="00872D29">
        <w:rPr>
          <w:rFonts w:hint="cs"/>
          <w:rtl/>
        </w:rPr>
        <w:t>-ניתן לאסור כניסה לבית גם אם מדובר ב"אלימות רוחנית". בנוסף, צו כזה יכול להנתן גם אם הדירה היא בבעלות הבעל].</w:t>
      </w:r>
    </w:p>
    <w:p w:rsidR="00872D29" w:rsidRDefault="00872D29" w:rsidP="00932958">
      <w:pPr>
        <w:pStyle w:val="a3"/>
        <w:spacing w:line="360" w:lineRule="auto"/>
        <w:jc w:val="both"/>
      </w:pPr>
      <w:r>
        <w:rPr>
          <w:rFonts w:hint="cs"/>
          <w:rtl/>
        </w:rPr>
        <w:lastRenderedPageBreak/>
        <w:t>[</w:t>
      </w:r>
      <w:r w:rsidRPr="00872D29">
        <w:rPr>
          <w:rFonts w:hint="cs"/>
          <w:highlight w:val="cyan"/>
          <w:rtl/>
        </w:rPr>
        <w:t>סדן</w:t>
      </w:r>
      <w:r>
        <w:rPr>
          <w:rFonts w:hint="cs"/>
          <w:rtl/>
        </w:rPr>
        <w:t>- יש לצמצם את מתן צווי ההרחקה. יינתן צו רק לאחר: אלימות פיזית; שניתנה התראה לבעל האלים; שנערך דיון במעמד שני הצדדים; שהצו הוגבל בזמן; שהובהר שהאלימות לא הגיעה כתוצאה מפרובוקציה של האישה].</w:t>
      </w:r>
    </w:p>
    <w:p w:rsidR="00872D29" w:rsidRDefault="00872D29" w:rsidP="00932958">
      <w:pPr>
        <w:pStyle w:val="a3"/>
        <w:numPr>
          <w:ilvl w:val="0"/>
          <w:numId w:val="45"/>
        </w:numPr>
        <w:spacing w:line="360" w:lineRule="auto"/>
        <w:jc w:val="both"/>
      </w:pPr>
      <w:r w:rsidRPr="00872D29">
        <w:rPr>
          <w:rFonts w:hint="cs"/>
          <w:b/>
          <w:bCs/>
          <w:rtl/>
        </w:rPr>
        <w:t>צו הגנה:</w:t>
      </w:r>
      <w:r>
        <w:rPr>
          <w:rFonts w:hint="cs"/>
          <w:rtl/>
        </w:rPr>
        <w:t xml:space="preserve"> </w:t>
      </w:r>
      <w:r w:rsidRPr="00872D29">
        <w:rPr>
          <w:rFonts w:hint="cs"/>
          <w:highlight w:val="yellow"/>
          <w:rtl/>
        </w:rPr>
        <w:t>צו שניתן מכח החוק למניעת אלימות במשפחה ובהתקיים מספר תנאים חליפיים</w:t>
      </w:r>
      <w:r>
        <w:rPr>
          <w:rFonts w:hint="cs"/>
          <w:rtl/>
        </w:rPr>
        <w:t>:</w:t>
      </w:r>
    </w:p>
    <w:p w:rsidR="00872D29" w:rsidRDefault="00872D29" w:rsidP="00932958">
      <w:pPr>
        <w:pStyle w:val="a3"/>
        <w:numPr>
          <w:ilvl w:val="0"/>
          <w:numId w:val="46"/>
        </w:numPr>
        <w:spacing w:line="360" w:lineRule="auto"/>
        <w:jc w:val="both"/>
      </w:pPr>
      <w:r>
        <w:rPr>
          <w:rFonts w:hint="cs"/>
          <w:rtl/>
        </w:rPr>
        <w:t>בן המשפחה נהג באלימות סמוך להגשת הבקשה לצו הגנה.</w:t>
      </w:r>
    </w:p>
    <w:p w:rsidR="00872D29" w:rsidRDefault="00872D29" w:rsidP="00932958">
      <w:pPr>
        <w:pStyle w:val="a3"/>
        <w:numPr>
          <w:ilvl w:val="0"/>
          <w:numId w:val="46"/>
        </w:numPr>
        <w:spacing w:line="360" w:lineRule="auto"/>
        <w:jc w:val="both"/>
      </w:pPr>
      <w:r>
        <w:rPr>
          <w:rFonts w:hint="cs"/>
          <w:rtl/>
        </w:rPr>
        <w:t>בן המשפחה מהווה סכנה ממשית לבני המשפחה עקב התנהגותו.</w:t>
      </w:r>
    </w:p>
    <w:p w:rsidR="00872D29" w:rsidRDefault="00872D29" w:rsidP="00932958">
      <w:pPr>
        <w:pStyle w:val="a3"/>
        <w:numPr>
          <w:ilvl w:val="0"/>
          <w:numId w:val="46"/>
        </w:numPr>
        <w:spacing w:line="360" w:lineRule="auto"/>
        <w:jc w:val="both"/>
      </w:pPr>
      <w:r>
        <w:rPr>
          <w:rFonts w:hint="cs"/>
          <w:rtl/>
        </w:rPr>
        <w:t>מתקיימת התעללות נפשית מתמשכת.</w:t>
      </w:r>
    </w:p>
    <w:p w:rsidR="00872D29" w:rsidRDefault="00872D29" w:rsidP="00932958">
      <w:pPr>
        <w:pStyle w:val="a3"/>
        <w:numPr>
          <w:ilvl w:val="0"/>
          <w:numId w:val="46"/>
        </w:numPr>
        <w:spacing w:line="360" w:lineRule="auto"/>
        <w:jc w:val="both"/>
      </w:pPr>
      <w:r>
        <w:rPr>
          <w:rFonts w:hint="cs"/>
          <w:rtl/>
        </w:rPr>
        <w:t>בן המשפחה מונע משאר בני המשפחה ניהול סביר ותקין של חייהם.</w:t>
      </w:r>
    </w:p>
    <w:p w:rsidR="00872D29" w:rsidRDefault="00872D29" w:rsidP="00932958">
      <w:pPr>
        <w:spacing w:line="360" w:lineRule="auto"/>
        <w:ind w:left="720"/>
        <w:jc w:val="both"/>
        <w:rPr>
          <w:rtl/>
        </w:rPr>
      </w:pPr>
      <w:r>
        <w:rPr>
          <w:rFonts w:hint="cs"/>
          <w:rtl/>
        </w:rPr>
        <w:t>הערה: מכח חוק זה ניתן אף להגביל את זכותו של בן המשפחה לשאת נשק.</w:t>
      </w:r>
    </w:p>
    <w:p w:rsidR="00872D29" w:rsidRPr="00961087" w:rsidRDefault="00872D29" w:rsidP="00932958">
      <w:pPr>
        <w:pStyle w:val="2"/>
        <w:spacing w:line="360" w:lineRule="auto"/>
        <w:jc w:val="center"/>
        <w:rPr>
          <w:rFonts w:cs="David"/>
          <w:color w:val="FF0000"/>
          <w:rtl/>
        </w:rPr>
      </w:pPr>
      <w:bookmarkStart w:id="16" w:name="_Toc462652398"/>
      <w:r w:rsidRPr="00961087">
        <w:rPr>
          <w:rFonts w:cs="David" w:hint="cs"/>
          <w:color w:val="FF0000"/>
          <w:rtl/>
        </w:rPr>
        <w:t>נושא 5: דיני גירושין</w:t>
      </w:r>
      <w:bookmarkEnd w:id="16"/>
    </w:p>
    <w:p w:rsidR="00872D29" w:rsidRPr="00961087" w:rsidRDefault="00872D29" w:rsidP="00932958">
      <w:pPr>
        <w:pStyle w:val="3"/>
        <w:spacing w:line="360" w:lineRule="auto"/>
        <w:jc w:val="center"/>
        <w:rPr>
          <w:rFonts w:cs="David"/>
          <w:color w:val="002060"/>
          <w:rtl/>
        </w:rPr>
      </w:pPr>
      <w:bookmarkStart w:id="17" w:name="_Toc462652399"/>
      <w:r w:rsidRPr="00961087">
        <w:rPr>
          <w:rFonts w:cs="David" w:hint="cs"/>
          <w:color w:val="002060"/>
          <w:rtl/>
        </w:rPr>
        <w:t>5.1: דיני הגירושין בהלכה</w:t>
      </w:r>
      <w:bookmarkEnd w:id="17"/>
    </w:p>
    <w:p w:rsidR="000500FF" w:rsidRDefault="000500FF" w:rsidP="00932958">
      <w:pPr>
        <w:spacing w:line="360" w:lineRule="auto"/>
        <w:jc w:val="both"/>
        <w:rPr>
          <w:rtl/>
        </w:rPr>
      </w:pPr>
      <w:r w:rsidRPr="006215F2">
        <w:rPr>
          <w:rFonts w:hint="cs"/>
          <w:highlight w:val="yellow"/>
          <w:rtl/>
        </w:rPr>
        <w:t>ה</w:t>
      </w:r>
      <w:r w:rsidR="00C375BD" w:rsidRPr="006215F2">
        <w:rPr>
          <w:rFonts w:hint="cs"/>
          <w:highlight w:val="yellow"/>
          <w:rtl/>
        </w:rPr>
        <w:t>ס</w:t>
      </w:r>
      <w:r w:rsidRPr="006215F2">
        <w:rPr>
          <w:rFonts w:hint="cs"/>
          <w:highlight w:val="yellow"/>
          <w:rtl/>
        </w:rPr>
        <w:t>מכות בדיני הגירושין בלעדית לבי"ד רבני והדין הוא הדין הדתי</w:t>
      </w:r>
      <w:r>
        <w:rPr>
          <w:rFonts w:hint="cs"/>
          <w:rtl/>
        </w:rPr>
        <w:t xml:space="preserve">. לדין זה </w:t>
      </w:r>
      <w:r w:rsidRPr="006215F2">
        <w:rPr>
          <w:rFonts w:hint="cs"/>
          <w:b/>
          <w:bCs/>
          <w:rtl/>
        </w:rPr>
        <w:t>מספר מאפיינים:</w:t>
      </w:r>
    </w:p>
    <w:p w:rsidR="000500FF" w:rsidRDefault="000500FF" w:rsidP="00932958">
      <w:pPr>
        <w:pStyle w:val="a3"/>
        <w:numPr>
          <w:ilvl w:val="0"/>
          <w:numId w:val="47"/>
        </w:numPr>
        <w:spacing w:line="360" w:lineRule="auto"/>
        <w:jc w:val="both"/>
      </w:pPr>
      <w:r>
        <w:rPr>
          <w:rFonts w:hint="cs"/>
          <w:rtl/>
        </w:rPr>
        <w:t xml:space="preserve">מעשה הגירושין הוא </w:t>
      </w:r>
      <w:r w:rsidRPr="006215F2">
        <w:rPr>
          <w:rFonts w:hint="cs"/>
          <w:b/>
          <w:bCs/>
          <w:rtl/>
        </w:rPr>
        <w:t>אקט פרטי</w:t>
      </w:r>
      <w:r>
        <w:rPr>
          <w:rFonts w:hint="cs"/>
          <w:rtl/>
        </w:rPr>
        <w:t xml:space="preserve"> שבו גבר נותן גט לאישה.</w:t>
      </w:r>
    </w:p>
    <w:p w:rsidR="000500FF" w:rsidRDefault="000500FF" w:rsidP="00932958">
      <w:pPr>
        <w:pStyle w:val="a3"/>
        <w:numPr>
          <w:ilvl w:val="0"/>
          <w:numId w:val="47"/>
        </w:numPr>
        <w:spacing w:line="360" w:lineRule="auto"/>
        <w:jc w:val="both"/>
      </w:pPr>
      <w:r>
        <w:rPr>
          <w:rFonts w:hint="cs"/>
          <w:rtl/>
        </w:rPr>
        <w:t xml:space="preserve">מתן הגט חייב להיות </w:t>
      </w:r>
      <w:r w:rsidRPr="006215F2">
        <w:rPr>
          <w:rFonts w:hint="cs"/>
          <w:b/>
          <w:bCs/>
          <w:rtl/>
        </w:rPr>
        <w:t>רצוני</w:t>
      </w:r>
      <w:r>
        <w:rPr>
          <w:rFonts w:hint="cs"/>
          <w:rtl/>
        </w:rPr>
        <w:t>. במקרי קיצון בלבד בי"ד רשאי להשתמש בעילות כפייה (עקרות, מחלה וכו').</w:t>
      </w:r>
    </w:p>
    <w:p w:rsidR="000500FF" w:rsidRDefault="000500FF" w:rsidP="00932958">
      <w:pPr>
        <w:pStyle w:val="a3"/>
        <w:numPr>
          <w:ilvl w:val="0"/>
          <w:numId w:val="47"/>
        </w:numPr>
        <w:spacing w:line="360" w:lineRule="auto"/>
        <w:jc w:val="both"/>
      </w:pPr>
      <w:r>
        <w:rPr>
          <w:rFonts w:hint="cs"/>
          <w:rtl/>
        </w:rPr>
        <w:t>הגט חייב להיות כשר.</w:t>
      </w:r>
    </w:p>
    <w:p w:rsidR="000500FF" w:rsidRDefault="000500FF" w:rsidP="00932958">
      <w:pPr>
        <w:spacing w:line="360" w:lineRule="auto"/>
        <w:jc w:val="both"/>
        <w:rPr>
          <w:rtl/>
        </w:rPr>
      </w:pPr>
      <w:r>
        <w:rPr>
          <w:rFonts w:hint="cs"/>
          <w:rtl/>
        </w:rPr>
        <w:t xml:space="preserve">מאפיינים אלה יוצרים </w:t>
      </w:r>
      <w:r w:rsidRPr="006215F2">
        <w:rPr>
          <w:rFonts w:hint="cs"/>
          <w:highlight w:val="yellow"/>
          <w:rtl/>
        </w:rPr>
        <w:t>בעיות:</w:t>
      </w:r>
    </w:p>
    <w:p w:rsidR="000500FF" w:rsidRDefault="000500FF" w:rsidP="00932958">
      <w:pPr>
        <w:pStyle w:val="a3"/>
        <w:numPr>
          <w:ilvl w:val="0"/>
          <w:numId w:val="48"/>
        </w:numPr>
        <w:spacing w:line="360" w:lineRule="auto"/>
        <w:jc w:val="both"/>
      </w:pPr>
      <w:r w:rsidRPr="006215F2">
        <w:rPr>
          <w:rFonts w:hint="cs"/>
          <w:b/>
          <w:bCs/>
          <w:rtl/>
        </w:rPr>
        <w:t>אין שוויון-</w:t>
      </w:r>
      <w:r>
        <w:rPr>
          <w:rFonts w:hint="cs"/>
          <w:rtl/>
        </w:rPr>
        <w:t xml:space="preserve"> לאישה יש משטר של גירושים ע"פ אשמה (רק אשמתו של הגבר יכולה לזכות אותה בגט, וגם זה רק במקרי קיצון) ואילו לגבר יש משטר של גירושין ע"פ דרישה.</w:t>
      </w:r>
    </w:p>
    <w:p w:rsidR="000500FF" w:rsidRDefault="000500FF" w:rsidP="00932958">
      <w:pPr>
        <w:pStyle w:val="a3"/>
        <w:numPr>
          <w:ilvl w:val="0"/>
          <w:numId w:val="48"/>
        </w:numPr>
        <w:spacing w:line="360" w:lineRule="auto"/>
        <w:jc w:val="both"/>
      </w:pPr>
      <w:r w:rsidRPr="006215F2">
        <w:rPr>
          <w:rFonts w:hint="cs"/>
          <w:b/>
          <w:bCs/>
          <w:rtl/>
        </w:rPr>
        <w:t>בעיה ליברלית-</w:t>
      </w:r>
      <w:r>
        <w:rPr>
          <w:rFonts w:hint="cs"/>
          <w:rtl/>
        </w:rPr>
        <w:t xml:space="preserve"> לא הגיוני שאדם שרוצה בכך לא יוכל לפרק קשר.</w:t>
      </w:r>
    </w:p>
    <w:p w:rsidR="000500FF" w:rsidRDefault="000500FF" w:rsidP="00932958">
      <w:pPr>
        <w:spacing w:line="360" w:lineRule="auto"/>
        <w:jc w:val="both"/>
        <w:rPr>
          <w:rtl/>
        </w:rPr>
      </w:pPr>
      <w:r>
        <w:rPr>
          <w:rFonts w:hint="cs"/>
          <w:rtl/>
        </w:rPr>
        <w:t xml:space="preserve">הדין הדתי מציע מספר </w:t>
      </w:r>
      <w:r w:rsidRPr="006215F2">
        <w:rPr>
          <w:rFonts w:hint="cs"/>
          <w:highlight w:val="yellow"/>
          <w:rtl/>
        </w:rPr>
        <w:t>פתרונות:</w:t>
      </w:r>
    </w:p>
    <w:p w:rsidR="000500FF" w:rsidRDefault="000500FF" w:rsidP="00932958">
      <w:pPr>
        <w:pStyle w:val="a3"/>
        <w:numPr>
          <w:ilvl w:val="0"/>
          <w:numId w:val="49"/>
        </w:numPr>
        <w:spacing w:line="360" w:lineRule="auto"/>
        <w:jc w:val="both"/>
      </w:pPr>
      <w:r w:rsidRPr="006215F2">
        <w:rPr>
          <w:rFonts w:hint="cs"/>
          <w:b/>
          <w:bCs/>
          <w:rtl/>
        </w:rPr>
        <w:t>החמרה עם הגברים:</w:t>
      </w:r>
      <w:r>
        <w:rPr>
          <w:rFonts w:hint="cs"/>
          <w:rtl/>
        </w:rPr>
        <w:t xml:space="preserve"> לפי חדר"ג </w:t>
      </w:r>
      <w:r w:rsidR="002D6DB7">
        <w:rPr>
          <w:rFonts w:hint="cs"/>
          <w:rtl/>
        </w:rPr>
        <w:t xml:space="preserve">אסור לגרש אישה בעל כרחה, והרא"ש פסק </w:t>
      </w:r>
      <w:r w:rsidR="002D6DB7" w:rsidRPr="006215F2">
        <w:rPr>
          <w:rFonts w:hint="cs"/>
          <w:highlight w:val="yellow"/>
          <w:rtl/>
        </w:rPr>
        <w:t>שיש להשוות את העילות שבהן כופים גברים גם לנשים</w:t>
      </w:r>
      <w:r w:rsidR="002D6DB7">
        <w:rPr>
          <w:rFonts w:hint="cs"/>
          <w:rtl/>
        </w:rPr>
        <w:t>. כך, גם לגברים יש עתה משטר של גירושין ע"פ אשמה.</w:t>
      </w:r>
    </w:p>
    <w:p w:rsidR="002D6DB7" w:rsidRDefault="002D6DB7" w:rsidP="00932958">
      <w:pPr>
        <w:pStyle w:val="a3"/>
        <w:spacing w:line="360" w:lineRule="auto"/>
        <w:jc w:val="both"/>
        <w:rPr>
          <w:rtl/>
        </w:rPr>
      </w:pPr>
      <w:r>
        <w:rPr>
          <w:rFonts w:hint="cs"/>
          <w:rtl/>
        </w:rPr>
        <w:t xml:space="preserve">אבל </w:t>
      </w:r>
      <w:r w:rsidRPr="006215F2">
        <w:rPr>
          <w:rFonts w:hint="cs"/>
          <w:highlight w:val="yellow"/>
          <w:rtl/>
        </w:rPr>
        <w:t>הפתרון הזה אינו מושלם שכן</w:t>
      </w:r>
      <w:r>
        <w:rPr>
          <w:rFonts w:hint="cs"/>
          <w:rtl/>
        </w:rPr>
        <w:t>:</w:t>
      </w:r>
    </w:p>
    <w:p w:rsidR="002D6DB7" w:rsidRDefault="002D6DB7" w:rsidP="00932958">
      <w:pPr>
        <w:pStyle w:val="a3"/>
        <w:numPr>
          <w:ilvl w:val="0"/>
          <w:numId w:val="50"/>
        </w:numPr>
        <w:spacing w:line="360" w:lineRule="auto"/>
        <w:jc w:val="both"/>
      </w:pPr>
      <w:r>
        <w:rPr>
          <w:rFonts w:hint="cs"/>
          <w:rtl/>
        </w:rPr>
        <w:t xml:space="preserve">יש פה </w:t>
      </w:r>
      <w:r w:rsidRPr="006215F2">
        <w:rPr>
          <w:rFonts w:hint="cs"/>
          <w:b/>
          <w:bCs/>
          <w:rtl/>
        </w:rPr>
        <w:t>החמרה של הבעיה הליברלית</w:t>
      </w:r>
      <w:r>
        <w:rPr>
          <w:rFonts w:hint="cs"/>
          <w:rtl/>
        </w:rPr>
        <w:t>.</w:t>
      </w:r>
    </w:p>
    <w:p w:rsidR="002D6DB7" w:rsidRDefault="002D6DB7" w:rsidP="00932958">
      <w:pPr>
        <w:pStyle w:val="a3"/>
        <w:numPr>
          <w:ilvl w:val="0"/>
          <w:numId w:val="50"/>
        </w:numPr>
        <w:spacing w:line="360" w:lineRule="auto"/>
        <w:jc w:val="both"/>
      </w:pPr>
      <w:r w:rsidRPr="006215F2">
        <w:rPr>
          <w:rFonts w:hint="cs"/>
          <w:b/>
          <w:bCs/>
          <w:rtl/>
        </w:rPr>
        <w:t>בפועל, אין שוויון</w:t>
      </w:r>
      <w:r>
        <w:rPr>
          <w:rFonts w:hint="cs"/>
          <w:rtl/>
        </w:rPr>
        <w:t xml:space="preserve"> בעילות שכן ניתן לכפות גט על אישה שבגדה פעם אחת, אבל כדי לכפות גט על גבר צריך להוכיח שהוא בוגד סדרתי.</w:t>
      </w:r>
    </w:p>
    <w:p w:rsidR="002D6DB7" w:rsidRDefault="002D6DB7" w:rsidP="00932958">
      <w:pPr>
        <w:pStyle w:val="a3"/>
        <w:numPr>
          <w:ilvl w:val="0"/>
          <w:numId w:val="50"/>
        </w:numPr>
        <w:spacing w:line="360" w:lineRule="auto"/>
        <w:jc w:val="both"/>
      </w:pPr>
      <w:r w:rsidRPr="006215F2">
        <w:rPr>
          <w:rFonts w:hint="cs"/>
          <w:b/>
          <w:bCs/>
          <w:rtl/>
        </w:rPr>
        <w:t>לבעל יש מוצא</w:t>
      </w:r>
      <w:r>
        <w:rPr>
          <w:rFonts w:hint="cs"/>
          <w:rtl/>
        </w:rPr>
        <w:t xml:space="preserve"> של "היתר נישואין" לפי חדר"ג (ראה לעיל) והוא יכול לשאת אישה נוספת בתנאים מסוימים. לאישה אין מוצא כזה.</w:t>
      </w:r>
    </w:p>
    <w:p w:rsidR="002D6DB7" w:rsidRDefault="002D6DB7" w:rsidP="00932958">
      <w:pPr>
        <w:pStyle w:val="a3"/>
        <w:numPr>
          <w:ilvl w:val="0"/>
          <w:numId w:val="50"/>
        </w:numPr>
        <w:spacing w:line="360" w:lineRule="auto"/>
        <w:jc w:val="both"/>
      </w:pPr>
      <w:r>
        <w:rPr>
          <w:rFonts w:hint="cs"/>
          <w:rtl/>
        </w:rPr>
        <w:t>אם האישה תחיה עם ידב"ץ (במקום היתר הנישואין שהיא לא יכולה להשיג), ילדיה יחשבו ממזרים אבל אם הבעל יעשה כך- ילדיו לא ייפגעו.</w:t>
      </w:r>
    </w:p>
    <w:p w:rsidR="002D6DB7" w:rsidRDefault="002D6DB7" w:rsidP="00932958">
      <w:pPr>
        <w:pStyle w:val="a3"/>
        <w:numPr>
          <w:ilvl w:val="0"/>
          <w:numId w:val="49"/>
        </w:numPr>
        <w:spacing w:line="360" w:lineRule="auto"/>
        <w:jc w:val="both"/>
      </w:pPr>
      <w:r w:rsidRPr="006215F2">
        <w:rPr>
          <w:rFonts w:hint="cs"/>
          <w:b/>
          <w:bCs/>
          <w:rtl/>
        </w:rPr>
        <w:t>הקלות בתנאי הגירושין של נשים:</w:t>
      </w:r>
      <w:r>
        <w:rPr>
          <w:rFonts w:hint="cs"/>
          <w:rtl/>
        </w:rPr>
        <w:t xml:space="preserve"> </w:t>
      </w:r>
      <w:r w:rsidRPr="006215F2">
        <w:rPr>
          <w:rFonts w:hint="cs"/>
          <w:highlight w:val="yellow"/>
          <w:rtl/>
        </w:rPr>
        <w:t>יש מספר תקנות כאלה, אבל בי"ד אינו ממהר להשתמש בהן ולכן הן לא אפקטיביות.</w:t>
      </w:r>
    </w:p>
    <w:p w:rsidR="002D6DB7" w:rsidRDefault="002D6DB7" w:rsidP="00932958">
      <w:pPr>
        <w:pStyle w:val="a3"/>
        <w:numPr>
          <w:ilvl w:val="0"/>
          <w:numId w:val="51"/>
        </w:numPr>
        <w:spacing w:line="360" w:lineRule="auto"/>
        <w:jc w:val="both"/>
      </w:pPr>
      <w:r w:rsidRPr="006215F2">
        <w:rPr>
          <w:rFonts w:hint="cs"/>
          <w:b/>
          <w:bCs/>
          <w:rtl/>
        </w:rPr>
        <w:lastRenderedPageBreak/>
        <w:t>תקנת המורדת-</w:t>
      </w:r>
      <w:r>
        <w:rPr>
          <w:rFonts w:hint="cs"/>
          <w:rtl/>
        </w:rPr>
        <w:t xml:space="preserve"> בבבל נפסק שאם אישה מורדת בבעלה, ניתן לכוף אותו לתת לה גט. הרמב"ם הרחיב את התקנה וקבע </w:t>
      </w:r>
      <w:r w:rsidRPr="006215F2">
        <w:rPr>
          <w:rFonts w:hint="cs"/>
          <w:highlight w:val="yellow"/>
          <w:rtl/>
        </w:rPr>
        <w:t>שדי בכך שהאישה רוצה גט כדי שהיא תחשב מורדת</w:t>
      </w:r>
      <w:r>
        <w:rPr>
          <w:rFonts w:hint="cs"/>
          <w:rtl/>
        </w:rPr>
        <w:t>.</w:t>
      </w:r>
    </w:p>
    <w:p w:rsidR="002D6DB7" w:rsidRDefault="002D6DB7" w:rsidP="00932958">
      <w:pPr>
        <w:pStyle w:val="a3"/>
        <w:spacing w:line="360" w:lineRule="auto"/>
        <w:ind w:left="1080"/>
        <w:jc w:val="both"/>
        <w:rPr>
          <w:rtl/>
        </w:rPr>
      </w:pPr>
      <w:r>
        <w:rPr>
          <w:rFonts w:hint="cs"/>
          <w:rtl/>
        </w:rPr>
        <w:t>התקנה נשחקה לאורך השנים כי:</w:t>
      </w:r>
    </w:p>
    <w:p w:rsidR="002D6DB7" w:rsidRDefault="002D6DB7" w:rsidP="00932958">
      <w:pPr>
        <w:pStyle w:val="a3"/>
        <w:numPr>
          <w:ilvl w:val="0"/>
          <w:numId w:val="52"/>
        </w:numPr>
        <w:spacing w:line="360" w:lineRule="auto"/>
        <w:jc w:val="both"/>
      </w:pPr>
      <w:r>
        <w:rPr>
          <w:rFonts w:hint="cs"/>
          <w:rtl/>
        </w:rPr>
        <w:t>רבינו תם (ר"ת) חלק על הרמב"ם וטען שאין לו סמכות להרחיב את תקנת המורדת.</w:t>
      </w:r>
    </w:p>
    <w:p w:rsidR="002D6DB7" w:rsidRDefault="008D3E4E" w:rsidP="00932958">
      <w:pPr>
        <w:pStyle w:val="a3"/>
        <w:numPr>
          <w:ilvl w:val="0"/>
          <w:numId w:val="52"/>
        </w:numPr>
        <w:spacing w:line="360" w:lineRule="auto"/>
        <w:jc w:val="both"/>
      </w:pPr>
      <w:r>
        <w:rPr>
          <w:rFonts w:hint="cs"/>
          <w:rtl/>
        </w:rPr>
        <w:t>נוצרה פגיעה בגברים שכן שילוב של חדר"ג עם תקנת המורדת (בגרסת הרמב"ם) יוביל לכך שהמצב יתהפך. גברים יימצאו במשטר של גירושי אשמה ונשים במשטר של גירושי דרישה.</w:t>
      </w:r>
    </w:p>
    <w:p w:rsidR="008D3E4E" w:rsidRDefault="008D3E4E" w:rsidP="00932958">
      <w:pPr>
        <w:pStyle w:val="a3"/>
        <w:numPr>
          <w:ilvl w:val="0"/>
          <w:numId w:val="52"/>
        </w:numPr>
        <w:spacing w:line="360" w:lineRule="auto"/>
        <w:jc w:val="both"/>
      </w:pPr>
      <w:r>
        <w:rPr>
          <w:rFonts w:hint="cs"/>
          <w:rtl/>
        </w:rPr>
        <w:t>הדיינים חוששים משינוי הסדר החברתי וערעור יציבות מוסד המשפחה.</w:t>
      </w:r>
    </w:p>
    <w:p w:rsidR="008D3E4E" w:rsidRDefault="008D3E4E" w:rsidP="00932958">
      <w:pPr>
        <w:pStyle w:val="a3"/>
        <w:numPr>
          <w:ilvl w:val="0"/>
          <w:numId w:val="51"/>
        </w:numPr>
        <w:spacing w:line="360" w:lineRule="auto"/>
        <w:jc w:val="both"/>
      </w:pPr>
      <w:r w:rsidRPr="006215F2">
        <w:rPr>
          <w:rFonts w:hint="cs"/>
          <w:b/>
          <w:bCs/>
          <w:rtl/>
        </w:rPr>
        <w:t>תקנת ח"י החודשים-</w:t>
      </w:r>
      <w:r>
        <w:rPr>
          <w:rFonts w:hint="cs"/>
          <w:rtl/>
        </w:rPr>
        <w:t xml:space="preserve"> רבי חיים פלאג'י (ר"ח פלאג'י) תיקן שאם מדובר </w:t>
      </w:r>
      <w:r w:rsidRPr="006215F2">
        <w:rPr>
          <w:rFonts w:hint="cs"/>
          <w:highlight w:val="yellow"/>
          <w:rtl/>
        </w:rPr>
        <w:t>בבני זוג שחיים בנפרד שנה וחצי (ח"י חודשים) ובי"ד סבור שהפירוד ביניהם אינו הפיך, ניתן לכפות גט על צד סרבן</w:t>
      </w:r>
      <w:r>
        <w:rPr>
          <w:rFonts w:hint="cs"/>
          <w:rtl/>
        </w:rPr>
        <w:t>.</w:t>
      </w:r>
    </w:p>
    <w:p w:rsidR="008D3E4E" w:rsidRDefault="008D3E4E" w:rsidP="00932958">
      <w:pPr>
        <w:spacing w:line="360" w:lineRule="auto"/>
        <w:jc w:val="both"/>
        <w:rPr>
          <w:rtl/>
        </w:rPr>
      </w:pPr>
      <w:r>
        <w:rPr>
          <w:rFonts w:hint="cs"/>
          <w:rtl/>
        </w:rPr>
        <w:t xml:space="preserve">בפועל, כאשר מגיע תיק לבי"ד יש מספר </w:t>
      </w:r>
      <w:r w:rsidRPr="006215F2">
        <w:rPr>
          <w:rFonts w:hint="cs"/>
          <w:b/>
          <w:bCs/>
          <w:rtl/>
        </w:rPr>
        <w:t>פעולות שבהן נוקטים הדיינים</w:t>
      </w:r>
      <w:r>
        <w:rPr>
          <w:rFonts w:hint="cs"/>
          <w:rtl/>
        </w:rPr>
        <w:t>:</w:t>
      </w:r>
    </w:p>
    <w:p w:rsidR="008D3E4E" w:rsidRDefault="008D3E4E" w:rsidP="00932958">
      <w:pPr>
        <w:pStyle w:val="a3"/>
        <w:numPr>
          <w:ilvl w:val="0"/>
          <w:numId w:val="53"/>
        </w:numPr>
        <w:spacing w:line="360" w:lineRule="auto"/>
        <w:jc w:val="both"/>
      </w:pPr>
      <w:r w:rsidRPr="006215F2">
        <w:rPr>
          <w:rFonts w:hint="cs"/>
          <w:u w:val="single"/>
          <w:rtl/>
        </w:rPr>
        <w:t>מצווה לגרש</w:t>
      </w:r>
      <w:r>
        <w:rPr>
          <w:rFonts w:hint="cs"/>
          <w:rtl/>
        </w:rPr>
        <w:t>- בי"ד קובע שראוי לכפות גט אבל אינו עושה זאת.</w:t>
      </w:r>
    </w:p>
    <w:p w:rsidR="008D3E4E" w:rsidRDefault="008D3E4E" w:rsidP="00932958">
      <w:pPr>
        <w:pStyle w:val="a3"/>
        <w:numPr>
          <w:ilvl w:val="0"/>
          <w:numId w:val="53"/>
        </w:numPr>
        <w:spacing w:line="360" w:lineRule="auto"/>
        <w:jc w:val="both"/>
      </w:pPr>
      <w:r w:rsidRPr="006215F2">
        <w:rPr>
          <w:rFonts w:hint="cs"/>
          <w:u w:val="single"/>
          <w:rtl/>
        </w:rPr>
        <w:t>חובה לגרש</w:t>
      </w:r>
      <w:r>
        <w:rPr>
          <w:rFonts w:hint="cs"/>
          <w:rtl/>
        </w:rPr>
        <w:t xml:space="preserve">- בי"ד </w:t>
      </w:r>
      <w:r w:rsidRPr="006215F2">
        <w:rPr>
          <w:rFonts w:hint="cs"/>
          <w:highlight w:val="yellow"/>
          <w:rtl/>
        </w:rPr>
        <w:t>קובע חובה לגרש אבל נמנע ממתן גט</w:t>
      </w:r>
      <w:r>
        <w:rPr>
          <w:rFonts w:hint="cs"/>
          <w:rtl/>
        </w:rPr>
        <w:t>. עם זאת, במצב כזה יכולות להכנס לפעולה סנקציות נוספות (ראה להלן).</w:t>
      </w:r>
    </w:p>
    <w:p w:rsidR="008D3E4E" w:rsidRDefault="008D3E4E" w:rsidP="00932958">
      <w:pPr>
        <w:pStyle w:val="a3"/>
        <w:numPr>
          <w:ilvl w:val="0"/>
          <w:numId w:val="53"/>
        </w:numPr>
        <w:spacing w:line="360" w:lineRule="auto"/>
        <w:jc w:val="both"/>
      </w:pPr>
      <w:r w:rsidRPr="006215F2">
        <w:rPr>
          <w:rFonts w:hint="cs"/>
          <w:u w:val="single"/>
          <w:rtl/>
        </w:rPr>
        <w:t>כפיית גט-</w:t>
      </w:r>
      <w:r>
        <w:rPr>
          <w:rFonts w:hint="cs"/>
          <w:rtl/>
        </w:rPr>
        <w:t xml:space="preserve"> אם מתקיימות העילות המצומצמות, בי"ד יכפה מתן גט והזוג יתגרש בכפייה.</w:t>
      </w:r>
    </w:p>
    <w:p w:rsidR="008D3E4E" w:rsidRPr="00961087" w:rsidRDefault="008D3E4E" w:rsidP="00932958">
      <w:pPr>
        <w:pStyle w:val="3"/>
        <w:spacing w:line="360" w:lineRule="auto"/>
        <w:jc w:val="center"/>
        <w:rPr>
          <w:rFonts w:cs="David"/>
          <w:color w:val="002060"/>
          <w:rtl/>
        </w:rPr>
      </w:pPr>
      <w:bookmarkStart w:id="18" w:name="_Toc462652400"/>
      <w:r w:rsidRPr="00961087">
        <w:rPr>
          <w:rFonts w:cs="David" w:hint="cs"/>
          <w:color w:val="002060"/>
          <w:rtl/>
        </w:rPr>
        <w:t>5.</w:t>
      </w:r>
      <w:r w:rsidRPr="00961087">
        <w:rPr>
          <w:rFonts w:cs="David"/>
          <w:color w:val="002060"/>
          <w:rtl/>
        </w:rPr>
        <w:t xml:space="preserve">2: </w:t>
      </w:r>
      <w:r w:rsidRPr="00961087">
        <w:rPr>
          <w:rFonts w:cs="David" w:hint="cs"/>
          <w:color w:val="002060"/>
          <w:rtl/>
        </w:rPr>
        <w:t>דיני גירושין אזרחיים</w:t>
      </w:r>
      <w:bookmarkEnd w:id="18"/>
    </w:p>
    <w:p w:rsidR="008D3E4E" w:rsidRDefault="008D3E4E" w:rsidP="00932958">
      <w:pPr>
        <w:spacing w:line="360" w:lineRule="auto"/>
        <w:jc w:val="both"/>
        <w:rPr>
          <w:rtl/>
        </w:rPr>
      </w:pPr>
      <w:r>
        <w:rPr>
          <w:rFonts w:hint="cs"/>
          <w:rtl/>
        </w:rPr>
        <w:t xml:space="preserve">המשפט האזרחי הכניס מספר שינויים בהלכות (דרך הסמכות האינצידנטלית) אבל כעיקרון נותר כפוף לדין הדתי. עם זאת, הוא </w:t>
      </w:r>
      <w:r w:rsidRPr="006215F2">
        <w:rPr>
          <w:rFonts w:hint="cs"/>
          <w:highlight w:val="yellow"/>
          <w:rtl/>
        </w:rPr>
        <w:t>נותן לצד שנפגע מספר כלים נוספים:</w:t>
      </w:r>
    </w:p>
    <w:p w:rsidR="008D3E4E" w:rsidRDefault="008D3E4E" w:rsidP="00932958">
      <w:pPr>
        <w:pStyle w:val="a3"/>
        <w:numPr>
          <w:ilvl w:val="0"/>
          <w:numId w:val="54"/>
        </w:numPr>
        <w:spacing w:line="360" w:lineRule="auto"/>
        <w:jc w:val="both"/>
      </w:pPr>
      <w:r w:rsidRPr="006215F2">
        <w:rPr>
          <w:rFonts w:hint="cs"/>
          <w:b/>
          <w:bCs/>
          <w:rtl/>
        </w:rPr>
        <w:t>תקנות ר"ת-</w:t>
      </w:r>
      <w:r>
        <w:rPr>
          <w:rFonts w:hint="cs"/>
          <w:rtl/>
        </w:rPr>
        <w:t xml:space="preserve"> אם בי"ד קבע שיש "חובה לגרש", ניתן לנקוט </w:t>
      </w:r>
      <w:r w:rsidRPr="006215F2">
        <w:rPr>
          <w:rFonts w:hint="cs"/>
          <w:highlight w:val="yellow"/>
          <w:rtl/>
        </w:rPr>
        <w:t xml:space="preserve">בסנקציות חברתיות שונות </w:t>
      </w:r>
      <w:r>
        <w:rPr>
          <w:rFonts w:hint="cs"/>
          <w:rtl/>
        </w:rPr>
        <w:t>(כמו נידוי או חרם).</w:t>
      </w:r>
    </w:p>
    <w:p w:rsidR="008D3E4E" w:rsidRDefault="008D3E4E" w:rsidP="00932958">
      <w:pPr>
        <w:pStyle w:val="a3"/>
        <w:numPr>
          <w:ilvl w:val="0"/>
          <w:numId w:val="54"/>
        </w:numPr>
        <w:spacing w:line="360" w:lineRule="auto"/>
        <w:jc w:val="both"/>
      </w:pPr>
      <w:r w:rsidRPr="006215F2">
        <w:rPr>
          <w:rFonts w:hint="cs"/>
          <w:b/>
          <w:bCs/>
          <w:rtl/>
        </w:rPr>
        <w:t>מזונות הפחדה-</w:t>
      </w:r>
      <w:r>
        <w:rPr>
          <w:rFonts w:hint="cs"/>
          <w:rtl/>
        </w:rPr>
        <w:t xml:space="preserve"> כאשר יש "חובה לגרש" ניתן </w:t>
      </w:r>
      <w:r w:rsidRPr="006215F2">
        <w:rPr>
          <w:rFonts w:hint="cs"/>
          <w:highlight w:val="yellow"/>
          <w:rtl/>
        </w:rPr>
        <w:t xml:space="preserve">לכפות על הבעל מזונות גבוהים מהרגיל </w:t>
      </w:r>
      <w:r>
        <w:rPr>
          <w:rFonts w:hint="cs"/>
          <w:rtl/>
        </w:rPr>
        <w:t>כדי ללחוץ אותו לתת גט.</w:t>
      </w:r>
    </w:p>
    <w:p w:rsidR="008D3E4E" w:rsidRDefault="008D3E4E" w:rsidP="00932958">
      <w:pPr>
        <w:pStyle w:val="a3"/>
        <w:spacing w:line="360" w:lineRule="auto"/>
        <w:jc w:val="both"/>
        <w:rPr>
          <w:rtl/>
        </w:rPr>
      </w:pPr>
      <w:r>
        <w:rPr>
          <w:rFonts w:hint="cs"/>
          <w:rtl/>
        </w:rPr>
        <w:t>[</w:t>
      </w:r>
      <w:r w:rsidRPr="0003210E">
        <w:rPr>
          <w:rFonts w:hint="cs"/>
          <w:highlight w:val="cyan"/>
          <w:rtl/>
        </w:rPr>
        <w:t>רוזנצוויג</w:t>
      </w:r>
      <w:r>
        <w:rPr>
          <w:rFonts w:hint="cs"/>
          <w:rtl/>
        </w:rPr>
        <w:t>- בהמ"ש פוסק שמזונות הפחדה הם חריגה מסמכות משום שהחוק לא מכיר בהם]</w:t>
      </w:r>
    </w:p>
    <w:p w:rsidR="008D3E4E" w:rsidRDefault="008D3E4E" w:rsidP="00932958">
      <w:pPr>
        <w:pStyle w:val="a3"/>
        <w:spacing w:line="360" w:lineRule="auto"/>
        <w:jc w:val="both"/>
        <w:rPr>
          <w:rtl/>
        </w:rPr>
      </w:pPr>
      <w:r>
        <w:rPr>
          <w:rFonts w:hint="cs"/>
          <w:rtl/>
        </w:rPr>
        <w:t>[</w:t>
      </w:r>
      <w:r w:rsidRPr="0003210E">
        <w:rPr>
          <w:rFonts w:hint="cs"/>
          <w:highlight w:val="cyan"/>
          <w:rtl/>
        </w:rPr>
        <w:t xml:space="preserve">בן צור- </w:t>
      </w:r>
      <w:r>
        <w:rPr>
          <w:rFonts w:hint="cs"/>
          <w:rtl/>
        </w:rPr>
        <w:t>נטען שאיסור יציאה מהארץ הוא פגיעה בזכויות הבעל. בהמ"ש פוסק שהבעל עצמו פוגע בזכויותיו שכן הוא יכול לתת גט ולצאת מן הארץ].</w:t>
      </w:r>
    </w:p>
    <w:p w:rsidR="008D3E4E" w:rsidRDefault="008D3E4E" w:rsidP="00932958">
      <w:pPr>
        <w:pStyle w:val="a3"/>
        <w:numPr>
          <w:ilvl w:val="0"/>
          <w:numId w:val="54"/>
        </w:numPr>
        <w:spacing w:line="360" w:lineRule="auto"/>
        <w:jc w:val="both"/>
      </w:pPr>
      <w:r w:rsidRPr="006215F2">
        <w:rPr>
          <w:rFonts w:hint="cs"/>
          <w:b/>
          <w:bCs/>
          <w:rtl/>
        </w:rPr>
        <w:t>תביעות נזיקין-</w:t>
      </w:r>
      <w:r>
        <w:rPr>
          <w:rFonts w:hint="cs"/>
          <w:rtl/>
        </w:rPr>
        <w:t xml:space="preserve"> האישה </w:t>
      </w:r>
      <w:r w:rsidRPr="006215F2">
        <w:rPr>
          <w:rFonts w:hint="cs"/>
          <w:highlight w:val="yellow"/>
          <w:rtl/>
        </w:rPr>
        <w:t>תובעת את הבעל הסרבן במשפט אזרחי על הנזק שנו</w:t>
      </w:r>
      <w:r w:rsidR="006215F2">
        <w:rPr>
          <w:rFonts w:hint="cs"/>
          <w:highlight w:val="yellow"/>
          <w:rtl/>
        </w:rPr>
        <w:t>ב</w:t>
      </w:r>
      <w:r w:rsidRPr="006215F2">
        <w:rPr>
          <w:rFonts w:hint="cs"/>
          <w:highlight w:val="yellow"/>
          <w:rtl/>
        </w:rPr>
        <w:t>ע מסרבנותו</w:t>
      </w:r>
      <w:r>
        <w:rPr>
          <w:rFonts w:hint="cs"/>
          <w:rtl/>
        </w:rPr>
        <w:t>. העילות יכולות להיות הפרת חובה חקוקה או פגיעה באוטונומיה</w:t>
      </w:r>
      <w:r w:rsidR="00F40C7F">
        <w:rPr>
          <w:rFonts w:hint="cs"/>
          <w:rtl/>
        </w:rPr>
        <w:t>. בדר"כ, כדי להימנע מ"גט מעושה" (גט שניתן בכפייה)</w:t>
      </w:r>
    </w:p>
    <w:p w:rsidR="00C375BD" w:rsidRDefault="00C375BD" w:rsidP="00932958">
      <w:pPr>
        <w:pStyle w:val="a3"/>
        <w:numPr>
          <w:ilvl w:val="0"/>
          <w:numId w:val="54"/>
        </w:numPr>
        <w:spacing w:line="360" w:lineRule="auto"/>
        <w:jc w:val="both"/>
      </w:pPr>
      <w:r w:rsidRPr="006215F2">
        <w:rPr>
          <w:rFonts w:hint="cs"/>
          <w:b/>
          <w:bCs/>
          <w:rtl/>
        </w:rPr>
        <w:t>מזונות מעוכבת-</w:t>
      </w:r>
      <w:r>
        <w:rPr>
          <w:rFonts w:hint="cs"/>
          <w:rtl/>
        </w:rPr>
        <w:t xml:space="preserve"> </w:t>
      </w:r>
      <w:r w:rsidR="00AC5525">
        <w:rPr>
          <w:rFonts w:hint="cs"/>
          <w:rtl/>
        </w:rPr>
        <w:t xml:space="preserve">אם בעל מסרב לתת גט, </w:t>
      </w:r>
      <w:r w:rsidR="00AC5525" w:rsidRPr="006215F2">
        <w:rPr>
          <w:rFonts w:hint="cs"/>
          <w:highlight w:val="yellow"/>
          <w:rtl/>
        </w:rPr>
        <w:t>בי"ד יכול להמנע מקיזוז ההכנסות של האישה בחישוב המזונות</w:t>
      </w:r>
      <w:r w:rsidR="00AC5525">
        <w:rPr>
          <w:rFonts w:hint="cs"/>
          <w:rtl/>
        </w:rPr>
        <w:t>.</w:t>
      </w:r>
      <w:r w:rsidR="006215F2">
        <w:rPr>
          <w:rFonts w:hint="cs"/>
          <w:rtl/>
        </w:rPr>
        <w:t xml:space="preserve"> [</w:t>
      </w:r>
      <w:r w:rsidR="006215F2" w:rsidRPr="0003210E">
        <w:rPr>
          <w:rFonts w:hint="cs"/>
          <w:highlight w:val="cyan"/>
          <w:rtl/>
        </w:rPr>
        <w:t>נוני</w:t>
      </w:r>
      <w:r w:rsidR="006215F2">
        <w:rPr>
          <w:rFonts w:hint="cs"/>
          <w:rtl/>
        </w:rPr>
        <w:t>- מזונות מעוכבת אפשרי רק בחיוב גט]</w:t>
      </w:r>
    </w:p>
    <w:p w:rsidR="00AC5525" w:rsidRDefault="00AC5525" w:rsidP="00932958">
      <w:pPr>
        <w:pStyle w:val="a3"/>
        <w:numPr>
          <w:ilvl w:val="0"/>
          <w:numId w:val="54"/>
        </w:numPr>
        <w:spacing w:line="360" w:lineRule="auto"/>
        <w:jc w:val="both"/>
      </w:pPr>
      <w:r w:rsidRPr="006215F2">
        <w:rPr>
          <w:rFonts w:hint="cs"/>
          <w:b/>
          <w:bCs/>
          <w:rtl/>
        </w:rPr>
        <w:t>הסכמי כבוד הדדי-</w:t>
      </w:r>
      <w:r>
        <w:rPr>
          <w:rFonts w:hint="cs"/>
          <w:rtl/>
        </w:rPr>
        <w:t xml:space="preserve"> לפני הנישואין </w:t>
      </w:r>
      <w:r w:rsidRPr="003B32A2">
        <w:rPr>
          <w:rFonts w:hint="cs"/>
          <w:highlight w:val="yellow"/>
          <w:rtl/>
        </w:rPr>
        <w:t>הזוג חותם על הסכם</w:t>
      </w:r>
      <w:r>
        <w:rPr>
          <w:rFonts w:hint="cs"/>
          <w:rtl/>
        </w:rPr>
        <w:t xml:space="preserve"> לפיו הבעל ישלם סכום מזונות מסוים והאישה מתחייבת לוותר על המזונות האלה אם הבעל הפקיד גט כעבור זמן שנקבע בהסכם. אם הבעל לא מפקיד את הגט עד לתאריך הנקוב, סכום המזונות עולה משמעותית. חשוב לציין שאסור בגט כזה להסכים על סכום פיצויים שכן אז יש חשש מגט מעושה.</w:t>
      </w:r>
    </w:p>
    <w:p w:rsidR="003B32A2" w:rsidRPr="00B37D50" w:rsidRDefault="00D970F0" w:rsidP="00932958">
      <w:pPr>
        <w:pStyle w:val="2"/>
        <w:spacing w:line="360" w:lineRule="auto"/>
        <w:jc w:val="center"/>
        <w:rPr>
          <w:rFonts w:cs="David"/>
          <w:rtl/>
        </w:rPr>
      </w:pPr>
      <w:bookmarkStart w:id="19" w:name="_Toc462652401"/>
      <w:r w:rsidRPr="00B37D50">
        <w:rPr>
          <w:rFonts w:cs="David" w:hint="cs"/>
          <w:color w:val="FF0000"/>
          <w:rtl/>
        </w:rPr>
        <w:lastRenderedPageBreak/>
        <w:t>נושא 6: יחסים כלכליים בין בני זוג</w:t>
      </w:r>
      <w:bookmarkEnd w:id="19"/>
    </w:p>
    <w:p w:rsidR="00D970F0" w:rsidRPr="00B37D50" w:rsidRDefault="00D970F0" w:rsidP="00932958">
      <w:pPr>
        <w:pStyle w:val="3"/>
        <w:spacing w:line="360" w:lineRule="auto"/>
        <w:jc w:val="center"/>
        <w:rPr>
          <w:rFonts w:cs="David"/>
          <w:color w:val="002060"/>
          <w:rtl/>
        </w:rPr>
      </w:pPr>
      <w:bookmarkStart w:id="20" w:name="_Toc462652402"/>
      <w:r w:rsidRPr="00B37D50">
        <w:rPr>
          <w:rFonts w:cs="David" w:hint="cs"/>
          <w:color w:val="002060"/>
          <w:rtl/>
        </w:rPr>
        <w:t>6.</w:t>
      </w:r>
      <w:r w:rsidRPr="00B37D50">
        <w:rPr>
          <w:rFonts w:cs="David"/>
          <w:color w:val="002060"/>
          <w:rtl/>
        </w:rPr>
        <w:t xml:space="preserve">1: </w:t>
      </w:r>
      <w:r w:rsidRPr="00B37D50">
        <w:rPr>
          <w:rFonts w:cs="David" w:hint="cs"/>
          <w:color w:val="002060"/>
          <w:rtl/>
        </w:rPr>
        <w:t>מזונות אישה</w:t>
      </w:r>
      <w:bookmarkEnd w:id="20"/>
    </w:p>
    <w:p w:rsidR="00D970F0" w:rsidRDefault="00D970F0" w:rsidP="00932958">
      <w:pPr>
        <w:spacing w:line="360" w:lineRule="auto"/>
        <w:jc w:val="both"/>
        <w:rPr>
          <w:rtl/>
        </w:rPr>
      </w:pPr>
      <w:r>
        <w:rPr>
          <w:rFonts w:hint="cs"/>
          <w:rtl/>
        </w:rPr>
        <w:t xml:space="preserve">בתחום המזונות </w:t>
      </w:r>
      <w:r w:rsidRPr="0003210E">
        <w:rPr>
          <w:rFonts w:hint="cs"/>
          <w:highlight w:val="yellow"/>
          <w:rtl/>
        </w:rPr>
        <w:t xml:space="preserve">חל הדין הדתי </w:t>
      </w:r>
      <w:r w:rsidR="00F702D9" w:rsidRPr="0003210E">
        <w:rPr>
          <w:rFonts w:hint="cs"/>
          <w:highlight w:val="yellow"/>
          <w:rtl/>
        </w:rPr>
        <w:t>וקיימת סמכות מקבילה לבי"ד ולבהל"ם</w:t>
      </w:r>
      <w:r w:rsidR="00F702D9">
        <w:rPr>
          <w:rFonts w:hint="cs"/>
          <w:rtl/>
        </w:rPr>
        <w:t>.</w:t>
      </w:r>
    </w:p>
    <w:p w:rsidR="00F702D9" w:rsidRDefault="00F702D9" w:rsidP="00932958">
      <w:pPr>
        <w:spacing w:line="360" w:lineRule="auto"/>
        <w:jc w:val="both"/>
        <w:rPr>
          <w:rtl/>
        </w:rPr>
      </w:pPr>
      <w:r>
        <w:rPr>
          <w:rFonts w:hint="cs"/>
          <w:rtl/>
        </w:rPr>
        <w:t>ההצדקות למתן מזונות:</w:t>
      </w:r>
    </w:p>
    <w:p w:rsidR="00F702D9" w:rsidRDefault="00F702D9" w:rsidP="00932958">
      <w:pPr>
        <w:pStyle w:val="a3"/>
        <w:numPr>
          <w:ilvl w:val="0"/>
          <w:numId w:val="55"/>
        </w:numPr>
        <w:spacing w:line="360" w:lineRule="auto"/>
        <w:jc w:val="both"/>
      </w:pPr>
      <w:r>
        <w:rPr>
          <w:rFonts w:hint="cs"/>
          <w:rtl/>
        </w:rPr>
        <w:t>חוזים- יש על הבעל חובת תמיכה מכח חובת תו"ל.</w:t>
      </w:r>
    </w:p>
    <w:p w:rsidR="00F702D9" w:rsidRDefault="009F704E" w:rsidP="00932958">
      <w:pPr>
        <w:pStyle w:val="a3"/>
        <w:numPr>
          <w:ilvl w:val="0"/>
          <w:numId w:val="55"/>
        </w:numPr>
        <w:spacing w:line="360" w:lineRule="auto"/>
        <w:jc w:val="both"/>
      </w:pPr>
      <w:r>
        <w:rPr>
          <w:rFonts w:hint="cs"/>
          <w:rtl/>
        </w:rPr>
        <w:t>חוק יסוד: כבוד האדם וחירותו- מחייב מתן מזונות לאישה בשם הזכות לכבוד.</w:t>
      </w:r>
    </w:p>
    <w:p w:rsidR="009F704E" w:rsidRDefault="009F704E" w:rsidP="00932958">
      <w:pPr>
        <w:spacing w:line="360" w:lineRule="auto"/>
        <w:jc w:val="both"/>
        <w:rPr>
          <w:rtl/>
        </w:rPr>
      </w:pPr>
      <w:r w:rsidRPr="0003210E">
        <w:rPr>
          <w:rFonts w:hint="cs"/>
          <w:b/>
          <w:bCs/>
          <w:highlight w:val="yellow"/>
          <w:rtl/>
        </w:rPr>
        <w:t>לפי הדין הדתי, בעל חייב במזונות אשתו מיום הנישואים ועד ליום הגירושין</w:t>
      </w:r>
      <w:r>
        <w:rPr>
          <w:rFonts w:hint="cs"/>
          <w:rtl/>
        </w:rPr>
        <w:t xml:space="preserve">. חובות הבעל כוללות את כל ההוצאות שיש לאישה לצורך מחייתה. הכלל המרכזי בעניין זה הוא </w:t>
      </w:r>
      <w:r w:rsidRPr="0003210E">
        <w:rPr>
          <w:rFonts w:hint="cs"/>
          <w:highlight w:val="yellow"/>
          <w:rtl/>
        </w:rPr>
        <w:t>"עולה עמו ואינה יורדת עמו"</w:t>
      </w:r>
      <w:r>
        <w:rPr>
          <w:rFonts w:hint="cs"/>
          <w:rtl/>
        </w:rPr>
        <w:t xml:space="preserve"> כלומר, יש חובה על הבעל לשמור על רמת החיים אליה האישה רגילה. כדי לקיים את חובתו, מוטל על הבעל אף למכות נכסים ולממש את מלוא פוטנציאל ההשתכרות שלו.</w:t>
      </w:r>
    </w:p>
    <w:p w:rsidR="009F704E" w:rsidRDefault="009F704E" w:rsidP="00932958">
      <w:pPr>
        <w:spacing w:line="360" w:lineRule="auto"/>
        <w:jc w:val="both"/>
        <w:rPr>
          <w:rtl/>
        </w:rPr>
      </w:pPr>
      <w:r>
        <w:rPr>
          <w:rFonts w:hint="cs"/>
          <w:rtl/>
        </w:rPr>
        <w:t xml:space="preserve">עם זאת, </w:t>
      </w:r>
      <w:r w:rsidRPr="0003210E">
        <w:rPr>
          <w:rFonts w:hint="cs"/>
          <w:highlight w:val="yellow"/>
          <w:rtl/>
        </w:rPr>
        <w:t>לבעל יש מספר טענות שיכולות להשפיע על חובתו:</w:t>
      </w:r>
    </w:p>
    <w:p w:rsidR="009F704E" w:rsidRDefault="009F704E" w:rsidP="00932958">
      <w:pPr>
        <w:pStyle w:val="a3"/>
        <w:numPr>
          <w:ilvl w:val="0"/>
          <w:numId w:val="56"/>
        </w:numPr>
        <w:spacing w:line="360" w:lineRule="auto"/>
        <w:jc w:val="both"/>
      </w:pPr>
      <w:r w:rsidRPr="0003210E">
        <w:rPr>
          <w:rFonts w:hint="cs"/>
          <w:u w:val="single"/>
          <w:rtl/>
        </w:rPr>
        <w:t>טענות פטור-</w:t>
      </w:r>
      <w:r>
        <w:rPr>
          <w:rFonts w:hint="cs"/>
          <w:rtl/>
        </w:rPr>
        <w:t xml:space="preserve"> אלה טענות שבכוחן לפטור את הבעל ממתן מזונות לחלוטין אם הן תתקבלנה:</w:t>
      </w:r>
    </w:p>
    <w:p w:rsidR="009F704E" w:rsidRDefault="009F704E" w:rsidP="00932958">
      <w:pPr>
        <w:pStyle w:val="a3"/>
        <w:numPr>
          <w:ilvl w:val="0"/>
          <w:numId w:val="57"/>
        </w:numPr>
        <w:spacing w:line="360" w:lineRule="auto"/>
        <w:jc w:val="both"/>
      </w:pPr>
      <w:r w:rsidRPr="0003210E">
        <w:rPr>
          <w:rFonts w:hint="cs"/>
          <w:b/>
          <w:bCs/>
          <w:rtl/>
        </w:rPr>
        <w:t>מעין מורדת:</w:t>
      </w:r>
      <w:r>
        <w:rPr>
          <w:rFonts w:hint="cs"/>
          <w:rtl/>
        </w:rPr>
        <w:t xml:space="preserve"> אם </w:t>
      </w:r>
      <w:r w:rsidRPr="0003210E">
        <w:rPr>
          <w:rFonts w:hint="cs"/>
          <w:highlight w:val="yellow"/>
          <w:rtl/>
        </w:rPr>
        <w:t>האישה עזבה את הבית שלא באשמת הבעל</w:t>
      </w:r>
      <w:r>
        <w:rPr>
          <w:rFonts w:hint="cs"/>
          <w:rtl/>
        </w:rPr>
        <w:t>, הוא פטור ממזונותיה. בהקשר זה יש הבדל ראייתי בין בי"ד לבין בהל"ם. בי"ד בדרך כלל יעביר את נטל ההוכחה אל האישה והיא תידרש להוכיח שהיא עזבה מסיבה מוצדקת (באשמת הבעל) כדי לקבל מזונות ובנוסף, בי"</w:t>
      </w:r>
      <w:r w:rsidR="007E0E94">
        <w:rPr>
          <w:rFonts w:hint="cs"/>
          <w:rtl/>
        </w:rPr>
        <w:t>ד</w:t>
      </w:r>
      <w:r>
        <w:rPr>
          <w:rFonts w:hint="cs"/>
          <w:rtl/>
        </w:rPr>
        <w:t xml:space="preserve"> לא יפסוק מזונות במקרה של אשמה משותפת (שני הצדדים אשמים בעזיבה). בהל"ם פוסק הפוך- נטל ההוכחה נמצא אצל הבעל ועליו להוכיח שהעזיבה אינה קשורה אליו ובנוסף, בהל"ם יפסוק מזונות גם במקרה של אשמה משותפת.</w:t>
      </w:r>
    </w:p>
    <w:p w:rsidR="009F704E" w:rsidRDefault="009F704E" w:rsidP="00932958">
      <w:pPr>
        <w:pStyle w:val="a3"/>
        <w:numPr>
          <w:ilvl w:val="0"/>
          <w:numId w:val="57"/>
        </w:numPr>
        <w:spacing w:line="360" w:lineRule="auto"/>
        <w:jc w:val="both"/>
      </w:pPr>
      <w:r w:rsidRPr="0003210E">
        <w:rPr>
          <w:rFonts w:hint="cs"/>
          <w:b/>
          <w:bCs/>
          <w:rtl/>
        </w:rPr>
        <w:t>מורדת:</w:t>
      </w:r>
      <w:r>
        <w:rPr>
          <w:rFonts w:hint="cs"/>
          <w:rtl/>
        </w:rPr>
        <w:t xml:space="preserve"> בעל פטור ממזונות אם </w:t>
      </w:r>
      <w:r w:rsidR="00D900DE">
        <w:rPr>
          <w:rFonts w:hint="cs"/>
          <w:rtl/>
        </w:rPr>
        <w:t>אשתו</w:t>
      </w:r>
      <w:r>
        <w:rPr>
          <w:rFonts w:hint="cs"/>
          <w:rtl/>
        </w:rPr>
        <w:t xml:space="preserve"> </w:t>
      </w:r>
      <w:r w:rsidRPr="0003210E">
        <w:rPr>
          <w:rFonts w:hint="cs"/>
          <w:highlight w:val="yellow"/>
          <w:rtl/>
        </w:rPr>
        <w:t>מסרבת לקיים עמו יחסי אישות בכוונה כדי לצער אותו</w:t>
      </w:r>
      <w:r>
        <w:rPr>
          <w:rFonts w:hint="cs"/>
          <w:rtl/>
        </w:rPr>
        <w:t>. במקרה כזה, נטל ההוכחה תמיד מוטל על הבעל</w:t>
      </w:r>
      <w:r w:rsidR="00886AAD">
        <w:rPr>
          <w:rFonts w:hint="cs"/>
          <w:rtl/>
        </w:rPr>
        <w:t>.</w:t>
      </w:r>
    </w:p>
    <w:p w:rsidR="00886AAD" w:rsidRDefault="00886AAD" w:rsidP="00932958">
      <w:pPr>
        <w:pStyle w:val="a3"/>
        <w:spacing w:line="360" w:lineRule="auto"/>
        <w:ind w:left="1080"/>
        <w:jc w:val="both"/>
        <w:rPr>
          <w:rtl/>
        </w:rPr>
      </w:pPr>
      <w:r>
        <w:rPr>
          <w:rFonts w:hint="cs"/>
          <w:rtl/>
        </w:rPr>
        <w:t>שחוב לציין שיכול להיות מצב ייחודי שבו בבי"ד תהיה טענת מורדת כעילת גירושין ואילו בבהל"ם אותה טענה תשמש כטענת פטור ממזונות. [</w:t>
      </w:r>
      <w:r w:rsidRPr="0003210E">
        <w:rPr>
          <w:rFonts w:hint="cs"/>
          <w:highlight w:val="cyan"/>
          <w:rtl/>
        </w:rPr>
        <w:t>קייטן</w:t>
      </w:r>
      <w:r>
        <w:rPr>
          <w:rFonts w:hint="cs"/>
          <w:rtl/>
        </w:rPr>
        <w:t>- אם בהל"ם פסק ראשון וקבע שאין עילת מורדת (במזונות), פסיקתו תישאר בתוקף גם אם בי"ד פסק שקיימת עילת מורדת לעניין גירושין. יוצאים מן הכלל הזה הם מקרים של שינוי נסיבות או "חיוב גט"</w:t>
      </w:r>
      <w:r w:rsidR="007E0E94">
        <w:rPr>
          <w:rFonts w:hint="cs"/>
          <w:rtl/>
        </w:rPr>
        <w:t xml:space="preserve"> (פס"ד </w:t>
      </w:r>
      <w:r w:rsidR="0003210E">
        <w:rPr>
          <w:rFonts w:hint="cs"/>
          <w:rtl/>
        </w:rPr>
        <w:t>קונסטיטוטיבי</w:t>
      </w:r>
      <w:r w:rsidR="007E0E94">
        <w:rPr>
          <w:rFonts w:hint="cs"/>
          <w:rtl/>
        </w:rPr>
        <w:t>)</w:t>
      </w:r>
      <w:r>
        <w:rPr>
          <w:rFonts w:hint="cs"/>
          <w:rtl/>
        </w:rPr>
        <w:t xml:space="preserve"> מצד בי"ד (להבדיל מ"מצווה לגרש"].</w:t>
      </w:r>
    </w:p>
    <w:p w:rsidR="00E60DDF" w:rsidRDefault="00886AAD" w:rsidP="00932958">
      <w:pPr>
        <w:pStyle w:val="a3"/>
        <w:numPr>
          <w:ilvl w:val="0"/>
          <w:numId w:val="57"/>
        </w:numPr>
        <w:spacing w:line="360" w:lineRule="auto"/>
        <w:jc w:val="both"/>
      </w:pPr>
      <w:r w:rsidRPr="0003210E">
        <w:rPr>
          <w:rFonts w:hint="cs"/>
          <w:b/>
          <w:bCs/>
          <w:rtl/>
        </w:rPr>
        <w:t>בוגדת:</w:t>
      </w:r>
      <w:r>
        <w:rPr>
          <w:rFonts w:hint="cs"/>
          <w:rtl/>
        </w:rPr>
        <w:t xml:space="preserve"> </w:t>
      </w:r>
      <w:r w:rsidRPr="0003210E">
        <w:rPr>
          <w:rFonts w:hint="cs"/>
          <w:highlight w:val="yellow"/>
          <w:rtl/>
        </w:rPr>
        <w:t xml:space="preserve">אישה שבגדה </w:t>
      </w:r>
      <w:r>
        <w:rPr>
          <w:rFonts w:hint="cs"/>
          <w:rtl/>
        </w:rPr>
        <w:t>הפסידה את מזונותיה.</w:t>
      </w:r>
      <w:r w:rsidR="00666A2D">
        <w:rPr>
          <w:rFonts w:hint="cs"/>
          <w:rtl/>
        </w:rPr>
        <w:t xml:space="preserve"> </w:t>
      </w:r>
    </w:p>
    <w:p w:rsidR="00886AAD" w:rsidRDefault="00E60DDF" w:rsidP="00932958">
      <w:pPr>
        <w:pStyle w:val="a3"/>
        <w:spacing w:line="360" w:lineRule="auto"/>
        <w:ind w:left="1080"/>
        <w:jc w:val="both"/>
      </w:pPr>
      <w:r>
        <w:rPr>
          <w:rFonts w:hint="cs"/>
          <w:rtl/>
        </w:rPr>
        <w:t>[</w:t>
      </w:r>
      <w:r w:rsidRPr="0003210E">
        <w:rPr>
          <w:rFonts w:hint="cs"/>
          <w:highlight w:val="cyan"/>
          <w:rtl/>
        </w:rPr>
        <w:t>פרידמן</w:t>
      </w:r>
      <w:r>
        <w:rPr>
          <w:rFonts w:hint="cs"/>
          <w:rtl/>
        </w:rPr>
        <w:t>-</w:t>
      </w:r>
      <w:r w:rsidR="00666A2D">
        <w:rPr>
          <w:rFonts w:hint="cs"/>
          <w:rtl/>
        </w:rPr>
        <w:t xml:space="preserve"> בהמ"ש </w:t>
      </w:r>
      <w:r>
        <w:rPr>
          <w:rFonts w:hint="cs"/>
          <w:rtl/>
        </w:rPr>
        <w:t>מ</w:t>
      </w:r>
      <w:r w:rsidR="00666A2D">
        <w:rPr>
          <w:rFonts w:hint="cs"/>
          <w:rtl/>
        </w:rPr>
        <w:t>צמצם וק</w:t>
      </w:r>
      <w:r>
        <w:rPr>
          <w:rFonts w:hint="cs"/>
          <w:rtl/>
        </w:rPr>
        <w:t>ו</w:t>
      </w:r>
      <w:r w:rsidR="00666A2D">
        <w:rPr>
          <w:rFonts w:hint="cs"/>
          <w:rtl/>
        </w:rPr>
        <w:t>בע ש:</w:t>
      </w:r>
    </w:p>
    <w:p w:rsidR="00666A2D" w:rsidRDefault="00666A2D" w:rsidP="00932958">
      <w:pPr>
        <w:pStyle w:val="a3"/>
        <w:numPr>
          <w:ilvl w:val="0"/>
          <w:numId w:val="58"/>
        </w:numPr>
        <w:spacing w:line="360" w:lineRule="auto"/>
        <w:jc w:val="both"/>
      </w:pPr>
      <w:r>
        <w:rPr>
          <w:rFonts w:hint="cs"/>
          <w:rtl/>
        </w:rPr>
        <w:t>אם גם הבעל בגד, הוא לא יקבל פטור.</w:t>
      </w:r>
    </w:p>
    <w:p w:rsidR="00666A2D" w:rsidRDefault="00666A2D" w:rsidP="00932958">
      <w:pPr>
        <w:pStyle w:val="a3"/>
        <w:numPr>
          <w:ilvl w:val="0"/>
          <w:numId w:val="58"/>
        </w:numPr>
        <w:spacing w:line="360" w:lineRule="auto"/>
        <w:jc w:val="both"/>
      </w:pPr>
      <w:r>
        <w:rPr>
          <w:rFonts w:hint="cs"/>
          <w:rtl/>
        </w:rPr>
        <w:t>נדרשים שני עדים שיוכיחו את הבגידה.</w:t>
      </w:r>
      <w:r w:rsidR="00E60DDF">
        <w:rPr>
          <w:rFonts w:hint="cs"/>
          <w:rtl/>
        </w:rPr>
        <w:t>]</w:t>
      </w:r>
    </w:p>
    <w:p w:rsidR="00666A2D" w:rsidRDefault="00666A2D" w:rsidP="00932958">
      <w:pPr>
        <w:pStyle w:val="a3"/>
        <w:numPr>
          <w:ilvl w:val="0"/>
          <w:numId w:val="57"/>
        </w:numPr>
        <w:spacing w:line="360" w:lineRule="auto"/>
        <w:jc w:val="both"/>
      </w:pPr>
      <w:r w:rsidRPr="0003210E">
        <w:rPr>
          <w:rFonts w:hint="cs"/>
          <w:b/>
          <w:bCs/>
          <w:rtl/>
        </w:rPr>
        <w:t>מעשה כיעור:</w:t>
      </w:r>
      <w:r>
        <w:rPr>
          <w:rFonts w:hint="cs"/>
          <w:rtl/>
        </w:rPr>
        <w:t xml:space="preserve"> </w:t>
      </w:r>
      <w:r w:rsidRPr="0003210E">
        <w:rPr>
          <w:rFonts w:hint="cs"/>
          <w:highlight w:val="yellow"/>
          <w:rtl/>
        </w:rPr>
        <w:t xml:space="preserve">אישה ש"מתרועעת" עם גבר אחר לא זכאית למזונות </w:t>
      </w:r>
      <w:r>
        <w:rPr>
          <w:rFonts w:hint="cs"/>
          <w:rtl/>
        </w:rPr>
        <w:t>(יש לציין שמתאימים את הדרישות לאורח החיים של האישה).</w:t>
      </w:r>
    </w:p>
    <w:p w:rsidR="00666A2D" w:rsidRDefault="00666A2D" w:rsidP="00932958">
      <w:pPr>
        <w:pStyle w:val="a3"/>
        <w:numPr>
          <w:ilvl w:val="0"/>
          <w:numId w:val="57"/>
        </w:numPr>
        <w:spacing w:line="360" w:lineRule="auto"/>
        <w:jc w:val="both"/>
      </w:pPr>
      <w:r w:rsidRPr="0003210E">
        <w:rPr>
          <w:rFonts w:hint="cs"/>
          <w:b/>
          <w:bCs/>
          <w:rtl/>
        </w:rPr>
        <w:t>עוברת על דת יהודית:</w:t>
      </w:r>
      <w:r>
        <w:rPr>
          <w:rFonts w:hint="cs"/>
          <w:rtl/>
        </w:rPr>
        <w:t xml:space="preserve"> </w:t>
      </w:r>
      <w:r w:rsidRPr="0003210E">
        <w:rPr>
          <w:rFonts w:hint="cs"/>
          <w:highlight w:val="yellow"/>
          <w:rtl/>
        </w:rPr>
        <w:t>אשה שרוקדת בפומבי או שאינה מתנהגת בצניעות לא זכאית למזונות</w:t>
      </w:r>
      <w:r w:rsidR="00E60DDF" w:rsidRPr="0003210E">
        <w:rPr>
          <w:rFonts w:hint="cs"/>
          <w:highlight w:val="yellow"/>
          <w:rtl/>
        </w:rPr>
        <w:t xml:space="preserve"> </w:t>
      </w:r>
      <w:r w:rsidR="00E60DDF">
        <w:rPr>
          <w:rFonts w:hint="cs"/>
          <w:rtl/>
        </w:rPr>
        <w:t>(יש לציין שמתאימים את הדרישות לאורח החיים של האישה).</w:t>
      </w:r>
    </w:p>
    <w:p w:rsidR="00E60DDF" w:rsidRDefault="00E60DDF" w:rsidP="00932958">
      <w:pPr>
        <w:pStyle w:val="a3"/>
        <w:numPr>
          <w:ilvl w:val="0"/>
          <w:numId w:val="57"/>
        </w:numPr>
        <w:spacing w:line="360" w:lineRule="auto"/>
        <w:jc w:val="both"/>
      </w:pPr>
      <w:r w:rsidRPr="0003210E">
        <w:rPr>
          <w:rFonts w:hint="cs"/>
          <w:b/>
          <w:bCs/>
          <w:rtl/>
        </w:rPr>
        <w:t>עוברת על דת משה:</w:t>
      </w:r>
      <w:r>
        <w:rPr>
          <w:rFonts w:hint="cs"/>
          <w:rtl/>
        </w:rPr>
        <w:t xml:space="preserve"> </w:t>
      </w:r>
      <w:r w:rsidRPr="0003210E">
        <w:rPr>
          <w:rFonts w:hint="cs"/>
          <w:highlight w:val="yellow"/>
          <w:rtl/>
        </w:rPr>
        <w:t>אישה שמכשילה את בעלה בנושאים כמו כשרות והלכות שבת לא זכאית למזונות</w:t>
      </w:r>
      <w:r>
        <w:rPr>
          <w:rFonts w:hint="cs"/>
          <w:rtl/>
        </w:rPr>
        <w:t>.</w:t>
      </w:r>
    </w:p>
    <w:p w:rsidR="007E0E94" w:rsidRDefault="007E0E94" w:rsidP="00932958">
      <w:pPr>
        <w:spacing w:line="360" w:lineRule="auto"/>
        <w:ind w:left="720"/>
        <w:jc w:val="both"/>
        <w:rPr>
          <w:rtl/>
        </w:rPr>
      </w:pPr>
      <w:r>
        <w:rPr>
          <w:rFonts w:hint="cs"/>
          <w:rtl/>
        </w:rPr>
        <w:lastRenderedPageBreak/>
        <w:t>הערה: בניגוד להלכת קייטן לעיל, עקרון ההדדיות (אם הבעל ביצע מעשה והתגובה של האישה היא העילה לפטור ממזונות, אין לפטור את הבעל) הוחל על עילות של "מעשה כיעור" למרות שבי"ד נתן פס"ד קונסטיטוטיבי.</w:t>
      </w:r>
    </w:p>
    <w:p w:rsidR="007E0E94" w:rsidRDefault="007E0E94" w:rsidP="00932958">
      <w:pPr>
        <w:pStyle w:val="a3"/>
        <w:numPr>
          <w:ilvl w:val="0"/>
          <w:numId w:val="56"/>
        </w:numPr>
        <w:spacing w:line="360" w:lineRule="auto"/>
        <w:jc w:val="both"/>
      </w:pPr>
      <w:r w:rsidRPr="0003210E">
        <w:rPr>
          <w:rFonts w:hint="cs"/>
          <w:u w:val="single"/>
          <w:rtl/>
        </w:rPr>
        <w:t>טענות קיזוז-</w:t>
      </w:r>
      <w:r>
        <w:rPr>
          <w:rFonts w:hint="cs"/>
          <w:rtl/>
        </w:rPr>
        <w:t xml:space="preserve"> אלה טענות שאינן פוטרות את הבעל ממזונות לחלוטין, אבל יכולות לגרום להפחתת הסכום שהוא חייב לאשה:</w:t>
      </w:r>
    </w:p>
    <w:p w:rsidR="007E0E94" w:rsidRDefault="007E0E94" w:rsidP="00932958">
      <w:pPr>
        <w:pStyle w:val="a3"/>
        <w:numPr>
          <w:ilvl w:val="0"/>
          <w:numId w:val="59"/>
        </w:numPr>
        <w:spacing w:line="360" w:lineRule="auto"/>
        <w:jc w:val="both"/>
      </w:pPr>
      <w:r w:rsidRPr="0003210E">
        <w:rPr>
          <w:rFonts w:hint="cs"/>
          <w:b/>
          <w:bCs/>
          <w:rtl/>
        </w:rPr>
        <w:t>קיזוז הכנסות:</w:t>
      </w:r>
      <w:r>
        <w:rPr>
          <w:rFonts w:hint="cs"/>
          <w:rtl/>
        </w:rPr>
        <w:t xml:space="preserve"> </w:t>
      </w:r>
      <w:r w:rsidRPr="0003210E">
        <w:rPr>
          <w:rFonts w:hint="cs"/>
          <w:highlight w:val="yellow"/>
          <w:rtl/>
        </w:rPr>
        <w:t xml:space="preserve">הכנסות האישה ופירות </w:t>
      </w:r>
      <w:r>
        <w:rPr>
          <w:rFonts w:hint="cs"/>
          <w:rtl/>
        </w:rPr>
        <w:t xml:space="preserve">(=רווחים מ) </w:t>
      </w:r>
      <w:r w:rsidRPr="0003210E">
        <w:rPr>
          <w:rFonts w:hint="cs"/>
          <w:highlight w:val="yellow"/>
          <w:rtl/>
        </w:rPr>
        <w:t xml:space="preserve">נכסים שהיו לה לפני הנישואים </w:t>
      </w:r>
      <w:r>
        <w:rPr>
          <w:rFonts w:hint="cs"/>
          <w:rtl/>
        </w:rPr>
        <w:t xml:space="preserve">(=פירות נכסי מלוג) הולכים לבעל ולכן, </w:t>
      </w:r>
      <w:r w:rsidRPr="0003210E">
        <w:rPr>
          <w:rFonts w:hint="cs"/>
          <w:highlight w:val="yellow"/>
          <w:rtl/>
        </w:rPr>
        <w:t>ניתן להפחית אותם מהחוב שלו לאישה</w:t>
      </w:r>
      <w:r>
        <w:rPr>
          <w:rFonts w:hint="cs"/>
          <w:rtl/>
        </w:rPr>
        <w:t>. [חקק- לאור ס' 2א בחוק המזונות, ניתן לקזז את סכום נכסי המלוג ממזונות הבעל].</w:t>
      </w:r>
    </w:p>
    <w:p w:rsidR="007E0E94" w:rsidRDefault="007E0E94" w:rsidP="00932958">
      <w:pPr>
        <w:pStyle w:val="a3"/>
        <w:numPr>
          <w:ilvl w:val="0"/>
          <w:numId w:val="59"/>
        </w:numPr>
        <w:spacing w:line="360" w:lineRule="auto"/>
        <w:jc w:val="both"/>
      </w:pPr>
      <w:r w:rsidRPr="0003210E">
        <w:rPr>
          <w:rFonts w:hint="cs"/>
          <w:b/>
          <w:bCs/>
          <w:rtl/>
        </w:rPr>
        <w:t>קיזוז "מעשי ידיה":</w:t>
      </w:r>
      <w:r>
        <w:rPr>
          <w:rFonts w:hint="cs"/>
          <w:rtl/>
        </w:rPr>
        <w:t xml:space="preserve"> </w:t>
      </w:r>
      <w:r w:rsidRPr="0003210E">
        <w:rPr>
          <w:rFonts w:hint="cs"/>
          <w:highlight w:val="yellow"/>
          <w:rtl/>
        </w:rPr>
        <w:t>ניתן לקזז מסכום המזונות את המשכורת שהאישה מרוויחה</w:t>
      </w:r>
      <w:r>
        <w:rPr>
          <w:rFonts w:hint="cs"/>
          <w:rtl/>
        </w:rPr>
        <w:t>. עם זאת, מותר לאישה לטעון שהיא מעדיפה לוותר על המזונות ולשמור את המשכורת שלה.</w:t>
      </w:r>
    </w:p>
    <w:p w:rsidR="007E0E94" w:rsidRDefault="007E0E94" w:rsidP="00932958">
      <w:pPr>
        <w:pStyle w:val="a3"/>
        <w:spacing w:line="360" w:lineRule="auto"/>
        <w:ind w:left="1080"/>
        <w:jc w:val="both"/>
        <w:rPr>
          <w:rtl/>
        </w:rPr>
      </w:pPr>
      <w:r>
        <w:rPr>
          <w:rFonts w:hint="cs"/>
          <w:rtl/>
        </w:rPr>
        <w:t>[</w:t>
      </w:r>
      <w:r w:rsidRPr="0003210E">
        <w:rPr>
          <w:rFonts w:hint="cs"/>
          <w:highlight w:val="cyan"/>
          <w:rtl/>
        </w:rPr>
        <w:t>ביקל + פדן</w:t>
      </w:r>
      <w:r>
        <w:rPr>
          <w:rFonts w:hint="cs"/>
          <w:rtl/>
        </w:rPr>
        <w:t>- מקזזים גם את סכום ההשתכרות הפוטנציאלי של האישה אם היא אינה מממשת אותו]</w:t>
      </w:r>
    </w:p>
    <w:p w:rsidR="007E0E94" w:rsidRDefault="007E0E94" w:rsidP="00932958">
      <w:pPr>
        <w:pStyle w:val="a3"/>
        <w:spacing w:line="360" w:lineRule="auto"/>
        <w:ind w:left="1080"/>
        <w:jc w:val="both"/>
        <w:rPr>
          <w:rtl/>
        </w:rPr>
      </w:pPr>
      <w:r>
        <w:rPr>
          <w:rFonts w:hint="cs"/>
          <w:rtl/>
        </w:rPr>
        <w:t>[</w:t>
      </w:r>
      <w:r w:rsidRPr="0003210E">
        <w:rPr>
          <w:rFonts w:hint="cs"/>
          <w:highlight w:val="cyan"/>
          <w:rtl/>
        </w:rPr>
        <w:t>פלולי</w:t>
      </w:r>
      <w:r>
        <w:rPr>
          <w:rFonts w:hint="cs"/>
          <w:rtl/>
        </w:rPr>
        <w:t>- לא מקזזים השתכרות פוטנציאלית אלא בנסיבות מיוחדות כמו חוסר תו"ל של האישה; אישה שעבדה לאורך שנים; אישה בגיל שבו נהוג לעבוד; אישה בעלת יכולה להשתלב בקלות בשוק התעסוקה]</w:t>
      </w:r>
    </w:p>
    <w:p w:rsidR="007E0E94" w:rsidRDefault="007E0E94" w:rsidP="00932958">
      <w:pPr>
        <w:spacing w:line="360" w:lineRule="auto"/>
        <w:jc w:val="both"/>
        <w:rPr>
          <w:rtl/>
        </w:rPr>
      </w:pPr>
      <w:r>
        <w:rPr>
          <w:rFonts w:hint="cs"/>
          <w:rtl/>
        </w:rPr>
        <w:t xml:space="preserve">היבט נוסף שיכול להשפיע על מזונות האישה הוא היותה </w:t>
      </w:r>
      <w:r w:rsidRPr="0003210E">
        <w:rPr>
          <w:rFonts w:hint="cs"/>
          <w:b/>
          <w:bCs/>
          <w:highlight w:val="yellow"/>
          <w:rtl/>
        </w:rPr>
        <w:t>סרבנית גט:</w:t>
      </w:r>
    </w:p>
    <w:p w:rsidR="007E0E94" w:rsidRDefault="007E0E94" w:rsidP="00932958">
      <w:pPr>
        <w:spacing w:line="360" w:lineRule="auto"/>
        <w:jc w:val="both"/>
        <w:rPr>
          <w:rtl/>
        </w:rPr>
      </w:pPr>
      <w:r>
        <w:rPr>
          <w:rFonts w:hint="cs"/>
          <w:rtl/>
        </w:rPr>
        <w:t xml:space="preserve">[פלונית- אישה מסרבת לקבל גט מבעלה והוא מבקש להפסיק לשלם לה את מזונותיה. ההסבר לסרבנותה כלכלי </w:t>
      </w:r>
      <w:r w:rsidR="00824D69">
        <w:rPr>
          <w:rFonts w:hint="cs"/>
          <w:rtl/>
        </w:rPr>
        <w:t xml:space="preserve">והיא אינה מוכנה לקבל גט מחשש שתגיע לחרפת רעב. </w:t>
      </w:r>
      <w:r w:rsidR="00824D69" w:rsidRPr="0003210E">
        <w:rPr>
          <w:rFonts w:hint="cs"/>
          <w:u w:val="single"/>
          <w:rtl/>
        </w:rPr>
        <w:t>הובעו 3 דעות בבהמ"ש:</w:t>
      </w:r>
    </w:p>
    <w:p w:rsidR="00824D69" w:rsidRDefault="00824D69" w:rsidP="00932958">
      <w:pPr>
        <w:pStyle w:val="a3"/>
        <w:numPr>
          <w:ilvl w:val="0"/>
          <w:numId w:val="60"/>
        </w:numPr>
        <w:spacing w:line="360" w:lineRule="auto"/>
        <w:jc w:val="both"/>
      </w:pPr>
      <w:r w:rsidRPr="0003210E">
        <w:rPr>
          <w:rFonts w:hint="cs"/>
          <w:highlight w:val="green"/>
          <w:rtl/>
        </w:rPr>
        <w:t>ברק-ארז:</w:t>
      </w:r>
      <w:r>
        <w:rPr>
          <w:rFonts w:hint="cs"/>
          <w:rtl/>
        </w:rPr>
        <w:t xml:space="preserve"> טוענת </w:t>
      </w:r>
      <w:r w:rsidRPr="0003210E">
        <w:rPr>
          <w:rFonts w:hint="cs"/>
          <w:highlight w:val="yellow"/>
          <w:rtl/>
        </w:rPr>
        <w:t>שאין לאפשר מצב של "גירושין אזרחיים" בבהמ"ש</w:t>
      </w:r>
      <w:r>
        <w:rPr>
          <w:rFonts w:hint="cs"/>
          <w:rtl/>
        </w:rPr>
        <w:t xml:space="preserve"> שכן זה מנוגד להלכת </w:t>
      </w:r>
      <w:r w:rsidRPr="0003210E">
        <w:rPr>
          <w:rFonts w:hint="cs"/>
          <w:highlight w:val="cyan"/>
          <w:rtl/>
        </w:rPr>
        <w:t>כהנוף.</w:t>
      </w:r>
      <w:r>
        <w:rPr>
          <w:rFonts w:hint="cs"/>
          <w:rtl/>
        </w:rPr>
        <w:t xml:space="preserve"> הפסקת המזונות כמוה כמתן "גט אזרחי". באוביטר, היא טוענת במקרים כאלה ראוי לפסוק מזונות משקמים (אלימוני) כדי שהאישה תוכל להתגרש מחד ולא לה</w:t>
      </w:r>
      <w:r w:rsidR="0003210E">
        <w:rPr>
          <w:rFonts w:hint="cs"/>
          <w:rtl/>
        </w:rPr>
        <w:t>י</w:t>
      </w:r>
      <w:r>
        <w:rPr>
          <w:rFonts w:hint="cs"/>
          <w:rtl/>
        </w:rPr>
        <w:t>פגע כלכלית מאידך.</w:t>
      </w:r>
    </w:p>
    <w:p w:rsidR="00824D69" w:rsidRDefault="00824D69" w:rsidP="00932958">
      <w:pPr>
        <w:pStyle w:val="a3"/>
        <w:numPr>
          <w:ilvl w:val="0"/>
          <w:numId w:val="60"/>
        </w:numPr>
        <w:spacing w:line="360" w:lineRule="auto"/>
        <w:jc w:val="both"/>
      </w:pPr>
      <w:r w:rsidRPr="0003210E">
        <w:rPr>
          <w:rFonts w:hint="cs"/>
          <w:highlight w:val="green"/>
          <w:rtl/>
        </w:rPr>
        <w:t xml:space="preserve">רובינשטיין: </w:t>
      </w:r>
      <w:r w:rsidRPr="0003210E">
        <w:rPr>
          <w:rFonts w:hint="cs"/>
          <w:highlight w:val="yellow"/>
          <w:rtl/>
        </w:rPr>
        <w:t>יש להתיר הפסקת מזונות כי סרבנות גט אינה דבר לגיטימי בשום מצב</w:t>
      </w:r>
      <w:r>
        <w:rPr>
          <w:rFonts w:hint="cs"/>
          <w:rtl/>
        </w:rPr>
        <w:t>.</w:t>
      </w:r>
    </w:p>
    <w:p w:rsidR="00824D69" w:rsidRDefault="00824D69" w:rsidP="00932958">
      <w:pPr>
        <w:pStyle w:val="a3"/>
        <w:numPr>
          <w:ilvl w:val="0"/>
          <w:numId w:val="60"/>
        </w:numPr>
        <w:spacing w:line="360" w:lineRule="auto"/>
        <w:jc w:val="both"/>
      </w:pPr>
      <w:r w:rsidRPr="0003210E">
        <w:rPr>
          <w:rFonts w:hint="cs"/>
          <w:highlight w:val="green"/>
          <w:rtl/>
        </w:rPr>
        <w:t xml:space="preserve">זילברטל: </w:t>
      </w:r>
      <w:r>
        <w:rPr>
          <w:rFonts w:hint="cs"/>
          <w:rtl/>
        </w:rPr>
        <w:t>חולק על רובינשטיין במקרה הספציפי אבל כעיקרון מסכים שאין לאפשר מצב של סרבנות גט. עם זאת, ביחס לתביעות פנסיה, הוא סבור שזהו דבר שמותר לסרב להתגרש בגללו]</w:t>
      </w:r>
    </w:p>
    <w:p w:rsidR="008B7E07" w:rsidRDefault="008B7E07" w:rsidP="00932958">
      <w:pPr>
        <w:spacing w:line="360" w:lineRule="auto"/>
        <w:jc w:val="both"/>
      </w:pPr>
      <w:r>
        <w:rPr>
          <w:rFonts w:hint="cs"/>
          <w:rtl/>
        </w:rPr>
        <w:t>פרופ' ליפשיץ העיר שניתן לקשור בין זילברטל לברק-ארז. אפשר לפתח מנגנון של מזונות משקמים ולהתנות אותם בשת"פ של האישה עם מתן הגט. אם האישה עדיין לא תסכים לקבל את הגט, זו תהיה סחטנות וחוסר תו"ל והיא לא תקבל מזונות משקמים.</w:t>
      </w:r>
    </w:p>
    <w:p w:rsidR="00824D69" w:rsidRPr="00B37D50" w:rsidRDefault="00824D69" w:rsidP="00932958">
      <w:pPr>
        <w:pStyle w:val="3"/>
        <w:spacing w:line="360" w:lineRule="auto"/>
        <w:jc w:val="center"/>
        <w:rPr>
          <w:rFonts w:cs="David"/>
          <w:color w:val="002060"/>
          <w:rtl/>
        </w:rPr>
      </w:pPr>
      <w:bookmarkStart w:id="21" w:name="_Toc462652403"/>
      <w:r w:rsidRPr="00B37D50">
        <w:rPr>
          <w:rFonts w:cs="David" w:hint="cs"/>
          <w:color w:val="002060"/>
          <w:rtl/>
        </w:rPr>
        <w:t>6.</w:t>
      </w:r>
      <w:r w:rsidRPr="00B37D50">
        <w:rPr>
          <w:rFonts w:cs="David"/>
          <w:color w:val="002060"/>
          <w:rtl/>
        </w:rPr>
        <w:t xml:space="preserve">2: </w:t>
      </w:r>
      <w:r w:rsidRPr="00B37D50">
        <w:rPr>
          <w:rFonts w:cs="David" w:hint="cs"/>
          <w:color w:val="002060"/>
          <w:rtl/>
        </w:rPr>
        <w:t>מדור</w:t>
      </w:r>
      <w:bookmarkEnd w:id="21"/>
    </w:p>
    <w:p w:rsidR="00824D69" w:rsidRDefault="00824D69" w:rsidP="00932958">
      <w:pPr>
        <w:spacing w:line="360" w:lineRule="auto"/>
        <w:jc w:val="both"/>
        <w:rPr>
          <w:rtl/>
        </w:rPr>
      </w:pPr>
      <w:r>
        <w:rPr>
          <w:rFonts w:hint="cs"/>
          <w:rtl/>
        </w:rPr>
        <w:t xml:space="preserve">זוהי </w:t>
      </w:r>
      <w:r w:rsidRPr="0003210E">
        <w:rPr>
          <w:rFonts w:hint="cs"/>
          <w:highlight w:val="yellow"/>
          <w:rtl/>
        </w:rPr>
        <w:t>חובה שחב הבעל כלפי אשתו כחלק מחובת המזונות</w:t>
      </w:r>
      <w:r>
        <w:rPr>
          <w:rFonts w:hint="cs"/>
          <w:rtl/>
        </w:rPr>
        <w:t>. [ניר- הזכות למדור החייבת את הבעל לדאוג למדור שלו ושקט עבור אשתו</w:t>
      </w:r>
      <w:r w:rsidR="007B0497">
        <w:rPr>
          <w:rFonts w:hint="cs"/>
          <w:rtl/>
        </w:rPr>
        <w:t>].</w:t>
      </w:r>
    </w:p>
    <w:p w:rsidR="007B0497" w:rsidRDefault="007B0497" w:rsidP="00932958">
      <w:pPr>
        <w:spacing w:line="360" w:lineRule="auto"/>
        <w:jc w:val="both"/>
        <w:rPr>
          <w:rtl/>
        </w:rPr>
      </w:pPr>
      <w:r>
        <w:rPr>
          <w:rFonts w:hint="cs"/>
          <w:rtl/>
        </w:rPr>
        <w:t>כאשר בעל מנסה לסלק את אשתו מהבית ניתן לטעון כנגדו 3 טענות:</w:t>
      </w:r>
    </w:p>
    <w:p w:rsidR="007B0497" w:rsidRDefault="007B0497" w:rsidP="00932958">
      <w:pPr>
        <w:pStyle w:val="a3"/>
        <w:numPr>
          <w:ilvl w:val="0"/>
          <w:numId w:val="61"/>
        </w:numPr>
        <w:spacing w:line="360" w:lineRule="auto"/>
        <w:jc w:val="both"/>
      </w:pPr>
      <w:r>
        <w:rPr>
          <w:rFonts w:hint="cs"/>
          <w:rtl/>
        </w:rPr>
        <w:t xml:space="preserve">טענה </w:t>
      </w:r>
      <w:r w:rsidRPr="0003210E">
        <w:rPr>
          <w:rFonts w:hint="cs"/>
          <w:b/>
          <w:bCs/>
          <w:rtl/>
        </w:rPr>
        <w:t>רכושית:</w:t>
      </w:r>
      <w:r>
        <w:rPr>
          <w:rFonts w:hint="cs"/>
          <w:rtl/>
        </w:rPr>
        <w:t xml:space="preserve"> האישה יכולה לטעון שיש לה זכות בבית מתוקף דיני הקניין.</w:t>
      </w:r>
    </w:p>
    <w:p w:rsidR="007B0497" w:rsidRDefault="007B0497" w:rsidP="00932958">
      <w:pPr>
        <w:pStyle w:val="a3"/>
        <w:numPr>
          <w:ilvl w:val="0"/>
          <w:numId w:val="61"/>
        </w:numPr>
        <w:spacing w:line="360" w:lineRule="auto"/>
        <w:jc w:val="both"/>
      </w:pPr>
      <w:r w:rsidRPr="0003210E">
        <w:rPr>
          <w:rFonts w:hint="cs"/>
          <w:b/>
          <w:bCs/>
          <w:rtl/>
        </w:rPr>
        <w:t>ר</w:t>
      </w:r>
      <w:r w:rsidR="0003210E">
        <w:rPr>
          <w:rFonts w:hint="cs"/>
          <w:b/>
          <w:bCs/>
          <w:rtl/>
        </w:rPr>
        <w:t>י</w:t>
      </w:r>
      <w:r w:rsidRPr="0003210E">
        <w:rPr>
          <w:rFonts w:hint="cs"/>
          <w:b/>
          <w:bCs/>
          <w:rtl/>
        </w:rPr>
        <w:t>שיון:</w:t>
      </w:r>
      <w:r>
        <w:rPr>
          <w:rFonts w:hint="cs"/>
          <w:rtl/>
        </w:rPr>
        <w:t xml:space="preserve"> [</w:t>
      </w:r>
      <w:r w:rsidRPr="0003210E">
        <w:rPr>
          <w:rFonts w:hint="cs"/>
          <w:highlight w:val="cyan"/>
          <w:rtl/>
        </w:rPr>
        <w:t>ששון</w:t>
      </w:r>
      <w:r>
        <w:rPr>
          <w:rFonts w:hint="cs"/>
          <w:rtl/>
        </w:rPr>
        <w:t>- אם הבעל נתן רישיון לאשה לגור בביתו, ניתן לבטל רישיון כזה רק באישור של בהמ"ש]</w:t>
      </w:r>
    </w:p>
    <w:p w:rsidR="007B0497" w:rsidRDefault="007B0497" w:rsidP="00932958">
      <w:pPr>
        <w:pStyle w:val="a3"/>
        <w:numPr>
          <w:ilvl w:val="0"/>
          <w:numId w:val="61"/>
        </w:numPr>
        <w:spacing w:line="360" w:lineRule="auto"/>
        <w:jc w:val="both"/>
      </w:pPr>
      <w:r w:rsidRPr="0003210E">
        <w:rPr>
          <w:rFonts w:hint="cs"/>
          <w:b/>
          <w:bCs/>
          <w:rtl/>
        </w:rPr>
        <w:t>מדור:</w:t>
      </w:r>
      <w:r>
        <w:rPr>
          <w:rFonts w:hint="cs"/>
          <w:rtl/>
        </w:rPr>
        <w:t xml:space="preserve"> יש לאישה </w:t>
      </w:r>
      <w:r w:rsidRPr="0003210E">
        <w:rPr>
          <w:rFonts w:hint="cs"/>
          <w:highlight w:val="yellow"/>
          <w:rtl/>
        </w:rPr>
        <w:t>זכות מדור בבית עד לגירושין</w:t>
      </w:r>
      <w:r>
        <w:rPr>
          <w:rFonts w:hint="cs"/>
          <w:rtl/>
        </w:rPr>
        <w:t>. בתחום זה קיימת מחלוקת בין בהמ"ש לבי"ד:</w:t>
      </w:r>
    </w:p>
    <w:p w:rsidR="007B0497" w:rsidRDefault="007B0497" w:rsidP="00932958">
      <w:pPr>
        <w:pStyle w:val="a3"/>
        <w:numPr>
          <w:ilvl w:val="0"/>
          <w:numId w:val="62"/>
        </w:numPr>
        <w:spacing w:line="360" w:lineRule="auto"/>
        <w:jc w:val="both"/>
      </w:pPr>
      <w:r w:rsidRPr="0003210E">
        <w:rPr>
          <w:rFonts w:hint="cs"/>
          <w:u w:val="single"/>
          <w:rtl/>
        </w:rPr>
        <w:lastRenderedPageBreak/>
        <w:t>בהמ"ש-</w:t>
      </w:r>
      <w:r>
        <w:rPr>
          <w:rFonts w:hint="cs"/>
          <w:rtl/>
        </w:rPr>
        <w:t xml:space="preserve"> [</w:t>
      </w:r>
      <w:r w:rsidRPr="0003210E">
        <w:rPr>
          <w:rFonts w:hint="cs"/>
          <w:highlight w:val="cyan"/>
          <w:rtl/>
        </w:rPr>
        <w:t>כליפא</w:t>
      </w:r>
      <w:r>
        <w:rPr>
          <w:rFonts w:hint="cs"/>
          <w:rtl/>
        </w:rPr>
        <w:t>- מדור הוא מדור כללי, כלומר, הבעל יכול לתת לאישה כל דירה שהיא].</w:t>
      </w:r>
    </w:p>
    <w:p w:rsidR="007B0497" w:rsidRDefault="007B0497" w:rsidP="00932958">
      <w:pPr>
        <w:pStyle w:val="a3"/>
        <w:numPr>
          <w:ilvl w:val="0"/>
          <w:numId w:val="62"/>
        </w:numPr>
        <w:spacing w:line="360" w:lineRule="auto"/>
        <w:jc w:val="both"/>
      </w:pPr>
      <w:r w:rsidRPr="0003210E">
        <w:rPr>
          <w:rFonts w:hint="cs"/>
          <w:u w:val="single"/>
          <w:rtl/>
        </w:rPr>
        <w:t>בי"ד-</w:t>
      </w:r>
      <w:r>
        <w:rPr>
          <w:rFonts w:hint="cs"/>
          <w:rtl/>
        </w:rPr>
        <w:t xml:space="preserve"> [</w:t>
      </w:r>
      <w:r w:rsidRPr="0003210E">
        <w:rPr>
          <w:rFonts w:hint="cs"/>
          <w:highlight w:val="cyan"/>
          <w:rtl/>
        </w:rPr>
        <w:t>אקנין</w:t>
      </w:r>
      <w:r>
        <w:rPr>
          <w:rFonts w:hint="cs"/>
          <w:rtl/>
        </w:rPr>
        <w:t>- המדור הוא מדור ספציפי ויש לבעל חובה לאפשר לאישה לגור בבית שבו היא גרה עד כה].</w:t>
      </w:r>
    </w:p>
    <w:p w:rsidR="007B0497" w:rsidRDefault="007B0497" w:rsidP="00932958">
      <w:pPr>
        <w:spacing w:line="360" w:lineRule="auto"/>
        <w:ind w:left="720"/>
        <w:jc w:val="both"/>
        <w:rPr>
          <w:rtl/>
        </w:rPr>
      </w:pPr>
      <w:r>
        <w:rPr>
          <w:rFonts w:hint="cs"/>
          <w:rtl/>
        </w:rPr>
        <w:t>[</w:t>
      </w:r>
      <w:r w:rsidRPr="0003210E">
        <w:rPr>
          <w:rFonts w:hint="cs"/>
          <w:highlight w:val="cyan"/>
          <w:rtl/>
        </w:rPr>
        <w:t>ראש חודש</w:t>
      </w:r>
      <w:r>
        <w:rPr>
          <w:rFonts w:hint="cs"/>
          <w:rtl/>
        </w:rPr>
        <w:t xml:space="preserve">- אם יש סתירה בין בי"ד לבהל"ם (אחד נתן צו למדור ספציפי והשני למדור כללי), </w:t>
      </w:r>
      <w:r w:rsidR="006E30ED">
        <w:rPr>
          <w:rFonts w:hint="cs"/>
          <w:rtl/>
        </w:rPr>
        <w:t>אם בהל"ם פסק ראשון, הצו שלו מקבל עדיפות]</w:t>
      </w:r>
    </w:p>
    <w:p w:rsidR="006E30ED" w:rsidRDefault="006E30ED" w:rsidP="00932958">
      <w:pPr>
        <w:spacing w:line="360" w:lineRule="auto"/>
        <w:ind w:left="720"/>
        <w:jc w:val="both"/>
        <w:rPr>
          <w:rtl/>
        </w:rPr>
      </w:pPr>
      <w:r>
        <w:rPr>
          <w:rFonts w:hint="cs"/>
          <w:rtl/>
        </w:rPr>
        <w:t>[</w:t>
      </w:r>
      <w:r w:rsidRPr="0003210E">
        <w:rPr>
          <w:rFonts w:hint="cs"/>
          <w:highlight w:val="cyan"/>
          <w:rtl/>
        </w:rPr>
        <w:t>אקנין</w:t>
      </w:r>
      <w:r>
        <w:rPr>
          <w:rFonts w:hint="cs"/>
          <w:rtl/>
        </w:rPr>
        <w:t xml:space="preserve">- אם </w:t>
      </w:r>
      <w:r w:rsidR="0003210E">
        <w:rPr>
          <w:rFonts w:hint="cs"/>
          <w:rtl/>
        </w:rPr>
        <w:t>ב</w:t>
      </w:r>
      <w:r>
        <w:rPr>
          <w:rFonts w:hint="cs"/>
          <w:rtl/>
        </w:rPr>
        <w:t>י"ד פסק קודם, פירוק השיתוף בדירה יידחה עד לסיום תקופ</w:t>
      </w:r>
      <w:r w:rsidR="00CD6033">
        <w:rPr>
          <w:rFonts w:hint="cs"/>
          <w:rtl/>
        </w:rPr>
        <w:t xml:space="preserve">ת </w:t>
      </w:r>
      <w:r>
        <w:rPr>
          <w:rFonts w:hint="cs"/>
          <w:rtl/>
        </w:rPr>
        <w:t>המדור הספצי</w:t>
      </w:r>
      <w:r w:rsidR="00CD6033">
        <w:rPr>
          <w:rFonts w:hint="cs"/>
          <w:rtl/>
        </w:rPr>
        <w:t>פי].</w:t>
      </w:r>
    </w:p>
    <w:p w:rsidR="00CD6033" w:rsidRPr="00B37D50" w:rsidRDefault="00CD6033" w:rsidP="00932958">
      <w:pPr>
        <w:pStyle w:val="3"/>
        <w:spacing w:line="360" w:lineRule="auto"/>
        <w:jc w:val="center"/>
        <w:rPr>
          <w:rFonts w:cs="David"/>
          <w:color w:val="002060"/>
          <w:rtl/>
        </w:rPr>
      </w:pPr>
      <w:bookmarkStart w:id="22" w:name="_Toc462652404"/>
      <w:r w:rsidRPr="00B37D50">
        <w:rPr>
          <w:rFonts w:cs="David" w:hint="cs"/>
          <w:color w:val="002060"/>
          <w:rtl/>
        </w:rPr>
        <w:t>6.</w:t>
      </w:r>
      <w:r w:rsidRPr="00B37D50">
        <w:rPr>
          <w:rFonts w:cs="David"/>
          <w:color w:val="002060"/>
          <w:rtl/>
        </w:rPr>
        <w:t xml:space="preserve">3: </w:t>
      </w:r>
      <w:r w:rsidRPr="00B37D50">
        <w:rPr>
          <w:rFonts w:cs="David" w:hint="cs"/>
          <w:color w:val="002060"/>
          <w:rtl/>
        </w:rPr>
        <w:t>דמי שימוש</w:t>
      </w:r>
      <w:bookmarkEnd w:id="22"/>
    </w:p>
    <w:p w:rsidR="00CD6033" w:rsidRDefault="00CD6033" w:rsidP="00932958">
      <w:pPr>
        <w:spacing w:line="360" w:lineRule="auto"/>
        <w:jc w:val="both"/>
        <w:rPr>
          <w:rtl/>
        </w:rPr>
      </w:pPr>
      <w:r w:rsidRPr="0003210E">
        <w:rPr>
          <w:rFonts w:hint="cs"/>
          <w:highlight w:val="yellow"/>
          <w:rtl/>
        </w:rPr>
        <w:t xml:space="preserve">שותף במקרקעין שמונע משותפים </w:t>
      </w:r>
      <w:r w:rsidR="00840720" w:rsidRPr="0003210E">
        <w:rPr>
          <w:rFonts w:hint="cs"/>
          <w:highlight w:val="yellow"/>
          <w:rtl/>
        </w:rPr>
        <w:t>להשתמש בנכס חב להם דמי שימוש</w:t>
      </w:r>
      <w:r w:rsidR="00840720">
        <w:rPr>
          <w:rFonts w:hint="cs"/>
          <w:rtl/>
        </w:rPr>
        <w:t>. [</w:t>
      </w:r>
      <w:r w:rsidR="00840720" w:rsidRPr="0003210E">
        <w:rPr>
          <w:rFonts w:hint="cs"/>
          <w:highlight w:val="cyan"/>
          <w:rtl/>
        </w:rPr>
        <w:t>זרקא</w:t>
      </w:r>
      <w:r w:rsidR="00840720">
        <w:rPr>
          <w:rFonts w:hint="cs"/>
          <w:rtl/>
        </w:rPr>
        <w:t>- יינתנו דמי שימוש אם יש מניעה מבן-זוג להתגורר בדירה והמניעה באשמת בן-הזוג שגר בה].</w:t>
      </w:r>
    </w:p>
    <w:p w:rsidR="00840720" w:rsidRDefault="00840720" w:rsidP="00932958">
      <w:pPr>
        <w:spacing w:line="360" w:lineRule="auto"/>
        <w:jc w:val="both"/>
        <w:rPr>
          <w:rtl/>
        </w:rPr>
      </w:pPr>
      <w:r w:rsidRPr="0003210E">
        <w:rPr>
          <w:rFonts w:hint="cs"/>
          <w:highlight w:val="yellow"/>
          <w:rtl/>
        </w:rPr>
        <w:t>יש מספר מקרים בהם לא ייפסקו דמי שימוש</w:t>
      </w:r>
      <w:r>
        <w:rPr>
          <w:rFonts w:hint="cs"/>
          <w:rtl/>
        </w:rPr>
        <w:t>:</w:t>
      </w:r>
    </w:p>
    <w:p w:rsidR="00840720" w:rsidRDefault="00840720" w:rsidP="00932958">
      <w:pPr>
        <w:pStyle w:val="a3"/>
        <w:numPr>
          <w:ilvl w:val="0"/>
          <w:numId w:val="63"/>
        </w:numPr>
        <w:spacing w:line="360" w:lineRule="auto"/>
        <w:jc w:val="both"/>
      </w:pPr>
      <w:r>
        <w:rPr>
          <w:rFonts w:hint="cs"/>
          <w:rtl/>
        </w:rPr>
        <w:t>הבעל (בדר"כ מדובר על הבעל) ויתר על זכותו או שהתנהגותו לימדה שהוא ויתר על זכותו.</w:t>
      </w:r>
    </w:p>
    <w:p w:rsidR="00840720" w:rsidRDefault="00840720" w:rsidP="00932958">
      <w:pPr>
        <w:pStyle w:val="a3"/>
        <w:numPr>
          <w:ilvl w:val="0"/>
          <w:numId w:val="63"/>
        </w:numPr>
        <w:spacing w:line="360" w:lineRule="auto"/>
        <w:jc w:val="both"/>
      </w:pPr>
      <w:r>
        <w:rPr>
          <w:rFonts w:hint="cs"/>
          <w:rtl/>
        </w:rPr>
        <w:t>חוסר תו"ל מצד השותף.</w:t>
      </w:r>
    </w:p>
    <w:p w:rsidR="00840720" w:rsidRDefault="00840720" w:rsidP="00932958">
      <w:pPr>
        <w:pStyle w:val="a3"/>
        <w:numPr>
          <w:ilvl w:val="0"/>
          <w:numId w:val="63"/>
        </w:numPr>
        <w:spacing w:line="360" w:lineRule="auto"/>
        <w:jc w:val="both"/>
      </w:pPr>
      <w:r>
        <w:rPr>
          <w:rFonts w:hint="cs"/>
          <w:rtl/>
        </w:rPr>
        <w:t>עשיית עושר מצד השותף.</w:t>
      </w:r>
    </w:p>
    <w:p w:rsidR="00840720" w:rsidRDefault="00840720" w:rsidP="00932958">
      <w:pPr>
        <w:pStyle w:val="a3"/>
        <w:numPr>
          <w:ilvl w:val="0"/>
          <w:numId w:val="63"/>
        </w:numPr>
        <w:spacing w:line="360" w:lineRule="auto"/>
        <w:jc w:val="both"/>
      </w:pPr>
      <w:r>
        <w:rPr>
          <w:rFonts w:hint="cs"/>
          <w:rtl/>
        </w:rPr>
        <w:t>הבעל עזב את הדירה מבלי שהאישה הייתה מעורבת בעניין.</w:t>
      </w:r>
    </w:p>
    <w:p w:rsidR="00840720" w:rsidRDefault="00297E1D" w:rsidP="00932958">
      <w:pPr>
        <w:pStyle w:val="a3"/>
        <w:numPr>
          <w:ilvl w:val="0"/>
          <w:numId w:val="63"/>
        </w:numPr>
        <w:spacing w:line="360" w:lineRule="auto"/>
        <w:jc w:val="both"/>
      </w:pPr>
      <w:r>
        <w:rPr>
          <w:rFonts w:hint="cs"/>
          <w:rtl/>
        </w:rPr>
        <w:t>העוזר עזב בשל צו למדור ספציפי שניתן לאישה.</w:t>
      </w:r>
    </w:p>
    <w:p w:rsidR="00297E1D" w:rsidRDefault="00297E1D" w:rsidP="00932958">
      <w:pPr>
        <w:spacing w:line="360" w:lineRule="auto"/>
        <w:jc w:val="both"/>
        <w:rPr>
          <w:rtl/>
        </w:rPr>
      </w:pPr>
      <w:r w:rsidRPr="0003210E">
        <w:rPr>
          <w:rFonts w:hint="cs"/>
          <w:highlight w:val="yellow"/>
          <w:rtl/>
        </w:rPr>
        <w:t>מועד החיוב של דמי השימוש הוא ממועד סביר לפירוק שיתוף ועד למתן חיוב גט.</w:t>
      </w:r>
    </w:p>
    <w:p w:rsidR="00B73016" w:rsidRPr="00B37D50" w:rsidRDefault="00B73016" w:rsidP="00932958">
      <w:pPr>
        <w:pStyle w:val="2"/>
        <w:spacing w:line="360" w:lineRule="auto"/>
        <w:jc w:val="center"/>
        <w:rPr>
          <w:rFonts w:cs="David"/>
          <w:color w:val="FF0000"/>
          <w:rtl/>
        </w:rPr>
      </w:pPr>
      <w:bookmarkStart w:id="23" w:name="_Toc462652405"/>
      <w:r w:rsidRPr="00B37D50">
        <w:rPr>
          <w:rFonts w:cs="David" w:hint="cs"/>
          <w:color w:val="FF0000"/>
          <w:rtl/>
        </w:rPr>
        <w:t>נושא 7: יחסי ממון בין בני זוג</w:t>
      </w:r>
      <w:bookmarkEnd w:id="23"/>
    </w:p>
    <w:p w:rsidR="00B73016" w:rsidRPr="00B37D50" w:rsidRDefault="00B73016" w:rsidP="00932958">
      <w:pPr>
        <w:pStyle w:val="3"/>
        <w:spacing w:line="360" w:lineRule="auto"/>
        <w:jc w:val="center"/>
        <w:rPr>
          <w:rFonts w:cs="David"/>
          <w:color w:val="002060"/>
          <w:rtl/>
        </w:rPr>
      </w:pPr>
      <w:bookmarkStart w:id="24" w:name="_Toc462652406"/>
      <w:r w:rsidRPr="00B37D50">
        <w:rPr>
          <w:rFonts w:cs="David" w:hint="cs"/>
          <w:color w:val="002060"/>
          <w:rtl/>
        </w:rPr>
        <w:t>7.</w:t>
      </w:r>
      <w:r w:rsidRPr="00B37D50">
        <w:rPr>
          <w:rFonts w:cs="David"/>
          <w:color w:val="002060"/>
          <w:rtl/>
        </w:rPr>
        <w:t xml:space="preserve">1: </w:t>
      </w:r>
      <w:r w:rsidRPr="00B37D50">
        <w:rPr>
          <w:rFonts w:cs="David" w:hint="cs"/>
          <w:color w:val="002060"/>
          <w:rtl/>
        </w:rPr>
        <w:t>מבוא</w:t>
      </w:r>
      <w:bookmarkEnd w:id="24"/>
    </w:p>
    <w:p w:rsidR="00B73016" w:rsidRDefault="00B73016" w:rsidP="00932958">
      <w:pPr>
        <w:spacing w:line="360" w:lineRule="auto"/>
        <w:jc w:val="both"/>
        <w:rPr>
          <w:rtl/>
        </w:rPr>
      </w:pPr>
      <w:r>
        <w:rPr>
          <w:rFonts w:hint="cs"/>
          <w:rtl/>
        </w:rPr>
        <w:t>יש ש</w:t>
      </w:r>
      <w:r w:rsidR="00DB2624">
        <w:rPr>
          <w:rFonts w:hint="cs"/>
          <w:rtl/>
        </w:rPr>
        <w:t>ת</w:t>
      </w:r>
      <w:r>
        <w:rPr>
          <w:rFonts w:hint="cs"/>
          <w:rtl/>
        </w:rPr>
        <w:t xml:space="preserve">י </w:t>
      </w:r>
      <w:r w:rsidR="00091DB3">
        <w:rPr>
          <w:rFonts w:hint="cs"/>
          <w:rtl/>
        </w:rPr>
        <w:t>הצדקות</w:t>
      </w:r>
      <w:r>
        <w:rPr>
          <w:rFonts w:hint="cs"/>
          <w:rtl/>
        </w:rPr>
        <w:t xml:space="preserve"> עיקרי</w:t>
      </w:r>
      <w:r w:rsidR="00091DB3">
        <w:rPr>
          <w:rFonts w:hint="cs"/>
          <w:rtl/>
        </w:rPr>
        <w:t>ות</w:t>
      </w:r>
      <w:r>
        <w:rPr>
          <w:rFonts w:hint="cs"/>
          <w:rtl/>
        </w:rPr>
        <w:t xml:space="preserve"> שמסביר</w:t>
      </w:r>
      <w:r w:rsidR="00091DB3">
        <w:rPr>
          <w:rFonts w:hint="cs"/>
          <w:rtl/>
        </w:rPr>
        <w:t>ות</w:t>
      </w:r>
      <w:r>
        <w:rPr>
          <w:rFonts w:hint="cs"/>
          <w:rtl/>
        </w:rPr>
        <w:t xml:space="preserve"> </w:t>
      </w:r>
      <w:r w:rsidRPr="00DB2624">
        <w:rPr>
          <w:rFonts w:hint="cs"/>
          <w:highlight w:val="yellow"/>
          <w:rtl/>
        </w:rPr>
        <w:t>מדוע יש צורך לשנות את ההסדר שקיים בדיני הקניין</w:t>
      </w:r>
      <w:r>
        <w:rPr>
          <w:rFonts w:hint="cs"/>
          <w:rtl/>
        </w:rPr>
        <w:t xml:space="preserve"> כאשר מדובר בבני זוג:</w:t>
      </w:r>
    </w:p>
    <w:p w:rsidR="00B73016" w:rsidRDefault="00B73016" w:rsidP="00932958">
      <w:pPr>
        <w:pStyle w:val="a3"/>
        <w:numPr>
          <w:ilvl w:val="0"/>
          <w:numId w:val="64"/>
        </w:numPr>
        <w:spacing w:line="360" w:lineRule="auto"/>
        <w:jc w:val="both"/>
      </w:pPr>
      <w:r w:rsidRPr="00DB2624">
        <w:rPr>
          <w:rFonts w:hint="cs"/>
          <w:b/>
          <w:bCs/>
          <w:rtl/>
        </w:rPr>
        <w:t>מודל הסכמי:</w:t>
      </w:r>
      <w:r>
        <w:rPr>
          <w:rFonts w:hint="cs"/>
          <w:rtl/>
        </w:rPr>
        <w:t xml:space="preserve"> האפשרות לשותפות בנכסים שקיימת בדיני הקניין מצריכה הסכם כתוב. אבל במשפחה, הסיכוי להסכם כתוב קטן משום שיש הסתמכות בין הצדדים. כך, </w:t>
      </w:r>
      <w:r w:rsidRPr="00DB2624">
        <w:rPr>
          <w:rFonts w:hint="cs"/>
          <w:highlight w:val="yellow"/>
          <w:rtl/>
        </w:rPr>
        <w:t>יש חשש שלמרות שהייתה כוונה לשתף, לא ניתן לדעת עליה</w:t>
      </w:r>
      <w:r>
        <w:rPr>
          <w:rFonts w:hint="cs"/>
          <w:rtl/>
        </w:rPr>
        <w:t>. התוצאה היא שבין בני זוג- שיתוף הוא מצב ברירת המחדל.</w:t>
      </w:r>
    </w:p>
    <w:p w:rsidR="00B73016" w:rsidRDefault="00B73016" w:rsidP="00932958">
      <w:pPr>
        <w:pStyle w:val="a3"/>
        <w:numPr>
          <w:ilvl w:val="0"/>
          <w:numId w:val="64"/>
        </w:numPr>
        <w:spacing w:line="360" w:lineRule="auto"/>
        <w:jc w:val="both"/>
      </w:pPr>
      <w:r w:rsidRPr="00DB2624">
        <w:rPr>
          <w:rFonts w:hint="cs"/>
          <w:b/>
          <w:bCs/>
          <w:rtl/>
        </w:rPr>
        <w:t>מודל נורמטיבי:</w:t>
      </w:r>
      <w:r>
        <w:rPr>
          <w:rFonts w:hint="cs"/>
          <w:rtl/>
        </w:rPr>
        <w:t xml:space="preserve"> החברה חושבת </w:t>
      </w:r>
      <w:r w:rsidRPr="00DB2624">
        <w:rPr>
          <w:rFonts w:hint="cs"/>
          <w:highlight w:val="yellow"/>
          <w:rtl/>
        </w:rPr>
        <w:t>שמאחר ובני זוג תורמים זה לזה, הוגן יהיה שהנכסים שנצברו ע"י שני בני הזוג במאמץ משותף יחולקו ביניהם.</w:t>
      </w:r>
    </w:p>
    <w:p w:rsidR="00B73016" w:rsidRDefault="00B73016" w:rsidP="00932958">
      <w:pPr>
        <w:spacing w:line="360" w:lineRule="auto"/>
        <w:jc w:val="both"/>
        <w:rPr>
          <w:rtl/>
        </w:rPr>
      </w:pPr>
      <w:r>
        <w:rPr>
          <w:rFonts w:hint="cs"/>
          <w:rtl/>
        </w:rPr>
        <w:t>הנפק"מ שנובעת משני המודלים היא שלפי המודל הראשון שיתוף הוא אמנם ברירת מחדל אבל אם הוכחה כוונה אחרת אצל הצדדים- אין לשתף נכסים. במודל השני, שיתוף הוא מצב ראוי ולכן בלתי אפשרי לסטות ממנו.</w:t>
      </w:r>
    </w:p>
    <w:p w:rsidR="00B73016" w:rsidRDefault="00B73016" w:rsidP="00932958">
      <w:pPr>
        <w:pStyle w:val="a3"/>
        <w:numPr>
          <w:ilvl w:val="0"/>
          <w:numId w:val="64"/>
        </w:numPr>
        <w:spacing w:line="360" w:lineRule="auto"/>
        <w:jc w:val="both"/>
      </w:pPr>
      <w:r w:rsidRPr="00DB2624">
        <w:rPr>
          <w:rFonts w:hint="cs"/>
          <w:b/>
          <w:bCs/>
          <w:rtl/>
        </w:rPr>
        <w:t>מודל חצי-קוגנטי:</w:t>
      </w:r>
      <w:r>
        <w:rPr>
          <w:rFonts w:hint="cs"/>
          <w:rtl/>
        </w:rPr>
        <w:t xml:space="preserve"> פרופ' ליפשיץ הציע </w:t>
      </w:r>
      <w:r w:rsidRPr="00DB2624">
        <w:rPr>
          <w:rFonts w:hint="cs"/>
          <w:highlight w:val="yellow"/>
          <w:rtl/>
        </w:rPr>
        <w:t>מודל שמפשר בין שתי האפשרויות</w:t>
      </w:r>
      <w:r>
        <w:rPr>
          <w:rFonts w:hint="cs"/>
          <w:rtl/>
        </w:rPr>
        <w:t xml:space="preserve"> לפיו ניתן לבטל שיתוף בנכסים ע"י הסכם כתוב בלבד.</w:t>
      </w:r>
    </w:p>
    <w:p w:rsidR="00091DB3" w:rsidRDefault="00091DB3" w:rsidP="00932958">
      <w:pPr>
        <w:spacing w:line="360" w:lineRule="auto"/>
        <w:jc w:val="both"/>
        <w:rPr>
          <w:rtl/>
        </w:rPr>
      </w:pPr>
      <w:r>
        <w:rPr>
          <w:rFonts w:hint="cs"/>
          <w:rtl/>
        </w:rPr>
        <w:t xml:space="preserve">בעולם, ישנם שני </w:t>
      </w:r>
      <w:r w:rsidRPr="00DB2624">
        <w:rPr>
          <w:rFonts w:hint="cs"/>
          <w:highlight w:val="yellow"/>
          <w:rtl/>
        </w:rPr>
        <w:t>הסדרי שיתוף נפוצים</w:t>
      </w:r>
      <w:r>
        <w:rPr>
          <w:rFonts w:hint="cs"/>
          <w:rtl/>
        </w:rPr>
        <w:t>:</w:t>
      </w:r>
    </w:p>
    <w:p w:rsidR="00091DB3" w:rsidRDefault="00091DB3" w:rsidP="00932958">
      <w:pPr>
        <w:pStyle w:val="a3"/>
        <w:numPr>
          <w:ilvl w:val="0"/>
          <w:numId w:val="76"/>
        </w:numPr>
        <w:spacing w:line="360" w:lineRule="auto"/>
        <w:jc w:val="both"/>
      </w:pPr>
      <w:r w:rsidRPr="00DB2624">
        <w:rPr>
          <w:rFonts w:hint="cs"/>
          <w:b/>
          <w:bCs/>
          <w:rtl/>
        </w:rPr>
        <w:lastRenderedPageBreak/>
        <w:t>קנייני-מיידי:</w:t>
      </w:r>
      <w:r>
        <w:rPr>
          <w:rFonts w:hint="cs"/>
          <w:rtl/>
        </w:rPr>
        <w:t xml:space="preserve"> בהסדר כזה, </w:t>
      </w:r>
      <w:r w:rsidRPr="00DB2624">
        <w:rPr>
          <w:rFonts w:hint="cs"/>
          <w:highlight w:val="yellow"/>
          <w:rtl/>
        </w:rPr>
        <w:t>השותפות בנכסים מתחילה כבר ביום הנישואים</w:t>
      </w:r>
      <w:r>
        <w:rPr>
          <w:rFonts w:hint="cs"/>
          <w:rtl/>
        </w:rPr>
        <w:t>. לכן, ניתן לפרק את השיתוף תוך כדי הנישואין. מודל כזה מיושם ע"י חזקת השיתוף.</w:t>
      </w:r>
    </w:p>
    <w:p w:rsidR="00091DB3" w:rsidRDefault="00091DB3" w:rsidP="00D900DE">
      <w:pPr>
        <w:pStyle w:val="a3"/>
        <w:numPr>
          <w:ilvl w:val="0"/>
          <w:numId w:val="76"/>
        </w:numPr>
        <w:spacing w:line="360" w:lineRule="auto"/>
        <w:jc w:val="both"/>
      </w:pPr>
      <w:r w:rsidRPr="00DB2624">
        <w:rPr>
          <w:rFonts w:hint="cs"/>
          <w:b/>
          <w:bCs/>
          <w:rtl/>
        </w:rPr>
        <w:t>אובליגטורי-דחוי:</w:t>
      </w:r>
      <w:r>
        <w:rPr>
          <w:rFonts w:hint="cs"/>
          <w:rtl/>
        </w:rPr>
        <w:t xml:space="preserve"> בהסדר כזה, </w:t>
      </w:r>
      <w:r w:rsidRPr="00DB2624">
        <w:rPr>
          <w:rFonts w:hint="cs"/>
          <w:highlight w:val="yellow"/>
          <w:rtl/>
        </w:rPr>
        <w:t xml:space="preserve">השותפות מתחילה בעת "מאורע מפקיע" </w:t>
      </w:r>
      <w:r>
        <w:rPr>
          <w:rFonts w:hint="cs"/>
          <w:rtl/>
        </w:rPr>
        <w:t xml:space="preserve">(למשל: מוות/גירושין). לכן, בזמן הנישואין כל אחד מהצדדים מקבל בעלות על נכסיו. היתרונות הבולטים של המודל הזה הם: </w:t>
      </w:r>
      <w:r>
        <w:rPr>
          <w:rFonts w:hint="cs"/>
          <w:vertAlign w:val="superscript"/>
          <w:rtl/>
        </w:rPr>
        <w:t>1</w:t>
      </w:r>
      <w:r>
        <w:rPr>
          <w:rFonts w:hint="cs"/>
          <w:rtl/>
        </w:rPr>
        <w:t xml:space="preserve">מתן אוטונומיה לפרט על נכסיו עד למאורע המפקיע, </w:t>
      </w:r>
      <w:r>
        <w:rPr>
          <w:rFonts w:hint="cs"/>
          <w:vertAlign w:val="superscript"/>
          <w:rtl/>
        </w:rPr>
        <w:t>2</w:t>
      </w:r>
      <w:r>
        <w:rPr>
          <w:rFonts w:hint="cs"/>
          <w:rtl/>
        </w:rPr>
        <w:t>פירוק קשר קל יותר ו</w:t>
      </w:r>
      <w:r>
        <w:rPr>
          <w:rFonts w:hint="cs"/>
          <w:vertAlign w:val="superscript"/>
          <w:rtl/>
        </w:rPr>
        <w:t>3</w:t>
      </w:r>
      <w:r>
        <w:rPr>
          <w:rFonts w:hint="cs"/>
          <w:rtl/>
        </w:rPr>
        <w:t>הגנה על זכויות צד ג' (שכן אין על הנכס "בעלים נסתר" עקב נישואין). מודל כזה מיושם ע"י חוק יחסי ממון.</w:t>
      </w:r>
    </w:p>
    <w:p w:rsidR="00B73016" w:rsidRPr="00B37D50" w:rsidRDefault="00B73016" w:rsidP="00932958">
      <w:pPr>
        <w:pStyle w:val="3"/>
        <w:spacing w:line="360" w:lineRule="auto"/>
        <w:jc w:val="center"/>
        <w:rPr>
          <w:rFonts w:cs="David"/>
          <w:color w:val="002060"/>
          <w:rtl/>
        </w:rPr>
      </w:pPr>
      <w:bookmarkStart w:id="25" w:name="_Toc462652407"/>
      <w:r w:rsidRPr="00B37D50">
        <w:rPr>
          <w:rFonts w:cs="David" w:hint="cs"/>
          <w:color w:val="002060"/>
          <w:rtl/>
        </w:rPr>
        <w:t>7.</w:t>
      </w:r>
      <w:r w:rsidRPr="00B37D50">
        <w:rPr>
          <w:rFonts w:cs="David"/>
          <w:color w:val="002060"/>
          <w:rtl/>
        </w:rPr>
        <w:t xml:space="preserve">2: </w:t>
      </w:r>
      <w:r w:rsidR="00A43477" w:rsidRPr="00B37D50">
        <w:rPr>
          <w:rFonts w:cs="David" w:hint="cs"/>
          <w:color w:val="002060"/>
          <w:rtl/>
        </w:rPr>
        <w:t>חזקת השיתוף</w:t>
      </w:r>
      <w:bookmarkEnd w:id="25"/>
    </w:p>
    <w:p w:rsidR="00A43477" w:rsidRDefault="00A43477" w:rsidP="00932958">
      <w:pPr>
        <w:spacing w:line="360" w:lineRule="auto"/>
        <w:jc w:val="both"/>
        <w:rPr>
          <w:rtl/>
        </w:rPr>
      </w:pPr>
      <w:r w:rsidRPr="00DB2624">
        <w:rPr>
          <w:rFonts w:hint="cs"/>
          <w:highlight w:val="yellow"/>
          <w:rtl/>
        </w:rPr>
        <w:t>חזקת השיתוף מאפשרת חלוקת רכוש בין בני זוג שנישאו לפני שנת 1974 ובין ידבצי"ם.</w:t>
      </w:r>
      <w:r>
        <w:rPr>
          <w:rFonts w:hint="cs"/>
          <w:rtl/>
        </w:rPr>
        <w:t xml:space="preserve"> בהמ"ש יישם אותה </w:t>
      </w:r>
      <w:r w:rsidRPr="00DB2624">
        <w:rPr>
          <w:rFonts w:hint="cs"/>
          <w:highlight w:val="yellow"/>
          <w:rtl/>
        </w:rPr>
        <w:t>בשלושה</w:t>
      </w:r>
      <w:r w:rsidR="00583092" w:rsidRPr="00DB2624">
        <w:rPr>
          <w:rFonts w:hint="cs"/>
          <w:highlight w:val="yellow"/>
          <w:rtl/>
        </w:rPr>
        <w:t xml:space="preserve"> וחצי</w:t>
      </w:r>
      <w:r w:rsidRPr="00DB2624">
        <w:rPr>
          <w:rFonts w:hint="cs"/>
          <w:highlight w:val="yellow"/>
          <w:rtl/>
        </w:rPr>
        <w:t xml:space="preserve"> שלבים לאורך השנים</w:t>
      </w:r>
      <w:r w:rsidR="00F375E8">
        <w:rPr>
          <w:rFonts w:hint="cs"/>
          <w:rtl/>
        </w:rPr>
        <w:t>. בכל מודל נבחן את התנאים המקדמיים שנדרשים ליישומו, את סוגי הנכסים שמשותפים לפיו ואת האפשרות שלא לשתף נכסים אלה</w:t>
      </w:r>
      <w:r>
        <w:rPr>
          <w:rFonts w:hint="cs"/>
          <w:rtl/>
        </w:rPr>
        <w:t>:</w:t>
      </w:r>
    </w:p>
    <w:p w:rsidR="00A43477" w:rsidRDefault="00A43477" w:rsidP="00932958">
      <w:pPr>
        <w:pStyle w:val="a3"/>
        <w:numPr>
          <w:ilvl w:val="0"/>
          <w:numId w:val="65"/>
        </w:numPr>
        <w:spacing w:line="360" w:lineRule="auto"/>
        <w:jc w:val="both"/>
      </w:pPr>
      <w:r w:rsidRPr="00DB2624">
        <w:rPr>
          <w:rFonts w:hint="cs"/>
          <w:b/>
          <w:bCs/>
          <w:rtl/>
        </w:rPr>
        <w:t xml:space="preserve">דור </w:t>
      </w:r>
      <w:r w:rsidRPr="00DB2624">
        <w:rPr>
          <w:rFonts w:hint="cs"/>
          <w:b/>
          <w:bCs/>
        </w:rPr>
        <w:t>I</w:t>
      </w:r>
      <w:r w:rsidRPr="00DB2624">
        <w:rPr>
          <w:rFonts w:hint="cs"/>
          <w:b/>
          <w:bCs/>
          <w:rtl/>
        </w:rPr>
        <w:t xml:space="preserve"> (מודל הסכמי):</w:t>
      </w:r>
      <w:r w:rsidR="00725525">
        <w:rPr>
          <w:rFonts w:hint="cs"/>
          <w:rtl/>
        </w:rPr>
        <w:t xml:space="preserve"> הרציונל פה הוא שאנו נשתף את הנכסים שבני זוג בדר"כ מתכוונים לשתף.</w:t>
      </w:r>
      <w:r w:rsidR="003C0837">
        <w:rPr>
          <w:rFonts w:hint="cs"/>
          <w:rtl/>
        </w:rPr>
        <w:t xml:space="preserve"> [</w:t>
      </w:r>
      <w:r w:rsidR="003C0837" w:rsidRPr="00225C6A">
        <w:rPr>
          <w:rFonts w:hint="cs"/>
          <w:highlight w:val="cyan"/>
          <w:rtl/>
        </w:rPr>
        <w:t>אפטה</w:t>
      </w:r>
      <w:r w:rsidR="003C0837">
        <w:rPr>
          <w:rFonts w:hint="cs"/>
          <w:rtl/>
        </w:rPr>
        <w:t>- שיתוף בנכסים כולל גם שיתוף בחובות בני הזוג].</w:t>
      </w:r>
    </w:p>
    <w:p w:rsidR="00F375E8" w:rsidRPr="00DB2624" w:rsidRDefault="00725525" w:rsidP="00932958">
      <w:pPr>
        <w:pStyle w:val="a3"/>
        <w:numPr>
          <w:ilvl w:val="0"/>
          <w:numId w:val="66"/>
        </w:numPr>
        <w:spacing w:line="360" w:lineRule="auto"/>
        <w:jc w:val="both"/>
        <w:rPr>
          <w:u w:val="single"/>
        </w:rPr>
      </w:pPr>
      <w:r w:rsidRPr="00DB2624">
        <w:rPr>
          <w:rFonts w:hint="cs"/>
          <w:u w:val="single"/>
          <w:rtl/>
        </w:rPr>
        <w:t>תנאי כניסה:</w:t>
      </w:r>
    </w:p>
    <w:p w:rsidR="00F375E8" w:rsidRDefault="00F375E8" w:rsidP="00932958">
      <w:pPr>
        <w:pStyle w:val="a3"/>
        <w:numPr>
          <w:ilvl w:val="0"/>
          <w:numId w:val="67"/>
        </w:numPr>
        <w:spacing w:line="360" w:lineRule="auto"/>
        <w:jc w:val="both"/>
      </w:pPr>
      <w:r w:rsidRPr="00DB2624">
        <w:rPr>
          <w:rFonts w:hint="cs"/>
          <w:highlight w:val="yellow"/>
          <w:rtl/>
        </w:rPr>
        <w:t>מאמץ משותף-</w:t>
      </w:r>
      <w:r>
        <w:rPr>
          <w:rFonts w:hint="cs"/>
          <w:rtl/>
        </w:rPr>
        <w:t xml:space="preserve"> בהמ"ש מניח שבני זוג רוצים לשתף</w:t>
      </w:r>
      <w:r w:rsidR="00725525">
        <w:rPr>
          <w:rFonts w:hint="cs"/>
          <w:rtl/>
        </w:rPr>
        <w:t xml:space="preserve"> רק את הנכסים שהתקבלו ע"י מאמץ של שניהם.</w:t>
      </w:r>
    </w:p>
    <w:p w:rsidR="00725525" w:rsidRDefault="00725525" w:rsidP="00932958">
      <w:pPr>
        <w:pStyle w:val="a3"/>
        <w:numPr>
          <w:ilvl w:val="0"/>
          <w:numId w:val="67"/>
        </w:numPr>
        <w:spacing w:line="360" w:lineRule="auto"/>
        <w:jc w:val="both"/>
      </w:pPr>
      <w:r w:rsidRPr="00DB2624">
        <w:rPr>
          <w:rFonts w:hint="cs"/>
          <w:highlight w:val="yellow"/>
          <w:rtl/>
        </w:rPr>
        <w:t>אורח חיים תקין-</w:t>
      </w:r>
      <w:r>
        <w:rPr>
          <w:rFonts w:hint="cs"/>
          <w:rtl/>
        </w:rPr>
        <w:t xml:space="preserve"> בני זוג שלא מנהלים יחסים תקינים ביניהם לא ירצו לשתף נכסים.</w:t>
      </w:r>
      <w:r w:rsidR="003C0837">
        <w:rPr>
          <w:rFonts w:hint="cs"/>
          <w:rtl/>
        </w:rPr>
        <w:t xml:space="preserve"> [</w:t>
      </w:r>
      <w:r w:rsidR="003C0837" w:rsidRPr="00DD241A">
        <w:rPr>
          <w:rFonts w:hint="cs"/>
          <w:highlight w:val="cyan"/>
          <w:rtl/>
        </w:rPr>
        <w:t>דרור</w:t>
      </w:r>
      <w:r w:rsidR="003C0837">
        <w:rPr>
          <w:rFonts w:hint="cs"/>
          <w:rtl/>
        </w:rPr>
        <w:t>- בגידה היא עילה לפירוק שיתוף אבל לא לעונש ולכן אינה סותרת את חזקת השיתוף].</w:t>
      </w:r>
    </w:p>
    <w:p w:rsidR="00725525" w:rsidRDefault="00725525" w:rsidP="00932958">
      <w:pPr>
        <w:pStyle w:val="a3"/>
        <w:numPr>
          <w:ilvl w:val="0"/>
          <w:numId w:val="67"/>
        </w:numPr>
        <w:spacing w:line="360" w:lineRule="auto"/>
        <w:jc w:val="both"/>
      </w:pPr>
      <w:r w:rsidRPr="00DB2624">
        <w:rPr>
          <w:rFonts w:hint="cs"/>
          <w:highlight w:val="yellow"/>
          <w:rtl/>
        </w:rPr>
        <w:t>דבר מה נוסף-</w:t>
      </w:r>
      <w:r>
        <w:rPr>
          <w:rFonts w:hint="cs"/>
          <w:rtl/>
        </w:rPr>
        <w:t xml:space="preserve"> הופיע כדרישה אצל חלק מהשופטים ונועד לחזק את ההנחה שהזוג רוצה לשתף (אמירה, ערבוב נכסים וכד').</w:t>
      </w:r>
    </w:p>
    <w:p w:rsidR="00725525" w:rsidRPr="00DB2624" w:rsidRDefault="00725525" w:rsidP="00932958">
      <w:pPr>
        <w:pStyle w:val="a3"/>
        <w:numPr>
          <w:ilvl w:val="0"/>
          <w:numId w:val="66"/>
        </w:numPr>
        <w:spacing w:line="360" w:lineRule="auto"/>
        <w:jc w:val="both"/>
        <w:rPr>
          <w:u w:val="single"/>
        </w:rPr>
      </w:pPr>
      <w:r w:rsidRPr="00DB2624">
        <w:rPr>
          <w:rFonts w:hint="cs"/>
          <w:u w:val="single"/>
          <w:rtl/>
        </w:rPr>
        <w:t>היקף הנכסים המשותפים:</w:t>
      </w:r>
    </w:p>
    <w:p w:rsidR="00725525" w:rsidRDefault="00725525" w:rsidP="00932958">
      <w:pPr>
        <w:pStyle w:val="a3"/>
        <w:numPr>
          <w:ilvl w:val="0"/>
          <w:numId w:val="68"/>
        </w:numPr>
        <w:spacing w:line="360" w:lineRule="auto"/>
        <w:jc w:val="both"/>
      </w:pPr>
      <w:r w:rsidRPr="00DB2624">
        <w:rPr>
          <w:rFonts w:hint="cs"/>
          <w:highlight w:val="yellow"/>
          <w:rtl/>
        </w:rPr>
        <w:t xml:space="preserve">נכסים משפחתיים </w:t>
      </w:r>
      <w:r>
        <w:rPr>
          <w:rFonts w:hint="cs"/>
          <w:rtl/>
        </w:rPr>
        <w:t>בלבד. [</w:t>
      </w:r>
      <w:r w:rsidRPr="00DD241A">
        <w:rPr>
          <w:rFonts w:hint="cs"/>
          <w:highlight w:val="cyan"/>
          <w:rtl/>
        </w:rPr>
        <w:t>ליברמן</w:t>
      </w:r>
      <w:r>
        <w:rPr>
          <w:rFonts w:hint="cs"/>
          <w:rtl/>
        </w:rPr>
        <w:t>- אין חזקה שיש רצון לשתף בנכסים עסקיים].</w:t>
      </w:r>
    </w:p>
    <w:p w:rsidR="00725525" w:rsidRDefault="00725525" w:rsidP="00932958">
      <w:pPr>
        <w:pStyle w:val="a3"/>
        <w:numPr>
          <w:ilvl w:val="0"/>
          <w:numId w:val="68"/>
        </w:numPr>
        <w:spacing w:line="360" w:lineRule="auto"/>
        <w:jc w:val="both"/>
      </w:pPr>
      <w:r>
        <w:rPr>
          <w:rFonts w:hint="cs"/>
          <w:rtl/>
        </w:rPr>
        <w:t>לא ישותפו נכסים מלפני הנישואין.</w:t>
      </w:r>
    </w:p>
    <w:p w:rsidR="00725525" w:rsidRDefault="00725525" w:rsidP="00932958">
      <w:pPr>
        <w:pStyle w:val="a3"/>
        <w:numPr>
          <w:ilvl w:val="0"/>
          <w:numId w:val="68"/>
        </w:numPr>
        <w:spacing w:line="360" w:lineRule="auto"/>
        <w:jc w:val="both"/>
      </w:pPr>
      <w:r>
        <w:rPr>
          <w:rFonts w:hint="cs"/>
          <w:rtl/>
        </w:rPr>
        <w:t>פנסיה לא תשותף- נפסק שאין כוונה לשתף נכסים עתידיים (וראה הרחבה בפרק המיועד).</w:t>
      </w:r>
    </w:p>
    <w:p w:rsidR="00725525" w:rsidRPr="00DB2624" w:rsidRDefault="00725525" w:rsidP="00932958">
      <w:pPr>
        <w:pStyle w:val="a3"/>
        <w:numPr>
          <w:ilvl w:val="0"/>
          <w:numId w:val="66"/>
        </w:numPr>
        <w:spacing w:line="360" w:lineRule="auto"/>
        <w:jc w:val="both"/>
        <w:rPr>
          <w:u w:val="single"/>
        </w:rPr>
      </w:pPr>
      <w:r w:rsidRPr="00DB2624">
        <w:rPr>
          <w:rFonts w:hint="cs"/>
          <w:u w:val="single"/>
          <w:rtl/>
        </w:rPr>
        <w:t>אפשרויות לסתירת החזקה:</w:t>
      </w:r>
    </w:p>
    <w:p w:rsidR="00725525" w:rsidRDefault="00725525" w:rsidP="00932958">
      <w:pPr>
        <w:pStyle w:val="a3"/>
        <w:numPr>
          <w:ilvl w:val="0"/>
          <w:numId w:val="69"/>
        </w:numPr>
        <w:spacing w:line="360" w:lineRule="auto"/>
        <w:jc w:val="both"/>
      </w:pPr>
      <w:r w:rsidRPr="00DB2624">
        <w:rPr>
          <w:rFonts w:hint="cs"/>
          <w:highlight w:val="yellow"/>
          <w:rtl/>
        </w:rPr>
        <w:t xml:space="preserve">הסכם ממון </w:t>
      </w:r>
      <w:r>
        <w:rPr>
          <w:rFonts w:hint="cs"/>
          <w:rtl/>
        </w:rPr>
        <w:t>פורמלי (כתוב)</w:t>
      </w:r>
      <w:r w:rsidR="00C50401">
        <w:rPr>
          <w:rFonts w:hint="cs"/>
          <w:rtl/>
        </w:rPr>
        <w:t>.</w:t>
      </w:r>
    </w:p>
    <w:p w:rsidR="00725525" w:rsidRDefault="00725525" w:rsidP="00932958">
      <w:pPr>
        <w:pStyle w:val="a3"/>
        <w:numPr>
          <w:ilvl w:val="0"/>
          <w:numId w:val="69"/>
        </w:numPr>
        <w:spacing w:line="360" w:lineRule="auto"/>
        <w:jc w:val="both"/>
      </w:pPr>
      <w:r w:rsidRPr="00DB2624">
        <w:rPr>
          <w:rFonts w:hint="cs"/>
          <w:highlight w:val="yellow"/>
          <w:rtl/>
        </w:rPr>
        <w:t>התנהגות</w:t>
      </w:r>
      <w:r>
        <w:rPr>
          <w:rFonts w:hint="cs"/>
          <w:rtl/>
        </w:rPr>
        <w:t xml:space="preserve"> </w:t>
      </w:r>
      <w:r w:rsidR="00C50401">
        <w:rPr>
          <w:rFonts w:hint="cs"/>
          <w:rtl/>
        </w:rPr>
        <w:t>[</w:t>
      </w:r>
      <w:r w:rsidR="003C0837" w:rsidRPr="00DD241A">
        <w:rPr>
          <w:rFonts w:hint="cs"/>
          <w:highlight w:val="cyan"/>
          <w:rtl/>
        </w:rPr>
        <w:t>סלמן</w:t>
      </w:r>
      <w:r w:rsidR="003C0837">
        <w:rPr>
          <w:rFonts w:hint="cs"/>
          <w:rtl/>
        </w:rPr>
        <w:t>- חזקת השיתוף נסתרת אם בני הזוג התנהגו באופן שמעיד שאין ביניהם שיתוף בנכסים].</w:t>
      </w:r>
    </w:p>
    <w:p w:rsidR="003C0837" w:rsidRDefault="003C0837" w:rsidP="00932958">
      <w:pPr>
        <w:pStyle w:val="a3"/>
        <w:numPr>
          <w:ilvl w:val="0"/>
          <w:numId w:val="65"/>
        </w:numPr>
        <w:spacing w:line="360" w:lineRule="auto"/>
        <w:jc w:val="both"/>
      </w:pPr>
      <w:r w:rsidRPr="00DB2624">
        <w:rPr>
          <w:rFonts w:hint="cs"/>
          <w:b/>
          <w:bCs/>
          <w:rtl/>
        </w:rPr>
        <w:t xml:space="preserve">דור </w:t>
      </w:r>
      <w:r w:rsidRPr="00DB2624">
        <w:rPr>
          <w:rFonts w:hint="cs"/>
          <w:b/>
          <w:bCs/>
        </w:rPr>
        <w:t>II</w:t>
      </w:r>
      <w:r w:rsidRPr="00DB2624">
        <w:rPr>
          <w:rFonts w:hint="cs"/>
          <w:b/>
          <w:bCs/>
          <w:rtl/>
        </w:rPr>
        <w:t xml:space="preserve"> (מודל נורמטיבי):</w:t>
      </w:r>
      <w:r>
        <w:rPr>
          <w:rFonts w:hint="cs"/>
          <w:rtl/>
        </w:rPr>
        <w:t xml:space="preserve"> הרציונל פה הוא שראוי שנכסי בני הזוג ישותפו.</w:t>
      </w:r>
    </w:p>
    <w:p w:rsidR="003C0837" w:rsidRPr="00DB2624" w:rsidRDefault="003C0837" w:rsidP="00932958">
      <w:pPr>
        <w:pStyle w:val="a3"/>
        <w:numPr>
          <w:ilvl w:val="0"/>
          <w:numId w:val="70"/>
        </w:numPr>
        <w:spacing w:line="360" w:lineRule="auto"/>
        <w:jc w:val="both"/>
        <w:rPr>
          <w:u w:val="single"/>
        </w:rPr>
      </w:pPr>
      <w:r w:rsidRPr="00DB2624">
        <w:rPr>
          <w:rFonts w:hint="cs"/>
          <w:u w:val="single"/>
          <w:rtl/>
        </w:rPr>
        <w:t>תנאי כניסה:</w:t>
      </w:r>
    </w:p>
    <w:p w:rsidR="003C0837" w:rsidRDefault="003C0837" w:rsidP="00932958">
      <w:pPr>
        <w:pStyle w:val="a3"/>
        <w:numPr>
          <w:ilvl w:val="0"/>
          <w:numId w:val="71"/>
        </w:numPr>
        <w:spacing w:line="360" w:lineRule="auto"/>
        <w:jc w:val="both"/>
      </w:pPr>
      <w:r w:rsidRPr="00DB2624">
        <w:rPr>
          <w:rFonts w:hint="cs"/>
          <w:highlight w:val="yellow"/>
          <w:rtl/>
        </w:rPr>
        <w:t xml:space="preserve">מאמץ משותף- </w:t>
      </w:r>
      <w:r>
        <w:rPr>
          <w:rFonts w:hint="cs"/>
          <w:rtl/>
        </w:rPr>
        <w:t>ראוי לשתף נכסים אם שני בני הזוג תרמו לרכישתם.</w:t>
      </w:r>
    </w:p>
    <w:p w:rsidR="003C0837" w:rsidRDefault="003C0837" w:rsidP="00932958">
      <w:pPr>
        <w:pStyle w:val="a3"/>
        <w:numPr>
          <w:ilvl w:val="0"/>
          <w:numId w:val="71"/>
        </w:numPr>
        <w:spacing w:line="360" w:lineRule="auto"/>
        <w:jc w:val="both"/>
      </w:pPr>
      <w:r w:rsidRPr="00DB2624">
        <w:rPr>
          <w:rFonts w:hint="cs"/>
          <w:highlight w:val="yellow"/>
          <w:rtl/>
        </w:rPr>
        <w:t>חיים תחת קורת גג אחת-</w:t>
      </w:r>
      <w:r>
        <w:rPr>
          <w:rFonts w:hint="cs"/>
          <w:rtl/>
        </w:rPr>
        <w:t xml:space="preserve"> בני הזוג צריכים לחיות יחד, אך אינם חייבים לקיים אורח חיים תקין. [</w:t>
      </w:r>
      <w:r w:rsidRPr="00DD241A">
        <w:rPr>
          <w:rFonts w:hint="cs"/>
          <w:highlight w:val="cyan"/>
          <w:rtl/>
        </w:rPr>
        <w:t>ל</w:t>
      </w:r>
      <w:r w:rsidR="00F57682">
        <w:rPr>
          <w:rFonts w:hint="cs"/>
          <w:highlight w:val="cyan"/>
          <w:rtl/>
        </w:rPr>
        <w:t>יד</w:t>
      </w:r>
      <w:r w:rsidRPr="00DD241A">
        <w:rPr>
          <w:rFonts w:hint="cs"/>
          <w:highlight w:val="cyan"/>
          <w:rtl/>
        </w:rPr>
        <w:t>אי</w:t>
      </w:r>
      <w:r>
        <w:rPr>
          <w:rFonts w:hint="cs"/>
          <w:rtl/>
        </w:rPr>
        <w:t>- יש לוודא ש"התא המשפחתי מתפקד"] [חסל- ניתן לשתף כל עוד הזוג חי ביחד, גם אם היחסים ביניהם אינם תקינים].</w:t>
      </w:r>
    </w:p>
    <w:p w:rsidR="003C0837" w:rsidRPr="00DB2624" w:rsidRDefault="003C0837" w:rsidP="00932958">
      <w:pPr>
        <w:pStyle w:val="a3"/>
        <w:numPr>
          <w:ilvl w:val="0"/>
          <w:numId w:val="70"/>
        </w:numPr>
        <w:spacing w:line="360" w:lineRule="auto"/>
        <w:jc w:val="both"/>
        <w:rPr>
          <w:u w:val="single"/>
        </w:rPr>
      </w:pPr>
      <w:r w:rsidRPr="00DB2624">
        <w:rPr>
          <w:rFonts w:hint="cs"/>
          <w:u w:val="single"/>
          <w:rtl/>
        </w:rPr>
        <w:lastRenderedPageBreak/>
        <w:t>היקף הנכסים המשותפים:</w:t>
      </w:r>
    </w:p>
    <w:p w:rsidR="00D75F92" w:rsidRDefault="00D75F92" w:rsidP="00932958">
      <w:pPr>
        <w:pStyle w:val="a3"/>
        <w:numPr>
          <w:ilvl w:val="0"/>
          <w:numId w:val="79"/>
        </w:numPr>
        <w:spacing w:line="360" w:lineRule="auto"/>
        <w:jc w:val="both"/>
        <w:rPr>
          <w:rtl/>
        </w:rPr>
      </w:pPr>
      <w:r>
        <w:rPr>
          <w:rFonts w:hint="cs"/>
          <w:rtl/>
        </w:rPr>
        <w:t xml:space="preserve">ישותפו כל הנכסים שנצברו </w:t>
      </w:r>
      <w:r w:rsidRPr="00DB2624">
        <w:rPr>
          <w:rFonts w:hint="cs"/>
          <w:highlight w:val="yellow"/>
          <w:rtl/>
        </w:rPr>
        <w:t>במאמץ משותף</w:t>
      </w:r>
      <w:r>
        <w:rPr>
          <w:rFonts w:hint="cs"/>
          <w:rtl/>
        </w:rPr>
        <w:t>. [</w:t>
      </w:r>
      <w:r w:rsidRPr="00DD241A">
        <w:rPr>
          <w:rFonts w:hint="cs"/>
          <w:highlight w:val="cyan"/>
          <w:rtl/>
        </w:rPr>
        <w:t>נופרבר</w:t>
      </w:r>
      <w:r>
        <w:rPr>
          <w:rFonts w:hint="cs"/>
          <w:rtl/>
        </w:rPr>
        <w:t>- אין להבחין בין נכס משפחתי לעסקי].</w:t>
      </w:r>
    </w:p>
    <w:p w:rsidR="00D75F92" w:rsidRDefault="00D75F92" w:rsidP="00932958">
      <w:pPr>
        <w:pStyle w:val="a3"/>
        <w:numPr>
          <w:ilvl w:val="0"/>
          <w:numId w:val="79"/>
        </w:numPr>
        <w:spacing w:line="360" w:lineRule="auto"/>
        <w:jc w:val="both"/>
        <w:rPr>
          <w:rtl/>
        </w:rPr>
      </w:pPr>
      <w:r w:rsidRPr="00DB2624">
        <w:rPr>
          <w:rFonts w:hint="cs"/>
          <w:b/>
          <w:bCs/>
          <w:rtl/>
        </w:rPr>
        <w:t>לא</w:t>
      </w:r>
      <w:r>
        <w:rPr>
          <w:rFonts w:hint="cs"/>
          <w:rtl/>
        </w:rPr>
        <w:t xml:space="preserve"> ישותפו: </w:t>
      </w:r>
      <w:r w:rsidRPr="00DB2624">
        <w:rPr>
          <w:rFonts w:hint="cs"/>
          <w:highlight w:val="yellow"/>
          <w:rtl/>
        </w:rPr>
        <w:t>נכסים לפני הנישואין, ירושות ומתנות</w:t>
      </w:r>
      <w:r>
        <w:rPr>
          <w:rFonts w:hint="cs"/>
          <w:rtl/>
        </w:rPr>
        <w:t>. [</w:t>
      </w:r>
      <w:r w:rsidRPr="00DD241A">
        <w:rPr>
          <w:rFonts w:hint="cs"/>
          <w:highlight w:val="cyan"/>
          <w:rtl/>
        </w:rPr>
        <w:t>חסל</w:t>
      </w:r>
      <w:r>
        <w:rPr>
          <w:rFonts w:hint="cs"/>
          <w:rtl/>
        </w:rPr>
        <w:t>- לא ישותפו פירות או חובות שנובעים מהנכס והגיעו לאחר פירוק השיתוף.] [</w:t>
      </w:r>
      <w:r w:rsidRPr="00DD241A">
        <w:rPr>
          <w:rFonts w:hint="cs"/>
          <w:highlight w:val="cyan"/>
          <w:rtl/>
        </w:rPr>
        <w:t>לידאי</w:t>
      </w:r>
      <w:r>
        <w:rPr>
          <w:rFonts w:hint="cs"/>
          <w:rtl/>
        </w:rPr>
        <w:t>- יש להפריד בין בית שנבנה ע"י מאמץ משותף לקרקע שהייתה שייכת לאחד הצדדים מלפני הנישואין] [</w:t>
      </w:r>
      <w:r w:rsidRPr="00DD241A">
        <w:rPr>
          <w:rFonts w:hint="cs"/>
          <w:highlight w:val="cyan"/>
          <w:rtl/>
        </w:rPr>
        <w:t>גדסי</w:t>
      </w:r>
      <w:r>
        <w:rPr>
          <w:rFonts w:hint="cs"/>
          <w:rtl/>
        </w:rPr>
        <w:t>- "תיאוריית המיזוג" מוצגת. לפי שיטה זו יש נכסים כמו דירה שיש בהם "מיזוג" ולכן הם משותפים גם במצב שבו קרקע נצברה מלפני הנישואין ובית נבנה במאמץ משותף].</w:t>
      </w:r>
    </w:p>
    <w:p w:rsidR="00D75F92" w:rsidRPr="00DB2624" w:rsidRDefault="00D75F92" w:rsidP="00932958">
      <w:pPr>
        <w:pStyle w:val="a3"/>
        <w:numPr>
          <w:ilvl w:val="0"/>
          <w:numId w:val="70"/>
        </w:numPr>
        <w:spacing w:line="360" w:lineRule="auto"/>
        <w:jc w:val="both"/>
        <w:rPr>
          <w:u w:val="single"/>
        </w:rPr>
      </w:pPr>
      <w:r w:rsidRPr="00DB2624">
        <w:rPr>
          <w:rFonts w:hint="cs"/>
          <w:u w:val="single"/>
          <w:rtl/>
        </w:rPr>
        <w:t>אפשרויות לסתירת החזקה:</w:t>
      </w:r>
    </w:p>
    <w:p w:rsidR="00D75F92" w:rsidRDefault="00D75F92" w:rsidP="00932958">
      <w:pPr>
        <w:pStyle w:val="a3"/>
        <w:spacing w:line="360" w:lineRule="auto"/>
        <w:ind w:left="1080"/>
        <w:jc w:val="both"/>
        <w:rPr>
          <w:rtl/>
        </w:rPr>
      </w:pPr>
      <w:r>
        <w:rPr>
          <w:rFonts w:hint="cs"/>
          <w:rtl/>
        </w:rPr>
        <w:t>ניתן לה</w:t>
      </w:r>
      <w:r w:rsidR="00220B4F">
        <w:rPr>
          <w:rFonts w:hint="cs"/>
          <w:rtl/>
        </w:rPr>
        <w:t>י</w:t>
      </w:r>
      <w:r>
        <w:rPr>
          <w:rFonts w:hint="cs"/>
          <w:rtl/>
        </w:rPr>
        <w:t xml:space="preserve">מנע משיתוף רק ע"י </w:t>
      </w:r>
      <w:r w:rsidRPr="00DB2624">
        <w:rPr>
          <w:rFonts w:hint="cs"/>
          <w:highlight w:val="yellow"/>
          <w:rtl/>
        </w:rPr>
        <w:t>הסכם ממון רשמי</w:t>
      </w:r>
      <w:r>
        <w:rPr>
          <w:rFonts w:hint="cs"/>
          <w:rtl/>
        </w:rPr>
        <w:t xml:space="preserve"> (כי אחרת זה נהיה יותר מדי פטרנליסטי).</w:t>
      </w:r>
    </w:p>
    <w:p w:rsidR="00D75F92" w:rsidRDefault="00D75F92" w:rsidP="00932958">
      <w:pPr>
        <w:pStyle w:val="a3"/>
        <w:spacing w:line="360" w:lineRule="auto"/>
        <w:jc w:val="both"/>
        <w:rPr>
          <w:rtl/>
        </w:rPr>
      </w:pPr>
      <w:r>
        <w:rPr>
          <w:rFonts w:hint="cs"/>
          <w:rtl/>
        </w:rPr>
        <w:t>[</w:t>
      </w:r>
      <w:r w:rsidRPr="00DD241A">
        <w:rPr>
          <w:rFonts w:hint="cs"/>
          <w:highlight w:val="cyan"/>
          <w:rtl/>
        </w:rPr>
        <w:t>בבלי-</w:t>
      </w:r>
      <w:r>
        <w:rPr>
          <w:rFonts w:hint="cs"/>
          <w:rtl/>
        </w:rPr>
        <w:t xml:space="preserve"> אימוץ מפורש של המודל הנורמטיבי].</w:t>
      </w:r>
    </w:p>
    <w:p w:rsidR="00D75F92" w:rsidRDefault="00220B4F" w:rsidP="00932958">
      <w:pPr>
        <w:pStyle w:val="a3"/>
        <w:numPr>
          <w:ilvl w:val="0"/>
          <w:numId w:val="65"/>
        </w:numPr>
        <w:spacing w:line="360" w:lineRule="auto"/>
        <w:jc w:val="both"/>
      </w:pPr>
      <w:r w:rsidRPr="00DB2624">
        <w:rPr>
          <w:rFonts w:hint="cs"/>
          <w:b/>
          <w:bCs/>
          <w:rtl/>
        </w:rPr>
        <w:t xml:space="preserve">דור </w:t>
      </w:r>
      <w:r w:rsidRPr="00DB2624">
        <w:rPr>
          <w:rFonts w:hint="cs"/>
          <w:b/>
          <w:bCs/>
        </w:rPr>
        <w:t>III</w:t>
      </w:r>
      <w:r w:rsidRPr="00DB2624">
        <w:rPr>
          <w:rFonts w:hint="cs"/>
          <w:b/>
          <w:bCs/>
          <w:rtl/>
        </w:rPr>
        <w:t xml:space="preserve"> (מודל הקהילה המשפחתית):</w:t>
      </w:r>
      <w:r>
        <w:rPr>
          <w:rFonts w:hint="cs"/>
          <w:rtl/>
        </w:rPr>
        <w:t xml:space="preserve"> [הדרי- הרציונל פה הוא שלפעמים יש להתייחס למשפחה כאל יחידה משפטית אחת שבה ראוי לשתף גם נכסים מלפני הנישואין].</w:t>
      </w:r>
    </w:p>
    <w:p w:rsidR="00220B4F" w:rsidRPr="00DB2624" w:rsidRDefault="00220B4F" w:rsidP="00932958">
      <w:pPr>
        <w:pStyle w:val="a3"/>
        <w:numPr>
          <w:ilvl w:val="0"/>
          <w:numId w:val="72"/>
        </w:numPr>
        <w:spacing w:line="360" w:lineRule="auto"/>
        <w:jc w:val="both"/>
        <w:rPr>
          <w:u w:val="single"/>
        </w:rPr>
      </w:pPr>
      <w:r w:rsidRPr="00DB2624">
        <w:rPr>
          <w:rFonts w:hint="cs"/>
          <w:u w:val="single"/>
          <w:rtl/>
        </w:rPr>
        <w:t>תנאי כניסה:</w:t>
      </w:r>
    </w:p>
    <w:p w:rsidR="00220B4F" w:rsidRDefault="00220B4F" w:rsidP="00932958">
      <w:pPr>
        <w:pStyle w:val="a3"/>
        <w:numPr>
          <w:ilvl w:val="0"/>
          <w:numId w:val="73"/>
        </w:numPr>
        <w:spacing w:line="360" w:lineRule="auto"/>
        <w:jc w:val="both"/>
      </w:pPr>
      <w:r w:rsidRPr="00DB2624">
        <w:rPr>
          <w:rFonts w:hint="cs"/>
          <w:highlight w:val="yellow"/>
          <w:rtl/>
        </w:rPr>
        <w:t>אורח חיים תקין</w:t>
      </w:r>
      <w:r>
        <w:rPr>
          <w:rFonts w:hint="cs"/>
          <w:rtl/>
        </w:rPr>
        <w:t>- מעיד על כך שמדובר ביחידה אחת.</w:t>
      </w:r>
    </w:p>
    <w:p w:rsidR="00220B4F" w:rsidRDefault="00220B4F" w:rsidP="00932958">
      <w:pPr>
        <w:pStyle w:val="a3"/>
        <w:numPr>
          <w:ilvl w:val="0"/>
          <w:numId w:val="73"/>
        </w:numPr>
        <w:spacing w:line="360" w:lineRule="auto"/>
        <w:jc w:val="both"/>
      </w:pPr>
      <w:r w:rsidRPr="00DB2624">
        <w:rPr>
          <w:rFonts w:hint="cs"/>
          <w:highlight w:val="yellow"/>
          <w:rtl/>
        </w:rPr>
        <w:t>נישואים ארוכים</w:t>
      </w:r>
      <w:r w:rsidR="00DB2624">
        <w:rPr>
          <w:rFonts w:hint="cs"/>
          <w:rtl/>
        </w:rPr>
        <w:t>.</w:t>
      </w:r>
    </w:p>
    <w:p w:rsidR="00583092" w:rsidRDefault="00583092" w:rsidP="00932958">
      <w:pPr>
        <w:pStyle w:val="a3"/>
        <w:numPr>
          <w:ilvl w:val="0"/>
          <w:numId w:val="73"/>
        </w:numPr>
        <w:spacing w:line="360" w:lineRule="auto"/>
        <w:jc w:val="both"/>
      </w:pPr>
      <w:r w:rsidRPr="00DB2624">
        <w:rPr>
          <w:rFonts w:hint="cs"/>
          <w:highlight w:val="yellow"/>
          <w:rtl/>
        </w:rPr>
        <w:t>נישואים ראשונים</w:t>
      </w:r>
      <w:r>
        <w:rPr>
          <w:rFonts w:hint="cs"/>
          <w:rtl/>
        </w:rPr>
        <w:t xml:space="preserve"> או ללא ילדים מנישואים קודמים</w:t>
      </w:r>
      <w:r w:rsidR="00DB2624">
        <w:rPr>
          <w:rFonts w:hint="cs"/>
          <w:rtl/>
        </w:rPr>
        <w:t>.</w:t>
      </w:r>
    </w:p>
    <w:p w:rsidR="00583092" w:rsidRDefault="00583092" w:rsidP="00932958">
      <w:pPr>
        <w:pStyle w:val="a3"/>
        <w:numPr>
          <w:ilvl w:val="0"/>
          <w:numId w:val="73"/>
        </w:numPr>
        <w:spacing w:line="360" w:lineRule="auto"/>
        <w:jc w:val="both"/>
      </w:pPr>
      <w:r>
        <w:rPr>
          <w:rFonts w:hint="cs"/>
          <w:rtl/>
        </w:rPr>
        <w:t>[</w:t>
      </w:r>
      <w:r w:rsidRPr="00DD241A">
        <w:rPr>
          <w:rFonts w:hint="cs"/>
          <w:highlight w:val="cyan"/>
          <w:rtl/>
        </w:rPr>
        <w:t>אבולוף</w:t>
      </w:r>
      <w:r>
        <w:rPr>
          <w:rFonts w:hint="cs"/>
          <w:rtl/>
        </w:rPr>
        <w:t xml:space="preserve">- </w:t>
      </w:r>
      <w:r w:rsidRPr="00DB2624">
        <w:rPr>
          <w:rFonts w:hint="cs"/>
          <w:highlight w:val="yellow"/>
          <w:rtl/>
        </w:rPr>
        <w:t>הסתמכות</w:t>
      </w:r>
      <w:r>
        <w:rPr>
          <w:rFonts w:hint="cs"/>
          <w:rtl/>
        </w:rPr>
        <w:t>]</w:t>
      </w:r>
    </w:p>
    <w:p w:rsidR="00583092" w:rsidRPr="00DB2624" w:rsidRDefault="00583092" w:rsidP="00932958">
      <w:pPr>
        <w:pStyle w:val="a3"/>
        <w:numPr>
          <w:ilvl w:val="0"/>
          <w:numId w:val="72"/>
        </w:numPr>
        <w:spacing w:line="360" w:lineRule="auto"/>
        <w:jc w:val="both"/>
        <w:rPr>
          <w:u w:val="single"/>
        </w:rPr>
      </w:pPr>
      <w:r w:rsidRPr="00DB2624">
        <w:rPr>
          <w:rFonts w:hint="cs"/>
          <w:u w:val="single"/>
          <w:rtl/>
        </w:rPr>
        <w:t>היקף הנכסים המשותפים:</w:t>
      </w:r>
    </w:p>
    <w:p w:rsidR="00583092" w:rsidRDefault="00583092" w:rsidP="00932958">
      <w:pPr>
        <w:pStyle w:val="a3"/>
        <w:numPr>
          <w:ilvl w:val="0"/>
          <w:numId w:val="74"/>
        </w:numPr>
        <w:spacing w:line="360" w:lineRule="auto"/>
        <w:jc w:val="both"/>
      </w:pPr>
      <w:r>
        <w:rPr>
          <w:rFonts w:hint="cs"/>
          <w:rtl/>
        </w:rPr>
        <w:t xml:space="preserve">רק </w:t>
      </w:r>
      <w:r w:rsidRPr="00DB2624">
        <w:rPr>
          <w:rFonts w:hint="cs"/>
          <w:highlight w:val="yellow"/>
          <w:rtl/>
        </w:rPr>
        <w:t xml:space="preserve">נכסים משפחתיים או מעין משפחתיים </w:t>
      </w:r>
      <w:r>
        <w:rPr>
          <w:rFonts w:hint="cs"/>
          <w:rtl/>
        </w:rPr>
        <w:t>ישותפו.</w:t>
      </w:r>
    </w:p>
    <w:p w:rsidR="00583092" w:rsidRDefault="00583092" w:rsidP="00932958">
      <w:pPr>
        <w:pStyle w:val="a3"/>
        <w:numPr>
          <w:ilvl w:val="0"/>
          <w:numId w:val="74"/>
        </w:numPr>
        <w:spacing w:line="360" w:lineRule="auto"/>
        <w:jc w:val="both"/>
      </w:pPr>
      <w:r>
        <w:rPr>
          <w:rFonts w:hint="cs"/>
          <w:rtl/>
        </w:rPr>
        <w:t xml:space="preserve">ישותפו נכסים </w:t>
      </w:r>
      <w:r w:rsidRPr="00DB2624">
        <w:rPr>
          <w:rFonts w:hint="cs"/>
          <w:highlight w:val="yellow"/>
          <w:rtl/>
        </w:rPr>
        <w:t xml:space="preserve">שאינם פרי מאמץ משותף </w:t>
      </w:r>
      <w:r>
        <w:rPr>
          <w:rFonts w:hint="cs"/>
          <w:rtl/>
        </w:rPr>
        <w:t>(נכסים מלפני הנישואין, ירושות או מתנות).</w:t>
      </w:r>
    </w:p>
    <w:p w:rsidR="00583092" w:rsidRPr="00DB2624" w:rsidRDefault="00583092" w:rsidP="00932958">
      <w:pPr>
        <w:pStyle w:val="a3"/>
        <w:numPr>
          <w:ilvl w:val="0"/>
          <w:numId w:val="72"/>
        </w:numPr>
        <w:spacing w:line="360" w:lineRule="auto"/>
        <w:jc w:val="both"/>
        <w:rPr>
          <w:u w:val="single"/>
        </w:rPr>
      </w:pPr>
      <w:r w:rsidRPr="00DB2624">
        <w:rPr>
          <w:rFonts w:hint="cs"/>
          <w:u w:val="single"/>
          <w:rtl/>
        </w:rPr>
        <w:t>אפשרות לסתירת החזקה:</w:t>
      </w:r>
    </w:p>
    <w:p w:rsidR="00583092" w:rsidRDefault="00583092" w:rsidP="00932958">
      <w:pPr>
        <w:pStyle w:val="a3"/>
        <w:numPr>
          <w:ilvl w:val="0"/>
          <w:numId w:val="75"/>
        </w:numPr>
        <w:spacing w:line="360" w:lineRule="auto"/>
        <w:jc w:val="both"/>
      </w:pPr>
      <w:r>
        <w:rPr>
          <w:rFonts w:hint="cs"/>
          <w:rtl/>
        </w:rPr>
        <w:t xml:space="preserve">החזקה נסתרת אם </w:t>
      </w:r>
      <w:r w:rsidRPr="00DB2624">
        <w:rPr>
          <w:rFonts w:hint="cs"/>
          <w:highlight w:val="yellow"/>
          <w:rtl/>
        </w:rPr>
        <w:t xml:space="preserve">התנהגות הצדדים </w:t>
      </w:r>
      <w:r>
        <w:rPr>
          <w:rFonts w:hint="cs"/>
          <w:rtl/>
        </w:rPr>
        <w:t>מלמדת שאין שיתוף.</w:t>
      </w:r>
    </w:p>
    <w:p w:rsidR="00583092" w:rsidRDefault="00583092" w:rsidP="00932958">
      <w:pPr>
        <w:pStyle w:val="a3"/>
        <w:numPr>
          <w:ilvl w:val="0"/>
          <w:numId w:val="75"/>
        </w:numPr>
        <w:spacing w:line="360" w:lineRule="auto"/>
        <w:jc w:val="both"/>
      </w:pPr>
      <w:r>
        <w:rPr>
          <w:rFonts w:hint="cs"/>
          <w:rtl/>
        </w:rPr>
        <w:t xml:space="preserve">החזקה נסתרת במקרים שבהם באופן חד משמעי </w:t>
      </w:r>
      <w:r w:rsidRPr="00DB2624">
        <w:rPr>
          <w:rFonts w:hint="cs"/>
          <w:highlight w:val="yellow"/>
          <w:rtl/>
        </w:rPr>
        <w:t>לא הייתה הסתמכות</w:t>
      </w:r>
      <w:r>
        <w:rPr>
          <w:rFonts w:hint="cs"/>
          <w:rtl/>
        </w:rPr>
        <w:t>. [קוטלר- כאשר ניתן להוכיח שאין הסתמכות, אין שיתוף].</w:t>
      </w:r>
    </w:p>
    <w:p w:rsidR="00583092" w:rsidRPr="00DB2624" w:rsidRDefault="00583092" w:rsidP="00932958">
      <w:pPr>
        <w:pStyle w:val="a3"/>
        <w:numPr>
          <w:ilvl w:val="0"/>
          <w:numId w:val="65"/>
        </w:numPr>
        <w:spacing w:line="360" w:lineRule="auto"/>
        <w:jc w:val="both"/>
        <w:rPr>
          <w:b/>
          <w:bCs/>
        </w:rPr>
      </w:pPr>
      <w:r w:rsidRPr="00DB2624">
        <w:rPr>
          <w:rFonts w:hint="cs"/>
          <w:b/>
          <w:bCs/>
          <w:rtl/>
        </w:rPr>
        <w:t xml:space="preserve">ניצני דור </w:t>
      </w:r>
      <w:r w:rsidRPr="00DB2624">
        <w:rPr>
          <w:rFonts w:hint="cs"/>
          <w:b/>
          <w:bCs/>
        </w:rPr>
        <w:t>IV</w:t>
      </w:r>
      <w:r w:rsidRPr="00DB2624">
        <w:rPr>
          <w:rFonts w:hint="cs"/>
          <w:b/>
          <w:bCs/>
          <w:rtl/>
        </w:rPr>
        <w:t xml:space="preserve"> (מודל השיתוף המוגבר)</w:t>
      </w:r>
      <w:r w:rsidR="00DB2624">
        <w:rPr>
          <w:rFonts w:hint="cs"/>
          <w:b/>
          <w:bCs/>
          <w:rtl/>
        </w:rPr>
        <w:t>:</w:t>
      </w:r>
    </w:p>
    <w:p w:rsidR="00583092" w:rsidRDefault="00583092" w:rsidP="00932958">
      <w:pPr>
        <w:pStyle w:val="a3"/>
        <w:spacing w:line="360" w:lineRule="auto"/>
        <w:jc w:val="both"/>
        <w:rPr>
          <w:rtl/>
        </w:rPr>
      </w:pPr>
      <w:r>
        <w:rPr>
          <w:rFonts w:hint="cs"/>
          <w:rtl/>
        </w:rPr>
        <w:t xml:space="preserve">בשנים האחרונות יש מגמה בבהמ"ש </w:t>
      </w:r>
      <w:r w:rsidRPr="00DB2624">
        <w:rPr>
          <w:rFonts w:hint="cs"/>
          <w:highlight w:val="yellow"/>
          <w:rtl/>
        </w:rPr>
        <w:t xml:space="preserve">שמרחיבה את חזקת השיתוף לנכסים שאינם פרי מאמץ משותף גם כאשר לא מתקיימים תנאי הסף של דור </w:t>
      </w:r>
      <w:r w:rsidRPr="00DB2624">
        <w:rPr>
          <w:rFonts w:hint="cs"/>
          <w:highlight w:val="yellow"/>
        </w:rPr>
        <w:t>III</w:t>
      </w:r>
      <w:r>
        <w:rPr>
          <w:rFonts w:hint="cs"/>
          <w:rtl/>
        </w:rPr>
        <w:t>.</w:t>
      </w:r>
    </w:p>
    <w:p w:rsidR="00583092" w:rsidRDefault="00583092" w:rsidP="00932958">
      <w:pPr>
        <w:pStyle w:val="a3"/>
        <w:spacing w:line="360" w:lineRule="auto"/>
        <w:jc w:val="both"/>
        <w:rPr>
          <w:rtl/>
        </w:rPr>
      </w:pPr>
      <w:r>
        <w:rPr>
          <w:rFonts w:hint="cs"/>
          <w:rtl/>
        </w:rPr>
        <w:t xml:space="preserve">נראה שהשופטים סבורים שדור </w:t>
      </w:r>
      <w:r>
        <w:rPr>
          <w:rFonts w:hint="cs"/>
        </w:rPr>
        <w:t>III</w:t>
      </w:r>
      <w:r>
        <w:rPr>
          <w:rFonts w:hint="cs"/>
          <w:rtl/>
        </w:rPr>
        <w:t xml:space="preserve"> צריך להיות הסדר קוגנטי או לחילופין, שהם מתחשבים בהיבטים סוציאליים.</w:t>
      </w:r>
    </w:p>
    <w:p w:rsidR="00583092" w:rsidRDefault="00583092" w:rsidP="00932958">
      <w:pPr>
        <w:pStyle w:val="a3"/>
        <w:spacing w:line="360" w:lineRule="auto"/>
        <w:jc w:val="both"/>
        <w:rPr>
          <w:rtl/>
        </w:rPr>
      </w:pPr>
      <w:r>
        <w:rPr>
          <w:rFonts w:hint="cs"/>
          <w:rtl/>
        </w:rPr>
        <w:t>יש לציין שפרופ' ליפשיץ מתנגד לגישה זו.</w:t>
      </w:r>
    </w:p>
    <w:p w:rsidR="00583092" w:rsidRPr="00B37D50" w:rsidRDefault="00583092" w:rsidP="00932958">
      <w:pPr>
        <w:pStyle w:val="3"/>
        <w:spacing w:line="360" w:lineRule="auto"/>
        <w:jc w:val="center"/>
        <w:rPr>
          <w:rFonts w:cs="David"/>
          <w:color w:val="002060"/>
          <w:rtl/>
        </w:rPr>
      </w:pPr>
      <w:bookmarkStart w:id="26" w:name="_Toc462652408"/>
      <w:r w:rsidRPr="00B37D50">
        <w:rPr>
          <w:rFonts w:cs="David" w:hint="cs"/>
          <w:color w:val="002060"/>
          <w:rtl/>
        </w:rPr>
        <w:t>7.</w:t>
      </w:r>
      <w:r w:rsidRPr="00B37D50">
        <w:rPr>
          <w:rFonts w:cs="David"/>
          <w:color w:val="002060"/>
          <w:rtl/>
        </w:rPr>
        <w:t xml:space="preserve">3: </w:t>
      </w:r>
      <w:r w:rsidRPr="00B37D50">
        <w:rPr>
          <w:rFonts w:cs="David" w:hint="cs"/>
          <w:color w:val="002060"/>
          <w:rtl/>
        </w:rPr>
        <w:t>חוק יחסי ממון</w:t>
      </w:r>
      <w:bookmarkEnd w:id="26"/>
    </w:p>
    <w:p w:rsidR="008B7E07" w:rsidRDefault="00091DB3" w:rsidP="00932958">
      <w:pPr>
        <w:spacing w:line="360" w:lineRule="auto"/>
        <w:jc w:val="both"/>
        <w:rPr>
          <w:rtl/>
        </w:rPr>
      </w:pPr>
      <w:r>
        <w:rPr>
          <w:rFonts w:hint="cs"/>
          <w:rtl/>
        </w:rPr>
        <w:t>כאמור, חוק יחסי ממון העדיף את המודל האובליגטורי הדחוי.</w:t>
      </w:r>
      <w:r w:rsidR="00681319">
        <w:rPr>
          <w:rFonts w:hint="cs"/>
          <w:rtl/>
        </w:rPr>
        <w:t xml:space="preserve"> </w:t>
      </w:r>
      <w:r w:rsidR="00681319" w:rsidRPr="00DB2624">
        <w:rPr>
          <w:rFonts w:hint="cs"/>
          <w:highlight w:val="yellow"/>
          <w:rtl/>
        </w:rPr>
        <w:t>לכן, הנכסים אינם משותפים עד לגירושין/מוות של אחד מבני הזוג. ה</w:t>
      </w:r>
      <w:r w:rsidR="002F68B4" w:rsidRPr="00DB2624">
        <w:rPr>
          <w:rFonts w:hint="cs"/>
          <w:highlight w:val="yellow"/>
          <w:rtl/>
        </w:rPr>
        <w:t>סדר איזון המשאבים ב</w:t>
      </w:r>
      <w:r w:rsidR="00681319" w:rsidRPr="00DB2624">
        <w:rPr>
          <w:rFonts w:hint="cs"/>
          <w:highlight w:val="yellow"/>
          <w:rtl/>
        </w:rPr>
        <w:t>חוק חל על כל הזוגות שנישאו אחרי שנת 1974.</w:t>
      </w:r>
    </w:p>
    <w:p w:rsidR="00681319" w:rsidRDefault="00681319" w:rsidP="00932958">
      <w:pPr>
        <w:spacing w:line="360" w:lineRule="auto"/>
        <w:jc w:val="both"/>
        <w:rPr>
          <w:rtl/>
        </w:rPr>
      </w:pPr>
      <w:r>
        <w:rPr>
          <w:rFonts w:hint="cs"/>
          <w:rtl/>
        </w:rPr>
        <w:lastRenderedPageBreak/>
        <w:t xml:space="preserve">אלא שיישום של מודל כזה במקום שבו ישנו משטר של גירושים ע"פ אשמה, יוצר </w:t>
      </w:r>
      <w:r w:rsidRPr="00DB2624">
        <w:rPr>
          <w:rFonts w:hint="cs"/>
          <w:highlight w:val="yellow"/>
          <w:rtl/>
        </w:rPr>
        <w:t>קושי</w:t>
      </w:r>
      <w:r>
        <w:rPr>
          <w:rFonts w:hint="cs"/>
          <w:rtl/>
        </w:rPr>
        <w:t xml:space="preserve"> רב. בעוד לפי חזקת השיתוף, ניתן היה לחלק את הנכסים גם ללא מתן גט, הרי שלפי חוק יחסי ממון ניתן לחלק רכוש רק בעת מתן הגט. דבר זה </w:t>
      </w:r>
      <w:r w:rsidRPr="00DB2624">
        <w:rPr>
          <w:rFonts w:hint="cs"/>
          <w:highlight w:val="yellow"/>
          <w:rtl/>
        </w:rPr>
        <w:t>מקשה מאד על מסורבות גט</w:t>
      </w:r>
      <w:r>
        <w:rPr>
          <w:rFonts w:hint="cs"/>
          <w:rtl/>
        </w:rPr>
        <w:t xml:space="preserve"> שאינן יכולות לקבל את רכושן. [פלונית- בהמ"ש קובע שבגידה של אחד מבני הזוג אינה "מאורע מפקיע" ולכן אינה עילה לחלוקת רכוש].</w:t>
      </w:r>
    </w:p>
    <w:p w:rsidR="00681319" w:rsidRDefault="002F68B4" w:rsidP="00932958">
      <w:pPr>
        <w:spacing w:line="360" w:lineRule="auto"/>
        <w:jc w:val="both"/>
        <w:rPr>
          <w:rtl/>
        </w:rPr>
      </w:pPr>
      <w:r>
        <w:rPr>
          <w:rFonts w:hint="cs"/>
          <w:rtl/>
        </w:rPr>
        <w:t>הנושא נדון בפס"ד [</w:t>
      </w:r>
      <w:r w:rsidRPr="00DD241A">
        <w:rPr>
          <w:rFonts w:hint="cs"/>
          <w:highlight w:val="cyan"/>
          <w:rtl/>
        </w:rPr>
        <w:t>יעקובי</w:t>
      </w:r>
      <w:r>
        <w:rPr>
          <w:rFonts w:hint="cs"/>
          <w:rtl/>
        </w:rPr>
        <w:t>- נטען שם שיש להחיל את חזקת השיתוף לצד חוק יחסי ממון (באופן סימולטני), שיש לפרש את המאורע המפקיע בחוק כזמן פירוק הקשר ולאו דווקא זמן הגירושין וכן שניתן לב</w:t>
      </w:r>
      <w:r w:rsidR="004C6895">
        <w:rPr>
          <w:rFonts w:hint="cs"/>
          <w:rtl/>
        </w:rPr>
        <w:t>צ</w:t>
      </w:r>
      <w:r>
        <w:rPr>
          <w:rFonts w:hint="cs"/>
          <w:rtl/>
        </w:rPr>
        <w:t>ע את החלוקה בשלב חיוב הגט ולא בשלב מתן הגט עצמו. באותו פס"ד נדחו 3 הטענות, אבל עקב דעות שונות של השופטים, הנשים כן זכו בחלקן בנכסים.]</w:t>
      </w:r>
    </w:p>
    <w:p w:rsidR="002F68B4" w:rsidRDefault="002F68B4" w:rsidP="00932958">
      <w:pPr>
        <w:spacing w:line="360" w:lineRule="auto"/>
        <w:jc w:val="both"/>
        <w:rPr>
          <w:rtl/>
        </w:rPr>
      </w:pPr>
      <w:r>
        <w:rPr>
          <w:rFonts w:hint="cs"/>
          <w:rtl/>
        </w:rPr>
        <w:t xml:space="preserve">עם השנים, בהמ"ש אפשר מספר </w:t>
      </w:r>
      <w:r w:rsidRPr="00DB2624">
        <w:rPr>
          <w:rFonts w:hint="cs"/>
          <w:highlight w:val="yellow"/>
          <w:rtl/>
        </w:rPr>
        <w:t>פתרונות לקושי:</w:t>
      </w:r>
    </w:p>
    <w:p w:rsidR="002F68B4" w:rsidRPr="00DB2624" w:rsidRDefault="002F68B4" w:rsidP="00932958">
      <w:pPr>
        <w:pStyle w:val="a3"/>
        <w:numPr>
          <w:ilvl w:val="0"/>
          <w:numId w:val="77"/>
        </w:numPr>
        <w:spacing w:line="360" w:lineRule="auto"/>
        <w:jc w:val="both"/>
        <w:rPr>
          <w:b/>
          <w:bCs/>
        </w:rPr>
      </w:pPr>
      <w:r w:rsidRPr="00DB2624">
        <w:rPr>
          <w:rFonts w:hint="cs"/>
          <w:b/>
          <w:bCs/>
          <w:rtl/>
        </w:rPr>
        <w:t xml:space="preserve">תקדים </w:t>
      </w:r>
      <w:r w:rsidRPr="00DD241A">
        <w:rPr>
          <w:rFonts w:hint="cs"/>
          <w:b/>
          <w:bCs/>
          <w:highlight w:val="cyan"/>
          <w:rtl/>
        </w:rPr>
        <w:t>יעקובי</w:t>
      </w:r>
      <w:r w:rsidRPr="00DB2624">
        <w:rPr>
          <w:rFonts w:hint="cs"/>
          <w:b/>
          <w:bCs/>
          <w:rtl/>
        </w:rPr>
        <w:t xml:space="preserve">: </w:t>
      </w:r>
    </w:p>
    <w:p w:rsidR="002F68B4" w:rsidRDefault="002F68B4" w:rsidP="00932958">
      <w:pPr>
        <w:pStyle w:val="a3"/>
        <w:spacing w:line="360" w:lineRule="auto"/>
        <w:jc w:val="both"/>
      </w:pPr>
      <w:r>
        <w:rPr>
          <w:rFonts w:hint="cs"/>
          <w:rtl/>
        </w:rPr>
        <w:t xml:space="preserve">היו שופטים מעטים (מאד!) שטענו </w:t>
      </w:r>
      <w:r w:rsidRPr="00DB2624">
        <w:rPr>
          <w:rFonts w:hint="cs"/>
          <w:highlight w:val="yellow"/>
          <w:rtl/>
        </w:rPr>
        <w:t>שהתקדים בפס"ד יעקובי הוא התוצאה ולא ההנמקה</w:t>
      </w:r>
      <w:r>
        <w:rPr>
          <w:rFonts w:hint="cs"/>
          <w:rtl/>
        </w:rPr>
        <w:t>. לכן, מאחר ובסוף חילקו את הרכוש, ניתן לחלק נכסים לפני גירושין.</w:t>
      </w:r>
    </w:p>
    <w:p w:rsidR="002F68B4" w:rsidRDefault="002F68B4" w:rsidP="00932958">
      <w:pPr>
        <w:pStyle w:val="a3"/>
        <w:numPr>
          <w:ilvl w:val="0"/>
          <w:numId w:val="77"/>
        </w:numPr>
        <w:spacing w:line="360" w:lineRule="auto"/>
        <w:jc w:val="both"/>
      </w:pPr>
      <w:r>
        <w:rPr>
          <w:rFonts w:hint="cs"/>
          <w:rtl/>
        </w:rPr>
        <w:t>פתרון מרכזי</w:t>
      </w:r>
      <w:r w:rsidR="004C6895">
        <w:rPr>
          <w:rFonts w:hint="cs"/>
          <w:rtl/>
        </w:rPr>
        <w:t xml:space="preserve"> ונפוץ</w:t>
      </w:r>
      <w:r>
        <w:rPr>
          <w:rFonts w:hint="cs"/>
          <w:rtl/>
        </w:rPr>
        <w:t xml:space="preserve"> יותר הוא </w:t>
      </w:r>
      <w:r w:rsidRPr="00DB2624">
        <w:rPr>
          <w:rFonts w:hint="cs"/>
          <w:b/>
          <w:bCs/>
          <w:rtl/>
        </w:rPr>
        <w:t>"שיתוף ספציפי מכוח הדין הכללי"</w:t>
      </w:r>
      <w:r w:rsidR="004C6895">
        <w:rPr>
          <w:rFonts w:hint="cs"/>
          <w:rtl/>
        </w:rPr>
        <w:t xml:space="preserve"> (להלן: שסד"ך) בנכסי מאמץ משותף (שסד"ך דגם </w:t>
      </w:r>
      <w:r w:rsidR="004C6895">
        <w:rPr>
          <w:rFonts w:hint="cs"/>
        </w:rPr>
        <w:t>I</w:t>
      </w:r>
      <w:r w:rsidR="004C6895">
        <w:rPr>
          <w:rFonts w:hint="cs"/>
          <w:rtl/>
        </w:rPr>
        <w:t>)</w:t>
      </w:r>
      <w:r>
        <w:rPr>
          <w:rFonts w:hint="cs"/>
          <w:rtl/>
        </w:rPr>
        <w:t>:</w:t>
      </w:r>
    </w:p>
    <w:p w:rsidR="002F68B4" w:rsidRDefault="002F68B4" w:rsidP="00932958">
      <w:pPr>
        <w:pStyle w:val="a3"/>
        <w:spacing w:line="360" w:lineRule="auto"/>
        <w:jc w:val="both"/>
        <w:rPr>
          <w:rtl/>
        </w:rPr>
      </w:pPr>
      <w:r>
        <w:rPr>
          <w:rFonts w:hint="cs"/>
          <w:rtl/>
        </w:rPr>
        <w:t>[</w:t>
      </w:r>
      <w:r w:rsidRPr="008B7E07">
        <w:rPr>
          <w:rFonts w:hint="cs"/>
          <w:highlight w:val="cyan"/>
          <w:rtl/>
        </w:rPr>
        <w:t>אבו רומי</w:t>
      </w:r>
      <w:r>
        <w:rPr>
          <w:rFonts w:hint="cs"/>
          <w:rtl/>
        </w:rPr>
        <w:t xml:space="preserve">- </w:t>
      </w:r>
      <w:r w:rsidRPr="00F57682">
        <w:rPr>
          <w:rFonts w:hint="cs"/>
          <w:highlight w:val="green"/>
          <w:rtl/>
        </w:rPr>
        <w:t>השופטת שטרסברג כהן</w:t>
      </w:r>
      <w:r>
        <w:rPr>
          <w:rFonts w:hint="cs"/>
          <w:rtl/>
        </w:rPr>
        <w:t xml:space="preserve"> מחדשת שלמרות הסדר איזון המשאבים, </w:t>
      </w:r>
      <w:r w:rsidRPr="00DB2624">
        <w:rPr>
          <w:rFonts w:hint="cs"/>
          <w:highlight w:val="yellow"/>
          <w:rtl/>
        </w:rPr>
        <w:t>בני זוג יכולים להסכים לשתף נכסים מסוימים.</w:t>
      </w:r>
      <w:r>
        <w:rPr>
          <w:rFonts w:hint="cs"/>
          <w:rtl/>
        </w:rPr>
        <w:t xml:space="preserve"> במצב כזה, ניתן להפעיל את חזקת השיתוף דור </w:t>
      </w:r>
      <w:r>
        <w:rPr>
          <w:rFonts w:hint="cs"/>
        </w:rPr>
        <w:t>I</w:t>
      </w:r>
      <w:r>
        <w:rPr>
          <w:rFonts w:hint="cs"/>
          <w:rtl/>
        </w:rPr>
        <w:t xml:space="preserve"> שמחלקת נכסים על בסיס הסכמה. עם זאת, השופטת מבהירה שמגורים משותפים אינם מספיקים לעניין זה ונדרשות ראיות שמלמדות על שיתוף בנכס ספציפי (למשל: השקעה בדירה)]. יש לציין </w:t>
      </w:r>
      <w:r w:rsidRPr="00F57682">
        <w:rPr>
          <w:rFonts w:hint="cs"/>
          <w:highlight w:val="green"/>
          <w:rtl/>
        </w:rPr>
        <w:t>שהשופט רובינשטיין</w:t>
      </w:r>
      <w:r>
        <w:rPr>
          <w:rFonts w:hint="cs"/>
          <w:rtl/>
        </w:rPr>
        <w:t xml:space="preserve"> מקל בדרישה הראייתית ומאפשר שסד"ך גם במצב של ערבוב נכסים בלבד.</w:t>
      </w:r>
    </w:p>
    <w:p w:rsidR="008B7E07" w:rsidRDefault="008B7E07" w:rsidP="00932958">
      <w:pPr>
        <w:pStyle w:val="a3"/>
        <w:spacing w:line="360" w:lineRule="auto"/>
        <w:jc w:val="both"/>
        <w:rPr>
          <w:rtl/>
        </w:rPr>
      </w:pPr>
      <w:r>
        <w:rPr>
          <w:rFonts w:hint="cs"/>
          <w:rtl/>
        </w:rPr>
        <w:t>[</w:t>
      </w:r>
      <w:r w:rsidRPr="008B7E07">
        <w:rPr>
          <w:rFonts w:hint="cs"/>
          <w:highlight w:val="cyan"/>
          <w:rtl/>
        </w:rPr>
        <w:t>ששון</w:t>
      </w:r>
      <w:r>
        <w:rPr>
          <w:rFonts w:hint="cs"/>
          <w:rtl/>
        </w:rPr>
        <w:t>- על סמך הסכם רכישה שנכרת בין הבעל לאישה ורישום של הדירה על שם שניהם (בחלקים שווים), נקבע כי קיים שסד"ך. זאת למרות שהיה בין בני הזוג הסכם ממון].</w:t>
      </w:r>
    </w:p>
    <w:p w:rsidR="002F68B4" w:rsidRPr="00DB2624" w:rsidRDefault="002F68B4" w:rsidP="00932958">
      <w:pPr>
        <w:pStyle w:val="a3"/>
        <w:numPr>
          <w:ilvl w:val="0"/>
          <w:numId w:val="77"/>
        </w:numPr>
        <w:spacing w:line="360" w:lineRule="auto"/>
        <w:jc w:val="both"/>
        <w:rPr>
          <w:b/>
          <w:bCs/>
        </w:rPr>
      </w:pPr>
      <w:r w:rsidRPr="00DB2624">
        <w:rPr>
          <w:rFonts w:hint="cs"/>
          <w:b/>
          <w:bCs/>
          <w:rtl/>
        </w:rPr>
        <w:t>תיקון חוק יחס ממון:</w:t>
      </w:r>
    </w:p>
    <w:p w:rsidR="002F68B4" w:rsidRDefault="002F68B4" w:rsidP="00932958">
      <w:pPr>
        <w:pStyle w:val="a3"/>
        <w:spacing w:line="360" w:lineRule="auto"/>
        <w:jc w:val="both"/>
        <w:rPr>
          <w:rtl/>
        </w:rPr>
      </w:pPr>
      <w:r>
        <w:rPr>
          <w:rFonts w:hint="cs"/>
          <w:rtl/>
        </w:rPr>
        <w:t xml:space="preserve">המחוקקים היו מודעים לקושי ולכן תיקנו את החוק כך </w:t>
      </w:r>
      <w:r w:rsidRPr="00DB2624">
        <w:rPr>
          <w:rFonts w:hint="cs"/>
          <w:highlight w:val="yellow"/>
          <w:rtl/>
        </w:rPr>
        <w:t>שניתן לחלק נכסים לפני הגירושין בשלושה מצבים:</w:t>
      </w:r>
    </w:p>
    <w:p w:rsidR="002F68B4" w:rsidRDefault="002F68B4" w:rsidP="00932958">
      <w:pPr>
        <w:pStyle w:val="a3"/>
        <w:numPr>
          <w:ilvl w:val="0"/>
          <w:numId w:val="78"/>
        </w:numPr>
        <w:spacing w:line="360" w:lineRule="auto"/>
        <w:jc w:val="both"/>
      </w:pPr>
      <w:r w:rsidRPr="00DB2624">
        <w:rPr>
          <w:rFonts w:hint="cs"/>
          <w:highlight w:val="yellow"/>
          <w:rtl/>
        </w:rPr>
        <w:t>פרידה של 9 חודשים בשנה שלפני הגשת התביעה</w:t>
      </w:r>
      <w:r>
        <w:rPr>
          <w:rFonts w:hint="cs"/>
          <w:rtl/>
        </w:rPr>
        <w:t xml:space="preserve"> לחלוקת רכוש.</w:t>
      </w:r>
    </w:p>
    <w:p w:rsidR="002F68B4" w:rsidRDefault="00817AE3" w:rsidP="00932958">
      <w:pPr>
        <w:pStyle w:val="a3"/>
        <w:numPr>
          <w:ilvl w:val="0"/>
          <w:numId w:val="78"/>
        </w:numPr>
        <w:spacing w:line="360" w:lineRule="auto"/>
        <w:jc w:val="both"/>
      </w:pPr>
      <w:r w:rsidRPr="00DB2624">
        <w:rPr>
          <w:rFonts w:hint="cs"/>
          <w:highlight w:val="yellow"/>
          <w:rtl/>
        </w:rPr>
        <w:t>בחלוף שנה מיום תביעת הגירושין</w:t>
      </w:r>
      <w:r>
        <w:rPr>
          <w:rFonts w:hint="cs"/>
          <w:rtl/>
        </w:rPr>
        <w:t>.</w:t>
      </w:r>
    </w:p>
    <w:p w:rsidR="00817AE3" w:rsidRDefault="00817AE3" w:rsidP="00932958">
      <w:pPr>
        <w:pStyle w:val="a3"/>
        <w:numPr>
          <w:ilvl w:val="0"/>
          <w:numId w:val="78"/>
        </w:numPr>
        <w:spacing w:line="360" w:lineRule="auto"/>
        <w:jc w:val="both"/>
      </w:pPr>
      <w:r w:rsidRPr="00DB2624">
        <w:rPr>
          <w:rFonts w:hint="cs"/>
          <w:highlight w:val="yellow"/>
          <w:rtl/>
        </w:rPr>
        <w:t>אלימות במשפחה</w:t>
      </w:r>
      <w:r>
        <w:rPr>
          <w:rFonts w:hint="cs"/>
          <w:rtl/>
        </w:rPr>
        <w:t xml:space="preserve"> </w:t>
      </w:r>
      <w:r w:rsidRPr="00DB2624">
        <w:rPr>
          <w:rFonts w:hint="cs"/>
          <w:highlight w:val="yellow"/>
          <w:rtl/>
        </w:rPr>
        <w:t xml:space="preserve">או קרע בלתי הפיך </w:t>
      </w:r>
      <w:r>
        <w:rPr>
          <w:rFonts w:hint="cs"/>
          <w:rtl/>
        </w:rPr>
        <w:t>בין בני הזוג.</w:t>
      </w:r>
    </w:p>
    <w:p w:rsidR="008B7E07" w:rsidRDefault="008B7E07" w:rsidP="00932958">
      <w:pPr>
        <w:spacing w:line="360" w:lineRule="auto"/>
        <w:ind w:left="720"/>
        <w:jc w:val="both"/>
        <w:rPr>
          <w:vertAlign w:val="superscript"/>
          <w:rtl/>
        </w:rPr>
      </w:pPr>
      <w:r>
        <w:rPr>
          <w:rFonts w:hint="cs"/>
          <w:rtl/>
        </w:rPr>
        <w:t>תיקון זה מסייע בעיקר ל</w:t>
      </w:r>
      <w:r>
        <w:rPr>
          <w:rFonts w:hint="cs"/>
          <w:vertAlign w:val="superscript"/>
          <w:rtl/>
        </w:rPr>
        <w:t>:</w:t>
      </w:r>
    </w:p>
    <w:p w:rsidR="008B7E07" w:rsidRDefault="008B7E07" w:rsidP="00932958">
      <w:pPr>
        <w:pStyle w:val="a3"/>
        <w:numPr>
          <w:ilvl w:val="0"/>
          <w:numId w:val="80"/>
        </w:numPr>
        <w:spacing w:line="360" w:lineRule="auto"/>
        <w:jc w:val="both"/>
      </w:pPr>
      <w:r>
        <w:rPr>
          <w:rFonts w:hint="cs"/>
          <w:rtl/>
        </w:rPr>
        <w:t>נ</w:t>
      </w:r>
      <w:r w:rsidR="00817AE3">
        <w:rPr>
          <w:rFonts w:hint="cs"/>
          <w:rtl/>
        </w:rPr>
        <w:t>שים חילוניות/את</w:t>
      </w:r>
      <w:r>
        <w:rPr>
          <w:rFonts w:hint="cs"/>
          <w:rtl/>
        </w:rPr>
        <w:t>איסטיות שחשוב להן הרכוש ולא הגט.</w:t>
      </w:r>
    </w:p>
    <w:p w:rsidR="008B7E07" w:rsidRDefault="00817AE3" w:rsidP="00932958">
      <w:pPr>
        <w:pStyle w:val="a3"/>
        <w:numPr>
          <w:ilvl w:val="0"/>
          <w:numId w:val="80"/>
        </w:numPr>
        <w:spacing w:line="360" w:lineRule="auto"/>
        <w:jc w:val="both"/>
      </w:pPr>
      <w:r>
        <w:rPr>
          <w:rFonts w:hint="cs"/>
          <w:rtl/>
        </w:rPr>
        <w:t>נשים שצריכות תמיכה פסיכולוגית בדמות חלוקת רכוש (גם אם חשוב להן הגט)</w:t>
      </w:r>
      <w:r w:rsidR="008B7E07">
        <w:rPr>
          <w:rFonts w:hint="cs"/>
          <w:rtl/>
        </w:rPr>
        <w:t>.</w:t>
      </w:r>
    </w:p>
    <w:p w:rsidR="00F375E8" w:rsidRDefault="00817AE3" w:rsidP="00932958">
      <w:pPr>
        <w:pStyle w:val="a3"/>
        <w:numPr>
          <w:ilvl w:val="0"/>
          <w:numId w:val="80"/>
        </w:numPr>
        <w:spacing w:line="360" w:lineRule="auto"/>
        <w:jc w:val="both"/>
      </w:pPr>
      <w:r>
        <w:rPr>
          <w:rFonts w:hint="cs"/>
          <w:rtl/>
        </w:rPr>
        <w:t>התיקון מסייע גם לנשים בכלל, משום שהוא מאפשר התניה של איזון המשאבים בשת"פ מצד הבעל</w:t>
      </w:r>
      <w:r w:rsidR="008B7E07">
        <w:rPr>
          <w:rFonts w:hint="cs"/>
          <w:rtl/>
        </w:rPr>
        <w:t>.</w:t>
      </w:r>
      <w:r>
        <w:rPr>
          <w:rFonts w:hint="cs"/>
          <w:rtl/>
        </w:rPr>
        <w:t xml:space="preserve"> </w:t>
      </w:r>
      <w:r w:rsidR="008B7E07">
        <w:rPr>
          <w:rFonts w:hint="cs"/>
          <w:rtl/>
        </w:rPr>
        <w:t>רבינו ירוחם ט</w:t>
      </w:r>
      <w:r>
        <w:rPr>
          <w:rFonts w:hint="cs"/>
          <w:rtl/>
        </w:rPr>
        <w:t>ע</w:t>
      </w:r>
      <w:r w:rsidR="008B7E07">
        <w:rPr>
          <w:rFonts w:hint="cs"/>
          <w:rtl/>
        </w:rPr>
        <w:t>ן</w:t>
      </w:r>
      <w:r>
        <w:rPr>
          <w:rFonts w:hint="cs"/>
          <w:rtl/>
        </w:rPr>
        <w:t xml:space="preserve"> שניתן לכפות גט במצב שבו אדם הסכים ואז התחרט.</w:t>
      </w:r>
      <w:r w:rsidR="008B7E07">
        <w:rPr>
          <w:rFonts w:hint="cs"/>
          <w:rtl/>
        </w:rPr>
        <w:t xml:space="preserve"> לכן, רבנים שפוסקים כמותו</w:t>
      </w:r>
      <w:r>
        <w:rPr>
          <w:rFonts w:hint="cs"/>
          <w:rtl/>
        </w:rPr>
        <w:t xml:space="preserve"> סוברים שאם הבעל הסכים לשת"פ עם איזון המשאבים, ניתן לכפות עליו גם את הגט</w:t>
      </w:r>
      <w:r w:rsidR="008B7E07">
        <w:rPr>
          <w:rFonts w:hint="cs"/>
          <w:rtl/>
        </w:rPr>
        <w:t xml:space="preserve"> (אפילו אם הוא לא הסכים במפורש לתת גט)</w:t>
      </w:r>
      <w:r>
        <w:rPr>
          <w:rFonts w:hint="cs"/>
          <w:rtl/>
        </w:rPr>
        <w:t>.</w:t>
      </w:r>
    </w:p>
    <w:p w:rsidR="008B7E07" w:rsidRDefault="008B7E07" w:rsidP="00932958">
      <w:pPr>
        <w:spacing w:line="360" w:lineRule="auto"/>
        <w:ind w:left="720"/>
        <w:jc w:val="both"/>
        <w:rPr>
          <w:rtl/>
        </w:rPr>
      </w:pPr>
      <w:r>
        <w:rPr>
          <w:rFonts w:hint="cs"/>
          <w:rtl/>
        </w:rPr>
        <w:t>גם מעבר לסיוע למסורבות גט, לתיקון יש שני יתרונות נוספים:</w:t>
      </w:r>
    </w:p>
    <w:p w:rsidR="008B7E07" w:rsidRDefault="008B7E07" w:rsidP="00932958">
      <w:pPr>
        <w:pStyle w:val="a3"/>
        <w:numPr>
          <w:ilvl w:val="0"/>
          <w:numId w:val="81"/>
        </w:numPr>
        <w:spacing w:line="360" w:lineRule="auto"/>
        <w:jc w:val="both"/>
      </w:pPr>
      <w:r>
        <w:rPr>
          <w:rFonts w:hint="cs"/>
          <w:rtl/>
        </w:rPr>
        <w:t>הוא מאפשר תקופת התאוששות לפני הקדמת איזון המשאבים (פרידה של 9 חודשים או שנה)</w:t>
      </w:r>
    </w:p>
    <w:p w:rsidR="008B7E07" w:rsidRDefault="008B7E07" w:rsidP="00932958">
      <w:pPr>
        <w:pStyle w:val="a3"/>
        <w:numPr>
          <w:ilvl w:val="0"/>
          <w:numId w:val="81"/>
        </w:numPr>
        <w:spacing w:line="360" w:lineRule="auto"/>
        <w:jc w:val="both"/>
      </w:pPr>
      <w:r>
        <w:rPr>
          <w:rFonts w:hint="cs"/>
          <w:rtl/>
        </w:rPr>
        <w:t>נקבע שסרבני גט אינם יכולים להקדים את איזון המשאבים.</w:t>
      </w:r>
    </w:p>
    <w:p w:rsidR="004C6895" w:rsidRDefault="008B7E07" w:rsidP="00932958">
      <w:pPr>
        <w:spacing w:line="360" w:lineRule="auto"/>
        <w:jc w:val="both"/>
        <w:rPr>
          <w:rtl/>
        </w:rPr>
      </w:pPr>
      <w:r>
        <w:rPr>
          <w:rFonts w:hint="cs"/>
          <w:rtl/>
        </w:rPr>
        <w:t xml:space="preserve">אלא </w:t>
      </w:r>
      <w:r w:rsidRPr="004C6895">
        <w:rPr>
          <w:rFonts w:hint="cs"/>
          <w:b/>
          <w:bCs/>
          <w:highlight w:val="yellow"/>
          <w:rtl/>
        </w:rPr>
        <w:t>ש</w:t>
      </w:r>
      <w:r w:rsidR="004C6895" w:rsidRPr="004C6895">
        <w:rPr>
          <w:rFonts w:hint="cs"/>
          <w:b/>
          <w:bCs/>
          <w:highlight w:val="yellow"/>
          <w:rtl/>
        </w:rPr>
        <w:t xml:space="preserve">לפי החוק, </w:t>
      </w:r>
      <w:r w:rsidRPr="004C6895">
        <w:rPr>
          <w:rFonts w:hint="cs"/>
          <w:b/>
          <w:bCs/>
          <w:highlight w:val="yellow"/>
          <w:rtl/>
        </w:rPr>
        <w:t>ההסדר</w:t>
      </w:r>
      <w:r w:rsidR="004C6895" w:rsidRPr="004C6895">
        <w:rPr>
          <w:rFonts w:hint="cs"/>
          <w:b/>
          <w:bCs/>
          <w:highlight w:val="yellow"/>
          <w:rtl/>
        </w:rPr>
        <w:t xml:space="preserve"> לעיל</w:t>
      </w:r>
      <w:r w:rsidRPr="004C6895">
        <w:rPr>
          <w:rFonts w:hint="cs"/>
          <w:b/>
          <w:bCs/>
          <w:highlight w:val="yellow"/>
          <w:rtl/>
        </w:rPr>
        <w:t xml:space="preserve"> חל רק על נכסי מאמץ משותף.</w:t>
      </w:r>
      <w:r w:rsidR="004C6895">
        <w:rPr>
          <w:rFonts w:hint="cs"/>
          <w:rtl/>
        </w:rPr>
        <w:t xml:space="preserve"> </w:t>
      </w:r>
    </w:p>
    <w:p w:rsidR="008B7E07" w:rsidRDefault="004C6895" w:rsidP="00932958">
      <w:pPr>
        <w:spacing w:line="360" w:lineRule="auto"/>
        <w:jc w:val="both"/>
        <w:rPr>
          <w:rtl/>
        </w:rPr>
      </w:pPr>
      <w:r>
        <w:rPr>
          <w:rFonts w:hint="cs"/>
          <w:rtl/>
        </w:rPr>
        <w:t xml:space="preserve">כדי לבצע </w:t>
      </w:r>
      <w:r w:rsidRPr="004C6895">
        <w:rPr>
          <w:rFonts w:hint="cs"/>
          <w:highlight w:val="yellow"/>
          <w:rtl/>
        </w:rPr>
        <w:t>איזון משאבים בנכסים חיצוניים</w:t>
      </w:r>
      <w:r>
        <w:rPr>
          <w:rFonts w:hint="cs"/>
          <w:rtl/>
        </w:rPr>
        <w:t xml:space="preserve"> (נכסים מלפני הנישואין, ירושות ומתנות), </w:t>
      </w:r>
      <w:r w:rsidRPr="004C6895">
        <w:rPr>
          <w:rFonts w:hint="cs"/>
          <w:highlight w:val="yellow"/>
          <w:rtl/>
        </w:rPr>
        <w:t xml:space="preserve">יש להשתמש בשסד"ך נכסים חיצוניים (שסד"ך דגם </w:t>
      </w:r>
      <w:r w:rsidRPr="004C6895">
        <w:rPr>
          <w:rFonts w:hint="cs"/>
          <w:highlight w:val="yellow"/>
        </w:rPr>
        <w:t>II</w:t>
      </w:r>
      <w:r w:rsidRPr="004C6895">
        <w:rPr>
          <w:rFonts w:hint="cs"/>
          <w:highlight w:val="yellow"/>
          <w:rtl/>
        </w:rPr>
        <w:t>)</w:t>
      </w:r>
      <w:r>
        <w:rPr>
          <w:rFonts w:hint="cs"/>
          <w:rtl/>
        </w:rPr>
        <w:t xml:space="preserve">. כיום, יש מספר גישות שונות ביחס לדרישה הראייתית שנדרשת לשסד"ך דגם </w:t>
      </w:r>
      <w:r>
        <w:rPr>
          <w:rFonts w:hint="cs"/>
        </w:rPr>
        <w:t>II</w:t>
      </w:r>
      <w:r>
        <w:rPr>
          <w:rFonts w:hint="cs"/>
          <w:rtl/>
        </w:rPr>
        <w:t>:</w:t>
      </w:r>
    </w:p>
    <w:p w:rsidR="004C6895" w:rsidRDefault="004C6895" w:rsidP="00932958">
      <w:pPr>
        <w:pStyle w:val="a3"/>
        <w:numPr>
          <w:ilvl w:val="0"/>
          <w:numId w:val="82"/>
        </w:numPr>
        <w:spacing w:line="360" w:lineRule="auto"/>
        <w:jc w:val="both"/>
      </w:pPr>
      <w:r w:rsidRPr="008D7D07">
        <w:rPr>
          <w:rFonts w:hint="cs"/>
          <w:b/>
          <w:bCs/>
          <w:highlight w:val="green"/>
          <w:rtl/>
        </w:rPr>
        <w:t>השופטת שטרסברג-כהן:</w:t>
      </w:r>
      <w:r>
        <w:rPr>
          <w:rFonts w:hint="cs"/>
          <w:rtl/>
        </w:rPr>
        <w:t xml:space="preserve"> בדומה לגישתה בשסד"ך </w:t>
      </w:r>
      <w:r>
        <w:rPr>
          <w:rFonts w:hint="cs"/>
        </w:rPr>
        <w:t>I</w:t>
      </w:r>
      <w:r>
        <w:rPr>
          <w:rFonts w:hint="cs"/>
          <w:rtl/>
        </w:rPr>
        <w:t xml:space="preserve">, שטרסברג-כהן מצריכה </w:t>
      </w:r>
      <w:r w:rsidRPr="008D7D07">
        <w:rPr>
          <w:rFonts w:hint="cs"/>
          <w:highlight w:val="yellow"/>
          <w:rtl/>
        </w:rPr>
        <w:t>ראיות ברורות ביחס לנכס ספציפי</w:t>
      </w:r>
      <w:r>
        <w:rPr>
          <w:rFonts w:hint="cs"/>
          <w:rtl/>
        </w:rPr>
        <w:t xml:space="preserve"> כדי לאזן משאבים בנכסים חיצוניים.</w:t>
      </w:r>
    </w:p>
    <w:p w:rsidR="004C6895" w:rsidRDefault="004C6895" w:rsidP="00932958">
      <w:pPr>
        <w:pStyle w:val="a3"/>
        <w:numPr>
          <w:ilvl w:val="0"/>
          <w:numId w:val="82"/>
        </w:numPr>
        <w:spacing w:line="360" w:lineRule="auto"/>
        <w:jc w:val="both"/>
      </w:pPr>
      <w:r w:rsidRPr="008D7D07">
        <w:rPr>
          <w:rFonts w:hint="cs"/>
          <w:b/>
          <w:bCs/>
          <w:highlight w:val="green"/>
          <w:rtl/>
        </w:rPr>
        <w:t>המבקר שפירא:</w:t>
      </w:r>
      <w:r w:rsidRPr="008D7D07">
        <w:rPr>
          <w:rFonts w:hint="cs"/>
          <w:highlight w:val="green"/>
          <w:rtl/>
        </w:rPr>
        <w:t xml:space="preserve"> </w:t>
      </w:r>
      <w:r>
        <w:rPr>
          <w:rFonts w:hint="cs"/>
          <w:rtl/>
        </w:rPr>
        <w:t xml:space="preserve">לפי שיטתו שסד"ך דגם </w:t>
      </w:r>
      <w:r>
        <w:rPr>
          <w:rFonts w:hint="cs"/>
        </w:rPr>
        <w:t>II</w:t>
      </w:r>
      <w:r>
        <w:rPr>
          <w:rFonts w:hint="cs"/>
          <w:rtl/>
        </w:rPr>
        <w:t xml:space="preserve"> הוא </w:t>
      </w:r>
      <w:r w:rsidRPr="008D7D07">
        <w:rPr>
          <w:rFonts w:hint="cs"/>
          <w:highlight w:val="yellow"/>
          <w:rtl/>
        </w:rPr>
        <w:t xml:space="preserve">ברירת המחדל </w:t>
      </w:r>
      <w:r>
        <w:rPr>
          <w:rFonts w:hint="cs"/>
          <w:rtl/>
        </w:rPr>
        <w:t>עבור זוגות שנישאו לאחר שנת 1974 ולכן אם הם מעוניינים שלא לשתף נכס מסוים עליהם לערוך הסכם כתוב.</w:t>
      </w:r>
    </w:p>
    <w:p w:rsidR="004C6895" w:rsidRDefault="004C6895" w:rsidP="00932958">
      <w:pPr>
        <w:pStyle w:val="a3"/>
        <w:numPr>
          <w:ilvl w:val="0"/>
          <w:numId w:val="82"/>
        </w:numPr>
        <w:spacing w:line="360" w:lineRule="auto"/>
        <w:jc w:val="both"/>
      </w:pPr>
      <w:r w:rsidRPr="008D7D07">
        <w:rPr>
          <w:rFonts w:hint="cs"/>
          <w:b/>
          <w:bCs/>
          <w:highlight w:val="green"/>
          <w:rtl/>
        </w:rPr>
        <w:t>גישת ביניים (כנראה השופט רובינשטיין):</w:t>
      </w:r>
      <w:r>
        <w:rPr>
          <w:rFonts w:hint="cs"/>
          <w:rtl/>
        </w:rPr>
        <w:t xml:space="preserve"> גישה זו מחילה על נכסים חיצוניים </w:t>
      </w:r>
      <w:r w:rsidRPr="008D7D07">
        <w:rPr>
          <w:rFonts w:hint="cs"/>
          <w:highlight w:val="yellow"/>
          <w:rtl/>
        </w:rPr>
        <w:t xml:space="preserve">הסדר שדומה לחזקת שיתוף דגם </w:t>
      </w:r>
      <w:r w:rsidRPr="008D7D07">
        <w:rPr>
          <w:rFonts w:hint="cs"/>
          <w:highlight w:val="yellow"/>
        </w:rPr>
        <w:t>III</w:t>
      </w:r>
      <w:r w:rsidRPr="008D7D07">
        <w:rPr>
          <w:rFonts w:hint="cs"/>
          <w:highlight w:val="yellow"/>
          <w:rtl/>
        </w:rPr>
        <w:t>.</w:t>
      </w:r>
      <w:r>
        <w:rPr>
          <w:rFonts w:hint="cs"/>
          <w:rtl/>
        </w:rPr>
        <w:t xml:space="preserve"> לכן, אם מדובר בנישואים ראשונים ארוכים או בנישואים ארוכים ללא ילדים מנישואים קודמים, ניתן לטעון שקיים שסד"ך דגם </w:t>
      </w:r>
      <w:r>
        <w:rPr>
          <w:rFonts w:hint="cs"/>
        </w:rPr>
        <w:t>II</w:t>
      </w:r>
      <w:r>
        <w:rPr>
          <w:rFonts w:hint="cs"/>
          <w:rtl/>
        </w:rPr>
        <w:t xml:space="preserve"> על נכסים חיצוניים.</w:t>
      </w:r>
    </w:p>
    <w:p w:rsidR="008D7D07" w:rsidRDefault="004C6895" w:rsidP="00932958">
      <w:pPr>
        <w:pStyle w:val="a3"/>
        <w:numPr>
          <w:ilvl w:val="0"/>
          <w:numId w:val="82"/>
        </w:numPr>
        <w:spacing w:line="360" w:lineRule="auto"/>
        <w:jc w:val="both"/>
      </w:pPr>
      <w:r w:rsidRPr="008D7D07">
        <w:rPr>
          <w:rFonts w:hint="cs"/>
          <w:b/>
          <w:bCs/>
          <w:highlight w:val="green"/>
          <w:rtl/>
        </w:rPr>
        <w:t>השופט עמית-</w:t>
      </w:r>
      <w:r>
        <w:rPr>
          <w:rFonts w:hint="cs"/>
          <w:rtl/>
        </w:rPr>
        <w:t xml:space="preserve"> מאפשר שיתוף לפי </w:t>
      </w:r>
      <w:r w:rsidRPr="008D7D07">
        <w:rPr>
          <w:rFonts w:hint="cs"/>
          <w:highlight w:val="yellow"/>
          <w:rtl/>
        </w:rPr>
        <w:t>רשימה של פרמטרים</w:t>
      </w:r>
      <w:r>
        <w:rPr>
          <w:rFonts w:hint="cs"/>
          <w:rtl/>
        </w:rPr>
        <w:t>.</w:t>
      </w:r>
    </w:p>
    <w:p w:rsidR="00CD3C0B" w:rsidRPr="00B37D50" w:rsidRDefault="00CD3C0B" w:rsidP="00932958">
      <w:pPr>
        <w:pStyle w:val="3"/>
        <w:spacing w:line="360" w:lineRule="auto"/>
        <w:jc w:val="center"/>
        <w:rPr>
          <w:rFonts w:cs="David"/>
          <w:color w:val="002060"/>
          <w:rtl/>
        </w:rPr>
      </w:pPr>
      <w:bookmarkStart w:id="27" w:name="_Toc462652409"/>
      <w:r w:rsidRPr="00B37D50">
        <w:rPr>
          <w:rFonts w:cs="David" w:hint="cs"/>
          <w:color w:val="002060"/>
          <w:rtl/>
        </w:rPr>
        <w:t>7.4: שיקולי אשמה בעת חלוקת רכוש</w:t>
      </w:r>
      <w:bookmarkEnd w:id="27"/>
    </w:p>
    <w:p w:rsidR="007B7C7E" w:rsidRDefault="007B7C7E" w:rsidP="00932958">
      <w:pPr>
        <w:spacing w:line="360" w:lineRule="auto"/>
        <w:jc w:val="both"/>
        <w:rPr>
          <w:rtl/>
        </w:rPr>
      </w:pPr>
      <w:r>
        <w:rPr>
          <w:rFonts w:hint="cs"/>
          <w:rtl/>
        </w:rPr>
        <w:t xml:space="preserve">נדון בשאלה: </w:t>
      </w:r>
      <w:r w:rsidRPr="00CD3C0B">
        <w:rPr>
          <w:rFonts w:hint="cs"/>
          <w:b/>
          <w:bCs/>
          <w:rtl/>
        </w:rPr>
        <w:t>"האם ראוי לסטות מחלוקה של חצי חצי בשל אשמת אחד הצדדים?"</w:t>
      </w:r>
      <w:r>
        <w:rPr>
          <w:rFonts w:hint="cs"/>
          <w:rtl/>
        </w:rPr>
        <w:t xml:space="preserve"> הדבר אינו אפשרי בחזקת השיתוף, אבל </w:t>
      </w:r>
      <w:r w:rsidRPr="00CD3C0B">
        <w:rPr>
          <w:rFonts w:hint="cs"/>
          <w:highlight w:val="yellow"/>
          <w:rtl/>
        </w:rPr>
        <w:t>ס' 8 לחוק יחסי ממון מאפשר שיקול דעת לבהמ"ש ולכן כאשר חל החוק, השאלה רלוונטית.</w:t>
      </w:r>
    </w:p>
    <w:p w:rsidR="00CD3C0B" w:rsidRDefault="007B7C7E" w:rsidP="00932958">
      <w:pPr>
        <w:spacing w:line="360" w:lineRule="auto"/>
        <w:jc w:val="both"/>
        <w:rPr>
          <w:rtl/>
        </w:rPr>
      </w:pPr>
      <w:r w:rsidRPr="00CD3C0B">
        <w:rPr>
          <w:rFonts w:hint="cs"/>
          <w:highlight w:val="yellow"/>
          <w:rtl/>
        </w:rPr>
        <w:t xml:space="preserve">כיום, נפסק </w:t>
      </w:r>
      <w:r w:rsidRPr="00CD3C0B">
        <w:rPr>
          <w:rFonts w:hint="cs"/>
          <w:b/>
          <w:bCs/>
          <w:highlight w:val="yellow"/>
          <w:rtl/>
        </w:rPr>
        <w:t>שאין להתחשב באשמה כלל</w:t>
      </w:r>
      <w:r w:rsidRPr="00CD3C0B">
        <w:rPr>
          <w:rFonts w:hint="cs"/>
          <w:highlight w:val="yellow"/>
          <w:rtl/>
        </w:rPr>
        <w:t>.</w:t>
      </w:r>
      <w:r>
        <w:rPr>
          <w:rFonts w:hint="cs"/>
          <w:rtl/>
        </w:rPr>
        <w:t xml:space="preserve"> עם זאת, עלה בפסיקה מקרה שבו בעל ניסה לרצוח את אשתו ועתה הוא מתגרש ממנה ומעוניין לחלוק את כספי הפנסיה שלה (לאפשרויות חלוקה של פנסיה, ראו להלן בסעיף המיועד).</w:t>
      </w:r>
      <w:r w:rsidR="00CD3C0B">
        <w:rPr>
          <w:rFonts w:hint="cs"/>
          <w:rtl/>
        </w:rPr>
        <w:t xml:space="preserve"> השופטים מאשרים את החלוקה, אבל מתפתלים:</w:t>
      </w:r>
    </w:p>
    <w:p w:rsidR="00CD3C0B" w:rsidRDefault="00CD3C0B" w:rsidP="00932958">
      <w:pPr>
        <w:pStyle w:val="a3"/>
        <w:numPr>
          <w:ilvl w:val="0"/>
          <w:numId w:val="91"/>
        </w:numPr>
        <w:spacing w:line="360" w:lineRule="auto"/>
        <w:jc w:val="both"/>
      </w:pPr>
      <w:r w:rsidRPr="00CD3C0B">
        <w:rPr>
          <w:rFonts w:hint="cs"/>
          <w:b/>
          <w:bCs/>
          <w:highlight w:val="green"/>
          <w:rtl/>
        </w:rPr>
        <w:t>השופטת ברק-ארז:</w:t>
      </w:r>
      <w:r>
        <w:rPr>
          <w:rFonts w:hint="cs"/>
          <w:rtl/>
        </w:rPr>
        <w:t xml:space="preserve"> קובעת </w:t>
      </w:r>
      <w:r w:rsidRPr="00CD3C0B">
        <w:rPr>
          <w:rFonts w:hint="cs"/>
          <w:highlight w:val="yellow"/>
          <w:rtl/>
        </w:rPr>
        <w:t>שאין להתחשב בשיקולי אשם, אבל במקרה הספציפי של פנסיה ועבירת ניסיון רצח, יש על הבעל טענת השתק.</w:t>
      </w:r>
      <w:r>
        <w:rPr>
          <w:rFonts w:hint="cs"/>
          <w:rtl/>
        </w:rPr>
        <w:t xml:space="preserve"> בעת ניסיון הרצח, הבעל ניסה למנוע מאישתו את הפנסיה שלה ולכן, הוא אינו יכול לתבוע אותה עכשיו.</w:t>
      </w:r>
    </w:p>
    <w:p w:rsidR="00CD3C0B" w:rsidRDefault="00CD3C0B" w:rsidP="00932958">
      <w:pPr>
        <w:pStyle w:val="a3"/>
        <w:numPr>
          <w:ilvl w:val="0"/>
          <w:numId w:val="91"/>
        </w:numPr>
        <w:spacing w:line="360" w:lineRule="auto"/>
        <w:jc w:val="both"/>
      </w:pPr>
      <w:r w:rsidRPr="00CD3C0B">
        <w:rPr>
          <w:rFonts w:hint="cs"/>
          <w:b/>
          <w:bCs/>
          <w:highlight w:val="green"/>
          <w:rtl/>
        </w:rPr>
        <w:t>השופט הנדל:</w:t>
      </w:r>
      <w:r w:rsidRPr="00CD3C0B">
        <w:rPr>
          <w:rFonts w:hint="cs"/>
          <w:highlight w:val="green"/>
          <w:rtl/>
        </w:rPr>
        <w:t xml:space="preserve"> </w:t>
      </w:r>
      <w:r w:rsidRPr="00CD3C0B">
        <w:rPr>
          <w:rFonts w:hint="cs"/>
          <w:highlight w:val="yellow"/>
          <w:rtl/>
        </w:rPr>
        <w:t>ניתן לשנות את אופן חלוקת הרכוש והנכסים אך ורק אם יוכח ששימוש באלימות פגע בכושר ההשתכרות.</w:t>
      </w:r>
      <w:r>
        <w:rPr>
          <w:rFonts w:hint="cs"/>
          <w:rtl/>
        </w:rPr>
        <w:t xml:space="preserve"> אחרת, אין להתחשב באשם.</w:t>
      </w:r>
    </w:p>
    <w:p w:rsidR="00CD3C0B" w:rsidRDefault="00CD3C0B" w:rsidP="00932958">
      <w:pPr>
        <w:pStyle w:val="a3"/>
        <w:numPr>
          <w:ilvl w:val="0"/>
          <w:numId w:val="91"/>
        </w:numPr>
        <w:spacing w:line="360" w:lineRule="auto"/>
        <w:jc w:val="both"/>
      </w:pPr>
      <w:r w:rsidRPr="00CD3C0B">
        <w:rPr>
          <w:rFonts w:hint="cs"/>
          <w:b/>
          <w:bCs/>
          <w:highlight w:val="green"/>
          <w:rtl/>
        </w:rPr>
        <w:t>השופט מלצר:</w:t>
      </w:r>
      <w:r w:rsidRPr="00CD3C0B">
        <w:rPr>
          <w:rFonts w:hint="cs"/>
          <w:highlight w:val="green"/>
          <w:rtl/>
        </w:rPr>
        <w:t xml:space="preserve"> </w:t>
      </w:r>
      <w:r w:rsidRPr="00CD3C0B">
        <w:rPr>
          <w:rFonts w:hint="cs"/>
          <w:highlight w:val="yellow"/>
          <w:rtl/>
        </w:rPr>
        <w:t>יש להתחשב בשיקולי אשם אך ורק אם הייתה השלכה כלכלית לשימוש באלימות</w:t>
      </w:r>
      <w:r>
        <w:rPr>
          <w:rFonts w:hint="cs"/>
          <w:rtl/>
        </w:rPr>
        <w:t xml:space="preserve">. כמו כן, כדי לשנות מחלוקה של חצי חצי, </w:t>
      </w:r>
      <w:r w:rsidRPr="00CD3C0B">
        <w:rPr>
          <w:rFonts w:hint="cs"/>
          <w:highlight w:val="yellow"/>
          <w:rtl/>
        </w:rPr>
        <w:t>נדרשת עבירה פלילית</w:t>
      </w:r>
      <w:r>
        <w:rPr>
          <w:rFonts w:hint="cs"/>
          <w:rtl/>
        </w:rPr>
        <w:t>.</w:t>
      </w:r>
    </w:p>
    <w:p w:rsidR="008D7D07" w:rsidRPr="00B37D50" w:rsidRDefault="008D7D07" w:rsidP="00932958">
      <w:pPr>
        <w:pStyle w:val="3"/>
        <w:spacing w:line="360" w:lineRule="auto"/>
        <w:jc w:val="center"/>
        <w:rPr>
          <w:rFonts w:cs="David"/>
          <w:color w:val="002060"/>
          <w:rtl/>
        </w:rPr>
      </w:pPr>
      <w:bookmarkStart w:id="28" w:name="_Toc462652410"/>
      <w:r w:rsidRPr="00B37D50">
        <w:rPr>
          <w:rFonts w:cs="David" w:hint="cs"/>
          <w:color w:val="002060"/>
          <w:rtl/>
        </w:rPr>
        <w:t>7.</w:t>
      </w:r>
      <w:r w:rsidR="007B7C7E" w:rsidRPr="00B37D50">
        <w:rPr>
          <w:rFonts w:cs="David" w:hint="cs"/>
          <w:color w:val="002060"/>
          <w:rtl/>
        </w:rPr>
        <w:t>5</w:t>
      </w:r>
      <w:r w:rsidRPr="00B37D50">
        <w:rPr>
          <w:rFonts w:cs="David"/>
          <w:color w:val="002060"/>
          <w:rtl/>
        </w:rPr>
        <w:t xml:space="preserve">: </w:t>
      </w:r>
      <w:r w:rsidRPr="00B37D50">
        <w:rPr>
          <w:rFonts w:cs="David" w:hint="cs"/>
          <w:color w:val="002060"/>
          <w:rtl/>
        </w:rPr>
        <w:t>שיתוף בהון אנושי</w:t>
      </w:r>
      <w:bookmarkEnd w:id="28"/>
    </w:p>
    <w:p w:rsidR="008D7D07" w:rsidRDefault="008D7D07" w:rsidP="00932958">
      <w:pPr>
        <w:spacing w:line="360" w:lineRule="auto"/>
        <w:jc w:val="both"/>
        <w:rPr>
          <w:rtl/>
        </w:rPr>
      </w:pPr>
      <w:r w:rsidRPr="007B7C7E">
        <w:rPr>
          <w:rFonts w:hint="cs"/>
          <w:highlight w:val="yellow"/>
          <w:rtl/>
        </w:rPr>
        <w:t>הון אנושי, שבא לידי ביטוי בכושר ההשתכרות, הוא נכס שנרכש במאמץ משותף</w:t>
      </w:r>
      <w:r>
        <w:rPr>
          <w:rFonts w:hint="cs"/>
          <w:rtl/>
        </w:rPr>
        <w:t xml:space="preserve"> שכן הניסיון והוותק שאדם צבר בעבודתו קיימים גם בשל התמיכה שקיבל ממשפחתו. לכן, הרציונלים שעומדים בבסיס הסדרי שיתוף הנכסים תומכים בשיתוף הנכס הזה.</w:t>
      </w:r>
    </w:p>
    <w:p w:rsidR="008D7D07" w:rsidRDefault="008D7D07" w:rsidP="00932958">
      <w:pPr>
        <w:spacing w:line="360" w:lineRule="auto"/>
        <w:jc w:val="both"/>
        <w:rPr>
          <w:rtl/>
        </w:rPr>
      </w:pPr>
      <w:r>
        <w:rPr>
          <w:rFonts w:hint="cs"/>
          <w:rtl/>
        </w:rPr>
        <w:t xml:space="preserve">עם זאת, יש מספר </w:t>
      </w:r>
      <w:r w:rsidRPr="007B7C7E">
        <w:rPr>
          <w:rFonts w:hint="cs"/>
          <w:u w:val="single"/>
          <w:rtl/>
        </w:rPr>
        <w:t>נימוקים נגד חלוקת כושר ההשתכרות:</w:t>
      </w:r>
    </w:p>
    <w:p w:rsidR="008D7D07" w:rsidRDefault="008D7D07" w:rsidP="00932958">
      <w:pPr>
        <w:pStyle w:val="a3"/>
        <w:numPr>
          <w:ilvl w:val="0"/>
          <w:numId w:val="83"/>
        </w:numPr>
        <w:spacing w:line="360" w:lineRule="auto"/>
        <w:jc w:val="both"/>
      </w:pPr>
      <w:r w:rsidRPr="007B7C7E">
        <w:rPr>
          <w:rFonts w:hint="cs"/>
          <w:b/>
          <w:bCs/>
          <w:rtl/>
        </w:rPr>
        <w:t>פורמליזם-</w:t>
      </w:r>
      <w:r>
        <w:rPr>
          <w:rFonts w:hint="cs"/>
          <w:rtl/>
        </w:rPr>
        <w:t xml:space="preserve"> נטען שזה אינו נכס. זהו טיעון חלש שכן ניתן לפרש נכס בדרך של פרשנות תכליתית.</w:t>
      </w:r>
    </w:p>
    <w:p w:rsidR="008D7D07" w:rsidRDefault="008D7D07" w:rsidP="00932958">
      <w:pPr>
        <w:pStyle w:val="a3"/>
        <w:numPr>
          <w:ilvl w:val="0"/>
          <w:numId w:val="83"/>
        </w:numPr>
        <w:spacing w:line="360" w:lineRule="auto"/>
        <w:jc w:val="both"/>
      </w:pPr>
      <w:r w:rsidRPr="007B7C7E">
        <w:rPr>
          <w:rFonts w:hint="cs"/>
          <w:b/>
          <w:bCs/>
          <w:rtl/>
        </w:rPr>
        <w:t>ספקולטיביות-</w:t>
      </w:r>
      <w:r>
        <w:rPr>
          <w:rFonts w:hint="cs"/>
          <w:rtl/>
        </w:rPr>
        <w:t xml:space="preserve"> נטען שכושר ההשתכרות הוא בהכרח ערך ספקולטיבי ולא קבוע. למשל, פציעה של העובד עלולה להפוך את ההון האנושי שנצבר לחסר ערך. גם טיעון זה חלש שכן ניתן לחשב את הסיכוי הסטטיסטי לאי-מיצוי כושר ההשתכרות ולהפחית את הסכום בהתאם לסיכוי שתהיה התרחשות כזו.</w:t>
      </w:r>
    </w:p>
    <w:p w:rsidR="008D7D07" w:rsidRDefault="008D7D07" w:rsidP="00932958">
      <w:pPr>
        <w:pStyle w:val="a3"/>
        <w:numPr>
          <w:ilvl w:val="0"/>
          <w:numId w:val="83"/>
        </w:numPr>
        <w:spacing w:line="360" w:lineRule="auto"/>
        <w:jc w:val="both"/>
      </w:pPr>
      <w:r w:rsidRPr="007B7C7E">
        <w:rPr>
          <w:rFonts w:hint="cs"/>
          <w:b/>
          <w:bCs/>
          <w:rtl/>
        </w:rPr>
        <w:t>נכס לא קיים-</w:t>
      </w:r>
      <w:r>
        <w:rPr>
          <w:rFonts w:hint="cs"/>
          <w:rtl/>
        </w:rPr>
        <w:t xml:space="preserve"> נטען שבזמן הגירושין, עדיין אין לבעל את הנכס הזה, שכן הוא ישתמש בו רק בעתיד ולכן, אין מה לחלק. טיעון זה חלש משום שניתן להשתמש בתשלומים ולבצע את החלוקה בעתיד.</w:t>
      </w:r>
    </w:p>
    <w:p w:rsidR="008D7D07" w:rsidRDefault="007B7C7E" w:rsidP="00932958">
      <w:pPr>
        <w:pStyle w:val="a3"/>
        <w:numPr>
          <w:ilvl w:val="0"/>
          <w:numId w:val="83"/>
        </w:numPr>
        <w:spacing w:line="360" w:lineRule="auto"/>
        <w:jc w:val="both"/>
      </w:pPr>
      <w:r>
        <w:rPr>
          <w:rFonts w:hint="cs"/>
          <w:b/>
          <w:bCs/>
          <w:rtl/>
        </w:rPr>
        <w:t xml:space="preserve">בעיית </w:t>
      </w:r>
      <w:r w:rsidR="000B2B68" w:rsidRPr="007B7C7E">
        <w:rPr>
          <w:rFonts w:hint="cs"/>
          <w:b/>
          <w:bCs/>
          <w:rtl/>
        </w:rPr>
        <w:t>חלוקה</w:t>
      </w:r>
      <w:r w:rsidR="008D7D07" w:rsidRPr="007B7C7E">
        <w:rPr>
          <w:rFonts w:hint="cs"/>
          <w:b/>
          <w:bCs/>
          <w:rtl/>
        </w:rPr>
        <w:t>-</w:t>
      </w:r>
      <w:r w:rsidR="008D7D07">
        <w:rPr>
          <w:rFonts w:hint="cs"/>
          <w:rtl/>
        </w:rPr>
        <w:t xml:space="preserve"> </w:t>
      </w:r>
      <w:r w:rsidR="008D7D07" w:rsidRPr="007B7C7E">
        <w:rPr>
          <w:rFonts w:hint="cs"/>
          <w:highlight w:val="yellow"/>
          <w:rtl/>
        </w:rPr>
        <w:t>קשה מאד להפריד בין הון אנושי שנצבר כתוצאה מתמיכה של בן הזוג</w:t>
      </w:r>
      <w:r w:rsidR="008D7D07">
        <w:rPr>
          <w:rFonts w:hint="cs"/>
          <w:rtl/>
        </w:rPr>
        <w:t xml:space="preserve"> (מאמץ משותף) </w:t>
      </w:r>
      <w:r w:rsidR="008D7D07" w:rsidRPr="007B7C7E">
        <w:rPr>
          <w:rFonts w:hint="cs"/>
          <w:highlight w:val="yellow"/>
          <w:rtl/>
        </w:rPr>
        <w:t xml:space="preserve">לבין הון אנושי שנוצר כתוצאה מכישרון </w:t>
      </w:r>
      <w:r w:rsidR="008D7D07">
        <w:rPr>
          <w:rFonts w:hint="cs"/>
          <w:rtl/>
        </w:rPr>
        <w:t>(שאינו מאמץ משותף).</w:t>
      </w:r>
    </w:p>
    <w:p w:rsidR="008D7D07" w:rsidRDefault="007B7C7E" w:rsidP="00932958">
      <w:pPr>
        <w:pStyle w:val="a3"/>
        <w:numPr>
          <w:ilvl w:val="0"/>
          <w:numId w:val="83"/>
        </w:numPr>
        <w:spacing w:line="360" w:lineRule="auto"/>
        <w:jc w:val="both"/>
      </w:pPr>
      <w:r>
        <w:rPr>
          <w:rFonts w:hint="cs"/>
          <w:b/>
          <w:bCs/>
          <w:rtl/>
        </w:rPr>
        <w:t xml:space="preserve">בעיית </w:t>
      </w:r>
      <w:r w:rsidR="000B2B68" w:rsidRPr="007B7C7E">
        <w:rPr>
          <w:rFonts w:hint="cs"/>
          <w:b/>
          <w:bCs/>
          <w:rtl/>
        </w:rPr>
        <w:t>כימות</w:t>
      </w:r>
      <w:r w:rsidR="008D7D07" w:rsidRPr="007B7C7E">
        <w:rPr>
          <w:rFonts w:hint="cs"/>
          <w:b/>
          <w:bCs/>
          <w:rtl/>
        </w:rPr>
        <w:t>-</w:t>
      </w:r>
      <w:r w:rsidR="008D7D07">
        <w:rPr>
          <w:rFonts w:hint="cs"/>
          <w:rtl/>
        </w:rPr>
        <w:t xml:space="preserve"> </w:t>
      </w:r>
      <w:r w:rsidR="008D7D07" w:rsidRPr="007B7C7E">
        <w:rPr>
          <w:rFonts w:hint="cs"/>
          <w:highlight w:val="yellow"/>
          <w:rtl/>
        </w:rPr>
        <w:t>קשה מאד ליצור חלוקה יעילה של ההון האנושי</w:t>
      </w:r>
      <w:r w:rsidR="008D7D07">
        <w:rPr>
          <w:rFonts w:hint="cs"/>
          <w:rtl/>
        </w:rPr>
        <w:t>.</w:t>
      </w:r>
      <w:r w:rsidR="00A446D5">
        <w:rPr>
          <w:rFonts w:hint="cs"/>
          <w:rtl/>
        </w:rPr>
        <w:t xml:space="preserve"> בשתי אפשרויות חלוקה ישנם חסרונות בולטים:</w:t>
      </w:r>
    </w:p>
    <w:p w:rsidR="00A446D5" w:rsidRDefault="00A446D5" w:rsidP="00932958">
      <w:pPr>
        <w:pStyle w:val="a3"/>
        <w:numPr>
          <w:ilvl w:val="0"/>
          <w:numId w:val="84"/>
        </w:numPr>
        <w:spacing w:line="360" w:lineRule="auto"/>
        <w:jc w:val="both"/>
      </w:pPr>
      <w:r w:rsidRPr="007B7C7E">
        <w:rPr>
          <w:rFonts w:hint="cs"/>
          <w:u w:val="single"/>
          <w:rtl/>
        </w:rPr>
        <w:t>כימות:</w:t>
      </w:r>
      <w:r>
        <w:rPr>
          <w:rFonts w:hint="cs"/>
          <w:rtl/>
        </w:rPr>
        <w:t xml:space="preserve"> בעזרת סטטיסטיקה ניתן </w:t>
      </w:r>
      <w:r w:rsidRPr="007B7C7E">
        <w:rPr>
          <w:rFonts w:hint="cs"/>
          <w:highlight w:val="yellow"/>
          <w:rtl/>
        </w:rPr>
        <w:t>לחשב כמה אדם צפוי להרוויח עד יציאתו לפנסיה ומתוך סכום זה לתת לאשתו את חלקה</w:t>
      </w:r>
      <w:r>
        <w:rPr>
          <w:rFonts w:hint="cs"/>
          <w:rtl/>
        </w:rPr>
        <w:t>. כמובן שיש להפחית מהסכום את מה שנצבר כתוצאה מכישרון אנושי</w:t>
      </w:r>
      <w:r w:rsidR="007D44B7">
        <w:rPr>
          <w:rFonts w:hint="cs"/>
          <w:rtl/>
        </w:rPr>
        <w:t xml:space="preserve"> על פי הערכה מסוימת. אך לשיטה כזו שתי בעיות בולטות:</w:t>
      </w:r>
    </w:p>
    <w:p w:rsidR="007D44B7" w:rsidRDefault="007D44B7" w:rsidP="00932958">
      <w:pPr>
        <w:pStyle w:val="a3"/>
        <w:numPr>
          <w:ilvl w:val="0"/>
          <w:numId w:val="85"/>
        </w:numPr>
        <w:spacing w:line="360" w:lineRule="auto"/>
        <w:jc w:val="both"/>
      </w:pPr>
      <w:r>
        <w:rPr>
          <w:rFonts w:hint="cs"/>
          <w:rtl/>
        </w:rPr>
        <w:t xml:space="preserve">לפעמים </w:t>
      </w:r>
      <w:r w:rsidRPr="007B7C7E">
        <w:rPr>
          <w:rFonts w:hint="cs"/>
          <w:u w:val="single"/>
          <w:rtl/>
        </w:rPr>
        <w:t>אנשים מרוויחים פחות מהצפוי</w:t>
      </w:r>
      <w:r>
        <w:rPr>
          <w:rFonts w:hint="cs"/>
          <w:rtl/>
        </w:rPr>
        <w:t>.</w:t>
      </w:r>
    </w:p>
    <w:p w:rsidR="007D44B7" w:rsidRDefault="007D44B7" w:rsidP="00932958">
      <w:pPr>
        <w:pStyle w:val="a3"/>
        <w:numPr>
          <w:ilvl w:val="0"/>
          <w:numId w:val="85"/>
        </w:numPr>
        <w:spacing w:line="360" w:lineRule="auto"/>
        <w:jc w:val="both"/>
      </w:pPr>
      <w:r>
        <w:rPr>
          <w:rFonts w:hint="cs"/>
          <w:rtl/>
        </w:rPr>
        <w:t xml:space="preserve">השיטה </w:t>
      </w:r>
      <w:r w:rsidRPr="007B7C7E">
        <w:rPr>
          <w:rFonts w:hint="cs"/>
          <w:u w:val="single"/>
          <w:rtl/>
        </w:rPr>
        <w:t>פוגעת באוטונומיה</w:t>
      </w:r>
      <w:r>
        <w:rPr>
          <w:rFonts w:hint="cs"/>
          <w:rtl/>
        </w:rPr>
        <w:t xml:space="preserve"> משום שהיא מונעת מהאדם להחליף קריירה.</w:t>
      </w:r>
    </w:p>
    <w:p w:rsidR="007D44B7" w:rsidRDefault="007D44B7" w:rsidP="00932958">
      <w:pPr>
        <w:pStyle w:val="a3"/>
        <w:numPr>
          <w:ilvl w:val="0"/>
          <w:numId w:val="84"/>
        </w:numPr>
        <w:spacing w:line="360" w:lineRule="auto"/>
        <w:jc w:val="both"/>
      </w:pPr>
      <w:r w:rsidRPr="007B7C7E">
        <w:rPr>
          <w:rFonts w:hint="cs"/>
          <w:u w:val="single"/>
          <w:rtl/>
        </w:rPr>
        <w:t>אחוזים:</w:t>
      </w:r>
      <w:r>
        <w:rPr>
          <w:rFonts w:hint="cs"/>
          <w:rtl/>
        </w:rPr>
        <w:t xml:space="preserve"> </w:t>
      </w:r>
      <w:r w:rsidRPr="007B7C7E">
        <w:rPr>
          <w:rFonts w:hint="cs"/>
          <w:highlight w:val="yellow"/>
          <w:rtl/>
        </w:rPr>
        <w:t>מחלקים את הרווח בפועל</w:t>
      </w:r>
      <w:r>
        <w:rPr>
          <w:rFonts w:hint="cs"/>
          <w:rtl/>
        </w:rPr>
        <w:t xml:space="preserve">. בעצם, בשיטה זו נקבע שבן הזוג נדרש להעביר לאשתו לשעבר </w:t>
      </w:r>
      <w:r>
        <w:rPr>
          <w:rFonts w:hint="cs"/>
        </w:rPr>
        <w:t>X</w:t>
      </w:r>
      <w:r>
        <w:rPr>
          <w:rFonts w:hint="cs"/>
          <w:rtl/>
        </w:rPr>
        <w:t>% מהרווח שלו בכל שנה (או חודש וכד'). גם לשיטה זו שני חסרונות:</w:t>
      </w:r>
    </w:p>
    <w:p w:rsidR="007D44B7" w:rsidRDefault="007D44B7" w:rsidP="00932958">
      <w:pPr>
        <w:pStyle w:val="a3"/>
        <w:numPr>
          <w:ilvl w:val="0"/>
          <w:numId w:val="86"/>
        </w:numPr>
        <w:spacing w:line="360" w:lineRule="auto"/>
        <w:jc w:val="both"/>
      </w:pPr>
      <w:r>
        <w:rPr>
          <w:rFonts w:hint="cs"/>
          <w:rtl/>
        </w:rPr>
        <w:t xml:space="preserve">היא </w:t>
      </w:r>
      <w:r w:rsidRPr="007B7C7E">
        <w:rPr>
          <w:rFonts w:hint="cs"/>
          <w:u w:val="single"/>
          <w:rtl/>
        </w:rPr>
        <w:t>מונעת הפרדה כלכלית בין בי הזוג</w:t>
      </w:r>
      <w:r>
        <w:rPr>
          <w:rFonts w:hint="cs"/>
          <w:rtl/>
        </w:rPr>
        <w:t xml:space="preserve"> ומחייבת אותם לשמור על קשר לאחר הפרידה (פגיעה ב"זכות הניתוק")</w:t>
      </w:r>
    </w:p>
    <w:p w:rsidR="007D44B7" w:rsidRDefault="0021069A" w:rsidP="00932958">
      <w:pPr>
        <w:pStyle w:val="a3"/>
        <w:numPr>
          <w:ilvl w:val="0"/>
          <w:numId w:val="86"/>
        </w:numPr>
        <w:spacing w:line="360" w:lineRule="auto"/>
        <w:jc w:val="both"/>
      </w:pPr>
      <w:r>
        <w:rPr>
          <w:rFonts w:hint="cs"/>
          <w:rtl/>
        </w:rPr>
        <w:t>בפועל, לשני הצדדים יכול להיות הון אנושי ולכן מה שעובר הוא ההפרש בין הרווחים. (כלומר: אם הבעל מרוויח 1,000 ₪ ועליו לתת 30% הון אנושי (= 300 ₪) והאישה מרוויחה 500 ועליה לתת 20% הון אנושי (=100 ₪), התוצאה תהיה שעל הבעל לתת לאישה 200 ₪.</w:t>
      </w:r>
      <w:r w:rsidR="005727CA">
        <w:rPr>
          <w:rFonts w:hint="cs"/>
          <w:rtl/>
        </w:rPr>
        <w:t xml:space="preserve">) זה אומר </w:t>
      </w:r>
      <w:r w:rsidR="005727CA" w:rsidRPr="007B7C7E">
        <w:rPr>
          <w:rFonts w:hint="cs"/>
          <w:u w:val="single"/>
          <w:rtl/>
        </w:rPr>
        <w:t>שיש תמריץ לבעל לעבוד פחות</w:t>
      </w:r>
      <w:r w:rsidR="005727CA">
        <w:rPr>
          <w:rFonts w:hint="cs"/>
          <w:rtl/>
        </w:rPr>
        <w:t xml:space="preserve"> שכן ככל שההפרש קטן יותר עליו לתת לאישה פחות.</w:t>
      </w:r>
    </w:p>
    <w:p w:rsidR="005727CA" w:rsidRDefault="000B2B68" w:rsidP="00932958">
      <w:pPr>
        <w:spacing w:line="360" w:lineRule="auto"/>
        <w:jc w:val="both"/>
        <w:rPr>
          <w:rtl/>
        </w:rPr>
      </w:pPr>
      <w:r>
        <w:rPr>
          <w:rFonts w:hint="cs"/>
          <w:rtl/>
        </w:rPr>
        <w:t>ניתן להציע</w:t>
      </w:r>
      <w:r w:rsidR="005727CA">
        <w:rPr>
          <w:rFonts w:hint="cs"/>
          <w:rtl/>
        </w:rPr>
        <w:t xml:space="preserve"> </w:t>
      </w:r>
      <w:r w:rsidR="005727CA" w:rsidRPr="007B7C7E">
        <w:rPr>
          <w:rFonts w:hint="cs"/>
          <w:highlight w:val="yellow"/>
          <w:u w:val="single"/>
          <w:rtl/>
        </w:rPr>
        <w:t>פתרונות ל</w:t>
      </w:r>
      <w:r w:rsidRPr="007B7C7E">
        <w:rPr>
          <w:rFonts w:hint="cs"/>
          <w:highlight w:val="yellow"/>
          <w:u w:val="single"/>
          <w:rtl/>
        </w:rPr>
        <w:t>שתי ה</w:t>
      </w:r>
      <w:r w:rsidR="005727CA" w:rsidRPr="007B7C7E">
        <w:rPr>
          <w:rFonts w:hint="cs"/>
          <w:highlight w:val="yellow"/>
          <w:u w:val="single"/>
          <w:rtl/>
        </w:rPr>
        <w:t xml:space="preserve">בעיות </w:t>
      </w:r>
      <w:r w:rsidRPr="007B7C7E">
        <w:rPr>
          <w:rFonts w:hint="cs"/>
          <w:highlight w:val="yellow"/>
          <w:u w:val="single"/>
          <w:rtl/>
        </w:rPr>
        <w:t>האחרונות</w:t>
      </w:r>
      <w:r>
        <w:rPr>
          <w:rFonts w:hint="cs"/>
          <w:rtl/>
        </w:rPr>
        <w:t>,</w:t>
      </w:r>
      <w:r w:rsidR="005727CA">
        <w:rPr>
          <w:rFonts w:hint="cs"/>
          <w:rtl/>
        </w:rPr>
        <w:t xml:space="preserve"> הן לבני זוג שחלה עליהם חזקת השיתוף והן לאלה שחל עליהם חוק יחסי ממון.</w:t>
      </w:r>
    </w:p>
    <w:p w:rsidR="005727CA" w:rsidRPr="007B7C7E" w:rsidRDefault="005727CA" w:rsidP="00932958">
      <w:pPr>
        <w:spacing w:line="360" w:lineRule="auto"/>
        <w:jc w:val="both"/>
        <w:rPr>
          <w:b/>
          <w:bCs/>
          <w:rtl/>
        </w:rPr>
      </w:pPr>
      <w:r w:rsidRPr="007B7C7E">
        <w:rPr>
          <w:rFonts w:hint="cs"/>
          <w:b/>
          <w:bCs/>
          <w:rtl/>
        </w:rPr>
        <w:t>פתרונות</w:t>
      </w:r>
      <w:r w:rsidR="000B2B68" w:rsidRPr="007B7C7E">
        <w:rPr>
          <w:rFonts w:hint="cs"/>
          <w:b/>
          <w:bCs/>
          <w:rtl/>
        </w:rPr>
        <w:t xml:space="preserve"> למצב של</w:t>
      </w:r>
      <w:r>
        <w:rPr>
          <w:rFonts w:hint="cs"/>
          <w:rtl/>
        </w:rPr>
        <w:t xml:space="preserve"> </w:t>
      </w:r>
      <w:r w:rsidRPr="007B7C7E">
        <w:rPr>
          <w:rFonts w:hint="cs"/>
          <w:b/>
          <w:bCs/>
          <w:rtl/>
        </w:rPr>
        <w:t>חזקת השיתוף:</w:t>
      </w:r>
    </w:p>
    <w:p w:rsidR="000B2B68" w:rsidRDefault="000B2B68" w:rsidP="00932958">
      <w:pPr>
        <w:pStyle w:val="a3"/>
        <w:numPr>
          <w:ilvl w:val="0"/>
          <w:numId w:val="87"/>
        </w:numPr>
        <w:spacing w:line="360" w:lineRule="auto"/>
        <w:jc w:val="both"/>
      </w:pPr>
      <w:r w:rsidRPr="007B7C7E">
        <w:rPr>
          <w:rFonts w:hint="cs"/>
          <w:b/>
          <w:bCs/>
          <w:rtl/>
        </w:rPr>
        <w:t>פתרון לבעיית ההפרדה</w:t>
      </w:r>
      <w:r>
        <w:rPr>
          <w:rFonts w:hint="cs"/>
          <w:rtl/>
        </w:rPr>
        <w:t xml:space="preserve">: בפסיקה, </w:t>
      </w:r>
      <w:r w:rsidRPr="007B7C7E">
        <w:rPr>
          <w:rFonts w:hint="cs"/>
          <w:highlight w:val="green"/>
          <w:rtl/>
        </w:rPr>
        <w:t>השופט ריבלין</w:t>
      </w:r>
      <w:r>
        <w:rPr>
          <w:rFonts w:hint="cs"/>
          <w:rtl/>
        </w:rPr>
        <w:t xml:space="preserve"> קבע שהון אנושי הוא נכס ולכן יש לחלקו. בפועל, הוא </w:t>
      </w:r>
      <w:r w:rsidRPr="007B7C7E">
        <w:rPr>
          <w:rFonts w:hint="cs"/>
          <w:highlight w:val="yellow"/>
          <w:rtl/>
        </w:rPr>
        <w:t>פסק סכום חד-פעמי</w:t>
      </w:r>
      <w:r>
        <w:rPr>
          <w:rFonts w:hint="cs"/>
          <w:rtl/>
        </w:rPr>
        <w:t xml:space="preserve"> לטובת האישה אך לא הסביר איך הגיע לסכום. שיטה זו עמומה, אבל ניתנת לשיפור ע"י </w:t>
      </w:r>
      <w:r w:rsidRPr="007B7C7E">
        <w:rPr>
          <w:rFonts w:hint="cs"/>
          <w:highlight w:val="yellow"/>
          <w:rtl/>
        </w:rPr>
        <w:t>שימוש בדיני נזיקין חכמים לקביעת הסכום</w:t>
      </w:r>
      <w:r>
        <w:rPr>
          <w:rFonts w:hint="cs"/>
          <w:rtl/>
        </w:rPr>
        <w:t>. בעזרת סטטיסטיקה ניתן לחשב את כושר ההשתכרות ולתת לאישה את מחצית ההפרש שבין כושר ההשתכרות של הבעל ביום הנישואין לבין כושר ההשתכרות שלו ביום הגירושין.</w:t>
      </w:r>
    </w:p>
    <w:p w:rsidR="000B2B68" w:rsidRDefault="000B2B68" w:rsidP="00932958">
      <w:pPr>
        <w:pStyle w:val="a3"/>
        <w:spacing w:line="360" w:lineRule="auto"/>
        <w:ind w:left="1080"/>
        <w:jc w:val="both"/>
        <w:rPr>
          <w:rtl/>
        </w:rPr>
      </w:pPr>
      <w:r>
        <w:rPr>
          <w:rFonts w:hint="cs"/>
          <w:rtl/>
        </w:rPr>
        <w:t xml:space="preserve">עם זאת, לשיטה זו </w:t>
      </w:r>
      <w:r w:rsidRPr="007B7C7E">
        <w:rPr>
          <w:rFonts w:hint="cs"/>
          <w:highlight w:val="yellow"/>
          <w:rtl/>
        </w:rPr>
        <w:t>שני חסרונות בולטים:</w:t>
      </w:r>
    </w:p>
    <w:p w:rsidR="000B2B68" w:rsidRDefault="000B2B68" w:rsidP="00932958">
      <w:pPr>
        <w:pStyle w:val="a3"/>
        <w:numPr>
          <w:ilvl w:val="0"/>
          <w:numId w:val="88"/>
        </w:numPr>
        <w:spacing w:line="360" w:lineRule="auto"/>
        <w:jc w:val="both"/>
      </w:pPr>
      <w:r w:rsidRPr="007B7C7E">
        <w:rPr>
          <w:rFonts w:hint="cs"/>
          <w:u w:val="single"/>
          <w:rtl/>
        </w:rPr>
        <w:t>החישוב ייכשל במקרים שבהם יש כשרון נחבא</w:t>
      </w:r>
      <w:r>
        <w:rPr>
          <w:rFonts w:hint="cs"/>
          <w:rtl/>
        </w:rPr>
        <w:t xml:space="preserve"> שלא היה ידוע ביום הנישואין. כשרון כזה מגדיל את כושר ההשתכרות, אך אינו נובע ממאמץ משותף ולכן לא ראוי לחלוקה.</w:t>
      </w:r>
    </w:p>
    <w:p w:rsidR="000B2B68" w:rsidRDefault="000B2B68" w:rsidP="00932958">
      <w:pPr>
        <w:pStyle w:val="a3"/>
        <w:numPr>
          <w:ilvl w:val="0"/>
          <w:numId w:val="88"/>
        </w:numPr>
        <w:spacing w:line="360" w:lineRule="auto"/>
        <w:jc w:val="both"/>
      </w:pPr>
      <w:r w:rsidRPr="007B7C7E">
        <w:rPr>
          <w:rFonts w:hint="cs"/>
          <w:u w:val="single"/>
          <w:rtl/>
        </w:rPr>
        <w:t>החישוב ייכשל כאשר כושר ההשתכרות של הבעל היה יודע לפני הנישואין</w:t>
      </w:r>
      <w:r>
        <w:rPr>
          <w:rFonts w:hint="cs"/>
          <w:rtl/>
        </w:rPr>
        <w:t>. במצב כזה, למרות שהיה מאמץ משותף, הדבר לא יבוא לידי ביטוי שכן ההפרש יהיה 0.</w:t>
      </w:r>
    </w:p>
    <w:p w:rsidR="000B2B68" w:rsidRDefault="000B2B68" w:rsidP="00932958">
      <w:pPr>
        <w:pStyle w:val="a3"/>
        <w:numPr>
          <w:ilvl w:val="0"/>
          <w:numId w:val="87"/>
        </w:numPr>
        <w:spacing w:line="360" w:lineRule="auto"/>
        <w:jc w:val="both"/>
      </w:pPr>
      <w:r w:rsidRPr="007B7C7E">
        <w:rPr>
          <w:rFonts w:hint="cs"/>
          <w:b/>
          <w:bCs/>
          <w:rtl/>
        </w:rPr>
        <w:t>פתרון לבעיית הכימות:</w:t>
      </w:r>
      <w:r>
        <w:rPr>
          <w:rFonts w:hint="cs"/>
          <w:rtl/>
        </w:rPr>
        <w:t xml:space="preserve"> כאן ניתן </w:t>
      </w:r>
      <w:r w:rsidRPr="007B7C7E">
        <w:rPr>
          <w:rFonts w:hint="cs"/>
          <w:highlight w:val="yellow"/>
          <w:rtl/>
        </w:rPr>
        <w:t>לחלק בין עשירים לעניים:</w:t>
      </w:r>
    </w:p>
    <w:p w:rsidR="00B80B14" w:rsidRDefault="000B2B68" w:rsidP="00932958">
      <w:pPr>
        <w:pStyle w:val="a3"/>
        <w:numPr>
          <w:ilvl w:val="0"/>
          <w:numId w:val="89"/>
        </w:numPr>
        <w:spacing w:line="360" w:lineRule="auto"/>
        <w:jc w:val="both"/>
      </w:pPr>
      <w:r w:rsidRPr="007B7C7E">
        <w:rPr>
          <w:rFonts w:hint="cs"/>
          <w:u w:val="single"/>
          <w:rtl/>
        </w:rPr>
        <w:t>עשירים-</w:t>
      </w:r>
      <w:r>
        <w:rPr>
          <w:rFonts w:hint="cs"/>
          <w:rtl/>
        </w:rPr>
        <w:t xml:space="preserve"> ישלמו סכום חד-פעמי</w:t>
      </w:r>
      <w:r w:rsidR="00B80B14">
        <w:rPr>
          <w:rFonts w:hint="cs"/>
          <w:rtl/>
        </w:rPr>
        <w:t xml:space="preserve"> כפי שפסק השופט ריבלין. יש להפחית מהסכום את הסיכוי לכך שהבעל לא ירוויח את הסכום המצופה.</w:t>
      </w:r>
    </w:p>
    <w:p w:rsidR="00B80B14" w:rsidRDefault="00B80B14" w:rsidP="00932958">
      <w:pPr>
        <w:pStyle w:val="a3"/>
        <w:numPr>
          <w:ilvl w:val="0"/>
          <w:numId w:val="89"/>
        </w:numPr>
        <w:spacing w:line="360" w:lineRule="auto"/>
        <w:jc w:val="both"/>
      </w:pPr>
      <w:r w:rsidRPr="007B7C7E">
        <w:rPr>
          <w:rFonts w:hint="cs"/>
          <w:u w:val="single"/>
          <w:rtl/>
        </w:rPr>
        <w:t>עניים-</w:t>
      </w:r>
      <w:r>
        <w:rPr>
          <w:rFonts w:hint="cs"/>
          <w:rtl/>
        </w:rPr>
        <w:t xml:space="preserve"> ישלמו את הסכום שנפסק בתשלומים, כאשר במקרה הזה אין צורך להתחשב בסיכון שהם לא ירוויחו את הסכום הצפוי אלא יש לאפשר מנגנון של שינוי נסיבות למצבים כאלה.</w:t>
      </w:r>
    </w:p>
    <w:p w:rsidR="00B80B14" w:rsidRPr="007B7C7E" w:rsidRDefault="00B80B14" w:rsidP="00932958">
      <w:pPr>
        <w:spacing w:line="360" w:lineRule="auto"/>
        <w:jc w:val="both"/>
        <w:rPr>
          <w:b/>
          <w:bCs/>
          <w:rtl/>
        </w:rPr>
      </w:pPr>
      <w:r w:rsidRPr="007B7C7E">
        <w:rPr>
          <w:rFonts w:hint="cs"/>
          <w:b/>
          <w:bCs/>
          <w:rtl/>
        </w:rPr>
        <w:t>פתרונות למצב שבו חל חוק יחסי ממון:</w:t>
      </w:r>
    </w:p>
    <w:p w:rsidR="00B80B14" w:rsidRDefault="00B80B14" w:rsidP="00932958">
      <w:pPr>
        <w:spacing w:line="360" w:lineRule="auto"/>
        <w:jc w:val="both"/>
        <w:rPr>
          <w:rtl/>
        </w:rPr>
      </w:pPr>
      <w:r w:rsidRPr="007B7C7E">
        <w:rPr>
          <w:rFonts w:hint="cs"/>
          <w:highlight w:val="yellow"/>
          <w:rtl/>
        </w:rPr>
        <w:t>ס' 8 לחוק יחסי ממון קובע שיש לשופט שיקול דעת בשאלת חלוקת כושר ההשתכרות.</w:t>
      </w:r>
      <w:r>
        <w:rPr>
          <w:rFonts w:hint="cs"/>
          <w:rtl/>
        </w:rPr>
        <w:t xml:space="preserve"> לכן, יש לשופטים מספר אפשרויות:</w:t>
      </w:r>
    </w:p>
    <w:p w:rsidR="00B80B14" w:rsidRDefault="00B80B14" w:rsidP="00932958">
      <w:pPr>
        <w:pStyle w:val="a3"/>
        <w:numPr>
          <w:ilvl w:val="0"/>
          <w:numId w:val="90"/>
        </w:numPr>
        <w:spacing w:line="360" w:lineRule="auto"/>
        <w:jc w:val="both"/>
      </w:pPr>
      <w:r w:rsidRPr="007B7C7E">
        <w:rPr>
          <w:rFonts w:hint="cs"/>
          <w:b/>
          <w:bCs/>
          <w:rtl/>
        </w:rPr>
        <w:t>חלוקה קניינית:</w:t>
      </w:r>
      <w:r>
        <w:rPr>
          <w:rFonts w:hint="cs"/>
          <w:rtl/>
        </w:rPr>
        <w:t xml:space="preserve"> השופט יכול להתייחס להון אנושי כנכס </w:t>
      </w:r>
      <w:r w:rsidRPr="007B7C7E">
        <w:rPr>
          <w:rFonts w:hint="cs"/>
          <w:highlight w:val="yellow"/>
          <w:rtl/>
        </w:rPr>
        <w:t>ולחלק אותו כמו שעושים במקרה של חזקת השיתוף.</w:t>
      </w:r>
      <w:r>
        <w:rPr>
          <w:rFonts w:hint="cs"/>
          <w:rtl/>
        </w:rPr>
        <w:t xml:space="preserve"> עם זאת, חלוקה כזו </w:t>
      </w:r>
      <w:r w:rsidRPr="007B7C7E">
        <w:rPr>
          <w:rFonts w:hint="cs"/>
          <w:u w:val="single"/>
          <w:rtl/>
        </w:rPr>
        <w:t>אפשרית רק כאשר ההון האנושי קטן מההון הקיים</w:t>
      </w:r>
      <w:r>
        <w:rPr>
          <w:rFonts w:hint="cs"/>
          <w:rtl/>
        </w:rPr>
        <w:t xml:space="preserve"> משום שחוק יחסי ממון אינו מאפשר חלוקת נכסים עתידיים.</w:t>
      </w:r>
    </w:p>
    <w:p w:rsidR="00B80B14" w:rsidRDefault="00B80B14" w:rsidP="00932958">
      <w:pPr>
        <w:pStyle w:val="a3"/>
        <w:spacing w:line="360" w:lineRule="auto"/>
        <w:jc w:val="both"/>
        <w:rPr>
          <w:rtl/>
        </w:rPr>
      </w:pPr>
      <w:r>
        <w:rPr>
          <w:rFonts w:hint="cs"/>
          <w:rtl/>
        </w:rPr>
        <w:t>הערה: פרופ' ליפשיץ הסביר שקיים פלפול משפטי שעשוי לאפשר חלוקה גם כאשר ההון האנושי גדול מההון הקיים.</w:t>
      </w:r>
    </w:p>
    <w:p w:rsidR="00B80B14" w:rsidRDefault="00B80B14" w:rsidP="00932958">
      <w:pPr>
        <w:pStyle w:val="a3"/>
        <w:numPr>
          <w:ilvl w:val="0"/>
          <w:numId w:val="90"/>
        </w:numPr>
        <w:spacing w:line="360" w:lineRule="auto"/>
        <w:jc w:val="both"/>
      </w:pPr>
      <w:r w:rsidRPr="007B7C7E">
        <w:rPr>
          <w:rFonts w:hint="cs"/>
          <w:b/>
          <w:bCs/>
          <w:rtl/>
        </w:rPr>
        <w:t>פיצוי על אבדן קריירה:</w:t>
      </w:r>
      <w:r>
        <w:rPr>
          <w:rFonts w:hint="cs"/>
          <w:rtl/>
        </w:rPr>
        <w:t xml:space="preserve"> אפשר </w:t>
      </w:r>
      <w:r w:rsidRPr="007B7C7E">
        <w:rPr>
          <w:rFonts w:hint="cs"/>
          <w:highlight w:val="yellow"/>
          <w:rtl/>
        </w:rPr>
        <w:t>לתת "פיצוי" במקום לבצע חלוקת רכוש</w:t>
      </w:r>
      <w:r>
        <w:rPr>
          <w:rFonts w:hint="cs"/>
          <w:rtl/>
        </w:rPr>
        <w:t>. בעצם, הפיצוי ניתן לאישה על "אבדן קריירה" עקב הנישואין.</w:t>
      </w:r>
    </w:p>
    <w:p w:rsidR="00B80B14" w:rsidRDefault="00B80B14" w:rsidP="00932958">
      <w:pPr>
        <w:pStyle w:val="a3"/>
        <w:numPr>
          <w:ilvl w:val="0"/>
          <w:numId w:val="90"/>
        </w:numPr>
        <w:spacing w:line="360" w:lineRule="auto"/>
        <w:jc w:val="both"/>
      </w:pPr>
      <w:r w:rsidRPr="007B7C7E">
        <w:rPr>
          <w:rFonts w:hint="cs"/>
          <w:b/>
          <w:bCs/>
          <w:rtl/>
        </w:rPr>
        <w:t>אומדנא:</w:t>
      </w:r>
      <w:r>
        <w:rPr>
          <w:rFonts w:hint="cs"/>
          <w:rtl/>
        </w:rPr>
        <w:t xml:space="preserve"> ניסוח יפה ל"</w:t>
      </w:r>
      <w:r w:rsidRPr="007B7C7E">
        <w:rPr>
          <w:rFonts w:hint="cs"/>
          <w:highlight w:val="yellow"/>
          <w:rtl/>
        </w:rPr>
        <w:t>השופט זורק מספר</w:t>
      </w:r>
      <w:r>
        <w:rPr>
          <w:rFonts w:hint="cs"/>
          <w:rtl/>
        </w:rPr>
        <w:t>".</w:t>
      </w:r>
    </w:p>
    <w:p w:rsidR="00B80B14" w:rsidRDefault="00B80B14" w:rsidP="00932958">
      <w:pPr>
        <w:pStyle w:val="a3"/>
        <w:numPr>
          <w:ilvl w:val="0"/>
          <w:numId w:val="90"/>
        </w:numPr>
        <w:spacing w:line="360" w:lineRule="auto"/>
        <w:jc w:val="both"/>
      </w:pPr>
      <w:r w:rsidRPr="007B7C7E">
        <w:rPr>
          <w:rFonts w:hint="cs"/>
          <w:b/>
          <w:bCs/>
          <w:rtl/>
        </w:rPr>
        <w:t>לא לחלק:</w:t>
      </w:r>
      <w:r>
        <w:rPr>
          <w:rFonts w:hint="cs"/>
          <w:rtl/>
        </w:rPr>
        <w:t xml:space="preserve"> </w:t>
      </w:r>
      <w:r w:rsidRPr="007B7C7E">
        <w:rPr>
          <w:rFonts w:hint="cs"/>
          <w:highlight w:val="yellow"/>
          <w:rtl/>
        </w:rPr>
        <w:t>בנסיבות מסוימות, ראוי שלא לחלק הון אנושי.</w:t>
      </w:r>
      <w:r>
        <w:rPr>
          <w:rFonts w:hint="cs"/>
          <w:rtl/>
        </w:rPr>
        <w:t xml:space="preserve"> למשל: מקרה שבו אדם לא עבד כתוצאה מהחלטה מודעת או מתוך העדפה אישית ולכן לא היה "מאמץ משותף".</w:t>
      </w:r>
    </w:p>
    <w:p w:rsidR="00B80B14" w:rsidRDefault="00B80B14" w:rsidP="00932958">
      <w:pPr>
        <w:pStyle w:val="a3"/>
        <w:numPr>
          <w:ilvl w:val="0"/>
          <w:numId w:val="90"/>
        </w:numPr>
        <w:spacing w:line="360" w:lineRule="auto"/>
        <w:jc w:val="both"/>
      </w:pPr>
      <w:r w:rsidRPr="007B7C7E">
        <w:rPr>
          <w:rFonts w:hint="cs"/>
          <w:b/>
          <w:bCs/>
          <w:rtl/>
        </w:rPr>
        <w:t>שיקול דעת אקוויטבילי:</w:t>
      </w:r>
      <w:r w:rsidRPr="007B7C7E">
        <w:rPr>
          <w:rFonts w:hint="cs"/>
          <w:rtl/>
        </w:rPr>
        <w:t xml:space="preserve"> </w:t>
      </w:r>
      <w:r w:rsidR="007B7C7E" w:rsidRPr="007B7C7E">
        <w:rPr>
          <w:rFonts w:hint="cs"/>
          <w:rtl/>
        </w:rPr>
        <w:t xml:space="preserve">זו טענה לפיה </w:t>
      </w:r>
      <w:r w:rsidR="007B7C7E" w:rsidRPr="007B7C7E">
        <w:rPr>
          <w:rFonts w:hint="cs"/>
          <w:highlight w:val="yellow"/>
          <w:rtl/>
        </w:rPr>
        <w:t>יש לשאוף לכך שבני זוג ייצאו מהנישואין באופן שווה</w:t>
      </w:r>
      <w:r w:rsidR="007B7C7E" w:rsidRPr="007B7C7E">
        <w:rPr>
          <w:rFonts w:hint="cs"/>
          <w:rtl/>
        </w:rPr>
        <w:t xml:space="preserve"> </w:t>
      </w:r>
      <w:r w:rsidR="007B7C7E" w:rsidRPr="007B7C7E">
        <w:rPr>
          <w:rFonts w:hint="cs"/>
          <w:highlight w:val="yellow"/>
          <w:rtl/>
        </w:rPr>
        <w:t>ויישארו באופן שווה.</w:t>
      </w:r>
      <w:r w:rsidR="007B7C7E" w:rsidRPr="007B7C7E">
        <w:rPr>
          <w:rFonts w:hint="cs"/>
          <w:rtl/>
        </w:rPr>
        <w:t xml:space="preserve"> לכן, השופטים שתומכים בגישה זו מתחשבים בפרמטרים כמו ירושה עתידית, הסתברות לנכות עתידית וכד'. ניתן להכניס כאן גם "הון אנושי", אך </w:t>
      </w:r>
      <w:r w:rsidR="007B7C7E" w:rsidRPr="00CD3C0B">
        <w:rPr>
          <w:rFonts w:hint="cs"/>
          <w:highlight w:val="green"/>
          <w:rtl/>
        </w:rPr>
        <w:t>לפי פרופ' ליפשיץ</w:t>
      </w:r>
      <w:r w:rsidR="007B7C7E" w:rsidRPr="00CD3C0B">
        <w:rPr>
          <w:rFonts w:hint="cs"/>
          <w:highlight w:val="yellow"/>
          <w:rtl/>
        </w:rPr>
        <w:t>, גישה זו בעייתית משום שהיא סותרת את כל העיקרון של גירושין- הפרדה</w:t>
      </w:r>
      <w:r w:rsidR="007B7C7E" w:rsidRPr="007B7C7E">
        <w:rPr>
          <w:rFonts w:hint="cs"/>
          <w:rtl/>
        </w:rPr>
        <w:t>.</w:t>
      </w:r>
    </w:p>
    <w:p w:rsidR="00CD3C0B" w:rsidRPr="00B37D50" w:rsidRDefault="00CD3C0B" w:rsidP="00932958">
      <w:pPr>
        <w:pStyle w:val="3"/>
        <w:spacing w:line="360" w:lineRule="auto"/>
        <w:jc w:val="center"/>
        <w:rPr>
          <w:rFonts w:cs="David"/>
          <w:color w:val="002060"/>
          <w:rtl/>
        </w:rPr>
      </w:pPr>
      <w:bookmarkStart w:id="29" w:name="_Toc462652411"/>
      <w:r w:rsidRPr="00B37D50">
        <w:rPr>
          <w:rFonts w:cs="David" w:hint="cs"/>
          <w:color w:val="002060"/>
          <w:rtl/>
        </w:rPr>
        <w:t>7.</w:t>
      </w:r>
      <w:r w:rsidRPr="00B37D50">
        <w:rPr>
          <w:rFonts w:cs="David"/>
          <w:color w:val="002060"/>
          <w:rtl/>
        </w:rPr>
        <w:t xml:space="preserve">6: </w:t>
      </w:r>
      <w:r w:rsidRPr="00B37D50">
        <w:rPr>
          <w:rFonts w:cs="David" w:hint="cs"/>
          <w:color w:val="002060"/>
          <w:rtl/>
        </w:rPr>
        <w:t>חלוקת פנסיה</w:t>
      </w:r>
      <w:bookmarkEnd w:id="29"/>
    </w:p>
    <w:p w:rsidR="00CD3C0B" w:rsidRDefault="00CD3C0B" w:rsidP="00932958">
      <w:pPr>
        <w:spacing w:line="360" w:lineRule="auto"/>
        <w:jc w:val="both"/>
        <w:rPr>
          <w:rtl/>
        </w:rPr>
      </w:pPr>
      <w:r>
        <w:rPr>
          <w:rFonts w:hint="cs"/>
          <w:rtl/>
        </w:rPr>
        <w:t xml:space="preserve">כמו הון אנושי, גם </w:t>
      </w:r>
      <w:r w:rsidRPr="00611B9E">
        <w:rPr>
          <w:rFonts w:hint="cs"/>
          <w:highlight w:val="yellow"/>
          <w:rtl/>
        </w:rPr>
        <w:t>פנסיה היא נכס ממאמץ משותף ולכן גם אותה ראוי לחלק</w:t>
      </w:r>
      <w:r>
        <w:rPr>
          <w:rFonts w:hint="cs"/>
          <w:rtl/>
        </w:rPr>
        <w:t>.</w:t>
      </w:r>
    </w:p>
    <w:p w:rsidR="00CD3C0B" w:rsidRPr="00611B9E" w:rsidRDefault="00CD3C0B" w:rsidP="00932958">
      <w:pPr>
        <w:spacing w:line="360" w:lineRule="auto"/>
        <w:jc w:val="both"/>
        <w:rPr>
          <w:b/>
          <w:bCs/>
          <w:rtl/>
        </w:rPr>
      </w:pPr>
      <w:r>
        <w:rPr>
          <w:rFonts w:hint="cs"/>
          <w:rtl/>
        </w:rPr>
        <w:t xml:space="preserve">ישנם כיום </w:t>
      </w:r>
      <w:r w:rsidRPr="00611B9E">
        <w:rPr>
          <w:rFonts w:hint="cs"/>
          <w:b/>
          <w:bCs/>
          <w:rtl/>
        </w:rPr>
        <w:t>שני סוגי פנסיה:</w:t>
      </w:r>
    </w:p>
    <w:p w:rsidR="00CD3C0B" w:rsidRDefault="00CD3C0B" w:rsidP="00932958">
      <w:pPr>
        <w:pStyle w:val="a3"/>
        <w:numPr>
          <w:ilvl w:val="0"/>
          <w:numId w:val="92"/>
        </w:numPr>
        <w:spacing w:line="360" w:lineRule="auto"/>
        <w:jc w:val="both"/>
      </w:pPr>
      <w:r w:rsidRPr="00611B9E">
        <w:rPr>
          <w:rFonts w:hint="cs"/>
          <w:b/>
          <w:bCs/>
          <w:rtl/>
        </w:rPr>
        <w:t>פנסיה צוברת:</w:t>
      </w:r>
      <w:r>
        <w:rPr>
          <w:rFonts w:hint="cs"/>
          <w:rtl/>
        </w:rPr>
        <w:t xml:space="preserve"> אדם מפריש חלק מהמשכורת שלו לקרן פנסיה. ביום הפרישה, אקטואר ממיר את הכסף</w:t>
      </w:r>
      <w:r w:rsidR="00FC19F9">
        <w:rPr>
          <w:rFonts w:hint="cs"/>
          <w:rtl/>
        </w:rPr>
        <w:t xml:space="preserve"> שהוא הפריש לאורך השנים לזכויות. הוא מתחשב בפרמטרים כמו בני משפחה, אורך חיים צפוי וכו'. במקרה של מוות, נקבעות זכויות לאשתו וילדיו. כמו כן, לפנסיה יש גם היבט בטוחתי במקרה של אבדן כושר עבודה וקצבת שארים.</w:t>
      </w:r>
    </w:p>
    <w:p w:rsidR="00FC19F9" w:rsidRDefault="00FC19F9" w:rsidP="00932958">
      <w:pPr>
        <w:pStyle w:val="a3"/>
        <w:numPr>
          <w:ilvl w:val="0"/>
          <w:numId w:val="92"/>
        </w:numPr>
        <w:spacing w:line="360" w:lineRule="auto"/>
        <w:jc w:val="both"/>
      </w:pPr>
      <w:r w:rsidRPr="00611B9E">
        <w:rPr>
          <w:rFonts w:hint="cs"/>
          <w:b/>
          <w:bCs/>
          <w:rtl/>
        </w:rPr>
        <w:t>פנסיה תקציבית:</w:t>
      </w:r>
      <w:r>
        <w:rPr>
          <w:rFonts w:hint="cs"/>
          <w:rtl/>
        </w:rPr>
        <w:t xml:space="preserve"> עובד שהגיע לגיל פרישה מקבל קצבה חודשית לפי המשכורות האחרונות שלו. גם פה, יש ביטוי לסיכון שבאבדן כושר העבודה ומתן קצבה לשארים.</w:t>
      </w:r>
    </w:p>
    <w:p w:rsidR="00722FD7" w:rsidRDefault="00722FD7" w:rsidP="00932958">
      <w:pPr>
        <w:spacing w:line="360" w:lineRule="auto"/>
        <w:jc w:val="both"/>
        <w:rPr>
          <w:rtl/>
        </w:rPr>
      </w:pPr>
      <w:r>
        <w:rPr>
          <w:rFonts w:hint="cs"/>
          <w:rtl/>
        </w:rPr>
        <w:t xml:space="preserve">ההבדל המשמעותי ביותר בין סוגי הפנסיות: </w:t>
      </w:r>
      <w:r w:rsidRPr="00611B9E">
        <w:rPr>
          <w:rFonts w:hint="cs"/>
          <w:b/>
          <w:bCs/>
          <w:highlight w:val="yellow"/>
          <w:rtl/>
        </w:rPr>
        <w:t>בפנסיה צוברת הכסף מגיע מהעובד ואילו בפנסיה תקציבית הכסף מגיע מהמדינה.</w:t>
      </w:r>
    </w:p>
    <w:p w:rsidR="00E809B9" w:rsidRDefault="00E809B9" w:rsidP="00932958">
      <w:pPr>
        <w:spacing w:line="360" w:lineRule="auto"/>
        <w:jc w:val="both"/>
        <w:rPr>
          <w:rtl/>
        </w:rPr>
      </w:pPr>
      <w:r>
        <w:rPr>
          <w:rFonts w:hint="cs"/>
          <w:rtl/>
        </w:rPr>
        <w:t xml:space="preserve">מספר </w:t>
      </w:r>
      <w:r w:rsidRPr="00611B9E">
        <w:rPr>
          <w:rFonts w:hint="cs"/>
          <w:b/>
          <w:bCs/>
          <w:rtl/>
        </w:rPr>
        <w:t>קשיים בחלוקת פנסיה:</w:t>
      </w:r>
    </w:p>
    <w:p w:rsidR="00E809B9" w:rsidRDefault="00E809B9" w:rsidP="00932958">
      <w:pPr>
        <w:pStyle w:val="a3"/>
        <w:numPr>
          <w:ilvl w:val="0"/>
          <w:numId w:val="93"/>
        </w:numPr>
        <w:spacing w:line="360" w:lineRule="auto"/>
        <w:jc w:val="both"/>
      </w:pPr>
      <w:r w:rsidRPr="00611B9E">
        <w:rPr>
          <w:rFonts w:hint="cs"/>
          <w:b/>
          <w:bCs/>
          <w:rtl/>
        </w:rPr>
        <w:t>בעיית מימוש:</w:t>
      </w:r>
      <w:r>
        <w:rPr>
          <w:rFonts w:hint="cs"/>
          <w:rtl/>
        </w:rPr>
        <w:t xml:space="preserve"> הקרן אינה יכולה להעביר את הכסף למי שאינו מוטב שלה. לכן, </w:t>
      </w:r>
      <w:r w:rsidRPr="00611B9E">
        <w:rPr>
          <w:rFonts w:hint="cs"/>
          <w:highlight w:val="yellow"/>
          <w:rtl/>
        </w:rPr>
        <w:t>האישה תלויה ברצונו הטוב של בעלה כדי לקבל את חלקה</w:t>
      </w:r>
      <w:r>
        <w:rPr>
          <w:rFonts w:hint="cs"/>
          <w:rtl/>
        </w:rPr>
        <w:t>. פנייה לרשויות האכיפה לא תועיל משום שהחוק אוסר על עיקול פנסיה.</w:t>
      </w:r>
    </w:p>
    <w:p w:rsidR="00E809B9" w:rsidRDefault="00E809B9" w:rsidP="00932958">
      <w:pPr>
        <w:pStyle w:val="a3"/>
        <w:numPr>
          <w:ilvl w:val="0"/>
          <w:numId w:val="93"/>
        </w:numPr>
        <w:spacing w:line="360" w:lineRule="auto"/>
        <w:jc w:val="both"/>
      </w:pPr>
      <w:r w:rsidRPr="00611B9E">
        <w:rPr>
          <w:rFonts w:hint="cs"/>
          <w:b/>
          <w:bCs/>
          <w:rtl/>
        </w:rPr>
        <w:t>בעיית אוטונומיה:</w:t>
      </w:r>
      <w:r>
        <w:rPr>
          <w:rFonts w:hint="cs"/>
          <w:rtl/>
        </w:rPr>
        <w:t xml:space="preserve"> הכסף נמצא בשליטתו של הבעל לאורך כל השנים </w:t>
      </w:r>
      <w:r w:rsidRPr="00611B9E">
        <w:rPr>
          <w:rFonts w:hint="cs"/>
          <w:highlight w:val="yellow"/>
          <w:rtl/>
        </w:rPr>
        <w:t>ואין לאישה יכולת לקבוע מה ייעשה בחלק שלה</w:t>
      </w:r>
      <w:r>
        <w:rPr>
          <w:rFonts w:hint="cs"/>
          <w:rtl/>
        </w:rPr>
        <w:t xml:space="preserve"> (למשל: השקעה באפיקים שיש בהם פחות/יותר סיכון).</w:t>
      </w:r>
    </w:p>
    <w:p w:rsidR="00E809B9" w:rsidRDefault="00E809B9" w:rsidP="00932958">
      <w:pPr>
        <w:pStyle w:val="a3"/>
        <w:numPr>
          <w:ilvl w:val="0"/>
          <w:numId w:val="93"/>
        </w:numPr>
        <w:spacing w:line="360" w:lineRule="auto"/>
        <w:jc w:val="both"/>
      </w:pPr>
      <w:r w:rsidRPr="00611B9E">
        <w:rPr>
          <w:rFonts w:hint="cs"/>
          <w:b/>
          <w:bCs/>
          <w:rtl/>
        </w:rPr>
        <w:t>בעיית השארים:</w:t>
      </w:r>
      <w:r>
        <w:rPr>
          <w:rFonts w:hint="cs"/>
          <w:rtl/>
        </w:rPr>
        <w:t xml:space="preserve"> בעייה זו </w:t>
      </w:r>
      <w:r w:rsidRPr="00611B9E">
        <w:rPr>
          <w:rFonts w:hint="cs"/>
          <w:u w:val="single"/>
          <w:rtl/>
        </w:rPr>
        <w:t>רלוונטית רק לפנסיה תקציבית</w:t>
      </w:r>
      <w:r>
        <w:rPr>
          <w:rFonts w:hint="cs"/>
          <w:rtl/>
        </w:rPr>
        <w:t xml:space="preserve"> ונובעת מכך שהמדינה היא זו שמספקת את המימון. </w:t>
      </w:r>
      <w:r w:rsidRPr="00611B9E">
        <w:rPr>
          <w:rFonts w:hint="cs"/>
          <w:highlight w:val="yellow"/>
          <w:rtl/>
        </w:rPr>
        <w:t>החוק קבע שגרושה אינה "שארה"</w:t>
      </w:r>
      <w:r>
        <w:rPr>
          <w:rFonts w:hint="cs"/>
          <w:rtl/>
        </w:rPr>
        <w:t xml:space="preserve"> ולכן בעוד גרושה יכולה לקבל את חלקה בכספי הפנסיה, אין היא יכולה לקבל קצבת שארים.</w:t>
      </w:r>
    </w:p>
    <w:p w:rsidR="00E809B9" w:rsidRDefault="00E809B9" w:rsidP="00932958">
      <w:pPr>
        <w:pStyle w:val="a3"/>
        <w:spacing w:line="360" w:lineRule="auto"/>
        <w:jc w:val="both"/>
        <w:rPr>
          <w:rtl/>
        </w:rPr>
      </w:pPr>
      <w:r>
        <w:rPr>
          <w:rFonts w:hint="cs"/>
          <w:rtl/>
        </w:rPr>
        <w:t>[</w:t>
      </w:r>
      <w:r w:rsidRPr="00A22952">
        <w:rPr>
          <w:rFonts w:hint="cs"/>
          <w:highlight w:val="cyan"/>
          <w:rtl/>
        </w:rPr>
        <w:t>שוואה</w:t>
      </w:r>
      <w:r>
        <w:rPr>
          <w:rFonts w:hint="cs"/>
          <w:rtl/>
        </w:rPr>
        <w:t>- בפנסיה צוברת, המוטב של קצבת השארים נקבע ע"י קרן הפנסיה]</w:t>
      </w:r>
    </w:p>
    <w:p w:rsidR="00E809B9" w:rsidRDefault="00E809B9" w:rsidP="00932958">
      <w:pPr>
        <w:pStyle w:val="a3"/>
        <w:spacing w:line="360" w:lineRule="auto"/>
        <w:jc w:val="both"/>
        <w:rPr>
          <w:rtl/>
        </w:rPr>
      </w:pPr>
      <w:r>
        <w:rPr>
          <w:rFonts w:hint="cs"/>
          <w:rtl/>
        </w:rPr>
        <w:t>[</w:t>
      </w:r>
      <w:r w:rsidRPr="00A22952">
        <w:rPr>
          <w:rFonts w:hint="cs"/>
          <w:highlight w:val="cyan"/>
          <w:rtl/>
        </w:rPr>
        <w:t>גרטנר-גלדשמידט</w:t>
      </w:r>
      <w:r>
        <w:rPr>
          <w:rFonts w:hint="cs"/>
          <w:rtl/>
        </w:rPr>
        <w:t>- בני זוג שנישאו בשנית אחרי 19 שנות פרידה. הבעל נפטר והאישה מבקשת מהמדינה להכיר בה כשארה. עם זאת, החוק מאפשר הכרה רק אם היו חיים משותפים למשך 3 שנים לפחות וקיימת תלות כלכלית ותנאי זה לא התקיים.]</w:t>
      </w:r>
    </w:p>
    <w:p w:rsidR="00E809B9" w:rsidRPr="00611B9E" w:rsidRDefault="00E809B9" w:rsidP="00932958">
      <w:pPr>
        <w:spacing w:line="360" w:lineRule="auto"/>
        <w:jc w:val="both"/>
        <w:rPr>
          <w:b/>
          <w:bCs/>
          <w:rtl/>
        </w:rPr>
      </w:pPr>
      <w:r w:rsidRPr="00611B9E">
        <w:rPr>
          <w:rFonts w:hint="cs"/>
          <w:b/>
          <w:bCs/>
          <w:rtl/>
        </w:rPr>
        <w:t>פתרונות:</w:t>
      </w:r>
    </w:p>
    <w:p w:rsidR="00E809B9" w:rsidRDefault="00E809B9" w:rsidP="00932958">
      <w:pPr>
        <w:spacing w:line="360" w:lineRule="auto"/>
        <w:jc w:val="both"/>
        <w:rPr>
          <w:rtl/>
        </w:rPr>
      </w:pPr>
      <w:r w:rsidRPr="00611B9E">
        <w:rPr>
          <w:rFonts w:hint="cs"/>
          <w:highlight w:val="yellow"/>
          <w:rtl/>
        </w:rPr>
        <w:t>בפנסיה צוברת</w:t>
      </w:r>
      <w:r>
        <w:rPr>
          <w:rFonts w:hint="cs"/>
          <w:rtl/>
        </w:rPr>
        <w:t xml:space="preserve"> </w:t>
      </w:r>
      <w:r w:rsidRPr="00611B9E">
        <w:rPr>
          <w:rFonts w:hint="cs"/>
          <w:b/>
          <w:bCs/>
          <w:rtl/>
        </w:rPr>
        <w:t>יש לחלק בין בני זוג שהתגרשו לפני מועד הפנסיה לבין אלה שהתגרשו לאחר מכן</w:t>
      </w:r>
      <w:r>
        <w:rPr>
          <w:rFonts w:hint="cs"/>
          <w:rtl/>
        </w:rPr>
        <w:t>:</w:t>
      </w:r>
    </w:p>
    <w:p w:rsidR="00E809B9" w:rsidRDefault="00E809B9" w:rsidP="00932958">
      <w:pPr>
        <w:pStyle w:val="a3"/>
        <w:numPr>
          <w:ilvl w:val="0"/>
          <w:numId w:val="94"/>
        </w:numPr>
        <w:spacing w:line="360" w:lineRule="auto"/>
        <w:jc w:val="both"/>
      </w:pPr>
      <w:r w:rsidRPr="00611B9E">
        <w:rPr>
          <w:rFonts w:hint="cs"/>
          <w:b/>
          <w:bCs/>
          <w:rtl/>
        </w:rPr>
        <w:t>גירושין לפני הפנסיה</w:t>
      </w:r>
      <w:r>
        <w:rPr>
          <w:rFonts w:hint="cs"/>
          <w:rtl/>
        </w:rPr>
        <w:t xml:space="preserve">: מבצעים </w:t>
      </w:r>
      <w:r w:rsidRPr="00611B9E">
        <w:rPr>
          <w:rFonts w:hint="cs"/>
          <w:highlight w:val="yellow"/>
          <w:rtl/>
        </w:rPr>
        <w:t>"חלוקת רוחב"</w:t>
      </w:r>
      <w:r>
        <w:rPr>
          <w:rFonts w:hint="cs"/>
          <w:rtl/>
        </w:rPr>
        <w:t xml:space="preserve"> </w:t>
      </w:r>
      <w:r w:rsidRPr="00611B9E">
        <w:rPr>
          <w:rFonts w:hint="cs"/>
          <w:highlight w:val="yellow"/>
          <w:rtl/>
        </w:rPr>
        <w:t>ע"י מתן קופה נפרדת לבן הזוג ביום הגירושין שאליה מעבירים את סכום הפנסיה שהוא צבר בחיים המשותפים</w:t>
      </w:r>
      <w:r>
        <w:rPr>
          <w:rFonts w:hint="cs"/>
          <w:rtl/>
        </w:rPr>
        <w:t xml:space="preserve">. </w:t>
      </w:r>
      <w:r w:rsidRPr="00611B9E">
        <w:rPr>
          <w:rFonts w:hint="cs"/>
          <w:u w:val="single"/>
          <w:rtl/>
        </w:rPr>
        <w:t>עם זאת:</w:t>
      </w:r>
      <w:r>
        <w:rPr>
          <w:rFonts w:hint="cs"/>
          <w:rtl/>
        </w:rPr>
        <w:t xml:space="preserve"> כדי להפוך את הכסף לפנסיוני, יש לבטח אותו לפי הקריטריונים של בן הזוג (ואז הוא יקבל אותו עם הגיעו לגיל פרישה ולא עם הגיע בן הזוג השני לגיל זה). בנוסף, כספים שהפריש המעביד ונועדו לכספי פיצויים למקרה של פיטורים, לא יועברו לקופה המשותפת (כי הם לא פרי מאמץ משותף).</w:t>
      </w:r>
    </w:p>
    <w:p w:rsidR="00E809B9" w:rsidRDefault="00E809B9" w:rsidP="00932958">
      <w:pPr>
        <w:pStyle w:val="a3"/>
        <w:numPr>
          <w:ilvl w:val="0"/>
          <w:numId w:val="94"/>
        </w:numPr>
        <w:spacing w:line="360" w:lineRule="auto"/>
        <w:jc w:val="both"/>
      </w:pPr>
      <w:r w:rsidRPr="00611B9E">
        <w:rPr>
          <w:rFonts w:hint="cs"/>
          <w:b/>
          <w:bCs/>
          <w:rtl/>
        </w:rPr>
        <w:t>גירושין אחרי הפנסיה</w:t>
      </w:r>
      <w:r>
        <w:rPr>
          <w:rFonts w:hint="cs"/>
          <w:rtl/>
        </w:rPr>
        <w:t xml:space="preserve">: </w:t>
      </w:r>
      <w:r w:rsidR="00042665">
        <w:rPr>
          <w:rFonts w:hint="cs"/>
          <w:rtl/>
        </w:rPr>
        <w:t xml:space="preserve">בהמ"ש </w:t>
      </w:r>
      <w:r w:rsidR="00611B9E">
        <w:rPr>
          <w:rFonts w:hint="cs"/>
          <w:rtl/>
        </w:rPr>
        <w:t>ק</w:t>
      </w:r>
      <w:r w:rsidR="00042665">
        <w:rPr>
          <w:rFonts w:hint="cs"/>
          <w:rtl/>
        </w:rPr>
        <w:t xml:space="preserve">ובע </w:t>
      </w:r>
      <w:r w:rsidR="00042665" w:rsidRPr="00611B9E">
        <w:rPr>
          <w:rFonts w:hint="cs"/>
          <w:highlight w:val="yellow"/>
          <w:rtl/>
        </w:rPr>
        <w:t>אחוז מסוים מקצבת הפרישה שיועבר לבן הזוג בכל חודש</w:t>
      </w:r>
      <w:r w:rsidR="00042665">
        <w:rPr>
          <w:rFonts w:hint="cs"/>
          <w:rtl/>
        </w:rPr>
        <w:t xml:space="preserve"> (לפי מספר שנות המאמץ המשותף).</w:t>
      </w:r>
    </w:p>
    <w:p w:rsidR="00146BF5" w:rsidRDefault="00042665" w:rsidP="00932958">
      <w:pPr>
        <w:spacing w:line="360" w:lineRule="auto"/>
        <w:jc w:val="both"/>
        <w:rPr>
          <w:rtl/>
        </w:rPr>
      </w:pPr>
      <w:r w:rsidRPr="00611B9E">
        <w:rPr>
          <w:rFonts w:hint="cs"/>
          <w:highlight w:val="yellow"/>
          <w:rtl/>
        </w:rPr>
        <w:t>בפנסיה תקציבית</w:t>
      </w:r>
      <w:r>
        <w:rPr>
          <w:rFonts w:hint="cs"/>
          <w:rtl/>
        </w:rPr>
        <w:t xml:space="preserve"> </w:t>
      </w:r>
      <w:r w:rsidR="00146BF5">
        <w:rPr>
          <w:rFonts w:hint="cs"/>
          <w:rtl/>
        </w:rPr>
        <w:t xml:space="preserve">ישנה </w:t>
      </w:r>
      <w:r w:rsidR="00146BF5" w:rsidRPr="00611B9E">
        <w:rPr>
          <w:rFonts w:hint="cs"/>
          <w:highlight w:val="yellow"/>
          <w:rtl/>
        </w:rPr>
        <w:t xml:space="preserve">נוסחה לחישוב החלקה של האישה: קצבה = (שנים ביחד/ שנות העבודה) </w:t>
      </w:r>
      <w:r w:rsidR="00146BF5" w:rsidRPr="00611B9E">
        <w:rPr>
          <w:rFonts w:hint="cs"/>
          <w:highlight w:val="yellow"/>
        </w:rPr>
        <w:t>X</w:t>
      </w:r>
      <w:r w:rsidR="00146BF5" w:rsidRPr="00611B9E">
        <w:rPr>
          <w:rFonts w:hint="cs"/>
          <w:highlight w:val="yellow"/>
          <w:rtl/>
        </w:rPr>
        <w:t xml:space="preserve"> 2.</w:t>
      </w:r>
      <w:r w:rsidR="00146BF5">
        <w:rPr>
          <w:rFonts w:hint="cs"/>
          <w:rtl/>
        </w:rPr>
        <w:t xml:space="preserve"> אם בני הזוג התגרשו אחרי הפרישה, ניתן לחשב את חלקה של האישה שכן כל הנתונים קיימים. אם הם התגרשו לפני כן, היא תקבל את חלקה ביום הפרישה.</w:t>
      </w:r>
    </w:p>
    <w:p w:rsidR="00146BF5" w:rsidRPr="00611B9E" w:rsidRDefault="00146BF5" w:rsidP="00932958">
      <w:pPr>
        <w:spacing w:line="360" w:lineRule="auto"/>
        <w:jc w:val="both"/>
        <w:rPr>
          <w:b/>
          <w:bCs/>
          <w:rtl/>
        </w:rPr>
      </w:pPr>
      <w:r w:rsidRPr="00611B9E">
        <w:rPr>
          <w:rFonts w:hint="cs"/>
          <w:b/>
          <w:bCs/>
          <w:rtl/>
        </w:rPr>
        <w:t xml:space="preserve">לבעיית השארים יש </w:t>
      </w:r>
      <w:r w:rsidR="00611B9E">
        <w:rPr>
          <w:rFonts w:hint="cs"/>
          <w:b/>
          <w:bCs/>
          <w:rtl/>
        </w:rPr>
        <w:t>שלוש</w:t>
      </w:r>
      <w:r w:rsidRPr="00611B9E">
        <w:rPr>
          <w:rFonts w:hint="cs"/>
          <w:b/>
          <w:bCs/>
          <w:rtl/>
        </w:rPr>
        <w:t xml:space="preserve"> פתרונות:</w:t>
      </w:r>
    </w:p>
    <w:p w:rsidR="00F00359" w:rsidRDefault="00146BF5" w:rsidP="00932958">
      <w:pPr>
        <w:pStyle w:val="a3"/>
        <w:numPr>
          <w:ilvl w:val="0"/>
          <w:numId w:val="95"/>
        </w:numPr>
        <w:spacing w:line="360" w:lineRule="auto"/>
        <w:jc w:val="both"/>
      </w:pPr>
      <w:r w:rsidRPr="00611B9E">
        <w:rPr>
          <w:rFonts w:hint="cs"/>
          <w:b/>
          <w:bCs/>
          <w:rtl/>
        </w:rPr>
        <w:t>הפתרון בחוק:</w:t>
      </w:r>
      <w:r>
        <w:rPr>
          <w:rFonts w:hint="cs"/>
          <w:rtl/>
        </w:rPr>
        <w:t xml:space="preserve"> קצבת השארים של הפנסיה התקציבית קבועה בחוק (בעוד בפנסיה צוברת היא נקבעת ע"י הקרן) וחוק זה קובע ששארה תקבל 70% מהקצבה של בעלה המנוח. בעבר, גרושה לא נחשבה לשארה, אבל </w:t>
      </w:r>
      <w:r w:rsidRPr="00611B9E">
        <w:rPr>
          <w:rFonts w:hint="cs"/>
          <w:highlight w:val="yellow"/>
          <w:rtl/>
        </w:rPr>
        <w:t>החוק החדש מאפשר לגרושה לה</w:t>
      </w:r>
      <w:r w:rsidR="00611B9E">
        <w:rPr>
          <w:rFonts w:hint="cs"/>
          <w:highlight w:val="yellow"/>
          <w:rtl/>
        </w:rPr>
        <w:t>י</w:t>
      </w:r>
      <w:r w:rsidRPr="00611B9E">
        <w:rPr>
          <w:rFonts w:hint="cs"/>
          <w:highlight w:val="yellow"/>
          <w:rtl/>
        </w:rPr>
        <w:t>רשם ביום פטירת הבעל, ולקבל את הקצבה. עם זאת, עליה לספוג הפחתה מסוימת כדי שהמדינה תוכל לממן את השארות החדשות שהחוק יצר.</w:t>
      </w:r>
      <w:r>
        <w:rPr>
          <w:rFonts w:hint="cs"/>
          <w:rtl/>
        </w:rPr>
        <w:t xml:space="preserve"> </w:t>
      </w:r>
    </w:p>
    <w:p w:rsidR="00146BF5" w:rsidRDefault="00146BF5" w:rsidP="00932958">
      <w:pPr>
        <w:pStyle w:val="a3"/>
        <w:spacing w:line="360" w:lineRule="auto"/>
        <w:jc w:val="both"/>
      </w:pPr>
      <w:r>
        <w:rPr>
          <w:rFonts w:hint="cs"/>
          <w:rtl/>
        </w:rPr>
        <w:t>נבחן: פלוני היה נשוי לפלונית והם התגרשו לפני הגיעו לגיל פרישה. לאחר פרישתו, נישא בשנית לאלמונית. לאחר פטירתו, פלונית תקבל 70% מהחלק שלו בקצבת הפרישה, ואלמונית תקבל 70% מהחלק שלה בקצבת הפרישה. למשל: נניח שפלוני היה זכאי ל2000 ₪ כל חודש. לאחר חישוב ע"פ הנוסחה יצא (באורח פלא) שעליו לתת 50% (1000 ₪) לפלונית כל חודש. עם פטירתו, פלונית תקבל 700 ₪ כל חודש מתוך ה1000 שהיו לה ואילו אלמונית תקבל 700 ₪ מתוך ה1000 שהיו לפלוני.</w:t>
      </w:r>
    </w:p>
    <w:p w:rsidR="00146BF5" w:rsidRDefault="00F00359" w:rsidP="00932958">
      <w:pPr>
        <w:pStyle w:val="a3"/>
        <w:numPr>
          <w:ilvl w:val="0"/>
          <w:numId w:val="95"/>
        </w:numPr>
        <w:spacing w:line="360" w:lineRule="auto"/>
        <w:jc w:val="both"/>
      </w:pPr>
      <w:r w:rsidRPr="00611B9E">
        <w:rPr>
          <w:rFonts w:hint="cs"/>
          <w:b/>
          <w:bCs/>
          <w:rtl/>
        </w:rPr>
        <w:t>חריג המזונות:</w:t>
      </w:r>
      <w:r>
        <w:rPr>
          <w:rFonts w:hint="cs"/>
          <w:rtl/>
        </w:rPr>
        <w:t xml:space="preserve"> זה פתרון שאינו מועיל לכולם. ישנם שופטים שקבעו שאישה שמקבלת מזונות נותרת שארה גם אם עברו 3 שנים מאז הפרידה. כדי להרחיב את הפתרון עד כמה שניתן, יש שופטים שקבעו שגם אלימוני נחשב מזונות לעניין זה או שעצם חלוקת הפנסיה לאישה נחשב מתן מזונות.</w:t>
      </w:r>
    </w:p>
    <w:p w:rsidR="00611B9E" w:rsidRDefault="00611B9E" w:rsidP="00932958">
      <w:pPr>
        <w:pStyle w:val="a3"/>
        <w:numPr>
          <w:ilvl w:val="0"/>
          <w:numId w:val="95"/>
        </w:numPr>
        <w:spacing w:line="360" w:lineRule="auto"/>
        <w:jc w:val="both"/>
      </w:pPr>
      <w:r w:rsidRPr="00611B9E">
        <w:rPr>
          <w:rFonts w:hint="cs"/>
          <w:b/>
          <w:bCs/>
          <w:rtl/>
        </w:rPr>
        <w:t>חיוב העיזבון:</w:t>
      </w:r>
      <w:r>
        <w:rPr>
          <w:rFonts w:hint="cs"/>
          <w:rtl/>
        </w:rPr>
        <w:t xml:space="preserve"> </w:t>
      </w:r>
      <w:r w:rsidRPr="00611B9E">
        <w:rPr>
          <w:rFonts w:hint="cs"/>
          <w:highlight w:val="green"/>
          <w:rtl/>
        </w:rPr>
        <w:t>השופט רובינשטיין</w:t>
      </w:r>
      <w:r>
        <w:rPr>
          <w:rFonts w:hint="cs"/>
          <w:rtl/>
        </w:rPr>
        <w:t xml:space="preserve"> סבר </w:t>
      </w:r>
      <w:r w:rsidRPr="00611B9E">
        <w:rPr>
          <w:rFonts w:hint="cs"/>
          <w:highlight w:val="yellow"/>
          <w:rtl/>
        </w:rPr>
        <w:t>שאפשר לחייב את העזבון לשלם לאישה את חלקה</w:t>
      </w:r>
      <w:r>
        <w:rPr>
          <w:rFonts w:hint="cs"/>
          <w:rtl/>
        </w:rPr>
        <w:t xml:space="preserve"> במקום קצבת השארים. פתרון זה מועיל רק במצב שבו יש די כסף בעזבון.</w:t>
      </w:r>
    </w:p>
    <w:p w:rsidR="00F00359" w:rsidRPr="00611B9E" w:rsidRDefault="00F00359" w:rsidP="00932958">
      <w:pPr>
        <w:spacing w:line="360" w:lineRule="auto"/>
        <w:jc w:val="both"/>
        <w:rPr>
          <w:b/>
          <w:bCs/>
          <w:rtl/>
        </w:rPr>
      </w:pPr>
      <w:r w:rsidRPr="00611B9E">
        <w:rPr>
          <w:rFonts w:hint="cs"/>
          <w:b/>
          <w:bCs/>
          <w:rtl/>
        </w:rPr>
        <w:t>הערות:</w:t>
      </w:r>
    </w:p>
    <w:p w:rsidR="00F00359" w:rsidRDefault="00F00359" w:rsidP="00932958">
      <w:pPr>
        <w:pStyle w:val="a3"/>
        <w:numPr>
          <w:ilvl w:val="0"/>
          <w:numId w:val="96"/>
        </w:numPr>
        <w:spacing w:line="360" w:lineRule="auto"/>
        <w:jc w:val="both"/>
      </w:pPr>
      <w:r w:rsidRPr="007D452A">
        <w:rPr>
          <w:rFonts w:hint="cs"/>
          <w:highlight w:val="yellow"/>
          <w:rtl/>
        </w:rPr>
        <w:t>במקרים של פרידה (ללא גירושין) או ידועים בציבור</w:t>
      </w:r>
      <w:r>
        <w:rPr>
          <w:rFonts w:hint="cs"/>
          <w:rtl/>
        </w:rPr>
        <w:t>, יש ללכת לפי ההוראות בקרנות הפנסיה השונות. ראוי לבחון את המניע לפרידה או לידבצו"ת. אם מדובר בזוג שאינו יכול להתגרש (פסולי חיתון), יש לחלק את כספי הפנסיה אבל אם מדובר באידיאולוגים, אין לחלק.</w:t>
      </w:r>
    </w:p>
    <w:p w:rsidR="00F00359" w:rsidRDefault="00F00359" w:rsidP="00932958">
      <w:pPr>
        <w:pStyle w:val="a3"/>
        <w:numPr>
          <w:ilvl w:val="0"/>
          <w:numId w:val="96"/>
        </w:numPr>
        <w:spacing w:line="360" w:lineRule="auto"/>
        <w:jc w:val="both"/>
      </w:pPr>
      <w:r>
        <w:rPr>
          <w:rFonts w:hint="cs"/>
          <w:rtl/>
        </w:rPr>
        <w:t xml:space="preserve">ביחס </w:t>
      </w:r>
      <w:r w:rsidRPr="001E2E13">
        <w:rPr>
          <w:rFonts w:hint="cs"/>
          <w:highlight w:val="yellow"/>
          <w:rtl/>
        </w:rPr>
        <w:t>לביטוחי חיים וביטוחי מנהלים</w:t>
      </w:r>
      <w:r>
        <w:rPr>
          <w:rFonts w:hint="cs"/>
          <w:rtl/>
        </w:rPr>
        <w:t xml:space="preserve">, יש לציין שמוטב בביטוח גובר אפילו על צוואה ולכן, </w:t>
      </w:r>
      <w:r w:rsidRPr="001E2E13">
        <w:rPr>
          <w:rFonts w:hint="cs"/>
          <w:highlight w:val="yellow"/>
          <w:rtl/>
        </w:rPr>
        <w:t>מי שכתוב בטופס הביטוח לעולם יקבל את כספי הביטוח.</w:t>
      </w:r>
    </w:p>
    <w:p w:rsidR="001E2E13" w:rsidRPr="00B37D50" w:rsidRDefault="001E2E13" w:rsidP="00932958">
      <w:pPr>
        <w:pStyle w:val="3"/>
        <w:spacing w:line="360" w:lineRule="auto"/>
        <w:jc w:val="center"/>
        <w:rPr>
          <w:rFonts w:cs="David"/>
          <w:color w:val="002060"/>
          <w:rtl/>
        </w:rPr>
      </w:pPr>
      <w:bookmarkStart w:id="30" w:name="_Toc462652412"/>
      <w:r w:rsidRPr="00B37D50">
        <w:rPr>
          <w:rFonts w:cs="David" w:hint="cs"/>
          <w:color w:val="002060"/>
          <w:rtl/>
        </w:rPr>
        <w:t>7.</w:t>
      </w:r>
      <w:r w:rsidRPr="00B37D50">
        <w:rPr>
          <w:rFonts w:cs="David"/>
          <w:color w:val="002060"/>
          <w:rtl/>
        </w:rPr>
        <w:t xml:space="preserve">7: </w:t>
      </w:r>
      <w:r w:rsidRPr="00B37D50">
        <w:rPr>
          <w:rFonts w:cs="David" w:hint="cs"/>
          <w:color w:val="002060"/>
          <w:rtl/>
        </w:rPr>
        <w:t>הסכמי ממון</w:t>
      </w:r>
      <w:bookmarkEnd w:id="30"/>
    </w:p>
    <w:p w:rsidR="001E2E13" w:rsidRPr="00C800F3" w:rsidRDefault="001E2E13" w:rsidP="00932958">
      <w:pPr>
        <w:spacing w:line="360" w:lineRule="auto"/>
        <w:jc w:val="both"/>
        <w:rPr>
          <w:b/>
          <w:bCs/>
          <w:rtl/>
        </w:rPr>
      </w:pPr>
      <w:r w:rsidRPr="00C800F3">
        <w:rPr>
          <w:rFonts w:hint="cs"/>
          <w:b/>
          <w:bCs/>
          <w:rtl/>
        </w:rPr>
        <w:t>ההסדרים לעיל (איזון משאבים וחזקת השיתוף) חלים אך ורק אם בני הזוג לא ערכו הסכם ממון תקף.</w:t>
      </w:r>
    </w:p>
    <w:p w:rsidR="001E2E13" w:rsidRDefault="00C800F3" w:rsidP="00932958">
      <w:pPr>
        <w:spacing w:line="360" w:lineRule="auto"/>
        <w:jc w:val="both"/>
        <w:rPr>
          <w:rtl/>
        </w:rPr>
      </w:pPr>
      <w:r>
        <w:rPr>
          <w:rFonts w:hint="cs"/>
          <w:rtl/>
        </w:rPr>
        <w:t xml:space="preserve">לפי חוק יחסי ממון, </w:t>
      </w:r>
      <w:r w:rsidR="001E2E13" w:rsidRPr="00C800F3">
        <w:rPr>
          <w:rFonts w:hint="cs"/>
          <w:highlight w:val="yellow"/>
          <w:rtl/>
        </w:rPr>
        <w:t xml:space="preserve">כדי לקבל רכוש ע"פ הסכם כזה, יש לעבור </w:t>
      </w:r>
      <w:r w:rsidRPr="00C800F3">
        <w:rPr>
          <w:rFonts w:hint="cs"/>
          <w:highlight w:val="yellow"/>
          <w:rtl/>
        </w:rPr>
        <w:t>שני</w:t>
      </w:r>
      <w:r w:rsidR="001E2E13" w:rsidRPr="00C800F3">
        <w:rPr>
          <w:rFonts w:hint="cs"/>
          <w:highlight w:val="yellow"/>
          <w:rtl/>
        </w:rPr>
        <w:t xml:space="preserve"> שלבים</w:t>
      </w:r>
      <w:r w:rsidR="001E2E13">
        <w:rPr>
          <w:rFonts w:hint="cs"/>
          <w:rtl/>
        </w:rPr>
        <w:t>:</w:t>
      </w:r>
    </w:p>
    <w:p w:rsidR="001E2E13" w:rsidRDefault="00C800F3" w:rsidP="00932958">
      <w:pPr>
        <w:pStyle w:val="a3"/>
        <w:numPr>
          <w:ilvl w:val="0"/>
          <w:numId w:val="97"/>
        </w:numPr>
        <w:spacing w:line="360" w:lineRule="auto"/>
        <w:jc w:val="both"/>
      </w:pPr>
      <w:r w:rsidRPr="00C800F3">
        <w:rPr>
          <w:rFonts w:hint="cs"/>
          <w:b/>
          <w:bCs/>
          <w:rtl/>
        </w:rPr>
        <w:t>תוכן:</w:t>
      </w:r>
      <w:r>
        <w:rPr>
          <w:rFonts w:hint="cs"/>
          <w:rtl/>
        </w:rPr>
        <w:t xml:space="preserve"> </w:t>
      </w:r>
      <w:r w:rsidR="001E2E13">
        <w:rPr>
          <w:rFonts w:hint="cs"/>
          <w:rtl/>
        </w:rPr>
        <w:t>הסכם ממון חייב להיות הסכם שצופה פני גירושין או מוות.</w:t>
      </w:r>
    </w:p>
    <w:p w:rsidR="001E2E13" w:rsidRDefault="001E2E13" w:rsidP="00932958">
      <w:pPr>
        <w:pStyle w:val="a3"/>
        <w:numPr>
          <w:ilvl w:val="0"/>
          <w:numId w:val="97"/>
        </w:numPr>
        <w:spacing w:line="360" w:lineRule="auto"/>
        <w:jc w:val="both"/>
      </w:pPr>
      <w:r w:rsidRPr="00C800F3">
        <w:rPr>
          <w:rFonts w:hint="cs"/>
          <w:b/>
          <w:bCs/>
          <w:rtl/>
        </w:rPr>
        <w:t>אימות או אישור:</w:t>
      </w:r>
      <w:r>
        <w:rPr>
          <w:rFonts w:hint="cs"/>
          <w:rtl/>
        </w:rPr>
        <w:t xml:space="preserve"> </w:t>
      </w:r>
      <w:r w:rsidRPr="002D6724">
        <w:rPr>
          <w:rFonts w:hint="cs"/>
          <w:highlight w:val="yellow"/>
          <w:rtl/>
        </w:rPr>
        <w:t>אם ההסכם נערך לפני הנישואין, עליו לעבור אימות</w:t>
      </w:r>
      <w:r>
        <w:rPr>
          <w:rFonts w:hint="cs"/>
          <w:rtl/>
        </w:rPr>
        <w:t xml:space="preserve"> ע"י עו"ד/שופט/דיין/נוטריון. בהליך האימות, יש לוודא שבני הזוג הם אלה שחתומים על ההסכם.</w:t>
      </w:r>
    </w:p>
    <w:p w:rsidR="001E2E13" w:rsidRDefault="001E2E13" w:rsidP="00A22952">
      <w:pPr>
        <w:pStyle w:val="a3"/>
        <w:spacing w:line="360" w:lineRule="auto"/>
        <w:jc w:val="both"/>
        <w:rPr>
          <w:rtl/>
        </w:rPr>
      </w:pPr>
      <w:r w:rsidRPr="002D6724">
        <w:rPr>
          <w:rFonts w:hint="cs"/>
          <w:highlight w:val="yellow"/>
          <w:rtl/>
        </w:rPr>
        <w:t xml:space="preserve">אם ההסכם נערך אחרי הנישואין </w:t>
      </w:r>
      <w:r>
        <w:rPr>
          <w:rFonts w:hint="cs"/>
          <w:rtl/>
        </w:rPr>
        <w:t xml:space="preserve">(למשל: כחלק מהסכם גירושין או עקב משבר), </w:t>
      </w:r>
      <w:r w:rsidRPr="002D6724">
        <w:rPr>
          <w:rFonts w:hint="cs"/>
          <w:highlight w:val="yellow"/>
          <w:rtl/>
        </w:rPr>
        <w:t xml:space="preserve">עליו לעבור אישור </w:t>
      </w:r>
      <w:r>
        <w:rPr>
          <w:rFonts w:hint="cs"/>
          <w:rtl/>
        </w:rPr>
        <w:t>ע"י שופט או דיין. אישור כזה חייב לכלול הקראה של ההסכם ועל השופט/דיין לוודא שההסכם נכרת מתוך רצון חופשי. עם זאת, זהו צעד פורמלי בלבד שכן השופט/דיין אינו יכול לפסול הסכם (פרט לענייני ילדים</w:t>
      </w:r>
      <w:r w:rsidR="00667F9B">
        <w:rPr>
          <w:rFonts w:hint="cs"/>
          <w:rtl/>
        </w:rPr>
        <w:t>, ראה את החלק הרלוונטי בהמשך</w:t>
      </w:r>
      <w:r>
        <w:rPr>
          <w:rFonts w:hint="cs"/>
          <w:rtl/>
        </w:rPr>
        <w:t>).</w:t>
      </w:r>
      <w:r w:rsidR="00C800F3">
        <w:rPr>
          <w:rFonts w:hint="cs"/>
          <w:rtl/>
        </w:rPr>
        <w:t xml:space="preserve"> [</w:t>
      </w:r>
      <w:r w:rsidR="00C800F3" w:rsidRPr="002D6724">
        <w:rPr>
          <w:rFonts w:hint="cs"/>
          <w:highlight w:val="cyan"/>
          <w:rtl/>
        </w:rPr>
        <w:t>קהלני</w:t>
      </w:r>
      <w:r w:rsidR="00C800F3">
        <w:rPr>
          <w:rFonts w:hint="cs"/>
          <w:rtl/>
        </w:rPr>
        <w:t>- (אוביטר) אם אחד הצדדים טוען שהצד השני ויתר על זכות שניתנה לו בהסכם ממון, עליו להוכיח שהיה בוויתור זה גמירת דעת].</w:t>
      </w:r>
    </w:p>
    <w:p w:rsidR="001E2E13" w:rsidRDefault="001E2E13" w:rsidP="00932958">
      <w:pPr>
        <w:pStyle w:val="a3"/>
        <w:spacing w:line="360" w:lineRule="auto"/>
        <w:jc w:val="both"/>
        <w:rPr>
          <w:rtl/>
        </w:rPr>
      </w:pPr>
      <w:r w:rsidRPr="002D6724">
        <w:rPr>
          <w:rFonts w:hint="cs"/>
          <w:highlight w:val="yellow"/>
          <w:rtl/>
        </w:rPr>
        <w:t>אם ההסכם לא אומת/אושר:</w:t>
      </w:r>
      <w:r>
        <w:rPr>
          <w:rFonts w:hint="cs"/>
          <w:rtl/>
        </w:rPr>
        <w:t xml:space="preserve"> </w:t>
      </w:r>
      <w:r w:rsidRPr="002D6724">
        <w:rPr>
          <w:rFonts w:hint="cs"/>
          <w:highlight w:val="yellow"/>
          <w:rtl/>
        </w:rPr>
        <w:t>ההלכה כיום היא שהוא חסר תוקף</w:t>
      </w:r>
      <w:r>
        <w:rPr>
          <w:rFonts w:hint="cs"/>
          <w:rtl/>
        </w:rPr>
        <w:t>, אך</w:t>
      </w:r>
      <w:r w:rsidR="002D6724">
        <w:rPr>
          <w:rFonts w:hint="cs"/>
          <w:rtl/>
        </w:rPr>
        <w:t xml:space="preserve"> הנשיא</w:t>
      </w:r>
      <w:r>
        <w:rPr>
          <w:rFonts w:hint="cs"/>
          <w:rtl/>
        </w:rPr>
        <w:t xml:space="preserve"> </w:t>
      </w:r>
      <w:r w:rsidRPr="002D6724">
        <w:rPr>
          <w:rFonts w:hint="cs"/>
          <w:highlight w:val="green"/>
          <w:rtl/>
        </w:rPr>
        <w:t>שמגר</w:t>
      </w:r>
      <w:r w:rsidR="002D6724">
        <w:rPr>
          <w:rFonts w:hint="cs"/>
          <w:rtl/>
        </w:rPr>
        <w:t>,</w:t>
      </w:r>
      <w:r>
        <w:rPr>
          <w:rFonts w:hint="cs"/>
          <w:rtl/>
        </w:rPr>
        <w:t xml:space="preserve"> באוביטר</w:t>
      </w:r>
      <w:r w:rsidR="002D6724">
        <w:rPr>
          <w:rFonts w:hint="cs"/>
          <w:rtl/>
        </w:rPr>
        <w:t>,</w:t>
      </w:r>
      <w:r>
        <w:rPr>
          <w:rFonts w:hint="cs"/>
          <w:rtl/>
        </w:rPr>
        <w:t xml:space="preserve"> קבע שניתן להעניק לו תוקף של חוזה. פרופ' ליפשיץ מציין שעמדה זו תמוהה משום שכל מטרת הליך האישור/אימות הוא להפוך את ההסכם לחוזה.</w:t>
      </w:r>
    </w:p>
    <w:p w:rsidR="001E2E13" w:rsidRDefault="001E2E13" w:rsidP="00932958">
      <w:pPr>
        <w:pStyle w:val="a3"/>
        <w:spacing w:line="360" w:lineRule="auto"/>
        <w:jc w:val="both"/>
        <w:rPr>
          <w:rtl/>
        </w:rPr>
      </w:pPr>
      <w:r w:rsidRPr="002D6724">
        <w:rPr>
          <w:rFonts w:hint="cs"/>
          <w:highlight w:val="yellow"/>
          <w:rtl/>
        </w:rPr>
        <w:t>אם ההסכם אומת/אושר ע"י אדם שאינו מוסמך לכך:</w:t>
      </w:r>
      <w:r>
        <w:rPr>
          <w:rFonts w:hint="cs"/>
          <w:rtl/>
        </w:rPr>
        <w:t xml:space="preserve"> ניתן יהיה לטעון שלאור פס"ד קלמר נ' גיא אם הצדדים קיימו את החוזה הרי שהם מילאו בדיעבד את גמירת הדעת שההליך אמור לוודא ולכן יש לתת תוקף להסכם.</w:t>
      </w:r>
    </w:p>
    <w:p w:rsidR="002D6724" w:rsidRDefault="00C800F3" w:rsidP="00932958">
      <w:pPr>
        <w:spacing w:line="360" w:lineRule="auto"/>
        <w:jc w:val="both"/>
        <w:rPr>
          <w:rtl/>
        </w:rPr>
      </w:pPr>
      <w:r>
        <w:rPr>
          <w:rFonts w:hint="cs"/>
          <w:rtl/>
        </w:rPr>
        <w:t xml:space="preserve">אם קוימו שני השלבים, הרכוש יחולק ע"פ ההסכם. </w:t>
      </w:r>
      <w:r w:rsidRPr="009C0728">
        <w:rPr>
          <w:rFonts w:hint="cs"/>
          <w:color w:val="FFFFFF" w:themeColor="background1"/>
          <w:highlight w:val="red"/>
          <w:rtl/>
        </w:rPr>
        <w:t>חריג:</w:t>
      </w:r>
      <w:r w:rsidRPr="009C0728">
        <w:rPr>
          <w:rFonts w:hint="cs"/>
          <w:color w:val="FFFFFF" w:themeColor="background1"/>
          <w:rtl/>
        </w:rPr>
        <w:t xml:space="preserve"> </w:t>
      </w:r>
      <w:r>
        <w:rPr>
          <w:rFonts w:hint="cs"/>
          <w:rtl/>
        </w:rPr>
        <w:t>ההסכם אינו מחייב קטינים אלא אם עניינם נדון באופן נפרד ומובחן.</w:t>
      </w:r>
    </w:p>
    <w:p w:rsidR="002D6724" w:rsidRDefault="001E2E13" w:rsidP="00932958">
      <w:pPr>
        <w:spacing w:line="360" w:lineRule="auto"/>
        <w:jc w:val="both"/>
      </w:pPr>
      <w:r>
        <w:rPr>
          <w:rFonts w:hint="cs"/>
          <w:rtl/>
        </w:rPr>
        <w:t>הערה: חוק יחסי ממון אינו חל על ידבצי"ם ולכן אין עליהם חובה לאשר. [</w:t>
      </w:r>
      <w:r w:rsidRPr="002D6724">
        <w:rPr>
          <w:rFonts w:hint="cs"/>
          <w:highlight w:val="cyan"/>
          <w:rtl/>
        </w:rPr>
        <w:t>זמר</w:t>
      </w:r>
      <w:r>
        <w:rPr>
          <w:rFonts w:hint="cs"/>
          <w:rtl/>
        </w:rPr>
        <w:t xml:space="preserve">- הם יכולים לאשר את ההסכם בהליך מיוחד בהל"ם אך אין עליהם חובה לעשות זאת]. באופן דומה, כל הסכם שאינו עוסק במוות או בגירושין אינו מושפע מהכללים של חוק יחסי ממון </w:t>
      </w:r>
      <w:r w:rsidR="00C800F3">
        <w:rPr>
          <w:rFonts w:hint="cs"/>
          <w:rtl/>
        </w:rPr>
        <w:t>ולכן תקף ללא אימות או אישור.</w:t>
      </w:r>
    </w:p>
    <w:p w:rsidR="002D6724" w:rsidRPr="00B37D50" w:rsidRDefault="002D6724" w:rsidP="00932958">
      <w:pPr>
        <w:pStyle w:val="3"/>
        <w:spacing w:line="360" w:lineRule="auto"/>
        <w:jc w:val="center"/>
        <w:rPr>
          <w:rFonts w:cs="David"/>
          <w:color w:val="002060"/>
          <w:rtl/>
        </w:rPr>
      </w:pPr>
      <w:bookmarkStart w:id="31" w:name="_Toc462652413"/>
      <w:r w:rsidRPr="00B37D50">
        <w:rPr>
          <w:rFonts w:cs="David" w:hint="cs"/>
          <w:color w:val="002060"/>
          <w:rtl/>
        </w:rPr>
        <w:t>7.8: שיתוף בחובות</w:t>
      </w:r>
      <w:bookmarkEnd w:id="31"/>
    </w:p>
    <w:p w:rsidR="002D6724" w:rsidRDefault="002D6724" w:rsidP="00932958">
      <w:pPr>
        <w:spacing w:line="360" w:lineRule="auto"/>
        <w:jc w:val="both"/>
        <w:rPr>
          <w:rtl/>
        </w:rPr>
      </w:pPr>
      <w:r>
        <w:rPr>
          <w:rFonts w:hint="cs"/>
          <w:rtl/>
        </w:rPr>
        <w:t>נבחן שני מקרים:</w:t>
      </w:r>
    </w:p>
    <w:p w:rsidR="002D6724" w:rsidRDefault="002D6724" w:rsidP="00932958">
      <w:pPr>
        <w:pStyle w:val="a3"/>
        <w:numPr>
          <w:ilvl w:val="0"/>
          <w:numId w:val="98"/>
        </w:numPr>
        <w:spacing w:line="360" w:lineRule="auto"/>
        <w:jc w:val="both"/>
      </w:pPr>
      <w:r w:rsidRPr="004B0F9C">
        <w:rPr>
          <w:rFonts w:hint="cs"/>
          <w:b/>
          <w:bCs/>
          <w:rtl/>
        </w:rPr>
        <w:t>דירה ועסק שרשומים על שמו של הבעל:</w:t>
      </w:r>
      <w:r>
        <w:rPr>
          <w:rFonts w:hint="cs"/>
          <w:rtl/>
        </w:rPr>
        <w:t xml:space="preserve"> בדר"כ הבעל (החייב) שעבד את הבית לטובת העסק או נתן ערבות אישית לחוב. לאחר שהבעל לא מחזיר את חובו, הנושה מעקל את הבית. מול הנושה עומדת זכותה של האישה בחצי מהבית עקב חזקת שיתוף או חוק יחסי ממון. נוצר מצב של עסקאות נוגדות.</w:t>
      </w:r>
      <w:r w:rsidR="00A2310F">
        <w:rPr>
          <w:rFonts w:hint="cs"/>
          <w:rtl/>
        </w:rPr>
        <w:t xml:space="preserve"> אך גם אם תזכה האישה בעסקאות הנוגדות, הנושה יוכל לטעון שמאחר והוכרע שהיא שותפה בדירה, הרי שהיא גם שותפה בעסק</w:t>
      </w:r>
      <w:r w:rsidR="00475E5B">
        <w:rPr>
          <w:rFonts w:hint="cs"/>
          <w:rtl/>
        </w:rPr>
        <w:t xml:space="preserve"> ולכן גם בחובות שנבעו ממנו.</w:t>
      </w:r>
    </w:p>
    <w:p w:rsidR="002D6724" w:rsidRDefault="002D6724" w:rsidP="00932958">
      <w:pPr>
        <w:pStyle w:val="a3"/>
        <w:spacing w:line="360" w:lineRule="auto"/>
        <w:jc w:val="both"/>
        <w:rPr>
          <w:rtl/>
        </w:rPr>
      </w:pPr>
      <w:r w:rsidRPr="004B0F9C">
        <w:rPr>
          <w:rFonts w:hint="cs"/>
          <w:highlight w:val="yellow"/>
          <w:rtl/>
        </w:rPr>
        <w:t>נבחן את המצבים המשפטיים השונ</w:t>
      </w:r>
      <w:r w:rsidR="004B0F9C" w:rsidRPr="004B0F9C">
        <w:rPr>
          <w:rFonts w:hint="cs"/>
          <w:highlight w:val="yellow"/>
          <w:rtl/>
        </w:rPr>
        <w:t>ים</w:t>
      </w:r>
      <w:r w:rsidRPr="004B0F9C">
        <w:rPr>
          <w:rFonts w:hint="cs"/>
          <w:highlight w:val="yellow"/>
          <w:rtl/>
        </w:rPr>
        <w:t xml:space="preserve"> האפשריים במקרה כזה:</w:t>
      </w:r>
    </w:p>
    <w:p w:rsidR="00475E5B" w:rsidRPr="004B0F9C" w:rsidRDefault="00475E5B" w:rsidP="00932958">
      <w:pPr>
        <w:pStyle w:val="a3"/>
        <w:numPr>
          <w:ilvl w:val="0"/>
          <w:numId w:val="99"/>
        </w:numPr>
        <w:spacing w:line="360" w:lineRule="auto"/>
        <w:jc w:val="both"/>
        <w:rPr>
          <w:b/>
          <w:bCs/>
        </w:rPr>
      </w:pPr>
      <w:r w:rsidRPr="004B0F9C">
        <w:rPr>
          <w:rFonts w:hint="cs"/>
          <w:b/>
          <w:bCs/>
          <w:rtl/>
        </w:rPr>
        <w:t>חלה חזקת השיתוף</w:t>
      </w:r>
      <w:r w:rsidR="007E0848" w:rsidRPr="004B0F9C">
        <w:rPr>
          <w:rFonts w:hint="cs"/>
          <w:b/>
          <w:bCs/>
          <w:rtl/>
        </w:rPr>
        <w:t xml:space="preserve"> ובני הזוג נשואים:</w:t>
      </w:r>
    </w:p>
    <w:p w:rsidR="00475E5B" w:rsidRPr="004B0F9C" w:rsidRDefault="00475E5B" w:rsidP="00932958">
      <w:pPr>
        <w:pStyle w:val="a3"/>
        <w:numPr>
          <w:ilvl w:val="0"/>
          <w:numId w:val="100"/>
        </w:numPr>
        <w:spacing w:line="360" w:lineRule="auto"/>
        <w:jc w:val="both"/>
        <w:rPr>
          <w:u w:val="single"/>
        </w:rPr>
      </w:pPr>
      <w:r w:rsidRPr="004B0F9C">
        <w:rPr>
          <w:rFonts w:hint="cs"/>
          <w:u w:val="single"/>
          <w:rtl/>
        </w:rPr>
        <w:t xml:space="preserve">עסקאות נוגדות: </w:t>
      </w:r>
    </w:p>
    <w:p w:rsidR="00475E5B" w:rsidRDefault="00475E5B" w:rsidP="00932958">
      <w:pPr>
        <w:pStyle w:val="a3"/>
        <w:spacing w:line="360" w:lineRule="auto"/>
        <w:ind w:left="1440"/>
        <w:jc w:val="both"/>
        <w:rPr>
          <w:rtl/>
        </w:rPr>
      </w:pPr>
      <w:r>
        <w:rPr>
          <w:rFonts w:hint="cs"/>
          <w:rtl/>
        </w:rPr>
        <w:t>[</w:t>
      </w:r>
      <w:r w:rsidRPr="004B0F9C">
        <w:rPr>
          <w:rFonts w:hint="cs"/>
          <w:highlight w:val="cyan"/>
          <w:rtl/>
        </w:rPr>
        <w:t>אפטא + קרול</w:t>
      </w:r>
      <w:r>
        <w:rPr>
          <w:rFonts w:hint="cs"/>
          <w:rtl/>
        </w:rPr>
        <w:t xml:space="preserve">- השופטים קבעו שיש למרשם חזקת אמינות ולכן, אם האישה אינה רשומה במרשם אין לה זכות קניינית והיא לא גוברת על הנושה בעימות העסקאות הנוגדות. </w:t>
      </w:r>
      <w:r w:rsidRPr="00456ADC">
        <w:rPr>
          <w:rFonts w:hint="cs"/>
          <w:color w:val="FFFFFF" w:themeColor="background1"/>
          <w:highlight w:val="red"/>
          <w:rtl/>
        </w:rPr>
        <w:t>החריג</w:t>
      </w:r>
      <w:r w:rsidRPr="00456ADC">
        <w:rPr>
          <w:rFonts w:hint="cs"/>
          <w:color w:val="FFFFFF" w:themeColor="background1"/>
          <w:rtl/>
        </w:rPr>
        <w:t xml:space="preserve"> </w:t>
      </w:r>
      <w:r>
        <w:rPr>
          <w:rFonts w:hint="cs"/>
          <w:rtl/>
        </w:rPr>
        <w:t xml:space="preserve">לכך הוא מקרה של הברחת נכסים]. </w:t>
      </w:r>
    </w:p>
    <w:p w:rsidR="00475E5B" w:rsidRDefault="00475E5B" w:rsidP="00932958">
      <w:pPr>
        <w:pStyle w:val="a3"/>
        <w:spacing w:line="360" w:lineRule="auto"/>
        <w:ind w:left="1440"/>
        <w:jc w:val="both"/>
        <w:rPr>
          <w:rtl/>
        </w:rPr>
      </w:pPr>
      <w:r>
        <w:rPr>
          <w:rFonts w:hint="cs"/>
          <w:rtl/>
        </w:rPr>
        <w:t>[</w:t>
      </w:r>
      <w:r w:rsidRPr="004B0F9C">
        <w:rPr>
          <w:rFonts w:hint="cs"/>
          <w:highlight w:val="cyan"/>
          <w:rtl/>
        </w:rPr>
        <w:t>ציטין-</w:t>
      </w:r>
      <w:r>
        <w:rPr>
          <w:rFonts w:hint="cs"/>
          <w:rtl/>
        </w:rPr>
        <w:t xml:space="preserve"> הנשיא שמגר מבחין בין דירת מגורים לעסק וקובע </w:t>
      </w:r>
      <w:r w:rsidRPr="004B0F9C">
        <w:rPr>
          <w:rFonts w:hint="cs"/>
          <w:highlight w:val="yellow"/>
          <w:rtl/>
        </w:rPr>
        <w:t>שבנכסים משפחתיים כמו דירת מגורים, אין לתת עדיפות למרשם משום שכאשר נושה מקבל ערבות על נכס כזה, עליו לדעת שיש לאישה חלק בו</w:t>
      </w:r>
      <w:r>
        <w:rPr>
          <w:rFonts w:hint="cs"/>
          <w:rtl/>
        </w:rPr>
        <w:t xml:space="preserve"> ואם הוא בחר להתעלם מכל הרי שהוא חסר תו"ל. לכן, בנכסים משפחתיים האישה יכולה לגבור על הנושה בעימות העסקאות הנוגדות].</w:t>
      </w:r>
    </w:p>
    <w:p w:rsidR="00475E5B" w:rsidRPr="004B0F9C" w:rsidRDefault="00475E5B" w:rsidP="00932958">
      <w:pPr>
        <w:pStyle w:val="a3"/>
        <w:numPr>
          <w:ilvl w:val="0"/>
          <w:numId w:val="100"/>
        </w:numPr>
        <w:spacing w:line="360" w:lineRule="auto"/>
        <w:jc w:val="both"/>
        <w:rPr>
          <w:u w:val="single"/>
        </w:rPr>
      </w:pPr>
      <w:r w:rsidRPr="004B0F9C">
        <w:rPr>
          <w:rFonts w:hint="cs"/>
          <w:u w:val="single"/>
          <w:rtl/>
        </w:rPr>
        <w:t>שיתוף חובות:</w:t>
      </w:r>
    </w:p>
    <w:p w:rsidR="002C650A" w:rsidRDefault="008B6933" w:rsidP="00932958">
      <w:pPr>
        <w:pStyle w:val="a3"/>
        <w:spacing w:line="360" w:lineRule="auto"/>
        <w:ind w:left="1440"/>
        <w:jc w:val="both"/>
        <w:rPr>
          <w:rtl/>
        </w:rPr>
      </w:pPr>
      <w:r>
        <w:rPr>
          <w:rFonts w:hint="cs"/>
          <w:rtl/>
        </w:rPr>
        <w:t xml:space="preserve">בתחילה, בהמ"ש נהג לקבוע שמאחר והאישה שותפה ברווחי העסק, הרי שיש לה חלק גם בחובות. </w:t>
      </w:r>
      <w:r w:rsidRPr="00456ADC">
        <w:rPr>
          <w:rFonts w:hint="cs"/>
          <w:color w:val="FFFFFF" w:themeColor="background1"/>
          <w:highlight w:val="red"/>
          <w:rtl/>
        </w:rPr>
        <w:t>החריגים</w:t>
      </w:r>
      <w:r>
        <w:rPr>
          <w:rFonts w:hint="cs"/>
          <w:rtl/>
        </w:rPr>
        <w:t xml:space="preserve"> היחידים לכלל זה היו חובות הימורים וחובות אישיים. עם זאת, היו מלומדים שטענו שכל הרעיון של שיתוף </w:t>
      </w:r>
      <w:r w:rsidR="002C650A">
        <w:rPr>
          <w:rFonts w:hint="cs"/>
          <w:rtl/>
        </w:rPr>
        <w:t>תקף רק כאשר הוא פועל לטובת אחד מבני הזוג. אבל אם השיתוף פוגע בשני בני הזוג ופועל לטובת צד ג', אין לכך תוקף.</w:t>
      </w:r>
    </w:p>
    <w:p w:rsidR="008B6933" w:rsidRDefault="002C650A" w:rsidP="00932958">
      <w:pPr>
        <w:pStyle w:val="a3"/>
        <w:spacing w:line="360" w:lineRule="auto"/>
        <w:ind w:left="1440"/>
        <w:jc w:val="both"/>
        <w:rPr>
          <w:rtl/>
        </w:rPr>
      </w:pPr>
      <w:r>
        <w:rPr>
          <w:rFonts w:hint="cs"/>
          <w:rtl/>
        </w:rPr>
        <w:t>השינוי התרחש בפס"ד [</w:t>
      </w:r>
      <w:r w:rsidRPr="004B0F9C">
        <w:rPr>
          <w:rFonts w:hint="cs"/>
          <w:highlight w:val="cyan"/>
          <w:rtl/>
        </w:rPr>
        <w:t>טווינקו</w:t>
      </w:r>
      <w:r>
        <w:rPr>
          <w:rFonts w:hint="cs"/>
          <w:rtl/>
        </w:rPr>
        <w:t xml:space="preserve">- הנשיא ברק אפשר לאישה לזכות בטענת שיתוף החובות. לפי פסיקתו, </w:t>
      </w:r>
      <w:r w:rsidRPr="004B0F9C">
        <w:rPr>
          <w:rFonts w:hint="cs"/>
          <w:highlight w:val="yellow"/>
          <w:rtl/>
        </w:rPr>
        <w:t>שותפות בדירת מגורים מתחילה ביום הנישואין אבל שותפות בעסק מתחילה ביום הגירושין.</w:t>
      </w:r>
      <w:r>
        <w:rPr>
          <w:rFonts w:hint="cs"/>
          <w:rtl/>
        </w:rPr>
        <w:t xml:space="preserve"> כך, האישה שותפה בדירה אבל לא שותפה בעסק</w:t>
      </w:r>
      <w:r w:rsidR="007E0848">
        <w:rPr>
          <w:rFonts w:hint="cs"/>
          <w:rtl/>
        </w:rPr>
        <w:t>]</w:t>
      </w:r>
      <w:r>
        <w:rPr>
          <w:rFonts w:hint="cs"/>
          <w:rtl/>
        </w:rPr>
        <w:t>.</w:t>
      </w:r>
    </w:p>
    <w:p w:rsidR="007E0848" w:rsidRPr="004B0F9C" w:rsidRDefault="007E0848" w:rsidP="00932958">
      <w:pPr>
        <w:pStyle w:val="a3"/>
        <w:numPr>
          <w:ilvl w:val="0"/>
          <w:numId w:val="99"/>
        </w:numPr>
        <w:spacing w:line="360" w:lineRule="auto"/>
        <w:jc w:val="both"/>
        <w:rPr>
          <w:b/>
          <w:bCs/>
        </w:rPr>
      </w:pPr>
      <w:r w:rsidRPr="004B0F9C">
        <w:rPr>
          <w:rFonts w:hint="cs"/>
          <w:b/>
          <w:bCs/>
          <w:rtl/>
        </w:rPr>
        <w:t>חלה חזקת שיתוף ובני הזוג ידועים בציבור:</w:t>
      </w:r>
    </w:p>
    <w:p w:rsidR="007E0848" w:rsidRDefault="007E0848" w:rsidP="00932958">
      <w:pPr>
        <w:pStyle w:val="a3"/>
        <w:spacing w:line="360" w:lineRule="auto"/>
        <w:ind w:left="1080"/>
        <w:jc w:val="both"/>
        <w:rPr>
          <w:rtl/>
        </w:rPr>
      </w:pPr>
      <w:r>
        <w:rPr>
          <w:rFonts w:hint="cs"/>
          <w:rtl/>
        </w:rPr>
        <w:t xml:space="preserve">במצב כזה, יש בעיה להשתמש בפס"ד </w:t>
      </w:r>
      <w:r w:rsidRPr="004B0F9C">
        <w:rPr>
          <w:rFonts w:hint="cs"/>
          <w:highlight w:val="cyan"/>
          <w:rtl/>
        </w:rPr>
        <w:t>ציטין</w:t>
      </w:r>
      <w:r>
        <w:rPr>
          <w:rFonts w:hint="cs"/>
          <w:rtl/>
        </w:rPr>
        <w:t xml:space="preserve">. שם נטען שהיה על הנושה לדעת שיש לאישה חלק בנכס ואם התעלם מכך- הרי שהוא חסר תו"ל. אבל בידבצי"ם אין רישום </w:t>
      </w:r>
      <w:r w:rsidR="004B0F9C">
        <w:rPr>
          <w:rFonts w:hint="cs"/>
          <w:rtl/>
        </w:rPr>
        <w:t>ב</w:t>
      </w:r>
      <w:r>
        <w:rPr>
          <w:rFonts w:hint="cs"/>
          <w:rtl/>
        </w:rPr>
        <w:t xml:space="preserve">מרשם הנישואין </w:t>
      </w:r>
      <w:r w:rsidRPr="004B0F9C">
        <w:rPr>
          <w:rFonts w:hint="cs"/>
          <w:highlight w:val="yellow"/>
          <w:rtl/>
        </w:rPr>
        <w:t>ולא בטוח שהנושה באמת יכול היה לדעת על הידבצו"ת.</w:t>
      </w:r>
      <w:r>
        <w:rPr>
          <w:rFonts w:hint="cs"/>
          <w:rtl/>
        </w:rPr>
        <w:t xml:space="preserve"> לכן, כנראה שהאישה לא תוכל לגבור על הנושה בעסקאות הנוגדות. [</w:t>
      </w:r>
      <w:r w:rsidRPr="004B0F9C">
        <w:rPr>
          <w:rFonts w:hint="cs"/>
          <w:highlight w:val="cyan"/>
          <w:rtl/>
        </w:rPr>
        <w:t>אורש</w:t>
      </w:r>
      <w:r>
        <w:rPr>
          <w:rFonts w:hint="cs"/>
          <w:rtl/>
        </w:rPr>
        <w:t>- בהמ"ש השאיר את השאלה בצ"ע].</w:t>
      </w:r>
    </w:p>
    <w:p w:rsidR="007E0848" w:rsidRPr="004B0F9C" w:rsidRDefault="007E0848" w:rsidP="00932958">
      <w:pPr>
        <w:pStyle w:val="a3"/>
        <w:numPr>
          <w:ilvl w:val="0"/>
          <w:numId w:val="99"/>
        </w:numPr>
        <w:spacing w:line="360" w:lineRule="auto"/>
        <w:jc w:val="both"/>
        <w:rPr>
          <w:b/>
          <w:bCs/>
        </w:rPr>
      </w:pPr>
      <w:r w:rsidRPr="004B0F9C">
        <w:rPr>
          <w:rFonts w:hint="cs"/>
          <w:b/>
          <w:bCs/>
          <w:rtl/>
        </w:rPr>
        <w:t>חל חוק יחסי ממון:</w:t>
      </w:r>
    </w:p>
    <w:p w:rsidR="007E0848" w:rsidRDefault="007E0848" w:rsidP="00932958">
      <w:pPr>
        <w:pStyle w:val="a3"/>
        <w:spacing w:line="360" w:lineRule="auto"/>
        <w:ind w:left="1080"/>
        <w:jc w:val="both"/>
        <w:rPr>
          <w:rtl/>
        </w:rPr>
      </w:pPr>
      <w:r>
        <w:rPr>
          <w:rFonts w:hint="cs"/>
          <w:rtl/>
        </w:rPr>
        <w:t xml:space="preserve">במצב כזה, </w:t>
      </w:r>
      <w:r w:rsidRPr="004B0F9C">
        <w:rPr>
          <w:rFonts w:hint="cs"/>
          <w:highlight w:val="yellow"/>
          <w:rtl/>
        </w:rPr>
        <w:t xml:space="preserve">אין לאישה זכות בדירה </w:t>
      </w:r>
      <w:r w:rsidR="00F93F20" w:rsidRPr="004B0F9C">
        <w:rPr>
          <w:rFonts w:hint="cs"/>
          <w:highlight w:val="yellow"/>
          <w:rtl/>
        </w:rPr>
        <w:t>מכח דיני העסקאות הנוגדות</w:t>
      </w:r>
      <w:r>
        <w:rPr>
          <w:rFonts w:hint="cs"/>
          <w:rtl/>
        </w:rPr>
        <w:t xml:space="preserve"> שכן השיתוף מתרחש בזמן הגירושין.</w:t>
      </w:r>
      <w:r w:rsidR="00F93F20">
        <w:rPr>
          <w:rFonts w:hint="cs"/>
          <w:rtl/>
        </w:rPr>
        <w:t xml:space="preserve"> לכן, </w:t>
      </w:r>
      <w:r w:rsidR="00F93F20" w:rsidRPr="004B0F9C">
        <w:rPr>
          <w:rFonts w:hint="cs"/>
          <w:u w:val="single"/>
          <w:rtl/>
        </w:rPr>
        <w:t>עליה לעקוף את חוק יחסי ממון</w:t>
      </w:r>
      <w:r w:rsidR="00F93F20">
        <w:rPr>
          <w:rFonts w:hint="cs"/>
          <w:rtl/>
        </w:rPr>
        <w:t>:</w:t>
      </w:r>
    </w:p>
    <w:p w:rsidR="00F93F20" w:rsidRDefault="00F93F20" w:rsidP="00932958">
      <w:pPr>
        <w:pStyle w:val="a3"/>
        <w:spacing w:line="360" w:lineRule="auto"/>
        <w:ind w:left="1080"/>
        <w:jc w:val="both"/>
        <w:rPr>
          <w:rtl/>
        </w:rPr>
      </w:pPr>
      <w:r>
        <w:rPr>
          <w:rFonts w:hint="cs"/>
          <w:rtl/>
        </w:rPr>
        <w:t>[</w:t>
      </w:r>
      <w:r w:rsidRPr="00141632">
        <w:rPr>
          <w:rFonts w:hint="cs"/>
          <w:highlight w:val="cyan"/>
          <w:rtl/>
        </w:rPr>
        <w:t>בן גיאת</w:t>
      </w:r>
      <w:r>
        <w:rPr>
          <w:rFonts w:hint="cs"/>
          <w:rtl/>
        </w:rPr>
        <w:t xml:space="preserve">- </w:t>
      </w:r>
      <w:r w:rsidRPr="00141632">
        <w:rPr>
          <w:rFonts w:hint="cs"/>
          <w:highlight w:val="yellow"/>
          <w:rtl/>
        </w:rPr>
        <w:t>האישה טוענת שחל על הדירה שסד"ך.</w:t>
      </w:r>
      <w:r>
        <w:rPr>
          <w:rFonts w:hint="cs"/>
          <w:rtl/>
        </w:rPr>
        <w:t xml:space="preserve"> היו מספר דעות בקרב השופטים:</w:t>
      </w:r>
    </w:p>
    <w:p w:rsidR="00F93F20" w:rsidRDefault="00F93F20" w:rsidP="00932958">
      <w:pPr>
        <w:pStyle w:val="a3"/>
        <w:numPr>
          <w:ilvl w:val="0"/>
          <w:numId w:val="101"/>
        </w:numPr>
        <w:spacing w:line="360" w:lineRule="auto"/>
        <w:jc w:val="both"/>
      </w:pPr>
      <w:r w:rsidRPr="00141632">
        <w:rPr>
          <w:rFonts w:hint="cs"/>
          <w:highlight w:val="green"/>
          <w:rtl/>
        </w:rPr>
        <w:t xml:space="preserve">השופט עמית- </w:t>
      </w:r>
      <w:r>
        <w:rPr>
          <w:rFonts w:hint="cs"/>
          <w:rtl/>
        </w:rPr>
        <w:t>מקבל את הטענה ומשתף ע"פ שסד"ך.</w:t>
      </w:r>
    </w:p>
    <w:p w:rsidR="00F93F20" w:rsidRDefault="00F93F20" w:rsidP="00932958">
      <w:pPr>
        <w:pStyle w:val="a3"/>
        <w:numPr>
          <w:ilvl w:val="0"/>
          <w:numId w:val="101"/>
        </w:numPr>
        <w:spacing w:line="360" w:lineRule="auto"/>
        <w:jc w:val="both"/>
      </w:pPr>
      <w:r w:rsidRPr="00141632">
        <w:rPr>
          <w:rFonts w:hint="cs"/>
          <w:highlight w:val="green"/>
          <w:rtl/>
        </w:rPr>
        <w:t xml:space="preserve">השופט פוגלמן- </w:t>
      </w:r>
      <w:r>
        <w:rPr>
          <w:rFonts w:hint="cs"/>
          <w:rtl/>
        </w:rPr>
        <w:t>קובע שטענת שסד"ך תתקבל רק אם מדובר בנושה מקצועי (כמו בנק) שכן נושה כזה חייב בתו"ל מוגבר והיה עליו לבדוק את מצב השיתוף בנכס.</w:t>
      </w:r>
    </w:p>
    <w:p w:rsidR="00F93F20" w:rsidRDefault="00F93F20" w:rsidP="00932958">
      <w:pPr>
        <w:pStyle w:val="a3"/>
        <w:numPr>
          <w:ilvl w:val="0"/>
          <w:numId w:val="101"/>
        </w:numPr>
        <w:spacing w:line="360" w:lineRule="auto"/>
        <w:jc w:val="both"/>
      </w:pPr>
      <w:r w:rsidRPr="00141632">
        <w:rPr>
          <w:rFonts w:hint="cs"/>
          <w:highlight w:val="green"/>
          <w:rtl/>
        </w:rPr>
        <w:t>השופט רובינשטיין</w:t>
      </w:r>
      <w:r>
        <w:rPr>
          <w:rFonts w:hint="cs"/>
          <w:rtl/>
        </w:rPr>
        <w:t xml:space="preserve"> (מיעוט)- לא מקבל את טענת השסד"ך שכן אילו חשבה האישה שיש שיתוף בדירה, היה עליה לרשום זאת בטאבו. מאחר והיא לא עשתה זאת, הרי שאפילו אם חל שיתוף, האישה חסרת תו"ל ולא גוברת על הנושה].</w:t>
      </w:r>
    </w:p>
    <w:p w:rsidR="009F2016" w:rsidRDefault="009F2016" w:rsidP="00932958">
      <w:pPr>
        <w:spacing w:line="360" w:lineRule="auto"/>
        <w:ind w:left="1080"/>
        <w:jc w:val="both"/>
        <w:rPr>
          <w:rtl/>
        </w:rPr>
      </w:pPr>
      <w:r>
        <w:rPr>
          <w:rFonts w:hint="cs"/>
          <w:rtl/>
        </w:rPr>
        <w:t>אם הצליחה האישה לזכות מכוח דיני העסקאות הנוגדות, עליה להתמודד עם טענה של הנושה לשיתוף בעסק לפי שסד"ך.</w:t>
      </w:r>
    </w:p>
    <w:p w:rsidR="009F2016" w:rsidRDefault="009F2016" w:rsidP="00932958">
      <w:pPr>
        <w:pStyle w:val="a3"/>
        <w:numPr>
          <w:ilvl w:val="0"/>
          <w:numId w:val="98"/>
        </w:numPr>
        <w:spacing w:line="360" w:lineRule="auto"/>
        <w:jc w:val="both"/>
      </w:pPr>
      <w:r w:rsidRPr="00141632">
        <w:rPr>
          <w:rFonts w:hint="cs"/>
          <w:b/>
          <w:bCs/>
          <w:rtl/>
        </w:rPr>
        <w:t>דירה רשומה על שם האישה ועסק רשום על שם הבעל (החייב):</w:t>
      </w:r>
      <w:r>
        <w:rPr>
          <w:rFonts w:hint="cs"/>
          <w:rtl/>
        </w:rPr>
        <w:t xml:space="preserve"> במצב כזה הנושה תובע את האישה וטוען שהיא שותפה בעסק וחייבת בחוב עקב נישואיה (לחייב). בנוסף, הוא יטען שבשל אותם נישואים, גם הבעל שותף בדירה עקב חזקת שיתוף או שסד"ך והנושא יכול "להכנס לנעלי החייב" ולרדת לנכסיו. כך, הנושה ינסה לעקל את כל הדירה.</w:t>
      </w:r>
    </w:p>
    <w:p w:rsidR="009F2016" w:rsidRDefault="009F2016" w:rsidP="00932958">
      <w:pPr>
        <w:pStyle w:val="a3"/>
        <w:spacing w:line="360" w:lineRule="auto"/>
        <w:jc w:val="both"/>
        <w:rPr>
          <w:rtl/>
        </w:rPr>
      </w:pPr>
      <w:r w:rsidRPr="00141632">
        <w:rPr>
          <w:rFonts w:hint="cs"/>
          <w:highlight w:val="yellow"/>
          <w:rtl/>
        </w:rPr>
        <w:t>נבחן מצבים שונים:</w:t>
      </w:r>
    </w:p>
    <w:p w:rsidR="009F2016" w:rsidRDefault="009F2016" w:rsidP="00932958">
      <w:pPr>
        <w:pStyle w:val="a3"/>
        <w:numPr>
          <w:ilvl w:val="0"/>
          <w:numId w:val="102"/>
        </w:numPr>
        <w:spacing w:line="360" w:lineRule="auto"/>
        <w:jc w:val="both"/>
      </w:pPr>
      <w:r w:rsidRPr="00141632">
        <w:rPr>
          <w:rFonts w:hint="cs"/>
          <w:b/>
          <w:bCs/>
          <w:rtl/>
        </w:rPr>
        <w:t>חזקת שיתוף:</w:t>
      </w:r>
      <w:r>
        <w:rPr>
          <w:rFonts w:hint="cs"/>
          <w:rtl/>
        </w:rPr>
        <w:t xml:space="preserve"> בהמ"ש בדר"כ קובע שמאחר והאישה איננה מעורבת בעסק, היא גם אינה שותפה בו.</w:t>
      </w:r>
    </w:p>
    <w:p w:rsidR="009F2016" w:rsidRDefault="009F2016" w:rsidP="00932958">
      <w:pPr>
        <w:pStyle w:val="a3"/>
        <w:numPr>
          <w:ilvl w:val="0"/>
          <w:numId w:val="102"/>
        </w:numPr>
        <w:spacing w:line="360" w:lineRule="auto"/>
        <w:jc w:val="both"/>
      </w:pPr>
      <w:r w:rsidRPr="00141632">
        <w:rPr>
          <w:rFonts w:hint="cs"/>
          <w:b/>
          <w:bCs/>
          <w:rtl/>
        </w:rPr>
        <w:t>חוק יחסי ממון:</w:t>
      </w:r>
      <w:r>
        <w:rPr>
          <w:rFonts w:hint="cs"/>
          <w:rtl/>
        </w:rPr>
        <w:t xml:space="preserve"> הנושה נדרש לטענת שסד"ך (כי השיתוף חל רק ביום הגירושין). בהמ"ש בדר"כ פוסק שלא היה שיתוף.</w:t>
      </w:r>
    </w:p>
    <w:p w:rsidR="009F2016" w:rsidRDefault="009F2016" w:rsidP="00932958">
      <w:pPr>
        <w:pStyle w:val="a3"/>
        <w:numPr>
          <w:ilvl w:val="0"/>
          <w:numId w:val="102"/>
        </w:numPr>
        <w:spacing w:line="360" w:lineRule="auto"/>
        <w:jc w:val="both"/>
      </w:pPr>
      <w:r w:rsidRPr="00141632">
        <w:rPr>
          <w:rFonts w:hint="cs"/>
          <w:b/>
          <w:bCs/>
          <w:rtl/>
        </w:rPr>
        <w:t>זוג ידועים בציבור:</w:t>
      </w:r>
      <w:r>
        <w:rPr>
          <w:rFonts w:hint="cs"/>
          <w:rtl/>
        </w:rPr>
        <w:t xml:space="preserve"> [</w:t>
      </w:r>
      <w:r w:rsidRPr="00141632">
        <w:rPr>
          <w:rFonts w:hint="cs"/>
          <w:highlight w:val="cyan"/>
          <w:rtl/>
        </w:rPr>
        <w:t>ארביב</w:t>
      </w:r>
      <w:r>
        <w:rPr>
          <w:rFonts w:hint="cs"/>
          <w:rtl/>
        </w:rPr>
        <w:t>- בהמ"ש אישר לנושה להיכנס לנעלי החייב והוא אכן קיבל חצי מהדירה של הידבצי"ם].</w:t>
      </w:r>
    </w:p>
    <w:p w:rsidR="00064F8D" w:rsidRPr="00B37D50" w:rsidRDefault="00064F8D" w:rsidP="00932958">
      <w:pPr>
        <w:pStyle w:val="3"/>
        <w:spacing w:line="360" w:lineRule="auto"/>
        <w:jc w:val="center"/>
        <w:rPr>
          <w:rFonts w:cs="David"/>
          <w:color w:val="002060"/>
          <w:rtl/>
        </w:rPr>
      </w:pPr>
      <w:bookmarkStart w:id="32" w:name="_Toc462652414"/>
      <w:r w:rsidRPr="00B37D50">
        <w:rPr>
          <w:rFonts w:cs="David" w:hint="cs"/>
          <w:color w:val="002060"/>
          <w:rtl/>
        </w:rPr>
        <w:t>7.</w:t>
      </w:r>
      <w:r w:rsidRPr="00B37D50">
        <w:rPr>
          <w:rFonts w:cs="David"/>
          <w:color w:val="002060"/>
          <w:rtl/>
        </w:rPr>
        <w:t xml:space="preserve">9: </w:t>
      </w:r>
      <w:r w:rsidRPr="00B37D50">
        <w:rPr>
          <w:rFonts w:cs="David" w:hint="cs"/>
          <w:color w:val="002060"/>
          <w:rtl/>
        </w:rPr>
        <w:t>הסכמי גירושין</w:t>
      </w:r>
      <w:bookmarkEnd w:id="32"/>
    </w:p>
    <w:p w:rsidR="00064F8D" w:rsidRDefault="00064F8D" w:rsidP="00932958">
      <w:pPr>
        <w:spacing w:line="360" w:lineRule="auto"/>
        <w:jc w:val="both"/>
        <w:rPr>
          <w:rtl/>
        </w:rPr>
      </w:pPr>
      <w:r w:rsidRPr="00372E11">
        <w:rPr>
          <w:rFonts w:hint="cs"/>
          <w:highlight w:val="yellow"/>
          <w:rtl/>
        </w:rPr>
        <w:t>הסכם גירושין הוא סוג של הסכם ממון</w:t>
      </w:r>
      <w:r>
        <w:rPr>
          <w:rFonts w:hint="cs"/>
          <w:rtl/>
        </w:rPr>
        <w:t xml:space="preserve"> שנערך לאחר הנישואין</w:t>
      </w:r>
      <w:r w:rsidR="00372E11">
        <w:rPr>
          <w:rFonts w:hint="cs"/>
          <w:rtl/>
        </w:rPr>
        <w:t>,</w:t>
      </w:r>
      <w:r>
        <w:rPr>
          <w:rFonts w:hint="cs"/>
          <w:rtl/>
        </w:rPr>
        <w:t xml:space="preserve"> ועל כן הוא חייב </w:t>
      </w:r>
      <w:r w:rsidR="00372E11">
        <w:rPr>
          <w:rFonts w:hint="cs"/>
          <w:rtl/>
        </w:rPr>
        <w:t xml:space="preserve">בהליך </w:t>
      </w:r>
      <w:r>
        <w:rPr>
          <w:rFonts w:hint="cs"/>
          <w:rtl/>
        </w:rPr>
        <w:t xml:space="preserve">אישור ע"י שופט או דיין. עם זאת, </w:t>
      </w:r>
      <w:r w:rsidRPr="00372E11">
        <w:rPr>
          <w:rFonts w:hint="cs"/>
          <w:highlight w:val="yellow"/>
          <w:rtl/>
        </w:rPr>
        <w:t>חוק יחסי ממון לא התייחס לאפשרות של פגמים בכריתת ההסכם</w:t>
      </w:r>
      <w:r>
        <w:rPr>
          <w:rFonts w:hint="cs"/>
          <w:rtl/>
        </w:rPr>
        <w:t>. התוצאה היא שעל הסכמי גירושין חל חוק החוזים.</w:t>
      </w:r>
    </w:p>
    <w:p w:rsidR="00064F8D" w:rsidRDefault="00064F8D" w:rsidP="00932958">
      <w:pPr>
        <w:spacing w:line="360" w:lineRule="auto"/>
        <w:jc w:val="both"/>
        <w:rPr>
          <w:rtl/>
        </w:rPr>
      </w:pPr>
      <w:r>
        <w:rPr>
          <w:rFonts w:hint="cs"/>
          <w:rtl/>
        </w:rPr>
        <w:t xml:space="preserve">מציאות זו יוצרת קושי משום </w:t>
      </w:r>
      <w:r w:rsidRPr="00372E11">
        <w:rPr>
          <w:rFonts w:hint="cs"/>
          <w:highlight w:val="yellow"/>
          <w:rtl/>
        </w:rPr>
        <w:t>שהסדרי חוק החוזים אינם מותאמים לדיני המשפחה</w:t>
      </w:r>
      <w:r>
        <w:rPr>
          <w:rFonts w:hint="cs"/>
          <w:rtl/>
        </w:rPr>
        <w:t>.</w:t>
      </w:r>
    </w:p>
    <w:p w:rsidR="00064F8D" w:rsidRDefault="00064F8D" w:rsidP="00932958">
      <w:pPr>
        <w:spacing w:line="360" w:lineRule="auto"/>
        <w:jc w:val="both"/>
        <w:rPr>
          <w:rtl/>
        </w:rPr>
      </w:pPr>
      <w:r>
        <w:rPr>
          <w:rFonts w:hint="cs"/>
          <w:rtl/>
        </w:rPr>
        <w:t xml:space="preserve">בפסיקה, יש </w:t>
      </w:r>
      <w:r w:rsidRPr="00372E11">
        <w:rPr>
          <w:rFonts w:hint="cs"/>
          <w:highlight w:val="yellow"/>
          <w:rtl/>
        </w:rPr>
        <w:t>הבחנה ברורה בין החלק הכלכלי של ההסכם לבין החלק שעוסק בילדי בני הזוג</w:t>
      </w:r>
      <w:r>
        <w:rPr>
          <w:rFonts w:hint="cs"/>
          <w:rtl/>
        </w:rPr>
        <w:t>.</w:t>
      </w:r>
    </w:p>
    <w:p w:rsidR="00064F8D" w:rsidRPr="00372E11" w:rsidRDefault="00064F8D" w:rsidP="00932958">
      <w:pPr>
        <w:pStyle w:val="a3"/>
        <w:numPr>
          <w:ilvl w:val="0"/>
          <w:numId w:val="103"/>
        </w:numPr>
        <w:spacing w:line="360" w:lineRule="auto"/>
        <w:jc w:val="both"/>
        <w:rPr>
          <w:b/>
          <w:bCs/>
        </w:rPr>
      </w:pPr>
      <w:r w:rsidRPr="00372E11">
        <w:rPr>
          <w:rFonts w:hint="cs"/>
          <w:b/>
          <w:bCs/>
          <w:rtl/>
        </w:rPr>
        <w:t>החלק הכלכלי:</w:t>
      </w:r>
    </w:p>
    <w:p w:rsidR="00064F8D" w:rsidRDefault="00064F8D" w:rsidP="00932958">
      <w:pPr>
        <w:pStyle w:val="a3"/>
        <w:spacing w:line="360" w:lineRule="auto"/>
        <w:jc w:val="both"/>
        <w:rPr>
          <w:rtl/>
        </w:rPr>
      </w:pPr>
      <w:r>
        <w:rPr>
          <w:rFonts w:hint="cs"/>
          <w:rtl/>
        </w:rPr>
        <w:t>המצב במקרה כזה הוא שאישה כרתה הסכם גירושין מפלה וכאשר באים לקיים את ההסכם היא טוענת בבהמ"ש שהייתה כפייה או עושק. [</w:t>
      </w:r>
      <w:r w:rsidRPr="00372E11">
        <w:rPr>
          <w:rFonts w:hint="cs"/>
          <w:highlight w:val="cyan"/>
          <w:rtl/>
        </w:rPr>
        <w:t>סימה אמיר</w:t>
      </w:r>
      <w:r>
        <w:rPr>
          <w:rFonts w:hint="cs"/>
          <w:rtl/>
        </w:rPr>
        <w:t>- לבי"ד אין סמכות נמשכת בהסכמים מפלים ולכן הדיון נערך בבהמ"ש].</w:t>
      </w:r>
    </w:p>
    <w:p w:rsidR="00064F8D" w:rsidRDefault="00064F8D" w:rsidP="00932958">
      <w:pPr>
        <w:pStyle w:val="a3"/>
        <w:spacing w:line="360" w:lineRule="auto"/>
        <w:jc w:val="both"/>
        <w:rPr>
          <w:rtl/>
        </w:rPr>
      </w:pPr>
      <w:r>
        <w:rPr>
          <w:rFonts w:hint="cs"/>
          <w:rtl/>
        </w:rPr>
        <w:t xml:space="preserve">כעיקרון, </w:t>
      </w:r>
      <w:r w:rsidRPr="00372E11">
        <w:rPr>
          <w:rFonts w:hint="cs"/>
          <w:highlight w:val="yellow"/>
          <w:rtl/>
        </w:rPr>
        <w:t>השופטים אינם מוכנים לבטל הסכם מקפח</w:t>
      </w:r>
      <w:r>
        <w:rPr>
          <w:rFonts w:hint="cs"/>
          <w:rtl/>
        </w:rPr>
        <w:t>. [</w:t>
      </w:r>
      <w:r w:rsidRPr="00372E11">
        <w:rPr>
          <w:rFonts w:hint="cs"/>
          <w:highlight w:val="cyan"/>
          <w:rtl/>
        </w:rPr>
        <w:t>גרין</w:t>
      </w:r>
      <w:r>
        <w:rPr>
          <w:rFonts w:hint="cs"/>
          <w:rtl/>
        </w:rPr>
        <w:t>- פס"ד חריג שבו התקבלה טענת הקיפוח].</w:t>
      </w:r>
    </w:p>
    <w:p w:rsidR="00064F8D" w:rsidRDefault="00064F8D" w:rsidP="00932958">
      <w:pPr>
        <w:pStyle w:val="a3"/>
        <w:spacing w:line="360" w:lineRule="auto"/>
        <w:jc w:val="both"/>
        <w:rPr>
          <w:rtl/>
        </w:rPr>
      </w:pPr>
      <w:r>
        <w:rPr>
          <w:rFonts w:hint="cs"/>
          <w:rtl/>
        </w:rPr>
        <w:t>[</w:t>
      </w:r>
      <w:r w:rsidRPr="00372E11">
        <w:rPr>
          <w:rFonts w:hint="cs"/>
          <w:highlight w:val="cyan"/>
          <w:rtl/>
        </w:rPr>
        <w:t>פגס</w:t>
      </w:r>
      <w:r>
        <w:rPr>
          <w:rFonts w:hint="cs"/>
          <w:rtl/>
        </w:rPr>
        <w:t>-</w:t>
      </w:r>
      <w:r w:rsidR="00121E11">
        <w:rPr>
          <w:rFonts w:hint="cs"/>
          <w:rtl/>
        </w:rPr>
        <w:t xml:space="preserve"> בעל אלים העביר את הדירה על שמו בהסכם גירושין כך שהאישה נותרה בלי כלום. מפס"ד נראה שמתקיימים בבירור התנאים לעילת עושק אבל בהמ"ש קובע שהאישה בחרה בגט על פני הסכם וכנראה שהגט היה חשוב לה יותר מהדירה. השופטים לא מתערבים].</w:t>
      </w:r>
    </w:p>
    <w:p w:rsidR="001B193E" w:rsidRDefault="001B193E" w:rsidP="00932958">
      <w:pPr>
        <w:pStyle w:val="a3"/>
        <w:spacing w:line="360" w:lineRule="auto"/>
        <w:jc w:val="both"/>
        <w:rPr>
          <w:rtl/>
        </w:rPr>
      </w:pPr>
      <w:r>
        <w:rPr>
          <w:rFonts w:hint="cs"/>
          <w:rtl/>
        </w:rPr>
        <w:t>[</w:t>
      </w:r>
      <w:r w:rsidRPr="00372E11">
        <w:rPr>
          <w:rFonts w:hint="cs"/>
          <w:highlight w:val="cyan"/>
          <w:rtl/>
        </w:rPr>
        <w:t>אברהם</w:t>
      </w:r>
      <w:r>
        <w:rPr>
          <w:rFonts w:hint="cs"/>
          <w:rtl/>
        </w:rPr>
        <w:t>- בי"ד כופה גט אבל דוחה את ביצוע ההחלטה עד לבירור העניינים הכלכליים. הבעל כורת הסכם מקפח שבו הוא כותב שסמכות לדיון ברכוש עוברת לבי"ד (ב"הסכמה") ועקב כל הוא צפוי לזכות בכל הרכוש. האישה פונה לבהמ"ש  בטענת עושק אבל השופט קובע שמאחר והיא התכוונה לתבוע כבר בעת כריתת ההסכם (שהיא כרתה כדי לקבל גט), הרי שהיא השיגה גט ב"תחבולה" ולכן אין לבהמ"ש עילה להתערב].</w:t>
      </w:r>
    </w:p>
    <w:p w:rsidR="001B193E" w:rsidRDefault="00BC0F0D" w:rsidP="00932958">
      <w:pPr>
        <w:pStyle w:val="a3"/>
        <w:spacing w:line="360" w:lineRule="auto"/>
        <w:jc w:val="both"/>
        <w:rPr>
          <w:rtl/>
        </w:rPr>
      </w:pPr>
      <w:r>
        <w:rPr>
          <w:rFonts w:hint="cs"/>
          <w:rtl/>
        </w:rPr>
        <w:t xml:space="preserve">אם נסכם: </w:t>
      </w:r>
      <w:r w:rsidRPr="00372E11">
        <w:rPr>
          <w:rFonts w:hint="cs"/>
          <w:highlight w:val="yellow"/>
          <w:rtl/>
        </w:rPr>
        <w:t>עמדת בהמ"ש היא שאין עילה לפתוח מחדש את החלק הכלכלי בהסכם גירושין עקב פגם בכריתת החוזה</w:t>
      </w:r>
      <w:r>
        <w:rPr>
          <w:rFonts w:hint="cs"/>
          <w:rtl/>
        </w:rPr>
        <w:t>.</w:t>
      </w:r>
    </w:p>
    <w:p w:rsidR="00BC0F0D" w:rsidRPr="00372E11" w:rsidRDefault="00BC0F0D" w:rsidP="00932958">
      <w:pPr>
        <w:pStyle w:val="a3"/>
        <w:numPr>
          <w:ilvl w:val="0"/>
          <w:numId w:val="103"/>
        </w:numPr>
        <w:spacing w:line="360" w:lineRule="auto"/>
        <w:jc w:val="both"/>
        <w:rPr>
          <w:b/>
          <w:bCs/>
        </w:rPr>
      </w:pPr>
      <w:r w:rsidRPr="00372E11">
        <w:rPr>
          <w:rFonts w:hint="cs"/>
          <w:b/>
          <w:bCs/>
          <w:rtl/>
        </w:rPr>
        <w:t>מזונות ילדים:</w:t>
      </w:r>
    </w:p>
    <w:p w:rsidR="00BC0F0D" w:rsidRDefault="00BC0F0D" w:rsidP="00932958">
      <w:pPr>
        <w:pStyle w:val="a3"/>
        <w:spacing w:line="360" w:lineRule="auto"/>
        <w:jc w:val="both"/>
        <w:rPr>
          <w:rtl/>
        </w:rPr>
      </w:pPr>
      <w:r>
        <w:rPr>
          <w:rFonts w:hint="cs"/>
          <w:rtl/>
        </w:rPr>
        <w:t xml:space="preserve">בדר"כ החלק השני של כל הסכם גירושין עוסק במזונות ילדים (אם יש). הבעיה נוצרת כאשר </w:t>
      </w:r>
      <w:r w:rsidRPr="00372E11">
        <w:rPr>
          <w:rFonts w:hint="cs"/>
          <w:highlight w:val="yellow"/>
          <w:rtl/>
        </w:rPr>
        <w:t>הבעל מנסה לאלץ את האישה לוותר על חלקו במזונות בתמורה למתן הגט. האישה נאלצת להסכים לכך אבל לאחר הגירושין היא פונה לבהמ"ש וטוענת שהייתה כפייה או עושק</w:t>
      </w:r>
      <w:r>
        <w:rPr>
          <w:rFonts w:hint="cs"/>
          <w:rtl/>
        </w:rPr>
        <w:t>.</w:t>
      </w:r>
    </w:p>
    <w:p w:rsidR="00BC0F0D" w:rsidRDefault="00BC0F0D" w:rsidP="00932958">
      <w:pPr>
        <w:pStyle w:val="a3"/>
        <w:spacing w:line="360" w:lineRule="auto"/>
        <w:jc w:val="both"/>
        <w:rPr>
          <w:rtl/>
        </w:rPr>
      </w:pPr>
      <w:r>
        <w:rPr>
          <w:rFonts w:hint="cs"/>
          <w:rtl/>
        </w:rPr>
        <w:t xml:space="preserve">הדיון במקרים כאלה עבר </w:t>
      </w:r>
      <w:r w:rsidR="00372E11">
        <w:rPr>
          <w:rFonts w:hint="cs"/>
          <w:rtl/>
        </w:rPr>
        <w:t>שש</w:t>
      </w:r>
      <w:r>
        <w:rPr>
          <w:rFonts w:hint="cs"/>
          <w:rtl/>
        </w:rPr>
        <w:t xml:space="preserve"> תהפוכות:</w:t>
      </w:r>
    </w:p>
    <w:p w:rsidR="00BC0F0D" w:rsidRDefault="00BC0F0D" w:rsidP="00932958">
      <w:pPr>
        <w:pStyle w:val="a3"/>
        <w:numPr>
          <w:ilvl w:val="0"/>
          <w:numId w:val="104"/>
        </w:numPr>
        <w:spacing w:line="360" w:lineRule="auto"/>
        <w:jc w:val="both"/>
      </w:pPr>
      <w:r>
        <w:rPr>
          <w:rFonts w:hint="cs"/>
          <w:rtl/>
        </w:rPr>
        <w:t xml:space="preserve">כאשר האישה פנתה לבהמ"ש, השופטים קבעו שאישה יכולה לפעול בשם הילד רק כאשר </w:t>
      </w:r>
      <w:r w:rsidR="00372E11">
        <w:rPr>
          <w:rFonts w:hint="cs"/>
          <w:rtl/>
        </w:rPr>
        <w:t>הדבר הוא</w:t>
      </w:r>
      <w:r>
        <w:rPr>
          <w:rFonts w:hint="cs"/>
          <w:rtl/>
        </w:rPr>
        <w:t xml:space="preserve"> לטובתו. לכן, </w:t>
      </w:r>
      <w:r w:rsidRPr="00372E11">
        <w:rPr>
          <w:rFonts w:hint="cs"/>
          <w:highlight w:val="yellow"/>
          <w:rtl/>
        </w:rPr>
        <w:t xml:space="preserve">אם בעת כריתת ההסכם האישה פגעה בילד </w:t>
      </w:r>
      <w:r>
        <w:rPr>
          <w:rFonts w:hint="cs"/>
          <w:rtl/>
        </w:rPr>
        <w:t>(</w:t>
      </w:r>
      <w:r w:rsidR="009C0728">
        <w:rPr>
          <w:rFonts w:hint="cs"/>
          <w:rtl/>
        </w:rPr>
        <w:t>כשוויתרה</w:t>
      </w:r>
      <w:r>
        <w:rPr>
          <w:rFonts w:hint="cs"/>
          <w:rtl/>
        </w:rPr>
        <w:t xml:space="preserve"> על המזונות), </w:t>
      </w:r>
      <w:r w:rsidRPr="00372E11">
        <w:rPr>
          <w:rFonts w:hint="cs"/>
          <w:highlight w:val="yellow"/>
          <w:rtl/>
        </w:rPr>
        <w:t>הדבר נעשה בניגוד להרשאה ואינו תקף</w:t>
      </w:r>
      <w:r>
        <w:rPr>
          <w:rFonts w:hint="cs"/>
          <w:rtl/>
        </w:rPr>
        <w:t>. בהתאמה, האישה כן יכולה לתבוע בשם הילד אם הייתה כפייה או עושק.</w:t>
      </w:r>
    </w:p>
    <w:p w:rsidR="00BC0F0D" w:rsidRDefault="00BC0F0D" w:rsidP="00932958">
      <w:pPr>
        <w:pStyle w:val="a3"/>
        <w:numPr>
          <w:ilvl w:val="0"/>
          <w:numId w:val="104"/>
        </w:numPr>
        <w:spacing w:line="360" w:lineRule="auto"/>
        <w:jc w:val="both"/>
      </w:pPr>
      <w:r>
        <w:rPr>
          <w:rFonts w:hint="cs"/>
          <w:rtl/>
        </w:rPr>
        <w:t xml:space="preserve">בתגובה, הבעלים החלו לשכלל את ההסכמים. הם </w:t>
      </w:r>
      <w:r w:rsidRPr="00372E11">
        <w:rPr>
          <w:rFonts w:hint="cs"/>
          <w:highlight w:val="yellow"/>
          <w:rtl/>
        </w:rPr>
        <w:t>הוסיפו סעיף שיפוי</w:t>
      </w:r>
      <w:r>
        <w:rPr>
          <w:rFonts w:hint="cs"/>
          <w:rtl/>
        </w:rPr>
        <w:t xml:space="preserve"> שבו האישה מתחייבת לשפות את הבעל עבור כספי מזונות הילדים שבהם הוא חייב (ואז האישה יכולה לעשות זאת משום שהיא מייצגת את עצמה ולא את הילד).</w:t>
      </w:r>
    </w:p>
    <w:p w:rsidR="00BC0F0D" w:rsidRDefault="00BC0F0D" w:rsidP="00932958">
      <w:pPr>
        <w:pStyle w:val="a3"/>
        <w:numPr>
          <w:ilvl w:val="0"/>
          <w:numId w:val="104"/>
        </w:numPr>
        <w:spacing w:line="360" w:lineRule="auto"/>
        <w:jc w:val="both"/>
      </w:pPr>
      <w:r>
        <w:rPr>
          <w:rFonts w:hint="cs"/>
          <w:rtl/>
        </w:rPr>
        <w:t xml:space="preserve">בתגובה, בהמ"ש מאמץ את </w:t>
      </w:r>
      <w:r w:rsidRPr="00372E11">
        <w:rPr>
          <w:rFonts w:hint="cs"/>
          <w:highlight w:val="yellow"/>
          <w:rtl/>
        </w:rPr>
        <w:t>הלכת "עד שתעשיר"</w:t>
      </w:r>
      <w:r>
        <w:rPr>
          <w:rFonts w:hint="cs"/>
          <w:rtl/>
        </w:rPr>
        <w:t xml:space="preserve"> מהמשפט העברי. כלל זה קובע שאם האישה נפגעת, נפגע גם הילד ולכן ניתן להקפיא את ההתחייבויות שלה עד שיהיה לה די כסף כך שתשלומי השיפוי לא יפגעו בילדים. התוצאה היא שמקפיאים את חובת השיפוי של האישה "עש שתעשיר".</w:t>
      </w:r>
    </w:p>
    <w:p w:rsidR="00BC0F0D" w:rsidRDefault="00BC0F0D" w:rsidP="00932958">
      <w:pPr>
        <w:pStyle w:val="a3"/>
        <w:numPr>
          <w:ilvl w:val="0"/>
          <w:numId w:val="104"/>
        </w:numPr>
        <w:spacing w:line="360" w:lineRule="auto"/>
        <w:jc w:val="both"/>
      </w:pPr>
      <w:r>
        <w:rPr>
          <w:rFonts w:hint="cs"/>
          <w:rtl/>
        </w:rPr>
        <w:t xml:space="preserve">בתגובה, הבעלים שוב משכללים את ההסכם ודורשים </w:t>
      </w:r>
      <w:r w:rsidRPr="00372E11">
        <w:rPr>
          <w:rFonts w:hint="cs"/>
          <w:highlight w:val="yellow"/>
          <w:rtl/>
        </w:rPr>
        <w:t>ערבות לשיפוי</w:t>
      </w:r>
      <w:r>
        <w:rPr>
          <w:rFonts w:hint="cs"/>
          <w:rtl/>
        </w:rPr>
        <w:t>. כאשר החוב מוקפא, הגברים תובעים את הערב במקום את האישה ומקבלים את השיפוי. בהמ"ש דן בסוגיא בפס"ד [</w:t>
      </w:r>
      <w:r w:rsidRPr="00372E11">
        <w:rPr>
          <w:rFonts w:hint="cs"/>
          <w:highlight w:val="cyan"/>
          <w:rtl/>
        </w:rPr>
        <w:t>קוט</w:t>
      </w:r>
      <w:r>
        <w:rPr>
          <w:rFonts w:hint="cs"/>
          <w:rtl/>
        </w:rPr>
        <w:t xml:space="preserve">- ופוסק שלגבי הערבים אין הלכת "עד שתעשיר" ועליהם מוטל לשלם את השיפוי]. פס"ד </w:t>
      </w:r>
      <w:r w:rsidRPr="00372E11">
        <w:rPr>
          <w:rFonts w:hint="cs"/>
          <w:highlight w:val="cyan"/>
          <w:rtl/>
        </w:rPr>
        <w:t>קוט</w:t>
      </w:r>
      <w:r>
        <w:rPr>
          <w:rFonts w:hint="cs"/>
          <w:rtl/>
        </w:rPr>
        <w:t xml:space="preserve"> התקבל בביקורת רבה שכן בדר"כ הערבים הם הוריה של האישה ואז ממילא הילד נפגע (שכן הם נאלצים להפחית את התמיכה הכלכלית באישה עקב חובת השיפוי לבעל).</w:t>
      </w:r>
    </w:p>
    <w:p w:rsidR="00BC0F0D" w:rsidRDefault="00BC0F0D" w:rsidP="00932958">
      <w:pPr>
        <w:pStyle w:val="a3"/>
        <w:numPr>
          <w:ilvl w:val="0"/>
          <w:numId w:val="104"/>
        </w:numPr>
        <w:spacing w:line="360" w:lineRule="auto"/>
        <w:jc w:val="both"/>
      </w:pPr>
      <w:r>
        <w:rPr>
          <w:rFonts w:hint="cs"/>
          <w:rtl/>
        </w:rPr>
        <w:t xml:space="preserve">עם השנים, יש </w:t>
      </w:r>
      <w:r w:rsidRPr="00372E11">
        <w:rPr>
          <w:rFonts w:hint="cs"/>
          <w:highlight w:val="yellow"/>
          <w:rtl/>
        </w:rPr>
        <w:t>סימנים למהפך בעמדת בהמ"ש:</w:t>
      </w:r>
    </w:p>
    <w:p w:rsidR="00BC0F0D" w:rsidRDefault="00BC0F0D" w:rsidP="00932958">
      <w:pPr>
        <w:pStyle w:val="a3"/>
        <w:numPr>
          <w:ilvl w:val="0"/>
          <w:numId w:val="105"/>
        </w:numPr>
        <w:spacing w:line="360" w:lineRule="auto"/>
        <w:jc w:val="both"/>
      </w:pPr>
      <w:r>
        <w:rPr>
          <w:rFonts w:hint="cs"/>
          <w:rtl/>
        </w:rPr>
        <w:t>[</w:t>
      </w:r>
      <w:r w:rsidRPr="00372E11">
        <w:rPr>
          <w:rFonts w:hint="cs"/>
          <w:highlight w:val="cyan"/>
          <w:rtl/>
        </w:rPr>
        <w:t>מילנר</w:t>
      </w:r>
      <w:r>
        <w:rPr>
          <w:rFonts w:hint="cs"/>
          <w:rtl/>
        </w:rPr>
        <w:t>- נפסק שבנסיבות שבהן גביית החוב תפגע בילד, אפשר לדחות את ביצוע השיפוי גם ביחס לערב (הרחבה של "עד שתעשיר")].</w:t>
      </w:r>
    </w:p>
    <w:p w:rsidR="00BC0F0D" w:rsidRDefault="00BC0F0D" w:rsidP="00932958">
      <w:pPr>
        <w:pStyle w:val="a3"/>
        <w:numPr>
          <w:ilvl w:val="0"/>
          <w:numId w:val="105"/>
        </w:numPr>
        <w:spacing w:line="360" w:lineRule="auto"/>
        <w:jc w:val="both"/>
      </w:pPr>
      <w:r>
        <w:rPr>
          <w:rFonts w:hint="cs"/>
          <w:rtl/>
        </w:rPr>
        <w:t>[</w:t>
      </w:r>
      <w:r w:rsidRPr="00372E11">
        <w:rPr>
          <w:rFonts w:hint="cs"/>
          <w:highlight w:val="cyan"/>
          <w:rtl/>
        </w:rPr>
        <w:t>וויאה</w:t>
      </w:r>
      <w:r>
        <w:rPr>
          <w:rFonts w:hint="cs"/>
          <w:rtl/>
        </w:rPr>
        <w:t xml:space="preserve">- </w:t>
      </w:r>
      <w:r w:rsidR="00667F9B">
        <w:rPr>
          <w:rFonts w:hint="cs"/>
          <w:rtl/>
        </w:rPr>
        <w:t>נפסק שהסכם שבו אב מתנער מחובת המזונות שלו הוא הסכם שפוגע בתקנת הציבור ובטל].</w:t>
      </w:r>
    </w:p>
    <w:p w:rsidR="00667F9B" w:rsidRDefault="00667F9B" w:rsidP="00932958">
      <w:pPr>
        <w:pStyle w:val="a3"/>
        <w:numPr>
          <w:ilvl w:val="0"/>
          <w:numId w:val="105"/>
        </w:numPr>
        <w:spacing w:line="360" w:lineRule="auto"/>
        <w:jc w:val="both"/>
      </w:pPr>
      <w:r w:rsidRPr="00372E11">
        <w:rPr>
          <w:rFonts w:hint="cs"/>
          <w:highlight w:val="green"/>
          <w:rtl/>
        </w:rPr>
        <w:t>שופטי בהל"ם</w:t>
      </w:r>
      <w:r>
        <w:rPr>
          <w:rFonts w:hint="cs"/>
          <w:rtl/>
        </w:rPr>
        <w:t xml:space="preserve"> פותחים ב"מרד" ומפסיקים לאשר הסכמי גירושין שמקפחים ילדים.</w:t>
      </w:r>
    </w:p>
    <w:p w:rsidR="00372E11" w:rsidRDefault="00372E11" w:rsidP="00932958">
      <w:pPr>
        <w:pStyle w:val="a3"/>
        <w:numPr>
          <w:ilvl w:val="0"/>
          <w:numId w:val="104"/>
        </w:numPr>
        <w:spacing w:line="360" w:lineRule="auto"/>
        <w:jc w:val="both"/>
      </w:pPr>
      <w:r>
        <w:rPr>
          <w:rFonts w:hint="cs"/>
          <w:rtl/>
        </w:rPr>
        <w:t xml:space="preserve">אך במקביל, </w:t>
      </w:r>
      <w:r w:rsidRPr="00372E11">
        <w:rPr>
          <w:rFonts w:hint="cs"/>
          <w:highlight w:val="yellow"/>
          <w:rtl/>
        </w:rPr>
        <w:t>יש גם התפתחויות בכיוון הנגדי:</w:t>
      </w:r>
    </w:p>
    <w:p w:rsidR="00372E11" w:rsidRDefault="00372E11" w:rsidP="00932958">
      <w:pPr>
        <w:pStyle w:val="a3"/>
        <w:numPr>
          <w:ilvl w:val="0"/>
          <w:numId w:val="106"/>
        </w:numPr>
        <w:spacing w:line="360" w:lineRule="auto"/>
        <w:jc w:val="both"/>
      </w:pPr>
      <w:r>
        <w:rPr>
          <w:rFonts w:hint="cs"/>
          <w:rtl/>
        </w:rPr>
        <w:t>מספר דיינים פסקי שפתיחה מחדש של הסכם הגירושין עשויה להיות עילה לביטול הגט.</w:t>
      </w:r>
    </w:p>
    <w:p w:rsidR="00372E11" w:rsidRDefault="00372E11" w:rsidP="00932958">
      <w:pPr>
        <w:pStyle w:val="a3"/>
        <w:numPr>
          <w:ilvl w:val="0"/>
          <w:numId w:val="106"/>
        </w:numPr>
        <w:spacing w:line="360" w:lineRule="auto"/>
        <w:jc w:val="both"/>
      </w:pPr>
      <w:r w:rsidRPr="00372E11">
        <w:rPr>
          <w:rFonts w:hint="cs"/>
          <w:highlight w:val="green"/>
          <w:rtl/>
        </w:rPr>
        <w:t>השופט שנלר</w:t>
      </w:r>
      <w:r>
        <w:rPr>
          <w:rFonts w:hint="cs"/>
          <w:rtl/>
        </w:rPr>
        <w:t xml:space="preserve"> בבהל"ם פסק שאם לאישה יש די כסף כדי לממן את הילדים, לא ניתן לטעון שהיא אינה רשאית לוותר על המזונות בשמם. לאם אסור לפגוע בילדיה במן שהיא מייצגת אותם, אבל אם הפסקת המזונות לא צפויה להשפיע עליהם, הדבר אפשרי (לפי פסיקה זו הבעלים כבר לא יצטרכו לדרוש שיפוי כלל).</w:t>
      </w:r>
    </w:p>
    <w:p w:rsidR="00372E11" w:rsidRDefault="00372E11" w:rsidP="00932958">
      <w:pPr>
        <w:pStyle w:val="a3"/>
        <w:numPr>
          <w:ilvl w:val="0"/>
          <w:numId w:val="106"/>
        </w:numPr>
        <w:spacing w:line="360" w:lineRule="auto"/>
        <w:jc w:val="both"/>
      </w:pPr>
      <w:r>
        <w:rPr>
          <w:rFonts w:hint="cs"/>
          <w:rtl/>
        </w:rPr>
        <w:t>מספר שופטים טוענים שההסכמים כיום בוחנים את טובת הילד באופן ספציפי ומובחן ולכן כדי לדון בהסכם יש להוכיח שההסכם אינו לטובת הילד.</w:t>
      </w:r>
    </w:p>
    <w:p w:rsidR="00372E11" w:rsidRPr="00B37D50" w:rsidRDefault="00372E11" w:rsidP="00932958">
      <w:pPr>
        <w:pStyle w:val="3"/>
        <w:spacing w:line="360" w:lineRule="auto"/>
        <w:jc w:val="center"/>
        <w:rPr>
          <w:rFonts w:cs="David"/>
          <w:color w:val="002060"/>
          <w:rtl/>
        </w:rPr>
      </w:pPr>
      <w:bookmarkStart w:id="33" w:name="_Toc462652415"/>
      <w:r w:rsidRPr="00B37D50">
        <w:rPr>
          <w:rFonts w:cs="David" w:hint="cs"/>
          <w:color w:val="002060"/>
          <w:rtl/>
        </w:rPr>
        <w:t>7.</w:t>
      </w:r>
      <w:r w:rsidRPr="00B37D50">
        <w:rPr>
          <w:rFonts w:cs="David"/>
          <w:color w:val="002060"/>
          <w:rtl/>
        </w:rPr>
        <w:t xml:space="preserve">10: </w:t>
      </w:r>
      <w:r w:rsidRPr="00B37D50">
        <w:rPr>
          <w:rFonts w:cs="David" w:hint="cs"/>
          <w:color w:val="002060"/>
          <w:rtl/>
        </w:rPr>
        <w:t>חלוקת רכוש בעת מוות</w:t>
      </w:r>
      <w:bookmarkEnd w:id="33"/>
    </w:p>
    <w:p w:rsidR="00372E11" w:rsidRDefault="00372E11" w:rsidP="00932958">
      <w:pPr>
        <w:spacing w:line="360" w:lineRule="auto"/>
        <w:jc w:val="both"/>
        <w:rPr>
          <w:rtl/>
        </w:rPr>
      </w:pPr>
      <w:r>
        <w:rPr>
          <w:rFonts w:hint="cs"/>
          <w:rtl/>
        </w:rPr>
        <w:t xml:space="preserve">לפי דיני הירושה, </w:t>
      </w:r>
      <w:r w:rsidRPr="0054503F">
        <w:rPr>
          <w:rFonts w:hint="cs"/>
          <w:highlight w:val="yellow"/>
          <w:rtl/>
        </w:rPr>
        <w:t>אם לא נכתבה צוואה, נפטר מוריש מחצית מהרכוש לאשתו ואת המחצית השניה לילדיו.</w:t>
      </w:r>
      <w:r>
        <w:rPr>
          <w:rFonts w:hint="cs"/>
          <w:rtl/>
        </w:rPr>
        <w:t xml:space="preserve"> </w:t>
      </w:r>
      <w:r w:rsidR="0054503F">
        <w:rPr>
          <w:rFonts w:hint="cs"/>
          <w:rtl/>
        </w:rPr>
        <w:t>אך חשוב לזכות שחלוקה זו נעשית רק בכספי העיזבון וכספים שיש לבן הזוג מכוח דיני חלוקת הרכוש לא יחולקו לילדים אלא יעברו במלואם לבן הזוג.</w:t>
      </w:r>
    </w:p>
    <w:p w:rsidR="0054503F" w:rsidRDefault="0054503F" w:rsidP="00932958">
      <w:pPr>
        <w:spacing w:line="360" w:lineRule="auto"/>
        <w:jc w:val="both"/>
        <w:rPr>
          <w:rtl/>
        </w:rPr>
      </w:pPr>
      <w:r w:rsidRPr="0054503F">
        <w:rPr>
          <w:rFonts w:hint="cs"/>
          <w:highlight w:val="yellow"/>
          <w:rtl/>
        </w:rPr>
        <w:t>גם כאשר נכתבה צוואה, כוחה יפה אך ורק כלפי נכסי העיזבון</w:t>
      </w:r>
      <w:r>
        <w:rPr>
          <w:rFonts w:hint="cs"/>
          <w:rtl/>
        </w:rPr>
        <w:t xml:space="preserve"> אלא אם קיים הסכם שבו סיכמו בני הזוג במפורש שדיני חלוקת הרכוש לא יחולו עליהם.</w:t>
      </w:r>
    </w:p>
    <w:p w:rsidR="0054503F" w:rsidRDefault="0054503F" w:rsidP="00932958">
      <w:pPr>
        <w:spacing w:line="360" w:lineRule="auto"/>
        <w:jc w:val="both"/>
        <w:rPr>
          <w:rtl/>
        </w:rPr>
      </w:pPr>
      <w:r>
        <w:rPr>
          <w:rFonts w:hint="cs"/>
          <w:rtl/>
        </w:rPr>
        <w:t xml:space="preserve">ישנם מספר גישות בשאלה </w:t>
      </w:r>
      <w:r w:rsidRPr="0054503F">
        <w:rPr>
          <w:rFonts w:hint="cs"/>
          <w:highlight w:val="yellow"/>
          <w:rtl/>
        </w:rPr>
        <w:t>"האם הסכם ממון יכול לעסוק בהורשה של נכסי העיזבון?"</w:t>
      </w:r>
    </w:p>
    <w:p w:rsidR="0054503F" w:rsidRDefault="0054503F" w:rsidP="00932958">
      <w:pPr>
        <w:pStyle w:val="a3"/>
        <w:numPr>
          <w:ilvl w:val="0"/>
          <w:numId w:val="107"/>
        </w:numPr>
        <w:spacing w:line="360" w:lineRule="auto"/>
        <w:jc w:val="both"/>
      </w:pPr>
      <w:r>
        <w:rPr>
          <w:rFonts w:hint="cs"/>
          <w:rtl/>
        </w:rPr>
        <w:t xml:space="preserve">המלומד </w:t>
      </w:r>
      <w:r w:rsidRPr="0054503F">
        <w:rPr>
          <w:rFonts w:hint="cs"/>
          <w:highlight w:val="green"/>
          <w:rtl/>
        </w:rPr>
        <w:t>שיפמן</w:t>
      </w:r>
      <w:r>
        <w:rPr>
          <w:rFonts w:hint="cs"/>
          <w:rtl/>
        </w:rPr>
        <w:t xml:space="preserve"> טען שניתן לחלק גם את נכסי העיזבון במסגרת הסכם ממון.</w:t>
      </w:r>
    </w:p>
    <w:p w:rsidR="0054503F" w:rsidRDefault="0054503F" w:rsidP="00932958">
      <w:pPr>
        <w:pStyle w:val="a3"/>
        <w:numPr>
          <w:ilvl w:val="0"/>
          <w:numId w:val="107"/>
        </w:numPr>
        <w:spacing w:line="360" w:lineRule="auto"/>
        <w:jc w:val="both"/>
      </w:pPr>
      <w:r w:rsidRPr="0054503F">
        <w:rPr>
          <w:rFonts w:hint="cs"/>
          <w:highlight w:val="green"/>
          <w:rtl/>
        </w:rPr>
        <w:t>אחרים</w:t>
      </w:r>
      <w:r>
        <w:rPr>
          <w:rFonts w:hint="cs"/>
          <w:rtl/>
        </w:rPr>
        <w:t xml:space="preserve"> טענו שסעיף 3 בחוק הירושה אוסר על הסכמים לאחר המוות ובכלל הסכמים אלו גם הסכמי ממון.</w:t>
      </w:r>
    </w:p>
    <w:p w:rsidR="0054503F" w:rsidRDefault="0054503F" w:rsidP="00932958">
      <w:pPr>
        <w:spacing w:line="360" w:lineRule="auto"/>
        <w:jc w:val="both"/>
        <w:rPr>
          <w:rtl/>
        </w:rPr>
      </w:pPr>
      <w:r>
        <w:rPr>
          <w:rFonts w:hint="cs"/>
          <w:rtl/>
        </w:rPr>
        <w:t>הערה: מוות בן הזוג משפיע על סכום הפנסיה (ראה בחלק הרלוונטי לעיל). בנוסף, ביטוח מנהלים אינו נכלל בעיזבון וגובר אפילו על צוואה.</w:t>
      </w:r>
    </w:p>
    <w:p w:rsidR="007F001E" w:rsidRPr="00B37D50" w:rsidRDefault="007F001E" w:rsidP="00932958">
      <w:pPr>
        <w:pStyle w:val="1"/>
        <w:spacing w:line="360" w:lineRule="auto"/>
        <w:jc w:val="center"/>
        <w:rPr>
          <w:rFonts w:cs="David"/>
          <w:color w:val="385623" w:themeColor="accent6" w:themeShade="80"/>
          <w:rtl/>
        </w:rPr>
      </w:pPr>
      <w:bookmarkStart w:id="34" w:name="_Toc462652416"/>
      <w:r w:rsidRPr="00B37D50">
        <w:rPr>
          <w:rFonts w:cs="David" w:hint="cs"/>
          <w:color w:val="385623" w:themeColor="accent6" w:themeShade="80"/>
          <w:rtl/>
        </w:rPr>
        <w:t xml:space="preserve">חטיבה </w:t>
      </w:r>
      <w:r w:rsidRPr="00B37D50">
        <w:rPr>
          <w:rFonts w:asciiTheme="majorBidi" w:hAnsiTheme="majorBidi"/>
          <w:color w:val="385623" w:themeColor="accent6" w:themeShade="80"/>
        </w:rPr>
        <w:t>III</w:t>
      </w:r>
      <w:r w:rsidRPr="00B37D50">
        <w:rPr>
          <w:rFonts w:cs="David" w:hint="cs"/>
          <w:color w:val="385623" w:themeColor="accent6" w:themeShade="80"/>
          <w:rtl/>
        </w:rPr>
        <w:t>: דיני הורים וילדים</w:t>
      </w:r>
      <w:bookmarkEnd w:id="34"/>
    </w:p>
    <w:p w:rsidR="007F001E" w:rsidRPr="00B37D50" w:rsidRDefault="007F001E" w:rsidP="00932958">
      <w:pPr>
        <w:pStyle w:val="2"/>
        <w:spacing w:line="360" w:lineRule="auto"/>
        <w:jc w:val="center"/>
        <w:rPr>
          <w:rFonts w:cs="David"/>
          <w:color w:val="FF0000"/>
          <w:rtl/>
        </w:rPr>
      </w:pPr>
      <w:bookmarkStart w:id="35" w:name="_Toc462652417"/>
      <w:r w:rsidRPr="00B37D50">
        <w:rPr>
          <w:rFonts w:cs="David" w:hint="cs"/>
          <w:color w:val="FF0000"/>
          <w:rtl/>
        </w:rPr>
        <w:t>נושא 8: קביעת הורות</w:t>
      </w:r>
      <w:bookmarkEnd w:id="35"/>
    </w:p>
    <w:p w:rsidR="007F001E" w:rsidRPr="00B37D50" w:rsidRDefault="007F001E" w:rsidP="00932958">
      <w:pPr>
        <w:pStyle w:val="3"/>
        <w:spacing w:line="360" w:lineRule="auto"/>
        <w:jc w:val="center"/>
        <w:rPr>
          <w:rFonts w:cs="David"/>
          <w:color w:val="002060"/>
          <w:rtl/>
        </w:rPr>
      </w:pPr>
      <w:bookmarkStart w:id="36" w:name="_Toc462652418"/>
      <w:r w:rsidRPr="00B37D50">
        <w:rPr>
          <w:rFonts w:cs="David" w:hint="cs"/>
          <w:color w:val="002060"/>
          <w:rtl/>
        </w:rPr>
        <w:t>8.1: סוגי הורות</w:t>
      </w:r>
      <w:bookmarkEnd w:id="36"/>
    </w:p>
    <w:p w:rsidR="007F001E" w:rsidRDefault="007F001E" w:rsidP="00932958">
      <w:pPr>
        <w:spacing w:line="360" w:lineRule="auto"/>
        <w:jc w:val="both"/>
        <w:rPr>
          <w:rtl/>
        </w:rPr>
      </w:pPr>
      <w:r>
        <w:rPr>
          <w:rFonts w:hint="cs"/>
          <w:rtl/>
        </w:rPr>
        <w:t xml:space="preserve">עם השנים, התפתחו מגוון </w:t>
      </w:r>
      <w:r w:rsidRPr="005647EE">
        <w:rPr>
          <w:rFonts w:hint="cs"/>
          <w:highlight w:val="yellow"/>
          <w:rtl/>
        </w:rPr>
        <w:t>הגדרות מתחרות ל"הורות":</w:t>
      </w:r>
    </w:p>
    <w:p w:rsidR="007F001E" w:rsidRDefault="007F001E" w:rsidP="00932958">
      <w:pPr>
        <w:pStyle w:val="a3"/>
        <w:numPr>
          <w:ilvl w:val="0"/>
          <w:numId w:val="108"/>
        </w:numPr>
        <w:spacing w:line="360" w:lineRule="auto"/>
        <w:jc w:val="both"/>
      </w:pPr>
      <w:r w:rsidRPr="005647EE">
        <w:rPr>
          <w:rFonts w:hint="cs"/>
          <w:b/>
          <w:bCs/>
          <w:rtl/>
        </w:rPr>
        <w:t xml:space="preserve">הורות ביולוגית: </w:t>
      </w:r>
      <w:r>
        <w:rPr>
          <w:rFonts w:hint="cs"/>
          <w:rtl/>
        </w:rPr>
        <w:t>אבהות נקבעת לפי הזרע. ביחס לאם, יש דיון האם היא היולדת או בעלת הביצית.</w:t>
      </w:r>
    </w:p>
    <w:p w:rsidR="007F001E" w:rsidRDefault="007F001E" w:rsidP="00932958">
      <w:pPr>
        <w:pStyle w:val="a3"/>
        <w:numPr>
          <w:ilvl w:val="0"/>
          <w:numId w:val="108"/>
        </w:numPr>
        <w:spacing w:line="360" w:lineRule="auto"/>
        <w:jc w:val="both"/>
      </w:pPr>
      <w:r w:rsidRPr="005647EE">
        <w:rPr>
          <w:rFonts w:hint="cs"/>
          <w:b/>
          <w:bCs/>
          <w:rtl/>
        </w:rPr>
        <w:t xml:space="preserve">הורות משפחתית: </w:t>
      </w:r>
      <w:r>
        <w:rPr>
          <w:rFonts w:hint="cs"/>
          <w:rtl/>
        </w:rPr>
        <w:t>האב לעולם יהיה בעלה של האם הביולוגית, אפילו אם אינו האב הביולוגי.</w:t>
      </w:r>
    </w:p>
    <w:p w:rsidR="007F001E" w:rsidRDefault="007F001E" w:rsidP="00932958">
      <w:pPr>
        <w:pStyle w:val="a3"/>
        <w:numPr>
          <w:ilvl w:val="0"/>
          <w:numId w:val="108"/>
        </w:numPr>
        <w:spacing w:line="360" w:lineRule="auto"/>
        <w:jc w:val="both"/>
      </w:pPr>
      <w:r w:rsidRPr="005647EE">
        <w:rPr>
          <w:rFonts w:hint="cs"/>
          <w:b/>
          <w:bCs/>
          <w:rtl/>
        </w:rPr>
        <w:t xml:space="preserve">הורות הסכמית: </w:t>
      </w:r>
      <w:r>
        <w:rPr>
          <w:rFonts w:hint="cs"/>
          <w:rtl/>
        </w:rPr>
        <w:t>הורות נקבעת לפי ההסכמה להיות הורה.</w:t>
      </w:r>
    </w:p>
    <w:p w:rsidR="007F001E" w:rsidRDefault="007F001E" w:rsidP="00932958">
      <w:pPr>
        <w:pStyle w:val="a3"/>
        <w:numPr>
          <w:ilvl w:val="0"/>
          <w:numId w:val="108"/>
        </w:numPr>
        <w:spacing w:line="360" w:lineRule="auto"/>
        <w:jc w:val="both"/>
      </w:pPr>
      <w:r w:rsidRPr="005647EE">
        <w:rPr>
          <w:rFonts w:hint="cs"/>
          <w:b/>
          <w:bCs/>
          <w:rtl/>
        </w:rPr>
        <w:t xml:space="preserve">הורות פונקציונלית: </w:t>
      </w:r>
      <w:r>
        <w:rPr>
          <w:rFonts w:hint="cs"/>
          <w:rtl/>
        </w:rPr>
        <w:t>הורה הוא האדם שמתפקד כהורה בפועל.</w:t>
      </w:r>
    </w:p>
    <w:p w:rsidR="007F001E" w:rsidRDefault="007F001E" w:rsidP="00932958">
      <w:pPr>
        <w:spacing w:line="360" w:lineRule="auto"/>
        <w:jc w:val="both"/>
        <w:rPr>
          <w:rtl/>
        </w:rPr>
      </w:pPr>
      <w:r>
        <w:rPr>
          <w:rFonts w:hint="cs"/>
          <w:rtl/>
        </w:rPr>
        <w:t xml:space="preserve">נדון במספר </w:t>
      </w:r>
      <w:r w:rsidRPr="005647EE">
        <w:rPr>
          <w:rFonts w:hint="cs"/>
          <w:highlight w:val="yellow"/>
          <w:rtl/>
        </w:rPr>
        <w:t>סיטואציות שבהן ייתכן שיש התנגשות בין ההגדרות הנ"ל</w:t>
      </w:r>
      <w:r>
        <w:rPr>
          <w:rFonts w:hint="cs"/>
          <w:rtl/>
        </w:rPr>
        <w:t>:</w:t>
      </w:r>
    </w:p>
    <w:p w:rsidR="007F001E" w:rsidRPr="005647EE" w:rsidRDefault="007F001E" w:rsidP="00932958">
      <w:pPr>
        <w:pStyle w:val="a3"/>
        <w:numPr>
          <w:ilvl w:val="0"/>
          <w:numId w:val="109"/>
        </w:numPr>
        <w:spacing w:line="360" w:lineRule="auto"/>
        <w:jc w:val="both"/>
        <w:rPr>
          <w:b/>
          <w:bCs/>
        </w:rPr>
      </w:pPr>
      <w:r w:rsidRPr="005647EE">
        <w:rPr>
          <w:rFonts w:hint="cs"/>
          <w:b/>
          <w:bCs/>
          <w:rtl/>
        </w:rPr>
        <w:t>ילד מחוץ לנישואין שנולד לרווקה-</w:t>
      </w:r>
    </w:p>
    <w:p w:rsidR="007F001E" w:rsidRDefault="007F001E" w:rsidP="00932958">
      <w:pPr>
        <w:pStyle w:val="a3"/>
        <w:numPr>
          <w:ilvl w:val="0"/>
          <w:numId w:val="110"/>
        </w:numPr>
        <w:spacing w:line="360" w:lineRule="auto"/>
        <w:jc w:val="both"/>
      </w:pPr>
      <w:r w:rsidRPr="005647EE">
        <w:rPr>
          <w:rFonts w:hint="cs"/>
          <w:u w:val="single"/>
          <w:rtl/>
        </w:rPr>
        <w:t>בנצרות-</w:t>
      </w:r>
      <w:r>
        <w:rPr>
          <w:rFonts w:hint="cs"/>
          <w:rtl/>
        </w:rPr>
        <w:t xml:space="preserve"> אלה "ילדים לא לגיטימיים".</w:t>
      </w:r>
    </w:p>
    <w:p w:rsidR="007F001E" w:rsidRDefault="007F001E" w:rsidP="00932958">
      <w:pPr>
        <w:pStyle w:val="a3"/>
        <w:numPr>
          <w:ilvl w:val="0"/>
          <w:numId w:val="110"/>
        </w:numPr>
        <w:spacing w:line="360" w:lineRule="auto"/>
        <w:jc w:val="both"/>
      </w:pPr>
      <w:r w:rsidRPr="005647EE">
        <w:rPr>
          <w:rFonts w:hint="cs"/>
          <w:u w:val="single"/>
          <w:rtl/>
        </w:rPr>
        <w:t>ביהדות-</w:t>
      </w:r>
      <w:r>
        <w:rPr>
          <w:rFonts w:hint="cs"/>
          <w:rtl/>
        </w:rPr>
        <w:t xml:space="preserve"> ילד כזה אינו נחשב ממזר והוא הבן של האב הביולוגי.</w:t>
      </w:r>
    </w:p>
    <w:p w:rsidR="007F001E" w:rsidRDefault="007F001E" w:rsidP="00932958">
      <w:pPr>
        <w:pStyle w:val="a3"/>
        <w:numPr>
          <w:ilvl w:val="0"/>
          <w:numId w:val="110"/>
        </w:numPr>
        <w:spacing w:line="360" w:lineRule="auto"/>
        <w:jc w:val="both"/>
      </w:pPr>
      <w:r w:rsidRPr="005647EE">
        <w:rPr>
          <w:rFonts w:hint="cs"/>
          <w:u w:val="single"/>
          <w:rtl/>
        </w:rPr>
        <w:t>באיסלאם-</w:t>
      </w:r>
      <w:r>
        <w:rPr>
          <w:rFonts w:hint="cs"/>
          <w:rtl/>
        </w:rPr>
        <w:t xml:space="preserve"> הילד לעולם יהיה הבן של בעלה של אמו.</w:t>
      </w:r>
    </w:p>
    <w:p w:rsidR="007F001E" w:rsidRDefault="007F001E" w:rsidP="00932958">
      <w:pPr>
        <w:pStyle w:val="a3"/>
        <w:spacing w:line="360" w:lineRule="auto"/>
        <w:jc w:val="both"/>
        <w:rPr>
          <w:rtl/>
        </w:rPr>
      </w:pPr>
      <w:r w:rsidRPr="005647EE">
        <w:rPr>
          <w:rFonts w:hint="cs"/>
          <w:highlight w:val="yellow"/>
          <w:rtl/>
        </w:rPr>
        <w:t>בדין הישראלי ישנה עדיפות להגדרה הביולוגית</w:t>
      </w:r>
      <w:r>
        <w:rPr>
          <w:rFonts w:hint="cs"/>
          <w:rtl/>
        </w:rPr>
        <w:t xml:space="preserve"> במקרים כאלה. כך למשל:</w:t>
      </w:r>
    </w:p>
    <w:p w:rsidR="007F001E" w:rsidRDefault="007F001E" w:rsidP="00932958">
      <w:pPr>
        <w:pStyle w:val="a3"/>
        <w:numPr>
          <w:ilvl w:val="0"/>
          <w:numId w:val="111"/>
        </w:numPr>
        <w:spacing w:line="360" w:lineRule="auto"/>
        <w:jc w:val="both"/>
      </w:pPr>
      <w:r w:rsidRPr="004757B9">
        <w:rPr>
          <w:rFonts w:hint="cs"/>
          <w:highlight w:val="green"/>
          <w:rtl/>
        </w:rPr>
        <w:t>שמגר</w:t>
      </w:r>
      <w:r>
        <w:rPr>
          <w:rFonts w:hint="cs"/>
          <w:rtl/>
        </w:rPr>
        <w:t xml:space="preserve"> קבע </w:t>
      </w:r>
      <w:r w:rsidRPr="000472A9">
        <w:rPr>
          <w:rFonts w:hint="cs"/>
          <w:highlight w:val="yellow"/>
          <w:rtl/>
        </w:rPr>
        <w:t>שאב אינו רשאי לסרב לבדיקת רקמות</w:t>
      </w:r>
      <w:r>
        <w:rPr>
          <w:rFonts w:hint="cs"/>
          <w:rtl/>
        </w:rPr>
        <w:t xml:space="preserve"> כדי שאבהותו תתגלה והוא יוכל למלא אחר חובותיו כלפי הילד.</w:t>
      </w:r>
    </w:p>
    <w:p w:rsidR="007F001E" w:rsidRDefault="007F001E" w:rsidP="00932958">
      <w:pPr>
        <w:pStyle w:val="a3"/>
        <w:numPr>
          <w:ilvl w:val="0"/>
          <w:numId w:val="111"/>
        </w:numPr>
        <w:spacing w:line="360" w:lineRule="auto"/>
        <w:jc w:val="both"/>
      </w:pPr>
      <w:r>
        <w:rPr>
          <w:rFonts w:hint="cs"/>
          <w:rtl/>
        </w:rPr>
        <w:t>נפסק שהסכם שבו אב מוותר על אבהותו סותר את תקנת הציבור ובטל.</w:t>
      </w:r>
    </w:p>
    <w:p w:rsidR="007F001E" w:rsidRDefault="007F001E" w:rsidP="00932958">
      <w:pPr>
        <w:pStyle w:val="a3"/>
        <w:numPr>
          <w:ilvl w:val="0"/>
          <w:numId w:val="111"/>
        </w:numPr>
        <w:spacing w:line="360" w:lineRule="auto"/>
        <w:jc w:val="both"/>
      </w:pPr>
      <w:r>
        <w:rPr>
          <w:rFonts w:hint="cs"/>
          <w:rtl/>
        </w:rPr>
        <w:t>[</w:t>
      </w:r>
      <w:r w:rsidRPr="004757B9">
        <w:rPr>
          <w:rFonts w:hint="cs"/>
          <w:highlight w:val="cyan"/>
          <w:rtl/>
        </w:rPr>
        <w:t>פלונית</w:t>
      </w:r>
      <w:r>
        <w:rPr>
          <w:rFonts w:hint="cs"/>
          <w:rtl/>
        </w:rPr>
        <w:t>- ילדה מוסלמית תובעת מזונות מאדם שאינו נשוי לאמה (ולכן אינו אביה לפי הדין המוסלמי). חשין קובע שלאדם כזה אמנם אין אבהות מכח הדין האישי אבל יש לו "אבהות אזרחית" ולכן הוא חייב במזונות ילדים מכוח הדין האזרחי].</w:t>
      </w:r>
    </w:p>
    <w:p w:rsidR="007F001E" w:rsidRPr="005647EE" w:rsidRDefault="00CD377A" w:rsidP="00932958">
      <w:pPr>
        <w:pStyle w:val="a3"/>
        <w:numPr>
          <w:ilvl w:val="0"/>
          <w:numId w:val="109"/>
        </w:numPr>
        <w:spacing w:line="360" w:lineRule="auto"/>
        <w:jc w:val="both"/>
        <w:rPr>
          <w:b/>
          <w:bCs/>
        </w:rPr>
      </w:pPr>
      <w:r w:rsidRPr="005647EE">
        <w:rPr>
          <w:rFonts w:hint="cs"/>
          <w:b/>
          <w:bCs/>
          <w:rtl/>
        </w:rPr>
        <w:t>ילד מחו</w:t>
      </w:r>
      <w:r w:rsidR="005647EE" w:rsidRPr="005647EE">
        <w:rPr>
          <w:rFonts w:hint="cs"/>
          <w:b/>
          <w:bCs/>
          <w:rtl/>
        </w:rPr>
        <w:t>ץ</w:t>
      </w:r>
      <w:r w:rsidRPr="005647EE">
        <w:rPr>
          <w:rFonts w:hint="cs"/>
          <w:b/>
          <w:bCs/>
          <w:rtl/>
        </w:rPr>
        <w:t xml:space="preserve"> לנישואין שנולד לאישה נשואה-</w:t>
      </w:r>
    </w:p>
    <w:p w:rsidR="00CD377A" w:rsidRDefault="00CD377A" w:rsidP="00932958">
      <w:pPr>
        <w:pStyle w:val="a3"/>
        <w:spacing w:line="360" w:lineRule="auto"/>
        <w:jc w:val="both"/>
        <w:rPr>
          <w:rtl/>
        </w:rPr>
      </w:pPr>
      <w:r w:rsidRPr="005647EE">
        <w:rPr>
          <w:rFonts w:hint="cs"/>
          <w:u w:val="single"/>
          <w:rtl/>
        </w:rPr>
        <w:t>ביהדות</w:t>
      </w:r>
      <w:r>
        <w:rPr>
          <w:rFonts w:hint="cs"/>
          <w:rtl/>
        </w:rPr>
        <w:t xml:space="preserve">, זהו ממזר. בדר"כ הבעל והאם נפרדים עקב הבגידה והבעל טוען שהוא אינו אביו של הילד כדי להפטר ממזונות ילדים. </w:t>
      </w:r>
      <w:r w:rsidRPr="005647EE">
        <w:rPr>
          <w:rFonts w:hint="cs"/>
          <w:u w:val="single"/>
          <w:rtl/>
        </w:rPr>
        <w:t>בפסיקה</w:t>
      </w:r>
      <w:r>
        <w:rPr>
          <w:rFonts w:hint="cs"/>
          <w:rtl/>
        </w:rPr>
        <w:t xml:space="preserve">, בהמ"ש קבע </w:t>
      </w:r>
      <w:r w:rsidRPr="005647EE">
        <w:rPr>
          <w:rFonts w:hint="cs"/>
          <w:highlight w:val="yellow"/>
          <w:rtl/>
        </w:rPr>
        <w:t>שיש לאב חובה מכח הורות משפחתית</w:t>
      </w:r>
      <w:r>
        <w:rPr>
          <w:rFonts w:hint="cs"/>
          <w:rtl/>
        </w:rPr>
        <w:t xml:space="preserve">. כך, </w:t>
      </w:r>
      <w:r w:rsidRPr="005647EE">
        <w:rPr>
          <w:rFonts w:hint="cs"/>
          <w:highlight w:val="yellow"/>
          <w:rtl/>
        </w:rPr>
        <w:t>נקבע שחל איסור על הבעל לבצע בדיקת רקמות</w:t>
      </w:r>
      <w:r>
        <w:rPr>
          <w:rFonts w:hint="cs"/>
          <w:rtl/>
        </w:rPr>
        <w:t>. בהיעדר בדיקה כזו, ניתן להשתמש בחזקה שקיימת במשפט העברי לפיה "רוב בעילות אחר הבעל" ולכן יש חזקה שהבעל הוא גם האב (ומאחר ואסור לבעל לעשות בדיקה, כמעט בלתי אפשרי לסתור את החזקה).</w:t>
      </w:r>
    </w:p>
    <w:p w:rsidR="00CD377A" w:rsidRDefault="00CD377A" w:rsidP="00932958">
      <w:pPr>
        <w:pStyle w:val="a3"/>
        <w:spacing w:line="360" w:lineRule="auto"/>
        <w:jc w:val="both"/>
        <w:rPr>
          <w:rtl/>
        </w:rPr>
      </w:pPr>
      <w:r>
        <w:rPr>
          <w:rFonts w:hint="cs"/>
          <w:rtl/>
        </w:rPr>
        <w:t>[</w:t>
      </w:r>
      <w:r w:rsidRPr="004757B9">
        <w:rPr>
          <w:rFonts w:hint="cs"/>
          <w:highlight w:val="cyan"/>
          <w:rtl/>
        </w:rPr>
        <w:t>פלונית</w:t>
      </w:r>
      <w:r>
        <w:rPr>
          <w:rFonts w:hint="cs"/>
          <w:rtl/>
        </w:rPr>
        <w:t xml:space="preserve">- השופט </w:t>
      </w:r>
      <w:r w:rsidRPr="004757B9">
        <w:rPr>
          <w:rFonts w:hint="cs"/>
          <w:highlight w:val="green"/>
          <w:rtl/>
        </w:rPr>
        <w:t>אלון</w:t>
      </w:r>
      <w:r>
        <w:rPr>
          <w:rFonts w:hint="cs"/>
          <w:rtl/>
        </w:rPr>
        <w:t xml:space="preserve"> קובע </w:t>
      </w:r>
      <w:r w:rsidRPr="004757B9">
        <w:rPr>
          <w:rFonts w:hint="cs"/>
          <w:highlight w:val="yellow"/>
          <w:rtl/>
        </w:rPr>
        <w:t>שאין לבצע בדיקת רקמות במקרים שבהם יש חשש לממזרות שכן ממזרות יכולה לפגוע בטובת הילד</w:t>
      </w:r>
      <w:r>
        <w:rPr>
          <w:rFonts w:hint="cs"/>
          <w:rtl/>
        </w:rPr>
        <w:t>].</w:t>
      </w:r>
    </w:p>
    <w:p w:rsidR="00CD377A" w:rsidRDefault="00CD377A" w:rsidP="00932958">
      <w:pPr>
        <w:pStyle w:val="a3"/>
        <w:spacing w:line="360" w:lineRule="auto"/>
        <w:jc w:val="both"/>
        <w:rPr>
          <w:rtl/>
        </w:rPr>
      </w:pPr>
      <w:r>
        <w:rPr>
          <w:rFonts w:hint="cs"/>
          <w:rtl/>
        </w:rPr>
        <w:t>עם זאת, היו שופטים שחלקו על אלון וטענו ש:</w:t>
      </w:r>
    </w:p>
    <w:p w:rsidR="00CD377A" w:rsidRDefault="00CD377A" w:rsidP="00932958">
      <w:pPr>
        <w:pStyle w:val="a3"/>
        <w:numPr>
          <w:ilvl w:val="0"/>
          <w:numId w:val="112"/>
        </w:numPr>
        <w:spacing w:line="360" w:lineRule="auto"/>
        <w:jc w:val="both"/>
      </w:pPr>
      <w:r>
        <w:rPr>
          <w:rFonts w:hint="cs"/>
          <w:rtl/>
        </w:rPr>
        <w:t>לפעמים טובת הילד דווקא תומכת בביצוע בדיקה כדי לשלול ממזרות.</w:t>
      </w:r>
    </w:p>
    <w:p w:rsidR="00CD377A" w:rsidRDefault="00CD377A" w:rsidP="00932958">
      <w:pPr>
        <w:pStyle w:val="a3"/>
        <w:numPr>
          <w:ilvl w:val="0"/>
          <w:numId w:val="112"/>
        </w:numPr>
        <w:spacing w:line="360" w:lineRule="auto"/>
        <w:jc w:val="both"/>
      </w:pPr>
      <w:r>
        <w:rPr>
          <w:rFonts w:hint="cs"/>
          <w:rtl/>
        </w:rPr>
        <w:t>יש מקרים שבהם לא קיים חשש לממזרות ובכל זאת, טובת הילד תמנע בדיקה (למשל במקרים שבהם יש חשש מהתנכרות מצד הבעל).</w:t>
      </w:r>
    </w:p>
    <w:p w:rsidR="00CD377A" w:rsidRDefault="00CD377A" w:rsidP="00932958">
      <w:pPr>
        <w:spacing w:line="360" w:lineRule="auto"/>
        <w:ind w:left="720"/>
        <w:jc w:val="both"/>
        <w:rPr>
          <w:rtl/>
        </w:rPr>
      </w:pPr>
      <w:r w:rsidRPr="005647EE">
        <w:rPr>
          <w:rFonts w:hint="cs"/>
          <w:highlight w:val="yellow"/>
          <w:rtl/>
        </w:rPr>
        <w:t>לבסוף, חוק מידע גנטי החזיר את הפסיקה לדעתו של אלון בכך שהתיר בדיקת רקמות רק כאשר האם רווקה ואסר עליה כאשר יש חשש ממזרות.</w:t>
      </w:r>
      <w:r>
        <w:rPr>
          <w:rFonts w:hint="cs"/>
          <w:rtl/>
        </w:rPr>
        <w:t xml:space="preserve"> [</w:t>
      </w:r>
      <w:r w:rsidRPr="004757B9">
        <w:rPr>
          <w:rFonts w:hint="cs"/>
          <w:highlight w:val="cyan"/>
          <w:rtl/>
        </w:rPr>
        <w:t>פלוני</w:t>
      </w:r>
      <w:r>
        <w:rPr>
          <w:rFonts w:hint="cs"/>
          <w:rtl/>
        </w:rPr>
        <w:t>- בהמ"ש מאשר לבעל לבצע בדיקת רקמות משום שמדובר במשפחה נוצרים אתאיסטית שאין בה חשש לממזרות].</w:t>
      </w:r>
    </w:p>
    <w:p w:rsidR="000472A9" w:rsidRPr="00DD6287" w:rsidRDefault="000472A9" w:rsidP="00932958">
      <w:pPr>
        <w:pStyle w:val="a3"/>
        <w:numPr>
          <w:ilvl w:val="0"/>
          <w:numId w:val="109"/>
        </w:numPr>
        <w:spacing w:line="360" w:lineRule="auto"/>
        <w:jc w:val="both"/>
        <w:rPr>
          <w:b/>
          <w:bCs/>
        </w:rPr>
      </w:pPr>
      <w:r w:rsidRPr="00DD6287">
        <w:rPr>
          <w:rFonts w:hint="cs"/>
          <w:b/>
          <w:bCs/>
          <w:rtl/>
        </w:rPr>
        <w:t>ילד שנולד לאישה נשואה כתוצאה מהפריה מלאכותית-</w:t>
      </w:r>
    </w:p>
    <w:p w:rsidR="000472A9" w:rsidRDefault="000472A9" w:rsidP="00932958">
      <w:pPr>
        <w:pStyle w:val="a3"/>
        <w:spacing w:line="360" w:lineRule="auto"/>
        <w:jc w:val="both"/>
        <w:rPr>
          <w:rtl/>
        </w:rPr>
      </w:pPr>
      <w:r>
        <w:rPr>
          <w:rFonts w:hint="cs"/>
          <w:rtl/>
        </w:rPr>
        <w:t>במצב כזה, הבעל עשוי לבקש פטור ממזונות ילדים משום שהוא אינו האב הביולוגי. בהמ"ש יכל לאמץ כאן את ההורות ההסכמית או הפונקציונלית כדי לחייב את האב, אבל נפסק בפס"ד [</w:t>
      </w:r>
      <w:r w:rsidRPr="00DD6287">
        <w:rPr>
          <w:rFonts w:hint="cs"/>
          <w:highlight w:val="cyan"/>
          <w:rtl/>
        </w:rPr>
        <w:t>סלאמה-</w:t>
      </w:r>
      <w:r>
        <w:rPr>
          <w:rFonts w:hint="cs"/>
          <w:rtl/>
        </w:rPr>
        <w:t xml:space="preserve"> </w:t>
      </w:r>
      <w:r w:rsidRPr="00DD6287">
        <w:rPr>
          <w:rFonts w:hint="cs"/>
          <w:highlight w:val="yellow"/>
          <w:rtl/>
        </w:rPr>
        <w:t>שהורות הסכמית קיימת רק ביחס למזונות ולא באף היבט אחר</w:t>
      </w:r>
      <w:r>
        <w:rPr>
          <w:rFonts w:hint="cs"/>
          <w:rtl/>
        </w:rPr>
        <w:t>]. לכן, לא ניתן לקבוע שהאב הוא הורה לעניין ירושה או לעניין הסדרי ראייה אלא רק לחייב אותו במזונות.</w:t>
      </w:r>
    </w:p>
    <w:p w:rsidR="000472A9" w:rsidRDefault="000472A9" w:rsidP="00932958">
      <w:pPr>
        <w:pStyle w:val="a3"/>
        <w:spacing w:line="360" w:lineRule="auto"/>
        <w:jc w:val="both"/>
        <w:rPr>
          <w:rtl/>
        </w:rPr>
      </w:pPr>
      <w:r>
        <w:rPr>
          <w:rFonts w:hint="cs"/>
          <w:rtl/>
        </w:rPr>
        <w:t>[</w:t>
      </w:r>
      <w:r w:rsidRPr="00DD6287">
        <w:rPr>
          <w:rFonts w:hint="cs"/>
          <w:highlight w:val="cyan"/>
          <w:rtl/>
        </w:rPr>
        <w:t>יהוד</w:t>
      </w:r>
      <w:r>
        <w:rPr>
          <w:rFonts w:hint="cs"/>
          <w:rtl/>
        </w:rPr>
        <w:t xml:space="preserve">- בהמ"ש דוחה במפורש את ההורות הפונקציונלית וקובע </w:t>
      </w:r>
      <w:r w:rsidRPr="00DD6287">
        <w:rPr>
          <w:rFonts w:hint="cs"/>
          <w:highlight w:val="yellow"/>
          <w:rtl/>
        </w:rPr>
        <w:t>שניתן לבצע הורות הסכמית רק בדברים שבני זוג יכולים להסכים עליהם.</w:t>
      </w:r>
      <w:r>
        <w:rPr>
          <w:rFonts w:hint="cs"/>
          <w:rtl/>
        </w:rPr>
        <w:t xml:space="preserve"> על אימוץ או על צוואה לא ניתן להסכים. בהמ"ש הותיר בצ"ע את השאלה האם ניתן להסכים על עניינים סוציאליים].</w:t>
      </w:r>
    </w:p>
    <w:p w:rsidR="000472A9" w:rsidRPr="00DD6287" w:rsidRDefault="000472A9" w:rsidP="00932958">
      <w:pPr>
        <w:pStyle w:val="a3"/>
        <w:numPr>
          <w:ilvl w:val="0"/>
          <w:numId w:val="109"/>
        </w:numPr>
        <w:spacing w:line="360" w:lineRule="auto"/>
        <w:jc w:val="both"/>
        <w:rPr>
          <w:b/>
          <w:bCs/>
        </w:rPr>
      </w:pPr>
      <w:r w:rsidRPr="00DD6287">
        <w:rPr>
          <w:rFonts w:hint="cs"/>
          <w:b/>
          <w:bCs/>
          <w:rtl/>
        </w:rPr>
        <w:t>ילד שנולד לרווקה כתוצאה מהפריה מלאכותית-</w:t>
      </w:r>
    </w:p>
    <w:p w:rsidR="000472A9" w:rsidRDefault="000472A9" w:rsidP="00932958">
      <w:pPr>
        <w:pStyle w:val="a3"/>
        <w:spacing w:line="360" w:lineRule="auto"/>
        <w:jc w:val="both"/>
        <w:rPr>
          <w:rtl/>
        </w:rPr>
      </w:pPr>
      <w:r>
        <w:rPr>
          <w:rFonts w:hint="cs"/>
          <w:rtl/>
        </w:rPr>
        <w:t xml:space="preserve">אלה מקרים שבהם יש תרומת זרע אנונימית. החוק הישראלי קובע </w:t>
      </w:r>
      <w:r w:rsidRPr="00DD6287">
        <w:rPr>
          <w:rFonts w:hint="cs"/>
          <w:highlight w:val="yellow"/>
          <w:rtl/>
        </w:rPr>
        <w:t>שהאב הוא האב הביולוגי, אבל אוסר על פרסום זהותו.</w:t>
      </w:r>
      <w:r>
        <w:rPr>
          <w:rFonts w:hint="cs"/>
          <w:rtl/>
        </w:rPr>
        <w:t xml:space="preserve"> לכן, רק אם מתגלה הזהות של האב (בניגוד לחוק), הוא חב כלפי הילד. יש לציין שבאופן מעשי, בהמ"ש מאמץ פה את ההורות ההסכמית או הפונקציונלית, אבל ברטוריקה, ההורות עדיין ביולוגית.</w:t>
      </w:r>
    </w:p>
    <w:p w:rsidR="000472A9" w:rsidRDefault="000472A9" w:rsidP="00932958">
      <w:pPr>
        <w:pStyle w:val="a3"/>
        <w:spacing w:line="360" w:lineRule="auto"/>
        <w:jc w:val="both"/>
        <w:rPr>
          <w:rtl/>
        </w:rPr>
      </w:pPr>
      <w:r>
        <w:rPr>
          <w:rFonts w:hint="cs"/>
          <w:rtl/>
        </w:rPr>
        <w:t>הערה: ניתן לראות כאן סתירה. כאשר רווקה יולדת מחוץ לנישואין, מחייבים את האב לבצע בדיקת רקמות ואילו פה, במקרה כמעט זהה (פרט לכך שמדובר בתורם אנונימי) בהמ"ש אוסר על ביצוע הבדיקה.</w:t>
      </w:r>
    </w:p>
    <w:p w:rsidR="000472A9" w:rsidRPr="00B37D50" w:rsidRDefault="000472A9" w:rsidP="00932958">
      <w:pPr>
        <w:pStyle w:val="3"/>
        <w:spacing w:line="360" w:lineRule="auto"/>
        <w:jc w:val="center"/>
        <w:rPr>
          <w:rFonts w:cs="David"/>
          <w:color w:val="002060"/>
          <w:rtl/>
        </w:rPr>
      </w:pPr>
      <w:bookmarkStart w:id="37" w:name="_Toc462652419"/>
      <w:r w:rsidRPr="00B37D50">
        <w:rPr>
          <w:rFonts w:cs="David" w:hint="cs"/>
          <w:color w:val="002060"/>
          <w:rtl/>
        </w:rPr>
        <w:t>8.</w:t>
      </w:r>
      <w:r w:rsidRPr="00B37D50">
        <w:rPr>
          <w:rFonts w:cs="David"/>
          <w:color w:val="002060"/>
          <w:rtl/>
        </w:rPr>
        <w:t xml:space="preserve">2: </w:t>
      </w:r>
      <w:r w:rsidRPr="00B37D50">
        <w:rPr>
          <w:rFonts w:cs="David" w:hint="cs"/>
          <w:color w:val="002060"/>
          <w:rtl/>
        </w:rPr>
        <w:t>הולדה בטכניקות מלאכותיות</w:t>
      </w:r>
      <w:bookmarkEnd w:id="37"/>
    </w:p>
    <w:p w:rsidR="000472A9" w:rsidRDefault="000472A9" w:rsidP="00932958">
      <w:pPr>
        <w:spacing w:line="360" w:lineRule="auto"/>
        <w:jc w:val="both"/>
        <w:rPr>
          <w:rtl/>
        </w:rPr>
      </w:pPr>
      <w:r>
        <w:rPr>
          <w:rFonts w:hint="cs"/>
          <w:rtl/>
        </w:rPr>
        <w:t xml:space="preserve">יש </w:t>
      </w:r>
      <w:r w:rsidRPr="00DD6287">
        <w:rPr>
          <w:rFonts w:hint="cs"/>
          <w:highlight w:val="yellow"/>
          <w:rtl/>
        </w:rPr>
        <w:t>מספר טכניקות כאלה</w:t>
      </w:r>
      <w:r>
        <w:rPr>
          <w:rFonts w:hint="cs"/>
          <w:rtl/>
        </w:rPr>
        <w:t>:</w:t>
      </w:r>
    </w:p>
    <w:p w:rsidR="000472A9" w:rsidRPr="00DD6287" w:rsidRDefault="000472A9" w:rsidP="00932958">
      <w:pPr>
        <w:pStyle w:val="a3"/>
        <w:numPr>
          <w:ilvl w:val="0"/>
          <w:numId w:val="113"/>
        </w:numPr>
        <w:spacing w:line="360" w:lineRule="auto"/>
        <w:jc w:val="both"/>
        <w:rPr>
          <w:b/>
          <w:bCs/>
        </w:rPr>
      </w:pPr>
      <w:r w:rsidRPr="00DD6287">
        <w:rPr>
          <w:rFonts w:hint="cs"/>
          <w:b/>
          <w:bCs/>
          <w:rtl/>
        </w:rPr>
        <w:t>תרומת ביצית-</w:t>
      </w:r>
    </w:p>
    <w:p w:rsidR="000472A9" w:rsidRDefault="000472A9" w:rsidP="00932958">
      <w:pPr>
        <w:pStyle w:val="a3"/>
        <w:spacing w:line="360" w:lineRule="auto"/>
        <w:jc w:val="both"/>
        <w:rPr>
          <w:rtl/>
        </w:rPr>
      </w:pPr>
      <w:r>
        <w:rPr>
          <w:rFonts w:hint="cs"/>
          <w:rtl/>
        </w:rPr>
        <w:t xml:space="preserve">החוק הישראלי קובע </w:t>
      </w:r>
      <w:r w:rsidRPr="00DD6287">
        <w:rPr>
          <w:rFonts w:hint="cs"/>
          <w:highlight w:val="yellow"/>
          <w:rtl/>
        </w:rPr>
        <w:t>שהיולדת היא האם</w:t>
      </w:r>
      <w:r>
        <w:rPr>
          <w:rFonts w:hint="cs"/>
          <w:rtl/>
        </w:rPr>
        <w:t xml:space="preserve"> ויש ניתוק קשר בין הילד והתורמת.</w:t>
      </w:r>
    </w:p>
    <w:p w:rsidR="00F52C6E" w:rsidRPr="00DD6287" w:rsidRDefault="00F52C6E" w:rsidP="00932958">
      <w:pPr>
        <w:pStyle w:val="a3"/>
        <w:numPr>
          <w:ilvl w:val="0"/>
          <w:numId w:val="113"/>
        </w:numPr>
        <w:spacing w:line="360" w:lineRule="auto"/>
        <w:jc w:val="both"/>
        <w:rPr>
          <w:b/>
          <w:bCs/>
        </w:rPr>
      </w:pPr>
      <w:r w:rsidRPr="00DD6287">
        <w:rPr>
          <w:rFonts w:hint="cs"/>
          <w:b/>
          <w:bCs/>
          <w:rtl/>
        </w:rPr>
        <w:t>פונדקאות-</w:t>
      </w:r>
    </w:p>
    <w:p w:rsidR="00DD6287" w:rsidRDefault="00F52C6E" w:rsidP="00932958">
      <w:pPr>
        <w:pStyle w:val="a3"/>
        <w:spacing w:line="360" w:lineRule="auto"/>
        <w:jc w:val="both"/>
        <w:rPr>
          <w:rtl/>
        </w:rPr>
      </w:pPr>
      <w:r>
        <w:rPr>
          <w:rFonts w:hint="cs"/>
          <w:rtl/>
        </w:rPr>
        <w:t xml:space="preserve">הביצית יכולה להיות של האם המיועדת או של הפונדקאית ולפעמים אפילו של תורמת. החוק קובע </w:t>
      </w:r>
      <w:r w:rsidRPr="00DD6287">
        <w:rPr>
          <w:rFonts w:hint="cs"/>
          <w:highlight w:val="yellow"/>
          <w:rtl/>
        </w:rPr>
        <w:t>שעד ליום הולדתו של הילד מותר לפונדקאית לחזור בה ולקבל את הילד. לאחר הלידה, בהמ"ש מוציא "צו הורות" ומאותו רגע היולדת הופכת לאמו של הילד.</w:t>
      </w:r>
      <w:r>
        <w:rPr>
          <w:rFonts w:hint="cs"/>
          <w:rtl/>
        </w:rPr>
        <w:t xml:space="preserve"> אם חזרה בה הפונדקאית בין ההולדה למתן הצו, ייתן בהמ"ש צו הורות לפי טובת הילד.</w:t>
      </w:r>
      <w:r w:rsidR="00DD6287">
        <w:rPr>
          <w:rFonts w:hint="cs"/>
          <w:rtl/>
        </w:rPr>
        <w:t xml:space="preserve"> [</w:t>
      </w:r>
      <w:r w:rsidR="00DD6287" w:rsidRPr="00DD6287">
        <w:rPr>
          <w:rFonts w:hint="cs"/>
          <w:highlight w:val="cyan"/>
          <w:rtl/>
        </w:rPr>
        <w:t>משפחה חדשה</w:t>
      </w:r>
      <w:r w:rsidR="00DD6287">
        <w:rPr>
          <w:rFonts w:hint="cs"/>
          <w:rtl/>
        </w:rPr>
        <w:t xml:space="preserve">- </w:t>
      </w:r>
      <w:r w:rsidR="00DD6287" w:rsidRPr="00DD6287">
        <w:rPr>
          <w:rFonts w:hint="cs"/>
          <w:highlight w:val="green"/>
          <w:rtl/>
        </w:rPr>
        <w:t>חשין</w:t>
      </w:r>
      <w:r w:rsidR="00DD6287">
        <w:rPr>
          <w:rFonts w:hint="cs"/>
          <w:rtl/>
        </w:rPr>
        <w:t xml:space="preserve"> (אוביטר) טוען שיש לאפשר </w:t>
      </w:r>
      <w:r w:rsidR="00DD6287" w:rsidRPr="00DD6287">
        <w:rPr>
          <w:rFonts w:hint="cs"/>
          <w:rtl/>
        </w:rPr>
        <w:t>גם לאישה ללא בן זוג לבצע הליך פונדקאות חוקי].</w:t>
      </w:r>
    </w:p>
    <w:p w:rsidR="00DD6287" w:rsidRPr="00B37D50" w:rsidRDefault="00DD6287" w:rsidP="00932958">
      <w:pPr>
        <w:pStyle w:val="3"/>
        <w:spacing w:line="360" w:lineRule="auto"/>
        <w:jc w:val="center"/>
        <w:rPr>
          <w:rFonts w:cs="David"/>
          <w:color w:val="002060"/>
          <w:rtl/>
        </w:rPr>
      </w:pPr>
      <w:bookmarkStart w:id="38" w:name="_Toc462652420"/>
      <w:r w:rsidRPr="00B37D50">
        <w:rPr>
          <w:rFonts w:cs="David" w:hint="cs"/>
          <w:color w:val="002060"/>
          <w:rtl/>
        </w:rPr>
        <w:t>8.</w:t>
      </w:r>
      <w:r w:rsidRPr="00B37D50">
        <w:rPr>
          <w:rFonts w:cs="David"/>
          <w:color w:val="002060"/>
          <w:rtl/>
        </w:rPr>
        <w:t xml:space="preserve">3: </w:t>
      </w:r>
      <w:r w:rsidRPr="00B37D50">
        <w:rPr>
          <w:rFonts w:cs="David" w:hint="cs"/>
          <w:color w:val="002060"/>
          <w:rtl/>
        </w:rPr>
        <w:t>הורות בין בני זוג מאותו המין</w:t>
      </w:r>
      <w:bookmarkEnd w:id="38"/>
    </w:p>
    <w:p w:rsidR="00DD6287" w:rsidRDefault="00DD6287" w:rsidP="00932958">
      <w:pPr>
        <w:spacing w:line="360" w:lineRule="auto"/>
        <w:jc w:val="both"/>
        <w:rPr>
          <w:rtl/>
        </w:rPr>
      </w:pPr>
      <w:r>
        <w:rPr>
          <w:rFonts w:hint="cs"/>
          <w:rtl/>
        </w:rPr>
        <w:t>כאן יש לחלק בין נשים לגברים:</w:t>
      </w:r>
    </w:p>
    <w:p w:rsidR="00DD6287" w:rsidRDefault="00DD6287" w:rsidP="00932958">
      <w:pPr>
        <w:spacing w:line="360" w:lineRule="auto"/>
        <w:jc w:val="both"/>
        <w:rPr>
          <w:rtl/>
        </w:rPr>
      </w:pPr>
      <w:r>
        <w:rPr>
          <w:rFonts w:hint="cs"/>
          <w:rtl/>
        </w:rPr>
        <w:t xml:space="preserve">כאשר מדובר </w:t>
      </w:r>
      <w:r w:rsidRPr="00091CDD">
        <w:rPr>
          <w:rFonts w:hint="cs"/>
          <w:u w:val="single"/>
          <w:rtl/>
        </w:rPr>
        <w:t>בבנות זוג</w:t>
      </w:r>
      <w:r>
        <w:rPr>
          <w:rFonts w:hint="cs"/>
          <w:rtl/>
        </w:rPr>
        <w:t xml:space="preserve">, אין שאלה ביחס לזהותה של האם. עם זאת, </w:t>
      </w:r>
      <w:r w:rsidRPr="00091CDD">
        <w:rPr>
          <w:rFonts w:hint="cs"/>
          <w:highlight w:val="yellow"/>
          <w:rtl/>
        </w:rPr>
        <w:t>צריך להשתמש בטכניקה מיוחדת כדי להכיר בבת הזוג השנייה כהורה</w:t>
      </w:r>
      <w:r>
        <w:rPr>
          <w:rFonts w:hint="cs"/>
          <w:rtl/>
        </w:rPr>
        <w:t>. יש מספר טכניקות כאלה:</w:t>
      </w:r>
    </w:p>
    <w:p w:rsidR="00DD6287" w:rsidRDefault="00DD6287" w:rsidP="00932958">
      <w:pPr>
        <w:pStyle w:val="a3"/>
        <w:numPr>
          <w:ilvl w:val="0"/>
          <w:numId w:val="114"/>
        </w:numPr>
        <w:spacing w:line="360" w:lineRule="auto"/>
        <w:jc w:val="both"/>
      </w:pPr>
      <w:r w:rsidRPr="00B74E95">
        <w:rPr>
          <w:rFonts w:hint="cs"/>
          <w:b/>
          <w:bCs/>
          <w:rtl/>
        </w:rPr>
        <w:t>קומבינת המרשם-</w:t>
      </w:r>
      <w:r>
        <w:rPr>
          <w:rFonts w:hint="cs"/>
          <w:rtl/>
        </w:rPr>
        <w:t xml:space="preserve"> ראינו בפס"ד [</w:t>
      </w:r>
      <w:r w:rsidRPr="00091CDD">
        <w:rPr>
          <w:rFonts w:hint="cs"/>
          <w:highlight w:val="cyan"/>
          <w:rtl/>
        </w:rPr>
        <w:t>פונק-שלזינגר</w:t>
      </w:r>
      <w:r w:rsidR="00091CDD">
        <w:rPr>
          <w:rFonts w:hint="cs"/>
          <w:rtl/>
        </w:rPr>
        <w:t>]</w:t>
      </w:r>
      <w:r>
        <w:rPr>
          <w:rFonts w:hint="cs"/>
          <w:rtl/>
        </w:rPr>
        <w:t xml:space="preserve"> שהמרשם אינו ראיה לתוכנו. לכן, </w:t>
      </w:r>
      <w:r w:rsidRPr="00091CDD">
        <w:rPr>
          <w:rFonts w:hint="cs"/>
          <w:highlight w:val="yellow"/>
          <w:rtl/>
        </w:rPr>
        <w:t>ניתן לרשום במרשם שתי אימהות.</w:t>
      </w:r>
      <w:r>
        <w:rPr>
          <w:rFonts w:hint="cs"/>
          <w:rtl/>
        </w:rPr>
        <w:t xml:space="preserve"> עם זאת, לטכניקה כזו יש מספר </w:t>
      </w:r>
      <w:r w:rsidRPr="00091CDD">
        <w:rPr>
          <w:rFonts w:hint="cs"/>
          <w:u w:val="single"/>
          <w:rtl/>
        </w:rPr>
        <w:t>חסרונות:</w:t>
      </w:r>
    </w:p>
    <w:p w:rsidR="00DD6287" w:rsidRDefault="00DD6287" w:rsidP="00932958">
      <w:pPr>
        <w:pStyle w:val="a3"/>
        <w:numPr>
          <w:ilvl w:val="0"/>
          <w:numId w:val="115"/>
        </w:numPr>
        <w:spacing w:line="360" w:lineRule="auto"/>
        <w:jc w:val="both"/>
      </w:pPr>
      <w:r>
        <w:rPr>
          <w:rFonts w:hint="cs"/>
          <w:rtl/>
        </w:rPr>
        <w:t>צריך שהמדינה שבה נולד הילד תאפשר רישום של שתי אימהות.</w:t>
      </w:r>
    </w:p>
    <w:p w:rsidR="00DD6287" w:rsidRDefault="00DD6287" w:rsidP="00932958">
      <w:pPr>
        <w:pStyle w:val="a3"/>
        <w:numPr>
          <w:ilvl w:val="0"/>
          <w:numId w:val="115"/>
        </w:numPr>
        <w:spacing w:line="360" w:lineRule="auto"/>
        <w:jc w:val="both"/>
      </w:pPr>
      <w:r>
        <w:rPr>
          <w:rFonts w:hint="cs"/>
          <w:rtl/>
        </w:rPr>
        <w:t>הרישום אינו מקנה זכויות בפועל ולא יוצר הורות. לכן, הילד לא יוכל לרשת את בת הזוג.</w:t>
      </w:r>
    </w:p>
    <w:p w:rsidR="00DD6287" w:rsidRDefault="00DD6287" w:rsidP="00932958">
      <w:pPr>
        <w:spacing w:line="360" w:lineRule="auto"/>
        <w:ind w:left="720"/>
        <w:jc w:val="both"/>
        <w:rPr>
          <w:rtl/>
        </w:rPr>
      </w:pPr>
      <w:r>
        <w:rPr>
          <w:rFonts w:hint="cs"/>
          <w:rtl/>
        </w:rPr>
        <w:t>[</w:t>
      </w:r>
      <w:r w:rsidRPr="00091CDD">
        <w:rPr>
          <w:rFonts w:hint="cs"/>
          <w:highlight w:val="cyan"/>
          <w:rtl/>
        </w:rPr>
        <w:t>סלאמה</w:t>
      </w:r>
      <w:r>
        <w:rPr>
          <w:rFonts w:hint="cs"/>
          <w:rtl/>
        </w:rPr>
        <w:t>- ראינו שבהמ"ש אפשר הורות הסכמית במקרים מסוימים. פס"ד זה יכול לשמש כפתח להכרה רחבה יותר בהורות הסכמית שתועיל במקרה של שתי בנות זוג]. [ברנר-קדיש- בהמ"ש מבצע הרחבה של קומבינת המרשם כך שהיא תועיל גם לזוגות חד מיניים שילדו בחו"ל].</w:t>
      </w:r>
    </w:p>
    <w:p w:rsidR="00DD6287" w:rsidRDefault="00DD6287" w:rsidP="00932958">
      <w:pPr>
        <w:pStyle w:val="a3"/>
        <w:numPr>
          <w:ilvl w:val="0"/>
          <w:numId w:val="114"/>
        </w:numPr>
        <w:spacing w:line="360" w:lineRule="auto"/>
        <w:jc w:val="both"/>
      </w:pPr>
      <w:r w:rsidRPr="00B74E95">
        <w:rPr>
          <w:rFonts w:hint="cs"/>
          <w:b/>
          <w:bCs/>
          <w:rtl/>
        </w:rPr>
        <w:t>אימוץ-</w:t>
      </w:r>
      <w:r>
        <w:rPr>
          <w:rFonts w:hint="cs"/>
          <w:rtl/>
        </w:rPr>
        <w:t xml:space="preserve"> הקושי שיש להתגבר עליו כאן הוא שאימוץ בדר"כ כולל ניתוק של הילד מהוריו הביולוגיים ואילו פה אנו מעוניינים לאמץ מבלי שהקשר לאם הביולוגית ינותק. [</w:t>
      </w:r>
      <w:r w:rsidRPr="00091CDD">
        <w:rPr>
          <w:rFonts w:hint="cs"/>
          <w:highlight w:val="cyan"/>
          <w:rtl/>
        </w:rPr>
        <w:t>ירוס-חקק</w:t>
      </w:r>
      <w:r>
        <w:rPr>
          <w:rFonts w:hint="cs"/>
          <w:rtl/>
        </w:rPr>
        <w:t>- מקרה שבו אם לא ביולוגית הוכרה כאפוטרופסית וכך התאפשר אימוץ של ילד מבלי שינתק הקשר עם ההורה המקורי]. קושי נוסף בפתרון זה הוא קריטריונים מאד מכבידים בחוק אימוץ ילדים.</w:t>
      </w:r>
    </w:p>
    <w:p w:rsidR="00DD6287" w:rsidRDefault="00DD6287" w:rsidP="00932958">
      <w:pPr>
        <w:pStyle w:val="a3"/>
        <w:numPr>
          <w:ilvl w:val="0"/>
          <w:numId w:val="114"/>
        </w:numPr>
        <w:spacing w:line="360" w:lineRule="auto"/>
        <w:jc w:val="both"/>
      </w:pPr>
      <w:r w:rsidRPr="00B74E95">
        <w:rPr>
          <w:rFonts w:hint="cs"/>
          <w:b/>
          <w:bCs/>
          <w:rtl/>
        </w:rPr>
        <w:t xml:space="preserve">חוק אכיפת פס"ד חו"ל- </w:t>
      </w:r>
      <w:r>
        <w:rPr>
          <w:rFonts w:hint="cs"/>
          <w:rtl/>
        </w:rPr>
        <w:t>חוק זה קובע שאם יש בהמ"ש בחו"ל שבפס"ד הכריז על שתי נשים כנשואות, ניתן לאכוף אותו בישראל ולקבוע שהן אימהות.</w:t>
      </w:r>
    </w:p>
    <w:p w:rsidR="00DD6287" w:rsidRDefault="00DD6287" w:rsidP="00932958">
      <w:pPr>
        <w:spacing w:line="360" w:lineRule="auto"/>
        <w:jc w:val="both"/>
        <w:rPr>
          <w:rtl/>
        </w:rPr>
      </w:pPr>
      <w:r>
        <w:rPr>
          <w:rFonts w:hint="cs"/>
          <w:rtl/>
        </w:rPr>
        <w:t xml:space="preserve">כאשר מדובר בשני </w:t>
      </w:r>
      <w:r w:rsidRPr="00091CDD">
        <w:rPr>
          <w:rFonts w:hint="cs"/>
          <w:u w:val="single"/>
          <w:rtl/>
        </w:rPr>
        <w:t>בני זוג</w:t>
      </w:r>
      <w:r>
        <w:rPr>
          <w:rFonts w:hint="cs"/>
          <w:rtl/>
        </w:rPr>
        <w:t xml:space="preserve">, </w:t>
      </w:r>
      <w:r w:rsidR="00040E3A">
        <w:rPr>
          <w:rFonts w:hint="cs"/>
          <w:rtl/>
        </w:rPr>
        <w:t xml:space="preserve">העסק מסתבך שכן הם צריכים למצוא תורמת ויולדת. אם מצאו, </w:t>
      </w:r>
      <w:r w:rsidR="00040E3A" w:rsidRPr="00091CDD">
        <w:rPr>
          <w:rFonts w:hint="cs"/>
          <w:highlight w:val="yellow"/>
          <w:rtl/>
        </w:rPr>
        <w:t>יש מספר אפשרויות להכרה בהורות של בני הזוג</w:t>
      </w:r>
      <w:r w:rsidR="00040E3A">
        <w:rPr>
          <w:rFonts w:hint="cs"/>
          <w:rtl/>
        </w:rPr>
        <w:t>:</w:t>
      </w:r>
    </w:p>
    <w:p w:rsidR="00040E3A" w:rsidRDefault="00040E3A" w:rsidP="00932958">
      <w:pPr>
        <w:pStyle w:val="a3"/>
        <w:numPr>
          <w:ilvl w:val="0"/>
          <w:numId w:val="116"/>
        </w:numPr>
        <w:spacing w:line="360" w:lineRule="auto"/>
        <w:jc w:val="both"/>
      </w:pPr>
      <w:r w:rsidRPr="00091CDD">
        <w:rPr>
          <w:rFonts w:hint="cs"/>
          <w:b/>
          <w:bCs/>
          <w:rtl/>
        </w:rPr>
        <w:t>בקשה לאימוץ-</w:t>
      </w:r>
      <w:r>
        <w:rPr>
          <w:rFonts w:hint="cs"/>
          <w:rtl/>
        </w:rPr>
        <w:t xml:space="preserve"> חו"ד של </w:t>
      </w:r>
      <w:r w:rsidRPr="00091CDD">
        <w:rPr>
          <w:rFonts w:hint="cs"/>
          <w:highlight w:val="green"/>
          <w:rtl/>
        </w:rPr>
        <w:t>השופט מזוז</w:t>
      </w:r>
      <w:r>
        <w:rPr>
          <w:rFonts w:hint="cs"/>
          <w:rtl/>
        </w:rPr>
        <w:t xml:space="preserve"> טענה </w:t>
      </w:r>
      <w:r w:rsidRPr="00091CDD">
        <w:rPr>
          <w:rFonts w:hint="cs"/>
          <w:highlight w:val="yellow"/>
          <w:rtl/>
        </w:rPr>
        <w:t>ששני בני זוג יכולים לבקש הכרה כזוג חשוך ילדים וכך לקבל הקלות בתנאי האימוץ</w:t>
      </w:r>
      <w:r>
        <w:rPr>
          <w:rFonts w:hint="cs"/>
          <w:rtl/>
        </w:rPr>
        <w:t>. בפועל, הדבר כמעט ולא קורה אף פעם.</w:t>
      </w:r>
    </w:p>
    <w:p w:rsidR="00040E3A" w:rsidRDefault="00040E3A" w:rsidP="00932958">
      <w:pPr>
        <w:pStyle w:val="a3"/>
        <w:numPr>
          <w:ilvl w:val="0"/>
          <w:numId w:val="116"/>
        </w:numPr>
        <w:spacing w:line="360" w:lineRule="auto"/>
        <w:jc w:val="both"/>
      </w:pPr>
      <w:r w:rsidRPr="00091CDD">
        <w:rPr>
          <w:rFonts w:hint="cs"/>
          <w:b/>
          <w:bCs/>
          <w:rtl/>
        </w:rPr>
        <w:t>פונדקאות חו"ל-</w:t>
      </w:r>
      <w:r>
        <w:rPr>
          <w:rFonts w:hint="cs"/>
          <w:rtl/>
        </w:rPr>
        <w:t xml:space="preserve"> שני בני הזוג נוסעים לחו"ל ושם מבצעים </w:t>
      </w:r>
      <w:r w:rsidRPr="00091CDD">
        <w:rPr>
          <w:rFonts w:hint="cs"/>
          <w:u w:val="single"/>
          <w:rtl/>
        </w:rPr>
        <w:t>הליך שמנוגד לחוק הפונדקאות הישראלי</w:t>
      </w:r>
      <w:r>
        <w:rPr>
          <w:rFonts w:hint="cs"/>
          <w:rtl/>
        </w:rPr>
        <w:t xml:space="preserve">. כדי להביא את הילד לישראל ולאזרח אותו, משרד החוץ המציא "נוהל חו"ל" </w:t>
      </w:r>
      <w:r w:rsidRPr="00091CDD">
        <w:rPr>
          <w:rFonts w:hint="cs"/>
          <w:highlight w:val="yellow"/>
          <w:rtl/>
        </w:rPr>
        <w:t>לפיו ניתן להכיר באבהות לאחר ביצוע בדיקה גנטית שמוכיחה אבהות של אחד מבני הזוג.</w:t>
      </w:r>
      <w:r>
        <w:rPr>
          <w:rFonts w:hint="cs"/>
          <w:rtl/>
        </w:rPr>
        <w:t xml:space="preserve"> האב השני (הלא-ביולוגי) ייאלץ להשתמש בקומבינת המרשם או לאמץ את הילד ע"פ פס"</w:t>
      </w:r>
      <w:r w:rsidRPr="00091CDD">
        <w:rPr>
          <w:rFonts w:hint="cs"/>
          <w:rtl/>
        </w:rPr>
        <w:t xml:space="preserve">ד </w:t>
      </w:r>
      <w:r w:rsidRPr="00091CDD">
        <w:rPr>
          <w:rFonts w:hint="cs"/>
          <w:highlight w:val="cyan"/>
          <w:rtl/>
        </w:rPr>
        <w:t>ירוס-חקק</w:t>
      </w:r>
      <w:r>
        <w:rPr>
          <w:rFonts w:hint="cs"/>
          <w:rtl/>
        </w:rPr>
        <w:t>.</w:t>
      </w:r>
    </w:p>
    <w:p w:rsidR="00040E3A" w:rsidRDefault="00040E3A" w:rsidP="00932958">
      <w:pPr>
        <w:pStyle w:val="a3"/>
        <w:spacing w:line="360" w:lineRule="auto"/>
        <w:jc w:val="both"/>
        <w:rPr>
          <w:rtl/>
        </w:rPr>
      </w:pPr>
      <w:r>
        <w:rPr>
          <w:rFonts w:hint="cs"/>
          <w:rtl/>
        </w:rPr>
        <w:t>[</w:t>
      </w:r>
      <w:r w:rsidRPr="00091CDD">
        <w:rPr>
          <w:rFonts w:hint="cs"/>
          <w:highlight w:val="cyan"/>
          <w:rtl/>
        </w:rPr>
        <w:t>ממת-</w:t>
      </w:r>
      <w:r>
        <w:rPr>
          <w:rFonts w:hint="cs"/>
          <w:rtl/>
        </w:rPr>
        <w:t xml:space="preserve"> בני הזוג נרשמו בחו"ל כנשואים ובהמ"ש התיר לרשום אותם בארץ כהורים (הליך שדומה להליך הכרה בפסד חו"ל].</w:t>
      </w:r>
    </w:p>
    <w:p w:rsidR="00040E3A" w:rsidRDefault="00040E3A" w:rsidP="00932958">
      <w:pPr>
        <w:pStyle w:val="a3"/>
        <w:numPr>
          <w:ilvl w:val="0"/>
          <w:numId w:val="116"/>
        </w:numPr>
        <w:spacing w:line="360" w:lineRule="auto"/>
        <w:jc w:val="both"/>
      </w:pPr>
      <w:r w:rsidRPr="00091CDD">
        <w:rPr>
          <w:rFonts w:hint="cs"/>
          <w:b/>
          <w:bCs/>
          <w:rtl/>
        </w:rPr>
        <w:t>צו הורות פסיקתי-</w:t>
      </w:r>
      <w:r>
        <w:rPr>
          <w:rFonts w:hint="cs"/>
          <w:rtl/>
        </w:rPr>
        <w:t xml:space="preserve"> ראינו שבהמ"ש נותן צו הורות ללידה שבוצעה בהליך פונדקאות. אפשר </w:t>
      </w:r>
      <w:r w:rsidRPr="00091CDD">
        <w:rPr>
          <w:rFonts w:hint="cs"/>
          <w:highlight w:val="yellow"/>
          <w:rtl/>
        </w:rPr>
        <w:t>לתת צו הורות פסיקתי גם לבני זוג מאותו המין</w:t>
      </w:r>
      <w:r>
        <w:rPr>
          <w:rFonts w:hint="cs"/>
          <w:rtl/>
        </w:rPr>
        <w:t>.</w:t>
      </w:r>
    </w:p>
    <w:p w:rsidR="00040E3A" w:rsidRDefault="00040E3A" w:rsidP="00932958">
      <w:pPr>
        <w:pStyle w:val="a3"/>
        <w:spacing w:line="360" w:lineRule="auto"/>
        <w:jc w:val="both"/>
        <w:rPr>
          <w:rtl/>
        </w:rPr>
      </w:pPr>
      <w:r>
        <w:rPr>
          <w:rFonts w:hint="cs"/>
          <w:rtl/>
        </w:rPr>
        <w:t>בהקשר זה ראוי להזכיר את פס"ד [</w:t>
      </w:r>
      <w:r w:rsidRPr="00091CDD">
        <w:rPr>
          <w:rFonts w:hint="cs"/>
          <w:highlight w:val="cyan"/>
          <w:rtl/>
        </w:rPr>
        <w:t>מור יוסף</w:t>
      </w:r>
      <w:r>
        <w:rPr>
          <w:rFonts w:hint="cs"/>
          <w:rtl/>
        </w:rPr>
        <w:t>- אישה נכה שאינה יכולה להביא ילדים לעולם מצאה תורם לאחייניתה. ההליך בוצע בחו"ל והלידה התרחשה בארץ. האישה מבקשת לקבל הכרה כאמו של הילד. בהמ"ש אינו מוכן להכיר בה ושולח את הילד לאימוץ].</w:t>
      </w:r>
    </w:p>
    <w:p w:rsidR="00040E3A" w:rsidRDefault="00040E3A" w:rsidP="00932958">
      <w:pPr>
        <w:pStyle w:val="a3"/>
        <w:numPr>
          <w:ilvl w:val="0"/>
          <w:numId w:val="116"/>
        </w:numPr>
        <w:spacing w:line="360" w:lineRule="auto"/>
        <w:jc w:val="both"/>
      </w:pPr>
      <w:r w:rsidRPr="00091CDD">
        <w:rPr>
          <w:rFonts w:hint="cs"/>
          <w:b/>
          <w:bCs/>
          <w:rtl/>
        </w:rPr>
        <w:t>הורות הסכמית-</w:t>
      </w:r>
      <w:r>
        <w:rPr>
          <w:rFonts w:hint="cs"/>
          <w:rtl/>
        </w:rPr>
        <w:t xml:space="preserve"> שני בני הזוג יכולים </w:t>
      </w:r>
      <w:r w:rsidRPr="00091CDD">
        <w:rPr>
          <w:rFonts w:hint="cs"/>
          <w:highlight w:val="yellow"/>
          <w:rtl/>
        </w:rPr>
        <w:t>לערך "הסכם הורות" עם אישה</w:t>
      </w:r>
      <w:r w:rsidR="00091CDD">
        <w:rPr>
          <w:rFonts w:hint="cs"/>
          <w:rtl/>
        </w:rPr>
        <w:t xml:space="preserve"> שהיא האם הביולוגית</w:t>
      </w:r>
      <w:r>
        <w:rPr>
          <w:rFonts w:hint="cs"/>
          <w:rtl/>
        </w:rPr>
        <w:t xml:space="preserve"> (אפשרי גם בשתי נשים וגבר). אין עדיין פסיקה בנושא, אך יש כיום דיון על </w:t>
      </w:r>
      <w:r w:rsidR="00091CDD">
        <w:rPr>
          <w:rFonts w:hint="cs"/>
          <w:rtl/>
        </w:rPr>
        <w:t>מקרה</w:t>
      </w:r>
      <w:r>
        <w:rPr>
          <w:rFonts w:hint="cs"/>
          <w:rtl/>
        </w:rPr>
        <w:t xml:space="preserve"> שבו שתי הנשים נפרדו והאם הלא-ביולוגית תובעת הורות מכוח הסכמה.</w:t>
      </w:r>
    </w:p>
    <w:p w:rsidR="00091CDD" w:rsidRPr="00B37D50" w:rsidRDefault="00091CDD" w:rsidP="00932958">
      <w:pPr>
        <w:pStyle w:val="2"/>
        <w:spacing w:line="360" w:lineRule="auto"/>
        <w:jc w:val="center"/>
        <w:rPr>
          <w:rFonts w:cs="David"/>
          <w:color w:val="FF0000"/>
          <w:rtl/>
        </w:rPr>
      </w:pPr>
      <w:bookmarkStart w:id="39" w:name="_Toc462652421"/>
      <w:r w:rsidRPr="00B37D50">
        <w:rPr>
          <w:rFonts w:cs="David" w:hint="cs"/>
          <w:color w:val="FF0000"/>
          <w:rtl/>
        </w:rPr>
        <w:t>נושא 9: מעמד ההורים ביחס לילדיהם</w:t>
      </w:r>
      <w:bookmarkEnd w:id="39"/>
    </w:p>
    <w:p w:rsidR="00091CDD" w:rsidRDefault="00091CDD" w:rsidP="00932958">
      <w:pPr>
        <w:spacing w:line="360" w:lineRule="auto"/>
        <w:jc w:val="both"/>
        <w:rPr>
          <w:rtl/>
        </w:rPr>
      </w:pPr>
      <w:r w:rsidRPr="00707808">
        <w:rPr>
          <w:rFonts w:hint="cs"/>
          <w:highlight w:val="yellow"/>
          <w:rtl/>
        </w:rPr>
        <w:t>הגישה המסורתית טענה שהילדים הם רכושם של ההורים ולכן יש להורים סמכות מוחלטת ביחס לילדיהם.</w:t>
      </w:r>
      <w:r>
        <w:rPr>
          <w:rFonts w:hint="cs"/>
          <w:rtl/>
        </w:rPr>
        <w:t xml:space="preserve"> השינוי הראשון היה רטורי ובו נקבע שאין להתערב בחיי המשפחה מתוך רצון לשמור על פרטיותה.</w:t>
      </w:r>
    </w:p>
    <w:p w:rsidR="00091CDD" w:rsidRDefault="00091CDD" w:rsidP="00932958">
      <w:pPr>
        <w:spacing w:line="360" w:lineRule="auto"/>
        <w:jc w:val="both"/>
        <w:rPr>
          <w:rtl/>
        </w:rPr>
      </w:pPr>
      <w:r w:rsidRPr="00707808">
        <w:rPr>
          <w:rFonts w:hint="cs"/>
          <w:highlight w:val="yellow"/>
          <w:rtl/>
        </w:rPr>
        <w:t>כיום, גישה זו עברה מן העולם וטובת הילד הפך להיות עקרון העל בכל הקשור ליחסי הורה-ילד.</w:t>
      </w:r>
      <w:r>
        <w:rPr>
          <w:rFonts w:hint="cs"/>
          <w:rtl/>
        </w:rPr>
        <w:t xml:space="preserve"> אך אם בעבר ההורים היו אלה שקבעו מהי טובת הילד, כיום יש גישה שטוענת שיש לשמוע את הילד עצמו (בהתאם להתפתחותו). גישה זו מכונה גישת זכויות הילד.</w:t>
      </w:r>
    </w:p>
    <w:p w:rsidR="00091CDD" w:rsidRDefault="00091CDD" w:rsidP="00932958">
      <w:pPr>
        <w:spacing w:line="360" w:lineRule="auto"/>
        <w:jc w:val="both"/>
        <w:rPr>
          <w:rtl/>
        </w:rPr>
      </w:pPr>
      <w:r>
        <w:rPr>
          <w:rFonts w:hint="cs"/>
          <w:rtl/>
        </w:rPr>
        <w:t xml:space="preserve">מתעוררת </w:t>
      </w:r>
      <w:r w:rsidRPr="00707808">
        <w:rPr>
          <w:rFonts w:hint="cs"/>
          <w:b/>
          <w:bCs/>
          <w:rtl/>
        </w:rPr>
        <w:t>סתירה:</w:t>
      </w:r>
      <w:r>
        <w:rPr>
          <w:rFonts w:hint="cs"/>
          <w:rtl/>
        </w:rPr>
        <w:t xml:space="preserve"> מחד, בהמ"ש קבע שחלה על ההורים חובה לדאוג לילדיהם והם אחראים כלפיהם ומאידך, עדיין ישנם דברים שבהם ניתנת עדיפות להורים על פני כל אדם אחר כמו למשל- חזקה באימוץ. </w:t>
      </w:r>
      <w:r w:rsidRPr="00707808">
        <w:rPr>
          <w:rFonts w:hint="cs"/>
          <w:highlight w:val="yellow"/>
          <w:rtl/>
        </w:rPr>
        <w:t>אם ההורים אינם קובעים מהי טובת הילד, מדוע יש להם עדיפות?</w:t>
      </w:r>
    </w:p>
    <w:p w:rsidR="00091CDD" w:rsidRDefault="00091CDD" w:rsidP="00932958">
      <w:pPr>
        <w:spacing w:line="360" w:lineRule="auto"/>
        <w:jc w:val="both"/>
        <w:rPr>
          <w:rtl/>
        </w:rPr>
      </w:pPr>
      <w:r>
        <w:rPr>
          <w:rFonts w:hint="cs"/>
          <w:rtl/>
        </w:rPr>
        <w:t>ניתן לטעון ש:</w:t>
      </w:r>
    </w:p>
    <w:p w:rsidR="00091CDD" w:rsidRDefault="00091CDD" w:rsidP="00932958">
      <w:pPr>
        <w:pStyle w:val="a3"/>
        <w:numPr>
          <w:ilvl w:val="0"/>
          <w:numId w:val="117"/>
        </w:numPr>
        <w:spacing w:line="360" w:lineRule="auto"/>
        <w:jc w:val="both"/>
      </w:pPr>
      <w:r>
        <w:rPr>
          <w:rFonts w:hint="cs"/>
          <w:rtl/>
        </w:rPr>
        <w:t>דרך הטבע היא שיש קשר מיוחד בין הורים וילדים ולכן ניתנת להורים עדיפות.</w:t>
      </w:r>
    </w:p>
    <w:p w:rsidR="00091CDD" w:rsidRDefault="00091CDD" w:rsidP="00932958">
      <w:pPr>
        <w:pStyle w:val="a3"/>
        <w:numPr>
          <w:ilvl w:val="0"/>
          <w:numId w:val="117"/>
        </w:numPr>
        <w:spacing w:line="360" w:lineRule="auto"/>
        <w:jc w:val="both"/>
      </w:pPr>
      <w:r>
        <w:rPr>
          <w:rFonts w:hint="cs"/>
          <w:rtl/>
        </w:rPr>
        <w:t xml:space="preserve">טענה חזקה יותר היא </w:t>
      </w:r>
      <w:r w:rsidRPr="00707808">
        <w:rPr>
          <w:rFonts w:hint="cs"/>
          <w:highlight w:val="yellow"/>
          <w:rtl/>
        </w:rPr>
        <w:t>שקיימת גם זכות להורות, והיא מתאזנת עם טובת הילד</w:t>
      </w:r>
      <w:r>
        <w:rPr>
          <w:rFonts w:hint="cs"/>
          <w:rtl/>
        </w:rPr>
        <w:t>. לכן, לפעמים טובת הילד תקבל עדיפות ולפעמים הזכות להורות תקבל עדיפות וכל ניתן להסביר את חזקת האימוץ.</w:t>
      </w:r>
    </w:p>
    <w:p w:rsidR="00091CDD" w:rsidRDefault="00091CDD" w:rsidP="00932958">
      <w:pPr>
        <w:spacing w:line="360" w:lineRule="auto"/>
        <w:jc w:val="both"/>
        <w:rPr>
          <w:rtl/>
        </w:rPr>
      </w:pPr>
      <w:r>
        <w:rPr>
          <w:rFonts w:hint="cs"/>
          <w:rtl/>
        </w:rPr>
        <w:t>נבחן פסיקה:</w:t>
      </w:r>
    </w:p>
    <w:p w:rsidR="00091CDD" w:rsidRDefault="00091CDD" w:rsidP="00932958">
      <w:pPr>
        <w:spacing w:line="360" w:lineRule="auto"/>
        <w:jc w:val="both"/>
        <w:rPr>
          <w:rtl/>
        </w:rPr>
      </w:pPr>
      <w:r>
        <w:rPr>
          <w:rFonts w:hint="cs"/>
          <w:rtl/>
        </w:rPr>
        <w:t>[</w:t>
      </w:r>
      <w:r w:rsidRPr="00707808">
        <w:rPr>
          <w:rFonts w:hint="cs"/>
          <w:highlight w:val="cyan"/>
          <w:rtl/>
        </w:rPr>
        <w:t>באקו</w:t>
      </w:r>
      <w:r>
        <w:rPr>
          <w:rFonts w:hint="cs"/>
          <w:rtl/>
        </w:rPr>
        <w:t>- נפסק שהכאת ילדםי הינה עבירה פלילית שמצדיקה התערבות באוטונומיה ההורית].</w:t>
      </w:r>
    </w:p>
    <w:p w:rsidR="00091CDD" w:rsidRDefault="00091CDD" w:rsidP="00932958">
      <w:pPr>
        <w:spacing w:line="360" w:lineRule="auto"/>
        <w:jc w:val="both"/>
        <w:rPr>
          <w:rtl/>
        </w:rPr>
      </w:pPr>
      <w:r>
        <w:rPr>
          <w:rFonts w:hint="cs"/>
          <w:rtl/>
        </w:rPr>
        <w:t>[</w:t>
      </w:r>
      <w:r w:rsidRPr="00707808">
        <w:rPr>
          <w:rFonts w:hint="cs"/>
          <w:highlight w:val="cyan"/>
          <w:rtl/>
        </w:rPr>
        <w:t>אמין</w:t>
      </w:r>
      <w:r>
        <w:rPr>
          <w:rFonts w:hint="cs"/>
          <w:rtl/>
        </w:rPr>
        <w:t xml:space="preserve">- </w:t>
      </w:r>
      <w:r w:rsidR="00707808">
        <w:rPr>
          <w:rFonts w:hint="cs"/>
          <w:rtl/>
        </w:rPr>
        <w:t>אם חורגת שהתנכלה לילדים. התקבלה תביעת נזיקין נגד האב שהתחתן איתה].</w:t>
      </w:r>
    </w:p>
    <w:p w:rsidR="00707808" w:rsidRPr="00B37D50" w:rsidRDefault="00707808" w:rsidP="00932958">
      <w:pPr>
        <w:pStyle w:val="2"/>
        <w:spacing w:line="360" w:lineRule="auto"/>
        <w:jc w:val="center"/>
        <w:rPr>
          <w:rFonts w:cs="David"/>
          <w:color w:val="FF0000"/>
          <w:rtl/>
        </w:rPr>
      </w:pPr>
      <w:bookmarkStart w:id="40" w:name="_Toc462652422"/>
      <w:r w:rsidRPr="00B37D50">
        <w:rPr>
          <w:rFonts w:cs="David" w:hint="cs"/>
          <w:color w:val="FF0000"/>
          <w:rtl/>
        </w:rPr>
        <w:t>נושא 10: מזונות ילדים</w:t>
      </w:r>
      <w:bookmarkEnd w:id="40"/>
    </w:p>
    <w:p w:rsidR="00707808" w:rsidRDefault="00707808" w:rsidP="00932958">
      <w:pPr>
        <w:spacing w:line="360" w:lineRule="auto"/>
        <w:jc w:val="both"/>
        <w:rPr>
          <w:rtl/>
        </w:rPr>
      </w:pPr>
      <w:r>
        <w:rPr>
          <w:rFonts w:hint="cs"/>
          <w:rtl/>
        </w:rPr>
        <w:t xml:space="preserve">באופן עקרוני, קיימת סמכות מקבילה ביחס למזונות ילדים. אך בפס"ד [שרגאי נקבע </w:t>
      </w:r>
      <w:r w:rsidRPr="00C60977">
        <w:rPr>
          <w:rFonts w:hint="cs"/>
          <w:highlight w:val="yellow"/>
          <w:rtl/>
        </w:rPr>
        <w:t>שניתן לפנות רק לבהמ"ש בבקשה לקבל מזונות ילדים</w:t>
      </w:r>
      <w:r>
        <w:rPr>
          <w:rFonts w:hint="cs"/>
          <w:rtl/>
        </w:rPr>
        <w:t xml:space="preserve">]. </w:t>
      </w:r>
      <w:r w:rsidRPr="00C60977">
        <w:rPr>
          <w:rFonts w:hint="cs"/>
          <w:highlight w:val="yellow"/>
          <w:rtl/>
        </w:rPr>
        <w:t>דיני מזונות ילדים מקבילים</w:t>
      </w:r>
      <w:r>
        <w:rPr>
          <w:rFonts w:hint="cs"/>
          <w:rtl/>
        </w:rPr>
        <w:t>, כאשר בתחילה היה ניתן לפסוק מזונות רק לפי הדין הדתי, אך השופט חשים פסק שאפשר לתת מזונות ילדים גם על בסיס "דיני מזונות אזרחיים" למי שאין לו דת מוכרת או שהדין האישי אינו מאפשר לו לקבל מזונות.</w:t>
      </w:r>
    </w:p>
    <w:p w:rsidR="00707808" w:rsidRPr="00B37D50" w:rsidRDefault="00142678" w:rsidP="00932958">
      <w:pPr>
        <w:pStyle w:val="3"/>
        <w:spacing w:line="360" w:lineRule="auto"/>
        <w:jc w:val="center"/>
        <w:rPr>
          <w:rFonts w:cs="David"/>
          <w:color w:val="002060"/>
          <w:rtl/>
        </w:rPr>
      </w:pPr>
      <w:bookmarkStart w:id="41" w:name="_Toc462652423"/>
      <w:r w:rsidRPr="00B37D50">
        <w:rPr>
          <w:rFonts w:cs="David" w:hint="cs"/>
          <w:color w:val="002060"/>
          <w:rtl/>
        </w:rPr>
        <w:t>10</w:t>
      </w:r>
      <w:r w:rsidR="00707808" w:rsidRPr="00B37D50">
        <w:rPr>
          <w:rFonts w:cs="David" w:hint="cs"/>
          <w:color w:val="002060"/>
          <w:rtl/>
        </w:rPr>
        <w:t>.</w:t>
      </w:r>
      <w:r w:rsidR="00707808" w:rsidRPr="00B37D50">
        <w:rPr>
          <w:rFonts w:cs="David"/>
          <w:color w:val="002060"/>
          <w:rtl/>
        </w:rPr>
        <w:t xml:space="preserve">1: </w:t>
      </w:r>
      <w:r w:rsidR="00707808" w:rsidRPr="00B37D50">
        <w:rPr>
          <w:rFonts w:cs="David" w:hint="cs"/>
          <w:color w:val="002060"/>
          <w:rtl/>
        </w:rPr>
        <w:t>הדין האישי בהלכה</w:t>
      </w:r>
      <w:bookmarkEnd w:id="41"/>
    </w:p>
    <w:p w:rsidR="00707808" w:rsidRDefault="00707808" w:rsidP="00932958">
      <w:pPr>
        <w:spacing w:line="360" w:lineRule="auto"/>
        <w:jc w:val="both"/>
        <w:rPr>
          <w:rtl/>
        </w:rPr>
      </w:pPr>
      <w:r w:rsidRPr="00C60977">
        <w:rPr>
          <w:rFonts w:hint="cs"/>
          <w:highlight w:val="yellow"/>
          <w:rtl/>
        </w:rPr>
        <w:t>במשפט העברי קיימת חובת מזונות אבסולוטית על האב ביחס לחלק מצרכי הילדים ואילו האם חייבת במזונות ילדים "מדין צדקה".</w:t>
      </w:r>
      <w:r>
        <w:rPr>
          <w:rFonts w:hint="cs"/>
          <w:rtl/>
        </w:rPr>
        <w:t xml:space="preserve"> מזונות הילדים נחלקים לשני סוגים:</w:t>
      </w:r>
    </w:p>
    <w:p w:rsidR="00707808" w:rsidRDefault="00707808" w:rsidP="00932958">
      <w:pPr>
        <w:pStyle w:val="a3"/>
        <w:numPr>
          <w:ilvl w:val="0"/>
          <w:numId w:val="118"/>
        </w:numPr>
        <w:spacing w:line="360" w:lineRule="auto"/>
        <w:jc w:val="both"/>
      </w:pPr>
      <w:r w:rsidRPr="00C60977">
        <w:rPr>
          <w:rFonts w:hint="cs"/>
          <w:b/>
          <w:bCs/>
          <w:rtl/>
        </w:rPr>
        <w:t xml:space="preserve">צרכים הכרחיים- </w:t>
      </w:r>
      <w:r>
        <w:rPr>
          <w:rFonts w:hint="cs"/>
          <w:rtl/>
        </w:rPr>
        <w:t xml:space="preserve">אלה הם מדור, ביגוד, הנעלה ומזון. </w:t>
      </w:r>
      <w:r w:rsidRPr="00C60977">
        <w:rPr>
          <w:rFonts w:hint="cs"/>
          <w:highlight w:val="yellow"/>
          <w:rtl/>
        </w:rPr>
        <w:t>בצרכים אלה חלה על האב חובה אבסולוטית</w:t>
      </w:r>
      <w:r>
        <w:rPr>
          <w:rFonts w:hint="cs"/>
          <w:rtl/>
        </w:rPr>
        <w:t xml:space="preserve">. המשמעות היא שהוא חייב לספק צרכים אלה לילדיו ללא התחשבות במצבו הכלכלי.  אם האב אינו משתכר מספיק, יש להשאיר לו כ2,000 ₪ לצרכיו ושאר הסכום יהא משועבד לטובת מזונות הילדים. בפסיקה נקבע שכל עוד לא הוכח אחרת, צרכיו של קטין עולים כ1,300 ₪ + עלות המדור. </w:t>
      </w:r>
      <w:r w:rsidRPr="00C60977">
        <w:rPr>
          <w:rFonts w:hint="cs"/>
          <w:highlight w:val="yellow"/>
          <w:rtl/>
        </w:rPr>
        <w:t>האם חבה בצרכים אלה רק מדין צדקה</w:t>
      </w:r>
      <w:r>
        <w:rPr>
          <w:rFonts w:hint="cs"/>
          <w:rtl/>
        </w:rPr>
        <w:t xml:space="preserve"> ולכן אין נכסיה משועבדים לטובת תשלומים אלה.</w:t>
      </w:r>
    </w:p>
    <w:p w:rsidR="00707808" w:rsidRDefault="00707808" w:rsidP="00932958">
      <w:pPr>
        <w:pStyle w:val="a3"/>
        <w:numPr>
          <w:ilvl w:val="0"/>
          <w:numId w:val="118"/>
        </w:numPr>
        <w:spacing w:line="360" w:lineRule="auto"/>
        <w:jc w:val="both"/>
      </w:pPr>
      <w:r w:rsidRPr="00C60977">
        <w:rPr>
          <w:rFonts w:hint="cs"/>
          <w:b/>
          <w:bCs/>
          <w:rtl/>
        </w:rPr>
        <w:t>צרכים לא הכרחיים-</w:t>
      </w:r>
      <w:r>
        <w:rPr>
          <w:rFonts w:hint="cs"/>
          <w:rtl/>
        </w:rPr>
        <w:t xml:space="preserve"> אלה צרכים שנועדו לספק לילדים רמת חיים ראויה. </w:t>
      </w:r>
      <w:r w:rsidRPr="00C60977">
        <w:rPr>
          <w:rFonts w:hint="cs"/>
          <w:highlight w:val="yellow"/>
          <w:rtl/>
        </w:rPr>
        <w:t>האב והאם חבים שניהם מדין צדקה</w:t>
      </w:r>
      <w:r>
        <w:rPr>
          <w:rFonts w:hint="cs"/>
          <w:rtl/>
        </w:rPr>
        <w:t xml:space="preserve"> בצרכים אלה. כמו כן, החובה חלה רק אם:</w:t>
      </w:r>
    </w:p>
    <w:p w:rsidR="00707808" w:rsidRDefault="00707808" w:rsidP="00932958">
      <w:pPr>
        <w:pStyle w:val="a3"/>
        <w:numPr>
          <w:ilvl w:val="0"/>
          <w:numId w:val="119"/>
        </w:numPr>
        <w:spacing w:line="360" w:lineRule="auto"/>
        <w:jc w:val="both"/>
      </w:pPr>
      <w:r>
        <w:rPr>
          <w:rFonts w:hint="cs"/>
          <w:rtl/>
        </w:rPr>
        <w:t>הילד אינו מסוגל לכלכל את עצמו (לכן למשל: הורים לילד שקיבל ירושה בסכום גבוה לא חבים כלפיו במזונות עבור צרכים לא הכרחיים).</w:t>
      </w:r>
    </w:p>
    <w:p w:rsidR="00707808" w:rsidRDefault="00707808" w:rsidP="00932958">
      <w:pPr>
        <w:pStyle w:val="a3"/>
        <w:numPr>
          <w:ilvl w:val="0"/>
          <w:numId w:val="119"/>
        </w:numPr>
        <w:spacing w:line="360" w:lineRule="auto"/>
        <w:jc w:val="both"/>
      </w:pPr>
      <w:r>
        <w:rPr>
          <w:rFonts w:hint="cs"/>
          <w:rtl/>
        </w:rPr>
        <w:t>ההורים מסוגלים לשלם את סכומי המזונות (זה משום שמדובר בחיוב מדין צדקה בלבד.</w:t>
      </w:r>
    </w:p>
    <w:p w:rsidR="00142678" w:rsidRDefault="00142678" w:rsidP="00932958">
      <w:pPr>
        <w:spacing w:line="360" w:lineRule="auto"/>
        <w:jc w:val="both"/>
        <w:rPr>
          <w:rtl/>
        </w:rPr>
      </w:pPr>
      <w:r>
        <w:rPr>
          <w:rFonts w:hint="cs"/>
          <w:rtl/>
        </w:rPr>
        <w:t xml:space="preserve">חבות המזונות </w:t>
      </w:r>
      <w:r w:rsidRPr="00C60977">
        <w:rPr>
          <w:rFonts w:hint="cs"/>
          <w:u w:val="single"/>
          <w:rtl/>
        </w:rPr>
        <w:t>מושפעת גם מגילו של הילד</w:t>
      </w:r>
      <w:r>
        <w:rPr>
          <w:rFonts w:hint="cs"/>
          <w:rtl/>
        </w:rPr>
        <w:t>:</w:t>
      </w:r>
    </w:p>
    <w:p w:rsidR="00142678" w:rsidRDefault="00142678" w:rsidP="00932958">
      <w:pPr>
        <w:pStyle w:val="a3"/>
        <w:numPr>
          <w:ilvl w:val="0"/>
          <w:numId w:val="120"/>
        </w:numPr>
        <w:spacing w:line="360" w:lineRule="auto"/>
        <w:jc w:val="both"/>
      </w:pPr>
      <w:r w:rsidRPr="00C60977">
        <w:rPr>
          <w:rFonts w:hint="cs"/>
          <w:u w:val="single"/>
          <w:rtl/>
        </w:rPr>
        <w:t>גיל 0-6 שנים:</w:t>
      </w:r>
      <w:r>
        <w:rPr>
          <w:rFonts w:hint="cs"/>
          <w:rtl/>
        </w:rPr>
        <w:t xml:space="preserve"> </w:t>
      </w:r>
      <w:r w:rsidRPr="00C60977">
        <w:rPr>
          <w:rFonts w:hint="cs"/>
          <w:highlight w:val="yellow"/>
          <w:rtl/>
        </w:rPr>
        <w:t>ישנה חבות אבסולוטית על האב בצרכים הכרחיים וחבות של שני ההורים מדין צדקה</w:t>
      </w:r>
      <w:r>
        <w:rPr>
          <w:rFonts w:hint="cs"/>
          <w:rtl/>
        </w:rPr>
        <w:t xml:space="preserve"> בצרכים שאינם הכרחיים.</w:t>
      </w:r>
    </w:p>
    <w:p w:rsidR="00142678" w:rsidRDefault="00142678" w:rsidP="00932958">
      <w:pPr>
        <w:pStyle w:val="a3"/>
        <w:numPr>
          <w:ilvl w:val="0"/>
          <w:numId w:val="120"/>
        </w:numPr>
        <w:spacing w:line="360" w:lineRule="auto"/>
        <w:jc w:val="both"/>
      </w:pPr>
      <w:r w:rsidRPr="00C60977">
        <w:rPr>
          <w:rFonts w:hint="cs"/>
          <w:u w:val="single"/>
          <w:rtl/>
        </w:rPr>
        <w:t>גיל 6-15 שנים:</w:t>
      </w:r>
      <w:r>
        <w:rPr>
          <w:rFonts w:hint="cs"/>
          <w:rtl/>
        </w:rPr>
        <w:t xml:space="preserve"> בעבר לא היה חיוב מדיני צדקה בגילאים אלה, אך תקנות הרה"ר השוו את החובה בשנים אלה לחובה שיש בגילאי 0-6.</w:t>
      </w:r>
    </w:p>
    <w:p w:rsidR="00142678" w:rsidRDefault="00142678" w:rsidP="00932958">
      <w:pPr>
        <w:pStyle w:val="a3"/>
        <w:numPr>
          <w:ilvl w:val="0"/>
          <w:numId w:val="120"/>
        </w:numPr>
        <w:spacing w:line="360" w:lineRule="auto"/>
        <w:jc w:val="both"/>
      </w:pPr>
      <w:r w:rsidRPr="00C60977">
        <w:rPr>
          <w:rFonts w:hint="cs"/>
          <w:u w:val="single"/>
          <w:rtl/>
        </w:rPr>
        <w:t>גיל 15-18 שנים:</w:t>
      </w:r>
      <w:r>
        <w:rPr>
          <w:rFonts w:hint="cs"/>
          <w:rtl/>
        </w:rPr>
        <w:t xml:space="preserve"> </w:t>
      </w:r>
      <w:r w:rsidRPr="00C60977">
        <w:rPr>
          <w:rFonts w:hint="cs"/>
          <w:highlight w:val="yellow"/>
          <w:rtl/>
        </w:rPr>
        <w:t>יש על שני ההורים חבות מדיני צדקה בלבד</w:t>
      </w:r>
      <w:r>
        <w:rPr>
          <w:rFonts w:hint="cs"/>
          <w:rtl/>
        </w:rPr>
        <w:t>. הן בצרכים הכרחיים והן בצרכים שאינם הכרחיים.</w:t>
      </w:r>
    </w:p>
    <w:p w:rsidR="00142678" w:rsidRDefault="00142678" w:rsidP="00932958">
      <w:pPr>
        <w:pStyle w:val="a3"/>
        <w:numPr>
          <w:ilvl w:val="0"/>
          <w:numId w:val="120"/>
        </w:numPr>
        <w:spacing w:line="360" w:lineRule="auto"/>
        <w:jc w:val="both"/>
      </w:pPr>
      <w:r w:rsidRPr="00C60977">
        <w:rPr>
          <w:rFonts w:hint="cs"/>
          <w:u w:val="single"/>
          <w:rtl/>
        </w:rPr>
        <w:t>מעל גיל 18:</w:t>
      </w:r>
      <w:r>
        <w:rPr>
          <w:rFonts w:hint="cs"/>
          <w:rtl/>
        </w:rPr>
        <w:t xml:space="preserve"> </w:t>
      </w:r>
      <w:r w:rsidRPr="00C60977">
        <w:rPr>
          <w:rFonts w:hint="cs"/>
          <w:highlight w:val="yellow"/>
          <w:rtl/>
        </w:rPr>
        <w:t>אין חבות במשפט העברי</w:t>
      </w:r>
      <w:r>
        <w:rPr>
          <w:rFonts w:hint="cs"/>
          <w:rtl/>
        </w:rPr>
        <w:t>. [</w:t>
      </w:r>
      <w:r w:rsidRPr="00C60977">
        <w:rPr>
          <w:rFonts w:hint="cs"/>
          <w:highlight w:val="cyan"/>
          <w:rtl/>
        </w:rPr>
        <w:t>פלוני</w:t>
      </w:r>
      <w:r>
        <w:rPr>
          <w:rFonts w:hint="cs"/>
          <w:rtl/>
        </w:rPr>
        <w:t>- נפסק שחובת המזונות תלויה ביכולת הפרנסה של הילד ועד לסיום השירות הצבאי, הבחור עדיין סמוך על שולחן הוריו. לכן, יש על ההורים עדיין חבות לשלם 1/3 מן הסכום המקורי שנפסק לילד עד שהוא ישוחרר מן הצבא.]</w:t>
      </w:r>
    </w:p>
    <w:p w:rsidR="00142678" w:rsidRDefault="00142678" w:rsidP="00932958">
      <w:pPr>
        <w:spacing w:line="360" w:lineRule="auto"/>
        <w:jc w:val="both"/>
        <w:rPr>
          <w:rtl/>
        </w:rPr>
      </w:pPr>
      <w:r>
        <w:rPr>
          <w:rFonts w:hint="cs"/>
          <w:rtl/>
        </w:rPr>
        <w:t xml:space="preserve">הדין האישי כולל </w:t>
      </w:r>
      <w:r w:rsidRPr="009C0728">
        <w:rPr>
          <w:rFonts w:hint="cs"/>
          <w:b/>
          <w:bCs/>
          <w:color w:val="FFFFFF" w:themeColor="background1"/>
          <w:highlight w:val="red"/>
          <w:rtl/>
        </w:rPr>
        <w:t>חריג "מרדן":</w:t>
      </w:r>
      <w:r w:rsidRPr="009C0728">
        <w:rPr>
          <w:rFonts w:hint="cs"/>
          <w:color w:val="FFFFFF" w:themeColor="background1"/>
          <w:rtl/>
        </w:rPr>
        <w:t xml:space="preserve"> </w:t>
      </w:r>
      <w:r w:rsidRPr="00C60977">
        <w:rPr>
          <w:rFonts w:hint="cs"/>
          <w:highlight w:val="yellow"/>
          <w:rtl/>
        </w:rPr>
        <w:t>במקרים שבהם הילד אינו שומע לאביו ומסרב ליצור עמו קשר, ניתן לפטור את האב מחובת המזונות.</w:t>
      </w:r>
      <w:r>
        <w:rPr>
          <w:rFonts w:hint="cs"/>
          <w:rtl/>
        </w:rPr>
        <w:t xml:space="preserve"> [</w:t>
      </w:r>
      <w:r w:rsidRPr="00C60977">
        <w:rPr>
          <w:rFonts w:hint="cs"/>
          <w:highlight w:val="cyan"/>
          <w:rtl/>
        </w:rPr>
        <w:t>פלוני</w:t>
      </w:r>
      <w:r>
        <w:rPr>
          <w:rFonts w:hint="cs"/>
          <w:rtl/>
        </w:rPr>
        <w:t>- יש לעשות שימוש בחריג במקרי קיצון בלבד. לפני מתן הפטור יש לבחון:</w:t>
      </w:r>
    </w:p>
    <w:p w:rsidR="00142678" w:rsidRDefault="00142678" w:rsidP="00932958">
      <w:pPr>
        <w:pStyle w:val="a3"/>
        <w:numPr>
          <w:ilvl w:val="0"/>
          <w:numId w:val="121"/>
        </w:numPr>
        <w:spacing w:line="360" w:lineRule="auto"/>
        <w:jc w:val="both"/>
      </w:pPr>
      <w:r>
        <w:rPr>
          <w:rFonts w:hint="cs"/>
          <w:rtl/>
        </w:rPr>
        <w:t>האם הקטין הוסת לעמדתו או שזו עמדה עצמאית שלו?</w:t>
      </w:r>
    </w:p>
    <w:p w:rsidR="00142678" w:rsidRDefault="00142678" w:rsidP="00932958">
      <w:pPr>
        <w:pStyle w:val="a3"/>
        <w:numPr>
          <w:ilvl w:val="0"/>
          <w:numId w:val="121"/>
        </w:numPr>
        <w:spacing w:line="360" w:lineRule="auto"/>
        <w:jc w:val="both"/>
      </w:pPr>
      <w:r>
        <w:rPr>
          <w:rFonts w:hint="cs"/>
          <w:rtl/>
        </w:rPr>
        <w:t>האם יש אשמה לאב במצב שנוצר?</w:t>
      </w:r>
    </w:p>
    <w:p w:rsidR="00142678" w:rsidRDefault="00142678" w:rsidP="00932958">
      <w:pPr>
        <w:pStyle w:val="a3"/>
        <w:numPr>
          <w:ilvl w:val="0"/>
          <w:numId w:val="121"/>
        </w:numPr>
        <w:spacing w:line="360" w:lineRule="auto"/>
        <w:jc w:val="both"/>
      </w:pPr>
      <w:r>
        <w:rPr>
          <w:rFonts w:hint="cs"/>
          <w:rtl/>
        </w:rPr>
        <w:t>האם יש אשמה להורה שקיבל משמורת?]</w:t>
      </w:r>
    </w:p>
    <w:p w:rsidR="00142678" w:rsidRPr="00B37D50" w:rsidRDefault="00142678" w:rsidP="00932958">
      <w:pPr>
        <w:pStyle w:val="3"/>
        <w:spacing w:line="360" w:lineRule="auto"/>
        <w:jc w:val="center"/>
        <w:rPr>
          <w:rFonts w:cs="David"/>
          <w:color w:val="002060"/>
          <w:rtl/>
        </w:rPr>
      </w:pPr>
      <w:bookmarkStart w:id="42" w:name="_Toc462652424"/>
      <w:r w:rsidRPr="00B37D50">
        <w:rPr>
          <w:rFonts w:cs="David" w:hint="cs"/>
          <w:color w:val="002060"/>
          <w:rtl/>
        </w:rPr>
        <w:t>10.2: שינויים בפסיקה לאחר עליית מעמד האישה</w:t>
      </w:r>
      <w:bookmarkEnd w:id="42"/>
    </w:p>
    <w:p w:rsidR="00142678" w:rsidRDefault="00142678" w:rsidP="00932958">
      <w:pPr>
        <w:spacing w:line="360" w:lineRule="auto"/>
        <w:jc w:val="both"/>
        <w:rPr>
          <w:rtl/>
        </w:rPr>
      </w:pPr>
      <w:r>
        <w:rPr>
          <w:rFonts w:hint="cs"/>
          <w:rtl/>
        </w:rPr>
        <w:t xml:space="preserve">עם השנים, חלו </w:t>
      </w:r>
      <w:r w:rsidRPr="00C60977">
        <w:rPr>
          <w:rFonts w:hint="cs"/>
          <w:highlight w:val="yellow"/>
          <w:rtl/>
        </w:rPr>
        <w:t>שינויים בדין האישי</w:t>
      </w:r>
      <w:r>
        <w:rPr>
          <w:rFonts w:hint="cs"/>
          <w:rtl/>
        </w:rPr>
        <w:t xml:space="preserve"> כתוצאה משינויים חברתיים, ובהם עליית מעמד האישה. ניתן לזהות מספר מגמות בפסיקה:</w:t>
      </w:r>
    </w:p>
    <w:p w:rsidR="00142678" w:rsidRDefault="00142678" w:rsidP="00932958">
      <w:pPr>
        <w:pStyle w:val="a3"/>
        <w:numPr>
          <w:ilvl w:val="0"/>
          <w:numId w:val="122"/>
        </w:numPr>
        <w:spacing w:line="360" w:lineRule="auto"/>
        <w:jc w:val="both"/>
        <w:rPr>
          <w:rtl/>
        </w:rPr>
      </w:pPr>
      <w:r w:rsidRPr="00C60977">
        <w:rPr>
          <w:rFonts w:hint="cs"/>
          <w:highlight w:val="green"/>
          <w:rtl/>
        </w:rPr>
        <w:t>החלטת הרה"ר</w:t>
      </w:r>
      <w:r>
        <w:rPr>
          <w:rFonts w:hint="cs"/>
          <w:rtl/>
        </w:rPr>
        <w:t xml:space="preserve"> משנת 2015 קובעת שיש </w:t>
      </w:r>
      <w:r w:rsidRPr="00C60977">
        <w:rPr>
          <w:rFonts w:hint="cs"/>
          <w:highlight w:val="yellow"/>
          <w:rtl/>
        </w:rPr>
        <w:t>לקחת בחשבון גם את הכנסותיה של האם</w:t>
      </w:r>
      <w:r>
        <w:rPr>
          <w:rFonts w:hint="cs"/>
          <w:rtl/>
        </w:rPr>
        <w:t xml:space="preserve"> בעת חישוב מזונות הקטין ולא רק את משכורתו של האב.</w:t>
      </w:r>
    </w:p>
    <w:p w:rsidR="00142678" w:rsidRDefault="00142678" w:rsidP="00932958">
      <w:pPr>
        <w:pStyle w:val="a3"/>
        <w:numPr>
          <w:ilvl w:val="0"/>
          <w:numId w:val="122"/>
        </w:numPr>
        <w:spacing w:line="360" w:lineRule="auto"/>
        <w:jc w:val="both"/>
      </w:pPr>
      <w:r w:rsidRPr="00C60977">
        <w:rPr>
          <w:rFonts w:hint="cs"/>
          <w:highlight w:val="green"/>
          <w:rtl/>
        </w:rPr>
        <w:t>ועדת שיפמן</w:t>
      </w:r>
      <w:r>
        <w:rPr>
          <w:rFonts w:hint="cs"/>
          <w:rtl/>
        </w:rPr>
        <w:t xml:space="preserve"> הציעה </w:t>
      </w:r>
      <w:r w:rsidRPr="00C60977">
        <w:rPr>
          <w:rFonts w:hint="cs"/>
          <w:highlight w:val="yellow"/>
          <w:rtl/>
        </w:rPr>
        <w:t>להשוות את חובת המזונות</w:t>
      </w:r>
      <w:r>
        <w:rPr>
          <w:rFonts w:hint="cs"/>
          <w:rtl/>
        </w:rPr>
        <w:t xml:space="preserve"> כך שתוטל על שני ההורים באופן שוויוני ע"פ נוסחה.</w:t>
      </w:r>
    </w:p>
    <w:p w:rsidR="00142678" w:rsidRDefault="00142678" w:rsidP="00932958">
      <w:pPr>
        <w:pStyle w:val="a3"/>
        <w:numPr>
          <w:ilvl w:val="0"/>
          <w:numId w:val="122"/>
        </w:numPr>
        <w:spacing w:line="360" w:lineRule="auto"/>
        <w:jc w:val="both"/>
      </w:pPr>
      <w:r>
        <w:rPr>
          <w:rFonts w:hint="cs"/>
          <w:rtl/>
        </w:rPr>
        <w:t xml:space="preserve">בפסיקה, ישנה עמדה </w:t>
      </w:r>
      <w:r w:rsidRPr="00C60977">
        <w:rPr>
          <w:rFonts w:hint="cs"/>
          <w:highlight w:val="yellow"/>
          <w:rtl/>
        </w:rPr>
        <w:t xml:space="preserve">שתומכת במתן מזונות שוויוניים כאשר קיימת </w:t>
      </w:r>
      <w:r w:rsidRPr="00C60977">
        <w:rPr>
          <w:rFonts w:hint="cs"/>
          <w:b/>
          <w:bCs/>
          <w:highlight w:val="yellow"/>
          <w:rtl/>
        </w:rPr>
        <w:t>משמורת משותפת</w:t>
      </w:r>
      <w:r>
        <w:rPr>
          <w:rFonts w:hint="cs"/>
          <w:rtl/>
        </w:rPr>
        <w:t xml:space="preserve">. יש מספר </w:t>
      </w:r>
      <w:r w:rsidRPr="00C60977">
        <w:rPr>
          <w:rFonts w:hint="cs"/>
          <w:u w:val="single"/>
          <w:rtl/>
        </w:rPr>
        <w:t>תנאים לקבלת משמורת משותפת:</w:t>
      </w:r>
    </w:p>
    <w:p w:rsidR="00142678" w:rsidRDefault="00142678" w:rsidP="00932958">
      <w:pPr>
        <w:pStyle w:val="a3"/>
        <w:numPr>
          <w:ilvl w:val="0"/>
          <w:numId w:val="123"/>
        </w:numPr>
        <w:spacing w:line="360" w:lineRule="auto"/>
        <w:jc w:val="both"/>
      </w:pPr>
      <w:r>
        <w:rPr>
          <w:rFonts w:hint="cs"/>
          <w:rtl/>
        </w:rPr>
        <w:t>מסוגלות הורית טובה של שני ההורים.</w:t>
      </w:r>
    </w:p>
    <w:p w:rsidR="00142678" w:rsidRDefault="00C60977" w:rsidP="00932958">
      <w:pPr>
        <w:pStyle w:val="a3"/>
        <w:numPr>
          <w:ilvl w:val="0"/>
          <w:numId w:val="123"/>
        </w:numPr>
        <w:spacing w:line="360" w:lineRule="auto"/>
        <w:jc w:val="both"/>
      </w:pPr>
      <w:r>
        <w:rPr>
          <w:rFonts w:hint="cs"/>
          <w:rtl/>
        </w:rPr>
        <w:t>קשר תקין של הילדים עם שני ההורים.</w:t>
      </w:r>
    </w:p>
    <w:p w:rsidR="00C60977" w:rsidRDefault="00C60977" w:rsidP="00932958">
      <w:pPr>
        <w:pStyle w:val="a3"/>
        <w:numPr>
          <w:ilvl w:val="0"/>
          <w:numId w:val="123"/>
        </w:numPr>
        <w:spacing w:line="360" w:lineRule="auto"/>
        <w:jc w:val="both"/>
      </w:pPr>
      <w:r>
        <w:rPr>
          <w:rFonts w:hint="cs"/>
          <w:rtl/>
        </w:rPr>
        <w:t>קשר תקין בין שני ההורים.</w:t>
      </w:r>
    </w:p>
    <w:p w:rsidR="00C60977" w:rsidRDefault="00C60977" w:rsidP="00932958">
      <w:pPr>
        <w:pStyle w:val="a3"/>
        <w:numPr>
          <w:ilvl w:val="0"/>
          <w:numId w:val="123"/>
        </w:numPr>
        <w:spacing w:line="360" w:lineRule="auto"/>
        <w:jc w:val="both"/>
      </w:pPr>
      <w:r>
        <w:rPr>
          <w:rFonts w:hint="cs"/>
          <w:rtl/>
        </w:rPr>
        <w:t>מגורים סמוכים.</w:t>
      </w:r>
    </w:p>
    <w:p w:rsidR="00C60977" w:rsidRDefault="00C60977" w:rsidP="00932958">
      <w:pPr>
        <w:pStyle w:val="a3"/>
        <w:numPr>
          <w:ilvl w:val="0"/>
          <w:numId w:val="123"/>
        </w:numPr>
        <w:spacing w:line="360" w:lineRule="auto"/>
        <w:jc w:val="both"/>
      </w:pPr>
      <w:r>
        <w:rPr>
          <w:rFonts w:hint="cs"/>
          <w:rtl/>
        </w:rPr>
        <w:t>שני הבתים מהווים מקום מרכזי עבור הילדים.</w:t>
      </w:r>
    </w:p>
    <w:p w:rsidR="00C60977" w:rsidRDefault="00C60977" w:rsidP="00932958">
      <w:pPr>
        <w:spacing w:line="360" w:lineRule="auto"/>
        <w:ind w:left="720"/>
        <w:jc w:val="both"/>
        <w:rPr>
          <w:rtl/>
        </w:rPr>
      </w:pPr>
      <w:r>
        <w:rPr>
          <w:rFonts w:hint="cs"/>
          <w:rtl/>
        </w:rPr>
        <w:t xml:space="preserve">בבהל"ם התפתחו מספר </w:t>
      </w:r>
      <w:r w:rsidRPr="00C60977">
        <w:rPr>
          <w:rFonts w:hint="cs"/>
          <w:highlight w:val="yellow"/>
          <w:rtl/>
        </w:rPr>
        <w:t>גישות שמנסות לבחון איך משמורת משותפת יכולה להשפיע על חיוב המזונות:</w:t>
      </w:r>
    </w:p>
    <w:p w:rsidR="00C60977" w:rsidRDefault="00C60977" w:rsidP="00932958">
      <w:pPr>
        <w:pStyle w:val="a3"/>
        <w:numPr>
          <w:ilvl w:val="0"/>
          <w:numId w:val="124"/>
        </w:numPr>
        <w:spacing w:line="360" w:lineRule="auto"/>
        <w:jc w:val="both"/>
      </w:pPr>
      <w:r w:rsidRPr="00C60977">
        <w:rPr>
          <w:rFonts w:hint="cs"/>
          <w:highlight w:val="green"/>
          <w:rtl/>
        </w:rPr>
        <w:t>השופט כהן-</w:t>
      </w:r>
      <w:r>
        <w:rPr>
          <w:rFonts w:hint="cs"/>
          <w:rtl/>
        </w:rPr>
        <w:t xml:space="preserve"> כאשר אין פערים כלכליים משמעותיים בין ההורים, אב אינו חייב בתשלום מזונות עבור הזמן שבו הילדים אצל האם ולהיפך.</w:t>
      </w:r>
    </w:p>
    <w:p w:rsidR="00C60977" w:rsidRDefault="00C60977" w:rsidP="00932958">
      <w:pPr>
        <w:pStyle w:val="a3"/>
        <w:numPr>
          <w:ilvl w:val="0"/>
          <w:numId w:val="124"/>
        </w:numPr>
        <w:spacing w:line="360" w:lineRule="auto"/>
        <w:jc w:val="both"/>
      </w:pPr>
      <w:r w:rsidRPr="00C60977">
        <w:rPr>
          <w:rFonts w:hint="cs"/>
          <w:highlight w:val="green"/>
          <w:rtl/>
        </w:rPr>
        <w:t>גישה רווחת-</w:t>
      </w:r>
      <w:r>
        <w:rPr>
          <w:rFonts w:hint="cs"/>
          <w:rtl/>
        </w:rPr>
        <w:t xml:space="preserve"> אם יש משמורת משותפת, ניתן להפחית את סכום המזונות בהתאם לפערים הכלכליים בין הצדדים.</w:t>
      </w:r>
    </w:p>
    <w:p w:rsidR="00C60977" w:rsidRDefault="00C60977" w:rsidP="00932958">
      <w:pPr>
        <w:pStyle w:val="a3"/>
        <w:numPr>
          <w:ilvl w:val="0"/>
          <w:numId w:val="124"/>
        </w:numPr>
        <w:spacing w:line="360" w:lineRule="auto"/>
        <w:jc w:val="both"/>
        <w:rPr>
          <w:rtl/>
        </w:rPr>
      </w:pPr>
      <w:r w:rsidRPr="00C60977">
        <w:rPr>
          <w:rFonts w:hint="cs"/>
          <w:highlight w:val="green"/>
          <w:rtl/>
        </w:rPr>
        <w:t>השופט שוחט-</w:t>
      </w:r>
      <w:r>
        <w:rPr>
          <w:rFonts w:hint="cs"/>
          <w:rtl/>
        </w:rPr>
        <w:t xml:space="preserve"> נוהג להשתמש בנוסחה לחישוב מזונות בעת משמורת משותפת. בנוסחה הוא בוחן את גובה בצרכים ההכרחיים, עלות המדור, הכנסת כל הורה ועלות הצרכים הלא הכרחיים.</w:t>
      </w:r>
    </w:p>
    <w:p w:rsidR="00142678" w:rsidRPr="00707808" w:rsidRDefault="00142678" w:rsidP="00932958">
      <w:pPr>
        <w:spacing w:line="360" w:lineRule="auto"/>
        <w:jc w:val="both"/>
        <w:rPr>
          <w:rtl/>
        </w:rPr>
      </w:pPr>
    </w:p>
    <w:sectPr w:rsidR="00142678" w:rsidRPr="00707808" w:rsidSect="00611A01">
      <w:footerReference w:type="default" r:id="rId10"/>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7A9" w:rsidRDefault="005417A9" w:rsidP="001A1C7E">
      <w:pPr>
        <w:spacing w:after="0" w:line="240" w:lineRule="auto"/>
      </w:pPr>
      <w:r>
        <w:separator/>
      </w:r>
    </w:p>
  </w:endnote>
  <w:endnote w:type="continuationSeparator" w:id="0">
    <w:p w:rsidR="005417A9" w:rsidRDefault="005417A9" w:rsidP="001A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08904827"/>
      <w:docPartObj>
        <w:docPartGallery w:val="Page Numbers (Bottom of Page)"/>
        <w:docPartUnique/>
      </w:docPartObj>
    </w:sdtPr>
    <w:sdtEndPr>
      <w:rPr>
        <w:cs/>
      </w:rPr>
    </w:sdtEndPr>
    <w:sdtContent>
      <w:p w:rsidR="001A1C7E" w:rsidRDefault="001A1C7E">
        <w:pPr>
          <w:pStyle w:val="a8"/>
          <w:jc w:val="center"/>
          <w:rPr>
            <w:rtl/>
            <w:cs/>
          </w:rPr>
        </w:pPr>
        <w:r>
          <w:fldChar w:fldCharType="begin"/>
        </w:r>
        <w:r>
          <w:rPr>
            <w:rtl/>
            <w:cs/>
          </w:rPr>
          <w:instrText>PAGE   \* MERGEFORMAT</w:instrText>
        </w:r>
        <w:r>
          <w:fldChar w:fldCharType="separate"/>
        </w:r>
        <w:r w:rsidR="00D93637" w:rsidRPr="00D93637">
          <w:rPr>
            <w:noProof/>
            <w:rtl/>
            <w:lang w:val="he-IL"/>
          </w:rPr>
          <w:t>1</w:t>
        </w:r>
        <w:r>
          <w:fldChar w:fldCharType="end"/>
        </w:r>
      </w:p>
    </w:sdtContent>
  </w:sdt>
  <w:p w:rsidR="001A1C7E" w:rsidRDefault="001A1C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7A9" w:rsidRDefault="005417A9" w:rsidP="001A1C7E">
      <w:pPr>
        <w:spacing w:after="0" w:line="240" w:lineRule="auto"/>
      </w:pPr>
      <w:r>
        <w:separator/>
      </w:r>
    </w:p>
  </w:footnote>
  <w:footnote w:type="continuationSeparator" w:id="0">
    <w:p w:rsidR="005417A9" w:rsidRDefault="005417A9" w:rsidP="001A1C7E">
      <w:pPr>
        <w:spacing w:after="0" w:line="240" w:lineRule="auto"/>
      </w:pPr>
      <w:r>
        <w:continuationSeparator/>
      </w:r>
    </w:p>
  </w:footnote>
  <w:footnote w:id="1">
    <w:p w:rsidR="0077006F" w:rsidRDefault="0077006F">
      <w:pPr>
        <w:pStyle w:val="aa"/>
      </w:pPr>
      <w:r w:rsidRPr="0077006F">
        <w:rPr>
          <w:rStyle w:val="ac"/>
          <w:color w:val="FFFFFF" w:themeColor="background1"/>
        </w:rPr>
        <w:footnoteRef/>
      </w:r>
      <w:r w:rsidRPr="0077006F">
        <w:rPr>
          <w:color w:val="FFFFFF" w:themeColor="background1"/>
          <w:rtl/>
        </w:rPr>
        <w:t xml:space="preserve"> </w:t>
      </w:r>
      <w:r>
        <w:rPr>
          <w:rFonts w:hint="cs"/>
          <w:rtl/>
        </w:rPr>
        <w:t>מחברת זו אינה מחברת מצטברת אלא מחברת שבה סיכמתי את החומר שנלמד לקראת המבחן. לכן, סדר הנושאים עשוי להיות מעט שונה.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435"/>
    <w:multiLevelType w:val="hybridMultilevel"/>
    <w:tmpl w:val="5A469E84"/>
    <w:lvl w:ilvl="0" w:tplc="2D6E46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C5682"/>
    <w:multiLevelType w:val="hybridMultilevel"/>
    <w:tmpl w:val="D7EE4D2A"/>
    <w:lvl w:ilvl="0" w:tplc="05F01E0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D419FB"/>
    <w:multiLevelType w:val="hybridMultilevel"/>
    <w:tmpl w:val="385A67B2"/>
    <w:lvl w:ilvl="0" w:tplc="27264B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590270"/>
    <w:multiLevelType w:val="hybridMultilevel"/>
    <w:tmpl w:val="7B4C7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571EE3"/>
    <w:multiLevelType w:val="hybridMultilevel"/>
    <w:tmpl w:val="7898CAC4"/>
    <w:lvl w:ilvl="0" w:tplc="A5FE86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35572"/>
    <w:multiLevelType w:val="hybridMultilevel"/>
    <w:tmpl w:val="5D144B48"/>
    <w:lvl w:ilvl="0" w:tplc="528C5D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807863"/>
    <w:multiLevelType w:val="hybridMultilevel"/>
    <w:tmpl w:val="F0626DB2"/>
    <w:lvl w:ilvl="0" w:tplc="F5B84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E804A5"/>
    <w:multiLevelType w:val="hybridMultilevel"/>
    <w:tmpl w:val="5CF6A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3C019A"/>
    <w:multiLevelType w:val="hybridMultilevel"/>
    <w:tmpl w:val="B2F4C472"/>
    <w:lvl w:ilvl="0" w:tplc="D1262B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845089"/>
    <w:multiLevelType w:val="hybridMultilevel"/>
    <w:tmpl w:val="36223BFE"/>
    <w:lvl w:ilvl="0" w:tplc="08EC94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C8869DC"/>
    <w:multiLevelType w:val="hybridMultilevel"/>
    <w:tmpl w:val="38382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0232D4"/>
    <w:multiLevelType w:val="hybridMultilevel"/>
    <w:tmpl w:val="6DC49828"/>
    <w:lvl w:ilvl="0" w:tplc="C92C52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517DE8"/>
    <w:multiLevelType w:val="hybridMultilevel"/>
    <w:tmpl w:val="26305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F0F69A7"/>
    <w:multiLevelType w:val="hybridMultilevel"/>
    <w:tmpl w:val="457AE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7A7BB5"/>
    <w:multiLevelType w:val="hybridMultilevel"/>
    <w:tmpl w:val="FC307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D57239"/>
    <w:multiLevelType w:val="hybridMultilevel"/>
    <w:tmpl w:val="E6EA3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3764821"/>
    <w:multiLevelType w:val="hybridMultilevel"/>
    <w:tmpl w:val="A712F7D8"/>
    <w:lvl w:ilvl="0" w:tplc="8320C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3776CE8"/>
    <w:multiLevelType w:val="hybridMultilevel"/>
    <w:tmpl w:val="34007338"/>
    <w:lvl w:ilvl="0" w:tplc="D5B2A40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39D28F2"/>
    <w:multiLevelType w:val="hybridMultilevel"/>
    <w:tmpl w:val="46BE76B6"/>
    <w:lvl w:ilvl="0" w:tplc="1F542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3C82281"/>
    <w:multiLevelType w:val="hybridMultilevel"/>
    <w:tmpl w:val="B7C6A038"/>
    <w:lvl w:ilvl="0" w:tplc="7BBA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430254E"/>
    <w:multiLevelType w:val="hybridMultilevel"/>
    <w:tmpl w:val="652A7DD6"/>
    <w:lvl w:ilvl="0" w:tplc="B1DA6E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4F22E6"/>
    <w:multiLevelType w:val="hybridMultilevel"/>
    <w:tmpl w:val="78F245DE"/>
    <w:lvl w:ilvl="0" w:tplc="F9C0F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0772F8"/>
    <w:multiLevelType w:val="multilevel"/>
    <w:tmpl w:val="93DCEF4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nsid w:val="1ACA7492"/>
    <w:multiLevelType w:val="hybridMultilevel"/>
    <w:tmpl w:val="9BEADF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1B106EE9"/>
    <w:multiLevelType w:val="hybridMultilevel"/>
    <w:tmpl w:val="48F410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1B3904AA"/>
    <w:multiLevelType w:val="hybridMultilevel"/>
    <w:tmpl w:val="84821184"/>
    <w:lvl w:ilvl="0" w:tplc="6E5C4D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C2A3C78"/>
    <w:multiLevelType w:val="hybridMultilevel"/>
    <w:tmpl w:val="CCB02D82"/>
    <w:lvl w:ilvl="0" w:tplc="7206D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DE9362E"/>
    <w:multiLevelType w:val="hybridMultilevel"/>
    <w:tmpl w:val="64941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4E3147"/>
    <w:multiLevelType w:val="hybridMultilevel"/>
    <w:tmpl w:val="DD2428AC"/>
    <w:lvl w:ilvl="0" w:tplc="13F02F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6E06D7"/>
    <w:multiLevelType w:val="hybridMultilevel"/>
    <w:tmpl w:val="B680C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F8901E8"/>
    <w:multiLevelType w:val="hybridMultilevel"/>
    <w:tmpl w:val="778EFDE2"/>
    <w:lvl w:ilvl="0" w:tplc="9FA89E9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0476D86"/>
    <w:multiLevelType w:val="hybridMultilevel"/>
    <w:tmpl w:val="5F5EEE28"/>
    <w:lvl w:ilvl="0" w:tplc="D6CE2A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0E772C4"/>
    <w:multiLevelType w:val="hybridMultilevel"/>
    <w:tmpl w:val="9D00849C"/>
    <w:lvl w:ilvl="0" w:tplc="4940A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2890FF1"/>
    <w:multiLevelType w:val="hybridMultilevel"/>
    <w:tmpl w:val="CBF0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D04EE0"/>
    <w:multiLevelType w:val="hybridMultilevel"/>
    <w:tmpl w:val="6E80C840"/>
    <w:lvl w:ilvl="0" w:tplc="32FE9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37D2F6F"/>
    <w:multiLevelType w:val="hybridMultilevel"/>
    <w:tmpl w:val="72105362"/>
    <w:lvl w:ilvl="0" w:tplc="B7142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5777D13"/>
    <w:multiLevelType w:val="hybridMultilevel"/>
    <w:tmpl w:val="361AF91C"/>
    <w:lvl w:ilvl="0" w:tplc="2230D8B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6622C60"/>
    <w:multiLevelType w:val="hybridMultilevel"/>
    <w:tmpl w:val="25AEF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73C7413"/>
    <w:multiLevelType w:val="hybridMultilevel"/>
    <w:tmpl w:val="83D63B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275178AC"/>
    <w:multiLevelType w:val="hybridMultilevel"/>
    <w:tmpl w:val="4B8CD1DA"/>
    <w:lvl w:ilvl="0" w:tplc="004CB98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7551254"/>
    <w:multiLevelType w:val="hybridMultilevel"/>
    <w:tmpl w:val="C99E5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76802A1"/>
    <w:multiLevelType w:val="hybridMultilevel"/>
    <w:tmpl w:val="8A14AB86"/>
    <w:lvl w:ilvl="0" w:tplc="5E4040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27E12087"/>
    <w:multiLevelType w:val="hybridMultilevel"/>
    <w:tmpl w:val="3B58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8E9216F"/>
    <w:multiLevelType w:val="hybridMultilevel"/>
    <w:tmpl w:val="B3F089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2A60666F"/>
    <w:multiLevelType w:val="hybridMultilevel"/>
    <w:tmpl w:val="000E7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B0D4C6F"/>
    <w:multiLevelType w:val="hybridMultilevel"/>
    <w:tmpl w:val="B15C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B1C1888"/>
    <w:multiLevelType w:val="hybridMultilevel"/>
    <w:tmpl w:val="C8784952"/>
    <w:lvl w:ilvl="0" w:tplc="392EF33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BC731D5"/>
    <w:multiLevelType w:val="hybridMultilevel"/>
    <w:tmpl w:val="4F70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CC24A88"/>
    <w:multiLevelType w:val="hybridMultilevel"/>
    <w:tmpl w:val="77F44DB2"/>
    <w:lvl w:ilvl="0" w:tplc="B14AD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D986BED"/>
    <w:multiLevelType w:val="hybridMultilevel"/>
    <w:tmpl w:val="BE2C2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E8A1289"/>
    <w:multiLevelType w:val="hybridMultilevel"/>
    <w:tmpl w:val="BF466CC6"/>
    <w:lvl w:ilvl="0" w:tplc="28907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F0341B8"/>
    <w:multiLevelType w:val="hybridMultilevel"/>
    <w:tmpl w:val="57CCAC44"/>
    <w:lvl w:ilvl="0" w:tplc="BAEA4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0461894"/>
    <w:multiLevelType w:val="hybridMultilevel"/>
    <w:tmpl w:val="6CB85726"/>
    <w:lvl w:ilvl="0" w:tplc="FE5C9E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09756B3"/>
    <w:multiLevelType w:val="hybridMultilevel"/>
    <w:tmpl w:val="FBFA5C02"/>
    <w:lvl w:ilvl="0" w:tplc="3FDC60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0F311D6"/>
    <w:multiLevelType w:val="hybridMultilevel"/>
    <w:tmpl w:val="CCB24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C87729"/>
    <w:multiLevelType w:val="hybridMultilevel"/>
    <w:tmpl w:val="64941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29A0598"/>
    <w:multiLevelType w:val="hybridMultilevel"/>
    <w:tmpl w:val="0EBA3456"/>
    <w:lvl w:ilvl="0" w:tplc="D42E7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337772A"/>
    <w:multiLevelType w:val="hybridMultilevel"/>
    <w:tmpl w:val="3306C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5C7510D"/>
    <w:multiLevelType w:val="hybridMultilevel"/>
    <w:tmpl w:val="4C9ED0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382C316C"/>
    <w:multiLevelType w:val="hybridMultilevel"/>
    <w:tmpl w:val="722807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390B0F77"/>
    <w:multiLevelType w:val="hybridMultilevel"/>
    <w:tmpl w:val="000C4186"/>
    <w:lvl w:ilvl="0" w:tplc="57ACD1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9621DD3"/>
    <w:multiLevelType w:val="hybridMultilevel"/>
    <w:tmpl w:val="22406730"/>
    <w:lvl w:ilvl="0" w:tplc="5F34B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98436FF"/>
    <w:multiLevelType w:val="hybridMultilevel"/>
    <w:tmpl w:val="6674CD20"/>
    <w:lvl w:ilvl="0" w:tplc="B0C401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9ED6778"/>
    <w:multiLevelType w:val="hybridMultilevel"/>
    <w:tmpl w:val="5598196E"/>
    <w:lvl w:ilvl="0" w:tplc="F7E484C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BC64F54"/>
    <w:multiLevelType w:val="hybridMultilevel"/>
    <w:tmpl w:val="0978B3FE"/>
    <w:lvl w:ilvl="0" w:tplc="6F8CE2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C222121"/>
    <w:multiLevelType w:val="hybridMultilevel"/>
    <w:tmpl w:val="35567FDC"/>
    <w:lvl w:ilvl="0" w:tplc="FEB4C4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CEE3820"/>
    <w:multiLevelType w:val="hybridMultilevel"/>
    <w:tmpl w:val="4E28B944"/>
    <w:lvl w:ilvl="0" w:tplc="2D64C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D3A0CBB"/>
    <w:multiLevelType w:val="hybridMultilevel"/>
    <w:tmpl w:val="A9B887C4"/>
    <w:lvl w:ilvl="0" w:tplc="615686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DB222EE"/>
    <w:multiLevelType w:val="hybridMultilevel"/>
    <w:tmpl w:val="79FE9178"/>
    <w:lvl w:ilvl="0" w:tplc="69960CF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DE12118"/>
    <w:multiLevelType w:val="hybridMultilevel"/>
    <w:tmpl w:val="98F0D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FA2665E"/>
    <w:multiLevelType w:val="hybridMultilevel"/>
    <w:tmpl w:val="360E261E"/>
    <w:lvl w:ilvl="0" w:tplc="48F6751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435568A8"/>
    <w:multiLevelType w:val="hybridMultilevel"/>
    <w:tmpl w:val="ADDECDBE"/>
    <w:lvl w:ilvl="0" w:tplc="36F0F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38868F3"/>
    <w:multiLevelType w:val="hybridMultilevel"/>
    <w:tmpl w:val="32EA9740"/>
    <w:lvl w:ilvl="0" w:tplc="57663A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3C353E0"/>
    <w:multiLevelType w:val="hybridMultilevel"/>
    <w:tmpl w:val="E7925902"/>
    <w:lvl w:ilvl="0" w:tplc="09D0C3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3D44C7D"/>
    <w:multiLevelType w:val="hybridMultilevel"/>
    <w:tmpl w:val="1EEA4D04"/>
    <w:lvl w:ilvl="0" w:tplc="FBD6C5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70147AA"/>
    <w:multiLevelType w:val="hybridMultilevel"/>
    <w:tmpl w:val="1E225C8E"/>
    <w:lvl w:ilvl="0" w:tplc="7D70B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8384DDD"/>
    <w:multiLevelType w:val="hybridMultilevel"/>
    <w:tmpl w:val="148CBC54"/>
    <w:lvl w:ilvl="0" w:tplc="E63C1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49E10129"/>
    <w:multiLevelType w:val="hybridMultilevel"/>
    <w:tmpl w:val="0D0C0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A1A1AA5"/>
    <w:multiLevelType w:val="hybridMultilevel"/>
    <w:tmpl w:val="7AC20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A4F6E7D"/>
    <w:multiLevelType w:val="hybridMultilevel"/>
    <w:tmpl w:val="E0360B26"/>
    <w:lvl w:ilvl="0" w:tplc="37E46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4AD22079"/>
    <w:multiLevelType w:val="hybridMultilevel"/>
    <w:tmpl w:val="28466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B2C25AD"/>
    <w:multiLevelType w:val="hybridMultilevel"/>
    <w:tmpl w:val="98CEACF6"/>
    <w:lvl w:ilvl="0" w:tplc="4CBEA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4B345729"/>
    <w:multiLevelType w:val="hybridMultilevel"/>
    <w:tmpl w:val="A6FA3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C4B1B7A"/>
    <w:multiLevelType w:val="hybridMultilevel"/>
    <w:tmpl w:val="202C8DFA"/>
    <w:lvl w:ilvl="0" w:tplc="5FF229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CA05AA7"/>
    <w:multiLevelType w:val="hybridMultilevel"/>
    <w:tmpl w:val="58702D4C"/>
    <w:lvl w:ilvl="0" w:tplc="82AEE4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D7E0DA5"/>
    <w:multiLevelType w:val="hybridMultilevel"/>
    <w:tmpl w:val="393C3C9A"/>
    <w:lvl w:ilvl="0" w:tplc="334A1D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E3E64AB"/>
    <w:multiLevelType w:val="hybridMultilevel"/>
    <w:tmpl w:val="2350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E8A557C"/>
    <w:multiLevelType w:val="hybridMultilevel"/>
    <w:tmpl w:val="7EAC03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8">
    <w:nsid w:val="4EE31AE8"/>
    <w:multiLevelType w:val="hybridMultilevel"/>
    <w:tmpl w:val="DDE063D2"/>
    <w:lvl w:ilvl="0" w:tplc="7B864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4F745F22"/>
    <w:multiLevelType w:val="hybridMultilevel"/>
    <w:tmpl w:val="1A3A81C2"/>
    <w:lvl w:ilvl="0" w:tplc="DE8C3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50FC07A5"/>
    <w:multiLevelType w:val="hybridMultilevel"/>
    <w:tmpl w:val="1A5C9D86"/>
    <w:lvl w:ilvl="0" w:tplc="908230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1685683"/>
    <w:multiLevelType w:val="hybridMultilevel"/>
    <w:tmpl w:val="0310FEE0"/>
    <w:lvl w:ilvl="0" w:tplc="DC122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54B907C0"/>
    <w:multiLevelType w:val="hybridMultilevel"/>
    <w:tmpl w:val="2728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7163F17"/>
    <w:multiLevelType w:val="hybridMultilevel"/>
    <w:tmpl w:val="83360FC0"/>
    <w:lvl w:ilvl="0" w:tplc="C59C9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796668C"/>
    <w:multiLevelType w:val="hybridMultilevel"/>
    <w:tmpl w:val="6576E084"/>
    <w:lvl w:ilvl="0" w:tplc="9EBAEA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7E818FB"/>
    <w:multiLevelType w:val="hybridMultilevel"/>
    <w:tmpl w:val="6A64105E"/>
    <w:lvl w:ilvl="0" w:tplc="BEDEFF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A970D1F"/>
    <w:multiLevelType w:val="hybridMultilevel"/>
    <w:tmpl w:val="83444E48"/>
    <w:lvl w:ilvl="0" w:tplc="9C5CEE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AE5458E"/>
    <w:multiLevelType w:val="hybridMultilevel"/>
    <w:tmpl w:val="8736BB50"/>
    <w:lvl w:ilvl="0" w:tplc="FC40AA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B2E4DE8"/>
    <w:multiLevelType w:val="hybridMultilevel"/>
    <w:tmpl w:val="E334BF06"/>
    <w:lvl w:ilvl="0" w:tplc="3E7EE3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5C062512"/>
    <w:multiLevelType w:val="hybridMultilevel"/>
    <w:tmpl w:val="8C9E282C"/>
    <w:lvl w:ilvl="0" w:tplc="5D200B6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5D960ACA"/>
    <w:multiLevelType w:val="hybridMultilevel"/>
    <w:tmpl w:val="13062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5E0D6EC3"/>
    <w:multiLevelType w:val="hybridMultilevel"/>
    <w:tmpl w:val="877ADFA2"/>
    <w:lvl w:ilvl="0" w:tplc="E57C68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E5A6521"/>
    <w:multiLevelType w:val="hybridMultilevel"/>
    <w:tmpl w:val="56206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E6E7B42"/>
    <w:multiLevelType w:val="hybridMultilevel"/>
    <w:tmpl w:val="8B884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EF055F3"/>
    <w:multiLevelType w:val="hybridMultilevel"/>
    <w:tmpl w:val="AC7E0D2E"/>
    <w:lvl w:ilvl="0" w:tplc="4126C23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60526611"/>
    <w:multiLevelType w:val="hybridMultilevel"/>
    <w:tmpl w:val="E0D4D546"/>
    <w:lvl w:ilvl="0" w:tplc="5540F9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61026365"/>
    <w:multiLevelType w:val="hybridMultilevel"/>
    <w:tmpl w:val="E8825C10"/>
    <w:lvl w:ilvl="0" w:tplc="4B1E24B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631C0787"/>
    <w:multiLevelType w:val="hybridMultilevel"/>
    <w:tmpl w:val="B5E46960"/>
    <w:lvl w:ilvl="0" w:tplc="3794B5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5B76504"/>
    <w:multiLevelType w:val="hybridMultilevel"/>
    <w:tmpl w:val="9A30A392"/>
    <w:lvl w:ilvl="0" w:tplc="5622E3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65A5CAC"/>
    <w:multiLevelType w:val="hybridMultilevel"/>
    <w:tmpl w:val="D494BC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0">
    <w:nsid w:val="66922F10"/>
    <w:multiLevelType w:val="hybridMultilevel"/>
    <w:tmpl w:val="C88AC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8C52380"/>
    <w:multiLevelType w:val="hybridMultilevel"/>
    <w:tmpl w:val="D742A0B2"/>
    <w:lvl w:ilvl="0" w:tplc="DDB4E5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69720D65"/>
    <w:multiLevelType w:val="hybridMultilevel"/>
    <w:tmpl w:val="CA4EC698"/>
    <w:lvl w:ilvl="0" w:tplc="86F258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E5E50EF"/>
    <w:multiLevelType w:val="hybridMultilevel"/>
    <w:tmpl w:val="C004F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097224F"/>
    <w:multiLevelType w:val="hybridMultilevel"/>
    <w:tmpl w:val="AEC2BA98"/>
    <w:lvl w:ilvl="0" w:tplc="389C1C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5">
    <w:nsid w:val="70C048F5"/>
    <w:multiLevelType w:val="hybridMultilevel"/>
    <w:tmpl w:val="7B0CE924"/>
    <w:lvl w:ilvl="0" w:tplc="7CC64D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2E47579"/>
    <w:multiLevelType w:val="hybridMultilevel"/>
    <w:tmpl w:val="38380FA6"/>
    <w:lvl w:ilvl="0" w:tplc="C9BE0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75451885"/>
    <w:multiLevelType w:val="hybridMultilevel"/>
    <w:tmpl w:val="D3260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8">
    <w:nsid w:val="786B616F"/>
    <w:multiLevelType w:val="hybridMultilevel"/>
    <w:tmpl w:val="7B841356"/>
    <w:lvl w:ilvl="0" w:tplc="1F08F9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8E254F9"/>
    <w:multiLevelType w:val="hybridMultilevel"/>
    <w:tmpl w:val="9780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98C324B"/>
    <w:multiLevelType w:val="hybridMultilevel"/>
    <w:tmpl w:val="3F643B16"/>
    <w:lvl w:ilvl="0" w:tplc="15442B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nsid w:val="7A1131E9"/>
    <w:multiLevelType w:val="hybridMultilevel"/>
    <w:tmpl w:val="F312A662"/>
    <w:lvl w:ilvl="0" w:tplc="D9CCE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7AAC6314"/>
    <w:multiLevelType w:val="hybridMultilevel"/>
    <w:tmpl w:val="F2066B06"/>
    <w:lvl w:ilvl="0" w:tplc="3AE4A07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7B7174FC"/>
    <w:multiLevelType w:val="hybridMultilevel"/>
    <w:tmpl w:val="1EB2FF6A"/>
    <w:lvl w:ilvl="0" w:tplc="556217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3"/>
  </w:num>
  <w:num w:numId="2">
    <w:abstractNumId w:val="110"/>
  </w:num>
  <w:num w:numId="3">
    <w:abstractNumId w:val="30"/>
  </w:num>
  <w:num w:numId="4">
    <w:abstractNumId w:val="41"/>
  </w:num>
  <w:num w:numId="5">
    <w:abstractNumId w:val="99"/>
  </w:num>
  <w:num w:numId="6">
    <w:abstractNumId w:val="0"/>
  </w:num>
  <w:num w:numId="7">
    <w:abstractNumId w:val="113"/>
  </w:num>
  <w:num w:numId="8">
    <w:abstractNumId w:val="2"/>
  </w:num>
  <w:num w:numId="9">
    <w:abstractNumId w:val="69"/>
  </w:num>
  <w:num w:numId="10">
    <w:abstractNumId w:val="73"/>
  </w:num>
  <w:num w:numId="11">
    <w:abstractNumId w:val="53"/>
  </w:num>
  <w:num w:numId="12">
    <w:abstractNumId w:val="37"/>
  </w:num>
  <w:num w:numId="13">
    <w:abstractNumId w:val="123"/>
  </w:num>
  <w:num w:numId="14">
    <w:abstractNumId w:val="26"/>
  </w:num>
  <w:num w:numId="15">
    <w:abstractNumId w:val="107"/>
  </w:num>
  <w:num w:numId="16">
    <w:abstractNumId w:val="34"/>
  </w:num>
  <w:num w:numId="17">
    <w:abstractNumId w:val="20"/>
  </w:num>
  <w:num w:numId="18">
    <w:abstractNumId w:val="32"/>
  </w:num>
  <w:num w:numId="19">
    <w:abstractNumId w:val="62"/>
  </w:num>
  <w:num w:numId="20">
    <w:abstractNumId w:val="61"/>
  </w:num>
  <w:num w:numId="21">
    <w:abstractNumId w:val="64"/>
  </w:num>
  <w:num w:numId="22">
    <w:abstractNumId w:val="22"/>
  </w:num>
  <w:num w:numId="23">
    <w:abstractNumId w:val="49"/>
  </w:num>
  <w:num w:numId="24">
    <w:abstractNumId w:val="25"/>
  </w:num>
  <w:num w:numId="25">
    <w:abstractNumId w:val="51"/>
  </w:num>
  <w:num w:numId="26">
    <w:abstractNumId w:val="8"/>
  </w:num>
  <w:num w:numId="27">
    <w:abstractNumId w:val="89"/>
  </w:num>
  <w:num w:numId="28">
    <w:abstractNumId w:val="91"/>
  </w:num>
  <w:num w:numId="29">
    <w:abstractNumId w:val="71"/>
  </w:num>
  <w:num w:numId="30">
    <w:abstractNumId w:val="65"/>
  </w:num>
  <w:num w:numId="31">
    <w:abstractNumId w:val="7"/>
  </w:num>
  <w:num w:numId="32">
    <w:abstractNumId w:val="72"/>
  </w:num>
  <w:num w:numId="33">
    <w:abstractNumId w:val="112"/>
  </w:num>
  <w:num w:numId="34">
    <w:abstractNumId w:val="81"/>
  </w:num>
  <w:num w:numId="35">
    <w:abstractNumId w:val="95"/>
  </w:num>
  <w:num w:numId="36">
    <w:abstractNumId w:val="10"/>
  </w:num>
  <w:num w:numId="37">
    <w:abstractNumId w:val="101"/>
  </w:num>
  <w:num w:numId="38">
    <w:abstractNumId w:val="76"/>
  </w:num>
  <w:num w:numId="39">
    <w:abstractNumId w:val="58"/>
  </w:num>
  <w:num w:numId="40">
    <w:abstractNumId w:val="56"/>
  </w:num>
  <w:num w:numId="41">
    <w:abstractNumId w:val="59"/>
  </w:num>
  <w:num w:numId="42">
    <w:abstractNumId w:val="114"/>
  </w:num>
  <w:num w:numId="43">
    <w:abstractNumId w:val="54"/>
  </w:num>
  <w:num w:numId="44">
    <w:abstractNumId w:val="47"/>
  </w:num>
  <w:num w:numId="45">
    <w:abstractNumId w:val="115"/>
  </w:num>
  <w:num w:numId="46">
    <w:abstractNumId w:val="48"/>
  </w:num>
  <w:num w:numId="47">
    <w:abstractNumId w:val="29"/>
  </w:num>
  <w:num w:numId="48">
    <w:abstractNumId w:val="97"/>
  </w:num>
  <w:num w:numId="49">
    <w:abstractNumId w:val="103"/>
  </w:num>
  <w:num w:numId="50">
    <w:abstractNumId w:val="104"/>
  </w:num>
  <w:num w:numId="51">
    <w:abstractNumId w:val="68"/>
  </w:num>
  <w:num w:numId="52">
    <w:abstractNumId w:val="9"/>
  </w:num>
  <w:num w:numId="53">
    <w:abstractNumId w:val="42"/>
  </w:num>
  <w:num w:numId="54">
    <w:abstractNumId w:val="77"/>
  </w:num>
  <w:num w:numId="55">
    <w:abstractNumId w:val="102"/>
  </w:num>
  <w:num w:numId="56">
    <w:abstractNumId w:val="21"/>
  </w:num>
  <w:num w:numId="57">
    <w:abstractNumId w:val="66"/>
  </w:num>
  <w:num w:numId="58">
    <w:abstractNumId w:val="31"/>
  </w:num>
  <w:num w:numId="59">
    <w:abstractNumId w:val="75"/>
  </w:num>
  <w:num w:numId="60">
    <w:abstractNumId w:val="5"/>
  </w:num>
  <w:num w:numId="61">
    <w:abstractNumId w:val="90"/>
  </w:num>
  <w:num w:numId="62">
    <w:abstractNumId w:val="50"/>
  </w:num>
  <w:num w:numId="63">
    <w:abstractNumId w:val="11"/>
  </w:num>
  <w:num w:numId="64">
    <w:abstractNumId w:val="27"/>
  </w:num>
  <w:num w:numId="65">
    <w:abstractNumId w:val="108"/>
  </w:num>
  <w:num w:numId="66">
    <w:abstractNumId w:val="19"/>
  </w:num>
  <w:num w:numId="67">
    <w:abstractNumId w:val="3"/>
  </w:num>
  <w:num w:numId="68">
    <w:abstractNumId w:val="24"/>
  </w:num>
  <w:num w:numId="69">
    <w:abstractNumId w:val="117"/>
  </w:num>
  <w:num w:numId="70">
    <w:abstractNumId w:val="16"/>
  </w:num>
  <w:num w:numId="71">
    <w:abstractNumId w:val="109"/>
  </w:num>
  <w:num w:numId="72">
    <w:abstractNumId w:val="93"/>
  </w:num>
  <w:num w:numId="73">
    <w:abstractNumId w:val="87"/>
  </w:num>
  <w:num w:numId="74">
    <w:abstractNumId w:val="23"/>
  </w:num>
  <w:num w:numId="75">
    <w:abstractNumId w:val="43"/>
  </w:num>
  <w:num w:numId="76">
    <w:abstractNumId w:val="60"/>
  </w:num>
  <w:num w:numId="77">
    <w:abstractNumId w:val="28"/>
  </w:num>
  <w:num w:numId="78">
    <w:abstractNumId w:val="79"/>
  </w:num>
  <w:num w:numId="79">
    <w:abstractNumId w:val="15"/>
  </w:num>
  <w:num w:numId="80">
    <w:abstractNumId w:val="35"/>
  </w:num>
  <w:num w:numId="81">
    <w:abstractNumId w:val="106"/>
  </w:num>
  <w:num w:numId="82">
    <w:abstractNumId w:val="118"/>
  </w:num>
  <w:num w:numId="83">
    <w:abstractNumId w:val="14"/>
  </w:num>
  <w:num w:numId="84">
    <w:abstractNumId w:val="39"/>
  </w:num>
  <w:num w:numId="85">
    <w:abstractNumId w:val="105"/>
  </w:num>
  <w:num w:numId="86">
    <w:abstractNumId w:val="98"/>
  </w:num>
  <w:num w:numId="87">
    <w:abstractNumId w:val="116"/>
  </w:num>
  <w:num w:numId="88">
    <w:abstractNumId w:val="70"/>
  </w:num>
  <w:num w:numId="89">
    <w:abstractNumId w:val="38"/>
  </w:num>
  <w:num w:numId="90">
    <w:abstractNumId w:val="44"/>
  </w:num>
  <w:num w:numId="91">
    <w:abstractNumId w:val="55"/>
  </w:num>
  <w:num w:numId="92">
    <w:abstractNumId w:val="4"/>
  </w:num>
  <w:num w:numId="93">
    <w:abstractNumId w:val="40"/>
  </w:num>
  <w:num w:numId="94">
    <w:abstractNumId w:val="74"/>
  </w:num>
  <w:num w:numId="95">
    <w:abstractNumId w:val="92"/>
  </w:num>
  <w:num w:numId="96">
    <w:abstractNumId w:val="52"/>
  </w:num>
  <w:num w:numId="97">
    <w:abstractNumId w:val="80"/>
  </w:num>
  <w:num w:numId="98">
    <w:abstractNumId w:val="85"/>
  </w:num>
  <w:num w:numId="99">
    <w:abstractNumId w:val="88"/>
  </w:num>
  <w:num w:numId="100">
    <w:abstractNumId w:val="1"/>
  </w:num>
  <w:num w:numId="101">
    <w:abstractNumId w:val="17"/>
  </w:num>
  <w:num w:numId="102">
    <w:abstractNumId w:val="6"/>
  </w:num>
  <w:num w:numId="103">
    <w:abstractNumId w:val="33"/>
  </w:num>
  <w:num w:numId="104">
    <w:abstractNumId w:val="36"/>
  </w:num>
  <w:num w:numId="105">
    <w:abstractNumId w:val="111"/>
  </w:num>
  <w:num w:numId="106">
    <w:abstractNumId w:val="120"/>
  </w:num>
  <w:num w:numId="107">
    <w:abstractNumId w:val="78"/>
  </w:num>
  <w:num w:numId="108">
    <w:abstractNumId w:val="94"/>
  </w:num>
  <w:num w:numId="109">
    <w:abstractNumId w:val="57"/>
  </w:num>
  <w:num w:numId="110">
    <w:abstractNumId w:val="12"/>
  </w:num>
  <w:num w:numId="111">
    <w:abstractNumId w:val="100"/>
  </w:num>
  <w:num w:numId="112">
    <w:abstractNumId w:val="46"/>
  </w:num>
  <w:num w:numId="113">
    <w:abstractNumId w:val="86"/>
  </w:num>
  <w:num w:numId="114">
    <w:abstractNumId w:val="119"/>
  </w:num>
  <w:num w:numId="115">
    <w:abstractNumId w:val="63"/>
  </w:num>
  <w:num w:numId="116">
    <w:abstractNumId w:val="82"/>
  </w:num>
  <w:num w:numId="117">
    <w:abstractNumId w:val="67"/>
  </w:num>
  <w:num w:numId="118">
    <w:abstractNumId w:val="96"/>
  </w:num>
  <w:num w:numId="119">
    <w:abstractNumId w:val="18"/>
  </w:num>
  <w:num w:numId="120">
    <w:abstractNumId w:val="84"/>
  </w:num>
  <w:num w:numId="121">
    <w:abstractNumId w:val="45"/>
  </w:num>
  <w:num w:numId="122">
    <w:abstractNumId w:val="13"/>
  </w:num>
  <w:num w:numId="123">
    <w:abstractNumId w:val="122"/>
  </w:num>
  <w:num w:numId="124">
    <w:abstractNumId w:val="121"/>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01"/>
    <w:rsid w:val="0003210E"/>
    <w:rsid w:val="00040E3A"/>
    <w:rsid w:val="00042665"/>
    <w:rsid w:val="0004699F"/>
    <w:rsid w:val="000472A9"/>
    <w:rsid w:val="000500FF"/>
    <w:rsid w:val="00064F8D"/>
    <w:rsid w:val="00076492"/>
    <w:rsid w:val="00091CDD"/>
    <w:rsid w:val="00091DB3"/>
    <w:rsid w:val="000B2B68"/>
    <w:rsid w:val="000E4A5D"/>
    <w:rsid w:val="000F101E"/>
    <w:rsid w:val="00121E11"/>
    <w:rsid w:val="00141632"/>
    <w:rsid w:val="00142678"/>
    <w:rsid w:val="00142939"/>
    <w:rsid w:val="00146BF5"/>
    <w:rsid w:val="00166D86"/>
    <w:rsid w:val="00184684"/>
    <w:rsid w:val="001A1C7E"/>
    <w:rsid w:val="001B193E"/>
    <w:rsid w:val="001E2E13"/>
    <w:rsid w:val="0021069A"/>
    <w:rsid w:val="00213828"/>
    <w:rsid w:val="00220B4F"/>
    <w:rsid w:val="00225C6A"/>
    <w:rsid w:val="002723E7"/>
    <w:rsid w:val="00273186"/>
    <w:rsid w:val="00274926"/>
    <w:rsid w:val="0028209A"/>
    <w:rsid w:val="00297E1D"/>
    <w:rsid w:val="002C650A"/>
    <w:rsid w:val="002D6724"/>
    <w:rsid w:val="002D6DB7"/>
    <w:rsid w:val="002D6E25"/>
    <w:rsid w:val="002D7F15"/>
    <w:rsid w:val="002E1322"/>
    <w:rsid w:val="002E2CAA"/>
    <w:rsid w:val="002F68B4"/>
    <w:rsid w:val="00330371"/>
    <w:rsid w:val="00372E11"/>
    <w:rsid w:val="00395B44"/>
    <w:rsid w:val="003B32A2"/>
    <w:rsid w:val="003C0837"/>
    <w:rsid w:val="00436470"/>
    <w:rsid w:val="004445FF"/>
    <w:rsid w:val="0045542C"/>
    <w:rsid w:val="00456ADC"/>
    <w:rsid w:val="004757B9"/>
    <w:rsid w:val="00475E5B"/>
    <w:rsid w:val="004B0F9C"/>
    <w:rsid w:val="004C5B6F"/>
    <w:rsid w:val="004C6895"/>
    <w:rsid w:val="004E36E9"/>
    <w:rsid w:val="005020A4"/>
    <w:rsid w:val="005040E9"/>
    <w:rsid w:val="005417A9"/>
    <w:rsid w:val="0054503F"/>
    <w:rsid w:val="00546E7A"/>
    <w:rsid w:val="005647EE"/>
    <w:rsid w:val="005727CA"/>
    <w:rsid w:val="00583092"/>
    <w:rsid w:val="005A5481"/>
    <w:rsid w:val="005C1C0A"/>
    <w:rsid w:val="005E525A"/>
    <w:rsid w:val="005F5F00"/>
    <w:rsid w:val="00611A01"/>
    <w:rsid w:val="00611B9E"/>
    <w:rsid w:val="006215F2"/>
    <w:rsid w:val="00666A2D"/>
    <w:rsid w:val="00667F9B"/>
    <w:rsid w:val="00681319"/>
    <w:rsid w:val="006A2551"/>
    <w:rsid w:val="006E30ED"/>
    <w:rsid w:val="006E7286"/>
    <w:rsid w:val="00707808"/>
    <w:rsid w:val="00722FD7"/>
    <w:rsid w:val="00725525"/>
    <w:rsid w:val="00740601"/>
    <w:rsid w:val="00763847"/>
    <w:rsid w:val="0077006F"/>
    <w:rsid w:val="0078630E"/>
    <w:rsid w:val="007B0497"/>
    <w:rsid w:val="007B7C7E"/>
    <w:rsid w:val="007D0383"/>
    <w:rsid w:val="007D44B7"/>
    <w:rsid w:val="007D452A"/>
    <w:rsid w:val="007E0848"/>
    <w:rsid w:val="007E0E94"/>
    <w:rsid w:val="007E318E"/>
    <w:rsid w:val="007F001E"/>
    <w:rsid w:val="00817AE3"/>
    <w:rsid w:val="00821FBE"/>
    <w:rsid w:val="00824D69"/>
    <w:rsid w:val="00840684"/>
    <w:rsid w:val="00840720"/>
    <w:rsid w:val="00872D29"/>
    <w:rsid w:val="00877869"/>
    <w:rsid w:val="00886AAD"/>
    <w:rsid w:val="008B60FA"/>
    <w:rsid w:val="008B6933"/>
    <w:rsid w:val="008B7E07"/>
    <w:rsid w:val="008C38A6"/>
    <w:rsid w:val="008D3E4E"/>
    <w:rsid w:val="008D7D07"/>
    <w:rsid w:val="008E2D5A"/>
    <w:rsid w:val="00932958"/>
    <w:rsid w:val="00961087"/>
    <w:rsid w:val="00963DA1"/>
    <w:rsid w:val="00986314"/>
    <w:rsid w:val="009C0728"/>
    <w:rsid w:val="009C4EFC"/>
    <w:rsid w:val="009F2016"/>
    <w:rsid w:val="009F2B71"/>
    <w:rsid w:val="009F704E"/>
    <w:rsid w:val="00A22952"/>
    <w:rsid w:val="00A2310F"/>
    <w:rsid w:val="00A43477"/>
    <w:rsid w:val="00A446D5"/>
    <w:rsid w:val="00AA0673"/>
    <w:rsid w:val="00AB4D02"/>
    <w:rsid w:val="00AC5525"/>
    <w:rsid w:val="00AC6697"/>
    <w:rsid w:val="00B37D50"/>
    <w:rsid w:val="00B73016"/>
    <w:rsid w:val="00B74E95"/>
    <w:rsid w:val="00B80B14"/>
    <w:rsid w:val="00BC0F0D"/>
    <w:rsid w:val="00BE45C3"/>
    <w:rsid w:val="00C03C5E"/>
    <w:rsid w:val="00C14072"/>
    <w:rsid w:val="00C375BD"/>
    <w:rsid w:val="00C50401"/>
    <w:rsid w:val="00C60977"/>
    <w:rsid w:val="00C72F2E"/>
    <w:rsid w:val="00C800F3"/>
    <w:rsid w:val="00CA7CDB"/>
    <w:rsid w:val="00CC5030"/>
    <w:rsid w:val="00CD377A"/>
    <w:rsid w:val="00CD3C0B"/>
    <w:rsid w:val="00CD6033"/>
    <w:rsid w:val="00CE5CAD"/>
    <w:rsid w:val="00D15F7C"/>
    <w:rsid w:val="00D25899"/>
    <w:rsid w:val="00D75F92"/>
    <w:rsid w:val="00D900DE"/>
    <w:rsid w:val="00D93637"/>
    <w:rsid w:val="00D970F0"/>
    <w:rsid w:val="00DA23BA"/>
    <w:rsid w:val="00DB1536"/>
    <w:rsid w:val="00DB2624"/>
    <w:rsid w:val="00DD241A"/>
    <w:rsid w:val="00DD6287"/>
    <w:rsid w:val="00DD654F"/>
    <w:rsid w:val="00E60DDF"/>
    <w:rsid w:val="00E701E5"/>
    <w:rsid w:val="00E726B2"/>
    <w:rsid w:val="00E809B9"/>
    <w:rsid w:val="00EC4CC8"/>
    <w:rsid w:val="00F00359"/>
    <w:rsid w:val="00F0693A"/>
    <w:rsid w:val="00F358DA"/>
    <w:rsid w:val="00F375E8"/>
    <w:rsid w:val="00F40C7F"/>
    <w:rsid w:val="00F4764E"/>
    <w:rsid w:val="00F52C6E"/>
    <w:rsid w:val="00F57682"/>
    <w:rsid w:val="00F702D9"/>
    <w:rsid w:val="00F81D8A"/>
    <w:rsid w:val="00F93F20"/>
    <w:rsid w:val="00FC19F9"/>
    <w:rsid w:val="00FD29E2"/>
    <w:rsid w:val="00FE71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David"/>
        <w:sz w:val="24"/>
        <w:szCs w:val="24"/>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AA06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A06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A0673"/>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A01"/>
    <w:pPr>
      <w:ind w:left="720"/>
      <w:contextualSpacing/>
    </w:pPr>
  </w:style>
  <w:style w:type="table" w:styleId="a4">
    <w:name w:val="Table Grid"/>
    <w:basedOn w:val="a1"/>
    <w:uiPriority w:val="39"/>
    <w:rsid w:val="00E70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AA0673"/>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semiHidden/>
    <w:rsid w:val="00AA0673"/>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semiHidden/>
    <w:rsid w:val="00AA0673"/>
    <w:rPr>
      <w:rFonts w:asciiTheme="majorHAnsi" w:eastAsiaTheme="majorEastAsia" w:hAnsiTheme="majorHAnsi" w:cstheme="majorBidi"/>
      <w:color w:val="1F4D78" w:themeColor="accent1" w:themeShade="7F"/>
    </w:rPr>
  </w:style>
  <w:style w:type="paragraph" w:styleId="a5">
    <w:name w:val="TOC Heading"/>
    <w:basedOn w:val="1"/>
    <w:next w:val="a"/>
    <w:uiPriority w:val="39"/>
    <w:unhideWhenUsed/>
    <w:qFormat/>
    <w:rsid w:val="00DB1536"/>
    <w:pPr>
      <w:outlineLvl w:val="9"/>
    </w:pPr>
    <w:rPr>
      <w:rtl/>
      <w:cs/>
    </w:rPr>
  </w:style>
  <w:style w:type="paragraph" w:styleId="TOC1">
    <w:name w:val="toc 1"/>
    <w:basedOn w:val="a"/>
    <w:next w:val="a"/>
    <w:autoRedefine/>
    <w:uiPriority w:val="39"/>
    <w:unhideWhenUsed/>
    <w:rsid w:val="00DB1536"/>
    <w:pPr>
      <w:spacing w:after="100"/>
    </w:pPr>
  </w:style>
  <w:style w:type="paragraph" w:styleId="TOC2">
    <w:name w:val="toc 2"/>
    <w:basedOn w:val="a"/>
    <w:next w:val="a"/>
    <w:autoRedefine/>
    <w:uiPriority w:val="39"/>
    <w:unhideWhenUsed/>
    <w:rsid w:val="00DB1536"/>
    <w:pPr>
      <w:spacing w:after="100"/>
      <w:ind w:left="240"/>
    </w:pPr>
  </w:style>
  <w:style w:type="paragraph" w:styleId="TOC3">
    <w:name w:val="toc 3"/>
    <w:basedOn w:val="a"/>
    <w:next w:val="a"/>
    <w:autoRedefine/>
    <w:uiPriority w:val="39"/>
    <w:unhideWhenUsed/>
    <w:rsid w:val="00DB1536"/>
    <w:pPr>
      <w:spacing w:after="100"/>
      <w:ind w:left="480"/>
    </w:pPr>
  </w:style>
  <w:style w:type="character" w:styleId="Hyperlink">
    <w:name w:val="Hyperlink"/>
    <w:basedOn w:val="a0"/>
    <w:uiPriority w:val="99"/>
    <w:unhideWhenUsed/>
    <w:rsid w:val="00DB1536"/>
    <w:rPr>
      <w:color w:val="0563C1" w:themeColor="hyperlink"/>
      <w:u w:val="single"/>
    </w:rPr>
  </w:style>
  <w:style w:type="paragraph" w:styleId="a6">
    <w:name w:val="header"/>
    <w:basedOn w:val="a"/>
    <w:link w:val="a7"/>
    <w:uiPriority w:val="99"/>
    <w:unhideWhenUsed/>
    <w:rsid w:val="001A1C7E"/>
    <w:pPr>
      <w:tabs>
        <w:tab w:val="center" w:pos="4153"/>
        <w:tab w:val="right" w:pos="8306"/>
      </w:tabs>
      <w:spacing w:after="0" w:line="240" w:lineRule="auto"/>
    </w:pPr>
  </w:style>
  <w:style w:type="character" w:customStyle="1" w:styleId="a7">
    <w:name w:val="כותרת עליונה תו"/>
    <w:basedOn w:val="a0"/>
    <w:link w:val="a6"/>
    <w:uiPriority w:val="99"/>
    <w:rsid w:val="001A1C7E"/>
  </w:style>
  <w:style w:type="paragraph" w:styleId="a8">
    <w:name w:val="footer"/>
    <w:basedOn w:val="a"/>
    <w:link w:val="a9"/>
    <w:uiPriority w:val="99"/>
    <w:unhideWhenUsed/>
    <w:rsid w:val="001A1C7E"/>
    <w:pPr>
      <w:tabs>
        <w:tab w:val="center" w:pos="4153"/>
        <w:tab w:val="right" w:pos="8306"/>
      </w:tabs>
      <w:spacing w:after="0" w:line="240" w:lineRule="auto"/>
    </w:pPr>
  </w:style>
  <w:style w:type="character" w:customStyle="1" w:styleId="a9">
    <w:name w:val="כותרת תחתונה תו"/>
    <w:basedOn w:val="a0"/>
    <w:link w:val="a8"/>
    <w:uiPriority w:val="99"/>
    <w:rsid w:val="001A1C7E"/>
  </w:style>
  <w:style w:type="paragraph" w:styleId="aa">
    <w:name w:val="footnote text"/>
    <w:basedOn w:val="a"/>
    <w:link w:val="ab"/>
    <w:uiPriority w:val="99"/>
    <w:semiHidden/>
    <w:unhideWhenUsed/>
    <w:rsid w:val="0077006F"/>
    <w:pPr>
      <w:spacing w:after="0" w:line="240" w:lineRule="auto"/>
    </w:pPr>
    <w:rPr>
      <w:sz w:val="20"/>
      <w:szCs w:val="20"/>
    </w:rPr>
  </w:style>
  <w:style w:type="character" w:customStyle="1" w:styleId="ab">
    <w:name w:val="טקסט הערת שוליים תו"/>
    <w:basedOn w:val="a0"/>
    <w:link w:val="aa"/>
    <w:uiPriority w:val="99"/>
    <w:semiHidden/>
    <w:rsid w:val="0077006F"/>
    <w:rPr>
      <w:sz w:val="20"/>
      <w:szCs w:val="20"/>
    </w:rPr>
  </w:style>
  <w:style w:type="character" w:styleId="ac">
    <w:name w:val="footnote reference"/>
    <w:basedOn w:val="a0"/>
    <w:uiPriority w:val="99"/>
    <w:semiHidden/>
    <w:unhideWhenUsed/>
    <w:rsid w:val="007700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David"/>
        <w:sz w:val="24"/>
        <w:szCs w:val="24"/>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AA06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A06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A0673"/>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A01"/>
    <w:pPr>
      <w:ind w:left="720"/>
      <w:contextualSpacing/>
    </w:pPr>
  </w:style>
  <w:style w:type="table" w:styleId="a4">
    <w:name w:val="Table Grid"/>
    <w:basedOn w:val="a1"/>
    <w:uiPriority w:val="39"/>
    <w:rsid w:val="00E70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AA0673"/>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semiHidden/>
    <w:rsid w:val="00AA0673"/>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semiHidden/>
    <w:rsid w:val="00AA0673"/>
    <w:rPr>
      <w:rFonts w:asciiTheme="majorHAnsi" w:eastAsiaTheme="majorEastAsia" w:hAnsiTheme="majorHAnsi" w:cstheme="majorBidi"/>
      <w:color w:val="1F4D78" w:themeColor="accent1" w:themeShade="7F"/>
    </w:rPr>
  </w:style>
  <w:style w:type="paragraph" w:styleId="a5">
    <w:name w:val="TOC Heading"/>
    <w:basedOn w:val="1"/>
    <w:next w:val="a"/>
    <w:uiPriority w:val="39"/>
    <w:unhideWhenUsed/>
    <w:qFormat/>
    <w:rsid w:val="00DB1536"/>
    <w:pPr>
      <w:outlineLvl w:val="9"/>
    </w:pPr>
    <w:rPr>
      <w:rtl/>
      <w:cs/>
    </w:rPr>
  </w:style>
  <w:style w:type="paragraph" w:styleId="TOC1">
    <w:name w:val="toc 1"/>
    <w:basedOn w:val="a"/>
    <w:next w:val="a"/>
    <w:autoRedefine/>
    <w:uiPriority w:val="39"/>
    <w:unhideWhenUsed/>
    <w:rsid w:val="00DB1536"/>
    <w:pPr>
      <w:spacing w:after="100"/>
    </w:pPr>
  </w:style>
  <w:style w:type="paragraph" w:styleId="TOC2">
    <w:name w:val="toc 2"/>
    <w:basedOn w:val="a"/>
    <w:next w:val="a"/>
    <w:autoRedefine/>
    <w:uiPriority w:val="39"/>
    <w:unhideWhenUsed/>
    <w:rsid w:val="00DB1536"/>
    <w:pPr>
      <w:spacing w:after="100"/>
      <w:ind w:left="240"/>
    </w:pPr>
  </w:style>
  <w:style w:type="paragraph" w:styleId="TOC3">
    <w:name w:val="toc 3"/>
    <w:basedOn w:val="a"/>
    <w:next w:val="a"/>
    <w:autoRedefine/>
    <w:uiPriority w:val="39"/>
    <w:unhideWhenUsed/>
    <w:rsid w:val="00DB1536"/>
    <w:pPr>
      <w:spacing w:after="100"/>
      <w:ind w:left="480"/>
    </w:pPr>
  </w:style>
  <w:style w:type="character" w:styleId="Hyperlink">
    <w:name w:val="Hyperlink"/>
    <w:basedOn w:val="a0"/>
    <w:uiPriority w:val="99"/>
    <w:unhideWhenUsed/>
    <w:rsid w:val="00DB1536"/>
    <w:rPr>
      <w:color w:val="0563C1" w:themeColor="hyperlink"/>
      <w:u w:val="single"/>
    </w:rPr>
  </w:style>
  <w:style w:type="paragraph" w:styleId="a6">
    <w:name w:val="header"/>
    <w:basedOn w:val="a"/>
    <w:link w:val="a7"/>
    <w:uiPriority w:val="99"/>
    <w:unhideWhenUsed/>
    <w:rsid w:val="001A1C7E"/>
    <w:pPr>
      <w:tabs>
        <w:tab w:val="center" w:pos="4153"/>
        <w:tab w:val="right" w:pos="8306"/>
      </w:tabs>
      <w:spacing w:after="0" w:line="240" w:lineRule="auto"/>
    </w:pPr>
  </w:style>
  <w:style w:type="character" w:customStyle="1" w:styleId="a7">
    <w:name w:val="כותרת עליונה תו"/>
    <w:basedOn w:val="a0"/>
    <w:link w:val="a6"/>
    <w:uiPriority w:val="99"/>
    <w:rsid w:val="001A1C7E"/>
  </w:style>
  <w:style w:type="paragraph" w:styleId="a8">
    <w:name w:val="footer"/>
    <w:basedOn w:val="a"/>
    <w:link w:val="a9"/>
    <w:uiPriority w:val="99"/>
    <w:unhideWhenUsed/>
    <w:rsid w:val="001A1C7E"/>
    <w:pPr>
      <w:tabs>
        <w:tab w:val="center" w:pos="4153"/>
        <w:tab w:val="right" w:pos="8306"/>
      </w:tabs>
      <w:spacing w:after="0" w:line="240" w:lineRule="auto"/>
    </w:pPr>
  </w:style>
  <w:style w:type="character" w:customStyle="1" w:styleId="a9">
    <w:name w:val="כותרת תחתונה תו"/>
    <w:basedOn w:val="a0"/>
    <w:link w:val="a8"/>
    <w:uiPriority w:val="99"/>
    <w:rsid w:val="001A1C7E"/>
  </w:style>
  <w:style w:type="paragraph" w:styleId="aa">
    <w:name w:val="footnote text"/>
    <w:basedOn w:val="a"/>
    <w:link w:val="ab"/>
    <w:uiPriority w:val="99"/>
    <w:semiHidden/>
    <w:unhideWhenUsed/>
    <w:rsid w:val="0077006F"/>
    <w:pPr>
      <w:spacing w:after="0" w:line="240" w:lineRule="auto"/>
    </w:pPr>
    <w:rPr>
      <w:sz w:val="20"/>
      <w:szCs w:val="20"/>
    </w:rPr>
  </w:style>
  <w:style w:type="character" w:customStyle="1" w:styleId="ab">
    <w:name w:val="טקסט הערת שוליים תו"/>
    <w:basedOn w:val="a0"/>
    <w:link w:val="aa"/>
    <w:uiPriority w:val="99"/>
    <w:semiHidden/>
    <w:rsid w:val="0077006F"/>
    <w:rPr>
      <w:sz w:val="20"/>
      <w:szCs w:val="20"/>
    </w:rPr>
  </w:style>
  <w:style w:type="character" w:styleId="ac">
    <w:name w:val="footnote reference"/>
    <w:basedOn w:val="a0"/>
    <w:uiPriority w:val="99"/>
    <w:semiHidden/>
    <w:unhideWhenUsed/>
    <w:rsid w:val="007700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2E8AC-5579-423A-82AD-D6340278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12618</Words>
  <Characters>63091</Characters>
  <Application>Microsoft Office Word</Application>
  <DocSecurity>0</DocSecurity>
  <Lines>525</Lines>
  <Paragraphs>151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דל</dc:creator>
  <cp:lastModifiedBy>‏‏משתמש Windows</cp:lastModifiedBy>
  <cp:revision>2</cp:revision>
  <cp:lastPrinted>2016-09-26T18:32:00Z</cp:lastPrinted>
  <dcterms:created xsi:type="dcterms:W3CDTF">2021-01-17T07:34:00Z</dcterms:created>
  <dcterms:modified xsi:type="dcterms:W3CDTF">2021-01-17T07:34:00Z</dcterms:modified>
</cp:coreProperties>
</file>