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eastAsia="Arial" w:hAnsi="Arial" w:cs="Arial"/>
          <w:color w:val="auto"/>
          <w:sz w:val="22"/>
          <w:szCs w:val="22"/>
          <w:cs w:val="0"/>
          <w:lang w:val="he-IL" w:bidi="en-US"/>
        </w:rPr>
        <w:id w:val="-1670326111"/>
        <w:docPartObj>
          <w:docPartGallery w:val="Table of Contents"/>
          <w:docPartUnique/>
        </w:docPartObj>
      </w:sdtPr>
      <w:sdtEndPr>
        <w:rPr>
          <w:b/>
          <w:bCs/>
        </w:rPr>
      </w:sdtEndPr>
      <w:sdtContent>
        <w:p w:rsidR="00DA6CD5" w:rsidRPr="00C06969" w:rsidRDefault="00DA6CD5" w:rsidP="00DA6CD5">
          <w:pPr>
            <w:pStyle w:val="aa"/>
            <w:rPr>
              <w:rFonts w:asciiTheme="minorBidi" w:hAnsiTheme="minorBidi" w:cstheme="minorBidi"/>
              <w:cs w:val="0"/>
            </w:rPr>
          </w:pPr>
          <w:r w:rsidRPr="00C06969">
            <w:rPr>
              <w:rFonts w:asciiTheme="minorBidi" w:hAnsiTheme="minorBidi" w:cstheme="minorBidi"/>
              <w:cs w:val="0"/>
              <w:lang w:val="he-IL"/>
            </w:rPr>
            <w:t>מחברת תרגולים – דיני משפחה – אור כהן</w:t>
          </w:r>
        </w:p>
        <w:p w:rsidR="00C06969" w:rsidRDefault="00DA6CD5">
          <w:pPr>
            <w:pStyle w:val="TOC1"/>
            <w:tabs>
              <w:tab w:val="right" w:leader="dot" w:pos="8296"/>
            </w:tabs>
            <w:bidi/>
            <w:rPr>
              <w:rFonts w:asciiTheme="minorHAnsi" w:eastAsiaTheme="minorEastAsia" w:hAnsiTheme="minorHAnsi" w:cstheme="minorBidi"/>
              <w:noProof/>
              <w:rtl/>
              <w:lang w:bidi="he-IL"/>
            </w:rPr>
          </w:pPr>
          <w:r>
            <w:rPr>
              <w:b/>
              <w:bCs/>
              <w:lang w:val="he-IL"/>
            </w:rPr>
            <w:fldChar w:fldCharType="begin"/>
          </w:r>
          <w:r>
            <w:rPr>
              <w:b/>
              <w:bCs/>
              <w:rtl/>
              <w:lang w:val="he-IL" w:bidi="he-IL"/>
            </w:rPr>
            <w:instrText xml:space="preserve"> </w:instrText>
          </w:r>
          <w:r>
            <w:rPr>
              <w:rFonts w:ascii="Calibri" w:cs="Calibri"/>
              <w:b/>
              <w:bCs/>
              <w:rtl/>
              <w:lang w:val="he-IL"/>
            </w:rPr>
            <w:instrText xml:space="preserve">TOC </w:instrText>
          </w:r>
          <w:r>
            <w:rPr>
              <w:b/>
              <w:bCs/>
              <w:rtl/>
              <w:lang w:val="he-IL"/>
            </w:rPr>
            <w:instrText>\</w:instrText>
          </w:r>
          <w:r>
            <w:rPr>
              <w:rFonts w:ascii="Calibri" w:cs="Calibri"/>
              <w:b/>
              <w:bCs/>
              <w:rtl/>
              <w:lang w:val="he-IL"/>
            </w:rPr>
            <w:instrText xml:space="preserve">o </w:instrText>
          </w:r>
          <w:r>
            <w:rPr>
              <w:b/>
              <w:bCs/>
              <w:rtl/>
              <w:lang w:val="he-IL"/>
            </w:rPr>
            <w:instrText>"</w:instrText>
          </w:r>
          <w:r>
            <w:rPr>
              <w:rFonts w:ascii="Calibri" w:cs="Calibri"/>
              <w:b/>
              <w:bCs/>
              <w:rtl/>
              <w:lang w:val="he-IL"/>
            </w:rPr>
            <w:instrText>1</w:instrText>
          </w:r>
          <w:r>
            <w:rPr>
              <w:b/>
              <w:bCs/>
              <w:rtl/>
              <w:lang w:val="he-IL"/>
            </w:rPr>
            <w:instrText>-</w:instrText>
          </w:r>
          <w:r>
            <w:rPr>
              <w:rFonts w:ascii="Calibri" w:cs="Calibri"/>
              <w:b/>
              <w:bCs/>
              <w:rtl/>
              <w:lang w:val="he-IL"/>
            </w:rPr>
            <w:instrText>3</w:instrText>
          </w:r>
          <w:r>
            <w:rPr>
              <w:b/>
              <w:bCs/>
              <w:rtl/>
              <w:lang w:val="he-IL"/>
            </w:rPr>
            <w:instrText xml:space="preserve">" </w:instrText>
          </w:r>
          <w:r>
            <w:rPr>
              <w:rFonts w:ascii="Calibri" w:cs="Calibri"/>
              <w:b/>
              <w:bCs/>
              <w:rtl/>
              <w:lang w:val="he-IL"/>
            </w:rPr>
            <w:instrText>\</w:instrText>
          </w:r>
          <w:r>
            <w:rPr>
              <w:b/>
              <w:bCs/>
              <w:rtl/>
              <w:lang w:val="he-IL"/>
            </w:rPr>
            <w:instrText xml:space="preserve">h </w:instrText>
          </w:r>
          <w:r>
            <w:rPr>
              <w:rFonts w:ascii="Calibri" w:cs="Calibri"/>
              <w:b/>
              <w:bCs/>
              <w:rtl/>
              <w:lang w:val="he-IL"/>
            </w:rPr>
            <w:instrText>\</w:instrText>
          </w:r>
          <w:r>
            <w:rPr>
              <w:b/>
              <w:bCs/>
              <w:rtl/>
              <w:lang w:val="he-IL"/>
            </w:rPr>
            <w:instrText xml:space="preserve">z </w:instrText>
          </w:r>
          <w:r>
            <w:rPr>
              <w:rFonts w:ascii="Calibri" w:cs="Calibri"/>
              <w:b/>
              <w:bCs/>
              <w:rtl/>
              <w:lang w:val="he-IL"/>
            </w:rPr>
            <w:instrText>\</w:instrText>
          </w:r>
          <w:r>
            <w:rPr>
              <w:b/>
              <w:bCs/>
              <w:rtl/>
              <w:lang w:val="he-IL"/>
            </w:rPr>
            <w:instrText>u</w:instrText>
          </w:r>
          <w:r>
            <w:rPr>
              <w:b/>
              <w:bCs/>
              <w:rtl/>
              <w:lang w:val="he-IL" w:bidi="he-IL"/>
            </w:rPr>
            <w:instrText xml:space="preserve"> </w:instrText>
          </w:r>
          <w:r>
            <w:rPr>
              <w:b/>
              <w:bCs/>
              <w:lang w:val="he-IL"/>
            </w:rPr>
            <w:fldChar w:fldCharType="separate"/>
          </w:r>
          <w:hyperlink w:anchor="_Toc520053524" w:history="1">
            <w:r w:rsidR="00C06969" w:rsidRPr="00ED594C">
              <w:rPr>
                <w:rStyle w:val="Hyperlink"/>
                <w:b/>
                <w:bCs/>
                <w:noProof/>
                <w:highlight w:val="green"/>
                <w:rtl/>
                <w:lang w:bidi="he-IL"/>
              </w:rPr>
              <w:t>סמכויות</w:t>
            </w:r>
            <w:r w:rsidR="00C06969">
              <w:rPr>
                <w:noProof/>
                <w:webHidden/>
                <w:rtl/>
              </w:rPr>
              <w:tab/>
            </w:r>
            <w:r w:rsidR="00C06969">
              <w:rPr>
                <w:rStyle w:val="Hyperlink"/>
                <w:noProof/>
                <w:rtl/>
              </w:rPr>
              <w:fldChar w:fldCharType="begin"/>
            </w:r>
            <w:r w:rsidR="00C06969">
              <w:rPr>
                <w:noProof/>
                <w:webHidden/>
                <w:rtl/>
              </w:rPr>
              <w:instrText xml:space="preserve"> </w:instrText>
            </w:r>
            <w:r w:rsidR="00C06969">
              <w:rPr>
                <w:noProof/>
                <w:webHidden/>
              </w:rPr>
              <w:instrText>PAGEREF</w:instrText>
            </w:r>
            <w:r w:rsidR="00C06969">
              <w:rPr>
                <w:noProof/>
                <w:webHidden/>
                <w:rtl/>
              </w:rPr>
              <w:instrText xml:space="preserve"> _</w:instrText>
            </w:r>
            <w:r w:rsidR="00C06969">
              <w:rPr>
                <w:noProof/>
                <w:webHidden/>
              </w:rPr>
              <w:instrText>Toc520053524 \h</w:instrText>
            </w:r>
            <w:r w:rsidR="00C06969">
              <w:rPr>
                <w:noProof/>
                <w:webHidden/>
                <w:rtl/>
              </w:rPr>
              <w:instrText xml:space="preserve"> </w:instrText>
            </w:r>
            <w:r w:rsidR="00C06969">
              <w:rPr>
                <w:rStyle w:val="Hyperlink"/>
                <w:noProof/>
                <w:rtl/>
              </w:rPr>
            </w:r>
            <w:r w:rsidR="00C06969">
              <w:rPr>
                <w:rStyle w:val="Hyperlink"/>
                <w:noProof/>
                <w:rtl/>
              </w:rPr>
              <w:fldChar w:fldCharType="separate"/>
            </w:r>
            <w:r w:rsidR="00C06969">
              <w:rPr>
                <w:noProof/>
                <w:webHidden/>
                <w:rtl/>
                <w:lang w:bidi="he-IL"/>
              </w:rPr>
              <w:t>2</w:t>
            </w:r>
            <w:r w:rsidR="00C06969">
              <w:rPr>
                <w:rStyle w:val="Hyperlink"/>
                <w:noProof/>
                <w:rtl/>
              </w:rPr>
              <w:fldChar w:fldCharType="end"/>
            </w:r>
          </w:hyperlink>
        </w:p>
        <w:p w:rsidR="00C06969" w:rsidRDefault="00856EA8" w:rsidP="00C06969">
          <w:pPr>
            <w:pStyle w:val="TOC1"/>
            <w:tabs>
              <w:tab w:val="right" w:leader="dot" w:pos="8296"/>
            </w:tabs>
            <w:bidi/>
            <w:rPr>
              <w:rFonts w:asciiTheme="minorHAnsi" w:eastAsiaTheme="minorEastAsia" w:hAnsiTheme="minorHAnsi" w:cstheme="minorBidi"/>
              <w:noProof/>
              <w:rtl/>
              <w:lang w:bidi="he-IL"/>
            </w:rPr>
          </w:pPr>
          <w:hyperlink w:anchor="_Toc520053525" w:history="1">
            <w:r w:rsidR="00C06969" w:rsidRPr="00ED594C">
              <w:rPr>
                <w:rStyle w:val="Hyperlink"/>
                <w:b/>
                <w:bCs/>
                <w:noProof/>
                <w:highlight w:val="green"/>
                <w:rtl/>
                <w:lang w:bidi="he-IL"/>
              </w:rPr>
              <w:t>דרכי רכישת סמכות</w:t>
            </w:r>
            <w:r w:rsidR="00C06969">
              <w:rPr>
                <w:noProof/>
                <w:webHidden/>
                <w:rtl/>
              </w:rPr>
              <w:tab/>
            </w:r>
            <w:r w:rsidR="00C06969">
              <w:rPr>
                <w:rStyle w:val="Hyperlink"/>
                <w:noProof/>
                <w:rtl/>
              </w:rPr>
              <w:fldChar w:fldCharType="begin"/>
            </w:r>
            <w:r w:rsidR="00C06969">
              <w:rPr>
                <w:noProof/>
                <w:webHidden/>
                <w:rtl/>
              </w:rPr>
              <w:instrText xml:space="preserve"> </w:instrText>
            </w:r>
            <w:r w:rsidR="00C06969">
              <w:rPr>
                <w:noProof/>
                <w:webHidden/>
              </w:rPr>
              <w:instrText>PAGEREF</w:instrText>
            </w:r>
            <w:r w:rsidR="00C06969">
              <w:rPr>
                <w:noProof/>
                <w:webHidden/>
                <w:rtl/>
              </w:rPr>
              <w:instrText xml:space="preserve"> _</w:instrText>
            </w:r>
            <w:r w:rsidR="00C06969">
              <w:rPr>
                <w:noProof/>
                <w:webHidden/>
              </w:rPr>
              <w:instrText>Toc520053525 \h</w:instrText>
            </w:r>
            <w:r w:rsidR="00C06969">
              <w:rPr>
                <w:noProof/>
                <w:webHidden/>
                <w:rtl/>
              </w:rPr>
              <w:instrText xml:space="preserve"> </w:instrText>
            </w:r>
            <w:r w:rsidR="00C06969">
              <w:rPr>
                <w:rStyle w:val="Hyperlink"/>
                <w:noProof/>
                <w:rtl/>
              </w:rPr>
            </w:r>
            <w:r w:rsidR="00C06969">
              <w:rPr>
                <w:rStyle w:val="Hyperlink"/>
                <w:noProof/>
                <w:rtl/>
              </w:rPr>
              <w:fldChar w:fldCharType="separate"/>
            </w:r>
            <w:r w:rsidR="00C06969">
              <w:rPr>
                <w:noProof/>
                <w:webHidden/>
                <w:rtl/>
                <w:lang w:bidi="he-IL"/>
              </w:rPr>
              <w:t>5</w:t>
            </w:r>
            <w:r w:rsidR="00C06969">
              <w:rPr>
                <w:rStyle w:val="Hyperlink"/>
                <w:noProof/>
                <w:rtl/>
              </w:rPr>
              <w:fldChar w:fldCharType="end"/>
            </w:r>
          </w:hyperlink>
        </w:p>
        <w:p w:rsidR="00C06969" w:rsidRDefault="00856EA8" w:rsidP="00C06969">
          <w:pPr>
            <w:pStyle w:val="TOC2"/>
            <w:tabs>
              <w:tab w:val="left" w:pos="440"/>
              <w:tab w:val="right" w:leader="dot" w:pos="8296"/>
            </w:tabs>
            <w:bidi/>
            <w:rPr>
              <w:rFonts w:asciiTheme="minorHAnsi" w:eastAsiaTheme="minorEastAsia" w:hAnsiTheme="minorHAnsi" w:cstheme="minorBidi"/>
              <w:noProof/>
              <w:rtl/>
              <w:lang w:bidi="he-IL"/>
            </w:rPr>
          </w:pPr>
          <w:hyperlink w:anchor="_Toc520053526" w:history="1">
            <w:r w:rsidR="00C06969" w:rsidRPr="00ED594C">
              <w:rPr>
                <w:rStyle w:val="Hyperlink"/>
                <w:b/>
                <w:bCs/>
                <w:noProof/>
                <w:highlight w:val="yellow"/>
                <w:rtl/>
                <w:lang w:bidi="he-IL"/>
              </w:rPr>
              <w:t>תביעה</w:t>
            </w:r>
            <w:r w:rsidR="00C06969" w:rsidRPr="00ED594C">
              <w:rPr>
                <w:rStyle w:val="Hyperlink"/>
                <w:b/>
                <w:bCs/>
                <w:noProof/>
                <w:highlight w:val="yellow"/>
                <w:rtl/>
              </w:rPr>
              <w:t>/</w:t>
            </w:r>
            <w:r w:rsidR="00C06969" w:rsidRPr="00ED594C">
              <w:rPr>
                <w:rStyle w:val="Hyperlink"/>
                <w:b/>
                <w:bCs/>
                <w:noProof/>
                <w:highlight w:val="yellow"/>
                <w:rtl/>
                <w:lang w:bidi="he-IL"/>
              </w:rPr>
              <w:t>סמכות ישירה</w:t>
            </w:r>
            <w:r w:rsidR="00C06969">
              <w:rPr>
                <w:noProof/>
                <w:webHidden/>
                <w:rtl/>
              </w:rPr>
              <w:tab/>
            </w:r>
            <w:r w:rsidR="00C06969">
              <w:rPr>
                <w:rStyle w:val="Hyperlink"/>
                <w:noProof/>
                <w:rtl/>
              </w:rPr>
              <w:fldChar w:fldCharType="begin"/>
            </w:r>
            <w:r w:rsidR="00C06969">
              <w:rPr>
                <w:noProof/>
                <w:webHidden/>
                <w:rtl/>
              </w:rPr>
              <w:instrText xml:space="preserve"> </w:instrText>
            </w:r>
            <w:r w:rsidR="00C06969">
              <w:rPr>
                <w:noProof/>
                <w:webHidden/>
              </w:rPr>
              <w:instrText>PAGEREF</w:instrText>
            </w:r>
            <w:r w:rsidR="00C06969">
              <w:rPr>
                <w:noProof/>
                <w:webHidden/>
                <w:rtl/>
              </w:rPr>
              <w:instrText xml:space="preserve"> _</w:instrText>
            </w:r>
            <w:r w:rsidR="00C06969">
              <w:rPr>
                <w:noProof/>
                <w:webHidden/>
              </w:rPr>
              <w:instrText>Toc520053526 \h</w:instrText>
            </w:r>
            <w:r w:rsidR="00C06969">
              <w:rPr>
                <w:noProof/>
                <w:webHidden/>
                <w:rtl/>
              </w:rPr>
              <w:instrText xml:space="preserve"> </w:instrText>
            </w:r>
            <w:r w:rsidR="00C06969">
              <w:rPr>
                <w:rStyle w:val="Hyperlink"/>
                <w:noProof/>
                <w:rtl/>
              </w:rPr>
            </w:r>
            <w:r w:rsidR="00C06969">
              <w:rPr>
                <w:rStyle w:val="Hyperlink"/>
                <w:noProof/>
                <w:rtl/>
              </w:rPr>
              <w:fldChar w:fldCharType="separate"/>
            </w:r>
            <w:r w:rsidR="00C06969">
              <w:rPr>
                <w:noProof/>
                <w:webHidden/>
                <w:rtl/>
                <w:lang w:bidi="he-IL"/>
              </w:rPr>
              <w:t>5</w:t>
            </w:r>
            <w:r w:rsidR="00C06969">
              <w:rPr>
                <w:rStyle w:val="Hyperlink"/>
                <w:noProof/>
                <w:rtl/>
              </w:rPr>
              <w:fldChar w:fldCharType="end"/>
            </w:r>
          </w:hyperlink>
        </w:p>
        <w:p w:rsidR="00C06969" w:rsidRDefault="00856EA8" w:rsidP="00C06969">
          <w:pPr>
            <w:pStyle w:val="TOC2"/>
            <w:tabs>
              <w:tab w:val="left" w:pos="880"/>
              <w:tab w:val="right" w:leader="dot" w:pos="8296"/>
            </w:tabs>
            <w:bidi/>
            <w:rPr>
              <w:rFonts w:asciiTheme="minorHAnsi" w:eastAsiaTheme="minorEastAsia" w:hAnsiTheme="minorHAnsi" w:cstheme="minorBidi"/>
              <w:noProof/>
              <w:rtl/>
              <w:lang w:bidi="he-IL"/>
            </w:rPr>
          </w:pPr>
          <w:hyperlink w:anchor="_Toc520053527" w:history="1">
            <w:r w:rsidR="00C06969" w:rsidRPr="00ED594C">
              <w:rPr>
                <w:rStyle w:val="Hyperlink"/>
                <w:b/>
                <w:bCs/>
                <w:noProof/>
                <w:highlight w:val="yellow"/>
                <w:rtl/>
                <w:lang w:bidi="he-IL"/>
              </w:rPr>
              <w:t xml:space="preserve">סמכות נכרכת </w:t>
            </w:r>
            <w:r w:rsidR="00C06969" w:rsidRPr="00ED594C">
              <w:rPr>
                <w:rStyle w:val="Hyperlink"/>
                <w:b/>
                <w:bCs/>
                <w:noProof/>
                <w:highlight w:val="yellow"/>
                <w:rtl/>
              </w:rPr>
              <w:t>(</w:t>
            </w:r>
            <w:r w:rsidR="00C06969" w:rsidRPr="00ED594C">
              <w:rPr>
                <w:rStyle w:val="Hyperlink"/>
                <w:b/>
                <w:bCs/>
                <w:noProof/>
                <w:highlight w:val="yellow"/>
                <w:rtl/>
                <w:lang w:bidi="he-IL"/>
              </w:rPr>
              <w:t>כריכה</w:t>
            </w:r>
            <w:r w:rsidR="00C06969" w:rsidRPr="00ED594C">
              <w:rPr>
                <w:rStyle w:val="Hyperlink"/>
                <w:b/>
                <w:bCs/>
                <w:noProof/>
                <w:highlight w:val="yellow"/>
                <w:rtl/>
              </w:rPr>
              <w:t>)</w:t>
            </w:r>
            <w:r w:rsidR="00C06969">
              <w:rPr>
                <w:noProof/>
                <w:webHidden/>
                <w:rtl/>
              </w:rPr>
              <w:tab/>
            </w:r>
            <w:r w:rsidR="00C06969">
              <w:rPr>
                <w:rStyle w:val="Hyperlink"/>
                <w:noProof/>
                <w:rtl/>
              </w:rPr>
              <w:fldChar w:fldCharType="begin"/>
            </w:r>
            <w:r w:rsidR="00C06969">
              <w:rPr>
                <w:noProof/>
                <w:webHidden/>
                <w:rtl/>
              </w:rPr>
              <w:instrText xml:space="preserve"> </w:instrText>
            </w:r>
            <w:r w:rsidR="00C06969">
              <w:rPr>
                <w:noProof/>
                <w:webHidden/>
              </w:rPr>
              <w:instrText>PAGEREF</w:instrText>
            </w:r>
            <w:r w:rsidR="00C06969">
              <w:rPr>
                <w:noProof/>
                <w:webHidden/>
                <w:rtl/>
              </w:rPr>
              <w:instrText xml:space="preserve"> _</w:instrText>
            </w:r>
            <w:r w:rsidR="00C06969">
              <w:rPr>
                <w:noProof/>
                <w:webHidden/>
              </w:rPr>
              <w:instrText>Toc520053527 \h</w:instrText>
            </w:r>
            <w:r w:rsidR="00C06969">
              <w:rPr>
                <w:noProof/>
                <w:webHidden/>
                <w:rtl/>
              </w:rPr>
              <w:instrText xml:space="preserve"> </w:instrText>
            </w:r>
            <w:r w:rsidR="00C06969">
              <w:rPr>
                <w:rStyle w:val="Hyperlink"/>
                <w:noProof/>
                <w:rtl/>
              </w:rPr>
            </w:r>
            <w:r w:rsidR="00C06969">
              <w:rPr>
                <w:rStyle w:val="Hyperlink"/>
                <w:noProof/>
                <w:rtl/>
              </w:rPr>
              <w:fldChar w:fldCharType="separate"/>
            </w:r>
            <w:r w:rsidR="00C06969">
              <w:rPr>
                <w:noProof/>
                <w:webHidden/>
                <w:rtl/>
                <w:lang w:bidi="he-IL"/>
              </w:rPr>
              <w:t>6</w:t>
            </w:r>
            <w:r w:rsidR="00C06969">
              <w:rPr>
                <w:rStyle w:val="Hyperlink"/>
                <w:noProof/>
                <w:rtl/>
              </w:rPr>
              <w:fldChar w:fldCharType="end"/>
            </w:r>
          </w:hyperlink>
        </w:p>
        <w:p w:rsidR="00C06969" w:rsidRDefault="00856EA8">
          <w:pPr>
            <w:pStyle w:val="TOC3"/>
            <w:tabs>
              <w:tab w:val="right" w:leader="dot" w:pos="8296"/>
            </w:tabs>
            <w:bidi/>
            <w:rPr>
              <w:rFonts w:asciiTheme="minorHAnsi" w:eastAsiaTheme="minorEastAsia" w:hAnsiTheme="minorHAnsi" w:cstheme="minorBidi"/>
              <w:noProof/>
              <w:rtl/>
              <w:lang w:bidi="he-IL"/>
            </w:rPr>
          </w:pPr>
          <w:hyperlink w:anchor="_Toc520053528" w:history="1">
            <w:r w:rsidR="00C06969">
              <w:rPr>
                <w:rStyle w:val="Hyperlink"/>
                <w:b/>
                <w:bCs/>
                <w:noProof/>
                <w:rtl/>
                <w:lang w:bidi="he-IL"/>
              </w:rPr>
              <w:t>מבחני הכריכה</w:t>
            </w:r>
            <w:r w:rsidR="00C06969">
              <w:rPr>
                <w:noProof/>
                <w:webHidden/>
                <w:rtl/>
              </w:rPr>
              <w:tab/>
            </w:r>
            <w:r w:rsidR="00C06969">
              <w:rPr>
                <w:rStyle w:val="Hyperlink"/>
                <w:noProof/>
                <w:rtl/>
              </w:rPr>
              <w:fldChar w:fldCharType="begin"/>
            </w:r>
            <w:r w:rsidR="00C06969">
              <w:rPr>
                <w:noProof/>
                <w:webHidden/>
                <w:rtl/>
              </w:rPr>
              <w:instrText xml:space="preserve"> </w:instrText>
            </w:r>
            <w:r w:rsidR="00C06969">
              <w:rPr>
                <w:noProof/>
                <w:webHidden/>
              </w:rPr>
              <w:instrText>PAGEREF</w:instrText>
            </w:r>
            <w:r w:rsidR="00C06969">
              <w:rPr>
                <w:noProof/>
                <w:webHidden/>
                <w:rtl/>
              </w:rPr>
              <w:instrText xml:space="preserve"> _</w:instrText>
            </w:r>
            <w:r w:rsidR="00C06969">
              <w:rPr>
                <w:noProof/>
                <w:webHidden/>
              </w:rPr>
              <w:instrText>Toc520053528 \h</w:instrText>
            </w:r>
            <w:r w:rsidR="00C06969">
              <w:rPr>
                <w:noProof/>
                <w:webHidden/>
                <w:rtl/>
              </w:rPr>
              <w:instrText xml:space="preserve"> </w:instrText>
            </w:r>
            <w:r w:rsidR="00C06969">
              <w:rPr>
                <w:rStyle w:val="Hyperlink"/>
                <w:noProof/>
                <w:rtl/>
              </w:rPr>
            </w:r>
            <w:r w:rsidR="00C06969">
              <w:rPr>
                <w:rStyle w:val="Hyperlink"/>
                <w:noProof/>
                <w:rtl/>
              </w:rPr>
              <w:fldChar w:fldCharType="separate"/>
            </w:r>
            <w:r w:rsidR="00C06969">
              <w:rPr>
                <w:noProof/>
                <w:webHidden/>
                <w:rtl/>
                <w:lang w:bidi="he-IL"/>
              </w:rPr>
              <w:t>7</w:t>
            </w:r>
            <w:r w:rsidR="00C06969">
              <w:rPr>
                <w:rStyle w:val="Hyperlink"/>
                <w:noProof/>
                <w:rtl/>
              </w:rPr>
              <w:fldChar w:fldCharType="end"/>
            </w:r>
          </w:hyperlink>
        </w:p>
        <w:p w:rsidR="00C06969" w:rsidRDefault="00856EA8" w:rsidP="00C06969">
          <w:pPr>
            <w:pStyle w:val="TOC2"/>
            <w:tabs>
              <w:tab w:val="left" w:pos="1100"/>
              <w:tab w:val="right" w:leader="dot" w:pos="8296"/>
            </w:tabs>
            <w:bidi/>
            <w:rPr>
              <w:rFonts w:asciiTheme="minorHAnsi" w:eastAsiaTheme="minorEastAsia" w:hAnsiTheme="minorHAnsi" w:cstheme="minorBidi"/>
              <w:noProof/>
              <w:rtl/>
              <w:lang w:bidi="he-IL"/>
            </w:rPr>
          </w:pPr>
          <w:hyperlink w:anchor="_Toc520053529" w:history="1">
            <w:r w:rsidR="00C06969" w:rsidRPr="00ED594C">
              <w:rPr>
                <w:rStyle w:val="Hyperlink"/>
                <w:b/>
                <w:bCs/>
                <w:noProof/>
                <w:highlight w:val="yellow"/>
                <w:rtl/>
                <w:lang w:bidi="he-IL"/>
              </w:rPr>
              <w:t>סמכות נמשכת</w:t>
            </w:r>
            <w:r w:rsidR="00C06969" w:rsidRPr="00ED594C">
              <w:rPr>
                <w:rStyle w:val="Hyperlink"/>
                <w:noProof/>
                <w:rtl/>
              </w:rPr>
              <w:t>.</w:t>
            </w:r>
            <w:r w:rsidR="00C06969">
              <w:rPr>
                <w:noProof/>
                <w:webHidden/>
                <w:rtl/>
              </w:rPr>
              <w:tab/>
            </w:r>
            <w:r w:rsidR="00C06969">
              <w:rPr>
                <w:rStyle w:val="Hyperlink"/>
                <w:noProof/>
                <w:rtl/>
              </w:rPr>
              <w:fldChar w:fldCharType="begin"/>
            </w:r>
            <w:r w:rsidR="00C06969">
              <w:rPr>
                <w:noProof/>
                <w:webHidden/>
                <w:rtl/>
              </w:rPr>
              <w:instrText xml:space="preserve"> </w:instrText>
            </w:r>
            <w:r w:rsidR="00C06969">
              <w:rPr>
                <w:noProof/>
                <w:webHidden/>
              </w:rPr>
              <w:instrText>PAGEREF</w:instrText>
            </w:r>
            <w:r w:rsidR="00C06969">
              <w:rPr>
                <w:noProof/>
                <w:webHidden/>
                <w:rtl/>
              </w:rPr>
              <w:instrText xml:space="preserve"> _</w:instrText>
            </w:r>
            <w:r w:rsidR="00C06969">
              <w:rPr>
                <w:noProof/>
                <w:webHidden/>
              </w:rPr>
              <w:instrText>Toc520053529 \h</w:instrText>
            </w:r>
            <w:r w:rsidR="00C06969">
              <w:rPr>
                <w:noProof/>
                <w:webHidden/>
                <w:rtl/>
              </w:rPr>
              <w:instrText xml:space="preserve"> </w:instrText>
            </w:r>
            <w:r w:rsidR="00C06969">
              <w:rPr>
                <w:rStyle w:val="Hyperlink"/>
                <w:noProof/>
                <w:rtl/>
              </w:rPr>
            </w:r>
            <w:r w:rsidR="00C06969">
              <w:rPr>
                <w:rStyle w:val="Hyperlink"/>
                <w:noProof/>
                <w:rtl/>
              </w:rPr>
              <w:fldChar w:fldCharType="separate"/>
            </w:r>
            <w:r w:rsidR="00C06969">
              <w:rPr>
                <w:noProof/>
                <w:webHidden/>
                <w:rtl/>
                <w:lang w:bidi="he-IL"/>
              </w:rPr>
              <w:t>9</w:t>
            </w:r>
            <w:r w:rsidR="00C06969">
              <w:rPr>
                <w:rStyle w:val="Hyperlink"/>
                <w:noProof/>
                <w:rtl/>
              </w:rPr>
              <w:fldChar w:fldCharType="end"/>
            </w:r>
          </w:hyperlink>
        </w:p>
        <w:p w:rsidR="00C06969" w:rsidRDefault="00856EA8" w:rsidP="00C06969">
          <w:pPr>
            <w:pStyle w:val="TOC2"/>
            <w:tabs>
              <w:tab w:val="left" w:pos="660"/>
              <w:tab w:val="right" w:leader="dot" w:pos="8296"/>
            </w:tabs>
            <w:bidi/>
            <w:rPr>
              <w:rFonts w:asciiTheme="minorHAnsi" w:eastAsiaTheme="minorEastAsia" w:hAnsiTheme="minorHAnsi" w:cstheme="minorBidi"/>
              <w:noProof/>
              <w:rtl/>
              <w:lang w:bidi="he-IL"/>
            </w:rPr>
          </w:pPr>
          <w:hyperlink w:anchor="_Toc520053530" w:history="1">
            <w:r w:rsidR="00C06969" w:rsidRPr="00ED594C">
              <w:rPr>
                <w:rStyle w:val="Hyperlink"/>
                <w:b/>
                <w:bCs/>
                <w:noProof/>
                <w:highlight w:val="yellow"/>
                <w:rtl/>
                <w:lang w:bidi="he-IL"/>
              </w:rPr>
              <w:t>סמכות מכוח הסכמה</w:t>
            </w:r>
            <w:r w:rsidR="00C06969">
              <w:rPr>
                <w:noProof/>
                <w:webHidden/>
                <w:rtl/>
              </w:rPr>
              <w:tab/>
            </w:r>
            <w:r w:rsidR="00C06969">
              <w:rPr>
                <w:rStyle w:val="Hyperlink"/>
                <w:noProof/>
                <w:rtl/>
              </w:rPr>
              <w:fldChar w:fldCharType="begin"/>
            </w:r>
            <w:r w:rsidR="00C06969">
              <w:rPr>
                <w:noProof/>
                <w:webHidden/>
                <w:rtl/>
              </w:rPr>
              <w:instrText xml:space="preserve"> </w:instrText>
            </w:r>
            <w:r w:rsidR="00C06969">
              <w:rPr>
                <w:noProof/>
                <w:webHidden/>
              </w:rPr>
              <w:instrText>PAGEREF</w:instrText>
            </w:r>
            <w:r w:rsidR="00C06969">
              <w:rPr>
                <w:noProof/>
                <w:webHidden/>
                <w:rtl/>
              </w:rPr>
              <w:instrText xml:space="preserve"> _</w:instrText>
            </w:r>
            <w:r w:rsidR="00C06969">
              <w:rPr>
                <w:noProof/>
                <w:webHidden/>
              </w:rPr>
              <w:instrText>Toc520053530 \h</w:instrText>
            </w:r>
            <w:r w:rsidR="00C06969">
              <w:rPr>
                <w:noProof/>
                <w:webHidden/>
                <w:rtl/>
              </w:rPr>
              <w:instrText xml:space="preserve"> </w:instrText>
            </w:r>
            <w:r w:rsidR="00C06969">
              <w:rPr>
                <w:rStyle w:val="Hyperlink"/>
                <w:noProof/>
                <w:rtl/>
              </w:rPr>
            </w:r>
            <w:r w:rsidR="00C06969">
              <w:rPr>
                <w:rStyle w:val="Hyperlink"/>
                <w:noProof/>
                <w:rtl/>
              </w:rPr>
              <w:fldChar w:fldCharType="separate"/>
            </w:r>
            <w:r w:rsidR="00C06969">
              <w:rPr>
                <w:noProof/>
                <w:webHidden/>
                <w:rtl/>
                <w:lang w:bidi="he-IL"/>
              </w:rPr>
              <w:t>10</w:t>
            </w:r>
            <w:r w:rsidR="00C06969">
              <w:rPr>
                <w:rStyle w:val="Hyperlink"/>
                <w:noProof/>
                <w:rtl/>
              </w:rPr>
              <w:fldChar w:fldCharType="end"/>
            </w:r>
          </w:hyperlink>
        </w:p>
        <w:p w:rsidR="00C06969" w:rsidRDefault="00856EA8" w:rsidP="00C06969">
          <w:pPr>
            <w:pStyle w:val="TOC2"/>
            <w:tabs>
              <w:tab w:val="left" w:pos="1100"/>
              <w:tab w:val="right" w:leader="dot" w:pos="8296"/>
            </w:tabs>
            <w:bidi/>
            <w:rPr>
              <w:rFonts w:asciiTheme="minorHAnsi" w:eastAsiaTheme="minorEastAsia" w:hAnsiTheme="minorHAnsi" w:cstheme="minorBidi"/>
              <w:noProof/>
              <w:rtl/>
              <w:lang w:bidi="he-IL"/>
            </w:rPr>
          </w:pPr>
          <w:hyperlink w:anchor="_Toc520053531" w:history="1">
            <w:r w:rsidR="00C06969" w:rsidRPr="00ED594C">
              <w:rPr>
                <w:rStyle w:val="Hyperlink"/>
                <w:b/>
                <w:bCs/>
                <w:noProof/>
                <w:highlight w:val="yellow"/>
                <w:rtl/>
                <w:lang w:bidi="he-IL"/>
              </w:rPr>
              <w:t xml:space="preserve">סמכות נגררת </w:t>
            </w:r>
            <w:r w:rsidR="00C06969" w:rsidRPr="00ED594C">
              <w:rPr>
                <w:rStyle w:val="Hyperlink"/>
                <w:b/>
                <w:bCs/>
                <w:noProof/>
                <w:highlight w:val="yellow"/>
                <w:rtl/>
              </w:rPr>
              <w:t>(</w:t>
            </w:r>
            <w:r w:rsidR="00C06969" w:rsidRPr="00ED594C">
              <w:rPr>
                <w:rStyle w:val="Hyperlink"/>
                <w:b/>
                <w:bCs/>
                <w:noProof/>
                <w:highlight w:val="yellow"/>
                <w:rtl/>
                <w:lang w:bidi="he-IL"/>
              </w:rPr>
              <w:t xml:space="preserve">אינצידנטלית </w:t>
            </w:r>
            <w:r w:rsidR="00C06969" w:rsidRPr="00ED594C">
              <w:rPr>
                <w:rStyle w:val="Hyperlink"/>
                <w:b/>
                <w:bCs/>
                <w:noProof/>
                <w:highlight w:val="yellow"/>
                <w:rtl/>
              </w:rPr>
              <w:t xml:space="preserve">– </w:t>
            </w:r>
            <w:r w:rsidR="00C06969" w:rsidRPr="00ED594C">
              <w:rPr>
                <w:rStyle w:val="Hyperlink"/>
                <w:b/>
                <w:bCs/>
                <w:noProof/>
                <w:highlight w:val="yellow"/>
                <w:rtl/>
                <w:lang w:bidi="he-IL"/>
              </w:rPr>
              <w:t>אגבית</w:t>
            </w:r>
            <w:r w:rsidR="00C06969" w:rsidRPr="00ED594C">
              <w:rPr>
                <w:rStyle w:val="Hyperlink"/>
                <w:b/>
                <w:bCs/>
                <w:noProof/>
                <w:highlight w:val="yellow"/>
                <w:rtl/>
              </w:rPr>
              <w:t>)</w:t>
            </w:r>
            <w:r w:rsidR="00C06969">
              <w:rPr>
                <w:noProof/>
                <w:webHidden/>
                <w:rtl/>
              </w:rPr>
              <w:tab/>
            </w:r>
            <w:r w:rsidR="00C06969">
              <w:rPr>
                <w:rStyle w:val="Hyperlink"/>
                <w:noProof/>
                <w:rtl/>
              </w:rPr>
              <w:fldChar w:fldCharType="begin"/>
            </w:r>
            <w:r w:rsidR="00C06969">
              <w:rPr>
                <w:noProof/>
                <w:webHidden/>
                <w:rtl/>
              </w:rPr>
              <w:instrText xml:space="preserve"> </w:instrText>
            </w:r>
            <w:r w:rsidR="00C06969">
              <w:rPr>
                <w:noProof/>
                <w:webHidden/>
              </w:rPr>
              <w:instrText>PAGEREF</w:instrText>
            </w:r>
            <w:r w:rsidR="00C06969">
              <w:rPr>
                <w:noProof/>
                <w:webHidden/>
                <w:rtl/>
              </w:rPr>
              <w:instrText xml:space="preserve"> _</w:instrText>
            </w:r>
            <w:r w:rsidR="00C06969">
              <w:rPr>
                <w:noProof/>
                <w:webHidden/>
              </w:rPr>
              <w:instrText>Toc520053531 \h</w:instrText>
            </w:r>
            <w:r w:rsidR="00C06969">
              <w:rPr>
                <w:noProof/>
                <w:webHidden/>
                <w:rtl/>
              </w:rPr>
              <w:instrText xml:space="preserve"> </w:instrText>
            </w:r>
            <w:r w:rsidR="00C06969">
              <w:rPr>
                <w:rStyle w:val="Hyperlink"/>
                <w:noProof/>
                <w:rtl/>
              </w:rPr>
            </w:r>
            <w:r w:rsidR="00C06969">
              <w:rPr>
                <w:rStyle w:val="Hyperlink"/>
                <w:noProof/>
                <w:rtl/>
              </w:rPr>
              <w:fldChar w:fldCharType="separate"/>
            </w:r>
            <w:r w:rsidR="00C06969">
              <w:rPr>
                <w:noProof/>
                <w:webHidden/>
                <w:rtl/>
                <w:lang w:bidi="he-IL"/>
              </w:rPr>
              <w:t>10</w:t>
            </w:r>
            <w:r w:rsidR="00C06969">
              <w:rPr>
                <w:rStyle w:val="Hyperlink"/>
                <w:noProof/>
                <w:rtl/>
              </w:rPr>
              <w:fldChar w:fldCharType="end"/>
            </w:r>
          </w:hyperlink>
        </w:p>
        <w:p w:rsidR="00C06969" w:rsidRDefault="00856EA8">
          <w:pPr>
            <w:pStyle w:val="TOC1"/>
            <w:tabs>
              <w:tab w:val="right" w:leader="dot" w:pos="8296"/>
            </w:tabs>
            <w:bidi/>
            <w:rPr>
              <w:rFonts w:asciiTheme="minorHAnsi" w:eastAsiaTheme="minorEastAsia" w:hAnsiTheme="minorHAnsi" w:cstheme="minorBidi"/>
              <w:noProof/>
              <w:rtl/>
              <w:lang w:bidi="he-IL"/>
            </w:rPr>
          </w:pPr>
          <w:hyperlink w:anchor="_Toc520053532" w:history="1">
            <w:r w:rsidR="00C06969" w:rsidRPr="00ED594C">
              <w:rPr>
                <w:rStyle w:val="Hyperlink"/>
                <w:b/>
                <w:bCs/>
                <w:noProof/>
                <w:highlight w:val="green"/>
                <w:rtl/>
                <w:lang w:bidi="he-IL"/>
              </w:rPr>
              <w:t>מזונות אישה</w:t>
            </w:r>
            <w:r w:rsidR="00C06969">
              <w:rPr>
                <w:noProof/>
                <w:webHidden/>
                <w:rtl/>
              </w:rPr>
              <w:tab/>
            </w:r>
            <w:r w:rsidR="00C06969">
              <w:rPr>
                <w:rStyle w:val="Hyperlink"/>
                <w:noProof/>
                <w:rtl/>
              </w:rPr>
              <w:fldChar w:fldCharType="begin"/>
            </w:r>
            <w:r w:rsidR="00C06969">
              <w:rPr>
                <w:noProof/>
                <w:webHidden/>
                <w:rtl/>
              </w:rPr>
              <w:instrText xml:space="preserve"> </w:instrText>
            </w:r>
            <w:r w:rsidR="00C06969">
              <w:rPr>
                <w:noProof/>
                <w:webHidden/>
              </w:rPr>
              <w:instrText>PAGEREF</w:instrText>
            </w:r>
            <w:r w:rsidR="00C06969">
              <w:rPr>
                <w:noProof/>
                <w:webHidden/>
                <w:rtl/>
              </w:rPr>
              <w:instrText xml:space="preserve"> _</w:instrText>
            </w:r>
            <w:r w:rsidR="00C06969">
              <w:rPr>
                <w:noProof/>
                <w:webHidden/>
              </w:rPr>
              <w:instrText>Toc520053532 \h</w:instrText>
            </w:r>
            <w:r w:rsidR="00C06969">
              <w:rPr>
                <w:noProof/>
                <w:webHidden/>
                <w:rtl/>
              </w:rPr>
              <w:instrText xml:space="preserve"> </w:instrText>
            </w:r>
            <w:r w:rsidR="00C06969">
              <w:rPr>
                <w:rStyle w:val="Hyperlink"/>
                <w:noProof/>
                <w:rtl/>
              </w:rPr>
            </w:r>
            <w:r w:rsidR="00C06969">
              <w:rPr>
                <w:rStyle w:val="Hyperlink"/>
                <w:noProof/>
                <w:rtl/>
              </w:rPr>
              <w:fldChar w:fldCharType="separate"/>
            </w:r>
            <w:r w:rsidR="00C06969">
              <w:rPr>
                <w:noProof/>
                <w:webHidden/>
                <w:rtl/>
                <w:lang w:bidi="he-IL"/>
              </w:rPr>
              <w:t>11</w:t>
            </w:r>
            <w:r w:rsidR="00C06969">
              <w:rPr>
                <w:rStyle w:val="Hyperlink"/>
                <w:noProof/>
                <w:rtl/>
              </w:rPr>
              <w:fldChar w:fldCharType="end"/>
            </w:r>
          </w:hyperlink>
        </w:p>
        <w:p w:rsidR="00C06969" w:rsidRDefault="00856EA8" w:rsidP="00C06969">
          <w:pPr>
            <w:pStyle w:val="TOC1"/>
            <w:tabs>
              <w:tab w:val="right" w:leader="dot" w:pos="8296"/>
            </w:tabs>
            <w:bidi/>
            <w:rPr>
              <w:rFonts w:asciiTheme="minorHAnsi" w:eastAsiaTheme="minorEastAsia" w:hAnsiTheme="minorHAnsi" w:cstheme="minorBidi"/>
              <w:noProof/>
              <w:rtl/>
              <w:lang w:bidi="he-IL"/>
            </w:rPr>
          </w:pPr>
          <w:hyperlink w:anchor="_Toc520053533" w:history="1">
            <w:r w:rsidR="00C06969" w:rsidRPr="00ED594C">
              <w:rPr>
                <w:rStyle w:val="Hyperlink"/>
                <w:b/>
                <w:bCs/>
                <w:noProof/>
                <w:highlight w:val="green"/>
                <w:rtl/>
                <w:lang w:bidi="he-IL"/>
              </w:rPr>
              <w:t>תרגול פתרון מבחן לדוגמא</w:t>
            </w:r>
            <w:r w:rsidR="00C06969">
              <w:rPr>
                <w:noProof/>
                <w:webHidden/>
                <w:rtl/>
              </w:rPr>
              <w:tab/>
            </w:r>
            <w:r w:rsidR="00C06969">
              <w:rPr>
                <w:rStyle w:val="Hyperlink"/>
                <w:noProof/>
                <w:rtl/>
              </w:rPr>
              <w:fldChar w:fldCharType="begin"/>
            </w:r>
            <w:r w:rsidR="00C06969">
              <w:rPr>
                <w:noProof/>
                <w:webHidden/>
                <w:rtl/>
              </w:rPr>
              <w:instrText xml:space="preserve"> </w:instrText>
            </w:r>
            <w:r w:rsidR="00C06969">
              <w:rPr>
                <w:noProof/>
                <w:webHidden/>
              </w:rPr>
              <w:instrText>PAGEREF</w:instrText>
            </w:r>
            <w:r w:rsidR="00C06969">
              <w:rPr>
                <w:noProof/>
                <w:webHidden/>
                <w:rtl/>
              </w:rPr>
              <w:instrText xml:space="preserve"> _</w:instrText>
            </w:r>
            <w:r w:rsidR="00C06969">
              <w:rPr>
                <w:noProof/>
                <w:webHidden/>
              </w:rPr>
              <w:instrText>Toc520053533 \h</w:instrText>
            </w:r>
            <w:r w:rsidR="00C06969">
              <w:rPr>
                <w:noProof/>
                <w:webHidden/>
                <w:rtl/>
              </w:rPr>
              <w:instrText xml:space="preserve"> </w:instrText>
            </w:r>
            <w:r w:rsidR="00C06969">
              <w:rPr>
                <w:rStyle w:val="Hyperlink"/>
                <w:noProof/>
                <w:rtl/>
              </w:rPr>
            </w:r>
            <w:r w:rsidR="00C06969">
              <w:rPr>
                <w:rStyle w:val="Hyperlink"/>
                <w:noProof/>
                <w:rtl/>
              </w:rPr>
              <w:fldChar w:fldCharType="separate"/>
            </w:r>
            <w:r w:rsidR="00C06969">
              <w:rPr>
                <w:noProof/>
                <w:webHidden/>
                <w:rtl/>
                <w:lang w:bidi="he-IL"/>
              </w:rPr>
              <w:t>15</w:t>
            </w:r>
            <w:r w:rsidR="00C06969">
              <w:rPr>
                <w:rStyle w:val="Hyperlink"/>
                <w:noProof/>
                <w:rtl/>
              </w:rPr>
              <w:fldChar w:fldCharType="end"/>
            </w:r>
          </w:hyperlink>
        </w:p>
        <w:p w:rsidR="00DA6CD5" w:rsidRPr="00DA6CD5" w:rsidRDefault="00DA6CD5" w:rsidP="00DA6CD5">
          <w:pPr>
            <w:bidi/>
          </w:pPr>
          <w:r>
            <w:rPr>
              <w:b/>
              <w:bCs/>
              <w:lang w:val="he-IL"/>
            </w:rPr>
            <w:fldChar w:fldCharType="end"/>
          </w:r>
        </w:p>
      </w:sdtContent>
    </w:sdt>
    <w:p w:rsidR="00DA6CD5" w:rsidRDefault="00DA6CD5">
      <w:pPr>
        <w:widowControl/>
        <w:autoSpaceDE/>
        <w:autoSpaceDN/>
        <w:spacing w:after="160" w:line="259" w:lineRule="auto"/>
        <w:rPr>
          <w:rFonts w:asciiTheme="minorHAnsi" w:eastAsiaTheme="minorHAnsi" w:hAnsiTheme="minorHAnsi" w:cstheme="minorBidi"/>
          <w:lang w:bidi="he-IL"/>
        </w:rPr>
      </w:pPr>
      <w:r>
        <w:rPr>
          <w:rtl/>
        </w:rPr>
        <w:br w:type="page"/>
      </w:r>
    </w:p>
    <w:p w:rsidR="00172F3A" w:rsidRDefault="004A15A5" w:rsidP="00004D15">
      <w:pPr>
        <w:pStyle w:val="a3"/>
        <w:jc w:val="right"/>
        <w:rPr>
          <w:rtl/>
        </w:rPr>
      </w:pPr>
      <w:r>
        <w:rPr>
          <w:rFonts w:hint="cs"/>
          <w:rtl/>
        </w:rPr>
        <w:lastRenderedPageBreak/>
        <w:t>0</w:t>
      </w:r>
      <w:r w:rsidR="00004D15">
        <w:rPr>
          <w:rFonts w:hint="cs"/>
          <w:rtl/>
        </w:rPr>
        <w:t>7</w:t>
      </w:r>
      <w:r w:rsidR="00172F3A">
        <w:rPr>
          <w:rFonts w:hint="cs"/>
          <w:rtl/>
        </w:rPr>
        <w:t>.</w:t>
      </w:r>
      <w:r>
        <w:rPr>
          <w:rFonts w:hint="cs"/>
          <w:rtl/>
        </w:rPr>
        <w:t>03</w:t>
      </w:r>
      <w:r w:rsidR="00172F3A">
        <w:rPr>
          <w:rFonts w:hint="cs"/>
          <w:rtl/>
        </w:rPr>
        <w:t>.1</w:t>
      </w:r>
      <w:r>
        <w:rPr>
          <w:rFonts w:hint="cs"/>
          <w:rtl/>
        </w:rPr>
        <w:t>8</w:t>
      </w:r>
    </w:p>
    <w:p w:rsidR="003D663D" w:rsidRDefault="00FF2FD4" w:rsidP="00004D15">
      <w:pPr>
        <w:pStyle w:val="a3"/>
        <w:jc w:val="center"/>
        <w:rPr>
          <w:b/>
          <w:bCs/>
          <w:u w:val="single"/>
          <w:rtl/>
        </w:rPr>
      </w:pPr>
      <w:r>
        <w:rPr>
          <w:rFonts w:hint="cs"/>
          <w:b/>
          <w:bCs/>
          <w:u w:val="single"/>
          <w:rtl/>
        </w:rPr>
        <w:t xml:space="preserve">דיני </w:t>
      </w:r>
      <w:r w:rsidR="00AF03A0">
        <w:rPr>
          <w:rFonts w:hint="cs"/>
          <w:b/>
          <w:bCs/>
          <w:u w:val="single"/>
          <w:rtl/>
        </w:rPr>
        <w:t>משפחה</w:t>
      </w:r>
      <w:r w:rsidR="00172F3A" w:rsidRPr="00172F3A">
        <w:rPr>
          <w:rFonts w:hint="cs"/>
          <w:b/>
          <w:bCs/>
          <w:u w:val="single"/>
          <w:rtl/>
        </w:rPr>
        <w:t xml:space="preserve"> </w:t>
      </w:r>
      <w:r w:rsidR="00172F3A" w:rsidRPr="00172F3A">
        <w:rPr>
          <w:b/>
          <w:bCs/>
          <w:u w:val="single"/>
          <w:rtl/>
        </w:rPr>
        <w:t>–</w:t>
      </w:r>
      <w:r w:rsidR="00172F3A" w:rsidRPr="00172F3A">
        <w:rPr>
          <w:rFonts w:hint="cs"/>
          <w:b/>
          <w:bCs/>
          <w:u w:val="single"/>
          <w:rtl/>
        </w:rPr>
        <w:t xml:space="preserve"> שיעור </w:t>
      </w:r>
      <w:r w:rsidR="00004D15">
        <w:rPr>
          <w:rFonts w:hint="cs"/>
          <w:b/>
          <w:bCs/>
          <w:u w:val="single"/>
          <w:rtl/>
        </w:rPr>
        <w:t xml:space="preserve">תרגול </w:t>
      </w:r>
      <w:r w:rsidR="00172F3A" w:rsidRPr="00172F3A">
        <w:rPr>
          <w:rFonts w:hint="cs"/>
          <w:b/>
          <w:bCs/>
          <w:u w:val="single"/>
          <w:rtl/>
        </w:rPr>
        <w:t>1</w:t>
      </w:r>
      <w:r w:rsidR="00222D58">
        <w:rPr>
          <w:rFonts w:hint="cs"/>
          <w:b/>
          <w:bCs/>
          <w:u w:val="single"/>
          <w:rtl/>
        </w:rPr>
        <w:t xml:space="preserve"> </w:t>
      </w:r>
      <w:r w:rsidR="00222D58">
        <w:rPr>
          <w:b/>
          <w:bCs/>
          <w:u w:val="single"/>
          <w:rtl/>
        </w:rPr>
        <w:t>–</w:t>
      </w:r>
      <w:r w:rsidR="00222D58">
        <w:rPr>
          <w:rFonts w:hint="cs"/>
          <w:b/>
          <w:bCs/>
          <w:u w:val="single"/>
          <w:rtl/>
        </w:rPr>
        <w:t xml:space="preserve"> אודי נוימן</w:t>
      </w:r>
    </w:p>
    <w:p w:rsidR="00076595" w:rsidRPr="008A0AAF" w:rsidRDefault="00076595" w:rsidP="008A0AAF">
      <w:pPr>
        <w:pStyle w:val="a3"/>
        <w:rPr>
          <w:color w:val="A5A5A5" w:themeColor="accent3"/>
          <w:rtl/>
        </w:rPr>
      </w:pPr>
      <w:r w:rsidRPr="008A0AAF">
        <w:rPr>
          <w:rFonts w:hint="cs"/>
          <w:color w:val="A5A5A5" w:themeColor="accent3"/>
          <w:rtl/>
        </w:rPr>
        <w:t xml:space="preserve">אודי נוימן </w:t>
      </w:r>
      <w:r w:rsidRPr="008A0AAF">
        <w:rPr>
          <w:color w:val="A5A5A5" w:themeColor="accent3"/>
          <w:rtl/>
        </w:rPr>
        <w:t>–</w:t>
      </w:r>
      <w:r w:rsidRPr="008A0AAF">
        <w:rPr>
          <w:rFonts w:hint="cs"/>
          <w:color w:val="A5A5A5" w:themeColor="accent3"/>
          <w:rtl/>
        </w:rPr>
        <w:t xml:space="preserve"> המתרגל של הקורס דיני משפחה.</w:t>
      </w:r>
      <w:r w:rsidR="008A0AAF" w:rsidRPr="008A0AAF">
        <w:rPr>
          <w:rFonts w:hint="cs"/>
          <w:color w:val="A5A5A5" w:themeColor="accent3"/>
          <w:rtl/>
        </w:rPr>
        <w:t xml:space="preserve"> </w:t>
      </w:r>
      <w:hyperlink r:id="rId9" w:history="1">
        <w:r w:rsidRPr="008A0AAF">
          <w:rPr>
            <w:rStyle w:val="Hyperlink"/>
            <w:color w:val="A5A5A5" w:themeColor="accent3"/>
          </w:rPr>
          <w:t>Udicha@gmail.com</w:t>
        </w:r>
      </w:hyperlink>
    </w:p>
    <w:p w:rsidR="00076595" w:rsidRPr="008A0AAF" w:rsidRDefault="00076595" w:rsidP="008A0AAF">
      <w:pPr>
        <w:pStyle w:val="a3"/>
        <w:rPr>
          <w:color w:val="A5A5A5" w:themeColor="accent3"/>
          <w:rtl/>
        </w:rPr>
      </w:pPr>
      <w:r w:rsidRPr="008A0AAF">
        <w:rPr>
          <w:rFonts w:hint="cs"/>
          <w:color w:val="A5A5A5" w:themeColor="accent3"/>
          <w:rtl/>
        </w:rPr>
        <w:t xml:space="preserve">היום נדבר על סמכויות. בשיעור הבא נדבר על מנגנונים של סמכויות (יהיה שיעור ארוך), וחוץ מזה נדבר על מזונות אישה ומשמורת, ונעשה שיעור חזרה לפני המבחן. מזונות ילדים </w:t>
      </w:r>
      <w:r w:rsidRPr="008A0AAF">
        <w:rPr>
          <w:color w:val="A5A5A5" w:themeColor="accent3"/>
          <w:rtl/>
        </w:rPr>
        <w:t>–</w:t>
      </w:r>
      <w:r w:rsidRPr="008A0AAF">
        <w:rPr>
          <w:rFonts w:hint="cs"/>
          <w:color w:val="A5A5A5" w:themeColor="accent3"/>
          <w:rtl/>
        </w:rPr>
        <w:t xml:space="preserve"> שחר ידבר על זה.</w:t>
      </w:r>
      <w:r w:rsidR="008A0AAF" w:rsidRPr="008A0AAF">
        <w:rPr>
          <w:rFonts w:hint="cs"/>
          <w:color w:val="A5A5A5" w:themeColor="accent3"/>
          <w:rtl/>
        </w:rPr>
        <w:t xml:space="preserve"> </w:t>
      </w:r>
      <w:r w:rsidRPr="008A0AAF">
        <w:rPr>
          <w:rFonts w:hint="cs"/>
          <w:color w:val="A5A5A5" w:themeColor="accent3"/>
          <w:rtl/>
        </w:rPr>
        <w:t>המרצה יעלה את המצגת לאתר אחרי השיעור.</w:t>
      </w:r>
    </w:p>
    <w:p w:rsidR="00076595" w:rsidRDefault="00076595" w:rsidP="008A0AAF">
      <w:pPr>
        <w:pStyle w:val="a3"/>
        <w:jc w:val="center"/>
        <w:outlineLvl w:val="0"/>
        <w:rPr>
          <w:rtl/>
        </w:rPr>
      </w:pPr>
      <w:bookmarkStart w:id="1" w:name="_Toc520053524"/>
      <w:r w:rsidRPr="008A0AAF">
        <w:rPr>
          <w:rFonts w:hint="cs"/>
          <w:b/>
          <w:bCs/>
          <w:highlight w:val="green"/>
          <w:u w:val="single"/>
          <w:rtl/>
        </w:rPr>
        <w:t>סמכויות</w:t>
      </w:r>
      <w:bookmarkEnd w:id="1"/>
    </w:p>
    <w:p w:rsidR="00076595" w:rsidRDefault="00076595" w:rsidP="00076595">
      <w:pPr>
        <w:pStyle w:val="a3"/>
        <w:rPr>
          <w:rtl/>
        </w:rPr>
      </w:pPr>
      <w:r>
        <w:rPr>
          <w:rFonts w:hint="cs"/>
          <w:rtl/>
        </w:rPr>
        <w:t xml:space="preserve">בד"כ במשפטים לאזרחי המדינה יש דין אחד שחל עליהם </w:t>
      </w:r>
      <w:r>
        <w:rPr>
          <w:rtl/>
        </w:rPr>
        <w:t>–</w:t>
      </w:r>
      <w:r>
        <w:rPr>
          <w:rFonts w:hint="cs"/>
          <w:rtl/>
        </w:rPr>
        <w:t xml:space="preserve"> הדין של המדינה. החוק משתרע לפי הטריטוריה </w:t>
      </w:r>
      <w:r>
        <w:rPr>
          <w:rtl/>
        </w:rPr>
        <w:t>–</w:t>
      </w:r>
      <w:r>
        <w:rPr>
          <w:rFonts w:hint="cs"/>
          <w:rtl/>
        </w:rPr>
        <w:t xml:space="preserve"> בישראל יש חוק אחד.</w:t>
      </w:r>
    </w:p>
    <w:p w:rsidR="00076595" w:rsidRPr="008A0AAF" w:rsidRDefault="00076595" w:rsidP="00076595">
      <w:pPr>
        <w:pStyle w:val="a3"/>
        <w:rPr>
          <w:b/>
          <w:bCs/>
          <w:rtl/>
        </w:rPr>
      </w:pPr>
      <w:r w:rsidRPr="008A0AAF">
        <w:rPr>
          <w:rFonts w:hint="cs"/>
          <w:b/>
          <w:bCs/>
          <w:rtl/>
        </w:rPr>
        <w:t>בדיני משפחה יש 2 מערכות דינים:</w:t>
      </w:r>
    </w:p>
    <w:p w:rsidR="00076595" w:rsidRDefault="00076595" w:rsidP="00076595">
      <w:pPr>
        <w:pStyle w:val="a3"/>
        <w:numPr>
          <w:ilvl w:val="0"/>
          <w:numId w:val="1"/>
        </w:numPr>
      </w:pPr>
      <w:r w:rsidRPr="008A0AAF">
        <w:rPr>
          <w:rFonts w:hint="cs"/>
          <w:b/>
          <w:bCs/>
          <w:rtl/>
        </w:rPr>
        <w:t>מערכת הדין הדתי</w:t>
      </w:r>
      <w:r w:rsidR="008A0AAF">
        <w:rPr>
          <w:rFonts w:hint="cs"/>
          <w:rtl/>
        </w:rPr>
        <w:t>. מדובר בדין אישי,</w:t>
      </w:r>
      <w:r>
        <w:rPr>
          <w:rFonts w:hint="cs"/>
          <w:rtl/>
        </w:rPr>
        <w:t xml:space="preserve"> והוא קיים רק בדיני משפחה. הדין הדתי האישי משתייך אלייך. יש בעיקרון 4 עדות (נוצרי, מוסלמי, יהודי ודרוזי).</w:t>
      </w:r>
    </w:p>
    <w:p w:rsidR="00076595" w:rsidRDefault="00076595" w:rsidP="00076595">
      <w:pPr>
        <w:pStyle w:val="a3"/>
        <w:numPr>
          <w:ilvl w:val="0"/>
          <w:numId w:val="1"/>
        </w:numPr>
      </w:pPr>
      <w:r w:rsidRPr="008A0AAF">
        <w:rPr>
          <w:rFonts w:hint="cs"/>
          <w:b/>
          <w:bCs/>
          <w:rtl/>
        </w:rPr>
        <w:t>מערכת דין אזרחי</w:t>
      </w:r>
      <w:r w:rsidR="008A0AAF">
        <w:rPr>
          <w:rFonts w:hint="cs"/>
          <w:rtl/>
        </w:rPr>
        <w:t>. זהו ה</w:t>
      </w:r>
      <w:r>
        <w:rPr>
          <w:rFonts w:hint="cs"/>
          <w:rtl/>
        </w:rPr>
        <w:t xml:space="preserve">משפט </w:t>
      </w:r>
      <w:r w:rsidR="008A0AAF">
        <w:rPr>
          <w:rFonts w:hint="cs"/>
          <w:rtl/>
        </w:rPr>
        <w:t>האזרחי בדיני משפחה,</w:t>
      </w:r>
      <w:r>
        <w:rPr>
          <w:rFonts w:hint="cs"/>
          <w:rtl/>
        </w:rPr>
        <w:t xml:space="preserve"> </w:t>
      </w:r>
      <w:r w:rsidR="008A0AAF">
        <w:rPr>
          <w:rFonts w:hint="cs"/>
          <w:rtl/>
        </w:rPr>
        <w:t>ש</w:t>
      </w:r>
      <w:r>
        <w:rPr>
          <w:rFonts w:hint="cs"/>
          <w:rtl/>
        </w:rPr>
        <w:t>חל על כל האזרחים במדינה.</w:t>
      </w:r>
    </w:p>
    <w:p w:rsidR="00076595" w:rsidRDefault="00076595" w:rsidP="00076595">
      <w:pPr>
        <w:pStyle w:val="a3"/>
        <w:rPr>
          <w:rtl/>
        </w:rPr>
      </w:pPr>
      <w:r>
        <w:rPr>
          <w:rFonts w:hint="cs"/>
          <w:rtl/>
        </w:rPr>
        <w:t>הדין הדתי הוא שאריות של איך הדין הדתי חל פעם, לא רק על אזרחי ישראל אלא גם על יהודים שחיים בחו"ל (לבית דין יש סמכות לעסוק ביהודים שלא גרים בישראל).</w:t>
      </w:r>
    </w:p>
    <w:p w:rsidR="00076595" w:rsidRDefault="00076595" w:rsidP="00076595">
      <w:pPr>
        <w:pStyle w:val="a3"/>
        <w:rPr>
          <w:rtl/>
        </w:rPr>
      </w:pPr>
    </w:p>
    <w:p w:rsidR="00076595" w:rsidRDefault="008A0AAF" w:rsidP="00076595">
      <w:pPr>
        <w:pStyle w:val="a3"/>
        <w:rPr>
          <w:rtl/>
        </w:rPr>
      </w:pPr>
      <w:r>
        <w:rPr>
          <w:rFonts w:hint="cs"/>
          <w:b/>
          <w:bCs/>
          <w:rtl/>
        </w:rPr>
        <w:t>בנוסף,</w:t>
      </w:r>
      <w:r w:rsidR="00076595" w:rsidRPr="008A0AAF">
        <w:rPr>
          <w:rFonts w:hint="cs"/>
          <w:b/>
          <w:bCs/>
          <w:rtl/>
        </w:rPr>
        <w:t xml:space="preserve"> יש 2 ערכאות שאפשר לפנות אליהם</w:t>
      </w:r>
      <w:r w:rsidR="00076595">
        <w:rPr>
          <w:rFonts w:hint="cs"/>
          <w:rtl/>
        </w:rPr>
        <w:t>:</w:t>
      </w:r>
    </w:p>
    <w:p w:rsidR="00076595" w:rsidRDefault="00076595" w:rsidP="00076595">
      <w:pPr>
        <w:pStyle w:val="a3"/>
        <w:numPr>
          <w:ilvl w:val="0"/>
          <w:numId w:val="2"/>
        </w:numPr>
      </w:pPr>
      <w:r w:rsidRPr="008A0AAF">
        <w:rPr>
          <w:rFonts w:hint="cs"/>
          <w:b/>
          <w:bCs/>
          <w:rtl/>
        </w:rPr>
        <w:t>הערכאה הדתית</w:t>
      </w:r>
      <w:r>
        <w:rPr>
          <w:rFonts w:hint="cs"/>
          <w:rtl/>
        </w:rPr>
        <w:t>.</w:t>
      </w:r>
    </w:p>
    <w:p w:rsidR="00076595" w:rsidRDefault="00076595" w:rsidP="00076595">
      <w:pPr>
        <w:pStyle w:val="a3"/>
        <w:numPr>
          <w:ilvl w:val="0"/>
          <w:numId w:val="2"/>
        </w:numPr>
      </w:pPr>
      <w:r w:rsidRPr="008A0AAF">
        <w:rPr>
          <w:rFonts w:hint="cs"/>
          <w:b/>
          <w:bCs/>
          <w:rtl/>
        </w:rPr>
        <w:t>הערכאה האזרחית</w:t>
      </w:r>
      <w:r w:rsidR="008A0AAF">
        <w:rPr>
          <w:rFonts w:hint="cs"/>
          <w:rtl/>
        </w:rPr>
        <w:t>.</w:t>
      </w:r>
      <w:r>
        <w:rPr>
          <w:rFonts w:hint="cs"/>
          <w:rtl/>
        </w:rPr>
        <w:t xml:space="preserve"> </w:t>
      </w:r>
      <w:r w:rsidRPr="008A0AAF">
        <w:rPr>
          <w:rFonts w:hint="cs"/>
          <w:color w:val="A5A5A5" w:themeColor="accent3"/>
          <w:rtl/>
        </w:rPr>
        <w:t>עד 1995 זה היה בית המשפט המחוזי. היום יש בית משפט לענייני משפחה (בדרגה של בית משפט שלום).</w:t>
      </w:r>
    </w:p>
    <w:p w:rsidR="00076595" w:rsidRDefault="00076595" w:rsidP="00076595">
      <w:pPr>
        <w:pStyle w:val="a3"/>
        <w:rPr>
          <w:rtl/>
        </w:rPr>
      </w:pPr>
    </w:p>
    <w:p w:rsidR="00076595" w:rsidRDefault="00076595" w:rsidP="00076595">
      <w:pPr>
        <w:pStyle w:val="a3"/>
        <w:rPr>
          <w:rtl/>
        </w:rPr>
      </w:pPr>
      <w:r>
        <w:rPr>
          <w:rFonts w:hint="cs"/>
          <w:rtl/>
        </w:rPr>
        <w:t>זה לא שבית משפט אזרחי עוסק רק באזרחי ודתי רק בדתי.</w:t>
      </w:r>
    </w:p>
    <w:p w:rsidR="00076595" w:rsidRDefault="00076595" w:rsidP="00076595">
      <w:pPr>
        <w:pStyle w:val="a3"/>
        <w:rPr>
          <w:rtl/>
        </w:rPr>
      </w:pPr>
      <w:r>
        <w:rPr>
          <w:rFonts w:hint="cs"/>
          <w:rtl/>
        </w:rPr>
        <w:t>יש נושאים אזרחיים שרק בית משפט דתי מוסמך לדון בהם (נישואים וגירושין) ונושאים שבית משפט אזרחי יכול לדון בהם (מזונות).</w:t>
      </w:r>
    </w:p>
    <w:p w:rsidR="00076595" w:rsidRDefault="00076595" w:rsidP="00076595">
      <w:pPr>
        <w:pStyle w:val="a3"/>
        <w:rPr>
          <w:rtl/>
        </w:rPr>
      </w:pPr>
    </w:p>
    <w:p w:rsidR="00076595" w:rsidRDefault="00076595" w:rsidP="00076595">
      <w:pPr>
        <w:pStyle w:val="a3"/>
        <w:rPr>
          <w:rtl/>
        </w:rPr>
      </w:pPr>
      <w:r>
        <w:rPr>
          <w:rFonts w:hint="cs"/>
          <w:rtl/>
        </w:rPr>
        <w:t>לכן, כל פעם שאנו נתקלים בכך, אנו צריכים לשאול:</w:t>
      </w:r>
    </w:p>
    <w:p w:rsidR="00076595" w:rsidRDefault="00076595" w:rsidP="00076595">
      <w:pPr>
        <w:pStyle w:val="a3"/>
        <w:numPr>
          <w:ilvl w:val="0"/>
          <w:numId w:val="3"/>
        </w:numPr>
      </w:pPr>
      <w:r>
        <w:rPr>
          <w:rFonts w:hint="cs"/>
          <w:rtl/>
        </w:rPr>
        <w:t>לאיזו ערכאה צריך לפנות קודם? האם זו סמכות ייחודית (האם אפשר לפנות לבית משפט אזרחי או רק דתי?)</w:t>
      </w:r>
    </w:p>
    <w:p w:rsidR="00076595" w:rsidRDefault="00076595" w:rsidP="00076595">
      <w:pPr>
        <w:pStyle w:val="a3"/>
        <w:numPr>
          <w:ilvl w:val="0"/>
          <w:numId w:val="3"/>
        </w:numPr>
      </w:pPr>
      <w:r>
        <w:rPr>
          <w:rFonts w:hint="cs"/>
          <w:rtl/>
        </w:rPr>
        <w:t>מה/איזה הדין החל?</w:t>
      </w:r>
    </w:p>
    <w:p w:rsidR="00076595" w:rsidRDefault="00076595" w:rsidP="00076595">
      <w:pPr>
        <w:pStyle w:val="a3"/>
        <w:rPr>
          <w:rtl/>
        </w:rPr>
      </w:pPr>
    </w:p>
    <w:p w:rsidR="00076595" w:rsidRPr="00A77EC4" w:rsidRDefault="00076595" w:rsidP="00076595">
      <w:pPr>
        <w:pStyle w:val="a3"/>
        <w:rPr>
          <w:b/>
          <w:bCs/>
          <w:rtl/>
        </w:rPr>
      </w:pPr>
      <w:r w:rsidRPr="00A77EC4">
        <w:rPr>
          <w:rFonts w:hint="cs"/>
          <w:b/>
          <w:bCs/>
          <w:rtl/>
        </w:rPr>
        <w:t>הדין חל באופנים הבאים:</w:t>
      </w:r>
    </w:p>
    <w:p w:rsidR="00076595" w:rsidRDefault="00076595" w:rsidP="00076595">
      <w:pPr>
        <w:pStyle w:val="a3"/>
        <w:numPr>
          <w:ilvl w:val="0"/>
          <w:numId w:val="4"/>
        </w:numPr>
      </w:pPr>
      <w:r>
        <w:rPr>
          <w:rFonts w:hint="cs"/>
          <w:rtl/>
        </w:rPr>
        <w:t>הדין הדתי בלבד (סכסוך גירושין).</w:t>
      </w:r>
    </w:p>
    <w:p w:rsidR="00076595" w:rsidRDefault="00076595" w:rsidP="00076595">
      <w:pPr>
        <w:pStyle w:val="a3"/>
        <w:numPr>
          <w:ilvl w:val="0"/>
          <w:numId w:val="4"/>
        </w:numPr>
      </w:pPr>
      <w:r>
        <w:rPr>
          <w:rFonts w:hint="cs"/>
          <w:rtl/>
        </w:rPr>
        <w:t>הדין האזרחי בלבד (משמורת).</w:t>
      </w:r>
    </w:p>
    <w:p w:rsidR="00076595" w:rsidRDefault="00076595" w:rsidP="00076595">
      <w:pPr>
        <w:pStyle w:val="a3"/>
        <w:numPr>
          <w:ilvl w:val="0"/>
          <w:numId w:val="4"/>
        </w:numPr>
      </w:pPr>
      <w:r>
        <w:rPr>
          <w:rFonts w:hint="cs"/>
          <w:rtl/>
        </w:rPr>
        <w:t>תחולה משותפת בהסכמת הצדדים (רכוש).</w:t>
      </w:r>
    </w:p>
    <w:p w:rsidR="00076595" w:rsidRDefault="00076595" w:rsidP="00076595">
      <w:pPr>
        <w:pStyle w:val="a3"/>
        <w:rPr>
          <w:rtl/>
        </w:rPr>
      </w:pPr>
    </w:p>
    <w:p w:rsidR="008A0AAF" w:rsidRDefault="00076595" w:rsidP="008A0AAF">
      <w:pPr>
        <w:pStyle w:val="a3"/>
        <w:rPr>
          <w:rtl/>
        </w:rPr>
      </w:pPr>
      <w:r w:rsidRPr="008A0AAF">
        <w:rPr>
          <w:rFonts w:hint="cs"/>
          <w:b/>
          <w:bCs/>
          <w:highlight w:val="yellow"/>
          <w:rtl/>
        </w:rPr>
        <w:t>המקור המשפטי</w:t>
      </w:r>
      <w:r w:rsidR="008A0AAF">
        <w:rPr>
          <w:rFonts w:hint="cs"/>
          <w:rtl/>
        </w:rPr>
        <w:t xml:space="preserve"> </w:t>
      </w:r>
    </w:p>
    <w:p w:rsidR="00076595" w:rsidRDefault="00076595" w:rsidP="008A0AAF">
      <w:pPr>
        <w:pStyle w:val="a3"/>
        <w:rPr>
          <w:rtl/>
        </w:rPr>
      </w:pPr>
      <w:r>
        <w:rPr>
          <w:rFonts w:hint="cs"/>
          <w:rtl/>
        </w:rPr>
        <w:t xml:space="preserve">יש בעיקרון מספר חוקים </w:t>
      </w:r>
      <w:r w:rsidR="008A0AAF">
        <w:rPr>
          <w:rFonts w:hint="cs"/>
          <w:rtl/>
        </w:rPr>
        <w:t>(</w:t>
      </w:r>
      <w:r>
        <w:rPr>
          <w:rFonts w:hint="cs"/>
          <w:rtl/>
        </w:rPr>
        <w:t>שנעבור עליהם בסוף</w:t>
      </w:r>
      <w:r w:rsidR="008A0AAF">
        <w:rPr>
          <w:rFonts w:hint="cs"/>
          <w:rtl/>
        </w:rPr>
        <w:t>)</w:t>
      </w:r>
      <w:r>
        <w:rPr>
          <w:rFonts w:hint="cs"/>
          <w:rtl/>
        </w:rPr>
        <w:t xml:space="preserve"> שחלים בדיני המשפחה וצמודים לשאלות של סמכות </w:t>
      </w:r>
      <w:r>
        <w:rPr>
          <w:rtl/>
        </w:rPr>
        <w:t>–</w:t>
      </w:r>
      <w:r>
        <w:rPr>
          <w:rFonts w:hint="cs"/>
          <w:rtl/>
        </w:rPr>
        <w:t xml:space="preserve"> מה הדין החל ולאיזו ערכאה אפשר לפנות.</w:t>
      </w:r>
      <w:r w:rsidR="008A0AAF">
        <w:rPr>
          <w:rFonts w:hint="cs"/>
          <w:rtl/>
        </w:rPr>
        <w:t xml:space="preserve"> </w:t>
      </w:r>
      <w:r w:rsidRPr="008A0AAF">
        <w:rPr>
          <w:rFonts w:hint="cs"/>
          <w:rtl/>
        </w:rPr>
        <w:t xml:space="preserve">המקור הראשוני הוא </w:t>
      </w:r>
      <w:r w:rsidRPr="008A0AAF">
        <w:rPr>
          <w:rFonts w:hint="cs"/>
          <w:b/>
          <w:bCs/>
          <w:highlight w:val="lightGray"/>
          <w:rtl/>
        </w:rPr>
        <w:t>דבר המלך במועצה על ארץ ישראל</w:t>
      </w:r>
      <w:r>
        <w:rPr>
          <w:rFonts w:hint="cs"/>
          <w:rtl/>
        </w:rPr>
        <w:t>. יש שם מספר סעיפים רלוונטיים לדיני משפחה:</w:t>
      </w:r>
    </w:p>
    <w:p w:rsidR="00076595" w:rsidRDefault="00076595" w:rsidP="00076595">
      <w:pPr>
        <w:pStyle w:val="a3"/>
        <w:rPr>
          <w:rtl/>
        </w:rPr>
      </w:pPr>
      <w:r w:rsidRPr="008A0AAF">
        <w:rPr>
          <w:rFonts w:hint="cs"/>
          <w:b/>
          <w:bCs/>
          <w:highlight w:val="lightGray"/>
          <w:rtl/>
        </w:rPr>
        <w:t>סימן 47</w:t>
      </w:r>
      <w:r>
        <w:rPr>
          <w:rFonts w:hint="cs"/>
          <w:rtl/>
        </w:rPr>
        <w:t xml:space="preserve"> - </w:t>
      </w:r>
      <w:r w:rsidRPr="00A77EC4">
        <w:rPr>
          <w:rFonts w:cs="Arial"/>
          <w:rtl/>
        </w:rPr>
        <w:t>קובע כי בענייני המעמ</w:t>
      </w:r>
      <w:r w:rsidR="008A0AAF">
        <w:rPr>
          <w:rFonts w:cs="Arial"/>
          <w:rtl/>
        </w:rPr>
        <w:t>ד האישי יחול הדין האישי של האדם</w:t>
      </w:r>
      <w:r w:rsidR="008A0AAF">
        <w:rPr>
          <w:rFonts w:cs="Arial" w:hint="cs"/>
          <w:rtl/>
        </w:rPr>
        <w:t>.</w:t>
      </w:r>
      <w:r w:rsidRPr="00A77EC4">
        <w:rPr>
          <w:rFonts w:cs="Arial"/>
          <w:rtl/>
        </w:rPr>
        <w:t xml:space="preserve"> מזה הדין האישי? הדין של העדה הדתית אליו משתייך האדם</w:t>
      </w:r>
      <w:r>
        <w:rPr>
          <w:rFonts w:hint="cs"/>
          <w:rtl/>
        </w:rPr>
        <w:t xml:space="preserve">. אנו כבר יכולים לראות שהמושגים שדבר המלך משתמש בהם הם לא המושגים שאנו מכירים מהחוקים שלנו </w:t>
      </w:r>
      <w:r>
        <w:rPr>
          <w:rtl/>
        </w:rPr>
        <w:t>–</w:t>
      </w:r>
      <w:r w:rsidR="008A0AAF">
        <w:rPr>
          <w:rFonts w:hint="cs"/>
          <w:rtl/>
        </w:rPr>
        <w:t xml:space="preserve"> נישואין וגט</w:t>
      </w:r>
      <w:r>
        <w:rPr>
          <w:rFonts w:hint="cs"/>
          <w:rtl/>
        </w:rPr>
        <w:t xml:space="preserve"> זה לא נישואין וגירושים של בית דין רבני. כיום לא מ</w:t>
      </w:r>
      <w:r w:rsidR="008A0AAF">
        <w:rPr>
          <w:rFonts w:hint="cs"/>
          <w:rtl/>
        </w:rPr>
        <w:t xml:space="preserve">שתמשים במונח כלכלה, אלא במזונות, </w:t>
      </w:r>
      <w:r>
        <w:rPr>
          <w:rFonts w:hint="cs"/>
          <w:rtl/>
        </w:rPr>
        <w:t xml:space="preserve">והשאלה אם זה אגב גירושין או לא אגב גירושין. </w:t>
      </w:r>
      <w:r w:rsidRPr="008A0AAF">
        <w:rPr>
          <w:rFonts w:hint="cs"/>
          <w:b/>
          <w:bCs/>
          <w:rtl/>
        </w:rPr>
        <w:t>הסמכות של ענייני מעמד אישי צומצמה</w:t>
      </w:r>
      <w:r>
        <w:rPr>
          <w:rFonts w:hint="cs"/>
          <w:rtl/>
        </w:rPr>
        <w:t xml:space="preserve">. </w:t>
      </w:r>
    </w:p>
    <w:p w:rsidR="00076595" w:rsidRDefault="00076595" w:rsidP="00076595">
      <w:pPr>
        <w:pStyle w:val="a3"/>
        <w:rPr>
          <w:rtl/>
        </w:rPr>
      </w:pPr>
    </w:p>
    <w:p w:rsidR="00076595" w:rsidRDefault="00076595" w:rsidP="00076595">
      <w:pPr>
        <w:pStyle w:val="a3"/>
        <w:rPr>
          <w:rtl/>
        </w:rPr>
      </w:pPr>
      <w:r w:rsidRPr="008A0AAF">
        <w:rPr>
          <w:rFonts w:hint="cs"/>
          <w:b/>
          <w:bCs/>
          <w:highlight w:val="lightGray"/>
          <w:rtl/>
        </w:rPr>
        <w:t>סימן 51</w:t>
      </w:r>
      <w:r>
        <w:rPr>
          <w:rFonts w:hint="cs"/>
          <w:rtl/>
        </w:rPr>
        <w:t xml:space="preserve"> - </w:t>
      </w:r>
      <w:r w:rsidRPr="001D4ED3">
        <w:rPr>
          <w:rFonts w:cs="Arial"/>
          <w:rtl/>
        </w:rPr>
        <w:t xml:space="preserve">ענייני המעמד האישי מפורטים </w:t>
      </w:r>
      <w:r w:rsidR="008A0AAF">
        <w:rPr>
          <w:rFonts w:cs="Arial" w:hint="cs"/>
          <w:rtl/>
        </w:rPr>
        <w:t>ב</w:t>
      </w:r>
      <w:r w:rsidRPr="001D4ED3">
        <w:rPr>
          <w:rFonts w:cs="Arial"/>
          <w:rtl/>
        </w:rPr>
        <w:t xml:space="preserve">סימן 51, שם נקבע הנושא של מזונות, אפוטרופסות ועוד. </w:t>
      </w:r>
      <w:r>
        <w:rPr>
          <w:rFonts w:hint="cs"/>
          <w:rtl/>
        </w:rPr>
        <w:t>בחלק מהמקרים הסמכות צומצמה בחוק (חוקקו חוקים חדשים שמוציאים את סימן 51). בחלק מהדברים הסמכות צומצמה על ידי פסיקה של בית משפט</w:t>
      </w:r>
      <w:r w:rsidR="008A0AAF">
        <w:rPr>
          <w:rFonts w:hint="cs"/>
          <w:rtl/>
        </w:rPr>
        <w:t>.</w:t>
      </w:r>
    </w:p>
    <w:p w:rsidR="00076595" w:rsidRDefault="00076595" w:rsidP="00076595">
      <w:pPr>
        <w:pStyle w:val="a3"/>
        <w:rPr>
          <w:rtl/>
        </w:rPr>
      </w:pPr>
    </w:p>
    <w:p w:rsidR="00076595" w:rsidRDefault="00076595" w:rsidP="00076595">
      <w:pPr>
        <w:pStyle w:val="a3"/>
        <w:rPr>
          <w:rtl/>
        </w:rPr>
      </w:pPr>
      <w:r w:rsidRPr="008A0AAF">
        <w:rPr>
          <w:rFonts w:hint="cs"/>
          <w:b/>
          <w:bCs/>
          <w:highlight w:val="lightGray"/>
          <w:rtl/>
        </w:rPr>
        <w:t>חוק אימוץ ילדים</w:t>
      </w:r>
      <w:r>
        <w:rPr>
          <w:rFonts w:hint="cs"/>
          <w:rtl/>
        </w:rPr>
        <w:t xml:space="preserve"> </w:t>
      </w:r>
      <w:r>
        <w:rPr>
          <w:rtl/>
        </w:rPr>
        <w:t>–</w:t>
      </w:r>
      <w:r>
        <w:rPr>
          <w:rFonts w:hint="cs"/>
          <w:rtl/>
        </w:rPr>
        <w:t xml:space="preserve"> פעם אימוץ היה חלק מהדין הדתי. היום יש חוק חדש שאומר שאפשר לדון בכך רק בבית משפט אזרחי, אבל יש 2 תנאים מצטברים שבהם בית דין יכול לקנות סמכות.</w:t>
      </w:r>
    </w:p>
    <w:p w:rsidR="00076595" w:rsidRDefault="00076595" w:rsidP="00076595">
      <w:pPr>
        <w:pStyle w:val="a3"/>
        <w:numPr>
          <w:ilvl w:val="0"/>
          <w:numId w:val="5"/>
        </w:numPr>
      </w:pPr>
      <w:r>
        <w:rPr>
          <w:rFonts w:hint="cs"/>
          <w:rtl/>
        </w:rPr>
        <w:t>אם ההורים מסכימים בכתב שבית הדין שידון בהם יהיה בית דין דתי.</w:t>
      </w:r>
    </w:p>
    <w:p w:rsidR="00076595" w:rsidRDefault="00076595" w:rsidP="00076595">
      <w:pPr>
        <w:pStyle w:val="a3"/>
        <w:numPr>
          <w:ilvl w:val="0"/>
          <w:numId w:val="5"/>
        </w:numPr>
      </w:pPr>
      <w:r>
        <w:rPr>
          <w:rFonts w:hint="cs"/>
          <w:rtl/>
        </w:rPr>
        <w:t>האם הילד המאומץ מסכים לכך (שזה ידון בבית דין דתי).</w:t>
      </w:r>
    </w:p>
    <w:p w:rsidR="008A0AAF" w:rsidRDefault="008A0AAF" w:rsidP="00076595">
      <w:pPr>
        <w:pStyle w:val="a3"/>
        <w:rPr>
          <w:rtl/>
        </w:rPr>
      </w:pPr>
    </w:p>
    <w:p w:rsidR="00076595" w:rsidRPr="008A0AAF" w:rsidRDefault="00076595" w:rsidP="00076595">
      <w:pPr>
        <w:pStyle w:val="a3"/>
        <w:rPr>
          <w:b/>
          <w:bCs/>
          <w:rtl/>
        </w:rPr>
      </w:pPr>
      <w:r w:rsidRPr="008A0AAF">
        <w:rPr>
          <w:rFonts w:hint="cs"/>
          <w:b/>
          <w:bCs/>
          <w:highlight w:val="yellow"/>
          <w:rtl/>
        </w:rPr>
        <w:lastRenderedPageBreak/>
        <w:t xml:space="preserve">תחולת הדין האישי </w:t>
      </w:r>
      <w:r w:rsidRPr="008A0AAF">
        <w:rPr>
          <w:b/>
          <w:bCs/>
          <w:highlight w:val="yellow"/>
          <w:rtl/>
        </w:rPr>
        <w:t>–</w:t>
      </w:r>
      <w:r w:rsidRPr="008A0AAF">
        <w:rPr>
          <w:rFonts w:hint="cs"/>
          <w:b/>
          <w:bCs/>
          <w:highlight w:val="yellow"/>
          <w:rtl/>
        </w:rPr>
        <w:t xml:space="preserve"> מגמות צמצום</w:t>
      </w:r>
    </w:p>
    <w:p w:rsidR="00076595" w:rsidRPr="00CF70A6" w:rsidRDefault="00076595" w:rsidP="00076595">
      <w:pPr>
        <w:pStyle w:val="a3"/>
        <w:rPr>
          <w:b/>
          <w:bCs/>
          <w:rtl/>
        </w:rPr>
      </w:pPr>
      <w:r w:rsidRPr="00CF70A6">
        <w:rPr>
          <w:rFonts w:hint="cs"/>
          <w:b/>
          <w:bCs/>
          <w:rtl/>
        </w:rPr>
        <w:t>צמצום דרך חקיקה</w:t>
      </w:r>
    </w:p>
    <w:p w:rsidR="00076595" w:rsidRDefault="00076595" w:rsidP="00076595">
      <w:pPr>
        <w:pStyle w:val="a3"/>
        <w:numPr>
          <w:ilvl w:val="0"/>
          <w:numId w:val="7"/>
        </w:numPr>
        <w:rPr>
          <w:rtl/>
        </w:rPr>
      </w:pPr>
      <w:r>
        <w:rPr>
          <w:rFonts w:hint="cs"/>
          <w:rtl/>
        </w:rPr>
        <w:t>חוק אימוץ ילדים</w:t>
      </w:r>
    </w:p>
    <w:p w:rsidR="00076595" w:rsidRDefault="00076595" w:rsidP="00076595">
      <w:pPr>
        <w:pStyle w:val="a3"/>
        <w:numPr>
          <w:ilvl w:val="0"/>
          <w:numId w:val="7"/>
        </w:numPr>
        <w:rPr>
          <w:rtl/>
        </w:rPr>
      </w:pPr>
      <w:r>
        <w:rPr>
          <w:rFonts w:hint="cs"/>
          <w:rtl/>
        </w:rPr>
        <w:t>חוק הירושה</w:t>
      </w:r>
    </w:p>
    <w:p w:rsidR="00076595" w:rsidRDefault="00076595" w:rsidP="00076595">
      <w:pPr>
        <w:pStyle w:val="a3"/>
        <w:rPr>
          <w:rtl/>
        </w:rPr>
      </w:pPr>
    </w:p>
    <w:p w:rsidR="00076595" w:rsidRPr="00CF70A6" w:rsidRDefault="00076595" w:rsidP="00076595">
      <w:pPr>
        <w:pStyle w:val="a3"/>
        <w:rPr>
          <w:b/>
          <w:bCs/>
          <w:rtl/>
        </w:rPr>
      </w:pPr>
      <w:r w:rsidRPr="00CF70A6">
        <w:rPr>
          <w:rFonts w:hint="cs"/>
          <w:b/>
          <w:bCs/>
          <w:rtl/>
        </w:rPr>
        <w:t>צמצום באמצעות פסיקה</w:t>
      </w:r>
    </w:p>
    <w:p w:rsidR="00076595" w:rsidRDefault="00076595" w:rsidP="008A0AAF">
      <w:pPr>
        <w:pStyle w:val="a3"/>
        <w:numPr>
          <w:ilvl w:val="0"/>
          <w:numId w:val="6"/>
        </w:numPr>
      </w:pPr>
      <w:r w:rsidRPr="008A0AAF">
        <w:rPr>
          <w:rFonts w:hint="cs"/>
          <w:b/>
          <w:bCs/>
          <w:rtl/>
        </w:rPr>
        <w:t>רכוש (</w:t>
      </w:r>
      <w:r w:rsidRPr="008A0AAF">
        <w:rPr>
          <w:rFonts w:hint="cs"/>
          <w:b/>
          <w:bCs/>
          <w:highlight w:val="magenta"/>
          <w:rtl/>
        </w:rPr>
        <w:t>בבלי</w:t>
      </w:r>
      <w:r w:rsidRPr="008A0AAF">
        <w:rPr>
          <w:rFonts w:hint="cs"/>
          <w:b/>
          <w:bCs/>
          <w:rtl/>
        </w:rPr>
        <w:t>)</w:t>
      </w:r>
      <w:r>
        <w:rPr>
          <w:rFonts w:hint="cs"/>
          <w:rtl/>
        </w:rPr>
        <w:t xml:space="preserve"> </w:t>
      </w:r>
      <w:r>
        <w:rPr>
          <w:rtl/>
        </w:rPr>
        <w:t>–</w:t>
      </w:r>
      <w:r>
        <w:rPr>
          <w:rFonts w:hint="cs"/>
          <w:rtl/>
        </w:rPr>
        <w:t xml:space="preserve"> בית הדין מחלק את הרכוש באופן לא שוויוני. האישה פונה לבג"ץ, והשופט ברק אומר שלא ניתן לדון בענייני רכוש על פי דין דתי. בית הדין הדתי חייב לדון לפי דיני השיתוף, </w:t>
      </w:r>
      <w:r w:rsidR="008A0AAF">
        <w:rPr>
          <w:rFonts w:hint="cs"/>
          <w:rtl/>
        </w:rPr>
        <w:t>והוא מחוי</w:t>
      </w:r>
      <w:r>
        <w:rPr>
          <w:rFonts w:hint="cs"/>
          <w:rtl/>
        </w:rPr>
        <w:t xml:space="preserve">ב להלכות בית משפט העליון. היום יש כבר </w:t>
      </w:r>
      <w:r w:rsidRPr="002F287C">
        <w:rPr>
          <w:rFonts w:hint="cs"/>
          <w:b/>
          <w:bCs/>
          <w:rtl/>
        </w:rPr>
        <w:t>חוק יחסי ממון</w:t>
      </w:r>
      <w:r>
        <w:rPr>
          <w:rFonts w:hint="cs"/>
          <w:rtl/>
        </w:rPr>
        <w:t xml:space="preserve"> שמחלק את היחסים שווה בשווה בין בני הזוג.</w:t>
      </w:r>
    </w:p>
    <w:p w:rsidR="00076595" w:rsidRPr="008A0AAF" w:rsidRDefault="008A0AAF" w:rsidP="00076595">
      <w:pPr>
        <w:pStyle w:val="a3"/>
        <w:numPr>
          <w:ilvl w:val="0"/>
          <w:numId w:val="6"/>
        </w:numPr>
        <w:rPr>
          <w:color w:val="A5A5A5" w:themeColor="accent3"/>
        </w:rPr>
      </w:pPr>
      <w:r w:rsidRPr="008A0AAF">
        <w:rPr>
          <w:rFonts w:hint="cs"/>
          <w:b/>
          <w:bCs/>
          <w:color w:val="A5A5A5" w:themeColor="accent3"/>
          <w:rtl/>
        </w:rPr>
        <w:t>אבהות (לא חלק מהחומר הנלמד),</w:t>
      </w:r>
      <w:r w:rsidR="00076595" w:rsidRPr="008A0AAF">
        <w:rPr>
          <w:rFonts w:hint="cs"/>
          <w:b/>
          <w:bCs/>
          <w:color w:val="A5A5A5" w:themeColor="accent3"/>
          <w:rtl/>
        </w:rPr>
        <w:t xml:space="preserve"> פס"ד בוראון (שנות ה70)</w:t>
      </w:r>
      <w:r w:rsidR="00076595" w:rsidRPr="008A0AAF">
        <w:rPr>
          <w:rFonts w:hint="cs"/>
          <w:color w:val="A5A5A5" w:themeColor="accent3"/>
          <w:rtl/>
        </w:rPr>
        <w:t xml:space="preserve"> </w:t>
      </w:r>
      <w:r w:rsidR="00076595" w:rsidRPr="008A0AAF">
        <w:rPr>
          <w:color w:val="A5A5A5" w:themeColor="accent3"/>
          <w:rtl/>
        </w:rPr>
        <w:t>–</w:t>
      </w:r>
      <w:r w:rsidR="00076595" w:rsidRPr="008A0AAF">
        <w:rPr>
          <w:rFonts w:hint="cs"/>
          <w:color w:val="A5A5A5" w:themeColor="accent3"/>
          <w:rtl/>
        </w:rPr>
        <w:t xml:space="preserve"> אומר שזה לא עניין אישי וחל לפי הדין האזרחי. זה נוגע רק ליהודים. לעניין מוסלמים יש את </w:t>
      </w:r>
      <w:r w:rsidR="00076595" w:rsidRPr="002F287C">
        <w:rPr>
          <w:rFonts w:hint="cs"/>
          <w:b/>
          <w:bCs/>
          <w:color w:val="A5A5A5" w:themeColor="accent3"/>
          <w:rtl/>
        </w:rPr>
        <w:t>בואג'ליה</w:t>
      </w:r>
      <w:r w:rsidR="00076595" w:rsidRPr="008A0AAF">
        <w:rPr>
          <w:rFonts w:hint="cs"/>
          <w:color w:val="A5A5A5" w:themeColor="accent3"/>
          <w:rtl/>
        </w:rPr>
        <w:t xml:space="preserve"> </w:t>
      </w:r>
      <w:r w:rsidR="00076595" w:rsidRPr="008A0AAF">
        <w:rPr>
          <w:color w:val="A5A5A5" w:themeColor="accent3"/>
          <w:rtl/>
        </w:rPr>
        <w:t>–</w:t>
      </w:r>
      <w:r w:rsidR="00076595" w:rsidRPr="008A0AAF">
        <w:rPr>
          <w:rFonts w:hint="cs"/>
          <w:color w:val="A5A5A5" w:themeColor="accent3"/>
          <w:rtl/>
        </w:rPr>
        <w:t xml:space="preserve"> דבר המלך למועצה מפנה לפרוצדורה של בתי הדין המוסלמים </w:t>
      </w:r>
      <w:r w:rsidR="00076595" w:rsidRPr="008A0AAF">
        <w:rPr>
          <w:color w:val="A5A5A5" w:themeColor="accent3"/>
          <w:rtl/>
        </w:rPr>
        <w:t>–</w:t>
      </w:r>
      <w:r w:rsidR="00076595" w:rsidRPr="008A0AAF">
        <w:rPr>
          <w:rFonts w:hint="cs"/>
          <w:color w:val="A5A5A5" w:themeColor="accent3"/>
          <w:rtl/>
        </w:rPr>
        <w:t xml:space="preserve"> שם כתוב במפורש שענייני האבהות הם חלק מהמעמד האישי.</w:t>
      </w:r>
    </w:p>
    <w:p w:rsidR="00076595" w:rsidRDefault="00076595" w:rsidP="00076595">
      <w:pPr>
        <w:pStyle w:val="a3"/>
        <w:rPr>
          <w:rtl/>
        </w:rPr>
      </w:pPr>
    </w:p>
    <w:p w:rsidR="00076595" w:rsidRPr="00CF70A6" w:rsidRDefault="00076595" w:rsidP="00076595">
      <w:pPr>
        <w:pStyle w:val="a3"/>
        <w:jc w:val="center"/>
        <w:rPr>
          <w:u w:val="single"/>
          <w:rtl/>
        </w:rPr>
      </w:pPr>
      <w:bookmarkStart w:id="2" w:name="_Hlk519602471"/>
      <w:r w:rsidRPr="002F287C">
        <w:rPr>
          <w:rFonts w:hint="cs"/>
          <w:b/>
          <w:bCs/>
          <w:highlight w:val="yellow"/>
          <w:u w:val="single"/>
          <w:rtl/>
        </w:rPr>
        <w:t>הסמכות החלה</w:t>
      </w:r>
    </w:p>
    <w:p w:rsidR="00076595" w:rsidRDefault="00076595" w:rsidP="00076595">
      <w:pPr>
        <w:pStyle w:val="a3"/>
        <w:rPr>
          <w:rtl/>
        </w:rPr>
      </w:pPr>
      <w:bookmarkStart w:id="3" w:name="_Hlk519602462"/>
      <w:bookmarkEnd w:id="2"/>
      <w:r>
        <w:rPr>
          <w:rFonts w:hint="cs"/>
          <w:b/>
          <w:bCs/>
          <w:rtl/>
        </w:rPr>
        <w:t>סמכות ייחודית לבית הדין הרבני</w:t>
      </w:r>
    </w:p>
    <w:p w:rsidR="00076595" w:rsidRDefault="00076595" w:rsidP="00076595">
      <w:pPr>
        <w:pStyle w:val="a3"/>
        <w:numPr>
          <w:ilvl w:val="0"/>
          <w:numId w:val="8"/>
        </w:numPr>
      </w:pPr>
      <w:r>
        <w:rPr>
          <w:rFonts w:hint="cs"/>
          <w:rtl/>
        </w:rPr>
        <w:t>נישואין וגירושין. רק בית דין דתי יכול לדון בכך</w:t>
      </w:r>
      <w:bookmarkEnd w:id="3"/>
      <w:r>
        <w:rPr>
          <w:rFonts w:hint="cs"/>
          <w:rtl/>
        </w:rPr>
        <w:t xml:space="preserve">. </w:t>
      </w:r>
    </w:p>
    <w:p w:rsidR="00076595" w:rsidRDefault="00076595" w:rsidP="00076595">
      <w:pPr>
        <w:pStyle w:val="a3"/>
        <w:ind w:left="60"/>
        <w:rPr>
          <w:rtl/>
        </w:rPr>
      </w:pPr>
      <w:r>
        <w:rPr>
          <w:rFonts w:hint="cs"/>
          <w:b/>
          <w:bCs/>
          <w:rtl/>
        </w:rPr>
        <w:t>סמכות מקבילה גם לבית דין דתי ואזרחי</w:t>
      </w:r>
    </w:p>
    <w:p w:rsidR="00076595" w:rsidRDefault="00076595" w:rsidP="00076595">
      <w:pPr>
        <w:pStyle w:val="a3"/>
        <w:numPr>
          <w:ilvl w:val="0"/>
          <w:numId w:val="8"/>
        </w:numPr>
      </w:pPr>
      <w:r>
        <w:rPr>
          <w:rFonts w:hint="cs"/>
          <w:rtl/>
        </w:rPr>
        <w:t>מזונות ילדים</w:t>
      </w:r>
    </w:p>
    <w:p w:rsidR="00076595" w:rsidRDefault="00076595" w:rsidP="00076595">
      <w:pPr>
        <w:pStyle w:val="a3"/>
        <w:numPr>
          <w:ilvl w:val="0"/>
          <w:numId w:val="8"/>
        </w:numPr>
      </w:pPr>
      <w:r>
        <w:rPr>
          <w:rFonts w:hint="cs"/>
          <w:rtl/>
        </w:rPr>
        <w:t>מזונות אישה</w:t>
      </w:r>
    </w:p>
    <w:p w:rsidR="00076595" w:rsidRDefault="00076595" w:rsidP="00076595">
      <w:pPr>
        <w:pStyle w:val="a3"/>
        <w:numPr>
          <w:ilvl w:val="0"/>
          <w:numId w:val="8"/>
        </w:numPr>
      </w:pPr>
      <w:r>
        <w:rPr>
          <w:rFonts w:hint="cs"/>
          <w:rtl/>
        </w:rPr>
        <w:t>משמורת</w:t>
      </w:r>
    </w:p>
    <w:p w:rsidR="00076595" w:rsidRDefault="00076595" w:rsidP="00076595">
      <w:pPr>
        <w:pStyle w:val="a3"/>
        <w:numPr>
          <w:ilvl w:val="0"/>
          <w:numId w:val="8"/>
        </w:numPr>
      </w:pPr>
      <w:r>
        <w:rPr>
          <w:rFonts w:hint="cs"/>
          <w:rtl/>
        </w:rPr>
        <w:t>רכוש</w:t>
      </w:r>
    </w:p>
    <w:p w:rsidR="00076595" w:rsidRDefault="00076595" w:rsidP="00076595">
      <w:pPr>
        <w:pStyle w:val="a3"/>
        <w:rPr>
          <w:rtl/>
        </w:rPr>
      </w:pPr>
      <w:r>
        <w:rPr>
          <w:rFonts w:hint="cs"/>
          <w:b/>
          <w:bCs/>
          <w:rtl/>
        </w:rPr>
        <w:t>סמכות ייחודית לבית המשפט/סמכות מקבילה הסכמה</w:t>
      </w:r>
    </w:p>
    <w:p w:rsidR="00076595" w:rsidRDefault="00076595" w:rsidP="00076595">
      <w:pPr>
        <w:pStyle w:val="a3"/>
        <w:numPr>
          <w:ilvl w:val="0"/>
          <w:numId w:val="8"/>
        </w:numPr>
      </w:pPr>
      <w:r>
        <w:rPr>
          <w:rFonts w:hint="cs"/>
          <w:rtl/>
        </w:rPr>
        <w:t xml:space="preserve">אימוץ ילדים </w:t>
      </w:r>
      <w:r>
        <w:rPr>
          <w:rtl/>
        </w:rPr>
        <w:t>–</w:t>
      </w:r>
      <w:r>
        <w:rPr>
          <w:rFonts w:hint="cs"/>
          <w:rtl/>
        </w:rPr>
        <w:t xml:space="preserve"> ברירת המחדל זה בית דין אזרחי, אבל אם שני הצדדים מסכימים הם ילכו לבית דין דתי.</w:t>
      </w:r>
    </w:p>
    <w:p w:rsidR="00076595" w:rsidRDefault="00076595" w:rsidP="00076595">
      <w:pPr>
        <w:pStyle w:val="a3"/>
        <w:numPr>
          <w:ilvl w:val="0"/>
          <w:numId w:val="8"/>
        </w:numPr>
      </w:pPr>
      <w:r>
        <w:rPr>
          <w:rFonts w:hint="cs"/>
          <w:rtl/>
        </w:rPr>
        <w:t xml:space="preserve">ירושה </w:t>
      </w:r>
      <w:r>
        <w:rPr>
          <w:rtl/>
        </w:rPr>
        <w:t>–</w:t>
      </w:r>
      <w:r>
        <w:rPr>
          <w:rFonts w:hint="cs"/>
          <w:rtl/>
        </w:rPr>
        <w:t xml:space="preserve"> אם הצדדים מסכימים אפשר שיחול הדין הדתי.</w:t>
      </w:r>
    </w:p>
    <w:p w:rsidR="00076595" w:rsidRDefault="00076595" w:rsidP="00076595">
      <w:pPr>
        <w:pStyle w:val="a3"/>
        <w:ind w:left="60"/>
        <w:rPr>
          <w:rtl/>
        </w:rPr>
      </w:pPr>
    </w:p>
    <w:p w:rsidR="00076595" w:rsidRDefault="00076595" w:rsidP="002F287C">
      <w:pPr>
        <w:pStyle w:val="a3"/>
        <w:ind w:left="60"/>
        <w:rPr>
          <w:rtl/>
        </w:rPr>
      </w:pPr>
      <w:r w:rsidRPr="002F287C">
        <w:rPr>
          <w:rFonts w:hint="cs"/>
          <w:b/>
          <w:bCs/>
          <w:rtl/>
        </w:rPr>
        <w:t>יש מסלול אזרחי ומסלול דתי</w:t>
      </w:r>
      <w:r>
        <w:rPr>
          <w:rFonts w:hint="cs"/>
          <w:rtl/>
        </w:rPr>
        <w:t xml:space="preserve">. מי שמגיש </w:t>
      </w:r>
      <w:r w:rsidRPr="002F287C">
        <w:rPr>
          <w:rFonts w:hint="cs"/>
          <w:b/>
          <w:bCs/>
          <w:rtl/>
        </w:rPr>
        <w:t>תביעה אזרחית</w:t>
      </w:r>
      <w:r>
        <w:rPr>
          <w:rFonts w:hint="cs"/>
          <w:rtl/>
        </w:rPr>
        <w:t xml:space="preserve"> לבית</w:t>
      </w:r>
      <w:r w:rsidR="002F287C">
        <w:rPr>
          <w:rFonts w:hint="cs"/>
          <w:rtl/>
        </w:rPr>
        <w:t xml:space="preserve"> משפט</w:t>
      </w:r>
      <w:r>
        <w:rPr>
          <w:rFonts w:hint="cs"/>
          <w:rtl/>
        </w:rPr>
        <w:t xml:space="preserve"> </w:t>
      </w:r>
      <w:r w:rsidR="002F287C">
        <w:rPr>
          <w:rFonts w:hint="cs"/>
          <w:rtl/>
        </w:rPr>
        <w:t>ל</w:t>
      </w:r>
      <w:r>
        <w:rPr>
          <w:rFonts w:hint="cs"/>
          <w:rtl/>
        </w:rPr>
        <w:t xml:space="preserve">משפחה יוכל להגיש ערעור למחוזי ואז לעליון, ויש את </w:t>
      </w:r>
      <w:r w:rsidRPr="002F287C">
        <w:rPr>
          <w:rFonts w:hint="cs"/>
          <w:b/>
          <w:bCs/>
          <w:rtl/>
        </w:rPr>
        <w:t>המסלול הדתי</w:t>
      </w:r>
      <w:r>
        <w:rPr>
          <w:rFonts w:hint="cs"/>
          <w:rtl/>
        </w:rPr>
        <w:t xml:space="preserve"> </w:t>
      </w:r>
      <w:r>
        <w:rPr>
          <w:rtl/>
        </w:rPr>
        <w:t>–</w:t>
      </w:r>
      <w:r>
        <w:rPr>
          <w:rFonts w:hint="cs"/>
          <w:rtl/>
        </w:rPr>
        <w:t xml:space="preserve"> בית דין רבני </w:t>
      </w:r>
      <w:r w:rsidR="002F287C">
        <w:rPr>
          <w:rFonts w:hint="cs"/>
          <w:rtl/>
        </w:rPr>
        <w:t>שמעליו</w:t>
      </w:r>
      <w:r>
        <w:rPr>
          <w:rFonts w:hint="cs"/>
          <w:rtl/>
        </w:rPr>
        <w:t xml:space="preserve"> יש בית דין גבוה לערעורים, ועל פסק דין של בית דין גבוה לערעורים יש אפשרות להגיש בג"ץ. </w:t>
      </w:r>
      <w:r w:rsidRPr="002F287C">
        <w:rPr>
          <w:rFonts w:hint="cs"/>
          <w:u w:val="single"/>
          <w:rtl/>
        </w:rPr>
        <w:t>חשוב להדגיש שבג"ץ זה לא עוד ערכאות ערעור</w:t>
      </w:r>
      <w:r>
        <w:rPr>
          <w:rFonts w:hint="cs"/>
          <w:rtl/>
        </w:rPr>
        <w:t xml:space="preserve">. ניתן להגיש בג"ץ לפי </w:t>
      </w:r>
      <w:r w:rsidRPr="002F287C">
        <w:rPr>
          <w:rFonts w:hint="cs"/>
          <w:highlight w:val="lightGray"/>
          <w:rtl/>
        </w:rPr>
        <w:t>ס' 15 (ג) לחוק יסוד השפיטה</w:t>
      </w:r>
      <w:r>
        <w:rPr>
          <w:rFonts w:hint="cs"/>
          <w:rtl/>
        </w:rPr>
        <w:t xml:space="preserve"> </w:t>
      </w:r>
      <w:r>
        <w:rPr>
          <w:rtl/>
        </w:rPr>
        <w:t>–</w:t>
      </w:r>
      <w:r>
        <w:rPr>
          <w:rFonts w:hint="cs"/>
          <w:rtl/>
        </w:rPr>
        <w:t xml:space="preserve"> יש סמכות כללית לתת סעד למען הצדק, ו</w:t>
      </w:r>
      <w:r w:rsidRPr="002F287C">
        <w:rPr>
          <w:rFonts w:hint="cs"/>
          <w:highlight w:val="lightGray"/>
          <w:rtl/>
        </w:rPr>
        <w:t>ס' 15 (ד)</w:t>
      </w:r>
      <w:r>
        <w:rPr>
          <w:rFonts w:hint="cs"/>
          <w:rtl/>
        </w:rPr>
        <w:t xml:space="preserve"> </w:t>
      </w:r>
      <w:r>
        <w:rPr>
          <w:rtl/>
        </w:rPr>
        <w:t>–</w:t>
      </w:r>
      <w:r>
        <w:rPr>
          <w:rFonts w:hint="cs"/>
          <w:rtl/>
        </w:rPr>
        <w:t xml:space="preserve"> צווים לבתי דין דתיים או להימנע מלדון. למעשה ביהמ"ש יכול לתת צו לבתי דין דתיים לדון או לא לדון בעניינים מסוימים.</w:t>
      </w:r>
    </w:p>
    <w:p w:rsidR="002F287C" w:rsidRDefault="002F287C" w:rsidP="002F287C">
      <w:pPr>
        <w:pStyle w:val="a3"/>
        <w:rPr>
          <w:b/>
          <w:bCs/>
          <w:rtl/>
        </w:rPr>
      </w:pPr>
    </w:p>
    <w:p w:rsidR="00076595" w:rsidRDefault="00076595" w:rsidP="002F287C">
      <w:pPr>
        <w:pStyle w:val="a3"/>
      </w:pPr>
      <w:r w:rsidRPr="002F287C">
        <w:rPr>
          <w:rFonts w:hint="cs"/>
          <w:b/>
          <w:bCs/>
          <w:rtl/>
        </w:rPr>
        <w:t>ניתן לפנות לבג"ץ בשלוש עילות של חריגה</w:t>
      </w:r>
      <w:r>
        <w:rPr>
          <w:rFonts w:hint="cs"/>
          <w:b/>
          <w:bCs/>
          <w:rtl/>
        </w:rPr>
        <w:t xml:space="preserve"> מסמכות</w:t>
      </w:r>
      <w:r w:rsidR="002F287C">
        <w:rPr>
          <w:rFonts w:hint="cs"/>
          <w:rtl/>
        </w:rPr>
        <w:t>:</w:t>
      </w:r>
    </w:p>
    <w:p w:rsidR="00076595" w:rsidRDefault="00076595" w:rsidP="002F287C">
      <w:pPr>
        <w:pStyle w:val="a3"/>
        <w:numPr>
          <w:ilvl w:val="0"/>
          <w:numId w:val="9"/>
        </w:numPr>
        <w:ind w:left="360"/>
      </w:pPr>
      <w:r w:rsidRPr="002F287C">
        <w:rPr>
          <w:rFonts w:hint="cs"/>
          <w:b/>
          <w:bCs/>
          <w:rtl/>
        </w:rPr>
        <w:t>חוסר סמכות מפורש</w:t>
      </w:r>
      <w:r w:rsidR="002F287C">
        <w:rPr>
          <w:rFonts w:hint="cs"/>
          <w:rtl/>
        </w:rPr>
        <w:t>:</w:t>
      </w:r>
      <w:r>
        <w:rPr>
          <w:rFonts w:hint="cs"/>
          <w:rtl/>
        </w:rPr>
        <w:t xml:space="preserve"> </w:t>
      </w:r>
      <w:r w:rsidR="002F287C">
        <w:rPr>
          <w:rFonts w:hint="cs"/>
          <w:rtl/>
        </w:rPr>
        <w:t>בית הדין</w:t>
      </w:r>
      <w:r>
        <w:rPr>
          <w:rFonts w:hint="cs"/>
          <w:rtl/>
        </w:rPr>
        <w:t xml:space="preserve"> דן בדברים שלא אמור לדון בהם. מי שמגיש תביעת גירושין ללא הסכמה של בן הזוג בכלל וכורך בה את ענייני הירושה, ובית הדין הרבני פוסק בכך.</w:t>
      </w:r>
    </w:p>
    <w:p w:rsidR="00076595" w:rsidRDefault="00076595" w:rsidP="002F287C">
      <w:pPr>
        <w:pStyle w:val="a3"/>
        <w:numPr>
          <w:ilvl w:val="0"/>
          <w:numId w:val="9"/>
        </w:numPr>
        <w:ind w:left="360"/>
      </w:pPr>
      <w:r w:rsidRPr="002F287C">
        <w:rPr>
          <w:rFonts w:hint="cs"/>
          <w:b/>
          <w:bCs/>
          <w:rtl/>
        </w:rPr>
        <w:t>התעלמות מהלכות בית המשפט העליון</w:t>
      </w:r>
      <w:r w:rsidR="002F287C">
        <w:rPr>
          <w:rFonts w:hint="cs"/>
          <w:rtl/>
        </w:rPr>
        <w:t>:</w:t>
      </w:r>
      <w:r>
        <w:rPr>
          <w:rFonts w:hint="cs"/>
          <w:rtl/>
        </w:rPr>
        <w:t xml:space="preserve"> כמו שבית </w:t>
      </w:r>
      <w:r w:rsidR="002F287C">
        <w:rPr>
          <w:rFonts w:hint="cs"/>
          <w:rtl/>
        </w:rPr>
        <w:t>הדין</w:t>
      </w:r>
      <w:r>
        <w:rPr>
          <w:rFonts w:hint="cs"/>
          <w:rtl/>
        </w:rPr>
        <w:t xml:space="preserve"> מתעלם מהלכות בית משפט העליון.</w:t>
      </w:r>
    </w:p>
    <w:p w:rsidR="00076595" w:rsidRDefault="00076595" w:rsidP="002F287C">
      <w:pPr>
        <w:pStyle w:val="a3"/>
        <w:numPr>
          <w:ilvl w:val="0"/>
          <w:numId w:val="9"/>
        </w:numPr>
        <w:ind w:left="360"/>
      </w:pPr>
      <w:r w:rsidRPr="002F287C">
        <w:rPr>
          <w:rFonts w:hint="cs"/>
          <w:b/>
          <w:bCs/>
          <w:rtl/>
        </w:rPr>
        <w:t>פגיעה בכללי הצדק הטבעי</w:t>
      </w:r>
      <w:r>
        <w:rPr>
          <w:rFonts w:hint="cs"/>
          <w:rtl/>
        </w:rPr>
        <w:t>:</w:t>
      </w:r>
    </w:p>
    <w:p w:rsidR="00076595" w:rsidRDefault="00076595" w:rsidP="002F287C">
      <w:pPr>
        <w:pStyle w:val="a3"/>
        <w:numPr>
          <w:ilvl w:val="0"/>
          <w:numId w:val="10"/>
        </w:numPr>
        <w:ind w:left="720"/>
      </w:pPr>
      <w:r>
        <w:rPr>
          <w:rFonts w:hint="cs"/>
          <w:rtl/>
        </w:rPr>
        <w:t>בית המשפט יכול להחליט שאם התוצאה לא צודקת הוא ידון בכך בבג"ץ (לא צודק באופן נוראי).</w:t>
      </w:r>
    </w:p>
    <w:p w:rsidR="00076595" w:rsidRDefault="00076595" w:rsidP="002F287C">
      <w:pPr>
        <w:pStyle w:val="a3"/>
        <w:numPr>
          <w:ilvl w:val="0"/>
          <w:numId w:val="10"/>
        </w:numPr>
        <w:ind w:left="720"/>
      </w:pPr>
      <w:r>
        <w:rPr>
          <w:rFonts w:hint="cs"/>
          <w:rtl/>
        </w:rPr>
        <w:t xml:space="preserve">כאשר בית הדין מתעלם מעניינים פרוצדוראליים </w:t>
      </w:r>
      <w:r>
        <w:rPr>
          <w:rtl/>
        </w:rPr>
        <w:t>–</w:t>
      </w:r>
      <w:r>
        <w:rPr>
          <w:rFonts w:hint="cs"/>
          <w:rtl/>
        </w:rPr>
        <w:t xml:space="preserve"> החלטה לא מנומקת, יושב עם 2 ולא 3 דיינים וכו' ..</w:t>
      </w:r>
    </w:p>
    <w:p w:rsidR="00076595" w:rsidRDefault="00076595" w:rsidP="00076595">
      <w:pPr>
        <w:pStyle w:val="a3"/>
        <w:rPr>
          <w:rtl/>
        </w:rPr>
      </w:pPr>
      <w:r w:rsidRPr="002F287C">
        <w:rPr>
          <w:rFonts w:hint="cs"/>
          <w:b/>
          <w:bCs/>
          <w:rtl/>
        </w:rPr>
        <w:t xml:space="preserve">לסיכום </w:t>
      </w:r>
      <w:r>
        <w:rPr>
          <w:rtl/>
        </w:rPr>
        <w:t>–</w:t>
      </w:r>
      <w:r>
        <w:rPr>
          <w:rFonts w:hint="cs"/>
          <w:rtl/>
        </w:rPr>
        <w:t xml:space="preserve"> ניתן לפנות לבג"ץ במקרה של חריגה מסמכות, ויש סמכות כללית של ביהמ"ש לתת סעד למען הצדק.</w:t>
      </w:r>
    </w:p>
    <w:p w:rsidR="00076595" w:rsidRDefault="00076595" w:rsidP="00076595">
      <w:pPr>
        <w:pStyle w:val="a3"/>
        <w:rPr>
          <w:rtl/>
        </w:rPr>
      </w:pPr>
    </w:p>
    <w:p w:rsidR="00076595" w:rsidRPr="002F287C" w:rsidRDefault="00076595" w:rsidP="00076595">
      <w:pPr>
        <w:pStyle w:val="a3"/>
        <w:rPr>
          <w:b/>
          <w:bCs/>
          <w:rtl/>
        </w:rPr>
      </w:pPr>
      <w:r w:rsidRPr="002F287C">
        <w:rPr>
          <w:rFonts w:hint="cs"/>
          <w:b/>
          <w:bCs/>
          <w:rtl/>
        </w:rPr>
        <w:t>כדי שנפנה לבג"ץ, צריך להיות:</w:t>
      </w:r>
    </w:p>
    <w:p w:rsidR="00076595" w:rsidRDefault="00076595" w:rsidP="00076595">
      <w:pPr>
        <w:pStyle w:val="a3"/>
        <w:numPr>
          <w:ilvl w:val="0"/>
          <w:numId w:val="11"/>
        </w:numPr>
      </w:pPr>
      <w:r w:rsidRPr="002F287C">
        <w:rPr>
          <w:rFonts w:hint="cs"/>
          <w:b/>
          <w:bCs/>
          <w:rtl/>
        </w:rPr>
        <w:t>מיצוי הליכים</w:t>
      </w:r>
      <w:r>
        <w:rPr>
          <w:rFonts w:hint="cs"/>
          <w:rtl/>
        </w:rPr>
        <w:t xml:space="preserve"> </w:t>
      </w:r>
      <w:r>
        <w:rPr>
          <w:rtl/>
        </w:rPr>
        <w:t>–</w:t>
      </w:r>
      <w:r>
        <w:rPr>
          <w:rFonts w:hint="cs"/>
          <w:rtl/>
        </w:rPr>
        <w:t xml:space="preserve"> אני חייב לערער לבית הדין הבא ולא מיד לגבוה ביותר (אלא אם זה משהו שהוא ממש יוצא דופן).</w:t>
      </w:r>
    </w:p>
    <w:p w:rsidR="00076595" w:rsidRDefault="00076595" w:rsidP="002F287C">
      <w:pPr>
        <w:pStyle w:val="a3"/>
        <w:numPr>
          <w:ilvl w:val="0"/>
          <w:numId w:val="11"/>
        </w:numPr>
        <w:rPr>
          <w:rtl/>
        </w:rPr>
      </w:pPr>
      <w:r w:rsidRPr="002F287C">
        <w:rPr>
          <w:rFonts w:hint="cs"/>
          <w:b/>
          <w:bCs/>
          <w:rtl/>
        </w:rPr>
        <w:t>הזדמנות ראשונה להעלות את שאלה הסמכות</w:t>
      </w:r>
      <w:r>
        <w:rPr>
          <w:rFonts w:hint="cs"/>
          <w:rtl/>
        </w:rPr>
        <w:t xml:space="preserve"> </w:t>
      </w:r>
      <w:r>
        <w:rPr>
          <w:rtl/>
        </w:rPr>
        <w:t>–</w:t>
      </w:r>
      <w:r>
        <w:rPr>
          <w:rFonts w:hint="cs"/>
          <w:rtl/>
        </w:rPr>
        <w:t xml:space="preserve"> אם אני מגיש תביעת גירושין לבית דין ואשתי מגישה תביעה ל</w:t>
      </w:r>
      <w:r w:rsidR="002F287C">
        <w:rPr>
          <w:rFonts w:hint="cs"/>
          <w:rtl/>
        </w:rPr>
        <w:t>בית משפט ל</w:t>
      </w:r>
      <w:r>
        <w:rPr>
          <w:rFonts w:hint="cs"/>
          <w:rtl/>
        </w:rPr>
        <w:t xml:space="preserve">ענייני משפחה, </w:t>
      </w:r>
      <w:r w:rsidR="002F287C">
        <w:rPr>
          <w:rFonts w:hint="cs"/>
          <w:rtl/>
        </w:rPr>
        <w:t>והוא מחליט לדון בו. מי שהגיש ראשון,</w:t>
      </w:r>
      <w:r>
        <w:rPr>
          <w:rFonts w:hint="cs"/>
          <w:rtl/>
        </w:rPr>
        <w:t xml:space="preserve"> </w:t>
      </w:r>
      <w:r w:rsidR="002F287C">
        <w:rPr>
          <w:rFonts w:hint="cs"/>
          <w:rtl/>
        </w:rPr>
        <w:t>ביהמ"ש</w:t>
      </w:r>
      <w:r>
        <w:rPr>
          <w:rFonts w:hint="cs"/>
          <w:rtl/>
        </w:rPr>
        <w:t xml:space="preserve"> קונה את הסמכות. דבר ראשון שאני צריך לעשות במקרה</w:t>
      </w:r>
      <w:r w:rsidR="002F287C">
        <w:rPr>
          <w:rFonts w:hint="cs"/>
          <w:rtl/>
        </w:rPr>
        <w:t xml:space="preserve"> כזה זה לפנות לבית המשפט המאוחר, </w:t>
      </w:r>
      <w:r>
        <w:rPr>
          <w:rFonts w:hint="cs"/>
          <w:rtl/>
        </w:rPr>
        <w:t>ולומר לו כי הגשתי לבית דין רבני ראשון (ולא לפנות מיד לבג"ץ). אם לא י</w:t>
      </w:r>
      <w:r w:rsidR="002F287C">
        <w:rPr>
          <w:rFonts w:hint="cs"/>
          <w:rtl/>
        </w:rPr>
        <w:t>י</w:t>
      </w:r>
      <w:r>
        <w:rPr>
          <w:rFonts w:hint="cs"/>
          <w:rtl/>
        </w:rPr>
        <w:t xml:space="preserve">דעתי את ביהמ"ש שאין לו סמכות ראשונה </w:t>
      </w:r>
      <w:r>
        <w:rPr>
          <w:rtl/>
        </w:rPr>
        <w:t>–</w:t>
      </w:r>
      <w:r>
        <w:rPr>
          <w:rFonts w:hint="cs"/>
          <w:rtl/>
        </w:rPr>
        <w:t xml:space="preserve"> </w:t>
      </w:r>
      <w:r w:rsidRPr="002F287C">
        <w:rPr>
          <w:rFonts w:hint="cs"/>
          <w:b/>
          <w:bCs/>
          <w:rtl/>
        </w:rPr>
        <w:t>לא אוכל לפנות לבג"ץ.</w:t>
      </w:r>
      <w:r w:rsidR="002F287C">
        <w:rPr>
          <w:rFonts w:hint="cs"/>
          <w:rtl/>
        </w:rPr>
        <w:t xml:space="preserve"> אם בית משפט מתעלם מכך,</w:t>
      </w:r>
      <w:r>
        <w:rPr>
          <w:rFonts w:hint="cs"/>
          <w:rtl/>
        </w:rPr>
        <w:t xml:space="preserve"> אפשר לפנות.</w:t>
      </w:r>
    </w:p>
    <w:p w:rsidR="00076595" w:rsidRPr="002F287C" w:rsidRDefault="00076595" w:rsidP="00076595">
      <w:pPr>
        <w:pStyle w:val="a3"/>
        <w:rPr>
          <w:color w:val="A5A5A5" w:themeColor="accent3"/>
        </w:rPr>
      </w:pPr>
      <w:r w:rsidRPr="002F287C">
        <w:rPr>
          <w:rFonts w:hint="cs"/>
          <w:color w:val="A5A5A5" w:themeColor="accent3"/>
          <w:rtl/>
        </w:rPr>
        <w:lastRenderedPageBreak/>
        <w:t>המרצה ישלח טבלה מרכזת באינטרנט. זו טבלה משנה שעברה (מחברת ניצן חזן)</w:t>
      </w:r>
      <w:r w:rsidR="0067365C">
        <w:rPr>
          <w:rFonts w:hint="cs"/>
          <w:color w:val="A5A5A5" w:themeColor="accent3"/>
          <w:rtl/>
        </w:rPr>
        <w:t xml:space="preserve"> שעברה עריכה.</w:t>
      </w:r>
    </w:p>
    <w:tbl>
      <w:tblPr>
        <w:tblStyle w:val="a5"/>
        <w:tblpPr w:leftFromText="180" w:rightFromText="180" w:vertAnchor="text" w:tblpXSpec="right" w:tblpY="1"/>
        <w:tblOverlap w:val="never"/>
        <w:bidiVisual/>
        <w:tblW w:w="8505" w:type="dxa"/>
        <w:tblLayout w:type="fixed"/>
        <w:tblLook w:val="04A0" w:firstRow="1" w:lastRow="0" w:firstColumn="1" w:lastColumn="0" w:noHBand="0" w:noVBand="1"/>
      </w:tblPr>
      <w:tblGrid>
        <w:gridCol w:w="992"/>
        <w:gridCol w:w="2268"/>
        <w:gridCol w:w="992"/>
        <w:gridCol w:w="1276"/>
        <w:gridCol w:w="2977"/>
      </w:tblGrid>
      <w:tr w:rsidR="002F287C" w:rsidRPr="002F287C" w:rsidTr="002F287C">
        <w:tc>
          <w:tcPr>
            <w:tcW w:w="992" w:type="dxa"/>
            <w:tcBorders>
              <w:top w:val="single" w:sz="4" w:space="0" w:color="A5A5A5"/>
              <w:left w:val="single" w:sz="4" w:space="0" w:color="A5A5A5"/>
              <w:bottom w:val="single" w:sz="4" w:space="0" w:color="A5A5A5"/>
              <w:right w:val="single" w:sz="4" w:space="0" w:color="A5A5A5"/>
            </w:tcBorders>
          </w:tcPr>
          <w:p w:rsidR="00076595" w:rsidRPr="002F287C" w:rsidRDefault="00076595" w:rsidP="008A0AAF">
            <w:pPr>
              <w:pStyle w:val="a3"/>
              <w:rPr>
                <w:color w:val="A5A5A5" w:themeColor="accent3"/>
                <w:u w:val="single"/>
                <w:rtl/>
              </w:rPr>
            </w:pPr>
          </w:p>
        </w:tc>
        <w:tc>
          <w:tcPr>
            <w:tcW w:w="2268" w:type="dxa"/>
            <w:tcBorders>
              <w:top w:val="single" w:sz="4" w:space="0" w:color="A5A5A5"/>
              <w:left w:val="single" w:sz="4" w:space="0" w:color="A5A5A5"/>
              <w:bottom w:val="single" w:sz="4" w:space="0" w:color="A5A5A5"/>
              <w:right w:val="single" w:sz="4" w:space="0" w:color="A5A5A5"/>
            </w:tcBorders>
          </w:tcPr>
          <w:p w:rsidR="00076595" w:rsidRPr="002F287C" w:rsidRDefault="00076595" w:rsidP="008A0AAF">
            <w:pPr>
              <w:pStyle w:val="a3"/>
              <w:rPr>
                <w:b/>
                <w:bCs/>
                <w:color w:val="A5A5A5" w:themeColor="accent3"/>
                <w:rtl/>
              </w:rPr>
            </w:pPr>
            <w:r w:rsidRPr="002F287C">
              <w:rPr>
                <w:rFonts w:hint="cs"/>
                <w:b/>
                <w:bCs/>
                <w:color w:val="A5A5A5" w:themeColor="accent3"/>
                <w:rtl/>
              </w:rPr>
              <w:t>פירוט</w:t>
            </w:r>
          </w:p>
        </w:tc>
        <w:tc>
          <w:tcPr>
            <w:tcW w:w="992" w:type="dxa"/>
            <w:tcBorders>
              <w:top w:val="single" w:sz="4" w:space="0" w:color="A5A5A5"/>
              <w:left w:val="single" w:sz="4" w:space="0" w:color="A5A5A5"/>
              <w:bottom w:val="single" w:sz="4" w:space="0" w:color="A5A5A5"/>
              <w:right w:val="single" w:sz="4" w:space="0" w:color="A5A5A5"/>
            </w:tcBorders>
          </w:tcPr>
          <w:p w:rsidR="00076595" w:rsidRPr="002F287C" w:rsidRDefault="00076595" w:rsidP="008A0AAF">
            <w:pPr>
              <w:pStyle w:val="a3"/>
              <w:rPr>
                <w:b/>
                <w:bCs/>
                <w:color w:val="A5A5A5" w:themeColor="accent3"/>
                <w:rtl/>
              </w:rPr>
            </w:pPr>
            <w:r w:rsidRPr="002F287C">
              <w:rPr>
                <w:rFonts w:hint="cs"/>
                <w:b/>
                <w:bCs/>
                <w:color w:val="A5A5A5" w:themeColor="accent3"/>
                <w:rtl/>
              </w:rPr>
              <w:t>דין</w:t>
            </w:r>
          </w:p>
        </w:tc>
        <w:tc>
          <w:tcPr>
            <w:tcW w:w="1276" w:type="dxa"/>
            <w:tcBorders>
              <w:top w:val="single" w:sz="4" w:space="0" w:color="A5A5A5"/>
              <w:left w:val="single" w:sz="4" w:space="0" w:color="A5A5A5"/>
              <w:bottom w:val="single" w:sz="4" w:space="0" w:color="A5A5A5"/>
              <w:right w:val="single" w:sz="4" w:space="0" w:color="A5A5A5"/>
            </w:tcBorders>
          </w:tcPr>
          <w:p w:rsidR="00076595" w:rsidRPr="002F287C" w:rsidRDefault="00076595" w:rsidP="008A0AAF">
            <w:pPr>
              <w:pStyle w:val="a3"/>
              <w:rPr>
                <w:b/>
                <w:bCs/>
                <w:color w:val="A5A5A5" w:themeColor="accent3"/>
                <w:rtl/>
              </w:rPr>
            </w:pPr>
            <w:r w:rsidRPr="002F287C">
              <w:rPr>
                <w:rFonts w:hint="cs"/>
                <w:b/>
                <w:bCs/>
                <w:color w:val="A5A5A5" w:themeColor="accent3"/>
                <w:rtl/>
              </w:rPr>
              <w:t>סמכות</w:t>
            </w:r>
          </w:p>
        </w:tc>
        <w:tc>
          <w:tcPr>
            <w:tcW w:w="2977" w:type="dxa"/>
            <w:tcBorders>
              <w:top w:val="single" w:sz="4" w:space="0" w:color="A5A5A5"/>
              <w:left w:val="single" w:sz="4" w:space="0" w:color="A5A5A5"/>
              <w:bottom w:val="single" w:sz="4" w:space="0" w:color="A5A5A5"/>
              <w:right w:val="single" w:sz="4" w:space="0" w:color="A5A5A5"/>
            </w:tcBorders>
          </w:tcPr>
          <w:p w:rsidR="00076595" w:rsidRPr="002F287C" w:rsidRDefault="00076595" w:rsidP="008A0AAF">
            <w:pPr>
              <w:pStyle w:val="a3"/>
              <w:rPr>
                <w:b/>
                <w:bCs/>
                <w:color w:val="A5A5A5" w:themeColor="accent3"/>
                <w:rtl/>
              </w:rPr>
            </w:pPr>
            <w:r w:rsidRPr="002F287C">
              <w:rPr>
                <w:rFonts w:hint="cs"/>
                <w:b/>
                <w:bCs/>
                <w:color w:val="A5A5A5" w:themeColor="accent3"/>
                <w:rtl/>
              </w:rPr>
              <w:t>מקורות</w:t>
            </w:r>
          </w:p>
        </w:tc>
      </w:tr>
      <w:tr w:rsidR="002F287C" w:rsidRPr="002F287C" w:rsidTr="002F287C">
        <w:tc>
          <w:tcPr>
            <w:tcW w:w="992" w:type="dxa"/>
            <w:tcBorders>
              <w:top w:val="single" w:sz="4" w:space="0" w:color="A5A5A5"/>
              <w:left w:val="single" w:sz="4" w:space="0" w:color="A5A5A5"/>
              <w:bottom w:val="single" w:sz="4" w:space="0" w:color="A5A5A5"/>
              <w:right w:val="single" w:sz="4" w:space="0" w:color="A5A5A5"/>
            </w:tcBorders>
          </w:tcPr>
          <w:p w:rsidR="00076595" w:rsidRPr="002F287C" w:rsidRDefault="00076595" w:rsidP="008A0AAF">
            <w:pPr>
              <w:pStyle w:val="a3"/>
              <w:rPr>
                <w:b/>
                <w:bCs/>
                <w:color w:val="A5A5A5" w:themeColor="accent3"/>
                <w:rtl/>
              </w:rPr>
            </w:pPr>
            <w:r w:rsidRPr="002F287C">
              <w:rPr>
                <w:rFonts w:hint="cs"/>
                <w:b/>
                <w:bCs/>
                <w:color w:val="A5A5A5" w:themeColor="accent3"/>
                <w:rtl/>
              </w:rPr>
              <w:t>נישואין וגירושין</w:t>
            </w:r>
          </w:p>
        </w:tc>
        <w:tc>
          <w:tcPr>
            <w:tcW w:w="2268" w:type="dxa"/>
            <w:tcBorders>
              <w:top w:val="single" w:sz="4" w:space="0" w:color="A5A5A5"/>
              <w:left w:val="single" w:sz="4" w:space="0" w:color="A5A5A5"/>
              <w:bottom w:val="single" w:sz="4" w:space="0" w:color="A5A5A5"/>
              <w:right w:val="single" w:sz="4" w:space="0" w:color="A5A5A5"/>
            </w:tcBorders>
          </w:tcPr>
          <w:p w:rsidR="00076595" w:rsidRPr="002F287C" w:rsidRDefault="00076595" w:rsidP="008A0AAF">
            <w:pPr>
              <w:pStyle w:val="a3"/>
              <w:rPr>
                <w:color w:val="A5A5A5" w:themeColor="accent3"/>
                <w:rtl/>
              </w:rPr>
            </w:pPr>
            <w:r w:rsidRPr="002F287C">
              <w:rPr>
                <w:rFonts w:hint="cs"/>
                <w:color w:val="A5A5A5" w:themeColor="accent3"/>
                <w:rtl/>
              </w:rPr>
              <w:t xml:space="preserve">תביעה התוקפת את עצם הנישואים עצמם, תביעת שלום בית, כשרות להינשא. </w:t>
            </w:r>
            <w:r w:rsidRPr="002F287C">
              <w:rPr>
                <w:rFonts w:cs="Arial"/>
                <w:color w:val="A5A5A5" w:themeColor="accent3"/>
                <w:rtl/>
              </w:rPr>
              <w:t>1.תוקף הנישואין- אחד מבני הזוג טוען כי הטקס לא השתכלל ולא תקף.</w:t>
            </w:r>
          </w:p>
          <w:p w:rsidR="00076595" w:rsidRPr="002F287C" w:rsidRDefault="00076595" w:rsidP="008A0AAF">
            <w:pPr>
              <w:pStyle w:val="a3"/>
              <w:rPr>
                <w:color w:val="A5A5A5" w:themeColor="accent3"/>
                <w:rtl/>
              </w:rPr>
            </w:pPr>
            <w:r w:rsidRPr="002F287C">
              <w:rPr>
                <w:rFonts w:cs="Arial"/>
                <w:color w:val="A5A5A5" w:themeColor="accent3"/>
                <w:rtl/>
              </w:rPr>
              <w:t>2.כשרות להינשא.</w:t>
            </w:r>
          </w:p>
          <w:p w:rsidR="00076595" w:rsidRPr="002F287C" w:rsidRDefault="00076595" w:rsidP="008A0AAF">
            <w:pPr>
              <w:pStyle w:val="a3"/>
              <w:rPr>
                <w:color w:val="A5A5A5" w:themeColor="accent3"/>
                <w:u w:val="single"/>
                <w:rtl/>
              </w:rPr>
            </w:pPr>
            <w:r w:rsidRPr="002F287C">
              <w:rPr>
                <w:rFonts w:cs="Arial"/>
                <w:color w:val="A5A5A5" w:themeColor="accent3"/>
                <w:rtl/>
              </w:rPr>
              <w:t>3.תביעה לשלום בית.</w:t>
            </w:r>
          </w:p>
        </w:tc>
        <w:tc>
          <w:tcPr>
            <w:tcW w:w="992" w:type="dxa"/>
            <w:tcBorders>
              <w:top w:val="single" w:sz="4" w:space="0" w:color="A5A5A5"/>
              <w:left w:val="single" w:sz="4" w:space="0" w:color="A5A5A5"/>
              <w:bottom w:val="single" w:sz="4" w:space="0" w:color="A5A5A5"/>
              <w:right w:val="single" w:sz="4" w:space="0" w:color="A5A5A5"/>
            </w:tcBorders>
          </w:tcPr>
          <w:p w:rsidR="00076595" w:rsidRPr="002F287C" w:rsidRDefault="00076595" w:rsidP="008A0AAF">
            <w:pPr>
              <w:pStyle w:val="a3"/>
              <w:rPr>
                <w:color w:val="A5A5A5" w:themeColor="accent3"/>
                <w:rtl/>
              </w:rPr>
            </w:pPr>
            <w:r w:rsidRPr="002F287C">
              <w:rPr>
                <w:rFonts w:hint="cs"/>
                <w:color w:val="A5A5A5" w:themeColor="accent3"/>
                <w:rtl/>
              </w:rPr>
              <w:t>דתי</w:t>
            </w:r>
          </w:p>
        </w:tc>
        <w:tc>
          <w:tcPr>
            <w:tcW w:w="1276" w:type="dxa"/>
            <w:tcBorders>
              <w:top w:val="single" w:sz="4" w:space="0" w:color="A5A5A5"/>
              <w:left w:val="single" w:sz="4" w:space="0" w:color="A5A5A5"/>
              <w:bottom w:val="single" w:sz="4" w:space="0" w:color="A5A5A5"/>
              <w:right w:val="single" w:sz="4" w:space="0" w:color="A5A5A5"/>
            </w:tcBorders>
          </w:tcPr>
          <w:p w:rsidR="00076595" w:rsidRPr="002F287C" w:rsidRDefault="00076595" w:rsidP="008A0AAF">
            <w:pPr>
              <w:pStyle w:val="a3"/>
              <w:rPr>
                <w:color w:val="A5A5A5" w:themeColor="accent3"/>
                <w:rtl/>
              </w:rPr>
            </w:pPr>
            <w:r w:rsidRPr="002F287C">
              <w:rPr>
                <w:rFonts w:hint="cs"/>
                <w:color w:val="A5A5A5" w:themeColor="accent3"/>
                <w:rtl/>
              </w:rPr>
              <w:t>בית דין רבני</w:t>
            </w:r>
          </w:p>
        </w:tc>
        <w:tc>
          <w:tcPr>
            <w:tcW w:w="2977" w:type="dxa"/>
            <w:tcBorders>
              <w:top w:val="single" w:sz="4" w:space="0" w:color="A5A5A5"/>
              <w:left w:val="single" w:sz="4" w:space="0" w:color="A5A5A5"/>
              <w:bottom w:val="single" w:sz="4" w:space="0" w:color="A5A5A5"/>
              <w:right w:val="single" w:sz="4" w:space="0" w:color="A5A5A5"/>
            </w:tcBorders>
          </w:tcPr>
          <w:p w:rsidR="00076595" w:rsidRPr="002F287C" w:rsidRDefault="00076595" w:rsidP="008A0AAF">
            <w:pPr>
              <w:pStyle w:val="a3"/>
              <w:rPr>
                <w:b/>
                <w:bCs/>
                <w:color w:val="A5A5A5" w:themeColor="accent3"/>
                <w:rtl/>
              </w:rPr>
            </w:pPr>
            <w:r w:rsidRPr="002F287C">
              <w:rPr>
                <w:color w:val="A5A5A5" w:themeColor="accent3"/>
                <w:rtl/>
              </w:rPr>
              <w:t xml:space="preserve">ס' 47 ו-51 </w:t>
            </w:r>
            <w:r w:rsidRPr="002F287C">
              <w:rPr>
                <w:b/>
                <w:bCs/>
                <w:color w:val="A5A5A5" w:themeColor="accent3"/>
                <w:rtl/>
              </w:rPr>
              <w:t>לדבר המלך במועצה</w:t>
            </w:r>
            <w:r w:rsidRPr="002F287C">
              <w:rPr>
                <w:color w:val="A5A5A5" w:themeColor="accent3"/>
                <w:rtl/>
              </w:rPr>
              <w:t>; ס' 1 ו-2 ל</w:t>
            </w:r>
            <w:r w:rsidRPr="002F287C">
              <w:rPr>
                <w:b/>
                <w:bCs/>
                <w:color w:val="A5A5A5" w:themeColor="accent3"/>
                <w:rtl/>
              </w:rPr>
              <w:t>חוק שיפוט בתי דין רבניים.</w:t>
            </w:r>
          </w:p>
          <w:p w:rsidR="00076595" w:rsidRPr="002F287C" w:rsidRDefault="00076595" w:rsidP="008A0AAF">
            <w:pPr>
              <w:pStyle w:val="a3"/>
              <w:rPr>
                <w:color w:val="A5A5A5" w:themeColor="accent3"/>
                <w:rtl/>
              </w:rPr>
            </w:pPr>
          </w:p>
        </w:tc>
      </w:tr>
      <w:tr w:rsidR="002F287C" w:rsidRPr="002F287C" w:rsidTr="002F287C">
        <w:tc>
          <w:tcPr>
            <w:tcW w:w="992" w:type="dxa"/>
            <w:tcBorders>
              <w:top w:val="single" w:sz="4" w:space="0" w:color="A5A5A5"/>
              <w:left w:val="single" w:sz="4" w:space="0" w:color="A5A5A5"/>
              <w:bottom w:val="single" w:sz="4" w:space="0" w:color="A5A5A5"/>
              <w:right w:val="single" w:sz="4" w:space="0" w:color="A5A5A5"/>
            </w:tcBorders>
          </w:tcPr>
          <w:p w:rsidR="00076595" w:rsidRPr="002F287C" w:rsidRDefault="00076595" w:rsidP="008A0AAF">
            <w:pPr>
              <w:pStyle w:val="a3"/>
              <w:rPr>
                <w:color w:val="A5A5A5" w:themeColor="accent3"/>
                <w:rtl/>
              </w:rPr>
            </w:pPr>
            <w:r w:rsidRPr="002F287C">
              <w:rPr>
                <w:rFonts w:hint="cs"/>
                <w:b/>
                <w:bCs/>
                <w:color w:val="A5A5A5" w:themeColor="accent3"/>
                <w:rtl/>
              </w:rPr>
              <w:t>מזונות אישה</w:t>
            </w:r>
            <w:r w:rsidRPr="002F287C">
              <w:rPr>
                <w:rFonts w:hint="cs"/>
                <w:color w:val="A5A5A5" w:themeColor="accent3"/>
                <w:rtl/>
              </w:rPr>
              <w:t xml:space="preserve"> (מרוץ סמכויות)</w:t>
            </w:r>
          </w:p>
        </w:tc>
        <w:tc>
          <w:tcPr>
            <w:tcW w:w="2268" w:type="dxa"/>
            <w:tcBorders>
              <w:top w:val="single" w:sz="4" w:space="0" w:color="A5A5A5"/>
              <w:left w:val="single" w:sz="4" w:space="0" w:color="A5A5A5"/>
              <w:bottom w:val="single" w:sz="4" w:space="0" w:color="A5A5A5"/>
              <w:right w:val="single" w:sz="4" w:space="0" w:color="A5A5A5"/>
            </w:tcBorders>
          </w:tcPr>
          <w:p w:rsidR="00076595" w:rsidRPr="002F287C" w:rsidRDefault="00076595" w:rsidP="008A0AAF">
            <w:pPr>
              <w:pStyle w:val="a3"/>
              <w:rPr>
                <w:color w:val="A5A5A5" w:themeColor="accent3"/>
                <w:u w:val="single"/>
                <w:rtl/>
              </w:rPr>
            </w:pPr>
            <w:r w:rsidRPr="002F287C">
              <w:rPr>
                <w:rFonts w:hint="cs"/>
                <w:color w:val="A5A5A5" w:themeColor="accent3"/>
                <w:rtl/>
              </w:rPr>
              <w:t xml:space="preserve">חובת הבעל לזון את אשתו </w:t>
            </w:r>
            <w:r w:rsidRPr="002F287C">
              <w:rPr>
                <w:rFonts w:hint="cs"/>
                <w:color w:val="A5A5A5" w:themeColor="accent3"/>
                <w:u w:val="single"/>
                <w:rtl/>
              </w:rPr>
              <w:t>עד הגירושין</w:t>
            </w:r>
            <w:r w:rsidRPr="002F287C">
              <w:rPr>
                <w:rFonts w:hint="cs"/>
                <w:color w:val="A5A5A5" w:themeColor="accent3"/>
                <w:rtl/>
              </w:rPr>
              <w:t xml:space="preserve"> כולל תקופת הפירוד.</w:t>
            </w:r>
          </w:p>
          <w:p w:rsidR="00076595" w:rsidRPr="002F287C" w:rsidRDefault="00076595" w:rsidP="008A0AAF">
            <w:pPr>
              <w:pStyle w:val="a3"/>
              <w:rPr>
                <w:color w:val="A5A5A5" w:themeColor="accent3"/>
                <w:rtl/>
              </w:rPr>
            </w:pPr>
            <w:r w:rsidRPr="002F287C">
              <w:rPr>
                <w:rFonts w:hint="cs"/>
                <w:color w:val="A5A5A5" w:themeColor="accent3"/>
                <w:rtl/>
              </w:rPr>
              <w:t xml:space="preserve">ס' 2 לחוק תיקון דיני משפחה מזונות. </w:t>
            </w:r>
          </w:p>
          <w:p w:rsidR="00076595" w:rsidRPr="002F287C" w:rsidRDefault="00076595" w:rsidP="008A0AAF">
            <w:pPr>
              <w:pStyle w:val="a3"/>
              <w:rPr>
                <w:color w:val="A5A5A5" w:themeColor="accent3"/>
                <w:u w:val="single"/>
                <w:rtl/>
              </w:rPr>
            </w:pPr>
          </w:p>
        </w:tc>
        <w:tc>
          <w:tcPr>
            <w:tcW w:w="992" w:type="dxa"/>
            <w:tcBorders>
              <w:top w:val="single" w:sz="4" w:space="0" w:color="A5A5A5"/>
              <w:left w:val="single" w:sz="4" w:space="0" w:color="A5A5A5"/>
              <w:bottom w:val="single" w:sz="4" w:space="0" w:color="A5A5A5"/>
              <w:right w:val="single" w:sz="4" w:space="0" w:color="A5A5A5"/>
            </w:tcBorders>
          </w:tcPr>
          <w:p w:rsidR="00076595" w:rsidRPr="002F287C" w:rsidRDefault="00076595" w:rsidP="008A0AAF">
            <w:pPr>
              <w:pStyle w:val="a3"/>
              <w:rPr>
                <w:color w:val="A5A5A5" w:themeColor="accent3"/>
                <w:rtl/>
              </w:rPr>
            </w:pPr>
            <w:r w:rsidRPr="002F287C">
              <w:rPr>
                <w:rFonts w:hint="cs"/>
                <w:color w:val="A5A5A5" w:themeColor="accent3"/>
                <w:rtl/>
              </w:rPr>
              <w:t>דתי</w:t>
            </w:r>
          </w:p>
        </w:tc>
        <w:tc>
          <w:tcPr>
            <w:tcW w:w="1276" w:type="dxa"/>
            <w:tcBorders>
              <w:top w:val="single" w:sz="4" w:space="0" w:color="A5A5A5"/>
              <w:left w:val="single" w:sz="4" w:space="0" w:color="A5A5A5"/>
              <w:bottom w:val="single" w:sz="4" w:space="0" w:color="A5A5A5"/>
              <w:right w:val="single" w:sz="4" w:space="0" w:color="A5A5A5"/>
            </w:tcBorders>
          </w:tcPr>
          <w:p w:rsidR="00076595" w:rsidRPr="002F287C" w:rsidRDefault="00076595" w:rsidP="008A0AAF">
            <w:pPr>
              <w:pStyle w:val="a3"/>
              <w:rPr>
                <w:color w:val="A5A5A5" w:themeColor="accent3"/>
                <w:rtl/>
              </w:rPr>
            </w:pPr>
            <w:r w:rsidRPr="002F287C">
              <w:rPr>
                <w:rFonts w:hint="cs"/>
                <w:color w:val="A5A5A5" w:themeColor="accent3"/>
                <w:rtl/>
              </w:rPr>
              <w:t>בית דין רבני/ ביהמ"ש</w:t>
            </w:r>
          </w:p>
        </w:tc>
        <w:tc>
          <w:tcPr>
            <w:tcW w:w="2977" w:type="dxa"/>
            <w:tcBorders>
              <w:top w:val="single" w:sz="4" w:space="0" w:color="A5A5A5"/>
              <w:left w:val="single" w:sz="4" w:space="0" w:color="A5A5A5"/>
              <w:bottom w:val="single" w:sz="4" w:space="0" w:color="A5A5A5"/>
              <w:right w:val="single" w:sz="4" w:space="0" w:color="A5A5A5"/>
            </w:tcBorders>
          </w:tcPr>
          <w:p w:rsidR="00076595" w:rsidRPr="002F287C" w:rsidRDefault="00076595" w:rsidP="008A0AAF">
            <w:pPr>
              <w:pStyle w:val="a3"/>
              <w:rPr>
                <w:color w:val="A5A5A5" w:themeColor="accent3"/>
                <w:rtl/>
              </w:rPr>
            </w:pPr>
            <w:r w:rsidRPr="002F287C">
              <w:rPr>
                <w:color w:val="A5A5A5" w:themeColor="accent3"/>
                <w:rtl/>
              </w:rPr>
              <w:t xml:space="preserve">ס' 47 ו-51 לדבר המלך במועצה; ס' 1(1) וס' 1(3) </w:t>
            </w:r>
            <w:r w:rsidRPr="002F287C">
              <w:rPr>
                <w:b/>
                <w:bCs/>
                <w:color w:val="A5A5A5" w:themeColor="accent3"/>
                <w:rtl/>
              </w:rPr>
              <w:t>לחוק בימ"ש לענייני משפחה</w:t>
            </w:r>
            <w:r w:rsidRPr="002F287C">
              <w:rPr>
                <w:color w:val="A5A5A5" w:themeColor="accent3"/>
                <w:rtl/>
              </w:rPr>
              <w:t xml:space="preserve"> ; ס' 2א וס' 19א </w:t>
            </w:r>
            <w:r w:rsidRPr="002F287C">
              <w:rPr>
                <w:b/>
                <w:bCs/>
                <w:color w:val="A5A5A5" w:themeColor="accent3"/>
                <w:rtl/>
              </w:rPr>
              <w:t>לחוק תיקון דיני המשפחה</w:t>
            </w:r>
            <w:r w:rsidRPr="002F287C">
              <w:rPr>
                <w:color w:val="A5A5A5" w:themeColor="accent3"/>
                <w:rtl/>
              </w:rPr>
              <w:t xml:space="preserve"> (מזונות) - חוק זה רלוונטי רק לגבי מי שאיננו יהודי.</w:t>
            </w:r>
          </w:p>
        </w:tc>
      </w:tr>
      <w:tr w:rsidR="002F287C" w:rsidRPr="002F287C" w:rsidTr="002F287C">
        <w:tc>
          <w:tcPr>
            <w:tcW w:w="992" w:type="dxa"/>
            <w:tcBorders>
              <w:top w:val="single" w:sz="4" w:space="0" w:color="A5A5A5"/>
              <w:left w:val="single" w:sz="4" w:space="0" w:color="A5A5A5"/>
              <w:bottom w:val="single" w:sz="4" w:space="0" w:color="A5A5A5"/>
              <w:right w:val="single" w:sz="4" w:space="0" w:color="A5A5A5"/>
            </w:tcBorders>
          </w:tcPr>
          <w:p w:rsidR="00076595" w:rsidRPr="002F287C" w:rsidRDefault="00076595" w:rsidP="008A0AAF">
            <w:pPr>
              <w:pStyle w:val="a3"/>
              <w:rPr>
                <w:color w:val="A5A5A5" w:themeColor="accent3"/>
                <w:rtl/>
              </w:rPr>
            </w:pPr>
            <w:r w:rsidRPr="002F287C">
              <w:rPr>
                <w:rFonts w:hint="cs"/>
                <w:b/>
                <w:bCs/>
                <w:color w:val="A5A5A5" w:themeColor="accent3"/>
                <w:rtl/>
              </w:rPr>
              <w:t xml:space="preserve">מזונות ילדים </w:t>
            </w:r>
            <w:r w:rsidRPr="002F287C">
              <w:rPr>
                <w:rFonts w:hint="cs"/>
                <w:color w:val="A5A5A5" w:themeColor="accent3"/>
                <w:rtl/>
              </w:rPr>
              <w:t>(</w:t>
            </w:r>
            <w:r w:rsidR="0067365C" w:rsidRPr="002F287C">
              <w:rPr>
                <w:rFonts w:hint="cs"/>
                <w:color w:val="A5A5A5" w:themeColor="accent3"/>
                <w:rtl/>
              </w:rPr>
              <w:t>מרוץ</w:t>
            </w:r>
            <w:r w:rsidRPr="002F287C">
              <w:rPr>
                <w:rFonts w:hint="cs"/>
                <w:color w:val="A5A5A5" w:themeColor="accent3"/>
                <w:rtl/>
              </w:rPr>
              <w:t xml:space="preserve"> סמכויות)</w:t>
            </w:r>
          </w:p>
        </w:tc>
        <w:tc>
          <w:tcPr>
            <w:tcW w:w="2268" w:type="dxa"/>
            <w:tcBorders>
              <w:top w:val="single" w:sz="4" w:space="0" w:color="A5A5A5"/>
              <w:left w:val="single" w:sz="4" w:space="0" w:color="A5A5A5"/>
              <w:bottom w:val="single" w:sz="4" w:space="0" w:color="A5A5A5"/>
              <w:right w:val="single" w:sz="4" w:space="0" w:color="A5A5A5"/>
            </w:tcBorders>
          </w:tcPr>
          <w:p w:rsidR="00076595" w:rsidRPr="002F287C" w:rsidRDefault="00076595" w:rsidP="008A0AAF">
            <w:pPr>
              <w:pStyle w:val="a3"/>
              <w:rPr>
                <w:color w:val="A5A5A5" w:themeColor="accent3"/>
                <w:rtl/>
              </w:rPr>
            </w:pPr>
            <w:r w:rsidRPr="002F287C">
              <w:rPr>
                <w:rFonts w:cs="Arial"/>
                <w:color w:val="A5A5A5" w:themeColor="accent3"/>
                <w:rtl/>
              </w:rPr>
              <w:t>חובה של האב לזון את ילדיו, משתנה לפי הגילאים</w:t>
            </w:r>
            <w:r w:rsidRPr="002F287C">
              <w:rPr>
                <w:rFonts w:hint="cs"/>
                <w:color w:val="A5A5A5" w:themeColor="accent3"/>
                <w:rtl/>
              </w:rPr>
              <w:t>. חל גם אחרי הגירושין עד אחרי הצבא.</w:t>
            </w:r>
          </w:p>
        </w:tc>
        <w:tc>
          <w:tcPr>
            <w:tcW w:w="992" w:type="dxa"/>
            <w:tcBorders>
              <w:top w:val="single" w:sz="4" w:space="0" w:color="A5A5A5"/>
              <w:left w:val="single" w:sz="4" w:space="0" w:color="A5A5A5"/>
              <w:bottom w:val="single" w:sz="4" w:space="0" w:color="A5A5A5"/>
              <w:right w:val="single" w:sz="4" w:space="0" w:color="A5A5A5"/>
            </w:tcBorders>
          </w:tcPr>
          <w:p w:rsidR="00076595" w:rsidRPr="002F287C" w:rsidRDefault="00076595" w:rsidP="008A0AAF">
            <w:pPr>
              <w:pStyle w:val="a3"/>
              <w:rPr>
                <w:color w:val="A5A5A5" w:themeColor="accent3"/>
                <w:rtl/>
              </w:rPr>
            </w:pPr>
            <w:r w:rsidRPr="002F287C">
              <w:rPr>
                <w:rFonts w:hint="cs"/>
                <w:color w:val="A5A5A5" w:themeColor="accent3"/>
                <w:rtl/>
              </w:rPr>
              <w:t>דתי</w:t>
            </w:r>
          </w:p>
        </w:tc>
        <w:tc>
          <w:tcPr>
            <w:tcW w:w="1276" w:type="dxa"/>
            <w:tcBorders>
              <w:top w:val="single" w:sz="4" w:space="0" w:color="A5A5A5"/>
              <w:left w:val="single" w:sz="4" w:space="0" w:color="A5A5A5"/>
              <w:bottom w:val="single" w:sz="4" w:space="0" w:color="A5A5A5"/>
              <w:right w:val="single" w:sz="4" w:space="0" w:color="A5A5A5"/>
            </w:tcBorders>
          </w:tcPr>
          <w:p w:rsidR="00076595" w:rsidRPr="002F287C" w:rsidRDefault="00076595" w:rsidP="008A0AAF">
            <w:pPr>
              <w:pStyle w:val="a3"/>
              <w:rPr>
                <w:color w:val="A5A5A5" w:themeColor="accent3"/>
                <w:u w:val="single"/>
                <w:rtl/>
              </w:rPr>
            </w:pPr>
            <w:r w:rsidRPr="002F287C">
              <w:rPr>
                <w:rFonts w:hint="cs"/>
                <w:color w:val="A5A5A5" w:themeColor="accent3"/>
                <w:rtl/>
              </w:rPr>
              <w:t>בית דין רבני/ ביהמ"ש</w:t>
            </w:r>
          </w:p>
        </w:tc>
        <w:tc>
          <w:tcPr>
            <w:tcW w:w="2977" w:type="dxa"/>
            <w:tcBorders>
              <w:top w:val="single" w:sz="4" w:space="0" w:color="A5A5A5"/>
              <w:left w:val="single" w:sz="4" w:space="0" w:color="A5A5A5"/>
              <w:bottom w:val="single" w:sz="4" w:space="0" w:color="A5A5A5"/>
              <w:right w:val="single" w:sz="4" w:space="0" w:color="A5A5A5"/>
            </w:tcBorders>
          </w:tcPr>
          <w:p w:rsidR="00076595" w:rsidRPr="002F287C" w:rsidRDefault="00076595" w:rsidP="008A0AAF">
            <w:pPr>
              <w:pStyle w:val="a3"/>
              <w:rPr>
                <w:color w:val="A5A5A5" w:themeColor="accent3"/>
                <w:rtl/>
              </w:rPr>
            </w:pPr>
            <w:r w:rsidRPr="002F287C">
              <w:rPr>
                <w:color w:val="A5A5A5" w:themeColor="accent3"/>
                <w:rtl/>
              </w:rPr>
              <w:t xml:space="preserve">ס' 47 ו-51 </w:t>
            </w:r>
            <w:r w:rsidRPr="002F287C">
              <w:rPr>
                <w:b/>
                <w:bCs/>
                <w:color w:val="A5A5A5" w:themeColor="accent3"/>
                <w:rtl/>
              </w:rPr>
              <w:t>לדבר המלך במועצה</w:t>
            </w:r>
            <w:r w:rsidRPr="002F287C">
              <w:rPr>
                <w:color w:val="A5A5A5" w:themeColor="accent3"/>
                <w:rtl/>
              </w:rPr>
              <w:t>; ס' 1(1) ו-1(3) וס' 3(א) לחוק בימ"ש לענייני משפחה; ס' 3(א) לחוק לתיקון דיני המשפחה (מזונות).</w:t>
            </w:r>
          </w:p>
        </w:tc>
      </w:tr>
      <w:tr w:rsidR="002F287C" w:rsidRPr="002F287C" w:rsidTr="002F287C">
        <w:tc>
          <w:tcPr>
            <w:tcW w:w="992" w:type="dxa"/>
            <w:tcBorders>
              <w:top w:val="single" w:sz="4" w:space="0" w:color="A5A5A5"/>
              <w:left w:val="single" w:sz="4" w:space="0" w:color="A5A5A5"/>
              <w:bottom w:val="single" w:sz="4" w:space="0" w:color="A5A5A5"/>
              <w:right w:val="single" w:sz="4" w:space="0" w:color="A5A5A5"/>
            </w:tcBorders>
          </w:tcPr>
          <w:p w:rsidR="00076595" w:rsidRPr="002F287C" w:rsidRDefault="00076595" w:rsidP="008A0AAF">
            <w:pPr>
              <w:pStyle w:val="a3"/>
              <w:rPr>
                <w:b/>
                <w:bCs/>
                <w:color w:val="A5A5A5" w:themeColor="accent3"/>
                <w:rtl/>
              </w:rPr>
            </w:pPr>
            <w:r w:rsidRPr="002F287C">
              <w:rPr>
                <w:rFonts w:hint="cs"/>
                <w:b/>
                <w:bCs/>
                <w:color w:val="A5A5A5" w:themeColor="accent3"/>
                <w:rtl/>
              </w:rPr>
              <w:t xml:space="preserve">רכוש </w:t>
            </w:r>
            <w:r w:rsidRPr="002F287C">
              <w:rPr>
                <w:rFonts w:hint="cs"/>
                <w:color w:val="A5A5A5" w:themeColor="accent3"/>
                <w:rtl/>
              </w:rPr>
              <w:t>(</w:t>
            </w:r>
            <w:r w:rsidR="0067365C" w:rsidRPr="002F287C">
              <w:rPr>
                <w:rFonts w:hint="cs"/>
                <w:color w:val="A5A5A5" w:themeColor="accent3"/>
                <w:rtl/>
              </w:rPr>
              <w:t>מרוץ</w:t>
            </w:r>
            <w:r w:rsidRPr="002F287C">
              <w:rPr>
                <w:rFonts w:hint="cs"/>
                <w:color w:val="A5A5A5" w:themeColor="accent3"/>
                <w:rtl/>
              </w:rPr>
              <w:t xml:space="preserve"> סמכויות)</w:t>
            </w:r>
          </w:p>
        </w:tc>
        <w:tc>
          <w:tcPr>
            <w:tcW w:w="2268" w:type="dxa"/>
            <w:tcBorders>
              <w:top w:val="single" w:sz="4" w:space="0" w:color="A5A5A5"/>
              <w:left w:val="single" w:sz="4" w:space="0" w:color="A5A5A5"/>
              <w:bottom w:val="single" w:sz="4" w:space="0" w:color="A5A5A5"/>
              <w:right w:val="single" w:sz="4" w:space="0" w:color="A5A5A5"/>
            </w:tcBorders>
          </w:tcPr>
          <w:p w:rsidR="00076595" w:rsidRPr="002F287C" w:rsidRDefault="00076595" w:rsidP="008A0AAF">
            <w:pPr>
              <w:pStyle w:val="a3"/>
              <w:rPr>
                <w:color w:val="A5A5A5" w:themeColor="accent3"/>
                <w:rtl/>
              </w:rPr>
            </w:pPr>
            <w:r w:rsidRPr="002F287C">
              <w:rPr>
                <w:rFonts w:hint="cs"/>
                <w:color w:val="A5A5A5" w:themeColor="accent3"/>
                <w:rtl/>
              </w:rPr>
              <w:t xml:space="preserve">כל רכוש שנצבר במהלך הנישואין מתחלק חצי חצי. יש שני משטרים רכושיים </w:t>
            </w:r>
            <w:r w:rsidRPr="002F287C">
              <w:rPr>
                <w:color w:val="A5A5A5" w:themeColor="accent3"/>
                <w:rtl/>
              </w:rPr>
              <w:t>–</w:t>
            </w:r>
            <w:r w:rsidRPr="002F287C">
              <w:rPr>
                <w:rFonts w:hint="cs"/>
                <w:color w:val="A5A5A5" w:themeColor="accent3"/>
                <w:rtl/>
              </w:rPr>
              <w:t xml:space="preserve"> נמצא במקורות.</w:t>
            </w:r>
          </w:p>
        </w:tc>
        <w:tc>
          <w:tcPr>
            <w:tcW w:w="992" w:type="dxa"/>
            <w:tcBorders>
              <w:top w:val="single" w:sz="4" w:space="0" w:color="A5A5A5"/>
              <w:left w:val="single" w:sz="4" w:space="0" w:color="A5A5A5"/>
              <w:bottom w:val="single" w:sz="4" w:space="0" w:color="A5A5A5"/>
              <w:right w:val="single" w:sz="4" w:space="0" w:color="A5A5A5"/>
            </w:tcBorders>
          </w:tcPr>
          <w:p w:rsidR="00076595" w:rsidRPr="002F287C" w:rsidRDefault="00076595" w:rsidP="008A0AAF">
            <w:pPr>
              <w:pStyle w:val="a3"/>
              <w:rPr>
                <w:color w:val="A5A5A5" w:themeColor="accent3"/>
                <w:rtl/>
              </w:rPr>
            </w:pPr>
            <w:r w:rsidRPr="002F287C">
              <w:rPr>
                <w:rFonts w:hint="cs"/>
                <w:color w:val="A5A5A5" w:themeColor="accent3"/>
                <w:rtl/>
              </w:rPr>
              <w:t>אזרחי</w:t>
            </w:r>
          </w:p>
        </w:tc>
        <w:tc>
          <w:tcPr>
            <w:tcW w:w="1276" w:type="dxa"/>
            <w:tcBorders>
              <w:top w:val="single" w:sz="4" w:space="0" w:color="A5A5A5"/>
              <w:left w:val="single" w:sz="4" w:space="0" w:color="A5A5A5"/>
              <w:bottom w:val="single" w:sz="4" w:space="0" w:color="A5A5A5"/>
              <w:right w:val="single" w:sz="4" w:space="0" w:color="A5A5A5"/>
            </w:tcBorders>
          </w:tcPr>
          <w:p w:rsidR="00076595" w:rsidRPr="002F287C" w:rsidRDefault="00076595" w:rsidP="008A0AAF">
            <w:pPr>
              <w:pStyle w:val="a3"/>
              <w:rPr>
                <w:color w:val="A5A5A5" w:themeColor="accent3"/>
                <w:rtl/>
              </w:rPr>
            </w:pPr>
            <w:r w:rsidRPr="002F287C">
              <w:rPr>
                <w:rFonts w:hint="cs"/>
                <w:color w:val="A5A5A5" w:themeColor="accent3"/>
                <w:rtl/>
              </w:rPr>
              <w:t>בית דין רבני/ ביהמ"ש</w:t>
            </w:r>
          </w:p>
        </w:tc>
        <w:tc>
          <w:tcPr>
            <w:tcW w:w="2977" w:type="dxa"/>
            <w:tcBorders>
              <w:top w:val="single" w:sz="4" w:space="0" w:color="A5A5A5"/>
              <w:left w:val="single" w:sz="4" w:space="0" w:color="A5A5A5"/>
              <w:bottom w:val="single" w:sz="4" w:space="0" w:color="A5A5A5"/>
              <w:right w:val="single" w:sz="4" w:space="0" w:color="A5A5A5"/>
            </w:tcBorders>
          </w:tcPr>
          <w:p w:rsidR="00076595" w:rsidRPr="002F287C" w:rsidRDefault="00076595" w:rsidP="008A0AAF">
            <w:pPr>
              <w:pStyle w:val="a3"/>
              <w:rPr>
                <w:color w:val="A5A5A5" w:themeColor="accent3"/>
                <w:rtl/>
              </w:rPr>
            </w:pPr>
            <w:r w:rsidRPr="002F287C">
              <w:rPr>
                <w:rFonts w:hint="cs"/>
                <w:color w:val="A5A5A5" w:themeColor="accent3"/>
                <w:rtl/>
              </w:rPr>
              <w:t xml:space="preserve">מי שנישא לפני 74- </w:t>
            </w:r>
            <w:r w:rsidRPr="002F287C">
              <w:rPr>
                <w:rFonts w:hint="cs"/>
                <w:b/>
                <w:bCs/>
                <w:color w:val="A5A5A5" w:themeColor="accent3"/>
                <w:rtl/>
              </w:rPr>
              <w:t>הלכת השיתוף</w:t>
            </w:r>
            <w:r w:rsidRPr="002F287C">
              <w:rPr>
                <w:rFonts w:hint="cs"/>
                <w:color w:val="A5A5A5" w:themeColor="accent3"/>
                <w:rtl/>
              </w:rPr>
              <w:t xml:space="preserve">, לאחר 74 </w:t>
            </w:r>
            <w:r w:rsidRPr="002F287C">
              <w:rPr>
                <w:rFonts w:hint="cs"/>
                <w:b/>
                <w:bCs/>
                <w:color w:val="A5A5A5" w:themeColor="accent3"/>
                <w:rtl/>
              </w:rPr>
              <w:t>חוק יחסי ממון</w:t>
            </w:r>
            <w:r w:rsidRPr="002F287C">
              <w:rPr>
                <w:rFonts w:hint="cs"/>
                <w:color w:val="A5A5A5" w:themeColor="accent3"/>
                <w:rtl/>
              </w:rPr>
              <w:t xml:space="preserve"> ס' 13 ב'. </w:t>
            </w:r>
            <w:r w:rsidRPr="002F287C">
              <w:rPr>
                <w:b/>
                <w:bCs/>
                <w:color w:val="A5A5A5" w:themeColor="accent3"/>
                <w:rtl/>
              </w:rPr>
              <w:t>ס' 3 לחוק שיפוט בתי דין רבניים</w:t>
            </w:r>
            <w:r w:rsidRPr="002F287C">
              <w:rPr>
                <w:color w:val="A5A5A5" w:themeColor="accent3"/>
                <w:rtl/>
              </w:rPr>
              <w:t xml:space="preserve"> מאפשר לכרוך את כל העניינים הנלווים לתביעת הגירושין במסגרת אותה תביעת הגירושין המוגשת לבד”ר.</w:t>
            </w:r>
          </w:p>
        </w:tc>
      </w:tr>
      <w:tr w:rsidR="002F287C" w:rsidRPr="002F287C" w:rsidTr="002F287C">
        <w:tc>
          <w:tcPr>
            <w:tcW w:w="992" w:type="dxa"/>
            <w:tcBorders>
              <w:top w:val="single" w:sz="4" w:space="0" w:color="A5A5A5"/>
              <w:left w:val="single" w:sz="4" w:space="0" w:color="A5A5A5"/>
              <w:bottom w:val="single" w:sz="4" w:space="0" w:color="A5A5A5"/>
              <w:right w:val="single" w:sz="4" w:space="0" w:color="A5A5A5"/>
            </w:tcBorders>
          </w:tcPr>
          <w:p w:rsidR="00076595" w:rsidRPr="002F287C" w:rsidRDefault="00076595" w:rsidP="008A0AAF">
            <w:pPr>
              <w:pStyle w:val="a3"/>
              <w:rPr>
                <w:b/>
                <w:bCs/>
                <w:color w:val="A5A5A5" w:themeColor="accent3"/>
                <w:rtl/>
              </w:rPr>
            </w:pPr>
            <w:r w:rsidRPr="002F287C">
              <w:rPr>
                <w:rFonts w:hint="cs"/>
                <w:b/>
                <w:bCs/>
                <w:color w:val="A5A5A5" w:themeColor="accent3"/>
                <w:rtl/>
              </w:rPr>
              <w:t xml:space="preserve">משמורת </w:t>
            </w:r>
            <w:r w:rsidRPr="002F287C">
              <w:rPr>
                <w:rFonts w:hint="cs"/>
                <w:color w:val="A5A5A5" w:themeColor="accent3"/>
                <w:rtl/>
              </w:rPr>
              <w:t>(</w:t>
            </w:r>
            <w:r w:rsidR="0067365C" w:rsidRPr="002F287C">
              <w:rPr>
                <w:rFonts w:hint="cs"/>
                <w:color w:val="A5A5A5" w:themeColor="accent3"/>
                <w:rtl/>
              </w:rPr>
              <w:t>מרוץ</w:t>
            </w:r>
            <w:r w:rsidRPr="002F287C">
              <w:rPr>
                <w:rFonts w:hint="cs"/>
                <w:color w:val="A5A5A5" w:themeColor="accent3"/>
                <w:rtl/>
              </w:rPr>
              <w:t xml:space="preserve"> סמכויות)</w:t>
            </w:r>
          </w:p>
        </w:tc>
        <w:tc>
          <w:tcPr>
            <w:tcW w:w="2268" w:type="dxa"/>
            <w:tcBorders>
              <w:top w:val="single" w:sz="4" w:space="0" w:color="A5A5A5"/>
              <w:left w:val="single" w:sz="4" w:space="0" w:color="A5A5A5"/>
              <w:bottom w:val="single" w:sz="4" w:space="0" w:color="A5A5A5"/>
              <w:right w:val="single" w:sz="4" w:space="0" w:color="A5A5A5"/>
            </w:tcBorders>
          </w:tcPr>
          <w:p w:rsidR="00076595" w:rsidRPr="002F287C" w:rsidRDefault="00076595" w:rsidP="008A0AAF">
            <w:pPr>
              <w:pStyle w:val="a3"/>
              <w:rPr>
                <w:color w:val="A5A5A5" w:themeColor="accent3"/>
                <w:rtl/>
              </w:rPr>
            </w:pPr>
            <w:r w:rsidRPr="002F287C">
              <w:rPr>
                <w:rFonts w:hint="cs"/>
                <w:color w:val="A5A5A5" w:themeColor="accent3"/>
                <w:rtl/>
              </w:rPr>
              <w:t>איפה יהיו הילדים לאחר הגירושין. בד"כ קובעים הורה אחד שהוא המשמורן הראשי והאחר שיש לו ראייה. עכשיו יש משמורת משותפת.</w:t>
            </w:r>
          </w:p>
        </w:tc>
        <w:tc>
          <w:tcPr>
            <w:tcW w:w="992" w:type="dxa"/>
            <w:tcBorders>
              <w:top w:val="single" w:sz="4" w:space="0" w:color="A5A5A5"/>
              <w:left w:val="single" w:sz="4" w:space="0" w:color="A5A5A5"/>
              <w:bottom w:val="single" w:sz="4" w:space="0" w:color="A5A5A5"/>
              <w:right w:val="single" w:sz="4" w:space="0" w:color="A5A5A5"/>
            </w:tcBorders>
          </w:tcPr>
          <w:p w:rsidR="00076595" w:rsidRPr="002F287C" w:rsidRDefault="00076595" w:rsidP="008A0AAF">
            <w:pPr>
              <w:pStyle w:val="a3"/>
              <w:rPr>
                <w:color w:val="A5A5A5" w:themeColor="accent3"/>
                <w:rtl/>
              </w:rPr>
            </w:pPr>
            <w:r w:rsidRPr="002F287C">
              <w:rPr>
                <w:rFonts w:hint="cs"/>
                <w:color w:val="A5A5A5" w:themeColor="accent3"/>
                <w:rtl/>
              </w:rPr>
              <w:t>אזרחי</w:t>
            </w:r>
          </w:p>
        </w:tc>
        <w:tc>
          <w:tcPr>
            <w:tcW w:w="1276" w:type="dxa"/>
            <w:tcBorders>
              <w:top w:val="single" w:sz="4" w:space="0" w:color="A5A5A5"/>
              <w:left w:val="single" w:sz="4" w:space="0" w:color="A5A5A5"/>
              <w:bottom w:val="single" w:sz="4" w:space="0" w:color="A5A5A5"/>
              <w:right w:val="single" w:sz="4" w:space="0" w:color="A5A5A5"/>
            </w:tcBorders>
          </w:tcPr>
          <w:p w:rsidR="00076595" w:rsidRPr="002F287C" w:rsidRDefault="00076595" w:rsidP="008A0AAF">
            <w:pPr>
              <w:pStyle w:val="a3"/>
              <w:rPr>
                <w:color w:val="A5A5A5" w:themeColor="accent3"/>
                <w:rtl/>
              </w:rPr>
            </w:pPr>
            <w:r w:rsidRPr="002F287C">
              <w:rPr>
                <w:rFonts w:hint="cs"/>
                <w:color w:val="A5A5A5" w:themeColor="accent3"/>
                <w:rtl/>
              </w:rPr>
              <w:t>בית דין רבני, ביהמ"ש</w:t>
            </w:r>
          </w:p>
        </w:tc>
        <w:tc>
          <w:tcPr>
            <w:tcW w:w="2977" w:type="dxa"/>
            <w:tcBorders>
              <w:top w:val="single" w:sz="4" w:space="0" w:color="A5A5A5"/>
              <w:left w:val="single" w:sz="4" w:space="0" w:color="A5A5A5"/>
              <w:bottom w:val="single" w:sz="4" w:space="0" w:color="A5A5A5"/>
              <w:right w:val="single" w:sz="4" w:space="0" w:color="A5A5A5"/>
            </w:tcBorders>
          </w:tcPr>
          <w:p w:rsidR="00076595" w:rsidRPr="002F287C" w:rsidRDefault="00076595" w:rsidP="008A0AAF">
            <w:pPr>
              <w:pStyle w:val="a3"/>
              <w:rPr>
                <w:color w:val="A5A5A5" w:themeColor="accent3"/>
                <w:rtl/>
              </w:rPr>
            </w:pPr>
            <w:r w:rsidRPr="002F287C">
              <w:rPr>
                <w:b/>
                <w:bCs/>
                <w:color w:val="A5A5A5" w:themeColor="accent3"/>
                <w:rtl/>
              </w:rPr>
              <w:t>ס' 79 לחוק הכשרות המשפטית והאפוטרופסות</w:t>
            </w:r>
            <w:r w:rsidRPr="002F287C">
              <w:rPr>
                <w:color w:val="A5A5A5" w:themeColor="accent3"/>
                <w:rtl/>
              </w:rPr>
              <w:t xml:space="preserve"> קובע את תחולת הדין האזרחי גם על בד”ר; ס' 1(1) ו-1(6)(ג) וס' 3(א) לחוק בית המשפט לענייני משפחה; סימן 51 לדבר המלך במועצה; ס' 25(א) לחוק בית המשפט לענייני משפחה וס' 78 לחוק הכשרות המשפטית והאפוטרופסות.</w:t>
            </w:r>
          </w:p>
        </w:tc>
      </w:tr>
      <w:tr w:rsidR="002F287C" w:rsidRPr="002F287C" w:rsidTr="002F287C">
        <w:tc>
          <w:tcPr>
            <w:tcW w:w="992" w:type="dxa"/>
            <w:tcBorders>
              <w:top w:val="single" w:sz="4" w:space="0" w:color="A5A5A5"/>
              <w:left w:val="single" w:sz="4" w:space="0" w:color="A5A5A5"/>
              <w:bottom w:val="single" w:sz="4" w:space="0" w:color="A5A5A5"/>
              <w:right w:val="single" w:sz="4" w:space="0" w:color="A5A5A5"/>
            </w:tcBorders>
          </w:tcPr>
          <w:p w:rsidR="00076595" w:rsidRPr="002F287C" w:rsidRDefault="00076595" w:rsidP="008A0AAF">
            <w:pPr>
              <w:pStyle w:val="a3"/>
              <w:rPr>
                <w:b/>
                <w:bCs/>
                <w:color w:val="A5A5A5" w:themeColor="accent3"/>
                <w:rtl/>
              </w:rPr>
            </w:pPr>
            <w:r w:rsidRPr="002F287C">
              <w:rPr>
                <w:rFonts w:hint="cs"/>
                <w:b/>
                <w:bCs/>
                <w:color w:val="A5A5A5" w:themeColor="accent3"/>
                <w:rtl/>
              </w:rPr>
              <w:t>אימוץ</w:t>
            </w:r>
          </w:p>
        </w:tc>
        <w:tc>
          <w:tcPr>
            <w:tcW w:w="2268" w:type="dxa"/>
            <w:tcBorders>
              <w:top w:val="single" w:sz="4" w:space="0" w:color="A5A5A5"/>
              <w:left w:val="single" w:sz="4" w:space="0" w:color="A5A5A5"/>
              <w:bottom w:val="single" w:sz="4" w:space="0" w:color="A5A5A5"/>
              <w:right w:val="single" w:sz="4" w:space="0" w:color="A5A5A5"/>
            </w:tcBorders>
          </w:tcPr>
          <w:p w:rsidR="00076595" w:rsidRPr="002F287C" w:rsidRDefault="00076595" w:rsidP="008A0AAF">
            <w:pPr>
              <w:pStyle w:val="a3"/>
              <w:rPr>
                <w:color w:val="A5A5A5" w:themeColor="accent3"/>
                <w:u w:val="single"/>
                <w:rtl/>
              </w:rPr>
            </w:pPr>
          </w:p>
        </w:tc>
        <w:tc>
          <w:tcPr>
            <w:tcW w:w="992" w:type="dxa"/>
            <w:tcBorders>
              <w:top w:val="single" w:sz="4" w:space="0" w:color="A5A5A5"/>
              <w:left w:val="single" w:sz="4" w:space="0" w:color="A5A5A5"/>
              <w:bottom w:val="single" w:sz="4" w:space="0" w:color="A5A5A5"/>
              <w:right w:val="single" w:sz="4" w:space="0" w:color="A5A5A5"/>
            </w:tcBorders>
          </w:tcPr>
          <w:p w:rsidR="002F287C" w:rsidRPr="002F287C" w:rsidRDefault="00076595" w:rsidP="008A0AAF">
            <w:pPr>
              <w:pStyle w:val="a3"/>
              <w:rPr>
                <w:color w:val="A5A5A5" w:themeColor="accent3"/>
                <w:rtl/>
              </w:rPr>
            </w:pPr>
            <w:r w:rsidRPr="002F287C">
              <w:rPr>
                <w:rFonts w:hint="cs"/>
                <w:color w:val="A5A5A5" w:themeColor="accent3"/>
                <w:rtl/>
              </w:rPr>
              <w:t>אזרחי</w:t>
            </w:r>
          </w:p>
          <w:p w:rsidR="00076595" w:rsidRPr="002F287C" w:rsidRDefault="00076595" w:rsidP="002F287C">
            <w:pPr>
              <w:rPr>
                <w:color w:val="A5A5A5" w:themeColor="accent3"/>
                <w:rtl/>
                <w:lang w:bidi="he-IL"/>
              </w:rPr>
            </w:pPr>
          </w:p>
        </w:tc>
        <w:tc>
          <w:tcPr>
            <w:tcW w:w="1276" w:type="dxa"/>
            <w:tcBorders>
              <w:top w:val="single" w:sz="4" w:space="0" w:color="A5A5A5"/>
              <w:left w:val="single" w:sz="4" w:space="0" w:color="A5A5A5"/>
              <w:bottom w:val="single" w:sz="4" w:space="0" w:color="A5A5A5"/>
              <w:right w:val="single" w:sz="4" w:space="0" w:color="A5A5A5"/>
            </w:tcBorders>
          </w:tcPr>
          <w:p w:rsidR="00076595" w:rsidRPr="002F287C" w:rsidRDefault="00076595" w:rsidP="008A0AAF">
            <w:pPr>
              <w:pStyle w:val="a3"/>
              <w:rPr>
                <w:color w:val="A5A5A5" w:themeColor="accent3"/>
                <w:rtl/>
              </w:rPr>
            </w:pPr>
            <w:r w:rsidRPr="002F287C">
              <w:rPr>
                <w:rFonts w:hint="cs"/>
                <w:color w:val="A5A5A5" w:themeColor="accent3"/>
                <w:rtl/>
              </w:rPr>
              <w:t>ביהמ"ש/ בית דין רבני אפשרי רק בהסכמת שני הצדדים</w:t>
            </w:r>
          </w:p>
        </w:tc>
        <w:tc>
          <w:tcPr>
            <w:tcW w:w="2977" w:type="dxa"/>
            <w:tcBorders>
              <w:top w:val="single" w:sz="4" w:space="0" w:color="A5A5A5"/>
              <w:left w:val="single" w:sz="4" w:space="0" w:color="A5A5A5"/>
              <w:bottom w:val="single" w:sz="4" w:space="0" w:color="A5A5A5"/>
              <w:right w:val="single" w:sz="4" w:space="0" w:color="A5A5A5"/>
            </w:tcBorders>
          </w:tcPr>
          <w:p w:rsidR="00076595" w:rsidRPr="002F287C" w:rsidRDefault="00076595" w:rsidP="008A0AAF">
            <w:pPr>
              <w:pStyle w:val="a3"/>
              <w:rPr>
                <w:b/>
                <w:bCs/>
                <w:color w:val="A5A5A5" w:themeColor="accent3"/>
                <w:rtl/>
              </w:rPr>
            </w:pPr>
            <w:r w:rsidRPr="002F287C">
              <w:rPr>
                <w:b/>
                <w:bCs/>
                <w:color w:val="A5A5A5" w:themeColor="accent3"/>
                <w:rtl/>
              </w:rPr>
              <w:t>ס' 9 לחוק אימוץ הילדים.</w:t>
            </w:r>
          </w:p>
        </w:tc>
      </w:tr>
      <w:tr w:rsidR="002F287C" w:rsidRPr="002F287C" w:rsidTr="002F287C">
        <w:tc>
          <w:tcPr>
            <w:tcW w:w="992" w:type="dxa"/>
            <w:tcBorders>
              <w:top w:val="single" w:sz="4" w:space="0" w:color="A5A5A5"/>
              <w:left w:val="single" w:sz="4" w:space="0" w:color="A5A5A5"/>
              <w:bottom w:val="single" w:sz="4" w:space="0" w:color="A5A5A5"/>
              <w:right w:val="single" w:sz="4" w:space="0" w:color="A5A5A5"/>
            </w:tcBorders>
          </w:tcPr>
          <w:p w:rsidR="00076595" w:rsidRPr="002F287C" w:rsidRDefault="00076595" w:rsidP="008A0AAF">
            <w:pPr>
              <w:pStyle w:val="a3"/>
              <w:rPr>
                <w:b/>
                <w:bCs/>
                <w:color w:val="A5A5A5" w:themeColor="accent3"/>
                <w:rtl/>
              </w:rPr>
            </w:pPr>
            <w:r w:rsidRPr="002F287C">
              <w:rPr>
                <w:rFonts w:hint="cs"/>
                <w:b/>
                <w:bCs/>
                <w:color w:val="A5A5A5" w:themeColor="accent3"/>
                <w:rtl/>
              </w:rPr>
              <w:t>ירושה</w:t>
            </w:r>
          </w:p>
        </w:tc>
        <w:tc>
          <w:tcPr>
            <w:tcW w:w="2268" w:type="dxa"/>
            <w:tcBorders>
              <w:top w:val="single" w:sz="4" w:space="0" w:color="A5A5A5"/>
              <w:left w:val="single" w:sz="4" w:space="0" w:color="A5A5A5"/>
              <w:bottom w:val="single" w:sz="4" w:space="0" w:color="A5A5A5"/>
              <w:right w:val="single" w:sz="4" w:space="0" w:color="A5A5A5"/>
            </w:tcBorders>
          </w:tcPr>
          <w:p w:rsidR="00076595" w:rsidRPr="002F287C" w:rsidRDefault="00076595" w:rsidP="008A0AAF">
            <w:pPr>
              <w:pStyle w:val="a3"/>
              <w:rPr>
                <w:color w:val="A5A5A5" w:themeColor="accent3"/>
                <w:u w:val="single"/>
                <w:rtl/>
              </w:rPr>
            </w:pPr>
          </w:p>
        </w:tc>
        <w:tc>
          <w:tcPr>
            <w:tcW w:w="992" w:type="dxa"/>
            <w:tcBorders>
              <w:top w:val="single" w:sz="4" w:space="0" w:color="A5A5A5"/>
              <w:left w:val="single" w:sz="4" w:space="0" w:color="A5A5A5"/>
              <w:bottom w:val="single" w:sz="4" w:space="0" w:color="A5A5A5"/>
              <w:right w:val="single" w:sz="4" w:space="0" w:color="A5A5A5"/>
            </w:tcBorders>
          </w:tcPr>
          <w:p w:rsidR="00076595" w:rsidRPr="002F287C" w:rsidRDefault="00076595" w:rsidP="008A0AAF">
            <w:pPr>
              <w:pStyle w:val="a3"/>
              <w:rPr>
                <w:color w:val="A5A5A5" w:themeColor="accent3"/>
                <w:rtl/>
              </w:rPr>
            </w:pPr>
            <w:r w:rsidRPr="002F287C">
              <w:rPr>
                <w:rFonts w:hint="cs"/>
                <w:color w:val="A5A5A5" w:themeColor="accent3"/>
                <w:rtl/>
              </w:rPr>
              <w:t>אזרחי, בהסכמת הצדדים ניתן להחיל דין דתי</w:t>
            </w:r>
          </w:p>
        </w:tc>
        <w:tc>
          <w:tcPr>
            <w:tcW w:w="1276" w:type="dxa"/>
            <w:tcBorders>
              <w:top w:val="single" w:sz="4" w:space="0" w:color="A5A5A5"/>
              <w:left w:val="single" w:sz="4" w:space="0" w:color="A5A5A5"/>
              <w:bottom w:val="single" w:sz="4" w:space="0" w:color="A5A5A5"/>
              <w:right w:val="single" w:sz="4" w:space="0" w:color="A5A5A5"/>
            </w:tcBorders>
          </w:tcPr>
          <w:p w:rsidR="00076595" w:rsidRPr="002F287C" w:rsidRDefault="00076595" w:rsidP="008A0AAF">
            <w:pPr>
              <w:pStyle w:val="a3"/>
              <w:rPr>
                <w:color w:val="A5A5A5" w:themeColor="accent3"/>
                <w:rtl/>
              </w:rPr>
            </w:pPr>
            <w:r w:rsidRPr="002F287C">
              <w:rPr>
                <w:rFonts w:hint="cs"/>
                <w:color w:val="A5A5A5" w:themeColor="accent3"/>
                <w:rtl/>
              </w:rPr>
              <w:t>בית משפט/ בית דין רבני אפשרי רק בהסכמה בכתב.</w:t>
            </w:r>
          </w:p>
        </w:tc>
        <w:tc>
          <w:tcPr>
            <w:tcW w:w="2977" w:type="dxa"/>
            <w:tcBorders>
              <w:top w:val="single" w:sz="4" w:space="0" w:color="A5A5A5"/>
              <w:left w:val="single" w:sz="4" w:space="0" w:color="A5A5A5"/>
              <w:bottom w:val="single" w:sz="4" w:space="0" w:color="A5A5A5"/>
              <w:right w:val="single" w:sz="4" w:space="0" w:color="A5A5A5"/>
            </w:tcBorders>
          </w:tcPr>
          <w:p w:rsidR="00076595" w:rsidRPr="002F287C" w:rsidRDefault="00076595" w:rsidP="008A0AAF">
            <w:pPr>
              <w:pStyle w:val="a3"/>
              <w:rPr>
                <w:b/>
                <w:bCs/>
                <w:color w:val="A5A5A5" w:themeColor="accent3"/>
                <w:rtl/>
              </w:rPr>
            </w:pPr>
            <w:r w:rsidRPr="002F287C">
              <w:rPr>
                <w:b/>
                <w:bCs/>
                <w:color w:val="A5A5A5" w:themeColor="accent3"/>
                <w:rtl/>
              </w:rPr>
              <w:t>ס' 155 (א+ג) לחוק הירושה</w:t>
            </w:r>
          </w:p>
        </w:tc>
      </w:tr>
    </w:tbl>
    <w:tbl>
      <w:tblPr>
        <w:tblStyle w:val="TableNormal1"/>
        <w:tblpPr w:leftFromText="180" w:rightFromText="180" w:horzAnchor="margin" w:tblpXSpec="center" w:tblpY="-323"/>
        <w:tblW w:w="10005" w:type="dxa"/>
        <w:tblBorders>
          <w:top w:val="single" w:sz="8" w:space="0" w:color="A42F0F"/>
          <w:left w:val="single" w:sz="8" w:space="0" w:color="A42F0F"/>
          <w:bottom w:val="single" w:sz="8" w:space="0" w:color="A42F0F"/>
          <w:right w:val="single" w:sz="8" w:space="0" w:color="A42F0F"/>
          <w:insideH w:val="single" w:sz="8" w:space="0" w:color="A42F0F"/>
          <w:insideV w:val="single" w:sz="8" w:space="0" w:color="A42F0F"/>
        </w:tblBorders>
        <w:tblLayout w:type="fixed"/>
        <w:tblLook w:val="01E0" w:firstRow="1" w:lastRow="1" w:firstColumn="1" w:lastColumn="1" w:noHBand="0" w:noVBand="0"/>
      </w:tblPr>
      <w:tblGrid>
        <w:gridCol w:w="2542"/>
        <w:gridCol w:w="3827"/>
        <w:gridCol w:w="992"/>
        <w:gridCol w:w="1276"/>
        <w:gridCol w:w="1368"/>
      </w:tblGrid>
      <w:tr w:rsidR="00076595" w:rsidTr="008A0AAF">
        <w:trPr>
          <w:trHeight w:val="311"/>
        </w:trPr>
        <w:tc>
          <w:tcPr>
            <w:tcW w:w="2542" w:type="dxa"/>
            <w:shd w:val="clear" w:color="auto" w:fill="EFE8E7"/>
          </w:tcPr>
          <w:p w:rsidR="00076595" w:rsidRPr="00816DCB" w:rsidRDefault="00076595" w:rsidP="008A0AAF">
            <w:pPr>
              <w:pStyle w:val="a3"/>
              <w:rPr>
                <w:b/>
                <w:bCs/>
                <w:sz w:val="20"/>
                <w:szCs w:val="20"/>
              </w:rPr>
            </w:pPr>
            <w:r w:rsidRPr="00816DCB">
              <w:rPr>
                <w:b/>
                <w:bCs/>
                <w:w w:val="110"/>
                <w:sz w:val="20"/>
                <w:szCs w:val="20"/>
                <w:rtl/>
                <w:lang w:bidi="he-IL"/>
              </w:rPr>
              <w:t>הערות</w:t>
            </w:r>
          </w:p>
        </w:tc>
        <w:tc>
          <w:tcPr>
            <w:tcW w:w="3827" w:type="dxa"/>
            <w:shd w:val="clear" w:color="auto" w:fill="EFE8E7"/>
          </w:tcPr>
          <w:p w:rsidR="00076595" w:rsidRPr="00816DCB" w:rsidRDefault="00076595" w:rsidP="008A0AAF">
            <w:pPr>
              <w:pStyle w:val="a3"/>
              <w:rPr>
                <w:b/>
                <w:bCs/>
                <w:sz w:val="20"/>
                <w:szCs w:val="20"/>
              </w:rPr>
            </w:pPr>
            <w:r w:rsidRPr="00816DCB">
              <w:rPr>
                <w:b/>
                <w:bCs/>
                <w:w w:val="110"/>
                <w:sz w:val="20"/>
                <w:szCs w:val="20"/>
                <w:rtl/>
                <w:lang w:bidi="he-IL"/>
              </w:rPr>
              <w:t>חוקים</w:t>
            </w:r>
            <w:r w:rsidRPr="00816DCB">
              <w:rPr>
                <w:b/>
                <w:bCs/>
                <w:w w:val="110"/>
                <w:sz w:val="20"/>
                <w:szCs w:val="20"/>
              </w:rPr>
              <w:t xml:space="preserve"> </w:t>
            </w:r>
            <w:r w:rsidRPr="00816DCB">
              <w:rPr>
                <w:b/>
                <w:bCs/>
                <w:w w:val="110"/>
                <w:sz w:val="20"/>
                <w:szCs w:val="20"/>
                <w:rtl/>
                <w:lang w:bidi="he-IL"/>
              </w:rPr>
              <w:t>רלוונטיים</w:t>
            </w:r>
          </w:p>
        </w:tc>
        <w:tc>
          <w:tcPr>
            <w:tcW w:w="992" w:type="dxa"/>
            <w:shd w:val="clear" w:color="auto" w:fill="EFE8E7"/>
          </w:tcPr>
          <w:p w:rsidR="00076595" w:rsidRPr="00816DCB" w:rsidRDefault="00076595" w:rsidP="008A0AAF">
            <w:pPr>
              <w:pStyle w:val="a3"/>
              <w:rPr>
                <w:b/>
                <w:bCs/>
                <w:sz w:val="20"/>
                <w:szCs w:val="20"/>
              </w:rPr>
            </w:pPr>
            <w:r w:rsidRPr="00816DCB">
              <w:rPr>
                <w:b/>
                <w:bCs/>
                <w:w w:val="110"/>
                <w:sz w:val="20"/>
                <w:szCs w:val="20"/>
                <w:rtl/>
                <w:lang w:bidi="he-IL"/>
              </w:rPr>
              <w:t>הדין</w:t>
            </w:r>
            <w:r w:rsidRPr="00816DCB">
              <w:rPr>
                <w:b/>
                <w:bCs/>
                <w:w w:val="110"/>
                <w:sz w:val="20"/>
                <w:szCs w:val="20"/>
              </w:rPr>
              <w:t xml:space="preserve"> </w:t>
            </w:r>
            <w:r w:rsidRPr="00816DCB">
              <w:rPr>
                <w:b/>
                <w:bCs/>
                <w:w w:val="110"/>
                <w:sz w:val="20"/>
                <w:szCs w:val="20"/>
                <w:rtl/>
                <w:lang w:bidi="he-IL"/>
              </w:rPr>
              <w:t>החל</w:t>
            </w:r>
          </w:p>
        </w:tc>
        <w:tc>
          <w:tcPr>
            <w:tcW w:w="1276" w:type="dxa"/>
            <w:shd w:val="clear" w:color="auto" w:fill="EFE8E7"/>
          </w:tcPr>
          <w:p w:rsidR="00076595" w:rsidRPr="00816DCB" w:rsidRDefault="00076595" w:rsidP="008A0AAF">
            <w:pPr>
              <w:pStyle w:val="a3"/>
              <w:rPr>
                <w:b/>
                <w:bCs/>
                <w:sz w:val="20"/>
                <w:szCs w:val="20"/>
              </w:rPr>
            </w:pPr>
            <w:r w:rsidRPr="00816DCB">
              <w:rPr>
                <w:b/>
                <w:bCs/>
                <w:w w:val="110"/>
                <w:sz w:val="20"/>
                <w:szCs w:val="20"/>
                <w:rtl/>
                <w:lang w:bidi="he-IL"/>
              </w:rPr>
              <w:t>ערכאה</w:t>
            </w:r>
          </w:p>
        </w:tc>
        <w:tc>
          <w:tcPr>
            <w:tcW w:w="1368" w:type="dxa"/>
            <w:shd w:val="clear" w:color="auto" w:fill="EFE8E7"/>
          </w:tcPr>
          <w:p w:rsidR="00076595" w:rsidRPr="00816DCB" w:rsidRDefault="00076595" w:rsidP="008A0AAF">
            <w:pPr>
              <w:pStyle w:val="a3"/>
              <w:rPr>
                <w:b/>
                <w:bCs/>
                <w:sz w:val="20"/>
                <w:szCs w:val="20"/>
              </w:rPr>
            </w:pPr>
            <w:r w:rsidRPr="00816DCB">
              <w:rPr>
                <w:b/>
                <w:bCs/>
                <w:w w:val="115"/>
                <w:sz w:val="20"/>
                <w:szCs w:val="20"/>
                <w:rtl/>
                <w:lang w:bidi="he-IL"/>
              </w:rPr>
              <w:t>תחום</w:t>
            </w:r>
          </w:p>
        </w:tc>
      </w:tr>
      <w:tr w:rsidR="00076595" w:rsidTr="008A0AAF">
        <w:trPr>
          <w:trHeight w:val="444"/>
        </w:trPr>
        <w:tc>
          <w:tcPr>
            <w:tcW w:w="2542" w:type="dxa"/>
            <w:shd w:val="clear" w:color="auto" w:fill="E0CDCC"/>
          </w:tcPr>
          <w:p w:rsidR="00076595" w:rsidRPr="00816DCB" w:rsidRDefault="00076595" w:rsidP="008A0AAF">
            <w:pPr>
              <w:pStyle w:val="a3"/>
              <w:bidi w:val="0"/>
              <w:rPr>
                <w:rFonts w:ascii="Times New Roman"/>
                <w:sz w:val="20"/>
                <w:szCs w:val="20"/>
              </w:rPr>
            </w:pPr>
          </w:p>
        </w:tc>
        <w:tc>
          <w:tcPr>
            <w:tcW w:w="3827" w:type="dxa"/>
            <w:shd w:val="clear" w:color="auto" w:fill="E0CDCC"/>
          </w:tcPr>
          <w:p w:rsidR="00076595" w:rsidRPr="00816DCB" w:rsidRDefault="00076595" w:rsidP="008A0AAF">
            <w:pPr>
              <w:pStyle w:val="a3"/>
              <w:rPr>
                <w:sz w:val="20"/>
                <w:szCs w:val="20"/>
              </w:rPr>
            </w:pPr>
            <w:r w:rsidRPr="00816DCB">
              <w:rPr>
                <w:w w:val="105"/>
                <w:sz w:val="20"/>
                <w:szCs w:val="20"/>
              </w:rPr>
              <w:t xml:space="preserve">- </w:t>
            </w:r>
            <w:r w:rsidRPr="00816DCB">
              <w:rPr>
                <w:w w:val="105"/>
                <w:sz w:val="20"/>
                <w:szCs w:val="20"/>
                <w:rtl/>
                <w:lang w:bidi="he-IL"/>
              </w:rPr>
              <w:t>סעיפים</w:t>
            </w:r>
            <w:r w:rsidRPr="00816DCB">
              <w:rPr>
                <w:w w:val="105"/>
                <w:sz w:val="20"/>
                <w:szCs w:val="20"/>
              </w:rPr>
              <w:t xml:space="preserve"> 2-1 </w:t>
            </w:r>
            <w:r w:rsidRPr="00816DCB">
              <w:rPr>
                <w:w w:val="105"/>
                <w:sz w:val="20"/>
                <w:szCs w:val="20"/>
                <w:rtl/>
                <w:lang w:bidi="he-IL"/>
              </w:rPr>
              <w:t>לחוק</w:t>
            </w:r>
            <w:r w:rsidRPr="00816DCB">
              <w:rPr>
                <w:w w:val="105"/>
                <w:sz w:val="20"/>
                <w:szCs w:val="20"/>
              </w:rPr>
              <w:t xml:space="preserve"> </w:t>
            </w:r>
            <w:r w:rsidRPr="00816DCB">
              <w:rPr>
                <w:w w:val="105"/>
                <w:sz w:val="20"/>
                <w:szCs w:val="20"/>
                <w:rtl/>
                <w:lang w:bidi="he-IL"/>
              </w:rPr>
              <w:t>שיפוט</w:t>
            </w:r>
            <w:r w:rsidRPr="00816DCB">
              <w:rPr>
                <w:w w:val="105"/>
                <w:sz w:val="20"/>
                <w:szCs w:val="20"/>
              </w:rPr>
              <w:t xml:space="preserve"> </w:t>
            </w:r>
            <w:r w:rsidRPr="00816DCB">
              <w:rPr>
                <w:w w:val="105"/>
                <w:sz w:val="20"/>
                <w:szCs w:val="20"/>
                <w:rtl/>
                <w:lang w:bidi="he-IL"/>
              </w:rPr>
              <w:t>בתי</w:t>
            </w:r>
            <w:r w:rsidRPr="00816DCB">
              <w:rPr>
                <w:w w:val="105"/>
                <w:sz w:val="20"/>
                <w:szCs w:val="20"/>
              </w:rPr>
              <w:t xml:space="preserve"> </w:t>
            </w:r>
            <w:r w:rsidRPr="00816DCB">
              <w:rPr>
                <w:w w:val="105"/>
                <w:sz w:val="20"/>
                <w:szCs w:val="20"/>
                <w:rtl/>
                <w:lang w:bidi="he-IL"/>
              </w:rPr>
              <w:t>דין</w:t>
            </w:r>
            <w:r w:rsidRPr="00816DCB">
              <w:rPr>
                <w:w w:val="105"/>
                <w:sz w:val="20"/>
                <w:szCs w:val="20"/>
              </w:rPr>
              <w:t xml:space="preserve"> </w:t>
            </w:r>
            <w:r w:rsidRPr="00816DCB">
              <w:rPr>
                <w:w w:val="105"/>
                <w:sz w:val="20"/>
                <w:szCs w:val="20"/>
                <w:rtl/>
                <w:lang w:bidi="he-IL"/>
              </w:rPr>
              <w:t>רבניים</w:t>
            </w:r>
            <w:r w:rsidRPr="00816DCB">
              <w:rPr>
                <w:w w:val="105"/>
                <w:sz w:val="20"/>
                <w:szCs w:val="20"/>
              </w:rPr>
              <w:t xml:space="preserve"> - </w:t>
            </w:r>
            <w:r w:rsidRPr="00816DCB">
              <w:rPr>
                <w:w w:val="105"/>
                <w:sz w:val="20"/>
                <w:szCs w:val="20"/>
                <w:rtl/>
                <w:lang w:bidi="he-IL"/>
              </w:rPr>
              <w:t>סעיפים</w:t>
            </w:r>
            <w:r w:rsidRPr="00816DCB">
              <w:rPr>
                <w:w w:val="105"/>
                <w:sz w:val="20"/>
                <w:szCs w:val="20"/>
              </w:rPr>
              <w:t xml:space="preserve"> 47 </w:t>
            </w:r>
            <w:r w:rsidRPr="00816DCB">
              <w:rPr>
                <w:w w:val="105"/>
                <w:sz w:val="20"/>
                <w:szCs w:val="20"/>
                <w:rtl/>
                <w:lang w:bidi="he-IL"/>
              </w:rPr>
              <w:t>ו</w:t>
            </w:r>
            <w:r w:rsidR="00272924">
              <w:rPr>
                <w:w w:val="105"/>
                <w:sz w:val="20"/>
                <w:szCs w:val="20"/>
              </w:rPr>
              <w:t xml:space="preserve"> </w:t>
            </w:r>
            <w:r w:rsidRPr="00816DCB">
              <w:rPr>
                <w:w w:val="105"/>
                <w:sz w:val="20"/>
                <w:szCs w:val="20"/>
              </w:rPr>
              <w:t xml:space="preserve">51- </w:t>
            </w:r>
            <w:r w:rsidRPr="00816DCB">
              <w:rPr>
                <w:w w:val="105"/>
                <w:sz w:val="20"/>
                <w:szCs w:val="20"/>
                <w:rtl/>
                <w:lang w:bidi="he-IL"/>
              </w:rPr>
              <w:t>לדבר</w:t>
            </w:r>
            <w:r w:rsidRPr="00816DCB">
              <w:rPr>
                <w:w w:val="105"/>
                <w:sz w:val="20"/>
                <w:szCs w:val="20"/>
              </w:rPr>
              <w:t xml:space="preserve"> </w:t>
            </w:r>
            <w:r w:rsidRPr="00816DCB">
              <w:rPr>
                <w:w w:val="105"/>
                <w:sz w:val="20"/>
                <w:szCs w:val="20"/>
                <w:rtl/>
                <w:lang w:bidi="he-IL"/>
              </w:rPr>
              <w:t>המלך</w:t>
            </w:r>
            <w:r w:rsidRPr="00816DCB">
              <w:rPr>
                <w:w w:val="105"/>
                <w:sz w:val="20"/>
                <w:szCs w:val="20"/>
              </w:rPr>
              <w:t xml:space="preserve"> </w:t>
            </w:r>
            <w:r w:rsidRPr="00816DCB">
              <w:rPr>
                <w:w w:val="105"/>
                <w:sz w:val="20"/>
                <w:szCs w:val="20"/>
                <w:rtl/>
                <w:lang w:bidi="he-IL"/>
              </w:rPr>
              <w:t>במועצה</w:t>
            </w:r>
          </w:p>
        </w:tc>
        <w:tc>
          <w:tcPr>
            <w:tcW w:w="992" w:type="dxa"/>
            <w:vMerge w:val="restart"/>
            <w:shd w:val="clear" w:color="auto" w:fill="E0CDCC"/>
          </w:tcPr>
          <w:p w:rsidR="00076595" w:rsidRPr="00816DCB" w:rsidRDefault="00076595" w:rsidP="008A0AAF">
            <w:pPr>
              <w:pStyle w:val="a3"/>
              <w:bidi w:val="0"/>
              <w:rPr>
                <w:sz w:val="20"/>
                <w:szCs w:val="20"/>
              </w:rPr>
            </w:pPr>
          </w:p>
          <w:p w:rsidR="00076595" w:rsidRPr="00816DCB" w:rsidRDefault="00076595" w:rsidP="008A0AAF">
            <w:pPr>
              <w:pStyle w:val="a3"/>
              <w:bidi w:val="0"/>
              <w:rPr>
                <w:sz w:val="20"/>
                <w:szCs w:val="20"/>
              </w:rPr>
            </w:pPr>
          </w:p>
          <w:p w:rsidR="00076595" w:rsidRPr="00816DCB" w:rsidRDefault="00076595" w:rsidP="008A0AAF">
            <w:pPr>
              <w:pStyle w:val="a3"/>
              <w:rPr>
                <w:sz w:val="20"/>
                <w:szCs w:val="20"/>
                <w:rtl/>
                <w:lang w:bidi="he-IL"/>
              </w:rPr>
            </w:pPr>
            <w:r w:rsidRPr="00816DCB">
              <w:rPr>
                <w:w w:val="105"/>
                <w:sz w:val="20"/>
                <w:szCs w:val="20"/>
                <w:rtl/>
                <w:lang w:bidi="he-IL"/>
              </w:rPr>
              <w:lastRenderedPageBreak/>
              <w:t>הדין</w:t>
            </w:r>
            <w:r w:rsidRPr="00816DCB">
              <w:rPr>
                <w:w w:val="105"/>
                <w:sz w:val="20"/>
                <w:szCs w:val="20"/>
              </w:rPr>
              <w:t xml:space="preserve"> </w:t>
            </w:r>
            <w:r w:rsidRPr="00816DCB">
              <w:rPr>
                <w:w w:val="105"/>
                <w:sz w:val="20"/>
                <w:szCs w:val="20"/>
                <w:rtl/>
                <w:lang w:bidi="he-IL"/>
              </w:rPr>
              <w:t>הדתי</w:t>
            </w:r>
          </w:p>
        </w:tc>
        <w:tc>
          <w:tcPr>
            <w:tcW w:w="1276" w:type="dxa"/>
            <w:shd w:val="clear" w:color="auto" w:fill="E0CDCC"/>
          </w:tcPr>
          <w:p w:rsidR="00076595" w:rsidRPr="00816DCB" w:rsidRDefault="00076595" w:rsidP="008A0AAF">
            <w:pPr>
              <w:pStyle w:val="a3"/>
              <w:rPr>
                <w:sz w:val="20"/>
                <w:szCs w:val="20"/>
              </w:rPr>
            </w:pPr>
            <w:r w:rsidRPr="00816DCB">
              <w:rPr>
                <w:w w:val="105"/>
                <w:sz w:val="20"/>
                <w:szCs w:val="20"/>
                <w:rtl/>
                <w:lang w:bidi="he-IL"/>
              </w:rPr>
              <w:lastRenderedPageBreak/>
              <w:t>בית</w:t>
            </w:r>
            <w:r w:rsidRPr="00816DCB">
              <w:rPr>
                <w:w w:val="105"/>
                <w:sz w:val="20"/>
                <w:szCs w:val="20"/>
              </w:rPr>
              <w:t xml:space="preserve"> </w:t>
            </w:r>
            <w:r w:rsidRPr="00816DCB">
              <w:rPr>
                <w:w w:val="105"/>
                <w:sz w:val="20"/>
                <w:szCs w:val="20"/>
                <w:rtl/>
                <w:lang w:bidi="he-IL"/>
              </w:rPr>
              <w:t>דין</w:t>
            </w:r>
            <w:r w:rsidRPr="00816DCB">
              <w:rPr>
                <w:w w:val="105"/>
                <w:sz w:val="20"/>
                <w:szCs w:val="20"/>
              </w:rPr>
              <w:t xml:space="preserve"> </w:t>
            </w:r>
            <w:r w:rsidRPr="00816DCB">
              <w:rPr>
                <w:w w:val="105"/>
                <w:sz w:val="20"/>
                <w:szCs w:val="20"/>
                <w:rtl/>
                <w:lang w:bidi="he-IL"/>
              </w:rPr>
              <w:t>רבני</w:t>
            </w:r>
          </w:p>
        </w:tc>
        <w:tc>
          <w:tcPr>
            <w:tcW w:w="1368" w:type="dxa"/>
            <w:shd w:val="clear" w:color="auto" w:fill="E0CDCC"/>
          </w:tcPr>
          <w:p w:rsidR="00076595" w:rsidRPr="00816DCB" w:rsidRDefault="00076595" w:rsidP="008A0AAF">
            <w:pPr>
              <w:pStyle w:val="a3"/>
              <w:rPr>
                <w:sz w:val="20"/>
                <w:szCs w:val="20"/>
                <w:rtl/>
                <w:lang w:bidi="he-IL"/>
              </w:rPr>
            </w:pPr>
            <w:r w:rsidRPr="00816DCB">
              <w:rPr>
                <w:w w:val="105"/>
                <w:sz w:val="20"/>
                <w:szCs w:val="20"/>
                <w:rtl/>
                <w:lang w:bidi="he-IL"/>
              </w:rPr>
              <w:t>נישואין</w:t>
            </w:r>
            <w:r w:rsidRPr="00816DCB">
              <w:rPr>
                <w:w w:val="105"/>
                <w:sz w:val="20"/>
                <w:szCs w:val="20"/>
              </w:rPr>
              <w:t xml:space="preserve"> </w:t>
            </w:r>
            <w:r w:rsidRPr="00816DCB">
              <w:rPr>
                <w:w w:val="105"/>
                <w:sz w:val="20"/>
                <w:szCs w:val="20"/>
                <w:rtl/>
                <w:lang w:bidi="he-IL"/>
              </w:rPr>
              <w:t>וגירושין</w:t>
            </w:r>
          </w:p>
        </w:tc>
      </w:tr>
      <w:tr w:rsidR="00076595" w:rsidTr="008A0AAF">
        <w:trPr>
          <w:trHeight w:val="674"/>
        </w:trPr>
        <w:tc>
          <w:tcPr>
            <w:tcW w:w="2542" w:type="dxa"/>
            <w:shd w:val="clear" w:color="auto" w:fill="EFE8E7"/>
          </w:tcPr>
          <w:p w:rsidR="00076595" w:rsidRPr="00816DCB" w:rsidRDefault="00272924" w:rsidP="00272924">
            <w:pPr>
              <w:pStyle w:val="a3"/>
              <w:rPr>
                <w:sz w:val="20"/>
                <w:szCs w:val="20"/>
              </w:rPr>
            </w:pPr>
            <w:r w:rsidRPr="00816DCB">
              <w:rPr>
                <w:w w:val="105"/>
                <w:sz w:val="20"/>
                <w:szCs w:val="20"/>
                <w:rtl/>
                <w:lang w:bidi="he-IL"/>
              </w:rPr>
              <w:lastRenderedPageBreak/>
              <w:t>חוק</w:t>
            </w:r>
            <w:r w:rsidRPr="00816DCB">
              <w:rPr>
                <w:spacing w:val="-7"/>
                <w:w w:val="105"/>
                <w:sz w:val="20"/>
                <w:szCs w:val="20"/>
              </w:rPr>
              <w:t xml:space="preserve"> </w:t>
            </w:r>
            <w:r w:rsidRPr="00816DCB">
              <w:rPr>
                <w:w w:val="105"/>
                <w:sz w:val="20"/>
                <w:szCs w:val="20"/>
                <w:rtl/>
                <w:lang w:bidi="he-IL"/>
              </w:rPr>
              <w:t>לתיקון</w:t>
            </w:r>
            <w:r w:rsidRPr="00816DCB">
              <w:rPr>
                <w:spacing w:val="-16"/>
                <w:w w:val="105"/>
                <w:sz w:val="20"/>
                <w:szCs w:val="20"/>
              </w:rPr>
              <w:t xml:space="preserve"> </w:t>
            </w:r>
            <w:r w:rsidRPr="00816DCB">
              <w:rPr>
                <w:w w:val="105"/>
                <w:sz w:val="20"/>
                <w:szCs w:val="20"/>
                <w:rtl/>
                <w:lang w:bidi="he-IL"/>
              </w:rPr>
              <w:t>דיני</w:t>
            </w:r>
            <w:r w:rsidRPr="00816DCB">
              <w:rPr>
                <w:w w:val="105"/>
                <w:sz w:val="20"/>
                <w:szCs w:val="20"/>
              </w:rPr>
              <w:t xml:space="preserve"> </w:t>
            </w:r>
            <w:r w:rsidRPr="00816DCB">
              <w:rPr>
                <w:w w:val="105"/>
                <w:sz w:val="20"/>
                <w:szCs w:val="20"/>
                <w:rtl/>
                <w:lang w:bidi="he-IL"/>
              </w:rPr>
              <w:t>משפחה</w:t>
            </w:r>
            <w:r>
              <w:rPr>
                <w:w w:val="105"/>
                <w:sz w:val="20"/>
                <w:szCs w:val="20"/>
              </w:rPr>
              <w:t xml:space="preserve"> )</w:t>
            </w:r>
            <w:r w:rsidR="00076595" w:rsidRPr="00816DCB">
              <w:rPr>
                <w:w w:val="105"/>
                <w:sz w:val="20"/>
                <w:szCs w:val="20"/>
                <w:rtl/>
                <w:lang w:bidi="he-IL"/>
              </w:rPr>
              <w:t>מזונות</w:t>
            </w:r>
            <w:r>
              <w:rPr>
                <w:w w:val="105"/>
                <w:sz w:val="20"/>
                <w:szCs w:val="20"/>
              </w:rPr>
              <w:t>(</w:t>
            </w:r>
            <w:r>
              <w:rPr>
                <w:rFonts w:hint="cs"/>
                <w:w w:val="105"/>
                <w:sz w:val="20"/>
                <w:szCs w:val="20"/>
                <w:rtl/>
                <w:lang w:bidi="he-IL"/>
              </w:rPr>
              <w:t xml:space="preserve"> </w:t>
            </w:r>
            <w:r w:rsidR="00076595" w:rsidRPr="00816DCB">
              <w:rPr>
                <w:w w:val="105"/>
                <w:sz w:val="20"/>
                <w:szCs w:val="20"/>
                <w:rtl/>
                <w:lang w:bidi="he-IL"/>
              </w:rPr>
              <w:t>חל</w:t>
            </w:r>
            <w:r w:rsidR="00076595" w:rsidRPr="00816DCB">
              <w:rPr>
                <w:spacing w:val="-21"/>
                <w:w w:val="105"/>
                <w:sz w:val="20"/>
                <w:szCs w:val="20"/>
              </w:rPr>
              <w:t xml:space="preserve"> </w:t>
            </w:r>
            <w:r w:rsidR="00076595" w:rsidRPr="00816DCB">
              <w:rPr>
                <w:w w:val="105"/>
                <w:sz w:val="20"/>
                <w:szCs w:val="20"/>
                <w:rtl/>
                <w:lang w:bidi="he-IL"/>
              </w:rPr>
              <w:t>רק</w:t>
            </w:r>
            <w:r w:rsidR="00076595" w:rsidRPr="00816DCB">
              <w:rPr>
                <w:spacing w:val="-19"/>
                <w:w w:val="105"/>
                <w:sz w:val="20"/>
                <w:szCs w:val="20"/>
              </w:rPr>
              <w:t xml:space="preserve"> </w:t>
            </w:r>
            <w:r w:rsidR="00076595" w:rsidRPr="00816DCB">
              <w:rPr>
                <w:w w:val="105"/>
                <w:sz w:val="20"/>
                <w:szCs w:val="20"/>
                <w:rtl/>
                <w:lang w:bidi="he-IL"/>
              </w:rPr>
              <w:t>על</w:t>
            </w:r>
            <w:r w:rsidR="00076595" w:rsidRPr="00816DCB">
              <w:rPr>
                <w:spacing w:val="-21"/>
                <w:w w:val="105"/>
                <w:sz w:val="20"/>
                <w:szCs w:val="20"/>
              </w:rPr>
              <w:t xml:space="preserve"> </w:t>
            </w:r>
            <w:r w:rsidR="00076595" w:rsidRPr="00816DCB">
              <w:rPr>
                <w:w w:val="105"/>
                <w:sz w:val="20"/>
                <w:szCs w:val="20"/>
                <w:rtl/>
                <w:lang w:bidi="he-IL"/>
              </w:rPr>
              <w:t>חסרי</w:t>
            </w:r>
            <w:r w:rsidR="00076595" w:rsidRPr="00816DCB">
              <w:rPr>
                <w:w w:val="108"/>
                <w:sz w:val="20"/>
                <w:szCs w:val="20"/>
              </w:rPr>
              <w:t xml:space="preserve"> </w:t>
            </w:r>
            <w:r>
              <w:rPr>
                <w:rFonts w:hint="cs"/>
                <w:w w:val="105"/>
                <w:sz w:val="20"/>
                <w:szCs w:val="20"/>
                <w:rtl/>
                <w:lang w:bidi="he-IL"/>
              </w:rPr>
              <w:t xml:space="preserve">דת. </w:t>
            </w:r>
          </w:p>
          <w:p w:rsidR="00076595" w:rsidRPr="00816DCB" w:rsidRDefault="00076595" w:rsidP="008A0AAF">
            <w:pPr>
              <w:pStyle w:val="a3"/>
              <w:rPr>
                <w:sz w:val="20"/>
                <w:szCs w:val="20"/>
              </w:rPr>
            </w:pPr>
          </w:p>
        </w:tc>
        <w:tc>
          <w:tcPr>
            <w:tcW w:w="3827" w:type="dxa"/>
            <w:shd w:val="clear" w:color="auto" w:fill="EFE8E7"/>
          </w:tcPr>
          <w:p w:rsidR="00272924" w:rsidRDefault="00076595" w:rsidP="00272924">
            <w:pPr>
              <w:pStyle w:val="a3"/>
              <w:rPr>
                <w:w w:val="105"/>
                <w:sz w:val="20"/>
                <w:szCs w:val="20"/>
              </w:rPr>
            </w:pPr>
            <w:r w:rsidRPr="00816DCB">
              <w:rPr>
                <w:w w:val="105"/>
                <w:sz w:val="20"/>
                <w:szCs w:val="20"/>
              </w:rPr>
              <w:t>-</w:t>
            </w:r>
            <w:r w:rsidRPr="00816DCB">
              <w:rPr>
                <w:spacing w:val="-21"/>
                <w:w w:val="105"/>
                <w:sz w:val="20"/>
                <w:szCs w:val="20"/>
              </w:rPr>
              <w:t xml:space="preserve"> </w:t>
            </w:r>
            <w:r w:rsidRPr="00816DCB">
              <w:rPr>
                <w:w w:val="105"/>
                <w:sz w:val="20"/>
                <w:szCs w:val="20"/>
                <w:rtl/>
                <w:lang w:bidi="he-IL"/>
              </w:rPr>
              <w:t>סעיפים</w:t>
            </w:r>
            <w:r w:rsidRPr="00816DCB">
              <w:rPr>
                <w:spacing w:val="-18"/>
                <w:w w:val="105"/>
                <w:sz w:val="20"/>
                <w:szCs w:val="20"/>
              </w:rPr>
              <w:t xml:space="preserve"> </w:t>
            </w:r>
            <w:r w:rsidRPr="00816DCB">
              <w:rPr>
                <w:w w:val="105"/>
                <w:sz w:val="20"/>
                <w:szCs w:val="20"/>
              </w:rPr>
              <w:t>,</w:t>
            </w:r>
            <w:r w:rsidR="00272924">
              <w:rPr>
                <w:w w:val="105"/>
                <w:sz w:val="20"/>
                <w:szCs w:val="20"/>
              </w:rPr>
              <w:t>(</w:t>
            </w:r>
            <w:r w:rsidRPr="00816DCB">
              <w:rPr>
                <w:w w:val="105"/>
                <w:sz w:val="20"/>
                <w:szCs w:val="20"/>
              </w:rPr>
              <w:t>1</w:t>
            </w:r>
            <w:r w:rsidR="00272924">
              <w:rPr>
                <w:w w:val="105"/>
                <w:sz w:val="20"/>
                <w:szCs w:val="20"/>
                <w:lang w:bidi="he-IL"/>
              </w:rPr>
              <w:t>)</w:t>
            </w:r>
            <w:r w:rsidRPr="00816DCB">
              <w:rPr>
                <w:w w:val="105"/>
                <w:sz w:val="20"/>
                <w:szCs w:val="20"/>
              </w:rPr>
              <w:t>1</w:t>
            </w:r>
            <w:r w:rsidRPr="00816DCB">
              <w:rPr>
                <w:spacing w:val="-22"/>
                <w:w w:val="105"/>
                <w:sz w:val="20"/>
                <w:szCs w:val="20"/>
              </w:rPr>
              <w:t xml:space="preserve"> </w:t>
            </w:r>
            <w:r w:rsidR="00272924">
              <w:rPr>
                <w:w w:val="105"/>
                <w:sz w:val="20"/>
                <w:szCs w:val="20"/>
              </w:rPr>
              <w:t>(</w:t>
            </w:r>
            <w:r w:rsidRPr="00816DCB">
              <w:rPr>
                <w:w w:val="105"/>
                <w:sz w:val="20"/>
                <w:szCs w:val="20"/>
              </w:rPr>
              <w:t>3</w:t>
            </w:r>
            <w:r w:rsidR="00272924">
              <w:rPr>
                <w:w w:val="105"/>
                <w:sz w:val="20"/>
                <w:szCs w:val="20"/>
                <w:lang w:bidi="he-IL"/>
              </w:rPr>
              <w:t>)</w:t>
            </w:r>
            <w:r w:rsidRPr="00816DCB">
              <w:rPr>
                <w:w w:val="105"/>
                <w:sz w:val="20"/>
                <w:szCs w:val="20"/>
              </w:rPr>
              <w:t>1</w:t>
            </w:r>
            <w:r w:rsidRPr="00816DCB">
              <w:rPr>
                <w:spacing w:val="-20"/>
                <w:w w:val="105"/>
                <w:sz w:val="20"/>
                <w:szCs w:val="20"/>
              </w:rPr>
              <w:t xml:space="preserve"> </w:t>
            </w:r>
            <w:r w:rsidRPr="00816DCB">
              <w:rPr>
                <w:w w:val="105"/>
                <w:sz w:val="20"/>
                <w:szCs w:val="20"/>
                <w:rtl/>
                <w:lang w:bidi="he-IL"/>
              </w:rPr>
              <w:t>ו</w:t>
            </w:r>
            <w:r w:rsidR="00272924">
              <w:rPr>
                <w:w w:val="105"/>
                <w:sz w:val="20"/>
                <w:szCs w:val="20"/>
                <w:lang w:bidi="he-IL"/>
              </w:rPr>
              <w:t xml:space="preserve"> </w:t>
            </w:r>
            <w:r w:rsidRPr="00816DCB">
              <w:rPr>
                <w:w w:val="105"/>
                <w:sz w:val="20"/>
                <w:szCs w:val="20"/>
              </w:rPr>
              <w:t>3-</w:t>
            </w:r>
            <w:r w:rsidRPr="00816DCB">
              <w:rPr>
                <w:spacing w:val="-17"/>
                <w:w w:val="105"/>
                <w:sz w:val="20"/>
                <w:szCs w:val="20"/>
              </w:rPr>
              <w:t xml:space="preserve"> </w:t>
            </w:r>
            <w:r w:rsidRPr="00816DCB">
              <w:rPr>
                <w:w w:val="105"/>
                <w:sz w:val="20"/>
                <w:szCs w:val="20"/>
                <w:rtl/>
                <w:lang w:bidi="he-IL"/>
              </w:rPr>
              <w:t>לחוק</w:t>
            </w:r>
            <w:r w:rsidRPr="00816DCB">
              <w:rPr>
                <w:spacing w:val="-21"/>
                <w:w w:val="105"/>
                <w:sz w:val="20"/>
                <w:szCs w:val="20"/>
              </w:rPr>
              <w:t xml:space="preserve"> </w:t>
            </w:r>
            <w:r w:rsidRPr="00816DCB">
              <w:rPr>
                <w:w w:val="105"/>
                <w:sz w:val="20"/>
                <w:szCs w:val="20"/>
                <w:rtl/>
                <w:lang w:bidi="he-IL"/>
              </w:rPr>
              <w:t>ביהמ</w:t>
            </w:r>
            <w:r w:rsidRPr="00816DCB">
              <w:rPr>
                <w:w w:val="105"/>
                <w:sz w:val="20"/>
                <w:szCs w:val="20"/>
              </w:rPr>
              <w:t>"</w:t>
            </w:r>
            <w:r w:rsidRPr="00816DCB">
              <w:rPr>
                <w:w w:val="105"/>
                <w:sz w:val="20"/>
                <w:szCs w:val="20"/>
                <w:rtl/>
                <w:lang w:bidi="he-IL"/>
              </w:rPr>
              <w:t>ש</w:t>
            </w:r>
            <w:r w:rsidRPr="00816DCB">
              <w:rPr>
                <w:spacing w:val="-18"/>
                <w:w w:val="105"/>
                <w:sz w:val="20"/>
                <w:szCs w:val="20"/>
              </w:rPr>
              <w:t xml:space="preserve"> </w:t>
            </w:r>
            <w:r w:rsidRPr="00816DCB">
              <w:rPr>
                <w:w w:val="105"/>
                <w:sz w:val="20"/>
                <w:szCs w:val="20"/>
                <w:rtl/>
                <w:lang w:bidi="he-IL"/>
              </w:rPr>
              <w:t>לענייני</w:t>
            </w:r>
            <w:r w:rsidRPr="00816DCB">
              <w:rPr>
                <w:spacing w:val="-22"/>
                <w:w w:val="105"/>
                <w:sz w:val="20"/>
                <w:szCs w:val="20"/>
              </w:rPr>
              <w:t xml:space="preserve"> </w:t>
            </w:r>
            <w:r w:rsidRPr="00816DCB">
              <w:rPr>
                <w:w w:val="105"/>
                <w:sz w:val="20"/>
                <w:szCs w:val="20"/>
                <w:rtl/>
                <w:lang w:bidi="he-IL"/>
              </w:rPr>
              <w:t>משפחה</w:t>
            </w:r>
          </w:p>
          <w:p w:rsidR="00076595" w:rsidRPr="00816DCB" w:rsidRDefault="00076595" w:rsidP="00272924">
            <w:pPr>
              <w:pStyle w:val="a3"/>
              <w:rPr>
                <w:sz w:val="20"/>
                <w:szCs w:val="20"/>
              </w:rPr>
            </w:pPr>
            <w:r w:rsidRPr="00816DCB">
              <w:rPr>
                <w:w w:val="105"/>
                <w:sz w:val="20"/>
                <w:szCs w:val="20"/>
              </w:rPr>
              <w:t xml:space="preserve"> -</w:t>
            </w:r>
            <w:r w:rsidRPr="00816DCB">
              <w:rPr>
                <w:spacing w:val="-15"/>
                <w:w w:val="105"/>
                <w:sz w:val="20"/>
                <w:szCs w:val="20"/>
              </w:rPr>
              <w:t xml:space="preserve"> </w:t>
            </w:r>
            <w:r w:rsidRPr="00816DCB">
              <w:rPr>
                <w:w w:val="105"/>
                <w:sz w:val="20"/>
                <w:szCs w:val="20"/>
                <w:rtl/>
                <w:lang w:bidi="he-IL"/>
              </w:rPr>
              <w:t>סעיפים</w:t>
            </w:r>
            <w:r w:rsidRPr="00816DCB">
              <w:rPr>
                <w:spacing w:val="-13"/>
                <w:w w:val="105"/>
                <w:sz w:val="20"/>
                <w:szCs w:val="20"/>
              </w:rPr>
              <w:t xml:space="preserve"> </w:t>
            </w:r>
            <w:r w:rsidRPr="00816DCB">
              <w:rPr>
                <w:w w:val="105"/>
                <w:sz w:val="20"/>
                <w:szCs w:val="20"/>
              </w:rPr>
              <w:t>47</w:t>
            </w:r>
            <w:r w:rsidRPr="00816DCB">
              <w:rPr>
                <w:spacing w:val="-15"/>
                <w:w w:val="105"/>
                <w:sz w:val="20"/>
                <w:szCs w:val="20"/>
              </w:rPr>
              <w:t xml:space="preserve"> </w:t>
            </w:r>
            <w:r w:rsidRPr="00816DCB">
              <w:rPr>
                <w:w w:val="105"/>
                <w:sz w:val="20"/>
                <w:szCs w:val="20"/>
                <w:rtl/>
                <w:lang w:bidi="he-IL"/>
              </w:rPr>
              <w:t>ו</w:t>
            </w:r>
            <w:r w:rsidR="00272924">
              <w:rPr>
                <w:w w:val="105"/>
                <w:sz w:val="20"/>
                <w:szCs w:val="20"/>
                <w:lang w:bidi="he-IL"/>
              </w:rPr>
              <w:t xml:space="preserve"> </w:t>
            </w:r>
            <w:r w:rsidRPr="00816DCB">
              <w:rPr>
                <w:w w:val="105"/>
                <w:sz w:val="20"/>
                <w:szCs w:val="20"/>
              </w:rPr>
              <w:t>51-</w:t>
            </w:r>
            <w:r w:rsidRPr="00816DCB">
              <w:rPr>
                <w:spacing w:val="-12"/>
                <w:w w:val="105"/>
                <w:sz w:val="20"/>
                <w:szCs w:val="20"/>
              </w:rPr>
              <w:t xml:space="preserve"> </w:t>
            </w:r>
            <w:r w:rsidRPr="00816DCB">
              <w:rPr>
                <w:w w:val="105"/>
                <w:sz w:val="20"/>
                <w:szCs w:val="20"/>
                <w:rtl/>
                <w:lang w:bidi="he-IL"/>
              </w:rPr>
              <w:t>לדבר</w:t>
            </w:r>
            <w:r w:rsidRPr="00816DCB">
              <w:rPr>
                <w:spacing w:val="-13"/>
                <w:w w:val="105"/>
                <w:sz w:val="20"/>
                <w:szCs w:val="20"/>
              </w:rPr>
              <w:t xml:space="preserve"> </w:t>
            </w:r>
            <w:r w:rsidRPr="00816DCB">
              <w:rPr>
                <w:w w:val="105"/>
                <w:sz w:val="20"/>
                <w:szCs w:val="20"/>
                <w:rtl/>
                <w:lang w:bidi="he-IL"/>
              </w:rPr>
              <w:t>המלך</w:t>
            </w:r>
            <w:r w:rsidRPr="00816DCB">
              <w:rPr>
                <w:spacing w:val="-19"/>
                <w:w w:val="105"/>
                <w:sz w:val="20"/>
                <w:szCs w:val="20"/>
              </w:rPr>
              <w:t xml:space="preserve"> </w:t>
            </w:r>
            <w:r w:rsidRPr="00816DCB">
              <w:rPr>
                <w:w w:val="105"/>
                <w:sz w:val="20"/>
                <w:szCs w:val="20"/>
                <w:rtl/>
                <w:lang w:bidi="he-IL"/>
              </w:rPr>
              <w:t>במועצה</w:t>
            </w:r>
          </w:p>
          <w:p w:rsidR="00076595" w:rsidRPr="00816DCB" w:rsidRDefault="00076595" w:rsidP="00272924">
            <w:pPr>
              <w:pStyle w:val="a3"/>
              <w:rPr>
                <w:sz w:val="20"/>
                <w:szCs w:val="20"/>
              </w:rPr>
            </w:pPr>
            <w:r w:rsidRPr="00816DCB">
              <w:rPr>
                <w:w w:val="105"/>
                <w:sz w:val="20"/>
                <w:szCs w:val="20"/>
              </w:rPr>
              <w:t>-</w:t>
            </w:r>
            <w:r w:rsidRPr="00816DCB">
              <w:rPr>
                <w:spacing w:val="-13"/>
                <w:w w:val="105"/>
                <w:sz w:val="20"/>
                <w:szCs w:val="20"/>
              </w:rPr>
              <w:t xml:space="preserve"> </w:t>
            </w:r>
            <w:r w:rsidR="00272924">
              <w:rPr>
                <w:rFonts w:hint="cs"/>
                <w:w w:val="105"/>
                <w:sz w:val="20"/>
                <w:szCs w:val="20"/>
                <w:rtl/>
                <w:lang w:bidi="he-IL"/>
              </w:rPr>
              <w:t xml:space="preserve"> </w:t>
            </w:r>
            <w:r w:rsidRPr="00816DCB">
              <w:rPr>
                <w:w w:val="105"/>
                <w:sz w:val="20"/>
                <w:szCs w:val="20"/>
                <w:rtl/>
                <w:lang w:bidi="he-IL"/>
              </w:rPr>
              <w:t>סעיפים</w:t>
            </w:r>
            <w:r w:rsidRPr="00816DCB">
              <w:rPr>
                <w:spacing w:val="-10"/>
                <w:w w:val="105"/>
                <w:sz w:val="20"/>
                <w:szCs w:val="20"/>
              </w:rPr>
              <w:t xml:space="preserve"> </w:t>
            </w:r>
            <w:r w:rsidRPr="00816DCB">
              <w:rPr>
                <w:w w:val="105"/>
                <w:sz w:val="20"/>
                <w:szCs w:val="20"/>
              </w:rPr>
              <w:t>2</w:t>
            </w:r>
            <w:r w:rsidRPr="00816DCB">
              <w:rPr>
                <w:spacing w:val="-10"/>
                <w:w w:val="105"/>
                <w:sz w:val="20"/>
                <w:szCs w:val="20"/>
              </w:rPr>
              <w:t xml:space="preserve"> </w:t>
            </w:r>
            <w:r w:rsidRPr="00816DCB">
              <w:rPr>
                <w:w w:val="105"/>
                <w:sz w:val="20"/>
                <w:szCs w:val="20"/>
                <w:rtl/>
                <w:lang w:bidi="he-IL"/>
              </w:rPr>
              <w:t>ו</w:t>
            </w:r>
            <w:r w:rsidR="00272924">
              <w:rPr>
                <w:w w:val="105"/>
                <w:sz w:val="20"/>
                <w:szCs w:val="20"/>
              </w:rPr>
              <w:t xml:space="preserve"> </w:t>
            </w:r>
            <w:r w:rsidRPr="00816DCB">
              <w:rPr>
                <w:w w:val="105"/>
                <w:sz w:val="20"/>
                <w:szCs w:val="20"/>
              </w:rPr>
              <w:t>19-</w:t>
            </w:r>
            <w:r w:rsidRPr="00816DCB">
              <w:rPr>
                <w:spacing w:val="-10"/>
                <w:w w:val="105"/>
                <w:sz w:val="20"/>
                <w:szCs w:val="20"/>
              </w:rPr>
              <w:t xml:space="preserve"> </w:t>
            </w:r>
            <w:r w:rsidRPr="00816DCB">
              <w:rPr>
                <w:w w:val="105"/>
                <w:sz w:val="20"/>
                <w:szCs w:val="20"/>
                <w:rtl/>
                <w:lang w:bidi="he-IL"/>
              </w:rPr>
              <w:t>לחוק</w:t>
            </w:r>
            <w:r w:rsidRPr="00816DCB">
              <w:rPr>
                <w:spacing w:val="-12"/>
                <w:w w:val="105"/>
                <w:sz w:val="20"/>
                <w:szCs w:val="20"/>
              </w:rPr>
              <w:t xml:space="preserve"> </w:t>
            </w:r>
            <w:r w:rsidRPr="00816DCB">
              <w:rPr>
                <w:w w:val="105"/>
                <w:sz w:val="20"/>
                <w:szCs w:val="20"/>
                <w:rtl/>
                <w:lang w:bidi="he-IL"/>
              </w:rPr>
              <w:t>לתיקון</w:t>
            </w:r>
            <w:r w:rsidRPr="00816DCB">
              <w:rPr>
                <w:spacing w:val="-15"/>
                <w:w w:val="105"/>
                <w:sz w:val="20"/>
                <w:szCs w:val="20"/>
              </w:rPr>
              <w:t xml:space="preserve"> </w:t>
            </w:r>
            <w:r w:rsidRPr="00816DCB">
              <w:rPr>
                <w:w w:val="105"/>
                <w:sz w:val="20"/>
                <w:szCs w:val="20"/>
                <w:rtl/>
                <w:lang w:bidi="he-IL"/>
              </w:rPr>
              <w:t>דיני</w:t>
            </w:r>
            <w:r w:rsidRPr="00816DCB">
              <w:rPr>
                <w:spacing w:val="-10"/>
                <w:w w:val="105"/>
                <w:sz w:val="20"/>
                <w:szCs w:val="20"/>
              </w:rPr>
              <w:t xml:space="preserve"> </w:t>
            </w:r>
            <w:r w:rsidRPr="00816DCB">
              <w:rPr>
                <w:w w:val="105"/>
                <w:sz w:val="20"/>
                <w:szCs w:val="20"/>
                <w:rtl/>
                <w:lang w:bidi="he-IL"/>
              </w:rPr>
              <w:t>המשפחה</w:t>
            </w:r>
            <w:r w:rsidRPr="00816DCB">
              <w:rPr>
                <w:spacing w:val="-12"/>
                <w:w w:val="105"/>
                <w:sz w:val="20"/>
                <w:szCs w:val="20"/>
              </w:rPr>
              <w:t xml:space="preserve"> </w:t>
            </w:r>
            <w:r w:rsidR="00272924">
              <w:rPr>
                <w:w w:val="105"/>
                <w:sz w:val="20"/>
                <w:szCs w:val="20"/>
              </w:rPr>
              <w:t>)</w:t>
            </w:r>
            <w:r w:rsidRPr="00816DCB">
              <w:rPr>
                <w:w w:val="105"/>
                <w:sz w:val="20"/>
                <w:szCs w:val="20"/>
                <w:rtl/>
                <w:lang w:bidi="he-IL"/>
              </w:rPr>
              <w:t>מזונות</w:t>
            </w:r>
            <w:r w:rsidR="00272924">
              <w:rPr>
                <w:w w:val="105"/>
                <w:sz w:val="20"/>
                <w:szCs w:val="20"/>
              </w:rPr>
              <w:t>(</w:t>
            </w:r>
          </w:p>
        </w:tc>
        <w:tc>
          <w:tcPr>
            <w:tcW w:w="992" w:type="dxa"/>
            <w:vMerge/>
            <w:tcBorders>
              <w:top w:val="nil"/>
            </w:tcBorders>
            <w:shd w:val="clear" w:color="auto" w:fill="E0CDCC"/>
          </w:tcPr>
          <w:p w:rsidR="00076595" w:rsidRPr="00816DCB" w:rsidRDefault="00076595" w:rsidP="008A0AAF">
            <w:pPr>
              <w:pStyle w:val="a3"/>
              <w:bidi w:val="0"/>
              <w:rPr>
                <w:sz w:val="20"/>
                <w:szCs w:val="20"/>
              </w:rPr>
            </w:pPr>
          </w:p>
        </w:tc>
        <w:tc>
          <w:tcPr>
            <w:tcW w:w="1276" w:type="dxa"/>
            <w:vMerge w:val="restart"/>
            <w:shd w:val="clear" w:color="auto" w:fill="EFE8E7"/>
          </w:tcPr>
          <w:p w:rsidR="00076595" w:rsidRPr="00816DCB" w:rsidRDefault="00076595" w:rsidP="008A0AAF">
            <w:pPr>
              <w:pStyle w:val="a3"/>
              <w:bidi w:val="0"/>
              <w:rPr>
                <w:sz w:val="20"/>
                <w:szCs w:val="20"/>
              </w:rPr>
            </w:pPr>
          </w:p>
          <w:p w:rsidR="00076595" w:rsidRPr="00816DCB" w:rsidRDefault="00076595" w:rsidP="008A0AAF">
            <w:pPr>
              <w:pStyle w:val="a3"/>
              <w:bidi w:val="0"/>
              <w:rPr>
                <w:sz w:val="20"/>
                <w:szCs w:val="20"/>
              </w:rPr>
            </w:pPr>
          </w:p>
          <w:p w:rsidR="00076595" w:rsidRPr="00816DCB" w:rsidRDefault="00076595" w:rsidP="008A0AAF">
            <w:pPr>
              <w:pStyle w:val="a3"/>
              <w:bidi w:val="0"/>
              <w:rPr>
                <w:sz w:val="20"/>
                <w:szCs w:val="20"/>
              </w:rPr>
            </w:pPr>
          </w:p>
          <w:p w:rsidR="00076595" w:rsidRPr="00816DCB" w:rsidRDefault="00076595" w:rsidP="008A0AAF">
            <w:pPr>
              <w:pStyle w:val="a3"/>
              <w:bidi w:val="0"/>
              <w:rPr>
                <w:sz w:val="20"/>
                <w:szCs w:val="20"/>
              </w:rPr>
            </w:pPr>
          </w:p>
          <w:p w:rsidR="00076595" w:rsidRPr="00816DCB" w:rsidRDefault="00076595" w:rsidP="008A0AAF">
            <w:pPr>
              <w:pStyle w:val="a3"/>
              <w:rPr>
                <w:sz w:val="20"/>
                <w:szCs w:val="20"/>
              </w:rPr>
            </w:pPr>
            <w:r w:rsidRPr="00816DCB">
              <w:rPr>
                <w:w w:val="105"/>
                <w:sz w:val="20"/>
                <w:szCs w:val="20"/>
                <w:rtl/>
                <w:lang w:bidi="he-IL"/>
              </w:rPr>
              <w:t>סמכות</w:t>
            </w:r>
            <w:r w:rsidRPr="00816DCB">
              <w:rPr>
                <w:w w:val="105"/>
                <w:sz w:val="20"/>
                <w:szCs w:val="20"/>
              </w:rPr>
              <w:t xml:space="preserve"> </w:t>
            </w:r>
            <w:r w:rsidRPr="00816DCB">
              <w:rPr>
                <w:w w:val="105"/>
                <w:sz w:val="20"/>
                <w:szCs w:val="20"/>
                <w:rtl/>
                <w:lang w:bidi="he-IL"/>
              </w:rPr>
              <w:t>מקבילה</w:t>
            </w:r>
          </w:p>
        </w:tc>
        <w:tc>
          <w:tcPr>
            <w:tcW w:w="1368" w:type="dxa"/>
            <w:vMerge w:val="restart"/>
            <w:shd w:val="clear" w:color="auto" w:fill="EFE8E7"/>
          </w:tcPr>
          <w:p w:rsidR="00076595" w:rsidRPr="00816DCB" w:rsidRDefault="00076595" w:rsidP="008A0AAF">
            <w:pPr>
              <w:pStyle w:val="a3"/>
              <w:rPr>
                <w:sz w:val="20"/>
                <w:szCs w:val="20"/>
              </w:rPr>
            </w:pPr>
            <w:r w:rsidRPr="00816DCB">
              <w:rPr>
                <w:w w:val="105"/>
                <w:sz w:val="20"/>
                <w:szCs w:val="20"/>
                <w:rtl/>
                <w:lang w:bidi="he-IL"/>
              </w:rPr>
              <w:t>מזונות</w:t>
            </w:r>
            <w:r w:rsidRPr="00816DCB">
              <w:rPr>
                <w:w w:val="105"/>
                <w:sz w:val="20"/>
                <w:szCs w:val="20"/>
              </w:rPr>
              <w:t xml:space="preserve"> </w:t>
            </w:r>
            <w:r w:rsidRPr="00816DCB">
              <w:rPr>
                <w:w w:val="105"/>
                <w:sz w:val="20"/>
                <w:szCs w:val="20"/>
                <w:rtl/>
                <w:lang w:bidi="he-IL"/>
              </w:rPr>
              <w:t>אישה</w:t>
            </w:r>
          </w:p>
        </w:tc>
      </w:tr>
      <w:tr w:rsidR="00076595" w:rsidTr="00C00CB1">
        <w:trPr>
          <w:trHeight w:val="244"/>
        </w:trPr>
        <w:tc>
          <w:tcPr>
            <w:tcW w:w="2542" w:type="dxa"/>
            <w:vMerge w:val="restart"/>
            <w:shd w:val="clear" w:color="auto" w:fill="E0CDCC"/>
          </w:tcPr>
          <w:p w:rsidR="00C00CB1" w:rsidRPr="00816DCB" w:rsidRDefault="00C00CB1" w:rsidP="003317CE">
            <w:pPr>
              <w:pStyle w:val="a3"/>
              <w:rPr>
                <w:sz w:val="20"/>
                <w:szCs w:val="20"/>
                <w:lang w:bidi="he-IL"/>
              </w:rPr>
            </w:pPr>
            <w:r>
              <w:rPr>
                <w:rFonts w:hint="cs"/>
                <w:sz w:val="20"/>
                <w:szCs w:val="20"/>
                <w:rtl/>
                <w:lang w:bidi="he-IL"/>
              </w:rPr>
              <w:lastRenderedPageBreak/>
              <w:t>נקבע שהערכאה המוסמכת בפסיקה היא רק ביהמ"ש לענייני משפחה</w:t>
            </w:r>
            <w:r w:rsidR="00405B15">
              <w:rPr>
                <w:rFonts w:hint="cs"/>
                <w:sz w:val="20"/>
                <w:szCs w:val="20"/>
                <w:rtl/>
                <w:lang w:bidi="he-IL"/>
              </w:rPr>
              <w:t>.</w:t>
            </w:r>
          </w:p>
        </w:tc>
        <w:tc>
          <w:tcPr>
            <w:tcW w:w="3827" w:type="dxa"/>
            <w:vMerge w:val="restart"/>
            <w:shd w:val="clear" w:color="auto" w:fill="E0CDCC"/>
          </w:tcPr>
          <w:p w:rsidR="00272924" w:rsidRDefault="00076595" w:rsidP="008A0AAF">
            <w:pPr>
              <w:pStyle w:val="a3"/>
              <w:rPr>
                <w:w w:val="105"/>
                <w:sz w:val="20"/>
                <w:szCs w:val="20"/>
                <w:rtl/>
                <w:lang w:bidi="he-IL"/>
              </w:rPr>
            </w:pPr>
            <w:r w:rsidRPr="00816DCB">
              <w:rPr>
                <w:w w:val="105"/>
                <w:sz w:val="20"/>
                <w:szCs w:val="20"/>
              </w:rPr>
              <w:t>-</w:t>
            </w:r>
            <w:r w:rsidRPr="00816DCB">
              <w:rPr>
                <w:spacing w:val="-35"/>
                <w:w w:val="105"/>
                <w:sz w:val="20"/>
                <w:szCs w:val="20"/>
              </w:rPr>
              <w:t xml:space="preserve"> </w:t>
            </w:r>
            <w:r w:rsidRPr="00816DCB">
              <w:rPr>
                <w:w w:val="105"/>
                <w:sz w:val="20"/>
                <w:szCs w:val="20"/>
                <w:rtl/>
                <w:lang w:bidi="he-IL"/>
              </w:rPr>
              <w:t>סעיפים</w:t>
            </w:r>
            <w:r w:rsidRPr="00816DCB">
              <w:rPr>
                <w:w w:val="105"/>
                <w:sz w:val="20"/>
                <w:szCs w:val="20"/>
              </w:rPr>
              <w:t xml:space="preserve"> 1 </w:t>
            </w:r>
            <w:r w:rsidRPr="00816DCB">
              <w:rPr>
                <w:w w:val="105"/>
                <w:sz w:val="20"/>
                <w:szCs w:val="20"/>
                <w:rtl/>
                <w:lang w:bidi="he-IL"/>
              </w:rPr>
              <w:t>ו</w:t>
            </w:r>
            <w:r w:rsidRPr="00816DCB">
              <w:rPr>
                <w:w w:val="105"/>
                <w:sz w:val="20"/>
                <w:szCs w:val="20"/>
              </w:rPr>
              <w:t xml:space="preserve">3- </w:t>
            </w:r>
            <w:r w:rsidR="00272924">
              <w:rPr>
                <w:rFonts w:hint="cs"/>
                <w:w w:val="105"/>
                <w:sz w:val="20"/>
                <w:szCs w:val="20"/>
                <w:rtl/>
                <w:lang w:bidi="he-IL"/>
              </w:rPr>
              <w:t xml:space="preserve"> </w:t>
            </w:r>
            <w:r w:rsidRPr="00816DCB">
              <w:rPr>
                <w:w w:val="105"/>
                <w:sz w:val="20"/>
                <w:szCs w:val="20"/>
                <w:rtl/>
                <w:lang w:bidi="he-IL"/>
              </w:rPr>
              <w:t>לחוק</w:t>
            </w:r>
            <w:r w:rsidRPr="00816DCB">
              <w:rPr>
                <w:w w:val="105"/>
                <w:sz w:val="20"/>
                <w:szCs w:val="20"/>
              </w:rPr>
              <w:t xml:space="preserve"> </w:t>
            </w:r>
            <w:r w:rsidRPr="00816DCB">
              <w:rPr>
                <w:w w:val="105"/>
                <w:sz w:val="20"/>
                <w:szCs w:val="20"/>
                <w:rtl/>
                <w:lang w:bidi="he-IL"/>
              </w:rPr>
              <w:t>ביהמ</w:t>
            </w:r>
            <w:r w:rsidRPr="00816DCB">
              <w:rPr>
                <w:w w:val="105"/>
                <w:sz w:val="20"/>
                <w:szCs w:val="20"/>
              </w:rPr>
              <w:t>"</w:t>
            </w:r>
            <w:r w:rsidRPr="00816DCB">
              <w:rPr>
                <w:w w:val="105"/>
                <w:sz w:val="20"/>
                <w:szCs w:val="20"/>
                <w:rtl/>
                <w:lang w:bidi="he-IL"/>
              </w:rPr>
              <w:t>ש</w:t>
            </w:r>
            <w:r w:rsidRPr="00816DCB">
              <w:rPr>
                <w:w w:val="105"/>
                <w:sz w:val="20"/>
                <w:szCs w:val="20"/>
              </w:rPr>
              <w:t xml:space="preserve"> </w:t>
            </w:r>
            <w:r w:rsidRPr="00816DCB">
              <w:rPr>
                <w:w w:val="105"/>
                <w:sz w:val="20"/>
                <w:szCs w:val="20"/>
                <w:rtl/>
                <w:lang w:bidi="he-IL"/>
              </w:rPr>
              <w:t>לענייני</w:t>
            </w:r>
            <w:r w:rsidRPr="00816DCB">
              <w:rPr>
                <w:w w:val="105"/>
                <w:sz w:val="20"/>
                <w:szCs w:val="20"/>
              </w:rPr>
              <w:t xml:space="preserve"> </w:t>
            </w:r>
            <w:r w:rsidRPr="00816DCB">
              <w:rPr>
                <w:w w:val="105"/>
                <w:sz w:val="20"/>
                <w:szCs w:val="20"/>
                <w:rtl/>
                <w:lang w:bidi="he-IL"/>
              </w:rPr>
              <w:t>משפחה</w:t>
            </w:r>
          </w:p>
          <w:p w:rsidR="00076595" w:rsidRPr="00272924" w:rsidRDefault="00076595" w:rsidP="00272924">
            <w:pPr>
              <w:pStyle w:val="a3"/>
              <w:rPr>
                <w:spacing w:val="-15"/>
                <w:w w:val="105"/>
                <w:sz w:val="20"/>
                <w:szCs w:val="20"/>
              </w:rPr>
            </w:pPr>
            <w:r w:rsidRPr="00816DCB">
              <w:rPr>
                <w:w w:val="105"/>
                <w:sz w:val="20"/>
                <w:szCs w:val="20"/>
              </w:rPr>
              <w:t xml:space="preserve"> -</w:t>
            </w:r>
            <w:r w:rsidRPr="00816DCB">
              <w:rPr>
                <w:w w:val="105"/>
                <w:sz w:val="20"/>
                <w:szCs w:val="20"/>
                <w:rtl/>
                <w:lang w:bidi="he-IL"/>
              </w:rPr>
              <w:t>סעיפים</w:t>
            </w:r>
            <w:r w:rsidRPr="00816DCB">
              <w:rPr>
                <w:spacing w:val="-13"/>
                <w:w w:val="105"/>
                <w:sz w:val="20"/>
                <w:szCs w:val="20"/>
              </w:rPr>
              <w:t xml:space="preserve"> </w:t>
            </w:r>
            <w:r w:rsidRPr="00816DCB">
              <w:rPr>
                <w:w w:val="105"/>
                <w:sz w:val="20"/>
                <w:szCs w:val="20"/>
              </w:rPr>
              <w:t>47</w:t>
            </w:r>
            <w:r w:rsidRPr="00816DCB">
              <w:rPr>
                <w:spacing w:val="-15"/>
                <w:w w:val="105"/>
                <w:sz w:val="20"/>
                <w:szCs w:val="20"/>
              </w:rPr>
              <w:t xml:space="preserve"> </w:t>
            </w:r>
            <w:r w:rsidRPr="00816DCB">
              <w:rPr>
                <w:w w:val="105"/>
                <w:sz w:val="20"/>
                <w:szCs w:val="20"/>
                <w:rtl/>
                <w:lang w:bidi="he-IL"/>
              </w:rPr>
              <w:t>ו</w:t>
            </w:r>
            <w:r w:rsidRPr="00816DCB">
              <w:rPr>
                <w:w w:val="105"/>
                <w:sz w:val="20"/>
                <w:szCs w:val="20"/>
              </w:rPr>
              <w:t>51-</w:t>
            </w:r>
            <w:r w:rsidRPr="00816DCB">
              <w:rPr>
                <w:spacing w:val="-12"/>
                <w:w w:val="105"/>
                <w:sz w:val="20"/>
                <w:szCs w:val="20"/>
              </w:rPr>
              <w:t xml:space="preserve"> </w:t>
            </w:r>
            <w:r w:rsidR="00272924">
              <w:rPr>
                <w:rFonts w:hint="cs"/>
                <w:w w:val="105"/>
                <w:sz w:val="20"/>
                <w:szCs w:val="20"/>
                <w:rtl/>
                <w:lang w:bidi="he-IL"/>
              </w:rPr>
              <w:t xml:space="preserve"> </w:t>
            </w:r>
            <w:r w:rsidRPr="00816DCB">
              <w:rPr>
                <w:w w:val="105"/>
                <w:sz w:val="20"/>
                <w:szCs w:val="20"/>
                <w:rtl/>
                <w:lang w:bidi="he-IL"/>
              </w:rPr>
              <w:t>לדבר</w:t>
            </w:r>
            <w:r w:rsidRPr="00816DCB">
              <w:rPr>
                <w:spacing w:val="-13"/>
                <w:w w:val="105"/>
                <w:sz w:val="20"/>
                <w:szCs w:val="20"/>
              </w:rPr>
              <w:t xml:space="preserve"> </w:t>
            </w:r>
            <w:r w:rsidRPr="00816DCB">
              <w:rPr>
                <w:w w:val="105"/>
                <w:sz w:val="20"/>
                <w:szCs w:val="20"/>
                <w:rtl/>
                <w:lang w:bidi="he-IL"/>
              </w:rPr>
              <w:t>המלך</w:t>
            </w:r>
            <w:r w:rsidRPr="00816DCB">
              <w:rPr>
                <w:spacing w:val="-19"/>
                <w:w w:val="105"/>
                <w:sz w:val="20"/>
                <w:szCs w:val="20"/>
              </w:rPr>
              <w:t xml:space="preserve"> </w:t>
            </w:r>
            <w:r w:rsidRPr="00816DCB">
              <w:rPr>
                <w:w w:val="105"/>
                <w:sz w:val="20"/>
                <w:szCs w:val="20"/>
                <w:rtl/>
                <w:lang w:bidi="he-IL"/>
              </w:rPr>
              <w:t>במועצה</w:t>
            </w:r>
          </w:p>
          <w:p w:rsidR="00076595" w:rsidRPr="00816DCB" w:rsidRDefault="00076595" w:rsidP="00272924">
            <w:pPr>
              <w:pStyle w:val="a3"/>
              <w:rPr>
                <w:sz w:val="20"/>
                <w:szCs w:val="20"/>
              </w:rPr>
            </w:pPr>
            <w:r w:rsidRPr="00816DCB">
              <w:rPr>
                <w:w w:val="105"/>
                <w:sz w:val="20"/>
                <w:szCs w:val="20"/>
              </w:rPr>
              <w:t>-</w:t>
            </w:r>
            <w:r w:rsidRPr="00816DCB">
              <w:rPr>
                <w:spacing w:val="-17"/>
                <w:w w:val="105"/>
                <w:sz w:val="20"/>
                <w:szCs w:val="20"/>
              </w:rPr>
              <w:t xml:space="preserve"> </w:t>
            </w:r>
            <w:r w:rsidRPr="00816DCB">
              <w:rPr>
                <w:w w:val="105"/>
                <w:sz w:val="20"/>
                <w:szCs w:val="20"/>
                <w:rtl/>
                <w:lang w:bidi="he-IL"/>
              </w:rPr>
              <w:t>סעיף</w:t>
            </w:r>
            <w:r w:rsidRPr="00816DCB">
              <w:rPr>
                <w:spacing w:val="-17"/>
                <w:w w:val="105"/>
                <w:sz w:val="20"/>
                <w:szCs w:val="20"/>
              </w:rPr>
              <w:t xml:space="preserve"> </w:t>
            </w:r>
            <w:r w:rsidRPr="00816DCB">
              <w:rPr>
                <w:w w:val="105"/>
                <w:sz w:val="20"/>
                <w:szCs w:val="20"/>
              </w:rPr>
              <w:t>19</w:t>
            </w:r>
            <w:r w:rsidRPr="00816DCB">
              <w:rPr>
                <w:spacing w:val="-14"/>
                <w:w w:val="105"/>
                <w:sz w:val="20"/>
                <w:szCs w:val="20"/>
              </w:rPr>
              <w:t xml:space="preserve"> </w:t>
            </w:r>
            <w:r w:rsidRPr="00816DCB">
              <w:rPr>
                <w:w w:val="105"/>
                <w:sz w:val="20"/>
                <w:szCs w:val="20"/>
                <w:rtl/>
                <w:lang w:bidi="he-IL"/>
              </w:rPr>
              <w:t>לחוק</w:t>
            </w:r>
            <w:r w:rsidRPr="00816DCB">
              <w:rPr>
                <w:spacing w:val="-16"/>
                <w:w w:val="105"/>
                <w:sz w:val="20"/>
                <w:szCs w:val="20"/>
              </w:rPr>
              <w:t xml:space="preserve"> </w:t>
            </w:r>
            <w:r w:rsidRPr="00816DCB">
              <w:rPr>
                <w:w w:val="105"/>
                <w:sz w:val="20"/>
                <w:szCs w:val="20"/>
                <w:rtl/>
                <w:lang w:bidi="he-IL"/>
              </w:rPr>
              <w:t>לתיקון</w:t>
            </w:r>
            <w:r w:rsidRPr="00816DCB">
              <w:rPr>
                <w:spacing w:val="-19"/>
                <w:w w:val="105"/>
                <w:sz w:val="20"/>
                <w:szCs w:val="20"/>
              </w:rPr>
              <w:t xml:space="preserve"> </w:t>
            </w:r>
            <w:r w:rsidRPr="00816DCB">
              <w:rPr>
                <w:w w:val="105"/>
                <w:sz w:val="20"/>
                <w:szCs w:val="20"/>
                <w:rtl/>
                <w:lang w:bidi="he-IL"/>
              </w:rPr>
              <w:t>דיני</w:t>
            </w:r>
            <w:r w:rsidRPr="00816DCB">
              <w:rPr>
                <w:spacing w:val="-14"/>
                <w:w w:val="105"/>
                <w:sz w:val="20"/>
                <w:szCs w:val="20"/>
              </w:rPr>
              <w:t xml:space="preserve"> </w:t>
            </w:r>
            <w:r w:rsidRPr="00816DCB">
              <w:rPr>
                <w:w w:val="105"/>
                <w:sz w:val="20"/>
                <w:szCs w:val="20"/>
                <w:rtl/>
                <w:lang w:bidi="he-IL"/>
              </w:rPr>
              <w:t>המשפחה</w:t>
            </w:r>
            <w:r w:rsidR="00272924">
              <w:rPr>
                <w:w w:val="105"/>
                <w:sz w:val="20"/>
                <w:szCs w:val="20"/>
              </w:rPr>
              <w:t xml:space="preserve">) </w:t>
            </w:r>
            <w:r w:rsidRPr="00816DCB">
              <w:rPr>
                <w:w w:val="105"/>
                <w:sz w:val="20"/>
                <w:szCs w:val="20"/>
                <w:rtl/>
                <w:lang w:bidi="he-IL"/>
              </w:rPr>
              <w:t>מזונות</w:t>
            </w:r>
            <w:r w:rsidR="00272924">
              <w:rPr>
                <w:w w:val="105"/>
                <w:sz w:val="20"/>
                <w:szCs w:val="20"/>
              </w:rPr>
              <w:t>(</w:t>
            </w:r>
          </w:p>
        </w:tc>
        <w:tc>
          <w:tcPr>
            <w:tcW w:w="992" w:type="dxa"/>
            <w:vMerge/>
            <w:tcBorders>
              <w:top w:val="nil"/>
            </w:tcBorders>
            <w:shd w:val="clear" w:color="auto" w:fill="E0CDCC"/>
          </w:tcPr>
          <w:p w:rsidR="00076595" w:rsidRPr="00816DCB" w:rsidRDefault="00076595" w:rsidP="008A0AAF">
            <w:pPr>
              <w:pStyle w:val="a3"/>
              <w:bidi w:val="0"/>
              <w:rPr>
                <w:sz w:val="20"/>
                <w:szCs w:val="20"/>
              </w:rPr>
            </w:pPr>
          </w:p>
        </w:tc>
        <w:tc>
          <w:tcPr>
            <w:tcW w:w="1276" w:type="dxa"/>
            <w:vMerge/>
            <w:tcBorders>
              <w:top w:val="nil"/>
            </w:tcBorders>
            <w:shd w:val="clear" w:color="auto" w:fill="EFE8E7"/>
          </w:tcPr>
          <w:p w:rsidR="00076595" w:rsidRPr="00816DCB" w:rsidRDefault="00076595" w:rsidP="008A0AAF">
            <w:pPr>
              <w:pStyle w:val="a3"/>
              <w:bidi w:val="0"/>
              <w:rPr>
                <w:sz w:val="20"/>
                <w:szCs w:val="20"/>
              </w:rPr>
            </w:pPr>
          </w:p>
        </w:tc>
        <w:tc>
          <w:tcPr>
            <w:tcW w:w="1368" w:type="dxa"/>
            <w:vMerge/>
            <w:tcBorders>
              <w:top w:val="nil"/>
            </w:tcBorders>
            <w:shd w:val="clear" w:color="auto" w:fill="EFE8E7"/>
          </w:tcPr>
          <w:p w:rsidR="00076595" w:rsidRPr="00816DCB" w:rsidRDefault="00076595" w:rsidP="008A0AAF">
            <w:pPr>
              <w:pStyle w:val="a3"/>
              <w:bidi w:val="0"/>
              <w:rPr>
                <w:sz w:val="20"/>
                <w:szCs w:val="20"/>
              </w:rPr>
            </w:pPr>
          </w:p>
        </w:tc>
      </w:tr>
      <w:tr w:rsidR="00076595" w:rsidTr="00405B15">
        <w:trPr>
          <w:trHeight w:val="490"/>
        </w:trPr>
        <w:tc>
          <w:tcPr>
            <w:tcW w:w="2542" w:type="dxa"/>
            <w:vMerge/>
            <w:tcBorders>
              <w:top w:val="nil"/>
            </w:tcBorders>
            <w:shd w:val="clear" w:color="auto" w:fill="E0CDCC"/>
          </w:tcPr>
          <w:p w:rsidR="00076595" w:rsidRPr="00816DCB" w:rsidRDefault="00076595" w:rsidP="008A0AAF">
            <w:pPr>
              <w:pStyle w:val="a3"/>
              <w:bidi w:val="0"/>
              <w:rPr>
                <w:sz w:val="20"/>
                <w:szCs w:val="20"/>
              </w:rPr>
            </w:pPr>
          </w:p>
        </w:tc>
        <w:tc>
          <w:tcPr>
            <w:tcW w:w="3827" w:type="dxa"/>
            <w:vMerge/>
            <w:tcBorders>
              <w:top w:val="nil"/>
            </w:tcBorders>
            <w:shd w:val="clear" w:color="auto" w:fill="E0CDCC"/>
          </w:tcPr>
          <w:p w:rsidR="00076595" w:rsidRPr="00816DCB" w:rsidRDefault="00076595" w:rsidP="008A0AAF">
            <w:pPr>
              <w:pStyle w:val="a3"/>
              <w:bidi w:val="0"/>
              <w:rPr>
                <w:sz w:val="20"/>
                <w:szCs w:val="20"/>
              </w:rPr>
            </w:pPr>
          </w:p>
        </w:tc>
        <w:tc>
          <w:tcPr>
            <w:tcW w:w="992" w:type="dxa"/>
            <w:vMerge/>
            <w:tcBorders>
              <w:top w:val="nil"/>
            </w:tcBorders>
            <w:shd w:val="clear" w:color="auto" w:fill="E0CDCC"/>
          </w:tcPr>
          <w:p w:rsidR="00076595" w:rsidRPr="00816DCB" w:rsidRDefault="00076595" w:rsidP="008A0AAF">
            <w:pPr>
              <w:pStyle w:val="a3"/>
              <w:bidi w:val="0"/>
              <w:rPr>
                <w:sz w:val="20"/>
                <w:szCs w:val="20"/>
              </w:rPr>
            </w:pPr>
          </w:p>
        </w:tc>
        <w:tc>
          <w:tcPr>
            <w:tcW w:w="1276" w:type="dxa"/>
            <w:vMerge/>
            <w:tcBorders>
              <w:top w:val="nil"/>
            </w:tcBorders>
            <w:shd w:val="clear" w:color="auto" w:fill="EFE8E7"/>
          </w:tcPr>
          <w:p w:rsidR="00076595" w:rsidRPr="00816DCB" w:rsidRDefault="00076595" w:rsidP="008A0AAF">
            <w:pPr>
              <w:pStyle w:val="a3"/>
              <w:bidi w:val="0"/>
              <w:rPr>
                <w:sz w:val="20"/>
                <w:szCs w:val="20"/>
              </w:rPr>
            </w:pPr>
          </w:p>
        </w:tc>
        <w:tc>
          <w:tcPr>
            <w:tcW w:w="1368" w:type="dxa"/>
            <w:shd w:val="clear" w:color="auto" w:fill="EFE8E7"/>
          </w:tcPr>
          <w:p w:rsidR="00076595" w:rsidRPr="00816DCB" w:rsidRDefault="00076595" w:rsidP="008A0AAF">
            <w:pPr>
              <w:pStyle w:val="a3"/>
              <w:rPr>
                <w:sz w:val="20"/>
                <w:szCs w:val="20"/>
              </w:rPr>
            </w:pPr>
            <w:r w:rsidRPr="00816DCB">
              <w:rPr>
                <w:w w:val="105"/>
                <w:sz w:val="20"/>
                <w:szCs w:val="20"/>
                <w:rtl/>
                <w:lang w:bidi="he-IL"/>
              </w:rPr>
              <w:t>מזונות</w:t>
            </w:r>
            <w:r w:rsidRPr="00816DCB">
              <w:rPr>
                <w:w w:val="105"/>
                <w:sz w:val="20"/>
                <w:szCs w:val="20"/>
              </w:rPr>
              <w:t xml:space="preserve"> </w:t>
            </w:r>
            <w:r w:rsidRPr="00816DCB">
              <w:rPr>
                <w:w w:val="105"/>
                <w:sz w:val="20"/>
                <w:szCs w:val="20"/>
                <w:rtl/>
                <w:lang w:bidi="he-IL"/>
              </w:rPr>
              <w:t>ילדים</w:t>
            </w:r>
            <w:r w:rsidRPr="00816DCB">
              <w:rPr>
                <w:w w:val="105"/>
                <w:sz w:val="20"/>
                <w:szCs w:val="20"/>
              </w:rPr>
              <w:t>*</w:t>
            </w:r>
          </w:p>
        </w:tc>
      </w:tr>
      <w:tr w:rsidR="00076595" w:rsidTr="008A0AAF">
        <w:trPr>
          <w:trHeight w:val="633"/>
        </w:trPr>
        <w:tc>
          <w:tcPr>
            <w:tcW w:w="2542" w:type="dxa"/>
            <w:shd w:val="clear" w:color="auto" w:fill="E0CDCC"/>
          </w:tcPr>
          <w:p w:rsidR="00405B15" w:rsidRPr="00816DCB" w:rsidRDefault="00405B15" w:rsidP="008A0AAF">
            <w:pPr>
              <w:pStyle w:val="a3"/>
              <w:rPr>
                <w:sz w:val="20"/>
                <w:szCs w:val="20"/>
                <w:rtl/>
                <w:lang w:bidi="he-IL"/>
              </w:rPr>
            </w:pPr>
            <w:r>
              <w:rPr>
                <w:rFonts w:hint="cs"/>
                <w:sz w:val="20"/>
                <w:szCs w:val="20"/>
                <w:rtl/>
                <w:lang w:bidi="he-IL"/>
              </w:rPr>
              <w:t xml:space="preserve">אם חל חוק יחסי ממון, ניתן לדון לפי הדין הדתי (בהסכמה) </w:t>
            </w:r>
          </w:p>
        </w:tc>
        <w:tc>
          <w:tcPr>
            <w:tcW w:w="3827" w:type="dxa"/>
            <w:shd w:val="clear" w:color="auto" w:fill="E0CDCC"/>
          </w:tcPr>
          <w:p w:rsidR="00076595" w:rsidRPr="00816DCB" w:rsidRDefault="00076595" w:rsidP="008A0AAF">
            <w:pPr>
              <w:pStyle w:val="a3"/>
              <w:rPr>
                <w:sz w:val="20"/>
                <w:szCs w:val="20"/>
              </w:rPr>
            </w:pPr>
            <w:r w:rsidRPr="00816DCB">
              <w:rPr>
                <w:rFonts w:ascii="Verdana" w:cs="Verdana"/>
                <w:sz w:val="20"/>
                <w:szCs w:val="20"/>
              </w:rPr>
              <w:t>-</w:t>
            </w:r>
            <w:r w:rsidRPr="00816DCB">
              <w:rPr>
                <w:spacing w:val="61"/>
                <w:sz w:val="20"/>
                <w:szCs w:val="20"/>
              </w:rPr>
              <w:t xml:space="preserve"> </w:t>
            </w:r>
            <w:r w:rsidRPr="00816DCB">
              <w:rPr>
                <w:sz w:val="20"/>
                <w:szCs w:val="20"/>
                <w:rtl/>
                <w:lang w:bidi="he-IL"/>
              </w:rPr>
              <w:t>חוק</w:t>
            </w:r>
            <w:r w:rsidRPr="00816DCB">
              <w:rPr>
                <w:sz w:val="20"/>
                <w:szCs w:val="20"/>
              </w:rPr>
              <w:t xml:space="preserve"> </w:t>
            </w:r>
            <w:r w:rsidRPr="00816DCB">
              <w:rPr>
                <w:sz w:val="20"/>
                <w:szCs w:val="20"/>
                <w:rtl/>
                <w:lang w:bidi="he-IL"/>
              </w:rPr>
              <w:t>יחסי</w:t>
            </w:r>
            <w:r w:rsidRPr="00816DCB">
              <w:rPr>
                <w:sz w:val="20"/>
                <w:szCs w:val="20"/>
              </w:rPr>
              <w:t xml:space="preserve"> </w:t>
            </w:r>
            <w:r w:rsidRPr="00816DCB">
              <w:rPr>
                <w:sz w:val="20"/>
                <w:szCs w:val="20"/>
                <w:rtl/>
                <w:lang w:bidi="he-IL"/>
              </w:rPr>
              <w:t>ממון</w:t>
            </w:r>
          </w:p>
          <w:p w:rsidR="00076595" w:rsidRPr="00816DCB" w:rsidRDefault="00076595" w:rsidP="008A0AAF">
            <w:pPr>
              <w:pStyle w:val="a3"/>
              <w:rPr>
                <w:sz w:val="20"/>
                <w:szCs w:val="20"/>
              </w:rPr>
            </w:pPr>
            <w:r w:rsidRPr="00816DCB">
              <w:rPr>
                <w:rFonts w:ascii="Verdana" w:cs="Verdana"/>
                <w:sz w:val="20"/>
                <w:szCs w:val="20"/>
              </w:rPr>
              <w:t>-</w:t>
            </w:r>
            <w:r w:rsidRPr="00816DCB">
              <w:rPr>
                <w:spacing w:val="65"/>
                <w:sz w:val="20"/>
                <w:szCs w:val="20"/>
              </w:rPr>
              <w:t xml:space="preserve"> </w:t>
            </w:r>
            <w:r w:rsidRPr="00816DCB">
              <w:rPr>
                <w:sz w:val="20"/>
                <w:szCs w:val="20"/>
                <w:rtl/>
                <w:lang w:bidi="he-IL"/>
              </w:rPr>
              <w:t>חוק</w:t>
            </w:r>
            <w:r w:rsidRPr="00816DCB">
              <w:rPr>
                <w:sz w:val="20"/>
                <w:szCs w:val="20"/>
              </w:rPr>
              <w:t xml:space="preserve"> </w:t>
            </w:r>
            <w:r w:rsidRPr="00816DCB">
              <w:rPr>
                <w:sz w:val="20"/>
                <w:szCs w:val="20"/>
                <w:rtl/>
                <w:lang w:bidi="he-IL"/>
              </w:rPr>
              <w:t>שיפוט</w:t>
            </w:r>
            <w:r w:rsidRPr="00816DCB">
              <w:rPr>
                <w:sz w:val="20"/>
                <w:szCs w:val="20"/>
              </w:rPr>
              <w:t xml:space="preserve"> </w:t>
            </w:r>
            <w:r w:rsidRPr="00816DCB">
              <w:rPr>
                <w:sz w:val="20"/>
                <w:szCs w:val="20"/>
                <w:rtl/>
                <w:lang w:bidi="he-IL"/>
              </w:rPr>
              <w:t>בתי</w:t>
            </w:r>
            <w:r w:rsidRPr="00816DCB">
              <w:rPr>
                <w:sz w:val="20"/>
                <w:szCs w:val="20"/>
              </w:rPr>
              <w:t xml:space="preserve"> </w:t>
            </w:r>
            <w:r w:rsidRPr="00816DCB">
              <w:rPr>
                <w:sz w:val="20"/>
                <w:szCs w:val="20"/>
                <w:rtl/>
                <w:lang w:bidi="he-IL"/>
              </w:rPr>
              <w:t>הדין</w:t>
            </w:r>
            <w:r w:rsidRPr="00816DCB">
              <w:rPr>
                <w:sz w:val="20"/>
                <w:szCs w:val="20"/>
              </w:rPr>
              <w:t xml:space="preserve"> </w:t>
            </w:r>
            <w:r w:rsidRPr="00816DCB">
              <w:rPr>
                <w:sz w:val="20"/>
                <w:szCs w:val="20"/>
                <w:rtl/>
                <w:lang w:bidi="he-IL"/>
              </w:rPr>
              <w:t>הרבניים</w:t>
            </w:r>
          </w:p>
          <w:p w:rsidR="00076595" w:rsidRPr="00816DCB" w:rsidRDefault="00076595" w:rsidP="008A0AAF">
            <w:pPr>
              <w:pStyle w:val="a3"/>
              <w:rPr>
                <w:sz w:val="20"/>
                <w:szCs w:val="20"/>
              </w:rPr>
            </w:pPr>
            <w:r w:rsidRPr="00816DCB">
              <w:rPr>
                <w:rFonts w:ascii="Verdana" w:cs="Verdana"/>
                <w:sz w:val="20"/>
                <w:szCs w:val="20"/>
              </w:rPr>
              <w:t>-</w:t>
            </w:r>
            <w:r w:rsidRPr="00816DCB">
              <w:rPr>
                <w:spacing w:val="14"/>
                <w:sz w:val="20"/>
                <w:szCs w:val="20"/>
              </w:rPr>
              <w:t xml:space="preserve"> </w:t>
            </w:r>
            <w:r w:rsidRPr="00816DCB">
              <w:rPr>
                <w:sz w:val="20"/>
                <w:szCs w:val="20"/>
                <w:rtl/>
                <w:lang w:bidi="he-IL"/>
              </w:rPr>
              <w:t>סעיפים</w:t>
            </w:r>
            <w:r w:rsidRPr="00816DCB">
              <w:rPr>
                <w:spacing w:val="16"/>
                <w:sz w:val="20"/>
                <w:szCs w:val="20"/>
              </w:rPr>
              <w:t xml:space="preserve"> </w:t>
            </w:r>
            <w:r w:rsidRPr="00816DCB">
              <w:rPr>
                <w:sz w:val="20"/>
                <w:szCs w:val="20"/>
              </w:rPr>
              <w:t>,1</w:t>
            </w:r>
            <w:r w:rsidRPr="00816DCB">
              <w:rPr>
                <w:spacing w:val="9"/>
                <w:sz w:val="20"/>
                <w:szCs w:val="20"/>
              </w:rPr>
              <w:t xml:space="preserve"> </w:t>
            </w:r>
            <w:r w:rsidRPr="00816DCB">
              <w:rPr>
                <w:sz w:val="20"/>
                <w:szCs w:val="20"/>
              </w:rPr>
              <w:t>3</w:t>
            </w:r>
            <w:r w:rsidRPr="00816DCB">
              <w:rPr>
                <w:spacing w:val="16"/>
                <w:sz w:val="20"/>
                <w:szCs w:val="20"/>
              </w:rPr>
              <w:t xml:space="preserve"> </w:t>
            </w:r>
            <w:r w:rsidRPr="00816DCB">
              <w:rPr>
                <w:sz w:val="20"/>
                <w:szCs w:val="20"/>
                <w:rtl/>
                <w:lang w:bidi="he-IL"/>
              </w:rPr>
              <w:t>ו</w:t>
            </w:r>
            <w:r w:rsidRPr="00816DCB">
              <w:rPr>
                <w:sz w:val="20"/>
                <w:szCs w:val="20"/>
              </w:rPr>
              <w:t>25-</w:t>
            </w:r>
            <w:r w:rsidR="00405B15">
              <w:rPr>
                <w:rFonts w:hint="cs"/>
                <w:sz w:val="20"/>
                <w:szCs w:val="20"/>
                <w:rtl/>
                <w:lang w:bidi="he-IL"/>
              </w:rPr>
              <w:t xml:space="preserve"> </w:t>
            </w:r>
            <w:r w:rsidRPr="00816DCB">
              <w:rPr>
                <w:sz w:val="20"/>
                <w:szCs w:val="20"/>
                <w:rtl/>
                <w:lang w:bidi="he-IL"/>
              </w:rPr>
              <w:t>לחוק</w:t>
            </w:r>
            <w:r w:rsidRPr="00816DCB">
              <w:rPr>
                <w:spacing w:val="11"/>
                <w:sz w:val="20"/>
                <w:szCs w:val="20"/>
              </w:rPr>
              <w:t xml:space="preserve"> </w:t>
            </w:r>
            <w:r w:rsidRPr="00816DCB">
              <w:rPr>
                <w:sz w:val="20"/>
                <w:szCs w:val="20"/>
                <w:rtl/>
                <w:lang w:bidi="he-IL"/>
              </w:rPr>
              <w:t>בית</w:t>
            </w:r>
            <w:r w:rsidRPr="00816DCB">
              <w:rPr>
                <w:spacing w:val="13"/>
                <w:sz w:val="20"/>
                <w:szCs w:val="20"/>
              </w:rPr>
              <w:t xml:space="preserve"> </w:t>
            </w:r>
            <w:r w:rsidRPr="00816DCB">
              <w:rPr>
                <w:sz w:val="20"/>
                <w:szCs w:val="20"/>
                <w:rtl/>
                <w:lang w:bidi="he-IL"/>
              </w:rPr>
              <w:t>המשפט</w:t>
            </w:r>
            <w:r w:rsidRPr="00816DCB">
              <w:rPr>
                <w:spacing w:val="16"/>
                <w:sz w:val="20"/>
                <w:szCs w:val="20"/>
              </w:rPr>
              <w:t xml:space="preserve"> </w:t>
            </w:r>
            <w:r w:rsidRPr="00816DCB">
              <w:rPr>
                <w:sz w:val="20"/>
                <w:szCs w:val="20"/>
                <w:rtl/>
                <w:lang w:bidi="he-IL"/>
              </w:rPr>
              <w:t>לענייני</w:t>
            </w:r>
            <w:r w:rsidRPr="00816DCB">
              <w:rPr>
                <w:spacing w:val="10"/>
                <w:sz w:val="20"/>
                <w:szCs w:val="20"/>
              </w:rPr>
              <w:t xml:space="preserve"> </w:t>
            </w:r>
            <w:r w:rsidRPr="00816DCB">
              <w:rPr>
                <w:sz w:val="20"/>
                <w:szCs w:val="20"/>
                <w:rtl/>
                <w:lang w:bidi="he-IL"/>
              </w:rPr>
              <w:t>משפחה</w:t>
            </w:r>
          </w:p>
        </w:tc>
        <w:tc>
          <w:tcPr>
            <w:tcW w:w="992" w:type="dxa"/>
            <w:vMerge w:val="restart"/>
            <w:shd w:val="clear" w:color="auto" w:fill="E0CDCC"/>
          </w:tcPr>
          <w:p w:rsidR="00076595" w:rsidRPr="00816DCB" w:rsidRDefault="00076595" w:rsidP="008A0AAF">
            <w:pPr>
              <w:pStyle w:val="a3"/>
              <w:bidi w:val="0"/>
              <w:rPr>
                <w:sz w:val="20"/>
                <w:szCs w:val="20"/>
              </w:rPr>
            </w:pPr>
          </w:p>
          <w:p w:rsidR="00076595" w:rsidRPr="00816DCB" w:rsidRDefault="00076595" w:rsidP="008A0AAF">
            <w:pPr>
              <w:pStyle w:val="a3"/>
              <w:bidi w:val="0"/>
              <w:rPr>
                <w:sz w:val="20"/>
                <w:szCs w:val="20"/>
              </w:rPr>
            </w:pPr>
          </w:p>
          <w:p w:rsidR="00076595" w:rsidRPr="00816DCB" w:rsidRDefault="00076595" w:rsidP="008A0AAF">
            <w:pPr>
              <w:pStyle w:val="a3"/>
              <w:bidi w:val="0"/>
              <w:rPr>
                <w:sz w:val="20"/>
                <w:szCs w:val="20"/>
              </w:rPr>
            </w:pPr>
          </w:p>
          <w:p w:rsidR="00076595" w:rsidRPr="00816DCB" w:rsidRDefault="00076595" w:rsidP="008A0AAF">
            <w:pPr>
              <w:pStyle w:val="a3"/>
              <w:rPr>
                <w:sz w:val="20"/>
                <w:szCs w:val="20"/>
              </w:rPr>
            </w:pPr>
            <w:r w:rsidRPr="00816DCB">
              <w:rPr>
                <w:w w:val="105"/>
                <w:sz w:val="20"/>
                <w:szCs w:val="20"/>
                <w:rtl/>
                <w:lang w:bidi="he-IL"/>
              </w:rPr>
              <w:t>הדין</w:t>
            </w:r>
          </w:p>
          <w:p w:rsidR="00076595" w:rsidRPr="00816DCB" w:rsidRDefault="00076595" w:rsidP="008A0AAF">
            <w:pPr>
              <w:pStyle w:val="a3"/>
              <w:rPr>
                <w:sz w:val="20"/>
                <w:szCs w:val="20"/>
              </w:rPr>
            </w:pPr>
            <w:r w:rsidRPr="00816DCB">
              <w:rPr>
                <w:sz w:val="20"/>
                <w:szCs w:val="20"/>
                <w:rtl/>
                <w:lang w:bidi="he-IL"/>
              </w:rPr>
              <w:t>האזרחי</w:t>
            </w:r>
          </w:p>
        </w:tc>
        <w:tc>
          <w:tcPr>
            <w:tcW w:w="1276" w:type="dxa"/>
            <w:vMerge/>
            <w:tcBorders>
              <w:top w:val="nil"/>
            </w:tcBorders>
            <w:shd w:val="clear" w:color="auto" w:fill="EFE8E7"/>
          </w:tcPr>
          <w:p w:rsidR="00076595" w:rsidRPr="00816DCB" w:rsidRDefault="00076595" w:rsidP="008A0AAF">
            <w:pPr>
              <w:pStyle w:val="a3"/>
              <w:bidi w:val="0"/>
              <w:rPr>
                <w:sz w:val="20"/>
                <w:szCs w:val="20"/>
              </w:rPr>
            </w:pPr>
          </w:p>
        </w:tc>
        <w:tc>
          <w:tcPr>
            <w:tcW w:w="1368" w:type="dxa"/>
            <w:shd w:val="clear" w:color="auto" w:fill="E0CDCC"/>
          </w:tcPr>
          <w:p w:rsidR="00076595" w:rsidRPr="00816DCB" w:rsidRDefault="00076595" w:rsidP="008A0AAF">
            <w:pPr>
              <w:pStyle w:val="a3"/>
              <w:rPr>
                <w:sz w:val="20"/>
                <w:szCs w:val="20"/>
              </w:rPr>
            </w:pPr>
            <w:r w:rsidRPr="00816DCB">
              <w:rPr>
                <w:w w:val="105"/>
                <w:sz w:val="20"/>
                <w:szCs w:val="20"/>
                <w:rtl/>
                <w:lang w:bidi="he-IL"/>
              </w:rPr>
              <w:t>רכוש</w:t>
            </w:r>
          </w:p>
        </w:tc>
      </w:tr>
      <w:tr w:rsidR="00076595" w:rsidTr="008A0AAF">
        <w:trPr>
          <w:trHeight w:val="633"/>
        </w:trPr>
        <w:tc>
          <w:tcPr>
            <w:tcW w:w="2542" w:type="dxa"/>
            <w:shd w:val="clear" w:color="auto" w:fill="EFE8E7"/>
          </w:tcPr>
          <w:p w:rsidR="00076595" w:rsidRPr="00816DCB" w:rsidRDefault="00076595" w:rsidP="008A0AAF">
            <w:pPr>
              <w:pStyle w:val="a3"/>
              <w:rPr>
                <w:sz w:val="20"/>
                <w:szCs w:val="20"/>
              </w:rPr>
            </w:pPr>
            <w:r w:rsidRPr="00816DCB">
              <w:rPr>
                <w:w w:val="105"/>
                <w:sz w:val="20"/>
                <w:szCs w:val="20"/>
                <w:rtl/>
                <w:lang w:bidi="he-IL"/>
              </w:rPr>
              <w:t>אצל</w:t>
            </w:r>
            <w:r w:rsidRPr="00816DCB">
              <w:rPr>
                <w:spacing w:val="-5"/>
                <w:w w:val="105"/>
                <w:sz w:val="20"/>
                <w:szCs w:val="20"/>
              </w:rPr>
              <w:t xml:space="preserve"> </w:t>
            </w:r>
            <w:r w:rsidRPr="00816DCB">
              <w:rPr>
                <w:w w:val="105"/>
                <w:sz w:val="20"/>
                <w:szCs w:val="20"/>
                <w:rtl/>
                <w:lang w:bidi="he-IL"/>
              </w:rPr>
              <w:t>מוסלמים</w:t>
            </w:r>
            <w:r w:rsidRPr="00816DCB">
              <w:rPr>
                <w:w w:val="105"/>
                <w:sz w:val="20"/>
                <w:szCs w:val="20"/>
              </w:rPr>
              <w:t xml:space="preserve">, </w:t>
            </w:r>
            <w:r w:rsidRPr="00816DCB">
              <w:rPr>
                <w:w w:val="105"/>
                <w:sz w:val="20"/>
                <w:szCs w:val="20"/>
                <w:rtl/>
                <w:lang w:bidi="he-IL"/>
              </w:rPr>
              <w:t>קביעת</w:t>
            </w:r>
          </w:p>
          <w:p w:rsidR="00076595" w:rsidRPr="00816DCB" w:rsidRDefault="00076595" w:rsidP="008A0AAF">
            <w:pPr>
              <w:pStyle w:val="a3"/>
              <w:rPr>
                <w:sz w:val="20"/>
                <w:szCs w:val="20"/>
              </w:rPr>
            </w:pPr>
            <w:r w:rsidRPr="00816DCB">
              <w:rPr>
                <w:w w:val="105"/>
                <w:sz w:val="20"/>
                <w:szCs w:val="20"/>
                <w:rtl/>
                <w:lang w:bidi="he-IL"/>
              </w:rPr>
              <w:t>האבהות</w:t>
            </w:r>
            <w:r w:rsidRPr="00816DCB">
              <w:rPr>
                <w:spacing w:val="-57"/>
                <w:w w:val="105"/>
                <w:sz w:val="20"/>
                <w:szCs w:val="20"/>
              </w:rPr>
              <w:t xml:space="preserve"> </w:t>
            </w:r>
            <w:r>
              <w:rPr>
                <w:rFonts w:hint="cs"/>
                <w:w w:val="105"/>
                <w:sz w:val="20"/>
                <w:szCs w:val="20"/>
                <w:rtl/>
                <w:lang w:bidi="he-IL"/>
              </w:rPr>
              <w:t xml:space="preserve"> </w:t>
            </w:r>
            <w:r w:rsidRPr="00816DCB">
              <w:rPr>
                <w:w w:val="105"/>
                <w:sz w:val="20"/>
                <w:szCs w:val="20"/>
                <w:rtl/>
                <w:lang w:bidi="he-IL"/>
              </w:rPr>
              <w:t>נעשית</w:t>
            </w:r>
            <w:r w:rsidRPr="00816DCB">
              <w:rPr>
                <w:w w:val="105"/>
                <w:sz w:val="20"/>
                <w:szCs w:val="20"/>
              </w:rPr>
              <w:t xml:space="preserve"> </w:t>
            </w:r>
            <w:r w:rsidRPr="00816DCB">
              <w:rPr>
                <w:w w:val="105"/>
                <w:sz w:val="20"/>
                <w:szCs w:val="20"/>
                <w:rtl/>
                <w:lang w:bidi="he-IL"/>
              </w:rPr>
              <w:t>לפי</w:t>
            </w:r>
            <w:r w:rsidRPr="00816DCB">
              <w:rPr>
                <w:w w:val="105"/>
                <w:sz w:val="20"/>
                <w:szCs w:val="20"/>
              </w:rPr>
              <w:t xml:space="preserve"> </w:t>
            </w:r>
            <w:r w:rsidRPr="00816DCB">
              <w:rPr>
                <w:w w:val="105"/>
                <w:sz w:val="20"/>
                <w:szCs w:val="20"/>
                <w:rtl/>
                <w:lang w:bidi="he-IL"/>
              </w:rPr>
              <w:t>הדין</w:t>
            </w:r>
          </w:p>
          <w:p w:rsidR="00076595" w:rsidRPr="00816DCB" w:rsidRDefault="00076595" w:rsidP="008A0AAF">
            <w:pPr>
              <w:pStyle w:val="a3"/>
              <w:rPr>
                <w:sz w:val="20"/>
                <w:szCs w:val="20"/>
              </w:rPr>
            </w:pPr>
            <w:r w:rsidRPr="00816DCB">
              <w:rPr>
                <w:spacing w:val="-2"/>
                <w:sz w:val="20"/>
                <w:szCs w:val="20"/>
                <w:rtl/>
                <w:lang w:bidi="he-IL"/>
              </w:rPr>
              <w:t>הדתי</w:t>
            </w:r>
          </w:p>
        </w:tc>
        <w:tc>
          <w:tcPr>
            <w:tcW w:w="3827" w:type="dxa"/>
            <w:shd w:val="clear" w:color="auto" w:fill="EFE8E7"/>
          </w:tcPr>
          <w:p w:rsidR="00076595" w:rsidRPr="00816DCB" w:rsidRDefault="00076595" w:rsidP="008A0AAF">
            <w:pPr>
              <w:pStyle w:val="a3"/>
              <w:rPr>
                <w:sz w:val="20"/>
                <w:szCs w:val="20"/>
              </w:rPr>
            </w:pPr>
            <w:r w:rsidRPr="00816DCB">
              <w:rPr>
                <w:w w:val="105"/>
                <w:sz w:val="20"/>
                <w:szCs w:val="20"/>
              </w:rPr>
              <w:t>-</w:t>
            </w:r>
            <w:r w:rsidRPr="00816DCB">
              <w:rPr>
                <w:spacing w:val="-46"/>
                <w:w w:val="105"/>
                <w:sz w:val="20"/>
                <w:szCs w:val="20"/>
              </w:rPr>
              <w:t xml:space="preserve"> </w:t>
            </w:r>
            <w:r w:rsidRPr="00816DCB">
              <w:rPr>
                <w:w w:val="105"/>
                <w:sz w:val="20"/>
                <w:szCs w:val="20"/>
                <w:rtl/>
                <w:lang w:bidi="he-IL"/>
              </w:rPr>
              <w:t>חוק</w:t>
            </w:r>
            <w:r w:rsidRPr="00816DCB">
              <w:rPr>
                <w:w w:val="105"/>
                <w:sz w:val="20"/>
                <w:szCs w:val="20"/>
              </w:rPr>
              <w:t xml:space="preserve"> </w:t>
            </w:r>
            <w:r w:rsidRPr="00816DCB">
              <w:rPr>
                <w:w w:val="105"/>
                <w:sz w:val="20"/>
                <w:szCs w:val="20"/>
                <w:rtl/>
                <w:lang w:bidi="he-IL"/>
              </w:rPr>
              <w:t>הכשרות</w:t>
            </w:r>
            <w:r w:rsidRPr="00816DCB">
              <w:rPr>
                <w:w w:val="105"/>
                <w:sz w:val="20"/>
                <w:szCs w:val="20"/>
              </w:rPr>
              <w:t xml:space="preserve"> </w:t>
            </w:r>
            <w:r w:rsidRPr="00816DCB">
              <w:rPr>
                <w:w w:val="105"/>
                <w:sz w:val="20"/>
                <w:szCs w:val="20"/>
                <w:rtl/>
                <w:lang w:bidi="he-IL"/>
              </w:rPr>
              <w:t>המשפטית</w:t>
            </w:r>
            <w:r w:rsidRPr="00816DCB">
              <w:rPr>
                <w:w w:val="105"/>
                <w:sz w:val="20"/>
                <w:szCs w:val="20"/>
              </w:rPr>
              <w:t xml:space="preserve"> </w:t>
            </w:r>
            <w:r w:rsidRPr="00816DCB">
              <w:rPr>
                <w:w w:val="105"/>
                <w:sz w:val="20"/>
                <w:szCs w:val="20"/>
                <w:rtl/>
                <w:lang w:bidi="he-IL"/>
              </w:rPr>
              <w:t>והאפוטרופסות</w:t>
            </w:r>
          </w:p>
          <w:p w:rsidR="00076595" w:rsidRPr="00816DCB" w:rsidRDefault="00076595" w:rsidP="008A0AAF">
            <w:pPr>
              <w:pStyle w:val="a3"/>
              <w:rPr>
                <w:sz w:val="20"/>
                <w:szCs w:val="20"/>
              </w:rPr>
            </w:pPr>
            <w:r w:rsidRPr="00816DCB">
              <w:rPr>
                <w:w w:val="105"/>
                <w:sz w:val="20"/>
                <w:szCs w:val="20"/>
              </w:rPr>
              <w:t>-</w:t>
            </w:r>
            <w:r w:rsidRPr="00816DCB">
              <w:rPr>
                <w:spacing w:val="-14"/>
                <w:w w:val="105"/>
                <w:sz w:val="20"/>
                <w:szCs w:val="20"/>
              </w:rPr>
              <w:t xml:space="preserve"> </w:t>
            </w:r>
            <w:r w:rsidRPr="00816DCB">
              <w:rPr>
                <w:w w:val="105"/>
                <w:sz w:val="20"/>
                <w:szCs w:val="20"/>
                <w:rtl/>
                <w:lang w:bidi="he-IL"/>
              </w:rPr>
              <w:t>סעיפים</w:t>
            </w:r>
            <w:r w:rsidRPr="00816DCB">
              <w:rPr>
                <w:spacing w:val="-11"/>
                <w:w w:val="105"/>
                <w:sz w:val="20"/>
                <w:szCs w:val="20"/>
              </w:rPr>
              <w:t xml:space="preserve"> </w:t>
            </w:r>
            <w:r w:rsidRPr="00816DCB">
              <w:rPr>
                <w:w w:val="105"/>
                <w:sz w:val="20"/>
                <w:szCs w:val="20"/>
              </w:rPr>
              <w:t>,1</w:t>
            </w:r>
            <w:r w:rsidRPr="00816DCB">
              <w:rPr>
                <w:spacing w:val="-15"/>
                <w:w w:val="105"/>
                <w:sz w:val="20"/>
                <w:szCs w:val="20"/>
              </w:rPr>
              <w:t xml:space="preserve"> </w:t>
            </w:r>
            <w:r w:rsidRPr="00816DCB">
              <w:rPr>
                <w:w w:val="105"/>
                <w:sz w:val="20"/>
                <w:szCs w:val="20"/>
              </w:rPr>
              <w:t>3</w:t>
            </w:r>
            <w:r w:rsidRPr="00816DCB">
              <w:rPr>
                <w:spacing w:val="-11"/>
                <w:w w:val="105"/>
                <w:sz w:val="20"/>
                <w:szCs w:val="20"/>
              </w:rPr>
              <w:t xml:space="preserve"> </w:t>
            </w:r>
            <w:r w:rsidRPr="00816DCB">
              <w:rPr>
                <w:w w:val="105"/>
                <w:sz w:val="20"/>
                <w:szCs w:val="20"/>
                <w:rtl/>
                <w:lang w:bidi="he-IL"/>
              </w:rPr>
              <w:t>ו</w:t>
            </w:r>
            <w:r w:rsidRPr="00816DCB">
              <w:rPr>
                <w:w w:val="105"/>
                <w:sz w:val="20"/>
                <w:szCs w:val="20"/>
              </w:rPr>
              <w:t>25-</w:t>
            </w:r>
            <w:r w:rsidR="00405B15">
              <w:rPr>
                <w:rFonts w:hint="cs"/>
                <w:w w:val="105"/>
                <w:sz w:val="20"/>
                <w:szCs w:val="20"/>
                <w:rtl/>
                <w:lang w:bidi="he-IL"/>
              </w:rPr>
              <w:t xml:space="preserve"> </w:t>
            </w:r>
            <w:r w:rsidRPr="00816DCB">
              <w:rPr>
                <w:w w:val="105"/>
                <w:sz w:val="20"/>
                <w:szCs w:val="20"/>
                <w:rtl/>
                <w:lang w:bidi="he-IL"/>
              </w:rPr>
              <w:t>לחוק</w:t>
            </w:r>
            <w:r w:rsidRPr="00816DCB">
              <w:rPr>
                <w:spacing w:val="-13"/>
                <w:w w:val="105"/>
                <w:sz w:val="20"/>
                <w:szCs w:val="20"/>
              </w:rPr>
              <w:t xml:space="preserve"> </w:t>
            </w:r>
            <w:r w:rsidRPr="00816DCB">
              <w:rPr>
                <w:w w:val="105"/>
                <w:sz w:val="20"/>
                <w:szCs w:val="20"/>
                <w:rtl/>
                <w:lang w:bidi="he-IL"/>
              </w:rPr>
              <w:t>בית</w:t>
            </w:r>
            <w:r w:rsidRPr="00816DCB">
              <w:rPr>
                <w:spacing w:val="-13"/>
                <w:w w:val="105"/>
                <w:sz w:val="20"/>
                <w:szCs w:val="20"/>
              </w:rPr>
              <w:t xml:space="preserve"> </w:t>
            </w:r>
            <w:r w:rsidRPr="00816DCB">
              <w:rPr>
                <w:w w:val="105"/>
                <w:sz w:val="20"/>
                <w:szCs w:val="20"/>
                <w:rtl/>
                <w:lang w:bidi="he-IL"/>
              </w:rPr>
              <w:t>המשפט</w:t>
            </w:r>
            <w:r w:rsidRPr="00816DCB">
              <w:rPr>
                <w:spacing w:val="-10"/>
                <w:w w:val="105"/>
                <w:sz w:val="20"/>
                <w:szCs w:val="20"/>
              </w:rPr>
              <w:t xml:space="preserve"> </w:t>
            </w:r>
            <w:r w:rsidRPr="00816DCB">
              <w:rPr>
                <w:w w:val="105"/>
                <w:sz w:val="20"/>
                <w:szCs w:val="20"/>
                <w:rtl/>
                <w:lang w:bidi="he-IL"/>
              </w:rPr>
              <w:t>לענייני</w:t>
            </w:r>
            <w:r w:rsidRPr="00816DCB">
              <w:rPr>
                <w:spacing w:val="-15"/>
                <w:w w:val="105"/>
                <w:sz w:val="20"/>
                <w:szCs w:val="20"/>
              </w:rPr>
              <w:t xml:space="preserve"> </w:t>
            </w:r>
            <w:r w:rsidRPr="00816DCB">
              <w:rPr>
                <w:w w:val="105"/>
                <w:sz w:val="20"/>
                <w:szCs w:val="20"/>
                <w:rtl/>
                <w:lang w:bidi="he-IL"/>
              </w:rPr>
              <w:t>משפחה</w:t>
            </w:r>
          </w:p>
        </w:tc>
        <w:tc>
          <w:tcPr>
            <w:tcW w:w="992" w:type="dxa"/>
            <w:vMerge/>
            <w:tcBorders>
              <w:top w:val="nil"/>
            </w:tcBorders>
            <w:shd w:val="clear" w:color="auto" w:fill="E0CDCC"/>
          </w:tcPr>
          <w:p w:rsidR="00076595" w:rsidRPr="00816DCB" w:rsidRDefault="00076595" w:rsidP="008A0AAF">
            <w:pPr>
              <w:pStyle w:val="a3"/>
              <w:bidi w:val="0"/>
              <w:rPr>
                <w:sz w:val="20"/>
                <w:szCs w:val="20"/>
              </w:rPr>
            </w:pPr>
          </w:p>
        </w:tc>
        <w:tc>
          <w:tcPr>
            <w:tcW w:w="1276" w:type="dxa"/>
            <w:vMerge/>
            <w:tcBorders>
              <w:top w:val="nil"/>
            </w:tcBorders>
            <w:shd w:val="clear" w:color="auto" w:fill="EFE8E7"/>
          </w:tcPr>
          <w:p w:rsidR="00076595" w:rsidRPr="00816DCB" w:rsidRDefault="00076595" w:rsidP="008A0AAF">
            <w:pPr>
              <w:pStyle w:val="a3"/>
              <w:bidi w:val="0"/>
              <w:rPr>
                <w:sz w:val="20"/>
                <w:szCs w:val="20"/>
              </w:rPr>
            </w:pPr>
          </w:p>
        </w:tc>
        <w:tc>
          <w:tcPr>
            <w:tcW w:w="1368" w:type="dxa"/>
            <w:shd w:val="clear" w:color="auto" w:fill="EFE8E7"/>
          </w:tcPr>
          <w:p w:rsidR="00076595" w:rsidRPr="00816DCB" w:rsidRDefault="00076595" w:rsidP="008A0AAF">
            <w:pPr>
              <w:pStyle w:val="a3"/>
              <w:rPr>
                <w:sz w:val="20"/>
                <w:szCs w:val="20"/>
              </w:rPr>
            </w:pPr>
            <w:r w:rsidRPr="00816DCB">
              <w:rPr>
                <w:w w:val="105"/>
                <w:sz w:val="20"/>
                <w:szCs w:val="20"/>
                <w:rtl/>
                <w:lang w:bidi="he-IL"/>
              </w:rPr>
              <w:t>משמורת</w:t>
            </w:r>
            <w:r w:rsidRPr="00816DCB">
              <w:rPr>
                <w:w w:val="105"/>
                <w:sz w:val="20"/>
                <w:szCs w:val="20"/>
              </w:rPr>
              <w:t xml:space="preserve"> </w:t>
            </w:r>
            <w:r w:rsidRPr="00816DCB">
              <w:rPr>
                <w:w w:val="105"/>
                <w:sz w:val="20"/>
                <w:szCs w:val="20"/>
                <w:rtl/>
                <w:lang w:bidi="he-IL"/>
              </w:rPr>
              <w:t>ואפוטרופסות</w:t>
            </w:r>
          </w:p>
        </w:tc>
      </w:tr>
      <w:tr w:rsidR="00076595" w:rsidTr="00405B15">
        <w:trPr>
          <w:trHeight w:val="366"/>
        </w:trPr>
        <w:tc>
          <w:tcPr>
            <w:tcW w:w="2542" w:type="dxa"/>
            <w:vMerge w:val="restart"/>
            <w:shd w:val="clear" w:color="auto" w:fill="E0CDCC"/>
          </w:tcPr>
          <w:p w:rsidR="00076595" w:rsidRPr="00816DCB" w:rsidRDefault="00076595" w:rsidP="008A0AAF">
            <w:pPr>
              <w:pStyle w:val="a3"/>
              <w:rPr>
                <w:sz w:val="20"/>
                <w:szCs w:val="20"/>
              </w:rPr>
            </w:pPr>
            <w:r w:rsidRPr="00816DCB">
              <w:rPr>
                <w:w w:val="105"/>
                <w:sz w:val="20"/>
                <w:szCs w:val="20"/>
                <w:rtl/>
                <w:lang w:bidi="he-IL"/>
              </w:rPr>
              <w:t>בהסכמה</w:t>
            </w:r>
            <w:r w:rsidRPr="00816DCB">
              <w:rPr>
                <w:w w:val="105"/>
                <w:sz w:val="20"/>
                <w:szCs w:val="20"/>
              </w:rPr>
              <w:t xml:space="preserve"> </w:t>
            </w:r>
            <w:r w:rsidRPr="00816DCB">
              <w:rPr>
                <w:w w:val="105"/>
                <w:sz w:val="20"/>
                <w:szCs w:val="20"/>
                <w:rtl/>
                <w:lang w:bidi="he-IL"/>
              </w:rPr>
              <w:t>ההורים</w:t>
            </w:r>
            <w:r w:rsidRPr="00816DCB">
              <w:rPr>
                <w:w w:val="105"/>
                <w:sz w:val="20"/>
                <w:szCs w:val="20"/>
              </w:rPr>
              <w:t xml:space="preserve"> </w:t>
            </w:r>
            <w:r w:rsidRPr="00816DCB">
              <w:rPr>
                <w:w w:val="105"/>
                <w:sz w:val="20"/>
                <w:szCs w:val="20"/>
                <w:rtl/>
                <w:lang w:bidi="he-IL"/>
              </w:rPr>
              <w:t>והילד</w:t>
            </w:r>
            <w:r w:rsidRPr="00816DCB">
              <w:rPr>
                <w:w w:val="105"/>
                <w:sz w:val="20"/>
                <w:szCs w:val="20"/>
              </w:rPr>
              <w:t xml:space="preserve"> </w:t>
            </w:r>
            <w:r w:rsidRPr="00816DCB">
              <w:rPr>
                <w:w w:val="105"/>
                <w:sz w:val="20"/>
                <w:szCs w:val="20"/>
                <w:rtl/>
                <w:lang w:bidi="he-IL"/>
              </w:rPr>
              <w:t>בית</w:t>
            </w:r>
            <w:r w:rsidRPr="00816DCB">
              <w:rPr>
                <w:w w:val="105"/>
                <w:sz w:val="20"/>
                <w:szCs w:val="20"/>
              </w:rPr>
              <w:t xml:space="preserve"> </w:t>
            </w:r>
            <w:r w:rsidRPr="00816DCB">
              <w:rPr>
                <w:w w:val="105"/>
                <w:sz w:val="20"/>
                <w:szCs w:val="20"/>
                <w:rtl/>
                <w:lang w:bidi="he-IL"/>
              </w:rPr>
              <w:t>הדין</w:t>
            </w:r>
            <w:r w:rsidRPr="00816DCB">
              <w:rPr>
                <w:w w:val="105"/>
                <w:sz w:val="20"/>
                <w:szCs w:val="20"/>
              </w:rPr>
              <w:t xml:space="preserve"> </w:t>
            </w:r>
            <w:r w:rsidRPr="00816DCB">
              <w:rPr>
                <w:w w:val="105"/>
                <w:sz w:val="20"/>
                <w:szCs w:val="20"/>
                <w:rtl/>
                <w:lang w:bidi="he-IL"/>
              </w:rPr>
              <w:t>רשאי</w:t>
            </w:r>
            <w:r w:rsidRPr="00816DCB">
              <w:rPr>
                <w:w w:val="105"/>
                <w:sz w:val="20"/>
                <w:szCs w:val="20"/>
              </w:rPr>
              <w:t xml:space="preserve"> </w:t>
            </w:r>
            <w:r w:rsidRPr="00816DCB">
              <w:rPr>
                <w:w w:val="105"/>
                <w:sz w:val="20"/>
                <w:szCs w:val="20"/>
                <w:rtl/>
                <w:lang w:bidi="he-IL"/>
              </w:rPr>
              <w:t>לדון</w:t>
            </w:r>
          </w:p>
        </w:tc>
        <w:tc>
          <w:tcPr>
            <w:tcW w:w="3827" w:type="dxa"/>
            <w:vMerge w:val="restart"/>
            <w:shd w:val="clear" w:color="auto" w:fill="E0CDCC"/>
          </w:tcPr>
          <w:p w:rsidR="00076595" w:rsidRPr="00816DCB" w:rsidRDefault="00076595" w:rsidP="008A0AAF">
            <w:pPr>
              <w:pStyle w:val="a3"/>
              <w:rPr>
                <w:sz w:val="20"/>
                <w:szCs w:val="20"/>
              </w:rPr>
            </w:pPr>
            <w:r w:rsidRPr="00816DCB">
              <w:rPr>
                <w:w w:val="105"/>
                <w:sz w:val="20"/>
                <w:szCs w:val="20"/>
                <w:rtl/>
                <w:lang w:bidi="he-IL"/>
              </w:rPr>
              <w:t>חוק</w:t>
            </w:r>
            <w:r w:rsidRPr="00816DCB">
              <w:rPr>
                <w:w w:val="105"/>
                <w:sz w:val="20"/>
                <w:szCs w:val="20"/>
              </w:rPr>
              <w:t xml:space="preserve"> </w:t>
            </w:r>
            <w:r w:rsidRPr="00816DCB">
              <w:rPr>
                <w:w w:val="105"/>
                <w:sz w:val="20"/>
                <w:szCs w:val="20"/>
                <w:rtl/>
                <w:lang w:bidi="he-IL"/>
              </w:rPr>
              <w:t>אימוץ</w:t>
            </w:r>
            <w:r w:rsidRPr="00816DCB">
              <w:rPr>
                <w:w w:val="105"/>
                <w:sz w:val="20"/>
                <w:szCs w:val="20"/>
              </w:rPr>
              <w:t xml:space="preserve"> </w:t>
            </w:r>
            <w:r w:rsidRPr="00816DCB">
              <w:rPr>
                <w:w w:val="105"/>
                <w:sz w:val="20"/>
                <w:szCs w:val="20"/>
                <w:rtl/>
                <w:lang w:bidi="he-IL"/>
              </w:rPr>
              <w:t>ילדים</w:t>
            </w:r>
          </w:p>
        </w:tc>
        <w:tc>
          <w:tcPr>
            <w:tcW w:w="992" w:type="dxa"/>
            <w:vMerge/>
            <w:tcBorders>
              <w:top w:val="nil"/>
            </w:tcBorders>
            <w:shd w:val="clear" w:color="auto" w:fill="E0CDCC"/>
          </w:tcPr>
          <w:p w:rsidR="00076595" w:rsidRPr="00816DCB" w:rsidRDefault="00076595" w:rsidP="008A0AAF">
            <w:pPr>
              <w:pStyle w:val="a3"/>
              <w:bidi w:val="0"/>
              <w:rPr>
                <w:sz w:val="20"/>
                <w:szCs w:val="20"/>
              </w:rPr>
            </w:pPr>
          </w:p>
        </w:tc>
        <w:tc>
          <w:tcPr>
            <w:tcW w:w="1276" w:type="dxa"/>
            <w:vMerge w:val="restart"/>
            <w:shd w:val="clear" w:color="auto" w:fill="E0CDCC"/>
          </w:tcPr>
          <w:p w:rsidR="00076595" w:rsidRPr="00816DCB" w:rsidRDefault="00272924" w:rsidP="008A0AAF">
            <w:pPr>
              <w:pStyle w:val="a3"/>
              <w:rPr>
                <w:sz w:val="20"/>
                <w:szCs w:val="20"/>
              </w:rPr>
            </w:pPr>
            <w:r>
              <w:rPr>
                <w:rFonts w:hint="cs"/>
                <w:w w:val="105"/>
                <w:sz w:val="20"/>
                <w:szCs w:val="20"/>
                <w:rtl/>
                <w:lang w:bidi="he-IL"/>
              </w:rPr>
              <w:t>בית משפט לענייני משפחה</w:t>
            </w:r>
          </w:p>
          <w:p w:rsidR="00076595" w:rsidRPr="00816DCB" w:rsidRDefault="00272924" w:rsidP="008A0AAF">
            <w:pPr>
              <w:pStyle w:val="a3"/>
              <w:rPr>
                <w:sz w:val="20"/>
                <w:szCs w:val="20"/>
                <w:lang w:bidi="he-IL"/>
              </w:rPr>
            </w:pPr>
            <w:r>
              <w:rPr>
                <w:rFonts w:hint="cs"/>
                <w:w w:val="105"/>
                <w:sz w:val="20"/>
                <w:szCs w:val="20"/>
                <w:rtl/>
                <w:lang w:bidi="he-IL"/>
              </w:rPr>
              <w:t>(סמכות מקבילה בהסכמה)</w:t>
            </w:r>
          </w:p>
        </w:tc>
        <w:tc>
          <w:tcPr>
            <w:tcW w:w="1368" w:type="dxa"/>
            <w:shd w:val="clear" w:color="auto" w:fill="E0CDCC"/>
          </w:tcPr>
          <w:p w:rsidR="00076595" w:rsidRPr="00816DCB" w:rsidRDefault="00076595" w:rsidP="008A0AAF">
            <w:pPr>
              <w:pStyle w:val="a3"/>
              <w:rPr>
                <w:sz w:val="20"/>
                <w:szCs w:val="20"/>
                <w:rtl/>
                <w:lang w:bidi="he-IL"/>
              </w:rPr>
            </w:pPr>
            <w:r w:rsidRPr="00816DCB">
              <w:rPr>
                <w:w w:val="105"/>
                <w:sz w:val="20"/>
                <w:szCs w:val="20"/>
                <w:rtl/>
                <w:lang w:bidi="he-IL"/>
              </w:rPr>
              <w:t>אימוץ</w:t>
            </w:r>
          </w:p>
        </w:tc>
      </w:tr>
      <w:tr w:rsidR="00076595" w:rsidTr="008A0AAF">
        <w:trPr>
          <w:trHeight w:val="244"/>
        </w:trPr>
        <w:tc>
          <w:tcPr>
            <w:tcW w:w="2542" w:type="dxa"/>
            <w:vMerge/>
            <w:tcBorders>
              <w:top w:val="nil"/>
            </w:tcBorders>
            <w:shd w:val="clear" w:color="auto" w:fill="E0CDCC"/>
          </w:tcPr>
          <w:p w:rsidR="00076595" w:rsidRPr="00816DCB" w:rsidRDefault="00076595" w:rsidP="008A0AAF">
            <w:pPr>
              <w:pStyle w:val="a3"/>
              <w:bidi w:val="0"/>
              <w:rPr>
                <w:sz w:val="20"/>
                <w:szCs w:val="20"/>
              </w:rPr>
            </w:pPr>
          </w:p>
        </w:tc>
        <w:tc>
          <w:tcPr>
            <w:tcW w:w="3827" w:type="dxa"/>
            <w:vMerge/>
            <w:tcBorders>
              <w:top w:val="nil"/>
            </w:tcBorders>
            <w:shd w:val="clear" w:color="auto" w:fill="E0CDCC"/>
          </w:tcPr>
          <w:p w:rsidR="00076595" w:rsidRPr="00816DCB" w:rsidRDefault="00076595" w:rsidP="008A0AAF">
            <w:pPr>
              <w:pStyle w:val="a3"/>
              <w:bidi w:val="0"/>
              <w:rPr>
                <w:sz w:val="20"/>
                <w:szCs w:val="20"/>
              </w:rPr>
            </w:pPr>
          </w:p>
        </w:tc>
        <w:tc>
          <w:tcPr>
            <w:tcW w:w="992" w:type="dxa"/>
            <w:vMerge/>
            <w:tcBorders>
              <w:top w:val="nil"/>
            </w:tcBorders>
            <w:shd w:val="clear" w:color="auto" w:fill="E0CDCC"/>
          </w:tcPr>
          <w:p w:rsidR="00076595" w:rsidRPr="00816DCB" w:rsidRDefault="00076595" w:rsidP="008A0AAF">
            <w:pPr>
              <w:pStyle w:val="a3"/>
              <w:bidi w:val="0"/>
              <w:rPr>
                <w:sz w:val="20"/>
                <w:szCs w:val="20"/>
              </w:rPr>
            </w:pPr>
          </w:p>
        </w:tc>
        <w:tc>
          <w:tcPr>
            <w:tcW w:w="1276" w:type="dxa"/>
            <w:vMerge/>
            <w:tcBorders>
              <w:top w:val="nil"/>
            </w:tcBorders>
            <w:shd w:val="clear" w:color="auto" w:fill="E0CDCC"/>
          </w:tcPr>
          <w:p w:rsidR="00076595" w:rsidRPr="00816DCB" w:rsidRDefault="00076595" w:rsidP="008A0AAF">
            <w:pPr>
              <w:pStyle w:val="a3"/>
              <w:bidi w:val="0"/>
              <w:rPr>
                <w:sz w:val="20"/>
                <w:szCs w:val="20"/>
              </w:rPr>
            </w:pPr>
          </w:p>
        </w:tc>
        <w:tc>
          <w:tcPr>
            <w:tcW w:w="1368" w:type="dxa"/>
            <w:vMerge w:val="restart"/>
            <w:shd w:val="clear" w:color="auto" w:fill="EFE8E7"/>
          </w:tcPr>
          <w:p w:rsidR="00076595" w:rsidRPr="00816DCB" w:rsidRDefault="00076595" w:rsidP="008A0AAF">
            <w:pPr>
              <w:pStyle w:val="a3"/>
              <w:rPr>
                <w:sz w:val="20"/>
                <w:szCs w:val="20"/>
              </w:rPr>
            </w:pPr>
            <w:r w:rsidRPr="00816DCB">
              <w:rPr>
                <w:sz w:val="20"/>
                <w:szCs w:val="20"/>
                <w:rtl/>
                <w:lang w:bidi="he-IL"/>
              </w:rPr>
              <w:t>ירושה</w:t>
            </w:r>
          </w:p>
        </w:tc>
      </w:tr>
      <w:tr w:rsidR="00076595" w:rsidTr="008A0AAF">
        <w:trPr>
          <w:trHeight w:val="633"/>
        </w:trPr>
        <w:tc>
          <w:tcPr>
            <w:tcW w:w="2542" w:type="dxa"/>
            <w:shd w:val="clear" w:color="auto" w:fill="E0CDCC"/>
          </w:tcPr>
          <w:p w:rsidR="00076595" w:rsidRPr="00816DCB" w:rsidRDefault="00405B15" w:rsidP="00405B15">
            <w:pPr>
              <w:pStyle w:val="a3"/>
              <w:rPr>
                <w:sz w:val="20"/>
                <w:szCs w:val="20"/>
                <w:lang w:bidi="he-IL"/>
              </w:rPr>
            </w:pPr>
            <w:r>
              <w:rPr>
                <w:rFonts w:hint="cs"/>
                <w:w w:val="105"/>
                <w:sz w:val="20"/>
                <w:szCs w:val="20"/>
                <w:rtl/>
                <w:lang w:bidi="he-IL"/>
              </w:rPr>
              <w:t>בית הדין יכול לדון בהסכמה</w:t>
            </w:r>
            <w:r w:rsidR="00076595" w:rsidRPr="00816DCB">
              <w:rPr>
                <w:w w:val="105"/>
                <w:sz w:val="20"/>
                <w:szCs w:val="20"/>
              </w:rPr>
              <w:t>;</w:t>
            </w:r>
            <w:r w:rsidR="00076595" w:rsidRPr="00816DCB">
              <w:rPr>
                <w:spacing w:val="-39"/>
                <w:w w:val="105"/>
                <w:sz w:val="20"/>
                <w:szCs w:val="20"/>
              </w:rPr>
              <w:t xml:space="preserve"> </w:t>
            </w:r>
            <w:r>
              <w:rPr>
                <w:rFonts w:hint="cs"/>
                <w:w w:val="105"/>
                <w:sz w:val="20"/>
                <w:szCs w:val="20"/>
                <w:rtl/>
                <w:lang w:bidi="he-IL"/>
              </w:rPr>
              <w:t xml:space="preserve"> </w:t>
            </w:r>
            <w:r w:rsidR="00076595" w:rsidRPr="00816DCB">
              <w:rPr>
                <w:w w:val="105"/>
                <w:sz w:val="20"/>
                <w:szCs w:val="20"/>
                <w:rtl/>
                <w:lang w:bidi="he-IL"/>
              </w:rPr>
              <w:t>וכן</w:t>
            </w:r>
            <w:r w:rsidR="00076595" w:rsidRPr="00816DCB">
              <w:rPr>
                <w:w w:val="105"/>
                <w:sz w:val="20"/>
                <w:szCs w:val="20"/>
              </w:rPr>
              <w:t xml:space="preserve"> </w:t>
            </w:r>
            <w:r w:rsidR="00076595" w:rsidRPr="00816DCB">
              <w:rPr>
                <w:w w:val="105"/>
                <w:sz w:val="20"/>
                <w:szCs w:val="20"/>
                <w:rtl/>
                <w:lang w:bidi="he-IL"/>
              </w:rPr>
              <w:t>אפשר</w:t>
            </w:r>
            <w:r w:rsidR="00076595" w:rsidRPr="00816DCB">
              <w:rPr>
                <w:w w:val="105"/>
                <w:sz w:val="20"/>
                <w:szCs w:val="20"/>
              </w:rPr>
              <w:t xml:space="preserve"> </w:t>
            </w:r>
            <w:r w:rsidR="00076595" w:rsidRPr="00816DCB">
              <w:rPr>
                <w:w w:val="105"/>
                <w:sz w:val="20"/>
                <w:szCs w:val="20"/>
                <w:rtl/>
                <w:lang w:bidi="he-IL"/>
              </w:rPr>
              <w:t>לדון</w:t>
            </w:r>
            <w:r w:rsidR="00076595" w:rsidRPr="00816DCB">
              <w:rPr>
                <w:w w:val="105"/>
                <w:sz w:val="20"/>
                <w:szCs w:val="20"/>
              </w:rPr>
              <w:t xml:space="preserve"> </w:t>
            </w:r>
            <w:r w:rsidR="00076595" w:rsidRPr="00816DCB">
              <w:rPr>
                <w:w w:val="105"/>
                <w:sz w:val="20"/>
                <w:szCs w:val="20"/>
                <w:rtl/>
                <w:lang w:bidi="he-IL"/>
              </w:rPr>
              <w:t>לפי</w:t>
            </w:r>
            <w:r>
              <w:rPr>
                <w:rFonts w:hint="cs"/>
                <w:sz w:val="20"/>
                <w:szCs w:val="20"/>
                <w:rtl/>
                <w:lang w:bidi="he-IL"/>
              </w:rPr>
              <w:t xml:space="preserve"> </w:t>
            </w:r>
            <w:r w:rsidR="00076595" w:rsidRPr="00816DCB">
              <w:rPr>
                <w:w w:val="105"/>
                <w:sz w:val="20"/>
                <w:szCs w:val="20"/>
                <w:rtl/>
                <w:lang w:bidi="he-IL"/>
              </w:rPr>
              <w:t>הדין</w:t>
            </w:r>
            <w:r w:rsidR="00076595" w:rsidRPr="00816DCB">
              <w:rPr>
                <w:spacing w:val="-30"/>
                <w:w w:val="105"/>
                <w:sz w:val="20"/>
                <w:szCs w:val="20"/>
              </w:rPr>
              <w:t xml:space="preserve"> </w:t>
            </w:r>
            <w:r>
              <w:rPr>
                <w:rFonts w:hint="cs"/>
                <w:w w:val="105"/>
                <w:sz w:val="20"/>
                <w:szCs w:val="20"/>
                <w:rtl/>
                <w:lang w:bidi="he-IL"/>
              </w:rPr>
              <w:t xml:space="preserve"> </w:t>
            </w:r>
            <w:r w:rsidR="00076595" w:rsidRPr="00816DCB">
              <w:rPr>
                <w:w w:val="105"/>
                <w:sz w:val="20"/>
                <w:szCs w:val="20"/>
                <w:rtl/>
                <w:lang w:bidi="he-IL"/>
              </w:rPr>
              <w:t>הדתי</w:t>
            </w:r>
          </w:p>
        </w:tc>
        <w:tc>
          <w:tcPr>
            <w:tcW w:w="3827" w:type="dxa"/>
            <w:shd w:val="clear" w:color="auto" w:fill="E0CDCC"/>
          </w:tcPr>
          <w:p w:rsidR="00076595" w:rsidRPr="00816DCB" w:rsidRDefault="00076595" w:rsidP="008A0AAF">
            <w:pPr>
              <w:pStyle w:val="a3"/>
              <w:rPr>
                <w:sz w:val="20"/>
                <w:szCs w:val="20"/>
              </w:rPr>
            </w:pPr>
            <w:r w:rsidRPr="00816DCB">
              <w:rPr>
                <w:w w:val="105"/>
                <w:sz w:val="20"/>
                <w:szCs w:val="20"/>
                <w:rtl/>
                <w:lang w:bidi="he-IL"/>
              </w:rPr>
              <w:t>חוק</w:t>
            </w:r>
            <w:r w:rsidRPr="00816DCB">
              <w:rPr>
                <w:w w:val="105"/>
                <w:sz w:val="20"/>
                <w:szCs w:val="20"/>
              </w:rPr>
              <w:t xml:space="preserve"> </w:t>
            </w:r>
            <w:r w:rsidRPr="00816DCB">
              <w:rPr>
                <w:w w:val="105"/>
                <w:sz w:val="20"/>
                <w:szCs w:val="20"/>
                <w:rtl/>
                <w:lang w:bidi="he-IL"/>
              </w:rPr>
              <w:t>הירושה</w:t>
            </w:r>
          </w:p>
        </w:tc>
        <w:tc>
          <w:tcPr>
            <w:tcW w:w="992" w:type="dxa"/>
            <w:vMerge/>
            <w:tcBorders>
              <w:top w:val="nil"/>
            </w:tcBorders>
            <w:shd w:val="clear" w:color="auto" w:fill="E0CDCC"/>
          </w:tcPr>
          <w:p w:rsidR="00076595" w:rsidRPr="00816DCB" w:rsidRDefault="00076595" w:rsidP="008A0AAF">
            <w:pPr>
              <w:pStyle w:val="a3"/>
              <w:bidi w:val="0"/>
              <w:rPr>
                <w:sz w:val="20"/>
                <w:szCs w:val="20"/>
              </w:rPr>
            </w:pPr>
          </w:p>
        </w:tc>
        <w:tc>
          <w:tcPr>
            <w:tcW w:w="1276" w:type="dxa"/>
            <w:vMerge/>
            <w:tcBorders>
              <w:top w:val="nil"/>
            </w:tcBorders>
            <w:shd w:val="clear" w:color="auto" w:fill="E0CDCC"/>
          </w:tcPr>
          <w:p w:rsidR="00076595" w:rsidRPr="00816DCB" w:rsidRDefault="00076595" w:rsidP="008A0AAF">
            <w:pPr>
              <w:pStyle w:val="a3"/>
              <w:bidi w:val="0"/>
              <w:rPr>
                <w:sz w:val="20"/>
                <w:szCs w:val="20"/>
              </w:rPr>
            </w:pPr>
          </w:p>
        </w:tc>
        <w:tc>
          <w:tcPr>
            <w:tcW w:w="1368" w:type="dxa"/>
            <w:vMerge/>
            <w:tcBorders>
              <w:top w:val="nil"/>
            </w:tcBorders>
            <w:shd w:val="clear" w:color="auto" w:fill="EFE8E7"/>
          </w:tcPr>
          <w:p w:rsidR="00076595" w:rsidRPr="00816DCB" w:rsidRDefault="00076595" w:rsidP="008A0AAF">
            <w:pPr>
              <w:pStyle w:val="a3"/>
              <w:bidi w:val="0"/>
              <w:rPr>
                <w:sz w:val="20"/>
                <w:szCs w:val="20"/>
              </w:rPr>
            </w:pPr>
          </w:p>
        </w:tc>
      </w:tr>
    </w:tbl>
    <w:p w:rsidR="00076595" w:rsidRDefault="00076595" w:rsidP="00076595">
      <w:pPr>
        <w:pStyle w:val="a3"/>
        <w:jc w:val="right"/>
        <w:rPr>
          <w:rtl/>
        </w:rPr>
      </w:pPr>
      <w:r>
        <w:rPr>
          <w:rFonts w:hint="cs"/>
          <w:rtl/>
        </w:rPr>
        <w:t>14.03.18</w:t>
      </w:r>
    </w:p>
    <w:p w:rsidR="00076595" w:rsidRPr="00881743" w:rsidRDefault="00076595" w:rsidP="00881743">
      <w:pPr>
        <w:pStyle w:val="a3"/>
        <w:jc w:val="center"/>
        <w:outlineLvl w:val="0"/>
        <w:rPr>
          <w:b/>
          <w:bCs/>
          <w:u w:val="single"/>
          <w:rtl/>
        </w:rPr>
      </w:pPr>
      <w:bookmarkStart w:id="4" w:name="_Toc520053525"/>
      <w:r w:rsidRPr="00881743">
        <w:rPr>
          <w:rFonts w:hint="cs"/>
          <w:b/>
          <w:bCs/>
          <w:u w:val="single"/>
          <w:rtl/>
        </w:rPr>
        <w:t>שיעור 2</w:t>
      </w:r>
      <w:r w:rsidR="00881743" w:rsidRPr="00881743">
        <w:rPr>
          <w:rFonts w:hint="cs"/>
          <w:b/>
          <w:bCs/>
          <w:u w:val="single"/>
          <w:rtl/>
        </w:rPr>
        <w:t xml:space="preserve"> - </w:t>
      </w:r>
      <w:r w:rsidR="00881743" w:rsidRPr="00881743">
        <w:rPr>
          <w:rFonts w:hint="cs"/>
          <w:b/>
          <w:bCs/>
          <w:highlight w:val="green"/>
          <w:u w:val="single"/>
          <w:rtl/>
        </w:rPr>
        <w:t>דרכי רכישת סמכות</w:t>
      </w:r>
      <w:bookmarkEnd w:id="4"/>
    </w:p>
    <w:p w:rsidR="00881743" w:rsidRDefault="00076595" w:rsidP="00881743">
      <w:pPr>
        <w:pStyle w:val="a3"/>
        <w:rPr>
          <w:color w:val="A5A5A5" w:themeColor="accent3"/>
          <w:rtl/>
        </w:rPr>
      </w:pPr>
      <w:r w:rsidRPr="00881743">
        <w:rPr>
          <w:rFonts w:hint="cs"/>
          <w:color w:val="A5A5A5" w:themeColor="accent3"/>
          <w:rtl/>
        </w:rPr>
        <w:t xml:space="preserve">המתרגל העלה את עבודה מס' 1 לאתר. הוא מקווה שהספקנו להציץ </w:t>
      </w:r>
      <w:r w:rsidR="00881743" w:rsidRPr="00881743">
        <w:rPr>
          <w:rFonts w:hint="cs"/>
          <w:color w:val="A5A5A5" w:themeColor="accent3"/>
          <w:rtl/>
        </w:rPr>
        <w:t>בה</w:t>
      </w:r>
      <w:r w:rsidRPr="00881743">
        <w:rPr>
          <w:rFonts w:hint="cs"/>
          <w:color w:val="A5A5A5" w:themeColor="accent3"/>
          <w:rtl/>
        </w:rPr>
        <w:t xml:space="preserve">. אם יש שאלות </w:t>
      </w:r>
      <w:r w:rsidRPr="00881743">
        <w:rPr>
          <w:color w:val="A5A5A5" w:themeColor="accent3"/>
          <w:rtl/>
        </w:rPr>
        <w:t>–</w:t>
      </w:r>
      <w:r w:rsidRPr="00881743">
        <w:rPr>
          <w:rFonts w:hint="cs"/>
          <w:color w:val="A5A5A5" w:themeColor="accent3"/>
          <w:rtl/>
        </w:rPr>
        <w:t xml:space="preserve"> מוזמנים לשאול. הערה מקדמית </w:t>
      </w:r>
      <w:r w:rsidRPr="00881743">
        <w:rPr>
          <w:color w:val="A5A5A5" w:themeColor="accent3"/>
          <w:rtl/>
        </w:rPr>
        <w:t>–</w:t>
      </w:r>
      <w:r w:rsidRPr="00881743">
        <w:rPr>
          <w:rFonts w:hint="cs"/>
          <w:color w:val="A5A5A5" w:themeColor="accent3"/>
          <w:rtl/>
        </w:rPr>
        <w:t xml:space="preserve"> כתבנו שנעלה את העבודה ביום רביעי בתכנון קורס, ואז נציגות הכיתה שלחה מייל על כך </w:t>
      </w:r>
      <w:r w:rsidRPr="00881743">
        <w:rPr>
          <w:color w:val="A5A5A5" w:themeColor="accent3"/>
          <w:rtl/>
        </w:rPr>
        <w:t>–</w:t>
      </w:r>
      <w:r w:rsidRPr="00881743">
        <w:rPr>
          <w:rFonts w:hint="cs"/>
          <w:color w:val="A5A5A5" w:themeColor="accent3"/>
          <w:rtl/>
        </w:rPr>
        <w:t xml:space="preserve"> המתרגל חושב שאין מה לדאוג </w:t>
      </w:r>
      <w:r w:rsidRPr="00881743">
        <w:rPr>
          <w:color w:val="A5A5A5" w:themeColor="accent3"/>
          <w:rtl/>
        </w:rPr>
        <w:t>–</w:t>
      </w:r>
      <w:r w:rsidRPr="00881743">
        <w:rPr>
          <w:rFonts w:hint="cs"/>
          <w:color w:val="A5A5A5" w:themeColor="accent3"/>
          <w:rtl/>
        </w:rPr>
        <w:t xml:space="preserve"> אם נעלה את העבודה באיחור ניתן זמן בהתאם. באופן כללי, הרושם של המתרגל זה שעל כל שטות נציגי הכיתה שולחים מייל </w:t>
      </w:r>
      <w:r w:rsidRPr="00881743">
        <w:rPr>
          <w:color w:val="A5A5A5" w:themeColor="accent3"/>
          <w:rtl/>
        </w:rPr>
        <w:t>–</w:t>
      </w:r>
      <w:r w:rsidRPr="00881743">
        <w:rPr>
          <w:rFonts w:hint="cs"/>
          <w:color w:val="A5A5A5" w:themeColor="accent3"/>
          <w:rtl/>
        </w:rPr>
        <w:t xml:space="preserve"> לא צריך על כל שטות לפנות בשם נציגי הכיתה (לא שיש למתרגל בעיה עם כך). תכנון הקורס נועד לטובתנו, אבל לא צריך לדקדק.</w:t>
      </w:r>
      <w:r w:rsidR="00881743" w:rsidRPr="00881743">
        <w:rPr>
          <w:rFonts w:hint="cs"/>
          <w:color w:val="A5A5A5" w:themeColor="accent3"/>
          <w:rtl/>
        </w:rPr>
        <w:t xml:space="preserve"> </w:t>
      </w:r>
    </w:p>
    <w:p w:rsidR="00076595" w:rsidRPr="00881743" w:rsidRDefault="00076595" w:rsidP="00881743">
      <w:pPr>
        <w:pStyle w:val="a3"/>
        <w:rPr>
          <w:color w:val="A5A5A5" w:themeColor="accent3"/>
          <w:rtl/>
        </w:rPr>
      </w:pPr>
      <w:r w:rsidRPr="00881743">
        <w:rPr>
          <w:rFonts w:hint="cs"/>
          <w:color w:val="A5A5A5" w:themeColor="accent3"/>
          <w:rtl/>
        </w:rPr>
        <w:t>שיעור שעבר דיברנו על סמכויות באופן כללי. אמרנו שבדיני משפחה</w:t>
      </w:r>
      <w:r w:rsidR="00881743" w:rsidRPr="00881743">
        <w:rPr>
          <w:rFonts w:hint="cs"/>
          <w:color w:val="A5A5A5" w:themeColor="accent3"/>
          <w:rtl/>
        </w:rPr>
        <w:t>,</w:t>
      </w:r>
      <w:r w:rsidRPr="00881743">
        <w:rPr>
          <w:rFonts w:hint="cs"/>
          <w:color w:val="A5A5A5" w:themeColor="accent3"/>
          <w:rtl/>
        </w:rPr>
        <w:t xml:space="preserve"> בניגוד למה שקורה בדר"כ במשפט</w:t>
      </w:r>
      <w:r w:rsidR="00881743" w:rsidRPr="00881743">
        <w:rPr>
          <w:rFonts w:hint="cs"/>
          <w:color w:val="A5A5A5" w:themeColor="accent3"/>
          <w:rtl/>
        </w:rPr>
        <w:t>,</w:t>
      </w:r>
      <w:r w:rsidRPr="00881743">
        <w:rPr>
          <w:rFonts w:hint="cs"/>
          <w:color w:val="A5A5A5" w:themeColor="accent3"/>
          <w:rtl/>
        </w:rPr>
        <w:t xml:space="preserve"> יש 2 דברים - בנוסף לדין האזרחי יש דין אישי שחל על כל אדם לפי העדה הדתית שלו, ויש 2 ערכאות משפטיות. בסוף השיעור הזה המרצה יעלה את המצגת הסופית.</w:t>
      </w:r>
    </w:p>
    <w:p w:rsidR="00881743" w:rsidRDefault="00076595" w:rsidP="00881743">
      <w:pPr>
        <w:pStyle w:val="a3"/>
        <w:rPr>
          <w:rtl/>
        </w:rPr>
      </w:pPr>
      <w:r>
        <w:rPr>
          <w:rFonts w:hint="cs"/>
          <w:rtl/>
        </w:rPr>
        <w:t xml:space="preserve">היום אנו ניגע בשאלה של הסמכות </w:t>
      </w:r>
      <w:r>
        <w:rPr>
          <w:rtl/>
        </w:rPr>
        <w:t>–</w:t>
      </w:r>
      <w:r>
        <w:rPr>
          <w:rFonts w:hint="cs"/>
          <w:rtl/>
        </w:rPr>
        <w:t xml:space="preserve"> איך אותה ערכאה רוכשת סמכות בכל אחד מהעניינים שהיא יכולה לדון בהם? באופן ספציפי נתמקד בבתי הדין הדתיים/רבניים, אבל אז נראה גם מה קורה בבתי המשפט האזרחיים.</w:t>
      </w:r>
    </w:p>
    <w:p w:rsidR="00076595" w:rsidRDefault="00076595" w:rsidP="00076595">
      <w:pPr>
        <w:pStyle w:val="a3"/>
        <w:rPr>
          <w:rtl/>
        </w:rPr>
      </w:pPr>
      <w:r>
        <w:rPr>
          <w:rFonts w:hint="cs"/>
          <w:rtl/>
        </w:rPr>
        <w:t xml:space="preserve">מדובר באופי של דיני המשפחה </w:t>
      </w:r>
      <w:r>
        <w:rPr>
          <w:rtl/>
        </w:rPr>
        <w:t>–</w:t>
      </w:r>
      <w:r>
        <w:rPr>
          <w:rFonts w:hint="cs"/>
          <w:rtl/>
        </w:rPr>
        <w:t xml:space="preserve"> זה לא כמו שבסעדים אחרים אני פשוט הולך לבית המשפט ומגיש תביעה אם אני צריך מזונות. זה הרבה יותר מורכב </w:t>
      </w:r>
      <w:r>
        <w:rPr>
          <w:rtl/>
        </w:rPr>
        <w:t>–</w:t>
      </w:r>
      <w:r>
        <w:rPr>
          <w:rFonts w:hint="cs"/>
          <w:rtl/>
        </w:rPr>
        <w:t xml:space="preserve"> יש אמצעים דרכם בית </w:t>
      </w:r>
      <w:r w:rsidR="00881743">
        <w:rPr>
          <w:rFonts w:hint="cs"/>
          <w:rtl/>
        </w:rPr>
        <w:t>ה</w:t>
      </w:r>
      <w:r>
        <w:rPr>
          <w:rFonts w:hint="cs"/>
          <w:rtl/>
        </w:rPr>
        <w:t xml:space="preserve">משפט יכול לרכוש סמכות </w:t>
      </w:r>
      <w:r>
        <w:rPr>
          <w:rtl/>
        </w:rPr>
        <w:t>–</w:t>
      </w:r>
      <w:r>
        <w:rPr>
          <w:rFonts w:hint="cs"/>
          <w:rtl/>
        </w:rPr>
        <w:t xml:space="preserve"> מנגנונים מסוימים. </w:t>
      </w:r>
      <w:r w:rsidRPr="00881743">
        <w:rPr>
          <w:rFonts w:hint="cs"/>
          <w:b/>
          <w:bCs/>
          <w:rtl/>
        </w:rPr>
        <w:t>מצד שני</w:t>
      </w:r>
      <w:r>
        <w:rPr>
          <w:rFonts w:hint="cs"/>
          <w:rtl/>
        </w:rPr>
        <w:t>, בגלל האופי המיוחד של דיני המשפחה</w:t>
      </w:r>
      <w:r w:rsidR="00881743">
        <w:rPr>
          <w:rFonts w:hint="cs"/>
          <w:rtl/>
        </w:rPr>
        <w:t>,</w:t>
      </w:r>
      <w:r>
        <w:rPr>
          <w:rFonts w:hint="cs"/>
          <w:rtl/>
        </w:rPr>
        <w:t xml:space="preserve"> יש לבית המשפט/בית הדין סמכות שמעבר לערכאה משפטית רגילה.</w:t>
      </w:r>
    </w:p>
    <w:p w:rsidR="00076595" w:rsidRDefault="00076595" w:rsidP="00076595">
      <w:pPr>
        <w:pStyle w:val="a3"/>
        <w:rPr>
          <w:rtl/>
        </w:rPr>
      </w:pPr>
    </w:p>
    <w:p w:rsidR="00076595" w:rsidRDefault="00076595" w:rsidP="00076595">
      <w:pPr>
        <w:pStyle w:val="a3"/>
        <w:rPr>
          <w:rtl/>
        </w:rPr>
      </w:pPr>
      <w:r>
        <w:rPr>
          <w:rFonts w:hint="cs"/>
          <w:rtl/>
        </w:rPr>
        <w:t>בסה"כ</w:t>
      </w:r>
      <w:r w:rsidR="00881743">
        <w:rPr>
          <w:rFonts w:hint="cs"/>
          <w:rtl/>
        </w:rPr>
        <w:t>,</w:t>
      </w:r>
      <w:r>
        <w:rPr>
          <w:rFonts w:hint="cs"/>
          <w:rtl/>
        </w:rPr>
        <w:t xml:space="preserve"> אנו יכולים לדבר על 5 מנגנונים שבאמצעותם בית המשפט/</w:t>
      </w:r>
      <w:r w:rsidR="00881743">
        <w:rPr>
          <w:rFonts w:hint="cs"/>
          <w:rtl/>
        </w:rPr>
        <w:t xml:space="preserve">בית </w:t>
      </w:r>
      <w:r>
        <w:rPr>
          <w:rFonts w:hint="cs"/>
          <w:rtl/>
        </w:rPr>
        <w:t>הדין יכול לרכוש סמכות:</w:t>
      </w:r>
    </w:p>
    <w:p w:rsidR="00076595" w:rsidRDefault="00076595" w:rsidP="00076595">
      <w:pPr>
        <w:pStyle w:val="a3"/>
        <w:numPr>
          <w:ilvl w:val="0"/>
          <w:numId w:val="12"/>
        </w:numPr>
        <w:ind w:left="360"/>
      </w:pPr>
      <w:r>
        <w:rPr>
          <w:rFonts w:hint="cs"/>
          <w:rtl/>
        </w:rPr>
        <w:t>תביעה\סמכות ישירה</w:t>
      </w:r>
      <w:r w:rsidR="00881743">
        <w:rPr>
          <w:rFonts w:hint="cs"/>
          <w:rtl/>
        </w:rPr>
        <w:t>.</w:t>
      </w:r>
    </w:p>
    <w:p w:rsidR="00076595" w:rsidRDefault="00076595" w:rsidP="00076595">
      <w:pPr>
        <w:pStyle w:val="a3"/>
        <w:numPr>
          <w:ilvl w:val="0"/>
          <w:numId w:val="12"/>
        </w:numPr>
        <w:ind w:left="360"/>
      </w:pPr>
      <w:r>
        <w:rPr>
          <w:rFonts w:hint="cs"/>
          <w:rtl/>
        </w:rPr>
        <w:t>כריכה (רק בבית הדין)</w:t>
      </w:r>
      <w:r w:rsidR="00881743">
        <w:rPr>
          <w:rFonts w:hint="cs"/>
          <w:rtl/>
        </w:rPr>
        <w:t>.</w:t>
      </w:r>
    </w:p>
    <w:p w:rsidR="00076595" w:rsidRDefault="00076595" w:rsidP="00076595">
      <w:pPr>
        <w:pStyle w:val="a3"/>
        <w:numPr>
          <w:ilvl w:val="0"/>
          <w:numId w:val="12"/>
        </w:numPr>
        <w:ind w:left="360"/>
      </w:pPr>
      <w:r>
        <w:rPr>
          <w:rFonts w:hint="cs"/>
          <w:rtl/>
        </w:rPr>
        <w:t>סמכות נמשכת</w:t>
      </w:r>
      <w:r w:rsidR="00881743">
        <w:rPr>
          <w:rFonts w:hint="cs"/>
          <w:rtl/>
        </w:rPr>
        <w:t>.</w:t>
      </w:r>
    </w:p>
    <w:p w:rsidR="00076595" w:rsidRDefault="00076595" w:rsidP="00076595">
      <w:pPr>
        <w:pStyle w:val="a3"/>
        <w:numPr>
          <w:ilvl w:val="0"/>
          <w:numId w:val="12"/>
        </w:numPr>
        <w:ind w:left="360"/>
      </w:pPr>
      <w:r>
        <w:rPr>
          <w:rFonts w:hint="cs"/>
          <w:rtl/>
        </w:rPr>
        <w:t>סמכות בהסכמה</w:t>
      </w:r>
      <w:r w:rsidR="00881743">
        <w:rPr>
          <w:rFonts w:hint="cs"/>
          <w:rtl/>
        </w:rPr>
        <w:t>.</w:t>
      </w:r>
    </w:p>
    <w:p w:rsidR="00076595" w:rsidRDefault="00076595" w:rsidP="00076595">
      <w:pPr>
        <w:pStyle w:val="a3"/>
        <w:numPr>
          <w:ilvl w:val="0"/>
          <w:numId w:val="12"/>
        </w:numPr>
        <w:ind w:left="360"/>
      </w:pPr>
      <w:r>
        <w:rPr>
          <w:rFonts w:hint="cs"/>
          <w:rtl/>
        </w:rPr>
        <w:t xml:space="preserve">סמכות נגררת (אינצידנטלית </w:t>
      </w:r>
      <w:r>
        <w:rPr>
          <w:rtl/>
        </w:rPr>
        <w:t>–</w:t>
      </w:r>
      <w:r>
        <w:rPr>
          <w:rFonts w:hint="cs"/>
          <w:rtl/>
        </w:rPr>
        <w:t xml:space="preserve"> אגבית)</w:t>
      </w:r>
      <w:r w:rsidR="00881743">
        <w:rPr>
          <w:rFonts w:hint="cs"/>
          <w:rtl/>
        </w:rPr>
        <w:t>.</w:t>
      </w:r>
    </w:p>
    <w:p w:rsidR="00076595" w:rsidRDefault="00076595" w:rsidP="00076595">
      <w:pPr>
        <w:pStyle w:val="a3"/>
        <w:rPr>
          <w:rtl/>
        </w:rPr>
      </w:pPr>
    </w:p>
    <w:p w:rsidR="00076595" w:rsidRDefault="00881743" w:rsidP="00881743">
      <w:pPr>
        <w:pStyle w:val="a3"/>
        <w:numPr>
          <w:ilvl w:val="0"/>
          <w:numId w:val="13"/>
        </w:numPr>
        <w:ind w:left="360"/>
        <w:outlineLvl w:val="1"/>
        <w:rPr>
          <w:rtl/>
        </w:rPr>
      </w:pPr>
      <w:bookmarkStart w:id="5" w:name="_Toc520053526"/>
      <w:r w:rsidRPr="00881743">
        <w:rPr>
          <w:rFonts w:hint="cs"/>
          <w:b/>
          <w:bCs/>
          <w:highlight w:val="yellow"/>
          <w:rtl/>
        </w:rPr>
        <w:t>תביעה/</w:t>
      </w:r>
      <w:r w:rsidR="00076595" w:rsidRPr="00881743">
        <w:rPr>
          <w:rFonts w:hint="cs"/>
          <w:b/>
          <w:bCs/>
          <w:highlight w:val="yellow"/>
          <w:rtl/>
        </w:rPr>
        <w:t>סמכות ישירה</w:t>
      </w:r>
      <w:r w:rsidR="00076595">
        <w:rPr>
          <w:rFonts w:hint="cs"/>
          <w:rtl/>
        </w:rPr>
        <w:t xml:space="preserve"> </w:t>
      </w:r>
      <w:r w:rsidR="00076595">
        <w:rPr>
          <w:rtl/>
        </w:rPr>
        <w:t>–</w:t>
      </w:r>
      <w:r w:rsidR="00076595">
        <w:rPr>
          <w:rFonts w:hint="cs"/>
          <w:rtl/>
        </w:rPr>
        <w:t xml:space="preserve"> הכי פשוט. אני רוצה סעד מסוים </w:t>
      </w:r>
      <w:r w:rsidR="00076595">
        <w:rPr>
          <w:rtl/>
        </w:rPr>
        <w:t>–</w:t>
      </w:r>
      <w:r w:rsidR="00076595">
        <w:rPr>
          <w:rFonts w:hint="cs"/>
          <w:rtl/>
        </w:rPr>
        <w:t xml:space="preserve"> הולך לבית המשפט ודורש את הסעד.</w:t>
      </w:r>
      <w:r>
        <w:rPr>
          <w:rFonts w:hint="cs"/>
          <w:rtl/>
        </w:rPr>
        <w:t xml:space="preserve"> </w:t>
      </w:r>
      <w:r w:rsidR="00076595">
        <w:rPr>
          <w:rFonts w:hint="cs"/>
          <w:rtl/>
        </w:rPr>
        <w:t>מאפיינים:</w:t>
      </w:r>
      <w:bookmarkEnd w:id="5"/>
    </w:p>
    <w:p w:rsidR="00076595" w:rsidRDefault="00076595" w:rsidP="00076595">
      <w:pPr>
        <w:pStyle w:val="a3"/>
        <w:numPr>
          <w:ilvl w:val="0"/>
          <w:numId w:val="14"/>
        </w:numPr>
        <w:ind w:left="720"/>
      </w:pPr>
      <w:r w:rsidRPr="004D6552">
        <w:rPr>
          <w:rFonts w:hint="cs"/>
          <w:b/>
          <w:bCs/>
          <w:rtl/>
        </w:rPr>
        <w:t>זו התביעה העיקרית</w:t>
      </w:r>
      <w:r>
        <w:rPr>
          <w:rFonts w:hint="cs"/>
          <w:rtl/>
        </w:rPr>
        <w:t xml:space="preserve"> </w:t>
      </w:r>
      <w:r>
        <w:rPr>
          <w:rtl/>
        </w:rPr>
        <w:t>–</w:t>
      </w:r>
      <w:r>
        <w:rPr>
          <w:rFonts w:hint="cs"/>
          <w:rtl/>
        </w:rPr>
        <w:t xml:space="preserve"> הסעד הוא התביעה. אני לא צריך לכסות ולהסתיר את מה שאני מבקש מבית המשפט.</w:t>
      </w:r>
    </w:p>
    <w:p w:rsidR="00076595" w:rsidRDefault="00076595" w:rsidP="00076595">
      <w:pPr>
        <w:pStyle w:val="a3"/>
        <w:numPr>
          <w:ilvl w:val="0"/>
          <w:numId w:val="14"/>
        </w:numPr>
        <w:ind w:left="720"/>
      </w:pPr>
      <w:r w:rsidRPr="004D6552">
        <w:rPr>
          <w:rFonts w:hint="cs"/>
          <w:b/>
          <w:bCs/>
          <w:rtl/>
        </w:rPr>
        <w:t>זו התביעה הראשונה</w:t>
      </w:r>
      <w:r>
        <w:rPr>
          <w:rFonts w:hint="cs"/>
          <w:rtl/>
        </w:rPr>
        <w:t xml:space="preserve"> </w:t>
      </w:r>
      <w:r>
        <w:rPr>
          <w:rtl/>
        </w:rPr>
        <w:t>–</w:t>
      </w:r>
      <w:r>
        <w:rPr>
          <w:rFonts w:hint="cs"/>
          <w:rtl/>
        </w:rPr>
        <w:t xml:space="preserve"> יש לנו דברים כמו סכסוך גירושין, וזו התביעה הראשונה (לא משני לתביעה העיקרית).</w:t>
      </w:r>
    </w:p>
    <w:p w:rsidR="00076595" w:rsidRDefault="00076595" w:rsidP="00881743">
      <w:pPr>
        <w:pStyle w:val="a3"/>
        <w:numPr>
          <w:ilvl w:val="0"/>
          <w:numId w:val="14"/>
        </w:numPr>
        <w:ind w:left="720"/>
        <w:rPr>
          <w:rtl/>
        </w:rPr>
      </w:pPr>
      <w:r w:rsidRPr="004D6552">
        <w:rPr>
          <w:rFonts w:hint="cs"/>
          <w:b/>
          <w:bCs/>
          <w:rtl/>
        </w:rPr>
        <w:t>זה רלוונטי גם לביהמ"ש וגם לביה"ד</w:t>
      </w:r>
      <w:r>
        <w:rPr>
          <w:rFonts w:hint="cs"/>
          <w:rtl/>
        </w:rPr>
        <w:t>.</w:t>
      </w:r>
    </w:p>
    <w:p w:rsidR="00076595" w:rsidRDefault="00076595" w:rsidP="00076595">
      <w:pPr>
        <w:pStyle w:val="a3"/>
        <w:ind w:left="360"/>
        <w:rPr>
          <w:rtl/>
        </w:rPr>
      </w:pPr>
      <w:r>
        <w:rPr>
          <w:rFonts w:hint="cs"/>
          <w:rtl/>
        </w:rPr>
        <w:t xml:space="preserve">הנושאים היחידים בהם </w:t>
      </w:r>
      <w:r w:rsidRPr="00C5594A">
        <w:rPr>
          <w:rFonts w:hint="cs"/>
          <w:b/>
          <w:bCs/>
          <w:rtl/>
        </w:rPr>
        <w:t>בית הדין</w:t>
      </w:r>
      <w:r>
        <w:rPr>
          <w:rFonts w:hint="cs"/>
          <w:rtl/>
        </w:rPr>
        <w:t xml:space="preserve"> הוא בעל סמכות ישירה </w:t>
      </w:r>
      <w:r>
        <w:rPr>
          <w:rtl/>
        </w:rPr>
        <w:t>–</w:t>
      </w:r>
      <w:r>
        <w:rPr>
          <w:rFonts w:hint="cs"/>
          <w:rtl/>
        </w:rPr>
        <w:t xml:space="preserve"> </w:t>
      </w:r>
    </w:p>
    <w:p w:rsidR="00076595" w:rsidRDefault="00076595" w:rsidP="004D6552">
      <w:pPr>
        <w:pStyle w:val="a3"/>
        <w:numPr>
          <w:ilvl w:val="0"/>
          <w:numId w:val="15"/>
        </w:numPr>
        <w:ind w:left="720"/>
      </w:pPr>
      <w:r w:rsidRPr="004D6552">
        <w:rPr>
          <w:rFonts w:hint="cs"/>
          <w:b/>
          <w:bCs/>
          <w:rtl/>
        </w:rPr>
        <w:t>ענייני נישואין וגירושין</w:t>
      </w:r>
      <w:r>
        <w:rPr>
          <w:rFonts w:hint="cs"/>
          <w:rtl/>
        </w:rPr>
        <w:t xml:space="preserve"> (</w:t>
      </w:r>
      <w:r w:rsidR="004D6552" w:rsidRPr="004D6552">
        <w:rPr>
          <w:rFonts w:hint="cs"/>
          <w:highlight w:val="lightGray"/>
          <w:rtl/>
        </w:rPr>
        <w:t xml:space="preserve">ס' </w:t>
      </w:r>
      <w:r w:rsidRPr="004D6552">
        <w:rPr>
          <w:rFonts w:hint="cs"/>
          <w:highlight w:val="lightGray"/>
          <w:rtl/>
        </w:rPr>
        <w:t>1 לחוק השיפוט</w:t>
      </w:r>
      <w:r>
        <w:rPr>
          <w:rFonts w:hint="cs"/>
          <w:rtl/>
        </w:rPr>
        <w:t>)</w:t>
      </w:r>
      <w:r w:rsidR="004D6552">
        <w:rPr>
          <w:rFonts w:hint="cs"/>
          <w:rtl/>
        </w:rPr>
        <w:t>.</w:t>
      </w:r>
    </w:p>
    <w:p w:rsidR="00076595" w:rsidRDefault="00076595" w:rsidP="004D6552">
      <w:pPr>
        <w:pStyle w:val="a3"/>
        <w:numPr>
          <w:ilvl w:val="0"/>
          <w:numId w:val="15"/>
        </w:numPr>
        <w:ind w:left="720"/>
      </w:pPr>
      <w:r w:rsidRPr="004D6552">
        <w:rPr>
          <w:rFonts w:hint="cs"/>
          <w:b/>
          <w:bCs/>
          <w:rtl/>
        </w:rPr>
        <w:lastRenderedPageBreak/>
        <w:t>מזונות אישה</w:t>
      </w:r>
      <w:r>
        <w:rPr>
          <w:rFonts w:hint="cs"/>
          <w:rtl/>
        </w:rPr>
        <w:t xml:space="preserve"> (</w:t>
      </w:r>
      <w:r w:rsidR="004D6552" w:rsidRPr="004D6552">
        <w:rPr>
          <w:rFonts w:hint="cs"/>
          <w:highlight w:val="lightGray"/>
          <w:rtl/>
        </w:rPr>
        <w:t>ס'</w:t>
      </w:r>
      <w:r w:rsidRPr="004D6552">
        <w:rPr>
          <w:rFonts w:hint="cs"/>
          <w:highlight w:val="lightGray"/>
          <w:rtl/>
        </w:rPr>
        <w:t xml:space="preserve"> 4 לחוק השיפוט</w:t>
      </w:r>
      <w:r>
        <w:rPr>
          <w:rFonts w:hint="cs"/>
          <w:rtl/>
        </w:rPr>
        <w:t>)</w:t>
      </w:r>
      <w:r w:rsidR="004D6552">
        <w:rPr>
          <w:rFonts w:hint="cs"/>
          <w:rtl/>
        </w:rPr>
        <w:t>.</w:t>
      </w:r>
    </w:p>
    <w:p w:rsidR="00076595" w:rsidRPr="004D6552" w:rsidRDefault="004D6552" w:rsidP="004D6552">
      <w:pPr>
        <w:pStyle w:val="a3"/>
        <w:ind w:left="360"/>
        <w:rPr>
          <w:rtl/>
        </w:rPr>
      </w:pPr>
      <w:r w:rsidRPr="004D6552">
        <w:rPr>
          <w:rFonts w:hint="cs"/>
          <w:b/>
          <w:bCs/>
          <w:rtl/>
        </w:rPr>
        <w:t>לדוגמא</w:t>
      </w:r>
      <w:r w:rsidRPr="004D6552">
        <w:rPr>
          <w:rFonts w:hint="cs"/>
          <w:rtl/>
        </w:rPr>
        <w:t>, ב</w:t>
      </w:r>
      <w:r w:rsidR="00076595" w:rsidRPr="004D6552">
        <w:rPr>
          <w:rFonts w:hint="cs"/>
          <w:rtl/>
        </w:rPr>
        <w:t>ענייני רכוש</w:t>
      </w:r>
      <w:r w:rsidRPr="004D6552">
        <w:rPr>
          <w:rFonts w:hint="cs"/>
          <w:rtl/>
        </w:rPr>
        <w:t>,</w:t>
      </w:r>
      <w:r w:rsidR="00076595" w:rsidRPr="004D6552">
        <w:rPr>
          <w:rFonts w:hint="cs"/>
          <w:rtl/>
        </w:rPr>
        <w:t xml:space="preserve"> בית הדין לא יכול לרכוש סמכות באמצעות סמכות ישירה.</w:t>
      </w:r>
    </w:p>
    <w:p w:rsidR="00076595" w:rsidRDefault="00076595" w:rsidP="00076595">
      <w:pPr>
        <w:pStyle w:val="a3"/>
        <w:ind w:left="360"/>
        <w:rPr>
          <w:rtl/>
        </w:rPr>
      </w:pPr>
    </w:p>
    <w:p w:rsidR="00076595" w:rsidRDefault="00076595" w:rsidP="004D6552">
      <w:pPr>
        <w:pStyle w:val="a3"/>
        <w:numPr>
          <w:ilvl w:val="0"/>
          <w:numId w:val="13"/>
        </w:numPr>
        <w:ind w:left="360"/>
        <w:outlineLvl w:val="1"/>
      </w:pPr>
      <w:bookmarkStart w:id="6" w:name="_Toc520053527"/>
      <w:r w:rsidRPr="004D6552">
        <w:rPr>
          <w:rFonts w:hint="cs"/>
          <w:b/>
          <w:bCs/>
          <w:highlight w:val="yellow"/>
          <w:rtl/>
        </w:rPr>
        <w:t>סמכות נכרכת</w:t>
      </w:r>
      <w:r w:rsidR="004D6552" w:rsidRPr="004D6552">
        <w:rPr>
          <w:rFonts w:hint="cs"/>
          <w:b/>
          <w:bCs/>
          <w:highlight w:val="yellow"/>
          <w:rtl/>
        </w:rPr>
        <w:t xml:space="preserve"> (כריכה)</w:t>
      </w:r>
      <w:r>
        <w:rPr>
          <w:rFonts w:hint="cs"/>
          <w:rtl/>
        </w:rPr>
        <w:t xml:space="preserve"> </w:t>
      </w:r>
      <w:r>
        <w:rPr>
          <w:rtl/>
        </w:rPr>
        <w:t>–</w:t>
      </w:r>
      <w:r w:rsidR="004D6552">
        <w:rPr>
          <w:rFonts w:hint="cs"/>
          <w:rtl/>
        </w:rPr>
        <w:t xml:space="preserve"> המקור הנורמטיבי:</w:t>
      </w:r>
      <w:r>
        <w:rPr>
          <w:rFonts w:hint="cs"/>
          <w:rtl/>
        </w:rPr>
        <w:t xml:space="preserve"> </w:t>
      </w:r>
      <w:r w:rsidR="004D6552" w:rsidRPr="004D6552">
        <w:rPr>
          <w:rFonts w:hint="cs"/>
          <w:highlight w:val="lightGray"/>
          <w:rtl/>
        </w:rPr>
        <w:t>ס'</w:t>
      </w:r>
      <w:r w:rsidRPr="004D6552">
        <w:rPr>
          <w:rFonts w:hint="cs"/>
          <w:highlight w:val="lightGray"/>
          <w:rtl/>
        </w:rPr>
        <w:t xml:space="preserve"> 3 לחוק השיפוט</w:t>
      </w:r>
      <w:r w:rsidR="004D6552">
        <w:rPr>
          <w:rFonts w:hint="cs"/>
          <w:rtl/>
        </w:rPr>
        <w:t xml:space="preserve"> </w:t>
      </w:r>
      <w:r>
        <w:rPr>
          <w:rtl/>
        </w:rPr>
        <w:t>–</w:t>
      </w:r>
      <w:r>
        <w:rPr>
          <w:rFonts w:hint="cs"/>
          <w:rtl/>
        </w:rPr>
        <w:t xml:space="preserve"> אם אני רוצה לתבוע מזונות איש</w:t>
      </w:r>
      <w:r w:rsidR="004D6552">
        <w:rPr>
          <w:rFonts w:hint="cs"/>
          <w:rtl/>
        </w:rPr>
        <w:t>ה, מזונות ילדים, רכוש או משמורת,</w:t>
      </w:r>
      <w:r>
        <w:rPr>
          <w:rFonts w:hint="cs"/>
          <w:rtl/>
        </w:rPr>
        <w:t xml:space="preserve"> את זה אני יכול לעשות בבית הדין </w:t>
      </w:r>
      <w:r w:rsidRPr="004D6552">
        <w:rPr>
          <w:rFonts w:hint="cs"/>
          <w:b/>
          <w:bCs/>
          <w:rtl/>
        </w:rPr>
        <w:t>רק באמצעות כריכה</w:t>
      </w:r>
      <w:r w:rsidR="004D6552" w:rsidRPr="004D6552">
        <w:rPr>
          <w:rFonts w:hint="cs"/>
          <w:rtl/>
        </w:rPr>
        <w:t>.</w:t>
      </w:r>
      <w:r w:rsidR="004D6552">
        <w:rPr>
          <w:rFonts w:hint="cs"/>
          <w:b/>
          <w:bCs/>
          <w:rtl/>
        </w:rPr>
        <w:t xml:space="preserve"> </w:t>
      </w:r>
      <w:r>
        <w:rPr>
          <w:rFonts w:hint="cs"/>
          <w:rtl/>
        </w:rPr>
        <w:t>אני צריך ללכת לבית הדין ולהודיע כי אני כורך מז</w:t>
      </w:r>
      <w:r w:rsidR="004D6552">
        <w:rPr>
          <w:rFonts w:hint="cs"/>
          <w:rtl/>
        </w:rPr>
        <w:t>ונות אישה, רכוש, משמורת וכו'..</w:t>
      </w:r>
      <w:r>
        <w:rPr>
          <w:rFonts w:hint="cs"/>
          <w:rtl/>
        </w:rPr>
        <w:t>. במזונות ילדים, משמורת ורכוש</w:t>
      </w:r>
      <w:r w:rsidR="004D6552">
        <w:rPr>
          <w:rFonts w:hint="cs"/>
          <w:rtl/>
        </w:rPr>
        <w:t>,</w:t>
      </w:r>
      <w:r>
        <w:rPr>
          <w:rFonts w:hint="cs"/>
          <w:rtl/>
        </w:rPr>
        <w:t xml:space="preserve"> בית הדין יכול לרכוש סמכות רק באמצעות כריכה.</w:t>
      </w:r>
      <w:bookmarkEnd w:id="6"/>
    </w:p>
    <w:p w:rsidR="00076595" w:rsidRPr="008D7917" w:rsidRDefault="00076595" w:rsidP="00076595">
      <w:pPr>
        <w:pStyle w:val="a3"/>
        <w:ind w:left="360"/>
      </w:pPr>
      <w:r>
        <w:rPr>
          <w:rFonts w:hint="cs"/>
          <w:rtl/>
        </w:rPr>
        <w:t>בבית הדין אני יכול לכרוך מזונות אישה, מזונות ילדים* ומשמורת.</w:t>
      </w:r>
    </w:p>
    <w:p w:rsidR="00076595" w:rsidRPr="008D7917" w:rsidRDefault="00076595" w:rsidP="00076595">
      <w:pPr>
        <w:pStyle w:val="a3"/>
        <w:ind w:left="360"/>
        <w:rPr>
          <w:rtl/>
        </w:rPr>
      </w:pPr>
      <w:r w:rsidRPr="008D7917">
        <w:rPr>
          <w:rFonts w:hint="cs"/>
          <w:b/>
          <w:bCs/>
          <w:rtl/>
        </w:rPr>
        <w:t>הצדקו</w:t>
      </w:r>
      <w:r>
        <w:rPr>
          <w:rFonts w:hint="cs"/>
          <w:b/>
          <w:bCs/>
          <w:rtl/>
        </w:rPr>
        <w:t>ת למנגנון הכריכה</w:t>
      </w:r>
      <w:r>
        <w:rPr>
          <w:rFonts w:hint="cs"/>
          <w:rtl/>
        </w:rPr>
        <w:t xml:space="preserve"> - בגדול ההצדקות הן יעילות:</w:t>
      </w:r>
    </w:p>
    <w:p w:rsidR="00076595" w:rsidRDefault="00076595" w:rsidP="004D6552">
      <w:pPr>
        <w:pStyle w:val="a3"/>
        <w:numPr>
          <w:ilvl w:val="0"/>
          <w:numId w:val="16"/>
        </w:numPr>
        <w:ind w:left="720"/>
      </w:pPr>
      <w:r w:rsidRPr="004D6552">
        <w:rPr>
          <w:rFonts w:hint="cs"/>
          <w:b/>
          <w:bCs/>
          <w:rtl/>
        </w:rPr>
        <w:t>קוהרנטיות בקביעות עובדתיות</w:t>
      </w:r>
      <w:r>
        <w:rPr>
          <w:rFonts w:hint="cs"/>
          <w:rtl/>
        </w:rPr>
        <w:t xml:space="preserve"> </w:t>
      </w:r>
      <w:r>
        <w:rPr>
          <w:rtl/>
        </w:rPr>
        <w:t>–</w:t>
      </w:r>
      <w:r>
        <w:rPr>
          <w:rFonts w:hint="cs"/>
          <w:rtl/>
        </w:rPr>
        <w:t xml:space="preserve"> אם 2 ערכאות שונות דנות בנושאים משיקים, יכולות להיות קביעות עובדתיות שונות/סותרות</w:t>
      </w:r>
      <w:r>
        <w:rPr>
          <w:rFonts w:hint="cs"/>
        </w:rPr>
        <w:t xml:space="preserve"> </w:t>
      </w:r>
      <w:r w:rsidRPr="00EA4A72">
        <w:rPr>
          <w:rFonts w:hint="cs"/>
          <w:color w:val="A5A5A5" w:themeColor="accent3"/>
          <w:rtl/>
        </w:rPr>
        <w:t xml:space="preserve">(נגיד </w:t>
      </w:r>
      <w:r w:rsidR="004D6552">
        <w:rPr>
          <w:rFonts w:hint="cs"/>
          <w:color w:val="A5A5A5" w:themeColor="accent3"/>
          <w:rtl/>
        </w:rPr>
        <w:t>ש</w:t>
      </w:r>
      <w:r w:rsidRPr="00EA4A72">
        <w:rPr>
          <w:rFonts w:hint="cs"/>
          <w:color w:val="A5A5A5" w:themeColor="accent3"/>
          <w:rtl/>
        </w:rPr>
        <w:t xml:space="preserve">הגשתי תביעה לגירושין, בית הדין קובע שהאישה בגדה ומחייב את האישה בגט, והאישה תובעת מזונות בבית המשפט האזרחי </w:t>
      </w:r>
      <w:r w:rsidRPr="00EA4A72">
        <w:rPr>
          <w:color w:val="A5A5A5" w:themeColor="accent3"/>
          <w:rtl/>
        </w:rPr>
        <w:t>–</w:t>
      </w:r>
      <w:r w:rsidRPr="00EA4A72">
        <w:rPr>
          <w:rFonts w:hint="cs"/>
          <w:color w:val="A5A5A5" w:themeColor="accent3"/>
          <w:rtl/>
        </w:rPr>
        <w:t xml:space="preserve"> אם לא כרכתי את מזונות האישה בבית הדין (ויכולתי לקבל פטור כאשר</w:t>
      </w:r>
      <w:r w:rsidR="004D6552">
        <w:rPr>
          <w:rFonts w:hint="cs"/>
          <w:color w:val="A5A5A5" w:themeColor="accent3"/>
          <w:rtl/>
        </w:rPr>
        <w:t xml:space="preserve"> האישה בגדה),</w:t>
      </w:r>
      <w:r w:rsidRPr="00EA4A72">
        <w:rPr>
          <w:rFonts w:hint="cs"/>
          <w:color w:val="A5A5A5" w:themeColor="accent3"/>
          <w:rtl/>
        </w:rPr>
        <w:t xml:space="preserve"> בית המשפט האז</w:t>
      </w:r>
      <w:r w:rsidR="004D6552">
        <w:rPr>
          <w:rFonts w:hint="cs"/>
          <w:color w:val="A5A5A5" w:themeColor="accent3"/>
          <w:rtl/>
        </w:rPr>
        <w:t>רחי יוכל לטעון כי האישה לא בגדה</w:t>
      </w:r>
      <w:r w:rsidR="004D6552">
        <w:rPr>
          <w:rFonts w:hint="cs"/>
          <w:rtl/>
        </w:rPr>
        <w:t>,</w:t>
      </w:r>
      <w:r w:rsidRPr="004D6552">
        <w:rPr>
          <w:rFonts w:hint="cs"/>
          <w:color w:val="A5A5A5" w:themeColor="accent3"/>
          <w:rtl/>
        </w:rPr>
        <w:t xml:space="preserve"> והבעל יצטרך לשלם מזונות)</w:t>
      </w:r>
      <w:r>
        <w:rPr>
          <w:rFonts w:hint="cs"/>
          <w:rtl/>
        </w:rPr>
        <w:t>.</w:t>
      </w:r>
    </w:p>
    <w:p w:rsidR="00076595" w:rsidRDefault="00076595" w:rsidP="00076595">
      <w:pPr>
        <w:pStyle w:val="a3"/>
        <w:numPr>
          <w:ilvl w:val="0"/>
          <w:numId w:val="16"/>
        </w:numPr>
        <w:ind w:left="720"/>
      </w:pPr>
      <w:r w:rsidRPr="004D6552">
        <w:rPr>
          <w:rFonts w:hint="cs"/>
          <w:b/>
          <w:bCs/>
          <w:rtl/>
        </w:rPr>
        <w:t>קוהרנטיות בהכרעות משפטיות</w:t>
      </w:r>
      <w:r>
        <w:rPr>
          <w:rFonts w:hint="cs"/>
          <w:rtl/>
        </w:rPr>
        <w:t xml:space="preserve"> </w:t>
      </w:r>
      <w:r>
        <w:rPr>
          <w:rtl/>
        </w:rPr>
        <w:t>–</w:t>
      </w:r>
      <w:r>
        <w:rPr>
          <w:rFonts w:hint="cs"/>
          <w:rtl/>
        </w:rPr>
        <w:t xml:space="preserve"> בית משפט דתי ואזרחי לא תמיד רואים עין בעין את אותו מקרה. </w:t>
      </w:r>
      <w:r w:rsidRPr="00EA4A72">
        <w:rPr>
          <w:rFonts w:hint="cs"/>
          <w:color w:val="A5A5A5" w:themeColor="accent3"/>
          <w:rtl/>
        </w:rPr>
        <w:t xml:space="preserve">(בנוגע למדור </w:t>
      </w:r>
      <w:r w:rsidRPr="00EA4A72">
        <w:rPr>
          <w:color w:val="A5A5A5" w:themeColor="accent3"/>
          <w:rtl/>
        </w:rPr>
        <w:t>–</w:t>
      </w:r>
      <w:r w:rsidRPr="00EA4A72">
        <w:rPr>
          <w:rFonts w:hint="cs"/>
          <w:color w:val="A5A5A5" w:themeColor="accent3"/>
          <w:rtl/>
        </w:rPr>
        <w:t xml:space="preserve"> אישה יכולה לדרוש מדור במסגרת המזונות, ובית המשפט יעניק מדור ספציפי </w:t>
      </w:r>
      <w:r w:rsidRPr="00EA4A72">
        <w:rPr>
          <w:color w:val="A5A5A5" w:themeColor="accent3"/>
          <w:rtl/>
        </w:rPr>
        <w:t>–</w:t>
      </w:r>
      <w:r w:rsidRPr="00EA4A72">
        <w:rPr>
          <w:rFonts w:hint="cs"/>
          <w:color w:val="A5A5A5" w:themeColor="accent3"/>
          <w:rtl/>
        </w:rPr>
        <w:t xml:space="preserve"> תישאר באותו בית לפי בית הדין. </w:t>
      </w:r>
      <w:r w:rsidRPr="004D6552">
        <w:rPr>
          <w:rFonts w:hint="cs"/>
          <w:b/>
          <w:bCs/>
          <w:color w:val="A5A5A5" w:themeColor="accent3"/>
          <w:rtl/>
        </w:rPr>
        <w:t>לעומת זאת</w:t>
      </w:r>
      <w:r w:rsidR="004D6552">
        <w:rPr>
          <w:rFonts w:hint="cs"/>
          <w:color w:val="A5A5A5" w:themeColor="accent3"/>
          <w:rtl/>
        </w:rPr>
        <w:t>,</w:t>
      </w:r>
      <w:r w:rsidRPr="00EA4A72">
        <w:rPr>
          <w:rFonts w:hint="cs"/>
          <w:color w:val="A5A5A5" w:themeColor="accent3"/>
          <w:rtl/>
        </w:rPr>
        <w:t xml:space="preserve"> בית המשפט האזרחי יספק מדור חלופי בלבד. לכן יכול להיות שבית הדין יקבע א', ובית המשפט האזרחי (תביעת רכוש) הוא יקבע ב' </w:t>
      </w:r>
      <w:r w:rsidRPr="00EA4A72">
        <w:rPr>
          <w:color w:val="A5A5A5" w:themeColor="accent3"/>
          <w:rtl/>
        </w:rPr>
        <w:t>–</w:t>
      </w:r>
      <w:r w:rsidRPr="00EA4A72">
        <w:rPr>
          <w:rFonts w:hint="cs"/>
          <w:color w:val="A5A5A5" w:themeColor="accent3"/>
          <w:rtl/>
        </w:rPr>
        <w:t xml:space="preserve"> לפרק את הבית וחצי חצי.)</w:t>
      </w:r>
    </w:p>
    <w:p w:rsidR="00076595" w:rsidRDefault="00076595" w:rsidP="00076595">
      <w:pPr>
        <w:pStyle w:val="a3"/>
        <w:numPr>
          <w:ilvl w:val="0"/>
          <w:numId w:val="16"/>
        </w:numPr>
        <w:ind w:left="720"/>
      </w:pPr>
      <w:r w:rsidRPr="004D6552">
        <w:rPr>
          <w:rFonts w:hint="cs"/>
          <w:b/>
          <w:bCs/>
          <w:rtl/>
        </w:rPr>
        <w:t>שופט אחד למשפחה אחת</w:t>
      </w:r>
      <w:r>
        <w:rPr>
          <w:rFonts w:hint="cs"/>
          <w:rtl/>
        </w:rPr>
        <w:t xml:space="preserve"> </w:t>
      </w:r>
      <w:r>
        <w:rPr>
          <w:rtl/>
        </w:rPr>
        <w:t>–</w:t>
      </w:r>
      <w:r>
        <w:rPr>
          <w:rFonts w:hint="cs"/>
          <w:rtl/>
        </w:rPr>
        <w:t xml:space="preserve"> יש עניין ששופט אחד יסתכל על כל הסכסוך, וכך ינסה להגיע לפתרון שהולם את אותו מצב משפחתי, ינסה לעלות על כל השאלות. זה גם נכון למנגנון הכריכה </w:t>
      </w:r>
      <w:r>
        <w:rPr>
          <w:rtl/>
        </w:rPr>
        <w:t>–</w:t>
      </w:r>
      <w:r>
        <w:rPr>
          <w:rFonts w:hint="cs"/>
          <w:rtl/>
        </w:rPr>
        <w:t xml:space="preserve"> ככל ששופט ידון במקרה, יש יותר סיכוי שייתן הכרעה יותר נכונה.</w:t>
      </w:r>
    </w:p>
    <w:p w:rsidR="00076595" w:rsidRDefault="00076595" w:rsidP="00076595">
      <w:pPr>
        <w:pStyle w:val="a3"/>
        <w:numPr>
          <w:ilvl w:val="0"/>
          <w:numId w:val="16"/>
        </w:numPr>
        <w:ind w:left="720"/>
      </w:pPr>
      <w:r w:rsidRPr="004D6552">
        <w:rPr>
          <w:rFonts w:hint="cs"/>
          <w:b/>
          <w:bCs/>
          <w:rtl/>
        </w:rPr>
        <w:t>חיסכון בזמן שיפוטי</w:t>
      </w:r>
      <w:r>
        <w:rPr>
          <w:rFonts w:hint="cs"/>
          <w:rtl/>
        </w:rPr>
        <w:t xml:space="preserve"> </w:t>
      </w:r>
      <w:r>
        <w:rPr>
          <w:rtl/>
        </w:rPr>
        <w:t>–</w:t>
      </w:r>
      <w:r>
        <w:rPr>
          <w:rFonts w:hint="cs"/>
          <w:rtl/>
        </w:rPr>
        <w:t xml:space="preserve"> אם רק ערכאה אחת דנה בכל העניינים </w:t>
      </w:r>
      <w:r w:rsidRPr="004D6552">
        <w:rPr>
          <w:rFonts w:hint="cs"/>
          <w:color w:val="A5A5A5" w:themeColor="accent3"/>
          <w:rtl/>
        </w:rPr>
        <w:t xml:space="preserve">(זה בערבון מוגבל </w:t>
      </w:r>
      <w:r w:rsidRPr="004D6552">
        <w:rPr>
          <w:color w:val="A5A5A5" w:themeColor="accent3"/>
          <w:rtl/>
        </w:rPr>
        <w:t>–</w:t>
      </w:r>
      <w:r w:rsidRPr="004D6552">
        <w:rPr>
          <w:rFonts w:hint="cs"/>
          <w:color w:val="A5A5A5" w:themeColor="accent3"/>
          <w:rtl/>
        </w:rPr>
        <w:t xml:space="preserve"> ביהמ"ש העליון מגיע להכרעות שרק מעצימות את מרוץ הסמכויות)</w:t>
      </w:r>
      <w:r>
        <w:rPr>
          <w:rFonts w:hint="cs"/>
          <w:rtl/>
        </w:rPr>
        <w:t>.</w:t>
      </w:r>
    </w:p>
    <w:p w:rsidR="00076595" w:rsidRDefault="00076595" w:rsidP="00076595">
      <w:pPr>
        <w:pStyle w:val="a3"/>
        <w:ind w:left="360"/>
        <w:rPr>
          <w:rtl/>
        </w:rPr>
      </w:pPr>
    </w:p>
    <w:p w:rsidR="00076595" w:rsidRPr="004D6552" w:rsidRDefault="004D6552" w:rsidP="004D6552">
      <w:pPr>
        <w:pStyle w:val="a3"/>
        <w:ind w:left="360"/>
        <w:rPr>
          <w:b/>
          <w:bCs/>
          <w:rtl/>
        </w:rPr>
      </w:pPr>
      <w:r w:rsidRPr="004D6552">
        <w:rPr>
          <w:rFonts w:hint="cs"/>
          <w:b/>
          <w:bCs/>
          <w:rtl/>
        </w:rPr>
        <w:t>קיימות</w:t>
      </w:r>
      <w:r w:rsidR="00076595" w:rsidRPr="004D6552">
        <w:rPr>
          <w:rFonts w:hint="cs"/>
          <w:b/>
          <w:bCs/>
          <w:rtl/>
        </w:rPr>
        <w:t xml:space="preserve"> 2 דרכים ל</w:t>
      </w:r>
      <w:r w:rsidRPr="004D6552">
        <w:rPr>
          <w:rFonts w:hint="cs"/>
          <w:b/>
          <w:bCs/>
          <w:rtl/>
        </w:rPr>
        <w:t>בצע כריכה</w:t>
      </w:r>
      <w:r w:rsidR="00076595" w:rsidRPr="004D6552">
        <w:rPr>
          <w:rFonts w:hint="cs"/>
          <w:b/>
          <w:bCs/>
          <w:rtl/>
        </w:rPr>
        <w:t>:</w:t>
      </w:r>
    </w:p>
    <w:p w:rsidR="00076595" w:rsidRDefault="00076595" w:rsidP="00076595">
      <w:pPr>
        <w:pStyle w:val="a3"/>
        <w:numPr>
          <w:ilvl w:val="0"/>
          <w:numId w:val="17"/>
        </w:numPr>
        <w:ind w:left="720"/>
      </w:pPr>
      <w:r w:rsidRPr="00B854E2">
        <w:rPr>
          <w:rFonts w:hint="cs"/>
          <w:b/>
          <w:bCs/>
          <w:rtl/>
        </w:rPr>
        <w:t>כריכה אוטומטית</w:t>
      </w:r>
      <w:r>
        <w:rPr>
          <w:rFonts w:hint="cs"/>
          <w:rtl/>
        </w:rPr>
        <w:t xml:space="preserve"> </w:t>
      </w:r>
      <w:r>
        <w:rPr>
          <w:rtl/>
        </w:rPr>
        <w:t>–</w:t>
      </w:r>
      <w:r>
        <w:rPr>
          <w:rFonts w:hint="cs"/>
          <w:rtl/>
        </w:rPr>
        <w:t xml:space="preserve"> כאשר מגישים תביעת גירושין, תביעת המשמורת נכרכת אוטומטית. (</w:t>
      </w:r>
      <w:r w:rsidRPr="004D6552">
        <w:rPr>
          <w:rFonts w:hint="cs"/>
          <w:b/>
          <w:bCs/>
          <w:rtl/>
        </w:rPr>
        <w:t>כרוך מעצם טבעו וטבעו</w:t>
      </w:r>
      <w:r>
        <w:rPr>
          <w:rFonts w:hint="cs"/>
          <w:rtl/>
        </w:rPr>
        <w:t xml:space="preserve"> </w:t>
      </w:r>
      <w:r>
        <w:rPr>
          <w:rtl/>
        </w:rPr>
        <w:t>–</w:t>
      </w:r>
      <w:r>
        <w:rPr>
          <w:rFonts w:hint="cs"/>
          <w:rtl/>
        </w:rPr>
        <w:t xml:space="preserve"> רק בעניין משמורת/החזקת ילדים). ביהמ"ש ידון בעניין המשמורת רק כאשר התביעה הוגשה לפני תביעת הגירושין בבית הדין.</w:t>
      </w:r>
    </w:p>
    <w:p w:rsidR="00076595" w:rsidRDefault="00076595" w:rsidP="00076595">
      <w:pPr>
        <w:pStyle w:val="a3"/>
        <w:ind w:left="720"/>
        <w:rPr>
          <w:rtl/>
        </w:rPr>
      </w:pPr>
      <w:r>
        <w:rPr>
          <w:rFonts w:hint="cs"/>
          <w:b/>
          <w:bCs/>
          <w:rtl/>
        </w:rPr>
        <w:t>בג"ץ פלורסהייד</w:t>
      </w:r>
      <w:r>
        <w:rPr>
          <w:rFonts w:hint="cs"/>
          <w:rtl/>
        </w:rPr>
        <w:t xml:space="preserve"> </w:t>
      </w:r>
      <w:r>
        <w:rPr>
          <w:rFonts w:hint="cs"/>
          <w:b/>
          <w:bCs/>
          <w:rtl/>
        </w:rPr>
        <w:t>98</w:t>
      </w:r>
      <w:r>
        <w:rPr>
          <w:rFonts w:hint="cs"/>
          <w:rtl/>
        </w:rPr>
        <w:t xml:space="preserve"> (לא בחומרי הקריאה) </w:t>
      </w:r>
      <w:r>
        <w:rPr>
          <w:rtl/>
        </w:rPr>
        <w:t>–</w:t>
      </w:r>
      <w:r>
        <w:rPr>
          <w:rFonts w:hint="cs"/>
          <w:rtl/>
        </w:rPr>
        <w:t xml:space="preserve"> האיש מגיש תביעת גירושין, ואז האישה מגישה תביעה לבית המשפט האזרחי ומבקשת את חינוך הילדים. האיש אומר כי אין סמכות לביהמ"ש האזרחי, ואז ביהמ"ש אומר שלא </w:t>
      </w:r>
      <w:r>
        <w:rPr>
          <w:rtl/>
        </w:rPr>
        <w:t>–</w:t>
      </w:r>
      <w:r>
        <w:rPr>
          <w:rFonts w:hint="cs"/>
          <w:rtl/>
        </w:rPr>
        <w:t xml:space="preserve"> מה שכרוך מעצם טבעו וטבעו בתביעת משמורת זה רק משמורת פיזית. משמורת רוחנית </w:t>
      </w:r>
      <w:r>
        <w:rPr>
          <w:rtl/>
        </w:rPr>
        <w:t>–</w:t>
      </w:r>
      <w:r>
        <w:rPr>
          <w:rFonts w:hint="cs"/>
          <w:rtl/>
        </w:rPr>
        <w:t xml:space="preserve"> איפה הילדים ילמדו </w:t>
      </w:r>
      <w:r>
        <w:rPr>
          <w:rtl/>
        </w:rPr>
        <w:t>–</w:t>
      </w:r>
      <w:r>
        <w:rPr>
          <w:rFonts w:hint="cs"/>
          <w:rtl/>
        </w:rPr>
        <w:t xml:space="preserve"> זה צריך לכרוך באופן מפורש בבית הדין.</w:t>
      </w:r>
    </w:p>
    <w:p w:rsidR="00076595" w:rsidRDefault="00076595" w:rsidP="004D6552">
      <w:pPr>
        <w:pStyle w:val="a3"/>
        <w:ind w:left="720"/>
      </w:pPr>
      <w:r w:rsidRPr="004D6552">
        <w:rPr>
          <w:rFonts w:hint="cs"/>
          <w:b/>
          <w:bCs/>
          <w:highlight w:val="magenta"/>
          <w:rtl/>
        </w:rPr>
        <w:t>בג"ץ עליזה אמיר 5507/95</w:t>
      </w:r>
      <w:r>
        <w:rPr>
          <w:rFonts w:hint="cs"/>
          <w:b/>
          <w:bCs/>
          <w:rtl/>
        </w:rPr>
        <w:t xml:space="preserve"> </w:t>
      </w:r>
      <w:r>
        <w:rPr>
          <w:b/>
          <w:bCs/>
          <w:rtl/>
        </w:rPr>
        <w:t>–</w:t>
      </w:r>
      <w:r>
        <w:rPr>
          <w:rFonts w:hint="cs"/>
          <w:b/>
          <w:bCs/>
          <w:rtl/>
        </w:rPr>
        <w:t xml:space="preserve"> </w:t>
      </w:r>
      <w:r>
        <w:rPr>
          <w:rFonts w:hint="cs"/>
          <w:rtl/>
        </w:rPr>
        <w:t xml:space="preserve">האם הגישה תביעה למזונות ילדים ומשמורת, אבל לא כרכה את נושא החינוך. האיש הולך לבית הדין ומגיש תביעת גירושין, וכורך את עניין החינוך </w:t>
      </w:r>
      <w:r>
        <w:rPr>
          <w:rtl/>
        </w:rPr>
        <w:t>–</w:t>
      </w:r>
      <w:r>
        <w:rPr>
          <w:rFonts w:hint="cs"/>
          <w:rtl/>
        </w:rPr>
        <w:t xml:space="preserve"> נושא החינוך צריך להיות מפורש הרי. ביהמ"ש העליון אומר שצריך לכרוך את החינוך במפורש רק בבית דין רבני. בבית משפט אזרחי משמורת כוללת גם משמורת רוחנית וגם פיזית.</w:t>
      </w:r>
    </w:p>
    <w:p w:rsidR="00076595" w:rsidRDefault="00076595" w:rsidP="00076595">
      <w:pPr>
        <w:pStyle w:val="a3"/>
        <w:ind w:left="720"/>
        <w:rPr>
          <w:rtl/>
        </w:rPr>
      </w:pPr>
      <w:r w:rsidRPr="004D6552">
        <w:rPr>
          <w:b/>
          <w:bCs/>
          <w:rtl/>
        </w:rPr>
        <w:t>לסיכום עניין המשמורת</w:t>
      </w:r>
      <w:r>
        <w:rPr>
          <w:rtl/>
        </w:rPr>
        <w:t xml:space="preserve"> – אם אני מגיש תביעת גירושין בבית דין רבני</w:t>
      </w:r>
      <w:r w:rsidR="004D6552">
        <w:rPr>
          <w:rFonts w:hint="cs"/>
          <w:rtl/>
        </w:rPr>
        <w:t>,</w:t>
      </w:r>
      <w:r>
        <w:rPr>
          <w:rtl/>
        </w:rPr>
        <w:t xml:space="preserve"> אוטומטית </w:t>
      </w:r>
      <w:r>
        <w:rPr>
          <w:rFonts w:hint="cs"/>
          <w:rtl/>
        </w:rPr>
        <w:t>נכרכת</w:t>
      </w:r>
      <w:r>
        <w:rPr>
          <w:rtl/>
        </w:rPr>
        <w:t xml:space="preserve"> משמורת פיזית. </w:t>
      </w:r>
      <w:r>
        <w:rPr>
          <w:rFonts w:hint="cs"/>
          <w:rtl/>
        </w:rPr>
        <w:t xml:space="preserve">משמורת רוחנית אני חייב לציין במפורש. </w:t>
      </w:r>
      <w:r w:rsidRPr="004D6552">
        <w:rPr>
          <w:rFonts w:hint="cs"/>
          <w:b/>
          <w:bCs/>
          <w:rtl/>
        </w:rPr>
        <w:t>לעומת זאת</w:t>
      </w:r>
      <w:r w:rsidR="004D6552">
        <w:rPr>
          <w:rFonts w:hint="cs"/>
          <w:rtl/>
        </w:rPr>
        <w:t xml:space="preserve">, בבית משפט לענייני משפחה, </w:t>
      </w:r>
      <w:r>
        <w:rPr>
          <w:rFonts w:hint="cs"/>
          <w:rtl/>
        </w:rPr>
        <w:t>אם אני מגיש משמורת זה גם משמורת פיזית וגם רוחנית.</w:t>
      </w:r>
    </w:p>
    <w:p w:rsidR="00076595" w:rsidRPr="00E47457" w:rsidRDefault="00076595" w:rsidP="00076595">
      <w:pPr>
        <w:pStyle w:val="a3"/>
        <w:ind w:left="720"/>
      </w:pPr>
    </w:p>
    <w:p w:rsidR="00076595" w:rsidRDefault="00076595" w:rsidP="00076595">
      <w:pPr>
        <w:pStyle w:val="a3"/>
        <w:numPr>
          <w:ilvl w:val="0"/>
          <w:numId w:val="17"/>
        </w:numPr>
        <w:ind w:left="720"/>
      </w:pPr>
      <w:r w:rsidRPr="00B854E2">
        <w:rPr>
          <w:rFonts w:hint="cs"/>
          <w:b/>
          <w:bCs/>
          <w:rtl/>
        </w:rPr>
        <w:t>כל דבר אחר שיסייע לפתרון הסכסוך</w:t>
      </w:r>
      <w:r>
        <w:rPr>
          <w:rFonts w:hint="cs"/>
          <w:rtl/>
        </w:rPr>
        <w:t xml:space="preserve"> (מזונות אישה, מזונות ילדים, רכוש ואבהות) </w:t>
      </w:r>
      <w:r>
        <w:rPr>
          <w:rtl/>
        </w:rPr>
        <w:t>–</w:t>
      </w:r>
      <w:r>
        <w:rPr>
          <w:rFonts w:hint="cs"/>
          <w:rtl/>
        </w:rPr>
        <w:t xml:space="preserve"> לאו דווקא ענייני מעמד אישי.</w:t>
      </w:r>
    </w:p>
    <w:p w:rsidR="00076595" w:rsidRDefault="00076595" w:rsidP="00076595">
      <w:pPr>
        <w:pStyle w:val="a3"/>
        <w:ind w:left="720"/>
        <w:rPr>
          <w:rtl/>
        </w:rPr>
      </w:pPr>
      <w:r w:rsidRPr="00B854E2">
        <w:rPr>
          <w:rFonts w:hint="cs"/>
          <w:b/>
          <w:bCs/>
          <w:rtl/>
        </w:rPr>
        <w:t>מזונות ילדים</w:t>
      </w:r>
      <w:r>
        <w:rPr>
          <w:rFonts w:hint="cs"/>
          <w:rtl/>
        </w:rPr>
        <w:t xml:space="preserve"> </w:t>
      </w:r>
      <w:r>
        <w:rPr>
          <w:rtl/>
        </w:rPr>
        <w:t>–</w:t>
      </w:r>
      <w:r>
        <w:rPr>
          <w:rFonts w:hint="cs"/>
          <w:rtl/>
        </w:rPr>
        <w:t xml:space="preserve"> חלק מהסמכות של בית דין רבני. אז בא ביהמ"ש </w:t>
      </w:r>
      <w:r w:rsidRPr="004D6552">
        <w:rPr>
          <w:rFonts w:hint="cs"/>
          <w:b/>
          <w:bCs/>
          <w:highlight w:val="magenta"/>
          <w:rtl/>
        </w:rPr>
        <w:t>בפס"ד שרגאי</w:t>
      </w:r>
      <w:r>
        <w:rPr>
          <w:rFonts w:hint="cs"/>
          <w:rtl/>
        </w:rPr>
        <w:t xml:space="preserve">, ואומר כי לא ניתן לכרוך מזונות ילדים בתביעת גירושין </w:t>
      </w:r>
      <w:r>
        <w:rPr>
          <w:rtl/>
        </w:rPr>
        <w:t>–</w:t>
      </w:r>
      <w:r>
        <w:rPr>
          <w:rFonts w:hint="cs"/>
          <w:rtl/>
        </w:rPr>
        <w:t xml:space="preserve"> זה נוגד את </w:t>
      </w:r>
      <w:r w:rsidRPr="004D6552">
        <w:rPr>
          <w:rFonts w:hint="cs"/>
          <w:b/>
          <w:bCs/>
          <w:rtl/>
        </w:rPr>
        <w:t>טובת הילד</w:t>
      </w:r>
      <w:r w:rsidR="004D6552">
        <w:rPr>
          <w:rFonts w:hint="cs"/>
          <w:rtl/>
        </w:rPr>
        <w:t>. לא נרצה שהאימא/</w:t>
      </w:r>
      <w:r>
        <w:rPr>
          <w:rFonts w:hint="cs"/>
          <w:rtl/>
        </w:rPr>
        <w:t>אבא יפתרו את הסכסוך על חשבון הילדים.</w:t>
      </w:r>
    </w:p>
    <w:p w:rsidR="00076595" w:rsidRDefault="00076595" w:rsidP="004D6552">
      <w:pPr>
        <w:pStyle w:val="a3"/>
        <w:ind w:left="720"/>
        <w:rPr>
          <w:rtl/>
        </w:rPr>
      </w:pPr>
      <w:r>
        <w:rPr>
          <w:rFonts w:hint="cs"/>
          <w:rtl/>
        </w:rPr>
        <w:t xml:space="preserve">ניתן לכרוך בתביעת גירושין </w:t>
      </w:r>
      <w:r>
        <w:rPr>
          <w:rFonts w:hint="cs"/>
          <w:b/>
          <w:bCs/>
          <w:rtl/>
        </w:rPr>
        <w:t>תביעת השבה</w:t>
      </w:r>
      <w:r>
        <w:rPr>
          <w:rFonts w:hint="cs"/>
          <w:rtl/>
        </w:rPr>
        <w:t xml:space="preserve"> </w:t>
      </w:r>
      <w:r>
        <w:rPr>
          <w:rtl/>
        </w:rPr>
        <w:t>–</w:t>
      </w:r>
      <w:r>
        <w:rPr>
          <w:rFonts w:hint="cs"/>
          <w:rtl/>
        </w:rPr>
        <w:t xml:space="preserve"> האימא עם הילדים, מוציאה עליהם סכום מסוים, ויכולה לכרוך לתביעת הגירושין תביעת השבה של הסכומים שהיא הוציאה. אז לגבי מזונות ילדים ניתן לכרוך רק תביעת השבה. הדרך העיקרית שבה מזונות הילדים יתבעו זה רק אם הילדים עצמם יגישו את התביעה למזונות (האפוטרופוס תובע בשם הילדים תביעת מזונות) </w:t>
      </w:r>
      <w:r>
        <w:rPr>
          <w:rtl/>
        </w:rPr>
        <w:t>–</w:t>
      </w:r>
      <w:r>
        <w:rPr>
          <w:rFonts w:hint="cs"/>
          <w:rtl/>
        </w:rPr>
        <w:t xml:space="preserve"> תביעה שאפשרית רק בבית המשפט האזרחי.</w:t>
      </w:r>
    </w:p>
    <w:p w:rsidR="00076595" w:rsidRPr="003952A8" w:rsidRDefault="00076595" w:rsidP="00076595">
      <w:pPr>
        <w:pStyle w:val="a3"/>
        <w:ind w:left="720"/>
        <w:rPr>
          <w:color w:val="A5A5A5" w:themeColor="accent3"/>
          <w:rtl/>
        </w:rPr>
      </w:pPr>
      <w:r w:rsidRPr="003952A8">
        <w:rPr>
          <w:rFonts w:hint="cs"/>
          <w:b/>
          <w:bCs/>
          <w:color w:val="A5A5A5" w:themeColor="accent3"/>
          <w:rtl/>
        </w:rPr>
        <w:t>פס"ד מעניין שנידון לאחרונה בביהמ"ש העליון</w:t>
      </w:r>
      <w:r w:rsidRPr="003952A8">
        <w:rPr>
          <w:rFonts w:hint="cs"/>
          <w:color w:val="A5A5A5" w:themeColor="accent3"/>
          <w:rtl/>
        </w:rPr>
        <w:t xml:space="preserve"> </w:t>
      </w:r>
      <w:r w:rsidRPr="003952A8">
        <w:rPr>
          <w:color w:val="A5A5A5" w:themeColor="accent3"/>
          <w:rtl/>
        </w:rPr>
        <w:t>–</w:t>
      </w:r>
      <w:r w:rsidRPr="003952A8">
        <w:rPr>
          <w:rFonts w:hint="cs"/>
          <w:color w:val="A5A5A5" w:themeColor="accent3"/>
          <w:rtl/>
        </w:rPr>
        <w:t xml:space="preserve"> היה מקרה שבו היה סכסוך בין הגבר לאישה, ונשאלה השאלה האם אפשר לכרוך את סוגיית </w:t>
      </w:r>
      <w:r w:rsidRPr="003952A8">
        <w:rPr>
          <w:rFonts w:hint="cs"/>
          <w:b/>
          <w:bCs/>
          <w:color w:val="A5A5A5" w:themeColor="accent3"/>
          <w:rtl/>
        </w:rPr>
        <w:t>ברית המילה</w:t>
      </w:r>
      <w:r w:rsidRPr="003952A8">
        <w:rPr>
          <w:rFonts w:hint="cs"/>
          <w:color w:val="A5A5A5" w:themeColor="accent3"/>
          <w:rtl/>
        </w:rPr>
        <w:t xml:space="preserve">? הגבר רצה שיערך </w:t>
      </w:r>
      <w:r w:rsidRPr="003952A8">
        <w:rPr>
          <w:rFonts w:hint="cs"/>
          <w:color w:val="A5A5A5" w:themeColor="accent3"/>
          <w:rtl/>
        </w:rPr>
        <w:lastRenderedPageBreak/>
        <w:t xml:space="preserve">לתינוק ברית מילה, והאישה התנגדה. האיש כרך לתביעת הגירושין גם את ברית המילה </w:t>
      </w:r>
      <w:r w:rsidRPr="003952A8">
        <w:rPr>
          <w:color w:val="A5A5A5" w:themeColor="accent3"/>
          <w:rtl/>
        </w:rPr>
        <w:t>–</w:t>
      </w:r>
      <w:r w:rsidRPr="003952A8">
        <w:rPr>
          <w:rFonts w:hint="cs"/>
          <w:color w:val="A5A5A5" w:themeColor="accent3"/>
          <w:rtl/>
        </w:rPr>
        <w:t xml:space="preserve"> האם זה משהו שאפשר לכרוך אותו?</w:t>
      </w:r>
    </w:p>
    <w:p w:rsidR="00076595" w:rsidRPr="003952A8" w:rsidRDefault="00076595" w:rsidP="00076595">
      <w:pPr>
        <w:pStyle w:val="a3"/>
        <w:ind w:left="720"/>
        <w:rPr>
          <w:color w:val="A5A5A5" w:themeColor="accent3"/>
          <w:rtl/>
        </w:rPr>
      </w:pPr>
      <w:r w:rsidRPr="003952A8">
        <w:rPr>
          <w:rFonts w:hint="cs"/>
          <w:b/>
          <w:bCs/>
          <w:color w:val="A5A5A5" w:themeColor="accent3"/>
          <w:rtl/>
        </w:rPr>
        <w:t>מרב נאור</w:t>
      </w:r>
      <w:r w:rsidRPr="003952A8">
        <w:rPr>
          <w:rFonts w:hint="cs"/>
          <w:color w:val="A5A5A5" w:themeColor="accent3"/>
          <w:rtl/>
        </w:rPr>
        <w:t xml:space="preserve"> כתבה את פסק הדין העיקרי. היא שאלה:</w:t>
      </w:r>
    </w:p>
    <w:p w:rsidR="00076595" w:rsidRPr="003952A8" w:rsidRDefault="00076595" w:rsidP="00076595">
      <w:pPr>
        <w:pStyle w:val="a3"/>
        <w:numPr>
          <w:ilvl w:val="0"/>
          <w:numId w:val="18"/>
        </w:numPr>
        <w:ind w:left="1080"/>
        <w:rPr>
          <w:color w:val="A5A5A5" w:themeColor="accent3"/>
        </w:rPr>
      </w:pPr>
      <w:r w:rsidRPr="003952A8">
        <w:rPr>
          <w:rFonts w:hint="cs"/>
          <w:b/>
          <w:bCs/>
          <w:color w:val="A5A5A5" w:themeColor="accent3"/>
          <w:rtl/>
        </w:rPr>
        <w:t>האם ברית מילה זה חלק מהמשמורת הפיזית?</w:t>
      </w:r>
      <w:r w:rsidRPr="003952A8">
        <w:rPr>
          <w:rFonts w:hint="cs"/>
          <w:color w:val="A5A5A5" w:themeColor="accent3"/>
          <w:rtl/>
        </w:rPr>
        <w:t xml:space="preserve"> היא אומרת שלא. אומנם זה קשור לנושא, אבל הוא כל-כך מהותי שאי אפשר שהורה אחד יחליט עליו לבד תוך כדי סכס</w:t>
      </w:r>
      <w:r w:rsidR="003952A8" w:rsidRPr="003952A8">
        <w:rPr>
          <w:rFonts w:hint="cs"/>
          <w:color w:val="A5A5A5" w:themeColor="accent3"/>
          <w:rtl/>
        </w:rPr>
        <w:t>וך משפחתי. גם אם הורה אחד נקבע כ</w:t>
      </w:r>
      <w:r w:rsidRPr="003952A8">
        <w:rPr>
          <w:rFonts w:hint="cs"/>
          <w:color w:val="A5A5A5" w:themeColor="accent3"/>
          <w:rtl/>
        </w:rPr>
        <w:t xml:space="preserve">משמורן </w:t>
      </w:r>
      <w:r w:rsidRPr="003952A8">
        <w:rPr>
          <w:color w:val="A5A5A5" w:themeColor="accent3"/>
          <w:rtl/>
        </w:rPr>
        <w:t>–</w:t>
      </w:r>
      <w:r w:rsidRPr="003952A8">
        <w:rPr>
          <w:rFonts w:hint="cs"/>
          <w:color w:val="A5A5A5" w:themeColor="accent3"/>
          <w:rtl/>
        </w:rPr>
        <w:t xml:space="preserve"> הוא לא יכול לקבל החלטות אלו בעצמו. ההחלטה צריכה להתקבל ביחד.</w:t>
      </w:r>
    </w:p>
    <w:p w:rsidR="00076595" w:rsidRPr="003952A8" w:rsidRDefault="00076595" w:rsidP="00076595">
      <w:pPr>
        <w:pStyle w:val="a3"/>
        <w:numPr>
          <w:ilvl w:val="0"/>
          <w:numId w:val="18"/>
        </w:numPr>
        <w:ind w:left="1080"/>
        <w:rPr>
          <w:color w:val="A5A5A5" w:themeColor="accent3"/>
        </w:rPr>
      </w:pPr>
      <w:r w:rsidRPr="003952A8">
        <w:rPr>
          <w:rFonts w:hint="cs"/>
          <w:b/>
          <w:bCs/>
          <w:color w:val="A5A5A5" w:themeColor="accent3"/>
          <w:rtl/>
        </w:rPr>
        <w:t>האם זה יכול להיות חלק ממשמורת רוחנית?</w:t>
      </w:r>
      <w:r w:rsidRPr="003952A8">
        <w:rPr>
          <w:rFonts w:hint="cs"/>
          <w:color w:val="A5A5A5" w:themeColor="accent3"/>
          <w:rtl/>
        </w:rPr>
        <w:t xml:space="preserve"> אם נקבע שחינוך יכול להיכרך לגירושין, האם ברית מילה אפשר? מרב אמרה כי מדובר בשאלה כל-כך משמעותית </w:t>
      </w:r>
      <w:r w:rsidRPr="003952A8">
        <w:rPr>
          <w:color w:val="A5A5A5" w:themeColor="accent3"/>
          <w:rtl/>
        </w:rPr>
        <w:t>–</w:t>
      </w:r>
      <w:r w:rsidRPr="003952A8">
        <w:rPr>
          <w:rFonts w:hint="cs"/>
          <w:color w:val="A5A5A5" w:themeColor="accent3"/>
          <w:rtl/>
        </w:rPr>
        <w:t xml:space="preserve"> שלא ניתן לכרוך אותה לחינוך. חינוך זה שאלה שהיא כרוכה בעניין הגירושין.</w:t>
      </w:r>
    </w:p>
    <w:p w:rsidR="00076595" w:rsidRPr="003952A8" w:rsidRDefault="00076595" w:rsidP="00076595">
      <w:pPr>
        <w:pStyle w:val="a3"/>
        <w:numPr>
          <w:ilvl w:val="0"/>
          <w:numId w:val="18"/>
        </w:numPr>
        <w:ind w:left="1080"/>
        <w:rPr>
          <w:color w:val="A5A5A5" w:themeColor="accent3"/>
        </w:rPr>
      </w:pPr>
      <w:r w:rsidRPr="003952A8">
        <w:rPr>
          <w:rFonts w:hint="cs"/>
          <w:b/>
          <w:bCs/>
          <w:color w:val="A5A5A5" w:themeColor="accent3"/>
          <w:rtl/>
        </w:rPr>
        <w:t xml:space="preserve">נאור קובעת כי ברית המילה זה לא משהו שיסייע לפתרון הסכסוך </w:t>
      </w:r>
      <w:r w:rsidRPr="003952A8">
        <w:rPr>
          <w:b/>
          <w:bCs/>
          <w:color w:val="A5A5A5" w:themeColor="accent3"/>
          <w:rtl/>
        </w:rPr>
        <w:t>–</w:t>
      </w:r>
      <w:r w:rsidRPr="003952A8">
        <w:rPr>
          <w:rFonts w:hint="cs"/>
          <w:b/>
          <w:bCs/>
          <w:color w:val="A5A5A5" w:themeColor="accent3"/>
          <w:rtl/>
        </w:rPr>
        <w:t xml:space="preserve"> ברית מילה לא קשורה לשאלת הסכסוך ולכן לא ניתן לכרוך אותה לתביעת הגירושין</w:t>
      </w:r>
      <w:r w:rsidRPr="003952A8">
        <w:rPr>
          <w:rFonts w:hint="cs"/>
          <w:color w:val="A5A5A5" w:themeColor="accent3"/>
          <w:rtl/>
        </w:rPr>
        <w:t>.</w:t>
      </w:r>
    </w:p>
    <w:p w:rsidR="00076595" w:rsidRPr="003952A8" w:rsidRDefault="00076595" w:rsidP="00076595">
      <w:pPr>
        <w:pStyle w:val="a3"/>
        <w:ind w:left="720"/>
        <w:rPr>
          <w:color w:val="A5A5A5" w:themeColor="accent3"/>
          <w:rtl/>
        </w:rPr>
      </w:pPr>
      <w:r w:rsidRPr="003952A8">
        <w:rPr>
          <w:rFonts w:hint="cs"/>
          <w:b/>
          <w:bCs/>
          <w:color w:val="A5A5A5" w:themeColor="accent3"/>
          <w:rtl/>
        </w:rPr>
        <w:t>השופט רוב</w:t>
      </w:r>
      <w:r w:rsidR="003952A8" w:rsidRPr="003952A8">
        <w:rPr>
          <w:rFonts w:hint="cs"/>
          <w:b/>
          <w:bCs/>
          <w:color w:val="A5A5A5" w:themeColor="accent3"/>
          <w:rtl/>
        </w:rPr>
        <w:t>י</w:t>
      </w:r>
      <w:r w:rsidRPr="003952A8">
        <w:rPr>
          <w:rFonts w:hint="cs"/>
          <w:b/>
          <w:bCs/>
          <w:color w:val="A5A5A5" w:themeColor="accent3"/>
          <w:rtl/>
        </w:rPr>
        <w:t>נשטיין</w:t>
      </w:r>
      <w:r w:rsidRPr="003952A8">
        <w:rPr>
          <w:rFonts w:hint="cs"/>
          <w:color w:val="A5A5A5" w:themeColor="accent3"/>
          <w:rtl/>
        </w:rPr>
        <w:t xml:space="preserve"> עונה על השאלה השנייה והשלישית בחיוב </w:t>
      </w:r>
      <w:r w:rsidRPr="003952A8">
        <w:rPr>
          <w:color w:val="A5A5A5" w:themeColor="accent3"/>
          <w:rtl/>
        </w:rPr>
        <w:t>–</w:t>
      </w:r>
      <w:r w:rsidRPr="003952A8">
        <w:rPr>
          <w:rFonts w:hint="cs"/>
          <w:color w:val="A5A5A5" w:themeColor="accent3"/>
          <w:rtl/>
        </w:rPr>
        <w:t xml:space="preserve"> מדובר בסכסוך כל-כך מהותי, שאם לא ייפתר </w:t>
      </w:r>
      <w:r w:rsidRPr="003952A8">
        <w:rPr>
          <w:color w:val="A5A5A5" w:themeColor="accent3"/>
          <w:rtl/>
        </w:rPr>
        <w:t>–</w:t>
      </w:r>
      <w:r w:rsidRPr="003952A8">
        <w:rPr>
          <w:rFonts w:hint="cs"/>
          <w:color w:val="A5A5A5" w:themeColor="accent3"/>
          <w:rtl/>
        </w:rPr>
        <w:t xml:space="preserve"> הסכסוך לעולם לא יסתיים. בנוסף, רובינשטיין אומר כי זה עניין של חינוך ממש.</w:t>
      </w:r>
    </w:p>
    <w:p w:rsidR="00076595" w:rsidRDefault="00076595" w:rsidP="00076595">
      <w:pPr>
        <w:pStyle w:val="a3"/>
        <w:ind w:left="720"/>
        <w:rPr>
          <w:rtl/>
        </w:rPr>
      </w:pPr>
    </w:p>
    <w:p w:rsidR="00076595" w:rsidRDefault="00076595" w:rsidP="003952A8">
      <w:pPr>
        <w:pStyle w:val="a3"/>
        <w:ind w:left="360"/>
        <w:rPr>
          <w:rtl/>
        </w:rPr>
      </w:pPr>
      <w:r w:rsidRPr="003952A8">
        <w:rPr>
          <w:rFonts w:hint="cs"/>
          <w:b/>
          <w:bCs/>
          <w:rtl/>
        </w:rPr>
        <w:t>לסיכום סמכות נכרכת</w:t>
      </w:r>
      <w:r>
        <w:rPr>
          <w:rFonts w:hint="cs"/>
          <w:rtl/>
        </w:rPr>
        <w:t>:</w:t>
      </w:r>
      <w:r w:rsidR="003952A8">
        <w:rPr>
          <w:rFonts w:hint="cs"/>
          <w:rtl/>
        </w:rPr>
        <w:t xml:space="preserve"> </w:t>
      </w:r>
      <w:r>
        <w:rPr>
          <w:rFonts w:hint="cs"/>
          <w:rtl/>
        </w:rPr>
        <w:t>מאפיינים כללים:</w:t>
      </w:r>
    </w:p>
    <w:p w:rsidR="00076595" w:rsidRDefault="00076595" w:rsidP="00076595">
      <w:pPr>
        <w:pStyle w:val="a3"/>
        <w:numPr>
          <w:ilvl w:val="0"/>
          <w:numId w:val="19"/>
        </w:numPr>
        <w:ind w:left="720"/>
      </w:pPr>
      <w:r>
        <w:rPr>
          <w:rFonts w:hint="cs"/>
          <w:rtl/>
        </w:rPr>
        <w:t>רלוונטית רק לבתי הדין (*יישוב סכסוך).</w:t>
      </w:r>
    </w:p>
    <w:p w:rsidR="00076595" w:rsidRDefault="003952A8" w:rsidP="00076595">
      <w:pPr>
        <w:pStyle w:val="a3"/>
        <w:numPr>
          <w:ilvl w:val="0"/>
          <w:numId w:val="19"/>
        </w:numPr>
        <w:ind w:left="720"/>
      </w:pPr>
      <w:r>
        <w:rPr>
          <w:rFonts w:hint="cs"/>
          <w:rtl/>
        </w:rPr>
        <w:t>מדובר בתביעה משנית (הת</w:t>
      </w:r>
      <w:r w:rsidR="00076595">
        <w:rPr>
          <w:rFonts w:hint="cs"/>
          <w:rtl/>
        </w:rPr>
        <w:t>פל הולך אחר העיקר).</w:t>
      </w:r>
    </w:p>
    <w:p w:rsidR="00076595" w:rsidRDefault="00076595" w:rsidP="00076595">
      <w:pPr>
        <w:pStyle w:val="a3"/>
        <w:numPr>
          <w:ilvl w:val="0"/>
          <w:numId w:val="19"/>
        </w:numPr>
        <w:ind w:left="720"/>
      </w:pPr>
      <w:r>
        <w:rPr>
          <w:rFonts w:hint="cs"/>
          <w:rtl/>
        </w:rPr>
        <w:t>מדובר בתביעה העיקרית.</w:t>
      </w:r>
    </w:p>
    <w:p w:rsidR="00076595" w:rsidRDefault="00076595" w:rsidP="00076595">
      <w:pPr>
        <w:pStyle w:val="a3"/>
        <w:numPr>
          <w:ilvl w:val="0"/>
          <w:numId w:val="19"/>
        </w:numPr>
        <w:ind w:left="720"/>
      </w:pPr>
      <w:r>
        <w:rPr>
          <w:rFonts w:hint="cs"/>
          <w:rtl/>
        </w:rPr>
        <w:t>חייבת להיות תביעת גירושין.</w:t>
      </w:r>
    </w:p>
    <w:p w:rsidR="00076595" w:rsidRDefault="00076595" w:rsidP="00076595">
      <w:pPr>
        <w:pStyle w:val="a3"/>
        <w:numPr>
          <w:ilvl w:val="0"/>
          <w:numId w:val="19"/>
        </w:numPr>
        <w:ind w:left="720"/>
      </w:pPr>
      <w:r>
        <w:rPr>
          <w:rFonts w:hint="cs"/>
          <w:rtl/>
        </w:rPr>
        <w:t>כריכה מפורשת לעומת כרוך מעצם טיבו וטבעו.</w:t>
      </w:r>
    </w:p>
    <w:p w:rsidR="00076595" w:rsidRDefault="00076595" w:rsidP="00076595">
      <w:pPr>
        <w:pStyle w:val="a3"/>
        <w:numPr>
          <w:ilvl w:val="0"/>
          <w:numId w:val="19"/>
        </w:numPr>
        <w:ind w:left="720"/>
      </w:pPr>
      <w:r>
        <w:rPr>
          <w:rFonts w:hint="cs"/>
          <w:rtl/>
        </w:rPr>
        <w:t xml:space="preserve">חיסול יעיל של יחסי בני הזוג </w:t>
      </w:r>
      <w:r>
        <w:rPr>
          <w:rtl/>
        </w:rPr>
        <w:t>–</w:t>
      </w:r>
      <w:r>
        <w:rPr>
          <w:rFonts w:hint="cs"/>
          <w:rtl/>
        </w:rPr>
        <w:t xml:space="preserve"> לאו דווקא ענייני המעמד האישי.</w:t>
      </w:r>
    </w:p>
    <w:p w:rsidR="00076595" w:rsidRDefault="00076595" w:rsidP="00076595">
      <w:pPr>
        <w:pStyle w:val="a3"/>
        <w:ind w:left="360"/>
        <w:rPr>
          <w:rtl/>
        </w:rPr>
      </w:pPr>
    </w:p>
    <w:p w:rsidR="00076595" w:rsidRPr="003952A8" w:rsidRDefault="00076595" w:rsidP="003952A8">
      <w:pPr>
        <w:pStyle w:val="a3"/>
        <w:ind w:left="360"/>
        <w:outlineLvl w:val="2"/>
        <w:rPr>
          <w:u w:val="single"/>
          <w:rtl/>
        </w:rPr>
      </w:pPr>
      <w:bookmarkStart w:id="7" w:name="_Toc520053528"/>
      <w:r w:rsidRPr="003952A8">
        <w:rPr>
          <w:rFonts w:hint="cs"/>
          <w:b/>
          <w:bCs/>
          <w:u w:val="single"/>
          <w:rtl/>
        </w:rPr>
        <w:t>מבחני הכריכה:</w:t>
      </w:r>
      <w:bookmarkEnd w:id="7"/>
    </w:p>
    <w:p w:rsidR="00076595" w:rsidRDefault="00076595" w:rsidP="00076595">
      <w:pPr>
        <w:pStyle w:val="a3"/>
        <w:ind w:left="360"/>
        <w:rPr>
          <w:rtl/>
        </w:rPr>
      </w:pPr>
      <w:r>
        <w:rPr>
          <w:rFonts w:hint="cs"/>
          <w:rtl/>
        </w:rPr>
        <w:t>יש תנאי אחד מקדמי ו-3 תנאים נוספים:</w:t>
      </w:r>
    </w:p>
    <w:p w:rsidR="00076595" w:rsidRDefault="00076595" w:rsidP="003952A8">
      <w:pPr>
        <w:pStyle w:val="a3"/>
        <w:ind w:left="720"/>
        <w:rPr>
          <w:rtl/>
        </w:rPr>
      </w:pPr>
      <w:r>
        <w:rPr>
          <w:rFonts w:hint="cs"/>
          <w:b/>
          <w:bCs/>
          <w:rtl/>
        </w:rPr>
        <w:t xml:space="preserve">תנאי מקדמי - </w:t>
      </w:r>
      <w:r w:rsidRPr="002D0451">
        <w:rPr>
          <w:rFonts w:hint="cs"/>
          <w:b/>
          <w:bCs/>
          <w:rtl/>
        </w:rPr>
        <w:t>קדימות כרונולוגית</w:t>
      </w:r>
      <w:r>
        <w:rPr>
          <w:rFonts w:hint="cs"/>
          <w:rtl/>
        </w:rPr>
        <w:t>* - כדי שביהמ"ש יקנה סמכות בעניין המזונות, יש להגיש את תביעת המזונות לפני שמוגשת בבית הדין האזרחי.</w:t>
      </w:r>
    </w:p>
    <w:p w:rsidR="009335D5" w:rsidRDefault="009335D5" w:rsidP="003952A8">
      <w:pPr>
        <w:pStyle w:val="a3"/>
        <w:ind w:left="720"/>
      </w:pPr>
    </w:p>
    <w:p w:rsidR="00076595" w:rsidRDefault="00076595" w:rsidP="00076595">
      <w:pPr>
        <w:pStyle w:val="a3"/>
        <w:numPr>
          <w:ilvl w:val="0"/>
          <w:numId w:val="20"/>
        </w:numPr>
        <w:ind w:left="720"/>
      </w:pPr>
      <w:r>
        <w:rPr>
          <w:rFonts w:hint="cs"/>
          <w:b/>
          <w:bCs/>
          <w:rtl/>
        </w:rPr>
        <w:t xml:space="preserve">תנאי ראשון - </w:t>
      </w:r>
      <w:r w:rsidRPr="002D0451">
        <w:rPr>
          <w:rFonts w:hint="cs"/>
          <w:b/>
          <w:bCs/>
          <w:rtl/>
        </w:rPr>
        <w:t>תביעת גירושין כנה</w:t>
      </w:r>
      <w:r>
        <w:rPr>
          <w:rFonts w:hint="cs"/>
          <w:rtl/>
        </w:rPr>
        <w:t xml:space="preserve"> </w:t>
      </w:r>
      <w:r>
        <w:rPr>
          <w:rtl/>
        </w:rPr>
        <w:t>–</w:t>
      </w:r>
      <w:r>
        <w:rPr>
          <w:rFonts w:hint="cs"/>
          <w:rtl/>
        </w:rPr>
        <w:t xml:space="preserve"> </w:t>
      </w:r>
    </w:p>
    <w:p w:rsidR="00076595" w:rsidRDefault="00076595" w:rsidP="00076595">
      <w:pPr>
        <w:pStyle w:val="a3"/>
        <w:ind w:left="720"/>
        <w:rPr>
          <w:rtl/>
        </w:rPr>
      </w:pPr>
      <w:r w:rsidRPr="00316F2F">
        <w:rPr>
          <w:rFonts w:hint="cs"/>
          <w:b/>
          <w:bCs/>
          <w:rtl/>
        </w:rPr>
        <w:t>קדימות כרונולוגית</w:t>
      </w:r>
      <w:r w:rsidRPr="00FC00B9">
        <w:rPr>
          <w:rFonts w:hint="cs"/>
          <w:rtl/>
        </w:rPr>
        <w:t xml:space="preserve"> -</w:t>
      </w:r>
      <w:r>
        <w:rPr>
          <w:rFonts w:hint="cs"/>
          <w:rtl/>
        </w:rPr>
        <w:t xml:space="preserve"> מי שמגיש את התביעה צריך שיהיה לו רצון אמיתי לסיים את הסכסוך, והוא לא מגיש את תביעת הגירושין רק כדי לתפוס את בית הדין שנוח לו. רק צריך לראות שבאמת יש סכסוך (הנטל הזה על כל התנאים).</w:t>
      </w:r>
    </w:p>
    <w:p w:rsidR="00076595" w:rsidRPr="009335D5" w:rsidRDefault="00076595" w:rsidP="009335D5">
      <w:pPr>
        <w:pStyle w:val="a3"/>
        <w:ind w:left="720"/>
        <w:rPr>
          <w:rtl/>
        </w:rPr>
      </w:pPr>
      <w:r w:rsidRPr="00316F2F">
        <w:rPr>
          <w:rFonts w:hint="cs"/>
          <w:b/>
          <w:bCs/>
          <w:rtl/>
        </w:rPr>
        <w:t>רצון כנה להתגרש</w:t>
      </w:r>
      <w:r>
        <w:rPr>
          <w:rFonts w:hint="cs"/>
          <w:rtl/>
        </w:rPr>
        <w:t xml:space="preserve"> - שיש רצון שמי שהגיש את התביעה רוצה להגיע לפתרון (להתגרש). לא צריך שתהיה עילת גירושין טובה </w:t>
      </w:r>
      <w:r>
        <w:rPr>
          <w:rtl/>
        </w:rPr>
        <w:t>–</w:t>
      </w:r>
      <w:r>
        <w:rPr>
          <w:rFonts w:hint="cs"/>
          <w:rtl/>
        </w:rPr>
        <w:t xml:space="preserve"> מספיק שיהיה רצון/סכ</w:t>
      </w:r>
      <w:r w:rsidR="009335D5">
        <w:rPr>
          <w:rFonts w:hint="cs"/>
          <w:rtl/>
        </w:rPr>
        <w:t>סוך כלשהו שמראה שפנינו לגירושין</w:t>
      </w:r>
      <w:r>
        <w:rPr>
          <w:rFonts w:hint="cs"/>
          <w:rtl/>
        </w:rPr>
        <w:t>.</w:t>
      </w:r>
      <w:r w:rsidR="009335D5">
        <w:rPr>
          <w:rFonts w:hint="cs"/>
          <w:rtl/>
        </w:rPr>
        <w:t xml:space="preserve"> </w:t>
      </w:r>
      <w:r w:rsidR="009335D5" w:rsidRPr="009335D5">
        <w:rPr>
          <w:rFonts w:hint="cs"/>
          <w:b/>
          <w:bCs/>
          <w:rtl/>
        </w:rPr>
        <w:t xml:space="preserve">קיימות </w:t>
      </w:r>
      <w:r w:rsidRPr="003952A8">
        <w:rPr>
          <w:rFonts w:hint="cs"/>
          <w:b/>
          <w:bCs/>
          <w:rtl/>
        </w:rPr>
        <w:t>2 שאלות נוספות:</w:t>
      </w:r>
    </w:p>
    <w:p w:rsidR="00076595" w:rsidRDefault="00076595" w:rsidP="003952A8">
      <w:pPr>
        <w:pStyle w:val="a3"/>
        <w:numPr>
          <w:ilvl w:val="0"/>
          <w:numId w:val="21"/>
        </w:numPr>
        <w:ind w:left="1080"/>
        <w:rPr>
          <w:rtl/>
        </w:rPr>
      </w:pPr>
      <w:r w:rsidRPr="003952A8">
        <w:rPr>
          <w:rFonts w:hint="cs"/>
          <w:b/>
          <w:bCs/>
          <w:rtl/>
        </w:rPr>
        <w:t>על מי הנטל להוכיח שהייתה תביעה כנה</w:t>
      </w:r>
      <w:r w:rsidR="003952A8">
        <w:rPr>
          <w:rFonts w:hint="cs"/>
          <w:b/>
          <w:bCs/>
          <w:rtl/>
        </w:rPr>
        <w:t>?</w:t>
      </w:r>
      <w:r>
        <w:rPr>
          <w:rFonts w:hint="cs"/>
          <w:rtl/>
        </w:rPr>
        <w:t xml:space="preserve"> </w:t>
      </w:r>
      <w:r>
        <w:rPr>
          <w:rtl/>
        </w:rPr>
        <w:t>–</w:t>
      </w:r>
      <w:r>
        <w:rPr>
          <w:rFonts w:hint="cs"/>
          <w:rtl/>
        </w:rPr>
        <w:t xml:space="preserve"> בעבר נקבע כי מי שרוצה לערער את הכנות עליו הנטל.</w:t>
      </w:r>
      <w:r w:rsidR="003952A8">
        <w:rPr>
          <w:rFonts w:hint="cs"/>
          <w:rtl/>
        </w:rPr>
        <w:t xml:space="preserve"> </w:t>
      </w:r>
      <w:r w:rsidR="003952A8" w:rsidRPr="003952A8">
        <w:rPr>
          <w:rFonts w:hint="cs"/>
          <w:b/>
          <w:bCs/>
          <w:rtl/>
        </w:rPr>
        <w:t>עם זאת</w:t>
      </w:r>
      <w:r w:rsidR="003952A8">
        <w:rPr>
          <w:rFonts w:hint="cs"/>
          <w:rtl/>
        </w:rPr>
        <w:t xml:space="preserve">, </w:t>
      </w:r>
      <w:r>
        <w:rPr>
          <w:rFonts w:hint="cs"/>
          <w:rtl/>
        </w:rPr>
        <w:t>היום (</w:t>
      </w:r>
      <w:r w:rsidRPr="003952A8">
        <w:rPr>
          <w:rFonts w:hint="cs"/>
          <w:highlight w:val="magenta"/>
          <w:rtl/>
        </w:rPr>
        <w:t>בן יאיר</w:t>
      </w:r>
      <w:r>
        <w:rPr>
          <w:rFonts w:hint="cs"/>
          <w:rtl/>
        </w:rPr>
        <w:t xml:space="preserve">) הנטל הוא </w:t>
      </w:r>
      <w:r w:rsidRPr="003952A8">
        <w:rPr>
          <w:rFonts w:hint="cs"/>
          <w:b/>
          <w:bCs/>
          <w:rtl/>
        </w:rPr>
        <w:t>על מי שהגיש את תביעת הגירושין</w:t>
      </w:r>
      <w:r>
        <w:rPr>
          <w:rFonts w:hint="cs"/>
          <w:rtl/>
        </w:rPr>
        <w:t xml:space="preserve"> </w:t>
      </w:r>
      <w:r>
        <w:rPr>
          <w:rtl/>
        </w:rPr>
        <w:t>–</w:t>
      </w:r>
      <w:r>
        <w:rPr>
          <w:rFonts w:hint="cs"/>
          <w:rtl/>
        </w:rPr>
        <w:t xml:space="preserve"> עליו להוכיח שהתביעה כנה.</w:t>
      </w:r>
    </w:p>
    <w:p w:rsidR="00076595" w:rsidRDefault="00076595" w:rsidP="00076595">
      <w:pPr>
        <w:pStyle w:val="a3"/>
        <w:numPr>
          <w:ilvl w:val="0"/>
          <w:numId w:val="21"/>
        </w:numPr>
        <w:ind w:left="1080"/>
        <w:rPr>
          <w:rtl/>
        </w:rPr>
      </w:pPr>
      <w:r w:rsidRPr="003952A8">
        <w:rPr>
          <w:rFonts w:hint="cs"/>
          <w:b/>
          <w:bCs/>
          <w:rtl/>
        </w:rPr>
        <w:t xml:space="preserve">מתי זה מתרחש (להוכיח את הנטל) </w:t>
      </w:r>
      <w:r>
        <w:rPr>
          <w:rtl/>
        </w:rPr>
        <w:t>–</w:t>
      </w:r>
      <w:r>
        <w:rPr>
          <w:rFonts w:hint="cs"/>
          <w:rtl/>
        </w:rPr>
        <w:t xml:space="preserve"> או כאשר אני מגיש תביעת גירושין, ואז בת הזוג אומרת שהתביעה לא כנה, או כאשר היא הולכת לבית משפט אזרחי ומגישה תביעה </w:t>
      </w:r>
      <w:r>
        <w:rPr>
          <w:rtl/>
        </w:rPr>
        <w:t>–</w:t>
      </w:r>
      <w:r>
        <w:rPr>
          <w:rFonts w:hint="cs"/>
          <w:rtl/>
        </w:rPr>
        <w:t xml:space="preserve"> אז אצטרך לומר לבית המשפט האזרחי שאין סמכות, ואז בית המשפט האזרחי ידון בכך.</w:t>
      </w:r>
    </w:p>
    <w:p w:rsidR="00076595" w:rsidRDefault="00076595" w:rsidP="00076595">
      <w:pPr>
        <w:pStyle w:val="a3"/>
        <w:ind w:left="720"/>
        <w:rPr>
          <w:rtl/>
        </w:rPr>
      </w:pPr>
    </w:p>
    <w:p w:rsidR="003952A8" w:rsidRPr="003952A8" w:rsidRDefault="00076595" w:rsidP="003952A8">
      <w:pPr>
        <w:pStyle w:val="a3"/>
        <w:ind w:left="720"/>
        <w:rPr>
          <w:color w:val="A5A5A5" w:themeColor="accent3"/>
          <w:rtl/>
        </w:rPr>
      </w:pPr>
      <w:r w:rsidRPr="003952A8">
        <w:rPr>
          <w:rFonts w:hint="cs"/>
          <w:color w:val="A5A5A5" w:themeColor="accent3"/>
          <w:rtl/>
        </w:rPr>
        <w:t xml:space="preserve">האם ניתן לכרוך שלום בית וגירושין? </w:t>
      </w:r>
      <w:r w:rsidRPr="003952A8">
        <w:rPr>
          <w:color w:val="A5A5A5" w:themeColor="accent3"/>
          <w:rtl/>
        </w:rPr>
        <w:t>–</w:t>
      </w:r>
      <w:r w:rsidRPr="003952A8">
        <w:rPr>
          <w:rFonts w:hint="cs"/>
          <w:color w:val="A5A5A5" w:themeColor="accent3"/>
          <w:rtl/>
        </w:rPr>
        <w:t xml:space="preserve"> האם ניתן לכרוך לתביעה החלופית של גירושין מזונות, משמורת וכו'</w:t>
      </w:r>
      <w:r w:rsidR="003952A8" w:rsidRPr="003952A8">
        <w:rPr>
          <w:rFonts w:hint="cs"/>
          <w:color w:val="A5A5A5" w:themeColor="accent3"/>
          <w:rtl/>
        </w:rPr>
        <w:t>?</w:t>
      </w:r>
      <w:r w:rsidRPr="003952A8">
        <w:rPr>
          <w:rFonts w:hint="cs"/>
          <w:color w:val="A5A5A5" w:themeColor="accent3"/>
          <w:rtl/>
        </w:rPr>
        <w:t xml:space="preserve"> (כאש</w:t>
      </w:r>
      <w:r w:rsidR="003952A8" w:rsidRPr="003952A8">
        <w:rPr>
          <w:rFonts w:hint="cs"/>
          <w:color w:val="A5A5A5" w:themeColor="accent3"/>
          <w:rtl/>
        </w:rPr>
        <w:t xml:space="preserve">ר התביעה העיקרית היא שלום בית) </w:t>
      </w:r>
    </w:p>
    <w:p w:rsidR="00076595" w:rsidRPr="003952A8" w:rsidRDefault="00076595" w:rsidP="003952A8">
      <w:pPr>
        <w:pStyle w:val="a3"/>
        <w:ind w:left="720"/>
        <w:rPr>
          <w:b/>
          <w:bCs/>
          <w:color w:val="A5A5A5" w:themeColor="accent3"/>
          <w:rtl/>
        </w:rPr>
      </w:pPr>
      <w:r w:rsidRPr="003952A8">
        <w:rPr>
          <w:rFonts w:hint="cs"/>
          <w:b/>
          <w:bCs/>
          <w:color w:val="A5A5A5" w:themeColor="accent3"/>
          <w:rtl/>
        </w:rPr>
        <w:t>במצב כזה יש 2 עמדות:</w:t>
      </w:r>
    </w:p>
    <w:p w:rsidR="00076595" w:rsidRPr="003952A8" w:rsidRDefault="00076595" w:rsidP="003952A8">
      <w:pPr>
        <w:pStyle w:val="a3"/>
        <w:numPr>
          <w:ilvl w:val="0"/>
          <w:numId w:val="22"/>
        </w:numPr>
        <w:ind w:left="1080"/>
        <w:rPr>
          <w:color w:val="A5A5A5" w:themeColor="accent3"/>
        </w:rPr>
      </w:pPr>
      <w:r w:rsidRPr="003952A8">
        <w:rPr>
          <w:rFonts w:hint="cs"/>
          <w:b/>
          <w:bCs/>
          <w:color w:val="A5A5A5" w:themeColor="accent3"/>
          <w:rtl/>
        </w:rPr>
        <w:t>אפשר</w:t>
      </w:r>
      <w:r w:rsidRPr="003952A8">
        <w:rPr>
          <w:rFonts w:hint="cs"/>
          <w:color w:val="A5A5A5" w:themeColor="accent3"/>
          <w:rtl/>
        </w:rPr>
        <w:t xml:space="preserve"> </w:t>
      </w:r>
      <w:r w:rsidRPr="003952A8">
        <w:rPr>
          <w:color w:val="A5A5A5" w:themeColor="accent3"/>
          <w:rtl/>
        </w:rPr>
        <w:t>–</w:t>
      </w:r>
      <w:r w:rsidRPr="003952A8">
        <w:rPr>
          <w:rFonts w:hint="cs"/>
          <w:color w:val="A5A5A5" w:themeColor="accent3"/>
          <w:rtl/>
        </w:rPr>
        <w:t xml:space="preserve"> בכל מקרה בית הדין מנסה קודם להגיע ליישוב הסכסוך לפני שהוא הולך לאופציה של הגירושין (</w:t>
      </w:r>
      <w:r w:rsidRPr="003952A8">
        <w:rPr>
          <w:rFonts w:hint="cs"/>
          <w:b/>
          <w:bCs/>
          <w:color w:val="A5A5A5" w:themeColor="accent3"/>
          <w:rtl/>
        </w:rPr>
        <w:t>עניין שביט ויורוביץ'</w:t>
      </w:r>
      <w:r w:rsidRPr="003952A8">
        <w:rPr>
          <w:rFonts w:hint="cs"/>
          <w:color w:val="A5A5A5" w:themeColor="accent3"/>
          <w:rtl/>
        </w:rPr>
        <w:t xml:space="preserve">) </w:t>
      </w:r>
      <w:r w:rsidRPr="003952A8">
        <w:rPr>
          <w:color w:val="A5A5A5" w:themeColor="accent3"/>
          <w:rtl/>
        </w:rPr>
        <w:t>–</w:t>
      </w:r>
      <w:r w:rsidRPr="003952A8">
        <w:rPr>
          <w:rFonts w:hint="cs"/>
          <w:color w:val="A5A5A5" w:themeColor="accent3"/>
          <w:rtl/>
        </w:rPr>
        <w:t xml:space="preserve"> אפשרי לכרוך לתביעה החלופית.</w:t>
      </w:r>
    </w:p>
    <w:p w:rsidR="00076595" w:rsidRPr="003952A8" w:rsidRDefault="00076595" w:rsidP="003952A8">
      <w:pPr>
        <w:pStyle w:val="a3"/>
        <w:numPr>
          <w:ilvl w:val="0"/>
          <w:numId w:val="22"/>
        </w:numPr>
        <w:ind w:left="1080"/>
        <w:rPr>
          <w:color w:val="A5A5A5" w:themeColor="accent3"/>
          <w:rtl/>
        </w:rPr>
      </w:pPr>
      <w:r w:rsidRPr="003952A8">
        <w:rPr>
          <w:rFonts w:hint="cs"/>
          <w:b/>
          <w:bCs/>
          <w:color w:val="A5A5A5" w:themeColor="accent3"/>
          <w:rtl/>
        </w:rPr>
        <w:t>אי אפשר</w:t>
      </w:r>
      <w:r w:rsidRPr="003952A8">
        <w:rPr>
          <w:rFonts w:hint="cs"/>
          <w:color w:val="A5A5A5" w:themeColor="accent3"/>
          <w:rtl/>
        </w:rPr>
        <w:t xml:space="preserve"> (</w:t>
      </w:r>
      <w:r w:rsidR="003952A8" w:rsidRPr="003952A8">
        <w:rPr>
          <w:rFonts w:hint="cs"/>
          <w:b/>
          <w:bCs/>
          <w:color w:val="A5A5A5" w:themeColor="accent3"/>
          <w:rtl/>
        </w:rPr>
        <w:t>עניין שרגאי,</w:t>
      </w:r>
      <w:r w:rsidRPr="003952A8">
        <w:rPr>
          <w:rFonts w:hint="cs"/>
          <w:b/>
          <w:bCs/>
          <w:color w:val="A5A5A5" w:themeColor="accent3"/>
          <w:rtl/>
        </w:rPr>
        <w:t xml:space="preserve"> 1970</w:t>
      </w:r>
      <w:r w:rsidRPr="003952A8">
        <w:rPr>
          <w:rFonts w:hint="cs"/>
          <w:color w:val="A5A5A5" w:themeColor="accent3"/>
          <w:rtl/>
        </w:rPr>
        <w:t xml:space="preserve">) </w:t>
      </w:r>
      <w:r w:rsidRPr="003952A8">
        <w:rPr>
          <w:color w:val="A5A5A5" w:themeColor="accent3"/>
          <w:rtl/>
        </w:rPr>
        <w:t>–</w:t>
      </w:r>
      <w:r w:rsidR="003952A8" w:rsidRPr="003952A8">
        <w:rPr>
          <w:rFonts w:hint="cs"/>
          <w:color w:val="A5A5A5" w:themeColor="accent3"/>
          <w:rtl/>
        </w:rPr>
        <w:t xml:space="preserve"> מעיד על חוסר כנות של </w:t>
      </w:r>
      <w:r w:rsidRPr="003952A8">
        <w:rPr>
          <w:rFonts w:hint="cs"/>
          <w:color w:val="A5A5A5" w:themeColor="accent3"/>
          <w:rtl/>
        </w:rPr>
        <w:t>תביעת הגירושין</w:t>
      </w:r>
      <w:r w:rsidR="003952A8" w:rsidRPr="003952A8">
        <w:rPr>
          <w:rFonts w:hint="cs"/>
          <w:color w:val="A5A5A5" w:themeColor="accent3"/>
          <w:rtl/>
        </w:rPr>
        <w:t>.</w:t>
      </w:r>
    </w:p>
    <w:p w:rsidR="00076595" w:rsidRPr="003952A8" w:rsidRDefault="00076595" w:rsidP="003952A8">
      <w:pPr>
        <w:pStyle w:val="a3"/>
        <w:ind w:left="720"/>
        <w:rPr>
          <w:color w:val="A5A5A5" w:themeColor="accent3"/>
        </w:rPr>
      </w:pPr>
      <w:r w:rsidRPr="003952A8">
        <w:rPr>
          <w:rFonts w:hint="cs"/>
          <w:b/>
          <w:bCs/>
          <w:color w:val="A5A5A5" w:themeColor="accent3"/>
          <w:rtl/>
        </w:rPr>
        <w:t xml:space="preserve">מפסיקה יותר עדכנית </w:t>
      </w:r>
      <w:r w:rsidRPr="003952A8">
        <w:rPr>
          <w:b/>
          <w:bCs/>
          <w:color w:val="A5A5A5" w:themeColor="accent3"/>
          <w:rtl/>
        </w:rPr>
        <w:t>–</w:t>
      </w:r>
      <w:r w:rsidRPr="003952A8">
        <w:rPr>
          <w:rFonts w:hint="cs"/>
          <w:b/>
          <w:bCs/>
          <w:color w:val="A5A5A5" w:themeColor="accent3"/>
          <w:rtl/>
        </w:rPr>
        <w:t xml:space="preserve"> הדעה הרווחת היא שאפשר </w:t>
      </w:r>
      <w:r w:rsidRPr="003952A8">
        <w:rPr>
          <w:rFonts w:hint="cs"/>
          <w:color w:val="A5A5A5" w:themeColor="accent3"/>
          <w:rtl/>
        </w:rPr>
        <w:t>לעשות זאת לפי ביהמ"ש. המרצה היה מציע לכתוב במבחן/בעבודה שיש 2 עמדות.</w:t>
      </w:r>
    </w:p>
    <w:p w:rsidR="00076595" w:rsidRDefault="00076595" w:rsidP="00076595">
      <w:pPr>
        <w:pStyle w:val="a3"/>
        <w:numPr>
          <w:ilvl w:val="0"/>
          <w:numId w:val="20"/>
        </w:numPr>
        <w:ind w:left="720"/>
      </w:pPr>
      <w:r>
        <w:rPr>
          <w:rFonts w:hint="cs"/>
          <w:b/>
          <w:bCs/>
          <w:rtl/>
        </w:rPr>
        <w:t>תנאי שני -</w:t>
      </w:r>
      <w:r w:rsidRPr="00CC0DCF">
        <w:rPr>
          <w:rFonts w:hint="cs"/>
          <w:b/>
          <w:bCs/>
          <w:rtl/>
        </w:rPr>
        <w:t xml:space="preserve"> כריכת הדין</w:t>
      </w:r>
      <w:r>
        <w:rPr>
          <w:rFonts w:hint="cs"/>
          <w:rtl/>
        </w:rPr>
        <w:t xml:space="preserve"> </w:t>
      </w:r>
      <w:r>
        <w:rPr>
          <w:rtl/>
        </w:rPr>
        <w:t>–</w:t>
      </w:r>
      <w:r>
        <w:rPr>
          <w:rFonts w:hint="cs"/>
          <w:rtl/>
        </w:rPr>
        <w:t xml:space="preserve"> </w:t>
      </w:r>
    </w:p>
    <w:p w:rsidR="00076595" w:rsidRDefault="00076595" w:rsidP="00076595">
      <w:pPr>
        <w:pStyle w:val="a3"/>
        <w:numPr>
          <w:ilvl w:val="1"/>
          <w:numId w:val="23"/>
        </w:numPr>
        <w:ind w:left="780"/>
      </w:pPr>
      <w:r w:rsidRPr="003952A8">
        <w:rPr>
          <w:rFonts w:hint="cs"/>
          <w:b/>
          <w:bCs/>
          <w:rtl/>
        </w:rPr>
        <w:lastRenderedPageBreak/>
        <w:t>הכריכה צריכה להיות מפורשת ומפורטת</w:t>
      </w:r>
      <w:r>
        <w:rPr>
          <w:rFonts w:hint="cs"/>
          <w:rtl/>
        </w:rPr>
        <w:t xml:space="preserve">. זה צריך להיות משהו מפורש, כדי שבית הדין ידע על מה חלה לו הסמכות. </w:t>
      </w:r>
      <w:r w:rsidRPr="003952A8">
        <w:rPr>
          <w:rFonts w:hint="cs"/>
          <w:b/>
          <w:bCs/>
          <w:rtl/>
        </w:rPr>
        <w:t xml:space="preserve">בעניין </w:t>
      </w:r>
      <w:r w:rsidRPr="003952A8">
        <w:rPr>
          <w:rFonts w:hint="cs"/>
          <w:b/>
          <w:bCs/>
          <w:highlight w:val="magenta"/>
          <w:rtl/>
        </w:rPr>
        <w:t>נופרברג</w:t>
      </w:r>
      <w:r>
        <w:rPr>
          <w:rFonts w:hint="cs"/>
          <w:rtl/>
        </w:rPr>
        <w:t xml:space="preserve"> בית המשפט האזרחי דן על הנכס העסקי שיש לאיש כי האיש לא הדגיש את הנכס העסקי בתביעת הגירושין. צריך שהכריכה תהיה מפורשת ומפורטת.</w:t>
      </w:r>
    </w:p>
    <w:p w:rsidR="00076595" w:rsidRDefault="00076595" w:rsidP="00B85B73">
      <w:pPr>
        <w:pStyle w:val="a3"/>
        <w:numPr>
          <w:ilvl w:val="1"/>
          <w:numId w:val="23"/>
        </w:numPr>
        <w:ind w:left="780"/>
      </w:pPr>
      <w:r w:rsidRPr="003952A8">
        <w:rPr>
          <w:rFonts w:hint="cs"/>
          <w:b/>
          <w:bCs/>
          <w:rtl/>
        </w:rPr>
        <w:t>הדברים רלוונטיי</w:t>
      </w:r>
      <w:r w:rsidRPr="003952A8">
        <w:rPr>
          <w:rFonts w:hint="eastAsia"/>
          <w:b/>
          <w:bCs/>
          <w:rtl/>
        </w:rPr>
        <w:t>ם</w:t>
      </w:r>
      <w:r w:rsidRPr="003952A8">
        <w:rPr>
          <w:rFonts w:hint="cs"/>
          <w:b/>
          <w:bCs/>
          <w:rtl/>
        </w:rPr>
        <w:t xml:space="preserve"> לפתרון הסכסוך</w:t>
      </w:r>
      <w:r>
        <w:rPr>
          <w:rFonts w:hint="cs"/>
          <w:rtl/>
        </w:rPr>
        <w:t xml:space="preserve"> </w:t>
      </w:r>
      <w:r>
        <w:rPr>
          <w:rtl/>
        </w:rPr>
        <w:t>–</w:t>
      </w:r>
      <w:r>
        <w:rPr>
          <w:rFonts w:hint="cs"/>
          <w:rtl/>
        </w:rPr>
        <w:t xml:space="preserve"> אם מישהו יכרוך מזונות ילדים (שזה לא רלוונטי) </w:t>
      </w:r>
      <w:r>
        <w:rPr>
          <w:rtl/>
        </w:rPr>
        <w:t>–</w:t>
      </w:r>
      <w:r>
        <w:rPr>
          <w:rFonts w:hint="cs"/>
          <w:rtl/>
        </w:rPr>
        <w:t xml:space="preserve">יראה </w:t>
      </w:r>
      <w:r w:rsidR="00B85B73">
        <w:rPr>
          <w:rFonts w:hint="cs"/>
          <w:rtl/>
        </w:rPr>
        <w:t>שהכריכה</w:t>
      </w:r>
      <w:r>
        <w:rPr>
          <w:rFonts w:hint="cs"/>
          <w:rtl/>
        </w:rPr>
        <w:t xml:space="preserve"> לא כ</w:t>
      </w:r>
      <w:r w:rsidR="00B85B73">
        <w:rPr>
          <w:rFonts w:hint="cs"/>
          <w:rtl/>
        </w:rPr>
        <w:t>נ</w:t>
      </w:r>
      <w:r>
        <w:rPr>
          <w:rFonts w:hint="cs"/>
          <w:rtl/>
        </w:rPr>
        <w:t>ה.</w:t>
      </w:r>
    </w:p>
    <w:p w:rsidR="003952A8" w:rsidRDefault="003952A8" w:rsidP="003952A8">
      <w:pPr>
        <w:pStyle w:val="a3"/>
        <w:ind w:left="420"/>
      </w:pPr>
    </w:p>
    <w:p w:rsidR="00076595" w:rsidRDefault="00076595" w:rsidP="00076595">
      <w:pPr>
        <w:pStyle w:val="a3"/>
        <w:numPr>
          <w:ilvl w:val="0"/>
          <w:numId w:val="20"/>
        </w:numPr>
        <w:ind w:left="720"/>
      </w:pPr>
      <w:r w:rsidRPr="00316F2F">
        <w:rPr>
          <w:rFonts w:hint="cs"/>
          <w:b/>
          <w:bCs/>
          <w:rtl/>
        </w:rPr>
        <w:t>תנאי שלישי - כריכה כנה</w:t>
      </w:r>
      <w:r>
        <w:rPr>
          <w:rFonts w:hint="cs"/>
          <w:rtl/>
        </w:rPr>
        <w:t xml:space="preserve"> (שונה מתביעת גירושין כנה, למרות </w:t>
      </w:r>
      <w:r w:rsidRPr="00B85B73">
        <w:rPr>
          <w:rFonts w:hint="cs"/>
          <w:b/>
          <w:bCs/>
          <w:highlight w:val="magenta"/>
          <w:rtl/>
        </w:rPr>
        <w:t>פס"ד פלד</w:t>
      </w:r>
      <w:r>
        <w:rPr>
          <w:rFonts w:hint="cs"/>
          <w:rtl/>
        </w:rPr>
        <w:t xml:space="preserve">) </w:t>
      </w:r>
      <w:r>
        <w:rPr>
          <w:rtl/>
        </w:rPr>
        <w:t>–</w:t>
      </w:r>
      <w:r>
        <w:rPr>
          <w:rFonts w:hint="cs"/>
          <w:rtl/>
        </w:rPr>
        <w:t xml:space="preserve"> אין בדיוק הגדרה מפורשת של </w:t>
      </w:r>
      <w:r w:rsidR="00B85B73">
        <w:rPr>
          <w:rFonts w:hint="cs"/>
          <w:rtl/>
        </w:rPr>
        <w:t>כריכה כנה, אלא אינדיקציות שמעידות</w:t>
      </w:r>
      <w:r>
        <w:rPr>
          <w:rFonts w:hint="cs"/>
          <w:rtl/>
        </w:rPr>
        <w:t xml:space="preserve"> שהכריכה כנה או לא.</w:t>
      </w:r>
    </w:p>
    <w:p w:rsidR="00076595" w:rsidRDefault="00076595" w:rsidP="00B85B73">
      <w:pPr>
        <w:pStyle w:val="a3"/>
        <w:ind w:left="720"/>
        <w:rPr>
          <w:rtl/>
        </w:rPr>
      </w:pPr>
      <w:r>
        <w:rPr>
          <w:rFonts w:hint="cs"/>
          <w:rtl/>
        </w:rPr>
        <w:t xml:space="preserve">כאן אנו בודקים אם כל מה שנכרך היה כנה (בהשוואה לתביעת גירושין כנה </w:t>
      </w:r>
      <w:r>
        <w:rPr>
          <w:rtl/>
        </w:rPr>
        <w:t>–</w:t>
      </w:r>
      <w:r>
        <w:rPr>
          <w:rFonts w:hint="cs"/>
          <w:rtl/>
        </w:rPr>
        <w:t xml:space="preserve"> שם נבדוק רק אם תביעת הגירושין</w:t>
      </w:r>
      <w:r w:rsidR="00B85B73">
        <w:rPr>
          <w:rFonts w:hint="cs"/>
          <w:rtl/>
        </w:rPr>
        <w:t xml:space="preserve"> עצמה</w:t>
      </w:r>
      <w:r>
        <w:rPr>
          <w:rFonts w:hint="cs"/>
          <w:rtl/>
        </w:rPr>
        <w:t xml:space="preserve"> הייתה כנה)</w:t>
      </w:r>
    </w:p>
    <w:p w:rsidR="00076595" w:rsidRPr="00B85B73" w:rsidRDefault="00B85B73" w:rsidP="00076595">
      <w:pPr>
        <w:pStyle w:val="a3"/>
        <w:ind w:left="720"/>
        <w:rPr>
          <w:b/>
          <w:bCs/>
          <w:rtl/>
        </w:rPr>
      </w:pPr>
      <w:r w:rsidRPr="00B85B73">
        <w:rPr>
          <w:rFonts w:hint="cs"/>
          <w:b/>
          <w:bCs/>
          <w:rtl/>
        </w:rPr>
        <w:t>ה</w:t>
      </w:r>
      <w:r w:rsidR="00076595" w:rsidRPr="00B85B73">
        <w:rPr>
          <w:rFonts w:hint="cs"/>
          <w:b/>
          <w:bCs/>
          <w:rtl/>
        </w:rPr>
        <w:t>אינדיקציות:</w:t>
      </w:r>
    </w:p>
    <w:p w:rsidR="00076595" w:rsidRPr="00B85B73" w:rsidRDefault="00076595" w:rsidP="00076595">
      <w:pPr>
        <w:pStyle w:val="a3"/>
        <w:numPr>
          <w:ilvl w:val="0"/>
          <w:numId w:val="24"/>
        </w:numPr>
        <w:ind w:left="1080"/>
        <w:rPr>
          <w:u w:val="single"/>
          <w:rtl/>
        </w:rPr>
      </w:pPr>
      <w:r w:rsidRPr="006526FD">
        <w:rPr>
          <w:rFonts w:hint="cs"/>
          <w:b/>
          <w:bCs/>
          <w:rtl/>
        </w:rPr>
        <w:t>אי ציון סכום</w:t>
      </w:r>
      <w:r>
        <w:rPr>
          <w:rFonts w:hint="cs"/>
          <w:rtl/>
        </w:rPr>
        <w:t xml:space="preserve"> - יש כל מני אינדיקציות בפסיקה (כמו </w:t>
      </w:r>
      <w:r w:rsidRPr="00B85B73">
        <w:rPr>
          <w:rFonts w:hint="cs"/>
          <w:b/>
          <w:bCs/>
          <w:highlight w:val="magenta"/>
          <w:rtl/>
        </w:rPr>
        <w:t>בן יאיר</w:t>
      </w:r>
      <w:r w:rsidR="00B85B73">
        <w:rPr>
          <w:rFonts w:hint="cs"/>
          <w:rtl/>
        </w:rPr>
        <w:t>).</w:t>
      </w:r>
      <w:r>
        <w:rPr>
          <w:rFonts w:hint="cs"/>
          <w:rtl/>
        </w:rPr>
        <w:t xml:space="preserve"> </w:t>
      </w:r>
      <w:r w:rsidRPr="00B85B73">
        <w:rPr>
          <w:rFonts w:hint="cs"/>
          <w:b/>
          <w:bCs/>
          <w:rtl/>
        </w:rPr>
        <w:t>לדוגמא</w:t>
      </w:r>
      <w:r w:rsidR="00B85B73">
        <w:rPr>
          <w:rFonts w:hint="cs"/>
          <w:b/>
          <w:bCs/>
          <w:rtl/>
        </w:rPr>
        <w:t>,</w:t>
      </w:r>
      <w:r w:rsidRPr="00B85B73">
        <w:rPr>
          <w:rFonts w:hint="cs"/>
          <w:b/>
          <w:bCs/>
          <w:rtl/>
        </w:rPr>
        <w:t xml:space="preserve"> </w:t>
      </w:r>
      <w:r>
        <w:rPr>
          <w:rFonts w:hint="cs"/>
          <w:rtl/>
        </w:rPr>
        <w:t>בתחום המזונות</w:t>
      </w:r>
      <w:r w:rsidR="00B85B73">
        <w:rPr>
          <w:rFonts w:hint="cs"/>
          <w:rtl/>
        </w:rPr>
        <w:t>, אם לא אציין סכום,</w:t>
      </w:r>
      <w:r>
        <w:rPr>
          <w:rFonts w:hint="cs"/>
          <w:rtl/>
        </w:rPr>
        <w:t xml:space="preserve"> </w:t>
      </w:r>
      <w:r w:rsidRPr="00B85B73">
        <w:rPr>
          <w:rFonts w:hint="cs"/>
          <w:u w:val="single"/>
          <w:rtl/>
        </w:rPr>
        <w:t>אי ציון סכום לא מעיד על אי כנות</w:t>
      </w:r>
      <w:r>
        <w:rPr>
          <w:rFonts w:hint="cs"/>
          <w:rtl/>
        </w:rPr>
        <w:t xml:space="preserve">. </w:t>
      </w:r>
      <w:r w:rsidRPr="00B85B73">
        <w:rPr>
          <w:rFonts w:hint="cs"/>
          <w:b/>
          <w:bCs/>
          <w:rtl/>
        </w:rPr>
        <w:t>לעומת זאת</w:t>
      </w:r>
      <w:r>
        <w:rPr>
          <w:rFonts w:hint="cs"/>
          <w:rtl/>
        </w:rPr>
        <w:t xml:space="preserve">, אם אני כורך מזונות ואומר שאני רוצה לתת מיליון שקל </w:t>
      </w:r>
      <w:r>
        <w:rPr>
          <w:rtl/>
        </w:rPr>
        <w:t>–</w:t>
      </w:r>
      <w:r>
        <w:rPr>
          <w:rFonts w:hint="cs"/>
          <w:rtl/>
        </w:rPr>
        <w:t xml:space="preserve"> </w:t>
      </w:r>
      <w:r w:rsidRPr="00B85B73">
        <w:rPr>
          <w:rFonts w:hint="cs"/>
          <w:u w:val="single"/>
          <w:rtl/>
        </w:rPr>
        <w:t>זה מעיד על כנות</w:t>
      </w:r>
      <w:r>
        <w:rPr>
          <w:rFonts w:hint="cs"/>
          <w:rtl/>
        </w:rPr>
        <w:t xml:space="preserve">. סכום של 0 שקל </w:t>
      </w:r>
      <w:r>
        <w:rPr>
          <w:rtl/>
        </w:rPr>
        <w:t>–</w:t>
      </w:r>
      <w:r w:rsidR="00B85B73">
        <w:rPr>
          <w:rFonts w:hint="cs"/>
          <w:rtl/>
        </w:rPr>
        <w:t xml:space="preserve"> </w:t>
      </w:r>
      <w:r w:rsidR="00B85B73" w:rsidRPr="00B85B73">
        <w:rPr>
          <w:rFonts w:hint="cs"/>
          <w:u w:val="single"/>
          <w:rtl/>
        </w:rPr>
        <w:t>מ</w:t>
      </w:r>
      <w:r w:rsidR="00B85B73">
        <w:rPr>
          <w:rFonts w:hint="cs"/>
          <w:u w:val="single"/>
          <w:rtl/>
        </w:rPr>
        <w:t>עיד על אי-</w:t>
      </w:r>
      <w:r w:rsidRPr="00B85B73">
        <w:rPr>
          <w:rFonts w:hint="cs"/>
          <w:u w:val="single"/>
          <w:rtl/>
        </w:rPr>
        <w:t>כנות</w:t>
      </w:r>
      <w:r w:rsidRPr="00B85B73">
        <w:rPr>
          <w:rFonts w:hint="cs"/>
          <w:rtl/>
        </w:rPr>
        <w:t>.</w:t>
      </w:r>
    </w:p>
    <w:p w:rsidR="00076595" w:rsidRDefault="00076595" w:rsidP="00076595">
      <w:pPr>
        <w:pStyle w:val="a3"/>
        <w:numPr>
          <w:ilvl w:val="0"/>
          <w:numId w:val="24"/>
        </w:numPr>
        <w:ind w:left="1080"/>
      </w:pPr>
      <w:r w:rsidRPr="006526FD">
        <w:rPr>
          <w:rFonts w:hint="cs"/>
          <w:b/>
          <w:bCs/>
          <w:rtl/>
        </w:rPr>
        <w:t>טענת פטור</w:t>
      </w:r>
      <w:r>
        <w:rPr>
          <w:rFonts w:hint="cs"/>
          <w:rtl/>
        </w:rPr>
        <w:t xml:space="preserve"> </w:t>
      </w:r>
      <w:r>
        <w:rPr>
          <w:rtl/>
        </w:rPr>
        <w:t>–</w:t>
      </w:r>
      <w:r>
        <w:rPr>
          <w:rFonts w:hint="cs"/>
          <w:rtl/>
        </w:rPr>
        <w:t xml:space="preserve"> אני יכול לטעון כי יש לי פטור כי האישה בגדה, וזה לא דבר שמעיד על חוסר כנות.</w:t>
      </w:r>
    </w:p>
    <w:p w:rsidR="00076595" w:rsidRDefault="00076595" w:rsidP="00076595">
      <w:pPr>
        <w:pStyle w:val="a3"/>
        <w:numPr>
          <w:ilvl w:val="0"/>
          <w:numId w:val="24"/>
        </w:numPr>
        <w:ind w:left="1080"/>
        <w:rPr>
          <w:rtl/>
        </w:rPr>
      </w:pPr>
      <w:r w:rsidRPr="006526FD">
        <w:rPr>
          <w:rFonts w:hint="cs"/>
          <w:b/>
          <w:bCs/>
          <w:rtl/>
        </w:rPr>
        <w:t>מאמץ לסיים את הסכסוך</w:t>
      </w:r>
      <w:r>
        <w:rPr>
          <w:rFonts w:hint="cs"/>
          <w:rtl/>
        </w:rPr>
        <w:t xml:space="preserve"> </w:t>
      </w:r>
      <w:r>
        <w:rPr>
          <w:rtl/>
        </w:rPr>
        <w:t>–</w:t>
      </w:r>
      <w:r>
        <w:rPr>
          <w:rFonts w:hint="cs"/>
          <w:rtl/>
        </w:rPr>
        <w:t xml:space="preserve"> מי שמגיש את תביעת הגירושין וכורך בה מזונות/דברים אחרים, צריך שיהיה לו רצון לסיים את הסכסוך. </w:t>
      </w:r>
    </w:p>
    <w:p w:rsidR="00076595" w:rsidRDefault="00076595" w:rsidP="00076595">
      <w:pPr>
        <w:pStyle w:val="a3"/>
        <w:ind w:left="1080"/>
      </w:pPr>
      <w:r>
        <w:rPr>
          <w:rFonts w:hint="cs"/>
          <w:rtl/>
        </w:rPr>
        <w:t>יש כמה פסיקות שנוגעות ל</w:t>
      </w:r>
      <w:r w:rsidR="00B85B73">
        <w:rPr>
          <w:rFonts w:hint="cs"/>
          <w:b/>
          <w:bCs/>
          <w:rtl/>
        </w:rPr>
        <w:t xml:space="preserve">חוסר תום הלב </w:t>
      </w:r>
      <w:r w:rsidRPr="00F73BEC">
        <w:rPr>
          <w:rFonts w:hint="cs"/>
          <w:b/>
          <w:bCs/>
          <w:rtl/>
        </w:rPr>
        <w:t xml:space="preserve">בכריכה </w:t>
      </w:r>
      <w:r w:rsidR="00B85B73">
        <w:rPr>
          <w:rFonts w:hint="cs"/>
          <w:rtl/>
        </w:rPr>
        <w:t xml:space="preserve">של </w:t>
      </w:r>
      <w:r>
        <w:rPr>
          <w:rFonts w:hint="cs"/>
          <w:rtl/>
        </w:rPr>
        <w:t>מי שמגיש את התביעה:</w:t>
      </w:r>
    </w:p>
    <w:p w:rsidR="00076595" w:rsidRDefault="00076595" w:rsidP="00076595">
      <w:pPr>
        <w:pStyle w:val="a3"/>
        <w:ind w:left="1080"/>
        <w:rPr>
          <w:rtl/>
        </w:rPr>
      </w:pPr>
      <w:r w:rsidRPr="00B85B73">
        <w:rPr>
          <w:rFonts w:hint="cs"/>
          <w:b/>
          <w:bCs/>
          <w:highlight w:val="magenta"/>
          <w:rtl/>
        </w:rPr>
        <w:t>בג"ץ פלוני נ' פלוני</w:t>
      </w:r>
      <w:r w:rsidR="00B85B73">
        <w:rPr>
          <w:rFonts w:hint="cs"/>
          <w:rtl/>
        </w:rPr>
        <w:t>:</w:t>
      </w:r>
      <w:r>
        <w:rPr>
          <w:rFonts w:hint="cs"/>
          <w:rtl/>
        </w:rPr>
        <w:t xml:space="preserve"> האישה מגישה תביעה לגירושין וכורכת את הרכוש, אבל לא מפרטת איזה רכוש יש לה. האיש אומר שאי פירוט הרכוש מעיד על החוסר כנות, ואז ביהמ"ש אומר שכל דבר נבחן על פי נסיבותיו. במקרה הזה</w:t>
      </w:r>
      <w:r w:rsidR="00B85B73">
        <w:rPr>
          <w:rFonts w:hint="cs"/>
          <w:rtl/>
        </w:rPr>
        <w:t>,</w:t>
      </w:r>
      <w:r>
        <w:rPr>
          <w:rFonts w:hint="cs"/>
          <w:rtl/>
        </w:rPr>
        <w:t xml:space="preserve"> ביה"ד ביקש השלמות והיא השלימה (דיון בעל פה), ולכן במקרה הזה לאחר הדיון זה לא בהכרח מעיד שהכריכה לא נעשה כדין.</w:t>
      </w:r>
    </w:p>
    <w:p w:rsidR="00076595" w:rsidRDefault="00076595" w:rsidP="00076595">
      <w:pPr>
        <w:pStyle w:val="a3"/>
        <w:ind w:left="1080"/>
      </w:pPr>
      <w:r w:rsidRPr="00B85B73">
        <w:rPr>
          <w:rFonts w:hint="cs"/>
          <w:b/>
          <w:bCs/>
          <w:highlight w:val="magenta"/>
          <w:rtl/>
        </w:rPr>
        <w:t xml:space="preserve">בג"ץ 10991/07 </w:t>
      </w:r>
      <w:r w:rsidRPr="00B85B73">
        <w:rPr>
          <w:b/>
          <w:bCs/>
          <w:highlight w:val="magenta"/>
          <w:rtl/>
        </w:rPr>
        <w:t>–</w:t>
      </w:r>
      <w:r w:rsidRPr="00B85B73">
        <w:rPr>
          <w:rFonts w:hint="cs"/>
          <w:b/>
          <w:bCs/>
          <w:highlight w:val="magenta"/>
          <w:rtl/>
        </w:rPr>
        <w:t xml:space="preserve"> פלונית נ' בית הדין הרבני הגדול</w:t>
      </w:r>
      <w:r>
        <w:rPr>
          <w:rFonts w:hint="cs"/>
          <w:rtl/>
        </w:rPr>
        <w:t xml:space="preserve"> </w:t>
      </w:r>
      <w:r>
        <w:rPr>
          <w:rtl/>
        </w:rPr>
        <w:t>–</w:t>
      </w:r>
      <w:r>
        <w:rPr>
          <w:rFonts w:hint="cs"/>
          <w:rtl/>
        </w:rPr>
        <w:t xml:space="preserve"> האיש הכריח את האישה לחתום על הסכם גירושין (עם כריכה) </w:t>
      </w:r>
      <w:r>
        <w:rPr>
          <w:rtl/>
        </w:rPr>
        <w:t>–</w:t>
      </w:r>
      <w:r>
        <w:rPr>
          <w:rFonts w:hint="cs"/>
          <w:rtl/>
        </w:rPr>
        <w:t xml:space="preserve"> בני הזוג הגישו הסכם גירושין לבית הדין הרבני והוא אושר, שם נכתב שהאישה היא לא משהו והגבר סבבה. האישה חתמה על </w:t>
      </w:r>
      <w:r w:rsidR="00B85B73">
        <w:rPr>
          <w:rFonts w:hint="cs"/>
          <w:rtl/>
        </w:rPr>
        <w:t>ה</w:t>
      </w:r>
      <w:r>
        <w:rPr>
          <w:rFonts w:hint="cs"/>
          <w:rtl/>
        </w:rPr>
        <w:t xml:space="preserve">הסכם </w:t>
      </w:r>
      <w:r w:rsidR="00B85B73">
        <w:rPr>
          <w:rFonts w:hint="cs"/>
          <w:rtl/>
        </w:rPr>
        <w:t>ה</w:t>
      </w:r>
      <w:r>
        <w:rPr>
          <w:rFonts w:hint="cs"/>
          <w:rtl/>
        </w:rPr>
        <w:t xml:space="preserve">זה, </w:t>
      </w:r>
      <w:r w:rsidRPr="00B85B73">
        <w:rPr>
          <w:rFonts w:hint="cs"/>
          <w:highlight w:val="cyan"/>
          <w:rtl/>
        </w:rPr>
        <w:t>והשופט רובינשטיין</w:t>
      </w:r>
      <w:r w:rsidR="00B85B73">
        <w:rPr>
          <w:rFonts w:hint="cs"/>
          <w:rtl/>
        </w:rPr>
        <w:t xml:space="preserve"> א</w:t>
      </w:r>
      <w:r>
        <w:rPr>
          <w:rFonts w:hint="cs"/>
          <w:rtl/>
        </w:rPr>
        <w:t xml:space="preserve">מר שעצם כך שהאיש הביא את האישה לחתום על כזה הסכם ואז הגיש תביעת גירושין </w:t>
      </w:r>
      <w:r>
        <w:rPr>
          <w:rtl/>
        </w:rPr>
        <w:t>–</w:t>
      </w:r>
      <w:r>
        <w:rPr>
          <w:rFonts w:hint="cs"/>
          <w:rtl/>
        </w:rPr>
        <w:t xml:space="preserve"> זה מעיד על חוסר תום לב, שפוגע בכנות הכריכה.</w:t>
      </w:r>
    </w:p>
    <w:p w:rsidR="00076595" w:rsidRDefault="00076595" w:rsidP="00076595">
      <w:pPr>
        <w:pStyle w:val="a3"/>
        <w:numPr>
          <w:ilvl w:val="0"/>
          <w:numId w:val="24"/>
        </w:numPr>
        <w:ind w:left="1080"/>
      </w:pPr>
      <w:r w:rsidRPr="002466C1">
        <w:rPr>
          <w:rFonts w:hint="cs"/>
          <w:b/>
          <w:bCs/>
          <w:rtl/>
        </w:rPr>
        <w:t>תביעות חוזרות ונשנות</w:t>
      </w:r>
      <w:r>
        <w:rPr>
          <w:rFonts w:hint="cs"/>
          <w:rtl/>
        </w:rPr>
        <w:t xml:space="preserve"> </w:t>
      </w:r>
      <w:r>
        <w:rPr>
          <w:rtl/>
        </w:rPr>
        <w:t>–</w:t>
      </w:r>
      <w:r>
        <w:rPr>
          <w:rFonts w:hint="cs"/>
          <w:rtl/>
        </w:rPr>
        <w:t xml:space="preserve"> כל פעם שיש סכסוך הולך ומגיש תביעת גירושין, מושך אותה, ואז עוד פעם מגיש </w:t>
      </w:r>
      <w:r>
        <w:rPr>
          <w:rtl/>
        </w:rPr>
        <w:t>–</w:t>
      </w:r>
      <w:r>
        <w:rPr>
          <w:rFonts w:hint="cs"/>
          <w:rtl/>
        </w:rPr>
        <w:t xml:space="preserve"> מעיד על חוסר ברצון לפתו</w:t>
      </w:r>
      <w:r w:rsidR="00B85B73">
        <w:rPr>
          <w:rFonts w:hint="cs"/>
          <w:rtl/>
        </w:rPr>
        <w:t>ר</w:t>
      </w:r>
      <w:r>
        <w:rPr>
          <w:rFonts w:hint="cs"/>
          <w:rtl/>
        </w:rPr>
        <w:t xml:space="preserve"> את הסכסוך (</w:t>
      </w:r>
      <w:r w:rsidRPr="00B85B73">
        <w:rPr>
          <w:rFonts w:hint="cs"/>
          <w:b/>
          <w:bCs/>
          <w:highlight w:val="magenta"/>
          <w:rtl/>
        </w:rPr>
        <w:t>פס"ד בן יאיר</w:t>
      </w:r>
      <w:r>
        <w:rPr>
          <w:rFonts w:hint="cs"/>
          <w:rtl/>
        </w:rPr>
        <w:t xml:space="preserve"> </w:t>
      </w:r>
      <w:r>
        <w:rPr>
          <w:rtl/>
        </w:rPr>
        <w:t>–</w:t>
      </w:r>
      <w:r>
        <w:rPr>
          <w:rFonts w:hint="cs"/>
          <w:rtl/>
        </w:rPr>
        <w:t xml:space="preserve"> הכריכה</w:t>
      </w:r>
      <w:r w:rsidR="00B85B73">
        <w:rPr>
          <w:rFonts w:hint="cs"/>
          <w:rtl/>
        </w:rPr>
        <w:t xml:space="preserve"> לא הייתה כנה כי הגיש הלוך ושוב).</w:t>
      </w:r>
    </w:p>
    <w:p w:rsidR="00B85B73" w:rsidRDefault="00076595" w:rsidP="00B85B73">
      <w:pPr>
        <w:pStyle w:val="a3"/>
        <w:numPr>
          <w:ilvl w:val="0"/>
          <w:numId w:val="24"/>
        </w:numPr>
        <w:ind w:left="1080"/>
      </w:pPr>
      <w:r w:rsidRPr="002466C1">
        <w:rPr>
          <w:rFonts w:hint="cs"/>
          <w:b/>
          <w:bCs/>
          <w:rtl/>
        </w:rPr>
        <w:t>התניות כספיות</w:t>
      </w:r>
      <w:r>
        <w:rPr>
          <w:rFonts w:hint="cs"/>
          <w:rtl/>
        </w:rPr>
        <w:t xml:space="preserve"> </w:t>
      </w:r>
      <w:r>
        <w:rPr>
          <w:rtl/>
        </w:rPr>
        <w:t>–</w:t>
      </w:r>
      <w:r>
        <w:rPr>
          <w:rFonts w:hint="cs"/>
          <w:rtl/>
        </w:rPr>
        <w:t xml:space="preserve"> אם האיש מתנה את מתן הגט בוויתורים כספיים </w:t>
      </w:r>
      <w:r>
        <w:rPr>
          <w:rtl/>
        </w:rPr>
        <w:t>–</w:t>
      </w:r>
      <w:r>
        <w:rPr>
          <w:rFonts w:hint="cs"/>
          <w:rtl/>
        </w:rPr>
        <w:t xml:space="preserve"> יכול להעיד על חוסר כנות בכריכה.</w:t>
      </w:r>
    </w:p>
    <w:p w:rsidR="00A67CED" w:rsidRDefault="00A67CED" w:rsidP="00A67CED">
      <w:pPr>
        <w:pStyle w:val="a3"/>
        <w:ind w:left="360"/>
        <w:rPr>
          <w:b/>
          <w:bCs/>
          <w:highlight w:val="magenta"/>
          <w:rtl/>
        </w:rPr>
      </w:pPr>
    </w:p>
    <w:p w:rsidR="00B85B73" w:rsidRDefault="00076595" w:rsidP="00A67CED">
      <w:pPr>
        <w:pStyle w:val="a3"/>
        <w:ind w:left="360"/>
        <w:rPr>
          <w:rtl/>
        </w:rPr>
      </w:pPr>
      <w:r w:rsidRPr="00B85B73">
        <w:rPr>
          <w:rFonts w:hint="cs"/>
          <w:b/>
          <w:bCs/>
          <w:highlight w:val="magenta"/>
          <w:rtl/>
        </w:rPr>
        <w:t>פס"ד פלדמן</w:t>
      </w:r>
      <w:r>
        <w:rPr>
          <w:rFonts w:hint="cs"/>
          <w:rtl/>
        </w:rPr>
        <w:t xml:space="preserve"> עשה לנו בעיה עם עניין </w:t>
      </w:r>
      <w:r w:rsidRPr="00B85B73">
        <w:rPr>
          <w:rFonts w:hint="cs"/>
          <w:b/>
          <w:bCs/>
          <w:rtl/>
        </w:rPr>
        <w:t>הקדימות הכרונולוגית</w:t>
      </w:r>
      <w:r>
        <w:rPr>
          <w:rFonts w:hint="cs"/>
          <w:rtl/>
        </w:rPr>
        <w:t xml:space="preserve"> </w:t>
      </w:r>
      <w:r>
        <w:rPr>
          <w:rtl/>
        </w:rPr>
        <w:t>–</w:t>
      </w:r>
      <w:r>
        <w:rPr>
          <w:rFonts w:hint="cs"/>
          <w:rtl/>
        </w:rPr>
        <w:t xml:space="preserve"> פלדמן מבקש להעביר את כל הרכוש שהוא פירק לבעלותו. האישה מגישה לביהמ"ש לענייני משפחה בקשה לפירוק שיתוף </w:t>
      </w:r>
      <w:r>
        <w:rPr>
          <w:rtl/>
        </w:rPr>
        <w:t>–</w:t>
      </w:r>
      <w:r>
        <w:rPr>
          <w:rFonts w:hint="cs"/>
          <w:rtl/>
        </w:rPr>
        <w:t xml:space="preserve"> ואז למעשה תהיה חלוקה חצי חצי. מדובר בסעדים סותרים.</w:t>
      </w:r>
    </w:p>
    <w:p w:rsidR="00A67CED" w:rsidRDefault="00076595" w:rsidP="00A67CED">
      <w:pPr>
        <w:pStyle w:val="a3"/>
        <w:ind w:left="360"/>
        <w:rPr>
          <w:rtl/>
        </w:rPr>
      </w:pPr>
      <w:r>
        <w:rPr>
          <w:rFonts w:hint="cs"/>
          <w:rtl/>
        </w:rPr>
        <w:t xml:space="preserve">האיש טוען שלבימה"ש אין סמכות </w:t>
      </w:r>
      <w:r>
        <w:rPr>
          <w:rtl/>
        </w:rPr>
        <w:t>–</w:t>
      </w:r>
      <w:r>
        <w:rPr>
          <w:rFonts w:hint="cs"/>
          <w:rtl/>
        </w:rPr>
        <w:t xml:space="preserve"> הוגשה תביעה שבה הוא כרך את הרכוש, ולביהמ"ש האזרחי לא הייתה סמכות. ביהמ"ש לענייני משפחה (האזרחי) אומר שיש לו סמכות </w:t>
      </w:r>
      <w:r>
        <w:rPr>
          <w:rtl/>
        </w:rPr>
        <w:t>–</w:t>
      </w:r>
      <w:r>
        <w:rPr>
          <w:rFonts w:hint="cs"/>
          <w:rtl/>
        </w:rPr>
        <w:t xml:space="preserve"> </w:t>
      </w:r>
      <w:r w:rsidRPr="00B85B73">
        <w:rPr>
          <w:rFonts w:hint="cs"/>
          <w:u w:val="single"/>
          <w:rtl/>
        </w:rPr>
        <w:t>כי התביעה לא הייתה כנה</w:t>
      </w:r>
      <w:r>
        <w:rPr>
          <w:rFonts w:hint="cs"/>
          <w:rtl/>
        </w:rPr>
        <w:t xml:space="preserve">, כי האיש התנה את מתן הגט </w:t>
      </w:r>
      <w:r w:rsidRPr="00B85B73">
        <w:rPr>
          <w:rFonts w:hint="cs"/>
          <w:u w:val="single"/>
          <w:rtl/>
        </w:rPr>
        <w:t>בוויתורים כספיים</w:t>
      </w:r>
      <w:r>
        <w:rPr>
          <w:rFonts w:hint="cs"/>
          <w:rtl/>
        </w:rPr>
        <w:t xml:space="preserve"> (ויתורים כספיים יכולים להעיד על חוסר כנות). </w:t>
      </w:r>
      <w:r w:rsidRPr="00B85B73">
        <w:rPr>
          <w:rFonts w:hint="cs"/>
          <w:b/>
          <w:bCs/>
          <w:rtl/>
        </w:rPr>
        <w:t>ביהמ"ש המחוזי</w:t>
      </w:r>
      <w:r>
        <w:rPr>
          <w:rFonts w:hint="cs"/>
          <w:rtl/>
        </w:rPr>
        <w:t xml:space="preserve"> מאשרר את החלטת ביהמ"ש לענייני משפחה, ובמקביל </w:t>
      </w:r>
      <w:r w:rsidRPr="00B85B73">
        <w:rPr>
          <w:rFonts w:hint="cs"/>
          <w:b/>
          <w:bCs/>
          <w:rtl/>
        </w:rPr>
        <w:t>בית הדין הרבני</w:t>
      </w:r>
      <w:r>
        <w:rPr>
          <w:rFonts w:hint="cs"/>
          <w:rtl/>
        </w:rPr>
        <w:t xml:space="preserve"> דן באותו נושא, ובית הדין הרבני הגדול מאשרר את ההחלטה של </w:t>
      </w:r>
      <w:r w:rsidRPr="00B85B73">
        <w:rPr>
          <w:rFonts w:hint="cs"/>
          <w:b/>
          <w:bCs/>
          <w:rtl/>
        </w:rPr>
        <w:t>בית הדין האזורי</w:t>
      </w:r>
      <w:r>
        <w:rPr>
          <w:rFonts w:hint="cs"/>
          <w:rtl/>
        </w:rPr>
        <w:t xml:space="preserve">. בשני הערכאות למעשה עלתה שאלת כנות הכריכה </w:t>
      </w:r>
      <w:r>
        <w:rPr>
          <w:rtl/>
        </w:rPr>
        <w:t>–</w:t>
      </w:r>
      <w:r>
        <w:rPr>
          <w:rFonts w:hint="cs"/>
          <w:rtl/>
        </w:rPr>
        <w:t xml:space="preserve"> וב-2 המקרים הגיעו לתוצאות הפוכות (הייתה כנה/לא כנה).</w:t>
      </w:r>
      <w:r w:rsidR="00A67CED">
        <w:rPr>
          <w:rFonts w:hint="cs"/>
          <w:rtl/>
        </w:rPr>
        <w:t xml:space="preserve"> </w:t>
      </w:r>
      <w:r>
        <w:rPr>
          <w:rFonts w:hint="cs"/>
          <w:rtl/>
        </w:rPr>
        <w:t>אז זה מגיע ל</w:t>
      </w:r>
      <w:r w:rsidRPr="005F029A">
        <w:rPr>
          <w:rFonts w:hint="cs"/>
          <w:b/>
          <w:bCs/>
          <w:rtl/>
        </w:rPr>
        <w:t xml:space="preserve">ביהמ"ש העליון </w:t>
      </w:r>
      <w:r>
        <w:rPr>
          <w:rFonts w:hint="cs"/>
          <w:rtl/>
        </w:rPr>
        <w:t>עם 2 הכרעות סותרות:</w:t>
      </w:r>
    </w:p>
    <w:p w:rsidR="00A67CED" w:rsidRDefault="00076595" w:rsidP="00A67CED">
      <w:pPr>
        <w:pStyle w:val="a3"/>
        <w:ind w:left="360"/>
        <w:rPr>
          <w:rtl/>
        </w:rPr>
      </w:pPr>
      <w:r>
        <w:rPr>
          <w:rFonts w:hint="cs"/>
          <w:rtl/>
        </w:rPr>
        <w:t xml:space="preserve">גם ביהמ"ש לענייני משפחה יכול לדון בשאלת כנות הכריכה (עצם זה שהגשתי תביעה לבית דין וכרכתי בה מה שכרכתי, ואשתי הגישה תביעה בדיני משפחה </w:t>
      </w:r>
      <w:r>
        <w:rPr>
          <w:rtl/>
        </w:rPr>
        <w:t>–</w:t>
      </w:r>
      <w:r>
        <w:rPr>
          <w:rFonts w:hint="cs"/>
          <w:rtl/>
        </w:rPr>
        <w:t xml:space="preserve"> </w:t>
      </w:r>
      <w:r w:rsidRPr="00E63AFA">
        <w:rPr>
          <w:rFonts w:hint="cs"/>
          <w:b/>
          <w:bCs/>
          <w:rtl/>
        </w:rPr>
        <w:t>לא די בכך שהגשתי את תביעת הגירושין קודם</w:t>
      </w:r>
      <w:r>
        <w:rPr>
          <w:rFonts w:hint="cs"/>
          <w:rtl/>
        </w:rPr>
        <w:t xml:space="preserve">. מה שקובע הוא מועד ההכרעה בשאלת הכריכה או מועד הדיון. אם ביהמ"ש קובע שהכריכה לא הייתה כדין </w:t>
      </w:r>
      <w:r>
        <w:rPr>
          <w:rtl/>
        </w:rPr>
        <w:t>–</w:t>
      </w:r>
      <w:r>
        <w:rPr>
          <w:rFonts w:hint="cs"/>
          <w:rtl/>
        </w:rPr>
        <w:t xml:space="preserve"> הסמכות במשפחה. אם ביהמ"ש קובע שהכריכה הייתה כדין </w:t>
      </w:r>
      <w:r>
        <w:rPr>
          <w:rtl/>
        </w:rPr>
        <w:t>–</w:t>
      </w:r>
      <w:r w:rsidR="00B85B73">
        <w:rPr>
          <w:rFonts w:hint="cs"/>
          <w:rtl/>
        </w:rPr>
        <w:t xml:space="preserve"> זה חוזר לבית הדין</w:t>
      </w:r>
      <w:r>
        <w:rPr>
          <w:rFonts w:hint="cs"/>
          <w:rtl/>
        </w:rPr>
        <w:t xml:space="preserve"> הרבני.</w:t>
      </w:r>
    </w:p>
    <w:p w:rsidR="00076595" w:rsidRDefault="00076595" w:rsidP="00A67CED">
      <w:pPr>
        <w:pStyle w:val="a3"/>
        <w:ind w:left="360"/>
        <w:rPr>
          <w:rtl/>
        </w:rPr>
      </w:pPr>
      <w:r w:rsidRPr="00E63AFA">
        <w:rPr>
          <w:rFonts w:hint="cs"/>
          <w:b/>
          <w:bCs/>
          <w:rtl/>
        </w:rPr>
        <w:t>אפשרות שנייה</w:t>
      </w:r>
      <w:r>
        <w:rPr>
          <w:rFonts w:hint="cs"/>
          <w:rtl/>
        </w:rPr>
        <w:t xml:space="preserve"> </w:t>
      </w:r>
      <w:r>
        <w:rPr>
          <w:rtl/>
        </w:rPr>
        <w:t>–</w:t>
      </w:r>
      <w:r>
        <w:rPr>
          <w:rFonts w:hint="cs"/>
          <w:rtl/>
        </w:rPr>
        <w:t xml:space="preserve"> בית הדין כבר התחיל לדון בדב</w:t>
      </w:r>
      <w:r w:rsidR="00B85B73">
        <w:rPr>
          <w:rFonts w:hint="cs"/>
          <w:rtl/>
        </w:rPr>
        <w:t>רים לגופו של עניין. אם בית הדין</w:t>
      </w:r>
      <w:r>
        <w:rPr>
          <w:rFonts w:hint="cs"/>
          <w:rtl/>
        </w:rPr>
        <w:t xml:space="preserve"> כבר עשה זאת, בית המשפט לא יכול לשאול האם הסמכות הייתה כנה או לא.</w:t>
      </w:r>
    </w:p>
    <w:p w:rsidR="00076595" w:rsidRPr="00B85B73" w:rsidRDefault="00076595" w:rsidP="00076595">
      <w:pPr>
        <w:pStyle w:val="a3"/>
        <w:ind w:left="360"/>
        <w:rPr>
          <w:b/>
          <w:bCs/>
          <w:rtl/>
        </w:rPr>
      </w:pPr>
      <w:r w:rsidRPr="00B85B73">
        <w:rPr>
          <w:rFonts w:hint="cs"/>
          <w:b/>
          <w:bCs/>
          <w:rtl/>
        </w:rPr>
        <w:t xml:space="preserve">לסיכום - </w:t>
      </w:r>
    </w:p>
    <w:p w:rsidR="00076595" w:rsidRDefault="00076595" w:rsidP="00076595">
      <w:pPr>
        <w:pStyle w:val="a3"/>
        <w:ind w:left="360"/>
        <w:rPr>
          <w:rtl/>
        </w:rPr>
      </w:pPr>
      <w:r w:rsidRPr="001975C1">
        <w:rPr>
          <w:rFonts w:hint="cs"/>
          <w:b/>
          <w:bCs/>
          <w:rtl/>
        </w:rPr>
        <w:lastRenderedPageBreak/>
        <w:t>אפשרות אחת</w:t>
      </w:r>
      <w:r>
        <w:rPr>
          <w:rFonts w:hint="cs"/>
          <w:rtl/>
        </w:rPr>
        <w:t xml:space="preserve"> - נגיד שהגשתי תביעה לבית הדין, ואז בית הדין דן לגופו של עניין. כאשר הוא דן לגופו של עניין </w:t>
      </w:r>
      <w:r>
        <w:rPr>
          <w:rtl/>
        </w:rPr>
        <w:t>–</w:t>
      </w:r>
      <w:r>
        <w:rPr>
          <w:rFonts w:hint="cs"/>
          <w:rtl/>
        </w:rPr>
        <w:t xml:space="preserve"> אין אפשרות לערער על סמכותו בטענה שהכריכה לא הייתה כנה.</w:t>
      </w:r>
    </w:p>
    <w:p w:rsidR="00076595" w:rsidRDefault="00076595" w:rsidP="00076595">
      <w:pPr>
        <w:pStyle w:val="a3"/>
        <w:ind w:left="360"/>
        <w:rPr>
          <w:rtl/>
        </w:rPr>
      </w:pPr>
      <w:r w:rsidRPr="001975C1">
        <w:rPr>
          <w:rFonts w:hint="cs"/>
          <w:b/>
          <w:bCs/>
          <w:rtl/>
        </w:rPr>
        <w:t>אפשרות שנייה</w:t>
      </w:r>
      <w:r>
        <w:rPr>
          <w:rFonts w:hint="cs"/>
          <w:rtl/>
        </w:rPr>
        <w:t xml:space="preserve"> </w:t>
      </w:r>
      <w:r>
        <w:rPr>
          <w:rtl/>
        </w:rPr>
        <w:t>–</w:t>
      </w:r>
      <w:r>
        <w:rPr>
          <w:rFonts w:hint="cs"/>
          <w:rtl/>
        </w:rPr>
        <w:t xml:space="preserve"> הגשתי תביעה לבית הדין ואשתי לענייני משפחה </w:t>
      </w:r>
      <w:r>
        <w:rPr>
          <w:rtl/>
        </w:rPr>
        <w:t>–</w:t>
      </w:r>
      <w:r>
        <w:rPr>
          <w:rFonts w:hint="cs"/>
          <w:rtl/>
        </w:rPr>
        <w:t xml:space="preserve"> בית המשפט לענייני משפח מעלה את שאלת כנות הכריכה - עולה שאלת הסמכות. בית המשפט יכול להחליט 2 דברים </w:t>
      </w:r>
      <w:r>
        <w:rPr>
          <w:rtl/>
        </w:rPr>
        <w:t>–</w:t>
      </w:r>
      <w:r>
        <w:rPr>
          <w:rFonts w:hint="cs"/>
          <w:rtl/>
        </w:rPr>
        <w:t xml:space="preserve"> או שהכריכה לא הייתה כנה (בבית הדין) </w:t>
      </w:r>
      <w:r>
        <w:rPr>
          <w:rtl/>
        </w:rPr>
        <w:t>–</w:t>
      </w:r>
      <w:r w:rsidR="00A67CED">
        <w:rPr>
          <w:rFonts w:hint="cs"/>
          <w:rtl/>
        </w:rPr>
        <w:t xml:space="preserve"> ואז הסמכות לו, או שהיא כן, ואז אין לו.</w:t>
      </w:r>
    </w:p>
    <w:p w:rsidR="00076595" w:rsidRDefault="00076595" w:rsidP="00076595">
      <w:pPr>
        <w:pStyle w:val="a3"/>
        <w:ind w:left="360"/>
        <w:rPr>
          <w:rtl/>
        </w:rPr>
      </w:pPr>
      <w:r w:rsidRPr="001975C1">
        <w:rPr>
          <w:rFonts w:hint="cs"/>
          <w:b/>
          <w:bCs/>
          <w:rtl/>
        </w:rPr>
        <w:t>אפשרות שלישי</w:t>
      </w:r>
      <w:r w:rsidR="00A67CED">
        <w:rPr>
          <w:rFonts w:hint="cs"/>
          <w:b/>
          <w:bCs/>
          <w:rtl/>
        </w:rPr>
        <w:t>ת</w:t>
      </w:r>
      <w:r>
        <w:rPr>
          <w:rFonts w:hint="cs"/>
          <w:rtl/>
        </w:rPr>
        <w:t xml:space="preserve"> </w:t>
      </w:r>
      <w:r>
        <w:rPr>
          <w:rtl/>
        </w:rPr>
        <w:t>–</w:t>
      </w:r>
      <w:r>
        <w:rPr>
          <w:rFonts w:hint="cs"/>
          <w:rtl/>
        </w:rPr>
        <w:t xml:space="preserve"> הגשנו תביעות מקבילות לבית הדין והאזרחי, ואז בית הדין דן בשאלת כנות הכריכה, ואז בית המשפט האזרחי יכול לומר שהסמכות עוברת לבית הדין. עצם האפשרות לבית המשפט האזרחי לדון בכנות הכריכה </w:t>
      </w:r>
      <w:r>
        <w:rPr>
          <w:rtl/>
        </w:rPr>
        <w:t>–</w:t>
      </w:r>
      <w:r>
        <w:rPr>
          <w:rFonts w:hint="cs"/>
          <w:rtl/>
        </w:rPr>
        <w:t xml:space="preserve"> מאיץ את מרוץ הסמכויות. </w:t>
      </w:r>
    </w:p>
    <w:p w:rsidR="00076595" w:rsidRDefault="00076595" w:rsidP="00076595">
      <w:pPr>
        <w:pStyle w:val="a3"/>
        <w:ind w:left="360"/>
        <w:rPr>
          <w:rtl/>
        </w:rPr>
      </w:pPr>
      <w:r w:rsidRPr="001975C1">
        <w:rPr>
          <w:rFonts w:hint="cs"/>
          <w:b/>
          <w:bCs/>
          <w:rtl/>
        </w:rPr>
        <w:t>אפשרות רביעית</w:t>
      </w:r>
      <w:r>
        <w:rPr>
          <w:rFonts w:hint="cs"/>
          <w:rtl/>
        </w:rPr>
        <w:t xml:space="preserve"> </w:t>
      </w:r>
      <w:r>
        <w:rPr>
          <w:rtl/>
        </w:rPr>
        <w:t>–</w:t>
      </w:r>
      <w:r>
        <w:rPr>
          <w:rFonts w:hint="cs"/>
          <w:rtl/>
        </w:rPr>
        <w:t xml:space="preserve"> בית הדין ידון בשאלת הכריכה ויחליט שהיא לא כנה </w:t>
      </w:r>
      <w:r w:rsidRPr="00A67CED">
        <w:rPr>
          <w:rFonts w:hint="cs"/>
          <w:color w:val="A5A5A5" w:themeColor="accent3"/>
          <w:rtl/>
        </w:rPr>
        <w:t>(תרחיש לא אפשרי לדעת המתרגל).</w:t>
      </w:r>
    </w:p>
    <w:p w:rsidR="00076595" w:rsidRDefault="00076595" w:rsidP="00076595">
      <w:pPr>
        <w:pStyle w:val="a3"/>
        <w:ind w:left="360"/>
        <w:rPr>
          <w:rtl/>
        </w:rPr>
      </w:pPr>
    </w:p>
    <w:p w:rsidR="00076595" w:rsidRDefault="00076595" w:rsidP="00076595">
      <w:pPr>
        <w:pStyle w:val="a3"/>
        <w:ind w:left="360"/>
        <w:rPr>
          <w:rtl/>
        </w:rPr>
      </w:pPr>
      <w:r w:rsidRPr="00A67CED">
        <w:rPr>
          <w:rFonts w:hint="cs"/>
          <w:b/>
          <w:bCs/>
          <w:rtl/>
        </w:rPr>
        <w:t xml:space="preserve">הערכאה שמקבלת החלטה קודם </w:t>
      </w:r>
      <w:r w:rsidRPr="00A67CED">
        <w:rPr>
          <w:b/>
          <w:bCs/>
          <w:rtl/>
        </w:rPr>
        <w:t>–</w:t>
      </w:r>
      <w:r w:rsidRPr="00A67CED">
        <w:rPr>
          <w:rFonts w:hint="cs"/>
          <w:b/>
          <w:bCs/>
          <w:rtl/>
        </w:rPr>
        <w:t xml:space="preserve"> הערכאה האחרת צריכה לקדם אותה</w:t>
      </w:r>
      <w:r>
        <w:rPr>
          <w:rFonts w:hint="cs"/>
          <w:rtl/>
        </w:rPr>
        <w:t>.</w:t>
      </w:r>
    </w:p>
    <w:p w:rsidR="00076595" w:rsidRDefault="00076595" w:rsidP="00076595">
      <w:pPr>
        <w:pStyle w:val="a3"/>
        <w:ind w:left="360"/>
        <w:rPr>
          <w:rtl/>
        </w:rPr>
      </w:pPr>
      <w:r>
        <w:rPr>
          <w:rFonts w:hint="cs"/>
          <w:rtl/>
        </w:rPr>
        <w:t xml:space="preserve"> יש לכך 2 חריגים(שנקראים </w:t>
      </w:r>
      <w:r w:rsidRPr="00A67CED">
        <w:rPr>
          <w:rFonts w:hint="cs"/>
          <w:b/>
          <w:bCs/>
          <w:rtl/>
        </w:rPr>
        <w:t>טעם מיוחד</w:t>
      </w:r>
      <w:r>
        <w:rPr>
          <w:rFonts w:hint="cs"/>
          <w:rtl/>
        </w:rPr>
        <w:t xml:space="preserve">) </w:t>
      </w:r>
      <w:r w:rsidR="00A67CED">
        <w:rPr>
          <w:rFonts w:hint="cs"/>
          <w:rtl/>
        </w:rPr>
        <w:t>שיגרמו לכך שהערכאה השנייה תדון</w:t>
      </w:r>
      <w:r>
        <w:rPr>
          <w:rFonts w:hint="cs"/>
          <w:rtl/>
        </w:rPr>
        <w:t>:</w:t>
      </w:r>
    </w:p>
    <w:p w:rsidR="00076595" w:rsidRDefault="00076595" w:rsidP="00A67CED">
      <w:pPr>
        <w:pStyle w:val="a3"/>
        <w:numPr>
          <w:ilvl w:val="0"/>
          <w:numId w:val="42"/>
        </w:numPr>
      </w:pPr>
      <w:r w:rsidRPr="00A67CED">
        <w:rPr>
          <w:rFonts w:hint="cs"/>
          <w:b/>
          <w:bCs/>
          <w:rtl/>
        </w:rPr>
        <w:t>ההחלטה התקבלה במחטף</w:t>
      </w:r>
      <w:r>
        <w:rPr>
          <w:rFonts w:hint="cs"/>
          <w:rtl/>
        </w:rPr>
        <w:t xml:space="preserve"> </w:t>
      </w:r>
      <w:r>
        <w:rPr>
          <w:rtl/>
        </w:rPr>
        <w:t>–</w:t>
      </w:r>
      <w:r>
        <w:rPr>
          <w:rFonts w:hint="cs"/>
          <w:rtl/>
        </w:rPr>
        <w:t xml:space="preserve"> כמו כאשר בית הדין ממשיך הלאה ולא עושה דיון רציני </w:t>
      </w:r>
      <w:r>
        <w:rPr>
          <w:rtl/>
        </w:rPr>
        <w:t>–</w:t>
      </w:r>
      <w:r>
        <w:rPr>
          <w:rFonts w:hint="cs"/>
          <w:rtl/>
        </w:rPr>
        <w:t xml:space="preserve"> בית הדין למעשה לא קנה סמכות</w:t>
      </w:r>
      <w:r w:rsidR="00A67CED">
        <w:rPr>
          <w:rFonts w:hint="cs"/>
          <w:rtl/>
        </w:rPr>
        <w:t>,</w:t>
      </w:r>
      <w:r>
        <w:rPr>
          <w:rFonts w:hint="cs"/>
          <w:rtl/>
        </w:rPr>
        <w:t xml:space="preserve"> ויכול להיות שבית </w:t>
      </w:r>
      <w:r w:rsidR="00A67CED">
        <w:rPr>
          <w:rFonts w:hint="cs"/>
          <w:rtl/>
        </w:rPr>
        <w:t>המשפט</w:t>
      </w:r>
      <w:r>
        <w:rPr>
          <w:rFonts w:hint="cs"/>
          <w:rtl/>
        </w:rPr>
        <w:t xml:space="preserve"> </w:t>
      </w:r>
      <w:r w:rsidR="00A67CED">
        <w:rPr>
          <w:rFonts w:hint="cs"/>
          <w:rtl/>
        </w:rPr>
        <w:t>ה</w:t>
      </w:r>
      <w:r>
        <w:rPr>
          <w:rFonts w:hint="cs"/>
          <w:rtl/>
        </w:rPr>
        <w:t>אזרחי יקנה סמכות</w:t>
      </w:r>
      <w:r w:rsidR="00A67CED">
        <w:rPr>
          <w:rFonts w:hint="cs"/>
          <w:rtl/>
        </w:rPr>
        <w:t>.</w:t>
      </w:r>
    </w:p>
    <w:p w:rsidR="00076595" w:rsidRDefault="00A67CED" w:rsidP="00A67CED">
      <w:pPr>
        <w:pStyle w:val="a3"/>
        <w:numPr>
          <w:ilvl w:val="0"/>
          <w:numId w:val="42"/>
        </w:numPr>
      </w:pPr>
      <w:r w:rsidRPr="00A67CED">
        <w:rPr>
          <w:rFonts w:hint="cs"/>
          <w:b/>
          <w:bCs/>
          <w:rtl/>
        </w:rPr>
        <w:t>פגם</w:t>
      </w:r>
      <w:r w:rsidR="00076595" w:rsidRPr="00A67CED">
        <w:rPr>
          <w:rFonts w:hint="cs"/>
          <w:b/>
          <w:bCs/>
          <w:rtl/>
        </w:rPr>
        <w:t xml:space="preserve"> היורד לשורש ההליך</w:t>
      </w:r>
      <w:r w:rsidR="00076595">
        <w:rPr>
          <w:rFonts w:hint="cs"/>
          <w:rtl/>
        </w:rPr>
        <w:t xml:space="preserve"> - שני דיינים לא יכולים לקבל החלטה לגבי כנות הכריכה. כאשר ביהמ"ש האזרחי יזהה מצב כזה, הוא יוכל לקנות סמכות.</w:t>
      </w:r>
    </w:p>
    <w:p w:rsidR="00076595" w:rsidRDefault="00076595" w:rsidP="00076595">
      <w:pPr>
        <w:pStyle w:val="a3"/>
        <w:rPr>
          <w:rtl/>
        </w:rPr>
      </w:pPr>
    </w:p>
    <w:p w:rsidR="00076595" w:rsidRDefault="00076595" w:rsidP="00A67CED">
      <w:pPr>
        <w:pStyle w:val="a3"/>
        <w:ind w:left="360"/>
        <w:rPr>
          <w:rtl/>
        </w:rPr>
      </w:pPr>
      <w:r w:rsidRPr="00CC255F">
        <w:rPr>
          <w:rFonts w:hint="cs"/>
          <w:b/>
          <w:bCs/>
          <w:rtl/>
        </w:rPr>
        <w:t>סוגיית תום הלב</w:t>
      </w:r>
      <w:r>
        <w:rPr>
          <w:rFonts w:hint="cs"/>
          <w:rtl/>
        </w:rPr>
        <w:t xml:space="preserve"> </w:t>
      </w:r>
      <w:r>
        <w:rPr>
          <w:rtl/>
        </w:rPr>
        <w:t>–</w:t>
      </w:r>
      <w:r>
        <w:rPr>
          <w:rFonts w:hint="cs"/>
          <w:rtl/>
        </w:rPr>
        <w:t xml:space="preserve"> עלתה סוגיה מאוד דומה (שתוכל לעזור לנו בפתרון העבודה) </w:t>
      </w:r>
      <w:r w:rsidRPr="00A67CED">
        <w:rPr>
          <w:rFonts w:hint="cs"/>
          <w:b/>
          <w:bCs/>
          <w:rtl/>
        </w:rPr>
        <w:t>בבג"ץ פלוני נ' בית הדין הרבני הגדול</w:t>
      </w:r>
      <w:r>
        <w:rPr>
          <w:rFonts w:hint="cs"/>
          <w:rtl/>
        </w:rPr>
        <w:t xml:space="preserve">. באותו בג"ץ (2 מקרים שאוחדו) </w:t>
      </w:r>
      <w:r>
        <w:rPr>
          <w:rtl/>
        </w:rPr>
        <w:t>–</w:t>
      </w:r>
      <w:r>
        <w:rPr>
          <w:rFonts w:hint="cs"/>
          <w:rtl/>
        </w:rPr>
        <w:t xml:space="preserve"> הנשים הגישו בקשה ליישוב סכסוך בבית משפט אזרחי (יישוב סכסוך לפי התקנות לפי חוק הסדר התדיינות במשפחה </w:t>
      </w:r>
      <w:r>
        <w:rPr>
          <w:rtl/>
        </w:rPr>
        <w:t>–</w:t>
      </w:r>
      <w:r>
        <w:rPr>
          <w:rFonts w:hint="cs"/>
          <w:rtl/>
        </w:rPr>
        <w:t xml:space="preserve"> משהו שהיה בעבר, היום יש משהו חדש)</w:t>
      </w:r>
      <w:r w:rsidR="00A67CED">
        <w:rPr>
          <w:rFonts w:hint="cs"/>
          <w:rtl/>
        </w:rPr>
        <w:t xml:space="preserve"> </w:t>
      </w:r>
      <w:r>
        <w:rPr>
          <w:rFonts w:hint="cs"/>
          <w:rtl/>
        </w:rPr>
        <w:t>הגברים הלכו לבית הדין והגישו תביעת גירושין וכרכו בה את מה שכרכו בה. נשאלת השאלה</w:t>
      </w:r>
      <w:r w:rsidR="00A67CED">
        <w:rPr>
          <w:rFonts w:hint="cs"/>
          <w:rtl/>
        </w:rPr>
        <w:t>:</w:t>
      </w:r>
      <w:r>
        <w:rPr>
          <w:rFonts w:hint="cs"/>
          <w:rtl/>
        </w:rPr>
        <w:t xml:space="preserve"> </w:t>
      </w:r>
      <w:r w:rsidRPr="00A67CED">
        <w:rPr>
          <w:rFonts w:hint="cs"/>
          <w:b/>
          <w:bCs/>
          <w:rtl/>
        </w:rPr>
        <w:t>האם בית הדין יכול לרכוש סמכות אחרי שהנשים הגישו בקשה ליישוב סכסוך בבית המשפט האזרחי?</w:t>
      </w:r>
    </w:p>
    <w:p w:rsidR="00076595" w:rsidRDefault="00076595" w:rsidP="00A67CED">
      <w:pPr>
        <w:pStyle w:val="a3"/>
        <w:ind w:left="360"/>
        <w:rPr>
          <w:rtl/>
        </w:rPr>
      </w:pPr>
      <w:r w:rsidRPr="00A67CED">
        <w:rPr>
          <w:rFonts w:hint="cs"/>
          <w:b/>
          <w:bCs/>
          <w:rtl/>
        </w:rPr>
        <w:t>בית הדין</w:t>
      </w:r>
      <w:r>
        <w:rPr>
          <w:rFonts w:hint="cs"/>
          <w:rtl/>
        </w:rPr>
        <w:t xml:space="preserve"> אומר שיש לו סמכות </w:t>
      </w:r>
      <w:r>
        <w:rPr>
          <w:rtl/>
        </w:rPr>
        <w:t>–</w:t>
      </w:r>
      <w:r>
        <w:rPr>
          <w:rFonts w:hint="cs"/>
          <w:rtl/>
        </w:rPr>
        <w:t xml:space="preserve"> התביעה ליישוב סכסוך הוגשה </w:t>
      </w:r>
      <w:r>
        <w:rPr>
          <w:rFonts w:hint="cs"/>
          <w:b/>
          <w:bCs/>
          <w:rtl/>
        </w:rPr>
        <w:t>שלא בתום לב</w:t>
      </w:r>
      <w:r w:rsidR="00A67CED">
        <w:rPr>
          <w:rFonts w:hint="cs"/>
          <w:rtl/>
        </w:rPr>
        <w:t xml:space="preserve">, ובשל כך, הוא, </w:t>
      </w:r>
      <w:r>
        <w:rPr>
          <w:rFonts w:hint="cs"/>
          <w:rtl/>
        </w:rPr>
        <w:t>בתור בית דין</w:t>
      </w:r>
      <w:r w:rsidR="00A67CED">
        <w:rPr>
          <w:rFonts w:hint="cs"/>
          <w:rtl/>
        </w:rPr>
        <w:t>,</w:t>
      </w:r>
      <w:r>
        <w:rPr>
          <w:rFonts w:hint="cs"/>
          <w:rtl/>
        </w:rPr>
        <w:t xml:space="preserve"> רוכש סמכות, למרות שהתביעה לבית דין נעשתה לאחר יישוב הסכסוך.</w:t>
      </w:r>
    </w:p>
    <w:p w:rsidR="00076595" w:rsidRDefault="00076595" w:rsidP="00076595">
      <w:pPr>
        <w:pStyle w:val="a3"/>
        <w:ind w:left="360"/>
        <w:rPr>
          <w:rtl/>
        </w:rPr>
      </w:pPr>
      <w:r>
        <w:rPr>
          <w:rFonts w:hint="cs"/>
          <w:rtl/>
        </w:rPr>
        <w:t xml:space="preserve">העניין עולה </w:t>
      </w:r>
      <w:r w:rsidRPr="00A67CED">
        <w:rPr>
          <w:rFonts w:hint="cs"/>
          <w:b/>
          <w:bCs/>
          <w:rtl/>
        </w:rPr>
        <w:t>לבג"ץ</w:t>
      </w:r>
      <w:r>
        <w:rPr>
          <w:rFonts w:hint="cs"/>
          <w:rtl/>
        </w:rPr>
        <w:t xml:space="preserve"> </w:t>
      </w:r>
      <w:r>
        <w:rPr>
          <w:rtl/>
        </w:rPr>
        <w:t>–</w:t>
      </w:r>
      <w:r>
        <w:rPr>
          <w:rFonts w:hint="cs"/>
          <w:rtl/>
        </w:rPr>
        <w:t xml:space="preserve"> הוא מקבל את הנימוקים של בית </w:t>
      </w:r>
      <w:r w:rsidR="00A67CED">
        <w:rPr>
          <w:rFonts w:hint="cs"/>
          <w:rtl/>
        </w:rPr>
        <w:t>ה</w:t>
      </w:r>
      <w:r>
        <w:rPr>
          <w:rFonts w:hint="cs"/>
          <w:rtl/>
        </w:rPr>
        <w:t xml:space="preserve">דין </w:t>
      </w:r>
      <w:r w:rsidR="00A67CED">
        <w:rPr>
          <w:rFonts w:hint="cs"/>
          <w:rtl/>
        </w:rPr>
        <w:t>ה</w:t>
      </w:r>
      <w:r>
        <w:rPr>
          <w:rFonts w:hint="cs"/>
          <w:rtl/>
        </w:rPr>
        <w:t xml:space="preserve">רבני </w:t>
      </w:r>
      <w:r>
        <w:rPr>
          <w:rtl/>
        </w:rPr>
        <w:t>–</w:t>
      </w:r>
      <w:r>
        <w:rPr>
          <w:rFonts w:hint="cs"/>
          <w:rtl/>
        </w:rPr>
        <w:t xml:space="preserve"> כאשר עולה חשש לחוסר תום לב, אז אפשר להגיש תביעה לבית דין רבני. הוא יכול להגיד שהבקשה ליישוב סכסוך הוגשה בתום לב (בדיוק כמו במקרה ההפוך שבית משפט אזרחי אומר זאת), ולרכוש סמכות. </w:t>
      </w:r>
    </w:p>
    <w:p w:rsidR="00076595" w:rsidRDefault="00076595" w:rsidP="00076595">
      <w:pPr>
        <w:pStyle w:val="a3"/>
        <w:ind w:left="360"/>
        <w:rPr>
          <w:rtl/>
        </w:rPr>
      </w:pPr>
    </w:p>
    <w:p w:rsidR="00076595" w:rsidRDefault="00076595" w:rsidP="00076595">
      <w:pPr>
        <w:pStyle w:val="a3"/>
        <w:ind w:left="360"/>
        <w:rPr>
          <w:rtl/>
        </w:rPr>
      </w:pPr>
      <w:r w:rsidRPr="00A67CED">
        <w:rPr>
          <w:rFonts w:hint="cs"/>
          <w:b/>
          <w:bCs/>
          <w:rtl/>
        </w:rPr>
        <w:t>ביהמ"ש העליון</w:t>
      </w:r>
      <w:r>
        <w:rPr>
          <w:rFonts w:hint="cs"/>
          <w:rtl/>
        </w:rPr>
        <w:t xml:space="preserve"> קצת מצמצם את דברי בית הדין לגבי חוסר תום לב</w:t>
      </w:r>
      <w:r w:rsidR="00A67CED">
        <w:rPr>
          <w:rFonts w:hint="cs"/>
          <w:rtl/>
        </w:rPr>
        <w:t>:</w:t>
      </w:r>
    </w:p>
    <w:p w:rsidR="00076595" w:rsidRDefault="00076595" w:rsidP="00A67CED">
      <w:pPr>
        <w:pStyle w:val="a3"/>
        <w:numPr>
          <w:ilvl w:val="0"/>
          <w:numId w:val="25"/>
        </w:numPr>
        <w:ind w:left="720"/>
        <w:rPr>
          <w:rtl/>
        </w:rPr>
      </w:pPr>
      <w:r w:rsidRPr="00A67CED">
        <w:rPr>
          <w:rFonts w:hint="cs"/>
          <w:b/>
          <w:bCs/>
          <w:rtl/>
        </w:rPr>
        <w:t>במקרה הראשון האישה הלכה לבית המשפט למרות שהיה הסדר גישור</w:t>
      </w:r>
      <w:r>
        <w:rPr>
          <w:rFonts w:hint="cs"/>
          <w:rtl/>
        </w:rPr>
        <w:t xml:space="preserve"> </w:t>
      </w:r>
      <w:r>
        <w:rPr>
          <w:rtl/>
        </w:rPr>
        <w:t>–</w:t>
      </w:r>
      <w:r>
        <w:rPr>
          <w:rFonts w:hint="cs"/>
          <w:rtl/>
        </w:rPr>
        <w:t xml:space="preserve"> מעיד על חוסר</w:t>
      </w:r>
      <w:r w:rsidR="00A67CED">
        <w:rPr>
          <w:rFonts w:hint="cs"/>
          <w:rtl/>
        </w:rPr>
        <w:t xml:space="preserve"> תום לב. במען האישה כתבה את המע</w:t>
      </w:r>
      <w:r>
        <w:rPr>
          <w:rFonts w:hint="cs"/>
          <w:rtl/>
        </w:rPr>
        <w:t xml:space="preserve">ן הקודם ולכן הוא לא קיבל את כתבי בית הדין (למרות שידעה שלא גר שם) </w:t>
      </w:r>
      <w:r>
        <w:rPr>
          <w:rtl/>
        </w:rPr>
        <w:t>–</w:t>
      </w:r>
      <w:r>
        <w:rPr>
          <w:rFonts w:hint="cs"/>
          <w:rtl/>
        </w:rPr>
        <w:t xml:space="preserve"> והוא לא קיבל את כתבי הסכסוך.</w:t>
      </w:r>
    </w:p>
    <w:p w:rsidR="00076595" w:rsidRPr="00CC255F" w:rsidRDefault="00076595" w:rsidP="00A67CED">
      <w:pPr>
        <w:pStyle w:val="a3"/>
        <w:numPr>
          <w:ilvl w:val="0"/>
          <w:numId w:val="25"/>
        </w:numPr>
        <w:ind w:left="720"/>
        <w:rPr>
          <w:rtl/>
        </w:rPr>
      </w:pPr>
      <w:r w:rsidRPr="00A67CED">
        <w:rPr>
          <w:rFonts w:hint="cs"/>
          <w:b/>
          <w:bCs/>
          <w:rtl/>
        </w:rPr>
        <w:t>במקרה השני</w:t>
      </w:r>
      <w:r w:rsidR="00A67CED" w:rsidRPr="00A67CED">
        <w:rPr>
          <w:rFonts w:hint="cs"/>
          <w:b/>
          <w:bCs/>
          <w:rtl/>
        </w:rPr>
        <w:t>,</w:t>
      </w:r>
      <w:r w:rsidRPr="00A67CED">
        <w:rPr>
          <w:rFonts w:hint="cs"/>
          <w:b/>
          <w:bCs/>
          <w:rtl/>
        </w:rPr>
        <w:t xml:space="preserve"> האישה לא פירטה את כל הנכסים שלהם</w:t>
      </w:r>
      <w:r>
        <w:rPr>
          <w:rFonts w:hint="cs"/>
          <w:rtl/>
        </w:rPr>
        <w:t xml:space="preserve"> </w:t>
      </w:r>
      <w:r>
        <w:rPr>
          <w:rtl/>
        </w:rPr>
        <w:t>–</w:t>
      </w:r>
      <w:r>
        <w:rPr>
          <w:rFonts w:hint="cs"/>
          <w:rtl/>
        </w:rPr>
        <w:t xml:space="preserve"> זה מע</w:t>
      </w:r>
      <w:r w:rsidR="00A67CED">
        <w:rPr>
          <w:rFonts w:hint="cs"/>
          <w:rtl/>
        </w:rPr>
        <w:t>יד על חוסר תום לב לדעת בית הדין</w:t>
      </w:r>
      <w:r>
        <w:rPr>
          <w:rFonts w:hint="cs"/>
          <w:rtl/>
        </w:rPr>
        <w:t xml:space="preserve"> הרבני. </w:t>
      </w:r>
      <w:r w:rsidRPr="00A67CED">
        <w:rPr>
          <w:rFonts w:hint="cs"/>
          <w:u w:val="single"/>
          <w:rtl/>
        </w:rPr>
        <w:t xml:space="preserve">ביהמ"ש אומר </w:t>
      </w:r>
      <w:r w:rsidR="00A67CED" w:rsidRPr="00A67CED">
        <w:rPr>
          <w:rFonts w:hint="cs"/>
          <w:u w:val="single"/>
          <w:rtl/>
        </w:rPr>
        <w:t>ש</w:t>
      </w:r>
      <w:r w:rsidRPr="00A67CED">
        <w:rPr>
          <w:rFonts w:hint="cs"/>
          <w:u w:val="single"/>
          <w:rtl/>
        </w:rPr>
        <w:t>חוסר פירוט של הנושאים שצריכים להתדיין ביישוב סכסוך לא מעידים על חוסר תום לב</w:t>
      </w:r>
      <w:r>
        <w:rPr>
          <w:rFonts w:hint="cs"/>
          <w:rtl/>
        </w:rPr>
        <w:t>.</w:t>
      </w:r>
    </w:p>
    <w:p w:rsidR="00076595" w:rsidRDefault="00076595" w:rsidP="00076595">
      <w:pPr>
        <w:pStyle w:val="a3"/>
        <w:ind w:left="360"/>
        <w:rPr>
          <w:rtl/>
        </w:rPr>
      </w:pPr>
    </w:p>
    <w:p w:rsidR="00076595" w:rsidRDefault="00076595" w:rsidP="00A67CED">
      <w:pPr>
        <w:pStyle w:val="a3"/>
        <w:numPr>
          <w:ilvl w:val="0"/>
          <w:numId w:val="13"/>
        </w:numPr>
        <w:ind w:left="360"/>
        <w:outlineLvl w:val="1"/>
      </w:pPr>
      <w:bookmarkStart w:id="8" w:name="_Toc520053529"/>
      <w:r w:rsidRPr="00A67CED">
        <w:rPr>
          <w:rFonts w:hint="cs"/>
          <w:b/>
          <w:bCs/>
          <w:highlight w:val="yellow"/>
          <w:rtl/>
        </w:rPr>
        <w:t>סמכות נמשכת</w:t>
      </w:r>
      <w:r>
        <w:rPr>
          <w:rFonts w:hint="cs"/>
          <w:rtl/>
        </w:rPr>
        <w:t xml:space="preserve"> </w:t>
      </w:r>
      <w:r>
        <w:rPr>
          <w:rtl/>
        </w:rPr>
        <w:t>–</w:t>
      </w:r>
      <w:r>
        <w:rPr>
          <w:rFonts w:hint="cs"/>
          <w:rtl/>
        </w:rPr>
        <w:t xml:space="preserve"> אנו יודעים שדיני משפחה הם מיוחדים ולא כמו שאר המשפט.</w:t>
      </w:r>
      <w:bookmarkEnd w:id="8"/>
    </w:p>
    <w:p w:rsidR="00076595" w:rsidRDefault="00076595" w:rsidP="00A67CED">
      <w:pPr>
        <w:pStyle w:val="a3"/>
        <w:ind w:left="360"/>
        <w:rPr>
          <w:rtl/>
        </w:rPr>
      </w:pPr>
      <w:r>
        <w:rPr>
          <w:rFonts w:hint="cs"/>
          <w:rtl/>
        </w:rPr>
        <w:t xml:space="preserve">במשפט יש את </w:t>
      </w:r>
      <w:r w:rsidRPr="00F77A1E">
        <w:rPr>
          <w:rFonts w:hint="cs"/>
          <w:b/>
          <w:bCs/>
          <w:rtl/>
        </w:rPr>
        <w:t>עקרון סופיות הדיון</w:t>
      </w:r>
      <w:r>
        <w:rPr>
          <w:rFonts w:hint="cs"/>
          <w:rtl/>
        </w:rPr>
        <w:t xml:space="preserve"> </w:t>
      </w:r>
      <w:r>
        <w:rPr>
          <w:rtl/>
        </w:rPr>
        <w:t>–</w:t>
      </w:r>
      <w:r>
        <w:rPr>
          <w:rFonts w:hint="cs"/>
          <w:rtl/>
        </w:rPr>
        <w:t xml:space="preserve"> יש תקופה שאפשר לערער על פסק הדין, אבל בסו</w:t>
      </w:r>
      <w:r w:rsidR="00A67CED">
        <w:rPr>
          <w:rFonts w:hint="cs"/>
          <w:rtl/>
        </w:rPr>
        <w:t xml:space="preserve">ף התקופה, </w:t>
      </w:r>
      <w:r>
        <w:rPr>
          <w:rFonts w:hint="cs"/>
          <w:rtl/>
        </w:rPr>
        <w:t xml:space="preserve">פסק הדין הוא </w:t>
      </w:r>
      <w:r w:rsidR="00A67CED">
        <w:rPr>
          <w:rFonts w:hint="cs"/>
          <w:rtl/>
        </w:rPr>
        <w:t>חלוט ולא ניתן לשנותו. הסיבה לכך:</w:t>
      </w:r>
      <w:r>
        <w:rPr>
          <w:rFonts w:hint="cs"/>
          <w:rtl/>
        </w:rPr>
        <w:t xml:space="preserve"> </w:t>
      </w:r>
      <w:r w:rsidRPr="00A67CED">
        <w:rPr>
          <w:rFonts w:hint="cs"/>
          <w:b/>
          <w:bCs/>
          <w:rtl/>
        </w:rPr>
        <w:t>וודאות משפטית</w:t>
      </w:r>
      <w:r>
        <w:rPr>
          <w:rFonts w:hint="cs"/>
          <w:rtl/>
        </w:rPr>
        <w:t>. כל אחד ידע מהם זכויותיו וחובותיו. יש בכך כמובן גם עניין של יעילות. מדובר בפס"ד סופי.</w:t>
      </w:r>
    </w:p>
    <w:p w:rsidR="00076595" w:rsidRDefault="00076595" w:rsidP="00076595">
      <w:pPr>
        <w:pStyle w:val="a3"/>
        <w:ind w:left="360"/>
        <w:rPr>
          <w:rtl/>
        </w:rPr>
      </w:pPr>
      <w:r w:rsidRPr="00A67CED">
        <w:rPr>
          <w:rFonts w:hint="cs"/>
          <w:b/>
          <w:bCs/>
          <w:rtl/>
        </w:rPr>
        <w:t>עם זאת</w:t>
      </w:r>
      <w:r>
        <w:rPr>
          <w:rFonts w:hint="cs"/>
          <w:rtl/>
        </w:rPr>
        <w:t xml:space="preserve">, במשפחה זה קצת שונה. האופי של הסכסוך המשפחתי הוא </w:t>
      </w:r>
      <w:r w:rsidRPr="00A67CED">
        <w:rPr>
          <w:rFonts w:hint="cs"/>
          <w:b/>
          <w:bCs/>
          <w:rtl/>
        </w:rPr>
        <w:t>סכסוך מתמשך</w:t>
      </w:r>
      <w:r>
        <w:rPr>
          <w:rFonts w:hint="cs"/>
          <w:rtl/>
        </w:rPr>
        <w:t>. יכול להיות שביהמ"ש יגיע להכרעה מסוימת (האיש חייב 1</w:t>
      </w:r>
      <w:r w:rsidR="00A67CED">
        <w:rPr>
          <w:rFonts w:hint="cs"/>
          <w:rtl/>
        </w:rPr>
        <w:t>,</w:t>
      </w:r>
      <w:r>
        <w:rPr>
          <w:rFonts w:hint="cs"/>
          <w:rtl/>
        </w:rPr>
        <w:t>500 ₪</w:t>
      </w:r>
      <w:r w:rsidR="00A67CED">
        <w:rPr>
          <w:rFonts w:hint="cs"/>
          <w:rtl/>
        </w:rPr>
        <w:t xml:space="preserve"> לכל ילד), ואז האישה תעבור תאונה</w:t>
      </w:r>
      <w:r>
        <w:rPr>
          <w:rFonts w:hint="cs"/>
          <w:rtl/>
        </w:rPr>
        <w:t xml:space="preserve"> והילדים יגדלו </w:t>
      </w:r>
      <w:r>
        <w:rPr>
          <w:rtl/>
        </w:rPr>
        <w:t>–</w:t>
      </w:r>
      <w:r>
        <w:rPr>
          <w:rFonts w:hint="cs"/>
          <w:rtl/>
        </w:rPr>
        <w:t xml:space="preserve"> אפשר לחזור לביהמ"ש ולבקש ממנו שידון מחדש בשאלת המזונות! למעשה, </w:t>
      </w:r>
      <w:r w:rsidRPr="00A67CED">
        <w:rPr>
          <w:rFonts w:hint="cs"/>
          <w:b/>
          <w:bCs/>
          <w:rtl/>
        </w:rPr>
        <w:t>עקרון סופיות הדיון מוגבל</w:t>
      </w:r>
      <w:r>
        <w:rPr>
          <w:rFonts w:hint="cs"/>
          <w:rtl/>
        </w:rPr>
        <w:t xml:space="preserve"> בכל מה שקשור לדיני המשפחה. אפשר </w:t>
      </w:r>
      <w:r w:rsidR="008C3AE6">
        <w:rPr>
          <w:rFonts w:hint="cs"/>
          <w:rtl/>
        </w:rPr>
        <w:t>לפתוח מחדש נושא למרות שנקבע משהו אחר</w:t>
      </w:r>
      <w:r>
        <w:rPr>
          <w:rFonts w:hint="cs"/>
          <w:rtl/>
        </w:rPr>
        <w:t xml:space="preserve"> בפסק הדין.</w:t>
      </w:r>
    </w:p>
    <w:p w:rsidR="00076595" w:rsidRDefault="00076595" w:rsidP="00076595">
      <w:pPr>
        <w:pStyle w:val="a3"/>
        <w:ind w:left="360"/>
        <w:rPr>
          <w:rtl/>
        </w:rPr>
      </w:pPr>
    </w:p>
    <w:p w:rsidR="00076595" w:rsidRDefault="00076595" w:rsidP="00076595">
      <w:pPr>
        <w:pStyle w:val="a3"/>
        <w:ind w:left="360"/>
        <w:rPr>
          <w:rtl/>
        </w:rPr>
      </w:pPr>
      <w:r w:rsidRPr="008C3AE6">
        <w:rPr>
          <w:rFonts w:hint="cs"/>
          <w:b/>
          <w:bCs/>
          <w:rtl/>
        </w:rPr>
        <w:t>התנאים המצטברים לעקרון הסמכות הנמשכת</w:t>
      </w:r>
      <w:r>
        <w:rPr>
          <w:rFonts w:hint="cs"/>
          <w:rtl/>
        </w:rPr>
        <w:t>:</w:t>
      </w:r>
    </w:p>
    <w:p w:rsidR="00076595" w:rsidRDefault="00076595" w:rsidP="00076595">
      <w:pPr>
        <w:pStyle w:val="a3"/>
        <w:numPr>
          <w:ilvl w:val="0"/>
          <w:numId w:val="26"/>
        </w:numPr>
        <w:ind w:left="720"/>
      </w:pPr>
      <w:r w:rsidRPr="00BD48FA">
        <w:rPr>
          <w:rFonts w:hint="cs"/>
          <w:b/>
          <w:bCs/>
          <w:rtl/>
        </w:rPr>
        <w:t>שינוי נסיבות מהותי</w:t>
      </w:r>
      <w:r>
        <w:rPr>
          <w:rFonts w:hint="cs"/>
          <w:rtl/>
        </w:rPr>
        <w:t xml:space="preserve"> </w:t>
      </w:r>
      <w:r>
        <w:rPr>
          <w:rtl/>
        </w:rPr>
        <w:t>–</w:t>
      </w:r>
      <w:r>
        <w:rPr>
          <w:rFonts w:hint="cs"/>
          <w:rtl/>
        </w:rPr>
        <w:t xml:space="preserve"> ניתן פסק דין בנושא מזונות, הייתה תאונת דרכים, צריך מזונות גבוהים יותר. נסיבות לא מהותיות </w:t>
      </w:r>
      <w:r w:rsidR="008C3AE6">
        <w:rPr>
          <w:rFonts w:hint="cs"/>
          <w:rtl/>
        </w:rPr>
        <w:t>לדוגמא:</w:t>
      </w:r>
      <w:r>
        <w:rPr>
          <w:rFonts w:hint="cs"/>
          <w:rtl/>
        </w:rPr>
        <w:t xml:space="preserve"> שינוי מקום עבודה (לא מהותי).</w:t>
      </w:r>
    </w:p>
    <w:p w:rsidR="00076595" w:rsidRDefault="00076595" w:rsidP="00076595">
      <w:pPr>
        <w:pStyle w:val="a3"/>
        <w:numPr>
          <w:ilvl w:val="0"/>
          <w:numId w:val="26"/>
        </w:numPr>
        <w:ind w:left="720"/>
      </w:pPr>
      <w:r w:rsidRPr="00BD48FA">
        <w:rPr>
          <w:rFonts w:hint="cs"/>
          <w:b/>
          <w:bCs/>
          <w:rtl/>
        </w:rPr>
        <w:t>לא ניתן היה לצפות את שינוי הנסיבות</w:t>
      </w:r>
      <w:r>
        <w:rPr>
          <w:rFonts w:hint="cs"/>
          <w:rtl/>
        </w:rPr>
        <w:t xml:space="preserve"> </w:t>
      </w:r>
      <w:r>
        <w:rPr>
          <w:rtl/>
        </w:rPr>
        <w:t>–</w:t>
      </w:r>
      <w:r>
        <w:rPr>
          <w:rFonts w:hint="cs"/>
          <w:rtl/>
        </w:rPr>
        <w:t xml:space="preserve"> כמו תאונת הדרכים. אם אישה עומדת על סף גיל הפרישה, ההנחה היא שביהמ"ש ידע את זה. העובדה שאישה הפסיקה לעבוד </w:t>
      </w:r>
      <w:r>
        <w:rPr>
          <w:rtl/>
        </w:rPr>
        <w:t>–</w:t>
      </w:r>
      <w:r>
        <w:rPr>
          <w:rFonts w:hint="cs"/>
          <w:rtl/>
        </w:rPr>
        <w:t xml:space="preserve"> אנו מניחים שביהמ"ש צפה את זה, אז זה לא בהכרח יתפוס.</w:t>
      </w:r>
    </w:p>
    <w:p w:rsidR="00076595" w:rsidRDefault="00076595" w:rsidP="008C3AE6">
      <w:pPr>
        <w:pStyle w:val="a3"/>
        <w:numPr>
          <w:ilvl w:val="0"/>
          <w:numId w:val="26"/>
        </w:numPr>
        <w:ind w:left="720"/>
        <w:rPr>
          <w:rtl/>
        </w:rPr>
      </w:pPr>
      <w:r w:rsidRPr="00BD48FA">
        <w:rPr>
          <w:rFonts w:hint="cs"/>
          <w:b/>
          <w:bCs/>
          <w:rtl/>
        </w:rPr>
        <w:lastRenderedPageBreak/>
        <w:t>בית המשפט "דן ופסק"</w:t>
      </w:r>
      <w:r>
        <w:rPr>
          <w:rFonts w:hint="cs"/>
          <w:rtl/>
        </w:rPr>
        <w:t xml:space="preserve"> </w:t>
      </w:r>
      <w:r>
        <w:rPr>
          <w:rtl/>
        </w:rPr>
        <w:t>–</w:t>
      </w:r>
      <w:r>
        <w:rPr>
          <w:rFonts w:hint="cs"/>
          <w:rtl/>
        </w:rPr>
        <w:t xml:space="preserve"> כלל הסמכות הנמשכת אומר כי הוא חל רק באותה ערכאה הקודמת (חייב לפנות לערכאה הקודמת שדנה במקרה שלי), וזה חל רק אחרי שביהמ"ש דן ופסק </w:t>
      </w:r>
      <w:r>
        <w:rPr>
          <w:rtl/>
        </w:rPr>
        <w:t>–</w:t>
      </w:r>
      <w:r>
        <w:rPr>
          <w:rFonts w:hint="cs"/>
          <w:rtl/>
        </w:rPr>
        <w:t xml:space="preserve"> היה דיון. ברגע שהיה דיון, אני חייב לפנות לאותה ערכאה שהייתי בה בפעם הראשונה.</w:t>
      </w:r>
      <w:r w:rsidR="008C3AE6">
        <w:rPr>
          <w:rFonts w:hint="cs"/>
          <w:rtl/>
        </w:rPr>
        <w:t xml:space="preserve"> (אפשר בהסכמת הצדדים לשבור כלל זה).</w:t>
      </w:r>
    </w:p>
    <w:p w:rsidR="00076595" w:rsidRDefault="00076595" w:rsidP="00076595">
      <w:pPr>
        <w:pStyle w:val="a3"/>
        <w:ind w:left="720"/>
        <w:rPr>
          <w:rtl/>
        </w:rPr>
      </w:pPr>
    </w:p>
    <w:p w:rsidR="00076595" w:rsidRDefault="00076595" w:rsidP="008C3AE6">
      <w:pPr>
        <w:pStyle w:val="a3"/>
        <w:ind w:left="360"/>
        <w:rPr>
          <w:rtl/>
        </w:rPr>
      </w:pPr>
      <w:r w:rsidRPr="008C3AE6">
        <w:rPr>
          <w:rFonts w:hint="cs"/>
          <w:b/>
          <w:bCs/>
          <w:rtl/>
        </w:rPr>
        <w:t>כלל הסמכות הנמשכת (שחייבים לפנות לאותה ערכאה) לא חל ב-3 מקרים</w:t>
      </w:r>
      <w:r>
        <w:rPr>
          <w:rFonts w:hint="cs"/>
          <w:rtl/>
        </w:rPr>
        <w:t>:</w:t>
      </w:r>
    </w:p>
    <w:p w:rsidR="008C3AE6" w:rsidRDefault="00076595" w:rsidP="008C3AE6">
      <w:pPr>
        <w:pStyle w:val="a3"/>
        <w:numPr>
          <w:ilvl w:val="0"/>
          <w:numId w:val="27"/>
        </w:numPr>
        <w:ind w:left="720"/>
      </w:pPr>
      <w:r w:rsidRPr="00BD48FA">
        <w:rPr>
          <w:rFonts w:hint="cs"/>
          <w:b/>
          <w:bCs/>
          <w:rtl/>
        </w:rPr>
        <w:t>אישור ההסכם</w:t>
      </w:r>
      <w:r>
        <w:rPr>
          <w:rFonts w:hint="cs"/>
          <w:rtl/>
        </w:rPr>
        <w:t xml:space="preserve"> - בית הדין/ביהמ"ש לענייני משפחה רק אישר את ההסכם (ולא דן בו). </w:t>
      </w:r>
    </w:p>
    <w:p w:rsidR="00076595" w:rsidRDefault="00076595" w:rsidP="008C3AE6">
      <w:pPr>
        <w:pStyle w:val="a3"/>
        <w:ind w:left="720"/>
      </w:pPr>
      <w:r>
        <w:rPr>
          <w:rFonts w:hint="cs"/>
          <w:rtl/>
        </w:rPr>
        <w:t>אם ה</w:t>
      </w:r>
      <w:r w:rsidR="008C3AE6">
        <w:rPr>
          <w:rFonts w:hint="cs"/>
          <w:rtl/>
        </w:rPr>
        <w:t>ערכאה הראשונה רק אישרה את ההסכם,</w:t>
      </w:r>
      <w:r>
        <w:rPr>
          <w:rFonts w:hint="cs"/>
          <w:rtl/>
        </w:rPr>
        <w:t xml:space="preserve"> אפשר לגשת מחדש לערכאה אחרת (בית משפט אחר </w:t>
      </w:r>
      <w:r>
        <w:rPr>
          <w:rtl/>
        </w:rPr>
        <w:t>–</w:t>
      </w:r>
      <w:r>
        <w:rPr>
          <w:rFonts w:hint="cs"/>
          <w:rtl/>
        </w:rPr>
        <w:t xml:space="preserve"> </w:t>
      </w:r>
      <w:r w:rsidRPr="003377AA">
        <w:rPr>
          <w:rFonts w:hint="cs"/>
          <w:b/>
          <w:bCs/>
          <w:rtl/>
        </w:rPr>
        <w:t>תביעה חדשה</w:t>
      </w:r>
      <w:r>
        <w:rPr>
          <w:rFonts w:hint="cs"/>
          <w:rtl/>
        </w:rPr>
        <w:t>).</w:t>
      </w:r>
    </w:p>
    <w:p w:rsidR="00076595" w:rsidRDefault="00076595" w:rsidP="008C3AE6">
      <w:pPr>
        <w:pStyle w:val="a3"/>
        <w:numPr>
          <w:ilvl w:val="0"/>
          <w:numId w:val="27"/>
        </w:numPr>
        <w:ind w:left="720"/>
      </w:pPr>
      <w:r w:rsidRPr="00BD48FA">
        <w:rPr>
          <w:rFonts w:hint="cs"/>
          <w:b/>
          <w:bCs/>
          <w:rtl/>
        </w:rPr>
        <w:t>אותם צדדים</w:t>
      </w:r>
      <w:r>
        <w:rPr>
          <w:rFonts w:hint="cs"/>
          <w:rtl/>
        </w:rPr>
        <w:t xml:space="preserve"> </w:t>
      </w:r>
      <w:r>
        <w:rPr>
          <w:rtl/>
        </w:rPr>
        <w:t>–</w:t>
      </w:r>
      <w:r>
        <w:rPr>
          <w:rFonts w:hint="cs"/>
          <w:rtl/>
        </w:rPr>
        <w:t xml:space="preserve"> אם הילדים באים ורוצים שיגדילו להם את המזונות (למרות שהסכסוך היה רק בין ההורים) </w:t>
      </w:r>
      <w:r>
        <w:rPr>
          <w:rtl/>
        </w:rPr>
        <w:t>–</w:t>
      </w:r>
      <w:r>
        <w:rPr>
          <w:rFonts w:hint="cs"/>
          <w:rtl/>
        </w:rPr>
        <w:t xml:space="preserve"> גם במקרה הזה מדובר כבר </w:t>
      </w:r>
      <w:r w:rsidRPr="008C3AE6">
        <w:rPr>
          <w:rFonts w:hint="cs"/>
          <w:b/>
          <w:bCs/>
          <w:rtl/>
        </w:rPr>
        <w:t>בת</w:t>
      </w:r>
      <w:r w:rsidRPr="003377AA">
        <w:rPr>
          <w:rFonts w:hint="cs"/>
          <w:b/>
          <w:bCs/>
          <w:rtl/>
        </w:rPr>
        <w:t>ביעה חדשה</w:t>
      </w:r>
      <w:r>
        <w:rPr>
          <w:rFonts w:hint="cs"/>
          <w:rtl/>
        </w:rPr>
        <w:t>, שתדון מחדש במזונות.</w:t>
      </w:r>
    </w:p>
    <w:p w:rsidR="00076595" w:rsidRDefault="00076595" w:rsidP="008C3AE6">
      <w:pPr>
        <w:pStyle w:val="a3"/>
        <w:numPr>
          <w:ilvl w:val="0"/>
          <w:numId w:val="27"/>
        </w:numPr>
        <w:ind w:left="720"/>
      </w:pPr>
      <w:r w:rsidRPr="00BD48FA">
        <w:rPr>
          <w:rFonts w:hint="cs"/>
          <w:b/>
          <w:bCs/>
          <w:rtl/>
        </w:rPr>
        <w:t>התביעה נדחתה</w:t>
      </w:r>
      <w:r>
        <w:rPr>
          <w:rFonts w:hint="cs"/>
          <w:rtl/>
        </w:rPr>
        <w:t xml:space="preserve"> </w:t>
      </w:r>
      <w:r>
        <w:rPr>
          <w:rtl/>
        </w:rPr>
        <w:t>–</w:t>
      </w:r>
      <w:r>
        <w:rPr>
          <w:rFonts w:hint="cs"/>
          <w:rtl/>
        </w:rPr>
        <w:t xml:space="preserve"> האישה הגישה תביעה למזונות, וביה"ד לא פוסק מזונות </w:t>
      </w:r>
      <w:r>
        <w:rPr>
          <w:rtl/>
        </w:rPr>
        <w:t>–</w:t>
      </w:r>
      <w:r>
        <w:rPr>
          <w:rFonts w:hint="cs"/>
          <w:rtl/>
        </w:rPr>
        <w:t xml:space="preserve"> במקרה הזה עקרונית </w:t>
      </w:r>
      <w:r>
        <w:rPr>
          <w:rFonts w:hint="cs"/>
          <w:b/>
          <w:bCs/>
          <w:rtl/>
        </w:rPr>
        <w:t>לא ניתן להגיש תביעה חדשה</w:t>
      </w:r>
      <w:r>
        <w:rPr>
          <w:rFonts w:hint="cs"/>
          <w:rtl/>
        </w:rPr>
        <w:t xml:space="preserve">. </w:t>
      </w:r>
    </w:p>
    <w:p w:rsidR="00076595" w:rsidRDefault="00076595" w:rsidP="00076595">
      <w:pPr>
        <w:pStyle w:val="a3"/>
        <w:ind w:left="360"/>
        <w:rPr>
          <w:b/>
          <w:bCs/>
          <w:rtl/>
        </w:rPr>
      </w:pPr>
    </w:p>
    <w:p w:rsidR="00076595" w:rsidRDefault="00076595" w:rsidP="00076595">
      <w:pPr>
        <w:pStyle w:val="a3"/>
        <w:ind w:left="360"/>
        <w:rPr>
          <w:rtl/>
        </w:rPr>
      </w:pPr>
      <w:r w:rsidRPr="008C3AE6">
        <w:rPr>
          <w:rFonts w:hint="cs"/>
          <w:b/>
          <w:bCs/>
          <w:highlight w:val="magenta"/>
          <w:rtl/>
        </w:rPr>
        <w:t>עניין סימה לוי</w:t>
      </w:r>
      <w:r>
        <w:rPr>
          <w:rFonts w:hint="cs"/>
          <w:rtl/>
        </w:rPr>
        <w:t xml:space="preserve"> </w:t>
      </w:r>
      <w:r>
        <w:rPr>
          <w:rtl/>
        </w:rPr>
        <w:t>–</w:t>
      </w:r>
      <w:r>
        <w:rPr>
          <w:rFonts w:hint="cs"/>
          <w:rtl/>
        </w:rPr>
        <w:t xml:space="preserve"> הצדדים הגישו הסכם גירושין בבית הדין, שם התחייבה האישה לשפות את האיש בתנאים מסוימים. </w:t>
      </w:r>
      <w:r w:rsidRPr="008C3AE6">
        <w:rPr>
          <w:rFonts w:hint="cs"/>
          <w:b/>
          <w:bCs/>
          <w:rtl/>
        </w:rPr>
        <w:t>בית הדין</w:t>
      </w:r>
      <w:r>
        <w:rPr>
          <w:rFonts w:hint="cs"/>
          <w:rtl/>
        </w:rPr>
        <w:t xml:space="preserve"> מאשר זאת, ואז הילדים הגישו לאחר כמה חודשים תביעה למזונות בסכום גבוה יותר. </w:t>
      </w:r>
      <w:r w:rsidRPr="008C3AE6">
        <w:rPr>
          <w:rFonts w:hint="cs"/>
          <w:b/>
          <w:bCs/>
          <w:rtl/>
        </w:rPr>
        <w:t>ביהמ"ש המחוזי</w:t>
      </w:r>
      <w:r>
        <w:rPr>
          <w:rFonts w:hint="cs"/>
          <w:rtl/>
        </w:rPr>
        <w:t xml:space="preserve"> נותן את הסכום, ואז בא האיש ודורש מבית הדין שהאישה תשפה אותו על הסכום העודף, ובית הדין עושה זאת.</w:t>
      </w:r>
    </w:p>
    <w:p w:rsidR="00076595" w:rsidRDefault="00076595" w:rsidP="00076595">
      <w:pPr>
        <w:pStyle w:val="a3"/>
        <w:ind w:left="360"/>
        <w:rPr>
          <w:rtl/>
        </w:rPr>
      </w:pPr>
      <w:r>
        <w:rPr>
          <w:rFonts w:hint="cs"/>
          <w:b/>
          <w:bCs/>
          <w:rtl/>
        </w:rPr>
        <w:t>זה מגיע לבג"ץ</w:t>
      </w:r>
      <w:r>
        <w:rPr>
          <w:rFonts w:hint="cs"/>
          <w:rtl/>
        </w:rPr>
        <w:t>, והוא אומר כי לבית הדין אין סמכות.</w:t>
      </w:r>
    </w:p>
    <w:p w:rsidR="00076595" w:rsidRDefault="008C3AE6" w:rsidP="008C3AE6">
      <w:pPr>
        <w:pStyle w:val="a3"/>
        <w:ind w:left="360"/>
        <w:rPr>
          <w:rtl/>
        </w:rPr>
      </w:pPr>
      <w:r>
        <w:rPr>
          <w:rFonts w:hint="cs"/>
          <w:rtl/>
        </w:rPr>
        <w:t>לא מדובר בתביעת גירושין,</w:t>
      </w:r>
      <w:r w:rsidR="00076595">
        <w:rPr>
          <w:rFonts w:hint="cs"/>
          <w:rtl/>
        </w:rPr>
        <w:t xml:space="preserve"> זו תביעה לאכיפת הסכם </w:t>
      </w:r>
      <w:r w:rsidR="00076595">
        <w:rPr>
          <w:rtl/>
        </w:rPr>
        <w:t>–</w:t>
      </w:r>
      <w:r w:rsidR="00076595">
        <w:rPr>
          <w:rFonts w:hint="cs"/>
          <w:rtl/>
        </w:rPr>
        <w:t xml:space="preserve"> עילה חוזית לחלוטין.</w:t>
      </w:r>
      <w:r>
        <w:rPr>
          <w:rFonts w:hint="cs"/>
          <w:rtl/>
        </w:rPr>
        <w:t xml:space="preserve"> בנוסף, לא יכול לחול כלל הסמכות הנמשכת;</w:t>
      </w:r>
      <w:r w:rsidR="00076595">
        <w:rPr>
          <w:rFonts w:hint="cs"/>
          <w:rtl/>
        </w:rPr>
        <w:t xml:space="preserve"> לא היה שינוי נסיבות מהותי, האיש מבקש רק שפס"ד הקודם יחול.</w:t>
      </w:r>
    </w:p>
    <w:p w:rsidR="00076595" w:rsidRDefault="00076595" w:rsidP="00076595">
      <w:pPr>
        <w:pStyle w:val="a3"/>
        <w:ind w:left="360"/>
        <w:rPr>
          <w:rtl/>
        </w:rPr>
      </w:pPr>
    </w:p>
    <w:p w:rsidR="00076595" w:rsidRDefault="00076595" w:rsidP="008C3AE6">
      <w:pPr>
        <w:pStyle w:val="a3"/>
        <w:ind w:left="360"/>
        <w:rPr>
          <w:rtl/>
        </w:rPr>
      </w:pPr>
      <w:r w:rsidRPr="008C3AE6">
        <w:rPr>
          <w:rFonts w:hint="cs"/>
          <w:b/>
          <w:bCs/>
          <w:highlight w:val="magenta"/>
          <w:rtl/>
        </w:rPr>
        <w:t>בג"ץ פלונית נ' בית הדין הרבני הגדול</w:t>
      </w:r>
      <w:r>
        <w:rPr>
          <w:rFonts w:hint="cs"/>
          <w:rtl/>
        </w:rPr>
        <w:t xml:space="preserve"> </w:t>
      </w:r>
      <w:r>
        <w:rPr>
          <w:rtl/>
        </w:rPr>
        <w:t>–</w:t>
      </w:r>
      <w:r>
        <w:rPr>
          <w:rFonts w:hint="cs"/>
          <w:rtl/>
        </w:rPr>
        <w:t xml:space="preserve"> היה מקרה דומה שבו היה הסכם גירושין, שבמסגרתו המשמורת ניתנה להם. אחרי שנה וחצי האישה מבקשת להגר לארה"ב. האיש מגיש תביעה לבית הדין, ומבקש לאסור את היציאה של הבנות לחו"ל </w:t>
      </w:r>
      <w:r>
        <w:rPr>
          <w:rtl/>
        </w:rPr>
        <w:t>–</w:t>
      </w:r>
      <w:r>
        <w:rPr>
          <w:rFonts w:hint="cs"/>
          <w:rtl/>
        </w:rPr>
        <w:t xml:space="preserve"> הם הגישו הסכם שאושר על ידי בית הדין. </w:t>
      </w:r>
      <w:r w:rsidRPr="008C3AE6">
        <w:rPr>
          <w:rFonts w:hint="cs"/>
          <w:b/>
          <w:bCs/>
          <w:rtl/>
        </w:rPr>
        <w:t>בית הדין</w:t>
      </w:r>
      <w:r>
        <w:rPr>
          <w:rFonts w:hint="cs"/>
          <w:rtl/>
        </w:rPr>
        <w:t xml:space="preserve"> קובע שיש לו סכמות לדון בנושא. </w:t>
      </w:r>
    </w:p>
    <w:p w:rsidR="008C3AE6" w:rsidRDefault="00076595" w:rsidP="008C3AE6">
      <w:pPr>
        <w:pStyle w:val="a3"/>
        <w:ind w:left="360"/>
        <w:rPr>
          <w:rtl/>
        </w:rPr>
      </w:pPr>
      <w:r>
        <w:rPr>
          <w:rFonts w:hint="cs"/>
          <w:rtl/>
        </w:rPr>
        <w:t xml:space="preserve">זה מגיע </w:t>
      </w:r>
      <w:r w:rsidRPr="008C3AE6">
        <w:rPr>
          <w:rFonts w:hint="cs"/>
          <w:b/>
          <w:bCs/>
          <w:rtl/>
        </w:rPr>
        <w:t>לביהמ"ש</w:t>
      </w:r>
      <w:r>
        <w:rPr>
          <w:rFonts w:hint="cs"/>
          <w:rtl/>
        </w:rPr>
        <w:t xml:space="preserve"> </w:t>
      </w:r>
      <w:r>
        <w:rPr>
          <w:rtl/>
        </w:rPr>
        <w:t>–</w:t>
      </w:r>
      <w:r>
        <w:rPr>
          <w:rFonts w:hint="cs"/>
          <w:rtl/>
        </w:rPr>
        <w:t xml:space="preserve"> והוא דן בנושא האם לבית הדין יש סמכות.</w:t>
      </w:r>
      <w:r w:rsidR="008C3AE6">
        <w:rPr>
          <w:rFonts w:hint="cs"/>
          <w:rtl/>
        </w:rPr>
        <w:t xml:space="preserve"> </w:t>
      </w:r>
    </w:p>
    <w:p w:rsidR="00076595" w:rsidRDefault="00076595" w:rsidP="008C3AE6">
      <w:pPr>
        <w:pStyle w:val="a3"/>
        <w:numPr>
          <w:ilvl w:val="0"/>
          <w:numId w:val="43"/>
        </w:numPr>
        <w:rPr>
          <w:rtl/>
        </w:rPr>
      </w:pPr>
      <w:r>
        <w:rPr>
          <w:rFonts w:hint="cs"/>
          <w:rtl/>
        </w:rPr>
        <w:t xml:space="preserve">לא מדובר בנושא הגירושין </w:t>
      </w:r>
      <w:r>
        <w:rPr>
          <w:rtl/>
        </w:rPr>
        <w:t>–</w:t>
      </w:r>
      <w:r>
        <w:rPr>
          <w:rFonts w:hint="cs"/>
          <w:rtl/>
        </w:rPr>
        <w:t xml:space="preserve"> אין סמכות נמשכת.</w:t>
      </w:r>
    </w:p>
    <w:p w:rsidR="00076595" w:rsidRDefault="00076595" w:rsidP="008C3AE6">
      <w:pPr>
        <w:pStyle w:val="a3"/>
        <w:numPr>
          <w:ilvl w:val="0"/>
          <w:numId w:val="43"/>
        </w:numPr>
        <w:rPr>
          <w:rtl/>
        </w:rPr>
      </w:pPr>
      <w:r>
        <w:rPr>
          <w:rFonts w:hint="cs"/>
          <w:rtl/>
        </w:rPr>
        <w:t xml:space="preserve">בית המשפט לא דן ופסק (רק חתם על ההסכם) </w:t>
      </w:r>
      <w:r>
        <w:rPr>
          <w:rtl/>
        </w:rPr>
        <w:t>–</w:t>
      </w:r>
      <w:r>
        <w:rPr>
          <w:rFonts w:hint="cs"/>
          <w:rtl/>
        </w:rPr>
        <w:t xml:space="preserve"> אין סמכות נמשכת.</w:t>
      </w:r>
    </w:p>
    <w:p w:rsidR="00076595" w:rsidRDefault="00076595" w:rsidP="008C3AE6">
      <w:pPr>
        <w:pStyle w:val="a3"/>
        <w:numPr>
          <w:ilvl w:val="0"/>
          <w:numId w:val="43"/>
        </w:numPr>
        <w:rPr>
          <w:rtl/>
        </w:rPr>
      </w:pPr>
      <w:r>
        <w:rPr>
          <w:rFonts w:hint="cs"/>
          <w:rtl/>
        </w:rPr>
        <w:t xml:space="preserve">ההסכם הוא רק בין האבא לאימא ולא כולל את הילדים </w:t>
      </w:r>
      <w:r>
        <w:rPr>
          <w:rtl/>
        </w:rPr>
        <w:t>–</w:t>
      </w:r>
      <w:r>
        <w:rPr>
          <w:rFonts w:hint="cs"/>
          <w:rtl/>
        </w:rPr>
        <w:t xml:space="preserve"> ולכן הם יכולים להגיש תביעה לביהמ"ש ולא חל כלל הסמכות הנמשכת.</w:t>
      </w:r>
    </w:p>
    <w:p w:rsidR="00076595" w:rsidRPr="003377AA" w:rsidRDefault="00076595" w:rsidP="00076595">
      <w:pPr>
        <w:pStyle w:val="a3"/>
        <w:ind w:left="360"/>
      </w:pPr>
    </w:p>
    <w:p w:rsidR="00076595" w:rsidRDefault="00076595" w:rsidP="008C3AE6">
      <w:pPr>
        <w:pStyle w:val="a3"/>
        <w:numPr>
          <w:ilvl w:val="0"/>
          <w:numId w:val="13"/>
        </w:numPr>
        <w:ind w:left="360"/>
        <w:outlineLvl w:val="1"/>
      </w:pPr>
      <w:bookmarkStart w:id="9" w:name="_Toc520053530"/>
      <w:r w:rsidRPr="008C3AE6">
        <w:rPr>
          <w:rFonts w:hint="cs"/>
          <w:b/>
          <w:bCs/>
          <w:highlight w:val="yellow"/>
          <w:rtl/>
        </w:rPr>
        <w:t>סמכות מכוח הסכמה</w:t>
      </w:r>
      <w:r>
        <w:rPr>
          <w:rFonts w:hint="cs"/>
          <w:rtl/>
        </w:rPr>
        <w:t xml:space="preserve"> </w:t>
      </w:r>
      <w:r>
        <w:rPr>
          <w:rtl/>
        </w:rPr>
        <w:t>–</w:t>
      </w:r>
      <w:r>
        <w:rPr>
          <w:rFonts w:hint="cs"/>
          <w:rtl/>
        </w:rPr>
        <w:t xml:space="preserve"> </w:t>
      </w:r>
      <w:r w:rsidRPr="008C3AE6">
        <w:rPr>
          <w:rFonts w:hint="cs"/>
          <w:b/>
          <w:bCs/>
          <w:highlight w:val="lightGray"/>
          <w:rtl/>
        </w:rPr>
        <w:t>ס' 9 לחוק השיפוט</w:t>
      </w:r>
      <w:r>
        <w:rPr>
          <w:rFonts w:hint="cs"/>
          <w:rtl/>
        </w:rPr>
        <w:t xml:space="preserve"> קובע כי יהיה לבית דין רבני שיפוט לאחר שכל הצדדים הנוגעים בדבר הביעו </w:t>
      </w:r>
      <w:r w:rsidR="008C3AE6">
        <w:rPr>
          <w:rFonts w:hint="cs"/>
          <w:rtl/>
        </w:rPr>
        <w:t xml:space="preserve">את </w:t>
      </w:r>
      <w:r>
        <w:rPr>
          <w:rFonts w:hint="cs"/>
          <w:rtl/>
        </w:rPr>
        <w:t>הסכמתם לכך.</w:t>
      </w:r>
      <w:bookmarkEnd w:id="9"/>
    </w:p>
    <w:p w:rsidR="00076595" w:rsidRDefault="00076595" w:rsidP="00076595">
      <w:pPr>
        <w:pStyle w:val="a3"/>
        <w:ind w:left="360"/>
        <w:rPr>
          <w:rtl/>
        </w:rPr>
      </w:pPr>
      <w:r>
        <w:rPr>
          <w:rFonts w:hint="cs"/>
          <w:rtl/>
        </w:rPr>
        <w:t xml:space="preserve">דרך </w:t>
      </w:r>
      <w:r w:rsidRPr="008C3AE6">
        <w:rPr>
          <w:rFonts w:hint="cs"/>
          <w:highlight w:val="lightGray"/>
          <w:rtl/>
        </w:rPr>
        <w:t>ס' 3</w:t>
      </w:r>
      <w:r w:rsidR="008C3AE6" w:rsidRPr="008C3AE6">
        <w:rPr>
          <w:rFonts w:hint="cs"/>
          <w:highlight w:val="lightGray"/>
          <w:rtl/>
        </w:rPr>
        <w:t xml:space="preserve"> </w:t>
      </w:r>
      <w:r w:rsidRPr="008C3AE6">
        <w:rPr>
          <w:rFonts w:hint="cs"/>
          <w:highlight w:val="lightGray"/>
          <w:rtl/>
        </w:rPr>
        <w:t>(ב</w:t>
      </w:r>
      <w:r w:rsidR="008C3AE6" w:rsidRPr="008C3AE6">
        <w:rPr>
          <w:rFonts w:hint="cs"/>
          <w:highlight w:val="lightGray"/>
          <w:rtl/>
        </w:rPr>
        <w:t>)(</w:t>
      </w:r>
      <w:r w:rsidRPr="008C3AE6">
        <w:rPr>
          <w:rFonts w:hint="cs"/>
          <w:highlight w:val="lightGray"/>
          <w:rtl/>
        </w:rPr>
        <w:t>1)</w:t>
      </w:r>
      <w:r>
        <w:rPr>
          <w:rFonts w:hint="cs"/>
          <w:rtl/>
        </w:rPr>
        <w:t xml:space="preserve"> </w:t>
      </w:r>
      <w:r>
        <w:rPr>
          <w:rtl/>
        </w:rPr>
        <w:t>–</w:t>
      </w:r>
      <w:r>
        <w:rPr>
          <w:rFonts w:hint="cs"/>
          <w:rtl/>
        </w:rPr>
        <w:t xml:space="preserve"> כל הסמכויות שיש לבית הדין, יש לבית משפט לענייני משפחה. דרך סעיף זה גם בית משפט לענייני משפחה יכול לדון בהסכמה.</w:t>
      </w:r>
    </w:p>
    <w:p w:rsidR="00076595" w:rsidRPr="00A77FA1" w:rsidRDefault="00076595" w:rsidP="00076595">
      <w:pPr>
        <w:pStyle w:val="a3"/>
        <w:ind w:left="360"/>
        <w:rPr>
          <w:b/>
          <w:bCs/>
          <w:rtl/>
        </w:rPr>
      </w:pPr>
      <w:r w:rsidRPr="00A77FA1">
        <w:rPr>
          <w:rFonts w:hint="cs"/>
          <w:b/>
          <w:bCs/>
          <w:rtl/>
        </w:rPr>
        <w:t>מאפייני סמכות מכוח הסכמה:</w:t>
      </w:r>
    </w:p>
    <w:p w:rsidR="00076595" w:rsidRDefault="00076595" w:rsidP="008C3AE6">
      <w:pPr>
        <w:pStyle w:val="a3"/>
        <w:numPr>
          <w:ilvl w:val="0"/>
          <w:numId w:val="28"/>
        </w:numPr>
        <w:ind w:left="720"/>
      </w:pPr>
      <w:r w:rsidRPr="00A77FA1">
        <w:rPr>
          <w:rFonts w:hint="cs"/>
          <w:b/>
          <w:bCs/>
          <w:rtl/>
        </w:rPr>
        <w:t>ענייני מעמד אישי</w:t>
      </w:r>
      <w:r w:rsidR="008C3AE6">
        <w:rPr>
          <w:rFonts w:hint="cs"/>
          <w:rtl/>
        </w:rPr>
        <w:t xml:space="preserve"> </w:t>
      </w:r>
      <w:r w:rsidR="008C3AE6">
        <w:rPr>
          <w:rtl/>
        </w:rPr>
        <w:t>–</w:t>
      </w:r>
      <w:r w:rsidR="008C3AE6">
        <w:rPr>
          <w:rFonts w:hint="cs"/>
          <w:rtl/>
        </w:rPr>
        <w:t xml:space="preserve"> </w:t>
      </w:r>
      <w:r w:rsidRPr="008C3AE6">
        <w:rPr>
          <w:rFonts w:hint="cs"/>
          <w:b/>
          <w:bCs/>
          <w:highlight w:val="magenta"/>
          <w:rtl/>
        </w:rPr>
        <w:t>עניין סימה אמיר</w:t>
      </w:r>
      <w:r>
        <w:rPr>
          <w:rFonts w:hint="cs"/>
          <w:rtl/>
        </w:rPr>
        <w:t xml:space="preserve"> </w:t>
      </w:r>
      <w:r>
        <w:rPr>
          <w:rtl/>
        </w:rPr>
        <w:t>–</w:t>
      </w:r>
      <w:r>
        <w:rPr>
          <w:rFonts w:hint="cs"/>
          <w:rtl/>
        </w:rPr>
        <w:t xml:space="preserve"> בני הזוג ביקשו לאשר את הסכם הגירושין, שם היה כתוב כי כל סכסוך בין בני הזוג ידון בבתי הדין הרבניים בלבד. האם אפשר להגביל זאת בהסכם הגירושין?</w:t>
      </w:r>
      <w:r w:rsidR="008C3AE6">
        <w:rPr>
          <w:rFonts w:hint="cs"/>
          <w:rtl/>
        </w:rPr>
        <w:t xml:space="preserve"> </w:t>
      </w:r>
      <w:r w:rsidRPr="008C3AE6">
        <w:rPr>
          <w:rFonts w:hint="cs"/>
          <w:b/>
          <w:bCs/>
          <w:rtl/>
        </w:rPr>
        <w:t>בג"ץ</w:t>
      </w:r>
      <w:r>
        <w:rPr>
          <w:rFonts w:hint="cs"/>
          <w:rtl/>
        </w:rPr>
        <w:t xml:space="preserve"> אומר שלא אפשרי להגביל זאת. באותו עניין הייתה שאלה רכוש </w:t>
      </w:r>
      <w:r>
        <w:rPr>
          <w:rtl/>
        </w:rPr>
        <w:t>–</w:t>
      </w:r>
      <w:r>
        <w:rPr>
          <w:rFonts w:hint="cs"/>
          <w:rtl/>
        </w:rPr>
        <w:t xml:space="preserve"> האיש ביקש שיפוי על כל תביעת מזונות מ</w:t>
      </w:r>
      <w:r w:rsidR="008C3AE6">
        <w:rPr>
          <w:rFonts w:hint="cs"/>
          <w:rtl/>
        </w:rPr>
        <w:t>ה</w:t>
      </w:r>
      <w:r>
        <w:rPr>
          <w:rFonts w:hint="cs"/>
          <w:rtl/>
        </w:rPr>
        <w:t xml:space="preserve">עבר. למעשה מדובר בתביעה לגבי רכוש שאינה חלק מענייני המעמד האישי. לפי </w:t>
      </w:r>
      <w:r w:rsidRPr="008C3AE6">
        <w:rPr>
          <w:rFonts w:hint="cs"/>
          <w:highlight w:val="lightGray"/>
          <w:rtl/>
        </w:rPr>
        <w:t>ס' 9</w:t>
      </w:r>
      <w:r w:rsidR="008C3AE6">
        <w:rPr>
          <w:rFonts w:hint="cs"/>
          <w:rtl/>
        </w:rPr>
        <w:t xml:space="preserve">, </w:t>
      </w:r>
      <w:r>
        <w:rPr>
          <w:rFonts w:hint="cs"/>
          <w:rtl/>
        </w:rPr>
        <w:t>בית הדין הרבני לא יכול לרכוש סמכות בהסכמה. אני לא יכול לבוא עם צד פלוני לבית הדין ולבקש שידון במשהו שלא בסמכותו.</w:t>
      </w:r>
    </w:p>
    <w:p w:rsidR="00076595" w:rsidRDefault="00076595" w:rsidP="00076595">
      <w:pPr>
        <w:pStyle w:val="a3"/>
        <w:numPr>
          <w:ilvl w:val="0"/>
          <w:numId w:val="28"/>
        </w:numPr>
        <w:ind w:left="720"/>
      </w:pPr>
      <w:r w:rsidRPr="00A77FA1">
        <w:rPr>
          <w:rFonts w:hint="cs"/>
          <w:b/>
          <w:bCs/>
          <w:rtl/>
        </w:rPr>
        <w:t>כל הצדדים הסכימו</w:t>
      </w:r>
      <w:r>
        <w:rPr>
          <w:rFonts w:hint="cs"/>
          <w:rtl/>
        </w:rPr>
        <w:t xml:space="preserve"> (לרבות הילדים) </w:t>
      </w:r>
      <w:r>
        <w:rPr>
          <w:rtl/>
        </w:rPr>
        <w:t>–</w:t>
      </w:r>
      <w:r>
        <w:rPr>
          <w:rFonts w:hint="cs"/>
          <w:rtl/>
        </w:rPr>
        <w:t xml:space="preserve"> כולם הסכימו</w:t>
      </w:r>
      <w:r w:rsidR="008C3AE6">
        <w:rPr>
          <w:rFonts w:hint="cs"/>
          <w:rtl/>
        </w:rPr>
        <w:t>.</w:t>
      </w:r>
    </w:p>
    <w:p w:rsidR="00076595" w:rsidRDefault="00076595" w:rsidP="008C3AE6">
      <w:pPr>
        <w:pStyle w:val="a3"/>
        <w:numPr>
          <w:ilvl w:val="0"/>
          <w:numId w:val="28"/>
        </w:numPr>
        <w:ind w:left="720"/>
      </w:pPr>
      <w:r w:rsidRPr="00A77FA1">
        <w:rPr>
          <w:rFonts w:hint="cs"/>
          <w:b/>
          <w:bCs/>
          <w:rtl/>
        </w:rPr>
        <w:t>תביעה ראשונית, ולפעמים גם אלו שיבואו אחריה</w:t>
      </w:r>
      <w:r>
        <w:rPr>
          <w:rFonts w:hint="cs"/>
          <w:rtl/>
        </w:rPr>
        <w:t xml:space="preserve"> </w:t>
      </w:r>
      <w:r>
        <w:rPr>
          <w:rtl/>
        </w:rPr>
        <w:t>–</w:t>
      </w:r>
      <w:r>
        <w:rPr>
          <w:rFonts w:hint="cs"/>
          <w:rtl/>
        </w:rPr>
        <w:t xml:space="preserve"> </w:t>
      </w:r>
      <w:r w:rsidR="008C3AE6">
        <w:rPr>
          <w:rFonts w:hint="cs"/>
          <w:rtl/>
        </w:rPr>
        <w:t>מגיעים לבית הדין ב</w:t>
      </w:r>
      <w:r>
        <w:rPr>
          <w:rFonts w:hint="cs"/>
          <w:rtl/>
        </w:rPr>
        <w:t xml:space="preserve">פעם </w:t>
      </w:r>
      <w:r w:rsidR="008C3AE6">
        <w:rPr>
          <w:rFonts w:hint="cs"/>
          <w:rtl/>
        </w:rPr>
        <w:t>ה</w:t>
      </w:r>
      <w:r>
        <w:rPr>
          <w:rFonts w:hint="cs"/>
          <w:rtl/>
        </w:rPr>
        <w:t>ראשונה</w:t>
      </w:r>
      <w:r w:rsidR="008C3AE6">
        <w:rPr>
          <w:rFonts w:hint="cs"/>
          <w:rtl/>
        </w:rPr>
        <w:t>,</w:t>
      </w:r>
      <w:r>
        <w:rPr>
          <w:rFonts w:hint="cs"/>
          <w:rtl/>
        </w:rPr>
        <w:t xml:space="preserve"> ושני הצדדים מוכנים לבוא לאותה ערכאה</w:t>
      </w:r>
      <w:r w:rsidR="008C3AE6">
        <w:rPr>
          <w:rFonts w:hint="cs"/>
          <w:rtl/>
        </w:rPr>
        <w:t>.</w:t>
      </w:r>
    </w:p>
    <w:p w:rsidR="00076595" w:rsidRDefault="00076595" w:rsidP="00076595">
      <w:pPr>
        <w:pStyle w:val="a3"/>
        <w:ind w:left="360"/>
      </w:pPr>
    </w:p>
    <w:p w:rsidR="00076595" w:rsidRDefault="00076595" w:rsidP="008C3AE6">
      <w:pPr>
        <w:pStyle w:val="a3"/>
        <w:numPr>
          <w:ilvl w:val="0"/>
          <w:numId w:val="13"/>
        </w:numPr>
        <w:ind w:left="360"/>
        <w:outlineLvl w:val="1"/>
      </w:pPr>
      <w:bookmarkStart w:id="10" w:name="_Toc520053531"/>
      <w:r w:rsidRPr="008C3AE6">
        <w:rPr>
          <w:rFonts w:hint="cs"/>
          <w:b/>
          <w:bCs/>
          <w:highlight w:val="yellow"/>
          <w:rtl/>
        </w:rPr>
        <w:t xml:space="preserve">סמכות נגררת (אינצידנטלית </w:t>
      </w:r>
      <w:r w:rsidRPr="008C3AE6">
        <w:rPr>
          <w:b/>
          <w:bCs/>
          <w:highlight w:val="yellow"/>
          <w:rtl/>
        </w:rPr>
        <w:t>–</w:t>
      </w:r>
      <w:r w:rsidRPr="008C3AE6">
        <w:rPr>
          <w:rFonts w:hint="cs"/>
          <w:b/>
          <w:bCs/>
          <w:highlight w:val="yellow"/>
          <w:rtl/>
        </w:rPr>
        <w:t xml:space="preserve"> אגבית)</w:t>
      </w:r>
      <w:r>
        <w:rPr>
          <w:rFonts w:hint="cs"/>
          <w:rtl/>
        </w:rPr>
        <w:t xml:space="preserve"> </w:t>
      </w:r>
      <w:r>
        <w:rPr>
          <w:rtl/>
        </w:rPr>
        <w:t>–</w:t>
      </w:r>
      <w:bookmarkEnd w:id="10"/>
      <w:r>
        <w:rPr>
          <w:rFonts w:hint="cs"/>
          <w:rtl/>
        </w:rPr>
        <w:t xml:space="preserve"> </w:t>
      </w:r>
    </w:p>
    <w:p w:rsidR="00076595" w:rsidRDefault="00076595" w:rsidP="007C1C86">
      <w:pPr>
        <w:pStyle w:val="a3"/>
        <w:ind w:left="360"/>
        <w:rPr>
          <w:rtl/>
        </w:rPr>
      </w:pPr>
      <w:r w:rsidRPr="00AD793C">
        <w:rPr>
          <w:rFonts w:hint="cs"/>
          <w:b/>
          <w:bCs/>
          <w:rtl/>
        </w:rPr>
        <w:t>המקור נורמטיבי</w:t>
      </w:r>
      <w:r>
        <w:rPr>
          <w:rFonts w:hint="cs"/>
          <w:rtl/>
        </w:rPr>
        <w:t xml:space="preserve"> </w:t>
      </w:r>
      <w:r>
        <w:rPr>
          <w:rtl/>
        </w:rPr>
        <w:t>–</w:t>
      </w:r>
      <w:r>
        <w:rPr>
          <w:rFonts w:hint="cs"/>
          <w:rtl/>
        </w:rPr>
        <w:t xml:space="preserve"> </w:t>
      </w:r>
      <w:r w:rsidRPr="008C3AE6">
        <w:rPr>
          <w:rFonts w:hint="cs"/>
          <w:highlight w:val="lightGray"/>
          <w:rtl/>
        </w:rPr>
        <w:t>ס' 76 לחוק בתי המשפט</w:t>
      </w:r>
      <w:r w:rsidR="008C3AE6">
        <w:rPr>
          <w:rFonts w:hint="cs"/>
          <w:rtl/>
        </w:rPr>
        <w:t xml:space="preserve"> </w:t>
      </w:r>
      <w:r>
        <w:rPr>
          <w:rtl/>
        </w:rPr>
        <w:t>–</w:t>
      </w:r>
      <w:r>
        <w:rPr>
          <w:rFonts w:hint="cs"/>
          <w:rtl/>
        </w:rPr>
        <w:t xml:space="preserve"> גם לבתי הדין יש סמכות נגררת. כאשר קיימת תביעה בתחום סמכותו, ואז עולה שאלה שאינה בתחום סמכותו </w:t>
      </w:r>
      <w:r>
        <w:rPr>
          <w:rtl/>
        </w:rPr>
        <w:t>–</w:t>
      </w:r>
      <w:r>
        <w:rPr>
          <w:rFonts w:hint="cs"/>
          <w:rtl/>
        </w:rPr>
        <w:t xml:space="preserve"> מה עושה</w:t>
      </w:r>
      <w:r w:rsidR="007C1C86">
        <w:rPr>
          <w:rFonts w:hint="cs"/>
          <w:rtl/>
        </w:rPr>
        <w:t xml:space="preserve"> ביהמ"ש</w:t>
      </w:r>
      <w:r>
        <w:rPr>
          <w:rFonts w:hint="cs"/>
          <w:rtl/>
        </w:rPr>
        <w:t>?</w:t>
      </w:r>
    </w:p>
    <w:p w:rsidR="00076595" w:rsidRDefault="00076595" w:rsidP="00076595">
      <w:pPr>
        <w:pStyle w:val="a3"/>
        <w:ind w:left="360"/>
        <w:rPr>
          <w:rtl/>
        </w:rPr>
      </w:pPr>
      <w:r>
        <w:rPr>
          <w:rFonts w:hint="cs"/>
          <w:rtl/>
        </w:rPr>
        <w:t xml:space="preserve">אם אני לדוגמא מגיש תביעה בבית משפט השלום שלא יכול להכריע בשאלת הבעלות </w:t>
      </w:r>
      <w:r>
        <w:rPr>
          <w:rtl/>
        </w:rPr>
        <w:t>–</w:t>
      </w:r>
      <w:r>
        <w:rPr>
          <w:rFonts w:hint="cs"/>
          <w:rtl/>
        </w:rPr>
        <w:t xml:space="preserve"> בית המשפט יוכל לדון באותה שאלה של בעלות הבית רק לצורך התביעה שהוא דן בה. הוא לא קובע למעשה בי</w:t>
      </w:r>
      <w:r w:rsidR="007C1C86">
        <w:rPr>
          <w:rFonts w:hint="cs"/>
          <w:rtl/>
        </w:rPr>
        <w:t>ת דין לגבי בעלות הבית, אלא רק לצ</w:t>
      </w:r>
      <w:r>
        <w:rPr>
          <w:rFonts w:hint="cs"/>
          <w:rtl/>
        </w:rPr>
        <w:t>ורך ה</w:t>
      </w:r>
      <w:r w:rsidR="007C1C86">
        <w:rPr>
          <w:rFonts w:hint="cs"/>
          <w:rtl/>
        </w:rPr>
        <w:t>ה</w:t>
      </w:r>
      <w:r>
        <w:rPr>
          <w:rFonts w:hint="cs"/>
          <w:rtl/>
        </w:rPr>
        <w:t>כרעה בנושא שבסמכותו.</w:t>
      </w:r>
    </w:p>
    <w:p w:rsidR="00076595" w:rsidRDefault="00076595" w:rsidP="007C1C86">
      <w:pPr>
        <w:pStyle w:val="a3"/>
        <w:ind w:left="360"/>
        <w:rPr>
          <w:rtl/>
        </w:rPr>
      </w:pPr>
      <w:r w:rsidRPr="007C1C86">
        <w:rPr>
          <w:rFonts w:hint="cs"/>
          <w:b/>
          <w:bCs/>
          <w:rtl/>
        </w:rPr>
        <w:lastRenderedPageBreak/>
        <w:t>דוגמא מתחום דיני המשפחה</w:t>
      </w:r>
      <w:r>
        <w:rPr>
          <w:rFonts w:hint="cs"/>
          <w:rtl/>
        </w:rPr>
        <w:t xml:space="preserve"> </w:t>
      </w:r>
      <w:r>
        <w:rPr>
          <w:rtl/>
        </w:rPr>
        <w:t>–</w:t>
      </w:r>
      <w:r>
        <w:rPr>
          <w:rFonts w:hint="cs"/>
          <w:rtl/>
        </w:rPr>
        <w:t xml:space="preserve"> בית משפט דן בסוגיה של מזונות (בסמכותו), בא האיש ואומר שהם בכלל לא נשואים </w:t>
      </w:r>
      <w:r>
        <w:rPr>
          <w:rtl/>
        </w:rPr>
        <w:t>–</w:t>
      </w:r>
      <w:r>
        <w:rPr>
          <w:rFonts w:hint="cs"/>
          <w:rtl/>
        </w:rPr>
        <w:t xml:space="preserve"> זה לא בסמכותו ובסמכות בית הדין. במקרה הזה, למרות שזה לא בסמכותו, לצורך תביעת המזונות</w:t>
      </w:r>
      <w:r w:rsidR="007C1C86">
        <w:rPr>
          <w:rFonts w:hint="cs"/>
          <w:rtl/>
        </w:rPr>
        <w:t>,</w:t>
      </w:r>
      <w:r>
        <w:rPr>
          <w:rFonts w:hint="cs"/>
          <w:rtl/>
        </w:rPr>
        <w:t xml:space="preserve"> בית המשפט יכול לקבוע האם בני הזוג נשואים או לא. קביעה זו נכונה רק לצורך שאלת המזונות </w:t>
      </w:r>
      <w:r>
        <w:rPr>
          <w:rtl/>
        </w:rPr>
        <w:t>–</w:t>
      </w:r>
      <w:r>
        <w:rPr>
          <w:rFonts w:hint="cs"/>
          <w:rtl/>
        </w:rPr>
        <w:t xml:space="preserve"> סמכות נגררת.</w:t>
      </w:r>
      <w:r w:rsidR="007C1C86">
        <w:rPr>
          <w:rFonts w:hint="cs"/>
          <w:rtl/>
        </w:rPr>
        <w:t xml:space="preserve"> </w:t>
      </w:r>
      <w:r>
        <w:rPr>
          <w:rFonts w:hint="cs"/>
          <w:rtl/>
        </w:rPr>
        <w:t>מדובר בסמכות משנית לסמכות עיקרית</w:t>
      </w:r>
    </w:p>
    <w:p w:rsidR="00076595" w:rsidRDefault="00076595" w:rsidP="00076595">
      <w:pPr>
        <w:pStyle w:val="a3"/>
        <w:ind w:left="360"/>
        <w:rPr>
          <w:rtl/>
        </w:rPr>
      </w:pPr>
      <w:r>
        <w:rPr>
          <w:rFonts w:hint="cs"/>
          <w:rtl/>
        </w:rPr>
        <w:t xml:space="preserve">אם בית </w:t>
      </w:r>
      <w:r w:rsidR="007C1C86">
        <w:rPr>
          <w:rFonts w:hint="cs"/>
          <w:rtl/>
        </w:rPr>
        <w:t>ה</w:t>
      </w:r>
      <w:r>
        <w:rPr>
          <w:rFonts w:hint="cs"/>
          <w:rtl/>
        </w:rPr>
        <w:t xml:space="preserve">משפט קבע שבני הזוג לא נשואים, ואז בית הדין קובע שהם כן נשואים </w:t>
      </w:r>
      <w:r>
        <w:rPr>
          <w:rtl/>
        </w:rPr>
        <w:t>–</w:t>
      </w:r>
      <w:r>
        <w:rPr>
          <w:rFonts w:hint="cs"/>
          <w:rtl/>
        </w:rPr>
        <w:t xml:space="preserve"> </w:t>
      </w:r>
      <w:r w:rsidRPr="007C1C86">
        <w:rPr>
          <w:rFonts w:hint="cs"/>
          <w:b/>
          <w:bCs/>
          <w:rtl/>
        </w:rPr>
        <w:t xml:space="preserve">יש לנו 2 הכרעות סותרות! </w:t>
      </w:r>
      <w:r>
        <w:rPr>
          <w:rFonts w:hint="cs"/>
          <w:rtl/>
        </w:rPr>
        <w:t xml:space="preserve">דבר אחד ברור </w:t>
      </w:r>
      <w:r>
        <w:rPr>
          <w:rtl/>
        </w:rPr>
        <w:t>–</w:t>
      </w:r>
      <w:r>
        <w:rPr>
          <w:rFonts w:hint="cs"/>
          <w:rtl/>
        </w:rPr>
        <w:t xml:space="preserve"> </w:t>
      </w:r>
      <w:r w:rsidRPr="007C1C86">
        <w:rPr>
          <w:rFonts w:hint="cs"/>
          <w:u w:val="single"/>
          <w:rtl/>
        </w:rPr>
        <w:t>ההחלטה של בית הדין גוברת על ההחלטה של בית המשפט האזרחי בנושא שלא היה בסמכותו</w:t>
      </w:r>
      <w:r>
        <w:rPr>
          <w:rFonts w:hint="cs"/>
          <w:rtl/>
        </w:rPr>
        <w:t xml:space="preserve">. </w:t>
      </w:r>
    </w:p>
    <w:p w:rsidR="00076595" w:rsidRDefault="00076595" w:rsidP="00076595">
      <w:pPr>
        <w:pStyle w:val="a3"/>
        <w:ind w:left="360"/>
        <w:rPr>
          <w:rtl/>
        </w:rPr>
      </w:pPr>
      <w:r w:rsidRPr="007C1C86">
        <w:rPr>
          <w:rFonts w:hint="cs"/>
          <w:b/>
          <w:bCs/>
          <w:rtl/>
        </w:rPr>
        <w:t xml:space="preserve">בנוסף, אם יש 2 תנאים </w:t>
      </w:r>
      <w:r w:rsidRPr="007C1C86">
        <w:rPr>
          <w:rFonts w:hint="cs"/>
          <w:b/>
          <w:bCs/>
          <w:u w:val="single"/>
          <w:rtl/>
        </w:rPr>
        <w:t>מצטברים</w:t>
      </w:r>
      <w:r w:rsidRPr="007C1C86">
        <w:rPr>
          <w:rFonts w:hint="cs"/>
          <w:b/>
          <w:bCs/>
          <w:rtl/>
        </w:rPr>
        <w:t xml:space="preserve"> של</w:t>
      </w:r>
      <w:r>
        <w:rPr>
          <w:rFonts w:hint="cs"/>
          <w:rtl/>
        </w:rPr>
        <w:t xml:space="preserve"> :</w:t>
      </w:r>
    </w:p>
    <w:p w:rsidR="00076595" w:rsidRDefault="00076595" w:rsidP="00076595">
      <w:pPr>
        <w:pStyle w:val="a3"/>
        <w:numPr>
          <w:ilvl w:val="0"/>
          <w:numId w:val="29"/>
        </w:numPr>
        <w:ind w:left="720"/>
      </w:pPr>
      <w:r w:rsidRPr="007C1C86">
        <w:rPr>
          <w:rFonts w:hint="cs"/>
          <w:b/>
          <w:bCs/>
          <w:rtl/>
        </w:rPr>
        <w:t xml:space="preserve">שינוי נסיבות </w:t>
      </w:r>
      <w:r w:rsidRPr="007C1C86">
        <w:rPr>
          <w:rFonts w:hint="cs"/>
          <w:rtl/>
        </w:rPr>
        <w:t>(משמעותי)</w:t>
      </w:r>
      <w:r w:rsidR="007C1C86">
        <w:rPr>
          <w:rFonts w:hint="cs"/>
          <w:rtl/>
        </w:rPr>
        <w:t>.</w:t>
      </w:r>
    </w:p>
    <w:p w:rsidR="00076595" w:rsidRDefault="00076595" w:rsidP="00076595">
      <w:pPr>
        <w:pStyle w:val="a3"/>
        <w:numPr>
          <w:ilvl w:val="0"/>
          <w:numId w:val="29"/>
        </w:numPr>
        <w:ind w:left="720"/>
        <w:rPr>
          <w:rtl/>
        </w:rPr>
      </w:pPr>
      <w:r w:rsidRPr="007C1C86">
        <w:rPr>
          <w:rFonts w:hint="cs"/>
          <w:b/>
          <w:bCs/>
          <w:rtl/>
        </w:rPr>
        <w:t>הכרעה קונסטיטוטיבית</w:t>
      </w:r>
      <w:r>
        <w:rPr>
          <w:rFonts w:hint="cs"/>
          <w:rtl/>
        </w:rPr>
        <w:t xml:space="preserve"> (משמעותית </w:t>
      </w:r>
      <w:r>
        <w:rPr>
          <w:rtl/>
        </w:rPr>
        <w:t>–</w:t>
      </w:r>
      <w:r>
        <w:rPr>
          <w:rFonts w:hint="cs"/>
          <w:rtl/>
        </w:rPr>
        <w:t xml:space="preserve"> כמו גירושין)</w:t>
      </w:r>
      <w:r w:rsidR="007C1C86">
        <w:rPr>
          <w:rFonts w:hint="cs"/>
          <w:rtl/>
        </w:rPr>
        <w:t>.</w:t>
      </w:r>
    </w:p>
    <w:p w:rsidR="00076595" w:rsidRDefault="00076595" w:rsidP="00076595">
      <w:pPr>
        <w:pStyle w:val="a3"/>
        <w:ind w:left="360"/>
        <w:rPr>
          <w:rtl/>
        </w:rPr>
      </w:pPr>
      <w:r>
        <w:rPr>
          <w:rFonts w:hint="cs"/>
          <w:rtl/>
        </w:rPr>
        <w:t xml:space="preserve">ההכרעה הראשונה של ביהמ"ש </w:t>
      </w:r>
      <w:r w:rsidRPr="00AD793C">
        <w:rPr>
          <w:rFonts w:hint="cs"/>
          <w:b/>
          <w:bCs/>
          <w:rtl/>
        </w:rPr>
        <w:t>מתהפכת</w:t>
      </w:r>
    </w:p>
    <w:p w:rsidR="00076595" w:rsidRDefault="00076595" w:rsidP="007C1C86">
      <w:pPr>
        <w:pStyle w:val="a3"/>
        <w:ind w:left="360"/>
        <w:rPr>
          <w:rtl/>
        </w:rPr>
      </w:pPr>
      <w:r w:rsidRPr="007C1C86">
        <w:rPr>
          <w:rFonts w:hint="cs"/>
          <w:b/>
          <w:bCs/>
          <w:rtl/>
        </w:rPr>
        <w:t>לדוגמא</w:t>
      </w:r>
      <w:r>
        <w:rPr>
          <w:rFonts w:hint="cs"/>
          <w:rtl/>
        </w:rPr>
        <w:t xml:space="preserve"> </w:t>
      </w:r>
      <w:r>
        <w:rPr>
          <w:rtl/>
        </w:rPr>
        <w:t>–</w:t>
      </w:r>
      <w:r>
        <w:rPr>
          <w:rFonts w:hint="cs"/>
          <w:rtl/>
        </w:rPr>
        <w:t xml:space="preserve"> בית הדין קובע כי האיש חייב לתת גט (והזוג נשוי) </w:t>
      </w:r>
      <w:r>
        <w:rPr>
          <w:rtl/>
        </w:rPr>
        <w:t>–</w:t>
      </w:r>
      <w:r>
        <w:rPr>
          <w:rFonts w:hint="cs"/>
          <w:rtl/>
        </w:rPr>
        <w:t xml:space="preserve"> כאשר היה שינוי נסיבות וההכרעה משמעותית, אז ההכרעה הראשונה של ביהמ"ש מתהפכת!</w:t>
      </w:r>
    </w:p>
    <w:p w:rsidR="00076595" w:rsidRDefault="00076595" w:rsidP="00076595">
      <w:pPr>
        <w:pStyle w:val="a3"/>
        <w:jc w:val="right"/>
        <w:rPr>
          <w:rtl/>
        </w:rPr>
      </w:pPr>
      <w:r>
        <w:rPr>
          <w:rFonts w:hint="cs"/>
          <w:rtl/>
        </w:rPr>
        <w:t>08.05.18</w:t>
      </w:r>
    </w:p>
    <w:p w:rsidR="00076595" w:rsidRPr="00997804" w:rsidRDefault="00076595" w:rsidP="00E0726A">
      <w:pPr>
        <w:pStyle w:val="a3"/>
        <w:jc w:val="center"/>
        <w:rPr>
          <w:b/>
          <w:bCs/>
          <w:u w:val="single"/>
          <w:rtl/>
        </w:rPr>
      </w:pPr>
      <w:r w:rsidRPr="00997804">
        <w:rPr>
          <w:rFonts w:hint="cs"/>
          <w:b/>
          <w:bCs/>
          <w:u w:val="single"/>
          <w:rtl/>
        </w:rPr>
        <w:t>שיעור 3</w:t>
      </w:r>
    </w:p>
    <w:p w:rsidR="00076595" w:rsidRPr="00E0726A" w:rsidRDefault="00076595" w:rsidP="00E0726A">
      <w:pPr>
        <w:pStyle w:val="a3"/>
        <w:rPr>
          <w:color w:val="A5A5A5" w:themeColor="accent3"/>
          <w:rtl/>
        </w:rPr>
      </w:pPr>
      <w:r w:rsidRPr="00E0726A">
        <w:rPr>
          <w:rFonts w:hint="cs"/>
          <w:color w:val="A5A5A5" w:themeColor="accent3"/>
          <w:rtl/>
        </w:rPr>
        <w:t>כמו שנכתב לנו במייל, היום יועבר תרגול במקום השיעור של פרופסור ליפשיץ.</w:t>
      </w:r>
      <w:r w:rsidR="00E0726A" w:rsidRPr="00E0726A">
        <w:rPr>
          <w:rFonts w:hint="cs"/>
          <w:color w:val="A5A5A5" w:themeColor="accent3"/>
          <w:rtl/>
        </w:rPr>
        <w:t xml:space="preserve"> </w:t>
      </w:r>
      <w:r w:rsidRPr="00E0726A">
        <w:rPr>
          <w:rFonts w:hint="cs"/>
          <w:color w:val="A5A5A5" w:themeColor="accent3"/>
          <w:rtl/>
        </w:rPr>
        <w:t xml:space="preserve">היום אנו הולכים לעבור על העבודה הראשונה ונפתור אותה. אם יש לנו שאלות אנו מוזמנים לשאול. אנו קצת נלמד על מזונות אישה, מדור, אלימות ודמי שימוש ראויים. שאלות אישיות על העבודה </w:t>
      </w:r>
      <w:r w:rsidRPr="00E0726A">
        <w:rPr>
          <w:color w:val="A5A5A5" w:themeColor="accent3"/>
          <w:rtl/>
        </w:rPr>
        <w:t>–</w:t>
      </w:r>
      <w:r w:rsidRPr="00E0726A">
        <w:rPr>
          <w:rFonts w:hint="cs"/>
          <w:color w:val="A5A5A5" w:themeColor="accent3"/>
          <w:rtl/>
        </w:rPr>
        <w:t xml:space="preserve"> אז אחרי השיעור.</w:t>
      </w:r>
    </w:p>
    <w:p w:rsidR="00076595" w:rsidRDefault="00076595" w:rsidP="00076595">
      <w:pPr>
        <w:pStyle w:val="a3"/>
        <w:rPr>
          <w:rtl/>
        </w:rPr>
      </w:pPr>
    </w:p>
    <w:p w:rsidR="00076595" w:rsidRPr="00E0726A" w:rsidRDefault="00076595" w:rsidP="00076595">
      <w:pPr>
        <w:pStyle w:val="a3"/>
        <w:rPr>
          <w:b/>
          <w:bCs/>
          <w:u w:val="single"/>
          <w:rtl/>
        </w:rPr>
      </w:pPr>
      <w:r w:rsidRPr="00E0726A">
        <w:rPr>
          <w:rFonts w:hint="cs"/>
          <w:b/>
          <w:bCs/>
          <w:u w:val="single"/>
          <w:rtl/>
        </w:rPr>
        <w:t>העבודה - סמכויות</w:t>
      </w:r>
    </w:p>
    <w:p w:rsidR="00076595" w:rsidRDefault="00076595" w:rsidP="00E0726A">
      <w:pPr>
        <w:pStyle w:val="a3"/>
        <w:numPr>
          <w:ilvl w:val="0"/>
          <w:numId w:val="44"/>
        </w:numPr>
        <w:rPr>
          <w:rtl/>
        </w:rPr>
      </w:pPr>
      <w:r>
        <w:rPr>
          <w:rFonts w:hint="cs"/>
          <w:rtl/>
        </w:rPr>
        <w:t xml:space="preserve">יש לנו 2 בני דודים שמתחתנים (זה מותר) והיחסים עולים על שרטון. אליאסף רוצה להגיש תביעת גירושין ולכרוך, אבל יש </w:t>
      </w:r>
      <w:r w:rsidRPr="00E0726A">
        <w:rPr>
          <w:rFonts w:hint="cs"/>
          <w:highlight w:val="lightGray"/>
          <w:rtl/>
        </w:rPr>
        <w:t>חוק הסדר התדיינויות במשפחה</w:t>
      </w:r>
      <w:r>
        <w:rPr>
          <w:rFonts w:hint="cs"/>
          <w:rtl/>
        </w:rPr>
        <w:t xml:space="preserve"> </w:t>
      </w:r>
      <w:r>
        <w:rPr>
          <w:rtl/>
        </w:rPr>
        <w:t>–</w:t>
      </w:r>
      <w:r>
        <w:rPr>
          <w:rFonts w:hint="cs"/>
          <w:rtl/>
        </w:rPr>
        <w:t xml:space="preserve"> כל מי שרוצה להגיש תביעה לביהמ"ש/</w:t>
      </w:r>
      <w:r w:rsidR="00E0726A">
        <w:rPr>
          <w:rFonts w:hint="cs"/>
          <w:rtl/>
        </w:rPr>
        <w:t xml:space="preserve"> ביה"ד</w:t>
      </w:r>
      <w:r>
        <w:rPr>
          <w:rFonts w:hint="cs"/>
          <w:rtl/>
        </w:rPr>
        <w:t xml:space="preserve"> חייב ליישב את הסכסוך לפני כן. בטבלה יש 2 נקודות בשאלה שהיה צריך לענות עליהם </w:t>
      </w:r>
      <w:r>
        <w:rPr>
          <w:rtl/>
        </w:rPr>
        <w:t>–</w:t>
      </w:r>
      <w:r>
        <w:rPr>
          <w:rFonts w:hint="cs"/>
          <w:rtl/>
        </w:rPr>
        <w:t xml:space="preserve"> שאי אפשר להגיש תביעה אלא בקשה ליישוב סכסוך, ולכתוב שזה גם בבית הדין וגם בביהמ"ש לענייני משפחה.</w:t>
      </w:r>
    </w:p>
    <w:p w:rsidR="00076595" w:rsidRDefault="00076595" w:rsidP="004228B5">
      <w:pPr>
        <w:pStyle w:val="a3"/>
        <w:numPr>
          <w:ilvl w:val="0"/>
          <w:numId w:val="44"/>
        </w:numPr>
        <w:rPr>
          <w:rtl/>
        </w:rPr>
      </w:pPr>
      <w:r>
        <w:rPr>
          <w:rFonts w:hint="cs"/>
          <w:rtl/>
        </w:rPr>
        <w:t>אליאסף פונה לביה"ד ויש לשרה כמה בקשות תכופות. אבל שרה עדיין לא תוכל להגיש תביעה, אלא רק מספר בקשות/סעדים דחופים. המרצה נתן ניקוד מלא על מי שעלה על הנקודות שם, והיה צריך לשים לב האם היה חוסר תום לב כשכתב</w:t>
      </w:r>
      <w:r w:rsidR="004228B5">
        <w:rPr>
          <w:rFonts w:hint="cs"/>
          <w:rtl/>
        </w:rPr>
        <w:t xml:space="preserve"> בטופס את ביתם המשותף. לא היה מצו</w:t>
      </w:r>
      <w:r>
        <w:rPr>
          <w:rFonts w:hint="cs"/>
          <w:rtl/>
        </w:rPr>
        <w:t>ין שהמצב שונה, אבל גם כאן המרצה לא כלכך הקפיד ונתן ניקוד מלא. (והוא כן שלח וואטסאפ).</w:t>
      </w:r>
    </w:p>
    <w:p w:rsidR="00076595" w:rsidRDefault="00076595" w:rsidP="00E0726A">
      <w:pPr>
        <w:pStyle w:val="a3"/>
        <w:numPr>
          <w:ilvl w:val="0"/>
          <w:numId w:val="44"/>
        </w:numPr>
        <w:rPr>
          <w:rtl/>
        </w:rPr>
      </w:pPr>
      <w:r>
        <w:rPr>
          <w:rFonts w:hint="cs"/>
          <w:rtl/>
        </w:rPr>
        <w:t>בבקשה ליישוב סכסוך שרה מבקשת להגיש בקשה נוספת, והקאטצ' היה שהיא לא יכולה להגיש בבית דין או להפך ברגע שהיא בוחרת.</w:t>
      </w:r>
    </w:p>
    <w:p w:rsidR="00076595" w:rsidRDefault="00076595" w:rsidP="004228B5">
      <w:pPr>
        <w:pStyle w:val="a3"/>
        <w:numPr>
          <w:ilvl w:val="0"/>
          <w:numId w:val="44"/>
        </w:numPr>
        <w:rPr>
          <w:rtl/>
        </w:rPr>
      </w:pPr>
      <w:r>
        <w:rPr>
          <w:rFonts w:hint="cs"/>
          <w:rtl/>
        </w:rPr>
        <w:t xml:space="preserve">תמים 60 יום, ואז יש 15 ימי קדימות. היה צריך לכתוב ששרה לא יכולה להגיש תביעה ושאליסף כן יכול. היה גם חשוב להדגיש שאליאסף יכול להגיש תביעה איפה שהוא רוצה </w:t>
      </w:r>
      <w:r>
        <w:rPr>
          <w:rtl/>
        </w:rPr>
        <w:t>–</w:t>
      </w:r>
      <w:r>
        <w:rPr>
          <w:rFonts w:hint="cs"/>
          <w:rtl/>
        </w:rPr>
        <w:t xml:space="preserve"> זו הייתה תשובה מלאה.</w:t>
      </w:r>
      <w:r w:rsidR="004228B5">
        <w:rPr>
          <w:rFonts w:hint="cs"/>
          <w:rtl/>
        </w:rPr>
        <w:t xml:space="preserve"> </w:t>
      </w:r>
      <w:r w:rsidRPr="004228B5">
        <w:rPr>
          <w:rFonts w:hint="cs"/>
          <w:b/>
          <w:bCs/>
          <w:rtl/>
        </w:rPr>
        <w:t>שלום בית ולחלופין גירושין</w:t>
      </w:r>
      <w:r>
        <w:rPr>
          <w:rFonts w:hint="cs"/>
          <w:rtl/>
        </w:rPr>
        <w:t xml:space="preserve"> </w:t>
      </w:r>
      <w:r>
        <w:rPr>
          <w:rtl/>
        </w:rPr>
        <w:t>–</w:t>
      </w:r>
      <w:r>
        <w:rPr>
          <w:rFonts w:hint="cs"/>
          <w:rtl/>
        </w:rPr>
        <w:t xml:space="preserve"> היה צריך לדון בזה שבעקרון אי אפשר לכרוך, ויש כאלו שאומרים שאפשר.</w:t>
      </w:r>
      <w:r w:rsidR="004228B5">
        <w:rPr>
          <w:rFonts w:hint="cs"/>
          <w:rtl/>
        </w:rPr>
        <w:t xml:space="preserve"> </w:t>
      </w:r>
      <w:r w:rsidRPr="004228B5">
        <w:rPr>
          <w:rFonts w:hint="cs"/>
          <w:b/>
          <w:bCs/>
          <w:rtl/>
        </w:rPr>
        <w:t>מבחן כנות הכריכה</w:t>
      </w:r>
      <w:r>
        <w:rPr>
          <w:rFonts w:hint="cs"/>
          <w:rtl/>
        </w:rPr>
        <w:t xml:space="preserve"> </w:t>
      </w:r>
      <w:r>
        <w:rPr>
          <w:rtl/>
        </w:rPr>
        <w:t>–</w:t>
      </w:r>
      <w:r>
        <w:rPr>
          <w:rFonts w:hint="cs"/>
          <w:rtl/>
        </w:rPr>
        <w:t xml:space="preserve"> ניתן ניקוד יחסית מלא. היה צריך לעשות את הדיון במבחני הכריכה בכל אחת מהנקודות. משמורת היה צריך לכתוב שלא צריך לכרוך, ומזונות ילדים היה צריך לציין את המחלוקת</w:t>
      </w:r>
    </w:p>
    <w:p w:rsidR="00076595" w:rsidRDefault="00076595" w:rsidP="00E0726A">
      <w:pPr>
        <w:pStyle w:val="a3"/>
        <w:numPr>
          <w:ilvl w:val="0"/>
          <w:numId w:val="44"/>
        </w:numPr>
        <w:rPr>
          <w:rtl/>
        </w:rPr>
      </w:pPr>
      <w:r>
        <w:rPr>
          <w:rFonts w:hint="cs"/>
          <w:rtl/>
        </w:rPr>
        <w:t>הקאטצ' היה שחלפו 75 ימים ושרה יכולה גם להגיש תביעה, אבל כאן היא תוכל לתבוע</w:t>
      </w:r>
      <w:r w:rsidR="004228B5">
        <w:rPr>
          <w:rFonts w:hint="cs"/>
          <w:rtl/>
        </w:rPr>
        <w:t xml:space="preserve"> הכל חוץ מגירושין ומשמורת (שכרוכה מטבעה</w:t>
      </w:r>
      <w:r>
        <w:rPr>
          <w:rFonts w:hint="cs"/>
          <w:rtl/>
        </w:rPr>
        <w:t xml:space="preserve"> לגירושין)</w:t>
      </w:r>
    </w:p>
    <w:p w:rsidR="00076595" w:rsidRDefault="00076595" w:rsidP="004228B5">
      <w:pPr>
        <w:pStyle w:val="a3"/>
        <w:numPr>
          <w:ilvl w:val="0"/>
          <w:numId w:val="44"/>
        </w:numPr>
        <w:rPr>
          <w:rtl/>
        </w:rPr>
      </w:pPr>
      <w:r>
        <w:rPr>
          <w:rFonts w:hint="cs"/>
          <w:rtl/>
        </w:rPr>
        <w:t xml:space="preserve">היה סכסוך קודם, אליאסף איים כל הזמן. היה צריך לציין את התקנה שאומרת שאם הוגשה תביעה שלפני כן לא צריך בקשה ליישוב סכסוך, ואפשר היה לציין שהיה יכול להיות </w:t>
      </w:r>
      <w:r w:rsidR="004228B5">
        <w:rPr>
          <w:rFonts w:hint="cs"/>
          <w:rtl/>
        </w:rPr>
        <w:t>חתו"ל.</w:t>
      </w:r>
    </w:p>
    <w:p w:rsidR="00076595" w:rsidRDefault="00076595" w:rsidP="00E0726A">
      <w:pPr>
        <w:pStyle w:val="a3"/>
        <w:numPr>
          <w:ilvl w:val="0"/>
          <w:numId w:val="44"/>
        </w:numPr>
        <w:rPr>
          <w:rtl/>
        </w:rPr>
      </w:pPr>
      <w:r>
        <w:rPr>
          <w:rFonts w:hint="cs"/>
          <w:rtl/>
        </w:rPr>
        <w:t xml:space="preserve">אם רוצים להעלות את מזונות הילדים, יש 2 מקרים שאפשר להגיש תביעות </w:t>
      </w:r>
      <w:r>
        <w:rPr>
          <w:rtl/>
        </w:rPr>
        <w:t>–</w:t>
      </w:r>
      <w:r>
        <w:rPr>
          <w:rFonts w:hint="cs"/>
          <w:rtl/>
        </w:rPr>
        <w:t xml:space="preserve"> </w:t>
      </w:r>
      <w:r w:rsidRPr="004228B5">
        <w:rPr>
          <w:rFonts w:hint="cs"/>
          <w:b/>
          <w:bCs/>
          <w:rtl/>
        </w:rPr>
        <w:t>שינוי נסיבות מהותי</w:t>
      </w:r>
      <w:r>
        <w:rPr>
          <w:rFonts w:hint="cs"/>
          <w:rtl/>
        </w:rPr>
        <w:t xml:space="preserve"> ושהילדים יכולים להגיש </w:t>
      </w:r>
      <w:r w:rsidRPr="004228B5">
        <w:rPr>
          <w:rFonts w:hint="cs"/>
          <w:b/>
          <w:bCs/>
          <w:rtl/>
        </w:rPr>
        <w:t>תביעה עצמאית</w:t>
      </w:r>
      <w:r>
        <w:rPr>
          <w:rFonts w:hint="cs"/>
          <w:rtl/>
        </w:rPr>
        <w:t xml:space="preserve"> אם הם לא מרגישים שעניינם נדון. לא היה צריך לעשות דיון רחב, אלא רק לעלות על זה שיש 2 נתיבי תביעה ומה אפשר. לפי דעת המרצה</w:t>
      </w:r>
      <w:r w:rsidR="004228B5">
        <w:rPr>
          <w:rFonts w:hint="cs"/>
          <w:rtl/>
        </w:rPr>
        <w:t>,</w:t>
      </w:r>
      <w:r>
        <w:rPr>
          <w:rFonts w:hint="cs"/>
          <w:rtl/>
        </w:rPr>
        <w:t xml:space="preserve"> היה צריך גם להתייחס לעניין הבקשה ליישוב סכסוך (מעט מאוד תלמידים עלו על זה) והי</w:t>
      </w:r>
      <w:r w:rsidR="004228B5">
        <w:rPr>
          <w:rFonts w:hint="cs"/>
          <w:rtl/>
        </w:rPr>
        <w:t>ת</w:t>
      </w:r>
      <w:r>
        <w:rPr>
          <w:rFonts w:hint="cs"/>
          <w:rtl/>
        </w:rPr>
        <w:t xml:space="preserve">ה טענה לגבי אברהם שלא היה מובן שהוא חלק מהתשובה, אבל מי שכתב שצריך להגיש בקשה ליישוב סכסוך </w:t>
      </w:r>
      <w:r>
        <w:rPr>
          <w:rtl/>
        </w:rPr>
        <w:t>–</w:t>
      </w:r>
      <w:r>
        <w:rPr>
          <w:rFonts w:hint="cs"/>
          <w:rtl/>
        </w:rPr>
        <w:t xml:space="preserve"> ניתן ניקוד מלא. יש להגיש למעשה תביעה חדשה. </w:t>
      </w:r>
      <w:r>
        <w:rPr>
          <w:rFonts w:hint="cs"/>
          <w:b/>
          <w:bCs/>
          <w:rtl/>
        </w:rPr>
        <w:t>החוק הוא גם בין הורים לילדים</w:t>
      </w:r>
      <w:r>
        <w:rPr>
          <w:rFonts w:hint="cs"/>
          <w:rtl/>
        </w:rPr>
        <w:t>. היה פס"ד מפורש בין ילדה לאבא שלה.</w:t>
      </w:r>
    </w:p>
    <w:p w:rsidR="00076595" w:rsidRDefault="00076595" w:rsidP="00076595">
      <w:pPr>
        <w:pStyle w:val="a3"/>
        <w:rPr>
          <w:rtl/>
        </w:rPr>
      </w:pPr>
    </w:p>
    <w:p w:rsidR="00076595" w:rsidRDefault="00076595" w:rsidP="00E0726A">
      <w:pPr>
        <w:pStyle w:val="a3"/>
        <w:jc w:val="center"/>
        <w:outlineLvl w:val="0"/>
        <w:rPr>
          <w:b/>
          <w:bCs/>
          <w:u w:val="single"/>
          <w:rtl/>
        </w:rPr>
      </w:pPr>
      <w:bookmarkStart w:id="11" w:name="_Toc520053532"/>
      <w:r w:rsidRPr="00E0726A">
        <w:rPr>
          <w:rFonts w:hint="cs"/>
          <w:b/>
          <w:bCs/>
          <w:highlight w:val="green"/>
          <w:u w:val="single"/>
          <w:rtl/>
        </w:rPr>
        <w:t>מזונות אישה</w:t>
      </w:r>
      <w:bookmarkEnd w:id="11"/>
    </w:p>
    <w:p w:rsidR="00076595" w:rsidRDefault="004228B5" w:rsidP="00076595">
      <w:pPr>
        <w:pStyle w:val="a3"/>
        <w:rPr>
          <w:rtl/>
        </w:rPr>
      </w:pPr>
      <w:r>
        <w:rPr>
          <w:rFonts w:hint="cs"/>
          <w:rtl/>
        </w:rPr>
        <w:t>לפי ה</w:t>
      </w:r>
      <w:r w:rsidR="00076595">
        <w:rPr>
          <w:rFonts w:hint="cs"/>
          <w:rtl/>
        </w:rPr>
        <w:t>שיעורים הקודמים</w:t>
      </w:r>
      <w:r>
        <w:rPr>
          <w:rFonts w:hint="cs"/>
          <w:rtl/>
        </w:rPr>
        <w:t>,</w:t>
      </w:r>
      <w:r w:rsidR="00076595">
        <w:rPr>
          <w:rFonts w:hint="cs"/>
          <w:rtl/>
        </w:rPr>
        <w:t xml:space="preserve"> אנו צריכים בכל נושא ונושא לבדוק מהו הדין החל, ולמי יש סמכות לגביו. הדין החל במזונות האישה זה </w:t>
      </w:r>
      <w:r>
        <w:rPr>
          <w:rFonts w:hint="cs"/>
          <w:b/>
          <w:bCs/>
          <w:rtl/>
        </w:rPr>
        <w:t>הדין האישי/</w:t>
      </w:r>
      <w:r w:rsidR="00076595" w:rsidRPr="004228B5">
        <w:rPr>
          <w:rFonts w:hint="cs"/>
          <w:b/>
          <w:bCs/>
          <w:rtl/>
        </w:rPr>
        <w:t>דתי</w:t>
      </w:r>
      <w:r w:rsidR="00076595">
        <w:rPr>
          <w:rFonts w:hint="cs"/>
          <w:rtl/>
        </w:rPr>
        <w:t xml:space="preserve">. </w:t>
      </w:r>
    </w:p>
    <w:p w:rsidR="00076595" w:rsidRDefault="00076595" w:rsidP="00076595">
      <w:pPr>
        <w:pStyle w:val="a3"/>
        <w:rPr>
          <w:rtl/>
        </w:rPr>
      </w:pPr>
      <w:r>
        <w:rPr>
          <w:rFonts w:hint="cs"/>
          <w:rtl/>
        </w:rPr>
        <w:t>אי אפשר לכרוך תביעת מזונות ותביעת גירושין של נישואים אזרחיים</w:t>
      </w:r>
      <w:r w:rsidR="004228B5">
        <w:rPr>
          <w:rFonts w:hint="cs"/>
          <w:rtl/>
        </w:rPr>
        <w:t>.</w:t>
      </w:r>
    </w:p>
    <w:p w:rsidR="00076595" w:rsidRDefault="00076595" w:rsidP="00076595">
      <w:pPr>
        <w:pStyle w:val="a3"/>
        <w:rPr>
          <w:rtl/>
        </w:rPr>
      </w:pPr>
      <w:r>
        <w:rPr>
          <w:rFonts w:hint="cs"/>
          <w:rtl/>
        </w:rPr>
        <w:t xml:space="preserve">מי שאין לו דין דתי </w:t>
      </w:r>
      <w:r>
        <w:rPr>
          <w:rtl/>
        </w:rPr>
        <w:t>–</w:t>
      </w:r>
      <w:r>
        <w:rPr>
          <w:rFonts w:hint="cs"/>
          <w:rtl/>
        </w:rPr>
        <w:t xml:space="preserve"> החוק החל הוא </w:t>
      </w:r>
      <w:r w:rsidRPr="004228B5">
        <w:rPr>
          <w:rFonts w:hint="cs"/>
          <w:highlight w:val="lightGray"/>
          <w:rtl/>
        </w:rPr>
        <w:t>החוק לתיקון דיני משפחה (מזונות)</w:t>
      </w:r>
    </w:p>
    <w:p w:rsidR="00076595" w:rsidRDefault="00076595" w:rsidP="004228B5">
      <w:pPr>
        <w:pStyle w:val="a3"/>
        <w:rPr>
          <w:rtl/>
        </w:rPr>
      </w:pPr>
      <w:r w:rsidRPr="004228B5">
        <w:rPr>
          <w:rFonts w:hint="cs"/>
          <w:b/>
          <w:bCs/>
          <w:rtl/>
        </w:rPr>
        <w:t>הסמכות מקבילה</w:t>
      </w:r>
      <w:r>
        <w:rPr>
          <w:rFonts w:hint="cs"/>
          <w:rtl/>
        </w:rPr>
        <w:t xml:space="preserve"> </w:t>
      </w:r>
      <w:r>
        <w:rPr>
          <w:rtl/>
        </w:rPr>
        <w:t>–</w:t>
      </w:r>
      <w:r>
        <w:rPr>
          <w:rFonts w:hint="cs"/>
          <w:rtl/>
        </w:rPr>
        <w:t xml:space="preserve"> תביעה ישירה של האישה, או כריכה לתביעת גירושין.</w:t>
      </w:r>
    </w:p>
    <w:p w:rsidR="00076595" w:rsidRPr="00F14071" w:rsidRDefault="00076595" w:rsidP="00076595">
      <w:pPr>
        <w:pStyle w:val="a3"/>
        <w:rPr>
          <w:b/>
          <w:bCs/>
          <w:u w:val="single"/>
          <w:rtl/>
        </w:rPr>
      </w:pPr>
      <w:r w:rsidRPr="00F14071">
        <w:rPr>
          <w:rFonts w:hint="cs"/>
          <w:b/>
          <w:bCs/>
          <w:u w:val="single"/>
          <w:rtl/>
        </w:rPr>
        <w:lastRenderedPageBreak/>
        <w:t>היקף החיוב וטענות פטור</w:t>
      </w:r>
    </w:p>
    <w:p w:rsidR="00076595" w:rsidRDefault="00076595" w:rsidP="00076595">
      <w:pPr>
        <w:pStyle w:val="a3"/>
        <w:rPr>
          <w:rtl/>
        </w:rPr>
      </w:pPr>
      <w:r w:rsidRPr="004228B5">
        <w:rPr>
          <w:rFonts w:hint="cs"/>
          <w:b/>
          <w:bCs/>
          <w:rtl/>
        </w:rPr>
        <w:t xml:space="preserve">מזונות </w:t>
      </w:r>
      <w:r w:rsidRPr="004228B5">
        <w:rPr>
          <w:rFonts w:hint="cs"/>
          <w:b/>
          <w:bCs/>
          <w:u w:val="single"/>
          <w:rtl/>
        </w:rPr>
        <w:t>אישה</w:t>
      </w:r>
      <w:r>
        <w:rPr>
          <w:rFonts w:hint="cs"/>
          <w:rtl/>
        </w:rPr>
        <w:t xml:space="preserve"> </w:t>
      </w:r>
      <w:r>
        <w:rPr>
          <w:rtl/>
        </w:rPr>
        <w:t>–</w:t>
      </w:r>
      <w:r>
        <w:rPr>
          <w:rFonts w:hint="cs"/>
          <w:rtl/>
        </w:rPr>
        <w:t xml:space="preserve"> האיש צריך לכלכל א</w:t>
      </w:r>
      <w:r w:rsidR="004228B5">
        <w:rPr>
          <w:rFonts w:hint="cs"/>
          <w:rtl/>
        </w:rPr>
        <w:t>ת כל הצרכים של האישה שלו. זה חל</w:t>
      </w:r>
      <w:r>
        <w:rPr>
          <w:rFonts w:hint="cs"/>
          <w:rtl/>
        </w:rPr>
        <w:t xml:space="preserve"> באופן מגדרי </w:t>
      </w:r>
      <w:r>
        <w:rPr>
          <w:rtl/>
        </w:rPr>
        <w:t>–</w:t>
      </w:r>
      <w:r>
        <w:rPr>
          <w:rFonts w:hint="cs"/>
          <w:rtl/>
        </w:rPr>
        <w:t xml:space="preserve"> רק הגבר משלם לאישה (לפי הדין הדתי) את הצרכים שלה לכלכלת הבית </w:t>
      </w:r>
      <w:r>
        <w:rPr>
          <w:rtl/>
        </w:rPr>
        <w:t>–</w:t>
      </w:r>
      <w:r>
        <w:rPr>
          <w:rFonts w:hint="cs"/>
          <w:rtl/>
        </w:rPr>
        <w:t xml:space="preserve"> אוכל, הוצאות משותפות של משק בית, בריאות, מדור וכו' ...</w:t>
      </w:r>
    </w:p>
    <w:p w:rsidR="00076595" w:rsidRDefault="00076595" w:rsidP="00076595">
      <w:pPr>
        <w:pStyle w:val="a3"/>
        <w:rPr>
          <w:rtl/>
        </w:rPr>
      </w:pPr>
      <w:r w:rsidRPr="001A3AE0">
        <w:rPr>
          <w:rFonts w:hint="cs"/>
          <w:b/>
          <w:bCs/>
          <w:rtl/>
        </w:rPr>
        <w:t>המזונות צריכים להיות ברמה שאינה יורדת</w:t>
      </w:r>
      <w:r>
        <w:rPr>
          <w:rFonts w:hint="cs"/>
          <w:rtl/>
        </w:rPr>
        <w:t xml:space="preserve"> </w:t>
      </w:r>
      <w:r>
        <w:rPr>
          <w:rtl/>
        </w:rPr>
        <w:t>–</w:t>
      </w:r>
      <w:r>
        <w:rPr>
          <w:rFonts w:hint="cs"/>
          <w:rtl/>
        </w:rPr>
        <w:t xml:space="preserve"> אם האישה מגיעה מבית עשיר, הבעל צריך לספק מזונות באותה רמה. אם היא באה מבית עני והאיש מאוד עשיר </w:t>
      </w:r>
      <w:r>
        <w:rPr>
          <w:rtl/>
        </w:rPr>
        <w:t>–</w:t>
      </w:r>
      <w:r>
        <w:rPr>
          <w:rFonts w:hint="cs"/>
          <w:rtl/>
        </w:rPr>
        <w:t xml:space="preserve"> הוא חייב לספק לה על פי עושרו.</w:t>
      </w:r>
    </w:p>
    <w:p w:rsidR="00076595" w:rsidRDefault="00076595" w:rsidP="004228B5">
      <w:pPr>
        <w:pStyle w:val="a3"/>
        <w:rPr>
          <w:rtl/>
        </w:rPr>
      </w:pPr>
      <w:r>
        <w:rPr>
          <w:rFonts w:hint="cs"/>
          <w:rtl/>
        </w:rPr>
        <w:t>זה היה הכלל ההלכתי. בתכלס</w:t>
      </w:r>
      <w:r w:rsidR="004228B5">
        <w:rPr>
          <w:rFonts w:hint="cs"/>
          <w:rtl/>
        </w:rPr>
        <w:t>,</w:t>
      </w:r>
      <w:r>
        <w:rPr>
          <w:rFonts w:hint="cs"/>
          <w:rtl/>
        </w:rPr>
        <w:t xml:space="preserve"> ביהמ"ש/</w:t>
      </w:r>
      <w:r w:rsidR="004228B5">
        <w:rPr>
          <w:rFonts w:hint="cs"/>
          <w:rtl/>
        </w:rPr>
        <w:t>ביה"ד</w:t>
      </w:r>
      <w:r>
        <w:rPr>
          <w:rFonts w:hint="cs"/>
          <w:rtl/>
        </w:rPr>
        <w:t xml:space="preserve"> מסתכל על רמת החיים של בני הזוג בפועל, והוא לא דורש שהאיש ימצה את כושר ההשתכרות שלו. הוא בודק את רמת החיים בפועל</w:t>
      </w:r>
      <w:r w:rsidRPr="004228B5">
        <w:rPr>
          <w:rFonts w:hint="cs"/>
          <w:rtl/>
        </w:rPr>
        <w:t>.</w:t>
      </w:r>
      <w:r w:rsidRPr="004228B5">
        <w:rPr>
          <w:rFonts w:hint="cs"/>
          <w:b/>
          <w:bCs/>
          <w:rtl/>
        </w:rPr>
        <w:t xml:space="preserve"> </w:t>
      </w:r>
      <w:r w:rsidRPr="004228B5">
        <w:rPr>
          <w:rFonts w:hint="cs"/>
          <w:b/>
          <w:bCs/>
          <w:highlight w:val="magenta"/>
          <w:rtl/>
        </w:rPr>
        <w:t>בעניין אייזנברג</w:t>
      </w:r>
      <w:r>
        <w:rPr>
          <w:rFonts w:hint="cs"/>
          <w:rtl/>
        </w:rPr>
        <w:t xml:space="preserve"> הייתה תביעה שהאישה ביקשה שהבעל יספק לה את רמת החיים שהוא יכול למרות שלא חיו כך בפועל, וביהמ"ש אומר שהוא לא צריך </w:t>
      </w:r>
      <w:r>
        <w:rPr>
          <w:rtl/>
        </w:rPr>
        <w:t>–</w:t>
      </w:r>
      <w:r>
        <w:rPr>
          <w:rFonts w:hint="cs"/>
          <w:rtl/>
        </w:rPr>
        <w:t xml:space="preserve"> הוא צריך לספק את אותה רמת חיים שהם חיו בפועל.</w:t>
      </w:r>
    </w:p>
    <w:p w:rsidR="00076595" w:rsidRPr="004228B5" w:rsidRDefault="00076595" w:rsidP="00076595">
      <w:pPr>
        <w:pStyle w:val="a3"/>
        <w:rPr>
          <w:b/>
          <w:bCs/>
          <w:rtl/>
        </w:rPr>
      </w:pPr>
      <w:r w:rsidRPr="004228B5">
        <w:rPr>
          <w:rFonts w:hint="cs"/>
          <w:b/>
          <w:bCs/>
          <w:rtl/>
        </w:rPr>
        <w:t>מה זה אומר רמת חיים?</w:t>
      </w:r>
    </w:p>
    <w:p w:rsidR="00076595" w:rsidRDefault="00076595" w:rsidP="00076595">
      <w:pPr>
        <w:pStyle w:val="a3"/>
        <w:numPr>
          <w:ilvl w:val="0"/>
          <w:numId w:val="30"/>
        </w:numPr>
      </w:pPr>
      <w:r>
        <w:rPr>
          <w:rFonts w:hint="cs"/>
          <w:rtl/>
        </w:rPr>
        <w:t>לפי השתכרות האיש.</w:t>
      </w:r>
    </w:p>
    <w:p w:rsidR="00076595" w:rsidRDefault="00076595" w:rsidP="00076595">
      <w:pPr>
        <w:pStyle w:val="a3"/>
        <w:numPr>
          <w:ilvl w:val="0"/>
          <w:numId w:val="30"/>
        </w:numPr>
      </w:pPr>
      <w:r>
        <w:rPr>
          <w:rFonts w:hint="cs"/>
          <w:rtl/>
        </w:rPr>
        <w:t>לפי הנכסים שיש לו.</w:t>
      </w:r>
    </w:p>
    <w:p w:rsidR="00076595" w:rsidRDefault="00076595" w:rsidP="00076595">
      <w:pPr>
        <w:pStyle w:val="a3"/>
        <w:numPr>
          <w:ilvl w:val="0"/>
          <w:numId w:val="30"/>
        </w:numPr>
      </w:pPr>
      <w:r>
        <w:rPr>
          <w:rFonts w:hint="cs"/>
          <w:rtl/>
        </w:rPr>
        <w:t>כל הצרכים האישיים של האישה לפי א</w:t>
      </w:r>
      <w:r w:rsidR="004228B5">
        <w:rPr>
          <w:rFonts w:hint="cs"/>
          <w:rtl/>
        </w:rPr>
        <w:t>'</w:t>
      </w:r>
      <w:r>
        <w:rPr>
          <w:rFonts w:hint="cs"/>
          <w:rtl/>
        </w:rPr>
        <w:t xml:space="preserve"> ו-ב</w:t>
      </w:r>
      <w:r w:rsidR="004228B5">
        <w:rPr>
          <w:rFonts w:hint="cs"/>
          <w:rtl/>
        </w:rPr>
        <w:t>'</w:t>
      </w:r>
      <w:r>
        <w:rPr>
          <w:rFonts w:hint="cs"/>
          <w:rtl/>
        </w:rPr>
        <w:t>.</w:t>
      </w:r>
    </w:p>
    <w:p w:rsidR="00076595" w:rsidRDefault="00076595" w:rsidP="00076595">
      <w:pPr>
        <w:pStyle w:val="a3"/>
        <w:rPr>
          <w:rtl/>
        </w:rPr>
      </w:pPr>
      <w:r>
        <w:rPr>
          <w:rFonts w:hint="cs"/>
          <w:rtl/>
        </w:rPr>
        <w:t xml:space="preserve">חובת המזונות היא </w:t>
      </w:r>
      <w:r w:rsidRPr="004228B5">
        <w:rPr>
          <w:rFonts w:hint="cs"/>
          <w:b/>
          <w:bCs/>
          <w:rtl/>
        </w:rPr>
        <w:t>חובה אבסולוטית</w:t>
      </w:r>
      <w:r>
        <w:rPr>
          <w:rFonts w:hint="cs"/>
          <w:rtl/>
        </w:rPr>
        <w:t xml:space="preserve"> שהגבר חייב לספק לאישה, אבל בפועל זה לא קורה כשהגבר מספק מזונות לפי רמת עושרו </w:t>
      </w:r>
      <w:r>
        <w:rPr>
          <w:rtl/>
        </w:rPr>
        <w:t>–</w:t>
      </w:r>
      <w:r>
        <w:rPr>
          <w:rFonts w:hint="cs"/>
          <w:rtl/>
        </w:rPr>
        <w:t xml:space="preserve"> אפשר לקזז את המזונות מהמשכורת שלה, ויש כל מני טענות פטור שבהם האיש אומר שבגלל התנהגות האישה הוא לא חייב לספק לה מזונות.</w:t>
      </w:r>
    </w:p>
    <w:p w:rsidR="00076595" w:rsidRDefault="00076595" w:rsidP="00076595">
      <w:pPr>
        <w:pStyle w:val="a3"/>
        <w:rPr>
          <w:rtl/>
        </w:rPr>
      </w:pPr>
    </w:p>
    <w:p w:rsidR="00076595" w:rsidRPr="001A3AE0" w:rsidRDefault="00076595" w:rsidP="00076595">
      <w:pPr>
        <w:pStyle w:val="a3"/>
        <w:rPr>
          <w:b/>
          <w:bCs/>
          <w:rtl/>
        </w:rPr>
      </w:pPr>
      <w:r w:rsidRPr="001A3AE0">
        <w:rPr>
          <w:rFonts w:hint="cs"/>
          <w:b/>
          <w:bCs/>
          <w:rtl/>
        </w:rPr>
        <w:t>טענות הפטור של האיש:</w:t>
      </w:r>
    </w:p>
    <w:p w:rsidR="00076595" w:rsidRDefault="00076595" w:rsidP="004228B5">
      <w:pPr>
        <w:pStyle w:val="a3"/>
        <w:numPr>
          <w:ilvl w:val="0"/>
          <w:numId w:val="33"/>
        </w:numPr>
        <w:ind w:left="360"/>
      </w:pPr>
      <w:r w:rsidRPr="004228B5">
        <w:rPr>
          <w:rFonts w:hint="cs"/>
          <w:b/>
          <w:bCs/>
          <w:rtl/>
        </w:rPr>
        <w:t>עזיבת הבית</w:t>
      </w:r>
      <w:r>
        <w:rPr>
          <w:rFonts w:hint="cs"/>
          <w:rtl/>
        </w:rPr>
        <w:t xml:space="preserve"> </w:t>
      </w:r>
      <w:r>
        <w:rPr>
          <w:rtl/>
        </w:rPr>
        <w:t>–</w:t>
      </w:r>
      <w:r>
        <w:rPr>
          <w:rFonts w:hint="cs"/>
          <w:rtl/>
        </w:rPr>
        <w:t xml:space="preserve"> ברגע שהאישה עוזבת את הבית</w:t>
      </w:r>
      <w:r w:rsidR="004228B5">
        <w:rPr>
          <w:rFonts w:hint="cs"/>
          <w:rtl/>
        </w:rPr>
        <w:t>,</w:t>
      </w:r>
      <w:r>
        <w:rPr>
          <w:rFonts w:hint="cs"/>
          <w:rtl/>
        </w:rPr>
        <w:t xml:space="preserve"> הוא לא חייב לשלם לה מזונות. מה קורה במקרה בו האיש </w:t>
      </w:r>
      <w:r w:rsidRPr="004228B5">
        <w:rPr>
          <w:rFonts w:hint="cs"/>
          <w:b/>
          <w:bCs/>
          <w:rtl/>
        </w:rPr>
        <w:t xml:space="preserve">מכריח </w:t>
      </w:r>
      <w:r>
        <w:rPr>
          <w:rFonts w:hint="cs"/>
          <w:rtl/>
        </w:rPr>
        <w:t>אותה לעזוב את הבית? כאן יש 2 עמדות:</w:t>
      </w:r>
    </w:p>
    <w:p w:rsidR="00076595" w:rsidRDefault="00076595" w:rsidP="004228B5">
      <w:pPr>
        <w:pStyle w:val="a3"/>
        <w:numPr>
          <w:ilvl w:val="0"/>
          <w:numId w:val="32"/>
        </w:numPr>
        <w:ind w:left="720"/>
      </w:pPr>
      <w:r>
        <w:rPr>
          <w:rFonts w:hint="cs"/>
          <w:rtl/>
        </w:rPr>
        <w:t>בית הדין אומר שאם המניעה לחיות יחד זה רק מצד האיש אז הוא חייב לשלם לה מזונות, אבל אם המניעה היא משניהם ולשניהם יש אשמה, בית הדין לא יפסוק מזונות. (חשוב לציין שמזונות נפסקים עד הגירושין, בהשוואה למזונות ילדים שמשלמים אפילו עד הצבא).</w:t>
      </w:r>
    </w:p>
    <w:p w:rsidR="00076595" w:rsidRDefault="00076595" w:rsidP="004228B5">
      <w:pPr>
        <w:pStyle w:val="a3"/>
        <w:numPr>
          <w:ilvl w:val="0"/>
          <w:numId w:val="32"/>
        </w:numPr>
        <w:ind w:left="720"/>
      </w:pPr>
      <w:r>
        <w:rPr>
          <w:rFonts w:hint="cs"/>
          <w:rtl/>
        </w:rPr>
        <w:t xml:space="preserve">בית המשפט אומר שאם המניעה היא ממנו וממנה, אז ביהמ"ש </w:t>
      </w:r>
      <w:r>
        <w:rPr>
          <w:rFonts w:hint="cs"/>
          <w:b/>
          <w:bCs/>
          <w:rtl/>
        </w:rPr>
        <w:t>כן</w:t>
      </w:r>
      <w:r>
        <w:rPr>
          <w:rFonts w:hint="cs"/>
          <w:rtl/>
        </w:rPr>
        <w:t xml:space="preserve"> פוסק לאישה מזונות. </w:t>
      </w:r>
      <w:r w:rsidRPr="004228B5">
        <w:rPr>
          <w:rFonts w:hint="cs"/>
          <w:b/>
          <w:bCs/>
          <w:highlight w:val="magenta"/>
          <w:rtl/>
        </w:rPr>
        <w:t>בעניין מילר</w:t>
      </w:r>
      <w:r>
        <w:rPr>
          <w:rFonts w:hint="cs"/>
          <w:rtl/>
        </w:rPr>
        <w:t xml:space="preserve"> שהתבקשנו לקרוא, ביהמ"ש אומר שהאישה כן צריכה לספק טענה מסוימת למה היא עזבה את הבית (לא יכולה שיהיה לה טענה עמומה), אבל ראייתה צריכה לכלול </w:t>
      </w:r>
      <w:r>
        <w:rPr>
          <w:rFonts w:hint="cs"/>
          <w:b/>
          <w:bCs/>
          <w:rtl/>
        </w:rPr>
        <w:t>משקל קל כנוצה</w:t>
      </w:r>
      <w:r>
        <w:rPr>
          <w:rFonts w:hint="cs"/>
          <w:rtl/>
        </w:rPr>
        <w:t xml:space="preserve"> כדי לקבל מזונות, וזה לא משנה אם הייתה לה אשמה או לא. אבל היא לא יכולה סתם להגיד שהיא רוצה מזונות, אלא צריכה לספק טענה מסוימת.</w:t>
      </w:r>
    </w:p>
    <w:p w:rsidR="00076595" w:rsidRDefault="00076595" w:rsidP="004228B5">
      <w:pPr>
        <w:pStyle w:val="a3"/>
        <w:ind w:left="720"/>
      </w:pPr>
    </w:p>
    <w:p w:rsidR="00076595" w:rsidRDefault="00076595" w:rsidP="003D6775">
      <w:pPr>
        <w:pStyle w:val="a3"/>
        <w:numPr>
          <w:ilvl w:val="0"/>
          <w:numId w:val="33"/>
        </w:numPr>
        <w:ind w:left="360"/>
      </w:pPr>
      <w:r w:rsidRPr="004228B5">
        <w:rPr>
          <w:rFonts w:hint="cs"/>
          <w:b/>
          <w:bCs/>
          <w:rtl/>
        </w:rPr>
        <w:t>מורדת</w:t>
      </w:r>
      <w:r>
        <w:rPr>
          <w:rFonts w:hint="cs"/>
          <w:rtl/>
        </w:rPr>
        <w:t xml:space="preserve"> </w:t>
      </w:r>
      <w:r>
        <w:rPr>
          <w:rtl/>
        </w:rPr>
        <w:t>–</w:t>
      </w:r>
      <w:r>
        <w:rPr>
          <w:rFonts w:hint="cs"/>
          <w:rtl/>
        </w:rPr>
        <w:t xml:space="preserve"> אישה שמסרבת לקיים יחסי אישות עם בן הזוג שלה. כאן יש הבחנה בין מניעי האישה. אם היא רוצה רק </w:t>
      </w:r>
      <w:r w:rsidRPr="003D6775">
        <w:rPr>
          <w:rFonts w:hint="cs"/>
          <w:b/>
          <w:bCs/>
          <w:rtl/>
        </w:rPr>
        <w:t>לצער</w:t>
      </w:r>
      <w:r>
        <w:rPr>
          <w:rFonts w:hint="cs"/>
          <w:rtl/>
        </w:rPr>
        <w:t xml:space="preserve"> את בן הזוג אז היא מורדת. מצד שני אם היא לא מקיימת יחסי מין כי היא </w:t>
      </w:r>
      <w:r w:rsidRPr="003D6775">
        <w:rPr>
          <w:rFonts w:hint="cs"/>
          <w:b/>
          <w:bCs/>
          <w:rtl/>
        </w:rPr>
        <w:t>שונאת אותו</w:t>
      </w:r>
      <w:r>
        <w:rPr>
          <w:rFonts w:hint="cs"/>
          <w:rtl/>
        </w:rPr>
        <w:t xml:space="preserve"> או </w:t>
      </w:r>
      <w:r w:rsidRPr="003D6775">
        <w:rPr>
          <w:rFonts w:hint="cs"/>
          <w:b/>
          <w:bCs/>
          <w:rtl/>
        </w:rPr>
        <w:t>נואפת בו</w:t>
      </w:r>
      <w:r>
        <w:rPr>
          <w:rFonts w:hint="cs"/>
          <w:rtl/>
        </w:rPr>
        <w:t xml:space="preserve"> </w:t>
      </w:r>
      <w:r>
        <w:rPr>
          <w:rtl/>
        </w:rPr>
        <w:t>–</w:t>
      </w:r>
      <w:r>
        <w:rPr>
          <w:rFonts w:hint="cs"/>
          <w:rtl/>
        </w:rPr>
        <w:t xml:space="preserve"> היא כן תקבל מזונות. צריך להבדיל בין רצון לצער לבין גורם לה גועל </w:t>
      </w:r>
      <w:r>
        <w:rPr>
          <w:rtl/>
        </w:rPr>
        <w:t>–</w:t>
      </w:r>
      <w:r>
        <w:rPr>
          <w:rFonts w:hint="cs"/>
          <w:rtl/>
        </w:rPr>
        <w:t xml:space="preserve"> ואז היא כן תקבל מזונות. נטל ההוכחה היה מתחיל אצל האיש מבחינה היסטורית </w:t>
      </w:r>
      <w:r>
        <w:rPr>
          <w:rtl/>
        </w:rPr>
        <w:t>–</w:t>
      </w:r>
      <w:r>
        <w:rPr>
          <w:rFonts w:hint="cs"/>
          <w:rtl/>
        </w:rPr>
        <w:t xml:space="preserve"> צריך להוכיח שאשתו לא מוכנה לקיים איתו יחסים, ואז האישה אמרה כי הוא מאוס עליה. </w:t>
      </w:r>
      <w:r w:rsidRPr="003D6775">
        <w:rPr>
          <w:rFonts w:hint="cs"/>
          <w:b/>
          <w:bCs/>
          <w:highlight w:val="magenta"/>
          <w:rtl/>
        </w:rPr>
        <w:t>בג'רח</w:t>
      </w:r>
      <w:r w:rsidRPr="003D6775">
        <w:rPr>
          <w:rFonts w:hint="cs"/>
          <w:b/>
          <w:bCs/>
          <w:rtl/>
        </w:rPr>
        <w:t xml:space="preserve"> </w:t>
      </w:r>
      <w:r>
        <w:rPr>
          <w:rFonts w:hint="cs"/>
          <w:rtl/>
        </w:rPr>
        <w:t>ההלכה השתנתה</w:t>
      </w:r>
      <w:r w:rsidR="003D6775">
        <w:rPr>
          <w:rFonts w:hint="cs"/>
          <w:rtl/>
        </w:rPr>
        <w:t>,</w:t>
      </w:r>
      <w:r>
        <w:rPr>
          <w:rFonts w:hint="cs"/>
          <w:rtl/>
        </w:rPr>
        <w:t xml:space="preserve"> והבעל צריך להוכיח גם שאשתו לא מוכ</w:t>
      </w:r>
      <w:r w:rsidR="003D6775">
        <w:rPr>
          <w:rFonts w:hint="cs"/>
          <w:rtl/>
        </w:rPr>
        <w:t>נה לקיים יחסים וגם שהוא לא מאוס.</w:t>
      </w:r>
    </w:p>
    <w:p w:rsidR="00076595" w:rsidRPr="00801CE1" w:rsidRDefault="00076595" w:rsidP="004228B5">
      <w:pPr>
        <w:pStyle w:val="a3"/>
        <w:rPr>
          <w:rtl/>
        </w:rPr>
      </w:pPr>
    </w:p>
    <w:p w:rsidR="00076595" w:rsidRDefault="00076595" w:rsidP="003D6775">
      <w:pPr>
        <w:pStyle w:val="a3"/>
        <w:ind w:left="360"/>
        <w:rPr>
          <w:rtl/>
        </w:rPr>
      </w:pPr>
      <w:r>
        <w:rPr>
          <w:rFonts w:hint="cs"/>
          <w:rtl/>
        </w:rPr>
        <w:t xml:space="preserve">חשוב לזכור לגבי 2 סיבות אלה </w:t>
      </w:r>
      <w:r>
        <w:rPr>
          <w:rtl/>
        </w:rPr>
        <w:t>–</w:t>
      </w:r>
      <w:r w:rsidR="003D6775">
        <w:rPr>
          <w:rFonts w:hint="cs"/>
          <w:rtl/>
        </w:rPr>
        <w:t xml:space="preserve"> שהן</w:t>
      </w:r>
      <w:r>
        <w:rPr>
          <w:rFonts w:hint="cs"/>
          <w:rtl/>
        </w:rPr>
        <w:t xml:space="preserve"> גם </w:t>
      </w:r>
      <w:r w:rsidRPr="003D6775">
        <w:rPr>
          <w:rFonts w:hint="cs"/>
          <w:b/>
          <w:bCs/>
          <w:rtl/>
        </w:rPr>
        <w:t>עילות לגירושין</w:t>
      </w:r>
      <w:r>
        <w:rPr>
          <w:rFonts w:hint="cs"/>
          <w:rtl/>
        </w:rPr>
        <w:t xml:space="preserve">. אם האישה מורדת זה עילה לגט שהגבר יכול לטעון או האישה, ואז יכולים להיות פרשנויות שונות של ביהמ"ש לגבי למה האישה מורדת. אז יכול להיות מקרה שהאיש יגיש תביעת גירושין והאישה תגיש בבית משפט לגבי אותו עניין </w:t>
      </w:r>
      <w:r>
        <w:rPr>
          <w:rtl/>
        </w:rPr>
        <w:t>–</w:t>
      </w:r>
      <w:r>
        <w:rPr>
          <w:rFonts w:hint="cs"/>
          <w:rtl/>
        </w:rPr>
        <w:t xml:space="preserve"> האם האישה מורדת.</w:t>
      </w:r>
      <w:r w:rsidR="003D6775">
        <w:rPr>
          <w:rFonts w:hint="cs"/>
          <w:rtl/>
        </w:rPr>
        <w:t xml:space="preserve"> </w:t>
      </w:r>
      <w:r>
        <w:rPr>
          <w:rFonts w:hint="cs"/>
          <w:rtl/>
        </w:rPr>
        <w:t xml:space="preserve">במקרה כזה </w:t>
      </w:r>
      <w:r>
        <w:rPr>
          <w:rtl/>
        </w:rPr>
        <w:t>–</w:t>
      </w:r>
      <w:r>
        <w:rPr>
          <w:rFonts w:hint="cs"/>
          <w:rtl/>
        </w:rPr>
        <w:t xml:space="preserve"> יש </w:t>
      </w:r>
      <w:r w:rsidRPr="003D6775">
        <w:rPr>
          <w:rFonts w:hint="cs"/>
          <w:b/>
          <w:bCs/>
          <w:rtl/>
        </w:rPr>
        <w:t>דוקטרינת מעשה בית דין</w:t>
      </w:r>
      <w:r>
        <w:rPr>
          <w:rFonts w:hint="cs"/>
          <w:rtl/>
        </w:rPr>
        <w:t>. אם בית הדין פסק ראשון זה מחייב את בית המשפט, אבל אם בית המשפט פסק ראשון זה לא מחייב את בית הדין.</w:t>
      </w:r>
    </w:p>
    <w:p w:rsidR="00076595" w:rsidRDefault="00076595" w:rsidP="004228B5">
      <w:pPr>
        <w:pStyle w:val="a3"/>
        <w:ind w:left="360"/>
        <w:rPr>
          <w:rtl/>
        </w:rPr>
      </w:pPr>
    </w:p>
    <w:p w:rsidR="00076595" w:rsidRDefault="00076595" w:rsidP="003D6775">
      <w:pPr>
        <w:pStyle w:val="a3"/>
        <w:ind w:left="360"/>
        <w:rPr>
          <w:rtl/>
        </w:rPr>
      </w:pPr>
      <w:r>
        <w:rPr>
          <w:rFonts w:hint="cs"/>
          <w:rtl/>
        </w:rPr>
        <w:t xml:space="preserve">אם ביהמ"ש קובע שהאישה לא מורדת וקובע מזונות אישה, ובית הדין קובע שהיא מורדת ויש לגרש אותה, מה יקרה? </w:t>
      </w:r>
      <w:r w:rsidRPr="003D6775">
        <w:rPr>
          <w:rFonts w:hint="cs"/>
          <w:b/>
          <w:bCs/>
          <w:rtl/>
        </w:rPr>
        <w:t>הסמכות העיקרית/הגדולה יותר היא של בית הדין</w:t>
      </w:r>
      <w:r>
        <w:rPr>
          <w:rFonts w:hint="cs"/>
          <w:rtl/>
        </w:rPr>
        <w:t>. במקרה כזה</w:t>
      </w:r>
      <w:r w:rsidR="003D6775">
        <w:rPr>
          <w:rFonts w:hint="cs"/>
          <w:rtl/>
        </w:rPr>
        <w:t>,</w:t>
      </w:r>
      <w:r>
        <w:rPr>
          <w:rFonts w:hint="cs"/>
          <w:rtl/>
        </w:rPr>
        <w:t xml:space="preserve"> הכלל הוא שזה </w:t>
      </w:r>
      <w:r>
        <w:rPr>
          <w:rFonts w:hint="cs"/>
          <w:b/>
          <w:bCs/>
          <w:rtl/>
        </w:rPr>
        <w:t>לא משפיע</w:t>
      </w:r>
      <w:r>
        <w:rPr>
          <w:rFonts w:hint="cs"/>
          <w:rtl/>
        </w:rPr>
        <w:t>. במצב כזה</w:t>
      </w:r>
      <w:r w:rsidR="003D6775">
        <w:rPr>
          <w:rFonts w:hint="cs"/>
          <w:rtl/>
        </w:rPr>
        <w:t>,</w:t>
      </w:r>
      <w:r>
        <w:rPr>
          <w:rFonts w:hint="cs"/>
          <w:rtl/>
        </w:rPr>
        <w:t xml:space="preserve"> האישה תמשיך לקבל מזונות (כיבוד ערכאות), למעט 2 מקרים חריגים:</w:t>
      </w:r>
    </w:p>
    <w:p w:rsidR="00076595" w:rsidRDefault="00076595" w:rsidP="004228B5">
      <w:pPr>
        <w:pStyle w:val="a3"/>
        <w:numPr>
          <w:ilvl w:val="0"/>
          <w:numId w:val="34"/>
        </w:numPr>
        <w:ind w:left="720"/>
      </w:pPr>
      <w:r w:rsidRPr="003D6775">
        <w:rPr>
          <w:rFonts w:hint="cs"/>
          <w:b/>
          <w:bCs/>
          <w:rtl/>
        </w:rPr>
        <w:t>שינוי נסיבות</w:t>
      </w:r>
      <w:r>
        <w:rPr>
          <w:rFonts w:hint="cs"/>
          <w:rtl/>
        </w:rPr>
        <w:t xml:space="preserve"> </w:t>
      </w:r>
      <w:r>
        <w:rPr>
          <w:rtl/>
        </w:rPr>
        <w:t>–</w:t>
      </w:r>
      <w:r>
        <w:rPr>
          <w:rFonts w:hint="cs"/>
          <w:rtl/>
        </w:rPr>
        <w:t xml:space="preserve"> אם בית הדין קובע את מה שקבע אחרי שיש לו ראיות חדשות, אז ההחלטה של ביהמ"ש הקודמת מתהפכת. ביה"ד קבע את מה שקבע על בסיס ראיות חדשות </w:t>
      </w:r>
      <w:r>
        <w:rPr>
          <w:rtl/>
        </w:rPr>
        <w:t>–</w:t>
      </w:r>
      <w:r>
        <w:rPr>
          <w:rFonts w:hint="cs"/>
          <w:rtl/>
        </w:rPr>
        <w:t xml:space="preserve"> שינוי נסיבות.</w:t>
      </w:r>
    </w:p>
    <w:p w:rsidR="00076595" w:rsidRDefault="00076595" w:rsidP="003D6775">
      <w:pPr>
        <w:pStyle w:val="a3"/>
        <w:numPr>
          <w:ilvl w:val="0"/>
          <w:numId w:val="34"/>
        </w:numPr>
        <w:ind w:left="720"/>
        <w:rPr>
          <w:rtl/>
        </w:rPr>
      </w:pPr>
      <w:r w:rsidRPr="003D6775">
        <w:rPr>
          <w:rFonts w:hint="cs"/>
          <w:b/>
          <w:bCs/>
          <w:rtl/>
        </w:rPr>
        <w:t>פסק דין קונסטיטוטיב</w:t>
      </w:r>
      <w:r w:rsidRPr="003D6775">
        <w:rPr>
          <w:rFonts w:hint="eastAsia"/>
          <w:b/>
          <w:bCs/>
          <w:rtl/>
        </w:rPr>
        <w:t>י</w:t>
      </w:r>
      <w:r>
        <w:rPr>
          <w:rFonts w:hint="cs"/>
          <w:rtl/>
        </w:rPr>
        <w:t xml:space="preserve"> (פס"ד שיוצר מציאות חדשה). </w:t>
      </w:r>
      <w:r w:rsidRPr="00C44DBC">
        <w:rPr>
          <w:rFonts w:cs="Arial"/>
          <w:rtl/>
        </w:rPr>
        <w:t xml:space="preserve">כאשר </w:t>
      </w:r>
      <w:r>
        <w:rPr>
          <w:rFonts w:cs="Arial" w:hint="cs"/>
          <w:rtl/>
        </w:rPr>
        <w:t>ביה"ד</w:t>
      </w:r>
      <w:r w:rsidRPr="00C44DBC">
        <w:rPr>
          <w:rFonts w:cs="Arial"/>
          <w:rtl/>
        </w:rPr>
        <w:t xml:space="preserve"> יוצר מציאות חדשה. כאשר ביה"ד הרבני קובע שהאישה היא מורדת במסגרת פסק דין לחיוב גט, זהו פסק דין קונסטיטוטיבי, אזי הקביעה הזו מחייבת את ביהמ"ש. אם הקביעה היא לא במסגרת פסק ד</w:t>
      </w:r>
      <w:r w:rsidR="003D6775">
        <w:rPr>
          <w:rFonts w:cs="Arial"/>
          <w:rtl/>
        </w:rPr>
        <w:t>ין קונסטיטוטיבית אלא דקלרטיבית/</w:t>
      </w:r>
      <w:r w:rsidRPr="00C44DBC">
        <w:rPr>
          <w:rFonts w:cs="Arial"/>
          <w:rtl/>
        </w:rPr>
        <w:t>הצהרתית ובכך הוא נותן לה התראה שאם היא לא תחזור בה מהתנהגותה יהיו השלכות</w:t>
      </w:r>
      <w:r w:rsidR="003D6775">
        <w:rPr>
          <w:rFonts w:cs="Arial" w:hint="cs"/>
          <w:rtl/>
        </w:rPr>
        <w:t xml:space="preserve"> </w:t>
      </w:r>
      <w:r w:rsidRPr="00C44DBC">
        <w:rPr>
          <w:rFonts w:cs="Arial"/>
          <w:rtl/>
        </w:rPr>
        <w:t>- במקרה כזה ביהמ"ש לא יהיה חייב.</w:t>
      </w:r>
    </w:p>
    <w:p w:rsidR="00076595" w:rsidRDefault="00076595" w:rsidP="004228B5">
      <w:pPr>
        <w:pStyle w:val="a3"/>
        <w:numPr>
          <w:ilvl w:val="0"/>
          <w:numId w:val="33"/>
        </w:numPr>
        <w:ind w:left="360"/>
      </w:pPr>
      <w:r w:rsidRPr="004228B5">
        <w:rPr>
          <w:rFonts w:hint="cs"/>
          <w:b/>
          <w:bCs/>
          <w:rtl/>
        </w:rPr>
        <w:lastRenderedPageBreak/>
        <w:t xml:space="preserve">בגידה </w:t>
      </w:r>
      <w:r>
        <w:rPr>
          <w:rtl/>
        </w:rPr>
        <w:t>–</w:t>
      </w:r>
      <w:r>
        <w:rPr>
          <w:rFonts w:hint="cs"/>
          <w:rtl/>
        </w:rPr>
        <w:t xml:space="preserve"> ברגע שאישה בוגדת בבעלה, אז היא מפסידה את מזונותיה. זאת היא ההלכה. אבל יש מגמה של ביהמ"ש העליון לצמצם בסמכויות של ביה"ד/לפרש את העילות ההלכתיות באופן ליברלי יותר. לכן</w:t>
      </w:r>
      <w:r w:rsidR="003D6775">
        <w:rPr>
          <w:rFonts w:hint="cs"/>
          <w:rtl/>
        </w:rPr>
        <w:t>,</w:t>
      </w:r>
      <w:r>
        <w:rPr>
          <w:rFonts w:hint="cs"/>
          <w:rtl/>
        </w:rPr>
        <w:t xml:space="preserve"> למרות שהאישה לכאורה מאבדת את המזונות, ביהמ"ש מצמצם את </w:t>
      </w:r>
      <w:r w:rsidR="003D6775">
        <w:rPr>
          <w:rFonts w:hint="cs"/>
          <w:rtl/>
        </w:rPr>
        <w:t>המקרים:</w:t>
      </w:r>
    </w:p>
    <w:p w:rsidR="00076595" w:rsidRDefault="00076595" w:rsidP="004228B5">
      <w:pPr>
        <w:pStyle w:val="a3"/>
        <w:numPr>
          <w:ilvl w:val="0"/>
          <w:numId w:val="35"/>
        </w:numPr>
        <w:ind w:left="720"/>
      </w:pPr>
      <w:r w:rsidRPr="003D6775">
        <w:rPr>
          <w:rFonts w:hint="cs"/>
          <w:b/>
          <w:bCs/>
          <w:rtl/>
        </w:rPr>
        <w:t>2 תנאים ראייתיים</w:t>
      </w:r>
      <w:r>
        <w:rPr>
          <w:rFonts w:hint="cs"/>
          <w:rtl/>
        </w:rPr>
        <w:t xml:space="preserve"> - באמצעות מניפולציה של הדין הדתי </w:t>
      </w:r>
      <w:r>
        <w:rPr>
          <w:rtl/>
        </w:rPr>
        <w:t>–</w:t>
      </w:r>
      <w:r>
        <w:rPr>
          <w:rFonts w:hint="cs"/>
          <w:rtl/>
        </w:rPr>
        <w:t xml:space="preserve"> </w:t>
      </w:r>
      <w:r w:rsidRPr="003D6775">
        <w:rPr>
          <w:rFonts w:hint="cs"/>
          <w:b/>
          <w:bCs/>
          <w:highlight w:val="magenta"/>
          <w:rtl/>
        </w:rPr>
        <w:t>עניין פרידמן</w:t>
      </w:r>
      <w:r>
        <w:rPr>
          <w:rFonts w:hint="cs"/>
          <w:rtl/>
        </w:rPr>
        <w:t>. האיש טען כי האישה מקיימת יחסי מין עם אחר, ורב העיד על כך שהאישה אמרה זאת. שמגר אמר שצריך 2 עדים, ולכן עדות הרב לא מספיקה. לכאורה</w:t>
      </w:r>
      <w:r w:rsidR="003D6775">
        <w:rPr>
          <w:rFonts w:hint="cs"/>
          <w:rtl/>
        </w:rPr>
        <w:t>,</w:t>
      </w:r>
      <w:r>
        <w:rPr>
          <w:rFonts w:hint="cs"/>
          <w:rtl/>
        </w:rPr>
        <w:t xml:space="preserve"> ביהמ"ש אומר שבשביל שהגבר ירצה להוכיח טענת בגידה</w:t>
      </w:r>
      <w:r w:rsidR="003D6775">
        <w:rPr>
          <w:rFonts w:hint="cs"/>
          <w:rtl/>
        </w:rPr>
        <w:t>,</w:t>
      </w:r>
      <w:r>
        <w:rPr>
          <w:rFonts w:hint="cs"/>
          <w:rtl/>
        </w:rPr>
        <w:t xml:space="preserve"> הוא חייב להביא 2 עדים. </w:t>
      </w:r>
      <w:r w:rsidRPr="003D6775">
        <w:rPr>
          <w:rFonts w:hint="cs"/>
          <w:b/>
          <w:bCs/>
          <w:highlight w:val="cyan"/>
          <w:rtl/>
        </w:rPr>
        <w:t>שמגר</w:t>
      </w:r>
      <w:r>
        <w:rPr>
          <w:rFonts w:hint="cs"/>
          <w:rtl/>
        </w:rPr>
        <w:t xml:space="preserve"> אומר גם שאם האיש מקנא לאשתו (מתרה בה שלא לבגוד בו), הוא צריך לעשות זאת מול 2 עדים, ובלי זה לא ניתן להוכיח טענת בגידה </w:t>
      </w:r>
      <w:r w:rsidRPr="003D6775">
        <w:rPr>
          <w:rFonts w:hint="cs"/>
          <w:color w:val="A5A5A5" w:themeColor="accent3"/>
          <w:rtl/>
        </w:rPr>
        <w:t xml:space="preserve">(אולי זה תנאים חלופיים ואולי לא </w:t>
      </w:r>
      <w:r w:rsidRPr="003D6775">
        <w:rPr>
          <w:color w:val="A5A5A5" w:themeColor="accent3"/>
          <w:rtl/>
        </w:rPr>
        <w:t>–</w:t>
      </w:r>
      <w:r w:rsidRPr="003D6775">
        <w:rPr>
          <w:rFonts w:hint="cs"/>
          <w:color w:val="A5A5A5" w:themeColor="accent3"/>
          <w:rtl/>
        </w:rPr>
        <w:t xml:space="preserve"> המרצה ישלח הבהרה).</w:t>
      </w:r>
    </w:p>
    <w:p w:rsidR="00076595" w:rsidRDefault="00076595" w:rsidP="004228B5">
      <w:pPr>
        <w:pStyle w:val="a3"/>
        <w:numPr>
          <w:ilvl w:val="0"/>
          <w:numId w:val="35"/>
        </w:numPr>
        <w:ind w:left="720"/>
      </w:pPr>
      <w:r w:rsidRPr="003D6775">
        <w:rPr>
          <w:rFonts w:hint="cs"/>
          <w:b/>
          <w:bCs/>
          <w:rtl/>
        </w:rPr>
        <w:t xml:space="preserve">עקרון ההדדיות </w:t>
      </w:r>
      <w:r>
        <w:rPr>
          <w:rFonts w:hint="cs"/>
          <w:rtl/>
        </w:rPr>
        <w:t xml:space="preserve">(הבגידה הדדית) </w:t>
      </w:r>
      <w:r>
        <w:rPr>
          <w:rtl/>
        </w:rPr>
        <w:t>–</w:t>
      </w:r>
      <w:r>
        <w:rPr>
          <w:rFonts w:hint="cs"/>
          <w:rtl/>
        </w:rPr>
        <w:t xml:space="preserve"> </w:t>
      </w:r>
      <w:r w:rsidRPr="003D6775">
        <w:rPr>
          <w:rFonts w:hint="cs"/>
          <w:b/>
          <w:bCs/>
          <w:highlight w:val="magenta"/>
          <w:rtl/>
        </w:rPr>
        <w:t>עניין כהן</w:t>
      </w:r>
      <w:r>
        <w:rPr>
          <w:rFonts w:hint="cs"/>
          <w:rtl/>
        </w:rPr>
        <w:t>. האיש עוזב את המשפחה, יש לו 2 ילדים מהאישה השנייה כבר. אחרי שהאיש עוזב את הבית</w:t>
      </w:r>
      <w:r w:rsidR="003D6775">
        <w:rPr>
          <w:rFonts w:hint="cs"/>
          <w:rtl/>
        </w:rPr>
        <w:t>,</w:t>
      </w:r>
      <w:r>
        <w:rPr>
          <w:rFonts w:hint="cs"/>
          <w:rtl/>
        </w:rPr>
        <w:t xml:space="preserve"> האישה גם חיה עם מישהו אחר, ובמקרה הזה הנשיא </w:t>
      </w:r>
      <w:r w:rsidRPr="003D6775">
        <w:rPr>
          <w:rFonts w:hint="cs"/>
          <w:b/>
          <w:bCs/>
          <w:highlight w:val="cyan"/>
          <w:rtl/>
        </w:rPr>
        <w:t>שמגר</w:t>
      </w:r>
      <w:r>
        <w:rPr>
          <w:rFonts w:hint="cs"/>
          <w:rtl/>
        </w:rPr>
        <w:t xml:space="preserve"> אומר שהוא לא יכול להיתלות בבגידה מאוחרת של האישה </w:t>
      </w:r>
      <w:r>
        <w:rPr>
          <w:rtl/>
        </w:rPr>
        <w:t>–</w:t>
      </w:r>
      <w:r>
        <w:rPr>
          <w:rFonts w:hint="cs"/>
          <w:rtl/>
        </w:rPr>
        <w:t xml:space="preserve"> אם יש בגידה הדדית הגבר לא יכול להיסמך על טענת הבגידה כדי להיות פטור ממזונות.</w:t>
      </w:r>
    </w:p>
    <w:p w:rsidR="00076595" w:rsidRDefault="00076595" w:rsidP="004228B5">
      <w:pPr>
        <w:pStyle w:val="a3"/>
        <w:numPr>
          <w:ilvl w:val="0"/>
          <w:numId w:val="33"/>
        </w:numPr>
        <w:ind w:left="360"/>
      </w:pPr>
      <w:r w:rsidRPr="004228B5">
        <w:rPr>
          <w:rFonts w:hint="cs"/>
          <w:b/>
          <w:bCs/>
          <w:rtl/>
        </w:rPr>
        <w:t>מעשי כיעור</w:t>
      </w:r>
      <w:r>
        <w:rPr>
          <w:rFonts w:hint="cs"/>
          <w:rtl/>
        </w:rPr>
        <w:t xml:space="preserve"> </w:t>
      </w:r>
      <w:r>
        <w:rPr>
          <w:rtl/>
        </w:rPr>
        <w:t>–</w:t>
      </w:r>
      <w:r>
        <w:rPr>
          <w:rFonts w:hint="cs"/>
          <w:rtl/>
        </w:rPr>
        <w:t xml:space="preserve"> לכאורה יש בגידה אבל אין ראיות נסיבתיות (האישה מתרועעת עם גברים אחרים).</w:t>
      </w:r>
    </w:p>
    <w:p w:rsidR="00076595" w:rsidRDefault="00076595" w:rsidP="004228B5">
      <w:pPr>
        <w:pStyle w:val="a3"/>
        <w:numPr>
          <w:ilvl w:val="0"/>
          <w:numId w:val="33"/>
        </w:numPr>
        <w:ind w:left="360"/>
      </w:pPr>
      <w:r w:rsidRPr="004228B5">
        <w:rPr>
          <w:rFonts w:hint="cs"/>
          <w:b/>
          <w:bCs/>
          <w:rtl/>
        </w:rPr>
        <w:t>עובר על דת משה</w:t>
      </w:r>
      <w:r>
        <w:rPr>
          <w:rFonts w:hint="cs"/>
          <w:rtl/>
        </w:rPr>
        <w:t xml:space="preserve"> </w:t>
      </w:r>
      <w:r>
        <w:rPr>
          <w:rtl/>
        </w:rPr>
        <w:t>–</w:t>
      </w:r>
      <w:r>
        <w:rPr>
          <w:rFonts w:hint="cs"/>
          <w:rtl/>
        </w:rPr>
        <w:t>האישה מכשילה את האיש בענייני כשרות ושבת.</w:t>
      </w:r>
    </w:p>
    <w:p w:rsidR="00076595" w:rsidRDefault="00076595" w:rsidP="003D6775">
      <w:pPr>
        <w:pStyle w:val="a3"/>
        <w:numPr>
          <w:ilvl w:val="0"/>
          <w:numId w:val="33"/>
        </w:numPr>
        <w:ind w:left="360"/>
        <w:rPr>
          <w:rtl/>
        </w:rPr>
      </w:pPr>
      <w:r w:rsidRPr="004228B5">
        <w:rPr>
          <w:rFonts w:hint="cs"/>
          <w:b/>
          <w:bCs/>
          <w:rtl/>
        </w:rPr>
        <w:t>עוברת על דת יהודית</w:t>
      </w:r>
      <w:r>
        <w:rPr>
          <w:rFonts w:hint="cs"/>
          <w:rtl/>
        </w:rPr>
        <w:t xml:space="preserve"> </w:t>
      </w:r>
      <w:r>
        <w:rPr>
          <w:rtl/>
        </w:rPr>
        <w:t>–</w:t>
      </w:r>
      <w:r>
        <w:rPr>
          <w:rFonts w:hint="cs"/>
          <w:rtl/>
        </w:rPr>
        <w:t xml:space="preserve"> התנהגות לא צנועה.</w:t>
      </w:r>
    </w:p>
    <w:p w:rsidR="00076595" w:rsidRDefault="003D6775" w:rsidP="004228B5">
      <w:pPr>
        <w:pStyle w:val="a3"/>
        <w:rPr>
          <w:rtl/>
        </w:rPr>
      </w:pPr>
      <w:r>
        <w:rPr>
          <w:rFonts w:hint="cs"/>
          <w:rtl/>
        </w:rPr>
        <w:t>שלושת העילות האחרונות הן</w:t>
      </w:r>
      <w:r w:rsidR="00076595">
        <w:rPr>
          <w:rFonts w:hint="cs"/>
          <w:rtl/>
        </w:rPr>
        <w:t xml:space="preserve"> עילות שכמעט לא מ</w:t>
      </w:r>
      <w:r>
        <w:rPr>
          <w:rFonts w:hint="cs"/>
          <w:rtl/>
        </w:rPr>
        <w:t>שתמשים בהם לפי ההלכה, אבל אלו הן</w:t>
      </w:r>
      <w:r w:rsidR="00076595">
        <w:rPr>
          <w:rFonts w:hint="cs"/>
          <w:rtl/>
        </w:rPr>
        <w:t xml:space="preserve"> 6 העילות.</w:t>
      </w:r>
    </w:p>
    <w:p w:rsidR="00076595" w:rsidRDefault="00076595" w:rsidP="004228B5">
      <w:pPr>
        <w:pStyle w:val="a3"/>
        <w:rPr>
          <w:rtl/>
        </w:rPr>
      </w:pPr>
    </w:p>
    <w:p w:rsidR="00076595" w:rsidRPr="00F14071" w:rsidRDefault="00076595" w:rsidP="004228B5">
      <w:pPr>
        <w:pStyle w:val="a3"/>
        <w:rPr>
          <w:u w:val="single"/>
          <w:rtl/>
        </w:rPr>
      </w:pPr>
      <w:r w:rsidRPr="00F14071">
        <w:rPr>
          <w:rFonts w:hint="cs"/>
          <w:b/>
          <w:bCs/>
          <w:u w:val="single"/>
          <w:rtl/>
        </w:rPr>
        <w:t>טענות קיזוז של הגבר</w:t>
      </w:r>
    </w:p>
    <w:p w:rsidR="00076595" w:rsidRDefault="00076595" w:rsidP="003D6775">
      <w:pPr>
        <w:pStyle w:val="a3"/>
        <w:rPr>
          <w:rtl/>
        </w:rPr>
      </w:pPr>
      <w:r>
        <w:rPr>
          <w:rFonts w:hint="cs"/>
          <w:rtl/>
        </w:rPr>
        <w:t>הגבר עדיין חייב לשלם מזונות, אבל זה מתקזז עם כל מני הכנסות אחרות שיש לאישה. באופן</w:t>
      </w:r>
      <w:r w:rsidR="003D6775">
        <w:rPr>
          <w:rFonts w:hint="cs"/>
          <w:rtl/>
        </w:rPr>
        <w:t xml:space="preserve"> עקרוני, </w:t>
      </w:r>
      <w:r>
        <w:rPr>
          <w:rFonts w:hint="cs"/>
          <w:rtl/>
        </w:rPr>
        <w:t xml:space="preserve">התנאי לשלם מזונות בעבר היה שהאישה נתנה לגבר את כל מה שהרוויחה </w:t>
      </w:r>
      <w:r>
        <w:rPr>
          <w:rtl/>
        </w:rPr>
        <w:t>–</w:t>
      </w:r>
      <w:r>
        <w:rPr>
          <w:rFonts w:hint="cs"/>
          <w:rtl/>
        </w:rPr>
        <w:t xml:space="preserve"> מעשה ידיה. לאישה יש 2 אפשרויות</w:t>
      </w:r>
      <w:r w:rsidR="003D6775">
        <w:rPr>
          <w:rFonts w:hint="cs"/>
          <w:rtl/>
        </w:rPr>
        <w:t>:</w:t>
      </w:r>
    </w:p>
    <w:p w:rsidR="00076595" w:rsidRDefault="00076595" w:rsidP="004228B5">
      <w:pPr>
        <w:pStyle w:val="a3"/>
        <w:rPr>
          <w:rtl/>
        </w:rPr>
      </w:pPr>
      <w:r w:rsidRPr="003D6775">
        <w:rPr>
          <w:rFonts w:hint="cs"/>
          <w:b/>
          <w:bCs/>
          <w:rtl/>
        </w:rPr>
        <w:t>לא לתת את מעשי ידיה לגבר</w:t>
      </w:r>
      <w:r>
        <w:rPr>
          <w:rFonts w:hint="cs"/>
          <w:rtl/>
        </w:rPr>
        <w:t xml:space="preserve"> </w:t>
      </w:r>
      <w:r>
        <w:rPr>
          <w:rtl/>
        </w:rPr>
        <w:t>–</w:t>
      </w:r>
      <w:r>
        <w:rPr>
          <w:rFonts w:hint="cs"/>
          <w:rtl/>
        </w:rPr>
        <w:t xml:space="preserve"> ואז היא לא צריכה מזונות. אז המזונות מתקזזים ממעשי ידיה</w:t>
      </w:r>
      <w:r w:rsidR="003D6775">
        <w:rPr>
          <w:rFonts w:hint="cs"/>
          <w:rtl/>
        </w:rPr>
        <w:t>.</w:t>
      </w:r>
    </w:p>
    <w:p w:rsidR="00076595" w:rsidRDefault="00076595" w:rsidP="003D6775">
      <w:pPr>
        <w:pStyle w:val="a3"/>
        <w:rPr>
          <w:rtl/>
        </w:rPr>
      </w:pPr>
      <w:r w:rsidRPr="003D6775">
        <w:rPr>
          <w:rFonts w:hint="cs"/>
          <w:b/>
          <w:bCs/>
          <w:rtl/>
        </w:rPr>
        <w:t>היא נותנת לבן הזוג את כל מה שהיא מרוויחה</w:t>
      </w:r>
      <w:r>
        <w:rPr>
          <w:rFonts w:hint="cs"/>
          <w:rtl/>
        </w:rPr>
        <w:t xml:space="preserve"> ואז הגבר חייב לשלם לה מזונות.</w:t>
      </w:r>
    </w:p>
    <w:p w:rsidR="00076595" w:rsidRDefault="00076595" w:rsidP="003D6775">
      <w:pPr>
        <w:pStyle w:val="a3"/>
        <w:rPr>
          <w:rtl/>
        </w:rPr>
      </w:pPr>
      <w:r>
        <w:rPr>
          <w:rFonts w:hint="cs"/>
          <w:rtl/>
        </w:rPr>
        <w:t xml:space="preserve">מה שקרה הוא שיש </w:t>
      </w:r>
      <w:r w:rsidRPr="003D6775">
        <w:rPr>
          <w:rFonts w:hint="cs"/>
          <w:b/>
          <w:bCs/>
          <w:highlight w:val="lightGray"/>
          <w:rtl/>
        </w:rPr>
        <w:t>חוק שיווי זכויות האישה</w:t>
      </w:r>
      <w:r>
        <w:rPr>
          <w:rFonts w:hint="cs"/>
          <w:rtl/>
        </w:rPr>
        <w:t xml:space="preserve">, </w:t>
      </w:r>
      <w:r w:rsidRPr="003D6775">
        <w:rPr>
          <w:rFonts w:hint="cs"/>
          <w:b/>
          <w:bCs/>
          <w:highlight w:val="lightGray"/>
          <w:rtl/>
        </w:rPr>
        <w:t>ס' 2</w:t>
      </w:r>
      <w:r>
        <w:rPr>
          <w:rFonts w:hint="cs"/>
          <w:rtl/>
        </w:rPr>
        <w:t xml:space="preserve"> סותר את ההלכה שאומרת שהאישה צריכה לתת לגבר את הכל בנישואין. אז מה עושים?</w:t>
      </w:r>
      <w:r w:rsidR="003D6775">
        <w:rPr>
          <w:rFonts w:hint="cs"/>
          <w:rtl/>
        </w:rPr>
        <w:t xml:space="preserve"> תיקנו את </w:t>
      </w:r>
      <w:r>
        <w:rPr>
          <w:rFonts w:hint="cs"/>
          <w:rtl/>
        </w:rPr>
        <w:t>חוק המזונות האזרחי כך שהוא חל על מי שאין לו דין דתי, ו</w:t>
      </w:r>
      <w:r w:rsidRPr="003D6775">
        <w:rPr>
          <w:rFonts w:hint="cs"/>
          <w:highlight w:val="lightGray"/>
          <w:rtl/>
        </w:rPr>
        <w:t>ס' 2(א)</w:t>
      </w:r>
      <w:r>
        <w:rPr>
          <w:rFonts w:hint="cs"/>
          <w:rtl/>
        </w:rPr>
        <w:t xml:space="preserve"> אומר כי רשאי ביהמ"ש להתייחס להכנסות בן הזוג, וגם לכל מקור אחר.</w:t>
      </w:r>
    </w:p>
    <w:p w:rsidR="00076595" w:rsidRDefault="00076595" w:rsidP="004228B5">
      <w:pPr>
        <w:pStyle w:val="a3"/>
        <w:rPr>
          <w:rtl/>
        </w:rPr>
      </w:pPr>
    </w:p>
    <w:p w:rsidR="00076595" w:rsidRPr="003D6775" w:rsidRDefault="00076595" w:rsidP="004228B5">
      <w:pPr>
        <w:pStyle w:val="a3"/>
        <w:rPr>
          <w:b/>
          <w:bCs/>
          <w:rtl/>
        </w:rPr>
      </w:pPr>
      <w:r w:rsidRPr="003D6775">
        <w:rPr>
          <w:rFonts w:hint="cs"/>
          <w:b/>
          <w:bCs/>
          <w:rtl/>
        </w:rPr>
        <w:t>נכסי מלוג</w:t>
      </w:r>
    </w:p>
    <w:p w:rsidR="00076595" w:rsidRPr="00F14071" w:rsidRDefault="00076595" w:rsidP="004228B5">
      <w:pPr>
        <w:pStyle w:val="a3"/>
        <w:rPr>
          <w:b/>
          <w:bCs/>
          <w:rtl/>
        </w:rPr>
      </w:pPr>
      <w:r>
        <w:rPr>
          <w:rFonts w:hint="cs"/>
          <w:rtl/>
        </w:rPr>
        <w:t>לפי הדין הדתי</w:t>
      </w:r>
      <w:r w:rsidR="003D6775">
        <w:rPr>
          <w:rFonts w:hint="cs"/>
          <w:rtl/>
        </w:rPr>
        <w:t>,</w:t>
      </w:r>
      <w:r>
        <w:rPr>
          <w:rFonts w:hint="cs"/>
          <w:rtl/>
        </w:rPr>
        <w:t xml:space="preserve"> האישה צריכה לתת את כל קניינה, וחוק שיווי זכויות האישה אמר כי הנכסים הם שלה. אז </w:t>
      </w:r>
      <w:r w:rsidRPr="003D6775">
        <w:rPr>
          <w:rFonts w:hint="cs"/>
          <w:highlight w:val="lightGray"/>
          <w:rtl/>
        </w:rPr>
        <w:t>ס' 2(א)</w:t>
      </w:r>
      <w:r>
        <w:rPr>
          <w:rFonts w:hint="cs"/>
          <w:rtl/>
        </w:rPr>
        <w:t xml:space="preserve"> מתקן זאת </w:t>
      </w:r>
      <w:r>
        <w:rPr>
          <w:rtl/>
        </w:rPr>
        <w:t>–</w:t>
      </w:r>
      <w:r>
        <w:rPr>
          <w:rFonts w:hint="cs"/>
          <w:rtl/>
        </w:rPr>
        <w:t xml:space="preserve"> ואומר כי </w:t>
      </w:r>
      <w:r w:rsidRPr="00F14071">
        <w:rPr>
          <w:rFonts w:hint="cs"/>
          <w:b/>
          <w:bCs/>
          <w:rtl/>
        </w:rPr>
        <w:t>טענת המזונות לא יכולה להיפגע מחוק שיווי זכויות האישה</w:t>
      </w:r>
      <w:r>
        <w:rPr>
          <w:rFonts w:hint="cs"/>
          <w:rtl/>
        </w:rPr>
        <w:t xml:space="preserve">. הבעיה היא שהחוק הזה חל על מי שאין לו דין דתי, ומעט מאוד אנשים לא כוללים דין דתי. </w:t>
      </w:r>
      <w:r w:rsidRPr="00F14071">
        <w:rPr>
          <w:rFonts w:hint="cs"/>
          <w:b/>
          <w:bCs/>
          <w:rtl/>
        </w:rPr>
        <w:t>האם סעיף 2(א) חל גם על אנשים שחל עליהם דין דתי?</w:t>
      </w:r>
    </w:p>
    <w:p w:rsidR="00076595" w:rsidRDefault="00076595" w:rsidP="00F14071">
      <w:pPr>
        <w:pStyle w:val="a3"/>
        <w:rPr>
          <w:rtl/>
        </w:rPr>
      </w:pPr>
      <w:r>
        <w:rPr>
          <w:rFonts w:hint="cs"/>
          <w:rtl/>
        </w:rPr>
        <w:t xml:space="preserve">זה עלה </w:t>
      </w:r>
      <w:r w:rsidRPr="00F14071">
        <w:rPr>
          <w:rFonts w:hint="cs"/>
          <w:b/>
          <w:bCs/>
          <w:highlight w:val="magenta"/>
          <w:rtl/>
        </w:rPr>
        <w:t>בעניין חקק</w:t>
      </w:r>
      <w:r>
        <w:rPr>
          <w:rFonts w:hint="cs"/>
          <w:rtl/>
        </w:rPr>
        <w:t xml:space="preserve"> </w:t>
      </w:r>
      <w:r>
        <w:rPr>
          <w:rtl/>
        </w:rPr>
        <w:t>–</w:t>
      </w:r>
      <w:r>
        <w:rPr>
          <w:rFonts w:hint="cs"/>
          <w:rtl/>
        </w:rPr>
        <w:t xml:space="preserve"> </w:t>
      </w:r>
      <w:r w:rsidRPr="00F14071">
        <w:rPr>
          <w:rFonts w:hint="cs"/>
          <w:b/>
          <w:bCs/>
          <w:highlight w:val="cyan"/>
          <w:rtl/>
        </w:rPr>
        <w:t>שמגר</w:t>
      </w:r>
      <w:r>
        <w:rPr>
          <w:rFonts w:hint="cs"/>
          <w:rtl/>
        </w:rPr>
        <w:t xml:space="preserve"> אמר שיש הרבה מאוד סעיפים בחוק המזונות האזרחיים על אנשים שחל עליהם הדין הדתי. </w:t>
      </w:r>
      <w:r w:rsidRPr="00F14071">
        <w:rPr>
          <w:rFonts w:hint="cs"/>
          <w:highlight w:val="lightGray"/>
          <w:rtl/>
        </w:rPr>
        <w:t>ס' 2(א)</w:t>
      </w:r>
      <w:r w:rsidR="00F14071">
        <w:rPr>
          <w:rFonts w:hint="cs"/>
          <w:rtl/>
        </w:rPr>
        <w:t xml:space="preserve"> הוא אחד מהם (דעת</w:t>
      </w:r>
      <w:r>
        <w:rPr>
          <w:rFonts w:hint="cs"/>
          <w:rtl/>
        </w:rPr>
        <w:t xml:space="preserve"> המיעוט)</w:t>
      </w:r>
      <w:r w:rsidR="00F14071">
        <w:rPr>
          <w:rFonts w:hint="cs"/>
          <w:rtl/>
        </w:rPr>
        <w:t xml:space="preserve"> </w:t>
      </w:r>
      <w:r w:rsidRPr="00F14071">
        <w:rPr>
          <w:rFonts w:hint="cs"/>
          <w:b/>
          <w:bCs/>
          <w:rtl/>
        </w:rPr>
        <w:t>דעת הרוב</w:t>
      </w:r>
      <w:r>
        <w:rPr>
          <w:rFonts w:hint="cs"/>
          <w:rtl/>
        </w:rPr>
        <w:t xml:space="preserve"> אומרת שהסעיף נמצא שם בטעות בחוק המזונות האזרחי, ולכן </w:t>
      </w:r>
      <w:r w:rsidRPr="00F14071">
        <w:rPr>
          <w:rFonts w:hint="cs"/>
          <w:b/>
          <w:bCs/>
          <w:rtl/>
        </w:rPr>
        <w:t xml:space="preserve">הוא חל גם על אנשים שמקבלים מזונות </w:t>
      </w:r>
      <w:r w:rsidR="00F14071" w:rsidRPr="00F14071">
        <w:rPr>
          <w:rFonts w:hint="cs"/>
          <w:b/>
          <w:bCs/>
          <w:rtl/>
        </w:rPr>
        <w:t>לפי</w:t>
      </w:r>
      <w:r w:rsidRPr="00F14071">
        <w:rPr>
          <w:rFonts w:hint="cs"/>
          <w:b/>
          <w:bCs/>
          <w:rtl/>
        </w:rPr>
        <w:t xml:space="preserve"> הדין הדתי</w:t>
      </w:r>
      <w:r>
        <w:rPr>
          <w:rFonts w:hint="cs"/>
          <w:rtl/>
        </w:rPr>
        <w:t>.</w:t>
      </w:r>
    </w:p>
    <w:p w:rsidR="00076595" w:rsidRDefault="00076595" w:rsidP="004228B5">
      <w:pPr>
        <w:pStyle w:val="a3"/>
        <w:rPr>
          <w:rtl/>
        </w:rPr>
      </w:pPr>
    </w:p>
    <w:p w:rsidR="00076595" w:rsidRDefault="00076595" w:rsidP="00F14071">
      <w:pPr>
        <w:pStyle w:val="a3"/>
        <w:rPr>
          <w:rtl/>
        </w:rPr>
      </w:pPr>
      <w:r>
        <w:rPr>
          <w:rFonts w:hint="cs"/>
          <w:rtl/>
        </w:rPr>
        <w:t>אם היינו מחילים את חוק שיווי זכויות האישה</w:t>
      </w:r>
      <w:r w:rsidR="00F14071">
        <w:rPr>
          <w:rFonts w:hint="cs"/>
          <w:rtl/>
        </w:rPr>
        <w:t>,</w:t>
      </w:r>
      <w:r>
        <w:rPr>
          <w:rFonts w:hint="cs"/>
          <w:rtl/>
        </w:rPr>
        <w:t xml:space="preserve"> הגבר היה חייב עדיין לשלם לאשתו מזונות ולא היה אפשר לקזז את המזונות מהנכסים של האישה (לפי חוק שיווי זכויות האישה), ואז ס' 2(א) לחוק המזונות אמר כי כאשר דנים בשאלת המזונות, </w:t>
      </w:r>
      <w:r w:rsidRPr="00F14071">
        <w:rPr>
          <w:rFonts w:hint="cs"/>
          <w:b/>
          <w:bCs/>
          <w:rtl/>
        </w:rPr>
        <w:t>אפשר להתייחס להכנסות האישה</w:t>
      </w:r>
      <w:r>
        <w:rPr>
          <w:rFonts w:hint="cs"/>
          <w:rtl/>
        </w:rPr>
        <w:t xml:space="preserve"> למרות מה שנאמר בחוק שיווי זכויות האישה.</w:t>
      </w:r>
      <w:r w:rsidR="00F14071">
        <w:rPr>
          <w:rFonts w:hint="cs"/>
          <w:rtl/>
        </w:rPr>
        <w:t xml:space="preserve"> </w:t>
      </w:r>
      <w:r w:rsidRPr="00F14071">
        <w:rPr>
          <w:rFonts w:hint="cs"/>
          <w:b/>
          <w:bCs/>
          <w:rtl/>
        </w:rPr>
        <w:t xml:space="preserve">מה קורה כאשר האישה יכולה לעבוד ולא עובדת? האם אפשר לקזז את הפוטנציאל? </w:t>
      </w:r>
      <w:r w:rsidR="00F14071">
        <w:rPr>
          <w:rFonts w:hint="cs"/>
          <w:rtl/>
        </w:rPr>
        <w:t>היו 3 פסקי דין.</w:t>
      </w:r>
    </w:p>
    <w:p w:rsidR="00076595" w:rsidRDefault="00076595" w:rsidP="004228B5">
      <w:pPr>
        <w:pStyle w:val="a3"/>
        <w:rPr>
          <w:rtl/>
        </w:rPr>
      </w:pPr>
      <w:r w:rsidRPr="00F14071">
        <w:rPr>
          <w:rFonts w:hint="cs"/>
          <w:b/>
          <w:bCs/>
          <w:rtl/>
        </w:rPr>
        <w:t>בעבר הסתכלו טכנית</w:t>
      </w:r>
      <w:r>
        <w:rPr>
          <w:rFonts w:hint="cs"/>
          <w:rtl/>
        </w:rPr>
        <w:t xml:space="preserve"> </w:t>
      </w:r>
      <w:r>
        <w:rPr>
          <w:rtl/>
        </w:rPr>
        <w:t>–</w:t>
      </w:r>
      <w:r>
        <w:rPr>
          <w:rFonts w:hint="cs"/>
          <w:rtl/>
        </w:rPr>
        <w:t xml:space="preserve"> קיזזו את המזונות ממעשי ידיה אם עבדה, ואם לא היו נותנים מזונות מלאים. אז בא ביהמ"ש העליון וקובע </w:t>
      </w:r>
      <w:r w:rsidRPr="00F14071">
        <w:rPr>
          <w:rFonts w:hint="cs"/>
          <w:b/>
          <w:bCs/>
          <w:highlight w:val="magenta"/>
          <w:rtl/>
        </w:rPr>
        <w:t>בפס"ד ב</w:t>
      </w:r>
      <w:r w:rsidR="00F14071" w:rsidRPr="00F14071">
        <w:rPr>
          <w:rFonts w:hint="cs"/>
          <w:b/>
          <w:bCs/>
          <w:highlight w:val="magenta"/>
          <w:rtl/>
        </w:rPr>
        <w:t>י</w:t>
      </w:r>
      <w:r w:rsidRPr="00F14071">
        <w:rPr>
          <w:rFonts w:hint="cs"/>
          <w:b/>
          <w:bCs/>
          <w:highlight w:val="magenta"/>
          <w:rtl/>
        </w:rPr>
        <w:t>יקל</w:t>
      </w:r>
      <w:r>
        <w:rPr>
          <w:rFonts w:hint="cs"/>
          <w:rtl/>
        </w:rPr>
        <w:t xml:space="preserve"> שם היה מדובר בנישואים שניים שם האישה החליטה שלא לעבוד, ביהמ"ש אומר </w:t>
      </w:r>
      <w:r w:rsidRPr="00F14071">
        <w:rPr>
          <w:rFonts w:hint="cs"/>
          <w:u w:val="single"/>
          <w:rtl/>
        </w:rPr>
        <w:t>שאפשר לקזז</w:t>
      </w:r>
      <w:r>
        <w:rPr>
          <w:rFonts w:hint="cs"/>
          <w:rtl/>
        </w:rPr>
        <w:t xml:space="preserve"> את המזונות על כושר ההשתכרות (חוסר תום לב), ולכן נראה כי הקיזוז מוצדק במקרה זה</w:t>
      </w:r>
      <w:r w:rsidR="00F14071">
        <w:rPr>
          <w:rFonts w:hint="cs"/>
          <w:rtl/>
        </w:rPr>
        <w:t>.</w:t>
      </w:r>
    </w:p>
    <w:p w:rsidR="00076595" w:rsidRDefault="00076595" w:rsidP="004228B5">
      <w:pPr>
        <w:pStyle w:val="a3"/>
        <w:rPr>
          <w:rtl/>
        </w:rPr>
      </w:pPr>
      <w:r w:rsidRPr="00F14071">
        <w:rPr>
          <w:rFonts w:hint="cs"/>
          <w:b/>
          <w:bCs/>
          <w:highlight w:val="magenta"/>
          <w:rtl/>
        </w:rPr>
        <w:t>עניין פד"ן</w:t>
      </w:r>
      <w:r>
        <w:rPr>
          <w:rFonts w:hint="cs"/>
          <w:rtl/>
        </w:rPr>
        <w:t xml:space="preserve"> </w:t>
      </w:r>
      <w:r>
        <w:rPr>
          <w:rtl/>
        </w:rPr>
        <w:t>–</w:t>
      </w:r>
      <w:r>
        <w:rPr>
          <w:rFonts w:hint="cs"/>
          <w:rtl/>
        </w:rPr>
        <w:t xml:space="preserve"> לבני הזוג יש ילד, והאישה למדה בפקולטה למדעי החברה. ביהמ"ש אומר כי במקרה הזה האישה בחרה שלא לעבוד, ובגלל זה מקזזים</w:t>
      </w:r>
      <w:r w:rsidR="00F14071">
        <w:rPr>
          <w:rFonts w:hint="cs"/>
          <w:rtl/>
        </w:rPr>
        <w:t>.</w:t>
      </w:r>
    </w:p>
    <w:p w:rsidR="00076595" w:rsidRDefault="00076595" w:rsidP="004228B5">
      <w:pPr>
        <w:pStyle w:val="a3"/>
        <w:rPr>
          <w:rtl/>
        </w:rPr>
      </w:pPr>
      <w:r w:rsidRPr="00F14071">
        <w:rPr>
          <w:rFonts w:hint="cs"/>
          <w:b/>
          <w:bCs/>
          <w:highlight w:val="magenta"/>
          <w:rtl/>
        </w:rPr>
        <w:t>פס"ד בעניין פלולי</w:t>
      </w:r>
      <w:r>
        <w:rPr>
          <w:rFonts w:hint="cs"/>
          <w:rtl/>
        </w:rPr>
        <w:t xml:space="preserve"> </w:t>
      </w:r>
      <w:r>
        <w:rPr>
          <w:rtl/>
        </w:rPr>
        <w:t>–</w:t>
      </w:r>
      <w:r>
        <w:rPr>
          <w:rFonts w:hint="cs"/>
          <w:rtl/>
        </w:rPr>
        <w:t xml:space="preserve"> מחזיר את המצב לאחור. היה מדובר באישה מבוגרת עם 4 ילדים שהייתה נשואה הרבה שנים. ביהמ"ש אומר שאי אפשר להכריח את האישה להמשיך לעבוד.</w:t>
      </w:r>
    </w:p>
    <w:p w:rsidR="003D6775" w:rsidRDefault="003D6775" w:rsidP="004228B5">
      <w:pPr>
        <w:pStyle w:val="a3"/>
        <w:rPr>
          <w:rtl/>
        </w:rPr>
      </w:pPr>
    </w:p>
    <w:p w:rsidR="00076595" w:rsidRDefault="00076595" w:rsidP="00F14071">
      <w:pPr>
        <w:pStyle w:val="a3"/>
        <w:rPr>
          <w:rtl/>
        </w:rPr>
      </w:pPr>
      <w:r>
        <w:rPr>
          <w:rFonts w:hint="cs"/>
          <w:rtl/>
        </w:rPr>
        <w:t>בסופו של דבר</w:t>
      </w:r>
      <w:r w:rsidR="00F14071">
        <w:rPr>
          <w:rFonts w:hint="cs"/>
          <w:rtl/>
        </w:rPr>
        <w:t>,</w:t>
      </w:r>
      <w:r>
        <w:rPr>
          <w:rFonts w:hint="cs"/>
          <w:rtl/>
        </w:rPr>
        <w:t xml:space="preserve"> </w:t>
      </w:r>
      <w:r w:rsidRPr="00F14071">
        <w:rPr>
          <w:rFonts w:hint="cs"/>
          <w:b/>
          <w:bCs/>
          <w:rtl/>
        </w:rPr>
        <w:t>אין הלכה חד משמעית</w:t>
      </w:r>
      <w:r>
        <w:rPr>
          <w:rFonts w:hint="cs"/>
          <w:rtl/>
        </w:rPr>
        <w:t xml:space="preserve"> האם אפשר לקזז על פוטנציאל או לא. </w:t>
      </w:r>
      <w:r w:rsidRPr="00F14071">
        <w:rPr>
          <w:rFonts w:hint="cs"/>
          <w:highlight w:val="cyan"/>
          <w:rtl/>
        </w:rPr>
        <w:t>טירקל</w:t>
      </w:r>
      <w:r>
        <w:rPr>
          <w:rFonts w:hint="cs"/>
          <w:rtl/>
        </w:rPr>
        <w:t xml:space="preserve"> אומר בפס"ד </w:t>
      </w:r>
      <w:r w:rsidR="00F14071">
        <w:rPr>
          <w:rFonts w:hint="cs"/>
          <w:rtl/>
        </w:rPr>
        <w:t>פלולי</w:t>
      </w:r>
      <w:r>
        <w:rPr>
          <w:rFonts w:hint="cs"/>
          <w:rtl/>
        </w:rPr>
        <w:t xml:space="preserve"> שזה תלוי בנסיבות. אם זו אישה צעירה אז יכול להיות שיש חוסר תום לב ומבוגרת אולי לא.</w:t>
      </w:r>
    </w:p>
    <w:p w:rsidR="00076595" w:rsidRDefault="00076595" w:rsidP="004228B5">
      <w:pPr>
        <w:pStyle w:val="a3"/>
        <w:rPr>
          <w:rtl/>
        </w:rPr>
      </w:pPr>
    </w:p>
    <w:p w:rsidR="00076595" w:rsidRDefault="00076595" w:rsidP="004228B5">
      <w:pPr>
        <w:pStyle w:val="a3"/>
        <w:rPr>
          <w:rtl/>
        </w:rPr>
      </w:pPr>
      <w:r>
        <w:rPr>
          <w:rFonts w:hint="cs"/>
          <w:b/>
          <w:bCs/>
          <w:u w:val="single"/>
          <w:rtl/>
        </w:rPr>
        <w:lastRenderedPageBreak/>
        <w:t>מדור</w:t>
      </w:r>
    </w:p>
    <w:p w:rsidR="00076595" w:rsidRPr="0059355F" w:rsidRDefault="00076595" w:rsidP="0059355F">
      <w:pPr>
        <w:pStyle w:val="a3"/>
        <w:numPr>
          <w:ilvl w:val="0"/>
          <w:numId w:val="46"/>
        </w:numPr>
        <w:rPr>
          <w:b/>
          <w:bCs/>
          <w:rtl/>
        </w:rPr>
      </w:pPr>
      <w:r w:rsidRPr="00F14071">
        <w:rPr>
          <w:rFonts w:hint="cs"/>
          <w:b/>
          <w:bCs/>
          <w:rtl/>
        </w:rPr>
        <w:t>מדור כחלק מחובת המזונות (הבחנה בין מדור ספציפי לכללי)</w:t>
      </w:r>
      <w:r w:rsidR="00F14071" w:rsidRPr="00F14071">
        <w:rPr>
          <w:rFonts w:hint="cs"/>
          <w:rtl/>
        </w:rPr>
        <w:t xml:space="preserve"> -</w:t>
      </w:r>
      <w:r w:rsidR="00F14071">
        <w:rPr>
          <w:rFonts w:hint="cs"/>
          <w:b/>
          <w:bCs/>
          <w:rtl/>
        </w:rPr>
        <w:t xml:space="preserve"> </w:t>
      </w:r>
      <w:r>
        <w:rPr>
          <w:rFonts w:hint="cs"/>
          <w:rtl/>
        </w:rPr>
        <w:t xml:space="preserve">אחד מהחובות של האיש </w:t>
      </w:r>
      <w:r>
        <w:rPr>
          <w:rtl/>
        </w:rPr>
        <w:t>–</w:t>
      </w:r>
      <w:r>
        <w:rPr>
          <w:rFonts w:hint="cs"/>
          <w:rtl/>
        </w:rPr>
        <w:t xml:space="preserve"> הוא חייב לספק לאשתו קורת גג.</w:t>
      </w:r>
      <w:r w:rsidR="00F14071">
        <w:rPr>
          <w:rFonts w:hint="cs"/>
          <w:b/>
          <w:bCs/>
          <w:rtl/>
        </w:rPr>
        <w:t xml:space="preserve"> </w:t>
      </w:r>
      <w:r>
        <w:rPr>
          <w:rFonts w:hint="cs"/>
          <w:rtl/>
        </w:rPr>
        <w:t xml:space="preserve">יש מחלוקת בין בית הדין לביהמ"ש. </w:t>
      </w:r>
      <w:r w:rsidRPr="00F14071">
        <w:rPr>
          <w:rFonts w:hint="cs"/>
          <w:b/>
          <w:bCs/>
          <w:rtl/>
        </w:rPr>
        <w:t>בית המשפט</w:t>
      </w:r>
      <w:r>
        <w:rPr>
          <w:rFonts w:hint="cs"/>
          <w:rtl/>
        </w:rPr>
        <w:t xml:space="preserve"> אומר כי האיש חייב לספק לאשתו </w:t>
      </w:r>
      <w:r w:rsidRPr="00F14071">
        <w:rPr>
          <w:rFonts w:hint="cs"/>
          <w:b/>
          <w:bCs/>
          <w:rtl/>
        </w:rPr>
        <w:t>מדור כללי</w:t>
      </w:r>
      <w:r>
        <w:rPr>
          <w:rFonts w:hint="cs"/>
          <w:rtl/>
        </w:rPr>
        <w:t xml:space="preserve"> </w:t>
      </w:r>
      <w:r>
        <w:rPr>
          <w:rtl/>
        </w:rPr>
        <w:t>–</w:t>
      </w:r>
      <w:r>
        <w:rPr>
          <w:rFonts w:hint="cs"/>
          <w:rtl/>
        </w:rPr>
        <w:t xml:space="preserve"> קורת גג כלשהי. הוא יכול לתת לה שכ"ד/דירה אחרת שהאישה תגור בה. חשוב לשים לב שהגבר לא יכול לתת לאשתו תנאים נחותים ממה שהם היו רגילים לפני הנישואים.</w:t>
      </w:r>
      <w:r w:rsidR="00F14071">
        <w:rPr>
          <w:rFonts w:hint="cs"/>
          <w:b/>
          <w:bCs/>
          <w:rtl/>
        </w:rPr>
        <w:t xml:space="preserve"> </w:t>
      </w:r>
      <w:r>
        <w:rPr>
          <w:rFonts w:hint="cs"/>
          <w:rtl/>
        </w:rPr>
        <w:t>ביהמ"ש מפרש את חובת המדור מכוח חובת המזונות כמדור כללי. זה לא חייב להיות דירת מגורים שבהם הם גרו, בתנאי שקורת הגג תהיה לפחות באותה רמה של דירת המגורים שהם גרו בה.</w:t>
      </w:r>
      <w:r w:rsidR="00F14071">
        <w:rPr>
          <w:rFonts w:hint="cs"/>
          <w:b/>
          <w:bCs/>
          <w:rtl/>
        </w:rPr>
        <w:t xml:space="preserve"> </w:t>
      </w:r>
      <w:r w:rsidRPr="00F14071">
        <w:rPr>
          <w:rFonts w:hint="cs"/>
          <w:b/>
          <w:bCs/>
          <w:rtl/>
        </w:rPr>
        <w:t>לעומת זאת, בית הדין הרבני</w:t>
      </w:r>
      <w:r>
        <w:rPr>
          <w:rFonts w:hint="cs"/>
          <w:rtl/>
        </w:rPr>
        <w:t xml:space="preserve"> אומר שהאישה יכולה לבקש </w:t>
      </w:r>
      <w:r w:rsidRPr="00F14071">
        <w:rPr>
          <w:rFonts w:hint="cs"/>
          <w:b/>
          <w:bCs/>
          <w:rtl/>
        </w:rPr>
        <w:t xml:space="preserve">מדור ספציפי </w:t>
      </w:r>
      <w:r>
        <w:rPr>
          <w:rtl/>
        </w:rPr>
        <w:t>–</w:t>
      </w:r>
      <w:r>
        <w:rPr>
          <w:rFonts w:hint="cs"/>
          <w:rtl/>
        </w:rPr>
        <w:t xml:space="preserve"> אותה דירה שבה הם גרו.</w:t>
      </w:r>
    </w:p>
    <w:p w:rsidR="00076595" w:rsidRDefault="00076595" w:rsidP="0059355F">
      <w:pPr>
        <w:pStyle w:val="a3"/>
        <w:ind w:left="360"/>
        <w:rPr>
          <w:rtl/>
        </w:rPr>
      </w:pPr>
      <w:r>
        <w:rPr>
          <w:rFonts w:hint="cs"/>
          <w:rtl/>
        </w:rPr>
        <w:t xml:space="preserve">יש גם התנגשות אם בני הזוג מסוכסכים, והאיש רוצה למכור את הדירה, ולעומת זאת האישה רוצה להישאר באותה דירה. זה נידון </w:t>
      </w:r>
      <w:r w:rsidRPr="00F14071">
        <w:rPr>
          <w:rFonts w:hint="cs"/>
          <w:b/>
          <w:bCs/>
          <w:highlight w:val="magenta"/>
          <w:rtl/>
        </w:rPr>
        <w:t>בעניין כליפא</w:t>
      </w:r>
      <w:r>
        <w:rPr>
          <w:rFonts w:hint="cs"/>
          <w:rtl/>
        </w:rPr>
        <w:t xml:space="preserve">. המחלוקת בין ביהמ"ש לבית הדין זה הדגש על הזכות הקניינית של הגבר. האישה לא תוכל לבקש מדור ולפגוע בזכות הקניינית של הגבר </w:t>
      </w:r>
      <w:r>
        <w:rPr>
          <w:rtl/>
        </w:rPr>
        <w:t>–</w:t>
      </w:r>
      <w:r>
        <w:rPr>
          <w:rFonts w:hint="cs"/>
          <w:rtl/>
        </w:rPr>
        <w:t xml:space="preserve"> מסכנת את יכולתו למכור את הנכס לפי ביהמ"ש.</w:t>
      </w:r>
      <w:r w:rsidR="0059355F">
        <w:rPr>
          <w:rFonts w:hint="cs"/>
          <w:rtl/>
        </w:rPr>
        <w:t xml:space="preserve"> </w:t>
      </w:r>
      <w:r>
        <w:rPr>
          <w:rFonts w:hint="cs"/>
          <w:rtl/>
        </w:rPr>
        <w:t xml:space="preserve">ביהמ"ש השלום קבע שהאיש יכול לעשות זאת, ואז ביהמ"ש המחוזי הפך את ההחלטה </w:t>
      </w:r>
      <w:r>
        <w:rPr>
          <w:rtl/>
        </w:rPr>
        <w:t>–</w:t>
      </w:r>
      <w:r>
        <w:rPr>
          <w:rFonts w:hint="cs"/>
          <w:rtl/>
        </w:rPr>
        <w:t xml:space="preserve"> הוא קבע שיש מעבר מנווה טוב לנווה רע. </w:t>
      </w:r>
      <w:r w:rsidRPr="0059355F">
        <w:rPr>
          <w:rFonts w:hint="cs"/>
          <w:b/>
          <w:bCs/>
          <w:rtl/>
        </w:rPr>
        <w:t xml:space="preserve">ביהמ"ש העליון </w:t>
      </w:r>
      <w:r>
        <w:rPr>
          <w:rFonts w:hint="cs"/>
          <w:rtl/>
        </w:rPr>
        <w:t>אומר שהאיש יכול להעביר את האישה למקום אחר (לרמות שהוא פחות נוח) כל ע</w:t>
      </w:r>
      <w:r w:rsidR="0059355F">
        <w:rPr>
          <w:rFonts w:hint="cs"/>
          <w:rtl/>
        </w:rPr>
        <w:t>וד המעבר אינו מנווה טוב לרע, תנא</w:t>
      </w:r>
      <w:r>
        <w:rPr>
          <w:rFonts w:hint="cs"/>
          <w:rtl/>
        </w:rPr>
        <w:t>י הדיור חייבים להיות באותה רמה</w:t>
      </w:r>
    </w:p>
    <w:p w:rsidR="00076595" w:rsidRDefault="00076595" w:rsidP="004228B5">
      <w:pPr>
        <w:pStyle w:val="a3"/>
        <w:rPr>
          <w:rtl/>
        </w:rPr>
      </w:pPr>
    </w:p>
    <w:p w:rsidR="00076595" w:rsidRDefault="00076595" w:rsidP="0059355F">
      <w:pPr>
        <w:pStyle w:val="a3"/>
        <w:numPr>
          <w:ilvl w:val="0"/>
          <w:numId w:val="46"/>
        </w:numPr>
        <w:rPr>
          <w:rtl/>
        </w:rPr>
      </w:pPr>
      <w:r w:rsidRPr="00F14071">
        <w:rPr>
          <w:rFonts w:hint="cs"/>
          <w:b/>
          <w:bCs/>
          <w:rtl/>
        </w:rPr>
        <w:t>פירוק דירת מגורים של בן הזוג</w:t>
      </w:r>
      <w:r w:rsidRPr="0059355F">
        <w:rPr>
          <w:rFonts w:hint="cs"/>
          <w:rtl/>
        </w:rPr>
        <w:t xml:space="preserve"> - </w:t>
      </w:r>
      <w:r w:rsidR="0059355F" w:rsidRPr="0059355F">
        <w:rPr>
          <w:rFonts w:hint="cs"/>
          <w:highlight w:val="lightGray"/>
          <w:rtl/>
        </w:rPr>
        <w:t>ס' 40 א'</w:t>
      </w:r>
      <w:r w:rsidRPr="0059355F">
        <w:rPr>
          <w:rFonts w:hint="cs"/>
          <w:highlight w:val="lightGray"/>
          <w:rtl/>
        </w:rPr>
        <w:t xml:space="preserve"> לחוק המקרקעין</w:t>
      </w:r>
      <w:r w:rsidR="0059355F">
        <w:rPr>
          <w:rFonts w:hint="cs"/>
          <w:rtl/>
        </w:rPr>
        <w:t xml:space="preserve">. </w:t>
      </w:r>
      <w:r>
        <w:rPr>
          <w:rFonts w:hint="cs"/>
          <w:rtl/>
        </w:rPr>
        <w:t>לפי סעיף זה, אמנם הגבר יכול לנייד את אשתו והילדים לדירה אחרת, אבל זה בתנאי שיש פתרון חלופי.</w:t>
      </w:r>
    </w:p>
    <w:p w:rsidR="00076595" w:rsidRDefault="00076595" w:rsidP="0059355F">
      <w:pPr>
        <w:pStyle w:val="a3"/>
        <w:ind w:left="360"/>
        <w:rPr>
          <w:rtl/>
        </w:rPr>
      </w:pPr>
      <w:r>
        <w:rPr>
          <w:rFonts w:hint="cs"/>
          <w:rtl/>
        </w:rPr>
        <w:t>מה קורה אם הגבר רוצה פירוק שיתוף והאישה מגישה תביעת מדור לבית דין דתי קובע שהיא זכאית למדור ספציפי, מה שמסכן פירוק שיתוף בנכס?</w:t>
      </w:r>
      <w:r w:rsidR="0059355F">
        <w:rPr>
          <w:rFonts w:hint="cs"/>
          <w:rtl/>
        </w:rPr>
        <w:t xml:space="preserve"> </w:t>
      </w:r>
      <w:r>
        <w:rPr>
          <w:rFonts w:hint="cs"/>
          <w:rtl/>
        </w:rPr>
        <w:t>יש 2 פסקי דין בנושא זה:</w:t>
      </w:r>
    </w:p>
    <w:p w:rsidR="00076595" w:rsidRDefault="00076595" w:rsidP="00F14071">
      <w:pPr>
        <w:pStyle w:val="a3"/>
        <w:ind w:left="360"/>
        <w:rPr>
          <w:rtl/>
        </w:rPr>
      </w:pPr>
      <w:r w:rsidRPr="0059355F">
        <w:rPr>
          <w:rFonts w:hint="cs"/>
          <w:b/>
          <w:bCs/>
          <w:highlight w:val="magenta"/>
          <w:rtl/>
        </w:rPr>
        <w:t>פס"ד ראש חודש</w:t>
      </w:r>
      <w:r>
        <w:rPr>
          <w:rFonts w:hint="cs"/>
          <w:rtl/>
        </w:rPr>
        <w:t xml:space="preserve"> </w:t>
      </w:r>
      <w:r>
        <w:rPr>
          <w:rtl/>
        </w:rPr>
        <w:t>–</w:t>
      </w:r>
      <w:r>
        <w:rPr>
          <w:rFonts w:hint="cs"/>
          <w:rtl/>
        </w:rPr>
        <w:t xml:space="preserve"> </w:t>
      </w:r>
      <w:r w:rsidRPr="0059355F">
        <w:rPr>
          <w:rFonts w:hint="cs"/>
          <w:b/>
          <w:bCs/>
          <w:rtl/>
        </w:rPr>
        <w:t>ביהמ"ש השלום</w:t>
      </w:r>
      <w:r>
        <w:rPr>
          <w:rFonts w:hint="cs"/>
          <w:rtl/>
        </w:rPr>
        <w:t xml:space="preserve"> מעניק לאיש צו לפירוק השיתוף, </w:t>
      </w:r>
      <w:r w:rsidRPr="0059355F">
        <w:rPr>
          <w:rFonts w:hint="cs"/>
          <w:b/>
          <w:bCs/>
          <w:rtl/>
        </w:rPr>
        <w:t>וביה"ד</w:t>
      </w:r>
      <w:r>
        <w:rPr>
          <w:rFonts w:hint="cs"/>
          <w:rtl/>
        </w:rPr>
        <w:t xml:space="preserve"> מעניק מדור ספציפי. שופטת ביהמ"ש המחוזי ממשיכה לדון על נושא פירוק השיתוף למרות בית הדין, ואז ביהמ"ש העליון אומר שאם יש 2 תביעות במקביל גם לפירוש שיתוף וגם מדור ספציפי, לביהמ"ש יש 2 אפשרויות:</w:t>
      </w:r>
    </w:p>
    <w:p w:rsidR="00076595" w:rsidRDefault="00076595" w:rsidP="00F14071">
      <w:pPr>
        <w:pStyle w:val="a3"/>
        <w:numPr>
          <w:ilvl w:val="0"/>
          <w:numId w:val="36"/>
        </w:numPr>
      </w:pPr>
      <w:r>
        <w:rPr>
          <w:rFonts w:hint="cs"/>
          <w:rtl/>
        </w:rPr>
        <w:t xml:space="preserve">ביהמ"ש האזרחי יכול לעכב את זמן פירוק השיתוף עד שיגמר המדור הספציפי (עד הגירושים </w:t>
      </w:r>
      <w:r>
        <w:rPr>
          <w:rtl/>
        </w:rPr>
        <w:t>–</w:t>
      </w:r>
      <w:r>
        <w:rPr>
          <w:rFonts w:hint="cs"/>
          <w:rtl/>
        </w:rPr>
        <w:t xml:space="preserve"> המדור הוא חלק ממזונות האישה עד הגירושין) </w:t>
      </w:r>
      <w:r>
        <w:rPr>
          <w:rtl/>
        </w:rPr>
        <w:t>–</w:t>
      </w:r>
      <w:r>
        <w:rPr>
          <w:rFonts w:hint="cs"/>
          <w:rtl/>
        </w:rPr>
        <w:t xml:space="preserve"> צו מעוכב לפירוק שיתוף עד אחרי הגירושין.</w:t>
      </w:r>
    </w:p>
    <w:p w:rsidR="00076595" w:rsidRDefault="00076595" w:rsidP="00F14071">
      <w:pPr>
        <w:pStyle w:val="a3"/>
        <w:numPr>
          <w:ilvl w:val="0"/>
          <w:numId w:val="36"/>
        </w:numPr>
      </w:pPr>
      <w:r>
        <w:rPr>
          <w:rFonts w:hint="cs"/>
          <w:rtl/>
        </w:rPr>
        <w:t xml:space="preserve">כל עוד בית הדין הרבני לא נתן צו למדור, ביהמ"ש יכול להורות על פירוק שיתוף למרות שזה יכול לפגוע בעתיד במדור הספציפי של האישה. </w:t>
      </w:r>
    </w:p>
    <w:p w:rsidR="00076595" w:rsidRPr="0059355F" w:rsidRDefault="00076595" w:rsidP="0059355F">
      <w:pPr>
        <w:pStyle w:val="a3"/>
        <w:ind w:left="360"/>
        <w:rPr>
          <w:rtl/>
        </w:rPr>
      </w:pPr>
      <w:r>
        <w:rPr>
          <w:rFonts w:hint="cs"/>
          <w:rtl/>
        </w:rPr>
        <w:t>בכל מקרה</w:t>
      </w:r>
      <w:r w:rsidR="0059355F">
        <w:rPr>
          <w:rFonts w:hint="cs"/>
          <w:rtl/>
        </w:rPr>
        <w:t>,</w:t>
      </w:r>
      <w:r>
        <w:rPr>
          <w:rFonts w:hint="cs"/>
          <w:rtl/>
        </w:rPr>
        <w:t xml:space="preserve"> לא יכולות להיות החלטות סותרות.</w:t>
      </w:r>
    </w:p>
    <w:p w:rsidR="00076595" w:rsidRDefault="00076595" w:rsidP="00F14071">
      <w:pPr>
        <w:pStyle w:val="a3"/>
        <w:ind w:left="360"/>
        <w:rPr>
          <w:rtl/>
        </w:rPr>
      </w:pPr>
      <w:r w:rsidRPr="0059355F">
        <w:rPr>
          <w:rFonts w:hint="cs"/>
          <w:b/>
          <w:bCs/>
          <w:highlight w:val="magenta"/>
          <w:rtl/>
        </w:rPr>
        <w:t>בעניין אקנין</w:t>
      </w:r>
      <w:r>
        <w:rPr>
          <w:rFonts w:hint="cs"/>
          <w:rtl/>
        </w:rPr>
        <w:t xml:space="preserve"> </w:t>
      </w:r>
      <w:r>
        <w:rPr>
          <w:rtl/>
        </w:rPr>
        <w:t>–</w:t>
      </w:r>
      <w:r>
        <w:rPr>
          <w:rFonts w:hint="cs"/>
          <w:rtl/>
        </w:rPr>
        <w:t xml:space="preserve"> מוגשת תביעה למזונות בביהמ"ש השלום ותביעה למדור בבית הדין </w:t>
      </w:r>
      <w:r>
        <w:rPr>
          <w:rtl/>
        </w:rPr>
        <w:t>–</w:t>
      </w:r>
      <w:r>
        <w:rPr>
          <w:rFonts w:hint="cs"/>
          <w:rtl/>
        </w:rPr>
        <w:t xml:space="preserve"> וביהמ"ש השלום מחליט </w:t>
      </w:r>
      <w:r w:rsidRPr="0059355F">
        <w:rPr>
          <w:rFonts w:hint="cs"/>
          <w:b/>
          <w:bCs/>
          <w:rtl/>
        </w:rPr>
        <w:t>לדחות את הדיון עד קביעת בית הדין</w:t>
      </w:r>
      <w:r>
        <w:rPr>
          <w:rFonts w:hint="cs"/>
          <w:rtl/>
        </w:rPr>
        <w:t xml:space="preserve">. בית הדין הגדול מאשר את ההחלטה למדור ספציפי. אז </w:t>
      </w:r>
      <w:r w:rsidRPr="0059355F">
        <w:rPr>
          <w:rFonts w:hint="cs"/>
          <w:b/>
          <w:bCs/>
          <w:highlight w:val="cyan"/>
          <w:rtl/>
        </w:rPr>
        <w:t>השופט גולברג</w:t>
      </w:r>
      <w:r>
        <w:rPr>
          <w:rFonts w:hint="cs"/>
          <w:rtl/>
        </w:rPr>
        <w:t xml:space="preserve"> אומר כי לא ניתן לכפות את הפרשנות האזרחית על בית הדין. במקרה הזה</w:t>
      </w:r>
      <w:r w:rsidR="0059355F">
        <w:rPr>
          <w:rFonts w:hint="cs"/>
          <w:rtl/>
        </w:rPr>
        <w:t>,</w:t>
      </w:r>
      <w:r>
        <w:rPr>
          <w:rFonts w:hint="cs"/>
          <w:rtl/>
        </w:rPr>
        <w:t xml:space="preserve"> ביהמ"ש האזרחי המתין, ואז ההחלטה של בית הדין הרבני שרירה וקיימת, והיא מעכבת את התביעה לפירוק שיתוף עד מתן הגט. צריך להמתין עם התביעה עד פירוק השיתוף.</w:t>
      </w:r>
    </w:p>
    <w:p w:rsidR="00076595" w:rsidRDefault="00076595" w:rsidP="0059355F">
      <w:pPr>
        <w:pStyle w:val="a3"/>
        <w:ind w:left="360"/>
        <w:rPr>
          <w:rtl/>
        </w:rPr>
      </w:pPr>
      <w:r>
        <w:rPr>
          <w:rFonts w:hint="cs"/>
          <w:b/>
          <w:bCs/>
          <w:rtl/>
        </w:rPr>
        <w:t xml:space="preserve">השופט גולדבר אומר שזה לא כמו עניין בבלי </w:t>
      </w:r>
      <w:r>
        <w:rPr>
          <w:rtl/>
        </w:rPr>
        <w:t>–</w:t>
      </w:r>
      <w:r>
        <w:rPr>
          <w:rFonts w:hint="cs"/>
          <w:rtl/>
        </w:rPr>
        <w:t xml:space="preserve"> שם בית הדין הרבני קבע כי האישה לא זכאית למחצית מהרכוש המשותף ואז ביהמ"ש העליון אמר כי חזקת השיתוף מחייב את בית הדין הרבני. השופט גולדברג אומר כי הפרשנות כאן לא </w:t>
      </w:r>
      <w:r w:rsidR="0059355F">
        <w:rPr>
          <w:rFonts w:hint="cs"/>
          <w:rtl/>
        </w:rPr>
        <w:t>זהה</w:t>
      </w:r>
      <w:r>
        <w:rPr>
          <w:rFonts w:hint="cs"/>
          <w:rtl/>
        </w:rPr>
        <w:t xml:space="preserve"> </w:t>
      </w:r>
      <w:r>
        <w:rPr>
          <w:rtl/>
        </w:rPr>
        <w:t>–</w:t>
      </w:r>
      <w:r>
        <w:rPr>
          <w:rFonts w:hint="cs"/>
          <w:rtl/>
        </w:rPr>
        <w:t xml:space="preserve"> אז היה מדובר בקניין וכאן לא מדובר בקניין. זה אמנם פוגע בקניין אבל רק מעכב. </w:t>
      </w:r>
      <w:r w:rsidRPr="0059355F">
        <w:rPr>
          <w:rFonts w:hint="cs"/>
          <w:b/>
          <w:bCs/>
          <w:highlight w:val="cyan"/>
          <w:rtl/>
        </w:rPr>
        <w:t>השופט חשין</w:t>
      </w:r>
      <w:r>
        <w:rPr>
          <w:rFonts w:hint="cs"/>
          <w:rtl/>
        </w:rPr>
        <w:t xml:space="preserve"> נשאר בדעת מיעוט ואומר כי גם כאן ניתן לחייב כי זה כן קניין.</w:t>
      </w:r>
    </w:p>
    <w:p w:rsidR="00076595" w:rsidRDefault="00076595" w:rsidP="00F14071">
      <w:pPr>
        <w:pStyle w:val="a3"/>
        <w:ind w:left="360"/>
        <w:rPr>
          <w:rtl/>
        </w:rPr>
      </w:pPr>
    </w:p>
    <w:p w:rsidR="00076595" w:rsidRDefault="00076595" w:rsidP="00F14071">
      <w:pPr>
        <w:pStyle w:val="a3"/>
        <w:ind w:left="360"/>
        <w:rPr>
          <w:rtl/>
        </w:rPr>
      </w:pPr>
      <w:r>
        <w:rPr>
          <w:rFonts w:hint="cs"/>
          <w:rtl/>
        </w:rPr>
        <w:t>במהלך השנים בית הדין דילל את זכויות האישה במדור ספציפי אם חלו הנסיבות הבאות:</w:t>
      </w:r>
    </w:p>
    <w:p w:rsidR="00076595" w:rsidRDefault="00076595" w:rsidP="00F14071">
      <w:pPr>
        <w:pStyle w:val="a3"/>
        <w:numPr>
          <w:ilvl w:val="0"/>
          <w:numId w:val="38"/>
        </w:numPr>
      </w:pPr>
      <w:r>
        <w:rPr>
          <w:rFonts w:hint="cs"/>
          <w:rtl/>
        </w:rPr>
        <w:t>בית הדין מתרשם שהיחסים הגיעו לקיצם ולא תהיה אפשרות לתקן את התא המשפחתי.</w:t>
      </w:r>
    </w:p>
    <w:p w:rsidR="00076595" w:rsidRDefault="0059355F" w:rsidP="00F14071">
      <w:pPr>
        <w:pStyle w:val="a3"/>
        <w:numPr>
          <w:ilvl w:val="0"/>
          <w:numId w:val="38"/>
        </w:numPr>
      </w:pPr>
      <w:r>
        <w:rPr>
          <w:rFonts w:hint="cs"/>
          <w:rtl/>
        </w:rPr>
        <w:t>האיש הציע הסדר סביר ואישה מסרבת להסדר כדי להגיע לית</w:t>
      </w:r>
      <w:r w:rsidR="00076595">
        <w:rPr>
          <w:rFonts w:hint="cs"/>
          <w:rtl/>
        </w:rPr>
        <w:t>רון טקטי.</w:t>
      </w:r>
    </w:p>
    <w:p w:rsidR="00076595" w:rsidRDefault="00076595" w:rsidP="00F14071">
      <w:pPr>
        <w:pStyle w:val="a3"/>
        <w:numPr>
          <w:ilvl w:val="0"/>
          <w:numId w:val="38"/>
        </w:numPr>
      </w:pPr>
      <w:r>
        <w:rPr>
          <w:rFonts w:hint="cs"/>
          <w:rtl/>
        </w:rPr>
        <w:t>האישה מפצלת את התביעה למדור ומזונות.</w:t>
      </w:r>
    </w:p>
    <w:p w:rsidR="00076595" w:rsidRPr="00444E25" w:rsidRDefault="00076595" w:rsidP="00F14071">
      <w:pPr>
        <w:pStyle w:val="a3"/>
        <w:ind w:left="360"/>
        <w:rPr>
          <w:rtl/>
        </w:rPr>
      </w:pPr>
      <w:r>
        <w:rPr>
          <w:rFonts w:hint="cs"/>
          <w:rtl/>
        </w:rPr>
        <w:t>בית הדין יטה שלא לתת מדור ספציפי במקרים אלו.</w:t>
      </w:r>
    </w:p>
    <w:p w:rsidR="00076595" w:rsidRPr="00444E25" w:rsidRDefault="00076595" w:rsidP="004228B5">
      <w:pPr>
        <w:pStyle w:val="a3"/>
        <w:rPr>
          <w:rtl/>
        </w:rPr>
      </w:pPr>
    </w:p>
    <w:p w:rsidR="0059355F" w:rsidRDefault="00076595" w:rsidP="0059355F">
      <w:pPr>
        <w:pStyle w:val="a3"/>
        <w:numPr>
          <w:ilvl w:val="0"/>
          <w:numId w:val="46"/>
        </w:numPr>
        <w:rPr>
          <w:b/>
          <w:bCs/>
        </w:rPr>
      </w:pPr>
      <w:r w:rsidRPr="00F14071">
        <w:rPr>
          <w:rFonts w:hint="cs"/>
          <w:b/>
          <w:bCs/>
          <w:rtl/>
        </w:rPr>
        <w:t xml:space="preserve">מדור כחלק מסוגיית הרכוש </w:t>
      </w:r>
      <w:r w:rsidRPr="0059355F">
        <w:rPr>
          <w:rFonts w:hint="cs"/>
          <w:rtl/>
        </w:rPr>
        <w:t xml:space="preserve">(ילמד עם </w:t>
      </w:r>
      <w:r w:rsidR="0059355F">
        <w:rPr>
          <w:rFonts w:hint="cs"/>
          <w:rtl/>
        </w:rPr>
        <w:t>שחר ליפשיץ</w:t>
      </w:r>
      <w:r w:rsidRPr="0059355F">
        <w:rPr>
          <w:rFonts w:hint="cs"/>
          <w:rtl/>
        </w:rPr>
        <w:t>).</w:t>
      </w:r>
    </w:p>
    <w:p w:rsidR="0059355F" w:rsidRPr="0059355F" w:rsidRDefault="0059355F" w:rsidP="0059355F">
      <w:pPr>
        <w:pStyle w:val="a3"/>
        <w:rPr>
          <w:b/>
          <w:bCs/>
          <w:rtl/>
        </w:rPr>
      </w:pPr>
    </w:p>
    <w:p w:rsidR="00076595" w:rsidRPr="0059355F" w:rsidRDefault="00076595" w:rsidP="00076595">
      <w:pPr>
        <w:pStyle w:val="a3"/>
        <w:rPr>
          <w:b/>
          <w:bCs/>
          <w:u w:val="single"/>
          <w:rtl/>
        </w:rPr>
      </w:pPr>
      <w:r w:rsidRPr="0059355F">
        <w:rPr>
          <w:rFonts w:hint="cs"/>
          <w:b/>
          <w:bCs/>
          <w:u w:val="single"/>
          <w:rtl/>
        </w:rPr>
        <w:t>אלימות במשפחה</w:t>
      </w:r>
    </w:p>
    <w:p w:rsidR="00076595" w:rsidRDefault="00076595" w:rsidP="00076595">
      <w:pPr>
        <w:pStyle w:val="a3"/>
        <w:rPr>
          <w:rtl/>
        </w:rPr>
      </w:pPr>
      <w:r>
        <w:rPr>
          <w:rFonts w:hint="cs"/>
          <w:rtl/>
        </w:rPr>
        <w:t>קשור ולא קשור לעניין המזונות. האישה יכולה להגיש תביעה בבית הדין במקרה של אלימות במשפחה מכוח 2 מסלולים:</w:t>
      </w:r>
    </w:p>
    <w:p w:rsidR="00076595" w:rsidRDefault="00076595" w:rsidP="00076595">
      <w:pPr>
        <w:pStyle w:val="a3"/>
        <w:numPr>
          <w:ilvl w:val="0"/>
          <w:numId w:val="39"/>
        </w:numPr>
      </w:pPr>
      <w:r>
        <w:rPr>
          <w:rFonts w:hint="cs"/>
          <w:rtl/>
        </w:rPr>
        <w:t xml:space="preserve">דרך </w:t>
      </w:r>
      <w:r w:rsidRPr="000E18DE">
        <w:rPr>
          <w:rFonts w:hint="cs"/>
          <w:b/>
          <w:bCs/>
          <w:rtl/>
        </w:rPr>
        <w:t>דיני המדור</w:t>
      </w:r>
      <w:r>
        <w:rPr>
          <w:rFonts w:hint="cs"/>
          <w:rtl/>
        </w:rPr>
        <w:t xml:space="preserve"> </w:t>
      </w:r>
      <w:r>
        <w:rPr>
          <w:rtl/>
        </w:rPr>
        <w:t>–</w:t>
      </w:r>
      <w:r>
        <w:rPr>
          <w:rFonts w:hint="cs"/>
          <w:rtl/>
        </w:rPr>
        <w:t xml:space="preserve"> אם לאיש יש חובה לתת מדור, אז הוא צריך להיות </w:t>
      </w:r>
      <w:r w:rsidRPr="00444E25">
        <w:rPr>
          <w:rFonts w:hint="cs"/>
          <w:b/>
          <w:bCs/>
          <w:rtl/>
        </w:rPr>
        <w:t>מדור שקט ושל</w:t>
      </w:r>
      <w:r>
        <w:rPr>
          <w:rFonts w:hint="cs"/>
          <w:b/>
          <w:bCs/>
          <w:rtl/>
        </w:rPr>
        <w:t>יו</w:t>
      </w:r>
      <w:r>
        <w:rPr>
          <w:rFonts w:hint="cs"/>
          <w:rtl/>
        </w:rPr>
        <w:t>. זה לא עוזר אם הוא נוהג בה באלימות רוחנית/פיזית/מילולית.</w:t>
      </w:r>
    </w:p>
    <w:p w:rsidR="00076595" w:rsidRDefault="00076595" w:rsidP="00076595">
      <w:pPr>
        <w:pStyle w:val="a3"/>
        <w:numPr>
          <w:ilvl w:val="0"/>
          <w:numId w:val="39"/>
        </w:numPr>
      </w:pPr>
      <w:r>
        <w:rPr>
          <w:rFonts w:hint="cs"/>
          <w:rtl/>
        </w:rPr>
        <w:lastRenderedPageBreak/>
        <w:t xml:space="preserve">אם הגבר סובל מאלימות האישה, הוא לא יכול לפנות דרך המדור אלא רק דרך </w:t>
      </w:r>
      <w:r w:rsidRPr="000E18DE">
        <w:rPr>
          <w:rFonts w:hint="cs"/>
          <w:b/>
          <w:bCs/>
          <w:rtl/>
        </w:rPr>
        <w:t>חוק אלימות במשפחה</w:t>
      </w:r>
      <w:r>
        <w:rPr>
          <w:rFonts w:hint="cs"/>
          <w:rtl/>
        </w:rPr>
        <w:t xml:space="preserve">. האישה תוכל לפנות או דרך דיני המדור או דרך חוק אלימות במשפחה </w:t>
      </w:r>
      <w:r w:rsidR="000E18DE">
        <w:rPr>
          <w:rFonts w:hint="cs"/>
          <w:rtl/>
        </w:rPr>
        <w:t>.</w:t>
      </w:r>
    </w:p>
    <w:p w:rsidR="00076595" w:rsidRDefault="00076595" w:rsidP="00076595">
      <w:pPr>
        <w:pStyle w:val="a3"/>
        <w:rPr>
          <w:rtl/>
        </w:rPr>
      </w:pPr>
      <w:r>
        <w:rPr>
          <w:rFonts w:hint="cs"/>
          <w:rtl/>
        </w:rPr>
        <w:t>חוק אלימות במשפחה הוא חוק יחסית חדש, וגם לפי מדור שקט ושלב חלה התפתחות מסוימת.</w:t>
      </w:r>
    </w:p>
    <w:p w:rsidR="00076595" w:rsidRDefault="00076595" w:rsidP="00076595">
      <w:pPr>
        <w:pStyle w:val="a3"/>
        <w:rPr>
          <w:rtl/>
        </w:rPr>
      </w:pPr>
    </w:p>
    <w:p w:rsidR="00076595" w:rsidRDefault="000E18DE" w:rsidP="00C32CB7">
      <w:pPr>
        <w:pStyle w:val="a3"/>
        <w:rPr>
          <w:rtl/>
        </w:rPr>
      </w:pPr>
      <w:r>
        <w:rPr>
          <w:rFonts w:hint="cs"/>
          <w:rtl/>
        </w:rPr>
        <w:t xml:space="preserve">ההתפתחות חלה </w:t>
      </w:r>
      <w:r w:rsidR="00076595">
        <w:rPr>
          <w:rFonts w:hint="cs"/>
          <w:rtl/>
        </w:rPr>
        <w:t xml:space="preserve">בשלב הראשון </w:t>
      </w:r>
      <w:r>
        <w:rPr>
          <w:rFonts w:hint="cs"/>
          <w:b/>
          <w:bCs/>
          <w:rtl/>
        </w:rPr>
        <w:t>בפרשות ניר ו</w:t>
      </w:r>
      <w:r w:rsidR="00C32CB7">
        <w:rPr>
          <w:rFonts w:hint="cs"/>
          <w:b/>
          <w:bCs/>
          <w:rtl/>
        </w:rPr>
        <w:t>סדן</w:t>
      </w:r>
      <w:r w:rsidR="00076595" w:rsidRPr="000E18DE">
        <w:rPr>
          <w:rFonts w:hint="cs"/>
          <w:b/>
          <w:bCs/>
          <w:rtl/>
        </w:rPr>
        <w:t xml:space="preserve"> ב-1987 ו-1980</w:t>
      </w:r>
      <w:r w:rsidR="00076595">
        <w:rPr>
          <w:rFonts w:hint="cs"/>
          <w:rtl/>
        </w:rPr>
        <w:t>.</w:t>
      </w:r>
    </w:p>
    <w:p w:rsidR="00076595" w:rsidRDefault="00C32CB7" w:rsidP="00C32CB7">
      <w:pPr>
        <w:pStyle w:val="a3"/>
        <w:rPr>
          <w:rtl/>
        </w:rPr>
      </w:pPr>
      <w:r>
        <w:rPr>
          <w:rFonts w:hint="cs"/>
          <w:b/>
          <w:bCs/>
          <w:highlight w:val="magenta"/>
          <w:rtl/>
        </w:rPr>
        <w:t>ניר</w:t>
      </w:r>
      <w:r>
        <w:rPr>
          <w:rFonts w:hint="cs"/>
          <w:b/>
          <w:bCs/>
          <w:rtl/>
        </w:rPr>
        <w:t xml:space="preserve"> </w:t>
      </w:r>
      <w:r w:rsidR="00076595">
        <w:rPr>
          <w:rFonts w:hint="cs"/>
          <w:rtl/>
        </w:rPr>
        <w:t xml:space="preserve">- הפסיקה הייתה נדיבה והעניקה צווי מניעה/צו הרחקה לאיש </w:t>
      </w:r>
      <w:r>
        <w:rPr>
          <w:rFonts w:hint="cs"/>
          <w:rtl/>
        </w:rPr>
        <w:t xml:space="preserve">במקום </w:t>
      </w:r>
      <w:r w:rsidR="00076595">
        <w:rPr>
          <w:rFonts w:hint="cs"/>
          <w:rtl/>
        </w:rPr>
        <w:t>בו בני הזוג גרו, גם אם היה מדובר באלימות רוחנית, ולתקופות ארוכות (ללא הגבלת זמן). באותו מקרה</w:t>
      </w:r>
      <w:r>
        <w:rPr>
          <w:rFonts w:hint="cs"/>
          <w:rtl/>
        </w:rPr>
        <w:t>,</w:t>
      </w:r>
      <w:r w:rsidR="00076595">
        <w:rPr>
          <w:rFonts w:hint="cs"/>
          <w:rtl/>
        </w:rPr>
        <w:t xml:space="preserve"> האיש עזב אבל עדיין היה מבקר. האישה טענה שהאיש מירר את חייה, מפנה אנשים על מנת שיקנו את הדירה, מחליף מנעולים... האיש לא מרים יד אבל ממרר את חייה. ביהמ"ש מוציא צו מניעה, ואסר עליו לבקר את הבנות. השופט אלון אומר שבאותו מקרה שלאישה יש זכות למגורים שקטים גם אם אין אלימות פיזית, וכשיש </w:t>
      </w:r>
      <w:r w:rsidR="00076595" w:rsidRPr="00C32CB7">
        <w:rPr>
          <w:rFonts w:hint="cs"/>
          <w:b/>
          <w:bCs/>
          <w:rtl/>
        </w:rPr>
        <w:t>אלימות רוחנית</w:t>
      </w:r>
      <w:r w:rsidR="00076595">
        <w:rPr>
          <w:rFonts w:hint="cs"/>
          <w:rtl/>
        </w:rPr>
        <w:t xml:space="preserve"> שבמקרה הזה קשה יותר. הכל תלוי בנסיבות בזמן.</w:t>
      </w:r>
    </w:p>
    <w:p w:rsidR="00076595" w:rsidRDefault="00076595" w:rsidP="00C32CB7">
      <w:pPr>
        <w:pStyle w:val="a3"/>
        <w:rPr>
          <w:rtl/>
        </w:rPr>
      </w:pPr>
      <w:r>
        <w:rPr>
          <w:rFonts w:hint="cs"/>
          <w:rtl/>
        </w:rPr>
        <w:t>בנוגע לצו הבלתי מוגבל בזמן, אלון אומר שהאיש יכול תמיד לפנות לטובת קיצור הצו.</w:t>
      </w:r>
    </w:p>
    <w:p w:rsidR="00076595" w:rsidRDefault="00076595" w:rsidP="00076595">
      <w:pPr>
        <w:pStyle w:val="a3"/>
        <w:rPr>
          <w:rtl/>
        </w:rPr>
      </w:pPr>
      <w:r w:rsidRPr="00C32CB7">
        <w:rPr>
          <w:rFonts w:hint="cs"/>
          <w:b/>
          <w:bCs/>
          <w:highlight w:val="magenta"/>
          <w:rtl/>
        </w:rPr>
        <w:t>סדן</w:t>
      </w:r>
      <w:r>
        <w:rPr>
          <w:rFonts w:hint="cs"/>
          <w:rtl/>
        </w:rPr>
        <w:t xml:space="preserve"> </w:t>
      </w:r>
      <w:r>
        <w:rPr>
          <w:rtl/>
        </w:rPr>
        <w:t>–</w:t>
      </w:r>
      <w:r>
        <w:rPr>
          <w:rFonts w:hint="cs"/>
          <w:rtl/>
        </w:rPr>
        <w:t xml:space="preserve"> </w:t>
      </w:r>
      <w:r w:rsidRPr="00C32CB7">
        <w:rPr>
          <w:rFonts w:hint="cs"/>
          <w:highlight w:val="cyan"/>
          <w:rtl/>
        </w:rPr>
        <w:t>אלון</w:t>
      </w:r>
      <w:r>
        <w:rPr>
          <w:rFonts w:hint="cs"/>
          <w:rtl/>
        </w:rPr>
        <w:t xml:space="preserve"> אומר שהפסיקה מצומצמת הרבה יותר. צו מניעה מכוח דיני המדור יינתן רק אם מתקיימים תנאים מסוימים:</w:t>
      </w:r>
    </w:p>
    <w:p w:rsidR="00076595" w:rsidRDefault="00076595" w:rsidP="00076595">
      <w:pPr>
        <w:pStyle w:val="a3"/>
        <w:numPr>
          <w:ilvl w:val="0"/>
          <w:numId w:val="40"/>
        </w:numPr>
      </w:pPr>
      <w:r w:rsidRPr="00C32CB7">
        <w:rPr>
          <w:rFonts w:hint="cs"/>
          <w:b/>
          <w:bCs/>
          <w:rtl/>
        </w:rPr>
        <w:t>מעשי אלימות חמורים</w:t>
      </w:r>
      <w:r>
        <w:rPr>
          <w:rFonts w:hint="cs"/>
          <w:rtl/>
        </w:rPr>
        <w:t>.</w:t>
      </w:r>
    </w:p>
    <w:p w:rsidR="00076595" w:rsidRDefault="00076595" w:rsidP="00076595">
      <w:pPr>
        <w:pStyle w:val="a3"/>
        <w:numPr>
          <w:ilvl w:val="0"/>
          <w:numId w:val="40"/>
        </w:numPr>
      </w:pPr>
      <w:r w:rsidRPr="00C32CB7">
        <w:rPr>
          <w:rFonts w:hint="cs"/>
          <w:b/>
          <w:bCs/>
          <w:rtl/>
        </w:rPr>
        <w:t>התראה</w:t>
      </w:r>
      <w:r>
        <w:rPr>
          <w:rFonts w:hint="cs"/>
          <w:rtl/>
        </w:rPr>
        <w:t xml:space="preserve"> </w:t>
      </w:r>
      <w:r>
        <w:rPr>
          <w:rtl/>
        </w:rPr>
        <w:t>–</w:t>
      </w:r>
      <w:r>
        <w:rPr>
          <w:rFonts w:hint="cs"/>
          <w:rtl/>
        </w:rPr>
        <w:t xml:space="preserve"> ביהמ"ש צריך להקדים ולהזהיר את האיש בטרם יוציא את הצו. הצו לא יינתן במעמד צד אחד אלא במקרים מאוד חמורים.</w:t>
      </w:r>
    </w:p>
    <w:p w:rsidR="00076595" w:rsidRDefault="00076595" w:rsidP="00076595">
      <w:pPr>
        <w:pStyle w:val="a3"/>
        <w:numPr>
          <w:ilvl w:val="0"/>
          <w:numId w:val="40"/>
        </w:numPr>
      </w:pPr>
      <w:r w:rsidRPr="00C32CB7">
        <w:rPr>
          <w:rFonts w:hint="cs"/>
          <w:b/>
          <w:bCs/>
          <w:rtl/>
        </w:rPr>
        <w:t>במקרה שיש קנטור/מריבה הדדית</w:t>
      </w:r>
      <w:r>
        <w:rPr>
          <w:rFonts w:hint="cs"/>
          <w:rtl/>
        </w:rPr>
        <w:t xml:space="preserve"> </w:t>
      </w:r>
      <w:r>
        <w:rPr>
          <w:rtl/>
        </w:rPr>
        <w:t>–</w:t>
      </w:r>
      <w:r>
        <w:rPr>
          <w:rFonts w:hint="cs"/>
          <w:rtl/>
        </w:rPr>
        <w:t xml:space="preserve"> השופט צריך לחשוב על כך כשניתן צו מניעה מכוח מדור שקט ושלב.</w:t>
      </w:r>
    </w:p>
    <w:p w:rsidR="00076595" w:rsidRDefault="00076595" w:rsidP="00076595">
      <w:pPr>
        <w:pStyle w:val="a3"/>
        <w:numPr>
          <w:ilvl w:val="0"/>
          <w:numId w:val="40"/>
        </w:numPr>
      </w:pPr>
      <w:r w:rsidRPr="00C32CB7">
        <w:rPr>
          <w:rFonts w:hint="cs"/>
          <w:b/>
          <w:bCs/>
          <w:rtl/>
        </w:rPr>
        <w:t>האם בן הזוג גר בדירה או רק מבקר בה?</w:t>
      </w:r>
      <w:r>
        <w:rPr>
          <w:rFonts w:hint="cs"/>
          <w:rtl/>
        </w:rPr>
        <w:t xml:space="preserve"> אם הוא גר בה זה לכאורה יותר חמור, אבל אם זה היה כמו במקרה של ניר שהאיש לא גר בדירה ומבקר, אז ביהמ"ש כן יטה לתת צו מניעה (לא הרחבה).</w:t>
      </w:r>
    </w:p>
    <w:p w:rsidR="00076595" w:rsidRDefault="00076595" w:rsidP="00076595">
      <w:pPr>
        <w:pStyle w:val="a3"/>
        <w:numPr>
          <w:ilvl w:val="0"/>
          <w:numId w:val="40"/>
        </w:numPr>
      </w:pPr>
      <w:r w:rsidRPr="00C32CB7">
        <w:rPr>
          <w:rFonts w:hint="cs"/>
          <w:b/>
          <w:bCs/>
          <w:rtl/>
        </w:rPr>
        <w:t>הגבלה בזמן</w:t>
      </w:r>
      <w:r>
        <w:rPr>
          <w:rFonts w:hint="cs"/>
          <w:rtl/>
        </w:rPr>
        <w:t xml:space="preserve"> </w:t>
      </w:r>
      <w:r>
        <w:rPr>
          <w:rtl/>
        </w:rPr>
        <w:t>–</w:t>
      </w:r>
      <w:r>
        <w:rPr>
          <w:rFonts w:hint="cs"/>
          <w:rtl/>
        </w:rPr>
        <w:t xml:space="preserve"> השופט אלון אומר שצווים בד"כ לא היו יותר משנה.</w:t>
      </w:r>
    </w:p>
    <w:p w:rsidR="00076595" w:rsidRDefault="00076595" w:rsidP="00382393">
      <w:pPr>
        <w:pStyle w:val="a3"/>
        <w:numPr>
          <w:ilvl w:val="0"/>
          <w:numId w:val="40"/>
        </w:numPr>
        <w:rPr>
          <w:rtl/>
        </w:rPr>
      </w:pPr>
      <w:r w:rsidRPr="00C32CB7">
        <w:rPr>
          <w:rFonts w:hint="cs"/>
          <w:b/>
          <w:bCs/>
          <w:rtl/>
        </w:rPr>
        <w:t>התחשבות בטובת הילדים</w:t>
      </w:r>
      <w:r>
        <w:rPr>
          <w:rFonts w:hint="cs"/>
          <w:rtl/>
        </w:rPr>
        <w:t xml:space="preserve"> </w:t>
      </w:r>
      <w:r>
        <w:rPr>
          <w:rtl/>
        </w:rPr>
        <w:t>–</w:t>
      </w:r>
      <w:r>
        <w:rPr>
          <w:rFonts w:hint="cs"/>
          <w:rtl/>
        </w:rPr>
        <w:t xml:space="preserve"> ביהמ</w:t>
      </w:r>
      <w:r>
        <w:rPr>
          <w:rtl/>
        </w:rPr>
        <w:t>"</w:t>
      </w:r>
      <w:r>
        <w:rPr>
          <w:rFonts w:hint="cs"/>
          <w:rtl/>
        </w:rPr>
        <w:t>ש צריך להבין אם יש ילדים בסיפור ומה טובתם.</w:t>
      </w:r>
    </w:p>
    <w:p w:rsidR="00076595" w:rsidRDefault="00076595" w:rsidP="00076595">
      <w:pPr>
        <w:pStyle w:val="a3"/>
        <w:rPr>
          <w:rtl/>
        </w:rPr>
      </w:pPr>
      <w:r>
        <w:rPr>
          <w:rFonts w:hint="cs"/>
          <w:rtl/>
        </w:rPr>
        <w:t xml:space="preserve">במקרה סדן </w:t>
      </w:r>
      <w:r>
        <w:rPr>
          <w:rtl/>
        </w:rPr>
        <w:t>–</w:t>
      </w:r>
      <w:r>
        <w:rPr>
          <w:rFonts w:hint="cs"/>
          <w:rtl/>
        </w:rPr>
        <w:t xml:space="preserve"> אלון אומר כין אין להוציא צו נגד האיש.</w:t>
      </w:r>
    </w:p>
    <w:p w:rsidR="00076595" w:rsidRDefault="00076595" w:rsidP="00076595">
      <w:pPr>
        <w:pStyle w:val="a3"/>
        <w:rPr>
          <w:rtl/>
        </w:rPr>
      </w:pPr>
    </w:p>
    <w:p w:rsidR="00076595" w:rsidRDefault="00076595" w:rsidP="00076595">
      <w:pPr>
        <w:pStyle w:val="a3"/>
        <w:rPr>
          <w:rtl/>
        </w:rPr>
      </w:pPr>
      <w:r>
        <w:rPr>
          <w:rFonts w:hint="cs"/>
          <w:rtl/>
        </w:rPr>
        <w:t xml:space="preserve">גם מכוח חוק למניעת אלימות במשפחה וגם מכוח המדור, ביהמ"ש יכול לתת צווי הרחקה לגבר. חשוב לשים לב בחוק אלימות במשפחה </w:t>
      </w:r>
      <w:r w:rsidRPr="00382393">
        <w:rPr>
          <w:rFonts w:hint="cs"/>
          <w:b/>
          <w:bCs/>
          <w:rtl/>
        </w:rPr>
        <w:t xml:space="preserve">שגם ביהמ"ש השלום יכול לתת צו </w:t>
      </w:r>
      <w:r>
        <w:rPr>
          <w:rFonts w:hint="cs"/>
          <w:rtl/>
        </w:rPr>
        <w:t xml:space="preserve">ולא רק ביהמ"ש לענייני משפחה. התחולה היא הרבה יותר רחבה </w:t>
      </w:r>
      <w:r>
        <w:rPr>
          <w:rtl/>
        </w:rPr>
        <w:t>–</w:t>
      </w:r>
      <w:r>
        <w:rPr>
          <w:rFonts w:hint="cs"/>
          <w:rtl/>
        </w:rPr>
        <w:t xml:space="preserve"> בני זוג, בן משפחה, הורים, הורים חורגים, ילדים.... כל מי שאחראי על קטין או חסר ישע.</w:t>
      </w:r>
    </w:p>
    <w:p w:rsidR="00076595" w:rsidRDefault="00076595" w:rsidP="00076595">
      <w:pPr>
        <w:pStyle w:val="a3"/>
        <w:rPr>
          <w:rtl/>
        </w:rPr>
      </w:pPr>
      <w:r>
        <w:rPr>
          <w:rFonts w:hint="cs"/>
          <w:rtl/>
        </w:rPr>
        <w:t>החוק הזה לא נתפר ספציפי לסכסוך משפחתי אלא שיש לו תחולה הרבה יותר רחבה.</w:t>
      </w:r>
    </w:p>
    <w:p w:rsidR="00076595" w:rsidRDefault="00076595" w:rsidP="00076595">
      <w:pPr>
        <w:pStyle w:val="a3"/>
        <w:rPr>
          <w:rtl/>
        </w:rPr>
      </w:pPr>
      <w:r>
        <w:rPr>
          <w:rFonts w:hint="cs"/>
          <w:rtl/>
        </w:rPr>
        <w:t>סוגי ההגנה שיכולים לתת זה צו הרחקה, צו הגנה להטרדה, צו המונע או מקשה על שימוש בנכס.</w:t>
      </w:r>
    </w:p>
    <w:p w:rsidR="00076595" w:rsidRDefault="00076595" w:rsidP="00076595">
      <w:pPr>
        <w:pStyle w:val="a3"/>
        <w:rPr>
          <w:rtl/>
        </w:rPr>
      </w:pPr>
      <w:r>
        <w:rPr>
          <w:rFonts w:hint="cs"/>
          <w:rtl/>
        </w:rPr>
        <w:t>הצווים חלים לשלושה חודשים, וניתן להאריך ל-6 חודשים, שנה ושנתיים. אבל ברירת המחדל ה</w:t>
      </w:r>
      <w:r w:rsidR="00382393">
        <w:rPr>
          <w:rFonts w:hint="cs"/>
          <w:rtl/>
        </w:rPr>
        <w:t>יא 3 חודשים, בניגוד למדור שיחול</w:t>
      </w:r>
      <w:r>
        <w:rPr>
          <w:rFonts w:hint="cs"/>
          <w:rtl/>
        </w:rPr>
        <w:t xml:space="preserve"> לשנה אחת.</w:t>
      </w:r>
    </w:p>
    <w:p w:rsidR="00076595" w:rsidRDefault="00076595" w:rsidP="00076595">
      <w:pPr>
        <w:pStyle w:val="a3"/>
        <w:rPr>
          <w:rtl/>
        </w:rPr>
      </w:pPr>
    </w:p>
    <w:p w:rsidR="00076595" w:rsidRDefault="00076595" w:rsidP="00076595">
      <w:pPr>
        <w:pStyle w:val="a3"/>
        <w:rPr>
          <w:rtl/>
        </w:rPr>
      </w:pPr>
      <w:r w:rsidRPr="00382393">
        <w:rPr>
          <w:rFonts w:hint="cs"/>
          <w:b/>
          <w:bCs/>
          <w:rtl/>
        </w:rPr>
        <w:t>נושא אחרון</w:t>
      </w:r>
      <w:r>
        <w:rPr>
          <w:rFonts w:hint="cs"/>
          <w:rtl/>
        </w:rPr>
        <w:t xml:space="preserve"> </w:t>
      </w:r>
      <w:r>
        <w:rPr>
          <w:rtl/>
        </w:rPr>
        <w:t>–</w:t>
      </w:r>
      <w:r>
        <w:rPr>
          <w:rFonts w:hint="cs"/>
          <w:rtl/>
        </w:rPr>
        <w:t xml:space="preserve"> מה קורה אם האיש</w:t>
      </w:r>
      <w:r w:rsidR="00382393">
        <w:rPr>
          <w:rFonts w:hint="cs"/>
          <w:rtl/>
        </w:rPr>
        <w:t xml:space="preserve"> מקבל צו הרחקה, והאישה גרה בנכס?</w:t>
      </w:r>
      <w:r>
        <w:rPr>
          <w:rFonts w:hint="cs"/>
          <w:rtl/>
        </w:rPr>
        <w:t xml:space="preserve"> האם הוא יכול לקבל </w:t>
      </w:r>
      <w:r w:rsidRPr="00382393">
        <w:rPr>
          <w:rFonts w:hint="cs"/>
          <w:b/>
          <w:bCs/>
          <w:rtl/>
        </w:rPr>
        <w:t>דמי שימוש</w:t>
      </w:r>
      <w:r>
        <w:rPr>
          <w:rFonts w:hint="cs"/>
          <w:rtl/>
        </w:rPr>
        <w:t xml:space="preserve"> בגין השימוש בנכס?</w:t>
      </w:r>
    </w:p>
    <w:p w:rsidR="00076595" w:rsidRDefault="00076595" w:rsidP="00382393">
      <w:pPr>
        <w:pStyle w:val="a3"/>
        <w:numPr>
          <w:ilvl w:val="0"/>
          <w:numId w:val="41"/>
        </w:numPr>
        <w:ind w:left="360"/>
      </w:pPr>
      <w:r>
        <w:rPr>
          <w:rFonts w:hint="cs"/>
          <w:rtl/>
        </w:rPr>
        <w:t xml:space="preserve">יש לאיש </w:t>
      </w:r>
      <w:r>
        <w:rPr>
          <w:rFonts w:hint="cs"/>
          <w:b/>
          <w:bCs/>
          <w:rtl/>
        </w:rPr>
        <w:t>חובת מדור</w:t>
      </w:r>
      <w:r>
        <w:rPr>
          <w:rFonts w:hint="cs"/>
          <w:rtl/>
        </w:rPr>
        <w:t xml:space="preserve">. אם הוא חב אז זה מתקזז עם הדמי שימוש. </w:t>
      </w:r>
    </w:p>
    <w:p w:rsidR="00076595" w:rsidRDefault="00076595" w:rsidP="00382393">
      <w:pPr>
        <w:pStyle w:val="a3"/>
        <w:ind w:left="360"/>
      </w:pPr>
      <w:r>
        <w:rPr>
          <w:rFonts w:hint="cs"/>
          <w:rtl/>
        </w:rPr>
        <w:t xml:space="preserve">אבל </w:t>
      </w:r>
      <w:r w:rsidRPr="00382393">
        <w:rPr>
          <w:rFonts w:hint="cs"/>
          <w:b/>
          <w:bCs/>
          <w:rtl/>
        </w:rPr>
        <w:t>מה אם האישה לא מקבלת מדור?</w:t>
      </w:r>
      <w:r>
        <w:rPr>
          <w:rFonts w:hint="cs"/>
          <w:rtl/>
        </w:rPr>
        <w:t xml:space="preserve"> </w:t>
      </w:r>
      <w:r w:rsidRPr="00382393">
        <w:rPr>
          <w:rFonts w:hint="cs"/>
          <w:highlight w:val="lightGray"/>
          <w:rtl/>
        </w:rPr>
        <w:t>ס' 33 לחוק המקרקעין</w:t>
      </w:r>
      <w:r>
        <w:rPr>
          <w:rFonts w:hint="cs"/>
          <w:rtl/>
        </w:rPr>
        <w:t xml:space="preserve"> אומר ששותף חייב שכר ראוי, אבל במקרה של אלימות אז האדם מורחק בגלל המעשים שלו ולא בגלל דברים שלא באחריותו, אז אפשר לבקש דמי שימוש בנכס כל עוד זה מתקזז עם חובת המדור של האיש למעט במקרה שהאיש אשם במקרה שהורחק מהנכס.</w:t>
      </w:r>
    </w:p>
    <w:p w:rsidR="00076595" w:rsidRDefault="00076595" w:rsidP="00C06969">
      <w:pPr>
        <w:pStyle w:val="a3"/>
        <w:numPr>
          <w:ilvl w:val="0"/>
          <w:numId w:val="41"/>
        </w:numPr>
        <w:ind w:left="360"/>
        <w:rPr>
          <w:rtl/>
        </w:rPr>
      </w:pPr>
      <w:r>
        <w:rPr>
          <w:rFonts w:hint="cs"/>
          <w:rtl/>
        </w:rPr>
        <w:t xml:space="preserve">מקרה בו האישה מסכלת את פירוק השיתוף </w:t>
      </w:r>
      <w:r>
        <w:rPr>
          <w:rtl/>
        </w:rPr>
        <w:t>–</w:t>
      </w:r>
      <w:r>
        <w:rPr>
          <w:rFonts w:hint="cs"/>
          <w:rtl/>
        </w:rPr>
        <w:t xml:space="preserve"> </w:t>
      </w:r>
      <w:r w:rsidRPr="00382393">
        <w:rPr>
          <w:rFonts w:hint="cs"/>
          <w:b/>
          <w:bCs/>
          <w:rtl/>
        </w:rPr>
        <w:t>יש אשמה</w:t>
      </w:r>
      <w:r>
        <w:rPr>
          <w:rFonts w:hint="cs"/>
          <w:rtl/>
        </w:rPr>
        <w:t xml:space="preserve">. עלה </w:t>
      </w:r>
      <w:r w:rsidRPr="00382393">
        <w:rPr>
          <w:rFonts w:hint="cs"/>
          <w:b/>
          <w:bCs/>
          <w:highlight w:val="magenta"/>
          <w:rtl/>
        </w:rPr>
        <w:t>בפלוני נ' פלוני 981</w:t>
      </w:r>
      <w:r w:rsidR="00382393" w:rsidRPr="00382393">
        <w:rPr>
          <w:rFonts w:hint="cs"/>
          <w:b/>
          <w:bCs/>
          <w:highlight w:val="magenta"/>
          <w:rtl/>
        </w:rPr>
        <w:t>/</w:t>
      </w:r>
      <w:r w:rsidRPr="00382393">
        <w:rPr>
          <w:rFonts w:hint="cs"/>
          <w:b/>
          <w:bCs/>
          <w:highlight w:val="magenta"/>
          <w:rtl/>
        </w:rPr>
        <w:t>05 בע"מ</w:t>
      </w:r>
      <w:r>
        <w:rPr>
          <w:rFonts w:hint="cs"/>
          <w:rtl/>
        </w:rPr>
        <w:t xml:space="preserve"> </w:t>
      </w:r>
      <w:r>
        <w:rPr>
          <w:rtl/>
        </w:rPr>
        <w:t>–</w:t>
      </w:r>
      <w:r>
        <w:rPr>
          <w:rFonts w:hint="cs"/>
          <w:rtl/>
        </w:rPr>
        <w:t xml:space="preserve"> האישה עברה לגור בדירת המגורים של בני הזוג, וטוענת כי הדירה ברמת השרון יותר טובה מהדירה הישנה שלהם ולכן היא דורשת דמי שימוש. השופט אומר כי האישה סיכלה את האפשרות של בני הזוג להתגרש ולכן לא מגיע לה דמי שימוש במקרה הנוכחי.</w:t>
      </w:r>
    </w:p>
    <w:p w:rsidR="00076595" w:rsidRDefault="00076595" w:rsidP="00076595">
      <w:pPr>
        <w:pStyle w:val="a3"/>
        <w:jc w:val="right"/>
        <w:rPr>
          <w:rtl/>
        </w:rPr>
      </w:pPr>
      <w:r>
        <w:rPr>
          <w:rFonts w:hint="cs"/>
          <w:rtl/>
        </w:rPr>
        <w:t>20.06.18</w:t>
      </w:r>
    </w:p>
    <w:p w:rsidR="00076595" w:rsidRDefault="00076595" w:rsidP="00C06969">
      <w:pPr>
        <w:pStyle w:val="a3"/>
        <w:jc w:val="center"/>
        <w:outlineLvl w:val="0"/>
        <w:rPr>
          <w:rtl/>
        </w:rPr>
      </w:pPr>
      <w:bookmarkStart w:id="12" w:name="_Toc520053533"/>
      <w:r>
        <w:rPr>
          <w:rFonts w:hint="cs"/>
          <w:b/>
          <w:bCs/>
          <w:u w:val="single"/>
          <w:rtl/>
        </w:rPr>
        <w:t xml:space="preserve">שיעור 4 </w:t>
      </w:r>
      <w:r>
        <w:rPr>
          <w:b/>
          <w:bCs/>
          <w:u w:val="single"/>
          <w:rtl/>
        </w:rPr>
        <w:t>–</w:t>
      </w:r>
      <w:r>
        <w:rPr>
          <w:rFonts w:hint="cs"/>
          <w:b/>
          <w:bCs/>
          <w:u w:val="single"/>
          <w:rtl/>
        </w:rPr>
        <w:t xml:space="preserve"> </w:t>
      </w:r>
      <w:r w:rsidRPr="00C06969">
        <w:rPr>
          <w:rFonts w:hint="cs"/>
          <w:b/>
          <w:bCs/>
          <w:highlight w:val="green"/>
          <w:u w:val="single"/>
          <w:rtl/>
        </w:rPr>
        <w:t>תרגול פתרון מבחן לדוגמא</w:t>
      </w:r>
      <w:bookmarkEnd w:id="12"/>
    </w:p>
    <w:p w:rsidR="00076595" w:rsidRPr="00E65467" w:rsidRDefault="00076595" w:rsidP="00076595">
      <w:pPr>
        <w:pStyle w:val="a3"/>
        <w:rPr>
          <w:color w:val="A5A5A5" w:themeColor="accent3"/>
          <w:rtl/>
        </w:rPr>
      </w:pPr>
      <w:r w:rsidRPr="00E65467">
        <w:rPr>
          <w:rFonts w:hint="cs"/>
          <w:color w:val="A5A5A5" w:themeColor="accent3"/>
          <w:rtl/>
        </w:rPr>
        <w:t>רוב השיעור נעבור על המבחן לדוגמא. אם יש לנו שאלו על החומר, גם מה שאני העברתי או מה שליפש</w:t>
      </w:r>
      <w:r w:rsidR="00AF1100" w:rsidRPr="00E65467">
        <w:rPr>
          <w:rFonts w:hint="cs"/>
          <w:color w:val="A5A5A5" w:themeColor="accent3"/>
          <w:rtl/>
        </w:rPr>
        <w:t>י</w:t>
      </w:r>
      <w:r w:rsidRPr="00E65467">
        <w:rPr>
          <w:rFonts w:hint="cs"/>
          <w:color w:val="A5A5A5" w:themeColor="accent3"/>
          <w:rtl/>
        </w:rPr>
        <w:t xml:space="preserve">ץ העביר </w:t>
      </w:r>
      <w:r w:rsidRPr="00E65467">
        <w:rPr>
          <w:color w:val="A5A5A5" w:themeColor="accent3"/>
          <w:rtl/>
        </w:rPr>
        <w:t>–</w:t>
      </w:r>
      <w:r w:rsidRPr="00E65467">
        <w:rPr>
          <w:rFonts w:hint="cs"/>
          <w:color w:val="A5A5A5" w:themeColor="accent3"/>
          <w:rtl/>
        </w:rPr>
        <w:t xml:space="preserve"> אנסה לעזור.</w:t>
      </w:r>
    </w:p>
    <w:p w:rsidR="00076595" w:rsidRDefault="00076595" w:rsidP="00076595">
      <w:pPr>
        <w:pStyle w:val="a3"/>
        <w:rPr>
          <w:rtl/>
        </w:rPr>
      </w:pPr>
      <w:r>
        <w:rPr>
          <w:rFonts w:hint="cs"/>
          <w:rtl/>
        </w:rPr>
        <w:t xml:space="preserve">המבחן שנשלח אליכם הוא מבחן של מועד ב' שנה שעברה. הוא לא משקף את רוב המבחנים שהיו עד עכשיו. בשנים האחרונות רוב המבחנים היו קייס מאוד גדול ואז כל מני ווריאציות, אבל כן אנו נותנים </w:t>
      </w:r>
      <w:r w:rsidR="00E65467">
        <w:rPr>
          <w:rFonts w:hint="cs"/>
          <w:rtl/>
        </w:rPr>
        <w:t>יותר ויותר לעשות שאלות מחשבה שהן</w:t>
      </w:r>
      <w:r>
        <w:rPr>
          <w:rFonts w:hint="cs"/>
          <w:rtl/>
        </w:rPr>
        <w:t xml:space="preserve"> לא רק הקאה של החומר (כמו המבחן לדוגמא).</w:t>
      </w:r>
    </w:p>
    <w:p w:rsidR="00C06969" w:rsidRDefault="00076595" w:rsidP="00076595">
      <w:pPr>
        <w:pStyle w:val="a3"/>
        <w:rPr>
          <w:rtl/>
        </w:rPr>
      </w:pPr>
      <w:r>
        <w:rPr>
          <w:rFonts w:hint="cs"/>
          <w:rtl/>
        </w:rPr>
        <w:t xml:space="preserve">המתרגל חושב שהמבחן היה מאוד פשוט. שמו את הסיפור של עודד גז כשאלת מחשבה. </w:t>
      </w:r>
    </w:p>
    <w:p w:rsidR="00076595" w:rsidRDefault="00076595" w:rsidP="00076595">
      <w:pPr>
        <w:pStyle w:val="a3"/>
        <w:rPr>
          <w:rtl/>
        </w:rPr>
      </w:pPr>
    </w:p>
    <w:p w:rsidR="00076595" w:rsidRPr="004D4CD0" w:rsidRDefault="004D4CD0" w:rsidP="00076595">
      <w:pPr>
        <w:pStyle w:val="a3"/>
        <w:rPr>
          <w:b/>
          <w:bCs/>
          <w:rtl/>
        </w:rPr>
      </w:pPr>
      <w:r w:rsidRPr="004D4CD0">
        <w:rPr>
          <w:rFonts w:hint="cs"/>
          <w:b/>
          <w:bCs/>
          <w:rtl/>
        </w:rPr>
        <w:lastRenderedPageBreak/>
        <w:t>שאלה 1</w:t>
      </w:r>
    </w:p>
    <w:p w:rsidR="00076595" w:rsidRDefault="00076595" w:rsidP="00E65467">
      <w:pPr>
        <w:pStyle w:val="a3"/>
        <w:rPr>
          <w:rtl/>
        </w:rPr>
      </w:pPr>
      <w:r w:rsidRPr="00E65467">
        <w:rPr>
          <w:rFonts w:hint="cs"/>
          <w:b/>
          <w:bCs/>
          <w:rtl/>
        </w:rPr>
        <w:t>א</w:t>
      </w:r>
      <w:r>
        <w:rPr>
          <w:rFonts w:hint="cs"/>
          <w:rtl/>
        </w:rPr>
        <w:t xml:space="preserve">. במשפטים אנחנו בכוונה שמים הרבה פרטים בטקסט </w:t>
      </w:r>
      <w:r>
        <w:rPr>
          <w:rtl/>
        </w:rPr>
        <w:t>–</w:t>
      </w:r>
      <w:r>
        <w:rPr>
          <w:rFonts w:hint="cs"/>
          <w:rtl/>
        </w:rPr>
        <w:t xml:space="preserve"> חלקם כי הם משמעותיים וחלקם כי הם מבלבלים. טיפולי ההפריה זה לא בכלל דבר ששאלנו עליו </w:t>
      </w:r>
      <w:r>
        <w:rPr>
          <w:rtl/>
        </w:rPr>
        <w:t>–</w:t>
      </w:r>
      <w:r>
        <w:rPr>
          <w:rFonts w:hint="cs"/>
          <w:rtl/>
        </w:rPr>
        <w:t xml:space="preserve"> אבל חשוב שנשים לב למקרים האלה. גילאי הילדים, אם יש רכוש, מתי הוא ניתן, ירושה (לא קשור לשאלות </w:t>
      </w:r>
      <w:r>
        <w:rPr>
          <w:rtl/>
        </w:rPr>
        <w:t>–</w:t>
      </w:r>
      <w:r>
        <w:rPr>
          <w:rFonts w:hint="cs"/>
          <w:rtl/>
        </w:rPr>
        <w:t xml:space="preserve"> אבל צריך לשים לב).</w:t>
      </w:r>
    </w:p>
    <w:p w:rsidR="00076595" w:rsidRDefault="00076595" w:rsidP="00076595">
      <w:pPr>
        <w:pStyle w:val="a3"/>
        <w:rPr>
          <w:rtl/>
        </w:rPr>
      </w:pPr>
      <w:r w:rsidRPr="00E65467">
        <w:rPr>
          <w:rFonts w:hint="cs"/>
          <w:b/>
          <w:bCs/>
          <w:rtl/>
        </w:rPr>
        <w:t>מדובר בנושא שדיברנו עליו בהרחבה</w:t>
      </w:r>
      <w:r>
        <w:rPr>
          <w:rFonts w:hint="cs"/>
          <w:rtl/>
        </w:rPr>
        <w:t xml:space="preserve"> בשיעור השלישי שהעברתי (מזונות) ואמרנו שיש 2 אפשרויות להוציא את דוד </w:t>
      </w:r>
      <w:r>
        <w:rPr>
          <w:rtl/>
        </w:rPr>
        <w:t>–</w:t>
      </w:r>
      <w:r>
        <w:rPr>
          <w:rFonts w:hint="cs"/>
          <w:rtl/>
        </w:rPr>
        <w:t xml:space="preserve"> דיני מדור שקט ושלם מכוח מזונות האישה ודרך שניה היא צו למניעת אלימות במשפחה. בכל אחת מהאפשרויות אנו צריכים לפרט קצת יותר. אמרנו שיש מגמה בפסיקה לצמצמם את השימוש בצווים (בהתחלה זה גם היה על אלימות רוחנית, אבל אז זה הפך להיות אלימות פיזית בלבד). דיברנו על כך שזה מוגבל בזמן, אז הרחבנו על החוק למניעת אלימות במשפחה (שזה מרחיב יותר, וגם מבחינת הזמן) </w:t>
      </w:r>
      <w:r>
        <w:rPr>
          <w:rtl/>
        </w:rPr>
        <w:t>–</w:t>
      </w:r>
      <w:r>
        <w:rPr>
          <w:rFonts w:hint="cs"/>
          <w:rtl/>
        </w:rPr>
        <w:t xml:space="preserve"> זה דיון שצריך לערוך. כאן לא ביקשנו להכריע מה עדיף מבין שני הכלים </w:t>
      </w:r>
      <w:r>
        <w:rPr>
          <w:rtl/>
        </w:rPr>
        <w:t>–</w:t>
      </w:r>
      <w:r>
        <w:rPr>
          <w:rFonts w:hint="cs"/>
          <w:rtl/>
        </w:rPr>
        <w:t xml:space="preserve"> זה פשוט 2 כלים שהיא יכולה להשתמש בהם. </w:t>
      </w:r>
    </w:p>
    <w:p w:rsidR="00076595" w:rsidRDefault="00076595" w:rsidP="00076595">
      <w:pPr>
        <w:pStyle w:val="a3"/>
        <w:rPr>
          <w:rtl/>
        </w:rPr>
      </w:pPr>
    </w:p>
    <w:p w:rsidR="00076595" w:rsidRDefault="00076595" w:rsidP="00E65467">
      <w:pPr>
        <w:pStyle w:val="a3"/>
        <w:rPr>
          <w:rtl/>
        </w:rPr>
      </w:pPr>
      <w:r w:rsidRPr="00E65467">
        <w:rPr>
          <w:rFonts w:hint="cs"/>
          <w:b/>
          <w:bCs/>
          <w:rtl/>
        </w:rPr>
        <w:t>נושא שלישי</w:t>
      </w:r>
      <w:r>
        <w:rPr>
          <w:rFonts w:hint="cs"/>
          <w:rtl/>
        </w:rPr>
        <w:t xml:space="preserve"> </w:t>
      </w:r>
      <w:r>
        <w:rPr>
          <w:rtl/>
        </w:rPr>
        <w:t>–</w:t>
      </w:r>
      <w:r>
        <w:rPr>
          <w:rFonts w:hint="cs"/>
          <w:rtl/>
        </w:rPr>
        <w:t xml:space="preserve"> האם דוד זכאי לדמי שימוש ראויים? דנו בכך בקצרה בסוף השיעור האחרון שלנו </w:t>
      </w:r>
      <w:r>
        <w:rPr>
          <w:rtl/>
        </w:rPr>
        <w:t>–</w:t>
      </w:r>
      <w:r>
        <w:rPr>
          <w:rFonts w:hint="cs"/>
          <w:rtl/>
        </w:rPr>
        <w:t xml:space="preserve"> האם באותו זמן שאחד מבני הזוג משתמש בבית, בן הזוג השני רשאי לקבל פיצויים על זה שהוא לא יכול ליהנות מהבית? במקרה שהוצא על בן הזוג צו הרחקה עקב אלימות הוא לא זכאי לדמי שימוש ראויים. למעשה, צריך לדון בשאלה האם הוא זכאי לדמי שימוש ראויים </w:t>
      </w:r>
      <w:r>
        <w:rPr>
          <w:rtl/>
        </w:rPr>
        <w:t>–</w:t>
      </w:r>
      <w:r>
        <w:rPr>
          <w:rFonts w:hint="cs"/>
          <w:rtl/>
        </w:rPr>
        <w:t xml:space="preserve"> והתשובה היא שלא, כי הוצא נגדו צו הרחקה עקב אלימות. בנוגע לערכאות שניתן לתבוע בהם </w:t>
      </w:r>
      <w:r>
        <w:rPr>
          <w:rtl/>
        </w:rPr>
        <w:t>–</w:t>
      </w:r>
      <w:r>
        <w:rPr>
          <w:rFonts w:hint="cs"/>
          <w:rtl/>
        </w:rPr>
        <w:t xml:space="preserve"> יש את בית הדין הדתי ובית משפט לענייני משפחה ב-2 האפשרויות (חוק למניעת אלימות ודיני מדור שלם) ואפשרות שלישית </w:t>
      </w:r>
      <w:r>
        <w:rPr>
          <w:rtl/>
        </w:rPr>
        <w:t>–</w:t>
      </w:r>
      <w:r>
        <w:rPr>
          <w:rFonts w:hint="cs"/>
          <w:rtl/>
        </w:rPr>
        <w:t xml:space="preserve"> בית משפט שלום (בונוס).</w:t>
      </w:r>
    </w:p>
    <w:p w:rsidR="00076595" w:rsidRDefault="00076595" w:rsidP="00E65467">
      <w:pPr>
        <w:pStyle w:val="a3"/>
        <w:rPr>
          <w:rtl/>
        </w:rPr>
      </w:pPr>
      <w:r w:rsidRPr="00E65467">
        <w:rPr>
          <w:rFonts w:hint="cs"/>
          <w:b/>
          <w:bCs/>
          <w:rtl/>
        </w:rPr>
        <w:t>אז דיברו על תשלום המזונות של האישה והילדים</w:t>
      </w:r>
      <w:r>
        <w:rPr>
          <w:rFonts w:hint="cs"/>
          <w:rtl/>
        </w:rPr>
        <w:t xml:space="preserve"> </w:t>
      </w:r>
      <w:r>
        <w:rPr>
          <w:rtl/>
        </w:rPr>
        <w:t>–</w:t>
      </w:r>
      <w:r>
        <w:rPr>
          <w:rFonts w:hint="cs"/>
          <w:rtl/>
        </w:rPr>
        <w:t xml:space="preserve"> מזונות אישה יש גם בית דין רבני וגם בית משפט לענייני משפחה. אפשר לכרוך לגירושין בבית דין אבל אין תביעת גירושין, אבל בבית דין רבני אפשר לתבוע מזונות אישה באופן ישיר בלי קשר למנגנון הכריכה לפי ס' 4 (לגבי הסמכויות). לגבי הדין הדתי </w:t>
      </w:r>
      <w:r>
        <w:rPr>
          <w:rtl/>
        </w:rPr>
        <w:t>–</w:t>
      </w:r>
      <w:r>
        <w:rPr>
          <w:rFonts w:hint="cs"/>
          <w:rtl/>
        </w:rPr>
        <w:t xml:space="preserve"> האידיאל הוא שמדובר במזונות מגדריים, בן הזוג משלם לאישה והוא חייב להעמיד אותה לאותה רמת חיים שהייתה רגילה אליה לפני הנישואים או רמת חיים גבוה יותר אם הוא עשיר ממנה. ביהמ"ש בודק את רמת החיים בפועל וקובע את סוג המזונות.</w:t>
      </w:r>
    </w:p>
    <w:p w:rsidR="00076595" w:rsidRDefault="00076595" w:rsidP="00076595">
      <w:pPr>
        <w:pStyle w:val="a3"/>
        <w:rPr>
          <w:rtl/>
        </w:rPr>
      </w:pPr>
      <w:r w:rsidRPr="00E65467">
        <w:rPr>
          <w:rFonts w:hint="cs"/>
          <w:rtl/>
        </w:rPr>
        <w:t>כאשר בית משפט קובע את גובה המזונות הוא קובע זאת לפי רמת החיים</w:t>
      </w:r>
      <w:r>
        <w:rPr>
          <w:rFonts w:hint="cs"/>
          <w:rtl/>
        </w:rPr>
        <w:t xml:space="preserve"> ומקזז זאת לפי משכורת האישה. ברגע שהאישה מחליטה לעבוד מקזזים את המזונות שלהם היא זכאים ממשכורתה. מה קורה כאשר היא לא מנצל את כושר השתכרותה? יש 3 פסקי דין בביהמ"ש העליון, והאחרון שנאמר על ידי טירקל אומר שזה תלוי בנסיבות. נצטרך לדון בשאלה האם זה שהיא לא עובדת מאפשר לקזז את המזונות מפוטנציאל ההשתכרות שלה (והתשובה המדויקת, תהיה בגלל שהיא לא יושבת בבית רגל על רגל ופוטרה בגלל הסכסוך, ככל הנראה לא יקצצו את יכולת ההשתכרות).</w:t>
      </w:r>
    </w:p>
    <w:p w:rsidR="00076595" w:rsidRDefault="00076595" w:rsidP="00076595">
      <w:pPr>
        <w:pStyle w:val="a3"/>
        <w:rPr>
          <w:rtl/>
        </w:rPr>
      </w:pPr>
    </w:p>
    <w:p w:rsidR="00076595" w:rsidRDefault="00076595" w:rsidP="00076595">
      <w:pPr>
        <w:pStyle w:val="a3"/>
        <w:rPr>
          <w:rtl/>
        </w:rPr>
      </w:pPr>
      <w:r w:rsidRPr="00E65467">
        <w:rPr>
          <w:rFonts w:hint="cs"/>
          <w:b/>
          <w:bCs/>
          <w:rtl/>
        </w:rPr>
        <w:t xml:space="preserve">לגבי מזונות הילדים </w:t>
      </w:r>
      <w:r>
        <w:rPr>
          <w:rtl/>
        </w:rPr>
        <w:t>–</w:t>
      </w:r>
      <w:r>
        <w:rPr>
          <w:rFonts w:hint="cs"/>
          <w:rtl/>
        </w:rPr>
        <w:t xml:space="preserve"> יש 3 שלבים. חוק בתי דין רבניים אומר שאפשר לתבוע באמצעות מנגנון הכריכה לגירושין גם בבתי דין רבניים, אבל לאחר שרגאי ביהמ"ש אומר שלא ניתן לכרוך בבתי דין רבניים, וניתן לתבוע רק בבית משפט אזרחי. כאן אין תביעת גירושין בכלל אז אין טעם לפנות לבית דין רבני, אז אפשר לפנות לבימה"ש לענייני משפחה. יש פסקי דין שאומרים שאפשר ויש כאלו שלא.</w:t>
      </w:r>
    </w:p>
    <w:p w:rsidR="00076595" w:rsidRDefault="00076595" w:rsidP="00076595">
      <w:pPr>
        <w:pStyle w:val="a3"/>
        <w:rPr>
          <w:rtl/>
        </w:rPr>
      </w:pPr>
      <w:r>
        <w:rPr>
          <w:rFonts w:hint="cs"/>
          <w:rtl/>
        </w:rPr>
        <w:t xml:space="preserve">לגבי כל נושא שנגע אליו </w:t>
      </w:r>
      <w:r>
        <w:rPr>
          <w:rtl/>
        </w:rPr>
        <w:t>–</w:t>
      </w:r>
      <w:r>
        <w:rPr>
          <w:rFonts w:hint="cs"/>
          <w:rtl/>
        </w:rPr>
        <w:t xml:space="preserve"> קודם נשאל לגבי הסמכות, אז הדין הדתי, ואז נפרט. בכל מקרה אין כאן תביעת גירושין. אבל המצב שנשאר עמום </w:t>
      </w:r>
      <w:r>
        <w:rPr>
          <w:rtl/>
        </w:rPr>
        <w:t>–</w:t>
      </w:r>
      <w:r>
        <w:rPr>
          <w:rFonts w:hint="cs"/>
          <w:rtl/>
        </w:rPr>
        <w:t xml:space="preserve"> יש פסקי דין בעליון שאמרו שאפשר. בעבודה שלנו היה פסק דין שעשה סיכום ואמר שאי אפשר </w:t>
      </w:r>
      <w:r>
        <w:rPr>
          <w:rtl/>
        </w:rPr>
        <w:t>–</w:t>
      </w:r>
      <w:r>
        <w:rPr>
          <w:rFonts w:hint="cs"/>
          <w:rtl/>
        </w:rPr>
        <w:t xml:space="preserve"> אבל זה היה רק בית משפט מחוזי, ואין היום הלכה שאומרת שאפשר. ככל הנראה אי אפשר, אבל צריך לתאר את כל השלבים. הדין דתי (גם במזונות אישה).</w:t>
      </w:r>
    </w:p>
    <w:p w:rsidR="00076595" w:rsidRDefault="00076595" w:rsidP="00076595">
      <w:pPr>
        <w:pStyle w:val="a3"/>
        <w:rPr>
          <w:rtl/>
        </w:rPr>
      </w:pPr>
    </w:p>
    <w:p w:rsidR="00076595" w:rsidRDefault="00076595" w:rsidP="00076595">
      <w:pPr>
        <w:pStyle w:val="a3"/>
        <w:rPr>
          <w:rtl/>
        </w:rPr>
      </w:pPr>
      <w:r w:rsidRPr="00E65467">
        <w:rPr>
          <w:rFonts w:hint="cs"/>
          <w:b/>
          <w:bCs/>
          <w:rtl/>
        </w:rPr>
        <w:t>דין מהותי</w:t>
      </w:r>
      <w:r>
        <w:rPr>
          <w:rFonts w:hint="cs"/>
          <w:rtl/>
        </w:rPr>
        <w:t xml:space="preserve"> </w:t>
      </w:r>
      <w:r>
        <w:rPr>
          <w:rtl/>
        </w:rPr>
        <w:t>–</w:t>
      </w:r>
      <w:r>
        <w:rPr>
          <w:rFonts w:hint="cs"/>
          <w:rtl/>
        </w:rPr>
        <w:t xml:space="preserve"> יש שינוי מהקורס של שנה שעברה. צריך להבחין בין 3 הילדים </w:t>
      </w:r>
      <w:r>
        <w:rPr>
          <w:rtl/>
        </w:rPr>
        <w:t>–</w:t>
      </w:r>
      <w:r>
        <w:rPr>
          <w:rFonts w:hint="cs"/>
          <w:rtl/>
        </w:rPr>
        <w:t xml:space="preserve"> 4, 8, 16 </w:t>
      </w:r>
      <w:r>
        <w:rPr>
          <w:rtl/>
        </w:rPr>
        <w:t>–</w:t>
      </w:r>
      <w:r>
        <w:rPr>
          <w:rFonts w:hint="cs"/>
          <w:rtl/>
        </w:rPr>
        <w:t xml:space="preserve"> 3 שלבים שונים. הילד הקטן הוא קטני קטנים, ואז האבא חייב בצרכים ההכרחיים מדין תורה, ומעבר לכך במשותף. הילד האמצעי נחשב קטנים, ופעם זה היה כמו קטני קטנים, אבל אחרי 919/15 אין הבדל בין צרכים הכרחיים ולא הכרחיים </w:t>
      </w:r>
      <w:r>
        <w:rPr>
          <w:rtl/>
        </w:rPr>
        <w:t>–</w:t>
      </w:r>
      <w:r>
        <w:rPr>
          <w:rFonts w:hint="cs"/>
          <w:rtl/>
        </w:rPr>
        <w:t xml:space="preserve"> והאב והאם חייבים במשותף (בלי קשר למשמורת).</w:t>
      </w:r>
    </w:p>
    <w:p w:rsidR="00076595" w:rsidRDefault="00076595" w:rsidP="00076595">
      <w:pPr>
        <w:pStyle w:val="a3"/>
        <w:rPr>
          <w:rtl/>
        </w:rPr>
      </w:pPr>
      <w:r w:rsidRPr="005A1046">
        <w:rPr>
          <w:rFonts w:hint="cs"/>
          <w:color w:val="FF0000"/>
          <w:rtl/>
        </w:rPr>
        <w:t>הכיתה רועמת על נושא המשמורת. המרצה ישאל אותו</w:t>
      </w:r>
      <w:r>
        <w:rPr>
          <w:rFonts w:hint="cs"/>
          <w:rtl/>
        </w:rPr>
        <w:t>, אבל לדעתו זה לא קשור למשמורת.</w:t>
      </w:r>
    </w:p>
    <w:p w:rsidR="00076595" w:rsidRDefault="00076595" w:rsidP="00E65467">
      <w:pPr>
        <w:pStyle w:val="a3"/>
        <w:rPr>
          <w:rtl/>
        </w:rPr>
      </w:pPr>
      <w:r>
        <w:rPr>
          <w:rFonts w:hint="cs"/>
          <w:rtl/>
        </w:rPr>
        <w:t xml:space="preserve">בניגוד לעבודה, לא מצופה מאיתנו לכתוב מה היה לפני. אבל לכאורה צריך לנהל דיון האם זה במשמורת משותפת בלבד או לא </w:t>
      </w:r>
      <w:r>
        <w:rPr>
          <w:rtl/>
        </w:rPr>
        <w:t>–</w:t>
      </w:r>
      <w:r>
        <w:rPr>
          <w:rFonts w:hint="cs"/>
          <w:rtl/>
        </w:rPr>
        <w:t xml:space="preserve"> והמרצה יבדוק זאת. המרצה לא חושב שזה נכון לומר שזה רק במשמורת משותפת.</w:t>
      </w:r>
    </w:p>
    <w:p w:rsidR="00076595" w:rsidRDefault="00076595" w:rsidP="00E65467">
      <w:pPr>
        <w:pStyle w:val="a3"/>
        <w:rPr>
          <w:rtl/>
        </w:rPr>
      </w:pPr>
      <w:r w:rsidRPr="00E65467">
        <w:rPr>
          <w:rFonts w:hint="cs"/>
          <w:b/>
          <w:bCs/>
          <w:rtl/>
        </w:rPr>
        <w:t>בנוגע לחוק ההתדיינויות</w:t>
      </w:r>
      <w:r>
        <w:rPr>
          <w:rFonts w:hint="cs"/>
          <w:rtl/>
        </w:rPr>
        <w:t xml:space="preserve"> </w:t>
      </w:r>
      <w:r>
        <w:rPr>
          <w:rtl/>
        </w:rPr>
        <w:t>–</w:t>
      </w:r>
      <w:r>
        <w:rPr>
          <w:rFonts w:hint="cs"/>
          <w:rtl/>
        </w:rPr>
        <w:t xml:space="preserve"> יכול להיות שנעשה כמו בעבודה הראשונה שנצפה שתתייחסו לזה, ויכול להיות שנעשה כמו העבודה השנייה שלא רוצים שנתייחס.</w:t>
      </w:r>
    </w:p>
    <w:p w:rsidR="00076595" w:rsidRDefault="00076595" w:rsidP="00076595">
      <w:pPr>
        <w:pStyle w:val="a3"/>
        <w:rPr>
          <w:rtl/>
        </w:rPr>
      </w:pPr>
      <w:r w:rsidRPr="00E65467">
        <w:rPr>
          <w:rFonts w:hint="cs"/>
          <w:b/>
          <w:bCs/>
          <w:rtl/>
        </w:rPr>
        <w:t>בנוגע לילד השלישי הגדול</w:t>
      </w:r>
      <w:r>
        <w:rPr>
          <w:rFonts w:hint="cs"/>
          <w:rtl/>
        </w:rPr>
        <w:t xml:space="preserve"> </w:t>
      </w:r>
      <w:r>
        <w:rPr>
          <w:rtl/>
        </w:rPr>
        <w:t>–</w:t>
      </w:r>
      <w:r>
        <w:rPr>
          <w:rFonts w:hint="cs"/>
          <w:rtl/>
        </w:rPr>
        <w:t xml:space="preserve"> המצב לא השתנה והאב והאם חייבים במשותף לפי 919/15.</w:t>
      </w:r>
    </w:p>
    <w:p w:rsidR="00076595" w:rsidRDefault="00076595" w:rsidP="00E65467">
      <w:pPr>
        <w:pStyle w:val="a3"/>
        <w:rPr>
          <w:rtl/>
        </w:rPr>
      </w:pPr>
      <w:r>
        <w:rPr>
          <w:rFonts w:hint="cs"/>
          <w:rtl/>
        </w:rPr>
        <w:t xml:space="preserve">הדיון בערכאות הדיוניות שקדם ל-919 </w:t>
      </w:r>
      <w:r>
        <w:rPr>
          <w:rtl/>
        </w:rPr>
        <w:t>–</w:t>
      </w:r>
      <w:r>
        <w:rPr>
          <w:rFonts w:hint="cs"/>
          <w:rtl/>
        </w:rPr>
        <w:t xml:space="preserve"> דרשנו בעבודה אבל כאן במבחן, והמרצה מניח שזה לא יהיה חלק מהותי מהתשובה (הדיון בערכאות).</w:t>
      </w:r>
    </w:p>
    <w:p w:rsidR="00076595" w:rsidRDefault="00076595" w:rsidP="00076595">
      <w:pPr>
        <w:pStyle w:val="a3"/>
        <w:rPr>
          <w:rtl/>
        </w:rPr>
      </w:pPr>
      <w:r w:rsidRPr="00E65467">
        <w:rPr>
          <w:rFonts w:hint="cs"/>
          <w:b/>
          <w:bCs/>
          <w:rtl/>
        </w:rPr>
        <w:lastRenderedPageBreak/>
        <w:t>ב</w:t>
      </w:r>
      <w:r>
        <w:rPr>
          <w:rFonts w:hint="cs"/>
          <w:rtl/>
        </w:rPr>
        <w:t>. כאשר יש תביעת גירושין ופסק דין לגירושין, בית הדין יכול לכפות להתגרש, לחייב, לומר שזה מצווה או לומר שאין עילה (אלו 4 האופציות). כאן פסק הדין הוא לחיוב גט (מתחת לכפייה!). ברגע שיש חיוב גט/כפייה זה משפיע על שאלת המזונות. לכן, במקרה הזה, בגלל שרות היא הסרבנית, לכאורה מפסיקים לה את המזונות.</w:t>
      </w:r>
    </w:p>
    <w:p w:rsidR="00076595" w:rsidRDefault="00076595" w:rsidP="00076595">
      <w:pPr>
        <w:pStyle w:val="a3"/>
        <w:rPr>
          <w:rtl/>
        </w:rPr>
      </w:pPr>
      <w:r>
        <w:rPr>
          <w:rFonts w:hint="cs"/>
          <w:rtl/>
        </w:rPr>
        <w:t xml:space="preserve">הסעיף הראשון שצריך להתייחס אליו בסעיף ב' </w:t>
      </w:r>
      <w:r>
        <w:rPr>
          <w:rtl/>
        </w:rPr>
        <w:t>–</w:t>
      </w:r>
      <w:r>
        <w:rPr>
          <w:rFonts w:hint="cs"/>
          <w:rtl/>
        </w:rPr>
        <w:t xml:space="preserve"> מה הטענה שמפסיקים? </w:t>
      </w:r>
      <w:r>
        <w:rPr>
          <w:rFonts w:hint="cs"/>
          <w:b/>
          <w:bCs/>
          <w:rtl/>
        </w:rPr>
        <w:t>בגידה</w:t>
      </w:r>
      <w:r>
        <w:rPr>
          <w:rFonts w:hint="cs"/>
          <w:rtl/>
        </w:rPr>
        <w:t xml:space="preserve">. ראינו פס"ד טביב ששואל מה קורה כאשר יש בגידה הדדית </w:t>
      </w:r>
      <w:r>
        <w:rPr>
          <w:rtl/>
        </w:rPr>
        <w:t>–</w:t>
      </w:r>
      <w:r>
        <w:rPr>
          <w:rFonts w:hint="cs"/>
          <w:rtl/>
        </w:rPr>
        <w:t xml:space="preserve"> ונקבע שלא מפסיקים מזונות לפי ביהמ"ש העליון כשיש בגידה הדדית. </w:t>
      </w:r>
      <w:r w:rsidRPr="006F781E">
        <w:rPr>
          <w:rFonts w:hint="cs"/>
          <w:b/>
          <w:bCs/>
          <w:rtl/>
        </w:rPr>
        <w:t xml:space="preserve">לא צריך לכתוב שזה עניין טביב </w:t>
      </w:r>
      <w:r w:rsidRPr="006F781E">
        <w:rPr>
          <w:b/>
          <w:bCs/>
          <w:rtl/>
        </w:rPr>
        <w:t>–</w:t>
      </w:r>
      <w:r w:rsidRPr="006F781E">
        <w:rPr>
          <w:rFonts w:hint="cs"/>
          <w:b/>
          <w:bCs/>
          <w:rtl/>
        </w:rPr>
        <w:t xml:space="preserve"> אבל רק צריך לומר שיש פס"ד כזה.</w:t>
      </w:r>
      <w:r>
        <w:rPr>
          <w:rFonts w:hint="cs"/>
          <w:rtl/>
        </w:rPr>
        <w:t xml:space="preserve"> במבחן צריך לכתוב שההלכה אומרת שמפסיקים, אבל ביהמ"ש העליון אומר אחרת.</w:t>
      </w:r>
    </w:p>
    <w:p w:rsidR="00076595" w:rsidRDefault="00076595" w:rsidP="00076595">
      <w:pPr>
        <w:pStyle w:val="a3"/>
        <w:rPr>
          <w:rtl/>
        </w:rPr>
      </w:pPr>
    </w:p>
    <w:p w:rsidR="00076595" w:rsidRDefault="00076595" w:rsidP="00076595">
      <w:pPr>
        <w:pStyle w:val="a3"/>
        <w:rPr>
          <w:rtl/>
        </w:rPr>
      </w:pPr>
      <w:r w:rsidRPr="00E65467">
        <w:rPr>
          <w:rFonts w:hint="cs"/>
          <w:b/>
          <w:bCs/>
          <w:rtl/>
        </w:rPr>
        <w:t>ג</w:t>
      </w:r>
      <w:r>
        <w:rPr>
          <w:rFonts w:hint="cs"/>
          <w:rtl/>
        </w:rPr>
        <w:t xml:space="preserve">. סעיף יחסית פשוט. יש לנו הסדרי משמורת, ויש כאן הפרה של הסכם כזה. כל הסכם כזה מחייב הסכמה משותפת של האבא ואימא ביחד, ולא קשור למי המשמורן. עצם זה שרות עשתה צעד חד צדדי, למרות שדוד הקשה עליה </w:t>
      </w:r>
      <w:r>
        <w:rPr>
          <w:rtl/>
        </w:rPr>
        <w:t>–</w:t>
      </w:r>
      <w:r>
        <w:rPr>
          <w:rFonts w:hint="cs"/>
          <w:rtl/>
        </w:rPr>
        <w:t xml:space="preserve"> זה הפרה של הסדרי המשמורת. דוד יצטרך לבקש צו שיורה לרות להפסיק להפר את הסדרי המשמורת. אז דיברנו על השיקולים של ביהמ"ש </w:t>
      </w:r>
      <w:r>
        <w:rPr>
          <w:rtl/>
        </w:rPr>
        <w:t>–</w:t>
      </w:r>
      <w:r>
        <w:rPr>
          <w:rFonts w:hint="cs"/>
          <w:rtl/>
        </w:rPr>
        <w:t xml:space="preserve"> מצד אחד יש לאפשר לרות להמשיך את חייה בלי הגבלת חופש התנועה, והשיקול המכריע הוא </w:t>
      </w:r>
      <w:r>
        <w:rPr>
          <w:rFonts w:hint="cs"/>
          <w:b/>
          <w:bCs/>
          <w:rtl/>
        </w:rPr>
        <w:t>טובת הילד</w:t>
      </w:r>
      <w:r>
        <w:rPr>
          <w:rFonts w:hint="cs"/>
          <w:rtl/>
        </w:rPr>
        <w:t>. השורה התחתונה היא מהי טובת הילדים. כאן הסכסוך לא היה לטובת הילדים, והתשובה המדויקת הייתה שזה כן לטובת הילדים שיעברו למקום אחר, כי ההסדר הקודם בא על חשבון טובת הילדים. אפשר לקרוא לזה חטיפה, אבל מספיק לומר שזה הפרת ההסדר.</w:t>
      </w:r>
    </w:p>
    <w:p w:rsidR="00076595" w:rsidRDefault="00076595" w:rsidP="00076595">
      <w:pPr>
        <w:pStyle w:val="a3"/>
        <w:rPr>
          <w:rtl/>
        </w:rPr>
      </w:pPr>
    </w:p>
    <w:p w:rsidR="00076595" w:rsidRDefault="00076595" w:rsidP="00076595">
      <w:pPr>
        <w:pStyle w:val="a3"/>
        <w:rPr>
          <w:rtl/>
        </w:rPr>
      </w:pPr>
      <w:r w:rsidRPr="00E65467">
        <w:rPr>
          <w:rFonts w:hint="cs"/>
          <w:b/>
          <w:bCs/>
          <w:rtl/>
        </w:rPr>
        <w:t>ד</w:t>
      </w:r>
      <w:r>
        <w:rPr>
          <w:rFonts w:hint="cs"/>
          <w:rtl/>
        </w:rPr>
        <w:t xml:space="preserve">. זה היה לפי פס"ד 919, ולכן המטריה הייתה קצת שונה. בכל מקרה, בתביעות בדיני משפחה ומזונות ילדים בפרט, יכולות לבוא בפני ביהמ"ש בעתיד אם יש שינוי נסיבות מהותי. גם כאן, בשביל שדוד יבקש שינוי של הסדר המזונות </w:t>
      </w:r>
      <w:r>
        <w:rPr>
          <w:rtl/>
        </w:rPr>
        <w:t>–</w:t>
      </w:r>
      <w:r>
        <w:rPr>
          <w:rFonts w:hint="cs"/>
          <w:rtl/>
        </w:rPr>
        <w:t xml:space="preserve"> צריך שבית המשפט דן ופסק ויש שינוי נסיבות מהותי (יש 2 תנאים). במבחן הזה לא נדרש פירוט כמו שהיה בעבודה, אבל אפשר להבין שאם יש משמורת משותפת זה עשוי להשפיע על היקף המזונות. שינוי היקף המשמורת הוא שינוי הנסיבות. בנוסף, יש תנאים שדוד צריך לעמוד בהם כדי לקבל משמורת כמו מסוגלות הורית. דיברנו על כך בשיעור שעבר. החלק השלישי זה הגישות השונות בבתי המשפט ל-האם הם מוכנים להפחית את המזונות במשמורת משותפת או לא (יש נוסחאות, אבל זה פחות רלוונטי אחרי 919/15).</w:t>
      </w:r>
    </w:p>
    <w:p w:rsidR="00076595" w:rsidRDefault="00076595" w:rsidP="00076595">
      <w:pPr>
        <w:pStyle w:val="a3"/>
        <w:rPr>
          <w:rtl/>
        </w:rPr>
      </w:pPr>
    </w:p>
    <w:p w:rsidR="004D4CD0" w:rsidRPr="004D4CD0" w:rsidRDefault="004D4CD0" w:rsidP="004D4CD0">
      <w:pPr>
        <w:pStyle w:val="a3"/>
        <w:rPr>
          <w:rtl/>
        </w:rPr>
      </w:pPr>
      <w:r>
        <w:rPr>
          <w:rFonts w:hint="cs"/>
          <w:b/>
          <w:bCs/>
          <w:rtl/>
        </w:rPr>
        <w:t>שאלה 2</w:t>
      </w:r>
    </w:p>
    <w:p w:rsidR="00076595" w:rsidRDefault="00E65467" w:rsidP="00E65467">
      <w:pPr>
        <w:pStyle w:val="a3"/>
        <w:rPr>
          <w:rtl/>
        </w:rPr>
      </w:pPr>
      <w:r>
        <w:rPr>
          <w:rFonts w:hint="cs"/>
          <w:rtl/>
        </w:rPr>
        <w:t>היה מדובר במקרה עודד</w:t>
      </w:r>
      <w:r w:rsidR="00076595">
        <w:rPr>
          <w:rFonts w:hint="cs"/>
          <w:rtl/>
        </w:rPr>
        <w:t xml:space="preserve"> גז. זה לא היה חלק מחומר הלימוד, אבל זה נושא שדנו בו בהרחבה בנוגע למאבק בין בית המשפט האזרחי לדתי, והשופט לדיין. צריך למקם את השאלה בסיטואציה שיש כאן מחלוקת האם בית המשפט האזרחי רוצה לעזור לנשים ולכן הוא יחזק את ידיו של בית הדין הרבני ויאפשר לו לנקוט סנקציות, או שיש מאבק סמכויות בין בית הדין הדתי לאזרחי, ולכן בית הדין לא יסייע לנשים כדי לא לאבד מסמכותו. אז נצטרך לדון במקרים שונים שדנו בהם בתחילת הקורס </w:t>
      </w:r>
      <w:r w:rsidR="00076595">
        <w:rPr>
          <w:rtl/>
        </w:rPr>
        <w:t>–</w:t>
      </w:r>
      <w:r w:rsidR="00076595">
        <w:rPr>
          <w:rFonts w:hint="cs"/>
          <w:rtl/>
        </w:rPr>
        <w:t xml:space="preserve"> מצד אחד בית המשפט מנסה לסייע, ומצד שני מפחיתים את סמכויות בית הדין </w:t>
      </w:r>
      <w:r w:rsidR="00076595">
        <w:rPr>
          <w:rtl/>
        </w:rPr>
        <w:t>–</w:t>
      </w:r>
      <w:r w:rsidR="00076595">
        <w:rPr>
          <w:rFonts w:hint="cs"/>
          <w:rtl/>
        </w:rPr>
        <w:t xml:space="preserve"> כמו בבלי, מתוך הנחה שבית הדין הדתי לא ישתמש בסמכויותיו באופן ראוי.</w:t>
      </w:r>
    </w:p>
    <w:p w:rsidR="00076595" w:rsidRDefault="00076595" w:rsidP="00E65467">
      <w:pPr>
        <w:pStyle w:val="a3"/>
        <w:rPr>
          <w:rtl/>
        </w:rPr>
      </w:pPr>
      <w:r w:rsidRPr="00E65467">
        <w:rPr>
          <w:rFonts w:hint="cs"/>
          <w:b/>
          <w:bCs/>
          <w:rtl/>
        </w:rPr>
        <w:t>בחלק השני של השאלה</w:t>
      </w:r>
      <w:r>
        <w:rPr>
          <w:rFonts w:hint="cs"/>
          <w:rtl/>
        </w:rPr>
        <w:t xml:space="preserve"> אנו צריכים לעשות דיון האם זה המקרה הנכון לעשות את זה </w:t>
      </w:r>
      <w:r>
        <w:rPr>
          <w:rtl/>
        </w:rPr>
        <w:t>–</w:t>
      </w:r>
      <w:r>
        <w:rPr>
          <w:rFonts w:hint="cs"/>
          <w:rtl/>
        </w:rPr>
        <w:t xml:space="preserve"> האם יש חשש שבית המשפט ישתמש בכוחו באופן לא נכון/מידתי? צריך לחוות את דעתנו באופן אינטליגנטי (שאלת מחשבה).</w:t>
      </w:r>
    </w:p>
    <w:p w:rsidR="00076595" w:rsidRDefault="00076595" w:rsidP="00076595">
      <w:pPr>
        <w:pStyle w:val="a3"/>
        <w:rPr>
          <w:rtl/>
        </w:rPr>
      </w:pPr>
      <w:r w:rsidRPr="00E65467">
        <w:rPr>
          <w:rFonts w:hint="cs"/>
          <w:b/>
          <w:bCs/>
          <w:rtl/>
        </w:rPr>
        <w:t>בחלק השלישי של שאלה</w:t>
      </w:r>
      <w:r>
        <w:rPr>
          <w:rFonts w:hint="cs"/>
          <w:rtl/>
        </w:rPr>
        <w:t xml:space="preserve"> זו אנו היינו צריכים לדון בכל המקרים של ההתנגשויות בהם בית המשפט כובל את ידיו של בית הדין בגלל שהוא טוען שיש פגיעה בזכויות, כמו ברוזנצוויג שם הוא לא נתן לגבר להביא ראיות שהאישה בוגדת בו. בחלק זה נצטרך לדון במנגנונים שבהם ביהמ"ש היה יכול לתמרץ את נתינת הגט אבל הוא לא משתמש בכך כמו במקרים אלו.</w:t>
      </w:r>
    </w:p>
    <w:p w:rsidR="00E65467" w:rsidRDefault="00E65467" w:rsidP="00076595">
      <w:pPr>
        <w:pStyle w:val="a3"/>
        <w:rPr>
          <w:b/>
          <w:bCs/>
          <w:rtl/>
        </w:rPr>
      </w:pPr>
    </w:p>
    <w:p w:rsidR="00076595" w:rsidRPr="004D4CD0" w:rsidRDefault="004D4CD0" w:rsidP="00076595">
      <w:pPr>
        <w:pStyle w:val="a3"/>
        <w:rPr>
          <w:b/>
          <w:bCs/>
          <w:rtl/>
        </w:rPr>
      </w:pPr>
      <w:r>
        <w:rPr>
          <w:rFonts w:hint="cs"/>
          <w:b/>
          <w:bCs/>
          <w:rtl/>
        </w:rPr>
        <w:t>שאלה 3</w:t>
      </w:r>
    </w:p>
    <w:p w:rsidR="00076595" w:rsidRDefault="00076595" w:rsidP="00076595">
      <w:pPr>
        <w:pStyle w:val="a3"/>
        <w:rPr>
          <w:rtl/>
        </w:rPr>
      </w:pPr>
      <w:r w:rsidRPr="00E65467">
        <w:rPr>
          <w:rFonts w:hint="cs"/>
          <w:b/>
          <w:bCs/>
          <w:rtl/>
        </w:rPr>
        <w:t>א</w:t>
      </w:r>
      <w:r>
        <w:rPr>
          <w:rFonts w:hint="cs"/>
          <w:rtl/>
        </w:rPr>
        <w:t xml:space="preserve">. קודם, צריך להסתכל ולראות האם מתקיימים שלושת התנאים כדי שהנישואין יתחשבו תקפים למרות שהטקס תקין (3 תנאים </w:t>
      </w:r>
      <w:r>
        <w:rPr>
          <w:rtl/>
        </w:rPr>
        <w:t>–</w:t>
      </w:r>
      <w:r>
        <w:rPr>
          <w:rFonts w:hint="cs"/>
          <w:rtl/>
        </w:rPr>
        <w:t xml:space="preserve"> שווה כסף, שני עדים ורצון להינשא לפי דת משה וישראל). במקרה הזה הרבנות לא נתנה להם ואז משרד הפנים נותן תעודת רווקות.</w:t>
      </w:r>
    </w:p>
    <w:p w:rsidR="00076595" w:rsidRDefault="00076595" w:rsidP="00076595">
      <w:pPr>
        <w:pStyle w:val="a3"/>
        <w:rPr>
          <w:rtl/>
        </w:rPr>
      </w:pPr>
      <w:r>
        <w:rPr>
          <w:rFonts w:hint="cs"/>
          <w:rtl/>
        </w:rPr>
        <w:t>מדובר בבני זוג אידיאולוגיים, וברגע שיש בני זוג אידיאולוגים הנטייה היא פחות להכיר בהם כנשואים</w:t>
      </w:r>
    </w:p>
    <w:p w:rsidR="00076595" w:rsidRDefault="00076595" w:rsidP="00076595">
      <w:pPr>
        <w:pStyle w:val="a3"/>
        <w:rPr>
          <w:rtl/>
        </w:rPr>
      </w:pPr>
      <w:r>
        <w:rPr>
          <w:rFonts w:hint="cs"/>
          <w:rtl/>
        </w:rPr>
        <w:t>יש אפשרות להטיל סנקציות גם לפי חוק העונשין וגם לפי חוק הנישואין.</w:t>
      </w:r>
    </w:p>
    <w:p w:rsidR="00076595" w:rsidRDefault="00076595" w:rsidP="00076595">
      <w:pPr>
        <w:pStyle w:val="a3"/>
        <w:rPr>
          <w:rtl/>
        </w:rPr>
      </w:pPr>
    </w:p>
    <w:p w:rsidR="00076595" w:rsidRDefault="00076595" w:rsidP="00076595">
      <w:pPr>
        <w:pStyle w:val="a3"/>
        <w:rPr>
          <w:rtl/>
        </w:rPr>
      </w:pPr>
      <w:r w:rsidRPr="00E65467">
        <w:rPr>
          <w:rFonts w:hint="cs"/>
          <w:b/>
          <w:bCs/>
          <w:rtl/>
        </w:rPr>
        <w:t>ב</w:t>
      </w:r>
      <w:r>
        <w:rPr>
          <w:rFonts w:hint="cs"/>
          <w:rtl/>
        </w:rPr>
        <w:t xml:space="preserve">. בא' </w:t>
      </w:r>
      <w:r>
        <w:rPr>
          <w:rtl/>
        </w:rPr>
        <w:t>–</w:t>
      </w:r>
      <w:r>
        <w:rPr>
          <w:rFonts w:hint="cs"/>
          <w:rtl/>
        </w:rPr>
        <w:t xml:space="preserve"> אם הם נשואים האישה יכולה לתבוע מזונות מכוח הדין המהותי למרות שהם לא נשואים, אם התקיימו 3 הדרישות. אפשרות שנייה היא לתבוע מכוח זה שם מוכרים כידועים בציבור. במקרה הזה אין נתונים רבים אבל הם חיו יחד 3 שנים. זה שהם עשו את הטקס כנראה אומר שיש להם רצון שיהיו מוכרים כידועים בציבור, ולכן אם הם גרים תחת קורת גג משותפת הם יקבלו גושפנקא של ידועים בציבור. אפשרות שלישית היא לתבוע מזונות מכוח חוזה מכללא כמו שלמדנו בעניין צונן.</w:t>
      </w:r>
    </w:p>
    <w:p w:rsidR="00076595" w:rsidRDefault="00076595" w:rsidP="00076595">
      <w:pPr>
        <w:pStyle w:val="a3"/>
        <w:rPr>
          <w:rtl/>
        </w:rPr>
      </w:pPr>
      <w:r>
        <w:rPr>
          <w:rFonts w:hint="cs"/>
          <w:rtl/>
        </w:rPr>
        <w:lastRenderedPageBreak/>
        <w:t xml:space="preserve">אם מכירים מכוח הנישואים, צריך לדון בשאלה האם יש הבדל בין אידיאולוגיים ולא אידיאולוגיים, בנוגע לזכות המהותית. גם אם ביהמ"ש יגיד שזה רלוונטי </w:t>
      </w:r>
      <w:r>
        <w:rPr>
          <w:rtl/>
        </w:rPr>
        <w:t>–</w:t>
      </w:r>
      <w:r>
        <w:rPr>
          <w:rFonts w:hint="cs"/>
          <w:rtl/>
        </w:rPr>
        <w:t xml:space="preserve"> היא יכולה לקבל מזונות מתחום ידועים בציבור או מכללא (למרות שהם לא מוכרים כנשואים וביהמ"ש לא אוהב זאת).</w:t>
      </w:r>
    </w:p>
    <w:p w:rsidR="00076595" w:rsidRDefault="00076595" w:rsidP="00076595">
      <w:pPr>
        <w:pStyle w:val="a3"/>
        <w:rPr>
          <w:rtl/>
        </w:rPr>
      </w:pPr>
    </w:p>
    <w:p w:rsidR="00076595" w:rsidRDefault="00076595" w:rsidP="00076595">
      <w:pPr>
        <w:pStyle w:val="a3"/>
        <w:rPr>
          <w:rtl/>
        </w:rPr>
      </w:pPr>
      <w:r w:rsidRPr="00E65467">
        <w:rPr>
          <w:rFonts w:hint="cs"/>
          <w:b/>
          <w:bCs/>
          <w:rtl/>
        </w:rPr>
        <w:t>ג</w:t>
      </w:r>
      <w:r>
        <w:rPr>
          <w:rFonts w:hint="cs"/>
          <w:rtl/>
        </w:rPr>
        <w:t xml:space="preserve">. גם כאן, צריך לדון ב-2 האפשרויות. אם הם נשואים חוק יחסי ממון, ואם לא חזקת השיתוף. לא ביקשנו את שלושת השלבים של חזקת השיתוף כי אין כאן סוגי נכסים שאפשר להפריד ביניהם. פשוט צריך להבחין בין 2 האפשרויות ו-2 המשטרים שחלים. אם הם לא אידיאולוגיים אז אין להם זכויות מהותיות (כמו בפס"ד צונן) אם הם ידועים בציבור בודקים אם יש כוונת שיתוף או לא, ואז צריך לדון בשאלה האם היה העדר כוונת שיתוף במהלך הנישואין, ואם הם לא נרשמו </w:t>
      </w:r>
      <w:r>
        <w:rPr>
          <w:rtl/>
        </w:rPr>
        <w:t>–</w:t>
      </w:r>
      <w:r>
        <w:rPr>
          <w:rFonts w:hint="cs"/>
          <w:rtl/>
        </w:rPr>
        <w:t xml:space="preserve"> האם זה מעיד על כוונת שיתוף או לא. </w:t>
      </w:r>
      <w:r w:rsidRPr="0022743D">
        <w:rPr>
          <w:rFonts w:hint="cs"/>
          <w:color w:val="FF0000"/>
          <w:rtl/>
        </w:rPr>
        <w:t xml:space="preserve">(המרצה לא סגור על הסעיף זה </w:t>
      </w:r>
      <w:r w:rsidRPr="0022743D">
        <w:rPr>
          <w:color w:val="FF0000"/>
          <w:rtl/>
        </w:rPr>
        <w:t>–</w:t>
      </w:r>
      <w:r w:rsidRPr="0022743D">
        <w:rPr>
          <w:rFonts w:hint="cs"/>
          <w:color w:val="FF0000"/>
          <w:rtl/>
        </w:rPr>
        <w:t xml:space="preserve"> הוא ייתן על כך תשובה במייל)</w:t>
      </w:r>
      <w:r>
        <w:rPr>
          <w:rFonts w:hint="cs"/>
          <w:rtl/>
        </w:rPr>
        <w:t>.</w:t>
      </w:r>
    </w:p>
    <w:p w:rsidR="00076595" w:rsidRDefault="00076595" w:rsidP="00076595">
      <w:pPr>
        <w:pStyle w:val="a3"/>
        <w:rPr>
          <w:rtl/>
        </w:rPr>
      </w:pPr>
    </w:p>
    <w:p w:rsidR="00076595" w:rsidRDefault="00076595" w:rsidP="00076595">
      <w:pPr>
        <w:pStyle w:val="a3"/>
        <w:rPr>
          <w:rtl/>
        </w:rPr>
      </w:pPr>
      <w:r w:rsidRPr="00E65467">
        <w:rPr>
          <w:rFonts w:hint="cs"/>
          <w:b/>
          <w:bCs/>
          <w:rtl/>
        </w:rPr>
        <w:t>ד</w:t>
      </w:r>
      <w:r>
        <w:rPr>
          <w:rFonts w:hint="cs"/>
          <w:rtl/>
        </w:rPr>
        <w:t xml:space="preserve">. יש כאן דילמה, מצד אחד הזמן שהוא עבד היה בתוך תקופת הנישואין, אבל כדי לממש את האופציות הוא צריך לעבוד אחרי הנישואים. צריך לדון האם זה נכס במהלך הנישואים או אחרי. צריך לדבר על הקריטריונים של הון אנושי, בסופו של דבר אפשר לקבל חלק מהאופציות, ולקבל חלק ממהלך הנישואים. בנוגע להכרעה </w:t>
      </w:r>
      <w:r>
        <w:rPr>
          <w:rtl/>
        </w:rPr>
        <w:t>–</w:t>
      </w:r>
      <w:r>
        <w:rPr>
          <w:rFonts w:hint="cs"/>
          <w:rtl/>
        </w:rPr>
        <w:t xml:space="preserve"> לא חייבים, אלא אם ממש אין אופציה אחרת סבירה.</w:t>
      </w:r>
    </w:p>
    <w:p w:rsidR="00076595" w:rsidRDefault="00076595" w:rsidP="00076595">
      <w:pPr>
        <w:pStyle w:val="a3"/>
        <w:rPr>
          <w:rtl/>
        </w:rPr>
      </w:pPr>
    </w:p>
    <w:p w:rsidR="00076595" w:rsidRDefault="00076595" w:rsidP="00076595">
      <w:pPr>
        <w:pStyle w:val="a3"/>
        <w:rPr>
          <w:rtl/>
        </w:rPr>
      </w:pPr>
      <w:r>
        <w:rPr>
          <w:rFonts w:hint="cs"/>
          <w:rtl/>
        </w:rPr>
        <w:t>יהיה סילבוס.</w:t>
      </w:r>
    </w:p>
    <w:p w:rsidR="00076595" w:rsidRDefault="00076595" w:rsidP="00076595">
      <w:pPr>
        <w:pStyle w:val="a3"/>
        <w:rPr>
          <w:rtl/>
        </w:rPr>
      </w:pPr>
      <w:r>
        <w:rPr>
          <w:rFonts w:hint="cs"/>
          <w:rtl/>
        </w:rPr>
        <w:t>המבחן הוא שלוש שעות ועשרה עמודים.</w:t>
      </w:r>
    </w:p>
    <w:p w:rsidR="00076595" w:rsidRPr="00E65467" w:rsidRDefault="00076595" w:rsidP="00076595">
      <w:pPr>
        <w:pStyle w:val="a3"/>
        <w:rPr>
          <w:color w:val="A5A5A5" w:themeColor="accent3"/>
          <w:rtl/>
        </w:rPr>
      </w:pPr>
      <w:r w:rsidRPr="00E65467">
        <w:rPr>
          <w:rFonts w:hint="cs"/>
          <w:color w:val="A5A5A5" w:themeColor="accent3"/>
          <w:rtl/>
        </w:rPr>
        <w:t>לא סיימנו לבדוק את כל העבודות. בדרך כלל יש 110/115 נקודות.</w:t>
      </w:r>
    </w:p>
    <w:p w:rsidR="00B6791A" w:rsidRPr="008D0682" w:rsidRDefault="00B6791A" w:rsidP="00076595">
      <w:pPr>
        <w:pStyle w:val="a3"/>
        <w:rPr>
          <w:rtl/>
        </w:rPr>
      </w:pPr>
    </w:p>
    <w:sectPr w:rsidR="00B6791A" w:rsidRPr="008D0682" w:rsidSect="003C3F37">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EA8" w:rsidRDefault="00856EA8" w:rsidP="001D00D9">
      <w:r>
        <w:separator/>
      </w:r>
    </w:p>
  </w:endnote>
  <w:endnote w:type="continuationSeparator" w:id="0">
    <w:p w:rsidR="00856EA8" w:rsidRDefault="00856EA8" w:rsidP="001D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496656"/>
      <w:docPartObj>
        <w:docPartGallery w:val="Page Numbers (Bottom of Page)"/>
        <w:docPartUnique/>
      </w:docPartObj>
    </w:sdtPr>
    <w:sdtEndPr>
      <w:rPr>
        <w:cs/>
      </w:rPr>
    </w:sdtEndPr>
    <w:sdtContent>
      <w:p w:rsidR="00AF1100" w:rsidRDefault="00AF1100">
        <w:pPr>
          <w:pStyle w:val="a8"/>
          <w:jc w:val="right"/>
          <w:rPr>
            <w:rtl/>
            <w:cs/>
          </w:rPr>
        </w:pPr>
        <w:r>
          <w:fldChar w:fldCharType="begin"/>
        </w:r>
        <w:r>
          <w:rPr>
            <w:rtl/>
            <w:cs/>
          </w:rPr>
          <w:instrText>PAGE   \* MERGEFORMAT</w:instrText>
        </w:r>
        <w:r>
          <w:fldChar w:fldCharType="separate"/>
        </w:r>
        <w:r w:rsidR="005E6007" w:rsidRPr="005E6007">
          <w:rPr>
            <w:noProof/>
            <w:rtl/>
            <w:lang w:val="he-IL"/>
          </w:rPr>
          <w:t>1</w:t>
        </w:r>
        <w:r>
          <w:fldChar w:fldCharType="end"/>
        </w:r>
      </w:p>
    </w:sdtContent>
  </w:sdt>
  <w:p w:rsidR="00AF1100" w:rsidRDefault="00AF110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EA8" w:rsidRDefault="00856EA8" w:rsidP="001D00D9">
      <w:r>
        <w:separator/>
      </w:r>
    </w:p>
  </w:footnote>
  <w:footnote w:type="continuationSeparator" w:id="0">
    <w:p w:rsidR="00856EA8" w:rsidRDefault="00856EA8" w:rsidP="001D0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559B"/>
    <w:multiLevelType w:val="hybridMultilevel"/>
    <w:tmpl w:val="D67AA958"/>
    <w:lvl w:ilvl="0" w:tplc="544EA9A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E539D7"/>
    <w:multiLevelType w:val="hybridMultilevel"/>
    <w:tmpl w:val="3DAECB5A"/>
    <w:lvl w:ilvl="0" w:tplc="06A2F2F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7B0B33"/>
    <w:multiLevelType w:val="hybridMultilevel"/>
    <w:tmpl w:val="7CD2E4F0"/>
    <w:lvl w:ilvl="0" w:tplc="6E2878C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63B1D"/>
    <w:multiLevelType w:val="hybridMultilevel"/>
    <w:tmpl w:val="59EE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24268"/>
    <w:multiLevelType w:val="hybridMultilevel"/>
    <w:tmpl w:val="286E4788"/>
    <w:lvl w:ilvl="0" w:tplc="054C86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F71D92"/>
    <w:multiLevelType w:val="hybridMultilevel"/>
    <w:tmpl w:val="80E2E496"/>
    <w:lvl w:ilvl="0" w:tplc="11DA2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CF119D"/>
    <w:multiLevelType w:val="hybridMultilevel"/>
    <w:tmpl w:val="C1F6AF7A"/>
    <w:lvl w:ilvl="0" w:tplc="52AC1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680D7F"/>
    <w:multiLevelType w:val="hybridMultilevel"/>
    <w:tmpl w:val="47641D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5F013F"/>
    <w:multiLevelType w:val="hybridMultilevel"/>
    <w:tmpl w:val="6C32123E"/>
    <w:lvl w:ilvl="0" w:tplc="5B52B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0C6377"/>
    <w:multiLevelType w:val="hybridMultilevel"/>
    <w:tmpl w:val="57C6A420"/>
    <w:lvl w:ilvl="0" w:tplc="360001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330732"/>
    <w:multiLevelType w:val="hybridMultilevel"/>
    <w:tmpl w:val="183ACEDA"/>
    <w:lvl w:ilvl="0" w:tplc="EAE055D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2D74DA"/>
    <w:multiLevelType w:val="hybridMultilevel"/>
    <w:tmpl w:val="040239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407FD7"/>
    <w:multiLevelType w:val="hybridMultilevel"/>
    <w:tmpl w:val="BBC2916C"/>
    <w:lvl w:ilvl="0" w:tplc="565C752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7E6F66"/>
    <w:multiLevelType w:val="hybridMultilevel"/>
    <w:tmpl w:val="76005B06"/>
    <w:lvl w:ilvl="0" w:tplc="86AAC52A">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4A562A"/>
    <w:multiLevelType w:val="hybridMultilevel"/>
    <w:tmpl w:val="2610B72A"/>
    <w:lvl w:ilvl="0" w:tplc="FE2212F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4F20DF"/>
    <w:multiLevelType w:val="hybridMultilevel"/>
    <w:tmpl w:val="7EAAE4B8"/>
    <w:lvl w:ilvl="0" w:tplc="F3B4D94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2909EB"/>
    <w:multiLevelType w:val="hybridMultilevel"/>
    <w:tmpl w:val="441C6DF4"/>
    <w:lvl w:ilvl="0" w:tplc="A2B2F5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8057A26"/>
    <w:multiLevelType w:val="hybridMultilevel"/>
    <w:tmpl w:val="7E90DC9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AE0001B"/>
    <w:multiLevelType w:val="hybridMultilevel"/>
    <w:tmpl w:val="552CD6DA"/>
    <w:lvl w:ilvl="0" w:tplc="D16CD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C7F38FD"/>
    <w:multiLevelType w:val="hybridMultilevel"/>
    <w:tmpl w:val="AD480FAE"/>
    <w:lvl w:ilvl="0" w:tplc="1B7493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0AB59E1"/>
    <w:multiLevelType w:val="hybridMultilevel"/>
    <w:tmpl w:val="F71C6D74"/>
    <w:lvl w:ilvl="0" w:tplc="86A6FFC0">
      <w:start w:val="1"/>
      <w:numFmt w:val="bullet"/>
      <w:lvlText w:val="-"/>
      <w:lvlJc w:val="left"/>
      <w:pPr>
        <w:ind w:left="420" w:hanging="360"/>
      </w:pPr>
      <w:rPr>
        <w:rFonts w:ascii="Arial" w:eastAsiaTheme="minorHAnsi"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nsid w:val="3615725C"/>
    <w:multiLevelType w:val="hybridMultilevel"/>
    <w:tmpl w:val="90326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3B1775"/>
    <w:multiLevelType w:val="hybridMultilevel"/>
    <w:tmpl w:val="ED72E5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796281F"/>
    <w:multiLevelType w:val="hybridMultilevel"/>
    <w:tmpl w:val="B6D6C7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82D6270"/>
    <w:multiLevelType w:val="hybridMultilevel"/>
    <w:tmpl w:val="F5CEA81E"/>
    <w:lvl w:ilvl="0" w:tplc="86A6FFC0">
      <w:start w:val="1"/>
      <w:numFmt w:val="bullet"/>
      <w:lvlText w:val="-"/>
      <w:lvlJc w:val="left"/>
      <w:pPr>
        <w:ind w:left="420" w:hanging="360"/>
      </w:pPr>
      <w:rPr>
        <w:rFonts w:ascii="Arial" w:eastAsiaTheme="minorHAnsi" w:hAnsi="Arial" w:cs="Arial" w:hint="default"/>
      </w:rPr>
    </w:lvl>
    <w:lvl w:ilvl="1" w:tplc="70CE277E">
      <w:start w:val="1"/>
      <w:numFmt w:val="decimal"/>
      <w:lvlText w:val="(%2)"/>
      <w:lvlJc w:val="left"/>
      <w:pPr>
        <w:ind w:left="1140" w:hanging="360"/>
      </w:pPr>
      <w:rPr>
        <w:rFonts w:asciiTheme="minorHAnsi" w:eastAsiaTheme="minorHAnsi" w:hAnsiTheme="minorHAnsi" w:cstheme="minorBidi"/>
      </w:rPr>
    </w:lvl>
    <w:lvl w:ilvl="2" w:tplc="6C7E85CE">
      <w:start w:val="1"/>
      <w:numFmt w:val="decimal"/>
      <w:lvlText w:val="%3)"/>
      <w:lvlJc w:val="left"/>
      <w:pPr>
        <w:ind w:left="1860" w:hanging="360"/>
      </w:pPr>
      <w:rPr>
        <w:rFonts w:asciiTheme="minorHAnsi" w:eastAsiaTheme="minorHAnsi" w:hAnsiTheme="minorHAnsi" w:cstheme="minorBidi"/>
      </w:rPr>
    </w:lvl>
    <w:lvl w:ilvl="3" w:tplc="4C7217EA">
      <w:start w:val="1"/>
      <w:numFmt w:val="bullet"/>
      <w:lvlText w:val=""/>
      <w:lvlJc w:val="left"/>
      <w:pPr>
        <w:ind w:left="2580" w:hanging="360"/>
      </w:pPr>
      <w:rPr>
        <w:rFonts w:ascii="Symbol" w:eastAsiaTheme="minorHAnsi" w:hAnsi="Symbol" w:cstheme="minorBidi" w:hint="default"/>
      </w:rPr>
    </w:lvl>
    <w:lvl w:ilvl="4" w:tplc="FD8A61E0">
      <w:start w:val="1"/>
      <w:numFmt w:val="decimal"/>
      <w:lvlText w:val="%5."/>
      <w:lvlJc w:val="left"/>
      <w:pPr>
        <w:ind w:left="3300" w:hanging="360"/>
      </w:pPr>
      <w:rPr>
        <w:rFonts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nsid w:val="385D0EC2"/>
    <w:multiLevelType w:val="hybridMultilevel"/>
    <w:tmpl w:val="76E84302"/>
    <w:lvl w:ilvl="0" w:tplc="7F9C1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9E12000"/>
    <w:multiLevelType w:val="hybridMultilevel"/>
    <w:tmpl w:val="E8BC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6B4CC9"/>
    <w:multiLevelType w:val="hybridMultilevel"/>
    <w:tmpl w:val="A64ACE64"/>
    <w:lvl w:ilvl="0" w:tplc="494691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D023AF"/>
    <w:multiLevelType w:val="hybridMultilevel"/>
    <w:tmpl w:val="56FECA86"/>
    <w:lvl w:ilvl="0" w:tplc="EC5C4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F693601"/>
    <w:multiLevelType w:val="hybridMultilevel"/>
    <w:tmpl w:val="0A9A381A"/>
    <w:lvl w:ilvl="0" w:tplc="43A0D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DE203B"/>
    <w:multiLevelType w:val="hybridMultilevel"/>
    <w:tmpl w:val="C5A25510"/>
    <w:lvl w:ilvl="0" w:tplc="18B06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2C06337"/>
    <w:multiLevelType w:val="hybridMultilevel"/>
    <w:tmpl w:val="3FD2CA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5003471"/>
    <w:multiLevelType w:val="hybridMultilevel"/>
    <w:tmpl w:val="75F6C990"/>
    <w:lvl w:ilvl="0" w:tplc="8E861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57E050E"/>
    <w:multiLevelType w:val="hybridMultilevel"/>
    <w:tmpl w:val="41523FB0"/>
    <w:lvl w:ilvl="0" w:tplc="04090001">
      <w:start w:val="1"/>
      <w:numFmt w:val="bullet"/>
      <w:lvlText w:val=""/>
      <w:lvlJc w:val="left"/>
      <w:pPr>
        <w:ind w:left="720" w:hanging="360"/>
      </w:pPr>
      <w:rPr>
        <w:rFonts w:ascii="Symbol" w:hAnsi="Symbol" w:hint="default"/>
      </w:rPr>
    </w:lvl>
    <w:lvl w:ilvl="1" w:tplc="70CE277E">
      <w:start w:val="1"/>
      <w:numFmt w:val="decimal"/>
      <w:lvlText w:val="(%2)"/>
      <w:lvlJc w:val="left"/>
      <w:pPr>
        <w:ind w:left="1440" w:hanging="360"/>
      </w:pPr>
      <w:rPr>
        <w:rFonts w:asciiTheme="minorHAnsi" w:eastAsiaTheme="minorHAnsi" w:hAnsiTheme="minorHAnsi" w:cstheme="minorBidi"/>
      </w:rPr>
    </w:lvl>
    <w:lvl w:ilvl="2" w:tplc="6C7E85CE">
      <w:start w:val="1"/>
      <w:numFmt w:val="decimal"/>
      <w:lvlText w:val="%3)"/>
      <w:lvlJc w:val="left"/>
      <w:pPr>
        <w:ind w:left="2160" w:hanging="360"/>
      </w:pPr>
      <w:rPr>
        <w:rFonts w:asciiTheme="minorHAnsi" w:eastAsiaTheme="minorHAnsi" w:hAnsiTheme="minorHAnsi" w:cstheme="minorBidi"/>
      </w:rPr>
    </w:lvl>
    <w:lvl w:ilvl="3" w:tplc="4C7217EA">
      <w:start w:val="1"/>
      <w:numFmt w:val="bullet"/>
      <w:lvlText w:val=""/>
      <w:lvlJc w:val="left"/>
      <w:pPr>
        <w:ind w:left="2880" w:hanging="360"/>
      </w:pPr>
      <w:rPr>
        <w:rFonts w:ascii="Symbol" w:eastAsiaTheme="minorHAnsi" w:hAnsi="Symbol"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E63E91"/>
    <w:multiLevelType w:val="hybridMultilevel"/>
    <w:tmpl w:val="99B434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D9D1F79"/>
    <w:multiLevelType w:val="hybridMultilevel"/>
    <w:tmpl w:val="CE4E1E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DEA2751"/>
    <w:multiLevelType w:val="hybridMultilevel"/>
    <w:tmpl w:val="70CCDA6C"/>
    <w:lvl w:ilvl="0" w:tplc="C8BA04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F366119"/>
    <w:multiLevelType w:val="hybridMultilevel"/>
    <w:tmpl w:val="CC7AF27E"/>
    <w:lvl w:ilvl="0" w:tplc="64186692">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1262B12"/>
    <w:multiLevelType w:val="hybridMultilevel"/>
    <w:tmpl w:val="38FEF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187307B"/>
    <w:multiLevelType w:val="hybridMultilevel"/>
    <w:tmpl w:val="9D22D0D0"/>
    <w:lvl w:ilvl="0" w:tplc="04090011">
      <w:start w:val="1"/>
      <w:numFmt w:val="decimal"/>
      <w:lvlText w:val="%1)"/>
      <w:lvlJc w:val="left"/>
      <w:pPr>
        <w:ind w:left="1080" w:hanging="360"/>
      </w:pPr>
      <w:rPr>
        <w:rFonts w:hint="default"/>
        <w:lang w:bidi="he-I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2023DDE"/>
    <w:multiLevelType w:val="hybridMultilevel"/>
    <w:tmpl w:val="233E62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3381B7A"/>
    <w:multiLevelType w:val="hybridMultilevel"/>
    <w:tmpl w:val="A8623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A97CEA"/>
    <w:multiLevelType w:val="hybridMultilevel"/>
    <w:tmpl w:val="61764D12"/>
    <w:lvl w:ilvl="0" w:tplc="98E2AF3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F44414D"/>
    <w:multiLevelType w:val="hybridMultilevel"/>
    <w:tmpl w:val="7DDA9E1A"/>
    <w:lvl w:ilvl="0" w:tplc="9DC06FE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4413C0D"/>
    <w:multiLevelType w:val="hybridMultilevel"/>
    <w:tmpl w:val="EE0A9D86"/>
    <w:lvl w:ilvl="0" w:tplc="2662ED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0379A4"/>
    <w:multiLevelType w:val="hybridMultilevel"/>
    <w:tmpl w:val="9F0ADF64"/>
    <w:lvl w:ilvl="0" w:tplc="FAF08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4"/>
  </w:num>
  <w:num w:numId="3">
    <w:abstractNumId w:val="11"/>
  </w:num>
  <w:num w:numId="4">
    <w:abstractNumId w:val="40"/>
  </w:num>
  <w:num w:numId="5">
    <w:abstractNumId w:val="21"/>
  </w:num>
  <w:num w:numId="6">
    <w:abstractNumId w:val="35"/>
  </w:num>
  <w:num w:numId="7">
    <w:abstractNumId w:val="23"/>
  </w:num>
  <w:num w:numId="8">
    <w:abstractNumId w:val="20"/>
  </w:num>
  <w:num w:numId="9">
    <w:abstractNumId w:val="26"/>
  </w:num>
  <w:num w:numId="10">
    <w:abstractNumId w:val="19"/>
  </w:num>
  <w:num w:numId="11">
    <w:abstractNumId w:val="31"/>
  </w:num>
  <w:num w:numId="12">
    <w:abstractNumId w:val="3"/>
  </w:num>
  <w:num w:numId="13">
    <w:abstractNumId w:val="2"/>
  </w:num>
  <w:num w:numId="14">
    <w:abstractNumId w:val="5"/>
  </w:num>
  <w:num w:numId="15">
    <w:abstractNumId w:val="25"/>
  </w:num>
  <w:num w:numId="16">
    <w:abstractNumId w:val="30"/>
  </w:num>
  <w:num w:numId="17">
    <w:abstractNumId w:val="0"/>
  </w:num>
  <w:num w:numId="18">
    <w:abstractNumId w:val="9"/>
  </w:num>
  <w:num w:numId="19">
    <w:abstractNumId w:val="17"/>
  </w:num>
  <w:num w:numId="20">
    <w:abstractNumId w:val="39"/>
  </w:num>
  <w:num w:numId="21">
    <w:abstractNumId w:val="43"/>
  </w:num>
  <w:num w:numId="22">
    <w:abstractNumId w:val="16"/>
  </w:num>
  <w:num w:numId="23">
    <w:abstractNumId w:val="24"/>
  </w:num>
  <w:num w:numId="24">
    <w:abstractNumId w:val="4"/>
  </w:num>
  <w:num w:numId="25">
    <w:abstractNumId w:val="28"/>
  </w:num>
  <w:num w:numId="26">
    <w:abstractNumId w:val="18"/>
  </w:num>
  <w:num w:numId="27">
    <w:abstractNumId w:val="36"/>
  </w:num>
  <w:num w:numId="28">
    <w:abstractNumId w:val="14"/>
  </w:num>
  <w:num w:numId="29">
    <w:abstractNumId w:val="6"/>
  </w:num>
  <w:num w:numId="30">
    <w:abstractNumId w:val="42"/>
  </w:num>
  <w:num w:numId="31">
    <w:abstractNumId w:val="10"/>
  </w:num>
  <w:num w:numId="32">
    <w:abstractNumId w:val="45"/>
  </w:num>
  <w:num w:numId="33">
    <w:abstractNumId w:val="15"/>
  </w:num>
  <w:num w:numId="34">
    <w:abstractNumId w:val="32"/>
  </w:num>
  <w:num w:numId="35">
    <w:abstractNumId w:val="8"/>
  </w:num>
  <w:num w:numId="36">
    <w:abstractNumId w:val="27"/>
  </w:num>
  <w:num w:numId="37">
    <w:abstractNumId w:val="41"/>
  </w:num>
  <w:num w:numId="38">
    <w:abstractNumId w:val="12"/>
  </w:num>
  <w:num w:numId="39">
    <w:abstractNumId w:val="22"/>
  </w:num>
  <w:num w:numId="40">
    <w:abstractNumId w:val="1"/>
  </w:num>
  <w:num w:numId="41">
    <w:abstractNumId w:val="44"/>
  </w:num>
  <w:num w:numId="42">
    <w:abstractNumId w:val="29"/>
  </w:num>
  <w:num w:numId="43">
    <w:abstractNumId w:val="33"/>
  </w:num>
  <w:num w:numId="44">
    <w:abstractNumId w:val="13"/>
  </w:num>
  <w:num w:numId="45">
    <w:abstractNumId w:val="38"/>
  </w:num>
  <w:num w:numId="46">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F3A"/>
    <w:rsid w:val="00004A2F"/>
    <w:rsid w:val="00004D15"/>
    <w:rsid w:val="0000555F"/>
    <w:rsid w:val="00006AAD"/>
    <w:rsid w:val="00015FC9"/>
    <w:rsid w:val="00024D47"/>
    <w:rsid w:val="00025D37"/>
    <w:rsid w:val="000318FE"/>
    <w:rsid w:val="00051AA9"/>
    <w:rsid w:val="00051AD7"/>
    <w:rsid w:val="00052C9A"/>
    <w:rsid w:val="00055086"/>
    <w:rsid w:val="00061EFD"/>
    <w:rsid w:val="00075192"/>
    <w:rsid w:val="00076595"/>
    <w:rsid w:val="00085654"/>
    <w:rsid w:val="00091FEC"/>
    <w:rsid w:val="00092ACD"/>
    <w:rsid w:val="000A7898"/>
    <w:rsid w:val="000B0E80"/>
    <w:rsid w:val="000B535D"/>
    <w:rsid w:val="000B7E64"/>
    <w:rsid w:val="000C42A2"/>
    <w:rsid w:val="000C74D7"/>
    <w:rsid w:val="000D11D1"/>
    <w:rsid w:val="000D160F"/>
    <w:rsid w:val="000E18DE"/>
    <w:rsid w:val="000E57C1"/>
    <w:rsid w:val="000F4701"/>
    <w:rsid w:val="000F6BC1"/>
    <w:rsid w:val="00107A2E"/>
    <w:rsid w:val="001124AC"/>
    <w:rsid w:val="00115D00"/>
    <w:rsid w:val="00116EE4"/>
    <w:rsid w:val="00121365"/>
    <w:rsid w:val="00121FBE"/>
    <w:rsid w:val="0012474D"/>
    <w:rsid w:val="00127865"/>
    <w:rsid w:val="00130D29"/>
    <w:rsid w:val="00134C53"/>
    <w:rsid w:val="001405E3"/>
    <w:rsid w:val="00141324"/>
    <w:rsid w:val="00144B08"/>
    <w:rsid w:val="00164A06"/>
    <w:rsid w:val="001700F2"/>
    <w:rsid w:val="00172F3A"/>
    <w:rsid w:val="0017423F"/>
    <w:rsid w:val="0017538E"/>
    <w:rsid w:val="00175714"/>
    <w:rsid w:val="00176DCD"/>
    <w:rsid w:val="00185E25"/>
    <w:rsid w:val="00186B35"/>
    <w:rsid w:val="0019589E"/>
    <w:rsid w:val="00196C91"/>
    <w:rsid w:val="001975C1"/>
    <w:rsid w:val="001A005E"/>
    <w:rsid w:val="001A0EF0"/>
    <w:rsid w:val="001A3AE0"/>
    <w:rsid w:val="001A42B3"/>
    <w:rsid w:val="001B03EC"/>
    <w:rsid w:val="001C14AA"/>
    <w:rsid w:val="001C58B1"/>
    <w:rsid w:val="001D00D9"/>
    <w:rsid w:val="001D0CBD"/>
    <w:rsid w:val="001D4ED3"/>
    <w:rsid w:val="001F1781"/>
    <w:rsid w:val="001F1BEB"/>
    <w:rsid w:val="001F6457"/>
    <w:rsid w:val="002000D3"/>
    <w:rsid w:val="002014C8"/>
    <w:rsid w:val="00207B27"/>
    <w:rsid w:val="002127DA"/>
    <w:rsid w:val="00222A8A"/>
    <w:rsid w:val="00222D58"/>
    <w:rsid w:val="0022538C"/>
    <w:rsid w:val="00226372"/>
    <w:rsid w:val="002266A3"/>
    <w:rsid w:val="0022743D"/>
    <w:rsid w:val="00227B2E"/>
    <w:rsid w:val="0023215C"/>
    <w:rsid w:val="00233816"/>
    <w:rsid w:val="002359DB"/>
    <w:rsid w:val="002437E5"/>
    <w:rsid w:val="002466C1"/>
    <w:rsid w:val="00247B4A"/>
    <w:rsid w:val="00251984"/>
    <w:rsid w:val="00264AF4"/>
    <w:rsid w:val="0026533B"/>
    <w:rsid w:val="00272924"/>
    <w:rsid w:val="00273FA0"/>
    <w:rsid w:val="0028581D"/>
    <w:rsid w:val="0028638D"/>
    <w:rsid w:val="002976B3"/>
    <w:rsid w:val="002A07A5"/>
    <w:rsid w:val="002A6136"/>
    <w:rsid w:val="002A6766"/>
    <w:rsid w:val="002B13C5"/>
    <w:rsid w:val="002B7D07"/>
    <w:rsid w:val="002C201B"/>
    <w:rsid w:val="002C618C"/>
    <w:rsid w:val="002D0451"/>
    <w:rsid w:val="002D097E"/>
    <w:rsid w:val="002D3923"/>
    <w:rsid w:val="002D45FE"/>
    <w:rsid w:val="002D61FF"/>
    <w:rsid w:val="002E1691"/>
    <w:rsid w:val="002E7370"/>
    <w:rsid w:val="002F287C"/>
    <w:rsid w:val="002F41C8"/>
    <w:rsid w:val="002F5AC9"/>
    <w:rsid w:val="00300358"/>
    <w:rsid w:val="00300D23"/>
    <w:rsid w:val="0030150F"/>
    <w:rsid w:val="0030716B"/>
    <w:rsid w:val="00311CCB"/>
    <w:rsid w:val="00314E19"/>
    <w:rsid w:val="00316A62"/>
    <w:rsid w:val="00316B3D"/>
    <w:rsid w:val="00316F2F"/>
    <w:rsid w:val="003205C6"/>
    <w:rsid w:val="003317CE"/>
    <w:rsid w:val="00336E31"/>
    <w:rsid w:val="00336EE7"/>
    <w:rsid w:val="003377AA"/>
    <w:rsid w:val="00351239"/>
    <w:rsid w:val="00356CF5"/>
    <w:rsid w:val="0037146F"/>
    <w:rsid w:val="00372200"/>
    <w:rsid w:val="0037248F"/>
    <w:rsid w:val="00382393"/>
    <w:rsid w:val="00383679"/>
    <w:rsid w:val="003909B2"/>
    <w:rsid w:val="003952A8"/>
    <w:rsid w:val="003A2C41"/>
    <w:rsid w:val="003A47B8"/>
    <w:rsid w:val="003A5A4C"/>
    <w:rsid w:val="003B160E"/>
    <w:rsid w:val="003B3E4A"/>
    <w:rsid w:val="003B4800"/>
    <w:rsid w:val="003B6B06"/>
    <w:rsid w:val="003C3F37"/>
    <w:rsid w:val="003D468D"/>
    <w:rsid w:val="003D663D"/>
    <w:rsid w:val="003D6775"/>
    <w:rsid w:val="003D6CC4"/>
    <w:rsid w:val="003F1EE9"/>
    <w:rsid w:val="003F7E53"/>
    <w:rsid w:val="00405B15"/>
    <w:rsid w:val="00406022"/>
    <w:rsid w:val="00407235"/>
    <w:rsid w:val="00412931"/>
    <w:rsid w:val="00412EE4"/>
    <w:rsid w:val="0041514F"/>
    <w:rsid w:val="0041528E"/>
    <w:rsid w:val="004178DF"/>
    <w:rsid w:val="004228B5"/>
    <w:rsid w:val="0042352A"/>
    <w:rsid w:val="00442458"/>
    <w:rsid w:val="00444E25"/>
    <w:rsid w:val="00445CAB"/>
    <w:rsid w:val="00457A3B"/>
    <w:rsid w:val="004637CB"/>
    <w:rsid w:val="004802BD"/>
    <w:rsid w:val="004805EF"/>
    <w:rsid w:val="00481BE2"/>
    <w:rsid w:val="00484108"/>
    <w:rsid w:val="004907AA"/>
    <w:rsid w:val="004A042A"/>
    <w:rsid w:val="004A0D38"/>
    <w:rsid w:val="004A15A5"/>
    <w:rsid w:val="004B19AA"/>
    <w:rsid w:val="004B54D0"/>
    <w:rsid w:val="004B6AB5"/>
    <w:rsid w:val="004B7EBA"/>
    <w:rsid w:val="004C2179"/>
    <w:rsid w:val="004C280C"/>
    <w:rsid w:val="004C7D52"/>
    <w:rsid w:val="004D0567"/>
    <w:rsid w:val="004D3CCE"/>
    <w:rsid w:val="004D4CD0"/>
    <w:rsid w:val="004D5B77"/>
    <w:rsid w:val="004D63EF"/>
    <w:rsid w:val="004D6552"/>
    <w:rsid w:val="004E4D54"/>
    <w:rsid w:val="004E790B"/>
    <w:rsid w:val="00500624"/>
    <w:rsid w:val="0050242F"/>
    <w:rsid w:val="005066E7"/>
    <w:rsid w:val="00510798"/>
    <w:rsid w:val="0051178C"/>
    <w:rsid w:val="00512DD3"/>
    <w:rsid w:val="00513DE0"/>
    <w:rsid w:val="005152EA"/>
    <w:rsid w:val="00526B67"/>
    <w:rsid w:val="00533082"/>
    <w:rsid w:val="00536CA4"/>
    <w:rsid w:val="00537B47"/>
    <w:rsid w:val="00541DEE"/>
    <w:rsid w:val="00541DFD"/>
    <w:rsid w:val="00542BA7"/>
    <w:rsid w:val="005449D1"/>
    <w:rsid w:val="0055130C"/>
    <w:rsid w:val="005529CF"/>
    <w:rsid w:val="0055686D"/>
    <w:rsid w:val="00556F30"/>
    <w:rsid w:val="005624DA"/>
    <w:rsid w:val="00562BD8"/>
    <w:rsid w:val="005656EE"/>
    <w:rsid w:val="00573BA4"/>
    <w:rsid w:val="0057523B"/>
    <w:rsid w:val="00575E08"/>
    <w:rsid w:val="00580C45"/>
    <w:rsid w:val="0058145C"/>
    <w:rsid w:val="00586E1B"/>
    <w:rsid w:val="0059355F"/>
    <w:rsid w:val="00597AAA"/>
    <w:rsid w:val="005A1046"/>
    <w:rsid w:val="005A37EF"/>
    <w:rsid w:val="005A3C65"/>
    <w:rsid w:val="005B2C1F"/>
    <w:rsid w:val="005B637F"/>
    <w:rsid w:val="005C02A2"/>
    <w:rsid w:val="005D079F"/>
    <w:rsid w:val="005D28B7"/>
    <w:rsid w:val="005E5CC6"/>
    <w:rsid w:val="005E6007"/>
    <w:rsid w:val="005E7D3A"/>
    <w:rsid w:val="005F029A"/>
    <w:rsid w:val="005F2D99"/>
    <w:rsid w:val="005F56B6"/>
    <w:rsid w:val="005F7413"/>
    <w:rsid w:val="00600A29"/>
    <w:rsid w:val="00602F29"/>
    <w:rsid w:val="00612954"/>
    <w:rsid w:val="00614D9F"/>
    <w:rsid w:val="00616141"/>
    <w:rsid w:val="006219AA"/>
    <w:rsid w:val="006308C6"/>
    <w:rsid w:val="00632486"/>
    <w:rsid w:val="00632ADD"/>
    <w:rsid w:val="00632BF6"/>
    <w:rsid w:val="0063448B"/>
    <w:rsid w:val="00640867"/>
    <w:rsid w:val="0064202A"/>
    <w:rsid w:val="00643A43"/>
    <w:rsid w:val="00646957"/>
    <w:rsid w:val="00646A67"/>
    <w:rsid w:val="0064780E"/>
    <w:rsid w:val="00651866"/>
    <w:rsid w:val="006526FD"/>
    <w:rsid w:val="006539FD"/>
    <w:rsid w:val="006551EA"/>
    <w:rsid w:val="0065618E"/>
    <w:rsid w:val="006576C0"/>
    <w:rsid w:val="00663369"/>
    <w:rsid w:val="006669CB"/>
    <w:rsid w:val="00672151"/>
    <w:rsid w:val="00673412"/>
    <w:rsid w:val="0067365C"/>
    <w:rsid w:val="00675349"/>
    <w:rsid w:val="006855C4"/>
    <w:rsid w:val="00685CBC"/>
    <w:rsid w:val="00690980"/>
    <w:rsid w:val="00691F37"/>
    <w:rsid w:val="00695DF2"/>
    <w:rsid w:val="006A1EC2"/>
    <w:rsid w:val="006B0C0E"/>
    <w:rsid w:val="006B1C1A"/>
    <w:rsid w:val="006B2102"/>
    <w:rsid w:val="006B33CF"/>
    <w:rsid w:val="006B3490"/>
    <w:rsid w:val="006B57C6"/>
    <w:rsid w:val="006B5FC5"/>
    <w:rsid w:val="006D4FDE"/>
    <w:rsid w:val="006E41D1"/>
    <w:rsid w:val="006E46CC"/>
    <w:rsid w:val="006E59DA"/>
    <w:rsid w:val="006E6667"/>
    <w:rsid w:val="006E6D05"/>
    <w:rsid w:val="006F05F0"/>
    <w:rsid w:val="006F7123"/>
    <w:rsid w:val="006F781E"/>
    <w:rsid w:val="007024B8"/>
    <w:rsid w:val="00704168"/>
    <w:rsid w:val="00704BCE"/>
    <w:rsid w:val="00705F7B"/>
    <w:rsid w:val="007120EC"/>
    <w:rsid w:val="00716320"/>
    <w:rsid w:val="00723D44"/>
    <w:rsid w:val="00730800"/>
    <w:rsid w:val="00733C70"/>
    <w:rsid w:val="00745DA5"/>
    <w:rsid w:val="00754913"/>
    <w:rsid w:val="007557C9"/>
    <w:rsid w:val="00760976"/>
    <w:rsid w:val="00763E2E"/>
    <w:rsid w:val="00765199"/>
    <w:rsid w:val="00767B52"/>
    <w:rsid w:val="0077368A"/>
    <w:rsid w:val="007760B1"/>
    <w:rsid w:val="00783DED"/>
    <w:rsid w:val="00790F39"/>
    <w:rsid w:val="00795165"/>
    <w:rsid w:val="007A0D42"/>
    <w:rsid w:val="007A0ECB"/>
    <w:rsid w:val="007A7255"/>
    <w:rsid w:val="007B5480"/>
    <w:rsid w:val="007B5AF1"/>
    <w:rsid w:val="007C1C86"/>
    <w:rsid w:val="007C2A8F"/>
    <w:rsid w:val="007C7786"/>
    <w:rsid w:val="007D636E"/>
    <w:rsid w:val="007D705B"/>
    <w:rsid w:val="007E2AC6"/>
    <w:rsid w:val="007E6566"/>
    <w:rsid w:val="007F0864"/>
    <w:rsid w:val="007F23BB"/>
    <w:rsid w:val="007F440A"/>
    <w:rsid w:val="00801CE1"/>
    <w:rsid w:val="008125E5"/>
    <w:rsid w:val="00813873"/>
    <w:rsid w:val="00816DCB"/>
    <w:rsid w:val="00820894"/>
    <w:rsid w:val="00821FE1"/>
    <w:rsid w:val="00822385"/>
    <w:rsid w:val="0082441D"/>
    <w:rsid w:val="0082750B"/>
    <w:rsid w:val="0083287D"/>
    <w:rsid w:val="00834172"/>
    <w:rsid w:val="00835A8C"/>
    <w:rsid w:val="008428A1"/>
    <w:rsid w:val="008501F0"/>
    <w:rsid w:val="0085490B"/>
    <w:rsid w:val="00856EA8"/>
    <w:rsid w:val="00857CA6"/>
    <w:rsid w:val="00861620"/>
    <w:rsid w:val="00862CE2"/>
    <w:rsid w:val="00871ADD"/>
    <w:rsid w:val="00881743"/>
    <w:rsid w:val="00881954"/>
    <w:rsid w:val="0088402D"/>
    <w:rsid w:val="008869D5"/>
    <w:rsid w:val="00887DB7"/>
    <w:rsid w:val="00894602"/>
    <w:rsid w:val="008A0AAF"/>
    <w:rsid w:val="008C0F68"/>
    <w:rsid w:val="008C2415"/>
    <w:rsid w:val="008C3AE6"/>
    <w:rsid w:val="008D0682"/>
    <w:rsid w:val="008D0B68"/>
    <w:rsid w:val="008D241D"/>
    <w:rsid w:val="008D7672"/>
    <w:rsid w:val="008D7917"/>
    <w:rsid w:val="008D7E8B"/>
    <w:rsid w:val="008F40DF"/>
    <w:rsid w:val="0091622B"/>
    <w:rsid w:val="00922B6A"/>
    <w:rsid w:val="00923613"/>
    <w:rsid w:val="009335D5"/>
    <w:rsid w:val="00936CB8"/>
    <w:rsid w:val="00942801"/>
    <w:rsid w:val="00944EA2"/>
    <w:rsid w:val="00945232"/>
    <w:rsid w:val="009471B3"/>
    <w:rsid w:val="009500FE"/>
    <w:rsid w:val="00953B33"/>
    <w:rsid w:val="00956B15"/>
    <w:rsid w:val="0097206F"/>
    <w:rsid w:val="00972EE4"/>
    <w:rsid w:val="00976833"/>
    <w:rsid w:val="00976BF3"/>
    <w:rsid w:val="00984FD9"/>
    <w:rsid w:val="009858EF"/>
    <w:rsid w:val="0099069B"/>
    <w:rsid w:val="00995DF5"/>
    <w:rsid w:val="00997804"/>
    <w:rsid w:val="009A5C73"/>
    <w:rsid w:val="009B06BF"/>
    <w:rsid w:val="009B43B3"/>
    <w:rsid w:val="009D75B1"/>
    <w:rsid w:val="009E5556"/>
    <w:rsid w:val="00A01133"/>
    <w:rsid w:val="00A01616"/>
    <w:rsid w:val="00A0345B"/>
    <w:rsid w:val="00A0354D"/>
    <w:rsid w:val="00A03E18"/>
    <w:rsid w:val="00A040AC"/>
    <w:rsid w:val="00A056A2"/>
    <w:rsid w:val="00A14956"/>
    <w:rsid w:val="00A16035"/>
    <w:rsid w:val="00A229A5"/>
    <w:rsid w:val="00A257BA"/>
    <w:rsid w:val="00A30DA4"/>
    <w:rsid w:val="00A33138"/>
    <w:rsid w:val="00A35471"/>
    <w:rsid w:val="00A35E18"/>
    <w:rsid w:val="00A40521"/>
    <w:rsid w:val="00A470D1"/>
    <w:rsid w:val="00A51693"/>
    <w:rsid w:val="00A56051"/>
    <w:rsid w:val="00A609E4"/>
    <w:rsid w:val="00A616C7"/>
    <w:rsid w:val="00A618CD"/>
    <w:rsid w:val="00A67CED"/>
    <w:rsid w:val="00A76F25"/>
    <w:rsid w:val="00A77EC4"/>
    <w:rsid w:val="00A77FA1"/>
    <w:rsid w:val="00A874D9"/>
    <w:rsid w:val="00A921BA"/>
    <w:rsid w:val="00A94B0C"/>
    <w:rsid w:val="00A968CE"/>
    <w:rsid w:val="00A973F8"/>
    <w:rsid w:val="00A9769B"/>
    <w:rsid w:val="00AB18B1"/>
    <w:rsid w:val="00AB1EB4"/>
    <w:rsid w:val="00AB56BA"/>
    <w:rsid w:val="00AD4D95"/>
    <w:rsid w:val="00AD793C"/>
    <w:rsid w:val="00AE45AD"/>
    <w:rsid w:val="00AE4A9C"/>
    <w:rsid w:val="00AF03A0"/>
    <w:rsid w:val="00AF051D"/>
    <w:rsid w:val="00AF1100"/>
    <w:rsid w:val="00AF7330"/>
    <w:rsid w:val="00B04013"/>
    <w:rsid w:val="00B07133"/>
    <w:rsid w:val="00B21AF5"/>
    <w:rsid w:val="00B27FD3"/>
    <w:rsid w:val="00B30E2A"/>
    <w:rsid w:val="00B35822"/>
    <w:rsid w:val="00B425FB"/>
    <w:rsid w:val="00B42C74"/>
    <w:rsid w:val="00B433DE"/>
    <w:rsid w:val="00B436D1"/>
    <w:rsid w:val="00B43E07"/>
    <w:rsid w:val="00B45725"/>
    <w:rsid w:val="00B4670A"/>
    <w:rsid w:val="00B53F07"/>
    <w:rsid w:val="00B6052B"/>
    <w:rsid w:val="00B60E5B"/>
    <w:rsid w:val="00B6391C"/>
    <w:rsid w:val="00B63B85"/>
    <w:rsid w:val="00B6791A"/>
    <w:rsid w:val="00B7017D"/>
    <w:rsid w:val="00B71B5F"/>
    <w:rsid w:val="00B768C3"/>
    <w:rsid w:val="00B81355"/>
    <w:rsid w:val="00B82FB4"/>
    <w:rsid w:val="00B847BC"/>
    <w:rsid w:val="00B854E2"/>
    <w:rsid w:val="00B85B73"/>
    <w:rsid w:val="00B85DA4"/>
    <w:rsid w:val="00B90D45"/>
    <w:rsid w:val="00B91579"/>
    <w:rsid w:val="00B938FB"/>
    <w:rsid w:val="00BA168E"/>
    <w:rsid w:val="00BC0D69"/>
    <w:rsid w:val="00BC144E"/>
    <w:rsid w:val="00BC1A7F"/>
    <w:rsid w:val="00BC22A3"/>
    <w:rsid w:val="00BD0030"/>
    <w:rsid w:val="00BD0766"/>
    <w:rsid w:val="00BD1CA1"/>
    <w:rsid w:val="00BD48FA"/>
    <w:rsid w:val="00BD5DA0"/>
    <w:rsid w:val="00BE03C1"/>
    <w:rsid w:val="00BE1E0F"/>
    <w:rsid w:val="00BF3E17"/>
    <w:rsid w:val="00BF6700"/>
    <w:rsid w:val="00C00033"/>
    <w:rsid w:val="00C00CB1"/>
    <w:rsid w:val="00C01C6D"/>
    <w:rsid w:val="00C04C7E"/>
    <w:rsid w:val="00C06969"/>
    <w:rsid w:val="00C16A83"/>
    <w:rsid w:val="00C17FE7"/>
    <w:rsid w:val="00C219F5"/>
    <w:rsid w:val="00C2687E"/>
    <w:rsid w:val="00C27ABE"/>
    <w:rsid w:val="00C32CB7"/>
    <w:rsid w:val="00C34081"/>
    <w:rsid w:val="00C44DBC"/>
    <w:rsid w:val="00C462C1"/>
    <w:rsid w:val="00C464F0"/>
    <w:rsid w:val="00C519CF"/>
    <w:rsid w:val="00C538F3"/>
    <w:rsid w:val="00C5594A"/>
    <w:rsid w:val="00C57753"/>
    <w:rsid w:val="00C64C7E"/>
    <w:rsid w:val="00C70AA7"/>
    <w:rsid w:val="00C718ED"/>
    <w:rsid w:val="00C80A25"/>
    <w:rsid w:val="00C8212A"/>
    <w:rsid w:val="00C84F5C"/>
    <w:rsid w:val="00C87C58"/>
    <w:rsid w:val="00C926BC"/>
    <w:rsid w:val="00C93F76"/>
    <w:rsid w:val="00C95E0E"/>
    <w:rsid w:val="00CA00CA"/>
    <w:rsid w:val="00CA2075"/>
    <w:rsid w:val="00CA52D7"/>
    <w:rsid w:val="00CA63D7"/>
    <w:rsid w:val="00CB3B6B"/>
    <w:rsid w:val="00CB53DD"/>
    <w:rsid w:val="00CB5E1D"/>
    <w:rsid w:val="00CB65F4"/>
    <w:rsid w:val="00CC0DCF"/>
    <w:rsid w:val="00CC255F"/>
    <w:rsid w:val="00CC7540"/>
    <w:rsid w:val="00CD05C7"/>
    <w:rsid w:val="00CD1C68"/>
    <w:rsid w:val="00CD6F3A"/>
    <w:rsid w:val="00CE0540"/>
    <w:rsid w:val="00CE556A"/>
    <w:rsid w:val="00CE5C18"/>
    <w:rsid w:val="00CE70F1"/>
    <w:rsid w:val="00CE7B07"/>
    <w:rsid w:val="00CF004E"/>
    <w:rsid w:val="00CF0384"/>
    <w:rsid w:val="00CF411F"/>
    <w:rsid w:val="00CF4ADE"/>
    <w:rsid w:val="00CF70A6"/>
    <w:rsid w:val="00CF7E98"/>
    <w:rsid w:val="00D10F5A"/>
    <w:rsid w:val="00D13227"/>
    <w:rsid w:val="00D13496"/>
    <w:rsid w:val="00D164EA"/>
    <w:rsid w:val="00D16792"/>
    <w:rsid w:val="00D16ED2"/>
    <w:rsid w:val="00D34A01"/>
    <w:rsid w:val="00D41E45"/>
    <w:rsid w:val="00D456BD"/>
    <w:rsid w:val="00D468F1"/>
    <w:rsid w:val="00D516DE"/>
    <w:rsid w:val="00D52786"/>
    <w:rsid w:val="00D56AC8"/>
    <w:rsid w:val="00D57EC7"/>
    <w:rsid w:val="00D60D0C"/>
    <w:rsid w:val="00D60DB0"/>
    <w:rsid w:val="00D61BFF"/>
    <w:rsid w:val="00D669CA"/>
    <w:rsid w:val="00D72619"/>
    <w:rsid w:val="00D757BB"/>
    <w:rsid w:val="00D8706E"/>
    <w:rsid w:val="00D90389"/>
    <w:rsid w:val="00D95C8D"/>
    <w:rsid w:val="00D977D7"/>
    <w:rsid w:val="00DA6CD5"/>
    <w:rsid w:val="00DB4FB4"/>
    <w:rsid w:val="00DC13D0"/>
    <w:rsid w:val="00DC67A1"/>
    <w:rsid w:val="00DD2701"/>
    <w:rsid w:val="00DD36F4"/>
    <w:rsid w:val="00DD4651"/>
    <w:rsid w:val="00DE742B"/>
    <w:rsid w:val="00DF1AAD"/>
    <w:rsid w:val="00DF4ED3"/>
    <w:rsid w:val="00E000AA"/>
    <w:rsid w:val="00E0726A"/>
    <w:rsid w:val="00E278EB"/>
    <w:rsid w:val="00E314B7"/>
    <w:rsid w:val="00E35324"/>
    <w:rsid w:val="00E46413"/>
    <w:rsid w:val="00E47457"/>
    <w:rsid w:val="00E50310"/>
    <w:rsid w:val="00E51F0E"/>
    <w:rsid w:val="00E5300D"/>
    <w:rsid w:val="00E5507D"/>
    <w:rsid w:val="00E63AFA"/>
    <w:rsid w:val="00E63CC4"/>
    <w:rsid w:val="00E647B6"/>
    <w:rsid w:val="00E65467"/>
    <w:rsid w:val="00E74BDC"/>
    <w:rsid w:val="00E75569"/>
    <w:rsid w:val="00E833B5"/>
    <w:rsid w:val="00E8776A"/>
    <w:rsid w:val="00E906E5"/>
    <w:rsid w:val="00E957FA"/>
    <w:rsid w:val="00EA1CD4"/>
    <w:rsid w:val="00EA4A72"/>
    <w:rsid w:val="00EA5C39"/>
    <w:rsid w:val="00EA6A40"/>
    <w:rsid w:val="00EA6C9D"/>
    <w:rsid w:val="00EC10E4"/>
    <w:rsid w:val="00EC3377"/>
    <w:rsid w:val="00ED07EF"/>
    <w:rsid w:val="00ED0B9A"/>
    <w:rsid w:val="00EE2638"/>
    <w:rsid w:val="00EE4D35"/>
    <w:rsid w:val="00EF094A"/>
    <w:rsid w:val="00EF206D"/>
    <w:rsid w:val="00EF3FF4"/>
    <w:rsid w:val="00EF5270"/>
    <w:rsid w:val="00EF6937"/>
    <w:rsid w:val="00F04EC7"/>
    <w:rsid w:val="00F05CEE"/>
    <w:rsid w:val="00F1306E"/>
    <w:rsid w:val="00F1401E"/>
    <w:rsid w:val="00F14071"/>
    <w:rsid w:val="00F157E5"/>
    <w:rsid w:val="00F16A45"/>
    <w:rsid w:val="00F257EF"/>
    <w:rsid w:val="00F318B2"/>
    <w:rsid w:val="00F42237"/>
    <w:rsid w:val="00F45823"/>
    <w:rsid w:val="00F5279D"/>
    <w:rsid w:val="00F60B24"/>
    <w:rsid w:val="00F6626A"/>
    <w:rsid w:val="00F709C9"/>
    <w:rsid w:val="00F72B83"/>
    <w:rsid w:val="00F73A03"/>
    <w:rsid w:val="00F73BEC"/>
    <w:rsid w:val="00F761EB"/>
    <w:rsid w:val="00F77A1E"/>
    <w:rsid w:val="00F81BEB"/>
    <w:rsid w:val="00F843CB"/>
    <w:rsid w:val="00F977CE"/>
    <w:rsid w:val="00F97DCB"/>
    <w:rsid w:val="00FA443B"/>
    <w:rsid w:val="00FA4D9B"/>
    <w:rsid w:val="00FB32DF"/>
    <w:rsid w:val="00FB6F3F"/>
    <w:rsid w:val="00FC00B9"/>
    <w:rsid w:val="00FD179F"/>
    <w:rsid w:val="00FD4259"/>
    <w:rsid w:val="00FD5731"/>
    <w:rsid w:val="00FF1231"/>
    <w:rsid w:val="00FF19CB"/>
    <w:rsid w:val="00FF2FD4"/>
    <w:rsid w:val="00FF3F5E"/>
    <w:rsid w:val="00FF48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16DCB"/>
    <w:pPr>
      <w:widowControl w:val="0"/>
      <w:autoSpaceDE w:val="0"/>
      <w:autoSpaceDN w:val="0"/>
      <w:spacing w:after="0" w:line="240" w:lineRule="auto"/>
    </w:pPr>
    <w:rPr>
      <w:rFonts w:ascii="Arial" w:eastAsia="Arial" w:hAnsi="Arial" w:cs="Arial"/>
      <w:lang w:bidi="en-US"/>
    </w:rPr>
  </w:style>
  <w:style w:type="paragraph" w:styleId="1">
    <w:name w:val="heading 1"/>
    <w:basedOn w:val="a"/>
    <w:next w:val="a"/>
    <w:link w:val="10"/>
    <w:uiPriority w:val="9"/>
    <w:qFormat/>
    <w:rsid w:val="00DA6CD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2F3A"/>
    <w:pPr>
      <w:bidi/>
      <w:spacing w:after="0" w:line="240" w:lineRule="auto"/>
    </w:pPr>
  </w:style>
  <w:style w:type="paragraph" w:styleId="a4">
    <w:name w:val="List Paragraph"/>
    <w:basedOn w:val="a"/>
    <w:uiPriority w:val="34"/>
    <w:qFormat/>
    <w:rsid w:val="00672151"/>
    <w:pPr>
      <w:widowControl/>
      <w:autoSpaceDE/>
      <w:autoSpaceDN/>
      <w:bidi/>
      <w:spacing w:after="160" w:line="259" w:lineRule="auto"/>
      <w:ind w:left="720"/>
      <w:contextualSpacing/>
    </w:pPr>
    <w:rPr>
      <w:rFonts w:asciiTheme="minorHAnsi" w:eastAsiaTheme="minorHAnsi" w:hAnsiTheme="minorHAnsi" w:cstheme="minorBidi"/>
      <w:lang w:bidi="he-IL"/>
    </w:rPr>
  </w:style>
  <w:style w:type="table" w:styleId="a5">
    <w:name w:val="Table Grid"/>
    <w:basedOn w:val="a1"/>
    <w:uiPriority w:val="39"/>
    <w:rsid w:val="00537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C34081"/>
    <w:rPr>
      <w:color w:val="0563C1" w:themeColor="hyperlink"/>
      <w:u w:val="single"/>
    </w:rPr>
  </w:style>
  <w:style w:type="paragraph" w:styleId="a6">
    <w:name w:val="header"/>
    <w:basedOn w:val="a"/>
    <w:link w:val="a7"/>
    <w:uiPriority w:val="99"/>
    <w:unhideWhenUsed/>
    <w:rsid w:val="001D00D9"/>
    <w:pPr>
      <w:widowControl/>
      <w:tabs>
        <w:tab w:val="center" w:pos="4153"/>
        <w:tab w:val="right" w:pos="8306"/>
      </w:tabs>
      <w:autoSpaceDE/>
      <w:autoSpaceDN/>
      <w:bidi/>
    </w:pPr>
    <w:rPr>
      <w:rFonts w:asciiTheme="minorHAnsi" w:eastAsiaTheme="minorHAnsi" w:hAnsiTheme="minorHAnsi" w:cstheme="minorBidi"/>
      <w:lang w:bidi="he-IL"/>
    </w:rPr>
  </w:style>
  <w:style w:type="character" w:customStyle="1" w:styleId="a7">
    <w:name w:val="כותרת עליונה תו"/>
    <w:basedOn w:val="a0"/>
    <w:link w:val="a6"/>
    <w:uiPriority w:val="99"/>
    <w:rsid w:val="001D00D9"/>
  </w:style>
  <w:style w:type="paragraph" w:styleId="a8">
    <w:name w:val="footer"/>
    <w:basedOn w:val="a"/>
    <w:link w:val="a9"/>
    <w:uiPriority w:val="99"/>
    <w:unhideWhenUsed/>
    <w:rsid w:val="001D00D9"/>
    <w:pPr>
      <w:widowControl/>
      <w:tabs>
        <w:tab w:val="center" w:pos="4153"/>
        <w:tab w:val="right" w:pos="8306"/>
      </w:tabs>
      <w:autoSpaceDE/>
      <w:autoSpaceDN/>
      <w:bidi/>
    </w:pPr>
    <w:rPr>
      <w:rFonts w:asciiTheme="minorHAnsi" w:eastAsiaTheme="minorHAnsi" w:hAnsiTheme="minorHAnsi" w:cstheme="minorBidi"/>
      <w:lang w:bidi="he-IL"/>
    </w:rPr>
  </w:style>
  <w:style w:type="character" w:customStyle="1" w:styleId="a9">
    <w:name w:val="כותרת תחתונה תו"/>
    <w:basedOn w:val="a0"/>
    <w:link w:val="a8"/>
    <w:uiPriority w:val="99"/>
    <w:rsid w:val="001D00D9"/>
  </w:style>
  <w:style w:type="table" w:customStyle="1" w:styleId="TableNormal">
    <w:name w:val="Table Normal"/>
    <w:uiPriority w:val="2"/>
    <w:semiHidden/>
    <w:unhideWhenUsed/>
    <w:qFormat/>
    <w:rsid w:val="00816DCB"/>
    <w:pPr>
      <w:widowControl w:val="0"/>
      <w:autoSpaceDE w:val="0"/>
      <w:autoSpaceDN w:val="0"/>
      <w:spacing w:after="0" w:line="240" w:lineRule="auto"/>
    </w:pPr>
    <w:rPr>
      <w:lang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16DCB"/>
  </w:style>
  <w:style w:type="character" w:customStyle="1" w:styleId="10">
    <w:name w:val="כותרת 1 תו"/>
    <w:basedOn w:val="a0"/>
    <w:link w:val="1"/>
    <w:uiPriority w:val="9"/>
    <w:rsid w:val="00DA6CD5"/>
    <w:rPr>
      <w:rFonts w:asciiTheme="majorHAnsi" w:eastAsiaTheme="majorEastAsia" w:hAnsiTheme="majorHAnsi" w:cstheme="majorBidi"/>
      <w:color w:val="2E74B5" w:themeColor="accent1" w:themeShade="BF"/>
      <w:sz w:val="32"/>
      <w:szCs w:val="32"/>
      <w:lang w:bidi="en-US"/>
    </w:rPr>
  </w:style>
  <w:style w:type="paragraph" w:styleId="aa">
    <w:name w:val="TOC Heading"/>
    <w:basedOn w:val="1"/>
    <w:next w:val="a"/>
    <w:uiPriority w:val="39"/>
    <w:unhideWhenUsed/>
    <w:qFormat/>
    <w:rsid w:val="00DA6CD5"/>
    <w:pPr>
      <w:widowControl/>
      <w:autoSpaceDE/>
      <w:autoSpaceDN/>
      <w:bidi/>
      <w:spacing w:line="259" w:lineRule="auto"/>
      <w:outlineLvl w:val="9"/>
    </w:pPr>
    <w:rPr>
      <w:rtl/>
      <w:cs/>
      <w:lang w:bidi="he-IL"/>
    </w:rPr>
  </w:style>
  <w:style w:type="table" w:customStyle="1" w:styleId="TableNormal1">
    <w:name w:val="Table Normal1"/>
    <w:uiPriority w:val="2"/>
    <w:semiHidden/>
    <w:unhideWhenUsed/>
    <w:qFormat/>
    <w:rsid w:val="00076595"/>
    <w:pPr>
      <w:widowControl w:val="0"/>
      <w:autoSpaceDE w:val="0"/>
      <w:autoSpaceDN w:val="0"/>
      <w:spacing w:after="0" w:line="240" w:lineRule="auto"/>
    </w:pPr>
    <w:rPr>
      <w:lang w:bidi="ar-SA"/>
    </w:rPr>
    <w:tblPr>
      <w:tblInd w:w="0" w:type="dxa"/>
      <w:tblCellMar>
        <w:top w:w="0" w:type="dxa"/>
        <w:left w:w="0" w:type="dxa"/>
        <w:bottom w:w="0" w:type="dxa"/>
        <w:right w:w="0" w:type="dxa"/>
      </w:tblCellMar>
    </w:tblPr>
  </w:style>
  <w:style w:type="paragraph" w:styleId="TOC1">
    <w:name w:val="toc 1"/>
    <w:basedOn w:val="a"/>
    <w:next w:val="a"/>
    <w:autoRedefine/>
    <w:uiPriority w:val="39"/>
    <w:unhideWhenUsed/>
    <w:rsid w:val="000F4701"/>
    <w:pPr>
      <w:spacing w:after="100"/>
    </w:pPr>
  </w:style>
  <w:style w:type="paragraph" w:styleId="TOC2">
    <w:name w:val="toc 2"/>
    <w:basedOn w:val="a"/>
    <w:next w:val="a"/>
    <w:autoRedefine/>
    <w:uiPriority w:val="39"/>
    <w:unhideWhenUsed/>
    <w:rsid w:val="0042352A"/>
    <w:pPr>
      <w:spacing w:after="100"/>
      <w:ind w:left="220"/>
    </w:pPr>
  </w:style>
  <w:style w:type="paragraph" w:styleId="TOC3">
    <w:name w:val="toc 3"/>
    <w:basedOn w:val="a"/>
    <w:next w:val="a"/>
    <w:autoRedefine/>
    <w:uiPriority w:val="39"/>
    <w:unhideWhenUsed/>
    <w:rsid w:val="0042352A"/>
    <w:pPr>
      <w:spacing w:after="100"/>
      <w:ind w:left="440"/>
    </w:pPr>
  </w:style>
  <w:style w:type="paragraph" w:styleId="ab">
    <w:name w:val="Balloon Text"/>
    <w:basedOn w:val="a"/>
    <w:link w:val="ac"/>
    <w:uiPriority w:val="99"/>
    <w:semiHidden/>
    <w:unhideWhenUsed/>
    <w:rsid w:val="005E6007"/>
    <w:rPr>
      <w:rFonts w:ascii="Tahoma" w:hAnsi="Tahoma" w:cs="Tahoma"/>
      <w:sz w:val="16"/>
      <w:szCs w:val="16"/>
    </w:rPr>
  </w:style>
  <w:style w:type="character" w:customStyle="1" w:styleId="ac">
    <w:name w:val="טקסט בלונים תו"/>
    <w:basedOn w:val="a0"/>
    <w:link w:val="ab"/>
    <w:uiPriority w:val="99"/>
    <w:semiHidden/>
    <w:rsid w:val="005E6007"/>
    <w:rPr>
      <w:rFonts w:ascii="Tahoma" w:eastAsia="Arial"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16DCB"/>
    <w:pPr>
      <w:widowControl w:val="0"/>
      <w:autoSpaceDE w:val="0"/>
      <w:autoSpaceDN w:val="0"/>
      <w:spacing w:after="0" w:line="240" w:lineRule="auto"/>
    </w:pPr>
    <w:rPr>
      <w:rFonts w:ascii="Arial" w:eastAsia="Arial" w:hAnsi="Arial" w:cs="Arial"/>
      <w:lang w:bidi="en-US"/>
    </w:rPr>
  </w:style>
  <w:style w:type="paragraph" w:styleId="1">
    <w:name w:val="heading 1"/>
    <w:basedOn w:val="a"/>
    <w:next w:val="a"/>
    <w:link w:val="10"/>
    <w:uiPriority w:val="9"/>
    <w:qFormat/>
    <w:rsid w:val="00DA6CD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2F3A"/>
    <w:pPr>
      <w:bidi/>
      <w:spacing w:after="0" w:line="240" w:lineRule="auto"/>
    </w:pPr>
  </w:style>
  <w:style w:type="paragraph" w:styleId="a4">
    <w:name w:val="List Paragraph"/>
    <w:basedOn w:val="a"/>
    <w:uiPriority w:val="34"/>
    <w:qFormat/>
    <w:rsid w:val="00672151"/>
    <w:pPr>
      <w:widowControl/>
      <w:autoSpaceDE/>
      <w:autoSpaceDN/>
      <w:bidi/>
      <w:spacing w:after="160" w:line="259" w:lineRule="auto"/>
      <w:ind w:left="720"/>
      <w:contextualSpacing/>
    </w:pPr>
    <w:rPr>
      <w:rFonts w:asciiTheme="minorHAnsi" w:eastAsiaTheme="minorHAnsi" w:hAnsiTheme="minorHAnsi" w:cstheme="minorBidi"/>
      <w:lang w:bidi="he-IL"/>
    </w:rPr>
  </w:style>
  <w:style w:type="table" w:styleId="a5">
    <w:name w:val="Table Grid"/>
    <w:basedOn w:val="a1"/>
    <w:uiPriority w:val="39"/>
    <w:rsid w:val="00537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C34081"/>
    <w:rPr>
      <w:color w:val="0563C1" w:themeColor="hyperlink"/>
      <w:u w:val="single"/>
    </w:rPr>
  </w:style>
  <w:style w:type="paragraph" w:styleId="a6">
    <w:name w:val="header"/>
    <w:basedOn w:val="a"/>
    <w:link w:val="a7"/>
    <w:uiPriority w:val="99"/>
    <w:unhideWhenUsed/>
    <w:rsid w:val="001D00D9"/>
    <w:pPr>
      <w:widowControl/>
      <w:tabs>
        <w:tab w:val="center" w:pos="4153"/>
        <w:tab w:val="right" w:pos="8306"/>
      </w:tabs>
      <w:autoSpaceDE/>
      <w:autoSpaceDN/>
      <w:bidi/>
    </w:pPr>
    <w:rPr>
      <w:rFonts w:asciiTheme="minorHAnsi" w:eastAsiaTheme="minorHAnsi" w:hAnsiTheme="minorHAnsi" w:cstheme="minorBidi"/>
      <w:lang w:bidi="he-IL"/>
    </w:rPr>
  </w:style>
  <w:style w:type="character" w:customStyle="1" w:styleId="a7">
    <w:name w:val="כותרת עליונה תו"/>
    <w:basedOn w:val="a0"/>
    <w:link w:val="a6"/>
    <w:uiPriority w:val="99"/>
    <w:rsid w:val="001D00D9"/>
  </w:style>
  <w:style w:type="paragraph" w:styleId="a8">
    <w:name w:val="footer"/>
    <w:basedOn w:val="a"/>
    <w:link w:val="a9"/>
    <w:uiPriority w:val="99"/>
    <w:unhideWhenUsed/>
    <w:rsid w:val="001D00D9"/>
    <w:pPr>
      <w:widowControl/>
      <w:tabs>
        <w:tab w:val="center" w:pos="4153"/>
        <w:tab w:val="right" w:pos="8306"/>
      </w:tabs>
      <w:autoSpaceDE/>
      <w:autoSpaceDN/>
      <w:bidi/>
    </w:pPr>
    <w:rPr>
      <w:rFonts w:asciiTheme="minorHAnsi" w:eastAsiaTheme="minorHAnsi" w:hAnsiTheme="minorHAnsi" w:cstheme="minorBidi"/>
      <w:lang w:bidi="he-IL"/>
    </w:rPr>
  </w:style>
  <w:style w:type="character" w:customStyle="1" w:styleId="a9">
    <w:name w:val="כותרת תחתונה תו"/>
    <w:basedOn w:val="a0"/>
    <w:link w:val="a8"/>
    <w:uiPriority w:val="99"/>
    <w:rsid w:val="001D00D9"/>
  </w:style>
  <w:style w:type="table" w:customStyle="1" w:styleId="TableNormal">
    <w:name w:val="Table Normal"/>
    <w:uiPriority w:val="2"/>
    <w:semiHidden/>
    <w:unhideWhenUsed/>
    <w:qFormat/>
    <w:rsid w:val="00816DCB"/>
    <w:pPr>
      <w:widowControl w:val="0"/>
      <w:autoSpaceDE w:val="0"/>
      <w:autoSpaceDN w:val="0"/>
      <w:spacing w:after="0" w:line="240" w:lineRule="auto"/>
    </w:pPr>
    <w:rPr>
      <w:lang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16DCB"/>
  </w:style>
  <w:style w:type="character" w:customStyle="1" w:styleId="10">
    <w:name w:val="כותרת 1 תו"/>
    <w:basedOn w:val="a0"/>
    <w:link w:val="1"/>
    <w:uiPriority w:val="9"/>
    <w:rsid w:val="00DA6CD5"/>
    <w:rPr>
      <w:rFonts w:asciiTheme="majorHAnsi" w:eastAsiaTheme="majorEastAsia" w:hAnsiTheme="majorHAnsi" w:cstheme="majorBidi"/>
      <w:color w:val="2E74B5" w:themeColor="accent1" w:themeShade="BF"/>
      <w:sz w:val="32"/>
      <w:szCs w:val="32"/>
      <w:lang w:bidi="en-US"/>
    </w:rPr>
  </w:style>
  <w:style w:type="paragraph" w:styleId="aa">
    <w:name w:val="TOC Heading"/>
    <w:basedOn w:val="1"/>
    <w:next w:val="a"/>
    <w:uiPriority w:val="39"/>
    <w:unhideWhenUsed/>
    <w:qFormat/>
    <w:rsid w:val="00DA6CD5"/>
    <w:pPr>
      <w:widowControl/>
      <w:autoSpaceDE/>
      <w:autoSpaceDN/>
      <w:bidi/>
      <w:spacing w:line="259" w:lineRule="auto"/>
      <w:outlineLvl w:val="9"/>
    </w:pPr>
    <w:rPr>
      <w:rtl/>
      <w:cs/>
      <w:lang w:bidi="he-IL"/>
    </w:rPr>
  </w:style>
  <w:style w:type="table" w:customStyle="1" w:styleId="TableNormal1">
    <w:name w:val="Table Normal1"/>
    <w:uiPriority w:val="2"/>
    <w:semiHidden/>
    <w:unhideWhenUsed/>
    <w:qFormat/>
    <w:rsid w:val="00076595"/>
    <w:pPr>
      <w:widowControl w:val="0"/>
      <w:autoSpaceDE w:val="0"/>
      <w:autoSpaceDN w:val="0"/>
      <w:spacing w:after="0" w:line="240" w:lineRule="auto"/>
    </w:pPr>
    <w:rPr>
      <w:lang w:bidi="ar-SA"/>
    </w:rPr>
    <w:tblPr>
      <w:tblInd w:w="0" w:type="dxa"/>
      <w:tblCellMar>
        <w:top w:w="0" w:type="dxa"/>
        <w:left w:w="0" w:type="dxa"/>
        <w:bottom w:w="0" w:type="dxa"/>
        <w:right w:w="0" w:type="dxa"/>
      </w:tblCellMar>
    </w:tblPr>
  </w:style>
  <w:style w:type="paragraph" w:styleId="TOC1">
    <w:name w:val="toc 1"/>
    <w:basedOn w:val="a"/>
    <w:next w:val="a"/>
    <w:autoRedefine/>
    <w:uiPriority w:val="39"/>
    <w:unhideWhenUsed/>
    <w:rsid w:val="000F4701"/>
    <w:pPr>
      <w:spacing w:after="100"/>
    </w:pPr>
  </w:style>
  <w:style w:type="paragraph" w:styleId="TOC2">
    <w:name w:val="toc 2"/>
    <w:basedOn w:val="a"/>
    <w:next w:val="a"/>
    <w:autoRedefine/>
    <w:uiPriority w:val="39"/>
    <w:unhideWhenUsed/>
    <w:rsid w:val="0042352A"/>
    <w:pPr>
      <w:spacing w:after="100"/>
      <w:ind w:left="220"/>
    </w:pPr>
  </w:style>
  <w:style w:type="paragraph" w:styleId="TOC3">
    <w:name w:val="toc 3"/>
    <w:basedOn w:val="a"/>
    <w:next w:val="a"/>
    <w:autoRedefine/>
    <w:uiPriority w:val="39"/>
    <w:unhideWhenUsed/>
    <w:rsid w:val="0042352A"/>
    <w:pPr>
      <w:spacing w:after="100"/>
      <w:ind w:left="440"/>
    </w:pPr>
  </w:style>
  <w:style w:type="paragraph" w:styleId="ab">
    <w:name w:val="Balloon Text"/>
    <w:basedOn w:val="a"/>
    <w:link w:val="ac"/>
    <w:uiPriority w:val="99"/>
    <w:semiHidden/>
    <w:unhideWhenUsed/>
    <w:rsid w:val="005E6007"/>
    <w:rPr>
      <w:rFonts w:ascii="Tahoma" w:hAnsi="Tahoma" w:cs="Tahoma"/>
      <w:sz w:val="16"/>
      <w:szCs w:val="16"/>
    </w:rPr>
  </w:style>
  <w:style w:type="character" w:customStyle="1" w:styleId="ac">
    <w:name w:val="טקסט בלונים תו"/>
    <w:basedOn w:val="a0"/>
    <w:link w:val="ab"/>
    <w:uiPriority w:val="99"/>
    <w:semiHidden/>
    <w:rsid w:val="005E6007"/>
    <w:rPr>
      <w:rFonts w:ascii="Tahoma" w:eastAsia="Arial"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Udicha@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841A3-4611-4AD4-9771-9C68EA19B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8794</Words>
  <Characters>43975</Characters>
  <Application>Microsoft Office Word</Application>
  <DocSecurity>0</DocSecurity>
  <Lines>366</Lines>
  <Paragraphs>105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אור כהן</dc:creator>
  <cp:lastModifiedBy>‏‏משתמש Windows</cp:lastModifiedBy>
  <cp:revision>2</cp:revision>
  <dcterms:created xsi:type="dcterms:W3CDTF">2021-01-17T07:38:00Z</dcterms:created>
  <dcterms:modified xsi:type="dcterms:W3CDTF">2021-01-17T07:38:00Z</dcterms:modified>
</cp:coreProperties>
</file>