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9A950" w14:textId="080E3A7D" w:rsidR="000B492E" w:rsidRDefault="000B492E">
      <w:pPr>
        <w:pStyle w:val="TOC1"/>
        <w:tabs>
          <w:tab w:val="right" w:leader="dot" w:pos="9060"/>
        </w:tabs>
        <w:rPr>
          <w:rFonts w:eastAsiaTheme="minorEastAsia"/>
          <w:noProof/>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"נושא,1,תת נושא,2,תת תת נושא,3" </w:instrText>
      </w:r>
      <w:r>
        <w:rPr>
          <w:rtl/>
        </w:rPr>
        <w:fldChar w:fldCharType="separate"/>
      </w:r>
      <w:hyperlink w:anchor="_Toc536576790" w:history="1">
        <w:r w:rsidRPr="00D5399E">
          <w:rPr>
            <w:rStyle w:val="Hyperlink"/>
            <w:noProof/>
            <w:rtl/>
          </w:rPr>
          <w:t>מבוא: סדר הדין האזרחי ותכליותיו</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Toc536576790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14:paraId="7411414B" w14:textId="184A7452" w:rsidR="000B492E" w:rsidRDefault="000B492E">
      <w:pPr>
        <w:pStyle w:val="TOC2"/>
        <w:tabs>
          <w:tab w:val="right" w:leader="dot" w:pos="9060"/>
        </w:tabs>
        <w:rPr>
          <w:rFonts w:eastAsiaTheme="minorEastAsia"/>
          <w:noProof/>
          <w:rtl/>
        </w:rPr>
      </w:pPr>
      <w:hyperlink w:anchor="_Toc536576791" w:history="1">
        <w:r w:rsidRPr="00D5399E">
          <w:rPr>
            <w:rStyle w:val="Hyperlink"/>
            <w:noProof/>
            <w:rtl/>
          </w:rPr>
          <w:t>תכליות סדר הדין האזרחי</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Toc536576791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14:paraId="5502D547" w14:textId="2240C075" w:rsidR="000B492E" w:rsidRDefault="000B492E">
      <w:pPr>
        <w:pStyle w:val="TOC2"/>
        <w:tabs>
          <w:tab w:val="right" w:leader="dot" w:pos="9060"/>
        </w:tabs>
        <w:rPr>
          <w:rFonts w:eastAsiaTheme="minorEastAsia"/>
          <w:noProof/>
          <w:rtl/>
        </w:rPr>
      </w:pPr>
      <w:hyperlink w:anchor="_Toc536576792" w:history="1">
        <w:r w:rsidRPr="00D5399E">
          <w:rPr>
            <w:rStyle w:val="Hyperlink"/>
            <w:noProof/>
            <w:rtl/>
          </w:rPr>
          <w:t>הוגנות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Toc536576792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14:paraId="68BCE885" w14:textId="414CA362" w:rsidR="000B492E" w:rsidRDefault="000B492E">
      <w:pPr>
        <w:pStyle w:val="TOC3"/>
        <w:tabs>
          <w:tab w:val="right" w:leader="dot" w:pos="9060"/>
        </w:tabs>
        <w:rPr>
          <w:rFonts w:eastAsiaTheme="minorEastAsia"/>
          <w:noProof/>
          <w:rtl/>
        </w:rPr>
      </w:pPr>
      <w:hyperlink w:anchor="_Toc536576793" w:history="1">
        <w:r w:rsidRPr="00D5399E">
          <w:rPr>
            <w:rStyle w:val="Hyperlink"/>
            <w:noProof/>
            <w:rtl/>
          </w:rPr>
          <w:t>מתח מובנה 1: צדק מהותי</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Toc536576793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14:paraId="32312D74" w14:textId="154CE97F" w:rsidR="000B492E" w:rsidRDefault="000B492E">
      <w:pPr>
        <w:pStyle w:val="TOC3"/>
        <w:tabs>
          <w:tab w:val="right" w:leader="dot" w:pos="9060"/>
        </w:tabs>
        <w:rPr>
          <w:rFonts w:eastAsiaTheme="minorEastAsia"/>
          <w:noProof/>
          <w:rtl/>
        </w:rPr>
      </w:pPr>
      <w:hyperlink w:anchor="_Toc536576794" w:history="1">
        <w:r w:rsidRPr="00D5399E">
          <w:rPr>
            <w:rStyle w:val="Hyperlink"/>
            <w:noProof/>
            <w:rtl/>
          </w:rPr>
          <w:t>מתח מובנה 2: שוויון ביחס למה/מי?</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Toc536576794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14:paraId="23A98DA4" w14:textId="57000F3D" w:rsidR="000B492E" w:rsidRDefault="000B492E">
      <w:pPr>
        <w:pStyle w:val="TOC3"/>
        <w:tabs>
          <w:tab w:val="right" w:leader="dot" w:pos="9060"/>
        </w:tabs>
        <w:rPr>
          <w:rFonts w:eastAsiaTheme="minorEastAsia"/>
          <w:noProof/>
          <w:rtl/>
        </w:rPr>
      </w:pPr>
      <w:hyperlink w:anchor="_Toc536576795" w:history="1">
        <w:r w:rsidRPr="00D5399E">
          <w:rPr>
            <w:rStyle w:val="Hyperlink"/>
            <w:noProof/>
            <w:rtl/>
          </w:rPr>
          <w:t>מתח מובנה 3: הוגנות בפועל או הוגנות בחוויה?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Toc536576795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14:paraId="3AAB7F88" w14:textId="7CAAB911" w:rsidR="000B492E" w:rsidRDefault="000B492E">
      <w:pPr>
        <w:pStyle w:val="TOC2"/>
        <w:tabs>
          <w:tab w:val="right" w:leader="dot" w:pos="9060"/>
        </w:tabs>
        <w:rPr>
          <w:rFonts w:eastAsiaTheme="minorEastAsia"/>
          <w:noProof/>
          <w:rtl/>
        </w:rPr>
      </w:pPr>
      <w:hyperlink w:anchor="_Toc536576796" w:history="1">
        <w:r w:rsidRPr="00D5399E">
          <w:rPr>
            <w:rStyle w:val="Hyperlink"/>
            <w:noProof/>
            <w:rtl/>
          </w:rPr>
          <w:t>יעילות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Toc536576796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14:paraId="60484BA9" w14:textId="61F14B88" w:rsidR="000B492E" w:rsidRDefault="000B492E">
      <w:pPr>
        <w:pStyle w:val="TOC3"/>
        <w:tabs>
          <w:tab w:val="right" w:leader="dot" w:pos="9060"/>
        </w:tabs>
        <w:rPr>
          <w:rFonts w:eastAsiaTheme="minorEastAsia"/>
          <w:noProof/>
          <w:rtl/>
        </w:rPr>
      </w:pPr>
      <w:hyperlink w:anchor="_Toc536576797" w:history="1">
        <w:r w:rsidRPr="00D5399E">
          <w:rPr>
            <w:rStyle w:val="Hyperlink"/>
            <w:noProof/>
            <w:rtl/>
          </w:rPr>
          <w:t>היבטים פרטיים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Toc536576797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14:paraId="508B88A1" w14:textId="578ADCE0" w:rsidR="000B492E" w:rsidRDefault="000B492E">
      <w:pPr>
        <w:pStyle w:val="TOC3"/>
        <w:tabs>
          <w:tab w:val="right" w:leader="dot" w:pos="9060"/>
        </w:tabs>
        <w:rPr>
          <w:rFonts w:eastAsiaTheme="minorEastAsia"/>
          <w:noProof/>
          <w:rtl/>
        </w:rPr>
      </w:pPr>
      <w:hyperlink w:anchor="_Toc536576798" w:history="1">
        <w:r w:rsidRPr="00D5399E">
          <w:rPr>
            <w:rStyle w:val="Hyperlink"/>
            <w:noProof/>
            <w:rtl/>
          </w:rPr>
          <w:t>מקסום תועלת חברתית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Toc536576798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14:paraId="14057A75" w14:textId="0798B50A" w:rsidR="000B492E" w:rsidRDefault="000B492E">
      <w:pPr>
        <w:pStyle w:val="TOC3"/>
        <w:tabs>
          <w:tab w:val="right" w:leader="dot" w:pos="9060"/>
        </w:tabs>
        <w:rPr>
          <w:rFonts w:eastAsiaTheme="minorEastAsia"/>
          <w:noProof/>
          <w:rtl/>
        </w:rPr>
      </w:pPr>
      <w:hyperlink w:anchor="_Toc536576799" w:history="1">
        <w:r w:rsidRPr="00D5399E">
          <w:rPr>
            <w:rStyle w:val="Hyperlink"/>
            <w:noProof/>
            <w:rtl/>
          </w:rPr>
          <w:t>נקודת המבט החברתית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Toc536576799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14:paraId="3137988C" w14:textId="6B21CA1A" w:rsidR="000B492E" w:rsidRDefault="000B492E">
      <w:pPr>
        <w:pStyle w:val="TOC2"/>
        <w:tabs>
          <w:tab w:val="right" w:leader="dot" w:pos="9060"/>
        </w:tabs>
        <w:rPr>
          <w:rFonts w:eastAsiaTheme="minorEastAsia"/>
          <w:noProof/>
          <w:rtl/>
        </w:rPr>
      </w:pPr>
      <w:hyperlink w:anchor="_Toc536576800" w:history="1">
        <w:r w:rsidRPr="00D5399E">
          <w:rPr>
            <w:rStyle w:val="Hyperlink"/>
            <w:noProof/>
            <w:rtl/>
          </w:rPr>
          <w:t>אמת/נכונות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Toc536576800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14:paraId="3CE3F59F" w14:textId="084ED9AB" w:rsidR="000B492E" w:rsidRDefault="000B492E">
      <w:pPr>
        <w:pStyle w:val="TOC1"/>
        <w:tabs>
          <w:tab w:val="right" w:leader="dot" w:pos="9060"/>
        </w:tabs>
        <w:rPr>
          <w:rFonts w:eastAsiaTheme="minorEastAsia"/>
          <w:noProof/>
          <w:rtl/>
        </w:rPr>
      </w:pPr>
      <w:hyperlink w:anchor="_Toc536576801" w:history="1">
        <w:r w:rsidRPr="00D5399E">
          <w:rPr>
            <w:rStyle w:val="Hyperlink"/>
            <w:noProof/>
            <w:rtl/>
          </w:rPr>
          <w:t>הגישה לבית המשפט</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Toc536576801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14:paraId="1052A889" w14:textId="2DE2E574" w:rsidR="000B492E" w:rsidRDefault="000B492E">
      <w:pPr>
        <w:pStyle w:val="TOC2"/>
        <w:tabs>
          <w:tab w:val="right" w:leader="dot" w:pos="9060"/>
        </w:tabs>
        <w:rPr>
          <w:rFonts w:eastAsiaTheme="minorEastAsia"/>
          <w:noProof/>
          <w:rtl/>
        </w:rPr>
      </w:pPr>
      <w:hyperlink w:anchor="_Toc536576802" w:history="1">
        <w:r w:rsidRPr="00D5399E">
          <w:rPr>
            <w:rStyle w:val="Hyperlink"/>
            <w:noProof/>
            <w:rtl/>
          </w:rPr>
          <w:t>זכות הגישה לערכאות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Toc536576802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14:paraId="4E184618" w14:textId="15200AC0" w:rsidR="000B492E" w:rsidRDefault="000B492E">
      <w:pPr>
        <w:pStyle w:val="TOC3"/>
        <w:tabs>
          <w:tab w:val="right" w:leader="dot" w:pos="9060"/>
        </w:tabs>
        <w:rPr>
          <w:rFonts w:eastAsiaTheme="minorEastAsia"/>
          <w:noProof/>
          <w:rtl/>
        </w:rPr>
      </w:pPr>
      <w:hyperlink w:anchor="_Toc536576803" w:history="1">
        <w:r w:rsidRPr="00D5399E">
          <w:rPr>
            <w:rStyle w:val="Hyperlink"/>
            <w:noProof/>
            <w:rtl/>
          </w:rPr>
          <w:t>מקורות נורמטיביים לזכות הגישה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Toc536576803 \h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14:paraId="1445D4A6" w14:textId="3700D84E" w:rsidR="000B492E" w:rsidRDefault="000B492E">
      <w:pPr>
        <w:pStyle w:val="TOC3"/>
        <w:tabs>
          <w:tab w:val="right" w:leader="dot" w:pos="9060"/>
        </w:tabs>
        <w:rPr>
          <w:rFonts w:eastAsiaTheme="minorEastAsia"/>
          <w:noProof/>
          <w:rtl/>
        </w:rPr>
      </w:pPr>
      <w:hyperlink w:anchor="_Toc536576804" w:history="1">
        <w:r w:rsidRPr="00D5399E">
          <w:rPr>
            <w:rStyle w:val="Hyperlink"/>
            <w:noProof/>
            <w:rtl/>
          </w:rPr>
          <w:t>מציאות של חסמים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Toc536576804 \h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14:paraId="55FB942F" w14:textId="120E03D2" w:rsidR="000B492E" w:rsidRDefault="000B492E">
      <w:pPr>
        <w:pStyle w:val="TOC2"/>
        <w:tabs>
          <w:tab w:val="right" w:leader="dot" w:pos="9060"/>
        </w:tabs>
        <w:rPr>
          <w:rFonts w:eastAsiaTheme="minorEastAsia"/>
          <w:noProof/>
          <w:rtl/>
        </w:rPr>
      </w:pPr>
      <w:hyperlink w:anchor="_Toc536576805" w:history="1">
        <w:r w:rsidRPr="00D5399E">
          <w:rPr>
            <w:rStyle w:val="Hyperlink"/>
            <w:noProof/>
            <w:rtl/>
          </w:rPr>
          <w:t>סמכות שיפוט</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Toc536576805 \h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14:paraId="2F70AB89" w14:textId="7B601627" w:rsidR="000B492E" w:rsidRDefault="000B492E">
      <w:pPr>
        <w:pStyle w:val="TOC3"/>
        <w:tabs>
          <w:tab w:val="right" w:leader="dot" w:pos="9060"/>
        </w:tabs>
        <w:rPr>
          <w:rFonts w:eastAsiaTheme="minorEastAsia"/>
          <w:noProof/>
          <w:rtl/>
        </w:rPr>
      </w:pPr>
      <w:hyperlink w:anchor="_Toc536576806" w:history="1">
        <w:r w:rsidRPr="00D5399E">
          <w:rPr>
            <w:rStyle w:val="Hyperlink"/>
            <w:noProof/>
            <w:rtl/>
          </w:rPr>
          <w:t>סמכות שיפוט בינ"ל</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Toc536576806 \h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14:paraId="10718628" w14:textId="187B4963" w:rsidR="000B492E" w:rsidRDefault="000B492E">
      <w:pPr>
        <w:pStyle w:val="TOC3"/>
        <w:tabs>
          <w:tab w:val="right" w:leader="dot" w:pos="9060"/>
        </w:tabs>
        <w:rPr>
          <w:rFonts w:eastAsiaTheme="minorEastAsia"/>
          <w:noProof/>
          <w:rtl/>
        </w:rPr>
      </w:pPr>
      <w:hyperlink w:anchor="_Toc536576807" w:history="1">
        <w:r w:rsidRPr="00D5399E">
          <w:rPr>
            <w:rStyle w:val="Hyperlink"/>
            <w:noProof/>
            <w:rtl/>
          </w:rPr>
          <w:t>סמכות שיפוט מקומית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Toc536576807 \h</w:instrText>
        </w:r>
        <w:r>
          <w:rPr>
            <w:noProof/>
            <w:webHidden/>
            <w:rtl/>
          </w:rPr>
          <w:instrText xml:space="preserve"> </w:instrText>
        </w:r>
        <w:r>
          <w:rPr>
            <w:rStyle w:val="Hyperlink"/>
            <w:noProof/>
            <w:rtl/>
          </w:rPr>
        </w:r>
        <w:r>
          <w:rPr>
            <w:rStyle w:val="Hyperlink"/>
            <w:noProof/>
            <w:rtl/>
          </w:rPr>
          <w:fldChar w:fldCharType="separate"/>
        </w:r>
        <w:r>
          <w:rPr>
            <w:noProof/>
            <w:webHidden/>
            <w:rtl/>
          </w:rPr>
          <w:t>14</w:t>
        </w:r>
        <w:r>
          <w:rPr>
            <w:rStyle w:val="Hyperlink"/>
            <w:noProof/>
            <w:rtl/>
          </w:rPr>
          <w:fldChar w:fldCharType="end"/>
        </w:r>
      </w:hyperlink>
    </w:p>
    <w:p w14:paraId="6E3468C5" w14:textId="59247088" w:rsidR="000B492E" w:rsidRDefault="000B492E">
      <w:pPr>
        <w:pStyle w:val="TOC3"/>
        <w:tabs>
          <w:tab w:val="right" w:leader="dot" w:pos="9060"/>
        </w:tabs>
        <w:rPr>
          <w:rFonts w:eastAsiaTheme="minorEastAsia"/>
          <w:noProof/>
          <w:rtl/>
        </w:rPr>
      </w:pPr>
      <w:hyperlink w:anchor="_Toc536576808" w:history="1">
        <w:r w:rsidRPr="00D5399E">
          <w:rPr>
            <w:rStyle w:val="Hyperlink"/>
            <w:noProof/>
            <w:rtl/>
          </w:rPr>
          <w:t>סמכות שיפוט עניינית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Toc536576808 \h</w:instrText>
        </w:r>
        <w:r>
          <w:rPr>
            <w:noProof/>
            <w:webHidden/>
            <w:rtl/>
          </w:rPr>
          <w:instrText xml:space="preserve"> </w:instrText>
        </w:r>
        <w:r>
          <w:rPr>
            <w:rStyle w:val="Hyperlink"/>
            <w:noProof/>
            <w:rtl/>
          </w:rPr>
        </w:r>
        <w:r>
          <w:rPr>
            <w:rStyle w:val="Hyperlink"/>
            <w:noProof/>
            <w:rtl/>
          </w:rPr>
          <w:fldChar w:fldCharType="separate"/>
        </w:r>
        <w:r>
          <w:rPr>
            <w:noProof/>
            <w:webHidden/>
            <w:rtl/>
          </w:rPr>
          <w:t>15</w:t>
        </w:r>
        <w:r>
          <w:rPr>
            <w:rStyle w:val="Hyperlink"/>
            <w:noProof/>
            <w:rtl/>
          </w:rPr>
          <w:fldChar w:fldCharType="end"/>
        </w:r>
      </w:hyperlink>
    </w:p>
    <w:p w14:paraId="6BA44F44" w14:textId="43528604" w:rsidR="000B492E" w:rsidRDefault="000B492E">
      <w:pPr>
        <w:pStyle w:val="TOC2"/>
        <w:tabs>
          <w:tab w:val="right" w:leader="dot" w:pos="9060"/>
        </w:tabs>
        <w:rPr>
          <w:rFonts w:eastAsiaTheme="minorEastAsia"/>
          <w:noProof/>
          <w:rtl/>
        </w:rPr>
      </w:pPr>
      <w:hyperlink w:anchor="_Toc536576809" w:history="1">
        <w:r w:rsidRPr="00D5399E">
          <w:rPr>
            <w:rStyle w:val="Hyperlink"/>
            <w:noProof/>
            <w:rtl/>
          </w:rPr>
          <w:t>מעשה בית דין</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Toc536576809 \h</w:instrText>
        </w:r>
        <w:r>
          <w:rPr>
            <w:noProof/>
            <w:webHidden/>
            <w:rtl/>
          </w:rPr>
          <w:instrText xml:space="preserve"> </w:instrText>
        </w:r>
        <w:r>
          <w:rPr>
            <w:rStyle w:val="Hyperlink"/>
            <w:noProof/>
            <w:rtl/>
          </w:rPr>
        </w:r>
        <w:r>
          <w:rPr>
            <w:rStyle w:val="Hyperlink"/>
            <w:noProof/>
            <w:rtl/>
          </w:rPr>
          <w:fldChar w:fldCharType="separate"/>
        </w:r>
        <w:r>
          <w:rPr>
            <w:noProof/>
            <w:webHidden/>
            <w:rtl/>
          </w:rPr>
          <w:t>20</w:t>
        </w:r>
        <w:r>
          <w:rPr>
            <w:rStyle w:val="Hyperlink"/>
            <w:noProof/>
            <w:rtl/>
          </w:rPr>
          <w:fldChar w:fldCharType="end"/>
        </w:r>
      </w:hyperlink>
    </w:p>
    <w:p w14:paraId="1981CDBB" w14:textId="6D6764E1" w:rsidR="000B492E" w:rsidRDefault="000B492E">
      <w:pPr>
        <w:pStyle w:val="TOC3"/>
        <w:tabs>
          <w:tab w:val="right" w:leader="dot" w:pos="9060"/>
        </w:tabs>
        <w:rPr>
          <w:rFonts w:eastAsiaTheme="minorEastAsia"/>
          <w:noProof/>
          <w:rtl/>
        </w:rPr>
      </w:pPr>
      <w:hyperlink w:anchor="_Toc536576810" w:history="1">
        <w:r w:rsidRPr="00D5399E">
          <w:rPr>
            <w:rStyle w:val="Hyperlink"/>
            <w:noProof/>
            <w:rtl/>
          </w:rPr>
          <w:t>השתק עילה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Toc536576810 \h</w:instrText>
        </w:r>
        <w:r>
          <w:rPr>
            <w:noProof/>
            <w:webHidden/>
            <w:rtl/>
          </w:rPr>
          <w:instrText xml:space="preserve"> </w:instrText>
        </w:r>
        <w:r>
          <w:rPr>
            <w:rStyle w:val="Hyperlink"/>
            <w:noProof/>
            <w:rtl/>
          </w:rPr>
        </w:r>
        <w:r>
          <w:rPr>
            <w:rStyle w:val="Hyperlink"/>
            <w:noProof/>
            <w:rtl/>
          </w:rPr>
          <w:fldChar w:fldCharType="separate"/>
        </w:r>
        <w:r>
          <w:rPr>
            <w:noProof/>
            <w:webHidden/>
            <w:rtl/>
          </w:rPr>
          <w:t>21</w:t>
        </w:r>
        <w:r>
          <w:rPr>
            <w:rStyle w:val="Hyperlink"/>
            <w:noProof/>
            <w:rtl/>
          </w:rPr>
          <w:fldChar w:fldCharType="end"/>
        </w:r>
      </w:hyperlink>
    </w:p>
    <w:p w14:paraId="23BE334F" w14:textId="2A73A9AC" w:rsidR="000B492E" w:rsidRDefault="000B492E">
      <w:pPr>
        <w:pStyle w:val="TOC3"/>
        <w:tabs>
          <w:tab w:val="right" w:leader="dot" w:pos="9060"/>
        </w:tabs>
        <w:rPr>
          <w:rFonts w:eastAsiaTheme="minorEastAsia"/>
          <w:noProof/>
          <w:rtl/>
        </w:rPr>
      </w:pPr>
      <w:hyperlink w:anchor="_Toc536576811" w:history="1">
        <w:r w:rsidRPr="00D5399E">
          <w:rPr>
            <w:rStyle w:val="Hyperlink"/>
            <w:noProof/>
            <w:rtl/>
          </w:rPr>
          <w:t>השתק פלוגתא</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Toc536576811 \h</w:instrText>
        </w:r>
        <w:r>
          <w:rPr>
            <w:noProof/>
            <w:webHidden/>
            <w:rtl/>
          </w:rPr>
          <w:instrText xml:space="preserve"> </w:instrText>
        </w:r>
        <w:r>
          <w:rPr>
            <w:rStyle w:val="Hyperlink"/>
            <w:noProof/>
            <w:rtl/>
          </w:rPr>
        </w:r>
        <w:r>
          <w:rPr>
            <w:rStyle w:val="Hyperlink"/>
            <w:noProof/>
            <w:rtl/>
          </w:rPr>
          <w:fldChar w:fldCharType="separate"/>
        </w:r>
        <w:r>
          <w:rPr>
            <w:noProof/>
            <w:webHidden/>
            <w:rtl/>
          </w:rPr>
          <w:t>22</w:t>
        </w:r>
        <w:r>
          <w:rPr>
            <w:rStyle w:val="Hyperlink"/>
            <w:noProof/>
            <w:rtl/>
          </w:rPr>
          <w:fldChar w:fldCharType="end"/>
        </w:r>
      </w:hyperlink>
    </w:p>
    <w:p w14:paraId="52C33643" w14:textId="2174C76A" w:rsidR="000B492E" w:rsidRDefault="000B492E">
      <w:pPr>
        <w:pStyle w:val="TOC1"/>
        <w:tabs>
          <w:tab w:val="right" w:leader="dot" w:pos="9060"/>
        </w:tabs>
        <w:rPr>
          <w:rFonts w:eastAsiaTheme="minorEastAsia"/>
          <w:noProof/>
          <w:rtl/>
        </w:rPr>
      </w:pPr>
      <w:hyperlink w:anchor="_Toc536576812" w:history="1">
        <w:r w:rsidRPr="00D5399E">
          <w:rPr>
            <w:rStyle w:val="Hyperlink"/>
            <w:noProof/>
            <w:rtl/>
          </w:rPr>
          <w:t>הגישה למשפט</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Toc536576812 \h</w:instrText>
        </w:r>
        <w:r>
          <w:rPr>
            <w:noProof/>
            <w:webHidden/>
            <w:rtl/>
          </w:rPr>
          <w:instrText xml:space="preserve"> </w:instrText>
        </w:r>
        <w:r>
          <w:rPr>
            <w:rStyle w:val="Hyperlink"/>
            <w:noProof/>
            <w:rtl/>
          </w:rPr>
        </w:r>
        <w:r>
          <w:rPr>
            <w:rStyle w:val="Hyperlink"/>
            <w:noProof/>
            <w:rtl/>
          </w:rPr>
          <w:fldChar w:fldCharType="separate"/>
        </w:r>
        <w:r>
          <w:rPr>
            <w:noProof/>
            <w:webHidden/>
            <w:rtl/>
          </w:rPr>
          <w:t>26</w:t>
        </w:r>
        <w:r>
          <w:rPr>
            <w:rStyle w:val="Hyperlink"/>
            <w:noProof/>
            <w:rtl/>
          </w:rPr>
          <w:fldChar w:fldCharType="end"/>
        </w:r>
      </w:hyperlink>
    </w:p>
    <w:p w14:paraId="26059D01" w14:textId="2C577161" w:rsidR="000B492E" w:rsidRDefault="000B492E">
      <w:pPr>
        <w:pStyle w:val="TOC2"/>
        <w:tabs>
          <w:tab w:val="right" w:leader="dot" w:pos="9060"/>
        </w:tabs>
        <w:rPr>
          <w:rFonts w:eastAsiaTheme="minorEastAsia"/>
          <w:noProof/>
          <w:rtl/>
        </w:rPr>
      </w:pPr>
      <w:hyperlink w:anchor="_Toc536576813" w:history="1">
        <w:r w:rsidRPr="00D5399E">
          <w:rPr>
            <w:rStyle w:val="Hyperlink"/>
            <w:noProof/>
            <w:rtl/>
          </w:rPr>
          <w:t>מבנה ההליך</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Toc536576813 \h</w:instrText>
        </w:r>
        <w:r>
          <w:rPr>
            <w:noProof/>
            <w:webHidden/>
            <w:rtl/>
          </w:rPr>
          <w:instrText xml:space="preserve"> </w:instrText>
        </w:r>
        <w:r>
          <w:rPr>
            <w:rStyle w:val="Hyperlink"/>
            <w:noProof/>
            <w:rtl/>
          </w:rPr>
        </w:r>
        <w:r>
          <w:rPr>
            <w:rStyle w:val="Hyperlink"/>
            <w:noProof/>
            <w:rtl/>
          </w:rPr>
          <w:fldChar w:fldCharType="separate"/>
        </w:r>
        <w:r>
          <w:rPr>
            <w:noProof/>
            <w:webHidden/>
            <w:rtl/>
          </w:rPr>
          <w:t>26</w:t>
        </w:r>
        <w:r>
          <w:rPr>
            <w:rStyle w:val="Hyperlink"/>
            <w:noProof/>
            <w:rtl/>
          </w:rPr>
          <w:fldChar w:fldCharType="end"/>
        </w:r>
      </w:hyperlink>
    </w:p>
    <w:p w14:paraId="40650216" w14:textId="4FDC6365" w:rsidR="000B492E" w:rsidRDefault="000B492E">
      <w:pPr>
        <w:pStyle w:val="TOC3"/>
        <w:tabs>
          <w:tab w:val="right" w:leader="dot" w:pos="9060"/>
        </w:tabs>
        <w:rPr>
          <w:rFonts w:eastAsiaTheme="minorEastAsia"/>
          <w:noProof/>
          <w:rtl/>
        </w:rPr>
      </w:pPr>
      <w:hyperlink w:anchor="_Toc536576814" w:history="1">
        <w:r w:rsidRPr="00D5399E">
          <w:rPr>
            <w:rStyle w:val="Hyperlink"/>
            <w:noProof/>
            <w:rtl/>
          </w:rPr>
          <w:t>כתב תביעה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Toc536576814 \h</w:instrText>
        </w:r>
        <w:r>
          <w:rPr>
            <w:noProof/>
            <w:webHidden/>
            <w:rtl/>
          </w:rPr>
          <w:instrText xml:space="preserve"> </w:instrText>
        </w:r>
        <w:r>
          <w:rPr>
            <w:rStyle w:val="Hyperlink"/>
            <w:noProof/>
            <w:rtl/>
          </w:rPr>
        </w:r>
        <w:r>
          <w:rPr>
            <w:rStyle w:val="Hyperlink"/>
            <w:noProof/>
            <w:rtl/>
          </w:rPr>
          <w:fldChar w:fldCharType="separate"/>
        </w:r>
        <w:r>
          <w:rPr>
            <w:noProof/>
            <w:webHidden/>
            <w:rtl/>
          </w:rPr>
          <w:t>27</w:t>
        </w:r>
        <w:r>
          <w:rPr>
            <w:rStyle w:val="Hyperlink"/>
            <w:noProof/>
            <w:rtl/>
          </w:rPr>
          <w:fldChar w:fldCharType="end"/>
        </w:r>
      </w:hyperlink>
    </w:p>
    <w:p w14:paraId="7E0DCDD8" w14:textId="042F97EC" w:rsidR="000B492E" w:rsidRDefault="000B492E">
      <w:pPr>
        <w:pStyle w:val="TOC3"/>
        <w:tabs>
          <w:tab w:val="right" w:leader="dot" w:pos="9060"/>
        </w:tabs>
        <w:rPr>
          <w:rFonts w:eastAsiaTheme="minorEastAsia"/>
          <w:noProof/>
          <w:rtl/>
        </w:rPr>
      </w:pPr>
      <w:hyperlink w:anchor="_Toc536576815" w:history="1">
        <w:r w:rsidRPr="00D5399E">
          <w:rPr>
            <w:rStyle w:val="Hyperlink"/>
            <w:noProof/>
            <w:rtl/>
          </w:rPr>
          <w:t>קדם משפט</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Toc536576815 \h</w:instrText>
        </w:r>
        <w:r>
          <w:rPr>
            <w:noProof/>
            <w:webHidden/>
            <w:rtl/>
          </w:rPr>
          <w:instrText xml:space="preserve"> </w:instrText>
        </w:r>
        <w:r>
          <w:rPr>
            <w:rStyle w:val="Hyperlink"/>
            <w:noProof/>
            <w:rtl/>
          </w:rPr>
        </w:r>
        <w:r>
          <w:rPr>
            <w:rStyle w:val="Hyperlink"/>
            <w:noProof/>
            <w:rtl/>
          </w:rPr>
          <w:fldChar w:fldCharType="separate"/>
        </w:r>
        <w:r>
          <w:rPr>
            <w:noProof/>
            <w:webHidden/>
            <w:rtl/>
          </w:rPr>
          <w:t>28</w:t>
        </w:r>
        <w:r>
          <w:rPr>
            <w:rStyle w:val="Hyperlink"/>
            <w:noProof/>
            <w:rtl/>
          </w:rPr>
          <w:fldChar w:fldCharType="end"/>
        </w:r>
      </w:hyperlink>
    </w:p>
    <w:p w14:paraId="729EDF16" w14:textId="149486CE" w:rsidR="000B492E" w:rsidRDefault="000B492E">
      <w:pPr>
        <w:pStyle w:val="TOC3"/>
        <w:tabs>
          <w:tab w:val="right" w:leader="dot" w:pos="9060"/>
        </w:tabs>
        <w:rPr>
          <w:rFonts w:eastAsiaTheme="minorEastAsia"/>
          <w:noProof/>
          <w:rtl/>
        </w:rPr>
      </w:pPr>
      <w:hyperlink w:anchor="_Toc536576816" w:history="1">
        <w:r w:rsidRPr="00D5399E">
          <w:rPr>
            <w:rStyle w:val="Hyperlink"/>
            <w:noProof/>
            <w:rtl/>
          </w:rPr>
          <w:t>גילוי מוקדם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Toc536576816 \h</w:instrText>
        </w:r>
        <w:r>
          <w:rPr>
            <w:noProof/>
            <w:webHidden/>
            <w:rtl/>
          </w:rPr>
          <w:instrText xml:space="preserve"> </w:instrText>
        </w:r>
        <w:r>
          <w:rPr>
            <w:rStyle w:val="Hyperlink"/>
            <w:noProof/>
            <w:rtl/>
          </w:rPr>
        </w:r>
        <w:r>
          <w:rPr>
            <w:rStyle w:val="Hyperlink"/>
            <w:noProof/>
            <w:rtl/>
          </w:rPr>
          <w:fldChar w:fldCharType="separate"/>
        </w:r>
        <w:r>
          <w:rPr>
            <w:noProof/>
            <w:webHidden/>
            <w:rtl/>
          </w:rPr>
          <w:t>28</w:t>
        </w:r>
        <w:r>
          <w:rPr>
            <w:rStyle w:val="Hyperlink"/>
            <w:noProof/>
            <w:rtl/>
          </w:rPr>
          <w:fldChar w:fldCharType="end"/>
        </w:r>
      </w:hyperlink>
    </w:p>
    <w:p w14:paraId="53E14680" w14:textId="578CB835" w:rsidR="000B492E" w:rsidRDefault="000B492E">
      <w:pPr>
        <w:pStyle w:val="TOC2"/>
        <w:tabs>
          <w:tab w:val="right" w:leader="dot" w:pos="9060"/>
        </w:tabs>
        <w:rPr>
          <w:rFonts w:eastAsiaTheme="minorEastAsia"/>
          <w:noProof/>
          <w:rtl/>
        </w:rPr>
      </w:pPr>
      <w:hyperlink w:anchor="_Toc536576817" w:history="1">
        <w:r w:rsidRPr="00D5399E">
          <w:rPr>
            <w:rStyle w:val="Hyperlink"/>
            <w:noProof/>
            <w:rtl/>
          </w:rPr>
          <w:t>סעדים זמניים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Toc536576817 \h</w:instrText>
        </w:r>
        <w:r>
          <w:rPr>
            <w:noProof/>
            <w:webHidden/>
            <w:rtl/>
          </w:rPr>
          <w:instrText xml:space="preserve"> </w:instrText>
        </w:r>
        <w:r>
          <w:rPr>
            <w:rStyle w:val="Hyperlink"/>
            <w:noProof/>
            <w:rtl/>
          </w:rPr>
        </w:r>
        <w:r>
          <w:rPr>
            <w:rStyle w:val="Hyperlink"/>
            <w:noProof/>
            <w:rtl/>
          </w:rPr>
          <w:fldChar w:fldCharType="separate"/>
        </w:r>
        <w:r>
          <w:rPr>
            <w:noProof/>
            <w:webHidden/>
            <w:rtl/>
          </w:rPr>
          <w:t>30</w:t>
        </w:r>
        <w:r>
          <w:rPr>
            <w:rStyle w:val="Hyperlink"/>
            <w:noProof/>
            <w:rtl/>
          </w:rPr>
          <w:fldChar w:fldCharType="end"/>
        </w:r>
      </w:hyperlink>
    </w:p>
    <w:p w14:paraId="045A91EB" w14:textId="11181D92" w:rsidR="000B492E" w:rsidRDefault="000B492E">
      <w:pPr>
        <w:pStyle w:val="TOC1"/>
        <w:tabs>
          <w:tab w:val="right" w:leader="dot" w:pos="9060"/>
        </w:tabs>
        <w:rPr>
          <w:rFonts w:eastAsiaTheme="minorEastAsia"/>
          <w:noProof/>
          <w:rtl/>
        </w:rPr>
      </w:pPr>
      <w:hyperlink w:anchor="_Toc536576818" w:history="1">
        <w:r w:rsidRPr="00D5399E">
          <w:rPr>
            <w:rStyle w:val="Hyperlink"/>
            <w:noProof/>
            <w:rtl/>
          </w:rPr>
          <w:t>הליכים מיוחדים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Toc536576818 \h</w:instrText>
        </w:r>
        <w:r>
          <w:rPr>
            <w:noProof/>
            <w:webHidden/>
            <w:rtl/>
          </w:rPr>
          <w:instrText xml:space="preserve"> </w:instrText>
        </w:r>
        <w:r>
          <w:rPr>
            <w:rStyle w:val="Hyperlink"/>
            <w:noProof/>
            <w:rtl/>
          </w:rPr>
        </w:r>
        <w:r>
          <w:rPr>
            <w:rStyle w:val="Hyperlink"/>
            <w:noProof/>
            <w:rtl/>
          </w:rPr>
          <w:fldChar w:fldCharType="separate"/>
        </w:r>
        <w:r>
          <w:rPr>
            <w:noProof/>
            <w:webHidden/>
            <w:rtl/>
          </w:rPr>
          <w:t>32</w:t>
        </w:r>
        <w:r>
          <w:rPr>
            <w:rStyle w:val="Hyperlink"/>
            <w:noProof/>
            <w:rtl/>
          </w:rPr>
          <w:fldChar w:fldCharType="end"/>
        </w:r>
      </w:hyperlink>
    </w:p>
    <w:p w14:paraId="219C89B0" w14:textId="3608130F" w:rsidR="000B492E" w:rsidRDefault="000B492E">
      <w:pPr>
        <w:pStyle w:val="TOC2"/>
        <w:tabs>
          <w:tab w:val="right" w:leader="dot" w:pos="9060"/>
        </w:tabs>
        <w:rPr>
          <w:rFonts w:eastAsiaTheme="minorEastAsia"/>
          <w:noProof/>
          <w:rtl/>
        </w:rPr>
      </w:pPr>
      <w:hyperlink w:anchor="_Toc536576819" w:history="1">
        <w:r w:rsidRPr="00D5399E">
          <w:rPr>
            <w:rStyle w:val="Hyperlink"/>
            <w:noProof/>
            <w:rtl/>
          </w:rPr>
          <w:t>תובענה ייצוגית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Toc536576819 \h</w:instrText>
        </w:r>
        <w:r>
          <w:rPr>
            <w:noProof/>
            <w:webHidden/>
            <w:rtl/>
          </w:rPr>
          <w:instrText xml:space="preserve"> </w:instrText>
        </w:r>
        <w:r>
          <w:rPr>
            <w:rStyle w:val="Hyperlink"/>
            <w:noProof/>
            <w:rtl/>
          </w:rPr>
        </w:r>
        <w:r>
          <w:rPr>
            <w:rStyle w:val="Hyperlink"/>
            <w:noProof/>
            <w:rtl/>
          </w:rPr>
          <w:fldChar w:fldCharType="separate"/>
        </w:r>
        <w:r>
          <w:rPr>
            <w:noProof/>
            <w:webHidden/>
            <w:rtl/>
          </w:rPr>
          <w:t>32</w:t>
        </w:r>
        <w:r>
          <w:rPr>
            <w:rStyle w:val="Hyperlink"/>
            <w:noProof/>
            <w:rtl/>
          </w:rPr>
          <w:fldChar w:fldCharType="end"/>
        </w:r>
      </w:hyperlink>
    </w:p>
    <w:p w14:paraId="0D5AE9F3" w14:textId="4C6FBF0A" w:rsidR="000B492E" w:rsidRDefault="000B492E">
      <w:pPr>
        <w:pStyle w:val="TOC3"/>
        <w:tabs>
          <w:tab w:val="right" w:leader="dot" w:pos="9060"/>
        </w:tabs>
        <w:rPr>
          <w:rFonts w:eastAsiaTheme="minorEastAsia"/>
          <w:noProof/>
          <w:rtl/>
        </w:rPr>
      </w:pPr>
      <w:hyperlink w:anchor="_Toc536576820" w:history="1">
        <w:r w:rsidRPr="00D5399E">
          <w:rPr>
            <w:rStyle w:val="Hyperlink"/>
            <w:noProof/>
            <w:rtl/>
          </w:rPr>
          <w:t>סיכונים מיוחדים הנובעים מהליך התובענה הייצוגית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Toc536576820 \h</w:instrText>
        </w:r>
        <w:r>
          <w:rPr>
            <w:noProof/>
            <w:webHidden/>
            <w:rtl/>
          </w:rPr>
          <w:instrText xml:space="preserve"> </w:instrText>
        </w:r>
        <w:r>
          <w:rPr>
            <w:rStyle w:val="Hyperlink"/>
            <w:noProof/>
            <w:rtl/>
          </w:rPr>
        </w:r>
        <w:r>
          <w:rPr>
            <w:rStyle w:val="Hyperlink"/>
            <w:noProof/>
            <w:rtl/>
          </w:rPr>
          <w:fldChar w:fldCharType="separate"/>
        </w:r>
        <w:r>
          <w:rPr>
            <w:noProof/>
            <w:webHidden/>
            <w:rtl/>
          </w:rPr>
          <w:t>33</w:t>
        </w:r>
        <w:r>
          <w:rPr>
            <w:rStyle w:val="Hyperlink"/>
            <w:noProof/>
            <w:rtl/>
          </w:rPr>
          <w:fldChar w:fldCharType="end"/>
        </w:r>
      </w:hyperlink>
    </w:p>
    <w:p w14:paraId="73CDCDEA" w14:textId="7D2BF485" w:rsidR="000B492E" w:rsidRDefault="000B492E">
      <w:pPr>
        <w:pStyle w:val="TOC3"/>
        <w:tabs>
          <w:tab w:val="right" w:leader="dot" w:pos="9060"/>
        </w:tabs>
        <w:rPr>
          <w:rFonts w:eastAsiaTheme="minorEastAsia"/>
          <w:noProof/>
          <w:rtl/>
        </w:rPr>
      </w:pPr>
      <w:hyperlink w:anchor="_Toc536576821" w:history="1">
        <w:r w:rsidRPr="00D5399E">
          <w:rPr>
            <w:rStyle w:val="Hyperlink"/>
            <w:noProof/>
            <w:rtl/>
          </w:rPr>
          <w:t>תנאי הסף לאישור תובענה ייצוגית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Toc536576821 \h</w:instrText>
        </w:r>
        <w:r>
          <w:rPr>
            <w:noProof/>
            <w:webHidden/>
            <w:rtl/>
          </w:rPr>
          <w:instrText xml:space="preserve"> </w:instrText>
        </w:r>
        <w:r>
          <w:rPr>
            <w:rStyle w:val="Hyperlink"/>
            <w:noProof/>
            <w:rtl/>
          </w:rPr>
        </w:r>
        <w:r>
          <w:rPr>
            <w:rStyle w:val="Hyperlink"/>
            <w:noProof/>
            <w:rtl/>
          </w:rPr>
          <w:fldChar w:fldCharType="separate"/>
        </w:r>
        <w:r>
          <w:rPr>
            <w:noProof/>
            <w:webHidden/>
            <w:rtl/>
          </w:rPr>
          <w:t>35</w:t>
        </w:r>
        <w:r>
          <w:rPr>
            <w:rStyle w:val="Hyperlink"/>
            <w:noProof/>
            <w:rtl/>
          </w:rPr>
          <w:fldChar w:fldCharType="end"/>
        </w:r>
      </w:hyperlink>
    </w:p>
    <w:p w14:paraId="39618484" w14:textId="523BA9FF" w:rsidR="000B492E" w:rsidRDefault="000B492E">
      <w:pPr>
        <w:pStyle w:val="TOC3"/>
        <w:tabs>
          <w:tab w:val="right" w:leader="dot" w:pos="9060"/>
        </w:tabs>
        <w:rPr>
          <w:rFonts w:eastAsiaTheme="minorEastAsia"/>
          <w:noProof/>
          <w:rtl/>
        </w:rPr>
      </w:pPr>
      <w:hyperlink w:anchor="_Toc536576822" w:history="1">
        <w:r w:rsidRPr="00D5399E">
          <w:rPr>
            <w:rStyle w:val="Hyperlink"/>
            <w:noProof/>
            <w:rtl/>
          </w:rPr>
          <w:t>תנאים מהותיים לאישור תובענה ייצוגית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Toc536576822 \h</w:instrText>
        </w:r>
        <w:r>
          <w:rPr>
            <w:noProof/>
            <w:webHidden/>
            <w:rtl/>
          </w:rPr>
          <w:instrText xml:space="preserve"> </w:instrText>
        </w:r>
        <w:r>
          <w:rPr>
            <w:rStyle w:val="Hyperlink"/>
            <w:noProof/>
            <w:rtl/>
          </w:rPr>
        </w:r>
        <w:r>
          <w:rPr>
            <w:rStyle w:val="Hyperlink"/>
            <w:noProof/>
            <w:rtl/>
          </w:rPr>
          <w:fldChar w:fldCharType="separate"/>
        </w:r>
        <w:r>
          <w:rPr>
            <w:noProof/>
            <w:webHidden/>
            <w:rtl/>
          </w:rPr>
          <w:t>36</w:t>
        </w:r>
        <w:r>
          <w:rPr>
            <w:rStyle w:val="Hyperlink"/>
            <w:noProof/>
            <w:rtl/>
          </w:rPr>
          <w:fldChar w:fldCharType="end"/>
        </w:r>
      </w:hyperlink>
    </w:p>
    <w:p w14:paraId="6D259531" w14:textId="7F62319F" w:rsidR="000B492E" w:rsidRDefault="000B492E">
      <w:pPr>
        <w:pStyle w:val="TOC2"/>
        <w:tabs>
          <w:tab w:val="right" w:leader="dot" w:pos="9060"/>
        </w:tabs>
        <w:rPr>
          <w:rFonts w:eastAsiaTheme="minorEastAsia"/>
          <w:noProof/>
          <w:rtl/>
        </w:rPr>
      </w:pPr>
      <w:hyperlink w:anchor="_Toc536576823" w:history="1">
        <w:r w:rsidRPr="00D5399E">
          <w:rPr>
            <w:rStyle w:val="Hyperlink"/>
            <w:noProof/>
            <w:rtl/>
          </w:rPr>
          <w:t>ערעור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Toc536576823 \h</w:instrText>
        </w:r>
        <w:r>
          <w:rPr>
            <w:noProof/>
            <w:webHidden/>
            <w:rtl/>
          </w:rPr>
          <w:instrText xml:space="preserve"> </w:instrText>
        </w:r>
        <w:r>
          <w:rPr>
            <w:rStyle w:val="Hyperlink"/>
            <w:noProof/>
            <w:rtl/>
          </w:rPr>
        </w:r>
        <w:r>
          <w:rPr>
            <w:rStyle w:val="Hyperlink"/>
            <w:noProof/>
            <w:rtl/>
          </w:rPr>
          <w:fldChar w:fldCharType="separate"/>
        </w:r>
        <w:r>
          <w:rPr>
            <w:noProof/>
            <w:webHidden/>
            <w:rtl/>
          </w:rPr>
          <w:t>37</w:t>
        </w:r>
        <w:r>
          <w:rPr>
            <w:rStyle w:val="Hyperlink"/>
            <w:noProof/>
            <w:rtl/>
          </w:rPr>
          <w:fldChar w:fldCharType="end"/>
        </w:r>
      </w:hyperlink>
    </w:p>
    <w:p w14:paraId="55D95F74" w14:textId="1275FFDA" w:rsidR="000B492E" w:rsidRDefault="000B492E">
      <w:pPr>
        <w:pStyle w:val="TOC3"/>
        <w:tabs>
          <w:tab w:val="right" w:leader="dot" w:pos="9060"/>
        </w:tabs>
        <w:rPr>
          <w:rFonts w:eastAsiaTheme="minorEastAsia"/>
          <w:noProof/>
          <w:rtl/>
        </w:rPr>
      </w:pPr>
      <w:hyperlink w:anchor="_Toc536576824" w:history="1">
        <w:r w:rsidRPr="00D5399E">
          <w:rPr>
            <w:rStyle w:val="Hyperlink"/>
            <w:noProof/>
            <w:rtl/>
          </w:rPr>
          <w:t>תכליות והצדקות לערעור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Toc536576824 \h</w:instrText>
        </w:r>
        <w:r>
          <w:rPr>
            <w:noProof/>
            <w:webHidden/>
            <w:rtl/>
          </w:rPr>
          <w:instrText xml:space="preserve"> </w:instrText>
        </w:r>
        <w:r>
          <w:rPr>
            <w:rStyle w:val="Hyperlink"/>
            <w:noProof/>
            <w:rtl/>
          </w:rPr>
        </w:r>
        <w:r>
          <w:rPr>
            <w:rStyle w:val="Hyperlink"/>
            <w:noProof/>
            <w:rtl/>
          </w:rPr>
          <w:fldChar w:fldCharType="separate"/>
        </w:r>
        <w:r>
          <w:rPr>
            <w:noProof/>
            <w:webHidden/>
            <w:rtl/>
          </w:rPr>
          <w:t>37</w:t>
        </w:r>
        <w:r>
          <w:rPr>
            <w:rStyle w:val="Hyperlink"/>
            <w:noProof/>
            <w:rtl/>
          </w:rPr>
          <w:fldChar w:fldCharType="end"/>
        </w:r>
      </w:hyperlink>
    </w:p>
    <w:p w14:paraId="0F2FB94A" w14:textId="336E8663" w:rsidR="000B492E" w:rsidRDefault="000B492E">
      <w:pPr>
        <w:pStyle w:val="TOC3"/>
        <w:tabs>
          <w:tab w:val="right" w:leader="dot" w:pos="9060"/>
        </w:tabs>
        <w:rPr>
          <w:rFonts w:eastAsiaTheme="minorEastAsia"/>
          <w:noProof/>
          <w:rtl/>
        </w:rPr>
      </w:pPr>
      <w:hyperlink w:anchor="_Toc536576825" w:history="1">
        <w:r w:rsidRPr="00D5399E">
          <w:rPr>
            <w:rStyle w:val="Hyperlink"/>
            <w:noProof/>
            <w:rtl/>
          </w:rPr>
          <w:t>עיגון בדין</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Toc536576825 \h</w:instrText>
        </w:r>
        <w:r>
          <w:rPr>
            <w:noProof/>
            <w:webHidden/>
            <w:rtl/>
          </w:rPr>
          <w:instrText xml:space="preserve"> </w:instrText>
        </w:r>
        <w:r>
          <w:rPr>
            <w:rStyle w:val="Hyperlink"/>
            <w:noProof/>
            <w:rtl/>
          </w:rPr>
        </w:r>
        <w:r>
          <w:rPr>
            <w:rStyle w:val="Hyperlink"/>
            <w:noProof/>
            <w:rtl/>
          </w:rPr>
          <w:fldChar w:fldCharType="separate"/>
        </w:r>
        <w:r>
          <w:rPr>
            <w:noProof/>
            <w:webHidden/>
            <w:rtl/>
          </w:rPr>
          <w:t>38</w:t>
        </w:r>
        <w:r>
          <w:rPr>
            <w:rStyle w:val="Hyperlink"/>
            <w:noProof/>
            <w:rtl/>
          </w:rPr>
          <w:fldChar w:fldCharType="end"/>
        </w:r>
      </w:hyperlink>
    </w:p>
    <w:p w14:paraId="0B7648B1" w14:textId="6797FEC7" w:rsidR="0082616D" w:rsidRDefault="000B492E" w:rsidP="00353BC3">
      <w:pPr>
        <w:pStyle w:val="af0"/>
        <w:rPr>
          <w:rtl/>
        </w:rPr>
      </w:pPr>
      <w:r>
        <w:rPr>
          <w:rtl/>
        </w:rPr>
        <w:fldChar w:fldCharType="end"/>
      </w:r>
    </w:p>
    <w:p w14:paraId="24DA3A46" w14:textId="54924BE4" w:rsidR="00686D29" w:rsidRPr="00353BC3" w:rsidRDefault="00353BC3" w:rsidP="00353BC3">
      <w:pPr>
        <w:pStyle w:val="af0"/>
        <w:rPr>
          <w:rtl/>
        </w:rPr>
      </w:pPr>
      <w:bookmarkStart w:id="0" w:name="_Toc536576790"/>
      <w:r w:rsidRPr="00353BC3">
        <w:rPr>
          <w:rFonts w:hint="cs"/>
          <w:rtl/>
        </w:rPr>
        <w:lastRenderedPageBreak/>
        <w:t>מבוא: סדר הדין האזרחי ותכליותיו</w:t>
      </w:r>
      <w:bookmarkEnd w:id="0"/>
    </w:p>
    <w:p w14:paraId="751916A5" w14:textId="7B3F5076" w:rsidR="0041031B" w:rsidRDefault="0041031B" w:rsidP="007E23BB">
      <w:pPr>
        <w:spacing w:line="276" w:lineRule="auto"/>
        <w:jc w:val="both"/>
        <w:rPr>
          <w:rFonts w:ascii="David" w:hAnsi="David" w:cs="David"/>
          <w:sz w:val="24"/>
          <w:szCs w:val="24"/>
          <w:rtl/>
        </w:rPr>
      </w:pPr>
      <w:r>
        <w:rPr>
          <w:rFonts w:ascii="David" w:hAnsi="David" w:cs="David" w:hint="cs"/>
          <w:sz w:val="24"/>
          <w:szCs w:val="24"/>
          <w:rtl/>
        </w:rPr>
        <w:t xml:space="preserve">ברומן "המשפט" של קפקא מתוארת חווייתו "הקפקאית" של אדם המנסה לגשת למשפט - דבר המגיע לו בזכות, אולם הוא ניצב חסר אונים אל מול בירוקרטיה עצומה, מאיימת ומרושעת. </w:t>
      </w:r>
    </w:p>
    <w:p w14:paraId="1322A709" w14:textId="626FC9F7" w:rsidR="0041031B" w:rsidRDefault="00A53803" w:rsidP="00270D53">
      <w:p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tl/>
        </w:rPr>
      </w:pPr>
      <w:r w:rsidRPr="00270D53">
        <w:rPr>
          <w:rFonts w:ascii="David" w:hAnsi="David" w:cs="David" w:hint="cs"/>
          <w:b/>
          <w:bCs/>
          <w:sz w:val="24"/>
          <w:szCs w:val="24"/>
          <w:rtl/>
        </w:rPr>
        <w:t xml:space="preserve">בג"ץ ח'אן </w:t>
      </w:r>
      <w:proofErr w:type="spellStart"/>
      <w:r w:rsidRPr="00270D53">
        <w:rPr>
          <w:rFonts w:ascii="David" w:hAnsi="David" w:cs="David" w:hint="cs"/>
          <w:b/>
          <w:bCs/>
          <w:sz w:val="24"/>
          <w:szCs w:val="24"/>
          <w:rtl/>
        </w:rPr>
        <w:t>אלאחמר</w:t>
      </w:r>
      <w:proofErr w:type="spellEnd"/>
      <w:r>
        <w:rPr>
          <w:rFonts w:ascii="David" w:hAnsi="David" w:cs="David" w:hint="cs"/>
          <w:sz w:val="24"/>
          <w:szCs w:val="24"/>
          <w:rtl/>
        </w:rPr>
        <w:t xml:space="preserve"> (2018)</w:t>
      </w:r>
      <w:r w:rsidR="0041031B">
        <w:rPr>
          <w:rFonts w:ascii="David" w:hAnsi="David" w:cs="David" w:hint="cs"/>
          <w:sz w:val="24"/>
          <w:szCs w:val="24"/>
          <w:rtl/>
        </w:rPr>
        <w:t xml:space="preserve"> עסק בכפר</w:t>
      </w:r>
      <w:r w:rsidR="00192DD8">
        <w:rPr>
          <w:rFonts w:ascii="David" w:hAnsi="David" w:cs="David" w:hint="cs"/>
          <w:sz w:val="24"/>
          <w:szCs w:val="24"/>
          <w:rtl/>
        </w:rPr>
        <w:t xml:space="preserve"> שנבנה ליד כפר אדומים ללא היתר בנייה</w:t>
      </w:r>
      <w:r w:rsidR="0041031B">
        <w:rPr>
          <w:rFonts w:ascii="David" w:hAnsi="David" w:cs="David" w:hint="cs"/>
          <w:sz w:val="24"/>
          <w:szCs w:val="24"/>
          <w:rtl/>
        </w:rPr>
        <w:t>. הדין מהותי בעניין (דיני התכנון והבנייה) כבר הוכרע שלוש פעמים, אבל עדיין בג"ץ נתן החלטה לא קצרה בנושא. כדי לברר את השאלות הדיוניות בתיק יש לקרוא את פסק הדין בצורה מונחת, בשום לב לשאלות הבאות:</w:t>
      </w:r>
    </w:p>
    <w:p w14:paraId="49D9C7D8" w14:textId="557682FA" w:rsidR="00002EA2" w:rsidRDefault="00E22509" w:rsidP="007B6D06">
      <w:pPr>
        <w:pStyle w:val="a7"/>
        <w:numPr>
          <w:ilvl w:val="0"/>
          <w:numId w:val="27"/>
        </w:num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Pr>
      </w:pPr>
      <w:r w:rsidRPr="00002EA2">
        <w:rPr>
          <w:rFonts w:ascii="David" w:hAnsi="David" w:cs="David" w:hint="cs"/>
          <w:b/>
          <w:bCs/>
          <w:sz w:val="24"/>
          <w:szCs w:val="24"/>
          <w:rtl/>
        </w:rPr>
        <w:t>מי הצדדים</w:t>
      </w:r>
      <w:r w:rsidR="00EA31CC" w:rsidRPr="00002EA2">
        <w:rPr>
          <w:rFonts w:ascii="David" w:hAnsi="David" w:cs="David" w:hint="cs"/>
          <w:b/>
          <w:bCs/>
          <w:sz w:val="24"/>
          <w:szCs w:val="24"/>
          <w:rtl/>
        </w:rPr>
        <w:t>?</w:t>
      </w:r>
      <w:r w:rsidR="0041031B" w:rsidRPr="00002EA2">
        <w:rPr>
          <w:rFonts w:ascii="David" w:hAnsi="David" w:cs="David" w:hint="cs"/>
          <w:b/>
          <w:bCs/>
          <w:sz w:val="24"/>
          <w:szCs w:val="24"/>
          <w:rtl/>
        </w:rPr>
        <w:t xml:space="preserve"> (ומי מחליט?)</w:t>
      </w:r>
      <w:r w:rsidR="00023D4F" w:rsidRPr="00002EA2">
        <w:rPr>
          <w:rFonts w:ascii="David" w:hAnsi="David" w:cs="David" w:hint="cs"/>
          <w:sz w:val="24"/>
          <w:szCs w:val="24"/>
          <w:rtl/>
        </w:rPr>
        <w:t xml:space="preserve"> </w:t>
      </w:r>
      <w:r w:rsidR="00002EA2">
        <w:rPr>
          <w:rFonts w:ascii="David" w:hAnsi="David" w:cs="David" w:hint="cs"/>
          <w:sz w:val="24"/>
          <w:szCs w:val="24"/>
          <w:rtl/>
        </w:rPr>
        <w:t>-</w:t>
      </w:r>
      <w:r w:rsidR="0041031B" w:rsidRPr="00002EA2">
        <w:rPr>
          <w:rFonts w:ascii="David" w:hAnsi="David" w:cs="David" w:hint="cs"/>
          <w:sz w:val="24"/>
          <w:szCs w:val="24"/>
          <w:rtl/>
        </w:rPr>
        <w:t xml:space="preserve"> תושבי חאן </w:t>
      </w:r>
      <w:proofErr w:type="spellStart"/>
      <w:r w:rsidR="0041031B" w:rsidRPr="00002EA2">
        <w:rPr>
          <w:rFonts w:ascii="David" w:hAnsi="David" w:cs="David" w:hint="cs"/>
          <w:sz w:val="24"/>
          <w:szCs w:val="24"/>
          <w:rtl/>
        </w:rPr>
        <w:t>אלאחמר</w:t>
      </w:r>
      <w:proofErr w:type="spellEnd"/>
      <w:r w:rsidR="0041031B" w:rsidRPr="00002EA2">
        <w:rPr>
          <w:rFonts w:ascii="David" w:hAnsi="David" w:cs="David" w:hint="cs"/>
          <w:sz w:val="24"/>
          <w:szCs w:val="24"/>
          <w:rtl/>
        </w:rPr>
        <w:t xml:space="preserve"> הפלסטינים מול הצבא. בפסקי הדין הקודמים נכללו גם תושבי הכפרים היהודיים</w:t>
      </w:r>
      <w:r w:rsidR="00002EA2" w:rsidRPr="00002EA2">
        <w:rPr>
          <w:rFonts w:ascii="David" w:hAnsi="David" w:cs="David" w:hint="cs"/>
          <w:sz w:val="24"/>
          <w:szCs w:val="24"/>
          <w:rtl/>
        </w:rPr>
        <w:t xml:space="preserve">, אבל הם לא לקחו חלק בפסק הדין הנוכחי. </w:t>
      </w:r>
      <w:r w:rsidR="00002EA2" w:rsidRPr="00002EA2">
        <w:rPr>
          <w:rFonts w:ascii="David" w:hAnsi="David" w:cs="David" w:hint="cs"/>
          <w:sz w:val="24"/>
          <w:szCs w:val="24"/>
          <w:u w:val="single"/>
          <w:rtl/>
        </w:rPr>
        <w:t>ההחלטה לגבי מיהם הצדדים נתונה בידי יוזם ההליך,</w:t>
      </w:r>
      <w:r w:rsidR="00002EA2" w:rsidRPr="00002EA2">
        <w:rPr>
          <w:rFonts w:ascii="David" w:hAnsi="David" w:cs="David" w:hint="cs"/>
          <w:sz w:val="24"/>
          <w:szCs w:val="24"/>
          <w:rtl/>
        </w:rPr>
        <w:t xml:space="preserve"> באופן שמעניק לו כוח רב לבחור מהם האינטרסים שיוצגו במהלכו. </w:t>
      </w:r>
    </w:p>
    <w:p w14:paraId="3E8B9287" w14:textId="77777777" w:rsidR="00270D53" w:rsidRPr="00270D53" w:rsidRDefault="00270D53" w:rsidP="00270D53">
      <w:pPr>
        <w:pStyle w:val="a7"/>
        <w:pBdr>
          <w:top w:val="single" w:sz="4" w:space="1" w:color="auto"/>
          <w:left w:val="single" w:sz="4" w:space="4" w:color="auto"/>
          <w:bottom w:val="single" w:sz="4" w:space="1" w:color="auto"/>
          <w:right w:val="single" w:sz="4" w:space="4" w:color="auto"/>
        </w:pBdr>
        <w:spacing w:line="276" w:lineRule="auto"/>
        <w:ind w:left="0"/>
        <w:jc w:val="both"/>
        <w:rPr>
          <w:rFonts w:ascii="David" w:hAnsi="David" w:cs="David"/>
          <w:sz w:val="8"/>
          <w:szCs w:val="8"/>
        </w:rPr>
      </w:pPr>
    </w:p>
    <w:p w14:paraId="65ADF4A4" w14:textId="0A1F9659" w:rsidR="00270D53" w:rsidRDefault="00CA0862" w:rsidP="007B6D06">
      <w:pPr>
        <w:pStyle w:val="a7"/>
        <w:numPr>
          <w:ilvl w:val="0"/>
          <w:numId w:val="27"/>
        </w:numPr>
        <w:pBdr>
          <w:top w:val="single" w:sz="4" w:space="1" w:color="auto"/>
          <w:left w:val="single" w:sz="4" w:space="4" w:color="auto"/>
          <w:bottom w:val="single" w:sz="4" w:space="1" w:color="auto"/>
          <w:right w:val="single" w:sz="4" w:space="4" w:color="auto"/>
        </w:pBdr>
        <w:spacing w:after="0" w:line="276" w:lineRule="auto"/>
        <w:jc w:val="both"/>
        <w:rPr>
          <w:rFonts w:ascii="David" w:hAnsi="David" w:cs="David"/>
          <w:sz w:val="24"/>
          <w:szCs w:val="24"/>
        </w:rPr>
      </w:pPr>
      <w:r w:rsidRPr="00002EA2">
        <w:rPr>
          <w:rFonts w:ascii="David" w:hAnsi="David" w:cs="David"/>
          <w:b/>
          <w:bCs/>
          <w:sz w:val="24"/>
          <w:szCs w:val="24"/>
          <w:rtl/>
        </w:rPr>
        <w:t xml:space="preserve">מהם </w:t>
      </w:r>
      <w:proofErr w:type="spellStart"/>
      <w:r w:rsidRPr="00002EA2">
        <w:rPr>
          <w:rFonts w:ascii="David" w:hAnsi="David" w:cs="David" w:hint="cs"/>
          <w:b/>
          <w:bCs/>
          <w:sz w:val="24"/>
          <w:szCs w:val="24"/>
          <w:rtl/>
        </w:rPr>
        <w:t>הסעדים</w:t>
      </w:r>
      <w:proofErr w:type="spellEnd"/>
      <w:r w:rsidRPr="00002EA2">
        <w:rPr>
          <w:rFonts w:ascii="David" w:hAnsi="David" w:cs="David" w:hint="cs"/>
          <w:b/>
          <w:bCs/>
          <w:sz w:val="24"/>
          <w:szCs w:val="24"/>
          <w:rtl/>
        </w:rPr>
        <w:t xml:space="preserve"> המבוקשים?</w:t>
      </w:r>
      <w:r w:rsidRPr="00002EA2">
        <w:rPr>
          <w:rFonts w:ascii="David" w:hAnsi="David" w:cs="David" w:hint="cs"/>
          <w:sz w:val="24"/>
          <w:szCs w:val="24"/>
          <w:rtl/>
        </w:rPr>
        <w:t xml:space="preserve"> </w:t>
      </w:r>
      <w:r w:rsidR="00002EA2" w:rsidRPr="00002EA2">
        <w:rPr>
          <w:rFonts w:ascii="David" w:hAnsi="David" w:cs="David" w:hint="cs"/>
          <w:b/>
          <w:bCs/>
          <w:sz w:val="24"/>
          <w:szCs w:val="24"/>
          <w:rtl/>
        </w:rPr>
        <w:t>(</w:t>
      </w:r>
      <w:r w:rsidRPr="00002EA2">
        <w:rPr>
          <w:rFonts w:ascii="David" w:hAnsi="David" w:cs="David" w:hint="cs"/>
          <w:b/>
          <w:bCs/>
          <w:sz w:val="24"/>
          <w:szCs w:val="24"/>
          <w:rtl/>
        </w:rPr>
        <w:t>מה האסטרטגיה?</w:t>
      </w:r>
      <w:r w:rsidR="00002EA2" w:rsidRPr="00002EA2">
        <w:rPr>
          <w:rFonts w:ascii="David" w:hAnsi="David" w:cs="David" w:hint="cs"/>
          <w:b/>
          <w:bCs/>
          <w:sz w:val="24"/>
          <w:szCs w:val="24"/>
          <w:rtl/>
        </w:rPr>
        <w:t xml:space="preserve">) </w:t>
      </w:r>
      <w:r w:rsidR="00A30152">
        <w:rPr>
          <w:rFonts w:ascii="David" w:hAnsi="David" w:cs="David" w:hint="cs"/>
          <w:sz w:val="24"/>
          <w:szCs w:val="24"/>
          <w:rtl/>
        </w:rPr>
        <w:t>-</w:t>
      </w:r>
      <w:r w:rsidR="00002EA2" w:rsidRPr="00002EA2">
        <w:rPr>
          <w:rFonts w:ascii="David" w:hAnsi="David" w:cs="David" w:hint="cs"/>
          <w:sz w:val="24"/>
          <w:szCs w:val="24"/>
          <w:rtl/>
        </w:rPr>
        <w:t xml:space="preserve"> העותרים קיבלו צו זמני לעיכוב ביצוע עד לבחינת התוכנית החדשה שהציעו. הם כנראה לא ציפו לפס"ד סופי לטובתם, אבל כן הרוויחו זמן נוסף. יש בכך היבט אסטרטגי משמעותי בניהול ההליך, שכן ההליך אינו רק שלב אחד בדרך לתוצאה הסופית </w:t>
      </w:r>
      <w:r w:rsidR="00F615AE">
        <w:rPr>
          <w:rFonts w:ascii="David" w:hAnsi="David" w:cs="David" w:hint="cs"/>
          <w:sz w:val="24"/>
          <w:szCs w:val="24"/>
          <w:rtl/>
        </w:rPr>
        <w:t>-</w:t>
      </w:r>
      <w:r w:rsidR="00002EA2" w:rsidRPr="00002EA2">
        <w:rPr>
          <w:rFonts w:ascii="David" w:hAnsi="David" w:cs="David" w:hint="cs"/>
          <w:sz w:val="24"/>
          <w:szCs w:val="24"/>
          <w:rtl/>
        </w:rPr>
        <w:t xml:space="preserve"> אלא בעל חשיבות, עלויות ותועלות לצדדים בפני עצמו. הבחירות הדיוניות במהלכו </w:t>
      </w:r>
      <w:r w:rsidR="00F615AE">
        <w:rPr>
          <w:rFonts w:ascii="David" w:hAnsi="David" w:cs="David" w:hint="cs"/>
          <w:sz w:val="24"/>
          <w:szCs w:val="24"/>
          <w:rtl/>
        </w:rPr>
        <w:t>(</w:t>
      </w:r>
      <w:r w:rsidR="00002EA2" w:rsidRPr="00002EA2">
        <w:rPr>
          <w:rFonts w:ascii="David" w:hAnsi="David" w:cs="David" w:hint="cs"/>
          <w:sz w:val="24"/>
          <w:szCs w:val="24"/>
          <w:rtl/>
        </w:rPr>
        <w:t>הפרוצדורליות לכאורה</w:t>
      </w:r>
      <w:r w:rsidR="00F615AE">
        <w:rPr>
          <w:rFonts w:ascii="David" w:hAnsi="David" w:cs="David" w:hint="cs"/>
          <w:sz w:val="24"/>
          <w:szCs w:val="24"/>
          <w:rtl/>
        </w:rPr>
        <w:t>)</w:t>
      </w:r>
      <w:r w:rsidR="00002EA2" w:rsidRPr="00002EA2">
        <w:rPr>
          <w:rFonts w:ascii="David" w:hAnsi="David" w:cs="David" w:hint="cs"/>
          <w:sz w:val="24"/>
          <w:szCs w:val="24"/>
          <w:rtl/>
        </w:rPr>
        <w:t xml:space="preserve"> משפיעות מהותית על הצדדים</w:t>
      </w:r>
      <w:r w:rsidR="00002EA2">
        <w:rPr>
          <w:rFonts w:ascii="David" w:hAnsi="David" w:cs="David" w:hint="cs"/>
          <w:sz w:val="24"/>
          <w:szCs w:val="24"/>
          <w:rtl/>
        </w:rPr>
        <w:t xml:space="preserve"> ויכולות להשיג תועלת של ממש.</w:t>
      </w:r>
    </w:p>
    <w:p w14:paraId="78D79CC9" w14:textId="77777777" w:rsidR="00270D53" w:rsidRPr="00270D53" w:rsidRDefault="00270D53" w:rsidP="00270D53">
      <w:pPr>
        <w:pBdr>
          <w:top w:val="single" w:sz="4" w:space="1" w:color="auto"/>
          <w:left w:val="single" w:sz="4" w:space="4" w:color="auto"/>
          <w:bottom w:val="single" w:sz="4" w:space="1" w:color="auto"/>
          <w:right w:val="single" w:sz="4" w:space="4" w:color="auto"/>
        </w:pBdr>
        <w:spacing w:after="0" w:line="276" w:lineRule="auto"/>
        <w:jc w:val="both"/>
        <w:rPr>
          <w:rFonts w:ascii="David" w:hAnsi="David" w:cs="David"/>
          <w:sz w:val="8"/>
          <w:szCs w:val="8"/>
        </w:rPr>
      </w:pPr>
    </w:p>
    <w:p w14:paraId="21BF9028" w14:textId="6698E07D" w:rsidR="00F615AE" w:rsidRDefault="00EB5A42" w:rsidP="007B6D06">
      <w:pPr>
        <w:pStyle w:val="a7"/>
        <w:numPr>
          <w:ilvl w:val="0"/>
          <w:numId w:val="27"/>
        </w:numPr>
        <w:pBdr>
          <w:top w:val="single" w:sz="4" w:space="1" w:color="auto"/>
          <w:left w:val="single" w:sz="4" w:space="4" w:color="auto"/>
          <w:bottom w:val="single" w:sz="4" w:space="1" w:color="auto"/>
          <w:right w:val="single" w:sz="4" w:space="4" w:color="auto"/>
        </w:pBdr>
        <w:spacing w:after="0" w:line="276" w:lineRule="auto"/>
        <w:jc w:val="both"/>
        <w:rPr>
          <w:rFonts w:ascii="David" w:hAnsi="David" w:cs="David"/>
          <w:sz w:val="24"/>
          <w:szCs w:val="24"/>
        </w:rPr>
      </w:pPr>
      <w:r w:rsidRPr="00F615AE">
        <w:rPr>
          <w:rFonts w:ascii="David" w:hAnsi="David" w:cs="David"/>
          <w:b/>
          <w:bCs/>
          <w:sz w:val="24"/>
          <w:szCs w:val="24"/>
          <w:rtl/>
        </w:rPr>
        <w:t xml:space="preserve">מה </w:t>
      </w:r>
      <w:r w:rsidRPr="00F615AE">
        <w:rPr>
          <w:rFonts w:ascii="David" w:hAnsi="David" w:cs="David" w:hint="cs"/>
          <w:b/>
          <w:bCs/>
          <w:sz w:val="24"/>
          <w:szCs w:val="24"/>
          <w:rtl/>
        </w:rPr>
        <w:t>ההליך, ומה השלב בהליך?</w:t>
      </w:r>
      <w:r w:rsidRPr="00F615AE">
        <w:rPr>
          <w:rFonts w:ascii="David" w:hAnsi="David" w:cs="David" w:hint="cs"/>
          <w:sz w:val="24"/>
          <w:szCs w:val="24"/>
          <w:rtl/>
        </w:rPr>
        <w:t xml:space="preserve"> סילוק על הסף לרוב מתרחש בשלב ראשוני בהליך</w:t>
      </w:r>
      <w:r w:rsidR="00F615AE">
        <w:rPr>
          <w:rFonts w:ascii="David" w:hAnsi="David" w:cs="David" w:hint="cs"/>
          <w:sz w:val="24"/>
          <w:szCs w:val="24"/>
          <w:rtl/>
        </w:rPr>
        <w:t xml:space="preserve">, כדי לפטור את ביהמ"ש מלדון בשאלות המהותיות וכך להוזיל את ההליך. במקרה הזה מדובר בשלב מאוחר מאוד בהליך, שכן היו שלוש עתירות בנושא לפני כן. </w:t>
      </w:r>
      <w:r w:rsidR="0071573A" w:rsidRPr="00F615AE">
        <w:rPr>
          <w:rFonts w:ascii="David" w:hAnsi="David" w:cs="David" w:hint="cs"/>
          <w:sz w:val="24"/>
          <w:szCs w:val="24"/>
          <w:rtl/>
        </w:rPr>
        <w:t xml:space="preserve">זה מעורר את </w:t>
      </w:r>
      <w:r w:rsidR="00F615AE">
        <w:rPr>
          <w:rFonts w:ascii="David" w:hAnsi="David" w:cs="David" w:hint="cs"/>
          <w:sz w:val="24"/>
          <w:szCs w:val="24"/>
          <w:rtl/>
        </w:rPr>
        <w:t xml:space="preserve">שאלת </w:t>
      </w:r>
      <w:r w:rsidR="0071573A" w:rsidRPr="00F615AE">
        <w:rPr>
          <w:rFonts w:ascii="David" w:hAnsi="David" w:cs="David" w:hint="cs"/>
          <w:b/>
          <w:bCs/>
          <w:sz w:val="24"/>
          <w:szCs w:val="24"/>
          <w:rtl/>
        </w:rPr>
        <w:t>סופיות ה</w:t>
      </w:r>
      <w:r w:rsidR="00F615AE" w:rsidRPr="00F615AE">
        <w:rPr>
          <w:rFonts w:ascii="David" w:hAnsi="David" w:cs="David" w:hint="cs"/>
          <w:b/>
          <w:bCs/>
          <w:sz w:val="24"/>
          <w:szCs w:val="24"/>
          <w:rtl/>
        </w:rPr>
        <w:t>דיון -</w:t>
      </w:r>
      <w:r w:rsidR="0071573A" w:rsidRPr="00F615AE">
        <w:rPr>
          <w:rFonts w:ascii="David" w:hAnsi="David" w:cs="David" w:hint="cs"/>
          <w:b/>
          <w:bCs/>
          <w:sz w:val="24"/>
          <w:szCs w:val="24"/>
          <w:rtl/>
        </w:rPr>
        <w:t xml:space="preserve"> </w:t>
      </w:r>
      <w:r w:rsidR="00F615AE">
        <w:rPr>
          <w:rFonts w:ascii="David" w:hAnsi="David" w:cs="David" w:hint="cs"/>
          <w:sz w:val="24"/>
          <w:szCs w:val="24"/>
          <w:rtl/>
        </w:rPr>
        <w:t xml:space="preserve">זה בעייתי </w:t>
      </w:r>
      <w:r w:rsidR="00513A67" w:rsidRPr="00F615AE">
        <w:rPr>
          <w:rFonts w:ascii="David" w:hAnsi="David" w:cs="David" w:hint="cs"/>
          <w:sz w:val="24"/>
          <w:szCs w:val="24"/>
          <w:rtl/>
        </w:rPr>
        <w:t>שהשופטים ממשיכים לנמק את סופיות הדיון (ואפילו מציעים לפנות לפשרה בדרכי שלום) כי זה מערער את יציבות ומוחלטות פסק הדין.</w:t>
      </w:r>
      <w:r w:rsidR="00BB0423" w:rsidRPr="00F615AE">
        <w:rPr>
          <w:rFonts w:ascii="David" w:hAnsi="David" w:cs="David" w:hint="cs"/>
          <w:sz w:val="24"/>
          <w:szCs w:val="24"/>
          <w:rtl/>
        </w:rPr>
        <w:t xml:space="preserve"> בכך מתבטא הרעיון של </w:t>
      </w:r>
      <w:proofErr w:type="spellStart"/>
      <w:r w:rsidR="00BB0423" w:rsidRPr="00F615AE">
        <w:rPr>
          <w:rFonts w:ascii="David" w:hAnsi="David" w:cs="David" w:hint="cs"/>
          <w:sz w:val="24"/>
          <w:szCs w:val="24"/>
          <w:rtl/>
        </w:rPr>
        <w:t>רונלד</w:t>
      </w:r>
      <w:proofErr w:type="spellEnd"/>
      <w:r w:rsidR="00BB0423" w:rsidRPr="00F615AE">
        <w:rPr>
          <w:rFonts w:ascii="David" w:hAnsi="David" w:cs="David" w:hint="cs"/>
          <w:sz w:val="24"/>
          <w:szCs w:val="24"/>
          <w:rtl/>
        </w:rPr>
        <w:t xml:space="preserve"> </w:t>
      </w:r>
      <w:proofErr w:type="spellStart"/>
      <w:r w:rsidR="00BB0423" w:rsidRPr="00F615AE">
        <w:rPr>
          <w:rFonts w:ascii="David" w:hAnsi="David" w:cs="David" w:hint="cs"/>
          <w:sz w:val="24"/>
          <w:szCs w:val="24"/>
          <w:rtl/>
        </w:rPr>
        <w:t>קוז</w:t>
      </w:r>
      <w:proofErr w:type="spellEnd"/>
      <w:r w:rsidR="00BB0423" w:rsidRPr="00F615AE">
        <w:rPr>
          <w:rFonts w:ascii="David" w:hAnsi="David" w:cs="David" w:hint="cs"/>
          <w:sz w:val="24"/>
          <w:szCs w:val="24"/>
          <w:rtl/>
        </w:rPr>
        <w:t>, שביהמ"ש מעביר כוח מיקוח מצד אחד לשני.</w:t>
      </w:r>
    </w:p>
    <w:p w14:paraId="11E8FDA5" w14:textId="77777777" w:rsidR="00270D53" w:rsidRPr="00270D53" w:rsidRDefault="00270D53" w:rsidP="00270D53">
      <w:pPr>
        <w:pBdr>
          <w:top w:val="single" w:sz="4" w:space="1" w:color="auto"/>
          <w:left w:val="single" w:sz="4" w:space="4" w:color="auto"/>
          <w:bottom w:val="single" w:sz="4" w:space="1" w:color="auto"/>
          <w:right w:val="single" w:sz="4" w:space="4" w:color="auto"/>
        </w:pBdr>
        <w:spacing w:after="0" w:line="276" w:lineRule="auto"/>
        <w:jc w:val="both"/>
        <w:rPr>
          <w:rFonts w:ascii="David" w:hAnsi="David" w:cs="David"/>
          <w:sz w:val="8"/>
          <w:szCs w:val="8"/>
        </w:rPr>
      </w:pPr>
    </w:p>
    <w:p w14:paraId="6F0061D3" w14:textId="4413542B" w:rsidR="000B7794" w:rsidRDefault="000B7794" w:rsidP="007B6D06">
      <w:pPr>
        <w:pStyle w:val="a7"/>
        <w:numPr>
          <w:ilvl w:val="0"/>
          <w:numId w:val="27"/>
        </w:numPr>
        <w:pBdr>
          <w:top w:val="single" w:sz="4" w:space="1" w:color="auto"/>
          <w:left w:val="single" w:sz="4" w:space="4" w:color="auto"/>
          <w:bottom w:val="single" w:sz="4" w:space="1" w:color="auto"/>
          <w:right w:val="single" w:sz="4" w:space="4" w:color="auto"/>
        </w:pBdr>
        <w:spacing w:after="0" w:line="276" w:lineRule="auto"/>
        <w:jc w:val="both"/>
        <w:rPr>
          <w:rFonts w:ascii="David" w:hAnsi="David" w:cs="David"/>
          <w:b/>
          <w:bCs/>
          <w:sz w:val="24"/>
          <w:szCs w:val="24"/>
        </w:rPr>
      </w:pPr>
      <w:r w:rsidRPr="00F615AE">
        <w:rPr>
          <w:rFonts w:ascii="David" w:hAnsi="David" w:cs="David"/>
          <w:b/>
          <w:bCs/>
          <w:sz w:val="24"/>
          <w:szCs w:val="24"/>
          <w:rtl/>
        </w:rPr>
        <w:t xml:space="preserve">למי </w:t>
      </w:r>
      <w:r w:rsidRPr="00F615AE">
        <w:rPr>
          <w:rFonts w:ascii="David" w:hAnsi="David" w:cs="David" w:hint="cs"/>
          <w:b/>
          <w:bCs/>
          <w:sz w:val="24"/>
          <w:szCs w:val="24"/>
          <w:rtl/>
        </w:rPr>
        <w:t>הסמכות?</w:t>
      </w:r>
      <w:r w:rsidR="00F615AE" w:rsidRPr="00F615AE">
        <w:rPr>
          <w:rFonts w:ascii="David" w:hAnsi="David" w:cs="David" w:hint="cs"/>
          <w:b/>
          <w:bCs/>
          <w:sz w:val="24"/>
          <w:szCs w:val="24"/>
          <w:rtl/>
        </w:rPr>
        <w:t xml:space="preserve"> </w:t>
      </w:r>
      <w:r w:rsidR="00F615AE">
        <w:rPr>
          <w:rFonts w:ascii="David" w:hAnsi="David" w:cs="David" w:hint="cs"/>
          <w:sz w:val="24"/>
          <w:szCs w:val="24"/>
          <w:rtl/>
        </w:rPr>
        <w:t xml:space="preserve">איזו ערכאה אמורה לדון בתיקים של סכסוכי קרקע ישראלים-פלסטינים </w:t>
      </w:r>
      <w:proofErr w:type="spellStart"/>
      <w:r w:rsidR="00F615AE">
        <w:rPr>
          <w:rFonts w:ascii="David" w:hAnsi="David" w:cs="David" w:hint="cs"/>
          <w:sz w:val="24"/>
          <w:szCs w:val="24"/>
          <w:rtl/>
        </w:rPr>
        <w:t>ביהו"ש</w:t>
      </w:r>
      <w:proofErr w:type="spellEnd"/>
      <w:r w:rsidR="00F615AE">
        <w:rPr>
          <w:rFonts w:ascii="David" w:hAnsi="David" w:cs="David" w:hint="cs"/>
          <w:sz w:val="24"/>
          <w:szCs w:val="24"/>
          <w:rtl/>
        </w:rPr>
        <w:t>?</w:t>
      </w:r>
    </w:p>
    <w:p w14:paraId="3490BB75" w14:textId="77777777" w:rsidR="00270D53" w:rsidRPr="00270D53" w:rsidRDefault="00270D53" w:rsidP="00270D53">
      <w:pPr>
        <w:pBdr>
          <w:top w:val="single" w:sz="4" w:space="1" w:color="auto"/>
          <w:left w:val="single" w:sz="4" w:space="4" w:color="auto"/>
          <w:bottom w:val="single" w:sz="4" w:space="1" w:color="auto"/>
          <w:right w:val="single" w:sz="4" w:space="4" w:color="auto"/>
        </w:pBdr>
        <w:spacing w:after="0" w:line="276" w:lineRule="auto"/>
        <w:jc w:val="both"/>
        <w:rPr>
          <w:rFonts w:ascii="David" w:hAnsi="David" w:cs="David"/>
          <w:b/>
          <w:bCs/>
          <w:sz w:val="8"/>
          <w:szCs w:val="8"/>
        </w:rPr>
      </w:pPr>
    </w:p>
    <w:p w14:paraId="7CB5C7C5" w14:textId="39E87858" w:rsidR="00000AB6" w:rsidRPr="00F615AE" w:rsidRDefault="00B60D5D" w:rsidP="007B6D06">
      <w:pPr>
        <w:pStyle w:val="a7"/>
        <w:numPr>
          <w:ilvl w:val="0"/>
          <w:numId w:val="27"/>
        </w:numPr>
        <w:pBdr>
          <w:top w:val="single" w:sz="4" w:space="1" w:color="auto"/>
          <w:left w:val="single" w:sz="4" w:space="4" w:color="auto"/>
          <w:bottom w:val="single" w:sz="4" w:space="1" w:color="auto"/>
          <w:right w:val="single" w:sz="4" w:space="4" w:color="auto"/>
        </w:pBdr>
        <w:spacing w:line="276" w:lineRule="auto"/>
        <w:jc w:val="both"/>
        <w:rPr>
          <w:rFonts w:ascii="David" w:hAnsi="David" w:cs="David"/>
          <w:b/>
          <w:bCs/>
          <w:sz w:val="24"/>
          <w:szCs w:val="24"/>
          <w:rtl/>
        </w:rPr>
      </w:pPr>
      <w:r w:rsidRPr="00F615AE">
        <w:rPr>
          <w:rFonts w:ascii="David" w:hAnsi="David" w:cs="David"/>
          <w:b/>
          <w:bCs/>
          <w:sz w:val="24"/>
          <w:szCs w:val="24"/>
          <w:rtl/>
        </w:rPr>
        <w:t xml:space="preserve">אופן </w:t>
      </w:r>
      <w:r w:rsidRPr="00F615AE">
        <w:rPr>
          <w:rFonts w:ascii="David" w:hAnsi="David" w:cs="David" w:hint="cs"/>
          <w:b/>
          <w:bCs/>
          <w:sz w:val="24"/>
          <w:szCs w:val="24"/>
          <w:rtl/>
        </w:rPr>
        <w:t>הטיפול השיפוטי (על הסף? לגופו של עניין? פשרה?)</w:t>
      </w:r>
      <w:r w:rsidR="00F615AE" w:rsidRPr="00F615AE">
        <w:rPr>
          <w:rFonts w:ascii="David" w:hAnsi="David" w:cs="David" w:hint="cs"/>
          <w:b/>
          <w:bCs/>
          <w:sz w:val="24"/>
          <w:szCs w:val="24"/>
          <w:rtl/>
        </w:rPr>
        <w:t xml:space="preserve"> </w:t>
      </w:r>
      <w:r w:rsidR="00F615AE">
        <w:rPr>
          <w:rFonts w:ascii="David" w:hAnsi="David" w:cs="David" w:hint="cs"/>
          <w:sz w:val="24"/>
          <w:szCs w:val="24"/>
          <w:rtl/>
        </w:rPr>
        <w:t>- מדובר בתיק שמשחק</w:t>
      </w:r>
      <w:r w:rsidR="00F615AE">
        <w:rPr>
          <w:rFonts w:ascii="David" w:hAnsi="David" w:cs="David" w:hint="cs"/>
          <w:b/>
          <w:bCs/>
          <w:sz w:val="24"/>
          <w:szCs w:val="24"/>
          <w:rtl/>
        </w:rPr>
        <w:t xml:space="preserve"> </w:t>
      </w:r>
      <w:r w:rsidR="00F615AE">
        <w:rPr>
          <w:rFonts w:ascii="David" w:hAnsi="David" w:cs="David" w:hint="cs"/>
          <w:sz w:val="24"/>
          <w:szCs w:val="24"/>
          <w:rtl/>
        </w:rPr>
        <w:t xml:space="preserve">בזירה רחבה יותר מהזירה המשפטית, שכן לליטיגציה בו יש השלכות על השדה כולו (הציבור, הפוליטיקאים, מתדיינים דומים וכו'). האם על השופט לספק הנמקה רק לגופו של עניין או לפנות גם לגורמים חיצוניים? תקנות </w:t>
      </w:r>
      <w:proofErr w:type="spellStart"/>
      <w:r w:rsidR="00F615AE">
        <w:rPr>
          <w:rFonts w:ascii="David" w:hAnsi="David" w:cs="David" w:hint="cs"/>
          <w:sz w:val="24"/>
          <w:szCs w:val="24"/>
          <w:rtl/>
        </w:rPr>
        <w:t>בסד"א</w:t>
      </w:r>
      <w:proofErr w:type="spellEnd"/>
      <w:r w:rsidR="00F615AE">
        <w:rPr>
          <w:rFonts w:ascii="David" w:hAnsi="David" w:cs="David" w:hint="cs"/>
          <w:sz w:val="24"/>
          <w:szCs w:val="24"/>
          <w:rtl/>
        </w:rPr>
        <w:t xml:space="preserve"> מנחות את בתי המשפט לחשוב במונחים של אינטרס ציבורי ולא רק על "השחקנים המקומיים".</w:t>
      </w:r>
    </w:p>
    <w:p w14:paraId="27E66F66" w14:textId="62964E8A" w:rsidR="00AD5DE7" w:rsidRPr="005D52E8" w:rsidRDefault="005D52E8" w:rsidP="007E23BB">
      <w:pPr>
        <w:spacing w:line="276" w:lineRule="auto"/>
        <w:jc w:val="both"/>
        <w:rPr>
          <w:rFonts w:ascii="David" w:hAnsi="David" w:cs="David"/>
          <w:sz w:val="24"/>
          <w:szCs w:val="24"/>
          <w:u w:val="single"/>
          <w:rtl/>
        </w:rPr>
      </w:pPr>
      <w:r w:rsidRPr="005D52E8">
        <w:rPr>
          <w:rFonts w:ascii="David" w:hAnsi="David" w:cs="David" w:hint="cs"/>
          <w:sz w:val="24"/>
          <w:szCs w:val="24"/>
          <w:u w:val="single"/>
          <w:rtl/>
        </w:rPr>
        <w:t>המתח הבסיסי</w:t>
      </w:r>
      <w:r w:rsidR="00CD0E95">
        <w:rPr>
          <w:rFonts w:ascii="David" w:hAnsi="David" w:cs="David" w:hint="cs"/>
          <w:sz w:val="24"/>
          <w:szCs w:val="24"/>
          <w:u w:val="single"/>
          <w:rtl/>
        </w:rPr>
        <w:t xml:space="preserve"> </w:t>
      </w:r>
      <w:r w:rsidR="00CD0E95">
        <w:rPr>
          <w:rFonts w:ascii="David" w:hAnsi="David" w:cs="David"/>
          <w:sz w:val="24"/>
          <w:szCs w:val="24"/>
          <w:u w:val="single"/>
          <w:rtl/>
        </w:rPr>
        <w:t>–</w:t>
      </w:r>
      <w:r w:rsidR="00CD0E95">
        <w:rPr>
          <w:rFonts w:ascii="David" w:hAnsi="David" w:cs="David" w:hint="cs"/>
          <w:sz w:val="24"/>
          <w:szCs w:val="24"/>
          <w:u w:val="single"/>
          <w:rtl/>
        </w:rPr>
        <w:t xml:space="preserve"> שתי מערכות מגולמות בכך נדבך של סדרי הדין</w:t>
      </w:r>
    </w:p>
    <w:p w14:paraId="7BA77C27" w14:textId="7E9F9BCA" w:rsidR="00CD0E95" w:rsidRPr="00CD0E95" w:rsidRDefault="005D52E8" w:rsidP="00D402E2">
      <w:pPr>
        <w:pStyle w:val="a7"/>
        <w:numPr>
          <w:ilvl w:val="0"/>
          <w:numId w:val="1"/>
        </w:numPr>
        <w:spacing w:after="0" w:line="276" w:lineRule="auto"/>
        <w:jc w:val="both"/>
        <w:rPr>
          <w:rFonts w:ascii="David" w:hAnsi="David" w:cs="David"/>
          <w:sz w:val="24"/>
          <w:szCs w:val="24"/>
        </w:rPr>
      </w:pPr>
      <w:r w:rsidRPr="009F07FB">
        <w:rPr>
          <w:rFonts w:ascii="David" w:hAnsi="David" w:cs="David" w:hint="cs"/>
          <w:b/>
          <w:bCs/>
          <w:sz w:val="24"/>
          <w:szCs w:val="24"/>
          <w:rtl/>
        </w:rPr>
        <w:t xml:space="preserve">ארגון כוח המדינה </w:t>
      </w:r>
      <w:r w:rsidR="00D45B5E" w:rsidRPr="009F07FB">
        <w:rPr>
          <w:rFonts w:ascii="David" w:hAnsi="David" w:cs="David" w:hint="cs"/>
          <w:b/>
          <w:bCs/>
          <w:sz w:val="24"/>
          <w:szCs w:val="24"/>
          <w:rtl/>
        </w:rPr>
        <w:t>(מלמעלה למטה)</w:t>
      </w:r>
      <w:r w:rsidR="009F07FB" w:rsidRPr="009F07FB">
        <w:rPr>
          <w:rFonts w:ascii="David" w:hAnsi="David" w:cs="David" w:hint="cs"/>
          <w:b/>
          <w:bCs/>
          <w:sz w:val="24"/>
          <w:szCs w:val="24"/>
          <w:rtl/>
        </w:rPr>
        <w:t xml:space="preserve"> </w:t>
      </w:r>
      <w:r w:rsidR="00CD0E95">
        <w:rPr>
          <w:rFonts w:ascii="David" w:hAnsi="David" w:cs="David"/>
          <w:b/>
          <w:bCs/>
          <w:sz w:val="24"/>
          <w:szCs w:val="24"/>
          <w:rtl/>
        </w:rPr>
        <w:t>–</w:t>
      </w:r>
      <w:r w:rsidR="009F07FB" w:rsidRPr="009F07FB">
        <w:rPr>
          <w:rFonts w:ascii="David" w:hAnsi="David" w:cs="David" w:hint="cs"/>
          <w:b/>
          <w:bCs/>
          <w:sz w:val="24"/>
          <w:szCs w:val="24"/>
          <w:rtl/>
        </w:rPr>
        <w:t xml:space="preserve"> </w:t>
      </w:r>
    </w:p>
    <w:p w14:paraId="5E1EE534" w14:textId="355AE8F3" w:rsidR="009F07FB" w:rsidRPr="00CD0E95" w:rsidRDefault="009F07FB" w:rsidP="00EA3BBC">
      <w:pPr>
        <w:spacing w:before="240" w:after="0" w:line="276" w:lineRule="auto"/>
        <w:jc w:val="both"/>
        <w:rPr>
          <w:rFonts w:ascii="David" w:hAnsi="David" w:cs="David"/>
          <w:sz w:val="24"/>
          <w:szCs w:val="24"/>
        </w:rPr>
      </w:pPr>
      <w:r w:rsidRPr="00CD0E95">
        <w:rPr>
          <w:rFonts w:ascii="David" w:hAnsi="David" w:cs="David" w:hint="cs"/>
          <w:sz w:val="24"/>
          <w:szCs w:val="24"/>
          <w:rtl/>
        </w:rPr>
        <w:t xml:space="preserve">לפי תפיסה זו, בתי הדין והכוח המדינתי מהווים כלי לארגון כוח המדינה. בתי המשפט כאורגן של המדינה המבצע את רצונה. </w:t>
      </w:r>
      <w:r w:rsidRPr="00CD0E95">
        <w:rPr>
          <w:rFonts w:ascii="David" w:hAnsi="David" w:cs="David" w:hint="cs"/>
          <w:sz w:val="24"/>
          <w:szCs w:val="24"/>
          <w:u w:val="single"/>
          <w:rtl/>
        </w:rPr>
        <w:t>הסד"א הוא בעצם ענף של המשפט הציבורי,</w:t>
      </w:r>
      <w:r w:rsidRPr="00CD0E95">
        <w:rPr>
          <w:rFonts w:ascii="David" w:hAnsi="David" w:cs="David" w:hint="cs"/>
          <w:sz w:val="24"/>
          <w:szCs w:val="24"/>
          <w:rtl/>
        </w:rPr>
        <w:t xml:space="preserve"> מעין המשך של המשפט החוקתי - מה מותר למדינה לעשות? האם סדרי הדין מגנים על זכויות היחיד או פוגעים בו? יש לשאול את </w:t>
      </w:r>
      <w:r w:rsidRPr="00CD0E95">
        <w:rPr>
          <w:rFonts w:ascii="David" w:hAnsi="David" w:cs="David" w:hint="cs"/>
          <w:sz w:val="24"/>
          <w:szCs w:val="24"/>
          <w:u w:val="single"/>
          <w:rtl/>
        </w:rPr>
        <w:t>השאלה החלוקתית -</w:t>
      </w:r>
      <w:r w:rsidRPr="00CD0E95">
        <w:rPr>
          <w:rFonts w:ascii="David" w:hAnsi="David" w:cs="David" w:hint="cs"/>
          <w:sz w:val="24"/>
          <w:szCs w:val="24"/>
          <w:rtl/>
        </w:rPr>
        <w:t xml:space="preserve"> באיזה אופן מתחלק הכוח? יש לבדוק מה הדין עושה לפרט - האם היחיד כפוף לסדרי הדין? האם סדרי הדין הם חלק מהכוח הכופה של המדינה על הפרטים? </w:t>
      </w:r>
    </w:p>
    <w:p w14:paraId="2251C0B7" w14:textId="77777777" w:rsidR="00CD0E95" w:rsidRPr="00EA3BBC" w:rsidRDefault="00CD0E95" w:rsidP="00270D53">
      <w:pPr>
        <w:pStyle w:val="a7"/>
        <w:spacing w:after="0" w:line="276" w:lineRule="auto"/>
        <w:ind w:left="360"/>
        <w:jc w:val="both"/>
        <w:rPr>
          <w:rFonts w:ascii="David" w:hAnsi="David" w:cs="David"/>
          <w:sz w:val="24"/>
          <w:szCs w:val="24"/>
        </w:rPr>
      </w:pPr>
    </w:p>
    <w:p w14:paraId="4B0CD574" w14:textId="77777777" w:rsidR="00CD0E95" w:rsidRDefault="00D45B5E" w:rsidP="00D402E2">
      <w:pPr>
        <w:pStyle w:val="a7"/>
        <w:numPr>
          <w:ilvl w:val="0"/>
          <w:numId w:val="1"/>
        </w:numPr>
        <w:spacing w:after="0" w:line="276" w:lineRule="auto"/>
        <w:jc w:val="both"/>
        <w:rPr>
          <w:rFonts w:ascii="David" w:hAnsi="David" w:cs="David"/>
          <w:b/>
          <w:bCs/>
          <w:sz w:val="24"/>
          <w:szCs w:val="24"/>
        </w:rPr>
      </w:pPr>
      <w:r w:rsidRPr="009F07FB">
        <w:rPr>
          <w:rFonts w:ascii="David" w:hAnsi="David" w:cs="David" w:hint="cs"/>
          <w:b/>
          <w:bCs/>
          <w:sz w:val="24"/>
          <w:szCs w:val="24"/>
          <w:rtl/>
        </w:rPr>
        <w:t>ארגון כוח המתדיין/ת (מלמטה למעלה)</w:t>
      </w:r>
      <w:r w:rsidR="009F07FB" w:rsidRPr="009F07FB">
        <w:rPr>
          <w:rFonts w:ascii="David" w:hAnsi="David" w:cs="David" w:hint="cs"/>
          <w:b/>
          <w:bCs/>
          <w:sz w:val="24"/>
          <w:szCs w:val="24"/>
          <w:rtl/>
        </w:rPr>
        <w:t xml:space="preserve"> </w:t>
      </w:r>
      <w:r w:rsidR="009F07FB" w:rsidRPr="009F07FB">
        <w:rPr>
          <w:rFonts w:ascii="David" w:hAnsi="David" w:cs="David"/>
          <w:b/>
          <w:bCs/>
          <w:sz w:val="24"/>
          <w:szCs w:val="24"/>
          <w:rtl/>
        </w:rPr>
        <w:t>–</w:t>
      </w:r>
      <w:r w:rsidR="009F07FB" w:rsidRPr="009F07FB">
        <w:rPr>
          <w:rFonts w:ascii="David" w:hAnsi="David" w:cs="David" w:hint="cs"/>
          <w:b/>
          <w:bCs/>
          <w:sz w:val="24"/>
          <w:szCs w:val="24"/>
          <w:rtl/>
        </w:rPr>
        <w:t xml:space="preserve"> </w:t>
      </w:r>
    </w:p>
    <w:p w14:paraId="308768C7" w14:textId="64470947" w:rsidR="00E659B8" w:rsidRPr="00EA3BBC" w:rsidRDefault="009F07FB" w:rsidP="00EA3BBC">
      <w:pPr>
        <w:spacing w:line="276" w:lineRule="auto"/>
        <w:jc w:val="both"/>
        <w:rPr>
          <w:rFonts w:ascii="David" w:hAnsi="David" w:cs="David"/>
          <w:b/>
          <w:bCs/>
          <w:sz w:val="24"/>
          <w:szCs w:val="24"/>
        </w:rPr>
      </w:pPr>
      <w:r w:rsidRPr="00CD0E95">
        <w:rPr>
          <w:rFonts w:ascii="David" w:hAnsi="David" w:cs="David" w:hint="cs"/>
          <w:sz w:val="24"/>
          <w:szCs w:val="24"/>
          <w:rtl/>
        </w:rPr>
        <w:t xml:space="preserve">לחלופין, אותה מערכת של סדרי דין (המנחה את המדינה כיצד לפעול) גם אומרת לאזרחים </w:t>
      </w:r>
      <w:r w:rsidRPr="00CD0E95">
        <w:rPr>
          <w:rFonts w:ascii="David" w:hAnsi="David" w:cs="David" w:hint="cs"/>
          <w:sz w:val="24"/>
          <w:szCs w:val="24"/>
          <w:u w:val="single"/>
          <w:rtl/>
        </w:rPr>
        <w:t>כיצד להפעיל את הכוח המדינתי לטובתם,</w:t>
      </w:r>
      <w:r w:rsidRPr="00CD0E95">
        <w:rPr>
          <w:rFonts w:ascii="David" w:hAnsi="David" w:cs="David" w:hint="cs"/>
          <w:sz w:val="24"/>
          <w:szCs w:val="24"/>
          <w:rtl/>
        </w:rPr>
        <w:t xml:space="preserve"> וכיצד לממש את זכויותיהם באמצעות ההליך האזרחי (פועלות, </w:t>
      </w:r>
      <w:r w:rsidRPr="00CD0E95">
        <w:rPr>
          <w:rFonts w:ascii="David" w:hAnsi="David" w:cs="David"/>
          <w:sz w:val="24"/>
          <w:szCs w:val="24"/>
        </w:rPr>
        <w:t xml:space="preserve"> agency</w:t>
      </w:r>
      <w:r w:rsidRPr="00CD0E95">
        <w:rPr>
          <w:rFonts w:ascii="David" w:hAnsi="David" w:cs="David" w:hint="cs"/>
          <w:sz w:val="24"/>
          <w:szCs w:val="24"/>
          <w:rtl/>
        </w:rPr>
        <w:t xml:space="preserve">- הקניית כוח ליחיד). בנוסף, </w:t>
      </w:r>
      <w:r w:rsidRPr="00CD0E95">
        <w:rPr>
          <w:rFonts w:ascii="David" w:hAnsi="David" w:cs="David" w:hint="cs"/>
          <w:sz w:val="24"/>
          <w:szCs w:val="24"/>
          <w:u w:val="single"/>
          <w:rtl/>
        </w:rPr>
        <w:t>סדר הדין האזרחי הוא ארגז הכלים</w:t>
      </w:r>
      <w:r w:rsidRPr="00CD0E95">
        <w:rPr>
          <w:rFonts w:ascii="David" w:hAnsi="David" w:cs="David" w:hint="cs"/>
          <w:b/>
          <w:bCs/>
          <w:sz w:val="24"/>
          <w:szCs w:val="24"/>
          <w:u w:val="single"/>
          <w:rtl/>
        </w:rPr>
        <w:t xml:space="preserve"> </w:t>
      </w:r>
      <w:r w:rsidRPr="00CD0E95">
        <w:rPr>
          <w:rFonts w:ascii="David" w:hAnsi="David" w:cs="David" w:hint="cs"/>
          <w:sz w:val="24"/>
          <w:szCs w:val="24"/>
          <w:u w:val="single"/>
          <w:rtl/>
        </w:rPr>
        <w:t>של הפרט</w:t>
      </w:r>
      <w:r w:rsidRPr="00CD0E95">
        <w:rPr>
          <w:rFonts w:ascii="David" w:hAnsi="David" w:cs="David" w:hint="cs"/>
          <w:sz w:val="24"/>
          <w:szCs w:val="24"/>
          <w:rtl/>
        </w:rPr>
        <w:t xml:space="preserve"> בכך שמי שיודע את התקנות וההסדרים מקבל יתרון בהליך המשפטי. יש לכך </w:t>
      </w:r>
      <w:r w:rsidRPr="00CD0E95">
        <w:rPr>
          <w:rFonts w:ascii="David" w:hAnsi="David" w:cs="David" w:hint="cs"/>
          <w:b/>
          <w:bCs/>
          <w:sz w:val="24"/>
          <w:szCs w:val="24"/>
          <w:rtl/>
        </w:rPr>
        <w:t>היבט דמוקרטי</w:t>
      </w:r>
      <w:r w:rsidRPr="00CD0E95">
        <w:rPr>
          <w:rFonts w:ascii="David" w:hAnsi="David" w:cs="David" w:hint="cs"/>
          <w:sz w:val="24"/>
          <w:szCs w:val="24"/>
          <w:rtl/>
        </w:rPr>
        <w:t xml:space="preserve"> (ההליך המשפטי כרגע ייחודי להפעלת האזרחות, מימוש הזכויות ששייכות לי בדין) </w:t>
      </w:r>
      <w:r w:rsidRPr="00CD0E95">
        <w:rPr>
          <w:rFonts w:ascii="David" w:hAnsi="David" w:cs="David" w:hint="cs"/>
          <w:b/>
          <w:bCs/>
          <w:sz w:val="24"/>
          <w:szCs w:val="24"/>
          <w:rtl/>
        </w:rPr>
        <w:t>והיבט מקצועי</w:t>
      </w:r>
      <w:r w:rsidRPr="00CD0E95">
        <w:rPr>
          <w:rFonts w:ascii="David" w:hAnsi="David" w:cs="David" w:hint="cs"/>
          <w:sz w:val="24"/>
          <w:szCs w:val="24"/>
          <w:rtl/>
        </w:rPr>
        <w:t xml:space="preserve"> (שכן עורכי דין חייבים לדעת את סדרי הדין).</w:t>
      </w:r>
      <w:r w:rsidRPr="00CD0E95">
        <w:rPr>
          <w:rFonts w:ascii="David" w:hAnsi="David" w:cs="David" w:hint="cs"/>
          <w:b/>
          <w:bCs/>
          <w:sz w:val="24"/>
          <w:szCs w:val="24"/>
          <w:rtl/>
        </w:rPr>
        <w:t xml:space="preserve"> </w:t>
      </w:r>
      <w:r w:rsidR="00CD0E95" w:rsidRPr="00CD0E95">
        <w:rPr>
          <w:rFonts w:ascii="David" w:hAnsi="David" w:cs="David" w:hint="cs"/>
          <w:sz w:val="24"/>
          <w:szCs w:val="24"/>
          <w:u w:val="single"/>
          <w:rtl/>
        </w:rPr>
        <w:t>השאלה האסטרטגית</w:t>
      </w:r>
      <w:r w:rsidR="00CD0E95" w:rsidRPr="00CD0E95">
        <w:rPr>
          <w:rFonts w:ascii="David" w:hAnsi="David" w:cs="David" w:hint="cs"/>
          <w:sz w:val="24"/>
          <w:szCs w:val="24"/>
          <w:rtl/>
        </w:rPr>
        <w:t xml:space="preserve"> כאן היא מי שולט בארגז הכלים טוב יותר, שכן הוא יוכל לנהל את ההליך בצורה הטובה ביותר.</w:t>
      </w:r>
    </w:p>
    <w:p w14:paraId="7602B2C0" w14:textId="78E1B3FF" w:rsidR="00C2782C" w:rsidRDefault="00C2782C" w:rsidP="00EA3BBC">
      <w:pPr>
        <w:pStyle w:val="af2"/>
        <w:spacing w:before="240"/>
        <w:rPr>
          <w:rtl/>
        </w:rPr>
      </w:pPr>
      <w:bookmarkStart w:id="1" w:name="_Toc536576791"/>
      <w:r w:rsidRPr="00C2782C">
        <w:rPr>
          <w:rtl/>
        </w:rPr>
        <w:t>תכליו</w:t>
      </w:r>
      <w:r w:rsidR="00270D53">
        <w:rPr>
          <w:rFonts w:hint="cs"/>
          <w:rtl/>
        </w:rPr>
        <w:t>ת סדר הדין האזרחי</w:t>
      </w:r>
      <w:bookmarkEnd w:id="1"/>
    </w:p>
    <w:p w14:paraId="42CD0BF2" w14:textId="77777777" w:rsidR="00EA3BBC" w:rsidRPr="00EA3BBC" w:rsidRDefault="00EA3BBC" w:rsidP="00EA3BB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428" w:right="-284"/>
        <w:rPr>
          <w:rFonts w:asciiTheme="minorBidi" w:hAnsiTheme="minorBidi"/>
          <w:sz w:val="18"/>
          <w:szCs w:val="18"/>
          <w:rtl/>
        </w:rPr>
      </w:pPr>
      <w:r w:rsidRPr="00EA3BBC">
        <w:rPr>
          <w:rFonts w:asciiTheme="minorBidi" w:hAnsiTheme="minorBidi"/>
          <w:sz w:val="18"/>
          <w:szCs w:val="18"/>
          <w:rtl/>
        </w:rPr>
        <w:t xml:space="preserve">ס' 1: מטרות תקנות סדר הדין האזרחי הן </w:t>
      </w:r>
      <w:r w:rsidRPr="00EA3BBC">
        <w:rPr>
          <w:rFonts w:asciiTheme="minorBidi" w:hAnsiTheme="minorBidi"/>
          <w:b/>
          <w:bCs/>
          <w:color w:val="FF0000"/>
          <w:sz w:val="18"/>
          <w:szCs w:val="18"/>
          <w:rtl/>
        </w:rPr>
        <w:t>לקבוע סדר דין</w:t>
      </w:r>
      <w:r w:rsidRPr="00EA3BBC">
        <w:rPr>
          <w:rFonts w:asciiTheme="minorBidi" w:hAnsiTheme="minorBidi"/>
          <w:color w:val="FF0000"/>
          <w:sz w:val="18"/>
          <w:szCs w:val="18"/>
          <w:rtl/>
        </w:rPr>
        <w:t xml:space="preserve"> </w:t>
      </w:r>
      <w:r w:rsidRPr="00EA3BBC">
        <w:rPr>
          <w:rFonts w:asciiTheme="minorBidi" w:hAnsiTheme="minorBidi"/>
          <w:sz w:val="18"/>
          <w:szCs w:val="18"/>
          <w:rtl/>
        </w:rPr>
        <w:t xml:space="preserve">לניהול ההליכים האזרחיים בבית המשפט, ליצור </w:t>
      </w:r>
      <w:r w:rsidRPr="00EA3BBC">
        <w:rPr>
          <w:rFonts w:asciiTheme="minorBidi" w:hAnsiTheme="minorBidi"/>
          <w:b/>
          <w:bCs/>
          <w:color w:val="FF0000"/>
          <w:sz w:val="18"/>
          <w:szCs w:val="18"/>
          <w:rtl/>
        </w:rPr>
        <w:t>ודאות דיונית, למנוע שרירותיות</w:t>
      </w:r>
      <w:r w:rsidRPr="00EA3BBC">
        <w:rPr>
          <w:rFonts w:asciiTheme="minorBidi" w:hAnsiTheme="minorBidi"/>
          <w:color w:val="FF0000"/>
          <w:sz w:val="18"/>
          <w:szCs w:val="18"/>
          <w:rtl/>
        </w:rPr>
        <w:t xml:space="preserve"> </w:t>
      </w:r>
      <w:r w:rsidRPr="00EA3BBC">
        <w:rPr>
          <w:rFonts w:asciiTheme="minorBidi" w:hAnsiTheme="minorBidi"/>
          <w:sz w:val="18"/>
          <w:szCs w:val="18"/>
          <w:rtl/>
        </w:rPr>
        <w:t xml:space="preserve">ולהגשים את </w:t>
      </w:r>
      <w:r w:rsidRPr="00EA3BBC">
        <w:rPr>
          <w:rFonts w:asciiTheme="minorBidi" w:hAnsiTheme="minorBidi"/>
          <w:b/>
          <w:bCs/>
          <w:color w:val="FF0000"/>
          <w:sz w:val="18"/>
          <w:szCs w:val="18"/>
          <w:rtl/>
        </w:rPr>
        <w:t>העקרונות החוקתיים</w:t>
      </w:r>
      <w:r w:rsidRPr="00EA3BBC">
        <w:rPr>
          <w:rFonts w:asciiTheme="minorBidi" w:hAnsiTheme="minorBidi"/>
          <w:color w:val="FF0000"/>
          <w:sz w:val="18"/>
          <w:szCs w:val="18"/>
          <w:rtl/>
        </w:rPr>
        <w:t xml:space="preserve"> </w:t>
      </w:r>
      <w:r w:rsidRPr="00EA3BBC">
        <w:rPr>
          <w:rFonts w:asciiTheme="minorBidi" w:hAnsiTheme="minorBidi"/>
          <w:sz w:val="18"/>
          <w:szCs w:val="18"/>
          <w:rtl/>
        </w:rPr>
        <w:t xml:space="preserve">העומדים ביסודו של </w:t>
      </w:r>
      <w:r w:rsidRPr="00EA3BBC">
        <w:rPr>
          <w:rFonts w:asciiTheme="minorBidi" w:hAnsiTheme="minorBidi"/>
          <w:b/>
          <w:bCs/>
          <w:color w:val="0070C0"/>
          <w:sz w:val="18"/>
          <w:szCs w:val="18"/>
          <w:rtl/>
        </w:rPr>
        <w:t>הליך שיפוטי ראוי והוגן,</w:t>
      </w:r>
      <w:r w:rsidRPr="00EA3BBC">
        <w:rPr>
          <w:rFonts w:asciiTheme="minorBidi" w:hAnsiTheme="minorBidi"/>
          <w:color w:val="0070C0"/>
          <w:sz w:val="18"/>
          <w:szCs w:val="18"/>
          <w:rtl/>
        </w:rPr>
        <w:t xml:space="preserve"> </w:t>
      </w:r>
      <w:r w:rsidRPr="00EA3BBC">
        <w:rPr>
          <w:rFonts w:asciiTheme="minorBidi" w:hAnsiTheme="minorBidi"/>
          <w:sz w:val="18"/>
          <w:szCs w:val="18"/>
          <w:rtl/>
        </w:rPr>
        <w:t xml:space="preserve">כדי להשיג </w:t>
      </w:r>
      <w:r w:rsidRPr="00EA3BBC">
        <w:rPr>
          <w:rFonts w:asciiTheme="minorBidi" w:hAnsiTheme="minorBidi"/>
          <w:b/>
          <w:bCs/>
          <w:color w:val="538135" w:themeColor="accent6" w:themeShade="BF"/>
          <w:sz w:val="18"/>
          <w:szCs w:val="18"/>
          <w:rtl/>
        </w:rPr>
        <w:t>תוצאה נכונה ופתרון צודק</w:t>
      </w:r>
      <w:r w:rsidRPr="00EA3BBC">
        <w:rPr>
          <w:rFonts w:asciiTheme="minorBidi" w:hAnsiTheme="minorBidi"/>
          <w:color w:val="538135" w:themeColor="accent6" w:themeShade="BF"/>
          <w:sz w:val="18"/>
          <w:szCs w:val="18"/>
          <w:rtl/>
        </w:rPr>
        <w:t xml:space="preserve"> </w:t>
      </w:r>
      <w:r w:rsidRPr="00EA3BBC">
        <w:rPr>
          <w:rFonts w:asciiTheme="minorBidi" w:hAnsiTheme="minorBidi"/>
          <w:sz w:val="18"/>
          <w:szCs w:val="18"/>
          <w:rtl/>
        </w:rPr>
        <w:t>של הסכסוך.</w:t>
      </w:r>
    </w:p>
    <w:p w14:paraId="4F5011D0" w14:textId="4B121EBB" w:rsidR="00EA3BBC" w:rsidRPr="00EA3BBC" w:rsidRDefault="00EA3BBC" w:rsidP="00EA3BB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428" w:right="-284"/>
        <w:rPr>
          <w:rFonts w:asciiTheme="minorBidi" w:hAnsiTheme="minorBidi"/>
          <w:sz w:val="18"/>
          <w:szCs w:val="18"/>
          <w:rtl/>
        </w:rPr>
      </w:pPr>
      <w:r w:rsidRPr="00EA3BBC">
        <w:rPr>
          <w:rFonts w:asciiTheme="minorBidi" w:hAnsiTheme="minorBidi"/>
          <w:sz w:val="18"/>
          <w:szCs w:val="18"/>
          <w:rtl/>
        </w:rPr>
        <w:t xml:space="preserve">ס' 2: הליך שיפוטי ראוי והוגן מתקיים במערכת שיפוטית </w:t>
      </w:r>
      <w:r w:rsidRPr="00EA3BBC">
        <w:rPr>
          <w:rFonts w:asciiTheme="minorBidi" w:hAnsiTheme="minorBidi"/>
          <w:b/>
          <w:bCs/>
          <w:color w:val="2E74B5" w:themeColor="accent5" w:themeShade="BF"/>
          <w:sz w:val="18"/>
          <w:szCs w:val="18"/>
          <w:rtl/>
        </w:rPr>
        <w:t>עצמאית ובלתי תלויה</w:t>
      </w:r>
      <w:r w:rsidRPr="00EA3BBC">
        <w:rPr>
          <w:rFonts w:asciiTheme="minorBidi" w:hAnsiTheme="minorBidi"/>
          <w:color w:val="2E74B5" w:themeColor="accent5" w:themeShade="BF"/>
          <w:sz w:val="18"/>
          <w:szCs w:val="18"/>
          <w:rtl/>
        </w:rPr>
        <w:t xml:space="preserve"> </w:t>
      </w:r>
      <w:r w:rsidRPr="00EA3BBC">
        <w:rPr>
          <w:rFonts w:asciiTheme="minorBidi" w:hAnsiTheme="minorBidi"/>
          <w:sz w:val="18"/>
          <w:szCs w:val="18"/>
          <w:rtl/>
        </w:rPr>
        <w:t>שהוקמה</w:t>
      </w:r>
      <w:r w:rsidRPr="00EA3BBC">
        <w:rPr>
          <w:rFonts w:asciiTheme="minorBidi" w:hAnsiTheme="minorBidi"/>
          <w:color w:val="2E74B5" w:themeColor="accent5" w:themeShade="BF"/>
          <w:sz w:val="18"/>
          <w:szCs w:val="18"/>
          <w:rtl/>
        </w:rPr>
        <w:t xml:space="preserve"> </w:t>
      </w:r>
      <w:r w:rsidRPr="00EA3BBC">
        <w:rPr>
          <w:rFonts w:asciiTheme="minorBidi" w:hAnsiTheme="minorBidi"/>
          <w:b/>
          <w:bCs/>
          <w:color w:val="2E74B5" w:themeColor="accent5" w:themeShade="BF"/>
          <w:sz w:val="18"/>
          <w:szCs w:val="18"/>
          <w:rtl/>
        </w:rPr>
        <w:t>לפי דין, נגישה</w:t>
      </w:r>
      <w:r w:rsidRPr="00EA3BBC">
        <w:rPr>
          <w:rFonts w:asciiTheme="minorBidi" w:hAnsiTheme="minorBidi"/>
          <w:color w:val="2E74B5" w:themeColor="accent5" w:themeShade="BF"/>
          <w:sz w:val="18"/>
          <w:szCs w:val="18"/>
          <w:rtl/>
        </w:rPr>
        <w:t xml:space="preserve"> </w:t>
      </w:r>
      <w:r w:rsidRPr="00EA3BBC">
        <w:rPr>
          <w:rFonts w:asciiTheme="minorBidi" w:hAnsiTheme="minorBidi"/>
          <w:sz w:val="18"/>
          <w:szCs w:val="18"/>
          <w:rtl/>
        </w:rPr>
        <w:t xml:space="preserve">לציבור, </w:t>
      </w:r>
      <w:r w:rsidRPr="00EA3BBC">
        <w:rPr>
          <w:rFonts w:asciiTheme="minorBidi" w:hAnsiTheme="minorBidi" w:hint="cs"/>
          <w:sz w:val="18"/>
          <w:szCs w:val="18"/>
          <w:rtl/>
        </w:rPr>
        <w:t>דנה</w:t>
      </w:r>
      <w:r w:rsidRPr="00EA3BBC">
        <w:rPr>
          <w:rFonts w:asciiTheme="minorBidi" w:hAnsiTheme="minorBidi"/>
          <w:sz w:val="18"/>
          <w:szCs w:val="18"/>
          <w:rtl/>
        </w:rPr>
        <w:t xml:space="preserve"> לפי </w:t>
      </w:r>
      <w:r w:rsidRPr="00EA3BBC">
        <w:rPr>
          <w:rFonts w:asciiTheme="minorBidi" w:hAnsiTheme="minorBidi"/>
          <w:b/>
          <w:bCs/>
          <w:color w:val="2E74B5" w:themeColor="accent5" w:themeShade="BF"/>
          <w:sz w:val="18"/>
          <w:szCs w:val="18"/>
          <w:rtl/>
        </w:rPr>
        <w:t>כללי הצדק הטבעי,</w:t>
      </w:r>
      <w:r w:rsidRPr="00EA3BBC">
        <w:rPr>
          <w:rFonts w:asciiTheme="minorBidi" w:hAnsiTheme="minorBidi"/>
          <w:color w:val="2E74B5" w:themeColor="accent5" w:themeShade="BF"/>
          <w:sz w:val="18"/>
          <w:szCs w:val="18"/>
          <w:rtl/>
        </w:rPr>
        <w:t xml:space="preserve"> </w:t>
      </w:r>
      <w:r w:rsidRPr="00EA3BBC">
        <w:rPr>
          <w:rFonts w:asciiTheme="minorBidi" w:hAnsiTheme="minorBidi"/>
          <w:sz w:val="18"/>
          <w:szCs w:val="18"/>
          <w:rtl/>
        </w:rPr>
        <w:t xml:space="preserve">מכריעה </w:t>
      </w:r>
      <w:r w:rsidRPr="00EA3BBC">
        <w:rPr>
          <w:rFonts w:asciiTheme="minorBidi" w:hAnsiTheme="minorBidi" w:hint="cs"/>
          <w:sz w:val="18"/>
          <w:szCs w:val="18"/>
          <w:rtl/>
        </w:rPr>
        <w:t>ב</w:t>
      </w:r>
      <w:r w:rsidRPr="00EA3BBC">
        <w:rPr>
          <w:rFonts w:asciiTheme="minorBidi" w:hAnsiTheme="minorBidi"/>
          <w:sz w:val="18"/>
          <w:szCs w:val="18"/>
          <w:rtl/>
        </w:rPr>
        <w:t xml:space="preserve">תוך </w:t>
      </w:r>
      <w:r w:rsidRPr="00EA3BBC">
        <w:rPr>
          <w:rFonts w:asciiTheme="minorBidi" w:hAnsiTheme="minorBidi"/>
          <w:b/>
          <w:bCs/>
          <w:color w:val="2E74B5" w:themeColor="accent5" w:themeShade="BF"/>
          <w:sz w:val="18"/>
          <w:szCs w:val="18"/>
          <w:rtl/>
        </w:rPr>
        <w:t>זמן סביר</w:t>
      </w:r>
      <w:r w:rsidRPr="00EA3BBC">
        <w:rPr>
          <w:rFonts w:asciiTheme="minorBidi" w:hAnsiTheme="minorBidi"/>
          <w:color w:val="2E74B5" w:themeColor="accent5" w:themeShade="BF"/>
          <w:sz w:val="18"/>
          <w:szCs w:val="18"/>
          <w:rtl/>
        </w:rPr>
        <w:t xml:space="preserve"> </w:t>
      </w:r>
      <w:r w:rsidRPr="00EA3BBC">
        <w:rPr>
          <w:rFonts w:asciiTheme="minorBidi" w:hAnsiTheme="minorBidi"/>
          <w:sz w:val="18"/>
          <w:szCs w:val="18"/>
          <w:rtl/>
        </w:rPr>
        <w:t xml:space="preserve">על יסוד </w:t>
      </w:r>
      <w:r w:rsidRPr="00EA3BBC">
        <w:rPr>
          <w:rFonts w:asciiTheme="minorBidi" w:hAnsiTheme="minorBidi"/>
          <w:b/>
          <w:bCs/>
          <w:color w:val="2E74B5" w:themeColor="accent5" w:themeShade="BF"/>
          <w:sz w:val="18"/>
          <w:szCs w:val="18"/>
          <w:rtl/>
        </w:rPr>
        <w:t>הטענות ההדדיות</w:t>
      </w:r>
      <w:r w:rsidRPr="00EA3BBC">
        <w:rPr>
          <w:rFonts w:asciiTheme="minorBidi" w:hAnsiTheme="minorBidi"/>
          <w:sz w:val="18"/>
          <w:szCs w:val="18"/>
          <w:rtl/>
        </w:rPr>
        <w:t xml:space="preserve"> המובאות לפניה, מנהלת </w:t>
      </w:r>
      <w:r w:rsidRPr="00EA3BBC">
        <w:rPr>
          <w:rFonts w:asciiTheme="minorBidi" w:hAnsiTheme="minorBidi" w:hint="cs"/>
          <w:sz w:val="18"/>
          <w:szCs w:val="18"/>
          <w:rtl/>
        </w:rPr>
        <w:t>ופוסקת ב</w:t>
      </w:r>
      <w:r w:rsidRPr="00EA3BBC">
        <w:rPr>
          <w:rFonts w:asciiTheme="minorBidi" w:hAnsiTheme="minorBidi"/>
          <w:sz w:val="18"/>
          <w:szCs w:val="18"/>
          <w:rtl/>
        </w:rPr>
        <w:t xml:space="preserve">הליך באופן </w:t>
      </w:r>
      <w:r w:rsidRPr="00EA3BBC">
        <w:rPr>
          <w:rFonts w:asciiTheme="minorBidi" w:hAnsiTheme="minorBidi"/>
          <w:b/>
          <w:bCs/>
          <w:color w:val="2E74B5" w:themeColor="accent5" w:themeShade="BF"/>
          <w:sz w:val="18"/>
          <w:szCs w:val="18"/>
          <w:rtl/>
        </w:rPr>
        <w:t xml:space="preserve">שוויוני מידתי ויעיל ומנמקת </w:t>
      </w:r>
      <w:r w:rsidRPr="00EA3BBC">
        <w:rPr>
          <w:rFonts w:asciiTheme="minorBidi" w:hAnsiTheme="minorBidi"/>
          <w:sz w:val="18"/>
          <w:szCs w:val="18"/>
          <w:rtl/>
        </w:rPr>
        <w:t>את החלטותיה.</w:t>
      </w:r>
    </w:p>
    <w:p w14:paraId="4DC83CAB" w14:textId="54A93154" w:rsidR="00EA3BBC" w:rsidRPr="00EA3BBC" w:rsidRDefault="00EA3BBC" w:rsidP="00EA3BB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428" w:right="-284"/>
        <w:rPr>
          <w:rFonts w:asciiTheme="minorBidi" w:hAnsiTheme="minorBidi"/>
          <w:sz w:val="18"/>
          <w:szCs w:val="18"/>
          <w:rtl/>
        </w:rPr>
      </w:pPr>
      <w:r w:rsidRPr="00EA3BBC">
        <w:rPr>
          <w:rFonts w:asciiTheme="minorBidi" w:hAnsiTheme="minorBidi"/>
          <w:sz w:val="18"/>
          <w:szCs w:val="18"/>
          <w:rtl/>
        </w:rPr>
        <w:lastRenderedPageBreak/>
        <w:t>ס' 5: בי</w:t>
      </w:r>
      <w:r w:rsidRPr="00EA3BBC">
        <w:rPr>
          <w:rFonts w:asciiTheme="minorBidi" w:hAnsiTheme="minorBidi" w:hint="cs"/>
          <w:sz w:val="18"/>
          <w:szCs w:val="18"/>
          <w:rtl/>
        </w:rPr>
        <w:t>המ"ש</w:t>
      </w:r>
      <w:r w:rsidRPr="00EA3BBC">
        <w:rPr>
          <w:rFonts w:asciiTheme="minorBidi" w:hAnsiTheme="minorBidi"/>
          <w:sz w:val="18"/>
          <w:szCs w:val="18"/>
          <w:rtl/>
        </w:rPr>
        <w:t xml:space="preserve"> יאזן, לפי הצורך, בין האינטרס של בעלי הדין ובין האינטרס הציבורי לעניין, "אינטרס ציבורי" – נגישות הציבור למערכת בתי המשפט לרבות קיו</w:t>
      </w:r>
      <w:r w:rsidRPr="00EA3BBC">
        <w:rPr>
          <w:rFonts w:asciiTheme="minorBidi" w:hAnsiTheme="minorBidi" w:hint="cs"/>
          <w:sz w:val="18"/>
          <w:szCs w:val="18"/>
          <w:rtl/>
        </w:rPr>
        <w:t>ם</w:t>
      </w:r>
      <w:r w:rsidRPr="00EA3BBC">
        <w:rPr>
          <w:rFonts w:asciiTheme="minorBidi" w:hAnsiTheme="minorBidi"/>
          <w:sz w:val="18"/>
          <w:szCs w:val="18"/>
          <w:rtl/>
        </w:rPr>
        <w:t xml:space="preserve"> דיון משפט</w:t>
      </w:r>
      <w:r w:rsidRPr="00EA3BBC">
        <w:rPr>
          <w:rFonts w:asciiTheme="minorBidi" w:hAnsiTheme="minorBidi"/>
          <w:color w:val="2E74B5" w:themeColor="accent5" w:themeShade="BF"/>
          <w:sz w:val="18"/>
          <w:szCs w:val="18"/>
          <w:rtl/>
        </w:rPr>
        <w:t xml:space="preserve">י </w:t>
      </w:r>
      <w:r w:rsidRPr="00EA3BBC">
        <w:rPr>
          <w:rFonts w:asciiTheme="minorBidi" w:hAnsiTheme="minorBidi"/>
          <w:b/>
          <w:bCs/>
          <w:color w:val="2E74B5" w:themeColor="accent5" w:themeShade="BF"/>
          <w:sz w:val="18"/>
          <w:szCs w:val="18"/>
          <w:rtl/>
        </w:rPr>
        <w:t>צודק, מהיר ויעיל,</w:t>
      </w:r>
      <w:r w:rsidRPr="00EA3BBC">
        <w:rPr>
          <w:rFonts w:asciiTheme="minorBidi" w:hAnsiTheme="minorBidi"/>
          <w:color w:val="2E74B5" w:themeColor="accent5" w:themeShade="BF"/>
          <w:sz w:val="18"/>
          <w:szCs w:val="18"/>
          <w:rtl/>
        </w:rPr>
        <w:t xml:space="preserve"> </w:t>
      </w:r>
      <w:r w:rsidRPr="00EA3BBC">
        <w:rPr>
          <w:rFonts w:asciiTheme="minorBidi" w:hAnsiTheme="minorBidi"/>
          <w:sz w:val="18"/>
          <w:szCs w:val="18"/>
          <w:rtl/>
        </w:rPr>
        <w:t xml:space="preserve">חיסכון במשאבי </w:t>
      </w:r>
      <w:r w:rsidRPr="00EA3BBC">
        <w:rPr>
          <w:rFonts w:asciiTheme="minorBidi" w:hAnsiTheme="minorBidi"/>
          <w:b/>
          <w:bCs/>
          <w:color w:val="2E74B5" w:themeColor="accent5" w:themeShade="BF"/>
          <w:sz w:val="18"/>
          <w:szCs w:val="18"/>
          <w:rtl/>
        </w:rPr>
        <w:t>זמן, עלויות,</w:t>
      </w:r>
      <w:r w:rsidRPr="00EA3BBC">
        <w:rPr>
          <w:rFonts w:asciiTheme="minorBidi" w:hAnsiTheme="minorBidi"/>
          <w:color w:val="2E74B5" w:themeColor="accent5" w:themeShade="BF"/>
          <w:sz w:val="18"/>
          <w:szCs w:val="18"/>
          <w:rtl/>
        </w:rPr>
        <w:t xml:space="preserve"> </w:t>
      </w:r>
      <w:r w:rsidRPr="00EA3BBC">
        <w:rPr>
          <w:rFonts w:asciiTheme="minorBidi" w:hAnsiTheme="minorBidi"/>
          <w:sz w:val="18"/>
          <w:szCs w:val="18"/>
          <w:rtl/>
        </w:rPr>
        <w:t xml:space="preserve">מניעת </w:t>
      </w:r>
      <w:r w:rsidRPr="00EA3BBC">
        <w:rPr>
          <w:rFonts w:asciiTheme="minorBidi" w:hAnsiTheme="minorBidi"/>
          <w:b/>
          <w:bCs/>
          <w:color w:val="2E74B5" w:themeColor="accent5" w:themeShade="BF"/>
          <w:sz w:val="18"/>
          <w:szCs w:val="18"/>
          <w:rtl/>
        </w:rPr>
        <w:t>הכרעות סותרות</w:t>
      </w:r>
      <w:r w:rsidRPr="00EA3BBC">
        <w:rPr>
          <w:rFonts w:asciiTheme="minorBidi" w:hAnsiTheme="minorBidi"/>
          <w:sz w:val="18"/>
          <w:szCs w:val="18"/>
          <w:rtl/>
        </w:rPr>
        <w:t xml:space="preserve"> ומניעת </w:t>
      </w:r>
      <w:r w:rsidRPr="00EA3BBC">
        <w:rPr>
          <w:rFonts w:asciiTheme="minorBidi" w:hAnsiTheme="minorBidi"/>
          <w:b/>
          <w:bCs/>
          <w:color w:val="2E74B5" w:themeColor="accent5" w:themeShade="BF"/>
          <w:sz w:val="18"/>
          <w:szCs w:val="18"/>
          <w:rtl/>
        </w:rPr>
        <w:t>שימוש לרעה</w:t>
      </w:r>
      <w:r w:rsidRPr="00EA3BBC">
        <w:rPr>
          <w:rFonts w:asciiTheme="minorBidi" w:hAnsiTheme="minorBidi"/>
          <w:color w:val="2E74B5" w:themeColor="accent5" w:themeShade="BF"/>
          <w:sz w:val="18"/>
          <w:szCs w:val="18"/>
          <w:rtl/>
        </w:rPr>
        <w:t xml:space="preserve"> </w:t>
      </w:r>
      <w:r w:rsidRPr="00EA3BBC">
        <w:rPr>
          <w:rFonts w:asciiTheme="minorBidi" w:hAnsiTheme="minorBidi"/>
          <w:sz w:val="18"/>
          <w:szCs w:val="18"/>
          <w:rtl/>
        </w:rPr>
        <w:t>בהליך השיפוטי.</w:t>
      </w:r>
    </w:p>
    <w:p w14:paraId="05C34124" w14:textId="77777777" w:rsidR="00EA3BBC" w:rsidRPr="00C2782C" w:rsidRDefault="00EA3BBC" w:rsidP="00EA3BBC">
      <w:pPr>
        <w:pStyle w:val="af2"/>
        <w:spacing w:before="240"/>
        <w:jc w:val="both"/>
        <w:rPr>
          <w:rtl/>
        </w:rPr>
      </w:pPr>
    </w:p>
    <w:p w14:paraId="71FBBF87" w14:textId="799DEC24" w:rsidR="008E42DA" w:rsidRPr="00270D53" w:rsidRDefault="008E42DA" w:rsidP="007B6D06">
      <w:pPr>
        <w:pStyle w:val="a7"/>
        <w:numPr>
          <w:ilvl w:val="0"/>
          <w:numId w:val="28"/>
        </w:numPr>
        <w:spacing w:line="276" w:lineRule="auto"/>
        <w:jc w:val="both"/>
        <w:rPr>
          <w:rFonts w:ascii="David" w:hAnsi="David" w:cs="David"/>
          <w:b/>
          <w:bCs/>
          <w:sz w:val="24"/>
          <w:szCs w:val="24"/>
        </w:rPr>
      </w:pPr>
      <w:r w:rsidRPr="00270D53">
        <w:rPr>
          <w:rFonts w:ascii="David" w:hAnsi="David" w:cs="David" w:hint="cs"/>
          <w:b/>
          <w:bCs/>
          <w:sz w:val="24"/>
          <w:szCs w:val="24"/>
          <w:rtl/>
        </w:rPr>
        <w:t>הוגנות</w:t>
      </w:r>
      <w:r w:rsidR="00270D53" w:rsidRPr="00270D53">
        <w:rPr>
          <w:rFonts w:ascii="David" w:hAnsi="David" w:cs="David" w:hint="cs"/>
          <w:b/>
          <w:bCs/>
          <w:sz w:val="24"/>
          <w:szCs w:val="24"/>
          <w:rtl/>
        </w:rPr>
        <w:t xml:space="preserve"> (</w:t>
      </w:r>
      <w:r w:rsidRPr="00270D53">
        <w:rPr>
          <w:rFonts w:ascii="David" w:hAnsi="David" w:cs="David" w:hint="cs"/>
          <w:b/>
          <w:bCs/>
          <w:sz w:val="24"/>
          <w:szCs w:val="24"/>
          <w:rtl/>
        </w:rPr>
        <w:t>"הליך הוגן"</w:t>
      </w:r>
      <w:r w:rsidR="00270D53" w:rsidRPr="00270D53">
        <w:rPr>
          <w:rFonts w:ascii="David" w:hAnsi="David" w:cs="David" w:hint="cs"/>
          <w:sz w:val="24"/>
          <w:szCs w:val="24"/>
          <w:rtl/>
        </w:rPr>
        <w:t>,</w:t>
      </w:r>
      <w:r w:rsidRPr="00270D53">
        <w:rPr>
          <w:rFonts w:ascii="David" w:hAnsi="David" w:cs="David" w:hint="cs"/>
          <w:sz w:val="24"/>
          <w:szCs w:val="24"/>
          <w:rtl/>
        </w:rPr>
        <w:t xml:space="preserve"> </w:t>
      </w:r>
      <w:r w:rsidRPr="00270D53">
        <w:rPr>
          <w:rFonts w:ascii="David" w:hAnsi="David" w:cs="David"/>
          <w:sz w:val="24"/>
          <w:szCs w:val="24"/>
        </w:rPr>
        <w:t>due process</w:t>
      </w:r>
      <w:r w:rsidR="00270D53" w:rsidRPr="00270D53">
        <w:rPr>
          <w:rFonts w:ascii="David" w:hAnsi="David" w:cs="David" w:hint="cs"/>
          <w:sz w:val="24"/>
          <w:szCs w:val="24"/>
          <w:rtl/>
        </w:rPr>
        <w:t xml:space="preserve">; </w:t>
      </w:r>
      <w:r w:rsidRPr="00270D53">
        <w:rPr>
          <w:rFonts w:ascii="David" w:hAnsi="David" w:cs="David"/>
          <w:b/>
          <w:bCs/>
          <w:sz w:val="24"/>
          <w:szCs w:val="24"/>
          <w:rtl/>
        </w:rPr>
        <w:t xml:space="preserve">קריטריון </w:t>
      </w:r>
      <w:r w:rsidRPr="00270D53">
        <w:rPr>
          <w:rFonts w:ascii="David" w:hAnsi="David" w:cs="David" w:hint="cs"/>
          <w:b/>
          <w:bCs/>
          <w:sz w:val="24"/>
          <w:szCs w:val="24"/>
          <w:rtl/>
        </w:rPr>
        <w:t>דאונטולוגי/תוצאתני</w:t>
      </w:r>
      <w:r w:rsidR="00270D53" w:rsidRPr="00270D53">
        <w:rPr>
          <w:rFonts w:ascii="David" w:hAnsi="David" w:cs="David" w:hint="cs"/>
          <w:b/>
          <w:bCs/>
          <w:sz w:val="24"/>
          <w:szCs w:val="24"/>
          <w:rtl/>
        </w:rPr>
        <w:t>)</w:t>
      </w:r>
    </w:p>
    <w:p w14:paraId="4B07A0FC" w14:textId="5CEAA934" w:rsidR="0069650E" w:rsidRDefault="0069650E" w:rsidP="0069650E">
      <w:pPr>
        <w:spacing w:line="276" w:lineRule="auto"/>
        <w:jc w:val="both"/>
        <w:rPr>
          <w:rFonts w:ascii="David" w:hAnsi="David" w:cs="David"/>
          <w:sz w:val="24"/>
          <w:szCs w:val="24"/>
          <w:rtl/>
        </w:rPr>
      </w:pPr>
      <w:r>
        <w:rPr>
          <w:rFonts w:ascii="David" w:hAnsi="David" w:cs="David" w:hint="cs"/>
          <w:sz w:val="24"/>
          <w:szCs w:val="24"/>
          <w:rtl/>
        </w:rPr>
        <w:t xml:space="preserve">הלשון היא דאונטולוגית (על ההליך להיות הוגן, יש לכבד את האדם ולתת לו את יומו בביהמ"ש) אולם ניתן לטעון שמדובר דווקא בקריטריון תוצאתני שלפיו התוצאה צריכה להיות הוגנת (כל מטרת סדרי הדין היא להניב תוצאות ראויות במשפט). קיימת עמדת ביניים שלפיה קשה להגיע לתוצאות הוגנות בלי הליך הוגן. </w:t>
      </w:r>
    </w:p>
    <w:p w14:paraId="70B71345" w14:textId="450B01E1" w:rsidR="008E42DA" w:rsidRPr="0069650E" w:rsidRDefault="008E42DA" w:rsidP="007B6D06">
      <w:pPr>
        <w:pStyle w:val="a7"/>
        <w:numPr>
          <w:ilvl w:val="0"/>
          <w:numId w:val="28"/>
        </w:numPr>
        <w:spacing w:line="276" w:lineRule="auto"/>
        <w:jc w:val="both"/>
        <w:rPr>
          <w:rFonts w:ascii="David" w:hAnsi="David" w:cs="David"/>
          <w:b/>
          <w:bCs/>
          <w:sz w:val="24"/>
          <w:szCs w:val="24"/>
        </w:rPr>
      </w:pPr>
      <w:r w:rsidRPr="0069650E">
        <w:rPr>
          <w:rFonts w:ascii="David" w:hAnsi="David" w:cs="David" w:hint="cs"/>
          <w:b/>
          <w:bCs/>
          <w:sz w:val="24"/>
          <w:szCs w:val="24"/>
          <w:rtl/>
        </w:rPr>
        <w:t>יעילות</w:t>
      </w:r>
      <w:r w:rsidR="00EA3BBC" w:rsidRPr="0069650E">
        <w:rPr>
          <w:rFonts w:ascii="David" w:hAnsi="David" w:cs="David" w:hint="cs"/>
          <w:b/>
          <w:bCs/>
          <w:sz w:val="24"/>
          <w:szCs w:val="24"/>
          <w:rtl/>
        </w:rPr>
        <w:t xml:space="preserve"> (</w:t>
      </w:r>
      <w:r w:rsidRPr="0069650E">
        <w:rPr>
          <w:rFonts w:ascii="David" w:hAnsi="David" w:cs="David" w:hint="cs"/>
          <w:b/>
          <w:bCs/>
          <w:sz w:val="24"/>
          <w:szCs w:val="24"/>
          <w:rtl/>
        </w:rPr>
        <w:t>קריטריון תוצאתני/דאונטולוגי</w:t>
      </w:r>
      <w:r w:rsidR="00EA3BBC" w:rsidRPr="0069650E">
        <w:rPr>
          <w:rFonts w:ascii="David" w:hAnsi="David" w:cs="David" w:hint="cs"/>
          <w:b/>
          <w:bCs/>
          <w:sz w:val="24"/>
          <w:szCs w:val="24"/>
          <w:rtl/>
        </w:rPr>
        <w:t>)</w:t>
      </w:r>
    </w:p>
    <w:p w14:paraId="42217A1B" w14:textId="75FB03A0" w:rsidR="0069650E" w:rsidRDefault="0069650E" w:rsidP="0069650E">
      <w:pPr>
        <w:spacing w:line="276" w:lineRule="auto"/>
        <w:jc w:val="both"/>
        <w:rPr>
          <w:rFonts w:ascii="David" w:hAnsi="David" w:cs="David"/>
          <w:sz w:val="24"/>
          <w:szCs w:val="24"/>
          <w:rtl/>
        </w:rPr>
      </w:pPr>
      <w:r>
        <w:rPr>
          <w:rFonts w:ascii="David" w:hAnsi="David" w:cs="David" w:hint="cs"/>
          <w:sz w:val="24"/>
          <w:szCs w:val="24"/>
          <w:rtl/>
        </w:rPr>
        <w:t>בד"כ קריטריון תוצאתני, נגזרת</w:t>
      </w:r>
      <w:r w:rsidR="00DB1765">
        <w:rPr>
          <w:rFonts w:ascii="David" w:hAnsi="David" w:cs="David" w:hint="cs"/>
          <w:sz w:val="24"/>
          <w:szCs w:val="24"/>
          <w:rtl/>
        </w:rPr>
        <w:t xml:space="preserve"> </w:t>
      </w:r>
      <w:r>
        <w:rPr>
          <w:rFonts w:ascii="David" w:hAnsi="David" w:cs="David" w:hint="cs"/>
          <w:sz w:val="24"/>
          <w:szCs w:val="24"/>
          <w:rtl/>
        </w:rPr>
        <w:t xml:space="preserve">של </w:t>
      </w:r>
      <w:r w:rsidR="00DB1765">
        <w:rPr>
          <w:rFonts w:ascii="David" w:hAnsi="David" w:cs="David" w:hint="cs"/>
          <w:sz w:val="24"/>
          <w:szCs w:val="24"/>
          <w:rtl/>
        </w:rPr>
        <w:t xml:space="preserve">הגישה הכלכלית </w:t>
      </w:r>
      <w:r>
        <w:rPr>
          <w:rFonts w:ascii="David" w:hAnsi="David" w:cs="David" w:hint="cs"/>
          <w:sz w:val="24"/>
          <w:szCs w:val="24"/>
          <w:rtl/>
        </w:rPr>
        <w:t xml:space="preserve">המחפשת להבטיח את </w:t>
      </w:r>
      <w:r w:rsidR="00DB1765">
        <w:rPr>
          <w:rFonts w:ascii="David" w:hAnsi="David" w:cs="David" w:hint="cs"/>
          <w:sz w:val="24"/>
          <w:szCs w:val="24"/>
          <w:rtl/>
        </w:rPr>
        <w:t xml:space="preserve">מירב האושר למירב האנשים. עם זאת, חלק מהשיח </w:t>
      </w:r>
      <w:r>
        <w:rPr>
          <w:rFonts w:ascii="David" w:hAnsi="David" w:cs="David" w:hint="cs"/>
          <w:sz w:val="24"/>
          <w:szCs w:val="24"/>
          <w:rtl/>
        </w:rPr>
        <w:t xml:space="preserve">סביב יעילות "חושב" בשפה דאונטולוגית (התארכות = חוסר צדק). </w:t>
      </w:r>
    </w:p>
    <w:p w14:paraId="3EEA72B1" w14:textId="6AC5ECD2" w:rsidR="00DB1765" w:rsidRPr="0069650E" w:rsidRDefault="00DB1765" w:rsidP="007B6D06">
      <w:pPr>
        <w:pStyle w:val="a7"/>
        <w:numPr>
          <w:ilvl w:val="0"/>
          <w:numId w:val="28"/>
        </w:numPr>
        <w:spacing w:line="276" w:lineRule="auto"/>
        <w:jc w:val="both"/>
        <w:rPr>
          <w:rFonts w:ascii="David" w:hAnsi="David" w:cs="David"/>
          <w:b/>
          <w:bCs/>
          <w:sz w:val="24"/>
          <w:szCs w:val="24"/>
        </w:rPr>
      </w:pPr>
      <w:r w:rsidRPr="0069650E">
        <w:rPr>
          <w:rFonts w:ascii="David" w:hAnsi="David" w:cs="David" w:hint="cs"/>
          <w:b/>
          <w:bCs/>
          <w:sz w:val="24"/>
          <w:szCs w:val="24"/>
          <w:rtl/>
        </w:rPr>
        <w:t>אמת</w:t>
      </w:r>
    </w:p>
    <w:p w14:paraId="433ED933" w14:textId="2A8945F0" w:rsidR="00DB1765" w:rsidRPr="0069650E" w:rsidRDefault="0069650E" w:rsidP="0069650E">
      <w:pPr>
        <w:spacing w:line="276" w:lineRule="auto"/>
        <w:jc w:val="both"/>
        <w:rPr>
          <w:rFonts w:ascii="David" w:hAnsi="David" w:cs="David"/>
          <w:sz w:val="24"/>
          <w:szCs w:val="24"/>
        </w:rPr>
      </w:pPr>
      <w:r>
        <w:rPr>
          <w:rFonts w:ascii="David" w:hAnsi="David" w:cs="David" w:hint="cs"/>
          <w:sz w:val="24"/>
          <w:szCs w:val="24"/>
          <w:rtl/>
        </w:rPr>
        <w:t>הקריטריון העיקרי הינו הגעה לתוצאות נכונות, וזוהי בעיקר שאלה תוצאתנית (האם ההליך כפי שעוצב מוביל לתוצאות נכונות?). אולם, בתקנות נאמר שההליך נועד להשגת תוצ</w:t>
      </w:r>
      <w:r w:rsidR="00BF4B4A">
        <w:rPr>
          <w:rFonts w:ascii="David" w:hAnsi="David" w:cs="David" w:hint="cs"/>
          <w:sz w:val="24"/>
          <w:szCs w:val="24"/>
          <w:rtl/>
        </w:rPr>
        <w:t xml:space="preserve">אה "נכונה" ופתרון "צודק". צודק ונכון זה לא אותו הדבר - </w:t>
      </w:r>
      <w:r>
        <w:rPr>
          <w:rFonts w:ascii="David" w:hAnsi="David" w:cs="David" w:hint="cs"/>
          <w:sz w:val="24"/>
          <w:szCs w:val="24"/>
          <w:rtl/>
        </w:rPr>
        <w:t xml:space="preserve">ייתכן שכל העובדות הנכונות נלקחו בחשבון אך הדין פגע בחלש. </w:t>
      </w:r>
      <w:r w:rsidR="002A31B5" w:rsidRPr="0069650E">
        <w:rPr>
          <w:rFonts w:ascii="David" w:hAnsi="David" w:cs="David" w:hint="cs"/>
          <w:sz w:val="24"/>
          <w:szCs w:val="24"/>
          <w:rtl/>
        </w:rPr>
        <w:t xml:space="preserve"> </w:t>
      </w:r>
    </w:p>
    <w:p w14:paraId="16EA4710" w14:textId="77777777" w:rsidR="002022E8" w:rsidRPr="002022E8" w:rsidRDefault="002022E8" w:rsidP="00D402E2">
      <w:pPr>
        <w:pStyle w:val="a7"/>
        <w:numPr>
          <w:ilvl w:val="0"/>
          <w:numId w:val="3"/>
        </w:numPr>
        <w:spacing w:line="276" w:lineRule="auto"/>
        <w:jc w:val="both"/>
        <w:rPr>
          <w:rFonts w:ascii="David" w:hAnsi="David" w:cs="David"/>
          <w:b/>
          <w:bCs/>
          <w:sz w:val="24"/>
          <w:szCs w:val="24"/>
          <w:rtl/>
        </w:rPr>
      </w:pPr>
      <w:r w:rsidRPr="002022E8">
        <w:rPr>
          <w:rFonts w:ascii="David" w:hAnsi="David" w:cs="David" w:hint="cs"/>
          <w:b/>
          <w:bCs/>
          <w:sz w:val="24"/>
          <w:szCs w:val="24"/>
          <w:rtl/>
        </w:rPr>
        <w:t>אזרחות?</w:t>
      </w:r>
    </w:p>
    <w:p w14:paraId="03C6A3E8" w14:textId="5B24ED30" w:rsidR="00465640" w:rsidRPr="00BF4B4A" w:rsidRDefault="00BF4B4A" w:rsidP="007E23BB">
      <w:pPr>
        <w:spacing w:line="276" w:lineRule="auto"/>
        <w:jc w:val="both"/>
        <w:rPr>
          <w:rFonts w:ascii="David" w:hAnsi="David" w:cs="David"/>
          <w:sz w:val="24"/>
          <w:szCs w:val="24"/>
          <w:rtl/>
        </w:rPr>
      </w:pPr>
      <w:r>
        <w:rPr>
          <w:rFonts w:ascii="David" w:hAnsi="David" w:cs="David" w:hint="cs"/>
          <w:sz w:val="24"/>
          <w:szCs w:val="24"/>
          <w:rtl/>
        </w:rPr>
        <w:t>סדרי הדין יוצרים הליך שאחת ממטרותיו הינה יצירת אינטראקציה ישירה ובלתי אמצעית בין הפרט למדינה. זהו נדבך משמעותי בדמוקרטיה שבו הפרט הכפוף למרות יכול "לשוחח" עם אורגן (השופט) הניחן ביכולת להפעיל את כוחה של המדינה ישירות לטובת הפרט. ההליך השיפוטי כזירה למימוש האזרחות שלנו?</w:t>
      </w:r>
    </w:p>
    <w:p w14:paraId="41EBF3D0" w14:textId="66F3C518" w:rsidR="001415A9" w:rsidRPr="007E146C" w:rsidRDefault="00AA0544" w:rsidP="008D544E">
      <w:pPr>
        <w:pStyle w:val="af2"/>
        <w:rPr>
          <w:rtl/>
        </w:rPr>
      </w:pPr>
      <w:bookmarkStart w:id="2" w:name="_Toc536576792"/>
      <w:r>
        <w:rPr>
          <w:rFonts w:hint="cs"/>
          <w:rtl/>
        </w:rPr>
        <w:t>הוגנות</w:t>
      </w:r>
      <w:bookmarkEnd w:id="2"/>
    </w:p>
    <w:p w14:paraId="13F541EA" w14:textId="5F17D402" w:rsidR="003E31FF" w:rsidRDefault="007E146C" w:rsidP="007E23BB">
      <w:pPr>
        <w:spacing w:line="276" w:lineRule="auto"/>
        <w:jc w:val="both"/>
        <w:rPr>
          <w:rFonts w:ascii="David" w:hAnsi="David" w:cs="David"/>
          <w:sz w:val="24"/>
          <w:szCs w:val="24"/>
          <w:rtl/>
        </w:rPr>
      </w:pPr>
      <w:r>
        <w:rPr>
          <w:rFonts w:ascii="David" w:hAnsi="David" w:cs="David" w:hint="cs"/>
          <w:sz w:val="24"/>
          <w:szCs w:val="24"/>
          <w:rtl/>
        </w:rPr>
        <w:t xml:space="preserve">יש כמה </w:t>
      </w:r>
      <w:r w:rsidR="00043E4A">
        <w:rPr>
          <w:rFonts w:ascii="David" w:hAnsi="David" w:cs="David" w:hint="cs"/>
          <w:sz w:val="24"/>
          <w:szCs w:val="24"/>
          <w:rtl/>
        </w:rPr>
        <w:t>מובנים להיותו של הליך הוגן (</w:t>
      </w:r>
      <w:r>
        <w:rPr>
          <w:rFonts w:ascii="David" w:hAnsi="David" w:cs="David" w:hint="cs"/>
          <w:sz w:val="24"/>
          <w:szCs w:val="24"/>
          <w:rtl/>
        </w:rPr>
        <w:t>מבלי להתייחס לתוכן המהותי של הדין):</w:t>
      </w:r>
    </w:p>
    <w:p w14:paraId="42EE6F32" w14:textId="5325278D" w:rsidR="007E146C" w:rsidRPr="007E146C" w:rsidRDefault="007E146C" w:rsidP="00D402E2">
      <w:pPr>
        <w:pStyle w:val="a7"/>
        <w:numPr>
          <w:ilvl w:val="0"/>
          <w:numId w:val="4"/>
        </w:numPr>
        <w:spacing w:line="276" w:lineRule="auto"/>
        <w:jc w:val="both"/>
        <w:rPr>
          <w:rFonts w:ascii="David" w:hAnsi="David" w:cs="David"/>
          <w:b/>
          <w:bCs/>
          <w:sz w:val="24"/>
          <w:szCs w:val="24"/>
        </w:rPr>
      </w:pPr>
      <w:r w:rsidRPr="0042059C">
        <w:rPr>
          <w:rFonts w:ascii="David" w:hAnsi="David" w:cs="David" w:hint="cs"/>
          <w:b/>
          <w:bCs/>
          <w:sz w:val="24"/>
          <w:szCs w:val="24"/>
          <w:u w:val="single"/>
          <w:rtl/>
        </w:rPr>
        <w:t>שפיטה</w:t>
      </w:r>
      <w:r w:rsidRPr="007E146C">
        <w:rPr>
          <w:rFonts w:ascii="David" w:hAnsi="David" w:cs="David" w:hint="cs"/>
          <w:b/>
          <w:bCs/>
          <w:sz w:val="24"/>
          <w:szCs w:val="24"/>
          <w:rtl/>
        </w:rPr>
        <w:t xml:space="preserve"> בלא ניגוד עניינים ובלא משוא פנים</w:t>
      </w:r>
    </w:p>
    <w:p w14:paraId="0620FC5C" w14:textId="77777777" w:rsidR="009D19AD" w:rsidRDefault="00FE1843" w:rsidP="00D402E2">
      <w:pPr>
        <w:pStyle w:val="a7"/>
        <w:numPr>
          <w:ilvl w:val="0"/>
          <w:numId w:val="4"/>
        </w:numPr>
        <w:spacing w:before="240" w:line="276" w:lineRule="auto"/>
        <w:jc w:val="both"/>
        <w:rPr>
          <w:rFonts w:ascii="David" w:hAnsi="David" w:cs="David"/>
          <w:b/>
          <w:bCs/>
          <w:sz w:val="24"/>
          <w:szCs w:val="24"/>
        </w:rPr>
      </w:pPr>
      <w:r w:rsidRPr="00FE1843">
        <w:rPr>
          <w:rFonts w:ascii="David" w:hAnsi="David" w:cs="David" w:hint="cs"/>
          <w:b/>
          <w:bCs/>
          <w:sz w:val="24"/>
          <w:szCs w:val="24"/>
          <w:u w:val="single"/>
          <w:rtl/>
        </w:rPr>
        <w:t>כללי הצדק הטבעי:</w:t>
      </w:r>
      <w:r w:rsidRPr="00FE1843">
        <w:rPr>
          <w:rFonts w:ascii="David" w:hAnsi="David" w:cs="David" w:hint="cs"/>
          <w:b/>
          <w:bCs/>
          <w:sz w:val="24"/>
          <w:szCs w:val="24"/>
          <w:rtl/>
        </w:rPr>
        <w:t xml:space="preserve"> זכות השימוע, חובת ההנמקה</w:t>
      </w:r>
    </w:p>
    <w:p w14:paraId="5590A9B2" w14:textId="1D169363" w:rsidR="001E007D" w:rsidRPr="009D19AD" w:rsidRDefault="001E007D" w:rsidP="009D19AD">
      <w:pPr>
        <w:spacing w:line="276" w:lineRule="auto"/>
        <w:jc w:val="both"/>
        <w:rPr>
          <w:rFonts w:ascii="David" w:hAnsi="David" w:cs="David"/>
          <w:b/>
          <w:bCs/>
          <w:sz w:val="24"/>
          <w:szCs w:val="24"/>
          <w:rtl/>
        </w:rPr>
      </w:pPr>
      <w:r w:rsidRPr="009D19AD">
        <w:rPr>
          <w:rFonts w:ascii="David" w:hAnsi="David" w:cs="David" w:hint="cs"/>
          <w:sz w:val="24"/>
          <w:szCs w:val="24"/>
          <w:rtl/>
        </w:rPr>
        <w:t xml:space="preserve">הדין </w:t>
      </w:r>
      <w:r w:rsidR="009D19AD" w:rsidRPr="009D19AD">
        <w:rPr>
          <w:rFonts w:ascii="David" w:hAnsi="David" w:cs="David" w:hint="cs"/>
          <w:sz w:val="24"/>
          <w:szCs w:val="24"/>
          <w:rtl/>
        </w:rPr>
        <w:t xml:space="preserve">תמיד </w:t>
      </w:r>
      <w:r w:rsidRPr="009D19AD">
        <w:rPr>
          <w:rFonts w:ascii="David" w:hAnsi="David" w:cs="David" w:hint="cs"/>
          <w:sz w:val="24"/>
          <w:szCs w:val="24"/>
          <w:rtl/>
        </w:rPr>
        <w:t xml:space="preserve">עוסק באיזון </w:t>
      </w:r>
      <w:r w:rsidR="009D19AD" w:rsidRPr="009D19AD">
        <w:rPr>
          <w:rFonts w:ascii="David" w:hAnsi="David" w:cs="David" w:hint="cs"/>
          <w:sz w:val="24"/>
          <w:szCs w:val="24"/>
          <w:rtl/>
        </w:rPr>
        <w:t xml:space="preserve">בין זכות השימוע (שלכאורה מבטא זכות יסודית) לבין האינטרס הציבורי. מהו טיעון שיספק את זכות הטיעון? בע"פ? בכתב? באמצעות עו"ד או בעצמו? כמו כן, כדי שזכות הטיעון תיענה הן מבחינה דאונטולוגית והן מבחינה תוצאתנית, לא די בכך שאדם יממש את זכותו לטעון אלא שגם יקשיבו לו, כך שלטענותיו תהיה השפעה </w:t>
      </w:r>
      <w:proofErr w:type="spellStart"/>
      <w:r w:rsidR="009D19AD" w:rsidRPr="009D19AD">
        <w:rPr>
          <w:rFonts w:ascii="David" w:hAnsi="David" w:cs="David" w:hint="cs"/>
          <w:sz w:val="24"/>
          <w:szCs w:val="24"/>
          <w:rtl/>
        </w:rPr>
        <w:t>אמיתית</w:t>
      </w:r>
      <w:proofErr w:type="spellEnd"/>
      <w:r w:rsidR="009D19AD" w:rsidRPr="009D19AD">
        <w:rPr>
          <w:rFonts w:ascii="David" w:hAnsi="David" w:cs="David" w:hint="cs"/>
          <w:sz w:val="24"/>
          <w:szCs w:val="24"/>
          <w:rtl/>
        </w:rPr>
        <w:t xml:space="preserve"> על ההכרעה (=הזכות ממומשת רק אם השופט לקח את הטענה בחשבון, אי אפשר להכריע בלי לשמוע את שני הצדדים). </w:t>
      </w:r>
      <w:r w:rsidRPr="009D19AD">
        <w:rPr>
          <w:rFonts w:ascii="David" w:hAnsi="David" w:cs="David" w:hint="cs"/>
          <w:sz w:val="24"/>
          <w:szCs w:val="24"/>
          <w:rtl/>
        </w:rPr>
        <w:t xml:space="preserve">הנמקה אומרת שמי שהפסיד צריך לדעת למה. </w:t>
      </w:r>
    </w:p>
    <w:p w14:paraId="29CAED61" w14:textId="0282BEF7" w:rsidR="001E007D" w:rsidRPr="001E007D" w:rsidRDefault="001E007D" w:rsidP="00D402E2">
      <w:pPr>
        <w:pStyle w:val="a7"/>
        <w:numPr>
          <w:ilvl w:val="0"/>
          <w:numId w:val="4"/>
        </w:numPr>
        <w:spacing w:before="240" w:line="276" w:lineRule="auto"/>
        <w:jc w:val="both"/>
        <w:rPr>
          <w:rFonts w:ascii="David" w:hAnsi="David" w:cs="David"/>
          <w:b/>
          <w:bCs/>
          <w:sz w:val="24"/>
          <w:szCs w:val="24"/>
        </w:rPr>
      </w:pPr>
      <w:r w:rsidRPr="001E007D">
        <w:rPr>
          <w:rFonts w:ascii="David" w:hAnsi="David" w:cs="David" w:hint="cs"/>
          <w:b/>
          <w:bCs/>
          <w:sz w:val="24"/>
          <w:szCs w:val="24"/>
          <w:u w:val="single"/>
          <w:rtl/>
        </w:rPr>
        <w:t>שוויון בהליך -</w:t>
      </w:r>
      <w:r w:rsidRPr="001E007D">
        <w:rPr>
          <w:rFonts w:ascii="David" w:hAnsi="David" w:cs="David" w:hint="cs"/>
          <w:b/>
          <w:bCs/>
          <w:sz w:val="24"/>
          <w:szCs w:val="24"/>
          <w:rtl/>
        </w:rPr>
        <w:t xml:space="preserve"> יחס זהה לכולם</w:t>
      </w:r>
      <w:r w:rsidR="009D19AD">
        <w:rPr>
          <w:rFonts w:ascii="David" w:hAnsi="David" w:cs="David" w:hint="cs"/>
          <w:b/>
          <w:bCs/>
          <w:sz w:val="24"/>
          <w:szCs w:val="24"/>
          <w:rtl/>
        </w:rPr>
        <w:t xml:space="preserve"> (אחידות וודאות)</w:t>
      </w:r>
    </w:p>
    <w:p w14:paraId="7525096C" w14:textId="7708D815" w:rsidR="008F252C" w:rsidRDefault="009D19AD" w:rsidP="008F252C">
      <w:pPr>
        <w:spacing w:line="276" w:lineRule="auto"/>
        <w:jc w:val="both"/>
        <w:rPr>
          <w:rFonts w:ascii="David" w:hAnsi="David" w:cs="David"/>
          <w:sz w:val="24"/>
          <w:szCs w:val="24"/>
          <w:rtl/>
        </w:rPr>
      </w:pPr>
      <w:r>
        <w:rPr>
          <w:rFonts w:ascii="David" w:hAnsi="David" w:cs="David" w:hint="cs"/>
          <w:sz w:val="24"/>
          <w:szCs w:val="24"/>
          <w:rtl/>
        </w:rPr>
        <w:t xml:space="preserve">כשמקרים דומים מטופלים באופן דומה, יש אחידות וודאות. </w:t>
      </w:r>
      <w:r w:rsidR="00E82094">
        <w:rPr>
          <w:rFonts w:ascii="David" w:hAnsi="David" w:cs="David" w:hint="cs"/>
          <w:sz w:val="24"/>
          <w:szCs w:val="24"/>
          <w:rtl/>
        </w:rPr>
        <w:t xml:space="preserve">מבחינה דאונטולוגית זה מתכתב עם </w:t>
      </w:r>
      <w:r>
        <w:rPr>
          <w:rFonts w:ascii="David" w:hAnsi="David" w:cs="David" w:hint="cs"/>
          <w:sz w:val="24"/>
          <w:szCs w:val="24"/>
          <w:rtl/>
        </w:rPr>
        <w:t xml:space="preserve">שמירה על </w:t>
      </w:r>
      <w:r w:rsidR="00E82094">
        <w:rPr>
          <w:rFonts w:ascii="David" w:hAnsi="David" w:cs="David" w:hint="cs"/>
          <w:sz w:val="24"/>
          <w:szCs w:val="24"/>
          <w:rtl/>
        </w:rPr>
        <w:t>כבוד האדם</w:t>
      </w:r>
      <w:r>
        <w:rPr>
          <w:rFonts w:ascii="David" w:hAnsi="David" w:cs="David" w:hint="cs"/>
          <w:sz w:val="24"/>
          <w:szCs w:val="24"/>
          <w:rtl/>
        </w:rPr>
        <w:t>;</w:t>
      </w:r>
      <w:r w:rsidR="00E82094">
        <w:rPr>
          <w:rFonts w:ascii="David" w:hAnsi="David" w:cs="David" w:hint="cs"/>
          <w:sz w:val="24"/>
          <w:szCs w:val="24"/>
          <w:rtl/>
        </w:rPr>
        <w:t xml:space="preserve"> מבחינה תוצאתנית, זה מוזיל </w:t>
      </w:r>
      <w:r>
        <w:rPr>
          <w:rFonts w:ascii="David" w:hAnsi="David" w:cs="David" w:hint="cs"/>
          <w:sz w:val="24"/>
          <w:szCs w:val="24"/>
          <w:rtl/>
        </w:rPr>
        <w:t xml:space="preserve">עלויות אי ודאות ומאפשר קבלת החלטות טובה יותר(?). </w:t>
      </w:r>
    </w:p>
    <w:p w14:paraId="75FCDB69" w14:textId="47B7A117" w:rsidR="00473BBE" w:rsidRDefault="009D19AD" w:rsidP="00A161A8">
      <w:pPr>
        <w:spacing w:line="276" w:lineRule="auto"/>
        <w:jc w:val="both"/>
        <w:rPr>
          <w:rFonts w:ascii="David" w:hAnsi="David" w:cs="David"/>
          <w:sz w:val="24"/>
          <w:szCs w:val="24"/>
          <w:rtl/>
        </w:rPr>
      </w:pPr>
      <w:r>
        <w:rPr>
          <w:rFonts w:ascii="David" w:hAnsi="David" w:cs="David" w:hint="cs"/>
          <w:sz w:val="24"/>
          <w:szCs w:val="24"/>
          <w:rtl/>
        </w:rPr>
        <w:t xml:space="preserve">אולם, ישנם מובנים שונים של </w:t>
      </w:r>
      <w:r w:rsidR="00D83F37">
        <w:rPr>
          <w:rFonts w:ascii="David" w:hAnsi="David" w:cs="David" w:hint="cs"/>
          <w:sz w:val="24"/>
          <w:szCs w:val="24"/>
          <w:rtl/>
        </w:rPr>
        <w:t>שוויון בהליך האזרחי ולא תמיד הם יתיישבו זה עם זה</w:t>
      </w:r>
      <w:r>
        <w:rPr>
          <w:rFonts w:ascii="David" w:hAnsi="David" w:cs="David" w:hint="cs"/>
          <w:sz w:val="24"/>
          <w:szCs w:val="24"/>
          <w:rtl/>
        </w:rPr>
        <w:t>:</w:t>
      </w:r>
    </w:p>
    <w:p w14:paraId="40C8E9A8" w14:textId="76B89AEF" w:rsidR="00A161A8" w:rsidRDefault="009D4E90" w:rsidP="00A161A8">
      <w:pPr>
        <w:pStyle w:val="af4"/>
        <w:rPr>
          <w:rtl/>
        </w:rPr>
      </w:pPr>
      <w:bookmarkStart w:id="3" w:name="_Toc536576793"/>
      <w:r w:rsidRPr="00E25E5F">
        <w:rPr>
          <w:rFonts w:hint="cs"/>
          <w:rtl/>
        </w:rPr>
        <w:t>מתח מובנה 1: צדק מהותי</w:t>
      </w:r>
      <w:bookmarkEnd w:id="3"/>
      <w:r w:rsidR="00A161A8">
        <w:rPr>
          <w:rFonts w:hint="cs"/>
          <w:rtl/>
        </w:rPr>
        <w:t xml:space="preserve"> </w:t>
      </w:r>
    </w:p>
    <w:p w14:paraId="0C74317B" w14:textId="6AFE81DD" w:rsidR="009D4E90" w:rsidRDefault="009D4E90" w:rsidP="008A414D">
      <w:pPr>
        <w:spacing w:before="240" w:line="276" w:lineRule="auto"/>
        <w:jc w:val="both"/>
        <w:rPr>
          <w:rFonts w:ascii="David" w:hAnsi="David" w:cs="David"/>
          <w:sz w:val="24"/>
          <w:szCs w:val="24"/>
          <w:rtl/>
        </w:rPr>
      </w:pPr>
      <w:r>
        <w:rPr>
          <w:rFonts w:ascii="David" w:hAnsi="David" w:cs="David" w:hint="cs"/>
          <w:sz w:val="24"/>
          <w:szCs w:val="24"/>
          <w:rtl/>
        </w:rPr>
        <w:t>מה קורה אם קיום ההליך באופן שוויוני יגרום עוול מהותי לבעל דיון?</w:t>
      </w:r>
    </w:p>
    <w:p w14:paraId="3C1E6FC0" w14:textId="77777777" w:rsidR="00A161A8" w:rsidRPr="008A414D" w:rsidRDefault="009D4E90" w:rsidP="009D4E90">
      <w:pPr>
        <w:spacing w:line="276" w:lineRule="auto"/>
        <w:jc w:val="both"/>
        <w:rPr>
          <w:rFonts w:ascii="David" w:hAnsi="David" w:cs="David"/>
          <w:sz w:val="24"/>
          <w:szCs w:val="24"/>
          <w:u w:val="single"/>
          <w:rtl/>
        </w:rPr>
      </w:pPr>
      <w:r w:rsidRPr="008A414D">
        <w:rPr>
          <w:rFonts w:ascii="David" w:hAnsi="David" w:cs="David" w:hint="cs"/>
          <w:sz w:val="24"/>
          <w:szCs w:val="24"/>
          <w:u w:val="single"/>
          <w:rtl/>
        </w:rPr>
        <w:t xml:space="preserve">אפשרות 1: </w:t>
      </w:r>
      <w:r w:rsidRPr="008A414D">
        <w:rPr>
          <w:rFonts w:ascii="David" w:hAnsi="David" w:cs="David" w:hint="cs"/>
          <w:b/>
          <w:bCs/>
          <w:sz w:val="24"/>
          <w:szCs w:val="24"/>
          <w:u w:val="single"/>
          <w:rtl/>
        </w:rPr>
        <w:t>צדק מהותי</w:t>
      </w:r>
      <w:r w:rsidRPr="008A414D">
        <w:rPr>
          <w:rFonts w:ascii="David" w:hAnsi="David" w:cs="David" w:hint="cs"/>
          <w:sz w:val="24"/>
          <w:szCs w:val="24"/>
          <w:u w:val="single"/>
          <w:rtl/>
        </w:rPr>
        <w:t xml:space="preserve"> &gt; הוגנות דיונית.</w:t>
      </w:r>
      <w:r w:rsidR="00A161A8" w:rsidRPr="008A414D">
        <w:rPr>
          <w:rFonts w:ascii="David" w:hAnsi="David" w:cs="David" w:hint="cs"/>
          <w:sz w:val="24"/>
          <w:szCs w:val="24"/>
          <w:u w:val="single"/>
          <w:rtl/>
        </w:rPr>
        <w:t xml:space="preserve"> </w:t>
      </w:r>
    </w:p>
    <w:p w14:paraId="609B04BD" w14:textId="27093054" w:rsidR="009D4E90" w:rsidRPr="00A161A8" w:rsidRDefault="00A161A8" w:rsidP="009D4E90">
      <w:pPr>
        <w:spacing w:line="276" w:lineRule="auto"/>
        <w:jc w:val="both"/>
        <w:rPr>
          <w:rFonts w:ascii="David" w:hAnsi="David" w:cs="David"/>
          <w:sz w:val="24"/>
          <w:szCs w:val="24"/>
          <w:rtl/>
        </w:rPr>
      </w:pPr>
      <w:r>
        <w:rPr>
          <w:rFonts w:ascii="David" w:hAnsi="David" w:cs="David" w:hint="cs"/>
          <w:sz w:val="24"/>
          <w:szCs w:val="24"/>
          <w:rtl/>
        </w:rPr>
        <w:t>מטרת ההליך הינה צדק מהותי, ולכן במצבי סתירה הצדק המהותי יגבר. אין להיות דווקנים בסדרי הדין.</w:t>
      </w:r>
    </w:p>
    <w:p w14:paraId="44B160EA" w14:textId="359F3201" w:rsidR="00A161A8" w:rsidRDefault="009D4E90" w:rsidP="00906A0E">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AF55E3">
        <w:rPr>
          <w:rFonts w:ascii="David" w:hAnsi="David" w:cs="David" w:hint="cs"/>
          <w:b/>
          <w:bCs/>
          <w:sz w:val="24"/>
          <w:szCs w:val="24"/>
          <w:rtl/>
        </w:rPr>
        <w:t>רע"א צמח נ' גבאי (נאור, 2013):</w:t>
      </w:r>
      <w:r w:rsidR="00A161A8">
        <w:rPr>
          <w:rFonts w:ascii="David" w:hAnsi="David" w:cs="David" w:hint="cs"/>
          <w:b/>
          <w:bCs/>
          <w:sz w:val="24"/>
          <w:szCs w:val="24"/>
          <w:rtl/>
        </w:rPr>
        <w:t xml:space="preserve"> </w:t>
      </w:r>
      <w:r w:rsidR="00A161A8">
        <w:rPr>
          <w:rFonts w:ascii="David" w:hAnsi="David" w:cs="David" w:hint="cs"/>
          <w:sz w:val="24"/>
          <w:szCs w:val="24"/>
          <w:rtl/>
        </w:rPr>
        <w:t xml:space="preserve">המערערת לא הגישה בזמן בקשה לביטול פסק הדין משום שהתקבלה החלטה בעניינה בהיעדר הגנה </w:t>
      </w:r>
      <w:r w:rsidR="00906A0E">
        <w:rPr>
          <w:rFonts w:ascii="David" w:hAnsi="David" w:cs="David" w:hint="cs"/>
          <w:sz w:val="24"/>
          <w:szCs w:val="24"/>
          <w:rtl/>
        </w:rPr>
        <w:t>(</w:t>
      </w:r>
      <w:r w:rsidR="00A161A8">
        <w:rPr>
          <w:rFonts w:ascii="David" w:hAnsi="David" w:cs="David" w:hint="cs"/>
          <w:sz w:val="24"/>
          <w:szCs w:val="24"/>
          <w:rtl/>
        </w:rPr>
        <w:t xml:space="preserve">האפשרות למתן פס"ד במעמד צד אחד מעוגן בתקנה 130 </w:t>
      </w:r>
      <w:r w:rsidR="00906A0E">
        <w:rPr>
          <w:rFonts w:ascii="David" w:hAnsi="David" w:cs="David" w:hint="cs"/>
          <w:sz w:val="24"/>
          <w:szCs w:val="24"/>
          <w:rtl/>
        </w:rPr>
        <w:t>-</w:t>
      </w:r>
      <w:r w:rsidR="00A161A8">
        <w:rPr>
          <w:rFonts w:ascii="David" w:hAnsi="David" w:cs="David" w:hint="cs"/>
          <w:sz w:val="24"/>
          <w:szCs w:val="24"/>
          <w:rtl/>
        </w:rPr>
        <w:t xml:space="preserve"> כלל דיוני קיצוני המתעלם המשפט המהותי</w:t>
      </w:r>
      <w:r w:rsidR="00906A0E">
        <w:rPr>
          <w:rFonts w:ascii="David" w:hAnsi="David" w:cs="David" w:hint="cs"/>
          <w:sz w:val="24"/>
          <w:szCs w:val="24"/>
          <w:rtl/>
        </w:rPr>
        <w:t>)</w:t>
      </w:r>
      <w:r w:rsidR="00A161A8">
        <w:rPr>
          <w:rFonts w:ascii="David" w:hAnsi="David" w:cs="David" w:hint="cs"/>
          <w:sz w:val="24"/>
          <w:szCs w:val="24"/>
          <w:rtl/>
        </w:rPr>
        <w:t xml:space="preserve">. תקנה 131 מאפשרת לבטל בדיעבד החלטה סופית שניתנה במעמד צד אחד </w:t>
      </w:r>
      <w:r w:rsidR="00A161A8">
        <w:rPr>
          <w:rFonts w:ascii="David" w:hAnsi="David" w:cs="David" w:hint="cs"/>
          <w:sz w:val="24"/>
          <w:szCs w:val="24"/>
          <w:rtl/>
        </w:rPr>
        <w:lastRenderedPageBreak/>
        <w:t xml:space="preserve">(נותנת מקום לצדק המהותי), אולם בקשת הביטול צריכה להיעשות בתוך 30 יום מיום המצאת פסק הדין. בהמצאה הכוונה היא לכך שהנתבע ידע מפסק הדין (עניין טכני, דיוני). היות שכאן ההמצאה קרתה לאחר שהנתבעת כבר ידעה על פסק הדין, לדעת השופטת נאות אין טעם לספור את הימים מיום ההמצאה (נוקטת גישה של צדק מהותי </w:t>
      </w:r>
      <w:r w:rsidR="00A161A8">
        <w:rPr>
          <w:rFonts w:ascii="David" w:hAnsi="David" w:cs="David"/>
          <w:sz w:val="24"/>
          <w:szCs w:val="24"/>
          <w:rtl/>
        </w:rPr>
        <w:t>–</w:t>
      </w:r>
      <w:r w:rsidR="00A161A8">
        <w:rPr>
          <w:rFonts w:ascii="David" w:hAnsi="David" w:cs="David" w:hint="cs"/>
          <w:sz w:val="24"/>
          <w:szCs w:val="24"/>
          <w:rtl/>
        </w:rPr>
        <w:t xml:space="preserve"> לא ניתן לה ליהנות מכלל ההמצאה אם ידעה על פסק הדין קודם לכך). הנתבעת הגישה את הבקשה לביטול במסגרת הזמנים מבחינת זמן ההמצאה, אך לא מזמן הידיעה. לאור זאת השופטת נאור אמרה שמדובר בהגשה שנעשתה באיחור ודינה להימחק. אולם, ראוי לאפשר למבקשת לטעון את טענותיה ולכן נאור ראתה לנכון לאפשר את פתיחתו של התיק מחדש. במקביל, נאור פסקה כי על המבקשת המאחרת לשלם את הוצאות המשפט של הצד שכנגד, שניתנו בהיעדרה (סנקציות אקס פוסט). ביהמ"ש התלבט אם להפעיל כלל קניין (</w:t>
      </w:r>
      <w:r w:rsidR="00906A0E">
        <w:rPr>
          <w:rFonts w:ascii="David" w:hAnsi="David" w:cs="David" w:hint="cs"/>
          <w:sz w:val="24"/>
          <w:szCs w:val="24"/>
          <w:rtl/>
        </w:rPr>
        <w:t xml:space="preserve">מניעת גישה </w:t>
      </w:r>
      <w:r w:rsidR="00A161A8">
        <w:rPr>
          <w:rFonts w:ascii="David" w:hAnsi="David" w:cs="David" w:hint="cs"/>
          <w:sz w:val="24"/>
          <w:szCs w:val="24"/>
          <w:rtl/>
        </w:rPr>
        <w:t>לביהמ"ש</w:t>
      </w:r>
      <w:r w:rsidR="00906A0E">
        <w:rPr>
          <w:rFonts w:ascii="David" w:hAnsi="David" w:cs="David" w:hint="cs"/>
          <w:sz w:val="24"/>
          <w:szCs w:val="24"/>
          <w:rtl/>
        </w:rPr>
        <w:t xml:space="preserve">) או כלל אחריות (לאפשר גישה אך לחייב בפיצוי). באותו מקרה ביהמ"ש העדיף את הצדק המהותי, והתיר למבקשת כניסה לדיון תוך "הטלת עלות". </w:t>
      </w:r>
    </w:p>
    <w:p w14:paraId="374E18F8" w14:textId="7F5200B8" w:rsidR="00906A0E" w:rsidRDefault="00906A0E" w:rsidP="00906A0E">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8A414D">
        <w:rPr>
          <w:rFonts w:ascii="David" w:hAnsi="David" w:cs="David" w:hint="cs"/>
          <w:b/>
          <w:bCs/>
          <w:sz w:val="24"/>
          <w:szCs w:val="24"/>
          <w:rtl/>
        </w:rPr>
        <w:t>פס"ד אבנרי נ' שפירא:</w:t>
      </w:r>
      <w:r>
        <w:rPr>
          <w:rFonts w:ascii="David" w:hAnsi="David" w:cs="David" w:hint="cs"/>
          <w:sz w:val="24"/>
          <w:szCs w:val="24"/>
          <w:rtl/>
        </w:rPr>
        <w:t xml:space="preserve"> האם מותר למנוע מראש פרסום ספר או שיש לאפשר את פרסומו ורק אז לתבוע דיבה? ביהמ"ש העליון התלבט בין כלל קניין לאחריות ובחר בסוף לתת גישה </w:t>
      </w:r>
      <w:r w:rsidR="000357FC">
        <w:rPr>
          <w:rFonts w:ascii="David" w:hAnsi="David" w:cs="David" w:hint="cs"/>
          <w:sz w:val="24"/>
          <w:szCs w:val="24"/>
          <w:rtl/>
        </w:rPr>
        <w:t xml:space="preserve">(שעליה יהיה לשלם מחיר). </w:t>
      </w:r>
      <w:r>
        <w:rPr>
          <w:rFonts w:ascii="David" w:hAnsi="David" w:cs="David" w:hint="cs"/>
          <w:sz w:val="24"/>
          <w:szCs w:val="24"/>
          <w:rtl/>
        </w:rPr>
        <w:t xml:space="preserve"> </w:t>
      </w:r>
    </w:p>
    <w:p w14:paraId="799BBFB2" w14:textId="783DBD01" w:rsidR="009D4E90" w:rsidRPr="008A414D" w:rsidRDefault="009D4E90" w:rsidP="009D4E90">
      <w:pPr>
        <w:spacing w:line="276" w:lineRule="auto"/>
        <w:jc w:val="both"/>
        <w:rPr>
          <w:rFonts w:ascii="David" w:hAnsi="David" w:cs="David"/>
          <w:sz w:val="24"/>
          <w:szCs w:val="24"/>
          <w:u w:val="single"/>
          <w:rtl/>
        </w:rPr>
      </w:pPr>
      <w:r w:rsidRPr="008A414D">
        <w:rPr>
          <w:rFonts w:ascii="David" w:hAnsi="David" w:cs="David" w:hint="cs"/>
          <w:sz w:val="24"/>
          <w:szCs w:val="24"/>
          <w:u w:val="single"/>
          <w:rtl/>
        </w:rPr>
        <w:t xml:space="preserve">אפשרות 2: צדק מהותי &lt; </w:t>
      </w:r>
      <w:r w:rsidRPr="008A414D">
        <w:rPr>
          <w:rFonts w:ascii="David" w:hAnsi="David" w:cs="David" w:hint="cs"/>
          <w:b/>
          <w:bCs/>
          <w:sz w:val="24"/>
          <w:szCs w:val="24"/>
          <w:u w:val="single"/>
          <w:rtl/>
        </w:rPr>
        <w:t>הוגנות דיונית</w:t>
      </w:r>
    </w:p>
    <w:p w14:paraId="7388BFE7" w14:textId="71C363FF" w:rsidR="008A414D" w:rsidRPr="008A414D" w:rsidRDefault="008A414D" w:rsidP="009D4E90">
      <w:pPr>
        <w:spacing w:line="276" w:lineRule="auto"/>
        <w:jc w:val="both"/>
        <w:rPr>
          <w:rFonts w:ascii="David" w:hAnsi="David" w:cs="David"/>
          <w:sz w:val="24"/>
          <w:szCs w:val="24"/>
          <w:rtl/>
        </w:rPr>
      </w:pPr>
      <w:r>
        <w:rPr>
          <w:rFonts w:ascii="David" w:hAnsi="David" w:cs="David" w:hint="cs"/>
          <w:sz w:val="24"/>
          <w:szCs w:val="24"/>
          <w:rtl/>
        </w:rPr>
        <w:t>הוגנות דיונית גוברת על צדק מהותי.</w:t>
      </w:r>
    </w:p>
    <w:p w14:paraId="657CC7A7" w14:textId="6589704E" w:rsidR="008A414D" w:rsidRDefault="009D4E90" w:rsidP="008A414D">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E25E5F">
        <w:rPr>
          <w:rFonts w:ascii="David" w:hAnsi="David" w:cs="David"/>
          <w:b/>
          <w:bCs/>
          <w:sz w:val="24"/>
          <w:szCs w:val="24"/>
          <w:rtl/>
        </w:rPr>
        <w:t>ע</w:t>
      </w:r>
      <w:r w:rsidRPr="00E25E5F">
        <w:rPr>
          <w:rFonts w:ascii="David" w:hAnsi="David" w:cs="David" w:hint="cs"/>
          <w:b/>
          <w:bCs/>
          <w:sz w:val="24"/>
          <w:szCs w:val="24"/>
          <w:rtl/>
        </w:rPr>
        <w:t>"א שידורי קשת נ' קופר (</w:t>
      </w:r>
      <w:proofErr w:type="spellStart"/>
      <w:r w:rsidRPr="00E25E5F">
        <w:rPr>
          <w:rFonts w:ascii="David" w:hAnsi="David" w:cs="David" w:hint="cs"/>
          <w:b/>
          <w:bCs/>
          <w:sz w:val="24"/>
          <w:szCs w:val="24"/>
          <w:rtl/>
        </w:rPr>
        <w:t>גרוניס</w:t>
      </w:r>
      <w:proofErr w:type="spellEnd"/>
      <w:r w:rsidRPr="00E25E5F">
        <w:rPr>
          <w:rFonts w:ascii="David" w:hAnsi="David" w:cs="David" w:hint="cs"/>
          <w:b/>
          <w:bCs/>
          <w:sz w:val="24"/>
          <w:szCs w:val="24"/>
          <w:rtl/>
        </w:rPr>
        <w:t>, 2013):</w:t>
      </w:r>
      <w:r w:rsidR="008A414D">
        <w:rPr>
          <w:rFonts w:ascii="David" w:hAnsi="David" w:cs="David" w:hint="cs"/>
          <w:b/>
          <w:bCs/>
          <w:sz w:val="24"/>
          <w:szCs w:val="24"/>
          <w:rtl/>
        </w:rPr>
        <w:t xml:space="preserve"> </w:t>
      </w:r>
      <w:r w:rsidR="008A414D">
        <w:rPr>
          <w:rFonts w:ascii="David" w:hAnsi="David" w:cs="David" w:hint="cs"/>
          <w:sz w:val="24"/>
          <w:szCs w:val="24"/>
          <w:rtl/>
        </w:rPr>
        <w:t xml:space="preserve">קופר רצה למנוע שידור של תוכנית שעסקה בו. שאלה מהותית מעניינת וחשובה </w:t>
      </w:r>
      <w:r w:rsidR="008A414D">
        <w:rPr>
          <w:rFonts w:ascii="David" w:hAnsi="David" w:cs="David"/>
          <w:sz w:val="24"/>
          <w:szCs w:val="24"/>
          <w:rtl/>
        </w:rPr>
        <w:t>–</w:t>
      </w:r>
      <w:r w:rsidR="008A414D">
        <w:rPr>
          <w:rFonts w:ascii="David" w:hAnsi="David" w:cs="David" w:hint="cs"/>
          <w:sz w:val="24"/>
          <w:szCs w:val="24"/>
          <w:rtl/>
        </w:rPr>
        <w:t xml:space="preserve"> אולם היו בהליך פגמים דיוניים קשים (אין תצהירים, התחייבות עצמית, אגרה...). </w:t>
      </w:r>
      <w:proofErr w:type="spellStart"/>
      <w:r w:rsidR="008A414D">
        <w:rPr>
          <w:rFonts w:ascii="David" w:hAnsi="David" w:cs="David" w:hint="cs"/>
          <w:sz w:val="24"/>
          <w:szCs w:val="24"/>
          <w:rtl/>
        </w:rPr>
        <w:t>גרוניס</w:t>
      </w:r>
      <w:proofErr w:type="spellEnd"/>
      <w:r w:rsidR="008A414D">
        <w:rPr>
          <w:rFonts w:ascii="David" w:hAnsi="David" w:cs="David" w:hint="cs"/>
          <w:sz w:val="24"/>
          <w:szCs w:val="24"/>
          <w:rtl/>
        </w:rPr>
        <w:t xml:space="preserve"> מתמודד עם השאלה באמצעות דבקות במישור הדיוני - לדבריו, באמצעות גישה מינימליסטית לשיפוט (שמקטינה את היקף ההחלטה) אפשר להתמודד עם מחלוקות מהותיות קשות (כי ביהמ"ש פטור מלהכריע). הוא טוען שזה גם מונע מביהמ"ש לדרוך על מוקשים וגם חוסך משאבים. האם זה פתרון או התחמקות? </w:t>
      </w:r>
    </w:p>
    <w:p w14:paraId="1983258B" w14:textId="764038E5" w:rsidR="009D4E90" w:rsidRDefault="008A414D" w:rsidP="008F252C">
      <w:pPr>
        <w:spacing w:line="276" w:lineRule="auto"/>
        <w:jc w:val="both"/>
        <w:rPr>
          <w:rFonts w:ascii="David" w:hAnsi="David" w:cs="David"/>
          <w:sz w:val="24"/>
          <w:szCs w:val="24"/>
          <w:rtl/>
        </w:rPr>
      </w:pPr>
      <w:r>
        <w:rPr>
          <w:rFonts w:ascii="David" w:hAnsi="David" w:cs="David" w:hint="cs"/>
          <w:sz w:val="24"/>
          <w:szCs w:val="24"/>
          <w:rtl/>
        </w:rPr>
        <w:t>אפשרות 3: הוגנות דיונית ~ צדק מהותי.</w:t>
      </w:r>
    </w:p>
    <w:p w14:paraId="65BEB99C" w14:textId="6DD4D0DA" w:rsidR="009D4E90" w:rsidRDefault="008A414D" w:rsidP="008A414D">
      <w:pPr>
        <w:spacing w:line="276" w:lineRule="auto"/>
        <w:jc w:val="both"/>
        <w:rPr>
          <w:rFonts w:ascii="David" w:hAnsi="David" w:cs="David"/>
          <w:sz w:val="24"/>
          <w:szCs w:val="24"/>
          <w:rtl/>
        </w:rPr>
      </w:pPr>
      <w:r>
        <w:rPr>
          <w:rFonts w:ascii="David" w:hAnsi="David" w:cs="David" w:hint="cs"/>
          <w:sz w:val="24"/>
          <w:szCs w:val="24"/>
          <w:rtl/>
        </w:rPr>
        <w:t>לא ניתן להכריע בין הצדק מהותי להוגנות הדיונית, השניים חיים במתח מובנה.</w:t>
      </w:r>
    </w:p>
    <w:p w14:paraId="52148250" w14:textId="0E94A1DE" w:rsidR="00D83F37" w:rsidRPr="009D19AD" w:rsidRDefault="009D4E90" w:rsidP="008A414D">
      <w:pPr>
        <w:pStyle w:val="af4"/>
        <w:spacing w:before="240"/>
        <w:rPr>
          <w:rtl/>
        </w:rPr>
      </w:pPr>
      <w:bookmarkStart w:id="4" w:name="_Toc536576794"/>
      <w:r>
        <w:rPr>
          <w:rFonts w:hint="cs"/>
          <w:rtl/>
        </w:rPr>
        <w:t xml:space="preserve">מתח מובנה 2: </w:t>
      </w:r>
      <w:r w:rsidR="00A36646" w:rsidRPr="009D19AD">
        <w:rPr>
          <w:rFonts w:hint="cs"/>
          <w:rtl/>
        </w:rPr>
        <w:t>שוויון ביחס למה/מי?</w:t>
      </w:r>
      <w:bookmarkEnd w:id="4"/>
    </w:p>
    <w:p w14:paraId="77D81FF6" w14:textId="77777777" w:rsidR="00A36646" w:rsidRPr="00A36646" w:rsidRDefault="00A36646" w:rsidP="00D402E2">
      <w:pPr>
        <w:pStyle w:val="a7"/>
        <w:numPr>
          <w:ilvl w:val="0"/>
          <w:numId w:val="5"/>
        </w:numPr>
        <w:spacing w:before="240" w:after="0" w:line="276" w:lineRule="auto"/>
        <w:jc w:val="both"/>
        <w:rPr>
          <w:rFonts w:ascii="David" w:hAnsi="David" w:cs="David"/>
          <w:b/>
          <w:bCs/>
          <w:sz w:val="24"/>
          <w:szCs w:val="24"/>
        </w:rPr>
      </w:pPr>
      <w:r w:rsidRPr="00A36646">
        <w:rPr>
          <w:rFonts w:ascii="David" w:hAnsi="David" w:cs="David" w:hint="cs"/>
          <w:b/>
          <w:bCs/>
          <w:sz w:val="24"/>
          <w:szCs w:val="24"/>
          <w:rtl/>
        </w:rPr>
        <w:t xml:space="preserve">שוויון </w:t>
      </w:r>
      <w:r w:rsidRPr="00D51CB0">
        <w:rPr>
          <w:rFonts w:ascii="David" w:hAnsi="David" w:cs="David" w:hint="cs"/>
          <w:b/>
          <w:bCs/>
          <w:sz w:val="24"/>
          <w:szCs w:val="24"/>
          <w:u w:val="single"/>
          <w:rtl/>
        </w:rPr>
        <w:t>במשאבי ההתדיינות</w:t>
      </w:r>
      <w:r w:rsidRPr="00A36646">
        <w:rPr>
          <w:rFonts w:ascii="David" w:hAnsi="David" w:cs="David" w:hint="cs"/>
          <w:b/>
          <w:bCs/>
          <w:sz w:val="24"/>
          <w:szCs w:val="24"/>
          <w:rtl/>
        </w:rPr>
        <w:t xml:space="preserve"> - צדק חלוקתי הליכי</w:t>
      </w:r>
    </w:p>
    <w:p w14:paraId="394F0599" w14:textId="34FFD79A" w:rsidR="00A36646" w:rsidRDefault="00A36646" w:rsidP="00141DEA">
      <w:pPr>
        <w:pStyle w:val="a7"/>
        <w:spacing w:before="240" w:line="276" w:lineRule="auto"/>
        <w:ind w:left="360"/>
        <w:jc w:val="both"/>
        <w:rPr>
          <w:rFonts w:ascii="David" w:hAnsi="David" w:cs="David"/>
          <w:sz w:val="24"/>
          <w:szCs w:val="24"/>
          <w:rtl/>
        </w:rPr>
      </w:pPr>
      <w:r w:rsidRPr="00141DEA">
        <w:rPr>
          <w:rFonts w:ascii="David" w:hAnsi="David" w:cs="David" w:hint="cs"/>
          <w:sz w:val="24"/>
          <w:szCs w:val="24"/>
          <w:u w:val="single"/>
          <w:rtl/>
        </w:rPr>
        <w:t>אך:</w:t>
      </w:r>
      <w:r>
        <w:rPr>
          <w:rFonts w:ascii="David" w:hAnsi="David" w:cs="David" w:hint="cs"/>
          <w:sz w:val="24"/>
          <w:szCs w:val="24"/>
          <w:rtl/>
        </w:rPr>
        <w:t xml:space="preserve"> איך מאזנים הבדלים מבניים בין סוגי מתדיינים? (שחקנים חוזרים מול שחקנים </w:t>
      </w:r>
      <w:proofErr w:type="spellStart"/>
      <w:r>
        <w:rPr>
          <w:rFonts w:ascii="David" w:hAnsi="David" w:cs="David" w:hint="cs"/>
          <w:sz w:val="24"/>
          <w:szCs w:val="24"/>
          <w:rtl/>
        </w:rPr>
        <w:t>חד</w:t>
      </w:r>
      <w:r w:rsidR="00141DEA">
        <w:rPr>
          <w:rFonts w:ascii="David" w:hAnsi="David" w:cs="David" w:hint="cs"/>
          <w:sz w:val="24"/>
          <w:szCs w:val="24"/>
          <w:rtl/>
        </w:rPr>
        <w:t>"פ</w:t>
      </w:r>
      <w:proofErr w:type="spellEnd"/>
      <w:r w:rsidR="00141DEA">
        <w:rPr>
          <w:rFonts w:ascii="David" w:hAnsi="David" w:cs="David" w:hint="cs"/>
          <w:sz w:val="24"/>
          <w:szCs w:val="24"/>
          <w:rtl/>
        </w:rPr>
        <w:t>; דוגמה לאיזון כזה - תובענה ייצוגית המאגדת הרבה תובעים קטנים ומגדילה את כוחם מול הנתבע הגדול</w:t>
      </w:r>
      <w:r>
        <w:rPr>
          <w:rFonts w:ascii="David" w:hAnsi="David" w:cs="David" w:hint="cs"/>
          <w:sz w:val="24"/>
          <w:szCs w:val="24"/>
          <w:rtl/>
        </w:rPr>
        <w:t>)</w:t>
      </w:r>
    </w:p>
    <w:p w14:paraId="55FEF108" w14:textId="77777777" w:rsidR="00141DEA" w:rsidRPr="00141DEA" w:rsidRDefault="00141DEA" w:rsidP="00141DEA">
      <w:pPr>
        <w:pStyle w:val="a7"/>
        <w:spacing w:before="240" w:line="276" w:lineRule="auto"/>
        <w:ind w:left="360"/>
        <w:jc w:val="both"/>
        <w:rPr>
          <w:rFonts w:ascii="David" w:hAnsi="David" w:cs="David"/>
          <w:sz w:val="8"/>
          <w:szCs w:val="8"/>
        </w:rPr>
      </w:pPr>
    </w:p>
    <w:p w14:paraId="27968158" w14:textId="6C0AFA5C" w:rsidR="00A36646" w:rsidRPr="008A1B1F" w:rsidRDefault="008A1B1F" w:rsidP="00D402E2">
      <w:pPr>
        <w:pStyle w:val="a7"/>
        <w:numPr>
          <w:ilvl w:val="0"/>
          <w:numId w:val="5"/>
        </w:numPr>
        <w:spacing w:after="0" w:line="276" w:lineRule="auto"/>
        <w:jc w:val="both"/>
        <w:rPr>
          <w:rFonts w:ascii="David" w:hAnsi="David" w:cs="David"/>
          <w:b/>
          <w:bCs/>
          <w:sz w:val="24"/>
          <w:szCs w:val="24"/>
        </w:rPr>
      </w:pPr>
      <w:r w:rsidRPr="008A1B1F">
        <w:rPr>
          <w:rFonts w:ascii="David" w:hAnsi="David" w:cs="David" w:hint="cs"/>
          <w:b/>
          <w:bCs/>
          <w:sz w:val="24"/>
          <w:szCs w:val="24"/>
          <w:rtl/>
        </w:rPr>
        <w:t xml:space="preserve">שוויון </w:t>
      </w:r>
      <w:r w:rsidRPr="00D51CB0">
        <w:rPr>
          <w:rFonts w:ascii="David" w:hAnsi="David" w:cs="David" w:hint="cs"/>
          <w:b/>
          <w:bCs/>
          <w:sz w:val="24"/>
          <w:szCs w:val="24"/>
          <w:u w:val="single"/>
          <w:rtl/>
        </w:rPr>
        <w:t>בין צדדים</w:t>
      </w:r>
      <w:r w:rsidRPr="008A1B1F">
        <w:rPr>
          <w:rFonts w:ascii="David" w:hAnsi="David" w:cs="David" w:hint="cs"/>
          <w:b/>
          <w:bCs/>
          <w:sz w:val="24"/>
          <w:szCs w:val="24"/>
          <w:rtl/>
        </w:rPr>
        <w:t xml:space="preserve"> בניהול ההליך - צד הליכי</w:t>
      </w:r>
      <w:r w:rsidR="005A7021">
        <w:rPr>
          <w:rFonts w:ascii="David" w:hAnsi="David" w:cs="David" w:hint="cs"/>
          <w:b/>
          <w:bCs/>
          <w:sz w:val="24"/>
          <w:szCs w:val="24"/>
          <w:rtl/>
        </w:rPr>
        <w:t xml:space="preserve"> </w:t>
      </w:r>
    </w:p>
    <w:p w14:paraId="2CD0136F" w14:textId="7F145428" w:rsidR="00141DEA" w:rsidRDefault="008A1B1F" w:rsidP="00141DEA">
      <w:pPr>
        <w:pStyle w:val="a7"/>
        <w:spacing w:line="276" w:lineRule="auto"/>
        <w:ind w:left="360"/>
        <w:jc w:val="both"/>
        <w:rPr>
          <w:rFonts w:ascii="David" w:hAnsi="David" w:cs="David"/>
          <w:sz w:val="24"/>
          <w:szCs w:val="24"/>
          <w:rtl/>
        </w:rPr>
      </w:pPr>
      <w:r w:rsidRPr="00141DEA">
        <w:rPr>
          <w:rFonts w:ascii="David" w:hAnsi="David" w:cs="David" w:hint="cs"/>
          <w:sz w:val="24"/>
          <w:szCs w:val="24"/>
          <w:u w:val="single"/>
          <w:rtl/>
        </w:rPr>
        <w:t>אך:</w:t>
      </w:r>
      <w:r>
        <w:rPr>
          <w:rFonts w:ascii="David" w:hAnsi="David" w:cs="David" w:hint="cs"/>
          <w:sz w:val="24"/>
          <w:szCs w:val="24"/>
          <w:rtl/>
        </w:rPr>
        <w:t xml:space="preserve"> מה אם נרצה להעדיף צד כלשהו? (תובענה ייצוגית, סדר דין מקוצר, מדינה</w:t>
      </w:r>
      <w:r w:rsidR="00141DEA">
        <w:rPr>
          <w:rFonts w:ascii="David" w:hAnsi="David" w:cs="David" w:hint="cs"/>
          <w:sz w:val="24"/>
          <w:szCs w:val="24"/>
          <w:rtl/>
        </w:rPr>
        <w:t xml:space="preserve">; או נוכח ההבדל בין שוויון פורמלי לשוויון מהותי </w:t>
      </w:r>
      <w:r w:rsidR="00141DEA">
        <w:rPr>
          <w:rFonts w:ascii="David" w:hAnsi="David" w:cs="David"/>
          <w:sz w:val="24"/>
          <w:szCs w:val="24"/>
          <w:rtl/>
        </w:rPr>
        <w:t>–</w:t>
      </w:r>
      <w:r w:rsidR="00141DEA">
        <w:rPr>
          <w:rFonts w:ascii="David" w:hAnsi="David" w:cs="David" w:hint="cs"/>
          <w:sz w:val="24"/>
          <w:szCs w:val="24"/>
          <w:rtl/>
        </w:rPr>
        <w:t xml:space="preserve"> הענקת יחס שונה לשונים?</w:t>
      </w:r>
      <w:r>
        <w:rPr>
          <w:rFonts w:ascii="David" w:hAnsi="David" w:cs="David" w:hint="cs"/>
          <w:sz w:val="24"/>
          <w:szCs w:val="24"/>
          <w:rtl/>
        </w:rPr>
        <w:t>)</w:t>
      </w:r>
      <w:r w:rsidR="00141DEA">
        <w:rPr>
          <w:rFonts w:ascii="David" w:hAnsi="David" w:cs="David" w:hint="cs"/>
          <w:sz w:val="24"/>
          <w:szCs w:val="24"/>
          <w:rtl/>
        </w:rPr>
        <w:t xml:space="preserve"> </w:t>
      </w:r>
    </w:p>
    <w:p w14:paraId="49ED7073" w14:textId="77777777" w:rsidR="00141DEA" w:rsidRPr="00141DEA" w:rsidRDefault="00141DEA" w:rsidP="00141DEA">
      <w:pPr>
        <w:pStyle w:val="a7"/>
        <w:spacing w:line="276" w:lineRule="auto"/>
        <w:ind w:left="360"/>
        <w:jc w:val="both"/>
        <w:rPr>
          <w:rFonts w:ascii="David" w:hAnsi="David" w:cs="David"/>
          <w:sz w:val="8"/>
          <w:szCs w:val="8"/>
          <w:rtl/>
        </w:rPr>
      </w:pPr>
    </w:p>
    <w:p w14:paraId="5EBE8AB9" w14:textId="136D3B66" w:rsidR="005A7021" w:rsidRPr="00645506" w:rsidRDefault="00645506" w:rsidP="00D402E2">
      <w:pPr>
        <w:pStyle w:val="a7"/>
        <w:numPr>
          <w:ilvl w:val="0"/>
          <w:numId w:val="5"/>
        </w:numPr>
        <w:spacing w:before="240" w:line="276" w:lineRule="auto"/>
        <w:jc w:val="both"/>
        <w:rPr>
          <w:rFonts w:ascii="David" w:hAnsi="David" w:cs="David"/>
          <w:b/>
          <w:bCs/>
          <w:sz w:val="24"/>
          <w:szCs w:val="24"/>
        </w:rPr>
      </w:pPr>
      <w:r w:rsidRPr="00645506">
        <w:rPr>
          <w:rFonts w:ascii="David" w:hAnsi="David" w:cs="David" w:hint="cs"/>
          <w:b/>
          <w:bCs/>
          <w:sz w:val="24"/>
          <w:szCs w:val="24"/>
          <w:rtl/>
        </w:rPr>
        <w:t xml:space="preserve">שוויון בין </w:t>
      </w:r>
      <w:r w:rsidRPr="00645506">
        <w:rPr>
          <w:rFonts w:ascii="David" w:hAnsi="David" w:cs="David" w:hint="cs"/>
          <w:b/>
          <w:bCs/>
          <w:sz w:val="24"/>
          <w:szCs w:val="24"/>
          <w:u w:val="single"/>
          <w:rtl/>
        </w:rPr>
        <w:t>מתדיינים דומים בהליכים שונים</w:t>
      </w:r>
    </w:p>
    <w:p w14:paraId="7B131D24" w14:textId="180D4764" w:rsidR="00645506" w:rsidRPr="008A414D" w:rsidRDefault="00141DEA" w:rsidP="008A414D">
      <w:pPr>
        <w:pStyle w:val="a7"/>
        <w:spacing w:after="0" w:line="276" w:lineRule="auto"/>
        <w:ind w:left="360"/>
        <w:jc w:val="both"/>
        <w:rPr>
          <w:rFonts w:ascii="David" w:hAnsi="David" w:cs="David"/>
          <w:sz w:val="24"/>
          <w:szCs w:val="24"/>
          <w:rtl/>
        </w:rPr>
      </w:pPr>
      <w:r w:rsidRPr="008A414D">
        <w:rPr>
          <w:rFonts w:ascii="David" w:hAnsi="David" w:cs="David" w:hint="cs"/>
          <w:sz w:val="24"/>
          <w:szCs w:val="24"/>
          <w:rtl/>
        </w:rPr>
        <w:t xml:space="preserve">האם מנגנונים שמרכזים את הדיון (כמו </w:t>
      </w:r>
      <w:r w:rsidR="00645506" w:rsidRPr="008A414D">
        <w:rPr>
          <w:rFonts w:ascii="David" w:hAnsi="David" w:cs="David" w:hint="cs"/>
          <w:sz w:val="24"/>
          <w:szCs w:val="24"/>
          <w:rtl/>
        </w:rPr>
        <w:t>איחוד תיקים</w:t>
      </w:r>
      <w:r w:rsidRPr="008A414D">
        <w:rPr>
          <w:rFonts w:ascii="David" w:hAnsi="David" w:cs="David" w:hint="cs"/>
          <w:sz w:val="24"/>
          <w:szCs w:val="24"/>
          <w:rtl/>
        </w:rPr>
        <w:t>/</w:t>
      </w:r>
      <w:r w:rsidR="00645506" w:rsidRPr="008A414D">
        <w:rPr>
          <w:rFonts w:ascii="David" w:hAnsi="David" w:cs="David" w:hint="cs"/>
          <w:sz w:val="24"/>
          <w:szCs w:val="24"/>
          <w:rtl/>
        </w:rPr>
        <w:t>תובענ</w:t>
      </w:r>
      <w:r w:rsidRPr="008A414D">
        <w:rPr>
          <w:rFonts w:ascii="David" w:hAnsi="David" w:cs="David" w:hint="cs"/>
          <w:sz w:val="24"/>
          <w:szCs w:val="24"/>
          <w:rtl/>
        </w:rPr>
        <w:t>ות</w:t>
      </w:r>
      <w:r w:rsidR="00645506" w:rsidRPr="008A414D">
        <w:rPr>
          <w:rFonts w:ascii="David" w:hAnsi="David" w:cs="David" w:hint="cs"/>
          <w:sz w:val="24"/>
          <w:szCs w:val="24"/>
          <w:rtl/>
        </w:rPr>
        <w:t xml:space="preserve"> ייצוגי</w:t>
      </w:r>
      <w:r w:rsidRPr="008A414D">
        <w:rPr>
          <w:rFonts w:ascii="David" w:hAnsi="David" w:cs="David" w:hint="cs"/>
          <w:sz w:val="24"/>
          <w:szCs w:val="24"/>
          <w:rtl/>
        </w:rPr>
        <w:t>ו</w:t>
      </w:r>
      <w:r w:rsidR="00645506" w:rsidRPr="008A414D">
        <w:rPr>
          <w:rFonts w:ascii="David" w:hAnsi="David" w:cs="David" w:hint="cs"/>
          <w:sz w:val="24"/>
          <w:szCs w:val="24"/>
          <w:rtl/>
        </w:rPr>
        <w:t>ת</w:t>
      </w:r>
      <w:r w:rsidRPr="008A414D">
        <w:rPr>
          <w:rFonts w:ascii="David" w:hAnsi="David" w:cs="David" w:hint="cs"/>
          <w:sz w:val="24"/>
          <w:szCs w:val="24"/>
          <w:rtl/>
        </w:rPr>
        <w:t xml:space="preserve">) </w:t>
      </w:r>
      <w:r w:rsidRPr="008A414D">
        <w:rPr>
          <w:rFonts w:ascii="David" w:hAnsi="David" w:cs="David" w:hint="cs"/>
          <w:sz w:val="24"/>
          <w:szCs w:val="24"/>
          <w:u w:val="single"/>
          <w:rtl/>
        </w:rPr>
        <w:t>פוגעים בגישה למשפט</w:t>
      </w:r>
      <w:r w:rsidRPr="008A414D">
        <w:rPr>
          <w:rFonts w:ascii="David" w:hAnsi="David" w:cs="David" w:hint="cs"/>
          <w:sz w:val="24"/>
          <w:szCs w:val="24"/>
          <w:rtl/>
        </w:rPr>
        <w:t xml:space="preserve"> וסותרים את עקרון העצמאות השיפוטית? הדבר יכול לקבל ביטוי גם </w:t>
      </w:r>
      <w:r w:rsidRPr="008A414D">
        <w:rPr>
          <w:rFonts w:ascii="David" w:hAnsi="David" w:cs="David" w:hint="cs"/>
          <w:sz w:val="24"/>
          <w:szCs w:val="24"/>
          <w:u w:val="single"/>
          <w:rtl/>
        </w:rPr>
        <w:t>ב</w:t>
      </w:r>
      <w:r w:rsidR="00645506" w:rsidRPr="008A414D">
        <w:rPr>
          <w:rFonts w:ascii="David" w:hAnsi="David" w:cs="David" w:hint="cs"/>
          <w:sz w:val="24"/>
          <w:szCs w:val="24"/>
          <w:u w:val="single"/>
          <w:rtl/>
        </w:rPr>
        <w:t>מרוצי סמכויות</w:t>
      </w:r>
      <w:r w:rsidRPr="008A414D">
        <w:rPr>
          <w:rFonts w:ascii="David" w:hAnsi="David" w:cs="David" w:hint="cs"/>
          <w:sz w:val="24"/>
          <w:szCs w:val="24"/>
          <w:u w:val="single"/>
          <w:rtl/>
        </w:rPr>
        <w:t xml:space="preserve"> ו-</w:t>
      </w:r>
      <w:r w:rsidR="00645506" w:rsidRPr="008A414D">
        <w:rPr>
          <w:rFonts w:ascii="David" w:hAnsi="David" w:cs="David"/>
          <w:sz w:val="24"/>
          <w:szCs w:val="24"/>
          <w:u w:val="single"/>
        </w:rPr>
        <w:t>forum</w:t>
      </w:r>
      <w:r w:rsidR="00645506" w:rsidRPr="008A414D">
        <w:rPr>
          <w:rFonts w:ascii="David" w:hAnsi="David" w:cs="David"/>
          <w:sz w:val="24"/>
          <w:szCs w:val="24"/>
        </w:rPr>
        <w:t xml:space="preserve"> shopping</w:t>
      </w:r>
      <w:r w:rsidRPr="008A414D">
        <w:rPr>
          <w:rFonts w:ascii="David" w:hAnsi="David" w:cs="David" w:hint="cs"/>
          <w:sz w:val="24"/>
          <w:szCs w:val="24"/>
          <w:rtl/>
        </w:rPr>
        <w:t xml:space="preserve"> (למשל בין בי"ד רבני לבימ"ש לענייני משפחה), כאשר ההבדלים בין הערכאות מתבלטים.</w:t>
      </w:r>
    </w:p>
    <w:p w14:paraId="1254B85A" w14:textId="77777777" w:rsidR="00141DEA" w:rsidRPr="00141DEA" w:rsidRDefault="00141DEA" w:rsidP="00141DEA">
      <w:pPr>
        <w:spacing w:after="0" w:line="276" w:lineRule="auto"/>
        <w:ind w:left="360"/>
        <w:jc w:val="both"/>
        <w:rPr>
          <w:rFonts w:ascii="David" w:hAnsi="David" w:cs="David"/>
          <w:sz w:val="8"/>
          <w:szCs w:val="8"/>
        </w:rPr>
      </w:pPr>
    </w:p>
    <w:p w14:paraId="1A33C9B2" w14:textId="197AFD4D" w:rsidR="001F6114" w:rsidRPr="00017617" w:rsidRDefault="001F6114" w:rsidP="00D402E2">
      <w:pPr>
        <w:pStyle w:val="a7"/>
        <w:numPr>
          <w:ilvl w:val="0"/>
          <w:numId w:val="5"/>
        </w:numPr>
        <w:spacing w:line="276" w:lineRule="auto"/>
        <w:jc w:val="both"/>
        <w:rPr>
          <w:rFonts w:ascii="David" w:hAnsi="David" w:cs="David"/>
          <w:b/>
          <w:bCs/>
          <w:sz w:val="24"/>
          <w:szCs w:val="24"/>
        </w:rPr>
      </w:pPr>
      <w:r w:rsidRPr="00017617">
        <w:rPr>
          <w:rFonts w:ascii="David" w:hAnsi="David" w:cs="David" w:hint="cs"/>
          <w:b/>
          <w:bCs/>
          <w:sz w:val="24"/>
          <w:szCs w:val="24"/>
          <w:rtl/>
        </w:rPr>
        <w:t xml:space="preserve">שוויון בין </w:t>
      </w:r>
      <w:r w:rsidRPr="00017617">
        <w:rPr>
          <w:rFonts w:ascii="David" w:hAnsi="David" w:cs="David" w:hint="cs"/>
          <w:b/>
          <w:bCs/>
          <w:sz w:val="24"/>
          <w:szCs w:val="24"/>
          <w:u w:val="single"/>
          <w:rtl/>
        </w:rPr>
        <w:t>מתדיינים שונים בהליכים שונים</w:t>
      </w:r>
    </w:p>
    <w:p w14:paraId="5763D956" w14:textId="6B3A9C1D" w:rsidR="00141DEA" w:rsidRDefault="001F6114" w:rsidP="00141DEA">
      <w:pPr>
        <w:pStyle w:val="a7"/>
        <w:spacing w:line="276" w:lineRule="auto"/>
        <w:ind w:left="360"/>
        <w:jc w:val="both"/>
        <w:rPr>
          <w:rFonts w:ascii="David" w:hAnsi="David" w:cs="David"/>
          <w:sz w:val="24"/>
          <w:szCs w:val="24"/>
          <w:rtl/>
        </w:rPr>
      </w:pPr>
      <w:r w:rsidRPr="00141DEA">
        <w:rPr>
          <w:rFonts w:ascii="David" w:hAnsi="David" w:cs="David" w:hint="cs"/>
          <w:sz w:val="24"/>
          <w:szCs w:val="24"/>
          <w:u w:val="single"/>
          <w:rtl/>
        </w:rPr>
        <w:t>אך:</w:t>
      </w:r>
      <w:r w:rsidRPr="00141DEA">
        <w:rPr>
          <w:rFonts w:ascii="David" w:hAnsi="David" w:cs="David" w:hint="cs"/>
          <w:sz w:val="24"/>
          <w:szCs w:val="24"/>
          <w:rtl/>
        </w:rPr>
        <w:t xml:space="preserve"> </w:t>
      </w:r>
      <w:r w:rsidR="00141DEA" w:rsidRPr="00141DEA">
        <w:rPr>
          <w:rFonts w:ascii="David" w:hAnsi="David" w:cs="David" w:hint="cs"/>
          <w:sz w:val="24"/>
          <w:szCs w:val="24"/>
          <w:rtl/>
        </w:rPr>
        <w:t>השונות טבועה במערכת (</w:t>
      </w:r>
      <w:r w:rsidRPr="00141DEA">
        <w:rPr>
          <w:rFonts w:ascii="David" w:hAnsi="David" w:cs="David" w:hint="cs"/>
          <w:sz w:val="24"/>
          <w:szCs w:val="24"/>
          <w:rtl/>
        </w:rPr>
        <w:t xml:space="preserve">תיקים שונים </w:t>
      </w:r>
      <w:r w:rsidR="00141DEA" w:rsidRPr="00141DEA">
        <w:rPr>
          <w:rFonts w:ascii="David" w:hAnsi="David" w:cs="David" w:hint="cs"/>
          <w:sz w:val="24"/>
          <w:szCs w:val="24"/>
          <w:rtl/>
        </w:rPr>
        <w:t xml:space="preserve">נדונים </w:t>
      </w:r>
      <w:r w:rsidRPr="00141DEA">
        <w:rPr>
          <w:rFonts w:ascii="David" w:hAnsi="David" w:cs="David" w:hint="cs"/>
          <w:sz w:val="24"/>
          <w:szCs w:val="24"/>
          <w:rtl/>
        </w:rPr>
        <w:t>בפורומים שונים, בפני שו</w:t>
      </w:r>
      <w:r w:rsidR="00017617" w:rsidRPr="00141DEA">
        <w:rPr>
          <w:rFonts w:ascii="David" w:hAnsi="David" w:cs="David" w:hint="cs"/>
          <w:sz w:val="24"/>
          <w:szCs w:val="24"/>
          <w:rtl/>
        </w:rPr>
        <w:t>פטים</w:t>
      </w:r>
      <w:r w:rsidRPr="00141DEA">
        <w:rPr>
          <w:rFonts w:ascii="David" w:hAnsi="David" w:cs="David" w:hint="cs"/>
          <w:sz w:val="24"/>
          <w:szCs w:val="24"/>
          <w:rtl/>
        </w:rPr>
        <w:t xml:space="preserve"> שונים</w:t>
      </w:r>
      <w:r w:rsidR="00141DEA" w:rsidRPr="00141DEA">
        <w:rPr>
          <w:rFonts w:ascii="David" w:hAnsi="David" w:cs="David" w:hint="cs"/>
          <w:sz w:val="24"/>
          <w:szCs w:val="24"/>
          <w:rtl/>
        </w:rPr>
        <w:t>).</w:t>
      </w:r>
      <w:r w:rsidRPr="00141DEA">
        <w:rPr>
          <w:rFonts w:ascii="David" w:hAnsi="David" w:cs="David" w:hint="cs"/>
          <w:sz w:val="24"/>
          <w:szCs w:val="24"/>
          <w:rtl/>
        </w:rPr>
        <w:t xml:space="preserve"> </w:t>
      </w:r>
    </w:p>
    <w:p w14:paraId="42840796" w14:textId="77777777" w:rsidR="00141DEA" w:rsidRPr="00141DEA" w:rsidRDefault="00141DEA" w:rsidP="00141DEA">
      <w:pPr>
        <w:pStyle w:val="a7"/>
        <w:spacing w:line="276" w:lineRule="auto"/>
        <w:ind w:left="360"/>
        <w:jc w:val="both"/>
        <w:rPr>
          <w:rFonts w:ascii="David" w:hAnsi="David" w:cs="David"/>
          <w:sz w:val="8"/>
          <w:szCs w:val="8"/>
          <w:rtl/>
        </w:rPr>
      </w:pPr>
    </w:p>
    <w:p w14:paraId="639D748B" w14:textId="3B176279" w:rsidR="001F6114" w:rsidRPr="00141DEA" w:rsidRDefault="001F6114" w:rsidP="00D402E2">
      <w:pPr>
        <w:pStyle w:val="a7"/>
        <w:numPr>
          <w:ilvl w:val="0"/>
          <w:numId w:val="5"/>
        </w:numPr>
        <w:spacing w:line="276" w:lineRule="auto"/>
        <w:jc w:val="both"/>
        <w:rPr>
          <w:rFonts w:ascii="David" w:hAnsi="David" w:cs="David"/>
          <w:sz w:val="24"/>
          <w:szCs w:val="24"/>
        </w:rPr>
      </w:pPr>
      <w:r w:rsidRPr="00141DEA">
        <w:rPr>
          <w:rFonts w:ascii="David" w:hAnsi="David" w:cs="David" w:hint="cs"/>
          <w:b/>
          <w:bCs/>
          <w:sz w:val="24"/>
          <w:szCs w:val="24"/>
          <w:rtl/>
        </w:rPr>
        <w:t xml:space="preserve">קידום שוויון חלוקתי בתוצאות ההתדיינות </w:t>
      </w:r>
      <w:r w:rsidR="0076131A" w:rsidRPr="00141DEA">
        <w:rPr>
          <w:rFonts w:ascii="David" w:hAnsi="David" w:cs="David" w:hint="cs"/>
          <w:b/>
          <w:bCs/>
          <w:sz w:val="24"/>
          <w:szCs w:val="24"/>
          <w:rtl/>
        </w:rPr>
        <w:t>-</w:t>
      </w:r>
      <w:r w:rsidRPr="00141DEA">
        <w:rPr>
          <w:rFonts w:ascii="David" w:hAnsi="David" w:cs="David" w:hint="cs"/>
          <w:b/>
          <w:bCs/>
          <w:sz w:val="24"/>
          <w:szCs w:val="24"/>
          <w:rtl/>
        </w:rPr>
        <w:t xml:space="preserve"> </w:t>
      </w:r>
      <w:r w:rsidRPr="00141DEA">
        <w:rPr>
          <w:rFonts w:ascii="David" w:hAnsi="David" w:cs="David" w:hint="cs"/>
          <w:b/>
          <w:bCs/>
          <w:sz w:val="24"/>
          <w:szCs w:val="24"/>
          <w:u w:val="single"/>
          <w:rtl/>
        </w:rPr>
        <w:t>ההליך כאמצעי</w:t>
      </w:r>
      <w:r w:rsidR="00C42D1B" w:rsidRPr="00141DEA">
        <w:rPr>
          <w:rFonts w:ascii="David" w:hAnsi="David" w:cs="David" w:hint="cs"/>
          <w:b/>
          <w:bCs/>
          <w:sz w:val="24"/>
          <w:szCs w:val="24"/>
          <w:u w:val="single"/>
          <w:rtl/>
        </w:rPr>
        <w:t>?</w:t>
      </w:r>
    </w:p>
    <w:p w14:paraId="2DFD0BDB" w14:textId="77777777" w:rsidR="009D4E90" w:rsidRDefault="00C42D1B" w:rsidP="007B6D06">
      <w:pPr>
        <w:pStyle w:val="a7"/>
        <w:numPr>
          <w:ilvl w:val="0"/>
          <w:numId w:val="29"/>
        </w:numPr>
        <w:spacing w:line="276" w:lineRule="auto"/>
        <w:jc w:val="both"/>
        <w:rPr>
          <w:rFonts w:ascii="David" w:hAnsi="David" w:cs="David"/>
          <w:sz w:val="24"/>
          <w:szCs w:val="24"/>
        </w:rPr>
      </w:pPr>
      <w:r w:rsidRPr="009D4E90">
        <w:rPr>
          <w:rFonts w:ascii="David" w:hAnsi="David" w:cs="David" w:hint="cs"/>
          <w:sz w:val="24"/>
          <w:szCs w:val="24"/>
          <w:rtl/>
        </w:rPr>
        <w:t>הודאה גלויה בחוסר הניטרליות של הפרוצדורה</w:t>
      </w:r>
      <w:r w:rsidR="009D4E90">
        <w:rPr>
          <w:rFonts w:ascii="David" w:hAnsi="David" w:cs="David" w:hint="cs"/>
          <w:sz w:val="24"/>
          <w:szCs w:val="24"/>
          <w:rtl/>
        </w:rPr>
        <w:t xml:space="preserve">. </w:t>
      </w:r>
    </w:p>
    <w:p w14:paraId="6DAE5C6F" w14:textId="5E604327" w:rsidR="0076131A" w:rsidRPr="009D4E90" w:rsidRDefault="009D4E90" w:rsidP="009D4E90">
      <w:pPr>
        <w:spacing w:line="276" w:lineRule="auto"/>
        <w:jc w:val="both"/>
        <w:rPr>
          <w:rFonts w:ascii="David" w:hAnsi="David" w:cs="David"/>
          <w:sz w:val="24"/>
          <w:szCs w:val="24"/>
        </w:rPr>
      </w:pPr>
      <w:r w:rsidRPr="009D4E90">
        <w:rPr>
          <w:rFonts w:ascii="David" w:hAnsi="David" w:cs="David" w:hint="cs"/>
          <w:sz w:val="24"/>
          <w:szCs w:val="24"/>
          <w:rtl/>
        </w:rPr>
        <w:t>האם גם ההליך הוא אמצעי לחלוקת העושר בחברה (בדומה לדיני המיסים)? ואולי כללי המשפט לא צריכים לעסוק בכך, משום שהם לא מתוחכמים מספיק כדי להתמודד עם פערים קבוצתיים? גם אם כללי המשפט המהותי כן צריכים לעסוק בשאלות חלוקתיות (כמו נזיקין), אולי סדרי הדין לא צריכים להתעסק בכך?</w:t>
      </w:r>
    </w:p>
    <w:p w14:paraId="04A5851F" w14:textId="62E247FF" w:rsidR="006C6399" w:rsidRDefault="004A0A45" w:rsidP="008A414D">
      <w:pPr>
        <w:pStyle w:val="af4"/>
        <w:rPr>
          <w:rtl/>
        </w:rPr>
      </w:pPr>
      <w:bookmarkStart w:id="5" w:name="_Toc536576795"/>
      <w:r w:rsidRPr="004A0A45">
        <w:rPr>
          <w:rFonts w:hint="cs"/>
          <w:rtl/>
        </w:rPr>
        <w:t>מתח מובנה 3: הוגנות בפועל או הוגנות בחוויה?</w:t>
      </w:r>
      <w:bookmarkEnd w:id="5"/>
    </w:p>
    <w:p w14:paraId="3E535BB5" w14:textId="765595C6" w:rsidR="007C4EE7" w:rsidRDefault="00B54BC4" w:rsidP="002805A3">
      <w:pPr>
        <w:spacing w:line="276" w:lineRule="auto"/>
        <w:jc w:val="both"/>
        <w:rPr>
          <w:rFonts w:ascii="David" w:hAnsi="David" w:cs="David"/>
          <w:sz w:val="24"/>
          <w:szCs w:val="24"/>
          <w:rtl/>
        </w:rPr>
      </w:pPr>
      <w:r w:rsidRPr="002805A3">
        <w:rPr>
          <w:rFonts w:ascii="David" w:hAnsi="David" w:cs="David" w:hint="cs"/>
          <w:b/>
          <w:bCs/>
          <w:sz w:val="24"/>
          <w:szCs w:val="24"/>
          <w:rtl/>
        </w:rPr>
        <w:lastRenderedPageBreak/>
        <w:t xml:space="preserve">"צדק דיוני" </w:t>
      </w:r>
      <w:r w:rsidRPr="002805A3">
        <w:rPr>
          <w:rFonts w:ascii="David" w:hAnsi="David" w:cs="David" w:hint="cs"/>
          <w:sz w:val="24"/>
          <w:szCs w:val="24"/>
          <w:rtl/>
        </w:rPr>
        <w:t xml:space="preserve">(פסיכולוגיה: </w:t>
      </w:r>
      <w:r w:rsidRPr="002805A3">
        <w:rPr>
          <w:rFonts w:ascii="David" w:hAnsi="David" w:cs="David"/>
          <w:sz w:val="24"/>
          <w:szCs w:val="24"/>
        </w:rPr>
        <w:t>procedural justice</w:t>
      </w:r>
      <w:r w:rsidRPr="002805A3">
        <w:rPr>
          <w:rFonts w:ascii="David" w:hAnsi="David" w:cs="David" w:hint="cs"/>
          <w:sz w:val="24"/>
          <w:szCs w:val="24"/>
          <w:rtl/>
        </w:rPr>
        <w:t>):</w:t>
      </w:r>
      <w:r w:rsidR="002805A3">
        <w:rPr>
          <w:rFonts w:ascii="David" w:hAnsi="David" w:cs="David" w:hint="cs"/>
          <w:sz w:val="24"/>
          <w:szCs w:val="24"/>
          <w:rtl/>
        </w:rPr>
        <w:t xml:space="preserve"> </w:t>
      </w:r>
      <w:r w:rsidR="00C90ECA">
        <w:rPr>
          <w:rFonts w:ascii="David" w:hAnsi="David" w:cs="David" w:hint="cs"/>
          <w:sz w:val="24"/>
          <w:szCs w:val="24"/>
          <w:rtl/>
        </w:rPr>
        <w:t xml:space="preserve">טום טיילר פיתח תפיסה שאומרת </w:t>
      </w:r>
      <w:r w:rsidR="00C90ECA" w:rsidRPr="00C90ECA">
        <w:rPr>
          <w:rFonts w:ascii="David" w:hAnsi="David" w:cs="David" w:hint="cs"/>
          <w:sz w:val="24"/>
          <w:szCs w:val="24"/>
          <w:u w:val="single"/>
          <w:rtl/>
        </w:rPr>
        <w:t>שיש משמעות לאופן שבו אנשים חווים הליך</w:t>
      </w:r>
      <w:r w:rsidR="00C90ECA">
        <w:rPr>
          <w:rFonts w:ascii="David" w:hAnsi="David" w:cs="David" w:hint="cs"/>
          <w:sz w:val="24"/>
          <w:szCs w:val="24"/>
          <w:rtl/>
        </w:rPr>
        <w:t xml:space="preserve"> (למשל, פיטורים לאחר שימוע שונים מחוויה של פיטורים ללא שימוע). החוויה הסובייקטיבית של הפרט לא מבחינה בין פרוצדורה למהות.</w:t>
      </w:r>
    </w:p>
    <w:p w14:paraId="3E1CE9FA" w14:textId="237843EA" w:rsidR="0054263B" w:rsidRPr="00C90ECA" w:rsidRDefault="00C90ECA" w:rsidP="00C90ECA">
      <w:pPr>
        <w:spacing w:line="276" w:lineRule="auto"/>
        <w:jc w:val="both"/>
        <w:rPr>
          <w:rFonts w:ascii="David" w:hAnsi="David" w:cs="David"/>
          <w:sz w:val="24"/>
          <w:szCs w:val="24"/>
        </w:rPr>
      </w:pPr>
      <w:r>
        <w:rPr>
          <w:rFonts w:ascii="David" w:hAnsi="David" w:cs="David" w:hint="cs"/>
          <w:sz w:val="24"/>
          <w:szCs w:val="24"/>
          <w:rtl/>
        </w:rPr>
        <w:t xml:space="preserve">בנוסף, רשויות שופטות יכולות לנצל את העובדה שלאנשים אכפת מההליך כדי לנסות </w:t>
      </w:r>
      <w:r w:rsidRPr="00C90ECA">
        <w:rPr>
          <w:rFonts w:ascii="David" w:hAnsi="David" w:cs="David" w:hint="cs"/>
          <w:sz w:val="24"/>
          <w:szCs w:val="24"/>
          <w:u w:val="single"/>
          <w:rtl/>
        </w:rPr>
        <w:t>ולהשיג לגיטימציה באמצעות פרוצדורה.</w:t>
      </w:r>
      <w:r>
        <w:rPr>
          <w:rFonts w:ascii="David" w:hAnsi="David" w:cs="David" w:hint="cs"/>
          <w:sz w:val="24"/>
          <w:szCs w:val="24"/>
          <w:rtl/>
        </w:rPr>
        <w:t xml:space="preserve"> הרשות השופטת נעדרת לגיטימציה ציבורית היות שהיא אינה נבחרת בצורה דמוקרטית, וכן "נתונה לחסדי" הרשות המבצעת באכיפת פסקי הדין שלה. יתרה מכך, עליה להתחרות עם גורמים אלטרנטיביים כמו בוררות. כדי שלרשות השופטת תהיה זכות קיום, עליה להצדיק את קיומה.</w:t>
      </w:r>
    </w:p>
    <w:p w14:paraId="61ABEB9A" w14:textId="07951C79" w:rsidR="0054263B" w:rsidRPr="00C90ECA" w:rsidRDefault="0054263B" w:rsidP="007B6D06">
      <w:pPr>
        <w:pStyle w:val="a7"/>
        <w:numPr>
          <w:ilvl w:val="0"/>
          <w:numId w:val="30"/>
        </w:numPr>
        <w:spacing w:line="276" w:lineRule="auto"/>
        <w:jc w:val="both"/>
        <w:rPr>
          <w:rFonts w:ascii="David" w:hAnsi="David" w:cs="David"/>
          <w:sz w:val="24"/>
          <w:szCs w:val="24"/>
        </w:rPr>
      </w:pPr>
      <w:r w:rsidRPr="00C90ECA">
        <w:rPr>
          <w:rFonts w:ascii="David" w:hAnsi="David" w:cs="David" w:hint="cs"/>
          <w:sz w:val="24"/>
          <w:szCs w:val="24"/>
          <w:rtl/>
        </w:rPr>
        <w:t xml:space="preserve">האם </w:t>
      </w:r>
      <w:r w:rsidRPr="00C90ECA">
        <w:rPr>
          <w:rFonts w:ascii="David" w:hAnsi="David" w:cs="David" w:hint="cs"/>
          <w:sz w:val="24"/>
          <w:szCs w:val="24"/>
          <w:u w:val="single"/>
          <w:rtl/>
        </w:rPr>
        <w:t>לגיטימציה</w:t>
      </w:r>
      <w:r w:rsidRPr="00C90ECA">
        <w:rPr>
          <w:rFonts w:ascii="David" w:hAnsi="David" w:cs="David" w:hint="cs"/>
          <w:sz w:val="24"/>
          <w:szCs w:val="24"/>
          <w:rtl/>
        </w:rPr>
        <w:t xml:space="preserve"> היא תכלית ראויה?</w:t>
      </w:r>
      <w:r w:rsidR="00C90ECA" w:rsidRPr="00C90ECA">
        <w:rPr>
          <w:rFonts w:ascii="David" w:hAnsi="David" w:cs="David" w:hint="cs"/>
          <w:sz w:val="24"/>
          <w:szCs w:val="24"/>
          <w:rtl/>
        </w:rPr>
        <w:t xml:space="preserve"> ייתכן שכל מה שאמור לעניין את הרשות השופטת הוא הגעה לפסקי דין צודקים, ללא התחשבות בשאלת "אמון הציבור". בנוסף, צריך לקחת בחשבון בזבוז של משאבי ציבור (במקרה שבו שימוע לא ישנה את התוצאה, למשל, ואין טעם לערוך אותו).</w:t>
      </w:r>
    </w:p>
    <w:p w14:paraId="51356E86" w14:textId="5C060734" w:rsidR="0054263B" w:rsidRDefault="00C90ECA" w:rsidP="00C90ECA">
      <w:pPr>
        <w:spacing w:line="276" w:lineRule="auto"/>
        <w:jc w:val="both"/>
        <w:rPr>
          <w:rFonts w:ascii="David" w:hAnsi="David" w:cs="David"/>
          <w:sz w:val="24"/>
          <w:szCs w:val="24"/>
        </w:rPr>
      </w:pPr>
      <w:r>
        <w:rPr>
          <w:rFonts w:ascii="David" w:hAnsi="David" w:cs="David" w:hint="cs"/>
          <w:sz w:val="24"/>
          <w:szCs w:val="24"/>
          <w:rtl/>
        </w:rPr>
        <w:t xml:space="preserve">לדעת המרצה </w:t>
      </w:r>
      <w:r w:rsidR="0054263B" w:rsidRPr="00C90ECA">
        <w:rPr>
          <w:rFonts w:ascii="David" w:hAnsi="David" w:cs="David" w:hint="cs"/>
          <w:sz w:val="24"/>
          <w:szCs w:val="24"/>
          <w:rtl/>
        </w:rPr>
        <w:t>תחושת הוגנות</w:t>
      </w:r>
      <w:r>
        <w:rPr>
          <w:rFonts w:ascii="David" w:hAnsi="David" w:cs="David" w:hint="cs"/>
          <w:sz w:val="24"/>
          <w:szCs w:val="24"/>
          <w:rtl/>
        </w:rPr>
        <w:t xml:space="preserve"> נובעת מהבניה תרבותית שלפי זכות הטיעון היא דבר חשוב, וניתן לחנך אחרת.</w:t>
      </w:r>
      <w:r w:rsidR="0054263B" w:rsidRPr="00C90ECA">
        <w:rPr>
          <w:rFonts w:ascii="David" w:hAnsi="David" w:cs="David" w:hint="cs"/>
          <w:sz w:val="24"/>
          <w:szCs w:val="24"/>
          <w:rtl/>
        </w:rPr>
        <w:t xml:space="preserve"> </w:t>
      </w:r>
    </w:p>
    <w:p w14:paraId="5DAFF996" w14:textId="50B67129" w:rsidR="00AA0544" w:rsidRDefault="00AA0544" w:rsidP="00AA0544">
      <w:pPr>
        <w:pStyle w:val="af2"/>
        <w:rPr>
          <w:rtl/>
        </w:rPr>
      </w:pPr>
      <w:bookmarkStart w:id="6" w:name="_Toc536576796"/>
      <w:r>
        <w:rPr>
          <w:rFonts w:hint="cs"/>
          <w:rtl/>
        </w:rPr>
        <w:t>יעילות</w:t>
      </w:r>
      <w:bookmarkEnd w:id="6"/>
    </w:p>
    <w:p w14:paraId="0BF0DB11" w14:textId="78DD526C" w:rsidR="003F7FFE" w:rsidRPr="003F7FFE" w:rsidRDefault="003F7FFE" w:rsidP="00AA0544">
      <w:pPr>
        <w:pStyle w:val="af4"/>
        <w:rPr>
          <w:rtl/>
        </w:rPr>
      </w:pPr>
      <w:bookmarkStart w:id="7" w:name="_Toc536576797"/>
      <w:r w:rsidRPr="003F7FFE">
        <w:rPr>
          <w:rFonts w:hint="cs"/>
          <w:rtl/>
        </w:rPr>
        <w:t>היבטים פרטיים</w:t>
      </w:r>
      <w:bookmarkEnd w:id="7"/>
    </w:p>
    <w:p w14:paraId="1D0FFFDD" w14:textId="471B733B" w:rsidR="002805A3" w:rsidRPr="002805A3" w:rsidRDefault="002805A3" w:rsidP="002805A3">
      <w:pPr>
        <w:spacing w:line="276" w:lineRule="auto"/>
        <w:jc w:val="both"/>
        <w:rPr>
          <w:rFonts w:ascii="David" w:hAnsi="David" w:cs="David"/>
          <w:sz w:val="24"/>
          <w:szCs w:val="24"/>
        </w:rPr>
      </w:pPr>
      <w:r>
        <w:rPr>
          <w:rFonts w:ascii="David" w:hAnsi="David" w:cs="David" w:hint="cs"/>
          <w:sz w:val="24"/>
          <w:szCs w:val="24"/>
          <w:rtl/>
        </w:rPr>
        <w:t>יעילות מנקודת מבטו של המתדיין שלוקח חלק בהליך שונה מיעילות מבחינה חברתית.</w:t>
      </w:r>
    </w:p>
    <w:p w14:paraId="28DB2874" w14:textId="720077D8" w:rsidR="003F7FFE" w:rsidRPr="008E5961" w:rsidRDefault="009D41DC" w:rsidP="00D402E2">
      <w:pPr>
        <w:pStyle w:val="a7"/>
        <w:numPr>
          <w:ilvl w:val="0"/>
          <w:numId w:val="6"/>
        </w:numPr>
        <w:spacing w:line="276" w:lineRule="auto"/>
        <w:jc w:val="both"/>
        <w:rPr>
          <w:rFonts w:ascii="David" w:hAnsi="David" w:cs="David"/>
          <w:b/>
          <w:bCs/>
          <w:sz w:val="24"/>
          <w:szCs w:val="24"/>
        </w:rPr>
      </w:pPr>
      <w:r w:rsidRPr="000D4D3D">
        <w:rPr>
          <w:rFonts w:ascii="David" w:hAnsi="David" w:cs="David" w:hint="cs"/>
          <w:b/>
          <w:bCs/>
          <w:sz w:val="24"/>
          <w:szCs w:val="24"/>
          <w:u w:val="single"/>
          <w:rtl/>
        </w:rPr>
        <w:t>עלות</w:t>
      </w:r>
      <w:r w:rsidRPr="008E5961">
        <w:rPr>
          <w:rFonts w:ascii="David" w:hAnsi="David" w:cs="David" w:hint="cs"/>
          <w:b/>
          <w:bCs/>
          <w:sz w:val="24"/>
          <w:szCs w:val="24"/>
          <w:rtl/>
        </w:rPr>
        <w:t xml:space="preserve"> ההתדיינות </w:t>
      </w:r>
      <w:r w:rsidR="008E5961" w:rsidRPr="008E5961">
        <w:rPr>
          <w:rFonts w:ascii="David" w:hAnsi="David" w:cs="David" w:hint="cs"/>
          <w:b/>
          <w:bCs/>
          <w:sz w:val="24"/>
          <w:szCs w:val="24"/>
          <w:rtl/>
        </w:rPr>
        <w:t>-</w:t>
      </w:r>
      <w:r w:rsidRPr="008E5961">
        <w:rPr>
          <w:rFonts w:ascii="David" w:hAnsi="David" w:cs="David" w:hint="cs"/>
          <w:b/>
          <w:bCs/>
          <w:sz w:val="24"/>
          <w:szCs w:val="24"/>
          <w:rtl/>
        </w:rPr>
        <w:t xml:space="preserve"> לא לגרום לבזבז.</w:t>
      </w:r>
      <w:r w:rsidR="002805A3">
        <w:rPr>
          <w:rFonts w:ascii="David" w:hAnsi="David" w:cs="David" w:hint="cs"/>
          <w:b/>
          <w:bCs/>
          <w:sz w:val="24"/>
          <w:szCs w:val="24"/>
          <w:rtl/>
        </w:rPr>
        <w:t xml:space="preserve"> </w:t>
      </w:r>
    </w:p>
    <w:p w14:paraId="4A0942E3" w14:textId="54622E00" w:rsidR="009D41DC" w:rsidRPr="002805A3" w:rsidRDefault="002805A3" w:rsidP="002805A3">
      <w:pPr>
        <w:spacing w:line="276" w:lineRule="auto"/>
        <w:jc w:val="both"/>
        <w:rPr>
          <w:rFonts w:ascii="David" w:hAnsi="David" w:cs="David"/>
          <w:sz w:val="24"/>
          <w:szCs w:val="24"/>
        </w:rPr>
      </w:pPr>
      <w:r>
        <w:rPr>
          <w:rFonts w:ascii="David" w:hAnsi="David" w:cs="David" w:hint="cs"/>
          <w:sz w:val="24"/>
          <w:szCs w:val="24"/>
          <w:rtl/>
        </w:rPr>
        <w:t xml:space="preserve">יש </w:t>
      </w:r>
      <w:r w:rsidR="009D41DC" w:rsidRPr="002805A3">
        <w:rPr>
          <w:rFonts w:ascii="David" w:hAnsi="David" w:cs="David" w:hint="cs"/>
          <w:sz w:val="24"/>
          <w:szCs w:val="24"/>
          <w:rtl/>
        </w:rPr>
        <w:t>לתכנן את ההליך כך שעלויותיו יהיו נמוכות ככל האפשר אך שעדיין יממש את תכליותיו.</w:t>
      </w:r>
    </w:p>
    <w:p w14:paraId="78CB9E52" w14:textId="02851F39" w:rsidR="00613398" w:rsidRPr="002805A3" w:rsidRDefault="00C92948" w:rsidP="002805A3">
      <w:pPr>
        <w:spacing w:line="276" w:lineRule="auto"/>
        <w:jc w:val="both"/>
        <w:rPr>
          <w:rFonts w:ascii="David" w:hAnsi="David" w:cs="David"/>
          <w:sz w:val="24"/>
          <w:szCs w:val="24"/>
        </w:rPr>
      </w:pPr>
      <w:r w:rsidRPr="002805A3">
        <w:rPr>
          <w:rFonts w:ascii="David" w:hAnsi="David" w:cs="David" w:hint="cs"/>
          <w:sz w:val="24"/>
          <w:szCs w:val="24"/>
          <w:rtl/>
        </w:rPr>
        <w:t xml:space="preserve">הליך שהוא זול </w:t>
      </w:r>
      <w:r w:rsidR="002805A3" w:rsidRPr="002805A3">
        <w:rPr>
          <w:rFonts w:ascii="David" w:hAnsi="David" w:cs="David" w:hint="cs"/>
          <w:sz w:val="24"/>
          <w:szCs w:val="24"/>
          <w:rtl/>
        </w:rPr>
        <w:t>אינו תמיד יעיל במובן של מקסום</w:t>
      </w:r>
      <w:r w:rsidRPr="002805A3">
        <w:rPr>
          <w:rFonts w:ascii="David" w:hAnsi="David" w:cs="David" w:hint="cs"/>
          <w:sz w:val="24"/>
          <w:szCs w:val="24"/>
          <w:rtl/>
        </w:rPr>
        <w:t xml:space="preserve"> הרווחה החברתית המצרפית. </w:t>
      </w:r>
      <w:r w:rsidR="002805A3" w:rsidRPr="002805A3">
        <w:rPr>
          <w:rFonts w:ascii="David" w:hAnsi="David" w:cs="David" w:hint="cs"/>
          <w:sz w:val="24"/>
          <w:szCs w:val="24"/>
          <w:rtl/>
        </w:rPr>
        <w:t xml:space="preserve">מחיר מאפשר לנו להכווין התנהגות, </w:t>
      </w:r>
      <w:r w:rsidRPr="002805A3">
        <w:rPr>
          <w:rFonts w:ascii="David" w:hAnsi="David" w:cs="David" w:hint="cs"/>
          <w:sz w:val="24"/>
          <w:szCs w:val="24"/>
          <w:rtl/>
        </w:rPr>
        <w:t>כך שלפעמים נרצה להטיל עלות מסוימת על הליכים מסוימים כדי לוודא שרק אנשים מסוימים יוכלו להגיע אליהם, מטעמי יעילות.</w:t>
      </w:r>
      <w:r w:rsidR="00732AF0" w:rsidRPr="002805A3">
        <w:rPr>
          <w:rFonts w:ascii="David" w:hAnsi="David" w:cs="David" w:hint="cs"/>
          <w:sz w:val="24"/>
          <w:szCs w:val="24"/>
          <w:rtl/>
        </w:rPr>
        <w:t xml:space="preserve"> שאלת המחיר האופטימלי של הליך אינה קשורה רק לתוצאה של אותו הליך אלא גם לשאלה האם זה הל</w:t>
      </w:r>
      <w:r w:rsidR="00C26D11" w:rsidRPr="002805A3">
        <w:rPr>
          <w:rFonts w:ascii="David" w:hAnsi="David" w:cs="David" w:hint="cs"/>
          <w:sz w:val="24"/>
          <w:szCs w:val="24"/>
          <w:rtl/>
        </w:rPr>
        <w:t>יך מסוג שנרצה להפלות בלקוחותיו.</w:t>
      </w:r>
    </w:p>
    <w:p w14:paraId="0B7AC232" w14:textId="2518D12E" w:rsidR="000B636F" w:rsidRPr="008E5961" w:rsidRDefault="000B636F" w:rsidP="00D402E2">
      <w:pPr>
        <w:pStyle w:val="a7"/>
        <w:numPr>
          <w:ilvl w:val="0"/>
          <w:numId w:val="6"/>
        </w:numPr>
        <w:spacing w:line="276" w:lineRule="auto"/>
        <w:jc w:val="both"/>
        <w:rPr>
          <w:rFonts w:ascii="David" w:hAnsi="David" w:cs="David"/>
          <w:b/>
          <w:bCs/>
          <w:sz w:val="24"/>
          <w:szCs w:val="24"/>
        </w:rPr>
      </w:pPr>
      <w:r w:rsidRPr="000D4D3D">
        <w:rPr>
          <w:rFonts w:ascii="David" w:hAnsi="David" w:cs="David" w:hint="cs"/>
          <w:b/>
          <w:bCs/>
          <w:sz w:val="24"/>
          <w:szCs w:val="24"/>
          <w:u w:val="single"/>
          <w:rtl/>
        </w:rPr>
        <w:t>התמשכות</w:t>
      </w:r>
      <w:r w:rsidRPr="008E5961">
        <w:rPr>
          <w:rFonts w:ascii="David" w:hAnsi="David" w:cs="David" w:hint="cs"/>
          <w:b/>
          <w:bCs/>
          <w:sz w:val="24"/>
          <w:szCs w:val="24"/>
          <w:rtl/>
        </w:rPr>
        <w:t xml:space="preserve"> ההתדיינות </w:t>
      </w:r>
      <w:r w:rsidR="008E5961" w:rsidRPr="008E5961">
        <w:rPr>
          <w:rFonts w:ascii="David" w:hAnsi="David" w:cs="David" w:hint="cs"/>
          <w:b/>
          <w:bCs/>
          <w:sz w:val="24"/>
          <w:szCs w:val="24"/>
          <w:rtl/>
        </w:rPr>
        <w:t>-</w:t>
      </w:r>
      <w:r w:rsidRPr="008E5961">
        <w:rPr>
          <w:rFonts w:ascii="David" w:hAnsi="David" w:cs="David" w:hint="cs"/>
          <w:b/>
          <w:bCs/>
          <w:sz w:val="24"/>
          <w:szCs w:val="24"/>
          <w:rtl/>
        </w:rPr>
        <w:t xml:space="preserve"> לא להאריך (זמן)</w:t>
      </w:r>
    </w:p>
    <w:p w14:paraId="2F7FECE1" w14:textId="52872038" w:rsidR="000B636F" w:rsidRPr="002805A3" w:rsidRDefault="000B636F" w:rsidP="002805A3">
      <w:pPr>
        <w:spacing w:line="276" w:lineRule="auto"/>
        <w:jc w:val="both"/>
        <w:rPr>
          <w:rFonts w:ascii="David" w:hAnsi="David" w:cs="David"/>
          <w:sz w:val="24"/>
          <w:szCs w:val="24"/>
        </w:rPr>
      </w:pPr>
      <w:r w:rsidRPr="002805A3">
        <w:rPr>
          <w:rFonts w:ascii="David" w:hAnsi="David" w:cs="David"/>
          <w:sz w:val="24"/>
          <w:szCs w:val="24"/>
        </w:rPr>
        <w:t>"Justice delayed is justice denied"</w:t>
      </w:r>
      <w:r w:rsidR="002805A3">
        <w:rPr>
          <w:rFonts w:ascii="David" w:hAnsi="David" w:cs="David" w:hint="cs"/>
          <w:sz w:val="24"/>
          <w:szCs w:val="24"/>
          <w:rtl/>
        </w:rPr>
        <w:t>. עם זאת, מהיר הוא לא תמיד יעיל (לא נרצה שלא תוקדש מספיק תשומת לב להליך, או שהוא לא יהיה הוגן רק בגלל שמיהרנו לסיימו).</w:t>
      </w:r>
    </w:p>
    <w:p w14:paraId="103D87E4" w14:textId="15B58050" w:rsidR="003F7FFE" w:rsidRPr="000D4D3D" w:rsidRDefault="00CD42AC" w:rsidP="00D402E2">
      <w:pPr>
        <w:pStyle w:val="a7"/>
        <w:numPr>
          <w:ilvl w:val="0"/>
          <w:numId w:val="6"/>
        </w:numPr>
        <w:spacing w:line="276" w:lineRule="auto"/>
        <w:jc w:val="both"/>
        <w:rPr>
          <w:rFonts w:ascii="David" w:hAnsi="David" w:cs="David"/>
          <w:b/>
          <w:bCs/>
          <w:sz w:val="24"/>
          <w:szCs w:val="24"/>
        </w:rPr>
      </w:pPr>
      <w:r w:rsidRPr="000D4D3D">
        <w:rPr>
          <w:rFonts w:ascii="David" w:hAnsi="David" w:cs="David" w:hint="cs"/>
          <w:b/>
          <w:bCs/>
          <w:sz w:val="24"/>
          <w:szCs w:val="24"/>
          <w:u w:val="single"/>
          <w:rtl/>
        </w:rPr>
        <w:t>סופיות, ודאות</w:t>
      </w:r>
      <w:r w:rsidRPr="000D4D3D">
        <w:rPr>
          <w:rFonts w:ascii="David" w:hAnsi="David" w:cs="David" w:hint="cs"/>
          <w:b/>
          <w:bCs/>
          <w:sz w:val="24"/>
          <w:szCs w:val="24"/>
          <w:rtl/>
        </w:rPr>
        <w:t xml:space="preserve"> </w:t>
      </w:r>
      <w:r w:rsidR="0032564B" w:rsidRPr="000D4D3D">
        <w:rPr>
          <w:rFonts w:ascii="David" w:hAnsi="David" w:cs="David" w:hint="cs"/>
          <w:b/>
          <w:bCs/>
          <w:sz w:val="24"/>
          <w:szCs w:val="24"/>
          <w:rtl/>
        </w:rPr>
        <w:t>-</w:t>
      </w:r>
      <w:r w:rsidRPr="000D4D3D">
        <w:rPr>
          <w:rFonts w:ascii="David" w:hAnsi="David" w:cs="David" w:hint="cs"/>
          <w:b/>
          <w:bCs/>
          <w:sz w:val="24"/>
          <w:szCs w:val="24"/>
          <w:rtl/>
        </w:rPr>
        <w:t xml:space="preserve"> לאפשר הסתמכות</w:t>
      </w:r>
    </w:p>
    <w:p w14:paraId="4EF2834F" w14:textId="6E194D0E" w:rsidR="00CD42AC" w:rsidRDefault="002805A3" w:rsidP="002805A3">
      <w:pPr>
        <w:spacing w:line="276" w:lineRule="auto"/>
        <w:jc w:val="both"/>
        <w:rPr>
          <w:rFonts w:ascii="David" w:hAnsi="David" w:cs="David"/>
          <w:sz w:val="24"/>
          <w:szCs w:val="24"/>
          <w:rtl/>
        </w:rPr>
      </w:pPr>
      <w:r>
        <w:rPr>
          <w:rFonts w:ascii="David" w:hAnsi="David" w:cs="David" w:hint="cs"/>
          <w:sz w:val="24"/>
          <w:szCs w:val="24"/>
          <w:rtl/>
        </w:rPr>
        <w:t xml:space="preserve">כדי שאנשים יוכלו ליהנות מזכויותיהם, עליהם לדעת שביכולתם לממש אותן. עקרון </w:t>
      </w:r>
      <w:r w:rsidRPr="002805A3">
        <w:rPr>
          <w:rFonts w:ascii="David" w:hAnsi="David" w:cs="David" w:hint="cs"/>
          <w:sz w:val="24"/>
          <w:szCs w:val="24"/>
          <w:u w:val="single"/>
          <w:rtl/>
        </w:rPr>
        <w:t>כבוד האדם וחירותו דורש הכרעה</w:t>
      </w:r>
      <w:r>
        <w:rPr>
          <w:rFonts w:ascii="David" w:hAnsi="David" w:cs="David" w:hint="cs"/>
          <w:sz w:val="24"/>
          <w:szCs w:val="24"/>
          <w:rtl/>
        </w:rPr>
        <w:t xml:space="preserve"> בנושא, כדי שאנשים </w:t>
      </w:r>
      <w:r w:rsidR="000D4D3D" w:rsidRPr="002805A3">
        <w:rPr>
          <w:rFonts w:ascii="David" w:hAnsi="David" w:cs="David" w:hint="cs"/>
          <w:sz w:val="24"/>
          <w:szCs w:val="24"/>
          <w:rtl/>
        </w:rPr>
        <w:t xml:space="preserve">לא יחיו בחרדה לגבי </w:t>
      </w:r>
      <w:r>
        <w:rPr>
          <w:rFonts w:ascii="David" w:hAnsi="David" w:cs="David" w:hint="cs"/>
          <w:sz w:val="24"/>
          <w:szCs w:val="24"/>
          <w:rtl/>
        </w:rPr>
        <w:t>כך ש</w:t>
      </w:r>
      <w:r w:rsidR="000D4D3D" w:rsidRPr="002805A3">
        <w:rPr>
          <w:rFonts w:ascii="David" w:hAnsi="David" w:cs="David" w:hint="cs"/>
          <w:sz w:val="24"/>
          <w:szCs w:val="24"/>
          <w:rtl/>
        </w:rPr>
        <w:t>זכויות</w:t>
      </w:r>
      <w:r>
        <w:rPr>
          <w:rFonts w:ascii="David" w:hAnsi="David" w:cs="David" w:hint="cs"/>
          <w:sz w:val="24"/>
          <w:szCs w:val="24"/>
          <w:rtl/>
        </w:rPr>
        <w:t xml:space="preserve">יהם יילקחו מהם. </w:t>
      </w:r>
    </w:p>
    <w:p w14:paraId="2AF20C1A" w14:textId="6A71C6C8" w:rsidR="00CD42AC" w:rsidRDefault="002805A3" w:rsidP="002805A3">
      <w:pPr>
        <w:spacing w:line="276" w:lineRule="auto"/>
        <w:jc w:val="both"/>
        <w:rPr>
          <w:rFonts w:ascii="David" w:hAnsi="David" w:cs="David"/>
          <w:sz w:val="24"/>
          <w:szCs w:val="24"/>
        </w:rPr>
      </w:pPr>
      <w:r>
        <w:rPr>
          <w:rFonts w:ascii="David" w:hAnsi="David" w:cs="David" w:hint="cs"/>
          <w:sz w:val="24"/>
          <w:szCs w:val="24"/>
          <w:rtl/>
        </w:rPr>
        <w:t xml:space="preserve">בנוסף, </w:t>
      </w:r>
      <w:r w:rsidRPr="002805A3">
        <w:rPr>
          <w:rFonts w:ascii="David" w:hAnsi="David" w:cs="David" w:hint="cs"/>
          <w:sz w:val="24"/>
          <w:szCs w:val="24"/>
          <w:u w:val="single"/>
          <w:rtl/>
        </w:rPr>
        <w:t xml:space="preserve">ודאות מאפשרת </w:t>
      </w:r>
      <w:r w:rsidR="00CD42AC" w:rsidRPr="002805A3">
        <w:rPr>
          <w:rFonts w:ascii="David" w:hAnsi="David" w:cs="David"/>
          <w:sz w:val="24"/>
          <w:szCs w:val="24"/>
          <w:u w:val="single"/>
          <w:rtl/>
        </w:rPr>
        <w:t xml:space="preserve">חיסכון </w:t>
      </w:r>
      <w:r w:rsidR="00CD42AC" w:rsidRPr="002805A3">
        <w:rPr>
          <w:rFonts w:ascii="David" w:hAnsi="David" w:cs="David" w:hint="cs"/>
          <w:sz w:val="24"/>
          <w:szCs w:val="24"/>
          <w:u w:val="single"/>
          <w:rtl/>
        </w:rPr>
        <w:t>בעלויות ביטוח</w:t>
      </w:r>
      <w:r w:rsidR="00CD42AC">
        <w:rPr>
          <w:rFonts w:ascii="David" w:hAnsi="David" w:cs="David" w:hint="cs"/>
          <w:sz w:val="24"/>
          <w:szCs w:val="24"/>
          <w:rtl/>
        </w:rPr>
        <w:t xml:space="preserve"> (ב</w:t>
      </w:r>
      <w:r>
        <w:rPr>
          <w:rFonts w:ascii="David" w:hAnsi="David" w:cs="David" w:hint="cs"/>
          <w:sz w:val="24"/>
          <w:szCs w:val="24"/>
          <w:rtl/>
        </w:rPr>
        <w:t>זבוז</w:t>
      </w:r>
      <w:r w:rsidR="00CD42AC">
        <w:rPr>
          <w:rFonts w:ascii="David" w:hAnsi="David" w:cs="David" w:hint="cs"/>
          <w:sz w:val="24"/>
          <w:szCs w:val="24"/>
          <w:rtl/>
        </w:rPr>
        <w:t xml:space="preserve"> רציונלי</w:t>
      </w:r>
      <w:r w:rsidR="00D64756">
        <w:rPr>
          <w:rFonts w:ascii="David" w:hAnsi="David" w:cs="David" w:hint="cs"/>
          <w:sz w:val="24"/>
          <w:szCs w:val="24"/>
          <w:rtl/>
        </w:rPr>
        <w:t xml:space="preserve">, </w:t>
      </w:r>
      <w:r>
        <w:rPr>
          <w:rFonts w:ascii="David" w:hAnsi="David" w:cs="David" w:hint="cs"/>
          <w:sz w:val="24"/>
          <w:szCs w:val="24"/>
          <w:rtl/>
        </w:rPr>
        <w:t xml:space="preserve">כגון </w:t>
      </w:r>
      <w:r w:rsidR="00D64756">
        <w:rPr>
          <w:rFonts w:ascii="David" w:hAnsi="David" w:cs="David" w:hint="cs"/>
          <w:sz w:val="24"/>
          <w:szCs w:val="24"/>
          <w:rtl/>
        </w:rPr>
        <w:t>השקעת משאבים בהתמודדות עם אחריות</w:t>
      </w:r>
      <w:r>
        <w:rPr>
          <w:rFonts w:ascii="David" w:hAnsi="David" w:cs="David" w:hint="cs"/>
          <w:sz w:val="24"/>
          <w:szCs w:val="24"/>
          <w:rtl/>
        </w:rPr>
        <w:t xml:space="preserve"> כמו </w:t>
      </w:r>
      <w:r w:rsidR="00D64756">
        <w:rPr>
          <w:rFonts w:ascii="David" w:hAnsi="David" w:cs="David" w:hint="cs"/>
          <w:sz w:val="24"/>
          <w:szCs w:val="24"/>
          <w:rtl/>
        </w:rPr>
        <w:t>בנייה מחומרים הריסים אם לא בטוחים אם יהיה פינוי</w:t>
      </w:r>
      <w:r>
        <w:rPr>
          <w:rFonts w:ascii="David" w:hAnsi="David" w:cs="David" w:hint="cs"/>
          <w:sz w:val="24"/>
          <w:szCs w:val="24"/>
          <w:rtl/>
        </w:rPr>
        <w:t>).</w:t>
      </w:r>
      <w:r w:rsidR="00BC09B4">
        <w:rPr>
          <w:rFonts w:ascii="David" w:hAnsi="David" w:cs="David" w:hint="cs"/>
          <w:sz w:val="24"/>
          <w:szCs w:val="24"/>
          <w:rtl/>
        </w:rPr>
        <w:t xml:space="preserve"> </w:t>
      </w:r>
      <w:r w:rsidR="00CD42AC">
        <w:rPr>
          <w:rFonts w:ascii="David" w:hAnsi="David" w:cs="David" w:hint="cs"/>
          <w:sz w:val="24"/>
          <w:szCs w:val="24"/>
          <w:rtl/>
        </w:rPr>
        <w:t>ודאי = יעיל</w:t>
      </w:r>
      <w:r>
        <w:rPr>
          <w:rFonts w:ascii="David" w:hAnsi="David" w:cs="David" w:hint="cs"/>
          <w:sz w:val="24"/>
          <w:szCs w:val="24"/>
          <w:rtl/>
        </w:rPr>
        <w:t>.</w:t>
      </w:r>
    </w:p>
    <w:p w14:paraId="1016EBA3" w14:textId="16C7C848" w:rsidR="00D464CF" w:rsidRPr="00D464CF" w:rsidRDefault="00D464CF" w:rsidP="00612C84">
      <w:pPr>
        <w:pStyle w:val="af4"/>
        <w:rPr>
          <w:rtl/>
        </w:rPr>
      </w:pPr>
      <w:bookmarkStart w:id="8" w:name="_Toc536576798"/>
      <w:r w:rsidRPr="00D464CF">
        <w:rPr>
          <w:rFonts w:hint="cs"/>
          <w:rtl/>
        </w:rPr>
        <w:t>מקסום תועל</w:t>
      </w:r>
      <w:r w:rsidR="00612C84">
        <w:rPr>
          <w:rFonts w:hint="cs"/>
          <w:rtl/>
        </w:rPr>
        <w:t>ת</w:t>
      </w:r>
      <w:r w:rsidRPr="00D464CF">
        <w:rPr>
          <w:rFonts w:hint="cs"/>
          <w:rtl/>
        </w:rPr>
        <w:t xml:space="preserve"> חברתית</w:t>
      </w:r>
      <w:bookmarkEnd w:id="8"/>
    </w:p>
    <w:p w14:paraId="5F473C0D" w14:textId="15053F7F" w:rsidR="00D464CF" w:rsidRDefault="00D464CF" w:rsidP="00D464CF">
      <w:pPr>
        <w:spacing w:line="276" w:lineRule="auto"/>
        <w:jc w:val="both"/>
        <w:rPr>
          <w:rFonts w:ascii="David" w:hAnsi="David" w:cs="David"/>
          <w:sz w:val="24"/>
          <w:szCs w:val="24"/>
          <w:rtl/>
        </w:rPr>
      </w:pPr>
      <w:r>
        <w:rPr>
          <w:rFonts w:ascii="David" w:hAnsi="David" w:cs="David" w:hint="cs"/>
          <w:sz w:val="24"/>
          <w:szCs w:val="24"/>
          <w:rtl/>
        </w:rPr>
        <w:t xml:space="preserve">אנחנו חיים בעולם של משאבים מוגבלים ולא נוכל לאפשר לכולם לקבל את השופט הטוב ביותר, את מלוא הזמן לטעון. </w:t>
      </w:r>
      <w:r w:rsidR="00341341">
        <w:rPr>
          <w:rFonts w:ascii="David" w:hAnsi="David" w:cs="David" w:hint="cs"/>
          <w:sz w:val="24"/>
          <w:szCs w:val="24"/>
          <w:rtl/>
        </w:rPr>
        <w:t>איך נעצב הליך שמייצ</w:t>
      </w:r>
      <w:r w:rsidR="00617564">
        <w:rPr>
          <w:rFonts w:ascii="David" w:hAnsi="David" w:cs="David" w:hint="cs"/>
          <w:sz w:val="24"/>
          <w:szCs w:val="24"/>
          <w:rtl/>
        </w:rPr>
        <w:t>ר</w:t>
      </w:r>
      <w:r w:rsidR="00341341">
        <w:rPr>
          <w:rFonts w:ascii="David" w:hAnsi="David" w:cs="David" w:hint="cs"/>
          <w:sz w:val="24"/>
          <w:szCs w:val="24"/>
          <w:rtl/>
        </w:rPr>
        <w:t xml:space="preserve"> תמריצים אופטימליים מבחינה חברתית?</w:t>
      </w:r>
    </w:p>
    <w:p w14:paraId="2A575E4C" w14:textId="4B26739A" w:rsidR="00341341" w:rsidRDefault="00341341" w:rsidP="00617564">
      <w:pPr>
        <w:spacing w:line="276" w:lineRule="auto"/>
        <w:jc w:val="both"/>
        <w:rPr>
          <w:rFonts w:ascii="David" w:hAnsi="David" w:cs="David"/>
          <w:sz w:val="24"/>
          <w:szCs w:val="24"/>
          <w:rtl/>
        </w:rPr>
      </w:pPr>
      <w:r w:rsidRPr="00617564">
        <w:rPr>
          <w:rFonts w:ascii="David" w:hAnsi="David" w:cs="David" w:hint="cs"/>
          <w:sz w:val="24"/>
          <w:szCs w:val="24"/>
          <w:rtl/>
        </w:rPr>
        <w:t xml:space="preserve">תכנון עלות ההתדיינות ליצירת </w:t>
      </w:r>
      <w:r w:rsidRPr="00617564">
        <w:rPr>
          <w:rFonts w:ascii="David" w:hAnsi="David" w:cs="David" w:hint="cs"/>
          <w:b/>
          <w:bCs/>
          <w:sz w:val="24"/>
          <w:szCs w:val="24"/>
          <w:rtl/>
        </w:rPr>
        <w:t>תמריצים אופטימליים</w:t>
      </w:r>
      <w:r w:rsidRPr="00617564">
        <w:rPr>
          <w:rFonts w:ascii="David" w:hAnsi="David" w:cs="David" w:hint="cs"/>
          <w:sz w:val="24"/>
          <w:szCs w:val="24"/>
          <w:rtl/>
        </w:rPr>
        <w:t xml:space="preserve"> לליטיגציה</w:t>
      </w:r>
      <w:r w:rsidR="00617564">
        <w:rPr>
          <w:rFonts w:ascii="David" w:hAnsi="David" w:cs="David" w:hint="cs"/>
          <w:sz w:val="24"/>
          <w:szCs w:val="24"/>
          <w:rtl/>
        </w:rPr>
        <w:t>. מהו האופטימום? האם ליטיגציה הינה פתולוגיה (משהו שמשתמשים בו בלית ברירה) או טוב חברתי? זוהי שאלה של מדיניות.</w:t>
      </w:r>
    </w:p>
    <w:p w14:paraId="01E3E6E1" w14:textId="54366AB3" w:rsidR="00617564" w:rsidRPr="00617564" w:rsidRDefault="00617564" w:rsidP="007B6D06">
      <w:pPr>
        <w:pStyle w:val="a7"/>
        <w:numPr>
          <w:ilvl w:val="0"/>
          <w:numId w:val="30"/>
        </w:numPr>
        <w:spacing w:line="276" w:lineRule="auto"/>
        <w:jc w:val="both"/>
        <w:rPr>
          <w:rFonts w:ascii="David" w:hAnsi="David" w:cs="David"/>
          <w:sz w:val="24"/>
          <w:szCs w:val="24"/>
          <w:rtl/>
        </w:rPr>
      </w:pPr>
      <w:r w:rsidRPr="00617564">
        <w:rPr>
          <w:rFonts w:ascii="David" w:hAnsi="David" w:cs="David" w:hint="cs"/>
          <w:b/>
          <w:bCs/>
          <w:sz w:val="24"/>
          <w:szCs w:val="24"/>
          <w:u w:val="single"/>
          <w:rtl/>
        </w:rPr>
        <w:t>פתולוגיה:</w:t>
      </w:r>
      <w:r w:rsidRPr="00617564">
        <w:rPr>
          <w:rFonts w:ascii="David" w:hAnsi="David" w:cs="David" w:hint="cs"/>
          <w:sz w:val="24"/>
          <w:szCs w:val="24"/>
          <w:rtl/>
        </w:rPr>
        <w:t xml:space="preserve"> במצב אופטימלי, ללא עלויות עסקה ופערי מידע, כל סכסוך היה מגיע לפשרה. </w:t>
      </w:r>
    </w:p>
    <w:p w14:paraId="0D6B87CC" w14:textId="1B186E00" w:rsidR="00617564" w:rsidRDefault="00617564" w:rsidP="00617564">
      <w:pPr>
        <w:pStyle w:val="a7"/>
        <w:spacing w:line="276" w:lineRule="auto"/>
        <w:jc w:val="both"/>
        <w:rPr>
          <w:rFonts w:ascii="David" w:hAnsi="David" w:cs="David"/>
          <w:sz w:val="24"/>
          <w:szCs w:val="24"/>
        </w:rPr>
      </w:pPr>
      <w:r w:rsidRPr="00617564">
        <w:rPr>
          <w:rFonts w:ascii="David" w:hAnsi="David" w:cs="David" w:hint="cs"/>
          <w:sz w:val="24"/>
          <w:szCs w:val="24"/>
          <w:u w:val="single"/>
          <w:rtl/>
        </w:rPr>
        <w:t>השאלה הכלכלית:</w:t>
      </w:r>
      <w:r>
        <w:rPr>
          <w:rFonts w:ascii="David" w:hAnsi="David" w:cs="David" w:hint="cs"/>
          <w:sz w:val="24"/>
          <w:szCs w:val="24"/>
          <w:rtl/>
        </w:rPr>
        <w:t xml:space="preserve"> איך מצמצמים את הנתונים שמקשים על אנשים להתפשר ללא עזרת ביהמ"ש?</w:t>
      </w:r>
    </w:p>
    <w:p w14:paraId="17135546" w14:textId="77777777" w:rsidR="00617564" w:rsidRPr="00617564" w:rsidRDefault="00617564" w:rsidP="00617564">
      <w:pPr>
        <w:pStyle w:val="a7"/>
        <w:spacing w:line="276" w:lineRule="auto"/>
        <w:jc w:val="both"/>
        <w:rPr>
          <w:rFonts w:ascii="David" w:hAnsi="David" w:cs="David"/>
          <w:sz w:val="8"/>
          <w:szCs w:val="8"/>
        </w:rPr>
      </w:pPr>
    </w:p>
    <w:p w14:paraId="5CD090F4" w14:textId="5078DF38" w:rsidR="00FC14A4" w:rsidRPr="00617564" w:rsidRDefault="00FC14A4" w:rsidP="007B6D06">
      <w:pPr>
        <w:pStyle w:val="a7"/>
        <w:numPr>
          <w:ilvl w:val="0"/>
          <w:numId w:val="30"/>
        </w:numPr>
        <w:spacing w:line="276" w:lineRule="auto"/>
        <w:jc w:val="both"/>
        <w:rPr>
          <w:rFonts w:ascii="David" w:hAnsi="David" w:cs="David"/>
          <w:sz w:val="24"/>
          <w:szCs w:val="24"/>
          <w:rtl/>
        </w:rPr>
      </w:pPr>
      <w:r w:rsidRPr="00617564">
        <w:rPr>
          <w:rFonts w:ascii="David" w:hAnsi="David" w:cs="David" w:hint="cs"/>
          <w:b/>
          <w:bCs/>
          <w:sz w:val="24"/>
          <w:szCs w:val="24"/>
          <w:u w:val="single"/>
          <w:rtl/>
        </w:rPr>
        <w:t>טוב חברתי</w:t>
      </w:r>
      <w:r w:rsidR="00617564" w:rsidRPr="00617564">
        <w:rPr>
          <w:rFonts w:ascii="David" w:hAnsi="David" w:cs="David" w:hint="cs"/>
          <w:b/>
          <w:bCs/>
          <w:sz w:val="24"/>
          <w:szCs w:val="24"/>
          <w:u w:val="single"/>
          <w:rtl/>
        </w:rPr>
        <w:t>:</w:t>
      </w:r>
      <w:r w:rsidRPr="00617564">
        <w:rPr>
          <w:rFonts w:ascii="David" w:hAnsi="David" w:cs="David" w:hint="cs"/>
          <w:sz w:val="24"/>
          <w:szCs w:val="24"/>
          <w:rtl/>
        </w:rPr>
        <w:t xml:space="preserve"> </w:t>
      </w:r>
      <w:r w:rsidR="00617564" w:rsidRPr="00617564">
        <w:rPr>
          <w:rFonts w:ascii="David" w:hAnsi="David" w:cs="David" w:hint="cs"/>
          <w:sz w:val="24"/>
          <w:szCs w:val="24"/>
          <w:rtl/>
        </w:rPr>
        <w:t xml:space="preserve">בתי המשפט יוצרים הרתעה, מאזנים פערים חלוקתיים ומנהירים ערכים ציבוריים. </w:t>
      </w:r>
      <w:r w:rsidRPr="00617564">
        <w:rPr>
          <w:rFonts w:ascii="David" w:hAnsi="David" w:cs="David" w:hint="cs"/>
          <w:sz w:val="24"/>
          <w:szCs w:val="24"/>
          <w:u w:val="single"/>
          <w:rtl/>
        </w:rPr>
        <w:t>השאלה הכלכלית:</w:t>
      </w:r>
      <w:r w:rsidRPr="00617564">
        <w:rPr>
          <w:rFonts w:ascii="David" w:hAnsi="David" w:cs="David" w:hint="cs"/>
          <w:sz w:val="24"/>
          <w:szCs w:val="24"/>
          <w:rtl/>
        </w:rPr>
        <w:t xml:space="preserve"> איך מוודאים ש</w:t>
      </w:r>
      <w:r w:rsidR="00617564">
        <w:rPr>
          <w:rFonts w:ascii="David" w:hAnsi="David" w:cs="David" w:hint="cs"/>
          <w:sz w:val="24"/>
          <w:szCs w:val="24"/>
          <w:rtl/>
        </w:rPr>
        <w:t xml:space="preserve">רק תיקים המשרתים את המטרות הנ"ל יגיעו </w:t>
      </w:r>
      <w:r w:rsidRPr="00617564">
        <w:rPr>
          <w:rFonts w:ascii="David" w:hAnsi="David" w:cs="David" w:hint="cs"/>
          <w:sz w:val="24"/>
          <w:szCs w:val="24"/>
          <w:rtl/>
        </w:rPr>
        <w:t>לליטיגציה?</w:t>
      </w:r>
    </w:p>
    <w:p w14:paraId="11675AD1" w14:textId="4CD41959" w:rsidR="00FC14A4" w:rsidRPr="00FC14A4" w:rsidRDefault="00FC14A4" w:rsidP="002A5A59">
      <w:pPr>
        <w:spacing w:line="276" w:lineRule="auto"/>
        <w:jc w:val="both"/>
        <w:rPr>
          <w:rFonts w:ascii="David" w:hAnsi="David" w:cs="David"/>
          <w:sz w:val="24"/>
          <w:szCs w:val="24"/>
          <w:rtl/>
        </w:rPr>
      </w:pPr>
      <w:r>
        <w:rPr>
          <w:rFonts w:ascii="David" w:hAnsi="David" w:cs="David" w:hint="cs"/>
          <w:sz w:val="24"/>
          <w:szCs w:val="24"/>
          <w:rtl/>
        </w:rPr>
        <w:t>שאלת היסוד לשתי הגישות</w:t>
      </w:r>
      <w:r w:rsidR="002A5A59">
        <w:rPr>
          <w:rFonts w:ascii="David" w:hAnsi="David" w:cs="David" w:hint="cs"/>
          <w:sz w:val="24"/>
          <w:szCs w:val="24"/>
          <w:rtl/>
        </w:rPr>
        <w:t xml:space="preserve"> הללו היא</w:t>
      </w:r>
      <w:r>
        <w:rPr>
          <w:rFonts w:ascii="David" w:hAnsi="David" w:cs="David" w:hint="cs"/>
          <w:sz w:val="24"/>
          <w:szCs w:val="24"/>
          <w:rtl/>
        </w:rPr>
        <w:t xml:space="preserve"> </w:t>
      </w:r>
      <w:r w:rsidRPr="002A5A59">
        <w:rPr>
          <w:rFonts w:ascii="David" w:hAnsi="David" w:cs="David" w:hint="cs"/>
          <w:b/>
          <w:bCs/>
          <w:sz w:val="24"/>
          <w:szCs w:val="24"/>
          <w:rtl/>
        </w:rPr>
        <w:t>מדוע מנוהלות תביעות?</w:t>
      </w:r>
      <w:r w:rsidR="002A5A59">
        <w:rPr>
          <w:rFonts w:ascii="David" w:hAnsi="David" w:cs="David" w:hint="cs"/>
          <w:sz w:val="24"/>
          <w:szCs w:val="24"/>
          <w:rtl/>
        </w:rPr>
        <w:t xml:space="preserve"> </w:t>
      </w:r>
      <w:r>
        <w:rPr>
          <w:rFonts w:ascii="David" w:hAnsi="David" w:cs="David" w:hint="cs"/>
          <w:sz w:val="24"/>
          <w:szCs w:val="24"/>
          <w:rtl/>
        </w:rPr>
        <w:t>בהינתן העלויות הגבוהות, למה אנשים תובעים</w:t>
      </w:r>
      <w:r w:rsidR="002A5A59">
        <w:rPr>
          <w:rFonts w:ascii="David" w:hAnsi="David" w:cs="David" w:hint="cs"/>
          <w:sz w:val="24"/>
          <w:szCs w:val="24"/>
          <w:rtl/>
        </w:rPr>
        <w:t xml:space="preserve"> ו/או</w:t>
      </w:r>
      <w:r>
        <w:rPr>
          <w:rFonts w:ascii="David" w:hAnsi="David" w:cs="David" w:hint="cs"/>
          <w:sz w:val="24"/>
          <w:szCs w:val="24"/>
          <w:rtl/>
        </w:rPr>
        <w:t xml:space="preserve"> מתגוננים? למה לא מתפשרים מלכתחילה?</w:t>
      </w:r>
      <w:r w:rsidR="00400A3E">
        <w:rPr>
          <w:rFonts w:ascii="David" w:hAnsi="David" w:cs="David" w:hint="cs"/>
          <w:sz w:val="24"/>
          <w:szCs w:val="24"/>
          <w:rtl/>
        </w:rPr>
        <w:t xml:space="preserve"> למה אנשים עדיין משתתפים "במשחק"?</w:t>
      </w:r>
    </w:p>
    <w:p w14:paraId="46AFE713" w14:textId="37A51EC0" w:rsidR="00306797" w:rsidRPr="002A5A59" w:rsidRDefault="00306797" w:rsidP="00D464CF">
      <w:pPr>
        <w:spacing w:line="276" w:lineRule="auto"/>
        <w:jc w:val="both"/>
        <w:rPr>
          <w:rFonts w:ascii="David" w:hAnsi="David" w:cs="David"/>
          <w:sz w:val="24"/>
          <w:szCs w:val="24"/>
          <w:u w:val="single"/>
          <w:rtl/>
        </w:rPr>
      </w:pPr>
      <w:r w:rsidRPr="002A5A59">
        <w:rPr>
          <w:rFonts w:ascii="David" w:hAnsi="David" w:cs="David" w:hint="cs"/>
          <w:sz w:val="24"/>
          <w:szCs w:val="24"/>
          <w:u w:val="single"/>
          <w:rtl/>
        </w:rPr>
        <w:lastRenderedPageBreak/>
        <w:t xml:space="preserve">הסבר 1: </w:t>
      </w:r>
      <w:r w:rsidRPr="002A5A59">
        <w:rPr>
          <w:rFonts w:ascii="David" w:hAnsi="David" w:cs="David" w:hint="cs"/>
          <w:b/>
          <w:bCs/>
          <w:sz w:val="24"/>
          <w:szCs w:val="24"/>
          <w:u w:val="single"/>
          <w:rtl/>
        </w:rPr>
        <w:t>עלויות עסקה</w:t>
      </w:r>
      <w:r w:rsidRPr="002A5A59">
        <w:rPr>
          <w:rFonts w:ascii="David" w:hAnsi="David" w:cs="David" w:hint="cs"/>
          <w:sz w:val="24"/>
          <w:szCs w:val="24"/>
          <w:u w:val="single"/>
          <w:rtl/>
        </w:rPr>
        <w:t xml:space="preserve"> גבוהות מדי מונעות פשרות</w:t>
      </w:r>
    </w:p>
    <w:p w14:paraId="549979E6" w14:textId="10DE6359" w:rsidR="00306797" w:rsidRDefault="001D4585" w:rsidP="00D464CF">
      <w:pPr>
        <w:spacing w:line="276" w:lineRule="auto"/>
        <w:jc w:val="both"/>
        <w:rPr>
          <w:rFonts w:ascii="David" w:hAnsi="David" w:cs="David"/>
          <w:sz w:val="24"/>
          <w:szCs w:val="24"/>
          <w:rtl/>
        </w:rPr>
      </w:pPr>
      <w:r>
        <w:rPr>
          <w:rFonts w:ascii="David" w:hAnsi="David" w:cs="David" w:hint="cs"/>
          <w:sz w:val="24"/>
          <w:szCs w:val="24"/>
          <w:rtl/>
        </w:rPr>
        <w:t>הליך הגישור יקר וזה מונע מאנשים מלפנות אליו. פתרון אפשרי יכול להיות יצירת מסלולים זמינים וזולים למו"מ כמו גישור, פישור (הוזלת עלויות העסקה תסיר את החסמים לפשרה).</w:t>
      </w:r>
    </w:p>
    <w:p w14:paraId="3E95FB1D" w14:textId="4E7300D7" w:rsidR="001D4585" w:rsidRPr="001D4585" w:rsidRDefault="001D4585" w:rsidP="00D464CF">
      <w:pPr>
        <w:spacing w:line="276" w:lineRule="auto"/>
        <w:jc w:val="both"/>
        <w:rPr>
          <w:rFonts w:ascii="David" w:hAnsi="David" w:cs="David"/>
          <w:sz w:val="24"/>
          <w:szCs w:val="24"/>
          <w:u w:val="single"/>
          <w:rtl/>
        </w:rPr>
      </w:pPr>
      <w:r w:rsidRPr="001D4585">
        <w:rPr>
          <w:rFonts w:ascii="David" w:hAnsi="David" w:cs="David" w:hint="cs"/>
          <w:sz w:val="24"/>
          <w:szCs w:val="24"/>
          <w:u w:val="single"/>
          <w:rtl/>
        </w:rPr>
        <w:t xml:space="preserve">הסבר 2: </w:t>
      </w:r>
      <w:r w:rsidRPr="001D4585">
        <w:rPr>
          <w:rFonts w:ascii="David" w:hAnsi="David" w:cs="David" w:hint="cs"/>
          <w:b/>
          <w:bCs/>
          <w:sz w:val="24"/>
          <w:szCs w:val="24"/>
          <w:u w:val="single"/>
          <w:rtl/>
        </w:rPr>
        <w:t xml:space="preserve">פער בין חישוב </w:t>
      </w:r>
      <w:proofErr w:type="spellStart"/>
      <w:r w:rsidRPr="001D4585">
        <w:rPr>
          <w:rFonts w:ascii="David" w:hAnsi="David" w:cs="David" w:hint="cs"/>
          <w:b/>
          <w:bCs/>
          <w:sz w:val="24"/>
          <w:szCs w:val="24"/>
          <w:u w:val="single"/>
          <w:rtl/>
        </w:rPr>
        <w:t>תוחלות</w:t>
      </w:r>
      <w:proofErr w:type="spellEnd"/>
      <w:r w:rsidRPr="001D4585">
        <w:rPr>
          <w:rFonts w:ascii="David" w:hAnsi="David" w:cs="David" w:hint="cs"/>
          <w:sz w:val="24"/>
          <w:szCs w:val="24"/>
          <w:u w:val="single"/>
          <w:rtl/>
        </w:rPr>
        <w:t xml:space="preserve"> הרווח וההפסד</w:t>
      </w:r>
    </w:p>
    <w:p w14:paraId="2CF42A39" w14:textId="063C047E" w:rsidR="001D4585" w:rsidRDefault="001D4585" w:rsidP="00D464CF">
      <w:pPr>
        <w:spacing w:line="276" w:lineRule="auto"/>
        <w:jc w:val="both"/>
        <w:rPr>
          <w:rFonts w:ascii="David" w:hAnsi="David" w:cs="David"/>
          <w:sz w:val="24"/>
          <w:szCs w:val="24"/>
          <w:rtl/>
        </w:rPr>
      </w:pPr>
      <w:r>
        <w:rPr>
          <w:rFonts w:ascii="David" w:hAnsi="David" w:cs="David" w:hint="cs"/>
          <w:sz w:val="24"/>
          <w:szCs w:val="24"/>
          <w:rtl/>
        </w:rPr>
        <w:t>הצדדים מעריכים באופן שונה את סיכוייהם במשפט. זאת, נוכח פערי מידע ביחס לעובדות, למשפט או לבית המשפט; או אי רציונליות (הטיית האופטימיות) שגורמת לכל אחד מהצדדים להעריך כי יזכה בהליך.</w:t>
      </w:r>
    </w:p>
    <w:p w14:paraId="436C619C" w14:textId="4784FC36" w:rsidR="00306797" w:rsidRPr="00306797" w:rsidRDefault="00306797" w:rsidP="001D4585">
      <w:pPr>
        <w:pBdr>
          <w:between w:val="single" w:sz="4" w:space="1" w:color="auto"/>
          <w:bar w:val="single" w:sz="4" w:color="auto"/>
        </w:pBdr>
        <w:spacing w:line="276" w:lineRule="auto"/>
        <w:jc w:val="center"/>
        <w:rPr>
          <w:rFonts w:ascii="David" w:hAnsi="David" w:cs="David"/>
          <w:sz w:val="24"/>
          <w:szCs w:val="24"/>
          <w:u w:val="single"/>
          <w:rtl/>
        </w:rPr>
      </w:pPr>
      <w:r w:rsidRPr="00306797">
        <w:rPr>
          <w:rFonts w:ascii="David" w:hAnsi="David" w:cs="David" w:hint="cs"/>
          <w:sz w:val="24"/>
          <w:szCs w:val="24"/>
          <w:u w:val="single"/>
          <w:rtl/>
        </w:rPr>
        <w:t>ניתוח התנהגות רציונלית</w:t>
      </w:r>
    </w:p>
    <w:p w14:paraId="549ACC55" w14:textId="6F4DDF6D" w:rsidR="00306797" w:rsidRPr="00AC101D" w:rsidRDefault="00306797" w:rsidP="00E7566F">
      <w:pPr>
        <w:pBdr>
          <w:top w:val="single" w:sz="4" w:space="1" w:color="auto"/>
          <w:left w:val="single" w:sz="4" w:space="4" w:color="auto"/>
          <w:bottom w:val="single" w:sz="4" w:space="1" w:color="auto"/>
          <w:right w:val="single" w:sz="4" w:space="4" w:color="auto"/>
        </w:pBdr>
        <w:spacing w:line="276" w:lineRule="auto"/>
        <w:jc w:val="both"/>
        <w:rPr>
          <w:rFonts w:ascii="David" w:hAnsi="David" w:cs="David"/>
          <w:b/>
          <w:bCs/>
          <w:sz w:val="24"/>
          <w:szCs w:val="24"/>
          <w:rtl/>
        </w:rPr>
      </w:pPr>
      <w:r w:rsidRPr="00AC101D">
        <w:rPr>
          <w:rFonts w:ascii="David" w:hAnsi="David" w:cs="David" w:hint="cs"/>
          <w:b/>
          <w:bCs/>
          <w:sz w:val="24"/>
          <w:szCs w:val="24"/>
          <w:rtl/>
        </w:rPr>
        <w:t>חישוב התובע (תוחלת הרווח):</w:t>
      </w:r>
      <w:r w:rsidR="00242ED2" w:rsidRPr="00AC101D">
        <w:rPr>
          <w:rFonts w:ascii="David" w:hAnsi="David" w:cs="David" w:hint="cs"/>
          <w:b/>
          <w:bCs/>
          <w:sz w:val="24"/>
          <w:szCs w:val="24"/>
          <w:rtl/>
        </w:rPr>
        <w:t xml:space="preserve"> </w:t>
      </w:r>
      <w:r w:rsidRPr="00AC101D">
        <w:rPr>
          <w:rFonts w:ascii="David" w:hAnsi="David" w:cs="David"/>
          <w:b/>
          <w:bCs/>
          <w:sz w:val="24"/>
          <w:szCs w:val="24"/>
          <w:rtl/>
        </w:rPr>
        <w:t xml:space="preserve">סיכויי </w:t>
      </w:r>
      <w:r w:rsidRPr="00AC101D">
        <w:rPr>
          <w:rFonts w:ascii="David" w:hAnsi="David" w:cs="David" w:hint="cs"/>
          <w:b/>
          <w:bCs/>
          <w:sz w:val="24"/>
          <w:szCs w:val="24"/>
          <w:rtl/>
        </w:rPr>
        <w:t xml:space="preserve">התביעה * סכום התביעה </w:t>
      </w:r>
      <w:r w:rsidR="000A06E9" w:rsidRPr="00AC101D">
        <w:rPr>
          <w:rFonts w:ascii="David" w:hAnsi="David" w:cs="David"/>
          <w:b/>
          <w:bCs/>
          <w:sz w:val="24"/>
          <w:szCs w:val="24"/>
          <w:rtl/>
        </w:rPr>
        <w:t>–</w:t>
      </w:r>
      <w:r w:rsidR="000A06E9" w:rsidRPr="00AC101D">
        <w:rPr>
          <w:rFonts w:ascii="David" w:hAnsi="David" w:cs="David" w:hint="cs"/>
          <w:b/>
          <w:bCs/>
          <w:sz w:val="24"/>
          <w:szCs w:val="24"/>
          <w:rtl/>
        </w:rPr>
        <w:t xml:space="preserve"> עלויות =</w:t>
      </w:r>
    </w:p>
    <w:p w14:paraId="13155705" w14:textId="0F2886DE" w:rsidR="001D4585" w:rsidRPr="001D4585" w:rsidRDefault="00E7566F" w:rsidP="00E7566F">
      <w:p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Pr>
      </w:pPr>
      <w:r>
        <w:rPr>
          <w:rFonts w:ascii="David" w:hAnsi="David" w:cs="David" w:hint="cs"/>
          <w:sz w:val="24"/>
          <w:szCs w:val="24"/>
          <w:rtl/>
        </w:rPr>
        <w:t>0&lt;</w:t>
      </w:r>
      <w:r>
        <w:rPr>
          <w:rFonts w:ascii="David" w:hAnsi="David" w:cs="David" w:hint="cs"/>
          <w:sz w:val="24"/>
          <w:szCs w:val="24"/>
        </w:rPr>
        <w:t>X</w:t>
      </w:r>
      <w:r>
        <w:rPr>
          <w:rFonts w:ascii="David" w:hAnsi="David" w:cs="David" w:hint="cs"/>
          <w:sz w:val="24"/>
          <w:szCs w:val="24"/>
          <w:rtl/>
        </w:rPr>
        <w:t xml:space="preserve"> כדאי לתבוע; 0&gt;</w:t>
      </w:r>
      <w:r>
        <w:rPr>
          <w:rFonts w:ascii="David" w:hAnsi="David" w:cs="David" w:hint="cs"/>
          <w:sz w:val="24"/>
          <w:szCs w:val="24"/>
        </w:rPr>
        <w:t>X</w:t>
      </w:r>
      <w:r>
        <w:rPr>
          <w:rFonts w:ascii="David" w:hAnsi="David" w:cs="David" w:hint="cs"/>
          <w:sz w:val="24"/>
          <w:szCs w:val="24"/>
          <w:rtl/>
        </w:rPr>
        <w:t xml:space="preserve"> עדיף לוותר...</w:t>
      </w:r>
    </w:p>
    <w:p w14:paraId="09063B26" w14:textId="6517C332" w:rsidR="00B04B86" w:rsidRPr="00722D0C" w:rsidRDefault="00B04B86" w:rsidP="00E7566F">
      <w:pPr>
        <w:pBdr>
          <w:top w:val="single" w:sz="4" w:space="1" w:color="auto"/>
          <w:left w:val="single" w:sz="4" w:space="4" w:color="auto"/>
          <w:bottom w:val="single" w:sz="4" w:space="1" w:color="auto"/>
          <w:right w:val="single" w:sz="4" w:space="4" w:color="auto"/>
        </w:pBdr>
        <w:spacing w:line="276" w:lineRule="auto"/>
        <w:jc w:val="both"/>
        <w:rPr>
          <w:rFonts w:ascii="David" w:hAnsi="David" w:cs="David"/>
          <w:b/>
          <w:bCs/>
          <w:sz w:val="24"/>
          <w:szCs w:val="24"/>
          <w:rtl/>
        </w:rPr>
      </w:pPr>
      <w:r w:rsidRPr="00722D0C">
        <w:rPr>
          <w:rFonts w:ascii="David" w:hAnsi="David" w:cs="David"/>
          <w:b/>
          <w:bCs/>
          <w:sz w:val="24"/>
          <w:szCs w:val="24"/>
          <w:rtl/>
        </w:rPr>
        <w:t xml:space="preserve">חישוב </w:t>
      </w:r>
      <w:r w:rsidRPr="00722D0C">
        <w:rPr>
          <w:rFonts w:ascii="David" w:hAnsi="David" w:cs="David" w:hint="cs"/>
          <w:b/>
          <w:bCs/>
          <w:sz w:val="24"/>
          <w:szCs w:val="24"/>
          <w:rtl/>
        </w:rPr>
        <w:t>הנתבע (תוחלת ההפסד):</w:t>
      </w:r>
      <w:r w:rsidR="00722D0C" w:rsidRPr="00722D0C">
        <w:rPr>
          <w:rFonts w:ascii="David" w:hAnsi="David" w:cs="David" w:hint="cs"/>
          <w:b/>
          <w:bCs/>
          <w:sz w:val="24"/>
          <w:szCs w:val="24"/>
          <w:rtl/>
        </w:rPr>
        <w:t xml:space="preserve"> </w:t>
      </w:r>
      <w:r w:rsidRPr="00722D0C">
        <w:rPr>
          <w:rFonts w:ascii="David" w:hAnsi="David" w:cs="David" w:hint="cs"/>
          <w:b/>
          <w:bCs/>
          <w:sz w:val="24"/>
          <w:szCs w:val="24"/>
          <w:rtl/>
        </w:rPr>
        <w:t>סכום התביעה * סיכויי ההפסד + עלויות =</w:t>
      </w:r>
    </w:p>
    <w:p w14:paraId="1842AADE" w14:textId="77777777" w:rsidR="00E7566F" w:rsidRDefault="00E7566F" w:rsidP="00E7566F">
      <w:p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tl/>
        </w:rPr>
      </w:pPr>
      <w:r>
        <w:rPr>
          <w:rFonts w:ascii="David" w:hAnsi="David" w:cs="David" w:hint="cs"/>
          <w:sz w:val="24"/>
          <w:szCs w:val="24"/>
          <w:rtl/>
        </w:rPr>
        <w:t>0&gt;</w:t>
      </w:r>
      <w:r>
        <w:rPr>
          <w:rFonts w:ascii="David" w:hAnsi="David" w:cs="David" w:hint="cs"/>
          <w:sz w:val="24"/>
          <w:szCs w:val="24"/>
        </w:rPr>
        <w:t>X</w:t>
      </w:r>
      <w:r>
        <w:rPr>
          <w:rFonts w:ascii="David" w:hAnsi="David" w:cs="David" w:hint="cs"/>
          <w:sz w:val="24"/>
          <w:szCs w:val="24"/>
          <w:rtl/>
        </w:rPr>
        <w:t xml:space="preserve"> כדאי להתגונן; 0&lt;</w:t>
      </w:r>
      <w:r>
        <w:rPr>
          <w:rFonts w:ascii="David" w:hAnsi="David" w:cs="David" w:hint="cs"/>
          <w:sz w:val="24"/>
          <w:szCs w:val="24"/>
        </w:rPr>
        <w:t>X</w:t>
      </w:r>
      <w:r>
        <w:rPr>
          <w:rFonts w:ascii="David" w:hAnsi="David" w:cs="David" w:hint="cs"/>
          <w:sz w:val="24"/>
          <w:szCs w:val="24"/>
          <w:rtl/>
        </w:rPr>
        <w:t xml:space="preserve"> עדיף לשלם...</w:t>
      </w:r>
    </w:p>
    <w:p w14:paraId="7D33A902" w14:textId="77777777" w:rsidR="00E7566F" w:rsidRDefault="00E7566F" w:rsidP="00D464CF">
      <w:pPr>
        <w:spacing w:line="276" w:lineRule="auto"/>
        <w:jc w:val="both"/>
        <w:rPr>
          <w:rFonts w:ascii="David" w:hAnsi="David" w:cs="David"/>
          <w:sz w:val="24"/>
          <w:szCs w:val="24"/>
          <w:rtl/>
        </w:rPr>
      </w:pPr>
      <w:r>
        <w:rPr>
          <w:rFonts w:ascii="David" w:hAnsi="David" w:cs="David" w:hint="cs"/>
          <w:sz w:val="24"/>
          <w:szCs w:val="24"/>
          <w:rtl/>
        </w:rPr>
        <w:t xml:space="preserve">כאשר תוחלת הרווח לתובע היא </w:t>
      </w:r>
      <w:r>
        <w:rPr>
          <w:rFonts w:ascii="David" w:hAnsi="David" w:cs="David" w:hint="cs"/>
          <w:sz w:val="24"/>
          <w:szCs w:val="24"/>
        </w:rPr>
        <w:t>K</w:t>
      </w:r>
      <w:r>
        <w:rPr>
          <w:rFonts w:ascii="David" w:hAnsi="David" w:cs="David" w:hint="cs"/>
          <w:sz w:val="24"/>
          <w:szCs w:val="24"/>
          <w:rtl/>
        </w:rPr>
        <w:t xml:space="preserve">40 ₪, ותוחלת ההפסד לנתבע היא </w:t>
      </w:r>
      <w:r>
        <w:rPr>
          <w:rFonts w:ascii="David" w:hAnsi="David" w:cs="David" w:hint="cs"/>
          <w:sz w:val="24"/>
          <w:szCs w:val="24"/>
        </w:rPr>
        <w:t>K</w:t>
      </w:r>
      <w:r>
        <w:rPr>
          <w:rFonts w:ascii="David" w:hAnsi="David" w:cs="David" w:hint="cs"/>
          <w:sz w:val="24"/>
          <w:szCs w:val="24"/>
          <w:rtl/>
        </w:rPr>
        <w:t xml:space="preserve">60 ₪ - </w:t>
      </w:r>
      <w:r w:rsidR="00BA6F8C">
        <w:rPr>
          <w:rFonts w:ascii="David" w:hAnsi="David" w:cs="David" w:hint="cs"/>
          <w:sz w:val="24"/>
          <w:szCs w:val="24"/>
          <w:rtl/>
        </w:rPr>
        <w:t>ישנו מתחם פשרה בין הצדדים.</w:t>
      </w:r>
      <w:r w:rsidR="000978A3">
        <w:rPr>
          <w:rFonts w:ascii="David" w:hAnsi="David" w:cs="David" w:hint="cs"/>
          <w:sz w:val="24"/>
          <w:szCs w:val="24"/>
          <w:rtl/>
        </w:rPr>
        <w:t xml:space="preserve"> </w:t>
      </w:r>
      <w:r w:rsidR="00722D0C">
        <w:rPr>
          <w:rFonts w:ascii="David" w:hAnsi="David" w:cs="David" w:hint="cs"/>
          <w:sz w:val="24"/>
          <w:szCs w:val="24"/>
          <w:rtl/>
        </w:rPr>
        <w:t>אז</w:t>
      </w:r>
      <w:r w:rsidR="000978A3">
        <w:rPr>
          <w:rFonts w:ascii="David" w:hAnsi="David" w:cs="David" w:hint="cs"/>
          <w:sz w:val="24"/>
          <w:szCs w:val="24"/>
          <w:rtl/>
        </w:rPr>
        <w:t xml:space="preserve"> למה יש מקרים שלא מגיעים לפשרה?</w:t>
      </w:r>
      <w:r>
        <w:rPr>
          <w:rFonts w:ascii="David" w:hAnsi="David" w:cs="David" w:hint="cs"/>
          <w:sz w:val="24"/>
          <w:szCs w:val="24"/>
          <w:rtl/>
        </w:rPr>
        <w:t xml:space="preserve"> </w:t>
      </w:r>
    </w:p>
    <w:p w14:paraId="6ED03516" w14:textId="228EF9F3" w:rsidR="00E7566F" w:rsidRDefault="00E7566F" w:rsidP="00E7566F">
      <w:pPr>
        <w:spacing w:line="276" w:lineRule="auto"/>
        <w:jc w:val="both"/>
        <w:rPr>
          <w:rFonts w:ascii="David" w:hAnsi="David" w:cs="David"/>
          <w:sz w:val="24"/>
          <w:szCs w:val="24"/>
          <w:rtl/>
        </w:rPr>
      </w:pPr>
      <w:r>
        <w:rPr>
          <w:rFonts w:ascii="David" w:hAnsi="David" w:cs="David" w:hint="cs"/>
          <w:sz w:val="24"/>
          <w:szCs w:val="24"/>
          <w:rtl/>
        </w:rPr>
        <w:t xml:space="preserve">לפעמים התובע יחשוב שהתיק שלו חזק מאוד ובעל סיכויים גבוהים לנצח (למשל, אם סכום התביעה הוא </w:t>
      </w:r>
      <w:r>
        <w:rPr>
          <w:rFonts w:ascii="David" w:hAnsi="David" w:cs="David" w:hint="cs"/>
          <w:sz w:val="24"/>
          <w:szCs w:val="24"/>
        </w:rPr>
        <w:t>K</w:t>
      </w:r>
      <w:r>
        <w:rPr>
          <w:rFonts w:ascii="David" w:hAnsi="David" w:cs="David" w:hint="cs"/>
          <w:sz w:val="24"/>
          <w:szCs w:val="24"/>
          <w:rtl/>
        </w:rPr>
        <w:t xml:space="preserve">100 ₪ ולהערכתו סיכוייו הם 70%, תוחלת התביעה בעיניו תעמוד על </w:t>
      </w:r>
      <w:r>
        <w:rPr>
          <w:rFonts w:ascii="David" w:hAnsi="David" w:cs="David" w:hint="cs"/>
          <w:sz w:val="24"/>
          <w:szCs w:val="24"/>
        </w:rPr>
        <w:t>K</w:t>
      </w:r>
      <w:r>
        <w:rPr>
          <w:rFonts w:ascii="David" w:hAnsi="David" w:cs="David" w:hint="cs"/>
          <w:sz w:val="24"/>
          <w:szCs w:val="24"/>
          <w:rtl/>
        </w:rPr>
        <w:t xml:space="preserve">60 ₪. במקביל, ייתכן שהנתבע מעריך שתוחלת ההפסד היא </w:t>
      </w:r>
      <w:r>
        <w:rPr>
          <w:rFonts w:ascii="David" w:hAnsi="David" w:cs="David" w:hint="cs"/>
          <w:sz w:val="24"/>
          <w:szCs w:val="24"/>
        </w:rPr>
        <w:t>K</w:t>
      </w:r>
      <w:r>
        <w:rPr>
          <w:rFonts w:ascii="David" w:hAnsi="David" w:cs="David" w:hint="cs"/>
          <w:sz w:val="24"/>
          <w:szCs w:val="24"/>
          <w:rtl/>
        </w:rPr>
        <w:t>50 ₪ - ואז מתחם הפשרה שלילי ואין חפיפה בין הסיכון של הנתבע לצפי של התובע. כל אחד יעדיף להישאר במצב של ליטיגציה וניהול הליך בהתאם למה שהוא יודע.</w:t>
      </w:r>
    </w:p>
    <w:p w14:paraId="6217B0A6" w14:textId="73F2D7D0" w:rsidR="00DB5A6E" w:rsidRPr="00DB5A6E" w:rsidRDefault="00DB5A6E" w:rsidP="007B6D06">
      <w:pPr>
        <w:pStyle w:val="a7"/>
        <w:numPr>
          <w:ilvl w:val="0"/>
          <w:numId w:val="30"/>
        </w:numPr>
        <w:spacing w:line="276" w:lineRule="auto"/>
        <w:jc w:val="both"/>
        <w:rPr>
          <w:rFonts w:ascii="David" w:hAnsi="David" w:cs="David"/>
          <w:sz w:val="24"/>
          <w:szCs w:val="24"/>
          <w:rtl/>
        </w:rPr>
      </w:pPr>
      <w:r>
        <w:rPr>
          <w:rFonts w:ascii="David" w:hAnsi="David" w:cs="David" w:hint="cs"/>
          <w:sz w:val="24"/>
          <w:szCs w:val="24"/>
          <w:rtl/>
        </w:rPr>
        <w:t>בעל דין רציונלי מעדכן כל הזמן את הערכותיו!</w:t>
      </w:r>
    </w:p>
    <w:p w14:paraId="112A817C" w14:textId="49BDDDCB" w:rsidR="004A00EC" w:rsidRDefault="00DB5A6E" w:rsidP="00D464CF">
      <w:pPr>
        <w:spacing w:line="276" w:lineRule="auto"/>
        <w:jc w:val="both"/>
        <w:rPr>
          <w:rFonts w:ascii="David" w:hAnsi="David" w:cs="David"/>
          <w:sz w:val="24"/>
          <w:szCs w:val="24"/>
          <w:rtl/>
        </w:rPr>
      </w:pPr>
      <w:r>
        <w:rPr>
          <w:rFonts w:ascii="David" w:hAnsi="David" w:cs="David" w:hint="cs"/>
          <w:sz w:val="24"/>
          <w:szCs w:val="24"/>
          <w:rtl/>
        </w:rPr>
        <w:t xml:space="preserve">דרכים </w:t>
      </w:r>
      <w:r w:rsidR="004A00EC">
        <w:rPr>
          <w:rFonts w:ascii="David" w:hAnsi="David" w:cs="David" w:hint="cs"/>
          <w:sz w:val="24"/>
          <w:szCs w:val="24"/>
          <w:rtl/>
        </w:rPr>
        <w:t>למניעת תביעות/עידוד פשרות:</w:t>
      </w:r>
    </w:p>
    <w:p w14:paraId="16214AA4" w14:textId="77777777" w:rsidR="00395AE7" w:rsidRDefault="004A00EC" w:rsidP="007B6D06">
      <w:pPr>
        <w:pStyle w:val="a7"/>
        <w:numPr>
          <w:ilvl w:val="0"/>
          <w:numId w:val="31"/>
        </w:numPr>
        <w:spacing w:line="276" w:lineRule="auto"/>
        <w:jc w:val="both"/>
        <w:rPr>
          <w:rFonts w:ascii="David" w:hAnsi="David" w:cs="David"/>
          <w:sz w:val="24"/>
          <w:szCs w:val="24"/>
        </w:rPr>
      </w:pPr>
      <w:r w:rsidRPr="00395AE7">
        <w:rPr>
          <w:rFonts w:ascii="David" w:hAnsi="David" w:cs="David" w:hint="cs"/>
          <w:b/>
          <w:bCs/>
          <w:sz w:val="24"/>
          <w:szCs w:val="24"/>
          <w:rtl/>
        </w:rPr>
        <w:t>קיומו של דין ברור</w:t>
      </w:r>
      <w:r w:rsidRPr="00395AE7">
        <w:rPr>
          <w:rFonts w:ascii="David" w:hAnsi="David" w:cs="David" w:hint="cs"/>
          <w:sz w:val="24"/>
          <w:szCs w:val="24"/>
          <w:rtl/>
        </w:rPr>
        <w:t xml:space="preserve"> </w:t>
      </w:r>
      <w:r w:rsidR="00395AE7" w:rsidRPr="00395AE7">
        <w:rPr>
          <w:rFonts w:ascii="David" w:hAnsi="David" w:cs="David" w:hint="cs"/>
          <w:sz w:val="24"/>
          <w:szCs w:val="24"/>
          <w:rtl/>
        </w:rPr>
        <w:t xml:space="preserve">(מהותי, דיוני, ראייתי) </w:t>
      </w:r>
      <w:r w:rsidR="00395AE7">
        <w:rPr>
          <w:rFonts w:ascii="David" w:hAnsi="David" w:cs="David" w:hint="cs"/>
          <w:sz w:val="24"/>
          <w:szCs w:val="24"/>
          <w:rtl/>
        </w:rPr>
        <w:t>-</w:t>
      </w:r>
      <w:r w:rsidRPr="00395AE7">
        <w:rPr>
          <w:rFonts w:ascii="David" w:hAnsi="David" w:cs="David" w:hint="cs"/>
          <w:sz w:val="24"/>
          <w:szCs w:val="24"/>
          <w:rtl/>
        </w:rPr>
        <w:t xml:space="preserve"> </w:t>
      </w:r>
      <w:r w:rsidR="00395AE7">
        <w:rPr>
          <w:rFonts w:ascii="David" w:hAnsi="David" w:cs="David" w:hint="cs"/>
          <w:sz w:val="24"/>
          <w:szCs w:val="24"/>
          <w:rtl/>
        </w:rPr>
        <w:t xml:space="preserve">מפחית </w:t>
      </w:r>
      <w:r w:rsidRPr="00395AE7">
        <w:rPr>
          <w:rFonts w:ascii="David" w:hAnsi="David" w:cs="David" w:hint="cs"/>
          <w:sz w:val="24"/>
          <w:szCs w:val="24"/>
          <w:rtl/>
        </w:rPr>
        <w:t>אי</w:t>
      </w:r>
      <w:r w:rsidR="00395AE7">
        <w:rPr>
          <w:rFonts w:ascii="David" w:hAnsi="David" w:cs="David" w:hint="cs"/>
          <w:sz w:val="24"/>
          <w:szCs w:val="24"/>
          <w:rtl/>
        </w:rPr>
        <w:t>-</w:t>
      </w:r>
      <w:r w:rsidRPr="00395AE7">
        <w:rPr>
          <w:rFonts w:ascii="David" w:hAnsi="David" w:cs="David" w:hint="cs"/>
          <w:sz w:val="24"/>
          <w:szCs w:val="24"/>
          <w:rtl/>
        </w:rPr>
        <w:t>וודאות ו</w:t>
      </w:r>
      <w:r w:rsidR="00395AE7">
        <w:rPr>
          <w:rFonts w:ascii="David" w:hAnsi="David" w:cs="David" w:hint="cs"/>
          <w:sz w:val="24"/>
          <w:szCs w:val="24"/>
          <w:rtl/>
        </w:rPr>
        <w:t>משפר את הערכות הצדדים</w:t>
      </w:r>
      <w:r w:rsidR="00395AE7" w:rsidRPr="00395AE7">
        <w:rPr>
          <w:rFonts w:ascii="David" w:hAnsi="David" w:cs="David" w:hint="cs"/>
          <w:sz w:val="24"/>
          <w:szCs w:val="24"/>
          <w:rtl/>
        </w:rPr>
        <w:t xml:space="preserve"> </w:t>
      </w:r>
    </w:p>
    <w:p w14:paraId="57CA47A1" w14:textId="1639351F" w:rsidR="004A00EC" w:rsidRPr="00395AE7" w:rsidRDefault="004A00EC" w:rsidP="007B6D06">
      <w:pPr>
        <w:pStyle w:val="a7"/>
        <w:numPr>
          <w:ilvl w:val="0"/>
          <w:numId w:val="31"/>
        </w:numPr>
        <w:spacing w:line="276" w:lineRule="auto"/>
        <w:jc w:val="both"/>
        <w:rPr>
          <w:rFonts w:ascii="David" w:hAnsi="David" w:cs="David"/>
          <w:sz w:val="24"/>
          <w:szCs w:val="24"/>
        </w:rPr>
      </w:pPr>
      <w:r w:rsidRPr="00395AE7">
        <w:rPr>
          <w:rFonts w:ascii="David" w:hAnsi="David" w:cs="David" w:hint="cs"/>
          <w:b/>
          <w:bCs/>
          <w:sz w:val="24"/>
          <w:szCs w:val="24"/>
          <w:rtl/>
        </w:rPr>
        <w:t>חובות גילוי -</w:t>
      </w:r>
      <w:r w:rsidRPr="00395AE7">
        <w:rPr>
          <w:rFonts w:ascii="David" w:hAnsi="David" w:cs="David" w:hint="cs"/>
          <w:sz w:val="24"/>
          <w:szCs w:val="24"/>
          <w:rtl/>
        </w:rPr>
        <w:t xml:space="preserve"> לחשיפת העובדות</w:t>
      </w:r>
      <w:r w:rsidR="00395AE7" w:rsidRPr="00395AE7">
        <w:rPr>
          <w:rFonts w:ascii="David" w:hAnsi="David" w:cs="David" w:hint="cs"/>
          <w:sz w:val="24"/>
          <w:szCs w:val="24"/>
          <w:rtl/>
        </w:rPr>
        <w:t xml:space="preserve"> (באמצעות </w:t>
      </w:r>
      <w:r w:rsidRPr="00395AE7">
        <w:rPr>
          <w:rFonts w:ascii="David" w:hAnsi="David" w:cs="David" w:hint="cs"/>
          <w:sz w:val="24"/>
          <w:szCs w:val="24"/>
          <w:rtl/>
        </w:rPr>
        <w:t>דיני ניסוח כתבי טענות, גילוי מוקדם, עידוד למו"מ וכו'</w:t>
      </w:r>
      <w:r w:rsidR="00395AE7">
        <w:rPr>
          <w:rFonts w:ascii="David" w:hAnsi="David" w:cs="David" w:hint="cs"/>
          <w:sz w:val="24"/>
          <w:szCs w:val="24"/>
          <w:rtl/>
        </w:rPr>
        <w:t>)</w:t>
      </w:r>
    </w:p>
    <w:p w14:paraId="74365F0E" w14:textId="38A07345" w:rsidR="004A00EC" w:rsidRDefault="004A00EC" w:rsidP="007B6D06">
      <w:pPr>
        <w:pStyle w:val="a7"/>
        <w:numPr>
          <w:ilvl w:val="0"/>
          <w:numId w:val="31"/>
        </w:numPr>
        <w:spacing w:line="276" w:lineRule="auto"/>
        <w:jc w:val="both"/>
        <w:rPr>
          <w:rFonts w:ascii="David" w:hAnsi="David" w:cs="David"/>
          <w:sz w:val="24"/>
          <w:szCs w:val="24"/>
        </w:rPr>
      </w:pPr>
      <w:r>
        <w:rPr>
          <w:rFonts w:ascii="David" w:hAnsi="David" w:cs="David"/>
          <w:b/>
          <w:bCs/>
          <w:sz w:val="24"/>
          <w:szCs w:val="24"/>
          <w:rtl/>
        </w:rPr>
        <w:t xml:space="preserve">ייקור </w:t>
      </w:r>
      <w:r>
        <w:rPr>
          <w:rFonts w:ascii="David" w:hAnsi="David" w:cs="David" w:hint="cs"/>
          <w:b/>
          <w:bCs/>
          <w:sz w:val="24"/>
          <w:szCs w:val="24"/>
          <w:rtl/>
        </w:rPr>
        <w:t>עלויות ההליך</w:t>
      </w:r>
      <w:r w:rsidR="00395AE7">
        <w:rPr>
          <w:rFonts w:ascii="David" w:hAnsi="David" w:cs="David" w:hint="cs"/>
          <w:sz w:val="24"/>
          <w:szCs w:val="24"/>
          <w:rtl/>
        </w:rPr>
        <w:t xml:space="preserve"> (בעיקר ע"י אגרות; מנגד, מצמצם את הגישה לערכאות)</w:t>
      </w:r>
    </w:p>
    <w:p w14:paraId="7726DFA7" w14:textId="224EB772" w:rsidR="000805DE" w:rsidRPr="000805DE" w:rsidRDefault="000805DE" w:rsidP="00395AE7">
      <w:pPr>
        <w:spacing w:line="276" w:lineRule="auto"/>
        <w:jc w:val="both"/>
        <w:rPr>
          <w:rFonts w:ascii="David" w:hAnsi="David" w:cs="David"/>
          <w:sz w:val="24"/>
          <w:szCs w:val="24"/>
          <w:u w:val="single"/>
          <w:rtl/>
        </w:rPr>
      </w:pPr>
      <w:r w:rsidRPr="000805DE">
        <w:rPr>
          <w:rFonts w:ascii="David" w:hAnsi="David" w:cs="David"/>
          <w:sz w:val="24"/>
          <w:szCs w:val="24"/>
          <w:u w:val="single"/>
          <w:rtl/>
        </w:rPr>
        <w:t xml:space="preserve">מדוע </w:t>
      </w:r>
      <w:r w:rsidRPr="000805DE">
        <w:rPr>
          <w:rFonts w:ascii="David" w:hAnsi="David" w:cs="David" w:hint="cs"/>
          <w:sz w:val="24"/>
          <w:szCs w:val="24"/>
          <w:u w:val="single"/>
          <w:rtl/>
        </w:rPr>
        <w:t>ממשיכות תביעות נפסדות</w:t>
      </w:r>
      <w:r w:rsidR="00395AE7">
        <w:rPr>
          <w:rFonts w:ascii="David" w:hAnsi="David" w:cs="David" w:hint="cs"/>
          <w:sz w:val="24"/>
          <w:szCs w:val="24"/>
          <w:u w:val="single"/>
          <w:rtl/>
        </w:rPr>
        <w:t>, שרציונלי להפסיקן</w:t>
      </w:r>
      <w:r w:rsidRPr="000805DE">
        <w:rPr>
          <w:rFonts w:ascii="David" w:hAnsi="David" w:cs="David" w:hint="cs"/>
          <w:sz w:val="24"/>
          <w:szCs w:val="24"/>
          <w:u w:val="single"/>
          <w:rtl/>
        </w:rPr>
        <w:t>?</w:t>
      </w:r>
    </w:p>
    <w:p w14:paraId="2284538F" w14:textId="256F2A5D" w:rsidR="00F512F9" w:rsidRDefault="000805DE" w:rsidP="00395AE7">
      <w:pPr>
        <w:spacing w:line="276" w:lineRule="auto"/>
        <w:jc w:val="both"/>
        <w:rPr>
          <w:rFonts w:ascii="David" w:hAnsi="David" w:cs="David"/>
          <w:sz w:val="24"/>
          <w:szCs w:val="24"/>
        </w:rPr>
      </w:pPr>
      <w:r w:rsidRPr="000805DE">
        <w:rPr>
          <w:rFonts w:ascii="David" w:hAnsi="David" w:cs="David" w:hint="cs"/>
          <w:b/>
          <w:bCs/>
          <w:sz w:val="24"/>
          <w:szCs w:val="24"/>
          <w:rtl/>
        </w:rPr>
        <w:t>כשל העלות השקועה (</w:t>
      </w:r>
      <w:r w:rsidRPr="000805DE">
        <w:rPr>
          <w:rFonts w:ascii="David" w:hAnsi="David" w:cs="David"/>
          <w:b/>
          <w:bCs/>
          <w:sz w:val="24"/>
          <w:szCs w:val="24"/>
        </w:rPr>
        <w:t>sunk cost</w:t>
      </w:r>
      <w:r w:rsidRPr="000805DE">
        <w:rPr>
          <w:rFonts w:ascii="David" w:hAnsi="David" w:cs="David" w:hint="cs"/>
          <w:b/>
          <w:bCs/>
          <w:sz w:val="24"/>
          <w:szCs w:val="24"/>
          <w:rtl/>
        </w:rPr>
        <w:t>):</w:t>
      </w:r>
      <w:r w:rsidR="00395AE7">
        <w:rPr>
          <w:rFonts w:ascii="David" w:hAnsi="David" w:cs="David" w:hint="cs"/>
          <w:b/>
          <w:bCs/>
          <w:sz w:val="24"/>
          <w:szCs w:val="24"/>
          <w:rtl/>
        </w:rPr>
        <w:t xml:space="preserve"> </w:t>
      </w:r>
      <w:r w:rsidR="00395AE7">
        <w:rPr>
          <w:rFonts w:ascii="David" w:hAnsi="David" w:cs="David" w:hint="cs"/>
          <w:sz w:val="24"/>
          <w:szCs w:val="24"/>
          <w:rtl/>
        </w:rPr>
        <w:t xml:space="preserve">ככל שמתקדם ההליך, יש </w:t>
      </w:r>
      <w:r w:rsidR="00395AE7">
        <w:rPr>
          <w:rFonts w:ascii="David" w:hAnsi="David" w:cs="David" w:hint="cs"/>
          <w:sz w:val="24"/>
          <w:szCs w:val="24"/>
          <w:u w:val="single"/>
          <w:rtl/>
        </w:rPr>
        <w:t xml:space="preserve">יותר </w:t>
      </w:r>
      <w:r w:rsidR="00395AE7" w:rsidRPr="00395AE7">
        <w:rPr>
          <w:rFonts w:ascii="David" w:hAnsi="David" w:cs="David" w:hint="cs"/>
          <w:sz w:val="24"/>
          <w:szCs w:val="24"/>
          <w:u w:val="single"/>
          <w:rtl/>
        </w:rPr>
        <w:t>מידע</w:t>
      </w:r>
      <w:r w:rsidR="00395AE7">
        <w:rPr>
          <w:rFonts w:ascii="David" w:hAnsi="David" w:cs="David" w:hint="cs"/>
          <w:sz w:val="24"/>
          <w:szCs w:val="24"/>
          <w:u w:val="single"/>
          <w:rtl/>
        </w:rPr>
        <w:t xml:space="preserve"> </w:t>
      </w:r>
      <w:r w:rsidR="00395AE7">
        <w:rPr>
          <w:rFonts w:ascii="David" w:hAnsi="David" w:cs="David" w:hint="cs"/>
          <w:sz w:val="24"/>
          <w:szCs w:val="24"/>
          <w:rtl/>
        </w:rPr>
        <w:t xml:space="preserve">על סיכוייו. עם זאת, </w:t>
      </w:r>
      <w:r w:rsidR="00395AE7">
        <w:rPr>
          <w:rFonts w:ascii="David" w:hAnsi="David" w:cs="David" w:hint="cs"/>
          <w:sz w:val="24"/>
          <w:szCs w:val="24"/>
          <w:u w:val="single"/>
          <w:rtl/>
        </w:rPr>
        <w:t xml:space="preserve">תוחלת ההפסד פוחתת </w:t>
      </w:r>
      <w:r w:rsidR="00395AE7">
        <w:rPr>
          <w:rFonts w:ascii="David" w:hAnsi="David" w:cs="David" w:hint="cs"/>
          <w:sz w:val="24"/>
          <w:szCs w:val="24"/>
          <w:rtl/>
        </w:rPr>
        <w:t>כי רוב העלויות כבר הושקעו.</w:t>
      </w:r>
      <w:r w:rsidR="00FB5264">
        <w:rPr>
          <w:rFonts w:ascii="David" w:hAnsi="David" w:cs="David" w:hint="cs"/>
          <w:sz w:val="24"/>
          <w:szCs w:val="24"/>
          <w:rtl/>
        </w:rPr>
        <w:t xml:space="preserve"> </w:t>
      </w:r>
      <w:r w:rsidR="00395AE7">
        <w:rPr>
          <w:rFonts w:ascii="David" w:hAnsi="David" w:cs="David" w:hint="cs"/>
          <w:sz w:val="24"/>
          <w:szCs w:val="24"/>
          <w:rtl/>
        </w:rPr>
        <w:t>כך, תביעות שמראש לא היו מוגשות (במידע מלא) - ממשיכות.</w:t>
      </w:r>
    </w:p>
    <w:p w14:paraId="0705FD8B" w14:textId="77130C9F" w:rsidR="00F512F9" w:rsidRDefault="00395AE7" w:rsidP="00F512F9">
      <w:pPr>
        <w:spacing w:line="276" w:lineRule="auto"/>
        <w:jc w:val="both"/>
        <w:rPr>
          <w:rFonts w:ascii="David" w:hAnsi="David" w:cs="David"/>
          <w:sz w:val="24"/>
          <w:szCs w:val="24"/>
          <w:rtl/>
        </w:rPr>
      </w:pPr>
      <w:r>
        <w:rPr>
          <w:rFonts w:ascii="David" w:hAnsi="David" w:cs="David" w:hint="cs"/>
          <w:sz w:val="24"/>
          <w:szCs w:val="24"/>
          <w:rtl/>
        </w:rPr>
        <w:t>דוגמה:</w:t>
      </w:r>
      <w:r w:rsidR="00F512F9">
        <w:rPr>
          <w:rFonts w:ascii="David" w:hAnsi="David" w:cs="David" w:hint="cs"/>
          <w:sz w:val="24"/>
          <w:szCs w:val="24"/>
          <w:rtl/>
        </w:rPr>
        <w:t xml:space="preserve"> </w:t>
      </w:r>
      <w:r>
        <w:rPr>
          <w:rFonts w:ascii="David" w:hAnsi="David" w:cs="David" w:hint="cs"/>
          <w:sz w:val="24"/>
          <w:szCs w:val="24"/>
          <w:rtl/>
        </w:rPr>
        <w:t xml:space="preserve">סכום התביעה הוא </w:t>
      </w:r>
      <w:r>
        <w:rPr>
          <w:rFonts w:ascii="David" w:hAnsi="David" w:cs="David" w:hint="cs"/>
          <w:sz w:val="24"/>
          <w:szCs w:val="24"/>
        </w:rPr>
        <w:t>K</w:t>
      </w:r>
      <w:r>
        <w:rPr>
          <w:rFonts w:ascii="David" w:hAnsi="David" w:cs="David" w:hint="cs"/>
          <w:sz w:val="24"/>
          <w:szCs w:val="24"/>
          <w:rtl/>
        </w:rPr>
        <w:t xml:space="preserve">100 ₪ ובשלב כלשהו גילינו שסיכויי התביעה אינם 70% אלא 30%. אולם, בשלב הזה כבר השקענו </w:t>
      </w:r>
      <w:r>
        <w:rPr>
          <w:rFonts w:ascii="David" w:hAnsi="David" w:cs="David" w:hint="cs"/>
          <w:sz w:val="24"/>
          <w:szCs w:val="24"/>
        </w:rPr>
        <w:t>K</w:t>
      </w:r>
      <w:r>
        <w:rPr>
          <w:rFonts w:ascii="David" w:hAnsi="David" w:cs="David" w:hint="cs"/>
          <w:sz w:val="24"/>
          <w:szCs w:val="24"/>
          <w:rtl/>
        </w:rPr>
        <w:t xml:space="preserve">30 ₪ בעלויות (מתוך </w:t>
      </w:r>
      <w:r>
        <w:rPr>
          <w:rFonts w:ascii="David" w:hAnsi="David" w:cs="David" w:hint="cs"/>
          <w:sz w:val="24"/>
          <w:szCs w:val="24"/>
        </w:rPr>
        <w:t>K</w:t>
      </w:r>
      <w:r>
        <w:rPr>
          <w:rFonts w:ascii="David" w:hAnsi="David" w:cs="David" w:hint="cs"/>
          <w:sz w:val="24"/>
          <w:szCs w:val="24"/>
          <w:rtl/>
        </w:rPr>
        <w:t xml:space="preserve">50 ₪). </w:t>
      </w:r>
      <w:r w:rsidR="00F512F9">
        <w:rPr>
          <w:rFonts w:ascii="David" w:hAnsi="David" w:cs="David" w:hint="cs"/>
          <w:sz w:val="24"/>
          <w:szCs w:val="24"/>
          <w:rtl/>
        </w:rPr>
        <w:t xml:space="preserve">במצב כזה החישוב הרציונלי הוא שעדיף להמשיך את התביעה כי כבר הושקעו בה רוב הכספים. זהו מצב לא רצוי מבחינה חברתית. </w:t>
      </w:r>
    </w:p>
    <w:p w14:paraId="23F8B39C" w14:textId="5C51C5EB" w:rsidR="00230580" w:rsidRPr="00F512F9" w:rsidRDefault="000946CA" w:rsidP="00F512F9">
      <w:pPr>
        <w:spacing w:line="276" w:lineRule="auto"/>
        <w:jc w:val="both"/>
        <w:rPr>
          <w:rFonts w:ascii="David" w:hAnsi="David" w:cs="David"/>
          <w:sz w:val="24"/>
          <w:szCs w:val="24"/>
        </w:rPr>
      </w:pPr>
      <w:r>
        <w:rPr>
          <w:rFonts w:ascii="David" w:hAnsi="David" w:cs="David" w:hint="cs"/>
          <w:sz w:val="24"/>
          <w:szCs w:val="24"/>
          <w:rtl/>
        </w:rPr>
        <w:t xml:space="preserve">פתרון אפשרי הינו הפחתת עלויות מוקדמות תוך העברה מוקדמת של מידע. </w:t>
      </w:r>
      <w:r w:rsidR="00230580">
        <w:rPr>
          <w:rFonts w:ascii="David" w:hAnsi="David" w:cs="David" w:hint="cs"/>
          <w:sz w:val="24"/>
          <w:szCs w:val="24"/>
          <w:rtl/>
        </w:rPr>
        <w:t xml:space="preserve">עם זאת, העברה מוקדמת של מידע </w:t>
      </w:r>
      <w:r>
        <w:rPr>
          <w:rFonts w:ascii="David" w:hAnsi="David" w:cs="David" w:hint="cs"/>
          <w:sz w:val="24"/>
          <w:szCs w:val="24"/>
          <w:rtl/>
        </w:rPr>
        <w:t>(</w:t>
      </w:r>
      <w:r w:rsidR="00230580">
        <w:rPr>
          <w:rFonts w:ascii="David" w:hAnsi="David" w:cs="David" w:hint="cs"/>
          <w:sz w:val="24"/>
          <w:szCs w:val="24"/>
          <w:rtl/>
        </w:rPr>
        <w:t>כמו מידע מומחה</w:t>
      </w:r>
      <w:r>
        <w:rPr>
          <w:rFonts w:ascii="David" w:hAnsi="David" w:cs="David" w:hint="cs"/>
          <w:sz w:val="24"/>
          <w:szCs w:val="24"/>
          <w:rtl/>
        </w:rPr>
        <w:t>,</w:t>
      </w:r>
      <w:r w:rsidR="00230580">
        <w:rPr>
          <w:rFonts w:ascii="David" w:hAnsi="David" w:cs="David" w:hint="cs"/>
          <w:sz w:val="24"/>
          <w:szCs w:val="24"/>
          <w:rtl/>
        </w:rPr>
        <w:t xml:space="preserve"> שבאמת יכול לשנות את דעת הצדדים</w:t>
      </w:r>
      <w:r>
        <w:rPr>
          <w:rFonts w:ascii="David" w:hAnsi="David" w:cs="David" w:hint="cs"/>
          <w:sz w:val="24"/>
          <w:szCs w:val="24"/>
          <w:rtl/>
        </w:rPr>
        <w:t>)</w:t>
      </w:r>
      <w:r w:rsidR="00230580">
        <w:rPr>
          <w:rFonts w:ascii="David" w:hAnsi="David" w:cs="David" w:hint="cs"/>
          <w:sz w:val="24"/>
          <w:szCs w:val="24"/>
          <w:rtl/>
        </w:rPr>
        <w:t xml:space="preserve"> הינה</w:t>
      </w:r>
      <w:r w:rsidR="00B02390">
        <w:rPr>
          <w:rFonts w:ascii="David" w:hAnsi="David" w:cs="David" w:hint="cs"/>
          <w:sz w:val="24"/>
          <w:szCs w:val="24"/>
          <w:rtl/>
        </w:rPr>
        <w:t xml:space="preserve"> יקרה. קיים מתח מובנה</w:t>
      </w:r>
      <w:r>
        <w:rPr>
          <w:rFonts w:ascii="David" w:hAnsi="David" w:cs="David" w:hint="cs"/>
          <w:sz w:val="24"/>
          <w:szCs w:val="24"/>
          <w:rtl/>
        </w:rPr>
        <w:t>, שכן אם כבר שילמתי למומחה יצרתי עלות שקועה עוד לפני שהחלטתי אם לגשת לתביעה (וזה משנה את המשוואה).</w:t>
      </w:r>
    </w:p>
    <w:p w14:paraId="35EE67DB" w14:textId="4822B504" w:rsidR="004A00EC" w:rsidRPr="003457C1" w:rsidRDefault="003457C1" w:rsidP="000946CA">
      <w:pPr>
        <w:pStyle w:val="af4"/>
        <w:rPr>
          <w:rtl/>
        </w:rPr>
      </w:pPr>
      <w:bookmarkStart w:id="9" w:name="_Toc536576799"/>
      <w:r w:rsidRPr="003457C1">
        <w:rPr>
          <w:rFonts w:hint="cs"/>
          <w:rtl/>
        </w:rPr>
        <w:t>נקודת המבט החברתית</w:t>
      </w:r>
      <w:bookmarkEnd w:id="9"/>
    </w:p>
    <w:p w14:paraId="085D0B20" w14:textId="4D684DAF" w:rsidR="003457C1" w:rsidRDefault="00F560B2" w:rsidP="004A00EC">
      <w:pPr>
        <w:spacing w:line="276" w:lineRule="auto"/>
        <w:jc w:val="both"/>
        <w:rPr>
          <w:rFonts w:ascii="David" w:hAnsi="David" w:cs="David"/>
          <w:sz w:val="24"/>
          <w:szCs w:val="24"/>
          <w:rtl/>
        </w:rPr>
      </w:pPr>
      <w:r>
        <w:rPr>
          <w:rFonts w:ascii="David" w:hAnsi="David" w:cs="David" w:hint="cs"/>
          <w:sz w:val="24"/>
          <w:szCs w:val="24"/>
          <w:rtl/>
        </w:rPr>
        <w:t xml:space="preserve">להליך האזרחי </w:t>
      </w:r>
      <w:proofErr w:type="spellStart"/>
      <w:r w:rsidRPr="00F560B2">
        <w:rPr>
          <w:rFonts w:ascii="David" w:hAnsi="David" w:cs="David" w:hint="cs"/>
          <w:sz w:val="24"/>
          <w:szCs w:val="24"/>
          <w:u w:val="single"/>
          <w:rtl/>
        </w:rPr>
        <w:t>החצנות</w:t>
      </w:r>
      <w:proofErr w:type="spellEnd"/>
      <w:r>
        <w:rPr>
          <w:rFonts w:ascii="David" w:hAnsi="David" w:cs="David" w:hint="cs"/>
          <w:sz w:val="24"/>
          <w:szCs w:val="24"/>
          <w:rtl/>
        </w:rPr>
        <w:t xml:space="preserve"> שבעלי הדין </w:t>
      </w:r>
      <w:r w:rsidRPr="00E956FB">
        <w:rPr>
          <w:rFonts w:ascii="David" w:hAnsi="David" w:cs="David" w:hint="cs"/>
          <w:sz w:val="24"/>
          <w:szCs w:val="24"/>
          <w:u w:val="single"/>
          <w:rtl/>
        </w:rPr>
        <w:t>לא</w:t>
      </w:r>
      <w:r>
        <w:rPr>
          <w:rFonts w:ascii="David" w:hAnsi="David" w:cs="David" w:hint="cs"/>
          <w:sz w:val="24"/>
          <w:szCs w:val="24"/>
          <w:rtl/>
        </w:rPr>
        <w:t xml:space="preserve"> מתחשבים בהן:</w:t>
      </w:r>
    </w:p>
    <w:p w14:paraId="34C76A63" w14:textId="77777777" w:rsidR="000946CA" w:rsidRDefault="00F560B2" w:rsidP="007B6D06">
      <w:pPr>
        <w:pStyle w:val="a7"/>
        <w:numPr>
          <w:ilvl w:val="0"/>
          <w:numId w:val="29"/>
        </w:numPr>
        <w:spacing w:line="276" w:lineRule="auto"/>
        <w:jc w:val="both"/>
        <w:rPr>
          <w:rFonts w:ascii="David" w:hAnsi="David" w:cs="David"/>
          <w:sz w:val="24"/>
          <w:szCs w:val="24"/>
        </w:rPr>
      </w:pPr>
      <w:r w:rsidRPr="000946CA">
        <w:rPr>
          <w:rFonts w:ascii="David" w:hAnsi="David" w:cs="David" w:hint="cs"/>
          <w:b/>
          <w:bCs/>
          <w:sz w:val="24"/>
          <w:szCs w:val="24"/>
          <w:rtl/>
        </w:rPr>
        <w:t>תועלות:</w:t>
      </w:r>
      <w:r w:rsidRPr="000946CA">
        <w:rPr>
          <w:rFonts w:ascii="David" w:hAnsi="David" w:cs="David" w:hint="cs"/>
          <w:sz w:val="24"/>
          <w:szCs w:val="24"/>
          <w:rtl/>
        </w:rPr>
        <w:t xml:space="preserve"> הרתעה, הנהרה, אזרחות...</w:t>
      </w:r>
    </w:p>
    <w:p w14:paraId="38013486" w14:textId="39956EC6" w:rsidR="00F560B2" w:rsidRPr="000946CA" w:rsidRDefault="00F560B2" w:rsidP="007B6D06">
      <w:pPr>
        <w:pStyle w:val="a7"/>
        <w:numPr>
          <w:ilvl w:val="0"/>
          <w:numId w:val="29"/>
        </w:numPr>
        <w:spacing w:line="276" w:lineRule="auto"/>
        <w:jc w:val="both"/>
        <w:rPr>
          <w:rFonts w:ascii="David" w:hAnsi="David" w:cs="David"/>
          <w:sz w:val="24"/>
          <w:szCs w:val="24"/>
        </w:rPr>
      </w:pPr>
      <w:r w:rsidRPr="000946CA">
        <w:rPr>
          <w:rFonts w:ascii="David" w:hAnsi="David" w:cs="David"/>
          <w:b/>
          <w:bCs/>
          <w:sz w:val="24"/>
          <w:szCs w:val="24"/>
          <w:rtl/>
        </w:rPr>
        <w:t>עלויות</w:t>
      </w:r>
      <w:r w:rsidRPr="000946CA">
        <w:rPr>
          <w:rFonts w:ascii="David" w:hAnsi="David" w:cs="David" w:hint="cs"/>
          <w:b/>
          <w:bCs/>
          <w:sz w:val="24"/>
          <w:szCs w:val="24"/>
          <w:rtl/>
        </w:rPr>
        <w:t>:</w:t>
      </w:r>
      <w:r w:rsidRPr="000946CA">
        <w:rPr>
          <w:rFonts w:ascii="David" w:hAnsi="David" w:cs="David" w:hint="cs"/>
          <w:sz w:val="24"/>
          <w:szCs w:val="24"/>
          <w:rtl/>
        </w:rPr>
        <w:t xml:space="preserve"> בתי משפט, שופטים, אכיפה, חקיקה</w:t>
      </w:r>
    </w:p>
    <w:p w14:paraId="7C484900" w14:textId="3D5246E2" w:rsidR="00E956FB" w:rsidRDefault="00E956FB" w:rsidP="00E956FB">
      <w:pPr>
        <w:spacing w:line="276" w:lineRule="auto"/>
        <w:jc w:val="both"/>
        <w:rPr>
          <w:rFonts w:ascii="David" w:hAnsi="David" w:cs="David"/>
          <w:sz w:val="24"/>
          <w:szCs w:val="24"/>
          <w:rtl/>
        </w:rPr>
      </w:pPr>
      <w:r>
        <w:rPr>
          <w:rFonts w:ascii="David" w:hAnsi="David" w:cs="David" w:hint="cs"/>
          <w:sz w:val="24"/>
          <w:szCs w:val="24"/>
          <w:rtl/>
        </w:rPr>
        <w:t xml:space="preserve">יש אפוא </w:t>
      </w:r>
      <w:r w:rsidRPr="004B271E">
        <w:rPr>
          <w:rFonts w:ascii="David" w:hAnsi="David" w:cs="David" w:hint="cs"/>
          <w:sz w:val="24"/>
          <w:szCs w:val="24"/>
          <w:u w:val="single"/>
          <w:rtl/>
        </w:rPr>
        <w:t>פיצול</w:t>
      </w:r>
      <w:r>
        <w:rPr>
          <w:rFonts w:ascii="David" w:hAnsi="David" w:cs="David" w:hint="cs"/>
          <w:sz w:val="24"/>
          <w:szCs w:val="24"/>
          <w:rtl/>
        </w:rPr>
        <w:t xml:space="preserve"> מובנה בין האינטרס הפרטי של אנשים לבין האינטרס הציבורי של החברה כולה באשר לקיומה של ליטיגציה. </w:t>
      </w:r>
      <w:r w:rsidR="004B271E">
        <w:rPr>
          <w:rFonts w:ascii="David" w:hAnsi="David" w:cs="David" w:hint="cs"/>
          <w:sz w:val="24"/>
          <w:szCs w:val="24"/>
          <w:rtl/>
        </w:rPr>
        <w:t>במאמר המפורסם של</w:t>
      </w:r>
      <w:r w:rsidR="003822B3">
        <w:rPr>
          <w:rFonts w:ascii="David" w:hAnsi="David" w:cs="David" w:hint="cs"/>
          <w:sz w:val="24"/>
          <w:szCs w:val="24"/>
          <w:rtl/>
        </w:rPr>
        <w:t xml:space="preserve"> שאוול הוא מדבר על </w:t>
      </w:r>
      <w:r w:rsidR="004B271E">
        <w:rPr>
          <w:rFonts w:ascii="David" w:hAnsi="David" w:cs="David" w:hint="cs"/>
          <w:sz w:val="24"/>
          <w:szCs w:val="24"/>
          <w:rtl/>
        </w:rPr>
        <w:t>ה-</w:t>
      </w:r>
      <w:r w:rsidR="004B271E">
        <w:rPr>
          <w:rFonts w:ascii="David" w:hAnsi="David" w:cs="David"/>
          <w:sz w:val="24"/>
          <w:szCs w:val="24"/>
        </w:rPr>
        <w:t xml:space="preserve">Fundamental divergence between </w:t>
      </w:r>
      <w:r w:rsidR="004B271E">
        <w:rPr>
          <w:rFonts w:ascii="David" w:hAnsi="David" w:cs="David"/>
          <w:sz w:val="24"/>
          <w:szCs w:val="24"/>
        </w:rPr>
        <w:lastRenderedPageBreak/>
        <w:t>the private and social motive to use the legal system</w:t>
      </w:r>
      <w:r w:rsidR="004B271E">
        <w:rPr>
          <w:rFonts w:ascii="David" w:hAnsi="David" w:cs="David" w:hint="cs"/>
          <w:sz w:val="24"/>
          <w:szCs w:val="24"/>
          <w:rtl/>
        </w:rPr>
        <w:t xml:space="preserve">. </w:t>
      </w:r>
      <w:r w:rsidR="000946CA">
        <w:rPr>
          <w:rFonts w:ascii="David" w:hAnsi="David" w:cs="David" w:hint="cs"/>
          <w:sz w:val="24"/>
          <w:szCs w:val="24"/>
          <w:rtl/>
        </w:rPr>
        <w:t xml:space="preserve">על </w:t>
      </w:r>
      <w:r w:rsidR="004B271E">
        <w:rPr>
          <w:rFonts w:ascii="David" w:hAnsi="David" w:cs="David" w:hint="cs"/>
          <w:sz w:val="24"/>
          <w:szCs w:val="24"/>
          <w:rtl/>
        </w:rPr>
        <w:t xml:space="preserve">הפיצול הזה, ככל שהוא מוביל להליכים שלא היינו רוצים שיתקיימו, </w:t>
      </w:r>
      <w:r w:rsidR="000946CA">
        <w:rPr>
          <w:rFonts w:ascii="David" w:hAnsi="David" w:cs="David" w:hint="cs"/>
          <w:sz w:val="24"/>
          <w:szCs w:val="24"/>
          <w:rtl/>
        </w:rPr>
        <w:t>יש</w:t>
      </w:r>
      <w:r w:rsidR="004B271E">
        <w:rPr>
          <w:rFonts w:ascii="David" w:hAnsi="David" w:cs="David" w:hint="cs"/>
          <w:sz w:val="24"/>
          <w:szCs w:val="24"/>
          <w:rtl/>
        </w:rPr>
        <w:t xml:space="preserve"> לגשר באמצעות פיתוח כלים משפטיים בדין.</w:t>
      </w:r>
    </w:p>
    <w:p w14:paraId="3B0EE7E9" w14:textId="187625A5" w:rsidR="004B271E" w:rsidRDefault="006E2A83" w:rsidP="00E956FB">
      <w:pPr>
        <w:spacing w:line="276" w:lineRule="auto"/>
        <w:jc w:val="both"/>
        <w:rPr>
          <w:rFonts w:ascii="David" w:hAnsi="David" w:cs="David"/>
          <w:sz w:val="24"/>
          <w:szCs w:val="24"/>
          <w:rtl/>
        </w:rPr>
      </w:pPr>
      <w:r>
        <w:rPr>
          <w:rFonts w:ascii="David" w:hAnsi="David" w:cs="David" w:hint="cs"/>
          <w:sz w:val="24"/>
          <w:szCs w:val="24"/>
          <w:rtl/>
        </w:rPr>
        <w:t>תקנה מס' 5 אומרת:</w:t>
      </w:r>
    </w:p>
    <w:p w14:paraId="312C2319" w14:textId="42019F4D" w:rsidR="006E2A83" w:rsidRPr="003822B3" w:rsidRDefault="006E2A83" w:rsidP="003822B3">
      <w:pPr>
        <w:pBdr>
          <w:top w:val="single" w:sz="4" w:space="1" w:color="auto"/>
          <w:left w:val="single" w:sz="4" w:space="4" w:color="auto"/>
          <w:bottom w:val="single" w:sz="4" w:space="1" w:color="auto"/>
          <w:right w:val="single" w:sz="4" w:space="4" w:color="auto"/>
        </w:pBdr>
        <w:spacing w:line="276" w:lineRule="auto"/>
        <w:jc w:val="both"/>
        <w:rPr>
          <w:rFonts w:asciiTheme="minorBidi" w:hAnsiTheme="minorBidi"/>
          <w:sz w:val="17"/>
          <w:szCs w:val="17"/>
          <w:rtl/>
        </w:rPr>
      </w:pPr>
      <w:r w:rsidRPr="003822B3">
        <w:rPr>
          <w:rFonts w:asciiTheme="minorBidi" w:hAnsiTheme="minorBidi"/>
          <w:b/>
          <w:bCs/>
          <w:sz w:val="17"/>
          <w:szCs w:val="17"/>
          <w:rtl/>
        </w:rPr>
        <w:t>"בית המשפט יאזן, לפי הצורך, בין האינטרס של בעלי הדין ובין האינטרס הציבורי</w:t>
      </w:r>
      <w:r w:rsidRPr="003822B3">
        <w:rPr>
          <w:rFonts w:asciiTheme="minorBidi" w:hAnsiTheme="minorBidi"/>
          <w:sz w:val="17"/>
          <w:szCs w:val="17"/>
          <w:rtl/>
        </w:rPr>
        <w:t>; לעניין זה, "אינטרס ציבורי" - נגישות הציבור למערכת ב</w:t>
      </w:r>
      <w:r w:rsidR="003822B3">
        <w:rPr>
          <w:rFonts w:asciiTheme="minorBidi" w:hAnsiTheme="minorBidi" w:hint="cs"/>
          <w:sz w:val="17"/>
          <w:szCs w:val="17"/>
          <w:rtl/>
        </w:rPr>
        <w:t>יהמ"ש</w:t>
      </w:r>
      <w:r w:rsidRPr="003822B3">
        <w:rPr>
          <w:rFonts w:asciiTheme="minorBidi" w:hAnsiTheme="minorBidi"/>
          <w:sz w:val="17"/>
          <w:szCs w:val="17"/>
          <w:rtl/>
        </w:rPr>
        <w:t xml:space="preserve"> לרות קיומו של ידון משפטי צודק, מהיר ויעיל, חיסכון במשאבי זמן ועלויות מניעת הכרעות סותרות ומניעת שימוש לרעה בהליך השיפוטי."</w:t>
      </w:r>
    </w:p>
    <w:p w14:paraId="4C1BA0BD" w14:textId="78864BAC" w:rsidR="006E2A83" w:rsidRDefault="003822B3" w:rsidP="00E956FB">
      <w:pPr>
        <w:spacing w:line="276" w:lineRule="auto"/>
        <w:jc w:val="both"/>
        <w:rPr>
          <w:rFonts w:ascii="David" w:hAnsi="David" w:cs="David"/>
          <w:sz w:val="24"/>
          <w:szCs w:val="24"/>
          <w:rtl/>
        </w:rPr>
      </w:pPr>
      <w:r>
        <w:rPr>
          <w:rFonts w:ascii="David" w:hAnsi="David" w:cs="David" w:hint="cs"/>
          <w:sz w:val="24"/>
          <w:szCs w:val="24"/>
          <w:rtl/>
        </w:rPr>
        <w:t xml:space="preserve">כלומר, המחוקק קבע שהאחריות לחשוב על </w:t>
      </w:r>
      <w:proofErr w:type="spellStart"/>
      <w:r>
        <w:rPr>
          <w:rFonts w:ascii="David" w:hAnsi="David" w:cs="David" w:hint="cs"/>
          <w:sz w:val="24"/>
          <w:szCs w:val="24"/>
          <w:rtl/>
        </w:rPr>
        <w:t>החצנות</w:t>
      </w:r>
      <w:proofErr w:type="spellEnd"/>
      <w:r>
        <w:rPr>
          <w:rFonts w:ascii="David" w:hAnsi="David" w:cs="David" w:hint="cs"/>
          <w:sz w:val="24"/>
          <w:szCs w:val="24"/>
          <w:rtl/>
        </w:rPr>
        <w:t xml:space="preserve"> ההליך מוטלת על השופטים, שלעיתים </w:t>
      </w:r>
      <w:r w:rsidR="006E2A83">
        <w:rPr>
          <w:rFonts w:ascii="David" w:hAnsi="David" w:cs="David" w:hint="cs"/>
          <w:sz w:val="24"/>
          <w:szCs w:val="24"/>
          <w:rtl/>
        </w:rPr>
        <w:t xml:space="preserve">יצטרכו להגביל את חירותם של בעלי הדין לבחור לעצמם את תנאי ההליך. </w:t>
      </w:r>
      <w:r w:rsidR="00CC7289">
        <w:rPr>
          <w:rFonts w:ascii="David" w:hAnsi="David" w:cs="David" w:hint="cs"/>
          <w:sz w:val="24"/>
          <w:szCs w:val="24"/>
          <w:rtl/>
        </w:rPr>
        <w:t>עליהם לקחת בחשבון גם את האינטרס החברתי.</w:t>
      </w:r>
    </w:p>
    <w:p w14:paraId="03C5D016" w14:textId="77777777" w:rsidR="00CC7289" w:rsidRDefault="00CC7289" w:rsidP="00CC7289">
      <w:pPr>
        <w:spacing w:line="276" w:lineRule="auto"/>
        <w:jc w:val="both"/>
        <w:rPr>
          <w:rFonts w:ascii="David" w:hAnsi="David" w:cs="David"/>
          <w:sz w:val="24"/>
          <w:szCs w:val="24"/>
          <w:rtl/>
        </w:rPr>
      </w:pPr>
      <w:r>
        <w:rPr>
          <w:rFonts w:ascii="David" w:hAnsi="David" w:cs="David" w:hint="cs"/>
          <w:sz w:val="24"/>
          <w:szCs w:val="24"/>
          <w:rtl/>
        </w:rPr>
        <w:t xml:space="preserve">קיים אפוא אתגר - </w:t>
      </w:r>
      <w:r w:rsidR="006E2A83">
        <w:rPr>
          <w:rFonts w:ascii="David" w:hAnsi="David" w:cs="David" w:hint="cs"/>
          <w:sz w:val="24"/>
          <w:szCs w:val="24"/>
          <w:rtl/>
        </w:rPr>
        <w:t xml:space="preserve">לייצר </w:t>
      </w:r>
      <w:r w:rsidR="006E2A83" w:rsidRPr="006E2A83">
        <w:rPr>
          <w:rFonts w:ascii="David" w:hAnsi="David" w:cs="David" w:hint="cs"/>
          <w:sz w:val="24"/>
          <w:szCs w:val="24"/>
          <w:u w:val="single"/>
          <w:rtl/>
        </w:rPr>
        <w:t>תמריצים אפקטיביים</w:t>
      </w:r>
      <w:r w:rsidR="006E2A83">
        <w:rPr>
          <w:rFonts w:ascii="David" w:hAnsi="David" w:cs="David" w:hint="cs"/>
          <w:sz w:val="24"/>
          <w:szCs w:val="24"/>
          <w:rtl/>
        </w:rPr>
        <w:t xml:space="preserve"> לליטיגציה רצויה ולפשרה</w:t>
      </w:r>
      <w:r>
        <w:rPr>
          <w:rFonts w:ascii="David" w:hAnsi="David" w:cs="David" w:hint="cs"/>
          <w:sz w:val="24"/>
          <w:szCs w:val="24"/>
          <w:rtl/>
        </w:rPr>
        <w:t xml:space="preserve">. </w:t>
      </w:r>
    </w:p>
    <w:p w14:paraId="25AC6120" w14:textId="218DFF92" w:rsidR="00CC7289" w:rsidRPr="00CC7289" w:rsidRDefault="00CC7289" w:rsidP="007B6D06">
      <w:pPr>
        <w:pStyle w:val="a7"/>
        <w:numPr>
          <w:ilvl w:val="0"/>
          <w:numId w:val="29"/>
        </w:numPr>
        <w:spacing w:line="276" w:lineRule="auto"/>
        <w:jc w:val="both"/>
        <w:rPr>
          <w:rFonts w:ascii="David" w:hAnsi="David" w:cs="David"/>
          <w:b/>
          <w:bCs/>
          <w:sz w:val="24"/>
          <w:szCs w:val="24"/>
          <w:rtl/>
        </w:rPr>
      </w:pPr>
      <w:r w:rsidRPr="00CC7289">
        <w:rPr>
          <w:rFonts w:ascii="David" w:hAnsi="David" w:cs="David" w:hint="cs"/>
          <w:sz w:val="24"/>
          <w:szCs w:val="24"/>
          <w:rtl/>
        </w:rPr>
        <w:t xml:space="preserve">כאמור, </w:t>
      </w:r>
      <w:r w:rsidRPr="00CC7289">
        <w:rPr>
          <w:rFonts w:ascii="David" w:hAnsi="David" w:cs="David" w:hint="cs"/>
          <w:b/>
          <w:bCs/>
          <w:sz w:val="24"/>
          <w:szCs w:val="24"/>
          <w:rtl/>
        </w:rPr>
        <w:t>אגרות</w:t>
      </w:r>
      <w:r w:rsidRPr="00CC7289">
        <w:rPr>
          <w:rFonts w:ascii="David" w:hAnsi="David" w:cs="David" w:hint="cs"/>
          <w:sz w:val="24"/>
          <w:szCs w:val="24"/>
          <w:rtl/>
        </w:rPr>
        <w:t xml:space="preserve"> לא מתיימרות להביא להפנמת העלויות; </w:t>
      </w:r>
      <w:r w:rsidRPr="00CC7289">
        <w:rPr>
          <w:rFonts w:ascii="David" w:hAnsi="David" w:cs="David" w:hint="cs"/>
          <w:b/>
          <w:bCs/>
          <w:sz w:val="24"/>
          <w:szCs w:val="24"/>
          <w:rtl/>
        </w:rPr>
        <w:t>כללי העברת מידע</w:t>
      </w:r>
      <w:r w:rsidRPr="00CC7289">
        <w:rPr>
          <w:rFonts w:ascii="David" w:hAnsi="David" w:cs="David" w:hint="cs"/>
          <w:sz w:val="24"/>
          <w:szCs w:val="24"/>
          <w:rtl/>
        </w:rPr>
        <w:t xml:space="preserve"> הינם יקרים ומעוררים עלות שקועה; וקיים </w:t>
      </w:r>
      <w:r w:rsidRPr="00CC7289">
        <w:rPr>
          <w:rFonts w:ascii="David" w:hAnsi="David" w:cs="David" w:hint="cs"/>
          <w:b/>
          <w:bCs/>
          <w:sz w:val="24"/>
          <w:szCs w:val="24"/>
          <w:rtl/>
        </w:rPr>
        <w:t xml:space="preserve">מתח עם תפיסת הגישה לערכאות כזכות. </w:t>
      </w:r>
    </w:p>
    <w:p w14:paraId="33ED6160" w14:textId="4C7F89BA" w:rsidR="00791F58" w:rsidRPr="00DD12AE" w:rsidRDefault="00CC7289" w:rsidP="00CC7289">
      <w:pPr>
        <w:spacing w:line="276" w:lineRule="auto"/>
        <w:jc w:val="both"/>
        <w:rPr>
          <w:rFonts w:ascii="David" w:hAnsi="David" w:cs="David"/>
          <w:sz w:val="24"/>
          <w:szCs w:val="24"/>
          <w:u w:val="single"/>
          <w:rtl/>
        </w:rPr>
      </w:pPr>
      <w:r>
        <w:rPr>
          <w:rFonts w:ascii="David" w:hAnsi="David" w:cs="David" w:hint="cs"/>
          <w:sz w:val="24"/>
          <w:szCs w:val="24"/>
          <w:rtl/>
        </w:rPr>
        <w:t xml:space="preserve">האם ניתן לתכנן את המערכת כך </w:t>
      </w:r>
      <w:r w:rsidR="00791F58" w:rsidRPr="00DD12AE">
        <w:rPr>
          <w:rFonts w:ascii="David" w:hAnsi="David" w:cs="David" w:hint="cs"/>
          <w:sz w:val="24"/>
          <w:szCs w:val="24"/>
          <w:u w:val="single"/>
          <w:rtl/>
        </w:rPr>
        <w:t>שמשאביה ינוצלו באופן אופטימלי</w:t>
      </w:r>
      <w:r>
        <w:rPr>
          <w:rFonts w:ascii="David" w:hAnsi="David" w:cs="David" w:hint="cs"/>
          <w:sz w:val="24"/>
          <w:szCs w:val="24"/>
          <w:u w:val="single"/>
          <w:rtl/>
        </w:rPr>
        <w:t>?</w:t>
      </w:r>
    </w:p>
    <w:p w14:paraId="62284561" w14:textId="77777777" w:rsidR="00CC7289" w:rsidRDefault="00791F58" w:rsidP="007B6D06">
      <w:pPr>
        <w:pStyle w:val="a7"/>
        <w:numPr>
          <w:ilvl w:val="0"/>
          <w:numId w:val="29"/>
        </w:numPr>
        <w:spacing w:line="276" w:lineRule="auto"/>
        <w:jc w:val="both"/>
        <w:rPr>
          <w:rFonts w:ascii="David" w:hAnsi="David" w:cs="David"/>
          <w:sz w:val="24"/>
          <w:szCs w:val="24"/>
        </w:rPr>
      </w:pPr>
      <w:r>
        <w:rPr>
          <w:rFonts w:ascii="David" w:hAnsi="David" w:cs="David" w:hint="cs"/>
          <w:sz w:val="24"/>
          <w:szCs w:val="24"/>
          <w:rtl/>
        </w:rPr>
        <w:t>מ</w:t>
      </w:r>
      <w:r w:rsidR="00CC7289">
        <w:rPr>
          <w:rFonts w:ascii="David" w:hAnsi="David" w:cs="David" w:hint="cs"/>
          <w:sz w:val="24"/>
          <w:szCs w:val="24"/>
          <w:rtl/>
        </w:rPr>
        <w:t>י</w:t>
      </w:r>
      <w:r>
        <w:rPr>
          <w:rFonts w:ascii="David" w:hAnsi="David" w:cs="David" w:hint="cs"/>
          <w:sz w:val="24"/>
          <w:szCs w:val="24"/>
          <w:rtl/>
        </w:rPr>
        <w:t>ק</w:t>
      </w:r>
      <w:r w:rsidR="00CC7289">
        <w:rPr>
          <w:rFonts w:ascii="David" w:hAnsi="David" w:cs="David" w:hint="cs"/>
          <w:sz w:val="24"/>
          <w:szCs w:val="24"/>
          <w:rtl/>
        </w:rPr>
        <w:t>ו</w:t>
      </w:r>
      <w:r>
        <w:rPr>
          <w:rFonts w:ascii="David" w:hAnsi="David" w:cs="David" w:hint="cs"/>
          <w:sz w:val="24"/>
          <w:szCs w:val="24"/>
          <w:rtl/>
        </w:rPr>
        <w:t>ם את התיק אצל "השופט/ת הזול/ה" ביותר</w:t>
      </w:r>
      <w:r w:rsidR="00CC7289">
        <w:rPr>
          <w:rFonts w:ascii="David" w:hAnsi="David" w:cs="David" w:hint="cs"/>
          <w:sz w:val="24"/>
          <w:szCs w:val="24"/>
          <w:rtl/>
        </w:rPr>
        <w:t xml:space="preserve"> (מבחינת העלות המצרפית של הזמן השיפוטי)</w:t>
      </w:r>
    </w:p>
    <w:p w14:paraId="41E67397" w14:textId="77777777" w:rsidR="00CC7289" w:rsidRDefault="00791F58" w:rsidP="007B6D06">
      <w:pPr>
        <w:pStyle w:val="a7"/>
        <w:numPr>
          <w:ilvl w:val="0"/>
          <w:numId w:val="29"/>
        </w:numPr>
        <w:spacing w:line="276" w:lineRule="auto"/>
        <w:jc w:val="both"/>
        <w:rPr>
          <w:rFonts w:ascii="David" w:hAnsi="David" w:cs="David"/>
          <w:sz w:val="24"/>
          <w:szCs w:val="24"/>
        </w:rPr>
      </w:pPr>
      <w:r w:rsidRPr="00CC7289">
        <w:rPr>
          <w:rFonts w:ascii="David" w:hAnsi="David" w:cs="David" w:hint="cs"/>
          <w:sz w:val="24"/>
          <w:szCs w:val="24"/>
          <w:rtl/>
        </w:rPr>
        <w:t>לנתב תיקים בין בתי משפט כך שלא ייווצרו פקקים או רווחים</w:t>
      </w:r>
    </w:p>
    <w:p w14:paraId="64154F02" w14:textId="11248A9D" w:rsidR="00791F58" w:rsidRPr="00CC7289" w:rsidRDefault="00791F58" w:rsidP="007B6D06">
      <w:pPr>
        <w:pStyle w:val="a7"/>
        <w:numPr>
          <w:ilvl w:val="0"/>
          <w:numId w:val="29"/>
        </w:numPr>
        <w:spacing w:line="276" w:lineRule="auto"/>
        <w:jc w:val="both"/>
        <w:rPr>
          <w:rFonts w:ascii="David" w:hAnsi="David" w:cs="David"/>
          <w:sz w:val="24"/>
          <w:szCs w:val="24"/>
        </w:rPr>
      </w:pPr>
      <w:r w:rsidRPr="00CC7289">
        <w:rPr>
          <w:rFonts w:ascii="David" w:hAnsi="David" w:cs="David" w:hint="cs"/>
          <w:sz w:val="24"/>
          <w:szCs w:val="24"/>
          <w:rtl/>
        </w:rPr>
        <w:t>ליצור יחידות והרכבים שימצו את יתרונות המומחיות</w:t>
      </w:r>
    </w:p>
    <w:p w14:paraId="20FB935A" w14:textId="0BC21BC9" w:rsidR="00BD5B0B" w:rsidRDefault="00BD5B0B" w:rsidP="00CC7289">
      <w:pPr>
        <w:spacing w:line="276" w:lineRule="auto"/>
        <w:jc w:val="both"/>
        <w:rPr>
          <w:rFonts w:ascii="David" w:hAnsi="David" w:cs="David"/>
          <w:sz w:val="24"/>
          <w:szCs w:val="24"/>
          <w:rtl/>
        </w:rPr>
      </w:pPr>
      <w:r w:rsidRPr="00CC7289">
        <w:rPr>
          <w:rFonts w:ascii="David" w:hAnsi="David" w:cs="David" w:hint="cs"/>
          <w:sz w:val="24"/>
          <w:szCs w:val="24"/>
          <w:rtl/>
        </w:rPr>
        <w:t>מנג</w:t>
      </w:r>
      <w:r w:rsidR="00CC7289">
        <w:rPr>
          <w:rFonts w:ascii="David" w:hAnsi="David" w:cs="David" w:hint="cs"/>
          <w:sz w:val="24"/>
          <w:szCs w:val="24"/>
          <w:rtl/>
        </w:rPr>
        <w:t>ד, קיימת</w:t>
      </w:r>
      <w:r w:rsidRPr="00CC7289">
        <w:rPr>
          <w:rFonts w:ascii="David" w:hAnsi="David" w:cs="David" w:hint="cs"/>
          <w:sz w:val="24"/>
          <w:szCs w:val="24"/>
          <w:rtl/>
        </w:rPr>
        <w:t xml:space="preserve"> </w:t>
      </w:r>
      <w:r w:rsidRPr="00CC7289">
        <w:rPr>
          <w:rFonts w:ascii="David" w:hAnsi="David" w:cs="David" w:hint="cs"/>
          <w:b/>
          <w:bCs/>
          <w:sz w:val="24"/>
          <w:szCs w:val="24"/>
          <w:rtl/>
        </w:rPr>
        <w:t>שאל</w:t>
      </w:r>
      <w:r w:rsidR="00CC7289" w:rsidRPr="00CC7289">
        <w:rPr>
          <w:rFonts w:ascii="David" w:hAnsi="David" w:cs="David" w:hint="cs"/>
          <w:b/>
          <w:bCs/>
          <w:sz w:val="24"/>
          <w:szCs w:val="24"/>
          <w:rtl/>
        </w:rPr>
        <w:t>ה</w:t>
      </w:r>
      <w:r w:rsidRPr="00CC7289">
        <w:rPr>
          <w:rFonts w:ascii="David" w:hAnsi="David" w:cs="David" w:hint="cs"/>
          <w:b/>
          <w:bCs/>
          <w:sz w:val="24"/>
          <w:szCs w:val="24"/>
          <w:rtl/>
        </w:rPr>
        <w:t xml:space="preserve"> של גישה לערכאות</w:t>
      </w:r>
      <w:r w:rsidR="00CC7289" w:rsidRPr="00CC7289">
        <w:rPr>
          <w:rFonts w:ascii="David" w:hAnsi="David" w:cs="David" w:hint="cs"/>
          <w:b/>
          <w:bCs/>
          <w:sz w:val="24"/>
          <w:szCs w:val="24"/>
          <w:rtl/>
        </w:rPr>
        <w:t>.</w:t>
      </w:r>
      <w:r w:rsidR="00CC7289">
        <w:rPr>
          <w:rFonts w:ascii="David" w:hAnsi="David" w:cs="David" w:hint="cs"/>
          <w:sz w:val="24"/>
          <w:szCs w:val="24"/>
          <w:rtl/>
        </w:rPr>
        <w:t xml:space="preserve"> </w:t>
      </w:r>
      <w:r>
        <w:rPr>
          <w:rFonts w:ascii="David" w:hAnsi="David" w:cs="David"/>
          <w:sz w:val="24"/>
          <w:szCs w:val="24"/>
          <w:rtl/>
        </w:rPr>
        <w:t xml:space="preserve">אם </w:t>
      </w:r>
      <w:r>
        <w:rPr>
          <w:rFonts w:ascii="David" w:hAnsi="David" w:cs="David" w:hint="cs"/>
          <w:sz w:val="24"/>
          <w:szCs w:val="24"/>
          <w:rtl/>
        </w:rPr>
        <w:t xml:space="preserve">נאמר שהאינטרס הפרטי קודם לאינטרס הציבורי, אז החברה צריכה לשאת בעלויות של מימוש הזכות לגשת לערכאות (ללא צורך </w:t>
      </w:r>
      <w:proofErr w:type="spellStart"/>
      <w:r>
        <w:rPr>
          <w:rFonts w:ascii="David" w:hAnsi="David" w:cs="David" w:hint="cs"/>
          <w:sz w:val="24"/>
          <w:szCs w:val="24"/>
          <w:rtl/>
        </w:rPr>
        <w:t>באיזונים</w:t>
      </w:r>
      <w:proofErr w:type="spellEnd"/>
      <w:r>
        <w:rPr>
          <w:rFonts w:ascii="David" w:hAnsi="David" w:cs="David" w:hint="cs"/>
          <w:sz w:val="24"/>
          <w:szCs w:val="24"/>
          <w:rtl/>
        </w:rPr>
        <w:t>). אם שלחו אותנו לשופט "הזול ביותר", האם מומשה זכותנו לגישה לערכאות במובן של מתן מענה מיטבי לטענותיי?</w:t>
      </w:r>
    </w:p>
    <w:p w14:paraId="66B94BD4" w14:textId="77777777" w:rsidR="00CC7289" w:rsidRDefault="00CC7289" w:rsidP="00CC7289">
      <w:pPr>
        <w:spacing w:line="276" w:lineRule="auto"/>
        <w:jc w:val="both"/>
        <w:rPr>
          <w:rFonts w:ascii="David" w:hAnsi="David" w:cs="David"/>
          <w:sz w:val="24"/>
          <w:szCs w:val="24"/>
          <w:rtl/>
        </w:rPr>
      </w:pPr>
      <w:r>
        <w:rPr>
          <w:rFonts w:ascii="David" w:hAnsi="David" w:cs="David" w:hint="cs"/>
          <w:sz w:val="24"/>
          <w:szCs w:val="24"/>
          <w:rtl/>
        </w:rPr>
        <w:t xml:space="preserve">האם ניתן לתכנן את </w:t>
      </w:r>
      <w:r w:rsidR="009E5324" w:rsidRPr="00CC7289">
        <w:rPr>
          <w:rFonts w:ascii="David" w:hAnsi="David" w:cs="David" w:hint="cs"/>
          <w:sz w:val="24"/>
          <w:szCs w:val="24"/>
          <w:rtl/>
        </w:rPr>
        <w:t xml:space="preserve">ההליך כך שייווצרו </w:t>
      </w:r>
      <w:r w:rsidR="009E5324" w:rsidRPr="00CC7289">
        <w:rPr>
          <w:rFonts w:ascii="David" w:hAnsi="David" w:cs="David" w:hint="cs"/>
          <w:sz w:val="24"/>
          <w:szCs w:val="24"/>
          <w:u w:val="single"/>
          <w:rtl/>
        </w:rPr>
        <w:t>תמריצים אופטימליים להתנהגות מחוץ לביהמ"ש</w:t>
      </w:r>
      <w:r>
        <w:rPr>
          <w:rFonts w:ascii="David" w:hAnsi="David" w:cs="David" w:hint="cs"/>
          <w:sz w:val="24"/>
          <w:szCs w:val="24"/>
          <w:u w:val="single"/>
          <w:rtl/>
        </w:rPr>
        <w:t>?</w:t>
      </w:r>
      <w:r w:rsidR="009E5324" w:rsidRPr="00CC7289">
        <w:rPr>
          <w:rFonts w:ascii="David" w:hAnsi="David" w:cs="David" w:hint="cs"/>
          <w:sz w:val="24"/>
          <w:szCs w:val="24"/>
          <w:rtl/>
        </w:rPr>
        <w:t xml:space="preserve"> </w:t>
      </w:r>
    </w:p>
    <w:p w14:paraId="1F37BB99" w14:textId="5568A338" w:rsidR="00CC7289" w:rsidRDefault="009E5324" w:rsidP="00CC7289">
      <w:pPr>
        <w:spacing w:line="276" w:lineRule="auto"/>
        <w:jc w:val="both"/>
        <w:rPr>
          <w:rFonts w:ascii="David" w:hAnsi="David" w:cs="David"/>
          <w:sz w:val="24"/>
          <w:szCs w:val="24"/>
          <w:rtl/>
        </w:rPr>
      </w:pPr>
      <w:r w:rsidRPr="00CC7289">
        <w:rPr>
          <w:rFonts w:ascii="David" w:hAnsi="David" w:cs="David" w:hint="cs"/>
          <w:sz w:val="24"/>
          <w:szCs w:val="24"/>
          <w:rtl/>
        </w:rPr>
        <w:t>האופן שבו הליך נראה משפיע על התנהגות אנשים עוד לפני שהם מגיעים לניהול ליטיגציה, בתחילת הפעילות שעשויה ליצור סכסוך.</w:t>
      </w:r>
      <w:r w:rsidR="00CC7289">
        <w:rPr>
          <w:rFonts w:ascii="David" w:hAnsi="David" w:cs="David" w:hint="cs"/>
          <w:sz w:val="24"/>
          <w:szCs w:val="24"/>
          <w:rtl/>
        </w:rPr>
        <w:t xml:space="preserve"> בניגוד למה שאולי ניתן היה לחשוב, </w:t>
      </w:r>
      <w:r w:rsidR="00CC7289" w:rsidRPr="009916A6">
        <w:rPr>
          <w:rFonts w:ascii="David" w:hAnsi="David" w:cs="David" w:hint="cs"/>
          <w:b/>
          <w:bCs/>
          <w:sz w:val="24"/>
          <w:szCs w:val="24"/>
          <w:rtl/>
        </w:rPr>
        <w:t xml:space="preserve">אין </w:t>
      </w:r>
      <w:r w:rsidRPr="009916A6">
        <w:rPr>
          <w:rFonts w:ascii="David" w:hAnsi="David" w:cs="David" w:hint="cs"/>
          <w:b/>
          <w:bCs/>
          <w:sz w:val="24"/>
          <w:szCs w:val="24"/>
          <w:rtl/>
        </w:rPr>
        <w:t>"הפרדה אקוסטית" בין ה</w:t>
      </w:r>
      <w:r w:rsidR="009916A6">
        <w:rPr>
          <w:rFonts w:ascii="David" w:hAnsi="David" w:cs="David" w:hint="cs"/>
          <w:b/>
          <w:bCs/>
          <w:sz w:val="24"/>
          <w:szCs w:val="24"/>
          <w:rtl/>
        </w:rPr>
        <w:t>ה</w:t>
      </w:r>
      <w:r w:rsidRPr="009916A6">
        <w:rPr>
          <w:rFonts w:ascii="David" w:hAnsi="David" w:cs="David" w:hint="cs"/>
          <w:b/>
          <w:bCs/>
          <w:sz w:val="24"/>
          <w:szCs w:val="24"/>
          <w:rtl/>
        </w:rPr>
        <w:t xml:space="preserve">ליך </w:t>
      </w:r>
      <w:r w:rsidR="009916A6">
        <w:rPr>
          <w:rFonts w:ascii="David" w:hAnsi="David" w:cs="David" w:hint="cs"/>
          <w:b/>
          <w:bCs/>
          <w:sz w:val="24"/>
          <w:szCs w:val="24"/>
          <w:rtl/>
        </w:rPr>
        <w:t xml:space="preserve">המשפטי </w:t>
      </w:r>
      <w:r w:rsidRPr="009916A6">
        <w:rPr>
          <w:rFonts w:ascii="David" w:hAnsi="David" w:cs="David" w:hint="cs"/>
          <w:b/>
          <w:bCs/>
          <w:sz w:val="24"/>
          <w:szCs w:val="24"/>
          <w:rtl/>
        </w:rPr>
        <w:t>לעולם שמחוצה לו</w:t>
      </w:r>
      <w:r w:rsidR="00CC7289" w:rsidRPr="009916A6">
        <w:rPr>
          <w:rFonts w:ascii="David" w:hAnsi="David" w:cs="David" w:hint="cs"/>
          <w:b/>
          <w:bCs/>
          <w:sz w:val="24"/>
          <w:szCs w:val="24"/>
          <w:rtl/>
        </w:rPr>
        <w:t xml:space="preserve">. </w:t>
      </w:r>
      <w:r w:rsidR="00CC7289">
        <w:rPr>
          <w:rFonts w:ascii="David" w:hAnsi="David" w:cs="David" w:hint="cs"/>
          <w:sz w:val="24"/>
          <w:szCs w:val="24"/>
          <w:rtl/>
        </w:rPr>
        <w:t>כאשר אנשים מבצעים בחירות אישיות ועסקיות הם מ</w:t>
      </w:r>
      <w:r>
        <w:rPr>
          <w:rFonts w:ascii="David" w:hAnsi="David" w:cs="David" w:hint="cs"/>
          <w:sz w:val="24"/>
          <w:szCs w:val="24"/>
          <w:rtl/>
        </w:rPr>
        <w:t>תחשבים בסיכוני הליטיגציה</w:t>
      </w:r>
      <w:r w:rsidR="00CC7289">
        <w:rPr>
          <w:rFonts w:ascii="David" w:hAnsi="David" w:cs="David" w:hint="cs"/>
          <w:sz w:val="24"/>
          <w:szCs w:val="24"/>
          <w:rtl/>
        </w:rPr>
        <w:t>.</w:t>
      </w:r>
    </w:p>
    <w:p w14:paraId="676099E3" w14:textId="2E9965E7" w:rsidR="00285151" w:rsidRDefault="009916A6" w:rsidP="009916A6">
      <w:pPr>
        <w:spacing w:line="276" w:lineRule="auto"/>
        <w:jc w:val="both"/>
        <w:rPr>
          <w:rFonts w:ascii="David" w:hAnsi="David" w:cs="David"/>
          <w:sz w:val="24"/>
          <w:szCs w:val="24"/>
          <w:rtl/>
        </w:rPr>
      </w:pPr>
      <w:r w:rsidRPr="009916A6">
        <w:rPr>
          <w:rFonts w:ascii="David" w:hAnsi="David" w:cs="David" w:hint="cs"/>
          <w:sz w:val="24"/>
          <w:szCs w:val="24"/>
          <w:rtl/>
        </w:rPr>
        <w:t xml:space="preserve">מאיר דן כהן כתב </w:t>
      </w:r>
      <w:r>
        <w:rPr>
          <w:rFonts w:ascii="David" w:hAnsi="David" w:cs="David" w:hint="cs"/>
          <w:sz w:val="24"/>
          <w:szCs w:val="24"/>
          <w:rtl/>
        </w:rPr>
        <w:t xml:space="preserve">על זה שאנשים </w:t>
      </w:r>
      <w:r w:rsidR="00AD55B4" w:rsidRPr="009916A6">
        <w:rPr>
          <w:rFonts w:ascii="David" w:hAnsi="David" w:cs="David" w:hint="cs"/>
          <w:sz w:val="24"/>
          <w:szCs w:val="24"/>
          <w:rtl/>
        </w:rPr>
        <w:t>רגילים להפריד בין כללים שמטרתם להכתיב את התנהגות אנשים בעולם וכללים אחרים שמטרתם להכווין התנהגות של שחקנים בליטיגציה. אבל אלו לא עולמות שונים!</w:t>
      </w:r>
      <w:r>
        <w:rPr>
          <w:rFonts w:ascii="David" w:hAnsi="David" w:cs="David" w:hint="cs"/>
          <w:sz w:val="24"/>
          <w:szCs w:val="24"/>
          <w:rtl/>
        </w:rPr>
        <w:t xml:space="preserve"> גם לפי אוליבר הולמס (מראשי הריאליזם בארה"ב), המשפט קיים היכן שמפחדים ממנו. כלומר, כדי שלמשפט יהיה תוקף צריך לבדוק אם האוכלוסייה אכף תופסת אותו כ"אכיף", ככזה שאם יופר תהיה עליו סנקציה. לדוגמה, לאחרונה ביהמ"ש קבע כי ניתן לתבוע את פייסבוק גם בישראל. זוהי פסיקה דיונית טהורה, אבל ככל הנראה תשפיע מהותית על הדרך שבה פייסבוק תנהג בעתיד כלפי משתמשיה בישראל. </w:t>
      </w:r>
    </w:p>
    <w:p w14:paraId="411A9B93" w14:textId="3FE23ACA" w:rsidR="00383067" w:rsidRPr="00383067" w:rsidRDefault="00383067" w:rsidP="002F3870">
      <w:pPr>
        <w:pStyle w:val="af2"/>
        <w:rPr>
          <w:rtl/>
        </w:rPr>
      </w:pPr>
      <w:bookmarkStart w:id="10" w:name="_Toc536576800"/>
      <w:r w:rsidRPr="00383067">
        <w:rPr>
          <w:rtl/>
        </w:rPr>
        <w:t>אמת</w:t>
      </w:r>
      <w:r w:rsidRPr="00383067">
        <w:rPr>
          <w:rFonts w:hint="cs"/>
          <w:rtl/>
        </w:rPr>
        <w:t>/נכונות</w:t>
      </w:r>
      <w:bookmarkEnd w:id="10"/>
    </w:p>
    <w:p w14:paraId="470703A3" w14:textId="23F1155C" w:rsidR="00E27EDB" w:rsidRDefault="00E27EDB" w:rsidP="00285151">
      <w:pPr>
        <w:spacing w:line="276" w:lineRule="auto"/>
        <w:jc w:val="both"/>
        <w:rPr>
          <w:rFonts w:ascii="David" w:hAnsi="David" w:cs="David"/>
          <w:sz w:val="24"/>
          <w:szCs w:val="24"/>
          <w:rtl/>
        </w:rPr>
      </w:pPr>
      <w:r>
        <w:rPr>
          <w:rFonts w:ascii="David" w:hAnsi="David" w:cs="David"/>
          <w:sz w:val="24"/>
          <w:szCs w:val="24"/>
          <w:rtl/>
        </w:rPr>
        <w:t xml:space="preserve">האומנם </w:t>
      </w:r>
      <w:r>
        <w:rPr>
          <w:rFonts w:ascii="David" w:hAnsi="David" w:cs="David" w:hint="cs"/>
          <w:sz w:val="24"/>
          <w:szCs w:val="24"/>
          <w:rtl/>
        </w:rPr>
        <w:t>תכלית רצויה?</w:t>
      </w:r>
      <w:r w:rsidR="002F3870">
        <w:rPr>
          <w:rFonts w:ascii="David" w:hAnsi="David" w:cs="David" w:hint="cs"/>
          <w:sz w:val="24"/>
          <w:szCs w:val="24"/>
          <w:rtl/>
        </w:rPr>
        <w:t xml:space="preserve"> לעיתים האמת הינה פוגענית (שיקולי משמורת, למשל) או יקרה לחשיפה.</w:t>
      </w:r>
    </w:p>
    <w:p w14:paraId="72CD2C35" w14:textId="092F417D" w:rsidR="002F3870" w:rsidRDefault="002F3870" w:rsidP="00285151">
      <w:pPr>
        <w:spacing w:line="276" w:lineRule="auto"/>
        <w:jc w:val="both"/>
        <w:rPr>
          <w:rFonts w:ascii="David" w:hAnsi="David" w:cs="David"/>
          <w:sz w:val="24"/>
          <w:szCs w:val="24"/>
          <w:rtl/>
        </w:rPr>
      </w:pPr>
      <w:r>
        <w:rPr>
          <w:rFonts w:ascii="David" w:hAnsi="David" w:cs="David" w:hint="cs"/>
          <w:sz w:val="24"/>
          <w:szCs w:val="24"/>
          <w:rtl/>
        </w:rPr>
        <w:t>כשמדברים על אמת/נכונות, מדברים בעצם על הפחתת הטעות. אבל ישנם שני סוגי הפחתות שאינם חופפים:</w:t>
      </w:r>
    </w:p>
    <w:p w14:paraId="1B73F3D1" w14:textId="445E8489" w:rsidR="002F3870" w:rsidRDefault="002F3870" w:rsidP="007B6D06">
      <w:pPr>
        <w:pStyle w:val="a7"/>
        <w:numPr>
          <w:ilvl w:val="0"/>
          <w:numId w:val="32"/>
        </w:numPr>
        <w:spacing w:line="276" w:lineRule="auto"/>
        <w:jc w:val="both"/>
        <w:rPr>
          <w:rFonts w:ascii="David" w:hAnsi="David" w:cs="David"/>
          <w:sz w:val="24"/>
          <w:szCs w:val="24"/>
        </w:rPr>
      </w:pPr>
      <w:r w:rsidRPr="002F3870">
        <w:rPr>
          <w:rFonts w:ascii="David" w:hAnsi="David" w:cs="David" w:hint="cs"/>
          <w:b/>
          <w:bCs/>
          <w:sz w:val="24"/>
          <w:szCs w:val="24"/>
          <w:rtl/>
        </w:rPr>
        <w:t xml:space="preserve">עמדת </w:t>
      </w:r>
      <w:r w:rsidR="00E27EDB" w:rsidRPr="002F3870">
        <w:rPr>
          <w:rFonts w:ascii="David" w:hAnsi="David" w:cs="David" w:hint="cs"/>
          <w:b/>
          <w:bCs/>
          <w:sz w:val="24"/>
          <w:szCs w:val="24"/>
          <w:rtl/>
        </w:rPr>
        <w:t xml:space="preserve">הפחתת הטעות </w:t>
      </w:r>
      <w:r w:rsidRPr="002F3870">
        <w:rPr>
          <w:rFonts w:ascii="David" w:hAnsi="David" w:cs="David" w:hint="cs"/>
          <w:b/>
          <w:bCs/>
          <w:sz w:val="24"/>
          <w:szCs w:val="24"/>
          <w:rtl/>
        </w:rPr>
        <w:t>-</w:t>
      </w:r>
      <w:r>
        <w:rPr>
          <w:rFonts w:ascii="David" w:hAnsi="David" w:cs="David" w:hint="cs"/>
          <w:sz w:val="24"/>
          <w:szCs w:val="24"/>
          <w:rtl/>
        </w:rPr>
        <w:t xml:space="preserve"> </w:t>
      </w:r>
      <w:r w:rsidR="00695351" w:rsidRPr="002F3870">
        <w:rPr>
          <w:rFonts w:ascii="David" w:hAnsi="David" w:cs="David" w:hint="cs"/>
          <w:sz w:val="24"/>
          <w:szCs w:val="24"/>
          <w:rtl/>
        </w:rPr>
        <w:t>הדרך הישירה יותר, שכל שופט שצריך להחליט בשאל</w:t>
      </w:r>
      <w:r>
        <w:rPr>
          <w:rFonts w:ascii="David" w:hAnsi="David" w:cs="David" w:hint="cs"/>
          <w:sz w:val="24"/>
          <w:szCs w:val="24"/>
          <w:rtl/>
        </w:rPr>
        <w:t>ה כלשהי</w:t>
      </w:r>
      <w:r w:rsidR="00695351" w:rsidRPr="002F3870">
        <w:rPr>
          <w:rFonts w:ascii="David" w:hAnsi="David" w:cs="David" w:hint="cs"/>
          <w:sz w:val="24"/>
          <w:szCs w:val="24"/>
          <w:rtl/>
        </w:rPr>
        <w:t xml:space="preserve"> יגיע לתשובה האפשרית הנכונה ביותר באותו שלב. </w:t>
      </w:r>
      <w:r>
        <w:rPr>
          <w:rFonts w:ascii="David" w:hAnsi="David" w:cs="David" w:hint="cs"/>
          <w:sz w:val="24"/>
          <w:szCs w:val="24"/>
          <w:rtl/>
        </w:rPr>
        <w:t xml:space="preserve">זו </w:t>
      </w:r>
      <w:r w:rsidR="00695351" w:rsidRPr="002F3870">
        <w:rPr>
          <w:rFonts w:ascii="David" w:hAnsi="David" w:cs="David" w:hint="cs"/>
          <w:sz w:val="24"/>
          <w:szCs w:val="24"/>
          <w:rtl/>
        </w:rPr>
        <w:t xml:space="preserve">עמדה </w:t>
      </w:r>
      <w:r>
        <w:rPr>
          <w:rFonts w:ascii="David" w:hAnsi="David" w:cs="David" w:hint="cs"/>
          <w:sz w:val="24"/>
          <w:szCs w:val="24"/>
          <w:rtl/>
        </w:rPr>
        <w:t xml:space="preserve">שיוצרת הרבה טעויות למערכת כי היא לא מבחינה </w:t>
      </w:r>
      <w:r w:rsidR="00695351" w:rsidRPr="002F3870">
        <w:rPr>
          <w:rFonts w:ascii="David" w:hAnsi="David" w:cs="David" w:hint="cs"/>
          <w:sz w:val="24"/>
          <w:szCs w:val="24"/>
          <w:rtl/>
        </w:rPr>
        <w:t>בין סוגים שונים של החלטות. יש החלטות שבהן הנכונות חשובה יותר מ</w:t>
      </w:r>
      <w:r>
        <w:rPr>
          <w:rFonts w:ascii="David" w:hAnsi="David" w:cs="David" w:hint="cs"/>
          <w:sz w:val="24"/>
          <w:szCs w:val="24"/>
          <w:rtl/>
        </w:rPr>
        <w:t xml:space="preserve">אשר </w:t>
      </w:r>
      <w:r w:rsidR="00695351" w:rsidRPr="002F3870">
        <w:rPr>
          <w:rFonts w:ascii="David" w:hAnsi="David" w:cs="David" w:hint="cs"/>
          <w:sz w:val="24"/>
          <w:szCs w:val="24"/>
          <w:rtl/>
        </w:rPr>
        <w:t xml:space="preserve">באחרות. </w:t>
      </w:r>
    </w:p>
    <w:p w14:paraId="534E6EA7" w14:textId="290D4D17" w:rsidR="009D046D" w:rsidRPr="002F3870" w:rsidRDefault="00695351" w:rsidP="007B6D06">
      <w:pPr>
        <w:pStyle w:val="a7"/>
        <w:numPr>
          <w:ilvl w:val="0"/>
          <w:numId w:val="32"/>
        </w:numPr>
        <w:spacing w:line="276" w:lineRule="auto"/>
        <w:jc w:val="both"/>
        <w:rPr>
          <w:rFonts w:ascii="David" w:hAnsi="David" w:cs="David"/>
          <w:sz w:val="24"/>
          <w:szCs w:val="24"/>
          <w:rtl/>
        </w:rPr>
      </w:pPr>
      <w:r w:rsidRPr="002F3870">
        <w:rPr>
          <w:rFonts w:ascii="David" w:hAnsi="David" w:cs="David" w:hint="cs"/>
          <w:b/>
          <w:bCs/>
          <w:sz w:val="24"/>
          <w:szCs w:val="24"/>
          <w:rtl/>
        </w:rPr>
        <w:t xml:space="preserve">עמדת </w:t>
      </w:r>
      <w:r w:rsidR="00E27EDB" w:rsidRPr="002F3870">
        <w:rPr>
          <w:rFonts w:ascii="David" w:hAnsi="David" w:cs="David" w:hint="cs"/>
          <w:b/>
          <w:bCs/>
          <w:sz w:val="24"/>
          <w:szCs w:val="24"/>
          <w:rtl/>
        </w:rPr>
        <w:t>הפחתת עלות הטעות (</w:t>
      </w:r>
      <w:r w:rsidRPr="002F3870">
        <w:rPr>
          <w:rFonts w:ascii="David" w:hAnsi="David" w:cs="David"/>
          <w:b/>
          <w:bCs/>
          <w:sz w:val="24"/>
          <w:szCs w:val="24"/>
        </w:rPr>
        <w:t xml:space="preserve">error </w:t>
      </w:r>
      <w:r w:rsidR="00E27EDB" w:rsidRPr="002F3870">
        <w:rPr>
          <w:rFonts w:ascii="David" w:hAnsi="David" w:cs="David"/>
          <w:b/>
          <w:bCs/>
          <w:sz w:val="24"/>
          <w:szCs w:val="24"/>
        </w:rPr>
        <w:t>cost</w:t>
      </w:r>
      <w:r w:rsidR="00E27EDB" w:rsidRPr="002F3870">
        <w:rPr>
          <w:rFonts w:ascii="David" w:hAnsi="David" w:cs="David" w:hint="cs"/>
          <w:b/>
          <w:bCs/>
          <w:sz w:val="24"/>
          <w:szCs w:val="24"/>
          <w:rtl/>
        </w:rPr>
        <w:t>)</w:t>
      </w:r>
      <w:r w:rsidRPr="002F3870">
        <w:rPr>
          <w:rFonts w:ascii="David" w:hAnsi="David" w:cs="David" w:hint="cs"/>
          <w:b/>
          <w:bCs/>
          <w:sz w:val="24"/>
          <w:szCs w:val="24"/>
          <w:rtl/>
        </w:rPr>
        <w:t xml:space="preserve"> </w:t>
      </w:r>
      <w:r w:rsidR="002F3870" w:rsidRPr="002F3870">
        <w:rPr>
          <w:rFonts w:ascii="David" w:hAnsi="David" w:cs="David" w:hint="cs"/>
          <w:b/>
          <w:bCs/>
          <w:sz w:val="24"/>
          <w:szCs w:val="24"/>
          <w:rtl/>
        </w:rPr>
        <w:t>-</w:t>
      </w:r>
      <w:r w:rsidRPr="002F3870">
        <w:rPr>
          <w:rFonts w:ascii="David" w:hAnsi="David" w:cs="David" w:hint="cs"/>
          <w:sz w:val="24"/>
          <w:szCs w:val="24"/>
          <w:rtl/>
        </w:rPr>
        <w:t xml:space="preserve"> לא כל הטעויות גרועות באותה מידה</w:t>
      </w:r>
      <w:r w:rsidR="002F3870">
        <w:rPr>
          <w:rFonts w:ascii="David" w:hAnsi="David" w:cs="David" w:hint="cs"/>
          <w:sz w:val="24"/>
          <w:szCs w:val="24"/>
          <w:rtl/>
        </w:rPr>
        <w:t>,</w:t>
      </w:r>
      <w:r w:rsidRPr="002F3870">
        <w:rPr>
          <w:rFonts w:ascii="David" w:hAnsi="David" w:cs="David" w:hint="cs"/>
          <w:sz w:val="24"/>
          <w:szCs w:val="24"/>
          <w:rtl/>
        </w:rPr>
        <w:t xml:space="preserve"> </w:t>
      </w:r>
      <w:r w:rsidR="002F3870">
        <w:rPr>
          <w:rFonts w:ascii="David" w:hAnsi="David" w:cs="David" w:hint="cs"/>
          <w:sz w:val="24"/>
          <w:szCs w:val="24"/>
          <w:rtl/>
        </w:rPr>
        <w:t xml:space="preserve">שכן חלק מטילות על החברה והצדדים עלות שאינה גבוהה. </w:t>
      </w:r>
      <w:r w:rsidR="009D046D" w:rsidRPr="002F3870">
        <w:rPr>
          <w:rFonts w:ascii="David" w:hAnsi="David" w:cs="David" w:hint="cs"/>
          <w:sz w:val="24"/>
          <w:szCs w:val="24"/>
          <w:rtl/>
        </w:rPr>
        <w:t xml:space="preserve">האם ניתן לעשות סיווג שכזה מראש, ולעצב את הדין בצורה מחוכמת </w:t>
      </w:r>
      <w:r w:rsidR="002F3870">
        <w:rPr>
          <w:rFonts w:ascii="David" w:hAnsi="David" w:cs="David" w:hint="cs"/>
          <w:sz w:val="24"/>
          <w:szCs w:val="24"/>
          <w:rtl/>
        </w:rPr>
        <w:t>כך</w:t>
      </w:r>
      <w:r w:rsidR="009D046D" w:rsidRPr="002F3870">
        <w:rPr>
          <w:rFonts w:ascii="David" w:hAnsi="David" w:cs="David" w:hint="cs"/>
          <w:sz w:val="24"/>
          <w:szCs w:val="24"/>
          <w:rtl/>
        </w:rPr>
        <w:t xml:space="preserve"> שימקד את ההסדרים שמקדמים נכונות בהחלטות שעלותן גבוהה?</w:t>
      </w:r>
    </w:p>
    <w:p w14:paraId="335A858B" w14:textId="7318B0B2" w:rsidR="00A43450" w:rsidRDefault="005404F7" w:rsidP="00695351">
      <w:pPr>
        <w:spacing w:line="276" w:lineRule="auto"/>
        <w:jc w:val="both"/>
        <w:rPr>
          <w:rFonts w:ascii="David" w:hAnsi="David" w:cs="David"/>
          <w:sz w:val="24"/>
          <w:szCs w:val="24"/>
          <w:rtl/>
        </w:rPr>
      </w:pPr>
      <w:r>
        <w:rPr>
          <w:rFonts w:ascii="David" w:hAnsi="David" w:cs="David" w:hint="cs"/>
          <w:sz w:val="24"/>
          <w:szCs w:val="24"/>
          <w:rtl/>
        </w:rPr>
        <w:t xml:space="preserve">למשל, עלות הטעות בתביעות בשווי גבוה גבוהה יותר מאשר בתביעות בשווי נמוך. </w:t>
      </w:r>
      <w:r w:rsidR="00534492">
        <w:rPr>
          <w:rFonts w:ascii="David" w:hAnsi="David" w:cs="David" w:hint="cs"/>
          <w:sz w:val="24"/>
          <w:szCs w:val="24"/>
          <w:rtl/>
        </w:rPr>
        <w:t xml:space="preserve">אולם, יש כאן שאלה חברתית ואידיאולוגית מובהקת מכיוון שעלות מסוימת (גם אם גבוהה מספרית) עשויה להיות שונה עבור עובד מול מעסיק לעומת </w:t>
      </w:r>
      <w:r w:rsidR="00484CFB">
        <w:rPr>
          <w:rFonts w:ascii="David" w:hAnsi="David" w:cs="David" w:hint="cs"/>
          <w:sz w:val="24"/>
          <w:szCs w:val="24"/>
          <w:rtl/>
        </w:rPr>
        <w:t xml:space="preserve">סכסוך </w:t>
      </w:r>
      <w:r w:rsidR="00534492">
        <w:rPr>
          <w:rFonts w:ascii="David" w:hAnsi="David" w:cs="David" w:hint="cs"/>
          <w:sz w:val="24"/>
          <w:szCs w:val="24"/>
          <w:rtl/>
        </w:rPr>
        <w:t>שתי חברות מסחריות.</w:t>
      </w:r>
    </w:p>
    <w:p w14:paraId="5CA0BADE" w14:textId="383CBBA7" w:rsidR="009C79B7" w:rsidRDefault="009C79B7" w:rsidP="00484CFB">
      <w:pPr>
        <w:spacing w:line="276" w:lineRule="auto"/>
        <w:jc w:val="both"/>
        <w:rPr>
          <w:rFonts w:ascii="David" w:hAnsi="David" w:cs="David"/>
          <w:sz w:val="24"/>
          <w:szCs w:val="24"/>
        </w:rPr>
      </w:pPr>
      <w:r>
        <w:rPr>
          <w:rFonts w:ascii="David" w:hAnsi="David" w:cs="David" w:hint="cs"/>
          <w:sz w:val="24"/>
          <w:szCs w:val="24"/>
          <w:rtl/>
        </w:rPr>
        <w:t>תכליות חלופיות אפשריות:</w:t>
      </w:r>
      <w:r w:rsidR="00484CFB">
        <w:rPr>
          <w:rFonts w:ascii="David" w:hAnsi="David" w:cs="David" w:hint="cs"/>
          <w:sz w:val="24"/>
          <w:szCs w:val="24"/>
          <w:rtl/>
        </w:rPr>
        <w:t xml:space="preserve"> </w:t>
      </w:r>
      <w:r>
        <w:rPr>
          <w:rFonts w:ascii="David" w:hAnsi="David" w:cs="David" w:hint="cs"/>
          <w:sz w:val="24"/>
          <w:szCs w:val="24"/>
          <w:rtl/>
        </w:rPr>
        <w:t>סיום/יישוב הסכסוך</w:t>
      </w:r>
      <w:r w:rsidR="00484CFB">
        <w:rPr>
          <w:rFonts w:ascii="David" w:hAnsi="David" w:cs="David" w:hint="cs"/>
          <w:sz w:val="24"/>
          <w:szCs w:val="24"/>
          <w:rtl/>
        </w:rPr>
        <w:t xml:space="preserve">; </w:t>
      </w:r>
      <w:r>
        <w:rPr>
          <w:rFonts w:ascii="David" w:hAnsi="David" w:cs="David"/>
          <w:sz w:val="24"/>
          <w:szCs w:val="24"/>
          <w:rtl/>
        </w:rPr>
        <w:t>קול</w:t>
      </w:r>
      <w:r>
        <w:rPr>
          <w:rFonts w:ascii="David" w:hAnsi="David" w:cs="David" w:hint="cs"/>
          <w:sz w:val="24"/>
          <w:szCs w:val="24"/>
          <w:rtl/>
        </w:rPr>
        <w:t xml:space="preserve">/השתתפות </w:t>
      </w:r>
      <w:r w:rsidR="00484CFB">
        <w:rPr>
          <w:rFonts w:ascii="David" w:hAnsi="David" w:cs="David" w:hint="cs"/>
          <w:sz w:val="24"/>
          <w:szCs w:val="24"/>
          <w:rtl/>
        </w:rPr>
        <w:t>(תכלית דמוקרטית בעצם ההשתתפות).</w:t>
      </w:r>
    </w:p>
    <w:p w14:paraId="7238503D" w14:textId="0CF7BAE8" w:rsidR="0038082C" w:rsidRPr="00484CFB" w:rsidRDefault="0038082C" w:rsidP="00484CFB">
      <w:pPr>
        <w:spacing w:line="276" w:lineRule="auto"/>
        <w:jc w:val="both"/>
        <w:rPr>
          <w:rFonts w:ascii="David" w:hAnsi="David" w:cs="David"/>
          <w:sz w:val="24"/>
          <w:szCs w:val="24"/>
        </w:rPr>
      </w:pPr>
      <w:r w:rsidRPr="00484CFB">
        <w:rPr>
          <w:rFonts w:ascii="David" w:hAnsi="David" w:cs="David" w:hint="cs"/>
          <w:sz w:val="24"/>
          <w:szCs w:val="24"/>
          <w:rtl/>
        </w:rPr>
        <w:t>איך מעצבים הליך שמקדם תוצאות נכונות?</w:t>
      </w:r>
      <w:r w:rsidR="00484CFB">
        <w:rPr>
          <w:rFonts w:ascii="David" w:hAnsi="David" w:cs="David" w:hint="cs"/>
          <w:sz w:val="24"/>
          <w:szCs w:val="24"/>
          <w:rtl/>
        </w:rPr>
        <w:t xml:space="preserve"> </w:t>
      </w:r>
      <w:r w:rsidRPr="00484CFB">
        <w:rPr>
          <w:rFonts w:ascii="David" w:hAnsi="David" w:cs="David" w:hint="cs"/>
          <w:sz w:val="24"/>
          <w:szCs w:val="24"/>
          <w:rtl/>
        </w:rPr>
        <w:t>נגזרת מבנית: בין שיטה אדברסרית ואינקוויזיטורית</w:t>
      </w:r>
      <w:r w:rsidR="00484CFB">
        <w:rPr>
          <w:rFonts w:ascii="David" w:hAnsi="David" w:cs="David" w:hint="cs"/>
          <w:sz w:val="24"/>
          <w:szCs w:val="24"/>
          <w:rtl/>
        </w:rPr>
        <w:t>.</w:t>
      </w:r>
    </w:p>
    <w:p w14:paraId="1A7A761F" w14:textId="1C678D19" w:rsidR="00021DDC" w:rsidRPr="00484CFB" w:rsidRDefault="0038082C" w:rsidP="007B6D06">
      <w:pPr>
        <w:pStyle w:val="a7"/>
        <w:numPr>
          <w:ilvl w:val="0"/>
          <w:numId w:val="33"/>
        </w:numPr>
        <w:spacing w:line="276" w:lineRule="auto"/>
        <w:jc w:val="both"/>
        <w:rPr>
          <w:rFonts w:ascii="David" w:hAnsi="David" w:cs="David"/>
          <w:b/>
          <w:bCs/>
          <w:sz w:val="24"/>
          <w:szCs w:val="24"/>
          <w:rtl/>
        </w:rPr>
      </w:pPr>
      <w:r w:rsidRPr="00484CFB">
        <w:rPr>
          <w:rFonts w:ascii="David" w:hAnsi="David" w:cs="David" w:hint="cs"/>
          <w:b/>
          <w:bCs/>
          <w:sz w:val="24"/>
          <w:szCs w:val="24"/>
          <w:rtl/>
        </w:rPr>
        <w:lastRenderedPageBreak/>
        <w:t>בשיטה הא</w:t>
      </w:r>
      <w:r w:rsidR="00C64B96" w:rsidRPr="00484CFB">
        <w:rPr>
          <w:rFonts w:ascii="David" w:hAnsi="David" w:cs="David" w:hint="cs"/>
          <w:b/>
          <w:bCs/>
          <w:sz w:val="24"/>
          <w:szCs w:val="24"/>
          <w:rtl/>
        </w:rPr>
        <w:t>דברסרית</w:t>
      </w:r>
      <w:r w:rsidR="00484CFB" w:rsidRPr="00484CFB">
        <w:rPr>
          <w:rFonts w:ascii="David" w:hAnsi="David" w:cs="David" w:hint="cs"/>
          <w:b/>
          <w:bCs/>
          <w:sz w:val="24"/>
          <w:szCs w:val="24"/>
          <w:rtl/>
        </w:rPr>
        <w:t xml:space="preserve"> - </w:t>
      </w:r>
      <w:r w:rsidR="00C64B96" w:rsidRPr="00484CFB">
        <w:rPr>
          <w:rFonts w:ascii="David" w:hAnsi="David" w:cs="David" w:hint="cs"/>
          <w:b/>
          <w:bCs/>
          <w:sz w:val="24"/>
          <w:szCs w:val="24"/>
          <w:rtl/>
        </w:rPr>
        <w:t>ההליך מנוהל בידי הצדדים</w:t>
      </w:r>
      <w:r w:rsidR="00021DDC" w:rsidRPr="00484CFB">
        <w:rPr>
          <w:rFonts w:ascii="David" w:hAnsi="David" w:cs="David" w:hint="cs"/>
          <w:b/>
          <w:bCs/>
          <w:sz w:val="24"/>
          <w:szCs w:val="24"/>
          <w:rtl/>
        </w:rPr>
        <w:t xml:space="preserve">. </w:t>
      </w:r>
    </w:p>
    <w:p w14:paraId="5AC03F12" w14:textId="77777777" w:rsidR="00484CFB" w:rsidRDefault="00021DDC" w:rsidP="007B6D06">
      <w:pPr>
        <w:pStyle w:val="a7"/>
        <w:numPr>
          <w:ilvl w:val="0"/>
          <w:numId w:val="29"/>
        </w:numPr>
        <w:spacing w:line="276" w:lineRule="auto"/>
        <w:jc w:val="both"/>
        <w:rPr>
          <w:rFonts w:ascii="David" w:hAnsi="David" w:cs="David"/>
          <w:sz w:val="24"/>
          <w:szCs w:val="24"/>
        </w:rPr>
      </w:pPr>
      <w:r w:rsidRPr="00021DDC">
        <w:rPr>
          <w:rFonts w:ascii="David" w:hAnsi="David" w:cs="David" w:hint="cs"/>
          <w:sz w:val="24"/>
          <w:szCs w:val="24"/>
          <w:u w:val="single"/>
          <w:rtl/>
        </w:rPr>
        <w:t>הצדדים יוזמים</w:t>
      </w:r>
      <w:r>
        <w:rPr>
          <w:rFonts w:ascii="David" w:hAnsi="David" w:cs="David" w:hint="cs"/>
          <w:sz w:val="24"/>
          <w:szCs w:val="24"/>
          <w:rtl/>
        </w:rPr>
        <w:t xml:space="preserve"> ותוחמים את גדר המחלוקת (לא בהכרח לפי האמת!)</w:t>
      </w:r>
    </w:p>
    <w:p w14:paraId="045F9D5C" w14:textId="77777777" w:rsidR="00484CFB" w:rsidRDefault="00021DDC" w:rsidP="007B6D06">
      <w:pPr>
        <w:pStyle w:val="a7"/>
        <w:numPr>
          <w:ilvl w:val="0"/>
          <w:numId w:val="29"/>
        </w:numPr>
        <w:spacing w:line="276" w:lineRule="auto"/>
        <w:jc w:val="both"/>
        <w:rPr>
          <w:rFonts w:ascii="David" w:hAnsi="David" w:cs="David"/>
          <w:sz w:val="24"/>
          <w:szCs w:val="24"/>
        </w:rPr>
      </w:pPr>
      <w:r w:rsidRPr="00484CFB">
        <w:rPr>
          <w:rFonts w:ascii="David" w:hAnsi="David" w:cs="David" w:hint="cs"/>
          <w:sz w:val="24"/>
          <w:szCs w:val="24"/>
          <w:u w:val="single"/>
          <w:rtl/>
        </w:rPr>
        <w:t>הצדדים יריבים</w:t>
      </w:r>
      <w:r w:rsidRPr="00484CFB">
        <w:rPr>
          <w:rFonts w:ascii="David" w:hAnsi="David" w:cs="David" w:hint="cs"/>
          <w:sz w:val="24"/>
          <w:szCs w:val="24"/>
          <w:rtl/>
        </w:rPr>
        <w:t xml:space="preserve"> זה לזה (פועלים להפרכת הנרטיב המתחרה, לא בהכרח באמצעות חשיפת האמת)</w:t>
      </w:r>
    </w:p>
    <w:p w14:paraId="7441B49E" w14:textId="77777777" w:rsidR="00484CFB" w:rsidRDefault="00021DDC" w:rsidP="007B6D06">
      <w:pPr>
        <w:pStyle w:val="a7"/>
        <w:numPr>
          <w:ilvl w:val="0"/>
          <w:numId w:val="29"/>
        </w:numPr>
        <w:spacing w:line="276" w:lineRule="auto"/>
        <w:jc w:val="both"/>
        <w:rPr>
          <w:rFonts w:ascii="David" w:hAnsi="David" w:cs="David"/>
          <w:sz w:val="24"/>
          <w:szCs w:val="24"/>
        </w:rPr>
      </w:pPr>
      <w:r w:rsidRPr="00484CFB">
        <w:rPr>
          <w:rFonts w:ascii="David" w:hAnsi="David" w:cs="David" w:hint="cs"/>
          <w:sz w:val="24"/>
          <w:szCs w:val="24"/>
          <w:rtl/>
        </w:rPr>
        <w:t xml:space="preserve">בית המשפט </w:t>
      </w:r>
      <w:r w:rsidRPr="00484CFB">
        <w:rPr>
          <w:rFonts w:ascii="David" w:hAnsi="David" w:cs="David" w:hint="cs"/>
          <w:sz w:val="24"/>
          <w:szCs w:val="24"/>
          <w:u w:val="single"/>
          <w:rtl/>
        </w:rPr>
        <w:t>פסיבי</w:t>
      </w:r>
      <w:r w:rsidRPr="00484CFB">
        <w:rPr>
          <w:rFonts w:ascii="David" w:hAnsi="David" w:cs="David" w:hint="cs"/>
          <w:sz w:val="24"/>
          <w:szCs w:val="24"/>
          <w:rtl/>
        </w:rPr>
        <w:t xml:space="preserve"> וניטרלי</w:t>
      </w:r>
    </w:p>
    <w:p w14:paraId="6FC952AD" w14:textId="3C72EA08" w:rsidR="00484CFB" w:rsidRDefault="00FB5A4D" w:rsidP="00484CFB">
      <w:pPr>
        <w:spacing w:line="276" w:lineRule="auto"/>
        <w:jc w:val="both"/>
        <w:rPr>
          <w:rFonts w:ascii="David" w:hAnsi="David" w:cs="David"/>
          <w:sz w:val="24"/>
          <w:szCs w:val="24"/>
          <w:rtl/>
        </w:rPr>
      </w:pPr>
      <w:r w:rsidRPr="00484CFB">
        <w:rPr>
          <w:rFonts w:ascii="David" w:hAnsi="David" w:cs="David" w:hint="cs"/>
          <w:sz w:val="24"/>
          <w:szCs w:val="24"/>
          <w:rtl/>
        </w:rPr>
        <w:t xml:space="preserve"> </w:t>
      </w:r>
      <w:r w:rsidR="00484CFB" w:rsidRPr="00484CFB">
        <w:rPr>
          <w:rFonts w:ascii="David" w:hAnsi="David" w:cs="David" w:hint="cs"/>
          <w:sz w:val="24"/>
          <w:szCs w:val="24"/>
          <w:u w:val="single"/>
          <w:rtl/>
        </w:rPr>
        <w:t>יתרון</w:t>
      </w:r>
      <w:r w:rsidR="00484CFB" w:rsidRPr="00484CFB">
        <w:rPr>
          <w:rFonts w:ascii="David" w:hAnsi="David" w:cs="David" w:hint="cs"/>
          <w:sz w:val="24"/>
          <w:szCs w:val="24"/>
          <w:rtl/>
        </w:rPr>
        <w:t xml:space="preserve">: </w:t>
      </w:r>
      <w:r w:rsidRPr="00484CFB">
        <w:rPr>
          <w:rFonts w:ascii="David" w:hAnsi="David" w:cs="David" w:hint="cs"/>
          <w:sz w:val="24"/>
          <w:szCs w:val="24"/>
          <w:rtl/>
        </w:rPr>
        <w:t>חשיפת האמת בתהליך דיאלקטי</w:t>
      </w:r>
      <w:r w:rsidR="00484CFB" w:rsidRPr="00484CFB">
        <w:rPr>
          <w:rFonts w:ascii="David" w:hAnsi="David" w:cs="David" w:hint="cs"/>
          <w:sz w:val="24"/>
          <w:szCs w:val="24"/>
          <w:rtl/>
        </w:rPr>
        <w:t xml:space="preserve"> (</w:t>
      </w:r>
      <w:r w:rsidRPr="00484CFB">
        <w:rPr>
          <w:rFonts w:ascii="David" w:hAnsi="David" w:cs="David" w:hint="cs"/>
          <w:sz w:val="24"/>
          <w:szCs w:val="24"/>
          <w:rtl/>
        </w:rPr>
        <w:t>תזה ואנטי-תזה</w:t>
      </w:r>
      <w:r w:rsidR="00484CFB" w:rsidRPr="00484CFB">
        <w:rPr>
          <w:rFonts w:ascii="David" w:hAnsi="David" w:cs="David" w:hint="cs"/>
          <w:sz w:val="24"/>
          <w:szCs w:val="24"/>
          <w:rtl/>
        </w:rPr>
        <w:t>)</w:t>
      </w:r>
      <w:r w:rsidR="00484CFB">
        <w:rPr>
          <w:rFonts w:ascii="David" w:hAnsi="David" w:cs="David" w:hint="cs"/>
          <w:sz w:val="24"/>
          <w:szCs w:val="24"/>
          <w:rtl/>
        </w:rPr>
        <w:t xml:space="preserve"> [</w:t>
      </w:r>
      <w:r w:rsidR="00484CFB" w:rsidRPr="00484CFB">
        <w:rPr>
          <w:rFonts w:ascii="David" w:hAnsi="David" w:cs="David" w:hint="cs"/>
          <w:sz w:val="24"/>
          <w:szCs w:val="24"/>
          <w:rtl/>
        </w:rPr>
        <w:t>מקדם את תכלית האמת</w:t>
      </w:r>
      <w:r w:rsidR="00484CFB">
        <w:rPr>
          <w:rFonts w:ascii="David" w:hAnsi="David" w:cs="David" w:hint="cs"/>
          <w:sz w:val="24"/>
          <w:szCs w:val="24"/>
          <w:rtl/>
        </w:rPr>
        <w:t>]</w:t>
      </w:r>
    </w:p>
    <w:p w14:paraId="1B701333" w14:textId="0F3DBBEF" w:rsidR="00FB5A4D" w:rsidRPr="00484CFB" w:rsidRDefault="00484CFB" w:rsidP="007B6D06">
      <w:pPr>
        <w:pStyle w:val="a7"/>
        <w:numPr>
          <w:ilvl w:val="0"/>
          <w:numId w:val="29"/>
        </w:numPr>
        <w:spacing w:line="276" w:lineRule="auto"/>
        <w:jc w:val="both"/>
        <w:rPr>
          <w:rFonts w:ascii="David" w:hAnsi="David" w:cs="David"/>
          <w:sz w:val="24"/>
          <w:szCs w:val="24"/>
          <w:rtl/>
        </w:rPr>
      </w:pPr>
      <w:r w:rsidRPr="00484CFB">
        <w:rPr>
          <w:rFonts w:ascii="David" w:hAnsi="David" w:cs="David" w:hint="cs"/>
          <w:sz w:val="24"/>
          <w:szCs w:val="24"/>
          <w:u w:val="single"/>
          <w:rtl/>
        </w:rPr>
        <w:t>חיסרון</w:t>
      </w:r>
      <w:r w:rsidRPr="00484CFB">
        <w:rPr>
          <w:rFonts w:ascii="David" w:hAnsi="David" w:cs="David" w:hint="cs"/>
          <w:sz w:val="24"/>
          <w:szCs w:val="24"/>
          <w:rtl/>
        </w:rPr>
        <w:t>:</w:t>
      </w:r>
      <w:r w:rsidR="00FB5A4D" w:rsidRPr="00484CFB">
        <w:rPr>
          <w:rFonts w:ascii="David" w:hAnsi="David" w:cs="David" w:hint="cs"/>
          <w:sz w:val="24"/>
          <w:szCs w:val="24"/>
          <w:rtl/>
        </w:rPr>
        <w:t xml:space="preserve"> הקצנה וטשטוש האמת עקב התחרות</w:t>
      </w:r>
    </w:p>
    <w:p w14:paraId="4DB9B12D" w14:textId="146AD8AC" w:rsidR="00FB5A4D" w:rsidRPr="00484CFB" w:rsidRDefault="00484CFB" w:rsidP="00FB5A4D">
      <w:pPr>
        <w:spacing w:line="276" w:lineRule="auto"/>
        <w:jc w:val="both"/>
        <w:rPr>
          <w:rFonts w:ascii="David" w:hAnsi="David" w:cs="David"/>
          <w:sz w:val="24"/>
          <w:szCs w:val="24"/>
          <w:rtl/>
        </w:rPr>
      </w:pPr>
      <w:r w:rsidRPr="00484CFB">
        <w:rPr>
          <w:rFonts w:ascii="David" w:hAnsi="David" w:cs="David" w:hint="cs"/>
          <w:sz w:val="24"/>
          <w:szCs w:val="24"/>
          <w:u w:val="single"/>
          <w:rtl/>
        </w:rPr>
        <w:t>יתרון</w:t>
      </w:r>
      <w:r>
        <w:rPr>
          <w:rFonts w:ascii="David" w:hAnsi="David" w:cs="David" w:hint="cs"/>
          <w:sz w:val="24"/>
          <w:szCs w:val="24"/>
          <w:rtl/>
        </w:rPr>
        <w:t xml:space="preserve">: </w:t>
      </w:r>
      <w:r w:rsidR="00FB5A4D" w:rsidRPr="00484CFB">
        <w:rPr>
          <w:rFonts w:ascii="David" w:hAnsi="David" w:cs="David" w:hint="cs"/>
          <w:sz w:val="24"/>
          <w:szCs w:val="24"/>
          <w:rtl/>
        </w:rPr>
        <w:t>נטרול דעות קדומות של השופט, סיבוך תהלי</w:t>
      </w:r>
      <w:r w:rsidR="002610C3" w:rsidRPr="00484CFB">
        <w:rPr>
          <w:rFonts w:ascii="David" w:hAnsi="David" w:cs="David" w:hint="cs"/>
          <w:sz w:val="24"/>
          <w:szCs w:val="24"/>
          <w:rtl/>
        </w:rPr>
        <w:t xml:space="preserve">ך הבנייה של נרטיב מתבקש </w:t>
      </w:r>
      <w:r>
        <w:rPr>
          <w:rFonts w:ascii="David" w:hAnsi="David" w:cs="David" w:hint="cs"/>
          <w:sz w:val="24"/>
          <w:szCs w:val="24"/>
          <w:rtl/>
        </w:rPr>
        <w:t>[מקדם את תכלית ה</w:t>
      </w:r>
      <w:r w:rsidR="00FB5A4D" w:rsidRPr="00484CFB">
        <w:rPr>
          <w:rFonts w:ascii="David" w:hAnsi="David" w:cs="David" w:hint="cs"/>
          <w:sz w:val="24"/>
          <w:szCs w:val="24"/>
          <w:rtl/>
        </w:rPr>
        <w:t>הוגנות</w:t>
      </w:r>
      <w:r>
        <w:rPr>
          <w:rFonts w:ascii="David" w:hAnsi="David" w:cs="David" w:hint="cs"/>
          <w:sz w:val="24"/>
          <w:szCs w:val="24"/>
          <w:rtl/>
        </w:rPr>
        <w:t>]</w:t>
      </w:r>
    </w:p>
    <w:p w14:paraId="1B1CE9EB" w14:textId="77777777" w:rsidR="00484CFB" w:rsidRDefault="00484CFB" w:rsidP="007B6D06">
      <w:pPr>
        <w:pStyle w:val="a7"/>
        <w:numPr>
          <w:ilvl w:val="0"/>
          <w:numId w:val="29"/>
        </w:numPr>
        <w:spacing w:line="276" w:lineRule="auto"/>
        <w:jc w:val="both"/>
        <w:rPr>
          <w:rFonts w:ascii="David" w:hAnsi="David" w:cs="David"/>
          <w:sz w:val="24"/>
          <w:szCs w:val="24"/>
        </w:rPr>
      </w:pPr>
      <w:r w:rsidRPr="00484CFB">
        <w:rPr>
          <w:rFonts w:ascii="David" w:hAnsi="David" w:cs="David" w:hint="cs"/>
          <w:sz w:val="24"/>
          <w:szCs w:val="24"/>
          <w:u w:val="single"/>
          <w:rtl/>
        </w:rPr>
        <w:t>חיסרון</w:t>
      </w:r>
      <w:r>
        <w:rPr>
          <w:rFonts w:ascii="David" w:hAnsi="David" w:cs="David" w:hint="cs"/>
          <w:sz w:val="24"/>
          <w:szCs w:val="24"/>
          <w:rtl/>
        </w:rPr>
        <w:t xml:space="preserve">: </w:t>
      </w:r>
      <w:r w:rsidR="002610C3" w:rsidRPr="00484CFB">
        <w:rPr>
          <w:rFonts w:ascii="David" w:hAnsi="David" w:cs="David" w:hint="cs"/>
          <w:sz w:val="24"/>
          <w:szCs w:val="24"/>
          <w:rtl/>
        </w:rPr>
        <w:t>יותר אפשרויות להטיית השופט</w:t>
      </w:r>
    </w:p>
    <w:p w14:paraId="277008DF" w14:textId="77777777" w:rsidR="00484CFB" w:rsidRDefault="00484CFB" w:rsidP="00484CFB">
      <w:pPr>
        <w:spacing w:line="276" w:lineRule="auto"/>
        <w:jc w:val="both"/>
        <w:rPr>
          <w:rFonts w:ascii="David" w:hAnsi="David" w:cs="David"/>
          <w:sz w:val="24"/>
          <w:szCs w:val="24"/>
          <w:rtl/>
        </w:rPr>
      </w:pPr>
      <w:r w:rsidRPr="00484CFB">
        <w:rPr>
          <w:rFonts w:ascii="David" w:hAnsi="David" w:cs="David" w:hint="cs"/>
          <w:sz w:val="24"/>
          <w:szCs w:val="24"/>
          <w:u w:val="single"/>
          <w:rtl/>
        </w:rPr>
        <w:t>יתרון</w:t>
      </w:r>
      <w:r>
        <w:rPr>
          <w:rFonts w:ascii="David" w:hAnsi="David" w:cs="David" w:hint="cs"/>
          <w:sz w:val="24"/>
          <w:szCs w:val="24"/>
          <w:rtl/>
        </w:rPr>
        <w:t>:</w:t>
      </w:r>
      <w:r w:rsidR="00FB5A4D" w:rsidRPr="00484CFB">
        <w:rPr>
          <w:rFonts w:ascii="David" w:hAnsi="David" w:cs="David" w:hint="cs"/>
          <w:sz w:val="24"/>
          <w:szCs w:val="24"/>
          <w:rtl/>
        </w:rPr>
        <w:t xml:space="preserve"> ניהול ההליך בי</w:t>
      </w:r>
      <w:r w:rsidR="002610C3" w:rsidRPr="00484CFB">
        <w:rPr>
          <w:rFonts w:ascii="David" w:hAnsi="David" w:cs="David" w:hint="cs"/>
          <w:sz w:val="24"/>
          <w:szCs w:val="24"/>
          <w:rtl/>
        </w:rPr>
        <w:t xml:space="preserve">די בעלי המידע הרב ביותר </w:t>
      </w:r>
      <w:r>
        <w:rPr>
          <w:rFonts w:ascii="David" w:hAnsi="David" w:cs="David" w:hint="cs"/>
          <w:sz w:val="24"/>
          <w:szCs w:val="24"/>
          <w:rtl/>
        </w:rPr>
        <w:t>[מקדם את תכלית ה</w:t>
      </w:r>
      <w:r w:rsidR="00FB5A4D" w:rsidRPr="00484CFB">
        <w:rPr>
          <w:rFonts w:ascii="David" w:hAnsi="David" w:cs="David" w:hint="cs"/>
          <w:sz w:val="24"/>
          <w:szCs w:val="24"/>
          <w:rtl/>
        </w:rPr>
        <w:t>יעילות</w:t>
      </w:r>
      <w:r>
        <w:rPr>
          <w:rFonts w:ascii="David" w:hAnsi="David" w:cs="David" w:hint="cs"/>
          <w:sz w:val="24"/>
          <w:szCs w:val="24"/>
          <w:rtl/>
        </w:rPr>
        <w:t>]</w:t>
      </w:r>
    </w:p>
    <w:p w14:paraId="12B517F3" w14:textId="3F37192A" w:rsidR="00A50F62" w:rsidRPr="00484CFB" w:rsidRDefault="00484CFB" w:rsidP="007B6D06">
      <w:pPr>
        <w:pStyle w:val="a7"/>
        <w:numPr>
          <w:ilvl w:val="0"/>
          <w:numId w:val="29"/>
        </w:numPr>
        <w:spacing w:line="276" w:lineRule="auto"/>
        <w:jc w:val="both"/>
        <w:rPr>
          <w:rFonts w:ascii="David" w:hAnsi="David" w:cs="David"/>
          <w:sz w:val="24"/>
          <w:szCs w:val="24"/>
          <w:rtl/>
        </w:rPr>
      </w:pPr>
      <w:r>
        <w:rPr>
          <w:rFonts w:ascii="David" w:hAnsi="David" w:cs="David" w:hint="cs"/>
          <w:sz w:val="24"/>
          <w:szCs w:val="24"/>
          <w:u w:val="single"/>
          <w:rtl/>
        </w:rPr>
        <w:t>חיסרון:</w:t>
      </w:r>
      <w:r w:rsidR="00A50F62" w:rsidRPr="00484CFB">
        <w:rPr>
          <w:rFonts w:ascii="David" w:hAnsi="David" w:cs="David" w:hint="cs"/>
          <w:sz w:val="24"/>
          <w:szCs w:val="24"/>
          <w:rtl/>
        </w:rPr>
        <w:t xml:space="preserve"> בזבוז משאבים לצדדים ולמערכת</w:t>
      </w:r>
    </w:p>
    <w:p w14:paraId="537F7290" w14:textId="6AB33F8E" w:rsidR="00FB5A4D" w:rsidRPr="00484CFB" w:rsidRDefault="00484CFB" w:rsidP="00FB5A4D">
      <w:pPr>
        <w:spacing w:line="276" w:lineRule="auto"/>
        <w:jc w:val="both"/>
        <w:rPr>
          <w:rFonts w:ascii="David" w:hAnsi="David" w:cs="David"/>
          <w:sz w:val="24"/>
          <w:szCs w:val="24"/>
          <w:rtl/>
        </w:rPr>
      </w:pPr>
      <w:r w:rsidRPr="00484CFB">
        <w:rPr>
          <w:rFonts w:ascii="David" w:hAnsi="David" w:cs="David" w:hint="cs"/>
          <w:sz w:val="24"/>
          <w:szCs w:val="24"/>
          <w:u w:val="single"/>
          <w:rtl/>
        </w:rPr>
        <w:t>יתרון</w:t>
      </w:r>
      <w:r>
        <w:rPr>
          <w:rFonts w:ascii="David" w:hAnsi="David" w:cs="David" w:hint="cs"/>
          <w:sz w:val="24"/>
          <w:szCs w:val="24"/>
          <w:rtl/>
        </w:rPr>
        <w:t>:</w:t>
      </w:r>
      <w:r w:rsidR="00FB5A4D" w:rsidRPr="00484CFB">
        <w:rPr>
          <w:rFonts w:ascii="David" w:hAnsi="David" w:cs="David" w:hint="cs"/>
          <w:sz w:val="24"/>
          <w:szCs w:val="24"/>
          <w:rtl/>
        </w:rPr>
        <w:t xml:space="preserve"> מימוש זכות השימוע וההשתתפות</w:t>
      </w:r>
      <w:r w:rsidR="002610C3" w:rsidRPr="00484CFB">
        <w:rPr>
          <w:rFonts w:ascii="David" w:hAnsi="David" w:cs="David" w:hint="cs"/>
          <w:sz w:val="24"/>
          <w:szCs w:val="24"/>
          <w:rtl/>
        </w:rPr>
        <w:t xml:space="preserve"> </w:t>
      </w:r>
      <w:r>
        <w:rPr>
          <w:rFonts w:ascii="David" w:hAnsi="David" w:cs="David" w:hint="cs"/>
          <w:sz w:val="24"/>
          <w:szCs w:val="24"/>
          <w:rtl/>
        </w:rPr>
        <w:t>[מקדם את תכלית ה</w:t>
      </w:r>
      <w:r w:rsidR="002610C3" w:rsidRPr="00484CFB">
        <w:rPr>
          <w:rFonts w:ascii="David" w:hAnsi="David" w:cs="David" w:hint="cs"/>
          <w:sz w:val="24"/>
          <w:szCs w:val="24"/>
          <w:rtl/>
        </w:rPr>
        <w:t>אזרחות</w:t>
      </w:r>
      <w:r>
        <w:rPr>
          <w:rFonts w:ascii="David" w:hAnsi="David" w:cs="David" w:hint="cs"/>
          <w:sz w:val="24"/>
          <w:szCs w:val="24"/>
          <w:rtl/>
        </w:rPr>
        <w:t>]</w:t>
      </w:r>
    </w:p>
    <w:p w14:paraId="2612D31E" w14:textId="3FBB6570" w:rsidR="00FB5A4D" w:rsidRDefault="00484CFB" w:rsidP="007B6D06">
      <w:pPr>
        <w:pStyle w:val="a7"/>
        <w:numPr>
          <w:ilvl w:val="0"/>
          <w:numId w:val="29"/>
        </w:numPr>
        <w:spacing w:line="276" w:lineRule="auto"/>
        <w:jc w:val="both"/>
        <w:rPr>
          <w:rFonts w:ascii="David" w:hAnsi="David" w:cs="David"/>
          <w:sz w:val="24"/>
          <w:szCs w:val="24"/>
        </w:rPr>
      </w:pPr>
      <w:r w:rsidRPr="00484CFB">
        <w:rPr>
          <w:rFonts w:ascii="David" w:hAnsi="David" w:cs="David" w:hint="cs"/>
          <w:sz w:val="24"/>
          <w:szCs w:val="24"/>
          <w:u w:val="single"/>
          <w:rtl/>
        </w:rPr>
        <w:t>חיסרון</w:t>
      </w:r>
      <w:r>
        <w:rPr>
          <w:rFonts w:ascii="David" w:hAnsi="David" w:cs="David" w:hint="cs"/>
          <w:sz w:val="24"/>
          <w:szCs w:val="24"/>
          <w:rtl/>
        </w:rPr>
        <w:t>:</w:t>
      </w:r>
      <w:r w:rsidR="00A50F62" w:rsidRPr="00484CFB">
        <w:rPr>
          <w:rFonts w:ascii="David" w:hAnsi="David" w:cs="David" w:hint="cs"/>
          <w:sz w:val="24"/>
          <w:szCs w:val="24"/>
          <w:rtl/>
        </w:rPr>
        <w:t xml:space="preserve"> הזדמנות </w:t>
      </w:r>
      <w:proofErr w:type="spellStart"/>
      <w:r w:rsidR="00A50F62" w:rsidRPr="00484CFB">
        <w:rPr>
          <w:rFonts w:ascii="David" w:hAnsi="David" w:cs="David" w:hint="cs"/>
          <w:sz w:val="24"/>
          <w:szCs w:val="24"/>
          <w:rtl/>
        </w:rPr>
        <w:t>אמיתית</w:t>
      </w:r>
      <w:proofErr w:type="spellEnd"/>
      <w:r w:rsidR="00A50F62" w:rsidRPr="00484CFB">
        <w:rPr>
          <w:rFonts w:ascii="David" w:hAnsi="David" w:cs="David" w:hint="cs"/>
          <w:sz w:val="24"/>
          <w:szCs w:val="24"/>
          <w:rtl/>
        </w:rPr>
        <w:t xml:space="preserve"> רק לבעלי היכולת</w:t>
      </w:r>
    </w:p>
    <w:p w14:paraId="132F6151" w14:textId="77777777" w:rsidR="00484CFB" w:rsidRPr="00484CFB" w:rsidRDefault="00484CFB" w:rsidP="00484CFB">
      <w:pPr>
        <w:spacing w:line="276" w:lineRule="auto"/>
        <w:jc w:val="both"/>
        <w:rPr>
          <w:rFonts w:ascii="David" w:hAnsi="David" w:cs="David"/>
          <w:sz w:val="8"/>
          <w:szCs w:val="8"/>
          <w:rtl/>
        </w:rPr>
      </w:pPr>
    </w:p>
    <w:p w14:paraId="0D883ED8" w14:textId="77777777" w:rsidR="00484CFB" w:rsidRPr="00484CFB" w:rsidRDefault="00484CFB" w:rsidP="007B6D06">
      <w:pPr>
        <w:pStyle w:val="a7"/>
        <w:numPr>
          <w:ilvl w:val="0"/>
          <w:numId w:val="33"/>
        </w:numPr>
        <w:spacing w:line="276" w:lineRule="auto"/>
        <w:jc w:val="both"/>
        <w:rPr>
          <w:rFonts w:ascii="David" w:hAnsi="David" w:cs="David"/>
          <w:b/>
          <w:bCs/>
          <w:sz w:val="24"/>
          <w:szCs w:val="24"/>
        </w:rPr>
      </w:pPr>
      <w:r w:rsidRPr="00484CFB">
        <w:rPr>
          <w:rFonts w:ascii="David" w:hAnsi="David" w:cs="David" w:hint="cs"/>
          <w:b/>
          <w:bCs/>
          <w:sz w:val="24"/>
          <w:szCs w:val="24"/>
          <w:rtl/>
        </w:rPr>
        <w:t>בשיטה הא</w:t>
      </w:r>
      <w:r w:rsidR="00762D4E" w:rsidRPr="00484CFB">
        <w:rPr>
          <w:rFonts w:ascii="David" w:hAnsi="David" w:cs="David" w:hint="cs"/>
          <w:b/>
          <w:bCs/>
          <w:sz w:val="24"/>
          <w:szCs w:val="24"/>
          <w:rtl/>
        </w:rPr>
        <w:t>ינקוויזיטורית</w:t>
      </w:r>
      <w:r w:rsidRPr="00484CFB">
        <w:rPr>
          <w:rFonts w:ascii="David" w:hAnsi="David" w:cs="David" w:hint="cs"/>
          <w:b/>
          <w:bCs/>
          <w:sz w:val="24"/>
          <w:szCs w:val="24"/>
          <w:rtl/>
        </w:rPr>
        <w:t xml:space="preserve"> - </w:t>
      </w:r>
      <w:r w:rsidR="00762D4E" w:rsidRPr="00484CFB">
        <w:rPr>
          <w:rFonts w:ascii="David" w:hAnsi="David" w:cs="David"/>
          <w:b/>
          <w:bCs/>
          <w:sz w:val="24"/>
          <w:szCs w:val="24"/>
          <w:rtl/>
        </w:rPr>
        <w:t xml:space="preserve">השליטה </w:t>
      </w:r>
      <w:r w:rsidR="00762D4E" w:rsidRPr="00484CFB">
        <w:rPr>
          <w:rFonts w:ascii="David" w:hAnsi="David" w:cs="David" w:hint="cs"/>
          <w:b/>
          <w:bCs/>
          <w:sz w:val="24"/>
          <w:szCs w:val="24"/>
          <w:rtl/>
        </w:rPr>
        <w:t xml:space="preserve">בהליך נתונה לידי השופט. </w:t>
      </w:r>
    </w:p>
    <w:p w14:paraId="3BF39853" w14:textId="77777777" w:rsidR="00484CFB" w:rsidRDefault="00762D4E" w:rsidP="007B6D06">
      <w:pPr>
        <w:pStyle w:val="a7"/>
        <w:numPr>
          <w:ilvl w:val="0"/>
          <w:numId w:val="29"/>
        </w:numPr>
        <w:spacing w:line="276" w:lineRule="auto"/>
        <w:jc w:val="both"/>
        <w:rPr>
          <w:rFonts w:ascii="David" w:hAnsi="David" w:cs="David"/>
          <w:sz w:val="24"/>
          <w:szCs w:val="24"/>
        </w:rPr>
      </w:pPr>
      <w:r w:rsidRPr="00484CFB">
        <w:rPr>
          <w:rFonts w:ascii="David" w:hAnsi="David" w:cs="David" w:hint="cs"/>
          <w:sz w:val="24"/>
          <w:szCs w:val="24"/>
          <w:rtl/>
        </w:rPr>
        <w:t xml:space="preserve">חופש הפעולה של הצדדים </w:t>
      </w:r>
      <w:r w:rsidRPr="00484CFB">
        <w:rPr>
          <w:rFonts w:ascii="David" w:hAnsi="David" w:cs="David" w:hint="cs"/>
          <w:sz w:val="24"/>
          <w:szCs w:val="24"/>
          <w:u w:val="single"/>
          <w:rtl/>
        </w:rPr>
        <w:t>מוגבל.</w:t>
      </w:r>
      <w:r w:rsidRPr="00484CFB">
        <w:rPr>
          <w:rFonts w:ascii="David" w:hAnsi="David" w:cs="David" w:hint="cs"/>
          <w:sz w:val="24"/>
          <w:szCs w:val="24"/>
          <w:rtl/>
        </w:rPr>
        <w:t xml:space="preserve"> </w:t>
      </w:r>
    </w:p>
    <w:p w14:paraId="055C82D4" w14:textId="77777777" w:rsidR="00484CFB" w:rsidRDefault="00762D4E" w:rsidP="007B6D06">
      <w:pPr>
        <w:pStyle w:val="a7"/>
        <w:numPr>
          <w:ilvl w:val="0"/>
          <w:numId w:val="29"/>
        </w:numPr>
        <w:spacing w:line="276" w:lineRule="auto"/>
        <w:jc w:val="both"/>
        <w:rPr>
          <w:rFonts w:ascii="David" w:hAnsi="David" w:cs="David"/>
          <w:sz w:val="24"/>
          <w:szCs w:val="24"/>
        </w:rPr>
      </w:pPr>
      <w:r w:rsidRPr="00484CFB">
        <w:rPr>
          <w:rFonts w:ascii="David" w:hAnsi="David" w:cs="David" w:hint="cs"/>
          <w:sz w:val="24"/>
          <w:szCs w:val="24"/>
          <w:rtl/>
        </w:rPr>
        <w:t xml:space="preserve">הליך זה </w:t>
      </w:r>
      <w:r w:rsidRPr="00484CFB">
        <w:rPr>
          <w:rFonts w:ascii="David" w:hAnsi="David" w:cs="David" w:hint="cs"/>
          <w:sz w:val="24"/>
          <w:szCs w:val="24"/>
          <w:u w:val="single"/>
          <w:rtl/>
        </w:rPr>
        <w:t>מפחית את ההטיות</w:t>
      </w:r>
      <w:r w:rsidRPr="00484CFB">
        <w:rPr>
          <w:rFonts w:ascii="David" w:hAnsi="David" w:cs="David" w:hint="cs"/>
          <w:sz w:val="24"/>
          <w:szCs w:val="24"/>
          <w:rtl/>
        </w:rPr>
        <w:t xml:space="preserve"> במחיר של </w:t>
      </w:r>
      <w:r w:rsidRPr="00484CFB">
        <w:rPr>
          <w:rFonts w:ascii="David" w:hAnsi="David" w:cs="David" w:hint="cs"/>
          <w:sz w:val="24"/>
          <w:szCs w:val="24"/>
          <w:u w:val="single"/>
          <w:rtl/>
        </w:rPr>
        <w:t>הפחתת המידע.</w:t>
      </w:r>
      <w:r w:rsidRPr="00484CFB">
        <w:rPr>
          <w:rFonts w:ascii="David" w:hAnsi="David" w:cs="David" w:hint="cs"/>
          <w:sz w:val="24"/>
          <w:szCs w:val="24"/>
          <w:rtl/>
        </w:rPr>
        <w:t xml:space="preserve"> </w:t>
      </w:r>
    </w:p>
    <w:p w14:paraId="4496EE5D" w14:textId="4D2D55CB" w:rsidR="00762D4E" w:rsidRPr="00484CFB" w:rsidRDefault="00762D4E" w:rsidP="007B6D06">
      <w:pPr>
        <w:pStyle w:val="a7"/>
        <w:numPr>
          <w:ilvl w:val="0"/>
          <w:numId w:val="29"/>
        </w:numPr>
        <w:spacing w:line="276" w:lineRule="auto"/>
        <w:jc w:val="both"/>
        <w:rPr>
          <w:rFonts w:ascii="David" w:hAnsi="David" w:cs="David"/>
          <w:sz w:val="24"/>
          <w:szCs w:val="24"/>
          <w:rtl/>
        </w:rPr>
      </w:pPr>
      <w:r w:rsidRPr="00484CFB">
        <w:rPr>
          <w:rFonts w:ascii="David" w:hAnsi="David" w:cs="David" w:hint="cs"/>
          <w:sz w:val="24"/>
          <w:szCs w:val="24"/>
          <w:rtl/>
        </w:rPr>
        <w:t xml:space="preserve">ייתכן שיהיו דברים שהשופט לא יגיע אליהם </w:t>
      </w:r>
      <w:r w:rsidR="00484CFB">
        <w:rPr>
          <w:rFonts w:ascii="David" w:hAnsi="David" w:cs="David" w:hint="cs"/>
          <w:sz w:val="24"/>
          <w:szCs w:val="24"/>
          <w:rtl/>
        </w:rPr>
        <w:t>(עדיף,</w:t>
      </w:r>
      <w:r w:rsidRPr="00484CFB">
        <w:rPr>
          <w:rFonts w:ascii="David" w:hAnsi="David" w:cs="David" w:hint="cs"/>
          <w:sz w:val="24"/>
          <w:szCs w:val="24"/>
          <w:rtl/>
        </w:rPr>
        <w:t xml:space="preserve"> לביטול ההטיות או צמצום הפערים בין הצדדים</w:t>
      </w:r>
      <w:r w:rsidR="00484CFB">
        <w:rPr>
          <w:rFonts w:ascii="David" w:hAnsi="David" w:cs="David" w:hint="cs"/>
          <w:sz w:val="24"/>
          <w:szCs w:val="24"/>
          <w:rtl/>
        </w:rPr>
        <w:t>)</w:t>
      </w:r>
    </w:p>
    <w:p w14:paraId="38D5242F" w14:textId="5CEFA273" w:rsidR="00484CFB" w:rsidRDefault="00AA00D9" w:rsidP="00484CFB">
      <w:pPr>
        <w:spacing w:line="276" w:lineRule="auto"/>
        <w:jc w:val="both"/>
        <w:rPr>
          <w:rFonts w:ascii="David" w:hAnsi="David" w:cs="David"/>
          <w:sz w:val="24"/>
          <w:szCs w:val="24"/>
          <w:rtl/>
        </w:rPr>
      </w:pPr>
      <w:r w:rsidRPr="00484CFB">
        <w:rPr>
          <w:rFonts w:ascii="David" w:hAnsi="David" w:cs="David"/>
          <w:sz w:val="24"/>
          <w:szCs w:val="24"/>
          <w:rtl/>
        </w:rPr>
        <w:t xml:space="preserve">בישראל </w:t>
      </w:r>
      <w:r w:rsidR="00484CFB">
        <w:rPr>
          <w:rFonts w:ascii="David" w:hAnsi="David" w:cs="David" w:hint="cs"/>
          <w:sz w:val="24"/>
          <w:szCs w:val="24"/>
          <w:rtl/>
        </w:rPr>
        <w:t xml:space="preserve">ניכרת </w:t>
      </w:r>
      <w:r>
        <w:rPr>
          <w:rFonts w:ascii="David" w:hAnsi="David" w:cs="David" w:hint="cs"/>
          <w:sz w:val="24"/>
          <w:szCs w:val="24"/>
          <w:rtl/>
        </w:rPr>
        <w:t>מגמה של שחיקת האדברסריות לטובת מודל משולב עם רכיבים אינקוויזיטוריים מובהקים</w:t>
      </w:r>
      <w:r w:rsidR="00484CFB">
        <w:rPr>
          <w:rFonts w:ascii="David" w:hAnsi="David" w:cs="David" w:hint="cs"/>
          <w:sz w:val="24"/>
          <w:szCs w:val="24"/>
          <w:rtl/>
        </w:rPr>
        <w:t>:</w:t>
      </w:r>
    </w:p>
    <w:p w14:paraId="47B05014" w14:textId="77777777" w:rsidR="00484CFB" w:rsidRDefault="00BD5608" w:rsidP="007B6D06">
      <w:pPr>
        <w:pStyle w:val="a7"/>
        <w:numPr>
          <w:ilvl w:val="0"/>
          <w:numId w:val="29"/>
        </w:numPr>
        <w:spacing w:line="276" w:lineRule="auto"/>
        <w:jc w:val="both"/>
        <w:rPr>
          <w:rFonts w:ascii="David" w:hAnsi="David" w:cs="David"/>
          <w:sz w:val="24"/>
          <w:szCs w:val="24"/>
        </w:rPr>
      </w:pPr>
      <w:r w:rsidRPr="00484CFB">
        <w:rPr>
          <w:rFonts w:ascii="David" w:hAnsi="David" w:cs="David" w:hint="cs"/>
          <w:sz w:val="24"/>
          <w:szCs w:val="24"/>
          <w:rtl/>
        </w:rPr>
        <w:t>עלי</w:t>
      </w:r>
      <w:r w:rsidR="00484CFB" w:rsidRPr="00484CFB">
        <w:rPr>
          <w:rFonts w:ascii="David" w:hAnsi="David" w:cs="David" w:hint="cs"/>
          <w:sz w:val="24"/>
          <w:szCs w:val="24"/>
          <w:rtl/>
        </w:rPr>
        <w:t>י</w:t>
      </w:r>
      <w:r w:rsidRPr="00484CFB">
        <w:rPr>
          <w:rFonts w:ascii="David" w:hAnsi="David" w:cs="David" w:hint="cs"/>
          <w:sz w:val="24"/>
          <w:szCs w:val="24"/>
          <w:rtl/>
        </w:rPr>
        <w:t>ה בשופט כמנהל ההליך וכיוזם פעולות (בין היתר באמצעות עלייה בתהליכי קדם-משפט)</w:t>
      </w:r>
    </w:p>
    <w:p w14:paraId="0907B875" w14:textId="77777777" w:rsidR="00484CFB" w:rsidRDefault="00CD26B4" w:rsidP="007B6D06">
      <w:pPr>
        <w:pStyle w:val="a7"/>
        <w:numPr>
          <w:ilvl w:val="0"/>
          <w:numId w:val="29"/>
        </w:numPr>
        <w:spacing w:line="276" w:lineRule="auto"/>
        <w:jc w:val="both"/>
        <w:rPr>
          <w:rFonts w:ascii="David" w:hAnsi="David" w:cs="David"/>
          <w:sz w:val="24"/>
          <w:szCs w:val="24"/>
        </w:rPr>
      </w:pPr>
      <w:r w:rsidRPr="00484CFB">
        <w:rPr>
          <w:rFonts w:ascii="David" w:hAnsi="David" w:cs="David" w:hint="cs"/>
          <w:sz w:val="24"/>
          <w:szCs w:val="24"/>
          <w:rtl/>
        </w:rPr>
        <w:t>ס' 61(ב) לחוק החוזים מאפשר להשליך עקרונות כמו תום לב וחובות גילוי לתחומים שאינם חוזיים</w:t>
      </w:r>
    </w:p>
    <w:p w14:paraId="00D2EE82" w14:textId="04728EE0" w:rsidR="00AA00D9" w:rsidRPr="00484CFB" w:rsidRDefault="00484CFB" w:rsidP="007B6D06">
      <w:pPr>
        <w:pStyle w:val="a7"/>
        <w:numPr>
          <w:ilvl w:val="0"/>
          <w:numId w:val="29"/>
        </w:numPr>
        <w:spacing w:line="276" w:lineRule="auto"/>
        <w:jc w:val="both"/>
        <w:rPr>
          <w:rFonts w:ascii="David" w:hAnsi="David" w:cs="David"/>
          <w:sz w:val="24"/>
          <w:szCs w:val="24"/>
        </w:rPr>
      </w:pPr>
      <w:r w:rsidRPr="00484CFB">
        <w:rPr>
          <w:rFonts w:ascii="David" w:hAnsi="David" w:cs="David" w:hint="cs"/>
          <w:sz w:val="24"/>
          <w:szCs w:val="24"/>
          <w:rtl/>
        </w:rPr>
        <w:t xml:space="preserve">עידוד פשרות </w:t>
      </w:r>
    </w:p>
    <w:p w14:paraId="28BEDA50" w14:textId="60F0B07E" w:rsidR="0053749F" w:rsidRDefault="0053749F" w:rsidP="00A50F62">
      <w:pPr>
        <w:spacing w:line="276" w:lineRule="auto"/>
        <w:jc w:val="both"/>
        <w:rPr>
          <w:rFonts w:ascii="David" w:hAnsi="David" w:cs="David"/>
          <w:sz w:val="24"/>
          <w:szCs w:val="24"/>
          <w:rtl/>
        </w:rPr>
      </w:pPr>
      <w:r>
        <w:rPr>
          <w:rFonts w:ascii="David" w:hAnsi="David" w:cs="David"/>
          <w:sz w:val="24"/>
          <w:szCs w:val="24"/>
          <w:rtl/>
        </w:rPr>
        <w:t xml:space="preserve">תקנה </w:t>
      </w:r>
      <w:r>
        <w:rPr>
          <w:rFonts w:ascii="David" w:hAnsi="David" w:cs="David" w:hint="cs"/>
          <w:sz w:val="24"/>
          <w:szCs w:val="24"/>
          <w:rtl/>
        </w:rPr>
        <w:t>3 לתקנות החדשות מסדירה את ניהול המשפט וחובות בעלי הדין:</w:t>
      </w:r>
    </w:p>
    <w:p w14:paraId="450F9B6F" w14:textId="7088589A" w:rsidR="00631A9A" w:rsidRPr="00484CFB" w:rsidRDefault="00631A9A" w:rsidP="00FC5A96">
      <w:pPr>
        <w:pBdr>
          <w:top w:val="single" w:sz="4" w:space="1" w:color="auto"/>
          <w:left w:val="single" w:sz="4" w:space="4" w:color="auto"/>
          <w:bottom w:val="single" w:sz="4" w:space="1" w:color="auto"/>
          <w:right w:val="single" w:sz="4" w:space="4" w:color="auto"/>
        </w:pBdr>
        <w:spacing w:after="0" w:line="276" w:lineRule="auto"/>
        <w:jc w:val="both"/>
        <w:rPr>
          <w:rFonts w:asciiTheme="minorBidi" w:hAnsiTheme="minorBidi"/>
          <w:sz w:val="17"/>
          <w:szCs w:val="17"/>
          <w:rtl/>
        </w:rPr>
      </w:pPr>
      <w:r w:rsidRPr="00484CFB">
        <w:rPr>
          <w:rFonts w:asciiTheme="minorBidi" w:hAnsiTheme="minorBidi"/>
          <w:sz w:val="17"/>
          <w:szCs w:val="17"/>
          <w:rtl/>
        </w:rPr>
        <w:t>3. (א</w:t>
      </w:r>
      <w:r w:rsidR="0053749F" w:rsidRPr="00484CFB">
        <w:rPr>
          <w:rFonts w:asciiTheme="minorBidi" w:hAnsiTheme="minorBidi"/>
          <w:sz w:val="17"/>
          <w:szCs w:val="17"/>
          <w:rtl/>
        </w:rPr>
        <w:t>) בית השפט אחראי על ניהול ההליך השיפוטי לשם הגשמת המטרות שביסוד תקנות אלה; לשם כך עליו ליזום</w:t>
      </w:r>
      <w:r w:rsidRPr="00484CFB">
        <w:rPr>
          <w:rFonts w:asciiTheme="minorBidi" w:hAnsiTheme="minorBidi"/>
          <w:sz w:val="17"/>
          <w:szCs w:val="17"/>
          <w:rtl/>
        </w:rPr>
        <w:t>, אם נדרש,</w:t>
      </w:r>
      <w:r w:rsidR="0053749F" w:rsidRPr="00484CFB">
        <w:rPr>
          <w:rFonts w:asciiTheme="minorBidi" w:hAnsiTheme="minorBidi"/>
          <w:sz w:val="17"/>
          <w:szCs w:val="17"/>
          <w:rtl/>
        </w:rPr>
        <w:t xml:space="preserve"> ולהחליט כל החלטה לפי תקנות אלה במטרה לקדם את התנהלותו של הליך ראוי והוגן.</w:t>
      </w:r>
    </w:p>
    <w:p w14:paraId="1E960930" w14:textId="1F1D6099" w:rsidR="0053749F" w:rsidRPr="00484CFB" w:rsidRDefault="00631A9A" w:rsidP="00FC5A96">
      <w:pPr>
        <w:pBdr>
          <w:top w:val="single" w:sz="4" w:space="1" w:color="auto"/>
          <w:left w:val="single" w:sz="4" w:space="4" w:color="auto"/>
          <w:bottom w:val="single" w:sz="4" w:space="1" w:color="auto"/>
          <w:right w:val="single" w:sz="4" w:space="4" w:color="auto"/>
        </w:pBdr>
        <w:spacing w:line="276" w:lineRule="auto"/>
        <w:jc w:val="both"/>
        <w:rPr>
          <w:rFonts w:asciiTheme="minorBidi" w:hAnsiTheme="minorBidi"/>
          <w:sz w:val="17"/>
          <w:szCs w:val="17"/>
          <w:rtl/>
        </w:rPr>
      </w:pPr>
      <w:r w:rsidRPr="00484CFB">
        <w:rPr>
          <w:rFonts w:asciiTheme="minorBidi" w:hAnsiTheme="minorBidi"/>
          <w:sz w:val="17"/>
          <w:szCs w:val="17"/>
          <w:rtl/>
        </w:rPr>
        <w:t>(ב) חובת בעלי הדין ובאי כוחם היא לסייע לבית המשפט בקיום המוטל עליו לפי תקנות אלה, וכן לנהוג בתום לב ובהגינות דיונית תוך שהם מסייעים במימוש התכלית הדיונית, ובכלל זה העמדת הפלוגתות האמיתיות שבמחלוקת בין בעלי הדין, מיקודן, בירורן והכרעה בהן.</w:t>
      </w:r>
    </w:p>
    <w:p w14:paraId="74A91B1C" w14:textId="74D8713E" w:rsidR="00AA00D9" w:rsidRDefault="00CD26B4" w:rsidP="00A50F62">
      <w:pPr>
        <w:spacing w:line="276" w:lineRule="auto"/>
        <w:jc w:val="both"/>
        <w:rPr>
          <w:rFonts w:ascii="David" w:hAnsi="David" w:cs="David"/>
          <w:sz w:val="24"/>
          <w:szCs w:val="24"/>
          <w:rtl/>
        </w:rPr>
      </w:pPr>
      <w:r>
        <w:rPr>
          <w:rFonts w:ascii="David" w:hAnsi="David" w:cs="David" w:hint="cs"/>
          <w:sz w:val="24"/>
          <w:szCs w:val="24"/>
          <w:rtl/>
        </w:rPr>
        <w:t>תקנה 35 מחייבת את הצדדים להיות "בקשר" זה עם זה מחוץ לכותלי המשפט. זוהי חובה חדשה ואנטי אדברסרית מובהקת, המאלצת את הצדדים לתחום את הפלוגתות, לנסות לפתור את המחלוקת באמצעים חלופיים או לכל הפחות לפעול לצמצום וייעול ההליך המשפטי.</w:t>
      </w:r>
    </w:p>
    <w:p w14:paraId="2E7D3B7B" w14:textId="3B0B7879" w:rsidR="00AF2C0C" w:rsidRPr="00FC5A96" w:rsidRDefault="00AF2C0C" w:rsidP="00AF2C0C">
      <w:pPr>
        <w:pBdr>
          <w:top w:val="single" w:sz="4" w:space="1" w:color="auto"/>
          <w:left w:val="single" w:sz="4" w:space="4" w:color="auto"/>
          <w:bottom w:val="single" w:sz="4" w:space="1" w:color="auto"/>
          <w:right w:val="single" w:sz="4" w:space="4" w:color="auto"/>
        </w:pBdr>
        <w:spacing w:line="276" w:lineRule="auto"/>
        <w:jc w:val="both"/>
        <w:rPr>
          <w:rFonts w:asciiTheme="minorBidi" w:hAnsiTheme="minorBidi"/>
          <w:sz w:val="17"/>
          <w:szCs w:val="17"/>
          <w:rtl/>
        </w:rPr>
      </w:pPr>
      <w:r w:rsidRPr="00FC5A96">
        <w:rPr>
          <w:rFonts w:asciiTheme="minorBidi" w:hAnsiTheme="minorBidi"/>
          <w:sz w:val="17"/>
          <w:szCs w:val="17"/>
          <w:rtl/>
        </w:rPr>
        <w:t>ס' (ב): במהלך הדיון המקדמי יאפשרו הצדדים עיון במסמכים הנחוצים וישיבו זה לזה על שאלות המענה להן נחוץ לצורך ליבון הפלוגתות וצמצום המחלוקות ביניהם תוך שהם נוהגים בשקיפות מרבית.</w:t>
      </w:r>
    </w:p>
    <w:p w14:paraId="6E23883E" w14:textId="77777777" w:rsidR="00A8055A" w:rsidRDefault="00FC5A96" w:rsidP="00A8055A">
      <w:pPr>
        <w:spacing w:line="276" w:lineRule="auto"/>
        <w:jc w:val="both"/>
        <w:rPr>
          <w:rFonts w:ascii="David" w:hAnsi="David" w:cs="David"/>
          <w:sz w:val="24"/>
          <w:szCs w:val="24"/>
          <w:rtl/>
        </w:rPr>
      </w:pPr>
      <w:r>
        <w:rPr>
          <w:rFonts w:ascii="David" w:hAnsi="David" w:cs="David" w:hint="cs"/>
          <w:sz w:val="24"/>
          <w:szCs w:val="24"/>
          <w:rtl/>
        </w:rPr>
        <w:t xml:space="preserve">לסיכום, ישנו מתח בין תכליות סדר הדין האזרחי. </w:t>
      </w:r>
      <w:r w:rsidR="002D488F">
        <w:rPr>
          <w:rFonts w:ascii="David" w:hAnsi="David" w:cs="David" w:hint="cs"/>
          <w:sz w:val="24"/>
          <w:szCs w:val="24"/>
          <w:rtl/>
        </w:rPr>
        <w:t xml:space="preserve">לא תמיד יעילות הולמת את האמת, ההוגנות או הדמוקרטיה. </w:t>
      </w:r>
      <w:r>
        <w:rPr>
          <w:rFonts w:ascii="David" w:hAnsi="David" w:cs="David" w:hint="cs"/>
          <w:sz w:val="24"/>
          <w:szCs w:val="24"/>
          <w:rtl/>
        </w:rPr>
        <w:t xml:space="preserve">גם </w:t>
      </w:r>
      <w:r w:rsidR="002D488F">
        <w:rPr>
          <w:rFonts w:ascii="David" w:hAnsi="David" w:cs="David" w:hint="cs"/>
          <w:sz w:val="24"/>
          <w:szCs w:val="24"/>
          <w:rtl/>
        </w:rPr>
        <w:t>מובנים שונים של הוגנות/שוויון לא תמיד הולמים זה את זה (צדק דיוני, חלוקתי</w:t>
      </w:r>
      <w:r>
        <w:rPr>
          <w:rFonts w:ascii="David" w:hAnsi="David" w:cs="David" w:hint="cs"/>
          <w:sz w:val="24"/>
          <w:szCs w:val="24"/>
          <w:rtl/>
        </w:rPr>
        <w:t xml:space="preserve"> או מהותי</w:t>
      </w:r>
      <w:r w:rsidR="002D488F">
        <w:rPr>
          <w:rFonts w:ascii="David" w:hAnsi="David" w:cs="David" w:hint="cs"/>
          <w:sz w:val="24"/>
          <w:szCs w:val="24"/>
          <w:rtl/>
        </w:rPr>
        <w:t>).</w:t>
      </w:r>
      <w:r w:rsidR="00A8055A">
        <w:rPr>
          <w:rFonts w:ascii="David" w:hAnsi="David" w:cs="David" w:hint="cs"/>
          <w:sz w:val="24"/>
          <w:szCs w:val="24"/>
          <w:rtl/>
        </w:rPr>
        <w:t xml:space="preserve"> </w:t>
      </w:r>
    </w:p>
    <w:p w14:paraId="3E58C9B1" w14:textId="58C73AB1" w:rsidR="002D488F" w:rsidRDefault="002D488F" w:rsidP="00A8055A">
      <w:pPr>
        <w:spacing w:line="276" w:lineRule="auto"/>
        <w:jc w:val="both"/>
        <w:rPr>
          <w:rFonts w:ascii="David" w:hAnsi="David" w:cs="David"/>
          <w:sz w:val="24"/>
          <w:szCs w:val="24"/>
          <w:rtl/>
        </w:rPr>
      </w:pPr>
      <w:r>
        <w:rPr>
          <w:rFonts w:ascii="David" w:hAnsi="David" w:cs="David" w:hint="cs"/>
          <w:sz w:val="24"/>
          <w:szCs w:val="24"/>
          <w:rtl/>
        </w:rPr>
        <w:t>המשפט הדיוני הוא במידה רבה משפט מהותי, שכ</w:t>
      </w:r>
      <w:r w:rsidR="00197677">
        <w:rPr>
          <w:rFonts w:ascii="David" w:hAnsi="David" w:cs="David" w:hint="cs"/>
          <w:sz w:val="24"/>
          <w:szCs w:val="24"/>
          <w:rtl/>
        </w:rPr>
        <w:t>ן הוא מקצה זכויות, מחלק משאבים, יוצר תמריצים (מכווין התנהגות) ולא אחת מכריע משפטים!</w:t>
      </w:r>
    </w:p>
    <w:p w14:paraId="54A0B477" w14:textId="44B91995" w:rsidR="00197677" w:rsidRPr="00197677" w:rsidRDefault="00197677" w:rsidP="00FC5A96">
      <w:pPr>
        <w:pStyle w:val="af0"/>
        <w:rPr>
          <w:rtl/>
        </w:rPr>
      </w:pPr>
      <w:bookmarkStart w:id="11" w:name="_Toc536576801"/>
      <w:r w:rsidRPr="00197677">
        <w:rPr>
          <w:rtl/>
        </w:rPr>
        <w:t xml:space="preserve">הגישה </w:t>
      </w:r>
      <w:r w:rsidRPr="00197677">
        <w:rPr>
          <w:rFonts w:hint="cs"/>
          <w:rtl/>
        </w:rPr>
        <w:t>לבית המשפט</w:t>
      </w:r>
      <w:bookmarkEnd w:id="11"/>
    </w:p>
    <w:p w14:paraId="2FA9D259" w14:textId="20F75CCD" w:rsidR="00DC60B0" w:rsidRDefault="00DC60B0" w:rsidP="00DC60B0">
      <w:pPr>
        <w:pStyle w:val="af2"/>
        <w:rPr>
          <w:rtl/>
        </w:rPr>
      </w:pPr>
      <w:bookmarkStart w:id="12" w:name="_Toc536576802"/>
      <w:r>
        <w:rPr>
          <w:rFonts w:hint="cs"/>
          <w:rtl/>
        </w:rPr>
        <w:t>זכות הגישה לערכאות</w:t>
      </w:r>
      <w:bookmarkEnd w:id="12"/>
    </w:p>
    <w:p w14:paraId="631A4B12" w14:textId="4EEE14CA" w:rsidR="005C4BCF" w:rsidRPr="00DC60B0" w:rsidRDefault="00FE5A29" w:rsidP="00D722D2">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b/>
          <w:bCs/>
          <w:sz w:val="24"/>
          <w:szCs w:val="24"/>
          <w:rtl/>
        </w:rPr>
      </w:pPr>
      <w:r w:rsidRPr="004E0AB5">
        <w:rPr>
          <w:rFonts w:ascii="David" w:hAnsi="David" w:cs="David" w:hint="cs"/>
          <w:b/>
          <w:bCs/>
          <w:sz w:val="24"/>
          <w:szCs w:val="24"/>
          <w:rtl/>
        </w:rPr>
        <w:t xml:space="preserve">בג"ץ </w:t>
      </w:r>
      <w:proofErr w:type="spellStart"/>
      <w:r w:rsidRPr="004E0AB5">
        <w:rPr>
          <w:rFonts w:ascii="David" w:hAnsi="David" w:cs="David" w:hint="cs"/>
          <w:b/>
          <w:bCs/>
          <w:sz w:val="24"/>
          <w:szCs w:val="24"/>
          <w:rtl/>
        </w:rPr>
        <w:t>עדאלה</w:t>
      </w:r>
      <w:proofErr w:type="spellEnd"/>
      <w:r w:rsidRPr="004E0AB5">
        <w:rPr>
          <w:rFonts w:ascii="David" w:hAnsi="David" w:cs="David" w:hint="cs"/>
          <w:b/>
          <w:bCs/>
          <w:sz w:val="24"/>
          <w:szCs w:val="24"/>
          <w:rtl/>
        </w:rPr>
        <w:t xml:space="preserve"> נ' שרת המשפטים (</w:t>
      </w:r>
      <w:r w:rsidR="004E0AB5">
        <w:rPr>
          <w:rFonts w:ascii="David" w:hAnsi="David" w:cs="David" w:hint="cs"/>
          <w:b/>
          <w:bCs/>
          <w:sz w:val="24"/>
          <w:szCs w:val="24"/>
          <w:rtl/>
        </w:rPr>
        <w:t xml:space="preserve">2018) </w:t>
      </w:r>
      <w:r w:rsidR="004E0AB5">
        <w:rPr>
          <w:rFonts w:ascii="David" w:hAnsi="David" w:cs="David" w:hint="cs"/>
          <w:sz w:val="24"/>
          <w:szCs w:val="24"/>
          <w:rtl/>
        </w:rPr>
        <w:t>עסק ב</w:t>
      </w:r>
      <w:r>
        <w:rPr>
          <w:rFonts w:ascii="David" w:hAnsi="David" w:cs="David" w:hint="cs"/>
          <w:sz w:val="24"/>
          <w:szCs w:val="24"/>
          <w:rtl/>
        </w:rPr>
        <w:t>גישה לערכאות של זר</w:t>
      </w:r>
      <w:r w:rsidR="004E0AB5">
        <w:rPr>
          <w:rFonts w:ascii="David" w:hAnsi="David" w:cs="David" w:hint="cs"/>
          <w:sz w:val="24"/>
          <w:szCs w:val="24"/>
          <w:rtl/>
        </w:rPr>
        <w:t>, ועניינה ב</w:t>
      </w:r>
      <w:r w:rsidR="00DC60B0">
        <w:rPr>
          <w:rFonts w:ascii="David" w:hAnsi="David" w:cs="David" w:hint="cs"/>
          <w:sz w:val="24"/>
          <w:szCs w:val="24"/>
          <w:rtl/>
        </w:rPr>
        <w:t xml:space="preserve">חקיקת </w:t>
      </w:r>
      <w:r>
        <w:rPr>
          <w:rFonts w:ascii="David" w:hAnsi="David" w:cs="David"/>
          <w:sz w:val="24"/>
          <w:szCs w:val="24"/>
          <w:rtl/>
        </w:rPr>
        <w:t xml:space="preserve">תקנה </w:t>
      </w:r>
      <w:r>
        <w:rPr>
          <w:rFonts w:ascii="David" w:hAnsi="David" w:cs="David" w:hint="cs"/>
          <w:sz w:val="24"/>
          <w:szCs w:val="24"/>
          <w:rtl/>
        </w:rPr>
        <w:t xml:space="preserve">166א לתקנות בית הדין לעבודה </w:t>
      </w:r>
      <w:r w:rsidR="004E0AB5">
        <w:rPr>
          <w:rFonts w:ascii="David" w:hAnsi="David" w:cs="David" w:hint="cs"/>
          <w:sz w:val="24"/>
          <w:szCs w:val="24"/>
          <w:rtl/>
        </w:rPr>
        <w:t>שקבעה</w:t>
      </w:r>
      <w:r>
        <w:rPr>
          <w:rFonts w:ascii="David" w:hAnsi="David" w:cs="David" w:hint="cs"/>
          <w:sz w:val="24"/>
          <w:szCs w:val="24"/>
          <w:rtl/>
        </w:rPr>
        <w:t xml:space="preserve"> שמי שרוצה לתבוע צריך להפקיד ערובה לתשלום הוצאות.</w:t>
      </w:r>
      <w:r w:rsidR="00DC60B0">
        <w:rPr>
          <w:rFonts w:ascii="David" w:hAnsi="David" w:cs="David" w:hint="cs"/>
          <w:sz w:val="24"/>
          <w:szCs w:val="24"/>
          <w:rtl/>
        </w:rPr>
        <w:t xml:space="preserve"> בכך התקנה הפכה את ברירת המחדל (שקבועה בתקנה 157, ומותירה לביהמ"ש שיקול דעת האם לחייב את התובע במתן ערובה </w:t>
      </w:r>
      <w:r w:rsidR="00DC60B0">
        <w:rPr>
          <w:rFonts w:ascii="David" w:hAnsi="David" w:cs="David" w:hint="cs"/>
          <w:sz w:val="24"/>
          <w:szCs w:val="24"/>
          <w:rtl/>
        </w:rPr>
        <w:lastRenderedPageBreak/>
        <w:t xml:space="preserve">לתשלום הוצאות הנתבע </w:t>
      </w:r>
      <w:r w:rsidR="00DC60B0">
        <w:rPr>
          <w:rFonts w:ascii="David" w:hAnsi="David" w:cs="David"/>
          <w:sz w:val="24"/>
          <w:szCs w:val="24"/>
          <w:rtl/>
        </w:rPr>
        <w:t>–</w:t>
      </w:r>
      <w:r w:rsidR="00DC60B0">
        <w:rPr>
          <w:rFonts w:ascii="David" w:hAnsi="David" w:cs="David" w:hint="cs"/>
          <w:sz w:val="24"/>
          <w:szCs w:val="24"/>
          <w:rtl/>
        </w:rPr>
        <w:t xml:space="preserve"> לרוב כתלות בסיכויי התביעה וביכולת הפירעון של התובע). לפי התפיסה הרווחת, </w:t>
      </w:r>
      <w:r w:rsidR="004E0AB5">
        <w:rPr>
          <w:rFonts w:ascii="David" w:hAnsi="David" w:cs="David" w:hint="cs"/>
          <w:sz w:val="24"/>
          <w:szCs w:val="24"/>
          <w:rtl/>
        </w:rPr>
        <w:t>אין צורך בערובה וש</w:t>
      </w:r>
      <w:r w:rsidR="00DC60B0">
        <w:rPr>
          <w:rFonts w:ascii="David" w:hAnsi="David" w:cs="David" w:hint="cs"/>
          <w:sz w:val="24"/>
          <w:szCs w:val="24"/>
          <w:rtl/>
        </w:rPr>
        <w:t xml:space="preserve">על הנתבע הנטל לשכנע את </w:t>
      </w:r>
      <w:r w:rsidR="004E0AB5">
        <w:rPr>
          <w:rFonts w:ascii="David" w:hAnsi="David" w:cs="David" w:hint="cs"/>
          <w:sz w:val="24"/>
          <w:szCs w:val="24"/>
          <w:rtl/>
        </w:rPr>
        <w:t xml:space="preserve">ביהמ"ש שאם התובע יפסיד אז לא יהיה בידו לעמוד בתשלום ההוצאות. </w:t>
      </w:r>
      <w:r w:rsidR="00DC60B0" w:rsidRPr="00DC60B0">
        <w:rPr>
          <w:rFonts w:ascii="David" w:hAnsi="David" w:cs="David" w:hint="cs"/>
          <w:b/>
          <w:bCs/>
          <w:sz w:val="24"/>
          <w:szCs w:val="24"/>
          <w:rtl/>
        </w:rPr>
        <w:t>תקנה 116א</w:t>
      </w:r>
      <w:r w:rsidR="00DC60B0">
        <w:rPr>
          <w:rFonts w:ascii="David" w:hAnsi="David" w:cs="David" w:hint="cs"/>
          <w:sz w:val="24"/>
          <w:szCs w:val="24"/>
          <w:rtl/>
        </w:rPr>
        <w:t xml:space="preserve"> </w:t>
      </w:r>
      <w:r w:rsidR="00DC60B0" w:rsidRPr="00DC60B0">
        <w:rPr>
          <w:rFonts w:ascii="David" w:hAnsi="David" w:cs="David" w:hint="cs"/>
          <w:b/>
          <w:bCs/>
          <w:sz w:val="24"/>
          <w:szCs w:val="24"/>
          <w:rtl/>
        </w:rPr>
        <w:t>וקובעת ש</w:t>
      </w:r>
      <w:r w:rsidR="00D23813" w:rsidRPr="00DC60B0">
        <w:rPr>
          <w:rFonts w:ascii="David" w:hAnsi="David" w:cs="David" w:hint="cs"/>
          <w:b/>
          <w:bCs/>
          <w:sz w:val="24"/>
          <w:szCs w:val="24"/>
          <w:rtl/>
        </w:rPr>
        <w:t>בכל מצב שבו יש תובע זר בבית הדין לעבודה הוא יידרש לשלם ערובה.</w:t>
      </w:r>
      <w:r w:rsidR="00D23813">
        <w:rPr>
          <w:rFonts w:ascii="David" w:hAnsi="David" w:cs="David" w:hint="cs"/>
          <w:sz w:val="24"/>
          <w:szCs w:val="24"/>
          <w:rtl/>
        </w:rPr>
        <w:t xml:space="preserve"> </w:t>
      </w:r>
      <w:r w:rsidR="005F39BF">
        <w:rPr>
          <w:rFonts w:ascii="David" w:hAnsi="David" w:cs="David"/>
          <w:sz w:val="24"/>
          <w:szCs w:val="24"/>
          <w:rtl/>
        </w:rPr>
        <w:t xml:space="preserve">מצב </w:t>
      </w:r>
      <w:r w:rsidR="00DC60B0">
        <w:rPr>
          <w:rFonts w:ascii="David" w:hAnsi="David" w:cs="David" w:hint="cs"/>
          <w:sz w:val="24"/>
          <w:szCs w:val="24"/>
          <w:rtl/>
        </w:rPr>
        <w:t xml:space="preserve">כזה מדליק "נורה חלוקתית", שכן </w:t>
      </w:r>
      <w:r w:rsidR="005F39BF">
        <w:rPr>
          <w:rFonts w:ascii="David" w:hAnsi="David" w:cs="David" w:hint="cs"/>
          <w:sz w:val="24"/>
          <w:szCs w:val="24"/>
          <w:rtl/>
        </w:rPr>
        <w:t>יהיו מי שלא יוכלו לעמוד בערובה כספית</w:t>
      </w:r>
      <w:r w:rsidR="00D23813">
        <w:rPr>
          <w:rFonts w:ascii="David" w:hAnsi="David" w:cs="David" w:hint="cs"/>
          <w:sz w:val="24"/>
          <w:szCs w:val="24"/>
          <w:rtl/>
        </w:rPr>
        <w:t xml:space="preserve"> מראש</w:t>
      </w:r>
      <w:r w:rsidR="005F39BF">
        <w:rPr>
          <w:rFonts w:ascii="David" w:hAnsi="David" w:cs="David" w:hint="cs"/>
          <w:sz w:val="24"/>
          <w:szCs w:val="24"/>
          <w:rtl/>
        </w:rPr>
        <w:t xml:space="preserve">. </w:t>
      </w:r>
      <w:r w:rsidR="00DC60B0">
        <w:rPr>
          <w:rFonts w:ascii="David" w:hAnsi="David" w:cs="David" w:hint="cs"/>
          <w:sz w:val="24"/>
          <w:szCs w:val="24"/>
          <w:rtl/>
        </w:rPr>
        <w:t xml:space="preserve">הפרשה חשפה שאלה מתודולוגית מעניינת - </w:t>
      </w:r>
      <w:r w:rsidR="00DC60B0" w:rsidRPr="00DC60B0">
        <w:rPr>
          <w:rFonts w:ascii="David" w:hAnsi="David" w:cs="David" w:hint="cs"/>
          <w:b/>
          <w:bCs/>
          <w:sz w:val="24"/>
          <w:szCs w:val="24"/>
          <w:rtl/>
        </w:rPr>
        <w:t>כיצד מודדים גישה לערכאות? איך אפשר לדעת אם הגישה לערכאות נפגעה?</w:t>
      </w:r>
      <w:r w:rsidR="00DC60B0">
        <w:rPr>
          <w:rFonts w:ascii="David" w:hAnsi="David" w:cs="David" w:hint="cs"/>
          <w:b/>
          <w:bCs/>
          <w:sz w:val="24"/>
          <w:szCs w:val="24"/>
          <w:rtl/>
        </w:rPr>
        <w:t xml:space="preserve"> </w:t>
      </w:r>
      <w:r w:rsidR="00DC60B0">
        <w:rPr>
          <w:rFonts w:ascii="David" w:hAnsi="David" w:cs="David" w:hint="cs"/>
          <w:sz w:val="24"/>
          <w:szCs w:val="24"/>
          <w:rtl/>
        </w:rPr>
        <w:t xml:space="preserve">ביהמ"ש העליון </w:t>
      </w:r>
      <w:r w:rsidR="005C4BCF">
        <w:rPr>
          <w:rFonts w:ascii="David" w:hAnsi="David" w:cs="David" w:hint="cs"/>
          <w:sz w:val="24"/>
          <w:szCs w:val="24"/>
          <w:rtl/>
        </w:rPr>
        <w:t xml:space="preserve">ביקש מכל צד לספק נתונים </w:t>
      </w:r>
      <w:r w:rsidR="00DC60B0">
        <w:rPr>
          <w:rFonts w:ascii="David" w:hAnsi="David" w:cs="David" w:hint="cs"/>
          <w:sz w:val="24"/>
          <w:szCs w:val="24"/>
          <w:rtl/>
        </w:rPr>
        <w:t xml:space="preserve">אמפיריים </w:t>
      </w:r>
      <w:r w:rsidR="005C4BCF">
        <w:rPr>
          <w:rFonts w:ascii="David" w:hAnsi="David" w:cs="David" w:hint="cs"/>
          <w:sz w:val="24"/>
          <w:szCs w:val="24"/>
          <w:rtl/>
        </w:rPr>
        <w:t>בנושא</w:t>
      </w:r>
      <w:r w:rsidR="00DC60B0">
        <w:rPr>
          <w:rFonts w:ascii="David" w:hAnsi="David" w:cs="David" w:hint="cs"/>
          <w:sz w:val="24"/>
          <w:szCs w:val="24"/>
          <w:rtl/>
        </w:rPr>
        <w:t xml:space="preserve">, אבל ספק אם מבחינה מחקרית-אמפירית ניתן להסתמך על הנתונים שנאספו. </w:t>
      </w:r>
      <w:r w:rsidR="002C296C" w:rsidRPr="004129AB">
        <w:rPr>
          <w:rFonts w:ascii="David" w:hAnsi="David" w:cs="David"/>
          <w:sz w:val="24"/>
          <w:szCs w:val="24"/>
          <w:rtl/>
        </w:rPr>
        <w:t xml:space="preserve">שאלה </w:t>
      </w:r>
      <w:r w:rsidR="00DC60B0">
        <w:rPr>
          <w:rFonts w:ascii="David" w:hAnsi="David" w:cs="David" w:hint="cs"/>
          <w:sz w:val="24"/>
          <w:szCs w:val="24"/>
          <w:rtl/>
        </w:rPr>
        <w:t>אחרת</w:t>
      </w:r>
      <w:r w:rsidR="002C296C" w:rsidRPr="004129AB">
        <w:rPr>
          <w:rFonts w:ascii="David" w:hAnsi="David" w:cs="David" w:hint="cs"/>
          <w:sz w:val="24"/>
          <w:szCs w:val="24"/>
          <w:rtl/>
        </w:rPr>
        <w:t xml:space="preserve">, שכבר יורדת לעומק הדין המהותי (משפט ציבורי) היא </w:t>
      </w:r>
      <w:r w:rsidR="002C296C" w:rsidRPr="00DC60B0">
        <w:rPr>
          <w:rFonts w:ascii="David" w:hAnsi="David" w:cs="David" w:hint="cs"/>
          <w:b/>
          <w:bCs/>
          <w:sz w:val="24"/>
          <w:szCs w:val="24"/>
          <w:rtl/>
        </w:rPr>
        <w:t>מהם הקריטריונים שנפעיל על טענת הפגיעה בזכות הגישה לערכאות?</w:t>
      </w:r>
      <w:r w:rsidR="002C296C" w:rsidRPr="004129AB">
        <w:rPr>
          <w:rFonts w:ascii="David" w:hAnsi="David" w:cs="David" w:hint="cs"/>
          <w:sz w:val="24"/>
          <w:szCs w:val="24"/>
          <w:rtl/>
        </w:rPr>
        <w:t xml:space="preserve"> </w:t>
      </w:r>
      <w:r w:rsidR="002C296C" w:rsidRPr="00DC60B0">
        <w:rPr>
          <w:rFonts w:ascii="David" w:hAnsi="David" w:cs="David" w:hint="cs"/>
          <w:b/>
          <w:bCs/>
          <w:sz w:val="24"/>
          <w:szCs w:val="24"/>
          <w:rtl/>
        </w:rPr>
        <w:t>סבירות</w:t>
      </w:r>
      <w:r w:rsidR="00C319F8" w:rsidRPr="004129AB">
        <w:rPr>
          <w:rFonts w:ascii="David" w:hAnsi="David" w:cs="David" w:hint="cs"/>
          <w:sz w:val="24"/>
          <w:szCs w:val="24"/>
          <w:rtl/>
        </w:rPr>
        <w:t xml:space="preserve"> </w:t>
      </w:r>
      <w:r w:rsidR="00D722D2" w:rsidRPr="00D722D2">
        <w:rPr>
          <w:rFonts w:ascii="David" w:hAnsi="David" w:cs="David" w:hint="cs"/>
          <w:b/>
          <w:bCs/>
          <w:sz w:val="24"/>
          <w:szCs w:val="24"/>
          <w:rtl/>
        </w:rPr>
        <w:t>ההחלטה</w:t>
      </w:r>
      <w:r w:rsidR="00D722D2">
        <w:rPr>
          <w:rFonts w:ascii="David" w:hAnsi="David" w:cs="David" w:hint="cs"/>
          <w:sz w:val="24"/>
          <w:szCs w:val="24"/>
          <w:rtl/>
        </w:rPr>
        <w:t xml:space="preserve"> </w:t>
      </w:r>
      <w:r w:rsidR="00C319F8" w:rsidRPr="004129AB">
        <w:rPr>
          <w:rFonts w:ascii="David" w:hAnsi="David" w:cs="David" w:hint="cs"/>
          <w:sz w:val="24"/>
          <w:szCs w:val="24"/>
          <w:rtl/>
        </w:rPr>
        <w:t>(שיח מנהלי קלאסי)</w:t>
      </w:r>
      <w:r w:rsidR="002C296C" w:rsidRPr="004129AB">
        <w:rPr>
          <w:rFonts w:ascii="David" w:hAnsi="David" w:cs="David" w:hint="cs"/>
          <w:sz w:val="24"/>
          <w:szCs w:val="24"/>
          <w:rtl/>
        </w:rPr>
        <w:t xml:space="preserve"> </w:t>
      </w:r>
      <w:r w:rsidR="002C296C" w:rsidRPr="00DC60B0">
        <w:rPr>
          <w:rFonts w:ascii="David" w:hAnsi="David" w:cs="David" w:hint="cs"/>
          <w:b/>
          <w:bCs/>
          <w:sz w:val="24"/>
          <w:szCs w:val="24"/>
          <w:rtl/>
        </w:rPr>
        <w:t>או חוקתיות</w:t>
      </w:r>
      <w:r w:rsidR="004129AB" w:rsidRPr="004129AB">
        <w:rPr>
          <w:rFonts w:ascii="David" w:hAnsi="David" w:cs="David" w:hint="cs"/>
          <w:sz w:val="24"/>
          <w:szCs w:val="24"/>
          <w:rtl/>
        </w:rPr>
        <w:t xml:space="preserve"> (</w:t>
      </w:r>
      <w:proofErr w:type="spellStart"/>
      <w:r w:rsidR="004129AB" w:rsidRPr="004129AB">
        <w:rPr>
          <w:rFonts w:ascii="David" w:hAnsi="David" w:cs="David" w:hint="cs"/>
          <w:sz w:val="24"/>
          <w:szCs w:val="24"/>
          <w:rtl/>
        </w:rPr>
        <w:t>חו</w:t>
      </w:r>
      <w:r w:rsidR="00DC60B0">
        <w:rPr>
          <w:rFonts w:ascii="David" w:hAnsi="David" w:cs="David" w:hint="cs"/>
          <w:sz w:val="24"/>
          <w:szCs w:val="24"/>
          <w:rtl/>
        </w:rPr>
        <w:t>"י</w:t>
      </w:r>
      <w:proofErr w:type="spellEnd"/>
      <w:r w:rsidR="004129AB" w:rsidRPr="004129AB">
        <w:rPr>
          <w:rFonts w:ascii="David" w:hAnsi="David" w:cs="David" w:hint="cs"/>
          <w:sz w:val="24"/>
          <w:szCs w:val="24"/>
          <w:rtl/>
        </w:rPr>
        <w:t xml:space="preserve">: </w:t>
      </w:r>
      <w:proofErr w:type="spellStart"/>
      <w:r w:rsidR="004129AB" w:rsidRPr="004129AB">
        <w:rPr>
          <w:rFonts w:ascii="David" w:hAnsi="David" w:cs="David" w:hint="cs"/>
          <w:sz w:val="24"/>
          <w:szCs w:val="24"/>
          <w:rtl/>
        </w:rPr>
        <w:t>כבו</w:t>
      </w:r>
      <w:r w:rsidR="00D722D2">
        <w:rPr>
          <w:rFonts w:ascii="David" w:hAnsi="David" w:cs="David" w:hint="cs"/>
          <w:sz w:val="24"/>
          <w:szCs w:val="24"/>
          <w:rtl/>
        </w:rPr>
        <w:t>ה"א</w:t>
      </w:r>
      <w:proofErr w:type="spellEnd"/>
      <w:r w:rsidR="00D722D2">
        <w:rPr>
          <w:rFonts w:ascii="David" w:hAnsi="David" w:cs="David" w:hint="cs"/>
          <w:sz w:val="24"/>
          <w:szCs w:val="24"/>
          <w:rtl/>
        </w:rPr>
        <w:t xml:space="preserve"> ו</w:t>
      </w:r>
      <w:r w:rsidR="004129AB" w:rsidRPr="004129AB">
        <w:rPr>
          <w:rFonts w:ascii="David" w:hAnsi="David" w:cs="David" w:hint="cs"/>
          <w:sz w:val="24"/>
          <w:szCs w:val="24"/>
          <w:rtl/>
        </w:rPr>
        <w:t>מבחני מידתיות)</w:t>
      </w:r>
      <w:r w:rsidR="002C296C" w:rsidRPr="004129AB">
        <w:rPr>
          <w:rFonts w:ascii="David" w:hAnsi="David" w:cs="David" w:hint="cs"/>
          <w:sz w:val="24"/>
          <w:szCs w:val="24"/>
          <w:rtl/>
        </w:rPr>
        <w:t>?</w:t>
      </w:r>
      <w:r w:rsidR="005C4BCF" w:rsidRPr="004129AB">
        <w:rPr>
          <w:rFonts w:ascii="David" w:hAnsi="David" w:cs="David" w:hint="cs"/>
          <w:sz w:val="24"/>
          <w:szCs w:val="24"/>
          <w:rtl/>
        </w:rPr>
        <w:t xml:space="preserve"> </w:t>
      </w:r>
      <w:r w:rsidR="004129AB" w:rsidRPr="004129AB">
        <w:rPr>
          <w:rFonts w:ascii="David" w:hAnsi="David" w:cs="David" w:hint="cs"/>
          <w:sz w:val="24"/>
          <w:szCs w:val="24"/>
          <w:rtl/>
        </w:rPr>
        <w:t>ביהמ"ש בחר שלא ללכת במסלול החוקתי השלם.</w:t>
      </w:r>
    </w:p>
    <w:p w14:paraId="1C439EB1" w14:textId="6FC4723F" w:rsidR="00CB0212" w:rsidRDefault="00557CB2" w:rsidP="00D722D2">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Pr>
          <w:rFonts w:ascii="David" w:hAnsi="David" w:cs="David" w:hint="cs"/>
          <w:sz w:val="24"/>
          <w:szCs w:val="24"/>
          <w:rtl/>
        </w:rPr>
        <w:t xml:space="preserve">ברקע של </w:t>
      </w:r>
      <w:proofErr w:type="spellStart"/>
      <w:r>
        <w:rPr>
          <w:rFonts w:ascii="David" w:hAnsi="David" w:cs="David" w:hint="cs"/>
          <w:sz w:val="24"/>
          <w:szCs w:val="24"/>
          <w:rtl/>
        </w:rPr>
        <w:t>עדאלה</w:t>
      </w:r>
      <w:proofErr w:type="spellEnd"/>
      <w:r>
        <w:rPr>
          <w:rFonts w:ascii="David" w:hAnsi="David" w:cs="David" w:hint="cs"/>
          <w:sz w:val="24"/>
          <w:szCs w:val="24"/>
          <w:rtl/>
        </w:rPr>
        <w:t xml:space="preserve"> מוזכר </w:t>
      </w:r>
      <w:r w:rsidR="00D722D2" w:rsidRPr="00D722D2">
        <w:rPr>
          <w:rFonts w:ascii="David" w:hAnsi="David" w:cs="David" w:hint="cs"/>
          <w:b/>
          <w:bCs/>
          <w:sz w:val="24"/>
          <w:szCs w:val="24"/>
          <w:rtl/>
        </w:rPr>
        <w:t xml:space="preserve">פס"ד </w:t>
      </w:r>
      <w:r w:rsidRPr="00D722D2">
        <w:rPr>
          <w:rFonts w:ascii="David" w:hAnsi="David" w:cs="David" w:hint="cs"/>
          <w:b/>
          <w:bCs/>
          <w:sz w:val="24"/>
          <w:szCs w:val="24"/>
          <w:rtl/>
        </w:rPr>
        <w:t>מ</w:t>
      </w:r>
      <w:r w:rsidR="00D722D2" w:rsidRPr="00D722D2">
        <w:rPr>
          <w:rFonts w:ascii="David" w:hAnsi="David" w:cs="David" w:hint="cs"/>
          <w:b/>
          <w:bCs/>
          <w:sz w:val="24"/>
          <w:szCs w:val="24"/>
          <w:rtl/>
        </w:rPr>
        <w:t>"י</w:t>
      </w:r>
      <w:r w:rsidRPr="00D722D2">
        <w:rPr>
          <w:rFonts w:ascii="David" w:hAnsi="David" w:cs="David" w:hint="cs"/>
          <w:b/>
          <w:bCs/>
          <w:sz w:val="24"/>
          <w:szCs w:val="24"/>
          <w:rtl/>
        </w:rPr>
        <w:t xml:space="preserve"> נ' עזבון </w:t>
      </w:r>
      <w:proofErr w:type="spellStart"/>
      <w:r w:rsidRPr="00D722D2">
        <w:rPr>
          <w:rFonts w:ascii="David" w:hAnsi="David" w:cs="David" w:hint="cs"/>
          <w:b/>
          <w:bCs/>
          <w:sz w:val="24"/>
          <w:szCs w:val="24"/>
          <w:rtl/>
        </w:rPr>
        <w:t>איברהים</w:t>
      </w:r>
      <w:proofErr w:type="spellEnd"/>
      <w:r>
        <w:rPr>
          <w:rFonts w:ascii="David" w:hAnsi="David" w:cs="David" w:hint="cs"/>
          <w:sz w:val="24"/>
          <w:szCs w:val="24"/>
          <w:rtl/>
        </w:rPr>
        <w:t xml:space="preserve"> (2004). בעבר היו הרבה תביעות נזיקיות של תושבי עזה נגד מדינת ישראל ואפילו חוקק חוק בנושא (שעבר ביקורת שיפוטית חריפה ובוטל בחלקו). </w:t>
      </w:r>
      <w:r w:rsidR="00EE591B">
        <w:rPr>
          <w:rFonts w:ascii="David" w:hAnsi="David" w:cs="David" w:hint="cs"/>
          <w:sz w:val="24"/>
          <w:szCs w:val="24"/>
          <w:rtl/>
        </w:rPr>
        <w:t>המדינה ביקשה להורות לתובעים להפקיד ערובה לכיסוי הוצאות המדינה אם יפסידו</w:t>
      </w:r>
      <w:r w:rsidR="00D722D2">
        <w:rPr>
          <w:rFonts w:ascii="David" w:hAnsi="David" w:cs="David" w:hint="cs"/>
          <w:sz w:val="24"/>
          <w:szCs w:val="24"/>
          <w:rtl/>
        </w:rPr>
        <w:t xml:space="preserve">, וביהמ"ש קבע </w:t>
      </w:r>
      <w:r w:rsidR="002352B9">
        <w:rPr>
          <w:rFonts w:ascii="David" w:hAnsi="David" w:cs="David" w:hint="cs"/>
          <w:sz w:val="24"/>
          <w:szCs w:val="24"/>
          <w:rtl/>
        </w:rPr>
        <w:t>שהמדינה היא ככל בעל דין בדין האזרחי ויש לה זכות להתגונן מפני מצב "מסוכן" שבו תובע לא ישלם את הוצאותיה.</w:t>
      </w:r>
    </w:p>
    <w:p w14:paraId="326CF1B1" w14:textId="77777777" w:rsidR="00E74FC5" w:rsidRDefault="003F412D" w:rsidP="00E74FC5">
      <w:p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tl/>
        </w:rPr>
      </w:pPr>
      <w:r>
        <w:rPr>
          <w:rFonts w:ascii="David" w:hAnsi="David" w:cs="David" w:hint="cs"/>
          <w:sz w:val="24"/>
          <w:szCs w:val="24"/>
          <w:rtl/>
        </w:rPr>
        <w:t xml:space="preserve">עוד ברקע, </w:t>
      </w:r>
      <w:r w:rsidRPr="00D722D2">
        <w:rPr>
          <w:rFonts w:ascii="David" w:hAnsi="David" w:cs="David" w:hint="cs"/>
          <w:b/>
          <w:bCs/>
          <w:sz w:val="24"/>
          <w:szCs w:val="24"/>
          <w:rtl/>
        </w:rPr>
        <w:t xml:space="preserve">דנ"א מדינת ישראל נ' </w:t>
      </w:r>
      <w:proofErr w:type="spellStart"/>
      <w:r w:rsidRPr="00D722D2">
        <w:rPr>
          <w:rFonts w:ascii="David" w:hAnsi="David" w:cs="David" w:hint="cs"/>
          <w:b/>
          <w:bCs/>
          <w:sz w:val="24"/>
          <w:szCs w:val="24"/>
          <w:rtl/>
        </w:rPr>
        <w:t>דיראני</w:t>
      </w:r>
      <w:proofErr w:type="spellEnd"/>
      <w:r w:rsidRPr="00D722D2">
        <w:rPr>
          <w:rFonts w:ascii="David" w:hAnsi="David" w:cs="David" w:hint="cs"/>
          <w:b/>
          <w:bCs/>
          <w:sz w:val="24"/>
          <w:szCs w:val="24"/>
          <w:rtl/>
        </w:rPr>
        <w:t xml:space="preserve"> (2014):</w:t>
      </w:r>
      <w:r>
        <w:rPr>
          <w:rFonts w:ascii="David" w:hAnsi="David" w:cs="David" w:hint="cs"/>
          <w:sz w:val="24"/>
          <w:szCs w:val="24"/>
          <w:rtl/>
        </w:rPr>
        <w:t xml:space="preserve"> גישה לערכאות של אויב. ישנו עניין במשפט המקובל שאומר "אין מבררים תביעתו של אויב"</w:t>
      </w:r>
      <w:r w:rsidR="00D722D2">
        <w:rPr>
          <w:rFonts w:ascii="David" w:hAnsi="David" w:cs="David" w:hint="cs"/>
          <w:sz w:val="24"/>
          <w:szCs w:val="24"/>
          <w:rtl/>
        </w:rPr>
        <w:t xml:space="preserve"> -כלומר, </w:t>
      </w:r>
      <w:r>
        <w:rPr>
          <w:rFonts w:ascii="David" w:hAnsi="David" w:cs="David" w:hint="cs"/>
          <w:sz w:val="24"/>
          <w:szCs w:val="24"/>
          <w:rtl/>
        </w:rPr>
        <w:t>בתי המשפט של המדינה לא צריכים לברר תביעות של אויבי המדינה</w:t>
      </w:r>
      <w:r w:rsidR="00D722D2">
        <w:rPr>
          <w:rFonts w:ascii="David" w:hAnsi="David" w:cs="David" w:hint="cs"/>
          <w:sz w:val="24"/>
          <w:szCs w:val="24"/>
          <w:rtl/>
        </w:rPr>
        <w:t xml:space="preserve"> (ד</w:t>
      </w:r>
      <w:r>
        <w:rPr>
          <w:rFonts w:ascii="David" w:hAnsi="David" w:cs="David" w:hint="cs"/>
          <w:sz w:val="24"/>
          <w:szCs w:val="24"/>
          <w:rtl/>
        </w:rPr>
        <w:t xml:space="preserve">וקטרינה מורכבת שמיושמת </w:t>
      </w:r>
      <w:r w:rsidR="00D722D2">
        <w:rPr>
          <w:rFonts w:ascii="David" w:hAnsi="David" w:cs="David" w:hint="cs"/>
          <w:sz w:val="24"/>
          <w:szCs w:val="24"/>
          <w:rtl/>
        </w:rPr>
        <w:t xml:space="preserve">בעיקר </w:t>
      </w:r>
      <w:proofErr w:type="spellStart"/>
      <w:r>
        <w:rPr>
          <w:rFonts w:ascii="David" w:hAnsi="David" w:cs="David" w:hint="cs"/>
          <w:sz w:val="24"/>
          <w:szCs w:val="24"/>
          <w:rtl/>
        </w:rPr>
        <w:t>בעיתות</w:t>
      </w:r>
      <w:proofErr w:type="spellEnd"/>
      <w:r>
        <w:rPr>
          <w:rFonts w:ascii="David" w:hAnsi="David" w:cs="David" w:hint="cs"/>
          <w:sz w:val="24"/>
          <w:szCs w:val="24"/>
          <w:rtl/>
        </w:rPr>
        <w:t xml:space="preserve"> מלחמה</w:t>
      </w:r>
      <w:r w:rsidR="00D722D2">
        <w:rPr>
          <w:rFonts w:ascii="David" w:hAnsi="David" w:cs="David" w:hint="cs"/>
          <w:sz w:val="24"/>
          <w:szCs w:val="24"/>
          <w:rtl/>
        </w:rPr>
        <w:t>)</w:t>
      </w:r>
      <w:r>
        <w:rPr>
          <w:rFonts w:ascii="David" w:hAnsi="David" w:cs="David" w:hint="cs"/>
          <w:sz w:val="24"/>
          <w:szCs w:val="24"/>
          <w:rtl/>
        </w:rPr>
        <w:t xml:space="preserve">. </w:t>
      </w:r>
      <w:r w:rsidR="00692E59">
        <w:rPr>
          <w:rFonts w:ascii="David" w:hAnsi="David" w:cs="David" w:hint="cs"/>
          <w:sz w:val="24"/>
          <w:szCs w:val="24"/>
          <w:rtl/>
        </w:rPr>
        <w:t xml:space="preserve">המדינה טענה </w:t>
      </w:r>
      <w:proofErr w:type="spellStart"/>
      <w:r w:rsidR="00692E59">
        <w:rPr>
          <w:rFonts w:ascii="David" w:hAnsi="David" w:cs="David" w:hint="cs"/>
          <w:sz w:val="24"/>
          <w:szCs w:val="24"/>
          <w:rtl/>
        </w:rPr>
        <w:t>שדיראני</w:t>
      </w:r>
      <w:proofErr w:type="spellEnd"/>
      <w:r w:rsidR="00692E59">
        <w:rPr>
          <w:rFonts w:ascii="David" w:hAnsi="David" w:cs="David" w:hint="cs"/>
          <w:sz w:val="24"/>
          <w:szCs w:val="24"/>
          <w:rtl/>
        </w:rPr>
        <w:t xml:space="preserve"> נחשב לאויב ולכן יש לסלק את </w:t>
      </w:r>
      <w:r w:rsidR="00D722D2">
        <w:rPr>
          <w:rFonts w:ascii="David" w:hAnsi="David" w:cs="David" w:hint="cs"/>
          <w:sz w:val="24"/>
          <w:szCs w:val="24"/>
          <w:rtl/>
        </w:rPr>
        <w:t>תביעתו</w:t>
      </w:r>
      <w:r w:rsidR="00692E59">
        <w:rPr>
          <w:rFonts w:ascii="David" w:hAnsi="David" w:cs="David" w:hint="cs"/>
          <w:sz w:val="24"/>
          <w:szCs w:val="24"/>
          <w:rtl/>
        </w:rPr>
        <w:t xml:space="preserve"> מרגע ש</w:t>
      </w:r>
      <w:r w:rsidR="00D722D2">
        <w:rPr>
          <w:rFonts w:ascii="David" w:hAnsi="David" w:cs="David" w:hint="cs"/>
          <w:sz w:val="24"/>
          <w:szCs w:val="24"/>
          <w:rtl/>
        </w:rPr>
        <w:t xml:space="preserve">הוא </w:t>
      </w:r>
      <w:r w:rsidR="00692E59">
        <w:rPr>
          <w:rFonts w:ascii="David" w:hAnsi="David" w:cs="David" w:hint="cs"/>
          <w:sz w:val="24"/>
          <w:szCs w:val="24"/>
          <w:rtl/>
        </w:rPr>
        <w:t xml:space="preserve">הצטרף מחדש </w:t>
      </w:r>
      <w:proofErr w:type="spellStart"/>
      <w:r w:rsidR="00692E59">
        <w:rPr>
          <w:rFonts w:ascii="David" w:hAnsi="David" w:cs="David" w:hint="cs"/>
          <w:sz w:val="24"/>
          <w:szCs w:val="24"/>
          <w:rtl/>
        </w:rPr>
        <w:t>לחזבאללה</w:t>
      </w:r>
      <w:proofErr w:type="spellEnd"/>
      <w:r w:rsidR="00692E59">
        <w:rPr>
          <w:rFonts w:ascii="David" w:hAnsi="David" w:cs="David" w:hint="cs"/>
          <w:sz w:val="24"/>
          <w:szCs w:val="24"/>
          <w:rtl/>
        </w:rPr>
        <w:t xml:space="preserve"> (המדינה ניהלה את התביעה כל עוד </w:t>
      </w:r>
      <w:proofErr w:type="spellStart"/>
      <w:r w:rsidR="00692E59">
        <w:rPr>
          <w:rFonts w:ascii="David" w:hAnsi="David" w:cs="David" w:hint="cs"/>
          <w:sz w:val="24"/>
          <w:szCs w:val="24"/>
          <w:rtl/>
        </w:rPr>
        <w:t>דיראני</w:t>
      </w:r>
      <w:proofErr w:type="spellEnd"/>
      <w:r w:rsidR="00692E59">
        <w:rPr>
          <w:rFonts w:ascii="David" w:hAnsi="David" w:cs="David" w:hint="cs"/>
          <w:sz w:val="24"/>
          <w:szCs w:val="24"/>
          <w:rtl/>
        </w:rPr>
        <w:t xml:space="preserve"> הוחזק בישראל, </w:t>
      </w:r>
      <w:r w:rsidR="00D722D2">
        <w:rPr>
          <w:rFonts w:ascii="David" w:hAnsi="David" w:cs="David" w:hint="cs"/>
          <w:sz w:val="24"/>
          <w:szCs w:val="24"/>
          <w:rtl/>
        </w:rPr>
        <w:t xml:space="preserve">אך טענה שברגע שלא הוחזק </w:t>
      </w:r>
      <w:r w:rsidR="00692E59">
        <w:rPr>
          <w:rFonts w:ascii="David" w:hAnsi="David" w:cs="David" w:hint="cs"/>
          <w:sz w:val="24"/>
          <w:szCs w:val="24"/>
          <w:rtl/>
        </w:rPr>
        <w:t xml:space="preserve">כאסיר אלא </w:t>
      </w:r>
      <w:r w:rsidR="00D722D2">
        <w:rPr>
          <w:rFonts w:ascii="David" w:hAnsi="David" w:cs="David" w:hint="cs"/>
          <w:sz w:val="24"/>
          <w:szCs w:val="24"/>
          <w:rtl/>
        </w:rPr>
        <w:t xml:space="preserve">היווה </w:t>
      </w:r>
      <w:r w:rsidR="00692E59">
        <w:rPr>
          <w:rFonts w:ascii="David" w:hAnsi="David" w:cs="David" w:hint="cs"/>
          <w:sz w:val="24"/>
          <w:szCs w:val="24"/>
          <w:rtl/>
        </w:rPr>
        <w:t xml:space="preserve">אויב פעיל </w:t>
      </w:r>
      <w:r w:rsidR="00D722D2">
        <w:rPr>
          <w:rFonts w:ascii="David" w:hAnsi="David" w:cs="David" w:hint="cs"/>
          <w:sz w:val="24"/>
          <w:szCs w:val="24"/>
          <w:rtl/>
        </w:rPr>
        <w:t>-</w:t>
      </w:r>
      <w:r w:rsidR="00692E59">
        <w:rPr>
          <w:rFonts w:ascii="David" w:hAnsi="David" w:cs="David" w:hint="cs"/>
          <w:sz w:val="24"/>
          <w:szCs w:val="24"/>
          <w:rtl/>
        </w:rPr>
        <w:t xml:space="preserve"> יש לסלק את התביעה על הסף).</w:t>
      </w:r>
      <w:r w:rsidR="00E74FC5">
        <w:rPr>
          <w:rFonts w:ascii="David" w:hAnsi="David" w:cs="David" w:hint="cs"/>
          <w:sz w:val="24"/>
          <w:szCs w:val="24"/>
          <w:rtl/>
        </w:rPr>
        <w:t xml:space="preserve"> נשאל </w:t>
      </w:r>
      <w:r w:rsidR="00461658" w:rsidRPr="00E74FC5">
        <w:rPr>
          <w:rFonts w:ascii="David" w:hAnsi="David" w:cs="David" w:hint="cs"/>
          <w:b/>
          <w:bCs/>
          <w:sz w:val="24"/>
          <w:szCs w:val="24"/>
          <w:rtl/>
        </w:rPr>
        <w:t>האם התביעה מסייעת לאויב?</w:t>
      </w:r>
      <w:r w:rsidR="00E74FC5" w:rsidRPr="00E74FC5">
        <w:rPr>
          <w:rFonts w:ascii="David" w:hAnsi="David" w:cs="David" w:hint="cs"/>
          <w:b/>
          <w:bCs/>
          <w:sz w:val="24"/>
          <w:szCs w:val="24"/>
          <w:rtl/>
        </w:rPr>
        <w:t xml:space="preserve"> </w:t>
      </w:r>
      <w:r w:rsidR="00461658" w:rsidRPr="00E74FC5">
        <w:rPr>
          <w:rFonts w:ascii="David" w:hAnsi="David" w:cs="David"/>
          <w:b/>
          <w:bCs/>
          <w:sz w:val="24"/>
          <w:szCs w:val="24"/>
          <w:rtl/>
        </w:rPr>
        <w:t xml:space="preserve">האם </w:t>
      </w:r>
      <w:r w:rsidR="00461658" w:rsidRPr="00E74FC5">
        <w:rPr>
          <w:rFonts w:ascii="David" w:hAnsi="David" w:cs="David" w:hint="cs"/>
          <w:b/>
          <w:bCs/>
          <w:sz w:val="24"/>
          <w:szCs w:val="24"/>
          <w:rtl/>
        </w:rPr>
        <w:t>כנות הכוונות של התובע רלוונטית?</w:t>
      </w:r>
      <w:r w:rsidR="00D722D2" w:rsidRPr="00E74FC5">
        <w:rPr>
          <w:rFonts w:ascii="David" w:hAnsi="David" w:cs="David" w:hint="cs"/>
          <w:b/>
          <w:bCs/>
          <w:sz w:val="24"/>
          <w:szCs w:val="24"/>
          <w:rtl/>
        </w:rPr>
        <w:t xml:space="preserve"> </w:t>
      </w:r>
      <w:r w:rsidR="00461658" w:rsidRPr="00E74FC5">
        <w:rPr>
          <w:rFonts w:ascii="David" w:hAnsi="David" w:cs="David" w:hint="cs"/>
          <w:b/>
          <w:bCs/>
          <w:sz w:val="24"/>
          <w:szCs w:val="24"/>
          <w:rtl/>
        </w:rPr>
        <w:t>האם החסם זמני או קבוע?</w:t>
      </w:r>
      <w:r w:rsidR="00E74FC5">
        <w:rPr>
          <w:rFonts w:ascii="David" w:hAnsi="David" w:cs="David" w:hint="cs"/>
          <w:sz w:val="24"/>
          <w:szCs w:val="24"/>
          <w:rtl/>
        </w:rPr>
        <w:t xml:space="preserve"> </w:t>
      </w:r>
    </w:p>
    <w:p w14:paraId="7CCF1592" w14:textId="3F59F75F" w:rsidR="008B1BB9" w:rsidRDefault="00D722D2" w:rsidP="00E74FC5">
      <w:p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tl/>
        </w:rPr>
      </w:pPr>
      <w:r>
        <w:rPr>
          <w:rFonts w:ascii="David" w:hAnsi="David" w:cs="David" w:hint="cs"/>
          <w:sz w:val="24"/>
          <w:szCs w:val="24"/>
          <w:rtl/>
        </w:rPr>
        <w:t xml:space="preserve">השופט </w:t>
      </w:r>
      <w:proofErr w:type="spellStart"/>
      <w:r>
        <w:rPr>
          <w:rFonts w:ascii="David" w:hAnsi="David" w:cs="David" w:hint="cs"/>
          <w:sz w:val="24"/>
          <w:szCs w:val="24"/>
          <w:rtl/>
        </w:rPr>
        <w:t>גרוניס</w:t>
      </w:r>
      <w:proofErr w:type="spellEnd"/>
      <w:r>
        <w:rPr>
          <w:rFonts w:ascii="David" w:hAnsi="David" w:cs="David" w:hint="cs"/>
          <w:sz w:val="24"/>
          <w:szCs w:val="24"/>
          <w:rtl/>
        </w:rPr>
        <w:t xml:space="preserve"> הכריע שיש לקבל את טענת המדינה ולהשתמש בטענה שאין מבררים תביעתו של אויב. יש להדגיש כי מדובר </w:t>
      </w:r>
      <w:r w:rsidRPr="00D722D2">
        <w:rPr>
          <w:rFonts w:ascii="David" w:hAnsi="David" w:cs="David" w:hint="cs"/>
          <w:b/>
          <w:bCs/>
          <w:sz w:val="24"/>
          <w:szCs w:val="24"/>
          <w:rtl/>
        </w:rPr>
        <w:t>בחסם זמני,</w:t>
      </w:r>
      <w:r>
        <w:rPr>
          <w:rFonts w:ascii="David" w:hAnsi="David" w:cs="David" w:hint="cs"/>
          <w:sz w:val="24"/>
          <w:szCs w:val="24"/>
          <w:rtl/>
        </w:rPr>
        <w:t xml:space="preserve"> החל רק כל עוד קיים מצב של מלחמה בין ישראל </w:t>
      </w:r>
      <w:proofErr w:type="spellStart"/>
      <w:r>
        <w:rPr>
          <w:rFonts w:ascii="David" w:hAnsi="David" w:cs="David" w:hint="cs"/>
          <w:sz w:val="24"/>
          <w:szCs w:val="24"/>
          <w:rtl/>
        </w:rPr>
        <w:t>לחזבאללה</w:t>
      </w:r>
      <w:proofErr w:type="spellEnd"/>
      <w:r>
        <w:rPr>
          <w:rFonts w:ascii="David" w:hAnsi="David" w:cs="David" w:hint="cs"/>
          <w:sz w:val="24"/>
          <w:szCs w:val="24"/>
          <w:rtl/>
        </w:rPr>
        <w:t xml:space="preserve"> והוא חלק מהארגון. פסק הדין עורר שאלות רבות על זכויות דיונים כלליות במשפט, כגון </w:t>
      </w:r>
      <w:r w:rsidRPr="00E74FC5">
        <w:rPr>
          <w:rFonts w:ascii="David" w:hAnsi="David" w:cs="David" w:hint="cs"/>
          <w:sz w:val="24"/>
          <w:szCs w:val="24"/>
          <w:rtl/>
        </w:rPr>
        <w:t>האם כנות הכוונות של התובע רלוונטית?</w:t>
      </w:r>
      <w:r>
        <w:rPr>
          <w:rFonts w:ascii="David" w:hAnsi="David" w:cs="David" w:hint="cs"/>
          <w:sz w:val="24"/>
          <w:szCs w:val="24"/>
          <w:rtl/>
        </w:rPr>
        <w:t xml:space="preserve"> שאלה שמתעוררות לא רק אצל טרוריסטים אלא גם אצל אנשים ללא עניין אישי בליטיגציה. השופטת </w:t>
      </w:r>
      <w:proofErr w:type="spellStart"/>
      <w:r>
        <w:rPr>
          <w:rFonts w:ascii="David" w:hAnsi="David" w:cs="David" w:hint="cs"/>
          <w:sz w:val="24"/>
          <w:szCs w:val="24"/>
          <w:rtl/>
        </w:rPr>
        <w:t>פרוקצ'יה</w:t>
      </w:r>
      <w:proofErr w:type="spellEnd"/>
      <w:r>
        <w:rPr>
          <w:rFonts w:ascii="David" w:hAnsi="David" w:cs="David" w:hint="cs"/>
          <w:sz w:val="24"/>
          <w:szCs w:val="24"/>
          <w:rtl/>
        </w:rPr>
        <w:t xml:space="preserve"> דיברה בהרחבה על כך שככל שלאדם יש פחות חירות אישית בחייו האישיים (כמו אסיר) כך יש להרחיב דווקא את זכות הגישה שלו לערכאות. דעות מיעוט אחרות טענו שייתכן שדווקא דיון באדם כמו </w:t>
      </w:r>
      <w:proofErr w:type="spellStart"/>
      <w:r>
        <w:rPr>
          <w:rFonts w:ascii="David" w:hAnsi="David" w:cs="David" w:hint="cs"/>
          <w:sz w:val="24"/>
          <w:szCs w:val="24"/>
          <w:rtl/>
        </w:rPr>
        <w:t>דיראני</w:t>
      </w:r>
      <w:proofErr w:type="spellEnd"/>
      <w:r>
        <w:rPr>
          <w:rFonts w:ascii="David" w:hAnsi="David" w:cs="David" w:hint="cs"/>
          <w:sz w:val="24"/>
          <w:szCs w:val="24"/>
          <w:rtl/>
        </w:rPr>
        <w:t xml:space="preserve"> תעזור לתדמית של ישראל (כלומר, התביעה לא מסייעת לאויב). </w:t>
      </w:r>
      <w:r w:rsidR="008B1BB9">
        <w:rPr>
          <w:rFonts w:ascii="David" w:hAnsi="David" w:cs="David" w:hint="cs"/>
          <w:sz w:val="24"/>
          <w:szCs w:val="24"/>
          <w:rtl/>
        </w:rPr>
        <w:t xml:space="preserve">האם הדיון בזכות הגישה צריך להשתנות כשעוסקים בתביעות נגד המדינה? </w:t>
      </w:r>
      <w:r w:rsidR="00E74FC5">
        <w:rPr>
          <w:rFonts w:ascii="David" w:hAnsi="David" w:cs="David" w:hint="cs"/>
          <w:sz w:val="24"/>
          <w:szCs w:val="24"/>
          <w:rtl/>
        </w:rPr>
        <w:t xml:space="preserve">הטענה באותו מקרה הייתה להפרה קיצונית של זכויות אדם, כך שאחת הדעות גרסה שזהו </w:t>
      </w:r>
      <w:r w:rsidR="00F47D7E">
        <w:rPr>
          <w:rFonts w:ascii="David" w:hAnsi="David" w:cs="David" w:hint="cs"/>
          <w:sz w:val="24"/>
          <w:szCs w:val="24"/>
          <w:rtl/>
        </w:rPr>
        <w:t xml:space="preserve">תפקידו של ביהמ"ש לפקח על ההתנהלות המדינתית. מנגד </w:t>
      </w:r>
      <w:r w:rsidR="00E74FC5">
        <w:rPr>
          <w:rFonts w:ascii="David" w:hAnsi="David" w:cs="David" w:hint="cs"/>
          <w:sz w:val="24"/>
          <w:szCs w:val="24"/>
          <w:rtl/>
        </w:rPr>
        <w:t>נטען שזה</w:t>
      </w:r>
      <w:r w:rsidR="00F47D7E">
        <w:rPr>
          <w:rFonts w:ascii="David" w:hAnsi="David" w:cs="David" w:hint="cs"/>
          <w:sz w:val="24"/>
          <w:szCs w:val="24"/>
          <w:rtl/>
        </w:rPr>
        <w:t xml:space="preserve"> יעודד ל</w:t>
      </w:r>
      <w:r w:rsidR="00E74FC5">
        <w:rPr>
          <w:rFonts w:ascii="David" w:hAnsi="David" w:cs="David" w:hint="cs"/>
          <w:sz w:val="24"/>
          <w:szCs w:val="24"/>
          <w:rtl/>
        </w:rPr>
        <w:t>טעון ל</w:t>
      </w:r>
      <w:r w:rsidR="00F47D7E">
        <w:rPr>
          <w:rFonts w:ascii="David" w:hAnsi="David" w:cs="David" w:hint="cs"/>
          <w:sz w:val="24"/>
          <w:szCs w:val="24"/>
          <w:rtl/>
        </w:rPr>
        <w:t>הפרות זכויות אדם כדי שביהמ"ש יעסוק ב</w:t>
      </w:r>
      <w:r w:rsidR="00E74FC5">
        <w:rPr>
          <w:rFonts w:ascii="David" w:hAnsi="David" w:cs="David" w:hint="cs"/>
          <w:sz w:val="24"/>
          <w:szCs w:val="24"/>
          <w:rtl/>
        </w:rPr>
        <w:t>תיק שלהם</w:t>
      </w:r>
      <w:r w:rsidR="00F47D7E">
        <w:rPr>
          <w:rFonts w:ascii="David" w:hAnsi="David" w:cs="David" w:hint="cs"/>
          <w:sz w:val="24"/>
          <w:szCs w:val="24"/>
          <w:rtl/>
        </w:rPr>
        <w:t>.</w:t>
      </w:r>
    </w:p>
    <w:p w14:paraId="6AF304AD" w14:textId="316AE7D8" w:rsidR="00B8197E" w:rsidRPr="00B8197E" w:rsidRDefault="00E74FC5" w:rsidP="00E74FC5">
      <w:pPr>
        <w:pStyle w:val="af4"/>
        <w:rPr>
          <w:rtl/>
        </w:rPr>
      </w:pPr>
      <w:bookmarkStart w:id="13" w:name="_Toc536576803"/>
      <w:r>
        <w:rPr>
          <w:rFonts w:hint="cs"/>
          <w:rtl/>
        </w:rPr>
        <w:t>מקורות נורמטיביים לזכות הגישה</w:t>
      </w:r>
      <w:bookmarkEnd w:id="13"/>
    </w:p>
    <w:p w14:paraId="28CD21A4" w14:textId="01071EC1" w:rsidR="00B8197E" w:rsidRPr="00270262" w:rsidRDefault="00B8197E" w:rsidP="007B6D06">
      <w:pPr>
        <w:pStyle w:val="a7"/>
        <w:numPr>
          <w:ilvl w:val="0"/>
          <w:numId w:val="34"/>
        </w:numPr>
        <w:spacing w:line="276" w:lineRule="auto"/>
        <w:jc w:val="both"/>
        <w:rPr>
          <w:rFonts w:ascii="David" w:hAnsi="David" w:cs="David"/>
          <w:b/>
          <w:bCs/>
          <w:sz w:val="24"/>
          <w:szCs w:val="24"/>
        </w:rPr>
      </w:pPr>
      <w:r w:rsidRPr="00270262">
        <w:rPr>
          <w:rFonts w:ascii="David" w:hAnsi="David" w:cs="David" w:hint="cs"/>
          <w:b/>
          <w:bCs/>
          <w:sz w:val="24"/>
          <w:szCs w:val="24"/>
          <w:rtl/>
        </w:rPr>
        <w:t>זכות פרטית</w:t>
      </w:r>
      <w:r w:rsidRPr="00270262">
        <w:rPr>
          <w:rFonts w:ascii="David" w:hAnsi="David" w:cs="David"/>
          <w:b/>
          <w:bCs/>
          <w:sz w:val="24"/>
          <w:szCs w:val="24"/>
        </w:rPr>
        <w:t>:</w:t>
      </w:r>
    </w:p>
    <w:p w14:paraId="2903ED94" w14:textId="6D5C3DEE" w:rsidR="00B8197E" w:rsidRPr="003F10A0" w:rsidRDefault="003F10A0" w:rsidP="007B6D06">
      <w:pPr>
        <w:pStyle w:val="a7"/>
        <w:numPr>
          <w:ilvl w:val="0"/>
          <w:numId w:val="28"/>
        </w:numPr>
        <w:spacing w:line="276" w:lineRule="auto"/>
        <w:jc w:val="both"/>
        <w:rPr>
          <w:rFonts w:ascii="David" w:hAnsi="David" w:cs="David"/>
          <w:sz w:val="24"/>
          <w:szCs w:val="24"/>
        </w:rPr>
      </w:pPr>
      <w:r w:rsidRPr="003F10A0">
        <w:rPr>
          <w:rFonts w:ascii="David" w:hAnsi="David" w:cs="David" w:hint="cs"/>
          <w:sz w:val="24"/>
          <w:szCs w:val="24"/>
          <w:rtl/>
        </w:rPr>
        <w:t xml:space="preserve">זכות </w:t>
      </w:r>
      <w:r w:rsidRPr="00716579">
        <w:rPr>
          <w:rFonts w:ascii="David" w:hAnsi="David" w:cs="David" w:hint="cs"/>
          <w:sz w:val="24"/>
          <w:szCs w:val="24"/>
          <w:u w:val="single"/>
          <w:rtl/>
        </w:rPr>
        <w:t>תוצאתנית,</w:t>
      </w:r>
      <w:r w:rsidRPr="003F10A0">
        <w:rPr>
          <w:rFonts w:ascii="David" w:hAnsi="David" w:cs="David" w:hint="cs"/>
          <w:sz w:val="24"/>
          <w:szCs w:val="24"/>
          <w:rtl/>
        </w:rPr>
        <w:t xml:space="preserve"> תנאי למימוש הזכויות המהותיות. </w:t>
      </w:r>
      <w:r w:rsidR="002430F6" w:rsidRPr="003F10A0">
        <w:rPr>
          <w:rFonts w:ascii="David" w:hAnsi="David" w:cs="David" w:hint="cs"/>
          <w:sz w:val="24"/>
          <w:szCs w:val="24"/>
          <w:rtl/>
        </w:rPr>
        <w:t xml:space="preserve">זכות נגזרת </w:t>
      </w:r>
      <w:r w:rsidRPr="003F10A0">
        <w:rPr>
          <w:rFonts w:ascii="David" w:hAnsi="David" w:cs="David" w:hint="cs"/>
          <w:sz w:val="24"/>
          <w:szCs w:val="24"/>
          <w:rtl/>
        </w:rPr>
        <w:t>שנולדת כשזכות עיקרית נפגעת.</w:t>
      </w:r>
    </w:p>
    <w:p w14:paraId="318B9BFE" w14:textId="2BDF1C6F" w:rsidR="002430F6" w:rsidRDefault="00716579" w:rsidP="007B6D06">
      <w:pPr>
        <w:pStyle w:val="a7"/>
        <w:numPr>
          <w:ilvl w:val="0"/>
          <w:numId w:val="28"/>
        </w:numPr>
        <w:spacing w:line="276" w:lineRule="auto"/>
        <w:jc w:val="both"/>
        <w:rPr>
          <w:rFonts w:ascii="David" w:hAnsi="David" w:cs="David"/>
          <w:sz w:val="24"/>
          <w:szCs w:val="24"/>
        </w:rPr>
      </w:pPr>
      <w:r>
        <w:rPr>
          <w:rFonts w:ascii="David" w:hAnsi="David" w:cs="David" w:hint="cs"/>
          <w:sz w:val="24"/>
          <w:szCs w:val="24"/>
          <w:rtl/>
        </w:rPr>
        <w:t xml:space="preserve">זכות </w:t>
      </w:r>
      <w:r w:rsidRPr="00716579">
        <w:rPr>
          <w:rFonts w:ascii="David" w:hAnsi="David" w:cs="David" w:hint="cs"/>
          <w:sz w:val="24"/>
          <w:szCs w:val="24"/>
          <w:u w:val="single"/>
          <w:rtl/>
        </w:rPr>
        <w:t>דאונטולוגית</w:t>
      </w:r>
      <w:r>
        <w:rPr>
          <w:rFonts w:ascii="David" w:hAnsi="David" w:cs="David" w:hint="cs"/>
          <w:sz w:val="24"/>
          <w:szCs w:val="24"/>
          <w:rtl/>
        </w:rPr>
        <w:t xml:space="preserve">, מהותית ועצמאית. זכות הטיעון כחלק מכבוד האדם. </w:t>
      </w:r>
    </w:p>
    <w:p w14:paraId="0332E267" w14:textId="34BF3E53" w:rsidR="001867EB" w:rsidRDefault="001867EB" w:rsidP="007B6D06">
      <w:pPr>
        <w:pStyle w:val="a7"/>
        <w:numPr>
          <w:ilvl w:val="0"/>
          <w:numId w:val="28"/>
        </w:numPr>
        <w:spacing w:line="276" w:lineRule="auto"/>
        <w:jc w:val="both"/>
        <w:rPr>
          <w:rFonts w:ascii="David" w:hAnsi="David" w:cs="David"/>
          <w:sz w:val="24"/>
          <w:szCs w:val="24"/>
        </w:rPr>
      </w:pPr>
      <w:r>
        <w:rPr>
          <w:rFonts w:ascii="David" w:hAnsi="David" w:cs="David"/>
          <w:sz w:val="24"/>
          <w:szCs w:val="24"/>
          <w:rtl/>
        </w:rPr>
        <w:t>ז</w:t>
      </w:r>
      <w:r w:rsidR="00433E34">
        <w:rPr>
          <w:rFonts w:ascii="David" w:hAnsi="David" w:cs="David" w:hint="cs"/>
          <w:sz w:val="24"/>
          <w:szCs w:val="24"/>
          <w:rtl/>
        </w:rPr>
        <w:t>כ</w:t>
      </w:r>
      <w:r>
        <w:rPr>
          <w:rFonts w:ascii="David" w:hAnsi="David" w:cs="David"/>
          <w:sz w:val="24"/>
          <w:szCs w:val="24"/>
          <w:rtl/>
        </w:rPr>
        <w:t xml:space="preserve">ות </w:t>
      </w:r>
      <w:r w:rsidRPr="00433E34">
        <w:rPr>
          <w:rFonts w:ascii="David" w:hAnsi="David" w:cs="David" w:hint="cs"/>
          <w:sz w:val="24"/>
          <w:szCs w:val="24"/>
          <w:u w:val="single"/>
          <w:rtl/>
        </w:rPr>
        <w:t>מוקנית</w:t>
      </w:r>
      <w:r>
        <w:rPr>
          <w:rFonts w:ascii="David" w:hAnsi="David" w:cs="David" w:hint="cs"/>
          <w:sz w:val="24"/>
          <w:szCs w:val="24"/>
          <w:rtl/>
        </w:rPr>
        <w:t xml:space="preserve"> (</w:t>
      </w:r>
      <w:r>
        <w:rPr>
          <w:rFonts w:ascii="David" w:hAnsi="David" w:cs="David"/>
          <w:sz w:val="24"/>
          <w:szCs w:val="24"/>
        </w:rPr>
        <w:t>entitlement</w:t>
      </w:r>
      <w:r w:rsidR="00433E34">
        <w:rPr>
          <w:rFonts w:ascii="David" w:hAnsi="David" w:cs="David" w:hint="cs"/>
          <w:sz w:val="24"/>
          <w:szCs w:val="24"/>
          <w:rtl/>
        </w:rPr>
        <w:t>,</w:t>
      </w:r>
      <w:r>
        <w:rPr>
          <w:rFonts w:ascii="David" w:hAnsi="David" w:cs="David" w:hint="cs"/>
          <w:sz w:val="24"/>
          <w:szCs w:val="24"/>
          <w:rtl/>
        </w:rPr>
        <w:t xml:space="preserve"> זכאות) במדינת הרווחה המנהלית</w:t>
      </w:r>
      <w:r w:rsidR="00433E34">
        <w:rPr>
          <w:rFonts w:ascii="David" w:hAnsi="David" w:cs="David" w:hint="cs"/>
          <w:sz w:val="24"/>
          <w:szCs w:val="24"/>
          <w:rtl/>
        </w:rPr>
        <w:t xml:space="preserve">. המדינה החליטה לספק לאזרחים. </w:t>
      </w:r>
    </w:p>
    <w:p w14:paraId="021615D7" w14:textId="77777777" w:rsidR="006C218A" w:rsidRPr="00AD12A2" w:rsidRDefault="006C218A" w:rsidP="006C218A">
      <w:pPr>
        <w:pStyle w:val="a7"/>
        <w:spacing w:line="276" w:lineRule="auto"/>
        <w:jc w:val="both"/>
        <w:rPr>
          <w:rFonts w:ascii="David" w:hAnsi="David" w:cs="David"/>
          <w:sz w:val="8"/>
          <w:szCs w:val="8"/>
        </w:rPr>
      </w:pPr>
    </w:p>
    <w:p w14:paraId="62BCEE5B" w14:textId="1146B8FD" w:rsidR="002430F6" w:rsidRPr="006C218A" w:rsidRDefault="006C5E19" w:rsidP="007B6D06">
      <w:pPr>
        <w:pStyle w:val="a7"/>
        <w:numPr>
          <w:ilvl w:val="0"/>
          <w:numId w:val="34"/>
        </w:numPr>
        <w:spacing w:line="276" w:lineRule="auto"/>
        <w:jc w:val="both"/>
        <w:rPr>
          <w:rFonts w:ascii="David" w:hAnsi="David" w:cs="David"/>
          <w:b/>
          <w:bCs/>
          <w:sz w:val="24"/>
          <w:szCs w:val="24"/>
          <w:rtl/>
        </w:rPr>
      </w:pPr>
      <w:r w:rsidRPr="006C218A">
        <w:rPr>
          <w:rFonts w:ascii="David" w:hAnsi="David" w:cs="David" w:hint="cs"/>
          <w:b/>
          <w:bCs/>
          <w:sz w:val="24"/>
          <w:szCs w:val="24"/>
          <w:rtl/>
        </w:rPr>
        <w:t>אינטרס שלטוני:</w:t>
      </w:r>
    </w:p>
    <w:p w14:paraId="15416D75" w14:textId="03DEC03D" w:rsidR="006C5E19" w:rsidRDefault="006C5E19" w:rsidP="007B6D06">
      <w:pPr>
        <w:pStyle w:val="a7"/>
        <w:numPr>
          <w:ilvl w:val="0"/>
          <w:numId w:val="28"/>
        </w:numPr>
        <w:spacing w:line="276" w:lineRule="auto"/>
        <w:jc w:val="both"/>
        <w:rPr>
          <w:rFonts w:ascii="David" w:hAnsi="David" w:cs="David"/>
          <w:sz w:val="24"/>
          <w:szCs w:val="24"/>
        </w:rPr>
      </w:pPr>
      <w:r>
        <w:rPr>
          <w:rFonts w:ascii="David" w:hAnsi="David" w:cs="David" w:hint="cs"/>
          <w:sz w:val="24"/>
          <w:szCs w:val="24"/>
          <w:rtl/>
        </w:rPr>
        <w:t xml:space="preserve">ביטוי להפרדת הרשויות </w:t>
      </w:r>
      <w:r w:rsidR="00AD12A2">
        <w:rPr>
          <w:rFonts w:ascii="David" w:hAnsi="David" w:cs="David" w:hint="cs"/>
          <w:sz w:val="24"/>
          <w:szCs w:val="24"/>
          <w:rtl/>
        </w:rPr>
        <w:t>-</w:t>
      </w:r>
      <w:r>
        <w:rPr>
          <w:rFonts w:ascii="David" w:hAnsi="David" w:cs="David" w:hint="cs"/>
          <w:sz w:val="24"/>
          <w:szCs w:val="24"/>
          <w:rtl/>
        </w:rPr>
        <w:t xml:space="preserve"> תנאי לקיום הרשות השופטת (הפסיבית).</w:t>
      </w:r>
      <w:r w:rsidR="003F724D">
        <w:rPr>
          <w:rFonts w:ascii="David" w:hAnsi="David" w:cs="David" w:hint="cs"/>
          <w:sz w:val="24"/>
          <w:szCs w:val="24"/>
          <w:rtl/>
        </w:rPr>
        <w:t xml:space="preserve"> חשין הגדיר א</w:t>
      </w:r>
      <w:r w:rsidR="00AD12A2">
        <w:rPr>
          <w:rFonts w:ascii="David" w:hAnsi="David" w:cs="David" w:hint="cs"/>
          <w:sz w:val="24"/>
          <w:szCs w:val="24"/>
          <w:rtl/>
        </w:rPr>
        <w:t>ת זכות הגישה לערכאות כזכות החשובה ביותר בדמוקרטיה,</w:t>
      </w:r>
      <w:r w:rsidR="003F724D">
        <w:rPr>
          <w:rFonts w:ascii="David" w:hAnsi="David" w:cs="David" w:hint="cs"/>
          <w:sz w:val="24"/>
          <w:szCs w:val="24"/>
          <w:rtl/>
        </w:rPr>
        <w:t xml:space="preserve"> כ"נעלה על זכות יסוד". </w:t>
      </w:r>
    </w:p>
    <w:p w14:paraId="61401480" w14:textId="77777777" w:rsidR="006C218A" w:rsidRPr="006C218A" w:rsidRDefault="006C218A" w:rsidP="006C218A">
      <w:pPr>
        <w:pStyle w:val="a7"/>
        <w:spacing w:line="276" w:lineRule="auto"/>
        <w:jc w:val="both"/>
        <w:rPr>
          <w:rFonts w:ascii="David" w:hAnsi="David" w:cs="David"/>
          <w:sz w:val="8"/>
          <w:szCs w:val="8"/>
        </w:rPr>
      </w:pPr>
    </w:p>
    <w:p w14:paraId="0CCFA61C" w14:textId="24F17F4A" w:rsidR="000B2F19" w:rsidRPr="006C218A" w:rsidRDefault="000B2F19" w:rsidP="007B6D06">
      <w:pPr>
        <w:pStyle w:val="a7"/>
        <w:numPr>
          <w:ilvl w:val="0"/>
          <w:numId w:val="34"/>
        </w:numPr>
        <w:spacing w:line="276" w:lineRule="auto"/>
        <w:jc w:val="both"/>
        <w:rPr>
          <w:rFonts w:ascii="David" w:hAnsi="David" w:cs="David"/>
          <w:b/>
          <w:bCs/>
          <w:sz w:val="24"/>
          <w:szCs w:val="24"/>
          <w:rtl/>
        </w:rPr>
      </w:pPr>
      <w:r w:rsidRPr="006C218A">
        <w:rPr>
          <w:rFonts w:ascii="David" w:hAnsi="David" w:cs="David" w:hint="cs"/>
          <w:b/>
          <w:bCs/>
          <w:sz w:val="24"/>
          <w:szCs w:val="24"/>
          <w:rtl/>
        </w:rPr>
        <w:t>הסברים ביקורתיים:</w:t>
      </w:r>
    </w:p>
    <w:p w14:paraId="219697CD" w14:textId="1BAC6747" w:rsidR="000B2F19" w:rsidRDefault="000B2F19" w:rsidP="007B6D06">
      <w:pPr>
        <w:pStyle w:val="a7"/>
        <w:numPr>
          <w:ilvl w:val="0"/>
          <w:numId w:val="28"/>
        </w:numPr>
        <w:spacing w:line="276" w:lineRule="auto"/>
        <w:jc w:val="both"/>
        <w:rPr>
          <w:rFonts w:ascii="David" w:hAnsi="David" w:cs="David"/>
          <w:sz w:val="24"/>
          <w:szCs w:val="24"/>
        </w:rPr>
      </w:pPr>
      <w:r>
        <w:rPr>
          <w:rFonts w:ascii="David" w:hAnsi="David" w:cs="David" w:hint="cs"/>
          <w:sz w:val="24"/>
          <w:szCs w:val="24"/>
          <w:rtl/>
        </w:rPr>
        <w:t xml:space="preserve">הגמוניה ולגיטימציה </w:t>
      </w:r>
      <w:r w:rsidR="006C218A">
        <w:rPr>
          <w:rFonts w:ascii="David" w:hAnsi="David" w:cs="David" w:hint="cs"/>
          <w:sz w:val="24"/>
          <w:szCs w:val="24"/>
          <w:rtl/>
        </w:rPr>
        <w:t>-</w:t>
      </w:r>
      <w:r>
        <w:rPr>
          <w:rFonts w:ascii="David" w:hAnsi="David" w:cs="David" w:hint="cs"/>
          <w:sz w:val="24"/>
          <w:szCs w:val="24"/>
          <w:rtl/>
        </w:rPr>
        <w:t xml:space="preserve"> ההליך כאוורור, השקטה, נטרול אנרגיה פוליטית</w:t>
      </w:r>
      <w:r w:rsidR="00AD12A2">
        <w:rPr>
          <w:rFonts w:ascii="David" w:hAnsi="David" w:cs="David" w:hint="cs"/>
          <w:sz w:val="24"/>
          <w:szCs w:val="24"/>
          <w:rtl/>
        </w:rPr>
        <w:t xml:space="preserve">. </w:t>
      </w:r>
    </w:p>
    <w:p w14:paraId="05816E5B" w14:textId="4002C4BE" w:rsidR="000B2F19" w:rsidRDefault="000B2F19" w:rsidP="007B6D06">
      <w:pPr>
        <w:pStyle w:val="a7"/>
        <w:numPr>
          <w:ilvl w:val="0"/>
          <w:numId w:val="28"/>
        </w:numPr>
        <w:spacing w:line="276" w:lineRule="auto"/>
        <w:jc w:val="both"/>
        <w:rPr>
          <w:rFonts w:ascii="David" w:hAnsi="David" w:cs="David"/>
          <w:sz w:val="24"/>
          <w:szCs w:val="24"/>
        </w:rPr>
      </w:pPr>
      <w:r>
        <w:rPr>
          <w:rFonts w:ascii="David" w:hAnsi="David" w:cs="David" w:hint="cs"/>
          <w:sz w:val="24"/>
          <w:szCs w:val="24"/>
          <w:rtl/>
        </w:rPr>
        <w:t xml:space="preserve">סובלימציה </w:t>
      </w:r>
      <w:r w:rsidR="006C218A">
        <w:rPr>
          <w:rFonts w:ascii="David" w:hAnsi="David" w:cs="David" w:hint="cs"/>
          <w:sz w:val="24"/>
          <w:szCs w:val="24"/>
          <w:rtl/>
        </w:rPr>
        <w:t>-</w:t>
      </w:r>
      <w:r>
        <w:rPr>
          <w:rFonts w:ascii="David" w:hAnsi="David" w:cs="David" w:hint="cs"/>
          <w:sz w:val="24"/>
          <w:szCs w:val="24"/>
          <w:rtl/>
        </w:rPr>
        <w:t xml:space="preserve"> תיעול מאלימות למילים</w:t>
      </w:r>
      <w:r w:rsidR="00AD12A2">
        <w:rPr>
          <w:rFonts w:ascii="David" w:hAnsi="David" w:cs="David" w:hint="cs"/>
          <w:sz w:val="24"/>
          <w:szCs w:val="24"/>
          <w:rtl/>
        </w:rPr>
        <w:t>.</w:t>
      </w:r>
    </w:p>
    <w:p w14:paraId="40D9BB38" w14:textId="4CB0D8F4" w:rsidR="00D71A61" w:rsidRPr="00D71A61" w:rsidRDefault="00D71A61" w:rsidP="00E5410D">
      <w:pPr>
        <w:spacing w:line="276" w:lineRule="auto"/>
        <w:jc w:val="both"/>
        <w:rPr>
          <w:rFonts w:ascii="David" w:hAnsi="David" w:cs="David"/>
          <w:sz w:val="24"/>
          <w:szCs w:val="24"/>
          <w:u w:val="single"/>
          <w:rtl/>
        </w:rPr>
      </w:pPr>
      <w:r w:rsidRPr="00D71A61">
        <w:rPr>
          <w:rFonts w:ascii="David" w:hAnsi="David" w:cs="David" w:hint="cs"/>
          <w:sz w:val="24"/>
          <w:szCs w:val="24"/>
          <w:u w:val="single"/>
          <w:rtl/>
        </w:rPr>
        <w:t>שאלות נורמטיביות</w:t>
      </w:r>
    </w:p>
    <w:p w14:paraId="5F1CFC84" w14:textId="56C8DD3B" w:rsidR="00D71A61" w:rsidRPr="00E5410D" w:rsidRDefault="00D71A61" w:rsidP="007B6D06">
      <w:pPr>
        <w:pStyle w:val="a7"/>
        <w:numPr>
          <w:ilvl w:val="0"/>
          <w:numId w:val="35"/>
        </w:numPr>
        <w:spacing w:line="276" w:lineRule="auto"/>
        <w:jc w:val="both"/>
        <w:rPr>
          <w:rFonts w:ascii="David" w:hAnsi="David" w:cs="David"/>
          <w:b/>
          <w:bCs/>
          <w:sz w:val="24"/>
          <w:szCs w:val="24"/>
          <w:rtl/>
        </w:rPr>
      </w:pPr>
      <w:r w:rsidRPr="00E5410D">
        <w:rPr>
          <w:rFonts w:ascii="David" w:hAnsi="David" w:cs="David"/>
          <w:b/>
          <w:bCs/>
          <w:sz w:val="24"/>
          <w:szCs w:val="24"/>
          <w:rtl/>
        </w:rPr>
        <w:t xml:space="preserve">עיגון </w:t>
      </w:r>
      <w:r w:rsidRPr="00E5410D">
        <w:rPr>
          <w:rFonts w:ascii="David" w:hAnsi="David" w:cs="David" w:hint="cs"/>
          <w:b/>
          <w:bCs/>
          <w:sz w:val="24"/>
          <w:szCs w:val="24"/>
          <w:rtl/>
        </w:rPr>
        <w:t>בחוקה?</w:t>
      </w:r>
    </w:p>
    <w:p w14:paraId="364689F9" w14:textId="77777777" w:rsidR="00E5410D" w:rsidRDefault="00E5410D" w:rsidP="00D71A61">
      <w:pPr>
        <w:spacing w:line="276" w:lineRule="auto"/>
        <w:jc w:val="both"/>
        <w:rPr>
          <w:rFonts w:ascii="David" w:hAnsi="David" w:cs="David"/>
          <w:sz w:val="24"/>
          <w:szCs w:val="24"/>
          <w:rtl/>
        </w:rPr>
      </w:pPr>
      <w:r>
        <w:rPr>
          <w:rFonts w:ascii="David" w:hAnsi="David" w:cs="David" w:hint="cs"/>
          <w:sz w:val="24"/>
          <w:szCs w:val="24"/>
          <w:rtl/>
        </w:rPr>
        <w:t xml:space="preserve">בישראל אין הוראה מפורשת שעוסקת בזכות הגישה לערכאות. </w:t>
      </w:r>
    </w:p>
    <w:p w14:paraId="06C348B1" w14:textId="6A8FCA64" w:rsidR="00D71A61" w:rsidRDefault="00D71A61" w:rsidP="00D71A61">
      <w:pPr>
        <w:spacing w:line="276" w:lineRule="auto"/>
        <w:jc w:val="both"/>
        <w:rPr>
          <w:rFonts w:ascii="David" w:hAnsi="David" w:cs="David"/>
          <w:sz w:val="24"/>
          <w:szCs w:val="24"/>
          <w:rtl/>
        </w:rPr>
      </w:pPr>
      <w:r w:rsidRPr="00E5410D">
        <w:rPr>
          <w:rFonts w:ascii="David" w:hAnsi="David" w:cs="David" w:hint="cs"/>
          <w:sz w:val="24"/>
          <w:szCs w:val="24"/>
          <w:u w:val="single"/>
          <w:rtl/>
        </w:rPr>
        <w:lastRenderedPageBreak/>
        <w:t>לפי ברק, מדובר בזכות משתמעת</w:t>
      </w:r>
      <w:r>
        <w:rPr>
          <w:rFonts w:ascii="David" w:hAnsi="David" w:cs="David" w:hint="cs"/>
          <w:sz w:val="24"/>
          <w:szCs w:val="24"/>
          <w:rtl/>
        </w:rPr>
        <w:t xml:space="preserve">. אי אפשר להבין את החוקה הישראלית בלי זכות הגישה לערכאות (מהדהד את האמירה של חשין). </w:t>
      </w:r>
      <w:r w:rsidR="00D67D64">
        <w:rPr>
          <w:rFonts w:ascii="David" w:hAnsi="David" w:cs="David" w:hint="cs"/>
          <w:sz w:val="24"/>
          <w:szCs w:val="24"/>
          <w:rtl/>
        </w:rPr>
        <w:t xml:space="preserve">מעמדה </w:t>
      </w:r>
      <w:r w:rsidR="00E5410D">
        <w:rPr>
          <w:rFonts w:ascii="David" w:hAnsi="David" w:cs="David" w:hint="cs"/>
          <w:sz w:val="24"/>
          <w:szCs w:val="24"/>
          <w:rtl/>
        </w:rPr>
        <w:t xml:space="preserve">של זכות הגישה לערכאות </w:t>
      </w:r>
      <w:r w:rsidR="00D67D64">
        <w:rPr>
          <w:rFonts w:ascii="David" w:hAnsi="David" w:cs="David" w:hint="cs"/>
          <w:sz w:val="24"/>
          <w:szCs w:val="24"/>
          <w:rtl/>
        </w:rPr>
        <w:t xml:space="preserve">כשל זכות כתובה, היא פשוט לא כתובה במילים אלא נובעת מהמשטר שהחוקים יוצרים. </w:t>
      </w:r>
    </w:p>
    <w:p w14:paraId="6F65B5A1" w14:textId="2121E701" w:rsidR="00D67D64" w:rsidRDefault="00D67D64" w:rsidP="00D71A61">
      <w:pPr>
        <w:spacing w:line="276" w:lineRule="auto"/>
        <w:jc w:val="both"/>
        <w:rPr>
          <w:rFonts w:ascii="David" w:hAnsi="David" w:cs="David"/>
          <w:sz w:val="24"/>
          <w:szCs w:val="24"/>
          <w:rtl/>
        </w:rPr>
      </w:pPr>
      <w:r w:rsidRPr="00E5410D">
        <w:rPr>
          <w:rFonts w:ascii="David" w:hAnsi="David" w:cs="David"/>
          <w:sz w:val="24"/>
          <w:szCs w:val="24"/>
          <w:u w:val="single"/>
          <w:rtl/>
        </w:rPr>
        <w:t xml:space="preserve">לפי </w:t>
      </w:r>
      <w:r w:rsidRPr="00E5410D">
        <w:rPr>
          <w:rFonts w:ascii="David" w:hAnsi="David" w:cs="David" w:hint="cs"/>
          <w:sz w:val="24"/>
          <w:szCs w:val="24"/>
          <w:u w:val="single"/>
          <w:rtl/>
        </w:rPr>
        <w:t>חשין, מדובר בעקרון יסוד</w:t>
      </w:r>
      <w:r w:rsidR="00E5410D" w:rsidRPr="00E5410D">
        <w:rPr>
          <w:rFonts w:ascii="David" w:hAnsi="David" w:cs="David" w:hint="cs"/>
          <w:sz w:val="24"/>
          <w:szCs w:val="24"/>
          <w:u w:val="single"/>
          <w:rtl/>
        </w:rPr>
        <w:t xml:space="preserve"> של השיטה</w:t>
      </w:r>
      <w:r w:rsidRPr="00E5410D">
        <w:rPr>
          <w:rFonts w:ascii="David" w:hAnsi="David" w:cs="David" w:hint="cs"/>
          <w:sz w:val="24"/>
          <w:szCs w:val="24"/>
          <w:u w:val="single"/>
          <w:rtl/>
        </w:rPr>
        <w:t>.</w:t>
      </w:r>
      <w:r>
        <w:rPr>
          <w:rFonts w:ascii="David" w:hAnsi="David" w:cs="David" w:hint="cs"/>
          <w:sz w:val="24"/>
          <w:szCs w:val="24"/>
          <w:rtl/>
        </w:rPr>
        <w:t xml:space="preserve"> כדי לממש זכות </w:t>
      </w:r>
      <w:r w:rsidR="00E5410D">
        <w:rPr>
          <w:rFonts w:ascii="David" w:hAnsi="David" w:cs="David" w:hint="cs"/>
          <w:sz w:val="24"/>
          <w:szCs w:val="24"/>
          <w:rtl/>
        </w:rPr>
        <w:t xml:space="preserve">בישראל </w:t>
      </w:r>
      <w:r>
        <w:rPr>
          <w:rFonts w:ascii="David" w:hAnsi="David" w:cs="David" w:hint="cs"/>
          <w:sz w:val="24"/>
          <w:szCs w:val="24"/>
          <w:rtl/>
        </w:rPr>
        <w:t xml:space="preserve">צריך לפנות לערכאות. </w:t>
      </w:r>
    </w:p>
    <w:p w14:paraId="2EDF874B" w14:textId="5F9447C8" w:rsidR="00D67D64" w:rsidRPr="00E5410D" w:rsidRDefault="00D67D64" w:rsidP="007B6D06">
      <w:pPr>
        <w:pStyle w:val="a7"/>
        <w:numPr>
          <w:ilvl w:val="0"/>
          <w:numId w:val="35"/>
        </w:numPr>
        <w:spacing w:line="276" w:lineRule="auto"/>
        <w:jc w:val="both"/>
        <w:rPr>
          <w:rFonts w:ascii="David" w:hAnsi="David" w:cs="David"/>
          <w:b/>
          <w:bCs/>
          <w:sz w:val="24"/>
          <w:szCs w:val="24"/>
          <w:rtl/>
        </w:rPr>
      </w:pPr>
      <w:r w:rsidRPr="00E5410D">
        <w:rPr>
          <w:rFonts w:ascii="David" w:hAnsi="David" w:cs="David"/>
          <w:b/>
          <w:bCs/>
          <w:sz w:val="24"/>
          <w:szCs w:val="24"/>
          <w:rtl/>
        </w:rPr>
        <w:t xml:space="preserve">זכות </w:t>
      </w:r>
      <w:r w:rsidRPr="00E5410D">
        <w:rPr>
          <w:rFonts w:ascii="David" w:hAnsi="David" w:cs="David" w:hint="cs"/>
          <w:b/>
          <w:bCs/>
          <w:sz w:val="24"/>
          <w:szCs w:val="24"/>
          <w:rtl/>
        </w:rPr>
        <w:t>הגישה למה? מהן "ערכאות"? (</w:t>
      </w:r>
      <w:r w:rsidRPr="00E5410D">
        <w:rPr>
          <w:rFonts w:ascii="David" w:hAnsi="David" w:cs="David"/>
          <w:b/>
          <w:bCs/>
          <w:sz w:val="24"/>
          <w:szCs w:val="24"/>
        </w:rPr>
        <w:t>Justice</w:t>
      </w:r>
      <w:r w:rsidRPr="00E5410D">
        <w:rPr>
          <w:rFonts w:ascii="David" w:hAnsi="David" w:cs="David" w:hint="cs"/>
          <w:b/>
          <w:bCs/>
          <w:sz w:val="24"/>
          <w:szCs w:val="24"/>
          <w:rtl/>
        </w:rPr>
        <w:t>)</w:t>
      </w:r>
    </w:p>
    <w:p w14:paraId="527A44B3" w14:textId="1A604FA3" w:rsidR="00D67D64" w:rsidRDefault="00E5410D" w:rsidP="00E5410D">
      <w:pPr>
        <w:spacing w:line="276" w:lineRule="auto"/>
        <w:jc w:val="both"/>
        <w:rPr>
          <w:rFonts w:ascii="David" w:hAnsi="David" w:cs="David"/>
          <w:sz w:val="24"/>
          <w:szCs w:val="24"/>
        </w:rPr>
      </w:pPr>
      <w:r>
        <w:rPr>
          <w:rFonts w:ascii="David" w:hAnsi="David" w:cs="David" w:hint="cs"/>
          <w:sz w:val="24"/>
          <w:szCs w:val="24"/>
          <w:rtl/>
        </w:rPr>
        <w:t>יש להגדיר כיצד הזכות מתממשת. האם ב</w:t>
      </w:r>
      <w:r w:rsidR="00D67D64" w:rsidRPr="00E5410D">
        <w:rPr>
          <w:rFonts w:ascii="David" w:hAnsi="David" w:cs="David" w:hint="cs"/>
          <w:sz w:val="24"/>
          <w:szCs w:val="24"/>
          <w:rtl/>
        </w:rPr>
        <w:t xml:space="preserve">כל בית משפט, או ערכאה מסוימת? </w:t>
      </w:r>
      <w:r>
        <w:rPr>
          <w:rFonts w:ascii="David" w:hAnsi="David" w:cs="David" w:hint="cs"/>
          <w:sz w:val="24"/>
          <w:szCs w:val="24"/>
          <w:rtl/>
        </w:rPr>
        <w:t xml:space="preserve">מי צריך להחליט במשפט כדי שהזכות תתקיים - </w:t>
      </w:r>
      <w:r w:rsidR="00943983">
        <w:rPr>
          <w:rFonts w:ascii="David" w:hAnsi="David" w:cs="David" w:hint="cs"/>
          <w:sz w:val="24"/>
          <w:szCs w:val="24"/>
          <w:rtl/>
        </w:rPr>
        <w:t>שופט? רשם? רשם בכיר? ועדת ערר? בוררות?</w:t>
      </w:r>
    </w:p>
    <w:p w14:paraId="49189503" w14:textId="6275CEA5" w:rsidR="00D10C6E" w:rsidRPr="00E5410D" w:rsidRDefault="00D10C6E" w:rsidP="007B6D06">
      <w:pPr>
        <w:pStyle w:val="a7"/>
        <w:numPr>
          <w:ilvl w:val="0"/>
          <w:numId w:val="35"/>
        </w:numPr>
        <w:spacing w:line="276" w:lineRule="auto"/>
        <w:jc w:val="both"/>
        <w:rPr>
          <w:rFonts w:ascii="David" w:hAnsi="David" w:cs="David"/>
          <w:b/>
          <w:bCs/>
          <w:sz w:val="24"/>
          <w:szCs w:val="24"/>
          <w:rtl/>
        </w:rPr>
      </w:pPr>
      <w:r w:rsidRPr="00E5410D">
        <w:rPr>
          <w:rFonts w:ascii="David" w:hAnsi="David" w:cs="David" w:hint="cs"/>
          <w:b/>
          <w:bCs/>
          <w:sz w:val="24"/>
          <w:szCs w:val="24"/>
          <w:rtl/>
        </w:rPr>
        <w:t>זכות הגישה למי?</w:t>
      </w:r>
    </w:p>
    <w:p w14:paraId="3390B24E" w14:textId="450B2A21" w:rsidR="00D10C6E" w:rsidRPr="00E5410D" w:rsidRDefault="00E5410D" w:rsidP="00E5410D">
      <w:pPr>
        <w:spacing w:line="276" w:lineRule="auto"/>
        <w:jc w:val="both"/>
        <w:rPr>
          <w:rFonts w:ascii="David" w:hAnsi="David" w:cs="David"/>
          <w:sz w:val="24"/>
          <w:szCs w:val="24"/>
        </w:rPr>
      </w:pPr>
      <w:r>
        <w:rPr>
          <w:rFonts w:ascii="David" w:hAnsi="David" w:cs="David" w:hint="cs"/>
          <w:sz w:val="24"/>
          <w:szCs w:val="24"/>
          <w:rtl/>
        </w:rPr>
        <w:t xml:space="preserve">האם </w:t>
      </w:r>
      <w:r w:rsidR="00D10C6E" w:rsidRPr="00E5410D">
        <w:rPr>
          <w:rFonts w:ascii="David" w:hAnsi="David" w:cs="David" w:hint="cs"/>
          <w:sz w:val="24"/>
          <w:szCs w:val="24"/>
          <w:rtl/>
        </w:rPr>
        <w:t xml:space="preserve">כל </w:t>
      </w:r>
      <w:r>
        <w:rPr>
          <w:rFonts w:ascii="David" w:hAnsi="David" w:cs="David" w:hint="cs"/>
          <w:sz w:val="24"/>
          <w:szCs w:val="24"/>
          <w:rtl/>
        </w:rPr>
        <w:t>אחד זכאי לזכות הגישה</w:t>
      </w:r>
      <w:r w:rsidR="00D10C6E" w:rsidRPr="00E5410D">
        <w:rPr>
          <w:rFonts w:ascii="David" w:hAnsi="David" w:cs="David" w:hint="cs"/>
          <w:sz w:val="24"/>
          <w:szCs w:val="24"/>
          <w:rtl/>
        </w:rPr>
        <w:t>?</w:t>
      </w:r>
      <w:r>
        <w:rPr>
          <w:rFonts w:ascii="David" w:hAnsi="David" w:cs="David" w:hint="cs"/>
          <w:sz w:val="24"/>
          <w:szCs w:val="24"/>
          <w:rtl/>
        </w:rPr>
        <w:t xml:space="preserve"> או שרק תושב/אזרח?</w:t>
      </w:r>
      <w:r w:rsidR="00D10C6E" w:rsidRPr="00E5410D">
        <w:rPr>
          <w:rFonts w:ascii="David" w:hAnsi="David" w:cs="David" w:hint="cs"/>
          <w:sz w:val="24"/>
          <w:szCs w:val="24"/>
          <w:rtl/>
        </w:rPr>
        <w:t xml:space="preserve"> (</w:t>
      </w:r>
      <w:r>
        <w:rPr>
          <w:rFonts w:ascii="David" w:hAnsi="David" w:cs="David" w:hint="cs"/>
          <w:sz w:val="24"/>
          <w:szCs w:val="24"/>
          <w:rtl/>
        </w:rPr>
        <w:t>נגזרת של השאלה האם מדובר ב</w:t>
      </w:r>
      <w:r w:rsidR="00D10C6E" w:rsidRPr="00E5410D">
        <w:rPr>
          <w:rFonts w:ascii="David" w:hAnsi="David" w:cs="David" w:hint="cs"/>
          <w:sz w:val="24"/>
          <w:szCs w:val="24"/>
          <w:rtl/>
        </w:rPr>
        <w:t>זכות או שירות)</w:t>
      </w:r>
      <w:r>
        <w:rPr>
          <w:rFonts w:ascii="David" w:hAnsi="David" w:cs="David" w:hint="cs"/>
          <w:sz w:val="24"/>
          <w:szCs w:val="24"/>
          <w:rtl/>
        </w:rPr>
        <w:t>. האם הזכות שייכת ליוזם (מי שמרגיש שנפגע) או למגיב (מי שרוצה להתגונן)?</w:t>
      </w:r>
    </w:p>
    <w:p w14:paraId="486E8918" w14:textId="308E4611" w:rsidR="00E5410D" w:rsidRPr="00E5410D" w:rsidRDefault="00C221FB" w:rsidP="007B6D06">
      <w:pPr>
        <w:pStyle w:val="a7"/>
        <w:numPr>
          <w:ilvl w:val="0"/>
          <w:numId w:val="35"/>
        </w:numPr>
        <w:spacing w:line="276" w:lineRule="auto"/>
        <w:jc w:val="both"/>
        <w:rPr>
          <w:rFonts w:ascii="David" w:hAnsi="David" w:cs="David"/>
          <w:b/>
          <w:bCs/>
          <w:sz w:val="24"/>
          <w:szCs w:val="24"/>
          <w:rtl/>
        </w:rPr>
      </w:pPr>
      <w:r w:rsidRPr="00E5410D">
        <w:rPr>
          <w:rFonts w:ascii="David" w:hAnsi="David" w:cs="David" w:hint="cs"/>
          <w:b/>
          <w:bCs/>
          <w:sz w:val="24"/>
          <w:szCs w:val="24"/>
          <w:rtl/>
        </w:rPr>
        <w:t>גישה בתנאים?</w:t>
      </w:r>
    </w:p>
    <w:p w14:paraId="51A92909" w14:textId="174CE5C1" w:rsidR="00C221FB" w:rsidRPr="00E5410D" w:rsidRDefault="00E5410D" w:rsidP="00E5410D">
      <w:pPr>
        <w:spacing w:line="276" w:lineRule="auto"/>
        <w:jc w:val="both"/>
        <w:rPr>
          <w:rFonts w:ascii="David" w:hAnsi="David" w:cs="David"/>
          <w:sz w:val="24"/>
          <w:szCs w:val="24"/>
        </w:rPr>
      </w:pPr>
      <w:r>
        <w:rPr>
          <w:rFonts w:ascii="David" w:hAnsi="David" w:cs="David" w:hint="cs"/>
          <w:sz w:val="24"/>
          <w:szCs w:val="24"/>
          <w:rtl/>
        </w:rPr>
        <w:t xml:space="preserve">בניגוד למקרי חירום רפואיים, שבהם נותנים שירות מבלי לשאול שאלות - במשפט צריך לכתוב כתב תביעה כדין ולפעמים אפילו להיות מיוצג ע"י עו"ד. האם זכות הגישה הינה </w:t>
      </w:r>
      <w:r w:rsidRPr="00E5410D">
        <w:rPr>
          <w:rFonts w:ascii="David" w:hAnsi="David" w:cs="David" w:hint="cs"/>
          <w:sz w:val="24"/>
          <w:szCs w:val="24"/>
          <w:u w:val="single"/>
          <w:rtl/>
        </w:rPr>
        <w:t>הזכות (חירות) לנהל הליך, או הזכות לקבל תוצאה?</w:t>
      </w:r>
      <w:r>
        <w:rPr>
          <w:rFonts w:ascii="David" w:hAnsi="David" w:cs="David" w:hint="cs"/>
          <w:sz w:val="24"/>
          <w:szCs w:val="24"/>
          <w:rtl/>
        </w:rPr>
        <w:t xml:space="preserve"> תובענה ייצוגית, למשל, שוללת גישה לערכאות מקבוצות גדולות של אנשים כי אנחנו סבורים שיש זכות שביהמ"ש ידון בעניין באופן הוגן, אך הזכות לא מחייבת שהתביעה תיעשה דווקא על ידי </w:t>
      </w:r>
      <w:r>
        <w:rPr>
          <w:rFonts w:ascii="David" w:hAnsi="David" w:cs="David" w:hint="cs"/>
          <w:sz w:val="24"/>
          <w:szCs w:val="24"/>
        </w:rPr>
        <w:t>X</w:t>
      </w:r>
      <w:r>
        <w:rPr>
          <w:rFonts w:ascii="David" w:hAnsi="David" w:cs="David" w:hint="cs"/>
          <w:sz w:val="24"/>
          <w:szCs w:val="24"/>
          <w:rtl/>
        </w:rPr>
        <w:t>.</w:t>
      </w:r>
    </w:p>
    <w:p w14:paraId="4B59BBA6" w14:textId="7C16D981" w:rsidR="003F091F" w:rsidRPr="003F091F" w:rsidRDefault="003F091F" w:rsidP="00E5410D">
      <w:pPr>
        <w:pStyle w:val="af4"/>
        <w:rPr>
          <w:rtl/>
        </w:rPr>
      </w:pPr>
      <w:bookmarkStart w:id="14" w:name="_Toc536576804"/>
      <w:r w:rsidRPr="003F091F">
        <w:rPr>
          <w:rFonts w:hint="cs"/>
          <w:rtl/>
        </w:rPr>
        <w:t>מציאות של חסמים</w:t>
      </w:r>
      <w:bookmarkEnd w:id="14"/>
    </w:p>
    <w:p w14:paraId="06BFF0B4" w14:textId="6BBCC308" w:rsidR="003F091F" w:rsidRDefault="003F091F" w:rsidP="007B6D06">
      <w:pPr>
        <w:pStyle w:val="a7"/>
        <w:numPr>
          <w:ilvl w:val="0"/>
          <w:numId w:val="36"/>
        </w:numPr>
        <w:spacing w:line="276" w:lineRule="auto"/>
        <w:jc w:val="both"/>
        <w:rPr>
          <w:rFonts w:ascii="David" w:hAnsi="David" w:cs="David"/>
          <w:sz w:val="24"/>
          <w:szCs w:val="24"/>
          <w:u w:val="single"/>
        </w:rPr>
      </w:pPr>
      <w:r w:rsidRPr="002F68DC">
        <w:rPr>
          <w:rFonts w:ascii="David" w:hAnsi="David" w:cs="David"/>
          <w:sz w:val="24"/>
          <w:szCs w:val="24"/>
          <w:u w:val="single"/>
          <w:rtl/>
        </w:rPr>
        <w:t>חסמ</w:t>
      </w:r>
      <w:r w:rsidRPr="002F68DC">
        <w:rPr>
          <w:rFonts w:ascii="David" w:hAnsi="David" w:cs="David" w:hint="cs"/>
          <w:sz w:val="24"/>
          <w:szCs w:val="24"/>
          <w:u w:val="single"/>
          <w:rtl/>
        </w:rPr>
        <w:t xml:space="preserve">ים כלכליים מראש (אקס </w:t>
      </w:r>
      <w:proofErr w:type="spellStart"/>
      <w:r w:rsidRPr="002F68DC">
        <w:rPr>
          <w:rFonts w:ascii="David" w:hAnsi="David" w:cs="David" w:hint="cs"/>
          <w:sz w:val="24"/>
          <w:szCs w:val="24"/>
          <w:u w:val="single"/>
          <w:rtl/>
        </w:rPr>
        <w:t>אנטה</w:t>
      </w:r>
      <w:proofErr w:type="spellEnd"/>
      <w:r w:rsidRPr="002F68DC">
        <w:rPr>
          <w:rFonts w:ascii="David" w:hAnsi="David" w:cs="David" w:hint="cs"/>
          <w:sz w:val="24"/>
          <w:szCs w:val="24"/>
          <w:u w:val="single"/>
          <w:rtl/>
        </w:rPr>
        <w:t>)</w:t>
      </w:r>
    </w:p>
    <w:p w14:paraId="4392FC2C" w14:textId="77777777" w:rsidR="002F68DC" w:rsidRPr="002F68DC" w:rsidRDefault="002F68DC" w:rsidP="002F68DC">
      <w:pPr>
        <w:pStyle w:val="a7"/>
        <w:spacing w:line="276" w:lineRule="auto"/>
        <w:ind w:left="360"/>
        <w:jc w:val="both"/>
        <w:rPr>
          <w:rFonts w:ascii="David" w:hAnsi="David" w:cs="David"/>
          <w:sz w:val="8"/>
          <w:szCs w:val="8"/>
          <w:u w:val="single"/>
          <w:rtl/>
        </w:rPr>
      </w:pPr>
    </w:p>
    <w:p w14:paraId="62289AD7" w14:textId="4D1060F8" w:rsidR="003F091F" w:rsidRDefault="003F091F" w:rsidP="007B6D06">
      <w:pPr>
        <w:pStyle w:val="a7"/>
        <w:numPr>
          <w:ilvl w:val="0"/>
          <w:numId w:val="28"/>
        </w:numPr>
        <w:spacing w:before="240" w:line="276" w:lineRule="auto"/>
        <w:jc w:val="both"/>
        <w:rPr>
          <w:rFonts w:ascii="David" w:hAnsi="David" w:cs="David"/>
          <w:sz w:val="24"/>
          <w:szCs w:val="24"/>
        </w:rPr>
      </w:pPr>
      <w:r w:rsidRPr="000D3508">
        <w:rPr>
          <w:rFonts w:ascii="David" w:hAnsi="David" w:cs="David" w:hint="cs"/>
          <w:b/>
          <w:bCs/>
          <w:sz w:val="24"/>
          <w:szCs w:val="24"/>
          <w:rtl/>
        </w:rPr>
        <w:t>אגרות:</w:t>
      </w:r>
      <w:r>
        <w:rPr>
          <w:rFonts w:ascii="David" w:hAnsi="David" w:cs="David" w:hint="cs"/>
          <w:sz w:val="24"/>
          <w:szCs w:val="24"/>
          <w:rtl/>
        </w:rPr>
        <w:t xml:space="preserve"> ס' 83, תקנות בתי המשפט (אגרות)</w:t>
      </w:r>
    </w:p>
    <w:p w14:paraId="0864E0A4" w14:textId="51B0885F" w:rsidR="003F091F" w:rsidRDefault="003F091F" w:rsidP="007B6D06">
      <w:pPr>
        <w:pStyle w:val="a7"/>
        <w:numPr>
          <w:ilvl w:val="0"/>
          <w:numId w:val="28"/>
        </w:numPr>
        <w:spacing w:line="276" w:lineRule="auto"/>
        <w:jc w:val="both"/>
        <w:rPr>
          <w:rFonts w:ascii="David" w:hAnsi="David" w:cs="David"/>
          <w:sz w:val="24"/>
          <w:szCs w:val="24"/>
        </w:rPr>
      </w:pPr>
      <w:r w:rsidRPr="000D3508">
        <w:rPr>
          <w:rFonts w:ascii="David" w:hAnsi="David" w:cs="David" w:hint="cs"/>
          <w:b/>
          <w:bCs/>
          <w:sz w:val="24"/>
          <w:szCs w:val="24"/>
          <w:rtl/>
        </w:rPr>
        <w:t>ערבויות:</w:t>
      </w:r>
      <w:r>
        <w:rPr>
          <w:rFonts w:ascii="David" w:hAnsi="David" w:cs="David" w:hint="cs"/>
          <w:sz w:val="24"/>
          <w:szCs w:val="24"/>
          <w:rtl/>
        </w:rPr>
        <w:t xml:space="preserve"> תקנה 157, סעד זמני, ערעור</w:t>
      </w:r>
    </w:p>
    <w:p w14:paraId="7C6C86F7" w14:textId="77777777" w:rsidR="002F68DC" w:rsidRPr="002F68DC" w:rsidRDefault="002F68DC" w:rsidP="002F68DC">
      <w:pPr>
        <w:pStyle w:val="a7"/>
        <w:spacing w:line="276" w:lineRule="auto"/>
        <w:jc w:val="both"/>
        <w:rPr>
          <w:rFonts w:ascii="David" w:hAnsi="David" w:cs="David"/>
          <w:sz w:val="8"/>
          <w:szCs w:val="8"/>
        </w:rPr>
      </w:pPr>
    </w:p>
    <w:p w14:paraId="562E2D74" w14:textId="6A82A57E" w:rsidR="003F091F" w:rsidRDefault="003F091F" w:rsidP="007B6D06">
      <w:pPr>
        <w:pStyle w:val="a7"/>
        <w:numPr>
          <w:ilvl w:val="0"/>
          <w:numId w:val="36"/>
        </w:numPr>
        <w:spacing w:before="240" w:line="276" w:lineRule="auto"/>
        <w:jc w:val="both"/>
        <w:rPr>
          <w:rFonts w:ascii="David" w:hAnsi="David" w:cs="David"/>
          <w:sz w:val="24"/>
          <w:szCs w:val="24"/>
          <w:u w:val="single"/>
        </w:rPr>
      </w:pPr>
      <w:r w:rsidRPr="002F68DC">
        <w:rPr>
          <w:rFonts w:ascii="David" w:hAnsi="David" w:cs="David" w:hint="cs"/>
          <w:sz w:val="24"/>
          <w:szCs w:val="24"/>
          <w:u w:val="single"/>
          <w:rtl/>
        </w:rPr>
        <w:t>חסמים כלכליים בדיעבד (אקס פוסט, מרתיעים מראש)</w:t>
      </w:r>
    </w:p>
    <w:p w14:paraId="3113C50A" w14:textId="77777777" w:rsidR="002F68DC" w:rsidRPr="002F68DC" w:rsidRDefault="002F68DC" w:rsidP="002F68DC">
      <w:pPr>
        <w:pStyle w:val="a7"/>
        <w:spacing w:before="240" w:line="276" w:lineRule="auto"/>
        <w:ind w:left="360"/>
        <w:jc w:val="both"/>
        <w:rPr>
          <w:rFonts w:ascii="David" w:hAnsi="David" w:cs="David"/>
          <w:sz w:val="8"/>
          <w:szCs w:val="8"/>
          <w:u w:val="single"/>
          <w:rtl/>
        </w:rPr>
      </w:pPr>
    </w:p>
    <w:p w14:paraId="00C25701" w14:textId="12E8CE8F" w:rsidR="003F091F" w:rsidRDefault="003F091F" w:rsidP="007B6D06">
      <w:pPr>
        <w:pStyle w:val="a7"/>
        <w:numPr>
          <w:ilvl w:val="0"/>
          <w:numId w:val="28"/>
        </w:numPr>
        <w:spacing w:line="276" w:lineRule="auto"/>
        <w:jc w:val="both"/>
        <w:rPr>
          <w:rFonts w:ascii="David" w:hAnsi="David" w:cs="David"/>
          <w:sz w:val="24"/>
          <w:szCs w:val="24"/>
        </w:rPr>
      </w:pPr>
      <w:r w:rsidRPr="000D3508">
        <w:rPr>
          <w:rFonts w:ascii="David" w:hAnsi="David" w:cs="David" w:hint="cs"/>
          <w:b/>
          <w:bCs/>
          <w:sz w:val="24"/>
          <w:szCs w:val="24"/>
          <w:rtl/>
        </w:rPr>
        <w:t>הוצאות:</w:t>
      </w:r>
      <w:r>
        <w:rPr>
          <w:rFonts w:ascii="David" w:hAnsi="David" w:cs="David" w:hint="cs"/>
          <w:sz w:val="24"/>
          <w:szCs w:val="24"/>
          <w:rtl/>
        </w:rPr>
        <w:t xml:space="preserve"> תקנות 157-151, כולל התחשבות באופן ניהול ההליך </w:t>
      </w:r>
      <w:r w:rsidR="002F68DC">
        <w:rPr>
          <w:rFonts w:ascii="David" w:hAnsi="David" w:cs="David" w:hint="cs"/>
          <w:sz w:val="24"/>
          <w:szCs w:val="24"/>
          <w:rtl/>
        </w:rPr>
        <w:t>[</w:t>
      </w:r>
      <w:r>
        <w:rPr>
          <w:rFonts w:ascii="David" w:hAnsi="David" w:cs="David" w:hint="cs"/>
          <w:sz w:val="24"/>
          <w:szCs w:val="24"/>
          <w:rtl/>
        </w:rPr>
        <w:t>151(ג), 156</w:t>
      </w:r>
      <w:r w:rsidR="002F68DC">
        <w:rPr>
          <w:rFonts w:ascii="David" w:hAnsi="David" w:cs="David" w:hint="cs"/>
          <w:sz w:val="24"/>
          <w:szCs w:val="24"/>
          <w:rtl/>
        </w:rPr>
        <w:t>]</w:t>
      </w:r>
    </w:p>
    <w:p w14:paraId="26107A92" w14:textId="77777777" w:rsidR="002F68DC" w:rsidRPr="002F68DC" w:rsidRDefault="002F68DC" w:rsidP="002F68DC">
      <w:pPr>
        <w:pStyle w:val="a7"/>
        <w:spacing w:line="276" w:lineRule="auto"/>
        <w:jc w:val="both"/>
        <w:rPr>
          <w:rFonts w:ascii="David" w:hAnsi="David" w:cs="David"/>
          <w:sz w:val="8"/>
          <w:szCs w:val="8"/>
        </w:rPr>
      </w:pPr>
    </w:p>
    <w:p w14:paraId="3B7EA6F5" w14:textId="613B0B3A" w:rsidR="003F091F" w:rsidRDefault="003F091F" w:rsidP="007B6D06">
      <w:pPr>
        <w:pStyle w:val="a7"/>
        <w:numPr>
          <w:ilvl w:val="0"/>
          <w:numId w:val="36"/>
        </w:numPr>
        <w:spacing w:line="276" w:lineRule="auto"/>
        <w:jc w:val="both"/>
        <w:rPr>
          <w:rFonts w:ascii="David" w:hAnsi="David" w:cs="David"/>
          <w:sz w:val="24"/>
          <w:szCs w:val="24"/>
          <w:u w:val="single"/>
        </w:rPr>
      </w:pPr>
      <w:r w:rsidRPr="002F68DC">
        <w:rPr>
          <w:rFonts w:ascii="David" w:hAnsi="David" w:cs="David" w:hint="cs"/>
          <w:sz w:val="24"/>
          <w:szCs w:val="24"/>
          <w:u w:val="single"/>
          <w:rtl/>
        </w:rPr>
        <w:t>חסמים דיוניים</w:t>
      </w:r>
    </w:p>
    <w:p w14:paraId="312AA842" w14:textId="77777777" w:rsidR="002F68DC" w:rsidRPr="002F68DC" w:rsidRDefault="002F68DC" w:rsidP="002F68DC">
      <w:pPr>
        <w:pStyle w:val="a7"/>
        <w:spacing w:line="276" w:lineRule="auto"/>
        <w:ind w:left="360"/>
        <w:jc w:val="both"/>
        <w:rPr>
          <w:rFonts w:ascii="David" w:hAnsi="David" w:cs="David"/>
          <w:sz w:val="8"/>
          <w:szCs w:val="8"/>
          <w:u w:val="single"/>
          <w:rtl/>
        </w:rPr>
      </w:pPr>
    </w:p>
    <w:p w14:paraId="07E2CA97" w14:textId="778A15D9" w:rsidR="003F091F" w:rsidRDefault="003F091F" w:rsidP="007B6D06">
      <w:pPr>
        <w:pStyle w:val="a7"/>
        <w:numPr>
          <w:ilvl w:val="0"/>
          <w:numId w:val="28"/>
        </w:numPr>
        <w:spacing w:line="276" w:lineRule="auto"/>
        <w:jc w:val="both"/>
        <w:rPr>
          <w:rFonts w:ascii="David" w:hAnsi="David" w:cs="David"/>
          <w:sz w:val="24"/>
          <w:szCs w:val="24"/>
        </w:rPr>
      </w:pPr>
      <w:r w:rsidRPr="003F091F">
        <w:rPr>
          <w:rFonts w:ascii="David" w:hAnsi="David" w:cs="David"/>
          <w:sz w:val="24"/>
          <w:szCs w:val="24"/>
          <w:rtl/>
        </w:rPr>
        <w:t xml:space="preserve">הגבלות על </w:t>
      </w:r>
      <w:r w:rsidRPr="000D3508">
        <w:rPr>
          <w:rFonts w:ascii="David" w:hAnsi="David" w:cs="David"/>
          <w:b/>
          <w:bCs/>
          <w:sz w:val="24"/>
          <w:szCs w:val="24"/>
          <w:rtl/>
        </w:rPr>
        <w:t>אופן ניהול ההליך</w:t>
      </w:r>
      <w:r w:rsidRPr="003F091F">
        <w:rPr>
          <w:rFonts w:ascii="David" w:hAnsi="David" w:cs="David"/>
          <w:sz w:val="24"/>
          <w:szCs w:val="24"/>
          <w:rtl/>
        </w:rPr>
        <w:t xml:space="preserve"> </w:t>
      </w:r>
      <w:r w:rsidRPr="003F091F">
        <w:rPr>
          <w:rFonts w:ascii="David" w:hAnsi="David" w:cs="David" w:hint="cs"/>
          <w:sz w:val="24"/>
          <w:szCs w:val="24"/>
          <w:rtl/>
        </w:rPr>
        <w:t>(סמכויות, מועדים, אורך כתבי בי-דין...)</w:t>
      </w:r>
    </w:p>
    <w:p w14:paraId="07751F38" w14:textId="0A294E45" w:rsidR="003F091F" w:rsidRDefault="003F091F" w:rsidP="007B6D06">
      <w:pPr>
        <w:pStyle w:val="a7"/>
        <w:numPr>
          <w:ilvl w:val="0"/>
          <w:numId w:val="28"/>
        </w:numPr>
        <w:spacing w:line="276" w:lineRule="auto"/>
        <w:jc w:val="both"/>
        <w:rPr>
          <w:rFonts w:ascii="David" w:hAnsi="David" w:cs="David"/>
          <w:sz w:val="24"/>
          <w:szCs w:val="24"/>
        </w:rPr>
      </w:pPr>
      <w:r w:rsidRPr="000D3508">
        <w:rPr>
          <w:rFonts w:ascii="David" w:hAnsi="David" w:cs="David"/>
          <w:b/>
          <w:bCs/>
          <w:sz w:val="24"/>
          <w:szCs w:val="24"/>
          <w:rtl/>
        </w:rPr>
        <w:t xml:space="preserve">עילות </w:t>
      </w:r>
      <w:r w:rsidRPr="000D3508">
        <w:rPr>
          <w:rFonts w:ascii="David" w:hAnsi="David" w:cs="David" w:hint="cs"/>
          <w:b/>
          <w:bCs/>
          <w:sz w:val="24"/>
          <w:szCs w:val="24"/>
          <w:rtl/>
        </w:rPr>
        <w:t>סף</w:t>
      </w:r>
      <w:r>
        <w:rPr>
          <w:rFonts w:ascii="David" w:hAnsi="David" w:cs="David" w:hint="cs"/>
          <w:sz w:val="24"/>
          <w:szCs w:val="24"/>
          <w:rtl/>
        </w:rPr>
        <w:t xml:space="preserve"> (מעשה בית דין, התיישנות, שיהוי, עמידה, שפיטות, בשלות...)</w:t>
      </w:r>
    </w:p>
    <w:p w14:paraId="6DAC7645" w14:textId="77777777" w:rsidR="002F68DC" w:rsidRPr="002F68DC" w:rsidRDefault="002F68DC" w:rsidP="002F68DC">
      <w:pPr>
        <w:pStyle w:val="a7"/>
        <w:spacing w:line="276" w:lineRule="auto"/>
        <w:jc w:val="both"/>
        <w:rPr>
          <w:rFonts w:ascii="David" w:hAnsi="David" w:cs="David"/>
          <w:sz w:val="8"/>
          <w:szCs w:val="8"/>
        </w:rPr>
      </w:pPr>
    </w:p>
    <w:p w14:paraId="19CCAE98" w14:textId="5FEBED4D" w:rsidR="006573D5" w:rsidRDefault="006573D5" w:rsidP="007B6D06">
      <w:pPr>
        <w:pStyle w:val="a7"/>
        <w:numPr>
          <w:ilvl w:val="0"/>
          <w:numId w:val="36"/>
        </w:numPr>
        <w:spacing w:line="276" w:lineRule="auto"/>
        <w:jc w:val="both"/>
        <w:rPr>
          <w:rFonts w:ascii="David" w:hAnsi="David" w:cs="David"/>
          <w:sz w:val="24"/>
          <w:szCs w:val="24"/>
          <w:u w:val="single"/>
        </w:rPr>
      </w:pPr>
      <w:r w:rsidRPr="002F68DC">
        <w:rPr>
          <w:rFonts w:ascii="David" w:hAnsi="David" w:cs="David" w:hint="cs"/>
          <w:sz w:val="24"/>
          <w:szCs w:val="24"/>
          <w:u w:val="single"/>
          <w:rtl/>
        </w:rPr>
        <w:t>חסמים מערכתיים</w:t>
      </w:r>
    </w:p>
    <w:p w14:paraId="78FB911D" w14:textId="77777777" w:rsidR="002F68DC" w:rsidRPr="002F68DC" w:rsidRDefault="002F68DC" w:rsidP="002F68DC">
      <w:pPr>
        <w:pStyle w:val="a7"/>
        <w:spacing w:line="276" w:lineRule="auto"/>
        <w:ind w:left="360"/>
        <w:jc w:val="both"/>
        <w:rPr>
          <w:rFonts w:ascii="David" w:hAnsi="David" w:cs="David"/>
          <w:sz w:val="8"/>
          <w:szCs w:val="8"/>
          <w:u w:val="single"/>
          <w:rtl/>
        </w:rPr>
      </w:pPr>
    </w:p>
    <w:p w14:paraId="69BEEE6B" w14:textId="5AEC3C24" w:rsidR="006573D5" w:rsidRDefault="006573D5" w:rsidP="007B6D06">
      <w:pPr>
        <w:pStyle w:val="a7"/>
        <w:numPr>
          <w:ilvl w:val="0"/>
          <w:numId w:val="28"/>
        </w:numPr>
        <w:spacing w:line="276" w:lineRule="auto"/>
        <w:jc w:val="both"/>
        <w:rPr>
          <w:rFonts w:ascii="David" w:hAnsi="David" w:cs="David"/>
          <w:sz w:val="24"/>
          <w:szCs w:val="24"/>
        </w:rPr>
      </w:pPr>
      <w:r>
        <w:rPr>
          <w:rFonts w:ascii="David" w:hAnsi="David" w:cs="David" w:hint="cs"/>
          <w:sz w:val="24"/>
          <w:szCs w:val="24"/>
          <w:rtl/>
        </w:rPr>
        <w:t>טריבונלים</w:t>
      </w:r>
      <w:r w:rsidRPr="006573D5">
        <w:rPr>
          <w:rFonts w:ascii="David" w:hAnsi="David" w:cs="David"/>
          <w:sz w:val="24"/>
          <w:szCs w:val="24"/>
          <w:rtl/>
        </w:rPr>
        <w:t xml:space="preserve"> כעין-שיפוטיים </w:t>
      </w:r>
      <w:r w:rsidRPr="006573D5">
        <w:rPr>
          <w:rFonts w:ascii="David" w:hAnsi="David" w:cs="David" w:hint="cs"/>
          <w:sz w:val="24"/>
          <w:szCs w:val="24"/>
          <w:rtl/>
        </w:rPr>
        <w:t>(בתי דין דתיים, בתי דין מנהליים, ועדות ערר)</w:t>
      </w:r>
    </w:p>
    <w:p w14:paraId="33CC0560" w14:textId="65FB062F" w:rsidR="006573D5" w:rsidRDefault="006573D5" w:rsidP="007B6D06">
      <w:pPr>
        <w:pStyle w:val="a7"/>
        <w:numPr>
          <w:ilvl w:val="0"/>
          <w:numId w:val="28"/>
        </w:numPr>
        <w:spacing w:line="276" w:lineRule="auto"/>
        <w:jc w:val="both"/>
        <w:rPr>
          <w:rFonts w:ascii="David" w:hAnsi="David" w:cs="David"/>
          <w:sz w:val="24"/>
          <w:szCs w:val="24"/>
        </w:rPr>
      </w:pPr>
      <w:r>
        <w:rPr>
          <w:rFonts w:ascii="David" w:hAnsi="David" w:cs="David"/>
          <w:sz w:val="24"/>
          <w:szCs w:val="24"/>
          <w:rtl/>
        </w:rPr>
        <w:t xml:space="preserve">הפניה </w:t>
      </w:r>
      <w:r>
        <w:rPr>
          <w:rFonts w:ascii="David" w:hAnsi="David" w:cs="David" w:hint="cs"/>
          <w:sz w:val="24"/>
          <w:szCs w:val="24"/>
          <w:rtl/>
        </w:rPr>
        <w:t xml:space="preserve">לחלופות </w:t>
      </w:r>
      <w:r>
        <w:rPr>
          <w:rFonts w:ascii="David" w:hAnsi="David" w:cs="David" w:hint="cs"/>
          <w:sz w:val="24"/>
          <w:szCs w:val="24"/>
        </w:rPr>
        <w:t>ADR</w:t>
      </w:r>
      <w:r>
        <w:rPr>
          <w:rFonts w:ascii="David" w:hAnsi="David" w:cs="David" w:hint="cs"/>
          <w:sz w:val="24"/>
          <w:szCs w:val="24"/>
          <w:rtl/>
        </w:rPr>
        <w:t xml:space="preserve"> (בוררות, גישור, </w:t>
      </w:r>
      <w:proofErr w:type="spellStart"/>
      <w:r>
        <w:rPr>
          <w:rFonts w:ascii="David" w:hAnsi="David" w:cs="David" w:hint="cs"/>
          <w:sz w:val="24"/>
          <w:szCs w:val="24"/>
          <w:rtl/>
        </w:rPr>
        <w:t>מהו"ת</w:t>
      </w:r>
      <w:proofErr w:type="spellEnd"/>
      <w:r>
        <w:rPr>
          <w:rFonts w:ascii="David" w:hAnsi="David" w:cs="David" w:hint="cs"/>
          <w:sz w:val="24"/>
          <w:szCs w:val="24"/>
          <w:rtl/>
        </w:rPr>
        <w:t>)</w:t>
      </w:r>
    </w:p>
    <w:p w14:paraId="6A2934A1" w14:textId="0A5B177D" w:rsidR="002F68DC" w:rsidRDefault="002F68DC" w:rsidP="007B6D06">
      <w:pPr>
        <w:pStyle w:val="a7"/>
        <w:numPr>
          <w:ilvl w:val="0"/>
          <w:numId w:val="30"/>
        </w:numPr>
        <w:spacing w:line="276" w:lineRule="auto"/>
        <w:jc w:val="both"/>
        <w:rPr>
          <w:rFonts w:ascii="David" w:hAnsi="David" w:cs="David"/>
          <w:sz w:val="24"/>
          <w:szCs w:val="24"/>
        </w:rPr>
      </w:pPr>
      <w:r>
        <w:rPr>
          <w:rFonts w:ascii="David" w:hAnsi="David" w:cs="David" w:hint="cs"/>
          <w:sz w:val="24"/>
          <w:szCs w:val="24"/>
          <w:rtl/>
        </w:rPr>
        <w:t>במצבים כאלה נשאלת השאלה האם הצדדים אכן קיבלו את זכות הגישה לערכאות?</w:t>
      </w:r>
    </w:p>
    <w:p w14:paraId="63A0BF65" w14:textId="77777777" w:rsidR="002F68DC" w:rsidRPr="002F68DC" w:rsidRDefault="002F68DC" w:rsidP="002F68DC">
      <w:pPr>
        <w:pStyle w:val="a7"/>
        <w:spacing w:line="276" w:lineRule="auto"/>
        <w:jc w:val="both"/>
        <w:rPr>
          <w:rFonts w:ascii="David" w:hAnsi="David" w:cs="David"/>
          <w:sz w:val="8"/>
          <w:szCs w:val="8"/>
        </w:rPr>
      </w:pPr>
    </w:p>
    <w:p w14:paraId="4B89B36F" w14:textId="28DB6D3E" w:rsidR="006573D5" w:rsidRDefault="006573D5" w:rsidP="007B6D06">
      <w:pPr>
        <w:pStyle w:val="a7"/>
        <w:numPr>
          <w:ilvl w:val="0"/>
          <w:numId w:val="36"/>
        </w:numPr>
        <w:spacing w:line="276" w:lineRule="auto"/>
        <w:jc w:val="both"/>
        <w:rPr>
          <w:rFonts w:ascii="David" w:hAnsi="David" w:cs="David"/>
          <w:sz w:val="24"/>
          <w:szCs w:val="24"/>
          <w:u w:val="single"/>
        </w:rPr>
      </w:pPr>
      <w:r w:rsidRPr="002F68DC">
        <w:rPr>
          <w:rFonts w:ascii="David" w:hAnsi="David" w:cs="David" w:hint="cs"/>
          <w:sz w:val="24"/>
          <w:szCs w:val="24"/>
          <w:u w:val="single"/>
          <w:rtl/>
        </w:rPr>
        <w:t>חסמים מעשיים</w:t>
      </w:r>
    </w:p>
    <w:p w14:paraId="04FABE6A" w14:textId="77777777" w:rsidR="002F68DC" w:rsidRPr="002F68DC" w:rsidRDefault="002F68DC" w:rsidP="002F68DC">
      <w:pPr>
        <w:pStyle w:val="a7"/>
        <w:spacing w:line="276" w:lineRule="auto"/>
        <w:ind w:left="360"/>
        <w:jc w:val="both"/>
        <w:rPr>
          <w:rFonts w:ascii="David" w:hAnsi="David" w:cs="David"/>
          <w:sz w:val="8"/>
          <w:szCs w:val="8"/>
          <w:u w:val="single"/>
          <w:rtl/>
        </w:rPr>
      </w:pPr>
    </w:p>
    <w:p w14:paraId="7CA36BBE" w14:textId="1F39E64B" w:rsidR="006573D5" w:rsidRDefault="006573D5" w:rsidP="007B6D06">
      <w:pPr>
        <w:pStyle w:val="a7"/>
        <w:numPr>
          <w:ilvl w:val="0"/>
          <w:numId w:val="28"/>
        </w:numPr>
        <w:spacing w:line="276" w:lineRule="auto"/>
        <w:jc w:val="both"/>
        <w:rPr>
          <w:rFonts w:ascii="David" w:hAnsi="David" w:cs="David"/>
          <w:sz w:val="24"/>
          <w:szCs w:val="24"/>
        </w:rPr>
      </w:pPr>
      <w:r>
        <w:rPr>
          <w:rFonts w:ascii="David" w:hAnsi="David" w:cs="David" w:hint="cs"/>
          <w:sz w:val="24"/>
          <w:szCs w:val="24"/>
          <w:rtl/>
        </w:rPr>
        <w:t>עלות (ייצוג, זמן עבודה, עלות נפשית)</w:t>
      </w:r>
    </w:p>
    <w:p w14:paraId="0B449906" w14:textId="748A1ABA" w:rsidR="006573D5" w:rsidRDefault="006573D5" w:rsidP="007B6D06">
      <w:pPr>
        <w:pStyle w:val="a7"/>
        <w:numPr>
          <w:ilvl w:val="0"/>
          <w:numId w:val="28"/>
        </w:numPr>
        <w:spacing w:line="276" w:lineRule="auto"/>
        <w:jc w:val="both"/>
        <w:rPr>
          <w:rFonts w:ascii="David" w:hAnsi="David" w:cs="David"/>
          <w:sz w:val="24"/>
          <w:szCs w:val="24"/>
        </w:rPr>
      </w:pPr>
      <w:r>
        <w:rPr>
          <w:rFonts w:ascii="David" w:hAnsi="David" w:cs="David" w:hint="cs"/>
          <w:sz w:val="24"/>
          <w:szCs w:val="24"/>
          <w:rtl/>
        </w:rPr>
        <w:t>מרחק</w:t>
      </w:r>
      <w:r w:rsidR="002F68DC">
        <w:rPr>
          <w:rFonts w:ascii="David" w:hAnsi="David" w:cs="David" w:hint="cs"/>
          <w:sz w:val="24"/>
          <w:szCs w:val="24"/>
          <w:rtl/>
        </w:rPr>
        <w:t xml:space="preserve"> (בין ערים או מדינות)</w:t>
      </w:r>
    </w:p>
    <w:p w14:paraId="700A2E86" w14:textId="2A8A52C3" w:rsidR="006573D5" w:rsidRDefault="006573D5" w:rsidP="007B6D06">
      <w:pPr>
        <w:pStyle w:val="a7"/>
        <w:numPr>
          <w:ilvl w:val="0"/>
          <w:numId w:val="28"/>
        </w:numPr>
        <w:spacing w:line="276" w:lineRule="auto"/>
        <w:jc w:val="both"/>
        <w:rPr>
          <w:rFonts w:ascii="David" w:hAnsi="David" w:cs="David"/>
          <w:sz w:val="24"/>
          <w:szCs w:val="24"/>
        </w:rPr>
      </w:pPr>
      <w:r>
        <w:rPr>
          <w:rFonts w:ascii="David" w:hAnsi="David" w:cs="David"/>
          <w:sz w:val="24"/>
          <w:szCs w:val="24"/>
          <w:rtl/>
        </w:rPr>
        <w:t>שפה</w:t>
      </w:r>
    </w:p>
    <w:p w14:paraId="1795DDA8" w14:textId="19E1C0E0" w:rsidR="006573D5" w:rsidRPr="006573D5" w:rsidRDefault="006573D5" w:rsidP="007B6D06">
      <w:pPr>
        <w:pStyle w:val="a7"/>
        <w:numPr>
          <w:ilvl w:val="0"/>
          <w:numId w:val="28"/>
        </w:numPr>
        <w:spacing w:line="276" w:lineRule="auto"/>
        <w:jc w:val="both"/>
        <w:rPr>
          <w:rFonts w:ascii="David" w:hAnsi="David" w:cs="David"/>
          <w:sz w:val="24"/>
          <w:szCs w:val="24"/>
          <w:rtl/>
        </w:rPr>
      </w:pPr>
      <w:r>
        <w:rPr>
          <w:rFonts w:ascii="David" w:hAnsi="David" w:cs="David"/>
          <w:sz w:val="24"/>
          <w:szCs w:val="24"/>
          <w:rtl/>
        </w:rPr>
        <w:t>מורכבות</w:t>
      </w:r>
      <w:r w:rsidR="002F68DC">
        <w:rPr>
          <w:rFonts w:ascii="David" w:hAnsi="David" w:cs="David" w:hint="cs"/>
          <w:sz w:val="24"/>
          <w:szCs w:val="24"/>
          <w:rtl/>
        </w:rPr>
        <w:t xml:space="preserve"> (חוקים מסובכים, תחומים הדורשים מומחיות)</w:t>
      </w:r>
    </w:p>
    <w:p w14:paraId="5F3325B2" w14:textId="5C810BD3" w:rsidR="00E65163" w:rsidRPr="005A52E6" w:rsidRDefault="005A52E6" w:rsidP="002F68DC">
      <w:pPr>
        <w:pStyle w:val="af2"/>
        <w:rPr>
          <w:rtl/>
        </w:rPr>
      </w:pPr>
      <w:bookmarkStart w:id="15" w:name="_Toc536576805"/>
      <w:r w:rsidRPr="005A52E6">
        <w:rPr>
          <w:rFonts w:hint="cs"/>
          <w:rtl/>
        </w:rPr>
        <w:t>סמכות שיפוט</w:t>
      </w:r>
      <w:bookmarkEnd w:id="15"/>
    </w:p>
    <w:p w14:paraId="7DDB91D3" w14:textId="7FB392D5" w:rsidR="005A52E6" w:rsidRDefault="005A52E6" w:rsidP="003F091F">
      <w:pPr>
        <w:spacing w:line="276" w:lineRule="auto"/>
        <w:jc w:val="both"/>
        <w:rPr>
          <w:rFonts w:ascii="David" w:hAnsi="David" w:cs="David"/>
          <w:sz w:val="24"/>
          <w:szCs w:val="24"/>
          <w:rtl/>
        </w:rPr>
      </w:pPr>
      <w:proofErr w:type="spellStart"/>
      <w:r>
        <w:rPr>
          <w:rFonts w:ascii="David" w:hAnsi="David" w:cs="David"/>
          <w:sz w:val="24"/>
          <w:szCs w:val="24"/>
        </w:rPr>
        <w:t>Juridsiction</w:t>
      </w:r>
      <w:proofErr w:type="spellEnd"/>
      <w:r w:rsidR="00432C64">
        <w:rPr>
          <w:rFonts w:ascii="David" w:hAnsi="David" w:cs="David" w:hint="cs"/>
          <w:sz w:val="24"/>
          <w:szCs w:val="24"/>
          <w:rtl/>
        </w:rPr>
        <w:t xml:space="preserve"> - חיבור בין המשפט והדיבור. סמכות שיפוט הינה היכולת לתרגם מילים לכוח. </w:t>
      </w:r>
    </w:p>
    <w:p w14:paraId="3293E270" w14:textId="43602AAD" w:rsidR="00432C64" w:rsidRPr="00A046DC" w:rsidRDefault="00A046DC" w:rsidP="007B6D06">
      <w:pPr>
        <w:pStyle w:val="a7"/>
        <w:numPr>
          <w:ilvl w:val="0"/>
          <w:numId w:val="37"/>
        </w:numPr>
        <w:spacing w:line="276" w:lineRule="auto"/>
        <w:jc w:val="both"/>
        <w:rPr>
          <w:rFonts w:ascii="David" w:hAnsi="David" w:cs="David"/>
          <w:b/>
          <w:bCs/>
          <w:sz w:val="24"/>
          <w:szCs w:val="24"/>
        </w:rPr>
      </w:pPr>
      <w:r w:rsidRPr="00A046DC">
        <w:rPr>
          <w:rFonts w:ascii="David" w:hAnsi="David" w:cs="David" w:hint="cs"/>
          <w:b/>
          <w:bCs/>
          <w:sz w:val="24"/>
          <w:szCs w:val="24"/>
          <w:rtl/>
        </w:rPr>
        <w:t>משמעות ב</w:t>
      </w:r>
      <w:r w:rsidR="00432C64" w:rsidRPr="00A046DC">
        <w:rPr>
          <w:rFonts w:ascii="David" w:hAnsi="David" w:cs="David"/>
          <w:b/>
          <w:bCs/>
          <w:sz w:val="24"/>
          <w:szCs w:val="24"/>
          <w:rtl/>
        </w:rPr>
        <w:t xml:space="preserve">מובן </w:t>
      </w:r>
      <w:r w:rsidR="00432C64" w:rsidRPr="00A046DC">
        <w:rPr>
          <w:rFonts w:ascii="David" w:hAnsi="David" w:cs="David" w:hint="cs"/>
          <w:b/>
          <w:bCs/>
          <w:sz w:val="24"/>
          <w:szCs w:val="24"/>
          <w:rtl/>
        </w:rPr>
        <w:t>המהותי-חיצוני: הכוח לחייב פעולה לפי אותה החלטת בית משפט.</w:t>
      </w:r>
    </w:p>
    <w:p w14:paraId="0DB022F5" w14:textId="37D17C73" w:rsidR="005A52E6" w:rsidRDefault="00432C64" w:rsidP="007B6D06">
      <w:pPr>
        <w:pStyle w:val="a7"/>
        <w:numPr>
          <w:ilvl w:val="0"/>
          <w:numId w:val="28"/>
        </w:numPr>
        <w:spacing w:line="276" w:lineRule="auto"/>
        <w:jc w:val="both"/>
        <w:rPr>
          <w:rFonts w:ascii="David" w:hAnsi="David" w:cs="David"/>
          <w:sz w:val="24"/>
          <w:szCs w:val="24"/>
        </w:rPr>
      </w:pPr>
      <w:r>
        <w:rPr>
          <w:rFonts w:ascii="David" w:hAnsi="David" w:cs="David" w:hint="cs"/>
          <w:sz w:val="24"/>
          <w:szCs w:val="24"/>
          <w:rtl/>
        </w:rPr>
        <w:t>היכולת להביא את גופי המדינה להפעיל אלימות</w:t>
      </w:r>
    </w:p>
    <w:p w14:paraId="0BF5F4CC" w14:textId="4854149E" w:rsidR="00A33B35" w:rsidRPr="00A046DC" w:rsidRDefault="008009A9" w:rsidP="007B6D06">
      <w:pPr>
        <w:pStyle w:val="a7"/>
        <w:numPr>
          <w:ilvl w:val="0"/>
          <w:numId w:val="28"/>
        </w:numPr>
        <w:spacing w:line="276" w:lineRule="auto"/>
        <w:jc w:val="both"/>
        <w:rPr>
          <w:rFonts w:ascii="David" w:hAnsi="David" w:cs="David"/>
          <w:sz w:val="24"/>
          <w:szCs w:val="24"/>
        </w:rPr>
      </w:pPr>
      <w:r>
        <w:rPr>
          <w:rFonts w:ascii="David" w:hAnsi="David" w:cs="David"/>
          <w:sz w:val="24"/>
          <w:szCs w:val="24"/>
          <w:rtl/>
        </w:rPr>
        <w:t xml:space="preserve">יש </w:t>
      </w:r>
      <w:r>
        <w:rPr>
          <w:rFonts w:ascii="David" w:hAnsi="David" w:cs="David" w:hint="cs"/>
          <w:sz w:val="24"/>
          <w:szCs w:val="24"/>
          <w:rtl/>
        </w:rPr>
        <w:t xml:space="preserve">כאן שאלה של </w:t>
      </w:r>
      <w:r>
        <w:rPr>
          <w:rFonts w:ascii="David" w:hAnsi="David" w:cs="David" w:hint="cs"/>
          <w:sz w:val="24"/>
          <w:szCs w:val="24"/>
          <w:u w:val="single"/>
          <w:rtl/>
        </w:rPr>
        <w:t>לגיטימציה</w:t>
      </w:r>
      <w:r w:rsidR="00A046DC">
        <w:rPr>
          <w:rFonts w:ascii="David" w:hAnsi="David" w:cs="David" w:hint="cs"/>
          <w:sz w:val="24"/>
          <w:szCs w:val="24"/>
          <w:rtl/>
        </w:rPr>
        <w:t xml:space="preserve">; בהיעדרה אין סמכות, המילים הן רק מילים והנמען פטור </w:t>
      </w:r>
      <w:proofErr w:type="spellStart"/>
      <w:r w:rsidR="00A046DC">
        <w:rPr>
          <w:rFonts w:ascii="David" w:hAnsi="David" w:cs="David" w:hint="cs"/>
          <w:sz w:val="24"/>
          <w:szCs w:val="24"/>
          <w:rtl/>
        </w:rPr>
        <w:t>מלקיימן</w:t>
      </w:r>
      <w:proofErr w:type="spellEnd"/>
      <w:r w:rsidR="00A046DC">
        <w:rPr>
          <w:rFonts w:ascii="David" w:hAnsi="David" w:cs="David" w:hint="cs"/>
          <w:sz w:val="24"/>
          <w:szCs w:val="24"/>
          <w:rtl/>
        </w:rPr>
        <w:t xml:space="preserve">. </w:t>
      </w:r>
    </w:p>
    <w:p w14:paraId="75DDB93A" w14:textId="012A880B" w:rsidR="00B04B30" w:rsidRDefault="00F33E6C" w:rsidP="00A33B35">
      <w:pPr>
        <w:spacing w:line="276" w:lineRule="auto"/>
        <w:jc w:val="both"/>
        <w:rPr>
          <w:rFonts w:ascii="David" w:hAnsi="David" w:cs="David"/>
          <w:sz w:val="24"/>
          <w:szCs w:val="24"/>
          <w:rtl/>
        </w:rPr>
      </w:pPr>
      <w:proofErr w:type="spellStart"/>
      <w:r>
        <w:rPr>
          <w:rFonts w:ascii="David" w:hAnsi="David" w:cs="David" w:hint="cs"/>
          <w:sz w:val="24"/>
          <w:szCs w:val="24"/>
          <w:rtl/>
        </w:rPr>
        <w:t>קאבר</w:t>
      </w:r>
      <w:proofErr w:type="spellEnd"/>
      <w:r>
        <w:rPr>
          <w:rFonts w:ascii="David" w:hAnsi="David" w:cs="David" w:hint="cs"/>
          <w:sz w:val="24"/>
          <w:szCs w:val="24"/>
          <w:rtl/>
        </w:rPr>
        <w:t xml:space="preserve"> אמר </w:t>
      </w:r>
      <w:r w:rsidRPr="00A046DC">
        <w:rPr>
          <w:rFonts w:ascii="David" w:hAnsi="David" w:cs="David" w:hint="cs"/>
          <w:sz w:val="24"/>
          <w:szCs w:val="24"/>
          <w:u w:val="single"/>
          <w:rtl/>
        </w:rPr>
        <w:t>שהשפיטה מהווה פיצול של המילה והכוח.</w:t>
      </w:r>
      <w:r>
        <w:rPr>
          <w:rFonts w:ascii="David" w:hAnsi="David" w:cs="David" w:hint="cs"/>
          <w:sz w:val="24"/>
          <w:szCs w:val="24"/>
          <w:rtl/>
        </w:rPr>
        <w:t xml:space="preserve"> זה שיש יחידת אכיפה נפרדת מיחידת "המילה" וההחלטה זה דבר מכונן, קריטי לשימור מעמדה של הרשות השופטת. החיבור שבין מילים לכוח אינו טבעי. </w:t>
      </w:r>
      <w:r>
        <w:rPr>
          <w:rFonts w:ascii="David" w:hAnsi="David" w:cs="David" w:hint="cs"/>
          <w:sz w:val="24"/>
          <w:szCs w:val="24"/>
          <w:rtl/>
        </w:rPr>
        <w:lastRenderedPageBreak/>
        <w:t>לאנשים יש נטייה כללית לא להיות</w:t>
      </w:r>
      <w:r w:rsidR="00D10246">
        <w:rPr>
          <w:rFonts w:ascii="David" w:hAnsi="David" w:cs="David" w:hint="cs"/>
          <w:sz w:val="24"/>
          <w:szCs w:val="24"/>
          <w:rtl/>
        </w:rPr>
        <w:t xml:space="preserve"> אלימים</w:t>
      </w:r>
      <w:r>
        <w:rPr>
          <w:rFonts w:ascii="David" w:hAnsi="David" w:cs="David" w:hint="cs"/>
          <w:sz w:val="24"/>
          <w:szCs w:val="24"/>
          <w:rtl/>
        </w:rPr>
        <w:t xml:space="preserve"> אם הם יכולים</w:t>
      </w:r>
      <w:r w:rsidR="00D10246">
        <w:rPr>
          <w:rFonts w:ascii="David" w:hAnsi="David" w:cs="David" w:hint="cs"/>
          <w:sz w:val="24"/>
          <w:szCs w:val="24"/>
          <w:rtl/>
        </w:rPr>
        <w:t>. השופטים יגידו את המילים ומישהו אחר יבצע את האלימות. כך הפעלת האלימות היא "בסדר" כי האחריות היא על השופטים</w:t>
      </w:r>
      <w:r w:rsidR="00A046DC">
        <w:rPr>
          <w:rFonts w:ascii="David" w:hAnsi="David" w:cs="David" w:hint="cs"/>
          <w:sz w:val="24"/>
          <w:szCs w:val="24"/>
          <w:rtl/>
        </w:rPr>
        <w:t xml:space="preserve"> (דוגמאות: הניסוי של </w:t>
      </w:r>
      <w:proofErr w:type="spellStart"/>
      <w:r w:rsidR="00A046DC">
        <w:rPr>
          <w:rFonts w:ascii="David" w:hAnsi="David" w:cs="David" w:hint="cs"/>
          <w:sz w:val="24"/>
          <w:szCs w:val="24"/>
          <w:rtl/>
        </w:rPr>
        <w:t>מילגרם</w:t>
      </w:r>
      <w:proofErr w:type="spellEnd"/>
      <w:r w:rsidR="00A046DC">
        <w:rPr>
          <w:rFonts w:ascii="David" w:hAnsi="David" w:cs="David" w:hint="cs"/>
          <w:sz w:val="24"/>
          <w:szCs w:val="24"/>
          <w:rtl/>
        </w:rPr>
        <w:t>; הטענה של אייכמן להגנת הצידוק - לא הייתי אחראי כי מישהו נתן לי הוראה לבצע את הפעולה).</w:t>
      </w:r>
    </w:p>
    <w:p w14:paraId="53783731" w14:textId="24ACA4EC" w:rsidR="00F33E6C" w:rsidRPr="00A046DC" w:rsidRDefault="00A046DC" w:rsidP="007B6D06">
      <w:pPr>
        <w:pStyle w:val="a7"/>
        <w:numPr>
          <w:ilvl w:val="0"/>
          <w:numId w:val="37"/>
        </w:numPr>
        <w:spacing w:line="276" w:lineRule="auto"/>
        <w:jc w:val="both"/>
        <w:rPr>
          <w:rFonts w:ascii="David" w:hAnsi="David" w:cs="David"/>
          <w:sz w:val="24"/>
          <w:szCs w:val="24"/>
          <w:rtl/>
        </w:rPr>
      </w:pPr>
      <w:r w:rsidRPr="00A046DC">
        <w:rPr>
          <w:rFonts w:ascii="David" w:hAnsi="David" w:cs="David" w:hint="cs"/>
          <w:b/>
          <w:bCs/>
          <w:sz w:val="24"/>
          <w:szCs w:val="24"/>
          <w:rtl/>
        </w:rPr>
        <w:t>משמעות ב</w:t>
      </w:r>
      <w:r w:rsidR="00B1723F" w:rsidRPr="00A046DC">
        <w:rPr>
          <w:rFonts w:ascii="David" w:hAnsi="David" w:cs="David"/>
          <w:b/>
          <w:bCs/>
          <w:sz w:val="24"/>
          <w:szCs w:val="24"/>
          <w:rtl/>
        </w:rPr>
        <w:t xml:space="preserve">מובן </w:t>
      </w:r>
      <w:r w:rsidR="00B1723F" w:rsidRPr="00A046DC">
        <w:rPr>
          <w:rFonts w:ascii="David" w:hAnsi="David" w:cs="David" w:hint="cs"/>
          <w:b/>
          <w:bCs/>
          <w:sz w:val="24"/>
          <w:szCs w:val="24"/>
          <w:rtl/>
        </w:rPr>
        <w:t>המעשי-פנימי:</w:t>
      </w:r>
      <w:r w:rsidR="00B1723F" w:rsidRPr="00A046DC">
        <w:rPr>
          <w:rFonts w:ascii="David" w:hAnsi="David" w:cs="David" w:hint="cs"/>
          <w:sz w:val="24"/>
          <w:szCs w:val="24"/>
          <w:rtl/>
        </w:rPr>
        <w:t xml:space="preserve"> האם לבי</w:t>
      </w:r>
      <w:r>
        <w:rPr>
          <w:rFonts w:ascii="David" w:hAnsi="David" w:cs="David" w:hint="cs"/>
          <w:sz w:val="24"/>
          <w:szCs w:val="24"/>
          <w:rtl/>
        </w:rPr>
        <w:t xml:space="preserve">המ"ש </w:t>
      </w:r>
      <w:r w:rsidR="00B1723F" w:rsidRPr="00A046DC">
        <w:rPr>
          <w:rFonts w:ascii="David" w:hAnsi="David" w:cs="David" w:hint="cs"/>
          <w:sz w:val="24"/>
          <w:szCs w:val="24"/>
          <w:rtl/>
        </w:rPr>
        <w:t xml:space="preserve">הרשות לדון בתיק, לקיים משפט ולהגות ציוויים? </w:t>
      </w:r>
      <w:r w:rsidR="00F33E6C" w:rsidRPr="00A046DC">
        <w:rPr>
          <w:rFonts w:ascii="David" w:hAnsi="David" w:cs="David" w:hint="cs"/>
          <w:sz w:val="24"/>
          <w:szCs w:val="24"/>
          <w:rtl/>
        </w:rPr>
        <w:t xml:space="preserve"> </w:t>
      </w:r>
    </w:p>
    <w:p w14:paraId="0C0A319C" w14:textId="14DFF67D" w:rsidR="00AE5598" w:rsidRDefault="00AE5598" w:rsidP="007B6D06">
      <w:pPr>
        <w:pStyle w:val="a7"/>
        <w:numPr>
          <w:ilvl w:val="0"/>
          <w:numId w:val="28"/>
        </w:numPr>
        <w:spacing w:line="276" w:lineRule="auto"/>
        <w:jc w:val="both"/>
        <w:rPr>
          <w:rFonts w:ascii="David" w:hAnsi="David" w:cs="David"/>
          <w:sz w:val="24"/>
          <w:szCs w:val="24"/>
        </w:rPr>
      </w:pPr>
      <w:r>
        <w:rPr>
          <w:rFonts w:ascii="David" w:hAnsi="David" w:cs="David" w:hint="cs"/>
          <w:sz w:val="24"/>
          <w:szCs w:val="24"/>
          <w:rtl/>
        </w:rPr>
        <w:t>הסמכות לעשות שימוש במשאבי השפיטה</w:t>
      </w:r>
    </w:p>
    <w:p w14:paraId="6EFFD427" w14:textId="5FAE39F8" w:rsidR="00AE5598" w:rsidRDefault="00AE5598" w:rsidP="007B6D06">
      <w:pPr>
        <w:pStyle w:val="a7"/>
        <w:numPr>
          <w:ilvl w:val="0"/>
          <w:numId w:val="28"/>
        </w:numPr>
        <w:spacing w:line="276" w:lineRule="auto"/>
        <w:jc w:val="both"/>
        <w:rPr>
          <w:rFonts w:ascii="David" w:hAnsi="David" w:cs="David"/>
          <w:sz w:val="24"/>
          <w:szCs w:val="24"/>
        </w:rPr>
      </w:pPr>
      <w:r>
        <w:rPr>
          <w:rFonts w:ascii="David" w:hAnsi="David" w:cs="David"/>
          <w:sz w:val="24"/>
          <w:szCs w:val="24"/>
          <w:rtl/>
        </w:rPr>
        <w:t xml:space="preserve">עקרון </w:t>
      </w:r>
      <w:r>
        <w:rPr>
          <w:rFonts w:ascii="David" w:hAnsi="David" w:cs="David" w:hint="cs"/>
          <w:sz w:val="24"/>
          <w:szCs w:val="24"/>
          <w:rtl/>
        </w:rPr>
        <w:t xml:space="preserve">החוקיות: בג"ץ סימה אמיר כדוגמה </w:t>
      </w:r>
      <w:r w:rsidR="00A046DC">
        <w:rPr>
          <w:rFonts w:ascii="David" w:hAnsi="David" w:cs="David" w:hint="cs"/>
          <w:sz w:val="24"/>
          <w:szCs w:val="24"/>
          <w:rtl/>
        </w:rPr>
        <w:t xml:space="preserve">למצב שבו ביה"ד הרבני </w:t>
      </w:r>
      <w:r w:rsidR="00F83F6A">
        <w:rPr>
          <w:rFonts w:ascii="David" w:hAnsi="David" w:cs="David" w:hint="cs"/>
          <w:sz w:val="24"/>
          <w:szCs w:val="24"/>
          <w:rtl/>
        </w:rPr>
        <w:t>לקח לעצמו סמכויות יתר</w:t>
      </w:r>
    </w:p>
    <w:p w14:paraId="7F7C1093" w14:textId="7C98F3E8" w:rsidR="00324381" w:rsidRDefault="00A046DC" w:rsidP="00324381">
      <w:pPr>
        <w:spacing w:line="276" w:lineRule="auto"/>
        <w:jc w:val="both"/>
        <w:rPr>
          <w:rFonts w:ascii="David" w:hAnsi="David" w:cs="David"/>
          <w:sz w:val="24"/>
          <w:szCs w:val="24"/>
          <w:rtl/>
        </w:rPr>
      </w:pPr>
      <w:r>
        <w:rPr>
          <w:rFonts w:ascii="David" w:hAnsi="David" w:cs="David" w:hint="cs"/>
          <w:sz w:val="24"/>
          <w:szCs w:val="24"/>
          <w:rtl/>
        </w:rPr>
        <w:t xml:space="preserve">מקובל לומר שהסמכות להכריע בשאלת סמכותו של בימ"ש מסוים </w:t>
      </w:r>
      <w:r w:rsidR="00324381">
        <w:rPr>
          <w:rFonts w:ascii="David" w:hAnsi="David" w:cs="David" w:hint="cs"/>
          <w:sz w:val="24"/>
          <w:szCs w:val="24"/>
          <w:rtl/>
        </w:rPr>
        <w:t>בעניין מסוים</w:t>
      </w:r>
      <w:r>
        <w:rPr>
          <w:rFonts w:ascii="David" w:hAnsi="David" w:cs="David" w:hint="cs"/>
          <w:sz w:val="24"/>
          <w:szCs w:val="24"/>
          <w:rtl/>
        </w:rPr>
        <w:t xml:space="preserve"> נתונה לביהמ"ש עצמו. </w:t>
      </w:r>
    </w:p>
    <w:p w14:paraId="53C92FA9" w14:textId="1415AD1A" w:rsidR="005D28FC" w:rsidRPr="00DA41FF" w:rsidRDefault="00DA41FF" w:rsidP="00DA41FF">
      <w:pPr>
        <w:spacing w:line="276" w:lineRule="auto"/>
        <w:jc w:val="center"/>
        <w:rPr>
          <w:rFonts w:ascii="David" w:hAnsi="David" w:cs="David"/>
          <w:sz w:val="24"/>
          <w:szCs w:val="24"/>
          <w:u w:val="single"/>
          <w:rtl/>
        </w:rPr>
      </w:pPr>
      <w:r w:rsidRPr="00DA41FF">
        <w:rPr>
          <w:rFonts w:ascii="David" w:hAnsi="David" w:cs="David" w:hint="cs"/>
          <w:sz w:val="24"/>
          <w:szCs w:val="24"/>
          <w:u w:val="single"/>
          <w:rtl/>
        </w:rPr>
        <w:t>סמכות ביחס למה?</w:t>
      </w:r>
    </w:p>
    <w:p w14:paraId="4D9BE163" w14:textId="77777777" w:rsidR="00F83F6A" w:rsidRPr="00F83F6A" w:rsidRDefault="00DA41FF" w:rsidP="007B6D06">
      <w:pPr>
        <w:pStyle w:val="a7"/>
        <w:numPr>
          <w:ilvl w:val="0"/>
          <w:numId w:val="38"/>
        </w:numPr>
        <w:spacing w:line="276" w:lineRule="auto"/>
        <w:jc w:val="both"/>
        <w:rPr>
          <w:rFonts w:ascii="David" w:hAnsi="David" w:cs="David"/>
          <w:sz w:val="24"/>
          <w:szCs w:val="24"/>
        </w:rPr>
      </w:pPr>
      <w:r w:rsidRPr="00F83F6A">
        <w:rPr>
          <w:rFonts w:ascii="David" w:hAnsi="David" w:cs="David" w:hint="cs"/>
          <w:b/>
          <w:bCs/>
          <w:sz w:val="24"/>
          <w:szCs w:val="24"/>
          <w:rtl/>
        </w:rPr>
        <w:t>סמכות על האדם</w:t>
      </w:r>
      <w:r w:rsidRPr="00F83F6A">
        <w:rPr>
          <w:rFonts w:ascii="David" w:hAnsi="David" w:cs="David" w:hint="cs"/>
          <w:sz w:val="24"/>
          <w:szCs w:val="24"/>
          <w:rtl/>
        </w:rPr>
        <w:t xml:space="preserve"> </w:t>
      </w:r>
      <w:r w:rsidRPr="00F83F6A">
        <w:rPr>
          <w:rFonts w:ascii="David" w:hAnsi="David" w:cs="David" w:hint="cs"/>
          <w:b/>
          <w:bCs/>
          <w:sz w:val="24"/>
          <w:szCs w:val="24"/>
          <w:rtl/>
        </w:rPr>
        <w:t>(הנתבע)</w:t>
      </w:r>
      <w:r w:rsidR="00F83F6A" w:rsidRPr="00F83F6A">
        <w:rPr>
          <w:rFonts w:ascii="David" w:hAnsi="David" w:cs="David" w:hint="cs"/>
          <w:b/>
          <w:bCs/>
          <w:sz w:val="24"/>
          <w:szCs w:val="24"/>
          <w:rtl/>
        </w:rPr>
        <w:t xml:space="preserve"> </w:t>
      </w:r>
    </w:p>
    <w:p w14:paraId="20F0BE97" w14:textId="7E53BDC6" w:rsidR="00F83F6A" w:rsidRDefault="00DA41FF" w:rsidP="00F83F6A">
      <w:pPr>
        <w:spacing w:line="276" w:lineRule="auto"/>
        <w:jc w:val="both"/>
        <w:rPr>
          <w:rFonts w:ascii="David" w:hAnsi="David" w:cs="David"/>
          <w:sz w:val="24"/>
          <w:szCs w:val="24"/>
          <w:rtl/>
        </w:rPr>
      </w:pPr>
      <w:r w:rsidRPr="00F83F6A">
        <w:rPr>
          <w:rFonts w:ascii="David" w:hAnsi="David" w:cs="David" w:hint="cs"/>
          <w:sz w:val="24"/>
          <w:szCs w:val="24"/>
          <w:rtl/>
        </w:rPr>
        <w:t>האם יש סמכות לשפוט את האדם</w:t>
      </w:r>
      <w:r w:rsidRPr="00F83F6A">
        <w:rPr>
          <w:rFonts w:ascii="David" w:hAnsi="David" w:cs="David" w:hint="cs"/>
          <w:b/>
          <w:bCs/>
          <w:sz w:val="24"/>
          <w:szCs w:val="24"/>
          <w:rtl/>
        </w:rPr>
        <w:t>?</w:t>
      </w:r>
      <w:r w:rsidR="00F83F6A">
        <w:rPr>
          <w:rFonts w:ascii="David" w:hAnsi="David" w:cs="David" w:hint="cs"/>
          <w:sz w:val="24"/>
          <w:szCs w:val="24"/>
          <w:rtl/>
        </w:rPr>
        <w:t xml:space="preserve"> ככלל, </w:t>
      </w:r>
      <w:r w:rsidR="00F83F6A" w:rsidRPr="00F83F6A">
        <w:rPr>
          <w:rFonts w:ascii="David" w:hAnsi="David" w:cs="David" w:hint="cs"/>
          <w:sz w:val="24"/>
          <w:szCs w:val="24"/>
          <w:u w:val="single"/>
          <w:rtl/>
        </w:rPr>
        <w:t>הבסיס הינו טריטוריאלי</w:t>
      </w:r>
      <w:r w:rsidR="00F83F6A">
        <w:rPr>
          <w:rFonts w:ascii="David" w:hAnsi="David" w:cs="David" w:hint="cs"/>
          <w:sz w:val="24"/>
          <w:szCs w:val="24"/>
          <w:rtl/>
        </w:rPr>
        <w:t xml:space="preserve"> ("תחום השיפוט"). בסמכות שיפוט בינ"ל כל מדינה בעולם היא "אזור שיפוט"; בסמכות שיפוט מקומית מדברים על מחוזות בתוך המדינה. </w:t>
      </w:r>
    </w:p>
    <w:p w14:paraId="1F76F0B3" w14:textId="466B915A" w:rsidR="00DA41FF" w:rsidRDefault="00F83F6A" w:rsidP="00F83F6A">
      <w:pPr>
        <w:spacing w:line="276" w:lineRule="auto"/>
        <w:jc w:val="both"/>
        <w:rPr>
          <w:rFonts w:ascii="David" w:hAnsi="David" w:cs="David"/>
          <w:sz w:val="24"/>
          <w:szCs w:val="24"/>
          <w:rtl/>
        </w:rPr>
      </w:pPr>
      <w:r>
        <w:rPr>
          <w:rFonts w:ascii="David" w:hAnsi="David" w:cs="David" w:hint="cs"/>
          <w:sz w:val="24"/>
          <w:szCs w:val="24"/>
          <w:rtl/>
        </w:rPr>
        <w:t xml:space="preserve">עם זאת, </w:t>
      </w:r>
      <w:r w:rsidR="00052B5C">
        <w:rPr>
          <w:rFonts w:ascii="David" w:hAnsi="David" w:cs="David" w:hint="cs"/>
          <w:sz w:val="24"/>
          <w:szCs w:val="24"/>
          <w:rtl/>
        </w:rPr>
        <w:t xml:space="preserve">ניתן להתנות </w:t>
      </w:r>
      <w:r>
        <w:rPr>
          <w:rFonts w:ascii="David" w:hAnsi="David" w:cs="David" w:hint="cs"/>
          <w:sz w:val="24"/>
          <w:szCs w:val="24"/>
          <w:rtl/>
        </w:rPr>
        <w:t>-</w:t>
      </w:r>
      <w:r w:rsidR="00052B5C">
        <w:rPr>
          <w:rFonts w:ascii="David" w:hAnsi="David" w:cs="David" w:hint="cs"/>
          <w:sz w:val="24"/>
          <w:szCs w:val="24"/>
          <w:rtl/>
        </w:rPr>
        <w:t xml:space="preserve"> הנתבע יכול להסכים לסמכות (</w:t>
      </w:r>
      <w:r>
        <w:rPr>
          <w:rFonts w:ascii="David" w:hAnsi="David" w:cs="David" w:hint="cs"/>
          <w:sz w:val="24"/>
          <w:szCs w:val="24"/>
          <w:rtl/>
        </w:rPr>
        <w:t xml:space="preserve">כאשר </w:t>
      </w:r>
      <w:r w:rsidR="00052B5C">
        <w:rPr>
          <w:rFonts w:ascii="David" w:hAnsi="David" w:cs="David" w:hint="cs"/>
          <w:sz w:val="24"/>
          <w:szCs w:val="24"/>
          <w:rtl/>
        </w:rPr>
        <w:t xml:space="preserve">התובע הינו בחזקת מסכים). </w:t>
      </w:r>
    </w:p>
    <w:p w14:paraId="40D97605" w14:textId="7AD065DC" w:rsidR="00052B5C" w:rsidRPr="00F83F6A" w:rsidRDefault="00052B5C" w:rsidP="007B6D06">
      <w:pPr>
        <w:pStyle w:val="a7"/>
        <w:numPr>
          <w:ilvl w:val="0"/>
          <w:numId w:val="38"/>
        </w:numPr>
        <w:spacing w:line="276" w:lineRule="auto"/>
        <w:jc w:val="both"/>
        <w:rPr>
          <w:rFonts w:ascii="David" w:hAnsi="David" w:cs="David"/>
          <w:b/>
          <w:bCs/>
          <w:sz w:val="24"/>
          <w:szCs w:val="24"/>
        </w:rPr>
      </w:pPr>
      <w:r w:rsidRPr="00F83F6A">
        <w:rPr>
          <w:rFonts w:ascii="David" w:hAnsi="David" w:cs="David" w:hint="cs"/>
          <w:b/>
          <w:bCs/>
          <w:sz w:val="24"/>
          <w:szCs w:val="24"/>
          <w:rtl/>
        </w:rPr>
        <w:t xml:space="preserve">סמכות על העניין </w:t>
      </w:r>
    </w:p>
    <w:p w14:paraId="1634D931" w14:textId="77777777" w:rsidR="00F83F6A" w:rsidRDefault="00052B5C" w:rsidP="00C91426">
      <w:pPr>
        <w:spacing w:line="276" w:lineRule="auto"/>
        <w:jc w:val="both"/>
        <w:rPr>
          <w:rFonts w:ascii="David" w:hAnsi="David" w:cs="David"/>
          <w:sz w:val="24"/>
          <w:szCs w:val="24"/>
          <w:rtl/>
        </w:rPr>
      </w:pPr>
      <w:r>
        <w:rPr>
          <w:rFonts w:ascii="David" w:hAnsi="David" w:cs="David" w:hint="cs"/>
          <w:sz w:val="24"/>
          <w:szCs w:val="24"/>
          <w:rtl/>
        </w:rPr>
        <w:t xml:space="preserve">בישראל </w:t>
      </w:r>
      <w:r w:rsidR="00F83F6A">
        <w:rPr>
          <w:rFonts w:ascii="David" w:hAnsi="David" w:cs="David" w:hint="cs"/>
          <w:sz w:val="24"/>
          <w:szCs w:val="24"/>
          <w:rtl/>
        </w:rPr>
        <w:t xml:space="preserve">סוג סמכות זה </w:t>
      </w:r>
      <w:r>
        <w:rPr>
          <w:rFonts w:ascii="David" w:hAnsi="David" w:cs="David" w:hint="cs"/>
          <w:sz w:val="24"/>
          <w:szCs w:val="24"/>
          <w:rtl/>
        </w:rPr>
        <w:t>מכונה "סמכות שיפוט עניינית"</w:t>
      </w:r>
      <w:r w:rsidR="00F83F6A">
        <w:rPr>
          <w:rFonts w:ascii="David" w:hAnsi="David" w:cs="David" w:hint="cs"/>
          <w:sz w:val="24"/>
          <w:szCs w:val="24"/>
          <w:rtl/>
        </w:rPr>
        <w:t xml:space="preserve"> -</w:t>
      </w:r>
      <w:r>
        <w:rPr>
          <w:rFonts w:ascii="David" w:hAnsi="David" w:cs="David" w:hint="cs"/>
          <w:sz w:val="24"/>
          <w:szCs w:val="24"/>
          <w:rtl/>
        </w:rPr>
        <w:t xml:space="preserve"> האם יש סמכות לשפוט בסוג המקרה? </w:t>
      </w:r>
      <w:r w:rsidR="00F83F6A">
        <w:rPr>
          <w:rFonts w:ascii="David" w:hAnsi="David" w:cs="David" w:hint="cs"/>
          <w:sz w:val="24"/>
          <w:szCs w:val="24"/>
          <w:rtl/>
        </w:rPr>
        <w:t xml:space="preserve">זוהי </w:t>
      </w:r>
      <w:r>
        <w:rPr>
          <w:rFonts w:ascii="David" w:hAnsi="David" w:cs="David" w:hint="cs"/>
          <w:sz w:val="24"/>
          <w:szCs w:val="24"/>
          <w:rtl/>
        </w:rPr>
        <w:t>שאלה מהותית</w:t>
      </w:r>
      <w:r w:rsidR="00F83F6A">
        <w:rPr>
          <w:rFonts w:ascii="David" w:hAnsi="David" w:cs="David" w:hint="cs"/>
          <w:sz w:val="24"/>
          <w:szCs w:val="24"/>
          <w:rtl/>
        </w:rPr>
        <w:t xml:space="preserve"> הבודקת</w:t>
      </w:r>
      <w:r>
        <w:rPr>
          <w:rFonts w:ascii="David" w:hAnsi="David" w:cs="David" w:hint="cs"/>
          <w:sz w:val="24"/>
          <w:szCs w:val="24"/>
          <w:rtl/>
        </w:rPr>
        <w:t xml:space="preserve"> האם לביהמ"ש יש סמכות לעסוק בסוג המקרה שהובא לפניו.</w:t>
      </w:r>
      <w:r w:rsidR="00C91426">
        <w:rPr>
          <w:rFonts w:ascii="David" w:hAnsi="David" w:cs="David" w:hint="cs"/>
          <w:sz w:val="24"/>
          <w:szCs w:val="24"/>
          <w:rtl/>
        </w:rPr>
        <w:t xml:space="preserve"> </w:t>
      </w:r>
    </w:p>
    <w:p w14:paraId="08E0E15B" w14:textId="78169A05" w:rsidR="00C91426" w:rsidRDefault="00C91426" w:rsidP="00C91426">
      <w:pPr>
        <w:spacing w:line="276" w:lineRule="auto"/>
        <w:jc w:val="both"/>
        <w:rPr>
          <w:rFonts w:ascii="David" w:hAnsi="David" w:cs="David"/>
          <w:sz w:val="24"/>
          <w:szCs w:val="24"/>
          <w:rtl/>
        </w:rPr>
      </w:pPr>
      <w:r>
        <w:rPr>
          <w:rFonts w:ascii="David" w:hAnsi="David" w:cs="David"/>
          <w:sz w:val="24"/>
          <w:szCs w:val="24"/>
          <w:rtl/>
        </w:rPr>
        <w:t>ככלל,</w:t>
      </w:r>
      <w:r>
        <w:rPr>
          <w:rFonts w:ascii="David" w:hAnsi="David" w:cs="David" w:hint="cs"/>
          <w:sz w:val="24"/>
          <w:szCs w:val="24"/>
          <w:rtl/>
        </w:rPr>
        <w:t xml:space="preserve"> </w:t>
      </w:r>
      <w:r w:rsidRPr="00C91426">
        <w:rPr>
          <w:rFonts w:ascii="David" w:hAnsi="David" w:cs="David" w:hint="cs"/>
          <w:sz w:val="24"/>
          <w:szCs w:val="24"/>
          <w:u w:val="single"/>
          <w:rtl/>
        </w:rPr>
        <w:t>לא ניתן להתנות</w:t>
      </w:r>
      <w:r>
        <w:rPr>
          <w:rFonts w:ascii="David" w:hAnsi="David" w:cs="David" w:hint="cs"/>
          <w:sz w:val="24"/>
          <w:szCs w:val="24"/>
          <w:rtl/>
        </w:rPr>
        <w:t xml:space="preserve"> (</w:t>
      </w:r>
      <w:r w:rsidR="00F83F6A">
        <w:rPr>
          <w:rFonts w:ascii="David" w:hAnsi="David" w:cs="David" w:hint="cs"/>
          <w:sz w:val="24"/>
          <w:szCs w:val="24"/>
          <w:rtl/>
        </w:rPr>
        <w:t xml:space="preserve">שאלות של </w:t>
      </w:r>
      <w:r>
        <w:rPr>
          <w:rFonts w:ascii="David" w:hAnsi="David" w:cs="David" w:hint="cs"/>
          <w:sz w:val="24"/>
          <w:szCs w:val="24"/>
          <w:rtl/>
        </w:rPr>
        <w:t>ארגון כוחה של המדינה, היבטי כשירות, אחריותיות, לגיטימציה).</w:t>
      </w:r>
    </w:p>
    <w:p w14:paraId="161F9DA4" w14:textId="528B2E35" w:rsidR="00EC7183" w:rsidRDefault="00EC7183" w:rsidP="00C91426">
      <w:pPr>
        <w:spacing w:line="276" w:lineRule="auto"/>
        <w:jc w:val="both"/>
        <w:rPr>
          <w:rFonts w:ascii="David" w:hAnsi="David" w:cs="David"/>
          <w:sz w:val="24"/>
          <w:szCs w:val="24"/>
          <w:rtl/>
        </w:rPr>
      </w:pPr>
      <w:r>
        <w:rPr>
          <w:rFonts w:ascii="David" w:hAnsi="David" w:cs="David" w:hint="cs"/>
          <w:sz w:val="24"/>
          <w:szCs w:val="24"/>
          <w:rtl/>
        </w:rPr>
        <w:t>לעיתים תהיה סמכות שיפוט ייחודיות לערכאה מסוימת (כמו בי"ד רבני בענייני נישואין וגירושין), ולעיתים תהיה סמכות שיורית.</w:t>
      </w:r>
    </w:p>
    <w:p w14:paraId="66B6D7A0" w14:textId="7BFDEEE5" w:rsidR="00C91426" w:rsidRPr="008E6C48" w:rsidRDefault="008E6C48" w:rsidP="008E6C48">
      <w:pPr>
        <w:spacing w:line="276" w:lineRule="auto"/>
        <w:jc w:val="center"/>
        <w:rPr>
          <w:rFonts w:ascii="David" w:hAnsi="David" w:cs="David"/>
          <w:sz w:val="24"/>
          <w:szCs w:val="24"/>
          <w:u w:val="single"/>
          <w:rtl/>
        </w:rPr>
      </w:pPr>
      <w:r w:rsidRPr="008E6C48">
        <w:rPr>
          <w:rFonts w:ascii="David" w:hAnsi="David" w:cs="David" w:hint="cs"/>
          <w:sz w:val="24"/>
          <w:szCs w:val="24"/>
          <w:u w:val="single"/>
          <w:rtl/>
        </w:rPr>
        <w:t>בדיקת סמכות שיפוט: סדר העניינים</w:t>
      </w:r>
    </w:p>
    <w:p w14:paraId="57C2C0CD" w14:textId="6709E03F" w:rsidR="008E6C48" w:rsidRPr="00097468" w:rsidRDefault="006C76B8" w:rsidP="00D402E2">
      <w:pPr>
        <w:pStyle w:val="a7"/>
        <w:numPr>
          <w:ilvl w:val="0"/>
          <w:numId w:val="7"/>
        </w:numPr>
        <w:spacing w:line="276" w:lineRule="auto"/>
        <w:jc w:val="both"/>
        <w:rPr>
          <w:rFonts w:ascii="David" w:hAnsi="David" w:cs="David"/>
          <w:sz w:val="24"/>
          <w:szCs w:val="24"/>
        </w:rPr>
      </w:pPr>
      <w:r w:rsidRPr="00097468">
        <w:rPr>
          <w:rFonts w:ascii="David" w:hAnsi="David" w:cs="David" w:hint="cs"/>
          <w:b/>
          <w:bCs/>
          <w:sz w:val="24"/>
          <w:szCs w:val="24"/>
          <w:rtl/>
        </w:rPr>
        <w:t>סמכות בינ"ל -</w:t>
      </w:r>
      <w:r w:rsidRPr="00097468">
        <w:rPr>
          <w:rFonts w:ascii="David" w:hAnsi="David" w:cs="David" w:hint="cs"/>
          <w:sz w:val="24"/>
          <w:szCs w:val="24"/>
          <w:rtl/>
        </w:rPr>
        <w:t xml:space="preserve"> באיזו מדינה ניתן לתבוע? </w:t>
      </w:r>
    </w:p>
    <w:p w14:paraId="6976C880" w14:textId="51D45A9B" w:rsidR="006C76B8" w:rsidRDefault="006C76B8" w:rsidP="007B6D06">
      <w:pPr>
        <w:pStyle w:val="a7"/>
        <w:numPr>
          <w:ilvl w:val="1"/>
          <w:numId w:val="28"/>
        </w:numPr>
        <w:spacing w:line="276" w:lineRule="auto"/>
        <w:jc w:val="both"/>
        <w:rPr>
          <w:rFonts w:ascii="David" w:hAnsi="David" w:cs="David"/>
          <w:sz w:val="24"/>
          <w:szCs w:val="24"/>
        </w:rPr>
      </w:pPr>
      <w:r>
        <w:rPr>
          <w:rFonts w:ascii="David" w:hAnsi="David" w:cs="David" w:hint="cs"/>
          <w:sz w:val="24"/>
          <w:szCs w:val="24"/>
          <w:rtl/>
        </w:rPr>
        <w:t>האם ניתן לתבוע בישראל?</w:t>
      </w:r>
    </w:p>
    <w:p w14:paraId="38FD5B10" w14:textId="094223F3" w:rsidR="006C76B8" w:rsidRDefault="005966B9" w:rsidP="00D402E2">
      <w:pPr>
        <w:pStyle w:val="a7"/>
        <w:numPr>
          <w:ilvl w:val="0"/>
          <w:numId w:val="7"/>
        </w:numPr>
        <w:spacing w:line="276" w:lineRule="auto"/>
        <w:jc w:val="both"/>
        <w:rPr>
          <w:rFonts w:ascii="David" w:hAnsi="David" w:cs="David"/>
          <w:sz w:val="24"/>
          <w:szCs w:val="24"/>
        </w:rPr>
      </w:pPr>
      <w:r w:rsidRPr="00097468">
        <w:rPr>
          <w:rFonts w:ascii="David" w:hAnsi="David" w:cs="David" w:hint="cs"/>
          <w:b/>
          <w:bCs/>
          <w:sz w:val="24"/>
          <w:szCs w:val="24"/>
          <w:rtl/>
        </w:rPr>
        <w:t>סמכות עניינית -</w:t>
      </w:r>
      <w:r>
        <w:rPr>
          <w:rFonts w:ascii="David" w:hAnsi="David" w:cs="David" w:hint="cs"/>
          <w:sz w:val="24"/>
          <w:szCs w:val="24"/>
          <w:rtl/>
        </w:rPr>
        <w:t xml:space="preserve"> </w:t>
      </w:r>
      <w:r w:rsidRPr="00097468">
        <w:rPr>
          <w:rFonts w:ascii="David" w:hAnsi="David" w:cs="David" w:hint="cs"/>
          <w:sz w:val="24"/>
          <w:szCs w:val="24"/>
          <w:rtl/>
        </w:rPr>
        <w:t>באיזה סוג בימ"ש ניתן לתבוע?</w:t>
      </w:r>
    </w:p>
    <w:p w14:paraId="46EE40E1" w14:textId="23424892" w:rsidR="005966B9" w:rsidRDefault="005966B9" w:rsidP="00D402E2">
      <w:pPr>
        <w:pStyle w:val="a7"/>
        <w:numPr>
          <w:ilvl w:val="0"/>
          <w:numId w:val="7"/>
        </w:numPr>
        <w:spacing w:line="276" w:lineRule="auto"/>
        <w:jc w:val="both"/>
        <w:rPr>
          <w:rFonts w:ascii="David" w:hAnsi="David" w:cs="David"/>
          <w:sz w:val="24"/>
          <w:szCs w:val="24"/>
        </w:rPr>
      </w:pPr>
      <w:r w:rsidRPr="00097468">
        <w:rPr>
          <w:rFonts w:ascii="David" w:hAnsi="David" w:cs="David" w:hint="cs"/>
          <w:b/>
          <w:bCs/>
          <w:sz w:val="24"/>
          <w:szCs w:val="24"/>
          <w:rtl/>
        </w:rPr>
        <w:t>סמכות מקומית -</w:t>
      </w:r>
      <w:r>
        <w:rPr>
          <w:rFonts w:ascii="David" w:hAnsi="David" w:cs="David" w:hint="cs"/>
          <w:sz w:val="24"/>
          <w:szCs w:val="24"/>
          <w:rtl/>
        </w:rPr>
        <w:t xml:space="preserve"> באיזה מחוז שיפוט (שבו קיים בימ"ש מוסמך עניינית) ניתן לתבוע?</w:t>
      </w:r>
    </w:p>
    <w:p w14:paraId="40E6D3AB" w14:textId="35239DF3" w:rsidR="005966B9" w:rsidRDefault="00097468" w:rsidP="00097468">
      <w:pPr>
        <w:spacing w:line="276" w:lineRule="auto"/>
        <w:jc w:val="both"/>
        <w:rPr>
          <w:rFonts w:ascii="David" w:hAnsi="David" w:cs="David"/>
          <w:sz w:val="24"/>
          <w:szCs w:val="24"/>
          <w:rtl/>
        </w:rPr>
      </w:pPr>
      <w:r>
        <w:rPr>
          <w:rFonts w:ascii="David" w:hAnsi="David" w:cs="David" w:hint="cs"/>
          <w:sz w:val="24"/>
          <w:szCs w:val="24"/>
          <w:rtl/>
        </w:rPr>
        <w:t xml:space="preserve">בכל אחד מהשלבים </w:t>
      </w:r>
      <w:r w:rsidR="005966B9">
        <w:rPr>
          <w:rFonts w:ascii="David" w:hAnsi="David" w:cs="David" w:hint="cs"/>
          <w:sz w:val="24"/>
          <w:szCs w:val="24"/>
          <w:rtl/>
        </w:rPr>
        <w:t xml:space="preserve">תיתכן </w:t>
      </w:r>
      <w:r w:rsidR="005966B9" w:rsidRPr="00097468">
        <w:rPr>
          <w:rFonts w:ascii="David" w:hAnsi="David" w:cs="David" w:hint="cs"/>
          <w:sz w:val="24"/>
          <w:szCs w:val="24"/>
          <w:u w:val="single"/>
          <w:rtl/>
        </w:rPr>
        <w:t>חפיפה</w:t>
      </w:r>
      <w:r w:rsidRPr="00097468">
        <w:rPr>
          <w:rFonts w:ascii="David" w:hAnsi="David" w:cs="David" w:hint="cs"/>
          <w:sz w:val="24"/>
          <w:szCs w:val="24"/>
          <w:u w:val="single"/>
          <w:rtl/>
        </w:rPr>
        <w:t>/הקבלה,</w:t>
      </w:r>
      <w:r>
        <w:rPr>
          <w:rFonts w:ascii="David" w:hAnsi="David" w:cs="David" w:hint="cs"/>
          <w:sz w:val="24"/>
          <w:szCs w:val="24"/>
          <w:rtl/>
        </w:rPr>
        <w:t xml:space="preserve"> </w:t>
      </w:r>
      <w:r w:rsidR="005966B9">
        <w:rPr>
          <w:rFonts w:ascii="David" w:hAnsi="David" w:cs="David" w:hint="cs"/>
          <w:sz w:val="24"/>
          <w:szCs w:val="24"/>
          <w:rtl/>
        </w:rPr>
        <w:t>ואז נדרש מנגנון ניתוב (</w:t>
      </w:r>
      <w:r>
        <w:rPr>
          <w:rFonts w:ascii="David" w:hAnsi="David" w:cs="David" w:hint="cs"/>
          <w:sz w:val="24"/>
          <w:szCs w:val="24"/>
          <w:rtl/>
        </w:rPr>
        <w:t xml:space="preserve">פורום שופינג, הגרלה, מתכנן מרכזי...). </w:t>
      </w:r>
    </w:p>
    <w:p w14:paraId="17AD2132" w14:textId="1EDD7040" w:rsidR="004B19D2" w:rsidRDefault="00097468" w:rsidP="005966B9">
      <w:pPr>
        <w:spacing w:line="276" w:lineRule="auto"/>
        <w:jc w:val="both"/>
        <w:rPr>
          <w:rFonts w:ascii="David" w:hAnsi="David" w:cs="David"/>
          <w:sz w:val="24"/>
          <w:szCs w:val="24"/>
          <w:rtl/>
        </w:rPr>
      </w:pPr>
      <w:r>
        <w:rPr>
          <w:rFonts w:ascii="David" w:hAnsi="David" w:cs="David" w:hint="cs"/>
          <w:sz w:val="24"/>
          <w:szCs w:val="24"/>
          <w:rtl/>
        </w:rPr>
        <w:t xml:space="preserve">לעיתים </w:t>
      </w:r>
      <w:r w:rsidR="004B19D2">
        <w:rPr>
          <w:rFonts w:ascii="David" w:hAnsi="David" w:cs="David" w:hint="cs"/>
          <w:sz w:val="24"/>
          <w:szCs w:val="24"/>
          <w:rtl/>
        </w:rPr>
        <w:t xml:space="preserve">תיתכן </w:t>
      </w:r>
      <w:r w:rsidR="004B19D2" w:rsidRPr="00097468">
        <w:rPr>
          <w:rFonts w:ascii="David" w:hAnsi="David" w:cs="David" w:hint="cs"/>
          <w:sz w:val="24"/>
          <w:szCs w:val="24"/>
          <w:u w:val="single"/>
          <w:rtl/>
        </w:rPr>
        <w:t>התלכדות</w:t>
      </w:r>
      <w:r w:rsidRPr="00097468">
        <w:rPr>
          <w:rFonts w:ascii="David" w:hAnsi="David" w:cs="David" w:hint="cs"/>
          <w:sz w:val="24"/>
          <w:szCs w:val="24"/>
          <w:u w:val="single"/>
          <w:rtl/>
        </w:rPr>
        <w:t>,</w:t>
      </w:r>
      <w:r>
        <w:rPr>
          <w:rFonts w:ascii="David" w:hAnsi="David" w:cs="David" w:hint="cs"/>
          <w:sz w:val="24"/>
          <w:szCs w:val="24"/>
          <w:rtl/>
        </w:rPr>
        <w:t xml:space="preserve"> כאשר קיימת</w:t>
      </w:r>
      <w:r w:rsidR="004B19D2">
        <w:rPr>
          <w:rFonts w:ascii="David" w:hAnsi="David" w:cs="David" w:hint="cs"/>
          <w:sz w:val="24"/>
          <w:szCs w:val="24"/>
          <w:rtl/>
        </w:rPr>
        <w:t xml:space="preserve"> סמכות עניינית ארצית</w:t>
      </w:r>
      <w:r w:rsidR="0065182E">
        <w:rPr>
          <w:rFonts w:ascii="David" w:hAnsi="David" w:cs="David" w:hint="cs"/>
          <w:sz w:val="24"/>
          <w:szCs w:val="24"/>
          <w:rtl/>
        </w:rPr>
        <w:t xml:space="preserve"> </w:t>
      </w:r>
      <w:r>
        <w:rPr>
          <w:rFonts w:ascii="David" w:hAnsi="David" w:cs="David" w:hint="cs"/>
          <w:sz w:val="24"/>
          <w:szCs w:val="24"/>
          <w:rtl/>
        </w:rPr>
        <w:t xml:space="preserve">(למשל - בג"ץ, </w:t>
      </w:r>
      <w:r w:rsidR="0065182E">
        <w:rPr>
          <w:rFonts w:ascii="David" w:hAnsi="David" w:cs="David" w:hint="cs"/>
          <w:sz w:val="24"/>
          <w:szCs w:val="24"/>
          <w:rtl/>
        </w:rPr>
        <w:t>ביה"ד לענייני ימאות בחיפה</w:t>
      </w:r>
      <w:r>
        <w:rPr>
          <w:rFonts w:ascii="David" w:hAnsi="David" w:cs="David" w:hint="cs"/>
          <w:sz w:val="24"/>
          <w:szCs w:val="24"/>
          <w:rtl/>
        </w:rPr>
        <w:t>).</w:t>
      </w:r>
    </w:p>
    <w:p w14:paraId="52D4C2EF" w14:textId="4A814EFD" w:rsidR="0065182E" w:rsidRDefault="00097468" w:rsidP="0058441E">
      <w:pPr>
        <w:spacing w:line="276" w:lineRule="auto"/>
        <w:jc w:val="both"/>
        <w:rPr>
          <w:rFonts w:ascii="David" w:hAnsi="David" w:cs="David"/>
          <w:sz w:val="24"/>
          <w:szCs w:val="24"/>
          <w:rtl/>
        </w:rPr>
      </w:pPr>
      <w:r>
        <w:rPr>
          <w:rFonts w:ascii="David" w:hAnsi="David" w:cs="David" w:hint="cs"/>
          <w:sz w:val="24"/>
          <w:szCs w:val="24"/>
          <w:rtl/>
        </w:rPr>
        <w:t xml:space="preserve">לעיתים </w:t>
      </w:r>
      <w:r w:rsidR="0065182E">
        <w:rPr>
          <w:rFonts w:ascii="David" w:hAnsi="David" w:cs="David" w:hint="cs"/>
          <w:sz w:val="24"/>
          <w:szCs w:val="24"/>
          <w:rtl/>
        </w:rPr>
        <w:t xml:space="preserve">תיתכן </w:t>
      </w:r>
      <w:r w:rsidR="0065182E" w:rsidRPr="00097468">
        <w:rPr>
          <w:rFonts w:ascii="David" w:hAnsi="David" w:cs="David" w:hint="cs"/>
          <w:sz w:val="24"/>
          <w:szCs w:val="24"/>
          <w:u w:val="single"/>
          <w:rtl/>
        </w:rPr>
        <w:t>התפצלות</w:t>
      </w:r>
      <w:r w:rsidRPr="00097468">
        <w:rPr>
          <w:rFonts w:ascii="David" w:hAnsi="David" w:cs="David" w:hint="cs"/>
          <w:sz w:val="24"/>
          <w:szCs w:val="24"/>
          <w:u w:val="single"/>
          <w:rtl/>
        </w:rPr>
        <w:t xml:space="preserve"> </w:t>
      </w:r>
      <w:r w:rsidR="0058441E">
        <w:rPr>
          <w:rFonts w:ascii="David" w:hAnsi="David" w:cs="David" w:hint="cs"/>
          <w:sz w:val="24"/>
          <w:szCs w:val="24"/>
          <w:u w:val="single"/>
          <w:rtl/>
        </w:rPr>
        <w:t>-</w:t>
      </w:r>
      <w:r w:rsidR="0065182E">
        <w:rPr>
          <w:rFonts w:ascii="David" w:hAnsi="David" w:cs="David" w:hint="cs"/>
          <w:sz w:val="24"/>
          <w:szCs w:val="24"/>
          <w:rtl/>
        </w:rPr>
        <w:t xml:space="preserve"> </w:t>
      </w:r>
      <w:r w:rsidR="0058441E">
        <w:rPr>
          <w:rFonts w:ascii="David" w:hAnsi="David" w:cs="David" w:hint="cs"/>
          <w:sz w:val="24"/>
          <w:szCs w:val="24"/>
          <w:rtl/>
        </w:rPr>
        <w:t xml:space="preserve">למחלקה הכלכלית בת"א יש סמכות מקומית רק בת"א. </w:t>
      </w:r>
    </w:p>
    <w:p w14:paraId="25026D75" w14:textId="6BFC47D1" w:rsidR="001E65D7" w:rsidRPr="001E65D7" w:rsidRDefault="001E65D7" w:rsidP="0058441E">
      <w:pPr>
        <w:pStyle w:val="af4"/>
        <w:rPr>
          <w:rtl/>
        </w:rPr>
      </w:pPr>
      <w:bookmarkStart w:id="16" w:name="_Toc536576806"/>
      <w:r w:rsidRPr="001E65D7">
        <w:rPr>
          <w:rtl/>
        </w:rPr>
        <w:t xml:space="preserve">סמכות </w:t>
      </w:r>
      <w:r w:rsidRPr="001E65D7">
        <w:rPr>
          <w:rFonts w:hint="cs"/>
          <w:rtl/>
        </w:rPr>
        <w:t>שיפוט בינ"ל</w:t>
      </w:r>
      <w:bookmarkEnd w:id="16"/>
    </w:p>
    <w:p w14:paraId="4862FBA6" w14:textId="042A6D70" w:rsidR="00134019" w:rsidRDefault="001E65D7" w:rsidP="000148A6">
      <w:pPr>
        <w:spacing w:line="276" w:lineRule="auto"/>
        <w:jc w:val="both"/>
        <w:rPr>
          <w:rFonts w:ascii="David" w:hAnsi="David" w:cs="David"/>
          <w:sz w:val="24"/>
          <w:szCs w:val="24"/>
          <w:rtl/>
        </w:rPr>
      </w:pPr>
      <w:r>
        <w:rPr>
          <w:rFonts w:ascii="David" w:hAnsi="David" w:cs="David" w:hint="cs"/>
          <w:sz w:val="24"/>
          <w:szCs w:val="24"/>
          <w:rtl/>
        </w:rPr>
        <w:t>סמכות שיפוט בינ"ל היא שאלת הסמכות הטריטוריאלית של הפורום הישראלי. במצב כזה תופסים את ישראל כבית משפט "אחד" ושו</w:t>
      </w:r>
      <w:r w:rsidR="00134019">
        <w:rPr>
          <w:rFonts w:ascii="David" w:hAnsi="David" w:cs="David" w:hint="cs"/>
          <w:sz w:val="24"/>
          <w:szCs w:val="24"/>
          <w:rtl/>
        </w:rPr>
        <w:t xml:space="preserve">אלים אם הוא רשאי לדון בתביעה. </w:t>
      </w:r>
      <w:r w:rsidR="00134019">
        <w:rPr>
          <w:rFonts w:ascii="David" w:hAnsi="David" w:cs="David"/>
          <w:sz w:val="24"/>
          <w:szCs w:val="24"/>
          <w:rtl/>
        </w:rPr>
        <w:t xml:space="preserve">היות </w:t>
      </w:r>
      <w:r w:rsidR="00134019">
        <w:rPr>
          <w:rFonts w:ascii="David" w:hAnsi="David" w:cs="David" w:hint="cs"/>
          <w:sz w:val="24"/>
          <w:szCs w:val="24"/>
          <w:rtl/>
        </w:rPr>
        <w:t xml:space="preserve">שאנשים ונכסים הם ניידים (דהיינו, </w:t>
      </w:r>
      <w:proofErr w:type="spellStart"/>
      <w:r w:rsidR="00134019">
        <w:rPr>
          <w:rFonts w:ascii="David" w:hAnsi="David" w:cs="David" w:hint="cs"/>
          <w:sz w:val="24"/>
          <w:szCs w:val="24"/>
          <w:rtl/>
        </w:rPr>
        <w:t>חוצי</w:t>
      </w:r>
      <w:proofErr w:type="spellEnd"/>
      <w:r w:rsidR="00134019">
        <w:rPr>
          <w:rFonts w:ascii="David" w:hAnsi="David" w:cs="David" w:hint="cs"/>
          <w:sz w:val="24"/>
          <w:szCs w:val="24"/>
          <w:rtl/>
        </w:rPr>
        <w:t xml:space="preserve"> גבולות), </w:t>
      </w:r>
      <w:r w:rsidR="000148A6">
        <w:rPr>
          <w:rFonts w:ascii="David" w:hAnsi="David" w:cs="David" w:hint="cs"/>
          <w:sz w:val="24"/>
          <w:szCs w:val="24"/>
          <w:rtl/>
        </w:rPr>
        <w:t>יש חשיבות להסדרה בתחום</w:t>
      </w:r>
      <w:r w:rsidR="00134019">
        <w:rPr>
          <w:rFonts w:ascii="David" w:hAnsi="David" w:cs="David" w:hint="cs"/>
          <w:sz w:val="24"/>
          <w:szCs w:val="24"/>
          <w:rtl/>
        </w:rPr>
        <w:t>.</w:t>
      </w:r>
      <w:r w:rsidR="000148A6">
        <w:rPr>
          <w:rFonts w:ascii="David" w:hAnsi="David" w:cs="David" w:hint="cs"/>
          <w:sz w:val="24"/>
          <w:szCs w:val="24"/>
          <w:rtl/>
        </w:rPr>
        <w:t xml:space="preserve"> </w:t>
      </w:r>
      <w:r w:rsidR="00134019">
        <w:rPr>
          <w:rFonts w:ascii="David" w:hAnsi="David" w:cs="David"/>
          <w:sz w:val="24"/>
          <w:szCs w:val="24"/>
          <w:rtl/>
        </w:rPr>
        <w:t xml:space="preserve">שלושת </w:t>
      </w:r>
      <w:r w:rsidR="00134019">
        <w:rPr>
          <w:rFonts w:ascii="David" w:hAnsi="David" w:cs="David" w:hint="cs"/>
          <w:sz w:val="24"/>
          <w:szCs w:val="24"/>
          <w:rtl/>
        </w:rPr>
        <w:t>התחומים המרכזיים במשפט הבינ"ל הפרטי ה</w:t>
      </w:r>
      <w:r w:rsidR="000148A6">
        <w:rPr>
          <w:rFonts w:ascii="David" w:hAnsi="David" w:cs="David" w:hint="cs"/>
          <w:sz w:val="24"/>
          <w:szCs w:val="24"/>
          <w:rtl/>
        </w:rPr>
        <w:t>ינם</w:t>
      </w:r>
      <w:r w:rsidR="00134019">
        <w:rPr>
          <w:rFonts w:ascii="David" w:hAnsi="David" w:cs="David" w:hint="cs"/>
          <w:sz w:val="24"/>
          <w:szCs w:val="24"/>
          <w:rtl/>
        </w:rPr>
        <w:t xml:space="preserve">: סמכות השיפוט, ברירת הדין ואכיפת פסקי דין זרים. </w:t>
      </w:r>
      <w:r w:rsidR="0096526F">
        <w:rPr>
          <w:rFonts w:ascii="David" w:hAnsi="David" w:cs="David" w:hint="cs"/>
          <w:sz w:val="24"/>
          <w:szCs w:val="24"/>
          <w:rtl/>
        </w:rPr>
        <w:t xml:space="preserve">אנחנו נתמקד </w:t>
      </w:r>
      <w:r w:rsidR="0096526F" w:rsidRPr="000148A6">
        <w:rPr>
          <w:rFonts w:ascii="David" w:hAnsi="David" w:cs="David" w:hint="cs"/>
          <w:sz w:val="24"/>
          <w:szCs w:val="24"/>
          <w:rtl/>
        </w:rPr>
        <w:t>בסמכות השיפוט.</w:t>
      </w:r>
    </w:p>
    <w:p w14:paraId="0ED00E01" w14:textId="564714E9" w:rsidR="001616CF" w:rsidRDefault="00E13F04" w:rsidP="00134019">
      <w:pPr>
        <w:spacing w:line="276" w:lineRule="auto"/>
        <w:jc w:val="both"/>
        <w:rPr>
          <w:rFonts w:ascii="David" w:hAnsi="David" w:cs="David"/>
          <w:sz w:val="24"/>
          <w:szCs w:val="24"/>
          <w:rtl/>
        </w:rPr>
      </w:pPr>
      <w:r w:rsidRPr="000148A6">
        <w:rPr>
          <w:rFonts w:ascii="David" w:hAnsi="David" w:cs="David"/>
          <w:b/>
          <w:bCs/>
          <w:sz w:val="24"/>
          <w:szCs w:val="24"/>
          <w:rtl/>
        </w:rPr>
        <w:t>הבסיס</w:t>
      </w:r>
      <w:r w:rsidR="000148A6" w:rsidRPr="000148A6">
        <w:rPr>
          <w:rFonts w:ascii="David" w:hAnsi="David" w:cs="David" w:hint="cs"/>
          <w:b/>
          <w:bCs/>
          <w:sz w:val="24"/>
          <w:szCs w:val="24"/>
          <w:rtl/>
        </w:rPr>
        <w:t xml:space="preserve"> לסמכות השיפוט הינו </w:t>
      </w:r>
      <w:r w:rsidRPr="000148A6">
        <w:rPr>
          <w:rFonts w:ascii="David" w:hAnsi="David" w:cs="David" w:hint="cs"/>
          <w:b/>
          <w:bCs/>
          <w:sz w:val="24"/>
          <w:szCs w:val="24"/>
          <w:u w:val="single"/>
          <w:rtl/>
        </w:rPr>
        <w:t>תפיסה טריטוריאלית</w:t>
      </w:r>
      <w:r w:rsidRPr="000148A6">
        <w:rPr>
          <w:rFonts w:ascii="David" w:hAnsi="David" w:cs="David" w:hint="cs"/>
          <w:b/>
          <w:bCs/>
          <w:sz w:val="24"/>
          <w:szCs w:val="24"/>
          <w:rtl/>
        </w:rPr>
        <w:t xml:space="preserve"> פיזית</w:t>
      </w:r>
      <w:r w:rsidR="000148A6" w:rsidRPr="000148A6">
        <w:rPr>
          <w:rFonts w:ascii="David" w:hAnsi="David" w:cs="David" w:hint="cs"/>
          <w:b/>
          <w:bCs/>
          <w:sz w:val="24"/>
          <w:szCs w:val="24"/>
          <w:rtl/>
        </w:rPr>
        <w:t>.</w:t>
      </w:r>
      <w:r w:rsidR="000148A6">
        <w:rPr>
          <w:rFonts w:ascii="David" w:hAnsi="David" w:cs="David" w:hint="cs"/>
          <w:sz w:val="24"/>
          <w:szCs w:val="24"/>
          <w:rtl/>
        </w:rPr>
        <w:t xml:space="preserve"> דהיינו,</w:t>
      </w:r>
      <w:r>
        <w:rPr>
          <w:rFonts w:ascii="David" w:hAnsi="David" w:cs="David" w:hint="cs"/>
          <w:sz w:val="24"/>
          <w:szCs w:val="24"/>
          <w:rtl/>
        </w:rPr>
        <w:t xml:space="preserve"> סמכות על </w:t>
      </w:r>
      <w:r w:rsidR="000148A6">
        <w:rPr>
          <w:rFonts w:ascii="David" w:hAnsi="David" w:cs="David" w:hint="cs"/>
          <w:sz w:val="24"/>
          <w:szCs w:val="24"/>
          <w:rtl/>
        </w:rPr>
        <w:t>מי</w:t>
      </w:r>
      <w:r>
        <w:rPr>
          <w:rFonts w:ascii="David" w:hAnsi="David" w:cs="David" w:hint="cs"/>
          <w:sz w:val="24"/>
          <w:szCs w:val="24"/>
          <w:rtl/>
        </w:rPr>
        <w:t xml:space="preserve"> </w:t>
      </w:r>
      <w:r w:rsidRPr="00E13F04">
        <w:rPr>
          <w:rFonts w:ascii="David" w:hAnsi="David" w:cs="David" w:hint="cs"/>
          <w:sz w:val="24"/>
          <w:szCs w:val="24"/>
          <w:u w:val="single"/>
          <w:rtl/>
        </w:rPr>
        <w:t>שנמצא בתחום השיפוט</w:t>
      </w:r>
      <w:r w:rsidR="00347569">
        <w:rPr>
          <w:rFonts w:ascii="David" w:hAnsi="David" w:cs="David" w:hint="cs"/>
          <w:sz w:val="24"/>
          <w:szCs w:val="24"/>
          <w:rtl/>
        </w:rPr>
        <w:t xml:space="preserve">. </w:t>
      </w:r>
    </w:p>
    <w:p w14:paraId="5ECDA3F7" w14:textId="77777777" w:rsidR="000148A6" w:rsidRDefault="00347569" w:rsidP="007B6D06">
      <w:pPr>
        <w:pStyle w:val="a7"/>
        <w:numPr>
          <w:ilvl w:val="0"/>
          <w:numId w:val="28"/>
        </w:numPr>
        <w:spacing w:line="276" w:lineRule="auto"/>
        <w:jc w:val="both"/>
        <w:rPr>
          <w:rFonts w:ascii="David" w:hAnsi="David" w:cs="David"/>
          <w:sz w:val="24"/>
          <w:szCs w:val="24"/>
        </w:rPr>
      </w:pPr>
      <w:r w:rsidRPr="000148A6">
        <w:rPr>
          <w:rFonts w:ascii="David" w:hAnsi="David" w:cs="David" w:hint="cs"/>
          <w:sz w:val="24"/>
          <w:szCs w:val="24"/>
          <w:u w:val="single"/>
          <w:rtl/>
        </w:rPr>
        <w:t>היבט פוליטי</w:t>
      </w:r>
      <w:r w:rsidR="000148A6" w:rsidRPr="000148A6">
        <w:rPr>
          <w:rFonts w:ascii="David" w:hAnsi="David" w:cs="David" w:hint="cs"/>
          <w:sz w:val="24"/>
          <w:szCs w:val="24"/>
          <w:u w:val="single"/>
          <w:rtl/>
        </w:rPr>
        <w:t>:</w:t>
      </w:r>
      <w:r w:rsidRPr="000148A6">
        <w:rPr>
          <w:rFonts w:ascii="David" w:hAnsi="David" w:cs="David" w:hint="cs"/>
          <w:sz w:val="24"/>
          <w:szCs w:val="24"/>
          <w:rtl/>
        </w:rPr>
        <w:t xml:space="preserve"> כיבוד עקרון הריבונות והגבולות </w:t>
      </w:r>
      <w:r w:rsidR="000148A6">
        <w:rPr>
          <w:rFonts w:ascii="David" w:hAnsi="David" w:cs="David" w:hint="cs"/>
          <w:sz w:val="24"/>
          <w:szCs w:val="24"/>
          <w:rtl/>
        </w:rPr>
        <w:t>(יחסים בינ"ל, לא מתערבים בענייני האחר).</w:t>
      </w:r>
    </w:p>
    <w:p w14:paraId="4F2828E7" w14:textId="77777777" w:rsidR="000148A6" w:rsidRDefault="000148A6" w:rsidP="007B6D06">
      <w:pPr>
        <w:pStyle w:val="a7"/>
        <w:numPr>
          <w:ilvl w:val="0"/>
          <w:numId w:val="28"/>
        </w:numPr>
        <w:spacing w:line="276" w:lineRule="auto"/>
        <w:jc w:val="both"/>
        <w:rPr>
          <w:rFonts w:ascii="David" w:hAnsi="David" w:cs="David"/>
          <w:sz w:val="24"/>
          <w:szCs w:val="24"/>
        </w:rPr>
      </w:pPr>
      <w:r w:rsidRPr="000148A6">
        <w:rPr>
          <w:rFonts w:ascii="David" w:hAnsi="David" w:cs="David" w:hint="cs"/>
          <w:sz w:val="24"/>
          <w:szCs w:val="24"/>
          <w:u w:val="single"/>
          <w:rtl/>
        </w:rPr>
        <w:t>היבט מעשי:</w:t>
      </w:r>
      <w:r>
        <w:rPr>
          <w:rFonts w:ascii="David" w:hAnsi="David" w:cs="David" w:hint="cs"/>
          <w:sz w:val="24"/>
          <w:szCs w:val="24"/>
          <w:rtl/>
        </w:rPr>
        <w:t xml:space="preserve"> יותר אפקטיבי ופשוט לאכוף פסקי דין במדינה שבה הם ניתנו.</w:t>
      </w:r>
    </w:p>
    <w:p w14:paraId="0A10FCA3" w14:textId="427D2752" w:rsidR="001C0603" w:rsidRPr="000148A6" w:rsidRDefault="000148A6" w:rsidP="000148A6">
      <w:pPr>
        <w:spacing w:line="276" w:lineRule="auto"/>
        <w:jc w:val="both"/>
        <w:rPr>
          <w:rFonts w:ascii="David" w:hAnsi="David" w:cs="David"/>
          <w:sz w:val="24"/>
          <w:szCs w:val="24"/>
          <w:rtl/>
        </w:rPr>
      </w:pPr>
      <w:r w:rsidRPr="000148A6">
        <w:rPr>
          <w:rFonts w:ascii="David" w:hAnsi="David" w:cs="David" w:hint="cs"/>
          <w:sz w:val="24"/>
          <w:szCs w:val="24"/>
          <w:rtl/>
        </w:rPr>
        <w:t xml:space="preserve"> </w:t>
      </w:r>
      <w:r w:rsidR="003F01EE" w:rsidRPr="000148A6">
        <w:rPr>
          <w:rFonts w:ascii="David" w:hAnsi="David" w:cs="David" w:hint="cs"/>
          <w:sz w:val="24"/>
          <w:szCs w:val="24"/>
          <w:rtl/>
        </w:rPr>
        <w:t>בעיות עם התפיסה הטריטוריאלית:</w:t>
      </w:r>
    </w:p>
    <w:p w14:paraId="2EF1D0C3" w14:textId="63E558F5" w:rsidR="003F01EE" w:rsidRPr="000148A6" w:rsidRDefault="003F01EE" w:rsidP="007B6D06">
      <w:pPr>
        <w:pStyle w:val="a7"/>
        <w:numPr>
          <w:ilvl w:val="0"/>
          <w:numId w:val="39"/>
        </w:numPr>
        <w:spacing w:line="276" w:lineRule="auto"/>
        <w:jc w:val="both"/>
        <w:rPr>
          <w:rFonts w:ascii="David" w:hAnsi="David" w:cs="David"/>
          <w:sz w:val="24"/>
          <w:szCs w:val="24"/>
        </w:rPr>
      </w:pPr>
      <w:r w:rsidRPr="000148A6">
        <w:rPr>
          <w:rFonts w:ascii="David" w:hAnsi="David" w:cs="David" w:hint="cs"/>
          <w:b/>
          <w:bCs/>
          <w:sz w:val="24"/>
          <w:szCs w:val="24"/>
          <w:rtl/>
        </w:rPr>
        <w:t>תפיסת חסר</w:t>
      </w:r>
      <w:r w:rsidR="000148A6" w:rsidRPr="000148A6">
        <w:rPr>
          <w:rFonts w:ascii="David" w:hAnsi="David" w:cs="David" w:hint="cs"/>
          <w:b/>
          <w:bCs/>
          <w:sz w:val="24"/>
          <w:szCs w:val="24"/>
          <w:rtl/>
        </w:rPr>
        <w:t xml:space="preserve"> - </w:t>
      </w:r>
      <w:r w:rsidR="004D7B88" w:rsidRPr="000148A6">
        <w:rPr>
          <w:rFonts w:ascii="David" w:hAnsi="David" w:cs="David" w:hint="cs"/>
          <w:b/>
          <w:bCs/>
          <w:sz w:val="24"/>
          <w:szCs w:val="24"/>
          <w:rtl/>
        </w:rPr>
        <w:t>היעדר סמכות על סכסוכים רצויים</w:t>
      </w:r>
      <w:r w:rsidR="000148A6">
        <w:rPr>
          <w:rFonts w:ascii="David" w:hAnsi="David" w:cs="David" w:hint="cs"/>
          <w:b/>
          <w:bCs/>
          <w:sz w:val="24"/>
          <w:szCs w:val="24"/>
          <w:rtl/>
        </w:rPr>
        <w:t xml:space="preserve">. </w:t>
      </w:r>
      <w:r w:rsidR="000148A6">
        <w:rPr>
          <w:rFonts w:ascii="David" w:hAnsi="David" w:cs="David" w:hint="cs"/>
          <w:sz w:val="24"/>
          <w:szCs w:val="24"/>
          <w:rtl/>
        </w:rPr>
        <w:t xml:space="preserve">תקנה 166 (500 הישנה) </w:t>
      </w:r>
      <w:r w:rsidR="00422015" w:rsidRPr="000148A6">
        <w:rPr>
          <w:rFonts w:ascii="David" w:hAnsi="David" w:cs="David" w:hint="cs"/>
          <w:sz w:val="24"/>
          <w:szCs w:val="24"/>
          <w:rtl/>
        </w:rPr>
        <w:t>להוות מעין "יד ארוכה" ול</w:t>
      </w:r>
      <w:r w:rsidR="000148A6">
        <w:rPr>
          <w:rFonts w:ascii="David" w:hAnsi="David" w:cs="David" w:hint="cs"/>
          <w:sz w:val="24"/>
          <w:szCs w:val="24"/>
          <w:rtl/>
        </w:rPr>
        <w:t xml:space="preserve">הסדיר </w:t>
      </w:r>
      <w:r w:rsidR="00422015" w:rsidRPr="000148A6">
        <w:rPr>
          <w:rFonts w:ascii="David" w:hAnsi="David" w:cs="David" w:hint="cs"/>
          <w:sz w:val="24"/>
          <w:szCs w:val="24"/>
          <w:rtl/>
        </w:rPr>
        <w:t xml:space="preserve">מצבים שבהם הפורום הישראלי יפעיל סמכות שיפוט מבלי לבקש רשות </w:t>
      </w:r>
      <w:r w:rsidR="000148A6">
        <w:rPr>
          <w:rFonts w:ascii="David" w:hAnsi="David" w:cs="David" w:hint="cs"/>
          <w:sz w:val="24"/>
          <w:szCs w:val="24"/>
          <w:rtl/>
        </w:rPr>
        <w:t>מ</w:t>
      </w:r>
      <w:r w:rsidR="00422015" w:rsidRPr="000148A6">
        <w:rPr>
          <w:rFonts w:ascii="David" w:hAnsi="David" w:cs="David" w:hint="cs"/>
          <w:sz w:val="24"/>
          <w:szCs w:val="24"/>
          <w:rtl/>
        </w:rPr>
        <w:t>מדינות האחרות.</w:t>
      </w:r>
      <w:r w:rsidR="00821328" w:rsidRPr="000148A6">
        <w:rPr>
          <w:rFonts w:ascii="David" w:hAnsi="David" w:cs="David" w:hint="cs"/>
          <w:sz w:val="24"/>
          <w:szCs w:val="24"/>
          <w:rtl/>
        </w:rPr>
        <w:t xml:space="preserve"> דוגמה נוספת היא ס' 4ב1 </w:t>
      </w:r>
      <w:proofErr w:type="spellStart"/>
      <w:r w:rsidR="00821328" w:rsidRPr="000148A6">
        <w:rPr>
          <w:rFonts w:ascii="David" w:hAnsi="David" w:cs="David" w:hint="cs"/>
          <w:sz w:val="24"/>
          <w:szCs w:val="24"/>
          <w:rtl/>
        </w:rPr>
        <w:t>לח</w:t>
      </w:r>
      <w:r w:rsidR="000148A6">
        <w:rPr>
          <w:rFonts w:ascii="David" w:hAnsi="David" w:cs="David" w:hint="cs"/>
          <w:sz w:val="24"/>
          <w:szCs w:val="24"/>
          <w:rtl/>
        </w:rPr>
        <w:t>שבד"ר</w:t>
      </w:r>
      <w:proofErr w:type="spellEnd"/>
      <w:r w:rsidR="00821328" w:rsidRPr="000148A6">
        <w:rPr>
          <w:rFonts w:ascii="David" w:hAnsi="David" w:cs="David" w:hint="cs"/>
          <w:sz w:val="24"/>
          <w:szCs w:val="24"/>
          <w:rtl/>
        </w:rPr>
        <w:t xml:space="preserve"> שמעניק</w:t>
      </w:r>
      <w:r w:rsidR="000148A6">
        <w:rPr>
          <w:rFonts w:ascii="David" w:hAnsi="David" w:cs="David" w:hint="cs"/>
          <w:sz w:val="24"/>
          <w:szCs w:val="24"/>
          <w:rtl/>
        </w:rPr>
        <w:t xml:space="preserve"> לבתי הדין הרבניים</w:t>
      </w:r>
      <w:r w:rsidR="00821328" w:rsidRPr="000148A6">
        <w:rPr>
          <w:rFonts w:ascii="David" w:hAnsi="David" w:cs="David" w:hint="cs"/>
          <w:sz w:val="24"/>
          <w:szCs w:val="24"/>
          <w:rtl/>
        </w:rPr>
        <w:t xml:space="preserve"> סמכות בינ"ל בסרבנות גט.</w:t>
      </w:r>
    </w:p>
    <w:p w14:paraId="10ED6F46" w14:textId="270DECF9" w:rsidR="00966183" w:rsidRPr="000148A6" w:rsidRDefault="00821328" w:rsidP="007B6D06">
      <w:pPr>
        <w:pStyle w:val="a7"/>
        <w:numPr>
          <w:ilvl w:val="0"/>
          <w:numId w:val="39"/>
        </w:numPr>
        <w:spacing w:line="276" w:lineRule="auto"/>
        <w:jc w:val="both"/>
        <w:rPr>
          <w:rFonts w:ascii="David" w:hAnsi="David" w:cs="David"/>
          <w:sz w:val="24"/>
          <w:szCs w:val="24"/>
        </w:rPr>
      </w:pPr>
      <w:r w:rsidRPr="000148A6">
        <w:rPr>
          <w:rFonts w:ascii="David" w:hAnsi="David" w:cs="David" w:hint="cs"/>
          <w:b/>
          <w:bCs/>
          <w:sz w:val="24"/>
          <w:szCs w:val="24"/>
          <w:rtl/>
        </w:rPr>
        <w:lastRenderedPageBreak/>
        <w:t>תפיסת יתר</w:t>
      </w:r>
      <w:r w:rsidR="000148A6" w:rsidRPr="000148A6">
        <w:rPr>
          <w:rFonts w:ascii="David" w:hAnsi="David" w:cs="David" w:hint="cs"/>
          <w:b/>
          <w:bCs/>
          <w:sz w:val="24"/>
          <w:szCs w:val="24"/>
          <w:rtl/>
        </w:rPr>
        <w:t xml:space="preserve"> - </w:t>
      </w:r>
      <w:r w:rsidRPr="000148A6">
        <w:rPr>
          <w:rFonts w:ascii="David" w:hAnsi="David" w:cs="David" w:hint="cs"/>
          <w:b/>
          <w:bCs/>
          <w:sz w:val="24"/>
          <w:szCs w:val="24"/>
          <w:rtl/>
        </w:rPr>
        <w:t>סמכות על סכסוכים לא רצויים.</w:t>
      </w:r>
      <w:r w:rsidRPr="000148A6">
        <w:rPr>
          <w:rFonts w:ascii="David" w:hAnsi="David" w:cs="David" w:hint="cs"/>
          <w:sz w:val="24"/>
          <w:szCs w:val="24"/>
          <w:rtl/>
        </w:rPr>
        <w:t xml:space="preserve"> </w:t>
      </w:r>
      <w:r w:rsidR="00966183" w:rsidRPr="000148A6">
        <w:rPr>
          <w:rFonts w:ascii="David" w:hAnsi="David" w:cs="David" w:hint="cs"/>
          <w:sz w:val="24"/>
          <w:szCs w:val="24"/>
          <w:rtl/>
        </w:rPr>
        <w:t xml:space="preserve">במצב כזה משתמשים בדוקטרינת פורום לא נאות </w:t>
      </w:r>
      <w:r w:rsidR="00670A0C" w:rsidRPr="000148A6">
        <w:rPr>
          <w:rFonts w:ascii="David" w:hAnsi="David" w:cs="David" w:hint="cs"/>
          <w:sz w:val="24"/>
          <w:szCs w:val="24"/>
          <w:rtl/>
        </w:rPr>
        <w:t>-</w:t>
      </w:r>
      <w:r w:rsidR="00966183" w:rsidRPr="000148A6">
        <w:rPr>
          <w:rFonts w:ascii="David" w:hAnsi="David" w:cs="David" w:hint="cs"/>
          <w:sz w:val="24"/>
          <w:szCs w:val="24"/>
          <w:rtl/>
        </w:rPr>
        <w:t xml:space="preserve"> ישראל מוסמכת לדון בתיק אבל ביהמ"ש </w:t>
      </w:r>
      <w:r w:rsidR="00966183" w:rsidRPr="000148A6">
        <w:rPr>
          <w:rFonts w:ascii="David" w:hAnsi="David" w:cs="David" w:hint="cs"/>
          <w:sz w:val="24"/>
          <w:szCs w:val="24"/>
          <w:u w:val="single"/>
          <w:rtl/>
        </w:rPr>
        <w:t>בוחר שלא</w:t>
      </w:r>
      <w:r w:rsidR="000148A6" w:rsidRPr="000148A6">
        <w:rPr>
          <w:rFonts w:ascii="David" w:hAnsi="David" w:cs="David" w:hint="cs"/>
          <w:sz w:val="24"/>
          <w:szCs w:val="24"/>
          <w:u w:val="single"/>
          <w:rtl/>
        </w:rPr>
        <w:t xml:space="preserve"> להפעיל את סמכותו</w:t>
      </w:r>
      <w:r w:rsidR="00966183" w:rsidRPr="000148A6">
        <w:rPr>
          <w:rFonts w:ascii="David" w:hAnsi="David" w:cs="David" w:hint="cs"/>
          <w:sz w:val="24"/>
          <w:szCs w:val="24"/>
          <w:rtl/>
        </w:rPr>
        <w:t>. מעין עילת סף</w:t>
      </w:r>
      <w:r w:rsidR="00967B60" w:rsidRPr="000148A6">
        <w:rPr>
          <w:rFonts w:ascii="David" w:hAnsi="David" w:cs="David" w:hint="cs"/>
          <w:sz w:val="24"/>
          <w:szCs w:val="24"/>
          <w:rtl/>
        </w:rPr>
        <w:t xml:space="preserve"> חיצונית</w:t>
      </w:r>
      <w:r w:rsidR="00966183" w:rsidRPr="000148A6">
        <w:rPr>
          <w:rFonts w:ascii="David" w:hAnsi="David" w:cs="David" w:hint="cs"/>
          <w:sz w:val="24"/>
          <w:szCs w:val="24"/>
          <w:rtl/>
        </w:rPr>
        <w:t>.</w:t>
      </w:r>
      <w:r w:rsidR="00E6209E" w:rsidRPr="000148A6">
        <w:rPr>
          <w:rFonts w:ascii="David" w:hAnsi="David" w:cs="David" w:hint="cs"/>
          <w:sz w:val="24"/>
          <w:szCs w:val="24"/>
          <w:rtl/>
        </w:rPr>
        <w:t xml:space="preserve"> ניתן לראות מצבים שבהם הדין הישראלי </w:t>
      </w:r>
      <w:r w:rsidR="000148A6">
        <w:rPr>
          <w:rFonts w:ascii="David" w:hAnsi="David" w:cs="David" w:hint="cs"/>
          <w:sz w:val="24"/>
          <w:szCs w:val="24"/>
          <w:rtl/>
        </w:rPr>
        <w:t xml:space="preserve">מוותר מיוזמתו על סמכות </w:t>
      </w:r>
      <w:r w:rsidR="00C56940" w:rsidRPr="000148A6">
        <w:rPr>
          <w:rFonts w:ascii="David" w:hAnsi="David" w:cs="David" w:hint="cs"/>
          <w:sz w:val="24"/>
          <w:szCs w:val="24"/>
          <w:rtl/>
        </w:rPr>
        <w:t>(למשל, חוק השאלת נכסי תרבות</w:t>
      </w:r>
      <w:r w:rsidR="000148A6">
        <w:rPr>
          <w:rFonts w:ascii="David" w:hAnsi="David" w:cs="David" w:hint="cs"/>
          <w:sz w:val="24"/>
          <w:szCs w:val="24"/>
          <w:rtl/>
        </w:rPr>
        <w:t xml:space="preserve"> (הגבלת סמכות שיפוט) שנועד למנוע עיקול יצירות בהגעתן לארץ, ואז מוזיאונים לא ישאילו לישראל</w:t>
      </w:r>
      <w:r w:rsidR="00C56940" w:rsidRPr="000148A6">
        <w:rPr>
          <w:rFonts w:ascii="David" w:hAnsi="David" w:cs="David" w:hint="cs"/>
          <w:sz w:val="24"/>
          <w:szCs w:val="24"/>
          <w:rtl/>
        </w:rPr>
        <w:t xml:space="preserve">). </w:t>
      </w:r>
    </w:p>
    <w:p w14:paraId="55B7E85E" w14:textId="4C44F842" w:rsidR="00B47462" w:rsidRDefault="00B47462" w:rsidP="00A65B36">
      <w:pPr>
        <w:spacing w:line="276" w:lineRule="auto"/>
        <w:jc w:val="both"/>
        <w:rPr>
          <w:rFonts w:ascii="David" w:hAnsi="David" w:cs="David"/>
          <w:sz w:val="24"/>
          <w:szCs w:val="24"/>
          <w:u w:val="single"/>
          <w:rtl/>
        </w:rPr>
      </w:pPr>
      <w:r w:rsidRPr="00B47462">
        <w:rPr>
          <w:rFonts w:ascii="David" w:hAnsi="David" w:cs="David" w:hint="cs"/>
          <w:sz w:val="24"/>
          <w:szCs w:val="24"/>
          <w:u w:val="single"/>
          <w:rtl/>
        </w:rPr>
        <w:t>אתגרי הסכסוך הבינ"ל</w:t>
      </w:r>
    </w:p>
    <w:p w14:paraId="0CF4D093" w14:textId="44FCE1F9" w:rsidR="00A65B36" w:rsidRDefault="00A65B36" w:rsidP="007B6D06">
      <w:pPr>
        <w:pStyle w:val="a7"/>
        <w:numPr>
          <w:ilvl w:val="0"/>
          <w:numId w:val="40"/>
        </w:numPr>
        <w:spacing w:line="276" w:lineRule="auto"/>
        <w:jc w:val="both"/>
        <w:rPr>
          <w:rFonts w:ascii="David" w:hAnsi="David" w:cs="David"/>
          <w:b/>
          <w:bCs/>
          <w:sz w:val="24"/>
          <w:szCs w:val="24"/>
        </w:rPr>
      </w:pPr>
      <w:r w:rsidRPr="000148A6">
        <w:rPr>
          <w:rFonts w:ascii="David" w:hAnsi="David" w:cs="David" w:hint="cs"/>
          <w:b/>
          <w:bCs/>
          <w:sz w:val="24"/>
          <w:szCs w:val="24"/>
          <w:rtl/>
        </w:rPr>
        <w:t xml:space="preserve">עלויות בירור הסמכות (בדיעבד) </w:t>
      </w:r>
    </w:p>
    <w:p w14:paraId="2EE7D032" w14:textId="77777777" w:rsidR="00535B38" w:rsidRDefault="00535B38" w:rsidP="00535B38">
      <w:pPr>
        <w:spacing w:line="276" w:lineRule="auto"/>
        <w:jc w:val="both"/>
        <w:rPr>
          <w:rFonts w:ascii="David" w:hAnsi="David" w:cs="David"/>
          <w:sz w:val="24"/>
          <w:szCs w:val="24"/>
          <w:rtl/>
        </w:rPr>
      </w:pPr>
      <w:r>
        <w:rPr>
          <w:rFonts w:ascii="David" w:hAnsi="David" w:cs="David" w:hint="cs"/>
          <w:sz w:val="24"/>
          <w:szCs w:val="24"/>
          <w:rtl/>
        </w:rPr>
        <w:t xml:space="preserve">יקר יותר לנהל סכסוך בינ"ל מאשר סכסוך מקומי, וישנה גם עלות מיוחדת בשל אי הוודאות באשר לשאלת הסמכות הבינ"ל (עלויות ביטוח מפני סיכוני החלופות </w:t>
      </w:r>
      <w:r>
        <w:rPr>
          <w:rFonts w:ascii="David" w:hAnsi="David" w:cs="David"/>
          <w:sz w:val="24"/>
          <w:szCs w:val="24"/>
          <w:rtl/>
        </w:rPr>
        <w:t>–</w:t>
      </w:r>
      <w:r>
        <w:rPr>
          <w:rFonts w:ascii="David" w:hAnsi="David" w:cs="David" w:hint="cs"/>
          <w:sz w:val="24"/>
          <w:szCs w:val="24"/>
          <w:rtl/>
        </w:rPr>
        <w:t xml:space="preserve"> לא ידוע מה הפורום הצרפתי יחליט בקשר לסמכות). </w:t>
      </w:r>
    </w:p>
    <w:p w14:paraId="3475EE0A" w14:textId="0E2AE9A8" w:rsidR="00535B38" w:rsidRDefault="00535B38" w:rsidP="00535B38">
      <w:pPr>
        <w:spacing w:line="276" w:lineRule="auto"/>
        <w:jc w:val="both"/>
        <w:rPr>
          <w:rFonts w:ascii="David" w:hAnsi="David" w:cs="David"/>
          <w:sz w:val="24"/>
          <w:szCs w:val="24"/>
          <w:rtl/>
        </w:rPr>
      </w:pPr>
      <w:r>
        <w:rPr>
          <w:rFonts w:ascii="David" w:hAnsi="David" w:cs="David" w:hint="cs"/>
          <w:sz w:val="24"/>
          <w:szCs w:val="24"/>
          <w:rtl/>
        </w:rPr>
        <w:t xml:space="preserve">הפתרון לכך הינו </w:t>
      </w:r>
      <w:r w:rsidRPr="00535B38">
        <w:rPr>
          <w:rFonts w:ascii="David" w:hAnsi="David" w:cs="David" w:hint="cs"/>
          <w:sz w:val="24"/>
          <w:szCs w:val="24"/>
          <w:u w:val="single"/>
          <w:rtl/>
        </w:rPr>
        <w:t xml:space="preserve">תניית שיפוט </w:t>
      </w:r>
      <w:r>
        <w:rPr>
          <w:rFonts w:ascii="David" w:hAnsi="David" w:cs="David" w:hint="cs"/>
          <w:sz w:val="24"/>
          <w:szCs w:val="24"/>
          <w:u w:val="single"/>
          <w:rtl/>
        </w:rPr>
        <w:t>-</w:t>
      </w:r>
      <w:r>
        <w:rPr>
          <w:rFonts w:ascii="David" w:hAnsi="David" w:cs="David" w:hint="cs"/>
          <w:sz w:val="24"/>
          <w:szCs w:val="24"/>
          <w:rtl/>
        </w:rPr>
        <w:t xml:space="preserve"> שמקנה סמכות מראש, אקס </w:t>
      </w:r>
      <w:proofErr w:type="spellStart"/>
      <w:r>
        <w:rPr>
          <w:rFonts w:ascii="David" w:hAnsi="David" w:cs="David" w:hint="cs"/>
          <w:sz w:val="24"/>
          <w:szCs w:val="24"/>
          <w:rtl/>
        </w:rPr>
        <w:t>אנטה</w:t>
      </w:r>
      <w:proofErr w:type="spellEnd"/>
      <w:r>
        <w:rPr>
          <w:rFonts w:ascii="David" w:hAnsi="David" w:cs="David" w:hint="cs"/>
          <w:sz w:val="24"/>
          <w:szCs w:val="24"/>
          <w:rtl/>
        </w:rPr>
        <w:t xml:space="preserve">, ומאפשרת לבחור בין פורומים מוסמכים. </w:t>
      </w:r>
      <w:proofErr w:type="spellStart"/>
      <w:r>
        <w:rPr>
          <w:rFonts w:ascii="David" w:hAnsi="David" w:cs="David" w:hint="cs"/>
          <w:sz w:val="24"/>
          <w:szCs w:val="24"/>
          <w:rtl/>
        </w:rPr>
        <w:t>לתניית</w:t>
      </w:r>
      <w:proofErr w:type="spellEnd"/>
      <w:r>
        <w:rPr>
          <w:rFonts w:ascii="David" w:hAnsi="David" w:cs="David" w:hint="cs"/>
          <w:sz w:val="24"/>
          <w:szCs w:val="24"/>
          <w:rtl/>
        </w:rPr>
        <w:t xml:space="preserve"> שיפוט אין אפשרות לשלול סמכות או לשלול את תחולת דיני החוזים. </w:t>
      </w:r>
    </w:p>
    <w:p w14:paraId="1F527D31" w14:textId="5FB1E590" w:rsidR="00535B38" w:rsidRPr="00535B38" w:rsidRDefault="00535B38" w:rsidP="007B6D06">
      <w:pPr>
        <w:pStyle w:val="a7"/>
        <w:numPr>
          <w:ilvl w:val="0"/>
          <w:numId w:val="39"/>
        </w:numPr>
        <w:spacing w:line="276" w:lineRule="auto"/>
        <w:jc w:val="both"/>
        <w:rPr>
          <w:rFonts w:ascii="David" w:hAnsi="David" w:cs="David"/>
          <w:b/>
          <w:bCs/>
          <w:sz w:val="24"/>
          <w:szCs w:val="24"/>
        </w:rPr>
      </w:pPr>
      <w:r w:rsidRPr="00535B38">
        <w:rPr>
          <w:rFonts w:ascii="David" w:hAnsi="David" w:cs="David" w:hint="cs"/>
          <w:b/>
          <w:bCs/>
          <w:sz w:val="24"/>
          <w:szCs w:val="24"/>
          <w:rtl/>
        </w:rPr>
        <w:t>קשיי תיאום בין הפורומים</w:t>
      </w:r>
    </w:p>
    <w:p w14:paraId="46C09EC7" w14:textId="75FF4AFF" w:rsidR="00535B38" w:rsidRPr="00535B38" w:rsidRDefault="00535B38" w:rsidP="00535B38">
      <w:pPr>
        <w:spacing w:line="276" w:lineRule="auto"/>
        <w:jc w:val="both"/>
        <w:rPr>
          <w:rFonts w:ascii="David" w:hAnsi="David" w:cs="David"/>
          <w:sz w:val="24"/>
          <w:szCs w:val="24"/>
        </w:rPr>
      </w:pPr>
      <w:r>
        <w:rPr>
          <w:rFonts w:ascii="David" w:hAnsi="David" w:cs="David" w:hint="cs"/>
          <w:sz w:val="24"/>
          <w:szCs w:val="24"/>
          <w:rtl/>
        </w:rPr>
        <w:t xml:space="preserve">אין ערכאת על שקובעת שבמקרה של מחלוקת התיק הולך לכאן או לכאן. הפתרון הינו </w:t>
      </w:r>
      <w:r w:rsidRPr="00535B38">
        <w:rPr>
          <w:rFonts w:ascii="David" w:hAnsi="David" w:cs="David" w:hint="cs"/>
          <w:sz w:val="24"/>
          <w:szCs w:val="24"/>
          <w:u w:val="single"/>
          <w:rtl/>
        </w:rPr>
        <w:t>הליך תלוי ועומד -</w:t>
      </w:r>
      <w:r>
        <w:rPr>
          <w:rFonts w:ascii="David" w:hAnsi="David" w:cs="David" w:hint="cs"/>
          <w:sz w:val="24"/>
          <w:szCs w:val="24"/>
          <w:rtl/>
        </w:rPr>
        <w:t xml:space="preserve"> אם אחד הצדדים אומר שישנו הליך שמתנהל במקום אחר, ביהמ"ש יכול (בהתאם לשיקול דעתו) להימנע מלדון באותו מקרה. חשוב לזכות שאם שתי ערכאות יפסקו באופן סותר לגבי אותו נכס תהיה בעיה באכיפה.</w:t>
      </w:r>
    </w:p>
    <w:p w14:paraId="481930B6" w14:textId="54022396" w:rsidR="00FA313B" w:rsidRPr="00535B38" w:rsidRDefault="00535B38" w:rsidP="00FA313B">
      <w:pPr>
        <w:spacing w:line="276" w:lineRule="auto"/>
        <w:jc w:val="both"/>
        <w:rPr>
          <w:rFonts w:ascii="David" w:hAnsi="David" w:cs="David"/>
          <w:sz w:val="24"/>
          <w:szCs w:val="24"/>
          <w:u w:val="single"/>
          <w:rtl/>
        </w:rPr>
      </w:pPr>
      <w:r>
        <w:rPr>
          <w:rFonts w:ascii="David" w:hAnsi="David" w:cs="David" w:hint="cs"/>
          <w:sz w:val="24"/>
          <w:szCs w:val="24"/>
          <w:u w:val="single"/>
          <w:rtl/>
        </w:rPr>
        <w:t xml:space="preserve">שני שלבי </w:t>
      </w:r>
      <w:r w:rsidR="000255D7" w:rsidRPr="00535B38">
        <w:rPr>
          <w:rFonts w:ascii="David" w:hAnsi="David" w:cs="David" w:hint="cs"/>
          <w:sz w:val="24"/>
          <w:szCs w:val="24"/>
          <w:u w:val="single"/>
          <w:rtl/>
        </w:rPr>
        <w:t xml:space="preserve">הפעלת </w:t>
      </w:r>
      <w:r>
        <w:rPr>
          <w:rFonts w:ascii="David" w:hAnsi="David" w:cs="David" w:hint="cs"/>
          <w:sz w:val="24"/>
          <w:szCs w:val="24"/>
          <w:u w:val="single"/>
          <w:rtl/>
        </w:rPr>
        <w:t>ה</w:t>
      </w:r>
      <w:r w:rsidR="000255D7" w:rsidRPr="00535B38">
        <w:rPr>
          <w:rFonts w:ascii="David" w:hAnsi="David" w:cs="David" w:hint="cs"/>
          <w:sz w:val="24"/>
          <w:szCs w:val="24"/>
          <w:u w:val="single"/>
          <w:rtl/>
        </w:rPr>
        <w:t>סמכות</w:t>
      </w:r>
    </w:p>
    <w:p w14:paraId="6D77E7A9" w14:textId="46E43AE3" w:rsidR="000255D7" w:rsidRPr="00535B38" w:rsidRDefault="000255D7" w:rsidP="00D402E2">
      <w:pPr>
        <w:pStyle w:val="a7"/>
        <w:numPr>
          <w:ilvl w:val="0"/>
          <w:numId w:val="8"/>
        </w:numPr>
        <w:spacing w:line="276" w:lineRule="auto"/>
        <w:jc w:val="both"/>
        <w:rPr>
          <w:rFonts w:ascii="David" w:hAnsi="David" w:cs="David"/>
          <w:b/>
          <w:bCs/>
          <w:sz w:val="24"/>
          <w:szCs w:val="24"/>
        </w:rPr>
      </w:pPr>
      <w:r w:rsidRPr="00535B38">
        <w:rPr>
          <w:rFonts w:ascii="David" w:hAnsi="David" w:cs="David" w:hint="cs"/>
          <w:b/>
          <w:bCs/>
          <w:sz w:val="24"/>
          <w:szCs w:val="24"/>
          <w:rtl/>
        </w:rPr>
        <w:t>רכישת סמכות</w:t>
      </w:r>
      <w:r w:rsidR="00535B38" w:rsidRPr="00535B38">
        <w:rPr>
          <w:rFonts w:ascii="David" w:hAnsi="David" w:cs="David" w:hint="cs"/>
          <w:b/>
          <w:bCs/>
          <w:sz w:val="24"/>
          <w:szCs w:val="24"/>
          <w:rtl/>
        </w:rPr>
        <w:t xml:space="preserve"> שיפוט בינ"ל בישראל</w:t>
      </w:r>
      <w:r w:rsidR="00535B38">
        <w:rPr>
          <w:rFonts w:ascii="David" w:hAnsi="David" w:cs="David" w:hint="cs"/>
          <w:b/>
          <w:bCs/>
          <w:sz w:val="24"/>
          <w:szCs w:val="24"/>
          <w:rtl/>
        </w:rPr>
        <w:t xml:space="preserve"> (רכיב מכני)</w:t>
      </w:r>
      <w:r w:rsidR="00313E13" w:rsidRPr="00535B38">
        <w:rPr>
          <w:rFonts w:ascii="David" w:hAnsi="David" w:cs="David" w:hint="cs"/>
          <w:b/>
          <w:bCs/>
          <w:sz w:val="24"/>
          <w:szCs w:val="24"/>
          <w:rtl/>
        </w:rPr>
        <w:t>:</w:t>
      </w:r>
    </w:p>
    <w:p w14:paraId="7392A4E4" w14:textId="4AF1104D" w:rsidR="00313E13" w:rsidRDefault="00535B38" w:rsidP="00D402E2">
      <w:pPr>
        <w:pStyle w:val="a7"/>
        <w:numPr>
          <w:ilvl w:val="0"/>
          <w:numId w:val="9"/>
        </w:numPr>
        <w:spacing w:line="276" w:lineRule="auto"/>
        <w:jc w:val="both"/>
        <w:rPr>
          <w:rFonts w:ascii="David" w:hAnsi="David" w:cs="David"/>
          <w:sz w:val="24"/>
          <w:szCs w:val="24"/>
        </w:rPr>
      </w:pPr>
      <w:r>
        <w:rPr>
          <w:rFonts w:ascii="David" w:hAnsi="David" w:cs="David" w:hint="cs"/>
          <w:sz w:val="24"/>
          <w:szCs w:val="24"/>
          <w:rtl/>
        </w:rPr>
        <w:t xml:space="preserve">ע"י </w:t>
      </w:r>
      <w:r w:rsidR="00313E13">
        <w:rPr>
          <w:rFonts w:ascii="David" w:hAnsi="David" w:cs="David" w:hint="cs"/>
          <w:sz w:val="24"/>
          <w:szCs w:val="24"/>
          <w:rtl/>
        </w:rPr>
        <w:t>המצאה (בארץ או בחו"ל, תקנה 166)</w:t>
      </w:r>
      <w:r>
        <w:rPr>
          <w:rFonts w:ascii="David" w:hAnsi="David" w:cs="David" w:hint="cs"/>
          <w:sz w:val="24"/>
          <w:szCs w:val="24"/>
          <w:rtl/>
        </w:rPr>
        <w:t xml:space="preserve">; </w:t>
      </w:r>
      <w:r w:rsidRPr="00535B38">
        <w:rPr>
          <w:rFonts w:ascii="David" w:hAnsi="David" w:cs="David" w:hint="cs"/>
          <w:b/>
          <w:bCs/>
          <w:sz w:val="24"/>
          <w:szCs w:val="24"/>
          <w:rtl/>
        </w:rPr>
        <w:t>או</w:t>
      </w:r>
    </w:p>
    <w:p w14:paraId="322E52CE" w14:textId="56EC74AD" w:rsidR="00313E13" w:rsidRDefault="00535B38" w:rsidP="00D402E2">
      <w:pPr>
        <w:pStyle w:val="a7"/>
        <w:numPr>
          <w:ilvl w:val="0"/>
          <w:numId w:val="9"/>
        </w:numPr>
        <w:spacing w:line="276" w:lineRule="auto"/>
        <w:jc w:val="both"/>
        <w:rPr>
          <w:rFonts w:ascii="David" w:hAnsi="David" w:cs="David"/>
          <w:sz w:val="24"/>
          <w:szCs w:val="24"/>
        </w:rPr>
      </w:pPr>
      <w:r>
        <w:rPr>
          <w:rFonts w:ascii="David" w:hAnsi="David" w:cs="David" w:hint="cs"/>
          <w:sz w:val="24"/>
          <w:szCs w:val="24"/>
          <w:rtl/>
        </w:rPr>
        <w:t xml:space="preserve">ע"י </w:t>
      </w:r>
      <w:r w:rsidR="00313E13">
        <w:rPr>
          <w:rFonts w:ascii="David" w:hAnsi="David" w:cs="David" w:hint="cs"/>
          <w:sz w:val="24"/>
          <w:szCs w:val="24"/>
          <w:rtl/>
        </w:rPr>
        <w:t>תניית שיפוט (ייחודית או מקבילה)</w:t>
      </w:r>
    </w:p>
    <w:p w14:paraId="2B6D9D84" w14:textId="77777777" w:rsidR="00313E13" w:rsidRDefault="00313E13" w:rsidP="00313E13">
      <w:pPr>
        <w:pStyle w:val="a7"/>
        <w:spacing w:line="276" w:lineRule="auto"/>
        <w:ind w:left="1080"/>
        <w:jc w:val="both"/>
        <w:rPr>
          <w:rFonts w:ascii="David" w:hAnsi="David" w:cs="David"/>
          <w:sz w:val="24"/>
          <w:szCs w:val="24"/>
        </w:rPr>
      </w:pPr>
    </w:p>
    <w:p w14:paraId="7021237F" w14:textId="772D8607" w:rsidR="00313E13" w:rsidRPr="00313E13" w:rsidRDefault="00313E13" w:rsidP="00D402E2">
      <w:pPr>
        <w:pStyle w:val="a7"/>
        <w:numPr>
          <w:ilvl w:val="0"/>
          <w:numId w:val="8"/>
        </w:numPr>
        <w:spacing w:line="276" w:lineRule="auto"/>
        <w:jc w:val="both"/>
        <w:rPr>
          <w:rFonts w:ascii="David" w:hAnsi="David" w:cs="David"/>
          <w:sz w:val="24"/>
          <w:szCs w:val="24"/>
        </w:rPr>
      </w:pPr>
      <w:r w:rsidRPr="00535B38">
        <w:rPr>
          <w:rFonts w:ascii="David" w:hAnsi="David" w:cs="David" w:hint="cs"/>
          <w:b/>
          <w:bCs/>
          <w:sz w:val="24"/>
          <w:szCs w:val="24"/>
          <w:rtl/>
        </w:rPr>
        <w:t>שיקול דעת ביחס להפעלת הסמכות</w:t>
      </w:r>
      <w:r>
        <w:rPr>
          <w:rFonts w:ascii="David" w:hAnsi="David" w:cs="David" w:hint="cs"/>
          <w:sz w:val="24"/>
          <w:szCs w:val="24"/>
          <w:rtl/>
        </w:rPr>
        <w:t xml:space="preserve"> (פורום לא נאות)</w:t>
      </w:r>
    </w:p>
    <w:p w14:paraId="06F7D1C3" w14:textId="545E61CB" w:rsidR="00A14597" w:rsidRPr="00677BF8" w:rsidRDefault="00677BF8" w:rsidP="00677BF8">
      <w:pPr>
        <w:spacing w:line="276" w:lineRule="auto"/>
        <w:jc w:val="center"/>
        <w:rPr>
          <w:rFonts w:ascii="David" w:hAnsi="David" w:cs="David"/>
          <w:sz w:val="24"/>
          <w:szCs w:val="24"/>
          <w:u w:val="single"/>
          <w:rtl/>
        </w:rPr>
      </w:pPr>
      <w:r w:rsidRPr="00677BF8">
        <w:rPr>
          <w:rFonts w:ascii="David" w:hAnsi="David" w:cs="David" w:hint="cs"/>
          <w:sz w:val="24"/>
          <w:szCs w:val="24"/>
          <w:u w:val="single"/>
          <w:rtl/>
        </w:rPr>
        <w:t>המצאה לנתבע בארץ</w:t>
      </w:r>
    </w:p>
    <w:p w14:paraId="3DEAD4B5" w14:textId="3C32D57C" w:rsidR="00B34236" w:rsidRPr="000F7462" w:rsidRDefault="00677BF8" w:rsidP="000F7462">
      <w:pPr>
        <w:spacing w:line="276" w:lineRule="auto"/>
        <w:jc w:val="both"/>
        <w:rPr>
          <w:rFonts w:ascii="David" w:hAnsi="David" w:cs="David"/>
          <w:sz w:val="24"/>
          <w:szCs w:val="24"/>
          <w:rtl/>
        </w:rPr>
      </w:pPr>
      <w:r>
        <w:rPr>
          <w:rFonts w:ascii="David" w:hAnsi="David" w:cs="David"/>
          <w:sz w:val="24"/>
          <w:szCs w:val="24"/>
          <w:rtl/>
        </w:rPr>
        <w:t xml:space="preserve">דרך </w:t>
      </w:r>
      <w:r>
        <w:rPr>
          <w:rFonts w:ascii="David" w:hAnsi="David" w:cs="David" w:hint="cs"/>
          <w:sz w:val="24"/>
          <w:szCs w:val="24"/>
          <w:rtl/>
        </w:rPr>
        <w:t xml:space="preserve">המלך לרכישת סמכות הינה "טריטוריאלית", האדם נמצא בארץ ואז הפורום מוסמך </w:t>
      </w:r>
      <w:r w:rsidR="00535B38">
        <w:rPr>
          <w:rFonts w:ascii="David" w:hAnsi="David" w:cs="David" w:hint="cs"/>
          <w:sz w:val="24"/>
          <w:szCs w:val="24"/>
          <w:rtl/>
        </w:rPr>
        <w:t>לדון בעניינו</w:t>
      </w:r>
      <w:r>
        <w:rPr>
          <w:rFonts w:ascii="David" w:hAnsi="David" w:cs="David" w:hint="cs"/>
          <w:sz w:val="24"/>
          <w:szCs w:val="24"/>
          <w:rtl/>
        </w:rPr>
        <w:t xml:space="preserve">. </w:t>
      </w:r>
      <w:r w:rsidR="00535B38">
        <w:rPr>
          <w:rFonts w:ascii="David" w:hAnsi="David" w:cs="David" w:hint="cs"/>
          <w:sz w:val="24"/>
          <w:szCs w:val="24"/>
          <w:rtl/>
        </w:rPr>
        <w:t xml:space="preserve">יש בכך הגיון מבחינה אכיפתית וריבונית, אבל מנגד - קל לפגוע בסמכות במצב כזה ע"י יציאה פשוטה מהארץ. </w:t>
      </w:r>
      <w:r w:rsidR="00B32587">
        <w:rPr>
          <w:rFonts w:ascii="David" w:hAnsi="David" w:cs="David" w:hint="cs"/>
          <w:sz w:val="24"/>
          <w:szCs w:val="24"/>
          <w:rtl/>
        </w:rPr>
        <w:t>לפיכך</w:t>
      </w:r>
      <w:r w:rsidR="00535B38">
        <w:rPr>
          <w:rFonts w:ascii="David" w:hAnsi="David" w:cs="David" w:hint="cs"/>
          <w:sz w:val="24"/>
          <w:szCs w:val="24"/>
          <w:rtl/>
        </w:rPr>
        <w:t>,</w:t>
      </w:r>
      <w:r w:rsidR="00B32587">
        <w:rPr>
          <w:rFonts w:ascii="David" w:hAnsi="David" w:cs="David" w:hint="cs"/>
          <w:sz w:val="24"/>
          <w:szCs w:val="24"/>
          <w:rtl/>
        </w:rPr>
        <w:t xml:space="preserve"> </w:t>
      </w:r>
      <w:r w:rsidR="00535B38">
        <w:rPr>
          <w:rFonts w:ascii="David" w:hAnsi="David" w:cs="David" w:hint="cs"/>
          <w:sz w:val="24"/>
          <w:szCs w:val="24"/>
          <w:rtl/>
        </w:rPr>
        <w:t xml:space="preserve">נקבע שהנתבע לא צריך להיות </w:t>
      </w:r>
      <w:r w:rsidR="00B32587">
        <w:rPr>
          <w:rFonts w:ascii="David" w:hAnsi="David" w:cs="David" w:hint="cs"/>
          <w:sz w:val="24"/>
          <w:szCs w:val="24"/>
          <w:rtl/>
        </w:rPr>
        <w:t xml:space="preserve">בטריטוריה לאורך כל התהליך </w:t>
      </w:r>
      <w:r w:rsidR="00B32587" w:rsidRPr="00535B38">
        <w:rPr>
          <w:rFonts w:ascii="David" w:hAnsi="David" w:cs="David" w:hint="cs"/>
          <w:b/>
          <w:bCs/>
          <w:sz w:val="24"/>
          <w:szCs w:val="24"/>
          <w:rtl/>
        </w:rPr>
        <w:t xml:space="preserve">אלא </w:t>
      </w:r>
      <w:r w:rsidR="00535B38" w:rsidRPr="00535B38">
        <w:rPr>
          <w:rFonts w:ascii="David" w:hAnsi="David" w:cs="David" w:hint="cs"/>
          <w:b/>
          <w:bCs/>
          <w:sz w:val="24"/>
          <w:szCs w:val="24"/>
          <w:rtl/>
        </w:rPr>
        <w:t>די ב</w:t>
      </w:r>
      <w:r w:rsidR="00B32587" w:rsidRPr="00535B38">
        <w:rPr>
          <w:rFonts w:ascii="David" w:hAnsi="David" w:cs="David" w:hint="cs"/>
          <w:b/>
          <w:bCs/>
          <w:sz w:val="24"/>
          <w:szCs w:val="24"/>
          <w:rtl/>
        </w:rPr>
        <w:t xml:space="preserve">רגע נקודתי </w:t>
      </w:r>
      <w:r w:rsidR="00535B38" w:rsidRPr="00535B38">
        <w:rPr>
          <w:rFonts w:ascii="David" w:hAnsi="David" w:cs="David" w:hint="cs"/>
          <w:b/>
          <w:bCs/>
          <w:sz w:val="24"/>
          <w:szCs w:val="24"/>
          <w:rtl/>
        </w:rPr>
        <w:t>-</w:t>
      </w:r>
      <w:r w:rsidR="00B32587" w:rsidRPr="00535B38">
        <w:rPr>
          <w:rFonts w:ascii="David" w:hAnsi="David" w:cs="David" w:hint="cs"/>
          <w:b/>
          <w:bCs/>
          <w:sz w:val="24"/>
          <w:szCs w:val="24"/>
          <w:rtl/>
        </w:rPr>
        <w:t xml:space="preserve"> </w:t>
      </w:r>
      <w:r w:rsidR="00535B38" w:rsidRPr="00535B38">
        <w:rPr>
          <w:rFonts w:ascii="David" w:hAnsi="David" w:cs="David" w:hint="cs"/>
          <w:b/>
          <w:bCs/>
          <w:sz w:val="24"/>
          <w:szCs w:val="24"/>
          <w:rtl/>
        </w:rPr>
        <w:t xml:space="preserve">מועד </w:t>
      </w:r>
      <w:r w:rsidR="00B32587" w:rsidRPr="00535B38">
        <w:rPr>
          <w:rFonts w:ascii="David" w:hAnsi="David" w:cs="David" w:hint="cs"/>
          <w:b/>
          <w:bCs/>
          <w:sz w:val="24"/>
          <w:szCs w:val="24"/>
          <w:rtl/>
        </w:rPr>
        <w:t>מתן כתב התביעה (המצאה), שמעניק לפורום סמכות על הנתבע.</w:t>
      </w:r>
      <w:r w:rsidR="00B32587">
        <w:rPr>
          <w:rFonts w:ascii="David" w:hAnsi="David" w:cs="David" w:hint="cs"/>
          <w:sz w:val="24"/>
          <w:szCs w:val="24"/>
          <w:rtl/>
        </w:rPr>
        <w:t xml:space="preserve"> צמצום קיצוני של רעיונות הסמכות הטריטוריאלית. </w:t>
      </w:r>
      <w:r w:rsidR="00B34236" w:rsidRPr="000F7462">
        <w:rPr>
          <w:rFonts w:ascii="David" w:hAnsi="David" w:cs="David"/>
          <w:sz w:val="24"/>
          <w:szCs w:val="24"/>
          <w:u w:val="single"/>
          <w:rtl/>
        </w:rPr>
        <w:t xml:space="preserve">ההמצאה </w:t>
      </w:r>
      <w:r w:rsidR="00B34236" w:rsidRPr="000F7462">
        <w:rPr>
          <w:rFonts w:ascii="David" w:hAnsi="David" w:cs="David" w:hint="cs"/>
          <w:sz w:val="24"/>
          <w:szCs w:val="24"/>
          <w:u w:val="single"/>
          <w:rtl/>
        </w:rPr>
        <w:t>מהווה מעין פרוקסי, קירוב לרעיון הנוכחות בטריטוריה.</w:t>
      </w:r>
      <w:r w:rsidR="00B34236" w:rsidRPr="000F7462">
        <w:rPr>
          <w:rFonts w:ascii="David" w:hAnsi="David" w:cs="David" w:hint="cs"/>
          <w:sz w:val="24"/>
          <w:szCs w:val="24"/>
          <w:rtl/>
        </w:rPr>
        <w:t xml:space="preserve"> כתב התביעה הומצא (=ניתן) בארץ, </w:t>
      </w:r>
      <w:r w:rsidR="00535B38" w:rsidRPr="000F7462">
        <w:rPr>
          <w:rFonts w:ascii="David" w:hAnsi="David" w:cs="David" w:hint="cs"/>
          <w:sz w:val="24"/>
          <w:szCs w:val="24"/>
          <w:rtl/>
        </w:rPr>
        <w:t>ו</w:t>
      </w:r>
      <w:r w:rsidR="00B34236" w:rsidRPr="000F7462">
        <w:rPr>
          <w:rFonts w:ascii="David" w:hAnsi="David" w:cs="David" w:hint="cs"/>
          <w:sz w:val="24"/>
          <w:szCs w:val="24"/>
          <w:rtl/>
        </w:rPr>
        <w:t>מבחינת המשפט הישראלי הנתבע בארץ ולכן הוא "נתפס" ויש עליו סמכות.</w:t>
      </w:r>
    </w:p>
    <w:p w14:paraId="415A1B28" w14:textId="3B9F5545" w:rsidR="00B34236" w:rsidRPr="000F7462" w:rsidRDefault="00B34236" w:rsidP="000F7462">
      <w:pPr>
        <w:pBdr>
          <w:top w:val="single" w:sz="4" w:space="1" w:color="auto"/>
          <w:left w:val="single" w:sz="4" w:space="4" w:color="auto"/>
          <w:bottom w:val="single" w:sz="4" w:space="1" w:color="auto"/>
          <w:right w:val="single" w:sz="4" w:space="4" w:color="auto"/>
        </w:pBdr>
        <w:spacing w:line="276" w:lineRule="auto"/>
        <w:jc w:val="both"/>
        <w:rPr>
          <w:rFonts w:asciiTheme="minorBidi" w:hAnsiTheme="minorBidi"/>
          <w:b/>
          <w:bCs/>
          <w:sz w:val="18"/>
          <w:szCs w:val="18"/>
          <w:rtl/>
        </w:rPr>
      </w:pPr>
      <w:r w:rsidRPr="000F7462">
        <w:rPr>
          <w:rFonts w:asciiTheme="minorBidi" w:hAnsiTheme="minorBidi"/>
          <w:sz w:val="18"/>
          <w:szCs w:val="18"/>
          <w:rtl/>
        </w:rPr>
        <w:t xml:space="preserve">158 (א) מטרת ההמצאה היא להביא לידיעת הנמען את תוכנו של מסמך שנדרש שיהיה בידיעתו, ולעניין כתב הטענות הראשון המוגש - </w:t>
      </w:r>
      <w:r w:rsidRPr="000F7462">
        <w:rPr>
          <w:rFonts w:asciiTheme="minorBidi" w:hAnsiTheme="minorBidi"/>
          <w:b/>
          <w:bCs/>
          <w:sz w:val="18"/>
          <w:szCs w:val="18"/>
          <w:rtl/>
        </w:rPr>
        <w:t>גם להחיל על הנתבע את מרות בית המשפט.</w:t>
      </w:r>
    </w:p>
    <w:p w14:paraId="7A85659A" w14:textId="69D12BEE" w:rsidR="00EC7249" w:rsidRDefault="00B34236" w:rsidP="000F7462">
      <w:pPr>
        <w:spacing w:line="276" w:lineRule="auto"/>
        <w:jc w:val="both"/>
        <w:rPr>
          <w:rFonts w:ascii="David" w:hAnsi="David" w:cs="David"/>
          <w:sz w:val="24"/>
          <w:szCs w:val="24"/>
          <w:rtl/>
        </w:rPr>
      </w:pPr>
      <w:r>
        <w:rPr>
          <w:rFonts w:ascii="David" w:hAnsi="David" w:cs="David" w:hint="cs"/>
          <w:sz w:val="24"/>
          <w:szCs w:val="24"/>
          <w:rtl/>
        </w:rPr>
        <w:t xml:space="preserve">תקנות 169-158 עוסקות בדיני המצאות (וסיבוכים בהמצאות...). </w:t>
      </w:r>
      <w:r w:rsidR="008C3FC2">
        <w:rPr>
          <w:rFonts w:ascii="David" w:hAnsi="David" w:cs="David" w:hint="cs"/>
          <w:sz w:val="24"/>
          <w:szCs w:val="24"/>
          <w:rtl/>
        </w:rPr>
        <w:t xml:space="preserve">ברירת </w:t>
      </w:r>
      <w:r w:rsidR="009267C4">
        <w:rPr>
          <w:rFonts w:ascii="David" w:hAnsi="David" w:cs="David" w:hint="cs"/>
          <w:sz w:val="24"/>
          <w:szCs w:val="24"/>
          <w:rtl/>
        </w:rPr>
        <w:t xml:space="preserve">המחדל היא המצאה לבעל הדין גופו, אבל אפשר גם להמציא לעו"ד מיופה כוח (באותו עניין) או למורשה לקבלת </w:t>
      </w:r>
      <w:r w:rsidR="00E21B62">
        <w:rPr>
          <w:rFonts w:ascii="David" w:hAnsi="David" w:cs="David" w:hint="cs"/>
          <w:sz w:val="24"/>
          <w:szCs w:val="24"/>
          <w:rtl/>
        </w:rPr>
        <w:t>כתבי בי-דין.</w:t>
      </w:r>
      <w:r w:rsidR="000F7462">
        <w:rPr>
          <w:rFonts w:ascii="David" w:hAnsi="David" w:cs="David" w:hint="cs"/>
          <w:sz w:val="24"/>
          <w:szCs w:val="24"/>
          <w:rtl/>
        </w:rPr>
        <w:t xml:space="preserve"> "ההתלבשות" </w:t>
      </w:r>
      <w:r w:rsidR="00EC7249">
        <w:rPr>
          <w:rFonts w:ascii="David" w:hAnsi="David" w:cs="David" w:hint="cs"/>
          <w:sz w:val="24"/>
          <w:szCs w:val="24"/>
          <w:rtl/>
        </w:rPr>
        <w:t>על רגע ההמצאה</w:t>
      </w:r>
      <w:r w:rsidR="000F7462">
        <w:rPr>
          <w:rFonts w:ascii="David" w:hAnsi="David" w:cs="David" w:hint="cs"/>
          <w:sz w:val="24"/>
          <w:szCs w:val="24"/>
          <w:rtl/>
        </w:rPr>
        <w:t xml:space="preserve"> יצרה </w:t>
      </w:r>
      <w:r w:rsidR="00EC7249">
        <w:rPr>
          <w:rFonts w:ascii="David" w:hAnsi="David" w:cs="David" w:hint="cs"/>
          <w:sz w:val="24"/>
          <w:szCs w:val="24"/>
          <w:rtl/>
        </w:rPr>
        <w:t xml:space="preserve">שילוב מעניין של פיזיות ורגעיות </w:t>
      </w:r>
      <w:r w:rsidR="000F7462">
        <w:rPr>
          <w:rFonts w:ascii="David" w:hAnsi="David" w:cs="David" w:hint="cs"/>
          <w:sz w:val="24"/>
          <w:szCs w:val="24"/>
          <w:rtl/>
        </w:rPr>
        <w:t>ש</w:t>
      </w:r>
      <w:r w:rsidR="00EC7249">
        <w:rPr>
          <w:rFonts w:ascii="David" w:hAnsi="David" w:cs="David" w:hint="cs"/>
          <w:sz w:val="24"/>
          <w:szCs w:val="24"/>
          <w:rtl/>
        </w:rPr>
        <w:t xml:space="preserve">מעורר שאלות עובדתיות מגוונות (פס"ד </w:t>
      </w:r>
      <w:proofErr w:type="spellStart"/>
      <w:r w:rsidR="00EC7249">
        <w:rPr>
          <w:rFonts w:ascii="David" w:hAnsi="David" w:cs="David" w:hint="cs"/>
          <w:sz w:val="24"/>
          <w:szCs w:val="24"/>
          <w:rtl/>
        </w:rPr>
        <w:t>וינקלר</w:t>
      </w:r>
      <w:proofErr w:type="spellEnd"/>
      <w:r w:rsidR="00EC7249">
        <w:rPr>
          <w:rFonts w:ascii="David" w:hAnsi="David" w:cs="David" w:hint="cs"/>
          <w:sz w:val="24"/>
          <w:szCs w:val="24"/>
          <w:rtl/>
        </w:rPr>
        <w:t>).</w:t>
      </w:r>
    </w:p>
    <w:p w14:paraId="0867475A" w14:textId="2898F543" w:rsidR="00EC7249" w:rsidRPr="002E0A40" w:rsidRDefault="002E0A40" w:rsidP="002E0A40">
      <w:pPr>
        <w:spacing w:line="276" w:lineRule="auto"/>
        <w:jc w:val="center"/>
        <w:rPr>
          <w:rFonts w:ascii="David" w:hAnsi="David" w:cs="David"/>
          <w:sz w:val="24"/>
          <w:szCs w:val="24"/>
          <w:u w:val="single"/>
          <w:rtl/>
        </w:rPr>
      </w:pPr>
      <w:r w:rsidRPr="002E0A40">
        <w:rPr>
          <w:rFonts w:ascii="David" w:hAnsi="David" w:cs="David" w:hint="cs"/>
          <w:sz w:val="24"/>
          <w:szCs w:val="24"/>
          <w:u w:val="single"/>
          <w:rtl/>
        </w:rPr>
        <w:t>המצאה לנתבע שבחו"ל - המצאה קונסטרוקטיבית</w:t>
      </w:r>
    </w:p>
    <w:p w14:paraId="7E621B34" w14:textId="4B91D421" w:rsidR="002E0A40" w:rsidRDefault="002E0A40" w:rsidP="00B34236">
      <w:pPr>
        <w:spacing w:line="276" w:lineRule="auto"/>
        <w:jc w:val="both"/>
        <w:rPr>
          <w:rFonts w:ascii="David" w:hAnsi="David" w:cs="David"/>
          <w:sz w:val="24"/>
          <w:szCs w:val="24"/>
          <w:rtl/>
        </w:rPr>
      </w:pPr>
      <w:r>
        <w:rPr>
          <w:rFonts w:ascii="David" w:hAnsi="David" w:cs="David" w:hint="cs"/>
          <w:sz w:val="24"/>
          <w:szCs w:val="24"/>
          <w:rtl/>
        </w:rPr>
        <w:t>יכול להיות מצב שבו הנתבע אינו נמצא פיזית בארץ, אבל הדין מסתפק בחלופה שרואה בנתבע ככזה שנמצא בארץ. רואים זאת במובן מסוים בהמצאה למורשה או עו"ד, אבל מדובר במצב שבו יש הסכמה של הנתבע. מה קורה במצבים שבהם הנתבע אינו בארץ ולא מבצע פעולה א-</w:t>
      </w:r>
      <w:proofErr w:type="spellStart"/>
      <w:r>
        <w:rPr>
          <w:rFonts w:ascii="David" w:hAnsi="David" w:cs="David" w:hint="cs"/>
          <w:sz w:val="24"/>
          <w:szCs w:val="24"/>
          <w:rtl/>
        </w:rPr>
        <w:t>פריורית</w:t>
      </w:r>
      <w:proofErr w:type="spellEnd"/>
      <w:r>
        <w:rPr>
          <w:rFonts w:ascii="David" w:hAnsi="David" w:cs="David" w:hint="cs"/>
          <w:sz w:val="24"/>
          <w:szCs w:val="24"/>
          <w:rtl/>
        </w:rPr>
        <w:t xml:space="preserve"> להרשאה בארץ? כאן רואים מצבים שבהם </w:t>
      </w:r>
      <w:r w:rsidRPr="000F7462">
        <w:rPr>
          <w:rFonts w:ascii="David" w:hAnsi="David" w:cs="David" w:hint="cs"/>
          <w:b/>
          <w:bCs/>
          <w:sz w:val="24"/>
          <w:szCs w:val="24"/>
          <w:rtl/>
        </w:rPr>
        <w:t>הדין רוצה להגמיש את התנאי של נוכחות באופן פיזי.</w:t>
      </w:r>
    </w:p>
    <w:p w14:paraId="28667DF5" w14:textId="77777777" w:rsidR="000F7462" w:rsidRDefault="002E0A40" w:rsidP="007B6D06">
      <w:pPr>
        <w:pStyle w:val="a7"/>
        <w:numPr>
          <w:ilvl w:val="0"/>
          <w:numId w:val="28"/>
        </w:numPr>
        <w:spacing w:line="276" w:lineRule="auto"/>
        <w:jc w:val="both"/>
        <w:rPr>
          <w:rFonts w:ascii="David" w:hAnsi="David" w:cs="David"/>
          <w:sz w:val="24"/>
          <w:szCs w:val="24"/>
        </w:rPr>
      </w:pPr>
      <w:r w:rsidRPr="000F7462">
        <w:rPr>
          <w:rFonts w:ascii="David" w:hAnsi="David" w:cs="David" w:hint="cs"/>
          <w:sz w:val="24"/>
          <w:szCs w:val="24"/>
          <w:rtl/>
        </w:rPr>
        <w:t xml:space="preserve">תקנה 163(ב) </w:t>
      </w:r>
      <w:r w:rsidRPr="000F7462">
        <w:rPr>
          <w:rFonts w:ascii="David" w:hAnsi="David" w:cs="David"/>
          <w:sz w:val="24"/>
          <w:szCs w:val="24"/>
          <w:rtl/>
        </w:rPr>
        <w:t>–</w:t>
      </w:r>
      <w:r w:rsidRPr="000F7462">
        <w:rPr>
          <w:rFonts w:ascii="David" w:hAnsi="David" w:cs="David" w:hint="cs"/>
          <w:sz w:val="24"/>
          <w:szCs w:val="24"/>
          <w:rtl/>
        </w:rPr>
        <w:t xml:space="preserve"> "לארץ מבני משפחתו הגרים </w:t>
      </w:r>
      <w:proofErr w:type="spellStart"/>
      <w:r w:rsidRPr="000F7462">
        <w:rPr>
          <w:rFonts w:ascii="David" w:hAnsi="David" w:cs="David" w:hint="cs"/>
          <w:sz w:val="24"/>
          <w:szCs w:val="24"/>
          <w:rtl/>
        </w:rPr>
        <w:t>עימו</w:t>
      </w:r>
      <w:proofErr w:type="spellEnd"/>
      <w:r w:rsidRPr="000F7462">
        <w:rPr>
          <w:rFonts w:ascii="David" w:hAnsi="David" w:cs="David" w:hint="cs"/>
          <w:sz w:val="24"/>
          <w:szCs w:val="24"/>
          <w:rtl/>
        </w:rPr>
        <w:t>" (הנחה: יעביר לנתבע)</w:t>
      </w:r>
    </w:p>
    <w:p w14:paraId="2ED0830E" w14:textId="11FDB78A" w:rsidR="00410B09" w:rsidRPr="000F7462" w:rsidRDefault="00410B09" w:rsidP="007B6D06">
      <w:pPr>
        <w:pStyle w:val="a7"/>
        <w:numPr>
          <w:ilvl w:val="0"/>
          <w:numId w:val="28"/>
        </w:numPr>
        <w:spacing w:line="276" w:lineRule="auto"/>
        <w:jc w:val="both"/>
        <w:rPr>
          <w:rFonts w:ascii="David" w:hAnsi="David" w:cs="David"/>
          <w:sz w:val="24"/>
          <w:szCs w:val="24"/>
          <w:rtl/>
        </w:rPr>
      </w:pPr>
      <w:r w:rsidRPr="000F7462">
        <w:rPr>
          <w:rFonts w:ascii="David" w:hAnsi="David" w:cs="David" w:hint="cs"/>
          <w:sz w:val="24"/>
          <w:szCs w:val="24"/>
          <w:rtl/>
        </w:rPr>
        <w:t xml:space="preserve">תקנה 163(ג) </w:t>
      </w:r>
      <w:r w:rsidRPr="000F7462">
        <w:rPr>
          <w:rFonts w:ascii="David" w:hAnsi="David" w:cs="David"/>
          <w:sz w:val="24"/>
          <w:szCs w:val="24"/>
          <w:rtl/>
        </w:rPr>
        <w:t>–</w:t>
      </w:r>
      <w:r w:rsidRPr="000F7462">
        <w:rPr>
          <w:rFonts w:ascii="David" w:hAnsi="David" w:cs="David" w:hint="cs"/>
          <w:sz w:val="24"/>
          <w:szCs w:val="24"/>
          <w:rtl/>
        </w:rPr>
        <w:t xml:space="preserve"> "לנציג" </w:t>
      </w:r>
      <w:r w:rsidR="000F7462">
        <w:rPr>
          <w:rFonts w:ascii="David" w:hAnsi="David" w:cs="David" w:hint="cs"/>
          <w:sz w:val="24"/>
          <w:szCs w:val="24"/>
          <w:rtl/>
        </w:rPr>
        <w:t>(כאשר הנתבע מחוץ למדינה ניתן להמציא לנציגו הקבוע בענייניו בישראל)</w:t>
      </w:r>
    </w:p>
    <w:p w14:paraId="1C208B8D" w14:textId="4C70B944" w:rsidR="00410B09" w:rsidRDefault="00410B09" w:rsidP="000F7462">
      <w:pPr>
        <w:spacing w:line="276" w:lineRule="auto"/>
        <w:jc w:val="both"/>
        <w:rPr>
          <w:rFonts w:ascii="David" w:hAnsi="David" w:cs="David"/>
          <w:sz w:val="24"/>
          <w:szCs w:val="24"/>
          <w:rtl/>
        </w:rPr>
      </w:pPr>
      <w:r>
        <w:rPr>
          <w:rFonts w:ascii="David" w:hAnsi="David" w:cs="David" w:hint="cs"/>
          <w:sz w:val="24"/>
          <w:szCs w:val="24"/>
          <w:rtl/>
        </w:rPr>
        <w:t>מיהו "נציג"? מהו "עניין"? אלו שאלות פרשניות שנגזרות מהמדיניות הנבחרת ביחס לנתבעים שלא מקיימים את תנאי הנוכחות בטריטוריה, וקשורה במידה רבה ליחסים בינ"ל ורגולציה כלכלית של המשק הישראלי.</w:t>
      </w:r>
      <w:r w:rsidR="000F7462">
        <w:rPr>
          <w:rFonts w:ascii="David" w:hAnsi="David" w:cs="David" w:hint="cs"/>
          <w:sz w:val="24"/>
          <w:szCs w:val="24"/>
          <w:rtl/>
        </w:rPr>
        <w:t xml:space="preserve"> </w:t>
      </w:r>
      <w:r>
        <w:rPr>
          <w:rFonts w:ascii="David" w:hAnsi="David" w:cs="David" w:hint="cs"/>
          <w:sz w:val="24"/>
          <w:szCs w:val="24"/>
          <w:rtl/>
        </w:rPr>
        <w:t xml:space="preserve">בעבר הקביעה של "מורשה" התבססה על מבחן "אינטנסיביות הקשר" (פס"ד כרמל </w:t>
      </w:r>
      <w:proofErr w:type="spellStart"/>
      <w:r>
        <w:rPr>
          <w:rFonts w:ascii="David" w:hAnsi="David" w:cs="David" w:hint="cs"/>
          <w:sz w:val="24"/>
          <w:szCs w:val="24"/>
          <w:rtl/>
        </w:rPr>
        <w:t>דיירקט</w:t>
      </w:r>
      <w:proofErr w:type="spellEnd"/>
      <w:r>
        <w:rPr>
          <w:rFonts w:ascii="David" w:hAnsi="David" w:cs="David" w:hint="cs"/>
          <w:sz w:val="24"/>
          <w:szCs w:val="24"/>
          <w:rtl/>
        </w:rPr>
        <w:t>)</w:t>
      </w:r>
      <w:r w:rsidR="000F7462">
        <w:rPr>
          <w:rFonts w:ascii="David" w:hAnsi="David" w:cs="David" w:hint="cs"/>
          <w:sz w:val="24"/>
          <w:szCs w:val="24"/>
          <w:rtl/>
        </w:rPr>
        <w:t>.</w:t>
      </w:r>
    </w:p>
    <w:p w14:paraId="5AFDB6B4" w14:textId="0E1C7701" w:rsidR="00410B09" w:rsidRPr="00F268A0" w:rsidRDefault="00F268A0" w:rsidP="00F268A0">
      <w:pPr>
        <w:spacing w:line="276" w:lineRule="auto"/>
        <w:jc w:val="center"/>
        <w:rPr>
          <w:rFonts w:ascii="David" w:hAnsi="David" w:cs="David"/>
          <w:sz w:val="24"/>
          <w:szCs w:val="24"/>
          <w:u w:val="single"/>
          <w:rtl/>
        </w:rPr>
      </w:pPr>
      <w:r w:rsidRPr="00F268A0">
        <w:rPr>
          <w:rFonts w:ascii="David" w:hAnsi="David" w:cs="David" w:hint="cs"/>
          <w:sz w:val="24"/>
          <w:szCs w:val="24"/>
          <w:u w:val="single"/>
          <w:rtl/>
        </w:rPr>
        <w:lastRenderedPageBreak/>
        <w:t xml:space="preserve">המצאה לנתבע שבחו"ל </w:t>
      </w:r>
      <w:r>
        <w:rPr>
          <w:rFonts w:ascii="David" w:hAnsi="David" w:cs="David" w:hint="cs"/>
          <w:sz w:val="24"/>
          <w:szCs w:val="24"/>
          <w:u w:val="single"/>
          <w:rtl/>
        </w:rPr>
        <w:t>-</w:t>
      </w:r>
      <w:r w:rsidRPr="00F268A0">
        <w:rPr>
          <w:rFonts w:ascii="David" w:hAnsi="David" w:cs="David" w:hint="cs"/>
          <w:sz w:val="24"/>
          <w:szCs w:val="24"/>
          <w:u w:val="single"/>
          <w:rtl/>
        </w:rPr>
        <w:t xml:space="preserve"> המצאה מחוץ לתחום</w:t>
      </w:r>
    </w:p>
    <w:p w14:paraId="176A0642" w14:textId="597ECBAC" w:rsidR="000F7462" w:rsidRDefault="00F268A0" w:rsidP="000F7462">
      <w:pPr>
        <w:spacing w:line="276" w:lineRule="auto"/>
        <w:jc w:val="both"/>
        <w:rPr>
          <w:rFonts w:ascii="David" w:hAnsi="David" w:cs="David"/>
          <w:sz w:val="24"/>
          <w:szCs w:val="24"/>
          <w:rtl/>
        </w:rPr>
      </w:pPr>
      <w:r>
        <w:rPr>
          <w:rFonts w:ascii="David" w:hAnsi="David" w:cs="David" w:hint="cs"/>
          <w:sz w:val="24"/>
          <w:szCs w:val="24"/>
          <w:rtl/>
        </w:rPr>
        <w:t xml:space="preserve">תקנה 167-166: </w:t>
      </w:r>
      <w:r w:rsidR="000F7462">
        <w:rPr>
          <w:rFonts w:ascii="David" w:hAnsi="David" w:cs="David" w:hint="cs"/>
          <w:sz w:val="24"/>
          <w:szCs w:val="24"/>
          <w:rtl/>
        </w:rPr>
        <w:t>ניתן להמציא מ</w:t>
      </w:r>
      <w:r>
        <w:rPr>
          <w:rFonts w:ascii="David" w:hAnsi="David" w:cs="David" w:hint="cs"/>
          <w:sz w:val="24"/>
          <w:szCs w:val="24"/>
          <w:rtl/>
        </w:rPr>
        <w:t>חוץ לתחום המדינה באישור בימ"ש. זהו הסדר</w:t>
      </w:r>
      <w:r w:rsidR="000F7462">
        <w:rPr>
          <w:rFonts w:ascii="David" w:hAnsi="David" w:cs="David" w:hint="cs"/>
          <w:sz w:val="24"/>
          <w:szCs w:val="24"/>
          <w:rtl/>
        </w:rPr>
        <w:t xml:space="preserve"> </w:t>
      </w:r>
      <w:r>
        <w:rPr>
          <w:rFonts w:ascii="David" w:hAnsi="David" w:cs="David" w:hint="cs"/>
          <w:sz w:val="24"/>
          <w:szCs w:val="24"/>
          <w:rtl/>
        </w:rPr>
        <w:t xml:space="preserve">מיוחד שבו הדין </w:t>
      </w:r>
      <w:r w:rsidR="000F7462">
        <w:rPr>
          <w:rFonts w:ascii="David" w:hAnsi="David" w:cs="David" w:hint="cs"/>
          <w:sz w:val="24"/>
          <w:szCs w:val="24"/>
          <w:rtl/>
        </w:rPr>
        <w:t xml:space="preserve">חורג </w:t>
      </w:r>
      <w:r>
        <w:rPr>
          <w:rFonts w:ascii="David" w:hAnsi="David" w:cs="David" w:hint="cs"/>
          <w:sz w:val="24"/>
          <w:szCs w:val="24"/>
          <w:rtl/>
        </w:rPr>
        <w:t>מפורשות מהעיקרון הטריטוריאלי ומתיר המצאה של כתב תביעה (רכישת סמכות) מחוץ לתחום.</w:t>
      </w:r>
    </w:p>
    <w:p w14:paraId="5280FC01" w14:textId="20EB0208" w:rsidR="00F268A0" w:rsidRDefault="000F7462" w:rsidP="000F7462">
      <w:pPr>
        <w:spacing w:line="276" w:lineRule="auto"/>
        <w:jc w:val="both"/>
        <w:rPr>
          <w:rFonts w:ascii="David" w:hAnsi="David" w:cs="David"/>
          <w:sz w:val="24"/>
          <w:szCs w:val="24"/>
          <w:rtl/>
        </w:rPr>
      </w:pPr>
      <w:r>
        <w:rPr>
          <w:rFonts w:ascii="David" w:hAnsi="David" w:cs="David" w:hint="cs"/>
          <w:sz w:val="24"/>
          <w:szCs w:val="24"/>
          <w:rtl/>
        </w:rPr>
        <w:t xml:space="preserve">זהו </w:t>
      </w:r>
      <w:r w:rsidR="00F268A0">
        <w:rPr>
          <w:rFonts w:ascii="David" w:hAnsi="David" w:cs="David" w:hint="cs"/>
          <w:sz w:val="24"/>
          <w:szCs w:val="24"/>
          <w:rtl/>
        </w:rPr>
        <w:t>הליך מורכב, יקר וחריג (פריצה מהריבונות!). התובע מוגבל ועליו לספר ראיות ראשוניות לשם כ</w:t>
      </w:r>
      <w:r>
        <w:rPr>
          <w:rFonts w:ascii="David" w:hAnsi="David" w:cs="David" w:hint="cs"/>
          <w:sz w:val="24"/>
          <w:szCs w:val="24"/>
          <w:rtl/>
        </w:rPr>
        <w:t>ך:</w:t>
      </w:r>
    </w:p>
    <w:p w14:paraId="07ABD5E7" w14:textId="77777777" w:rsidR="000F7462" w:rsidRDefault="00F268A0" w:rsidP="007B6D06">
      <w:pPr>
        <w:pStyle w:val="a7"/>
        <w:numPr>
          <w:ilvl w:val="0"/>
          <w:numId w:val="28"/>
        </w:numPr>
        <w:spacing w:line="276" w:lineRule="auto"/>
        <w:jc w:val="both"/>
        <w:rPr>
          <w:rFonts w:ascii="David" w:hAnsi="David" w:cs="David"/>
          <w:sz w:val="24"/>
          <w:szCs w:val="24"/>
        </w:rPr>
      </w:pPr>
      <w:r w:rsidRPr="000F7462">
        <w:rPr>
          <w:rFonts w:ascii="David" w:hAnsi="David" w:cs="David" w:hint="cs"/>
          <w:sz w:val="24"/>
          <w:szCs w:val="24"/>
          <w:rtl/>
        </w:rPr>
        <w:t>תקנה 167(א): ביסוס בתצהיר של עילה לכאורה</w:t>
      </w:r>
      <w:r w:rsidR="000F7462">
        <w:rPr>
          <w:rFonts w:ascii="David" w:hAnsi="David" w:cs="David" w:hint="cs"/>
          <w:sz w:val="24"/>
          <w:szCs w:val="24"/>
          <w:rtl/>
        </w:rPr>
        <w:t>.</w:t>
      </w:r>
    </w:p>
    <w:p w14:paraId="31569F74" w14:textId="77777777" w:rsidR="002D6BFB" w:rsidRDefault="00F268A0" w:rsidP="007B6D06">
      <w:pPr>
        <w:pStyle w:val="a7"/>
        <w:numPr>
          <w:ilvl w:val="0"/>
          <w:numId w:val="28"/>
        </w:numPr>
        <w:spacing w:line="276" w:lineRule="auto"/>
        <w:jc w:val="both"/>
        <w:rPr>
          <w:rFonts w:ascii="David" w:hAnsi="David" w:cs="David"/>
          <w:sz w:val="24"/>
          <w:szCs w:val="24"/>
        </w:rPr>
      </w:pPr>
      <w:r w:rsidRPr="000F7462">
        <w:rPr>
          <w:rFonts w:ascii="David" w:hAnsi="David" w:cs="David" w:hint="cs"/>
          <w:sz w:val="24"/>
          <w:szCs w:val="24"/>
          <w:rtl/>
        </w:rPr>
        <w:t>תקנה 167(ב): ניסוח חדש לשיקול דעת ביהמ"ש.</w:t>
      </w:r>
    </w:p>
    <w:p w14:paraId="5AC79C5E" w14:textId="632FEAAC" w:rsidR="00F268A0" w:rsidRPr="002D6BFB" w:rsidRDefault="00E55B0C" w:rsidP="007B6D06">
      <w:pPr>
        <w:pStyle w:val="a7"/>
        <w:numPr>
          <w:ilvl w:val="0"/>
          <w:numId w:val="28"/>
        </w:numPr>
        <w:spacing w:line="276" w:lineRule="auto"/>
        <w:jc w:val="both"/>
        <w:rPr>
          <w:rFonts w:ascii="David" w:hAnsi="David" w:cs="David"/>
          <w:sz w:val="24"/>
          <w:szCs w:val="24"/>
          <w:rtl/>
        </w:rPr>
      </w:pPr>
      <w:r w:rsidRPr="002D6BFB">
        <w:rPr>
          <w:rFonts w:ascii="David" w:hAnsi="David" w:cs="David" w:hint="cs"/>
          <w:sz w:val="24"/>
          <w:szCs w:val="24"/>
          <w:rtl/>
        </w:rPr>
        <w:t>תקנה 168 מדברת על הליך ראשוני במעמד צד אחד (</w:t>
      </w:r>
      <w:r w:rsidRPr="002D6BFB">
        <w:rPr>
          <w:rFonts w:ascii="David" w:hAnsi="David" w:cs="David"/>
          <w:sz w:val="24"/>
          <w:szCs w:val="24"/>
        </w:rPr>
        <w:t xml:space="preserve">ex </w:t>
      </w:r>
      <w:proofErr w:type="spellStart"/>
      <w:r w:rsidRPr="002D6BFB">
        <w:rPr>
          <w:rFonts w:ascii="David" w:hAnsi="David" w:cs="David"/>
          <w:sz w:val="24"/>
          <w:szCs w:val="24"/>
        </w:rPr>
        <w:t>parte</w:t>
      </w:r>
      <w:proofErr w:type="spellEnd"/>
      <w:r w:rsidRPr="002D6BFB">
        <w:rPr>
          <w:rFonts w:ascii="David" w:hAnsi="David" w:cs="David" w:hint="cs"/>
          <w:sz w:val="24"/>
          <w:szCs w:val="24"/>
          <w:rtl/>
        </w:rPr>
        <w:t>), המאפשרת להתנגד בדיעבד. כך, במצב שבו ביהמ"ש נותן היתר</w:t>
      </w:r>
      <w:r w:rsidR="00B04388" w:rsidRPr="002D6BFB">
        <w:rPr>
          <w:rFonts w:ascii="David" w:hAnsi="David" w:cs="David" w:hint="cs"/>
          <w:sz w:val="24"/>
          <w:szCs w:val="24"/>
          <w:rtl/>
        </w:rPr>
        <w:t xml:space="preserve"> המצאה לחו"ל במעמד צד אחד, הצד הנתבע יכול לערער על כך.</w:t>
      </w:r>
      <w:r w:rsidRPr="002D6BFB">
        <w:rPr>
          <w:rFonts w:ascii="David" w:hAnsi="David" w:cs="David" w:hint="cs"/>
          <w:sz w:val="24"/>
          <w:szCs w:val="24"/>
          <w:rtl/>
        </w:rPr>
        <w:t xml:space="preserve"> </w:t>
      </w:r>
    </w:p>
    <w:p w14:paraId="0117BF8F" w14:textId="5BDBC05C" w:rsidR="00B04388" w:rsidRDefault="00B04388" w:rsidP="002D6BFB">
      <w:pPr>
        <w:spacing w:line="276" w:lineRule="auto"/>
        <w:jc w:val="both"/>
        <w:rPr>
          <w:rFonts w:ascii="David" w:hAnsi="David" w:cs="David"/>
          <w:sz w:val="24"/>
          <w:szCs w:val="24"/>
        </w:rPr>
      </w:pPr>
      <w:r>
        <w:rPr>
          <w:rFonts w:ascii="David" w:hAnsi="David" w:cs="David" w:hint="cs"/>
          <w:sz w:val="24"/>
          <w:szCs w:val="24"/>
          <w:rtl/>
        </w:rPr>
        <w:t>יש מגוון עילות</w:t>
      </w:r>
      <w:r w:rsidR="002D6BFB">
        <w:rPr>
          <w:rFonts w:ascii="David" w:hAnsi="David" w:cs="David" w:hint="cs"/>
          <w:sz w:val="24"/>
          <w:szCs w:val="24"/>
          <w:rtl/>
        </w:rPr>
        <w:t>-</w:t>
      </w:r>
      <w:r>
        <w:rPr>
          <w:rFonts w:ascii="David" w:hAnsi="David" w:cs="David" w:hint="cs"/>
          <w:sz w:val="24"/>
          <w:szCs w:val="24"/>
          <w:rtl/>
        </w:rPr>
        <w:t>זיקות שונות לפורום:</w:t>
      </w:r>
      <w:r w:rsidR="002D6BFB">
        <w:rPr>
          <w:rFonts w:ascii="David" w:hAnsi="David" w:cs="David" w:hint="cs"/>
          <w:sz w:val="24"/>
          <w:szCs w:val="24"/>
          <w:rtl/>
        </w:rPr>
        <w:t xml:space="preserve"> </w:t>
      </w:r>
      <w:r>
        <w:rPr>
          <w:rFonts w:ascii="David" w:hAnsi="David" w:cs="David" w:hint="cs"/>
          <w:sz w:val="24"/>
          <w:szCs w:val="24"/>
          <w:rtl/>
        </w:rPr>
        <w:t>ראיות</w:t>
      </w:r>
      <w:r w:rsidR="002D6BFB">
        <w:rPr>
          <w:rFonts w:ascii="David" w:hAnsi="David" w:cs="David" w:hint="cs"/>
          <w:sz w:val="24"/>
          <w:szCs w:val="24"/>
          <w:rtl/>
        </w:rPr>
        <w:t>/אכיפה</w:t>
      </w:r>
      <w:r>
        <w:rPr>
          <w:rFonts w:ascii="David" w:hAnsi="David" w:cs="David" w:hint="cs"/>
          <w:sz w:val="24"/>
          <w:szCs w:val="24"/>
          <w:rtl/>
        </w:rPr>
        <w:t xml:space="preserve"> בישראל</w:t>
      </w:r>
      <w:r w:rsidR="002D6BFB">
        <w:rPr>
          <w:rFonts w:ascii="David" w:hAnsi="David" w:cs="David" w:hint="cs"/>
          <w:sz w:val="24"/>
          <w:szCs w:val="24"/>
          <w:rtl/>
        </w:rPr>
        <w:t xml:space="preserve">, </w:t>
      </w:r>
      <w:r>
        <w:rPr>
          <w:rFonts w:ascii="David" w:hAnsi="David" w:cs="David"/>
          <w:sz w:val="24"/>
          <w:szCs w:val="24"/>
          <w:rtl/>
        </w:rPr>
        <w:t xml:space="preserve">השפעה </w:t>
      </w:r>
      <w:r>
        <w:rPr>
          <w:rFonts w:ascii="David" w:hAnsi="David" w:cs="David" w:hint="cs"/>
          <w:sz w:val="24"/>
          <w:szCs w:val="24"/>
          <w:rtl/>
        </w:rPr>
        <w:t>על ישראל</w:t>
      </w:r>
      <w:r w:rsidR="002D6BFB">
        <w:rPr>
          <w:rFonts w:ascii="David" w:hAnsi="David" w:cs="David" w:hint="cs"/>
          <w:sz w:val="24"/>
          <w:szCs w:val="24"/>
          <w:rtl/>
        </w:rPr>
        <w:t xml:space="preserve">, קיים הליך בישראל </w:t>
      </w:r>
      <w:proofErr w:type="spellStart"/>
      <w:r w:rsidR="002D6BFB">
        <w:rPr>
          <w:rFonts w:ascii="David" w:hAnsi="David" w:cs="David" w:hint="cs"/>
          <w:sz w:val="24"/>
          <w:szCs w:val="24"/>
          <w:rtl/>
        </w:rPr>
        <w:t>וכו</w:t>
      </w:r>
      <w:proofErr w:type="spellEnd"/>
      <w:r w:rsidR="002D6BFB">
        <w:rPr>
          <w:rFonts w:ascii="David" w:hAnsi="David" w:cs="David" w:hint="cs"/>
          <w:sz w:val="24"/>
          <w:szCs w:val="24"/>
          <w:rtl/>
        </w:rPr>
        <w:t xml:space="preserve">'. </w:t>
      </w:r>
    </w:p>
    <w:p w14:paraId="412ACE21" w14:textId="77777777" w:rsidR="00FF5BE8" w:rsidRPr="00AD7DA2" w:rsidRDefault="00FF5BE8" w:rsidP="00FF5BE8">
      <w:pPr>
        <w:spacing w:line="276" w:lineRule="auto"/>
        <w:jc w:val="center"/>
        <w:rPr>
          <w:rFonts w:ascii="David" w:hAnsi="David" w:cs="David"/>
          <w:sz w:val="24"/>
          <w:szCs w:val="24"/>
          <w:u w:val="single"/>
          <w:rtl/>
        </w:rPr>
      </w:pPr>
      <w:r w:rsidRPr="00AD7DA2">
        <w:rPr>
          <w:rFonts w:ascii="David" w:hAnsi="David" w:cs="David" w:hint="cs"/>
          <w:sz w:val="24"/>
          <w:szCs w:val="24"/>
          <w:u w:val="single"/>
          <w:rtl/>
        </w:rPr>
        <w:t>תניית שיפוט</w:t>
      </w:r>
    </w:p>
    <w:p w14:paraId="436E8E0C" w14:textId="77777777" w:rsidR="005511DA" w:rsidRDefault="00FF5BE8" w:rsidP="005511DA">
      <w:pPr>
        <w:spacing w:line="276" w:lineRule="auto"/>
        <w:jc w:val="both"/>
        <w:rPr>
          <w:rFonts w:ascii="David" w:hAnsi="David" w:cs="David"/>
          <w:sz w:val="24"/>
          <w:szCs w:val="24"/>
          <w:rtl/>
        </w:rPr>
      </w:pPr>
      <w:r>
        <w:rPr>
          <w:rFonts w:ascii="David" w:hAnsi="David" w:cs="David" w:hint="cs"/>
          <w:sz w:val="24"/>
          <w:szCs w:val="24"/>
          <w:rtl/>
        </w:rPr>
        <w:t>הפורום הישראלי מכיר ברכישת סמכות באמצעות המצאה או באמצעות תניית שיפוט בהסכם</w:t>
      </w:r>
      <w:r w:rsidR="005511DA">
        <w:rPr>
          <w:rFonts w:ascii="David" w:hAnsi="David" w:cs="David" w:hint="cs"/>
          <w:sz w:val="24"/>
          <w:szCs w:val="24"/>
          <w:rtl/>
        </w:rPr>
        <w:t xml:space="preserve"> (נאכפת במסג</w:t>
      </w:r>
      <w:r>
        <w:rPr>
          <w:rFonts w:ascii="David" w:hAnsi="David" w:cs="David" w:hint="cs"/>
          <w:sz w:val="24"/>
          <w:szCs w:val="24"/>
          <w:rtl/>
        </w:rPr>
        <w:t>רת דיני החוזים</w:t>
      </w:r>
      <w:r w:rsidR="005511DA">
        <w:rPr>
          <w:rFonts w:ascii="David" w:hAnsi="David" w:cs="David" w:hint="cs"/>
          <w:sz w:val="24"/>
          <w:szCs w:val="24"/>
          <w:rtl/>
        </w:rPr>
        <w:t xml:space="preserve"> </w:t>
      </w:r>
      <w:r w:rsidR="005511DA">
        <w:rPr>
          <w:rFonts w:ascii="David" w:hAnsi="David" w:cs="David"/>
          <w:sz w:val="24"/>
          <w:szCs w:val="24"/>
          <w:rtl/>
        </w:rPr>
        <w:t>–</w:t>
      </w:r>
      <w:r w:rsidR="005511DA">
        <w:rPr>
          <w:rFonts w:ascii="David" w:hAnsi="David" w:cs="David" w:hint="cs"/>
          <w:sz w:val="24"/>
          <w:szCs w:val="24"/>
          <w:rtl/>
        </w:rPr>
        <w:t xml:space="preserve"> כולל דיני הפגמים, תו"ל, תקנת הציבור, חוזים אחידים וכו')</w:t>
      </w:r>
      <w:r>
        <w:rPr>
          <w:rFonts w:ascii="David" w:hAnsi="David" w:cs="David" w:hint="cs"/>
          <w:sz w:val="24"/>
          <w:szCs w:val="24"/>
          <w:rtl/>
        </w:rPr>
        <w:t>.</w:t>
      </w:r>
      <w:r w:rsidR="005511DA">
        <w:rPr>
          <w:rFonts w:ascii="David" w:hAnsi="David" w:cs="David" w:hint="cs"/>
          <w:sz w:val="24"/>
          <w:szCs w:val="24"/>
          <w:rtl/>
        </w:rPr>
        <w:t xml:space="preserve"> </w:t>
      </w:r>
    </w:p>
    <w:p w14:paraId="1FD1A597" w14:textId="77777777" w:rsidR="005511DA" w:rsidRDefault="00FF5BE8" w:rsidP="005511DA">
      <w:pPr>
        <w:spacing w:after="0" w:line="276" w:lineRule="auto"/>
        <w:jc w:val="both"/>
        <w:rPr>
          <w:rFonts w:ascii="David" w:hAnsi="David" w:cs="David"/>
          <w:sz w:val="24"/>
          <w:szCs w:val="24"/>
          <w:rtl/>
        </w:rPr>
      </w:pPr>
      <w:r>
        <w:rPr>
          <w:rFonts w:ascii="David" w:hAnsi="David" w:cs="David" w:hint="cs"/>
          <w:sz w:val="24"/>
          <w:szCs w:val="24"/>
          <w:rtl/>
        </w:rPr>
        <w:t>אם ניתן להתנות ניתן להסכים: השתתפות בהליך</w:t>
      </w:r>
      <w:r w:rsidR="005511DA">
        <w:rPr>
          <w:rFonts w:ascii="David" w:hAnsi="David" w:cs="David" w:hint="cs"/>
          <w:sz w:val="24"/>
          <w:szCs w:val="24"/>
          <w:rtl/>
        </w:rPr>
        <w:t>=</w:t>
      </w:r>
      <w:r>
        <w:rPr>
          <w:rFonts w:ascii="David" w:hAnsi="David" w:cs="David" w:hint="cs"/>
          <w:sz w:val="24"/>
          <w:szCs w:val="24"/>
          <w:rtl/>
        </w:rPr>
        <w:t>הסכמה</w:t>
      </w:r>
      <w:r w:rsidR="005511DA">
        <w:rPr>
          <w:rFonts w:ascii="David" w:hAnsi="David" w:cs="David" w:hint="cs"/>
          <w:sz w:val="24"/>
          <w:szCs w:val="24"/>
          <w:rtl/>
        </w:rPr>
        <w:t>!</w:t>
      </w:r>
      <w:r>
        <w:rPr>
          <w:rFonts w:ascii="David" w:hAnsi="David" w:cs="David" w:hint="cs"/>
          <w:sz w:val="24"/>
          <w:szCs w:val="24"/>
          <w:rtl/>
        </w:rPr>
        <w:t xml:space="preserve"> </w:t>
      </w:r>
    </w:p>
    <w:p w14:paraId="707E7EE5" w14:textId="755B82E3" w:rsidR="00FF5BE8" w:rsidRPr="005511DA" w:rsidRDefault="00FF5BE8" w:rsidP="007B6D06">
      <w:pPr>
        <w:pStyle w:val="a7"/>
        <w:numPr>
          <w:ilvl w:val="0"/>
          <w:numId w:val="28"/>
        </w:numPr>
        <w:spacing w:line="276" w:lineRule="auto"/>
        <w:jc w:val="both"/>
        <w:rPr>
          <w:rFonts w:ascii="David" w:hAnsi="David" w:cs="David"/>
          <w:b/>
          <w:bCs/>
          <w:sz w:val="24"/>
          <w:szCs w:val="24"/>
          <w:rtl/>
        </w:rPr>
      </w:pPr>
      <w:r w:rsidRPr="005511DA">
        <w:rPr>
          <w:rFonts w:ascii="David" w:hAnsi="David" w:cs="David" w:hint="cs"/>
          <w:b/>
          <w:bCs/>
          <w:sz w:val="24"/>
          <w:szCs w:val="24"/>
          <w:rtl/>
        </w:rPr>
        <w:t>יש לעורר טענת חוסר סמכות בהזדמנות הראשונה!</w:t>
      </w:r>
      <w:r w:rsidR="005511DA">
        <w:rPr>
          <w:rFonts w:ascii="David" w:hAnsi="David" w:cs="David" w:hint="cs"/>
          <w:b/>
          <w:bCs/>
          <w:sz w:val="24"/>
          <w:szCs w:val="24"/>
          <w:rtl/>
        </w:rPr>
        <w:t xml:space="preserve"> (תקנה 29)</w:t>
      </w:r>
    </w:p>
    <w:p w14:paraId="4B8A2F9A" w14:textId="73D0F1F0" w:rsidR="00FF5BE8" w:rsidRDefault="00B237BA" w:rsidP="00A14597">
      <w:pPr>
        <w:spacing w:line="276" w:lineRule="auto"/>
        <w:jc w:val="both"/>
        <w:rPr>
          <w:rFonts w:ascii="David" w:hAnsi="David" w:cs="David"/>
          <w:sz w:val="24"/>
          <w:szCs w:val="24"/>
          <w:rtl/>
        </w:rPr>
      </w:pPr>
      <w:r>
        <w:rPr>
          <w:rFonts w:ascii="David" w:hAnsi="David" w:cs="David" w:hint="cs"/>
          <w:sz w:val="24"/>
          <w:szCs w:val="24"/>
          <w:rtl/>
        </w:rPr>
        <w:t xml:space="preserve">סוגים טיפוסיים של </w:t>
      </w:r>
      <w:proofErr w:type="spellStart"/>
      <w:r>
        <w:rPr>
          <w:rFonts w:ascii="David" w:hAnsi="David" w:cs="David" w:hint="cs"/>
          <w:sz w:val="24"/>
          <w:szCs w:val="24"/>
          <w:rtl/>
        </w:rPr>
        <w:t>תניות</w:t>
      </w:r>
      <w:proofErr w:type="spellEnd"/>
      <w:r>
        <w:rPr>
          <w:rFonts w:ascii="David" w:hAnsi="David" w:cs="David" w:hint="cs"/>
          <w:sz w:val="24"/>
          <w:szCs w:val="24"/>
          <w:rtl/>
        </w:rPr>
        <w:t xml:space="preserve"> שיפוט</w:t>
      </w:r>
      <w:r w:rsidR="005511DA">
        <w:rPr>
          <w:rFonts w:ascii="David" w:hAnsi="David" w:cs="David" w:hint="cs"/>
          <w:sz w:val="24"/>
          <w:szCs w:val="24"/>
          <w:rtl/>
        </w:rPr>
        <w:t xml:space="preserve"> (שאלה של פרשנות)</w:t>
      </w:r>
      <w:r>
        <w:rPr>
          <w:rFonts w:ascii="David" w:hAnsi="David" w:cs="David" w:hint="cs"/>
          <w:sz w:val="24"/>
          <w:szCs w:val="24"/>
          <w:rtl/>
        </w:rPr>
        <w:t>:</w:t>
      </w:r>
    </w:p>
    <w:p w14:paraId="320C4A9A" w14:textId="45EB2530" w:rsidR="00B237BA" w:rsidRDefault="00B237BA" w:rsidP="007B6D06">
      <w:pPr>
        <w:pStyle w:val="a7"/>
        <w:numPr>
          <w:ilvl w:val="0"/>
          <w:numId w:val="40"/>
        </w:numPr>
        <w:spacing w:line="276" w:lineRule="auto"/>
        <w:jc w:val="both"/>
        <w:rPr>
          <w:rFonts w:ascii="David" w:hAnsi="David" w:cs="David"/>
          <w:sz w:val="24"/>
          <w:szCs w:val="24"/>
        </w:rPr>
      </w:pPr>
      <w:r>
        <w:rPr>
          <w:rFonts w:ascii="David" w:hAnsi="David" w:cs="David" w:hint="cs"/>
          <w:sz w:val="24"/>
          <w:szCs w:val="24"/>
          <w:rtl/>
        </w:rPr>
        <w:t xml:space="preserve">תניית שיפוט </w:t>
      </w:r>
      <w:r>
        <w:rPr>
          <w:rFonts w:ascii="David" w:hAnsi="David" w:cs="David" w:hint="cs"/>
          <w:sz w:val="24"/>
          <w:szCs w:val="24"/>
          <w:u w:val="single"/>
          <w:rtl/>
        </w:rPr>
        <w:t>ייחודית</w:t>
      </w:r>
      <w:r>
        <w:rPr>
          <w:rFonts w:ascii="David" w:hAnsi="David" w:cs="David" w:hint="cs"/>
          <w:sz w:val="24"/>
          <w:szCs w:val="24"/>
          <w:rtl/>
        </w:rPr>
        <w:t xml:space="preserve"> (סמכות רק במדינה </w:t>
      </w:r>
      <w:r>
        <w:rPr>
          <w:rFonts w:ascii="David" w:hAnsi="David" w:cs="David"/>
          <w:sz w:val="24"/>
          <w:szCs w:val="24"/>
        </w:rPr>
        <w:t>x</w:t>
      </w:r>
      <w:r>
        <w:rPr>
          <w:rFonts w:ascii="David" w:hAnsi="David" w:cs="David" w:hint="cs"/>
          <w:sz w:val="24"/>
          <w:szCs w:val="24"/>
          <w:rtl/>
        </w:rPr>
        <w:t>)</w:t>
      </w:r>
    </w:p>
    <w:p w14:paraId="2556506B" w14:textId="77631D3B" w:rsidR="00B237BA" w:rsidRDefault="00B237BA" w:rsidP="007B6D06">
      <w:pPr>
        <w:pStyle w:val="a7"/>
        <w:numPr>
          <w:ilvl w:val="0"/>
          <w:numId w:val="40"/>
        </w:numPr>
        <w:spacing w:line="276" w:lineRule="auto"/>
        <w:jc w:val="both"/>
        <w:rPr>
          <w:rFonts w:ascii="David" w:hAnsi="David" w:cs="David"/>
          <w:sz w:val="24"/>
          <w:szCs w:val="24"/>
        </w:rPr>
      </w:pPr>
      <w:r>
        <w:rPr>
          <w:rFonts w:ascii="David" w:hAnsi="David" w:cs="David" w:hint="cs"/>
          <w:sz w:val="24"/>
          <w:szCs w:val="24"/>
          <w:rtl/>
        </w:rPr>
        <w:t xml:space="preserve">תניית שיפוט </w:t>
      </w:r>
      <w:r>
        <w:rPr>
          <w:rFonts w:ascii="David" w:hAnsi="David" w:cs="David" w:hint="cs"/>
          <w:sz w:val="24"/>
          <w:szCs w:val="24"/>
          <w:u w:val="single"/>
          <w:rtl/>
        </w:rPr>
        <w:t>מקבילה</w:t>
      </w:r>
      <w:r>
        <w:rPr>
          <w:rFonts w:ascii="David" w:hAnsi="David" w:cs="David" w:hint="cs"/>
          <w:sz w:val="24"/>
          <w:szCs w:val="24"/>
          <w:rtl/>
        </w:rPr>
        <w:t xml:space="preserve"> (סמכות גם במדינה</w:t>
      </w:r>
      <w:r>
        <w:rPr>
          <w:rFonts w:ascii="David" w:hAnsi="David" w:cs="David"/>
          <w:sz w:val="24"/>
          <w:szCs w:val="24"/>
        </w:rPr>
        <w:t xml:space="preserve"> (x </w:t>
      </w:r>
    </w:p>
    <w:p w14:paraId="1C42131A" w14:textId="0606554D" w:rsidR="00B237BA" w:rsidRPr="00B237BA" w:rsidRDefault="00B237BA" w:rsidP="00B237BA">
      <w:pPr>
        <w:spacing w:line="276" w:lineRule="auto"/>
        <w:jc w:val="both"/>
        <w:rPr>
          <w:rFonts w:ascii="David" w:hAnsi="David" w:cs="David"/>
          <w:sz w:val="24"/>
          <w:szCs w:val="24"/>
          <w:rtl/>
        </w:rPr>
      </w:pPr>
      <w:r w:rsidRPr="00B237BA">
        <w:rPr>
          <w:rFonts w:ascii="David" w:hAnsi="David" w:cs="David" w:hint="cs"/>
          <w:sz w:val="24"/>
          <w:szCs w:val="24"/>
          <w:rtl/>
        </w:rPr>
        <w:t xml:space="preserve">תניית שיפוט </w:t>
      </w:r>
      <w:r w:rsidRPr="00B237BA">
        <w:rPr>
          <w:rFonts w:ascii="David" w:hAnsi="David" w:cs="David" w:hint="cs"/>
          <w:sz w:val="24"/>
          <w:szCs w:val="24"/>
          <w:u w:val="single"/>
          <w:rtl/>
        </w:rPr>
        <w:t>לא יכולה לשלול</w:t>
      </w:r>
      <w:r w:rsidRPr="00B237BA">
        <w:rPr>
          <w:rFonts w:ascii="David" w:hAnsi="David" w:cs="David" w:hint="cs"/>
          <w:sz w:val="24"/>
          <w:szCs w:val="24"/>
          <w:rtl/>
        </w:rPr>
        <w:t xml:space="preserve"> סמכות שנרכשה כדין</w:t>
      </w:r>
      <w:r w:rsidR="005511DA">
        <w:rPr>
          <w:rFonts w:ascii="David" w:hAnsi="David" w:cs="David" w:hint="cs"/>
          <w:sz w:val="24"/>
          <w:szCs w:val="24"/>
          <w:rtl/>
        </w:rPr>
        <w:t xml:space="preserve"> -</w:t>
      </w:r>
      <w:r w:rsidRPr="00B237BA">
        <w:rPr>
          <w:rFonts w:ascii="David" w:hAnsi="David" w:cs="David" w:hint="cs"/>
          <w:sz w:val="24"/>
          <w:szCs w:val="24"/>
          <w:rtl/>
        </w:rPr>
        <w:t xml:space="preserve"> כלומר, ייתכן ש</w:t>
      </w:r>
      <w:r w:rsidR="005511DA">
        <w:rPr>
          <w:rFonts w:ascii="David" w:hAnsi="David" w:cs="David" w:hint="cs"/>
          <w:sz w:val="24"/>
          <w:szCs w:val="24"/>
          <w:rtl/>
        </w:rPr>
        <w:t>ידונו גם בפורום שונה מזה ש</w:t>
      </w:r>
      <w:r w:rsidRPr="00B237BA">
        <w:rPr>
          <w:rFonts w:ascii="David" w:hAnsi="David" w:cs="David" w:hint="cs"/>
          <w:sz w:val="24"/>
          <w:szCs w:val="24"/>
          <w:rtl/>
        </w:rPr>
        <w:t>הוסכם</w:t>
      </w:r>
      <w:r w:rsidR="005511DA">
        <w:rPr>
          <w:rFonts w:ascii="David" w:hAnsi="David" w:cs="David" w:hint="cs"/>
          <w:sz w:val="24"/>
          <w:szCs w:val="24"/>
          <w:rtl/>
        </w:rPr>
        <w:t xml:space="preserve"> (אך ככלל, </w:t>
      </w:r>
      <w:proofErr w:type="spellStart"/>
      <w:r w:rsidR="005511DA">
        <w:rPr>
          <w:rFonts w:ascii="David" w:hAnsi="David" w:cs="David" w:hint="cs"/>
          <w:sz w:val="24"/>
          <w:szCs w:val="24"/>
          <w:rtl/>
        </w:rPr>
        <w:t>בתניות</w:t>
      </w:r>
      <w:proofErr w:type="spellEnd"/>
      <w:r w:rsidR="005511DA">
        <w:rPr>
          <w:rFonts w:ascii="David" w:hAnsi="David" w:cs="David" w:hint="cs"/>
          <w:sz w:val="24"/>
          <w:szCs w:val="24"/>
          <w:rtl/>
        </w:rPr>
        <w:t xml:space="preserve"> שיפוט ייחודיות ביהמ"ש ימנע מלהתיר את התניה [הפרת חוזה] בהיעדר סיבה טובה)</w:t>
      </w:r>
      <w:r w:rsidRPr="00B237BA">
        <w:rPr>
          <w:rFonts w:ascii="David" w:hAnsi="David" w:cs="David" w:hint="cs"/>
          <w:sz w:val="24"/>
          <w:szCs w:val="24"/>
          <w:rtl/>
        </w:rPr>
        <w:t xml:space="preserve">. </w:t>
      </w:r>
    </w:p>
    <w:p w14:paraId="1B524D2F" w14:textId="6BD683CE" w:rsidR="00B237BA" w:rsidRDefault="00B237BA" w:rsidP="005511DA">
      <w:pPr>
        <w:spacing w:line="276" w:lineRule="auto"/>
        <w:jc w:val="both"/>
        <w:rPr>
          <w:rFonts w:ascii="David" w:hAnsi="David" w:cs="David"/>
          <w:sz w:val="24"/>
          <w:szCs w:val="24"/>
        </w:rPr>
      </w:pPr>
      <w:r>
        <w:rPr>
          <w:rFonts w:ascii="David" w:hAnsi="David" w:cs="David" w:hint="cs"/>
          <w:sz w:val="24"/>
          <w:szCs w:val="24"/>
          <w:rtl/>
        </w:rPr>
        <w:t xml:space="preserve">פס"ד </w:t>
      </w:r>
      <w:r>
        <w:rPr>
          <w:rFonts w:ascii="David" w:hAnsi="David" w:cs="David"/>
          <w:sz w:val="24"/>
          <w:szCs w:val="24"/>
        </w:rPr>
        <w:t>Nantucket</w:t>
      </w:r>
      <w:r>
        <w:rPr>
          <w:rFonts w:ascii="David" w:hAnsi="David" w:cs="David" w:hint="cs"/>
          <w:sz w:val="24"/>
          <w:szCs w:val="24"/>
          <w:rtl/>
        </w:rPr>
        <w:t>:</w:t>
      </w:r>
      <w:r w:rsidR="005511DA">
        <w:rPr>
          <w:rFonts w:ascii="David" w:hAnsi="David" w:cs="David" w:hint="cs"/>
          <w:sz w:val="24"/>
          <w:szCs w:val="24"/>
          <w:rtl/>
        </w:rPr>
        <w:t xml:space="preserve"> האם מדובר </w:t>
      </w:r>
      <w:proofErr w:type="spellStart"/>
      <w:r w:rsidR="005511DA">
        <w:rPr>
          <w:rFonts w:ascii="David" w:hAnsi="David" w:cs="David" w:hint="cs"/>
          <w:sz w:val="24"/>
          <w:szCs w:val="24"/>
          <w:rtl/>
        </w:rPr>
        <w:t>ב</w:t>
      </w:r>
      <w:r>
        <w:rPr>
          <w:rFonts w:ascii="David" w:hAnsi="David" w:cs="David" w:hint="cs"/>
          <w:sz w:val="24"/>
          <w:szCs w:val="24"/>
          <w:rtl/>
        </w:rPr>
        <w:t>תנ</w:t>
      </w:r>
      <w:r w:rsidR="005511DA">
        <w:rPr>
          <w:rFonts w:ascii="David" w:hAnsi="David" w:cs="David" w:hint="cs"/>
          <w:sz w:val="24"/>
          <w:szCs w:val="24"/>
          <w:rtl/>
        </w:rPr>
        <w:t>י</w:t>
      </w:r>
      <w:r>
        <w:rPr>
          <w:rFonts w:ascii="David" w:hAnsi="David" w:cs="David" w:hint="cs"/>
          <w:sz w:val="24"/>
          <w:szCs w:val="24"/>
          <w:rtl/>
        </w:rPr>
        <w:t>ית</w:t>
      </w:r>
      <w:proofErr w:type="spellEnd"/>
      <w:r>
        <w:rPr>
          <w:rFonts w:ascii="David" w:hAnsi="David" w:cs="David" w:hint="cs"/>
          <w:sz w:val="24"/>
          <w:szCs w:val="24"/>
          <w:rtl/>
        </w:rPr>
        <w:t xml:space="preserve"> שיפוט ייחודית או מקבילה? במחוזי נקבע שמקבילה (פירוש נגד המנסח; חוזה אחיד) בעוד שבעליון נקבע שמדובר בסמכות ייחודית, ועדיין... </w:t>
      </w:r>
      <w:r w:rsidR="005511DA">
        <w:rPr>
          <w:rFonts w:ascii="David" w:hAnsi="David" w:cs="David" w:hint="cs"/>
          <w:sz w:val="24"/>
          <w:szCs w:val="24"/>
          <w:rtl/>
        </w:rPr>
        <w:t>ישנו שיקול של פיצול הדין - ניהול דיון בשני פורומים במקביל. יש על כך ביקורת: ודאות, עלויות, הדדיות.</w:t>
      </w:r>
      <w:r>
        <w:rPr>
          <w:rFonts w:ascii="David" w:hAnsi="David" w:cs="David" w:hint="cs"/>
          <w:sz w:val="24"/>
          <w:szCs w:val="24"/>
          <w:rtl/>
        </w:rPr>
        <w:t xml:space="preserve"> </w:t>
      </w:r>
    </w:p>
    <w:p w14:paraId="3D5E0E33" w14:textId="0520DF7A" w:rsidR="007B426B" w:rsidRPr="00931433" w:rsidRDefault="00931433" w:rsidP="00931433">
      <w:pPr>
        <w:spacing w:line="276" w:lineRule="auto"/>
        <w:jc w:val="center"/>
        <w:rPr>
          <w:rFonts w:ascii="David" w:hAnsi="David" w:cs="David"/>
          <w:sz w:val="24"/>
          <w:szCs w:val="24"/>
          <w:u w:val="single"/>
          <w:rtl/>
        </w:rPr>
      </w:pPr>
      <w:r w:rsidRPr="00931433">
        <w:rPr>
          <w:rFonts w:ascii="David" w:hAnsi="David" w:cs="David" w:hint="cs"/>
          <w:sz w:val="24"/>
          <w:szCs w:val="24"/>
          <w:u w:val="single"/>
          <w:rtl/>
        </w:rPr>
        <w:t>שיקול דעת: הפורום הנאות</w:t>
      </w:r>
    </w:p>
    <w:p w14:paraId="5929FEB8" w14:textId="5D6ECA54" w:rsidR="00931433" w:rsidRDefault="00D619AD" w:rsidP="00A14597">
      <w:pPr>
        <w:spacing w:line="276" w:lineRule="auto"/>
        <w:jc w:val="both"/>
        <w:rPr>
          <w:rFonts w:ascii="David" w:hAnsi="David" w:cs="David"/>
          <w:sz w:val="24"/>
          <w:szCs w:val="24"/>
          <w:rtl/>
        </w:rPr>
      </w:pPr>
      <w:r>
        <w:rPr>
          <w:rFonts w:ascii="David" w:hAnsi="David" w:cs="David" w:hint="cs"/>
          <w:sz w:val="24"/>
          <w:szCs w:val="24"/>
          <w:rtl/>
        </w:rPr>
        <w:t xml:space="preserve">גם אם נרכשה סמכות כדין, יש לשכנע את ביהמ"ש שיש להפעיל אותה (ישראל = פורום נאות). </w:t>
      </w:r>
    </w:p>
    <w:p w14:paraId="55C10F07" w14:textId="7691CB7C" w:rsidR="00931433" w:rsidRDefault="00931433" w:rsidP="00A14597">
      <w:pPr>
        <w:spacing w:line="276" w:lineRule="auto"/>
        <w:jc w:val="both"/>
        <w:rPr>
          <w:rFonts w:ascii="David" w:hAnsi="David" w:cs="David"/>
          <w:sz w:val="24"/>
          <w:szCs w:val="24"/>
          <w:rtl/>
        </w:rPr>
      </w:pPr>
      <w:r>
        <w:rPr>
          <w:rFonts w:ascii="David" w:hAnsi="David" w:cs="David" w:hint="cs"/>
          <w:sz w:val="24"/>
          <w:szCs w:val="24"/>
          <w:rtl/>
        </w:rPr>
        <w:t>שיקולים בולטים</w:t>
      </w:r>
      <w:r w:rsidR="0081595A">
        <w:rPr>
          <w:rFonts w:ascii="David" w:hAnsi="David" w:cs="David" w:hint="cs"/>
          <w:sz w:val="24"/>
          <w:szCs w:val="24"/>
          <w:rtl/>
        </w:rPr>
        <w:t xml:space="preserve"> לקביעה בנושא פורום נאות</w:t>
      </w:r>
      <w:r>
        <w:rPr>
          <w:rFonts w:ascii="David" w:hAnsi="David" w:cs="David" w:hint="cs"/>
          <w:sz w:val="24"/>
          <w:szCs w:val="24"/>
          <w:rtl/>
        </w:rPr>
        <w:t>:</w:t>
      </w:r>
    </w:p>
    <w:p w14:paraId="1A74AE0E" w14:textId="250BDD87" w:rsidR="00931433" w:rsidRDefault="00931433" w:rsidP="007B6D06">
      <w:pPr>
        <w:pStyle w:val="a7"/>
        <w:numPr>
          <w:ilvl w:val="0"/>
          <w:numId w:val="40"/>
        </w:numPr>
        <w:spacing w:line="276" w:lineRule="auto"/>
        <w:jc w:val="both"/>
        <w:rPr>
          <w:rFonts w:ascii="David" w:hAnsi="David" w:cs="David"/>
          <w:sz w:val="24"/>
          <w:szCs w:val="24"/>
        </w:rPr>
      </w:pPr>
      <w:r w:rsidRPr="0081595A">
        <w:rPr>
          <w:rFonts w:ascii="David" w:hAnsi="David" w:cs="David" w:hint="cs"/>
          <w:b/>
          <w:bCs/>
          <w:sz w:val="24"/>
          <w:szCs w:val="24"/>
          <w:rtl/>
        </w:rPr>
        <w:t>מירב הזיקות</w:t>
      </w:r>
      <w:r>
        <w:rPr>
          <w:rFonts w:ascii="David" w:hAnsi="David" w:cs="David" w:hint="cs"/>
          <w:sz w:val="24"/>
          <w:szCs w:val="24"/>
          <w:rtl/>
        </w:rPr>
        <w:t xml:space="preserve"> (</w:t>
      </w:r>
      <w:r w:rsidR="0081595A">
        <w:rPr>
          <w:rFonts w:ascii="David" w:hAnsi="David" w:cs="David" w:hint="cs"/>
          <w:sz w:val="24"/>
          <w:szCs w:val="24"/>
          <w:rtl/>
        </w:rPr>
        <w:t>איפה הכי הגיוני שההליך יתנהל? בוחנים את ה</w:t>
      </w:r>
      <w:r>
        <w:rPr>
          <w:rFonts w:ascii="David" w:hAnsi="David" w:cs="David" w:hint="cs"/>
          <w:sz w:val="24"/>
          <w:szCs w:val="24"/>
          <w:rtl/>
        </w:rPr>
        <w:t xml:space="preserve">ראיות, </w:t>
      </w:r>
      <w:r w:rsidR="0081595A">
        <w:rPr>
          <w:rFonts w:ascii="David" w:hAnsi="David" w:cs="David" w:hint="cs"/>
          <w:sz w:val="24"/>
          <w:szCs w:val="24"/>
          <w:rtl/>
        </w:rPr>
        <w:t>ה</w:t>
      </w:r>
      <w:r>
        <w:rPr>
          <w:rFonts w:ascii="David" w:hAnsi="David" w:cs="David" w:hint="cs"/>
          <w:sz w:val="24"/>
          <w:szCs w:val="24"/>
          <w:rtl/>
        </w:rPr>
        <w:t xml:space="preserve">אכיפה, </w:t>
      </w:r>
      <w:r w:rsidR="0081595A">
        <w:rPr>
          <w:rFonts w:ascii="David" w:hAnsi="David" w:cs="David" w:hint="cs"/>
          <w:sz w:val="24"/>
          <w:szCs w:val="24"/>
          <w:rtl/>
        </w:rPr>
        <w:t>ה</w:t>
      </w:r>
      <w:r>
        <w:rPr>
          <w:rFonts w:ascii="David" w:hAnsi="David" w:cs="David" w:hint="cs"/>
          <w:sz w:val="24"/>
          <w:szCs w:val="24"/>
          <w:rtl/>
        </w:rPr>
        <w:t>דין; תקנה 166(4)(ב))</w:t>
      </w:r>
    </w:p>
    <w:p w14:paraId="3C4726B5" w14:textId="2D8210B5" w:rsidR="00931433" w:rsidRDefault="00931433" w:rsidP="007B6D06">
      <w:pPr>
        <w:pStyle w:val="a7"/>
        <w:numPr>
          <w:ilvl w:val="0"/>
          <w:numId w:val="40"/>
        </w:numPr>
        <w:spacing w:line="276" w:lineRule="auto"/>
        <w:jc w:val="both"/>
        <w:rPr>
          <w:rFonts w:ascii="David" w:hAnsi="David" w:cs="David"/>
          <w:sz w:val="24"/>
          <w:szCs w:val="24"/>
        </w:rPr>
      </w:pPr>
      <w:r w:rsidRPr="0081595A">
        <w:rPr>
          <w:rFonts w:ascii="David" w:hAnsi="David" w:cs="David"/>
          <w:b/>
          <w:bCs/>
          <w:sz w:val="24"/>
          <w:szCs w:val="24"/>
          <w:rtl/>
        </w:rPr>
        <w:t xml:space="preserve">ציפיות </w:t>
      </w:r>
      <w:r w:rsidRPr="0081595A">
        <w:rPr>
          <w:rFonts w:ascii="David" w:hAnsi="David" w:cs="David" w:hint="cs"/>
          <w:b/>
          <w:bCs/>
          <w:sz w:val="24"/>
          <w:szCs w:val="24"/>
          <w:rtl/>
        </w:rPr>
        <w:t>סבירות של</w:t>
      </w:r>
      <w:r>
        <w:rPr>
          <w:rFonts w:ascii="David" w:hAnsi="David" w:cs="David" w:hint="cs"/>
          <w:sz w:val="24"/>
          <w:szCs w:val="24"/>
          <w:rtl/>
        </w:rPr>
        <w:t xml:space="preserve"> הצדדים (אקס </w:t>
      </w:r>
      <w:proofErr w:type="spellStart"/>
      <w:r>
        <w:rPr>
          <w:rFonts w:ascii="David" w:hAnsi="David" w:cs="David" w:hint="cs"/>
          <w:sz w:val="24"/>
          <w:szCs w:val="24"/>
          <w:rtl/>
        </w:rPr>
        <w:t>אנטה</w:t>
      </w:r>
      <w:proofErr w:type="spellEnd"/>
      <w:r w:rsidR="0081595A">
        <w:rPr>
          <w:rFonts w:ascii="David" w:hAnsi="David" w:cs="David" w:hint="cs"/>
          <w:sz w:val="24"/>
          <w:szCs w:val="24"/>
          <w:rtl/>
        </w:rPr>
        <w:t>, האם התנהגות הצדדים גילתה ציפייה סבירה לדון בישראל</w:t>
      </w:r>
      <w:r>
        <w:rPr>
          <w:rFonts w:ascii="David" w:hAnsi="David" w:cs="David" w:hint="cs"/>
          <w:sz w:val="24"/>
          <w:szCs w:val="24"/>
          <w:rtl/>
        </w:rPr>
        <w:t>)</w:t>
      </w:r>
    </w:p>
    <w:p w14:paraId="1FFE7BD2" w14:textId="17CE1D07" w:rsidR="007805DD" w:rsidRDefault="007805DD" w:rsidP="007B6D06">
      <w:pPr>
        <w:pStyle w:val="a7"/>
        <w:numPr>
          <w:ilvl w:val="0"/>
          <w:numId w:val="40"/>
        </w:numPr>
        <w:spacing w:line="276" w:lineRule="auto"/>
        <w:jc w:val="both"/>
        <w:rPr>
          <w:rFonts w:ascii="David" w:hAnsi="David" w:cs="David"/>
          <w:sz w:val="24"/>
          <w:szCs w:val="24"/>
        </w:rPr>
      </w:pPr>
      <w:r w:rsidRPr="0081595A">
        <w:rPr>
          <w:rFonts w:ascii="David" w:hAnsi="David" w:cs="David"/>
          <w:b/>
          <w:bCs/>
          <w:sz w:val="24"/>
          <w:szCs w:val="24"/>
          <w:rtl/>
        </w:rPr>
        <w:t xml:space="preserve">אינטרס </w:t>
      </w:r>
      <w:r w:rsidRPr="0081595A">
        <w:rPr>
          <w:rFonts w:ascii="David" w:hAnsi="David" w:cs="David" w:hint="cs"/>
          <w:b/>
          <w:bCs/>
          <w:sz w:val="24"/>
          <w:szCs w:val="24"/>
          <w:rtl/>
        </w:rPr>
        <w:t>הפורום</w:t>
      </w:r>
      <w:r>
        <w:rPr>
          <w:rFonts w:ascii="David" w:hAnsi="David" w:cs="David" w:hint="cs"/>
          <w:sz w:val="24"/>
          <w:szCs w:val="24"/>
          <w:rtl/>
        </w:rPr>
        <w:t xml:space="preserve"> (עניין ציבורי, שוק מקומי, הדדיות</w:t>
      </w:r>
      <w:r w:rsidR="0081595A">
        <w:rPr>
          <w:rFonts w:ascii="David" w:hAnsi="David" w:cs="David" w:hint="cs"/>
          <w:sz w:val="24"/>
          <w:szCs w:val="24"/>
          <w:rtl/>
        </w:rPr>
        <w:t>; כל שופט מחליט</w:t>
      </w:r>
      <w:r>
        <w:rPr>
          <w:rFonts w:ascii="David" w:hAnsi="David" w:cs="David" w:hint="cs"/>
          <w:sz w:val="24"/>
          <w:szCs w:val="24"/>
          <w:rtl/>
        </w:rPr>
        <w:t>)</w:t>
      </w:r>
    </w:p>
    <w:p w14:paraId="1BB22F9E" w14:textId="66E7D58C" w:rsidR="00931433" w:rsidRPr="00802C68" w:rsidRDefault="007805DD" w:rsidP="0081595A">
      <w:p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Pr>
      </w:pPr>
      <w:r w:rsidRPr="0081595A">
        <w:rPr>
          <w:rFonts w:ascii="David" w:hAnsi="David" w:cs="David" w:hint="cs"/>
          <w:b/>
          <w:bCs/>
          <w:sz w:val="24"/>
          <w:szCs w:val="24"/>
          <w:rtl/>
        </w:rPr>
        <w:t xml:space="preserve">ת"א עזבון </w:t>
      </w:r>
      <w:proofErr w:type="spellStart"/>
      <w:r w:rsidRPr="0081595A">
        <w:rPr>
          <w:rFonts w:ascii="David" w:hAnsi="David" w:cs="David" w:hint="cs"/>
          <w:b/>
          <w:bCs/>
          <w:sz w:val="24"/>
          <w:szCs w:val="24"/>
          <w:rtl/>
        </w:rPr>
        <w:t>צ'סר</w:t>
      </w:r>
      <w:proofErr w:type="spellEnd"/>
      <w:r w:rsidRPr="0081595A">
        <w:rPr>
          <w:rFonts w:ascii="David" w:hAnsi="David" w:cs="David" w:hint="cs"/>
          <w:b/>
          <w:bCs/>
          <w:sz w:val="24"/>
          <w:szCs w:val="24"/>
          <w:rtl/>
        </w:rPr>
        <w:t xml:space="preserve"> נ' </w:t>
      </w:r>
      <w:proofErr w:type="spellStart"/>
      <w:r w:rsidRPr="0081595A">
        <w:rPr>
          <w:rFonts w:ascii="David" w:hAnsi="David" w:cs="David" w:hint="cs"/>
          <w:b/>
          <w:bCs/>
          <w:sz w:val="24"/>
          <w:szCs w:val="24"/>
          <w:rtl/>
        </w:rPr>
        <w:t>זיידאן</w:t>
      </w:r>
      <w:proofErr w:type="spellEnd"/>
      <w:r w:rsidR="0081595A" w:rsidRPr="0081595A">
        <w:rPr>
          <w:rFonts w:ascii="David" w:hAnsi="David" w:cs="David" w:hint="cs"/>
          <w:b/>
          <w:bCs/>
          <w:sz w:val="24"/>
          <w:szCs w:val="24"/>
          <w:rtl/>
        </w:rPr>
        <w:t>:</w:t>
      </w:r>
      <w:r w:rsidR="0081595A">
        <w:rPr>
          <w:rFonts w:ascii="David" w:hAnsi="David" w:cs="David" w:hint="cs"/>
          <w:sz w:val="24"/>
          <w:szCs w:val="24"/>
          <w:rtl/>
        </w:rPr>
        <w:t xml:space="preserve"> תביעה של נפגעי טרור, נפסק ש</w:t>
      </w:r>
      <w:r>
        <w:rPr>
          <w:rFonts w:ascii="David" w:hAnsi="David" w:cs="David" w:hint="cs"/>
          <w:sz w:val="24"/>
          <w:szCs w:val="24"/>
          <w:rtl/>
        </w:rPr>
        <w:t>ישראל הפורום נאות</w:t>
      </w:r>
      <w:r w:rsidR="00802C68">
        <w:rPr>
          <w:rFonts w:ascii="David" w:hAnsi="David" w:cs="David" w:hint="cs"/>
          <w:sz w:val="24"/>
          <w:szCs w:val="24"/>
          <w:rtl/>
        </w:rPr>
        <w:t xml:space="preserve"> </w:t>
      </w:r>
      <w:r w:rsidR="0081595A">
        <w:rPr>
          <w:rFonts w:ascii="David" w:hAnsi="David" w:cs="David" w:hint="cs"/>
          <w:sz w:val="24"/>
          <w:szCs w:val="24"/>
          <w:rtl/>
        </w:rPr>
        <w:t>ב</w:t>
      </w:r>
      <w:r w:rsidR="00802C68">
        <w:rPr>
          <w:rFonts w:ascii="David" w:hAnsi="David" w:cs="David" w:hint="cs"/>
          <w:sz w:val="24"/>
          <w:szCs w:val="24"/>
          <w:rtl/>
        </w:rPr>
        <w:t xml:space="preserve">התבסס על חוק הלאום. </w:t>
      </w:r>
      <w:r>
        <w:rPr>
          <w:rFonts w:ascii="David" w:hAnsi="David" w:cs="David" w:hint="cs"/>
          <w:sz w:val="24"/>
          <w:szCs w:val="24"/>
          <w:rtl/>
        </w:rPr>
        <w:t xml:space="preserve"> </w:t>
      </w:r>
    </w:p>
    <w:p w14:paraId="6DA7A2E9" w14:textId="6B9EDB77" w:rsidR="00237045" w:rsidRPr="004D4D46" w:rsidRDefault="00802C68" w:rsidP="007B6D06">
      <w:pPr>
        <w:pStyle w:val="a7"/>
        <w:numPr>
          <w:ilvl w:val="0"/>
          <w:numId w:val="30"/>
        </w:numPr>
        <w:spacing w:line="276" w:lineRule="auto"/>
        <w:jc w:val="both"/>
        <w:rPr>
          <w:rFonts w:ascii="David" w:hAnsi="David" w:cs="David"/>
          <w:sz w:val="24"/>
          <w:szCs w:val="24"/>
          <w:rtl/>
        </w:rPr>
      </w:pPr>
      <w:r w:rsidRPr="004D4D46">
        <w:rPr>
          <w:rFonts w:ascii="David" w:hAnsi="David" w:cs="David" w:hint="cs"/>
          <w:sz w:val="24"/>
          <w:szCs w:val="24"/>
          <w:rtl/>
        </w:rPr>
        <w:t xml:space="preserve">שיקול צד: </w:t>
      </w:r>
      <w:r w:rsidR="0081595A" w:rsidRPr="004D4D46">
        <w:rPr>
          <w:rFonts w:ascii="David" w:hAnsi="David" w:cs="David" w:hint="cs"/>
          <w:sz w:val="24"/>
          <w:szCs w:val="24"/>
          <w:rtl/>
        </w:rPr>
        <w:t xml:space="preserve">מהי מידת "האשם" של התובע בהיעדרו של פורום חלופי? מדוע נמנע מלתבוע בפורום אחר (למשל, </w:t>
      </w:r>
      <w:r w:rsidR="00D75746" w:rsidRPr="004D4D46">
        <w:rPr>
          <w:rFonts w:ascii="David" w:hAnsi="David" w:cs="David" w:hint="cs"/>
          <w:sz w:val="24"/>
          <w:szCs w:val="24"/>
          <w:rtl/>
        </w:rPr>
        <w:t>נזכר להגיש תביעה באיחור אחרי שחלפה תקופת ההתיישנות בפורום החלופי).</w:t>
      </w:r>
    </w:p>
    <w:p w14:paraId="310D522E" w14:textId="5F451686" w:rsidR="005966B9" w:rsidRPr="00CF5613" w:rsidRDefault="00CF5613" w:rsidP="00CF5613">
      <w:pPr>
        <w:spacing w:line="276" w:lineRule="auto"/>
        <w:jc w:val="center"/>
        <w:rPr>
          <w:rFonts w:ascii="David" w:hAnsi="David" w:cs="David"/>
          <w:sz w:val="24"/>
          <w:szCs w:val="24"/>
          <w:u w:val="single"/>
          <w:rtl/>
        </w:rPr>
      </w:pPr>
      <w:r w:rsidRPr="00CF5613">
        <w:rPr>
          <w:rFonts w:ascii="David" w:hAnsi="David" w:cs="David" w:hint="cs"/>
          <w:sz w:val="24"/>
          <w:szCs w:val="24"/>
          <w:u w:val="single"/>
          <w:rtl/>
        </w:rPr>
        <w:t>סמכות שיפוט בינ"ל: סיכום</w:t>
      </w:r>
    </w:p>
    <w:p w14:paraId="5849939C" w14:textId="19849A56" w:rsidR="00CF5613" w:rsidRDefault="00CF5613" w:rsidP="00CD3ADB">
      <w:pPr>
        <w:spacing w:line="276" w:lineRule="auto"/>
        <w:jc w:val="both"/>
        <w:rPr>
          <w:rFonts w:ascii="David" w:hAnsi="David" w:cs="David"/>
          <w:sz w:val="24"/>
          <w:szCs w:val="24"/>
        </w:rPr>
      </w:pPr>
      <w:r>
        <w:rPr>
          <w:rFonts w:ascii="David" w:hAnsi="David" w:cs="David" w:hint="cs"/>
          <w:sz w:val="24"/>
          <w:szCs w:val="24"/>
          <w:rtl/>
        </w:rPr>
        <w:t>ישנו טשטוש תחומים ניכר בין מצבי שיקול הדעת:</w:t>
      </w:r>
      <w:r w:rsidR="00CD3ADB">
        <w:rPr>
          <w:rFonts w:ascii="David" w:hAnsi="David" w:cs="David" w:hint="cs"/>
          <w:sz w:val="24"/>
          <w:szCs w:val="24"/>
          <w:rtl/>
        </w:rPr>
        <w:t xml:space="preserve"> </w:t>
      </w:r>
      <w:r w:rsidRPr="00CF5613">
        <w:rPr>
          <w:rFonts w:ascii="David" w:hAnsi="David" w:cs="David" w:hint="cs"/>
          <w:sz w:val="24"/>
          <w:szCs w:val="24"/>
          <w:rtl/>
        </w:rPr>
        <w:t>המצאה למורשה</w:t>
      </w:r>
      <w:r w:rsidR="00CD3ADB">
        <w:rPr>
          <w:rFonts w:ascii="David" w:hAnsi="David" w:cs="David" w:hint="cs"/>
          <w:sz w:val="24"/>
          <w:szCs w:val="24"/>
          <w:rtl/>
        </w:rPr>
        <w:t xml:space="preserve">, </w:t>
      </w:r>
      <w:r w:rsidRPr="00CF5613">
        <w:rPr>
          <w:rFonts w:ascii="David" w:hAnsi="David" w:cs="David" w:hint="cs"/>
          <w:sz w:val="24"/>
          <w:szCs w:val="24"/>
          <w:rtl/>
        </w:rPr>
        <w:t xml:space="preserve">המצאה מחוץ לתחום </w:t>
      </w:r>
      <w:r w:rsidR="00CD3ADB">
        <w:rPr>
          <w:rFonts w:ascii="David" w:hAnsi="David" w:cs="David" w:hint="cs"/>
          <w:sz w:val="24"/>
          <w:szCs w:val="24"/>
          <w:rtl/>
        </w:rPr>
        <w:t>ו</w:t>
      </w:r>
      <w:r>
        <w:rPr>
          <w:rFonts w:ascii="David" w:hAnsi="David" w:cs="David" w:hint="cs"/>
          <w:sz w:val="24"/>
          <w:szCs w:val="24"/>
          <w:rtl/>
        </w:rPr>
        <w:t>פורום נאות</w:t>
      </w:r>
      <w:r w:rsidR="00CD3ADB">
        <w:rPr>
          <w:rFonts w:ascii="David" w:hAnsi="David" w:cs="David" w:hint="cs"/>
          <w:sz w:val="24"/>
          <w:szCs w:val="24"/>
          <w:rtl/>
        </w:rPr>
        <w:t>.</w:t>
      </w:r>
    </w:p>
    <w:p w14:paraId="69DA4AEA" w14:textId="23498393" w:rsidR="00CF5613" w:rsidRDefault="00CF5613" w:rsidP="00CF5613">
      <w:pPr>
        <w:spacing w:line="276" w:lineRule="auto"/>
        <w:jc w:val="both"/>
        <w:rPr>
          <w:rFonts w:ascii="David" w:hAnsi="David" w:cs="David"/>
          <w:sz w:val="24"/>
          <w:szCs w:val="24"/>
          <w:rtl/>
        </w:rPr>
      </w:pPr>
      <w:r>
        <w:rPr>
          <w:rFonts w:ascii="David" w:hAnsi="David" w:cs="David" w:hint="cs"/>
          <w:sz w:val="24"/>
          <w:szCs w:val="24"/>
          <w:rtl/>
        </w:rPr>
        <w:t xml:space="preserve">ההבדלים קשורים לנטל הראייתי. מקובל שבהמצאה בארץ נטל ההוכחה </w:t>
      </w:r>
      <w:r w:rsidR="00CD3ADB">
        <w:rPr>
          <w:rFonts w:ascii="David" w:hAnsi="David" w:cs="David" w:hint="cs"/>
          <w:sz w:val="24"/>
          <w:szCs w:val="24"/>
          <w:rtl/>
        </w:rPr>
        <w:t xml:space="preserve">בטענת פורום לא נאות </w:t>
      </w:r>
      <w:r>
        <w:rPr>
          <w:rFonts w:ascii="David" w:hAnsi="David" w:cs="David" w:hint="cs"/>
          <w:sz w:val="24"/>
          <w:szCs w:val="24"/>
          <w:rtl/>
        </w:rPr>
        <w:t>מוטל על הנתבע. לעומת זאת</w:t>
      </w:r>
      <w:r w:rsidR="00CD3ADB">
        <w:rPr>
          <w:rFonts w:ascii="David" w:hAnsi="David" w:cs="David" w:hint="cs"/>
          <w:sz w:val="24"/>
          <w:szCs w:val="24"/>
          <w:rtl/>
        </w:rPr>
        <w:t>,</w:t>
      </w:r>
      <w:r>
        <w:rPr>
          <w:rFonts w:ascii="David" w:hAnsi="David" w:cs="David" w:hint="cs"/>
          <w:sz w:val="24"/>
          <w:szCs w:val="24"/>
          <w:rtl/>
        </w:rPr>
        <w:t xml:space="preserve"> בהמצאה מחוץ לתחום </w:t>
      </w:r>
      <w:r w:rsidR="00CD3ADB">
        <w:rPr>
          <w:rFonts w:ascii="David" w:hAnsi="David" w:cs="David" w:hint="cs"/>
          <w:sz w:val="24"/>
          <w:szCs w:val="24"/>
          <w:rtl/>
        </w:rPr>
        <w:t xml:space="preserve">מניחים שהטל להוכחת פורום נאות </w:t>
      </w:r>
      <w:r>
        <w:rPr>
          <w:rFonts w:ascii="David" w:hAnsi="David" w:cs="David" w:hint="cs"/>
          <w:sz w:val="24"/>
          <w:szCs w:val="24"/>
          <w:rtl/>
        </w:rPr>
        <w:t xml:space="preserve">מוטל על התובע. </w:t>
      </w:r>
    </w:p>
    <w:p w14:paraId="3E7209E3" w14:textId="36A27203" w:rsidR="00CF5613" w:rsidRDefault="00CF5613" w:rsidP="00CF5613">
      <w:pPr>
        <w:spacing w:line="276" w:lineRule="auto"/>
        <w:jc w:val="both"/>
        <w:rPr>
          <w:rFonts w:ascii="David" w:hAnsi="David" w:cs="David"/>
          <w:sz w:val="24"/>
          <w:szCs w:val="24"/>
          <w:rtl/>
        </w:rPr>
      </w:pPr>
      <w:r>
        <w:rPr>
          <w:rFonts w:ascii="David" w:hAnsi="David" w:cs="David" w:hint="cs"/>
          <w:sz w:val="24"/>
          <w:szCs w:val="24"/>
          <w:rtl/>
        </w:rPr>
        <w:t>השאלה החלוקתית: על מי תוטל עלות ההתדיינות בחו"ל?</w:t>
      </w:r>
      <w:r w:rsidR="00CD3ADB">
        <w:rPr>
          <w:rFonts w:ascii="David" w:hAnsi="David" w:cs="David" w:hint="cs"/>
          <w:sz w:val="24"/>
          <w:szCs w:val="24"/>
          <w:rtl/>
        </w:rPr>
        <w:t xml:space="preserve"> </w:t>
      </w:r>
      <w:r w:rsidR="00FC585C">
        <w:rPr>
          <w:rFonts w:ascii="David" w:hAnsi="David" w:cs="David" w:hint="cs"/>
          <w:sz w:val="24"/>
          <w:szCs w:val="24"/>
          <w:rtl/>
        </w:rPr>
        <w:t xml:space="preserve">לכאורה השינויים הטכנולוגיים </w:t>
      </w:r>
      <w:r w:rsidR="00040CA8">
        <w:rPr>
          <w:rFonts w:ascii="David" w:hAnsi="David" w:cs="David" w:hint="cs"/>
          <w:sz w:val="24"/>
          <w:szCs w:val="24"/>
          <w:rtl/>
        </w:rPr>
        <w:t xml:space="preserve">היו </w:t>
      </w:r>
      <w:r w:rsidR="00FC585C">
        <w:rPr>
          <w:rFonts w:ascii="David" w:hAnsi="David" w:cs="David" w:hint="cs"/>
          <w:sz w:val="24"/>
          <w:szCs w:val="24"/>
          <w:rtl/>
        </w:rPr>
        <w:t xml:space="preserve">אמורים להוביל לאדישות, אבל בפועל </w:t>
      </w:r>
      <w:r w:rsidR="00CD3ADB">
        <w:rPr>
          <w:rFonts w:ascii="David" w:hAnsi="David" w:cs="David" w:hint="cs"/>
          <w:sz w:val="24"/>
          <w:szCs w:val="24"/>
          <w:rtl/>
        </w:rPr>
        <w:t>ביהמ"ש נוטה לגונן על אינטרסים של ישראלים</w:t>
      </w:r>
      <w:r w:rsidR="00FC585C">
        <w:rPr>
          <w:rFonts w:ascii="David" w:hAnsi="David" w:cs="David" w:hint="cs"/>
          <w:sz w:val="24"/>
          <w:szCs w:val="24"/>
          <w:rtl/>
        </w:rPr>
        <w:t xml:space="preserve"> (שכן יקר יותר לנהל סכסוך בחו"ל)</w:t>
      </w:r>
      <w:r w:rsidR="00CD3ADB">
        <w:rPr>
          <w:rFonts w:ascii="David" w:hAnsi="David" w:cs="David" w:hint="cs"/>
          <w:sz w:val="24"/>
          <w:szCs w:val="24"/>
          <w:rtl/>
        </w:rPr>
        <w:t>.</w:t>
      </w:r>
      <w:r w:rsidR="00FC585C">
        <w:rPr>
          <w:rFonts w:ascii="David" w:hAnsi="David" w:cs="David" w:hint="cs"/>
          <w:sz w:val="24"/>
          <w:szCs w:val="24"/>
          <w:rtl/>
        </w:rPr>
        <w:t xml:space="preserve"> נדרש שת"פ </w:t>
      </w:r>
      <w:r w:rsidR="00040CA8">
        <w:rPr>
          <w:rFonts w:ascii="David" w:hAnsi="David" w:cs="David" w:hint="cs"/>
          <w:sz w:val="24"/>
          <w:szCs w:val="24"/>
          <w:rtl/>
        </w:rPr>
        <w:t xml:space="preserve">- </w:t>
      </w:r>
      <w:r w:rsidR="00FC585C">
        <w:rPr>
          <w:rFonts w:ascii="David" w:hAnsi="David" w:cs="David" w:hint="cs"/>
          <w:sz w:val="24"/>
          <w:szCs w:val="24"/>
          <w:rtl/>
        </w:rPr>
        <w:t xml:space="preserve">או תחרות מתוחכמת </w:t>
      </w:r>
      <w:r w:rsidR="00040CA8">
        <w:rPr>
          <w:rFonts w:ascii="David" w:hAnsi="David" w:cs="David" w:hint="cs"/>
          <w:sz w:val="24"/>
          <w:szCs w:val="24"/>
          <w:rtl/>
        </w:rPr>
        <w:t xml:space="preserve">- </w:t>
      </w:r>
      <w:r w:rsidR="00FC585C">
        <w:rPr>
          <w:rFonts w:ascii="David" w:hAnsi="David" w:cs="David" w:hint="cs"/>
          <w:sz w:val="24"/>
          <w:szCs w:val="24"/>
          <w:rtl/>
        </w:rPr>
        <w:t>בין כל המדינות כדי למנוע פגיעה באזרח</w:t>
      </w:r>
      <w:r w:rsidR="00040CA8">
        <w:rPr>
          <w:rFonts w:ascii="David" w:hAnsi="David" w:cs="David" w:hint="cs"/>
          <w:sz w:val="24"/>
          <w:szCs w:val="24"/>
          <w:rtl/>
        </w:rPr>
        <w:t>י</w:t>
      </w:r>
      <w:r w:rsidR="00FC585C">
        <w:rPr>
          <w:rFonts w:ascii="David" w:hAnsi="David" w:cs="David" w:hint="cs"/>
          <w:sz w:val="24"/>
          <w:szCs w:val="24"/>
          <w:rtl/>
        </w:rPr>
        <w:t>נו.</w:t>
      </w:r>
    </w:p>
    <w:p w14:paraId="29542B84" w14:textId="77777777" w:rsidR="00226E94" w:rsidRPr="00226E94" w:rsidRDefault="00226E94" w:rsidP="00040CA8">
      <w:pPr>
        <w:pStyle w:val="af4"/>
        <w:rPr>
          <w:rtl/>
        </w:rPr>
      </w:pPr>
      <w:bookmarkStart w:id="17" w:name="_Toc536576807"/>
      <w:r w:rsidRPr="00226E94">
        <w:rPr>
          <w:rtl/>
        </w:rPr>
        <w:lastRenderedPageBreak/>
        <w:t xml:space="preserve">סמכות </w:t>
      </w:r>
      <w:r w:rsidRPr="00226E94">
        <w:rPr>
          <w:rFonts w:hint="cs"/>
          <w:rtl/>
        </w:rPr>
        <w:t>שיפוט מקומית</w:t>
      </w:r>
      <w:bookmarkEnd w:id="17"/>
    </w:p>
    <w:p w14:paraId="7C34F3F1" w14:textId="43AAEE5D" w:rsidR="00226E94" w:rsidRDefault="00040CA8" w:rsidP="00CF5613">
      <w:pPr>
        <w:spacing w:line="276" w:lineRule="auto"/>
        <w:jc w:val="both"/>
        <w:rPr>
          <w:rFonts w:ascii="David" w:hAnsi="David" w:cs="David"/>
          <w:sz w:val="24"/>
          <w:szCs w:val="24"/>
          <w:rtl/>
        </w:rPr>
      </w:pPr>
      <w:r>
        <w:rPr>
          <w:rFonts w:ascii="David" w:hAnsi="David" w:cs="David" w:hint="cs"/>
          <w:sz w:val="24"/>
          <w:szCs w:val="24"/>
          <w:rtl/>
        </w:rPr>
        <w:t xml:space="preserve">אחרי שמצאנו כי ישראל היא הפורום המוסמך, יש לבדוק סמכות עניינית (בהמשך) ואז לבחון מהי סמכות השיפוט המקומית. </w:t>
      </w:r>
      <w:r w:rsidR="00226E94">
        <w:rPr>
          <w:rFonts w:ascii="David" w:hAnsi="David" w:cs="David"/>
          <w:sz w:val="24"/>
          <w:szCs w:val="24"/>
          <w:rtl/>
        </w:rPr>
        <w:t xml:space="preserve">באיזה </w:t>
      </w:r>
      <w:r w:rsidR="00226E94">
        <w:rPr>
          <w:rFonts w:ascii="David" w:hAnsi="David" w:cs="David" w:hint="cs"/>
          <w:sz w:val="24"/>
          <w:szCs w:val="24"/>
          <w:rtl/>
        </w:rPr>
        <w:t>מחוז שיפוט תוגש התובענה?</w:t>
      </w:r>
      <w:r>
        <w:rPr>
          <w:rFonts w:ascii="David" w:hAnsi="David" w:cs="David" w:hint="cs"/>
          <w:sz w:val="24"/>
          <w:szCs w:val="24"/>
          <w:rtl/>
        </w:rPr>
        <w:t xml:space="preserve"> צפון, חיפה, ת"א, ירושלים, באר שבע או מרכז?</w:t>
      </w:r>
    </w:p>
    <w:p w14:paraId="31ECBEFB" w14:textId="46977EC7" w:rsidR="00226E94" w:rsidRPr="00FB0AD0" w:rsidRDefault="00FB0AD0" w:rsidP="00CF5613">
      <w:pPr>
        <w:spacing w:line="276" w:lineRule="auto"/>
        <w:jc w:val="both"/>
        <w:rPr>
          <w:rFonts w:ascii="David" w:hAnsi="David" w:cs="David"/>
          <w:sz w:val="24"/>
          <w:szCs w:val="24"/>
          <w:u w:val="single"/>
          <w:rtl/>
        </w:rPr>
      </w:pPr>
      <w:r w:rsidRPr="00FB0AD0">
        <w:rPr>
          <w:rFonts w:ascii="David" w:hAnsi="David" w:cs="David" w:hint="cs"/>
          <w:sz w:val="24"/>
          <w:szCs w:val="24"/>
          <w:u w:val="single"/>
          <w:rtl/>
        </w:rPr>
        <w:t>תכליות סמכות השיפוט המקומית</w:t>
      </w:r>
    </w:p>
    <w:p w14:paraId="3CE76C23" w14:textId="5DF4E258" w:rsidR="00FB0AD0" w:rsidRDefault="004C490D" w:rsidP="007B6D06">
      <w:pPr>
        <w:pStyle w:val="a7"/>
        <w:numPr>
          <w:ilvl w:val="0"/>
          <w:numId w:val="41"/>
        </w:numPr>
        <w:spacing w:line="276" w:lineRule="auto"/>
        <w:jc w:val="both"/>
        <w:rPr>
          <w:rFonts w:ascii="David" w:hAnsi="David" w:cs="David"/>
          <w:b/>
          <w:bCs/>
          <w:sz w:val="24"/>
          <w:szCs w:val="24"/>
        </w:rPr>
      </w:pPr>
      <w:r w:rsidRPr="00040CA8">
        <w:rPr>
          <w:rFonts w:ascii="David" w:hAnsi="David" w:cs="David" w:hint="cs"/>
          <w:b/>
          <w:bCs/>
          <w:sz w:val="24"/>
          <w:szCs w:val="24"/>
          <w:rtl/>
        </w:rPr>
        <w:t>התכלית המסורתית: שפיטה בידי הקהילה המקומית</w:t>
      </w:r>
    </w:p>
    <w:p w14:paraId="1B8F92E3" w14:textId="7BD47B57" w:rsidR="004C490D" w:rsidRDefault="00040CA8" w:rsidP="00040CA8">
      <w:pPr>
        <w:spacing w:line="276" w:lineRule="auto"/>
        <w:jc w:val="both"/>
        <w:rPr>
          <w:rFonts w:ascii="David" w:hAnsi="David" w:cs="David"/>
          <w:sz w:val="24"/>
          <w:szCs w:val="24"/>
        </w:rPr>
      </w:pPr>
      <w:r>
        <w:rPr>
          <w:rFonts w:ascii="David" w:hAnsi="David" w:cs="David" w:hint="cs"/>
          <w:sz w:val="24"/>
          <w:szCs w:val="24"/>
          <w:rtl/>
        </w:rPr>
        <w:t xml:space="preserve">האנלוגיה לכך היא שיטת המושבעים </w:t>
      </w:r>
      <w:r w:rsidR="004C490D">
        <w:rPr>
          <w:rFonts w:ascii="David" w:hAnsi="David" w:cs="David" w:hint="cs"/>
          <w:sz w:val="24"/>
          <w:szCs w:val="24"/>
          <w:rtl/>
        </w:rPr>
        <w:t>(</w:t>
      </w:r>
      <w:r w:rsidR="004C490D">
        <w:rPr>
          <w:rFonts w:ascii="David" w:hAnsi="David" w:cs="David"/>
          <w:sz w:val="24"/>
          <w:szCs w:val="24"/>
        </w:rPr>
        <w:t>jury of one's peers</w:t>
      </w:r>
      <w:r w:rsidR="004C490D">
        <w:rPr>
          <w:rFonts w:ascii="David" w:hAnsi="David" w:cs="David" w:hint="cs"/>
          <w:sz w:val="24"/>
          <w:szCs w:val="24"/>
          <w:rtl/>
        </w:rPr>
        <w:t>)</w:t>
      </w:r>
      <w:r>
        <w:rPr>
          <w:rFonts w:ascii="David" w:hAnsi="David" w:cs="David" w:hint="cs"/>
          <w:sz w:val="24"/>
          <w:szCs w:val="24"/>
          <w:rtl/>
        </w:rPr>
        <w:t>. לכאורה להישפט ע"י מי שקרוב אליי מבחינה תרבותית מקל עליי לקבל את גזר הדין (=לגיטימציה). אולם, האם רלוונטי בישראל?</w:t>
      </w:r>
    </w:p>
    <w:p w14:paraId="0E543DB8" w14:textId="44606F50" w:rsidR="004C490D" w:rsidRPr="00040CA8" w:rsidRDefault="004C490D" w:rsidP="007B6D06">
      <w:pPr>
        <w:pStyle w:val="a7"/>
        <w:numPr>
          <w:ilvl w:val="0"/>
          <w:numId w:val="41"/>
        </w:numPr>
        <w:spacing w:line="276" w:lineRule="auto"/>
        <w:jc w:val="both"/>
        <w:rPr>
          <w:rFonts w:ascii="David" w:hAnsi="David" w:cs="David"/>
          <w:b/>
          <w:bCs/>
          <w:sz w:val="24"/>
          <w:szCs w:val="24"/>
        </w:rPr>
      </w:pPr>
      <w:r w:rsidRPr="00040CA8">
        <w:rPr>
          <w:rFonts w:ascii="David" w:hAnsi="David" w:cs="David" w:hint="cs"/>
          <w:b/>
          <w:bCs/>
          <w:sz w:val="24"/>
          <w:szCs w:val="24"/>
          <w:rtl/>
        </w:rPr>
        <w:t>התכליות המודרניות: תועלת למערכת, תועלת לבעלי הדין</w:t>
      </w:r>
    </w:p>
    <w:p w14:paraId="7D10BBA7" w14:textId="62E9CC08" w:rsidR="00837319" w:rsidRDefault="00040CA8" w:rsidP="00837319">
      <w:pPr>
        <w:spacing w:line="276" w:lineRule="auto"/>
        <w:jc w:val="both"/>
        <w:rPr>
          <w:rFonts w:ascii="David" w:hAnsi="David" w:cs="David"/>
          <w:sz w:val="24"/>
          <w:szCs w:val="24"/>
          <w:rtl/>
        </w:rPr>
      </w:pPr>
      <w:r>
        <w:rPr>
          <w:rFonts w:ascii="David" w:hAnsi="David" w:cs="David" w:hint="cs"/>
          <w:sz w:val="24"/>
          <w:szCs w:val="24"/>
          <w:rtl/>
        </w:rPr>
        <w:t>התועלת למערכת מתבטאת בניתוב תיקים ופיזור העומס על בתי המשפט.</w:t>
      </w:r>
    </w:p>
    <w:p w14:paraId="4AE98E29" w14:textId="09DF7990" w:rsidR="00837319" w:rsidRPr="00837319" w:rsidRDefault="00040CA8" w:rsidP="00040CA8">
      <w:pPr>
        <w:spacing w:line="276" w:lineRule="auto"/>
        <w:jc w:val="both"/>
        <w:rPr>
          <w:rFonts w:ascii="David" w:hAnsi="David" w:cs="David"/>
          <w:sz w:val="24"/>
          <w:szCs w:val="24"/>
        </w:rPr>
      </w:pPr>
      <w:r>
        <w:rPr>
          <w:rFonts w:ascii="David" w:hAnsi="David" w:cs="David" w:hint="cs"/>
          <w:sz w:val="24"/>
          <w:szCs w:val="24"/>
          <w:rtl/>
        </w:rPr>
        <w:t xml:space="preserve">התועלת לבעלי הדין מתבטאת הן טרום הסכסוך (בהחלטה לגבי מיקום הפעילות העסקית) והן לאחר היווצרותו </w:t>
      </w:r>
      <w:r>
        <w:rPr>
          <w:rFonts w:ascii="David" w:hAnsi="David" w:cs="David"/>
          <w:sz w:val="24"/>
          <w:szCs w:val="24"/>
          <w:rtl/>
        </w:rPr>
        <w:t>–</w:t>
      </w:r>
      <w:r>
        <w:rPr>
          <w:rFonts w:ascii="David" w:hAnsi="David" w:cs="David" w:hint="cs"/>
          <w:sz w:val="24"/>
          <w:szCs w:val="24"/>
          <w:rtl/>
        </w:rPr>
        <w:t xml:space="preserve"> פורום שופינג (בחירת הצדדים היכן למקם את ההתנהגות שלהם בהתאם לסוג ותחום השיפוט). הדין הישראלי חושב במנגנון שוקי, מי שמחליט את תחום הסמכות הוא התובע. עם זאת, עדיין ייתכנו כשלי שוק שבהם כולם ינסו להגיע לתחום שיפוט מסוים כי בו כנראה תתקבל תוצאה רצויה, ואז יהיה עומס. </w:t>
      </w:r>
    </w:p>
    <w:p w14:paraId="475D2AAA" w14:textId="647BA1D3" w:rsidR="00837319" w:rsidRPr="00040CA8" w:rsidRDefault="00837319" w:rsidP="007B6D06">
      <w:pPr>
        <w:pStyle w:val="a7"/>
        <w:numPr>
          <w:ilvl w:val="0"/>
          <w:numId w:val="41"/>
        </w:numPr>
        <w:spacing w:line="276" w:lineRule="auto"/>
        <w:jc w:val="both"/>
        <w:rPr>
          <w:rFonts w:ascii="David" w:hAnsi="David" w:cs="David"/>
          <w:b/>
          <w:bCs/>
          <w:sz w:val="24"/>
          <w:szCs w:val="24"/>
        </w:rPr>
      </w:pPr>
      <w:r w:rsidRPr="00040CA8">
        <w:rPr>
          <w:rFonts w:ascii="David" w:hAnsi="David" w:cs="David" w:hint="cs"/>
          <w:b/>
          <w:bCs/>
          <w:sz w:val="24"/>
          <w:szCs w:val="24"/>
          <w:rtl/>
        </w:rPr>
        <w:t>תועלות הפרט: נוחות (זולות) הדיון</w:t>
      </w:r>
    </w:p>
    <w:p w14:paraId="1322F355" w14:textId="69B265BA" w:rsidR="004C490D" w:rsidRPr="00040CA8" w:rsidRDefault="00837319" w:rsidP="004C490D">
      <w:pPr>
        <w:spacing w:line="276" w:lineRule="auto"/>
        <w:jc w:val="both"/>
        <w:rPr>
          <w:rFonts w:ascii="David" w:hAnsi="David" w:cs="David"/>
          <w:sz w:val="24"/>
          <w:szCs w:val="24"/>
          <w:u w:val="single"/>
          <w:rtl/>
        </w:rPr>
      </w:pPr>
      <w:r w:rsidRPr="00040CA8">
        <w:rPr>
          <w:rFonts w:ascii="David" w:hAnsi="David" w:cs="David" w:hint="cs"/>
          <w:sz w:val="24"/>
          <w:szCs w:val="24"/>
          <w:u w:val="single"/>
          <w:rtl/>
        </w:rPr>
        <w:t xml:space="preserve">מגמות </w:t>
      </w:r>
      <w:r w:rsidR="00040CA8">
        <w:rPr>
          <w:rFonts w:ascii="David" w:hAnsi="David" w:cs="David" w:hint="cs"/>
          <w:sz w:val="24"/>
          <w:szCs w:val="24"/>
          <w:u w:val="single"/>
          <w:rtl/>
        </w:rPr>
        <w:t>בסמכות השיפוט המקומית</w:t>
      </w:r>
    </w:p>
    <w:p w14:paraId="01158004" w14:textId="295C099E" w:rsidR="00837319" w:rsidRDefault="00837319" w:rsidP="004C490D">
      <w:pPr>
        <w:spacing w:line="276" w:lineRule="auto"/>
        <w:jc w:val="both"/>
        <w:rPr>
          <w:rFonts w:ascii="David" w:hAnsi="David" w:cs="David"/>
          <w:sz w:val="24"/>
          <w:szCs w:val="24"/>
          <w:rtl/>
        </w:rPr>
      </w:pPr>
      <w:r>
        <w:rPr>
          <w:rFonts w:ascii="David" w:hAnsi="David" w:cs="David"/>
          <w:sz w:val="24"/>
          <w:szCs w:val="24"/>
          <w:rtl/>
        </w:rPr>
        <w:t xml:space="preserve">בעשורים </w:t>
      </w:r>
      <w:r>
        <w:rPr>
          <w:rFonts w:ascii="David" w:hAnsi="David" w:cs="David" w:hint="cs"/>
          <w:sz w:val="24"/>
          <w:szCs w:val="24"/>
          <w:rtl/>
        </w:rPr>
        <w:t>האחרונים רואים התלבטות נמשכת ביחס למידת החשיבות של הבחנות הסמכות המקומית. האם הסמכות המקומית</w:t>
      </w:r>
      <w:r w:rsidR="00040CA8">
        <w:rPr>
          <w:rFonts w:ascii="David" w:hAnsi="David" w:cs="David" w:hint="cs"/>
          <w:sz w:val="24"/>
          <w:szCs w:val="24"/>
          <w:rtl/>
        </w:rPr>
        <w:t xml:space="preserve"> עדיין</w:t>
      </w:r>
      <w:r>
        <w:rPr>
          <w:rFonts w:ascii="David" w:hAnsi="David" w:cs="David" w:hint="cs"/>
          <w:sz w:val="24"/>
          <w:szCs w:val="24"/>
          <w:rtl/>
        </w:rPr>
        <w:t xml:space="preserve"> חשובה בהינתן העיתים הטכנולוגיים, גודלה הקטן של המדינה </w:t>
      </w:r>
      <w:proofErr w:type="spellStart"/>
      <w:r>
        <w:rPr>
          <w:rFonts w:ascii="David" w:hAnsi="David" w:cs="David" w:hint="cs"/>
          <w:sz w:val="24"/>
          <w:szCs w:val="24"/>
          <w:rtl/>
        </w:rPr>
        <w:t>וכו</w:t>
      </w:r>
      <w:proofErr w:type="spellEnd"/>
      <w:r w:rsidR="00040CA8">
        <w:rPr>
          <w:rFonts w:ascii="David" w:hAnsi="David" w:cs="David" w:hint="cs"/>
          <w:sz w:val="24"/>
          <w:szCs w:val="24"/>
          <w:rtl/>
        </w:rPr>
        <w:t>'</w:t>
      </w:r>
      <w:r>
        <w:rPr>
          <w:rFonts w:ascii="David" w:hAnsi="David" w:cs="David" w:hint="cs"/>
          <w:sz w:val="24"/>
          <w:szCs w:val="24"/>
          <w:rtl/>
        </w:rPr>
        <w:t>? אולי צריך להתעסק רק בניתוב תיקים יעיל? ואולי יש היבט של זכות, שמגיע לאדם לממש את זכותו במקום מסוים?</w:t>
      </w:r>
    </w:p>
    <w:p w14:paraId="3D5D8591" w14:textId="5785D570" w:rsidR="00040CA8" w:rsidRDefault="00837319" w:rsidP="007B6D06">
      <w:pPr>
        <w:pStyle w:val="a7"/>
        <w:numPr>
          <w:ilvl w:val="0"/>
          <w:numId w:val="40"/>
        </w:numPr>
        <w:spacing w:line="276" w:lineRule="auto"/>
        <w:jc w:val="both"/>
        <w:rPr>
          <w:rFonts w:ascii="David" w:hAnsi="David" w:cs="David"/>
          <w:sz w:val="24"/>
          <w:szCs w:val="24"/>
        </w:rPr>
      </w:pPr>
      <w:r w:rsidRPr="00040CA8">
        <w:rPr>
          <w:rFonts w:ascii="David" w:hAnsi="David" w:cs="David" w:hint="cs"/>
          <w:sz w:val="24"/>
          <w:szCs w:val="24"/>
          <w:rtl/>
        </w:rPr>
        <w:t>מצד אחד ישנם שיקולים חלוקתיים (למשל, ס' 4(9) לחוק החוזים האחידים)</w:t>
      </w:r>
      <w:r w:rsidR="001F3A51">
        <w:rPr>
          <w:rFonts w:ascii="David" w:hAnsi="David" w:cs="David" w:hint="cs"/>
          <w:sz w:val="24"/>
          <w:szCs w:val="24"/>
          <w:rtl/>
        </w:rPr>
        <w:t xml:space="preserve"> שבגינם נרצה לאפשר נגישות רבה יותר לבתי המשפט.</w:t>
      </w:r>
    </w:p>
    <w:p w14:paraId="7AE3F89E" w14:textId="3271F47A" w:rsidR="00837319" w:rsidRDefault="00837319" w:rsidP="007B6D06">
      <w:pPr>
        <w:pStyle w:val="a7"/>
        <w:numPr>
          <w:ilvl w:val="0"/>
          <w:numId w:val="40"/>
        </w:numPr>
        <w:spacing w:line="276" w:lineRule="auto"/>
        <w:jc w:val="both"/>
        <w:rPr>
          <w:rFonts w:ascii="David" w:hAnsi="David" w:cs="David"/>
          <w:sz w:val="24"/>
          <w:szCs w:val="24"/>
        </w:rPr>
      </w:pPr>
      <w:r w:rsidRPr="00040CA8">
        <w:rPr>
          <w:rFonts w:ascii="David" w:hAnsi="David" w:cs="David" w:hint="cs"/>
          <w:sz w:val="24"/>
          <w:szCs w:val="24"/>
          <w:rtl/>
        </w:rPr>
        <w:t xml:space="preserve">מצד שני, שיקולי יעילות מערכתית </w:t>
      </w:r>
      <w:r w:rsidR="00040CA8">
        <w:rPr>
          <w:rFonts w:ascii="David" w:hAnsi="David" w:cs="David" w:hint="cs"/>
          <w:sz w:val="24"/>
          <w:szCs w:val="24"/>
          <w:rtl/>
        </w:rPr>
        <w:t>-</w:t>
      </w:r>
      <w:r w:rsidRPr="00040CA8">
        <w:rPr>
          <w:rFonts w:ascii="David" w:hAnsi="David" w:cs="David" w:hint="cs"/>
          <w:sz w:val="24"/>
          <w:szCs w:val="24"/>
          <w:rtl/>
        </w:rPr>
        <w:t xml:space="preserve"> מניעת ליטיגציה מקדמית על </w:t>
      </w:r>
      <w:r w:rsidR="005B635C">
        <w:rPr>
          <w:rFonts w:ascii="David" w:hAnsi="David" w:cs="David" w:hint="cs"/>
          <w:sz w:val="24"/>
          <w:szCs w:val="24"/>
          <w:rtl/>
        </w:rPr>
        <w:t xml:space="preserve">עצם </w:t>
      </w:r>
      <w:r w:rsidRPr="00040CA8">
        <w:rPr>
          <w:rFonts w:ascii="David" w:hAnsi="David" w:cs="David" w:hint="cs"/>
          <w:sz w:val="24"/>
          <w:szCs w:val="24"/>
          <w:rtl/>
        </w:rPr>
        <w:t>מקום השיפוט.</w:t>
      </w:r>
    </w:p>
    <w:p w14:paraId="58BCC077" w14:textId="2FFF794C" w:rsidR="005B635C" w:rsidRPr="005B635C" w:rsidRDefault="005B635C" w:rsidP="005B635C">
      <w:pPr>
        <w:spacing w:line="276" w:lineRule="auto"/>
        <w:jc w:val="both"/>
        <w:rPr>
          <w:rFonts w:ascii="David" w:hAnsi="David" w:cs="David"/>
          <w:sz w:val="24"/>
          <w:szCs w:val="24"/>
          <w:rtl/>
        </w:rPr>
      </w:pPr>
      <w:r>
        <w:rPr>
          <w:rFonts w:ascii="David" w:hAnsi="David" w:cs="David" w:hint="cs"/>
          <w:sz w:val="24"/>
          <w:szCs w:val="24"/>
          <w:rtl/>
        </w:rPr>
        <w:t xml:space="preserve">בפועל יש אנשים שאם התביעה תתרחש רחוק מהם, גישתם לערכאות תישלל דה פקטו כי לא יוכלו לפספס יום עבודה. העליון לא אוהב שמתווכחים אצלו על סמכות מקומית ובד"כ אומר שהדיון יישאר איפה שהוגש. </w:t>
      </w:r>
    </w:p>
    <w:p w14:paraId="3C5EFC7C" w14:textId="3F927C46" w:rsidR="00837319" w:rsidRPr="005B635C" w:rsidRDefault="00837319" w:rsidP="007B6D06">
      <w:pPr>
        <w:pStyle w:val="a7"/>
        <w:numPr>
          <w:ilvl w:val="0"/>
          <w:numId w:val="30"/>
        </w:numPr>
        <w:spacing w:line="276" w:lineRule="auto"/>
        <w:jc w:val="both"/>
        <w:rPr>
          <w:rFonts w:ascii="David" w:hAnsi="David" w:cs="David"/>
          <w:sz w:val="24"/>
          <w:szCs w:val="24"/>
          <w:rtl/>
        </w:rPr>
      </w:pPr>
      <w:r w:rsidRPr="005B635C">
        <w:rPr>
          <w:rFonts w:ascii="David" w:hAnsi="David" w:cs="David" w:hint="cs"/>
          <w:sz w:val="24"/>
          <w:szCs w:val="24"/>
          <w:rtl/>
        </w:rPr>
        <w:t xml:space="preserve">התקנות החדשות מתעדפות </w:t>
      </w:r>
      <w:r w:rsidRPr="005B635C">
        <w:rPr>
          <w:rFonts w:ascii="David" w:hAnsi="David" w:cs="David" w:hint="cs"/>
          <w:sz w:val="24"/>
          <w:szCs w:val="24"/>
          <w:u w:val="single"/>
          <w:rtl/>
        </w:rPr>
        <w:t>פשטות על חשבון דיוק</w:t>
      </w:r>
      <w:r w:rsidR="005B635C" w:rsidRPr="005B635C">
        <w:rPr>
          <w:rFonts w:ascii="David" w:hAnsi="David" w:cs="David" w:hint="cs"/>
          <w:sz w:val="24"/>
          <w:szCs w:val="24"/>
          <w:rtl/>
        </w:rPr>
        <w:t>, הכללים מעטים ובהירים יחסית כשהשאיפה היא ודאות מוקדמת באשר למקום השיפוט.</w:t>
      </w:r>
    </w:p>
    <w:p w14:paraId="5AA63CFB" w14:textId="29BF7283" w:rsidR="005E4A68" w:rsidRDefault="001F3A51" w:rsidP="004C490D">
      <w:pPr>
        <w:spacing w:line="276" w:lineRule="auto"/>
        <w:jc w:val="both"/>
        <w:rPr>
          <w:rFonts w:ascii="David" w:hAnsi="David" w:cs="David"/>
          <w:sz w:val="24"/>
          <w:szCs w:val="24"/>
          <w:rtl/>
        </w:rPr>
      </w:pPr>
      <w:r>
        <w:rPr>
          <w:rFonts w:ascii="David" w:hAnsi="David" w:cs="David" w:hint="cs"/>
          <w:sz w:val="24"/>
          <w:szCs w:val="24"/>
          <w:rtl/>
        </w:rPr>
        <w:t xml:space="preserve">סמכות שיפוט מקומית עוסקת רק </w:t>
      </w:r>
      <w:r>
        <w:rPr>
          <w:rFonts w:ascii="David" w:hAnsi="David" w:cs="David" w:hint="cs"/>
          <w:b/>
          <w:bCs/>
          <w:sz w:val="24"/>
          <w:szCs w:val="24"/>
          <w:rtl/>
        </w:rPr>
        <w:t>בהבחנה בין מחוזות</w:t>
      </w:r>
      <w:r>
        <w:rPr>
          <w:rFonts w:ascii="David" w:hAnsi="David" w:cs="David" w:hint="cs"/>
          <w:sz w:val="24"/>
          <w:szCs w:val="24"/>
          <w:rtl/>
        </w:rPr>
        <w:t xml:space="preserve">. תקנה 10(14) קובעת כי התובע יכול לציין העדפה בין בתי משפט השלום השונים </w:t>
      </w:r>
      <w:r w:rsidR="005869C4">
        <w:rPr>
          <w:rFonts w:ascii="David" w:hAnsi="David" w:cs="David" w:hint="cs"/>
          <w:sz w:val="24"/>
          <w:szCs w:val="24"/>
          <w:rtl/>
        </w:rPr>
        <w:t xml:space="preserve">במחוז </w:t>
      </w:r>
      <w:r>
        <w:rPr>
          <w:rFonts w:ascii="David" w:hAnsi="David" w:cs="David" w:hint="cs"/>
          <w:sz w:val="24"/>
          <w:szCs w:val="24"/>
          <w:rtl/>
        </w:rPr>
        <w:t>והנשיא יוכל להעביר את התיק ביניהם (ס' 49 לחוק בתי המשפט).</w:t>
      </w:r>
    </w:p>
    <w:p w14:paraId="3098E6A1" w14:textId="4DA74405" w:rsidR="005869C4" w:rsidRDefault="005869C4" w:rsidP="004C490D">
      <w:pPr>
        <w:spacing w:line="276" w:lineRule="auto"/>
        <w:jc w:val="both"/>
        <w:rPr>
          <w:rFonts w:ascii="David" w:hAnsi="David" w:cs="David"/>
          <w:sz w:val="24"/>
          <w:szCs w:val="24"/>
          <w:rtl/>
        </w:rPr>
      </w:pPr>
      <w:r>
        <w:rPr>
          <w:rFonts w:ascii="David" w:hAnsi="David" w:cs="David" w:hint="cs"/>
          <w:sz w:val="24"/>
          <w:szCs w:val="24"/>
          <w:rtl/>
        </w:rPr>
        <w:t xml:space="preserve">דיני הסמכות המקומית, ובפרט היכן להגיש כל תובענה, מעוגנים בתקנות 8-7. </w:t>
      </w:r>
      <w:r w:rsidRPr="005869C4">
        <w:rPr>
          <w:rFonts w:ascii="David" w:hAnsi="David" w:cs="David" w:hint="cs"/>
          <w:b/>
          <w:bCs/>
          <w:sz w:val="24"/>
          <w:szCs w:val="24"/>
          <w:rtl/>
        </w:rPr>
        <w:t>הסמכות נתונה למחוז שבו מתגורר הנתבע,</w:t>
      </w:r>
      <w:r>
        <w:rPr>
          <w:rFonts w:ascii="David" w:hAnsi="David" w:cs="David" w:hint="cs"/>
          <w:sz w:val="24"/>
          <w:szCs w:val="24"/>
          <w:rtl/>
        </w:rPr>
        <w:t xml:space="preserve"> ובדומה לסמכות בינ"ל - </w:t>
      </w:r>
      <w:r w:rsidRPr="005869C4">
        <w:rPr>
          <w:rFonts w:ascii="David" w:hAnsi="David" w:cs="David" w:hint="cs"/>
          <w:b/>
          <w:bCs/>
          <w:sz w:val="24"/>
          <w:szCs w:val="24"/>
          <w:rtl/>
        </w:rPr>
        <w:t>נרכשת ברגע</w:t>
      </w:r>
      <w:r>
        <w:rPr>
          <w:rFonts w:ascii="David" w:hAnsi="David" w:cs="David" w:hint="cs"/>
          <w:b/>
          <w:bCs/>
          <w:sz w:val="24"/>
          <w:szCs w:val="24"/>
          <w:rtl/>
        </w:rPr>
        <w:t xml:space="preserve"> ההגשה כדין. </w:t>
      </w:r>
      <w:r>
        <w:rPr>
          <w:rFonts w:ascii="David" w:hAnsi="David" w:cs="David" w:hint="cs"/>
          <w:sz w:val="24"/>
          <w:szCs w:val="24"/>
          <w:rtl/>
        </w:rPr>
        <w:t>גם כאן מדובר בהיבט רגעי ופיזי, שממשיך להשפיע על ההליך גם אם הנתבע עובר דירה למחוז אחר (הסמכות נותרת בידי המחוז "המקורי").</w:t>
      </w:r>
    </w:p>
    <w:p w14:paraId="24E94D35" w14:textId="6E62F2BD" w:rsidR="005869C4" w:rsidRDefault="005869C4" w:rsidP="007B6D06">
      <w:pPr>
        <w:pStyle w:val="a7"/>
        <w:numPr>
          <w:ilvl w:val="0"/>
          <w:numId w:val="30"/>
        </w:numPr>
        <w:spacing w:line="276" w:lineRule="auto"/>
        <w:jc w:val="both"/>
        <w:rPr>
          <w:rFonts w:ascii="David" w:hAnsi="David" w:cs="David"/>
          <w:sz w:val="24"/>
          <w:szCs w:val="24"/>
        </w:rPr>
      </w:pPr>
      <w:r>
        <w:rPr>
          <w:rFonts w:ascii="David" w:hAnsi="David" w:cs="David" w:hint="cs"/>
          <w:sz w:val="24"/>
          <w:szCs w:val="24"/>
          <w:rtl/>
        </w:rPr>
        <w:t xml:space="preserve">שוב </w:t>
      </w:r>
      <w:r>
        <w:rPr>
          <w:rFonts w:ascii="David" w:hAnsi="David" w:cs="David"/>
          <w:sz w:val="24"/>
          <w:szCs w:val="24"/>
          <w:rtl/>
        </w:rPr>
        <w:t>–</w:t>
      </w:r>
      <w:r>
        <w:rPr>
          <w:rFonts w:ascii="David" w:hAnsi="David" w:cs="David" w:hint="cs"/>
          <w:sz w:val="24"/>
          <w:szCs w:val="24"/>
          <w:rtl/>
        </w:rPr>
        <w:t xml:space="preserve"> טענת חוסר סמכות יש לעורר בהזדמנות הראשונה!</w:t>
      </w:r>
    </w:p>
    <w:p w14:paraId="65073EE2" w14:textId="69B4C996" w:rsidR="005869C4" w:rsidRDefault="005869C4" w:rsidP="005869C4">
      <w:pPr>
        <w:spacing w:line="276" w:lineRule="auto"/>
        <w:jc w:val="both"/>
        <w:rPr>
          <w:rFonts w:ascii="David" w:hAnsi="David" w:cs="David"/>
          <w:sz w:val="24"/>
          <w:szCs w:val="24"/>
          <w:rtl/>
        </w:rPr>
      </w:pPr>
      <w:r>
        <w:rPr>
          <w:rFonts w:ascii="David" w:hAnsi="David" w:cs="David" w:hint="cs"/>
          <w:sz w:val="24"/>
          <w:szCs w:val="24"/>
          <w:rtl/>
        </w:rPr>
        <w:t>התקנה העיקרית בנושא זה הינה תקנה 7(א) רישא שקובעת הליכה אחר הנתבע:</w:t>
      </w:r>
    </w:p>
    <w:p w14:paraId="3AF80B26" w14:textId="77777777" w:rsidR="005869C4" w:rsidRPr="005869C4" w:rsidRDefault="005869C4" w:rsidP="005869C4">
      <w:pPr>
        <w:pBdr>
          <w:top w:val="single" w:sz="4" w:space="1" w:color="auto"/>
          <w:left w:val="single" w:sz="4" w:space="4" w:color="auto"/>
          <w:bottom w:val="single" w:sz="4" w:space="1" w:color="auto"/>
          <w:right w:val="single" w:sz="4" w:space="4" w:color="auto"/>
        </w:pBdr>
        <w:rPr>
          <w:sz w:val="17"/>
          <w:szCs w:val="17"/>
        </w:rPr>
      </w:pPr>
      <w:r w:rsidRPr="005869C4">
        <w:rPr>
          <w:rFonts w:hint="cs"/>
          <w:sz w:val="17"/>
          <w:szCs w:val="17"/>
          <w:rtl/>
        </w:rPr>
        <w:t>"</w:t>
      </w:r>
      <w:r w:rsidRPr="005869C4">
        <w:rPr>
          <w:rFonts w:hint="cs"/>
          <w:b/>
          <w:bCs/>
          <w:sz w:val="17"/>
          <w:szCs w:val="17"/>
          <w:rtl/>
        </w:rPr>
        <w:t xml:space="preserve">תובענה תוגש לבית המשפט המצוי במחוז שיפוט של מקום מגוריו או מקום עסקו של הנתבע </w:t>
      </w:r>
      <w:r w:rsidRPr="005869C4">
        <w:rPr>
          <w:rStyle w:val="default"/>
          <w:rFonts w:hint="cs"/>
          <w:sz w:val="17"/>
          <w:szCs w:val="17"/>
          <w:rtl/>
        </w:rPr>
        <w:t>ואם הייתה התובענה במקרקעין תוגש לבית המשפט שבמחוז שיפוטו הם מצויים</w:t>
      </w:r>
      <w:r w:rsidRPr="005869C4">
        <w:rPr>
          <w:rFonts w:hint="cs"/>
          <w:sz w:val="17"/>
          <w:szCs w:val="17"/>
          <w:rtl/>
        </w:rPr>
        <w:t>; אם קיים הסכם בין בעלי הדין על מקום השיפוט, תוגש התובענה לבית המשפט שעליו הוסכם".</w:t>
      </w:r>
    </w:p>
    <w:p w14:paraId="57A66A1D" w14:textId="223D24CD" w:rsidR="005869C4" w:rsidRDefault="005869C4" w:rsidP="00B736CF">
      <w:pPr>
        <w:spacing w:line="276" w:lineRule="auto"/>
        <w:jc w:val="both"/>
        <w:rPr>
          <w:rFonts w:ascii="David" w:hAnsi="David" w:cs="David"/>
          <w:sz w:val="24"/>
          <w:szCs w:val="24"/>
          <w:rtl/>
        </w:rPr>
      </w:pPr>
      <w:r>
        <w:rPr>
          <w:rFonts w:ascii="David" w:hAnsi="David" w:cs="David" w:hint="cs"/>
          <w:sz w:val="24"/>
          <w:szCs w:val="24"/>
          <w:rtl/>
        </w:rPr>
        <w:t xml:space="preserve">תקנה 7(ב) עוסקת בכתב תביעה בשל פרסום או סחר באינטרנט. בעבר ניתן היה להגיש תביעה שכזו בכל מקום בארץ, אולם כיום התקנות קובעות שעל התביעה להיות מוגשת במקום מגוריו של התובע או הנתבע (אך אם התובע הינו עסק, יש ללכת אחר הנתבע). </w:t>
      </w:r>
    </w:p>
    <w:p w14:paraId="712620FE" w14:textId="6DCFF94E" w:rsidR="00B736CF" w:rsidRPr="00B736CF" w:rsidRDefault="00B736CF" w:rsidP="00B736CF">
      <w:pPr>
        <w:pBdr>
          <w:top w:val="single" w:sz="4" w:space="1" w:color="auto"/>
          <w:left w:val="single" w:sz="4" w:space="4" w:color="auto"/>
          <w:bottom w:val="single" w:sz="4" w:space="1" w:color="auto"/>
          <w:right w:val="single" w:sz="4" w:space="4" w:color="auto"/>
        </w:pBdr>
        <w:spacing w:line="276" w:lineRule="auto"/>
        <w:jc w:val="both"/>
        <w:rPr>
          <w:rFonts w:asciiTheme="minorBidi" w:hAnsiTheme="minorBidi"/>
          <w:sz w:val="17"/>
          <w:szCs w:val="17"/>
          <w:rtl/>
        </w:rPr>
      </w:pPr>
      <w:r w:rsidRPr="00B736CF">
        <w:rPr>
          <w:rFonts w:asciiTheme="minorBidi" w:hAnsiTheme="minorBidi"/>
          <w:sz w:val="17"/>
          <w:szCs w:val="17"/>
          <w:rtl/>
        </w:rPr>
        <w:t>"כתב תביעה בשל פרסום או סחר ברשת האינטרנט יוגש לבית המשפט שבאזור שיפוטו מצוי מקום מגוריו או מקום עסקו של הנתבע או התובע; הגיש בעל עסק תביעה כאמור, תוגש התביעה במקום עסקו או מקום מגוריו של הנתבע בלבד"</w:t>
      </w:r>
      <w:r>
        <w:rPr>
          <w:rFonts w:asciiTheme="minorBidi" w:hAnsiTheme="minorBidi" w:hint="cs"/>
          <w:sz w:val="17"/>
          <w:szCs w:val="17"/>
          <w:rtl/>
        </w:rPr>
        <w:t>.</w:t>
      </w:r>
    </w:p>
    <w:p w14:paraId="1EB9A0B2" w14:textId="56256924" w:rsidR="00B736CF" w:rsidRDefault="00B736CF" w:rsidP="00B736CF">
      <w:pPr>
        <w:spacing w:line="276" w:lineRule="auto"/>
        <w:jc w:val="both"/>
        <w:rPr>
          <w:rFonts w:ascii="David" w:hAnsi="David" w:cs="David"/>
          <w:sz w:val="24"/>
          <w:szCs w:val="24"/>
          <w:rtl/>
        </w:rPr>
      </w:pPr>
      <w:r>
        <w:rPr>
          <w:rFonts w:ascii="David" w:hAnsi="David" w:cs="David" w:hint="cs"/>
          <w:sz w:val="24"/>
          <w:szCs w:val="24"/>
          <w:rtl/>
        </w:rPr>
        <w:lastRenderedPageBreak/>
        <w:t xml:space="preserve">יש לכך גם </w:t>
      </w:r>
      <w:r w:rsidRPr="00B736CF">
        <w:rPr>
          <w:rFonts w:ascii="David" w:hAnsi="David" w:cs="David" w:hint="cs"/>
          <w:b/>
          <w:bCs/>
          <w:sz w:val="24"/>
          <w:szCs w:val="24"/>
          <w:rtl/>
        </w:rPr>
        <w:t>סיבה חלוקתית -</w:t>
      </w:r>
      <w:r>
        <w:rPr>
          <w:rFonts w:ascii="David" w:hAnsi="David" w:cs="David" w:hint="cs"/>
          <w:sz w:val="24"/>
          <w:szCs w:val="24"/>
          <w:rtl/>
        </w:rPr>
        <w:t xml:space="preserve"> לעיתים קרובות </w:t>
      </w:r>
      <w:r w:rsidRPr="00B736CF">
        <w:rPr>
          <w:rFonts w:ascii="David" w:hAnsi="David" w:cs="David" w:hint="cs"/>
          <w:b/>
          <w:bCs/>
          <w:sz w:val="24"/>
          <w:szCs w:val="24"/>
          <w:rtl/>
        </w:rPr>
        <w:t>לעסקים יש פריסה ארצית עם סניפים בכמה מחוזות,</w:t>
      </w:r>
      <w:r>
        <w:rPr>
          <w:rFonts w:ascii="David" w:hAnsi="David" w:cs="David" w:hint="cs"/>
          <w:sz w:val="24"/>
          <w:szCs w:val="24"/>
          <w:rtl/>
        </w:rPr>
        <w:t xml:space="preserve"> ואז הכלל הוא שאם יש ליותר מפורום אחד סמכות - התובע רשאי לבחור באיזה פורום להגיש את התביעה.</w:t>
      </w:r>
    </w:p>
    <w:p w14:paraId="743F6736" w14:textId="282C042C" w:rsidR="00B736CF" w:rsidRDefault="00B736CF" w:rsidP="00B736CF">
      <w:pPr>
        <w:spacing w:line="276" w:lineRule="auto"/>
        <w:jc w:val="both"/>
        <w:rPr>
          <w:rFonts w:ascii="David" w:hAnsi="David" w:cs="David"/>
          <w:sz w:val="24"/>
          <w:szCs w:val="24"/>
          <w:rtl/>
        </w:rPr>
      </w:pPr>
      <w:r>
        <w:rPr>
          <w:rFonts w:ascii="David" w:hAnsi="David" w:cs="David" w:hint="cs"/>
          <w:sz w:val="24"/>
          <w:szCs w:val="24"/>
          <w:rtl/>
        </w:rPr>
        <w:t xml:space="preserve">חריג נוסף לכלל של הליכה אחר הנתבע מצוי בס' 7(א) </w:t>
      </w:r>
      <w:proofErr w:type="spellStart"/>
      <w:r>
        <w:rPr>
          <w:rFonts w:ascii="David" w:hAnsi="David" w:cs="David" w:hint="cs"/>
          <w:sz w:val="24"/>
          <w:szCs w:val="24"/>
          <w:rtl/>
        </w:rPr>
        <w:t>מציעתא</w:t>
      </w:r>
      <w:proofErr w:type="spellEnd"/>
      <w:r>
        <w:rPr>
          <w:rFonts w:ascii="David" w:hAnsi="David" w:cs="David" w:hint="cs"/>
          <w:sz w:val="24"/>
          <w:szCs w:val="24"/>
          <w:rtl/>
        </w:rPr>
        <w:t xml:space="preserve"> - </w:t>
      </w:r>
      <w:r w:rsidRPr="00B736CF">
        <w:rPr>
          <w:rFonts w:ascii="David" w:hAnsi="David" w:cs="David" w:hint="cs"/>
          <w:sz w:val="24"/>
          <w:szCs w:val="24"/>
          <w:u w:val="single"/>
          <w:rtl/>
        </w:rPr>
        <w:t>תובענה במקרקעין תוגש לביהמ"ש שבמחוז שיפוטו המקרקעין מצויים.</w:t>
      </w:r>
      <w:r>
        <w:rPr>
          <w:rFonts w:ascii="David" w:hAnsi="David" w:cs="David" w:hint="cs"/>
          <w:sz w:val="24"/>
          <w:szCs w:val="24"/>
          <w:rtl/>
        </w:rPr>
        <w:t xml:space="preserve"> הרציונל הוא המקרים החריגים שבהם השופטים "יורדים" לבחון את הקרקע.</w:t>
      </w:r>
    </w:p>
    <w:p w14:paraId="59FED7C4" w14:textId="686D7B8F" w:rsidR="00B736CF" w:rsidRDefault="00B736CF" w:rsidP="00B736CF">
      <w:pPr>
        <w:spacing w:line="276" w:lineRule="auto"/>
        <w:jc w:val="both"/>
        <w:rPr>
          <w:rFonts w:ascii="David" w:hAnsi="David" w:cs="David"/>
          <w:sz w:val="24"/>
          <w:szCs w:val="24"/>
          <w:rtl/>
        </w:rPr>
      </w:pPr>
      <w:r>
        <w:rPr>
          <w:rFonts w:ascii="David" w:hAnsi="David" w:cs="David" w:hint="cs"/>
          <w:sz w:val="24"/>
          <w:szCs w:val="24"/>
          <w:rtl/>
        </w:rPr>
        <w:t xml:space="preserve">גם כאן ניתן להכניס בחוזה </w:t>
      </w:r>
      <w:r w:rsidRPr="00B736CF">
        <w:rPr>
          <w:rFonts w:ascii="David" w:hAnsi="David" w:cs="David" w:hint="cs"/>
          <w:b/>
          <w:bCs/>
          <w:sz w:val="24"/>
          <w:szCs w:val="24"/>
          <w:rtl/>
        </w:rPr>
        <w:t>תניית שיפוט</w:t>
      </w:r>
      <w:r>
        <w:rPr>
          <w:rFonts w:ascii="David" w:hAnsi="David" w:cs="David" w:hint="cs"/>
          <w:sz w:val="24"/>
          <w:szCs w:val="24"/>
          <w:rtl/>
        </w:rPr>
        <w:t xml:space="preserve"> הקובעת היכן תתנהל הליטיגציה - תקנה 7(א) סיפא. זאת, למעט בתביעות קטנות (שאמורות להיות הזולות ביותר ולכן מצמצמים עוד יותר עלויות) ובחוזים אחידים.</w:t>
      </w:r>
    </w:p>
    <w:p w14:paraId="39C82A57" w14:textId="4C9B9A4B" w:rsidR="00B736CF" w:rsidRDefault="00B736CF" w:rsidP="00B736CF">
      <w:pPr>
        <w:spacing w:line="276" w:lineRule="auto"/>
        <w:jc w:val="both"/>
        <w:rPr>
          <w:rFonts w:ascii="David" w:hAnsi="David" w:cs="David"/>
          <w:sz w:val="24"/>
          <w:szCs w:val="24"/>
          <w:rtl/>
        </w:rPr>
      </w:pPr>
      <w:r>
        <w:rPr>
          <w:rFonts w:ascii="David" w:hAnsi="David" w:cs="David" w:hint="cs"/>
          <w:sz w:val="24"/>
          <w:szCs w:val="24"/>
          <w:rtl/>
        </w:rPr>
        <w:t>תקנה 8 קובעת סמכות מקומית שיורית למחוז ירושלים.</w:t>
      </w:r>
    </w:p>
    <w:p w14:paraId="3B98AFD9" w14:textId="670CB525" w:rsidR="00B736CF" w:rsidRDefault="00B736CF" w:rsidP="00B736CF">
      <w:pPr>
        <w:pStyle w:val="af4"/>
        <w:rPr>
          <w:rtl/>
        </w:rPr>
      </w:pPr>
      <w:bookmarkStart w:id="18" w:name="_Toc536576808"/>
      <w:r>
        <w:rPr>
          <w:rFonts w:hint="cs"/>
          <w:rtl/>
        </w:rPr>
        <w:t>סמכות שיפוט עניינית</w:t>
      </w:r>
      <w:bookmarkEnd w:id="18"/>
    </w:p>
    <w:p w14:paraId="6D8E2D9F" w14:textId="77136435" w:rsidR="00B736CF" w:rsidRDefault="00B736CF" w:rsidP="00B736CF">
      <w:pPr>
        <w:spacing w:line="276" w:lineRule="auto"/>
        <w:jc w:val="both"/>
        <w:rPr>
          <w:rFonts w:ascii="David" w:hAnsi="David" w:cs="David"/>
          <w:sz w:val="24"/>
          <w:szCs w:val="24"/>
          <w:rtl/>
        </w:rPr>
      </w:pPr>
      <w:r>
        <w:rPr>
          <w:rFonts w:ascii="David" w:hAnsi="David" w:cs="David" w:hint="cs"/>
          <w:sz w:val="24"/>
          <w:szCs w:val="24"/>
          <w:rtl/>
        </w:rPr>
        <w:t xml:space="preserve">סמכות שיפוט עניינית מבחינה בין סוגים שונים של בתי משפט. השדרה המרכזית של סדר הדין האזרחי בישראל הינה ביהמ"ש העליון (בג"ץ וערעורים), ביהמ"ש המחוזי (אזרחי, מנהלי, כלכלי, ערעורים) ובימ"ש שלום (אזרחי, תביעות קטנות ומשפחה). </w:t>
      </w:r>
    </w:p>
    <w:p w14:paraId="3DF84F46" w14:textId="6B005697" w:rsidR="00B736CF" w:rsidRPr="00B736CF" w:rsidRDefault="00B736CF" w:rsidP="007B6D06">
      <w:pPr>
        <w:pStyle w:val="a7"/>
        <w:numPr>
          <w:ilvl w:val="0"/>
          <w:numId w:val="30"/>
        </w:numPr>
        <w:spacing w:line="276" w:lineRule="auto"/>
        <w:jc w:val="both"/>
        <w:rPr>
          <w:rFonts w:ascii="David" w:hAnsi="David" w:cs="David"/>
          <w:sz w:val="24"/>
          <w:szCs w:val="24"/>
          <w:rtl/>
        </w:rPr>
      </w:pPr>
      <w:r w:rsidRPr="00B736CF">
        <w:rPr>
          <w:rFonts w:ascii="David" w:hAnsi="David" w:cs="David" w:hint="cs"/>
          <w:sz w:val="24"/>
          <w:szCs w:val="24"/>
          <w:rtl/>
        </w:rPr>
        <w:t xml:space="preserve">ראשית </w:t>
      </w:r>
      <w:r w:rsidRPr="00B736CF">
        <w:rPr>
          <w:rFonts w:ascii="David" w:hAnsi="David" w:cs="David" w:hint="cs"/>
          <w:b/>
          <w:bCs/>
          <w:sz w:val="24"/>
          <w:szCs w:val="24"/>
          <w:rtl/>
        </w:rPr>
        <w:t>יש לדעת לאיזה סוג ערכאה יש להגיש את התביעה ורק אז לחשוב לאן להגיש אותה,</w:t>
      </w:r>
      <w:r w:rsidRPr="00B736CF">
        <w:rPr>
          <w:rFonts w:ascii="David" w:hAnsi="David" w:cs="David" w:hint="cs"/>
          <w:sz w:val="24"/>
          <w:szCs w:val="24"/>
          <w:rtl/>
        </w:rPr>
        <w:t xml:space="preserve"> מאחר ולא כל ערכאה מחולקת בהכרח לשישה מחוזות. לדוגמה, בג"ץ יושב רק בירושלים ובעל סמכות ארצית; ביהמ"ש הכלכלי יושב רק בת"א ובחיפה </w:t>
      </w:r>
      <w:proofErr w:type="spellStart"/>
      <w:r w:rsidRPr="00B736CF">
        <w:rPr>
          <w:rFonts w:ascii="David" w:hAnsi="David" w:cs="David" w:hint="cs"/>
          <w:sz w:val="24"/>
          <w:szCs w:val="24"/>
          <w:rtl/>
        </w:rPr>
        <w:t>וכו</w:t>
      </w:r>
      <w:proofErr w:type="spellEnd"/>
      <w:r w:rsidRPr="00B736CF">
        <w:rPr>
          <w:rFonts w:ascii="David" w:hAnsi="David" w:cs="David" w:hint="cs"/>
          <w:sz w:val="24"/>
          <w:szCs w:val="24"/>
          <w:rtl/>
        </w:rPr>
        <w:t xml:space="preserve">'. </w:t>
      </w:r>
    </w:p>
    <w:p w14:paraId="5C5EEDA7" w14:textId="37CB85C8" w:rsidR="00B736CF" w:rsidRDefault="00B736CF" w:rsidP="00B736CF">
      <w:pPr>
        <w:spacing w:line="276" w:lineRule="auto"/>
        <w:jc w:val="both"/>
        <w:rPr>
          <w:rFonts w:ascii="David" w:hAnsi="David" w:cs="David"/>
          <w:sz w:val="24"/>
          <w:szCs w:val="24"/>
          <w:rtl/>
        </w:rPr>
      </w:pPr>
      <w:r>
        <w:rPr>
          <w:rFonts w:ascii="David" w:hAnsi="David" w:cs="David" w:hint="cs"/>
          <w:sz w:val="24"/>
          <w:szCs w:val="24"/>
          <w:rtl/>
        </w:rPr>
        <w:t>במקביל לשדרה המרכזית ישנן גם מערכות מקבילות כמו בתי דין לעבודה, בתי דין רבניים ובתי דין מנהליים בעלי היררכיה נפרדת. הדרך להגיע מהם לשדרה המרכזית הינה רק באמצעות עתירה לבג"ץ.</w:t>
      </w:r>
    </w:p>
    <w:p w14:paraId="15D82C1D" w14:textId="47C2DF98" w:rsidR="00B736CF" w:rsidRDefault="00B736CF" w:rsidP="00B736CF">
      <w:pPr>
        <w:spacing w:line="276" w:lineRule="auto"/>
        <w:jc w:val="both"/>
        <w:rPr>
          <w:rFonts w:ascii="David" w:hAnsi="David" w:cs="David"/>
          <w:sz w:val="24"/>
          <w:szCs w:val="24"/>
          <w:rtl/>
        </w:rPr>
      </w:pPr>
      <w:r>
        <w:rPr>
          <w:rFonts w:ascii="David" w:hAnsi="David" w:cs="David" w:hint="cs"/>
          <w:sz w:val="24"/>
          <w:szCs w:val="24"/>
          <w:rtl/>
        </w:rPr>
        <w:t>אנחנו נתמקד בסמכות האזרחית של ביהמ"ש המחוזי ובימ"ש שלום.</w:t>
      </w:r>
    </w:p>
    <w:p w14:paraId="6C15BAE7" w14:textId="77777777" w:rsidR="00FE0005" w:rsidRDefault="00FE0005" w:rsidP="00B736CF">
      <w:pPr>
        <w:spacing w:line="276" w:lineRule="auto"/>
        <w:jc w:val="both"/>
        <w:rPr>
          <w:rFonts w:ascii="David" w:hAnsi="David" w:cs="David"/>
          <w:sz w:val="24"/>
          <w:szCs w:val="24"/>
          <w:rtl/>
        </w:rPr>
      </w:pPr>
      <w:r w:rsidRPr="00FE0005">
        <w:rPr>
          <w:rFonts w:ascii="David" w:hAnsi="David" w:cs="David" w:hint="cs"/>
          <w:b/>
          <w:bCs/>
          <w:sz w:val="24"/>
          <w:szCs w:val="24"/>
          <w:rtl/>
        </w:rPr>
        <w:t>סמכות שיפוט עניינית, להבדיל מסכות שיפוט בינ"ל ומקומית, עוסקת בארגון כוחה הכופה של המדינה - ולכן הדין הוא שיקבע את הסמכות</w:t>
      </w:r>
      <w:r>
        <w:rPr>
          <w:rFonts w:ascii="David" w:hAnsi="David" w:cs="David" w:hint="cs"/>
          <w:sz w:val="24"/>
          <w:szCs w:val="24"/>
          <w:rtl/>
        </w:rPr>
        <w:t xml:space="preserve"> ולא הצדדים. </w:t>
      </w:r>
    </w:p>
    <w:p w14:paraId="1A08B43F" w14:textId="6E09A691" w:rsidR="00B736CF" w:rsidRDefault="00FE0005" w:rsidP="00B736CF">
      <w:pPr>
        <w:spacing w:line="276" w:lineRule="auto"/>
        <w:jc w:val="both"/>
        <w:rPr>
          <w:rFonts w:ascii="David" w:hAnsi="David" w:cs="David"/>
          <w:sz w:val="24"/>
          <w:szCs w:val="24"/>
          <w:rtl/>
        </w:rPr>
      </w:pPr>
      <w:r>
        <w:rPr>
          <w:rFonts w:ascii="David" w:hAnsi="David" w:cs="David" w:hint="cs"/>
          <w:sz w:val="24"/>
          <w:szCs w:val="24"/>
          <w:rtl/>
        </w:rPr>
        <w:t>משמעויות עקרוניות לתובנה זו:</w:t>
      </w:r>
    </w:p>
    <w:p w14:paraId="0347F6E6" w14:textId="3D56A81E" w:rsidR="00FE0005" w:rsidRDefault="00FE0005" w:rsidP="007B6D06">
      <w:pPr>
        <w:pStyle w:val="a7"/>
        <w:numPr>
          <w:ilvl w:val="0"/>
          <w:numId w:val="42"/>
        </w:numPr>
        <w:spacing w:line="276" w:lineRule="auto"/>
        <w:jc w:val="both"/>
        <w:rPr>
          <w:rFonts w:ascii="David" w:hAnsi="David" w:cs="David"/>
          <w:sz w:val="24"/>
          <w:szCs w:val="24"/>
        </w:rPr>
      </w:pPr>
      <w:r w:rsidRPr="00FE0005">
        <w:rPr>
          <w:rFonts w:ascii="David" w:hAnsi="David" w:cs="David" w:hint="cs"/>
          <w:b/>
          <w:bCs/>
          <w:sz w:val="24"/>
          <w:szCs w:val="24"/>
          <w:rtl/>
        </w:rPr>
        <w:t>לא ניתן להתנות על סמכות עניינית -</w:t>
      </w:r>
      <w:r>
        <w:rPr>
          <w:rFonts w:ascii="David" w:hAnsi="David" w:cs="David" w:hint="cs"/>
          <w:sz w:val="24"/>
          <w:szCs w:val="24"/>
          <w:rtl/>
        </w:rPr>
        <w:t xml:space="preserve"> החברה כולה, כעניין דמוקרטי, מחליטה למי לתת להפעיל את הכוח הכופה. הצדדים לא יכולים להסמיך שוטר או בעל חנות להפעיל את כוחה הכופה של המדינה. </w:t>
      </w:r>
    </w:p>
    <w:p w14:paraId="0B568E8A" w14:textId="2A4ACF49" w:rsidR="00443F37" w:rsidRDefault="00FE0005" w:rsidP="007B6D06">
      <w:pPr>
        <w:pStyle w:val="a7"/>
        <w:numPr>
          <w:ilvl w:val="0"/>
          <w:numId w:val="42"/>
        </w:numPr>
        <w:spacing w:line="276" w:lineRule="auto"/>
        <w:jc w:val="both"/>
        <w:rPr>
          <w:rFonts w:ascii="David" w:hAnsi="David" w:cs="David"/>
          <w:sz w:val="24"/>
          <w:szCs w:val="24"/>
        </w:rPr>
      </w:pPr>
      <w:r>
        <w:rPr>
          <w:rFonts w:ascii="David" w:hAnsi="David" w:cs="David" w:hint="cs"/>
          <w:b/>
          <w:bCs/>
          <w:sz w:val="24"/>
          <w:szCs w:val="24"/>
          <w:rtl/>
        </w:rPr>
        <w:t xml:space="preserve">ביהמ"ש יכול לעורר את שאלת הסמכות מיוזמתו </w:t>
      </w:r>
      <w:r w:rsidR="00443F37">
        <w:rPr>
          <w:rFonts w:ascii="David" w:hAnsi="David" w:cs="David" w:hint="cs"/>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במצבים מסוימים ביהמ"ש אף חייב לעשות כן, פן יפעל בחריגה מסמכות. בבג"ץ סימה אמיר הצדדים חתמו על הסכם שנתן לביה"ד הרבני סמכות בדבר שבג"ץ קבע שלא היה בסמכותו, והיה עליו </w:t>
      </w:r>
      <w:proofErr w:type="spellStart"/>
      <w:r>
        <w:rPr>
          <w:rFonts w:ascii="David" w:hAnsi="David" w:cs="David" w:hint="cs"/>
          <w:sz w:val="24"/>
          <w:szCs w:val="24"/>
          <w:rtl/>
        </w:rPr>
        <w:t>להחריג</w:t>
      </w:r>
      <w:proofErr w:type="spellEnd"/>
      <w:r>
        <w:rPr>
          <w:rFonts w:ascii="David" w:hAnsi="David" w:cs="David" w:hint="cs"/>
          <w:sz w:val="24"/>
          <w:szCs w:val="24"/>
          <w:rtl/>
        </w:rPr>
        <w:t xml:space="preserve"> את עצמו עניינית מטיפול באותו נושא.</w:t>
      </w:r>
    </w:p>
    <w:p w14:paraId="0287E64C" w14:textId="69CFD4D4" w:rsidR="00FE0005" w:rsidRDefault="00FE0005" w:rsidP="007B6D06">
      <w:pPr>
        <w:pStyle w:val="a7"/>
        <w:numPr>
          <w:ilvl w:val="0"/>
          <w:numId w:val="42"/>
        </w:numPr>
        <w:spacing w:line="276" w:lineRule="auto"/>
        <w:jc w:val="both"/>
        <w:rPr>
          <w:rFonts w:ascii="David" w:hAnsi="David" w:cs="David"/>
          <w:sz w:val="24"/>
          <w:szCs w:val="24"/>
        </w:rPr>
      </w:pPr>
      <w:r w:rsidRPr="00443F37">
        <w:rPr>
          <w:rFonts w:ascii="David" w:hAnsi="David" w:cs="David" w:hint="cs"/>
          <w:b/>
          <w:bCs/>
          <w:sz w:val="24"/>
          <w:szCs w:val="24"/>
          <w:rtl/>
        </w:rPr>
        <w:t>ניתן לעורר את שאלת הסמכות בכל שלב בהליך, ולא רק בהתחלה</w:t>
      </w:r>
      <w:r w:rsidR="00443F37">
        <w:rPr>
          <w:rFonts w:ascii="David" w:hAnsi="David" w:cs="David" w:hint="cs"/>
          <w:b/>
          <w:bCs/>
          <w:sz w:val="24"/>
          <w:szCs w:val="24"/>
          <w:rtl/>
        </w:rPr>
        <w:t xml:space="preserve"> -</w:t>
      </w:r>
      <w:r w:rsidRPr="00443F37">
        <w:rPr>
          <w:rFonts w:ascii="David" w:hAnsi="David" w:cs="David" w:hint="cs"/>
          <w:sz w:val="24"/>
          <w:szCs w:val="24"/>
          <w:rtl/>
        </w:rPr>
        <w:t xml:space="preserve"> </w:t>
      </w:r>
      <w:r w:rsidR="00443F37" w:rsidRPr="00443F37">
        <w:rPr>
          <w:rFonts w:ascii="David" w:hAnsi="David" w:cs="David" w:hint="cs"/>
          <w:sz w:val="24"/>
          <w:szCs w:val="24"/>
          <w:rtl/>
        </w:rPr>
        <w:t xml:space="preserve">היות שתקנה 29 החדשה קובעת כי יש להעלות טענת חוסר סמכות בהזדמנות הראשונה, ולכאורה עוסקת גם בסמכות עניינית, עולה השאלה האם התקנה חוקתית (שכן היא מתנגשת עם חוק בתי המשפט שעליון לה). </w:t>
      </w:r>
    </w:p>
    <w:p w14:paraId="6524B429" w14:textId="7E05DB25" w:rsidR="00443F37" w:rsidRPr="00443F37" w:rsidRDefault="00443F37" w:rsidP="007B6D06">
      <w:pPr>
        <w:pStyle w:val="a7"/>
        <w:numPr>
          <w:ilvl w:val="0"/>
          <w:numId w:val="42"/>
        </w:numPr>
        <w:spacing w:line="276" w:lineRule="auto"/>
        <w:jc w:val="both"/>
        <w:rPr>
          <w:rFonts w:ascii="David" w:hAnsi="David" w:cs="David"/>
          <w:sz w:val="24"/>
          <w:szCs w:val="24"/>
          <w:rtl/>
        </w:rPr>
      </w:pPr>
      <w:r>
        <w:rPr>
          <w:rFonts w:ascii="David" w:hAnsi="David" w:cs="David" w:hint="cs"/>
          <w:b/>
          <w:bCs/>
          <w:sz w:val="24"/>
          <w:szCs w:val="24"/>
          <w:rtl/>
        </w:rPr>
        <w:t>ניתן לעורר את שאלת הסמכות בתקיפה עקיפה -</w:t>
      </w:r>
      <w:r>
        <w:rPr>
          <w:rFonts w:ascii="David" w:hAnsi="David" w:cs="David" w:hint="cs"/>
          <w:sz w:val="24"/>
          <w:szCs w:val="24"/>
          <w:rtl/>
        </w:rPr>
        <w:t xml:space="preserve"> אם ביהמ"ש ניהל הליך שלם בהיעדר סמכות עניינית ואפילו נתן פסק דין, הנתבע יכול לעורר תקיפה עקיפה ולטעון כי אין תוקף לפעולת ביהמ"ש, שהייתה חסרת תוקף מלכתחילה. הוא יעשה זאת בטיעון כלפי הוצל"פ או בהליך נפרד. דרך פעולה זו מכונה תקיפה עקיפה, בניגוד לתקיפה ישירה (טענת חוסר סמכות בהליך עצמו, אל מול ביהמ"ש).</w:t>
      </w:r>
    </w:p>
    <w:p w14:paraId="5DAA29F6" w14:textId="1799A848" w:rsidR="00443F37" w:rsidRDefault="00443F37" w:rsidP="00FE0005">
      <w:pPr>
        <w:spacing w:line="276" w:lineRule="auto"/>
        <w:jc w:val="both"/>
        <w:rPr>
          <w:rFonts w:ascii="David" w:hAnsi="David" w:cs="David"/>
          <w:sz w:val="24"/>
          <w:szCs w:val="24"/>
          <w:rtl/>
        </w:rPr>
      </w:pPr>
      <w:r w:rsidRPr="00443F37">
        <w:rPr>
          <w:rFonts w:ascii="David" w:hAnsi="David" w:cs="David" w:hint="cs"/>
          <w:sz w:val="24"/>
          <w:szCs w:val="24"/>
          <w:u w:val="single"/>
          <w:rtl/>
        </w:rPr>
        <w:t>בפועל ניכרת שחיקה בעוצמת הסמכות העניינית, בעיקר בין השלום למחוזי.</w:t>
      </w:r>
      <w:r>
        <w:rPr>
          <w:rFonts w:ascii="David" w:hAnsi="David" w:cs="David" w:hint="cs"/>
          <w:sz w:val="24"/>
          <w:szCs w:val="24"/>
          <w:rtl/>
        </w:rPr>
        <w:t xml:space="preserve"> דברים כמו תום לב, בטלות יחסית (הערכה בדיעבד של ביהמ"ש שלפיה גם אם התנהל הליך בחוסר סמכות, לא כל החלטה תבוטל אוטומטית אלא בהתאם לשיקול דעתו של ביהמ"ש), יעילות הדיון וכן התקנות החדשות המשדרות מסר מובהק של כפירה בסמכות העניינים (כאמור בתקנה 29 לעיל).</w:t>
      </w:r>
    </w:p>
    <w:p w14:paraId="7CD9A1A7" w14:textId="321AF177" w:rsidR="00443F37" w:rsidRPr="003E6973" w:rsidRDefault="003E6973" w:rsidP="003E6973">
      <w:pPr>
        <w:spacing w:line="276" w:lineRule="auto"/>
        <w:jc w:val="center"/>
        <w:rPr>
          <w:rFonts w:ascii="David" w:hAnsi="David" w:cs="David"/>
          <w:sz w:val="24"/>
          <w:szCs w:val="24"/>
          <w:u w:val="single"/>
          <w:rtl/>
        </w:rPr>
      </w:pPr>
      <w:r w:rsidRPr="003E6973">
        <w:rPr>
          <w:rFonts w:ascii="David" w:hAnsi="David" w:cs="David" w:hint="cs"/>
          <w:sz w:val="24"/>
          <w:szCs w:val="24"/>
          <w:u w:val="single"/>
          <w:rtl/>
        </w:rPr>
        <w:t>מהן תכליות סמכות השיפוט העניינית?</w:t>
      </w:r>
      <w:r w:rsidR="0051677A">
        <w:rPr>
          <w:rFonts w:ascii="David" w:hAnsi="David" w:cs="David" w:hint="cs"/>
          <w:sz w:val="24"/>
          <w:szCs w:val="24"/>
          <w:u w:val="single"/>
          <w:rtl/>
        </w:rPr>
        <w:t xml:space="preserve"> מדוע מחלקים את תחומי השיפוט?</w:t>
      </w:r>
    </w:p>
    <w:p w14:paraId="0A3EDE87" w14:textId="79BFB5E2" w:rsidR="005E4A68" w:rsidRPr="0051677A" w:rsidRDefault="005E4A68" w:rsidP="007B6D06">
      <w:pPr>
        <w:pStyle w:val="a7"/>
        <w:numPr>
          <w:ilvl w:val="0"/>
          <w:numId w:val="43"/>
        </w:numPr>
        <w:spacing w:line="276" w:lineRule="auto"/>
        <w:jc w:val="both"/>
        <w:rPr>
          <w:rFonts w:ascii="David" w:hAnsi="David" w:cs="David"/>
          <w:b/>
          <w:bCs/>
          <w:sz w:val="24"/>
          <w:szCs w:val="24"/>
        </w:rPr>
      </w:pPr>
      <w:r w:rsidRPr="0051677A">
        <w:rPr>
          <w:rFonts w:ascii="David" w:hAnsi="David" w:cs="David"/>
          <w:b/>
          <w:bCs/>
          <w:sz w:val="24"/>
          <w:szCs w:val="24"/>
          <w:rtl/>
        </w:rPr>
        <w:t xml:space="preserve">מומחיות </w:t>
      </w:r>
      <w:r w:rsidRPr="0051677A">
        <w:rPr>
          <w:rFonts w:ascii="David" w:hAnsi="David" w:cs="David" w:hint="cs"/>
          <w:b/>
          <w:bCs/>
          <w:sz w:val="24"/>
          <w:szCs w:val="24"/>
          <w:rtl/>
        </w:rPr>
        <w:t>- בעיקר ביחס בין הערכאות הכלליות למתמחות.</w:t>
      </w:r>
    </w:p>
    <w:p w14:paraId="2D92646D" w14:textId="7DB49574" w:rsidR="00390911" w:rsidRPr="00390911" w:rsidRDefault="0051677A" w:rsidP="0051677A">
      <w:pPr>
        <w:spacing w:line="276" w:lineRule="auto"/>
        <w:jc w:val="both"/>
        <w:rPr>
          <w:rFonts w:ascii="David" w:hAnsi="David" w:cs="David"/>
          <w:sz w:val="24"/>
          <w:szCs w:val="24"/>
          <w:rtl/>
        </w:rPr>
      </w:pPr>
      <w:r>
        <w:rPr>
          <w:rFonts w:ascii="David" w:hAnsi="David" w:cs="David" w:hint="cs"/>
          <w:sz w:val="24"/>
          <w:szCs w:val="24"/>
          <w:rtl/>
        </w:rPr>
        <w:t>קיימת ביקורות על העלויות של "התמחות יתר", ועל כך שיש יתרונות ל-</w:t>
      </w:r>
      <w:r w:rsidR="00390911">
        <w:rPr>
          <w:rFonts w:ascii="David" w:hAnsi="David" w:cs="David"/>
          <w:sz w:val="24"/>
          <w:szCs w:val="24"/>
        </w:rPr>
        <w:t>generalist</w:t>
      </w:r>
      <w:r>
        <w:rPr>
          <w:rFonts w:ascii="David" w:hAnsi="David" w:cs="David" w:hint="cs"/>
          <w:sz w:val="24"/>
          <w:szCs w:val="24"/>
          <w:rtl/>
        </w:rPr>
        <w:t xml:space="preserve"> (מצב שבו השופט מכיר ובקיא בכל התחומים, בניגוד למצב שבו הוא מומחה בתחום מסוים מאוד ולא מתעסק במה שמסביב).</w:t>
      </w:r>
    </w:p>
    <w:p w14:paraId="0471FF68" w14:textId="793DEBF7" w:rsidR="005E4A68" w:rsidRDefault="005E4A68" w:rsidP="007B6D06">
      <w:pPr>
        <w:pStyle w:val="a7"/>
        <w:numPr>
          <w:ilvl w:val="0"/>
          <w:numId w:val="43"/>
        </w:numPr>
        <w:spacing w:line="276" w:lineRule="auto"/>
        <w:jc w:val="both"/>
        <w:rPr>
          <w:rFonts w:ascii="David" w:hAnsi="David" w:cs="David"/>
          <w:b/>
          <w:bCs/>
          <w:sz w:val="24"/>
          <w:szCs w:val="24"/>
        </w:rPr>
      </w:pPr>
      <w:r w:rsidRPr="0051677A">
        <w:rPr>
          <w:rFonts w:ascii="David" w:hAnsi="David" w:cs="David" w:hint="cs"/>
          <w:b/>
          <w:bCs/>
          <w:sz w:val="24"/>
          <w:szCs w:val="24"/>
          <w:rtl/>
        </w:rPr>
        <w:t xml:space="preserve">כשירות </w:t>
      </w:r>
      <w:r w:rsidR="00390911" w:rsidRPr="0051677A">
        <w:rPr>
          <w:rFonts w:ascii="David" w:hAnsi="David" w:cs="David" w:hint="cs"/>
          <w:b/>
          <w:bCs/>
          <w:sz w:val="24"/>
          <w:szCs w:val="24"/>
          <w:rtl/>
        </w:rPr>
        <w:t>-</w:t>
      </w:r>
      <w:r w:rsidRPr="0051677A">
        <w:rPr>
          <w:rFonts w:ascii="David" w:hAnsi="David" w:cs="David" w:hint="cs"/>
          <w:b/>
          <w:bCs/>
          <w:sz w:val="24"/>
          <w:szCs w:val="24"/>
          <w:rtl/>
        </w:rPr>
        <w:t xml:space="preserve"> הפחתת ה-</w:t>
      </w:r>
      <w:r w:rsidRPr="0051677A">
        <w:rPr>
          <w:rFonts w:ascii="David" w:hAnsi="David" w:cs="David"/>
          <w:b/>
          <w:bCs/>
          <w:sz w:val="24"/>
          <w:szCs w:val="24"/>
        </w:rPr>
        <w:t>error cost</w:t>
      </w:r>
      <w:r w:rsidRPr="0051677A">
        <w:rPr>
          <w:rFonts w:ascii="David" w:hAnsi="David" w:cs="David" w:hint="cs"/>
          <w:b/>
          <w:bCs/>
          <w:sz w:val="24"/>
          <w:szCs w:val="24"/>
        </w:rPr>
        <w:t xml:space="preserve"> </w:t>
      </w:r>
      <w:r w:rsidRPr="0051677A">
        <w:rPr>
          <w:rFonts w:ascii="David" w:hAnsi="David" w:cs="David" w:hint="cs"/>
          <w:b/>
          <w:bCs/>
          <w:sz w:val="24"/>
          <w:szCs w:val="24"/>
          <w:rtl/>
        </w:rPr>
        <w:t xml:space="preserve"> המערכתי</w:t>
      </w:r>
      <w:r w:rsidR="0051677A">
        <w:rPr>
          <w:rFonts w:ascii="David" w:hAnsi="David" w:cs="David" w:hint="cs"/>
          <w:b/>
          <w:bCs/>
          <w:sz w:val="24"/>
          <w:szCs w:val="24"/>
          <w:rtl/>
        </w:rPr>
        <w:t>.</w:t>
      </w:r>
    </w:p>
    <w:p w14:paraId="579264F4" w14:textId="1237E2A2" w:rsidR="0051677A" w:rsidRPr="0051677A" w:rsidRDefault="0051677A" w:rsidP="0051677A">
      <w:pPr>
        <w:spacing w:line="276" w:lineRule="auto"/>
        <w:jc w:val="both"/>
        <w:rPr>
          <w:rFonts w:ascii="David" w:hAnsi="David" w:cs="David"/>
          <w:sz w:val="24"/>
          <w:szCs w:val="24"/>
          <w:rtl/>
        </w:rPr>
      </w:pPr>
      <w:r w:rsidRPr="0051677A">
        <w:rPr>
          <w:rFonts w:ascii="David" w:hAnsi="David" w:cs="David" w:hint="cs"/>
          <w:sz w:val="24"/>
          <w:szCs w:val="24"/>
          <w:rtl/>
        </w:rPr>
        <w:lastRenderedPageBreak/>
        <w:t xml:space="preserve">הפחתת עלות הטעויות השיפוטיות. </w:t>
      </w:r>
      <w:r>
        <w:rPr>
          <w:rFonts w:ascii="David" w:hAnsi="David" w:cs="David" w:hint="cs"/>
          <w:sz w:val="24"/>
          <w:szCs w:val="24"/>
          <w:rtl/>
        </w:rPr>
        <w:t>מה הדרך לדעת איזה תיק דורש כשירות גבוהה יותר או פחות? האם לפי הסכום? המורכבות? החשיבות? האם שופטי מחוזי בהכרח כשירים יותר משופטי שלום? (תנאי הסף לכהונה בשלום הם 5 שנות עבודה משפטית לעומת 7 שנים למחוזי).</w:t>
      </w:r>
    </w:p>
    <w:p w14:paraId="2D3A43C5" w14:textId="6219C652" w:rsidR="00390911" w:rsidRPr="0051677A" w:rsidRDefault="00390911" w:rsidP="007B6D06">
      <w:pPr>
        <w:pStyle w:val="a7"/>
        <w:numPr>
          <w:ilvl w:val="0"/>
          <w:numId w:val="43"/>
        </w:numPr>
        <w:spacing w:line="276" w:lineRule="auto"/>
        <w:jc w:val="both"/>
        <w:rPr>
          <w:rFonts w:ascii="David" w:hAnsi="David" w:cs="David"/>
          <w:b/>
          <w:bCs/>
          <w:sz w:val="24"/>
          <w:szCs w:val="24"/>
        </w:rPr>
      </w:pPr>
      <w:r w:rsidRPr="0051677A">
        <w:rPr>
          <w:rFonts w:ascii="David" w:hAnsi="David" w:cs="David" w:hint="cs"/>
          <w:b/>
          <w:bCs/>
          <w:sz w:val="24"/>
          <w:szCs w:val="24"/>
          <w:rtl/>
        </w:rPr>
        <w:t>נראות - פומביות, ודאות</w:t>
      </w:r>
      <w:r w:rsidR="0051677A" w:rsidRPr="0051677A">
        <w:rPr>
          <w:rFonts w:ascii="David" w:hAnsi="David" w:cs="David" w:hint="cs"/>
          <w:b/>
          <w:bCs/>
          <w:sz w:val="24"/>
          <w:szCs w:val="24"/>
          <w:rtl/>
        </w:rPr>
        <w:t>.</w:t>
      </w:r>
    </w:p>
    <w:p w14:paraId="11DA1F31" w14:textId="4F22D475" w:rsidR="0051677A" w:rsidRPr="0051677A" w:rsidRDefault="0051677A" w:rsidP="0051677A">
      <w:pPr>
        <w:spacing w:line="276" w:lineRule="auto"/>
        <w:jc w:val="both"/>
        <w:rPr>
          <w:rFonts w:ascii="David" w:hAnsi="David" w:cs="David"/>
          <w:sz w:val="24"/>
          <w:szCs w:val="24"/>
          <w:rtl/>
        </w:rPr>
      </w:pPr>
      <w:r>
        <w:rPr>
          <w:rFonts w:ascii="David" w:hAnsi="David" w:cs="David" w:hint="cs"/>
          <w:sz w:val="24"/>
          <w:szCs w:val="24"/>
          <w:rtl/>
        </w:rPr>
        <w:t>ככל שהערכאה גדולה וגבוהה יותר יש לה יותר משקל ומוקד תקשורתי, מה שמעניק יותר פומביות לפסיקה.</w:t>
      </w:r>
    </w:p>
    <w:p w14:paraId="2B081B97" w14:textId="4F51548A" w:rsidR="00390911" w:rsidRPr="0051677A" w:rsidRDefault="00390911" w:rsidP="007B6D06">
      <w:pPr>
        <w:pStyle w:val="a7"/>
        <w:numPr>
          <w:ilvl w:val="0"/>
          <w:numId w:val="43"/>
        </w:numPr>
        <w:spacing w:line="276" w:lineRule="auto"/>
        <w:jc w:val="both"/>
        <w:rPr>
          <w:rFonts w:ascii="David" w:hAnsi="David" w:cs="David"/>
          <w:b/>
          <w:bCs/>
          <w:sz w:val="24"/>
          <w:szCs w:val="24"/>
          <w:rtl/>
        </w:rPr>
      </w:pPr>
      <w:r w:rsidRPr="0051677A">
        <w:rPr>
          <w:rFonts w:ascii="David" w:hAnsi="David" w:cs="David"/>
          <w:b/>
          <w:bCs/>
          <w:sz w:val="24"/>
          <w:szCs w:val="24"/>
          <w:rtl/>
        </w:rPr>
        <w:t xml:space="preserve">כוח </w:t>
      </w:r>
      <w:r w:rsidRPr="0051677A">
        <w:rPr>
          <w:rFonts w:ascii="David" w:hAnsi="David" w:cs="David" w:hint="cs"/>
          <w:b/>
          <w:bCs/>
          <w:sz w:val="24"/>
          <w:szCs w:val="24"/>
          <w:rtl/>
        </w:rPr>
        <w:t>- סמכות שיפוט כפוליטיקה</w:t>
      </w:r>
      <w:r w:rsidR="0051677A">
        <w:rPr>
          <w:rFonts w:ascii="David" w:hAnsi="David" w:cs="David" w:hint="cs"/>
          <w:b/>
          <w:bCs/>
          <w:sz w:val="24"/>
          <w:szCs w:val="24"/>
          <w:rtl/>
        </w:rPr>
        <w:t>.</w:t>
      </w:r>
    </w:p>
    <w:p w14:paraId="10DD75CD" w14:textId="112F76C6" w:rsidR="00AB21AE" w:rsidRPr="00AB21AE" w:rsidRDefault="00AB21AE" w:rsidP="00AB21AE">
      <w:pPr>
        <w:spacing w:line="276" w:lineRule="auto"/>
        <w:jc w:val="center"/>
        <w:rPr>
          <w:rFonts w:ascii="David" w:hAnsi="David" w:cs="David"/>
          <w:sz w:val="24"/>
          <w:szCs w:val="24"/>
          <w:u w:val="single"/>
          <w:rtl/>
        </w:rPr>
      </w:pPr>
      <w:r w:rsidRPr="00AB21AE">
        <w:rPr>
          <w:rFonts w:ascii="David" w:hAnsi="David" w:cs="David"/>
          <w:sz w:val="24"/>
          <w:szCs w:val="24"/>
          <w:u w:val="single"/>
          <w:rtl/>
        </w:rPr>
        <w:t xml:space="preserve">מקורות </w:t>
      </w:r>
      <w:r w:rsidRPr="00AB21AE">
        <w:rPr>
          <w:rFonts w:ascii="David" w:hAnsi="David" w:cs="David" w:hint="cs"/>
          <w:sz w:val="24"/>
          <w:szCs w:val="24"/>
          <w:u w:val="single"/>
          <w:rtl/>
        </w:rPr>
        <w:t>הסמכות העניינית</w:t>
      </w:r>
    </w:p>
    <w:p w14:paraId="64EC5275" w14:textId="5E8F9692" w:rsidR="00AB21AE" w:rsidRDefault="00AB21AE" w:rsidP="00390911">
      <w:pPr>
        <w:spacing w:line="276" w:lineRule="auto"/>
        <w:jc w:val="both"/>
        <w:rPr>
          <w:rFonts w:ascii="David" w:hAnsi="David" w:cs="David"/>
          <w:sz w:val="24"/>
          <w:szCs w:val="24"/>
          <w:rtl/>
        </w:rPr>
      </w:pPr>
      <w:r>
        <w:rPr>
          <w:rFonts w:ascii="David" w:hAnsi="David" w:cs="David" w:hint="cs"/>
          <w:sz w:val="24"/>
          <w:szCs w:val="24"/>
          <w:rtl/>
        </w:rPr>
        <w:t>ישנם שני סוגי חקיקות המסדירים את הסמכות העניינים:</w:t>
      </w:r>
    </w:p>
    <w:p w14:paraId="0411304F" w14:textId="3FCD20FA" w:rsidR="00236360" w:rsidRDefault="00AB21AE" w:rsidP="00D402E2">
      <w:pPr>
        <w:pStyle w:val="a7"/>
        <w:numPr>
          <w:ilvl w:val="0"/>
          <w:numId w:val="10"/>
        </w:numPr>
        <w:spacing w:line="276" w:lineRule="auto"/>
        <w:jc w:val="both"/>
        <w:rPr>
          <w:rFonts w:ascii="David" w:hAnsi="David" w:cs="David"/>
          <w:sz w:val="24"/>
          <w:szCs w:val="24"/>
        </w:rPr>
      </w:pPr>
      <w:r w:rsidRPr="00236360">
        <w:rPr>
          <w:rFonts w:ascii="David" w:hAnsi="David" w:cs="David" w:hint="cs"/>
          <w:b/>
          <w:bCs/>
          <w:sz w:val="24"/>
          <w:szCs w:val="24"/>
          <w:rtl/>
        </w:rPr>
        <w:t xml:space="preserve">חקיקה מסמיכה נקודתית - </w:t>
      </w:r>
      <w:r w:rsidRPr="00236360">
        <w:rPr>
          <w:rFonts w:ascii="David" w:hAnsi="David" w:cs="David" w:hint="cs"/>
          <w:sz w:val="24"/>
          <w:szCs w:val="24"/>
          <w:rtl/>
        </w:rPr>
        <w:t xml:space="preserve">הוראות לגבי עניינים מסוימים (בד"כ מבחן עילה או נושא). </w:t>
      </w:r>
      <w:r w:rsidR="00236360" w:rsidRPr="00236360">
        <w:rPr>
          <w:rFonts w:ascii="David" w:hAnsi="David" w:cs="David" w:hint="cs"/>
          <w:sz w:val="24"/>
          <w:szCs w:val="24"/>
          <w:rtl/>
        </w:rPr>
        <w:t xml:space="preserve">למשל, "ענייני משפחה" ידונו בבתי משפט לענייני משפחה. </w:t>
      </w:r>
      <w:r w:rsidR="0005135E" w:rsidRPr="00236360">
        <w:rPr>
          <w:rFonts w:ascii="David" w:hAnsi="David" w:cs="David" w:hint="cs"/>
          <w:sz w:val="24"/>
          <w:szCs w:val="24"/>
          <w:rtl/>
        </w:rPr>
        <w:t xml:space="preserve">אם יש מחלוקת </w:t>
      </w:r>
      <w:r w:rsidR="00236360" w:rsidRPr="00236360">
        <w:rPr>
          <w:rFonts w:ascii="David" w:hAnsi="David" w:cs="David" w:hint="cs"/>
          <w:sz w:val="24"/>
          <w:szCs w:val="24"/>
          <w:rtl/>
        </w:rPr>
        <w:t xml:space="preserve">בשאלה </w:t>
      </w:r>
      <w:r w:rsidR="0005135E" w:rsidRPr="00236360">
        <w:rPr>
          <w:rFonts w:ascii="David" w:hAnsi="David" w:cs="David" w:hint="cs"/>
          <w:sz w:val="24"/>
          <w:szCs w:val="24"/>
          <w:rtl/>
        </w:rPr>
        <w:t xml:space="preserve">האם התיק מתאים לערכאה שבה הוגש, המחלוקת תתברר לגבי תפיסה מהותית של מהו </w:t>
      </w:r>
      <w:r w:rsidR="00236360" w:rsidRPr="00236360">
        <w:rPr>
          <w:rFonts w:ascii="David" w:hAnsi="David" w:cs="David" w:hint="cs"/>
          <w:sz w:val="24"/>
          <w:szCs w:val="24"/>
          <w:rtl/>
        </w:rPr>
        <w:t xml:space="preserve">עניין ששייך לדיני משפחה, למשל. </w:t>
      </w:r>
    </w:p>
    <w:p w14:paraId="45904B63" w14:textId="64614E99" w:rsidR="00AB21AE" w:rsidRPr="00236360" w:rsidRDefault="00AB21AE" w:rsidP="00236360">
      <w:pPr>
        <w:pStyle w:val="a7"/>
        <w:spacing w:line="276" w:lineRule="auto"/>
        <w:ind w:left="360"/>
        <w:jc w:val="both"/>
        <w:rPr>
          <w:rFonts w:ascii="David" w:hAnsi="David" w:cs="David"/>
          <w:sz w:val="24"/>
          <w:szCs w:val="24"/>
          <w:rtl/>
        </w:rPr>
      </w:pPr>
      <w:r w:rsidRPr="00236360">
        <w:rPr>
          <w:rFonts w:ascii="David" w:hAnsi="David" w:cs="David" w:hint="cs"/>
          <w:sz w:val="24"/>
          <w:szCs w:val="24"/>
          <w:rtl/>
        </w:rPr>
        <w:t>לדוגמה, "ענייני משפחה לפי חוק זה יידונו בבית משפחה לענייני משפחה"; "ענייני נישואין וגירושין של יהודים בישראלי אזרחי המדינה או תושביה יהיו בשיפוטם הייחודי של בתי דין רבניים".</w:t>
      </w:r>
    </w:p>
    <w:p w14:paraId="643DA91B" w14:textId="50C72EE4" w:rsidR="00AB21AE" w:rsidRPr="00210A40" w:rsidRDefault="0005135E" w:rsidP="00D402E2">
      <w:pPr>
        <w:pStyle w:val="a7"/>
        <w:numPr>
          <w:ilvl w:val="0"/>
          <w:numId w:val="10"/>
        </w:numPr>
        <w:spacing w:line="276" w:lineRule="auto"/>
        <w:jc w:val="both"/>
        <w:rPr>
          <w:rFonts w:ascii="David" w:hAnsi="David" w:cs="David"/>
          <w:b/>
          <w:bCs/>
          <w:sz w:val="24"/>
          <w:szCs w:val="24"/>
        </w:rPr>
      </w:pPr>
      <w:r w:rsidRPr="00210A40">
        <w:rPr>
          <w:rFonts w:ascii="David" w:hAnsi="David" w:cs="David" w:hint="cs"/>
          <w:b/>
          <w:bCs/>
          <w:sz w:val="24"/>
          <w:szCs w:val="24"/>
          <w:rtl/>
        </w:rPr>
        <w:t xml:space="preserve">חקיקה מסמיכה כללית </w:t>
      </w:r>
      <w:r w:rsidR="00210A40" w:rsidRPr="00210A40">
        <w:rPr>
          <w:rFonts w:ascii="David" w:hAnsi="David" w:cs="David" w:hint="cs"/>
          <w:b/>
          <w:bCs/>
          <w:sz w:val="24"/>
          <w:szCs w:val="24"/>
          <w:rtl/>
        </w:rPr>
        <w:t>-</w:t>
      </w:r>
      <w:r w:rsidR="00236360">
        <w:rPr>
          <w:rFonts w:ascii="David" w:hAnsi="David" w:cs="David" w:hint="cs"/>
          <w:sz w:val="24"/>
          <w:szCs w:val="24"/>
          <w:rtl/>
        </w:rPr>
        <w:t>האם התיק ילך לשלום או למחוזי (שלא במסגרת ההסכמה הספציפית). ברירת המחדל היא השלום, שכן סמכותו של ביהמ"ש המחוזי הינה שיורית.</w:t>
      </w:r>
    </w:p>
    <w:p w14:paraId="662A6413" w14:textId="0F914477" w:rsidR="00CE0FE9" w:rsidRPr="005E692A" w:rsidRDefault="00CE0FE9" w:rsidP="0005135E">
      <w:pPr>
        <w:spacing w:line="276" w:lineRule="auto"/>
        <w:jc w:val="both"/>
        <w:rPr>
          <w:rFonts w:ascii="David" w:hAnsi="David" w:cs="David"/>
          <w:sz w:val="24"/>
          <w:szCs w:val="24"/>
          <w:u w:val="single"/>
          <w:rtl/>
        </w:rPr>
      </w:pPr>
      <w:r w:rsidRPr="005E692A">
        <w:rPr>
          <w:rFonts w:ascii="David" w:hAnsi="David" w:cs="David"/>
          <w:sz w:val="24"/>
          <w:szCs w:val="24"/>
          <w:u w:val="single"/>
          <w:rtl/>
        </w:rPr>
        <w:t xml:space="preserve">בשלב </w:t>
      </w:r>
      <w:r w:rsidRPr="005E692A">
        <w:rPr>
          <w:rFonts w:ascii="David" w:hAnsi="David" w:cs="David" w:hint="cs"/>
          <w:sz w:val="24"/>
          <w:szCs w:val="24"/>
          <w:u w:val="single"/>
          <w:rtl/>
        </w:rPr>
        <w:t xml:space="preserve">הראשון בוחנים האם בסמכותו של בית משפט שלום: </w:t>
      </w:r>
    </w:p>
    <w:p w14:paraId="3D1296FF" w14:textId="65576D9D" w:rsidR="00CE0FE9" w:rsidRPr="00CE0FE9" w:rsidRDefault="00CE0FE9" w:rsidP="00D402E2">
      <w:pPr>
        <w:pStyle w:val="a7"/>
        <w:numPr>
          <w:ilvl w:val="0"/>
          <w:numId w:val="11"/>
        </w:numPr>
        <w:spacing w:line="276" w:lineRule="auto"/>
        <w:jc w:val="both"/>
        <w:rPr>
          <w:rFonts w:ascii="David" w:hAnsi="David" w:cs="David"/>
          <w:sz w:val="24"/>
          <w:szCs w:val="24"/>
        </w:rPr>
      </w:pPr>
      <w:r w:rsidRPr="00236360">
        <w:rPr>
          <w:rFonts w:ascii="David" w:hAnsi="David" w:cs="David" w:hint="cs"/>
          <w:b/>
          <w:bCs/>
          <w:sz w:val="24"/>
          <w:szCs w:val="24"/>
          <w:rtl/>
        </w:rPr>
        <w:t xml:space="preserve">תביעות </w:t>
      </w:r>
      <w:r w:rsidRPr="00236360">
        <w:rPr>
          <w:rFonts w:ascii="David" w:hAnsi="David" w:cs="David" w:hint="cs"/>
          <w:b/>
          <w:bCs/>
          <w:sz w:val="24"/>
          <w:szCs w:val="24"/>
          <w:u w:val="single"/>
          <w:rtl/>
        </w:rPr>
        <w:t>כספיות</w:t>
      </w:r>
      <w:r w:rsidRPr="00236360">
        <w:rPr>
          <w:rFonts w:ascii="David" w:hAnsi="David" w:cs="David" w:hint="cs"/>
          <w:b/>
          <w:bCs/>
          <w:sz w:val="24"/>
          <w:szCs w:val="24"/>
          <w:rtl/>
        </w:rPr>
        <w:t xml:space="preserve"> ("סכום התביעה") עד 2.5 מיליון ₪</w:t>
      </w:r>
      <w:r w:rsidRPr="00CE0FE9">
        <w:rPr>
          <w:rFonts w:ascii="David" w:hAnsi="David" w:cs="David" w:hint="cs"/>
          <w:sz w:val="24"/>
          <w:szCs w:val="24"/>
          <w:rtl/>
        </w:rPr>
        <w:t xml:space="preserve"> [ס' 51(א)(2)]. </w:t>
      </w:r>
    </w:p>
    <w:p w14:paraId="3C23049B" w14:textId="370A2A6B" w:rsidR="00CE0FE9" w:rsidRDefault="00CE0FE9" w:rsidP="00CE0FE9">
      <w:pPr>
        <w:pStyle w:val="a7"/>
        <w:spacing w:line="276" w:lineRule="auto"/>
        <w:jc w:val="both"/>
        <w:rPr>
          <w:rFonts w:ascii="David" w:hAnsi="David" w:cs="David"/>
          <w:sz w:val="24"/>
          <w:szCs w:val="24"/>
          <w:rtl/>
        </w:rPr>
      </w:pPr>
      <w:r>
        <w:rPr>
          <w:rFonts w:ascii="David" w:hAnsi="David" w:cs="David" w:hint="cs"/>
          <w:sz w:val="24"/>
          <w:szCs w:val="24"/>
          <w:rtl/>
        </w:rPr>
        <w:t>תביעה שבה מבקשים להעביר סכום כסף מהנתבע לתובע.</w:t>
      </w:r>
    </w:p>
    <w:p w14:paraId="1C0A13B4" w14:textId="77777777" w:rsidR="005E692A" w:rsidRPr="005E692A" w:rsidRDefault="005E692A" w:rsidP="00CE0FE9">
      <w:pPr>
        <w:pStyle w:val="a7"/>
        <w:spacing w:line="276" w:lineRule="auto"/>
        <w:jc w:val="both"/>
        <w:rPr>
          <w:rFonts w:ascii="David" w:hAnsi="David" w:cs="David"/>
          <w:sz w:val="8"/>
          <w:szCs w:val="8"/>
        </w:rPr>
      </w:pPr>
    </w:p>
    <w:p w14:paraId="2528A09B" w14:textId="1C6D744D" w:rsidR="00CE0FE9" w:rsidRPr="00CE0FE9" w:rsidRDefault="00CE0FE9" w:rsidP="00D402E2">
      <w:pPr>
        <w:pStyle w:val="a7"/>
        <w:numPr>
          <w:ilvl w:val="0"/>
          <w:numId w:val="11"/>
        </w:numPr>
        <w:spacing w:line="276" w:lineRule="auto"/>
        <w:jc w:val="both"/>
        <w:rPr>
          <w:rFonts w:ascii="David" w:hAnsi="David" w:cs="David"/>
          <w:sz w:val="24"/>
          <w:szCs w:val="24"/>
        </w:rPr>
      </w:pPr>
      <w:r w:rsidRPr="00236360">
        <w:rPr>
          <w:rFonts w:ascii="David" w:hAnsi="David" w:cs="David" w:hint="cs"/>
          <w:b/>
          <w:bCs/>
          <w:sz w:val="24"/>
          <w:szCs w:val="24"/>
          <w:rtl/>
        </w:rPr>
        <w:t xml:space="preserve">תביעות </w:t>
      </w:r>
      <w:r w:rsidRPr="00236360">
        <w:rPr>
          <w:rFonts w:ascii="David" w:hAnsi="David" w:cs="David" w:hint="cs"/>
          <w:b/>
          <w:bCs/>
          <w:sz w:val="24"/>
          <w:szCs w:val="24"/>
          <w:u w:val="single"/>
          <w:rtl/>
        </w:rPr>
        <w:t>שווי</w:t>
      </w:r>
      <w:r w:rsidRPr="00236360">
        <w:rPr>
          <w:rFonts w:ascii="David" w:hAnsi="David" w:cs="David" w:hint="cs"/>
          <w:b/>
          <w:bCs/>
          <w:sz w:val="24"/>
          <w:szCs w:val="24"/>
          <w:rtl/>
        </w:rPr>
        <w:t xml:space="preserve"> ("שווי הנושא") עד 2.5 מיליון ₪</w:t>
      </w:r>
      <w:r w:rsidRPr="00CE0FE9">
        <w:rPr>
          <w:rFonts w:ascii="David" w:hAnsi="David" w:cs="David" w:hint="cs"/>
          <w:sz w:val="24"/>
          <w:szCs w:val="24"/>
          <w:rtl/>
        </w:rPr>
        <w:t xml:space="preserve"> [ס' 51(א)(2)]. </w:t>
      </w:r>
    </w:p>
    <w:p w14:paraId="60958D2A" w14:textId="49A2A925" w:rsidR="00502A8E" w:rsidRDefault="00CE0FE9" w:rsidP="00502A8E">
      <w:pPr>
        <w:pStyle w:val="a7"/>
        <w:spacing w:line="276" w:lineRule="auto"/>
        <w:jc w:val="both"/>
        <w:rPr>
          <w:rFonts w:ascii="David" w:hAnsi="David" w:cs="David"/>
          <w:sz w:val="24"/>
          <w:szCs w:val="24"/>
          <w:rtl/>
        </w:rPr>
      </w:pPr>
      <w:r>
        <w:rPr>
          <w:rFonts w:ascii="David" w:hAnsi="David" w:cs="David" w:hint="cs"/>
          <w:sz w:val="24"/>
          <w:szCs w:val="24"/>
          <w:rtl/>
        </w:rPr>
        <w:t>תביעה שבה מבקשים להעביר משהו שניתן לשים עליו תג מחיר.</w:t>
      </w:r>
    </w:p>
    <w:p w14:paraId="003FD899" w14:textId="77777777" w:rsidR="005E692A" w:rsidRPr="005E692A" w:rsidRDefault="005E692A" w:rsidP="00502A8E">
      <w:pPr>
        <w:pStyle w:val="a7"/>
        <w:spacing w:line="276" w:lineRule="auto"/>
        <w:jc w:val="both"/>
        <w:rPr>
          <w:rFonts w:ascii="David" w:hAnsi="David" w:cs="David"/>
          <w:sz w:val="8"/>
          <w:szCs w:val="8"/>
          <w:rtl/>
        </w:rPr>
      </w:pPr>
    </w:p>
    <w:p w14:paraId="5A06676E" w14:textId="6D4FD6D0" w:rsidR="00502A8E" w:rsidRDefault="00502A8E" w:rsidP="00D402E2">
      <w:pPr>
        <w:pStyle w:val="a7"/>
        <w:numPr>
          <w:ilvl w:val="0"/>
          <w:numId w:val="11"/>
        </w:numPr>
        <w:spacing w:line="276" w:lineRule="auto"/>
        <w:jc w:val="both"/>
        <w:rPr>
          <w:rFonts w:ascii="David" w:hAnsi="David" w:cs="David"/>
          <w:sz w:val="24"/>
          <w:szCs w:val="24"/>
        </w:rPr>
      </w:pPr>
      <w:r w:rsidRPr="00236360">
        <w:rPr>
          <w:rFonts w:ascii="David" w:hAnsi="David" w:cs="David" w:hint="cs"/>
          <w:b/>
          <w:bCs/>
          <w:sz w:val="24"/>
          <w:szCs w:val="24"/>
          <w:rtl/>
        </w:rPr>
        <w:t>[ה]חזקה או שימוש במקרקעין, כולל חלוקה</w:t>
      </w:r>
      <w:r>
        <w:rPr>
          <w:rFonts w:ascii="David" w:hAnsi="David" w:cs="David" w:hint="cs"/>
          <w:sz w:val="24"/>
          <w:szCs w:val="24"/>
          <w:rtl/>
        </w:rPr>
        <w:t xml:space="preserve"> [ס' 51(א)(3)] </w:t>
      </w:r>
      <w:r w:rsidR="005E692A">
        <w:rPr>
          <w:rFonts w:ascii="David" w:hAnsi="David" w:cs="David"/>
          <w:sz w:val="24"/>
          <w:szCs w:val="24"/>
          <w:rtl/>
        </w:rPr>
        <w:t>–</w:t>
      </w:r>
      <w:r w:rsidR="005E692A">
        <w:rPr>
          <w:rFonts w:ascii="David" w:hAnsi="David" w:cs="David" w:hint="cs"/>
          <w:sz w:val="24"/>
          <w:szCs w:val="24"/>
          <w:rtl/>
        </w:rPr>
        <w:t xml:space="preserve"> לרוב מדובר בשכירות.</w:t>
      </w:r>
    </w:p>
    <w:p w14:paraId="1919BBD8" w14:textId="2C650521" w:rsidR="005E692A" w:rsidRDefault="00502A8E" w:rsidP="005E692A">
      <w:pPr>
        <w:pStyle w:val="a7"/>
        <w:spacing w:line="276" w:lineRule="auto"/>
        <w:jc w:val="both"/>
        <w:rPr>
          <w:rFonts w:ascii="David" w:hAnsi="David" w:cs="David"/>
          <w:sz w:val="24"/>
          <w:szCs w:val="24"/>
          <w:rtl/>
        </w:rPr>
      </w:pPr>
      <w:r>
        <w:rPr>
          <w:rFonts w:ascii="David" w:hAnsi="David" w:cs="David" w:hint="cs"/>
          <w:sz w:val="24"/>
          <w:szCs w:val="24"/>
          <w:rtl/>
        </w:rPr>
        <w:t xml:space="preserve">יהיה השווי אשר יהיה; </w:t>
      </w:r>
      <w:r w:rsidRPr="009958CC">
        <w:rPr>
          <w:rFonts w:ascii="David" w:hAnsi="David" w:cs="David" w:hint="cs"/>
          <w:sz w:val="24"/>
          <w:szCs w:val="24"/>
          <w:u w:val="single"/>
          <w:rtl/>
        </w:rPr>
        <w:t>לא כולל</w:t>
      </w:r>
      <w:r>
        <w:rPr>
          <w:rFonts w:ascii="David" w:hAnsi="David" w:cs="David" w:hint="cs"/>
          <w:sz w:val="24"/>
          <w:szCs w:val="24"/>
          <w:rtl/>
        </w:rPr>
        <w:t xml:space="preserve"> חכירה לדורות "ותביעות אחרות הנוגעות למקרקעין".</w:t>
      </w:r>
      <w:r w:rsidR="005E692A">
        <w:rPr>
          <w:rFonts w:ascii="David" w:hAnsi="David" w:cs="David" w:hint="cs"/>
          <w:sz w:val="24"/>
          <w:szCs w:val="24"/>
          <w:rtl/>
        </w:rPr>
        <w:t xml:space="preserve"> </w:t>
      </w:r>
    </w:p>
    <w:p w14:paraId="3A828886" w14:textId="77777777" w:rsidR="005E692A" w:rsidRPr="005E692A" w:rsidRDefault="005E692A" w:rsidP="005E692A">
      <w:pPr>
        <w:pStyle w:val="a7"/>
        <w:spacing w:line="276" w:lineRule="auto"/>
        <w:jc w:val="both"/>
        <w:rPr>
          <w:rFonts w:ascii="David" w:hAnsi="David" w:cs="David"/>
          <w:sz w:val="8"/>
          <w:szCs w:val="8"/>
          <w:rtl/>
        </w:rPr>
      </w:pPr>
    </w:p>
    <w:p w14:paraId="698DEA05" w14:textId="10BCD37D" w:rsidR="00CE0FE9" w:rsidRPr="005E692A" w:rsidRDefault="009329D7" w:rsidP="00D402E2">
      <w:pPr>
        <w:pStyle w:val="a7"/>
        <w:numPr>
          <w:ilvl w:val="0"/>
          <w:numId w:val="11"/>
        </w:numPr>
        <w:spacing w:line="276" w:lineRule="auto"/>
        <w:jc w:val="both"/>
        <w:rPr>
          <w:rFonts w:ascii="David" w:hAnsi="David" w:cs="David"/>
          <w:sz w:val="24"/>
          <w:szCs w:val="24"/>
        </w:rPr>
      </w:pPr>
      <w:r w:rsidRPr="005E692A">
        <w:rPr>
          <w:rFonts w:ascii="David" w:hAnsi="David" w:cs="David" w:hint="cs"/>
          <w:b/>
          <w:bCs/>
          <w:sz w:val="24"/>
          <w:szCs w:val="24"/>
          <w:u w:val="single"/>
          <w:rtl/>
        </w:rPr>
        <w:t>תביעה שכנגד באותו נושא או אותן נסיבות</w:t>
      </w:r>
      <w:r w:rsidRPr="005E692A">
        <w:rPr>
          <w:rFonts w:ascii="David" w:hAnsi="David" w:cs="David" w:hint="cs"/>
          <w:sz w:val="24"/>
          <w:szCs w:val="24"/>
          <w:rtl/>
        </w:rPr>
        <w:t xml:space="preserve"> [ס' 51(א)(4)], תקנה 21. </w:t>
      </w:r>
      <w:r w:rsidRPr="005E692A">
        <w:rPr>
          <w:rFonts w:ascii="David" w:hAnsi="David" w:cs="David" w:hint="cs"/>
          <w:b/>
          <w:bCs/>
          <w:sz w:val="24"/>
          <w:szCs w:val="24"/>
          <w:rtl/>
        </w:rPr>
        <w:t>יהיה השווי אשר יהיה.</w:t>
      </w:r>
    </w:p>
    <w:p w14:paraId="69B09E9E" w14:textId="7C2EA398" w:rsidR="00AB21AE" w:rsidRPr="005E692A" w:rsidRDefault="00652E14" w:rsidP="00AB21AE">
      <w:pPr>
        <w:spacing w:line="276" w:lineRule="auto"/>
        <w:jc w:val="both"/>
        <w:rPr>
          <w:rFonts w:ascii="David" w:hAnsi="David" w:cs="David"/>
          <w:sz w:val="24"/>
          <w:szCs w:val="24"/>
          <w:u w:val="single"/>
          <w:rtl/>
        </w:rPr>
      </w:pPr>
      <w:r w:rsidRPr="005E692A">
        <w:rPr>
          <w:rFonts w:ascii="David" w:hAnsi="David" w:cs="David" w:hint="cs"/>
          <w:sz w:val="24"/>
          <w:szCs w:val="24"/>
          <w:u w:val="single"/>
          <w:rtl/>
        </w:rPr>
        <w:t>בשלב השני, אם לא הצלחנו למקם את התביעה באף אחד מהראשים הנ"ל, עוברים לבית המשפט המחוזי.</w:t>
      </w:r>
    </w:p>
    <w:p w14:paraId="1814595A" w14:textId="3EE20025" w:rsidR="00652E14" w:rsidRDefault="00652E14" w:rsidP="00AB21AE">
      <w:pPr>
        <w:spacing w:line="276" w:lineRule="auto"/>
        <w:jc w:val="both"/>
        <w:rPr>
          <w:rFonts w:ascii="David" w:hAnsi="David" w:cs="David"/>
          <w:sz w:val="24"/>
          <w:szCs w:val="24"/>
          <w:rtl/>
        </w:rPr>
      </w:pPr>
      <w:r>
        <w:rPr>
          <w:rFonts w:ascii="David" w:hAnsi="David" w:cs="David" w:hint="cs"/>
          <w:sz w:val="24"/>
          <w:szCs w:val="24"/>
          <w:rtl/>
        </w:rPr>
        <w:t xml:space="preserve">ס' 40(1) רישא קובע </w:t>
      </w:r>
      <w:r w:rsidRPr="005E692A">
        <w:rPr>
          <w:rFonts w:ascii="David" w:hAnsi="David" w:cs="David" w:hint="cs"/>
          <w:b/>
          <w:bCs/>
          <w:sz w:val="24"/>
          <w:szCs w:val="24"/>
          <w:rtl/>
        </w:rPr>
        <w:t>סמכות שיורית:</w:t>
      </w:r>
      <w:r>
        <w:rPr>
          <w:rFonts w:ascii="David" w:hAnsi="David" w:cs="David" w:hint="cs"/>
          <w:sz w:val="24"/>
          <w:szCs w:val="24"/>
          <w:rtl/>
        </w:rPr>
        <w:t xml:space="preserve"> "כל עניין אזרחי או פלילי שאיננו בסמכותו של בימ"ש השלום"</w:t>
      </w:r>
    </w:p>
    <w:p w14:paraId="7F2C4E93" w14:textId="5818FF56" w:rsidR="00652E14" w:rsidRDefault="00652E14" w:rsidP="00D402E2">
      <w:pPr>
        <w:pStyle w:val="a7"/>
        <w:numPr>
          <w:ilvl w:val="0"/>
          <w:numId w:val="12"/>
        </w:numPr>
        <w:spacing w:line="276" w:lineRule="auto"/>
        <w:jc w:val="both"/>
        <w:rPr>
          <w:rFonts w:ascii="David" w:hAnsi="David" w:cs="David"/>
          <w:sz w:val="24"/>
          <w:szCs w:val="24"/>
        </w:rPr>
      </w:pPr>
      <w:r>
        <w:rPr>
          <w:rFonts w:ascii="David" w:hAnsi="David" w:cs="David" w:hint="cs"/>
          <w:sz w:val="24"/>
          <w:szCs w:val="24"/>
          <w:rtl/>
        </w:rPr>
        <w:t>סכום מעל 2.5 מיליון ₪</w:t>
      </w:r>
    </w:p>
    <w:p w14:paraId="1A5A0DA2" w14:textId="09EFC0DE" w:rsidR="00652E14" w:rsidRDefault="00652E14" w:rsidP="00D402E2">
      <w:pPr>
        <w:pStyle w:val="a7"/>
        <w:numPr>
          <w:ilvl w:val="0"/>
          <w:numId w:val="12"/>
        </w:numPr>
        <w:spacing w:line="276" w:lineRule="auto"/>
        <w:jc w:val="both"/>
        <w:rPr>
          <w:rFonts w:ascii="David" w:hAnsi="David" w:cs="David"/>
          <w:sz w:val="24"/>
          <w:szCs w:val="24"/>
        </w:rPr>
      </w:pPr>
      <w:r>
        <w:rPr>
          <w:rFonts w:ascii="David" w:hAnsi="David" w:cs="David"/>
          <w:sz w:val="24"/>
          <w:szCs w:val="24"/>
          <w:rtl/>
        </w:rPr>
        <w:t xml:space="preserve">תביעות </w:t>
      </w:r>
      <w:r>
        <w:rPr>
          <w:rFonts w:ascii="David" w:hAnsi="David" w:cs="David" w:hint="cs"/>
          <w:sz w:val="24"/>
          <w:szCs w:val="24"/>
          <w:rtl/>
        </w:rPr>
        <w:t>שלא ניתן לשום את שוויין</w:t>
      </w:r>
    </w:p>
    <w:p w14:paraId="4DC6AE9C" w14:textId="3CBC541F" w:rsidR="00652E14" w:rsidRDefault="00652E14" w:rsidP="00D402E2">
      <w:pPr>
        <w:pStyle w:val="a7"/>
        <w:numPr>
          <w:ilvl w:val="0"/>
          <w:numId w:val="12"/>
        </w:numPr>
        <w:spacing w:line="276" w:lineRule="auto"/>
        <w:jc w:val="both"/>
        <w:rPr>
          <w:rFonts w:ascii="David" w:hAnsi="David" w:cs="David"/>
          <w:sz w:val="24"/>
          <w:szCs w:val="24"/>
        </w:rPr>
      </w:pPr>
      <w:r>
        <w:rPr>
          <w:rFonts w:ascii="David" w:hAnsi="David" w:cs="David" w:hint="cs"/>
          <w:sz w:val="24"/>
          <w:szCs w:val="24"/>
          <w:rtl/>
        </w:rPr>
        <w:t>מקרקעין למעט החזקה ושימוש (בעלות, חכירה לדורות...)</w:t>
      </w:r>
    </w:p>
    <w:p w14:paraId="1FF40221" w14:textId="3384B19B" w:rsidR="005E692A" w:rsidRDefault="005E692A" w:rsidP="00D402E2">
      <w:pPr>
        <w:pStyle w:val="a7"/>
        <w:numPr>
          <w:ilvl w:val="0"/>
          <w:numId w:val="12"/>
        </w:numPr>
        <w:spacing w:line="276" w:lineRule="auto"/>
        <w:jc w:val="both"/>
        <w:rPr>
          <w:rFonts w:ascii="David" w:hAnsi="David" w:cs="David"/>
          <w:sz w:val="24"/>
          <w:szCs w:val="24"/>
        </w:rPr>
      </w:pPr>
      <w:r>
        <w:rPr>
          <w:rFonts w:ascii="David" w:hAnsi="David" w:cs="David" w:hint="cs"/>
          <w:sz w:val="24"/>
          <w:szCs w:val="24"/>
          <w:rtl/>
        </w:rPr>
        <w:t>כל תביעה שכנגד (בכל נושא שהוא)</w:t>
      </w:r>
    </w:p>
    <w:p w14:paraId="31FA2C15" w14:textId="71D8D381" w:rsidR="0084214E" w:rsidRPr="005E692A" w:rsidRDefault="0084214E" w:rsidP="00652E14">
      <w:pPr>
        <w:spacing w:line="276" w:lineRule="auto"/>
        <w:jc w:val="both"/>
        <w:rPr>
          <w:rFonts w:ascii="David" w:hAnsi="David" w:cs="David"/>
          <w:sz w:val="24"/>
          <w:szCs w:val="24"/>
          <w:u w:val="single"/>
          <w:rtl/>
        </w:rPr>
      </w:pPr>
      <w:r w:rsidRPr="005E692A">
        <w:rPr>
          <w:rFonts w:ascii="David" w:hAnsi="David" w:cs="David"/>
          <w:sz w:val="24"/>
          <w:szCs w:val="24"/>
          <w:u w:val="single"/>
          <w:rtl/>
        </w:rPr>
        <w:t xml:space="preserve">ישנם </w:t>
      </w:r>
      <w:r w:rsidRPr="005E692A">
        <w:rPr>
          <w:rFonts w:ascii="David" w:hAnsi="David" w:cs="David" w:hint="cs"/>
          <w:sz w:val="24"/>
          <w:szCs w:val="24"/>
          <w:u w:val="single"/>
          <w:rtl/>
        </w:rPr>
        <w:t>שני מקורות לסיבו</w:t>
      </w:r>
      <w:r w:rsidR="005E692A" w:rsidRPr="005E692A">
        <w:rPr>
          <w:rFonts w:ascii="David" w:hAnsi="David" w:cs="David" w:hint="cs"/>
          <w:sz w:val="24"/>
          <w:szCs w:val="24"/>
          <w:u w:val="single"/>
          <w:rtl/>
        </w:rPr>
        <w:t>כים בסמכות עניינית</w:t>
      </w:r>
      <w:r w:rsidRPr="005E692A">
        <w:rPr>
          <w:rFonts w:ascii="David" w:hAnsi="David" w:cs="David" w:hint="cs"/>
          <w:sz w:val="24"/>
          <w:szCs w:val="24"/>
          <w:u w:val="single"/>
          <w:rtl/>
        </w:rPr>
        <w:t>:</w:t>
      </w:r>
    </w:p>
    <w:p w14:paraId="4EBAEC7B" w14:textId="77777777" w:rsidR="00F8686A" w:rsidRPr="005E692A" w:rsidRDefault="0084214E" w:rsidP="00D402E2">
      <w:pPr>
        <w:pStyle w:val="a7"/>
        <w:numPr>
          <w:ilvl w:val="0"/>
          <w:numId w:val="13"/>
        </w:numPr>
        <w:spacing w:line="276" w:lineRule="auto"/>
        <w:jc w:val="both"/>
        <w:rPr>
          <w:rFonts w:ascii="David" w:hAnsi="David" w:cs="David"/>
          <w:b/>
          <w:bCs/>
          <w:sz w:val="24"/>
          <w:szCs w:val="24"/>
        </w:rPr>
      </w:pPr>
      <w:r w:rsidRPr="005E692A">
        <w:rPr>
          <w:rFonts w:ascii="David" w:hAnsi="David" w:cs="David" w:hint="cs"/>
          <w:b/>
          <w:bCs/>
          <w:sz w:val="24"/>
          <w:szCs w:val="24"/>
          <w:rtl/>
        </w:rPr>
        <w:t>נורמטיבי: שימוש בכללים (ולא בעקרונות) לקביעת גדרי הסמכות.</w:t>
      </w:r>
      <w:r w:rsidR="00E171D3" w:rsidRPr="005E692A">
        <w:rPr>
          <w:rFonts w:ascii="David" w:hAnsi="David" w:cs="David" w:hint="cs"/>
          <w:b/>
          <w:bCs/>
          <w:sz w:val="24"/>
          <w:szCs w:val="24"/>
          <w:rtl/>
        </w:rPr>
        <w:t xml:space="preserve"> </w:t>
      </w:r>
    </w:p>
    <w:p w14:paraId="491F4DC8" w14:textId="77777777" w:rsidR="005E692A" w:rsidRDefault="005E692A" w:rsidP="00F8686A">
      <w:pPr>
        <w:spacing w:line="276" w:lineRule="auto"/>
        <w:jc w:val="both"/>
        <w:rPr>
          <w:rFonts w:ascii="David" w:hAnsi="David" w:cs="David"/>
          <w:sz w:val="24"/>
          <w:szCs w:val="24"/>
          <w:rtl/>
        </w:rPr>
      </w:pPr>
      <w:r>
        <w:rPr>
          <w:rFonts w:ascii="David" w:hAnsi="David" w:cs="David" w:hint="cs"/>
          <w:sz w:val="24"/>
          <w:szCs w:val="24"/>
          <w:rtl/>
        </w:rPr>
        <w:t xml:space="preserve">לדוגמה, </w:t>
      </w:r>
      <w:r w:rsidR="00E171D3" w:rsidRPr="00F8686A">
        <w:rPr>
          <w:rFonts w:ascii="David" w:hAnsi="David" w:cs="David" w:hint="cs"/>
          <w:sz w:val="24"/>
          <w:szCs w:val="24"/>
          <w:rtl/>
        </w:rPr>
        <w:t>הכלל של 2.5 מיליון ₪ נועד לשקף עקרון של חומרה.</w:t>
      </w:r>
    </w:p>
    <w:p w14:paraId="2EAC7DB1" w14:textId="77777777" w:rsidR="005E692A" w:rsidRDefault="005E692A" w:rsidP="007B6D06">
      <w:pPr>
        <w:pStyle w:val="a7"/>
        <w:numPr>
          <w:ilvl w:val="0"/>
          <w:numId w:val="40"/>
        </w:numPr>
        <w:spacing w:line="276" w:lineRule="auto"/>
        <w:jc w:val="both"/>
        <w:rPr>
          <w:rFonts w:ascii="David" w:hAnsi="David" w:cs="David"/>
          <w:sz w:val="24"/>
          <w:szCs w:val="24"/>
        </w:rPr>
      </w:pPr>
      <w:r>
        <w:rPr>
          <w:rFonts w:ascii="David" w:hAnsi="David" w:cs="David" w:hint="cs"/>
          <w:sz w:val="24"/>
          <w:szCs w:val="24"/>
          <w:rtl/>
        </w:rPr>
        <w:t>הטעם: חסכון בעלויות הבירור.</w:t>
      </w:r>
    </w:p>
    <w:p w14:paraId="0B9E4437" w14:textId="3268FE20" w:rsidR="0084214E" w:rsidRPr="005E692A" w:rsidRDefault="005E692A" w:rsidP="007B6D06">
      <w:pPr>
        <w:pStyle w:val="a7"/>
        <w:numPr>
          <w:ilvl w:val="0"/>
          <w:numId w:val="40"/>
        </w:numPr>
        <w:spacing w:line="276" w:lineRule="auto"/>
        <w:jc w:val="both"/>
        <w:rPr>
          <w:rFonts w:ascii="David" w:hAnsi="David" w:cs="David"/>
          <w:sz w:val="24"/>
          <w:szCs w:val="24"/>
        </w:rPr>
      </w:pPr>
      <w:r>
        <w:rPr>
          <w:rFonts w:ascii="David" w:hAnsi="David" w:cs="David" w:hint="cs"/>
          <w:sz w:val="24"/>
          <w:szCs w:val="24"/>
          <w:rtl/>
        </w:rPr>
        <w:t>הבעיה: תפיסת יתר, תפיסת חסר, מניפולציות ומחלוקות במקרי קצה.</w:t>
      </w:r>
      <w:r w:rsidR="00E171D3" w:rsidRPr="005E692A">
        <w:rPr>
          <w:rFonts w:ascii="David" w:hAnsi="David" w:cs="David" w:hint="cs"/>
          <w:sz w:val="24"/>
          <w:szCs w:val="24"/>
          <w:rtl/>
        </w:rPr>
        <w:t xml:space="preserve"> </w:t>
      </w:r>
    </w:p>
    <w:p w14:paraId="61BAB918" w14:textId="77777777" w:rsidR="00A84294" w:rsidRPr="00A84294" w:rsidRDefault="00A84294" w:rsidP="00A84294">
      <w:pPr>
        <w:pStyle w:val="a7"/>
        <w:spacing w:line="276" w:lineRule="auto"/>
        <w:ind w:left="1440"/>
        <w:jc w:val="both"/>
        <w:rPr>
          <w:rFonts w:ascii="David" w:hAnsi="David" w:cs="David"/>
          <w:sz w:val="24"/>
          <w:szCs w:val="24"/>
        </w:rPr>
      </w:pPr>
    </w:p>
    <w:p w14:paraId="2C0D2EFD" w14:textId="32C53CAA" w:rsidR="00C70C0C" w:rsidRPr="005E692A" w:rsidRDefault="00A84294" w:rsidP="00D402E2">
      <w:pPr>
        <w:pStyle w:val="a7"/>
        <w:numPr>
          <w:ilvl w:val="0"/>
          <w:numId w:val="13"/>
        </w:numPr>
        <w:spacing w:line="276" w:lineRule="auto"/>
        <w:jc w:val="both"/>
        <w:rPr>
          <w:rFonts w:ascii="David" w:hAnsi="David" w:cs="David"/>
          <w:b/>
          <w:bCs/>
          <w:sz w:val="24"/>
          <w:szCs w:val="24"/>
        </w:rPr>
      </w:pPr>
      <w:r w:rsidRPr="005E692A">
        <w:rPr>
          <w:rFonts w:ascii="David" w:hAnsi="David" w:cs="David" w:hint="cs"/>
          <w:b/>
          <w:bCs/>
          <w:sz w:val="24"/>
          <w:szCs w:val="24"/>
          <w:rtl/>
        </w:rPr>
        <w:t>מוסדי: הרחבה נמשכת בתחום הסמכויות של השלום ובכשירות שופטיו.</w:t>
      </w:r>
    </w:p>
    <w:p w14:paraId="03809653" w14:textId="18D06AF1" w:rsidR="007C0E98" w:rsidRDefault="00A84294" w:rsidP="007C0E98">
      <w:pPr>
        <w:spacing w:line="276" w:lineRule="auto"/>
        <w:jc w:val="both"/>
        <w:rPr>
          <w:rFonts w:ascii="David" w:hAnsi="David" w:cs="David"/>
          <w:sz w:val="24"/>
          <w:szCs w:val="24"/>
          <w:rtl/>
        </w:rPr>
      </w:pPr>
      <w:r>
        <w:rPr>
          <w:rFonts w:ascii="David" w:hAnsi="David" w:cs="David" w:hint="cs"/>
          <w:sz w:val="24"/>
          <w:szCs w:val="24"/>
          <w:rtl/>
        </w:rPr>
        <w:t xml:space="preserve">דיני הסמכויות יוצאים מנקודת הנחה שיש פער בין </w:t>
      </w:r>
      <w:r w:rsidR="005E692A">
        <w:rPr>
          <w:rFonts w:ascii="David" w:hAnsi="David" w:cs="David" w:hint="cs"/>
          <w:sz w:val="24"/>
          <w:szCs w:val="24"/>
          <w:rtl/>
        </w:rPr>
        <w:t xml:space="preserve">שופטי </w:t>
      </w:r>
      <w:r>
        <w:rPr>
          <w:rFonts w:ascii="David" w:hAnsi="David" w:cs="David" w:hint="cs"/>
          <w:sz w:val="24"/>
          <w:szCs w:val="24"/>
          <w:rtl/>
        </w:rPr>
        <w:t>השלום למחוזי, אבל ב</w:t>
      </w:r>
      <w:r w:rsidR="005E692A">
        <w:rPr>
          <w:rFonts w:ascii="David" w:hAnsi="David" w:cs="David" w:hint="cs"/>
          <w:sz w:val="24"/>
          <w:szCs w:val="24"/>
          <w:rtl/>
        </w:rPr>
        <w:t>פועל</w:t>
      </w:r>
      <w:r>
        <w:rPr>
          <w:rFonts w:ascii="David" w:hAnsi="David" w:cs="David" w:hint="cs"/>
          <w:sz w:val="24"/>
          <w:szCs w:val="24"/>
          <w:rtl/>
        </w:rPr>
        <w:t xml:space="preserve"> רואים שבית משפט השלום תופס יותר ויותר מקום וחשיבות. </w:t>
      </w:r>
      <w:r w:rsidR="005E692A">
        <w:rPr>
          <w:rFonts w:ascii="David" w:hAnsi="David" w:cs="David" w:hint="cs"/>
          <w:sz w:val="24"/>
          <w:szCs w:val="24"/>
          <w:rtl/>
        </w:rPr>
        <w:t>יש לנו עניין להעביר תיקים לשלום כי תפעולו זול יותר.</w:t>
      </w:r>
    </w:p>
    <w:p w14:paraId="4EF52F09" w14:textId="77777777" w:rsidR="005E692A" w:rsidRDefault="00DA3906" w:rsidP="007B6D06">
      <w:pPr>
        <w:pStyle w:val="a7"/>
        <w:numPr>
          <w:ilvl w:val="0"/>
          <w:numId w:val="40"/>
        </w:numPr>
        <w:spacing w:line="276" w:lineRule="auto"/>
        <w:jc w:val="both"/>
        <w:rPr>
          <w:rFonts w:ascii="David" w:hAnsi="David" w:cs="David"/>
          <w:sz w:val="24"/>
          <w:szCs w:val="24"/>
        </w:rPr>
      </w:pPr>
      <w:r w:rsidRPr="005E692A">
        <w:rPr>
          <w:rFonts w:ascii="David" w:hAnsi="David" w:cs="David" w:hint="cs"/>
          <w:sz w:val="24"/>
          <w:szCs w:val="24"/>
          <w:rtl/>
        </w:rPr>
        <w:t>הטעם: עומס, הגדלת מאתר המועמדים לשפיטה</w:t>
      </w:r>
    </w:p>
    <w:p w14:paraId="266C3DCD" w14:textId="217E69A0" w:rsidR="00DA3906" w:rsidRPr="005E692A" w:rsidRDefault="00F8686A" w:rsidP="007B6D06">
      <w:pPr>
        <w:pStyle w:val="a7"/>
        <w:numPr>
          <w:ilvl w:val="0"/>
          <w:numId w:val="40"/>
        </w:numPr>
        <w:spacing w:line="276" w:lineRule="auto"/>
        <w:jc w:val="both"/>
        <w:rPr>
          <w:rFonts w:ascii="David" w:hAnsi="David" w:cs="David"/>
          <w:sz w:val="24"/>
          <w:szCs w:val="24"/>
          <w:rtl/>
        </w:rPr>
      </w:pPr>
      <w:r w:rsidRPr="005E692A">
        <w:rPr>
          <w:rFonts w:ascii="David" w:hAnsi="David" w:cs="David" w:hint="cs"/>
          <w:sz w:val="24"/>
          <w:szCs w:val="24"/>
          <w:rtl/>
        </w:rPr>
        <w:t xml:space="preserve">הבעיה: ספק גובר לגבי פער </w:t>
      </w:r>
      <w:r w:rsidR="005E692A" w:rsidRPr="005E692A">
        <w:rPr>
          <w:rFonts w:ascii="David" w:hAnsi="David" w:cs="David" w:hint="cs"/>
          <w:sz w:val="24"/>
          <w:szCs w:val="24"/>
          <w:rtl/>
        </w:rPr>
        <w:t>כשירויות</w:t>
      </w:r>
      <w:r w:rsidRPr="005E692A">
        <w:rPr>
          <w:rFonts w:ascii="David" w:hAnsi="David" w:cs="David" w:hint="cs"/>
          <w:sz w:val="24"/>
          <w:szCs w:val="24"/>
          <w:rtl/>
        </w:rPr>
        <w:t xml:space="preserve"> מול המחוזי</w:t>
      </w:r>
    </w:p>
    <w:p w14:paraId="51CB8CCC" w14:textId="059522BF" w:rsidR="00AB21AE" w:rsidRDefault="001F14FD" w:rsidP="00AB21AE">
      <w:pPr>
        <w:spacing w:line="276" w:lineRule="auto"/>
        <w:jc w:val="both"/>
        <w:rPr>
          <w:rFonts w:ascii="David" w:hAnsi="David" w:cs="David"/>
          <w:sz w:val="24"/>
          <w:szCs w:val="24"/>
          <w:rtl/>
        </w:rPr>
      </w:pPr>
      <w:r>
        <w:rPr>
          <w:rFonts w:ascii="David" w:hAnsi="David" w:cs="David" w:hint="cs"/>
          <w:sz w:val="24"/>
          <w:szCs w:val="24"/>
          <w:rtl/>
        </w:rPr>
        <w:lastRenderedPageBreak/>
        <w:t xml:space="preserve">התוצאה: </w:t>
      </w:r>
      <w:r w:rsidRPr="005E692A">
        <w:rPr>
          <w:rFonts w:ascii="David" w:hAnsi="David" w:cs="David" w:hint="cs"/>
          <w:sz w:val="24"/>
          <w:szCs w:val="24"/>
          <w:u w:val="single"/>
          <w:rtl/>
        </w:rPr>
        <w:t>שחיקה נמשכת בעוצמת ההבחנה</w:t>
      </w:r>
      <w:r>
        <w:rPr>
          <w:rFonts w:ascii="David" w:hAnsi="David" w:cs="David" w:hint="cs"/>
          <w:sz w:val="24"/>
          <w:szCs w:val="24"/>
          <w:rtl/>
        </w:rPr>
        <w:t xml:space="preserve"> בין שלום ומחוזי (במצבי ספק) שלובה </w:t>
      </w:r>
      <w:r w:rsidRPr="005E692A">
        <w:rPr>
          <w:rFonts w:ascii="David" w:hAnsi="David" w:cs="David" w:hint="cs"/>
          <w:sz w:val="24"/>
          <w:szCs w:val="24"/>
          <w:u w:val="single"/>
          <w:rtl/>
        </w:rPr>
        <w:t>בהעצמת השלום.</w:t>
      </w:r>
      <w:r w:rsidR="005E692A">
        <w:rPr>
          <w:rFonts w:ascii="David" w:hAnsi="David" w:cs="David" w:hint="cs"/>
          <w:sz w:val="24"/>
          <w:szCs w:val="24"/>
          <w:rtl/>
        </w:rPr>
        <w:t xml:space="preserve"> הרצון לצמצם בעלויות הבירור (כי שתי הערכאות יעשו עבודה טובה) למול העצמת עבודת השלום עשויים להביא לתוצאות שונות. אם נרצה יעילות, ייתכן שנעדיף להשאיר את התיק היכן שהוגש; מצד שני, אם נרצה לחזק את השלום - נרצה להעביר אליו תיקים שהוגשו למחוזי בטעות.</w:t>
      </w:r>
    </w:p>
    <w:p w14:paraId="4E13A0BA" w14:textId="60B81E55" w:rsidR="00CA5514" w:rsidRPr="00FE0F40" w:rsidRDefault="00CA5514" w:rsidP="007B6D06">
      <w:pPr>
        <w:pStyle w:val="a7"/>
        <w:numPr>
          <w:ilvl w:val="0"/>
          <w:numId w:val="30"/>
        </w:numPr>
        <w:spacing w:line="276" w:lineRule="auto"/>
        <w:jc w:val="both"/>
        <w:rPr>
          <w:rFonts w:ascii="David" w:hAnsi="David" w:cs="David"/>
          <w:sz w:val="24"/>
          <w:szCs w:val="24"/>
          <w:rtl/>
        </w:rPr>
      </w:pPr>
      <w:r w:rsidRPr="00FE0F40">
        <w:rPr>
          <w:rFonts w:ascii="David" w:hAnsi="David" w:cs="David"/>
          <w:b/>
          <w:bCs/>
          <w:sz w:val="24"/>
          <w:szCs w:val="24"/>
          <w:rtl/>
        </w:rPr>
        <w:t>דו</w:t>
      </w:r>
      <w:r w:rsidRPr="00FE0F40">
        <w:rPr>
          <w:rFonts w:ascii="David" w:hAnsi="David" w:cs="David" w:hint="cs"/>
          <w:b/>
          <w:bCs/>
          <w:sz w:val="24"/>
          <w:szCs w:val="24"/>
          <w:rtl/>
        </w:rPr>
        <w:t>"ח ועדת אור</w:t>
      </w:r>
      <w:r w:rsidRPr="00FE0F40">
        <w:rPr>
          <w:rFonts w:ascii="David" w:hAnsi="David" w:cs="David" w:hint="cs"/>
          <w:sz w:val="24"/>
          <w:szCs w:val="24"/>
          <w:rtl/>
        </w:rPr>
        <w:t xml:space="preserve"> (1997) </w:t>
      </w:r>
      <w:r w:rsidR="005E692A" w:rsidRPr="00FE0F40">
        <w:rPr>
          <w:rFonts w:ascii="David" w:hAnsi="David" w:cs="David" w:hint="cs"/>
          <w:sz w:val="24"/>
          <w:szCs w:val="24"/>
          <w:rtl/>
        </w:rPr>
        <w:t xml:space="preserve">בחן את </w:t>
      </w:r>
      <w:r w:rsidRPr="00FE0F40">
        <w:rPr>
          <w:rFonts w:ascii="David" w:hAnsi="David" w:cs="David" w:hint="cs"/>
          <w:sz w:val="24"/>
          <w:szCs w:val="24"/>
          <w:rtl/>
        </w:rPr>
        <w:t>הסמכויות של בתי המשפט האזרחיים בישראל</w:t>
      </w:r>
      <w:r w:rsidR="005E692A" w:rsidRPr="00FE0F40">
        <w:rPr>
          <w:rFonts w:ascii="David" w:hAnsi="David" w:cs="David" w:hint="cs"/>
          <w:sz w:val="24"/>
          <w:szCs w:val="24"/>
          <w:rtl/>
        </w:rPr>
        <w:t xml:space="preserve">, והצעתו המרכזית הייתה </w:t>
      </w:r>
      <w:r w:rsidR="005E692A" w:rsidRPr="00FE0F40">
        <w:rPr>
          <w:rFonts w:ascii="David" w:hAnsi="David" w:cs="David" w:hint="cs"/>
          <w:b/>
          <w:bCs/>
          <w:sz w:val="24"/>
          <w:szCs w:val="24"/>
          <w:rtl/>
        </w:rPr>
        <w:t xml:space="preserve">להפוך את בית משפט השלום לערכאת הדיון הראשית </w:t>
      </w:r>
      <w:r w:rsidR="00FE0F40" w:rsidRPr="00FE0F40">
        <w:rPr>
          <w:rFonts w:ascii="David" w:hAnsi="David" w:cs="David" w:hint="cs"/>
          <w:b/>
          <w:bCs/>
          <w:sz w:val="24"/>
          <w:szCs w:val="24"/>
          <w:rtl/>
        </w:rPr>
        <w:t>-</w:t>
      </w:r>
      <w:r w:rsidR="005E692A" w:rsidRPr="00FE0F40">
        <w:rPr>
          <w:rFonts w:ascii="David" w:hAnsi="David" w:cs="David" w:hint="cs"/>
          <w:sz w:val="24"/>
          <w:szCs w:val="24"/>
          <w:rtl/>
        </w:rPr>
        <w:t xml:space="preserve"> דהיינו, כברירת מחדל כל התיקים יתחילו בשלום (מה שיהפוך את המחוזי לערכאת ערעור).</w:t>
      </w:r>
    </w:p>
    <w:p w14:paraId="7BA45AB0" w14:textId="4D2EE381" w:rsidR="00CE1042" w:rsidRPr="00CE1042" w:rsidRDefault="00CE1042" w:rsidP="00AB21AE">
      <w:pPr>
        <w:spacing w:line="276" w:lineRule="auto"/>
        <w:jc w:val="both"/>
        <w:rPr>
          <w:rFonts w:ascii="David" w:hAnsi="David" w:cs="David"/>
          <w:sz w:val="24"/>
          <w:szCs w:val="24"/>
          <w:u w:val="single"/>
          <w:rtl/>
        </w:rPr>
      </w:pPr>
      <w:r w:rsidRPr="00CE1042">
        <w:rPr>
          <w:rFonts w:ascii="David" w:hAnsi="David" w:cs="David"/>
          <w:sz w:val="24"/>
          <w:szCs w:val="24"/>
          <w:u w:val="single"/>
          <w:rtl/>
        </w:rPr>
        <w:t xml:space="preserve">שאלות </w:t>
      </w:r>
      <w:r w:rsidRPr="00CE1042">
        <w:rPr>
          <w:rFonts w:ascii="David" w:hAnsi="David" w:cs="David" w:hint="cs"/>
          <w:sz w:val="24"/>
          <w:szCs w:val="24"/>
          <w:u w:val="single"/>
          <w:rtl/>
        </w:rPr>
        <w:t>מרכזיות:</w:t>
      </w:r>
    </w:p>
    <w:p w14:paraId="0BFD7C43" w14:textId="58B7E8DB" w:rsidR="00CE1042" w:rsidRPr="003C3FAD" w:rsidRDefault="00CE1042" w:rsidP="00D402E2">
      <w:pPr>
        <w:pStyle w:val="a7"/>
        <w:numPr>
          <w:ilvl w:val="0"/>
          <w:numId w:val="15"/>
        </w:numPr>
        <w:spacing w:line="276" w:lineRule="auto"/>
        <w:jc w:val="both"/>
        <w:rPr>
          <w:rFonts w:ascii="David" w:hAnsi="David" w:cs="David"/>
          <w:sz w:val="24"/>
          <w:szCs w:val="24"/>
          <w:rtl/>
        </w:rPr>
      </w:pPr>
      <w:r w:rsidRPr="003C3FAD">
        <w:rPr>
          <w:rFonts w:ascii="David" w:hAnsi="David" w:cs="David"/>
          <w:b/>
          <w:bCs/>
          <w:sz w:val="24"/>
          <w:szCs w:val="24"/>
          <w:rtl/>
        </w:rPr>
        <w:t>המבחן</w:t>
      </w:r>
      <w:r w:rsidRPr="003C3FAD">
        <w:rPr>
          <w:rFonts w:ascii="David" w:hAnsi="David" w:cs="David" w:hint="cs"/>
          <w:b/>
          <w:bCs/>
          <w:sz w:val="24"/>
          <w:szCs w:val="24"/>
          <w:rtl/>
        </w:rPr>
        <w:t>:</w:t>
      </w:r>
      <w:r w:rsidRPr="003C3FAD">
        <w:rPr>
          <w:rFonts w:ascii="David" w:hAnsi="David" w:cs="David" w:hint="cs"/>
          <w:sz w:val="24"/>
          <w:szCs w:val="24"/>
          <w:rtl/>
        </w:rPr>
        <w:t xml:space="preserve"> איך קובעים מה "שווי הנושא", מה "סכום התביעה" או מהי תביעה "בדבר"?</w:t>
      </w:r>
    </w:p>
    <w:p w14:paraId="3B09B776" w14:textId="68A5FD8F" w:rsidR="00076E3A" w:rsidRPr="003C3FAD" w:rsidRDefault="00076E3A" w:rsidP="00D402E2">
      <w:pPr>
        <w:pStyle w:val="a7"/>
        <w:numPr>
          <w:ilvl w:val="0"/>
          <w:numId w:val="15"/>
        </w:numPr>
        <w:spacing w:line="276" w:lineRule="auto"/>
        <w:jc w:val="both"/>
        <w:rPr>
          <w:rFonts w:ascii="David" w:hAnsi="David" w:cs="David"/>
          <w:sz w:val="24"/>
          <w:szCs w:val="24"/>
          <w:rtl/>
        </w:rPr>
      </w:pPr>
      <w:r w:rsidRPr="003C3FAD">
        <w:rPr>
          <w:rFonts w:ascii="David" w:hAnsi="David" w:cs="David"/>
          <w:b/>
          <w:bCs/>
          <w:sz w:val="24"/>
          <w:szCs w:val="24"/>
          <w:rtl/>
        </w:rPr>
        <w:t>הזמן</w:t>
      </w:r>
      <w:r w:rsidRPr="003C3FAD">
        <w:rPr>
          <w:rFonts w:ascii="David" w:hAnsi="David" w:cs="David" w:hint="cs"/>
          <w:b/>
          <w:bCs/>
          <w:sz w:val="24"/>
          <w:szCs w:val="24"/>
          <w:rtl/>
        </w:rPr>
        <w:t>:</w:t>
      </w:r>
      <w:r w:rsidRPr="003C3FAD">
        <w:rPr>
          <w:rFonts w:ascii="David" w:hAnsi="David" w:cs="David" w:hint="cs"/>
          <w:sz w:val="24"/>
          <w:szCs w:val="24"/>
          <w:rtl/>
        </w:rPr>
        <w:t xml:space="preserve"> מה קורה אם חל שינוי בתביעה אחרי תחילתה?</w:t>
      </w:r>
    </w:p>
    <w:p w14:paraId="740CE54F" w14:textId="053623CC" w:rsidR="00076E3A" w:rsidRPr="003C3FAD" w:rsidRDefault="00076E3A" w:rsidP="00D402E2">
      <w:pPr>
        <w:pStyle w:val="a7"/>
        <w:numPr>
          <w:ilvl w:val="0"/>
          <w:numId w:val="15"/>
        </w:numPr>
        <w:spacing w:line="276" w:lineRule="auto"/>
        <w:jc w:val="both"/>
        <w:rPr>
          <w:rFonts w:ascii="David" w:hAnsi="David" w:cs="David"/>
          <w:sz w:val="24"/>
          <w:szCs w:val="24"/>
          <w:rtl/>
        </w:rPr>
      </w:pPr>
      <w:r w:rsidRPr="003C3FAD">
        <w:rPr>
          <w:rFonts w:ascii="David" w:hAnsi="David" w:cs="David"/>
          <w:b/>
          <w:bCs/>
          <w:sz w:val="24"/>
          <w:szCs w:val="24"/>
          <w:rtl/>
        </w:rPr>
        <w:t xml:space="preserve">ריבוי </w:t>
      </w:r>
      <w:r w:rsidRPr="003C3FAD">
        <w:rPr>
          <w:rFonts w:ascii="David" w:hAnsi="David" w:cs="David" w:hint="cs"/>
          <w:b/>
          <w:bCs/>
          <w:sz w:val="24"/>
          <w:szCs w:val="24"/>
          <w:rtl/>
        </w:rPr>
        <w:t>סעדים:</w:t>
      </w:r>
      <w:r w:rsidRPr="003C3FAD">
        <w:rPr>
          <w:rFonts w:ascii="David" w:hAnsi="David" w:cs="David" w:hint="cs"/>
          <w:sz w:val="24"/>
          <w:szCs w:val="24"/>
          <w:rtl/>
        </w:rPr>
        <w:t xml:space="preserve"> מה אם סעדים שונים מורים לערכאות שונות?</w:t>
      </w:r>
    </w:p>
    <w:p w14:paraId="76A3CEE2" w14:textId="06472680" w:rsidR="00390911" w:rsidRDefault="00076E3A" w:rsidP="00D402E2">
      <w:pPr>
        <w:pStyle w:val="a7"/>
        <w:numPr>
          <w:ilvl w:val="0"/>
          <w:numId w:val="15"/>
        </w:numPr>
        <w:spacing w:line="276" w:lineRule="auto"/>
        <w:jc w:val="both"/>
        <w:rPr>
          <w:rFonts w:ascii="David" w:hAnsi="David" w:cs="David"/>
          <w:sz w:val="24"/>
          <w:szCs w:val="24"/>
        </w:rPr>
      </w:pPr>
      <w:r w:rsidRPr="003C3FAD">
        <w:rPr>
          <w:rFonts w:ascii="David" w:hAnsi="David" w:cs="David"/>
          <w:b/>
          <w:bCs/>
          <w:sz w:val="24"/>
          <w:szCs w:val="24"/>
          <w:rtl/>
        </w:rPr>
        <w:t>הסיווג</w:t>
      </w:r>
      <w:r w:rsidRPr="003C3FAD">
        <w:rPr>
          <w:rFonts w:ascii="David" w:hAnsi="David" w:cs="David" w:hint="cs"/>
          <w:b/>
          <w:bCs/>
          <w:sz w:val="24"/>
          <w:szCs w:val="24"/>
          <w:rtl/>
        </w:rPr>
        <w:t>:</w:t>
      </w:r>
      <w:r w:rsidRPr="003C3FAD">
        <w:rPr>
          <w:rFonts w:ascii="David" w:hAnsi="David" w:cs="David" w:hint="cs"/>
          <w:sz w:val="24"/>
          <w:szCs w:val="24"/>
          <w:rtl/>
        </w:rPr>
        <w:t xml:space="preserve"> מה זה "חזקה או שימוש", מה זה </w:t>
      </w:r>
      <w:r w:rsidRPr="003C3FAD">
        <w:rPr>
          <w:rFonts w:ascii="David" w:hAnsi="David" w:cs="David" w:hint="cs"/>
          <w:sz w:val="24"/>
          <w:szCs w:val="24"/>
          <w:u w:val="single"/>
          <w:rtl/>
        </w:rPr>
        <w:t>לא</w:t>
      </w:r>
      <w:r w:rsidRPr="003C3FAD">
        <w:rPr>
          <w:rFonts w:ascii="David" w:hAnsi="David" w:cs="David" w:hint="cs"/>
          <w:sz w:val="24"/>
          <w:szCs w:val="24"/>
          <w:rtl/>
        </w:rPr>
        <w:t xml:space="preserve"> "חזקה או שימוש"?</w:t>
      </w:r>
    </w:p>
    <w:p w14:paraId="729CB61E" w14:textId="77777777" w:rsidR="00FE0F40" w:rsidRPr="00FE0F40" w:rsidRDefault="00FE0F40" w:rsidP="00FE0F40">
      <w:pPr>
        <w:pStyle w:val="a7"/>
        <w:spacing w:line="276" w:lineRule="auto"/>
        <w:jc w:val="both"/>
        <w:rPr>
          <w:rFonts w:ascii="David" w:hAnsi="David" w:cs="David"/>
          <w:sz w:val="24"/>
          <w:szCs w:val="24"/>
          <w:rtl/>
        </w:rPr>
      </w:pPr>
    </w:p>
    <w:p w14:paraId="31FC4DF5" w14:textId="03182270" w:rsidR="00FE0F40" w:rsidRDefault="007B5D7B" w:rsidP="00D402E2">
      <w:pPr>
        <w:pStyle w:val="a7"/>
        <w:numPr>
          <w:ilvl w:val="0"/>
          <w:numId w:val="14"/>
        </w:numPr>
        <w:spacing w:line="276" w:lineRule="auto"/>
        <w:jc w:val="both"/>
        <w:rPr>
          <w:rFonts w:ascii="David" w:hAnsi="David" w:cs="David"/>
          <w:sz w:val="24"/>
          <w:szCs w:val="24"/>
        </w:rPr>
      </w:pPr>
      <w:r w:rsidRPr="00FE0F40">
        <w:rPr>
          <w:rFonts w:ascii="David" w:hAnsi="David" w:cs="David" w:hint="cs"/>
          <w:b/>
          <w:bCs/>
          <w:sz w:val="24"/>
          <w:szCs w:val="24"/>
          <w:rtl/>
        </w:rPr>
        <w:t>המבחן</w:t>
      </w:r>
      <w:r w:rsidR="00FE0F40" w:rsidRPr="00FE0F40">
        <w:rPr>
          <w:rFonts w:ascii="David" w:hAnsi="David" w:cs="David" w:hint="cs"/>
          <w:b/>
          <w:bCs/>
          <w:sz w:val="24"/>
          <w:szCs w:val="24"/>
          <w:rtl/>
        </w:rPr>
        <w:t xml:space="preserve">: </w:t>
      </w:r>
      <w:r w:rsidRPr="00FE0F40">
        <w:rPr>
          <w:rFonts w:ascii="David" w:hAnsi="David" w:cs="David" w:hint="cs"/>
          <w:b/>
          <w:bCs/>
          <w:sz w:val="24"/>
          <w:szCs w:val="24"/>
          <w:rtl/>
        </w:rPr>
        <w:t>הסמכות תיקבע לפי הסעד המבוקש בעת הגשת התובענה</w:t>
      </w:r>
      <w:r w:rsidR="00FE0F40" w:rsidRPr="00FE0F40">
        <w:rPr>
          <w:rFonts w:ascii="David" w:hAnsi="David" w:cs="David" w:hint="cs"/>
          <w:sz w:val="24"/>
          <w:szCs w:val="24"/>
          <w:rtl/>
        </w:rPr>
        <w:t xml:space="preserve"> (ביהמ"ש העליון).</w:t>
      </w:r>
      <w:r w:rsidRPr="00FE0F40">
        <w:rPr>
          <w:rFonts w:ascii="David" w:hAnsi="David" w:cs="David" w:hint="cs"/>
          <w:sz w:val="24"/>
          <w:szCs w:val="24"/>
          <w:rtl/>
        </w:rPr>
        <w:t xml:space="preserve"> </w:t>
      </w:r>
      <w:r w:rsidR="00FE0F40">
        <w:rPr>
          <w:rFonts w:ascii="David" w:hAnsi="David" w:cs="David" w:hint="cs"/>
          <w:sz w:val="24"/>
          <w:szCs w:val="24"/>
          <w:rtl/>
        </w:rPr>
        <w:t>מאוד פורמלי.</w:t>
      </w:r>
    </w:p>
    <w:p w14:paraId="7A71E607" w14:textId="4FEDE06E" w:rsidR="007B5D7B" w:rsidRDefault="007B5D7B" w:rsidP="00FE0F40">
      <w:pPr>
        <w:spacing w:line="276" w:lineRule="auto"/>
        <w:jc w:val="both"/>
        <w:rPr>
          <w:rFonts w:ascii="David" w:hAnsi="David" w:cs="David"/>
          <w:sz w:val="24"/>
          <w:szCs w:val="24"/>
          <w:rtl/>
        </w:rPr>
      </w:pPr>
      <w:r>
        <w:rPr>
          <w:rFonts w:ascii="David" w:hAnsi="David" w:cs="David" w:hint="cs"/>
          <w:sz w:val="24"/>
          <w:szCs w:val="24"/>
          <w:rtl/>
        </w:rPr>
        <w:t xml:space="preserve">תקנה 10(9) קובעת שכתב תביעה יכיל את "רשימת כל </w:t>
      </w:r>
      <w:proofErr w:type="spellStart"/>
      <w:r>
        <w:rPr>
          <w:rFonts w:ascii="David" w:hAnsi="David" w:cs="David" w:hint="cs"/>
          <w:sz w:val="24"/>
          <w:szCs w:val="24"/>
          <w:rtl/>
        </w:rPr>
        <w:t>הסעדים</w:t>
      </w:r>
      <w:proofErr w:type="spellEnd"/>
      <w:r>
        <w:rPr>
          <w:rFonts w:ascii="David" w:hAnsi="David" w:cs="David" w:hint="cs"/>
          <w:sz w:val="24"/>
          <w:szCs w:val="24"/>
          <w:rtl/>
        </w:rPr>
        <w:t xml:space="preserve"> המבוקשים ושווי נושא התובענה". </w:t>
      </w:r>
    </w:p>
    <w:p w14:paraId="63458EEF" w14:textId="213052F7" w:rsidR="007B5D7B" w:rsidRDefault="007B5D7B" w:rsidP="00FE0F40">
      <w:p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tl/>
        </w:rPr>
      </w:pPr>
      <w:r>
        <w:rPr>
          <w:rFonts w:ascii="David" w:hAnsi="David" w:cs="David" w:hint="cs"/>
          <w:sz w:val="24"/>
          <w:szCs w:val="24"/>
          <w:rtl/>
        </w:rPr>
        <w:t xml:space="preserve">ההלכה שלרוב מפנים אליה הינה ע"א 27/77 </w:t>
      </w:r>
      <w:r w:rsidRPr="00FE0F40">
        <w:rPr>
          <w:rFonts w:ascii="David" w:hAnsi="David" w:cs="David" w:hint="cs"/>
          <w:sz w:val="24"/>
          <w:szCs w:val="24"/>
          <w:rtl/>
        </w:rPr>
        <w:t>טובי נ' רפאלי</w:t>
      </w:r>
      <w:r>
        <w:rPr>
          <w:rFonts w:ascii="David" w:hAnsi="David" w:cs="David" w:hint="cs"/>
          <w:sz w:val="24"/>
          <w:szCs w:val="24"/>
          <w:rtl/>
        </w:rPr>
        <w:t xml:space="preserve"> (1977)</w:t>
      </w:r>
      <w:r w:rsidR="00FE0F40">
        <w:rPr>
          <w:rFonts w:ascii="David" w:hAnsi="David" w:cs="David" w:hint="cs"/>
          <w:sz w:val="24"/>
          <w:szCs w:val="24"/>
          <w:rtl/>
        </w:rPr>
        <w:t>,</w:t>
      </w:r>
      <w:r>
        <w:rPr>
          <w:rFonts w:ascii="David" w:hAnsi="David" w:cs="David" w:hint="cs"/>
          <w:sz w:val="24"/>
          <w:szCs w:val="24"/>
          <w:rtl/>
        </w:rPr>
        <w:t xml:space="preserve"> </w:t>
      </w:r>
      <w:r w:rsidR="00FE0F40">
        <w:rPr>
          <w:rFonts w:ascii="David" w:hAnsi="David" w:cs="David" w:hint="cs"/>
          <w:sz w:val="24"/>
          <w:szCs w:val="24"/>
          <w:rtl/>
        </w:rPr>
        <w:t>ש</w:t>
      </w:r>
      <w:r>
        <w:rPr>
          <w:rFonts w:ascii="David" w:hAnsi="David" w:cs="David" w:hint="cs"/>
          <w:sz w:val="24"/>
          <w:szCs w:val="24"/>
          <w:rtl/>
        </w:rPr>
        <w:t xml:space="preserve">לאחרונה אושרה </w:t>
      </w:r>
      <w:r w:rsidRPr="00FE0F40">
        <w:rPr>
          <w:rFonts w:ascii="David" w:hAnsi="David" w:cs="David" w:hint="cs"/>
          <w:b/>
          <w:bCs/>
          <w:sz w:val="24"/>
          <w:szCs w:val="24"/>
          <w:rtl/>
        </w:rPr>
        <w:t>בפס"ד בר-עוז נ' סטר</w:t>
      </w:r>
      <w:r>
        <w:rPr>
          <w:rFonts w:ascii="David" w:hAnsi="David" w:cs="David" w:hint="cs"/>
          <w:sz w:val="24"/>
          <w:szCs w:val="24"/>
          <w:rtl/>
        </w:rPr>
        <w:t xml:space="preserve"> (2013). הנשיא </w:t>
      </w:r>
      <w:proofErr w:type="spellStart"/>
      <w:r>
        <w:rPr>
          <w:rFonts w:ascii="David" w:hAnsi="David" w:cs="David" w:hint="cs"/>
          <w:sz w:val="24"/>
          <w:szCs w:val="24"/>
          <w:rtl/>
        </w:rPr>
        <w:t>גרוניס</w:t>
      </w:r>
      <w:proofErr w:type="spellEnd"/>
      <w:r>
        <w:rPr>
          <w:rFonts w:ascii="David" w:hAnsi="David" w:cs="David" w:hint="cs"/>
          <w:sz w:val="24"/>
          <w:szCs w:val="24"/>
          <w:rtl/>
        </w:rPr>
        <w:t xml:space="preserve"> אמר </w:t>
      </w:r>
      <w:r w:rsidRPr="00FE0F40">
        <w:rPr>
          <w:rFonts w:ascii="David" w:hAnsi="David" w:cs="David" w:hint="cs"/>
          <w:sz w:val="24"/>
          <w:szCs w:val="24"/>
          <w:u w:val="single"/>
          <w:rtl/>
        </w:rPr>
        <w:t>"מדובר במבחן פשוט ליישום, אשר חוסך לעיתים קרובות התדיינות מקדמית מורכבת בקשר עם קביעת הסמכות העניינית".</w:t>
      </w:r>
      <w:r>
        <w:rPr>
          <w:rFonts w:ascii="David" w:hAnsi="David" w:cs="David" w:hint="cs"/>
          <w:sz w:val="24"/>
          <w:szCs w:val="24"/>
          <w:rtl/>
        </w:rPr>
        <w:t xml:space="preserve"> זהו מבחן שקל ליישם והולם את הכתוב בחוק.</w:t>
      </w:r>
    </w:p>
    <w:p w14:paraId="7F8BE97C" w14:textId="57BCBC46" w:rsidR="007B5D7B" w:rsidRPr="00FE0F40" w:rsidRDefault="007B5D7B" w:rsidP="00CF5613">
      <w:pPr>
        <w:spacing w:line="276" w:lineRule="auto"/>
        <w:jc w:val="both"/>
        <w:rPr>
          <w:rFonts w:ascii="David" w:hAnsi="David" w:cs="David"/>
          <w:sz w:val="24"/>
          <w:szCs w:val="24"/>
          <w:rtl/>
        </w:rPr>
      </w:pPr>
      <w:r>
        <w:rPr>
          <w:rFonts w:ascii="David" w:hAnsi="David" w:cs="David" w:hint="cs"/>
          <w:sz w:val="24"/>
          <w:szCs w:val="24"/>
          <w:rtl/>
        </w:rPr>
        <w:t xml:space="preserve">כבר בהגדרת אופן הפעלת המבחן רואים </w:t>
      </w:r>
      <w:r w:rsidRPr="007B5D7B">
        <w:rPr>
          <w:rFonts w:ascii="David" w:hAnsi="David" w:cs="David" w:hint="cs"/>
          <w:b/>
          <w:bCs/>
          <w:sz w:val="24"/>
          <w:szCs w:val="24"/>
          <w:rtl/>
        </w:rPr>
        <w:t>שחיקה מובנית בתוקף הסמכות העניינית - לא בוחנים את מהות התביעה!</w:t>
      </w:r>
      <w:r w:rsidR="00FE0F40">
        <w:rPr>
          <w:rFonts w:ascii="David" w:hAnsi="David" w:cs="David" w:hint="cs"/>
          <w:b/>
          <w:bCs/>
          <w:sz w:val="24"/>
          <w:szCs w:val="24"/>
          <w:rtl/>
        </w:rPr>
        <w:t xml:space="preserve"> </w:t>
      </w:r>
      <w:r w:rsidR="00FE0F40">
        <w:rPr>
          <w:rFonts w:ascii="David" w:hAnsi="David" w:cs="David" w:hint="cs"/>
          <w:sz w:val="24"/>
          <w:szCs w:val="24"/>
          <w:rtl/>
        </w:rPr>
        <w:t>מסתפקים במה שכתוב בכתב התביעה ולפי זה קובעים מי ידון בתיק, שלום או מחוזי.</w:t>
      </w:r>
    </w:p>
    <w:p w14:paraId="0ED042BB" w14:textId="0C2F51B5" w:rsidR="00CF5613" w:rsidRPr="00825F67" w:rsidRDefault="00825F67" w:rsidP="00D402E2">
      <w:pPr>
        <w:pStyle w:val="a7"/>
        <w:numPr>
          <w:ilvl w:val="0"/>
          <w:numId w:val="2"/>
        </w:numPr>
        <w:spacing w:line="276" w:lineRule="auto"/>
        <w:jc w:val="both"/>
        <w:rPr>
          <w:rFonts w:ascii="David" w:hAnsi="David" w:cs="David"/>
          <w:sz w:val="24"/>
          <w:szCs w:val="24"/>
          <w:rtl/>
        </w:rPr>
      </w:pPr>
      <w:r w:rsidRPr="00825F67">
        <w:rPr>
          <w:rFonts w:ascii="David" w:hAnsi="David" w:cs="David" w:hint="cs"/>
          <w:sz w:val="24"/>
          <w:szCs w:val="24"/>
          <w:rtl/>
        </w:rPr>
        <w:t>הפעלת הכלל באופן פורמליסטי "מזמינה מניפולציות"</w:t>
      </w:r>
      <w:r w:rsidR="00FE0F40">
        <w:rPr>
          <w:rFonts w:ascii="David" w:hAnsi="David" w:cs="David" w:hint="cs"/>
          <w:sz w:val="24"/>
          <w:szCs w:val="24"/>
          <w:rtl/>
        </w:rPr>
        <w:t xml:space="preserve"> בניסוח לטובת </w:t>
      </w:r>
      <w:r w:rsidRPr="00825F67">
        <w:rPr>
          <w:rFonts w:ascii="David" w:hAnsi="David" w:cs="David" w:hint="cs"/>
          <w:sz w:val="24"/>
          <w:szCs w:val="24"/>
          <w:rtl/>
        </w:rPr>
        <w:t>"פורום שופינג".</w:t>
      </w:r>
    </w:p>
    <w:p w14:paraId="0D4E8A16" w14:textId="0B0073EB" w:rsidR="00825F67" w:rsidRDefault="00825F67" w:rsidP="00FE0F40">
      <w:p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tl/>
        </w:rPr>
      </w:pPr>
      <w:r w:rsidRPr="00FE0F40">
        <w:rPr>
          <w:rFonts w:ascii="David" w:hAnsi="David" w:cs="David"/>
          <w:b/>
          <w:bCs/>
          <w:sz w:val="24"/>
          <w:szCs w:val="24"/>
          <w:rtl/>
        </w:rPr>
        <w:t>רע</w:t>
      </w:r>
      <w:r w:rsidRPr="00FE0F40">
        <w:rPr>
          <w:rFonts w:ascii="David" w:hAnsi="David" w:cs="David" w:hint="cs"/>
          <w:b/>
          <w:bCs/>
          <w:sz w:val="24"/>
          <w:szCs w:val="24"/>
          <w:rtl/>
        </w:rPr>
        <w:t xml:space="preserve">"א רשות המיסים נ' </w:t>
      </w:r>
      <w:r w:rsidRPr="00FE0F40">
        <w:rPr>
          <w:rFonts w:ascii="David" w:hAnsi="David" w:cs="David"/>
          <w:b/>
          <w:bCs/>
          <w:sz w:val="24"/>
          <w:szCs w:val="24"/>
        </w:rPr>
        <w:t>Three D</w:t>
      </w:r>
      <w:r w:rsidRPr="00FE0F40">
        <w:rPr>
          <w:rFonts w:ascii="David" w:hAnsi="David" w:cs="David" w:hint="cs"/>
          <w:b/>
          <w:bCs/>
          <w:sz w:val="24"/>
          <w:szCs w:val="24"/>
          <w:rtl/>
        </w:rPr>
        <w:t xml:space="preserve"> (2017)</w:t>
      </w:r>
      <w:r w:rsidR="00FE0F40" w:rsidRPr="00FE0F40">
        <w:rPr>
          <w:rFonts w:ascii="David" w:hAnsi="David" w:cs="David" w:hint="cs"/>
          <w:b/>
          <w:bCs/>
          <w:sz w:val="24"/>
          <w:szCs w:val="24"/>
          <w:rtl/>
        </w:rPr>
        <w:t>:</w:t>
      </w:r>
      <w:r>
        <w:rPr>
          <w:rFonts w:ascii="David" w:hAnsi="David" w:cs="David" w:hint="cs"/>
          <w:sz w:val="24"/>
          <w:szCs w:val="24"/>
          <w:rtl/>
        </w:rPr>
        <w:t xml:space="preserve"> </w:t>
      </w:r>
      <w:r w:rsidR="00FE0F40">
        <w:rPr>
          <w:rFonts w:ascii="David" w:hAnsi="David" w:cs="David" w:hint="cs"/>
          <w:sz w:val="24"/>
          <w:szCs w:val="24"/>
          <w:rtl/>
        </w:rPr>
        <w:t xml:space="preserve">מה אם הסעד המבוקש אינו משקף את "שווי הנושא"? </w:t>
      </w:r>
      <w:r w:rsidR="00CA2F51">
        <w:rPr>
          <w:rFonts w:ascii="David" w:hAnsi="David" w:cs="David" w:hint="cs"/>
          <w:sz w:val="24"/>
          <w:szCs w:val="24"/>
          <w:rtl/>
        </w:rPr>
        <w:t xml:space="preserve">לא ברור אם נושא התביעה הוא שחרור הספינה או חבות המס. </w:t>
      </w:r>
      <w:r>
        <w:rPr>
          <w:rFonts w:ascii="David" w:hAnsi="David" w:cs="David" w:hint="cs"/>
          <w:sz w:val="24"/>
          <w:szCs w:val="24"/>
          <w:rtl/>
        </w:rPr>
        <w:t xml:space="preserve">נדרש בכל זאת עיון מהותי בכתב התביעה. </w:t>
      </w:r>
    </w:p>
    <w:p w14:paraId="1C8FCF9C" w14:textId="7A0C4FD9" w:rsidR="00951203" w:rsidRPr="00FE0F40" w:rsidRDefault="00CA2F51" w:rsidP="00D402E2">
      <w:pPr>
        <w:pStyle w:val="a7"/>
        <w:numPr>
          <w:ilvl w:val="0"/>
          <w:numId w:val="14"/>
        </w:numPr>
        <w:spacing w:line="276" w:lineRule="auto"/>
        <w:jc w:val="both"/>
        <w:rPr>
          <w:rFonts w:ascii="David" w:hAnsi="David" w:cs="David"/>
          <w:b/>
          <w:bCs/>
          <w:sz w:val="24"/>
          <w:szCs w:val="24"/>
          <w:rtl/>
        </w:rPr>
      </w:pPr>
      <w:r w:rsidRPr="00FE0F40">
        <w:rPr>
          <w:rFonts w:ascii="David" w:hAnsi="David" w:cs="David" w:hint="cs"/>
          <w:b/>
          <w:bCs/>
          <w:sz w:val="24"/>
          <w:szCs w:val="24"/>
          <w:rtl/>
        </w:rPr>
        <w:t>הזמן</w:t>
      </w:r>
      <w:r w:rsidR="00FE0F40" w:rsidRPr="00FE0F40">
        <w:rPr>
          <w:rFonts w:ascii="David" w:hAnsi="David" w:cs="David" w:hint="cs"/>
          <w:b/>
          <w:bCs/>
          <w:sz w:val="24"/>
          <w:szCs w:val="24"/>
          <w:rtl/>
        </w:rPr>
        <w:t xml:space="preserve"> - </w:t>
      </w:r>
      <w:r w:rsidR="006912B6" w:rsidRPr="00FE0F40">
        <w:rPr>
          <w:rFonts w:ascii="David" w:hAnsi="David" w:cs="David" w:hint="cs"/>
          <w:b/>
          <w:bCs/>
          <w:sz w:val="24"/>
          <w:szCs w:val="24"/>
          <w:rtl/>
        </w:rPr>
        <w:t xml:space="preserve">מה אם תנאי הסמכות משתנים אחרי תחילת ההליך? </w:t>
      </w:r>
    </w:p>
    <w:p w14:paraId="42B48416" w14:textId="3D4F0C18" w:rsidR="00CA2F51" w:rsidRDefault="006912B6" w:rsidP="00CA2F51">
      <w:pPr>
        <w:spacing w:line="276" w:lineRule="auto"/>
        <w:jc w:val="both"/>
        <w:rPr>
          <w:rFonts w:ascii="David" w:hAnsi="David" w:cs="David"/>
          <w:sz w:val="24"/>
          <w:szCs w:val="24"/>
          <w:rtl/>
        </w:rPr>
      </w:pPr>
      <w:r>
        <w:rPr>
          <w:rFonts w:ascii="David" w:hAnsi="David" w:cs="David" w:hint="cs"/>
          <w:sz w:val="24"/>
          <w:szCs w:val="24"/>
          <w:rtl/>
        </w:rPr>
        <w:t>לדוגמה, אם תוקן סכום התביעה; או שינוי בסף הסמכות.</w:t>
      </w:r>
    </w:p>
    <w:p w14:paraId="70C46EDE" w14:textId="21D84D11" w:rsidR="006912B6" w:rsidRPr="00510194" w:rsidRDefault="00510194" w:rsidP="00D402E2">
      <w:pPr>
        <w:pStyle w:val="a7"/>
        <w:numPr>
          <w:ilvl w:val="0"/>
          <w:numId w:val="2"/>
        </w:numPr>
        <w:spacing w:line="276" w:lineRule="auto"/>
        <w:jc w:val="both"/>
        <w:rPr>
          <w:rFonts w:ascii="David" w:hAnsi="David" w:cs="David"/>
          <w:sz w:val="24"/>
          <w:szCs w:val="24"/>
          <w:rtl/>
        </w:rPr>
      </w:pPr>
      <w:r w:rsidRPr="00510194">
        <w:rPr>
          <w:rFonts w:ascii="David" w:hAnsi="David" w:cs="David" w:hint="cs"/>
          <w:sz w:val="24"/>
          <w:szCs w:val="24"/>
          <w:rtl/>
        </w:rPr>
        <w:t xml:space="preserve">תזכורת: </w:t>
      </w:r>
      <w:r w:rsidR="00D8228F">
        <w:rPr>
          <w:rFonts w:ascii="David" w:hAnsi="David" w:cs="David" w:hint="cs"/>
          <w:sz w:val="24"/>
          <w:szCs w:val="24"/>
          <w:rtl/>
        </w:rPr>
        <w:t xml:space="preserve">בשאלת </w:t>
      </w:r>
      <w:r w:rsidRPr="00510194">
        <w:rPr>
          <w:rFonts w:ascii="David" w:hAnsi="David" w:cs="David" w:hint="cs"/>
          <w:sz w:val="24"/>
          <w:szCs w:val="24"/>
          <w:rtl/>
        </w:rPr>
        <w:t>סמכות בינ"ל/מקומית</w:t>
      </w:r>
      <w:r w:rsidR="00D8228F">
        <w:rPr>
          <w:rFonts w:ascii="David" w:hAnsi="David" w:cs="David" w:hint="cs"/>
          <w:sz w:val="24"/>
          <w:szCs w:val="24"/>
          <w:rtl/>
        </w:rPr>
        <w:t>, ברגע שנרכשה סמכות - היא אינה פוקעת גם אם הנתבע עוזב את הארץ. שינוי סף הסמכות בין המחוזי לשלום כן יכולה להפקיע סמכות!</w:t>
      </w:r>
    </w:p>
    <w:p w14:paraId="351AE4CD" w14:textId="607F6D08" w:rsidR="00510194" w:rsidRPr="00510194" w:rsidRDefault="00510194" w:rsidP="00A12E6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b/>
          <w:bCs/>
          <w:sz w:val="24"/>
          <w:szCs w:val="24"/>
          <w:rtl/>
        </w:rPr>
      </w:pPr>
      <w:proofErr w:type="spellStart"/>
      <w:r>
        <w:rPr>
          <w:rFonts w:ascii="David" w:hAnsi="David" w:cs="David" w:hint="cs"/>
          <w:sz w:val="24"/>
          <w:szCs w:val="24"/>
          <w:rtl/>
        </w:rPr>
        <w:t>ברע"א</w:t>
      </w:r>
      <w:proofErr w:type="spellEnd"/>
      <w:r>
        <w:rPr>
          <w:rFonts w:ascii="David" w:hAnsi="David" w:cs="David" w:hint="cs"/>
          <w:sz w:val="24"/>
          <w:szCs w:val="24"/>
          <w:rtl/>
        </w:rPr>
        <w:t xml:space="preserve"> 2992/98 </w:t>
      </w:r>
      <w:proofErr w:type="spellStart"/>
      <w:r>
        <w:rPr>
          <w:rFonts w:ascii="David" w:hAnsi="David" w:cs="David" w:hint="cs"/>
          <w:sz w:val="24"/>
          <w:szCs w:val="24"/>
          <w:rtl/>
        </w:rPr>
        <w:t>ספקטור</w:t>
      </w:r>
      <w:proofErr w:type="spellEnd"/>
      <w:r>
        <w:rPr>
          <w:rFonts w:ascii="David" w:hAnsi="David" w:cs="David" w:hint="cs"/>
          <w:sz w:val="24"/>
          <w:szCs w:val="24"/>
          <w:rtl/>
        </w:rPr>
        <w:t xml:space="preserve"> נ' מגדל</w:t>
      </w:r>
      <w:r w:rsidR="00FE0F40">
        <w:rPr>
          <w:rFonts w:ascii="David" w:hAnsi="David" w:cs="David" w:hint="cs"/>
          <w:sz w:val="24"/>
          <w:szCs w:val="24"/>
          <w:rtl/>
        </w:rPr>
        <w:t>:</w:t>
      </w:r>
      <w:r>
        <w:rPr>
          <w:rFonts w:ascii="David" w:hAnsi="David" w:cs="David" w:hint="cs"/>
          <w:sz w:val="24"/>
          <w:szCs w:val="24"/>
          <w:rtl/>
        </w:rPr>
        <w:t xml:space="preserve"> נאמר </w:t>
      </w:r>
      <w:r w:rsidRPr="00510194">
        <w:rPr>
          <w:rFonts w:ascii="David" w:hAnsi="David" w:cs="David" w:hint="cs"/>
          <w:b/>
          <w:bCs/>
          <w:sz w:val="24"/>
          <w:szCs w:val="24"/>
          <w:rtl/>
        </w:rPr>
        <w:t xml:space="preserve">שאם ראש הסמכות עבר מהשלום למחוזי, סמכות השלום הופקעה ויש להעביר את הדיון למחוזי. </w:t>
      </w:r>
    </w:p>
    <w:p w14:paraId="1F268DC3" w14:textId="33151995" w:rsidR="00510194" w:rsidRDefault="00510194" w:rsidP="00A12E6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proofErr w:type="spellStart"/>
      <w:r>
        <w:rPr>
          <w:rFonts w:ascii="David" w:hAnsi="David" w:cs="David" w:hint="cs"/>
          <w:sz w:val="24"/>
          <w:szCs w:val="24"/>
          <w:rtl/>
        </w:rPr>
        <w:t>ברע"א</w:t>
      </w:r>
      <w:proofErr w:type="spellEnd"/>
      <w:r>
        <w:rPr>
          <w:rFonts w:ascii="David" w:hAnsi="David" w:cs="David" w:hint="cs"/>
          <w:sz w:val="24"/>
          <w:szCs w:val="24"/>
          <w:rtl/>
        </w:rPr>
        <w:t xml:space="preserve"> 60/03 רובין נ' </w:t>
      </w:r>
      <w:proofErr w:type="spellStart"/>
      <w:r>
        <w:rPr>
          <w:rFonts w:ascii="David" w:hAnsi="David" w:cs="David" w:hint="cs"/>
          <w:sz w:val="24"/>
          <w:szCs w:val="24"/>
          <w:rtl/>
        </w:rPr>
        <w:t>אפלבוים</w:t>
      </w:r>
      <w:proofErr w:type="spellEnd"/>
      <w:r w:rsidR="00FE0F40">
        <w:rPr>
          <w:rFonts w:ascii="David" w:hAnsi="David" w:cs="David" w:hint="cs"/>
          <w:sz w:val="24"/>
          <w:szCs w:val="24"/>
          <w:rtl/>
        </w:rPr>
        <w:t>:</w:t>
      </w:r>
      <w:r>
        <w:rPr>
          <w:rFonts w:ascii="David" w:hAnsi="David" w:cs="David" w:hint="cs"/>
          <w:sz w:val="24"/>
          <w:szCs w:val="24"/>
          <w:rtl/>
        </w:rPr>
        <w:t xml:space="preserve"> ביהמ"ש העליון קבע </w:t>
      </w:r>
      <w:r w:rsidRPr="00FE0F40">
        <w:rPr>
          <w:rFonts w:ascii="David" w:hAnsi="David" w:cs="David" w:hint="cs"/>
          <w:sz w:val="24"/>
          <w:szCs w:val="24"/>
          <w:u w:val="single"/>
          <w:rtl/>
        </w:rPr>
        <w:t xml:space="preserve">שהלכת </w:t>
      </w:r>
      <w:proofErr w:type="spellStart"/>
      <w:r w:rsidRPr="00FE0F40">
        <w:rPr>
          <w:rFonts w:ascii="David" w:hAnsi="David" w:cs="David" w:hint="cs"/>
          <w:sz w:val="24"/>
          <w:szCs w:val="24"/>
          <w:u w:val="single"/>
          <w:rtl/>
        </w:rPr>
        <w:t>ספקטור</w:t>
      </w:r>
      <w:proofErr w:type="spellEnd"/>
      <w:r w:rsidRPr="00FE0F40">
        <w:rPr>
          <w:rFonts w:ascii="David" w:hAnsi="David" w:cs="David" w:hint="cs"/>
          <w:sz w:val="24"/>
          <w:szCs w:val="24"/>
          <w:u w:val="single"/>
          <w:rtl/>
        </w:rPr>
        <w:t xml:space="preserve"> חלה רק בכיוון אחד</w:t>
      </w:r>
      <w:r>
        <w:rPr>
          <w:rFonts w:ascii="David" w:hAnsi="David" w:cs="David" w:hint="cs"/>
          <w:sz w:val="24"/>
          <w:szCs w:val="24"/>
          <w:rtl/>
        </w:rPr>
        <w:t xml:space="preserve">. דהיינו, </w:t>
      </w:r>
      <w:r w:rsidRPr="00510194">
        <w:rPr>
          <w:rFonts w:ascii="David" w:hAnsi="David" w:cs="David" w:hint="cs"/>
          <w:b/>
          <w:bCs/>
          <w:sz w:val="24"/>
          <w:szCs w:val="24"/>
          <w:rtl/>
        </w:rPr>
        <w:t xml:space="preserve">אם ראש הסמכות עבר מהמחוזי לשלום </w:t>
      </w:r>
      <w:r w:rsidR="00FE0F40">
        <w:rPr>
          <w:rFonts w:ascii="David" w:hAnsi="David" w:cs="David" w:hint="cs"/>
          <w:b/>
          <w:bCs/>
          <w:sz w:val="24"/>
          <w:szCs w:val="24"/>
          <w:rtl/>
        </w:rPr>
        <w:t>-</w:t>
      </w:r>
      <w:r w:rsidRPr="00510194">
        <w:rPr>
          <w:rFonts w:ascii="David" w:hAnsi="David" w:cs="David" w:hint="cs"/>
          <w:b/>
          <w:bCs/>
          <w:sz w:val="24"/>
          <w:szCs w:val="24"/>
          <w:rtl/>
        </w:rPr>
        <w:t xml:space="preserve"> משאירים את התיק במחוזי. </w:t>
      </w:r>
      <w:r>
        <w:rPr>
          <w:rFonts w:ascii="David" w:hAnsi="David" w:cs="David" w:hint="cs"/>
          <w:sz w:val="24"/>
          <w:szCs w:val="24"/>
          <w:rtl/>
        </w:rPr>
        <w:t xml:space="preserve">ההנמקה של השופט ריבלין הינה שמחוזי מוסמך לפסוק סכומים של השלום, וכך מוסמך לדון בערעור על השלום. גישתו הינה </w:t>
      </w:r>
      <w:r w:rsidRPr="00510194">
        <w:rPr>
          <w:rFonts w:ascii="David" w:hAnsi="David" w:cs="David" w:hint="cs"/>
          <w:b/>
          <w:bCs/>
          <w:sz w:val="24"/>
          <w:szCs w:val="24"/>
          <w:rtl/>
        </w:rPr>
        <w:t>לחסוך בהעברות.</w:t>
      </w:r>
      <w:r>
        <w:rPr>
          <w:rFonts w:ascii="David" w:hAnsi="David" w:cs="David" w:hint="cs"/>
          <w:sz w:val="24"/>
          <w:szCs w:val="24"/>
          <w:rtl/>
        </w:rPr>
        <w:t xml:space="preserve"> </w:t>
      </w:r>
    </w:p>
    <w:p w14:paraId="43EDDE80" w14:textId="5798EAA2" w:rsidR="003C3FAD" w:rsidRPr="00A12E66" w:rsidRDefault="003C3FAD" w:rsidP="00D402E2">
      <w:pPr>
        <w:pStyle w:val="a7"/>
        <w:numPr>
          <w:ilvl w:val="0"/>
          <w:numId w:val="14"/>
        </w:numPr>
        <w:spacing w:line="276" w:lineRule="auto"/>
        <w:jc w:val="both"/>
        <w:rPr>
          <w:rFonts w:ascii="David" w:hAnsi="David" w:cs="David"/>
          <w:b/>
          <w:bCs/>
          <w:sz w:val="24"/>
          <w:szCs w:val="24"/>
          <w:rtl/>
        </w:rPr>
      </w:pPr>
      <w:r w:rsidRPr="00A12E66">
        <w:rPr>
          <w:rFonts w:ascii="David" w:hAnsi="David" w:cs="David" w:hint="cs"/>
          <w:b/>
          <w:bCs/>
          <w:sz w:val="24"/>
          <w:szCs w:val="24"/>
          <w:rtl/>
        </w:rPr>
        <w:t>ריבוי סעדים</w:t>
      </w:r>
      <w:r w:rsidR="00A12E66" w:rsidRPr="00A12E66">
        <w:rPr>
          <w:rFonts w:ascii="David" w:hAnsi="David" w:cs="David" w:hint="cs"/>
          <w:b/>
          <w:bCs/>
          <w:sz w:val="24"/>
          <w:szCs w:val="24"/>
          <w:rtl/>
        </w:rPr>
        <w:t xml:space="preserve"> - </w:t>
      </w:r>
      <w:r w:rsidRPr="00A12E66">
        <w:rPr>
          <w:rFonts w:ascii="David" w:hAnsi="David" w:cs="David" w:hint="cs"/>
          <w:b/>
          <w:bCs/>
          <w:sz w:val="24"/>
          <w:szCs w:val="24"/>
          <w:rtl/>
        </w:rPr>
        <w:t>מה אם התביעה כוללת סעדים ששייכים הן לשלום והן למחוזי</w:t>
      </w:r>
      <w:r w:rsidR="00A16037" w:rsidRPr="00A12E66">
        <w:rPr>
          <w:rFonts w:ascii="David" w:hAnsi="David" w:cs="David" w:hint="cs"/>
          <w:b/>
          <w:bCs/>
          <w:sz w:val="24"/>
          <w:szCs w:val="24"/>
          <w:rtl/>
        </w:rPr>
        <w:t>?</w:t>
      </w:r>
    </w:p>
    <w:p w14:paraId="4EFFD5A7" w14:textId="326E5B34" w:rsidR="003C3FAD" w:rsidRDefault="003C3FAD" w:rsidP="00CA2F51">
      <w:pPr>
        <w:spacing w:line="276" w:lineRule="auto"/>
        <w:jc w:val="both"/>
        <w:rPr>
          <w:rFonts w:ascii="David" w:hAnsi="David" w:cs="David"/>
          <w:sz w:val="24"/>
          <w:szCs w:val="24"/>
          <w:rtl/>
        </w:rPr>
      </w:pPr>
      <w:r>
        <w:rPr>
          <w:rFonts w:ascii="David" w:hAnsi="David" w:cs="David"/>
          <w:sz w:val="24"/>
          <w:szCs w:val="24"/>
          <w:rtl/>
        </w:rPr>
        <w:t xml:space="preserve">תקנה </w:t>
      </w:r>
      <w:r>
        <w:rPr>
          <w:rFonts w:ascii="David" w:hAnsi="David" w:cs="David" w:hint="cs"/>
          <w:sz w:val="24"/>
          <w:szCs w:val="24"/>
          <w:rtl/>
        </w:rPr>
        <w:t xml:space="preserve">25(ב) רישא: "תובע יכלול בכתב התביעה את כל </w:t>
      </w:r>
      <w:proofErr w:type="spellStart"/>
      <w:r>
        <w:rPr>
          <w:rFonts w:ascii="David" w:hAnsi="David" w:cs="David" w:hint="cs"/>
          <w:sz w:val="24"/>
          <w:szCs w:val="24"/>
          <w:rtl/>
        </w:rPr>
        <w:t>הסעדים</w:t>
      </w:r>
      <w:proofErr w:type="spellEnd"/>
      <w:r>
        <w:rPr>
          <w:rFonts w:ascii="David" w:hAnsi="David" w:cs="David" w:hint="cs"/>
          <w:sz w:val="24"/>
          <w:szCs w:val="24"/>
          <w:rtl/>
        </w:rPr>
        <w:t xml:space="preserve"> המבוקשים בשל עילת תביעה אחת"</w:t>
      </w:r>
    </w:p>
    <w:p w14:paraId="04788777" w14:textId="5A75FC5A" w:rsidR="003C3FAD" w:rsidRDefault="003C3FAD" w:rsidP="00CA2F51">
      <w:pPr>
        <w:spacing w:line="276" w:lineRule="auto"/>
        <w:jc w:val="both"/>
        <w:rPr>
          <w:rFonts w:ascii="David" w:hAnsi="David" w:cs="David"/>
          <w:sz w:val="24"/>
          <w:szCs w:val="24"/>
          <w:rtl/>
        </w:rPr>
      </w:pPr>
      <w:r>
        <w:rPr>
          <w:rFonts w:ascii="David" w:hAnsi="David" w:cs="David" w:hint="cs"/>
          <w:sz w:val="24"/>
          <w:szCs w:val="24"/>
          <w:rtl/>
        </w:rPr>
        <w:t xml:space="preserve">דוגמאות נפוצות: קבלן שמאחר בביצועים ולכן רוצים שיפצה כספית + יסתלק מהנכס. הסתלקות מהנכס </w:t>
      </w:r>
      <w:r w:rsidR="00CC49CC">
        <w:rPr>
          <w:rFonts w:ascii="David" w:hAnsi="David" w:cs="David" w:hint="cs"/>
          <w:sz w:val="24"/>
          <w:szCs w:val="24"/>
          <w:rtl/>
        </w:rPr>
        <w:t>הינה סעד</w:t>
      </w:r>
      <w:r>
        <w:rPr>
          <w:rFonts w:ascii="David" w:hAnsi="David" w:cs="David" w:hint="cs"/>
          <w:sz w:val="24"/>
          <w:szCs w:val="24"/>
          <w:rtl/>
        </w:rPr>
        <w:t xml:space="preserve"> </w:t>
      </w:r>
      <w:r w:rsidR="00CC49CC">
        <w:rPr>
          <w:rFonts w:ascii="David" w:hAnsi="David" w:cs="David" w:hint="cs"/>
          <w:sz w:val="24"/>
          <w:szCs w:val="24"/>
          <w:rtl/>
        </w:rPr>
        <w:t>ש</w:t>
      </w:r>
      <w:r>
        <w:rPr>
          <w:rFonts w:ascii="David" w:hAnsi="David" w:cs="David" w:hint="cs"/>
          <w:sz w:val="24"/>
          <w:szCs w:val="24"/>
          <w:rtl/>
        </w:rPr>
        <w:t xml:space="preserve">בסמכות בימ"ש השלום (חזקה ושימוש); אבל אם הנזק הוא 3 מיליון ₪ (היה צריך לבנות 8 קומות), אז הסמכות </w:t>
      </w:r>
      <w:r w:rsidR="00CC49CC">
        <w:rPr>
          <w:rFonts w:ascii="David" w:hAnsi="David" w:cs="David" w:hint="cs"/>
          <w:sz w:val="24"/>
          <w:szCs w:val="24"/>
          <w:rtl/>
        </w:rPr>
        <w:t xml:space="preserve">לסעד נתונה </w:t>
      </w:r>
      <w:r>
        <w:rPr>
          <w:rFonts w:ascii="David" w:hAnsi="David" w:cs="David" w:hint="cs"/>
          <w:sz w:val="24"/>
          <w:szCs w:val="24"/>
          <w:rtl/>
        </w:rPr>
        <w:t>לבימ"ש המחוזי.</w:t>
      </w:r>
    </w:p>
    <w:p w14:paraId="164854D2" w14:textId="7D985264" w:rsidR="003C3FAD" w:rsidRDefault="00A12E66" w:rsidP="00617462">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991C55">
        <w:rPr>
          <w:rFonts w:ascii="David" w:hAnsi="David" w:cs="David" w:hint="cs"/>
          <w:b/>
          <w:bCs/>
          <w:sz w:val="24"/>
          <w:szCs w:val="24"/>
          <w:rtl/>
        </w:rPr>
        <w:t xml:space="preserve">פס"ד לוי נ' </w:t>
      </w:r>
      <w:proofErr w:type="spellStart"/>
      <w:r w:rsidRPr="00991C55">
        <w:rPr>
          <w:rFonts w:ascii="David" w:hAnsi="David" w:cs="David" w:hint="cs"/>
          <w:b/>
          <w:bCs/>
          <w:sz w:val="24"/>
          <w:szCs w:val="24"/>
          <w:rtl/>
        </w:rPr>
        <w:t>עקריש</w:t>
      </w:r>
      <w:proofErr w:type="spellEnd"/>
      <w:r w:rsidRPr="00991C55">
        <w:rPr>
          <w:rFonts w:ascii="David" w:hAnsi="David" w:cs="David" w:hint="cs"/>
          <w:b/>
          <w:bCs/>
          <w:sz w:val="24"/>
          <w:szCs w:val="24"/>
          <w:rtl/>
        </w:rPr>
        <w:t xml:space="preserve"> (1958):</w:t>
      </w:r>
      <w:r>
        <w:rPr>
          <w:rFonts w:ascii="David" w:hAnsi="David" w:cs="David" w:hint="cs"/>
          <w:sz w:val="24"/>
          <w:szCs w:val="24"/>
          <w:rtl/>
        </w:rPr>
        <w:t xml:space="preserve"> במקרה כזה ביהמ"ש העליון מורה </w:t>
      </w:r>
      <w:r w:rsidR="003C3FAD" w:rsidRPr="00CC49CC">
        <w:rPr>
          <w:rFonts w:ascii="David" w:hAnsi="David" w:cs="David" w:hint="cs"/>
          <w:sz w:val="24"/>
          <w:szCs w:val="24"/>
          <w:u w:val="single"/>
          <w:rtl/>
        </w:rPr>
        <w:t xml:space="preserve">לפצל </w:t>
      </w:r>
      <w:r w:rsidR="003C3FAD">
        <w:rPr>
          <w:rFonts w:ascii="David" w:hAnsi="David" w:cs="David" w:hint="cs"/>
          <w:sz w:val="24"/>
          <w:szCs w:val="24"/>
          <w:rtl/>
        </w:rPr>
        <w:t xml:space="preserve">("הלכת פיצול </w:t>
      </w:r>
      <w:proofErr w:type="spellStart"/>
      <w:r w:rsidR="003C3FAD">
        <w:rPr>
          <w:rFonts w:ascii="David" w:hAnsi="David" w:cs="David" w:hint="cs"/>
          <w:sz w:val="24"/>
          <w:szCs w:val="24"/>
          <w:rtl/>
        </w:rPr>
        <w:t>הסעדים</w:t>
      </w:r>
      <w:proofErr w:type="spellEnd"/>
      <w:r w:rsidR="003C3FAD">
        <w:rPr>
          <w:rFonts w:ascii="David" w:hAnsi="David" w:cs="David" w:hint="cs"/>
          <w:sz w:val="24"/>
          <w:szCs w:val="24"/>
          <w:rtl/>
        </w:rPr>
        <w:t>")</w:t>
      </w:r>
      <w:r>
        <w:rPr>
          <w:rFonts w:ascii="David" w:hAnsi="David" w:cs="David" w:hint="cs"/>
          <w:sz w:val="24"/>
          <w:szCs w:val="24"/>
          <w:rtl/>
        </w:rPr>
        <w:t>.</w:t>
      </w:r>
    </w:p>
    <w:p w14:paraId="46AF3514" w14:textId="42F59F31" w:rsidR="003C3FAD" w:rsidRPr="00991C55" w:rsidRDefault="00540930" w:rsidP="00D402E2">
      <w:pPr>
        <w:pStyle w:val="a7"/>
        <w:numPr>
          <w:ilvl w:val="0"/>
          <w:numId w:val="2"/>
        </w:numPr>
        <w:spacing w:line="276" w:lineRule="auto"/>
        <w:jc w:val="both"/>
        <w:rPr>
          <w:rFonts w:ascii="David" w:hAnsi="David" w:cs="David"/>
          <w:sz w:val="24"/>
          <w:szCs w:val="24"/>
          <w:rtl/>
        </w:rPr>
      </w:pPr>
      <w:r w:rsidRPr="00991C55">
        <w:rPr>
          <w:rFonts w:ascii="David" w:hAnsi="David" w:cs="David" w:hint="cs"/>
          <w:sz w:val="24"/>
          <w:szCs w:val="24"/>
          <w:highlight w:val="yellow"/>
          <w:rtl/>
        </w:rPr>
        <w:lastRenderedPageBreak/>
        <w:t xml:space="preserve">במבחן נידרש לחשיבה אסטרטגית, מה לייעץ ללקוח שלנו? שלום או מחוזי? (למשל, אם ניתן למקם אותנו בערכאה מסוימת וידוע שכל התיקים של פשיטת רגל מגיעים לשופט מסוים אז </w:t>
      </w:r>
      <w:r w:rsidRPr="00991C55">
        <w:rPr>
          <w:rFonts w:ascii="David" w:hAnsi="David" w:cs="David" w:hint="cs"/>
          <w:sz w:val="24"/>
          <w:szCs w:val="24"/>
          <w:highlight w:val="yellow"/>
        </w:rPr>
        <w:t>X</w:t>
      </w:r>
      <w:r w:rsidRPr="00991C55">
        <w:rPr>
          <w:rFonts w:ascii="David" w:hAnsi="David" w:cs="David" w:hint="cs"/>
          <w:sz w:val="24"/>
          <w:szCs w:val="24"/>
          <w:highlight w:val="yellow"/>
          <w:rtl/>
        </w:rPr>
        <w:t xml:space="preserve">; </w:t>
      </w:r>
      <w:r w:rsidR="00AB597F" w:rsidRPr="00991C55">
        <w:rPr>
          <w:rFonts w:ascii="David" w:hAnsi="David" w:cs="David" w:hint="cs"/>
          <w:sz w:val="24"/>
          <w:szCs w:val="24"/>
          <w:highlight w:val="yellow"/>
          <w:rtl/>
        </w:rPr>
        <w:t xml:space="preserve">מידע על עומס או סחבת בערכאה מסוימת; אולי שווה לוותר על </w:t>
      </w:r>
      <w:r w:rsidR="00991C55">
        <w:rPr>
          <w:rFonts w:ascii="David" w:hAnsi="David" w:cs="David" w:hint="cs"/>
          <w:sz w:val="24"/>
          <w:szCs w:val="24"/>
          <w:highlight w:val="yellow"/>
          <w:rtl/>
        </w:rPr>
        <w:t>חלק</w:t>
      </w:r>
      <w:r w:rsidR="00AB597F" w:rsidRPr="00991C55">
        <w:rPr>
          <w:rFonts w:ascii="David" w:hAnsi="David" w:cs="David" w:hint="cs"/>
          <w:sz w:val="24"/>
          <w:szCs w:val="24"/>
          <w:highlight w:val="yellow"/>
          <w:rtl/>
        </w:rPr>
        <w:t xml:space="preserve"> </w:t>
      </w:r>
      <w:r w:rsidR="00991C55">
        <w:rPr>
          <w:rFonts w:ascii="David" w:hAnsi="David" w:cs="David" w:hint="cs"/>
          <w:sz w:val="24"/>
          <w:szCs w:val="24"/>
          <w:highlight w:val="yellow"/>
          <w:rtl/>
        </w:rPr>
        <w:t xml:space="preserve">מהסכום </w:t>
      </w:r>
      <w:r w:rsidR="00AB597F" w:rsidRPr="00991C55">
        <w:rPr>
          <w:rFonts w:ascii="David" w:hAnsi="David" w:cs="David" w:hint="cs"/>
          <w:sz w:val="24"/>
          <w:szCs w:val="24"/>
          <w:highlight w:val="yellow"/>
          <w:rtl/>
        </w:rPr>
        <w:t xml:space="preserve">כדי לקבל </w:t>
      </w:r>
      <w:r w:rsidR="00991C55">
        <w:rPr>
          <w:rFonts w:ascii="David" w:hAnsi="David" w:cs="David" w:hint="cs"/>
          <w:sz w:val="24"/>
          <w:szCs w:val="24"/>
          <w:highlight w:val="yellow"/>
          <w:rtl/>
        </w:rPr>
        <w:t>פסה"ד</w:t>
      </w:r>
      <w:r w:rsidR="00AB597F" w:rsidRPr="00991C55">
        <w:rPr>
          <w:rFonts w:ascii="David" w:hAnsi="David" w:cs="David" w:hint="cs"/>
          <w:sz w:val="24"/>
          <w:szCs w:val="24"/>
          <w:highlight w:val="yellow"/>
          <w:rtl/>
        </w:rPr>
        <w:t xml:space="preserve"> מה</w:t>
      </w:r>
      <w:r w:rsidR="00991C55">
        <w:rPr>
          <w:rFonts w:ascii="David" w:hAnsi="David" w:cs="David" w:hint="cs"/>
          <w:sz w:val="24"/>
          <w:szCs w:val="24"/>
          <w:highlight w:val="yellow"/>
          <w:rtl/>
        </w:rPr>
        <w:t>י</w:t>
      </w:r>
      <w:r w:rsidR="00AB597F" w:rsidRPr="00991C55">
        <w:rPr>
          <w:rFonts w:ascii="David" w:hAnsi="David" w:cs="David" w:hint="cs"/>
          <w:sz w:val="24"/>
          <w:szCs w:val="24"/>
          <w:highlight w:val="yellow"/>
          <w:rtl/>
        </w:rPr>
        <w:t>ר יותר בשלום)</w:t>
      </w:r>
    </w:p>
    <w:p w14:paraId="0A830920" w14:textId="77777777" w:rsidR="00617462" w:rsidRDefault="00666DB2" w:rsidP="003C3FAD">
      <w:pPr>
        <w:spacing w:line="276" w:lineRule="auto"/>
        <w:jc w:val="both"/>
        <w:rPr>
          <w:rFonts w:ascii="David" w:hAnsi="David" w:cs="David"/>
          <w:sz w:val="24"/>
          <w:szCs w:val="24"/>
          <w:rtl/>
        </w:rPr>
      </w:pPr>
      <w:r>
        <w:rPr>
          <w:rFonts w:ascii="David" w:hAnsi="David" w:cs="David" w:hint="cs"/>
          <w:sz w:val="24"/>
          <w:szCs w:val="24"/>
          <w:rtl/>
        </w:rPr>
        <w:t>כיום החקיקה לא מתמודדת עם זה, אבל כשיש קבוצת אינטרסים מספ</w:t>
      </w:r>
      <w:r w:rsidR="00617462">
        <w:rPr>
          <w:rFonts w:ascii="David" w:hAnsi="David" w:cs="David" w:hint="cs"/>
          <w:sz w:val="24"/>
          <w:szCs w:val="24"/>
          <w:rtl/>
        </w:rPr>
        <w:t>יק</w:t>
      </w:r>
      <w:r>
        <w:rPr>
          <w:rFonts w:ascii="David" w:hAnsi="David" w:cs="David" w:hint="cs"/>
          <w:sz w:val="24"/>
          <w:szCs w:val="24"/>
          <w:rtl/>
        </w:rPr>
        <w:t xml:space="preserve"> חזקה שדוחפת אז היא מצליחה לדאוג לעצמה. </w:t>
      </w:r>
    </w:p>
    <w:p w14:paraId="4760A14B" w14:textId="5BB4B89D" w:rsidR="009279D6" w:rsidRDefault="00617462" w:rsidP="003C3FAD">
      <w:pPr>
        <w:spacing w:line="276" w:lineRule="auto"/>
        <w:jc w:val="both"/>
        <w:rPr>
          <w:rFonts w:ascii="David" w:hAnsi="David" w:cs="David"/>
          <w:sz w:val="24"/>
          <w:szCs w:val="24"/>
          <w:rtl/>
        </w:rPr>
      </w:pPr>
      <w:r>
        <w:rPr>
          <w:rFonts w:ascii="David" w:hAnsi="David" w:cs="David" w:hint="cs"/>
          <w:sz w:val="24"/>
          <w:szCs w:val="24"/>
          <w:rtl/>
        </w:rPr>
        <w:t xml:space="preserve">פס"ד הפדרציה הישראלית לתקליטים וקלטות נ' שורץ: אדם שזכויותיו בקניין רוחני נפגעות לרוב מבקש צו מניעה ופיצויים כספיים. בס' 51 לא כתובות תביעות קניין רוחני והיות שאין הסמכה ספציפית - יש סמכות שיורית למחוזי. אולם, היות </w:t>
      </w:r>
      <w:proofErr w:type="spellStart"/>
      <w:r>
        <w:rPr>
          <w:rFonts w:ascii="David" w:hAnsi="David" w:cs="David" w:hint="cs"/>
          <w:sz w:val="24"/>
          <w:szCs w:val="24"/>
          <w:rtl/>
        </w:rPr>
        <w:t>שהסעדים</w:t>
      </w:r>
      <w:proofErr w:type="spellEnd"/>
      <w:r>
        <w:rPr>
          <w:rFonts w:ascii="David" w:hAnsi="David" w:cs="David" w:hint="cs"/>
          <w:sz w:val="24"/>
          <w:szCs w:val="24"/>
          <w:rtl/>
        </w:rPr>
        <w:t xml:space="preserve"> הכספיים אינם בסכומי ענק (לרוב), שלכאורה צריך לפצל ולהגיש תביעה אחת לשלום (על הפיצויים) ואחת למחוזי (לצו מניעה). אחרי פסה"ד הזה יצרו הסדר מיוחד והכניסו את ס' 40(4) שיוצר הסדר מיוחד </w:t>
      </w:r>
      <w:r w:rsidR="00E90A4E">
        <w:rPr>
          <w:rFonts w:ascii="David" w:hAnsi="David" w:cs="David" w:hint="cs"/>
          <w:sz w:val="24"/>
          <w:szCs w:val="24"/>
          <w:rtl/>
        </w:rPr>
        <w:t>לענייני קניין רוחני</w:t>
      </w:r>
      <w:r w:rsidR="00666DB2">
        <w:rPr>
          <w:rFonts w:ascii="David" w:hAnsi="David" w:cs="David" w:hint="cs"/>
          <w:sz w:val="24"/>
          <w:szCs w:val="24"/>
          <w:rtl/>
        </w:rPr>
        <w:t>, מעין כריכה לסמכותו של המחוזי</w:t>
      </w:r>
      <w:r>
        <w:rPr>
          <w:rFonts w:ascii="David" w:hAnsi="David" w:cs="David" w:hint="cs"/>
          <w:sz w:val="24"/>
          <w:szCs w:val="24"/>
          <w:rtl/>
        </w:rPr>
        <w:t>.</w:t>
      </w:r>
    </w:p>
    <w:p w14:paraId="71C1A183" w14:textId="729B95D5" w:rsidR="00D70BE9" w:rsidRPr="00211F6F" w:rsidRDefault="00D70BE9" w:rsidP="00D402E2">
      <w:pPr>
        <w:pStyle w:val="a7"/>
        <w:numPr>
          <w:ilvl w:val="0"/>
          <w:numId w:val="2"/>
        </w:numPr>
        <w:spacing w:line="276" w:lineRule="auto"/>
        <w:jc w:val="both"/>
        <w:rPr>
          <w:rFonts w:ascii="David" w:hAnsi="David" w:cs="David"/>
          <w:sz w:val="24"/>
          <w:szCs w:val="24"/>
          <w:rtl/>
        </w:rPr>
      </w:pPr>
      <w:r w:rsidRPr="00211F6F">
        <w:rPr>
          <w:rFonts w:ascii="David" w:hAnsi="David" w:cs="David" w:hint="cs"/>
          <w:sz w:val="24"/>
          <w:szCs w:val="24"/>
          <w:highlight w:val="yellow"/>
          <w:rtl/>
        </w:rPr>
        <w:t xml:space="preserve">לא להתבלבל </w:t>
      </w:r>
      <w:r w:rsidR="00211F6F">
        <w:rPr>
          <w:rFonts w:ascii="David" w:hAnsi="David" w:cs="David" w:hint="cs"/>
          <w:sz w:val="24"/>
          <w:szCs w:val="24"/>
          <w:highlight w:val="yellow"/>
          <w:rtl/>
        </w:rPr>
        <w:t>-</w:t>
      </w:r>
      <w:r w:rsidRPr="00211F6F">
        <w:rPr>
          <w:rFonts w:ascii="David" w:hAnsi="David" w:cs="David" w:hint="cs"/>
          <w:sz w:val="24"/>
          <w:szCs w:val="24"/>
          <w:highlight w:val="yellow"/>
          <w:rtl/>
        </w:rPr>
        <w:t xml:space="preserve"> אם נתון </w:t>
      </w:r>
      <w:proofErr w:type="spellStart"/>
      <w:r w:rsidRPr="00211F6F">
        <w:rPr>
          <w:rFonts w:ascii="David" w:hAnsi="David" w:cs="David" w:hint="cs"/>
          <w:sz w:val="24"/>
          <w:szCs w:val="24"/>
          <w:highlight w:val="yellow"/>
          <w:rtl/>
        </w:rPr>
        <w:t>בקייס</w:t>
      </w:r>
      <w:proofErr w:type="spellEnd"/>
      <w:r w:rsidRPr="00211F6F">
        <w:rPr>
          <w:rFonts w:ascii="David" w:hAnsi="David" w:cs="David" w:hint="cs"/>
          <w:sz w:val="24"/>
          <w:szCs w:val="24"/>
          <w:highlight w:val="yellow"/>
          <w:rtl/>
        </w:rPr>
        <w:t xml:space="preserve"> שהמפר הפסיק להפר ועכשיו התובע רוצה רק פיצויים </w:t>
      </w:r>
      <w:r w:rsidR="00211F6F">
        <w:rPr>
          <w:rFonts w:ascii="David" w:hAnsi="David" w:cs="David" w:hint="cs"/>
          <w:sz w:val="24"/>
          <w:szCs w:val="24"/>
          <w:highlight w:val="yellow"/>
          <w:rtl/>
        </w:rPr>
        <w:t>-</w:t>
      </w:r>
      <w:r w:rsidRPr="00211F6F">
        <w:rPr>
          <w:rFonts w:ascii="David" w:hAnsi="David" w:cs="David" w:hint="cs"/>
          <w:sz w:val="24"/>
          <w:szCs w:val="24"/>
          <w:highlight w:val="yellow"/>
          <w:rtl/>
        </w:rPr>
        <w:t xml:space="preserve"> אי אפשר לתבוע במחוזי </w:t>
      </w:r>
      <w:r w:rsidR="00211F6F">
        <w:rPr>
          <w:rFonts w:ascii="David" w:hAnsi="David" w:cs="David" w:hint="cs"/>
          <w:sz w:val="24"/>
          <w:szCs w:val="24"/>
          <w:highlight w:val="yellow"/>
          <w:rtl/>
        </w:rPr>
        <w:t>(</w:t>
      </w:r>
      <w:r w:rsidRPr="00211F6F">
        <w:rPr>
          <w:rFonts w:ascii="David" w:hAnsi="David" w:cs="David" w:hint="cs"/>
          <w:sz w:val="24"/>
          <w:szCs w:val="24"/>
          <w:highlight w:val="yellow"/>
          <w:rtl/>
        </w:rPr>
        <w:t>רק בשלום</w:t>
      </w:r>
      <w:r w:rsidR="00211F6F">
        <w:rPr>
          <w:rFonts w:ascii="David" w:hAnsi="David" w:cs="David" w:hint="cs"/>
          <w:sz w:val="24"/>
          <w:szCs w:val="24"/>
          <w:highlight w:val="yellow"/>
          <w:rtl/>
        </w:rPr>
        <w:t>)</w:t>
      </w:r>
      <w:r w:rsidRPr="00211F6F">
        <w:rPr>
          <w:rFonts w:ascii="David" w:hAnsi="David" w:cs="David" w:hint="cs"/>
          <w:sz w:val="24"/>
          <w:szCs w:val="24"/>
          <w:highlight w:val="yellow"/>
          <w:rtl/>
        </w:rPr>
        <w:t xml:space="preserve">. המחוזי רק יכול להוסיף את הפיצויים לסמכותו </w:t>
      </w:r>
      <w:r w:rsidR="00211F6F">
        <w:rPr>
          <w:rFonts w:ascii="David" w:hAnsi="David" w:cs="David" w:hint="cs"/>
          <w:sz w:val="24"/>
          <w:szCs w:val="24"/>
          <w:highlight w:val="yellow"/>
          <w:rtl/>
        </w:rPr>
        <w:t>ה</w:t>
      </w:r>
      <w:r w:rsidRPr="00211F6F">
        <w:rPr>
          <w:rFonts w:ascii="David" w:hAnsi="David" w:cs="David" w:hint="cs"/>
          <w:sz w:val="24"/>
          <w:szCs w:val="24"/>
          <w:highlight w:val="yellow"/>
          <w:rtl/>
        </w:rPr>
        <w:t>קיימת (</w:t>
      </w:r>
      <w:r w:rsidR="00211F6F">
        <w:rPr>
          <w:rFonts w:ascii="David" w:hAnsi="David" w:cs="David" w:hint="cs"/>
          <w:sz w:val="24"/>
          <w:szCs w:val="24"/>
          <w:highlight w:val="yellow"/>
          <w:rtl/>
        </w:rPr>
        <w:t>אם</w:t>
      </w:r>
      <w:r w:rsidRPr="00211F6F">
        <w:rPr>
          <w:rFonts w:ascii="David" w:hAnsi="David" w:cs="David" w:hint="cs"/>
          <w:sz w:val="24"/>
          <w:szCs w:val="24"/>
          <w:highlight w:val="yellow"/>
          <w:rtl/>
        </w:rPr>
        <w:t xml:space="preserve"> שיש) ולא לקבל סמכות יש מאין.</w:t>
      </w:r>
      <w:r w:rsidR="00211F6F" w:rsidRPr="00211F6F">
        <w:rPr>
          <w:rFonts w:ascii="David" w:hAnsi="David" w:cs="David"/>
          <w:sz w:val="24"/>
          <w:szCs w:val="24"/>
          <w:highlight w:val="yellow"/>
          <w:rtl/>
        </w:rPr>
        <w:t xml:space="preserve"> </w:t>
      </w:r>
      <w:r w:rsidR="00211F6F">
        <w:rPr>
          <w:rFonts w:ascii="David" w:hAnsi="David" w:cs="David" w:hint="cs"/>
          <w:sz w:val="24"/>
          <w:szCs w:val="24"/>
          <w:highlight w:val="yellow"/>
          <w:rtl/>
        </w:rPr>
        <w:t>כלומר, רק אם נקבע שלמחוזי יש סמכות בסעד, ניתן לתבוע בו גם את הפיצוי</w:t>
      </w:r>
      <w:r w:rsidR="00211F6F" w:rsidRPr="00211F6F">
        <w:rPr>
          <w:rFonts w:ascii="David" w:hAnsi="David" w:cs="David" w:hint="cs"/>
          <w:sz w:val="24"/>
          <w:szCs w:val="24"/>
          <w:highlight w:val="yellow"/>
          <w:rtl/>
        </w:rPr>
        <w:t xml:space="preserve"> (</w:t>
      </w:r>
      <w:r w:rsidR="00211F6F">
        <w:rPr>
          <w:rFonts w:ascii="David" w:hAnsi="David" w:cs="David" w:hint="cs"/>
          <w:sz w:val="24"/>
          <w:szCs w:val="24"/>
          <w:highlight w:val="yellow"/>
          <w:rtl/>
        </w:rPr>
        <w:t>ה</w:t>
      </w:r>
      <w:r w:rsidR="00211F6F" w:rsidRPr="00211F6F">
        <w:rPr>
          <w:rFonts w:ascii="David" w:hAnsi="David" w:cs="David" w:hint="cs"/>
          <w:sz w:val="24"/>
          <w:szCs w:val="24"/>
          <w:highlight w:val="yellow"/>
          <w:rtl/>
        </w:rPr>
        <w:t>נמוך).</w:t>
      </w:r>
    </w:p>
    <w:p w14:paraId="095A261F" w14:textId="43FE8218" w:rsidR="009279D6" w:rsidRDefault="003B4D58" w:rsidP="003C3FAD">
      <w:pPr>
        <w:spacing w:line="276" w:lineRule="auto"/>
        <w:jc w:val="both"/>
        <w:rPr>
          <w:rFonts w:ascii="David" w:hAnsi="David" w:cs="David"/>
          <w:sz w:val="24"/>
          <w:szCs w:val="24"/>
          <w:rtl/>
        </w:rPr>
      </w:pPr>
      <w:r w:rsidRPr="003B4D58">
        <w:rPr>
          <w:rFonts w:ascii="David" w:hAnsi="David" w:cs="David" w:hint="cs"/>
          <w:b/>
          <w:bCs/>
          <w:sz w:val="24"/>
          <w:szCs w:val="24"/>
          <w:u w:val="single"/>
          <w:rtl/>
        </w:rPr>
        <w:t>פתרון חלקי לבעיית הפיצול: הלכת הסעד הטפל</w:t>
      </w:r>
      <w:r>
        <w:rPr>
          <w:rFonts w:ascii="David" w:hAnsi="David" w:cs="David" w:hint="cs"/>
          <w:sz w:val="24"/>
          <w:szCs w:val="24"/>
          <w:rtl/>
        </w:rPr>
        <w:t xml:space="preserve"> (ע"א 125/58 </w:t>
      </w:r>
      <w:proofErr w:type="spellStart"/>
      <w:r>
        <w:rPr>
          <w:rFonts w:ascii="David" w:hAnsi="David" w:cs="David" w:hint="cs"/>
          <w:sz w:val="24"/>
          <w:szCs w:val="24"/>
          <w:rtl/>
        </w:rPr>
        <w:t>קלקודה</w:t>
      </w:r>
      <w:proofErr w:type="spellEnd"/>
      <w:r>
        <w:rPr>
          <w:rFonts w:ascii="David" w:hAnsi="David" w:cs="David" w:hint="cs"/>
          <w:sz w:val="24"/>
          <w:szCs w:val="24"/>
          <w:rtl/>
        </w:rPr>
        <w:t xml:space="preserve"> נ' אגד 1959)</w:t>
      </w:r>
    </w:p>
    <w:p w14:paraId="15D1B16E" w14:textId="65FAA36A" w:rsidR="003B4D58" w:rsidRPr="002F4534" w:rsidRDefault="003B4D58" w:rsidP="002F4534">
      <w:pPr>
        <w:spacing w:line="276" w:lineRule="auto"/>
        <w:jc w:val="both"/>
        <w:rPr>
          <w:rFonts w:ascii="David" w:hAnsi="David" w:cs="David"/>
          <w:sz w:val="24"/>
          <w:szCs w:val="24"/>
          <w:rtl/>
        </w:rPr>
      </w:pPr>
      <w:r w:rsidRPr="002F4534">
        <w:rPr>
          <w:rFonts w:ascii="David" w:hAnsi="David" w:cs="David" w:hint="cs"/>
          <w:sz w:val="24"/>
          <w:szCs w:val="24"/>
          <w:rtl/>
        </w:rPr>
        <w:t xml:space="preserve">סעד טפל </w:t>
      </w:r>
      <w:r w:rsidR="002F4534" w:rsidRPr="002F4534">
        <w:rPr>
          <w:rFonts w:ascii="David" w:hAnsi="David" w:cs="David" w:hint="cs"/>
          <w:sz w:val="24"/>
          <w:szCs w:val="24"/>
          <w:rtl/>
        </w:rPr>
        <w:t>=</w:t>
      </w:r>
      <w:r w:rsidRPr="002F4534">
        <w:rPr>
          <w:rFonts w:ascii="David" w:hAnsi="David" w:cs="David" w:hint="cs"/>
          <w:sz w:val="24"/>
          <w:szCs w:val="24"/>
          <w:rtl/>
        </w:rPr>
        <w:t xml:space="preserve"> כעניין לוגי ביודענו את הדין. כשתובעים שני סעדים ויכולים להגדיר ביניהם יחד של קדימות. אם מגיע לי סעד אחד, הרי ממילא מגיע לי לפי הדין את הסעד השני</w:t>
      </w:r>
      <w:r w:rsidR="002F4534">
        <w:rPr>
          <w:rFonts w:ascii="David" w:hAnsi="David" w:cs="David" w:hint="cs"/>
          <w:sz w:val="24"/>
          <w:szCs w:val="24"/>
          <w:rtl/>
        </w:rPr>
        <w:t xml:space="preserve"> (הנחשב ל"טפל" לסעד הראשון)</w:t>
      </w:r>
      <w:r w:rsidRPr="002F4534">
        <w:rPr>
          <w:rFonts w:ascii="David" w:hAnsi="David" w:cs="David" w:hint="cs"/>
          <w:sz w:val="24"/>
          <w:szCs w:val="24"/>
          <w:rtl/>
        </w:rPr>
        <w:t xml:space="preserve">. </w:t>
      </w:r>
    </w:p>
    <w:p w14:paraId="4A4CF1B1" w14:textId="0D57AF33" w:rsidR="003B4D58" w:rsidRPr="00A066FD" w:rsidRDefault="003B4D58" w:rsidP="00874048">
      <w:pPr>
        <w:pBdr>
          <w:top w:val="single" w:sz="4" w:space="1" w:color="auto"/>
          <w:left w:val="single" w:sz="4" w:space="4" w:color="auto"/>
          <w:bottom w:val="single" w:sz="4" w:space="1" w:color="auto"/>
          <w:right w:val="single" w:sz="4" w:space="4" w:color="auto"/>
        </w:pBdr>
        <w:spacing w:line="276" w:lineRule="auto"/>
        <w:jc w:val="both"/>
        <w:rPr>
          <w:rFonts w:ascii="David" w:hAnsi="David" w:cs="David"/>
          <w:b/>
          <w:bCs/>
          <w:sz w:val="24"/>
          <w:szCs w:val="24"/>
          <w:rtl/>
        </w:rPr>
      </w:pPr>
      <w:r w:rsidRPr="00A066FD">
        <w:rPr>
          <w:rFonts w:ascii="David" w:hAnsi="David" w:cs="David" w:hint="cs"/>
          <w:b/>
          <w:bCs/>
          <w:sz w:val="24"/>
          <w:szCs w:val="24"/>
          <w:rtl/>
        </w:rPr>
        <w:t xml:space="preserve">אם סעד 2 טפל לסעד 1 </w:t>
      </w:r>
      <w:r w:rsidR="002F4534">
        <w:rPr>
          <w:rFonts w:ascii="David" w:hAnsi="David" w:cs="David" w:hint="cs"/>
          <w:b/>
          <w:bCs/>
          <w:sz w:val="24"/>
          <w:szCs w:val="24"/>
          <w:rtl/>
        </w:rPr>
        <w:t>-</w:t>
      </w:r>
      <w:r w:rsidRPr="00A066FD">
        <w:rPr>
          <w:rFonts w:ascii="David" w:hAnsi="David" w:cs="David" w:hint="cs"/>
          <w:b/>
          <w:bCs/>
          <w:sz w:val="24"/>
          <w:szCs w:val="24"/>
          <w:rtl/>
        </w:rPr>
        <w:t xml:space="preserve"> כלומר, מתבקש ממנו באופן הכרחי ואינו מצריך בירור נוס</w:t>
      </w:r>
      <w:r w:rsidR="002F4534">
        <w:rPr>
          <w:rFonts w:ascii="David" w:hAnsi="David" w:cs="David" w:hint="cs"/>
          <w:b/>
          <w:bCs/>
          <w:sz w:val="24"/>
          <w:szCs w:val="24"/>
          <w:rtl/>
        </w:rPr>
        <w:t>ף</w:t>
      </w:r>
      <w:r w:rsidRPr="00A066FD">
        <w:rPr>
          <w:rFonts w:ascii="David" w:hAnsi="David" w:cs="David" w:hint="cs"/>
          <w:b/>
          <w:bCs/>
          <w:sz w:val="24"/>
          <w:szCs w:val="24"/>
          <w:rtl/>
        </w:rPr>
        <w:t xml:space="preserve"> </w:t>
      </w:r>
      <w:r w:rsidR="002F4534">
        <w:rPr>
          <w:rFonts w:ascii="David" w:hAnsi="David" w:cs="David" w:hint="cs"/>
          <w:b/>
          <w:bCs/>
          <w:sz w:val="24"/>
          <w:szCs w:val="24"/>
          <w:rtl/>
        </w:rPr>
        <w:t>-</w:t>
      </w:r>
      <w:r w:rsidRPr="00A066FD">
        <w:rPr>
          <w:rFonts w:ascii="David" w:hAnsi="David" w:cs="David" w:hint="cs"/>
          <w:b/>
          <w:bCs/>
          <w:sz w:val="24"/>
          <w:szCs w:val="24"/>
          <w:rtl/>
        </w:rPr>
        <w:t xml:space="preserve"> ביהמ"ש שעסק בסעד ה-1 מוסמך גם ביחס לסעד ה-2.</w:t>
      </w:r>
    </w:p>
    <w:tbl>
      <w:tblPr>
        <w:tblStyle w:val="af"/>
        <w:bidiVisual/>
        <w:tblW w:w="0" w:type="auto"/>
        <w:tblLook w:val="04A0" w:firstRow="1" w:lastRow="0" w:firstColumn="1" w:lastColumn="0" w:noHBand="0" w:noVBand="1"/>
      </w:tblPr>
      <w:tblGrid>
        <w:gridCol w:w="2402"/>
        <w:gridCol w:w="2127"/>
        <w:gridCol w:w="4531"/>
      </w:tblGrid>
      <w:tr w:rsidR="003B4D58" w14:paraId="0EA5CFFE" w14:textId="77777777" w:rsidTr="002F4534">
        <w:tc>
          <w:tcPr>
            <w:tcW w:w="2402" w:type="dxa"/>
            <w:vAlign w:val="center"/>
          </w:tcPr>
          <w:p w14:paraId="38ACC73D" w14:textId="3CA4096F" w:rsidR="003B4D58" w:rsidRDefault="003B4D58" w:rsidP="003B4D58">
            <w:pPr>
              <w:spacing w:line="276" w:lineRule="auto"/>
              <w:jc w:val="center"/>
              <w:rPr>
                <w:rFonts w:ascii="David" w:hAnsi="David" w:cs="David"/>
                <w:sz w:val="24"/>
                <w:szCs w:val="24"/>
                <w:rtl/>
              </w:rPr>
            </w:pPr>
            <w:r>
              <w:rPr>
                <w:rFonts w:ascii="David" w:hAnsi="David" w:cs="David" w:hint="cs"/>
                <w:sz w:val="24"/>
                <w:szCs w:val="24"/>
                <w:rtl/>
              </w:rPr>
              <w:t>סעד 1</w:t>
            </w:r>
          </w:p>
        </w:tc>
        <w:tc>
          <w:tcPr>
            <w:tcW w:w="2127" w:type="dxa"/>
            <w:vAlign w:val="center"/>
          </w:tcPr>
          <w:p w14:paraId="5764319F" w14:textId="434FF858" w:rsidR="003B4D58" w:rsidRDefault="003B4D58" w:rsidP="003B4D58">
            <w:pPr>
              <w:spacing w:line="276" w:lineRule="auto"/>
              <w:jc w:val="center"/>
              <w:rPr>
                <w:rFonts w:ascii="David" w:hAnsi="David" w:cs="David"/>
                <w:sz w:val="24"/>
                <w:szCs w:val="24"/>
                <w:rtl/>
              </w:rPr>
            </w:pPr>
            <w:r>
              <w:rPr>
                <w:rFonts w:ascii="David" w:hAnsi="David" w:cs="David" w:hint="cs"/>
                <w:sz w:val="24"/>
                <w:szCs w:val="24"/>
                <w:rtl/>
              </w:rPr>
              <w:t>סעד 2</w:t>
            </w:r>
          </w:p>
        </w:tc>
        <w:tc>
          <w:tcPr>
            <w:tcW w:w="4531" w:type="dxa"/>
            <w:vAlign w:val="center"/>
          </w:tcPr>
          <w:p w14:paraId="39D07F06" w14:textId="2116AD66" w:rsidR="003B4D58" w:rsidRDefault="003B4D58" w:rsidP="003B4D58">
            <w:pPr>
              <w:spacing w:line="276" w:lineRule="auto"/>
              <w:jc w:val="center"/>
              <w:rPr>
                <w:rFonts w:ascii="David" w:hAnsi="David" w:cs="David"/>
                <w:sz w:val="24"/>
                <w:szCs w:val="24"/>
                <w:rtl/>
              </w:rPr>
            </w:pPr>
            <w:r>
              <w:rPr>
                <w:rFonts w:ascii="David" w:hAnsi="David" w:cs="David" w:hint="cs"/>
                <w:sz w:val="24"/>
                <w:szCs w:val="24"/>
                <w:rtl/>
              </w:rPr>
              <w:t>סעד 2 טפל?</w:t>
            </w:r>
          </w:p>
        </w:tc>
      </w:tr>
      <w:tr w:rsidR="003B4D58" w14:paraId="1BA3F90F" w14:textId="77777777" w:rsidTr="002F4534">
        <w:tc>
          <w:tcPr>
            <w:tcW w:w="2402" w:type="dxa"/>
            <w:vAlign w:val="center"/>
          </w:tcPr>
          <w:p w14:paraId="451A162F" w14:textId="77777777" w:rsidR="003B4D58" w:rsidRDefault="003B4D58" w:rsidP="003B4D58">
            <w:pPr>
              <w:spacing w:line="276" w:lineRule="auto"/>
              <w:jc w:val="center"/>
              <w:rPr>
                <w:rFonts w:ascii="David" w:hAnsi="David" w:cs="David"/>
                <w:sz w:val="24"/>
                <w:szCs w:val="24"/>
                <w:rtl/>
              </w:rPr>
            </w:pPr>
            <w:r>
              <w:rPr>
                <w:rFonts w:ascii="David" w:hAnsi="David" w:cs="David" w:hint="cs"/>
                <w:sz w:val="24"/>
                <w:szCs w:val="24"/>
                <w:rtl/>
              </w:rPr>
              <w:t>צו מניעה (נזיקין, פרטיות, לשון הרע)</w:t>
            </w:r>
          </w:p>
          <w:p w14:paraId="0A28E957" w14:textId="01E2F78A" w:rsidR="003B4D58" w:rsidRDefault="003B4D58" w:rsidP="003B4D58">
            <w:pPr>
              <w:spacing w:line="276" w:lineRule="auto"/>
              <w:jc w:val="center"/>
              <w:rPr>
                <w:rFonts w:ascii="David" w:hAnsi="David" w:cs="David"/>
                <w:sz w:val="24"/>
                <w:szCs w:val="24"/>
                <w:rtl/>
              </w:rPr>
            </w:pPr>
            <w:r w:rsidRPr="003B4D58">
              <w:rPr>
                <w:rFonts w:ascii="David" w:hAnsi="David" w:cs="David"/>
                <w:color w:val="FF0000"/>
                <w:sz w:val="24"/>
                <w:szCs w:val="24"/>
                <w:rtl/>
              </w:rPr>
              <w:t>מחוזי</w:t>
            </w:r>
          </w:p>
        </w:tc>
        <w:tc>
          <w:tcPr>
            <w:tcW w:w="2127" w:type="dxa"/>
            <w:vAlign w:val="center"/>
          </w:tcPr>
          <w:p w14:paraId="40786FFE" w14:textId="77777777" w:rsidR="003B4D58" w:rsidRDefault="003B4D58" w:rsidP="003B4D58">
            <w:pPr>
              <w:spacing w:line="276" w:lineRule="auto"/>
              <w:jc w:val="center"/>
              <w:rPr>
                <w:rFonts w:ascii="David" w:hAnsi="David" w:cs="David"/>
                <w:sz w:val="24"/>
                <w:szCs w:val="24"/>
                <w:rtl/>
              </w:rPr>
            </w:pPr>
            <w:r>
              <w:rPr>
                <w:rFonts w:ascii="David" w:hAnsi="David" w:cs="David" w:hint="cs"/>
                <w:sz w:val="24"/>
                <w:szCs w:val="24"/>
                <w:rtl/>
              </w:rPr>
              <w:t>פיצויים&lt;2.5 מיליון ₪</w:t>
            </w:r>
          </w:p>
          <w:p w14:paraId="5E8C6C92" w14:textId="36AF324B" w:rsidR="003B4D58" w:rsidRDefault="003B4D58" w:rsidP="003B4D58">
            <w:pPr>
              <w:spacing w:line="276" w:lineRule="auto"/>
              <w:jc w:val="center"/>
              <w:rPr>
                <w:rFonts w:ascii="David" w:hAnsi="David" w:cs="David"/>
                <w:sz w:val="24"/>
                <w:szCs w:val="24"/>
                <w:rtl/>
              </w:rPr>
            </w:pPr>
            <w:r w:rsidRPr="003B4D58">
              <w:rPr>
                <w:rFonts w:ascii="David" w:hAnsi="David" w:cs="David"/>
                <w:color w:val="FF0000"/>
                <w:sz w:val="24"/>
                <w:szCs w:val="24"/>
                <w:rtl/>
              </w:rPr>
              <w:t>שלום</w:t>
            </w:r>
          </w:p>
        </w:tc>
        <w:tc>
          <w:tcPr>
            <w:tcW w:w="4531" w:type="dxa"/>
            <w:vAlign w:val="center"/>
          </w:tcPr>
          <w:p w14:paraId="75457580" w14:textId="64A8A278" w:rsidR="003B4D58" w:rsidRPr="003B4D58" w:rsidRDefault="003B4D58" w:rsidP="003B4D58">
            <w:pPr>
              <w:spacing w:line="276" w:lineRule="auto"/>
              <w:jc w:val="center"/>
              <w:rPr>
                <w:rFonts w:ascii="David" w:hAnsi="David" w:cs="David"/>
                <w:b/>
                <w:bCs/>
                <w:sz w:val="24"/>
                <w:szCs w:val="24"/>
                <w:rtl/>
              </w:rPr>
            </w:pPr>
            <w:r w:rsidRPr="003B4D58">
              <w:rPr>
                <w:rFonts w:ascii="David" w:hAnsi="David" w:cs="David" w:hint="cs"/>
                <w:b/>
                <w:bCs/>
                <w:sz w:val="24"/>
                <w:szCs w:val="24"/>
                <w:rtl/>
              </w:rPr>
              <w:t xml:space="preserve">לא. </w:t>
            </w:r>
            <w:r>
              <w:rPr>
                <w:rFonts w:ascii="David" w:hAnsi="David" w:cs="David" w:hint="cs"/>
                <w:b/>
                <w:bCs/>
                <w:sz w:val="24"/>
                <w:szCs w:val="24"/>
                <w:rtl/>
              </w:rPr>
              <w:t>פיצול!</w:t>
            </w:r>
          </w:p>
          <w:p w14:paraId="4C2DFF32" w14:textId="71160833" w:rsidR="003B4D58" w:rsidRDefault="003B4D58" w:rsidP="003B4D58">
            <w:pPr>
              <w:spacing w:line="276" w:lineRule="auto"/>
              <w:jc w:val="center"/>
              <w:rPr>
                <w:rFonts w:ascii="David" w:hAnsi="David" w:cs="David"/>
                <w:sz w:val="24"/>
                <w:szCs w:val="24"/>
                <w:rtl/>
              </w:rPr>
            </w:pPr>
            <w:r>
              <w:rPr>
                <w:rFonts w:ascii="David" w:hAnsi="David" w:cs="David" w:hint="cs"/>
                <w:sz w:val="24"/>
                <w:szCs w:val="24"/>
                <w:rtl/>
              </w:rPr>
              <w:t xml:space="preserve">אם התביעה היא רק על סעד 1, היא הולכת למחוזי. אם רק על 2 היא הולכת לשלום. האם יש יחס של טפלות בין </w:t>
            </w:r>
            <w:proofErr w:type="spellStart"/>
            <w:r>
              <w:rPr>
                <w:rFonts w:ascii="David" w:hAnsi="David" w:cs="David" w:hint="cs"/>
                <w:sz w:val="24"/>
                <w:szCs w:val="24"/>
                <w:rtl/>
              </w:rPr>
              <w:t>הסעדים</w:t>
            </w:r>
            <w:proofErr w:type="spellEnd"/>
            <w:r>
              <w:rPr>
                <w:rFonts w:ascii="David" w:hAnsi="David" w:cs="David" w:hint="cs"/>
                <w:sz w:val="24"/>
                <w:szCs w:val="24"/>
                <w:rtl/>
              </w:rPr>
              <w:t>? לא, יש קשר עובדתי אבל עדיין צריך להוכיח נזק כדי לקבל פיצויים.</w:t>
            </w:r>
          </w:p>
        </w:tc>
      </w:tr>
      <w:tr w:rsidR="003B4D58" w14:paraId="777EA1CA" w14:textId="77777777" w:rsidTr="002F4534">
        <w:tc>
          <w:tcPr>
            <w:tcW w:w="2402" w:type="dxa"/>
            <w:vAlign w:val="center"/>
          </w:tcPr>
          <w:p w14:paraId="5F85E54C" w14:textId="77777777" w:rsidR="003B4D58" w:rsidRDefault="003B4D58" w:rsidP="003B4D58">
            <w:pPr>
              <w:spacing w:line="276" w:lineRule="auto"/>
              <w:jc w:val="center"/>
              <w:rPr>
                <w:rFonts w:ascii="David" w:hAnsi="David" w:cs="David"/>
                <w:sz w:val="24"/>
                <w:szCs w:val="24"/>
                <w:rtl/>
              </w:rPr>
            </w:pPr>
            <w:r>
              <w:rPr>
                <w:rFonts w:ascii="David" w:hAnsi="David" w:cs="David" w:hint="cs"/>
                <w:sz w:val="24"/>
                <w:szCs w:val="24"/>
                <w:rtl/>
              </w:rPr>
              <w:t xml:space="preserve">אכיפת מכר מקרקעין (רישום בעלות) </w:t>
            </w:r>
          </w:p>
          <w:p w14:paraId="7C966A65" w14:textId="13C3F475" w:rsidR="003B4D58" w:rsidRDefault="003B4D58" w:rsidP="003B4D58">
            <w:pPr>
              <w:spacing w:line="276" w:lineRule="auto"/>
              <w:jc w:val="center"/>
              <w:rPr>
                <w:rFonts w:ascii="David" w:hAnsi="David" w:cs="David"/>
                <w:sz w:val="24"/>
                <w:szCs w:val="24"/>
                <w:rtl/>
              </w:rPr>
            </w:pPr>
            <w:r w:rsidRPr="003B4D58">
              <w:rPr>
                <w:rFonts w:ascii="David" w:hAnsi="David" w:cs="David" w:hint="cs"/>
                <w:color w:val="FF0000"/>
                <w:sz w:val="24"/>
                <w:szCs w:val="24"/>
                <w:rtl/>
              </w:rPr>
              <w:t>מחוזי</w:t>
            </w:r>
          </w:p>
        </w:tc>
        <w:tc>
          <w:tcPr>
            <w:tcW w:w="2127" w:type="dxa"/>
            <w:vAlign w:val="center"/>
          </w:tcPr>
          <w:p w14:paraId="16A41C62" w14:textId="574C2EAC" w:rsidR="003B4D58" w:rsidRDefault="003B4D58" w:rsidP="003B4D58">
            <w:pPr>
              <w:spacing w:line="276" w:lineRule="auto"/>
              <w:jc w:val="center"/>
              <w:rPr>
                <w:rFonts w:ascii="David" w:hAnsi="David" w:cs="David"/>
                <w:sz w:val="24"/>
                <w:szCs w:val="24"/>
                <w:rtl/>
              </w:rPr>
            </w:pPr>
            <w:r>
              <w:rPr>
                <w:rFonts w:ascii="David" w:hAnsi="David" w:cs="David" w:hint="cs"/>
                <w:sz w:val="24"/>
                <w:szCs w:val="24"/>
                <w:rtl/>
              </w:rPr>
              <w:t>פיצויים&lt;2.5 מיליון ₪</w:t>
            </w:r>
          </w:p>
          <w:p w14:paraId="317C9C81" w14:textId="1DB0694A" w:rsidR="003B4D58" w:rsidRDefault="003B4D58" w:rsidP="003B4D58">
            <w:pPr>
              <w:spacing w:line="276" w:lineRule="auto"/>
              <w:jc w:val="center"/>
              <w:rPr>
                <w:rFonts w:ascii="David" w:hAnsi="David" w:cs="David"/>
                <w:sz w:val="24"/>
                <w:szCs w:val="24"/>
                <w:rtl/>
              </w:rPr>
            </w:pPr>
            <w:r w:rsidRPr="003B4D58">
              <w:rPr>
                <w:rFonts w:ascii="David" w:hAnsi="David" w:cs="David"/>
                <w:color w:val="FF0000"/>
                <w:sz w:val="24"/>
                <w:szCs w:val="24"/>
                <w:rtl/>
              </w:rPr>
              <w:t>שלום</w:t>
            </w:r>
          </w:p>
        </w:tc>
        <w:tc>
          <w:tcPr>
            <w:tcW w:w="4531" w:type="dxa"/>
            <w:vAlign w:val="center"/>
          </w:tcPr>
          <w:p w14:paraId="148CC56D" w14:textId="02635E1A" w:rsidR="003B4D58" w:rsidRPr="003B4D58" w:rsidRDefault="003B4D58" w:rsidP="003B4D58">
            <w:pPr>
              <w:spacing w:line="276" w:lineRule="auto"/>
              <w:jc w:val="center"/>
              <w:rPr>
                <w:rFonts w:ascii="David" w:hAnsi="David" w:cs="David"/>
                <w:b/>
                <w:bCs/>
                <w:sz w:val="24"/>
                <w:szCs w:val="24"/>
                <w:rtl/>
              </w:rPr>
            </w:pPr>
            <w:r w:rsidRPr="003B4D58">
              <w:rPr>
                <w:rFonts w:ascii="David" w:hAnsi="David" w:cs="David" w:hint="cs"/>
                <w:b/>
                <w:bCs/>
                <w:sz w:val="24"/>
                <w:szCs w:val="24"/>
                <w:rtl/>
              </w:rPr>
              <w:t>לא. פיצול!</w:t>
            </w:r>
          </w:p>
        </w:tc>
      </w:tr>
      <w:tr w:rsidR="003B4D58" w14:paraId="4B8ACE1B" w14:textId="77777777" w:rsidTr="002F4534">
        <w:tc>
          <w:tcPr>
            <w:tcW w:w="2402" w:type="dxa"/>
            <w:vAlign w:val="center"/>
          </w:tcPr>
          <w:p w14:paraId="497D7FA5" w14:textId="77777777" w:rsidR="003B4D58" w:rsidRDefault="003B4D58" w:rsidP="003B4D58">
            <w:pPr>
              <w:spacing w:line="276" w:lineRule="auto"/>
              <w:jc w:val="center"/>
              <w:rPr>
                <w:rFonts w:ascii="David" w:hAnsi="David" w:cs="David"/>
                <w:sz w:val="24"/>
                <w:szCs w:val="24"/>
                <w:rtl/>
              </w:rPr>
            </w:pPr>
            <w:r>
              <w:rPr>
                <w:rFonts w:ascii="David" w:hAnsi="David" w:cs="David" w:hint="cs"/>
                <w:sz w:val="24"/>
                <w:szCs w:val="24"/>
                <w:rtl/>
              </w:rPr>
              <w:t>אכיפת מכר מקרקעין (רישום בעלות)</w:t>
            </w:r>
          </w:p>
          <w:p w14:paraId="5011AF41" w14:textId="778CFF47" w:rsidR="003B4D58" w:rsidRDefault="003B4D58" w:rsidP="003B4D58">
            <w:pPr>
              <w:spacing w:line="276" w:lineRule="auto"/>
              <w:jc w:val="center"/>
              <w:rPr>
                <w:rFonts w:ascii="David" w:hAnsi="David" w:cs="David"/>
                <w:sz w:val="24"/>
                <w:szCs w:val="24"/>
                <w:rtl/>
              </w:rPr>
            </w:pPr>
            <w:r w:rsidRPr="003B4D58">
              <w:rPr>
                <w:rFonts w:ascii="David" w:hAnsi="David" w:cs="David" w:hint="cs"/>
                <w:color w:val="FF0000"/>
                <w:sz w:val="24"/>
                <w:szCs w:val="24"/>
                <w:rtl/>
              </w:rPr>
              <w:t>מחוזי</w:t>
            </w:r>
          </w:p>
        </w:tc>
        <w:tc>
          <w:tcPr>
            <w:tcW w:w="2127" w:type="dxa"/>
            <w:vAlign w:val="center"/>
          </w:tcPr>
          <w:p w14:paraId="73C461EB" w14:textId="77777777" w:rsidR="003B4D58" w:rsidRDefault="003B4D58" w:rsidP="003B4D58">
            <w:pPr>
              <w:spacing w:line="276" w:lineRule="auto"/>
              <w:jc w:val="center"/>
              <w:rPr>
                <w:rFonts w:ascii="David" w:hAnsi="David" w:cs="David"/>
                <w:sz w:val="24"/>
                <w:szCs w:val="24"/>
                <w:rtl/>
              </w:rPr>
            </w:pPr>
            <w:r>
              <w:rPr>
                <w:rFonts w:ascii="David" w:hAnsi="David" w:cs="David" w:hint="cs"/>
                <w:sz w:val="24"/>
                <w:szCs w:val="24"/>
                <w:rtl/>
              </w:rPr>
              <w:t>סילוק יד (העברת החזקה בנכס)</w:t>
            </w:r>
          </w:p>
          <w:p w14:paraId="517D279B" w14:textId="58A3F495" w:rsidR="003B4D58" w:rsidRDefault="003B4D58" w:rsidP="003B4D58">
            <w:pPr>
              <w:spacing w:line="276" w:lineRule="auto"/>
              <w:jc w:val="center"/>
              <w:rPr>
                <w:rFonts w:ascii="David" w:hAnsi="David" w:cs="David"/>
                <w:sz w:val="24"/>
                <w:szCs w:val="24"/>
                <w:rtl/>
              </w:rPr>
            </w:pPr>
            <w:r w:rsidRPr="003B4D58">
              <w:rPr>
                <w:rFonts w:ascii="David" w:hAnsi="David" w:cs="David" w:hint="cs"/>
                <w:color w:val="FF0000"/>
                <w:sz w:val="24"/>
                <w:szCs w:val="24"/>
                <w:rtl/>
              </w:rPr>
              <w:t>שלום</w:t>
            </w:r>
          </w:p>
        </w:tc>
        <w:tc>
          <w:tcPr>
            <w:tcW w:w="4531" w:type="dxa"/>
            <w:vAlign w:val="center"/>
          </w:tcPr>
          <w:p w14:paraId="7BEED1DB" w14:textId="5C8C085E" w:rsidR="003B4D58" w:rsidRPr="003B4D58" w:rsidRDefault="003B4D58" w:rsidP="003B4D58">
            <w:pPr>
              <w:spacing w:line="276" w:lineRule="auto"/>
              <w:jc w:val="center"/>
              <w:rPr>
                <w:rFonts w:ascii="David" w:hAnsi="David" w:cs="David"/>
                <w:b/>
                <w:bCs/>
                <w:sz w:val="24"/>
                <w:szCs w:val="24"/>
                <w:rtl/>
              </w:rPr>
            </w:pPr>
            <w:r w:rsidRPr="003B4D58">
              <w:rPr>
                <w:rFonts w:ascii="David" w:hAnsi="David" w:cs="David" w:hint="cs"/>
                <w:b/>
                <w:bCs/>
                <w:sz w:val="24"/>
                <w:szCs w:val="24"/>
                <w:rtl/>
              </w:rPr>
              <w:t xml:space="preserve">כן. </w:t>
            </w:r>
            <w:r w:rsidR="002F4534">
              <w:rPr>
                <w:rFonts w:ascii="David" w:hAnsi="David" w:cs="David" w:hint="cs"/>
                <w:b/>
                <w:bCs/>
                <w:sz w:val="24"/>
                <w:szCs w:val="24"/>
                <w:rtl/>
              </w:rPr>
              <w:t>איחוד ב</w:t>
            </w:r>
            <w:r w:rsidRPr="003B4D58">
              <w:rPr>
                <w:rFonts w:ascii="David" w:hAnsi="David" w:cs="David" w:hint="cs"/>
                <w:b/>
                <w:bCs/>
                <w:sz w:val="24"/>
                <w:szCs w:val="24"/>
                <w:rtl/>
              </w:rPr>
              <w:t>מחוזי!</w:t>
            </w:r>
          </w:p>
          <w:p w14:paraId="49653ABA" w14:textId="5242D796" w:rsidR="003B4D58" w:rsidRDefault="003B4D58" w:rsidP="003B4D58">
            <w:pPr>
              <w:spacing w:line="276" w:lineRule="auto"/>
              <w:jc w:val="center"/>
              <w:rPr>
                <w:rFonts w:ascii="David" w:hAnsi="David" w:cs="David"/>
                <w:sz w:val="24"/>
                <w:szCs w:val="24"/>
                <w:rtl/>
              </w:rPr>
            </w:pPr>
            <w:r>
              <w:rPr>
                <w:rFonts w:ascii="David" w:hAnsi="David" w:cs="David" w:hint="cs"/>
                <w:sz w:val="24"/>
                <w:szCs w:val="24"/>
                <w:rtl/>
              </w:rPr>
              <w:t xml:space="preserve">אם אדם זכה בבעלות, מבחינה מסורתית יש לו את היכולת להדיר אנשים מהנכס ולכן הקבלן הוא פולש ויש זכות כמעט אוטומטית בדין לסלקו. </w:t>
            </w:r>
          </w:p>
        </w:tc>
      </w:tr>
      <w:tr w:rsidR="003B4D58" w14:paraId="0CB9E7B5" w14:textId="77777777" w:rsidTr="002F4534">
        <w:tc>
          <w:tcPr>
            <w:tcW w:w="2402" w:type="dxa"/>
            <w:vAlign w:val="center"/>
          </w:tcPr>
          <w:p w14:paraId="1C836DB0" w14:textId="77777777" w:rsidR="003B4D58" w:rsidRDefault="003B4D58" w:rsidP="003B4D58">
            <w:pPr>
              <w:spacing w:line="276" w:lineRule="auto"/>
              <w:jc w:val="center"/>
              <w:rPr>
                <w:rFonts w:ascii="David" w:hAnsi="David" w:cs="David"/>
                <w:sz w:val="24"/>
                <w:szCs w:val="24"/>
                <w:rtl/>
              </w:rPr>
            </w:pPr>
            <w:r>
              <w:rPr>
                <w:rFonts w:ascii="David" w:hAnsi="David" w:cs="David" w:hint="cs"/>
                <w:sz w:val="24"/>
                <w:szCs w:val="24"/>
                <w:rtl/>
              </w:rPr>
              <w:t>אכיפת חוזה שכירות ארוך טווח</w:t>
            </w:r>
          </w:p>
          <w:p w14:paraId="2711C82A" w14:textId="26AD41B5" w:rsidR="000C2487" w:rsidRDefault="000C2487" w:rsidP="003B4D58">
            <w:pPr>
              <w:spacing w:line="276" w:lineRule="auto"/>
              <w:jc w:val="center"/>
              <w:rPr>
                <w:rFonts w:ascii="David" w:hAnsi="David" w:cs="David"/>
                <w:sz w:val="24"/>
                <w:szCs w:val="24"/>
                <w:rtl/>
              </w:rPr>
            </w:pPr>
            <w:r w:rsidRPr="000C2487">
              <w:rPr>
                <w:rFonts w:ascii="David" w:hAnsi="David" w:cs="David"/>
                <w:color w:val="FF0000"/>
                <w:sz w:val="24"/>
                <w:szCs w:val="24"/>
                <w:rtl/>
              </w:rPr>
              <w:t>שלום</w:t>
            </w:r>
          </w:p>
        </w:tc>
        <w:tc>
          <w:tcPr>
            <w:tcW w:w="2127" w:type="dxa"/>
            <w:vAlign w:val="center"/>
          </w:tcPr>
          <w:p w14:paraId="2C090963" w14:textId="77777777" w:rsidR="003B4D58" w:rsidRDefault="003B4D58" w:rsidP="003B4D58">
            <w:pPr>
              <w:spacing w:line="276" w:lineRule="auto"/>
              <w:jc w:val="center"/>
              <w:rPr>
                <w:rFonts w:ascii="David" w:hAnsi="David" w:cs="David"/>
                <w:sz w:val="24"/>
                <w:szCs w:val="24"/>
                <w:rtl/>
              </w:rPr>
            </w:pPr>
            <w:r>
              <w:rPr>
                <w:rFonts w:ascii="David" w:hAnsi="David" w:cs="David" w:hint="cs"/>
                <w:sz w:val="24"/>
                <w:szCs w:val="24"/>
                <w:rtl/>
              </w:rPr>
              <w:t>רישום השכירות</w:t>
            </w:r>
          </w:p>
          <w:p w14:paraId="7038AB60" w14:textId="6A253806" w:rsidR="000C2487" w:rsidRDefault="000C2487" w:rsidP="003B4D58">
            <w:pPr>
              <w:spacing w:line="276" w:lineRule="auto"/>
              <w:jc w:val="center"/>
              <w:rPr>
                <w:rFonts w:ascii="David" w:hAnsi="David" w:cs="David"/>
                <w:sz w:val="24"/>
                <w:szCs w:val="24"/>
                <w:rtl/>
              </w:rPr>
            </w:pPr>
            <w:r w:rsidRPr="000C2487">
              <w:rPr>
                <w:rFonts w:ascii="David" w:hAnsi="David" w:cs="David" w:hint="cs"/>
                <w:color w:val="FF0000"/>
                <w:sz w:val="24"/>
                <w:szCs w:val="24"/>
                <w:rtl/>
              </w:rPr>
              <w:t>מחוזי</w:t>
            </w:r>
          </w:p>
        </w:tc>
        <w:tc>
          <w:tcPr>
            <w:tcW w:w="4531" w:type="dxa"/>
            <w:vAlign w:val="center"/>
          </w:tcPr>
          <w:p w14:paraId="3C80AD82" w14:textId="77777777" w:rsidR="003B4D58" w:rsidRPr="000C2487" w:rsidRDefault="000C2487" w:rsidP="003B4D58">
            <w:pPr>
              <w:spacing w:line="276" w:lineRule="auto"/>
              <w:jc w:val="center"/>
              <w:rPr>
                <w:rFonts w:ascii="David" w:hAnsi="David" w:cs="David"/>
                <w:b/>
                <w:bCs/>
                <w:sz w:val="24"/>
                <w:szCs w:val="24"/>
                <w:rtl/>
              </w:rPr>
            </w:pPr>
            <w:r w:rsidRPr="000C2487">
              <w:rPr>
                <w:rFonts w:ascii="David" w:hAnsi="David" w:cs="David" w:hint="cs"/>
                <w:b/>
                <w:bCs/>
                <w:sz w:val="24"/>
                <w:szCs w:val="24"/>
                <w:rtl/>
              </w:rPr>
              <w:t>כן. שלום!</w:t>
            </w:r>
          </w:p>
          <w:p w14:paraId="491383F3" w14:textId="2D98B919" w:rsidR="000C2487" w:rsidRDefault="000C2487" w:rsidP="003B4D58">
            <w:pPr>
              <w:spacing w:line="276" w:lineRule="auto"/>
              <w:jc w:val="center"/>
              <w:rPr>
                <w:rFonts w:ascii="David" w:hAnsi="David" w:cs="David"/>
                <w:sz w:val="24"/>
                <w:szCs w:val="24"/>
                <w:rtl/>
              </w:rPr>
            </w:pPr>
            <w:r>
              <w:rPr>
                <w:rFonts w:ascii="David" w:hAnsi="David" w:cs="David"/>
                <w:sz w:val="24"/>
                <w:szCs w:val="24"/>
                <w:rtl/>
              </w:rPr>
              <w:t xml:space="preserve">אם </w:t>
            </w:r>
            <w:r>
              <w:rPr>
                <w:rFonts w:ascii="David" w:hAnsi="David" w:cs="David" w:hint="cs"/>
                <w:sz w:val="24"/>
                <w:szCs w:val="24"/>
                <w:rtl/>
              </w:rPr>
              <w:t>יש אכיפה של החוזה ממילא מגיע לי רישום של השכירות</w:t>
            </w:r>
            <w:r w:rsidR="002F4534">
              <w:rPr>
                <w:rFonts w:ascii="David" w:hAnsi="David" w:cs="David" w:hint="cs"/>
                <w:sz w:val="24"/>
                <w:szCs w:val="24"/>
                <w:rtl/>
              </w:rPr>
              <w:t xml:space="preserve"> (מעל 10 שנים)</w:t>
            </w:r>
            <w:r>
              <w:rPr>
                <w:rFonts w:ascii="David" w:hAnsi="David" w:cs="David" w:hint="cs"/>
                <w:sz w:val="24"/>
                <w:szCs w:val="24"/>
                <w:rtl/>
              </w:rPr>
              <w:t xml:space="preserve">! </w:t>
            </w:r>
          </w:p>
        </w:tc>
      </w:tr>
      <w:tr w:rsidR="003B4D58" w14:paraId="67869A2E" w14:textId="77777777" w:rsidTr="002F4534">
        <w:tc>
          <w:tcPr>
            <w:tcW w:w="2402" w:type="dxa"/>
            <w:vAlign w:val="center"/>
          </w:tcPr>
          <w:p w14:paraId="5D9FFFFB" w14:textId="77777777" w:rsidR="003B4D58" w:rsidRDefault="003B4D58" w:rsidP="003B4D58">
            <w:pPr>
              <w:spacing w:line="276" w:lineRule="auto"/>
              <w:jc w:val="center"/>
              <w:rPr>
                <w:rFonts w:ascii="David" w:hAnsi="David" w:cs="David"/>
                <w:sz w:val="24"/>
                <w:szCs w:val="24"/>
                <w:rtl/>
              </w:rPr>
            </w:pPr>
            <w:r>
              <w:rPr>
                <w:rFonts w:ascii="David" w:hAnsi="David" w:cs="David" w:hint="cs"/>
                <w:sz w:val="24"/>
                <w:szCs w:val="24"/>
                <w:rtl/>
              </w:rPr>
              <w:t>צו מניעה נגד המשך בנייה</w:t>
            </w:r>
          </w:p>
          <w:p w14:paraId="52FAC9D8" w14:textId="528C4DEF" w:rsidR="000C2487" w:rsidRDefault="000C2487" w:rsidP="003B4D58">
            <w:pPr>
              <w:spacing w:line="276" w:lineRule="auto"/>
              <w:jc w:val="center"/>
              <w:rPr>
                <w:rFonts w:ascii="David" w:hAnsi="David" w:cs="David"/>
                <w:sz w:val="24"/>
                <w:szCs w:val="24"/>
                <w:rtl/>
              </w:rPr>
            </w:pPr>
            <w:r w:rsidRPr="000C2487">
              <w:rPr>
                <w:rFonts w:ascii="David" w:hAnsi="David" w:cs="David" w:hint="cs"/>
                <w:color w:val="FF0000"/>
                <w:sz w:val="24"/>
                <w:szCs w:val="24"/>
                <w:rtl/>
              </w:rPr>
              <w:t>שלום (לפי ההלכה המקובלת)</w:t>
            </w:r>
          </w:p>
        </w:tc>
        <w:tc>
          <w:tcPr>
            <w:tcW w:w="2127" w:type="dxa"/>
            <w:vAlign w:val="center"/>
          </w:tcPr>
          <w:p w14:paraId="60A97EEA" w14:textId="77777777" w:rsidR="003B4D58" w:rsidRDefault="003B4D58" w:rsidP="003B4D58">
            <w:pPr>
              <w:spacing w:line="276" w:lineRule="auto"/>
              <w:jc w:val="center"/>
              <w:rPr>
                <w:rFonts w:ascii="David" w:hAnsi="David" w:cs="David"/>
                <w:sz w:val="24"/>
                <w:szCs w:val="24"/>
                <w:rtl/>
              </w:rPr>
            </w:pPr>
            <w:r>
              <w:rPr>
                <w:rFonts w:ascii="David" w:hAnsi="David" w:cs="David" w:hint="cs"/>
                <w:sz w:val="24"/>
                <w:szCs w:val="24"/>
                <w:rtl/>
              </w:rPr>
              <w:t>צו הריסה נגד מה שנבנה</w:t>
            </w:r>
          </w:p>
          <w:p w14:paraId="7A1E3B0F" w14:textId="45C9FD7E" w:rsidR="000C2487" w:rsidRDefault="000C2487" w:rsidP="003B4D58">
            <w:pPr>
              <w:spacing w:line="276" w:lineRule="auto"/>
              <w:jc w:val="center"/>
              <w:rPr>
                <w:rFonts w:ascii="David" w:hAnsi="David" w:cs="David"/>
                <w:sz w:val="24"/>
                <w:szCs w:val="24"/>
                <w:rtl/>
              </w:rPr>
            </w:pPr>
            <w:r w:rsidRPr="000C2487">
              <w:rPr>
                <w:rFonts w:ascii="David" w:hAnsi="David" w:cs="David"/>
                <w:color w:val="FF0000"/>
                <w:sz w:val="24"/>
                <w:szCs w:val="24"/>
                <w:rtl/>
              </w:rPr>
              <w:t xml:space="preserve">מחוזי </w:t>
            </w:r>
            <w:r w:rsidRPr="000C2487">
              <w:rPr>
                <w:rFonts w:ascii="David" w:hAnsi="David" w:cs="David" w:hint="cs"/>
                <w:color w:val="FF0000"/>
                <w:sz w:val="24"/>
                <w:szCs w:val="24"/>
                <w:rtl/>
              </w:rPr>
              <w:t>(לפי ההלכה המקובלת)</w:t>
            </w:r>
          </w:p>
        </w:tc>
        <w:tc>
          <w:tcPr>
            <w:tcW w:w="4531" w:type="dxa"/>
            <w:vAlign w:val="center"/>
          </w:tcPr>
          <w:p w14:paraId="7A3A546E" w14:textId="77777777" w:rsidR="002F4534" w:rsidRDefault="000C2487" w:rsidP="003B4D58">
            <w:pPr>
              <w:spacing w:line="276" w:lineRule="auto"/>
              <w:jc w:val="center"/>
              <w:rPr>
                <w:rFonts w:ascii="David" w:hAnsi="David" w:cs="David"/>
                <w:sz w:val="24"/>
                <w:szCs w:val="24"/>
                <w:rtl/>
              </w:rPr>
            </w:pPr>
            <w:r w:rsidRPr="00820199">
              <w:rPr>
                <w:rFonts w:ascii="David" w:hAnsi="David" w:cs="David" w:hint="cs"/>
                <w:b/>
                <w:bCs/>
                <w:sz w:val="24"/>
                <w:szCs w:val="24"/>
                <w:rtl/>
              </w:rPr>
              <w:t>לא ברור מה טפל למה.</w:t>
            </w:r>
            <w:r>
              <w:rPr>
                <w:rFonts w:ascii="David" w:hAnsi="David" w:cs="David" w:hint="cs"/>
                <w:sz w:val="24"/>
                <w:szCs w:val="24"/>
                <w:rtl/>
              </w:rPr>
              <w:t xml:space="preserve"> </w:t>
            </w:r>
          </w:p>
          <w:p w14:paraId="74CC953F" w14:textId="5701C6F4" w:rsidR="003B4D58" w:rsidRDefault="005C28C4" w:rsidP="003B4D58">
            <w:pPr>
              <w:spacing w:line="276" w:lineRule="auto"/>
              <w:jc w:val="center"/>
              <w:rPr>
                <w:rFonts w:ascii="David" w:hAnsi="David" w:cs="David"/>
                <w:sz w:val="24"/>
                <w:szCs w:val="24"/>
                <w:rtl/>
              </w:rPr>
            </w:pPr>
            <w:r>
              <w:rPr>
                <w:rFonts w:ascii="David" w:hAnsi="David" w:cs="David" w:hint="cs"/>
                <w:sz w:val="24"/>
                <w:szCs w:val="24"/>
                <w:rtl/>
              </w:rPr>
              <w:t xml:space="preserve">בתי המשפט קראו זאת בדרכים שונות. </w:t>
            </w:r>
            <w:r w:rsidR="000C2487">
              <w:rPr>
                <w:rFonts w:ascii="David" w:hAnsi="David" w:cs="David" w:hint="cs"/>
                <w:sz w:val="24"/>
                <w:szCs w:val="24"/>
                <w:rtl/>
              </w:rPr>
              <w:t xml:space="preserve"> </w:t>
            </w:r>
          </w:p>
        </w:tc>
      </w:tr>
    </w:tbl>
    <w:p w14:paraId="0BBFDF04" w14:textId="54A3C5F7" w:rsidR="003B4D58" w:rsidRDefault="003B4D58" w:rsidP="003C3FAD">
      <w:pPr>
        <w:spacing w:line="276" w:lineRule="auto"/>
        <w:jc w:val="both"/>
        <w:rPr>
          <w:rFonts w:ascii="David" w:hAnsi="David" w:cs="David"/>
          <w:sz w:val="24"/>
          <w:szCs w:val="24"/>
          <w:rtl/>
        </w:rPr>
      </w:pPr>
    </w:p>
    <w:p w14:paraId="29EE7E75" w14:textId="550B8F5D" w:rsidR="00A066FD" w:rsidRDefault="005E1D98" w:rsidP="003C3FAD">
      <w:pPr>
        <w:spacing w:line="276" w:lineRule="auto"/>
        <w:jc w:val="both"/>
        <w:rPr>
          <w:rFonts w:ascii="David" w:hAnsi="David" w:cs="David"/>
          <w:sz w:val="24"/>
          <w:szCs w:val="24"/>
          <w:rtl/>
        </w:rPr>
      </w:pPr>
      <w:r w:rsidRPr="002F4534">
        <w:rPr>
          <w:rFonts w:ascii="David" w:hAnsi="David" w:cs="David" w:hint="cs"/>
          <w:b/>
          <w:bCs/>
          <w:sz w:val="24"/>
          <w:szCs w:val="24"/>
          <w:rtl/>
        </w:rPr>
        <w:t>השימוש של כלי הסעד הטפל משמש בעיקר בתביעות בענייני מקרקעין.</w:t>
      </w:r>
      <w:r>
        <w:rPr>
          <w:rFonts w:ascii="David" w:hAnsi="David" w:cs="David" w:hint="cs"/>
          <w:sz w:val="24"/>
          <w:szCs w:val="24"/>
          <w:rtl/>
        </w:rPr>
        <w:t xml:space="preserve"> קשה לחשוב על מצב שבו תהיה טפלות בין סעד פיצויי לסעד ביצועי. כן יכול להיות מצב שבו יש פיצוי מן הדין שלא צריך להוכיח, אבל בפועל כמעט 100% מהיישומים של הסעד הטפל נעשים במקרקעין בגלל החלוקה בין המחוזי לשלום.</w:t>
      </w:r>
    </w:p>
    <w:p w14:paraId="6AE60114" w14:textId="776AE9A9" w:rsidR="005E1D98" w:rsidRDefault="005E1D98" w:rsidP="0079448D">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79448D">
        <w:rPr>
          <w:rFonts w:ascii="David" w:hAnsi="David" w:cs="David" w:hint="cs"/>
          <w:b/>
          <w:bCs/>
          <w:sz w:val="24"/>
          <w:szCs w:val="24"/>
          <w:rtl/>
        </w:rPr>
        <w:t>ע"א 3347/16 פלונית נ' פלוני (הנדל 2018):</w:t>
      </w:r>
      <w:r>
        <w:rPr>
          <w:rFonts w:ascii="David" w:hAnsi="David" w:cs="David" w:hint="cs"/>
          <w:sz w:val="24"/>
          <w:szCs w:val="24"/>
          <w:rtl/>
        </w:rPr>
        <w:t xml:space="preserve"> </w:t>
      </w:r>
      <w:r w:rsidR="002F4534">
        <w:rPr>
          <w:rFonts w:ascii="David" w:hAnsi="David" w:cs="David" w:hint="cs"/>
          <w:sz w:val="24"/>
          <w:szCs w:val="24"/>
          <w:rtl/>
        </w:rPr>
        <w:t>עסק ביחס שבין ביה"ד לעבודה לבימ"ש השלום. נעשה שימוש ליברלי ומרחיב של סעד טפל בהקשר של מקרה אונס במסגרת העבודה</w:t>
      </w:r>
      <w:r w:rsidR="00B601B7">
        <w:rPr>
          <w:rFonts w:ascii="David" w:hAnsi="David" w:cs="David" w:hint="cs"/>
          <w:sz w:val="24"/>
          <w:szCs w:val="24"/>
          <w:rtl/>
        </w:rPr>
        <w:t xml:space="preserve"> (כאשר היו צריכים לדון בהטרדה המינית בביה"ד ובאונס בבימ"ש השלום)</w:t>
      </w:r>
      <w:r w:rsidR="002F4534">
        <w:rPr>
          <w:rFonts w:ascii="David" w:hAnsi="David" w:cs="David" w:hint="cs"/>
          <w:sz w:val="24"/>
          <w:szCs w:val="24"/>
          <w:rtl/>
        </w:rPr>
        <w:t xml:space="preserve">. השופט הנדל עשה מאמץ משמעותי לצמצם את הליטיגציה </w:t>
      </w:r>
      <w:r w:rsidR="002F4534">
        <w:rPr>
          <w:rFonts w:ascii="David" w:hAnsi="David" w:cs="David" w:hint="cs"/>
          <w:sz w:val="24"/>
          <w:szCs w:val="24"/>
          <w:rtl/>
        </w:rPr>
        <w:lastRenderedPageBreak/>
        <w:t xml:space="preserve">לערכאה אחת. </w:t>
      </w:r>
      <w:r>
        <w:rPr>
          <w:rFonts w:ascii="David" w:hAnsi="David" w:cs="David" w:hint="cs"/>
          <w:sz w:val="24"/>
          <w:szCs w:val="24"/>
          <w:rtl/>
        </w:rPr>
        <w:t>לדעת אהרונסון מדובר ב-</w:t>
      </w:r>
      <w:r>
        <w:rPr>
          <w:rFonts w:ascii="David" w:hAnsi="David" w:cs="David"/>
          <w:sz w:val="24"/>
          <w:szCs w:val="24"/>
        </w:rPr>
        <w:t>hard cases make bad law</w:t>
      </w:r>
      <w:r>
        <w:rPr>
          <w:rFonts w:ascii="David" w:hAnsi="David" w:cs="David" w:hint="cs"/>
          <w:sz w:val="24"/>
          <w:szCs w:val="24"/>
          <w:rtl/>
        </w:rPr>
        <w:t>. הייתה להנדל מטרה (עדות אחת) ו</w:t>
      </w:r>
      <w:r w:rsidR="002F4534">
        <w:rPr>
          <w:rFonts w:ascii="David" w:hAnsi="David" w:cs="David" w:hint="cs"/>
          <w:sz w:val="24"/>
          <w:szCs w:val="24"/>
          <w:rtl/>
        </w:rPr>
        <w:t xml:space="preserve">הוא חצב את </w:t>
      </w:r>
      <w:r>
        <w:rPr>
          <w:rFonts w:ascii="David" w:hAnsi="David" w:cs="David" w:hint="cs"/>
          <w:sz w:val="24"/>
          <w:szCs w:val="24"/>
          <w:rtl/>
        </w:rPr>
        <w:t>דרכו אליה.</w:t>
      </w:r>
      <w:r w:rsidR="00FE077A">
        <w:rPr>
          <w:rFonts w:ascii="David" w:hAnsi="David" w:cs="David" w:hint="cs"/>
          <w:sz w:val="24"/>
          <w:szCs w:val="24"/>
          <w:rtl/>
        </w:rPr>
        <w:t xml:space="preserve"> ניסיון להרחיב את הלכת הסעד הטפל לסיטואציות נוספות</w:t>
      </w:r>
      <w:r w:rsidR="002F4534">
        <w:rPr>
          <w:rFonts w:ascii="David" w:hAnsi="David" w:cs="David" w:hint="cs"/>
          <w:sz w:val="24"/>
          <w:szCs w:val="24"/>
          <w:rtl/>
        </w:rPr>
        <w:t>, בין השאר ע"י פריצה אל סמכויות בין ערכאות שונות שאינן בשדרה המרכזית (שלום/מחוזי).</w:t>
      </w:r>
    </w:p>
    <w:p w14:paraId="65E8AB74" w14:textId="20FE82C2" w:rsidR="00D07EEB" w:rsidRPr="00B601B7" w:rsidRDefault="0082557B" w:rsidP="00D402E2">
      <w:pPr>
        <w:pStyle w:val="a7"/>
        <w:numPr>
          <w:ilvl w:val="0"/>
          <w:numId w:val="14"/>
        </w:numPr>
        <w:spacing w:before="240" w:line="276" w:lineRule="auto"/>
        <w:jc w:val="both"/>
        <w:rPr>
          <w:rFonts w:ascii="David" w:hAnsi="David" w:cs="David"/>
          <w:b/>
          <w:bCs/>
          <w:sz w:val="24"/>
          <w:szCs w:val="24"/>
          <w:rtl/>
        </w:rPr>
      </w:pPr>
      <w:r w:rsidRPr="00B601B7">
        <w:rPr>
          <w:rFonts w:ascii="David" w:hAnsi="David" w:cs="David" w:hint="cs"/>
          <w:b/>
          <w:bCs/>
          <w:sz w:val="24"/>
          <w:szCs w:val="24"/>
          <w:rtl/>
        </w:rPr>
        <w:t>שאלת הסיווג (במקרקעין)</w:t>
      </w:r>
      <w:r w:rsidR="00B601B7" w:rsidRPr="00B601B7">
        <w:rPr>
          <w:rFonts w:ascii="David" w:hAnsi="David" w:cs="David" w:hint="cs"/>
          <w:b/>
          <w:bCs/>
          <w:sz w:val="24"/>
          <w:szCs w:val="24"/>
          <w:rtl/>
        </w:rPr>
        <w:t xml:space="preserve"> - </w:t>
      </w:r>
      <w:r w:rsidR="00D07EEB" w:rsidRPr="00B601B7">
        <w:rPr>
          <w:rFonts w:ascii="David" w:hAnsi="David" w:cs="David" w:hint="cs"/>
          <w:b/>
          <w:bCs/>
          <w:sz w:val="24"/>
          <w:szCs w:val="24"/>
          <w:rtl/>
        </w:rPr>
        <w:t>מה משמעות "[ה]חזקה ושימוש"?</w:t>
      </w:r>
      <w:r w:rsidR="00363A61" w:rsidRPr="00B601B7">
        <w:rPr>
          <w:rFonts w:ascii="David" w:hAnsi="David" w:cs="David" w:hint="cs"/>
          <w:b/>
          <w:bCs/>
          <w:sz w:val="24"/>
          <w:szCs w:val="24"/>
          <w:rtl/>
        </w:rPr>
        <w:t xml:space="preserve"> </w:t>
      </w:r>
    </w:p>
    <w:p w14:paraId="59169B3C" w14:textId="77777777" w:rsidR="00B601B7" w:rsidRDefault="00363A61" w:rsidP="00B601B7">
      <w:pPr>
        <w:spacing w:line="276" w:lineRule="auto"/>
        <w:jc w:val="both"/>
        <w:rPr>
          <w:rFonts w:ascii="David" w:hAnsi="David" w:cs="David"/>
          <w:sz w:val="24"/>
          <w:szCs w:val="24"/>
          <w:rtl/>
        </w:rPr>
      </w:pPr>
      <w:r>
        <w:rPr>
          <w:rFonts w:ascii="David" w:hAnsi="David" w:cs="David"/>
          <w:sz w:val="24"/>
          <w:szCs w:val="24"/>
          <w:rtl/>
        </w:rPr>
        <w:t>ביהמ</w:t>
      </w:r>
      <w:r>
        <w:rPr>
          <w:rFonts w:ascii="David" w:hAnsi="David" w:cs="David" w:hint="cs"/>
          <w:sz w:val="24"/>
          <w:szCs w:val="24"/>
          <w:rtl/>
        </w:rPr>
        <w:t xml:space="preserve">"ש העליון לא מכריע בבירור. </w:t>
      </w:r>
    </w:p>
    <w:p w14:paraId="35066294" w14:textId="158EEA23" w:rsidR="00363A61" w:rsidRDefault="00363A61" w:rsidP="00B601B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Pr>
          <w:rFonts w:ascii="David" w:hAnsi="David" w:cs="David" w:hint="cs"/>
          <w:sz w:val="24"/>
          <w:szCs w:val="24"/>
          <w:rtl/>
        </w:rPr>
        <w:t xml:space="preserve">הדוגמה הכי מפורסמת היא ע"א 34/56 מילוא נ' סיני (1959), שבה נקבע </w:t>
      </w:r>
      <w:r w:rsidRPr="00F40C89">
        <w:rPr>
          <w:rFonts w:ascii="David" w:hAnsi="David" w:cs="David" w:hint="cs"/>
          <w:b/>
          <w:bCs/>
          <w:sz w:val="24"/>
          <w:szCs w:val="24"/>
          <w:rtl/>
        </w:rPr>
        <w:t>שכל תביעה של מטרד ליחיד</w:t>
      </w:r>
      <w:r>
        <w:rPr>
          <w:rFonts w:ascii="David" w:hAnsi="David" w:cs="David" w:hint="cs"/>
          <w:sz w:val="24"/>
          <w:szCs w:val="24"/>
          <w:rtl/>
        </w:rPr>
        <w:t xml:space="preserve"> (עוולה נזיקית) </w:t>
      </w:r>
      <w:r w:rsidRPr="00F40C89">
        <w:rPr>
          <w:rFonts w:ascii="David" w:hAnsi="David" w:cs="David" w:hint="cs"/>
          <w:b/>
          <w:bCs/>
          <w:sz w:val="24"/>
          <w:szCs w:val="24"/>
          <w:rtl/>
        </w:rPr>
        <w:t>הולכת לשלום.</w:t>
      </w:r>
      <w:r>
        <w:rPr>
          <w:rFonts w:ascii="David" w:hAnsi="David" w:cs="David" w:hint="cs"/>
          <w:sz w:val="24"/>
          <w:szCs w:val="24"/>
          <w:rtl/>
        </w:rPr>
        <w:t xml:space="preserve"> </w:t>
      </w:r>
      <w:r w:rsidR="00B601B7">
        <w:rPr>
          <w:rFonts w:ascii="David" w:hAnsi="David" w:cs="David" w:hint="cs"/>
          <w:sz w:val="24"/>
          <w:szCs w:val="24"/>
          <w:rtl/>
        </w:rPr>
        <w:t xml:space="preserve">זאת, שכן ס' </w:t>
      </w:r>
      <w:r>
        <w:rPr>
          <w:rFonts w:ascii="David" w:hAnsi="David" w:cs="David" w:hint="cs"/>
          <w:sz w:val="24"/>
          <w:szCs w:val="24"/>
          <w:rtl/>
        </w:rPr>
        <w:t xml:space="preserve">44(א) לפקודת הנזיקין: "הפרעה של ממש לשימוש סביר במקרקעין". </w:t>
      </w:r>
      <w:r>
        <w:rPr>
          <w:rFonts w:ascii="David" w:hAnsi="David" w:cs="David"/>
          <w:sz w:val="24"/>
          <w:szCs w:val="24"/>
          <w:rtl/>
        </w:rPr>
        <w:t xml:space="preserve">בפעול </w:t>
      </w:r>
      <w:r>
        <w:rPr>
          <w:rFonts w:ascii="David" w:hAnsi="David" w:cs="David" w:hint="cs"/>
          <w:sz w:val="24"/>
          <w:szCs w:val="24"/>
          <w:rtl/>
        </w:rPr>
        <w:t xml:space="preserve">אין באמת קשר למקרקעין כי התובע לא רוצה שיתעסקו לו במקרקעין אלא </w:t>
      </w:r>
      <w:r w:rsidR="00B601B7">
        <w:rPr>
          <w:rFonts w:ascii="David" w:hAnsi="David" w:cs="David" w:hint="cs"/>
          <w:sz w:val="24"/>
          <w:szCs w:val="24"/>
          <w:rtl/>
        </w:rPr>
        <w:t xml:space="preserve">רק </w:t>
      </w:r>
      <w:r>
        <w:rPr>
          <w:rFonts w:ascii="David" w:hAnsi="David" w:cs="David" w:hint="cs"/>
          <w:sz w:val="24"/>
          <w:szCs w:val="24"/>
          <w:rtl/>
        </w:rPr>
        <w:t>שיפסיקו התנהגות שמפריעה לו. אם זאת, לא היינו רוצים שכל תביעה על החלשת רדיו תגיע למחוזי (ואפילו לעליון, בערעור). השתמשו בעילה הזו כדי "לדחוף" את התביעות הללו לשלום</w:t>
      </w:r>
      <w:r w:rsidR="00B601B7">
        <w:rPr>
          <w:rFonts w:ascii="David" w:hAnsi="David" w:cs="David" w:hint="cs"/>
          <w:sz w:val="24"/>
          <w:szCs w:val="24"/>
          <w:rtl/>
        </w:rPr>
        <w:t xml:space="preserve">. </w:t>
      </w:r>
      <w:r w:rsidRPr="00B601B7">
        <w:rPr>
          <w:rFonts w:ascii="David" w:hAnsi="David" w:cs="David"/>
          <w:sz w:val="24"/>
          <w:szCs w:val="24"/>
          <w:u w:val="single"/>
          <w:rtl/>
        </w:rPr>
        <w:t xml:space="preserve">הלכה </w:t>
      </w:r>
      <w:r w:rsidRPr="00B601B7">
        <w:rPr>
          <w:rFonts w:ascii="David" w:hAnsi="David" w:cs="David" w:hint="cs"/>
          <w:sz w:val="24"/>
          <w:szCs w:val="24"/>
          <w:u w:val="single"/>
          <w:rtl/>
        </w:rPr>
        <w:t>הזו תקפה עד היום.</w:t>
      </w:r>
    </w:p>
    <w:p w14:paraId="6334239F" w14:textId="2176E239" w:rsidR="00363A61" w:rsidRPr="00B601B7" w:rsidRDefault="00F40C89" w:rsidP="00B601B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b/>
          <w:bCs/>
          <w:sz w:val="24"/>
          <w:szCs w:val="24"/>
          <w:rtl/>
        </w:rPr>
      </w:pPr>
      <w:r>
        <w:rPr>
          <w:rFonts w:ascii="David" w:hAnsi="David" w:cs="David" w:hint="cs"/>
          <w:sz w:val="24"/>
          <w:szCs w:val="24"/>
          <w:rtl/>
        </w:rPr>
        <w:t xml:space="preserve">דוגמה נוספת הינה ע"א 37/59 שמש נ' מפעל המים כפ"ס (1959): </w:t>
      </w:r>
      <w:r w:rsidRPr="00F40C89">
        <w:rPr>
          <w:rFonts w:ascii="David" w:hAnsi="David" w:cs="David" w:hint="cs"/>
          <w:b/>
          <w:bCs/>
          <w:sz w:val="24"/>
          <w:szCs w:val="24"/>
          <w:rtl/>
        </w:rPr>
        <w:t>אם יש תביעה לצו הריסה בנכס מקרקעין, כל תביעה כזו הינה בהגדרה לביהמ"ש המחוזי.</w:t>
      </w:r>
      <w:r w:rsidR="00B601B7">
        <w:rPr>
          <w:rFonts w:ascii="David" w:hAnsi="David" w:cs="David" w:hint="cs"/>
          <w:b/>
          <w:bCs/>
          <w:sz w:val="24"/>
          <w:szCs w:val="24"/>
          <w:rtl/>
        </w:rPr>
        <w:t xml:space="preserve"> </w:t>
      </w:r>
      <w:r>
        <w:rPr>
          <w:rFonts w:ascii="David" w:hAnsi="David" w:cs="David" w:hint="cs"/>
          <w:sz w:val="24"/>
          <w:szCs w:val="24"/>
          <w:rtl/>
        </w:rPr>
        <w:t xml:space="preserve">אי אפשר להשתמש במשהו שאתה הורס. </w:t>
      </w:r>
      <w:r w:rsidRPr="00B601B7">
        <w:rPr>
          <w:rFonts w:ascii="David" w:hAnsi="David" w:cs="David" w:hint="cs"/>
          <w:sz w:val="24"/>
          <w:szCs w:val="24"/>
          <w:u w:val="single"/>
          <w:rtl/>
        </w:rPr>
        <w:t>אם אדם מבקש להרוס משהו, זה סותר את הרעיון של שימוש.</w:t>
      </w:r>
      <w:r>
        <w:rPr>
          <w:rFonts w:ascii="David" w:hAnsi="David" w:cs="David" w:hint="cs"/>
          <w:sz w:val="24"/>
          <w:szCs w:val="24"/>
          <w:rtl/>
        </w:rPr>
        <w:t xml:space="preserve"> תביעות לסעד שאין בו "שמירה על גוף הנכס".</w:t>
      </w:r>
    </w:p>
    <w:p w14:paraId="7CDAC76C" w14:textId="5B48BA4F" w:rsidR="00F40C89" w:rsidRDefault="00F40C89" w:rsidP="00B601B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Pr>
          <w:rFonts w:ascii="David" w:hAnsi="David" w:cs="David"/>
          <w:sz w:val="24"/>
          <w:szCs w:val="24"/>
          <w:rtl/>
        </w:rPr>
        <w:t xml:space="preserve">השופט </w:t>
      </w:r>
      <w:r>
        <w:rPr>
          <w:rFonts w:ascii="David" w:hAnsi="David" w:cs="David" w:hint="cs"/>
          <w:sz w:val="24"/>
          <w:szCs w:val="24"/>
          <w:rtl/>
        </w:rPr>
        <w:t xml:space="preserve">ריבלין: "הלכה זו נוצרה כאשר להנחה שבבסיס כללי הסמכות העניינית, ההלכה בדבר קיומו של קשר בין מיומנות השופטים בערכאה מסוימת והכשרתם לבין סמכותה העניינית של אותה ערכאה הייתה אחיזה במציאות... </w:t>
      </w:r>
      <w:r w:rsidRPr="00B601B7">
        <w:rPr>
          <w:rFonts w:ascii="David" w:hAnsi="David" w:cs="David" w:hint="cs"/>
          <w:b/>
          <w:bCs/>
          <w:sz w:val="24"/>
          <w:szCs w:val="24"/>
          <w:rtl/>
        </w:rPr>
        <w:t>כיום כל פועלם של הכללים התוחמים את סמכות בית משפט השלום לדון בתובענות שעניינן מקרקעין הוא בסרבול הדיון ובהכבדה על יכולת המערכת השיפוטית לפעול ביעילות".</w:t>
      </w:r>
    </w:p>
    <w:p w14:paraId="10204730" w14:textId="68D170D5" w:rsidR="00F40C89" w:rsidRDefault="006A0CE5" w:rsidP="00B601B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B601B7">
        <w:rPr>
          <w:rFonts w:ascii="David" w:hAnsi="David" w:cs="David" w:hint="cs"/>
          <w:b/>
          <w:bCs/>
          <w:sz w:val="24"/>
          <w:szCs w:val="24"/>
          <w:rtl/>
        </w:rPr>
        <w:t xml:space="preserve">בפס"ד </w:t>
      </w:r>
      <w:proofErr w:type="spellStart"/>
      <w:r w:rsidRPr="00B601B7">
        <w:rPr>
          <w:rFonts w:ascii="David" w:hAnsi="David" w:cs="David" w:hint="cs"/>
          <w:b/>
          <w:bCs/>
          <w:sz w:val="24"/>
          <w:szCs w:val="24"/>
          <w:rtl/>
        </w:rPr>
        <w:t>קעדאן</w:t>
      </w:r>
      <w:proofErr w:type="spellEnd"/>
      <w:r w:rsidRPr="00B601B7">
        <w:rPr>
          <w:rFonts w:ascii="David" w:hAnsi="David" w:cs="David" w:hint="cs"/>
          <w:b/>
          <w:bCs/>
          <w:sz w:val="24"/>
          <w:szCs w:val="24"/>
          <w:rtl/>
        </w:rPr>
        <w:t xml:space="preserve"> נ' </w:t>
      </w:r>
      <w:proofErr w:type="spellStart"/>
      <w:r w:rsidRPr="00B601B7">
        <w:rPr>
          <w:rFonts w:ascii="David" w:hAnsi="David" w:cs="David" w:hint="cs"/>
          <w:b/>
          <w:bCs/>
          <w:sz w:val="24"/>
          <w:szCs w:val="24"/>
          <w:rtl/>
        </w:rPr>
        <w:t>לחאם</w:t>
      </w:r>
      <w:proofErr w:type="spellEnd"/>
      <w:r>
        <w:rPr>
          <w:rFonts w:ascii="David" w:hAnsi="David" w:cs="David" w:hint="cs"/>
          <w:sz w:val="24"/>
          <w:szCs w:val="24"/>
          <w:rtl/>
        </w:rPr>
        <w:t xml:space="preserve"> (2003)</w:t>
      </w:r>
      <w:r w:rsidR="00B601B7">
        <w:rPr>
          <w:rFonts w:ascii="David" w:hAnsi="David" w:cs="David" w:hint="cs"/>
          <w:sz w:val="24"/>
          <w:szCs w:val="24"/>
          <w:rtl/>
        </w:rPr>
        <w:t>:</w:t>
      </w:r>
      <w:r>
        <w:rPr>
          <w:rFonts w:ascii="David" w:hAnsi="David" w:cs="David" w:hint="cs"/>
          <w:sz w:val="24"/>
          <w:szCs w:val="24"/>
          <w:rtl/>
        </w:rPr>
        <w:t xml:space="preserve"> השופט עמית ביושבו בביהמ"ש המחוזי אמר שהלכת שמש אינה גזירת גורל ואפילו לא גזרה של החוקק. מדובר בפרשנות שיפוטית. מאז השתנו העיתים ולכן במקום להמתין למחוקק הוא מבטל את הלכת שמש ומודיע </w:t>
      </w:r>
      <w:r w:rsidRPr="006A0CE5">
        <w:rPr>
          <w:rFonts w:ascii="David" w:hAnsi="David" w:cs="David" w:hint="cs"/>
          <w:b/>
          <w:bCs/>
          <w:sz w:val="24"/>
          <w:szCs w:val="24"/>
          <w:rtl/>
        </w:rPr>
        <w:t>שמהיום מבחינים בין שימוש בנכס לבין אי שמירה על גוף הנכס</w:t>
      </w:r>
      <w:r>
        <w:rPr>
          <w:rFonts w:ascii="David" w:hAnsi="David" w:cs="David" w:hint="cs"/>
          <w:sz w:val="24"/>
          <w:szCs w:val="24"/>
          <w:rtl/>
        </w:rPr>
        <w:t xml:space="preserve"> (פרשנות צרה ומילולית למונח "שימוש במקרקעין"), ולפיכך מהיום השלום מוסמך לצווי הריסה. </w:t>
      </w:r>
    </w:p>
    <w:p w14:paraId="4BF2F920" w14:textId="1F190BBA" w:rsidR="00E44CE3" w:rsidRDefault="00B601B7" w:rsidP="00B601B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Pr>
          <w:rFonts w:ascii="David" w:hAnsi="David" w:cs="David" w:hint="cs"/>
          <w:sz w:val="24"/>
          <w:szCs w:val="24"/>
          <w:rtl/>
        </w:rPr>
        <w:t xml:space="preserve">בפס"ד </w:t>
      </w:r>
      <w:r w:rsidR="006A0CE5">
        <w:rPr>
          <w:rFonts w:ascii="David" w:hAnsi="David" w:cs="David" w:hint="cs"/>
          <w:sz w:val="24"/>
          <w:szCs w:val="24"/>
          <w:rtl/>
        </w:rPr>
        <w:t>בר-עוז נ' סטר (2013)</w:t>
      </w:r>
      <w:r>
        <w:rPr>
          <w:rFonts w:ascii="David" w:hAnsi="David" w:cs="David" w:hint="cs"/>
          <w:sz w:val="24"/>
          <w:szCs w:val="24"/>
          <w:rtl/>
        </w:rPr>
        <w:t xml:space="preserve"> העליון קיבל סוף סוף את דברי עמית </w:t>
      </w:r>
      <w:r w:rsidRPr="00B601B7">
        <w:rPr>
          <w:rFonts w:ascii="David" w:hAnsi="David" w:cs="David" w:hint="cs"/>
          <w:sz w:val="24"/>
          <w:szCs w:val="24"/>
          <w:rtl/>
        </w:rPr>
        <w:t xml:space="preserve">וביטל את </w:t>
      </w:r>
      <w:r w:rsidR="006A0CE5" w:rsidRPr="00B601B7">
        <w:rPr>
          <w:rFonts w:ascii="David" w:hAnsi="David" w:cs="David" w:hint="cs"/>
          <w:sz w:val="24"/>
          <w:szCs w:val="24"/>
          <w:rtl/>
        </w:rPr>
        <w:t>הלכת שמש</w:t>
      </w:r>
      <w:r w:rsidRPr="00B601B7">
        <w:rPr>
          <w:rFonts w:ascii="David" w:hAnsi="David" w:cs="David" w:hint="cs"/>
          <w:sz w:val="24"/>
          <w:szCs w:val="24"/>
          <w:rtl/>
        </w:rPr>
        <w:t>.</w:t>
      </w:r>
      <w:r>
        <w:rPr>
          <w:rFonts w:ascii="David" w:hAnsi="David" w:cs="David" w:hint="cs"/>
          <w:b/>
          <w:bCs/>
          <w:sz w:val="24"/>
          <w:szCs w:val="24"/>
          <w:rtl/>
        </w:rPr>
        <w:t xml:space="preserve"> ההלכה העדכנית היא</w:t>
      </w:r>
      <w:r w:rsidR="006A0CE5" w:rsidRPr="006A0CE5">
        <w:rPr>
          <w:rFonts w:ascii="David" w:hAnsi="David" w:cs="David" w:hint="cs"/>
          <w:b/>
          <w:bCs/>
          <w:sz w:val="24"/>
          <w:szCs w:val="24"/>
          <w:rtl/>
        </w:rPr>
        <w:t xml:space="preserve"> </w:t>
      </w:r>
      <w:r>
        <w:rPr>
          <w:rFonts w:ascii="David" w:hAnsi="David" w:cs="David" w:hint="cs"/>
          <w:b/>
          <w:bCs/>
          <w:sz w:val="24"/>
          <w:szCs w:val="24"/>
          <w:rtl/>
        </w:rPr>
        <w:t>ש</w:t>
      </w:r>
      <w:r w:rsidR="006A0CE5" w:rsidRPr="006A0CE5">
        <w:rPr>
          <w:rFonts w:ascii="David" w:hAnsi="David" w:cs="David" w:hint="cs"/>
          <w:b/>
          <w:bCs/>
          <w:sz w:val="24"/>
          <w:szCs w:val="24"/>
          <w:rtl/>
        </w:rPr>
        <w:t xml:space="preserve">תביעות להריסה במקרקעין </w:t>
      </w:r>
      <w:r w:rsidR="006A0CE5" w:rsidRPr="006A0CE5">
        <w:rPr>
          <w:rFonts w:ascii="David" w:hAnsi="David" w:cs="David"/>
          <w:b/>
          <w:bCs/>
          <w:sz w:val="24"/>
          <w:szCs w:val="24"/>
          <w:rtl/>
        </w:rPr>
        <w:t>–</w:t>
      </w:r>
      <w:r w:rsidR="006A0CE5" w:rsidRPr="006A0CE5">
        <w:rPr>
          <w:rFonts w:ascii="David" w:hAnsi="David" w:cs="David" w:hint="cs"/>
          <w:b/>
          <w:bCs/>
          <w:sz w:val="24"/>
          <w:szCs w:val="24"/>
          <w:rtl/>
        </w:rPr>
        <w:t xml:space="preserve"> לשלום!</w:t>
      </w:r>
      <w:r>
        <w:rPr>
          <w:rFonts w:ascii="David" w:hAnsi="David" w:cs="David" w:hint="cs"/>
          <w:sz w:val="24"/>
          <w:szCs w:val="24"/>
          <w:rtl/>
        </w:rPr>
        <w:t xml:space="preserve"> </w:t>
      </w:r>
      <w:r w:rsidR="006A0CE5">
        <w:rPr>
          <w:rFonts w:ascii="David" w:hAnsi="David" w:cs="David" w:hint="cs"/>
          <w:sz w:val="24"/>
          <w:szCs w:val="24"/>
          <w:rtl/>
        </w:rPr>
        <w:t>מהיום צווי הריסה נחשבים להחזקה ושימוש</w:t>
      </w:r>
      <w:r w:rsidR="00F27846">
        <w:rPr>
          <w:rFonts w:ascii="David" w:hAnsi="David" w:cs="David" w:hint="cs"/>
          <w:sz w:val="24"/>
          <w:szCs w:val="24"/>
          <w:rtl/>
        </w:rPr>
        <w:t xml:space="preserve"> ו</w:t>
      </w:r>
      <w:r w:rsidR="006A0CE5">
        <w:rPr>
          <w:rFonts w:ascii="David" w:hAnsi="David" w:cs="David" w:hint="cs"/>
          <w:sz w:val="24"/>
          <w:szCs w:val="24"/>
          <w:rtl/>
        </w:rPr>
        <w:t xml:space="preserve">מגיעים לשלום. </w:t>
      </w:r>
      <w:r w:rsidR="00F27846">
        <w:rPr>
          <w:rFonts w:ascii="David" w:hAnsi="David" w:cs="David" w:hint="cs"/>
          <w:sz w:val="24"/>
          <w:szCs w:val="24"/>
          <w:rtl/>
        </w:rPr>
        <w:t xml:space="preserve">הנימוק הפשוט של </w:t>
      </w:r>
      <w:proofErr w:type="spellStart"/>
      <w:r w:rsidR="00F27846">
        <w:rPr>
          <w:rFonts w:ascii="David" w:hAnsi="David" w:cs="David" w:hint="cs"/>
          <w:sz w:val="24"/>
          <w:szCs w:val="24"/>
          <w:rtl/>
        </w:rPr>
        <w:t>סולברג</w:t>
      </w:r>
      <w:proofErr w:type="spellEnd"/>
      <w:r w:rsidR="00F27846">
        <w:rPr>
          <w:rFonts w:ascii="David" w:hAnsi="David" w:cs="David" w:hint="cs"/>
          <w:sz w:val="24"/>
          <w:szCs w:val="24"/>
          <w:rtl/>
        </w:rPr>
        <w:t xml:space="preserve"> הוא </w:t>
      </w:r>
      <w:r w:rsidR="0087613C" w:rsidRPr="00B601B7">
        <w:rPr>
          <w:rFonts w:ascii="David" w:hAnsi="David" w:cs="David" w:hint="cs"/>
          <w:sz w:val="24"/>
          <w:szCs w:val="24"/>
          <w:u w:val="single"/>
          <w:rtl/>
        </w:rPr>
        <w:t>שהיום אין פערי כשירות ויש עמדת מדיניות של להעדיף את השלום.</w:t>
      </w:r>
      <w:r w:rsidR="0087613C">
        <w:rPr>
          <w:rFonts w:ascii="David" w:hAnsi="David" w:cs="David" w:hint="cs"/>
          <w:sz w:val="24"/>
          <w:szCs w:val="24"/>
          <w:rtl/>
        </w:rPr>
        <w:t xml:space="preserve"> </w:t>
      </w:r>
    </w:p>
    <w:p w14:paraId="5571C8B0" w14:textId="0DC23E62" w:rsidR="006A0CE5" w:rsidRPr="00E44CE3" w:rsidRDefault="007D61F0" w:rsidP="00F40C89">
      <w:pPr>
        <w:spacing w:line="276" w:lineRule="auto"/>
        <w:jc w:val="both"/>
        <w:rPr>
          <w:rFonts w:ascii="David" w:hAnsi="David" w:cs="David"/>
          <w:sz w:val="24"/>
          <w:szCs w:val="24"/>
          <w:u w:val="single"/>
          <w:rtl/>
        </w:rPr>
      </w:pPr>
      <w:r>
        <w:rPr>
          <w:rFonts w:ascii="David" w:hAnsi="David" w:cs="David" w:hint="cs"/>
          <w:sz w:val="24"/>
          <w:szCs w:val="24"/>
          <w:u w:val="single"/>
          <w:rtl/>
        </w:rPr>
        <w:t>הג</w:t>
      </w:r>
      <w:r w:rsidR="00E44CE3" w:rsidRPr="00E44CE3">
        <w:rPr>
          <w:rFonts w:ascii="David" w:hAnsi="David" w:cs="David" w:hint="cs"/>
          <w:sz w:val="24"/>
          <w:szCs w:val="24"/>
          <w:u w:val="single"/>
          <w:rtl/>
        </w:rPr>
        <w:t>מ</w:t>
      </w:r>
      <w:r>
        <w:rPr>
          <w:rFonts w:ascii="David" w:hAnsi="David" w:cs="David" w:hint="cs"/>
          <w:sz w:val="24"/>
          <w:szCs w:val="24"/>
          <w:u w:val="single"/>
          <w:rtl/>
        </w:rPr>
        <w:t>ש</w:t>
      </w:r>
      <w:r w:rsidR="00E44CE3" w:rsidRPr="00E44CE3">
        <w:rPr>
          <w:rFonts w:ascii="David" w:hAnsi="David" w:cs="David" w:hint="cs"/>
          <w:sz w:val="24"/>
          <w:szCs w:val="24"/>
          <w:u w:val="single"/>
          <w:rtl/>
        </w:rPr>
        <w:t>ות נוספות שמשפיעות על אופן ההחלה של הסמכות העניינית:</w:t>
      </w:r>
    </w:p>
    <w:p w14:paraId="22FBE095" w14:textId="77777777" w:rsidR="00E44CE3" w:rsidRPr="006606F4" w:rsidRDefault="00E44CE3" w:rsidP="00D402E2">
      <w:pPr>
        <w:pStyle w:val="a7"/>
        <w:numPr>
          <w:ilvl w:val="0"/>
          <w:numId w:val="16"/>
        </w:numPr>
        <w:spacing w:line="276" w:lineRule="auto"/>
        <w:jc w:val="both"/>
        <w:rPr>
          <w:rFonts w:ascii="David" w:hAnsi="David" w:cs="David"/>
          <w:sz w:val="24"/>
          <w:szCs w:val="24"/>
        </w:rPr>
      </w:pPr>
      <w:r w:rsidRPr="006606F4">
        <w:rPr>
          <w:rFonts w:ascii="David" w:hAnsi="David" w:cs="David" w:hint="cs"/>
          <w:b/>
          <w:bCs/>
          <w:sz w:val="24"/>
          <w:szCs w:val="24"/>
          <w:rtl/>
        </w:rPr>
        <w:t>סמכות נגררת -</w:t>
      </w:r>
      <w:r w:rsidRPr="006606F4">
        <w:rPr>
          <w:rFonts w:ascii="David" w:hAnsi="David" w:cs="David" w:hint="cs"/>
          <w:sz w:val="24"/>
          <w:szCs w:val="24"/>
          <w:rtl/>
        </w:rPr>
        <w:t xml:space="preserve"> ס' 76 לחוק בתי המשפט קובע </w:t>
      </w:r>
      <w:r w:rsidRPr="006606F4">
        <w:rPr>
          <w:rFonts w:ascii="David" w:hAnsi="David" w:cs="David" w:hint="cs"/>
          <w:b/>
          <w:bCs/>
          <w:sz w:val="24"/>
          <w:szCs w:val="24"/>
          <w:rtl/>
        </w:rPr>
        <w:t xml:space="preserve">שביהמ"ש מוסמך להכריע הכרעה אגבית ב"שאלה שהכרעתה דרושה לבירור העניין", </w:t>
      </w:r>
      <w:r w:rsidRPr="006606F4">
        <w:rPr>
          <w:rFonts w:ascii="David" w:hAnsi="David" w:cs="David" w:hint="cs"/>
          <w:sz w:val="24"/>
          <w:szCs w:val="24"/>
          <w:rtl/>
        </w:rPr>
        <w:t xml:space="preserve">אך אם השאלה בסמכותה הייחודית של ערכאה אחרת. </w:t>
      </w:r>
    </w:p>
    <w:p w14:paraId="3D3693D2" w14:textId="10B2C483" w:rsidR="00E44CE3" w:rsidRPr="00E44CE3" w:rsidRDefault="00E44CE3" w:rsidP="00E44CE3">
      <w:pPr>
        <w:spacing w:line="276" w:lineRule="auto"/>
        <w:jc w:val="both"/>
        <w:rPr>
          <w:rFonts w:ascii="David" w:hAnsi="David" w:cs="David"/>
          <w:sz w:val="24"/>
          <w:szCs w:val="24"/>
        </w:rPr>
      </w:pPr>
      <w:r w:rsidRPr="00E44CE3">
        <w:rPr>
          <w:rFonts w:ascii="David" w:hAnsi="David" w:cs="David" w:hint="cs"/>
          <w:sz w:val="24"/>
          <w:szCs w:val="24"/>
          <w:rtl/>
        </w:rPr>
        <w:t>למשל, בימ"ש לענייני משפחה יכול כעניין אגבי להכריע האם בני הזוג נשואים כדי לדעת מהן הזכויות הקנייניות. כך, בענייננו, בימ"ש שלום שצריך ליישב סכסוך בנושא חוזה שכירות צריך ל</w:t>
      </w:r>
      <w:r w:rsidR="008A2F68">
        <w:rPr>
          <w:rFonts w:ascii="David" w:hAnsi="David" w:cs="David" w:hint="cs"/>
          <w:sz w:val="24"/>
          <w:szCs w:val="24"/>
          <w:rtl/>
        </w:rPr>
        <w:t>קבוע</w:t>
      </w:r>
      <w:r w:rsidRPr="00E44CE3">
        <w:rPr>
          <w:rFonts w:ascii="David" w:hAnsi="David" w:cs="David" w:hint="cs"/>
          <w:sz w:val="24"/>
          <w:szCs w:val="24"/>
          <w:rtl/>
        </w:rPr>
        <w:t xml:space="preserve"> </w:t>
      </w:r>
      <w:r w:rsidR="008A2F68">
        <w:rPr>
          <w:rFonts w:ascii="David" w:hAnsi="David" w:cs="David" w:hint="cs"/>
          <w:sz w:val="24"/>
          <w:szCs w:val="24"/>
          <w:rtl/>
        </w:rPr>
        <w:t xml:space="preserve">בשאלת הבעלות על </w:t>
      </w:r>
      <w:r w:rsidRPr="00E44CE3">
        <w:rPr>
          <w:rFonts w:ascii="David" w:hAnsi="David" w:cs="David" w:hint="cs"/>
          <w:sz w:val="24"/>
          <w:szCs w:val="24"/>
          <w:rtl/>
        </w:rPr>
        <w:t xml:space="preserve">הנכס. מי שיזכה באותו עניין לא יוכל לדרוש אח"כ שירשמו אותו בטאבו כבעלים, אבל כן </w:t>
      </w:r>
      <w:r w:rsidR="008A2F68">
        <w:rPr>
          <w:rFonts w:ascii="David" w:hAnsi="David" w:cs="David" w:hint="cs"/>
          <w:sz w:val="24"/>
          <w:szCs w:val="24"/>
          <w:rtl/>
        </w:rPr>
        <w:t xml:space="preserve">יוכל </w:t>
      </w:r>
      <w:r w:rsidRPr="00E44CE3">
        <w:rPr>
          <w:rFonts w:ascii="David" w:hAnsi="David" w:cs="David" w:hint="cs"/>
          <w:sz w:val="24"/>
          <w:szCs w:val="24"/>
          <w:rtl/>
        </w:rPr>
        <w:t xml:space="preserve">להשתמש בהכרעה </w:t>
      </w:r>
      <w:r w:rsidR="008A2F68">
        <w:rPr>
          <w:rFonts w:ascii="David" w:hAnsi="David" w:cs="David" w:hint="cs"/>
          <w:sz w:val="24"/>
          <w:szCs w:val="24"/>
          <w:rtl/>
        </w:rPr>
        <w:t>ה</w:t>
      </w:r>
      <w:r w:rsidRPr="00E44CE3">
        <w:rPr>
          <w:rFonts w:ascii="David" w:hAnsi="David" w:cs="David" w:hint="cs"/>
          <w:sz w:val="24"/>
          <w:szCs w:val="24"/>
          <w:rtl/>
        </w:rPr>
        <w:t>זו בעניין השכירות.</w:t>
      </w:r>
      <w:r w:rsidR="00914ED8">
        <w:rPr>
          <w:rFonts w:ascii="David" w:hAnsi="David" w:cs="David" w:hint="cs"/>
          <w:sz w:val="24"/>
          <w:szCs w:val="24"/>
          <w:rtl/>
        </w:rPr>
        <w:t xml:space="preserve"> כלומר, הסמכות הינה להכריע בשאלה ולא בסעד, ולא מקימה מעשה בית דין.</w:t>
      </w:r>
    </w:p>
    <w:p w14:paraId="7B369966" w14:textId="6380028E" w:rsidR="00F04859" w:rsidRDefault="00D76266" w:rsidP="00D402E2">
      <w:pPr>
        <w:pStyle w:val="a7"/>
        <w:numPr>
          <w:ilvl w:val="0"/>
          <w:numId w:val="16"/>
        </w:numPr>
        <w:spacing w:line="276" w:lineRule="auto"/>
        <w:jc w:val="both"/>
        <w:rPr>
          <w:rFonts w:ascii="David" w:hAnsi="David" w:cs="David"/>
          <w:b/>
          <w:bCs/>
          <w:sz w:val="24"/>
          <w:szCs w:val="24"/>
        </w:rPr>
      </w:pPr>
      <w:r w:rsidRPr="006606F4">
        <w:rPr>
          <w:rFonts w:ascii="David" w:hAnsi="David" w:cs="David" w:hint="cs"/>
          <w:b/>
          <w:bCs/>
          <w:sz w:val="24"/>
          <w:szCs w:val="24"/>
          <w:rtl/>
        </w:rPr>
        <w:t xml:space="preserve">תוצאה של חוסר סמכות </w:t>
      </w:r>
      <w:r w:rsidR="00707555" w:rsidRPr="006606F4">
        <w:rPr>
          <w:rFonts w:ascii="David" w:hAnsi="David" w:cs="David" w:hint="cs"/>
          <w:b/>
          <w:bCs/>
          <w:sz w:val="24"/>
          <w:szCs w:val="24"/>
          <w:rtl/>
        </w:rPr>
        <w:t>-</w:t>
      </w:r>
      <w:r w:rsidRPr="006606F4">
        <w:rPr>
          <w:rFonts w:ascii="David" w:hAnsi="David" w:cs="David" w:hint="cs"/>
          <w:b/>
          <w:bCs/>
          <w:sz w:val="24"/>
          <w:szCs w:val="24"/>
          <w:rtl/>
        </w:rPr>
        <w:t xml:space="preserve"> </w:t>
      </w:r>
      <w:r w:rsidR="00CF2258" w:rsidRPr="006606F4">
        <w:rPr>
          <w:rFonts w:ascii="David" w:hAnsi="David" w:cs="David" w:hint="cs"/>
          <w:b/>
          <w:bCs/>
          <w:sz w:val="24"/>
          <w:szCs w:val="24"/>
          <w:rtl/>
        </w:rPr>
        <w:t xml:space="preserve">מה אמור בימ"ש לעשות כשהוא מוצא שהוא אינו מוסמך? </w:t>
      </w:r>
    </w:p>
    <w:p w14:paraId="40EEF919" w14:textId="77777777" w:rsidR="006606F4" w:rsidRPr="006606F4" w:rsidRDefault="006606F4" w:rsidP="006606F4">
      <w:pPr>
        <w:pStyle w:val="a7"/>
        <w:spacing w:line="276" w:lineRule="auto"/>
        <w:ind w:left="360"/>
        <w:jc w:val="both"/>
        <w:rPr>
          <w:rFonts w:ascii="David" w:hAnsi="David" w:cs="David"/>
          <w:b/>
          <w:bCs/>
          <w:sz w:val="8"/>
          <w:szCs w:val="8"/>
        </w:rPr>
      </w:pPr>
    </w:p>
    <w:p w14:paraId="78FF33E9" w14:textId="77777777" w:rsidR="006606F4" w:rsidRDefault="00F04859" w:rsidP="007B6D06">
      <w:pPr>
        <w:pStyle w:val="a7"/>
        <w:numPr>
          <w:ilvl w:val="0"/>
          <w:numId w:val="40"/>
        </w:numPr>
        <w:spacing w:line="276" w:lineRule="auto"/>
        <w:jc w:val="both"/>
        <w:rPr>
          <w:rFonts w:ascii="David" w:hAnsi="David" w:cs="David"/>
          <w:sz w:val="24"/>
          <w:szCs w:val="24"/>
        </w:rPr>
      </w:pPr>
      <w:r w:rsidRPr="006606F4">
        <w:rPr>
          <w:rFonts w:ascii="David" w:hAnsi="David" w:cs="David" w:hint="cs"/>
          <w:sz w:val="24"/>
          <w:szCs w:val="24"/>
          <w:rtl/>
        </w:rPr>
        <w:t>תקנה 43 אומרת "בית המשפט רשאי לדחות תביעה בכל עת בשל קיומו של מעשה בית דין, התיישנות או מכל נימוק אחר שלפיו הוא סבור כי ראוי ונכון לדחות את התביעה".</w:t>
      </w:r>
      <w:r w:rsidR="00707555" w:rsidRPr="006606F4">
        <w:rPr>
          <w:rFonts w:ascii="David" w:hAnsi="David" w:cs="David" w:hint="cs"/>
          <w:sz w:val="24"/>
          <w:szCs w:val="24"/>
          <w:rtl/>
        </w:rPr>
        <w:t xml:space="preserve"> </w:t>
      </w:r>
    </w:p>
    <w:p w14:paraId="372D3DD0" w14:textId="77777777" w:rsidR="006606F4" w:rsidRDefault="00707555" w:rsidP="007B6D06">
      <w:pPr>
        <w:pStyle w:val="a7"/>
        <w:numPr>
          <w:ilvl w:val="0"/>
          <w:numId w:val="40"/>
        </w:numPr>
        <w:spacing w:line="276" w:lineRule="auto"/>
        <w:jc w:val="both"/>
        <w:rPr>
          <w:rFonts w:ascii="David" w:hAnsi="David" w:cs="David"/>
          <w:sz w:val="24"/>
          <w:szCs w:val="24"/>
        </w:rPr>
      </w:pPr>
      <w:r w:rsidRPr="006606F4">
        <w:rPr>
          <w:rFonts w:ascii="David" w:hAnsi="David" w:cs="David"/>
          <w:sz w:val="24"/>
          <w:szCs w:val="24"/>
          <w:rtl/>
        </w:rPr>
        <w:t>ס'</w:t>
      </w:r>
      <w:r w:rsidRPr="006606F4">
        <w:rPr>
          <w:rFonts w:ascii="David" w:hAnsi="David" w:cs="David" w:hint="cs"/>
          <w:sz w:val="24"/>
          <w:szCs w:val="24"/>
          <w:rtl/>
        </w:rPr>
        <w:t xml:space="preserve"> 79(א) לחוק בתי המשפט אומר שאם ביהמ"ש מצא שאינו מוסמך אבל יש ערכאה אחרת שמוסמכת, </w:t>
      </w:r>
      <w:r w:rsidR="006606F4" w:rsidRPr="006606F4">
        <w:rPr>
          <w:rFonts w:ascii="David" w:hAnsi="David" w:cs="David" w:hint="cs"/>
          <w:sz w:val="24"/>
          <w:szCs w:val="24"/>
          <w:rtl/>
        </w:rPr>
        <w:t xml:space="preserve">ביכולתו </w:t>
      </w:r>
      <w:r w:rsidRPr="006606F4">
        <w:rPr>
          <w:rFonts w:ascii="David" w:hAnsi="David" w:cs="David" w:hint="cs"/>
          <w:sz w:val="24"/>
          <w:szCs w:val="24"/>
          <w:rtl/>
        </w:rPr>
        <w:t xml:space="preserve">להעביר אליה את התיק. זוהי </w:t>
      </w:r>
      <w:r w:rsidRPr="006606F4">
        <w:rPr>
          <w:rFonts w:ascii="David" w:hAnsi="David" w:cs="David" w:hint="cs"/>
          <w:b/>
          <w:bCs/>
          <w:sz w:val="24"/>
          <w:szCs w:val="24"/>
          <w:rtl/>
        </w:rPr>
        <w:t>הסמכה ספציפית</w:t>
      </w:r>
      <w:r w:rsidRPr="006606F4">
        <w:rPr>
          <w:rFonts w:ascii="David" w:hAnsi="David" w:cs="David" w:hint="cs"/>
          <w:sz w:val="24"/>
          <w:szCs w:val="24"/>
          <w:rtl/>
        </w:rPr>
        <w:t xml:space="preserve"> </w:t>
      </w:r>
      <w:r w:rsidRPr="006606F4">
        <w:rPr>
          <w:rFonts w:ascii="David" w:hAnsi="David" w:cs="David" w:hint="cs"/>
          <w:b/>
          <w:bCs/>
          <w:sz w:val="24"/>
          <w:szCs w:val="24"/>
          <w:rtl/>
        </w:rPr>
        <w:t>שמאפשר</w:t>
      </w:r>
      <w:r w:rsidR="006606F4" w:rsidRPr="006606F4">
        <w:rPr>
          <w:rFonts w:ascii="David" w:hAnsi="David" w:cs="David" w:hint="cs"/>
          <w:b/>
          <w:bCs/>
          <w:sz w:val="24"/>
          <w:szCs w:val="24"/>
          <w:rtl/>
        </w:rPr>
        <w:t>ת</w:t>
      </w:r>
      <w:r w:rsidRPr="006606F4">
        <w:rPr>
          <w:rFonts w:ascii="David" w:hAnsi="David" w:cs="David" w:hint="cs"/>
          <w:b/>
          <w:bCs/>
          <w:sz w:val="24"/>
          <w:szCs w:val="24"/>
          <w:rtl/>
        </w:rPr>
        <w:t xml:space="preserve"> לביהמ"ש שאינו מוסמך לעשות דבר אחד אחרון עם התביעה</w:t>
      </w:r>
      <w:r w:rsidRPr="006606F4">
        <w:rPr>
          <w:rFonts w:ascii="David" w:hAnsi="David" w:cs="David" w:hint="cs"/>
          <w:sz w:val="24"/>
          <w:szCs w:val="24"/>
          <w:rtl/>
        </w:rPr>
        <w:t xml:space="preserve"> (מעבר לסילוקה).  </w:t>
      </w:r>
    </w:p>
    <w:p w14:paraId="28D5A889" w14:textId="0F652AF2" w:rsidR="008B6113" w:rsidRPr="006606F4" w:rsidRDefault="008B6113" w:rsidP="007B6D06">
      <w:pPr>
        <w:pStyle w:val="a7"/>
        <w:numPr>
          <w:ilvl w:val="0"/>
          <w:numId w:val="40"/>
        </w:numPr>
        <w:spacing w:line="276" w:lineRule="auto"/>
        <w:jc w:val="both"/>
        <w:rPr>
          <w:rFonts w:ascii="David" w:hAnsi="David" w:cs="David"/>
          <w:sz w:val="24"/>
          <w:szCs w:val="24"/>
          <w:rtl/>
        </w:rPr>
      </w:pPr>
      <w:r w:rsidRPr="006606F4">
        <w:rPr>
          <w:rFonts w:ascii="David" w:hAnsi="David" w:cs="David"/>
          <w:sz w:val="24"/>
          <w:szCs w:val="24"/>
          <w:rtl/>
        </w:rPr>
        <w:t>ס'</w:t>
      </w:r>
      <w:r w:rsidRPr="006606F4">
        <w:rPr>
          <w:rFonts w:ascii="David" w:hAnsi="David" w:cs="David" w:hint="cs"/>
          <w:sz w:val="24"/>
          <w:szCs w:val="24"/>
          <w:rtl/>
        </w:rPr>
        <w:t xml:space="preserve"> 79(ב) אומר </w:t>
      </w:r>
      <w:r w:rsidRPr="006606F4">
        <w:rPr>
          <w:rFonts w:ascii="David" w:hAnsi="David" w:cs="David" w:hint="cs"/>
          <w:b/>
          <w:bCs/>
          <w:sz w:val="24"/>
          <w:szCs w:val="24"/>
          <w:rtl/>
        </w:rPr>
        <w:t>שאחרי שהתביעה הועברה לבימ"ש אחר, אותו בימ"ש "לא יעבירנו עוד"</w:t>
      </w:r>
      <w:r w:rsidR="00D47D06" w:rsidRPr="006606F4">
        <w:rPr>
          <w:rFonts w:ascii="David" w:hAnsi="David" w:cs="David" w:hint="cs"/>
          <w:b/>
          <w:bCs/>
          <w:sz w:val="24"/>
          <w:szCs w:val="24"/>
          <w:rtl/>
        </w:rPr>
        <w:t>.</w:t>
      </w:r>
      <w:r w:rsidR="00D47D06" w:rsidRPr="006606F4">
        <w:rPr>
          <w:rFonts w:ascii="David" w:hAnsi="David" w:cs="David" w:hint="cs"/>
          <w:sz w:val="24"/>
          <w:szCs w:val="24"/>
          <w:rtl/>
        </w:rPr>
        <w:t xml:space="preserve"> אבל מה קורה אם בביהמ"ש השני מגלים שביהמ"ש הראשון טעה וגם לשני אין סמכות?</w:t>
      </w:r>
    </w:p>
    <w:p w14:paraId="1B079118" w14:textId="35963D4B" w:rsidR="00D47D06" w:rsidRPr="00F04859" w:rsidRDefault="00D47D06" w:rsidP="006606F4">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Pr>
      </w:pPr>
      <w:r w:rsidRPr="006606F4">
        <w:rPr>
          <w:rFonts w:ascii="David" w:hAnsi="David" w:cs="David" w:hint="cs"/>
          <w:b/>
          <w:bCs/>
          <w:sz w:val="24"/>
          <w:szCs w:val="24"/>
          <w:rtl/>
        </w:rPr>
        <w:t>רע"א 3319/00 שור נ' בן-יקר גת:</w:t>
      </w:r>
      <w:r>
        <w:rPr>
          <w:rFonts w:ascii="David" w:hAnsi="David" w:cs="David" w:hint="cs"/>
          <w:sz w:val="24"/>
          <w:szCs w:val="24"/>
          <w:rtl/>
        </w:rPr>
        <w:t xml:space="preserve"> השופט לוין </w:t>
      </w:r>
      <w:r w:rsidR="009631DE">
        <w:rPr>
          <w:rFonts w:ascii="David" w:hAnsi="David" w:cs="David" w:hint="cs"/>
          <w:sz w:val="24"/>
          <w:szCs w:val="24"/>
          <w:rtl/>
        </w:rPr>
        <w:t xml:space="preserve">קבע שהעברה מטעמי סמכות מקומית מקנה סמכות עניינית (לפחות במעבר בין השלום למחוזי). </w:t>
      </w:r>
      <w:r w:rsidR="00F443EC">
        <w:rPr>
          <w:rFonts w:ascii="David" w:hAnsi="David" w:cs="David" w:hint="cs"/>
          <w:sz w:val="24"/>
          <w:szCs w:val="24"/>
          <w:rtl/>
        </w:rPr>
        <w:t xml:space="preserve">זאת, שכן "ההבחנות לעניין סוגי הסמכות הנתונים לביהמ"ש המחוזי ולשלום אינן חדות. </w:t>
      </w:r>
      <w:r w:rsidR="00F443EC" w:rsidRPr="006606F4">
        <w:rPr>
          <w:rFonts w:ascii="David" w:hAnsi="David" w:cs="David" w:hint="cs"/>
          <w:sz w:val="24"/>
          <w:szCs w:val="24"/>
          <w:u w:val="single"/>
          <w:rtl/>
        </w:rPr>
        <w:t xml:space="preserve">טעמים פרגמטיים מצדיקים להימנע ככל האפשר מלאפשר לבעלי דין "לטלטל" את </w:t>
      </w:r>
      <w:r w:rsidR="00F443EC" w:rsidRPr="006606F4">
        <w:rPr>
          <w:rFonts w:ascii="David" w:hAnsi="David" w:cs="David" w:hint="cs"/>
          <w:sz w:val="24"/>
          <w:szCs w:val="24"/>
          <w:u w:val="single"/>
          <w:rtl/>
        </w:rPr>
        <w:lastRenderedPageBreak/>
        <w:t>ההליכים ביניהם מבית משפט אחד למשנהו ולאחר מכן שוב לבימ"ש אחר.</w:t>
      </w:r>
      <w:r w:rsidR="00F443EC">
        <w:rPr>
          <w:rFonts w:ascii="David" w:hAnsi="David" w:cs="David" w:hint="cs"/>
          <w:sz w:val="24"/>
          <w:szCs w:val="24"/>
          <w:rtl/>
        </w:rPr>
        <w:t xml:space="preserve"> </w:t>
      </w:r>
      <w:r w:rsidR="00F443EC" w:rsidRPr="006606F4">
        <w:rPr>
          <w:rFonts w:ascii="David" w:hAnsi="David" w:cs="David" w:hint="cs"/>
          <w:b/>
          <w:bCs/>
          <w:sz w:val="24"/>
          <w:szCs w:val="24"/>
          <w:rtl/>
        </w:rPr>
        <w:t>גם לדיונים בעניין הסמכות צריך להיות סוף כדי שבעלי הדין ייכנסו מוקדם ככל האפשר לעובי הקורה של טענותיהם לגופו של העניין".</w:t>
      </w:r>
    </w:p>
    <w:p w14:paraId="55BEA42C" w14:textId="6B03FBE9" w:rsidR="008C4966" w:rsidRPr="006606F4" w:rsidRDefault="0079723F" w:rsidP="00D402E2">
      <w:pPr>
        <w:pStyle w:val="a7"/>
        <w:numPr>
          <w:ilvl w:val="0"/>
          <w:numId w:val="16"/>
        </w:numPr>
        <w:spacing w:line="276" w:lineRule="auto"/>
        <w:jc w:val="both"/>
        <w:rPr>
          <w:rFonts w:ascii="David" w:hAnsi="David" w:cs="David"/>
          <w:b/>
          <w:bCs/>
          <w:sz w:val="24"/>
          <w:szCs w:val="24"/>
          <w:rtl/>
        </w:rPr>
      </w:pPr>
      <w:r w:rsidRPr="006606F4">
        <w:rPr>
          <w:rFonts w:ascii="David" w:hAnsi="David" w:cs="David" w:hint="cs"/>
          <w:b/>
          <w:bCs/>
          <w:sz w:val="24"/>
          <w:szCs w:val="24"/>
          <w:rtl/>
        </w:rPr>
        <w:t xml:space="preserve">תום לב, מניעות, בטלות יחסית - </w:t>
      </w:r>
      <w:r w:rsidR="008C4966" w:rsidRPr="006606F4">
        <w:rPr>
          <w:rFonts w:ascii="David" w:hAnsi="David" w:cs="David" w:hint="cs"/>
          <w:b/>
          <w:bCs/>
          <w:sz w:val="24"/>
          <w:szCs w:val="24"/>
          <w:rtl/>
        </w:rPr>
        <w:t>הסדרה של התנהגות הצדדים בהעלאת טענות על חוסר סמכות.</w:t>
      </w:r>
    </w:p>
    <w:p w14:paraId="4FF4D74A" w14:textId="26A44ECB" w:rsidR="0079723F" w:rsidRDefault="008C4966" w:rsidP="006606F4">
      <w:pPr>
        <w:spacing w:line="276" w:lineRule="auto"/>
        <w:jc w:val="both"/>
        <w:rPr>
          <w:rFonts w:ascii="David" w:hAnsi="David" w:cs="David"/>
          <w:sz w:val="24"/>
          <w:szCs w:val="24"/>
          <w:rtl/>
        </w:rPr>
      </w:pPr>
      <w:r>
        <w:rPr>
          <w:rFonts w:ascii="David" w:hAnsi="David" w:cs="David" w:hint="cs"/>
          <w:sz w:val="24"/>
          <w:szCs w:val="24"/>
          <w:rtl/>
        </w:rPr>
        <w:t>תקנה 29</w:t>
      </w:r>
      <w:r w:rsidR="006606F4">
        <w:rPr>
          <w:rFonts w:ascii="David" w:hAnsi="David" w:cs="David" w:hint="cs"/>
          <w:sz w:val="24"/>
          <w:szCs w:val="24"/>
          <w:rtl/>
        </w:rPr>
        <w:t xml:space="preserve">: </w:t>
      </w:r>
      <w:r>
        <w:rPr>
          <w:rFonts w:ascii="David" w:hAnsi="David" w:cs="David" w:hint="cs"/>
          <w:sz w:val="24"/>
          <w:szCs w:val="24"/>
          <w:rtl/>
        </w:rPr>
        <w:t>טענ</w:t>
      </w:r>
      <w:r w:rsidR="006606F4">
        <w:rPr>
          <w:rFonts w:ascii="David" w:hAnsi="David" w:cs="David" w:hint="cs"/>
          <w:sz w:val="24"/>
          <w:szCs w:val="24"/>
          <w:rtl/>
        </w:rPr>
        <w:t>ת</w:t>
      </w:r>
      <w:r>
        <w:rPr>
          <w:rFonts w:ascii="David" w:hAnsi="David" w:cs="David" w:hint="cs"/>
          <w:sz w:val="24"/>
          <w:szCs w:val="24"/>
          <w:rtl/>
        </w:rPr>
        <w:t xml:space="preserve"> חוסר סמכות יש להעלות בהזדמנות הראשונה.</w:t>
      </w:r>
      <w:r w:rsidR="00434C53">
        <w:rPr>
          <w:rFonts w:ascii="David" w:hAnsi="David" w:cs="David" w:hint="cs"/>
          <w:sz w:val="24"/>
          <w:szCs w:val="24"/>
          <w:rtl/>
        </w:rPr>
        <w:t xml:space="preserve"> ככל שמתעכבים הסיכו</w:t>
      </w:r>
      <w:r w:rsidR="006606F4">
        <w:rPr>
          <w:rFonts w:ascii="David" w:hAnsi="David" w:cs="David" w:hint="cs"/>
          <w:sz w:val="24"/>
          <w:szCs w:val="24"/>
          <w:rtl/>
        </w:rPr>
        <w:t>י</w:t>
      </w:r>
      <w:r w:rsidR="00434C53">
        <w:rPr>
          <w:rFonts w:ascii="David" w:hAnsi="David" w:cs="David" w:hint="cs"/>
          <w:sz w:val="24"/>
          <w:szCs w:val="24"/>
          <w:rtl/>
        </w:rPr>
        <w:t xml:space="preserve"> שהיא תתקבל פוחת.</w:t>
      </w:r>
    </w:p>
    <w:p w14:paraId="0759AD4F" w14:textId="536F0679" w:rsidR="00646495" w:rsidRDefault="00C17EB6" w:rsidP="00D0250E">
      <w:pPr>
        <w:spacing w:line="276" w:lineRule="auto"/>
        <w:jc w:val="both"/>
        <w:rPr>
          <w:rFonts w:ascii="David" w:hAnsi="David" w:cs="David"/>
          <w:sz w:val="24"/>
          <w:szCs w:val="24"/>
          <w:rtl/>
        </w:rPr>
      </w:pPr>
      <w:r>
        <w:rPr>
          <w:rFonts w:ascii="David" w:hAnsi="David" w:cs="David" w:hint="cs"/>
          <w:sz w:val="24"/>
          <w:szCs w:val="24"/>
          <w:rtl/>
        </w:rPr>
        <w:t xml:space="preserve">לסיכום, </w:t>
      </w:r>
      <w:r w:rsidR="00646495">
        <w:rPr>
          <w:rFonts w:ascii="David" w:hAnsi="David" w:cs="David" w:hint="cs"/>
          <w:sz w:val="24"/>
          <w:szCs w:val="24"/>
          <w:rtl/>
        </w:rPr>
        <w:t>על אף השחיק</w:t>
      </w:r>
      <w:r>
        <w:rPr>
          <w:rFonts w:ascii="David" w:hAnsi="David" w:cs="David" w:hint="cs"/>
          <w:sz w:val="24"/>
          <w:szCs w:val="24"/>
          <w:rtl/>
        </w:rPr>
        <w:t>ה</w:t>
      </w:r>
      <w:r w:rsidR="00646495">
        <w:rPr>
          <w:rFonts w:ascii="David" w:hAnsi="David" w:cs="David" w:hint="cs"/>
          <w:sz w:val="24"/>
          <w:szCs w:val="24"/>
          <w:rtl/>
        </w:rPr>
        <w:t xml:space="preserve"> בהבחנות בסמכות, עדיין </w:t>
      </w:r>
      <w:r>
        <w:rPr>
          <w:rFonts w:ascii="David" w:hAnsi="David" w:cs="David" w:hint="cs"/>
          <w:sz w:val="24"/>
          <w:szCs w:val="24"/>
          <w:rtl/>
        </w:rPr>
        <w:t xml:space="preserve">קיימות </w:t>
      </w:r>
      <w:r w:rsidR="00646495" w:rsidRPr="00C17EB6">
        <w:rPr>
          <w:rFonts w:ascii="David" w:hAnsi="David" w:cs="David" w:hint="cs"/>
          <w:sz w:val="24"/>
          <w:szCs w:val="24"/>
          <w:u w:val="single"/>
          <w:rtl/>
        </w:rPr>
        <w:t>הבחנות שרירות</w:t>
      </w:r>
      <w:r w:rsidR="00646495">
        <w:rPr>
          <w:rFonts w:ascii="David" w:hAnsi="David" w:cs="David" w:hint="cs"/>
          <w:sz w:val="24"/>
          <w:szCs w:val="24"/>
          <w:rtl/>
        </w:rPr>
        <w:t xml:space="preserve"> (המלצ</w:t>
      </w:r>
      <w:r>
        <w:rPr>
          <w:rFonts w:ascii="David" w:hAnsi="David" w:cs="David" w:hint="cs"/>
          <w:sz w:val="24"/>
          <w:szCs w:val="24"/>
          <w:rtl/>
        </w:rPr>
        <w:t>ת ועדת אור לא התקבלה</w:t>
      </w:r>
      <w:r w:rsidR="00646495">
        <w:rPr>
          <w:rFonts w:ascii="David" w:hAnsi="David" w:cs="David" w:hint="cs"/>
          <w:sz w:val="24"/>
          <w:szCs w:val="24"/>
          <w:rtl/>
        </w:rPr>
        <w:t xml:space="preserve">). </w:t>
      </w:r>
      <w:r>
        <w:rPr>
          <w:rFonts w:ascii="David" w:hAnsi="David" w:cs="David" w:hint="cs"/>
          <w:sz w:val="24"/>
          <w:szCs w:val="24"/>
          <w:rtl/>
        </w:rPr>
        <w:t xml:space="preserve">במקביל רואים שעיקר פעולותיהן </w:t>
      </w:r>
      <w:r w:rsidR="00646495">
        <w:rPr>
          <w:rFonts w:ascii="David" w:hAnsi="David" w:cs="David" w:hint="cs"/>
          <w:sz w:val="24"/>
          <w:szCs w:val="24"/>
          <w:rtl/>
        </w:rPr>
        <w:t xml:space="preserve">של הבחנות הסמכות הינה </w:t>
      </w:r>
      <w:r w:rsidR="00646495" w:rsidRPr="00C17EB6">
        <w:rPr>
          <w:rFonts w:ascii="David" w:hAnsi="David" w:cs="David" w:hint="cs"/>
          <w:sz w:val="24"/>
          <w:szCs w:val="24"/>
          <w:u w:val="single"/>
          <w:rtl/>
        </w:rPr>
        <w:t>בהכוונת התנהגות בעלי הדין בתחילת ההליך</w:t>
      </w:r>
      <w:r w:rsidR="00646495">
        <w:rPr>
          <w:rFonts w:ascii="David" w:hAnsi="David" w:cs="David" w:hint="cs"/>
          <w:sz w:val="24"/>
          <w:szCs w:val="24"/>
          <w:rtl/>
        </w:rPr>
        <w:t xml:space="preserve"> (מה לתבוע והיכן, האם לעורר טענות נגד וכו'). מצד המדינה (העליון) </w:t>
      </w:r>
      <w:r>
        <w:rPr>
          <w:rFonts w:ascii="David" w:hAnsi="David" w:cs="David" w:hint="cs"/>
          <w:sz w:val="24"/>
          <w:szCs w:val="24"/>
          <w:rtl/>
        </w:rPr>
        <w:t>ניכר</w:t>
      </w:r>
      <w:r w:rsidR="00646495">
        <w:rPr>
          <w:rFonts w:ascii="David" w:hAnsi="David" w:cs="David" w:hint="cs"/>
          <w:sz w:val="24"/>
          <w:szCs w:val="24"/>
          <w:rtl/>
        </w:rPr>
        <w:t xml:space="preserve"> </w:t>
      </w:r>
      <w:r w:rsidR="00646495" w:rsidRPr="00C17EB6">
        <w:rPr>
          <w:rFonts w:ascii="David" w:hAnsi="David" w:cs="David" w:hint="cs"/>
          <w:sz w:val="24"/>
          <w:szCs w:val="24"/>
          <w:u w:val="single"/>
          <w:rtl/>
        </w:rPr>
        <w:t>פקפוק גובר</w:t>
      </w:r>
      <w:r w:rsidR="00646495">
        <w:rPr>
          <w:rFonts w:ascii="David" w:hAnsi="David" w:cs="David" w:hint="cs"/>
          <w:sz w:val="24"/>
          <w:szCs w:val="24"/>
          <w:rtl/>
        </w:rPr>
        <w:t xml:space="preserve"> בתוקף הענייני של הסמכות העניינית (חשיבות ההבחנה בין השלום למחוזי), הנתפסת בעיקר כמנגנון לניתוב התיקים. </w:t>
      </w:r>
    </w:p>
    <w:p w14:paraId="18DB91C1" w14:textId="3ECCB3EA" w:rsidR="00B35B24" w:rsidRPr="00B35B24" w:rsidRDefault="00B35B24" w:rsidP="00670793">
      <w:pPr>
        <w:pStyle w:val="af2"/>
        <w:rPr>
          <w:rtl/>
        </w:rPr>
      </w:pPr>
      <w:bookmarkStart w:id="19" w:name="_Toc536576809"/>
      <w:r w:rsidRPr="00B35B24">
        <w:rPr>
          <w:rFonts w:hint="cs"/>
          <w:rtl/>
        </w:rPr>
        <w:t>מעשה בית דין</w:t>
      </w:r>
      <w:bookmarkEnd w:id="19"/>
    </w:p>
    <w:p w14:paraId="572C8736" w14:textId="55682C85" w:rsidR="00BE6247" w:rsidRDefault="00196BDA" w:rsidP="00BE6247">
      <w:pPr>
        <w:spacing w:line="276" w:lineRule="auto"/>
        <w:jc w:val="both"/>
        <w:rPr>
          <w:rFonts w:ascii="David" w:hAnsi="David" w:cs="David"/>
          <w:sz w:val="24"/>
          <w:szCs w:val="24"/>
          <w:rtl/>
        </w:rPr>
      </w:pPr>
      <w:r>
        <w:rPr>
          <w:rFonts w:ascii="David" w:hAnsi="David" w:cs="David" w:hint="cs"/>
          <w:sz w:val="24"/>
          <w:szCs w:val="24"/>
          <w:rtl/>
        </w:rPr>
        <w:t xml:space="preserve">הגדרה: פסק דין סופי של בית משפט מוסמך מקים מחסום דיוני בפני התדיינות נוספת בין אותם צדדים בנושא שהוכרע בפסק הדין. </w:t>
      </w:r>
      <w:r w:rsidR="00BE6247">
        <w:rPr>
          <w:rFonts w:ascii="David" w:hAnsi="David" w:cs="David" w:hint="cs"/>
          <w:sz w:val="24"/>
          <w:szCs w:val="24"/>
          <w:rtl/>
        </w:rPr>
        <w:t>מדובר בחסם דיוני, הפועל אחרי פסה"ד הראשון וחוסם כניסה למשפט שני.</w:t>
      </w:r>
    </w:p>
    <w:p w14:paraId="277ABC33" w14:textId="1778F883" w:rsidR="00196BDA" w:rsidRDefault="00BE6247" w:rsidP="008C4966">
      <w:pPr>
        <w:spacing w:line="276" w:lineRule="auto"/>
        <w:jc w:val="both"/>
        <w:rPr>
          <w:rFonts w:ascii="David" w:hAnsi="David" w:cs="David"/>
          <w:sz w:val="24"/>
          <w:szCs w:val="24"/>
          <w:rtl/>
        </w:rPr>
      </w:pPr>
      <w:r>
        <w:rPr>
          <w:rFonts w:ascii="David" w:hAnsi="David" w:cs="David" w:hint="cs"/>
          <w:sz w:val="24"/>
          <w:szCs w:val="24"/>
          <w:rtl/>
        </w:rPr>
        <w:t xml:space="preserve">עצם הידיעה על האפשרות להיחסם יכולה להכווין את התנהגותו של אדם מראש. </w:t>
      </w:r>
      <w:r w:rsidR="00BE5D9F">
        <w:rPr>
          <w:rFonts w:ascii="David" w:hAnsi="David" w:cs="David" w:hint="cs"/>
          <w:sz w:val="24"/>
          <w:szCs w:val="24"/>
          <w:rtl/>
        </w:rPr>
        <w:t xml:space="preserve">כלומר, החסם פועל רשמית </w:t>
      </w:r>
      <w:r>
        <w:rPr>
          <w:rFonts w:ascii="David" w:hAnsi="David" w:cs="David" w:hint="cs"/>
          <w:sz w:val="24"/>
          <w:szCs w:val="24"/>
          <w:rtl/>
        </w:rPr>
        <w:t xml:space="preserve">רק </w:t>
      </w:r>
      <w:r w:rsidR="00BE5D9F">
        <w:rPr>
          <w:rFonts w:ascii="David" w:hAnsi="David" w:cs="David" w:hint="cs"/>
          <w:sz w:val="24"/>
          <w:szCs w:val="24"/>
          <w:rtl/>
        </w:rPr>
        <w:t xml:space="preserve">במשפט השני </w:t>
      </w:r>
      <w:r>
        <w:rPr>
          <w:rFonts w:ascii="David" w:hAnsi="David" w:cs="David" w:hint="cs"/>
          <w:sz w:val="24"/>
          <w:szCs w:val="24"/>
          <w:rtl/>
        </w:rPr>
        <w:t>-</w:t>
      </w:r>
      <w:r w:rsidR="00BE5D9F">
        <w:rPr>
          <w:rFonts w:ascii="David" w:hAnsi="David" w:cs="David" w:hint="cs"/>
          <w:sz w:val="24"/>
          <w:szCs w:val="24"/>
          <w:rtl/>
        </w:rPr>
        <w:t xml:space="preserve"> אבל השפעותיו הנורמטיביות באות לידי ביטוי כבר (ובעיקר) במשפט הראשון, המקורי. </w:t>
      </w:r>
    </w:p>
    <w:p w14:paraId="5F31AE4C" w14:textId="79DE76DA" w:rsidR="00D204E6" w:rsidRDefault="00290765" w:rsidP="008C4966">
      <w:pPr>
        <w:spacing w:line="276" w:lineRule="auto"/>
        <w:jc w:val="both"/>
        <w:rPr>
          <w:rFonts w:ascii="David" w:hAnsi="David" w:cs="David"/>
          <w:sz w:val="24"/>
          <w:szCs w:val="24"/>
          <w:rtl/>
        </w:rPr>
      </w:pPr>
      <w:r>
        <w:rPr>
          <w:rFonts w:ascii="David" w:hAnsi="David" w:cs="David" w:hint="cs"/>
          <w:sz w:val="24"/>
          <w:szCs w:val="24"/>
          <w:rtl/>
        </w:rPr>
        <w:t xml:space="preserve">מעשה בית דין נתפס כחסם דיוני </w:t>
      </w:r>
      <w:r w:rsidR="000E6847">
        <w:rPr>
          <w:rFonts w:ascii="David" w:hAnsi="David" w:cs="David" w:hint="cs"/>
          <w:sz w:val="24"/>
          <w:szCs w:val="24"/>
          <w:rtl/>
        </w:rPr>
        <w:t xml:space="preserve">(כלומר פוגע ביכולת לנהל ליטיגציה) </w:t>
      </w:r>
      <w:r w:rsidR="00BE6247">
        <w:rPr>
          <w:rFonts w:ascii="David" w:hAnsi="David" w:cs="David" w:hint="cs"/>
          <w:sz w:val="24"/>
          <w:szCs w:val="24"/>
          <w:rtl/>
        </w:rPr>
        <w:t xml:space="preserve">שאינו </w:t>
      </w:r>
      <w:r>
        <w:rPr>
          <w:rFonts w:ascii="David" w:hAnsi="David" w:cs="David" w:hint="cs"/>
          <w:sz w:val="24"/>
          <w:szCs w:val="24"/>
          <w:rtl/>
        </w:rPr>
        <w:t>מפקיע את הזכות המהותית</w:t>
      </w:r>
      <w:r w:rsidR="00BE6247">
        <w:rPr>
          <w:rFonts w:ascii="David" w:hAnsi="David" w:cs="David" w:hint="cs"/>
          <w:sz w:val="24"/>
          <w:szCs w:val="24"/>
          <w:rtl/>
        </w:rPr>
        <w:t xml:space="preserve"> (בדומה להתיישנות, שמהווה חסם דיוני אך עדיין מאפשרת לתבוע לפעמים במדינות אחרות)</w:t>
      </w:r>
      <w:r>
        <w:rPr>
          <w:rFonts w:ascii="David" w:hAnsi="David" w:cs="David" w:hint="cs"/>
          <w:sz w:val="24"/>
          <w:szCs w:val="24"/>
          <w:rtl/>
        </w:rPr>
        <w:t>.</w:t>
      </w:r>
      <w:r w:rsidR="000E6847">
        <w:rPr>
          <w:rFonts w:ascii="David" w:hAnsi="David" w:cs="David" w:hint="cs"/>
          <w:sz w:val="24"/>
          <w:szCs w:val="24"/>
          <w:rtl/>
        </w:rPr>
        <w:t xml:space="preserve"> </w:t>
      </w:r>
      <w:r w:rsidR="00D204E6">
        <w:rPr>
          <w:rFonts w:ascii="David" w:hAnsi="David" w:cs="David" w:hint="cs"/>
          <w:sz w:val="24"/>
          <w:szCs w:val="24"/>
          <w:rtl/>
        </w:rPr>
        <w:t xml:space="preserve">עוד דבר שמאפיין חסמים דיוניים הוא היכולת להגדיר את אופן הפעלתם </w:t>
      </w:r>
      <w:r w:rsidR="00BE6247">
        <w:rPr>
          <w:rFonts w:ascii="David" w:hAnsi="David" w:cs="David" w:hint="cs"/>
          <w:sz w:val="24"/>
          <w:szCs w:val="24"/>
          <w:rtl/>
        </w:rPr>
        <w:t>-</w:t>
      </w:r>
      <w:r w:rsidR="00D204E6">
        <w:rPr>
          <w:rFonts w:ascii="David" w:hAnsi="David" w:cs="David" w:hint="cs"/>
          <w:sz w:val="24"/>
          <w:szCs w:val="24"/>
          <w:rtl/>
        </w:rPr>
        <w:t xml:space="preserve"> למשל, </w:t>
      </w:r>
      <w:r w:rsidR="00D204E6" w:rsidRPr="00BE6247">
        <w:rPr>
          <w:rFonts w:ascii="David" w:hAnsi="David" w:cs="David" w:hint="cs"/>
          <w:b/>
          <w:bCs/>
          <w:sz w:val="24"/>
          <w:szCs w:val="24"/>
          <w:rtl/>
        </w:rPr>
        <w:t>מעשה בית דין צריך לעורר כטענה בהזדמנות הראשונה</w:t>
      </w:r>
      <w:r w:rsidR="00D204E6">
        <w:rPr>
          <w:rFonts w:ascii="David" w:hAnsi="David" w:cs="David" w:hint="cs"/>
          <w:sz w:val="24"/>
          <w:szCs w:val="24"/>
          <w:rtl/>
        </w:rPr>
        <w:t xml:space="preserve"> </w:t>
      </w:r>
      <w:r w:rsidR="00BE6247">
        <w:rPr>
          <w:rFonts w:ascii="David" w:hAnsi="David" w:cs="David" w:hint="cs"/>
          <w:sz w:val="24"/>
          <w:szCs w:val="24"/>
          <w:rtl/>
        </w:rPr>
        <w:t>-</w:t>
      </w:r>
      <w:r w:rsidR="00D204E6">
        <w:rPr>
          <w:rFonts w:ascii="David" w:hAnsi="David" w:cs="David" w:hint="cs"/>
          <w:sz w:val="24"/>
          <w:szCs w:val="24"/>
          <w:rtl/>
        </w:rPr>
        <w:t xml:space="preserve"> ואלמלא עושים כן ייתכן שביהמ"ש לא יקבל את הטענה (גישה כללית).</w:t>
      </w:r>
    </w:p>
    <w:p w14:paraId="26B2D2B7" w14:textId="53D4A832" w:rsidR="002834A6" w:rsidRDefault="00D204E6" w:rsidP="002834A6">
      <w:pPr>
        <w:spacing w:line="276" w:lineRule="auto"/>
        <w:jc w:val="both"/>
        <w:rPr>
          <w:rFonts w:ascii="David" w:hAnsi="David" w:cs="David"/>
          <w:sz w:val="24"/>
          <w:szCs w:val="24"/>
          <w:rtl/>
        </w:rPr>
      </w:pPr>
      <w:r>
        <w:rPr>
          <w:rFonts w:ascii="David" w:hAnsi="David" w:cs="David"/>
          <w:sz w:val="24"/>
          <w:szCs w:val="24"/>
          <w:rtl/>
        </w:rPr>
        <w:t xml:space="preserve">מקור </w:t>
      </w:r>
      <w:r>
        <w:rPr>
          <w:rFonts w:ascii="David" w:hAnsi="David" w:cs="David" w:hint="cs"/>
          <w:sz w:val="24"/>
          <w:szCs w:val="24"/>
          <w:rtl/>
        </w:rPr>
        <w:t xml:space="preserve">חסם מעשה בית דין הוא </w:t>
      </w:r>
      <w:r w:rsidR="00BE6247">
        <w:rPr>
          <w:rFonts w:ascii="David" w:hAnsi="David" w:cs="David" w:hint="cs"/>
          <w:sz w:val="24"/>
          <w:szCs w:val="24"/>
          <w:rtl/>
        </w:rPr>
        <w:t>ב</w:t>
      </w:r>
      <w:r w:rsidR="002C2FD5">
        <w:rPr>
          <w:rFonts w:ascii="David" w:hAnsi="David" w:cs="David" w:hint="cs"/>
          <w:sz w:val="24"/>
          <w:szCs w:val="24"/>
          <w:rtl/>
        </w:rPr>
        <w:t xml:space="preserve">עקרון פסיקתי של </w:t>
      </w:r>
      <w:r>
        <w:rPr>
          <w:rFonts w:ascii="David" w:hAnsi="David" w:cs="David" w:hint="cs"/>
          <w:sz w:val="24"/>
          <w:szCs w:val="24"/>
          <w:rtl/>
        </w:rPr>
        <w:t>דיני היושר</w:t>
      </w:r>
      <w:r w:rsidR="002C2FD5">
        <w:rPr>
          <w:rFonts w:ascii="David" w:hAnsi="David" w:cs="David" w:hint="cs"/>
          <w:sz w:val="24"/>
          <w:szCs w:val="24"/>
          <w:rtl/>
        </w:rPr>
        <w:t xml:space="preserve"> (מקנה לביהמ"ש </w:t>
      </w:r>
      <w:proofErr w:type="spellStart"/>
      <w:r w:rsidR="002C2FD5">
        <w:rPr>
          <w:rFonts w:ascii="David" w:hAnsi="David" w:cs="David" w:hint="cs"/>
          <w:sz w:val="24"/>
          <w:szCs w:val="24"/>
          <w:rtl/>
        </w:rPr>
        <w:t>שק"ד</w:t>
      </w:r>
      <w:proofErr w:type="spellEnd"/>
      <w:r w:rsidR="002C2FD5">
        <w:rPr>
          <w:rFonts w:ascii="David" w:hAnsi="David" w:cs="David" w:hint="cs"/>
          <w:sz w:val="24"/>
          <w:szCs w:val="24"/>
          <w:rtl/>
        </w:rPr>
        <w:t xml:space="preserve"> רחב מתי להחיל את הדוקטרינה)</w:t>
      </w:r>
      <w:r>
        <w:rPr>
          <w:rFonts w:ascii="David" w:hAnsi="David" w:cs="David" w:hint="cs"/>
          <w:sz w:val="24"/>
          <w:szCs w:val="24"/>
          <w:rtl/>
        </w:rPr>
        <w:t>.</w:t>
      </w:r>
      <w:r w:rsidR="002834A6" w:rsidRPr="002834A6">
        <w:rPr>
          <w:rFonts w:ascii="David" w:hAnsi="David" w:cs="David"/>
          <w:sz w:val="24"/>
          <w:szCs w:val="24"/>
          <w:rtl/>
        </w:rPr>
        <w:t xml:space="preserve"> </w:t>
      </w:r>
      <w:r w:rsidR="002834A6">
        <w:rPr>
          <w:rFonts w:ascii="David" w:hAnsi="David" w:cs="David"/>
          <w:sz w:val="24"/>
          <w:szCs w:val="24"/>
          <w:rtl/>
        </w:rPr>
        <w:t xml:space="preserve">אין </w:t>
      </w:r>
      <w:r w:rsidR="002834A6">
        <w:rPr>
          <w:rFonts w:ascii="David" w:hAnsi="David" w:cs="David" w:hint="cs"/>
          <w:sz w:val="24"/>
          <w:szCs w:val="24"/>
          <w:rtl/>
        </w:rPr>
        <w:t>הסדר חקוק אבל יש התייחסויות מפורשות/משתמעות</w:t>
      </w:r>
      <w:r w:rsidR="00BE6247">
        <w:rPr>
          <w:rFonts w:ascii="David" w:hAnsi="David" w:cs="David" w:hint="cs"/>
          <w:sz w:val="24"/>
          <w:szCs w:val="24"/>
          <w:rtl/>
        </w:rPr>
        <w:t xml:space="preserve"> אליו בחוק</w:t>
      </w:r>
      <w:r w:rsidR="002834A6">
        <w:rPr>
          <w:rFonts w:ascii="David" w:hAnsi="David" w:cs="David" w:hint="cs"/>
          <w:sz w:val="24"/>
          <w:szCs w:val="24"/>
          <w:rtl/>
        </w:rPr>
        <w:t>: תקנ</w:t>
      </w:r>
      <w:r w:rsidR="00BE6247">
        <w:rPr>
          <w:rFonts w:ascii="David" w:hAnsi="David" w:cs="David" w:hint="cs"/>
          <w:sz w:val="24"/>
          <w:szCs w:val="24"/>
          <w:rtl/>
        </w:rPr>
        <w:t>ות</w:t>
      </w:r>
      <w:r w:rsidR="002834A6">
        <w:rPr>
          <w:rFonts w:ascii="David" w:hAnsi="David" w:cs="David" w:hint="cs"/>
          <w:sz w:val="24"/>
          <w:szCs w:val="24"/>
          <w:rtl/>
        </w:rPr>
        <w:t xml:space="preserve"> 41(ב), 43 ו</w:t>
      </w:r>
      <w:r w:rsidR="00BE6247">
        <w:rPr>
          <w:rFonts w:ascii="David" w:hAnsi="David" w:cs="David" w:hint="cs"/>
          <w:sz w:val="24"/>
          <w:szCs w:val="24"/>
          <w:rtl/>
        </w:rPr>
        <w:t>-</w:t>
      </w:r>
      <w:r w:rsidR="002834A6">
        <w:rPr>
          <w:rFonts w:ascii="David" w:hAnsi="David" w:cs="David" w:hint="cs"/>
          <w:sz w:val="24"/>
          <w:szCs w:val="24"/>
          <w:rtl/>
        </w:rPr>
        <w:t xml:space="preserve">25. </w:t>
      </w:r>
    </w:p>
    <w:p w14:paraId="17AA2476" w14:textId="69033A61" w:rsidR="00D204E6" w:rsidRPr="00CB6AEB" w:rsidRDefault="00CB6AEB" w:rsidP="008C4966">
      <w:pPr>
        <w:spacing w:line="276" w:lineRule="auto"/>
        <w:jc w:val="both"/>
        <w:rPr>
          <w:rFonts w:ascii="David" w:hAnsi="David" w:cs="David"/>
          <w:sz w:val="24"/>
          <w:szCs w:val="24"/>
          <w:u w:val="single"/>
          <w:rtl/>
        </w:rPr>
      </w:pPr>
      <w:r w:rsidRPr="00CB6AEB">
        <w:rPr>
          <w:rFonts w:ascii="David" w:hAnsi="David" w:cs="David" w:hint="cs"/>
          <w:sz w:val="24"/>
          <w:szCs w:val="24"/>
          <w:u w:val="single"/>
          <w:rtl/>
        </w:rPr>
        <w:t>הצדקות למעשה בית דין</w:t>
      </w:r>
    </w:p>
    <w:p w14:paraId="3BE38A35" w14:textId="582613EB" w:rsidR="00CB6AEB" w:rsidRPr="00AC55C9" w:rsidRDefault="00AC55C9" w:rsidP="00D402E2">
      <w:pPr>
        <w:pStyle w:val="a7"/>
        <w:numPr>
          <w:ilvl w:val="0"/>
          <w:numId w:val="17"/>
        </w:numPr>
        <w:spacing w:line="276" w:lineRule="auto"/>
        <w:jc w:val="both"/>
        <w:rPr>
          <w:rFonts w:ascii="David" w:hAnsi="David" w:cs="David"/>
          <w:b/>
          <w:bCs/>
          <w:sz w:val="24"/>
          <w:szCs w:val="24"/>
        </w:rPr>
      </w:pPr>
      <w:r w:rsidRPr="00AC55C9">
        <w:rPr>
          <w:rFonts w:ascii="David" w:hAnsi="David" w:cs="David" w:hint="cs"/>
          <w:b/>
          <w:bCs/>
          <w:sz w:val="24"/>
          <w:szCs w:val="24"/>
          <w:rtl/>
        </w:rPr>
        <w:t xml:space="preserve">מערכתי - </w:t>
      </w:r>
    </w:p>
    <w:p w14:paraId="4EB3E1AD" w14:textId="64631F79" w:rsidR="00AC55C9" w:rsidRDefault="00AC55C9" w:rsidP="007B6D06">
      <w:pPr>
        <w:pStyle w:val="a7"/>
        <w:numPr>
          <w:ilvl w:val="0"/>
          <w:numId w:val="41"/>
        </w:numPr>
        <w:spacing w:line="276" w:lineRule="auto"/>
        <w:jc w:val="both"/>
        <w:rPr>
          <w:rFonts w:ascii="David" w:hAnsi="David" w:cs="David"/>
          <w:sz w:val="24"/>
          <w:szCs w:val="24"/>
        </w:rPr>
      </w:pPr>
      <w:r>
        <w:rPr>
          <w:rFonts w:ascii="David" w:hAnsi="David" w:cs="David" w:hint="cs"/>
          <w:sz w:val="24"/>
          <w:szCs w:val="24"/>
          <w:rtl/>
        </w:rPr>
        <w:t>יעילות השפיטה: מניעת הליכים כפולים</w:t>
      </w:r>
    </w:p>
    <w:p w14:paraId="31608F34" w14:textId="094782EE" w:rsidR="00AC55C9" w:rsidRDefault="00AC55C9" w:rsidP="007B6D06">
      <w:pPr>
        <w:pStyle w:val="a7"/>
        <w:numPr>
          <w:ilvl w:val="0"/>
          <w:numId w:val="41"/>
        </w:numPr>
        <w:spacing w:line="276" w:lineRule="auto"/>
        <w:jc w:val="both"/>
        <w:rPr>
          <w:rFonts w:ascii="David" w:hAnsi="David" w:cs="David"/>
          <w:sz w:val="24"/>
          <w:szCs w:val="24"/>
        </w:rPr>
      </w:pPr>
      <w:r>
        <w:rPr>
          <w:rFonts w:ascii="David" w:hAnsi="David" w:cs="David"/>
          <w:sz w:val="24"/>
          <w:szCs w:val="24"/>
          <w:rtl/>
        </w:rPr>
        <w:t xml:space="preserve">הגינות </w:t>
      </w:r>
      <w:r>
        <w:rPr>
          <w:rFonts w:ascii="David" w:hAnsi="David" w:cs="David" w:hint="cs"/>
          <w:sz w:val="24"/>
          <w:szCs w:val="24"/>
          <w:rtl/>
        </w:rPr>
        <w:t>השפיטה: מניעת פסיקות סותרות</w:t>
      </w:r>
    </w:p>
    <w:p w14:paraId="17769970" w14:textId="77777777" w:rsidR="002C2FD5" w:rsidRPr="002C2FD5" w:rsidRDefault="002C2FD5" w:rsidP="002C2FD5">
      <w:pPr>
        <w:pStyle w:val="a7"/>
        <w:spacing w:line="276" w:lineRule="auto"/>
        <w:ind w:left="360"/>
        <w:jc w:val="both"/>
        <w:rPr>
          <w:rFonts w:ascii="David" w:hAnsi="David" w:cs="David"/>
          <w:sz w:val="8"/>
          <w:szCs w:val="8"/>
          <w:rtl/>
        </w:rPr>
      </w:pPr>
    </w:p>
    <w:p w14:paraId="1D3AF4FC" w14:textId="2F9B99AF" w:rsidR="00AC55C9" w:rsidRPr="00021B1C" w:rsidRDefault="00021B1C" w:rsidP="00D402E2">
      <w:pPr>
        <w:pStyle w:val="a7"/>
        <w:numPr>
          <w:ilvl w:val="0"/>
          <w:numId w:val="17"/>
        </w:numPr>
        <w:spacing w:line="276" w:lineRule="auto"/>
        <w:jc w:val="both"/>
        <w:rPr>
          <w:rFonts w:ascii="David" w:hAnsi="David" w:cs="David"/>
          <w:b/>
          <w:bCs/>
          <w:sz w:val="24"/>
          <w:szCs w:val="24"/>
        </w:rPr>
      </w:pPr>
      <w:r w:rsidRPr="00021B1C">
        <w:rPr>
          <w:rFonts w:ascii="David" w:hAnsi="David" w:cs="David" w:hint="cs"/>
          <w:b/>
          <w:bCs/>
          <w:sz w:val="24"/>
          <w:szCs w:val="24"/>
          <w:rtl/>
        </w:rPr>
        <w:t>פרטי -</w:t>
      </w:r>
    </w:p>
    <w:p w14:paraId="2FF19FD8" w14:textId="35210338" w:rsidR="00021B1C" w:rsidRDefault="00021B1C" w:rsidP="007B6D06">
      <w:pPr>
        <w:pStyle w:val="a7"/>
        <w:numPr>
          <w:ilvl w:val="0"/>
          <w:numId w:val="41"/>
        </w:numPr>
        <w:spacing w:line="276" w:lineRule="auto"/>
        <w:jc w:val="both"/>
        <w:rPr>
          <w:rFonts w:ascii="David" w:hAnsi="David" w:cs="David"/>
          <w:sz w:val="24"/>
          <w:szCs w:val="24"/>
        </w:rPr>
      </w:pPr>
      <w:r>
        <w:rPr>
          <w:rFonts w:ascii="David" w:hAnsi="David" w:cs="David" w:hint="cs"/>
          <w:sz w:val="24"/>
          <w:szCs w:val="24"/>
          <w:rtl/>
        </w:rPr>
        <w:t>עקרון הסופיות: מניעת "טרטור" הצד שכנגד</w:t>
      </w:r>
    </w:p>
    <w:p w14:paraId="4E854812" w14:textId="6D7D2DAB" w:rsidR="00021B1C" w:rsidRPr="00021B1C" w:rsidRDefault="00021B1C" w:rsidP="007B6D06">
      <w:pPr>
        <w:pStyle w:val="a7"/>
        <w:numPr>
          <w:ilvl w:val="0"/>
          <w:numId w:val="41"/>
        </w:numPr>
        <w:spacing w:line="276" w:lineRule="auto"/>
        <w:jc w:val="both"/>
        <w:rPr>
          <w:rFonts w:ascii="David" w:hAnsi="David" w:cs="David"/>
          <w:sz w:val="24"/>
          <w:szCs w:val="24"/>
          <w:rtl/>
        </w:rPr>
      </w:pPr>
      <w:r>
        <w:rPr>
          <w:rFonts w:ascii="David" w:hAnsi="David" w:cs="David" w:hint="cs"/>
          <w:sz w:val="24"/>
          <w:szCs w:val="24"/>
          <w:rtl/>
        </w:rPr>
        <w:t>מובן מהותי של זכויות אדם: זכות הינה ממשית רק אם היא סופית [כבוד האדם: לא לחיות בחשש]</w:t>
      </w:r>
    </w:p>
    <w:p w14:paraId="43BE7CB2" w14:textId="0AD81853" w:rsidR="00290765" w:rsidRPr="00053255" w:rsidRDefault="002C2FD5" w:rsidP="008C4966">
      <w:pPr>
        <w:spacing w:line="276" w:lineRule="auto"/>
        <w:jc w:val="both"/>
        <w:rPr>
          <w:rFonts w:ascii="David" w:hAnsi="David" w:cs="David"/>
          <w:sz w:val="24"/>
          <w:szCs w:val="24"/>
          <w:u w:val="single"/>
          <w:rtl/>
        </w:rPr>
      </w:pPr>
      <w:r>
        <w:rPr>
          <w:rFonts w:ascii="David" w:hAnsi="David" w:cs="David" w:hint="cs"/>
          <w:sz w:val="24"/>
          <w:szCs w:val="24"/>
          <w:u w:val="single"/>
          <w:rtl/>
        </w:rPr>
        <w:t xml:space="preserve">ישנם </w:t>
      </w:r>
      <w:r w:rsidR="00053255" w:rsidRPr="00053255">
        <w:rPr>
          <w:rFonts w:ascii="David" w:hAnsi="David" w:cs="David" w:hint="cs"/>
          <w:sz w:val="24"/>
          <w:szCs w:val="24"/>
          <w:u w:val="single"/>
          <w:rtl/>
        </w:rPr>
        <w:t>שני סוגי מעשה בית דין</w:t>
      </w:r>
      <w:r w:rsidR="00ED6204">
        <w:rPr>
          <w:rFonts w:ascii="David" w:hAnsi="David" w:cs="David" w:hint="cs"/>
          <w:sz w:val="24"/>
          <w:szCs w:val="24"/>
          <w:u w:val="single"/>
          <w:rtl/>
        </w:rPr>
        <w:t xml:space="preserve"> (לא להתבלבל!)</w:t>
      </w:r>
    </w:p>
    <w:p w14:paraId="6C9FF011" w14:textId="78300C39" w:rsidR="00053255" w:rsidRDefault="00ED6204" w:rsidP="00D402E2">
      <w:pPr>
        <w:pStyle w:val="a7"/>
        <w:numPr>
          <w:ilvl w:val="0"/>
          <w:numId w:val="18"/>
        </w:numPr>
        <w:spacing w:line="276" w:lineRule="auto"/>
        <w:jc w:val="both"/>
        <w:rPr>
          <w:rFonts w:ascii="David" w:hAnsi="David" w:cs="David"/>
          <w:sz w:val="24"/>
          <w:szCs w:val="24"/>
        </w:rPr>
      </w:pPr>
      <w:r w:rsidRPr="00ED6204">
        <w:rPr>
          <w:rFonts w:ascii="David" w:hAnsi="David" w:cs="David" w:hint="cs"/>
          <w:b/>
          <w:bCs/>
          <w:sz w:val="24"/>
          <w:szCs w:val="24"/>
          <w:rtl/>
        </w:rPr>
        <w:t>השתק עילה:</w:t>
      </w:r>
      <w:r>
        <w:rPr>
          <w:rFonts w:ascii="David" w:hAnsi="David" w:cs="David" w:hint="cs"/>
          <w:sz w:val="24"/>
          <w:szCs w:val="24"/>
          <w:rtl/>
        </w:rPr>
        <w:t xml:space="preserve"> לא ניתן </w:t>
      </w:r>
      <w:r w:rsidRPr="002C2FD5">
        <w:rPr>
          <w:rFonts w:ascii="David" w:hAnsi="David" w:cs="David" w:hint="cs"/>
          <w:sz w:val="24"/>
          <w:szCs w:val="24"/>
          <w:u w:val="single"/>
          <w:rtl/>
        </w:rPr>
        <w:t>לתבוע שנית</w:t>
      </w:r>
      <w:r>
        <w:rPr>
          <w:rFonts w:ascii="David" w:hAnsi="David" w:cs="David" w:hint="cs"/>
          <w:sz w:val="24"/>
          <w:szCs w:val="24"/>
          <w:rtl/>
        </w:rPr>
        <w:t xml:space="preserve"> בגין עילה שנתבעה ונסתיימה בפסק הדין.</w:t>
      </w:r>
      <w:r w:rsidR="00602A7F">
        <w:rPr>
          <w:rFonts w:ascii="David" w:hAnsi="David" w:cs="David" w:hint="cs"/>
          <w:sz w:val="24"/>
          <w:szCs w:val="24"/>
          <w:rtl/>
        </w:rPr>
        <w:t xml:space="preserve"> תמיד טענת הגנה.</w:t>
      </w:r>
    </w:p>
    <w:p w14:paraId="3B432B7E" w14:textId="4C6D8E6C" w:rsidR="00ED6204" w:rsidRDefault="00ED6204" w:rsidP="00D402E2">
      <w:pPr>
        <w:pStyle w:val="a7"/>
        <w:numPr>
          <w:ilvl w:val="0"/>
          <w:numId w:val="18"/>
        </w:numPr>
        <w:spacing w:line="276" w:lineRule="auto"/>
        <w:jc w:val="both"/>
        <w:rPr>
          <w:rFonts w:ascii="David" w:hAnsi="David" w:cs="David"/>
          <w:sz w:val="24"/>
          <w:szCs w:val="24"/>
        </w:rPr>
      </w:pPr>
      <w:r w:rsidRPr="00ED6204">
        <w:rPr>
          <w:rFonts w:ascii="David" w:hAnsi="David" w:cs="David" w:hint="cs"/>
          <w:b/>
          <w:bCs/>
          <w:sz w:val="24"/>
          <w:szCs w:val="24"/>
          <w:rtl/>
        </w:rPr>
        <w:t>השתק פלוגתא:</w:t>
      </w:r>
      <w:r>
        <w:rPr>
          <w:rFonts w:ascii="David" w:hAnsi="David" w:cs="David" w:hint="cs"/>
          <w:sz w:val="24"/>
          <w:szCs w:val="24"/>
          <w:rtl/>
        </w:rPr>
        <w:t xml:space="preserve"> לא ניתן </w:t>
      </w:r>
      <w:r w:rsidRPr="002C2FD5">
        <w:rPr>
          <w:rFonts w:ascii="David" w:hAnsi="David" w:cs="David" w:hint="cs"/>
          <w:sz w:val="24"/>
          <w:szCs w:val="24"/>
          <w:u w:val="single"/>
          <w:rtl/>
        </w:rPr>
        <w:t>לעורר בשנית</w:t>
      </w:r>
      <w:r>
        <w:rPr>
          <w:rFonts w:ascii="David" w:hAnsi="David" w:cs="David" w:hint="cs"/>
          <w:sz w:val="24"/>
          <w:szCs w:val="24"/>
          <w:rtl/>
        </w:rPr>
        <w:t xml:space="preserve"> מחלוקת עובדתית שהוכרעה בהליך קודם.</w:t>
      </w:r>
      <w:r w:rsidR="00602A7F">
        <w:rPr>
          <w:rFonts w:ascii="David" w:hAnsi="David" w:cs="David" w:hint="cs"/>
          <w:sz w:val="24"/>
          <w:szCs w:val="24"/>
          <w:rtl/>
        </w:rPr>
        <w:t xml:space="preserve"> </w:t>
      </w:r>
      <w:r w:rsidR="002C2FD5">
        <w:rPr>
          <w:rFonts w:ascii="David" w:hAnsi="David" w:cs="David" w:hint="cs"/>
          <w:sz w:val="24"/>
          <w:szCs w:val="24"/>
          <w:rtl/>
        </w:rPr>
        <w:t>מגיעה מ</w:t>
      </w:r>
      <w:r w:rsidR="00602A7F">
        <w:rPr>
          <w:rFonts w:ascii="David" w:hAnsi="David" w:cs="David" w:hint="cs"/>
          <w:sz w:val="24"/>
          <w:szCs w:val="24"/>
          <w:rtl/>
        </w:rPr>
        <w:t>שני הצדדים</w:t>
      </w:r>
      <w:r w:rsidR="002C2FD5">
        <w:rPr>
          <w:rFonts w:ascii="David" w:hAnsi="David" w:cs="David" w:hint="cs"/>
          <w:sz w:val="24"/>
          <w:szCs w:val="24"/>
          <w:rtl/>
        </w:rPr>
        <w:t>.</w:t>
      </w:r>
      <w:r w:rsidR="00602A7F">
        <w:rPr>
          <w:rFonts w:ascii="David" w:hAnsi="David" w:cs="David" w:hint="cs"/>
          <w:sz w:val="24"/>
          <w:szCs w:val="24"/>
          <w:rtl/>
        </w:rPr>
        <w:t xml:space="preserve"> </w:t>
      </w:r>
    </w:p>
    <w:p w14:paraId="28A5D0C8" w14:textId="28DB7C52" w:rsidR="00ED6204" w:rsidRDefault="00681FE4" w:rsidP="00ED6204">
      <w:pPr>
        <w:spacing w:line="276" w:lineRule="auto"/>
        <w:jc w:val="both"/>
        <w:rPr>
          <w:rFonts w:ascii="David" w:hAnsi="David" w:cs="David"/>
          <w:sz w:val="24"/>
          <w:szCs w:val="24"/>
          <w:rtl/>
        </w:rPr>
      </w:pPr>
      <w:r>
        <w:rPr>
          <w:rFonts w:ascii="David" w:hAnsi="David" w:cs="David" w:hint="cs"/>
          <w:sz w:val="24"/>
          <w:szCs w:val="24"/>
          <w:rtl/>
        </w:rPr>
        <w:t>שני הסוגים מתחילים אותו הדבר וכוללים תנאים משותפים:</w:t>
      </w:r>
    </w:p>
    <w:p w14:paraId="02936E7D" w14:textId="37A21EF8" w:rsidR="00681FE4" w:rsidRPr="009602AF" w:rsidRDefault="00681FE4" w:rsidP="00D402E2">
      <w:pPr>
        <w:pStyle w:val="a7"/>
        <w:numPr>
          <w:ilvl w:val="0"/>
          <w:numId w:val="19"/>
        </w:numPr>
        <w:spacing w:line="276" w:lineRule="auto"/>
        <w:jc w:val="both"/>
        <w:rPr>
          <w:rFonts w:ascii="David" w:hAnsi="David" w:cs="David"/>
          <w:b/>
          <w:bCs/>
          <w:sz w:val="24"/>
          <w:szCs w:val="24"/>
        </w:rPr>
      </w:pPr>
      <w:r w:rsidRPr="009602AF">
        <w:rPr>
          <w:rFonts w:ascii="David" w:hAnsi="David" w:cs="David" w:hint="cs"/>
          <w:b/>
          <w:bCs/>
          <w:sz w:val="24"/>
          <w:szCs w:val="24"/>
          <w:rtl/>
        </w:rPr>
        <w:t>פסק הדין ניתן ע"י בית משפט מוסמך</w:t>
      </w:r>
    </w:p>
    <w:p w14:paraId="086E3803" w14:textId="7EA9C754" w:rsidR="009602AF" w:rsidRDefault="00681FE4" w:rsidP="007B6D06">
      <w:pPr>
        <w:pStyle w:val="a7"/>
        <w:numPr>
          <w:ilvl w:val="0"/>
          <w:numId w:val="41"/>
        </w:numPr>
        <w:spacing w:before="240" w:line="276" w:lineRule="auto"/>
        <w:jc w:val="both"/>
        <w:rPr>
          <w:rFonts w:ascii="David" w:hAnsi="David" w:cs="David"/>
          <w:sz w:val="24"/>
          <w:szCs w:val="24"/>
        </w:rPr>
      </w:pPr>
      <w:r>
        <w:rPr>
          <w:rFonts w:ascii="David" w:hAnsi="David" w:cs="David" w:hint="cs"/>
          <w:sz w:val="24"/>
          <w:szCs w:val="24"/>
          <w:rtl/>
        </w:rPr>
        <w:t>בעיקר סמכות עניינית.</w:t>
      </w:r>
    </w:p>
    <w:p w14:paraId="5250E876" w14:textId="77777777" w:rsidR="002C2FD5" w:rsidRPr="002C2FD5" w:rsidRDefault="002C2FD5" w:rsidP="002C2FD5">
      <w:pPr>
        <w:pStyle w:val="a7"/>
        <w:spacing w:before="240" w:line="276" w:lineRule="auto"/>
        <w:ind w:left="360"/>
        <w:jc w:val="both"/>
        <w:rPr>
          <w:rFonts w:ascii="David" w:hAnsi="David" w:cs="David"/>
          <w:sz w:val="8"/>
          <w:szCs w:val="8"/>
        </w:rPr>
      </w:pPr>
    </w:p>
    <w:p w14:paraId="3FB1A0F4" w14:textId="651615F2" w:rsidR="00681FE4" w:rsidRPr="00684932" w:rsidRDefault="00684932" w:rsidP="00D402E2">
      <w:pPr>
        <w:pStyle w:val="a7"/>
        <w:numPr>
          <w:ilvl w:val="0"/>
          <w:numId w:val="19"/>
        </w:numPr>
        <w:spacing w:before="240" w:line="276" w:lineRule="auto"/>
        <w:jc w:val="both"/>
        <w:rPr>
          <w:rFonts w:ascii="David" w:hAnsi="David" w:cs="David"/>
          <w:b/>
          <w:bCs/>
          <w:sz w:val="24"/>
          <w:szCs w:val="24"/>
        </w:rPr>
      </w:pPr>
      <w:r w:rsidRPr="00684932">
        <w:rPr>
          <w:rFonts w:ascii="David" w:hAnsi="David" w:cs="David" w:hint="cs"/>
          <w:b/>
          <w:bCs/>
          <w:sz w:val="24"/>
          <w:szCs w:val="24"/>
          <w:rtl/>
        </w:rPr>
        <w:t>פסק הדין סופי</w:t>
      </w:r>
    </w:p>
    <w:p w14:paraId="4DDA82F7" w14:textId="52E606AE" w:rsidR="00684932" w:rsidRDefault="00684932" w:rsidP="007B6D06">
      <w:pPr>
        <w:pStyle w:val="a7"/>
        <w:numPr>
          <w:ilvl w:val="0"/>
          <w:numId w:val="41"/>
        </w:numPr>
        <w:spacing w:before="240" w:line="276" w:lineRule="auto"/>
        <w:jc w:val="both"/>
        <w:rPr>
          <w:rFonts w:ascii="David" w:hAnsi="David" w:cs="David"/>
          <w:sz w:val="24"/>
          <w:szCs w:val="24"/>
        </w:rPr>
      </w:pPr>
      <w:r>
        <w:rPr>
          <w:rFonts w:ascii="David" w:hAnsi="David" w:cs="David" w:hint="cs"/>
          <w:sz w:val="24"/>
          <w:szCs w:val="24"/>
          <w:rtl/>
        </w:rPr>
        <w:t>פסק דין שהערכאה שנתנה אותו לא יכולה לשנותו (להבדיל מפס"ד חלוט או החלטת ביניים)</w:t>
      </w:r>
    </w:p>
    <w:p w14:paraId="5D9B1CC6" w14:textId="77777777" w:rsidR="008E38A0" w:rsidRPr="008E38A0" w:rsidRDefault="008E38A0" w:rsidP="008E38A0">
      <w:pPr>
        <w:pStyle w:val="a7"/>
        <w:spacing w:before="240" w:line="276" w:lineRule="auto"/>
        <w:ind w:left="360"/>
        <w:jc w:val="both"/>
        <w:rPr>
          <w:rFonts w:ascii="David" w:hAnsi="David" w:cs="David"/>
          <w:sz w:val="8"/>
          <w:szCs w:val="8"/>
          <w:rtl/>
        </w:rPr>
      </w:pPr>
    </w:p>
    <w:p w14:paraId="21F6B77B" w14:textId="0246185F" w:rsidR="009602AF" w:rsidRPr="009602AF" w:rsidRDefault="009602AF" w:rsidP="00D402E2">
      <w:pPr>
        <w:pStyle w:val="a7"/>
        <w:numPr>
          <w:ilvl w:val="0"/>
          <w:numId w:val="19"/>
        </w:numPr>
        <w:spacing w:before="240" w:line="276" w:lineRule="auto"/>
        <w:jc w:val="both"/>
        <w:rPr>
          <w:rFonts w:ascii="David" w:hAnsi="David" w:cs="David"/>
          <w:b/>
          <w:bCs/>
          <w:sz w:val="24"/>
          <w:szCs w:val="24"/>
        </w:rPr>
      </w:pPr>
      <w:r w:rsidRPr="009602AF">
        <w:rPr>
          <w:rFonts w:ascii="David" w:hAnsi="David" w:cs="David" w:hint="cs"/>
          <w:b/>
          <w:bCs/>
          <w:sz w:val="24"/>
          <w:szCs w:val="24"/>
          <w:rtl/>
        </w:rPr>
        <w:t>זהות הצדדים</w:t>
      </w:r>
    </w:p>
    <w:p w14:paraId="231A9DE2" w14:textId="7D65DAE6" w:rsidR="00721A00" w:rsidRPr="008E38A0" w:rsidRDefault="009602AF" w:rsidP="007B6D06">
      <w:pPr>
        <w:pStyle w:val="a7"/>
        <w:numPr>
          <w:ilvl w:val="0"/>
          <w:numId w:val="41"/>
        </w:numPr>
        <w:spacing w:line="276" w:lineRule="auto"/>
        <w:jc w:val="both"/>
        <w:rPr>
          <w:rFonts w:ascii="David" w:hAnsi="David" w:cs="David"/>
          <w:sz w:val="24"/>
          <w:szCs w:val="24"/>
          <w:rtl/>
        </w:rPr>
      </w:pPr>
      <w:r>
        <w:rPr>
          <w:rFonts w:ascii="David" w:hAnsi="David" w:cs="David" w:hint="cs"/>
          <w:sz w:val="24"/>
          <w:szCs w:val="24"/>
          <w:rtl/>
        </w:rPr>
        <w:t xml:space="preserve">הבסיס: עקרון ההדדיות - הגיוניות/יושר (א' תוכל לחייב את ב' בתוצאות הליך מוקדם רק אם א' הייתה מחויבת בהן אילו נפסקו נגדה). </w:t>
      </w:r>
      <w:r w:rsidR="008E38A0">
        <w:rPr>
          <w:rFonts w:ascii="David" w:hAnsi="David" w:cs="David" w:hint="cs"/>
          <w:sz w:val="24"/>
          <w:szCs w:val="24"/>
          <w:rtl/>
        </w:rPr>
        <w:t xml:space="preserve">נשתיק את א' </w:t>
      </w:r>
      <w:r>
        <w:rPr>
          <w:rFonts w:ascii="David" w:hAnsi="David" w:cs="David" w:hint="cs"/>
          <w:sz w:val="24"/>
          <w:szCs w:val="24"/>
          <w:rtl/>
        </w:rPr>
        <w:t>רק כשיודעים שבמ</w:t>
      </w:r>
      <w:r w:rsidR="008E38A0">
        <w:rPr>
          <w:rFonts w:ascii="David" w:hAnsi="David" w:cs="David" w:hint="cs"/>
          <w:sz w:val="24"/>
          <w:szCs w:val="24"/>
          <w:rtl/>
        </w:rPr>
        <w:t xml:space="preserve">צב </w:t>
      </w:r>
      <w:r>
        <w:rPr>
          <w:rFonts w:ascii="David" w:hAnsi="David" w:cs="David" w:hint="cs"/>
          <w:sz w:val="24"/>
          <w:szCs w:val="24"/>
          <w:rtl/>
        </w:rPr>
        <w:t xml:space="preserve">הפוך </w:t>
      </w:r>
      <w:r w:rsidR="008E38A0">
        <w:rPr>
          <w:rFonts w:ascii="David" w:hAnsi="David" w:cs="David" w:hint="cs"/>
          <w:sz w:val="24"/>
          <w:szCs w:val="24"/>
          <w:rtl/>
        </w:rPr>
        <w:t xml:space="preserve">ב' </w:t>
      </w:r>
      <w:r>
        <w:rPr>
          <w:rFonts w:ascii="David" w:hAnsi="David" w:cs="David" w:hint="cs"/>
          <w:sz w:val="24"/>
          <w:szCs w:val="24"/>
          <w:rtl/>
        </w:rPr>
        <w:t>היה מוכן שישתיקו אותו</w:t>
      </w:r>
      <w:r w:rsidR="008E38A0">
        <w:rPr>
          <w:rFonts w:ascii="David" w:hAnsi="David" w:cs="David" w:hint="cs"/>
          <w:sz w:val="24"/>
          <w:szCs w:val="24"/>
          <w:rtl/>
        </w:rPr>
        <w:t>.</w:t>
      </w:r>
      <w:r>
        <w:rPr>
          <w:rFonts w:ascii="David" w:hAnsi="David" w:cs="David" w:hint="cs"/>
          <w:sz w:val="24"/>
          <w:szCs w:val="24"/>
          <w:rtl/>
        </w:rPr>
        <w:t xml:space="preserve"> </w:t>
      </w:r>
      <w:r w:rsidR="00721A00" w:rsidRPr="008E38A0">
        <w:rPr>
          <w:rFonts w:ascii="David" w:hAnsi="David" w:cs="David" w:hint="cs"/>
          <w:sz w:val="24"/>
          <w:szCs w:val="24"/>
          <w:rtl/>
        </w:rPr>
        <w:t xml:space="preserve">דרישת זהות הצדדים מבטאת </w:t>
      </w:r>
      <w:r w:rsidR="00721A00" w:rsidRPr="008E38A0">
        <w:rPr>
          <w:rFonts w:ascii="David" w:hAnsi="David" w:cs="David" w:hint="cs"/>
          <w:sz w:val="24"/>
          <w:szCs w:val="24"/>
          <w:u w:val="single"/>
          <w:rtl/>
        </w:rPr>
        <w:t>דגש על רגולציה של היחס בין הצדדים</w:t>
      </w:r>
      <w:r w:rsidR="00721A00" w:rsidRPr="008E38A0">
        <w:rPr>
          <w:rFonts w:ascii="David" w:hAnsi="David" w:cs="David" w:hint="cs"/>
          <w:sz w:val="24"/>
          <w:szCs w:val="24"/>
          <w:rtl/>
        </w:rPr>
        <w:t xml:space="preserve"> (פחות אינטרס מערכתי). </w:t>
      </w:r>
    </w:p>
    <w:p w14:paraId="749DD323" w14:textId="7A9AA03C" w:rsidR="002C4917" w:rsidRDefault="002C4917" w:rsidP="008E38A0">
      <w:pPr>
        <w:spacing w:line="276" w:lineRule="auto"/>
        <w:jc w:val="both"/>
        <w:rPr>
          <w:rFonts w:ascii="David" w:hAnsi="David" w:cs="David"/>
          <w:sz w:val="24"/>
          <w:szCs w:val="24"/>
          <w:rtl/>
        </w:rPr>
      </w:pPr>
      <w:r>
        <w:rPr>
          <w:rFonts w:ascii="David" w:hAnsi="David" w:cs="David"/>
          <w:sz w:val="24"/>
          <w:szCs w:val="24"/>
          <w:rtl/>
        </w:rPr>
        <w:t xml:space="preserve">עם </w:t>
      </w:r>
      <w:r>
        <w:rPr>
          <w:rFonts w:ascii="David" w:hAnsi="David" w:cs="David" w:hint="cs"/>
          <w:sz w:val="24"/>
          <w:szCs w:val="24"/>
          <w:rtl/>
        </w:rPr>
        <w:t xml:space="preserve">זאת, ישנה </w:t>
      </w:r>
      <w:r w:rsidRPr="008E38A0">
        <w:rPr>
          <w:rFonts w:ascii="David" w:hAnsi="David" w:cs="David" w:hint="cs"/>
          <w:b/>
          <w:bCs/>
          <w:sz w:val="24"/>
          <w:szCs w:val="24"/>
          <w:rtl/>
        </w:rPr>
        <w:t xml:space="preserve">הרחבה לבעלי דין עם </w:t>
      </w:r>
      <w:r w:rsidR="008E38A0">
        <w:rPr>
          <w:rFonts w:ascii="David" w:hAnsi="David" w:cs="David" w:hint="cs"/>
          <w:b/>
          <w:bCs/>
          <w:sz w:val="24"/>
          <w:szCs w:val="24"/>
          <w:rtl/>
        </w:rPr>
        <w:t>"</w:t>
      </w:r>
      <w:r w:rsidRPr="008E38A0">
        <w:rPr>
          <w:rFonts w:ascii="David" w:hAnsi="David" w:cs="David" w:hint="cs"/>
          <w:b/>
          <w:bCs/>
          <w:sz w:val="24"/>
          <w:szCs w:val="24"/>
          <w:rtl/>
        </w:rPr>
        <w:t>קרבה משפטית</w:t>
      </w:r>
      <w:r w:rsidR="008E38A0">
        <w:rPr>
          <w:rFonts w:ascii="David" w:hAnsi="David" w:cs="David" w:hint="cs"/>
          <w:sz w:val="24"/>
          <w:szCs w:val="24"/>
          <w:rtl/>
        </w:rPr>
        <w:t>"</w:t>
      </w:r>
      <w:r>
        <w:rPr>
          <w:rFonts w:ascii="David" w:hAnsi="David" w:cs="David" w:hint="cs"/>
          <w:sz w:val="24"/>
          <w:szCs w:val="24"/>
          <w:rtl/>
        </w:rPr>
        <w:t xml:space="preserve"> (</w:t>
      </w:r>
      <w:r>
        <w:rPr>
          <w:rFonts w:ascii="David" w:hAnsi="David" w:cs="David"/>
          <w:sz w:val="24"/>
          <w:szCs w:val="24"/>
        </w:rPr>
        <w:t>privity</w:t>
      </w:r>
      <w:r>
        <w:rPr>
          <w:rFonts w:ascii="David" w:hAnsi="David" w:cs="David" w:hint="cs"/>
          <w:sz w:val="24"/>
          <w:szCs w:val="24"/>
          <w:rtl/>
        </w:rPr>
        <w:t xml:space="preserve">) </w:t>
      </w:r>
      <w:r w:rsidRPr="008E38A0">
        <w:rPr>
          <w:rFonts w:ascii="David" w:hAnsi="David" w:cs="David" w:hint="cs"/>
          <w:b/>
          <w:bCs/>
          <w:sz w:val="24"/>
          <w:szCs w:val="24"/>
          <w:rtl/>
        </w:rPr>
        <w:t>או זהות משפטית באינטרסים הרלוונטיים.</w:t>
      </w:r>
      <w:r>
        <w:rPr>
          <w:rFonts w:ascii="David" w:hAnsi="David" w:cs="David" w:hint="cs"/>
          <w:sz w:val="24"/>
          <w:szCs w:val="24"/>
          <w:rtl/>
        </w:rPr>
        <w:t xml:space="preserve"> כלומר, גם אם לא אותו צד בדיוק מופיע במשפט השני </w:t>
      </w:r>
      <w:r w:rsidR="008E38A0">
        <w:rPr>
          <w:rFonts w:ascii="David" w:hAnsi="David" w:cs="David" w:hint="cs"/>
          <w:sz w:val="24"/>
          <w:szCs w:val="24"/>
          <w:rtl/>
        </w:rPr>
        <w:t>-</w:t>
      </w:r>
      <w:r>
        <w:rPr>
          <w:rFonts w:ascii="David" w:hAnsi="David" w:cs="David" w:hint="cs"/>
          <w:sz w:val="24"/>
          <w:szCs w:val="24"/>
          <w:rtl/>
        </w:rPr>
        <w:t xml:space="preserve"> אפשר להפעיל השתק אם מישהו נחשב כזהה מבחינה משפטית (יורש בנעלי מוריש, קונה בנעלי מוכר). אם הבעלים תובע את השכן על הסגת גבול </w:t>
      </w:r>
      <w:r>
        <w:rPr>
          <w:rFonts w:ascii="David" w:hAnsi="David" w:cs="David" w:hint="cs"/>
          <w:sz w:val="24"/>
          <w:szCs w:val="24"/>
          <w:rtl/>
        </w:rPr>
        <w:lastRenderedPageBreak/>
        <w:t>וזוכה, ואחרי 50 שנה</w:t>
      </w:r>
      <w:r w:rsidR="008E38A0">
        <w:rPr>
          <w:rFonts w:ascii="David" w:hAnsi="David" w:cs="David" w:hint="cs"/>
          <w:sz w:val="24"/>
          <w:szCs w:val="24"/>
          <w:rtl/>
        </w:rPr>
        <w:t xml:space="preserve"> הוא</w:t>
      </w:r>
      <w:r>
        <w:rPr>
          <w:rFonts w:ascii="David" w:hAnsi="David" w:cs="David" w:hint="cs"/>
          <w:sz w:val="24"/>
          <w:szCs w:val="24"/>
          <w:rtl/>
        </w:rPr>
        <w:t xml:space="preserve"> נפטר והשכן </w:t>
      </w:r>
      <w:r w:rsidR="008E38A0">
        <w:rPr>
          <w:rFonts w:ascii="David" w:hAnsi="David" w:cs="David" w:hint="cs"/>
          <w:sz w:val="24"/>
          <w:szCs w:val="24"/>
          <w:rtl/>
        </w:rPr>
        <w:t xml:space="preserve">שוב </w:t>
      </w:r>
      <w:r>
        <w:rPr>
          <w:rFonts w:ascii="David" w:hAnsi="David" w:cs="David" w:hint="cs"/>
          <w:sz w:val="24"/>
          <w:szCs w:val="24"/>
          <w:rtl/>
        </w:rPr>
        <w:t xml:space="preserve">מנסה את מזלו לפלוש </w:t>
      </w:r>
      <w:r w:rsidR="008E38A0">
        <w:rPr>
          <w:rFonts w:ascii="David" w:hAnsi="David" w:cs="David" w:hint="cs"/>
          <w:sz w:val="24"/>
          <w:szCs w:val="24"/>
          <w:rtl/>
        </w:rPr>
        <w:t>-</w:t>
      </w:r>
      <w:r>
        <w:rPr>
          <w:rFonts w:ascii="David" w:hAnsi="David" w:cs="David" w:hint="cs"/>
          <w:sz w:val="24"/>
          <w:szCs w:val="24"/>
          <w:rtl/>
        </w:rPr>
        <w:t xml:space="preserve"> הדין יקבע שישנו מעשה בית דין והיורש </w:t>
      </w:r>
      <w:r w:rsidR="008E38A0">
        <w:rPr>
          <w:rFonts w:ascii="David" w:hAnsi="David" w:cs="David" w:hint="cs"/>
          <w:sz w:val="24"/>
          <w:szCs w:val="24"/>
          <w:rtl/>
        </w:rPr>
        <w:t>יי</w:t>
      </w:r>
      <w:r>
        <w:rPr>
          <w:rFonts w:ascii="David" w:hAnsi="David" w:cs="David" w:hint="cs"/>
          <w:sz w:val="24"/>
          <w:szCs w:val="24"/>
          <w:rtl/>
        </w:rPr>
        <w:t>הנה מהתוצאה המשפטית בשאל</w:t>
      </w:r>
      <w:r w:rsidR="008E38A0">
        <w:rPr>
          <w:rFonts w:ascii="David" w:hAnsi="David" w:cs="David" w:hint="cs"/>
          <w:sz w:val="24"/>
          <w:szCs w:val="24"/>
          <w:rtl/>
        </w:rPr>
        <w:t>ת הבעלות</w:t>
      </w:r>
      <w:r>
        <w:rPr>
          <w:rFonts w:ascii="David" w:hAnsi="David" w:cs="David" w:hint="cs"/>
          <w:sz w:val="24"/>
          <w:szCs w:val="24"/>
          <w:rtl/>
        </w:rPr>
        <w:t xml:space="preserve"> </w:t>
      </w:r>
      <w:r w:rsidR="008E38A0">
        <w:rPr>
          <w:rFonts w:ascii="David" w:hAnsi="David" w:cs="David" w:hint="cs"/>
          <w:sz w:val="24"/>
          <w:szCs w:val="24"/>
          <w:rtl/>
        </w:rPr>
        <w:t>ע</w:t>
      </w:r>
      <w:r>
        <w:rPr>
          <w:rFonts w:ascii="David" w:hAnsi="David" w:cs="David" w:hint="cs"/>
          <w:sz w:val="24"/>
          <w:szCs w:val="24"/>
          <w:rtl/>
        </w:rPr>
        <w:t xml:space="preserve">ל הנכס. היורש מקבל את הנכס עם כל </w:t>
      </w:r>
      <w:proofErr w:type="spellStart"/>
      <w:r>
        <w:rPr>
          <w:rFonts w:ascii="David" w:hAnsi="David" w:cs="David" w:hint="cs"/>
          <w:sz w:val="24"/>
          <w:szCs w:val="24"/>
          <w:rtl/>
        </w:rPr>
        <w:t>הנטלים</w:t>
      </w:r>
      <w:proofErr w:type="spellEnd"/>
      <w:r>
        <w:rPr>
          <w:rFonts w:ascii="David" w:hAnsi="David" w:cs="David" w:hint="cs"/>
          <w:sz w:val="24"/>
          <w:szCs w:val="24"/>
          <w:rtl/>
        </w:rPr>
        <w:t xml:space="preserve"> המשפטיים. </w:t>
      </w:r>
    </w:p>
    <w:p w14:paraId="264FD11A" w14:textId="77777777" w:rsidR="00E460AA" w:rsidRDefault="00E460AA" w:rsidP="00D402E2">
      <w:pPr>
        <w:pStyle w:val="a7"/>
        <w:numPr>
          <w:ilvl w:val="0"/>
          <w:numId w:val="19"/>
        </w:numPr>
        <w:spacing w:line="276" w:lineRule="auto"/>
        <w:jc w:val="both"/>
        <w:rPr>
          <w:rFonts w:ascii="David" w:hAnsi="David" w:cs="David"/>
          <w:sz w:val="24"/>
          <w:szCs w:val="24"/>
        </w:rPr>
      </w:pPr>
      <w:r w:rsidRPr="00E460AA">
        <w:rPr>
          <w:rFonts w:ascii="David" w:hAnsi="David" w:cs="David" w:hint="cs"/>
          <w:b/>
          <w:bCs/>
          <w:sz w:val="24"/>
          <w:szCs w:val="24"/>
          <w:rtl/>
        </w:rPr>
        <w:t xml:space="preserve">זהות העילה </w:t>
      </w:r>
      <w:r>
        <w:rPr>
          <w:rFonts w:ascii="David" w:hAnsi="David" w:cs="David" w:hint="cs"/>
          <w:b/>
          <w:bCs/>
          <w:sz w:val="24"/>
          <w:szCs w:val="24"/>
          <w:rtl/>
        </w:rPr>
        <w:t>-</w:t>
      </w:r>
      <w:r>
        <w:rPr>
          <w:rFonts w:ascii="David" w:hAnsi="David" w:cs="David" w:hint="cs"/>
          <w:sz w:val="24"/>
          <w:szCs w:val="24"/>
          <w:rtl/>
        </w:rPr>
        <w:t xml:space="preserve"> </w:t>
      </w:r>
    </w:p>
    <w:p w14:paraId="5CFF77C9" w14:textId="647F5080" w:rsidR="00E460AA" w:rsidRDefault="00E460AA" w:rsidP="007B6D06">
      <w:pPr>
        <w:pStyle w:val="a7"/>
        <w:numPr>
          <w:ilvl w:val="0"/>
          <w:numId w:val="41"/>
        </w:numPr>
        <w:spacing w:line="276" w:lineRule="auto"/>
        <w:jc w:val="both"/>
        <w:rPr>
          <w:rFonts w:ascii="David" w:hAnsi="David" w:cs="David"/>
          <w:sz w:val="24"/>
          <w:szCs w:val="24"/>
        </w:rPr>
      </w:pPr>
      <w:r>
        <w:rPr>
          <w:rFonts w:ascii="David" w:hAnsi="David" w:cs="David" w:hint="cs"/>
          <w:sz w:val="24"/>
          <w:szCs w:val="24"/>
          <w:rtl/>
        </w:rPr>
        <w:t xml:space="preserve">לא ניתן לתבוע בשנית </w:t>
      </w:r>
      <w:r w:rsidR="008E4209">
        <w:rPr>
          <w:rFonts w:ascii="David" w:hAnsi="David" w:cs="David" w:hint="cs"/>
          <w:sz w:val="24"/>
          <w:szCs w:val="24"/>
          <w:rtl/>
        </w:rPr>
        <w:t>על</w:t>
      </w:r>
      <w:r>
        <w:rPr>
          <w:rFonts w:ascii="David" w:hAnsi="David" w:cs="David" w:hint="cs"/>
          <w:sz w:val="24"/>
          <w:szCs w:val="24"/>
          <w:rtl/>
        </w:rPr>
        <w:t xml:space="preserve"> אותה עילה </w:t>
      </w:r>
      <w:r w:rsidR="008E4209">
        <w:rPr>
          <w:rFonts w:ascii="David" w:hAnsi="David" w:cs="David" w:hint="cs"/>
          <w:sz w:val="24"/>
          <w:szCs w:val="24"/>
          <w:rtl/>
        </w:rPr>
        <w:t>(</w:t>
      </w:r>
      <w:r>
        <w:rPr>
          <w:rFonts w:ascii="David" w:hAnsi="David" w:cs="David" w:hint="cs"/>
          <w:sz w:val="24"/>
          <w:szCs w:val="24"/>
          <w:rtl/>
        </w:rPr>
        <w:t xml:space="preserve">העילה "מתמצה" ומתפוגגת בסוף </w:t>
      </w:r>
      <w:r w:rsidR="008E4209">
        <w:rPr>
          <w:rFonts w:ascii="David" w:hAnsi="David" w:cs="David" w:hint="cs"/>
          <w:sz w:val="24"/>
          <w:szCs w:val="24"/>
          <w:rtl/>
        </w:rPr>
        <w:t>ה</w:t>
      </w:r>
      <w:r>
        <w:rPr>
          <w:rFonts w:ascii="David" w:hAnsi="David" w:cs="David" w:hint="cs"/>
          <w:sz w:val="24"/>
          <w:szCs w:val="24"/>
          <w:rtl/>
        </w:rPr>
        <w:t xml:space="preserve">משפט </w:t>
      </w:r>
      <w:r w:rsidR="008E4209">
        <w:rPr>
          <w:rFonts w:ascii="David" w:hAnsi="David" w:cs="David" w:hint="cs"/>
          <w:sz w:val="24"/>
          <w:szCs w:val="24"/>
          <w:rtl/>
        </w:rPr>
        <w:t>ה1)</w:t>
      </w:r>
      <w:r>
        <w:rPr>
          <w:rFonts w:ascii="David" w:hAnsi="David" w:cs="David" w:hint="cs"/>
          <w:sz w:val="24"/>
          <w:szCs w:val="24"/>
          <w:rtl/>
        </w:rPr>
        <w:t xml:space="preserve">. </w:t>
      </w:r>
      <w:r w:rsidRPr="00E460AA">
        <w:rPr>
          <w:rFonts w:ascii="David" w:hAnsi="David" w:cs="David" w:hint="cs"/>
          <w:sz w:val="24"/>
          <w:szCs w:val="24"/>
          <w:u w:val="single"/>
          <w:rtl/>
        </w:rPr>
        <w:t xml:space="preserve">טענת הגנה </w:t>
      </w:r>
      <w:r w:rsidR="008E4209">
        <w:rPr>
          <w:rFonts w:ascii="David" w:hAnsi="David" w:cs="David" w:hint="cs"/>
          <w:sz w:val="24"/>
          <w:szCs w:val="24"/>
          <w:u w:val="single"/>
          <w:rtl/>
        </w:rPr>
        <w:t>ל</w:t>
      </w:r>
      <w:r w:rsidRPr="00E460AA">
        <w:rPr>
          <w:rFonts w:ascii="David" w:hAnsi="David" w:cs="David" w:hint="cs"/>
          <w:sz w:val="24"/>
          <w:szCs w:val="24"/>
          <w:u w:val="single"/>
          <w:rtl/>
        </w:rPr>
        <w:t>נתבע.</w:t>
      </w:r>
      <w:r>
        <w:rPr>
          <w:rFonts w:ascii="David" w:hAnsi="David" w:cs="David" w:hint="cs"/>
          <w:sz w:val="24"/>
          <w:szCs w:val="24"/>
          <w:rtl/>
        </w:rPr>
        <w:t xml:space="preserve"> </w:t>
      </w:r>
    </w:p>
    <w:p w14:paraId="19171414" w14:textId="78F937CB" w:rsidR="0098036B" w:rsidRPr="008E4209" w:rsidRDefault="00606293" w:rsidP="008E4209">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Theme="minorBidi" w:hAnsiTheme="minorBidi"/>
          <w:sz w:val="20"/>
          <w:szCs w:val="20"/>
          <w:rtl/>
        </w:rPr>
      </w:pPr>
      <w:r w:rsidRPr="008E4209">
        <w:rPr>
          <w:rFonts w:asciiTheme="minorBidi" w:hAnsiTheme="minorBidi"/>
          <w:sz w:val="20"/>
          <w:szCs w:val="20"/>
          <w:rtl/>
        </w:rPr>
        <w:t>תקנה 25(א): תובע יכלול בכתב תביעה את מלוא הסעד שלטענתו הוא זכאי לו בשל עילת התביעה ולא יוכל להגיש תביעה בשל החלק שלא תבע.</w:t>
      </w:r>
    </w:p>
    <w:p w14:paraId="1C6C45C0" w14:textId="77777777" w:rsidR="00321F5F" w:rsidRDefault="00606293" w:rsidP="00321F5F">
      <w:pPr>
        <w:spacing w:line="276" w:lineRule="auto"/>
        <w:jc w:val="both"/>
        <w:rPr>
          <w:rFonts w:ascii="David" w:hAnsi="David" w:cs="David"/>
          <w:sz w:val="24"/>
          <w:szCs w:val="24"/>
          <w:rtl/>
        </w:rPr>
      </w:pPr>
      <w:r>
        <w:rPr>
          <w:rFonts w:ascii="David" w:hAnsi="David" w:cs="David" w:hint="cs"/>
          <w:sz w:val="24"/>
          <w:szCs w:val="24"/>
          <w:rtl/>
        </w:rPr>
        <w:t xml:space="preserve">הנחיה לתובעים כיצד לפעול כדי להימנע מהאפקט של השתק עילה במידה וירצה להמשיך. </w:t>
      </w:r>
      <w:r w:rsidR="008E4209">
        <w:rPr>
          <w:rFonts w:ascii="David" w:hAnsi="David" w:cs="David" w:hint="cs"/>
          <w:sz w:val="24"/>
          <w:szCs w:val="24"/>
          <w:rtl/>
        </w:rPr>
        <w:t xml:space="preserve">תקנה זו </w:t>
      </w:r>
      <w:r>
        <w:rPr>
          <w:rFonts w:ascii="David" w:hAnsi="David" w:cs="David" w:hint="cs"/>
          <w:sz w:val="24"/>
          <w:szCs w:val="24"/>
          <w:rtl/>
        </w:rPr>
        <w:t>מכוו</w:t>
      </w:r>
      <w:r w:rsidR="008E4209">
        <w:rPr>
          <w:rFonts w:ascii="David" w:hAnsi="David" w:cs="David" w:hint="cs"/>
          <w:sz w:val="24"/>
          <w:szCs w:val="24"/>
          <w:rtl/>
        </w:rPr>
        <w:t xml:space="preserve">ינה </w:t>
      </w:r>
      <w:r>
        <w:rPr>
          <w:rFonts w:ascii="David" w:hAnsi="David" w:cs="David" w:hint="cs"/>
          <w:sz w:val="24"/>
          <w:szCs w:val="24"/>
          <w:rtl/>
        </w:rPr>
        <w:t>התנהגות כבר בתחילת המשפט הראשון (כאשר לא יודעים שתהיה ליטיגציה נוספת בהמשך)</w:t>
      </w:r>
      <w:r w:rsidR="008E4209">
        <w:rPr>
          <w:rFonts w:ascii="David" w:hAnsi="David" w:cs="David" w:hint="cs"/>
          <w:sz w:val="24"/>
          <w:szCs w:val="24"/>
          <w:rtl/>
        </w:rPr>
        <w:t xml:space="preserve"> ואומרת</w:t>
      </w:r>
      <w:r>
        <w:rPr>
          <w:rFonts w:ascii="David" w:hAnsi="David" w:cs="David" w:hint="cs"/>
          <w:sz w:val="24"/>
          <w:szCs w:val="24"/>
          <w:rtl/>
        </w:rPr>
        <w:t xml:space="preserve"> </w:t>
      </w:r>
      <w:r w:rsidR="008E4209">
        <w:rPr>
          <w:rFonts w:ascii="David" w:hAnsi="David" w:cs="David" w:hint="cs"/>
          <w:sz w:val="24"/>
          <w:szCs w:val="24"/>
          <w:rtl/>
        </w:rPr>
        <w:t>ש</w:t>
      </w:r>
      <w:r>
        <w:rPr>
          <w:rFonts w:ascii="David" w:hAnsi="David" w:cs="David" w:hint="cs"/>
          <w:sz w:val="24"/>
          <w:szCs w:val="24"/>
          <w:rtl/>
        </w:rPr>
        <w:t xml:space="preserve">יש להיזהר בניהול הליטיגציה הנוכחית כדי לא לחסום אפשרויות בעתיד. </w:t>
      </w:r>
    </w:p>
    <w:p w14:paraId="73C6CA18" w14:textId="405F2070" w:rsidR="00606293" w:rsidRDefault="00321F5F" w:rsidP="00321F5F">
      <w:pPr>
        <w:spacing w:line="276" w:lineRule="auto"/>
        <w:jc w:val="both"/>
        <w:rPr>
          <w:rFonts w:ascii="David" w:hAnsi="David" w:cs="David"/>
          <w:sz w:val="24"/>
          <w:szCs w:val="24"/>
          <w:rtl/>
        </w:rPr>
      </w:pPr>
      <w:r>
        <w:rPr>
          <w:rFonts w:ascii="David" w:hAnsi="David" w:cs="David" w:hint="cs"/>
          <w:sz w:val="24"/>
          <w:szCs w:val="24"/>
          <w:rtl/>
        </w:rPr>
        <w:t>למה שלא יתבעו הכל מראש? ראשית, יש לכך השפעה על האגרה (שיכולה להגיע לסכומים גבוהים). שנית, לפעמים כדאי להמתין עד שהנזק מתגבש בשלמותו במקום לתבוע בחלקים.</w:t>
      </w:r>
    </w:p>
    <w:p w14:paraId="6BE723A1" w14:textId="4DF59197" w:rsidR="00606293" w:rsidRPr="008E4209" w:rsidRDefault="00BA550B" w:rsidP="008E4209">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Theme="minorBidi" w:hAnsiTheme="minorBidi"/>
          <w:sz w:val="20"/>
          <w:szCs w:val="20"/>
          <w:rtl/>
        </w:rPr>
      </w:pPr>
      <w:r w:rsidRPr="008E4209">
        <w:rPr>
          <w:rFonts w:asciiTheme="minorBidi" w:hAnsiTheme="minorBidi"/>
          <w:sz w:val="20"/>
          <w:szCs w:val="20"/>
          <w:rtl/>
        </w:rPr>
        <w:t xml:space="preserve">תקנה 25(ב): תובע יכלול בכתב התביעה את כל </w:t>
      </w:r>
      <w:proofErr w:type="spellStart"/>
      <w:r w:rsidRPr="008E4209">
        <w:rPr>
          <w:rFonts w:asciiTheme="minorBidi" w:hAnsiTheme="minorBidi"/>
          <w:sz w:val="20"/>
          <w:szCs w:val="20"/>
          <w:rtl/>
        </w:rPr>
        <w:t>הסעדים</w:t>
      </w:r>
      <w:proofErr w:type="spellEnd"/>
      <w:r w:rsidRPr="008E4209">
        <w:rPr>
          <w:rFonts w:asciiTheme="minorBidi" w:hAnsiTheme="minorBidi"/>
          <w:sz w:val="20"/>
          <w:szCs w:val="20"/>
          <w:rtl/>
        </w:rPr>
        <w:t xml:space="preserve"> המבוקשים בשל עילת תביעה אחת, אלא אם כן הרשה לו בית המשפט או הדין מתיר שלא לתבעו במסגרת אותה תביעה. </w:t>
      </w:r>
    </w:p>
    <w:p w14:paraId="63676C1F" w14:textId="55531BFD" w:rsidR="00D64C50" w:rsidRDefault="00321F5F" w:rsidP="008E4209">
      <w:pPr>
        <w:spacing w:line="276" w:lineRule="auto"/>
        <w:jc w:val="both"/>
        <w:rPr>
          <w:rFonts w:ascii="David" w:hAnsi="David" w:cs="David"/>
          <w:sz w:val="24"/>
          <w:szCs w:val="24"/>
          <w:rtl/>
        </w:rPr>
      </w:pPr>
      <w:r w:rsidRPr="00D66821">
        <w:rPr>
          <w:rFonts w:ascii="David" w:hAnsi="David" w:cs="David" w:hint="cs"/>
          <w:sz w:val="24"/>
          <w:szCs w:val="24"/>
          <w:u w:val="single"/>
          <w:rtl/>
        </w:rPr>
        <w:t>אם רוצים לפצל סעדים נדרש אישור מראש</w:t>
      </w:r>
      <w:r>
        <w:rPr>
          <w:rFonts w:ascii="David" w:hAnsi="David" w:cs="David" w:hint="cs"/>
          <w:sz w:val="24"/>
          <w:szCs w:val="24"/>
          <w:rtl/>
        </w:rPr>
        <w:t xml:space="preserve"> </w:t>
      </w:r>
      <w:r w:rsidR="00D64C50">
        <w:rPr>
          <w:rFonts w:ascii="David" w:hAnsi="David" w:cs="David" w:hint="cs"/>
          <w:sz w:val="24"/>
          <w:szCs w:val="24"/>
          <w:rtl/>
        </w:rPr>
        <w:t>(בתחילת משפט 1)</w:t>
      </w:r>
      <w:r>
        <w:rPr>
          <w:rFonts w:ascii="David" w:hAnsi="David" w:cs="David" w:hint="cs"/>
          <w:sz w:val="24"/>
          <w:szCs w:val="24"/>
          <w:rtl/>
        </w:rPr>
        <w:t>,</w:t>
      </w:r>
      <w:r w:rsidR="00D64C50">
        <w:rPr>
          <w:rFonts w:ascii="David" w:hAnsi="David" w:cs="David" w:hint="cs"/>
          <w:sz w:val="24"/>
          <w:szCs w:val="24"/>
          <w:rtl/>
        </w:rPr>
        <w:t xml:space="preserve"> </w:t>
      </w:r>
      <w:r>
        <w:rPr>
          <w:rFonts w:ascii="David" w:hAnsi="David" w:cs="David" w:hint="cs"/>
          <w:sz w:val="24"/>
          <w:szCs w:val="24"/>
          <w:rtl/>
        </w:rPr>
        <w:t>ש</w:t>
      </w:r>
      <w:r w:rsidR="008E4209">
        <w:rPr>
          <w:rFonts w:ascii="David" w:hAnsi="David" w:cs="David" w:hint="cs"/>
          <w:sz w:val="24"/>
          <w:szCs w:val="24"/>
          <w:rtl/>
        </w:rPr>
        <w:t>כן ביהמ"ש</w:t>
      </w:r>
      <w:r w:rsidR="00D64C50">
        <w:rPr>
          <w:rFonts w:ascii="David" w:hAnsi="David" w:cs="David" w:hint="cs"/>
          <w:sz w:val="24"/>
          <w:szCs w:val="24"/>
          <w:rtl/>
        </w:rPr>
        <w:t xml:space="preserve"> לא אוהבים פיצול סעדים </w:t>
      </w:r>
      <w:r w:rsidR="008E4209">
        <w:rPr>
          <w:rFonts w:ascii="David" w:hAnsi="David" w:cs="David" w:hint="cs"/>
          <w:sz w:val="24"/>
          <w:szCs w:val="24"/>
          <w:rtl/>
        </w:rPr>
        <w:t>(</w:t>
      </w:r>
      <w:r w:rsidR="006553BB">
        <w:rPr>
          <w:rFonts w:ascii="David" w:hAnsi="David" w:cs="David" w:hint="cs"/>
          <w:sz w:val="24"/>
          <w:szCs w:val="24"/>
          <w:rtl/>
        </w:rPr>
        <w:t>יוצר כפילויות, לא יעיל</w:t>
      </w:r>
      <w:r w:rsidR="008E4209">
        <w:rPr>
          <w:rFonts w:ascii="David" w:hAnsi="David" w:cs="David" w:hint="cs"/>
          <w:sz w:val="24"/>
          <w:szCs w:val="24"/>
          <w:rtl/>
        </w:rPr>
        <w:t>)</w:t>
      </w:r>
      <w:r w:rsidR="006553BB">
        <w:rPr>
          <w:rFonts w:ascii="David" w:hAnsi="David" w:cs="David" w:hint="cs"/>
          <w:sz w:val="24"/>
          <w:szCs w:val="24"/>
          <w:rtl/>
        </w:rPr>
        <w:t>. השיקולים ש</w:t>
      </w:r>
      <w:r w:rsidR="008E4209">
        <w:rPr>
          <w:rFonts w:ascii="David" w:hAnsi="David" w:cs="David" w:hint="cs"/>
          <w:sz w:val="24"/>
          <w:szCs w:val="24"/>
          <w:rtl/>
        </w:rPr>
        <w:t xml:space="preserve">יילקחו בחשבון </w:t>
      </w:r>
      <w:r w:rsidR="006553BB">
        <w:rPr>
          <w:rFonts w:ascii="David" w:hAnsi="David" w:cs="David" w:hint="cs"/>
          <w:sz w:val="24"/>
          <w:szCs w:val="24"/>
          <w:rtl/>
        </w:rPr>
        <w:t>הינם</w:t>
      </w:r>
      <w:r w:rsidR="00736175">
        <w:rPr>
          <w:rFonts w:ascii="David" w:hAnsi="David" w:cs="David" w:hint="cs"/>
          <w:sz w:val="24"/>
          <w:szCs w:val="24"/>
          <w:rtl/>
        </w:rPr>
        <w:t xml:space="preserve"> מערכתיים ואישיים</w:t>
      </w:r>
      <w:r w:rsidR="006553BB">
        <w:rPr>
          <w:rFonts w:ascii="David" w:hAnsi="David" w:cs="David" w:hint="cs"/>
          <w:sz w:val="24"/>
          <w:szCs w:val="24"/>
          <w:rtl/>
        </w:rPr>
        <w:t xml:space="preserve"> </w:t>
      </w:r>
      <w:r w:rsidR="00736175">
        <w:rPr>
          <w:rFonts w:ascii="David" w:hAnsi="David" w:cs="David" w:hint="cs"/>
          <w:sz w:val="24"/>
          <w:szCs w:val="24"/>
          <w:rtl/>
        </w:rPr>
        <w:t>(</w:t>
      </w:r>
      <w:r>
        <w:rPr>
          <w:rFonts w:ascii="David" w:hAnsi="David" w:cs="David" w:hint="cs"/>
          <w:sz w:val="24"/>
          <w:szCs w:val="24"/>
          <w:rtl/>
        </w:rPr>
        <w:t xml:space="preserve">גישה לערכאות, </w:t>
      </w:r>
      <w:r w:rsidR="00736175">
        <w:rPr>
          <w:rFonts w:ascii="David" w:hAnsi="David" w:cs="David" w:hint="cs"/>
          <w:sz w:val="24"/>
          <w:szCs w:val="24"/>
          <w:rtl/>
        </w:rPr>
        <w:t>דחיפות לסעד</w:t>
      </w:r>
      <w:r>
        <w:rPr>
          <w:rFonts w:ascii="David" w:hAnsi="David" w:cs="David" w:hint="cs"/>
          <w:sz w:val="24"/>
          <w:szCs w:val="24"/>
          <w:rtl/>
        </w:rPr>
        <w:t>)</w:t>
      </w:r>
      <w:r w:rsidR="008E4209">
        <w:rPr>
          <w:rFonts w:ascii="David" w:hAnsi="David" w:cs="David" w:hint="cs"/>
          <w:sz w:val="24"/>
          <w:szCs w:val="24"/>
          <w:rtl/>
        </w:rPr>
        <w:t>.</w:t>
      </w:r>
    </w:p>
    <w:p w14:paraId="561D0450" w14:textId="5538897A" w:rsidR="007840AC" w:rsidRPr="007840AC" w:rsidRDefault="007840AC" w:rsidP="00D66821">
      <w:pPr>
        <w:pStyle w:val="af4"/>
        <w:rPr>
          <w:rtl/>
        </w:rPr>
      </w:pPr>
      <w:bookmarkStart w:id="20" w:name="_Toc536576810"/>
      <w:r w:rsidRPr="007840AC">
        <w:rPr>
          <w:rtl/>
        </w:rPr>
        <w:t xml:space="preserve">השתק </w:t>
      </w:r>
      <w:r w:rsidRPr="007840AC">
        <w:rPr>
          <w:rFonts w:hint="cs"/>
          <w:rtl/>
        </w:rPr>
        <w:t>עילה</w:t>
      </w:r>
      <w:bookmarkEnd w:id="20"/>
    </w:p>
    <w:p w14:paraId="74FEE223" w14:textId="7DBC0C65" w:rsidR="007840AC" w:rsidRDefault="007840AC" w:rsidP="0098036B">
      <w:pPr>
        <w:spacing w:line="276" w:lineRule="auto"/>
        <w:jc w:val="both"/>
        <w:rPr>
          <w:rFonts w:ascii="David" w:hAnsi="David" w:cs="David"/>
          <w:sz w:val="24"/>
          <w:szCs w:val="24"/>
          <w:rtl/>
        </w:rPr>
      </w:pPr>
      <w:r>
        <w:rPr>
          <w:rFonts w:ascii="David" w:hAnsi="David" w:cs="David"/>
          <w:sz w:val="24"/>
          <w:szCs w:val="24"/>
          <w:rtl/>
        </w:rPr>
        <w:t xml:space="preserve">מהי </w:t>
      </w:r>
      <w:r>
        <w:rPr>
          <w:rFonts w:ascii="David" w:hAnsi="David" w:cs="David" w:hint="cs"/>
          <w:sz w:val="24"/>
          <w:szCs w:val="24"/>
          <w:rtl/>
        </w:rPr>
        <w:t>עילה זהה?</w:t>
      </w:r>
    </w:p>
    <w:p w14:paraId="32347D06" w14:textId="2550D5A8" w:rsidR="007840AC" w:rsidRPr="007840AC" w:rsidRDefault="007840AC" w:rsidP="00D402E2">
      <w:pPr>
        <w:pStyle w:val="a7"/>
        <w:numPr>
          <w:ilvl w:val="0"/>
          <w:numId w:val="20"/>
        </w:numPr>
        <w:spacing w:line="276" w:lineRule="auto"/>
        <w:jc w:val="both"/>
        <w:rPr>
          <w:rFonts w:ascii="David" w:hAnsi="David" w:cs="David"/>
          <w:b/>
          <w:bCs/>
          <w:sz w:val="24"/>
          <w:szCs w:val="24"/>
        </w:rPr>
      </w:pPr>
      <w:r w:rsidRPr="007840AC">
        <w:rPr>
          <w:rFonts w:ascii="David" w:hAnsi="David" w:cs="David" w:hint="cs"/>
          <w:b/>
          <w:bCs/>
          <w:sz w:val="24"/>
          <w:szCs w:val="24"/>
          <w:rtl/>
        </w:rPr>
        <w:t>מבחן מהותי:</w:t>
      </w:r>
    </w:p>
    <w:p w14:paraId="292160AE" w14:textId="30971477" w:rsidR="007840AC" w:rsidRPr="007840AC" w:rsidRDefault="007840AC" w:rsidP="007B6D06">
      <w:pPr>
        <w:pStyle w:val="a7"/>
        <w:numPr>
          <w:ilvl w:val="0"/>
          <w:numId w:val="41"/>
        </w:numPr>
        <w:spacing w:line="276" w:lineRule="auto"/>
        <w:jc w:val="both"/>
        <w:rPr>
          <w:rFonts w:ascii="David" w:hAnsi="David" w:cs="David"/>
          <w:sz w:val="24"/>
          <w:szCs w:val="24"/>
          <w:rtl/>
        </w:rPr>
      </w:pPr>
      <w:r w:rsidRPr="007840AC">
        <w:rPr>
          <w:rFonts w:ascii="David" w:hAnsi="David" w:cs="David" w:hint="cs"/>
          <w:sz w:val="24"/>
          <w:szCs w:val="24"/>
          <w:rtl/>
        </w:rPr>
        <w:t>העובדות</w:t>
      </w:r>
      <w:r>
        <w:rPr>
          <w:rFonts w:ascii="David" w:hAnsi="David" w:cs="David" w:hint="cs"/>
          <w:sz w:val="24"/>
          <w:szCs w:val="24"/>
          <w:rtl/>
        </w:rPr>
        <w:t xml:space="preserve"> /</w:t>
      </w:r>
      <w:r w:rsidRPr="007840AC">
        <w:rPr>
          <w:rFonts w:ascii="David" w:hAnsi="David" w:cs="David" w:hint="cs"/>
          <w:sz w:val="24"/>
          <w:szCs w:val="24"/>
          <w:rtl/>
        </w:rPr>
        <w:t xml:space="preserve"> האירוע</w:t>
      </w:r>
      <w:r>
        <w:rPr>
          <w:rFonts w:ascii="David" w:hAnsi="David" w:cs="David" w:hint="cs"/>
          <w:sz w:val="24"/>
          <w:szCs w:val="24"/>
        </w:rPr>
        <w:t xml:space="preserve"> / </w:t>
      </w:r>
      <w:r w:rsidRPr="007840AC">
        <w:rPr>
          <w:rFonts w:ascii="David" w:hAnsi="David" w:cs="David" w:hint="cs"/>
          <w:sz w:val="24"/>
          <w:szCs w:val="24"/>
          <w:rtl/>
        </w:rPr>
        <w:t>העסקה המקימים את התביעה</w:t>
      </w:r>
    </w:p>
    <w:p w14:paraId="7B50A37A" w14:textId="208C62CD" w:rsidR="007840AC" w:rsidRPr="007840AC" w:rsidRDefault="007840AC" w:rsidP="007B6D06">
      <w:pPr>
        <w:pStyle w:val="a7"/>
        <w:numPr>
          <w:ilvl w:val="0"/>
          <w:numId w:val="41"/>
        </w:numPr>
        <w:spacing w:line="276" w:lineRule="auto"/>
        <w:jc w:val="both"/>
        <w:rPr>
          <w:rFonts w:ascii="David" w:hAnsi="David" w:cs="David"/>
          <w:sz w:val="24"/>
          <w:szCs w:val="24"/>
          <w:rtl/>
        </w:rPr>
      </w:pPr>
      <w:r w:rsidRPr="007840AC">
        <w:rPr>
          <w:rFonts w:ascii="David" w:hAnsi="David" w:cs="David" w:hint="cs"/>
          <w:sz w:val="24"/>
          <w:szCs w:val="24"/>
          <w:rtl/>
        </w:rPr>
        <w:t>הזכות המקימה את התביעה</w:t>
      </w:r>
    </w:p>
    <w:p w14:paraId="39D3AE70" w14:textId="3F509F74" w:rsidR="007840AC" w:rsidRDefault="007840AC" w:rsidP="007840AC">
      <w:pPr>
        <w:spacing w:line="276" w:lineRule="auto"/>
        <w:jc w:val="both"/>
        <w:rPr>
          <w:rFonts w:ascii="David" w:hAnsi="David" w:cs="David"/>
          <w:sz w:val="24"/>
          <w:szCs w:val="24"/>
          <w:rtl/>
        </w:rPr>
      </w:pPr>
      <w:r>
        <w:rPr>
          <w:rFonts w:ascii="David" w:hAnsi="David" w:cs="David"/>
          <w:sz w:val="24"/>
          <w:szCs w:val="24"/>
          <w:rtl/>
        </w:rPr>
        <w:t>לדוגמה,</w:t>
      </w:r>
      <w:r>
        <w:rPr>
          <w:rFonts w:ascii="David" w:hAnsi="David" w:cs="David" w:hint="cs"/>
          <w:sz w:val="24"/>
          <w:szCs w:val="24"/>
          <w:rtl/>
        </w:rPr>
        <w:t xml:space="preserve"> קבלן שבנה באופן רשלני - אפשר לתבוע בחוזים </w:t>
      </w:r>
      <w:proofErr w:type="spellStart"/>
      <w:r>
        <w:rPr>
          <w:rFonts w:ascii="David" w:hAnsi="David" w:cs="David" w:hint="cs"/>
          <w:sz w:val="24"/>
          <w:szCs w:val="24"/>
          <w:rtl/>
        </w:rPr>
        <w:t>ובנזיקין</w:t>
      </w:r>
      <w:proofErr w:type="spellEnd"/>
      <w:r>
        <w:rPr>
          <w:rFonts w:ascii="David" w:hAnsi="David" w:cs="David" w:hint="cs"/>
          <w:sz w:val="24"/>
          <w:szCs w:val="24"/>
          <w:rtl/>
        </w:rPr>
        <w:t xml:space="preserve"> יחדיו. העילה היא אותה עילה, הזכות שמקימה את התביעה אינה זכות חוזית או נזיקית אלא הזכות לשלמות הגוף או זכות קניינית </w:t>
      </w:r>
      <w:proofErr w:type="spellStart"/>
      <w:r>
        <w:rPr>
          <w:rFonts w:ascii="David" w:hAnsi="David" w:cs="David" w:hint="cs"/>
          <w:sz w:val="24"/>
          <w:szCs w:val="24"/>
          <w:rtl/>
        </w:rPr>
        <w:t>וכו</w:t>
      </w:r>
      <w:proofErr w:type="spellEnd"/>
      <w:r>
        <w:rPr>
          <w:rFonts w:ascii="David" w:hAnsi="David" w:cs="David" w:hint="cs"/>
          <w:sz w:val="24"/>
          <w:szCs w:val="24"/>
          <w:rtl/>
        </w:rPr>
        <w:t xml:space="preserve">'. היא מובילה למהלכים </w:t>
      </w:r>
      <w:proofErr w:type="spellStart"/>
      <w:r>
        <w:rPr>
          <w:rFonts w:ascii="David" w:hAnsi="David" w:cs="David" w:hint="cs"/>
          <w:sz w:val="24"/>
          <w:szCs w:val="24"/>
          <w:rtl/>
        </w:rPr>
        <w:t>דוקטרינריים</w:t>
      </w:r>
      <w:proofErr w:type="spellEnd"/>
      <w:r>
        <w:rPr>
          <w:rFonts w:ascii="David" w:hAnsi="David" w:cs="David" w:hint="cs"/>
          <w:sz w:val="24"/>
          <w:szCs w:val="24"/>
          <w:rtl/>
        </w:rPr>
        <w:t xml:space="preserve"> שונים אבל הפרשה היא אותה פרשה.</w:t>
      </w:r>
    </w:p>
    <w:p w14:paraId="6E4ABFB4" w14:textId="51835F4C" w:rsidR="005870B2" w:rsidRDefault="009316ED" w:rsidP="00D6682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D66821">
        <w:rPr>
          <w:rFonts w:ascii="David" w:hAnsi="David" w:cs="David" w:hint="cs"/>
          <w:b/>
          <w:bCs/>
          <w:sz w:val="24"/>
          <w:szCs w:val="24"/>
          <w:rtl/>
        </w:rPr>
        <w:t xml:space="preserve">פס"ד ברק נ' דלתא (2015): </w:t>
      </w:r>
      <w:r w:rsidR="007637ED" w:rsidRPr="00D66821">
        <w:rPr>
          <w:rFonts w:ascii="David" w:hAnsi="David" w:cs="David" w:hint="cs"/>
          <w:b/>
          <w:bCs/>
          <w:sz w:val="24"/>
          <w:szCs w:val="24"/>
          <w:rtl/>
        </w:rPr>
        <w:t>השופט</w:t>
      </w:r>
      <w:r w:rsidR="007637ED">
        <w:rPr>
          <w:rFonts w:ascii="David" w:hAnsi="David" w:cs="David" w:hint="cs"/>
          <w:sz w:val="24"/>
          <w:szCs w:val="24"/>
          <w:rtl/>
        </w:rPr>
        <w:t xml:space="preserve"> </w:t>
      </w:r>
      <w:proofErr w:type="spellStart"/>
      <w:r w:rsidR="007637ED">
        <w:rPr>
          <w:rFonts w:ascii="David" w:hAnsi="David" w:cs="David" w:hint="cs"/>
          <w:sz w:val="24"/>
          <w:szCs w:val="24"/>
          <w:rtl/>
        </w:rPr>
        <w:t>גורסקופף</w:t>
      </w:r>
      <w:proofErr w:type="spellEnd"/>
      <w:r w:rsidR="007637ED">
        <w:rPr>
          <w:rFonts w:ascii="David" w:hAnsi="David" w:cs="David" w:hint="cs"/>
          <w:sz w:val="24"/>
          <w:szCs w:val="24"/>
          <w:rtl/>
        </w:rPr>
        <w:t xml:space="preserve"> </w:t>
      </w:r>
      <w:r w:rsidR="00C970F2">
        <w:rPr>
          <w:rFonts w:ascii="David" w:hAnsi="David" w:cs="David" w:hint="cs"/>
          <w:sz w:val="24"/>
          <w:szCs w:val="24"/>
          <w:rtl/>
        </w:rPr>
        <w:t>מסיים במילים "ממילא אין לראות בפסק דיני זה משום מחסום בפני התובעת מלהעלות טענות מסוג זה בהליכים מתאימים</w:t>
      </w:r>
      <w:r w:rsidR="005870B2">
        <w:rPr>
          <w:rFonts w:ascii="David" w:hAnsi="David" w:cs="David" w:hint="cs"/>
          <w:sz w:val="24"/>
          <w:szCs w:val="24"/>
          <w:rtl/>
        </w:rPr>
        <w:t>".</w:t>
      </w:r>
      <w:r w:rsidR="00D66821">
        <w:rPr>
          <w:rFonts w:ascii="David" w:hAnsi="David" w:cs="David" w:hint="cs"/>
          <w:sz w:val="24"/>
          <w:szCs w:val="24"/>
          <w:rtl/>
        </w:rPr>
        <w:t xml:space="preserve"> </w:t>
      </w:r>
      <w:r w:rsidR="005870B2">
        <w:rPr>
          <w:rFonts w:ascii="David" w:hAnsi="David" w:cs="David"/>
          <w:sz w:val="24"/>
          <w:szCs w:val="24"/>
          <w:rtl/>
        </w:rPr>
        <w:t xml:space="preserve">אפילו </w:t>
      </w:r>
      <w:r w:rsidR="005870B2">
        <w:rPr>
          <w:rFonts w:ascii="David" w:hAnsi="David" w:cs="David" w:hint="cs"/>
          <w:sz w:val="24"/>
          <w:szCs w:val="24"/>
          <w:rtl/>
        </w:rPr>
        <w:t xml:space="preserve">אמירה מפורשת של ביהמ"ש שאין השתק עילה (זה מה </w:t>
      </w:r>
      <w:proofErr w:type="spellStart"/>
      <w:r w:rsidR="005870B2">
        <w:rPr>
          <w:rFonts w:ascii="David" w:hAnsi="David" w:cs="David" w:hint="cs"/>
          <w:sz w:val="24"/>
          <w:szCs w:val="24"/>
          <w:rtl/>
        </w:rPr>
        <w:t>שגרוסקופף</w:t>
      </w:r>
      <w:proofErr w:type="spellEnd"/>
      <w:r w:rsidR="005870B2">
        <w:rPr>
          <w:rFonts w:ascii="David" w:hAnsi="David" w:cs="David" w:hint="cs"/>
          <w:sz w:val="24"/>
          <w:szCs w:val="24"/>
          <w:rtl/>
        </w:rPr>
        <w:t xml:space="preserve"> עושה) לא מחייבת, כי זו לא שאלה של דעת השופט אלא שאלה של העילה. כאן מדובר באותה עילה ולכן </w:t>
      </w:r>
      <w:r w:rsidR="005870B2" w:rsidRPr="00D66821">
        <w:rPr>
          <w:rFonts w:ascii="David" w:hAnsi="David" w:cs="David" w:hint="cs"/>
          <w:b/>
          <w:bCs/>
          <w:sz w:val="24"/>
          <w:szCs w:val="24"/>
          <w:rtl/>
        </w:rPr>
        <w:t>כן יש השתק עילה.</w:t>
      </w:r>
      <w:r w:rsidR="005870B2">
        <w:rPr>
          <w:rFonts w:ascii="David" w:hAnsi="David" w:cs="David" w:hint="cs"/>
          <w:sz w:val="24"/>
          <w:szCs w:val="24"/>
          <w:rtl/>
        </w:rPr>
        <w:t xml:space="preserve"> יש להיזהר מגישה פורמליסטית, בית המשפט רשאי (ונדרש) להסיק מסגרת משפטית מעבר למה שנטען מפורשות.</w:t>
      </w:r>
    </w:p>
    <w:p w14:paraId="76103862" w14:textId="0C8FB094" w:rsidR="005870B2" w:rsidRPr="003A18D3" w:rsidRDefault="005870B2" w:rsidP="007840AC">
      <w:pPr>
        <w:spacing w:line="276" w:lineRule="auto"/>
        <w:jc w:val="both"/>
        <w:rPr>
          <w:rFonts w:ascii="David" w:hAnsi="David" w:cs="David"/>
          <w:sz w:val="24"/>
          <w:szCs w:val="24"/>
          <w:u w:val="single"/>
          <w:rtl/>
        </w:rPr>
      </w:pPr>
      <w:r w:rsidRPr="003A18D3">
        <w:rPr>
          <w:rFonts w:ascii="David" w:hAnsi="David" w:cs="David"/>
          <w:sz w:val="24"/>
          <w:szCs w:val="24"/>
          <w:u w:val="single"/>
          <w:rtl/>
        </w:rPr>
        <w:t xml:space="preserve">השתק </w:t>
      </w:r>
      <w:r w:rsidRPr="003A18D3">
        <w:rPr>
          <w:rFonts w:ascii="David" w:hAnsi="David" w:cs="David" w:hint="cs"/>
          <w:sz w:val="24"/>
          <w:szCs w:val="24"/>
          <w:u w:val="single"/>
          <w:rtl/>
        </w:rPr>
        <w:t>עילה בדחייה על הסף?</w:t>
      </w:r>
    </w:p>
    <w:p w14:paraId="7F75E83E" w14:textId="63138138" w:rsidR="005870B2" w:rsidRDefault="005870B2" w:rsidP="00B079C7">
      <w:pPr>
        <w:spacing w:line="276" w:lineRule="auto"/>
        <w:jc w:val="both"/>
        <w:rPr>
          <w:rFonts w:ascii="David" w:hAnsi="David" w:cs="David"/>
          <w:sz w:val="24"/>
          <w:szCs w:val="24"/>
          <w:rtl/>
        </w:rPr>
      </w:pPr>
      <w:r>
        <w:rPr>
          <w:rFonts w:ascii="David" w:hAnsi="David" w:cs="David" w:hint="cs"/>
          <w:sz w:val="24"/>
          <w:szCs w:val="24"/>
          <w:rtl/>
        </w:rPr>
        <w:t>מה קורה אם המשפט הראשון מסתיים בסילוק על הסף</w:t>
      </w:r>
      <w:r w:rsidR="003A18D3">
        <w:rPr>
          <w:rFonts w:ascii="David" w:hAnsi="David" w:cs="David" w:hint="cs"/>
          <w:sz w:val="24"/>
          <w:szCs w:val="24"/>
          <w:rtl/>
        </w:rPr>
        <w:t>?</w:t>
      </w:r>
      <w:r w:rsidR="00AB23C5">
        <w:rPr>
          <w:rFonts w:ascii="David" w:hAnsi="David" w:cs="David" w:hint="cs"/>
          <w:sz w:val="24"/>
          <w:szCs w:val="24"/>
          <w:rtl/>
        </w:rPr>
        <w:t xml:space="preserve"> </w:t>
      </w:r>
      <w:r w:rsidR="00B079C7">
        <w:rPr>
          <w:rFonts w:ascii="David" w:hAnsi="David" w:cs="David" w:hint="cs"/>
          <w:sz w:val="24"/>
          <w:szCs w:val="24"/>
          <w:rtl/>
        </w:rPr>
        <w:t xml:space="preserve">האם דחיית תביעה בלי דיון בגוף העילה מקימה השתק עילה? </w:t>
      </w:r>
      <w:r w:rsidR="00AB23C5">
        <w:rPr>
          <w:rFonts w:ascii="David" w:hAnsi="David" w:cs="David" w:hint="cs"/>
          <w:sz w:val="24"/>
          <w:szCs w:val="24"/>
          <w:rtl/>
        </w:rPr>
        <w:t>לכאורה התנאים מתקיימים, כי ביהמ"ש מוסמך, פס"ד סופי, יש זהות צדדים ועילה. למה שנעורר את השאלה הזו מלכתחילה? האם צריך להיות הבדל?</w:t>
      </w:r>
    </w:p>
    <w:p w14:paraId="46451EC6" w14:textId="40EF0928" w:rsidR="00AB23C5" w:rsidRDefault="00B079C7" w:rsidP="007840AC">
      <w:pPr>
        <w:spacing w:line="276" w:lineRule="auto"/>
        <w:jc w:val="both"/>
        <w:rPr>
          <w:rFonts w:ascii="David" w:hAnsi="David" w:cs="David"/>
          <w:sz w:val="24"/>
          <w:szCs w:val="24"/>
          <w:rtl/>
        </w:rPr>
      </w:pPr>
      <w:r>
        <w:rPr>
          <w:rFonts w:ascii="David" w:hAnsi="David" w:cs="David" w:hint="cs"/>
          <w:sz w:val="24"/>
          <w:szCs w:val="24"/>
          <w:rtl/>
        </w:rPr>
        <w:t>האם התמצות העילה נובעת מכך שביהמ"ש השקיע משאבים ונתן פס"ד או מזה שהיה בירור מהותי לפחות פעם אחת של העילה? ישנה תשובה חלקית בדין החקוק</w:t>
      </w:r>
      <w:r w:rsidR="0042562C">
        <w:rPr>
          <w:rFonts w:ascii="David" w:hAnsi="David" w:cs="David" w:hint="cs"/>
          <w:sz w:val="24"/>
          <w:szCs w:val="24"/>
          <w:rtl/>
        </w:rPr>
        <w:t xml:space="preserve"> (רמזים שכן).</w:t>
      </w:r>
    </w:p>
    <w:p w14:paraId="7FF7D158" w14:textId="23EAB0CC" w:rsidR="00B079C7" w:rsidRDefault="00B079C7" w:rsidP="007B6D06">
      <w:pPr>
        <w:pStyle w:val="a7"/>
        <w:numPr>
          <w:ilvl w:val="0"/>
          <w:numId w:val="41"/>
        </w:numPr>
        <w:spacing w:line="276" w:lineRule="auto"/>
        <w:jc w:val="both"/>
        <w:rPr>
          <w:rFonts w:ascii="David" w:hAnsi="David" w:cs="David"/>
          <w:sz w:val="24"/>
          <w:szCs w:val="24"/>
        </w:rPr>
      </w:pPr>
      <w:r w:rsidRPr="00D66821">
        <w:rPr>
          <w:rFonts w:ascii="David" w:hAnsi="David" w:cs="David" w:hint="cs"/>
          <w:b/>
          <w:bCs/>
          <w:sz w:val="24"/>
          <w:szCs w:val="24"/>
          <w:rtl/>
        </w:rPr>
        <w:t>תקנה 41(ב) יוצרת מעין הסדר שלילי</w:t>
      </w:r>
      <w:r w:rsidRPr="00D66821">
        <w:rPr>
          <w:rFonts w:ascii="David" w:hAnsi="David" w:cs="David" w:hint="cs"/>
          <w:sz w:val="24"/>
          <w:szCs w:val="24"/>
          <w:rtl/>
        </w:rPr>
        <w:t xml:space="preserve"> ("מחיקת כתב תביעה לפי תקנות אלה אינה מהווה מעשה בית דין").</w:t>
      </w:r>
      <w:r w:rsidR="00ED5438" w:rsidRPr="00D66821">
        <w:rPr>
          <w:rFonts w:ascii="David" w:hAnsi="David" w:cs="David" w:hint="cs"/>
          <w:sz w:val="24"/>
          <w:szCs w:val="24"/>
          <w:rtl/>
        </w:rPr>
        <w:t xml:space="preserve"> מחיקה של כתב הגנה כן יוצרת מעשה בית דין. </w:t>
      </w:r>
    </w:p>
    <w:p w14:paraId="7D8D555A" w14:textId="77777777" w:rsidR="00D66821" w:rsidRPr="00D66821" w:rsidRDefault="00D66821" w:rsidP="00D66821">
      <w:pPr>
        <w:pStyle w:val="a7"/>
        <w:spacing w:line="276" w:lineRule="auto"/>
        <w:ind w:left="360"/>
        <w:jc w:val="both"/>
        <w:rPr>
          <w:rFonts w:ascii="David" w:hAnsi="David" w:cs="David"/>
          <w:sz w:val="8"/>
          <w:szCs w:val="8"/>
          <w:rtl/>
        </w:rPr>
      </w:pPr>
    </w:p>
    <w:p w14:paraId="3E192114" w14:textId="47F4EE6B" w:rsidR="00B079C7" w:rsidRDefault="00B079C7" w:rsidP="00D402E2">
      <w:pPr>
        <w:pStyle w:val="a7"/>
        <w:numPr>
          <w:ilvl w:val="0"/>
          <w:numId w:val="2"/>
        </w:numPr>
        <w:spacing w:line="276" w:lineRule="auto"/>
        <w:jc w:val="both"/>
        <w:rPr>
          <w:rFonts w:ascii="David" w:hAnsi="David" w:cs="David"/>
          <w:sz w:val="24"/>
          <w:szCs w:val="24"/>
        </w:rPr>
      </w:pPr>
      <w:r w:rsidRPr="00B079C7">
        <w:rPr>
          <w:rFonts w:ascii="David" w:hAnsi="David" w:cs="David" w:hint="cs"/>
          <w:sz w:val="24"/>
          <w:szCs w:val="24"/>
          <w:rtl/>
        </w:rPr>
        <w:t>מחיקה אינה שווה לדחייה! (תקנות 41-43).</w:t>
      </w:r>
      <w:r w:rsidR="0042562C">
        <w:rPr>
          <w:rFonts w:ascii="David" w:hAnsi="David" w:cs="David" w:hint="cs"/>
          <w:sz w:val="24"/>
          <w:szCs w:val="24"/>
          <w:rtl/>
        </w:rPr>
        <w:t xml:space="preserve"> דחייה כן מקימה מעשה בית דין.</w:t>
      </w:r>
    </w:p>
    <w:p w14:paraId="37CCBF70" w14:textId="77777777" w:rsidR="00D66821" w:rsidRPr="00D66821" w:rsidRDefault="00D66821" w:rsidP="00D66821">
      <w:pPr>
        <w:pStyle w:val="a7"/>
        <w:spacing w:line="276" w:lineRule="auto"/>
        <w:ind w:left="360"/>
        <w:jc w:val="both"/>
        <w:rPr>
          <w:rFonts w:ascii="David" w:hAnsi="David" w:cs="David"/>
          <w:sz w:val="8"/>
          <w:szCs w:val="8"/>
          <w:rtl/>
        </w:rPr>
      </w:pPr>
    </w:p>
    <w:p w14:paraId="7105948F" w14:textId="283FDC11" w:rsidR="00ED5438" w:rsidRPr="00D66821" w:rsidRDefault="00ED5438" w:rsidP="007B6D06">
      <w:pPr>
        <w:pStyle w:val="a7"/>
        <w:numPr>
          <w:ilvl w:val="0"/>
          <w:numId w:val="41"/>
        </w:numPr>
        <w:spacing w:line="276" w:lineRule="auto"/>
        <w:jc w:val="both"/>
        <w:rPr>
          <w:rFonts w:ascii="David" w:hAnsi="David" w:cs="David"/>
          <w:sz w:val="24"/>
          <w:szCs w:val="24"/>
          <w:rtl/>
        </w:rPr>
      </w:pPr>
      <w:r w:rsidRPr="00D66821">
        <w:rPr>
          <w:rFonts w:ascii="David" w:hAnsi="David" w:cs="David" w:hint="cs"/>
          <w:b/>
          <w:bCs/>
          <w:sz w:val="24"/>
          <w:szCs w:val="24"/>
          <w:rtl/>
        </w:rPr>
        <w:t>תקנה 43 - דחייה על הסף בנסיבות "סופיות"</w:t>
      </w:r>
      <w:r w:rsidRPr="00D66821">
        <w:rPr>
          <w:rFonts w:ascii="David" w:hAnsi="David" w:cs="David" w:hint="cs"/>
          <w:sz w:val="24"/>
          <w:szCs w:val="24"/>
          <w:rtl/>
        </w:rPr>
        <w:t xml:space="preserve"> ("רשאי בית המשפט לדחות תביעה בכל עת בשל קיומו של מעשה בית דין, התיישנות או מכל נימוק אחר, שלפיו הוא סבור כי ראוי ונכון לדחות את התביעה"). </w:t>
      </w:r>
    </w:p>
    <w:p w14:paraId="652F48FD" w14:textId="23653F94" w:rsidR="00ED5438" w:rsidRPr="00F55D7B" w:rsidRDefault="00807B3A" w:rsidP="0042562C">
      <w:pPr>
        <w:tabs>
          <w:tab w:val="left" w:pos="5940"/>
        </w:tabs>
        <w:spacing w:line="276" w:lineRule="auto"/>
        <w:jc w:val="both"/>
        <w:rPr>
          <w:rFonts w:ascii="David" w:hAnsi="David" w:cs="David"/>
          <w:sz w:val="24"/>
          <w:szCs w:val="24"/>
          <w:u w:val="single"/>
          <w:rtl/>
        </w:rPr>
      </w:pPr>
      <w:r w:rsidRPr="00F55D7B">
        <w:rPr>
          <w:rFonts w:ascii="David" w:hAnsi="David" w:cs="David" w:hint="cs"/>
          <w:sz w:val="24"/>
          <w:szCs w:val="24"/>
          <w:u w:val="single"/>
          <w:rtl/>
        </w:rPr>
        <w:t>השורה התחתונה היא שאין תשובה מלאה לשאלה הזו וזה תלוי</w:t>
      </w:r>
      <w:r w:rsidR="0042562C">
        <w:rPr>
          <w:rFonts w:ascii="David" w:hAnsi="David" w:cs="David" w:hint="cs"/>
          <w:sz w:val="24"/>
          <w:szCs w:val="24"/>
          <w:u w:val="single"/>
          <w:rtl/>
        </w:rPr>
        <w:t>, יש לבחון כל מקרה לגופו</w:t>
      </w:r>
    </w:p>
    <w:p w14:paraId="0C08B92E" w14:textId="1A12F8A9" w:rsidR="00F55D7B" w:rsidRDefault="00F55D7B" w:rsidP="00ED5438">
      <w:pPr>
        <w:spacing w:line="276" w:lineRule="auto"/>
        <w:jc w:val="both"/>
        <w:rPr>
          <w:rFonts w:ascii="David" w:hAnsi="David" w:cs="David"/>
          <w:sz w:val="24"/>
          <w:szCs w:val="24"/>
          <w:rtl/>
        </w:rPr>
      </w:pPr>
      <w:r>
        <w:rPr>
          <w:rFonts w:ascii="David" w:hAnsi="David" w:cs="David" w:hint="cs"/>
          <w:sz w:val="24"/>
          <w:szCs w:val="24"/>
          <w:rtl/>
        </w:rPr>
        <w:lastRenderedPageBreak/>
        <w:t>אם בימ"ש מוצא שהוא חסר סמכות לדון בתביעה</w:t>
      </w:r>
      <w:r w:rsidR="0042562C">
        <w:rPr>
          <w:rFonts w:ascii="David" w:hAnsi="David" w:cs="David" w:hint="cs"/>
          <w:sz w:val="24"/>
          <w:szCs w:val="24"/>
          <w:rtl/>
        </w:rPr>
        <w:t>,</w:t>
      </w:r>
      <w:r>
        <w:rPr>
          <w:rFonts w:ascii="David" w:hAnsi="David" w:cs="David" w:hint="cs"/>
          <w:sz w:val="24"/>
          <w:szCs w:val="24"/>
          <w:rtl/>
        </w:rPr>
        <w:t xml:space="preserve"> לכאורה זה אמור להביא לסילוק על הסף</w:t>
      </w:r>
      <w:r w:rsidR="0042562C">
        <w:rPr>
          <w:rFonts w:ascii="David" w:hAnsi="David" w:cs="David" w:hint="cs"/>
          <w:sz w:val="24"/>
          <w:szCs w:val="24"/>
          <w:rtl/>
        </w:rPr>
        <w:t xml:space="preserve"> - </w:t>
      </w:r>
      <w:r>
        <w:rPr>
          <w:rFonts w:ascii="David" w:hAnsi="David" w:cs="David" w:hint="cs"/>
          <w:sz w:val="24"/>
          <w:szCs w:val="24"/>
          <w:rtl/>
        </w:rPr>
        <w:t xml:space="preserve">אבל ס' 79(א) </w:t>
      </w:r>
      <w:r w:rsidR="0042562C">
        <w:rPr>
          <w:rFonts w:ascii="David" w:hAnsi="David" w:cs="David" w:hint="cs"/>
          <w:sz w:val="24"/>
          <w:szCs w:val="24"/>
          <w:rtl/>
        </w:rPr>
        <w:t xml:space="preserve">מאפשר להעביר את הסמכות לערכאה המוסמכת. </w:t>
      </w:r>
      <w:r>
        <w:rPr>
          <w:rFonts w:ascii="David" w:hAnsi="David" w:cs="David" w:hint="cs"/>
          <w:sz w:val="24"/>
          <w:szCs w:val="24"/>
          <w:rtl/>
        </w:rPr>
        <w:t>מבחינת סמכות בינ"ל, כיום הדין לא אומר כיצד יש להתנהל מול חוסר סמכות (אם למחוק או לדחות) ולכן לבימ"ש יש שיקול דעת איזה סילוק להפעיל</w:t>
      </w:r>
      <w:r w:rsidR="0042562C">
        <w:rPr>
          <w:rFonts w:ascii="David" w:hAnsi="David" w:cs="David" w:hint="cs"/>
          <w:sz w:val="24"/>
          <w:szCs w:val="24"/>
          <w:rtl/>
        </w:rPr>
        <w:t xml:space="preserve"> -</w:t>
      </w:r>
      <w:r>
        <w:rPr>
          <w:rFonts w:ascii="David" w:hAnsi="David" w:cs="David" w:hint="cs"/>
          <w:sz w:val="24"/>
          <w:szCs w:val="24"/>
          <w:rtl/>
        </w:rPr>
        <w:t xml:space="preserve"> לרוב כתלות במידת האשם של התובע (דחייה על הסף כסנקציה </w:t>
      </w:r>
      <w:r w:rsidR="0042562C">
        <w:rPr>
          <w:rFonts w:ascii="David" w:hAnsi="David" w:cs="David" w:hint="cs"/>
          <w:sz w:val="24"/>
          <w:szCs w:val="24"/>
          <w:rtl/>
        </w:rPr>
        <w:t>-</w:t>
      </w:r>
      <w:r>
        <w:rPr>
          <w:rFonts w:ascii="David" w:hAnsi="David" w:cs="David" w:hint="cs"/>
          <w:sz w:val="24"/>
          <w:szCs w:val="24"/>
          <w:rtl/>
        </w:rPr>
        <w:t xml:space="preserve"> תקנה 43 סיפא).</w:t>
      </w:r>
    </w:p>
    <w:p w14:paraId="58936ED5" w14:textId="29EE36C0" w:rsidR="00F55D7B" w:rsidRPr="00F55D7B" w:rsidRDefault="0042562C" w:rsidP="00ED5438">
      <w:pPr>
        <w:spacing w:line="276" w:lineRule="auto"/>
        <w:jc w:val="both"/>
        <w:rPr>
          <w:rFonts w:ascii="David" w:hAnsi="David" w:cs="David"/>
          <w:sz w:val="24"/>
          <w:szCs w:val="24"/>
          <w:u w:val="single"/>
          <w:rtl/>
        </w:rPr>
      </w:pPr>
      <w:r>
        <w:rPr>
          <w:rFonts w:ascii="David" w:hAnsi="David" w:cs="David" w:hint="cs"/>
          <w:sz w:val="24"/>
          <w:szCs w:val="24"/>
          <w:u w:val="single"/>
          <w:rtl/>
        </w:rPr>
        <w:t xml:space="preserve">חריגים: </w:t>
      </w:r>
      <w:r w:rsidR="00F55D7B" w:rsidRPr="00F55D7B">
        <w:rPr>
          <w:rFonts w:ascii="David" w:hAnsi="David" w:cs="David" w:hint="cs"/>
          <w:sz w:val="24"/>
          <w:szCs w:val="24"/>
          <w:u w:val="single"/>
          <w:rtl/>
        </w:rPr>
        <w:t>מתי לא יחול השתק עילה?</w:t>
      </w:r>
    </w:p>
    <w:p w14:paraId="3BD9E0F7" w14:textId="0F305F5C" w:rsidR="00F55D7B" w:rsidRPr="0042562C" w:rsidRDefault="00E25C81" w:rsidP="007B6D06">
      <w:pPr>
        <w:pStyle w:val="a7"/>
        <w:numPr>
          <w:ilvl w:val="0"/>
          <w:numId w:val="44"/>
        </w:numPr>
        <w:spacing w:line="276" w:lineRule="auto"/>
        <w:jc w:val="both"/>
        <w:rPr>
          <w:rFonts w:ascii="David" w:hAnsi="David" w:cs="David"/>
          <w:b/>
          <w:bCs/>
          <w:sz w:val="24"/>
          <w:szCs w:val="24"/>
        </w:rPr>
      </w:pPr>
      <w:r w:rsidRPr="0042562C">
        <w:rPr>
          <w:rFonts w:ascii="David" w:hAnsi="David" w:cs="David" w:hint="cs"/>
          <w:b/>
          <w:bCs/>
          <w:sz w:val="24"/>
          <w:szCs w:val="24"/>
          <w:rtl/>
        </w:rPr>
        <w:t xml:space="preserve">טעמים ציבוריים </w:t>
      </w:r>
      <w:r w:rsidRPr="0042562C">
        <w:rPr>
          <w:rFonts w:ascii="David" w:hAnsi="David" w:cs="David" w:hint="cs"/>
          <w:b/>
          <w:bCs/>
          <w:sz w:val="24"/>
          <w:szCs w:val="24"/>
          <w:u w:val="single"/>
          <w:rtl/>
        </w:rPr>
        <w:t>נגד</w:t>
      </w:r>
      <w:r w:rsidRPr="0042562C">
        <w:rPr>
          <w:rFonts w:ascii="David" w:hAnsi="David" w:cs="David" w:hint="cs"/>
          <w:b/>
          <w:bCs/>
          <w:sz w:val="24"/>
          <w:szCs w:val="24"/>
          <w:rtl/>
        </w:rPr>
        <w:t xml:space="preserve"> סופיות </w:t>
      </w:r>
    </w:p>
    <w:p w14:paraId="3546E912" w14:textId="79ADC282" w:rsidR="00E25C81" w:rsidRPr="00E25C81" w:rsidRDefault="00E25C81" w:rsidP="00E25C81">
      <w:pPr>
        <w:spacing w:line="276" w:lineRule="auto"/>
        <w:jc w:val="both"/>
        <w:rPr>
          <w:rFonts w:ascii="David" w:hAnsi="David" w:cs="David"/>
          <w:sz w:val="24"/>
          <w:szCs w:val="24"/>
          <w:rtl/>
        </w:rPr>
      </w:pPr>
      <w:r>
        <w:rPr>
          <w:rFonts w:ascii="David" w:hAnsi="David" w:cs="David" w:hint="cs"/>
          <w:sz w:val="24"/>
          <w:szCs w:val="24"/>
          <w:rtl/>
        </w:rPr>
        <w:t xml:space="preserve">יש תחומים שבהם הדין מתנגד לסופיות, למשל בדיני משפחה (מזונות, משמורת...). </w:t>
      </w:r>
    </w:p>
    <w:p w14:paraId="4C04EF5F" w14:textId="1D496D2F" w:rsidR="00F55D7B" w:rsidRPr="0042562C" w:rsidRDefault="00A443EE" w:rsidP="007B6D06">
      <w:pPr>
        <w:pStyle w:val="a7"/>
        <w:numPr>
          <w:ilvl w:val="0"/>
          <w:numId w:val="44"/>
        </w:numPr>
        <w:spacing w:line="276" w:lineRule="auto"/>
        <w:jc w:val="both"/>
        <w:rPr>
          <w:rFonts w:ascii="David" w:hAnsi="David" w:cs="David"/>
          <w:b/>
          <w:bCs/>
          <w:sz w:val="24"/>
          <w:szCs w:val="24"/>
        </w:rPr>
      </w:pPr>
      <w:r w:rsidRPr="0042562C">
        <w:rPr>
          <w:rFonts w:ascii="David" w:hAnsi="David" w:cs="David" w:hint="cs"/>
          <w:b/>
          <w:bCs/>
          <w:sz w:val="24"/>
          <w:szCs w:val="24"/>
          <w:rtl/>
        </w:rPr>
        <w:t xml:space="preserve">פיצול סעדים מכוח דיני הסמכות העניינית (לוי נ' </w:t>
      </w:r>
      <w:proofErr w:type="spellStart"/>
      <w:r w:rsidRPr="0042562C">
        <w:rPr>
          <w:rFonts w:ascii="David" w:hAnsi="David" w:cs="David" w:hint="cs"/>
          <w:b/>
          <w:bCs/>
          <w:sz w:val="24"/>
          <w:szCs w:val="24"/>
          <w:rtl/>
        </w:rPr>
        <w:t>עקריש</w:t>
      </w:r>
      <w:proofErr w:type="spellEnd"/>
      <w:r w:rsidRPr="0042562C">
        <w:rPr>
          <w:rFonts w:ascii="David" w:hAnsi="David" w:cs="David" w:hint="cs"/>
          <w:b/>
          <w:bCs/>
          <w:sz w:val="24"/>
          <w:szCs w:val="24"/>
          <w:rtl/>
        </w:rPr>
        <w:t>)</w:t>
      </w:r>
    </w:p>
    <w:p w14:paraId="16D6B136" w14:textId="7E2E64BD" w:rsidR="00A443EE" w:rsidRDefault="00A443EE" w:rsidP="00A443EE">
      <w:pPr>
        <w:spacing w:line="276" w:lineRule="auto"/>
        <w:jc w:val="both"/>
        <w:rPr>
          <w:rFonts w:ascii="David" w:hAnsi="David" w:cs="David"/>
          <w:sz w:val="24"/>
          <w:szCs w:val="24"/>
          <w:rtl/>
        </w:rPr>
      </w:pPr>
      <w:r>
        <w:rPr>
          <w:rFonts w:ascii="David" w:hAnsi="David" w:cs="David" w:hint="cs"/>
          <w:sz w:val="24"/>
          <w:szCs w:val="24"/>
          <w:rtl/>
        </w:rPr>
        <w:t>הגיוני בהגשה בו זמנית, אולם "מריח" פחות טוב בהגשה עוקבת (תום לב?). השתק פלוגתא יכול לעזור.</w:t>
      </w:r>
    </w:p>
    <w:p w14:paraId="496BC3B0" w14:textId="29BD2200" w:rsidR="00A443EE" w:rsidRPr="0042562C" w:rsidRDefault="00A443EE" w:rsidP="007B6D06">
      <w:pPr>
        <w:pStyle w:val="a7"/>
        <w:numPr>
          <w:ilvl w:val="0"/>
          <w:numId w:val="44"/>
        </w:numPr>
        <w:spacing w:line="276" w:lineRule="auto"/>
        <w:jc w:val="both"/>
        <w:rPr>
          <w:rFonts w:ascii="David" w:hAnsi="David" w:cs="David"/>
          <w:b/>
          <w:bCs/>
          <w:sz w:val="24"/>
          <w:szCs w:val="24"/>
          <w:rtl/>
        </w:rPr>
      </w:pPr>
      <w:r w:rsidRPr="0042562C">
        <w:rPr>
          <w:rFonts w:ascii="David" w:hAnsi="David" w:cs="David" w:hint="cs"/>
          <w:b/>
          <w:bCs/>
          <w:sz w:val="24"/>
          <w:szCs w:val="24"/>
          <w:rtl/>
        </w:rPr>
        <w:t>מה קורה במצב שב</w:t>
      </w:r>
      <w:r w:rsidR="0042562C">
        <w:rPr>
          <w:rFonts w:ascii="David" w:hAnsi="David" w:cs="David" w:hint="cs"/>
          <w:b/>
          <w:bCs/>
          <w:sz w:val="24"/>
          <w:szCs w:val="24"/>
          <w:rtl/>
        </w:rPr>
        <w:t>ו</w:t>
      </w:r>
      <w:r w:rsidRPr="0042562C">
        <w:rPr>
          <w:rFonts w:ascii="David" w:hAnsi="David" w:cs="David" w:hint="cs"/>
          <w:b/>
          <w:bCs/>
          <w:sz w:val="24"/>
          <w:szCs w:val="24"/>
          <w:rtl/>
        </w:rPr>
        <w:t xml:space="preserve"> במשפט 1 תובעים לסעד הצהרת</w:t>
      </w:r>
      <w:r w:rsidR="00567CFA" w:rsidRPr="0042562C">
        <w:rPr>
          <w:rFonts w:ascii="David" w:hAnsi="David" w:cs="David" w:hint="cs"/>
          <w:b/>
          <w:bCs/>
          <w:sz w:val="24"/>
          <w:szCs w:val="24"/>
          <w:rtl/>
        </w:rPr>
        <w:t>י ובמשפט 2 תובעים לסעד אופרטיבי?</w:t>
      </w:r>
    </w:p>
    <w:p w14:paraId="0C3F849E" w14:textId="32D237E0" w:rsidR="008B04B9" w:rsidRDefault="00567CFA" w:rsidP="0042562C">
      <w:pPr>
        <w:spacing w:line="276" w:lineRule="auto"/>
        <w:jc w:val="both"/>
        <w:rPr>
          <w:rFonts w:ascii="David" w:hAnsi="David" w:cs="David"/>
          <w:sz w:val="24"/>
          <w:szCs w:val="24"/>
          <w:rtl/>
        </w:rPr>
      </w:pPr>
      <w:r>
        <w:rPr>
          <w:rFonts w:ascii="David" w:hAnsi="David" w:cs="David" w:hint="cs"/>
          <w:sz w:val="24"/>
          <w:szCs w:val="24"/>
          <w:rtl/>
        </w:rPr>
        <w:t xml:space="preserve">מה סעד הצהרתי נותן לתובע? </w:t>
      </w:r>
      <w:r w:rsidR="002D38E8">
        <w:rPr>
          <w:rFonts w:ascii="David" w:hAnsi="David" w:cs="David" w:hint="cs"/>
          <w:sz w:val="24"/>
          <w:szCs w:val="24"/>
          <w:rtl/>
        </w:rPr>
        <w:t>הוא גורם לאנשים לפעול בצורה מסוימת מבלי להצטר</w:t>
      </w:r>
      <w:r w:rsidR="0042562C">
        <w:rPr>
          <w:rFonts w:ascii="David" w:hAnsi="David" w:cs="David" w:hint="cs"/>
          <w:sz w:val="24"/>
          <w:szCs w:val="24"/>
          <w:rtl/>
        </w:rPr>
        <w:t>ך</w:t>
      </w:r>
      <w:r w:rsidR="002D38E8">
        <w:rPr>
          <w:rFonts w:ascii="David" w:hAnsi="David" w:cs="David" w:hint="cs"/>
          <w:sz w:val="24"/>
          <w:szCs w:val="24"/>
          <w:rtl/>
        </w:rPr>
        <w:t xml:space="preserve"> לאכיפה של המדינה, כי הם יודעים שיש "גב" מצד הדין. </w:t>
      </w:r>
      <w:r w:rsidR="00FC28D9">
        <w:rPr>
          <w:rFonts w:ascii="David" w:hAnsi="David" w:cs="David" w:hint="cs"/>
          <w:sz w:val="24"/>
          <w:szCs w:val="24"/>
          <w:rtl/>
        </w:rPr>
        <w:t xml:space="preserve">אבל מה אם אדם קיבל סעד הצהרתי שהכיר בזכותו אבל עכשיו </w:t>
      </w:r>
      <w:r w:rsidR="0042562C">
        <w:rPr>
          <w:rFonts w:ascii="David" w:hAnsi="David" w:cs="David" w:hint="cs"/>
          <w:sz w:val="24"/>
          <w:szCs w:val="24"/>
          <w:rtl/>
        </w:rPr>
        <w:t xml:space="preserve">רוצה </w:t>
      </w:r>
      <w:r w:rsidR="00FC28D9">
        <w:rPr>
          <w:rFonts w:ascii="David" w:hAnsi="David" w:cs="David" w:hint="cs"/>
          <w:sz w:val="24"/>
          <w:szCs w:val="24"/>
          <w:rtl/>
        </w:rPr>
        <w:t xml:space="preserve">שיעזרו לו לאכוף אותה? </w:t>
      </w:r>
      <w:r w:rsidR="0042562C">
        <w:rPr>
          <w:rFonts w:ascii="David" w:hAnsi="David" w:cs="David" w:hint="cs"/>
          <w:sz w:val="24"/>
          <w:szCs w:val="24"/>
          <w:rtl/>
        </w:rPr>
        <w:t xml:space="preserve">הדין קצת "חלוד" בעניין הזה כיוון שבמצבים שונים נראה להכווין תובעים להתנהג בצורה שונה. </w:t>
      </w:r>
      <w:r w:rsidR="008B04B9">
        <w:rPr>
          <w:rFonts w:ascii="David" w:hAnsi="David" w:cs="David"/>
          <w:sz w:val="24"/>
          <w:szCs w:val="24"/>
          <w:rtl/>
        </w:rPr>
        <w:t xml:space="preserve">מצד </w:t>
      </w:r>
      <w:r w:rsidR="008B04B9">
        <w:rPr>
          <w:rFonts w:ascii="David" w:hAnsi="David" w:cs="David" w:hint="cs"/>
          <w:sz w:val="24"/>
          <w:szCs w:val="24"/>
          <w:rtl/>
        </w:rPr>
        <w:t xml:space="preserve">אחד זה יוצר כפילות מיותרת, ולכן נדרשת הצדקה מיוחדת (כמו דחיפות, קושי ראייתי/משפטי וכו'). מצד שני, יהיו מצבים שבהם הסעד ההצהרתי מספק ולא צריך להתחיל להוכיח רכיבים הנדרשים לצורך אכיפה (ולא צריך להפעיל את מערכת האכיפה) ולכן </w:t>
      </w:r>
      <w:r w:rsidR="0042562C">
        <w:rPr>
          <w:rFonts w:ascii="David" w:hAnsi="David" w:cs="David" w:hint="cs"/>
          <w:sz w:val="24"/>
          <w:szCs w:val="24"/>
          <w:rtl/>
        </w:rPr>
        <w:t xml:space="preserve">כן </w:t>
      </w:r>
      <w:r w:rsidR="008B04B9">
        <w:rPr>
          <w:rFonts w:ascii="David" w:hAnsi="David" w:cs="David" w:hint="cs"/>
          <w:sz w:val="24"/>
          <w:szCs w:val="24"/>
          <w:rtl/>
        </w:rPr>
        <w:t>נרצה לעודד תביעות על סעד הצהרתי</w:t>
      </w:r>
      <w:r w:rsidR="005B1782">
        <w:rPr>
          <w:rFonts w:ascii="David" w:hAnsi="David" w:cs="David" w:hint="cs"/>
          <w:sz w:val="24"/>
          <w:szCs w:val="24"/>
          <w:rtl/>
        </w:rPr>
        <w:t xml:space="preserve"> </w:t>
      </w:r>
      <w:r w:rsidR="0042562C">
        <w:rPr>
          <w:rFonts w:ascii="David" w:hAnsi="David" w:cs="David" w:hint="cs"/>
          <w:sz w:val="24"/>
          <w:szCs w:val="24"/>
          <w:rtl/>
        </w:rPr>
        <w:t>ש</w:t>
      </w:r>
      <w:r w:rsidR="005B1782">
        <w:rPr>
          <w:rFonts w:ascii="David" w:hAnsi="David" w:cs="David" w:hint="cs"/>
          <w:sz w:val="24"/>
          <w:szCs w:val="24"/>
          <w:rtl/>
        </w:rPr>
        <w:t>יוצר</w:t>
      </w:r>
      <w:r w:rsidR="0042562C">
        <w:rPr>
          <w:rFonts w:ascii="David" w:hAnsi="David" w:cs="David" w:hint="cs"/>
          <w:sz w:val="24"/>
          <w:szCs w:val="24"/>
          <w:rtl/>
        </w:rPr>
        <w:t>ות</w:t>
      </w:r>
      <w:r w:rsidR="005B1782">
        <w:rPr>
          <w:rFonts w:ascii="David" w:hAnsi="David" w:cs="David" w:hint="cs"/>
          <w:sz w:val="24"/>
          <w:szCs w:val="24"/>
          <w:rtl/>
        </w:rPr>
        <w:t xml:space="preserve"> מסלול זול לסיום סכסוך</w:t>
      </w:r>
      <w:r w:rsidR="008B04B9">
        <w:rPr>
          <w:rFonts w:ascii="David" w:hAnsi="David" w:cs="David" w:hint="cs"/>
          <w:sz w:val="24"/>
          <w:szCs w:val="24"/>
          <w:rtl/>
        </w:rPr>
        <w:t xml:space="preserve">. </w:t>
      </w:r>
      <w:r w:rsidR="00636448">
        <w:rPr>
          <w:rFonts w:ascii="David" w:hAnsi="David" w:cs="David" w:hint="cs"/>
          <w:sz w:val="24"/>
          <w:szCs w:val="24"/>
          <w:rtl/>
        </w:rPr>
        <w:t xml:space="preserve">כלומר, </w:t>
      </w:r>
      <w:r w:rsidR="00636448" w:rsidRPr="0042562C">
        <w:rPr>
          <w:rFonts w:ascii="David" w:hAnsi="David" w:cs="David" w:hint="cs"/>
          <w:sz w:val="24"/>
          <w:szCs w:val="24"/>
          <w:u w:val="single"/>
          <w:rtl/>
        </w:rPr>
        <w:t>הליך הצהרתי יכול לייתר סעד אופרטיבי.</w:t>
      </w:r>
    </w:p>
    <w:p w14:paraId="79CE5437" w14:textId="4C794F1C" w:rsidR="00636448" w:rsidRDefault="00636448" w:rsidP="0042562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42562C">
        <w:rPr>
          <w:rFonts w:ascii="David" w:hAnsi="David" w:cs="David" w:hint="cs"/>
          <w:b/>
          <w:bCs/>
          <w:sz w:val="24"/>
          <w:szCs w:val="24"/>
          <w:rtl/>
        </w:rPr>
        <w:t>בפס"ד ברק נ' דלתא (2015)</w:t>
      </w:r>
      <w:r>
        <w:rPr>
          <w:rFonts w:ascii="David" w:hAnsi="David" w:cs="David" w:hint="cs"/>
          <w:sz w:val="24"/>
          <w:szCs w:val="24"/>
          <w:rtl/>
        </w:rPr>
        <w:t xml:space="preserve"> נאמר שיש </w:t>
      </w:r>
      <w:r w:rsidRPr="0042562C">
        <w:rPr>
          <w:rFonts w:ascii="David" w:hAnsi="David" w:cs="David" w:hint="cs"/>
          <w:sz w:val="24"/>
          <w:szCs w:val="24"/>
          <w:u w:val="single"/>
          <w:rtl/>
        </w:rPr>
        <w:t>לעשות מאמץ לרכז</w:t>
      </w:r>
      <w:r w:rsidR="0042562C" w:rsidRPr="0042562C">
        <w:rPr>
          <w:rFonts w:ascii="David" w:hAnsi="David" w:cs="David" w:hint="cs"/>
          <w:sz w:val="24"/>
          <w:szCs w:val="24"/>
          <w:u w:val="single"/>
          <w:rtl/>
        </w:rPr>
        <w:t xml:space="preserve"> סעדים</w:t>
      </w:r>
      <w:r>
        <w:rPr>
          <w:rFonts w:ascii="David" w:hAnsi="David" w:cs="David" w:hint="cs"/>
          <w:sz w:val="24"/>
          <w:szCs w:val="24"/>
          <w:rtl/>
        </w:rPr>
        <w:t>, גם ביוזמת השופט.</w:t>
      </w:r>
    </w:p>
    <w:p w14:paraId="12BD6964" w14:textId="57BED73B" w:rsidR="00636448" w:rsidRPr="0042562C" w:rsidRDefault="00636448" w:rsidP="0042562C">
      <w:pPr>
        <w:pBdr>
          <w:top w:val="single" w:sz="4" w:space="1" w:color="auto"/>
          <w:left w:val="single" w:sz="4" w:space="4" w:color="auto"/>
          <w:bottom w:val="single" w:sz="4" w:space="1" w:color="auto"/>
          <w:right w:val="single" w:sz="4" w:space="4" w:color="auto"/>
        </w:pBdr>
        <w:spacing w:line="276" w:lineRule="auto"/>
        <w:jc w:val="both"/>
        <w:rPr>
          <w:rFonts w:ascii="David" w:hAnsi="David" w:cs="David"/>
          <w:b/>
          <w:bCs/>
          <w:sz w:val="24"/>
          <w:szCs w:val="24"/>
          <w:rtl/>
        </w:rPr>
      </w:pPr>
      <w:r w:rsidRPr="0042562C">
        <w:rPr>
          <w:rFonts w:ascii="David" w:hAnsi="David" w:cs="David" w:hint="cs"/>
          <w:b/>
          <w:bCs/>
          <w:sz w:val="24"/>
          <w:szCs w:val="24"/>
          <w:rtl/>
        </w:rPr>
        <w:t xml:space="preserve">רע"א 7703/17 </w:t>
      </w:r>
      <w:proofErr w:type="spellStart"/>
      <w:r w:rsidRPr="0042562C">
        <w:rPr>
          <w:rFonts w:ascii="David" w:hAnsi="David" w:cs="David" w:hint="cs"/>
          <w:b/>
          <w:bCs/>
          <w:sz w:val="24"/>
          <w:szCs w:val="24"/>
          <w:rtl/>
        </w:rPr>
        <w:t>אחימן</w:t>
      </w:r>
      <w:proofErr w:type="spellEnd"/>
      <w:r w:rsidRPr="0042562C">
        <w:rPr>
          <w:rFonts w:ascii="David" w:hAnsi="David" w:cs="David" w:hint="cs"/>
          <w:b/>
          <w:bCs/>
          <w:sz w:val="24"/>
          <w:szCs w:val="24"/>
          <w:rtl/>
        </w:rPr>
        <w:t xml:space="preserve"> נ' פרדס חנה-כרכור</w:t>
      </w:r>
      <w:r w:rsidR="0042562C" w:rsidRPr="0042562C">
        <w:rPr>
          <w:rFonts w:ascii="David" w:hAnsi="David" w:cs="David" w:hint="cs"/>
          <w:b/>
          <w:bCs/>
          <w:sz w:val="24"/>
          <w:szCs w:val="24"/>
          <w:rtl/>
        </w:rPr>
        <w:t>:</w:t>
      </w:r>
      <w:r>
        <w:rPr>
          <w:rFonts w:ascii="David" w:hAnsi="David" w:cs="David" w:hint="cs"/>
          <w:sz w:val="24"/>
          <w:szCs w:val="24"/>
          <w:rtl/>
        </w:rPr>
        <w:t xml:space="preserve"> השופט </w:t>
      </w:r>
      <w:proofErr w:type="spellStart"/>
      <w:r>
        <w:rPr>
          <w:rFonts w:ascii="David" w:hAnsi="David" w:cs="David" w:hint="cs"/>
          <w:sz w:val="24"/>
          <w:szCs w:val="24"/>
          <w:rtl/>
        </w:rPr>
        <w:t>סולברג</w:t>
      </w:r>
      <w:proofErr w:type="spellEnd"/>
      <w:r>
        <w:rPr>
          <w:rFonts w:ascii="David" w:hAnsi="David" w:cs="David" w:hint="cs"/>
          <w:sz w:val="24"/>
          <w:szCs w:val="24"/>
          <w:rtl/>
        </w:rPr>
        <w:t xml:space="preserve"> אומר </w:t>
      </w:r>
      <w:r w:rsidRPr="0042562C">
        <w:rPr>
          <w:rFonts w:ascii="David" w:hAnsi="David" w:cs="David" w:hint="cs"/>
          <w:sz w:val="24"/>
          <w:szCs w:val="24"/>
          <w:u w:val="single"/>
          <w:rtl/>
        </w:rPr>
        <w:t>שפס"ד הצהרתי לא מקים השתק עילה.</w:t>
      </w:r>
      <w:r w:rsidR="0042562C">
        <w:rPr>
          <w:rFonts w:ascii="David" w:hAnsi="David" w:cs="David" w:hint="cs"/>
          <w:b/>
          <w:bCs/>
          <w:sz w:val="24"/>
          <w:szCs w:val="24"/>
          <w:rtl/>
        </w:rPr>
        <w:t xml:space="preserve"> </w:t>
      </w:r>
      <w:r w:rsidR="00047ED6">
        <w:rPr>
          <w:rFonts w:ascii="David" w:hAnsi="David" w:cs="David" w:hint="cs"/>
          <w:sz w:val="24"/>
          <w:szCs w:val="24"/>
          <w:rtl/>
        </w:rPr>
        <w:t>"אכן, הסכסוך שלפנינו אורך זמן רב והגיעה העת לשים לו סוף. בפס</w:t>
      </w:r>
      <w:r w:rsidR="0042562C">
        <w:rPr>
          <w:rFonts w:ascii="David" w:hAnsi="David" w:cs="David" w:hint="cs"/>
          <w:sz w:val="24"/>
          <w:szCs w:val="24"/>
          <w:rtl/>
        </w:rPr>
        <w:t>ה"ד</w:t>
      </w:r>
      <w:r w:rsidR="00047ED6">
        <w:rPr>
          <w:rFonts w:ascii="David" w:hAnsi="David" w:cs="David" w:hint="cs"/>
          <w:sz w:val="24"/>
          <w:szCs w:val="24"/>
          <w:rtl/>
        </w:rPr>
        <w:t xml:space="preserve"> בהליך הקודם הוכרעה שאלת קיומו של הסכם הפשרה. בהליך הנוכחי תוכרע ההתחשבנות הכספית בין הצדדים עקב כך.</w:t>
      </w:r>
      <w:r w:rsidR="0042562C">
        <w:rPr>
          <w:rFonts w:ascii="David" w:hAnsi="David" w:cs="David" w:hint="cs"/>
          <w:sz w:val="24"/>
          <w:szCs w:val="24"/>
          <w:rtl/>
        </w:rPr>
        <w:t>.."</w:t>
      </w:r>
      <w:r w:rsidR="00047ED6">
        <w:rPr>
          <w:rFonts w:ascii="David" w:hAnsi="David" w:cs="David" w:hint="cs"/>
          <w:sz w:val="24"/>
          <w:szCs w:val="24"/>
          <w:rtl/>
        </w:rPr>
        <w:t xml:space="preserve"> </w:t>
      </w:r>
    </w:p>
    <w:p w14:paraId="35CE7498" w14:textId="14BB1472" w:rsidR="003A2A96" w:rsidRPr="00D1474B" w:rsidRDefault="003A2A96" w:rsidP="0042562C">
      <w:pPr>
        <w:pStyle w:val="af4"/>
        <w:rPr>
          <w:rtl/>
        </w:rPr>
      </w:pPr>
      <w:bookmarkStart w:id="21" w:name="_Toc536576811"/>
      <w:r w:rsidRPr="00D1474B">
        <w:rPr>
          <w:rtl/>
        </w:rPr>
        <w:t xml:space="preserve">השתק </w:t>
      </w:r>
      <w:r w:rsidRPr="00D1474B">
        <w:rPr>
          <w:rFonts w:hint="cs"/>
          <w:rtl/>
        </w:rPr>
        <w:t>פלוגתא</w:t>
      </w:r>
      <w:bookmarkEnd w:id="21"/>
    </w:p>
    <w:p w14:paraId="77CD8F2B" w14:textId="52A6B2FB" w:rsidR="00CB4047" w:rsidRPr="0042562C" w:rsidRDefault="00D1474B" w:rsidP="007B6D06">
      <w:pPr>
        <w:pStyle w:val="a7"/>
        <w:numPr>
          <w:ilvl w:val="0"/>
          <w:numId w:val="45"/>
        </w:numPr>
        <w:spacing w:line="276" w:lineRule="auto"/>
        <w:jc w:val="both"/>
        <w:rPr>
          <w:rFonts w:ascii="David" w:hAnsi="David" w:cs="David"/>
          <w:b/>
          <w:bCs/>
          <w:sz w:val="24"/>
          <w:szCs w:val="24"/>
        </w:rPr>
      </w:pPr>
      <w:r w:rsidRPr="0042562C">
        <w:rPr>
          <w:rFonts w:ascii="David" w:hAnsi="David" w:cs="David" w:hint="cs"/>
          <w:b/>
          <w:bCs/>
          <w:sz w:val="24"/>
          <w:szCs w:val="24"/>
          <w:rtl/>
        </w:rPr>
        <w:t>זהות הפלוגתא</w:t>
      </w:r>
      <w:r w:rsidR="0042562C" w:rsidRPr="0042562C">
        <w:rPr>
          <w:rFonts w:ascii="David" w:hAnsi="David" w:cs="David" w:hint="cs"/>
          <w:b/>
          <w:bCs/>
          <w:sz w:val="24"/>
          <w:szCs w:val="24"/>
          <w:rtl/>
        </w:rPr>
        <w:t xml:space="preserve"> -</w:t>
      </w:r>
    </w:p>
    <w:p w14:paraId="374378EE" w14:textId="3A12A194" w:rsidR="003A2A96" w:rsidRPr="00CB4047" w:rsidRDefault="00D1474B" w:rsidP="00CB4047">
      <w:pPr>
        <w:spacing w:line="276" w:lineRule="auto"/>
        <w:jc w:val="both"/>
        <w:rPr>
          <w:rFonts w:ascii="David" w:hAnsi="David" w:cs="David"/>
          <w:sz w:val="24"/>
          <w:szCs w:val="24"/>
          <w:rtl/>
        </w:rPr>
      </w:pPr>
      <w:r w:rsidRPr="00CB4047">
        <w:rPr>
          <w:rFonts w:ascii="David" w:hAnsi="David" w:cs="David" w:hint="cs"/>
          <w:sz w:val="24"/>
          <w:szCs w:val="24"/>
          <w:rtl/>
        </w:rPr>
        <w:t>לא ניתן לעורר בשנית מחלוקת עובדתית(-משפטית) שהוכרעה בהליך קודם.</w:t>
      </w:r>
    </w:p>
    <w:p w14:paraId="326738AA" w14:textId="1B1F0588" w:rsidR="00D1474B" w:rsidRPr="007A3B27" w:rsidRDefault="00D1474B" w:rsidP="00D1474B">
      <w:pPr>
        <w:spacing w:line="276" w:lineRule="auto"/>
        <w:jc w:val="both"/>
        <w:rPr>
          <w:rFonts w:ascii="David" w:hAnsi="David" w:cs="David"/>
          <w:b/>
          <w:bCs/>
          <w:sz w:val="24"/>
          <w:szCs w:val="24"/>
          <w:rtl/>
        </w:rPr>
      </w:pPr>
      <w:r w:rsidRPr="007A3B27">
        <w:rPr>
          <w:rFonts w:ascii="David" w:hAnsi="David" w:cs="David" w:hint="cs"/>
          <w:b/>
          <w:bCs/>
          <w:sz w:val="24"/>
          <w:szCs w:val="24"/>
          <w:rtl/>
        </w:rPr>
        <w:t xml:space="preserve">השוואה בין כתבי הטענות (משפט 2) לפסק הדין (משפט 1) </w:t>
      </w:r>
      <w:r w:rsidR="0042562C">
        <w:rPr>
          <w:rFonts w:ascii="David" w:hAnsi="David" w:cs="David" w:hint="cs"/>
          <w:b/>
          <w:bCs/>
          <w:sz w:val="24"/>
          <w:szCs w:val="24"/>
          <w:rtl/>
        </w:rPr>
        <w:t>-</w:t>
      </w:r>
      <w:r w:rsidRPr="007A3B27">
        <w:rPr>
          <w:rFonts w:ascii="David" w:hAnsi="David" w:cs="David" w:hint="cs"/>
          <w:b/>
          <w:bCs/>
          <w:sz w:val="24"/>
          <w:szCs w:val="24"/>
          <w:rtl/>
        </w:rPr>
        <w:t xml:space="preserve"> חפיפה מקימה השתק!</w:t>
      </w:r>
    </w:p>
    <w:p w14:paraId="0282CDF0" w14:textId="77777777" w:rsidR="00A831A3" w:rsidRDefault="00311BF6" w:rsidP="00A831A3">
      <w:pPr>
        <w:spacing w:line="276" w:lineRule="auto"/>
        <w:jc w:val="both"/>
        <w:rPr>
          <w:rFonts w:ascii="David" w:hAnsi="David" w:cs="David"/>
          <w:sz w:val="24"/>
          <w:szCs w:val="24"/>
          <w:rtl/>
        </w:rPr>
      </w:pPr>
      <w:r>
        <w:rPr>
          <w:rFonts w:ascii="David" w:hAnsi="David" w:cs="David" w:hint="cs"/>
          <w:sz w:val="24"/>
          <w:szCs w:val="24"/>
          <w:rtl/>
        </w:rPr>
        <w:t xml:space="preserve">כדי לראות </w:t>
      </w:r>
      <w:r w:rsidRPr="0042562C">
        <w:rPr>
          <w:rFonts w:ascii="David" w:hAnsi="David" w:cs="David" w:hint="cs"/>
          <w:sz w:val="24"/>
          <w:szCs w:val="24"/>
          <w:u w:val="single"/>
          <w:rtl/>
        </w:rPr>
        <w:t>שעילה זהה</w:t>
      </w:r>
      <w:r>
        <w:rPr>
          <w:rFonts w:ascii="David" w:hAnsi="David" w:cs="David" w:hint="cs"/>
          <w:sz w:val="24"/>
          <w:szCs w:val="24"/>
          <w:rtl/>
        </w:rPr>
        <w:t xml:space="preserve"> בשני משפטים משווים את כתבי התביעה של המשפט הראשון והשני. </w:t>
      </w:r>
      <w:r w:rsidR="0042562C">
        <w:rPr>
          <w:rFonts w:ascii="David" w:hAnsi="David" w:cs="David" w:hint="cs"/>
          <w:sz w:val="24"/>
          <w:szCs w:val="24"/>
          <w:rtl/>
        </w:rPr>
        <w:t xml:space="preserve">כדי להראות </w:t>
      </w:r>
      <w:r w:rsidR="0042562C" w:rsidRPr="0042562C">
        <w:rPr>
          <w:rFonts w:ascii="David" w:hAnsi="David" w:cs="David" w:hint="cs"/>
          <w:sz w:val="24"/>
          <w:szCs w:val="24"/>
          <w:u w:val="single"/>
          <w:rtl/>
        </w:rPr>
        <w:t>שפלוגתא זהה</w:t>
      </w:r>
      <w:r w:rsidR="0042562C">
        <w:rPr>
          <w:rFonts w:ascii="David" w:hAnsi="David" w:cs="David" w:hint="cs"/>
          <w:sz w:val="24"/>
          <w:szCs w:val="24"/>
          <w:rtl/>
        </w:rPr>
        <w:t xml:space="preserve"> </w:t>
      </w:r>
      <w:r>
        <w:rPr>
          <w:rFonts w:ascii="David" w:hAnsi="David" w:cs="David" w:hint="cs"/>
          <w:sz w:val="24"/>
          <w:szCs w:val="24"/>
          <w:rtl/>
        </w:rPr>
        <w:t xml:space="preserve">משווים את פסק הדין של המשפט הראשון </w:t>
      </w:r>
      <w:r w:rsidR="00BC7593">
        <w:rPr>
          <w:rFonts w:ascii="David" w:hAnsi="David" w:cs="David" w:hint="cs"/>
          <w:sz w:val="24"/>
          <w:szCs w:val="24"/>
          <w:rtl/>
        </w:rPr>
        <w:t xml:space="preserve">(ההכרעה ביחס לאותה פלוגתא) </w:t>
      </w:r>
      <w:r>
        <w:rPr>
          <w:rFonts w:ascii="David" w:hAnsi="David" w:cs="David" w:hint="cs"/>
          <w:sz w:val="24"/>
          <w:szCs w:val="24"/>
          <w:rtl/>
        </w:rPr>
        <w:t>עם כתב התביעה של המשפט השני</w:t>
      </w:r>
      <w:r w:rsidR="00BC7593">
        <w:rPr>
          <w:rFonts w:ascii="David" w:hAnsi="David" w:cs="David" w:hint="cs"/>
          <w:sz w:val="24"/>
          <w:szCs w:val="24"/>
          <w:rtl/>
        </w:rPr>
        <w:t xml:space="preserve"> (שמעורר טענה ביחס לאותה פלוגתא)</w:t>
      </w:r>
      <w:r>
        <w:rPr>
          <w:rFonts w:ascii="David" w:hAnsi="David" w:cs="David" w:hint="cs"/>
          <w:sz w:val="24"/>
          <w:szCs w:val="24"/>
          <w:rtl/>
        </w:rPr>
        <w:t>.</w:t>
      </w:r>
      <w:r w:rsidR="00BC7593">
        <w:rPr>
          <w:rFonts w:ascii="David" w:hAnsi="David" w:cs="David" w:hint="cs"/>
          <w:sz w:val="24"/>
          <w:szCs w:val="24"/>
          <w:rtl/>
        </w:rPr>
        <w:t xml:space="preserve"> אם התקבלה תשובה בסוף המשפט הראשון ויש חפיפה, הרי שיש השתק פלוגתא.</w:t>
      </w:r>
    </w:p>
    <w:p w14:paraId="668D9DD0" w14:textId="7BB92D0E" w:rsidR="00CB4047" w:rsidRPr="00A831A3" w:rsidRDefault="0021247C" w:rsidP="007B6D06">
      <w:pPr>
        <w:pStyle w:val="a7"/>
        <w:numPr>
          <w:ilvl w:val="0"/>
          <w:numId w:val="45"/>
        </w:numPr>
        <w:spacing w:line="276" w:lineRule="auto"/>
        <w:jc w:val="both"/>
        <w:rPr>
          <w:rFonts w:ascii="David" w:hAnsi="David" w:cs="David"/>
          <w:b/>
          <w:bCs/>
          <w:sz w:val="24"/>
          <w:szCs w:val="24"/>
        </w:rPr>
      </w:pPr>
      <w:r w:rsidRPr="00A831A3">
        <w:rPr>
          <w:rFonts w:ascii="David" w:hAnsi="David" w:cs="David" w:hint="cs"/>
          <w:b/>
          <w:bCs/>
          <w:sz w:val="24"/>
          <w:szCs w:val="24"/>
          <w:rtl/>
        </w:rPr>
        <w:t>התקיימה ה</w:t>
      </w:r>
      <w:r w:rsidR="007A3B27" w:rsidRPr="00A831A3">
        <w:rPr>
          <w:rFonts w:ascii="David" w:hAnsi="David" w:cs="David" w:hint="cs"/>
          <w:b/>
          <w:bCs/>
          <w:sz w:val="24"/>
          <w:szCs w:val="24"/>
          <w:rtl/>
        </w:rPr>
        <w:t>תדיינות בין הצדדים ביחס לפלוגתא</w:t>
      </w:r>
      <w:r w:rsidR="00A831A3">
        <w:rPr>
          <w:rFonts w:ascii="David" w:hAnsi="David" w:cs="David" w:hint="cs"/>
          <w:b/>
          <w:bCs/>
          <w:sz w:val="24"/>
          <w:szCs w:val="24"/>
          <w:rtl/>
        </w:rPr>
        <w:t xml:space="preserve"> -</w:t>
      </w:r>
    </w:p>
    <w:p w14:paraId="51FCBCBB" w14:textId="2C281D53" w:rsidR="007A3B27" w:rsidRPr="00A831A3" w:rsidRDefault="0021247C" w:rsidP="00A831A3">
      <w:pPr>
        <w:spacing w:line="276" w:lineRule="auto"/>
        <w:jc w:val="both"/>
        <w:rPr>
          <w:rFonts w:ascii="David" w:hAnsi="David" w:cs="David"/>
          <w:sz w:val="24"/>
          <w:szCs w:val="24"/>
        </w:rPr>
      </w:pPr>
      <w:r w:rsidRPr="00CB4047">
        <w:rPr>
          <w:rFonts w:ascii="David" w:hAnsi="David" w:cs="David" w:hint="cs"/>
          <w:sz w:val="24"/>
          <w:szCs w:val="24"/>
          <w:rtl/>
        </w:rPr>
        <w:t xml:space="preserve">כלומר, </w:t>
      </w:r>
      <w:r w:rsidR="00A831A3">
        <w:rPr>
          <w:rFonts w:ascii="David" w:hAnsi="David" w:cs="David" w:hint="cs"/>
          <w:sz w:val="24"/>
          <w:szCs w:val="24"/>
          <w:rtl/>
        </w:rPr>
        <w:t>ש</w:t>
      </w:r>
      <w:r w:rsidR="007A3B27" w:rsidRPr="00CB4047">
        <w:rPr>
          <w:rFonts w:ascii="David" w:hAnsi="David" w:cs="David" w:hint="cs"/>
          <w:sz w:val="24"/>
          <w:szCs w:val="24"/>
          <w:rtl/>
        </w:rPr>
        <w:t xml:space="preserve">בעל הדין שמבקשים להשתיק </w:t>
      </w:r>
      <w:r w:rsidRPr="00CB4047">
        <w:rPr>
          <w:rFonts w:ascii="David" w:hAnsi="David" w:cs="David" w:hint="cs"/>
          <w:sz w:val="24"/>
          <w:szCs w:val="24"/>
          <w:rtl/>
        </w:rPr>
        <w:t>זכה לטעון ביחס לאותה פלוגתא</w:t>
      </w:r>
      <w:r w:rsidR="00A831A3">
        <w:rPr>
          <w:rFonts w:ascii="David" w:hAnsi="David" w:cs="David" w:hint="cs"/>
          <w:sz w:val="24"/>
          <w:szCs w:val="24"/>
          <w:rtl/>
        </w:rPr>
        <w:t xml:space="preserve"> ("היה לו יומו")</w:t>
      </w:r>
      <w:r w:rsidR="007A3B27" w:rsidRPr="00CB4047">
        <w:rPr>
          <w:rFonts w:ascii="David" w:hAnsi="David" w:cs="David" w:hint="cs"/>
          <w:sz w:val="24"/>
          <w:szCs w:val="24"/>
          <w:rtl/>
        </w:rPr>
        <w:t>.</w:t>
      </w:r>
      <w:r w:rsidRPr="00CB4047">
        <w:rPr>
          <w:rFonts w:ascii="David" w:hAnsi="David" w:cs="David" w:hint="cs"/>
          <w:sz w:val="24"/>
          <w:szCs w:val="24"/>
          <w:rtl/>
        </w:rPr>
        <w:t xml:space="preserve"> דרישה של הוגנות.</w:t>
      </w:r>
      <w:r w:rsidR="00A831A3">
        <w:rPr>
          <w:rFonts w:ascii="David" w:hAnsi="David" w:cs="David" w:hint="cs"/>
          <w:sz w:val="24"/>
          <w:szCs w:val="24"/>
          <w:rtl/>
        </w:rPr>
        <w:t xml:space="preserve"> </w:t>
      </w:r>
      <w:proofErr w:type="spellStart"/>
      <w:r w:rsidR="00E50B4B" w:rsidRPr="00A831A3">
        <w:rPr>
          <w:rFonts w:ascii="David" w:hAnsi="David" w:cs="David" w:hint="cs"/>
          <w:sz w:val="24"/>
          <w:szCs w:val="24"/>
          <w:rtl/>
        </w:rPr>
        <w:t>בהשתק</w:t>
      </w:r>
      <w:proofErr w:type="spellEnd"/>
      <w:r w:rsidR="00E50B4B" w:rsidRPr="00A831A3">
        <w:rPr>
          <w:rFonts w:ascii="David" w:hAnsi="David" w:cs="David" w:hint="cs"/>
          <w:sz w:val="24"/>
          <w:szCs w:val="24"/>
          <w:rtl/>
        </w:rPr>
        <w:t xml:space="preserve"> עילה דרישה זו לא תמיד קיימת (</w:t>
      </w:r>
      <w:r w:rsidR="00A831A3">
        <w:rPr>
          <w:rFonts w:ascii="David" w:hAnsi="David" w:cs="David" w:hint="cs"/>
          <w:sz w:val="24"/>
          <w:szCs w:val="24"/>
          <w:rtl/>
        </w:rPr>
        <w:t xml:space="preserve">למשל, במצב של </w:t>
      </w:r>
      <w:r w:rsidR="00E50B4B" w:rsidRPr="00A831A3">
        <w:rPr>
          <w:rFonts w:ascii="David" w:hAnsi="David" w:cs="David" w:hint="cs"/>
          <w:sz w:val="24"/>
          <w:szCs w:val="24"/>
          <w:rtl/>
        </w:rPr>
        <w:t>דחייה על הסף).</w:t>
      </w:r>
    </w:p>
    <w:p w14:paraId="79438E17" w14:textId="6A2CE767" w:rsidR="001A7269" w:rsidRPr="00A831A3" w:rsidRDefault="00212088" w:rsidP="00A831A3">
      <w:pPr>
        <w:spacing w:line="276" w:lineRule="auto"/>
        <w:jc w:val="both"/>
        <w:rPr>
          <w:rFonts w:ascii="David" w:hAnsi="David" w:cs="David"/>
          <w:sz w:val="24"/>
          <w:szCs w:val="24"/>
          <w:rtl/>
        </w:rPr>
      </w:pPr>
      <w:r w:rsidRPr="00A831A3">
        <w:rPr>
          <w:rFonts w:ascii="David" w:hAnsi="David" w:cs="David" w:hint="cs"/>
          <w:sz w:val="24"/>
          <w:szCs w:val="24"/>
          <w:rtl/>
        </w:rPr>
        <w:t>מבחן ההזדמנות</w:t>
      </w:r>
      <w:r w:rsidR="00A831A3" w:rsidRPr="00A831A3">
        <w:rPr>
          <w:rFonts w:ascii="David" w:hAnsi="David" w:cs="David" w:hint="cs"/>
          <w:sz w:val="24"/>
          <w:szCs w:val="24"/>
          <w:rtl/>
        </w:rPr>
        <w:t xml:space="preserve">: </w:t>
      </w:r>
      <w:r w:rsidR="001A7269" w:rsidRPr="00A831A3">
        <w:rPr>
          <w:rFonts w:ascii="David" w:hAnsi="David" w:cs="David" w:hint="cs"/>
          <w:sz w:val="24"/>
          <w:szCs w:val="24"/>
          <w:rtl/>
        </w:rPr>
        <w:t>מה פשר "היה לו יומו"? כלומר, האם נדרשת התדיינות בפועל?</w:t>
      </w:r>
    </w:p>
    <w:p w14:paraId="1D6204D2" w14:textId="20CDACC3" w:rsidR="000E56EA" w:rsidRDefault="001A7269" w:rsidP="00A831A3">
      <w:p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tl/>
        </w:rPr>
      </w:pPr>
      <w:r>
        <w:rPr>
          <w:rFonts w:ascii="David" w:hAnsi="David" w:cs="David"/>
          <w:sz w:val="24"/>
          <w:szCs w:val="24"/>
          <w:rtl/>
        </w:rPr>
        <w:t xml:space="preserve">דוגמה </w:t>
      </w:r>
      <w:r>
        <w:rPr>
          <w:rFonts w:ascii="David" w:hAnsi="David" w:cs="David" w:hint="cs"/>
          <w:sz w:val="24"/>
          <w:szCs w:val="24"/>
          <w:rtl/>
        </w:rPr>
        <w:t xml:space="preserve">קלאסית הינה בפס"ד בנק הפועלים נ' </w:t>
      </w:r>
      <w:proofErr w:type="spellStart"/>
      <w:r>
        <w:rPr>
          <w:rFonts w:ascii="David" w:hAnsi="David" w:cs="David" w:hint="cs"/>
          <w:sz w:val="24"/>
          <w:szCs w:val="24"/>
          <w:rtl/>
        </w:rPr>
        <w:t>וינשטיין</w:t>
      </w:r>
      <w:proofErr w:type="spellEnd"/>
      <w:r>
        <w:rPr>
          <w:rFonts w:ascii="David" w:hAnsi="David" w:cs="David" w:hint="cs"/>
          <w:sz w:val="24"/>
          <w:szCs w:val="24"/>
          <w:rtl/>
        </w:rPr>
        <w:t xml:space="preserve"> (2009): </w:t>
      </w:r>
      <w:r w:rsidRPr="000E56EA">
        <w:rPr>
          <w:rFonts w:ascii="David" w:hAnsi="David" w:cs="David" w:hint="cs"/>
          <w:b/>
          <w:bCs/>
          <w:sz w:val="24"/>
          <w:szCs w:val="24"/>
          <w:rtl/>
        </w:rPr>
        <w:t>די בכך שניתנה לבעל הדין (המושתק) הזדמנות לטעון במשפט 1.</w:t>
      </w:r>
      <w:r w:rsidR="000E56EA">
        <w:rPr>
          <w:rFonts w:ascii="David" w:hAnsi="David" w:cs="David" w:hint="cs"/>
          <w:sz w:val="24"/>
          <w:szCs w:val="24"/>
          <w:rtl/>
        </w:rPr>
        <w:t xml:space="preserve"> כלומר, הניסוח המדויק צריך להיות "הייתה הזדמנות לקיום התדיינות בין הצדדים ביחס לפלוגתא" ולאו דווקא התדיינות בפועל. זוהי תוצאה הכרחית במצבים של פסק דין בהיעדר הגנה, כדי לא לייצר תמריץ לאנשים שלא להגיע לדיון.</w:t>
      </w:r>
      <w:r>
        <w:rPr>
          <w:rFonts w:ascii="David" w:hAnsi="David" w:cs="David" w:hint="cs"/>
          <w:sz w:val="24"/>
          <w:szCs w:val="24"/>
          <w:rtl/>
        </w:rPr>
        <w:t xml:space="preserve"> </w:t>
      </w:r>
    </w:p>
    <w:p w14:paraId="5E8D88B6" w14:textId="54720B07" w:rsidR="00CB4047" w:rsidRPr="00A831A3" w:rsidRDefault="000E56EA" w:rsidP="00D402E2">
      <w:pPr>
        <w:pStyle w:val="a7"/>
        <w:numPr>
          <w:ilvl w:val="0"/>
          <w:numId w:val="2"/>
        </w:numPr>
        <w:spacing w:line="276" w:lineRule="auto"/>
        <w:jc w:val="both"/>
        <w:rPr>
          <w:rFonts w:ascii="David" w:hAnsi="David" w:cs="David"/>
          <w:sz w:val="24"/>
          <w:szCs w:val="24"/>
          <w:rtl/>
        </w:rPr>
      </w:pPr>
      <w:r w:rsidRPr="00A831A3">
        <w:rPr>
          <w:rFonts w:ascii="David" w:hAnsi="David" w:cs="David" w:hint="cs"/>
          <w:sz w:val="24"/>
          <w:szCs w:val="24"/>
          <w:rtl/>
        </w:rPr>
        <w:t>עדיין יש שאלה פתוחה מתי נאמר שלבעל דין הייתה "הזדמנות"? ב</w:t>
      </w:r>
      <w:r w:rsidR="00A831A3" w:rsidRPr="00A831A3">
        <w:rPr>
          <w:rFonts w:ascii="David" w:hAnsi="David" w:cs="David" w:hint="cs"/>
          <w:sz w:val="24"/>
          <w:szCs w:val="24"/>
          <w:rtl/>
        </w:rPr>
        <w:t xml:space="preserve">פס"ד </w:t>
      </w:r>
      <w:proofErr w:type="spellStart"/>
      <w:r w:rsidRPr="00A831A3">
        <w:rPr>
          <w:rFonts w:ascii="David" w:hAnsi="David" w:cs="David" w:hint="cs"/>
          <w:sz w:val="24"/>
          <w:szCs w:val="24"/>
          <w:rtl/>
        </w:rPr>
        <w:t>ויינשטיין</w:t>
      </w:r>
      <w:proofErr w:type="spellEnd"/>
      <w:r w:rsidRPr="00A831A3">
        <w:rPr>
          <w:rFonts w:ascii="David" w:hAnsi="David" w:cs="David" w:hint="cs"/>
          <w:sz w:val="24"/>
          <w:szCs w:val="24"/>
          <w:rtl/>
        </w:rPr>
        <w:t xml:space="preserve"> זה מקרה קל כי היא ידעה על ההליך ובחרה שלא לבוא לדיון.</w:t>
      </w:r>
    </w:p>
    <w:p w14:paraId="1FF21329" w14:textId="3AB5DFED" w:rsidR="00CB4047" w:rsidRPr="00A831A3" w:rsidRDefault="00E50B4B" w:rsidP="007B6D06">
      <w:pPr>
        <w:pStyle w:val="a7"/>
        <w:numPr>
          <w:ilvl w:val="0"/>
          <w:numId w:val="45"/>
        </w:numPr>
        <w:spacing w:line="276" w:lineRule="auto"/>
        <w:jc w:val="both"/>
        <w:rPr>
          <w:rFonts w:ascii="David" w:hAnsi="David" w:cs="David"/>
          <w:sz w:val="24"/>
          <w:szCs w:val="24"/>
        </w:rPr>
      </w:pPr>
      <w:r w:rsidRPr="00A831A3">
        <w:rPr>
          <w:rFonts w:ascii="David" w:hAnsi="David" w:cs="David" w:hint="cs"/>
          <w:b/>
          <w:bCs/>
          <w:sz w:val="24"/>
          <w:szCs w:val="24"/>
          <w:rtl/>
        </w:rPr>
        <w:lastRenderedPageBreak/>
        <w:t>נקבע ממצא פוזיטיבי ביחס לפלוגתא.</w:t>
      </w:r>
      <w:r w:rsidRPr="00A831A3">
        <w:rPr>
          <w:rFonts w:ascii="David" w:hAnsi="David" w:cs="David" w:hint="cs"/>
          <w:sz w:val="24"/>
          <w:szCs w:val="24"/>
          <w:rtl/>
        </w:rPr>
        <w:t xml:space="preserve"> </w:t>
      </w:r>
    </w:p>
    <w:p w14:paraId="17971D7D" w14:textId="66C61D25" w:rsidR="00311BF6" w:rsidRDefault="00E50B4B" w:rsidP="00CB4047">
      <w:pPr>
        <w:spacing w:line="276" w:lineRule="auto"/>
        <w:jc w:val="both"/>
        <w:rPr>
          <w:rFonts w:ascii="David" w:hAnsi="David" w:cs="David"/>
          <w:sz w:val="24"/>
          <w:szCs w:val="24"/>
          <w:rtl/>
        </w:rPr>
      </w:pPr>
      <w:r w:rsidRPr="00CB4047">
        <w:rPr>
          <w:rFonts w:ascii="David" w:hAnsi="David" w:cs="David" w:hint="cs"/>
          <w:sz w:val="24"/>
          <w:szCs w:val="24"/>
          <w:rtl/>
        </w:rPr>
        <w:t>כלומר, לא ניתן להשתיק בהשתמעות! ביהמ"ש אכן קבע את הדבר שבאמצעותו רוצים להשתיק. לא ניתן להשתיק באמצעות משהו שמשתמע מפסק הדין.</w:t>
      </w:r>
    </w:p>
    <w:p w14:paraId="3203D49C" w14:textId="5077C1CF" w:rsidR="00CB4047" w:rsidRPr="00CB4047" w:rsidRDefault="00CB4047" w:rsidP="007B6D06">
      <w:pPr>
        <w:pStyle w:val="a7"/>
        <w:numPr>
          <w:ilvl w:val="0"/>
          <w:numId w:val="45"/>
        </w:numPr>
        <w:spacing w:line="276" w:lineRule="auto"/>
        <w:jc w:val="both"/>
        <w:rPr>
          <w:rFonts w:ascii="David" w:hAnsi="David" w:cs="David"/>
          <w:b/>
          <w:bCs/>
          <w:sz w:val="24"/>
          <w:szCs w:val="24"/>
        </w:rPr>
      </w:pPr>
      <w:r w:rsidRPr="00CB4047">
        <w:rPr>
          <w:rFonts w:ascii="David" w:hAnsi="David" w:cs="David" w:hint="cs"/>
          <w:b/>
          <w:bCs/>
          <w:sz w:val="24"/>
          <w:szCs w:val="24"/>
          <w:rtl/>
        </w:rPr>
        <w:t>ההכרעה בפלוגתא הייתה חיונית לתוצאה הסופית</w:t>
      </w:r>
    </w:p>
    <w:p w14:paraId="1D52FC91" w14:textId="0626005C" w:rsidR="00CB4047" w:rsidRDefault="00A831A3" w:rsidP="00A56B43">
      <w:pPr>
        <w:spacing w:line="276" w:lineRule="auto"/>
        <w:jc w:val="both"/>
        <w:rPr>
          <w:rFonts w:ascii="David" w:hAnsi="David" w:cs="David"/>
          <w:sz w:val="24"/>
          <w:szCs w:val="24"/>
          <w:rtl/>
        </w:rPr>
      </w:pPr>
      <w:r>
        <w:rPr>
          <w:rFonts w:ascii="David" w:hAnsi="David" w:cs="David" w:hint="cs"/>
          <w:sz w:val="24"/>
          <w:szCs w:val="24"/>
          <w:rtl/>
        </w:rPr>
        <w:t xml:space="preserve">וידוא רמת התכוונות </w:t>
      </w:r>
      <w:r w:rsidR="00CB4047">
        <w:rPr>
          <w:rFonts w:ascii="David" w:hAnsi="David" w:cs="David" w:hint="cs"/>
          <w:sz w:val="24"/>
          <w:szCs w:val="24"/>
          <w:rtl/>
        </w:rPr>
        <w:t xml:space="preserve">גבוהה של ביהמ"ש. </w:t>
      </w:r>
      <w:r w:rsidR="00A56B43" w:rsidRPr="00A831A3">
        <w:rPr>
          <w:rFonts w:ascii="David" w:hAnsi="David" w:cs="David" w:hint="cs"/>
          <w:sz w:val="24"/>
          <w:szCs w:val="24"/>
          <w:u w:val="single"/>
          <w:rtl/>
        </w:rPr>
        <w:t>רוצים ל</w:t>
      </w:r>
      <w:r w:rsidR="00212088" w:rsidRPr="00A831A3">
        <w:rPr>
          <w:rFonts w:ascii="David" w:hAnsi="David" w:cs="David" w:hint="cs"/>
          <w:sz w:val="24"/>
          <w:szCs w:val="24"/>
          <w:u w:val="single"/>
          <w:rtl/>
        </w:rPr>
        <w:t xml:space="preserve">וודא </w:t>
      </w:r>
      <w:proofErr w:type="spellStart"/>
      <w:r w:rsidR="00212088" w:rsidRPr="00A831A3">
        <w:rPr>
          <w:rFonts w:ascii="David" w:hAnsi="David" w:cs="David" w:hint="cs"/>
          <w:sz w:val="24"/>
          <w:szCs w:val="24"/>
          <w:u w:val="single"/>
          <w:rtl/>
        </w:rPr>
        <w:t>שפלוגתאות</w:t>
      </w:r>
      <w:proofErr w:type="spellEnd"/>
      <w:r w:rsidR="00212088" w:rsidRPr="00A831A3">
        <w:rPr>
          <w:rFonts w:ascii="David" w:hAnsi="David" w:cs="David" w:hint="cs"/>
          <w:sz w:val="24"/>
          <w:szCs w:val="24"/>
          <w:u w:val="single"/>
          <w:rtl/>
        </w:rPr>
        <w:t xml:space="preserve"> משתיקות הן </w:t>
      </w:r>
      <w:proofErr w:type="spellStart"/>
      <w:r w:rsidR="00212088" w:rsidRPr="00A831A3">
        <w:rPr>
          <w:rFonts w:ascii="David" w:hAnsi="David" w:cs="David" w:hint="cs"/>
          <w:sz w:val="24"/>
          <w:szCs w:val="24"/>
          <w:u w:val="single"/>
          <w:rtl/>
        </w:rPr>
        <w:t>פלוגת</w:t>
      </w:r>
      <w:r w:rsidR="00A56B43" w:rsidRPr="00A831A3">
        <w:rPr>
          <w:rFonts w:ascii="David" w:hAnsi="David" w:cs="David" w:hint="cs"/>
          <w:sz w:val="24"/>
          <w:szCs w:val="24"/>
          <w:u w:val="single"/>
          <w:rtl/>
        </w:rPr>
        <w:t>אות</w:t>
      </w:r>
      <w:proofErr w:type="spellEnd"/>
      <w:r w:rsidR="00A56B43" w:rsidRPr="00A831A3">
        <w:rPr>
          <w:rFonts w:ascii="David" w:hAnsi="David" w:cs="David" w:hint="cs"/>
          <w:sz w:val="24"/>
          <w:szCs w:val="24"/>
          <w:u w:val="single"/>
          <w:rtl/>
        </w:rPr>
        <w:t xml:space="preserve"> שביהמ"ש מודע ומתכוון אליהן. </w:t>
      </w:r>
      <w:r w:rsidR="00A56B43">
        <w:rPr>
          <w:rFonts w:ascii="David" w:hAnsi="David" w:cs="David" w:hint="cs"/>
          <w:sz w:val="24"/>
          <w:szCs w:val="24"/>
          <w:rtl/>
        </w:rPr>
        <w:t xml:space="preserve">זו שאלה פרשנית לא פשוטה. </w:t>
      </w:r>
      <w:r w:rsidR="00CB4047">
        <w:rPr>
          <w:rFonts w:ascii="David" w:hAnsi="David" w:cs="David" w:hint="cs"/>
          <w:sz w:val="24"/>
          <w:szCs w:val="24"/>
          <w:rtl/>
        </w:rPr>
        <w:t xml:space="preserve">לרוב ביהמ"ש לא מציין מפורשות מהן ההכרעות המהותיות בפסק הדין, ולכן המבחן הינו "סיבה שבלעדיה אין" </w:t>
      </w:r>
      <w:r w:rsidR="00CB4047">
        <w:rPr>
          <w:rFonts w:ascii="David" w:hAnsi="David" w:cs="David"/>
          <w:sz w:val="24"/>
          <w:szCs w:val="24"/>
          <w:rtl/>
        </w:rPr>
        <w:t>–</w:t>
      </w:r>
      <w:r w:rsidR="00CB4047">
        <w:rPr>
          <w:rFonts w:ascii="David" w:hAnsi="David" w:cs="David" w:hint="cs"/>
          <w:sz w:val="24"/>
          <w:szCs w:val="24"/>
          <w:rtl/>
        </w:rPr>
        <w:t xml:space="preserve"> אם </w:t>
      </w:r>
      <w:r>
        <w:rPr>
          <w:rFonts w:ascii="David" w:hAnsi="David" w:cs="David" w:hint="cs"/>
          <w:sz w:val="24"/>
          <w:szCs w:val="24"/>
          <w:rtl/>
        </w:rPr>
        <w:t>נוציא</w:t>
      </w:r>
      <w:r w:rsidR="00CB4047">
        <w:rPr>
          <w:rFonts w:ascii="David" w:hAnsi="David" w:cs="David" w:hint="cs"/>
          <w:sz w:val="24"/>
          <w:szCs w:val="24"/>
          <w:rtl/>
        </w:rPr>
        <w:t xml:space="preserve"> את ההכרעה מפס</w:t>
      </w:r>
      <w:r>
        <w:rPr>
          <w:rFonts w:ascii="David" w:hAnsi="David" w:cs="David" w:hint="cs"/>
          <w:sz w:val="24"/>
          <w:szCs w:val="24"/>
          <w:rtl/>
        </w:rPr>
        <w:t>ה"ד</w:t>
      </w:r>
      <w:r w:rsidR="00CB4047">
        <w:rPr>
          <w:rFonts w:ascii="David" w:hAnsi="David" w:cs="David" w:hint="cs"/>
          <w:sz w:val="24"/>
          <w:szCs w:val="24"/>
          <w:rtl/>
        </w:rPr>
        <w:t>, האם הוא עומד?</w:t>
      </w:r>
    </w:p>
    <w:p w14:paraId="50A96438" w14:textId="4F3125BE" w:rsidR="004D1980" w:rsidRPr="00A831A3" w:rsidRDefault="000E56EA" w:rsidP="007B6D06">
      <w:pPr>
        <w:pStyle w:val="a7"/>
        <w:numPr>
          <w:ilvl w:val="0"/>
          <w:numId w:val="41"/>
        </w:numPr>
        <w:pBdr>
          <w:top w:val="single" w:sz="4" w:space="1" w:color="auto"/>
          <w:left w:val="single" w:sz="4" w:space="4" w:color="auto"/>
          <w:bottom w:val="single" w:sz="4" w:space="1" w:color="auto"/>
          <w:right w:val="single" w:sz="4" w:space="4" w:color="auto"/>
        </w:pBdr>
        <w:spacing w:line="276" w:lineRule="auto"/>
        <w:jc w:val="both"/>
        <w:rPr>
          <w:rFonts w:ascii="David" w:hAnsi="David" w:cs="David"/>
          <w:b/>
          <w:bCs/>
          <w:sz w:val="24"/>
          <w:szCs w:val="24"/>
          <w:rtl/>
        </w:rPr>
      </w:pPr>
      <w:r w:rsidRPr="00A831A3">
        <w:rPr>
          <w:rFonts w:ascii="David" w:hAnsi="David" w:cs="David" w:hint="cs"/>
          <w:b/>
          <w:bCs/>
          <w:sz w:val="24"/>
          <w:szCs w:val="24"/>
          <w:rtl/>
        </w:rPr>
        <w:t xml:space="preserve">מעשה בית דין משמש כמנגנון רגולציה של התנהגות בעלי דין במשפט 1. </w:t>
      </w:r>
    </w:p>
    <w:p w14:paraId="28B67525" w14:textId="0005F2C9" w:rsidR="000E56EA" w:rsidRPr="00A831A3" w:rsidRDefault="004D1980" w:rsidP="007B6D06">
      <w:pPr>
        <w:pStyle w:val="a7"/>
        <w:numPr>
          <w:ilvl w:val="0"/>
          <w:numId w:val="41"/>
        </w:num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tl/>
        </w:rPr>
      </w:pPr>
      <w:r w:rsidRPr="00A831A3">
        <w:rPr>
          <w:rFonts w:ascii="David" w:hAnsi="David" w:cs="David" w:hint="cs"/>
          <w:sz w:val="24"/>
          <w:szCs w:val="24"/>
          <w:rtl/>
        </w:rPr>
        <w:t xml:space="preserve">השתק עילה מכווין </w:t>
      </w:r>
      <w:r w:rsidR="000E56EA" w:rsidRPr="00A831A3">
        <w:rPr>
          <w:rFonts w:ascii="David" w:hAnsi="David" w:cs="David" w:hint="cs"/>
          <w:sz w:val="24"/>
          <w:szCs w:val="24"/>
          <w:rtl/>
        </w:rPr>
        <w:t>לר</w:t>
      </w:r>
      <w:r w:rsidRPr="00A831A3">
        <w:rPr>
          <w:rFonts w:ascii="David" w:hAnsi="David" w:cs="David" w:hint="cs"/>
          <w:sz w:val="24"/>
          <w:szCs w:val="24"/>
          <w:rtl/>
        </w:rPr>
        <w:t>י</w:t>
      </w:r>
      <w:r w:rsidR="000E56EA" w:rsidRPr="00A831A3">
        <w:rPr>
          <w:rFonts w:ascii="David" w:hAnsi="David" w:cs="David" w:hint="cs"/>
          <w:sz w:val="24"/>
          <w:szCs w:val="24"/>
          <w:rtl/>
        </w:rPr>
        <w:t>כ</w:t>
      </w:r>
      <w:r w:rsidRPr="00A831A3">
        <w:rPr>
          <w:rFonts w:ascii="David" w:hAnsi="David" w:cs="David" w:hint="cs"/>
          <w:sz w:val="24"/>
          <w:szCs w:val="24"/>
          <w:rtl/>
        </w:rPr>
        <w:t>ו</w:t>
      </w:r>
      <w:r w:rsidR="000E56EA" w:rsidRPr="00A831A3">
        <w:rPr>
          <w:rFonts w:ascii="David" w:hAnsi="David" w:cs="David" w:hint="cs"/>
          <w:sz w:val="24"/>
          <w:szCs w:val="24"/>
          <w:rtl/>
        </w:rPr>
        <w:t xml:space="preserve">ז </w:t>
      </w:r>
      <w:proofErr w:type="spellStart"/>
      <w:r w:rsidR="000E56EA" w:rsidRPr="00A831A3">
        <w:rPr>
          <w:rFonts w:ascii="David" w:hAnsi="David" w:cs="David" w:hint="cs"/>
          <w:sz w:val="24"/>
          <w:szCs w:val="24"/>
          <w:rtl/>
        </w:rPr>
        <w:t>הסעדים</w:t>
      </w:r>
      <w:proofErr w:type="spellEnd"/>
      <w:r w:rsidR="00A831A3" w:rsidRPr="00A831A3">
        <w:rPr>
          <w:rFonts w:ascii="David" w:hAnsi="David" w:cs="David" w:hint="cs"/>
          <w:sz w:val="24"/>
          <w:szCs w:val="24"/>
          <w:rtl/>
        </w:rPr>
        <w:t xml:space="preserve">; </w:t>
      </w:r>
      <w:r w:rsidR="000E56EA" w:rsidRPr="00A831A3">
        <w:rPr>
          <w:rFonts w:ascii="David" w:hAnsi="David" w:cs="David" w:hint="cs"/>
          <w:sz w:val="24"/>
          <w:szCs w:val="24"/>
          <w:rtl/>
        </w:rPr>
        <w:t xml:space="preserve">השתק פלוגתא </w:t>
      </w:r>
      <w:r w:rsidRPr="00A831A3">
        <w:rPr>
          <w:rFonts w:ascii="David" w:hAnsi="David" w:cs="David" w:hint="cs"/>
          <w:sz w:val="24"/>
          <w:szCs w:val="24"/>
          <w:rtl/>
        </w:rPr>
        <w:t xml:space="preserve">מכווין </w:t>
      </w:r>
      <w:r w:rsidR="000E56EA" w:rsidRPr="00A831A3">
        <w:rPr>
          <w:rFonts w:ascii="David" w:hAnsi="David" w:cs="David" w:hint="cs"/>
          <w:sz w:val="24"/>
          <w:szCs w:val="24"/>
          <w:rtl/>
        </w:rPr>
        <w:t>לר</w:t>
      </w:r>
      <w:r w:rsidRPr="00A831A3">
        <w:rPr>
          <w:rFonts w:ascii="David" w:hAnsi="David" w:cs="David" w:hint="cs"/>
          <w:sz w:val="24"/>
          <w:szCs w:val="24"/>
          <w:rtl/>
        </w:rPr>
        <w:t>י</w:t>
      </w:r>
      <w:r w:rsidR="000E56EA" w:rsidRPr="00A831A3">
        <w:rPr>
          <w:rFonts w:ascii="David" w:hAnsi="David" w:cs="David" w:hint="cs"/>
          <w:sz w:val="24"/>
          <w:szCs w:val="24"/>
          <w:rtl/>
        </w:rPr>
        <w:t>כ</w:t>
      </w:r>
      <w:r w:rsidRPr="00A831A3">
        <w:rPr>
          <w:rFonts w:ascii="David" w:hAnsi="David" w:cs="David" w:hint="cs"/>
          <w:sz w:val="24"/>
          <w:szCs w:val="24"/>
          <w:rtl/>
        </w:rPr>
        <w:t>ו</w:t>
      </w:r>
      <w:r w:rsidR="000E56EA" w:rsidRPr="00A831A3">
        <w:rPr>
          <w:rFonts w:ascii="David" w:hAnsi="David" w:cs="David" w:hint="cs"/>
          <w:sz w:val="24"/>
          <w:szCs w:val="24"/>
          <w:rtl/>
        </w:rPr>
        <w:t xml:space="preserve">ז הטענות. </w:t>
      </w:r>
    </w:p>
    <w:p w14:paraId="763374B7" w14:textId="7FD286D3" w:rsidR="00E60C8C" w:rsidRPr="00212088" w:rsidRDefault="00212088" w:rsidP="00A56B43">
      <w:pPr>
        <w:spacing w:line="276" w:lineRule="auto"/>
        <w:jc w:val="both"/>
        <w:rPr>
          <w:rFonts w:ascii="David" w:hAnsi="David" w:cs="David"/>
          <w:sz w:val="24"/>
          <w:szCs w:val="24"/>
          <w:u w:val="single"/>
          <w:rtl/>
        </w:rPr>
      </w:pPr>
      <w:r w:rsidRPr="00212088">
        <w:rPr>
          <w:rFonts w:ascii="David" w:hAnsi="David" w:cs="David" w:hint="cs"/>
          <w:sz w:val="24"/>
          <w:szCs w:val="24"/>
          <w:u w:val="single"/>
          <w:rtl/>
        </w:rPr>
        <w:t xml:space="preserve">השתק פלוגתא </w:t>
      </w:r>
      <w:r>
        <w:rPr>
          <w:rFonts w:ascii="David" w:hAnsi="David" w:cs="David" w:hint="cs"/>
          <w:sz w:val="24"/>
          <w:szCs w:val="24"/>
          <w:u w:val="single"/>
          <w:rtl/>
        </w:rPr>
        <w:t>-</w:t>
      </w:r>
      <w:r w:rsidRPr="00212088">
        <w:rPr>
          <w:rFonts w:ascii="David" w:hAnsi="David" w:cs="David" w:hint="cs"/>
          <w:sz w:val="24"/>
          <w:szCs w:val="24"/>
          <w:u w:val="single"/>
          <w:rtl/>
        </w:rPr>
        <w:t xml:space="preserve"> סיבוכים</w:t>
      </w:r>
    </w:p>
    <w:p w14:paraId="07D2F516" w14:textId="5DE8C572" w:rsidR="0030624C" w:rsidRDefault="0030624C" w:rsidP="00A56B43">
      <w:pPr>
        <w:spacing w:line="276" w:lineRule="auto"/>
        <w:jc w:val="both"/>
        <w:rPr>
          <w:rFonts w:ascii="David" w:hAnsi="David" w:cs="David"/>
          <w:sz w:val="24"/>
          <w:szCs w:val="24"/>
          <w:rtl/>
        </w:rPr>
      </w:pPr>
      <w:r>
        <w:rPr>
          <w:rFonts w:ascii="David" w:hAnsi="David" w:cs="David" w:hint="cs"/>
          <w:sz w:val="24"/>
          <w:szCs w:val="24"/>
          <w:rtl/>
        </w:rPr>
        <w:t>מה בדבר תהליכים דומים אך לא זהים?</w:t>
      </w:r>
    </w:p>
    <w:p w14:paraId="737D73A1" w14:textId="4A910CEC" w:rsidR="00212088" w:rsidRDefault="00212088" w:rsidP="00A831A3">
      <w:p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tl/>
        </w:rPr>
      </w:pPr>
      <w:r w:rsidRPr="00A831A3">
        <w:rPr>
          <w:rFonts w:ascii="David" w:hAnsi="David" w:cs="David"/>
          <w:b/>
          <w:bCs/>
          <w:sz w:val="24"/>
          <w:szCs w:val="24"/>
          <w:rtl/>
        </w:rPr>
        <w:t>ע</w:t>
      </w:r>
      <w:r w:rsidRPr="00A831A3">
        <w:rPr>
          <w:rFonts w:ascii="David" w:hAnsi="David" w:cs="David" w:hint="cs"/>
          <w:b/>
          <w:bCs/>
          <w:sz w:val="24"/>
          <w:szCs w:val="24"/>
          <w:rtl/>
        </w:rPr>
        <w:t xml:space="preserve">"א 9211/09 </w:t>
      </w:r>
      <w:proofErr w:type="spellStart"/>
      <w:r w:rsidRPr="00A831A3">
        <w:rPr>
          <w:rFonts w:ascii="David" w:hAnsi="David" w:cs="David" w:hint="cs"/>
          <w:b/>
          <w:bCs/>
          <w:sz w:val="24"/>
          <w:szCs w:val="24"/>
          <w:rtl/>
        </w:rPr>
        <w:t>איזוטסט</w:t>
      </w:r>
      <w:proofErr w:type="spellEnd"/>
      <w:r w:rsidRPr="00A831A3">
        <w:rPr>
          <w:rFonts w:ascii="David" w:hAnsi="David" w:cs="David" w:hint="cs"/>
          <w:b/>
          <w:bCs/>
          <w:sz w:val="24"/>
          <w:szCs w:val="24"/>
          <w:rtl/>
        </w:rPr>
        <w:t xml:space="preserve"> נ' </w:t>
      </w:r>
      <w:proofErr w:type="spellStart"/>
      <w:r w:rsidRPr="00A831A3">
        <w:rPr>
          <w:rFonts w:ascii="David" w:hAnsi="David" w:cs="David" w:hint="cs"/>
          <w:b/>
          <w:bCs/>
          <w:sz w:val="24"/>
          <w:szCs w:val="24"/>
          <w:rtl/>
        </w:rPr>
        <w:t>דריזין</w:t>
      </w:r>
      <w:proofErr w:type="spellEnd"/>
      <w:r w:rsidRPr="00A831A3">
        <w:rPr>
          <w:rFonts w:ascii="David" w:hAnsi="David" w:cs="David" w:hint="cs"/>
          <w:b/>
          <w:bCs/>
          <w:sz w:val="24"/>
          <w:szCs w:val="24"/>
          <w:rtl/>
        </w:rPr>
        <w:t>:</w:t>
      </w:r>
      <w:r>
        <w:rPr>
          <w:rFonts w:ascii="David" w:hAnsi="David" w:cs="David" w:hint="cs"/>
          <w:sz w:val="24"/>
          <w:szCs w:val="24"/>
          <w:rtl/>
        </w:rPr>
        <w:t xml:space="preserve"> עתירה בנוגע למתן רישוי לגוף. הדוקטרינה המשפטית שנעשה בה שימוש בעתירות מסוג זה הינה סבירות </w:t>
      </w:r>
      <w:r w:rsidR="00A831A3">
        <w:rPr>
          <w:rFonts w:ascii="David" w:hAnsi="David" w:cs="David" w:hint="cs"/>
          <w:sz w:val="24"/>
          <w:szCs w:val="24"/>
          <w:rtl/>
        </w:rPr>
        <w:t>-</w:t>
      </w:r>
      <w:r>
        <w:rPr>
          <w:rFonts w:ascii="David" w:hAnsi="David" w:cs="David" w:hint="cs"/>
          <w:sz w:val="24"/>
          <w:szCs w:val="24"/>
          <w:rtl/>
        </w:rPr>
        <w:t xml:space="preserve"> האם המדינה פעלה בצורה לא סבירה. בג"ץ דן בעתירה לגופה ודחה אותה באומרו שהמדינה פעלה בסבירות.</w:t>
      </w:r>
    </w:p>
    <w:p w14:paraId="23FEF686" w14:textId="2B4A503D" w:rsidR="0030624C" w:rsidRPr="00A831A3" w:rsidRDefault="0030624C" w:rsidP="007B6D06">
      <w:pPr>
        <w:pStyle w:val="a7"/>
        <w:numPr>
          <w:ilvl w:val="0"/>
          <w:numId w:val="46"/>
        </w:num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tl/>
        </w:rPr>
      </w:pPr>
      <w:r w:rsidRPr="00A831A3">
        <w:rPr>
          <w:rFonts w:ascii="David" w:hAnsi="David" w:cs="David" w:hint="cs"/>
          <w:sz w:val="24"/>
          <w:szCs w:val="24"/>
          <w:rtl/>
        </w:rPr>
        <w:t xml:space="preserve">המשפט הראשון: עתירה </w:t>
      </w:r>
      <w:r w:rsidRPr="00A831A3">
        <w:rPr>
          <w:rFonts w:ascii="David" w:hAnsi="David" w:cs="David" w:hint="cs"/>
          <w:sz w:val="24"/>
          <w:szCs w:val="24"/>
          <w:u w:val="single"/>
          <w:rtl/>
        </w:rPr>
        <w:t>מנהלית</w:t>
      </w:r>
      <w:r w:rsidRPr="00A831A3">
        <w:rPr>
          <w:rFonts w:ascii="David" w:hAnsi="David" w:cs="David" w:hint="cs"/>
          <w:sz w:val="24"/>
          <w:szCs w:val="24"/>
          <w:rtl/>
        </w:rPr>
        <w:t xml:space="preserve"> בבג"ץ, דחיית העתירה כי המדינה פעלה בסבירות.</w:t>
      </w:r>
    </w:p>
    <w:p w14:paraId="2EDAEE92" w14:textId="37EF8525" w:rsidR="0030624C" w:rsidRPr="00A831A3" w:rsidRDefault="0030624C" w:rsidP="00D402E2">
      <w:pPr>
        <w:pStyle w:val="a7"/>
        <w:numPr>
          <w:ilvl w:val="0"/>
          <w:numId w:val="20"/>
        </w:num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tl/>
        </w:rPr>
      </w:pPr>
      <w:r w:rsidRPr="00A831A3">
        <w:rPr>
          <w:rFonts w:ascii="David" w:hAnsi="David" w:cs="David" w:hint="cs"/>
          <w:sz w:val="24"/>
          <w:szCs w:val="24"/>
          <w:rtl/>
        </w:rPr>
        <w:t>משפט שני: תביעה</w:t>
      </w:r>
      <w:r w:rsidRPr="00A831A3">
        <w:rPr>
          <w:rFonts w:ascii="David" w:hAnsi="David" w:cs="David" w:hint="cs"/>
          <w:sz w:val="24"/>
          <w:szCs w:val="24"/>
          <w:u w:val="single"/>
          <w:rtl/>
        </w:rPr>
        <w:t xml:space="preserve"> נזיקית</w:t>
      </w:r>
      <w:r w:rsidRPr="00A831A3">
        <w:rPr>
          <w:rFonts w:ascii="David" w:hAnsi="David" w:cs="David" w:hint="cs"/>
          <w:sz w:val="24"/>
          <w:szCs w:val="24"/>
          <w:rtl/>
        </w:rPr>
        <w:t xml:space="preserve"> במחוזי בשאלה האם המדינה התרשלה.</w:t>
      </w:r>
    </w:p>
    <w:p w14:paraId="3C5B08C7" w14:textId="5525C094" w:rsidR="002661BD" w:rsidRPr="00A831A3" w:rsidRDefault="002661BD" w:rsidP="00A831A3">
      <w:pPr>
        <w:pBdr>
          <w:top w:val="single" w:sz="4" w:space="1" w:color="auto"/>
          <w:left w:val="single" w:sz="4" w:space="4" w:color="auto"/>
          <w:bottom w:val="single" w:sz="4" w:space="1" w:color="auto"/>
          <w:right w:val="single" w:sz="4" w:space="4" w:color="auto"/>
        </w:pBdr>
        <w:spacing w:line="276" w:lineRule="auto"/>
        <w:jc w:val="both"/>
        <w:rPr>
          <w:rFonts w:ascii="David" w:hAnsi="David" w:cs="David"/>
          <w:b/>
          <w:bCs/>
          <w:sz w:val="24"/>
          <w:szCs w:val="24"/>
          <w:rtl/>
        </w:rPr>
      </w:pPr>
      <w:r>
        <w:rPr>
          <w:rFonts w:ascii="David" w:hAnsi="David" w:cs="David"/>
          <w:sz w:val="24"/>
          <w:szCs w:val="24"/>
          <w:rtl/>
        </w:rPr>
        <w:t xml:space="preserve">סבירות </w:t>
      </w:r>
      <w:r>
        <w:rPr>
          <w:rFonts w:ascii="David" w:hAnsi="David" w:cs="David" w:hint="cs"/>
          <w:sz w:val="24"/>
          <w:szCs w:val="24"/>
          <w:rtl/>
        </w:rPr>
        <w:t xml:space="preserve">מנהלית לעומת סבירות נזיקית </w:t>
      </w:r>
      <w:r w:rsidR="00A831A3">
        <w:rPr>
          <w:rFonts w:ascii="David" w:hAnsi="David" w:cs="David" w:hint="cs"/>
          <w:sz w:val="24"/>
          <w:szCs w:val="24"/>
          <w:rtl/>
        </w:rPr>
        <w:t>-</w:t>
      </w:r>
      <w:r>
        <w:rPr>
          <w:rFonts w:ascii="David" w:hAnsi="David" w:cs="David" w:hint="cs"/>
          <w:sz w:val="24"/>
          <w:szCs w:val="24"/>
          <w:rtl/>
        </w:rPr>
        <w:t xml:space="preserve"> אין השתק עילה! </w:t>
      </w:r>
      <w:r w:rsidRPr="00A831A3">
        <w:rPr>
          <w:rFonts w:ascii="David" w:hAnsi="David" w:cs="David" w:hint="cs"/>
          <w:b/>
          <w:bCs/>
          <w:sz w:val="24"/>
          <w:szCs w:val="24"/>
          <w:rtl/>
        </w:rPr>
        <w:t xml:space="preserve">אפילו אם השפה זהה, זה לא אומר שהפלוגתא זהה. יש לבדוק מה ביהמ"ש בדק כאשר הוא הכריע </w:t>
      </w:r>
      <w:r w:rsidRPr="00A831A3">
        <w:rPr>
          <w:rFonts w:ascii="David" w:hAnsi="David" w:cs="David" w:hint="cs"/>
          <w:sz w:val="24"/>
          <w:szCs w:val="24"/>
          <w:rtl/>
        </w:rPr>
        <w:t>לגבי סבירות</w:t>
      </w:r>
      <w:r w:rsidRPr="00A831A3">
        <w:rPr>
          <w:rFonts w:ascii="David" w:hAnsi="David" w:cs="David" w:hint="cs"/>
          <w:b/>
          <w:bCs/>
          <w:sz w:val="24"/>
          <w:szCs w:val="24"/>
          <w:rtl/>
        </w:rPr>
        <w:t xml:space="preserve"> במשפט הראשון.</w:t>
      </w:r>
    </w:p>
    <w:p w14:paraId="3F469D7C" w14:textId="317601F6" w:rsidR="00376717" w:rsidRDefault="00376717" w:rsidP="00A831A3">
      <w:pPr>
        <w:spacing w:line="276" w:lineRule="auto"/>
        <w:jc w:val="both"/>
        <w:rPr>
          <w:rFonts w:ascii="David" w:hAnsi="David" w:cs="David"/>
          <w:sz w:val="24"/>
          <w:szCs w:val="24"/>
          <w:rtl/>
        </w:rPr>
      </w:pPr>
      <w:r>
        <w:rPr>
          <w:rFonts w:ascii="David" w:hAnsi="David" w:cs="David" w:hint="cs"/>
          <w:sz w:val="24"/>
          <w:szCs w:val="24"/>
          <w:rtl/>
        </w:rPr>
        <w:t>ס' 42א לפקודת הראיות עוסק בציר יחסים ספציפי אחד בין שני הליכים: ההליך הפלילי והאזרחי. כל התחום של מעשה בית דין הינו פנימי למשפט האזרחי. אולם, הרשעה במשפט פלילי יכולה לשמש ראיה למשפט אזרחי.</w:t>
      </w:r>
      <w:r w:rsidR="00F0113A">
        <w:rPr>
          <w:rFonts w:ascii="David" w:hAnsi="David" w:cs="David" w:hint="cs"/>
          <w:sz w:val="24"/>
          <w:szCs w:val="24"/>
          <w:rtl/>
        </w:rPr>
        <w:t xml:space="preserve"> אין זהות צדדים (מדינה מול נאשם).</w:t>
      </w:r>
      <w:r w:rsidR="00A831A3" w:rsidRPr="00A831A3">
        <w:rPr>
          <w:rFonts w:ascii="David" w:hAnsi="David" w:cs="David" w:hint="cs"/>
          <w:sz w:val="24"/>
          <w:szCs w:val="24"/>
          <w:rtl/>
        </w:rPr>
        <w:t xml:space="preserve"> </w:t>
      </w:r>
      <w:r w:rsidR="00A831A3">
        <w:rPr>
          <w:rFonts w:ascii="David" w:hAnsi="David" w:cs="David" w:hint="cs"/>
          <w:sz w:val="24"/>
          <w:szCs w:val="24"/>
          <w:rtl/>
        </w:rPr>
        <w:t>הכלל של 42א חל גם בבתי משפט צבאיים.</w:t>
      </w:r>
    </w:p>
    <w:p w14:paraId="34DCC415" w14:textId="1314866D" w:rsidR="002661BD" w:rsidRPr="00A831A3" w:rsidRDefault="00376717" w:rsidP="00A831A3">
      <w:pPr>
        <w:pBdr>
          <w:top w:val="single" w:sz="4" w:space="1" w:color="auto"/>
          <w:left w:val="single" w:sz="4" w:space="4" w:color="auto"/>
          <w:bottom w:val="single" w:sz="4" w:space="1" w:color="auto"/>
          <w:right w:val="single" w:sz="4" w:space="4" w:color="auto"/>
        </w:pBdr>
        <w:spacing w:line="276" w:lineRule="auto"/>
        <w:jc w:val="both"/>
        <w:rPr>
          <w:rFonts w:asciiTheme="minorBidi" w:hAnsiTheme="minorBidi"/>
          <w:sz w:val="18"/>
          <w:szCs w:val="18"/>
          <w:rtl/>
        </w:rPr>
      </w:pPr>
      <w:r w:rsidRPr="00A831A3">
        <w:rPr>
          <w:rFonts w:asciiTheme="minorBidi" w:hAnsiTheme="minorBidi"/>
          <w:sz w:val="18"/>
          <w:szCs w:val="18"/>
          <w:rtl/>
        </w:rPr>
        <w:t xml:space="preserve">"הממצאים והמסקנות של פסק דין חלוט במשפט פלילי, המרשיע את הנאשם, יהיו קבילים במשפט אזרחי כראיה לכאורה לאמור הם אם המורשע או </w:t>
      </w:r>
      <w:proofErr w:type="spellStart"/>
      <w:r w:rsidRPr="00A831A3">
        <w:rPr>
          <w:rFonts w:asciiTheme="minorBidi" w:hAnsiTheme="minorBidi"/>
          <w:sz w:val="18"/>
          <w:szCs w:val="18"/>
          <w:rtl/>
        </w:rPr>
        <w:t>חליפו</w:t>
      </w:r>
      <w:proofErr w:type="spellEnd"/>
      <w:r w:rsidRPr="00A831A3">
        <w:rPr>
          <w:rFonts w:asciiTheme="minorBidi" w:hAnsiTheme="minorBidi"/>
          <w:sz w:val="18"/>
          <w:szCs w:val="18"/>
          <w:rtl/>
        </w:rPr>
        <w:t xml:space="preserve"> או מי שאחריותו נובעת מאחריות המורשע, ובכלל זה מי שחב בחובו הפסוק הוא בעל דין במשפט האזרחי." </w:t>
      </w:r>
    </w:p>
    <w:p w14:paraId="3E66F93E" w14:textId="4B89A184" w:rsidR="00D144A7" w:rsidRPr="00D144A7" w:rsidRDefault="00D144A7">
      <w:pPr>
        <w:spacing w:line="276" w:lineRule="auto"/>
        <w:jc w:val="both"/>
        <w:rPr>
          <w:rFonts w:ascii="David" w:hAnsi="David" w:cs="David"/>
          <w:sz w:val="24"/>
          <w:szCs w:val="24"/>
          <w:u w:val="single"/>
          <w:rtl/>
        </w:rPr>
      </w:pPr>
      <w:r w:rsidRPr="00D144A7">
        <w:rPr>
          <w:rFonts w:ascii="David" w:hAnsi="David" w:cs="David"/>
          <w:sz w:val="24"/>
          <w:szCs w:val="24"/>
          <w:u w:val="single"/>
          <w:rtl/>
        </w:rPr>
        <w:t xml:space="preserve">השתק </w:t>
      </w:r>
      <w:r w:rsidRPr="00D144A7">
        <w:rPr>
          <w:rFonts w:ascii="David" w:hAnsi="David" w:cs="David" w:hint="cs"/>
          <w:sz w:val="24"/>
          <w:szCs w:val="24"/>
          <w:u w:val="single"/>
          <w:rtl/>
        </w:rPr>
        <w:t>פלוגתא לא הדדי</w:t>
      </w:r>
    </w:p>
    <w:p w14:paraId="4CC41493" w14:textId="77777777" w:rsidR="00A831A3" w:rsidRDefault="007101B4" w:rsidP="00A831A3">
      <w:pPr>
        <w:spacing w:line="276" w:lineRule="auto"/>
        <w:jc w:val="both"/>
        <w:rPr>
          <w:rFonts w:ascii="David" w:hAnsi="David" w:cs="David"/>
          <w:sz w:val="24"/>
          <w:szCs w:val="24"/>
          <w:rtl/>
        </w:rPr>
      </w:pPr>
      <w:r>
        <w:rPr>
          <w:rFonts w:ascii="David" w:hAnsi="David" w:cs="David" w:hint="cs"/>
          <w:sz w:val="24"/>
          <w:szCs w:val="24"/>
          <w:rtl/>
        </w:rPr>
        <w:t xml:space="preserve">אדם נפל לבור ומגלה שהבור נכרה ע"י קבלן שעבד עבור עיריית ת"א. יש </w:t>
      </w:r>
      <w:r w:rsidR="00A831A3">
        <w:rPr>
          <w:rFonts w:ascii="David" w:hAnsi="David" w:cs="David" w:hint="cs"/>
          <w:sz w:val="24"/>
          <w:szCs w:val="24"/>
          <w:rtl/>
        </w:rPr>
        <w:t>3</w:t>
      </w:r>
      <w:r>
        <w:rPr>
          <w:rFonts w:ascii="David" w:hAnsi="David" w:cs="David" w:hint="cs"/>
          <w:sz w:val="24"/>
          <w:szCs w:val="24"/>
          <w:rtl/>
        </w:rPr>
        <w:t xml:space="preserve"> שחקנים: הנפגע ושני נתבעים. </w:t>
      </w:r>
    </w:p>
    <w:p w14:paraId="69DEFB8D" w14:textId="59652881" w:rsidR="007101B4" w:rsidRPr="00A831A3" w:rsidRDefault="007101B4" w:rsidP="00A831A3">
      <w:pPr>
        <w:spacing w:line="276" w:lineRule="auto"/>
        <w:jc w:val="both"/>
        <w:rPr>
          <w:rFonts w:ascii="David" w:hAnsi="David" w:cs="David"/>
          <w:sz w:val="24"/>
          <w:szCs w:val="24"/>
          <w:rtl/>
        </w:rPr>
      </w:pPr>
      <w:r w:rsidRPr="00A831A3">
        <w:rPr>
          <w:rFonts w:ascii="David" w:hAnsi="David" w:cs="David" w:hint="cs"/>
          <w:sz w:val="24"/>
          <w:szCs w:val="24"/>
          <w:rtl/>
        </w:rPr>
        <w:t>התביעה הראשונה היא נגד הקבלן שלא גידר את הבור. ה</w:t>
      </w:r>
      <w:r w:rsidR="00A831A3" w:rsidRPr="00A831A3">
        <w:rPr>
          <w:rFonts w:ascii="David" w:hAnsi="David" w:cs="David" w:hint="cs"/>
          <w:sz w:val="24"/>
          <w:szCs w:val="24"/>
          <w:rtl/>
        </w:rPr>
        <w:t xml:space="preserve">יא </w:t>
      </w:r>
      <w:r w:rsidRPr="00A831A3">
        <w:rPr>
          <w:rFonts w:ascii="David" w:hAnsi="David" w:cs="David" w:hint="cs"/>
          <w:sz w:val="24"/>
          <w:szCs w:val="24"/>
          <w:rtl/>
        </w:rPr>
        <w:t xml:space="preserve">מסתיימת בזכייתו של התובע, לאחר שנקבע שלא היה אשם תורם </w:t>
      </w:r>
      <w:proofErr w:type="spellStart"/>
      <w:r w:rsidRPr="00A831A3">
        <w:rPr>
          <w:rFonts w:ascii="David" w:hAnsi="David" w:cs="David" w:hint="cs"/>
          <w:sz w:val="24"/>
          <w:szCs w:val="24"/>
          <w:rtl/>
        </w:rPr>
        <w:t>מצידו</w:t>
      </w:r>
      <w:proofErr w:type="spellEnd"/>
      <w:r w:rsidRPr="00A831A3">
        <w:rPr>
          <w:rFonts w:ascii="David" w:hAnsi="David" w:cs="David" w:hint="cs"/>
          <w:sz w:val="24"/>
          <w:szCs w:val="24"/>
          <w:rtl/>
        </w:rPr>
        <w:t xml:space="preserve">. </w:t>
      </w:r>
      <w:r w:rsidR="00A831A3" w:rsidRPr="00A831A3">
        <w:rPr>
          <w:rFonts w:ascii="David" w:hAnsi="David" w:cs="David" w:hint="cs"/>
          <w:sz w:val="24"/>
          <w:szCs w:val="24"/>
          <w:rtl/>
        </w:rPr>
        <w:t xml:space="preserve">במשפט השני התובע תובע את </w:t>
      </w:r>
      <w:r w:rsidRPr="00A831A3">
        <w:rPr>
          <w:rFonts w:ascii="David" w:hAnsi="David" w:cs="David" w:hint="cs"/>
          <w:sz w:val="24"/>
          <w:szCs w:val="24"/>
          <w:rtl/>
        </w:rPr>
        <w:t xml:space="preserve">העירייה. האם גם אז ניתן יהיה להעלות נגדו טענת אשם תורם? כן, מכיוון שזה לא מקיים את התנאים הקלאסיים של השתק פלוגתא </w:t>
      </w:r>
      <w:r w:rsidR="00A831A3" w:rsidRPr="00A831A3">
        <w:rPr>
          <w:rFonts w:ascii="David" w:hAnsi="David" w:cs="David" w:hint="cs"/>
          <w:sz w:val="24"/>
          <w:szCs w:val="24"/>
          <w:rtl/>
        </w:rPr>
        <w:t>(</w:t>
      </w:r>
      <w:r w:rsidRPr="00A831A3">
        <w:rPr>
          <w:rFonts w:ascii="David" w:hAnsi="David" w:cs="David" w:hint="cs"/>
          <w:sz w:val="24"/>
          <w:szCs w:val="24"/>
          <w:rtl/>
        </w:rPr>
        <w:t>לעירייה לא הייתה הזדמנות להגיב כי היא לא הייתה צד לתביעה הראשונה</w:t>
      </w:r>
      <w:r w:rsidR="00A831A3" w:rsidRPr="00A831A3">
        <w:rPr>
          <w:rFonts w:ascii="David" w:hAnsi="David" w:cs="David" w:hint="cs"/>
          <w:sz w:val="24"/>
          <w:szCs w:val="24"/>
          <w:rtl/>
        </w:rPr>
        <w:t>)</w:t>
      </w:r>
      <w:r w:rsidRPr="00A831A3">
        <w:rPr>
          <w:rFonts w:ascii="David" w:hAnsi="David" w:cs="David" w:hint="cs"/>
          <w:sz w:val="24"/>
          <w:szCs w:val="24"/>
          <w:rtl/>
        </w:rPr>
        <w:t>.</w:t>
      </w:r>
    </w:p>
    <w:p w14:paraId="169E51FC" w14:textId="3EB898A4" w:rsidR="00B12586" w:rsidRPr="00B12586" w:rsidRDefault="00B12586">
      <w:pPr>
        <w:spacing w:line="276" w:lineRule="auto"/>
        <w:jc w:val="both"/>
        <w:rPr>
          <w:rFonts w:ascii="David" w:hAnsi="David" w:cs="David"/>
          <w:sz w:val="24"/>
          <w:szCs w:val="24"/>
          <w:u w:val="single"/>
          <w:rtl/>
        </w:rPr>
      </w:pPr>
      <w:r w:rsidRPr="00B12586">
        <w:rPr>
          <w:rFonts w:ascii="David" w:hAnsi="David" w:cs="David" w:hint="cs"/>
          <w:sz w:val="24"/>
          <w:szCs w:val="24"/>
          <w:u w:val="single"/>
          <w:rtl/>
        </w:rPr>
        <w:t>השתק פלוגתא לא הדדי הגנתי</w:t>
      </w:r>
    </w:p>
    <w:p w14:paraId="1D7B760B" w14:textId="791785F9" w:rsidR="00223136" w:rsidRDefault="00713E8E">
      <w:pPr>
        <w:spacing w:line="276" w:lineRule="auto"/>
        <w:jc w:val="both"/>
        <w:rPr>
          <w:rFonts w:ascii="David" w:hAnsi="David" w:cs="David"/>
          <w:sz w:val="24"/>
          <w:szCs w:val="24"/>
          <w:rtl/>
        </w:rPr>
      </w:pPr>
      <w:r>
        <w:rPr>
          <w:rFonts w:ascii="David" w:hAnsi="David" w:cs="David" w:hint="cs"/>
          <w:sz w:val="24"/>
          <w:szCs w:val="24"/>
          <w:rtl/>
        </w:rPr>
        <w:t xml:space="preserve">במקרה חלופי עם עובדות זהות, התובע הפסיד במשפט הראשון ונקבע שיש אשם תורם. האם אז במשפט השני ניתן יהיה להתבסס על קביעת קיומו של אשם תורם? </w:t>
      </w:r>
      <w:r w:rsidR="00952C6C">
        <w:rPr>
          <w:rFonts w:ascii="David" w:hAnsi="David" w:cs="David" w:hint="cs"/>
          <w:sz w:val="24"/>
          <w:szCs w:val="24"/>
          <w:rtl/>
        </w:rPr>
        <w:t xml:space="preserve">כן, כי כאן </w:t>
      </w:r>
      <w:r w:rsidR="00952C6C" w:rsidRPr="00A831A3">
        <w:rPr>
          <w:rFonts w:ascii="David" w:hAnsi="David" w:cs="David" w:hint="cs"/>
          <w:b/>
          <w:bCs/>
          <w:sz w:val="24"/>
          <w:szCs w:val="24"/>
          <w:rtl/>
        </w:rPr>
        <w:t xml:space="preserve">מבחן ההזדמנות מקבל מענה </w:t>
      </w:r>
      <w:r w:rsidR="00A831A3" w:rsidRPr="00A831A3">
        <w:rPr>
          <w:rFonts w:ascii="David" w:hAnsi="David" w:cs="David" w:hint="cs"/>
          <w:b/>
          <w:bCs/>
          <w:sz w:val="24"/>
          <w:szCs w:val="24"/>
          <w:rtl/>
        </w:rPr>
        <w:t>-</w:t>
      </w:r>
      <w:r w:rsidR="00952C6C" w:rsidRPr="00A831A3">
        <w:rPr>
          <w:rFonts w:ascii="David" w:hAnsi="David" w:cs="David" w:hint="cs"/>
          <w:b/>
          <w:bCs/>
          <w:sz w:val="24"/>
          <w:szCs w:val="24"/>
          <w:rtl/>
        </w:rPr>
        <w:t xml:space="preserve"> התובע היה במשפט הראשון,</w:t>
      </w:r>
      <w:r w:rsidR="00952C6C">
        <w:rPr>
          <w:rFonts w:ascii="David" w:hAnsi="David" w:cs="David" w:hint="cs"/>
          <w:sz w:val="24"/>
          <w:szCs w:val="24"/>
          <w:rtl/>
        </w:rPr>
        <w:t xml:space="preserve"> התמודד עם טענת האשם התורם והפסיד.</w:t>
      </w:r>
      <w:r w:rsidR="00C0727C">
        <w:rPr>
          <w:rFonts w:ascii="David" w:hAnsi="David" w:cs="David" w:hint="cs"/>
          <w:sz w:val="24"/>
          <w:szCs w:val="24"/>
          <w:rtl/>
        </w:rPr>
        <w:t xml:space="preserve"> אין פה בעיה של זכות הטיעון ולכן לכאורה העירייה יכולה ליהנות מהצלחת הקבלן במשפט הראשון.</w:t>
      </w:r>
      <w:r w:rsidR="00511778">
        <w:rPr>
          <w:rFonts w:ascii="David" w:hAnsi="David" w:cs="David" w:hint="cs"/>
          <w:sz w:val="24"/>
          <w:szCs w:val="24"/>
          <w:rtl/>
        </w:rPr>
        <w:t xml:space="preserve"> </w:t>
      </w:r>
    </w:p>
    <w:p w14:paraId="72C345CB" w14:textId="324C5BA6" w:rsidR="00B12586" w:rsidRDefault="00511778" w:rsidP="00F73685">
      <w:pPr>
        <w:spacing w:line="276" w:lineRule="auto"/>
        <w:jc w:val="both"/>
        <w:rPr>
          <w:rFonts w:ascii="David" w:hAnsi="David" w:cs="David"/>
          <w:b/>
          <w:bCs/>
          <w:sz w:val="24"/>
          <w:szCs w:val="24"/>
          <w:rtl/>
        </w:rPr>
      </w:pPr>
      <w:r w:rsidRPr="00223136">
        <w:rPr>
          <w:rFonts w:ascii="David" w:hAnsi="David" w:cs="David" w:hint="cs"/>
          <w:b/>
          <w:bCs/>
          <w:sz w:val="24"/>
          <w:szCs w:val="24"/>
          <w:rtl/>
        </w:rPr>
        <w:t>אם אותו אדם מופי</w:t>
      </w:r>
      <w:r w:rsidR="00B34BA4" w:rsidRPr="00223136">
        <w:rPr>
          <w:rFonts w:ascii="David" w:hAnsi="David" w:cs="David" w:hint="cs"/>
          <w:b/>
          <w:bCs/>
          <w:sz w:val="24"/>
          <w:szCs w:val="24"/>
          <w:rtl/>
        </w:rPr>
        <w:t xml:space="preserve">ע בשני המשפטים ניתן להשתיק אותו, שכן ניתנה לו הזדמנות להתגונן מפני הטענה. </w:t>
      </w:r>
      <w:r w:rsidR="00223136" w:rsidRPr="00A831A3">
        <w:rPr>
          <w:rFonts w:ascii="David" w:hAnsi="David" w:cs="David" w:hint="cs"/>
          <w:sz w:val="24"/>
          <w:szCs w:val="24"/>
          <w:u w:val="single"/>
          <w:rtl/>
        </w:rPr>
        <w:t xml:space="preserve">הלכת </w:t>
      </w:r>
      <w:proofErr w:type="spellStart"/>
      <w:r w:rsidR="00223136" w:rsidRPr="00A831A3">
        <w:rPr>
          <w:rFonts w:ascii="David" w:hAnsi="David" w:cs="David" w:hint="cs"/>
          <w:sz w:val="24"/>
          <w:szCs w:val="24"/>
          <w:u w:val="single"/>
          <w:rtl/>
        </w:rPr>
        <w:t>פיכטנבאום</w:t>
      </w:r>
      <w:proofErr w:type="spellEnd"/>
      <w:r w:rsidR="00223136" w:rsidRPr="00223136">
        <w:rPr>
          <w:rFonts w:ascii="David" w:hAnsi="David" w:cs="David" w:hint="cs"/>
          <w:sz w:val="24"/>
          <w:szCs w:val="24"/>
          <w:rtl/>
        </w:rPr>
        <w:t xml:space="preserve"> אומרת שכאשר אדם בוחר להשקיע או לא בהוכחת טענה מסוימת, זה עלול להשתיק אותה בהוכחת טענה מסוימת אפילו מול צד אחר.</w:t>
      </w:r>
    </w:p>
    <w:p w14:paraId="548BBA47" w14:textId="26299F3C" w:rsidR="00FB0D68" w:rsidRDefault="00F73685" w:rsidP="00F73685">
      <w:pPr>
        <w:spacing w:line="276" w:lineRule="auto"/>
        <w:jc w:val="both"/>
        <w:rPr>
          <w:rFonts w:ascii="David" w:hAnsi="David" w:cs="David"/>
          <w:sz w:val="24"/>
          <w:szCs w:val="24"/>
          <w:rtl/>
        </w:rPr>
      </w:pPr>
      <w:r>
        <w:rPr>
          <w:rFonts w:ascii="David" w:hAnsi="David" w:cs="David" w:hint="cs"/>
          <w:sz w:val="24"/>
          <w:szCs w:val="24"/>
          <w:rtl/>
        </w:rPr>
        <w:t xml:space="preserve">מה קורה במקרה אחר, שבו יש שני תובעים ונתבע אחד? במצב שבו </w:t>
      </w:r>
      <w:r w:rsidR="00FB0D68">
        <w:rPr>
          <w:rFonts w:ascii="David" w:hAnsi="David" w:cs="David" w:hint="cs"/>
          <w:sz w:val="24"/>
          <w:szCs w:val="24"/>
          <w:rtl/>
        </w:rPr>
        <w:t>א' נופל בבור ויומיים לאחר מכן ב' נופל בבור</w:t>
      </w:r>
      <w:r>
        <w:rPr>
          <w:rFonts w:ascii="David" w:hAnsi="David" w:cs="David" w:hint="cs"/>
          <w:sz w:val="24"/>
          <w:szCs w:val="24"/>
          <w:rtl/>
        </w:rPr>
        <w:t>.</w:t>
      </w:r>
      <w:r w:rsidR="00FB0D68">
        <w:rPr>
          <w:rFonts w:ascii="David" w:hAnsi="David" w:cs="David" w:hint="cs"/>
          <w:sz w:val="24"/>
          <w:szCs w:val="24"/>
          <w:rtl/>
        </w:rPr>
        <w:t xml:space="preserve"> א' מגיש תביעה נגד הקבלן, ההליך מתנהל ומסתיים ואז ב' מגיש את תביעתו נגד הקבלן</w:t>
      </w:r>
      <w:r>
        <w:rPr>
          <w:rFonts w:ascii="David" w:hAnsi="David" w:cs="David" w:hint="cs"/>
          <w:sz w:val="24"/>
          <w:szCs w:val="24"/>
          <w:rtl/>
        </w:rPr>
        <w:t xml:space="preserve">? הפלוגתא שבה </w:t>
      </w:r>
      <w:r w:rsidR="00FB0D68">
        <w:rPr>
          <w:rFonts w:ascii="David" w:hAnsi="David" w:cs="David" w:hint="cs"/>
          <w:sz w:val="24"/>
          <w:szCs w:val="24"/>
          <w:rtl/>
        </w:rPr>
        <w:t xml:space="preserve">עוסקים הפעם הינה שאלת ההתרשלות של הקבלן. </w:t>
      </w:r>
      <w:r w:rsidR="00E66BC4">
        <w:rPr>
          <w:rFonts w:ascii="David" w:hAnsi="David" w:cs="David" w:hint="cs"/>
          <w:sz w:val="24"/>
          <w:szCs w:val="24"/>
          <w:rtl/>
        </w:rPr>
        <w:t xml:space="preserve">נניח שבמשפט 1 נקבע שהקבלן לא התרשל </w:t>
      </w:r>
      <w:r>
        <w:rPr>
          <w:rFonts w:ascii="David" w:hAnsi="David" w:cs="David" w:hint="cs"/>
          <w:sz w:val="24"/>
          <w:szCs w:val="24"/>
          <w:rtl/>
        </w:rPr>
        <w:t>-</w:t>
      </w:r>
      <w:r w:rsidR="00E66BC4">
        <w:rPr>
          <w:rFonts w:ascii="David" w:hAnsi="David" w:cs="David" w:hint="cs"/>
          <w:sz w:val="24"/>
          <w:szCs w:val="24"/>
          <w:rtl/>
        </w:rPr>
        <w:t xml:space="preserve"> מה </w:t>
      </w:r>
      <w:r w:rsidR="00E66BC4">
        <w:rPr>
          <w:rFonts w:ascii="David" w:hAnsi="David" w:cs="David" w:hint="cs"/>
          <w:sz w:val="24"/>
          <w:szCs w:val="24"/>
          <w:rtl/>
        </w:rPr>
        <w:lastRenderedPageBreak/>
        <w:t xml:space="preserve">עושים במשפט 2, כאשר נשאלת השאלה אם התרשל? עו"ד של הקבלן יטען שכבר נקבע שלא התרשל. עו"ד של ב' יגיד שזה לא הוגן להשתיק את ב' בגלל שביהמ"ש קבע עבור מישהו אחר שהקבלן לא התרשל. לא ניתנה לב' זכות טיעון, הוא לא היה חלק מהתיק ולכן לא מקיים תנאים </w:t>
      </w:r>
      <w:proofErr w:type="spellStart"/>
      <w:r w:rsidR="00E66BC4">
        <w:rPr>
          <w:rFonts w:ascii="David" w:hAnsi="David" w:cs="David" w:hint="cs"/>
          <w:sz w:val="24"/>
          <w:szCs w:val="24"/>
          <w:rtl/>
        </w:rPr>
        <w:t>להשתק</w:t>
      </w:r>
      <w:proofErr w:type="spellEnd"/>
      <w:r w:rsidR="00E66BC4">
        <w:rPr>
          <w:rFonts w:ascii="David" w:hAnsi="David" w:cs="David" w:hint="cs"/>
          <w:sz w:val="24"/>
          <w:szCs w:val="24"/>
          <w:rtl/>
        </w:rPr>
        <w:t xml:space="preserve"> פלוגתא.</w:t>
      </w:r>
    </w:p>
    <w:p w14:paraId="50BEAFEA" w14:textId="510A85AF" w:rsidR="0013501F" w:rsidRPr="0013501F" w:rsidRDefault="0013501F">
      <w:pPr>
        <w:spacing w:line="276" w:lineRule="auto"/>
        <w:jc w:val="both"/>
        <w:rPr>
          <w:rFonts w:ascii="David" w:hAnsi="David" w:cs="David"/>
          <w:sz w:val="24"/>
          <w:szCs w:val="24"/>
          <w:u w:val="single"/>
          <w:rtl/>
        </w:rPr>
      </w:pPr>
      <w:r w:rsidRPr="0013501F">
        <w:rPr>
          <w:rFonts w:ascii="David" w:hAnsi="David" w:cs="David" w:hint="cs"/>
          <w:sz w:val="24"/>
          <w:szCs w:val="24"/>
          <w:u w:val="single"/>
          <w:rtl/>
        </w:rPr>
        <w:t>השתק פלוגתא לא הדדי התקפי</w:t>
      </w:r>
    </w:p>
    <w:p w14:paraId="503B65CF" w14:textId="7693E02A" w:rsidR="00E66BC4" w:rsidRDefault="006C0EE8">
      <w:pPr>
        <w:spacing w:line="276" w:lineRule="auto"/>
        <w:jc w:val="both"/>
        <w:rPr>
          <w:rFonts w:ascii="David" w:hAnsi="David" w:cs="David"/>
          <w:sz w:val="24"/>
          <w:szCs w:val="24"/>
          <w:rtl/>
        </w:rPr>
      </w:pPr>
      <w:r>
        <w:rPr>
          <w:rFonts w:ascii="David" w:hAnsi="David" w:cs="David" w:hint="cs"/>
          <w:sz w:val="24"/>
          <w:szCs w:val="24"/>
          <w:rtl/>
        </w:rPr>
        <w:t xml:space="preserve">מה אם במשפט 1 נקבע שהקבלן אכן התרשל, וזה מגיע לידי עו"ד של ב' לפני משפט 2? האם ניתן להשתמש בכך כדי להשתיק את הקבלן? </w:t>
      </w:r>
      <w:r w:rsidR="0013501F">
        <w:rPr>
          <w:rFonts w:ascii="David" w:hAnsi="David" w:cs="David" w:hint="cs"/>
          <w:sz w:val="24"/>
          <w:szCs w:val="24"/>
          <w:rtl/>
        </w:rPr>
        <w:t xml:space="preserve">על אותו עקרון של </w:t>
      </w:r>
      <w:proofErr w:type="spellStart"/>
      <w:r w:rsidR="0013501F">
        <w:rPr>
          <w:rFonts w:ascii="David" w:hAnsi="David" w:cs="David" w:hint="cs"/>
          <w:sz w:val="24"/>
          <w:szCs w:val="24"/>
          <w:rtl/>
        </w:rPr>
        <w:t>פיכטנבאום</w:t>
      </w:r>
      <w:proofErr w:type="spellEnd"/>
      <w:r w:rsidR="0013501F">
        <w:rPr>
          <w:rFonts w:ascii="David" w:hAnsi="David" w:cs="David" w:hint="cs"/>
          <w:sz w:val="24"/>
          <w:szCs w:val="24"/>
          <w:rtl/>
        </w:rPr>
        <w:t xml:space="preserve">, לכאורה אמור להיות השתק הפלוגתא התקפי. </w:t>
      </w:r>
      <w:r w:rsidR="00746276">
        <w:rPr>
          <w:rFonts w:ascii="David" w:hAnsi="David" w:cs="David" w:hint="cs"/>
          <w:sz w:val="24"/>
          <w:szCs w:val="24"/>
          <w:rtl/>
        </w:rPr>
        <w:t xml:space="preserve">כשאלה של מדיניות - </w:t>
      </w:r>
      <w:r w:rsidR="00F1508F">
        <w:rPr>
          <w:rFonts w:ascii="David" w:hAnsi="David" w:cs="David" w:hint="cs"/>
          <w:sz w:val="24"/>
          <w:szCs w:val="24"/>
          <w:rtl/>
        </w:rPr>
        <w:t xml:space="preserve">האם זה הוגן להשתיק את הנתבע, כפי שמצאנו </w:t>
      </w:r>
      <w:proofErr w:type="spellStart"/>
      <w:r w:rsidR="00F1508F">
        <w:rPr>
          <w:rFonts w:ascii="David" w:hAnsi="David" w:cs="David" w:hint="cs"/>
          <w:sz w:val="24"/>
          <w:szCs w:val="24"/>
          <w:rtl/>
        </w:rPr>
        <w:t>בפיכטנבאום</w:t>
      </w:r>
      <w:proofErr w:type="spellEnd"/>
      <w:r w:rsidR="00F1508F">
        <w:rPr>
          <w:rFonts w:ascii="David" w:hAnsi="David" w:cs="David" w:hint="cs"/>
          <w:sz w:val="24"/>
          <w:szCs w:val="24"/>
          <w:rtl/>
        </w:rPr>
        <w:t xml:space="preserve"> שהוגן להשתיק את התובע?</w:t>
      </w:r>
      <w:r w:rsidR="00746276">
        <w:rPr>
          <w:rFonts w:ascii="David" w:hAnsi="David" w:cs="David" w:hint="cs"/>
          <w:sz w:val="24"/>
          <w:szCs w:val="24"/>
          <w:rtl/>
        </w:rPr>
        <w:t xml:space="preserve"> ברגע שמאפשרים לתובעים, יוזמי ההליכים, להיבנות מההצלחה של תובעים אחרים, זה יוצר תמריצים לתבוע, לקחת טרמפ על הצלחות של אחרים ולכן גם להשתהות בתביעה.</w:t>
      </w:r>
    </w:p>
    <w:p w14:paraId="220B907D" w14:textId="1231BC6E" w:rsidR="001D7A63" w:rsidRPr="00F73685" w:rsidRDefault="001D7A63" w:rsidP="00D402E2">
      <w:pPr>
        <w:pStyle w:val="a7"/>
        <w:numPr>
          <w:ilvl w:val="0"/>
          <w:numId w:val="2"/>
        </w:numPr>
        <w:spacing w:line="276" w:lineRule="auto"/>
        <w:jc w:val="both"/>
        <w:rPr>
          <w:rFonts w:ascii="David" w:hAnsi="David" w:cs="David"/>
          <w:sz w:val="24"/>
          <w:szCs w:val="24"/>
          <w:rtl/>
        </w:rPr>
      </w:pPr>
      <w:r w:rsidRPr="00F73685">
        <w:rPr>
          <w:rFonts w:ascii="David" w:hAnsi="David" w:cs="David"/>
          <w:sz w:val="24"/>
          <w:szCs w:val="24"/>
          <w:rtl/>
        </w:rPr>
        <w:t xml:space="preserve">הנתבע </w:t>
      </w:r>
      <w:r w:rsidRPr="00F73685">
        <w:rPr>
          <w:rFonts w:ascii="David" w:hAnsi="David" w:cs="David" w:hint="cs"/>
          <w:sz w:val="24"/>
          <w:szCs w:val="24"/>
          <w:rtl/>
        </w:rPr>
        <w:t xml:space="preserve">לא יכול לכפות על תובע לתבוע, אבל תובע יכול לכפות על נתבע להיתבע. הוא זה שקובע מי הנתבעים הראשונים שלו, וזה כוח חד צדדי. </w:t>
      </w:r>
    </w:p>
    <w:p w14:paraId="033A0BC4" w14:textId="1A722B4E" w:rsidR="00F6730F" w:rsidRDefault="00F6730F" w:rsidP="00F73685">
      <w:p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tl/>
        </w:rPr>
      </w:pPr>
      <w:r>
        <w:rPr>
          <w:rFonts w:ascii="David" w:hAnsi="David" w:cs="David"/>
          <w:sz w:val="24"/>
          <w:szCs w:val="24"/>
          <w:rtl/>
        </w:rPr>
        <w:t xml:space="preserve">הלכת </w:t>
      </w:r>
      <w:r>
        <w:rPr>
          <w:rFonts w:ascii="David" w:hAnsi="David" w:cs="David" w:hint="cs"/>
          <w:sz w:val="24"/>
          <w:szCs w:val="24"/>
          <w:rtl/>
        </w:rPr>
        <w:t xml:space="preserve">אספן: מכל הסיבות שאמרנו, </w:t>
      </w:r>
      <w:r w:rsidRPr="00F73685">
        <w:rPr>
          <w:rFonts w:ascii="David" w:hAnsi="David" w:cs="David" w:hint="cs"/>
          <w:b/>
          <w:bCs/>
          <w:sz w:val="24"/>
          <w:szCs w:val="24"/>
          <w:rtl/>
        </w:rPr>
        <w:t xml:space="preserve">ברירת המחדל של המשפט הישראלי היא לדחות את קיומו של השתק פלוגתא לא הדדי התקפתי </w:t>
      </w:r>
      <w:r w:rsidR="00207599" w:rsidRPr="00F73685">
        <w:rPr>
          <w:rFonts w:ascii="David" w:hAnsi="David" w:cs="David" w:hint="cs"/>
          <w:b/>
          <w:bCs/>
          <w:sz w:val="24"/>
          <w:szCs w:val="24"/>
          <w:rtl/>
        </w:rPr>
        <w:t>ולהיות חשדנים ביחס לאפשרות הזו.</w:t>
      </w:r>
      <w:r w:rsidR="00207599">
        <w:rPr>
          <w:rFonts w:ascii="David" w:hAnsi="David" w:cs="David" w:hint="cs"/>
          <w:sz w:val="24"/>
          <w:szCs w:val="24"/>
          <w:rtl/>
        </w:rPr>
        <w:t xml:space="preserve"> ייתכן שיהיו נסיבות שבהן אותן בעיות מדיניות לא תתעוררנה </w:t>
      </w:r>
      <w:proofErr w:type="spellStart"/>
      <w:r w:rsidR="00207599">
        <w:rPr>
          <w:rFonts w:ascii="David" w:hAnsi="David" w:cs="David" w:hint="cs"/>
          <w:sz w:val="24"/>
          <w:szCs w:val="24"/>
          <w:rtl/>
        </w:rPr>
        <w:t>ב</w:t>
      </w:r>
      <w:r w:rsidR="00F73685">
        <w:rPr>
          <w:rFonts w:ascii="David" w:hAnsi="David" w:cs="David" w:hint="cs"/>
          <w:sz w:val="24"/>
          <w:szCs w:val="24"/>
          <w:rtl/>
        </w:rPr>
        <w:t>כזו</w:t>
      </w:r>
      <w:proofErr w:type="spellEnd"/>
      <w:r w:rsidR="00207599">
        <w:rPr>
          <w:rFonts w:ascii="David" w:hAnsi="David" w:cs="David" w:hint="cs"/>
          <w:sz w:val="24"/>
          <w:szCs w:val="24"/>
          <w:rtl/>
        </w:rPr>
        <w:t xml:space="preserve"> חומרה וכן יהיה מקום לאפשר השתק התקפי כזה בנסיבות מסוימות (למשל, נתבע שיכול לאתר את תובעיו כמו מעסיק במקום עבודה קטן). </w:t>
      </w:r>
    </w:p>
    <w:p w14:paraId="00747FEA" w14:textId="675627A3" w:rsidR="00207599" w:rsidRDefault="00207599">
      <w:pPr>
        <w:spacing w:line="276" w:lineRule="auto"/>
        <w:jc w:val="both"/>
        <w:rPr>
          <w:rFonts w:ascii="David" w:hAnsi="David" w:cs="David"/>
          <w:sz w:val="24"/>
          <w:szCs w:val="24"/>
          <w:rtl/>
        </w:rPr>
      </w:pPr>
      <w:r>
        <w:rPr>
          <w:rFonts w:ascii="David" w:hAnsi="David" w:cs="David" w:hint="cs"/>
          <w:sz w:val="24"/>
          <w:szCs w:val="24"/>
          <w:rtl/>
        </w:rPr>
        <w:t xml:space="preserve">לסיכום </w:t>
      </w:r>
      <w:proofErr w:type="spellStart"/>
      <w:r>
        <w:rPr>
          <w:rFonts w:ascii="David" w:hAnsi="David" w:cs="David" w:hint="cs"/>
          <w:sz w:val="24"/>
          <w:szCs w:val="24"/>
          <w:rtl/>
        </w:rPr>
        <w:t>השתקים</w:t>
      </w:r>
      <w:proofErr w:type="spellEnd"/>
      <w:r>
        <w:rPr>
          <w:rFonts w:ascii="David" w:hAnsi="David" w:cs="David" w:hint="cs"/>
          <w:sz w:val="24"/>
          <w:szCs w:val="24"/>
          <w:rtl/>
        </w:rPr>
        <w:t xml:space="preserve"> לא הדדיים:</w:t>
      </w:r>
    </w:p>
    <w:p w14:paraId="6B8A6B38" w14:textId="23EAAE02" w:rsidR="00207599" w:rsidRPr="00207599" w:rsidRDefault="00207599" w:rsidP="00207599">
      <w:pPr>
        <w:spacing w:line="276" w:lineRule="auto"/>
        <w:jc w:val="both"/>
        <w:rPr>
          <w:rFonts w:ascii="David" w:hAnsi="David" w:cs="David"/>
          <w:sz w:val="24"/>
          <w:szCs w:val="24"/>
          <w:u w:val="single"/>
          <w:rtl/>
        </w:rPr>
      </w:pPr>
      <w:r w:rsidRPr="00207599">
        <w:rPr>
          <w:rFonts w:ascii="David" w:hAnsi="David" w:cs="David"/>
          <w:sz w:val="24"/>
          <w:szCs w:val="24"/>
          <w:u w:val="single"/>
          <w:rtl/>
        </w:rPr>
        <w:t xml:space="preserve">השתק </w:t>
      </w:r>
      <w:r w:rsidRPr="00207599">
        <w:rPr>
          <w:rFonts w:ascii="David" w:hAnsi="David" w:cs="David" w:hint="cs"/>
          <w:sz w:val="24"/>
          <w:szCs w:val="24"/>
          <w:u w:val="single"/>
          <w:rtl/>
        </w:rPr>
        <w:t xml:space="preserve">פלוגתא לא הדדי </w:t>
      </w:r>
      <w:r w:rsidRPr="00207599">
        <w:rPr>
          <w:rFonts w:ascii="David" w:hAnsi="David" w:cs="David" w:hint="cs"/>
          <w:b/>
          <w:bCs/>
          <w:sz w:val="24"/>
          <w:szCs w:val="24"/>
          <w:u w:val="single"/>
          <w:rtl/>
        </w:rPr>
        <w:t>הגנתי</w:t>
      </w:r>
    </w:p>
    <w:p w14:paraId="7D225811" w14:textId="44412E66" w:rsidR="00207599" w:rsidRDefault="00BF2A41" w:rsidP="007B6D06">
      <w:pPr>
        <w:pStyle w:val="a7"/>
        <w:numPr>
          <w:ilvl w:val="0"/>
          <w:numId w:val="44"/>
        </w:numPr>
        <w:spacing w:line="276" w:lineRule="auto"/>
        <w:jc w:val="both"/>
        <w:rPr>
          <w:rFonts w:ascii="David" w:hAnsi="David" w:cs="David"/>
          <w:sz w:val="24"/>
          <w:szCs w:val="24"/>
        </w:rPr>
      </w:pPr>
      <w:r>
        <w:rPr>
          <w:rFonts w:ascii="David" w:hAnsi="David" w:cs="David" w:hint="cs"/>
          <w:sz w:val="24"/>
          <w:szCs w:val="24"/>
          <w:rtl/>
        </w:rPr>
        <w:t xml:space="preserve">קיים במשפט הישראלי, מתמרץ את </w:t>
      </w:r>
      <w:r w:rsidR="00207599">
        <w:rPr>
          <w:rFonts w:ascii="David" w:hAnsi="David" w:cs="David" w:hint="cs"/>
          <w:sz w:val="24"/>
          <w:szCs w:val="24"/>
          <w:rtl/>
        </w:rPr>
        <w:t>התובע במשפט 1 לרכז את כל נתבעיו</w:t>
      </w:r>
    </w:p>
    <w:p w14:paraId="559D3FD8" w14:textId="1F5B4EE6" w:rsidR="00207599" w:rsidRPr="00207599" w:rsidRDefault="00207599" w:rsidP="00207599">
      <w:pPr>
        <w:spacing w:line="276" w:lineRule="auto"/>
        <w:jc w:val="both"/>
        <w:rPr>
          <w:rFonts w:ascii="David" w:hAnsi="David" w:cs="David"/>
          <w:sz w:val="24"/>
          <w:szCs w:val="24"/>
          <w:u w:val="single"/>
          <w:rtl/>
        </w:rPr>
      </w:pPr>
      <w:r w:rsidRPr="00207599">
        <w:rPr>
          <w:rFonts w:ascii="David" w:hAnsi="David" w:cs="David" w:hint="cs"/>
          <w:sz w:val="24"/>
          <w:szCs w:val="24"/>
          <w:u w:val="single"/>
          <w:rtl/>
        </w:rPr>
        <w:t xml:space="preserve">השתק פלוגתא לא הדדי </w:t>
      </w:r>
      <w:r w:rsidRPr="00207599">
        <w:rPr>
          <w:rFonts w:ascii="David" w:hAnsi="David" w:cs="David" w:hint="cs"/>
          <w:b/>
          <w:bCs/>
          <w:sz w:val="24"/>
          <w:szCs w:val="24"/>
          <w:u w:val="single"/>
          <w:rtl/>
        </w:rPr>
        <w:t>התקפי</w:t>
      </w:r>
    </w:p>
    <w:p w14:paraId="0CEE80F5" w14:textId="0A372D27" w:rsidR="00207599" w:rsidRDefault="00207599" w:rsidP="007B6D06">
      <w:pPr>
        <w:pStyle w:val="a7"/>
        <w:numPr>
          <w:ilvl w:val="0"/>
          <w:numId w:val="44"/>
        </w:numPr>
        <w:spacing w:line="276" w:lineRule="auto"/>
        <w:jc w:val="both"/>
        <w:rPr>
          <w:rFonts w:ascii="David" w:hAnsi="David" w:cs="David"/>
          <w:sz w:val="24"/>
          <w:szCs w:val="24"/>
        </w:rPr>
      </w:pPr>
      <w:r>
        <w:rPr>
          <w:rFonts w:ascii="David" w:hAnsi="David" w:cs="David" w:hint="cs"/>
          <w:sz w:val="24"/>
          <w:szCs w:val="24"/>
          <w:rtl/>
        </w:rPr>
        <w:t>לנתבע קשה יותר לדעת מי תובעיו ולרכז אותם</w:t>
      </w:r>
    </w:p>
    <w:p w14:paraId="01CBF402" w14:textId="30E7F463" w:rsidR="00207599" w:rsidRDefault="00BF2A41" w:rsidP="007B6D06">
      <w:pPr>
        <w:pStyle w:val="a7"/>
        <w:numPr>
          <w:ilvl w:val="0"/>
          <w:numId w:val="44"/>
        </w:numPr>
        <w:spacing w:line="276" w:lineRule="auto"/>
        <w:jc w:val="both"/>
        <w:rPr>
          <w:rFonts w:ascii="David" w:hAnsi="David" w:cs="David"/>
          <w:sz w:val="24"/>
          <w:szCs w:val="24"/>
        </w:rPr>
      </w:pPr>
      <w:r>
        <w:rPr>
          <w:rFonts w:ascii="David" w:hAnsi="David" w:cs="David" w:hint="cs"/>
          <w:sz w:val="24"/>
          <w:szCs w:val="24"/>
          <w:rtl/>
        </w:rPr>
        <w:t xml:space="preserve">מתמרץ </w:t>
      </w:r>
      <w:r w:rsidR="00207599">
        <w:rPr>
          <w:rFonts w:ascii="David" w:hAnsi="David" w:cs="David" w:hint="cs"/>
          <w:sz w:val="24"/>
          <w:szCs w:val="24"/>
          <w:rtl/>
        </w:rPr>
        <w:t>תובעים מאוחרים לחכות ולנהוג כטרמפיסטים</w:t>
      </w:r>
    </w:p>
    <w:p w14:paraId="50E735C1" w14:textId="38654126" w:rsidR="00207599" w:rsidRDefault="00207599" w:rsidP="007B6D06">
      <w:pPr>
        <w:pStyle w:val="a7"/>
        <w:numPr>
          <w:ilvl w:val="0"/>
          <w:numId w:val="44"/>
        </w:numPr>
        <w:spacing w:line="276" w:lineRule="auto"/>
        <w:jc w:val="both"/>
        <w:rPr>
          <w:rFonts w:ascii="David" w:hAnsi="David" w:cs="David"/>
          <w:sz w:val="24"/>
          <w:szCs w:val="24"/>
        </w:rPr>
      </w:pPr>
      <w:r>
        <w:rPr>
          <w:rFonts w:ascii="David" w:hAnsi="David" w:cs="David" w:hint="cs"/>
          <w:sz w:val="24"/>
          <w:szCs w:val="24"/>
          <w:rtl/>
        </w:rPr>
        <w:t>היפוך מקרי בסדרה</w:t>
      </w:r>
      <w:r w:rsidR="00BD15BB">
        <w:rPr>
          <w:rFonts w:ascii="David" w:hAnsi="David" w:cs="David" w:hint="cs"/>
          <w:sz w:val="24"/>
          <w:szCs w:val="24"/>
          <w:rtl/>
        </w:rPr>
        <w:t xml:space="preserve"> (תובעים א'-ח' לא הצליחו, תובע ט' כן)</w:t>
      </w:r>
      <w:r w:rsidR="00BF2A41">
        <w:rPr>
          <w:rFonts w:ascii="David" w:hAnsi="David" w:cs="David" w:hint="cs"/>
          <w:sz w:val="24"/>
          <w:szCs w:val="24"/>
          <w:rtl/>
        </w:rPr>
        <w:t xml:space="preserve"> מ</w:t>
      </w:r>
      <w:r>
        <w:rPr>
          <w:rFonts w:ascii="David" w:hAnsi="David" w:cs="David" w:hint="cs"/>
          <w:sz w:val="24"/>
          <w:szCs w:val="24"/>
          <w:rtl/>
        </w:rPr>
        <w:t>פלה בין תובעים מוקדמים למאוחרים</w:t>
      </w:r>
    </w:p>
    <w:p w14:paraId="1E1F50D1" w14:textId="676191EA" w:rsidR="00207599" w:rsidRDefault="00207599" w:rsidP="007B6D06">
      <w:pPr>
        <w:pStyle w:val="a7"/>
        <w:numPr>
          <w:ilvl w:val="0"/>
          <w:numId w:val="44"/>
        </w:numPr>
        <w:spacing w:line="276" w:lineRule="auto"/>
        <w:jc w:val="both"/>
        <w:rPr>
          <w:rFonts w:ascii="David" w:hAnsi="David" w:cs="David"/>
          <w:sz w:val="24"/>
          <w:szCs w:val="24"/>
        </w:rPr>
      </w:pPr>
      <w:r>
        <w:rPr>
          <w:rFonts w:ascii="David" w:hAnsi="David" w:cs="David" w:hint="cs"/>
          <w:sz w:val="24"/>
          <w:szCs w:val="24"/>
          <w:rtl/>
        </w:rPr>
        <w:t>ביהמ"ש העליון (אספן): לא שלילה מוחלטת, אך חריגים נדירים (מתי?)</w:t>
      </w:r>
    </w:p>
    <w:p w14:paraId="25279FDE" w14:textId="57E999CE" w:rsidR="00207599" w:rsidRDefault="00207599" w:rsidP="007B6D06">
      <w:pPr>
        <w:pStyle w:val="a7"/>
        <w:numPr>
          <w:ilvl w:val="0"/>
          <w:numId w:val="44"/>
        </w:numPr>
        <w:spacing w:line="276" w:lineRule="auto"/>
        <w:jc w:val="both"/>
        <w:rPr>
          <w:rFonts w:ascii="David" w:hAnsi="David" w:cs="David"/>
          <w:sz w:val="24"/>
          <w:szCs w:val="24"/>
        </w:rPr>
      </w:pPr>
      <w:r>
        <w:rPr>
          <w:rFonts w:ascii="David" w:hAnsi="David" w:cs="David" w:hint="cs"/>
          <w:sz w:val="24"/>
          <w:szCs w:val="24"/>
          <w:rtl/>
        </w:rPr>
        <w:t>הפתרון העדיף: מוסדי (תובענה ייצוגית? בג"ץ?)</w:t>
      </w:r>
    </w:p>
    <w:p w14:paraId="37BE57DE" w14:textId="37DBE0CE" w:rsidR="006C7EE1" w:rsidRDefault="006C7EE1" w:rsidP="006C7EE1">
      <w:pPr>
        <w:spacing w:line="276" w:lineRule="auto"/>
        <w:jc w:val="both"/>
        <w:rPr>
          <w:rFonts w:ascii="David" w:hAnsi="David" w:cs="David"/>
          <w:sz w:val="24"/>
          <w:szCs w:val="24"/>
          <w:rtl/>
        </w:rPr>
      </w:pPr>
      <w:r>
        <w:rPr>
          <w:rFonts w:ascii="David" w:hAnsi="David" w:cs="David" w:hint="cs"/>
          <w:sz w:val="24"/>
          <w:szCs w:val="24"/>
          <w:rtl/>
        </w:rPr>
        <w:t xml:space="preserve">השאלה הנורמטיבית המכוננת של מעשה בית דין: </w:t>
      </w:r>
      <w:r w:rsidRPr="006C7EE1">
        <w:rPr>
          <w:rFonts w:ascii="David" w:hAnsi="David" w:cs="David" w:hint="cs"/>
          <w:b/>
          <w:bCs/>
          <w:sz w:val="24"/>
          <w:szCs w:val="24"/>
          <w:rtl/>
        </w:rPr>
        <w:t>עד כמה חשוב לנו ש"יהיה לו יומ</w:t>
      </w:r>
      <w:r w:rsidR="00BF2A41">
        <w:rPr>
          <w:rFonts w:ascii="David" w:hAnsi="David" w:cs="David" w:hint="cs"/>
          <w:b/>
          <w:bCs/>
          <w:sz w:val="24"/>
          <w:szCs w:val="24"/>
          <w:rtl/>
        </w:rPr>
        <w:t>ו</w:t>
      </w:r>
      <w:r w:rsidRPr="006C7EE1">
        <w:rPr>
          <w:rFonts w:ascii="David" w:hAnsi="David" w:cs="David" w:hint="cs"/>
          <w:b/>
          <w:bCs/>
          <w:sz w:val="24"/>
          <w:szCs w:val="24"/>
          <w:rtl/>
        </w:rPr>
        <w:t>"?</w:t>
      </w:r>
      <w:r>
        <w:rPr>
          <w:rFonts w:ascii="David" w:hAnsi="David" w:cs="David" w:hint="cs"/>
          <w:sz w:val="24"/>
          <w:szCs w:val="24"/>
          <w:rtl/>
        </w:rPr>
        <w:t xml:space="preserve"> עד כמה זכות הטיעון היא זכות מהותית להליך כולו? מה צריך כדי לומר שזכות הטיעון סופקה?</w:t>
      </w:r>
      <w:r w:rsidR="005B19F7">
        <w:rPr>
          <w:rFonts w:ascii="David" w:hAnsi="David" w:cs="David" w:hint="cs"/>
          <w:sz w:val="24"/>
          <w:szCs w:val="24"/>
          <w:rtl/>
        </w:rPr>
        <w:t xml:space="preserve"> זו שאלה שמלווה את כל עולם הליטיגציה ונרחיב על כך בהמשך הקורס ככל שעוברים </w:t>
      </w:r>
      <w:r w:rsidR="005531D4">
        <w:rPr>
          <w:rFonts w:ascii="David" w:hAnsi="David" w:cs="David" w:hint="cs"/>
          <w:sz w:val="24"/>
          <w:szCs w:val="24"/>
          <w:rtl/>
        </w:rPr>
        <w:t xml:space="preserve">ממודלים בינאריים </w:t>
      </w:r>
      <w:r w:rsidR="005B19F7">
        <w:rPr>
          <w:rFonts w:ascii="David" w:hAnsi="David" w:cs="David" w:hint="cs"/>
          <w:sz w:val="24"/>
          <w:szCs w:val="24"/>
          <w:rtl/>
        </w:rPr>
        <w:t>למודלים מרובי משתתפים.</w:t>
      </w:r>
    </w:p>
    <w:p w14:paraId="5CC51539" w14:textId="77777777" w:rsidR="00BF2A41" w:rsidRDefault="00BF2A41" w:rsidP="00BF2A41">
      <w:pPr>
        <w:spacing w:line="276" w:lineRule="auto"/>
        <w:jc w:val="both"/>
        <w:rPr>
          <w:rFonts w:ascii="David" w:hAnsi="David" w:cs="David"/>
          <w:b/>
          <w:bCs/>
          <w:sz w:val="24"/>
          <w:szCs w:val="24"/>
          <w:rtl/>
        </w:rPr>
      </w:pPr>
      <w:r>
        <w:rPr>
          <w:rFonts w:ascii="David" w:hAnsi="David" w:cs="David" w:hint="cs"/>
          <w:sz w:val="24"/>
          <w:szCs w:val="24"/>
          <w:rtl/>
        </w:rPr>
        <w:t xml:space="preserve">לסיכום, מעשה בית דין מהווה </w:t>
      </w:r>
      <w:r w:rsidR="00BD15BB" w:rsidRPr="008B75AB">
        <w:rPr>
          <w:rFonts w:ascii="David" w:hAnsi="David" w:cs="David" w:hint="cs"/>
          <w:b/>
          <w:bCs/>
          <w:sz w:val="24"/>
          <w:szCs w:val="24"/>
          <w:rtl/>
        </w:rPr>
        <w:t>חסם בפתח משפט 2</w:t>
      </w:r>
      <w:r>
        <w:rPr>
          <w:rFonts w:ascii="David" w:hAnsi="David" w:cs="David" w:hint="cs"/>
          <w:b/>
          <w:bCs/>
          <w:sz w:val="24"/>
          <w:szCs w:val="24"/>
          <w:rtl/>
        </w:rPr>
        <w:t xml:space="preserve">: </w:t>
      </w:r>
    </w:p>
    <w:p w14:paraId="2FDD387E" w14:textId="77777777" w:rsidR="00BF2A41" w:rsidRDefault="00BF2A41" w:rsidP="007B6D06">
      <w:pPr>
        <w:pStyle w:val="a7"/>
        <w:numPr>
          <w:ilvl w:val="0"/>
          <w:numId w:val="44"/>
        </w:numPr>
        <w:spacing w:line="276" w:lineRule="auto"/>
        <w:jc w:val="both"/>
        <w:rPr>
          <w:rFonts w:ascii="David" w:hAnsi="David" w:cs="David"/>
          <w:sz w:val="24"/>
          <w:szCs w:val="24"/>
        </w:rPr>
      </w:pPr>
      <w:r w:rsidRPr="00BF2A41">
        <w:rPr>
          <w:rFonts w:ascii="David" w:hAnsi="David" w:cs="David" w:hint="cs"/>
          <w:sz w:val="24"/>
          <w:szCs w:val="24"/>
          <w:rtl/>
        </w:rPr>
        <w:t xml:space="preserve">מתמרצת לנסח נכון את כתב התביעה ולהתנגד לתביעה בעניינים שהוכרעו. </w:t>
      </w:r>
    </w:p>
    <w:p w14:paraId="018ACA0B" w14:textId="77777777" w:rsidR="00BF2A41" w:rsidRDefault="00BF2A41" w:rsidP="00BF2A41">
      <w:pPr>
        <w:spacing w:line="276" w:lineRule="auto"/>
        <w:jc w:val="both"/>
        <w:rPr>
          <w:rFonts w:ascii="David" w:hAnsi="David" w:cs="David"/>
          <w:sz w:val="24"/>
          <w:szCs w:val="24"/>
          <w:rtl/>
        </w:rPr>
      </w:pPr>
      <w:r>
        <w:rPr>
          <w:rFonts w:ascii="David" w:hAnsi="David" w:cs="David" w:hint="cs"/>
          <w:sz w:val="24"/>
          <w:szCs w:val="24"/>
          <w:rtl/>
        </w:rPr>
        <w:t>בה</w:t>
      </w:r>
      <w:r w:rsidRPr="00BF2A41">
        <w:rPr>
          <w:rFonts w:ascii="David" w:hAnsi="David" w:cs="David" w:hint="cs"/>
          <w:sz w:val="24"/>
          <w:szCs w:val="24"/>
          <w:rtl/>
        </w:rPr>
        <w:t xml:space="preserve"> בעת, היא יוצרת </w:t>
      </w:r>
      <w:r w:rsidR="00BD15BB" w:rsidRPr="00BF2A41">
        <w:rPr>
          <w:rFonts w:ascii="David" w:hAnsi="David" w:cs="David" w:hint="cs"/>
          <w:b/>
          <w:bCs/>
          <w:sz w:val="24"/>
          <w:szCs w:val="24"/>
          <w:rtl/>
        </w:rPr>
        <w:t>תמריץ להתנהגות אסטרטגית במשפט 1</w:t>
      </w:r>
      <w:r>
        <w:rPr>
          <w:rFonts w:ascii="David" w:hAnsi="David" w:cs="David" w:hint="cs"/>
          <w:sz w:val="24"/>
          <w:szCs w:val="24"/>
          <w:rtl/>
        </w:rPr>
        <w:t>:</w:t>
      </w:r>
      <w:r w:rsidRPr="00BF2A41">
        <w:rPr>
          <w:rFonts w:ascii="David" w:hAnsi="David" w:cs="David" w:hint="cs"/>
          <w:sz w:val="24"/>
          <w:szCs w:val="24"/>
          <w:rtl/>
        </w:rPr>
        <w:t xml:space="preserve"> </w:t>
      </w:r>
    </w:p>
    <w:p w14:paraId="10F97671" w14:textId="77777777" w:rsidR="00BF2A41" w:rsidRDefault="00BD15BB" w:rsidP="007B6D06">
      <w:pPr>
        <w:pStyle w:val="a7"/>
        <w:numPr>
          <w:ilvl w:val="0"/>
          <w:numId w:val="44"/>
        </w:numPr>
        <w:spacing w:line="276" w:lineRule="auto"/>
        <w:jc w:val="both"/>
        <w:rPr>
          <w:rFonts w:ascii="David" w:hAnsi="David" w:cs="David"/>
          <w:sz w:val="24"/>
          <w:szCs w:val="24"/>
        </w:rPr>
      </w:pPr>
      <w:r w:rsidRPr="00BF2A41">
        <w:rPr>
          <w:rFonts w:ascii="David" w:hAnsi="David" w:cs="David" w:hint="cs"/>
          <w:sz w:val="24"/>
          <w:szCs w:val="24"/>
          <w:rtl/>
        </w:rPr>
        <w:t xml:space="preserve">מעודדת </w:t>
      </w:r>
      <w:r w:rsidRPr="00BF2A41">
        <w:rPr>
          <w:rFonts w:ascii="David" w:hAnsi="David" w:cs="David" w:hint="cs"/>
          <w:sz w:val="24"/>
          <w:szCs w:val="24"/>
          <w:u w:val="single"/>
          <w:rtl/>
        </w:rPr>
        <w:t>ריכוז</w:t>
      </w:r>
      <w:r w:rsidRPr="00BF2A41">
        <w:rPr>
          <w:rFonts w:ascii="David" w:hAnsi="David" w:cs="David" w:hint="cs"/>
          <w:sz w:val="24"/>
          <w:szCs w:val="24"/>
          <w:rtl/>
        </w:rPr>
        <w:t xml:space="preserve"> עילות, סעדים וטענות (במשפט 1)</w:t>
      </w:r>
      <w:r w:rsidR="00BF2A41">
        <w:rPr>
          <w:rFonts w:ascii="David" w:hAnsi="David" w:cs="David" w:hint="cs"/>
          <w:sz w:val="24"/>
          <w:szCs w:val="24"/>
          <w:rtl/>
        </w:rPr>
        <w:t>.</w:t>
      </w:r>
    </w:p>
    <w:p w14:paraId="3CE8F9BD" w14:textId="135D392E" w:rsidR="00BD15BB" w:rsidRPr="00BF2A41" w:rsidRDefault="00BD15BB" w:rsidP="007B6D06">
      <w:pPr>
        <w:pStyle w:val="a7"/>
        <w:numPr>
          <w:ilvl w:val="0"/>
          <w:numId w:val="44"/>
        </w:numPr>
        <w:spacing w:line="276" w:lineRule="auto"/>
        <w:jc w:val="both"/>
        <w:rPr>
          <w:rFonts w:ascii="David" w:hAnsi="David" w:cs="David"/>
          <w:sz w:val="24"/>
          <w:szCs w:val="24"/>
        </w:rPr>
      </w:pPr>
      <w:r w:rsidRPr="00BF2A41">
        <w:rPr>
          <w:rFonts w:ascii="David" w:hAnsi="David" w:cs="David" w:hint="cs"/>
          <w:sz w:val="24"/>
          <w:szCs w:val="24"/>
          <w:rtl/>
        </w:rPr>
        <w:t xml:space="preserve">ממריצה להתדיינות </w:t>
      </w:r>
      <w:r w:rsidRPr="00BF2A41">
        <w:rPr>
          <w:rFonts w:ascii="David" w:hAnsi="David" w:cs="David" w:hint="cs"/>
          <w:sz w:val="24"/>
          <w:szCs w:val="24"/>
          <w:u w:val="single"/>
          <w:rtl/>
        </w:rPr>
        <w:t>בכל</w:t>
      </w:r>
      <w:r w:rsidRPr="00BF2A41">
        <w:rPr>
          <w:rFonts w:ascii="David" w:hAnsi="David" w:cs="David" w:hint="cs"/>
          <w:sz w:val="24"/>
          <w:szCs w:val="24"/>
          <w:rtl/>
        </w:rPr>
        <w:t xml:space="preserve"> פלוגתא וסעד במשפט 1 כדי להימנע </w:t>
      </w:r>
      <w:proofErr w:type="spellStart"/>
      <w:r w:rsidRPr="00BF2A41">
        <w:rPr>
          <w:rFonts w:ascii="David" w:hAnsi="David" w:cs="David" w:hint="cs"/>
          <w:sz w:val="24"/>
          <w:szCs w:val="24"/>
          <w:rtl/>
        </w:rPr>
        <w:t>מהשתק</w:t>
      </w:r>
      <w:proofErr w:type="spellEnd"/>
      <w:r w:rsidRPr="00BF2A41">
        <w:rPr>
          <w:rFonts w:ascii="David" w:hAnsi="David" w:cs="David" w:hint="cs"/>
          <w:sz w:val="24"/>
          <w:szCs w:val="24"/>
          <w:rtl/>
        </w:rPr>
        <w:t xml:space="preserve"> בהמשך </w:t>
      </w:r>
      <w:r w:rsidR="00BF2A41">
        <w:rPr>
          <w:rFonts w:ascii="David" w:hAnsi="David" w:cs="David" w:hint="cs"/>
          <w:sz w:val="24"/>
          <w:szCs w:val="24"/>
          <w:rtl/>
        </w:rPr>
        <w:t>-</w:t>
      </w:r>
      <w:r w:rsidRPr="00BF2A41">
        <w:rPr>
          <w:rFonts w:ascii="David" w:hAnsi="David" w:cs="David" w:hint="cs"/>
          <w:sz w:val="24"/>
          <w:szCs w:val="24"/>
          <w:rtl/>
        </w:rPr>
        <w:t xml:space="preserve"> גם כאלו שהיו מתבררים כמיותרים; מנגד, עשויה להמריץ הימנעות מהתדיינות חיונית כדי לא להיתפס בבזבוז הזדמנות</w:t>
      </w:r>
      <w:r w:rsidR="00BF2A41">
        <w:rPr>
          <w:rFonts w:ascii="David" w:hAnsi="David" w:cs="David" w:hint="cs"/>
          <w:sz w:val="24"/>
          <w:szCs w:val="24"/>
          <w:rtl/>
        </w:rPr>
        <w:t>.</w:t>
      </w:r>
    </w:p>
    <w:p w14:paraId="28A9A535" w14:textId="4E063C1B" w:rsidR="00BD15BB" w:rsidRPr="00BD15BB" w:rsidRDefault="00BD15BB" w:rsidP="007B6D06">
      <w:pPr>
        <w:pStyle w:val="a7"/>
        <w:numPr>
          <w:ilvl w:val="0"/>
          <w:numId w:val="44"/>
        </w:numPr>
        <w:spacing w:line="276" w:lineRule="auto"/>
        <w:jc w:val="both"/>
        <w:rPr>
          <w:rFonts w:ascii="David" w:hAnsi="David" w:cs="David"/>
          <w:sz w:val="24"/>
          <w:szCs w:val="24"/>
          <w:rtl/>
        </w:rPr>
      </w:pPr>
      <w:r>
        <w:rPr>
          <w:rFonts w:ascii="David" w:hAnsi="David" w:cs="David" w:hint="cs"/>
          <w:sz w:val="24"/>
          <w:szCs w:val="24"/>
          <w:rtl/>
        </w:rPr>
        <w:t xml:space="preserve">מעודדת </w:t>
      </w:r>
      <w:r>
        <w:rPr>
          <w:rFonts w:ascii="David" w:hAnsi="David" w:cs="David" w:hint="cs"/>
          <w:sz w:val="24"/>
          <w:szCs w:val="24"/>
          <w:u w:val="single"/>
          <w:rtl/>
        </w:rPr>
        <w:t>הגשה מאוחרת</w:t>
      </w:r>
      <w:r>
        <w:rPr>
          <w:rFonts w:ascii="David" w:hAnsi="David" w:cs="David" w:hint="cs"/>
          <w:sz w:val="24"/>
          <w:szCs w:val="24"/>
          <w:rtl/>
        </w:rPr>
        <w:t xml:space="preserve"> של תביעות, כדי לאפשר </w:t>
      </w:r>
      <w:proofErr w:type="spellStart"/>
      <w:r>
        <w:rPr>
          <w:rFonts w:ascii="David" w:hAnsi="David" w:cs="David" w:hint="cs"/>
          <w:sz w:val="24"/>
          <w:szCs w:val="24"/>
          <w:rtl/>
        </w:rPr>
        <w:t>לסעדים</w:t>
      </w:r>
      <w:proofErr w:type="spellEnd"/>
      <w:r>
        <w:rPr>
          <w:rFonts w:ascii="David" w:hAnsi="David" w:cs="David" w:hint="cs"/>
          <w:sz w:val="24"/>
          <w:szCs w:val="24"/>
          <w:rtl/>
        </w:rPr>
        <w:t xml:space="preserve"> להתגבש ולראיות להיאסף</w:t>
      </w:r>
    </w:p>
    <w:p w14:paraId="1CC7EB64" w14:textId="7A730FAC" w:rsidR="00463AE5" w:rsidRPr="00463AE5" w:rsidRDefault="00BF2A41" w:rsidP="00463AE5">
      <w:pPr>
        <w:spacing w:line="276" w:lineRule="auto"/>
        <w:jc w:val="center"/>
        <w:rPr>
          <w:rFonts w:ascii="David" w:hAnsi="David" w:cs="David"/>
          <w:sz w:val="24"/>
          <w:szCs w:val="24"/>
          <w:u w:val="single"/>
          <w:rtl/>
        </w:rPr>
      </w:pPr>
      <w:r>
        <w:rPr>
          <w:rFonts w:ascii="David" w:hAnsi="David" w:cs="David" w:hint="cs"/>
          <w:sz w:val="24"/>
          <w:szCs w:val="24"/>
          <w:u w:val="single"/>
        </w:rPr>
        <w:t>ADR</w:t>
      </w:r>
    </w:p>
    <w:p w14:paraId="5D6297D7" w14:textId="42EC90A6" w:rsidR="00463AE5" w:rsidRDefault="00BF2A41">
      <w:pPr>
        <w:spacing w:line="276" w:lineRule="auto"/>
        <w:jc w:val="both"/>
        <w:rPr>
          <w:rFonts w:ascii="David" w:hAnsi="David" w:cs="David"/>
          <w:sz w:val="24"/>
          <w:szCs w:val="24"/>
          <w:rtl/>
        </w:rPr>
      </w:pPr>
      <w:r>
        <w:rPr>
          <w:rFonts w:ascii="David" w:hAnsi="David" w:cs="David" w:hint="cs"/>
          <w:sz w:val="24"/>
          <w:szCs w:val="24"/>
          <w:rtl/>
        </w:rPr>
        <w:t xml:space="preserve">חסם נוסף הינו </w:t>
      </w:r>
      <w:r w:rsidR="00A823DD">
        <w:rPr>
          <w:rFonts w:ascii="David" w:hAnsi="David" w:cs="David" w:hint="cs"/>
          <w:sz w:val="24"/>
          <w:szCs w:val="24"/>
          <w:rtl/>
        </w:rPr>
        <w:t xml:space="preserve">יישוב סכסוכים בדרכים חלופיות </w:t>
      </w:r>
      <w:r w:rsidR="00D320B6">
        <w:rPr>
          <w:rFonts w:ascii="David" w:hAnsi="David" w:cs="David" w:hint="cs"/>
          <w:sz w:val="24"/>
          <w:szCs w:val="24"/>
          <w:rtl/>
        </w:rPr>
        <w:t>-</w:t>
      </w:r>
      <w:r w:rsidR="00A823DD">
        <w:rPr>
          <w:rFonts w:ascii="David" w:hAnsi="David" w:cs="David" w:hint="cs"/>
          <w:sz w:val="24"/>
          <w:szCs w:val="24"/>
          <w:rtl/>
        </w:rPr>
        <w:t xml:space="preserve"> </w:t>
      </w:r>
      <w:r w:rsidR="00A823DD">
        <w:rPr>
          <w:rFonts w:ascii="David" w:hAnsi="David" w:cs="David"/>
          <w:sz w:val="24"/>
          <w:szCs w:val="24"/>
        </w:rPr>
        <w:t>Alternative Dispute Resolution</w:t>
      </w:r>
      <w:r w:rsidR="00A823DD">
        <w:rPr>
          <w:rFonts w:ascii="David" w:hAnsi="David" w:cs="David" w:hint="cs"/>
          <w:sz w:val="24"/>
          <w:szCs w:val="24"/>
          <w:rtl/>
        </w:rPr>
        <w:t>.</w:t>
      </w:r>
    </w:p>
    <w:p w14:paraId="766F20C5" w14:textId="6CA5D89D" w:rsidR="00A823DD" w:rsidRDefault="00A823DD">
      <w:pPr>
        <w:spacing w:line="276" w:lineRule="auto"/>
        <w:jc w:val="both"/>
        <w:rPr>
          <w:rFonts w:ascii="David" w:hAnsi="David" w:cs="David"/>
          <w:sz w:val="24"/>
          <w:szCs w:val="24"/>
          <w:rtl/>
        </w:rPr>
      </w:pPr>
      <w:r>
        <w:rPr>
          <w:rFonts w:ascii="David" w:hAnsi="David" w:cs="David" w:hint="cs"/>
          <w:sz w:val="24"/>
          <w:szCs w:val="24"/>
          <w:rtl/>
        </w:rPr>
        <w:t>בהליך אזרחי טיפוסי האחד כופה על השני להגיע למסלול הזה.</w:t>
      </w:r>
    </w:p>
    <w:p w14:paraId="20FF720C" w14:textId="2CF741DD" w:rsidR="00531C18" w:rsidRDefault="00531C18" w:rsidP="00BF2A41">
      <w:pPr>
        <w:spacing w:line="276" w:lineRule="auto"/>
        <w:jc w:val="both"/>
        <w:rPr>
          <w:rFonts w:ascii="David" w:hAnsi="David" w:cs="David"/>
          <w:sz w:val="24"/>
          <w:szCs w:val="24"/>
        </w:rPr>
      </w:pPr>
      <w:r>
        <w:rPr>
          <w:rFonts w:ascii="David" w:hAnsi="David" w:cs="David"/>
          <w:sz w:val="24"/>
          <w:szCs w:val="24"/>
          <w:rtl/>
        </w:rPr>
        <w:t xml:space="preserve">מקור </w:t>
      </w:r>
      <w:r>
        <w:rPr>
          <w:rFonts w:ascii="David" w:hAnsi="David" w:cs="David" w:hint="cs"/>
          <w:sz w:val="24"/>
          <w:szCs w:val="24"/>
          <w:rtl/>
        </w:rPr>
        <w:t xml:space="preserve">החסם: </w:t>
      </w:r>
      <w:r w:rsidRPr="00531C18">
        <w:rPr>
          <w:rFonts w:ascii="David" w:hAnsi="David" w:cs="David" w:hint="cs"/>
          <w:sz w:val="24"/>
          <w:szCs w:val="24"/>
          <w:u w:val="single"/>
          <w:rtl/>
        </w:rPr>
        <w:t>הסכמת הצדדים</w:t>
      </w:r>
      <w:r w:rsidR="00BF2A41">
        <w:rPr>
          <w:rFonts w:ascii="David" w:hAnsi="David" w:cs="David" w:hint="cs"/>
          <w:sz w:val="24"/>
          <w:szCs w:val="24"/>
          <w:rtl/>
        </w:rPr>
        <w:t xml:space="preserve">, </w:t>
      </w:r>
      <w:r>
        <w:rPr>
          <w:rFonts w:ascii="David" w:hAnsi="David" w:cs="David" w:hint="cs"/>
          <w:sz w:val="24"/>
          <w:szCs w:val="24"/>
          <w:rtl/>
        </w:rPr>
        <w:t>בין אם מראש (לפני הסכסוך) או בדיעבד (אחרי פרוץ הסכסוך/הליטיגציה)</w:t>
      </w:r>
      <w:r w:rsidR="00BF2A41">
        <w:rPr>
          <w:rFonts w:ascii="David" w:hAnsi="David" w:cs="David" w:hint="cs"/>
          <w:sz w:val="24"/>
          <w:szCs w:val="24"/>
          <w:rtl/>
        </w:rPr>
        <w:t>.</w:t>
      </w:r>
    </w:p>
    <w:p w14:paraId="3906C98D" w14:textId="7B742F4F" w:rsidR="00531C18" w:rsidRDefault="00BF2A41" w:rsidP="00531C18">
      <w:pPr>
        <w:spacing w:line="276" w:lineRule="auto"/>
        <w:jc w:val="both"/>
        <w:rPr>
          <w:rFonts w:ascii="David" w:hAnsi="David" w:cs="David"/>
          <w:sz w:val="24"/>
          <w:szCs w:val="24"/>
          <w:rtl/>
        </w:rPr>
      </w:pPr>
      <w:r>
        <w:rPr>
          <w:rFonts w:ascii="David" w:hAnsi="David" w:cs="David" w:hint="cs"/>
          <w:sz w:val="24"/>
          <w:szCs w:val="24"/>
          <w:rtl/>
        </w:rPr>
        <w:t xml:space="preserve">ישנם שלושה אבות </w:t>
      </w:r>
      <w:r w:rsidR="003E6294">
        <w:rPr>
          <w:rFonts w:ascii="David" w:hAnsi="David" w:cs="David" w:hint="cs"/>
          <w:sz w:val="24"/>
          <w:szCs w:val="24"/>
          <w:rtl/>
        </w:rPr>
        <w:t>טיפוס</w:t>
      </w:r>
      <w:r>
        <w:rPr>
          <w:rFonts w:ascii="David" w:hAnsi="David" w:cs="David" w:hint="cs"/>
          <w:sz w:val="24"/>
          <w:szCs w:val="24"/>
          <w:rtl/>
        </w:rPr>
        <w:t xml:space="preserve"> ל-</w:t>
      </w:r>
      <w:r>
        <w:rPr>
          <w:rFonts w:ascii="David" w:hAnsi="David" w:cs="David" w:hint="cs"/>
          <w:sz w:val="24"/>
          <w:szCs w:val="24"/>
        </w:rPr>
        <w:t>ADR</w:t>
      </w:r>
      <w:r w:rsidR="003E6294">
        <w:rPr>
          <w:rFonts w:ascii="David" w:hAnsi="David" w:cs="David" w:hint="cs"/>
          <w:sz w:val="24"/>
          <w:szCs w:val="24"/>
          <w:rtl/>
        </w:rPr>
        <w:t>:</w:t>
      </w:r>
      <w:r>
        <w:rPr>
          <w:rFonts w:ascii="David" w:hAnsi="David" w:cs="David" w:hint="cs"/>
          <w:sz w:val="24"/>
          <w:szCs w:val="24"/>
          <w:rtl/>
        </w:rPr>
        <w:t xml:space="preserve"> בוררות, גישור ומו"מ.</w:t>
      </w:r>
    </w:p>
    <w:p w14:paraId="16916763" w14:textId="44CF2029" w:rsidR="0063362D" w:rsidRDefault="003E6294" w:rsidP="007B6D06">
      <w:pPr>
        <w:pStyle w:val="a7"/>
        <w:numPr>
          <w:ilvl w:val="0"/>
          <w:numId w:val="47"/>
        </w:numPr>
        <w:spacing w:line="276" w:lineRule="auto"/>
        <w:jc w:val="both"/>
        <w:rPr>
          <w:rFonts w:ascii="David" w:hAnsi="David" w:cs="David"/>
          <w:sz w:val="24"/>
          <w:szCs w:val="24"/>
        </w:rPr>
      </w:pPr>
      <w:r w:rsidRPr="006F5C1C">
        <w:rPr>
          <w:rFonts w:ascii="David" w:hAnsi="David" w:cs="David" w:hint="cs"/>
          <w:b/>
          <w:bCs/>
          <w:sz w:val="24"/>
          <w:szCs w:val="24"/>
          <w:rtl/>
        </w:rPr>
        <w:lastRenderedPageBreak/>
        <w:t>בוררות</w:t>
      </w:r>
      <w:r w:rsidR="006F5C1C" w:rsidRPr="006F5C1C">
        <w:rPr>
          <w:rFonts w:ascii="David" w:hAnsi="David" w:cs="David" w:hint="cs"/>
          <w:b/>
          <w:bCs/>
          <w:sz w:val="24"/>
          <w:szCs w:val="24"/>
          <w:rtl/>
        </w:rPr>
        <w:t xml:space="preserve">: </w:t>
      </w:r>
      <w:r w:rsidR="0063362D" w:rsidRPr="006F5C1C">
        <w:rPr>
          <w:rFonts w:ascii="David" w:hAnsi="David" w:cs="David" w:hint="cs"/>
          <w:sz w:val="24"/>
          <w:szCs w:val="24"/>
          <w:rtl/>
        </w:rPr>
        <w:t>צד א', צד ב' ובורר. תפקיד הבורר דומה לתפקיד השופט ב</w:t>
      </w:r>
      <w:r w:rsidR="006F5C1C">
        <w:rPr>
          <w:rFonts w:ascii="David" w:hAnsi="David" w:cs="David" w:hint="cs"/>
          <w:sz w:val="24"/>
          <w:szCs w:val="24"/>
          <w:rtl/>
        </w:rPr>
        <w:t>כך</w:t>
      </w:r>
      <w:r w:rsidR="0063362D" w:rsidRPr="006F5C1C">
        <w:rPr>
          <w:rFonts w:ascii="David" w:hAnsi="David" w:cs="David" w:hint="cs"/>
          <w:sz w:val="24"/>
          <w:szCs w:val="24"/>
          <w:rtl/>
        </w:rPr>
        <w:t xml:space="preserve"> שהוא מכריע בין הצדדים. הצדדים עצמם יוצרים את משולש הבוררות </w:t>
      </w:r>
      <w:r w:rsidR="004A496B">
        <w:rPr>
          <w:rFonts w:ascii="David" w:hAnsi="David" w:cs="David" w:hint="cs"/>
          <w:sz w:val="24"/>
          <w:szCs w:val="24"/>
          <w:rtl/>
        </w:rPr>
        <w:t>(</w:t>
      </w:r>
      <w:r w:rsidR="0063362D" w:rsidRPr="006F5C1C">
        <w:rPr>
          <w:rFonts w:ascii="David" w:hAnsi="David" w:cs="David" w:hint="cs"/>
          <w:sz w:val="24"/>
          <w:szCs w:val="24"/>
          <w:rtl/>
        </w:rPr>
        <w:t xml:space="preserve">הם מסכימים על חוזה </w:t>
      </w:r>
      <w:r w:rsidR="004A496B">
        <w:rPr>
          <w:rFonts w:ascii="David" w:hAnsi="David" w:cs="David" w:hint="cs"/>
          <w:sz w:val="24"/>
          <w:szCs w:val="24"/>
          <w:rtl/>
        </w:rPr>
        <w:t>-</w:t>
      </w:r>
      <w:r w:rsidR="0063362D" w:rsidRPr="006F5C1C">
        <w:rPr>
          <w:rFonts w:ascii="David" w:hAnsi="David" w:cs="David" w:hint="cs"/>
          <w:sz w:val="24"/>
          <w:szCs w:val="24"/>
          <w:rtl/>
        </w:rPr>
        <w:t xml:space="preserve"> הסכם הבוררות </w:t>
      </w:r>
      <w:r w:rsidR="004A496B">
        <w:rPr>
          <w:rFonts w:ascii="David" w:hAnsi="David" w:cs="David" w:hint="cs"/>
          <w:sz w:val="24"/>
          <w:szCs w:val="24"/>
          <w:rtl/>
        </w:rPr>
        <w:t>ו</w:t>
      </w:r>
      <w:r w:rsidR="0063362D" w:rsidRPr="006F5C1C">
        <w:rPr>
          <w:rFonts w:ascii="David" w:hAnsi="David" w:cs="David" w:hint="cs"/>
          <w:sz w:val="24"/>
          <w:szCs w:val="24"/>
          <w:rtl/>
        </w:rPr>
        <w:t>מסכימים להיות מחויבים לפסק הבורר</w:t>
      </w:r>
      <w:r w:rsidR="004A496B">
        <w:rPr>
          <w:rFonts w:ascii="David" w:hAnsi="David" w:cs="David" w:hint="cs"/>
          <w:sz w:val="24"/>
          <w:szCs w:val="24"/>
          <w:rtl/>
        </w:rPr>
        <w:t>)</w:t>
      </w:r>
      <w:r w:rsidR="0063362D" w:rsidRPr="006F5C1C">
        <w:rPr>
          <w:rFonts w:ascii="David" w:hAnsi="David" w:cs="David" w:hint="cs"/>
          <w:sz w:val="24"/>
          <w:szCs w:val="24"/>
          <w:rtl/>
        </w:rPr>
        <w:t xml:space="preserve">. זהו </w:t>
      </w:r>
      <w:r w:rsidR="0063362D" w:rsidRPr="004A496B">
        <w:rPr>
          <w:rFonts w:ascii="David" w:hAnsi="David" w:cs="David" w:hint="cs"/>
          <w:sz w:val="24"/>
          <w:szCs w:val="24"/>
          <w:u w:val="single"/>
          <w:rtl/>
        </w:rPr>
        <w:t xml:space="preserve">הליך פנימי שבו הצדדים מסכימים להפקיע </w:t>
      </w:r>
      <w:r w:rsidR="004A496B" w:rsidRPr="004A496B">
        <w:rPr>
          <w:rFonts w:ascii="David" w:hAnsi="David" w:cs="David" w:hint="cs"/>
          <w:sz w:val="24"/>
          <w:szCs w:val="24"/>
          <w:u w:val="single"/>
          <w:rtl/>
        </w:rPr>
        <w:t xml:space="preserve">מידיהם </w:t>
      </w:r>
      <w:r w:rsidR="0063362D" w:rsidRPr="004A496B">
        <w:rPr>
          <w:rFonts w:ascii="David" w:hAnsi="David" w:cs="David" w:hint="cs"/>
          <w:sz w:val="24"/>
          <w:szCs w:val="24"/>
          <w:u w:val="single"/>
          <w:rtl/>
        </w:rPr>
        <w:t>את ההכרעה</w:t>
      </w:r>
      <w:r w:rsidR="004A496B" w:rsidRPr="004A496B">
        <w:rPr>
          <w:rFonts w:ascii="David" w:hAnsi="David" w:cs="David" w:hint="cs"/>
          <w:sz w:val="24"/>
          <w:szCs w:val="24"/>
          <w:u w:val="single"/>
          <w:rtl/>
        </w:rPr>
        <w:t xml:space="preserve"> מרצון</w:t>
      </w:r>
      <w:r w:rsidR="0063362D" w:rsidRPr="006F5C1C">
        <w:rPr>
          <w:rFonts w:ascii="David" w:hAnsi="David" w:cs="David" w:hint="cs"/>
          <w:sz w:val="24"/>
          <w:szCs w:val="24"/>
          <w:rtl/>
        </w:rPr>
        <w:t>.</w:t>
      </w:r>
    </w:p>
    <w:p w14:paraId="59118E79" w14:textId="77777777" w:rsidR="004A496B" w:rsidRPr="004A496B" w:rsidRDefault="004A496B" w:rsidP="004A496B">
      <w:pPr>
        <w:pStyle w:val="a7"/>
        <w:spacing w:line="276" w:lineRule="auto"/>
        <w:ind w:left="360"/>
        <w:jc w:val="both"/>
        <w:rPr>
          <w:rFonts w:ascii="David" w:hAnsi="David" w:cs="David"/>
          <w:sz w:val="8"/>
          <w:szCs w:val="8"/>
        </w:rPr>
      </w:pPr>
    </w:p>
    <w:p w14:paraId="1E149E50" w14:textId="77777777" w:rsidR="004A496B" w:rsidRDefault="003E6294" w:rsidP="007B6D06">
      <w:pPr>
        <w:pStyle w:val="a7"/>
        <w:numPr>
          <w:ilvl w:val="0"/>
          <w:numId w:val="47"/>
        </w:numPr>
        <w:spacing w:after="0" w:line="276" w:lineRule="auto"/>
        <w:jc w:val="both"/>
        <w:rPr>
          <w:rFonts w:ascii="David" w:hAnsi="David" w:cs="David"/>
          <w:sz w:val="24"/>
          <w:szCs w:val="24"/>
        </w:rPr>
      </w:pPr>
      <w:r w:rsidRPr="004A496B">
        <w:rPr>
          <w:rFonts w:ascii="David" w:hAnsi="David" w:cs="David"/>
          <w:b/>
          <w:bCs/>
          <w:sz w:val="24"/>
          <w:szCs w:val="24"/>
          <w:rtl/>
        </w:rPr>
        <w:t>גישור</w:t>
      </w:r>
      <w:r w:rsidR="004A496B" w:rsidRPr="004A496B">
        <w:rPr>
          <w:rFonts w:ascii="David" w:hAnsi="David" w:cs="David" w:hint="cs"/>
          <w:b/>
          <w:bCs/>
          <w:sz w:val="24"/>
          <w:szCs w:val="24"/>
          <w:rtl/>
        </w:rPr>
        <w:t>:</w:t>
      </w:r>
      <w:r w:rsidR="004A496B" w:rsidRPr="004A496B">
        <w:rPr>
          <w:rFonts w:ascii="David" w:hAnsi="David" w:cs="David" w:hint="cs"/>
          <w:sz w:val="24"/>
          <w:szCs w:val="24"/>
          <w:rtl/>
        </w:rPr>
        <w:t xml:space="preserve"> </w:t>
      </w:r>
      <w:r w:rsidR="007D63A7" w:rsidRPr="004A496B">
        <w:rPr>
          <w:rFonts w:ascii="David" w:hAnsi="David" w:cs="David" w:hint="cs"/>
          <w:sz w:val="24"/>
          <w:szCs w:val="24"/>
          <w:rtl/>
        </w:rPr>
        <w:t>עדיין יש משולש, צד א', צד ב' ומגשר.</w:t>
      </w:r>
      <w:r w:rsidR="006E7F81" w:rsidRPr="004A496B">
        <w:rPr>
          <w:rFonts w:ascii="David" w:hAnsi="David" w:cs="David" w:hint="cs"/>
          <w:sz w:val="24"/>
          <w:szCs w:val="24"/>
          <w:rtl/>
        </w:rPr>
        <w:t xml:space="preserve"> הצדדים בוחרים ליצור את המשולש בפנייה לגישור. </w:t>
      </w:r>
      <w:r w:rsidR="004A496B">
        <w:rPr>
          <w:rFonts w:ascii="David" w:hAnsi="David" w:cs="David" w:hint="cs"/>
          <w:sz w:val="24"/>
          <w:szCs w:val="24"/>
          <w:rtl/>
        </w:rPr>
        <w:t xml:space="preserve">ההבדל העיקרי בין מגשר לשופט הוא שהמגשר לא מוציא תחת ידיו החלטה המחייבת את הצדדים אלא רק מביא את הצדדים להסכמה, כאשר בסוף </w:t>
      </w:r>
      <w:r w:rsidR="00AA7C73" w:rsidRPr="004A496B">
        <w:rPr>
          <w:rFonts w:ascii="David" w:hAnsi="David" w:cs="David" w:hint="cs"/>
          <w:sz w:val="24"/>
          <w:szCs w:val="24"/>
          <w:rtl/>
        </w:rPr>
        <w:t xml:space="preserve">הצדדים עצמם אמורים </w:t>
      </w:r>
      <w:r w:rsidR="004A496B">
        <w:rPr>
          <w:rFonts w:ascii="David" w:hAnsi="David" w:cs="David" w:hint="cs"/>
          <w:sz w:val="24"/>
          <w:szCs w:val="24"/>
          <w:rtl/>
        </w:rPr>
        <w:t>להגיע</w:t>
      </w:r>
      <w:r w:rsidR="00AA7C73" w:rsidRPr="004A496B">
        <w:rPr>
          <w:rFonts w:ascii="David" w:hAnsi="David" w:cs="David" w:hint="cs"/>
          <w:sz w:val="24"/>
          <w:szCs w:val="24"/>
          <w:rtl/>
        </w:rPr>
        <w:t xml:space="preserve"> </w:t>
      </w:r>
      <w:r w:rsidR="004A496B">
        <w:rPr>
          <w:rFonts w:ascii="David" w:hAnsi="David" w:cs="David" w:hint="cs"/>
          <w:sz w:val="24"/>
          <w:szCs w:val="24"/>
          <w:rtl/>
        </w:rPr>
        <w:t>ל</w:t>
      </w:r>
      <w:r w:rsidR="00AA7C73" w:rsidRPr="004A496B">
        <w:rPr>
          <w:rFonts w:ascii="David" w:hAnsi="David" w:cs="David" w:hint="cs"/>
          <w:sz w:val="24"/>
          <w:szCs w:val="24"/>
          <w:rtl/>
        </w:rPr>
        <w:t xml:space="preserve">הסכם/חוזה. </w:t>
      </w:r>
    </w:p>
    <w:p w14:paraId="180A175D" w14:textId="77777777" w:rsidR="004A496B" w:rsidRPr="004A496B" w:rsidRDefault="004A496B" w:rsidP="004A496B">
      <w:pPr>
        <w:pStyle w:val="a7"/>
        <w:rPr>
          <w:rFonts w:ascii="David" w:hAnsi="David" w:cs="David"/>
          <w:sz w:val="8"/>
          <w:szCs w:val="8"/>
          <w:rtl/>
        </w:rPr>
      </w:pPr>
    </w:p>
    <w:p w14:paraId="6E041FD7" w14:textId="76AED4C0" w:rsidR="0042620B" w:rsidRDefault="003E6294" w:rsidP="007B6D06">
      <w:pPr>
        <w:pStyle w:val="a7"/>
        <w:numPr>
          <w:ilvl w:val="0"/>
          <w:numId w:val="47"/>
        </w:numPr>
        <w:spacing w:after="0" w:line="276" w:lineRule="auto"/>
        <w:jc w:val="both"/>
        <w:rPr>
          <w:rFonts w:ascii="David" w:hAnsi="David" w:cs="David"/>
          <w:sz w:val="24"/>
          <w:szCs w:val="24"/>
        </w:rPr>
      </w:pPr>
      <w:r w:rsidRPr="004A496B">
        <w:rPr>
          <w:rFonts w:ascii="David" w:hAnsi="David" w:cs="David"/>
          <w:b/>
          <w:bCs/>
          <w:sz w:val="24"/>
          <w:szCs w:val="24"/>
          <w:rtl/>
        </w:rPr>
        <w:t>מ</w:t>
      </w:r>
      <w:r w:rsidRPr="004A496B">
        <w:rPr>
          <w:rFonts w:ascii="David" w:hAnsi="David" w:cs="David" w:hint="cs"/>
          <w:b/>
          <w:bCs/>
          <w:sz w:val="24"/>
          <w:szCs w:val="24"/>
          <w:rtl/>
        </w:rPr>
        <w:t>ו"מ</w:t>
      </w:r>
      <w:r w:rsidR="004A496B" w:rsidRPr="004A496B">
        <w:rPr>
          <w:rFonts w:ascii="David" w:hAnsi="David" w:cs="David" w:hint="cs"/>
          <w:b/>
          <w:bCs/>
          <w:sz w:val="24"/>
          <w:szCs w:val="24"/>
          <w:rtl/>
        </w:rPr>
        <w:t>:</w:t>
      </w:r>
      <w:r w:rsidR="004A496B" w:rsidRPr="004A496B">
        <w:rPr>
          <w:rFonts w:ascii="David" w:hAnsi="David" w:cs="David" w:hint="cs"/>
          <w:sz w:val="24"/>
          <w:szCs w:val="24"/>
          <w:rtl/>
        </w:rPr>
        <w:t xml:space="preserve"> </w:t>
      </w:r>
      <w:r w:rsidR="00DD54A8" w:rsidRPr="004A496B">
        <w:rPr>
          <w:rFonts w:ascii="David" w:hAnsi="David" w:cs="David" w:hint="cs"/>
          <w:sz w:val="24"/>
          <w:szCs w:val="24"/>
          <w:rtl/>
        </w:rPr>
        <w:t xml:space="preserve">צד א' </w:t>
      </w:r>
      <w:r w:rsidR="004A496B">
        <w:rPr>
          <w:rFonts w:ascii="David" w:hAnsi="David" w:cs="David" w:hint="cs"/>
          <w:sz w:val="24"/>
          <w:szCs w:val="24"/>
          <w:rtl/>
        </w:rPr>
        <w:t>ו</w:t>
      </w:r>
      <w:r w:rsidR="00DD54A8" w:rsidRPr="004A496B">
        <w:rPr>
          <w:rFonts w:ascii="David" w:hAnsi="David" w:cs="David" w:hint="cs"/>
          <w:sz w:val="24"/>
          <w:szCs w:val="24"/>
          <w:rtl/>
        </w:rPr>
        <w:t>צד ב'</w:t>
      </w:r>
      <w:r w:rsidR="004A496B">
        <w:rPr>
          <w:rFonts w:ascii="David" w:hAnsi="David" w:cs="David" w:hint="cs"/>
          <w:sz w:val="24"/>
          <w:szCs w:val="24"/>
          <w:rtl/>
        </w:rPr>
        <w:t xml:space="preserve"> פונים למו"מ ביניהם ללא תיווך</w:t>
      </w:r>
      <w:r w:rsidR="00DD54A8" w:rsidRPr="004A496B">
        <w:rPr>
          <w:rFonts w:ascii="David" w:hAnsi="David" w:cs="David" w:hint="cs"/>
          <w:sz w:val="24"/>
          <w:szCs w:val="24"/>
          <w:rtl/>
        </w:rPr>
        <w:t xml:space="preserve"> וכתוצאה מכך מגיעים לחוזה</w:t>
      </w:r>
      <w:r w:rsidR="004A496B">
        <w:rPr>
          <w:rFonts w:ascii="David" w:hAnsi="David" w:cs="David" w:hint="cs"/>
          <w:sz w:val="24"/>
          <w:szCs w:val="24"/>
          <w:rtl/>
        </w:rPr>
        <w:t xml:space="preserve"> ופותרים את הסכסוך</w:t>
      </w:r>
      <w:r w:rsidR="00DD54A8" w:rsidRPr="004A496B">
        <w:rPr>
          <w:rFonts w:ascii="David" w:hAnsi="David" w:cs="David" w:hint="cs"/>
          <w:sz w:val="24"/>
          <w:szCs w:val="24"/>
          <w:rtl/>
        </w:rPr>
        <w:t xml:space="preserve">. </w:t>
      </w:r>
    </w:p>
    <w:p w14:paraId="2C24BEA4" w14:textId="77777777" w:rsidR="004A496B" w:rsidRPr="004A496B" w:rsidRDefault="004A496B" w:rsidP="004A496B">
      <w:pPr>
        <w:spacing w:after="0" w:line="276" w:lineRule="auto"/>
        <w:jc w:val="both"/>
        <w:rPr>
          <w:rFonts w:ascii="David" w:hAnsi="David" w:cs="David"/>
          <w:sz w:val="24"/>
          <w:szCs w:val="24"/>
          <w:rtl/>
        </w:rPr>
      </w:pPr>
    </w:p>
    <w:p w14:paraId="3E26352C" w14:textId="366ECA3A" w:rsidR="0042620B" w:rsidRPr="004A496B" w:rsidRDefault="0042620B" w:rsidP="003E6294">
      <w:pPr>
        <w:spacing w:line="276" w:lineRule="auto"/>
        <w:jc w:val="both"/>
        <w:rPr>
          <w:rFonts w:ascii="David" w:hAnsi="David" w:cs="David"/>
          <w:b/>
          <w:bCs/>
          <w:sz w:val="24"/>
          <w:szCs w:val="24"/>
          <w:rtl/>
        </w:rPr>
      </w:pPr>
      <w:r w:rsidRPr="004A496B">
        <w:rPr>
          <w:rFonts w:ascii="David" w:hAnsi="David" w:cs="David"/>
          <w:b/>
          <w:bCs/>
          <w:sz w:val="24"/>
          <w:szCs w:val="24"/>
          <w:rtl/>
        </w:rPr>
        <w:t xml:space="preserve">מה </w:t>
      </w:r>
      <w:r w:rsidRPr="004A496B">
        <w:rPr>
          <w:rFonts w:ascii="David" w:hAnsi="David" w:cs="David" w:hint="cs"/>
          <w:b/>
          <w:bCs/>
          <w:sz w:val="24"/>
          <w:szCs w:val="24"/>
          <w:rtl/>
        </w:rPr>
        <w:t>היחס של המשפט הישראלי לתופעה הזו?</w:t>
      </w:r>
    </w:p>
    <w:p w14:paraId="5350DBFA" w14:textId="7D658A3E" w:rsidR="0042620B" w:rsidRDefault="004A496B" w:rsidP="003E6294">
      <w:pPr>
        <w:spacing w:line="276" w:lineRule="auto"/>
        <w:jc w:val="both"/>
        <w:rPr>
          <w:rFonts w:ascii="David" w:hAnsi="David" w:cs="David"/>
          <w:sz w:val="24"/>
          <w:szCs w:val="24"/>
          <w:rtl/>
        </w:rPr>
      </w:pPr>
      <w:r>
        <w:rPr>
          <w:rFonts w:ascii="David" w:hAnsi="David" w:cs="David" w:hint="cs"/>
          <w:sz w:val="24"/>
          <w:szCs w:val="24"/>
          <w:rtl/>
        </w:rPr>
        <w:t xml:space="preserve">על אף שניתן היה לחשוב שמערכת המשפט תראה בכך איום על מעמדה, בפועל </w:t>
      </w:r>
      <w:r w:rsidR="0042620B">
        <w:rPr>
          <w:rFonts w:ascii="David" w:hAnsi="David" w:cs="David"/>
          <w:sz w:val="24"/>
          <w:szCs w:val="24"/>
          <w:rtl/>
        </w:rPr>
        <w:t xml:space="preserve">רואים </w:t>
      </w:r>
      <w:r w:rsidR="0042620B">
        <w:rPr>
          <w:rFonts w:ascii="David" w:hAnsi="David" w:cs="David" w:hint="cs"/>
          <w:sz w:val="24"/>
          <w:szCs w:val="24"/>
          <w:rtl/>
        </w:rPr>
        <w:t xml:space="preserve">תהליך הולך ומתפתח שכל כולו מבטא אימוץ, קבלה והפנמה של </w:t>
      </w:r>
      <w:r>
        <w:rPr>
          <w:rFonts w:ascii="David" w:hAnsi="David" w:cs="David" w:hint="cs"/>
          <w:sz w:val="24"/>
          <w:szCs w:val="24"/>
          <w:rtl/>
        </w:rPr>
        <w:t xml:space="preserve">ההליכים האלטרנטיביים. </w:t>
      </w:r>
      <w:r w:rsidR="0011706F">
        <w:rPr>
          <w:rFonts w:ascii="David" w:hAnsi="David" w:cs="David" w:hint="cs"/>
          <w:sz w:val="24"/>
          <w:szCs w:val="24"/>
          <w:rtl/>
        </w:rPr>
        <w:t xml:space="preserve">איך זה </w:t>
      </w:r>
      <w:r>
        <w:rPr>
          <w:rFonts w:ascii="David" w:hAnsi="David" w:cs="David" w:hint="cs"/>
          <w:sz w:val="24"/>
          <w:szCs w:val="24"/>
          <w:rtl/>
        </w:rPr>
        <w:t>מתבטא</w:t>
      </w:r>
      <w:r w:rsidR="0011706F">
        <w:rPr>
          <w:rFonts w:ascii="David" w:hAnsi="David" w:cs="David" w:hint="cs"/>
          <w:sz w:val="24"/>
          <w:szCs w:val="24"/>
          <w:rtl/>
        </w:rPr>
        <w:t xml:space="preserve"> במשפט הפוזיטיבי?</w:t>
      </w:r>
    </w:p>
    <w:p w14:paraId="3B7577D1" w14:textId="3F3CA072" w:rsidR="00123F14" w:rsidRPr="00123F14" w:rsidRDefault="00123F14" w:rsidP="00123F14">
      <w:pPr>
        <w:pBdr>
          <w:top w:val="single" w:sz="4" w:space="1" w:color="auto"/>
          <w:left w:val="single" w:sz="4" w:space="4" w:color="auto"/>
          <w:bottom w:val="single" w:sz="4" w:space="1" w:color="auto"/>
          <w:right w:val="single" w:sz="4" w:space="4" w:color="auto"/>
        </w:pBdr>
        <w:spacing w:line="276" w:lineRule="auto"/>
        <w:ind w:hanging="144"/>
        <w:jc w:val="both"/>
        <w:rPr>
          <w:rFonts w:asciiTheme="minorBidi" w:hAnsiTheme="minorBidi"/>
          <w:sz w:val="17"/>
          <w:szCs w:val="17"/>
          <w:rtl/>
        </w:rPr>
      </w:pPr>
      <w:r w:rsidRPr="00123F14">
        <w:rPr>
          <w:rFonts w:asciiTheme="minorBidi" w:hAnsiTheme="minorBidi"/>
          <w:sz w:val="17"/>
          <w:szCs w:val="17"/>
          <w:rtl/>
        </w:rPr>
        <w:t>5(א) הוגשה תובענה לבית משפט בסכסוך שהוסכם למסרו לבוררות וביקש בעל-דין שהוא צד להסכם הבוררות לעכב את ההליכים בתובענה, יעכב בית המשפט את ההליכים בין הצדדים להסכם, ובלבד שהמבקש היה מוכן לעשות כל הדרוש לקיום הבוררות ולהמשכה ועדיין הוא מוכן לכך.</w:t>
      </w:r>
    </w:p>
    <w:p w14:paraId="1186DA93" w14:textId="160CEE51" w:rsidR="0011706F" w:rsidRDefault="00123F14" w:rsidP="003E6294">
      <w:pPr>
        <w:spacing w:line="276" w:lineRule="auto"/>
        <w:jc w:val="both"/>
        <w:rPr>
          <w:rFonts w:ascii="David" w:hAnsi="David" w:cs="David"/>
          <w:sz w:val="24"/>
          <w:szCs w:val="24"/>
          <w:rtl/>
        </w:rPr>
      </w:pPr>
      <w:r>
        <w:rPr>
          <w:rFonts w:ascii="David" w:hAnsi="David" w:cs="David" w:hint="cs"/>
          <w:sz w:val="24"/>
          <w:szCs w:val="24"/>
          <w:rtl/>
        </w:rPr>
        <w:t xml:space="preserve">ס' 5 לחוק הבוררות </w:t>
      </w:r>
      <w:r w:rsidR="009311E3">
        <w:rPr>
          <w:rFonts w:ascii="David" w:hAnsi="David" w:cs="David" w:hint="cs"/>
          <w:sz w:val="24"/>
          <w:szCs w:val="24"/>
          <w:rtl/>
        </w:rPr>
        <w:t>אומר שאם אדם מגיש תביעה לבי</w:t>
      </w:r>
      <w:r w:rsidR="005D1F7C">
        <w:rPr>
          <w:rFonts w:ascii="David" w:hAnsi="David" w:cs="David" w:hint="cs"/>
          <w:sz w:val="24"/>
          <w:szCs w:val="24"/>
          <w:rtl/>
        </w:rPr>
        <w:t>המ"ש</w:t>
      </w:r>
      <w:r w:rsidR="009311E3">
        <w:rPr>
          <w:rFonts w:ascii="David" w:hAnsi="David" w:cs="David" w:hint="cs"/>
          <w:sz w:val="24"/>
          <w:szCs w:val="24"/>
          <w:rtl/>
        </w:rPr>
        <w:t xml:space="preserve"> והנתבע מציג הסכם בוררות שנחתם מראש </w:t>
      </w:r>
      <w:r>
        <w:rPr>
          <w:rFonts w:ascii="David" w:hAnsi="David" w:cs="David" w:hint="cs"/>
          <w:sz w:val="24"/>
          <w:szCs w:val="24"/>
          <w:rtl/>
        </w:rPr>
        <w:t>-</w:t>
      </w:r>
      <w:r w:rsidR="009311E3">
        <w:rPr>
          <w:rFonts w:ascii="David" w:hAnsi="David" w:cs="David" w:hint="cs"/>
          <w:sz w:val="24"/>
          <w:szCs w:val="24"/>
          <w:rtl/>
        </w:rPr>
        <w:t xml:space="preserve"> ישנה הוראה </w:t>
      </w:r>
      <w:r>
        <w:rPr>
          <w:rFonts w:ascii="David" w:hAnsi="David" w:cs="David" w:hint="cs"/>
          <w:sz w:val="24"/>
          <w:szCs w:val="24"/>
          <w:rtl/>
        </w:rPr>
        <w:t>(</w:t>
      </w:r>
      <w:r w:rsidR="009311E3">
        <w:rPr>
          <w:rFonts w:ascii="David" w:hAnsi="David" w:cs="David" w:hint="cs"/>
          <w:sz w:val="24"/>
          <w:szCs w:val="24"/>
          <w:rtl/>
        </w:rPr>
        <w:t>שכמעט ולא חורגים ממנה</w:t>
      </w:r>
      <w:r>
        <w:rPr>
          <w:rFonts w:ascii="David" w:hAnsi="David" w:cs="David" w:hint="cs"/>
          <w:sz w:val="24"/>
          <w:szCs w:val="24"/>
          <w:rtl/>
        </w:rPr>
        <w:t>)</w:t>
      </w:r>
      <w:r w:rsidR="009311E3">
        <w:rPr>
          <w:rFonts w:ascii="David" w:hAnsi="David" w:cs="David" w:hint="cs"/>
          <w:sz w:val="24"/>
          <w:szCs w:val="24"/>
          <w:rtl/>
        </w:rPr>
        <w:t xml:space="preserve"> שבי</w:t>
      </w:r>
      <w:r>
        <w:rPr>
          <w:rFonts w:ascii="David" w:hAnsi="David" w:cs="David" w:hint="cs"/>
          <w:sz w:val="24"/>
          <w:szCs w:val="24"/>
          <w:rtl/>
        </w:rPr>
        <w:t>המ"ש</w:t>
      </w:r>
      <w:r w:rsidR="009311E3">
        <w:rPr>
          <w:rFonts w:ascii="David" w:hAnsi="David" w:cs="David" w:hint="cs"/>
          <w:sz w:val="24"/>
          <w:szCs w:val="24"/>
          <w:rtl/>
        </w:rPr>
        <w:t xml:space="preserve"> חייב להורות על עיכוב הליכים עד למיצוי הבוררות.</w:t>
      </w:r>
      <w:r w:rsidR="008730BF">
        <w:rPr>
          <w:rFonts w:ascii="David" w:hAnsi="David" w:cs="David" w:hint="cs"/>
          <w:sz w:val="24"/>
          <w:szCs w:val="24"/>
          <w:rtl/>
        </w:rPr>
        <w:t xml:space="preserve"> זו עמדה מאוד תקיפה לזכותה של הבוררות</w:t>
      </w:r>
      <w:r w:rsidR="005D1F7C">
        <w:rPr>
          <w:rFonts w:ascii="David" w:hAnsi="David" w:cs="David" w:hint="cs"/>
          <w:sz w:val="24"/>
          <w:szCs w:val="24"/>
          <w:rtl/>
        </w:rPr>
        <w:t>, עם</w:t>
      </w:r>
      <w:r w:rsidR="007B013E">
        <w:rPr>
          <w:rFonts w:ascii="David" w:hAnsi="David" w:cs="David" w:hint="cs"/>
          <w:sz w:val="24"/>
          <w:szCs w:val="24"/>
          <w:rtl/>
        </w:rPr>
        <w:t xml:space="preserve"> חריגים מאוד מצומצמים. זהו סעיף חסם מובהק לגישה לערכאות </w:t>
      </w:r>
      <w:r w:rsidR="007B013E">
        <w:rPr>
          <w:rFonts w:ascii="David" w:hAnsi="David" w:cs="David"/>
          <w:sz w:val="24"/>
          <w:szCs w:val="24"/>
          <w:rtl/>
        </w:rPr>
        <w:t>–</w:t>
      </w:r>
      <w:r w:rsidR="007B013E">
        <w:rPr>
          <w:rFonts w:ascii="David" w:hAnsi="David" w:cs="David" w:hint="cs"/>
          <w:sz w:val="24"/>
          <w:szCs w:val="24"/>
          <w:rtl/>
        </w:rPr>
        <w:t xml:space="preserve"> אם הסכמת לבוררות בעבר, נכפה עליך לגשת לבוררות.</w:t>
      </w:r>
    </w:p>
    <w:p w14:paraId="6B44EABC" w14:textId="6A2C506E" w:rsidR="00BC6640" w:rsidRPr="005D1F7C" w:rsidRDefault="00BC6640" w:rsidP="007B6D06">
      <w:pPr>
        <w:pStyle w:val="a7"/>
        <w:numPr>
          <w:ilvl w:val="0"/>
          <w:numId w:val="44"/>
        </w:numPr>
        <w:spacing w:line="276" w:lineRule="auto"/>
        <w:jc w:val="both"/>
        <w:rPr>
          <w:rFonts w:ascii="David" w:hAnsi="David" w:cs="David"/>
          <w:sz w:val="24"/>
          <w:szCs w:val="24"/>
          <w:rtl/>
        </w:rPr>
      </w:pPr>
      <w:r w:rsidRPr="005D1F7C">
        <w:rPr>
          <w:rFonts w:ascii="David" w:hAnsi="David" w:cs="David" w:hint="cs"/>
          <w:sz w:val="24"/>
          <w:szCs w:val="24"/>
          <w:rtl/>
        </w:rPr>
        <w:t>ס' 79ב לחוק בתי המשפט מסמיך בתי משפט להפנות צדדים לבוררות.</w:t>
      </w:r>
    </w:p>
    <w:p w14:paraId="6EECBC2A" w14:textId="76D587C3" w:rsidR="00AA1E25" w:rsidRPr="005D1F7C" w:rsidRDefault="00AA1E25" w:rsidP="007B6D06">
      <w:pPr>
        <w:pStyle w:val="a7"/>
        <w:numPr>
          <w:ilvl w:val="0"/>
          <w:numId w:val="44"/>
        </w:numPr>
        <w:spacing w:line="276" w:lineRule="auto"/>
        <w:jc w:val="both"/>
        <w:rPr>
          <w:rFonts w:ascii="David" w:hAnsi="David" w:cs="David"/>
          <w:sz w:val="24"/>
          <w:szCs w:val="24"/>
          <w:rtl/>
        </w:rPr>
      </w:pPr>
      <w:r w:rsidRPr="005D1F7C">
        <w:rPr>
          <w:rFonts w:ascii="David" w:hAnsi="David" w:cs="David"/>
          <w:sz w:val="24"/>
          <w:szCs w:val="24"/>
          <w:rtl/>
        </w:rPr>
        <w:t>ס'</w:t>
      </w:r>
      <w:r w:rsidRPr="005D1F7C">
        <w:rPr>
          <w:rFonts w:ascii="David" w:hAnsi="David" w:cs="David" w:hint="cs"/>
          <w:sz w:val="24"/>
          <w:szCs w:val="24"/>
          <w:rtl/>
        </w:rPr>
        <w:t xml:space="preserve"> 79א לחוק בתי המשפט מפנה לגישור.</w:t>
      </w:r>
    </w:p>
    <w:p w14:paraId="2696C994" w14:textId="1B61B1BF" w:rsidR="00AA1E25" w:rsidRPr="005D1F7C" w:rsidRDefault="00AA1E25" w:rsidP="007B6D06">
      <w:pPr>
        <w:pStyle w:val="a7"/>
        <w:numPr>
          <w:ilvl w:val="0"/>
          <w:numId w:val="44"/>
        </w:numPr>
        <w:spacing w:line="276" w:lineRule="auto"/>
        <w:jc w:val="both"/>
        <w:rPr>
          <w:rFonts w:ascii="David" w:hAnsi="David" w:cs="David"/>
          <w:sz w:val="24"/>
          <w:szCs w:val="24"/>
          <w:rtl/>
        </w:rPr>
      </w:pPr>
      <w:r w:rsidRPr="005D1F7C">
        <w:rPr>
          <w:rFonts w:ascii="David" w:hAnsi="David" w:cs="David" w:hint="cs"/>
          <w:sz w:val="24"/>
          <w:szCs w:val="24"/>
          <w:rtl/>
        </w:rPr>
        <w:t xml:space="preserve">תקנה 37 יוצרת חובה לפגישת </w:t>
      </w:r>
      <w:proofErr w:type="spellStart"/>
      <w:r w:rsidRPr="005D1F7C">
        <w:rPr>
          <w:rFonts w:ascii="David" w:hAnsi="David" w:cs="David" w:hint="cs"/>
          <w:sz w:val="24"/>
          <w:szCs w:val="24"/>
          <w:rtl/>
        </w:rPr>
        <w:t>מהו"ת</w:t>
      </w:r>
      <w:proofErr w:type="spellEnd"/>
      <w:r w:rsidR="00AA2C88" w:rsidRPr="005D1F7C">
        <w:rPr>
          <w:rFonts w:ascii="David" w:hAnsi="David" w:cs="David" w:hint="cs"/>
          <w:sz w:val="24"/>
          <w:szCs w:val="24"/>
          <w:rtl/>
        </w:rPr>
        <w:t xml:space="preserve"> בכל ההליכים האזרחיים מעל 40,000 ש"ח</w:t>
      </w:r>
      <w:r w:rsidRPr="005D1F7C">
        <w:rPr>
          <w:rFonts w:ascii="David" w:hAnsi="David" w:cs="David" w:hint="cs"/>
          <w:sz w:val="24"/>
          <w:szCs w:val="24"/>
          <w:rtl/>
        </w:rPr>
        <w:t>.</w:t>
      </w:r>
    </w:p>
    <w:p w14:paraId="0420BAF9" w14:textId="2DF59277" w:rsidR="00AA2C88" w:rsidRPr="005D1F7C" w:rsidRDefault="00917BCF" w:rsidP="007B6D06">
      <w:pPr>
        <w:pStyle w:val="a7"/>
        <w:numPr>
          <w:ilvl w:val="0"/>
          <w:numId w:val="44"/>
        </w:numPr>
        <w:spacing w:line="276" w:lineRule="auto"/>
        <w:jc w:val="both"/>
        <w:rPr>
          <w:rFonts w:ascii="David" w:hAnsi="David" w:cs="David"/>
          <w:sz w:val="24"/>
          <w:szCs w:val="24"/>
          <w:rtl/>
        </w:rPr>
      </w:pPr>
      <w:r w:rsidRPr="005D1F7C">
        <w:rPr>
          <w:rFonts w:ascii="David" w:hAnsi="David" w:cs="David" w:hint="cs"/>
          <w:sz w:val="24"/>
          <w:szCs w:val="24"/>
          <w:rtl/>
        </w:rPr>
        <w:t xml:space="preserve">בתקנות החדשות, תקנה 34-36 הצדדים מחויבים לעשות דיון מקדמי. עוד לפני </w:t>
      </w:r>
      <w:proofErr w:type="spellStart"/>
      <w:r w:rsidRPr="005D1F7C">
        <w:rPr>
          <w:rFonts w:ascii="David" w:hAnsi="David" w:cs="David" w:hint="cs"/>
          <w:sz w:val="24"/>
          <w:szCs w:val="24"/>
          <w:rtl/>
        </w:rPr>
        <w:t>המהו"ת</w:t>
      </w:r>
      <w:proofErr w:type="spellEnd"/>
      <w:r w:rsidRPr="005D1F7C">
        <w:rPr>
          <w:rFonts w:ascii="David" w:hAnsi="David" w:cs="David" w:hint="cs"/>
          <w:sz w:val="24"/>
          <w:szCs w:val="24"/>
          <w:rtl/>
        </w:rPr>
        <w:t xml:space="preserve"> עליהם לדבר אחד עם השני.</w:t>
      </w:r>
      <w:r w:rsidR="00924C4B" w:rsidRPr="005D1F7C">
        <w:rPr>
          <w:rFonts w:ascii="David" w:hAnsi="David" w:cs="David" w:hint="cs"/>
          <w:sz w:val="24"/>
          <w:szCs w:val="24"/>
          <w:rtl/>
        </w:rPr>
        <w:t xml:space="preserve"> אחת ממטרות </w:t>
      </w:r>
      <w:proofErr w:type="spellStart"/>
      <w:r w:rsidR="00924C4B" w:rsidRPr="005D1F7C">
        <w:rPr>
          <w:rFonts w:ascii="David" w:hAnsi="David" w:cs="David" w:hint="cs"/>
          <w:sz w:val="24"/>
          <w:szCs w:val="24"/>
          <w:rtl/>
        </w:rPr>
        <w:t>האינטרקציה</w:t>
      </w:r>
      <w:proofErr w:type="spellEnd"/>
      <w:r w:rsidR="00924C4B" w:rsidRPr="005D1F7C">
        <w:rPr>
          <w:rFonts w:ascii="David" w:hAnsi="David" w:cs="David" w:hint="cs"/>
          <w:sz w:val="24"/>
          <w:szCs w:val="24"/>
          <w:rtl/>
        </w:rPr>
        <w:t xml:space="preserve"> הזו היא לבדוק את אפשרות סיום הסכסוך בפשרה. יש כאן הבנייה פורמלית של רעיון המו"מ לתוך התקנות.</w:t>
      </w:r>
      <w:r w:rsidR="00853EB8" w:rsidRPr="005D1F7C">
        <w:rPr>
          <w:rFonts w:ascii="David" w:hAnsi="David" w:cs="David" w:hint="cs"/>
          <w:sz w:val="24"/>
          <w:szCs w:val="24"/>
          <w:rtl/>
        </w:rPr>
        <w:t xml:space="preserve"> </w:t>
      </w:r>
      <w:r w:rsidRPr="005D1F7C">
        <w:rPr>
          <w:rFonts w:ascii="David" w:hAnsi="David" w:cs="David" w:hint="cs"/>
          <w:sz w:val="24"/>
          <w:szCs w:val="24"/>
          <w:rtl/>
        </w:rPr>
        <w:t xml:space="preserve"> </w:t>
      </w:r>
    </w:p>
    <w:p w14:paraId="366F6CD0" w14:textId="783EF90B" w:rsidR="00032092" w:rsidRPr="007435D9" w:rsidRDefault="00032092" w:rsidP="003E6294">
      <w:pPr>
        <w:spacing w:line="276" w:lineRule="auto"/>
        <w:jc w:val="both"/>
        <w:rPr>
          <w:rFonts w:ascii="David" w:hAnsi="David" w:cs="David"/>
          <w:sz w:val="24"/>
          <w:szCs w:val="24"/>
          <w:u w:val="single"/>
          <w:rtl/>
        </w:rPr>
      </w:pPr>
      <w:r w:rsidRPr="007435D9">
        <w:rPr>
          <w:rFonts w:ascii="David" w:hAnsi="David" w:cs="David" w:hint="cs"/>
          <w:sz w:val="24"/>
          <w:szCs w:val="24"/>
          <w:u w:val="single"/>
        </w:rPr>
        <w:t>ADR</w:t>
      </w:r>
      <w:r w:rsidRPr="007435D9">
        <w:rPr>
          <w:rFonts w:ascii="David" w:hAnsi="David" w:cs="David" w:hint="cs"/>
          <w:sz w:val="24"/>
          <w:szCs w:val="24"/>
          <w:u w:val="single"/>
          <w:rtl/>
        </w:rPr>
        <w:t xml:space="preserve"> </w:t>
      </w:r>
      <w:r w:rsidRPr="007435D9">
        <w:rPr>
          <w:rFonts w:ascii="David" w:hAnsi="David" w:cs="David"/>
          <w:sz w:val="24"/>
          <w:szCs w:val="24"/>
          <w:u w:val="single"/>
          <w:rtl/>
        </w:rPr>
        <w:t>–</w:t>
      </w:r>
      <w:r w:rsidRPr="007435D9">
        <w:rPr>
          <w:rFonts w:ascii="David" w:hAnsi="David" w:cs="David" w:hint="cs"/>
          <w:sz w:val="24"/>
          <w:szCs w:val="24"/>
          <w:u w:val="single"/>
          <w:rtl/>
        </w:rPr>
        <w:t xml:space="preserve"> בית המשפט כשחקן מרכזי</w:t>
      </w:r>
    </w:p>
    <w:p w14:paraId="22E50638" w14:textId="49B377DC" w:rsidR="00032092" w:rsidRPr="005D1F7C" w:rsidRDefault="00032092" w:rsidP="007B6D06">
      <w:pPr>
        <w:pStyle w:val="a7"/>
        <w:numPr>
          <w:ilvl w:val="0"/>
          <w:numId w:val="44"/>
        </w:numPr>
        <w:spacing w:line="276" w:lineRule="auto"/>
        <w:jc w:val="both"/>
        <w:rPr>
          <w:rFonts w:ascii="David" w:hAnsi="David" w:cs="David"/>
          <w:sz w:val="24"/>
          <w:szCs w:val="24"/>
          <w:rtl/>
        </w:rPr>
      </w:pPr>
      <w:r w:rsidRPr="005D1F7C">
        <w:rPr>
          <w:rFonts w:ascii="David" w:hAnsi="David" w:cs="David"/>
          <w:sz w:val="24"/>
          <w:szCs w:val="24"/>
          <w:rtl/>
        </w:rPr>
        <w:t xml:space="preserve">הפנייה </w:t>
      </w:r>
      <w:r w:rsidRPr="005D1F7C">
        <w:rPr>
          <w:rFonts w:ascii="David" w:hAnsi="David" w:cs="David" w:hint="cs"/>
          <w:sz w:val="24"/>
          <w:szCs w:val="24"/>
          <w:rtl/>
        </w:rPr>
        <w:t>ליישוב סכסוכים מחוץ לבית המשפט (ס' 79ב-79ג)</w:t>
      </w:r>
    </w:p>
    <w:p w14:paraId="302F6415" w14:textId="77777777" w:rsidR="005D1F7C" w:rsidRDefault="00032092" w:rsidP="007B6D06">
      <w:pPr>
        <w:pStyle w:val="a7"/>
        <w:numPr>
          <w:ilvl w:val="0"/>
          <w:numId w:val="44"/>
        </w:numPr>
        <w:spacing w:line="276" w:lineRule="auto"/>
        <w:jc w:val="both"/>
        <w:rPr>
          <w:rFonts w:ascii="David" w:hAnsi="David" w:cs="David"/>
          <w:sz w:val="24"/>
          <w:szCs w:val="24"/>
        </w:rPr>
      </w:pPr>
      <w:r w:rsidRPr="005D1F7C">
        <w:rPr>
          <w:rFonts w:ascii="David" w:hAnsi="David" w:cs="David" w:hint="cs"/>
          <w:sz w:val="24"/>
          <w:szCs w:val="24"/>
          <w:rtl/>
        </w:rPr>
        <w:t>חובת בדיקה של אפשרות הגישור (</w:t>
      </w:r>
      <w:proofErr w:type="spellStart"/>
      <w:r w:rsidRPr="005D1F7C">
        <w:rPr>
          <w:rFonts w:ascii="David" w:hAnsi="David" w:cs="David" w:hint="cs"/>
          <w:sz w:val="24"/>
          <w:szCs w:val="24"/>
          <w:rtl/>
        </w:rPr>
        <w:t>מהו"ת</w:t>
      </w:r>
      <w:proofErr w:type="spellEnd"/>
      <w:r w:rsidRPr="005D1F7C">
        <w:rPr>
          <w:rFonts w:ascii="David" w:hAnsi="David" w:cs="David" w:hint="cs"/>
          <w:sz w:val="24"/>
          <w:szCs w:val="24"/>
          <w:rtl/>
        </w:rPr>
        <w:t>); חובת דיון מקדמי.</w:t>
      </w:r>
    </w:p>
    <w:p w14:paraId="076E23C8" w14:textId="77777777" w:rsidR="005D1F7C" w:rsidRDefault="00032092" w:rsidP="007B6D06">
      <w:pPr>
        <w:pStyle w:val="a7"/>
        <w:numPr>
          <w:ilvl w:val="0"/>
          <w:numId w:val="44"/>
        </w:numPr>
        <w:spacing w:line="276" w:lineRule="auto"/>
        <w:jc w:val="both"/>
        <w:rPr>
          <w:rFonts w:ascii="David" w:hAnsi="David" w:cs="David"/>
          <w:sz w:val="24"/>
          <w:szCs w:val="24"/>
        </w:rPr>
      </w:pPr>
      <w:r w:rsidRPr="005D1F7C">
        <w:rPr>
          <w:rFonts w:ascii="David" w:hAnsi="David" w:cs="David" w:hint="cs"/>
          <w:sz w:val="24"/>
          <w:szCs w:val="24"/>
          <w:rtl/>
        </w:rPr>
        <w:t xml:space="preserve">אכיפה שיפוטית </w:t>
      </w:r>
      <w:r w:rsidRPr="005D1F7C">
        <w:rPr>
          <w:rFonts w:ascii="David" w:hAnsi="David" w:cs="David"/>
          <w:sz w:val="24"/>
          <w:szCs w:val="24"/>
          <w:rtl/>
        </w:rPr>
        <w:t>–</w:t>
      </w:r>
      <w:r w:rsidRPr="005D1F7C">
        <w:rPr>
          <w:rFonts w:ascii="David" w:hAnsi="David" w:cs="David" w:hint="cs"/>
          <w:sz w:val="24"/>
          <w:szCs w:val="24"/>
          <w:rtl/>
        </w:rPr>
        <w:t xml:space="preserve"> סנקציות (תקנה 38)</w:t>
      </w:r>
    </w:p>
    <w:p w14:paraId="04E933DB" w14:textId="15AC20AC" w:rsidR="00032092" w:rsidRPr="005D1F7C" w:rsidRDefault="00032092" w:rsidP="007B6D06">
      <w:pPr>
        <w:pStyle w:val="a7"/>
        <w:numPr>
          <w:ilvl w:val="0"/>
          <w:numId w:val="44"/>
        </w:numPr>
        <w:spacing w:line="276" w:lineRule="auto"/>
        <w:jc w:val="both"/>
        <w:rPr>
          <w:rFonts w:ascii="David" w:hAnsi="David" w:cs="David"/>
          <w:sz w:val="24"/>
          <w:szCs w:val="24"/>
          <w:rtl/>
        </w:rPr>
      </w:pPr>
      <w:r w:rsidRPr="005D1F7C">
        <w:rPr>
          <w:rFonts w:ascii="David" w:hAnsi="David" w:cs="David" w:hint="cs"/>
          <w:sz w:val="24"/>
          <w:szCs w:val="24"/>
          <w:rtl/>
        </w:rPr>
        <w:t xml:space="preserve">ס' 79א: פסק דין על דרך הפשרה (חברה קדישא נ' קל בניין 2017). </w:t>
      </w:r>
    </w:p>
    <w:p w14:paraId="2F176424" w14:textId="011D9438" w:rsidR="000E6853" w:rsidRPr="005D1F7C" w:rsidRDefault="000E6853" w:rsidP="005D1F7C">
      <w:pPr>
        <w:pBdr>
          <w:top w:val="single" w:sz="4" w:space="1" w:color="auto"/>
          <w:left w:val="single" w:sz="4" w:space="4" w:color="auto"/>
          <w:bottom w:val="single" w:sz="4" w:space="1" w:color="auto"/>
          <w:right w:val="single" w:sz="4" w:space="4" w:color="auto"/>
        </w:pBdr>
        <w:spacing w:line="276" w:lineRule="auto"/>
        <w:jc w:val="both"/>
        <w:rPr>
          <w:rFonts w:asciiTheme="minorBidi" w:hAnsiTheme="minorBidi"/>
          <w:sz w:val="20"/>
          <w:szCs w:val="20"/>
          <w:rtl/>
        </w:rPr>
      </w:pPr>
      <w:r w:rsidRPr="005D1F7C">
        <w:rPr>
          <w:rFonts w:asciiTheme="minorBidi" w:hAnsiTheme="minorBidi"/>
          <w:sz w:val="20"/>
          <w:szCs w:val="20"/>
          <w:rtl/>
        </w:rPr>
        <w:t xml:space="preserve">(א) </w:t>
      </w:r>
      <w:r w:rsidR="00CC2E45" w:rsidRPr="005D1F7C">
        <w:rPr>
          <w:rFonts w:asciiTheme="minorBidi" w:hAnsiTheme="minorBidi"/>
          <w:sz w:val="20"/>
          <w:szCs w:val="20"/>
          <w:rtl/>
        </w:rPr>
        <w:t xml:space="preserve">"בית משפט הדן בעניין אזרחי רשאי, בהסכמת בעלי הדין, לפסוק בעניין שלפניו, כולו או מקצתו, בדרך של פשרה". </w:t>
      </w:r>
    </w:p>
    <w:p w14:paraId="2429F163" w14:textId="05A53CBA" w:rsidR="00CC2E45" w:rsidRDefault="00CC2E45" w:rsidP="00032092">
      <w:pPr>
        <w:spacing w:line="276" w:lineRule="auto"/>
        <w:jc w:val="both"/>
        <w:rPr>
          <w:rFonts w:ascii="David" w:hAnsi="David" w:cs="David"/>
          <w:sz w:val="24"/>
          <w:szCs w:val="24"/>
          <w:rtl/>
        </w:rPr>
      </w:pPr>
      <w:r>
        <w:rPr>
          <w:rFonts w:ascii="David" w:hAnsi="David" w:cs="David" w:hint="cs"/>
          <w:sz w:val="24"/>
          <w:szCs w:val="24"/>
          <w:rtl/>
        </w:rPr>
        <w:t xml:space="preserve">אנחנו בתוך ההליך המשפטי אבל יש </w:t>
      </w:r>
      <w:proofErr w:type="spellStart"/>
      <w:r>
        <w:rPr>
          <w:rFonts w:ascii="David" w:hAnsi="David" w:cs="David" w:hint="cs"/>
          <w:sz w:val="24"/>
          <w:szCs w:val="24"/>
          <w:rtl/>
        </w:rPr>
        <w:t>סוויץ</w:t>
      </w:r>
      <w:proofErr w:type="spellEnd"/>
      <w:r>
        <w:rPr>
          <w:rFonts w:ascii="David" w:hAnsi="David" w:cs="David" w:hint="cs"/>
          <w:sz w:val="24"/>
          <w:szCs w:val="24"/>
          <w:rtl/>
        </w:rPr>
        <w:t>', התנאים נקבעים ע"י הצדדים עצמם.</w:t>
      </w:r>
      <w:r w:rsidR="00E2719D">
        <w:rPr>
          <w:rFonts w:ascii="David" w:hAnsi="David" w:cs="David" w:hint="cs"/>
          <w:sz w:val="24"/>
          <w:szCs w:val="24"/>
          <w:rtl/>
        </w:rPr>
        <w:t xml:space="preserve"> התוצאה של ההליך היא פסק דין (עם כל הכרוך בכך), מצד שני הצדדים הם אלו שאפשרו לבית המשפט לפ</w:t>
      </w:r>
      <w:r w:rsidR="00DA1A94">
        <w:rPr>
          <w:rFonts w:ascii="David" w:hAnsi="David" w:cs="David" w:hint="cs"/>
          <w:sz w:val="24"/>
          <w:szCs w:val="24"/>
          <w:rtl/>
        </w:rPr>
        <w:t>סוק כך, הם הסמיכו אותו לפסוק לא על פי הדין אלא על פי הפשרה.</w:t>
      </w:r>
    </w:p>
    <w:p w14:paraId="19F9252A" w14:textId="63D6B412" w:rsidR="00DA1A94" w:rsidRDefault="00DA1A94" w:rsidP="00032092">
      <w:pPr>
        <w:spacing w:line="276" w:lineRule="auto"/>
        <w:jc w:val="both"/>
        <w:rPr>
          <w:rFonts w:ascii="David" w:hAnsi="David" w:cs="David"/>
          <w:sz w:val="24"/>
          <w:szCs w:val="24"/>
          <w:rtl/>
        </w:rPr>
      </w:pPr>
      <w:r>
        <w:rPr>
          <w:rFonts w:ascii="David" w:hAnsi="David" w:cs="David" w:hint="cs"/>
          <w:sz w:val="24"/>
          <w:szCs w:val="24"/>
          <w:rtl/>
        </w:rPr>
        <w:t xml:space="preserve">בפועל רואים פרקטיקה שהתפתחה: הצדדים מסכימים על איזשהו טווח שבתוכו בית המשפט יפסוק, וכן על מה בית המשפט רשאי להסתמך </w:t>
      </w:r>
      <w:r w:rsidR="005D1F7C">
        <w:rPr>
          <w:rFonts w:ascii="David" w:hAnsi="David" w:cs="David" w:hint="cs"/>
          <w:sz w:val="24"/>
          <w:szCs w:val="24"/>
          <w:rtl/>
        </w:rPr>
        <w:t>בהכרעתו.</w:t>
      </w:r>
      <w:r>
        <w:rPr>
          <w:rFonts w:ascii="David" w:hAnsi="David" w:cs="David" w:hint="cs"/>
          <w:sz w:val="24"/>
          <w:szCs w:val="24"/>
          <w:rtl/>
        </w:rPr>
        <w:t xml:space="preserve"> פסקי הדין הללו באופן טיפוסי הם לא מאוד מנומקים, עמוד או שניים. ברגע שיש פסקי דין רזים בהנמקה זה משפיע על נושא הערעור. </w:t>
      </w:r>
      <w:r w:rsidR="00B90EFD">
        <w:rPr>
          <w:rFonts w:ascii="David" w:hAnsi="David" w:cs="David" w:hint="cs"/>
          <w:sz w:val="24"/>
          <w:szCs w:val="24"/>
          <w:rtl/>
        </w:rPr>
        <w:t>היות שמדובר בפסק דין חלים עליהם דיני הערעור. קשה מאוד לנצח בערעורים כאלה כי קשה להוכיח שגיאה משפטית בהיעדר הנמקה.</w:t>
      </w:r>
    </w:p>
    <w:p w14:paraId="4114333D" w14:textId="77777777" w:rsidR="009B25BE" w:rsidRDefault="00DF16A6" w:rsidP="007B6D06">
      <w:pPr>
        <w:pStyle w:val="a7"/>
        <w:numPr>
          <w:ilvl w:val="0"/>
          <w:numId w:val="44"/>
        </w:numPr>
        <w:spacing w:line="276" w:lineRule="auto"/>
        <w:jc w:val="both"/>
        <w:rPr>
          <w:rFonts w:ascii="David" w:hAnsi="David" w:cs="David"/>
          <w:sz w:val="24"/>
          <w:szCs w:val="24"/>
        </w:rPr>
      </w:pPr>
      <w:r w:rsidRPr="009B25BE">
        <w:rPr>
          <w:rFonts w:ascii="David" w:hAnsi="David" w:cs="David" w:hint="cs"/>
          <w:sz w:val="24"/>
          <w:szCs w:val="24"/>
          <w:rtl/>
        </w:rPr>
        <w:t>מתן תוקף פסק דין לפשרות -&gt; יוצר מעשה בית דין!</w:t>
      </w:r>
    </w:p>
    <w:p w14:paraId="176E5522" w14:textId="6D3FBBCA" w:rsidR="00DF16A6" w:rsidRPr="009B25BE" w:rsidRDefault="002A4B59" w:rsidP="007B6D06">
      <w:pPr>
        <w:pStyle w:val="a7"/>
        <w:numPr>
          <w:ilvl w:val="0"/>
          <w:numId w:val="44"/>
        </w:numPr>
        <w:spacing w:line="276" w:lineRule="auto"/>
        <w:jc w:val="both"/>
        <w:rPr>
          <w:rFonts w:ascii="David" w:hAnsi="David" w:cs="David"/>
          <w:sz w:val="24"/>
          <w:szCs w:val="24"/>
          <w:rtl/>
        </w:rPr>
      </w:pPr>
      <w:r w:rsidRPr="009B25BE">
        <w:rPr>
          <w:rFonts w:ascii="David" w:hAnsi="David" w:cs="David" w:hint="cs"/>
          <w:sz w:val="24"/>
          <w:szCs w:val="24"/>
          <w:rtl/>
        </w:rPr>
        <w:t>בית המשפט היום מוסמך מפורשות או במשתמע להציע לצדדים פשרות (ס' 79א(ב), תקנה 63(ב)(16)).</w:t>
      </w:r>
    </w:p>
    <w:p w14:paraId="39C3B80C" w14:textId="35F42304" w:rsidR="002A4B59" w:rsidRPr="009B25BE" w:rsidRDefault="000E6853" w:rsidP="009B25BE">
      <w:pPr>
        <w:pBdr>
          <w:top w:val="single" w:sz="4" w:space="1" w:color="auto"/>
          <w:left w:val="single" w:sz="4" w:space="4" w:color="auto"/>
          <w:bottom w:val="single" w:sz="4" w:space="1" w:color="auto"/>
          <w:right w:val="single" w:sz="4" w:space="4" w:color="auto"/>
        </w:pBdr>
        <w:spacing w:line="276" w:lineRule="auto"/>
        <w:jc w:val="both"/>
        <w:rPr>
          <w:rFonts w:asciiTheme="minorBidi" w:hAnsiTheme="minorBidi"/>
          <w:sz w:val="20"/>
          <w:szCs w:val="20"/>
          <w:rtl/>
        </w:rPr>
      </w:pPr>
      <w:r w:rsidRPr="009B25BE">
        <w:rPr>
          <w:rFonts w:asciiTheme="minorBidi" w:hAnsiTheme="minorBidi"/>
          <w:sz w:val="20"/>
          <w:szCs w:val="20"/>
          <w:rtl/>
        </w:rPr>
        <w:t>(ב) אין באמור בס' קטן (א) כדי לגרוע מסמכותו של בית המשפט להציע לבעלי הדין הסדר פשרה או לתת, לבקשת בעלי הדין, תוקף של פסק דין להסדר פשרה שעשו ביניהם."</w:t>
      </w:r>
    </w:p>
    <w:p w14:paraId="1A544D0A" w14:textId="6B2B12E2" w:rsidR="000E6853" w:rsidRPr="007435D9" w:rsidRDefault="007435D9" w:rsidP="00032092">
      <w:pPr>
        <w:spacing w:line="276" w:lineRule="auto"/>
        <w:jc w:val="both"/>
        <w:rPr>
          <w:rFonts w:ascii="David" w:hAnsi="David" w:cs="David"/>
          <w:sz w:val="24"/>
          <w:szCs w:val="24"/>
          <w:u w:val="single"/>
          <w:rtl/>
        </w:rPr>
      </w:pPr>
      <w:r w:rsidRPr="007435D9">
        <w:rPr>
          <w:rFonts w:ascii="David" w:hAnsi="David" w:cs="David" w:hint="cs"/>
          <w:sz w:val="24"/>
          <w:szCs w:val="24"/>
          <w:u w:val="single"/>
        </w:rPr>
        <w:t>ADR</w:t>
      </w:r>
      <w:r w:rsidRPr="007435D9">
        <w:rPr>
          <w:rFonts w:ascii="David" w:hAnsi="David" w:cs="David" w:hint="cs"/>
          <w:sz w:val="24"/>
          <w:szCs w:val="24"/>
          <w:u w:val="single"/>
          <w:rtl/>
        </w:rPr>
        <w:t xml:space="preserve"> </w:t>
      </w:r>
      <w:r w:rsidRPr="007435D9">
        <w:rPr>
          <w:rFonts w:ascii="David" w:hAnsi="David" w:cs="David"/>
          <w:sz w:val="24"/>
          <w:szCs w:val="24"/>
          <w:u w:val="single"/>
          <w:rtl/>
        </w:rPr>
        <w:t>–</w:t>
      </w:r>
      <w:r w:rsidRPr="007435D9">
        <w:rPr>
          <w:rFonts w:ascii="David" w:hAnsi="David" w:cs="David" w:hint="cs"/>
          <w:sz w:val="24"/>
          <w:szCs w:val="24"/>
          <w:u w:val="single"/>
          <w:rtl/>
        </w:rPr>
        <w:t xml:space="preserve"> שיקולי מדיניות</w:t>
      </w:r>
    </w:p>
    <w:p w14:paraId="6404981D" w14:textId="4D7CA295" w:rsidR="007435D9" w:rsidRPr="005366C9" w:rsidRDefault="007435D9" w:rsidP="007B6D06">
      <w:pPr>
        <w:pStyle w:val="a7"/>
        <w:numPr>
          <w:ilvl w:val="0"/>
          <w:numId w:val="47"/>
        </w:numPr>
        <w:spacing w:line="276" w:lineRule="auto"/>
        <w:jc w:val="both"/>
        <w:rPr>
          <w:rFonts w:ascii="David" w:hAnsi="David" w:cs="David"/>
          <w:sz w:val="24"/>
          <w:szCs w:val="24"/>
        </w:rPr>
      </w:pPr>
      <w:r w:rsidRPr="005366C9">
        <w:rPr>
          <w:rFonts w:ascii="David" w:hAnsi="David" w:cs="David"/>
          <w:sz w:val="24"/>
          <w:szCs w:val="24"/>
          <w:rtl/>
        </w:rPr>
        <w:t xml:space="preserve">גישה </w:t>
      </w:r>
      <w:r w:rsidRPr="005366C9">
        <w:rPr>
          <w:rFonts w:ascii="David" w:hAnsi="David" w:cs="David" w:hint="cs"/>
          <w:sz w:val="24"/>
          <w:szCs w:val="24"/>
          <w:rtl/>
        </w:rPr>
        <w:t>לערכאות? מחסום או פתח?</w:t>
      </w:r>
      <w:r w:rsidR="005366C9" w:rsidRPr="005366C9">
        <w:rPr>
          <w:rFonts w:ascii="David" w:hAnsi="David" w:cs="David" w:hint="cs"/>
          <w:sz w:val="24"/>
          <w:szCs w:val="24"/>
          <w:rtl/>
        </w:rPr>
        <w:t xml:space="preserve"> </w:t>
      </w:r>
      <w:r w:rsidRPr="005366C9">
        <w:rPr>
          <w:rFonts w:ascii="David" w:hAnsi="David" w:cs="David" w:hint="cs"/>
          <w:sz w:val="24"/>
          <w:szCs w:val="24"/>
          <w:rtl/>
        </w:rPr>
        <w:t>"בית המשפט מרובה הדלתות"</w:t>
      </w:r>
    </w:p>
    <w:p w14:paraId="77AC2D5F" w14:textId="7AF4E7EE" w:rsidR="007435D9" w:rsidRPr="005366C9" w:rsidRDefault="007435D9" w:rsidP="007B6D06">
      <w:pPr>
        <w:pStyle w:val="a7"/>
        <w:numPr>
          <w:ilvl w:val="0"/>
          <w:numId w:val="44"/>
        </w:numPr>
        <w:spacing w:line="276" w:lineRule="auto"/>
        <w:jc w:val="both"/>
        <w:rPr>
          <w:rFonts w:ascii="David" w:hAnsi="David" w:cs="David"/>
          <w:sz w:val="24"/>
          <w:szCs w:val="24"/>
          <w:rtl/>
        </w:rPr>
      </w:pPr>
      <w:r w:rsidRPr="005366C9">
        <w:rPr>
          <w:rFonts w:ascii="David" w:hAnsi="David" w:cs="David" w:hint="cs"/>
          <w:sz w:val="24"/>
          <w:szCs w:val="24"/>
          <w:rtl/>
        </w:rPr>
        <w:t xml:space="preserve">עומס </w:t>
      </w:r>
      <w:r w:rsidR="005366C9">
        <w:rPr>
          <w:rFonts w:ascii="David" w:hAnsi="David" w:cs="David" w:hint="cs"/>
          <w:sz w:val="24"/>
          <w:szCs w:val="24"/>
          <w:rtl/>
        </w:rPr>
        <w:t>-</w:t>
      </w:r>
      <w:r w:rsidRPr="005366C9">
        <w:rPr>
          <w:rFonts w:ascii="David" w:hAnsi="David" w:cs="David" w:hint="cs"/>
          <w:sz w:val="24"/>
          <w:szCs w:val="24"/>
          <w:rtl/>
        </w:rPr>
        <w:t xml:space="preserve"> נתיבים מהירים?</w:t>
      </w:r>
    </w:p>
    <w:p w14:paraId="6F038C71" w14:textId="7FBCD2F8" w:rsidR="007435D9" w:rsidRPr="005366C9" w:rsidRDefault="007435D9" w:rsidP="007B6D06">
      <w:pPr>
        <w:pStyle w:val="a7"/>
        <w:numPr>
          <w:ilvl w:val="0"/>
          <w:numId w:val="44"/>
        </w:numPr>
        <w:spacing w:line="276" w:lineRule="auto"/>
        <w:jc w:val="both"/>
        <w:rPr>
          <w:rFonts w:ascii="David" w:hAnsi="David" w:cs="David"/>
          <w:sz w:val="24"/>
          <w:szCs w:val="24"/>
          <w:rtl/>
        </w:rPr>
      </w:pPr>
      <w:r w:rsidRPr="005366C9">
        <w:rPr>
          <w:rFonts w:ascii="David" w:hAnsi="David" w:cs="David"/>
          <w:sz w:val="24"/>
          <w:szCs w:val="24"/>
          <w:rtl/>
        </w:rPr>
        <w:lastRenderedPageBreak/>
        <w:t xml:space="preserve">חינוך </w:t>
      </w:r>
      <w:r w:rsidRPr="005366C9">
        <w:rPr>
          <w:rFonts w:ascii="David" w:hAnsi="David" w:cs="David" w:hint="cs"/>
          <w:sz w:val="24"/>
          <w:szCs w:val="24"/>
          <w:rtl/>
        </w:rPr>
        <w:t>ליישוב סכסוכים לא אדברסרי.</w:t>
      </w:r>
      <w:r w:rsidR="00192749" w:rsidRPr="005366C9">
        <w:rPr>
          <w:rFonts w:ascii="David" w:hAnsi="David" w:cs="David" w:hint="cs"/>
          <w:sz w:val="24"/>
          <w:szCs w:val="24"/>
          <w:rtl/>
        </w:rPr>
        <w:t xml:space="preserve"> יש טענות שיש העדפה ליישוב סכסוכים חלופי דווקא בגלל אופיו האדברסרי.</w:t>
      </w:r>
    </w:p>
    <w:p w14:paraId="288EE8B3" w14:textId="01AA5860" w:rsidR="0034458C" w:rsidRPr="005366C9" w:rsidRDefault="0034458C" w:rsidP="007B6D06">
      <w:pPr>
        <w:pStyle w:val="a7"/>
        <w:numPr>
          <w:ilvl w:val="0"/>
          <w:numId w:val="44"/>
        </w:numPr>
        <w:spacing w:line="276" w:lineRule="auto"/>
        <w:jc w:val="both"/>
        <w:rPr>
          <w:rFonts w:ascii="David" w:hAnsi="David" w:cs="David"/>
          <w:sz w:val="24"/>
          <w:szCs w:val="24"/>
          <w:rtl/>
        </w:rPr>
      </w:pPr>
      <w:r w:rsidRPr="005366C9">
        <w:rPr>
          <w:rFonts w:ascii="David" w:hAnsi="David" w:cs="David"/>
          <w:sz w:val="24"/>
          <w:szCs w:val="24"/>
          <w:rtl/>
        </w:rPr>
        <w:t xml:space="preserve">אוון </w:t>
      </w:r>
      <w:r w:rsidRPr="005366C9">
        <w:rPr>
          <w:rFonts w:ascii="David" w:hAnsi="David" w:cs="David" w:hint="cs"/>
          <w:sz w:val="24"/>
          <w:szCs w:val="24"/>
          <w:rtl/>
        </w:rPr>
        <w:t>פיס</w:t>
      </w:r>
      <w:r w:rsidR="00DD6E69" w:rsidRPr="005366C9">
        <w:rPr>
          <w:rFonts w:ascii="David" w:hAnsi="David" w:cs="David" w:hint="cs"/>
          <w:sz w:val="24"/>
          <w:szCs w:val="24"/>
          <w:rtl/>
        </w:rPr>
        <w:t xml:space="preserve"> </w:t>
      </w:r>
      <w:r w:rsidR="00DD6E69" w:rsidRPr="005366C9">
        <w:rPr>
          <w:rFonts w:ascii="David" w:hAnsi="David" w:cs="David"/>
          <w:sz w:val="24"/>
          <w:szCs w:val="24"/>
          <w:rtl/>
        </w:rPr>
        <w:t>–</w:t>
      </w:r>
      <w:r w:rsidR="00DD6E69" w:rsidRPr="005366C9">
        <w:rPr>
          <w:rFonts w:ascii="David" w:hAnsi="David" w:cs="David" w:hint="cs"/>
          <w:sz w:val="24"/>
          <w:szCs w:val="24"/>
          <w:rtl/>
        </w:rPr>
        <w:t xml:space="preserve"> </w:t>
      </w:r>
      <w:r w:rsidR="00DD6E69" w:rsidRPr="005366C9">
        <w:rPr>
          <w:rFonts w:ascii="David" w:hAnsi="David" w:cs="David"/>
          <w:sz w:val="24"/>
          <w:szCs w:val="24"/>
        </w:rPr>
        <w:t>against settlement</w:t>
      </w:r>
      <w:r w:rsidRPr="005366C9">
        <w:rPr>
          <w:rFonts w:ascii="David" w:hAnsi="David" w:cs="David" w:hint="cs"/>
          <w:sz w:val="24"/>
          <w:szCs w:val="24"/>
          <w:rtl/>
        </w:rPr>
        <w:t xml:space="preserve"> (1984):</w:t>
      </w:r>
    </w:p>
    <w:p w14:paraId="275F0BCF" w14:textId="77777777" w:rsidR="005366C9" w:rsidRDefault="0034458C" w:rsidP="007B6D06">
      <w:pPr>
        <w:pStyle w:val="a7"/>
        <w:numPr>
          <w:ilvl w:val="1"/>
          <w:numId w:val="44"/>
        </w:numPr>
        <w:spacing w:line="276" w:lineRule="auto"/>
        <w:jc w:val="both"/>
        <w:rPr>
          <w:rFonts w:ascii="David" w:hAnsi="David" w:cs="David"/>
          <w:sz w:val="24"/>
          <w:szCs w:val="24"/>
        </w:rPr>
      </w:pPr>
      <w:r>
        <w:rPr>
          <w:rFonts w:ascii="David" w:hAnsi="David" w:cs="David" w:hint="cs"/>
          <w:sz w:val="24"/>
          <w:szCs w:val="24"/>
          <w:rtl/>
        </w:rPr>
        <w:t>המשפט כאירוע פרטי או ציבורי</w:t>
      </w:r>
    </w:p>
    <w:p w14:paraId="3B833D6C" w14:textId="5C4392AE" w:rsidR="0034458C" w:rsidRPr="005366C9" w:rsidRDefault="0034458C" w:rsidP="007B6D06">
      <w:pPr>
        <w:pStyle w:val="a7"/>
        <w:numPr>
          <w:ilvl w:val="1"/>
          <w:numId w:val="44"/>
        </w:numPr>
        <w:spacing w:line="276" w:lineRule="auto"/>
        <w:jc w:val="both"/>
        <w:rPr>
          <w:rFonts w:ascii="David" w:hAnsi="David" w:cs="David"/>
          <w:sz w:val="24"/>
          <w:szCs w:val="24"/>
          <w:rtl/>
        </w:rPr>
      </w:pPr>
      <w:r w:rsidRPr="005366C9">
        <w:rPr>
          <w:rFonts w:ascii="David" w:hAnsi="David" w:cs="David"/>
          <w:sz w:val="24"/>
          <w:szCs w:val="24"/>
          <w:rtl/>
        </w:rPr>
        <w:t xml:space="preserve">הסכסוך </w:t>
      </w:r>
      <w:r w:rsidRPr="005366C9">
        <w:rPr>
          <w:rFonts w:ascii="David" w:hAnsi="David" w:cs="David" w:hint="cs"/>
          <w:sz w:val="24"/>
          <w:szCs w:val="24"/>
          <w:rtl/>
        </w:rPr>
        <w:t>כפתולוגיה או כהזדמנות</w:t>
      </w:r>
    </w:p>
    <w:p w14:paraId="29C572BA" w14:textId="0E2CCEA8" w:rsidR="00DF4B48" w:rsidRDefault="005366C9" w:rsidP="005366C9">
      <w:pPr>
        <w:spacing w:line="276" w:lineRule="auto"/>
        <w:jc w:val="both"/>
        <w:rPr>
          <w:rFonts w:ascii="David" w:hAnsi="David" w:cs="David"/>
          <w:sz w:val="24"/>
          <w:szCs w:val="24"/>
          <w:rtl/>
        </w:rPr>
      </w:pPr>
      <w:r>
        <w:rPr>
          <w:rFonts w:ascii="David" w:hAnsi="David" w:cs="David" w:hint="cs"/>
          <w:sz w:val="24"/>
          <w:szCs w:val="24"/>
          <w:rtl/>
        </w:rPr>
        <w:t>גישתו הביקורתית של פיס אומרת ש</w:t>
      </w:r>
      <w:r w:rsidR="00DD6E69">
        <w:rPr>
          <w:rFonts w:ascii="David" w:hAnsi="David" w:cs="David" w:hint="cs"/>
          <w:sz w:val="24"/>
          <w:szCs w:val="24"/>
          <w:rtl/>
        </w:rPr>
        <w:t>הצורך בפשרה משכיח את הצורך לעשות סיווגים מושכלים בין סוגי תיקים. לא הכל צריך ללכת לפשרה! צריך תיאוריה מנומקת, מתוחכמת ומוסרית שאומרת שיש תיקים שמתאימים לפשרה ויש תיקים שצריכים להישאר בפורום הציבורי</w:t>
      </w:r>
      <w:r>
        <w:rPr>
          <w:rFonts w:ascii="David" w:hAnsi="David" w:cs="David" w:hint="cs"/>
          <w:sz w:val="24"/>
          <w:szCs w:val="24"/>
          <w:rtl/>
        </w:rPr>
        <w:t xml:space="preserve"> (הזדמנות לקדם דברים בחברה). </w:t>
      </w:r>
    </w:p>
    <w:p w14:paraId="4355AAB7" w14:textId="06AD642B" w:rsidR="0015655E" w:rsidRPr="0015655E" w:rsidRDefault="0015655E" w:rsidP="00125079">
      <w:pPr>
        <w:pStyle w:val="af0"/>
        <w:rPr>
          <w:rtl/>
        </w:rPr>
      </w:pPr>
      <w:bookmarkStart w:id="22" w:name="_Toc536576812"/>
      <w:r w:rsidRPr="0015655E">
        <w:rPr>
          <w:rFonts w:hint="cs"/>
          <w:rtl/>
        </w:rPr>
        <w:t>הגישה למשפט</w:t>
      </w:r>
      <w:bookmarkEnd w:id="22"/>
    </w:p>
    <w:p w14:paraId="44E884DC" w14:textId="35085D5A" w:rsidR="0015655E" w:rsidRPr="0015655E" w:rsidRDefault="0015655E" w:rsidP="00125079">
      <w:pPr>
        <w:pStyle w:val="af2"/>
        <w:rPr>
          <w:rtl/>
        </w:rPr>
      </w:pPr>
      <w:bookmarkStart w:id="23" w:name="_Toc536576813"/>
      <w:r w:rsidRPr="0015655E">
        <w:rPr>
          <w:rFonts w:hint="cs"/>
          <w:rtl/>
        </w:rPr>
        <w:t>מבנה ההליך</w:t>
      </w:r>
      <w:bookmarkEnd w:id="23"/>
    </w:p>
    <w:p w14:paraId="369F1676" w14:textId="3F402296" w:rsidR="0015655E" w:rsidRPr="00125079" w:rsidRDefault="0015655E" w:rsidP="007435D9">
      <w:pPr>
        <w:spacing w:line="276" w:lineRule="auto"/>
        <w:jc w:val="both"/>
        <w:rPr>
          <w:rFonts w:ascii="David" w:hAnsi="David" w:cs="David"/>
          <w:sz w:val="24"/>
          <w:szCs w:val="24"/>
          <w:u w:val="single"/>
          <w:rtl/>
        </w:rPr>
      </w:pPr>
      <w:r w:rsidRPr="00125079">
        <w:rPr>
          <w:rFonts w:ascii="David" w:hAnsi="David" w:cs="David"/>
          <w:sz w:val="24"/>
          <w:szCs w:val="24"/>
          <w:u w:val="single"/>
          <w:rtl/>
        </w:rPr>
        <w:t xml:space="preserve">הכנה </w:t>
      </w:r>
      <w:r w:rsidRPr="00125079">
        <w:rPr>
          <w:rFonts w:ascii="David" w:hAnsi="David" w:cs="David" w:hint="cs"/>
          <w:sz w:val="24"/>
          <w:szCs w:val="24"/>
          <w:u w:val="single"/>
          <w:rtl/>
        </w:rPr>
        <w:t>למשפט:</w:t>
      </w:r>
    </w:p>
    <w:p w14:paraId="1A7BB4DA" w14:textId="02509012" w:rsidR="0015655E" w:rsidRPr="00125079" w:rsidRDefault="0015655E" w:rsidP="00D402E2">
      <w:pPr>
        <w:pStyle w:val="a7"/>
        <w:numPr>
          <w:ilvl w:val="0"/>
          <w:numId w:val="21"/>
        </w:numPr>
        <w:spacing w:line="276" w:lineRule="auto"/>
        <w:jc w:val="both"/>
        <w:rPr>
          <w:rFonts w:ascii="David" w:hAnsi="David" w:cs="David"/>
          <w:b/>
          <w:bCs/>
          <w:sz w:val="24"/>
          <w:szCs w:val="24"/>
        </w:rPr>
      </w:pPr>
      <w:r w:rsidRPr="00125079">
        <w:rPr>
          <w:rFonts w:ascii="David" w:hAnsi="David" w:cs="David" w:hint="cs"/>
          <w:b/>
          <w:bCs/>
          <w:sz w:val="24"/>
          <w:szCs w:val="24"/>
          <w:rtl/>
        </w:rPr>
        <w:t xml:space="preserve">כתבי הטענות </w:t>
      </w:r>
      <w:r w:rsidR="00125079" w:rsidRPr="00125079">
        <w:rPr>
          <w:rFonts w:ascii="David" w:hAnsi="David" w:cs="David" w:hint="cs"/>
          <w:b/>
          <w:bCs/>
          <w:sz w:val="24"/>
          <w:szCs w:val="24"/>
          <w:rtl/>
        </w:rPr>
        <w:t>-</w:t>
      </w:r>
    </w:p>
    <w:p w14:paraId="5E59957C" w14:textId="29848CF2" w:rsidR="0015655E" w:rsidRDefault="0015655E" w:rsidP="0015655E">
      <w:pPr>
        <w:spacing w:line="276" w:lineRule="auto"/>
        <w:jc w:val="both"/>
        <w:rPr>
          <w:rFonts w:ascii="David" w:hAnsi="David" w:cs="David"/>
          <w:sz w:val="24"/>
          <w:szCs w:val="24"/>
          <w:rtl/>
        </w:rPr>
      </w:pPr>
      <w:r>
        <w:rPr>
          <w:rFonts w:ascii="David" w:hAnsi="David" w:cs="David" w:hint="cs"/>
          <w:sz w:val="24"/>
          <w:szCs w:val="24"/>
          <w:rtl/>
        </w:rPr>
        <w:t xml:space="preserve">הרגע שבו יוזם ההליך מגיש כתב תביעה וגורר את הצד שכנגד להגיש כתב הגנה. אלו הם המסמכים המכוננים של ההליך, ובעלי תפקיד מכריע בהגדרת גבולות המחלוקת ביחס למה שמותר לצדדים לטעון ומה שמותר לביהמ"ש לפסוק. </w:t>
      </w:r>
      <w:r w:rsidR="003837BF" w:rsidRPr="003837BF">
        <w:rPr>
          <w:rFonts w:ascii="David" w:hAnsi="David" w:cs="David" w:hint="cs"/>
          <w:color w:val="FF0000"/>
          <w:sz w:val="24"/>
          <w:szCs w:val="24"/>
          <w:rtl/>
        </w:rPr>
        <w:t>באחריות הצדדים.</w:t>
      </w:r>
    </w:p>
    <w:p w14:paraId="4E429BE9" w14:textId="73AE10E2" w:rsidR="009A1867" w:rsidRPr="00125079" w:rsidRDefault="009A1867" w:rsidP="00D402E2">
      <w:pPr>
        <w:pStyle w:val="a7"/>
        <w:numPr>
          <w:ilvl w:val="0"/>
          <w:numId w:val="21"/>
        </w:numPr>
        <w:spacing w:line="276" w:lineRule="auto"/>
        <w:jc w:val="both"/>
        <w:rPr>
          <w:rFonts w:ascii="David" w:hAnsi="David" w:cs="David"/>
          <w:b/>
          <w:bCs/>
          <w:sz w:val="24"/>
          <w:szCs w:val="24"/>
        </w:rPr>
      </w:pPr>
      <w:r w:rsidRPr="00125079">
        <w:rPr>
          <w:rFonts w:ascii="David" w:hAnsi="David" w:cs="David" w:hint="cs"/>
          <w:b/>
          <w:bCs/>
          <w:sz w:val="24"/>
          <w:szCs w:val="24"/>
          <w:rtl/>
        </w:rPr>
        <w:t xml:space="preserve">גילוי מוקדם </w:t>
      </w:r>
      <w:r w:rsidR="00125079">
        <w:rPr>
          <w:rFonts w:ascii="David" w:hAnsi="David" w:cs="David" w:hint="cs"/>
          <w:b/>
          <w:bCs/>
          <w:sz w:val="24"/>
          <w:szCs w:val="24"/>
          <w:rtl/>
        </w:rPr>
        <w:t>-</w:t>
      </w:r>
    </w:p>
    <w:p w14:paraId="34A8FE23" w14:textId="48E495F9" w:rsidR="009A1867" w:rsidRDefault="009A1867" w:rsidP="009A1867">
      <w:pPr>
        <w:spacing w:line="276" w:lineRule="auto"/>
        <w:jc w:val="both"/>
        <w:rPr>
          <w:rFonts w:ascii="David" w:hAnsi="David" w:cs="David"/>
          <w:sz w:val="24"/>
          <w:szCs w:val="24"/>
          <w:rtl/>
        </w:rPr>
      </w:pPr>
      <w:r>
        <w:rPr>
          <w:rFonts w:ascii="David" w:hAnsi="David" w:cs="David" w:hint="cs"/>
          <w:sz w:val="24"/>
          <w:szCs w:val="24"/>
          <w:rtl/>
        </w:rPr>
        <w:t xml:space="preserve">מערכת דינים שמגדירה את האינטראקציה ההדדית בין הצדדים </w:t>
      </w:r>
      <w:r w:rsidR="00C00C56">
        <w:rPr>
          <w:rFonts w:ascii="David" w:hAnsi="David" w:cs="David" w:hint="cs"/>
          <w:sz w:val="24"/>
          <w:szCs w:val="24"/>
          <w:rtl/>
        </w:rPr>
        <w:t>שמטרתה להחליף מידע.</w:t>
      </w:r>
      <w:r w:rsidR="001966CB">
        <w:rPr>
          <w:rFonts w:ascii="David" w:hAnsi="David" w:cs="David" w:hint="cs"/>
          <w:sz w:val="24"/>
          <w:szCs w:val="24"/>
          <w:rtl/>
        </w:rPr>
        <w:t xml:space="preserve"> </w:t>
      </w:r>
      <w:r w:rsidR="003837BF" w:rsidRPr="003837BF">
        <w:rPr>
          <w:rFonts w:ascii="David" w:hAnsi="David" w:cs="David" w:hint="cs"/>
          <w:color w:val="FF0000"/>
          <w:sz w:val="24"/>
          <w:szCs w:val="24"/>
          <w:rtl/>
        </w:rPr>
        <w:t>באחריות הצדדים, אבל ביהמ"ש ברקע ויכול לבצע רגולציה של התנהגות הצדדים.</w:t>
      </w:r>
    </w:p>
    <w:p w14:paraId="5D032A87" w14:textId="35BE95CF" w:rsidR="001966CB" w:rsidRPr="00125079" w:rsidRDefault="001966CB" w:rsidP="00D402E2">
      <w:pPr>
        <w:pStyle w:val="a7"/>
        <w:numPr>
          <w:ilvl w:val="0"/>
          <w:numId w:val="21"/>
        </w:numPr>
        <w:spacing w:line="276" w:lineRule="auto"/>
        <w:jc w:val="both"/>
        <w:rPr>
          <w:rFonts w:ascii="David" w:hAnsi="David" w:cs="David"/>
          <w:b/>
          <w:bCs/>
          <w:sz w:val="24"/>
          <w:szCs w:val="24"/>
        </w:rPr>
      </w:pPr>
      <w:r w:rsidRPr="00125079">
        <w:rPr>
          <w:rFonts w:ascii="David" w:hAnsi="David" w:cs="David" w:hint="cs"/>
          <w:b/>
          <w:bCs/>
          <w:sz w:val="24"/>
          <w:szCs w:val="24"/>
          <w:rtl/>
        </w:rPr>
        <w:t xml:space="preserve">קדם משפט </w:t>
      </w:r>
      <w:r w:rsidR="00125079" w:rsidRPr="00125079">
        <w:rPr>
          <w:rFonts w:ascii="David" w:hAnsi="David" w:cs="David" w:hint="cs"/>
          <w:b/>
          <w:bCs/>
          <w:sz w:val="24"/>
          <w:szCs w:val="24"/>
          <w:rtl/>
        </w:rPr>
        <w:t>-</w:t>
      </w:r>
      <w:r w:rsidRPr="00125079">
        <w:rPr>
          <w:rFonts w:ascii="David" w:hAnsi="David" w:cs="David" w:hint="cs"/>
          <w:b/>
          <w:bCs/>
          <w:sz w:val="24"/>
          <w:szCs w:val="24"/>
          <w:rtl/>
        </w:rPr>
        <w:t xml:space="preserve"> </w:t>
      </w:r>
    </w:p>
    <w:p w14:paraId="1866D8FF" w14:textId="77777777" w:rsidR="00125079" w:rsidRDefault="003837BF" w:rsidP="00125079">
      <w:pPr>
        <w:spacing w:line="276" w:lineRule="auto"/>
        <w:jc w:val="both"/>
        <w:rPr>
          <w:rFonts w:ascii="David" w:hAnsi="David" w:cs="David"/>
          <w:sz w:val="24"/>
          <w:szCs w:val="24"/>
          <w:rtl/>
        </w:rPr>
      </w:pPr>
      <w:r>
        <w:rPr>
          <w:rFonts w:ascii="David" w:hAnsi="David" w:cs="David" w:hint="cs"/>
          <w:sz w:val="24"/>
          <w:szCs w:val="24"/>
          <w:rtl/>
        </w:rPr>
        <w:t>כאשר בית המשפ</w:t>
      </w:r>
      <w:r w:rsidR="001966CB">
        <w:rPr>
          <w:rFonts w:ascii="David" w:hAnsi="David" w:cs="David" w:hint="cs"/>
          <w:sz w:val="24"/>
          <w:szCs w:val="24"/>
          <w:rtl/>
        </w:rPr>
        <w:t xml:space="preserve">ט כבר בתמונה, הליך זה יכין את הצדדים לקראת המשפט או שהם ינסו במסגרתו למצוא דרך למנוע את קיום ההליך. הרבה מהתיקים מסתיימים בישיבות הקדם. התקנות אומרות במפורש שבשלום צריך לשאוף לעד שתי ישיבות קדם ובמחוזי עד שלוש ישיבות כדי לחסוך בהוצאות. זה לא אומר שביהמ"ש לא יעסוק בתיק רק פעמיים (כי לביהמ"ש יש סמכות לדון גם לא בנוכחות הצדדים). </w:t>
      </w:r>
    </w:p>
    <w:p w14:paraId="519B4787" w14:textId="65D0DACD" w:rsidR="001966CB" w:rsidRDefault="001966CB" w:rsidP="00125079">
      <w:pPr>
        <w:spacing w:line="276" w:lineRule="auto"/>
        <w:jc w:val="both"/>
        <w:rPr>
          <w:rFonts w:ascii="David" w:hAnsi="David" w:cs="David"/>
          <w:sz w:val="24"/>
          <w:szCs w:val="24"/>
          <w:rtl/>
        </w:rPr>
      </w:pPr>
      <w:r>
        <w:rPr>
          <w:rFonts w:ascii="David" w:hAnsi="David" w:cs="David"/>
          <w:sz w:val="24"/>
          <w:szCs w:val="24"/>
          <w:rtl/>
        </w:rPr>
        <w:t xml:space="preserve">כל </w:t>
      </w:r>
      <w:r>
        <w:rPr>
          <w:rFonts w:ascii="David" w:hAnsi="David" w:cs="David" w:hint="cs"/>
          <w:sz w:val="24"/>
          <w:szCs w:val="24"/>
          <w:rtl/>
        </w:rPr>
        <w:t xml:space="preserve">תחום הקדם </w:t>
      </w:r>
      <w:r w:rsidR="00125079">
        <w:rPr>
          <w:rFonts w:ascii="David" w:hAnsi="David" w:cs="David" w:hint="cs"/>
          <w:sz w:val="24"/>
          <w:szCs w:val="24"/>
          <w:rtl/>
        </w:rPr>
        <w:t>(</w:t>
      </w:r>
      <w:r>
        <w:rPr>
          <w:rFonts w:ascii="David" w:hAnsi="David" w:cs="David" w:hint="cs"/>
          <w:sz w:val="24"/>
          <w:szCs w:val="24"/>
          <w:rtl/>
        </w:rPr>
        <w:t>הרגולציה השיפוטית של שלב ההכנה</w:t>
      </w:r>
      <w:r w:rsidR="00125079">
        <w:rPr>
          <w:rFonts w:ascii="David" w:hAnsi="David" w:cs="David" w:hint="cs"/>
          <w:sz w:val="24"/>
          <w:szCs w:val="24"/>
          <w:rtl/>
        </w:rPr>
        <w:t>)</w:t>
      </w:r>
      <w:r>
        <w:rPr>
          <w:rFonts w:ascii="David" w:hAnsi="David" w:cs="David" w:hint="cs"/>
          <w:sz w:val="24"/>
          <w:szCs w:val="24"/>
          <w:rtl/>
        </w:rPr>
        <w:t xml:space="preserve"> יבוצע דרך הכלי הדיוני שנקרא "בקשות"</w:t>
      </w:r>
      <w:r w:rsidR="00AE6564">
        <w:rPr>
          <w:rFonts w:ascii="David" w:hAnsi="David" w:cs="David" w:hint="cs"/>
          <w:sz w:val="24"/>
          <w:szCs w:val="24"/>
          <w:rtl/>
        </w:rPr>
        <w:t xml:space="preserve"> (עליו חלים דיני הבקשות)</w:t>
      </w:r>
      <w:r>
        <w:rPr>
          <w:rFonts w:ascii="David" w:hAnsi="David" w:cs="David" w:hint="cs"/>
          <w:sz w:val="24"/>
          <w:szCs w:val="24"/>
          <w:rtl/>
        </w:rPr>
        <w:t>. זוהי הדרך השיורית לפנות לביהמ"ש שהוא לא פס"ד (בשביל פס"ד צריך להגיש כתב טענות).</w:t>
      </w:r>
      <w:r w:rsidR="003837BF">
        <w:rPr>
          <w:rFonts w:ascii="David" w:hAnsi="David" w:cs="David" w:hint="cs"/>
          <w:sz w:val="24"/>
          <w:szCs w:val="24"/>
          <w:rtl/>
        </w:rPr>
        <w:t xml:space="preserve"> </w:t>
      </w:r>
      <w:r w:rsidR="003837BF" w:rsidRPr="003837BF">
        <w:rPr>
          <w:rFonts w:ascii="David" w:hAnsi="David" w:cs="David" w:hint="cs"/>
          <w:color w:val="FF0000"/>
          <w:sz w:val="24"/>
          <w:szCs w:val="24"/>
          <w:rtl/>
        </w:rPr>
        <w:t>באחריות ביהמ"ש</w:t>
      </w:r>
      <w:r w:rsidR="003837BF">
        <w:rPr>
          <w:rFonts w:ascii="David" w:hAnsi="David" w:cs="David" w:hint="cs"/>
          <w:color w:val="FF0000"/>
          <w:sz w:val="24"/>
          <w:szCs w:val="24"/>
          <w:rtl/>
        </w:rPr>
        <w:t>, שיכול לעשות כל דבר שיכול להביא לפישוט, הוזלה או סיום ההליך</w:t>
      </w:r>
      <w:r w:rsidR="003837BF" w:rsidRPr="003837BF">
        <w:rPr>
          <w:rFonts w:ascii="David" w:hAnsi="David" w:cs="David" w:hint="cs"/>
          <w:color w:val="FF0000"/>
          <w:sz w:val="24"/>
          <w:szCs w:val="24"/>
          <w:rtl/>
        </w:rPr>
        <w:t>.</w:t>
      </w:r>
    </w:p>
    <w:p w14:paraId="711323FE" w14:textId="6E009536" w:rsidR="00FA3C61" w:rsidRDefault="00FA3C61" w:rsidP="001966CB">
      <w:pPr>
        <w:spacing w:line="276" w:lineRule="auto"/>
        <w:jc w:val="both"/>
        <w:rPr>
          <w:rFonts w:ascii="David" w:hAnsi="David" w:cs="David"/>
          <w:sz w:val="24"/>
          <w:szCs w:val="24"/>
          <w:rtl/>
        </w:rPr>
      </w:pPr>
      <w:r>
        <w:rPr>
          <w:rFonts w:ascii="David" w:hAnsi="David" w:cs="David" w:hint="cs"/>
          <w:sz w:val="24"/>
          <w:szCs w:val="24"/>
          <w:rtl/>
        </w:rPr>
        <w:t>אם ניהלנו ישיבות קדם וביהמ"ש לא הצליח לכפות להתפשר או לסלק את התביעה על הסף, מגיעים למשפט.</w:t>
      </w:r>
    </w:p>
    <w:p w14:paraId="5887D0C2" w14:textId="4245A321" w:rsidR="00FA3C61" w:rsidRPr="00125079" w:rsidRDefault="00FA3C61" w:rsidP="001966CB">
      <w:pPr>
        <w:spacing w:line="276" w:lineRule="auto"/>
        <w:jc w:val="both"/>
        <w:rPr>
          <w:rFonts w:ascii="David" w:hAnsi="David" w:cs="David"/>
          <w:sz w:val="24"/>
          <w:szCs w:val="24"/>
          <w:u w:val="single"/>
          <w:rtl/>
        </w:rPr>
      </w:pPr>
      <w:r w:rsidRPr="00125079">
        <w:rPr>
          <w:rFonts w:ascii="David" w:hAnsi="David" w:cs="David" w:hint="cs"/>
          <w:sz w:val="24"/>
          <w:szCs w:val="24"/>
          <w:u w:val="single"/>
          <w:rtl/>
        </w:rPr>
        <w:t>המשפט:</w:t>
      </w:r>
    </w:p>
    <w:p w14:paraId="048FFA97" w14:textId="0AA462D1" w:rsidR="00FA3C61" w:rsidRPr="00125079" w:rsidRDefault="00FA3C61" w:rsidP="00D402E2">
      <w:pPr>
        <w:pStyle w:val="a7"/>
        <w:numPr>
          <w:ilvl w:val="0"/>
          <w:numId w:val="22"/>
        </w:numPr>
        <w:spacing w:line="276" w:lineRule="auto"/>
        <w:jc w:val="both"/>
        <w:rPr>
          <w:rFonts w:ascii="David" w:hAnsi="David" w:cs="David"/>
          <w:b/>
          <w:bCs/>
          <w:sz w:val="24"/>
          <w:szCs w:val="24"/>
        </w:rPr>
      </w:pPr>
      <w:r w:rsidRPr="00125079">
        <w:rPr>
          <w:rFonts w:ascii="David" w:hAnsi="David" w:cs="David" w:hint="cs"/>
          <w:b/>
          <w:bCs/>
          <w:sz w:val="24"/>
          <w:szCs w:val="24"/>
          <w:rtl/>
        </w:rPr>
        <w:t>הבאת ראיות</w:t>
      </w:r>
      <w:r w:rsidR="00440932" w:rsidRPr="00125079">
        <w:rPr>
          <w:rFonts w:ascii="David" w:hAnsi="David" w:cs="David" w:hint="cs"/>
          <w:b/>
          <w:bCs/>
          <w:sz w:val="24"/>
          <w:szCs w:val="24"/>
          <w:rtl/>
        </w:rPr>
        <w:t xml:space="preserve"> </w:t>
      </w:r>
      <w:r w:rsidR="00125079" w:rsidRPr="00125079">
        <w:rPr>
          <w:rFonts w:ascii="David" w:hAnsi="David" w:cs="David" w:hint="cs"/>
          <w:b/>
          <w:bCs/>
          <w:sz w:val="24"/>
          <w:szCs w:val="24"/>
          <w:rtl/>
        </w:rPr>
        <w:t>-</w:t>
      </w:r>
    </w:p>
    <w:p w14:paraId="74D14E1B" w14:textId="4624C18A" w:rsidR="00440932" w:rsidRDefault="001507A5" w:rsidP="00440932">
      <w:pPr>
        <w:spacing w:line="276" w:lineRule="auto"/>
        <w:jc w:val="both"/>
        <w:rPr>
          <w:rFonts w:ascii="David" w:hAnsi="David" w:cs="David"/>
          <w:sz w:val="24"/>
          <w:szCs w:val="24"/>
          <w:rtl/>
        </w:rPr>
      </w:pPr>
      <w:r>
        <w:rPr>
          <w:rFonts w:ascii="David" w:hAnsi="David" w:cs="David" w:hint="cs"/>
          <w:sz w:val="24"/>
          <w:szCs w:val="24"/>
          <w:rtl/>
        </w:rPr>
        <w:t xml:space="preserve">רוב הראיות מובאות כתצהיר, שהופך לעדות. </w:t>
      </w:r>
      <w:r w:rsidR="002C6F03" w:rsidRPr="002C6F03">
        <w:rPr>
          <w:rFonts w:ascii="David" w:hAnsi="David" w:cs="David" w:hint="cs"/>
          <w:color w:val="FF0000"/>
          <w:sz w:val="24"/>
          <w:szCs w:val="24"/>
          <w:rtl/>
        </w:rPr>
        <w:t>באחריות הצדדים</w:t>
      </w:r>
      <w:r w:rsidR="00305863">
        <w:rPr>
          <w:rFonts w:ascii="David" w:hAnsi="David" w:cs="David" w:hint="cs"/>
          <w:color w:val="FF0000"/>
          <w:sz w:val="24"/>
          <w:szCs w:val="24"/>
          <w:rtl/>
        </w:rPr>
        <w:t xml:space="preserve"> (חוץ מתחום העדים מומחים)</w:t>
      </w:r>
      <w:r w:rsidR="002C6F03" w:rsidRPr="002C6F03">
        <w:rPr>
          <w:rFonts w:ascii="David" w:hAnsi="David" w:cs="David" w:hint="cs"/>
          <w:color w:val="FF0000"/>
          <w:sz w:val="24"/>
          <w:szCs w:val="24"/>
          <w:rtl/>
        </w:rPr>
        <w:t>.</w:t>
      </w:r>
    </w:p>
    <w:p w14:paraId="21E4F497" w14:textId="5731F060" w:rsidR="00A675AC" w:rsidRPr="00125079" w:rsidRDefault="00A675AC" w:rsidP="00D402E2">
      <w:pPr>
        <w:pStyle w:val="a7"/>
        <w:numPr>
          <w:ilvl w:val="0"/>
          <w:numId w:val="22"/>
        </w:numPr>
        <w:spacing w:line="276" w:lineRule="auto"/>
        <w:jc w:val="both"/>
        <w:rPr>
          <w:rFonts w:ascii="David" w:hAnsi="David" w:cs="David"/>
          <w:b/>
          <w:bCs/>
          <w:sz w:val="24"/>
          <w:szCs w:val="24"/>
        </w:rPr>
      </w:pPr>
      <w:r w:rsidRPr="00125079">
        <w:rPr>
          <w:rFonts w:ascii="David" w:hAnsi="David" w:cs="David" w:hint="cs"/>
          <w:b/>
          <w:bCs/>
          <w:sz w:val="24"/>
          <w:szCs w:val="24"/>
          <w:rtl/>
        </w:rPr>
        <w:t xml:space="preserve">סיכומים </w:t>
      </w:r>
      <w:r w:rsidR="00125079">
        <w:rPr>
          <w:rFonts w:ascii="David" w:hAnsi="David" w:cs="David" w:hint="cs"/>
          <w:b/>
          <w:bCs/>
          <w:sz w:val="24"/>
          <w:szCs w:val="24"/>
          <w:rtl/>
        </w:rPr>
        <w:t>-</w:t>
      </w:r>
    </w:p>
    <w:p w14:paraId="3A55D426" w14:textId="4385B91B" w:rsidR="00A675AC" w:rsidRDefault="004A7447" w:rsidP="00A675AC">
      <w:pPr>
        <w:spacing w:line="276" w:lineRule="auto"/>
        <w:jc w:val="both"/>
        <w:rPr>
          <w:rFonts w:ascii="David" w:hAnsi="David" w:cs="David"/>
          <w:sz w:val="24"/>
          <w:szCs w:val="24"/>
          <w:rtl/>
        </w:rPr>
      </w:pPr>
      <w:r>
        <w:rPr>
          <w:rFonts w:ascii="David" w:hAnsi="David" w:cs="David" w:hint="cs"/>
          <w:sz w:val="24"/>
          <w:szCs w:val="24"/>
          <w:rtl/>
        </w:rPr>
        <w:t xml:space="preserve">תפקיד הסיכומים הוא להראות כיצד מה שטענתי בשלב הבאת כתבי הטענות הוכח בהבאת הראיות. </w:t>
      </w:r>
      <w:r w:rsidR="0025605E">
        <w:rPr>
          <w:rFonts w:ascii="David" w:hAnsi="David" w:cs="David" w:hint="cs"/>
          <w:sz w:val="24"/>
          <w:szCs w:val="24"/>
          <w:rtl/>
        </w:rPr>
        <w:t>עוד דבר שמופיע בסיכומים (ולא מופיע בראיות) הוא הטיעון המשפטי.</w:t>
      </w:r>
      <w:r w:rsidR="002C6F03">
        <w:rPr>
          <w:rFonts w:ascii="David" w:hAnsi="David" w:cs="David" w:hint="cs"/>
          <w:sz w:val="24"/>
          <w:szCs w:val="24"/>
          <w:rtl/>
        </w:rPr>
        <w:t xml:space="preserve"> </w:t>
      </w:r>
      <w:r w:rsidR="002C6F03" w:rsidRPr="002C6F03">
        <w:rPr>
          <w:rFonts w:ascii="David" w:hAnsi="David" w:cs="David" w:hint="cs"/>
          <w:color w:val="FF0000"/>
          <w:sz w:val="24"/>
          <w:szCs w:val="24"/>
          <w:rtl/>
        </w:rPr>
        <w:t>באחריות הצדדים.</w:t>
      </w:r>
    </w:p>
    <w:p w14:paraId="05F59FE8" w14:textId="64770D59" w:rsidR="00926761" w:rsidRPr="00125079" w:rsidRDefault="00926761" w:rsidP="00D402E2">
      <w:pPr>
        <w:pStyle w:val="a7"/>
        <w:numPr>
          <w:ilvl w:val="0"/>
          <w:numId w:val="22"/>
        </w:numPr>
        <w:spacing w:line="276" w:lineRule="auto"/>
        <w:jc w:val="both"/>
        <w:rPr>
          <w:rFonts w:ascii="David" w:hAnsi="David" w:cs="David"/>
          <w:b/>
          <w:bCs/>
          <w:sz w:val="24"/>
          <w:szCs w:val="24"/>
        </w:rPr>
      </w:pPr>
      <w:r w:rsidRPr="00125079">
        <w:rPr>
          <w:rFonts w:ascii="David" w:hAnsi="David" w:cs="David" w:hint="cs"/>
          <w:b/>
          <w:bCs/>
          <w:sz w:val="24"/>
          <w:szCs w:val="24"/>
          <w:rtl/>
        </w:rPr>
        <w:t xml:space="preserve">פסק דין </w:t>
      </w:r>
      <w:r w:rsidR="00125079" w:rsidRPr="00125079">
        <w:rPr>
          <w:rFonts w:ascii="David" w:hAnsi="David" w:cs="David" w:hint="cs"/>
          <w:b/>
          <w:bCs/>
          <w:sz w:val="24"/>
          <w:szCs w:val="24"/>
          <w:rtl/>
        </w:rPr>
        <w:t>-</w:t>
      </w:r>
    </w:p>
    <w:p w14:paraId="545557F5" w14:textId="4647F6BC" w:rsidR="00151F80" w:rsidRPr="00125079" w:rsidRDefault="00926761" w:rsidP="00125079">
      <w:pPr>
        <w:spacing w:line="276" w:lineRule="auto"/>
        <w:jc w:val="both"/>
        <w:rPr>
          <w:rFonts w:ascii="David" w:hAnsi="David" w:cs="David"/>
          <w:color w:val="FF0000"/>
          <w:sz w:val="24"/>
          <w:szCs w:val="24"/>
          <w:rtl/>
        </w:rPr>
      </w:pPr>
      <w:r>
        <w:rPr>
          <w:rFonts w:ascii="David" w:hAnsi="David" w:cs="David" w:hint="cs"/>
          <w:sz w:val="24"/>
          <w:szCs w:val="24"/>
          <w:rtl/>
        </w:rPr>
        <w:t xml:space="preserve">ביהמ"ש קובע מי מנצח ומי מפסיד. </w:t>
      </w:r>
      <w:r w:rsidR="00151F80" w:rsidRPr="00151F80">
        <w:rPr>
          <w:rFonts w:ascii="David" w:hAnsi="David" w:cs="David" w:hint="cs"/>
          <w:color w:val="FF0000"/>
          <w:sz w:val="24"/>
          <w:szCs w:val="24"/>
          <w:rtl/>
        </w:rPr>
        <w:t>באחריות ביהמ"ש.</w:t>
      </w:r>
    </w:p>
    <w:p w14:paraId="4F81BACC" w14:textId="56415FEB" w:rsidR="00151F80" w:rsidRDefault="00151F80" w:rsidP="00926761">
      <w:pPr>
        <w:spacing w:line="276" w:lineRule="auto"/>
        <w:jc w:val="both"/>
        <w:rPr>
          <w:rFonts w:ascii="David" w:hAnsi="David" w:cs="David"/>
          <w:sz w:val="24"/>
          <w:szCs w:val="24"/>
          <w:rtl/>
        </w:rPr>
      </w:pPr>
      <w:r>
        <w:rPr>
          <w:rFonts w:ascii="David" w:hAnsi="David" w:cs="David"/>
          <w:sz w:val="24"/>
          <w:szCs w:val="24"/>
          <w:rtl/>
        </w:rPr>
        <w:t xml:space="preserve">כשבית </w:t>
      </w:r>
      <w:r>
        <w:rPr>
          <w:rFonts w:ascii="David" w:hAnsi="David" w:cs="David" w:hint="cs"/>
          <w:sz w:val="24"/>
          <w:szCs w:val="24"/>
          <w:rtl/>
        </w:rPr>
        <w:t xml:space="preserve">משפט נותן פסק דין, יש </w:t>
      </w:r>
      <w:r w:rsidRPr="00151F80">
        <w:rPr>
          <w:rFonts w:ascii="David" w:hAnsi="David" w:cs="David" w:hint="cs"/>
          <w:b/>
          <w:bCs/>
          <w:sz w:val="24"/>
          <w:szCs w:val="24"/>
          <w:rtl/>
        </w:rPr>
        <w:t xml:space="preserve">ערעור בזכות </w:t>
      </w:r>
      <w:r>
        <w:rPr>
          <w:rFonts w:ascii="David" w:hAnsi="David" w:cs="David" w:hint="cs"/>
          <w:b/>
          <w:bCs/>
          <w:sz w:val="24"/>
          <w:szCs w:val="24"/>
          <w:rtl/>
        </w:rPr>
        <w:t>-</w:t>
      </w:r>
      <w:r w:rsidRPr="00151F80">
        <w:rPr>
          <w:rFonts w:ascii="David" w:hAnsi="David" w:cs="David" w:hint="cs"/>
          <w:b/>
          <w:bCs/>
          <w:sz w:val="24"/>
          <w:szCs w:val="24"/>
          <w:rtl/>
        </w:rPr>
        <w:t xml:space="preserve"> </w:t>
      </w:r>
      <w:r>
        <w:rPr>
          <w:rFonts w:ascii="David" w:hAnsi="David" w:cs="David" w:hint="cs"/>
          <w:sz w:val="24"/>
          <w:szCs w:val="24"/>
          <w:rtl/>
        </w:rPr>
        <w:t>וחייבים לדון בערעור.</w:t>
      </w:r>
    </w:p>
    <w:p w14:paraId="6063F627" w14:textId="51D1573F" w:rsidR="00F347FC" w:rsidRDefault="00B74A76" w:rsidP="00125079">
      <w:pPr>
        <w:spacing w:line="276" w:lineRule="auto"/>
        <w:jc w:val="both"/>
        <w:rPr>
          <w:rFonts w:ascii="David" w:hAnsi="David" w:cs="David"/>
          <w:sz w:val="24"/>
          <w:szCs w:val="24"/>
          <w:rtl/>
        </w:rPr>
      </w:pPr>
      <w:r>
        <w:rPr>
          <w:rFonts w:ascii="David" w:hAnsi="David" w:cs="David"/>
          <w:sz w:val="24"/>
          <w:szCs w:val="24"/>
          <w:rtl/>
        </w:rPr>
        <w:t xml:space="preserve">ישנה </w:t>
      </w:r>
      <w:r>
        <w:rPr>
          <w:rFonts w:ascii="David" w:hAnsi="David" w:cs="David" w:hint="cs"/>
          <w:sz w:val="24"/>
          <w:szCs w:val="24"/>
          <w:rtl/>
        </w:rPr>
        <w:t xml:space="preserve">גם </w:t>
      </w:r>
      <w:r w:rsidRPr="00B74A76">
        <w:rPr>
          <w:rFonts w:ascii="David" w:hAnsi="David" w:cs="David" w:hint="cs"/>
          <w:b/>
          <w:bCs/>
          <w:sz w:val="24"/>
          <w:szCs w:val="24"/>
          <w:rtl/>
        </w:rPr>
        <w:t>רשות ערעור</w:t>
      </w:r>
      <w:r>
        <w:rPr>
          <w:rFonts w:ascii="David" w:hAnsi="David" w:cs="David" w:hint="cs"/>
          <w:sz w:val="24"/>
          <w:szCs w:val="24"/>
          <w:rtl/>
        </w:rPr>
        <w:t xml:space="preserve"> על החלטות ביניים, עוד לפני שהסתיים ההליך. </w:t>
      </w:r>
      <w:r w:rsidR="00CC4B8A">
        <w:rPr>
          <w:rFonts w:ascii="David" w:hAnsi="David" w:cs="David" w:hint="cs"/>
          <w:sz w:val="24"/>
          <w:szCs w:val="24"/>
          <w:rtl/>
        </w:rPr>
        <w:t>יש לקבל את רשות ביהמ"ש שאליו מערערים, באופן המהווה מסננת.</w:t>
      </w:r>
    </w:p>
    <w:p w14:paraId="3DB6DEE1" w14:textId="2B477175" w:rsidR="00F347FC" w:rsidRPr="00F347FC" w:rsidRDefault="00F347FC" w:rsidP="008478EE">
      <w:pPr>
        <w:spacing w:line="276" w:lineRule="auto"/>
        <w:jc w:val="center"/>
        <w:rPr>
          <w:rFonts w:ascii="David" w:hAnsi="David" w:cs="David"/>
          <w:sz w:val="24"/>
          <w:szCs w:val="24"/>
          <w:u w:val="single"/>
          <w:rtl/>
        </w:rPr>
      </w:pPr>
      <w:r w:rsidRPr="00F347FC">
        <w:rPr>
          <w:rFonts w:ascii="David" w:hAnsi="David" w:cs="David"/>
          <w:sz w:val="24"/>
          <w:szCs w:val="24"/>
          <w:u w:val="single"/>
          <w:rtl/>
        </w:rPr>
        <w:lastRenderedPageBreak/>
        <w:t xml:space="preserve">כתבי </w:t>
      </w:r>
      <w:r w:rsidRPr="00F347FC">
        <w:rPr>
          <w:rFonts w:ascii="David" w:hAnsi="David" w:cs="David" w:hint="cs"/>
          <w:sz w:val="24"/>
          <w:szCs w:val="24"/>
          <w:u w:val="single"/>
          <w:rtl/>
        </w:rPr>
        <w:t>הטענות</w:t>
      </w:r>
    </w:p>
    <w:p w14:paraId="368212F1" w14:textId="0D29B97B" w:rsidR="009C5369" w:rsidRDefault="00F347FC" w:rsidP="008818FB">
      <w:pPr>
        <w:spacing w:line="276" w:lineRule="auto"/>
        <w:jc w:val="both"/>
        <w:rPr>
          <w:rFonts w:ascii="David" w:hAnsi="David" w:cs="David"/>
          <w:sz w:val="24"/>
          <w:szCs w:val="24"/>
          <w:rtl/>
        </w:rPr>
      </w:pPr>
      <w:r>
        <w:rPr>
          <w:rFonts w:ascii="David" w:hAnsi="David" w:cs="David"/>
          <w:sz w:val="24"/>
          <w:szCs w:val="24"/>
          <w:rtl/>
        </w:rPr>
        <w:t xml:space="preserve">תחילת </w:t>
      </w:r>
      <w:r>
        <w:rPr>
          <w:rFonts w:ascii="David" w:hAnsi="David" w:cs="David" w:hint="cs"/>
          <w:sz w:val="24"/>
          <w:szCs w:val="24"/>
          <w:rtl/>
        </w:rPr>
        <w:t xml:space="preserve">תהליך של </w:t>
      </w:r>
      <w:r w:rsidRPr="008818FB">
        <w:rPr>
          <w:rFonts w:ascii="David" w:hAnsi="David" w:cs="David" w:hint="cs"/>
          <w:b/>
          <w:bCs/>
          <w:sz w:val="24"/>
          <w:szCs w:val="24"/>
          <w:rtl/>
        </w:rPr>
        <w:t>העברת מידע</w:t>
      </w:r>
      <w:r w:rsidR="00794AC7">
        <w:rPr>
          <w:rFonts w:ascii="David" w:hAnsi="David" w:cs="David" w:hint="cs"/>
          <w:sz w:val="24"/>
          <w:szCs w:val="24"/>
          <w:rtl/>
        </w:rPr>
        <w:t xml:space="preserve"> </w:t>
      </w:r>
      <w:r w:rsidR="008818FB">
        <w:rPr>
          <w:rFonts w:ascii="David" w:hAnsi="David" w:cs="David" w:hint="cs"/>
          <w:sz w:val="24"/>
          <w:szCs w:val="24"/>
          <w:rtl/>
        </w:rPr>
        <w:t>ה</w:t>
      </w:r>
      <w:r w:rsidR="00794AC7">
        <w:rPr>
          <w:rFonts w:ascii="David" w:hAnsi="David" w:cs="David" w:hint="cs"/>
          <w:sz w:val="24"/>
          <w:szCs w:val="24"/>
          <w:rtl/>
        </w:rPr>
        <w:t>ח</w:t>
      </w:r>
      <w:r w:rsidR="008818FB">
        <w:rPr>
          <w:rFonts w:ascii="David" w:hAnsi="David" w:cs="David" w:hint="cs"/>
          <w:sz w:val="24"/>
          <w:szCs w:val="24"/>
          <w:rtl/>
        </w:rPr>
        <w:t>ו</w:t>
      </w:r>
      <w:r w:rsidR="00794AC7">
        <w:rPr>
          <w:rFonts w:ascii="David" w:hAnsi="David" w:cs="David" w:hint="cs"/>
          <w:sz w:val="24"/>
          <w:szCs w:val="24"/>
          <w:rtl/>
        </w:rPr>
        <w:t>ש</w:t>
      </w:r>
      <w:r w:rsidR="008818FB">
        <w:rPr>
          <w:rFonts w:ascii="David" w:hAnsi="David" w:cs="David" w:hint="cs"/>
          <w:sz w:val="24"/>
          <w:szCs w:val="24"/>
          <w:rtl/>
        </w:rPr>
        <w:t>ף</w:t>
      </w:r>
      <w:r w:rsidR="00794AC7">
        <w:rPr>
          <w:rFonts w:ascii="David" w:hAnsi="David" w:cs="David" w:hint="cs"/>
          <w:sz w:val="24"/>
          <w:szCs w:val="24"/>
          <w:rtl/>
        </w:rPr>
        <w:t xml:space="preserve"> סיכויים</w:t>
      </w:r>
      <w:r w:rsidR="008818FB">
        <w:rPr>
          <w:rFonts w:ascii="David" w:hAnsi="David" w:cs="David" w:hint="cs"/>
          <w:sz w:val="24"/>
          <w:szCs w:val="24"/>
          <w:rtl/>
        </w:rPr>
        <w:t>,</w:t>
      </w:r>
      <w:r w:rsidR="00794AC7">
        <w:rPr>
          <w:rFonts w:ascii="David" w:hAnsi="David" w:cs="David" w:hint="cs"/>
          <w:sz w:val="24"/>
          <w:szCs w:val="24"/>
          <w:rtl/>
        </w:rPr>
        <w:t xml:space="preserve"> סיכונים, גישושים ואיומים.</w:t>
      </w:r>
      <w:r w:rsidR="008818FB">
        <w:rPr>
          <w:rFonts w:ascii="David" w:hAnsi="David" w:cs="David" w:hint="cs"/>
          <w:sz w:val="24"/>
          <w:szCs w:val="24"/>
          <w:rtl/>
        </w:rPr>
        <w:t xml:space="preserve"> </w:t>
      </w:r>
      <w:r w:rsidR="00BE6D1B">
        <w:rPr>
          <w:rFonts w:ascii="David" w:hAnsi="David" w:cs="David"/>
          <w:sz w:val="24"/>
          <w:szCs w:val="24"/>
          <w:rtl/>
        </w:rPr>
        <w:t xml:space="preserve">כתב </w:t>
      </w:r>
      <w:r w:rsidR="00BE6D1B">
        <w:rPr>
          <w:rFonts w:ascii="David" w:hAnsi="David" w:cs="David" w:hint="cs"/>
          <w:sz w:val="24"/>
          <w:szCs w:val="24"/>
          <w:rtl/>
        </w:rPr>
        <w:t xml:space="preserve">התביעה אינו רק הודעה לביהמ"ש אלא גם </w:t>
      </w:r>
      <w:r w:rsidR="00BE6D1B" w:rsidRPr="008818FB">
        <w:rPr>
          <w:rFonts w:ascii="David" w:hAnsi="David" w:cs="David" w:hint="cs"/>
          <w:b/>
          <w:bCs/>
          <w:sz w:val="24"/>
          <w:szCs w:val="24"/>
          <w:rtl/>
        </w:rPr>
        <w:t>מסמך עם מסר לצד שכנגד</w:t>
      </w:r>
      <w:r w:rsidR="008818FB">
        <w:rPr>
          <w:rFonts w:ascii="David" w:hAnsi="David" w:cs="David" w:hint="cs"/>
          <w:b/>
          <w:bCs/>
          <w:sz w:val="24"/>
          <w:szCs w:val="24"/>
          <w:rtl/>
        </w:rPr>
        <w:t xml:space="preserve">, </w:t>
      </w:r>
      <w:r w:rsidR="008818FB">
        <w:rPr>
          <w:rFonts w:ascii="David" w:hAnsi="David" w:cs="David" w:hint="cs"/>
          <w:sz w:val="24"/>
          <w:szCs w:val="24"/>
          <w:rtl/>
        </w:rPr>
        <w:t xml:space="preserve">שממנו אפשר ללמוד </w:t>
      </w:r>
      <w:r w:rsidR="00010CA4">
        <w:rPr>
          <w:rFonts w:ascii="David" w:hAnsi="David" w:cs="David" w:hint="cs"/>
          <w:sz w:val="24"/>
          <w:szCs w:val="24"/>
          <w:rtl/>
        </w:rPr>
        <w:t xml:space="preserve">איך לנסח את כתב ההגנה, מהם סיכויי ההצלחה, </w:t>
      </w:r>
      <w:r w:rsidR="009C5369">
        <w:rPr>
          <w:rFonts w:ascii="David" w:hAnsi="David" w:cs="David" w:hint="cs"/>
          <w:sz w:val="24"/>
          <w:szCs w:val="24"/>
          <w:rtl/>
        </w:rPr>
        <w:t xml:space="preserve">מי עורך הדין </w:t>
      </w:r>
      <w:proofErr w:type="spellStart"/>
      <w:r w:rsidR="009C5369">
        <w:rPr>
          <w:rFonts w:ascii="David" w:hAnsi="David" w:cs="David" w:hint="cs"/>
          <w:sz w:val="24"/>
          <w:szCs w:val="24"/>
          <w:rtl/>
        </w:rPr>
        <w:t>וכו</w:t>
      </w:r>
      <w:proofErr w:type="spellEnd"/>
      <w:r w:rsidR="009C5369">
        <w:rPr>
          <w:rFonts w:ascii="David" w:hAnsi="David" w:cs="David" w:hint="cs"/>
          <w:sz w:val="24"/>
          <w:szCs w:val="24"/>
          <w:rtl/>
        </w:rPr>
        <w:t>'.</w:t>
      </w:r>
    </w:p>
    <w:p w14:paraId="69081172" w14:textId="2F2B2A7D" w:rsidR="00BE6D1B" w:rsidRDefault="009C5369" w:rsidP="00926761">
      <w:pPr>
        <w:spacing w:line="276" w:lineRule="auto"/>
        <w:jc w:val="both"/>
        <w:rPr>
          <w:rFonts w:ascii="David" w:hAnsi="David" w:cs="David"/>
          <w:sz w:val="24"/>
          <w:szCs w:val="24"/>
          <w:rtl/>
        </w:rPr>
      </w:pPr>
      <w:r>
        <w:rPr>
          <w:rFonts w:ascii="David" w:hAnsi="David" w:cs="David" w:hint="cs"/>
          <w:sz w:val="24"/>
          <w:szCs w:val="24"/>
          <w:rtl/>
        </w:rPr>
        <w:t xml:space="preserve">השאלה </w:t>
      </w:r>
      <w:r w:rsidR="008818FB">
        <w:rPr>
          <w:rFonts w:ascii="David" w:hAnsi="David" w:cs="David" w:hint="cs"/>
          <w:sz w:val="24"/>
          <w:szCs w:val="24"/>
          <w:rtl/>
        </w:rPr>
        <w:t>המרכזית</w:t>
      </w:r>
      <w:r>
        <w:rPr>
          <w:rFonts w:ascii="David" w:hAnsi="David" w:cs="David" w:hint="cs"/>
          <w:sz w:val="24"/>
          <w:szCs w:val="24"/>
          <w:rtl/>
        </w:rPr>
        <w:t xml:space="preserve"> שמעסיקה את בתי המשפט היא </w:t>
      </w:r>
      <w:r w:rsidRPr="008818FB">
        <w:rPr>
          <w:rFonts w:ascii="David" w:hAnsi="David" w:cs="David" w:hint="cs"/>
          <w:b/>
          <w:bCs/>
          <w:sz w:val="24"/>
          <w:szCs w:val="24"/>
          <w:rtl/>
        </w:rPr>
        <w:t>מהי מידת הפירוט שנדרוש מבעלי דין לכלול בשלב הראשוני הזה</w:t>
      </w:r>
      <w:r w:rsidR="00142953" w:rsidRPr="008818FB">
        <w:rPr>
          <w:rFonts w:ascii="David" w:hAnsi="David" w:cs="David" w:hint="cs"/>
          <w:b/>
          <w:bCs/>
          <w:sz w:val="24"/>
          <w:szCs w:val="24"/>
          <w:rtl/>
        </w:rPr>
        <w:t xml:space="preserve"> </w:t>
      </w:r>
      <w:r w:rsidR="00142953">
        <w:rPr>
          <w:rFonts w:ascii="David" w:hAnsi="David" w:cs="David" w:hint="cs"/>
          <w:sz w:val="24"/>
          <w:szCs w:val="24"/>
          <w:rtl/>
        </w:rPr>
        <w:t xml:space="preserve">(אדברסריות </w:t>
      </w:r>
      <w:r w:rsidR="008818FB">
        <w:rPr>
          <w:rFonts w:ascii="David" w:hAnsi="David" w:cs="David" w:hint="cs"/>
          <w:sz w:val="24"/>
          <w:szCs w:val="24"/>
          <w:rtl/>
        </w:rPr>
        <w:t>מול</w:t>
      </w:r>
      <w:r w:rsidR="00142953">
        <w:rPr>
          <w:rFonts w:ascii="David" w:hAnsi="David" w:cs="David" w:hint="cs"/>
          <w:sz w:val="24"/>
          <w:szCs w:val="24"/>
          <w:rtl/>
        </w:rPr>
        <w:t xml:space="preserve"> </w:t>
      </w:r>
      <w:r w:rsidR="008818FB">
        <w:rPr>
          <w:rFonts w:ascii="David" w:hAnsi="David" w:cs="David" w:hint="cs"/>
          <w:sz w:val="24"/>
          <w:szCs w:val="24"/>
          <w:rtl/>
        </w:rPr>
        <w:t>"</w:t>
      </w:r>
      <w:r w:rsidR="00142953">
        <w:rPr>
          <w:rFonts w:ascii="David" w:hAnsi="David" w:cs="David" w:hint="cs"/>
          <w:sz w:val="24"/>
          <w:szCs w:val="24"/>
          <w:rtl/>
        </w:rPr>
        <w:t>קלפים פתוחים</w:t>
      </w:r>
      <w:r w:rsidR="008818FB">
        <w:rPr>
          <w:rFonts w:ascii="David" w:hAnsi="David" w:cs="David" w:hint="cs"/>
          <w:sz w:val="24"/>
          <w:szCs w:val="24"/>
          <w:rtl/>
        </w:rPr>
        <w:t>"</w:t>
      </w:r>
      <w:r w:rsidR="00142953">
        <w:rPr>
          <w:rFonts w:ascii="David" w:hAnsi="David" w:cs="David" w:hint="cs"/>
          <w:sz w:val="24"/>
          <w:szCs w:val="24"/>
          <w:rtl/>
        </w:rPr>
        <w:t>)</w:t>
      </w:r>
      <w:r>
        <w:rPr>
          <w:rFonts w:ascii="David" w:hAnsi="David" w:cs="David" w:hint="cs"/>
          <w:sz w:val="24"/>
          <w:szCs w:val="24"/>
          <w:rtl/>
        </w:rPr>
        <w:t xml:space="preserve">. זוהי שאלה נורמטיבית כי אחד הדברים הראשונים שעל נתבע לעשות הוא לקרוא את כתב התביעה ולומר לביהמ"ש אם יש פה בכלל עילה. </w:t>
      </w:r>
      <w:r w:rsidR="006C645B" w:rsidRPr="008818FB">
        <w:rPr>
          <w:rFonts w:ascii="David" w:hAnsi="David" w:cs="David" w:hint="cs"/>
          <w:b/>
          <w:bCs/>
          <w:sz w:val="24"/>
          <w:szCs w:val="24"/>
          <w:rtl/>
        </w:rPr>
        <w:t>עד כמה נרצה שתובע, עוד לפני כתיבת כתב התביעה הראשונה, ישקיע בבירור הטיעונים כך שכתב התביעה יהיה מוצק ואיתן?</w:t>
      </w:r>
      <w:r w:rsidR="006C645B">
        <w:rPr>
          <w:rFonts w:ascii="David" w:hAnsi="David" w:cs="David" w:hint="cs"/>
          <w:sz w:val="24"/>
          <w:szCs w:val="24"/>
          <w:rtl/>
        </w:rPr>
        <w:t xml:space="preserve"> </w:t>
      </w:r>
      <w:r w:rsidR="008818FB">
        <w:rPr>
          <w:rFonts w:ascii="David" w:hAnsi="David" w:cs="David" w:hint="cs"/>
          <w:sz w:val="24"/>
          <w:szCs w:val="24"/>
          <w:rtl/>
        </w:rPr>
        <w:t>ככל שנדרוש מהתובע רמת פירוט ודיוק גבוהה יותר בכתב התביעה, תתייקר עלות הגשת התביעה (=חסם).</w:t>
      </w:r>
      <w:r w:rsidR="008A13E0">
        <w:rPr>
          <w:rFonts w:ascii="David" w:hAnsi="David" w:cs="David" w:hint="cs"/>
          <w:sz w:val="24"/>
          <w:szCs w:val="24"/>
          <w:rtl/>
        </w:rPr>
        <w:t xml:space="preserve"> </w:t>
      </w:r>
    </w:p>
    <w:p w14:paraId="5D9F3824" w14:textId="738EEC4B" w:rsidR="00D02369" w:rsidRDefault="00D02369" w:rsidP="00926761">
      <w:pPr>
        <w:spacing w:line="276" w:lineRule="auto"/>
        <w:jc w:val="both"/>
        <w:rPr>
          <w:rFonts w:ascii="David" w:hAnsi="David" w:cs="David"/>
          <w:sz w:val="24"/>
          <w:szCs w:val="24"/>
          <w:rtl/>
        </w:rPr>
      </w:pPr>
      <w:r>
        <w:rPr>
          <w:rFonts w:ascii="David" w:hAnsi="David" w:cs="David" w:hint="cs"/>
          <w:sz w:val="24"/>
          <w:szCs w:val="24"/>
          <w:rtl/>
        </w:rPr>
        <w:t xml:space="preserve">כיום רואים </w:t>
      </w:r>
      <w:r w:rsidRPr="008818FB">
        <w:rPr>
          <w:rFonts w:ascii="David" w:hAnsi="David" w:cs="David" w:hint="cs"/>
          <w:sz w:val="24"/>
          <w:szCs w:val="24"/>
          <w:u w:val="single"/>
          <w:rtl/>
        </w:rPr>
        <w:t>נטייה לגישת "הקלפים הפתוחים".</w:t>
      </w:r>
      <w:r>
        <w:rPr>
          <w:rFonts w:ascii="David" w:hAnsi="David" w:cs="David" w:hint="cs"/>
          <w:sz w:val="24"/>
          <w:szCs w:val="24"/>
          <w:rtl/>
        </w:rPr>
        <w:t xml:space="preserve"> על הצדדים לצרף לכתב התביעה את כל המסמכים שנמצאים ברשותם כבר בשלב מוקדם זה, עוד לפני שלב הבאת הראיות הפורמלי כך שלצדדים יהיה כמה שיותר מידע. </w:t>
      </w:r>
      <w:r w:rsidR="008818FB">
        <w:rPr>
          <w:rFonts w:ascii="David" w:hAnsi="David" w:cs="David" w:hint="cs"/>
          <w:sz w:val="24"/>
          <w:szCs w:val="24"/>
          <w:rtl/>
        </w:rPr>
        <w:t>ב</w:t>
      </w:r>
      <w:r>
        <w:rPr>
          <w:rFonts w:ascii="David" w:hAnsi="David" w:cs="David" w:hint="cs"/>
          <w:sz w:val="24"/>
          <w:szCs w:val="24"/>
          <w:rtl/>
        </w:rPr>
        <w:t>כך מגדילים את המידע הזמין לצדדים ואת טווח הפשרה, וכן עוזרים לביהמ"ש להבין מיהם השחקנים ומהי הליטיגציה שמתאימה לאותו מקרה.</w:t>
      </w:r>
    </w:p>
    <w:p w14:paraId="5D877EB3" w14:textId="7BDFED2B" w:rsidR="002C6FA8" w:rsidRDefault="00142953" w:rsidP="008818FB">
      <w:pPr>
        <w:spacing w:line="276" w:lineRule="auto"/>
        <w:jc w:val="both"/>
        <w:rPr>
          <w:rFonts w:ascii="David" w:hAnsi="David" w:cs="David"/>
          <w:sz w:val="24"/>
          <w:szCs w:val="24"/>
          <w:rtl/>
        </w:rPr>
      </w:pPr>
      <w:r>
        <w:rPr>
          <w:rFonts w:ascii="David" w:hAnsi="David" w:cs="David" w:hint="cs"/>
          <w:sz w:val="24"/>
          <w:szCs w:val="24"/>
          <w:rtl/>
        </w:rPr>
        <w:t xml:space="preserve">החידושים המרכזיים </w:t>
      </w:r>
      <w:r w:rsidR="008818FB">
        <w:rPr>
          <w:rFonts w:ascii="David" w:hAnsi="David" w:cs="David" w:hint="cs"/>
          <w:sz w:val="24"/>
          <w:szCs w:val="24"/>
          <w:rtl/>
        </w:rPr>
        <w:t xml:space="preserve">בתקנות קשורים </w:t>
      </w:r>
      <w:r w:rsidR="00096323" w:rsidRPr="008818FB">
        <w:rPr>
          <w:rFonts w:ascii="David" w:hAnsi="David" w:cs="David" w:hint="cs"/>
          <w:b/>
          <w:bCs/>
          <w:sz w:val="24"/>
          <w:szCs w:val="24"/>
          <w:rtl/>
        </w:rPr>
        <w:t>למבנה של כתבי הטענות</w:t>
      </w:r>
      <w:r w:rsidR="00096323">
        <w:rPr>
          <w:rFonts w:ascii="David" w:hAnsi="David" w:cs="David" w:hint="cs"/>
          <w:sz w:val="24"/>
          <w:szCs w:val="24"/>
          <w:rtl/>
        </w:rPr>
        <w:t xml:space="preserve"> (</w:t>
      </w:r>
      <w:r w:rsidR="008818FB">
        <w:rPr>
          <w:rFonts w:ascii="David" w:hAnsi="David" w:cs="David" w:hint="cs"/>
          <w:sz w:val="24"/>
          <w:szCs w:val="24"/>
          <w:rtl/>
        </w:rPr>
        <w:t xml:space="preserve">כל כתב הגנה/תביעה יכלול שלושה חלקים - כותרת, עיקר הטענות וטיעון עובדתי) </w:t>
      </w:r>
      <w:r w:rsidR="008818FB">
        <w:rPr>
          <w:rFonts w:ascii="David" w:hAnsi="David" w:cs="David" w:hint="cs"/>
          <w:b/>
          <w:bCs/>
          <w:sz w:val="24"/>
          <w:szCs w:val="24"/>
          <w:rtl/>
        </w:rPr>
        <w:t>ול</w:t>
      </w:r>
      <w:r w:rsidR="00792AB6" w:rsidRPr="008818FB">
        <w:rPr>
          <w:rFonts w:ascii="David" w:hAnsi="David" w:cs="David" w:hint="cs"/>
          <w:b/>
          <w:bCs/>
          <w:sz w:val="24"/>
          <w:szCs w:val="24"/>
          <w:rtl/>
        </w:rPr>
        <w:t>הגבלות אורך</w:t>
      </w:r>
      <w:r w:rsidR="00096323" w:rsidRPr="008818FB">
        <w:rPr>
          <w:rFonts w:ascii="David" w:hAnsi="David" w:cs="David" w:hint="cs"/>
          <w:b/>
          <w:bCs/>
          <w:sz w:val="24"/>
          <w:szCs w:val="24"/>
          <w:rtl/>
        </w:rPr>
        <w:t>.</w:t>
      </w:r>
      <w:r w:rsidR="00096323">
        <w:rPr>
          <w:rFonts w:ascii="David" w:hAnsi="David" w:cs="David" w:hint="cs"/>
          <w:sz w:val="24"/>
          <w:szCs w:val="24"/>
          <w:rtl/>
        </w:rPr>
        <w:t xml:space="preserve"> החידוש המרכזי ה</w:t>
      </w:r>
      <w:r w:rsidR="008818FB">
        <w:rPr>
          <w:rFonts w:ascii="David" w:hAnsi="David" w:cs="David" w:hint="cs"/>
          <w:sz w:val="24"/>
          <w:szCs w:val="24"/>
          <w:rtl/>
        </w:rPr>
        <w:t>ינו</w:t>
      </w:r>
      <w:r w:rsidR="00096323">
        <w:rPr>
          <w:rFonts w:ascii="David" w:hAnsi="David" w:cs="David" w:hint="cs"/>
          <w:sz w:val="24"/>
          <w:szCs w:val="24"/>
          <w:rtl/>
        </w:rPr>
        <w:t xml:space="preserve"> </w:t>
      </w:r>
      <w:r w:rsidR="008818FB">
        <w:rPr>
          <w:rFonts w:ascii="David" w:hAnsi="David" w:cs="David" w:hint="cs"/>
          <w:sz w:val="24"/>
          <w:szCs w:val="24"/>
          <w:rtl/>
        </w:rPr>
        <w:t>ב</w:t>
      </w:r>
      <w:r w:rsidR="00096323">
        <w:rPr>
          <w:rFonts w:ascii="David" w:hAnsi="David" w:cs="David" w:hint="cs"/>
          <w:sz w:val="24"/>
          <w:szCs w:val="24"/>
          <w:rtl/>
        </w:rPr>
        <w:t>עיקר הטענות</w:t>
      </w:r>
      <w:r w:rsidR="008818FB">
        <w:rPr>
          <w:rFonts w:ascii="David" w:hAnsi="David" w:cs="David" w:hint="cs"/>
          <w:sz w:val="24"/>
          <w:szCs w:val="24"/>
          <w:rtl/>
        </w:rPr>
        <w:t xml:space="preserve"> -</w:t>
      </w:r>
      <w:r w:rsidR="00096323">
        <w:rPr>
          <w:rFonts w:ascii="David" w:hAnsi="David" w:cs="David" w:hint="cs"/>
          <w:sz w:val="24"/>
          <w:szCs w:val="24"/>
          <w:rtl/>
        </w:rPr>
        <w:t xml:space="preserve"> </w:t>
      </w:r>
      <w:r w:rsidR="008818FB">
        <w:rPr>
          <w:rFonts w:ascii="David" w:hAnsi="David" w:cs="David" w:hint="cs"/>
          <w:sz w:val="24"/>
          <w:szCs w:val="24"/>
          <w:rtl/>
        </w:rPr>
        <w:t xml:space="preserve">יש לציין את </w:t>
      </w:r>
      <w:proofErr w:type="spellStart"/>
      <w:r w:rsidR="00096323" w:rsidRPr="008818FB">
        <w:rPr>
          <w:rFonts w:ascii="David" w:hAnsi="David" w:cs="David" w:hint="cs"/>
          <w:sz w:val="24"/>
          <w:szCs w:val="24"/>
          <w:u w:val="single"/>
          <w:rtl/>
        </w:rPr>
        <w:t>הסעדים</w:t>
      </w:r>
      <w:proofErr w:type="spellEnd"/>
      <w:r w:rsidR="00096323" w:rsidRPr="008818FB">
        <w:rPr>
          <w:rFonts w:ascii="David" w:hAnsi="David" w:cs="David" w:hint="cs"/>
          <w:sz w:val="24"/>
          <w:szCs w:val="24"/>
          <w:u w:val="single"/>
          <w:rtl/>
        </w:rPr>
        <w:t xml:space="preserve"> המבוקשים ופירוט תמציתי של עילות התביע</w:t>
      </w:r>
      <w:r w:rsidR="00096323">
        <w:rPr>
          <w:rFonts w:ascii="David" w:hAnsi="David" w:cs="David" w:hint="cs"/>
          <w:sz w:val="24"/>
          <w:szCs w:val="24"/>
          <w:rtl/>
        </w:rPr>
        <w:t>ה.</w:t>
      </w:r>
      <w:r w:rsidR="00792AB6">
        <w:rPr>
          <w:rFonts w:ascii="David" w:hAnsi="David" w:cs="David" w:hint="cs"/>
          <w:sz w:val="24"/>
          <w:szCs w:val="24"/>
          <w:rtl/>
        </w:rPr>
        <w:t xml:space="preserve"> </w:t>
      </w:r>
      <w:r w:rsidR="008818FB">
        <w:rPr>
          <w:rFonts w:ascii="David" w:hAnsi="David" w:cs="David" w:hint="cs"/>
          <w:sz w:val="24"/>
          <w:szCs w:val="24"/>
          <w:rtl/>
        </w:rPr>
        <w:t>[</w:t>
      </w:r>
      <w:r w:rsidR="002C6FA8">
        <w:rPr>
          <w:rFonts w:ascii="David" w:hAnsi="David" w:cs="David"/>
          <w:sz w:val="24"/>
          <w:szCs w:val="24"/>
          <w:rtl/>
        </w:rPr>
        <w:t>תק</w:t>
      </w:r>
      <w:r w:rsidR="008818FB">
        <w:rPr>
          <w:rFonts w:ascii="David" w:hAnsi="David" w:cs="David" w:hint="cs"/>
          <w:sz w:val="24"/>
          <w:szCs w:val="24"/>
          <w:rtl/>
        </w:rPr>
        <w:t>נות 18-9, 32-24]</w:t>
      </w:r>
      <w:r w:rsidR="002C6FA8">
        <w:rPr>
          <w:rFonts w:ascii="David" w:hAnsi="David" w:cs="David" w:hint="cs"/>
          <w:sz w:val="24"/>
          <w:szCs w:val="24"/>
          <w:rtl/>
        </w:rPr>
        <w:t xml:space="preserve"> </w:t>
      </w:r>
    </w:p>
    <w:p w14:paraId="72EC8C0D" w14:textId="66C185C8" w:rsidR="002C6FA8" w:rsidRPr="00E33E00" w:rsidRDefault="00E33E00" w:rsidP="00FD3264">
      <w:pPr>
        <w:pStyle w:val="af4"/>
        <w:rPr>
          <w:rtl/>
        </w:rPr>
      </w:pPr>
      <w:bookmarkStart w:id="24" w:name="_Toc536576814"/>
      <w:r w:rsidRPr="00E33E00">
        <w:rPr>
          <w:rFonts w:hint="cs"/>
          <w:rtl/>
        </w:rPr>
        <w:t>כתב תביעה</w:t>
      </w:r>
      <w:bookmarkEnd w:id="24"/>
    </w:p>
    <w:p w14:paraId="29364943" w14:textId="3AF5A0EA" w:rsidR="00E33E00" w:rsidRDefault="00E33E00" w:rsidP="00926761">
      <w:pPr>
        <w:spacing w:line="276" w:lineRule="auto"/>
        <w:jc w:val="both"/>
        <w:rPr>
          <w:rFonts w:ascii="David" w:hAnsi="David" w:cs="David"/>
          <w:sz w:val="24"/>
          <w:szCs w:val="24"/>
          <w:rtl/>
        </w:rPr>
      </w:pPr>
      <w:r>
        <w:rPr>
          <w:rFonts w:ascii="David" w:hAnsi="David" w:cs="David"/>
          <w:sz w:val="24"/>
          <w:szCs w:val="24"/>
          <w:rtl/>
        </w:rPr>
        <w:t xml:space="preserve">אמצעי </w:t>
      </w:r>
      <w:r>
        <w:rPr>
          <w:rFonts w:ascii="David" w:hAnsi="David" w:cs="David" w:hint="cs"/>
          <w:sz w:val="24"/>
          <w:szCs w:val="24"/>
          <w:rtl/>
        </w:rPr>
        <w:t>שיורי לפתיחת הליך (כלומר, באין הליך מיוחד בחקיקה</w:t>
      </w:r>
      <w:r w:rsidR="00983A1F">
        <w:rPr>
          <w:rFonts w:ascii="David" w:hAnsi="David" w:cs="David" w:hint="cs"/>
          <w:sz w:val="24"/>
          <w:szCs w:val="24"/>
          <w:rtl/>
        </w:rPr>
        <w:t>)</w:t>
      </w:r>
      <w:r>
        <w:rPr>
          <w:rFonts w:ascii="David" w:hAnsi="David" w:cs="David" w:hint="cs"/>
          <w:sz w:val="24"/>
          <w:szCs w:val="24"/>
          <w:rtl/>
        </w:rPr>
        <w:t xml:space="preserve">. </w:t>
      </w:r>
      <w:r w:rsidR="00983A1F">
        <w:rPr>
          <w:rFonts w:ascii="David" w:hAnsi="David" w:cs="David" w:hint="cs"/>
          <w:sz w:val="24"/>
          <w:szCs w:val="24"/>
          <w:rtl/>
        </w:rPr>
        <w:t xml:space="preserve">תקנות 82-78 מאפשרות </w:t>
      </w:r>
      <w:r w:rsidR="005A034C">
        <w:rPr>
          <w:rFonts w:ascii="David" w:hAnsi="David" w:cs="David" w:hint="cs"/>
          <w:sz w:val="24"/>
          <w:szCs w:val="24"/>
          <w:rtl/>
        </w:rPr>
        <w:t xml:space="preserve">הליך אלטרנטיבי שנקרא "דיון מהיר" (בתביעות עד 75 אלף ₪). </w:t>
      </w:r>
    </w:p>
    <w:p w14:paraId="7B115D77" w14:textId="77777777" w:rsidR="00983A1F" w:rsidRDefault="00564CB8" w:rsidP="00983A1F">
      <w:pPr>
        <w:spacing w:line="276" w:lineRule="auto"/>
        <w:jc w:val="both"/>
        <w:rPr>
          <w:rFonts w:ascii="David" w:hAnsi="David" w:cs="David"/>
          <w:sz w:val="24"/>
          <w:szCs w:val="24"/>
          <w:rtl/>
        </w:rPr>
      </w:pPr>
      <w:r w:rsidRPr="00983A1F">
        <w:rPr>
          <w:rFonts w:ascii="David" w:hAnsi="David" w:cs="David"/>
          <w:b/>
          <w:bCs/>
          <w:sz w:val="24"/>
          <w:szCs w:val="24"/>
          <w:rtl/>
        </w:rPr>
        <w:t xml:space="preserve">בכתב </w:t>
      </w:r>
      <w:r w:rsidRPr="00983A1F">
        <w:rPr>
          <w:rFonts w:ascii="David" w:hAnsi="David" w:cs="David" w:hint="cs"/>
          <w:b/>
          <w:bCs/>
          <w:sz w:val="24"/>
          <w:szCs w:val="24"/>
          <w:rtl/>
        </w:rPr>
        <w:t>התביעה יש להתייחס לעובדות</w:t>
      </w:r>
      <w:r w:rsidR="00983A1F">
        <w:rPr>
          <w:rFonts w:ascii="David" w:hAnsi="David" w:cs="David" w:hint="cs"/>
          <w:b/>
          <w:bCs/>
          <w:sz w:val="24"/>
          <w:szCs w:val="24"/>
          <w:rtl/>
        </w:rPr>
        <w:t xml:space="preserve"> -</w:t>
      </w:r>
      <w:r w:rsidRPr="00983A1F">
        <w:rPr>
          <w:rFonts w:ascii="David" w:hAnsi="David" w:cs="David" w:hint="cs"/>
          <w:b/>
          <w:bCs/>
          <w:sz w:val="24"/>
          <w:szCs w:val="24"/>
          <w:rtl/>
        </w:rPr>
        <w:t xml:space="preserve"> </w:t>
      </w:r>
      <w:r w:rsidRPr="00983A1F">
        <w:rPr>
          <w:rFonts w:ascii="David" w:hAnsi="David" w:cs="David" w:hint="cs"/>
          <w:sz w:val="24"/>
          <w:szCs w:val="24"/>
          <w:rtl/>
        </w:rPr>
        <w:t xml:space="preserve">לא </w:t>
      </w:r>
      <w:r w:rsidR="00983A1F" w:rsidRPr="00983A1F">
        <w:rPr>
          <w:rFonts w:ascii="David" w:hAnsi="David" w:cs="David" w:hint="cs"/>
          <w:sz w:val="24"/>
          <w:szCs w:val="24"/>
          <w:rtl/>
        </w:rPr>
        <w:t>ל</w:t>
      </w:r>
      <w:r w:rsidRPr="00983A1F">
        <w:rPr>
          <w:rFonts w:ascii="David" w:hAnsi="David" w:cs="David" w:hint="cs"/>
          <w:sz w:val="24"/>
          <w:szCs w:val="24"/>
          <w:rtl/>
        </w:rPr>
        <w:t xml:space="preserve">ראיות ולא </w:t>
      </w:r>
      <w:r w:rsidR="00983A1F" w:rsidRPr="00983A1F">
        <w:rPr>
          <w:rFonts w:ascii="David" w:hAnsi="David" w:cs="David" w:hint="cs"/>
          <w:sz w:val="24"/>
          <w:szCs w:val="24"/>
          <w:rtl/>
        </w:rPr>
        <w:t>ל</w:t>
      </w:r>
      <w:r w:rsidRPr="00983A1F">
        <w:rPr>
          <w:rFonts w:ascii="David" w:hAnsi="David" w:cs="David" w:hint="cs"/>
          <w:sz w:val="24"/>
          <w:szCs w:val="24"/>
          <w:rtl/>
        </w:rPr>
        <w:t>טענות משפטיות</w:t>
      </w:r>
      <w:r>
        <w:rPr>
          <w:rFonts w:ascii="David" w:hAnsi="David" w:cs="David" w:hint="cs"/>
          <w:sz w:val="24"/>
          <w:szCs w:val="24"/>
          <w:rtl/>
        </w:rPr>
        <w:t xml:space="preserve"> (תקנה 9(ג)(3), 11(3)). </w:t>
      </w:r>
      <w:r w:rsidR="00983A1F">
        <w:rPr>
          <w:rFonts w:ascii="David" w:hAnsi="David" w:cs="David" w:hint="cs"/>
          <w:sz w:val="24"/>
          <w:szCs w:val="24"/>
          <w:rtl/>
        </w:rPr>
        <w:t xml:space="preserve">זהו שלב שבו רק צריך לפרט ולספר את הפרשה העובדתית ולא לטעון "משפטית". </w:t>
      </w:r>
    </w:p>
    <w:p w14:paraId="06AF8049" w14:textId="3626DDFD" w:rsidR="00564CB8" w:rsidRPr="00564CB8" w:rsidRDefault="00983A1F" w:rsidP="00983A1F">
      <w:pPr>
        <w:spacing w:line="276" w:lineRule="auto"/>
        <w:jc w:val="both"/>
        <w:rPr>
          <w:rFonts w:ascii="David" w:hAnsi="David" w:cs="David"/>
          <w:sz w:val="24"/>
          <w:szCs w:val="24"/>
          <w:rtl/>
        </w:rPr>
      </w:pPr>
      <w:r>
        <w:rPr>
          <w:rFonts w:ascii="David" w:hAnsi="David" w:cs="David" w:hint="cs"/>
          <w:sz w:val="24"/>
          <w:szCs w:val="24"/>
          <w:rtl/>
        </w:rPr>
        <w:t xml:space="preserve">ועדיין, </w:t>
      </w:r>
      <w:r w:rsidR="00564CB8" w:rsidRPr="00983A1F">
        <w:rPr>
          <w:rFonts w:ascii="David" w:hAnsi="David" w:cs="David" w:hint="cs"/>
          <w:b/>
          <w:bCs/>
          <w:sz w:val="24"/>
          <w:szCs w:val="24"/>
          <w:rtl/>
        </w:rPr>
        <w:t xml:space="preserve">תקנה 15 </w:t>
      </w:r>
      <w:r w:rsidRPr="00983A1F">
        <w:rPr>
          <w:rFonts w:ascii="David" w:hAnsi="David" w:cs="David" w:hint="cs"/>
          <w:b/>
          <w:bCs/>
          <w:sz w:val="24"/>
          <w:szCs w:val="24"/>
          <w:rtl/>
        </w:rPr>
        <w:t>מורה על</w:t>
      </w:r>
      <w:r w:rsidR="00564CB8" w:rsidRPr="00983A1F">
        <w:rPr>
          <w:rFonts w:ascii="David" w:hAnsi="David" w:cs="David" w:hint="cs"/>
          <w:b/>
          <w:bCs/>
          <w:sz w:val="24"/>
          <w:szCs w:val="24"/>
          <w:rtl/>
        </w:rPr>
        <w:t xml:space="preserve"> חובת צירוף מסמכים</w:t>
      </w:r>
      <w:r>
        <w:rPr>
          <w:rFonts w:ascii="David" w:hAnsi="David" w:cs="David" w:hint="cs"/>
          <w:b/>
          <w:bCs/>
          <w:sz w:val="24"/>
          <w:szCs w:val="24"/>
          <w:rtl/>
        </w:rPr>
        <w:t xml:space="preserve">, </w:t>
      </w:r>
      <w:proofErr w:type="spellStart"/>
      <w:r w:rsidR="00564CB8" w:rsidRPr="00983A1F">
        <w:rPr>
          <w:rFonts w:ascii="David" w:hAnsi="David" w:cs="David" w:hint="cs"/>
          <w:b/>
          <w:bCs/>
          <w:sz w:val="24"/>
          <w:szCs w:val="24"/>
          <w:rtl/>
        </w:rPr>
        <w:t>חוו"ד</w:t>
      </w:r>
      <w:proofErr w:type="spellEnd"/>
      <w:r w:rsidR="00564CB8" w:rsidRPr="00983A1F">
        <w:rPr>
          <w:rFonts w:ascii="David" w:hAnsi="David" w:cs="David" w:hint="cs"/>
          <w:b/>
          <w:bCs/>
          <w:sz w:val="24"/>
          <w:szCs w:val="24"/>
          <w:rtl/>
        </w:rPr>
        <w:t xml:space="preserve"> רפואית</w:t>
      </w:r>
      <w:r w:rsidRPr="00983A1F">
        <w:rPr>
          <w:rFonts w:ascii="David" w:hAnsi="David" w:cs="David" w:hint="cs"/>
          <w:b/>
          <w:bCs/>
          <w:sz w:val="24"/>
          <w:szCs w:val="24"/>
          <w:rtl/>
        </w:rPr>
        <w:t xml:space="preserve"> </w:t>
      </w:r>
      <w:r>
        <w:rPr>
          <w:rFonts w:ascii="David" w:hAnsi="David" w:cs="David" w:hint="cs"/>
          <w:b/>
          <w:bCs/>
          <w:sz w:val="24"/>
          <w:szCs w:val="24"/>
          <w:rtl/>
        </w:rPr>
        <w:t xml:space="preserve">וכו' </w:t>
      </w:r>
      <w:r w:rsidRPr="00983A1F">
        <w:rPr>
          <w:rFonts w:ascii="David" w:hAnsi="David" w:cs="David" w:hint="cs"/>
          <w:b/>
          <w:bCs/>
          <w:sz w:val="24"/>
          <w:szCs w:val="24"/>
          <w:rtl/>
        </w:rPr>
        <w:t>כהוכחה למסכת העובדתית.</w:t>
      </w:r>
      <w:r>
        <w:rPr>
          <w:rFonts w:ascii="David" w:hAnsi="David" w:cs="David" w:hint="cs"/>
          <w:sz w:val="24"/>
          <w:szCs w:val="24"/>
          <w:rtl/>
        </w:rPr>
        <w:t xml:space="preserve"> מדובר במסמכים מהותיים שיכולים להוות חלק מהיסוד העובדתי שנטען בכתב הטענות.</w:t>
      </w:r>
    </w:p>
    <w:p w14:paraId="4F1E17FE" w14:textId="0B97485A" w:rsidR="00983A1F" w:rsidRDefault="00983A1F" w:rsidP="00824FD2">
      <w:pPr>
        <w:spacing w:line="276" w:lineRule="auto"/>
        <w:jc w:val="both"/>
        <w:rPr>
          <w:rFonts w:ascii="David" w:hAnsi="David" w:cs="David"/>
          <w:sz w:val="24"/>
          <w:szCs w:val="24"/>
          <w:rtl/>
        </w:rPr>
      </w:pPr>
      <w:r w:rsidRPr="00983A1F">
        <w:rPr>
          <w:rFonts w:ascii="David" w:hAnsi="David" w:cs="David" w:hint="cs"/>
          <w:b/>
          <w:bCs/>
          <w:sz w:val="24"/>
          <w:szCs w:val="24"/>
          <w:rtl/>
        </w:rPr>
        <w:t xml:space="preserve">התפקיד המכונן של כתב התביעה הינו </w:t>
      </w:r>
      <w:r w:rsidR="009C489D" w:rsidRPr="00983A1F">
        <w:rPr>
          <w:rFonts w:ascii="David" w:hAnsi="David" w:cs="David" w:hint="cs"/>
          <w:b/>
          <w:bCs/>
          <w:sz w:val="24"/>
          <w:szCs w:val="24"/>
          <w:rtl/>
        </w:rPr>
        <w:t>קביעת גדר המחלוקת</w:t>
      </w:r>
      <w:r>
        <w:rPr>
          <w:rFonts w:ascii="David" w:hAnsi="David" w:cs="David" w:hint="cs"/>
          <w:b/>
          <w:bCs/>
          <w:sz w:val="24"/>
          <w:szCs w:val="24"/>
          <w:rtl/>
        </w:rPr>
        <w:t>:</w:t>
      </w:r>
      <w:r w:rsidRPr="00983A1F">
        <w:rPr>
          <w:rFonts w:ascii="David" w:hAnsi="David" w:cs="David" w:hint="cs"/>
          <w:b/>
          <w:bCs/>
          <w:sz w:val="24"/>
          <w:szCs w:val="24"/>
          <w:rtl/>
        </w:rPr>
        <w:t xml:space="preserve"> מה </w:t>
      </w:r>
      <w:r w:rsidR="009C489D" w:rsidRPr="00983A1F">
        <w:rPr>
          <w:rFonts w:ascii="David" w:hAnsi="David" w:cs="David" w:hint="cs"/>
          <w:b/>
          <w:bCs/>
          <w:sz w:val="24"/>
          <w:szCs w:val="24"/>
          <w:rtl/>
        </w:rPr>
        <w:t>הסעד המבוקש, העובדות הנטענות</w:t>
      </w:r>
      <w:r w:rsidRPr="00983A1F">
        <w:rPr>
          <w:rFonts w:ascii="David" w:hAnsi="David" w:cs="David" w:hint="cs"/>
          <w:b/>
          <w:bCs/>
          <w:sz w:val="24"/>
          <w:szCs w:val="24"/>
          <w:rtl/>
        </w:rPr>
        <w:t xml:space="preserve"> </w:t>
      </w:r>
      <w:proofErr w:type="spellStart"/>
      <w:r w:rsidRPr="00983A1F">
        <w:rPr>
          <w:rFonts w:ascii="David" w:hAnsi="David" w:cs="David" w:hint="cs"/>
          <w:b/>
          <w:bCs/>
          <w:sz w:val="24"/>
          <w:szCs w:val="24"/>
          <w:rtl/>
        </w:rPr>
        <w:t>וכו</w:t>
      </w:r>
      <w:proofErr w:type="spellEnd"/>
      <w:r w:rsidRPr="00983A1F">
        <w:rPr>
          <w:rFonts w:ascii="David" w:hAnsi="David" w:cs="David" w:hint="cs"/>
          <w:b/>
          <w:bCs/>
          <w:sz w:val="24"/>
          <w:szCs w:val="24"/>
          <w:rtl/>
        </w:rPr>
        <w:t>'</w:t>
      </w:r>
      <w:r w:rsidR="009C489D" w:rsidRPr="00983A1F">
        <w:rPr>
          <w:rFonts w:ascii="David" w:hAnsi="David" w:cs="David" w:hint="cs"/>
          <w:b/>
          <w:bCs/>
          <w:sz w:val="24"/>
          <w:szCs w:val="24"/>
          <w:rtl/>
        </w:rPr>
        <w:t>.</w:t>
      </w:r>
      <w:r w:rsidR="00761C96" w:rsidRPr="00983A1F">
        <w:rPr>
          <w:rFonts w:ascii="David" w:hAnsi="David" w:cs="David" w:hint="cs"/>
          <w:b/>
          <w:bCs/>
          <w:sz w:val="24"/>
          <w:szCs w:val="24"/>
          <w:rtl/>
        </w:rPr>
        <w:t xml:space="preserve"> </w:t>
      </w:r>
      <w:r>
        <w:rPr>
          <w:rFonts w:ascii="David" w:hAnsi="David" w:cs="David" w:hint="cs"/>
          <w:sz w:val="24"/>
          <w:szCs w:val="24"/>
          <w:rtl/>
        </w:rPr>
        <w:t xml:space="preserve">התובע בעצם מקבל כוח משמעותי מאוד בתחילת ההליך, וקובע הן לנתבע והן לביהמ"ש מה הולך לקרות.. מצד שני, אם התובע שכח </w:t>
      </w:r>
      <w:r w:rsidR="00761C96">
        <w:rPr>
          <w:rFonts w:ascii="David" w:hAnsi="David" w:cs="David" w:hint="cs"/>
          <w:sz w:val="24"/>
          <w:szCs w:val="24"/>
          <w:rtl/>
        </w:rPr>
        <w:t>לטעון עובדה קריטית</w:t>
      </w:r>
      <w:r>
        <w:rPr>
          <w:rFonts w:ascii="David" w:hAnsi="David" w:cs="David" w:hint="cs"/>
          <w:sz w:val="24"/>
          <w:szCs w:val="24"/>
          <w:rtl/>
        </w:rPr>
        <w:t xml:space="preserve"> - </w:t>
      </w:r>
      <w:r w:rsidR="00761C96">
        <w:rPr>
          <w:rFonts w:ascii="David" w:hAnsi="David" w:cs="David" w:hint="cs"/>
          <w:sz w:val="24"/>
          <w:szCs w:val="24"/>
          <w:rtl/>
        </w:rPr>
        <w:t xml:space="preserve">לא ניתן </w:t>
      </w:r>
      <w:r>
        <w:rPr>
          <w:rFonts w:ascii="David" w:hAnsi="David" w:cs="David" w:hint="cs"/>
          <w:sz w:val="24"/>
          <w:szCs w:val="24"/>
          <w:rtl/>
        </w:rPr>
        <w:t>"</w:t>
      </w:r>
      <w:r w:rsidR="00761C96">
        <w:rPr>
          <w:rFonts w:ascii="David" w:hAnsi="David" w:cs="David" w:hint="cs"/>
          <w:sz w:val="24"/>
          <w:szCs w:val="24"/>
          <w:rtl/>
        </w:rPr>
        <w:t>להיזכר</w:t>
      </w:r>
      <w:r>
        <w:rPr>
          <w:rFonts w:ascii="David" w:hAnsi="David" w:cs="David" w:hint="cs"/>
          <w:sz w:val="24"/>
          <w:szCs w:val="24"/>
          <w:rtl/>
        </w:rPr>
        <w:t>"</w:t>
      </w:r>
      <w:r w:rsidR="00761C96">
        <w:rPr>
          <w:rFonts w:ascii="David" w:hAnsi="David" w:cs="David" w:hint="cs"/>
          <w:sz w:val="24"/>
          <w:szCs w:val="24"/>
          <w:rtl/>
        </w:rPr>
        <w:t xml:space="preserve"> בה בהמשך</w:t>
      </w:r>
      <w:r>
        <w:rPr>
          <w:rFonts w:ascii="David" w:hAnsi="David" w:cs="David" w:hint="cs"/>
          <w:sz w:val="24"/>
          <w:szCs w:val="24"/>
          <w:rtl/>
        </w:rPr>
        <w:t xml:space="preserve"> (לרשלנות יש מחיר אסטרטגי!)</w:t>
      </w:r>
      <w:r w:rsidR="00761C96">
        <w:rPr>
          <w:rFonts w:ascii="David" w:hAnsi="David" w:cs="David" w:hint="cs"/>
          <w:sz w:val="24"/>
          <w:szCs w:val="24"/>
          <w:rtl/>
        </w:rPr>
        <w:t xml:space="preserve">. </w:t>
      </w:r>
      <w:r>
        <w:rPr>
          <w:rFonts w:ascii="David" w:hAnsi="David" w:cs="David"/>
          <w:sz w:val="24"/>
          <w:szCs w:val="24"/>
          <w:rtl/>
        </w:rPr>
        <w:t xml:space="preserve">ההליך </w:t>
      </w:r>
      <w:r>
        <w:rPr>
          <w:rFonts w:ascii="David" w:hAnsi="David" w:cs="David" w:hint="cs"/>
          <w:sz w:val="24"/>
          <w:szCs w:val="24"/>
          <w:rtl/>
        </w:rPr>
        <w:t xml:space="preserve">נותן חירות גדולה לתובע, אולם היא מגיע עם סיכונים בצידה. </w:t>
      </w:r>
      <w:r w:rsidRPr="00824FD2">
        <w:rPr>
          <w:rFonts w:ascii="David" w:hAnsi="David" w:cs="David" w:hint="cs"/>
          <w:b/>
          <w:bCs/>
          <w:sz w:val="24"/>
          <w:szCs w:val="24"/>
          <w:rtl/>
        </w:rPr>
        <w:t xml:space="preserve">"ייזהר המנסח" </w:t>
      </w:r>
      <w:r w:rsidR="00824FD2" w:rsidRPr="00824FD2">
        <w:rPr>
          <w:rFonts w:ascii="David" w:hAnsi="David" w:cs="David" w:hint="cs"/>
          <w:b/>
          <w:bCs/>
          <w:sz w:val="24"/>
          <w:szCs w:val="24"/>
          <w:rtl/>
        </w:rPr>
        <w:t>-</w:t>
      </w:r>
      <w:r>
        <w:rPr>
          <w:rFonts w:ascii="David" w:hAnsi="David" w:cs="David" w:hint="cs"/>
          <w:sz w:val="24"/>
          <w:szCs w:val="24"/>
          <w:rtl/>
        </w:rPr>
        <w:t xml:space="preserve"> אם התובע מרחיב מדי הוא עלול לשלם בהמשך הוצאות על טענות שלא התקבלו; ואם יצמצם מדי הדבר יכול לגרום לוויתור על הזכות לטעון את הטענה בהמשך. </w:t>
      </w:r>
    </w:p>
    <w:p w14:paraId="006C0660" w14:textId="2B4CF294" w:rsidR="00983A1F" w:rsidRDefault="00983A1F" w:rsidP="00824FD2">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824FD2">
        <w:rPr>
          <w:rFonts w:ascii="David" w:hAnsi="David" w:cs="David" w:hint="cs"/>
          <w:b/>
          <w:bCs/>
          <w:sz w:val="24"/>
          <w:szCs w:val="24"/>
          <w:rtl/>
        </w:rPr>
        <w:t>פס"ד מורגנשטרן (2013):</w:t>
      </w:r>
      <w:r>
        <w:rPr>
          <w:rFonts w:ascii="David" w:hAnsi="David" w:cs="David" w:hint="cs"/>
          <w:sz w:val="24"/>
          <w:szCs w:val="24"/>
          <w:rtl/>
        </w:rPr>
        <w:t xml:space="preserve"> הוגשה תביעת דיבה כנגד חמישה פרסומים שפורסמו בתקשורת </w:t>
      </w:r>
      <w:proofErr w:type="spellStart"/>
      <w:r>
        <w:rPr>
          <w:rFonts w:ascii="David" w:hAnsi="David" w:cs="David" w:hint="cs"/>
          <w:sz w:val="24"/>
          <w:szCs w:val="24"/>
          <w:rtl/>
        </w:rPr>
        <w:t>ובפייסבוק</w:t>
      </w:r>
      <w:proofErr w:type="spellEnd"/>
      <w:r>
        <w:rPr>
          <w:rFonts w:ascii="David" w:hAnsi="David" w:cs="David" w:hint="cs"/>
          <w:sz w:val="24"/>
          <w:szCs w:val="24"/>
          <w:rtl/>
        </w:rPr>
        <w:t xml:space="preserve">. בימ"ש השלום העניק </w:t>
      </w:r>
      <w:r>
        <w:rPr>
          <w:rFonts w:ascii="David" w:hAnsi="David" w:cs="David" w:hint="cs"/>
          <w:sz w:val="24"/>
          <w:szCs w:val="24"/>
        </w:rPr>
        <w:t>K</w:t>
      </w:r>
      <w:r>
        <w:rPr>
          <w:rFonts w:ascii="David" w:hAnsi="David" w:cs="David" w:hint="cs"/>
          <w:sz w:val="24"/>
          <w:szCs w:val="24"/>
          <w:rtl/>
        </w:rPr>
        <w:t xml:space="preserve">50 ₪ פיצוי על הפרסום הראשון, </w:t>
      </w:r>
      <w:r>
        <w:rPr>
          <w:rFonts w:ascii="David" w:hAnsi="David" w:cs="David" w:hint="cs"/>
          <w:sz w:val="24"/>
          <w:szCs w:val="24"/>
        </w:rPr>
        <w:t>K</w:t>
      </w:r>
      <w:r>
        <w:rPr>
          <w:rFonts w:ascii="David" w:hAnsi="David" w:cs="David" w:hint="cs"/>
          <w:sz w:val="24"/>
          <w:szCs w:val="24"/>
          <w:rtl/>
        </w:rPr>
        <w:t xml:space="preserve">40 ₪ על הפרסום השני וכן הוצאות בסך </w:t>
      </w:r>
      <w:r>
        <w:rPr>
          <w:rFonts w:ascii="David" w:hAnsi="David" w:cs="David" w:hint="cs"/>
          <w:sz w:val="24"/>
          <w:szCs w:val="24"/>
        </w:rPr>
        <w:t>K</w:t>
      </w:r>
      <w:r>
        <w:rPr>
          <w:rFonts w:ascii="David" w:hAnsi="David" w:cs="David" w:hint="cs"/>
          <w:sz w:val="24"/>
          <w:szCs w:val="24"/>
          <w:rtl/>
        </w:rPr>
        <w:t>25 ₪. הנתבע ערער למחוזי, ושם נקבע שהפרסום הראשון אינו דיבה ולכן לא מגיעים בגינו פיצויים. הפרסום השני הוא אכן לשון הרע, אבל מזכה רק ב-</w:t>
      </w:r>
      <w:r>
        <w:rPr>
          <w:rFonts w:ascii="David" w:hAnsi="David" w:cs="David" w:hint="cs"/>
          <w:sz w:val="24"/>
          <w:szCs w:val="24"/>
        </w:rPr>
        <w:t>K</w:t>
      </w:r>
      <w:r>
        <w:rPr>
          <w:rFonts w:ascii="David" w:hAnsi="David" w:cs="David" w:hint="cs"/>
          <w:sz w:val="24"/>
          <w:szCs w:val="24"/>
          <w:rtl/>
        </w:rPr>
        <w:t xml:space="preserve">10 ₪. המחוזי הוסיף שאם כל התביעה הזו העלתה בחכתה רק </w:t>
      </w:r>
      <w:r>
        <w:rPr>
          <w:rFonts w:ascii="David" w:hAnsi="David" w:cs="David" w:hint="cs"/>
          <w:sz w:val="24"/>
          <w:szCs w:val="24"/>
        </w:rPr>
        <w:t>K</w:t>
      </w:r>
      <w:r>
        <w:rPr>
          <w:rFonts w:ascii="David" w:hAnsi="David" w:cs="David" w:hint="cs"/>
          <w:sz w:val="24"/>
          <w:szCs w:val="24"/>
          <w:rtl/>
        </w:rPr>
        <w:t xml:space="preserve">10 ₪ - דהיינו שמתוך חמישה ראשי תביעה התקבל רק אחד חלקית </w:t>
      </w:r>
      <w:r w:rsidR="00824FD2">
        <w:rPr>
          <w:rFonts w:ascii="David" w:hAnsi="David" w:cs="David" w:hint="cs"/>
          <w:sz w:val="24"/>
          <w:szCs w:val="24"/>
          <w:rtl/>
        </w:rPr>
        <w:t>-</w:t>
      </w:r>
      <w:r>
        <w:rPr>
          <w:rFonts w:ascii="David" w:hAnsi="David" w:cs="David" w:hint="cs"/>
          <w:sz w:val="24"/>
          <w:szCs w:val="24"/>
          <w:rtl/>
        </w:rPr>
        <w:t xml:space="preserve"> הרי </w:t>
      </w:r>
      <w:r w:rsidRPr="00824FD2">
        <w:rPr>
          <w:rFonts w:ascii="David" w:hAnsi="David" w:cs="David" w:hint="cs"/>
          <w:b/>
          <w:bCs/>
          <w:sz w:val="24"/>
          <w:szCs w:val="24"/>
          <w:rtl/>
        </w:rPr>
        <w:t>שהתובע הגזים בתביעתו</w:t>
      </w:r>
      <w:r>
        <w:rPr>
          <w:rFonts w:ascii="David" w:hAnsi="David" w:cs="David" w:hint="cs"/>
          <w:sz w:val="24"/>
          <w:szCs w:val="24"/>
          <w:rtl/>
        </w:rPr>
        <w:t xml:space="preserve"> ויש לחייבו (על אף שזכה!) ב-</w:t>
      </w:r>
      <w:r>
        <w:rPr>
          <w:rFonts w:ascii="David" w:hAnsi="David" w:cs="David" w:hint="cs"/>
          <w:sz w:val="24"/>
          <w:szCs w:val="24"/>
        </w:rPr>
        <w:t>K</w:t>
      </w:r>
      <w:r>
        <w:rPr>
          <w:rFonts w:ascii="David" w:hAnsi="David" w:cs="David" w:hint="cs"/>
          <w:sz w:val="24"/>
          <w:szCs w:val="24"/>
          <w:rtl/>
        </w:rPr>
        <w:t xml:space="preserve">45 ₪ הוצאות לנתבע. זוהי דוגמה נהדרת לאופן הזהיר שבו צריך להתנהל בעת כתיבת כתב הטענות. שני מסלולים מקבילים </w:t>
      </w:r>
      <w:r w:rsidR="00824FD2">
        <w:rPr>
          <w:rFonts w:ascii="David" w:hAnsi="David" w:cs="David" w:hint="cs"/>
          <w:sz w:val="24"/>
          <w:szCs w:val="24"/>
          <w:rtl/>
        </w:rPr>
        <w:t>-</w:t>
      </w:r>
      <w:r>
        <w:rPr>
          <w:rFonts w:ascii="David" w:hAnsi="David" w:cs="David" w:hint="cs"/>
          <w:sz w:val="24"/>
          <w:szCs w:val="24"/>
          <w:rtl/>
        </w:rPr>
        <w:t xml:space="preserve"> ניצחון בחלק המהותי מול הפסד החלק הפרוצדורלי. </w:t>
      </w:r>
    </w:p>
    <w:p w14:paraId="4202D7D4" w14:textId="29F13478" w:rsidR="00824FD2" w:rsidRDefault="00824FD2" w:rsidP="00824FD2">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824FD2">
        <w:rPr>
          <w:rFonts w:ascii="David" w:hAnsi="David" w:cs="David" w:hint="cs"/>
          <w:b/>
          <w:bCs/>
          <w:sz w:val="24"/>
          <w:szCs w:val="24"/>
          <w:rtl/>
        </w:rPr>
        <w:t>פס"ד מגדל (2012):</w:t>
      </w:r>
      <w:r>
        <w:rPr>
          <w:rFonts w:ascii="David" w:hAnsi="David" w:cs="David" w:hint="cs"/>
          <w:sz w:val="24"/>
          <w:szCs w:val="24"/>
          <w:rtl/>
        </w:rPr>
        <w:t xml:space="preserve"> בד"כ ביהמ"ש מוגבל לפסוק פיצויים בהתאם לסכום בכתב התביעה. באותו פס"ד נקבע </w:t>
      </w:r>
      <w:r w:rsidRPr="00824FD2">
        <w:rPr>
          <w:rFonts w:ascii="David" w:hAnsi="David" w:cs="David" w:hint="cs"/>
          <w:b/>
          <w:bCs/>
          <w:sz w:val="24"/>
          <w:szCs w:val="24"/>
          <w:rtl/>
        </w:rPr>
        <w:t>שלתובע מותר להוכיח יותר מסכום התביעה</w:t>
      </w:r>
      <w:r>
        <w:rPr>
          <w:rFonts w:ascii="David" w:hAnsi="David" w:cs="David" w:hint="cs"/>
          <w:sz w:val="24"/>
          <w:szCs w:val="24"/>
          <w:rtl/>
        </w:rPr>
        <w:t xml:space="preserve"> (למשל, אם תובעים 1.5 מיליון ₪ ניתן להוכיח נזק של 2 מיליון - אבל אפשר יהיה לקבל עד 1.5 לכל היותר) </w:t>
      </w:r>
      <w:r w:rsidRPr="00824FD2">
        <w:rPr>
          <w:rFonts w:ascii="David" w:hAnsi="David" w:cs="David" w:hint="cs"/>
          <w:b/>
          <w:bCs/>
          <w:sz w:val="24"/>
          <w:szCs w:val="24"/>
          <w:rtl/>
        </w:rPr>
        <w:t>ואין בכך בעיה של הגינות דיונית,</w:t>
      </w:r>
      <w:r>
        <w:rPr>
          <w:rFonts w:ascii="David" w:hAnsi="David" w:cs="David" w:hint="cs"/>
          <w:sz w:val="24"/>
          <w:szCs w:val="24"/>
          <w:rtl/>
        </w:rPr>
        <w:t xml:space="preserve"> כי לא "מפתיעים" את הנתבע במקסימום שהוא יוכל לשלם. כלומר, </w:t>
      </w:r>
      <w:r w:rsidRPr="00824FD2">
        <w:rPr>
          <w:rFonts w:ascii="David" w:hAnsi="David" w:cs="David" w:hint="cs"/>
          <w:sz w:val="24"/>
          <w:szCs w:val="24"/>
          <w:u w:val="single"/>
          <w:rtl/>
        </w:rPr>
        <w:t>יש להיזהר מלצמצם יותר מדי ו"לוותר" על טענות.</w:t>
      </w:r>
    </w:p>
    <w:p w14:paraId="1466F479" w14:textId="52C1DEE3" w:rsidR="00096323" w:rsidRDefault="006329BF" w:rsidP="00824FD2">
      <w:pPr>
        <w:spacing w:line="276" w:lineRule="auto"/>
        <w:jc w:val="both"/>
        <w:rPr>
          <w:rFonts w:ascii="David" w:hAnsi="David" w:cs="David"/>
          <w:sz w:val="24"/>
          <w:szCs w:val="24"/>
          <w:rtl/>
        </w:rPr>
      </w:pPr>
      <w:r>
        <w:rPr>
          <w:rFonts w:ascii="David" w:hAnsi="David" w:cs="David" w:hint="cs"/>
          <w:sz w:val="24"/>
          <w:szCs w:val="24"/>
          <w:rtl/>
        </w:rPr>
        <w:t xml:space="preserve">ישנו </w:t>
      </w:r>
      <w:r w:rsidRPr="00B26AB7">
        <w:rPr>
          <w:rFonts w:ascii="David" w:hAnsi="David" w:cs="David" w:hint="cs"/>
          <w:b/>
          <w:bCs/>
          <w:sz w:val="24"/>
          <w:szCs w:val="24"/>
          <w:rtl/>
        </w:rPr>
        <w:t>הליך של תיקון כתבי טענות</w:t>
      </w:r>
      <w:r>
        <w:rPr>
          <w:rFonts w:ascii="David" w:hAnsi="David" w:cs="David" w:hint="cs"/>
          <w:sz w:val="24"/>
          <w:szCs w:val="24"/>
          <w:rtl/>
        </w:rPr>
        <w:t xml:space="preserve"> (תקנה 48-46)</w:t>
      </w:r>
      <w:r w:rsidR="00824FD2">
        <w:rPr>
          <w:rFonts w:ascii="David" w:hAnsi="David" w:cs="David" w:hint="cs"/>
          <w:sz w:val="24"/>
          <w:szCs w:val="24"/>
          <w:rtl/>
        </w:rPr>
        <w:t xml:space="preserve">, ייתכן שהתקנות החדשות מעידות על </w:t>
      </w:r>
      <w:r w:rsidR="00824FD2" w:rsidRPr="00D953E9">
        <w:rPr>
          <w:rFonts w:ascii="David" w:hAnsi="David" w:cs="David" w:hint="cs"/>
          <w:b/>
          <w:bCs/>
          <w:sz w:val="24"/>
          <w:szCs w:val="24"/>
          <w:rtl/>
        </w:rPr>
        <w:t>גישה ליברלית</w:t>
      </w:r>
      <w:r w:rsidR="00824FD2">
        <w:rPr>
          <w:rFonts w:ascii="David" w:hAnsi="David" w:cs="David" w:hint="cs"/>
          <w:sz w:val="24"/>
          <w:szCs w:val="24"/>
          <w:rtl/>
        </w:rPr>
        <w:t xml:space="preserve"> יחסית</w:t>
      </w:r>
      <w:r w:rsidR="00B26AB7">
        <w:rPr>
          <w:rFonts w:ascii="David" w:hAnsi="David" w:cs="David" w:hint="cs"/>
          <w:sz w:val="24"/>
          <w:szCs w:val="24"/>
          <w:rtl/>
        </w:rPr>
        <w:t xml:space="preserve"> בנושא (טרם פורש בפסיקה)</w:t>
      </w:r>
      <w:r w:rsidR="00824FD2">
        <w:rPr>
          <w:rFonts w:ascii="David" w:hAnsi="David" w:cs="David" w:hint="cs"/>
          <w:sz w:val="24"/>
          <w:szCs w:val="24"/>
          <w:rtl/>
        </w:rPr>
        <w:t xml:space="preserve">. מצד אחד </w:t>
      </w:r>
      <w:r w:rsidR="00B26AB7">
        <w:rPr>
          <w:rFonts w:ascii="David" w:hAnsi="David" w:cs="David" w:hint="cs"/>
          <w:sz w:val="24"/>
          <w:szCs w:val="24"/>
          <w:rtl/>
        </w:rPr>
        <w:t xml:space="preserve">רצוי </w:t>
      </w:r>
      <w:r w:rsidR="00824FD2">
        <w:rPr>
          <w:rFonts w:ascii="David" w:hAnsi="David" w:cs="David" w:hint="cs"/>
          <w:sz w:val="24"/>
          <w:szCs w:val="24"/>
          <w:rtl/>
        </w:rPr>
        <w:t xml:space="preserve">לאפשר תיקון כתבי טענות, כי זה יזרז את הטיפול בהליך </w:t>
      </w:r>
      <w:r w:rsidR="00B26AB7">
        <w:rPr>
          <w:rFonts w:ascii="David" w:hAnsi="David" w:cs="David" w:hint="cs"/>
          <w:sz w:val="24"/>
          <w:szCs w:val="24"/>
          <w:rtl/>
        </w:rPr>
        <w:t>-</w:t>
      </w:r>
      <w:r w:rsidR="00824FD2">
        <w:rPr>
          <w:rFonts w:ascii="David" w:hAnsi="David" w:cs="David" w:hint="cs"/>
          <w:sz w:val="24"/>
          <w:szCs w:val="24"/>
          <w:rtl/>
        </w:rPr>
        <w:t xml:space="preserve"> ומצד שני יש לאזן ולבדוק מה המשאבים שכבר הוצאו בתיק והאם נכון לתקן את כתב התביעה בשלב כזה או אחר. </w:t>
      </w:r>
    </w:p>
    <w:p w14:paraId="2F376CD5" w14:textId="2D48688D" w:rsidR="00824FD2" w:rsidRDefault="00824FD2" w:rsidP="00824FD2">
      <w:pPr>
        <w:spacing w:line="276" w:lineRule="auto"/>
        <w:jc w:val="both"/>
        <w:rPr>
          <w:rFonts w:ascii="David" w:hAnsi="David" w:cs="David"/>
          <w:sz w:val="24"/>
          <w:szCs w:val="24"/>
          <w:rtl/>
        </w:rPr>
      </w:pPr>
      <w:r>
        <w:rPr>
          <w:rFonts w:ascii="David" w:hAnsi="David" w:cs="David" w:hint="cs"/>
          <w:sz w:val="24"/>
          <w:szCs w:val="24"/>
          <w:rtl/>
        </w:rPr>
        <w:lastRenderedPageBreak/>
        <w:t>תקנה 46 אומרת שהסטנדרט שלפיו ביהמ"ש צריך לאשר תיקון כתבי טענות הוא "ניהול הליך שיפוט ראוי והוגן". מן הסתם, אם צד אחד מתקן את כתבי טענותיו - גם הצד השני רשאי לעשות זאת.</w:t>
      </w:r>
    </w:p>
    <w:p w14:paraId="200CA888" w14:textId="29D805AC" w:rsidR="007927A9" w:rsidRPr="00F349EB" w:rsidRDefault="007927A9" w:rsidP="00F349E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569" w:right="-567"/>
        <w:jc w:val="both"/>
        <w:rPr>
          <w:rFonts w:asciiTheme="minorBidi" w:hAnsiTheme="minorBidi"/>
          <w:sz w:val="18"/>
          <w:szCs w:val="18"/>
          <w:rtl/>
        </w:rPr>
      </w:pPr>
      <w:r w:rsidRPr="00F349EB">
        <w:rPr>
          <w:rFonts w:asciiTheme="minorBidi" w:hAnsiTheme="minorBidi"/>
          <w:sz w:val="18"/>
          <w:szCs w:val="18"/>
          <w:rtl/>
        </w:rPr>
        <w:t>בי</w:t>
      </w:r>
      <w:r w:rsidR="00F349EB" w:rsidRPr="00F349EB">
        <w:rPr>
          <w:rFonts w:asciiTheme="minorBidi" w:hAnsiTheme="minorBidi" w:hint="cs"/>
          <w:sz w:val="18"/>
          <w:szCs w:val="18"/>
          <w:rtl/>
        </w:rPr>
        <w:t>המ"ש</w:t>
      </w:r>
      <w:r w:rsidRPr="00F349EB">
        <w:rPr>
          <w:rFonts w:asciiTheme="minorBidi" w:hAnsiTheme="minorBidi"/>
          <w:sz w:val="18"/>
          <w:szCs w:val="18"/>
          <w:rtl/>
        </w:rPr>
        <w:t xml:space="preserve"> רשאי בכל עת להורות כי יתוקן כל עניין בכתב טענות או כי יצורף בעל דין או יימחק שמו של בעל דין מכתב התביעה לשם קיומו של </w:t>
      </w:r>
      <w:r w:rsidRPr="00F349EB">
        <w:rPr>
          <w:rFonts w:asciiTheme="minorBidi" w:hAnsiTheme="minorBidi"/>
          <w:b/>
          <w:bCs/>
          <w:sz w:val="18"/>
          <w:szCs w:val="18"/>
          <w:rtl/>
        </w:rPr>
        <w:t>הליך שיפוטי ראוי והוגן</w:t>
      </w:r>
      <w:r w:rsidRPr="00F349EB">
        <w:rPr>
          <w:rFonts w:asciiTheme="minorBidi" w:hAnsiTheme="minorBidi"/>
          <w:sz w:val="18"/>
          <w:szCs w:val="18"/>
          <w:rtl/>
        </w:rPr>
        <w:t xml:space="preserve">, תוך התחשבות בין השאר </w:t>
      </w:r>
      <w:r w:rsidRPr="00F349EB">
        <w:rPr>
          <w:rFonts w:asciiTheme="minorBidi" w:hAnsiTheme="minorBidi"/>
          <w:b/>
          <w:bCs/>
          <w:sz w:val="18"/>
          <w:szCs w:val="18"/>
          <w:rtl/>
        </w:rPr>
        <w:t>בהתנהלותו של מבקש התיקון, השלב הדיוני</w:t>
      </w:r>
      <w:r w:rsidRPr="00F349EB">
        <w:rPr>
          <w:rFonts w:asciiTheme="minorBidi" w:hAnsiTheme="minorBidi"/>
          <w:sz w:val="18"/>
          <w:szCs w:val="18"/>
          <w:rtl/>
        </w:rPr>
        <w:t xml:space="preserve"> שבו מוגשת הבקשה </w:t>
      </w:r>
      <w:r w:rsidRPr="00F349EB">
        <w:rPr>
          <w:rFonts w:asciiTheme="minorBidi" w:hAnsiTheme="minorBidi"/>
          <w:b/>
          <w:bCs/>
          <w:sz w:val="18"/>
          <w:szCs w:val="18"/>
          <w:rtl/>
        </w:rPr>
        <w:t>והמטרה</w:t>
      </w:r>
      <w:r w:rsidRPr="00F349EB">
        <w:rPr>
          <w:rFonts w:asciiTheme="minorBidi" w:hAnsiTheme="minorBidi"/>
          <w:sz w:val="18"/>
          <w:szCs w:val="18"/>
          <w:rtl/>
        </w:rPr>
        <w:t xml:space="preserve"> שהתיקון המבוקש צפוי להשיג.</w:t>
      </w:r>
    </w:p>
    <w:p w14:paraId="7C5D2B94" w14:textId="77777777" w:rsidR="00824FD2" w:rsidRDefault="00824FD2" w:rsidP="007927A9">
      <w:pPr>
        <w:spacing w:line="276" w:lineRule="auto"/>
        <w:jc w:val="both"/>
        <w:rPr>
          <w:rFonts w:ascii="David" w:hAnsi="David" w:cs="David"/>
          <w:sz w:val="24"/>
          <w:szCs w:val="24"/>
          <w:rtl/>
        </w:rPr>
      </w:pPr>
      <w:r>
        <w:rPr>
          <w:rFonts w:ascii="David" w:hAnsi="David" w:cs="David" w:hint="cs"/>
          <w:sz w:val="24"/>
          <w:szCs w:val="24"/>
          <w:rtl/>
        </w:rPr>
        <w:t xml:space="preserve">דוגמה הקלאסית </w:t>
      </w:r>
      <w:r w:rsidRPr="00B26AB7">
        <w:rPr>
          <w:rFonts w:ascii="David" w:hAnsi="David" w:cs="David" w:hint="cs"/>
          <w:b/>
          <w:bCs/>
          <w:sz w:val="24"/>
          <w:szCs w:val="24"/>
          <w:rtl/>
        </w:rPr>
        <w:t>לניצול לרעה של בקשה לתיקון כתבי טענות</w:t>
      </w:r>
      <w:r>
        <w:rPr>
          <w:rFonts w:ascii="David" w:hAnsi="David" w:cs="David" w:hint="cs"/>
          <w:sz w:val="24"/>
          <w:szCs w:val="24"/>
          <w:rtl/>
        </w:rPr>
        <w:t xml:space="preserve"> לאחר תחילת המשפט: </w:t>
      </w:r>
    </w:p>
    <w:p w14:paraId="54C94FB2" w14:textId="108696A6" w:rsidR="00E15AD4" w:rsidRPr="00824FD2" w:rsidRDefault="00824FD2" w:rsidP="00824FD2">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824FD2">
        <w:rPr>
          <w:rFonts w:ascii="David" w:hAnsi="David" w:cs="David" w:hint="cs"/>
          <w:b/>
          <w:bCs/>
          <w:sz w:val="24"/>
          <w:szCs w:val="24"/>
          <w:rtl/>
        </w:rPr>
        <w:t xml:space="preserve">פס"ד מרקט פלייס (2008) </w:t>
      </w:r>
      <w:r>
        <w:rPr>
          <w:rFonts w:ascii="David" w:hAnsi="David" w:cs="David" w:hint="cs"/>
          <w:b/>
          <w:bCs/>
          <w:sz w:val="24"/>
          <w:szCs w:val="24"/>
          <w:rtl/>
        </w:rPr>
        <w:t>-</w:t>
      </w:r>
      <w:r>
        <w:rPr>
          <w:rFonts w:ascii="David" w:hAnsi="David" w:cs="David" w:hint="cs"/>
          <w:sz w:val="24"/>
          <w:szCs w:val="24"/>
          <w:rtl/>
        </w:rPr>
        <w:t xml:space="preserve"> תיקון לאחר הוכחת אחריות. הייתה בתביעה נזיקית, </w:t>
      </w:r>
      <w:r w:rsidRPr="00824FD2">
        <w:rPr>
          <w:rFonts w:ascii="David" w:hAnsi="David" w:cs="David" w:hint="cs"/>
          <w:sz w:val="24"/>
          <w:szCs w:val="24"/>
          <w:u w:val="single"/>
          <w:rtl/>
        </w:rPr>
        <w:t>שלאחר שנקבע כי הנתבע יישא באחריות נזיקית התובע ביקש להעלות את סך הפיצויים</w:t>
      </w:r>
      <w:r>
        <w:rPr>
          <w:rFonts w:ascii="David" w:hAnsi="David" w:cs="David" w:hint="cs"/>
          <w:sz w:val="24"/>
          <w:szCs w:val="24"/>
          <w:rtl/>
        </w:rPr>
        <w:t xml:space="preserve"> (בד"כ קודם מוכיחים אחריות ואז מבררים נזק). במצב של הגדלת גובה הפיצויים לאחר הוכחת אחריות יש מעין חזקה לחוסר תו"ל, מאחר והנתבע בתחילת ההליך השקיע </w:t>
      </w:r>
      <w:r>
        <w:rPr>
          <w:rFonts w:ascii="David" w:hAnsi="David" w:cs="David" w:hint="cs"/>
          <w:sz w:val="24"/>
          <w:szCs w:val="24"/>
        </w:rPr>
        <w:t>X</w:t>
      </w:r>
      <w:r>
        <w:rPr>
          <w:rFonts w:ascii="David" w:hAnsi="David" w:cs="David" w:hint="cs"/>
          <w:sz w:val="24"/>
          <w:szCs w:val="24"/>
          <w:rtl/>
        </w:rPr>
        <w:t xml:space="preserve"> משאבים ביודעו שרף הפיצויים מוגבל, ואחרי שהוכח שהוא אחראי פתאום מעלים את רף הפיצויים ונמנע ממנו להשקיע משאבים נוספים בבירור שאלת האחריות - שכבר נפסק בה לחובתו. </w:t>
      </w:r>
    </w:p>
    <w:p w14:paraId="4BFFC2D4" w14:textId="59949D21" w:rsidR="0031382A" w:rsidRDefault="00824FD2" w:rsidP="007927A9">
      <w:pPr>
        <w:spacing w:line="276" w:lineRule="auto"/>
        <w:jc w:val="both"/>
        <w:rPr>
          <w:rFonts w:ascii="David" w:hAnsi="David" w:cs="David"/>
          <w:sz w:val="24"/>
          <w:szCs w:val="24"/>
          <w:rtl/>
        </w:rPr>
      </w:pPr>
      <w:r>
        <w:rPr>
          <w:rFonts w:ascii="David" w:hAnsi="David" w:cs="David" w:hint="cs"/>
          <w:sz w:val="24"/>
          <w:szCs w:val="24"/>
          <w:rtl/>
        </w:rPr>
        <w:t xml:space="preserve">בנוסף, יש לקחת בחשבון את </w:t>
      </w:r>
      <w:r w:rsidRPr="00D953E9">
        <w:rPr>
          <w:rFonts w:ascii="David" w:hAnsi="David" w:cs="David" w:hint="cs"/>
          <w:b/>
          <w:bCs/>
          <w:sz w:val="24"/>
          <w:szCs w:val="24"/>
          <w:rtl/>
        </w:rPr>
        <w:t>שיקול העלויות השקועות:</w:t>
      </w:r>
    </w:p>
    <w:p w14:paraId="38B5FFB0" w14:textId="24F81FD0" w:rsidR="0031382A" w:rsidRDefault="0031382A" w:rsidP="00D953E9">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D953E9">
        <w:rPr>
          <w:rFonts w:ascii="David" w:hAnsi="David" w:cs="David"/>
          <w:b/>
          <w:bCs/>
          <w:sz w:val="24"/>
          <w:szCs w:val="24"/>
          <w:rtl/>
        </w:rPr>
        <w:t>פס</w:t>
      </w:r>
      <w:r w:rsidRPr="00D953E9">
        <w:rPr>
          <w:rFonts w:ascii="David" w:hAnsi="David" w:cs="David" w:hint="cs"/>
          <w:b/>
          <w:bCs/>
          <w:sz w:val="24"/>
          <w:szCs w:val="24"/>
          <w:rtl/>
        </w:rPr>
        <w:t xml:space="preserve">"ד גזונטהייט (2014) </w:t>
      </w:r>
      <w:r w:rsidR="00824FD2" w:rsidRPr="00D953E9">
        <w:rPr>
          <w:rFonts w:ascii="David" w:hAnsi="David" w:cs="David" w:hint="cs"/>
          <w:b/>
          <w:bCs/>
          <w:sz w:val="24"/>
          <w:szCs w:val="24"/>
          <w:rtl/>
        </w:rPr>
        <w:t>-</w:t>
      </w:r>
      <w:r w:rsidRPr="00D953E9">
        <w:rPr>
          <w:rFonts w:ascii="David" w:hAnsi="David" w:cs="David" w:hint="cs"/>
          <w:b/>
          <w:bCs/>
          <w:sz w:val="24"/>
          <w:szCs w:val="24"/>
          <w:rtl/>
        </w:rPr>
        <w:t xml:space="preserve"> תיקון מאוחר מדי.</w:t>
      </w:r>
      <w:r w:rsidR="00B26AB7">
        <w:rPr>
          <w:rFonts w:ascii="David" w:hAnsi="David" w:cs="David" w:hint="cs"/>
          <w:sz w:val="24"/>
          <w:szCs w:val="24"/>
          <w:rtl/>
        </w:rPr>
        <w:t xml:space="preserve"> ביהמ"ש אמר לתובע שיש לעשות איזון בין האינטרס הפרטי של שיפור התביעה לבין האינטרס המערכתי שלא לעורר את ההליך מחדש.</w:t>
      </w:r>
    </w:p>
    <w:p w14:paraId="5DE94075" w14:textId="48F5017D" w:rsidR="00B26AB7" w:rsidRDefault="00B26AB7" w:rsidP="007927A9">
      <w:pPr>
        <w:spacing w:line="276" w:lineRule="auto"/>
        <w:jc w:val="both"/>
        <w:rPr>
          <w:rFonts w:ascii="David" w:hAnsi="David" w:cs="David"/>
          <w:sz w:val="24"/>
          <w:szCs w:val="24"/>
          <w:rtl/>
        </w:rPr>
      </w:pPr>
      <w:r>
        <w:rPr>
          <w:rFonts w:ascii="David" w:hAnsi="David" w:cs="David" w:hint="cs"/>
          <w:sz w:val="24"/>
          <w:szCs w:val="24"/>
          <w:rtl/>
        </w:rPr>
        <w:t>אם אף אחד מהחששות הללו לא מתקיים, ביהמ"ש יאפשר לתקן את כתב התביעה (ולנתבע את כתב ההגנה).</w:t>
      </w:r>
    </w:p>
    <w:p w14:paraId="43B83C0C" w14:textId="4EF2EF9E" w:rsidR="0016203B" w:rsidRPr="0016203B" w:rsidRDefault="0016203B" w:rsidP="00FD3264">
      <w:pPr>
        <w:pStyle w:val="af4"/>
        <w:rPr>
          <w:rtl/>
        </w:rPr>
      </w:pPr>
      <w:bookmarkStart w:id="25" w:name="_Toc536576815"/>
      <w:r w:rsidRPr="0016203B">
        <w:rPr>
          <w:rtl/>
        </w:rPr>
        <w:t xml:space="preserve">קדם </w:t>
      </w:r>
      <w:r w:rsidRPr="0016203B">
        <w:rPr>
          <w:rFonts w:hint="cs"/>
          <w:rtl/>
        </w:rPr>
        <w:t>משפט</w:t>
      </w:r>
      <w:bookmarkEnd w:id="25"/>
    </w:p>
    <w:p w14:paraId="58DF70F1" w14:textId="44B49E1C" w:rsidR="0016203B" w:rsidRDefault="0016203B" w:rsidP="007927A9">
      <w:pPr>
        <w:spacing w:line="276" w:lineRule="auto"/>
        <w:jc w:val="both"/>
        <w:rPr>
          <w:rFonts w:ascii="David" w:hAnsi="David" w:cs="David"/>
          <w:sz w:val="24"/>
          <w:szCs w:val="24"/>
          <w:rtl/>
        </w:rPr>
      </w:pPr>
      <w:r>
        <w:rPr>
          <w:rFonts w:ascii="David" w:hAnsi="David" w:cs="David" w:hint="cs"/>
          <w:sz w:val="24"/>
          <w:szCs w:val="24"/>
          <w:rtl/>
        </w:rPr>
        <w:t xml:space="preserve">תקנות 63-61 קובעות כי </w:t>
      </w:r>
      <w:r w:rsidRPr="00D953E9">
        <w:rPr>
          <w:rFonts w:ascii="David" w:hAnsi="David" w:cs="David" w:hint="cs"/>
          <w:b/>
          <w:bCs/>
          <w:sz w:val="24"/>
          <w:szCs w:val="24"/>
          <w:rtl/>
        </w:rPr>
        <w:t>מטרת דיוני הקדם משפט הינה לייעל, לפשט ולהחיש את הדיון.</w:t>
      </w:r>
      <w:r>
        <w:rPr>
          <w:rFonts w:ascii="David" w:hAnsi="David" w:cs="David" w:hint="cs"/>
          <w:sz w:val="24"/>
          <w:szCs w:val="24"/>
          <w:rtl/>
        </w:rPr>
        <w:t xml:space="preserve"> </w:t>
      </w:r>
      <w:r w:rsidR="00D953E9">
        <w:rPr>
          <w:rFonts w:ascii="David" w:hAnsi="David" w:cs="David" w:hint="cs"/>
          <w:sz w:val="24"/>
          <w:szCs w:val="24"/>
          <w:rtl/>
        </w:rPr>
        <w:t>זהו שלב שבו, בניגוד למסורת האדברסרית הקלאסית, ביהמ"ש אקטיבי וניתנת לו האפשרות לפעול ע"י:</w:t>
      </w:r>
    </w:p>
    <w:p w14:paraId="0CADCFAD" w14:textId="4A38FBDA" w:rsidR="00D953E9" w:rsidRDefault="000E5B65" w:rsidP="007B6D06">
      <w:pPr>
        <w:pStyle w:val="a7"/>
        <w:numPr>
          <w:ilvl w:val="0"/>
          <w:numId w:val="48"/>
        </w:numPr>
        <w:spacing w:line="276" w:lineRule="auto"/>
        <w:jc w:val="both"/>
        <w:rPr>
          <w:rFonts w:ascii="David" w:hAnsi="David" w:cs="David"/>
          <w:sz w:val="24"/>
          <w:szCs w:val="24"/>
        </w:rPr>
      </w:pPr>
      <w:r w:rsidRPr="00D953E9">
        <w:rPr>
          <w:rFonts w:ascii="David" w:hAnsi="David" w:cs="David"/>
          <w:b/>
          <w:bCs/>
          <w:sz w:val="24"/>
          <w:szCs w:val="24"/>
          <w:rtl/>
        </w:rPr>
        <w:t>צ</w:t>
      </w:r>
      <w:r w:rsidRPr="00D953E9">
        <w:rPr>
          <w:rFonts w:ascii="David" w:hAnsi="David" w:cs="David" w:hint="cs"/>
          <w:b/>
          <w:bCs/>
          <w:sz w:val="24"/>
          <w:szCs w:val="24"/>
          <w:rtl/>
        </w:rPr>
        <w:t xml:space="preserve">מצום והגדרה של </w:t>
      </w:r>
      <w:proofErr w:type="spellStart"/>
      <w:r w:rsidRPr="00D953E9">
        <w:rPr>
          <w:rFonts w:ascii="David" w:hAnsi="David" w:cs="David" w:hint="cs"/>
          <w:b/>
          <w:bCs/>
          <w:sz w:val="24"/>
          <w:szCs w:val="24"/>
          <w:rtl/>
        </w:rPr>
        <w:t>פלוגתאות</w:t>
      </w:r>
      <w:proofErr w:type="spellEnd"/>
      <w:r w:rsidR="00D953E9" w:rsidRPr="00D953E9">
        <w:rPr>
          <w:rFonts w:ascii="David" w:hAnsi="David" w:cs="David" w:hint="cs"/>
          <w:b/>
          <w:bCs/>
          <w:sz w:val="24"/>
          <w:szCs w:val="24"/>
          <w:rtl/>
        </w:rPr>
        <w:t xml:space="preserve"> -</w:t>
      </w:r>
      <w:r w:rsidR="00D953E9">
        <w:rPr>
          <w:rFonts w:ascii="David" w:hAnsi="David" w:cs="David" w:hint="cs"/>
          <w:sz w:val="24"/>
          <w:szCs w:val="24"/>
          <w:rtl/>
        </w:rPr>
        <w:t xml:space="preserve"> הצדדים מוגבלים רק להוכחת </w:t>
      </w:r>
      <w:proofErr w:type="spellStart"/>
      <w:r w:rsidR="00D953E9">
        <w:rPr>
          <w:rFonts w:ascii="David" w:hAnsi="David" w:cs="David" w:hint="cs"/>
          <w:sz w:val="24"/>
          <w:szCs w:val="24"/>
          <w:rtl/>
        </w:rPr>
        <w:t>הפלוגתאות</w:t>
      </w:r>
      <w:proofErr w:type="spellEnd"/>
      <w:r w:rsidR="00D953E9">
        <w:rPr>
          <w:rFonts w:ascii="David" w:hAnsi="David" w:cs="David" w:hint="cs"/>
          <w:sz w:val="24"/>
          <w:szCs w:val="24"/>
          <w:rtl/>
        </w:rPr>
        <w:t xml:space="preserve"> שנקבעו. כאן נכנס גם הפן הגישורי, כאשר המטרה היא להראות לצדדים שהם לא חולקים על כל כך הרבה דברים.</w:t>
      </w:r>
    </w:p>
    <w:p w14:paraId="6C179E38" w14:textId="77777777" w:rsidR="00D953E9" w:rsidRPr="00D953E9" w:rsidRDefault="00D953E9" w:rsidP="00D953E9">
      <w:pPr>
        <w:pStyle w:val="a7"/>
        <w:spacing w:line="276" w:lineRule="auto"/>
        <w:ind w:left="360"/>
        <w:jc w:val="both"/>
        <w:rPr>
          <w:rFonts w:ascii="David" w:hAnsi="David" w:cs="David"/>
          <w:sz w:val="8"/>
          <w:szCs w:val="8"/>
        </w:rPr>
      </w:pPr>
    </w:p>
    <w:p w14:paraId="26A13B1C" w14:textId="77777777" w:rsidR="00D953E9" w:rsidRDefault="00813267" w:rsidP="007B6D06">
      <w:pPr>
        <w:pStyle w:val="a7"/>
        <w:numPr>
          <w:ilvl w:val="0"/>
          <w:numId w:val="48"/>
        </w:numPr>
        <w:spacing w:line="276" w:lineRule="auto"/>
        <w:jc w:val="both"/>
        <w:rPr>
          <w:rFonts w:ascii="David" w:hAnsi="David" w:cs="David"/>
          <w:sz w:val="24"/>
          <w:szCs w:val="24"/>
        </w:rPr>
      </w:pPr>
      <w:r w:rsidRPr="00D953E9">
        <w:rPr>
          <w:rFonts w:ascii="David" w:hAnsi="David" w:cs="David"/>
          <w:b/>
          <w:bCs/>
          <w:sz w:val="24"/>
          <w:szCs w:val="24"/>
          <w:rtl/>
        </w:rPr>
        <w:t>רגולצ</w:t>
      </w:r>
      <w:r w:rsidRPr="00D953E9">
        <w:rPr>
          <w:rFonts w:ascii="David" w:hAnsi="David" w:cs="David" w:hint="cs"/>
          <w:b/>
          <w:bCs/>
          <w:sz w:val="24"/>
          <w:szCs w:val="24"/>
          <w:rtl/>
        </w:rPr>
        <w:t>יה של שלב ההכנה</w:t>
      </w:r>
      <w:r w:rsidR="00D953E9" w:rsidRPr="00D953E9">
        <w:rPr>
          <w:rFonts w:ascii="David" w:hAnsi="David" w:cs="David" w:hint="cs"/>
          <w:b/>
          <w:bCs/>
          <w:sz w:val="24"/>
          <w:szCs w:val="24"/>
          <w:rtl/>
        </w:rPr>
        <w:t xml:space="preserve"> -</w:t>
      </w:r>
      <w:r w:rsidR="00D953E9" w:rsidRPr="00D953E9">
        <w:rPr>
          <w:rFonts w:ascii="David" w:hAnsi="David" w:cs="David" w:hint="cs"/>
          <w:sz w:val="24"/>
          <w:szCs w:val="24"/>
          <w:rtl/>
        </w:rPr>
        <w:t xml:space="preserve"> גילוי מוקדם, סעדים זמניים, טענות סף (התיישנות וכו').</w:t>
      </w:r>
    </w:p>
    <w:p w14:paraId="12655EC4" w14:textId="77777777" w:rsidR="00D953E9" w:rsidRPr="00D953E9" w:rsidRDefault="00D953E9" w:rsidP="00D953E9">
      <w:pPr>
        <w:pStyle w:val="a7"/>
        <w:rPr>
          <w:rFonts w:ascii="David" w:hAnsi="David" w:cs="David" w:hint="cs"/>
          <w:sz w:val="8"/>
          <w:szCs w:val="8"/>
          <w:rtl/>
        </w:rPr>
      </w:pPr>
    </w:p>
    <w:p w14:paraId="2EBA87E8" w14:textId="77777777" w:rsidR="00D953E9" w:rsidRDefault="00813267" w:rsidP="007B6D06">
      <w:pPr>
        <w:pStyle w:val="a7"/>
        <w:numPr>
          <w:ilvl w:val="0"/>
          <w:numId w:val="48"/>
        </w:numPr>
        <w:spacing w:line="276" w:lineRule="auto"/>
        <w:jc w:val="both"/>
        <w:rPr>
          <w:rFonts w:ascii="David" w:hAnsi="David" w:cs="David"/>
          <w:sz w:val="24"/>
          <w:szCs w:val="24"/>
        </w:rPr>
      </w:pPr>
      <w:r w:rsidRPr="00D953E9">
        <w:rPr>
          <w:rFonts w:ascii="David" w:hAnsi="David" w:cs="David" w:hint="cs"/>
          <w:b/>
          <w:bCs/>
          <w:sz w:val="24"/>
          <w:szCs w:val="24"/>
          <w:rtl/>
        </w:rPr>
        <w:t xml:space="preserve">היערכות לשלב ההוכחות </w:t>
      </w:r>
      <w:r w:rsidR="00D953E9" w:rsidRPr="00D953E9">
        <w:rPr>
          <w:rFonts w:ascii="David" w:hAnsi="David" w:cs="David" w:hint="cs"/>
          <w:b/>
          <w:bCs/>
          <w:sz w:val="24"/>
          <w:szCs w:val="24"/>
          <w:rtl/>
        </w:rPr>
        <w:t>-</w:t>
      </w:r>
      <w:r w:rsidR="00D953E9">
        <w:rPr>
          <w:rFonts w:ascii="David" w:hAnsi="David" w:cs="David" w:hint="cs"/>
          <w:sz w:val="24"/>
          <w:szCs w:val="24"/>
          <w:rtl/>
        </w:rPr>
        <w:t xml:space="preserve"> סדרי דין וראיות, קובעים תאריכים למשפט, אילו עדים יובאו ובאיזה סדר</w:t>
      </w:r>
      <w:r w:rsidRPr="00D953E9">
        <w:rPr>
          <w:rFonts w:ascii="David" w:hAnsi="David" w:cs="David" w:hint="cs"/>
          <w:sz w:val="24"/>
          <w:szCs w:val="24"/>
          <w:rtl/>
        </w:rPr>
        <w:t>.</w:t>
      </w:r>
    </w:p>
    <w:p w14:paraId="44FCAD2B" w14:textId="77777777" w:rsidR="00D953E9" w:rsidRPr="00D953E9" w:rsidRDefault="00D953E9" w:rsidP="00D953E9">
      <w:pPr>
        <w:pStyle w:val="a7"/>
        <w:rPr>
          <w:rFonts w:ascii="David" w:hAnsi="David" w:cs="David" w:hint="cs"/>
          <w:sz w:val="8"/>
          <w:szCs w:val="8"/>
          <w:rtl/>
        </w:rPr>
      </w:pPr>
    </w:p>
    <w:p w14:paraId="6FD89B95" w14:textId="7C317A0E" w:rsidR="00CA6459" w:rsidRPr="00D953E9" w:rsidRDefault="00CA6459" w:rsidP="007B6D06">
      <w:pPr>
        <w:pStyle w:val="a7"/>
        <w:numPr>
          <w:ilvl w:val="0"/>
          <w:numId w:val="48"/>
        </w:numPr>
        <w:spacing w:line="276" w:lineRule="auto"/>
        <w:jc w:val="both"/>
        <w:rPr>
          <w:rFonts w:ascii="David" w:hAnsi="David" w:cs="David"/>
          <w:sz w:val="24"/>
          <w:szCs w:val="24"/>
          <w:rtl/>
        </w:rPr>
      </w:pPr>
      <w:r w:rsidRPr="00D953E9">
        <w:rPr>
          <w:rFonts w:ascii="David" w:hAnsi="David" w:cs="David"/>
          <w:b/>
          <w:bCs/>
          <w:sz w:val="24"/>
          <w:szCs w:val="24"/>
          <w:rtl/>
        </w:rPr>
        <w:t xml:space="preserve">בחינת </w:t>
      </w:r>
      <w:r w:rsidRPr="00D953E9">
        <w:rPr>
          <w:rFonts w:ascii="David" w:hAnsi="David" w:cs="David" w:hint="cs"/>
          <w:b/>
          <w:bCs/>
          <w:sz w:val="24"/>
          <w:szCs w:val="24"/>
          <w:rtl/>
        </w:rPr>
        <w:t xml:space="preserve">האפשרות לסיום ההליך בלי הוכחות </w:t>
      </w:r>
      <w:r w:rsidR="00D953E9" w:rsidRPr="00D953E9">
        <w:rPr>
          <w:rFonts w:ascii="David" w:hAnsi="David" w:cs="David" w:hint="cs"/>
          <w:b/>
          <w:bCs/>
          <w:sz w:val="24"/>
          <w:szCs w:val="24"/>
          <w:rtl/>
        </w:rPr>
        <w:t>-</w:t>
      </w:r>
      <w:r w:rsidR="00D953E9">
        <w:rPr>
          <w:rFonts w:ascii="David" w:hAnsi="David" w:cs="David" w:hint="cs"/>
          <w:sz w:val="24"/>
          <w:szCs w:val="24"/>
          <w:rtl/>
        </w:rPr>
        <w:t xml:space="preserve"> </w:t>
      </w:r>
      <w:r w:rsidRPr="00D953E9">
        <w:rPr>
          <w:rFonts w:ascii="David" w:hAnsi="David" w:cs="David" w:hint="cs"/>
          <w:sz w:val="24"/>
          <w:szCs w:val="24"/>
          <w:rtl/>
        </w:rPr>
        <w:t>סילוק</w:t>
      </w:r>
      <w:r w:rsidR="00D953E9">
        <w:rPr>
          <w:rFonts w:ascii="David" w:hAnsi="David" w:cs="David" w:hint="cs"/>
          <w:sz w:val="24"/>
          <w:szCs w:val="24"/>
          <w:rtl/>
        </w:rPr>
        <w:t xml:space="preserve"> על הסף או הבאת הצדדים ל</w:t>
      </w:r>
      <w:r w:rsidRPr="00D953E9">
        <w:rPr>
          <w:rFonts w:ascii="David" w:hAnsi="David" w:cs="David" w:hint="cs"/>
          <w:sz w:val="24"/>
          <w:szCs w:val="24"/>
          <w:rtl/>
        </w:rPr>
        <w:t>פשרה.</w:t>
      </w:r>
    </w:p>
    <w:p w14:paraId="0688713A" w14:textId="32F70A27" w:rsidR="00CA6459" w:rsidRDefault="00D953E9" w:rsidP="007927A9">
      <w:pPr>
        <w:spacing w:line="276" w:lineRule="auto"/>
        <w:jc w:val="both"/>
        <w:rPr>
          <w:rFonts w:ascii="David" w:hAnsi="David" w:cs="David"/>
          <w:sz w:val="24"/>
          <w:szCs w:val="24"/>
          <w:rtl/>
        </w:rPr>
      </w:pPr>
      <w:r>
        <w:rPr>
          <w:rFonts w:ascii="David" w:hAnsi="David" w:cs="David" w:hint="cs"/>
          <w:sz w:val="24"/>
          <w:szCs w:val="24"/>
          <w:rtl/>
        </w:rPr>
        <w:t xml:space="preserve">אין </w:t>
      </w:r>
      <w:r w:rsidR="00B8598D">
        <w:rPr>
          <w:rFonts w:ascii="David" w:hAnsi="David" w:cs="David" w:hint="cs"/>
          <w:sz w:val="24"/>
          <w:szCs w:val="24"/>
          <w:rtl/>
        </w:rPr>
        <w:t xml:space="preserve">מניעה ששופט הקדם ידון </w:t>
      </w:r>
      <w:r>
        <w:rPr>
          <w:rFonts w:ascii="David" w:hAnsi="David" w:cs="David" w:hint="cs"/>
          <w:sz w:val="24"/>
          <w:szCs w:val="24"/>
          <w:rtl/>
        </w:rPr>
        <w:t xml:space="preserve">גם במשפט עצמו </w:t>
      </w:r>
      <w:r w:rsidR="00B8598D">
        <w:rPr>
          <w:rFonts w:ascii="David" w:hAnsi="David" w:cs="David" w:hint="cs"/>
          <w:sz w:val="24"/>
          <w:szCs w:val="24"/>
          <w:rtl/>
        </w:rPr>
        <w:t>(</w:t>
      </w:r>
      <w:r>
        <w:rPr>
          <w:rFonts w:ascii="David" w:hAnsi="David" w:cs="David" w:hint="cs"/>
          <w:sz w:val="24"/>
          <w:szCs w:val="24"/>
          <w:rtl/>
        </w:rPr>
        <w:t>ההיכרות עם</w:t>
      </w:r>
      <w:r w:rsidR="00B8598D">
        <w:rPr>
          <w:rFonts w:ascii="David" w:hAnsi="David" w:cs="David" w:hint="cs"/>
          <w:sz w:val="24"/>
          <w:szCs w:val="24"/>
          <w:rtl/>
        </w:rPr>
        <w:t xml:space="preserve"> החומר</w:t>
      </w:r>
      <w:r>
        <w:rPr>
          <w:rFonts w:ascii="David" w:hAnsi="David" w:cs="David" w:hint="cs"/>
          <w:sz w:val="24"/>
          <w:szCs w:val="24"/>
          <w:rtl/>
        </w:rPr>
        <w:t xml:space="preserve"> משתלמת מול החשש </w:t>
      </w:r>
      <w:r w:rsidR="002A0C6D">
        <w:rPr>
          <w:rFonts w:ascii="David" w:hAnsi="David" w:cs="David" w:hint="cs"/>
          <w:sz w:val="24"/>
          <w:szCs w:val="24"/>
          <w:rtl/>
        </w:rPr>
        <w:t>שיש לו עמדה</w:t>
      </w:r>
      <w:r w:rsidR="00B8598D">
        <w:rPr>
          <w:rFonts w:ascii="David" w:hAnsi="David" w:cs="David" w:hint="cs"/>
          <w:sz w:val="24"/>
          <w:szCs w:val="24"/>
          <w:rtl/>
        </w:rPr>
        <w:t>).</w:t>
      </w:r>
    </w:p>
    <w:p w14:paraId="7A2923C0" w14:textId="40474D59" w:rsidR="00CA6459" w:rsidRPr="002A0C6D" w:rsidRDefault="002A0C6D" w:rsidP="002A0C6D">
      <w:pPr>
        <w:spacing w:line="276" w:lineRule="auto"/>
        <w:jc w:val="both"/>
        <w:rPr>
          <w:rFonts w:ascii="David" w:hAnsi="David" w:cs="David"/>
          <w:sz w:val="24"/>
          <w:szCs w:val="24"/>
        </w:rPr>
      </w:pPr>
      <w:r>
        <w:rPr>
          <w:rFonts w:ascii="David" w:hAnsi="David" w:cs="David" w:hint="cs"/>
          <w:sz w:val="24"/>
          <w:szCs w:val="24"/>
          <w:rtl/>
        </w:rPr>
        <w:t xml:space="preserve">תקנה 61(ג) אומרת שאין מניעה כי הקדם יתנהל גם </w:t>
      </w:r>
      <w:r w:rsidR="00B8598D" w:rsidRPr="002A0C6D">
        <w:rPr>
          <w:rFonts w:ascii="David" w:hAnsi="David" w:cs="David" w:hint="cs"/>
          <w:sz w:val="24"/>
          <w:szCs w:val="24"/>
          <w:rtl/>
        </w:rPr>
        <w:t xml:space="preserve">בשיחת ועידה או בכל אמצעי טכנולוגי אחר. </w:t>
      </w:r>
    </w:p>
    <w:p w14:paraId="45B29030" w14:textId="268A87D8" w:rsidR="00C55B1C" w:rsidRPr="007E32FD" w:rsidRDefault="007E32FD" w:rsidP="00FD3264">
      <w:pPr>
        <w:pStyle w:val="af4"/>
        <w:rPr>
          <w:rtl/>
        </w:rPr>
      </w:pPr>
      <w:bookmarkStart w:id="26" w:name="_Toc536576816"/>
      <w:r w:rsidRPr="007E32FD">
        <w:rPr>
          <w:rFonts w:hint="cs"/>
          <w:rtl/>
        </w:rPr>
        <w:t>גילוי מוקדם</w:t>
      </w:r>
      <w:bookmarkEnd w:id="26"/>
    </w:p>
    <w:p w14:paraId="6E3204E1" w14:textId="77777777" w:rsidR="00864667" w:rsidRDefault="007E32FD" w:rsidP="00864667">
      <w:pPr>
        <w:spacing w:line="276" w:lineRule="auto"/>
        <w:jc w:val="both"/>
        <w:rPr>
          <w:rFonts w:ascii="David" w:hAnsi="David" w:cs="David"/>
          <w:sz w:val="24"/>
          <w:szCs w:val="24"/>
          <w:rtl/>
        </w:rPr>
      </w:pPr>
      <w:r>
        <w:rPr>
          <w:rFonts w:ascii="David" w:hAnsi="David" w:cs="David"/>
          <w:sz w:val="24"/>
          <w:szCs w:val="24"/>
          <w:rtl/>
        </w:rPr>
        <w:t xml:space="preserve">ישנה </w:t>
      </w:r>
      <w:r w:rsidRPr="00201C1F">
        <w:rPr>
          <w:rFonts w:ascii="David" w:hAnsi="David" w:cs="David" w:hint="cs"/>
          <w:b/>
          <w:bCs/>
          <w:sz w:val="24"/>
          <w:szCs w:val="24"/>
          <w:rtl/>
        </w:rPr>
        <w:t>חובה כללית</w:t>
      </w:r>
      <w:r>
        <w:rPr>
          <w:rFonts w:ascii="David" w:hAnsi="David" w:cs="David" w:hint="cs"/>
          <w:sz w:val="24"/>
          <w:szCs w:val="24"/>
          <w:rtl/>
        </w:rPr>
        <w:t xml:space="preserve"> על בעלי הדין לחשוף זה לזה</w:t>
      </w:r>
      <w:r w:rsidR="00864667">
        <w:rPr>
          <w:rFonts w:ascii="David" w:hAnsi="David" w:cs="David" w:hint="cs"/>
          <w:sz w:val="24"/>
          <w:szCs w:val="24"/>
          <w:rtl/>
        </w:rPr>
        <w:t xml:space="preserve"> </w:t>
      </w:r>
      <w:r>
        <w:rPr>
          <w:rFonts w:ascii="David" w:hAnsi="David" w:cs="David" w:hint="cs"/>
          <w:sz w:val="24"/>
          <w:szCs w:val="24"/>
          <w:rtl/>
        </w:rPr>
        <w:t xml:space="preserve">בתצהיר את המסמכים שברשותם (גילוי ועיון) ולהשיב לשאלות (שאלונים). </w:t>
      </w:r>
    </w:p>
    <w:p w14:paraId="0DD25FD6" w14:textId="549B0033" w:rsidR="0018396C" w:rsidRDefault="00864667" w:rsidP="00864667">
      <w:pPr>
        <w:spacing w:line="276" w:lineRule="auto"/>
        <w:jc w:val="both"/>
        <w:rPr>
          <w:rFonts w:ascii="David" w:hAnsi="David" w:cs="David"/>
          <w:b/>
          <w:bCs/>
          <w:sz w:val="24"/>
          <w:szCs w:val="24"/>
          <w:rtl/>
        </w:rPr>
      </w:pPr>
      <w:r>
        <w:rPr>
          <w:rFonts w:ascii="David" w:hAnsi="David" w:cs="David" w:hint="cs"/>
          <w:sz w:val="24"/>
          <w:szCs w:val="24"/>
          <w:rtl/>
        </w:rPr>
        <w:t xml:space="preserve">לכאורה מדובר </w:t>
      </w:r>
      <w:r w:rsidRPr="00864667">
        <w:rPr>
          <w:rFonts w:ascii="David" w:hAnsi="David" w:cs="David" w:hint="cs"/>
          <w:sz w:val="24"/>
          <w:szCs w:val="24"/>
          <w:u w:val="single"/>
          <w:rtl/>
        </w:rPr>
        <w:t xml:space="preserve">בחובה הפועלת </w:t>
      </w:r>
      <w:r w:rsidR="0018396C" w:rsidRPr="00864667">
        <w:rPr>
          <w:rFonts w:ascii="David" w:hAnsi="David" w:cs="David" w:hint="cs"/>
          <w:sz w:val="24"/>
          <w:szCs w:val="24"/>
          <w:u w:val="single"/>
          <w:rtl/>
        </w:rPr>
        <w:t>בסתירה מובהקת להגיון האדברסרי</w:t>
      </w:r>
      <w:r w:rsidR="0018396C">
        <w:rPr>
          <w:rFonts w:ascii="David" w:hAnsi="David" w:cs="David" w:hint="cs"/>
          <w:sz w:val="24"/>
          <w:szCs w:val="24"/>
          <w:rtl/>
        </w:rPr>
        <w:t>: שיתוף פעולה, מניעת הפתעות</w:t>
      </w:r>
      <w:r>
        <w:rPr>
          <w:rFonts w:ascii="David" w:hAnsi="David" w:cs="David" w:hint="cs"/>
          <w:sz w:val="24"/>
          <w:szCs w:val="24"/>
          <w:rtl/>
        </w:rPr>
        <w:t xml:space="preserve">. המסר לבעלי הדין בהליך האזרחי הוא שעליהם לקחת בחשבון כי </w:t>
      </w:r>
      <w:r w:rsidRPr="00864667">
        <w:rPr>
          <w:rFonts w:ascii="David" w:hAnsi="David" w:cs="David" w:hint="cs"/>
          <w:b/>
          <w:bCs/>
          <w:sz w:val="24"/>
          <w:szCs w:val="24"/>
          <w:rtl/>
        </w:rPr>
        <w:t xml:space="preserve">כניסה להליך מהווה </w:t>
      </w:r>
      <w:r w:rsidR="002A41B0" w:rsidRPr="00864667">
        <w:rPr>
          <w:rFonts w:ascii="David" w:hAnsi="David" w:cs="David" w:hint="cs"/>
          <w:b/>
          <w:bCs/>
          <w:sz w:val="24"/>
          <w:szCs w:val="24"/>
          <w:rtl/>
        </w:rPr>
        <w:t xml:space="preserve">בהגדרתה ויתור על פרטיות ושליטה על המידע שבידי ביחס לצד השני. </w:t>
      </w:r>
    </w:p>
    <w:p w14:paraId="136566E1" w14:textId="0BC9AFCD" w:rsidR="00864667" w:rsidRDefault="00864667" w:rsidP="00864667">
      <w:pPr>
        <w:spacing w:line="276" w:lineRule="auto"/>
        <w:jc w:val="both"/>
        <w:rPr>
          <w:rFonts w:ascii="David" w:hAnsi="David" w:cs="David"/>
          <w:sz w:val="24"/>
          <w:szCs w:val="24"/>
          <w:rtl/>
        </w:rPr>
      </w:pPr>
      <w:r>
        <w:rPr>
          <w:rFonts w:ascii="David" w:hAnsi="David" w:cs="David" w:hint="cs"/>
          <w:sz w:val="24"/>
          <w:szCs w:val="24"/>
          <w:rtl/>
        </w:rPr>
        <w:t xml:space="preserve">מטרתו הפונקציונלית של הגילוי המוקדם הוא בראש ובראשונה לצמצם את המחלוקות בין הצדדים, אך </w:t>
      </w:r>
      <w:r w:rsidRPr="00864667">
        <w:rPr>
          <w:rFonts w:ascii="David" w:hAnsi="David" w:cs="David" w:hint="cs"/>
          <w:b/>
          <w:bCs/>
          <w:sz w:val="24"/>
          <w:szCs w:val="24"/>
          <w:rtl/>
        </w:rPr>
        <w:t>הגילוי גם מהווה דרך להשגת מידע באופן כפוי מהצד השני</w:t>
      </w:r>
      <w:r>
        <w:rPr>
          <w:rFonts w:ascii="David" w:hAnsi="David" w:cs="David" w:hint="cs"/>
          <w:sz w:val="24"/>
          <w:szCs w:val="24"/>
          <w:rtl/>
        </w:rPr>
        <w:t xml:space="preserve">. עצם הגשת התביעה יכולה להביא לחיוב הפרט או הארגון לחשוף מסמכים שלא היו מוכנים או מעוניינים לחשוף בסיטואציה אחרת. </w:t>
      </w:r>
    </w:p>
    <w:p w14:paraId="5963918C" w14:textId="4E481E7F" w:rsidR="00864667" w:rsidRDefault="00864667" w:rsidP="00864667">
      <w:pPr>
        <w:spacing w:line="276" w:lineRule="auto"/>
        <w:jc w:val="both"/>
        <w:rPr>
          <w:rFonts w:ascii="David" w:hAnsi="David" w:cs="David"/>
          <w:sz w:val="24"/>
          <w:szCs w:val="24"/>
          <w:rtl/>
        </w:rPr>
      </w:pPr>
      <w:r>
        <w:rPr>
          <w:rFonts w:ascii="David" w:hAnsi="David" w:cs="David" w:hint="cs"/>
          <w:sz w:val="24"/>
          <w:szCs w:val="24"/>
          <w:rtl/>
        </w:rPr>
        <w:t xml:space="preserve">מסיבה זו יש התייחסות דואלית להליך הגילוי המוקדם - מצד אחד </w:t>
      </w:r>
      <w:r w:rsidRPr="00864667">
        <w:rPr>
          <w:rFonts w:ascii="David" w:hAnsi="David" w:cs="David" w:hint="cs"/>
          <w:b/>
          <w:bCs/>
          <w:sz w:val="24"/>
          <w:szCs w:val="24"/>
          <w:rtl/>
        </w:rPr>
        <w:t>שלב הכנה למשפט,</w:t>
      </w:r>
      <w:r>
        <w:rPr>
          <w:rFonts w:ascii="David" w:hAnsi="David" w:cs="David" w:hint="cs"/>
          <w:sz w:val="24"/>
          <w:szCs w:val="24"/>
          <w:rtl/>
        </w:rPr>
        <w:t xml:space="preserve"> ומצד שני זהו </w:t>
      </w:r>
      <w:r w:rsidRPr="00864667">
        <w:rPr>
          <w:rFonts w:ascii="David" w:hAnsi="David" w:cs="David" w:hint="cs"/>
          <w:b/>
          <w:bCs/>
          <w:sz w:val="24"/>
          <w:szCs w:val="24"/>
          <w:rtl/>
        </w:rPr>
        <w:t>משחק אסטרטגי</w:t>
      </w:r>
      <w:r>
        <w:rPr>
          <w:rFonts w:ascii="David" w:hAnsi="David" w:cs="David" w:hint="cs"/>
          <w:sz w:val="24"/>
          <w:szCs w:val="24"/>
          <w:rtl/>
        </w:rPr>
        <w:t xml:space="preserve"> בפני עצמו היכול לשמש את הצדדים. </w:t>
      </w:r>
      <w:r w:rsidRPr="00864667">
        <w:rPr>
          <w:rFonts w:ascii="David" w:hAnsi="David" w:cs="David" w:hint="cs"/>
          <w:b/>
          <w:bCs/>
          <w:sz w:val="24"/>
          <w:szCs w:val="24"/>
          <w:rtl/>
        </w:rPr>
        <w:t>לעיתים עצם הגילוי הינה תכלית ההליך,</w:t>
      </w:r>
      <w:r>
        <w:rPr>
          <w:rFonts w:ascii="David" w:hAnsi="David" w:cs="David" w:hint="cs"/>
          <w:sz w:val="24"/>
          <w:szCs w:val="24"/>
          <w:rtl/>
        </w:rPr>
        <w:t xml:space="preserve"> כאשר הגשת המטרה נועדה לחשוף מידע או לאיים בחשיפת המידע (ללא קשר לפסק הדין שיינתן או לא יינתן בסוף).</w:t>
      </w:r>
      <w:r w:rsidR="0045617F">
        <w:rPr>
          <w:rFonts w:ascii="David" w:hAnsi="David" w:cs="David" w:hint="cs"/>
          <w:sz w:val="24"/>
          <w:szCs w:val="24"/>
          <w:rtl/>
        </w:rPr>
        <w:t xml:space="preserve"> </w:t>
      </w:r>
    </w:p>
    <w:p w14:paraId="3FC6D803" w14:textId="36346868" w:rsidR="0045617F" w:rsidRPr="00864667" w:rsidRDefault="0045617F" w:rsidP="00864667">
      <w:pPr>
        <w:spacing w:line="276" w:lineRule="auto"/>
        <w:jc w:val="both"/>
        <w:rPr>
          <w:rFonts w:ascii="David" w:hAnsi="David" w:cs="David"/>
          <w:sz w:val="24"/>
          <w:szCs w:val="24"/>
          <w:rtl/>
        </w:rPr>
      </w:pPr>
      <w:r>
        <w:rPr>
          <w:rFonts w:ascii="David" w:hAnsi="David" w:cs="David" w:hint="cs"/>
          <w:sz w:val="24"/>
          <w:szCs w:val="24"/>
          <w:rtl/>
        </w:rPr>
        <w:t xml:space="preserve">חשוב לציין כי </w:t>
      </w:r>
      <w:r w:rsidRPr="0045617F">
        <w:rPr>
          <w:rFonts w:ascii="David" w:hAnsi="David" w:cs="David" w:hint="cs"/>
          <w:b/>
          <w:bCs/>
          <w:sz w:val="24"/>
          <w:szCs w:val="24"/>
          <w:rtl/>
        </w:rPr>
        <w:t>לא אחת מדובר בשלב היקר והמורכב בהליך כולו</w:t>
      </w:r>
      <w:r>
        <w:rPr>
          <w:rFonts w:ascii="David" w:hAnsi="David" w:cs="David" w:hint="cs"/>
          <w:sz w:val="24"/>
          <w:szCs w:val="24"/>
          <w:rtl/>
        </w:rPr>
        <w:t xml:space="preserve"> - למשל, כאשר המידע מאוחסן במקומות רחוקים או מורכב להשגה. ביהמ"ש מאזנים בין התועלת שבחשיפת המידע לבין העלות הכרוכה בהשגתו. </w:t>
      </w:r>
    </w:p>
    <w:p w14:paraId="05F51F61" w14:textId="2FC48120" w:rsidR="002A41B0" w:rsidRPr="00D3504B" w:rsidRDefault="00D3504B" w:rsidP="002A41B0">
      <w:pPr>
        <w:spacing w:line="276" w:lineRule="auto"/>
        <w:jc w:val="both"/>
        <w:rPr>
          <w:rFonts w:ascii="David" w:hAnsi="David" w:cs="David"/>
          <w:sz w:val="24"/>
          <w:szCs w:val="24"/>
          <w:u w:val="single"/>
          <w:rtl/>
        </w:rPr>
      </w:pPr>
      <w:r w:rsidRPr="00D3504B">
        <w:rPr>
          <w:rFonts w:ascii="David" w:hAnsi="David" w:cs="David" w:hint="cs"/>
          <w:sz w:val="24"/>
          <w:szCs w:val="24"/>
          <w:u w:val="single"/>
          <w:rtl/>
        </w:rPr>
        <w:t xml:space="preserve">גילוי מוקדם </w:t>
      </w:r>
      <w:r w:rsidR="0045617F">
        <w:rPr>
          <w:rFonts w:ascii="David" w:hAnsi="David" w:cs="David" w:hint="cs"/>
          <w:sz w:val="24"/>
          <w:szCs w:val="24"/>
          <w:u w:val="single"/>
          <w:rtl/>
        </w:rPr>
        <w:t>-</w:t>
      </w:r>
      <w:r w:rsidRPr="00D3504B">
        <w:rPr>
          <w:rFonts w:ascii="David" w:hAnsi="David" w:cs="David" w:hint="cs"/>
          <w:sz w:val="24"/>
          <w:szCs w:val="24"/>
          <w:u w:val="single"/>
          <w:rtl/>
        </w:rPr>
        <w:t xml:space="preserve"> שיקולי מדיניות</w:t>
      </w:r>
    </w:p>
    <w:p w14:paraId="13F2F697" w14:textId="79B4913A" w:rsidR="00D3504B" w:rsidRDefault="00D3504B" w:rsidP="007B6D06">
      <w:pPr>
        <w:pStyle w:val="a7"/>
        <w:numPr>
          <w:ilvl w:val="0"/>
          <w:numId w:val="49"/>
        </w:numPr>
        <w:spacing w:line="276" w:lineRule="auto"/>
        <w:jc w:val="both"/>
        <w:rPr>
          <w:rFonts w:ascii="David" w:hAnsi="David" w:cs="David"/>
          <w:sz w:val="24"/>
          <w:szCs w:val="24"/>
        </w:rPr>
      </w:pPr>
      <w:r w:rsidRPr="0045617F">
        <w:rPr>
          <w:rFonts w:ascii="David" w:hAnsi="David" w:cs="David" w:hint="cs"/>
          <w:b/>
          <w:bCs/>
          <w:sz w:val="24"/>
          <w:szCs w:val="24"/>
          <w:rtl/>
        </w:rPr>
        <w:lastRenderedPageBreak/>
        <w:t>חיסכון בעלויות המשפט</w:t>
      </w:r>
      <w:r>
        <w:rPr>
          <w:rFonts w:ascii="David" w:hAnsi="David" w:cs="David" w:hint="cs"/>
          <w:sz w:val="24"/>
          <w:szCs w:val="24"/>
          <w:rtl/>
        </w:rPr>
        <w:t xml:space="preserve"> (צמצום יריעת המחלוקת, מניעת הפתעות)</w:t>
      </w:r>
    </w:p>
    <w:p w14:paraId="0C6F22CB" w14:textId="395DB575" w:rsidR="00D3504B" w:rsidRDefault="00D3504B" w:rsidP="007B6D06">
      <w:pPr>
        <w:pStyle w:val="a7"/>
        <w:numPr>
          <w:ilvl w:val="0"/>
          <w:numId w:val="44"/>
        </w:numPr>
        <w:spacing w:line="276" w:lineRule="auto"/>
        <w:jc w:val="both"/>
        <w:rPr>
          <w:rFonts w:ascii="David" w:hAnsi="David" w:cs="David"/>
          <w:sz w:val="24"/>
          <w:szCs w:val="24"/>
        </w:rPr>
      </w:pPr>
      <w:r>
        <w:rPr>
          <w:rFonts w:ascii="David" w:hAnsi="David" w:cs="David" w:hint="cs"/>
          <w:sz w:val="24"/>
          <w:szCs w:val="24"/>
          <w:rtl/>
        </w:rPr>
        <w:t>מנגד: סרבול ועלויות גבוהות בשלב מוקדם בהליך</w:t>
      </w:r>
    </w:p>
    <w:p w14:paraId="5B0726CA" w14:textId="77777777" w:rsidR="0045617F" w:rsidRPr="0045617F" w:rsidRDefault="0045617F" w:rsidP="0045617F">
      <w:pPr>
        <w:pStyle w:val="a7"/>
        <w:spacing w:line="276" w:lineRule="auto"/>
        <w:ind w:left="360"/>
        <w:jc w:val="both"/>
        <w:rPr>
          <w:rFonts w:ascii="David" w:hAnsi="David" w:cs="David"/>
          <w:sz w:val="8"/>
          <w:szCs w:val="8"/>
        </w:rPr>
      </w:pPr>
    </w:p>
    <w:p w14:paraId="27F8F804" w14:textId="6890FAE2" w:rsidR="00D3504B" w:rsidRDefault="00D3504B" w:rsidP="007B6D06">
      <w:pPr>
        <w:pStyle w:val="a7"/>
        <w:numPr>
          <w:ilvl w:val="0"/>
          <w:numId w:val="49"/>
        </w:numPr>
        <w:spacing w:line="276" w:lineRule="auto"/>
        <w:jc w:val="both"/>
        <w:rPr>
          <w:rFonts w:ascii="David" w:hAnsi="David" w:cs="David"/>
          <w:b/>
          <w:bCs/>
          <w:sz w:val="24"/>
          <w:szCs w:val="24"/>
        </w:rPr>
      </w:pPr>
      <w:r w:rsidRPr="0045617F">
        <w:rPr>
          <w:rFonts w:ascii="David" w:hAnsi="David" w:cs="David" w:hint="cs"/>
          <w:b/>
          <w:bCs/>
          <w:sz w:val="24"/>
          <w:szCs w:val="24"/>
          <w:rtl/>
        </w:rPr>
        <w:t>עידוד פשרות</w:t>
      </w:r>
      <w:r w:rsidRPr="0045617F">
        <w:rPr>
          <w:rFonts w:ascii="David" w:hAnsi="David" w:cs="David" w:hint="cs"/>
          <w:sz w:val="24"/>
          <w:szCs w:val="24"/>
          <w:rtl/>
        </w:rPr>
        <w:t xml:space="preserve"> </w:t>
      </w:r>
      <w:r w:rsidR="0045617F" w:rsidRPr="0045617F">
        <w:rPr>
          <w:rFonts w:ascii="David" w:hAnsi="David" w:cs="David" w:hint="cs"/>
          <w:sz w:val="24"/>
          <w:szCs w:val="24"/>
          <w:rtl/>
        </w:rPr>
        <w:t>(</w:t>
      </w:r>
      <w:r w:rsidRPr="0045617F">
        <w:rPr>
          <w:rFonts w:ascii="David" w:hAnsi="David" w:cs="David" w:hint="cs"/>
          <w:sz w:val="24"/>
          <w:szCs w:val="24"/>
          <w:rtl/>
        </w:rPr>
        <w:t xml:space="preserve">צמצום פערים בהערכת </w:t>
      </w:r>
      <w:proofErr w:type="spellStart"/>
      <w:r w:rsidRPr="0045617F">
        <w:rPr>
          <w:rFonts w:ascii="David" w:hAnsi="David" w:cs="David" w:hint="cs"/>
          <w:sz w:val="24"/>
          <w:szCs w:val="24"/>
          <w:rtl/>
        </w:rPr>
        <w:t>תוחלות</w:t>
      </w:r>
      <w:proofErr w:type="spellEnd"/>
      <w:r w:rsidR="0045617F" w:rsidRPr="0045617F">
        <w:rPr>
          <w:rFonts w:ascii="David" w:hAnsi="David" w:cs="David" w:hint="cs"/>
          <w:sz w:val="24"/>
          <w:szCs w:val="24"/>
          <w:rtl/>
        </w:rPr>
        <w:t>)</w:t>
      </w:r>
    </w:p>
    <w:p w14:paraId="1CF5B15B" w14:textId="77777777" w:rsidR="0045617F" w:rsidRPr="0045617F" w:rsidRDefault="0045617F" w:rsidP="0045617F">
      <w:pPr>
        <w:pStyle w:val="a7"/>
        <w:spacing w:line="276" w:lineRule="auto"/>
        <w:ind w:left="360"/>
        <w:jc w:val="both"/>
        <w:rPr>
          <w:rFonts w:ascii="David" w:hAnsi="David" w:cs="David"/>
          <w:b/>
          <w:bCs/>
          <w:sz w:val="8"/>
          <w:szCs w:val="8"/>
        </w:rPr>
      </w:pPr>
    </w:p>
    <w:p w14:paraId="347972FA" w14:textId="044BE397" w:rsidR="00D3504B" w:rsidRDefault="00D3504B" w:rsidP="007B6D06">
      <w:pPr>
        <w:pStyle w:val="a7"/>
        <w:numPr>
          <w:ilvl w:val="0"/>
          <w:numId w:val="49"/>
        </w:numPr>
        <w:spacing w:line="276" w:lineRule="auto"/>
        <w:jc w:val="both"/>
        <w:rPr>
          <w:rFonts w:ascii="David" w:hAnsi="David" w:cs="David"/>
          <w:sz w:val="24"/>
          <w:szCs w:val="24"/>
        </w:rPr>
      </w:pPr>
      <w:r w:rsidRPr="0045617F">
        <w:rPr>
          <w:rFonts w:ascii="David" w:hAnsi="David" w:cs="David"/>
          <w:b/>
          <w:bCs/>
          <w:sz w:val="24"/>
          <w:szCs w:val="24"/>
          <w:rtl/>
        </w:rPr>
        <w:t xml:space="preserve">הגיונות </w:t>
      </w:r>
      <w:r w:rsidRPr="0045617F">
        <w:rPr>
          <w:rFonts w:ascii="David" w:hAnsi="David" w:cs="David" w:hint="cs"/>
          <w:b/>
          <w:bCs/>
          <w:sz w:val="24"/>
          <w:szCs w:val="24"/>
          <w:rtl/>
        </w:rPr>
        <w:t>דיונית</w:t>
      </w:r>
      <w:r>
        <w:rPr>
          <w:rFonts w:ascii="David" w:hAnsi="David" w:cs="David" w:hint="cs"/>
          <w:sz w:val="24"/>
          <w:szCs w:val="24"/>
          <w:rtl/>
        </w:rPr>
        <w:t xml:space="preserve"> (קלפים פתוחים)</w:t>
      </w:r>
    </w:p>
    <w:p w14:paraId="2E8E384E" w14:textId="77777777" w:rsidR="0045617F" w:rsidRDefault="00D3504B" w:rsidP="007B6D06">
      <w:pPr>
        <w:pStyle w:val="a7"/>
        <w:numPr>
          <w:ilvl w:val="0"/>
          <w:numId w:val="44"/>
        </w:numPr>
        <w:spacing w:line="276" w:lineRule="auto"/>
        <w:jc w:val="both"/>
        <w:rPr>
          <w:rFonts w:ascii="David" w:hAnsi="David" w:cs="David"/>
          <w:sz w:val="24"/>
          <w:szCs w:val="24"/>
        </w:rPr>
      </w:pPr>
      <w:r>
        <w:rPr>
          <w:rFonts w:ascii="David" w:hAnsi="David" w:cs="David" w:hint="cs"/>
          <w:sz w:val="24"/>
          <w:szCs w:val="24"/>
          <w:rtl/>
        </w:rPr>
        <w:t>מנגד: הזמנה למניפולציות העמסה, הסתרה, תביעה לשם גילוי)</w:t>
      </w:r>
    </w:p>
    <w:p w14:paraId="496A9382" w14:textId="2112DDAE" w:rsidR="00463280" w:rsidRDefault="00463280" w:rsidP="007B6D06">
      <w:pPr>
        <w:pStyle w:val="a7"/>
        <w:numPr>
          <w:ilvl w:val="0"/>
          <w:numId w:val="44"/>
        </w:numPr>
        <w:spacing w:line="276" w:lineRule="auto"/>
        <w:jc w:val="both"/>
        <w:rPr>
          <w:rFonts w:ascii="David" w:hAnsi="David" w:cs="David"/>
          <w:sz w:val="24"/>
          <w:szCs w:val="24"/>
        </w:rPr>
      </w:pPr>
      <w:r w:rsidRPr="0045617F">
        <w:rPr>
          <w:rFonts w:ascii="David" w:hAnsi="David" w:cs="David"/>
          <w:sz w:val="24"/>
          <w:szCs w:val="24"/>
          <w:rtl/>
        </w:rPr>
        <w:t>וכן</w:t>
      </w:r>
      <w:r w:rsidRPr="0045617F">
        <w:rPr>
          <w:rFonts w:ascii="David" w:hAnsi="David" w:cs="David" w:hint="cs"/>
          <w:sz w:val="24"/>
          <w:szCs w:val="24"/>
          <w:rtl/>
        </w:rPr>
        <w:t>: היפוך בפועל של כלל "המוציא מחברו"</w:t>
      </w:r>
    </w:p>
    <w:p w14:paraId="6BCF31C7" w14:textId="77777777" w:rsidR="0045617F" w:rsidRPr="0045617F" w:rsidRDefault="0045617F" w:rsidP="0045617F">
      <w:pPr>
        <w:pStyle w:val="a7"/>
        <w:spacing w:line="276" w:lineRule="auto"/>
        <w:ind w:left="360"/>
        <w:jc w:val="both"/>
        <w:rPr>
          <w:rFonts w:ascii="David" w:hAnsi="David" w:cs="David"/>
          <w:sz w:val="8"/>
          <w:szCs w:val="8"/>
        </w:rPr>
      </w:pPr>
    </w:p>
    <w:p w14:paraId="0FAEE825" w14:textId="5D3576F9" w:rsidR="00872778" w:rsidRPr="0045617F" w:rsidRDefault="00872778" w:rsidP="007B6D06">
      <w:pPr>
        <w:pStyle w:val="a7"/>
        <w:numPr>
          <w:ilvl w:val="0"/>
          <w:numId w:val="49"/>
        </w:numPr>
        <w:spacing w:line="276" w:lineRule="auto"/>
        <w:jc w:val="both"/>
        <w:rPr>
          <w:rFonts w:ascii="David" w:hAnsi="David" w:cs="David"/>
          <w:b/>
          <w:bCs/>
          <w:sz w:val="24"/>
          <w:szCs w:val="24"/>
        </w:rPr>
      </w:pPr>
      <w:r w:rsidRPr="0045617F">
        <w:rPr>
          <w:rFonts w:ascii="David" w:hAnsi="David" w:cs="David" w:hint="cs"/>
          <w:b/>
          <w:bCs/>
          <w:sz w:val="24"/>
          <w:szCs w:val="24"/>
          <w:rtl/>
        </w:rPr>
        <w:t>סיוע בחשיפת האמת</w:t>
      </w:r>
    </w:p>
    <w:p w14:paraId="67221FAC" w14:textId="08A34D47" w:rsidR="00872778" w:rsidRDefault="00872778" w:rsidP="007B6D06">
      <w:pPr>
        <w:pStyle w:val="a7"/>
        <w:numPr>
          <w:ilvl w:val="0"/>
          <w:numId w:val="44"/>
        </w:numPr>
        <w:spacing w:line="276" w:lineRule="auto"/>
        <w:jc w:val="both"/>
        <w:rPr>
          <w:rFonts w:ascii="David" w:hAnsi="David" w:cs="David"/>
          <w:sz w:val="24"/>
          <w:szCs w:val="24"/>
        </w:rPr>
      </w:pPr>
      <w:r w:rsidRPr="0045617F">
        <w:rPr>
          <w:rFonts w:ascii="David" w:hAnsi="David" w:cs="David" w:hint="cs"/>
          <w:sz w:val="24"/>
          <w:szCs w:val="24"/>
          <w:rtl/>
        </w:rPr>
        <w:t>מנגד: הזמנה לשיבוש</w:t>
      </w:r>
    </w:p>
    <w:p w14:paraId="7BD85762" w14:textId="77777777" w:rsidR="0045617F" w:rsidRPr="0045617F" w:rsidRDefault="0045617F" w:rsidP="0045617F">
      <w:pPr>
        <w:pStyle w:val="a7"/>
        <w:spacing w:line="276" w:lineRule="auto"/>
        <w:ind w:left="360"/>
        <w:jc w:val="both"/>
        <w:rPr>
          <w:rFonts w:ascii="David" w:hAnsi="David" w:cs="David"/>
          <w:sz w:val="8"/>
          <w:szCs w:val="8"/>
        </w:rPr>
      </w:pPr>
    </w:p>
    <w:p w14:paraId="221EFE77" w14:textId="6B172D61" w:rsidR="00872778" w:rsidRDefault="00872778" w:rsidP="007B6D06">
      <w:pPr>
        <w:pStyle w:val="a7"/>
        <w:numPr>
          <w:ilvl w:val="0"/>
          <w:numId w:val="49"/>
        </w:numPr>
        <w:spacing w:line="276" w:lineRule="auto"/>
        <w:jc w:val="both"/>
        <w:rPr>
          <w:rFonts w:ascii="David" w:hAnsi="David" w:cs="David"/>
          <w:sz w:val="24"/>
          <w:szCs w:val="24"/>
        </w:rPr>
      </w:pPr>
      <w:r w:rsidRPr="0045617F">
        <w:rPr>
          <w:rFonts w:ascii="David" w:hAnsi="David" w:cs="David" w:hint="cs"/>
          <w:b/>
          <w:bCs/>
          <w:sz w:val="24"/>
          <w:szCs w:val="24"/>
          <w:rtl/>
        </w:rPr>
        <w:t>איזון פערי כוחות</w:t>
      </w:r>
      <w:r>
        <w:rPr>
          <w:rFonts w:ascii="David" w:hAnsi="David" w:cs="David" w:hint="cs"/>
          <w:sz w:val="24"/>
          <w:szCs w:val="24"/>
          <w:rtl/>
        </w:rPr>
        <w:t xml:space="preserve"> (</w:t>
      </w:r>
      <w:r w:rsidR="0045617F">
        <w:rPr>
          <w:rFonts w:ascii="David" w:hAnsi="David" w:cs="David" w:hint="cs"/>
          <w:sz w:val="24"/>
          <w:szCs w:val="24"/>
          <w:rtl/>
        </w:rPr>
        <w:t>מטפל בחוסר ידע באמצעות השגת מידע</w:t>
      </w:r>
      <w:r>
        <w:rPr>
          <w:rFonts w:ascii="David" w:hAnsi="David" w:cs="David" w:hint="cs"/>
          <w:sz w:val="24"/>
          <w:szCs w:val="24"/>
          <w:rtl/>
        </w:rPr>
        <w:t>)</w:t>
      </w:r>
    </w:p>
    <w:p w14:paraId="18BB39E5" w14:textId="5E505814" w:rsidR="00872778" w:rsidRDefault="00872778" w:rsidP="007B6D06">
      <w:pPr>
        <w:pStyle w:val="a7"/>
        <w:numPr>
          <w:ilvl w:val="0"/>
          <w:numId w:val="44"/>
        </w:numPr>
        <w:spacing w:line="276" w:lineRule="auto"/>
        <w:jc w:val="both"/>
        <w:rPr>
          <w:rFonts w:ascii="David" w:hAnsi="David" w:cs="David"/>
          <w:sz w:val="24"/>
          <w:szCs w:val="24"/>
        </w:rPr>
      </w:pPr>
      <w:r>
        <w:rPr>
          <w:rFonts w:ascii="David" w:hAnsi="David" w:cs="David" w:hint="cs"/>
          <w:sz w:val="24"/>
          <w:szCs w:val="24"/>
          <w:rtl/>
        </w:rPr>
        <w:t xml:space="preserve">אך: הזמנה למניפולציות </w:t>
      </w:r>
    </w:p>
    <w:p w14:paraId="063D85F6" w14:textId="2F0B9CE1" w:rsidR="00872778" w:rsidRPr="00F32E6D" w:rsidRDefault="00E87064" w:rsidP="00872778">
      <w:pPr>
        <w:spacing w:line="276" w:lineRule="auto"/>
        <w:jc w:val="both"/>
        <w:rPr>
          <w:rFonts w:ascii="David" w:hAnsi="David" w:cs="David"/>
          <w:sz w:val="24"/>
          <w:szCs w:val="24"/>
          <w:u w:val="single"/>
          <w:rtl/>
        </w:rPr>
      </w:pPr>
      <w:r w:rsidRPr="00F32E6D">
        <w:rPr>
          <w:rFonts w:ascii="David" w:hAnsi="David" w:cs="David" w:hint="cs"/>
          <w:sz w:val="24"/>
          <w:szCs w:val="24"/>
          <w:u w:val="single"/>
          <w:rtl/>
        </w:rPr>
        <w:t xml:space="preserve">גילוי מוקדם </w:t>
      </w:r>
      <w:r w:rsidRPr="00F32E6D">
        <w:rPr>
          <w:rFonts w:ascii="David" w:hAnsi="David" w:cs="David"/>
          <w:sz w:val="24"/>
          <w:szCs w:val="24"/>
          <w:u w:val="single"/>
          <w:rtl/>
        </w:rPr>
        <w:t>–</w:t>
      </w:r>
      <w:r w:rsidRPr="00F32E6D">
        <w:rPr>
          <w:rFonts w:ascii="David" w:hAnsi="David" w:cs="David" w:hint="cs"/>
          <w:sz w:val="24"/>
          <w:szCs w:val="24"/>
          <w:u w:val="single"/>
          <w:rtl/>
        </w:rPr>
        <w:t xml:space="preserve"> תמריצים אקס </w:t>
      </w:r>
      <w:proofErr w:type="spellStart"/>
      <w:r w:rsidRPr="00F32E6D">
        <w:rPr>
          <w:rFonts w:ascii="David" w:hAnsi="David" w:cs="David" w:hint="cs"/>
          <w:sz w:val="24"/>
          <w:szCs w:val="24"/>
          <w:u w:val="single"/>
          <w:rtl/>
        </w:rPr>
        <w:t>אנטה</w:t>
      </w:r>
      <w:proofErr w:type="spellEnd"/>
      <w:r w:rsidR="00CE3854">
        <w:rPr>
          <w:rFonts w:ascii="David" w:hAnsi="David" w:cs="David" w:hint="cs"/>
          <w:sz w:val="24"/>
          <w:szCs w:val="24"/>
          <w:u w:val="single"/>
          <w:rtl/>
        </w:rPr>
        <w:t xml:space="preserve"> (התנהגות מחוץ לביהמ"ש)</w:t>
      </w:r>
    </w:p>
    <w:p w14:paraId="7DD77631" w14:textId="488D5B39" w:rsidR="00CE3854" w:rsidRPr="00CE3854" w:rsidRDefault="00E87064" w:rsidP="007B6D06">
      <w:pPr>
        <w:pStyle w:val="a7"/>
        <w:numPr>
          <w:ilvl w:val="0"/>
          <w:numId w:val="50"/>
        </w:numPr>
        <w:spacing w:line="276" w:lineRule="auto"/>
        <w:jc w:val="both"/>
        <w:rPr>
          <w:rFonts w:ascii="David" w:hAnsi="David" w:cs="David"/>
          <w:sz w:val="24"/>
          <w:szCs w:val="24"/>
        </w:rPr>
      </w:pPr>
      <w:r w:rsidRPr="00CE3854">
        <w:rPr>
          <w:rFonts w:ascii="David" w:hAnsi="David" w:cs="David"/>
          <w:b/>
          <w:bCs/>
          <w:sz w:val="24"/>
          <w:szCs w:val="24"/>
          <w:rtl/>
        </w:rPr>
        <w:t xml:space="preserve">ניהול </w:t>
      </w:r>
      <w:r w:rsidRPr="00CE3854">
        <w:rPr>
          <w:rFonts w:ascii="David" w:hAnsi="David" w:cs="David" w:hint="cs"/>
          <w:b/>
          <w:bCs/>
          <w:sz w:val="24"/>
          <w:szCs w:val="24"/>
          <w:rtl/>
        </w:rPr>
        <w:t>מידע -&gt; השמדת ראיות?</w:t>
      </w:r>
      <w:r w:rsidR="00CE3854">
        <w:rPr>
          <w:rFonts w:ascii="David" w:hAnsi="David" w:cs="David" w:hint="cs"/>
          <w:sz w:val="24"/>
          <w:szCs w:val="24"/>
          <w:rtl/>
        </w:rPr>
        <w:t xml:space="preserve"> מתמרץ צדדים לא לסדר ולארגן מידע באופן שיטתי.</w:t>
      </w:r>
    </w:p>
    <w:p w14:paraId="583244C9" w14:textId="77777777" w:rsidR="00CE3854" w:rsidRPr="003B41B0" w:rsidRDefault="00E87064" w:rsidP="007B6D06">
      <w:pPr>
        <w:pStyle w:val="a7"/>
        <w:numPr>
          <w:ilvl w:val="0"/>
          <w:numId w:val="50"/>
        </w:numPr>
        <w:spacing w:line="276" w:lineRule="auto"/>
        <w:jc w:val="both"/>
        <w:rPr>
          <w:rFonts w:ascii="David" w:hAnsi="David" w:cs="David"/>
          <w:b/>
          <w:bCs/>
          <w:sz w:val="24"/>
          <w:szCs w:val="24"/>
        </w:rPr>
      </w:pPr>
      <w:r w:rsidRPr="003B41B0">
        <w:rPr>
          <w:rFonts w:ascii="David" w:hAnsi="David" w:cs="David"/>
          <w:b/>
          <w:bCs/>
          <w:sz w:val="24"/>
          <w:szCs w:val="24"/>
          <w:rtl/>
        </w:rPr>
        <w:t xml:space="preserve">ביצוע </w:t>
      </w:r>
      <w:r w:rsidRPr="003B41B0">
        <w:rPr>
          <w:rFonts w:ascii="David" w:hAnsi="David" w:cs="David" w:hint="cs"/>
          <w:b/>
          <w:bCs/>
          <w:sz w:val="24"/>
          <w:szCs w:val="24"/>
          <w:rtl/>
        </w:rPr>
        <w:t xml:space="preserve">תחקירים </w:t>
      </w:r>
      <w:r w:rsidR="002F0FC3" w:rsidRPr="003B41B0">
        <w:rPr>
          <w:rFonts w:ascii="David" w:hAnsi="David" w:cs="David" w:hint="cs"/>
          <w:b/>
          <w:bCs/>
          <w:sz w:val="24"/>
          <w:szCs w:val="24"/>
          <w:rtl/>
        </w:rPr>
        <w:t xml:space="preserve">פנימיים </w:t>
      </w:r>
    </w:p>
    <w:p w14:paraId="65D20B38" w14:textId="5903EBC7" w:rsidR="003B41B0" w:rsidRDefault="002F0FC3" w:rsidP="003B41B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3B41B0">
        <w:rPr>
          <w:rFonts w:ascii="David" w:hAnsi="David" w:cs="David" w:hint="cs"/>
          <w:b/>
          <w:bCs/>
          <w:sz w:val="24"/>
          <w:szCs w:val="24"/>
          <w:rtl/>
        </w:rPr>
        <w:t xml:space="preserve">רע"א 1412/94 הדסה נ' </w:t>
      </w:r>
      <w:r w:rsidR="00E87064" w:rsidRPr="003B41B0">
        <w:rPr>
          <w:rFonts w:ascii="David" w:hAnsi="David" w:cs="David" w:hint="cs"/>
          <w:b/>
          <w:bCs/>
          <w:sz w:val="24"/>
          <w:szCs w:val="24"/>
          <w:rtl/>
        </w:rPr>
        <w:t>ג</w:t>
      </w:r>
      <w:r w:rsidRPr="003B41B0">
        <w:rPr>
          <w:rFonts w:ascii="David" w:hAnsi="David" w:cs="David" w:hint="cs"/>
          <w:b/>
          <w:bCs/>
          <w:sz w:val="24"/>
          <w:szCs w:val="24"/>
          <w:rtl/>
        </w:rPr>
        <w:t>לע</w:t>
      </w:r>
      <w:r w:rsidR="00E87064" w:rsidRPr="003B41B0">
        <w:rPr>
          <w:rFonts w:ascii="David" w:hAnsi="David" w:cs="David" w:hint="cs"/>
          <w:b/>
          <w:bCs/>
          <w:sz w:val="24"/>
          <w:szCs w:val="24"/>
          <w:rtl/>
        </w:rPr>
        <w:t>ד (1995)</w:t>
      </w:r>
      <w:r w:rsidR="00CE3854" w:rsidRPr="003B41B0">
        <w:rPr>
          <w:rFonts w:ascii="David" w:hAnsi="David" w:cs="David" w:hint="cs"/>
          <w:b/>
          <w:bCs/>
          <w:sz w:val="24"/>
          <w:szCs w:val="24"/>
          <w:rtl/>
        </w:rPr>
        <w:t>:</w:t>
      </w:r>
      <w:r w:rsidR="00CE3854">
        <w:rPr>
          <w:rFonts w:ascii="David" w:hAnsi="David" w:cs="David" w:hint="cs"/>
          <w:sz w:val="24"/>
          <w:szCs w:val="24"/>
          <w:rtl/>
        </w:rPr>
        <w:t xml:space="preserve"> </w:t>
      </w:r>
      <w:r w:rsidR="003B41B0">
        <w:rPr>
          <w:rFonts w:ascii="David" w:hAnsi="David" w:cs="David" w:hint="cs"/>
          <w:sz w:val="24"/>
          <w:szCs w:val="24"/>
          <w:rtl/>
        </w:rPr>
        <w:t>קרובי משפחה של חולה שהתאבד רצו לתבוע את ביה"ח,</w:t>
      </w:r>
      <w:r w:rsidR="00CE3854">
        <w:rPr>
          <w:rFonts w:ascii="David" w:hAnsi="David" w:cs="David" w:hint="cs"/>
          <w:sz w:val="24"/>
          <w:szCs w:val="24"/>
          <w:rtl/>
        </w:rPr>
        <w:t xml:space="preserve"> ולשם כך ביקשו לחשוף תחקיר פנימי שנעשה שם בנושא. ביה"ח סירב ואמר כי הדבר עלול לגרום לבתי חולים להפסיק לבצע תחקירים פנימיים שכאלה. </w:t>
      </w:r>
      <w:r w:rsidR="00CE3854" w:rsidRPr="003B41B0">
        <w:rPr>
          <w:rFonts w:ascii="David" w:hAnsi="David" w:cs="David" w:hint="cs"/>
          <w:sz w:val="24"/>
          <w:szCs w:val="24"/>
          <w:u w:val="single"/>
          <w:rtl/>
        </w:rPr>
        <w:t xml:space="preserve">ביהמ"ש העליון דחה את הטענה </w:t>
      </w:r>
      <w:r w:rsidR="003B41B0" w:rsidRPr="003B41B0">
        <w:rPr>
          <w:rFonts w:ascii="David" w:hAnsi="David" w:cs="David" w:hint="cs"/>
          <w:sz w:val="24"/>
          <w:szCs w:val="24"/>
          <w:u w:val="single"/>
          <w:rtl/>
        </w:rPr>
        <w:t>וחייב את ביה"ח בפרסום התחקיר.</w:t>
      </w:r>
    </w:p>
    <w:p w14:paraId="75D75E79" w14:textId="2DC52C52" w:rsidR="00E87064" w:rsidRPr="003B41B0" w:rsidRDefault="00014EE2" w:rsidP="007B6D06">
      <w:pPr>
        <w:pStyle w:val="a7"/>
        <w:numPr>
          <w:ilvl w:val="0"/>
          <w:numId w:val="50"/>
        </w:numPr>
        <w:spacing w:line="276" w:lineRule="auto"/>
        <w:jc w:val="both"/>
        <w:rPr>
          <w:rFonts w:ascii="David" w:hAnsi="David" w:cs="David"/>
          <w:sz w:val="24"/>
          <w:szCs w:val="24"/>
          <w:rtl/>
        </w:rPr>
      </w:pPr>
      <w:r w:rsidRPr="003B41B0">
        <w:rPr>
          <w:rFonts w:ascii="David" w:hAnsi="David" w:cs="David" w:hint="cs"/>
          <w:b/>
          <w:bCs/>
          <w:sz w:val="24"/>
          <w:szCs w:val="24"/>
          <w:rtl/>
        </w:rPr>
        <w:t>הכנה להליך</w:t>
      </w:r>
      <w:r w:rsidR="003B41B0" w:rsidRPr="003B41B0">
        <w:rPr>
          <w:rFonts w:ascii="David" w:hAnsi="David" w:cs="David" w:hint="cs"/>
          <w:b/>
          <w:bCs/>
          <w:sz w:val="24"/>
          <w:szCs w:val="24"/>
          <w:rtl/>
        </w:rPr>
        <w:t xml:space="preserve"> + </w:t>
      </w:r>
      <w:r w:rsidRPr="003B41B0">
        <w:rPr>
          <w:rFonts w:ascii="David" w:hAnsi="David" w:cs="David"/>
          <w:b/>
          <w:bCs/>
          <w:sz w:val="24"/>
          <w:szCs w:val="24"/>
          <w:rtl/>
        </w:rPr>
        <w:t>מו</w:t>
      </w:r>
      <w:r w:rsidRPr="003B41B0">
        <w:rPr>
          <w:rFonts w:ascii="David" w:hAnsi="David" w:cs="David" w:hint="cs"/>
          <w:b/>
          <w:bCs/>
          <w:sz w:val="24"/>
          <w:szCs w:val="24"/>
          <w:rtl/>
        </w:rPr>
        <w:t>"מ לפשרה</w:t>
      </w:r>
      <w:r w:rsidR="003B41B0" w:rsidRPr="003B41B0">
        <w:rPr>
          <w:rFonts w:ascii="David" w:hAnsi="David" w:cs="David" w:hint="cs"/>
          <w:b/>
          <w:bCs/>
          <w:sz w:val="24"/>
          <w:szCs w:val="24"/>
          <w:rtl/>
        </w:rPr>
        <w:t xml:space="preserve"> -</w:t>
      </w:r>
      <w:r w:rsidR="003B41B0" w:rsidRPr="003B41B0">
        <w:rPr>
          <w:rFonts w:ascii="David" w:hAnsi="David" w:cs="David" w:hint="cs"/>
          <w:sz w:val="24"/>
          <w:szCs w:val="24"/>
          <w:rtl/>
        </w:rPr>
        <w:t xml:space="preserve"> מוגנים בחסיונות מ</w:t>
      </w:r>
      <w:r w:rsidR="003B41B0">
        <w:rPr>
          <w:rFonts w:ascii="David" w:hAnsi="David" w:cs="David" w:hint="cs"/>
          <w:sz w:val="24"/>
          <w:szCs w:val="24"/>
          <w:rtl/>
        </w:rPr>
        <w:t>גילוי</w:t>
      </w:r>
      <w:r w:rsidR="003B41B0" w:rsidRPr="003B41B0">
        <w:rPr>
          <w:rFonts w:ascii="David" w:hAnsi="David" w:cs="David" w:hint="cs"/>
          <w:sz w:val="24"/>
          <w:szCs w:val="24"/>
          <w:rtl/>
        </w:rPr>
        <w:t xml:space="preserve">. </w:t>
      </w:r>
      <w:r w:rsidR="00E87064" w:rsidRPr="003B41B0">
        <w:rPr>
          <w:rFonts w:ascii="David" w:hAnsi="David" w:cs="David" w:hint="cs"/>
          <w:sz w:val="24"/>
          <w:szCs w:val="24"/>
          <w:rtl/>
        </w:rPr>
        <w:t>תמריץ להתנהלות אחראית לקראת ההליך.</w:t>
      </w:r>
    </w:p>
    <w:p w14:paraId="449CB656" w14:textId="5BE38C22" w:rsidR="00D3504B" w:rsidRPr="00C46FA2" w:rsidRDefault="00C46FA2" w:rsidP="00D3504B">
      <w:pPr>
        <w:spacing w:line="276" w:lineRule="auto"/>
        <w:jc w:val="both"/>
        <w:rPr>
          <w:rFonts w:ascii="David" w:hAnsi="David" w:cs="David"/>
          <w:sz w:val="24"/>
          <w:szCs w:val="24"/>
          <w:u w:val="single"/>
          <w:rtl/>
        </w:rPr>
      </w:pPr>
      <w:r w:rsidRPr="00C46FA2">
        <w:rPr>
          <w:rFonts w:ascii="David" w:hAnsi="David" w:cs="David" w:hint="cs"/>
          <w:sz w:val="24"/>
          <w:szCs w:val="24"/>
          <w:u w:val="single"/>
          <w:rtl/>
        </w:rPr>
        <w:t>גילוי מוקדם - ההליך</w:t>
      </w:r>
    </w:p>
    <w:p w14:paraId="4113B7A0" w14:textId="0F34CAEC" w:rsidR="00C46FA2" w:rsidRDefault="003B41B0" w:rsidP="00D3504B">
      <w:pPr>
        <w:spacing w:line="276" w:lineRule="auto"/>
        <w:jc w:val="both"/>
        <w:rPr>
          <w:rFonts w:ascii="David" w:hAnsi="David" w:cs="David"/>
          <w:sz w:val="24"/>
          <w:szCs w:val="24"/>
          <w:rtl/>
        </w:rPr>
      </w:pPr>
      <w:r>
        <w:rPr>
          <w:rFonts w:ascii="David" w:hAnsi="David" w:cs="David" w:hint="cs"/>
          <w:sz w:val="24"/>
          <w:szCs w:val="24"/>
          <w:rtl/>
        </w:rPr>
        <w:t>הסדר הגילוי המוקדם מעוגן ב</w:t>
      </w:r>
      <w:r w:rsidR="00C46FA2">
        <w:rPr>
          <w:rFonts w:ascii="David" w:hAnsi="David" w:cs="David"/>
          <w:sz w:val="24"/>
          <w:szCs w:val="24"/>
          <w:rtl/>
        </w:rPr>
        <w:t xml:space="preserve">תקנות </w:t>
      </w:r>
      <w:r w:rsidR="00C46FA2">
        <w:rPr>
          <w:rFonts w:ascii="David" w:hAnsi="David" w:cs="David" w:hint="cs"/>
          <w:sz w:val="24"/>
          <w:szCs w:val="24"/>
          <w:rtl/>
        </w:rPr>
        <w:t>60-56</w:t>
      </w:r>
      <w:r>
        <w:rPr>
          <w:rFonts w:ascii="David" w:hAnsi="David" w:cs="David" w:hint="cs"/>
          <w:sz w:val="24"/>
          <w:szCs w:val="24"/>
          <w:rtl/>
        </w:rPr>
        <w:t>. ישנם שני כלים מרכזיים לגילוי מוקדם:</w:t>
      </w:r>
    </w:p>
    <w:p w14:paraId="0C39FEFA" w14:textId="225B5EB6" w:rsidR="003B41B0" w:rsidRDefault="00C46FA2" w:rsidP="007B6D06">
      <w:pPr>
        <w:pStyle w:val="a7"/>
        <w:numPr>
          <w:ilvl w:val="0"/>
          <w:numId w:val="51"/>
        </w:numPr>
        <w:spacing w:line="276" w:lineRule="auto"/>
        <w:jc w:val="both"/>
        <w:rPr>
          <w:rFonts w:ascii="David" w:hAnsi="David" w:cs="David"/>
          <w:sz w:val="24"/>
          <w:szCs w:val="24"/>
        </w:rPr>
      </w:pPr>
      <w:r w:rsidRPr="003B41B0">
        <w:rPr>
          <w:rFonts w:ascii="David" w:hAnsi="David" w:cs="David" w:hint="cs"/>
          <w:b/>
          <w:bCs/>
          <w:sz w:val="24"/>
          <w:szCs w:val="24"/>
          <w:rtl/>
        </w:rPr>
        <w:t>שאלונים</w:t>
      </w:r>
      <w:r w:rsidR="003B41B0" w:rsidRPr="003B41B0">
        <w:rPr>
          <w:rFonts w:ascii="David" w:hAnsi="David" w:cs="David" w:hint="cs"/>
          <w:b/>
          <w:bCs/>
          <w:sz w:val="24"/>
          <w:szCs w:val="24"/>
          <w:rtl/>
        </w:rPr>
        <w:t xml:space="preserve"> (תקנה 56) -</w:t>
      </w:r>
      <w:r w:rsidR="003B41B0">
        <w:rPr>
          <w:rFonts w:ascii="David" w:hAnsi="David" w:cs="David" w:hint="cs"/>
          <w:sz w:val="24"/>
          <w:szCs w:val="24"/>
          <w:rtl/>
        </w:rPr>
        <w:t xml:space="preserve"> כל צד יכול לשלוח לצד השני שאלונים עליהם יהיה חייב לענות. השאלון יכול להוות ראיה בביהמ"ש. </w:t>
      </w:r>
      <w:r w:rsidR="003B41B0" w:rsidRPr="003B41B0">
        <w:rPr>
          <w:rFonts w:ascii="David" w:hAnsi="David" w:cs="David" w:hint="cs"/>
          <w:b/>
          <w:bCs/>
          <w:sz w:val="24"/>
          <w:szCs w:val="24"/>
          <w:rtl/>
        </w:rPr>
        <w:t>מטרתם העיקרית של השאלונים היא הבהרת גדרי המחלוקת,</w:t>
      </w:r>
      <w:r w:rsidR="003B41B0">
        <w:rPr>
          <w:rFonts w:ascii="David" w:hAnsi="David" w:cs="David" w:hint="cs"/>
          <w:sz w:val="24"/>
          <w:szCs w:val="24"/>
          <w:rtl/>
        </w:rPr>
        <w:t xml:space="preserve"> ולכן ישנו ניסיון לצמצם את היקפם (התקנות כיום מגבילות ל-25 שאלות) כדי להגביל את הכלי ואת פוטנציאל ההטרדה שלו. ישנם דברים שניתן לדעת מראש ולא צריך לשאול (כמו גיל, מקום מגורים וותק במקום העבודה). </w:t>
      </w:r>
    </w:p>
    <w:p w14:paraId="264D3C11" w14:textId="77777777" w:rsidR="003B41B0" w:rsidRPr="003B41B0" w:rsidRDefault="003B41B0" w:rsidP="003B41B0">
      <w:pPr>
        <w:pStyle w:val="a7"/>
        <w:spacing w:line="276" w:lineRule="auto"/>
        <w:ind w:left="360"/>
        <w:jc w:val="both"/>
        <w:rPr>
          <w:rFonts w:ascii="David" w:hAnsi="David" w:cs="David"/>
          <w:sz w:val="8"/>
          <w:szCs w:val="8"/>
        </w:rPr>
      </w:pPr>
    </w:p>
    <w:p w14:paraId="2171118C" w14:textId="48BCAB8B" w:rsidR="003B41B0" w:rsidRDefault="00C46FA2" w:rsidP="007B6D06">
      <w:pPr>
        <w:pStyle w:val="a7"/>
        <w:numPr>
          <w:ilvl w:val="0"/>
          <w:numId w:val="51"/>
        </w:numPr>
        <w:spacing w:line="276" w:lineRule="auto"/>
        <w:jc w:val="both"/>
        <w:rPr>
          <w:rFonts w:ascii="David" w:hAnsi="David" w:cs="David"/>
          <w:sz w:val="24"/>
          <w:szCs w:val="24"/>
        </w:rPr>
      </w:pPr>
      <w:r w:rsidRPr="006808DC">
        <w:rPr>
          <w:rFonts w:ascii="David" w:hAnsi="David" w:cs="David" w:hint="cs"/>
          <w:b/>
          <w:bCs/>
          <w:sz w:val="24"/>
          <w:szCs w:val="24"/>
          <w:rtl/>
        </w:rPr>
        <w:t>גילוי מסמכים</w:t>
      </w:r>
      <w:r w:rsidR="003B41B0" w:rsidRPr="006808DC">
        <w:rPr>
          <w:rFonts w:ascii="David" w:hAnsi="David" w:cs="David" w:hint="cs"/>
          <w:b/>
          <w:bCs/>
          <w:sz w:val="24"/>
          <w:szCs w:val="24"/>
          <w:rtl/>
        </w:rPr>
        <w:t xml:space="preserve"> (תקנה 57)</w:t>
      </w:r>
      <w:r w:rsidRPr="006808DC">
        <w:rPr>
          <w:rFonts w:ascii="David" w:hAnsi="David" w:cs="David" w:hint="cs"/>
          <w:b/>
          <w:bCs/>
          <w:sz w:val="24"/>
          <w:szCs w:val="24"/>
          <w:rtl/>
        </w:rPr>
        <w:t xml:space="preserve"> ועיון בהם </w:t>
      </w:r>
      <w:r w:rsidR="003B41B0" w:rsidRPr="006808DC">
        <w:rPr>
          <w:rFonts w:ascii="David" w:hAnsi="David" w:cs="David" w:hint="cs"/>
          <w:b/>
          <w:bCs/>
          <w:sz w:val="24"/>
          <w:szCs w:val="24"/>
          <w:rtl/>
        </w:rPr>
        <w:t xml:space="preserve">(תקנה 58) </w:t>
      </w:r>
      <w:r w:rsidR="006808DC" w:rsidRPr="006808DC">
        <w:rPr>
          <w:rFonts w:ascii="David" w:hAnsi="David" w:cs="David" w:hint="cs"/>
          <w:b/>
          <w:bCs/>
          <w:sz w:val="24"/>
          <w:szCs w:val="24"/>
          <w:rtl/>
        </w:rPr>
        <w:t>-</w:t>
      </w:r>
      <w:r w:rsidR="003B41B0">
        <w:rPr>
          <w:rFonts w:ascii="David" w:hAnsi="David" w:cs="David" w:hint="cs"/>
          <w:sz w:val="24"/>
          <w:szCs w:val="24"/>
          <w:rtl/>
        </w:rPr>
        <w:t xml:space="preserve"> ליבו של הגילוי המוקדם. כיום גילוי המסמכים ה</w:t>
      </w:r>
      <w:r w:rsidR="006808DC">
        <w:rPr>
          <w:rFonts w:ascii="David" w:hAnsi="David" w:cs="David" w:hint="cs"/>
          <w:sz w:val="24"/>
          <w:szCs w:val="24"/>
          <w:rtl/>
        </w:rPr>
        <w:t>וא</w:t>
      </w:r>
      <w:r w:rsidR="003B41B0">
        <w:rPr>
          <w:rFonts w:ascii="David" w:hAnsi="David" w:cs="David" w:hint="cs"/>
          <w:sz w:val="24"/>
          <w:szCs w:val="24"/>
          <w:rtl/>
        </w:rPr>
        <w:t xml:space="preserve"> אוטומטי וכבר לא צריך לבקש זאת מפורשות. סוג המסמכים שיש לגלות נקבע לפי </w:t>
      </w:r>
      <w:r w:rsidR="003B41B0" w:rsidRPr="003B41B0">
        <w:rPr>
          <w:rFonts w:ascii="David" w:hAnsi="David" w:cs="David" w:hint="cs"/>
          <w:b/>
          <w:bCs/>
          <w:sz w:val="24"/>
          <w:szCs w:val="24"/>
          <w:rtl/>
        </w:rPr>
        <w:t>מבחן הרלוונטיות - "כל המסמכים הנוגעים לעניינים השנויים במחלוקת"</w:t>
      </w:r>
      <w:r w:rsidR="003B41B0">
        <w:rPr>
          <w:rFonts w:ascii="David" w:hAnsi="David" w:cs="David" w:hint="cs"/>
          <w:b/>
          <w:bCs/>
          <w:sz w:val="24"/>
          <w:szCs w:val="24"/>
          <w:rtl/>
        </w:rPr>
        <w:t>;</w:t>
      </w:r>
      <w:r w:rsidR="003B41B0">
        <w:rPr>
          <w:rFonts w:ascii="David" w:hAnsi="David" w:cs="David" w:hint="cs"/>
          <w:sz w:val="24"/>
          <w:szCs w:val="24"/>
          <w:rtl/>
        </w:rPr>
        <w:t xml:space="preserve"> </w:t>
      </w:r>
      <w:r w:rsidR="0085719C">
        <w:rPr>
          <w:rFonts w:ascii="David" w:hAnsi="David" w:cs="David" w:hint="cs"/>
          <w:sz w:val="24"/>
          <w:szCs w:val="24"/>
          <w:rtl/>
        </w:rPr>
        <w:t xml:space="preserve">בהחלט </w:t>
      </w:r>
      <w:r w:rsidR="003B41B0">
        <w:rPr>
          <w:rFonts w:ascii="David" w:hAnsi="David" w:cs="David" w:hint="cs"/>
          <w:sz w:val="24"/>
          <w:szCs w:val="24"/>
          <w:rtl/>
        </w:rPr>
        <w:t>ניתן להתווכח מה נחשב ל</w:t>
      </w:r>
      <w:r w:rsidR="006808DC">
        <w:rPr>
          <w:rFonts w:ascii="David" w:hAnsi="David" w:cs="David" w:hint="cs"/>
          <w:sz w:val="24"/>
          <w:szCs w:val="24"/>
          <w:rtl/>
        </w:rPr>
        <w:t>נוגע לענ</w:t>
      </w:r>
      <w:r w:rsidR="0085719C">
        <w:rPr>
          <w:rFonts w:ascii="David" w:hAnsi="David" w:cs="David" w:hint="cs"/>
          <w:sz w:val="24"/>
          <w:szCs w:val="24"/>
          <w:rtl/>
        </w:rPr>
        <w:t>י</w:t>
      </w:r>
      <w:r w:rsidR="006808DC">
        <w:rPr>
          <w:rFonts w:ascii="David" w:hAnsi="David" w:cs="David" w:hint="cs"/>
          <w:sz w:val="24"/>
          <w:szCs w:val="24"/>
          <w:rtl/>
        </w:rPr>
        <w:t>ין</w:t>
      </w:r>
      <w:r w:rsidR="003B41B0">
        <w:rPr>
          <w:rFonts w:ascii="David" w:hAnsi="David" w:cs="David" w:hint="cs"/>
          <w:sz w:val="24"/>
          <w:szCs w:val="24"/>
          <w:rtl/>
        </w:rPr>
        <w:t>.</w:t>
      </w:r>
    </w:p>
    <w:p w14:paraId="09BADE43" w14:textId="77777777" w:rsidR="003B41B0" w:rsidRPr="0085719C" w:rsidRDefault="003B41B0" w:rsidP="003B41B0">
      <w:pPr>
        <w:pStyle w:val="a7"/>
        <w:rPr>
          <w:rFonts w:ascii="David" w:hAnsi="David" w:cs="David" w:hint="cs"/>
          <w:sz w:val="24"/>
          <w:szCs w:val="24"/>
          <w:rtl/>
        </w:rPr>
      </w:pPr>
    </w:p>
    <w:p w14:paraId="1E076741" w14:textId="2C6E92A3" w:rsidR="00C46FA2" w:rsidRPr="003B41B0" w:rsidRDefault="0085719C" w:rsidP="007B6D06">
      <w:pPr>
        <w:pStyle w:val="a7"/>
        <w:numPr>
          <w:ilvl w:val="0"/>
          <w:numId w:val="51"/>
        </w:numPr>
        <w:spacing w:line="276" w:lineRule="auto"/>
        <w:jc w:val="both"/>
        <w:rPr>
          <w:rFonts w:ascii="David" w:hAnsi="David" w:cs="David"/>
          <w:sz w:val="24"/>
          <w:szCs w:val="24"/>
          <w:rtl/>
        </w:rPr>
      </w:pPr>
      <w:r>
        <w:rPr>
          <w:rFonts w:ascii="David" w:hAnsi="David" w:cs="David" w:hint="cs"/>
          <w:sz w:val="24"/>
          <w:szCs w:val="24"/>
          <w:rtl/>
        </w:rPr>
        <w:t>[</w:t>
      </w:r>
      <w:r w:rsidR="00C46FA2" w:rsidRPr="003B41B0">
        <w:rPr>
          <w:rFonts w:ascii="David" w:hAnsi="David" w:cs="David" w:hint="cs"/>
          <w:sz w:val="24"/>
          <w:szCs w:val="24"/>
          <w:rtl/>
        </w:rPr>
        <w:t xml:space="preserve">העדה מוקדמת, </w:t>
      </w:r>
      <w:r w:rsidR="00C46FA2" w:rsidRPr="003B41B0">
        <w:rPr>
          <w:rFonts w:ascii="David" w:hAnsi="David" w:cs="David"/>
          <w:sz w:val="24"/>
          <w:szCs w:val="24"/>
        </w:rPr>
        <w:t>deposition</w:t>
      </w:r>
      <w:r>
        <w:rPr>
          <w:rFonts w:ascii="David" w:hAnsi="David" w:cs="David" w:hint="cs"/>
          <w:sz w:val="24"/>
          <w:szCs w:val="24"/>
          <w:rtl/>
        </w:rPr>
        <w:t xml:space="preserve"> - הליך שאינו קיים בישראל, אך פופולרי ומשמעותי מאוד בארה"ב לצורך הגילוי המוקדם. זוהי בדיקה מוקדמת של "מה יש לנו" מבחינה ראייתית ועד כמה באמת יש לנו "קייס". זוהי עדות בשבועה שדינה כתצהיר, וניתן להגישה אחר כך לביהמ"ש.]</w:t>
      </w:r>
    </w:p>
    <w:p w14:paraId="3FF975EE" w14:textId="60DEA906" w:rsidR="0085719C" w:rsidRDefault="0085719C" w:rsidP="00D3504B">
      <w:pPr>
        <w:spacing w:line="276" w:lineRule="auto"/>
        <w:jc w:val="both"/>
        <w:rPr>
          <w:rFonts w:ascii="David" w:hAnsi="David" w:cs="David"/>
          <w:sz w:val="24"/>
          <w:szCs w:val="24"/>
          <w:rtl/>
        </w:rPr>
      </w:pPr>
      <w:r>
        <w:rPr>
          <w:rFonts w:ascii="David" w:hAnsi="David" w:cs="David" w:hint="cs"/>
          <w:sz w:val="24"/>
          <w:szCs w:val="24"/>
          <w:rtl/>
        </w:rPr>
        <w:t xml:space="preserve">במצב של </w:t>
      </w:r>
      <w:r w:rsidR="00707ADE">
        <w:rPr>
          <w:rFonts w:ascii="David" w:hAnsi="David" w:cs="David"/>
          <w:sz w:val="24"/>
          <w:szCs w:val="24"/>
          <w:rtl/>
        </w:rPr>
        <w:t xml:space="preserve">אי </w:t>
      </w:r>
      <w:r w:rsidR="00707ADE">
        <w:rPr>
          <w:rFonts w:ascii="David" w:hAnsi="David" w:cs="David" w:hint="cs"/>
          <w:sz w:val="24"/>
          <w:szCs w:val="24"/>
          <w:rtl/>
        </w:rPr>
        <w:t xml:space="preserve">גילוי (מלא או תקין) </w:t>
      </w:r>
      <w:r>
        <w:rPr>
          <w:rFonts w:ascii="David" w:hAnsi="David" w:cs="David" w:hint="cs"/>
          <w:sz w:val="24"/>
          <w:szCs w:val="24"/>
          <w:rtl/>
        </w:rPr>
        <w:t xml:space="preserve">ניתן לפנות לביהמ"ש. תקנה 60 יוצרת הסדר מפורש של הטלת סנקציות שביהמ"ש יכול </w:t>
      </w:r>
      <w:proofErr w:type="spellStart"/>
      <w:r>
        <w:rPr>
          <w:rFonts w:ascii="David" w:hAnsi="David" w:cs="David" w:hint="cs"/>
          <w:sz w:val="24"/>
          <w:szCs w:val="24"/>
          <w:rtl/>
        </w:rPr>
        <w:t>לפהעיל</w:t>
      </w:r>
      <w:proofErr w:type="spellEnd"/>
      <w:r>
        <w:rPr>
          <w:rFonts w:ascii="David" w:hAnsi="David" w:cs="David" w:hint="cs"/>
          <w:sz w:val="24"/>
          <w:szCs w:val="24"/>
          <w:rtl/>
        </w:rPr>
        <w:t xml:space="preserve"> לפי שיקול דעתו. לביהמ"ש יש סמכות לעיין במסמך שגילויו מבוקש. </w:t>
      </w:r>
    </w:p>
    <w:p w14:paraId="59072445" w14:textId="35F58331" w:rsidR="0085719C" w:rsidRPr="0085719C" w:rsidRDefault="0085719C" w:rsidP="0085719C">
      <w:pPr>
        <w:pStyle w:val="a7"/>
        <w:numPr>
          <w:ilvl w:val="0"/>
          <w:numId w:val="2"/>
        </w:numPr>
        <w:spacing w:line="276" w:lineRule="auto"/>
        <w:jc w:val="both"/>
        <w:rPr>
          <w:rFonts w:ascii="David" w:hAnsi="David" w:cs="David"/>
          <w:sz w:val="24"/>
          <w:szCs w:val="24"/>
          <w:rtl/>
        </w:rPr>
      </w:pPr>
      <w:r>
        <w:rPr>
          <w:rFonts w:ascii="David" w:hAnsi="David" w:cs="David" w:hint="cs"/>
          <w:sz w:val="24"/>
          <w:szCs w:val="24"/>
          <w:rtl/>
        </w:rPr>
        <w:t>חשוב לציין שבשלב ההכנה ביהמ"ש יכול להיחשף לראיות, בין השאר ראיות שיקבע כי הן אינן קבילות. זה יכול לגרום להטיות מסוימות בפסיקה!</w:t>
      </w:r>
    </w:p>
    <w:p w14:paraId="4613B747" w14:textId="7A1714C6" w:rsidR="00DB7D2B" w:rsidRPr="006060E9" w:rsidRDefault="006060E9" w:rsidP="00DB7D2B">
      <w:pPr>
        <w:spacing w:line="276" w:lineRule="auto"/>
        <w:jc w:val="both"/>
        <w:rPr>
          <w:rFonts w:ascii="David" w:hAnsi="David" w:cs="David"/>
          <w:sz w:val="24"/>
          <w:szCs w:val="24"/>
          <w:u w:val="single"/>
          <w:rtl/>
        </w:rPr>
      </w:pPr>
      <w:r w:rsidRPr="006060E9">
        <w:rPr>
          <w:rFonts w:ascii="David" w:hAnsi="David" w:cs="David" w:hint="cs"/>
          <w:sz w:val="24"/>
          <w:szCs w:val="24"/>
          <w:u w:val="single"/>
          <w:rtl/>
        </w:rPr>
        <w:t xml:space="preserve">גילוי מוקדם </w:t>
      </w:r>
      <w:r w:rsidRPr="006060E9">
        <w:rPr>
          <w:rFonts w:ascii="David" w:hAnsi="David" w:cs="David"/>
          <w:sz w:val="24"/>
          <w:szCs w:val="24"/>
          <w:u w:val="single"/>
          <w:rtl/>
        </w:rPr>
        <w:t>–</w:t>
      </w:r>
      <w:r w:rsidRPr="006060E9">
        <w:rPr>
          <w:rFonts w:ascii="David" w:hAnsi="David" w:cs="David" w:hint="cs"/>
          <w:sz w:val="24"/>
          <w:szCs w:val="24"/>
          <w:u w:val="single"/>
          <w:rtl/>
        </w:rPr>
        <w:t xml:space="preserve"> צו גילוי</w:t>
      </w:r>
    </w:p>
    <w:p w14:paraId="4AA9CADE" w14:textId="5F9A36B3" w:rsidR="0085719C" w:rsidRPr="0085719C" w:rsidRDefault="0085719C" w:rsidP="0085719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Theme="minorBidi" w:hAnsiTheme="minorBidi"/>
          <w:b/>
          <w:bCs/>
          <w:sz w:val="20"/>
          <w:szCs w:val="20"/>
          <w:rtl/>
        </w:rPr>
      </w:pPr>
      <w:r w:rsidRPr="0085719C">
        <w:rPr>
          <w:rFonts w:asciiTheme="minorBidi" w:hAnsiTheme="minorBidi"/>
          <w:sz w:val="20"/>
          <w:szCs w:val="20"/>
          <w:rtl/>
        </w:rPr>
        <w:t xml:space="preserve">60(א). הליכי גילוי ועיון נאותים מהווים תנאי בסיסי לקיומו של </w:t>
      </w:r>
      <w:r w:rsidRPr="0085719C">
        <w:rPr>
          <w:rFonts w:asciiTheme="minorBidi" w:hAnsiTheme="minorBidi"/>
          <w:b/>
          <w:bCs/>
          <w:sz w:val="20"/>
          <w:szCs w:val="20"/>
          <w:rtl/>
        </w:rPr>
        <w:t>הליך שיפוטי ראוי והוגן.</w:t>
      </w:r>
    </w:p>
    <w:p w14:paraId="147305E3" w14:textId="73D9AA80" w:rsidR="0085719C" w:rsidRDefault="0085719C" w:rsidP="00DB7D2B">
      <w:pPr>
        <w:spacing w:line="276" w:lineRule="auto"/>
        <w:jc w:val="both"/>
        <w:rPr>
          <w:rFonts w:ascii="David" w:hAnsi="David" w:cs="David"/>
          <w:sz w:val="24"/>
          <w:szCs w:val="24"/>
          <w:rtl/>
        </w:rPr>
      </w:pPr>
      <w:r>
        <w:rPr>
          <w:rFonts w:ascii="David" w:hAnsi="David" w:cs="David" w:hint="cs"/>
          <w:sz w:val="24"/>
          <w:szCs w:val="24"/>
          <w:rtl/>
        </w:rPr>
        <w:t xml:space="preserve">בתקנה 60 יש סעיף מטרה, מעין "מסר למערכת" </w:t>
      </w:r>
      <w:r>
        <w:rPr>
          <w:rFonts w:ascii="David" w:hAnsi="David" w:cs="David"/>
          <w:sz w:val="24"/>
          <w:szCs w:val="24"/>
          <w:rtl/>
        </w:rPr>
        <w:t>–</w:t>
      </w:r>
      <w:r>
        <w:rPr>
          <w:rFonts w:ascii="David" w:hAnsi="David" w:cs="David" w:hint="cs"/>
          <w:sz w:val="24"/>
          <w:szCs w:val="24"/>
          <w:rtl/>
        </w:rPr>
        <w:t xml:space="preserve"> גילוי ועיון הוא דבר חשוב ובסיסי. </w:t>
      </w:r>
    </w:p>
    <w:p w14:paraId="006EF607" w14:textId="4041F8CA" w:rsidR="0085719C" w:rsidRDefault="0085719C" w:rsidP="00DB7D2B">
      <w:pPr>
        <w:spacing w:line="276" w:lineRule="auto"/>
        <w:jc w:val="both"/>
        <w:rPr>
          <w:rFonts w:ascii="David" w:hAnsi="David" w:cs="David"/>
          <w:b/>
          <w:bCs/>
          <w:sz w:val="24"/>
          <w:szCs w:val="24"/>
          <w:rtl/>
        </w:rPr>
      </w:pPr>
      <w:r>
        <w:rPr>
          <w:rFonts w:ascii="David" w:hAnsi="David" w:cs="David" w:hint="cs"/>
          <w:sz w:val="24"/>
          <w:szCs w:val="24"/>
          <w:rtl/>
        </w:rPr>
        <w:t xml:space="preserve">צו גילוי יינתן במקרה שבו </w:t>
      </w:r>
      <w:r w:rsidRPr="0085719C">
        <w:rPr>
          <w:rFonts w:ascii="David" w:hAnsi="David" w:cs="David" w:hint="cs"/>
          <w:b/>
          <w:bCs/>
          <w:sz w:val="24"/>
          <w:szCs w:val="24"/>
          <w:rtl/>
        </w:rPr>
        <w:t>מתקיים מבחן הרלוונטיות</w:t>
      </w:r>
      <w:r>
        <w:rPr>
          <w:rFonts w:ascii="David" w:hAnsi="David" w:cs="David" w:hint="cs"/>
          <w:sz w:val="24"/>
          <w:szCs w:val="24"/>
          <w:rtl/>
        </w:rPr>
        <w:t xml:space="preserve"> </w:t>
      </w:r>
      <w:r w:rsidRPr="0085719C">
        <w:rPr>
          <w:rFonts w:ascii="David" w:hAnsi="David" w:cs="David" w:hint="cs"/>
          <w:sz w:val="24"/>
          <w:szCs w:val="24"/>
          <w:u w:val="single"/>
          <w:rtl/>
        </w:rPr>
        <w:t>ובנוסף</w:t>
      </w:r>
      <w:r>
        <w:rPr>
          <w:rFonts w:ascii="David" w:hAnsi="David" w:cs="David" w:hint="cs"/>
          <w:sz w:val="24"/>
          <w:szCs w:val="24"/>
          <w:rtl/>
        </w:rPr>
        <w:t xml:space="preserve"> הוא </w:t>
      </w:r>
      <w:r w:rsidRPr="0085719C">
        <w:rPr>
          <w:rFonts w:ascii="David" w:hAnsi="David" w:cs="David" w:hint="cs"/>
          <w:b/>
          <w:bCs/>
          <w:sz w:val="24"/>
          <w:szCs w:val="24"/>
          <w:rtl/>
        </w:rPr>
        <w:t>נצרך לקיום "הליך ראוי והוגן".</w:t>
      </w:r>
    </w:p>
    <w:p w14:paraId="4A8AE7A6" w14:textId="4BA0939D" w:rsidR="0085719C" w:rsidRDefault="0085719C" w:rsidP="0085719C">
      <w:pPr>
        <w:spacing w:line="276" w:lineRule="auto"/>
        <w:jc w:val="both"/>
        <w:rPr>
          <w:rFonts w:ascii="David" w:hAnsi="David" w:cs="David"/>
          <w:sz w:val="24"/>
          <w:szCs w:val="24"/>
          <w:rtl/>
        </w:rPr>
      </w:pPr>
      <w:r w:rsidRPr="0085719C">
        <w:rPr>
          <w:rFonts w:ascii="David" w:hAnsi="David" w:cs="David" w:hint="cs"/>
          <w:sz w:val="24"/>
          <w:szCs w:val="24"/>
          <w:rtl/>
        </w:rPr>
        <w:t xml:space="preserve">זאת, במטרה </w:t>
      </w:r>
      <w:r w:rsidRPr="0085719C">
        <w:rPr>
          <w:rFonts w:ascii="David" w:hAnsi="David" w:cs="David" w:hint="cs"/>
          <w:b/>
          <w:bCs/>
          <w:sz w:val="24"/>
          <w:szCs w:val="24"/>
          <w:rtl/>
        </w:rPr>
        <w:t>להימנע מכך שהגילוי המוקדם יהפוך ל"מסע דיג",</w:t>
      </w:r>
      <w:r w:rsidRPr="0085719C">
        <w:rPr>
          <w:rFonts w:ascii="David" w:hAnsi="David" w:cs="David" w:hint="cs"/>
          <w:sz w:val="24"/>
          <w:szCs w:val="24"/>
          <w:rtl/>
        </w:rPr>
        <w:t xml:space="preserve"> כאשר לתובע אין באמת ראיות והוא מנסה לדלות אותן מהנתבע עצמו. לפיכך ניתן לדרוש מהצד המבקש שיגיד למה המידע הזה רלוונטי לו.</w:t>
      </w:r>
      <w:r>
        <w:rPr>
          <w:rFonts w:ascii="David" w:hAnsi="David" w:cs="David" w:hint="cs"/>
          <w:sz w:val="24"/>
          <w:szCs w:val="24"/>
          <w:rtl/>
        </w:rPr>
        <w:t xml:space="preserve"> </w:t>
      </w:r>
      <w:r w:rsidRPr="0085719C">
        <w:rPr>
          <w:rFonts w:ascii="David" w:hAnsi="David" w:cs="David" w:hint="cs"/>
          <w:sz w:val="24"/>
          <w:szCs w:val="24"/>
          <w:rtl/>
        </w:rPr>
        <w:t xml:space="preserve">בנוסף, ישנו רצון </w:t>
      </w:r>
      <w:r w:rsidRPr="0085719C">
        <w:rPr>
          <w:rFonts w:ascii="David" w:hAnsi="David" w:cs="David" w:hint="cs"/>
          <w:b/>
          <w:bCs/>
          <w:sz w:val="24"/>
          <w:szCs w:val="24"/>
          <w:rtl/>
        </w:rPr>
        <w:t>למנוע שיבוש בהליכי המשפט</w:t>
      </w:r>
      <w:r w:rsidRPr="0085719C">
        <w:rPr>
          <w:rFonts w:ascii="David" w:hAnsi="David" w:cs="David" w:hint="cs"/>
          <w:sz w:val="24"/>
          <w:szCs w:val="24"/>
          <w:rtl/>
        </w:rPr>
        <w:t xml:space="preserve"> בעקבות גילוי המסמכים. </w:t>
      </w:r>
    </w:p>
    <w:p w14:paraId="6A4BDBA7" w14:textId="74C83630" w:rsidR="0085719C" w:rsidRDefault="0085719C" w:rsidP="0085719C">
      <w:pPr>
        <w:spacing w:line="276" w:lineRule="auto"/>
        <w:jc w:val="both"/>
        <w:rPr>
          <w:rFonts w:ascii="David" w:hAnsi="David" w:cs="David"/>
          <w:sz w:val="24"/>
          <w:szCs w:val="24"/>
          <w:rtl/>
        </w:rPr>
      </w:pPr>
      <w:r>
        <w:rPr>
          <w:rFonts w:ascii="David" w:hAnsi="David" w:cs="David" w:hint="cs"/>
          <w:sz w:val="24"/>
          <w:szCs w:val="24"/>
          <w:rtl/>
        </w:rPr>
        <w:lastRenderedPageBreak/>
        <w:t>שיקול נוסף שלוקחים בחשבון הוא לא להכביד על המגלה יתר על המידה בהפקת המסמכים. לעיתים מידע יהיה רלוונטי, אך הפקתו דורשת משאבים מרובים (שבוע עבודה). ביהמ"ש יעשה איזון של "שקידה ראויה", כאשר אם מדובר בעלויות גבוהות באמת ייתכן שהצד המבקש יישא בעלויות הגילוי המוקדם.</w:t>
      </w:r>
    </w:p>
    <w:p w14:paraId="3FDAD5F8" w14:textId="77777777" w:rsidR="00C712AD" w:rsidRDefault="0085719C" w:rsidP="00C712AD">
      <w:pPr>
        <w:spacing w:line="276" w:lineRule="auto"/>
        <w:jc w:val="both"/>
        <w:rPr>
          <w:rFonts w:ascii="David" w:hAnsi="David" w:cs="David"/>
          <w:sz w:val="24"/>
          <w:szCs w:val="24"/>
          <w:rtl/>
        </w:rPr>
      </w:pPr>
      <w:r>
        <w:rPr>
          <w:rFonts w:ascii="David" w:hAnsi="David" w:cs="David" w:hint="cs"/>
          <w:sz w:val="24"/>
          <w:szCs w:val="24"/>
          <w:rtl/>
        </w:rPr>
        <w:t xml:space="preserve">כמו כן, </w:t>
      </w:r>
      <w:r w:rsidRPr="0085719C">
        <w:rPr>
          <w:rFonts w:ascii="David" w:hAnsi="David" w:cs="David" w:hint="cs"/>
          <w:b/>
          <w:bCs/>
          <w:sz w:val="24"/>
          <w:szCs w:val="24"/>
          <w:rtl/>
        </w:rPr>
        <w:t>אין לפגוע בזכויות התובע</w:t>
      </w:r>
      <w:r w:rsidR="00C712AD">
        <w:rPr>
          <w:rFonts w:ascii="David" w:hAnsi="David" w:cs="David" w:hint="cs"/>
          <w:b/>
          <w:bCs/>
          <w:sz w:val="24"/>
          <w:szCs w:val="24"/>
          <w:rtl/>
        </w:rPr>
        <w:t>/</w:t>
      </w:r>
      <w:r w:rsidRPr="0085719C">
        <w:rPr>
          <w:rFonts w:ascii="David" w:hAnsi="David" w:cs="David" w:hint="cs"/>
          <w:b/>
          <w:bCs/>
          <w:sz w:val="24"/>
          <w:szCs w:val="24"/>
          <w:rtl/>
        </w:rPr>
        <w:t>הנתבע</w:t>
      </w:r>
      <w:r w:rsidR="00C712AD">
        <w:rPr>
          <w:rFonts w:ascii="David" w:hAnsi="David" w:cs="David" w:hint="cs"/>
          <w:b/>
          <w:bCs/>
          <w:sz w:val="24"/>
          <w:szCs w:val="24"/>
          <w:rtl/>
        </w:rPr>
        <w:t>/</w:t>
      </w:r>
      <w:r w:rsidRPr="0085719C">
        <w:rPr>
          <w:rFonts w:ascii="David" w:hAnsi="David" w:cs="David" w:hint="cs"/>
          <w:b/>
          <w:bCs/>
          <w:sz w:val="24"/>
          <w:szCs w:val="24"/>
          <w:rtl/>
        </w:rPr>
        <w:t xml:space="preserve">צד </w:t>
      </w:r>
      <w:r w:rsidR="00C712AD">
        <w:rPr>
          <w:rFonts w:ascii="David" w:hAnsi="David" w:cs="David" w:hint="cs"/>
          <w:b/>
          <w:bCs/>
          <w:sz w:val="24"/>
          <w:szCs w:val="24"/>
          <w:rtl/>
        </w:rPr>
        <w:t>ג'</w:t>
      </w:r>
      <w:r w:rsidRPr="0085719C">
        <w:rPr>
          <w:rFonts w:ascii="David" w:hAnsi="David" w:cs="David" w:hint="cs"/>
          <w:b/>
          <w:bCs/>
          <w:sz w:val="24"/>
          <w:szCs w:val="24"/>
          <w:rtl/>
        </w:rPr>
        <w:t xml:space="preserve"> בהליך גילוי המידע.</w:t>
      </w:r>
      <w:r>
        <w:rPr>
          <w:rFonts w:ascii="David" w:hAnsi="David" w:cs="David" w:hint="cs"/>
          <w:sz w:val="24"/>
          <w:szCs w:val="24"/>
          <w:rtl/>
        </w:rPr>
        <w:t xml:space="preserve"> יש משמעות לגבי </w:t>
      </w:r>
      <w:r w:rsidRPr="00C712AD">
        <w:rPr>
          <w:rFonts w:ascii="David" w:hAnsi="David" w:cs="David" w:hint="cs"/>
          <w:sz w:val="24"/>
          <w:szCs w:val="24"/>
          <w:u w:val="single"/>
          <w:rtl/>
        </w:rPr>
        <w:t xml:space="preserve">מי מבקש להימנע מחשיפת המידע האישי </w:t>
      </w:r>
      <w:r w:rsidR="00C712AD" w:rsidRPr="00C712AD">
        <w:rPr>
          <w:rFonts w:ascii="David" w:hAnsi="David" w:cs="David" w:hint="cs"/>
          <w:sz w:val="24"/>
          <w:szCs w:val="24"/>
          <w:u w:val="single"/>
          <w:rtl/>
        </w:rPr>
        <w:t>-</w:t>
      </w:r>
      <w:r>
        <w:rPr>
          <w:rFonts w:ascii="David" w:hAnsi="David" w:cs="David" w:hint="cs"/>
          <w:sz w:val="24"/>
          <w:szCs w:val="24"/>
          <w:rtl/>
        </w:rPr>
        <w:t xml:space="preserve"> האם מדובר בתובע (שיזם את ההליך ובחר בחשיפה) או הנתבע (שנגרר להליך)? במקרים מסוימי</w:t>
      </w:r>
      <w:r w:rsidR="00C712AD">
        <w:rPr>
          <w:rFonts w:ascii="David" w:hAnsi="David" w:cs="David" w:hint="cs"/>
          <w:sz w:val="24"/>
          <w:szCs w:val="24"/>
          <w:rtl/>
        </w:rPr>
        <w:t xml:space="preserve">ם </w:t>
      </w:r>
      <w:r>
        <w:rPr>
          <w:rFonts w:ascii="David" w:hAnsi="David" w:cs="David" w:hint="cs"/>
          <w:sz w:val="24"/>
          <w:szCs w:val="24"/>
          <w:rtl/>
        </w:rPr>
        <w:t xml:space="preserve">ניתן לערוך את הדיון בדלתיים סגורות. ביהמ"ש נדרש לוודא שהגילוי המוקדם לא פוגע במישהו שאינו חלק מההליך. </w:t>
      </w:r>
    </w:p>
    <w:p w14:paraId="3FD3D243" w14:textId="5F4F59B8" w:rsidR="0085719C" w:rsidRDefault="00C712AD" w:rsidP="00C712AD">
      <w:pPr>
        <w:spacing w:line="276" w:lineRule="auto"/>
        <w:jc w:val="both"/>
        <w:rPr>
          <w:rFonts w:ascii="David" w:hAnsi="David" w:cs="David"/>
          <w:sz w:val="24"/>
          <w:szCs w:val="24"/>
          <w:rtl/>
        </w:rPr>
      </w:pPr>
      <w:r>
        <w:rPr>
          <w:rFonts w:ascii="David" w:hAnsi="David" w:cs="David" w:hint="cs"/>
          <w:sz w:val="24"/>
          <w:szCs w:val="24"/>
          <w:rtl/>
        </w:rPr>
        <w:t xml:space="preserve">בנוסף, </w:t>
      </w:r>
      <w:r w:rsidRPr="00C712AD">
        <w:rPr>
          <w:rFonts w:ascii="David" w:hAnsi="David" w:cs="David" w:hint="cs"/>
          <w:b/>
          <w:bCs/>
          <w:sz w:val="24"/>
          <w:szCs w:val="24"/>
          <w:rtl/>
        </w:rPr>
        <w:t>אין להפר חסיונות (חקוקים/פסוקים)</w:t>
      </w:r>
      <w:r>
        <w:rPr>
          <w:rFonts w:ascii="David" w:hAnsi="David" w:cs="David" w:hint="cs"/>
          <w:sz w:val="24"/>
          <w:szCs w:val="24"/>
          <w:rtl/>
        </w:rPr>
        <w:t xml:space="preserve"> כמו חיסיון עו"ד-לקוח, רופא-מטופל </w:t>
      </w:r>
      <w:proofErr w:type="spellStart"/>
      <w:r>
        <w:rPr>
          <w:rFonts w:ascii="David" w:hAnsi="David" w:cs="David" w:hint="cs"/>
          <w:sz w:val="24"/>
          <w:szCs w:val="24"/>
          <w:rtl/>
        </w:rPr>
        <w:t>וכו</w:t>
      </w:r>
      <w:proofErr w:type="spellEnd"/>
      <w:r>
        <w:rPr>
          <w:rFonts w:ascii="David" w:hAnsi="David" w:cs="David" w:hint="cs"/>
          <w:sz w:val="24"/>
          <w:szCs w:val="24"/>
          <w:rtl/>
        </w:rPr>
        <w:t xml:space="preserve">'. גם לעיתונאי אסור לחשוף מקור (חובה פסוקה). כל חיסיון אפשר </w:t>
      </w:r>
      <w:proofErr w:type="spellStart"/>
      <w:r>
        <w:rPr>
          <w:rFonts w:ascii="David" w:hAnsi="David" w:cs="David" w:hint="cs"/>
          <w:sz w:val="24"/>
          <w:szCs w:val="24"/>
          <w:rtl/>
        </w:rPr>
        <w:t>להחריג</w:t>
      </w:r>
      <w:proofErr w:type="spellEnd"/>
      <w:r>
        <w:rPr>
          <w:rFonts w:ascii="David" w:hAnsi="David" w:cs="David" w:hint="cs"/>
          <w:sz w:val="24"/>
          <w:szCs w:val="24"/>
          <w:rtl/>
        </w:rPr>
        <w:t>, אך זה מצריך פניה למשטרה וקבלת אישור מיוחד.</w:t>
      </w:r>
    </w:p>
    <w:p w14:paraId="02C8DFAA" w14:textId="01F7A79F" w:rsidR="00C712AD" w:rsidRDefault="00C712AD" w:rsidP="001D09CA">
      <w:pPr>
        <w:spacing w:line="276" w:lineRule="auto"/>
        <w:jc w:val="both"/>
        <w:rPr>
          <w:rFonts w:ascii="David" w:hAnsi="David" w:cs="David"/>
          <w:sz w:val="24"/>
          <w:szCs w:val="24"/>
          <w:rtl/>
        </w:rPr>
      </w:pPr>
      <w:r w:rsidRPr="00B80CF8">
        <w:rPr>
          <w:rFonts w:ascii="David" w:hAnsi="David" w:cs="David" w:hint="cs"/>
          <w:sz w:val="24"/>
          <w:szCs w:val="24"/>
          <w:u w:val="single"/>
          <w:rtl/>
        </w:rPr>
        <w:t>הפרת חובות גילוי יכולות להוביל לסנקציות</w:t>
      </w:r>
      <w:r w:rsidR="00FA3171" w:rsidRPr="00B80CF8">
        <w:rPr>
          <w:rFonts w:ascii="David" w:hAnsi="David" w:cs="David" w:hint="cs"/>
          <w:sz w:val="24"/>
          <w:szCs w:val="24"/>
          <w:u w:val="single"/>
          <w:rtl/>
        </w:rPr>
        <w:t>:</w:t>
      </w:r>
      <w:r>
        <w:rPr>
          <w:rFonts w:ascii="David" w:hAnsi="David" w:cs="David" w:hint="cs"/>
          <w:sz w:val="24"/>
          <w:szCs w:val="24"/>
          <w:rtl/>
        </w:rPr>
        <w:t xml:space="preserve"> הטלת </w:t>
      </w:r>
      <w:r w:rsidRPr="00B80CF8">
        <w:rPr>
          <w:rFonts w:ascii="David" w:hAnsi="David" w:cs="David" w:hint="cs"/>
          <w:b/>
          <w:bCs/>
          <w:sz w:val="24"/>
          <w:szCs w:val="24"/>
          <w:rtl/>
        </w:rPr>
        <w:t>הוצאות,</w:t>
      </w:r>
      <w:r>
        <w:rPr>
          <w:rFonts w:ascii="David" w:hAnsi="David" w:cs="David" w:hint="cs"/>
          <w:sz w:val="24"/>
          <w:szCs w:val="24"/>
          <w:rtl/>
        </w:rPr>
        <w:t xml:space="preserve"> </w:t>
      </w:r>
      <w:r w:rsidRPr="00B80CF8">
        <w:rPr>
          <w:rFonts w:ascii="David" w:hAnsi="David" w:cs="David" w:hint="cs"/>
          <w:b/>
          <w:bCs/>
          <w:sz w:val="24"/>
          <w:szCs w:val="24"/>
          <w:rtl/>
        </w:rPr>
        <w:t>איסור על הגשת ראיה שהוסתרה</w:t>
      </w:r>
      <w:r>
        <w:rPr>
          <w:rFonts w:ascii="David" w:hAnsi="David" w:cs="David" w:hint="cs"/>
          <w:sz w:val="24"/>
          <w:szCs w:val="24"/>
          <w:rtl/>
        </w:rPr>
        <w:t xml:space="preserve"> ואפילו </w:t>
      </w:r>
      <w:r w:rsidRPr="00B80CF8">
        <w:rPr>
          <w:rFonts w:ascii="David" w:hAnsi="David" w:cs="David" w:hint="cs"/>
          <w:b/>
          <w:bCs/>
          <w:sz w:val="24"/>
          <w:szCs w:val="24"/>
          <w:rtl/>
        </w:rPr>
        <w:t>מחיקת כתב הטענות</w:t>
      </w:r>
      <w:r>
        <w:rPr>
          <w:rFonts w:ascii="David" w:hAnsi="David" w:cs="David" w:hint="cs"/>
          <w:sz w:val="24"/>
          <w:szCs w:val="24"/>
          <w:rtl/>
        </w:rPr>
        <w:t xml:space="preserve"> של התובע (=סילוק התביעה) או הנתבע (=מתן פס"ד בהיעדר הגנה). כתב הגנה מחוק הוא סנקציה חריפה מאוד, שכן פס"ד ללא הגנה יוצר מעשה בית דין</w:t>
      </w:r>
      <w:r w:rsidR="00FA3171">
        <w:rPr>
          <w:rFonts w:ascii="David" w:hAnsi="David" w:cs="David" w:hint="cs"/>
          <w:sz w:val="24"/>
          <w:szCs w:val="24"/>
          <w:rtl/>
        </w:rPr>
        <w:t xml:space="preserve"> (בניגוד לתביעה שניתן להגיש שוב)</w:t>
      </w:r>
      <w:r>
        <w:rPr>
          <w:rFonts w:ascii="David" w:hAnsi="David" w:cs="David" w:hint="cs"/>
          <w:sz w:val="24"/>
          <w:szCs w:val="24"/>
          <w:rtl/>
        </w:rPr>
        <w:t>.</w:t>
      </w:r>
    </w:p>
    <w:p w14:paraId="55FD3895" w14:textId="52F81ED8" w:rsidR="001D09CA" w:rsidRPr="00752434" w:rsidRDefault="003613B0" w:rsidP="00752434">
      <w:pPr>
        <w:spacing w:line="276" w:lineRule="auto"/>
        <w:jc w:val="both"/>
        <w:rPr>
          <w:rFonts w:ascii="David" w:hAnsi="David" w:cs="David" w:hint="cs"/>
          <w:sz w:val="24"/>
          <w:szCs w:val="24"/>
          <w:u w:val="single"/>
          <w:rtl/>
        </w:rPr>
      </w:pPr>
      <w:r w:rsidRPr="00752434">
        <w:rPr>
          <w:rFonts w:ascii="David" w:hAnsi="David" w:cs="David" w:hint="cs"/>
          <w:sz w:val="24"/>
          <w:szCs w:val="24"/>
          <w:u w:val="single"/>
          <w:rtl/>
        </w:rPr>
        <w:t xml:space="preserve">גילוי מוקדם </w:t>
      </w:r>
      <w:r w:rsidR="00FD3264">
        <w:rPr>
          <w:rFonts w:ascii="David" w:hAnsi="David" w:cs="David" w:hint="cs"/>
          <w:sz w:val="24"/>
          <w:szCs w:val="24"/>
          <w:u w:val="single"/>
          <w:rtl/>
        </w:rPr>
        <w:t>-</w:t>
      </w:r>
      <w:r w:rsidRPr="00752434">
        <w:rPr>
          <w:rFonts w:ascii="David" w:hAnsi="David" w:cs="David" w:hint="cs"/>
          <w:sz w:val="24"/>
          <w:szCs w:val="24"/>
          <w:u w:val="single"/>
          <w:rtl/>
        </w:rPr>
        <w:t xml:space="preserve"> העתיד</w:t>
      </w:r>
    </w:p>
    <w:p w14:paraId="18E79EB5" w14:textId="1E3184CC" w:rsidR="00CB1BA8" w:rsidRDefault="00B73CA0" w:rsidP="00752434">
      <w:pPr>
        <w:spacing w:line="276" w:lineRule="auto"/>
        <w:jc w:val="both"/>
        <w:rPr>
          <w:rFonts w:ascii="David" w:hAnsi="David" w:cs="David"/>
          <w:sz w:val="24"/>
          <w:szCs w:val="24"/>
          <w:rtl/>
        </w:rPr>
      </w:pPr>
      <w:r>
        <w:rPr>
          <w:rFonts w:ascii="David" w:hAnsi="David" w:cs="David" w:hint="cs"/>
          <w:sz w:val="24"/>
          <w:szCs w:val="24"/>
          <w:rtl/>
        </w:rPr>
        <w:t>כיום יותר ויותר מהגילוי המוקדם נעשה בצורה אלקטרונית (</w:t>
      </w:r>
      <w:r w:rsidR="003613B0">
        <w:rPr>
          <w:rFonts w:ascii="David" w:hAnsi="David" w:cs="David"/>
          <w:sz w:val="24"/>
          <w:szCs w:val="24"/>
        </w:rPr>
        <w:t>e-discovery</w:t>
      </w:r>
      <w:r>
        <w:rPr>
          <w:rFonts w:ascii="David" w:hAnsi="David" w:cs="David" w:hint="cs"/>
          <w:sz w:val="24"/>
          <w:szCs w:val="24"/>
          <w:rtl/>
        </w:rPr>
        <w:t xml:space="preserve">). המהפכה הדיגיטלית מאפשרת העברה של כמויות עצומות של חומרים </w:t>
      </w:r>
      <w:r w:rsidR="00CB1BA8">
        <w:rPr>
          <w:rFonts w:ascii="David" w:hAnsi="David" w:cs="David" w:hint="cs"/>
          <w:sz w:val="24"/>
          <w:szCs w:val="24"/>
          <w:rtl/>
        </w:rPr>
        <w:t xml:space="preserve">בקלות ובמהירות, תוך שמירתו לזמן רב יותר ועם יכולות מתקדמות לניתוח ועיבוד שלו. זה מאפשר חשיפה למידע שעין אנושית מתקשה לגלות, כמו דפוסים התנהגותיים על פני רצף גדול של נתונים. היות שמדובר בעולם הולך ומתעצב עדיין לא ברור מה יהיו השלכותיו (האם חברות ינסו אקס </w:t>
      </w:r>
      <w:proofErr w:type="spellStart"/>
      <w:r w:rsidR="00CB1BA8">
        <w:rPr>
          <w:rFonts w:ascii="David" w:hAnsi="David" w:cs="David" w:hint="cs"/>
          <w:sz w:val="24"/>
          <w:szCs w:val="24"/>
          <w:rtl/>
        </w:rPr>
        <w:t>אנטה</w:t>
      </w:r>
      <w:proofErr w:type="spellEnd"/>
      <w:r w:rsidR="00CB1BA8">
        <w:rPr>
          <w:rFonts w:ascii="David" w:hAnsi="David" w:cs="David" w:hint="cs"/>
          <w:sz w:val="24"/>
          <w:szCs w:val="24"/>
          <w:rtl/>
        </w:rPr>
        <w:t xml:space="preserve"> לטשטש את המידע הדיגיטלי עליהן? והאם ניתן יהיה לצייר קווי אישיות של נאשמים?).</w:t>
      </w:r>
    </w:p>
    <w:p w14:paraId="44F9B14E" w14:textId="288D7BF2" w:rsidR="00752434" w:rsidRPr="00752434" w:rsidRDefault="00752434" w:rsidP="00FD3264">
      <w:pPr>
        <w:pStyle w:val="af2"/>
        <w:rPr>
          <w:rtl/>
        </w:rPr>
      </w:pPr>
      <w:bookmarkStart w:id="27" w:name="_Toc536576817"/>
      <w:r w:rsidRPr="00752434">
        <w:rPr>
          <w:rFonts w:hint="cs"/>
          <w:rtl/>
        </w:rPr>
        <w:t>סעדים זמניים</w:t>
      </w:r>
      <w:bookmarkEnd w:id="27"/>
    </w:p>
    <w:p w14:paraId="56D8AC4F" w14:textId="154581B8" w:rsidR="00752434" w:rsidRDefault="00752434" w:rsidP="00752434">
      <w:pPr>
        <w:spacing w:line="276" w:lineRule="auto"/>
        <w:jc w:val="both"/>
        <w:rPr>
          <w:rFonts w:ascii="David" w:hAnsi="David" w:cs="David"/>
          <w:sz w:val="24"/>
          <w:szCs w:val="24"/>
          <w:rtl/>
        </w:rPr>
      </w:pPr>
      <w:r>
        <w:rPr>
          <w:rFonts w:ascii="David" w:hAnsi="David" w:cs="David"/>
          <w:sz w:val="24"/>
          <w:szCs w:val="24"/>
          <w:rtl/>
        </w:rPr>
        <w:t xml:space="preserve">כלי </w:t>
      </w:r>
      <w:r>
        <w:rPr>
          <w:rFonts w:ascii="David" w:hAnsi="David" w:cs="David" w:hint="cs"/>
          <w:sz w:val="24"/>
          <w:szCs w:val="24"/>
          <w:rtl/>
        </w:rPr>
        <w:t>ההתמודדות עם העובדה שליטיגציה לוקחת זמן (!).</w:t>
      </w:r>
      <w:r w:rsidR="005C0E16">
        <w:rPr>
          <w:rFonts w:ascii="David" w:hAnsi="David" w:cs="David" w:hint="cs"/>
          <w:sz w:val="24"/>
          <w:szCs w:val="24"/>
          <w:rtl/>
        </w:rPr>
        <w:t xml:space="preserve"> </w:t>
      </w:r>
    </w:p>
    <w:p w14:paraId="249B06F9" w14:textId="5731E1B2" w:rsidR="00FD3264" w:rsidRDefault="00FD3264" w:rsidP="005E3568">
      <w:pPr>
        <w:spacing w:line="276" w:lineRule="auto"/>
        <w:jc w:val="both"/>
        <w:rPr>
          <w:rFonts w:ascii="David" w:hAnsi="David" w:cs="David"/>
          <w:sz w:val="24"/>
          <w:szCs w:val="24"/>
          <w:rtl/>
        </w:rPr>
      </w:pPr>
      <w:r>
        <w:rPr>
          <w:rFonts w:ascii="David" w:hAnsi="David" w:cs="David" w:hint="cs"/>
          <w:sz w:val="24"/>
          <w:szCs w:val="24"/>
          <w:rtl/>
        </w:rPr>
        <w:t>חשוב להבין ש</w:t>
      </w:r>
      <w:r w:rsidR="005C0E16">
        <w:rPr>
          <w:rFonts w:ascii="David" w:hAnsi="David" w:cs="David"/>
          <w:sz w:val="24"/>
          <w:szCs w:val="24"/>
          <w:rtl/>
        </w:rPr>
        <w:t xml:space="preserve">מרגע </w:t>
      </w:r>
      <w:r w:rsidR="005C0E16">
        <w:rPr>
          <w:rFonts w:ascii="David" w:hAnsi="David" w:cs="David" w:hint="cs"/>
          <w:sz w:val="24"/>
          <w:szCs w:val="24"/>
          <w:rtl/>
        </w:rPr>
        <w:t>הגשת התובענה</w:t>
      </w:r>
      <w:r>
        <w:rPr>
          <w:rFonts w:ascii="David" w:hAnsi="David" w:cs="David" w:hint="cs"/>
          <w:sz w:val="24"/>
          <w:szCs w:val="24"/>
          <w:rtl/>
        </w:rPr>
        <w:t xml:space="preserve"> </w:t>
      </w:r>
      <w:r w:rsidR="005C0E16">
        <w:rPr>
          <w:rFonts w:ascii="David" w:hAnsi="David" w:cs="David" w:hint="cs"/>
          <w:sz w:val="24"/>
          <w:szCs w:val="24"/>
          <w:rtl/>
        </w:rPr>
        <w:t xml:space="preserve">מצב היחסים </w:t>
      </w:r>
      <w:r w:rsidR="005C0E16" w:rsidRPr="00FD3264">
        <w:rPr>
          <w:rFonts w:ascii="David" w:hAnsi="David" w:cs="David" w:hint="cs"/>
          <w:sz w:val="24"/>
          <w:szCs w:val="24"/>
          <w:u w:val="single"/>
          <w:rtl/>
        </w:rPr>
        <w:t>הממשי</w:t>
      </w:r>
      <w:r w:rsidR="005C0E16">
        <w:rPr>
          <w:rFonts w:ascii="David" w:hAnsi="David" w:cs="David" w:hint="cs"/>
          <w:sz w:val="24"/>
          <w:szCs w:val="24"/>
          <w:rtl/>
        </w:rPr>
        <w:t xml:space="preserve"> משתנה</w:t>
      </w:r>
      <w:r>
        <w:rPr>
          <w:rFonts w:ascii="David" w:hAnsi="David" w:cs="David" w:hint="cs"/>
          <w:sz w:val="24"/>
          <w:szCs w:val="24"/>
          <w:rtl/>
        </w:rPr>
        <w:t xml:space="preserve">, אך </w:t>
      </w:r>
      <w:r w:rsidR="005C0E16">
        <w:rPr>
          <w:rFonts w:ascii="David" w:hAnsi="David" w:cs="David"/>
          <w:sz w:val="24"/>
          <w:szCs w:val="24"/>
          <w:rtl/>
        </w:rPr>
        <w:t xml:space="preserve">מצב </w:t>
      </w:r>
      <w:r w:rsidR="005C0E16">
        <w:rPr>
          <w:rFonts w:ascii="David" w:hAnsi="David" w:cs="David" w:hint="cs"/>
          <w:sz w:val="24"/>
          <w:szCs w:val="24"/>
          <w:rtl/>
        </w:rPr>
        <w:t xml:space="preserve">היחסים </w:t>
      </w:r>
      <w:r w:rsidR="005C0E16" w:rsidRPr="00FD3264">
        <w:rPr>
          <w:rFonts w:ascii="David" w:hAnsi="David" w:cs="David" w:hint="cs"/>
          <w:sz w:val="24"/>
          <w:szCs w:val="24"/>
          <w:u w:val="single"/>
          <w:rtl/>
        </w:rPr>
        <w:t>המשפטי</w:t>
      </w:r>
      <w:r w:rsidR="005C0E16">
        <w:rPr>
          <w:rFonts w:ascii="David" w:hAnsi="David" w:cs="David" w:hint="cs"/>
          <w:sz w:val="24"/>
          <w:szCs w:val="24"/>
          <w:rtl/>
        </w:rPr>
        <w:t xml:space="preserve"> לא משתנה</w:t>
      </w:r>
      <w:r>
        <w:rPr>
          <w:rFonts w:ascii="David" w:hAnsi="David" w:cs="David" w:hint="cs"/>
          <w:sz w:val="24"/>
          <w:szCs w:val="24"/>
          <w:rtl/>
        </w:rPr>
        <w:t xml:space="preserve">! </w:t>
      </w:r>
      <w:r w:rsidR="005E3568">
        <w:rPr>
          <w:rFonts w:ascii="David" w:hAnsi="David" w:cs="David" w:hint="cs"/>
          <w:sz w:val="24"/>
          <w:szCs w:val="24"/>
          <w:rtl/>
        </w:rPr>
        <w:t>הפער בין העמדה המשפטית למצב הזכויות לבין המצב העובדתי יוצר שני חששות אצל התובע:</w:t>
      </w:r>
      <w:r>
        <w:rPr>
          <w:rFonts w:ascii="David" w:hAnsi="David" w:cs="David" w:hint="cs"/>
          <w:sz w:val="24"/>
          <w:szCs w:val="24"/>
          <w:rtl/>
        </w:rPr>
        <w:t xml:space="preserve"> </w:t>
      </w:r>
    </w:p>
    <w:p w14:paraId="56FEA555" w14:textId="5ECD7B69" w:rsidR="00FD3264" w:rsidRDefault="00FD3264" w:rsidP="007B6D06">
      <w:pPr>
        <w:pStyle w:val="a7"/>
        <w:numPr>
          <w:ilvl w:val="0"/>
          <w:numId w:val="52"/>
        </w:numPr>
        <w:spacing w:line="276" w:lineRule="auto"/>
        <w:jc w:val="both"/>
        <w:rPr>
          <w:rFonts w:ascii="David" w:hAnsi="David" w:cs="David"/>
          <w:sz w:val="24"/>
          <w:szCs w:val="24"/>
        </w:rPr>
      </w:pPr>
      <w:r w:rsidRPr="00FD3264">
        <w:rPr>
          <w:rFonts w:ascii="David" w:hAnsi="David" w:cs="David" w:hint="cs"/>
          <w:b/>
          <w:bCs/>
          <w:sz w:val="24"/>
          <w:szCs w:val="24"/>
          <w:rtl/>
        </w:rPr>
        <w:t>מניפולציות מצד הנתבע שימנעו הגעה "לקו הסיום" -</w:t>
      </w:r>
      <w:r>
        <w:rPr>
          <w:rFonts w:ascii="David" w:hAnsi="David" w:cs="David" w:hint="cs"/>
          <w:sz w:val="24"/>
          <w:szCs w:val="24"/>
          <w:rtl/>
        </w:rPr>
        <w:t xml:space="preserve"> </w:t>
      </w:r>
      <w:r w:rsidRPr="00FD3264">
        <w:rPr>
          <w:rFonts w:ascii="David" w:hAnsi="David" w:cs="David" w:hint="cs"/>
          <w:sz w:val="24"/>
          <w:szCs w:val="24"/>
          <w:rtl/>
        </w:rPr>
        <w:t xml:space="preserve">למשל, </w:t>
      </w:r>
      <w:r>
        <w:rPr>
          <w:rFonts w:ascii="David" w:hAnsi="David" w:cs="David" w:hint="cs"/>
          <w:sz w:val="24"/>
          <w:szCs w:val="24"/>
          <w:rtl/>
        </w:rPr>
        <w:t xml:space="preserve">שיבוש ראיות או מניעת קיומו של פסק הדין ע"י בריחה/הברחת </w:t>
      </w:r>
      <w:r w:rsidRPr="00FD3264">
        <w:rPr>
          <w:rFonts w:ascii="David" w:hAnsi="David" w:cs="David" w:hint="cs"/>
          <w:sz w:val="24"/>
          <w:szCs w:val="24"/>
          <w:rtl/>
        </w:rPr>
        <w:t xml:space="preserve">מושא התביעה </w:t>
      </w:r>
      <w:r>
        <w:rPr>
          <w:rFonts w:ascii="David" w:hAnsi="David" w:cs="David" w:hint="cs"/>
          <w:sz w:val="24"/>
          <w:szCs w:val="24"/>
          <w:rtl/>
        </w:rPr>
        <w:t>(</w:t>
      </w:r>
      <w:r w:rsidRPr="00FD3264">
        <w:rPr>
          <w:rFonts w:ascii="David" w:hAnsi="David" w:cs="David" w:hint="cs"/>
          <w:sz w:val="24"/>
          <w:szCs w:val="24"/>
          <w:rtl/>
        </w:rPr>
        <w:t>כך שעד מתן פס</w:t>
      </w:r>
      <w:r>
        <w:rPr>
          <w:rFonts w:ascii="David" w:hAnsi="David" w:cs="David" w:hint="cs"/>
          <w:sz w:val="24"/>
          <w:szCs w:val="24"/>
          <w:rtl/>
        </w:rPr>
        <w:t>ה"ד</w:t>
      </w:r>
      <w:r w:rsidRPr="00FD3264">
        <w:rPr>
          <w:rFonts w:ascii="David" w:hAnsi="David" w:cs="David" w:hint="cs"/>
          <w:sz w:val="24"/>
          <w:szCs w:val="24"/>
          <w:rtl/>
        </w:rPr>
        <w:t xml:space="preserve"> הוא כבר יהיה לא רלוונטי/</w:t>
      </w:r>
      <w:r>
        <w:rPr>
          <w:rFonts w:ascii="David" w:hAnsi="David" w:cs="David" w:hint="cs"/>
          <w:sz w:val="24"/>
          <w:szCs w:val="24"/>
          <w:rtl/>
        </w:rPr>
        <w:t>אכיף)</w:t>
      </w:r>
      <w:r w:rsidRPr="00FD3264">
        <w:rPr>
          <w:rFonts w:ascii="David" w:hAnsi="David" w:cs="David" w:hint="cs"/>
          <w:sz w:val="24"/>
          <w:szCs w:val="24"/>
          <w:rtl/>
        </w:rPr>
        <w:t xml:space="preserve">. </w:t>
      </w:r>
    </w:p>
    <w:p w14:paraId="0C045865" w14:textId="77777777" w:rsidR="00FD3264" w:rsidRPr="00FD3264" w:rsidRDefault="00FD3264" w:rsidP="00FD3264">
      <w:pPr>
        <w:pStyle w:val="a7"/>
        <w:spacing w:line="276" w:lineRule="auto"/>
        <w:ind w:left="360"/>
        <w:jc w:val="both"/>
        <w:rPr>
          <w:rFonts w:ascii="David" w:hAnsi="David" w:cs="David"/>
          <w:sz w:val="8"/>
          <w:szCs w:val="8"/>
        </w:rPr>
      </w:pPr>
    </w:p>
    <w:p w14:paraId="034C7014" w14:textId="0268B022" w:rsidR="005C0E16" w:rsidRPr="00FD3264" w:rsidRDefault="00FD3264" w:rsidP="007B6D06">
      <w:pPr>
        <w:pStyle w:val="a7"/>
        <w:numPr>
          <w:ilvl w:val="0"/>
          <w:numId w:val="52"/>
        </w:numPr>
        <w:spacing w:line="276" w:lineRule="auto"/>
        <w:jc w:val="both"/>
        <w:rPr>
          <w:rFonts w:ascii="David" w:hAnsi="David" w:cs="David"/>
          <w:sz w:val="24"/>
          <w:szCs w:val="24"/>
        </w:rPr>
      </w:pPr>
      <w:r w:rsidRPr="00FD3264">
        <w:rPr>
          <w:rFonts w:ascii="David" w:hAnsi="David" w:cs="David" w:hint="cs"/>
          <w:b/>
          <w:bCs/>
          <w:sz w:val="24"/>
          <w:szCs w:val="24"/>
          <w:rtl/>
        </w:rPr>
        <w:t>שינוי במציאות שיסכל את תכלית ההליך -</w:t>
      </w:r>
      <w:r>
        <w:rPr>
          <w:rFonts w:ascii="David" w:hAnsi="David" w:cs="David" w:hint="cs"/>
          <w:sz w:val="24"/>
          <w:szCs w:val="24"/>
          <w:rtl/>
        </w:rPr>
        <w:t xml:space="preserve"> </w:t>
      </w:r>
      <w:r w:rsidRPr="00FD3264">
        <w:rPr>
          <w:rFonts w:ascii="David" w:hAnsi="David" w:cs="David" w:hint="cs"/>
          <w:sz w:val="24"/>
          <w:szCs w:val="24"/>
          <w:rtl/>
        </w:rPr>
        <w:t>העולם ממשיך לנוע על צירו...</w:t>
      </w:r>
    </w:p>
    <w:p w14:paraId="284241F0" w14:textId="50B62620" w:rsidR="005E3568" w:rsidRPr="005E3568" w:rsidRDefault="005E3568" w:rsidP="005E356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Bidi" w:hAnsiTheme="minorBidi"/>
          <w:rtl/>
        </w:rPr>
      </w:pPr>
      <w:r w:rsidRPr="005E3568">
        <w:rPr>
          <w:rFonts w:asciiTheme="minorBidi" w:hAnsiTheme="minorBidi"/>
          <w:rtl/>
        </w:rPr>
        <w:t xml:space="preserve">94. "מטרת הסעד הזמני היא </w:t>
      </w:r>
      <w:r w:rsidRPr="005E3568">
        <w:rPr>
          <w:rFonts w:asciiTheme="minorBidi" w:hAnsiTheme="minorBidi"/>
          <w:b/>
          <w:bCs/>
          <w:rtl/>
        </w:rPr>
        <w:t>להבטיח זכות לכאורה במהלך ההליך המשפטי</w:t>
      </w:r>
      <w:r w:rsidRPr="005E3568">
        <w:rPr>
          <w:rFonts w:asciiTheme="minorBidi" w:hAnsiTheme="minorBidi"/>
          <w:rtl/>
        </w:rPr>
        <w:t xml:space="preserve"> ואת קיומו התקין והיעיל של ההליך או את ביצועו הראוי של פסק הדין."</w:t>
      </w:r>
    </w:p>
    <w:p w14:paraId="63CFCDA6" w14:textId="76E177E2" w:rsidR="005C0E16" w:rsidRDefault="00FD3264" w:rsidP="005C0E16">
      <w:pPr>
        <w:spacing w:line="276" w:lineRule="auto"/>
        <w:jc w:val="both"/>
        <w:rPr>
          <w:rFonts w:ascii="David" w:hAnsi="David" w:cs="David"/>
          <w:sz w:val="24"/>
          <w:szCs w:val="24"/>
          <w:rtl/>
        </w:rPr>
      </w:pPr>
      <w:r>
        <w:rPr>
          <w:rFonts w:ascii="David" w:hAnsi="David" w:cs="David" w:hint="cs"/>
          <w:sz w:val="24"/>
          <w:szCs w:val="24"/>
          <w:rtl/>
        </w:rPr>
        <w:t xml:space="preserve">במובן הזה ניתן להסתכל על </w:t>
      </w:r>
      <w:r w:rsidRPr="00FD3264">
        <w:rPr>
          <w:rFonts w:ascii="David" w:hAnsi="David" w:cs="David" w:hint="cs"/>
          <w:b/>
          <w:bCs/>
          <w:sz w:val="24"/>
          <w:szCs w:val="24"/>
          <w:rtl/>
        </w:rPr>
        <w:t>הסעד הזמני גם ככלי חוקתי,</w:t>
      </w:r>
      <w:r>
        <w:rPr>
          <w:rFonts w:ascii="David" w:hAnsi="David" w:cs="David" w:hint="cs"/>
          <w:sz w:val="24"/>
          <w:szCs w:val="24"/>
          <w:rtl/>
        </w:rPr>
        <w:t xml:space="preserve"> שכן הוא מביא לידי מימוש אמיתי את זכות הגישה לערכאות ואת </w:t>
      </w:r>
      <w:r w:rsidRPr="005E3568">
        <w:rPr>
          <w:rFonts w:ascii="David" w:hAnsi="David" w:cs="David" w:hint="cs"/>
          <w:sz w:val="24"/>
          <w:szCs w:val="24"/>
          <w:u w:val="single"/>
          <w:rtl/>
        </w:rPr>
        <w:t xml:space="preserve">האפשרות לניצול </w:t>
      </w:r>
      <w:proofErr w:type="spellStart"/>
      <w:r w:rsidRPr="005E3568">
        <w:rPr>
          <w:rFonts w:ascii="David" w:hAnsi="David" w:cs="David" w:hint="cs"/>
          <w:sz w:val="24"/>
          <w:szCs w:val="24"/>
          <w:u w:val="single"/>
          <w:rtl/>
        </w:rPr>
        <w:t>אסרטגי</w:t>
      </w:r>
      <w:proofErr w:type="spellEnd"/>
      <w:r w:rsidRPr="005E3568">
        <w:rPr>
          <w:rFonts w:ascii="David" w:hAnsi="David" w:cs="David" w:hint="cs"/>
          <w:sz w:val="24"/>
          <w:szCs w:val="24"/>
          <w:u w:val="single"/>
          <w:rtl/>
        </w:rPr>
        <w:t xml:space="preserve"> של תובע להישגים מיידיים.</w:t>
      </w:r>
      <w:r>
        <w:rPr>
          <w:rFonts w:ascii="David" w:hAnsi="David" w:cs="David" w:hint="cs"/>
          <w:sz w:val="24"/>
          <w:szCs w:val="24"/>
          <w:rtl/>
        </w:rPr>
        <w:t xml:space="preserve"> </w:t>
      </w:r>
    </w:p>
    <w:p w14:paraId="0AEEAD9E" w14:textId="7312BC39" w:rsidR="00CC0C50" w:rsidRDefault="005E3568" w:rsidP="005E356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5E3568">
        <w:rPr>
          <w:rFonts w:ascii="David" w:hAnsi="David" w:cs="David" w:hint="cs"/>
          <w:b/>
          <w:bCs/>
          <w:sz w:val="24"/>
          <w:szCs w:val="24"/>
          <w:rtl/>
        </w:rPr>
        <w:t xml:space="preserve">בג"ץ </w:t>
      </w:r>
      <w:proofErr w:type="spellStart"/>
      <w:r w:rsidRPr="005E3568">
        <w:rPr>
          <w:rFonts w:ascii="David" w:hAnsi="David" w:cs="David" w:hint="cs"/>
          <w:b/>
          <w:bCs/>
          <w:sz w:val="24"/>
          <w:szCs w:val="24"/>
          <w:rtl/>
        </w:rPr>
        <w:t>פייסר</w:t>
      </w:r>
      <w:proofErr w:type="spellEnd"/>
      <w:r w:rsidRPr="005E3568">
        <w:rPr>
          <w:rFonts w:ascii="David" w:hAnsi="David" w:cs="David" w:hint="cs"/>
          <w:b/>
          <w:bCs/>
          <w:sz w:val="24"/>
          <w:szCs w:val="24"/>
          <w:rtl/>
        </w:rPr>
        <w:t xml:space="preserve"> חוסייני (1999):</w:t>
      </w:r>
      <w:r>
        <w:rPr>
          <w:rFonts w:ascii="David" w:hAnsi="David" w:cs="David" w:hint="cs"/>
          <w:sz w:val="24"/>
          <w:szCs w:val="24"/>
          <w:rtl/>
        </w:rPr>
        <w:t xml:space="preserve"> עתירה נגד השר לביטחון הפנים שהוציא צו לסגירת </w:t>
      </w:r>
      <w:proofErr w:type="spellStart"/>
      <w:r>
        <w:rPr>
          <w:rFonts w:ascii="David" w:hAnsi="David" w:cs="David" w:hint="cs"/>
          <w:sz w:val="24"/>
          <w:szCs w:val="24"/>
          <w:rtl/>
        </w:rPr>
        <w:t>האוריינט</w:t>
      </w:r>
      <w:proofErr w:type="spellEnd"/>
      <w:r>
        <w:rPr>
          <w:rFonts w:ascii="David" w:hAnsi="David" w:cs="David" w:hint="cs"/>
          <w:sz w:val="24"/>
          <w:szCs w:val="24"/>
          <w:rtl/>
        </w:rPr>
        <w:t xml:space="preserve"> האוס בירושלים. בעתירה ביקשו למנוע את קיום הצו. העתירה המהותית הייתה מניעת הסגירה, והסעד הזמני שביקשו היה לא לפנות את </w:t>
      </w:r>
      <w:proofErr w:type="spellStart"/>
      <w:r>
        <w:rPr>
          <w:rFonts w:ascii="David" w:hAnsi="David" w:cs="David" w:hint="cs"/>
          <w:sz w:val="24"/>
          <w:szCs w:val="24"/>
          <w:rtl/>
        </w:rPr>
        <w:t>האוריינט</w:t>
      </w:r>
      <w:proofErr w:type="spellEnd"/>
      <w:r>
        <w:rPr>
          <w:rFonts w:ascii="David" w:hAnsi="David" w:cs="David" w:hint="cs"/>
          <w:sz w:val="24"/>
          <w:szCs w:val="24"/>
          <w:rtl/>
        </w:rPr>
        <w:t xml:space="preserve"> האוס עד שתתברר חוקיות החלטת הממשלה (דבר שיכול לקחת 8-7 חודשים). השופטת </w:t>
      </w:r>
      <w:proofErr w:type="spellStart"/>
      <w:r>
        <w:rPr>
          <w:rFonts w:ascii="David" w:hAnsi="David" w:cs="David" w:hint="cs"/>
          <w:sz w:val="24"/>
          <w:szCs w:val="24"/>
          <w:rtl/>
        </w:rPr>
        <w:t>דורנר</w:t>
      </w:r>
      <w:proofErr w:type="spellEnd"/>
      <w:r>
        <w:rPr>
          <w:rFonts w:ascii="David" w:hAnsi="David" w:cs="David" w:hint="cs"/>
          <w:sz w:val="24"/>
          <w:szCs w:val="24"/>
          <w:rtl/>
        </w:rPr>
        <w:t xml:space="preserve"> העניקה צו ביניים כמבוקש, והיו צריכים להגיש את החומרים לביהמ"ש תוך שבוע. באותו שבוע היו בחירות והשלטון התחלף, הממשלה כבר לא התעניינה בפינוי </w:t>
      </w:r>
      <w:proofErr w:type="spellStart"/>
      <w:r>
        <w:rPr>
          <w:rFonts w:ascii="David" w:hAnsi="David" w:cs="David" w:hint="cs"/>
          <w:sz w:val="24"/>
          <w:szCs w:val="24"/>
          <w:rtl/>
        </w:rPr>
        <w:t>האוריינט</w:t>
      </w:r>
      <w:proofErr w:type="spellEnd"/>
      <w:r>
        <w:rPr>
          <w:rFonts w:ascii="David" w:hAnsi="David" w:cs="David" w:hint="cs"/>
          <w:sz w:val="24"/>
          <w:szCs w:val="24"/>
          <w:rtl/>
        </w:rPr>
        <w:t xml:space="preserve"> האוס וכעבור חודשיים העתירה נמחקה בהסכמת הצדדים ללא צו להוצאות. </w:t>
      </w:r>
      <w:r w:rsidRPr="005E3568">
        <w:rPr>
          <w:rFonts w:ascii="David" w:hAnsi="David" w:cs="David" w:hint="cs"/>
          <w:sz w:val="24"/>
          <w:szCs w:val="24"/>
          <w:rtl/>
        </w:rPr>
        <w:t>דוגמה נהדרת</w:t>
      </w:r>
      <w:r w:rsidRPr="005E3568">
        <w:rPr>
          <w:rFonts w:ascii="David" w:hAnsi="David" w:cs="David" w:hint="cs"/>
          <w:b/>
          <w:bCs/>
          <w:sz w:val="24"/>
          <w:szCs w:val="24"/>
          <w:rtl/>
        </w:rPr>
        <w:t xml:space="preserve"> ל</w:t>
      </w:r>
      <w:r w:rsidR="00CC0C50" w:rsidRPr="005E3568">
        <w:rPr>
          <w:rFonts w:ascii="David" w:hAnsi="David" w:cs="David" w:hint="cs"/>
          <w:b/>
          <w:bCs/>
          <w:sz w:val="24"/>
          <w:szCs w:val="24"/>
          <w:rtl/>
        </w:rPr>
        <w:t>ניצול אסטרטגי של סעד זמני</w:t>
      </w:r>
      <w:r w:rsidRPr="005E3568">
        <w:rPr>
          <w:rFonts w:ascii="David" w:hAnsi="David" w:cs="David" w:hint="cs"/>
          <w:b/>
          <w:bCs/>
          <w:sz w:val="24"/>
          <w:szCs w:val="24"/>
          <w:rtl/>
        </w:rPr>
        <w:t>.</w:t>
      </w:r>
      <w:r w:rsidR="00CC0C50">
        <w:rPr>
          <w:rFonts w:ascii="David" w:hAnsi="David" w:cs="David" w:hint="cs"/>
          <w:sz w:val="24"/>
          <w:szCs w:val="24"/>
          <w:rtl/>
        </w:rPr>
        <w:t xml:space="preserve"> </w:t>
      </w:r>
    </w:p>
    <w:p w14:paraId="3776CD79" w14:textId="20D530BA" w:rsidR="00CC0C50" w:rsidRPr="005E3568" w:rsidRDefault="00CC0C50" w:rsidP="006F2AB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b/>
          <w:bCs/>
          <w:sz w:val="24"/>
          <w:szCs w:val="24"/>
          <w:rtl/>
        </w:rPr>
      </w:pPr>
      <w:r w:rsidRPr="007B2B78">
        <w:rPr>
          <w:rFonts w:ascii="David" w:hAnsi="David" w:cs="David" w:hint="cs"/>
          <w:b/>
          <w:bCs/>
          <w:sz w:val="24"/>
          <w:szCs w:val="24"/>
          <w:rtl/>
        </w:rPr>
        <w:t xml:space="preserve">עניין </w:t>
      </w:r>
      <w:r w:rsidR="005E3568" w:rsidRPr="007B2B78">
        <w:rPr>
          <w:rFonts w:ascii="David" w:hAnsi="David" w:cs="David" w:hint="cs"/>
          <w:b/>
          <w:bCs/>
          <w:sz w:val="24"/>
          <w:szCs w:val="24"/>
          <w:rtl/>
        </w:rPr>
        <w:t xml:space="preserve">רות </w:t>
      </w:r>
      <w:proofErr w:type="spellStart"/>
      <w:r w:rsidRPr="007B2B78">
        <w:rPr>
          <w:rFonts w:ascii="David" w:hAnsi="David" w:cs="David" w:hint="cs"/>
          <w:b/>
          <w:bCs/>
          <w:sz w:val="24"/>
          <w:szCs w:val="24"/>
          <w:rtl/>
        </w:rPr>
        <w:t>קוליאן</w:t>
      </w:r>
      <w:proofErr w:type="spellEnd"/>
      <w:r w:rsidRPr="007B2B78">
        <w:rPr>
          <w:rFonts w:ascii="David" w:hAnsi="David" w:cs="David" w:hint="cs"/>
          <w:b/>
          <w:bCs/>
          <w:sz w:val="24"/>
          <w:szCs w:val="24"/>
          <w:rtl/>
        </w:rPr>
        <w:t xml:space="preserve"> </w:t>
      </w:r>
      <w:r w:rsidR="005E3568" w:rsidRPr="007B2B78">
        <w:rPr>
          <w:rFonts w:ascii="David" w:hAnsi="David" w:cs="David" w:hint="cs"/>
          <w:b/>
          <w:bCs/>
          <w:sz w:val="24"/>
          <w:szCs w:val="24"/>
          <w:rtl/>
        </w:rPr>
        <w:t>נ' יתד נאמן:</w:t>
      </w:r>
      <w:r>
        <w:rPr>
          <w:rFonts w:ascii="David" w:hAnsi="David" w:cs="David" w:hint="cs"/>
          <w:sz w:val="24"/>
          <w:szCs w:val="24"/>
          <w:rtl/>
        </w:rPr>
        <w:t xml:space="preserve"> </w:t>
      </w:r>
      <w:proofErr w:type="spellStart"/>
      <w:r w:rsidR="005E3568">
        <w:rPr>
          <w:rFonts w:ascii="David" w:hAnsi="David" w:cs="David" w:hint="cs"/>
          <w:sz w:val="24"/>
          <w:szCs w:val="24"/>
          <w:rtl/>
        </w:rPr>
        <w:t>קוליאן</w:t>
      </w:r>
      <w:proofErr w:type="spellEnd"/>
      <w:r w:rsidR="005E3568">
        <w:rPr>
          <w:rFonts w:ascii="David" w:hAnsi="David" w:cs="David" w:hint="cs"/>
          <w:sz w:val="24"/>
          <w:szCs w:val="24"/>
          <w:rtl/>
        </w:rPr>
        <w:t xml:space="preserve"> תבעה את העיתון יתד נאמן שבוע לפני הבחירות בטענת אפליה לפי חוק הבחירות וחוק ההפליה בשירותים ומקומות ציבוריים. ביהמ"ש המחוזי קיבל את בקשתה לסעד זמני חריג מאוד - פרסום מודעת בחירות בעיתון (סעד זמני שלמעשה מתלכד עם הסעד העיקרי). העיתון ערער לעליון, והנדל מחליט שבלחץ זמן כזה לא ניתן לברר את התיק (מאשים במידת מה את </w:t>
      </w:r>
      <w:proofErr w:type="spellStart"/>
      <w:r w:rsidR="005E3568">
        <w:rPr>
          <w:rFonts w:ascii="David" w:hAnsi="David" w:cs="David" w:hint="cs"/>
          <w:sz w:val="24"/>
          <w:szCs w:val="24"/>
          <w:rtl/>
        </w:rPr>
        <w:t>קוליאן</w:t>
      </w:r>
      <w:proofErr w:type="spellEnd"/>
      <w:r w:rsidR="005E3568">
        <w:rPr>
          <w:rFonts w:ascii="David" w:hAnsi="David" w:cs="David" w:hint="cs"/>
          <w:sz w:val="24"/>
          <w:szCs w:val="24"/>
          <w:rtl/>
        </w:rPr>
        <w:t xml:space="preserve">, שהתעכבה בהגשת התביעה). הפרסום של </w:t>
      </w:r>
      <w:proofErr w:type="spellStart"/>
      <w:r w:rsidR="005E3568">
        <w:rPr>
          <w:rFonts w:ascii="David" w:hAnsi="David" w:cs="David" w:hint="cs"/>
          <w:sz w:val="24"/>
          <w:szCs w:val="24"/>
          <w:rtl/>
        </w:rPr>
        <w:t>קוליאן</w:t>
      </w:r>
      <w:proofErr w:type="spellEnd"/>
      <w:r w:rsidR="005E3568">
        <w:rPr>
          <w:rFonts w:ascii="David" w:hAnsi="David" w:cs="David" w:hint="cs"/>
          <w:sz w:val="24"/>
          <w:szCs w:val="24"/>
          <w:rtl/>
        </w:rPr>
        <w:t xml:space="preserve"> לא מופיע בעיתון, ואחרי הבחירות התביעה לא ממשיכה להתנהל והתיק נסגר מבלי שהמשפט בכלל התחיל. דוגמה </w:t>
      </w:r>
      <w:r w:rsidR="005E3568" w:rsidRPr="005E3568">
        <w:rPr>
          <w:rFonts w:ascii="David" w:hAnsi="David" w:cs="David" w:hint="cs"/>
          <w:b/>
          <w:bCs/>
          <w:sz w:val="24"/>
          <w:szCs w:val="24"/>
          <w:rtl/>
        </w:rPr>
        <w:t>לתביעה שכל מטרתה הייתה השגת סעד זמני בלבד.</w:t>
      </w:r>
    </w:p>
    <w:p w14:paraId="1673DA0F" w14:textId="5632C3E1" w:rsidR="00DF486F" w:rsidRPr="00FB7D12" w:rsidRDefault="00DF486F" w:rsidP="002E129B">
      <w:pPr>
        <w:spacing w:line="276" w:lineRule="auto"/>
        <w:jc w:val="both"/>
        <w:rPr>
          <w:rFonts w:ascii="David" w:hAnsi="David" w:cs="David"/>
          <w:sz w:val="24"/>
          <w:szCs w:val="24"/>
          <w:rtl/>
        </w:rPr>
      </w:pPr>
      <w:proofErr w:type="spellStart"/>
      <w:r>
        <w:rPr>
          <w:rFonts w:ascii="David" w:hAnsi="David" w:cs="David"/>
          <w:sz w:val="24"/>
          <w:szCs w:val="24"/>
          <w:rtl/>
        </w:rPr>
        <w:lastRenderedPageBreak/>
        <w:t>בסעדים</w:t>
      </w:r>
      <w:proofErr w:type="spellEnd"/>
      <w:r>
        <w:rPr>
          <w:rFonts w:ascii="David" w:hAnsi="David" w:cs="David"/>
          <w:sz w:val="24"/>
          <w:szCs w:val="24"/>
          <w:rtl/>
        </w:rPr>
        <w:t xml:space="preserve"> </w:t>
      </w:r>
      <w:r>
        <w:rPr>
          <w:rFonts w:ascii="David" w:hAnsi="David" w:cs="David" w:hint="cs"/>
          <w:sz w:val="24"/>
          <w:szCs w:val="24"/>
          <w:rtl/>
        </w:rPr>
        <w:t>זמניים יש</w:t>
      </w:r>
      <w:r w:rsidR="002E129B">
        <w:rPr>
          <w:rFonts w:ascii="David" w:hAnsi="David" w:cs="David" w:hint="cs"/>
          <w:sz w:val="24"/>
          <w:szCs w:val="24"/>
          <w:rtl/>
        </w:rPr>
        <w:t xml:space="preserve"> </w:t>
      </w:r>
      <w:r w:rsidR="002E129B" w:rsidRPr="002E129B">
        <w:rPr>
          <w:rFonts w:ascii="David" w:hAnsi="David" w:cs="David" w:hint="cs"/>
          <w:b/>
          <w:bCs/>
          <w:sz w:val="24"/>
          <w:szCs w:val="24"/>
          <w:rtl/>
        </w:rPr>
        <w:t>מתח נורמטיבי</w:t>
      </w:r>
      <w:r>
        <w:rPr>
          <w:rFonts w:ascii="David" w:hAnsi="David" w:cs="David" w:hint="cs"/>
          <w:sz w:val="24"/>
          <w:szCs w:val="24"/>
          <w:rtl/>
        </w:rPr>
        <w:t xml:space="preserve"> = איזון בתנאי אי ודאות בין </w:t>
      </w:r>
      <w:r w:rsidRPr="002E129B">
        <w:rPr>
          <w:rFonts w:ascii="David" w:hAnsi="David" w:cs="David" w:hint="cs"/>
          <w:b/>
          <w:bCs/>
          <w:sz w:val="24"/>
          <w:szCs w:val="24"/>
          <w:rtl/>
        </w:rPr>
        <w:t>אינטרס התובע בהליך אפקטיבי</w:t>
      </w:r>
      <w:r>
        <w:rPr>
          <w:rFonts w:ascii="David" w:hAnsi="David" w:cs="David" w:hint="cs"/>
          <w:sz w:val="24"/>
          <w:szCs w:val="24"/>
          <w:rtl/>
        </w:rPr>
        <w:t xml:space="preserve"> (גישה לערכאות) </w:t>
      </w:r>
      <w:r w:rsidRPr="002E129B">
        <w:rPr>
          <w:rFonts w:ascii="David" w:hAnsi="David" w:cs="David" w:hint="cs"/>
          <w:b/>
          <w:bCs/>
          <w:sz w:val="24"/>
          <w:szCs w:val="24"/>
          <w:rtl/>
        </w:rPr>
        <w:t>וזכותו השרירה של הנתבע</w:t>
      </w:r>
      <w:r>
        <w:rPr>
          <w:rFonts w:ascii="David" w:hAnsi="David" w:cs="David" w:hint="cs"/>
          <w:sz w:val="24"/>
          <w:szCs w:val="24"/>
          <w:rtl/>
        </w:rPr>
        <w:t xml:space="preserve"> (קניין, חירות).</w:t>
      </w:r>
      <w:r w:rsidR="002E129B">
        <w:rPr>
          <w:rFonts w:ascii="David" w:hAnsi="David" w:cs="David" w:hint="cs"/>
          <w:sz w:val="24"/>
          <w:szCs w:val="24"/>
          <w:rtl/>
        </w:rPr>
        <w:t xml:space="preserve"> </w:t>
      </w:r>
      <w:r w:rsidRPr="00FB7D12">
        <w:rPr>
          <w:rFonts w:ascii="David" w:hAnsi="David" w:cs="David" w:hint="cs"/>
          <w:sz w:val="24"/>
          <w:szCs w:val="24"/>
          <w:rtl/>
        </w:rPr>
        <w:t>כזכור: המוציא מחברו עליו הראיה</w:t>
      </w:r>
      <w:r w:rsidR="002E129B">
        <w:rPr>
          <w:rFonts w:ascii="David" w:hAnsi="David" w:cs="David" w:hint="cs"/>
          <w:sz w:val="24"/>
          <w:szCs w:val="24"/>
          <w:rtl/>
        </w:rPr>
        <w:t xml:space="preserve">, ולכן </w:t>
      </w:r>
      <w:r w:rsidRPr="00FB7D12">
        <w:rPr>
          <w:rFonts w:ascii="David" w:hAnsi="David" w:cs="David"/>
          <w:sz w:val="24"/>
          <w:szCs w:val="24"/>
          <w:rtl/>
        </w:rPr>
        <w:t xml:space="preserve">מתבקש </w:t>
      </w:r>
      <w:r w:rsidRPr="00FB7D12">
        <w:rPr>
          <w:rFonts w:ascii="David" w:hAnsi="David" w:cs="David" w:hint="cs"/>
          <w:sz w:val="24"/>
          <w:szCs w:val="24"/>
          <w:rtl/>
        </w:rPr>
        <w:t xml:space="preserve">ניתוח </w:t>
      </w:r>
      <w:r w:rsidR="002E129B">
        <w:rPr>
          <w:rFonts w:ascii="David" w:hAnsi="David" w:cs="David" w:hint="cs"/>
          <w:sz w:val="24"/>
          <w:szCs w:val="24"/>
          <w:rtl/>
        </w:rPr>
        <w:t>ה</w:t>
      </w:r>
      <w:r w:rsidRPr="00FB7D12">
        <w:rPr>
          <w:rFonts w:ascii="David" w:hAnsi="David" w:cs="David" w:hint="cs"/>
          <w:sz w:val="24"/>
          <w:szCs w:val="24"/>
          <w:rtl/>
        </w:rPr>
        <w:t>מידתיות</w:t>
      </w:r>
      <w:r w:rsidR="002E129B">
        <w:rPr>
          <w:rFonts w:ascii="David" w:hAnsi="David" w:cs="David" w:hint="cs"/>
          <w:sz w:val="24"/>
          <w:szCs w:val="24"/>
          <w:rtl/>
        </w:rPr>
        <w:t xml:space="preserve"> בהליך. </w:t>
      </w:r>
      <w:r w:rsidRPr="00FB7D12">
        <w:rPr>
          <w:rFonts w:ascii="David" w:hAnsi="David" w:cs="David" w:hint="cs"/>
          <w:sz w:val="24"/>
          <w:szCs w:val="24"/>
          <w:rtl/>
        </w:rPr>
        <w:t xml:space="preserve">האיזון </w:t>
      </w:r>
      <w:r w:rsidR="002E129B">
        <w:rPr>
          <w:rFonts w:ascii="David" w:hAnsi="David" w:cs="David" w:hint="cs"/>
          <w:sz w:val="24"/>
          <w:szCs w:val="24"/>
          <w:rtl/>
        </w:rPr>
        <w:t xml:space="preserve">בין האינטרסים </w:t>
      </w:r>
      <w:r w:rsidRPr="00FB7D12">
        <w:rPr>
          <w:rFonts w:ascii="David" w:hAnsi="David" w:cs="David" w:hint="cs"/>
          <w:sz w:val="24"/>
          <w:szCs w:val="24"/>
          <w:rtl/>
        </w:rPr>
        <w:t>מגולם הן בהליך והן בתנאים</w:t>
      </w:r>
      <w:r w:rsidR="002E129B">
        <w:rPr>
          <w:rFonts w:ascii="David" w:hAnsi="David" w:cs="David" w:hint="cs"/>
          <w:sz w:val="24"/>
          <w:szCs w:val="24"/>
          <w:rtl/>
        </w:rPr>
        <w:t>.</w:t>
      </w:r>
    </w:p>
    <w:p w14:paraId="790A4733" w14:textId="11ECEE4A" w:rsidR="00DF486F" w:rsidRDefault="002E129B" w:rsidP="00CC0C50">
      <w:pPr>
        <w:spacing w:line="276" w:lineRule="auto"/>
        <w:jc w:val="both"/>
        <w:rPr>
          <w:rFonts w:ascii="David" w:hAnsi="David" w:cs="David"/>
          <w:sz w:val="24"/>
          <w:szCs w:val="24"/>
          <w:rtl/>
        </w:rPr>
      </w:pPr>
      <w:r>
        <w:rPr>
          <w:rFonts w:ascii="David" w:hAnsi="David" w:cs="David" w:hint="cs"/>
          <w:sz w:val="24"/>
          <w:szCs w:val="24"/>
          <w:rtl/>
        </w:rPr>
        <w:t>סעד זמני מהווה</w:t>
      </w:r>
      <w:r w:rsidR="00DF486F">
        <w:rPr>
          <w:rFonts w:ascii="David" w:hAnsi="David" w:cs="David" w:hint="cs"/>
          <w:sz w:val="24"/>
          <w:szCs w:val="24"/>
          <w:rtl/>
        </w:rPr>
        <w:t xml:space="preserve"> </w:t>
      </w:r>
      <w:r w:rsidR="00DF486F" w:rsidRPr="00FB7D12">
        <w:rPr>
          <w:rFonts w:ascii="David" w:hAnsi="David" w:cs="David" w:hint="cs"/>
          <w:sz w:val="24"/>
          <w:szCs w:val="24"/>
          <w:u w:val="single"/>
          <w:rtl/>
        </w:rPr>
        <w:t>הזדמנות אסטרטגית קריטית</w:t>
      </w:r>
      <w:r w:rsidR="00DF486F">
        <w:rPr>
          <w:rFonts w:ascii="David" w:hAnsi="David" w:cs="David" w:hint="cs"/>
          <w:sz w:val="24"/>
          <w:szCs w:val="24"/>
          <w:rtl/>
        </w:rPr>
        <w:t xml:space="preserve"> לתובע:</w:t>
      </w:r>
    </w:p>
    <w:p w14:paraId="774438D3" w14:textId="49EAE25E" w:rsidR="00DF486F" w:rsidRDefault="00DF486F" w:rsidP="007B6D06">
      <w:pPr>
        <w:pStyle w:val="a7"/>
        <w:numPr>
          <w:ilvl w:val="0"/>
          <w:numId w:val="50"/>
        </w:numPr>
        <w:spacing w:line="276" w:lineRule="auto"/>
        <w:jc w:val="both"/>
        <w:rPr>
          <w:rFonts w:ascii="David" w:hAnsi="David" w:cs="David"/>
          <w:sz w:val="24"/>
          <w:szCs w:val="24"/>
        </w:rPr>
      </w:pPr>
      <w:r w:rsidRPr="002E129B">
        <w:rPr>
          <w:rFonts w:ascii="David" w:hAnsi="David" w:cs="David" w:hint="cs"/>
          <w:b/>
          <w:bCs/>
          <w:sz w:val="24"/>
          <w:szCs w:val="24"/>
          <w:rtl/>
        </w:rPr>
        <w:t>הבטחת אפקטיביות ההליך,</w:t>
      </w:r>
      <w:r>
        <w:rPr>
          <w:rFonts w:ascii="David" w:hAnsi="David" w:cs="David" w:hint="cs"/>
          <w:sz w:val="24"/>
          <w:szCs w:val="24"/>
          <w:rtl/>
        </w:rPr>
        <w:t xml:space="preserve"> לעיתים זה להיות או לחדול!</w:t>
      </w:r>
    </w:p>
    <w:p w14:paraId="52FB136D" w14:textId="5801C948" w:rsidR="00DF486F" w:rsidRDefault="002E129B" w:rsidP="007B6D06">
      <w:pPr>
        <w:pStyle w:val="a7"/>
        <w:numPr>
          <w:ilvl w:val="0"/>
          <w:numId w:val="50"/>
        </w:numPr>
        <w:spacing w:line="276" w:lineRule="auto"/>
        <w:jc w:val="both"/>
        <w:rPr>
          <w:rFonts w:ascii="David" w:hAnsi="David" w:cs="David"/>
          <w:sz w:val="24"/>
          <w:szCs w:val="24"/>
        </w:rPr>
      </w:pPr>
      <w:r w:rsidRPr="002E129B">
        <w:rPr>
          <w:rFonts w:ascii="David" w:hAnsi="David" w:cs="David" w:hint="cs"/>
          <w:b/>
          <w:bCs/>
          <w:sz w:val="24"/>
          <w:szCs w:val="24"/>
          <w:rtl/>
        </w:rPr>
        <w:t xml:space="preserve">הפעלת </w:t>
      </w:r>
      <w:r w:rsidR="00DF486F" w:rsidRPr="002E129B">
        <w:rPr>
          <w:rFonts w:ascii="David" w:hAnsi="David" w:cs="David" w:hint="cs"/>
          <w:b/>
          <w:bCs/>
          <w:sz w:val="24"/>
          <w:szCs w:val="24"/>
          <w:rtl/>
        </w:rPr>
        <w:t>לחץ על הנתבע</w:t>
      </w:r>
      <w:r w:rsidR="00DF486F">
        <w:rPr>
          <w:rFonts w:ascii="David" w:hAnsi="David" w:cs="David" w:hint="cs"/>
          <w:sz w:val="24"/>
          <w:szCs w:val="24"/>
          <w:rtl/>
        </w:rPr>
        <w:t xml:space="preserve"> לא להתעכב ואף להתפשר</w:t>
      </w:r>
    </w:p>
    <w:p w14:paraId="2D3E256E" w14:textId="37168CDC" w:rsidR="00FB7D12" w:rsidRPr="002E129B" w:rsidRDefault="00DF486F" w:rsidP="007B6D06">
      <w:pPr>
        <w:pStyle w:val="a7"/>
        <w:numPr>
          <w:ilvl w:val="0"/>
          <w:numId w:val="50"/>
        </w:numPr>
        <w:spacing w:line="276" w:lineRule="auto"/>
        <w:jc w:val="both"/>
        <w:rPr>
          <w:rFonts w:ascii="David" w:hAnsi="David" w:cs="David"/>
          <w:b/>
          <w:bCs/>
          <w:sz w:val="24"/>
          <w:szCs w:val="24"/>
          <w:rtl/>
        </w:rPr>
      </w:pPr>
      <w:r w:rsidRPr="002E129B">
        <w:rPr>
          <w:rFonts w:ascii="David" w:hAnsi="David" w:cs="David" w:hint="cs"/>
          <w:b/>
          <w:bCs/>
          <w:sz w:val="24"/>
          <w:szCs w:val="24"/>
          <w:rtl/>
        </w:rPr>
        <w:t xml:space="preserve">אינדיקציה </w:t>
      </w:r>
      <w:r w:rsidR="002E129B" w:rsidRPr="002E129B">
        <w:rPr>
          <w:rFonts w:ascii="David" w:hAnsi="David" w:cs="David" w:hint="cs"/>
          <w:b/>
          <w:bCs/>
          <w:sz w:val="24"/>
          <w:szCs w:val="24"/>
          <w:rtl/>
        </w:rPr>
        <w:t xml:space="preserve">לגבי </w:t>
      </w:r>
      <w:r w:rsidRPr="002E129B">
        <w:rPr>
          <w:rFonts w:ascii="David" w:hAnsi="David" w:cs="David" w:hint="cs"/>
          <w:b/>
          <w:bCs/>
          <w:sz w:val="24"/>
          <w:szCs w:val="24"/>
          <w:rtl/>
        </w:rPr>
        <w:t xml:space="preserve">סיכויי </w:t>
      </w:r>
      <w:r w:rsidR="002E129B" w:rsidRPr="002E129B">
        <w:rPr>
          <w:rFonts w:ascii="David" w:hAnsi="David" w:cs="David" w:hint="cs"/>
          <w:b/>
          <w:bCs/>
          <w:sz w:val="24"/>
          <w:szCs w:val="24"/>
          <w:rtl/>
        </w:rPr>
        <w:t>ההצלחה ב</w:t>
      </w:r>
      <w:r w:rsidRPr="002E129B">
        <w:rPr>
          <w:rFonts w:ascii="David" w:hAnsi="David" w:cs="David" w:hint="cs"/>
          <w:b/>
          <w:bCs/>
          <w:sz w:val="24"/>
          <w:szCs w:val="24"/>
          <w:rtl/>
        </w:rPr>
        <w:t>הליך</w:t>
      </w:r>
    </w:p>
    <w:p w14:paraId="3E7C1AA7" w14:textId="7874D6B9" w:rsidR="00FB7D12" w:rsidRPr="002E129B" w:rsidRDefault="00FB7D12" w:rsidP="00FB7D12">
      <w:pPr>
        <w:spacing w:line="276" w:lineRule="auto"/>
        <w:jc w:val="both"/>
        <w:rPr>
          <w:rFonts w:ascii="David" w:hAnsi="David" w:cs="David"/>
          <w:sz w:val="24"/>
          <w:szCs w:val="24"/>
          <w:u w:val="single"/>
          <w:rtl/>
        </w:rPr>
      </w:pPr>
      <w:r w:rsidRPr="002E129B">
        <w:rPr>
          <w:rFonts w:ascii="David" w:hAnsi="David" w:cs="David"/>
          <w:sz w:val="24"/>
          <w:szCs w:val="24"/>
          <w:u w:val="single"/>
          <w:rtl/>
        </w:rPr>
        <w:t xml:space="preserve">סוגי </w:t>
      </w:r>
      <w:r w:rsidRPr="002E129B">
        <w:rPr>
          <w:rFonts w:ascii="David" w:hAnsi="David" w:cs="David" w:hint="cs"/>
          <w:sz w:val="24"/>
          <w:szCs w:val="24"/>
          <w:u w:val="single"/>
          <w:rtl/>
        </w:rPr>
        <w:t>סעדים זמניים</w:t>
      </w:r>
    </w:p>
    <w:p w14:paraId="355E6A39" w14:textId="155E8F9A" w:rsidR="00FB7D12" w:rsidRDefault="00FB7D12" w:rsidP="007B6D06">
      <w:pPr>
        <w:pStyle w:val="a7"/>
        <w:numPr>
          <w:ilvl w:val="0"/>
          <w:numId w:val="53"/>
        </w:numPr>
        <w:spacing w:line="276" w:lineRule="auto"/>
        <w:jc w:val="both"/>
        <w:rPr>
          <w:rFonts w:ascii="David" w:hAnsi="David" w:cs="David"/>
          <w:sz w:val="24"/>
          <w:szCs w:val="24"/>
        </w:rPr>
      </w:pPr>
      <w:r w:rsidRPr="00981C4F">
        <w:rPr>
          <w:rFonts w:ascii="David" w:hAnsi="David" w:cs="David" w:hint="cs"/>
          <w:b/>
          <w:bCs/>
          <w:sz w:val="24"/>
          <w:szCs w:val="24"/>
          <w:rtl/>
        </w:rPr>
        <w:t xml:space="preserve">עיקול זמני </w:t>
      </w:r>
      <w:r w:rsidR="00981C4F" w:rsidRPr="00981C4F">
        <w:rPr>
          <w:rFonts w:ascii="David" w:hAnsi="David" w:cs="David" w:hint="cs"/>
          <w:b/>
          <w:bCs/>
          <w:sz w:val="24"/>
          <w:szCs w:val="24"/>
          <w:rtl/>
        </w:rPr>
        <w:t>של</w:t>
      </w:r>
      <w:r w:rsidRPr="00981C4F">
        <w:rPr>
          <w:rFonts w:ascii="David" w:hAnsi="David" w:cs="David" w:hint="cs"/>
          <w:b/>
          <w:bCs/>
          <w:sz w:val="24"/>
          <w:szCs w:val="24"/>
          <w:rtl/>
        </w:rPr>
        <w:t xml:space="preserve"> כסף/נכס (תקנה 108-102)</w:t>
      </w:r>
      <w:r w:rsidR="00981C4F" w:rsidRPr="00981C4F">
        <w:rPr>
          <w:rFonts w:ascii="David" w:hAnsi="David" w:cs="David" w:hint="cs"/>
          <w:b/>
          <w:bCs/>
          <w:sz w:val="24"/>
          <w:szCs w:val="24"/>
          <w:rtl/>
        </w:rPr>
        <w:t xml:space="preserve"> -</w:t>
      </w:r>
      <w:r w:rsidR="00981C4F">
        <w:rPr>
          <w:rFonts w:ascii="David" w:hAnsi="David" w:cs="David" w:hint="cs"/>
          <w:sz w:val="24"/>
          <w:szCs w:val="24"/>
          <w:rtl/>
        </w:rPr>
        <w:t xml:space="preserve"> זהו הסעד הזמני הנפוץ ביותר שמקפיא את </w:t>
      </w:r>
      <w:r w:rsidRPr="0001580F">
        <w:rPr>
          <w:rFonts w:ascii="David" w:hAnsi="David" w:cs="David" w:hint="cs"/>
          <w:sz w:val="24"/>
          <w:szCs w:val="24"/>
          <w:rtl/>
        </w:rPr>
        <w:t>סחירות הנכס</w:t>
      </w:r>
      <w:r w:rsidR="00981C4F">
        <w:rPr>
          <w:rFonts w:ascii="David" w:hAnsi="David" w:cs="David" w:hint="cs"/>
          <w:sz w:val="24"/>
          <w:szCs w:val="24"/>
          <w:rtl/>
        </w:rPr>
        <w:t xml:space="preserve"> ובעצם מונע את העברתו. הכי שכיח זה עיקול של כסף בחשבון בנק, שמונע מהנתבע להוציא כסף מהחשבון עד לבירור התביעה. לעיתים העיקול יהיה על סכום התביעה ולעיתים על סכום נמוך יותר.</w:t>
      </w:r>
    </w:p>
    <w:p w14:paraId="67B7CE0D" w14:textId="77777777" w:rsidR="00981C4F" w:rsidRPr="00981C4F" w:rsidRDefault="00981C4F" w:rsidP="00981C4F">
      <w:pPr>
        <w:pStyle w:val="a7"/>
        <w:spacing w:line="276" w:lineRule="auto"/>
        <w:ind w:left="360"/>
        <w:jc w:val="both"/>
        <w:rPr>
          <w:rFonts w:ascii="David" w:hAnsi="David" w:cs="David"/>
          <w:sz w:val="8"/>
          <w:szCs w:val="8"/>
        </w:rPr>
      </w:pPr>
    </w:p>
    <w:p w14:paraId="6C53AD7F" w14:textId="5F4884C9" w:rsidR="00FB7D12" w:rsidRDefault="00FB7D12" w:rsidP="007B6D06">
      <w:pPr>
        <w:pStyle w:val="a7"/>
        <w:numPr>
          <w:ilvl w:val="0"/>
          <w:numId w:val="53"/>
        </w:numPr>
        <w:spacing w:line="276" w:lineRule="auto"/>
        <w:jc w:val="both"/>
        <w:rPr>
          <w:rFonts w:ascii="David" w:hAnsi="David" w:cs="David"/>
          <w:sz w:val="24"/>
          <w:szCs w:val="24"/>
        </w:rPr>
      </w:pPr>
      <w:r w:rsidRPr="00981C4F">
        <w:rPr>
          <w:rFonts w:ascii="David" w:hAnsi="David" w:cs="David"/>
          <w:b/>
          <w:bCs/>
          <w:sz w:val="24"/>
          <w:szCs w:val="24"/>
          <w:rtl/>
        </w:rPr>
        <w:t xml:space="preserve">צו </w:t>
      </w:r>
      <w:r w:rsidRPr="00981C4F">
        <w:rPr>
          <w:rFonts w:ascii="David" w:hAnsi="David" w:cs="David" w:hint="cs"/>
          <w:b/>
          <w:bCs/>
          <w:sz w:val="24"/>
          <w:szCs w:val="24"/>
          <w:rtl/>
        </w:rPr>
        <w:t>מניעה זמני / [צו עשה זמני] (תקנות 110-109)</w:t>
      </w:r>
      <w:r w:rsidR="00981C4F" w:rsidRPr="00981C4F">
        <w:rPr>
          <w:rFonts w:ascii="David" w:hAnsi="David" w:cs="David" w:hint="cs"/>
          <w:b/>
          <w:bCs/>
          <w:sz w:val="24"/>
          <w:szCs w:val="24"/>
          <w:rtl/>
        </w:rPr>
        <w:t xml:space="preserve"> -</w:t>
      </w:r>
      <w:r w:rsidR="00981C4F">
        <w:rPr>
          <w:rFonts w:ascii="David" w:hAnsi="David" w:cs="David" w:hint="cs"/>
          <w:sz w:val="24"/>
          <w:szCs w:val="24"/>
          <w:rtl/>
        </w:rPr>
        <w:t xml:space="preserve"> בניגוד לעיקול המוטל על נכס, צו מניעה מוטל על אדם (=על האדם מוטל איסור לעשות משהו או חיוב לעשות משהו). הפרת ההוראה כמוה כהפרת הוראות בימ"ש. בתקנות החדשות אין התייחסות לצו עשה זמני, אך הן מוכרות ונוהגות בפסיקה.</w:t>
      </w:r>
    </w:p>
    <w:p w14:paraId="61EAFD58" w14:textId="77777777" w:rsidR="00981C4F" w:rsidRPr="00981C4F" w:rsidRDefault="00981C4F" w:rsidP="00981C4F">
      <w:pPr>
        <w:pStyle w:val="a7"/>
        <w:rPr>
          <w:rFonts w:ascii="David" w:hAnsi="David" w:cs="David" w:hint="cs"/>
          <w:sz w:val="8"/>
          <w:szCs w:val="8"/>
          <w:rtl/>
        </w:rPr>
      </w:pPr>
    </w:p>
    <w:p w14:paraId="3B45D909" w14:textId="7984F7CF" w:rsidR="00981C4F" w:rsidRPr="00981C4F" w:rsidRDefault="00FB7D12" w:rsidP="00981C4F">
      <w:pPr>
        <w:pStyle w:val="a7"/>
        <w:numPr>
          <w:ilvl w:val="0"/>
          <w:numId w:val="2"/>
        </w:numPr>
        <w:spacing w:line="276" w:lineRule="auto"/>
        <w:jc w:val="both"/>
        <w:rPr>
          <w:rFonts w:ascii="David" w:hAnsi="David" w:cs="David"/>
          <w:sz w:val="24"/>
          <w:szCs w:val="24"/>
        </w:rPr>
      </w:pPr>
      <w:r w:rsidRPr="00981C4F">
        <w:rPr>
          <w:rFonts w:ascii="David" w:hAnsi="David" w:cs="David" w:hint="cs"/>
          <w:sz w:val="24"/>
          <w:szCs w:val="24"/>
          <w:rtl/>
        </w:rPr>
        <w:t xml:space="preserve">בעיית ההתלכדות עם הסעד הסופי! </w:t>
      </w:r>
    </w:p>
    <w:p w14:paraId="48F96E9E" w14:textId="6E830936" w:rsidR="00FB7D12" w:rsidRPr="00981C4F" w:rsidRDefault="00981C4F" w:rsidP="00981C4F">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Pr>
      </w:pPr>
      <w:r w:rsidRPr="00981C4F">
        <w:rPr>
          <w:rFonts w:ascii="David" w:hAnsi="David" w:cs="David" w:hint="cs"/>
          <w:b/>
          <w:bCs/>
          <w:sz w:val="24"/>
          <w:szCs w:val="24"/>
          <w:rtl/>
        </w:rPr>
        <w:t>עניין</w:t>
      </w:r>
      <w:r w:rsidR="00FB7D12" w:rsidRPr="00981C4F">
        <w:rPr>
          <w:rFonts w:ascii="David" w:hAnsi="David" w:cs="David" w:hint="cs"/>
          <w:b/>
          <w:bCs/>
          <w:sz w:val="24"/>
          <w:szCs w:val="24"/>
          <w:rtl/>
        </w:rPr>
        <w:t xml:space="preserve"> שדולת הנשים נ' מדינת ישראל</w:t>
      </w:r>
      <w:r w:rsidRPr="00981C4F">
        <w:rPr>
          <w:rFonts w:ascii="David" w:hAnsi="David" w:cs="David" w:hint="cs"/>
          <w:b/>
          <w:bCs/>
          <w:sz w:val="24"/>
          <w:szCs w:val="24"/>
          <w:rtl/>
        </w:rPr>
        <w:t>:</w:t>
      </w:r>
      <w:r>
        <w:rPr>
          <w:rFonts w:ascii="David" w:hAnsi="David" w:cs="David" w:hint="cs"/>
          <w:sz w:val="24"/>
          <w:szCs w:val="24"/>
          <w:rtl/>
        </w:rPr>
        <w:t xml:space="preserve"> המדינה פתחה קורס הכשרה של צוערים לשירות המדינה המופנה למגזר החרדי. בפועל רק הקורס לגברים נפתח עקב חוסר ברישום של נשים. שדולת הנשים טענה להפליה ותבעה בביה"ד לעבודה. ביה"ד בצעד </w:t>
      </w:r>
      <w:proofErr w:type="spellStart"/>
      <w:r>
        <w:rPr>
          <w:rFonts w:ascii="David" w:hAnsi="David" w:cs="David" w:hint="cs"/>
          <w:sz w:val="24"/>
          <w:szCs w:val="24"/>
          <w:rtl/>
        </w:rPr>
        <w:t>אקסטיביסטי</w:t>
      </w:r>
      <w:proofErr w:type="spellEnd"/>
      <w:r>
        <w:rPr>
          <w:rFonts w:ascii="David" w:hAnsi="David" w:cs="David" w:hint="cs"/>
          <w:sz w:val="24"/>
          <w:szCs w:val="24"/>
          <w:rtl/>
        </w:rPr>
        <w:t xml:space="preserve"> הוציא צו עשה זמני למדינה לצרף עשר נשים לקורס. התביעה הגיעה לעליון ושם ביהמ"ש (ששוב מתגלה כערכאה שמרנית יותר ביחס </w:t>
      </w:r>
      <w:proofErr w:type="spellStart"/>
      <w:r>
        <w:rPr>
          <w:rFonts w:ascii="David" w:hAnsi="David" w:cs="David" w:hint="cs"/>
          <w:sz w:val="24"/>
          <w:szCs w:val="24"/>
          <w:rtl/>
        </w:rPr>
        <w:t>לסעדים</w:t>
      </w:r>
      <w:proofErr w:type="spellEnd"/>
      <w:r>
        <w:rPr>
          <w:rFonts w:ascii="David" w:hAnsi="David" w:cs="David" w:hint="cs"/>
          <w:sz w:val="24"/>
          <w:szCs w:val="24"/>
          <w:rtl/>
        </w:rPr>
        <w:t xml:space="preserve"> זמניים) מבטל את צו </w:t>
      </w:r>
      <w:proofErr w:type="spellStart"/>
      <w:r>
        <w:rPr>
          <w:rFonts w:ascii="David" w:hAnsi="David" w:cs="David" w:hint="cs"/>
          <w:sz w:val="24"/>
          <w:szCs w:val="24"/>
          <w:rtl/>
        </w:rPr>
        <w:t>העשה</w:t>
      </w:r>
      <w:proofErr w:type="spellEnd"/>
      <w:r>
        <w:rPr>
          <w:rFonts w:ascii="David" w:hAnsi="David" w:cs="David" w:hint="cs"/>
          <w:sz w:val="24"/>
          <w:szCs w:val="24"/>
          <w:rtl/>
        </w:rPr>
        <w:t xml:space="preserve"> הזמני. כעבור ארבעה חודשים התביעה מסתיימת בגישור ובפשרה בין המדינה לשדולת הנשים.</w:t>
      </w:r>
    </w:p>
    <w:p w14:paraId="473450BC" w14:textId="2941D5B2" w:rsidR="00981C4F" w:rsidRDefault="005845D2" w:rsidP="007B6D06">
      <w:pPr>
        <w:pStyle w:val="a7"/>
        <w:numPr>
          <w:ilvl w:val="0"/>
          <w:numId w:val="53"/>
        </w:numPr>
        <w:spacing w:line="276" w:lineRule="auto"/>
        <w:jc w:val="both"/>
        <w:rPr>
          <w:rFonts w:ascii="David" w:hAnsi="David" w:cs="David"/>
          <w:b/>
          <w:bCs/>
          <w:sz w:val="24"/>
          <w:szCs w:val="24"/>
        </w:rPr>
      </w:pPr>
      <w:r w:rsidRPr="00981C4F">
        <w:rPr>
          <w:rFonts w:ascii="David" w:hAnsi="David" w:cs="David" w:hint="cs"/>
          <w:b/>
          <w:bCs/>
          <w:sz w:val="24"/>
          <w:szCs w:val="24"/>
          <w:rtl/>
        </w:rPr>
        <w:t>כי</w:t>
      </w:r>
      <w:r w:rsidR="00BD1E85" w:rsidRPr="00981C4F">
        <w:rPr>
          <w:rFonts w:ascii="David" w:hAnsi="David" w:cs="David" w:hint="cs"/>
          <w:b/>
          <w:bCs/>
          <w:sz w:val="24"/>
          <w:szCs w:val="24"/>
          <w:rtl/>
        </w:rPr>
        <w:t>נוס נכסים זמני (תקנה 122-111)</w:t>
      </w:r>
      <w:r w:rsidR="00981C4F" w:rsidRPr="00981C4F">
        <w:rPr>
          <w:rFonts w:ascii="David" w:hAnsi="David" w:cs="David" w:hint="cs"/>
          <w:b/>
          <w:bCs/>
          <w:sz w:val="24"/>
          <w:szCs w:val="24"/>
          <w:rtl/>
        </w:rPr>
        <w:t xml:space="preserve"> </w:t>
      </w:r>
      <w:r w:rsidR="00981C4F">
        <w:rPr>
          <w:rFonts w:ascii="David" w:hAnsi="David" w:cs="David" w:hint="cs"/>
          <w:b/>
          <w:bCs/>
          <w:sz w:val="24"/>
          <w:szCs w:val="24"/>
          <w:rtl/>
        </w:rPr>
        <w:t>-</w:t>
      </w:r>
      <w:r w:rsidR="00981C4F" w:rsidRPr="00981C4F">
        <w:rPr>
          <w:rFonts w:ascii="David" w:hAnsi="David" w:cs="David" w:hint="cs"/>
          <w:b/>
          <w:bCs/>
          <w:sz w:val="24"/>
          <w:szCs w:val="24"/>
          <w:rtl/>
        </w:rPr>
        <w:t xml:space="preserve"> </w:t>
      </w:r>
      <w:r w:rsidR="00981C4F">
        <w:rPr>
          <w:rFonts w:ascii="David" w:hAnsi="David" w:cs="David" w:hint="cs"/>
          <w:sz w:val="24"/>
          <w:szCs w:val="24"/>
          <w:rtl/>
        </w:rPr>
        <w:t>כונס הנכסים מנהל את הנכס (כולל חברה) עד לבירור התביעה. זה נצרך במצב שבו, למשל, יש תביעה ביחס לפרדס וחוששים שהפרדס ידרדר בגלל שהניהול שלו יפגע (כי לנתבע פחות משתלם להשקיע בניהולו). במצב כזה ביהמ"ש יכול למנות גורם חיצוני שינהל את הנכס, כך שאם בסוף יהיה פס"ד לטובת התובע, הוא יקבל את מה שהגיע לו מלכתחילה ולא נכס פגוע.</w:t>
      </w:r>
    </w:p>
    <w:p w14:paraId="5DAFC8A2" w14:textId="77777777" w:rsidR="00981C4F" w:rsidRPr="00981C4F" w:rsidRDefault="00981C4F" w:rsidP="00981C4F">
      <w:pPr>
        <w:pStyle w:val="a7"/>
        <w:spacing w:line="276" w:lineRule="auto"/>
        <w:ind w:left="360"/>
        <w:jc w:val="both"/>
        <w:rPr>
          <w:rFonts w:ascii="David" w:hAnsi="David" w:cs="David"/>
          <w:b/>
          <w:bCs/>
          <w:sz w:val="8"/>
          <w:szCs w:val="8"/>
        </w:rPr>
      </w:pPr>
    </w:p>
    <w:p w14:paraId="6D5C5843" w14:textId="723F5CBF" w:rsidR="00981C4F" w:rsidRDefault="00981C4F" w:rsidP="007B6D06">
      <w:pPr>
        <w:pStyle w:val="a7"/>
        <w:numPr>
          <w:ilvl w:val="0"/>
          <w:numId w:val="53"/>
        </w:numPr>
        <w:spacing w:after="0" w:line="276" w:lineRule="auto"/>
        <w:jc w:val="both"/>
        <w:rPr>
          <w:rFonts w:ascii="David" w:hAnsi="David" w:cs="David"/>
          <w:b/>
          <w:bCs/>
          <w:sz w:val="24"/>
          <w:szCs w:val="24"/>
        </w:rPr>
      </w:pPr>
      <w:r>
        <w:rPr>
          <w:rFonts w:ascii="David" w:hAnsi="David" w:cs="David" w:hint="cs"/>
          <w:b/>
          <w:bCs/>
          <w:sz w:val="24"/>
          <w:szCs w:val="24"/>
          <w:rtl/>
        </w:rPr>
        <w:t xml:space="preserve">תפיסת ראיות (תקנה 123) - </w:t>
      </w:r>
      <w:r>
        <w:rPr>
          <w:rFonts w:ascii="David" w:hAnsi="David" w:cs="David" w:hint="cs"/>
          <w:sz w:val="24"/>
          <w:szCs w:val="24"/>
          <w:rtl/>
        </w:rPr>
        <w:t>חשש שאינו נוגע למימוש פסה"ד (אם וכאשר יגיע) אלא משיבוש ראיות מצד הנתבע שיעלים מידע הדרוש להוכחות. מאפשר "לתפוס" את המידע הרלוונטי  עוד בתחילת ההליך.</w:t>
      </w:r>
    </w:p>
    <w:p w14:paraId="03D5EE72" w14:textId="77777777" w:rsidR="00B0449D" w:rsidRPr="00B0449D" w:rsidRDefault="00B0449D" w:rsidP="00B0449D">
      <w:pPr>
        <w:spacing w:after="0" w:line="276" w:lineRule="auto"/>
        <w:jc w:val="both"/>
        <w:rPr>
          <w:rFonts w:ascii="David" w:hAnsi="David" w:cs="David"/>
          <w:b/>
          <w:bCs/>
          <w:sz w:val="8"/>
          <w:szCs w:val="8"/>
        </w:rPr>
      </w:pPr>
    </w:p>
    <w:p w14:paraId="37EF85B1" w14:textId="3243E89B" w:rsidR="00BD1E85" w:rsidRPr="00C82FE4" w:rsidRDefault="00C82FE4" w:rsidP="007B6D06">
      <w:pPr>
        <w:pStyle w:val="a7"/>
        <w:numPr>
          <w:ilvl w:val="0"/>
          <w:numId w:val="53"/>
        </w:numPr>
        <w:spacing w:line="276" w:lineRule="auto"/>
        <w:jc w:val="both"/>
        <w:rPr>
          <w:rFonts w:ascii="David" w:hAnsi="David" w:cs="David"/>
          <w:sz w:val="24"/>
          <w:szCs w:val="24"/>
          <w:rtl/>
        </w:rPr>
      </w:pPr>
      <w:r>
        <w:rPr>
          <w:rFonts w:ascii="David" w:hAnsi="David" w:cs="David" w:hint="cs"/>
          <w:b/>
          <w:bCs/>
          <w:sz w:val="24"/>
          <w:szCs w:val="24"/>
          <w:rtl/>
        </w:rPr>
        <w:t xml:space="preserve">עיכוב יציאה מהארץ (תקנה 128-124) </w:t>
      </w:r>
      <w:r w:rsidR="00B0449D">
        <w:rPr>
          <w:rFonts w:ascii="David" w:hAnsi="David" w:cs="David"/>
          <w:b/>
          <w:bCs/>
          <w:sz w:val="24"/>
          <w:szCs w:val="24"/>
          <w:rtl/>
        </w:rPr>
        <w:t>–</w:t>
      </w:r>
      <w:r>
        <w:rPr>
          <w:rFonts w:ascii="David" w:hAnsi="David" w:cs="David" w:hint="cs"/>
          <w:b/>
          <w:bCs/>
          <w:sz w:val="24"/>
          <w:szCs w:val="24"/>
          <w:rtl/>
        </w:rPr>
        <w:t xml:space="preserve"> </w:t>
      </w:r>
      <w:r w:rsidR="00B0449D">
        <w:rPr>
          <w:rFonts w:ascii="David" w:hAnsi="David" w:cs="David" w:hint="cs"/>
          <w:sz w:val="24"/>
          <w:szCs w:val="24"/>
          <w:rtl/>
        </w:rPr>
        <w:t xml:space="preserve">סעד זמני שמשמש במשפט האזרחי כאשר יש צורך באדם גופו למימוש פסק הדין (למשל, אם נדרשת חתימתו). זוהי </w:t>
      </w:r>
      <w:r w:rsidR="00B0449D" w:rsidRPr="00B0449D">
        <w:rPr>
          <w:rFonts w:ascii="David" w:hAnsi="David" w:cs="David" w:hint="cs"/>
          <w:sz w:val="24"/>
          <w:szCs w:val="24"/>
          <w:u w:val="single"/>
          <w:rtl/>
        </w:rPr>
        <w:t>דוגמה קיצונית של סעד זמני</w:t>
      </w:r>
      <w:r w:rsidR="00B0449D">
        <w:rPr>
          <w:rFonts w:ascii="David" w:hAnsi="David" w:cs="David" w:hint="cs"/>
          <w:sz w:val="24"/>
          <w:szCs w:val="24"/>
          <w:rtl/>
        </w:rPr>
        <w:t xml:space="preserve"> (שכאמור ניתן עוד בשלב טרום המשפט) </w:t>
      </w:r>
      <w:r w:rsidR="00B0449D" w:rsidRPr="00B0449D">
        <w:rPr>
          <w:rFonts w:ascii="David" w:hAnsi="David" w:cs="David" w:hint="cs"/>
          <w:sz w:val="24"/>
          <w:szCs w:val="24"/>
          <w:u w:val="single"/>
          <w:rtl/>
        </w:rPr>
        <w:t>שבו נשללת ממש החירות האישית של הנתבע בטרם בכלל נקבע שהוא חייב.</w:t>
      </w:r>
    </w:p>
    <w:p w14:paraId="7E4C0844" w14:textId="0772817A" w:rsidR="00BD1E85" w:rsidRPr="00BD1E85" w:rsidRDefault="00BD1E85" w:rsidP="00BD1E85">
      <w:pPr>
        <w:spacing w:line="276" w:lineRule="auto"/>
        <w:jc w:val="both"/>
        <w:rPr>
          <w:rFonts w:ascii="David" w:hAnsi="David" w:cs="David"/>
          <w:sz w:val="24"/>
          <w:szCs w:val="24"/>
          <w:u w:val="single"/>
          <w:rtl/>
        </w:rPr>
      </w:pPr>
      <w:r w:rsidRPr="00BD1E85">
        <w:rPr>
          <w:rFonts w:ascii="David" w:hAnsi="David" w:cs="David"/>
          <w:sz w:val="24"/>
          <w:szCs w:val="24"/>
          <w:u w:val="single"/>
          <w:rtl/>
        </w:rPr>
        <w:t xml:space="preserve">סעדים </w:t>
      </w:r>
      <w:r w:rsidRPr="00BD1E85">
        <w:rPr>
          <w:rFonts w:ascii="David" w:hAnsi="David" w:cs="David" w:hint="cs"/>
          <w:sz w:val="24"/>
          <w:szCs w:val="24"/>
          <w:u w:val="single"/>
          <w:rtl/>
        </w:rPr>
        <w:t>זמניים: המסגרת הנורמטיבית</w:t>
      </w:r>
    </w:p>
    <w:p w14:paraId="250348BA" w14:textId="27DE7AD7" w:rsidR="00BD1E85" w:rsidRDefault="0077762F" w:rsidP="00BD1E85">
      <w:pPr>
        <w:spacing w:line="276" w:lineRule="auto"/>
        <w:jc w:val="both"/>
        <w:rPr>
          <w:rFonts w:ascii="David" w:hAnsi="David" w:cs="David"/>
          <w:sz w:val="24"/>
          <w:szCs w:val="24"/>
          <w:rtl/>
        </w:rPr>
      </w:pPr>
      <w:r>
        <w:rPr>
          <w:rFonts w:ascii="David" w:hAnsi="David" w:cs="David" w:hint="cs"/>
          <w:sz w:val="24"/>
          <w:szCs w:val="24"/>
          <w:rtl/>
        </w:rPr>
        <w:t xml:space="preserve">נוכח המורכבות החוקתית של </w:t>
      </w:r>
      <w:proofErr w:type="spellStart"/>
      <w:r>
        <w:rPr>
          <w:rFonts w:ascii="David" w:hAnsi="David" w:cs="David" w:hint="cs"/>
          <w:sz w:val="24"/>
          <w:szCs w:val="24"/>
          <w:rtl/>
        </w:rPr>
        <w:t>הסעדים</w:t>
      </w:r>
      <w:proofErr w:type="spellEnd"/>
      <w:r>
        <w:rPr>
          <w:rFonts w:ascii="David" w:hAnsi="David" w:cs="David" w:hint="cs"/>
          <w:sz w:val="24"/>
          <w:szCs w:val="24"/>
          <w:rtl/>
        </w:rPr>
        <w:t xml:space="preserve"> הזמניים, </w:t>
      </w:r>
      <w:r w:rsidR="00717660">
        <w:rPr>
          <w:rFonts w:ascii="David" w:hAnsi="David" w:cs="David" w:hint="cs"/>
          <w:sz w:val="24"/>
          <w:szCs w:val="24"/>
          <w:rtl/>
        </w:rPr>
        <w:t>לעיתים קרובות בתי המשפט מתחילים את הניתוח ב</w:t>
      </w:r>
      <w:r w:rsidR="00BD1E85">
        <w:rPr>
          <w:rFonts w:ascii="David" w:hAnsi="David" w:cs="David"/>
          <w:sz w:val="24"/>
          <w:szCs w:val="24"/>
          <w:rtl/>
        </w:rPr>
        <w:t>ס'</w:t>
      </w:r>
      <w:r w:rsidR="00BD1E85">
        <w:rPr>
          <w:rFonts w:ascii="David" w:hAnsi="David" w:cs="David" w:hint="cs"/>
          <w:sz w:val="24"/>
          <w:szCs w:val="24"/>
          <w:rtl/>
        </w:rPr>
        <w:t xml:space="preserve"> 8 לחוק יסוד: כבוד האדם וחירותו</w:t>
      </w:r>
      <w:r w:rsidR="00717660">
        <w:rPr>
          <w:rFonts w:ascii="David" w:hAnsi="David" w:cs="David" w:hint="cs"/>
          <w:sz w:val="24"/>
          <w:szCs w:val="24"/>
          <w:rtl/>
        </w:rPr>
        <w:t xml:space="preserve"> </w:t>
      </w:r>
      <w:r w:rsidR="00717660">
        <w:rPr>
          <w:rFonts w:ascii="David" w:hAnsi="David" w:cs="David"/>
          <w:sz w:val="24"/>
          <w:szCs w:val="24"/>
          <w:rtl/>
        </w:rPr>
        <w:t>–</w:t>
      </w:r>
      <w:r w:rsidR="00717660">
        <w:rPr>
          <w:rFonts w:ascii="David" w:hAnsi="David" w:cs="David" w:hint="cs"/>
          <w:sz w:val="24"/>
          <w:szCs w:val="24"/>
          <w:rtl/>
        </w:rPr>
        <w:t xml:space="preserve"> פסקת ההגבלה. לדוגמה, כאשר בודקים אם עיקול זמני (שפוגע בזכות הקניין) נעשה באופן מידתי. כזכור, אחד התנאים בפסקת ההגבלה הינו שהפגיעה תהיה בחוק או לפי חוק.</w:t>
      </w:r>
    </w:p>
    <w:p w14:paraId="1EA57FEF" w14:textId="77777777" w:rsidR="00717660" w:rsidRDefault="00717660" w:rsidP="00717660">
      <w:pPr>
        <w:spacing w:line="276" w:lineRule="auto"/>
        <w:jc w:val="both"/>
        <w:rPr>
          <w:rFonts w:ascii="David" w:hAnsi="David" w:cs="David"/>
          <w:sz w:val="24"/>
          <w:szCs w:val="24"/>
          <w:rtl/>
        </w:rPr>
      </w:pPr>
      <w:r>
        <w:rPr>
          <w:rFonts w:ascii="David" w:hAnsi="David" w:cs="David" w:hint="cs"/>
          <w:sz w:val="24"/>
          <w:szCs w:val="24"/>
          <w:rtl/>
        </w:rPr>
        <w:t xml:space="preserve">מקובל לחשוב שהמענה לדרישה זו מצוי בס' </w:t>
      </w:r>
      <w:r w:rsidR="008E4A81">
        <w:rPr>
          <w:rFonts w:ascii="David" w:hAnsi="David" w:cs="David" w:hint="cs"/>
          <w:sz w:val="24"/>
          <w:szCs w:val="24"/>
          <w:rtl/>
        </w:rPr>
        <w:t xml:space="preserve">75 לחוק בתי המשפט </w:t>
      </w:r>
      <w:r>
        <w:rPr>
          <w:rFonts w:ascii="David" w:hAnsi="David" w:cs="David" w:hint="cs"/>
          <w:sz w:val="24"/>
          <w:szCs w:val="24"/>
          <w:rtl/>
        </w:rPr>
        <w:t>(</w:t>
      </w:r>
      <w:r w:rsidR="008E4A81">
        <w:rPr>
          <w:rFonts w:ascii="David" w:hAnsi="David" w:cs="David" w:hint="cs"/>
          <w:sz w:val="24"/>
          <w:szCs w:val="24"/>
          <w:rtl/>
        </w:rPr>
        <w:t>סמכות כללית לתת סעד</w:t>
      </w:r>
      <w:r>
        <w:rPr>
          <w:rFonts w:ascii="David" w:hAnsi="David" w:cs="David" w:hint="cs"/>
          <w:sz w:val="24"/>
          <w:szCs w:val="24"/>
          <w:rtl/>
        </w:rPr>
        <w:t>)</w:t>
      </w:r>
      <w:r w:rsidR="00D8450A">
        <w:rPr>
          <w:rFonts w:ascii="David" w:hAnsi="David" w:cs="David" w:hint="cs"/>
          <w:sz w:val="24"/>
          <w:szCs w:val="24"/>
          <w:rtl/>
        </w:rPr>
        <w:t>.</w:t>
      </w:r>
      <w:r>
        <w:rPr>
          <w:rFonts w:ascii="David" w:hAnsi="David" w:cs="David" w:hint="cs"/>
          <w:sz w:val="24"/>
          <w:szCs w:val="24"/>
          <w:rtl/>
        </w:rPr>
        <w:t xml:space="preserve"> אח"כ יש בתקנות את רשימת </w:t>
      </w:r>
      <w:proofErr w:type="spellStart"/>
      <w:r>
        <w:rPr>
          <w:rFonts w:ascii="David" w:hAnsi="David" w:cs="David" w:hint="cs"/>
          <w:sz w:val="24"/>
          <w:szCs w:val="24"/>
          <w:rtl/>
        </w:rPr>
        <w:t>הסעדים</w:t>
      </w:r>
      <w:proofErr w:type="spellEnd"/>
      <w:r>
        <w:rPr>
          <w:rFonts w:ascii="David" w:hAnsi="David" w:cs="David" w:hint="cs"/>
          <w:sz w:val="24"/>
          <w:szCs w:val="24"/>
          <w:rtl/>
        </w:rPr>
        <w:t xml:space="preserve"> הזמניים (כפי שמצוין לעיל). </w:t>
      </w:r>
    </w:p>
    <w:p w14:paraId="1A060B1F" w14:textId="5F8C2648" w:rsidR="008E4A81" w:rsidRDefault="00717660" w:rsidP="00717660">
      <w:pPr>
        <w:spacing w:line="276" w:lineRule="auto"/>
        <w:jc w:val="both"/>
        <w:rPr>
          <w:rFonts w:ascii="David" w:hAnsi="David" w:cs="David"/>
          <w:sz w:val="24"/>
          <w:szCs w:val="24"/>
          <w:rtl/>
        </w:rPr>
      </w:pPr>
      <w:r>
        <w:rPr>
          <w:rFonts w:ascii="David" w:hAnsi="David" w:cs="David" w:hint="cs"/>
          <w:sz w:val="24"/>
          <w:szCs w:val="24"/>
          <w:rtl/>
        </w:rPr>
        <w:t xml:space="preserve">תקנה 95(ב) כוללת את </w:t>
      </w:r>
      <w:r w:rsidRPr="00653DD5">
        <w:rPr>
          <w:rFonts w:ascii="David" w:hAnsi="David" w:cs="David" w:hint="cs"/>
          <w:b/>
          <w:bCs/>
          <w:sz w:val="24"/>
          <w:szCs w:val="24"/>
          <w:u w:val="single"/>
          <w:rtl/>
        </w:rPr>
        <w:t>התנאים המהותיים לקבלת סעד זמני:</w:t>
      </w:r>
    </w:p>
    <w:p w14:paraId="11B4BA2E" w14:textId="2F936083" w:rsidR="00397840" w:rsidRDefault="00397840" w:rsidP="00D402E2">
      <w:pPr>
        <w:pStyle w:val="a7"/>
        <w:numPr>
          <w:ilvl w:val="0"/>
          <w:numId w:val="23"/>
        </w:numPr>
        <w:spacing w:line="276" w:lineRule="auto"/>
        <w:jc w:val="both"/>
        <w:rPr>
          <w:rFonts w:ascii="David" w:hAnsi="David" w:cs="David"/>
          <w:sz w:val="24"/>
          <w:szCs w:val="24"/>
        </w:rPr>
      </w:pPr>
      <w:r>
        <w:rPr>
          <w:rFonts w:ascii="David" w:hAnsi="David" w:cs="David" w:hint="cs"/>
          <w:sz w:val="24"/>
          <w:szCs w:val="24"/>
          <w:rtl/>
        </w:rPr>
        <w:t xml:space="preserve">קיומה של </w:t>
      </w:r>
      <w:r>
        <w:rPr>
          <w:rFonts w:ascii="David" w:hAnsi="David" w:cs="David" w:hint="cs"/>
          <w:sz w:val="24"/>
          <w:szCs w:val="24"/>
          <w:u w:val="single"/>
          <w:rtl/>
        </w:rPr>
        <w:t xml:space="preserve">עילת תביעה </w:t>
      </w:r>
      <w:r>
        <w:rPr>
          <w:rFonts w:ascii="David" w:hAnsi="David" w:cs="David" w:hint="cs"/>
          <w:sz w:val="24"/>
          <w:szCs w:val="24"/>
          <w:rtl/>
        </w:rPr>
        <w:t>על בסיס ראיות מספקות לכאורה</w:t>
      </w:r>
    </w:p>
    <w:p w14:paraId="43EA5CA1" w14:textId="15044F86" w:rsidR="00397840" w:rsidRDefault="00397840" w:rsidP="00D402E2">
      <w:pPr>
        <w:pStyle w:val="a7"/>
        <w:numPr>
          <w:ilvl w:val="0"/>
          <w:numId w:val="23"/>
        </w:numPr>
        <w:spacing w:line="276" w:lineRule="auto"/>
        <w:jc w:val="both"/>
        <w:rPr>
          <w:rFonts w:ascii="David" w:hAnsi="David" w:cs="David"/>
          <w:sz w:val="24"/>
          <w:szCs w:val="24"/>
        </w:rPr>
      </w:pPr>
      <w:r>
        <w:rPr>
          <w:rFonts w:ascii="David" w:hAnsi="David" w:cs="David" w:hint="cs"/>
          <w:sz w:val="24"/>
          <w:szCs w:val="24"/>
          <w:rtl/>
        </w:rPr>
        <w:t xml:space="preserve">הסעד הזמני </w:t>
      </w:r>
      <w:r w:rsidRPr="00717660">
        <w:rPr>
          <w:rFonts w:ascii="David" w:hAnsi="David" w:cs="David" w:hint="cs"/>
          <w:sz w:val="24"/>
          <w:szCs w:val="24"/>
          <w:u w:val="single"/>
          <w:rtl/>
        </w:rPr>
        <w:t>נחוץ להגשמת המטרה</w:t>
      </w:r>
    </w:p>
    <w:p w14:paraId="1709606C" w14:textId="0142A124" w:rsidR="00717660" w:rsidRDefault="00717660" w:rsidP="00397840">
      <w:pPr>
        <w:spacing w:line="276" w:lineRule="auto"/>
        <w:jc w:val="both"/>
        <w:rPr>
          <w:rFonts w:ascii="David" w:hAnsi="David" w:cs="David"/>
          <w:sz w:val="24"/>
          <w:szCs w:val="24"/>
          <w:rtl/>
        </w:rPr>
      </w:pPr>
      <w:r>
        <w:rPr>
          <w:rFonts w:ascii="David" w:hAnsi="David" w:cs="David" w:hint="cs"/>
          <w:sz w:val="24"/>
          <w:szCs w:val="24"/>
          <w:rtl/>
        </w:rPr>
        <w:t xml:space="preserve">תקנה 94(ד) כוללת את </w:t>
      </w:r>
      <w:r w:rsidR="00397840" w:rsidRPr="00653DD5">
        <w:rPr>
          <w:rFonts w:ascii="David" w:hAnsi="David" w:cs="David" w:hint="cs"/>
          <w:b/>
          <w:bCs/>
          <w:sz w:val="24"/>
          <w:szCs w:val="24"/>
          <w:u w:val="single"/>
          <w:rtl/>
        </w:rPr>
        <w:t>השיקולים</w:t>
      </w:r>
      <w:r w:rsidR="00397840" w:rsidRPr="00717660">
        <w:rPr>
          <w:rFonts w:ascii="David" w:hAnsi="David" w:cs="David" w:hint="cs"/>
          <w:b/>
          <w:bCs/>
          <w:sz w:val="24"/>
          <w:szCs w:val="24"/>
          <w:rtl/>
        </w:rPr>
        <w:t xml:space="preserve"> </w:t>
      </w:r>
      <w:r w:rsidRPr="00717660">
        <w:rPr>
          <w:rFonts w:ascii="David" w:hAnsi="David" w:cs="David" w:hint="cs"/>
          <w:b/>
          <w:bCs/>
          <w:sz w:val="24"/>
          <w:szCs w:val="24"/>
          <w:rtl/>
        </w:rPr>
        <w:t xml:space="preserve">שעל ביהמ"ש לקחת בחשבון לאחר שהתובע </w:t>
      </w:r>
      <w:r>
        <w:rPr>
          <w:rFonts w:ascii="David" w:hAnsi="David" w:cs="David" w:hint="cs"/>
          <w:b/>
          <w:bCs/>
          <w:sz w:val="24"/>
          <w:szCs w:val="24"/>
          <w:rtl/>
        </w:rPr>
        <w:t>ענה על</w:t>
      </w:r>
      <w:r w:rsidRPr="00717660">
        <w:rPr>
          <w:rFonts w:ascii="David" w:hAnsi="David" w:cs="David" w:hint="cs"/>
          <w:b/>
          <w:bCs/>
          <w:sz w:val="24"/>
          <w:szCs w:val="24"/>
          <w:rtl/>
        </w:rPr>
        <w:t xml:space="preserve"> תנאי</w:t>
      </w:r>
      <w:r>
        <w:rPr>
          <w:rFonts w:ascii="David" w:hAnsi="David" w:cs="David" w:hint="cs"/>
          <w:b/>
          <w:bCs/>
          <w:sz w:val="24"/>
          <w:szCs w:val="24"/>
          <w:rtl/>
        </w:rPr>
        <w:t xml:space="preserve"> תקנה</w:t>
      </w:r>
      <w:r w:rsidRPr="00717660">
        <w:rPr>
          <w:rFonts w:ascii="David" w:hAnsi="David" w:cs="David" w:hint="cs"/>
          <w:b/>
          <w:bCs/>
          <w:sz w:val="24"/>
          <w:szCs w:val="24"/>
          <w:rtl/>
        </w:rPr>
        <w:t xml:space="preserve"> 95(ב):</w:t>
      </w:r>
    </w:p>
    <w:p w14:paraId="074EB000" w14:textId="13407D83" w:rsidR="00717660" w:rsidRDefault="00397840" w:rsidP="007B6D06">
      <w:pPr>
        <w:pStyle w:val="a7"/>
        <w:numPr>
          <w:ilvl w:val="0"/>
          <w:numId w:val="54"/>
        </w:numPr>
        <w:spacing w:line="276" w:lineRule="auto"/>
        <w:jc w:val="both"/>
        <w:rPr>
          <w:rFonts w:ascii="David" w:hAnsi="David" w:cs="David"/>
          <w:sz w:val="24"/>
          <w:szCs w:val="24"/>
        </w:rPr>
      </w:pPr>
      <w:r w:rsidRPr="00717660">
        <w:rPr>
          <w:rFonts w:ascii="David" w:hAnsi="David" w:cs="David" w:hint="cs"/>
          <w:b/>
          <w:bCs/>
          <w:sz w:val="24"/>
          <w:szCs w:val="24"/>
          <w:rtl/>
        </w:rPr>
        <w:t>מאזן הנוחות:</w:t>
      </w:r>
      <w:r w:rsidRPr="00717660">
        <w:rPr>
          <w:rFonts w:ascii="David" w:hAnsi="David" w:cs="David" w:hint="cs"/>
          <w:sz w:val="24"/>
          <w:szCs w:val="24"/>
          <w:rtl/>
        </w:rPr>
        <w:t xml:space="preserve"> הנזק לתובע מאי מתן הסעד הזמני לעומת הנזק לנתבע מנתינתו (וכן נזקים לצד שלישי או לציבור כתוצאה מהסעד הזמני)</w:t>
      </w:r>
      <w:r w:rsidR="00717660">
        <w:rPr>
          <w:rFonts w:ascii="David" w:hAnsi="David" w:cs="David" w:hint="cs"/>
          <w:sz w:val="24"/>
          <w:szCs w:val="24"/>
          <w:rtl/>
        </w:rPr>
        <w:t>.</w:t>
      </w:r>
    </w:p>
    <w:p w14:paraId="2C1BC14A" w14:textId="77777777" w:rsidR="00717660" w:rsidRPr="00717660" w:rsidRDefault="00717660" w:rsidP="00717660">
      <w:pPr>
        <w:pStyle w:val="a7"/>
        <w:spacing w:line="276" w:lineRule="auto"/>
        <w:ind w:left="360"/>
        <w:jc w:val="both"/>
        <w:rPr>
          <w:rFonts w:ascii="David" w:hAnsi="David" w:cs="David"/>
          <w:sz w:val="8"/>
          <w:szCs w:val="8"/>
        </w:rPr>
      </w:pPr>
    </w:p>
    <w:p w14:paraId="48E84F8C" w14:textId="3FD2FE49" w:rsidR="00717660" w:rsidRDefault="00717660" w:rsidP="007B6D06">
      <w:pPr>
        <w:pStyle w:val="a7"/>
        <w:numPr>
          <w:ilvl w:val="0"/>
          <w:numId w:val="54"/>
        </w:numPr>
        <w:spacing w:after="0" w:line="276" w:lineRule="auto"/>
        <w:jc w:val="both"/>
        <w:rPr>
          <w:rFonts w:ascii="David" w:hAnsi="David" w:cs="David"/>
          <w:sz w:val="24"/>
          <w:szCs w:val="24"/>
        </w:rPr>
      </w:pPr>
      <w:r w:rsidRPr="00717660">
        <w:rPr>
          <w:rFonts w:ascii="David" w:hAnsi="David" w:cs="David" w:hint="cs"/>
          <w:b/>
          <w:bCs/>
          <w:sz w:val="24"/>
          <w:szCs w:val="24"/>
          <w:rtl/>
        </w:rPr>
        <w:lastRenderedPageBreak/>
        <w:t>האמצעי שפגיעתו פחותה, מידתיות</w:t>
      </w:r>
      <w:r w:rsidRPr="00717660">
        <w:rPr>
          <w:rFonts w:ascii="David" w:hAnsi="David" w:cs="David" w:hint="cs"/>
          <w:sz w:val="24"/>
          <w:szCs w:val="24"/>
          <w:rtl/>
        </w:rPr>
        <w:t xml:space="preserve"> (ה</w:t>
      </w:r>
      <w:r w:rsidR="00905D97" w:rsidRPr="00717660">
        <w:rPr>
          <w:rFonts w:ascii="David" w:hAnsi="David" w:cs="David"/>
          <w:sz w:val="24"/>
          <w:szCs w:val="24"/>
          <w:rtl/>
        </w:rPr>
        <w:t xml:space="preserve">אם </w:t>
      </w:r>
      <w:r w:rsidRPr="00717660">
        <w:rPr>
          <w:rFonts w:ascii="David" w:hAnsi="David" w:cs="David" w:hint="cs"/>
          <w:sz w:val="24"/>
          <w:szCs w:val="24"/>
          <w:rtl/>
        </w:rPr>
        <w:t xml:space="preserve">קיים סעד אחר </w:t>
      </w:r>
      <w:r w:rsidR="00905D97" w:rsidRPr="00717660">
        <w:rPr>
          <w:rFonts w:ascii="David" w:hAnsi="David" w:cs="David" w:hint="cs"/>
          <w:sz w:val="24"/>
          <w:szCs w:val="24"/>
          <w:rtl/>
        </w:rPr>
        <w:t>שפגיעתו במשיב קלה יותר</w:t>
      </w:r>
      <w:r w:rsidRPr="00717660">
        <w:rPr>
          <w:rFonts w:ascii="David" w:hAnsi="David" w:cs="David" w:hint="cs"/>
          <w:sz w:val="24"/>
          <w:szCs w:val="24"/>
          <w:rtl/>
        </w:rPr>
        <w:t xml:space="preserve"> ומשיג את </w:t>
      </w:r>
      <w:r w:rsidR="00905D97" w:rsidRPr="00717660">
        <w:rPr>
          <w:rFonts w:ascii="David" w:hAnsi="David" w:cs="David" w:hint="cs"/>
          <w:sz w:val="24"/>
          <w:szCs w:val="24"/>
          <w:rtl/>
        </w:rPr>
        <w:t>התכלית שלשמה נועד הסעד הזמני</w:t>
      </w:r>
      <w:r w:rsidRPr="00717660">
        <w:rPr>
          <w:rFonts w:ascii="David" w:hAnsi="David" w:cs="David" w:hint="cs"/>
          <w:sz w:val="24"/>
          <w:szCs w:val="24"/>
          <w:rtl/>
        </w:rPr>
        <w:t>?).</w:t>
      </w:r>
    </w:p>
    <w:p w14:paraId="1C721E86" w14:textId="77777777" w:rsidR="00717660" w:rsidRPr="00717660" w:rsidRDefault="00717660" w:rsidP="00717660">
      <w:pPr>
        <w:spacing w:after="0" w:line="276" w:lineRule="auto"/>
        <w:jc w:val="both"/>
        <w:rPr>
          <w:rFonts w:ascii="David" w:hAnsi="David" w:cs="David"/>
          <w:sz w:val="8"/>
          <w:szCs w:val="8"/>
        </w:rPr>
      </w:pPr>
    </w:p>
    <w:p w14:paraId="6DDFC002" w14:textId="7DC79D64" w:rsidR="00DB2753" w:rsidRPr="00717660" w:rsidRDefault="00905D97" w:rsidP="007B6D06">
      <w:pPr>
        <w:pStyle w:val="a7"/>
        <w:numPr>
          <w:ilvl w:val="0"/>
          <w:numId w:val="54"/>
        </w:numPr>
        <w:spacing w:line="276" w:lineRule="auto"/>
        <w:jc w:val="both"/>
        <w:rPr>
          <w:rFonts w:ascii="David" w:hAnsi="David" w:cs="David"/>
          <w:sz w:val="24"/>
          <w:szCs w:val="24"/>
          <w:rtl/>
        </w:rPr>
      </w:pPr>
      <w:r w:rsidRPr="00717660">
        <w:rPr>
          <w:rFonts w:ascii="David" w:hAnsi="David" w:cs="David" w:hint="cs"/>
          <w:b/>
          <w:bCs/>
          <w:sz w:val="24"/>
          <w:szCs w:val="24"/>
          <w:rtl/>
        </w:rPr>
        <w:t>תום לב, שיהוי</w:t>
      </w:r>
      <w:r w:rsidR="00717660" w:rsidRPr="00717660">
        <w:rPr>
          <w:rFonts w:ascii="David" w:hAnsi="David" w:cs="David" w:hint="cs"/>
          <w:b/>
          <w:bCs/>
          <w:sz w:val="24"/>
          <w:szCs w:val="24"/>
          <w:rtl/>
        </w:rPr>
        <w:t xml:space="preserve"> -</w:t>
      </w:r>
      <w:r w:rsidR="00717660" w:rsidRPr="00717660">
        <w:rPr>
          <w:rFonts w:ascii="David" w:hAnsi="David" w:cs="David" w:hint="cs"/>
          <w:sz w:val="24"/>
          <w:szCs w:val="24"/>
          <w:rtl/>
        </w:rPr>
        <w:t xml:space="preserve"> האם בעלי הדין פעלו בתו"ל/השתהו יתר בנסיבות העניין בהגשת התביעה/בבקשה לסעד הזמני? (הדהוד של דברי הנדל בפס"ד רות </w:t>
      </w:r>
      <w:proofErr w:type="spellStart"/>
      <w:r w:rsidR="00717660" w:rsidRPr="00717660">
        <w:rPr>
          <w:rFonts w:ascii="David" w:hAnsi="David" w:cs="David" w:hint="cs"/>
          <w:sz w:val="24"/>
          <w:szCs w:val="24"/>
          <w:rtl/>
        </w:rPr>
        <w:t>קליאן</w:t>
      </w:r>
      <w:proofErr w:type="spellEnd"/>
      <w:r w:rsidR="00717660" w:rsidRPr="00717660">
        <w:rPr>
          <w:rFonts w:ascii="David" w:hAnsi="David" w:cs="David" w:hint="cs"/>
          <w:sz w:val="24"/>
          <w:szCs w:val="24"/>
          <w:rtl/>
        </w:rPr>
        <w:t xml:space="preserve"> נ' יתד נאמן).</w:t>
      </w:r>
    </w:p>
    <w:p w14:paraId="50638D89" w14:textId="7FCBA77D" w:rsidR="00DB2753" w:rsidRPr="00653DD5" w:rsidRDefault="00653DD5" w:rsidP="00DB2753">
      <w:pPr>
        <w:spacing w:line="276" w:lineRule="auto"/>
        <w:jc w:val="both"/>
        <w:rPr>
          <w:rFonts w:ascii="David" w:hAnsi="David" w:cs="David"/>
          <w:sz w:val="24"/>
          <w:szCs w:val="24"/>
          <w:u w:val="single"/>
          <w:rtl/>
        </w:rPr>
      </w:pPr>
      <w:r w:rsidRPr="00653DD5">
        <w:rPr>
          <w:rFonts w:ascii="David" w:hAnsi="David" w:cs="David" w:hint="cs"/>
          <w:sz w:val="24"/>
          <w:szCs w:val="24"/>
          <w:u w:val="single"/>
          <w:rtl/>
        </w:rPr>
        <w:t xml:space="preserve">הליך הבקשה </w:t>
      </w:r>
      <w:proofErr w:type="spellStart"/>
      <w:r w:rsidRPr="00653DD5">
        <w:rPr>
          <w:rFonts w:ascii="David" w:hAnsi="David" w:cs="David" w:hint="cs"/>
          <w:sz w:val="24"/>
          <w:szCs w:val="24"/>
          <w:u w:val="single"/>
          <w:rtl/>
        </w:rPr>
        <w:t>לסעדים</w:t>
      </w:r>
      <w:proofErr w:type="spellEnd"/>
      <w:r w:rsidRPr="00653DD5">
        <w:rPr>
          <w:rFonts w:ascii="David" w:hAnsi="David" w:cs="David" w:hint="cs"/>
          <w:sz w:val="24"/>
          <w:szCs w:val="24"/>
          <w:u w:val="single"/>
          <w:rtl/>
        </w:rPr>
        <w:t xml:space="preserve"> זמניים</w:t>
      </w:r>
    </w:p>
    <w:p w14:paraId="5407CF6C" w14:textId="77777777" w:rsidR="005C0087" w:rsidRDefault="005C0087" w:rsidP="00DB2753">
      <w:pPr>
        <w:spacing w:line="276" w:lineRule="auto"/>
        <w:jc w:val="both"/>
        <w:rPr>
          <w:rFonts w:ascii="David" w:hAnsi="David" w:cs="David"/>
          <w:sz w:val="24"/>
          <w:szCs w:val="24"/>
          <w:rtl/>
        </w:rPr>
      </w:pPr>
      <w:r>
        <w:rPr>
          <w:rFonts w:ascii="David" w:hAnsi="David" w:cs="David" w:hint="cs"/>
          <w:sz w:val="24"/>
          <w:szCs w:val="24"/>
          <w:rtl/>
        </w:rPr>
        <w:t xml:space="preserve">בקשה מקוצרת המוגשת בתצהיר - </w:t>
      </w:r>
      <w:r w:rsidR="00DB2753">
        <w:rPr>
          <w:rFonts w:ascii="David" w:hAnsi="David" w:cs="David" w:hint="cs"/>
          <w:sz w:val="24"/>
          <w:szCs w:val="24"/>
          <w:rtl/>
        </w:rPr>
        <w:t>ביסוס לכאורה של עילת התביעה, הוכחת התנאים למתן הסעד.</w:t>
      </w:r>
      <w:r>
        <w:rPr>
          <w:rFonts w:ascii="David" w:hAnsi="David" w:cs="David" w:hint="cs"/>
          <w:sz w:val="24"/>
          <w:szCs w:val="24"/>
          <w:rtl/>
        </w:rPr>
        <w:t xml:space="preserve"> </w:t>
      </w:r>
    </w:p>
    <w:p w14:paraId="70F564C9" w14:textId="112859C0" w:rsidR="005C0087" w:rsidRDefault="005C0087" w:rsidP="00DB2753">
      <w:pPr>
        <w:spacing w:line="276" w:lineRule="auto"/>
        <w:jc w:val="both"/>
        <w:rPr>
          <w:rFonts w:ascii="David" w:hAnsi="David" w:cs="David"/>
          <w:sz w:val="24"/>
          <w:szCs w:val="24"/>
          <w:rtl/>
        </w:rPr>
      </w:pPr>
      <w:r w:rsidRPr="004B1C6B">
        <w:rPr>
          <w:rFonts w:ascii="David" w:hAnsi="David" w:cs="David" w:hint="cs"/>
          <w:b/>
          <w:bCs/>
          <w:sz w:val="24"/>
          <w:szCs w:val="24"/>
          <w:rtl/>
        </w:rPr>
        <w:t>בד"כ סעד זמני מבוקש בצמוד לכתב התביעה, אם כי ניתן לבקש סעדים זמניים בכל שלב,</w:t>
      </w:r>
      <w:r>
        <w:rPr>
          <w:rFonts w:ascii="David" w:hAnsi="David" w:cs="David" w:hint="cs"/>
          <w:sz w:val="24"/>
          <w:szCs w:val="24"/>
          <w:rtl/>
        </w:rPr>
        <w:t xml:space="preserve"> ככל שמתגלה לתובע מידע חדש ורלוונטי. </w:t>
      </w:r>
    </w:p>
    <w:p w14:paraId="4AA7E913" w14:textId="253B59EB" w:rsidR="00DB2753" w:rsidRPr="004B1C6B" w:rsidRDefault="005C0087" w:rsidP="00DB2753">
      <w:pPr>
        <w:spacing w:line="276" w:lineRule="auto"/>
        <w:jc w:val="both"/>
        <w:rPr>
          <w:rFonts w:ascii="David" w:hAnsi="David" w:cs="David"/>
          <w:sz w:val="24"/>
          <w:szCs w:val="24"/>
          <w:u w:val="single"/>
          <w:rtl/>
        </w:rPr>
      </w:pPr>
      <w:r>
        <w:rPr>
          <w:rFonts w:ascii="David" w:hAnsi="David" w:cs="David" w:hint="cs"/>
          <w:sz w:val="24"/>
          <w:szCs w:val="24"/>
          <w:rtl/>
        </w:rPr>
        <w:t xml:space="preserve">בנסיבות מסוימות תיתכן בקשה </w:t>
      </w:r>
      <w:r w:rsidRPr="005C0087">
        <w:rPr>
          <w:rFonts w:ascii="David" w:hAnsi="David" w:cs="David" w:hint="cs"/>
          <w:sz w:val="24"/>
          <w:szCs w:val="24"/>
          <w:u w:val="single"/>
          <w:rtl/>
        </w:rPr>
        <w:t>במעמד צד אחד.</w:t>
      </w:r>
      <w:r>
        <w:rPr>
          <w:rFonts w:ascii="David" w:hAnsi="David" w:cs="David" w:hint="cs"/>
          <w:sz w:val="24"/>
          <w:szCs w:val="24"/>
          <w:rtl/>
        </w:rPr>
        <w:t xml:space="preserve"> היות שמדובר בפגיעה חמורה בזכותו של הנתבע לטיעון, ישנה </w:t>
      </w:r>
      <w:r w:rsidRPr="004B1C6B">
        <w:rPr>
          <w:rFonts w:ascii="David" w:hAnsi="David" w:cs="David" w:hint="cs"/>
          <w:sz w:val="24"/>
          <w:szCs w:val="24"/>
          <w:u w:val="single"/>
          <w:rtl/>
        </w:rPr>
        <w:t>זכות אוטומטית לעיון חוזר ולדיון במעמד שני הצדדים.</w:t>
      </w:r>
    </w:p>
    <w:p w14:paraId="461F5AE2" w14:textId="7B3B2732" w:rsidR="00E22AF7" w:rsidRDefault="004B1C6B" w:rsidP="00E22AF7">
      <w:pPr>
        <w:spacing w:line="276" w:lineRule="auto"/>
        <w:jc w:val="both"/>
        <w:rPr>
          <w:rFonts w:ascii="David" w:hAnsi="David" w:cs="David"/>
          <w:sz w:val="24"/>
          <w:szCs w:val="24"/>
          <w:rtl/>
        </w:rPr>
      </w:pPr>
      <w:r>
        <w:rPr>
          <w:rFonts w:ascii="David" w:hAnsi="David" w:cs="David" w:hint="cs"/>
          <w:sz w:val="24"/>
          <w:szCs w:val="24"/>
          <w:rtl/>
        </w:rPr>
        <w:t xml:space="preserve">תקנה 96 קובעת </w:t>
      </w:r>
      <w:r w:rsidR="00256F70">
        <w:rPr>
          <w:rFonts w:ascii="David" w:hAnsi="David" w:cs="David" w:hint="cs"/>
          <w:sz w:val="24"/>
          <w:szCs w:val="24"/>
          <w:rtl/>
        </w:rPr>
        <w:t xml:space="preserve">חובה על המבקש להפקיד </w:t>
      </w:r>
      <w:r w:rsidR="00256F70">
        <w:rPr>
          <w:rFonts w:ascii="David" w:hAnsi="David" w:cs="David" w:hint="cs"/>
          <w:sz w:val="24"/>
          <w:szCs w:val="24"/>
          <w:u w:val="single"/>
          <w:rtl/>
        </w:rPr>
        <w:t>בטוחות</w:t>
      </w:r>
      <w:r w:rsidR="00256F70">
        <w:rPr>
          <w:rFonts w:ascii="David" w:hAnsi="David" w:cs="David" w:hint="cs"/>
          <w:sz w:val="24"/>
          <w:szCs w:val="24"/>
          <w:rtl/>
        </w:rPr>
        <w:t xml:space="preserve"> </w:t>
      </w:r>
      <w:r>
        <w:rPr>
          <w:rFonts w:ascii="David" w:hAnsi="David" w:cs="David" w:hint="cs"/>
          <w:sz w:val="24"/>
          <w:szCs w:val="24"/>
          <w:rtl/>
        </w:rPr>
        <w:t>בבית המשפט, כדי להבטיח פיצוי לנתבע במקרה שיתברר שהתובע העליל עליו ואולי אף גרם לו לנזק. למשל</w:t>
      </w:r>
      <w:r w:rsidR="00256F70">
        <w:rPr>
          <w:rFonts w:ascii="David" w:hAnsi="David" w:cs="David" w:hint="cs"/>
          <w:sz w:val="24"/>
          <w:szCs w:val="24"/>
          <w:rtl/>
        </w:rPr>
        <w:t>:</w:t>
      </w:r>
    </w:p>
    <w:p w14:paraId="4F9936DC" w14:textId="65602EC7" w:rsidR="00256F70" w:rsidRDefault="00256F70" w:rsidP="007B6D06">
      <w:pPr>
        <w:pStyle w:val="a7"/>
        <w:numPr>
          <w:ilvl w:val="0"/>
          <w:numId w:val="53"/>
        </w:numPr>
        <w:spacing w:line="276" w:lineRule="auto"/>
        <w:jc w:val="both"/>
        <w:rPr>
          <w:rFonts w:ascii="David" w:hAnsi="David" w:cs="David"/>
          <w:sz w:val="24"/>
          <w:szCs w:val="24"/>
        </w:rPr>
      </w:pPr>
      <w:r w:rsidRPr="004B1C6B">
        <w:rPr>
          <w:rFonts w:ascii="David" w:hAnsi="David" w:cs="David" w:hint="cs"/>
          <w:b/>
          <w:bCs/>
          <w:sz w:val="24"/>
          <w:szCs w:val="24"/>
          <w:rtl/>
        </w:rPr>
        <w:t>התחייבות עצמית</w:t>
      </w:r>
      <w:r w:rsidR="004B1C6B" w:rsidRPr="004B1C6B">
        <w:rPr>
          <w:rFonts w:ascii="David" w:hAnsi="David" w:cs="David" w:hint="cs"/>
          <w:b/>
          <w:bCs/>
          <w:sz w:val="24"/>
          <w:szCs w:val="24"/>
          <w:rtl/>
        </w:rPr>
        <w:t xml:space="preserve"> -</w:t>
      </w:r>
      <w:r>
        <w:rPr>
          <w:rFonts w:ascii="David" w:hAnsi="David" w:cs="David" w:hint="cs"/>
          <w:sz w:val="24"/>
          <w:szCs w:val="24"/>
          <w:rtl/>
        </w:rPr>
        <w:t xml:space="preserve"> מסמך מילולי להבטחת כל נזקי התביעה</w:t>
      </w:r>
      <w:r w:rsidR="004B1C6B">
        <w:rPr>
          <w:rFonts w:ascii="David" w:hAnsi="David" w:cs="David" w:hint="cs"/>
          <w:sz w:val="24"/>
          <w:szCs w:val="24"/>
          <w:rtl/>
        </w:rPr>
        <w:t xml:space="preserve"> (בטוחה חלשה, קלה לגבייה)</w:t>
      </w:r>
    </w:p>
    <w:p w14:paraId="35EF6428" w14:textId="77777777" w:rsidR="004B1C6B" w:rsidRPr="004B1C6B" w:rsidRDefault="004B1C6B" w:rsidP="004B1C6B">
      <w:pPr>
        <w:pStyle w:val="a7"/>
        <w:spacing w:line="276" w:lineRule="auto"/>
        <w:ind w:left="360"/>
        <w:jc w:val="both"/>
        <w:rPr>
          <w:rFonts w:ascii="David" w:hAnsi="David" w:cs="David"/>
          <w:sz w:val="8"/>
          <w:szCs w:val="8"/>
        </w:rPr>
      </w:pPr>
    </w:p>
    <w:p w14:paraId="48A62B8A" w14:textId="7BE5DE24" w:rsidR="00256F70" w:rsidRDefault="00256F70" w:rsidP="007B6D06">
      <w:pPr>
        <w:pStyle w:val="a7"/>
        <w:numPr>
          <w:ilvl w:val="0"/>
          <w:numId w:val="53"/>
        </w:numPr>
        <w:spacing w:line="276" w:lineRule="auto"/>
        <w:jc w:val="both"/>
        <w:rPr>
          <w:rFonts w:ascii="David" w:hAnsi="David" w:cs="David"/>
          <w:sz w:val="24"/>
          <w:szCs w:val="24"/>
        </w:rPr>
      </w:pPr>
      <w:r w:rsidRPr="004B1C6B">
        <w:rPr>
          <w:rFonts w:ascii="David" w:hAnsi="David" w:cs="David" w:hint="cs"/>
          <w:b/>
          <w:bCs/>
          <w:sz w:val="24"/>
          <w:szCs w:val="24"/>
          <w:rtl/>
        </w:rPr>
        <w:t xml:space="preserve">"ערובה מספקת" </w:t>
      </w:r>
      <w:r w:rsidR="004B1C6B" w:rsidRPr="004B1C6B">
        <w:rPr>
          <w:rFonts w:ascii="David" w:hAnsi="David" w:cs="David" w:hint="cs"/>
          <w:b/>
          <w:bCs/>
          <w:sz w:val="24"/>
          <w:szCs w:val="24"/>
          <w:rtl/>
        </w:rPr>
        <w:t>-</w:t>
      </w:r>
      <w:r>
        <w:rPr>
          <w:rFonts w:ascii="David" w:hAnsi="David" w:cs="David" w:hint="cs"/>
          <w:sz w:val="24"/>
          <w:szCs w:val="24"/>
          <w:rtl/>
        </w:rPr>
        <w:t xml:space="preserve"> בטוחה קצובה</w:t>
      </w:r>
      <w:r w:rsidR="004B1C6B">
        <w:rPr>
          <w:rFonts w:ascii="David" w:hAnsi="David" w:cs="David" w:hint="cs"/>
          <w:sz w:val="24"/>
          <w:szCs w:val="24"/>
          <w:rtl/>
        </w:rPr>
        <w:t xml:space="preserve"> על סכום מסוים</w:t>
      </w:r>
      <w:r>
        <w:rPr>
          <w:rFonts w:ascii="David" w:hAnsi="David" w:cs="David" w:hint="cs"/>
          <w:sz w:val="24"/>
          <w:szCs w:val="24"/>
          <w:rtl/>
        </w:rPr>
        <w:t xml:space="preserve"> (ערבות צד ג</w:t>
      </w:r>
      <w:r w:rsidR="004B1C6B">
        <w:rPr>
          <w:rFonts w:ascii="David" w:hAnsi="David" w:cs="David" w:hint="cs"/>
          <w:sz w:val="24"/>
          <w:szCs w:val="24"/>
          <w:rtl/>
        </w:rPr>
        <w:t>', הכי מקובל - ערבות בנקאית</w:t>
      </w:r>
      <w:r>
        <w:rPr>
          <w:rFonts w:ascii="David" w:hAnsi="David" w:cs="David" w:hint="cs"/>
          <w:sz w:val="24"/>
          <w:szCs w:val="24"/>
          <w:rtl/>
        </w:rPr>
        <w:t>)</w:t>
      </w:r>
    </w:p>
    <w:p w14:paraId="33C1D3A0" w14:textId="1E5602AA" w:rsidR="00AF567A" w:rsidRDefault="00AF567A" w:rsidP="00AF567A">
      <w:pPr>
        <w:spacing w:line="276" w:lineRule="auto"/>
        <w:jc w:val="both"/>
        <w:rPr>
          <w:rFonts w:ascii="David" w:hAnsi="David" w:cs="David"/>
          <w:sz w:val="24"/>
          <w:szCs w:val="24"/>
          <w:rtl/>
        </w:rPr>
      </w:pPr>
      <w:r>
        <w:rPr>
          <w:rFonts w:ascii="David" w:hAnsi="David" w:cs="David" w:hint="cs"/>
          <w:sz w:val="24"/>
          <w:szCs w:val="24"/>
          <w:rtl/>
        </w:rPr>
        <w:t>אם מתברר בדיעבד שהסעד הזמני לא היה ראוי</w:t>
      </w:r>
      <w:r w:rsidR="004B1C6B">
        <w:rPr>
          <w:rFonts w:ascii="David" w:hAnsi="David" w:cs="David" w:hint="cs"/>
          <w:sz w:val="24"/>
          <w:szCs w:val="24"/>
          <w:rtl/>
        </w:rPr>
        <w:t>, עומדות בפני הנתבע מספר אפשרויות</w:t>
      </w:r>
      <w:r>
        <w:rPr>
          <w:rFonts w:ascii="David" w:hAnsi="David" w:cs="David" w:hint="cs"/>
          <w:sz w:val="24"/>
          <w:szCs w:val="24"/>
          <w:rtl/>
        </w:rPr>
        <w:t>:</w:t>
      </w:r>
    </w:p>
    <w:p w14:paraId="7A54C05E" w14:textId="4B106148" w:rsidR="00AF567A" w:rsidRPr="004B1C6B" w:rsidRDefault="00AF567A" w:rsidP="007B6D06">
      <w:pPr>
        <w:pStyle w:val="a7"/>
        <w:numPr>
          <w:ilvl w:val="0"/>
          <w:numId w:val="55"/>
        </w:numPr>
        <w:spacing w:line="276" w:lineRule="auto"/>
        <w:jc w:val="both"/>
        <w:rPr>
          <w:rFonts w:ascii="David" w:hAnsi="David" w:cs="David"/>
          <w:sz w:val="24"/>
          <w:szCs w:val="24"/>
        </w:rPr>
      </w:pPr>
      <w:r w:rsidRPr="004B1C6B">
        <w:rPr>
          <w:rFonts w:ascii="David" w:hAnsi="David" w:cs="David" w:hint="cs"/>
          <w:b/>
          <w:bCs/>
          <w:sz w:val="24"/>
          <w:szCs w:val="24"/>
          <w:rtl/>
        </w:rPr>
        <w:t>חילוט הבטוחות במסגרת ההליך</w:t>
      </w:r>
      <w:r w:rsidR="004B1C6B" w:rsidRPr="004B1C6B">
        <w:rPr>
          <w:rFonts w:ascii="David" w:hAnsi="David" w:cs="David" w:hint="cs"/>
          <w:b/>
          <w:bCs/>
          <w:sz w:val="24"/>
          <w:szCs w:val="24"/>
          <w:rtl/>
        </w:rPr>
        <w:t xml:space="preserve"> -</w:t>
      </w:r>
      <w:r w:rsidR="004B1C6B">
        <w:rPr>
          <w:rFonts w:ascii="David" w:hAnsi="David" w:cs="David" w:hint="cs"/>
          <w:sz w:val="24"/>
          <w:szCs w:val="24"/>
          <w:rtl/>
        </w:rPr>
        <w:t xml:space="preserve"> מימוש הערובה במסגרת ההליך עצמו.</w:t>
      </w:r>
    </w:p>
    <w:p w14:paraId="76936C27" w14:textId="7D3D7698" w:rsidR="00AF567A" w:rsidRDefault="00AF567A" w:rsidP="007B6D06">
      <w:pPr>
        <w:pStyle w:val="a7"/>
        <w:numPr>
          <w:ilvl w:val="0"/>
          <w:numId w:val="55"/>
        </w:numPr>
        <w:spacing w:line="276" w:lineRule="auto"/>
        <w:jc w:val="both"/>
        <w:rPr>
          <w:rFonts w:ascii="David" w:hAnsi="David" w:cs="David"/>
          <w:sz w:val="24"/>
          <w:szCs w:val="24"/>
        </w:rPr>
      </w:pPr>
      <w:r w:rsidRPr="004B1C6B">
        <w:rPr>
          <w:rFonts w:ascii="David" w:hAnsi="David" w:cs="David"/>
          <w:b/>
          <w:bCs/>
          <w:sz w:val="24"/>
          <w:szCs w:val="24"/>
          <w:rtl/>
        </w:rPr>
        <w:t xml:space="preserve">תביעה </w:t>
      </w:r>
      <w:r w:rsidRPr="004B1C6B">
        <w:rPr>
          <w:rFonts w:ascii="David" w:hAnsi="David" w:cs="David" w:hint="cs"/>
          <w:b/>
          <w:bCs/>
          <w:sz w:val="24"/>
          <w:szCs w:val="24"/>
          <w:rtl/>
        </w:rPr>
        <w:t>עצמאית ל</w:t>
      </w:r>
      <w:r w:rsidR="004B1C6B" w:rsidRPr="004B1C6B">
        <w:rPr>
          <w:rFonts w:ascii="David" w:hAnsi="David" w:cs="David" w:hint="cs"/>
          <w:b/>
          <w:bCs/>
          <w:sz w:val="24"/>
          <w:szCs w:val="24"/>
          <w:rtl/>
        </w:rPr>
        <w:t>מימוש</w:t>
      </w:r>
      <w:r w:rsidRPr="004B1C6B">
        <w:rPr>
          <w:rFonts w:ascii="David" w:hAnsi="David" w:cs="David" w:hint="cs"/>
          <w:b/>
          <w:bCs/>
          <w:sz w:val="24"/>
          <w:szCs w:val="24"/>
          <w:rtl/>
        </w:rPr>
        <w:t xml:space="preserve"> הבטוחות</w:t>
      </w:r>
      <w:r w:rsidR="004B1C6B" w:rsidRPr="004B1C6B">
        <w:rPr>
          <w:rFonts w:ascii="David" w:hAnsi="David" w:cs="David" w:hint="cs"/>
          <w:b/>
          <w:bCs/>
          <w:sz w:val="24"/>
          <w:szCs w:val="24"/>
          <w:rtl/>
        </w:rPr>
        <w:t xml:space="preserve"> -</w:t>
      </w:r>
      <w:r w:rsidR="004B1C6B">
        <w:rPr>
          <w:rFonts w:ascii="David" w:hAnsi="David" w:cs="David" w:hint="cs"/>
          <w:sz w:val="24"/>
          <w:szCs w:val="24"/>
          <w:rtl/>
        </w:rPr>
        <w:t xml:space="preserve"> מימוש הבטוחה במסגרת הליך נפרד (אם ההליך הראשי הסתיים)</w:t>
      </w:r>
    </w:p>
    <w:p w14:paraId="78C5971D" w14:textId="06CCAD7C" w:rsidR="004B1C6B" w:rsidRDefault="00AF567A" w:rsidP="007B6D06">
      <w:pPr>
        <w:pStyle w:val="a7"/>
        <w:numPr>
          <w:ilvl w:val="0"/>
          <w:numId w:val="55"/>
        </w:numPr>
        <w:spacing w:line="276" w:lineRule="auto"/>
        <w:jc w:val="both"/>
        <w:rPr>
          <w:rFonts w:ascii="David" w:hAnsi="David" w:cs="David"/>
          <w:sz w:val="24"/>
          <w:szCs w:val="24"/>
        </w:rPr>
      </w:pPr>
      <w:r w:rsidRPr="004B1C6B">
        <w:rPr>
          <w:rFonts w:ascii="David" w:hAnsi="David" w:cs="David"/>
          <w:b/>
          <w:bCs/>
          <w:sz w:val="24"/>
          <w:szCs w:val="24"/>
          <w:rtl/>
        </w:rPr>
        <w:t xml:space="preserve">אפשרית </w:t>
      </w:r>
      <w:r w:rsidR="004B1C6B" w:rsidRPr="004B1C6B">
        <w:rPr>
          <w:rFonts w:ascii="David" w:hAnsi="David" w:cs="David" w:hint="cs"/>
          <w:b/>
          <w:bCs/>
          <w:sz w:val="24"/>
          <w:szCs w:val="24"/>
          <w:rtl/>
        </w:rPr>
        <w:t>ל</w:t>
      </w:r>
      <w:r w:rsidRPr="004B1C6B">
        <w:rPr>
          <w:rFonts w:ascii="David" w:hAnsi="David" w:cs="David" w:hint="cs"/>
          <w:b/>
          <w:bCs/>
          <w:sz w:val="24"/>
          <w:szCs w:val="24"/>
          <w:rtl/>
        </w:rPr>
        <w:t>תביעה נזיקית</w:t>
      </w:r>
      <w:r w:rsidR="004B1C6B">
        <w:rPr>
          <w:rFonts w:ascii="David" w:hAnsi="David" w:cs="David" w:hint="cs"/>
          <w:sz w:val="24"/>
          <w:szCs w:val="24"/>
          <w:rtl/>
        </w:rPr>
        <w:t xml:space="preserve"> נגד התובע שקיבל את הסעד הזמני</w:t>
      </w:r>
    </w:p>
    <w:p w14:paraId="452CC67C" w14:textId="50C7112A" w:rsidR="00C869FF" w:rsidRPr="004B1C6B" w:rsidRDefault="00AF567A" w:rsidP="004B1C6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4B1C6B">
        <w:rPr>
          <w:rFonts w:ascii="David" w:hAnsi="David" w:cs="David" w:hint="cs"/>
          <w:b/>
          <w:bCs/>
          <w:sz w:val="24"/>
          <w:szCs w:val="24"/>
          <w:rtl/>
        </w:rPr>
        <w:t>פס"ד סחר ושירותי ים (2000):</w:t>
      </w:r>
      <w:r w:rsidRPr="004B1C6B">
        <w:rPr>
          <w:rFonts w:ascii="David" w:hAnsi="David" w:cs="David" w:hint="cs"/>
          <w:sz w:val="24"/>
          <w:szCs w:val="24"/>
          <w:rtl/>
        </w:rPr>
        <w:t xml:space="preserve"> תובע שניצח </w:t>
      </w:r>
      <w:r w:rsidR="004B1C6B">
        <w:rPr>
          <w:rFonts w:ascii="David" w:hAnsi="David" w:cs="David" w:hint="cs"/>
          <w:sz w:val="24"/>
          <w:szCs w:val="24"/>
          <w:rtl/>
        </w:rPr>
        <w:t xml:space="preserve">בפסה"ד הסופי התבקש לשלם לנתבע פיצויים </w:t>
      </w:r>
      <w:r w:rsidRPr="004B1C6B">
        <w:rPr>
          <w:rFonts w:ascii="David" w:hAnsi="David" w:cs="David" w:hint="cs"/>
          <w:sz w:val="24"/>
          <w:szCs w:val="24"/>
          <w:rtl/>
        </w:rPr>
        <w:t>על עיקול מופרז</w:t>
      </w:r>
      <w:r w:rsidR="004B1C6B">
        <w:rPr>
          <w:rFonts w:ascii="David" w:hAnsi="David" w:cs="David" w:hint="cs"/>
          <w:sz w:val="24"/>
          <w:szCs w:val="24"/>
          <w:rtl/>
        </w:rPr>
        <w:t xml:space="preserve"> ששיתק את פעילותו העסקית. על אף שהעיקול התקבל ע"י ביהמ"ש ניתן לתבוע לאחר מכן את המבקש (בניגוד למצב של מתן פס"ד סופי שאח"כ מתהפך). </w:t>
      </w:r>
      <w:r w:rsidR="004B1C6B" w:rsidRPr="004B1C6B">
        <w:rPr>
          <w:rFonts w:ascii="David" w:hAnsi="David" w:cs="David" w:hint="cs"/>
          <w:b/>
          <w:bCs/>
          <w:sz w:val="24"/>
          <w:szCs w:val="24"/>
          <w:rtl/>
        </w:rPr>
        <w:t xml:space="preserve">המסר </w:t>
      </w:r>
      <w:r w:rsidR="004B1C6B">
        <w:rPr>
          <w:rFonts w:ascii="David" w:hAnsi="David" w:cs="David" w:hint="cs"/>
          <w:b/>
          <w:bCs/>
          <w:sz w:val="24"/>
          <w:szCs w:val="24"/>
          <w:rtl/>
        </w:rPr>
        <w:t>-</w:t>
      </w:r>
      <w:r w:rsidR="004B1C6B" w:rsidRPr="004B1C6B">
        <w:rPr>
          <w:rFonts w:ascii="David" w:hAnsi="David" w:cs="David" w:hint="cs"/>
          <w:b/>
          <w:bCs/>
          <w:sz w:val="24"/>
          <w:szCs w:val="24"/>
          <w:rtl/>
        </w:rPr>
        <w:t xml:space="preserve"> ייזהר המבקש</w:t>
      </w:r>
      <w:r w:rsidR="004B1C6B">
        <w:rPr>
          <w:rFonts w:ascii="David" w:hAnsi="David" w:cs="David" w:hint="cs"/>
          <w:sz w:val="24"/>
          <w:szCs w:val="24"/>
          <w:rtl/>
        </w:rPr>
        <w:t xml:space="preserve"> (והסרת אחריות של ביהמ"ש?).</w:t>
      </w:r>
    </w:p>
    <w:p w14:paraId="52EE8A44" w14:textId="1F01BC0D" w:rsidR="0029179F" w:rsidRDefault="0029179F" w:rsidP="0029179F">
      <w:pPr>
        <w:pStyle w:val="af0"/>
        <w:rPr>
          <w:rtl/>
        </w:rPr>
      </w:pPr>
      <w:bookmarkStart w:id="28" w:name="_Toc536576818"/>
      <w:r>
        <w:rPr>
          <w:rFonts w:hint="cs"/>
          <w:rtl/>
        </w:rPr>
        <w:t>הליכים מיוחדים</w:t>
      </w:r>
      <w:bookmarkEnd w:id="28"/>
    </w:p>
    <w:p w14:paraId="47C7B81C" w14:textId="77777777" w:rsidR="0029179F" w:rsidRDefault="00C869FF" w:rsidP="00C869FF">
      <w:pPr>
        <w:spacing w:line="276" w:lineRule="auto"/>
        <w:jc w:val="both"/>
        <w:rPr>
          <w:rFonts w:ascii="David" w:hAnsi="David" w:cs="David"/>
          <w:sz w:val="24"/>
          <w:szCs w:val="24"/>
          <w:rtl/>
        </w:rPr>
      </w:pPr>
      <w:r>
        <w:rPr>
          <w:rFonts w:ascii="David" w:hAnsi="David" w:cs="David"/>
          <w:sz w:val="24"/>
          <w:szCs w:val="24"/>
          <w:rtl/>
        </w:rPr>
        <w:t xml:space="preserve">אנחנו </w:t>
      </w:r>
      <w:r>
        <w:rPr>
          <w:rFonts w:ascii="David" w:hAnsi="David" w:cs="David" w:hint="cs"/>
          <w:sz w:val="24"/>
          <w:szCs w:val="24"/>
          <w:rtl/>
        </w:rPr>
        <w:t xml:space="preserve">נמצאים בעולם שמתאפיין </w:t>
      </w:r>
      <w:proofErr w:type="spellStart"/>
      <w:r>
        <w:rPr>
          <w:rFonts w:ascii="David" w:hAnsi="David" w:cs="David" w:hint="cs"/>
          <w:sz w:val="24"/>
          <w:szCs w:val="24"/>
          <w:rtl/>
        </w:rPr>
        <w:t>בליטיגציות</w:t>
      </w:r>
      <w:proofErr w:type="spellEnd"/>
      <w:r>
        <w:rPr>
          <w:rFonts w:ascii="David" w:hAnsi="David" w:cs="David" w:hint="cs"/>
          <w:sz w:val="24"/>
          <w:szCs w:val="24"/>
          <w:rtl/>
        </w:rPr>
        <w:t xml:space="preserve"> עם ריבוי בעלי דין. המציאות הכלכלית, החברתית והטכנולוגית משתנה </w:t>
      </w:r>
      <w:r w:rsidR="0029179F">
        <w:rPr>
          <w:rFonts w:ascii="David" w:hAnsi="David" w:cs="David" w:hint="cs"/>
          <w:sz w:val="24"/>
          <w:szCs w:val="24"/>
          <w:rtl/>
        </w:rPr>
        <w:t>ו</w:t>
      </w:r>
      <w:r>
        <w:rPr>
          <w:rFonts w:ascii="David" w:hAnsi="David" w:cs="David" w:hint="cs"/>
          <w:sz w:val="24"/>
          <w:szCs w:val="24"/>
          <w:rtl/>
        </w:rPr>
        <w:t xml:space="preserve">יש יותר מערכות יחסים ויותר אינטראקציות מרובות משתתפים. </w:t>
      </w:r>
    </w:p>
    <w:p w14:paraId="71E1CE5D" w14:textId="0E575795" w:rsidR="00C869FF" w:rsidRDefault="0029179F" w:rsidP="00C869FF">
      <w:pPr>
        <w:spacing w:line="276" w:lineRule="auto"/>
        <w:jc w:val="both"/>
        <w:rPr>
          <w:rFonts w:ascii="David" w:hAnsi="David" w:cs="David"/>
          <w:sz w:val="24"/>
          <w:szCs w:val="24"/>
          <w:rtl/>
        </w:rPr>
      </w:pPr>
      <w:r>
        <w:rPr>
          <w:rFonts w:ascii="David" w:hAnsi="David" w:cs="David" w:hint="cs"/>
          <w:sz w:val="24"/>
          <w:szCs w:val="24"/>
          <w:rtl/>
        </w:rPr>
        <w:t xml:space="preserve">כתוצאה מכך </w:t>
      </w:r>
      <w:r w:rsidR="00C869FF" w:rsidRPr="0029179F">
        <w:rPr>
          <w:rFonts w:ascii="David" w:hAnsi="David" w:cs="David" w:hint="cs"/>
          <w:sz w:val="24"/>
          <w:szCs w:val="24"/>
          <w:rtl/>
        </w:rPr>
        <w:t>העומס על בתי המש</w:t>
      </w:r>
      <w:r w:rsidRPr="0029179F">
        <w:rPr>
          <w:rFonts w:ascii="David" w:hAnsi="David" w:cs="David" w:hint="cs"/>
          <w:sz w:val="24"/>
          <w:szCs w:val="24"/>
          <w:rtl/>
        </w:rPr>
        <w:t>פ</w:t>
      </w:r>
      <w:r w:rsidR="00C869FF" w:rsidRPr="0029179F">
        <w:rPr>
          <w:rFonts w:ascii="David" w:hAnsi="David" w:cs="David" w:hint="cs"/>
          <w:sz w:val="24"/>
          <w:szCs w:val="24"/>
          <w:rtl/>
        </w:rPr>
        <w:t>ט גדל</w:t>
      </w:r>
      <w:r w:rsidRPr="0029179F">
        <w:rPr>
          <w:rFonts w:ascii="David" w:hAnsi="David" w:cs="David" w:hint="cs"/>
          <w:sz w:val="24"/>
          <w:szCs w:val="24"/>
          <w:rtl/>
        </w:rPr>
        <w:t>,</w:t>
      </w:r>
      <w:r>
        <w:rPr>
          <w:rFonts w:ascii="David" w:hAnsi="David" w:cs="David" w:hint="cs"/>
          <w:sz w:val="24"/>
          <w:szCs w:val="24"/>
          <w:rtl/>
        </w:rPr>
        <w:t xml:space="preserve"> וישנו</w:t>
      </w:r>
      <w:r w:rsidR="00C869FF">
        <w:rPr>
          <w:rFonts w:ascii="David" w:hAnsi="David" w:cs="David" w:hint="cs"/>
          <w:sz w:val="24"/>
          <w:szCs w:val="24"/>
          <w:rtl/>
        </w:rPr>
        <w:t xml:space="preserve"> </w:t>
      </w:r>
      <w:r w:rsidR="00C869FF" w:rsidRPr="0029179F">
        <w:rPr>
          <w:rFonts w:ascii="David" w:hAnsi="David" w:cs="David" w:hint="cs"/>
          <w:b/>
          <w:bCs/>
          <w:sz w:val="24"/>
          <w:szCs w:val="24"/>
          <w:rtl/>
        </w:rPr>
        <w:t>מאמץ לרכז הליכים דומים</w:t>
      </w:r>
      <w:r>
        <w:rPr>
          <w:rFonts w:ascii="David" w:hAnsi="David" w:cs="David" w:hint="cs"/>
          <w:sz w:val="24"/>
          <w:szCs w:val="24"/>
          <w:rtl/>
        </w:rPr>
        <w:t xml:space="preserve"> ובמקביל - להרחיב את זכות הגישה לערכאות (כך שיהיה מקום ליותר שחקנים בהליך). </w:t>
      </w:r>
    </w:p>
    <w:p w14:paraId="55C7D668" w14:textId="7F8BEB90" w:rsidR="00C869FF" w:rsidRPr="0029179F" w:rsidRDefault="00DD6FC9" w:rsidP="00C869FF">
      <w:pPr>
        <w:spacing w:line="276" w:lineRule="auto"/>
        <w:jc w:val="both"/>
        <w:rPr>
          <w:rFonts w:ascii="David" w:hAnsi="David" w:cs="David" w:hint="cs"/>
          <w:sz w:val="24"/>
          <w:szCs w:val="24"/>
          <w:u w:val="single"/>
          <w:rtl/>
        </w:rPr>
      </w:pPr>
      <w:r w:rsidRPr="0029179F">
        <w:rPr>
          <w:rFonts w:ascii="David" w:hAnsi="David" w:cs="David" w:hint="cs"/>
          <w:sz w:val="24"/>
          <w:szCs w:val="24"/>
          <w:u w:val="single"/>
          <w:rtl/>
        </w:rPr>
        <w:t>המנגנונים המרכזיים</w:t>
      </w:r>
      <w:r w:rsidR="0029179F" w:rsidRPr="0029179F">
        <w:rPr>
          <w:rFonts w:ascii="David" w:hAnsi="David" w:cs="David" w:hint="cs"/>
          <w:sz w:val="24"/>
          <w:szCs w:val="24"/>
          <w:u w:val="single"/>
          <w:rtl/>
        </w:rPr>
        <w:t xml:space="preserve"> למצבים של ריבוי בעלי דין:</w:t>
      </w:r>
    </w:p>
    <w:p w14:paraId="47C83C1D" w14:textId="6D2CCF32" w:rsidR="00DD6FC9" w:rsidRPr="0029179F" w:rsidRDefault="00DD6FC9" w:rsidP="00D402E2">
      <w:pPr>
        <w:pStyle w:val="a7"/>
        <w:numPr>
          <w:ilvl w:val="0"/>
          <w:numId w:val="24"/>
        </w:numPr>
        <w:spacing w:line="276" w:lineRule="auto"/>
        <w:jc w:val="both"/>
        <w:rPr>
          <w:rFonts w:ascii="David" w:hAnsi="David" w:cs="David"/>
          <w:sz w:val="24"/>
          <w:szCs w:val="24"/>
        </w:rPr>
      </w:pPr>
      <w:r w:rsidRPr="0029179F">
        <w:rPr>
          <w:rFonts w:ascii="David" w:hAnsi="David" w:cs="David" w:hint="cs"/>
          <w:b/>
          <w:bCs/>
          <w:sz w:val="24"/>
          <w:szCs w:val="24"/>
          <w:rtl/>
        </w:rPr>
        <w:t xml:space="preserve">צירוף בעלי דין </w:t>
      </w:r>
      <w:r w:rsidR="0029179F" w:rsidRPr="0029179F">
        <w:rPr>
          <w:rFonts w:ascii="David" w:hAnsi="David" w:cs="David" w:hint="cs"/>
          <w:b/>
          <w:bCs/>
          <w:sz w:val="24"/>
          <w:szCs w:val="24"/>
          <w:rtl/>
        </w:rPr>
        <w:t>-</w:t>
      </w:r>
      <w:r w:rsidRPr="0029179F">
        <w:rPr>
          <w:rFonts w:ascii="David" w:hAnsi="David" w:cs="David" w:hint="cs"/>
          <w:sz w:val="24"/>
          <w:szCs w:val="24"/>
          <w:rtl/>
        </w:rPr>
        <w:t xml:space="preserve"> ע"י התובע (תקנה 26)</w:t>
      </w:r>
      <w:r w:rsidR="0029179F">
        <w:rPr>
          <w:rFonts w:ascii="David" w:hAnsi="David" w:cs="David" w:hint="cs"/>
          <w:sz w:val="24"/>
          <w:szCs w:val="24"/>
          <w:rtl/>
        </w:rPr>
        <w:t>; הדין מעודד ואוהב את זה.</w:t>
      </w:r>
    </w:p>
    <w:p w14:paraId="766D6B53" w14:textId="388FD558" w:rsidR="00DD6FC9" w:rsidRPr="0029179F" w:rsidRDefault="00DD6FC9" w:rsidP="0029179F">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Theme="minorBidi" w:hAnsiTheme="minorBidi"/>
          <w:sz w:val="18"/>
          <w:szCs w:val="18"/>
          <w:rtl/>
        </w:rPr>
      </w:pPr>
      <w:r w:rsidRPr="0029179F">
        <w:rPr>
          <w:rFonts w:asciiTheme="minorBidi" w:hAnsiTheme="minorBidi"/>
          <w:sz w:val="18"/>
          <w:szCs w:val="18"/>
          <w:rtl/>
        </w:rPr>
        <w:t>"מותר לצרף בכתב תביעה אחד, כתובע או נתבע, כל אדם הדרוש לצורך הכרעה ביעילות ובשלמות בתובענה, ובלבד שהתובענה מעוררת שאלה עובדתית או משפטית משותפת לכל בעלי הדין."</w:t>
      </w:r>
    </w:p>
    <w:p w14:paraId="42E3C153" w14:textId="4A1CB2EF" w:rsidR="004F08C4" w:rsidRPr="0029179F" w:rsidRDefault="004F08C4" w:rsidP="00D402E2">
      <w:pPr>
        <w:pStyle w:val="a7"/>
        <w:numPr>
          <w:ilvl w:val="0"/>
          <w:numId w:val="24"/>
        </w:numPr>
        <w:spacing w:line="276" w:lineRule="auto"/>
        <w:jc w:val="both"/>
        <w:rPr>
          <w:rFonts w:ascii="David" w:hAnsi="David" w:cs="David"/>
          <w:sz w:val="24"/>
          <w:szCs w:val="24"/>
        </w:rPr>
      </w:pPr>
      <w:r w:rsidRPr="0029179F">
        <w:rPr>
          <w:rFonts w:ascii="David" w:hAnsi="David" w:cs="David" w:hint="cs"/>
          <w:b/>
          <w:bCs/>
          <w:sz w:val="24"/>
          <w:szCs w:val="24"/>
          <w:rtl/>
        </w:rPr>
        <w:t>הודעה לצד שלישי -</w:t>
      </w:r>
      <w:r w:rsidRPr="0029179F">
        <w:rPr>
          <w:rFonts w:ascii="David" w:hAnsi="David" w:cs="David" w:hint="cs"/>
          <w:sz w:val="24"/>
          <w:szCs w:val="24"/>
          <w:rtl/>
        </w:rPr>
        <w:t xml:space="preserve"> ע"י הנתבע (תקנות 23-22)</w:t>
      </w:r>
    </w:p>
    <w:p w14:paraId="1FA6C1A4" w14:textId="4A84ADFC" w:rsidR="004F08C4" w:rsidRPr="0029179F" w:rsidRDefault="0029179F" w:rsidP="0029179F">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144" w:right="-142"/>
        <w:jc w:val="both"/>
        <w:rPr>
          <w:rFonts w:asciiTheme="minorBidi" w:hAnsiTheme="minorBidi"/>
          <w:sz w:val="18"/>
          <w:szCs w:val="18"/>
          <w:rtl/>
        </w:rPr>
      </w:pPr>
      <w:r>
        <w:rPr>
          <w:rFonts w:asciiTheme="minorBidi" w:hAnsiTheme="minorBidi" w:hint="cs"/>
          <w:sz w:val="18"/>
          <w:szCs w:val="18"/>
          <w:rtl/>
        </w:rPr>
        <w:t>"</w:t>
      </w:r>
      <w:r w:rsidR="004F08C4" w:rsidRPr="0029179F">
        <w:rPr>
          <w:rFonts w:asciiTheme="minorBidi" w:hAnsiTheme="minorBidi"/>
          <w:sz w:val="18"/>
          <w:szCs w:val="18"/>
          <w:rtl/>
        </w:rPr>
        <w:t>נתבע רשאי לתת הודעה לצד שלישי לכל אדם, במקרים שבהם הוא זכאי ממנו להשתתפות, לשיפוי או לביצוע פעולה בנוגע לסעד הנתבע ממנו או אם מתקיים קשר עובדתי או משפטי משותף בסוגיה שבינו בין הצד השלישי, הכרוכה בנושא התובענה, ומן הראוי לבררה במשותף.</w:t>
      </w:r>
      <w:r>
        <w:rPr>
          <w:rFonts w:asciiTheme="minorBidi" w:hAnsiTheme="minorBidi" w:hint="cs"/>
          <w:sz w:val="18"/>
          <w:szCs w:val="18"/>
          <w:rtl/>
        </w:rPr>
        <w:t>"</w:t>
      </w:r>
    </w:p>
    <w:p w14:paraId="1BF77C91" w14:textId="0BD5EFE1" w:rsidR="004F08C4" w:rsidRDefault="004F08C4" w:rsidP="004F08C4">
      <w:pPr>
        <w:spacing w:line="276" w:lineRule="auto"/>
        <w:jc w:val="both"/>
        <w:rPr>
          <w:rFonts w:ascii="David" w:hAnsi="David" w:cs="David"/>
          <w:sz w:val="24"/>
          <w:szCs w:val="24"/>
          <w:rtl/>
        </w:rPr>
      </w:pPr>
      <w:r>
        <w:rPr>
          <w:rFonts w:ascii="David" w:hAnsi="David" w:cs="David"/>
          <w:sz w:val="24"/>
          <w:szCs w:val="24"/>
          <w:rtl/>
        </w:rPr>
        <w:t xml:space="preserve">הצד </w:t>
      </w:r>
      <w:r>
        <w:rPr>
          <w:rFonts w:ascii="David" w:hAnsi="David" w:cs="David" w:hint="cs"/>
          <w:sz w:val="24"/>
          <w:szCs w:val="24"/>
          <w:rtl/>
        </w:rPr>
        <w:t>השלישי הוא נתבע על תנאי, התביעה נכפית עליו אבל מרגע שהוא מצורף הוא הופך לצד להליך כולו.</w:t>
      </w:r>
    </w:p>
    <w:p w14:paraId="13F4A0D8" w14:textId="7A8A0807" w:rsidR="00AA6012" w:rsidRPr="00112FF4" w:rsidRDefault="00112FF4" w:rsidP="0029179F">
      <w:pPr>
        <w:pStyle w:val="af2"/>
        <w:rPr>
          <w:rtl/>
        </w:rPr>
      </w:pPr>
      <w:bookmarkStart w:id="29" w:name="_Toc536576819"/>
      <w:r w:rsidRPr="00112FF4">
        <w:rPr>
          <w:rFonts w:hint="cs"/>
          <w:rtl/>
        </w:rPr>
        <w:t>תובענה ייצוגית</w:t>
      </w:r>
      <w:bookmarkEnd w:id="29"/>
    </w:p>
    <w:p w14:paraId="4F9EA1AB" w14:textId="0CF21A6A" w:rsidR="00E52704" w:rsidRDefault="00B30D15" w:rsidP="00E52704">
      <w:pPr>
        <w:spacing w:line="276" w:lineRule="auto"/>
        <w:jc w:val="both"/>
        <w:rPr>
          <w:rFonts w:ascii="David" w:hAnsi="David" w:cs="David"/>
          <w:sz w:val="24"/>
          <w:szCs w:val="24"/>
          <w:rtl/>
        </w:rPr>
      </w:pPr>
      <w:r>
        <w:rPr>
          <w:rFonts w:ascii="David" w:hAnsi="David" w:cs="David" w:hint="cs"/>
          <w:sz w:val="24"/>
          <w:szCs w:val="24"/>
          <w:rtl/>
        </w:rPr>
        <w:t>הנסיבות הפרדיגמטיות</w:t>
      </w:r>
      <w:r w:rsidR="00E52704">
        <w:rPr>
          <w:rFonts w:ascii="David" w:hAnsi="David" w:cs="David" w:hint="cs"/>
          <w:sz w:val="24"/>
          <w:szCs w:val="24"/>
          <w:rtl/>
        </w:rPr>
        <w:t xml:space="preserve"> שהובילו להיווצרות הכלי </w:t>
      </w:r>
      <w:r w:rsidR="00E52704" w:rsidRPr="00B30D15">
        <w:rPr>
          <w:rFonts w:ascii="David" w:hAnsi="David" w:cs="David" w:hint="cs"/>
          <w:b/>
          <w:bCs/>
          <w:sz w:val="24"/>
          <w:szCs w:val="24"/>
          <w:rtl/>
        </w:rPr>
        <w:t>נתבע אחד ותובעים רבים</w:t>
      </w:r>
      <w:r w:rsidR="00E52704">
        <w:rPr>
          <w:rFonts w:ascii="David" w:hAnsi="David" w:cs="David" w:hint="cs"/>
          <w:sz w:val="24"/>
          <w:szCs w:val="24"/>
          <w:rtl/>
        </w:rPr>
        <w:t>.</w:t>
      </w:r>
      <w:r w:rsidR="007F2AA6">
        <w:rPr>
          <w:rFonts w:ascii="David" w:hAnsi="David" w:cs="David" w:hint="cs"/>
          <w:sz w:val="24"/>
          <w:szCs w:val="24"/>
          <w:rtl/>
        </w:rPr>
        <w:t xml:space="preserve"> בנוסף, </w:t>
      </w:r>
      <w:r w:rsidR="00E52704">
        <w:rPr>
          <w:rFonts w:ascii="David" w:hAnsi="David" w:cs="David" w:hint="cs"/>
          <w:sz w:val="24"/>
          <w:szCs w:val="24"/>
          <w:rtl/>
        </w:rPr>
        <w:t xml:space="preserve">מה שהופך את הסיטואציה למסובכת ומצריכה יחס מיוחד הינו אופי העילה - </w:t>
      </w:r>
      <w:r w:rsidR="00E52704" w:rsidRPr="00993C33">
        <w:rPr>
          <w:rFonts w:ascii="David" w:hAnsi="David" w:cs="David" w:hint="cs"/>
          <w:b/>
          <w:bCs/>
          <w:sz w:val="24"/>
          <w:szCs w:val="24"/>
          <w:rtl/>
        </w:rPr>
        <w:t>שווי נמוך לכל תביעה אישית.</w:t>
      </w:r>
      <w:r w:rsidR="00E52704">
        <w:rPr>
          <w:rFonts w:ascii="David" w:hAnsi="David" w:cs="David" w:hint="cs"/>
          <w:sz w:val="24"/>
          <w:szCs w:val="24"/>
          <w:rtl/>
        </w:rPr>
        <w:t xml:space="preserve"> </w:t>
      </w:r>
    </w:p>
    <w:p w14:paraId="33777747" w14:textId="59E9BC4B" w:rsidR="00E52704" w:rsidRDefault="00E52704" w:rsidP="00E52704">
      <w:pPr>
        <w:spacing w:line="276" w:lineRule="auto"/>
        <w:jc w:val="both"/>
        <w:rPr>
          <w:rFonts w:ascii="David" w:hAnsi="David" w:cs="David"/>
          <w:sz w:val="24"/>
          <w:szCs w:val="24"/>
          <w:rtl/>
        </w:rPr>
      </w:pPr>
      <w:r>
        <w:rPr>
          <w:rFonts w:ascii="David" w:hAnsi="David" w:cs="David" w:hint="cs"/>
          <w:sz w:val="24"/>
          <w:szCs w:val="24"/>
          <w:rtl/>
        </w:rPr>
        <w:lastRenderedPageBreak/>
        <w:t xml:space="preserve">השילוב של שלוש הנסיבות הללו מביא לכך </w:t>
      </w:r>
      <w:r w:rsidR="007F2AA6">
        <w:rPr>
          <w:rFonts w:ascii="David" w:hAnsi="David" w:cs="David" w:hint="cs"/>
          <w:sz w:val="24"/>
          <w:szCs w:val="24"/>
          <w:rtl/>
        </w:rPr>
        <w:t>בפועל לא מבשילות תביעות</w:t>
      </w:r>
      <w:r>
        <w:rPr>
          <w:rFonts w:ascii="David" w:hAnsi="David" w:cs="David" w:hint="cs"/>
          <w:sz w:val="24"/>
          <w:szCs w:val="24"/>
          <w:rtl/>
        </w:rPr>
        <w:t xml:space="preserve">, </w:t>
      </w:r>
      <w:r w:rsidR="007F2AA6">
        <w:rPr>
          <w:rFonts w:ascii="David" w:hAnsi="David" w:cs="David" w:hint="cs"/>
          <w:sz w:val="24"/>
          <w:szCs w:val="24"/>
          <w:rtl/>
        </w:rPr>
        <w:t xml:space="preserve">נוכח </w:t>
      </w:r>
      <w:r w:rsidR="007F2AA6" w:rsidRPr="007F2AA6">
        <w:rPr>
          <w:rFonts w:ascii="David" w:hAnsi="David" w:cs="David" w:hint="cs"/>
          <w:b/>
          <w:bCs/>
          <w:sz w:val="24"/>
          <w:szCs w:val="24"/>
          <w:rtl/>
        </w:rPr>
        <w:t>היעדר תמריץ פרטי לתבוע.</w:t>
      </w:r>
      <w:r w:rsidR="007F2AA6">
        <w:rPr>
          <w:rFonts w:ascii="David" w:hAnsi="David" w:cs="David" w:hint="cs"/>
          <w:sz w:val="24"/>
          <w:szCs w:val="24"/>
          <w:rtl/>
        </w:rPr>
        <w:t xml:space="preserve"> כשאנשים מחשבים עלויות ותועלות, </w:t>
      </w:r>
      <w:r w:rsidRPr="007F2AA6">
        <w:rPr>
          <w:rFonts w:ascii="David" w:hAnsi="David" w:cs="David" w:hint="cs"/>
          <w:sz w:val="24"/>
          <w:szCs w:val="24"/>
          <w:rtl/>
        </w:rPr>
        <w:t>הם מסיקים שלא משתלם להם לתבוע בעילה ז</w:t>
      </w:r>
      <w:r>
        <w:rPr>
          <w:rFonts w:ascii="David" w:hAnsi="David" w:cs="David" w:hint="cs"/>
          <w:sz w:val="24"/>
          <w:szCs w:val="24"/>
          <w:rtl/>
        </w:rPr>
        <w:t>ו.</w:t>
      </w:r>
    </w:p>
    <w:p w14:paraId="393F96E2" w14:textId="464C7F44" w:rsidR="00E52704" w:rsidRDefault="007F2AA6" w:rsidP="007F2AA6">
      <w:pPr>
        <w:spacing w:line="276" w:lineRule="auto"/>
        <w:jc w:val="both"/>
        <w:rPr>
          <w:rFonts w:ascii="David" w:hAnsi="David" w:cs="David"/>
          <w:sz w:val="24"/>
          <w:szCs w:val="24"/>
          <w:rtl/>
        </w:rPr>
      </w:pPr>
      <w:r>
        <w:rPr>
          <w:rFonts w:ascii="David" w:hAnsi="David" w:cs="David" w:hint="cs"/>
          <w:sz w:val="24"/>
          <w:szCs w:val="24"/>
          <w:rtl/>
        </w:rPr>
        <w:t xml:space="preserve">בנוסף, קיימת </w:t>
      </w:r>
      <w:r w:rsidRPr="007F2AA6">
        <w:rPr>
          <w:rFonts w:ascii="David" w:hAnsi="David" w:cs="David" w:hint="cs"/>
          <w:b/>
          <w:bCs/>
          <w:sz w:val="24"/>
          <w:szCs w:val="24"/>
          <w:rtl/>
        </w:rPr>
        <w:t>בעיית פעולה משותפת -</w:t>
      </w:r>
      <w:r>
        <w:rPr>
          <w:rFonts w:ascii="David" w:hAnsi="David" w:cs="David" w:hint="cs"/>
          <w:sz w:val="24"/>
          <w:szCs w:val="24"/>
          <w:rtl/>
        </w:rPr>
        <w:t xml:space="preserve"> לתובעים קשה להתאגד משום שהם לא מכירים זה את זה, </w:t>
      </w:r>
      <w:r w:rsidRPr="007F2AA6">
        <w:rPr>
          <w:rFonts w:ascii="David" w:hAnsi="David" w:cs="David" w:hint="cs"/>
          <w:b/>
          <w:bCs/>
          <w:sz w:val="24"/>
          <w:szCs w:val="24"/>
          <w:rtl/>
        </w:rPr>
        <w:t xml:space="preserve">ועלויות הזיהוי </w:t>
      </w:r>
      <w:r>
        <w:rPr>
          <w:rFonts w:ascii="David" w:hAnsi="David" w:cs="David" w:hint="cs"/>
          <w:sz w:val="24"/>
          <w:szCs w:val="24"/>
          <w:rtl/>
        </w:rPr>
        <w:t xml:space="preserve">גבוהות (הם יצטרכו לפרסם ולחפש אחר תובעים אחרים). גם אם נוכל לזהות את הקבוצה, יהיו לכך </w:t>
      </w:r>
      <w:r w:rsidRPr="007F2AA6">
        <w:rPr>
          <w:rFonts w:ascii="David" w:hAnsi="David" w:cs="David" w:hint="cs"/>
          <w:b/>
          <w:bCs/>
          <w:sz w:val="24"/>
          <w:szCs w:val="24"/>
          <w:rtl/>
        </w:rPr>
        <w:t>עלויות תיאום</w:t>
      </w:r>
      <w:r>
        <w:rPr>
          <w:rFonts w:ascii="David" w:hAnsi="David" w:cs="David" w:hint="cs"/>
          <w:sz w:val="24"/>
          <w:szCs w:val="24"/>
          <w:rtl/>
        </w:rPr>
        <w:t xml:space="preserve"> לא קטנות. ככל שהקבוצה גדולה יותר יהיה קשה ויקר יותר לקבל החלטות כיצד לנהוג כקבוצה, ואנשים יירתעו מלהוציא לפועל את התביעה. גם אם ניהלו תביעה וזכו בה, יהיה צורך </w:t>
      </w:r>
      <w:r w:rsidRPr="007F2AA6">
        <w:rPr>
          <w:rFonts w:ascii="David" w:hAnsi="David" w:cs="David" w:hint="cs"/>
          <w:b/>
          <w:bCs/>
          <w:sz w:val="24"/>
          <w:szCs w:val="24"/>
          <w:rtl/>
        </w:rPr>
        <w:t>בפיתוח מנגנון אכיפה</w:t>
      </w:r>
      <w:r>
        <w:rPr>
          <w:rFonts w:ascii="David" w:hAnsi="David" w:cs="David" w:hint="cs"/>
          <w:sz w:val="24"/>
          <w:szCs w:val="24"/>
          <w:rtl/>
        </w:rPr>
        <w:t xml:space="preserve"> שבאמצעותו יחולק הסעד בין אנשי הקבוצה, מה שעלול ליצור אתגרי תקשורת ותיאום בין חבריה. זהו מצב קלאסי שבו הדין מתיר לתבוע, אבל חסמים שונים מונעים בפועל את קיומה של תביעה.</w:t>
      </w:r>
    </w:p>
    <w:p w14:paraId="398C729C" w14:textId="77777777" w:rsidR="007F2AA6" w:rsidRDefault="007F2AA6" w:rsidP="007F2AA6">
      <w:pPr>
        <w:spacing w:line="276" w:lineRule="auto"/>
        <w:jc w:val="both"/>
        <w:rPr>
          <w:rFonts w:ascii="David" w:hAnsi="David" w:cs="David"/>
          <w:sz w:val="24"/>
          <w:szCs w:val="24"/>
          <w:rtl/>
        </w:rPr>
      </w:pPr>
      <w:r>
        <w:rPr>
          <w:rFonts w:ascii="David" w:hAnsi="David" w:cs="David" w:hint="cs"/>
          <w:sz w:val="24"/>
          <w:szCs w:val="24"/>
          <w:rtl/>
        </w:rPr>
        <w:t xml:space="preserve">לכאורה מדובר בתביעות על שווי נמוך, אז מה הבעיה בכך שלא תהיינה תביעות במצבים כאלה? </w:t>
      </w:r>
    </w:p>
    <w:p w14:paraId="3C2855FC" w14:textId="65E5D0FE" w:rsidR="007F2AA6" w:rsidRPr="007F2AA6" w:rsidRDefault="00B30D15" w:rsidP="007B6D06">
      <w:pPr>
        <w:pStyle w:val="a7"/>
        <w:numPr>
          <w:ilvl w:val="0"/>
          <w:numId w:val="53"/>
        </w:numPr>
        <w:spacing w:line="276" w:lineRule="auto"/>
        <w:jc w:val="both"/>
        <w:rPr>
          <w:rFonts w:ascii="David" w:hAnsi="David" w:cs="David"/>
          <w:sz w:val="24"/>
          <w:szCs w:val="24"/>
        </w:rPr>
      </w:pPr>
      <w:r w:rsidRPr="007F2AA6">
        <w:rPr>
          <w:rFonts w:ascii="David" w:hAnsi="David" w:cs="David" w:hint="cs"/>
          <w:sz w:val="24"/>
          <w:szCs w:val="24"/>
          <w:rtl/>
        </w:rPr>
        <w:t xml:space="preserve">פגיעה לא מפוצה </w:t>
      </w:r>
      <w:r w:rsidRPr="007F2AA6">
        <w:rPr>
          <w:rFonts w:ascii="David" w:hAnsi="David" w:cs="David" w:hint="cs"/>
          <w:sz w:val="24"/>
          <w:szCs w:val="24"/>
          <w:u w:val="single"/>
          <w:rtl/>
        </w:rPr>
        <w:t>בזכויות מהותיות</w:t>
      </w:r>
      <w:r w:rsidR="007F2AA6">
        <w:rPr>
          <w:rFonts w:ascii="David" w:hAnsi="David" w:cs="David" w:hint="cs"/>
          <w:sz w:val="24"/>
          <w:szCs w:val="24"/>
          <w:rtl/>
        </w:rPr>
        <w:t xml:space="preserve"> (זכות הקניין, הזכות לכבוד וכו')</w:t>
      </w:r>
    </w:p>
    <w:p w14:paraId="6AAB9049" w14:textId="77777777" w:rsidR="007F2AA6" w:rsidRPr="007F2AA6" w:rsidRDefault="00B30D15" w:rsidP="007B6D06">
      <w:pPr>
        <w:pStyle w:val="a7"/>
        <w:numPr>
          <w:ilvl w:val="0"/>
          <w:numId w:val="53"/>
        </w:numPr>
        <w:spacing w:line="276" w:lineRule="auto"/>
        <w:jc w:val="both"/>
        <w:rPr>
          <w:rFonts w:ascii="David" w:hAnsi="David" w:cs="David"/>
          <w:sz w:val="24"/>
          <w:szCs w:val="24"/>
        </w:rPr>
      </w:pPr>
      <w:r w:rsidRPr="007F2AA6">
        <w:rPr>
          <w:rFonts w:ascii="David" w:hAnsi="David" w:cs="David" w:hint="cs"/>
          <w:sz w:val="24"/>
          <w:szCs w:val="24"/>
          <w:rtl/>
        </w:rPr>
        <w:t xml:space="preserve">פגיעה </w:t>
      </w:r>
      <w:r w:rsidRPr="007F2AA6">
        <w:rPr>
          <w:rFonts w:ascii="David" w:hAnsi="David" w:cs="David" w:hint="cs"/>
          <w:sz w:val="24"/>
          <w:szCs w:val="24"/>
          <w:u w:val="single"/>
          <w:rtl/>
        </w:rPr>
        <w:t>בגישה לערכאות</w:t>
      </w:r>
    </w:p>
    <w:p w14:paraId="26CD0073" w14:textId="733BAF1B" w:rsidR="00B30D15" w:rsidRDefault="00B30D15" w:rsidP="007B6D06">
      <w:pPr>
        <w:pStyle w:val="a7"/>
        <w:numPr>
          <w:ilvl w:val="0"/>
          <w:numId w:val="53"/>
        </w:numPr>
        <w:spacing w:line="276" w:lineRule="auto"/>
        <w:jc w:val="both"/>
        <w:rPr>
          <w:rFonts w:ascii="David" w:hAnsi="David" w:cs="David"/>
          <w:sz w:val="24"/>
          <w:szCs w:val="24"/>
        </w:rPr>
      </w:pPr>
      <w:r w:rsidRPr="007F2AA6">
        <w:rPr>
          <w:rFonts w:ascii="David" w:hAnsi="David" w:cs="David" w:hint="cs"/>
          <w:sz w:val="24"/>
          <w:szCs w:val="24"/>
          <w:rtl/>
        </w:rPr>
        <w:t xml:space="preserve">חוסר </w:t>
      </w:r>
      <w:r w:rsidRPr="007F2AA6">
        <w:rPr>
          <w:rFonts w:ascii="David" w:hAnsi="David" w:cs="David" w:hint="cs"/>
          <w:sz w:val="24"/>
          <w:szCs w:val="24"/>
          <w:u w:val="single"/>
          <w:rtl/>
        </w:rPr>
        <w:t>שוויון</w:t>
      </w:r>
      <w:r w:rsidRPr="007F2AA6">
        <w:rPr>
          <w:rFonts w:ascii="David" w:hAnsi="David" w:cs="David" w:hint="cs"/>
          <w:sz w:val="24"/>
          <w:szCs w:val="24"/>
          <w:rtl/>
        </w:rPr>
        <w:t xml:space="preserve"> חלוקתי</w:t>
      </w:r>
      <w:r w:rsidR="007F2AA6">
        <w:rPr>
          <w:rFonts w:ascii="David" w:hAnsi="David" w:cs="David" w:hint="cs"/>
          <w:sz w:val="24"/>
          <w:szCs w:val="24"/>
          <w:rtl/>
        </w:rPr>
        <w:t xml:space="preserve"> (בד"כ האנשים הקטנים הם אלו "שגוזרים" עליהם קופון)</w:t>
      </w:r>
    </w:p>
    <w:p w14:paraId="7F8BE592" w14:textId="6E2C7205" w:rsidR="00B30D15" w:rsidRPr="007F2AA6" w:rsidRDefault="00B30D15" w:rsidP="007B6D06">
      <w:pPr>
        <w:pStyle w:val="a7"/>
        <w:numPr>
          <w:ilvl w:val="0"/>
          <w:numId w:val="53"/>
        </w:numPr>
        <w:spacing w:line="276" w:lineRule="auto"/>
        <w:jc w:val="both"/>
        <w:rPr>
          <w:rFonts w:ascii="David" w:hAnsi="David" w:cs="David"/>
          <w:sz w:val="24"/>
          <w:szCs w:val="24"/>
        </w:rPr>
      </w:pPr>
      <w:r w:rsidRPr="007F2AA6">
        <w:rPr>
          <w:rFonts w:ascii="David" w:hAnsi="David" w:cs="David" w:hint="cs"/>
          <w:sz w:val="24"/>
          <w:szCs w:val="24"/>
          <w:rtl/>
        </w:rPr>
        <w:t xml:space="preserve">פגיעה </w:t>
      </w:r>
      <w:r w:rsidRPr="007F2AA6">
        <w:rPr>
          <w:rFonts w:ascii="David" w:hAnsi="David" w:cs="David" w:hint="cs"/>
          <w:sz w:val="24"/>
          <w:szCs w:val="24"/>
          <w:u w:val="single"/>
          <w:rtl/>
        </w:rPr>
        <w:t>בהרתעה</w:t>
      </w:r>
      <w:r w:rsidRPr="007F2AA6">
        <w:rPr>
          <w:rFonts w:ascii="David" w:hAnsi="David" w:cs="David" w:hint="cs"/>
          <w:sz w:val="24"/>
          <w:szCs w:val="24"/>
          <w:rtl/>
        </w:rPr>
        <w:t xml:space="preserve"> - נגד </w:t>
      </w:r>
      <w:proofErr w:type="spellStart"/>
      <w:r w:rsidRPr="007F2AA6">
        <w:rPr>
          <w:rFonts w:ascii="David" w:hAnsi="David" w:cs="David" w:hint="cs"/>
          <w:sz w:val="24"/>
          <w:szCs w:val="24"/>
          <w:rtl/>
        </w:rPr>
        <w:t>מעוולים</w:t>
      </w:r>
      <w:proofErr w:type="spellEnd"/>
      <w:r w:rsidRPr="007F2AA6">
        <w:rPr>
          <w:rFonts w:ascii="David" w:hAnsi="David" w:cs="David" w:hint="cs"/>
          <w:sz w:val="24"/>
          <w:szCs w:val="24"/>
          <w:rtl/>
        </w:rPr>
        <w:t xml:space="preserve"> גדולים שגורמים נזקים קטנים</w:t>
      </w:r>
    </w:p>
    <w:p w14:paraId="509D4D6D" w14:textId="13713BAE" w:rsidR="00B30D15" w:rsidRDefault="007F2AA6" w:rsidP="00B30D15">
      <w:pPr>
        <w:spacing w:line="276" w:lineRule="auto"/>
        <w:jc w:val="both"/>
        <w:rPr>
          <w:rFonts w:ascii="David" w:hAnsi="David" w:cs="David"/>
          <w:sz w:val="24"/>
          <w:szCs w:val="24"/>
          <w:rtl/>
        </w:rPr>
      </w:pPr>
      <w:r>
        <w:rPr>
          <w:rFonts w:ascii="David" w:hAnsi="David" w:cs="David" w:hint="cs"/>
          <w:sz w:val="24"/>
          <w:szCs w:val="24"/>
          <w:rtl/>
        </w:rPr>
        <w:t xml:space="preserve">עניין ההרתעה רלוונטי בעיקר בנסיבות שבהן </w:t>
      </w:r>
      <w:r w:rsidR="00B30D15">
        <w:rPr>
          <w:rFonts w:ascii="David" w:hAnsi="David" w:cs="David" w:hint="cs"/>
          <w:sz w:val="24"/>
          <w:szCs w:val="24"/>
          <w:rtl/>
        </w:rPr>
        <w:t>האכיפה המדינתית (פלילית/מנהלית) לא מספקת</w:t>
      </w:r>
      <w:r>
        <w:rPr>
          <w:rFonts w:ascii="David" w:hAnsi="David" w:cs="David" w:hint="cs"/>
          <w:sz w:val="24"/>
          <w:szCs w:val="24"/>
          <w:rtl/>
        </w:rPr>
        <w:t>.</w:t>
      </w:r>
    </w:p>
    <w:p w14:paraId="36884F6D" w14:textId="1914DA9F" w:rsidR="00961930" w:rsidRDefault="00B30D15" w:rsidP="00E15AB9">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7F2AA6">
        <w:rPr>
          <w:rFonts w:ascii="David" w:hAnsi="David" w:cs="David" w:hint="cs"/>
          <w:b/>
          <w:bCs/>
          <w:sz w:val="24"/>
          <w:szCs w:val="24"/>
          <w:rtl/>
        </w:rPr>
        <w:t xml:space="preserve">בג"ץ </w:t>
      </w:r>
      <w:proofErr w:type="spellStart"/>
      <w:r w:rsidRPr="007F2AA6">
        <w:rPr>
          <w:rFonts w:ascii="David" w:hAnsi="David" w:cs="David" w:hint="cs"/>
          <w:b/>
          <w:bCs/>
          <w:sz w:val="24"/>
          <w:szCs w:val="24"/>
          <w:rtl/>
        </w:rPr>
        <w:t>פרסקי</w:t>
      </w:r>
      <w:proofErr w:type="spellEnd"/>
      <w:r w:rsidRPr="007F2AA6">
        <w:rPr>
          <w:rFonts w:ascii="David" w:hAnsi="David" w:cs="David" w:hint="cs"/>
          <w:b/>
          <w:bCs/>
          <w:sz w:val="24"/>
          <w:szCs w:val="24"/>
          <w:rtl/>
        </w:rPr>
        <w:t xml:space="preserve"> נ' הממונה על ההגבלים העסקיים (2015):</w:t>
      </w:r>
      <w:r>
        <w:rPr>
          <w:rFonts w:ascii="David" w:hAnsi="David" w:cs="David" w:hint="cs"/>
          <w:sz w:val="24"/>
          <w:szCs w:val="24"/>
          <w:rtl/>
        </w:rPr>
        <w:t xml:space="preserve"> </w:t>
      </w:r>
      <w:r w:rsidR="007F2AA6">
        <w:rPr>
          <w:rFonts w:ascii="David" w:hAnsi="David" w:cs="David" w:hint="cs"/>
          <w:sz w:val="24"/>
          <w:szCs w:val="24"/>
          <w:rtl/>
        </w:rPr>
        <w:t xml:space="preserve">השופטים התלבטו </w:t>
      </w:r>
      <w:r w:rsidR="00E15AB9">
        <w:rPr>
          <w:rFonts w:ascii="David" w:hAnsi="David" w:cs="David" w:hint="cs"/>
          <w:sz w:val="24"/>
          <w:szCs w:val="24"/>
          <w:rtl/>
        </w:rPr>
        <w:t xml:space="preserve">בשאלה של מדיניות - </w:t>
      </w:r>
      <w:r w:rsidR="007F2AA6" w:rsidRPr="007F2AA6">
        <w:rPr>
          <w:rFonts w:ascii="David" w:hAnsi="David" w:cs="David" w:hint="cs"/>
          <w:b/>
          <w:bCs/>
          <w:sz w:val="24"/>
          <w:szCs w:val="24"/>
          <w:rtl/>
        </w:rPr>
        <w:t xml:space="preserve">האם ראוי לתפוס את </w:t>
      </w:r>
      <w:r w:rsidRPr="007F2AA6">
        <w:rPr>
          <w:rFonts w:ascii="David" w:hAnsi="David" w:cs="David" w:hint="cs"/>
          <w:b/>
          <w:bCs/>
          <w:sz w:val="24"/>
          <w:szCs w:val="24"/>
          <w:rtl/>
        </w:rPr>
        <w:t>הפרט כשותף במאמץ האכיפה המדינתי</w:t>
      </w:r>
      <w:r w:rsidR="00E15AB9">
        <w:rPr>
          <w:rFonts w:ascii="David" w:hAnsi="David" w:cs="David" w:hint="cs"/>
          <w:b/>
          <w:bCs/>
          <w:sz w:val="24"/>
          <w:szCs w:val="24"/>
          <w:rtl/>
        </w:rPr>
        <w:t>ת</w:t>
      </w:r>
      <w:r w:rsidR="007F2AA6">
        <w:rPr>
          <w:rFonts w:ascii="David" w:hAnsi="David" w:cs="David" w:hint="cs"/>
          <w:sz w:val="24"/>
          <w:szCs w:val="24"/>
          <w:rtl/>
        </w:rPr>
        <w:t xml:space="preserve">? זוהי שאלה של משפט ציבורי ותפיסה של משמעות האזרחות </w:t>
      </w:r>
      <w:r w:rsidR="00E15AB9">
        <w:rPr>
          <w:rFonts w:ascii="David" w:hAnsi="David" w:cs="David" w:hint="cs"/>
          <w:sz w:val="24"/>
          <w:szCs w:val="24"/>
          <w:rtl/>
        </w:rPr>
        <w:t>-</w:t>
      </w:r>
      <w:r w:rsidR="007F2AA6">
        <w:rPr>
          <w:rFonts w:ascii="David" w:hAnsi="David" w:cs="David" w:hint="cs"/>
          <w:sz w:val="24"/>
          <w:szCs w:val="24"/>
          <w:rtl/>
        </w:rPr>
        <w:t xml:space="preserve"> האם אני חלק מהמערכת או רק זכאי להגנתה. לצד השאלה העקרונית יש גם ניתוח כלכלי</w:t>
      </w:r>
      <w:r w:rsidR="00E15AB9">
        <w:rPr>
          <w:rFonts w:ascii="David" w:hAnsi="David" w:cs="David" w:hint="cs"/>
          <w:sz w:val="24"/>
          <w:szCs w:val="24"/>
          <w:rtl/>
        </w:rPr>
        <w:t xml:space="preserve"> של מה זול יותר לביצוע. למשל, ייתכן שבנסיבות צרכניות לפרטים קל (=זול) יותר להשיג את המידע. </w:t>
      </w:r>
    </w:p>
    <w:p w14:paraId="63AA73C1" w14:textId="56844C90" w:rsidR="003F0387" w:rsidRPr="003F0387" w:rsidRDefault="003F0387" w:rsidP="00B30D15">
      <w:pPr>
        <w:spacing w:line="276" w:lineRule="auto"/>
        <w:jc w:val="both"/>
        <w:rPr>
          <w:rFonts w:ascii="David" w:hAnsi="David" w:cs="David"/>
          <w:sz w:val="24"/>
          <w:szCs w:val="24"/>
          <w:u w:val="single"/>
          <w:rtl/>
        </w:rPr>
      </w:pPr>
      <w:r w:rsidRPr="003F0387">
        <w:rPr>
          <w:rFonts w:ascii="David" w:hAnsi="David" w:cs="David"/>
          <w:sz w:val="24"/>
          <w:szCs w:val="24"/>
          <w:u w:val="single"/>
          <w:rtl/>
        </w:rPr>
        <w:t xml:space="preserve">הפתרון </w:t>
      </w:r>
      <w:r w:rsidR="004B5E5F">
        <w:rPr>
          <w:rFonts w:ascii="David" w:hAnsi="David" w:cs="David" w:hint="cs"/>
          <w:sz w:val="24"/>
          <w:szCs w:val="24"/>
          <w:u w:val="single"/>
          <w:rtl/>
        </w:rPr>
        <w:t>-</w:t>
      </w:r>
      <w:r w:rsidRPr="003F0387">
        <w:rPr>
          <w:rFonts w:ascii="David" w:hAnsi="David" w:cs="David" w:hint="cs"/>
          <w:sz w:val="24"/>
          <w:szCs w:val="24"/>
          <w:u w:val="single"/>
          <w:rtl/>
        </w:rPr>
        <w:t xml:space="preserve"> תובענה ייצוגית</w:t>
      </w:r>
    </w:p>
    <w:p w14:paraId="581D9B12" w14:textId="17C7E464" w:rsidR="003F0387" w:rsidRDefault="003F0387" w:rsidP="00B30D15">
      <w:pPr>
        <w:spacing w:line="276" w:lineRule="auto"/>
        <w:jc w:val="both"/>
        <w:rPr>
          <w:rFonts w:ascii="David" w:hAnsi="David" w:cs="David"/>
          <w:sz w:val="24"/>
          <w:szCs w:val="24"/>
          <w:rtl/>
        </w:rPr>
      </w:pPr>
      <w:r>
        <w:rPr>
          <w:rFonts w:ascii="David" w:hAnsi="David" w:cs="David"/>
          <w:sz w:val="24"/>
          <w:szCs w:val="24"/>
          <w:rtl/>
        </w:rPr>
        <w:t xml:space="preserve">ריכוז </w:t>
      </w:r>
      <w:r>
        <w:rPr>
          <w:rFonts w:ascii="David" w:hAnsi="David" w:cs="David" w:hint="cs"/>
          <w:sz w:val="24"/>
          <w:szCs w:val="24"/>
          <w:rtl/>
        </w:rPr>
        <w:t xml:space="preserve">כל התביעות </w:t>
      </w:r>
      <w:r w:rsidRPr="00DE2F73">
        <w:rPr>
          <w:rFonts w:ascii="David" w:hAnsi="David" w:cs="David" w:hint="cs"/>
          <w:b/>
          <w:bCs/>
          <w:sz w:val="24"/>
          <w:szCs w:val="24"/>
          <w:rtl/>
        </w:rPr>
        <w:t>להליך אחד</w:t>
      </w:r>
      <w:r>
        <w:rPr>
          <w:rFonts w:ascii="David" w:hAnsi="David" w:cs="David" w:hint="cs"/>
          <w:sz w:val="24"/>
          <w:szCs w:val="24"/>
          <w:rtl/>
        </w:rPr>
        <w:t xml:space="preserve">. מתוך כל התובעים בוחרים </w:t>
      </w:r>
      <w:r w:rsidRPr="00DE2F73">
        <w:rPr>
          <w:rFonts w:ascii="David" w:hAnsi="David" w:cs="David" w:hint="cs"/>
          <w:b/>
          <w:bCs/>
          <w:sz w:val="24"/>
          <w:szCs w:val="24"/>
          <w:rtl/>
        </w:rPr>
        <w:t>אדם אחד</w:t>
      </w:r>
      <w:r>
        <w:rPr>
          <w:rFonts w:ascii="David" w:hAnsi="David" w:cs="David" w:hint="cs"/>
          <w:sz w:val="24"/>
          <w:szCs w:val="24"/>
          <w:rtl/>
        </w:rPr>
        <w:t xml:space="preserve"> (התובע הנציג) </w:t>
      </w:r>
      <w:r w:rsidRPr="00DE2F73">
        <w:rPr>
          <w:rFonts w:ascii="David" w:hAnsi="David" w:cs="David" w:hint="cs"/>
          <w:b/>
          <w:bCs/>
          <w:sz w:val="24"/>
          <w:szCs w:val="24"/>
          <w:rtl/>
        </w:rPr>
        <w:t>שמייצג</w:t>
      </w:r>
      <w:r>
        <w:rPr>
          <w:rFonts w:ascii="David" w:hAnsi="David" w:cs="David" w:hint="cs"/>
          <w:sz w:val="24"/>
          <w:szCs w:val="24"/>
          <w:rtl/>
        </w:rPr>
        <w:t xml:space="preserve"> את כל התובעים. </w:t>
      </w:r>
      <w:r w:rsidRPr="00DE2F73">
        <w:rPr>
          <w:rFonts w:ascii="David" w:hAnsi="David" w:cs="David" w:hint="cs"/>
          <w:b/>
          <w:bCs/>
          <w:sz w:val="24"/>
          <w:szCs w:val="24"/>
          <w:rtl/>
        </w:rPr>
        <w:t>פסק הדין</w:t>
      </w:r>
      <w:r>
        <w:rPr>
          <w:rFonts w:ascii="David" w:hAnsi="David" w:cs="David" w:hint="cs"/>
          <w:sz w:val="24"/>
          <w:szCs w:val="24"/>
          <w:rtl/>
        </w:rPr>
        <w:t xml:space="preserve"> שניתן בהליך הזה </w:t>
      </w:r>
      <w:r w:rsidRPr="00DE2F73">
        <w:rPr>
          <w:rFonts w:ascii="David" w:hAnsi="David" w:cs="David" w:hint="cs"/>
          <w:b/>
          <w:bCs/>
          <w:sz w:val="24"/>
          <w:szCs w:val="24"/>
          <w:rtl/>
        </w:rPr>
        <w:t>מחייב את כולם</w:t>
      </w:r>
      <w:r>
        <w:rPr>
          <w:rFonts w:ascii="David" w:hAnsi="David" w:cs="David" w:hint="cs"/>
          <w:sz w:val="24"/>
          <w:szCs w:val="24"/>
          <w:rtl/>
        </w:rPr>
        <w:t xml:space="preserve"> (תובעים ונתבעים)</w:t>
      </w:r>
      <w:r w:rsidR="00DE2F73">
        <w:rPr>
          <w:rFonts w:ascii="David" w:hAnsi="David" w:cs="David" w:hint="cs"/>
          <w:sz w:val="24"/>
          <w:szCs w:val="24"/>
          <w:rtl/>
        </w:rPr>
        <w:t>.</w:t>
      </w:r>
    </w:p>
    <w:p w14:paraId="08893BEF" w14:textId="2B9F0550" w:rsidR="003F0387" w:rsidRPr="00DE2F73" w:rsidRDefault="003F0387" w:rsidP="00DE2F7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Theme="minorBidi" w:hAnsiTheme="minorBidi"/>
          <w:sz w:val="20"/>
          <w:szCs w:val="20"/>
          <w:rtl/>
        </w:rPr>
      </w:pPr>
      <w:r w:rsidRPr="00DE2F73">
        <w:rPr>
          <w:rFonts w:asciiTheme="minorBidi" w:hAnsiTheme="minorBidi"/>
          <w:sz w:val="20"/>
          <w:szCs w:val="20"/>
          <w:rtl/>
        </w:rPr>
        <w:t>ס' 24 לחוק בתי הדין: פסק דין בתובענה ייצוגית יהווה מעשה בית דין לגבי כל חברי הקבוצה שבשמם נוהלה התובענה הייצוגית, אלא אם נקבע במפורש אחרת בחוק זה.</w:t>
      </w:r>
    </w:p>
    <w:p w14:paraId="0E9B95EC" w14:textId="7CA68686" w:rsidR="000B7D4C" w:rsidRDefault="000B7D4C" w:rsidP="00B30D15">
      <w:pPr>
        <w:spacing w:line="276" w:lineRule="auto"/>
        <w:jc w:val="both"/>
        <w:rPr>
          <w:rFonts w:ascii="David" w:hAnsi="David" w:cs="David"/>
          <w:sz w:val="24"/>
          <w:szCs w:val="24"/>
          <w:rtl/>
        </w:rPr>
      </w:pPr>
      <w:r>
        <w:rPr>
          <w:rFonts w:ascii="David" w:hAnsi="David" w:cs="David" w:hint="cs"/>
          <w:sz w:val="24"/>
          <w:szCs w:val="24"/>
          <w:rtl/>
        </w:rPr>
        <w:t xml:space="preserve">ס' זה בעצם חוסם את שאר חברי הקבוצה </w:t>
      </w:r>
      <w:r w:rsidR="00DE2F73">
        <w:rPr>
          <w:rFonts w:ascii="David" w:hAnsi="David" w:cs="David" w:hint="cs"/>
          <w:sz w:val="24"/>
          <w:szCs w:val="24"/>
          <w:rtl/>
        </w:rPr>
        <w:t>מלתבוע שוב (</w:t>
      </w:r>
      <w:r>
        <w:rPr>
          <w:rFonts w:ascii="David" w:hAnsi="David" w:cs="David" w:hint="cs"/>
          <w:sz w:val="24"/>
          <w:szCs w:val="24"/>
          <w:rtl/>
        </w:rPr>
        <w:t>גם אם הם הפסידו</w:t>
      </w:r>
      <w:r w:rsidR="00DE2F73">
        <w:rPr>
          <w:rFonts w:ascii="David" w:hAnsi="David" w:cs="David" w:hint="cs"/>
          <w:sz w:val="24"/>
          <w:szCs w:val="24"/>
          <w:rtl/>
        </w:rPr>
        <w:t>!)</w:t>
      </w:r>
      <w:r>
        <w:rPr>
          <w:rFonts w:ascii="David" w:hAnsi="David" w:cs="David" w:hint="cs"/>
          <w:sz w:val="24"/>
          <w:szCs w:val="24"/>
          <w:rtl/>
        </w:rPr>
        <w:t xml:space="preserve">. </w:t>
      </w:r>
    </w:p>
    <w:p w14:paraId="5C4130F9" w14:textId="6E967760" w:rsidR="00EE3BFD" w:rsidRPr="00EE3BFD" w:rsidRDefault="00EE3BFD" w:rsidP="00EE3BFD">
      <w:pPr>
        <w:pBdr>
          <w:top w:val="single" w:sz="4" w:space="1" w:color="auto"/>
          <w:left w:val="single" w:sz="4" w:space="4" w:color="auto"/>
          <w:bottom w:val="single" w:sz="4" w:space="1" w:color="auto"/>
          <w:right w:val="single" w:sz="4" w:space="4" w:color="auto"/>
        </w:pBdr>
        <w:spacing w:line="276" w:lineRule="auto"/>
        <w:rPr>
          <w:rFonts w:asciiTheme="minorBidi" w:hAnsiTheme="minorBidi"/>
          <w:sz w:val="19"/>
          <w:szCs w:val="19"/>
          <w:rtl/>
        </w:rPr>
      </w:pPr>
      <w:r w:rsidRPr="00EE3BFD">
        <w:rPr>
          <w:rFonts w:asciiTheme="minorBidi" w:hAnsiTheme="minorBidi" w:cs="Arial"/>
          <w:sz w:val="19"/>
          <w:szCs w:val="19"/>
          <w:rtl/>
        </w:rPr>
        <w:t>1.  מטרת חוק זה לקבוע כללים אחידים לענ</w:t>
      </w:r>
      <w:r>
        <w:rPr>
          <w:rFonts w:asciiTheme="minorBidi" w:hAnsiTheme="minorBidi" w:cs="Arial" w:hint="cs"/>
          <w:sz w:val="19"/>
          <w:szCs w:val="19"/>
          <w:rtl/>
        </w:rPr>
        <w:t>י</w:t>
      </w:r>
      <w:r w:rsidRPr="00EE3BFD">
        <w:rPr>
          <w:rFonts w:asciiTheme="minorBidi" w:hAnsiTheme="minorBidi" w:cs="Arial"/>
          <w:sz w:val="19"/>
          <w:szCs w:val="19"/>
          <w:rtl/>
        </w:rPr>
        <w:t>ין הגשה וניהול של תובענות ייצוגיות, לשם שיפור ההגנה על זכויות, ובכך לקדם:</w:t>
      </w:r>
    </w:p>
    <w:p w14:paraId="4C00B14C" w14:textId="77F65CAF" w:rsidR="00EE3BFD" w:rsidRPr="00EE3BFD" w:rsidRDefault="00EE3BFD" w:rsidP="00A50BC4">
      <w:pPr>
        <w:pBdr>
          <w:top w:val="single" w:sz="4" w:space="1" w:color="auto"/>
          <w:left w:val="single" w:sz="4" w:space="4" w:color="auto"/>
          <w:bottom w:val="single" w:sz="4" w:space="1" w:color="auto"/>
          <w:right w:val="single" w:sz="4" w:space="4" w:color="auto"/>
        </w:pBdr>
        <w:spacing w:after="0" w:line="276" w:lineRule="auto"/>
        <w:rPr>
          <w:rFonts w:asciiTheme="minorBidi" w:hAnsiTheme="minorBidi"/>
          <w:b/>
          <w:bCs/>
          <w:sz w:val="19"/>
          <w:szCs w:val="19"/>
          <w:rtl/>
        </w:rPr>
      </w:pPr>
      <w:r w:rsidRPr="00EE3BFD">
        <w:rPr>
          <w:rFonts w:asciiTheme="minorBidi" w:hAnsiTheme="minorBidi" w:cs="Arial"/>
          <w:b/>
          <w:bCs/>
          <w:sz w:val="19"/>
          <w:szCs w:val="19"/>
          <w:rtl/>
        </w:rPr>
        <w:t>(1)  מימוש זכות הגישה לבית המשפט, לרבות לסוגי אוכלוס</w:t>
      </w:r>
      <w:r w:rsidRPr="00EE3BFD">
        <w:rPr>
          <w:rFonts w:asciiTheme="minorBidi" w:hAnsiTheme="minorBidi" w:cs="Arial" w:hint="cs"/>
          <w:b/>
          <w:bCs/>
          <w:sz w:val="19"/>
          <w:szCs w:val="19"/>
          <w:rtl/>
        </w:rPr>
        <w:t>י</w:t>
      </w:r>
      <w:r w:rsidRPr="00EE3BFD">
        <w:rPr>
          <w:rFonts w:asciiTheme="minorBidi" w:hAnsiTheme="minorBidi" w:cs="Arial"/>
          <w:b/>
          <w:bCs/>
          <w:sz w:val="19"/>
          <w:szCs w:val="19"/>
          <w:rtl/>
        </w:rPr>
        <w:t>יה המתקשים לפנות לבית המשפט כיחידים;</w:t>
      </w:r>
    </w:p>
    <w:p w14:paraId="519E9F94" w14:textId="77777777" w:rsidR="00EE3BFD" w:rsidRPr="00EE3BFD" w:rsidRDefault="00EE3BFD" w:rsidP="00A50BC4">
      <w:pPr>
        <w:pBdr>
          <w:top w:val="single" w:sz="4" w:space="1" w:color="auto"/>
          <w:left w:val="single" w:sz="4" w:space="4" w:color="auto"/>
          <w:bottom w:val="single" w:sz="4" w:space="1" w:color="auto"/>
          <w:right w:val="single" w:sz="4" w:space="4" w:color="auto"/>
        </w:pBdr>
        <w:spacing w:after="0" w:line="276" w:lineRule="auto"/>
        <w:rPr>
          <w:rFonts w:asciiTheme="minorBidi" w:hAnsiTheme="minorBidi"/>
          <w:b/>
          <w:bCs/>
          <w:sz w:val="19"/>
          <w:szCs w:val="19"/>
          <w:rtl/>
        </w:rPr>
      </w:pPr>
      <w:r w:rsidRPr="00EE3BFD">
        <w:rPr>
          <w:rFonts w:asciiTheme="minorBidi" w:hAnsiTheme="minorBidi" w:cs="Arial"/>
          <w:b/>
          <w:bCs/>
          <w:sz w:val="19"/>
          <w:szCs w:val="19"/>
          <w:rtl/>
        </w:rPr>
        <w:t>(2)  אכיפת הדין והרתעה מפני הפרתו;</w:t>
      </w:r>
    </w:p>
    <w:p w14:paraId="4D5CCAFB" w14:textId="77777777" w:rsidR="00EE3BFD" w:rsidRPr="00EE3BFD" w:rsidRDefault="00EE3BFD" w:rsidP="00A50BC4">
      <w:pPr>
        <w:pBdr>
          <w:top w:val="single" w:sz="4" w:space="1" w:color="auto"/>
          <w:left w:val="single" w:sz="4" w:space="4" w:color="auto"/>
          <w:bottom w:val="single" w:sz="4" w:space="1" w:color="auto"/>
          <w:right w:val="single" w:sz="4" w:space="4" w:color="auto"/>
        </w:pBdr>
        <w:spacing w:after="0" w:line="276" w:lineRule="auto"/>
        <w:rPr>
          <w:rFonts w:asciiTheme="minorBidi" w:hAnsiTheme="minorBidi"/>
          <w:b/>
          <w:bCs/>
          <w:sz w:val="19"/>
          <w:szCs w:val="19"/>
          <w:rtl/>
        </w:rPr>
      </w:pPr>
      <w:r w:rsidRPr="00EE3BFD">
        <w:rPr>
          <w:rFonts w:asciiTheme="minorBidi" w:hAnsiTheme="minorBidi" w:cs="Arial"/>
          <w:b/>
          <w:bCs/>
          <w:sz w:val="19"/>
          <w:szCs w:val="19"/>
          <w:rtl/>
        </w:rPr>
        <w:t>(3)  מתן סעד הולם לנפגעים מהפרת הדין;</w:t>
      </w:r>
    </w:p>
    <w:p w14:paraId="2984D9CB" w14:textId="77777777" w:rsidR="00EE3BFD" w:rsidRPr="00EE3BFD" w:rsidRDefault="00EE3BFD" w:rsidP="00EE3BFD">
      <w:pPr>
        <w:pBdr>
          <w:top w:val="single" w:sz="4" w:space="1" w:color="auto"/>
          <w:left w:val="single" w:sz="4" w:space="4" w:color="auto"/>
          <w:bottom w:val="single" w:sz="4" w:space="1" w:color="auto"/>
          <w:right w:val="single" w:sz="4" w:space="4" w:color="auto"/>
        </w:pBdr>
        <w:spacing w:line="276" w:lineRule="auto"/>
        <w:jc w:val="both"/>
        <w:rPr>
          <w:rFonts w:ascii="David" w:hAnsi="David" w:cs="David"/>
          <w:b/>
          <w:bCs/>
          <w:sz w:val="24"/>
          <w:szCs w:val="24"/>
          <w:u w:val="single"/>
          <w:rtl/>
        </w:rPr>
      </w:pPr>
      <w:r w:rsidRPr="00EE3BFD">
        <w:rPr>
          <w:rFonts w:asciiTheme="minorBidi" w:hAnsiTheme="minorBidi" w:cs="Arial"/>
          <w:b/>
          <w:bCs/>
          <w:sz w:val="19"/>
          <w:szCs w:val="19"/>
          <w:rtl/>
        </w:rPr>
        <w:t>(4)  ניהול יעיל, הוגן וממצה של תביעות.</w:t>
      </w:r>
    </w:p>
    <w:p w14:paraId="7193ED59" w14:textId="5C9A259E" w:rsidR="000274B3" w:rsidRDefault="00EE3BFD" w:rsidP="00A50BC4">
      <w:pPr>
        <w:spacing w:after="0" w:line="276" w:lineRule="auto"/>
        <w:jc w:val="both"/>
        <w:rPr>
          <w:rFonts w:ascii="David" w:hAnsi="David" w:cs="David"/>
          <w:sz w:val="24"/>
          <w:szCs w:val="24"/>
          <w:rtl/>
        </w:rPr>
      </w:pPr>
      <w:r w:rsidRPr="00EE3BFD">
        <w:rPr>
          <w:rFonts w:ascii="David" w:hAnsi="David" w:cs="David" w:hint="cs"/>
          <w:b/>
          <w:bCs/>
          <w:sz w:val="24"/>
          <w:szCs w:val="24"/>
          <w:rtl/>
        </w:rPr>
        <w:t>חוק תובענות ייצוגיות מנסה לייצר איזון מורכב,</w:t>
      </w:r>
      <w:r>
        <w:rPr>
          <w:rFonts w:ascii="David" w:hAnsi="David" w:cs="David" w:hint="cs"/>
          <w:sz w:val="24"/>
          <w:szCs w:val="24"/>
          <w:rtl/>
        </w:rPr>
        <w:t xml:space="preserve"> שכן אפילו </w:t>
      </w:r>
      <w:r w:rsidR="000274B3">
        <w:rPr>
          <w:rFonts w:ascii="David" w:hAnsi="David" w:cs="David" w:hint="cs"/>
          <w:sz w:val="24"/>
          <w:szCs w:val="24"/>
          <w:rtl/>
        </w:rPr>
        <w:t xml:space="preserve">ברמה הפורמלית יש כאן </w:t>
      </w:r>
      <w:r w:rsidR="000274B3" w:rsidRPr="00EE3BFD">
        <w:rPr>
          <w:rFonts w:ascii="David" w:hAnsi="David" w:cs="David" w:hint="cs"/>
          <w:b/>
          <w:bCs/>
          <w:sz w:val="24"/>
          <w:szCs w:val="24"/>
          <w:rtl/>
        </w:rPr>
        <w:t>פריצה של המסגרת הקלאסית של ההליך האזרחי,</w:t>
      </w:r>
      <w:r w:rsidR="000274B3">
        <w:rPr>
          <w:rFonts w:ascii="David" w:hAnsi="David" w:cs="David" w:hint="cs"/>
          <w:sz w:val="24"/>
          <w:szCs w:val="24"/>
          <w:rtl/>
        </w:rPr>
        <w:t xml:space="preserve"> שמובנה כהליך בילטראלי </w:t>
      </w:r>
      <w:r>
        <w:rPr>
          <w:rFonts w:ascii="David" w:hAnsi="David" w:cs="David" w:hint="cs"/>
          <w:sz w:val="24"/>
          <w:szCs w:val="24"/>
          <w:rtl/>
        </w:rPr>
        <w:t>-</w:t>
      </w:r>
      <w:r w:rsidR="000274B3">
        <w:rPr>
          <w:rFonts w:ascii="David" w:hAnsi="David" w:cs="David" w:hint="cs"/>
          <w:sz w:val="24"/>
          <w:szCs w:val="24"/>
          <w:rtl/>
        </w:rPr>
        <w:t xml:space="preserve"> </w:t>
      </w:r>
      <w:r>
        <w:rPr>
          <w:rFonts w:ascii="David" w:hAnsi="David" w:cs="David" w:hint="cs"/>
          <w:sz w:val="24"/>
          <w:szCs w:val="24"/>
          <w:rtl/>
        </w:rPr>
        <w:t xml:space="preserve">בתובענה ייצוגית </w:t>
      </w:r>
      <w:r w:rsidR="000274B3">
        <w:rPr>
          <w:rFonts w:ascii="David" w:hAnsi="David" w:cs="David" w:hint="cs"/>
          <w:sz w:val="24"/>
          <w:szCs w:val="24"/>
          <w:rtl/>
        </w:rPr>
        <w:t>יש לפחות שלושה גורמים</w:t>
      </w:r>
      <w:r>
        <w:rPr>
          <w:rFonts w:ascii="David" w:hAnsi="David" w:cs="David" w:hint="cs"/>
          <w:sz w:val="24"/>
          <w:szCs w:val="24"/>
          <w:rtl/>
        </w:rPr>
        <w:t>:</w:t>
      </w:r>
      <w:r w:rsidR="000274B3">
        <w:rPr>
          <w:rFonts w:ascii="David" w:hAnsi="David" w:cs="David" w:hint="cs"/>
          <w:sz w:val="24"/>
          <w:szCs w:val="24"/>
          <w:rtl/>
        </w:rPr>
        <w:t xml:space="preserve"> </w:t>
      </w:r>
    </w:p>
    <w:p w14:paraId="20A1FC83" w14:textId="77777777" w:rsidR="00A50BC4" w:rsidRPr="00A50BC4" w:rsidRDefault="00A50BC4" w:rsidP="00A50BC4">
      <w:pPr>
        <w:spacing w:after="0" w:line="276" w:lineRule="auto"/>
        <w:jc w:val="both"/>
        <w:rPr>
          <w:rFonts w:ascii="David" w:hAnsi="David" w:cs="David"/>
          <w:sz w:val="8"/>
          <w:szCs w:val="8"/>
          <w:rtl/>
        </w:rPr>
      </w:pPr>
    </w:p>
    <w:p w14:paraId="444F2C3E" w14:textId="3BA81241" w:rsidR="000274B3" w:rsidRPr="00A50BC4" w:rsidRDefault="000274B3" w:rsidP="007B6D06">
      <w:pPr>
        <w:pStyle w:val="a7"/>
        <w:numPr>
          <w:ilvl w:val="0"/>
          <w:numId w:val="56"/>
        </w:numPr>
        <w:spacing w:line="276" w:lineRule="auto"/>
        <w:jc w:val="both"/>
        <w:rPr>
          <w:rFonts w:ascii="David" w:hAnsi="David" w:cs="David"/>
          <w:sz w:val="24"/>
          <w:szCs w:val="24"/>
        </w:rPr>
      </w:pPr>
      <w:r w:rsidRPr="00A50BC4">
        <w:rPr>
          <w:rFonts w:ascii="David" w:hAnsi="David" w:cs="David" w:hint="cs"/>
          <w:sz w:val="24"/>
          <w:szCs w:val="24"/>
          <w:rtl/>
        </w:rPr>
        <w:t>חברי הקבוצה התובעת (בעלי העילה)</w:t>
      </w:r>
      <w:r w:rsidR="00A50BC4">
        <w:rPr>
          <w:rFonts w:ascii="David" w:hAnsi="David" w:cs="David" w:hint="cs"/>
          <w:sz w:val="24"/>
          <w:szCs w:val="24"/>
          <w:rtl/>
        </w:rPr>
        <w:t xml:space="preserve"> 2.</w:t>
      </w:r>
      <w:r w:rsidR="00A50BC4" w:rsidRPr="00A50BC4">
        <w:rPr>
          <w:rFonts w:ascii="David" w:hAnsi="David" w:cs="David" w:hint="cs"/>
          <w:sz w:val="24"/>
          <w:szCs w:val="24"/>
          <w:rtl/>
        </w:rPr>
        <w:t xml:space="preserve"> </w:t>
      </w:r>
      <w:r w:rsidR="00EE3BFD" w:rsidRPr="00A50BC4">
        <w:rPr>
          <w:rFonts w:ascii="David" w:hAnsi="David" w:cs="David" w:hint="cs"/>
          <w:sz w:val="24"/>
          <w:szCs w:val="24"/>
          <w:rtl/>
        </w:rPr>
        <w:t>התובע הנציג (שייך לקבוצ</w:t>
      </w:r>
      <w:r w:rsidR="00A50BC4" w:rsidRPr="00A50BC4">
        <w:rPr>
          <w:rFonts w:ascii="David" w:hAnsi="David" w:cs="David" w:hint="cs"/>
          <w:sz w:val="24"/>
          <w:szCs w:val="24"/>
          <w:rtl/>
        </w:rPr>
        <w:t xml:space="preserve">ה </w:t>
      </w:r>
      <w:r w:rsidR="00EE3BFD" w:rsidRPr="00A50BC4">
        <w:rPr>
          <w:rFonts w:ascii="David" w:hAnsi="David" w:cs="David" w:hint="cs"/>
          <w:sz w:val="24"/>
          <w:szCs w:val="24"/>
          <w:rtl/>
        </w:rPr>
        <w:t>אך פועל במנותק</w:t>
      </w:r>
      <w:r w:rsidR="00A50BC4" w:rsidRPr="00A50BC4">
        <w:rPr>
          <w:rFonts w:ascii="David" w:hAnsi="David" w:cs="David" w:hint="cs"/>
          <w:sz w:val="24"/>
          <w:szCs w:val="24"/>
          <w:rtl/>
        </w:rPr>
        <w:t>)</w:t>
      </w:r>
      <w:r w:rsidR="00A50BC4">
        <w:rPr>
          <w:rFonts w:ascii="David" w:hAnsi="David" w:cs="David" w:hint="cs"/>
          <w:sz w:val="24"/>
          <w:szCs w:val="24"/>
          <w:rtl/>
        </w:rPr>
        <w:t xml:space="preserve"> 3. </w:t>
      </w:r>
      <w:r w:rsidRPr="00A50BC4">
        <w:rPr>
          <w:rFonts w:ascii="David" w:hAnsi="David" w:cs="David" w:hint="cs"/>
          <w:sz w:val="24"/>
          <w:szCs w:val="24"/>
          <w:rtl/>
        </w:rPr>
        <w:t xml:space="preserve">הנתבע </w:t>
      </w:r>
    </w:p>
    <w:p w14:paraId="0B7CF822" w14:textId="7311EE84" w:rsidR="00EE3BFD" w:rsidRPr="00EE3BFD" w:rsidRDefault="00EE3BFD" w:rsidP="00EE3BFD">
      <w:pPr>
        <w:pStyle w:val="af4"/>
      </w:pPr>
      <w:bookmarkStart w:id="30" w:name="_Toc536576820"/>
      <w:r w:rsidRPr="00EE3BFD">
        <w:rPr>
          <w:rFonts w:hint="cs"/>
          <w:rtl/>
        </w:rPr>
        <w:t>סיכונים מיוחדים הנובעים מהליך התובענה הייצוגית</w:t>
      </w:r>
      <w:bookmarkEnd w:id="30"/>
    </w:p>
    <w:p w14:paraId="7E3F7595" w14:textId="5612A63A" w:rsidR="00DE5F43" w:rsidRPr="00372C4F" w:rsidRDefault="00EE3BFD" w:rsidP="007B6D06">
      <w:pPr>
        <w:pStyle w:val="a7"/>
        <w:numPr>
          <w:ilvl w:val="0"/>
          <w:numId w:val="57"/>
        </w:numPr>
        <w:spacing w:line="276" w:lineRule="auto"/>
        <w:jc w:val="both"/>
        <w:rPr>
          <w:rFonts w:ascii="David" w:hAnsi="David" w:cs="David"/>
          <w:b/>
          <w:bCs/>
          <w:sz w:val="24"/>
          <w:szCs w:val="24"/>
          <w:rtl/>
        </w:rPr>
      </w:pPr>
      <w:r w:rsidRPr="00372C4F">
        <w:rPr>
          <w:rFonts w:ascii="David" w:hAnsi="David" w:cs="David" w:hint="cs"/>
          <w:b/>
          <w:bCs/>
          <w:sz w:val="24"/>
          <w:szCs w:val="24"/>
          <w:rtl/>
        </w:rPr>
        <w:t xml:space="preserve">חברי הקבוצה </w:t>
      </w:r>
      <w:r w:rsidR="00372C4F">
        <w:rPr>
          <w:rFonts w:ascii="David" w:hAnsi="David" w:cs="David" w:hint="cs"/>
          <w:b/>
          <w:bCs/>
          <w:sz w:val="24"/>
          <w:szCs w:val="24"/>
          <w:rtl/>
        </w:rPr>
        <w:t>מסתכנים</w:t>
      </w:r>
      <w:r w:rsidRPr="00372C4F">
        <w:rPr>
          <w:rFonts w:ascii="David" w:hAnsi="David" w:cs="David" w:hint="cs"/>
          <w:b/>
          <w:bCs/>
          <w:sz w:val="24"/>
          <w:szCs w:val="24"/>
          <w:rtl/>
        </w:rPr>
        <w:t xml:space="preserve"> </w:t>
      </w:r>
      <w:r w:rsidR="00372C4F">
        <w:rPr>
          <w:rFonts w:ascii="David" w:hAnsi="David" w:cs="David" w:hint="cs"/>
          <w:b/>
          <w:bCs/>
          <w:sz w:val="24"/>
          <w:szCs w:val="24"/>
          <w:rtl/>
        </w:rPr>
        <w:t>ב</w:t>
      </w:r>
      <w:r w:rsidRPr="00372C4F">
        <w:rPr>
          <w:rFonts w:ascii="David" w:hAnsi="David" w:cs="David" w:hint="cs"/>
          <w:b/>
          <w:bCs/>
          <w:sz w:val="24"/>
          <w:szCs w:val="24"/>
          <w:rtl/>
        </w:rPr>
        <w:t>השתקה</w:t>
      </w:r>
      <w:r w:rsidR="00372C4F">
        <w:rPr>
          <w:rFonts w:ascii="David" w:hAnsi="David" w:cs="David" w:hint="cs"/>
          <w:b/>
          <w:bCs/>
          <w:sz w:val="24"/>
          <w:szCs w:val="24"/>
          <w:rtl/>
        </w:rPr>
        <w:t xml:space="preserve"> </w:t>
      </w:r>
      <w:r w:rsidR="00372C4F" w:rsidRPr="00372C4F">
        <w:rPr>
          <w:rFonts w:ascii="David" w:hAnsi="David" w:cs="David" w:hint="cs"/>
          <w:b/>
          <w:bCs/>
          <w:sz w:val="24"/>
          <w:szCs w:val="24"/>
          <w:rtl/>
        </w:rPr>
        <w:t>-</w:t>
      </w:r>
      <w:r w:rsidR="00372C4F">
        <w:rPr>
          <w:rFonts w:ascii="David" w:hAnsi="David" w:cs="David" w:hint="cs"/>
          <w:b/>
          <w:bCs/>
          <w:sz w:val="24"/>
          <w:szCs w:val="24"/>
          <w:rtl/>
        </w:rPr>
        <w:t xml:space="preserve"> </w:t>
      </w:r>
      <w:r w:rsidRPr="00372C4F">
        <w:rPr>
          <w:rFonts w:ascii="David" w:hAnsi="David" w:cs="David" w:hint="cs"/>
          <w:b/>
          <w:bCs/>
          <w:sz w:val="24"/>
          <w:szCs w:val="24"/>
          <w:rtl/>
        </w:rPr>
        <w:t>יוחל עליהם מעשה בי"ד מבלי שקיבלו יומם בביהמ"ש</w:t>
      </w:r>
      <w:r w:rsidR="00372C4F" w:rsidRPr="00372C4F">
        <w:rPr>
          <w:rFonts w:ascii="David" w:hAnsi="David" w:cs="David" w:hint="cs"/>
          <w:b/>
          <w:bCs/>
          <w:sz w:val="24"/>
          <w:szCs w:val="24"/>
          <w:rtl/>
        </w:rPr>
        <w:t>!</w:t>
      </w:r>
    </w:p>
    <w:p w14:paraId="49381773" w14:textId="32BA2A90" w:rsidR="00DE5F43" w:rsidRDefault="00EE3BFD" w:rsidP="00372C4F">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0646E9">
        <w:rPr>
          <w:rFonts w:ascii="David" w:hAnsi="David" w:cs="David" w:hint="cs"/>
          <w:b/>
          <w:bCs/>
          <w:sz w:val="24"/>
          <w:szCs w:val="24"/>
          <w:rtl/>
        </w:rPr>
        <w:t>פתרון 1:</w:t>
      </w:r>
      <w:r>
        <w:rPr>
          <w:rFonts w:ascii="David" w:hAnsi="David" w:cs="David" w:hint="cs"/>
          <w:sz w:val="24"/>
          <w:szCs w:val="24"/>
          <w:rtl/>
        </w:rPr>
        <w:t xml:space="preserve"> ס' 3, 4 ו-8 לחוק </w:t>
      </w:r>
      <w:r w:rsidR="000646E9">
        <w:rPr>
          <w:rFonts w:ascii="David" w:hAnsi="David" w:cs="David" w:hint="cs"/>
          <w:sz w:val="24"/>
          <w:szCs w:val="24"/>
          <w:rtl/>
        </w:rPr>
        <w:t xml:space="preserve">קובעים </w:t>
      </w:r>
      <w:r w:rsidR="000646E9" w:rsidRPr="000646E9">
        <w:rPr>
          <w:rFonts w:ascii="David" w:hAnsi="David" w:cs="David" w:hint="cs"/>
          <w:sz w:val="24"/>
          <w:szCs w:val="24"/>
          <w:u w:val="single"/>
          <w:rtl/>
        </w:rPr>
        <w:t xml:space="preserve">הליך </w:t>
      </w:r>
      <w:r w:rsidR="00BA3446" w:rsidRPr="000646E9">
        <w:rPr>
          <w:rFonts w:ascii="David" w:hAnsi="David" w:cs="David" w:hint="cs"/>
          <w:sz w:val="24"/>
          <w:szCs w:val="24"/>
          <w:u w:val="single"/>
          <w:rtl/>
        </w:rPr>
        <w:t>של אישור תובענה ייצוגית, שמוודא ייצוג ראוי.</w:t>
      </w:r>
      <w:r w:rsidR="00BA3446">
        <w:rPr>
          <w:rFonts w:ascii="David" w:hAnsi="David" w:cs="David" w:hint="cs"/>
          <w:sz w:val="24"/>
          <w:szCs w:val="24"/>
          <w:rtl/>
        </w:rPr>
        <w:t xml:space="preserve"> </w:t>
      </w:r>
      <w:r w:rsidR="000646E9">
        <w:rPr>
          <w:rFonts w:ascii="David" w:hAnsi="David" w:cs="David" w:hint="cs"/>
          <w:sz w:val="24"/>
          <w:szCs w:val="24"/>
          <w:rtl/>
        </w:rPr>
        <w:t xml:space="preserve">הליך זה </w:t>
      </w:r>
      <w:r w:rsidR="00BA3446">
        <w:rPr>
          <w:rFonts w:ascii="David" w:hAnsi="David" w:cs="David" w:hint="cs"/>
          <w:sz w:val="24"/>
          <w:szCs w:val="24"/>
          <w:rtl/>
        </w:rPr>
        <w:t>נעשה במקביל להגשת כתב התביעה</w:t>
      </w:r>
      <w:r w:rsidR="000646E9">
        <w:rPr>
          <w:rFonts w:ascii="David" w:hAnsi="David" w:cs="David" w:hint="cs"/>
          <w:sz w:val="24"/>
          <w:szCs w:val="24"/>
          <w:rtl/>
        </w:rPr>
        <w:t xml:space="preserve">, ומהווה </w:t>
      </w:r>
      <w:r w:rsidR="0001038F">
        <w:rPr>
          <w:rFonts w:ascii="David" w:hAnsi="David" w:cs="David" w:hint="cs"/>
          <w:sz w:val="24"/>
          <w:szCs w:val="24"/>
          <w:rtl/>
        </w:rPr>
        <w:t>שלב מכריע</w:t>
      </w:r>
      <w:r w:rsidR="000646E9">
        <w:rPr>
          <w:rFonts w:ascii="David" w:hAnsi="David" w:cs="David" w:hint="cs"/>
          <w:sz w:val="24"/>
          <w:szCs w:val="24"/>
          <w:rtl/>
        </w:rPr>
        <w:t xml:space="preserve"> -</w:t>
      </w:r>
      <w:r w:rsidR="0001038F">
        <w:rPr>
          <w:rFonts w:ascii="David" w:hAnsi="David" w:cs="David" w:hint="cs"/>
          <w:sz w:val="24"/>
          <w:szCs w:val="24"/>
          <w:rtl/>
        </w:rPr>
        <w:t xml:space="preserve"> אם התובע רוצה את הכוח לחייב את כל חברי הקבוצה, עליו לשכנע מראש </w:t>
      </w:r>
      <w:r w:rsidR="000646E9">
        <w:rPr>
          <w:rFonts w:ascii="David" w:hAnsi="David" w:cs="David" w:hint="cs"/>
          <w:sz w:val="24"/>
          <w:szCs w:val="24"/>
          <w:rtl/>
        </w:rPr>
        <w:t xml:space="preserve">(אקס </w:t>
      </w:r>
      <w:proofErr w:type="spellStart"/>
      <w:r w:rsidR="000646E9">
        <w:rPr>
          <w:rFonts w:ascii="David" w:hAnsi="David" w:cs="David" w:hint="cs"/>
          <w:sz w:val="24"/>
          <w:szCs w:val="24"/>
          <w:rtl/>
        </w:rPr>
        <w:t>אנטה</w:t>
      </w:r>
      <w:proofErr w:type="spellEnd"/>
      <w:r w:rsidR="000646E9">
        <w:rPr>
          <w:rFonts w:ascii="David" w:hAnsi="David" w:cs="David" w:hint="cs"/>
          <w:sz w:val="24"/>
          <w:szCs w:val="24"/>
          <w:rtl/>
        </w:rPr>
        <w:t xml:space="preserve">) </w:t>
      </w:r>
      <w:r w:rsidR="0001038F">
        <w:rPr>
          <w:rFonts w:ascii="David" w:hAnsi="David" w:cs="David" w:hint="cs"/>
          <w:sz w:val="24"/>
          <w:szCs w:val="24"/>
          <w:rtl/>
        </w:rPr>
        <w:t>את ביהמ"ש שראוי לתת לו את הכוח לייצג את הקבוצה</w:t>
      </w:r>
      <w:r w:rsidR="000646E9">
        <w:rPr>
          <w:rFonts w:ascii="David" w:hAnsi="David" w:cs="David" w:hint="cs"/>
          <w:sz w:val="24"/>
          <w:szCs w:val="24"/>
          <w:rtl/>
        </w:rPr>
        <w:t xml:space="preserve"> (כי יש לו ניסיון, גב כלכלי, "קייס" חזק...)</w:t>
      </w:r>
      <w:r w:rsidR="0001038F">
        <w:rPr>
          <w:rFonts w:ascii="David" w:hAnsi="David" w:cs="David" w:hint="cs"/>
          <w:sz w:val="24"/>
          <w:szCs w:val="24"/>
          <w:rtl/>
        </w:rPr>
        <w:t>.</w:t>
      </w:r>
      <w:r w:rsidR="000646E9">
        <w:rPr>
          <w:rFonts w:ascii="David" w:hAnsi="David" w:cs="David" w:hint="cs"/>
          <w:sz w:val="24"/>
          <w:szCs w:val="24"/>
          <w:rtl/>
        </w:rPr>
        <w:t xml:space="preserve"> </w:t>
      </w:r>
      <w:r w:rsidR="000646E9" w:rsidRPr="008F7721">
        <w:rPr>
          <w:rFonts w:ascii="David" w:hAnsi="David" w:cs="David" w:hint="cs"/>
          <w:b/>
          <w:bCs/>
          <w:sz w:val="24"/>
          <w:szCs w:val="24"/>
          <w:rtl/>
        </w:rPr>
        <w:t>אישור ייצוגית ע"י ביהמ"ש = אינדיקציה חזקה לצדדים לגבי תוצאות ההליך.</w:t>
      </w:r>
      <w:r w:rsidR="000646E9">
        <w:rPr>
          <w:rFonts w:ascii="David" w:hAnsi="David" w:cs="David" w:hint="cs"/>
          <w:sz w:val="24"/>
          <w:szCs w:val="24"/>
          <w:rtl/>
        </w:rPr>
        <w:t xml:space="preserve"> </w:t>
      </w:r>
      <w:r w:rsidR="008513EA">
        <w:rPr>
          <w:rFonts w:ascii="David" w:hAnsi="David" w:cs="David" w:hint="cs"/>
          <w:sz w:val="24"/>
          <w:szCs w:val="24"/>
          <w:rtl/>
        </w:rPr>
        <w:t xml:space="preserve"> </w:t>
      </w:r>
    </w:p>
    <w:p w14:paraId="1EB04EBB" w14:textId="275281BB" w:rsidR="008513EA" w:rsidRDefault="00300CE9" w:rsidP="00372C4F">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hint="cs"/>
          <w:sz w:val="24"/>
          <w:szCs w:val="24"/>
          <w:rtl/>
        </w:rPr>
      </w:pPr>
      <w:r w:rsidRPr="00300CE9">
        <w:rPr>
          <w:rFonts w:ascii="David" w:hAnsi="David" w:cs="David" w:hint="cs"/>
          <w:b/>
          <w:bCs/>
          <w:sz w:val="24"/>
          <w:szCs w:val="24"/>
          <w:rtl/>
        </w:rPr>
        <w:t>פתרון 2:</w:t>
      </w:r>
      <w:r>
        <w:rPr>
          <w:rFonts w:ascii="David" w:hAnsi="David" w:cs="David" w:hint="cs"/>
          <w:sz w:val="24"/>
          <w:szCs w:val="24"/>
          <w:rtl/>
        </w:rPr>
        <w:t xml:space="preserve"> </w:t>
      </w:r>
      <w:r w:rsidR="008513EA">
        <w:rPr>
          <w:rFonts w:ascii="David" w:hAnsi="David" w:cs="David" w:hint="cs"/>
          <w:sz w:val="24"/>
          <w:szCs w:val="24"/>
          <w:rtl/>
        </w:rPr>
        <w:t xml:space="preserve">ס' 11 ו-12 מסדירים </w:t>
      </w:r>
      <w:r w:rsidR="008513EA" w:rsidRPr="00300CE9">
        <w:rPr>
          <w:rFonts w:ascii="David" w:hAnsi="David" w:cs="David" w:hint="cs"/>
          <w:sz w:val="24"/>
          <w:szCs w:val="24"/>
          <w:u w:val="single"/>
          <w:rtl/>
        </w:rPr>
        <w:t>אפשרות של יציאה (</w:t>
      </w:r>
      <w:r w:rsidR="008513EA" w:rsidRPr="00300CE9">
        <w:rPr>
          <w:rFonts w:ascii="David" w:hAnsi="David" w:cs="David"/>
          <w:sz w:val="24"/>
          <w:szCs w:val="24"/>
          <w:u w:val="single"/>
        </w:rPr>
        <w:t>opt-out</w:t>
      </w:r>
      <w:r w:rsidR="008513EA" w:rsidRPr="00300CE9">
        <w:rPr>
          <w:rFonts w:ascii="David" w:hAnsi="David" w:cs="David" w:hint="cs"/>
          <w:sz w:val="24"/>
          <w:szCs w:val="24"/>
          <w:u w:val="single"/>
          <w:rtl/>
        </w:rPr>
        <w:t>) מהתובענה הייצוגית</w:t>
      </w:r>
      <w:r w:rsidR="008513EA">
        <w:rPr>
          <w:rFonts w:ascii="David" w:hAnsi="David" w:cs="David" w:hint="cs"/>
          <w:sz w:val="24"/>
          <w:szCs w:val="24"/>
          <w:rtl/>
        </w:rPr>
        <w:t xml:space="preserve">, ולחלופין </w:t>
      </w:r>
      <w:r>
        <w:rPr>
          <w:rFonts w:ascii="David" w:hAnsi="David" w:cs="David" w:hint="cs"/>
          <w:sz w:val="24"/>
          <w:szCs w:val="24"/>
          <w:rtl/>
        </w:rPr>
        <w:t>-</w:t>
      </w:r>
      <w:r w:rsidR="008513EA">
        <w:rPr>
          <w:rFonts w:ascii="David" w:hAnsi="David" w:cs="David" w:hint="cs"/>
          <w:sz w:val="24"/>
          <w:szCs w:val="24"/>
          <w:rtl/>
        </w:rPr>
        <w:t xml:space="preserve"> כניסה לתובענה (</w:t>
      </w:r>
      <w:r w:rsidR="008513EA">
        <w:rPr>
          <w:rFonts w:ascii="David" w:hAnsi="David" w:cs="David"/>
          <w:sz w:val="24"/>
          <w:szCs w:val="24"/>
        </w:rPr>
        <w:t>opt-in</w:t>
      </w:r>
      <w:r w:rsidR="008513EA">
        <w:rPr>
          <w:rFonts w:ascii="David" w:hAnsi="David" w:cs="David" w:hint="cs"/>
          <w:sz w:val="24"/>
          <w:szCs w:val="24"/>
          <w:rtl/>
        </w:rPr>
        <w:t xml:space="preserve">). </w:t>
      </w:r>
      <w:r>
        <w:rPr>
          <w:rFonts w:ascii="David" w:hAnsi="David" w:cs="David" w:hint="cs"/>
          <w:sz w:val="24"/>
          <w:szCs w:val="24"/>
          <w:rtl/>
        </w:rPr>
        <w:t xml:space="preserve">ברירת המחדל בחוק הינה שכולם בפנים, כאשר </w:t>
      </w:r>
      <w:r w:rsidR="008513EA">
        <w:rPr>
          <w:rFonts w:ascii="David" w:hAnsi="David" w:cs="David" w:hint="cs"/>
          <w:sz w:val="24"/>
          <w:szCs w:val="24"/>
          <w:rtl/>
        </w:rPr>
        <w:t xml:space="preserve">אפשרות היציאה מתבססת על הטיה </w:t>
      </w:r>
      <w:proofErr w:type="spellStart"/>
      <w:r w:rsidR="008513EA">
        <w:rPr>
          <w:rFonts w:ascii="David" w:hAnsi="David" w:cs="David" w:hint="cs"/>
          <w:sz w:val="24"/>
          <w:szCs w:val="24"/>
          <w:rtl/>
        </w:rPr>
        <w:t>קוגנטיבית</w:t>
      </w:r>
      <w:proofErr w:type="spellEnd"/>
      <w:r w:rsidR="008513EA">
        <w:rPr>
          <w:rFonts w:ascii="David" w:hAnsi="David" w:cs="David" w:hint="cs"/>
          <w:sz w:val="24"/>
          <w:szCs w:val="24"/>
          <w:rtl/>
        </w:rPr>
        <w:t xml:space="preserve"> </w:t>
      </w:r>
      <w:r w:rsidR="008513EA">
        <w:rPr>
          <w:rFonts w:ascii="David" w:hAnsi="David" w:cs="David" w:hint="cs"/>
          <w:sz w:val="24"/>
          <w:szCs w:val="24"/>
          <w:rtl/>
        </w:rPr>
        <w:lastRenderedPageBreak/>
        <w:t xml:space="preserve">של </w:t>
      </w:r>
      <w:r w:rsidR="008513EA">
        <w:rPr>
          <w:rFonts w:ascii="David" w:hAnsi="David" w:cs="David"/>
          <w:sz w:val="24"/>
          <w:szCs w:val="24"/>
        </w:rPr>
        <w:t>status quo bias</w:t>
      </w:r>
      <w:r w:rsidR="008513EA">
        <w:rPr>
          <w:rFonts w:ascii="David" w:hAnsi="David" w:cs="David" w:hint="cs"/>
          <w:sz w:val="24"/>
          <w:szCs w:val="24"/>
          <w:rtl/>
        </w:rPr>
        <w:t xml:space="preserve">. </w:t>
      </w:r>
      <w:r>
        <w:rPr>
          <w:rFonts w:ascii="David" w:hAnsi="David" w:cs="David" w:hint="cs"/>
          <w:sz w:val="24"/>
          <w:szCs w:val="24"/>
          <w:rtl/>
        </w:rPr>
        <w:t xml:space="preserve">ישנה גם אפשרות חריגה בתקנות - מצב </w:t>
      </w:r>
      <w:r w:rsidR="008513EA">
        <w:rPr>
          <w:rFonts w:ascii="David" w:hAnsi="David" w:cs="David" w:hint="cs"/>
          <w:sz w:val="24"/>
          <w:szCs w:val="24"/>
          <w:rtl/>
        </w:rPr>
        <w:t xml:space="preserve">שבו ביהמ"ש מחליט שצריך </w:t>
      </w:r>
      <w:r w:rsidR="008513EA">
        <w:rPr>
          <w:rFonts w:ascii="David" w:hAnsi="David" w:cs="David"/>
          <w:sz w:val="24"/>
          <w:szCs w:val="24"/>
        </w:rPr>
        <w:t>to opt-in</w:t>
      </w:r>
      <w:r>
        <w:rPr>
          <w:rFonts w:ascii="David" w:hAnsi="David" w:cs="David" w:hint="cs"/>
          <w:sz w:val="24"/>
          <w:szCs w:val="24"/>
          <w:rtl/>
        </w:rPr>
        <w:t xml:space="preserve"> כדי להיכלל בתובענה הייצוגית</w:t>
      </w:r>
      <w:r w:rsidR="008513EA">
        <w:rPr>
          <w:rFonts w:ascii="David" w:hAnsi="David" w:cs="David" w:hint="cs"/>
          <w:sz w:val="24"/>
          <w:szCs w:val="24"/>
          <w:rtl/>
        </w:rPr>
        <w:t xml:space="preserve"> </w:t>
      </w:r>
      <w:r>
        <w:rPr>
          <w:rFonts w:ascii="David" w:hAnsi="David" w:cs="David" w:hint="cs"/>
          <w:sz w:val="24"/>
          <w:szCs w:val="24"/>
          <w:rtl/>
        </w:rPr>
        <w:t>(</w:t>
      </w:r>
      <w:r w:rsidR="008513EA">
        <w:rPr>
          <w:rFonts w:ascii="David" w:hAnsi="David" w:cs="David" w:hint="cs"/>
          <w:sz w:val="24"/>
          <w:szCs w:val="24"/>
          <w:rtl/>
        </w:rPr>
        <w:t>אולי במצבים שבהם יש שונות מסוימת מצד חברי הקבוצה</w:t>
      </w:r>
      <w:r>
        <w:rPr>
          <w:rFonts w:ascii="David" w:hAnsi="David" w:cs="David" w:hint="cs"/>
          <w:sz w:val="24"/>
          <w:szCs w:val="24"/>
          <w:rtl/>
        </w:rPr>
        <w:t>)</w:t>
      </w:r>
      <w:r w:rsidR="008513EA">
        <w:rPr>
          <w:rFonts w:ascii="David" w:hAnsi="David" w:cs="David" w:hint="cs"/>
          <w:sz w:val="24"/>
          <w:szCs w:val="24"/>
          <w:rtl/>
        </w:rPr>
        <w:t xml:space="preserve">. </w:t>
      </w:r>
    </w:p>
    <w:p w14:paraId="2ABC85B0" w14:textId="77777777" w:rsidR="00B42B22" w:rsidRDefault="00B42B22" w:rsidP="00372C4F">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B42B22">
        <w:rPr>
          <w:rFonts w:ascii="David" w:hAnsi="David" w:cs="David" w:hint="cs"/>
          <w:b/>
          <w:bCs/>
          <w:sz w:val="24"/>
          <w:szCs w:val="24"/>
          <w:rtl/>
        </w:rPr>
        <w:t>פתרון 3:</w:t>
      </w:r>
      <w:r>
        <w:rPr>
          <w:rFonts w:ascii="David" w:hAnsi="David" w:cs="David" w:hint="cs"/>
          <w:sz w:val="24"/>
          <w:szCs w:val="24"/>
          <w:rtl/>
        </w:rPr>
        <w:t xml:space="preserve"> ס' 15 לחוק יוצר </w:t>
      </w:r>
      <w:r w:rsidRPr="00B42B22">
        <w:rPr>
          <w:rFonts w:ascii="David" w:hAnsi="David" w:cs="David" w:hint="cs"/>
          <w:sz w:val="24"/>
          <w:szCs w:val="24"/>
          <w:u w:val="single"/>
          <w:rtl/>
        </w:rPr>
        <w:t>היתר השתתפות בדיונים עבור שאר חברי הקבוצה</w:t>
      </w:r>
      <w:r>
        <w:rPr>
          <w:rFonts w:ascii="David" w:hAnsi="David" w:cs="David" w:hint="cs"/>
          <w:sz w:val="24"/>
          <w:szCs w:val="24"/>
          <w:rtl/>
        </w:rPr>
        <w:t xml:space="preserve">. </w:t>
      </w:r>
    </w:p>
    <w:p w14:paraId="2589E862" w14:textId="228B2350" w:rsidR="00784164" w:rsidRDefault="00B42B22" w:rsidP="00BA3446">
      <w:pPr>
        <w:spacing w:line="276" w:lineRule="auto"/>
        <w:jc w:val="both"/>
        <w:rPr>
          <w:rFonts w:ascii="David" w:hAnsi="David" w:cs="David"/>
          <w:sz w:val="24"/>
          <w:szCs w:val="24"/>
          <w:rtl/>
        </w:rPr>
      </w:pPr>
      <w:r>
        <w:rPr>
          <w:rFonts w:ascii="David" w:hAnsi="David" w:cs="David" w:hint="cs"/>
          <w:sz w:val="24"/>
          <w:szCs w:val="24"/>
          <w:rtl/>
        </w:rPr>
        <w:t xml:space="preserve">הפתרונות הללו מתכתבים עם התיאוריה הארגונית של </w:t>
      </w:r>
      <w:proofErr w:type="spellStart"/>
      <w:r>
        <w:rPr>
          <w:rFonts w:ascii="David" w:hAnsi="David" w:cs="David" w:hint="cs"/>
          <w:sz w:val="24"/>
          <w:szCs w:val="24"/>
          <w:rtl/>
        </w:rPr>
        <w:t>הירשמן</w:t>
      </w:r>
      <w:proofErr w:type="spellEnd"/>
      <w:r>
        <w:rPr>
          <w:rFonts w:ascii="David" w:hAnsi="David" w:cs="David" w:hint="cs"/>
          <w:sz w:val="24"/>
          <w:szCs w:val="24"/>
          <w:rtl/>
        </w:rPr>
        <w:t xml:space="preserve">, שלפיה ישנן שלוש דרכים שבהן מנהל יכול להשיג שיתוף פעולה מצד העובדים (או תובע מייצג מול קבוצת התובעים):  </w:t>
      </w:r>
      <w:r w:rsidR="00784164" w:rsidRPr="00B42B22">
        <w:rPr>
          <w:rFonts w:ascii="David" w:hAnsi="David" w:cs="David"/>
          <w:b/>
          <w:bCs/>
          <w:sz w:val="24"/>
          <w:szCs w:val="24"/>
        </w:rPr>
        <w:t>Exit</w:t>
      </w:r>
      <w:r w:rsidR="00784164">
        <w:rPr>
          <w:rFonts w:ascii="David" w:hAnsi="David" w:cs="David" w:hint="cs"/>
          <w:sz w:val="24"/>
          <w:szCs w:val="24"/>
          <w:rtl/>
        </w:rPr>
        <w:t xml:space="preserve"> (אם אתם לא מרוצים אתם יכולים לא להיות פה</w:t>
      </w:r>
      <w:r>
        <w:rPr>
          <w:rFonts w:ascii="David" w:hAnsi="David" w:cs="David" w:hint="cs"/>
          <w:sz w:val="24"/>
          <w:szCs w:val="24"/>
          <w:rtl/>
        </w:rPr>
        <w:t xml:space="preserve"> - אפשרות היציאה</w:t>
      </w:r>
      <w:r w:rsidR="00784164">
        <w:rPr>
          <w:rFonts w:ascii="David" w:hAnsi="David" w:cs="David" w:hint="cs"/>
          <w:sz w:val="24"/>
          <w:szCs w:val="24"/>
          <w:rtl/>
        </w:rPr>
        <w:t xml:space="preserve">), </w:t>
      </w:r>
      <w:r w:rsidR="00784164" w:rsidRPr="00B42B22">
        <w:rPr>
          <w:rFonts w:ascii="David" w:hAnsi="David" w:cs="David"/>
          <w:b/>
          <w:bCs/>
          <w:sz w:val="24"/>
          <w:szCs w:val="24"/>
        </w:rPr>
        <w:t>Voice</w:t>
      </w:r>
      <w:r w:rsidR="00784164">
        <w:rPr>
          <w:rFonts w:ascii="David" w:hAnsi="David" w:cs="David" w:hint="cs"/>
          <w:sz w:val="24"/>
          <w:szCs w:val="24"/>
          <w:rtl/>
        </w:rPr>
        <w:t xml:space="preserve"> (אני רוצה לשמוע אתכם לפני שאקבל החלטות, לקחת את דעתכם בחשבון</w:t>
      </w:r>
      <w:r w:rsidR="00372C4F">
        <w:rPr>
          <w:rFonts w:ascii="David" w:hAnsi="David" w:cs="David" w:hint="cs"/>
          <w:sz w:val="24"/>
          <w:szCs w:val="24"/>
          <w:rtl/>
        </w:rPr>
        <w:t xml:space="preserve"> - השתתפות בדיונים</w:t>
      </w:r>
      <w:r w:rsidR="00784164">
        <w:rPr>
          <w:rFonts w:ascii="David" w:hAnsi="David" w:cs="David" w:hint="cs"/>
          <w:sz w:val="24"/>
          <w:szCs w:val="24"/>
          <w:rtl/>
        </w:rPr>
        <w:t>) ו</w:t>
      </w:r>
      <w:r>
        <w:rPr>
          <w:rFonts w:ascii="David" w:hAnsi="David" w:cs="David" w:hint="cs"/>
          <w:sz w:val="24"/>
          <w:szCs w:val="24"/>
          <w:rtl/>
        </w:rPr>
        <w:t>-</w:t>
      </w:r>
      <w:r w:rsidR="00784164" w:rsidRPr="00372C4F">
        <w:rPr>
          <w:rFonts w:ascii="David" w:hAnsi="David" w:cs="David"/>
          <w:b/>
          <w:bCs/>
          <w:sz w:val="24"/>
          <w:szCs w:val="24"/>
        </w:rPr>
        <w:t>Loyalty</w:t>
      </w:r>
      <w:r w:rsidR="00784164">
        <w:rPr>
          <w:rFonts w:ascii="David" w:hAnsi="David" w:cs="David" w:hint="cs"/>
          <w:sz w:val="24"/>
          <w:szCs w:val="24"/>
          <w:rtl/>
        </w:rPr>
        <w:t xml:space="preserve"> (יצירת נאמנות, </w:t>
      </w:r>
      <w:r>
        <w:rPr>
          <w:rFonts w:ascii="David" w:hAnsi="David" w:cs="David" w:hint="cs"/>
          <w:sz w:val="24"/>
          <w:szCs w:val="24"/>
          <w:rtl/>
        </w:rPr>
        <w:t>אתם פה כי אתם רוצים להיות פה</w:t>
      </w:r>
      <w:r w:rsidR="00372C4F">
        <w:rPr>
          <w:rFonts w:ascii="David" w:hAnsi="David" w:cs="David" w:hint="cs"/>
          <w:sz w:val="24"/>
          <w:szCs w:val="24"/>
          <w:rtl/>
        </w:rPr>
        <w:t xml:space="preserve"> - הבדיקה המקדמית שהתובע אכן ראוי להגיש את התביעה בשם הקבוצה</w:t>
      </w:r>
      <w:r w:rsidR="00784164">
        <w:rPr>
          <w:rFonts w:ascii="David" w:hAnsi="David" w:cs="David" w:hint="cs"/>
          <w:sz w:val="24"/>
          <w:szCs w:val="24"/>
          <w:rtl/>
        </w:rPr>
        <w:t>).</w:t>
      </w:r>
    </w:p>
    <w:p w14:paraId="24471393" w14:textId="25097956" w:rsidR="00372C4F" w:rsidRPr="00A50BC4" w:rsidRDefault="00372C4F" w:rsidP="007B6D06">
      <w:pPr>
        <w:pStyle w:val="a7"/>
        <w:numPr>
          <w:ilvl w:val="0"/>
          <w:numId w:val="57"/>
        </w:numPr>
        <w:spacing w:line="276" w:lineRule="auto"/>
        <w:jc w:val="both"/>
        <w:rPr>
          <w:rFonts w:ascii="David" w:hAnsi="David" w:cs="David"/>
          <w:b/>
          <w:bCs/>
          <w:sz w:val="24"/>
          <w:szCs w:val="24"/>
        </w:rPr>
      </w:pPr>
      <w:r w:rsidRPr="00372C4F">
        <w:rPr>
          <w:rFonts w:ascii="David" w:hAnsi="David" w:cs="David"/>
          <w:b/>
          <w:bCs/>
          <w:sz w:val="24"/>
          <w:szCs w:val="24"/>
          <w:rtl/>
        </w:rPr>
        <w:t xml:space="preserve">ביחס </w:t>
      </w:r>
      <w:r w:rsidRPr="00372C4F">
        <w:rPr>
          <w:rFonts w:ascii="David" w:hAnsi="David" w:cs="David" w:hint="cs"/>
          <w:b/>
          <w:bCs/>
          <w:sz w:val="24"/>
          <w:szCs w:val="24"/>
          <w:rtl/>
        </w:rPr>
        <w:t>לתובע הנציג יש שני סוגי אתגרים:</w:t>
      </w:r>
    </w:p>
    <w:p w14:paraId="26395FD1" w14:textId="633D1423" w:rsidR="00372C4F" w:rsidRPr="00372C4F" w:rsidRDefault="00372C4F" w:rsidP="007B6D06">
      <w:pPr>
        <w:pStyle w:val="a7"/>
        <w:numPr>
          <w:ilvl w:val="0"/>
          <w:numId w:val="58"/>
        </w:numPr>
        <w:spacing w:before="240" w:line="276" w:lineRule="auto"/>
        <w:jc w:val="both"/>
        <w:rPr>
          <w:rFonts w:ascii="David" w:hAnsi="David" w:cs="David"/>
          <w:b/>
          <w:bCs/>
          <w:sz w:val="24"/>
          <w:szCs w:val="24"/>
          <w:rtl/>
        </w:rPr>
      </w:pPr>
      <w:r>
        <w:rPr>
          <w:rFonts w:ascii="David" w:hAnsi="David" w:cs="David" w:hint="cs"/>
          <w:b/>
          <w:bCs/>
          <w:sz w:val="24"/>
          <w:szCs w:val="24"/>
          <w:rtl/>
        </w:rPr>
        <w:t xml:space="preserve">בעיית התמריץ לייצג - </w:t>
      </w:r>
      <w:r w:rsidRPr="00372C4F">
        <w:rPr>
          <w:rFonts w:ascii="David" w:hAnsi="David" w:cs="David" w:hint="cs"/>
          <w:sz w:val="24"/>
          <w:szCs w:val="24"/>
          <w:rtl/>
        </w:rPr>
        <w:t>למה שאדם פרטי ירצה לקחת על עצמו את ניהול התביעה?</w:t>
      </w:r>
    </w:p>
    <w:p w14:paraId="2F72FBA3" w14:textId="0AA50127" w:rsidR="00372C4F" w:rsidRDefault="00372C4F" w:rsidP="00372C4F">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372C4F">
        <w:rPr>
          <w:rFonts w:ascii="David" w:hAnsi="David" w:cs="David" w:hint="cs"/>
          <w:b/>
          <w:bCs/>
          <w:sz w:val="24"/>
          <w:szCs w:val="24"/>
          <w:rtl/>
        </w:rPr>
        <w:t>פתרון 1:</w:t>
      </w:r>
      <w:r>
        <w:rPr>
          <w:rFonts w:ascii="David" w:hAnsi="David" w:cs="David" w:hint="cs"/>
          <w:sz w:val="24"/>
          <w:szCs w:val="24"/>
          <w:rtl/>
        </w:rPr>
        <w:t xml:space="preserve"> ס' 22 מבטיח </w:t>
      </w:r>
      <w:r w:rsidRPr="00372C4F">
        <w:rPr>
          <w:rFonts w:ascii="David" w:hAnsi="David" w:cs="David" w:hint="cs"/>
          <w:sz w:val="24"/>
          <w:szCs w:val="24"/>
          <w:u w:val="single"/>
          <w:rtl/>
        </w:rPr>
        <w:t>גמול מיוחד לתובע המייצג,</w:t>
      </w:r>
      <w:r>
        <w:rPr>
          <w:rFonts w:ascii="David" w:hAnsi="David" w:cs="David" w:hint="cs"/>
          <w:sz w:val="24"/>
          <w:szCs w:val="24"/>
          <w:rtl/>
        </w:rPr>
        <w:t xml:space="preserve"> באופן שיוצר תמריצים כלכליים לתבוע. הנציג יקבל דלתא מהפיצוי שמגיע לכולם ובעצם "יזכה" בסכום מוגדל כמעין שכר על טרחתו. </w:t>
      </w:r>
    </w:p>
    <w:p w14:paraId="1BE27AD4" w14:textId="56CD99D5" w:rsidR="00372C4F" w:rsidRDefault="00372C4F" w:rsidP="00372C4F">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372C4F">
        <w:rPr>
          <w:rFonts w:ascii="David" w:hAnsi="David" w:cs="David" w:hint="cs"/>
          <w:b/>
          <w:bCs/>
          <w:sz w:val="24"/>
          <w:szCs w:val="24"/>
          <w:rtl/>
        </w:rPr>
        <w:t>פתרון 2:</w:t>
      </w:r>
      <w:r>
        <w:rPr>
          <w:rFonts w:ascii="David" w:hAnsi="David" w:cs="David" w:hint="cs"/>
          <w:sz w:val="24"/>
          <w:szCs w:val="24"/>
          <w:rtl/>
        </w:rPr>
        <w:t xml:space="preserve"> ס' 23 יוצר הסדר ספציפי של </w:t>
      </w:r>
      <w:r w:rsidRPr="00372C4F">
        <w:rPr>
          <w:rFonts w:ascii="David" w:hAnsi="David" w:cs="David" w:hint="cs"/>
          <w:sz w:val="24"/>
          <w:szCs w:val="24"/>
          <w:u w:val="single"/>
          <w:rtl/>
        </w:rPr>
        <w:t>שכר טרחה לעורך הדין</w:t>
      </w:r>
      <w:r>
        <w:rPr>
          <w:rFonts w:ascii="David" w:hAnsi="David" w:cs="David" w:hint="cs"/>
          <w:sz w:val="24"/>
          <w:szCs w:val="24"/>
          <w:rtl/>
        </w:rPr>
        <w:t xml:space="preserve">, כדי לעודד עו"ד להיכנס לתחום. </w:t>
      </w:r>
    </w:p>
    <w:p w14:paraId="289360F7" w14:textId="357A0EB7" w:rsidR="00372C4F" w:rsidRDefault="00372C4F" w:rsidP="00372C4F">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372C4F">
        <w:rPr>
          <w:rFonts w:ascii="David" w:hAnsi="David" w:cs="David" w:hint="cs"/>
          <w:b/>
          <w:bCs/>
          <w:sz w:val="24"/>
          <w:szCs w:val="24"/>
          <w:rtl/>
        </w:rPr>
        <w:t>פתרון 3:</w:t>
      </w:r>
      <w:r>
        <w:rPr>
          <w:rFonts w:ascii="David" w:hAnsi="David" w:cs="David" w:hint="cs"/>
          <w:sz w:val="24"/>
          <w:szCs w:val="24"/>
          <w:rtl/>
        </w:rPr>
        <w:t xml:space="preserve"> ס' 4(א)(2)+(3)</w:t>
      </w:r>
      <w:r>
        <w:rPr>
          <w:rFonts w:ascii="David" w:hAnsi="David" w:cs="David" w:hint="cs"/>
          <w:sz w:val="24"/>
          <w:szCs w:val="24"/>
        </w:rPr>
        <w:t xml:space="preserve"> </w:t>
      </w:r>
      <w:r>
        <w:rPr>
          <w:rFonts w:ascii="David" w:hAnsi="David" w:cs="David" w:hint="cs"/>
          <w:sz w:val="24"/>
          <w:szCs w:val="24"/>
          <w:rtl/>
        </w:rPr>
        <w:t xml:space="preserve">יוצרים </w:t>
      </w:r>
      <w:r w:rsidRPr="00372C4F">
        <w:rPr>
          <w:rFonts w:ascii="David" w:hAnsi="David" w:cs="David" w:hint="cs"/>
          <w:sz w:val="24"/>
          <w:szCs w:val="24"/>
          <w:u w:val="single"/>
          <w:rtl/>
        </w:rPr>
        <w:t>אפשרות לארגון או רשות לתבוע בשם הקבוצה</w:t>
      </w:r>
      <w:r>
        <w:rPr>
          <w:rFonts w:ascii="David" w:hAnsi="David" w:cs="David" w:hint="cs"/>
          <w:sz w:val="24"/>
          <w:szCs w:val="24"/>
          <w:rtl/>
        </w:rPr>
        <w:t xml:space="preserve"> בהיעדר תובע מייצג מתאים, על אף שהם עצמם לא ניזוקו או משתייכים לקבוצת הנתבעים (למשל, פס"ד קולך).</w:t>
      </w:r>
    </w:p>
    <w:p w14:paraId="77C8A1D3" w14:textId="3613606D" w:rsidR="00D34FD9" w:rsidRPr="00D34FD9" w:rsidRDefault="00D34FD9" w:rsidP="007B6D06">
      <w:pPr>
        <w:pStyle w:val="a7"/>
        <w:numPr>
          <w:ilvl w:val="0"/>
          <w:numId w:val="58"/>
        </w:numPr>
        <w:spacing w:line="276" w:lineRule="auto"/>
        <w:jc w:val="both"/>
        <w:rPr>
          <w:rFonts w:ascii="David" w:hAnsi="David" w:cs="David"/>
          <w:sz w:val="24"/>
          <w:szCs w:val="24"/>
          <w:rtl/>
        </w:rPr>
      </w:pPr>
      <w:r w:rsidRPr="00BE101A">
        <w:rPr>
          <w:rFonts w:ascii="David" w:hAnsi="David" w:cs="David" w:hint="cs"/>
          <w:b/>
          <w:bCs/>
          <w:sz w:val="24"/>
          <w:szCs w:val="24"/>
          <w:rtl/>
        </w:rPr>
        <w:t xml:space="preserve">בעיית נציג </w:t>
      </w:r>
      <w:r w:rsidR="00BE101A" w:rsidRPr="00BE101A">
        <w:rPr>
          <w:rFonts w:ascii="David" w:hAnsi="David" w:cs="David" w:hint="cs"/>
          <w:b/>
          <w:bCs/>
          <w:sz w:val="24"/>
          <w:szCs w:val="24"/>
          <w:rtl/>
        </w:rPr>
        <w:t>-</w:t>
      </w:r>
      <w:r w:rsidR="00BE101A">
        <w:rPr>
          <w:rFonts w:ascii="David" w:hAnsi="David" w:cs="David" w:hint="cs"/>
          <w:sz w:val="24"/>
          <w:szCs w:val="24"/>
          <w:rtl/>
        </w:rPr>
        <w:t xml:space="preserve"> חשש שהנציג "ימכור בזול" את חברי הקבוצה עבור רווח אישי</w:t>
      </w:r>
    </w:p>
    <w:p w14:paraId="61DDC40A" w14:textId="509DF83D" w:rsidR="00372C4F" w:rsidRDefault="00BE101A" w:rsidP="00076F2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BE101A">
        <w:rPr>
          <w:rFonts w:ascii="David" w:hAnsi="David" w:cs="David" w:hint="cs"/>
          <w:b/>
          <w:bCs/>
          <w:sz w:val="24"/>
          <w:szCs w:val="24"/>
          <w:rtl/>
        </w:rPr>
        <w:t>פתרון 1:</w:t>
      </w:r>
      <w:r>
        <w:rPr>
          <w:rFonts w:ascii="David" w:hAnsi="David" w:cs="David" w:hint="cs"/>
          <w:sz w:val="24"/>
          <w:szCs w:val="24"/>
          <w:rtl/>
        </w:rPr>
        <w:t xml:space="preserve"> </w:t>
      </w:r>
      <w:r w:rsidR="00372C4F">
        <w:rPr>
          <w:rFonts w:ascii="David" w:hAnsi="David" w:cs="David" w:hint="cs"/>
          <w:sz w:val="24"/>
          <w:szCs w:val="24"/>
          <w:rtl/>
        </w:rPr>
        <w:t xml:space="preserve">ס' 17 </w:t>
      </w:r>
      <w:r>
        <w:rPr>
          <w:rFonts w:ascii="David" w:hAnsi="David" w:cs="David" w:hint="cs"/>
          <w:sz w:val="24"/>
          <w:szCs w:val="24"/>
          <w:rtl/>
        </w:rPr>
        <w:t xml:space="preserve">מצהיר כי </w:t>
      </w:r>
      <w:r w:rsidRPr="00BE101A">
        <w:rPr>
          <w:rFonts w:ascii="David" w:hAnsi="David" w:cs="David" w:hint="cs"/>
          <w:sz w:val="24"/>
          <w:szCs w:val="24"/>
          <w:u w:val="single"/>
          <w:rtl/>
        </w:rPr>
        <w:t>לנציג חובת נאמנות</w:t>
      </w:r>
      <w:r>
        <w:rPr>
          <w:rFonts w:ascii="David" w:hAnsi="David" w:cs="David" w:hint="cs"/>
          <w:sz w:val="24"/>
          <w:szCs w:val="24"/>
          <w:rtl/>
        </w:rPr>
        <w:t xml:space="preserve"> בהיותו </w:t>
      </w:r>
      <w:r w:rsidR="00372C4F">
        <w:rPr>
          <w:rFonts w:ascii="David" w:hAnsi="David" w:cs="David" w:hint="cs"/>
          <w:sz w:val="24"/>
          <w:szCs w:val="24"/>
          <w:rtl/>
        </w:rPr>
        <w:t>שליח הקבוצה.</w:t>
      </w:r>
    </w:p>
    <w:p w14:paraId="13B6ADB2" w14:textId="22659757" w:rsidR="00372C4F" w:rsidRDefault="00BE101A" w:rsidP="00076F2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BE101A">
        <w:rPr>
          <w:rFonts w:ascii="David" w:hAnsi="David" w:cs="David" w:hint="cs"/>
          <w:b/>
          <w:bCs/>
          <w:sz w:val="24"/>
          <w:szCs w:val="24"/>
          <w:rtl/>
        </w:rPr>
        <w:t>פתרון 2:</w:t>
      </w:r>
      <w:r>
        <w:rPr>
          <w:rFonts w:ascii="David" w:hAnsi="David" w:cs="David" w:hint="cs"/>
          <w:sz w:val="24"/>
          <w:szCs w:val="24"/>
          <w:rtl/>
        </w:rPr>
        <w:t xml:space="preserve"> </w:t>
      </w:r>
      <w:r w:rsidR="00372C4F">
        <w:rPr>
          <w:rFonts w:ascii="David" w:hAnsi="David" w:cs="David" w:hint="cs"/>
          <w:sz w:val="24"/>
          <w:szCs w:val="24"/>
          <w:rtl/>
        </w:rPr>
        <w:t xml:space="preserve">ס' 8(ג) </w:t>
      </w:r>
      <w:r>
        <w:rPr>
          <w:rFonts w:ascii="David" w:hAnsi="David" w:cs="David" w:hint="cs"/>
          <w:sz w:val="24"/>
          <w:szCs w:val="24"/>
          <w:rtl/>
        </w:rPr>
        <w:t xml:space="preserve">יוצר </w:t>
      </w:r>
      <w:r w:rsidRPr="00BE101A">
        <w:rPr>
          <w:rFonts w:ascii="David" w:hAnsi="David" w:cs="David" w:hint="cs"/>
          <w:sz w:val="24"/>
          <w:szCs w:val="24"/>
          <w:u w:val="single"/>
          <w:rtl/>
        </w:rPr>
        <w:t>מנגנון פ</w:t>
      </w:r>
      <w:r w:rsidR="00372C4F" w:rsidRPr="00BE101A">
        <w:rPr>
          <w:rFonts w:ascii="David" w:hAnsi="David" w:cs="David" w:hint="cs"/>
          <w:sz w:val="24"/>
          <w:szCs w:val="24"/>
          <w:u w:val="single"/>
          <w:rtl/>
        </w:rPr>
        <w:t>יקוח על הנציג ו</w:t>
      </w:r>
      <w:r w:rsidRPr="00BE101A">
        <w:rPr>
          <w:rFonts w:ascii="David" w:hAnsi="David" w:cs="David" w:hint="cs"/>
          <w:sz w:val="24"/>
          <w:szCs w:val="24"/>
          <w:u w:val="single"/>
          <w:rtl/>
        </w:rPr>
        <w:t>כן אפשרות להחלפתו</w:t>
      </w:r>
      <w:r>
        <w:rPr>
          <w:rFonts w:ascii="David" w:hAnsi="David" w:cs="David" w:hint="cs"/>
          <w:sz w:val="24"/>
          <w:szCs w:val="24"/>
          <w:rtl/>
        </w:rPr>
        <w:t xml:space="preserve"> (רגולציה מצד ביהמ"ש). </w:t>
      </w:r>
    </w:p>
    <w:p w14:paraId="62323504" w14:textId="4BD6002E" w:rsidR="00372C4F" w:rsidRDefault="00BE101A" w:rsidP="00076F2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BE101A">
        <w:rPr>
          <w:rFonts w:ascii="David" w:hAnsi="David" w:cs="David" w:hint="cs"/>
          <w:b/>
          <w:bCs/>
          <w:sz w:val="24"/>
          <w:szCs w:val="24"/>
          <w:rtl/>
        </w:rPr>
        <w:t>פתרון 3:</w:t>
      </w:r>
      <w:r>
        <w:rPr>
          <w:rFonts w:ascii="David" w:hAnsi="David" w:cs="David" w:hint="cs"/>
          <w:sz w:val="24"/>
          <w:szCs w:val="24"/>
          <w:rtl/>
        </w:rPr>
        <w:t xml:space="preserve"> </w:t>
      </w:r>
      <w:r w:rsidR="00372C4F">
        <w:rPr>
          <w:rFonts w:ascii="David" w:hAnsi="David" w:cs="David"/>
          <w:sz w:val="24"/>
          <w:szCs w:val="24"/>
          <w:rtl/>
        </w:rPr>
        <w:t>ס'</w:t>
      </w:r>
      <w:r w:rsidR="00372C4F">
        <w:rPr>
          <w:rFonts w:ascii="David" w:hAnsi="David" w:cs="David" w:hint="cs"/>
          <w:sz w:val="24"/>
          <w:szCs w:val="24"/>
          <w:rtl/>
        </w:rPr>
        <w:t xml:space="preserve"> 16 </w:t>
      </w:r>
      <w:r>
        <w:rPr>
          <w:rFonts w:ascii="David" w:hAnsi="David" w:cs="David" w:hint="cs"/>
          <w:sz w:val="24"/>
          <w:szCs w:val="24"/>
          <w:rtl/>
        </w:rPr>
        <w:t xml:space="preserve">יוצר </w:t>
      </w:r>
      <w:r w:rsidRPr="00BE101A">
        <w:rPr>
          <w:rFonts w:ascii="David" w:hAnsi="David" w:cs="David" w:hint="cs"/>
          <w:sz w:val="24"/>
          <w:szCs w:val="24"/>
          <w:u w:val="single"/>
          <w:rtl/>
        </w:rPr>
        <w:t>חובה על הנציג לקבל את אישור ביהמ"ש "להסתלק" מהתביע</w:t>
      </w:r>
      <w:r>
        <w:rPr>
          <w:rFonts w:ascii="David" w:hAnsi="David" w:cs="David" w:hint="cs"/>
          <w:sz w:val="24"/>
          <w:szCs w:val="24"/>
          <w:u w:val="single"/>
          <w:rtl/>
        </w:rPr>
        <w:t>ה</w:t>
      </w:r>
      <w:r>
        <w:rPr>
          <w:rFonts w:ascii="David" w:hAnsi="David" w:cs="David" w:hint="cs"/>
          <w:sz w:val="24"/>
          <w:szCs w:val="24"/>
          <w:rtl/>
        </w:rPr>
        <w:t xml:space="preserve">. ברגע שהנציג מודיע על רצון להסתלק ביהמ"ש חוקר האם קיבל טובת הנאה לשם הפסקת התביעה, כדי </w:t>
      </w:r>
      <w:r w:rsidR="00372C4F">
        <w:rPr>
          <w:rFonts w:ascii="David" w:hAnsi="David" w:cs="David" w:hint="cs"/>
          <w:sz w:val="24"/>
          <w:szCs w:val="24"/>
          <w:rtl/>
        </w:rPr>
        <w:t xml:space="preserve">להגן על שאר חברי הקבוצה. </w:t>
      </w:r>
    </w:p>
    <w:p w14:paraId="3B28D2DD" w14:textId="0FA0ACD2" w:rsidR="00372C4F" w:rsidRDefault="00D7140D" w:rsidP="00076F2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Pr>
          <w:rFonts w:ascii="David" w:hAnsi="David" w:cs="David" w:hint="cs"/>
          <w:sz w:val="24"/>
          <w:szCs w:val="24"/>
          <w:rtl/>
        </w:rPr>
        <w:t xml:space="preserve">פתרון 4: </w:t>
      </w:r>
      <w:r w:rsidR="00372C4F">
        <w:rPr>
          <w:rFonts w:ascii="David" w:hAnsi="David" w:cs="David" w:hint="cs"/>
          <w:sz w:val="24"/>
          <w:szCs w:val="24"/>
          <w:rtl/>
        </w:rPr>
        <w:t xml:space="preserve">ס' 19-18 </w:t>
      </w:r>
      <w:r>
        <w:rPr>
          <w:rFonts w:ascii="David" w:hAnsi="David" w:cs="David" w:hint="cs"/>
          <w:sz w:val="24"/>
          <w:szCs w:val="24"/>
          <w:rtl/>
        </w:rPr>
        <w:t xml:space="preserve">יוצרים </w:t>
      </w:r>
      <w:r w:rsidRPr="00D7140D">
        <w:rPr>
          <w:rFonts w:ascii="David" w:hAnsi="David" w:cs="David" w:hint="cs"/>
          <w:sz w:val="24"/>
          <w:szCs w:val="24"/>
          <w:u w:val="single"/>
          <w:rtl/>
        </w:rPr>
        <w:t>חובה לקבל את אישור ביהמ"ש לפשרה</w:t>
      </w:r>
      <w:r>
        <w:rPr>
          <w:rFonts w:ascii="David" w:hAnsi="David" w:cs="David" w:hint="cs"/>
          <w:sz w:val="24"/>
          <w:szCs w:val="24"/>
          <w:rtl/>
        </w:rPr>
        <w:t xml:space="preserve">, כדי לוודא שהתובעים לא "נמכרו בזול". בניגוד לפשרות בהליך אזרחי רגיל (שבתי המשפט לרוב מעודדים), כאן הדין </w:t>
      </w:r>
      <w:r w:rsidR="00372C4F">
        <w:rPr>
          <w:rFonts w:ascii="David" w:hAnsi="David" w:cs="David" w:hint="cs"/>
          <w:sz w:val="24"/>
          <w:szCs w:val="24"/>
          <w:rtl/>
        </w:rPr>
        <w:t xml:space="preserve">קובע הסדר מפורט מאוד וחריג </w:t>
      </w:r>
      <w:r>
        <w:rPr>
          <w:rFonts w:ascii="David" w:hAnsi="David" w:cs="David" w:hint="cs"/>
          <w:sz w:val="24"/>
          <w:szCs w:val="24"/>
          <w:rtl/>
        </w:rPr>
        <w:t>עקב</w:t>
      </w:r>
      <w:r w:rsidR="00372C4F">
        <w:rPr>
          <w:rFonts w:ascii="David" w:hAnsi="David" w:cs="David" w:hint="cs"/>
          <w:sz w:val="24"/>
          <w:szCs w:val="24"/>
          <w:rtl/>
        </w:rPr>
        <w:t xml:space="preserve"> חשד ממשי מפני </w:t>
      </w:r>
      <w:r>
        <w:rPr>
          <w:rFonts w:ascii="David" w:hAnsi="David" w:cs="David" w:hint="cs"/>
          <w:sz w:val="24"/>
          <w:szCs w:val="24"/>
          <w:rtl/>
        </w:rPr>
        <w:t>הסכם</w:t>
      </w:r>
      <w:r w:rsidR="00A02490">
        <w:rPr>
          <w:rFonts w:ascii="David" w:hAnsi="David" w:cs="David" w:hint="cs"/>
          <w:sz w:val="24"/>
          <w:szCs w:val="24"/>
          <w:rtl/>
        </w:rPr>
        <w:t xml:space="preserve"> פשרה</w:t>
      </w:r>
      <w:r>
        <w:rPr>
          <w:rFonts w:ascii="David" w:hAnsi="David" w:cs="David" w:hint="cs"/>
          <w:sz w:val="24"/>
          <w:szCs w:val="24"/>
          <w:rtl/>
        </w:rPr>
        <w:t xml:space="preserve"> </w:t>
      </w:r>
      <w:r w:rsidR="00A02490">
        <w:rPr>
          <w:rFonts w:ascii="David" w:hAnsi="David" w:cs="David" w:hint="cs"/>
          <w:sz w:val="24"/>
          <w:szCs w:val="24"/>
          <w:rtl/>
        </w:rPr>
        <w:t>לא מאוזן שיתגמל את הנתבע אך ישליך לרעה</w:t>
      </w:r>
      <w:r>
        <w:rPr>
          <w:rFonts w:ascii="David" w:hAnsi="David" w:cs="David" w:hint="cs"/>
          <w:sz w:val="24"/>
          <w:szCs w:val="24"/>
          <w:rtl/>
        </w:rPr>
        <w:t xml:space="preserve"> על קבוצת התובעים</w:t>
      </w:r>
      <w:r w:rsidR="00372C4F">
        <w:rPr>
          <w:rFonts w:ascii="David" w:hAnsi="David" w:cs="David" w:hint="cs"/>
          <w:sz w:val="24"/>
          <w:szCs w:val="24"/>
          <w:rtl/>
        </w:rPr>
        <w:t xml:space="preserve">. </w:t>
      </w:r>
    </w:p>
    <w:p w14:paraId="6DF8BACE" w14:textId="0E6EE9A3" w:rsidR="00A02490" w:rsidRDefault="00A02490" w:rsidP="00372C4F">
      <w:pPr>
        <w:spacing w:line="276" w:lineRule="auto"/>
        <w:jc w:val="both"/>
        <w:rPr>
          <w:rFonts w:ascii="David" w:hAnsi="David" w:cs="David"/>
          <w:sz w:val="24"/>
          <w:szCs w:val="24"/>
          <w:rtl/>
        </w:rPr>
      </w:pPr>
      <w:r>
        <w:rPr>
          <w:rFonts w:ascii="David" w:hAnsi="David" w:cs="David" w:hint="cs"/>
          <w:sz w:val="24"/>
          <w:szCs w:val="24"/>
          <w:rtl/>
        </w:rPr>
        <w:t xml:space="preserve">חשוב לציין </w:t>
      </w:r>
      <w:r w:rsidRPr="00076F2C">
        <w:rPr>
          <w:rFonts w:ascii="David" w:hAnsi="David" w:cs="David" w:hint="cs"/>
          <w:b/>
          <w:bCs/>
          <w:sz w:val="24"/>
          <w:szCs w:val="24"/>
          <w:rtl/>
        </w:rPr>
        <w:t>שפתרונות אלו יעילים רק לאחר כניסתו של ביהמ"ש לתמונה.</w:t>
      </w:r>
      <w:r>
        <w:rPr>
          <w:rFonts w:ascii="David" w:hAnsi="David" w:cs="David" w:hint="cs"/>
          <w:sz w:val="24"/>
          <w:szCs w:val="24"/>
          <w:rtl/>
        </w:rPr>
        <w:t xml:space="preserve"> </w:t>
      </w:r>
      <w:r w:rsidR="00076F2C">
        <w:rPr>
          <w:rFonts w:ascii="David" w:hAnsi="David" w:cs="David" w:hint="cs"/>
          <w:sz w:val="24"/>
          <w:szCs w:val="24"/>
          <w:rtl/>
        </w:rPr>
        <w:t>אם</w:t>
      </w:r>
      <w:r>
        <w:rPr>
          <w:rFonts w:ascii="David" w:hAnsi="David" w:cs="David" w:hint="cs"/>
          <w:sz w:val="24"/>
          <w:szCs w:val="24"/>
          <w:rtl/>
        </w:rPr>
        <w:t xml:space="preserve"> הנתבעים "קונים" את הנציגים עוד בטרם הפכו לנציגים, אין </w:t>
      </w:r>
      <w:r w:rsidR="00076F2C">
        <w:rPr>
          <w:rFonts w:ascii="David" w:hAnsi="David" w:cs="David" w:hint="cs"/>
          <w:sz w:val="24"/>
          <w:szCs w:val="24"/>
          <w:rtl/>
        </w:rPr>
        <w:t>פתרון אמיתי</w:t>
      </w:r>
      <w:r>
        <w:rPr>
          <w:rFonts w:ascii="David" w:hAnsi="David" w:cs="David" w:hint="cs"/>
          <w:sz w:val="24"/>
          <w:szCs w:val="24"/>
          <w:rtl/>
        </w:rPr>
        <w:t xml:space="preserve"> </w:t>
      </w:r>
      <w:r w:rsidR="00076F2C">
        <w:rPr>
          <w:rFonts w:ascii="David" w:hAnsi="David" w:cs="David" w:hint="cs"/>
          <w:sz w:val="24"/>
          <w:szCs w:val="24"/>
          <w:rtl/>
        </w:rPr>
        <w:t>בחוק לפיקוח</w:t>
      </w:r>
      <w:r>
        <w:rPr>
          <w:rFonts w:ascii="David" w:hAnsi="David" w:cs="David" w:hint="cs"/>
          <w:sz w:val="24"/>
          <w:szCs w:val="24"/>
          <w:rtl/>
        </w:rPr>
        <w:t xml:space="preserve"> על בעיית הנציג (למשל, מפעל מזהם שמחתים את השכנים על כתב ויתור בתמורה לכסף מכיוון שהוא צופה שהם ייקחו על עצמם את הנציגות).</w:t>
      </w:r>
    </w:p>
    <w:p w14:paraId="4ED676D3" w14:textId="3B6E7239" w:rsidR="00372C4F" w:rsidRPr="004514B8" w:rsidRDefault="004514B8" w:rsidP="007B6D06">
      <w:pPr>
        <w:pStyle w:val="a7"/>
        <w:numPr>
          <w:ilvl w:val="0"/>
          <w:numId w:val="57"/>
        </w:numPr>
        <w:spacing w:line="276" w:lineRule="auto"/>
        <w:jc w:val="both"/>
        <w:rPr>
          <w:rFonts w:ascii="David" w:hAnsi="David" w:cs="David"/>
          <w:b/>
          <w:bCs/>
          <w:sz w:val="24"/>
          <w:szCs w:val="24"/>
        </w:rPr>
      </w:pPr>
      <w:r w:rsidRPr="004514B8">
        <w:rPr>
          <w:rFonts w:ascii="David" w:hAnsi="David" w:cs="David" w:hint="cs"/>
          <w:b/>
          <w:bCs/>
          <w:sz w:val="24"/>
          <w:szCs w:val="24"/>
          <w:rtl/>
        </w:rPr>
        <w:t xml:space="preserve">הנתבע בתובענות ייצוגיות חשוף לסיכון חריג </w:t>
      </w:r>
      <w:r>
        <w:rPr>
          <w:rFonts w:ascii="David" w:hAnsi="David" w:cs="David" w:hint="cs"/>
          <w:b/>
          <w:bCs/>
          <w:sz w:val="24"/>
          <w:szCs w:val="24"/>
          <w:rtl/>
        </w:rPr>
        <w:t>-</w:t>
      </w:r>
    </w:p>
    <w:p w14:paraId="1A7BC363" w14:textId="564E19D1" w:rsidR="004514B8" w:rsidRPr="004514B8" w:rsidRDefault="004514B8" w:rsidP="007B6D06">
      <w:pPr>
        <w:pStyle w:val="a7"/>
        <w:numPr>
          <w:ilvl w:val="0"/>
          <w:numId w:val="59"/>
        </w:numPr>
        <w:spacing w:line="276" w:lineRule="auto"/>
        <w:jc w:val="both"/>
        <w:rPr>
          <w:rFonts w:ascii="David" w:hAnsi="David" w:cs="David"/>
          <w:b/>
          <w:bCs/>
          <w:sz w:val="24"/>
          <w:szCs w:val="24"/>
        </w:rPr>
      </w:pPr>
      <w:r w:rsidRPr="004514B8">
        <w:rPr>
          <w:rFonts w:ascii="David" w:hAnsi="David" w:cs="David" w:hint="cs"/>
          <w:b/>
          <w:bCs/>
          <w:sz w:val="24"/>
          <w:szCs w:val="24"/>
          <w:rtl/>
        </w:rPr>
        <w:t>עלויות הגנה גבוהות</w:t>
      </w:r>
    </w:p>
    <w:p w14:paraId="0D4154D9" w14:textId="15EF5B64" w:rsidR="004514B8" w:rsidRPr="004514B8" w:rsidRDefault="004514B8" w:rsidP="007B6D06">
      <w:pPr>
        <w:pStyle w:val="a7"/>
        <w:numPr>
          <w:ilvl w:val="0"/>
          <w:numId w:val="59"/>
        </w:numPr>
        <w:spacing w:line="276" w:lineRule="auto"/>
        <w:jc w:val="both"/>
        <w:rPr>
          <w:rFonts w:ascii="David" w:hAnsi="David" w:cs="David"/>
          <w:b/>
          <w:bCs/>
          <w:sz w:val="24"/>
          <w:szCs w:val="24"/>
        </w:rPr>
      </w:pPr>
      <w:r w:rsidRPr="004514B8">
        <w:rPr>
          <w:rFonts w:ascii="David" w:hAnsi="David" w:cs="David" w:hint="cs"/>
          <w:b/>
          <w:bCs/>
          <w:sz w:val="24"/>
          <w:szCs w:val="24"/>
          <w:rtl/>
        </w:rPr>
        <w:t>הטלת אחריות בגין מעשים שאמורים להיות פטורים מאחריות (</w:t>
      </w:r>
      <w:r w:rsidRPr="004514B8">
        <w:rPr>
          <w:rFonts w:ascii="David" w:hAnsi="David" w:cs="David"/>
          <w:b/>
          <w:bCs/>
          <w:sz w:val="24"/>
          <w:szCs w:val="24"/>
        </w:rPr>
        <w:t>de minimis</w:t>
      </w:r>
      <w:r w:rsidRPr="004514B8">
        <w:rPr>
          <w:rFonts w:ascii="David" w:hAnsi="David" w:cs="David" w:hint="cs"/>
          <w:b/>
          <w:bCs/>
          <w:sz w:val="24"/>
          <w:szCs w:val="24"/>
          <w:rtl/>
        </w:rPr>
        <w:t>)</w:t>
      </w:r>
    </w:p>
    <w:p w14:paraId="0CBCF5BF" w14:textId="3FD2BF6A" w:rsidR="004514B8" w:rsidRPr="004514B8" w:rsidRDefault="004514B8" w:rsidP="007B6D06">
      <w:pPr>
        <w:pStyle w:val="a7"/>
        <w:numPr>
          <w:ilvl w:val="0"/>
          <w:numId w:val="59"/>
        </w:numPr>
        <w:spacing w:line="276" w:lineRule="auto"/>
        <w:jc w:val="both"/>
        <w:rPr>
          <w:rFonts w:ascii="David" w:hAnsi="David" w:cs="David"/>
          <w:b/>
          <w:bCs/>
          <w:sz w:val="24"/>
          <w:szCs w:val="24"/>
        </w:rPr>
      </w:pPr>
      <w:r w:rsidRPr="004514B8">
        <w:rPr>
          <w:rFonts w:ascii="David" w:hAnsi="David" w:cs="David" w:hint="cs"/>
          <w:b/>
          <w:bCs/>
          <w:sz w:val="24"/>
          <w:szCs w:val="24"/>
          <w:rtl/>
        </w:rPr>
        <w:t>חשש מתביעות סחטניות</w:t>
      </w:r>
    </w:p>
    <w:p w14:paraId="13061B9A" w14:textId="5CFC538A" w:rsidR="004514B8" w:rsidRPr="004514B8" w:rsidRDefault="004514B8" w:rsidP="007B6D06">
      <w:pPr>
        <w:pStyle w:val="a7"/>
        <w:numPr>
          <w:ilvl w:val="0"/>
          <w:numId w:val="59"/>
        </w:numPr>
        <w:spacing w:line="276" w:lineRule="auto"/>
        <w:jc w:val="both"/>
        <w:rPr>
          <w:rFonts w:ascii="David" w:hAnsi="David" w:cs="David"/>
          <w:b/>
          <w:bCs/>
          <w:sz w:val="24"/>
          <w:szCs w:val="24"/>
          <w:rtl/>
        </w:rPr>
      </w:pPr>
      <w:r w:rsidRPr="004514B8">
        <w:rPr>
          <w:rFonts w:ascii="David" w:hAnsi="David" w:cs="David" w:hint="cs"/>
          <w:b/>
          <w:bCs/>
          <w:sz w:val="24"/>
          <w:szCs w:val="24"/>
          <w:rtl/>
        </w:rPr>
        <w:t>נטייה להתפשר מוקדם</w:t>
      </w:r>
    </w:p>
    <w:p w14:paraId="28FD78C0" w14:textId="377EFBCF" w:rsidR="00442C4F" w:rsidRDefault="004514B8" w:rsidP="001D0A3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David" w:hAnsi="David" w:cs="David"/>
          <w:sz w:val="24"/>
          <w:szCs w:val="24"/>
          <w:rtl/>
        </w:rPr>
      </w:pPr>
      <w:r w:rsidRPr="004514B8">
        <w:rPr>
          <w:rFonts w:ascii="David" w:hAnsi="David" w:cs="David" w:hint="cs"/>
          <w:b/>
          <w:bCs/>
          <w:sz w:val="24"/>
          <w:szCs w:val="24"/>
          <w:rtl/>
        </w:rPr>
        <w:t>פתרון 1:</w:t>
      </w:r>
      <w:r>
        <w:rPr>
          <w:rFonts w:ascii="David" w:hAnsi="David" w:cs="David" w:hint="cs"/>
          <w:sz w:val="24"/>
          <w:szCs w:val="24"/>
          <w:rtl/>
        </w:rPr>
        <w:t xml:space="preserve"> ס' </w:t>
      </w:r>
      <w:r w:rsidR="00442C4F">
        <w:rPr>
          <w:rFonts w:ascii="David" w:hAnsi="David" w:cs="David" w:hint="cs"/>
          <w:sz w:val="24"/>
          <w:szCs w:val="24"/>
          <w:rtl/>
        </w:rPr>
        <w:t xml:space="preserve">4 ו-8 </w:t>
      </w:r>
      <w:r>
        <w:rPr>
          <w:rFonts w:ascii="David" w:hAnsi="David" w:cs="David" w:hint="cs"/>
          <w:sz w:val="24"/>
          <w:szCs w:val="24"/>
          <w:rtl/>
        </w:rPr>
        <w:t xml:space="preserve">העוסקים באישור </w:t>
      </w:r>
      <w:r w:rsidR="00442C4F">
        <w:rPr>
          <w:rFonts w:ascii="David" w:hAnsi="David" w:cs="David" w:hint="cs"/>
          <w:sz w:val="24"/>
          <w:szCs w:val="24"/>
          <w:rtl/>
        </w:rPr>
        <w:t>תובענה ייצוגית</w:t>
      </w:r>
      <w:r>
        <w:rPr>
          <w:rFonts w:ascii="David" w:hAnsi="David" w:cs="David" w:hint="cs"/>
          <w:sz w:val="24"/>
          <w:szCs w:val="24"/>
          <w:rtl/>
        </w:rPr>
        <w:t xml:space="preserve"> נועדו, בית היתר,</w:t>
      </w:r>
      <w:r w:rsidR="00442C4F">
        <w:rPr>
          <w:rFonts w:ascii="David" w:hAnsi="David" w:cs="David" w:hint="cs"/>
          <w:sz w:val="24"/>
          <w:szCs w:val="24"/>
          <w:rtl/>
        </w:rPr>
        <w:t xml:space="preserve"> </w:t>
      </w:r>
      <w:r w:rsidR="00442C4F" w:rsidRPr="004514B8">
        <w:rPr>
          <w:rFonts w:ascii="David" w:hAnsi="David" w:cs="David" w:hint="cs"/>
          <w:sz w:val="24"/>
          <w:szCs w:val="24"/>
          <w:u w:val="single"/>
          <w:rtl/>
        </w:rPr>
        <w:t>למנוע ניצול לרעה של התובענה</w:t>
      </w:r>
      <w:r w:rsidR="00442C4F">
        <w:rPr>
          <w:rFonts w:ascii="David" w:hAnsi="David" w:cs="David" w:hint="cs"/>
          <w:sz w:val="24"/>
          <w:szCs w:val="24"/>
          <w:rtl/>
        </w:rPr>
        <w:t>.</w:t>
      </w:r>
    </w:p>
    <w:p w14:paraId="2FB7C062" w14:textId="425DF72A" w:rsidR="00442C4F" w:rsidRDefault="004514B8" w:rsidP="001D0A3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David" w:hAnsi="David" w:cs="David"/>
          <w:sz w:val="24"/>
          <w:szCs w:val="24"/>
          <w:rtl/>
        </w:rPr>
      </w:pPr>
      <w:r w:rsidRPr="004514B8">
        <w:rPr>
          <w:rFonts w:ascii="David" w:hAnsi="David" w:cs="David" w:hint="cs"/>
          <w:b/>
          <w:bCs/>
          <w:sz w:val="24"/>
          <w:szCs w:val="24"/>
          <w:rtl/>
        </w:rPr>
        <w:t>פתרון 2:</w:t>
      </w:r>
      <w:r>
        <w:rPr>
          <w:rFonts w:ascii="David" w:hAnsi="David" w:cs="David" w:hint="cs"/>
          <w:sz w:val="24"/>
          <w:szCs w:val="24"/>
          <w:rtl/>
        </w:rPr>
        <w:t xml:space="preserve"> </w:t>
      </w:r>
      <w:r w:rsidR="00442C4F">
        <w:rPr>
          <w:rFonts w:ascii="David" w:hAnsi="David" w:cs="David" w:hint="cs"/>
          <w:sz w:val="24"/>
          <w:szCs w:val="24"/>
          <w:rtl/>
        </w:rPr>
        <w:t>ס' 3</w:t>
      </w:r>
      <w:r>
        <w:rPr>
          <w:rFonts w:ascii="David" w:hAnsi="David" w:cs="David" w:hint="cs"/>
          <w:sz w:val="24"/>
          <w:szCs w:val="24"/>
          <w:rtl/>
        </w:rPr>
        <w:t xml:space="preserve"> יוצר </w:t>
      </w:r>
      <w:r w:rsidRPr="004514B8">
        <w:rPr>
          <w:rFonts w:ascii="David" w:hAnsi="David" w:cs="David" w:hint="cs"/>
          <w:sz w:val="24"/>
          <w:szCs w:val="24"/>
          <w:u w:val="single"/>
          <w:rtl/>
        </w:rPr>
        <w:t>הגבלת עילות</w:t>
      </w:r>
      <w:r>
        <w:rPr>
          <w:rFonts w:ascii="David" w:hAnsi="David" w:cs="David" w:hint="cs"/>
          <w:sz w:val="24"/>
          <w:szCs w:val="24"/>
          <w:u w:val="single"/>
          <w:rtl/>
        </w:rPr>
        <w:t xml:space="preserve"> (</w:t>
      </w:r>
      <w:r w:rsidRPr="004514B8">
        <w:rPr>
          <w:rFonts w:ascii="David" w:hAnsi="David" w:cs="David" w:hint="cs"/>
          <w:sz w:val="24"/>
          <w:szCs w:val="24"/>
          <w:u w:val="single"/>
          <w:rtl/>
        </w:rPr>
        <w:t>רשימה סגורה</w:t>
      </w:r>
      <w:r>
        <w:rPr>
          <w:rFonts w:ascii="David" w:hAnsi="David" w:cs="David" w:hint="cs"/>
          <w:sz w:val="24"/>
          <w:szCs w:val="24"/>
          <w:rtl/>
        </w:rPr>
        <w:t>) התוחמת את היקף החשיפה של נתבעים פוטנציאליים.</w:t>
      </w:r>
      <w:r w:rsidR="00442C4F">
        <w:rPr>
          <w:rFonts w:ascii="David" w:hAnsi="David" w:cs="David" w:hint="cs"/>
          <w:sz w:val="24"/>
          <w:szCs w:val="24"/>
          <w:rtl/>
        </w:rPr>
        <w:t xml:space="preserve"> </w:t>
      </w:r>
    </w:p>
    <w:p w14:paraId="7F161BE0" w14:textId="0812377F" w:rsidR="00442C4F" w:rsidRDefault="004514B8" w:rsidP="001D0A3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David" w:hAnsi="David" w:cs="David"/>
          <w:sz w:val="24"/>
          <w:szCs w:val="24"/>
          <w:rtl/>
        </w:rPr>
      </w:pPr>
      <w:r w:rsidRPr="00A50BC4">
        <w:rPr>
          <w:rFonts w:ascii="David" w:hAnsi="David" w:cs="David" w:hint="cs"/>
          <w:b/>
          <w:bCs/>
          <w:sz w:val="24"/>
          <w:szCs w:val="24"/>
          <w:rtl/>
        </w:rPr>
        <w:t>פתרון 3:</w:t>
      </w:r>
      <w:r>
        <w:rPr>
          <w:rFonts w:ascii="David" w:hAnsi="David" w:cs="David" w:hint="cs"/>
          <w:sz w:val="24"/>
          <w:szCs w:val="24"/>
          <w:rtl/>
        </w:rPr>
        <w:t xml:space="preserve"> </w:t>
      </w:r>
      <w:r w:rsidR="00442C4F">
        <w:rPr>
          <w:rFonts w:ascii="David" w:hAnsi="David" w:cs="David" w:hint="cs"/>
          <w:sz w:val="24"/>
          <w:szCs w:val="24"/>
          <w:rtl/>
        </w:rPr>
        <w:t>ס' 3(א) סיפא, 8(ב)</w:t>
      </w:r>
      <w:r>
        <w:rPr>
          <w:rFonts w:ascii="David" w:hAnsi="David" w:cs="David" w:hint="cs"/>
          <w:sz w:val="24"/>
          <w:szCs w:val="24"/>
          <w:rtl/>
        </w:rPr>
        <w:t xml:space="preserve">, 9 ו-21 </w:t>
      </w:r>
      <w:r w:rsidR="00442C4F">
        <w:rPr>
          <w:rFonts w:ascii="David" w:hAnsi="David" w:cs="David" w:hint="cs"/>
          <w:sz w:val="24"/>
          <w:szCs w:val="24"/>
          <w:rtl/>
        </w:rPr>
        <w:t xml:space="preserve">יוצרים </w:t>
      </w:r>
      <w:r w:rsidR="00442C4F" w:rsidRPr="004514B8">
        <w:rPr>
          <w:rFonts w:ascii="David" w:hAnsi="David" w:cs="David" w:hint="cs"/>
          <w:sz w:val="24"/>
          <w:szCs w:val="24"/>
          <w:u w:val="single"/>
          <w:rtl/>
        </w:rPr>
        <w:t>הגנה על נתבעים "מיוחסים"</w:t>
      </w:r>
      <w:r>
        <w:rPr>
          <w:rFonts w:ascii="David" w:hAnsi="David" w:cs="David" w:hint="cs"/>
          <w:sz w:val="24"/>
          <w:szCs w:val="24"/>
          <w:rtl/>
        </w:rPr>
        <w:t xml:space="preserve"> כדוגמת המדינה, כדי שתובעים פוטנציאליים לא "ישתו" את תקציב המדינה. למשל, לא ניתן לתבוע את </w:t>
      </w:r>
      <w:r w:rsidRPr="00A50BC4">
        <w:rPr>
          <w:rFonts w:ascii="David" w:hAnsi="David" w:cs="David" w:hint="cs"/>
          <w:b/>
          <w:bCs/>
          <w:sz w:val="24"/>
          <w:szCs w:val="24"/>
          <w:rtl/>
        </w:rPr>
        <w:t xml:space="preserve">המדינה </w:t>
      </w:r>
      <w:r>
        <w:rPr>
          <w:rFonts w:ascii="David" w:hAnsi="David" w:cs="David" w:hint="cs"/>
          <w:sz w:val="24"/>
          <w:szCs w:val="24"/>
          <w:rtl/>
        </w:rPr>
        <w:t xml:space="preserve">בתובענה ייצוגית על השבת כספים שנגבו שלא כדין (כמו ארנונה) אם היא הודיעה שהפסיקה לעשות זאת. ישנו גם הסדר המגן על </w:t>
      </w:r>
      <w:r w:rsidRPr="00A50BC4">
        <w:rPr>
          <w:rFonts w:ascii="David" w:hAnsi="David" w:cs="David" w:hint="cs"/>
          <w:b/>
          <w:bCs/>
          <w:sz w:val="24"/>
          <w:szCs w:val="24"/>
          <w:rtl/>
        </w:rPr>
        <w:t>ארגונים ציבוריים גדולים ומשמעותיים למשק,</w:t>
      </w:r>
      <w:r>
        <w:rPr>
          <w:rFonts w:ascii="David" w:hAnsi="David" w:cs="David" w:hint="cs"/>
          <w:sz w:val="24"/>
          <w:szCs w:val="24"/>
          <w:rtl/>
        </w:rPr>
        <w:t xml:space="preserve"> שהחשש מקריסתם יכול למנוע תובענות ייצוגיות נגדם.</w:t>
      </w:r>
    </w:p>
    <w:p w14:paraId="3DE7A9E0" w14:textId="734A1D67" w:rsidR="00A50BC4" w:rsidRDefault="00A50BC4" w:rsidP="001D0A3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A50BC4">
        <w:rPr>
          <w:rFonts w:ascii="David" w:hAnsi="David" w:cs="David" w:hint="cs"/>
          <w:b/>
          <w:bCs/>
          <w:sz w:val="24"/>
          <w:szCs w:val="24"/>
          <w:rtl/>
        </w:rPr>
        <w:t>פתרון 4:</w:t>
      </w:r>
      <w:r>
        <w:rPr>
          <w:rFonts w:ascii="David" w:hAnsi="David" w:cs="David" w:hint="cs"/>
          <w:sz w:val="24"/>
          <w:szCs w:val="24"/>
          <w:rtl/>
        </w:rPr>
        <w:t xml:space="preserve"> ס' 20 מעניק </w:t>
      </w:r>
      <w:r w:rsidRPr="00962E51">
        <w:rPr>
          <w:rFonts w:ascii="David" w:hAnsi="David" w:cs="David" w:hint="cs"/>
          <w:sz w:val="24"/>
          <w:szCs w:val="24"/>
          <w:u w:val="single"/>
          <w:rtl/>
        </w:rPr>
        <w:t>לביהמ"ש שיקול דעת רחב בקביעת הסעד</w:t>
      </w:r>
      <w:r>
        <w:rPr>
          <w:rFonts w:ascii="David" w:hAnsi="David" w:cs="David" w:hint="cs"/>
          <w:sz w:val="24"/>
          <w:szCs w:val="24"/>
          <w:rtl/>
        </w:rPr>
        <w:t>, שבמסגרתו ניתן להתחשב בשיקולי הנתבע</w:t>
      </w:r>
      <w:r w:rsidR="00C40942">
        <w:rPr>
          <w:rFonts w:ascii="David" w:hAnsi="David" w:cs="David" w:hint="cs"/>
          <w:sz w:val="24"/>
          <w:szCs w:val="24"/>
          <w:rtl/>
        </w:rPr>
        <w:t xml:space="preserve"> (איך לבצע את הסעד כך שלא ייווצר נזק בלתי הפיך לנתבע?)</w:t>
      </w:r>
      <w:r>
        <w:rPr>
          <w:rFonts w:ascii="David" w:hAnsi="David" w:cs="David" w:hint="cs"/>
          <w:sz w:val="24"/>
          <w:szCs w:val="24"/>
          <w:rtl/>
        </w:rPr>
        <w:t>.</w:t>
      </w:r>
      <w:r w:rsidR="00C40942">
        <w:rPr>
          <w:rFonts w:ascii="David" w:hAnsi="David" w:cs="David" w:hint="cs"/>
          <w:sz w:val="24"/>
          <w:szCs w:val="24"/>
          <w:rtl/>
        </w:rPr>
        <w:t xml:space="preserve"> עצם ההליך נתפס כיוצר סיכון מיוחד המצדיק שורות הגנות מיוחדות לנתבע, בשונה מהליך אזרחי רגיל שבו לא מתחשבים בכך</w:t>
      </w:r>
      <w:r>
        <w:rPr>
          <w:rFonts w:ascii="David" w:hAnsi="David" w:cs="David" w:hint="cs"/>
          <w:sz w:val="24"/>
          <w:szCs w:val="24"/>
          <w:rtl/>
        </w:rPr>
        <w:t xml:space="preserve"> </w:t>
      </w:r>
      <w:r w:rsidR="00C40942">
        <w:rPr>
          <w:rFonts w:ascii="David" w:hAnsi="David" w:cs="David" w:hint="cs"/>
          <w:sz w:val="24"/>
          <w:szCs w:val="24"/>
          <w:rtl/>
        </w:rPr>
        <w:t>(</w:t>
      </w:r>
      <w:proofErr w:type="spellStart"/>
      <w:r w:rsidR="00C40942">
        <w:rPr>
          <w:rFonts w:ascii="David" w:hAnsi="David" w:cs="David" w:hint="cs"/>
          <w:sz w:val="24"/>
          <w:szCs w:val="24"/>
          <w:rtl/>
        </w:rPr>
        <w:t>חדל"פ</w:t>
      </w:r>
      <w:proofErr w:type="spellEnd"/>
      <w:r w:rsidR="00C40942">
        <w:rPr>
          <w:rFonts w:ascii="David" w:hAnsi="David" w:cs="David" w:hint="cs"/>
          <w:sz w:val="24"/>
          <w:szCs w:val="24"/>
          <w:rtl/>
        </w:rPr>
        <w:t>).</w:t>
      </w:r>
    </w:p>
    <w:p w14:paraId="171E0220" w14:textId="38FFD234" w:rsidR="001D484D" w:rsidRPr="00DA567C" w:rsidRDefault="00871BDF">
      <w:pPr>
        <w:spacing w:line="276" w:lineRule="auto"/>
        <w:jc w:val="both"/>
        <w:rPr>
          <w:rFonts w:ascii="David" w:hAnsi="David" w:cs="David"/>
          <w:sz w:val="24"/>
          <w:szCs w:val="24"/>
          <w:u w:val="single"/>
          <w:rtl/>
        </w:rPr>
      </w:pPr>
      <w:r>
        <w:rPr>
          <w:rFonts w:ascii="David" w:hAnsi="David" w:cs="David" w:hint="cs"/>
          <w:sz w:val="24"/>
          <w:szCs w:val="24"/>
          <w:u w:val="single"/>
          <w:rtl/>
        </w:rPr>
        <w:lastRenderedPageBreak/>
        <w:t xml:space="preserve">סוגיות נוספות </w:t>
      </w:r>
      <w:r w:rsidR="00F37F72">
        <w:rPr>
          <w:rFonts w:ascii="David" w:hAnsi="David" w:cs="David" w:hint="cs"/>
          <w:sz w:val="24"/>
          <w:szCs w:val="24"/>
          <w:u w:val="single"/>
          <w:rtl/>
        </w:rPr>
        <w:t>בתובענות ייצוגיות שהדין מסדיר</w:t>
      </w:r>
    </w:p>
    <w:p w14:paraId="3CE74EEE" w14:textId="5590779F" w:rsidR="00DA567C" w:rsidRDefault="00DA567C" w:rsidP="007B6D06">
      <w:pPr>
        <w:pStyle w:val="a7"/>
        <w:numPr>
          <w:ilvl w:val="0"/>
          <w:numId w:val="25"/>
        </w:numPr>
        <w:spacing w:line="276" w:lineRule="auto"/>
        <w:jc w:val="both"/>
        <w:rPr>
          <w:rFonts w:ascii="David" w:hAnsi="David" w:cs="David"/>
          <w:b/>
          <w:bCs/>
          <w:sz w:val="24"/>
          <w:szCs w:val="24"/>
        </w:rPr>
      </w:pPr>
      <w:r w:rsidRPr="00DA567C">
        <w:rPr>
          <w:rFonts w:ascii="David" w:hAnsi="David" w:cs="David" w:hint="cs"/>
          <w:b/>
          <w:bCs/>
          <w:sz w:val="24"/>
          <w:szCs w:val="24"/>
          <w:rtl/>
        </w:rPr>
        <w:t>תחרות בין תובעים</w:t>
      </w:r>
      <w:r w:rsidR="00F37F72">
        <w:rPr>
          <w:rFonts w:ascii="David" w:hAnsi="David" w:cs="David" w:hint="cs"/>
          <w:b/>
          <w:bCs/>
          <w:sz w:val="24"/>
          <w:szCs w:val="24"/>
          <w:rtl/>
        </w:rPr>
        <w:t xml:space="preserve"> -</w:t>
      </w:r>
    </w:p>
    <w:p w14:paraId="36DBABDF" w14:textId="4F03439E" w:rsidR="00F37F72" w:rsidRPr="00F37F72" w:rsidRDefault="00F37F72" w:rsidP="00F37F72">
      <w:pPr>
        <w:spacing w:after="0" w:line="276" w:lineRule="auto"/>
        <w:jc w:val="both"/>
        <w:rPr>
          <w:rFonts w:ascii="David" w:hAnsi="David" w:cs="David"/>
          <w:sz w:val="24"/>
          <w:szCs w:val="24"/>
        </w:rPr>
      </w:pPr>
      <w:r>
        <w:rPr>
          <w:rFonts w:ascii="David" w:hAnsi="David" w:cs="David" w:hint="cs"/>
          <w:sz w:val="24"/>
          <w:szCs w:val="24"/>
          <w:rtl/>
        </w:rPr>
        <w:t xml:space="preserve">היות שמדובר בקבוצה גדולה של אנשים שלא מכירים זה את זה, הדין מנסה למנוע מצבים של הגשה כפולה באמצעות </w:t>
      </w:r>
      <w:r w:rsidRPr="00F37F72">
        <w:rPr>
          <w:rFonts w:ascii="David" w:hAnsi="David" w:cs="David" w:hint="cs"/>
          <w:sz w:val="24"/>
          <w:szCs w:val="24"/>
          <w:u w:val="single"/>
          <w:rtl/>
        </w:rPr>
        <w:t>מרשם בפנקס התובענות הייצוגיות</w:t>
      </w:r>
      <w:r>
        <w:rPr>
          <w:rFonts w:ascii="David" w:hAnsi="David" w:cs="David" w:hint="cs"/>
          <w:sz w:val="24"/>
          <w:szCs w:val="24"/>
          <w:rtl/>
        </w:rPr>
        <w:t xml:space="preserve"> + </w:t>
      </w:r>
      <w:r w:rsidRPr="00F37F72">
        <w:rPr>
          <w:rFonts w:ascii="David" w:hAnsi="David" w:cs="David" w:hint="cs"/>
          <w:sz w:val="24"/>
          <w:szCs w:val="24"/>
          <w:u w:val="single"/>
          <w:rtl/>
        </w:rPr>
        <w:t>יידוע</w:t>
      </w:r>
      <w:r>
        <w:rPr>
          <w:rFonts w:ascii="David" w:hAnsi="David" w:cs="David" w:hint="cs"/>
          <w:sz w:val="24"/>
          <w:szCs w:val="24"/>
          <w:rtl/>
        </w:rPr>
        <w:t xml:space="preserve"> (ס' 5(א)(2), 6 ו-28 קובעים כי על התובע המייצג שקיבל רשות לתבוע ליידע את הציבור על כך). </w:t>
      </w:r>
      <w:r w:rsidRPr="00F37F72">
        <w:rPr>
          <w:rFonts w:ascii="David" w:hAnsi="David" w:cs="David" w:hint="cs"/>
          <w:b/>
          <w:bCs/>
          <w:sz w:val="24"/>
          <w:szCs w:val="24"/>
          <w:rtl/>
        </w:rPr>
        <w:t>הכלל הוא שכל הקודם זוכה</w:t>
      </w:r>
      <w:r>
        <w:rPr>
          <w:rFonts w:ascii="David" w:hAnsi="David" w:cs="David" w:hint="cs"/>
          <w:sz w:val="24"/>
          <w:szCs w:val="24"/>
          <w:rtl/>
        </w:rPr>
        <w:t>, אבל אם מישהו רוצה להגיש תובענה ייצוגית וכבר הגישו - הוא יכול לנסות את מזלו בלשכנע את ביהמ"ש שהוא מתאים יותר למשימה.</w:t>
      </w:r>
    </w:p>
    <w:p w14:paraId="4C1F885D" w14:textId="77777777" w:rsidR="00F37F72" w:rsidRPr="00F37F72" w:rsidRDefault="00F37F72" w:rsidP="00F37F72">
      <w:pPr>
        <w:pStyle w:val="a7"/>
        <w:spacing w:line="276" w:lineRule="auto"/>
        <w:ind w:left="360"/>
        <w:jc w:val="both"/>
        <w:rPr>
          <w:rFonts w:ascii="David" w:hAnsi="David" w:cs="David"/>
          <w:sz w:val="8"/>
          <w:szCs w:val="8"/>
          <w:rtl/>
        </w:rPr>
      </w:pPr>
    </w:p>
    <w:p w14:paraId="5C0A43A9" w14:textId="453DFC3F" w:rsidR="00DA567C" w:rsidRDefault="00DA567C" w:rsidP="007B6D06">
      <w:pPr>
        <w:pStyle w:val="a7"/>
        <w:numPr>
          <w:ilvl w:val="0"/>
          <w:numId w:val="25"/>
        </w:numPr>
        <w:spacing w:line="276" w:lineRule="auto"/>
        <w:jc w:val="both"/>
        <w:rPr>
          <w:rFonts w:ascii="David" w:hAnsi="David" w:cs="David"/>
          <w:b/>
          <w:bCs/>
          <w:sz w:val="24"/>
          <w:szCs w:val="24"/>
        </w:rPr>
      </w:pPr>
      <w:r w:rsidRPr="00DA567C">
        <w:rPr>
          <w:rFonts w:ascii="David" w:hAnsi="David" w:cs="David" w:hint="cs"/>
          <w:b/>
          <w:bCs/>
          <w:sz w:val="24"/>
          <w:szCs w:val="24"/>
          <w:rtl/>
        </w:rPr>
        <w:t>זיהוי חברי הקבוצה</w:t>
      </w:r>
      <w:r w:rsidR="00F37F72">
        <w:rPr>
          <w:rFonts w:ascii="David" w:hAnsi="David" w:cs="David" w:hint="cs"/>
          <w:b/>
          <w:bCs/>
          <w:sz w:val="24"/>
          <w:szCs w:val="24"/>
          <w:rtl/>
        </w:rPr>
        <w:t xml:space="preserve"> -</w:t>
      </w:r>
    </w:p>
    <w:p w14:paraId="12E55DE2" w14:textId="402C5F06" w:rsidR="00F37F72" w:rsidRPr="00F37F72" w:rsidRDefault="00F37F72" w:rsidP="00F37F72">
      <w:pPr>
        <w:spacing w:after="0" w:line="276" w:lineRule="auto"/>
        <w:jc w:val="both"/>
        <w:rPr>
          <w:rFonts w:ascii="David" w:hAnsi="David" w:cs="David"/>
          <w:sz w:val="24"/>
          <w:szCs w:val="24"/>
        </w:rPr>
      </w:pPr>
      <w:r>
        <w:rPr>
          <w:rFonts w:ascii="David" w:hAnsi="David" w:cs="David" w:hint="cs"/>
          <w:sz w:val="24"/>
          <w:szCs w:val="24"/>
          <w:rtl/>
        </w:rPr>
        <w:t xml:space="preserve">חשוב בעיקר לאחר מתן פסק דין, כשצריך להחליט על אופן חלוקת הסעד. </w:t>
      </w:r>
      <w:r w:rsidRPr="00F37F72">
        <w:rPr>
          <w:rFonts w:ascii="David" w:hAnsi="David" w:cs="David" w:hint="cs"/>
          <w:sz w:val="24"/>
          <w:szCs w:val="24"/>
          <w:u w:val="single"/>
          <w:rtl/>
        </w:rPr>
        <w:t>יש חובת פרסום על אישור התובענה הייצוגית, הפשרה והסעד</w:t>
      </w:r>
      <w:r>
        <w:rPr>
          <w:rFonts w:ascii="David" w:hAnsi="David" w:cs="David" w:hint="cs"/>
          <w:sz w:val="24"/>
          <w:szCs w:val="24"/>
          <w:rtl/>
        </w:rPr>
        <w:t xml:space="preserve"> (ס' 25). היקף הפרסום הוא בהתאם לשיקול דעתו של ביהמ"ש והיקף התביעה (תביעה מול עסק בת"א תחייב פרסום באזור וכו'). </w:t>
      </w:r>
      <w:r w:rsidRPr="00F37F72">
        <w:rPr>
          <w:rFonts w:ascii="David" w:hAnsi="David" w:cs="David" w:hint="cs"/>
          <w:b/>
          <w:bCs/>
          <w:sz w:val="24"/>
          <w:szCs w:val="24"/>
          <w:rtl/>
        </w:rPr>
        <w:t>תמיד צריך לפרסם בפנקס התובענות הייצוגיות!</w:t>
      </w:r>
    </w:p>
    <w:p w14:paraId="201955A0" w14:textId="77777777" w:rsidR="00F37F72" w:rsidRPr="00F37F72" w:rsidRDefault="00F37F72" w:rsidP="00F37F72">
      <w:pPr>
        <w:pStyle w:val="a7"/>
        <w:spacing w:line="276" w:lineRule="auto"/>
        <w:ind w:left="360"/>
        <w:jc w:val="both"/>
        <w:rPr>
          <w:rFonts w:ascii="David" w:hAnsi="David" w:cs="David"/>
          <w:sz w:val="8"/>
          <w:szCs w:val="8"/>
          <w:rtl/>
        </w:rPr>
      </w:pPr>
    </w:p>
    <w:p w14:paraId="02AD1B65" w14:textId="1A76EEBF" w:rsidR="00DA567C" w:rsidRDefault="00DA567C" w:rsidP="007B6D06">
      <w:pPr>
        <w:pStyle w:val="a7"/>
        <w:numPr>
          <w:ilvl w:val="0"/>
          <w:numId w:val="25"/>
        </w:numPr>
        <w:spacing w:line="276" w:lineRule="auto"/>
        <w:jc w:val="both"/>
        <w:rPr>
          <w:rFonts w:ascii="David" w:hAnsi="David" w:cs="David"/>
          <w:b/>
          <w:bCs/>
          <w:sz w:val="24"/>
          <w:szCs w:val="24"/>
        </w:rPr>
      </w:pPr>
      <w:r w:rsidRPr="002B6A8F">
        <w:rPr>
          <w:rFonts w:ascii="David" w:hAnsi="David" w:cs="David" w:hint="cs"/>
          <w:b/>
          <w:bCs/>
          <w:sz w:val="24"/>
          <w:szCs w:val="24"/>
          <w:rtl/>
        </w:rPr>
        <w:t>חלוקת קרן הפיצוי</w:t>
      </w:r>
      <w:r w:rsidR="000D76E7">
        <w:rPr>
          <w:rFonts w:ascii="David" w:hAnsi="David" w:cs="David" w:hint="cs"/>
          <w:b/>
          <w:bCs/>
          <w:sz w:val="24"/>
          <w:szCs w:val="24"/>
          <w:rtl/>
        </w:rPr>
        <w:t xml:space="preserve"> -</w:t>
      </w:r>
    </w:p>
    <w:p w14:paraId="3BE825EC" w14:textId="406F5740" w:rsidR="00F37F72" w:rsidRPr="00F37F72" w:rsidRDefault="00F37F72" w:rsidP="00F37F72">
      <w:pPr>
        <w:spacing w:line="276" w:lineRule="auto"/>
        <w:jc w:val="both"/>
        <w:rPr>
          <w:rFonts w:ascii="David" w:hAnsi="David" w:cs="David"/>
          <w:sz w:val="24"/>
          <w:szCs w:val="24"/>
        </w:rPr>
      </w:pPr>
      <w:r w:rsidRPr="00F37F72">
        <w:rPr>
          <w:rFonts w:ascii="David" w:hAnsi="David" w:cs="David" w:hint="cs"/>
          <w:sz w:val="24"/>
          <w:szCs w:val="24"/>
          <w:u w:val="single"/>
          <w:rtl/>
        </w:rPr>
        <w:t xml:space="preserve">לביהמ"ש יש </w:t>
      </w:r>
      <w:proofErr w:type="spellStart"/>
      <w:r w:rsidRPr="00F37F72">
        <w:rPr>
          <w:rFonts w:ascii="David" w:hAnsi="David" w:cs="David" w:hint="cs"/>
          <w:sz w:val="24"/>
          <w:szCs w:val="24"/>
          <w:u w:val="single"/>
          <w:rtl/>
        </w:rPr>
        <w:t>שק"ד</w:t>
      </w:r>
      <w:proofErr w:type="spellEnd"/>
      <w:r w:rsidRPr="00F37F72">
        <w:rPr>
          <w:rFonts w:ascii="David" w:hAnsi="David" w:cs="David" w:hint="cs"/>
          <w:sz w:val="24"/>
          <w:szCs w:val="24"/>
          <w:u w:val="single"/>
          <w:rtl/>
        </w:rPr>
        <w:t xml:space="preserve"> רחב בקביעת אופן חלוקת הסעד</w:t>
      </w:r>
      <w:r>
        <w:rPr>
          <w:rFonts w:ascii="David" w:hAnsi="David" w:cs="David" w:hint="cs"/>
          <w:sz w:val="24"/>
          <w:szCs w:val="24"/>
          <w:rtl/>
        </w:rPr>
        <w:t xml:space="preserve"> (ס' 20, 27א). כאשר לא מזהים באופן מוחלט את חברי הקבוצה יש להפנות את כספי הפיצויים לקרן לחלוקת כספים לטובת מטרות ציבוריות, כך שהכספים שנפסקו כסעד יחזרו בסוף לכל החברה. לעיתים עלות זיהוי חברי הקבוצה גדולה יותר מהפיצוי שמגיע להם. </w:t>
      </w:r>
    </w:p>
    <w:p w14:paraId="4B21CD6F" w14:textId="77777777" w:rsidR="00F37F72" w:rsidRPr="00F37F72" w:rsidRDefault="00F37F72" w:rsidP="00F37F72">
      <w:pPr>
        <w:pStyle w:val="a7"/>
        <w:spacing w:line="276" w:lineRule="auto"/>
        <w:ind w:left="360"/>
        <w:jc w:val="both"/>
        <w:rPr>
          <w:rFonts w:ascii="David" w:hAnsi="David" w:cs="David"/>
          <w:sz w:val="8"/>
          <w:szCs w:val="8"/>
          <w:rtl/>
        </w:rPr>
      </w:pPr>
    </w:p>
    <w:p w14:paraId="525EDFC8" w14:textId="5F01C8ED" w:rsidR="00010FF4" w:rsidRDefault="00010FF4" w:rsidP="007B6D06">
      <w:pPr>
        <w:pStyle w:val="a7"/>
        <w:numPr>
          <w:ilvl w:val="0"/>
          <w:numId w:val="25"/>
        </w:numPr>
        <w:spacing w:line="276" w:lineRule="auto"/>
        <w:jc w:val="both"/>
        <w:rPr>
          <w:rFonts w:ascii="David" w:hAnsi="David" w:cs="David"/>
          <w:b/>
          <w:bCs/>
          <w:sz w:val="24"/>
          <w:szCs w:val="24"/>
        </w:rPr>
      </w:pPr>
      <w:r w:rsidRPr="00010FF4">
        <w:rPr>
          <w:rFonts w:ascii="David" w:hAnsi="David" w:cs="David" w:hint="cs"/>
          <w:b/>
          <w:bCs/>
          <w:sz w:val="24"/>
          <w:szCs w:val="24"/>
          <w:rtl/>
        </w:rPr>
        <w:t>אגרות</w:t>
      </w:r>
      <w:r w:rsidR="0074740C">
        <w:rPr>
          <w:rFonts w:ascii="David" w:hAnsi="David" w:cs="David" w:hint="cs"/>
          <w:b/>
          <w:bCs/>
          <w:sz w:val="24"/>
          <w:szCs w:val="24"/>
          <w:rtl/>
        </w:rPr>
        <w:t xml:space="preserve"> -</w:t>
      </w:r>
    </w:p>
    <w:p w14:paraId="674D444F" w14:textId="57F3BF4E" w:rsidR="000D76E7" w:rsidRDefault="000D76E7" w:rsidP="000D76E7">
      <w:pPr>
        <w:spacing w:line="276" w:lineRule="auto"/>
        <w:jc w:val="both"/>
        <w:rPr>
          <w:rFonts w:ascii="David" w:hAnsi="David" w:cs="David"/>
          <w:sz w:val="24"/>
          <w:szCs w:val="24"/>
          <w:rtl/>
        </w:rPr>
      </w:pPr>
      <w:r>
        <w:rPr>
          <w:rFonts w:ascii="David" w:hAnsi="David" w:cs="David" w:hint="cs"/>
          <w:sz w:val="24"/>
          <w:szCs w:val="24"/>
          <w:rtl/>
        </w:rPr>
        <w:t xml:space="preserve">תקופה ארוכה נושא האגרות היה שנוי במחלוקת, שכן החוק חוקק בשנת 2006 אולם עד לאחרונה לא </w:t>
      </w:r>
      <w:r w:rsidR="00C827E0">
        <w:rPr>
          <w:rFonts w:ascii="David" w:hAnsi="David" w:cs="David" w:hint="cs"/>
          <w:sz w:val="24"/>
          <w:szCs w:val="24"/>
          <w:rtl/>
        </w:rPr>
        <w:t xml:space="preserve">תוקן בתקנות גובה האגרה - מה שהפך את הליך התובענות הייצוגיות לזול מאוד (והוגשו המון תובענות כאלו). האם מצב שבו הגשת תובענות ייצוגיות הוא "מקצוע" רווחי הינו חיובי או שלילי? מצב אחד זה עלול להעלות את המחיר לצרכנים (מגלים עלויות סיכון ליצרן) ומצד שני זה גורם לחברות הגדולות לשמור על החוק. ישנה גם בעיה של הגשת תביעות סרק ("תביעות תקן" קטנוניות עם רכיבים אופורטוניסטיים), שנפוצות בעיקר בתובענות ייצוגיות שכלל לא מתיימרות להגיע לפס"ד שידחה אותן (ויקבע כי מדובר בתביעות סרק) אלא מתבססות על הגשה לפשרה בשלב מוקדם בהליך, ואז מאיימות בצורה אפקטיבית על נתבעים. </w:t>
      </w:r>
    </w:p>
    <w:p w14:paraId="5C075C75" w14:textId="39AA31AF" w:rsidR="00C827E0" w:rsidRPr="000D76E7" w:rsidRDefault="00C827E0" w:rsidP="000D76E7">
      <w:pPr>
        <w:spacing w:line="276" w:lineRule="auto"/>
        <w:jc w:val="both"/>
        <w:rPr>
          <w:rFonts w:ascii="David" w:hAnsi="David" w:cs="David"/>
          <w:sz w:val="24"/>
          <w:szCs w:val="24"/>
        </w:rPr>
      </w:pPr>
      <w:r>
        <w:rPr>
          <w:rFonts w:ascii="David" w:hAnsi="David" w:cs="David" w:hint="cs"/>
          <w:sz w:val="24"/>
          <w:szCs w:val="24"/>
          <w:rtl/>
        </w:rPr>
        <w:t xml:space="preserve">בתקנות החדשות נקבעה אגרה בסך </w:t>
      </w:r>
      <w:r>
        <w:rPr>
          <w:rFonts w:ascii="David" w:hAnsi="David" w:cs="David" w:hint="cs"/>
          <w:sz w:val="24"/>
          <w:szCs w:val="24"/>
        </w:rPr>
        <w:t>K</w:t>
      </w:r>
      <w:r>
        <w:rPr>
          <w:rFonts w:ascii="David" w:hAnsi="David" w:cs="David" w:hint="cs"/>
          <w:sz w:val="24"/>
          <w:szCs w:val="24"/>
          <w:rtl/>
        </w:rPr>
        <w:t>16 ₪ במחוזי (</w:t>
      </w:r>
      <w:r>
        <w:rPr>
          <w:rFonts w:ascii="David" w:hAnsi="David" w:cs="David" w:hint="cs"/>
          <w:sz w:val="24"/>
          <w:szCs w:val="24"/>
        </w:rPr>
        <w:t>K</w:t>
      </w:r>
      <w:r>
        <w:rPr>
          <w:rFonts w:ascii="David" w:hAnsi="David" w:cs="David" w:hint="cs"/>
          <w:sz w:val="24"/>
          <w:szCs w:val="24"/>
          <w:rtl/>
        </w:rPr>
        <w:t>5.5 מתוכם במזומן) ו-</w:t>
      </w:r>
      <w:r>
        <w:rPr>
          <w:rFonts w:ascii="David" w:hAnsi="David" w:cs="David" w:hint="cs"/>
          <w:sz w:val="24"/>
          <w:szCs w:val="24"/>
        </w:rPr>
        <w:t>K</w:t>
      </w:r>
      <w:r>
        <w:rPr>
          <w:rFonts w:ascii="David" w:hAnsi="David" w:cs="David" w:hint="cs"/>
          <w:sz w:val="24"/>
          <w:szCs w:val="24"/>
          <w:rtl/>
        </w:rPr>
        <w:t>8 בשלום (</w:t>
      </w:r>
      <w:r>
        <w:rPr>
          <w:rFonts w:ascii="David" w:hAnsi="David" w:cs="David" w:hint="cs"/>
          <w:sz w:val="24"/>
          <w:szCs w:val="24"/>
        </w:rPr>
        <w:t>K</w:t>
      </w:r>
      <w:r>
        <w:rPr>
          <w:rFonts w:ascii="David" w:hAnsi="David" w:cs="David" w:hint="cs"/>
          <w:sz w:val="24"/>
          <w:szCs w:val="24"/>
          <w:rtl/>
        </w:rPr>
        <w:t>3 במזומן). נראה שתכלית התקנות הושגה בעקבות האגרה נוכח השפעה חיובית על סילוק "תביעות התקן"/סרק.</w:t>
      </w:r>
    </w:p>
    <w:p w14:paraId="3CCA20ED" w14:textId="43538564" w:rsidR="00FB432C" w:rsidRPr="00FB432C" w:rsidRDefault="00212F21" w:rsidP="0074740C">
      <w:pPr>
        <w:pStyle w:val="af4"/>
        <w:rPr>
          <w:rtl/>
        </w:rPr>
      </w:pPr>
      <w:bookmarkStart w:id="31" w:name="_Toc536576821"/>
      <w:r>
        <w:rPr>
          <w:rFonts w:hint="cs"/>
          <w:rtl/>
        </w:rPr>
        <w:t>תנאי הסף ל</w:t>
      </w:r>
      <w:r w:rsidR="00FB432C" w:rsidRPr="00FB432C">
        <w:rPr>
          <w:rFonts w:hint="cs"/>
          <w:rtl/>
        </w:rPr>
        <w:t>אישור תובענה ייצוגית</w:t>
      </w:r>
      <w:bookmarkEnd w:id="31"/>
      <w:r w:rsidR="00FB432C" w:rsidRPr="00FB432C">
        <w:rPr>
          <w:rFonts w:hint="cs"/>
          <w:rtl/>
        </w:rPr>
        <w:t xml:space="preserve"> </w:t>
      </w:r>
    </w:p>
    <w:p w14:paraId="22161100" w14:textId="6F924E94" w:rsidR="00FB432C" w:rsidRPr="00212F21" w:rsidRDefault="00F64FC8" w:rsidP="007B6D06">
      <w:pPr>
        <w:pStyle w:val="a7"/>
        <w:numPr>
          <w:ilvl w:val="0"/>
          <w:numId w:val="60"/>
        </w:numPr>
        <w:spacing w:line="276" w:lineRule="auto"/>
        <w:jc w:val="both"/>
        <w:rPr>
          <w:rFonts w:ascii="David" w:hAnsi="David" w:cs="David"/>
          <w:b/>
          <w:bCs/>
          <w:sz w:val="24"/>
          <w:szCs w:val="24"/>
          <w:rtl/>
        </w:rPr>
      </w:pPr>
      <w:r w:rsidRPr="00212F21">
        <w:rPr>
          <w:rFonts w:ascii="David" w:hAnsi="David" w:cs="David" w:hint="cs"/>
          <w:b/>
          <w:bCs/>
          <w:sz w:val="24"/>
          <w:szCs w:val="24"/>
          <w:rtl/>
        </w:rPr>
        <w:t xml:space="preserve">ס' 3 </w:t>
      </w:r>
      <w:r w:rsidR="00212F21">
        <w:rPr>
          <w:rFonts w:ascii="David" w:hAnsi="David" w:cs="David" w:hint="cs"/>
          <w:b/>
          <w:bCs/>
          <w:sz w:val="24"/>
          <w:szCs w:val="24"/>
          <w:rtl/>
        </w:rPr>
        <w:t xml:space="preserve">- </w:t>
      </w:r>
      <w:r w:rsidRPr="00212F21">
        <w:rPr>
          <w:rFonts w:ascii="David" w:hAnsi="David" w:cs="David" w:hint="cs"/>
          <w:b/>
          <w:bCs/>
          <w:sz w:val="24"/>
          <w:szCs w:val="24"/>
          <w:rtl/>
        </w:rPr>
        <w:t>עילה מנויה.</w:t>
      </w:r>
    </w:p>
    <w:p w14:paraId="698B1D8D" w14:textId="66913AF1" w:rsidR="00F64FC8" w:rsidRDefault="00F64FC8" w:rsidP="00212F21">
      <w:pPr>
        <w:spacing w:line="276" w:lineRule="auto"/>
        <w:jc w:val="both"/>
        <w:rPr>
          <w:rFonts w:ascii="David" w:hAnsi="David" w:cs="David"/>
          <w:sz w:val="24"/>
          <w:szCs w:val="24"/>
          <w:rtl/>
        </w:rPr>
      </w:pPr>
      <w:r>
        <w:rPr>
          <w:rFonts w:ascii="David" w:hAnsi="David" w:cs="David" w:hint="cs"/>
          <w:sz w:val="24"/>
          <w:szCs w:val="24"/>
          <w:rtl/>
        </w:rPr>
        <w:t>התוספת השנייה כוללת רשימה לא קצרה של עילות</w:t>
      </w:r>
      <w:r w:rsidR="00212F21">
        <w:rPr>
          <w:rFonts w:ascii="David" w:hAnsi="David" w:cs="David" w:hint="cs"/>
          <w:sz w:val="24"/>
          <w:szCs w:val="24"/>
          <w:rtl/>
        </w:rPr>
        <w:t xml:space="preserve"> (שעוד מתעדכנת מדי פעם)</w:t>
      </w:r>
      <w:r>
        <w:rPr>
          <w:rFonts w:ascii="David" w:hAnsi="David" w:cs="David" w:hint="cs"/>
          <w:sz w:val="24"/>
          <w:szCs w:val="24"/>
          <w:rtl/>
        </w:rPr>
        <w:t>, כך שהסעיף לא באמת פוטר נתבעים פוטנציאליים מתובענה ייצוגית</w:t>
      </w:r>
      <w:r w:rsidR="00212F21">
        <w:rPr>
          <w:rFonts w:ascii="David" w:hAnsi="David" w:cs="David" w:hint="cs"/>
          <w:sz w:val="24"/>
          <w:szCs w:val="24"/>
          <w:rtl/>
        </w:rPr>
        <w:t>. ביניהן</w:t>
      </w:r>
      <w:r>
        <w:rPr>
          <w:rFonts w:ascii="David" w:hAnsi="David" w:cs="David" w:hint="cs"/>
          <w:sz w:val="24"/>
          <w:szCs w:val="24"/>
          <w:rtl/>
        </w:rPr>
        <w:t xml:space="preserve">: </w:t>
      </w:r>
      <w:r w:rsidRPr="00212F21">
        <w:rPr>
          <w:rFonts w:ascii="David" w:hAnsi="David" w:cs="David" w:hint="cs"/>
          <w:sz w:val="24"/>
          <w:szCs w:val="24"/>
          <w:u w:val="single"/>
          <w:rtl/>
        </w:rPr>
        <w:t>הגנת הצרכן, ביטוח, בנקאות, שירותים פיננסיים, הגבלים עסקיים, ניירות ערך, הפליה בעבודה, נגישות, זכויות עובדים, השבת גבייה שלא כדין (*), ספאם, פנסיה</w:t>
      </w:r>
      <w:r>
        <w:rPr>
          <w:rFonts w:ascii="David" w:hAnsi="David" w:cs="David" w:hint="cs"/>
          <w:sz w:val="24"/>
          <w:szCs w:val="24"/>
          <w:rtl/>
        </w:rPr>
        <w:t>.</w:t>
      </w:r>
      <w:r w:rsidR="00212F21">
        <w:rPr>
          <w:rFonts w:ascii="David" w:hAnsi="David" w:cs="David" w:hint="cs"/>
          <w:sz w:val="24"/>
          <w:szCs w:val="24"/>
          <w:rtl/>
        </w:rPr>
        <w:t xml:space="preserve"> </w:t>
      </w:r>
      <w:r>
        <w:rPr>
          <w:rFonts w:ascii="David" w:hAnsi="David" w:cs="David" w:hint="cs"/>
          <w:sz w:val="24"/>
          <w:szCs w:val="24"/>
          <w:rtl/>
        </w:rPr>
        <w:t xml:space="preserve">לצד תחומים "מובנים מאליהם" יש תחומים </w:t>
      </w:r>
      <w:r w:rsidR="00212F21">
        <w:rPr>
          <w:rFonts w:ascii="David" w:hAnsi="David" w:cs="David" w:hint="cs"/>
          <w:sz w:val="24"/>
          <w:szCs w:val="24"/>
          <w:rtl/>
        </w:rPr>
        <w:t xml:space="preserve">חברתיים וחוקתיים </w:t>
      </w:r>
      <w:r>
        <w:rPr>
          <w:rFonts w:ascii="David" w:hAnsi="David" w:cs="David" w:hint="cs"/>
          <w:sz w:val="24"/>
          <w:szCs w:val="24"/>
          <w:rtl/>
        </w:rPr>
        <w:t xml:space="preserve">כמו </w:t>
      </w:r>
      <w:r w:rsidRPr="00212F21">
        <w:rPr>
          <w:rFonts w:ascii="David" w:hAnsi="David" w:cs="David" w:hint="cs"/>
          <w:sz w:val="24"/>
          <w:szCs w:val="24"/>
          <w:u w:val="single"/>
          <w:rtl/>
        </w:rPr>
        <w:t>הפליה בשירותים, מפגעים סביבתיים</w:t>
      </w:r>
      <w:r>
        <w:rPr>
          <w:rFonts w:ascii="David" w:hAnsi="David" w:cs="David" w:hint="cs"/>
          <w:sz w:val="24"/>
          <w:szCs w:val="24"/>
          <w:rtl/>
        </w:rPr>
        <w:t xml:space="preserve"> </w:t>
      </w:r>
      <w:proofErr w:type="spellStart"/>
      <w:r>
        <w:rPr>
          <w:rFonts w:ascii="David" w:hAnsi="David" w:cs="David" w:hint="cs"/>
          <w:sz w:val="24"/>
          <w:szCs w:val="24"/>
          <w:rtl/>
        </w:rPr>
        <w:t>וכו</w:t>
      </w:r>
      <w:proofErr w:type="spellEnd"/>
      <w:r>
        <w:rPr>
          <w:rFonts w:ascii="David" w:hAnsi="David" w:cs="David" w:hint="cs"/>
          <w:sz w:val="24"/>
          <w:szCs w:val="24"/>
          <w:rtl/>
        </w:rPr>
        <w:t xml:space="preserve">'. </w:t>
      </w:r>
    </w:p>
    <w:p w14:paraId="039CC562" w14:textId="4783A0CD" w:rsidR="00DD65B6" w:rsidRPr="00DD65B6" w:rsidRDefault="00DD65B6" w:rsidP="00433F82">
      <w:pPr>
        <w:spacing w:line="276" w:lineRule="auto"/>
        <w:jc w:val="both"/>
        <w:rPr>
          <w:rFonts w:ascii="David" w:hAnsi="David" w:cs="David"/>
          <w:b/>
          <w:bCs/>
          <w:sz w:val="24"/>
          <w:szCs w:val="24"/>
          <w:rtl/>
        </w:rPr>
      </w:pPr>
      <w:r w:rsidRPr="00DD65B6">
        <w:rPr>
          <w:rFonts w:ascii="David" w:hAnsi="David" w:cs="David"/>
          <w:b/>
          <w:bCs/>
          <w:sz w:val="24"/>
          <w:szCs w:val="24"/>
          <w:rtl/>
        </w:rPr>
        <w:t>ס'</w:t>
      </w:r>
      <w:r w:rsidRPr="00DD65B6">
        <w:rPr>
          <w:rFonts w:ascii="David" w:hAnsi="David" w:cs="David" w:hint="cs"/>
          <w:b/>
          <w:bCs/>
          <w:sz w:val="24"/>
          <w:szCs w:val="24"/>
          <w:rtl/>
        </w:rPr>
        <w:t xml:space="preserve"> 4(א)(1): עילה אישית.</w:t>
      </w:r>
    </w:p>
    <w:p w14:paraId="1FBCA953" w14:textId="28163C0C" w:rsidR="00DD65B6" w:rsidRPr="00433F82" w:rsidRDefault="00DD65B6" w:rsidP="00212F21">
      <w:pPr>
        <w:spacing w:line="276" w:lineRule="auto"/>
        <w:jc w:val="both"/>
        <w:rPr>
          <w:rFonts w:ascii="David" w:hAnsi="David" w:cs="David"/>
          <w:sz w:val="24"/>
          <w:szCs w:val="24"/>
          <w:rtl/>
        </w:rPr>
      </w:pPr>
      <w:r w:rsidRPr="00433F82">
        <w:rPr>
          <w:rFonts w:ascii="David" w:hAnsi="David" w:cs="David" w:hint="cs"/>
          <w:sz w:val="24"/>
          <w:szCs w:val="24"/>
          <w:rtl/>
        </w:rPr>
        <w:t xml:space="preserve">תובענה ייצוגית היא במידה רבה משפט ציבורי </w:t>
      </w:r>
      <w:r w:rsidR="00212F21">
        <w:rPr>
          <w:rFonts w:ascii="David" w:hAnsi="David" w:cs="David" w:hint="cs"/>
          <w:sz w:val="24"/>
          <w:szCs w:val="24"/>
          <w:rtl/>
        </w:rPr>
        <w:t>(=</w:t>
      </w:r>
      <w:r w:rsidRPr="00433F82">
        <w:rPr>
          <w:rFonts w:ascii="David" w:hAnsi="David" w:cs="David" w:hint="cs"/>
          <w:sz w:val="24"/>
          <w:szCs w:val="24"/>
          <w:rtl/>
        </w:rPr>
        <w:t>כלי אכיפה משמעותי</w:t>
      </w:r>
      <w:r w:rsidR="00212F21">
        <w:rPr>
          <w:rFonts w:ascii="David" w:hAnsi="David" w:cs="David" w:hint="cs"/>
          <w:sz w:val="24"/>
          <w:szCs w:val="24"/>
          <w:rtl/>
        </w:rPr>
        <w:t xml:space="preserve">), אולם יש לכך תנאי - </w:t>
      </w:r>
      <w:r w:rsidR="00212F21" w:rsidRPr="00287D25">
        <w:rPr>
          <w:rFonts w:ascii="David" w:hAnsi="David" w:cs="David" w:hint="cs"/>
          <w:sz w:val="24"/>
          <w:szCs w:val="24"/>
          <w:u w:val="single"/>
          <w:rtl/>
        </w:rPr>
        <w:t>תובע נציג חייב להראות שהוא חלק מהקבוצה, שגם הוא נפגע מהעילה שבגינה תובעים</w:t>
      </w:r>
      <w:r w:rsidRPr="00433F82">
        <w:rPr>
          <w:rFonts w:ascii="David" w:hAnsi="David" w:cs="David" w:hint="cs"/>
          <w:sz w:val="24"/>
          <w:szCs w:val="24"/>
          <w:rtl/>
        </w:rPr>
        <w:t xml:space="preserve">. </w:t>
      </w:r>
      <w:r w:rsidR="00B61883" w:rsidRPr="00433F82">
        <w:rPr>
          <w:rFonts w:ascii="David" w:hAnsi="David" w:cs="David" w:hint="cs"/>
          <w:sz w:val="24"/>
          <w:szCs w:val="24"/>
          <w:rtl/>
        </w:rPr>
        <w:t xml:space="preserve">זהו עוגן אנכרוניסטי, </w:t>
      </w:r>
      <w:r w:rsidR="00B61883" w:rsidRPr="00433F82">
        <w:rPr>
          <w:rFonts w:ascii="David" w:hAnsi="David" w:cs="David" w:hint="cs"/>
          <w:b/>
          <w:bCs/>
          <w:sz w:val="24"/>
          <w:szCs w:val="24"/>
          <w:rtl/>
        </w:rPr>
        <w:t>דחיית מודל "התובע הציבורי".</w:t>
      </w:r>
    </w:p>
    <w:p w14:paraId="1023A383" w14:textId="739F8E27" w:rsidR="00BC16EA" w:rsidRDefault="00287D25" w:rsidP="00287D25">
      <w:pPr>
        <w:spacing w:line="276" w:lineRule="auto"/>
        <w:jc w:val="both"/>
        <w:rPr>
          <w:rFonts w:ascii="David" w:hAnsi="David" w:cs="David"/>
          <w:sz w:val="24"/>
          <w:szCs w:val="24"/>
          <w:rtl/>
        </w:rPr>
      </w:pPr>
      <w:r>
        <w:rPr>
          <w:rFonts w:ascii="David" w:hAnsi="David" w:cs="David" w:hint="cs"/>
          <w:sz w:val="24"/>
          <w:szCs w:val="24"/>
          <w:rtl/>
        </w:rPr>
        <w:t>אמרנו שי</w:t>
      </w:r>
      <w:r w:rsidR="00D92D31">
        <w:rPr>
          <w:rFonts w:ascii="David" w:hAnsi="David" w:cs="David"/>
          <w:sz w:val="24"/>
          <w:szCs w:val="24"/>
          <w:rtl/>
        </w:rPr>
        <w:t xml:space="preserve">כול </w:t>
      </w:r>
      <w:r w:rsidR="00D92D31">
        <w:rPr>
          <w:rFonts w:ascii="David" w:hAnsi="David" w:cs="David" w:hint="cs"/>
          <w:sz w:val="24"/>
          <w:szCs w:val="24"/>
          <w:rtl/>
        </w:rPr>
        <w:t xml:space="preserve">להיות מצב שבו נתבע פוטנציאלי "יקנה" תובעים בעלי עילה אישית. </w:t>
      </w:r>
      <w:r>
        <w:rPr>
          <w:rFonts w:ascii="David" w:hAnsi="David" w:cs="David" w:hint="cs"/>
          <w:sz w:val="24"/>
          <w:szCs w:val="24"/>
          <w:rtl/>
        </w:rPr>
        <w:t xml:space="preserve">במצב כזה, </w:t>
      </w:r>
      <w:r w:rsidR="00D92D31">
        <w:rPr>
          <w:rFonts w:ascii="David" w:hAnsi="David" w:cs="David" w:hint="cs"/>
          <w:sz w:val="24"/>
          <w:szCs w:val="24"/>
          <w:rtl/>
        </w:rPr>
        <w:t xml:space="preserve">איך ניתן יהיה להיכנס וולונטרית לקבוצה </w:t>
      </w:r>
      <w:proofErr w:type="spellStart"/>
      <w:r w:rsidR="00D92D31">
        <w:rPr>
          <w:rFonts w:ascii="David" w:hAnsi="David" w:cs="David" w:hint="cs"/>
          <w:sz w:val="24"/>
          <w:szCs w:val="24"/>
          <w:rtl/>
        </w:rPr>
        <w:t>הנזוקה</w:t>
      </w:r>
      <w:proofErr w:type="spellEnd"/>
      <w:r w:rsidR="00D92D31">
        <w:rPr>
          <w:rFonts w:ascii="David" w:hAnsi="David" w:cs="David" w:hint="cs"/>
          <w:sz w:val="24"/>
          <w:szCs w:val="24"/>
          <w:rtl/>
        </w:rPr>
        <w:t>?</w:t>
      </w:r>
      <w:r w:rsidR="00FC3300">
        <w:rPr>
          <w:rFonts w:ascii="David" w:hAnsi="David" w:cs="David" w:hint="cs"/>
          <w:sz w:val="24"/>
          <w:szCs w:val="24"/>
          <w:rtl/>
        </w:rPr>
        <w:t xml:space="preserve"> </w:t>
      </w:r>
      <w:r>
        <w:rPr>
          <w:rFonts w:ascii="David" w:hAnsi="David" w:cs="David" w:hint="cs"/>
          <w:sz w:val="24"/>
          <w:szCs w:val="24"/>
          <w:rtl/>
        </w:rPr>
        <w:t xml:space="preserve">ע"י </w:t>
      </w:r>
      <w:r w:rsidR="00FC3300">
        <w:rPr>
          <w:rFonts w:ascii="David" w:hAnsi="David" w:cs="David" w:hint="cs"/>
          <w:sz w:val="24"/>
          <w:szCs w:val="24"/>
          <w:rtl/>
        </w:rPr>
        <w:t>קניית מניות בחברה, למשל</w:t>
      </w:r>
      <w:r>
        <w:rPr>
          <w:rFonts w:ascii="David" w:hAnsi="David" w:cs="David" w:hint="cs"/>
          <w:sz w:val="24"/>
          <w:szCs w:val="24"/>
          <w:rtl/>
        </w:rPr>
        <w:t xml:space="preserve"> (בתי המשפט יכולים לבחון את תום הלב במצב כזה). ישנו גם </w:t>
      </w:r>
      <w:r w:rsidRPr="00287D25">
        <w:rPr>
          <w:rFonts w:ascii="David" w:hAnsi="David" w:cs="David" w:hint="cs"/>
          <w:sz w:val="24"/>
          <w:szCs w:val="24"/>
          <w:u w:val="single"/>
          <w:rtl/>
        </w:rPr>
        <w:t xml:space="preserve">חריג בס' </w:t>
      </w:r>
      <w:r w:rsidR="00BC16EA" w:rsidRPr="00287D25">
        <w:rPr>
          <w:rFonts w:ascii="David" w:hAnsi="David" w:cs="David" w:hint="cs"/>
          <w:sz w:val="24"/>
          <w:szCs w:val="24"/>
          <w:u w:val="single"/>
          <w:rtl/>
        </w:rPr>
        <w:t>4(א)(3)</w:t>
      </w:r>
      <w:r w:rsidRPr="00287D25">
        <w:rPr>
          <w:rFonts w:ascii="David" w:hAnsi="David" w:cs="David" w:hint="cs"/>
          <w:sz w:val="24"/>
          <w:szCs w:val="24"/>
          <w:u w:val="single"/>
          <w:rtl/>
        </w:rPr>
        <w:t xml:space="preserve"> שמאפשר הגשת תובענה ייצוגית בידי</w:t>
      </w:r>
      <w:r w:rsidR="00BC16EA" w:rsidRPr="00287D25">
        <w:rPr>
          <w:rFonts w:ascii="David" w:hAnsi="David" w:cs="David" w:hint="cs"/>
          <w:sz w:val="24"/>
          <w:szCs w:val="24"/>
          <w:u w:val="single"/>
          <w:rtl/>
        </w:rPr>
        <w:t xml:space="preserve"> ארגון, בתנאי ש"קיים קושי" להגיש</w:t>
      </w:r>
      <w:r w:rsidRPr="00287D25">
        <w:rPr>
          <w:rFonts w:ascii="David" w:hAnsi="David" w:cs="David" w:hint="cs"/>
          <w:sz w:val="24"/>
          <w:szCs w:val="24"/>
          <w:u w:val="single"/>
          <w:rtl/>
        </w:rPr>
        <w:t>ה</w:t>
      </w:r>
      <w:r w:rsidR="00BC16EA" w:rsidRPr="00287D25">
        <w:rPr>
          <w:rFonts w:ascii="David" w:hAnsi="David" w:cs="David" w:hint="cs"/>
          <w:sz w:val="24"/>
          <w:szCs w:val="24"/>
          <w:u w:val="single"/>
          <w:rtl/>
        </w:rPr>
        <w:t xml:space="preserve"> בידי </w:t>
      </w:r>
      <w:r w:rsidRPr="00287D25">
        <w:rPr>
          <w:rFonts w:ascii="David" w:hAnsi="David" w:cs="David" w:hint="cs"/>
          <w:sz w:val="24"/>
          <w:szCs w:val="24"/>
          <w:u w:val="single"/>
          <w:rtl/>
        </w:rPr>
        <w:t>אחד מ</w:t>
      </w:r>
      <w:r w:rsidR="00BC16EA" w:rsidRPr="00287D25">
        <w:rPr>
          <w:rFonts w:ascii="David" w:hAnsi="David" w:cs="David" w:hint="cs"/>
          <w:sz w:val="24"/>
          <w:szCs w:val="24"/>
          <w:u w:val="single"/>
          <w:rtl/>
        </w:rPr>
        <w:t>בעל</w:t>
      </w:r>
      <w:r w:rsidRPr="00287D25">
        <w:rPr>
          <w:rFonts w:ascii="David" w:hAnsi="David" w:cs="David" w:hint="cs"/>
          <w:sz w:val="24"/>
          <w:szCs w:val="24"/>
          <w:u w:val="single"/>
          <w:rtl/>
        </w:rPr>
        <w:t>י</w:t>
      </w:r>
      <w:r w:rsidR="00BC16EA" w:rsidRPr="00287D25">
        <w:rPr>
          <w:rFonts w:ascii="David" w:hAnsi="David" w:cs="David" w:hint="cs"/>
          <w:sz w:val="24"/>
          <w:szCs w:val="24"/>
          <w:u w:val="single"/>
          <w:rtl/>
        </w:rPr>
        <w:t xml:space="preserve"> </w:t>
      </w:r>
      <w:r w:rsidRPr="00287D25">
        <w:rPr>
          <w:rFonts w:ascii="David" w:hAnsi="David" w:cs="David" w:hint="cs"/>
          <w:sz w:val="24"/>
          <w:szCs w:val="24"/>
          <w:u w:val="single"/>
          <w:rtl/>
        </w:rPr>
        <w:t>ה</w:t>
      </w:r>
      <w:r w:rsidR="00BC16EA" w:rsidRPr="00287D25">
        <w:rPr>
          <w:rFonts w:ascii="David" w:hAnsi="David" w:cs="David" w:hint="cs"/>
          <w:sz w:val="24"/>
          <w:szCs w:val="24"/>
          <w:u w:val="single"/>
          <w:rtl/>
        </w:rPr>
        <w:t>עילה</w:t>
      </w:r>
      <w:r w:rsidRPr="00287D25">
        <w:rPr>
          <w:rFonts w:ascii="David" w:hAnsi="David" w:cs="David" w:hint="cs"/>
          <w:sz w:val="24"/>
          <w:szCs w:val="24"/>
          <w:u w:val="single"/>
          <w:rtl/>
        </w:rPr>
        <w:t xml:space="preserve"> עצם</w:t>
      </w:r>
      <w:r w:rsidR="00BC16EA" w:rsidRPr="00287D25">
        <w:rPr>
          <w:rFonts w:ascii="David" w:hAnsi="David" w:cs="David" w:hint="cs"/>
          <w:sz w:val="24"/>
          <w:szCs w:val="24"/>
          <w:u w:val="single"/>
          <w:rtl/>
        </w:rPr>
        <w:t>.</w:t>
      </w:r>
    </w:p>
    <w:p w14:paraId="773A89AD" w14:textId="2F8ECC23" w:rsidR="00457574" w:rsidRDefault="00457574" w:rsidP="00287D2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287D25">
        <w:rPr>
          <w:rFonts w:ascii="David" w:hAnsi="David" w:cs="David" w:hint="cs"/>
          <w:b/>
          <w:bCs/>
          <w:sz w:val="24"/>
          <w:szCs w:val="24"/>
          <w:rtl/>
        </w:rPr>
        <w:t>רדיו קול ברמה נ' קולך (2015):</w:t>
      </w:r>
      <w:r>
        <w:rPr>
          <w:rFonts w:ascii="David" w:hAnsi="David" w:cs="David" w:hint="cs"/>
          <w:sz w:val="24"/>
          <w:szCs w:val="24"/>
          <w:rtl/>
        </w:rPr>
        <w:t xml:space="preserve"> </w:t>
      </w:r>
      <w:r w:rsidR="00287D25">
        <w:rPr>
          <w:rFonts w:ascii="David" w:hAnsi="David" w:cs="David" w:hint="cs"/>
          <w:sz w:val="24"/>
          <w:szCs w:val="24"/>
          <w:rtl/>
        </w:rPr>
        <w:t xml:space="preserve">פס"ד עקרוני בעניין תביעות ארגון ציבורי, מבטא </w:t>
      </w:r>
      <w:r w:rsidR="00287D25" w:rsidRPr="00287D25">
        <w:rPr>
          <w:rFonts w:ascii="David" w:hAnsi="David" w:cs="David" w:hint="cs"/>
          <w:sz w:val="24"/>
          <w:szCs w:val="24"/>
          <w:u w:val="single"/>
          <w:rtl/>
        </w:rPr>
        <w:t>גישה מצמצמת וזהירה.</w:t>
      </w:r>
      <w:r w:rsidR="00287D25">
        <w:rPr>
          <w:rFonts w:ascii="David" w:hAnsi="David" w:cs="David" w:hint="cs"/>
          <w:sz w:val="24"/>
          <w:szCs w:val="24"/>
          <w:rtl/>
        </w:rPr>
        <w:t xml:space="preserve"> ביהמ"ש אומר </w:t>
      </w:r>
      <w:r w:rsidR="00287D25" w:rsidRPr="00287D25">
        <w:rPr>
          <w:rFonts w:ascii="David" w:hAnsi="David" w:cs="David" w:hint="cs"/>
          <w:b/>
          <w:bCs/>
          <w:sz w:val="24"/>
          <w:szCs w:val="24"/>
          <w:rtl/>
        </w:rPr>
        <w:t>שעל הארגון לחפש תובע בעל עילה ורק אם הוא מוכיח לביהמ"ש לאחר "שקידה סבירה" שלא ניתן למצוא אחד כזה, אז הארגון רשאי להגיש את התובענה.</w:t>
      </w:r>
      <w:r w:rsidR="00287D25">
        <w:rPr>
          <w:rFonts w:ascii="David" w:hAnsi="David" w:cs="David" w:hint="cs"/>
          <w:sz w:val="24"/>
          <w:szCs w:val="24"/>
          <w:rtl/>
        </w:rPr>
        <w:t xml:space="preserve"> במקרה הזה הייתה הכרה </w:t>
      </w:r>
      <w:r>
        <w:rPr>
          <w:rFonts w:ascii="David" w:hAnsi="David" w:cs="David" w:hint="cs"/>
          <w:sz w:val="24"/>
          <w:szCs w:val="24"/>
          <w:rtl/>
        </w:rPr>
        <w:t xml:space="preserve">ב"קושי אינהרנטי" </w:t>
      </w:r>
      <w:r w:rsidR="00287D25">
        <w:rPr>
          <w:rFonts w:ascii="David" w:hAnsi="David" w:cs="David" w:hint="cs"/>
          <w:sz w:val="24"/>
          <w:szCs w:val="24"/>
          <w:rtl/>
        </w:rPr>
        <w:t xml:space="preserve">במציאת תובע בעל עילה </w:t>
      </w:r>
      <w:r>
        <w:rPr>
          <w:rFonts w:ascii="David" w:hAnsi="David" w:cs="David" w:hint="cs"/>
          <w:sz w:val="24"/>
          <w:szCs w:val="24"/>
          <w:rtl/>
        </w:rPr>
        <w:t xml:space="preserve">עקב חסם תרבותי. </w:t>
      </w:r>
      <w:r w:rsidR="00466EDF">
        <w:rPr>
          <w:rFonts w:ascii="David" w:hAnsi="David" w:cs="David" w:hint="cs"/>
          <w:sz w:val="24"/>
          <w:szCs w:val="24"/>
          <w:rtl/>
        </w:rPr>
        <w:t>בד"כ מדובר בארגוני</w:t>
      </w:r>
      <w:r w:rsidR="00287D25">
        <w:rPr>
          <w:rFonts w:ascii="David" w:hAnsi="David" w:cs="David" w:hint="cs"/>
          <w:sz w:val="24"/>
          <w:szCs w:val="24"/>
          <w:rtl/>
        </w:rPr>
        <w:t xml:space="preserve"> איכות סביבה או הגנת הצרכן</w:t>
      </w:r>
      <w:r w:rsidR="00466EDF">
        <w:rPr>
          <w:rFonts w:ascii="David" w:hAnsi="David" w:cs="David" w:hint="cs"/>
          <w:sz w:val="24"/>
          <w:szCs w:val="24"/>
          <w:rtl/>
        </w:rPr>
        <w:t>.</w:t>
      </w:r>
    </w:p>
    <w:p w14:paraId="7A83F3B3" w14:textId="21F209C8" w:rsidR="00823686" w:rsidRPr="00823686" w:rsidRDefault="0074740C" w:rsidP="0074740C">
      <w:pPr>
        <w:pStyle w:val="af4"/>
        <w:rPr>
          <w:rtl/>
        </w:rPr>
      </w:pPr>
      <w:bookmarkStart w:id="32" w:name="_Toc536576822"/>
      <w:r>
        <w:rPr>
          <w:rFonts w:hint="cs"/>
          <w:rtl/>
        </w:rPr>
        <w:lastRenderedPageBreak/>
        <w:t>תנאים מהותיים ל</w:t>
      </w:r>
      <w:r w:rsidR="00823686" w:rsidRPr="00823686">
        <w:rPr>
          <w:rFonts w:hint="cs"/>
          <w:rtl/>
        </w:rPr>
        <w:t>אישור תובענה ייצוגית</w:t>
      </w:r>
      <w:bookmarkEnd w:id="32"/>
      <w:r w:rsidR="00823686" w:rsidRPr="00823686">
        <w:rPr>
          <w:rFonts w:hint="cs"/>
          <w:rtl/>
        </w:rPr>
        <w:t xml:space="preserve"> </w:t>
      </w:r>
    </w:p>
    <w:p w14:paraId="4F27AEAA" w14:textId="3E31714F" w:rsidR="00823686" w:rsidRPr="0022799E" w:rsidRDefault="00823686" w:rsidP="007B6D06">
      <w:pPr>
        <w:pStyle w:val="a7"/>
        <w:numPr>
          <w:ilvl w:val="0"/>
          <w:numId w:val="26"/>
        </w:numPr>
        <w:spacing w:line="276" w:lineRule="auto"/>
        <w:jc w:val="both"/>
        <w:rPr>
          <w:rFonts w:ascii="David" w:hAnsi="David" w:cs="David"/>
          <w:b/>
          <w:bCs/>
          <w:sz w:val="24"/>
          <w:szCs w:val="24"/>
          <w:rtl/>
        </w:rPr>
      </w:pPr>
      <w:r w:rsidRPr="0022799E">
        <w:rPr>
          <w:rFonts w:ascii="David" w:hAnsi="David" w:cs="David"/>
          <w:b/>
          <w:bCs/>
          <w:sz w:val="24"/>
          <w:szCs w:val="24"/>
          <w:rtl/>
        </w:rPr>
        <w:t>ס'</w:t>
      </w:r>
      <w:r w:rsidRPr="0022799E">
        <w:rPr>
          <w:rFonts w:ascii="David" w:hAnsi="David" w:cs="David" w:hint="cs"/>
          <w:b/>
          <w:bCs/>
          <w:sz w:val="24"/>
          <w:szCs w:val="24"/>
          <w:rtl/>
        </w:rPr>
        <w:t xml:space="preserve"> 8(א)(1) רישא: שאלות משותפות.</w:t>
      </w:r>
    </w:p>
    <w:p w14:paraId="387CECF7" w14:textId="26CB3D02" w:rsidR="00EC1A9D" w:rsidRDefault="0074740C" w:rsidP="0074740C">
      <w:pPr>
        <w:spacing w:line="276" w:lineRule="auto"/>
        <w:jc w:val="both"/>
        <w:rPr>
          <w:rFonts w:ascii="David" w:hAnsi="David" w:cs="David"/>
          <w:sz w:val="24"/>
          <w:szCs w:val="24"/>
          <w:rtl/>
        </w:rPr>
      </w:pPr>
      <w:r>
        <w:rPr>
          <w:rFonts w:ascii="David" w:hAnsi="David" w:cs="David" w:hint="cs"/>
          <w:sz w:val="24"/>
          <w:szCs w:val="24"/>
          <w:rtl/>
        </w:rPr>
        <w:t xml:space="preserve">יש להסתכל על כתב התביעה ולוודא שלכל קבוצת התביעה יש אותה עילה מהנתבע (אחרת זו לא תובענה ייצוגית אלא אוסף תביעות פרטיות). השאלה הנורמטיבית היא </w:t>
      </w:r>
      <w:r w:rsidR="00823686" w:rsidRPr="0074740C">
        <w:rPr>
          <w:rFonts w:ascii="David" w:hAnsi="David" w:cs="David" w:hint="cs"/>
          <w:b/>
          <w:bCs/>
          <w:sz w:val="24"/>
          <w:szCs w:val="24"/>
          <w:rtl/>
        </w:rPr>
        <w:t>מה מידת השיתוף הנדרשת?</w:t>
      </w:r>
      <w:r>
        <w:rPr>
          <w:rFonts w:ascii="David" w:hAnsi="David" w:cs="David" w:hint="cs"/>
          <w:sz w:val="24"/>
          <w:szCs w:val="24"/>
          <w:rtl/>
        </w:rPr>
        <w:t xml:space="preserve"> בעבר </w:t>
      </w:r>
      <w:r w:rsidR="00823686">
        <w:rPr>
          <w:rFonts w:ascii="David" w:hAnsi="David" w:cs="David" w:hint="cs"/>
          <w:sz w:val="24"/>
          <w:szCs w:val="24"/>
          <w:rtl/>
        </w:rPr>
        <w:t xml:space="preserve">העליון קבע ש-100% מהתביעה צריך להיות משותף </w:t>
      </w:r>
      <w:r>
        <w:rPr>
          <w:rFonts w:ascii="David" w:hAnsi="David" w:cs="David" w:hint="cs"/>
          <w:sz w:val="24"/>
          <w:szCs w:val="24"/>
          <w:rtl/>
        </w:rPr>
        <w:t xml:space="preserve">(זהות עילות מוחלטת - </w:t>
      </w:r>
      <w:r w:rsidR="00823686">
        <w:rPr>
          <w:rFonts w:ascii="David" w:hAnsi="David" w:cs="David" w:hint="cs"/>
          <w:sz w:val="24"/>
          <w:szCs w:val="24"/>
          <w:rtl/>
        </w:rPr>
        <w:t>אותה עילה, אותו נזק וכו'</w:t>
      </w:r>
      <w:r>
        <w:rPr>
          <w:rFonts w:ascii="David" w:hAnsi="David" w:cs="David" w:hint="cs"/>
          <w:sz w:val="24"/>
          <w:szCs w:val="24"/>
          <w:rtl/>
        </w:rPr>
        <w:t>)</w:t>
      </w:r>
      <w:r w:rsidR="00823686">
        <w:rPr>
          <w:rFonts w:ascii="David" w:hAnsi="David" w:cs="David" w:hint="cs"/>
          <w:sz w:val="24"/>
          <w:szCs w:val="24"/>
          <w:rtl/>
        </w:rPr>
        <w:t xml:space="preserve">. </w:t>
      </w:r>
      <w:r w:rsidR="00823686" w:rsidRPr="0074740C">
        <w:rPr>
          <w:rFonts w:ascii="David" w:hAnsi="David" w:cs="David" w:hint="cs"/>
          <w:b/>
          <w:bCs/>
          <w:sz w:val="24"/>
          <w:szCs w:val="24"/>
          <w:rtl/>
        </w:rPr>
        <w:t>כיום הגישה מתונה יותר</w:t>
      </w:r>
      <w:r w:rsidR="00823686">
        <w:rPr>
          <w:rFonts w:ascii="David" w:hAnsi="David" w:cs="David" w:hint="cs"/>
          <w:sz w:val="24"/>
          <w:szCs w:val="24"/>
          <w:rtl/>
        </w:rPr>
        <w:t xml:space="preserve"> </w:t>
      </w:r>
      <w:r>
        <w:rPr>
          <w:rFonts w:ascii="David" w:hAnsi="David" w:cs="David" w:hint="cs"/>
          <w:sz w:val="24"/>
          <w:szCs w:val="24"/>
          <w:rtl/>
        </w:rPr>
        <w:t>ומבקשת דמיון בסביבות 80% (</w:t>
      </w:r>
      <w:r w:rsidR="00823686">
        <w:rPr>
          <w:rFonts w:ascii="David" w:hAnsi="David" w:cs="David" w:hint="cs"/>
          <w:sz w:val="24"/>
          <w:szCs w:val="24"/>
          <w:rtl/>
        </w:rPr>
        <w:t xml:space="preserve">יהיו מצבים שבהם די ב-50% עם בירור </w:t>
      </w:r>
      <w:r>
        <w:rPr>
          <w:rFonts w:ascii="David" w:hAnsi="David" w:cs="David" w:hint="cs"/>
          <w:sz w:val="24"/>
          <w:szCs w:val="24"/>
          <w:rtl/>
        </w:rPr>
        <w:t xml:space="preserve">פרטני </w:t>
      </w:r>
      <w:r w:rsidR="00823686">
        <w:rPr>
          <w:rFonts w:ascii="David" w:hAnsi="David" w:cs="David" w:hint="cs"/>
          <w:sz w:val="24"/>
          <w:szCs w:val="24"/>
          <w:rtl/>
        </w:rPr>
        <w:t>בתוך הקבוצה).</w:t>
      </w:r>
      <w:r w:rsidR="002E5710">
        <w:rPr>
          <w:rFonts w:ascii="David" w:hAnsi="David" w:cs="David" w:hint="cs"/>
          <w:sz w:val="24"/>
          <w:szCs w:val="24"/>
          <w:rtl/>
        </w:rPr>
        <w:t xml:space="preserve"> </w:t>
      </w:r>
    </w:p>
    <w:p w14:paraId="1803AF5B" w14:textId="36C5AE6E" w:rsidR="00823686" w:rsidRDefault="002E5710" w:rsidP="0074740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74740C">
        <w:rPr>
          <w:rFonts w:ascii="David" w:hAnsi="David" w:cs="David" w:hint="cs"/>
          <w:b/>
          <w:bCs/>
          <w:sz w:val="24"/>
          <w:szCs w:val="24"/>
          <w:rtl/>
        </w:rPr>
        <w:t>פס"ד רדיו קול ברמה</w:t>
      </w:r>
      <w:r w:rsidR="0074740C" w:rsidRPr="0074740C">
        <w:rPr>
          <w:rFonts w:ascii="David" w:hAnsi="David" w:cs="David" w:hint="cs"/>
          <w:b/>
          <w:bCs/>
          <w:sz w:val="24"/>
          <w:szCs w:val="24"/>
          <w:rtl/>
        </w:rPr>
        <w:t>:</w:t>
      </w:r>
      <w:r>
        <w:rPr>
          <w:rFonts w:ascii="David" w:hAnsi="David" w:cs="David" w:hint="cs"/>
          <w:sz w:val="24"/>
          <w:szCs w:val="24"/>
          <w:rtl/>
        </w:rPr>
        <w:t xml:space="preserve"> </w:t>
      </w:r>
      <w:r w:rsidR="0074740C">
        <w:rPr>
          <w:rFonts w:ascii="David" w:hAnsi="David" w:cs="David" w:hint="cs"/>
          <w:sz w:val="24"/>
          <w:szCs w:val="24"/>
          <w:rtl/>
        </w:rPr>
        <w:t xml:space="preserve">איך אפשר לזהות את קבוצת התובעים? האם מדובר בכל הנשים ששומעות את הרדיו, כל הנשים שרוצות לשדר או אולי כל הגברים שרוצים לשמוע נשים? זוהי שאלה שמשפיעה על העילה המשותפת. </w:t>
      </w:r>
      <w:r>
        <w:rPr>
          <w:rFonts w:ascii="David" w:hAnsi="David" w:cs="David" w:hint="cs"/>
          <w:sz w:val="24"/>
          <w:szCs w:val="24"/>
          <w:rtl/>
        </w:rPr>
        <w:t xml:space="preserve">נקבע </w:t>
      </w:r>
      <w:r w:rsidRPr="0074740C">
        <w:rPr>
          <w:rFonts w:ascii="David" w:hAnsi="David" w:cs="David" w:hint="cs"/>
          <w:sz w:val="24"/>
          <w:szCs w:val="24"/>
          <w:u w:val="single"/>
          <w:rtl/>
        </w:rPr>
        <w:t>שכל תביעה על מדיניות מעידה על תחולה כללית שצולחת את מבחן השאלות המשותפות.</w:t>
      </w:r>
    </w:p>
    <w:p w14:paraId="58C17805" w14:textId="005776B3" w:rsidR="00BB5DE4" w:rsidRDefault="00BB5DE4" w:rsidP="00BB5DE4">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Pr>
          <w:rFonts w:ascii="David" w:hAnsi="David" w:cs="David" w:hint="cs"/>
          <w:sz w:val="24"/>
          <w:szCs w:val="24"/>
          <w:rtl/>
        </w:rPr>
        <w:t xml:space="preserve">בתביעה מפורסמת נגד </w:t>
      </w:r>
      <w:proofErr w:type="spellStart"/>
      <w:r>
        <w:rPr>
          <w:rFonts w:ascii="David" w:hAnsi="David" w:cs="David" w:hint="cs"/>
          <w:sz w:val="24"/>
          <w:szCs w:val="24"/>
          <w:rtl/>
        </w:rPr>
        <w:t>וולמארט</w:t>
      </w:r>
      <w:proofErr w:type="spellEnd"/>
      <w:r>
        <w:rPr>
          <w:rFonts w:ascii="David" w:hAnsi="David" w:cs="David" w:hint="cs"/>
          <w:sz w:val="24"/>
          <w:szCs w:val="24"/>
          <w:rtl/>
        </w:rPr>
        <w:t xml:space="preserve"> טענו מנהלים בדרגי ביניים שיש הפלייה בשכר. התיק הגיע לביהמ"ש העליון, שם נקבע </w:t>
      </w:r>
      <w:proofErr w:type="spellStart"/>
      <w:r>
        <w:rPr>
          <w:rFonts w:ascii="David" w:hAnsi="David" w:cs="David" w:hint="cs"/>
          <w:sz w:val="24"/>
          <w:szCs w:val="24"/>
          <w:rtl/>
        </w:rPr>
        <w:t>שוולמארט</w:t>
      </w:r>
      <w:proofErr w:type="spellEnd"/>
      <w:r>
        <w:rPr>
          <w:rFonts w:ascii="David" w:hAnsi="David" w:cs="David" w:hint="cs"/>
          <w:sz w:val="24"/>
          <w:szCs w:val="24"/>
          <w:rtl/>
        </w:rPr>
        <w:t xml:space="preserve"> הוכיחה שההחלטה לגבי השכר בדרגים הללו נעשית במחוזות ולא במטה, כך שגם אם יש הפלייה אי אפשר להגיד שיש עניין משותף לכולם אלא שאלות לכל מחוז. זה נתפס כצעד נוסף שנועד להקשות על תביעות מסוג זה. זה מעלה גם שאלה למה </w:t>
      </w:r>
      <w:proofErr w:type="spellStart"/>
      <w:r>
        <w:rPr>
          <w:rFonts w:ascii="David" w:hAnsi="David" w:cs="David" w:hint="cs"/>
          <w:sz w:val="24"/>
          <w:szCs w:val="24"/>
          <w:rtl/>
        </w:rPr>
        <w:t>וולמארט</w:t>
      </w:r>
      <w:proofErr w:type="spellEnd"/>
      <w:r>
        <w:rPr>
          <w:rFonts w:ascii="David" w:hAnsi="David" w:cs="David" w:hint="cs"/>
          <w:sz w:val="24"/>
          <w:szCs w:val="24"/>
          <w:rtl/>
        </w:rPr>
        <w:t xml:space="preserve"> מנהלת את מדיניות השכר שלה באופן מבוזר </w:t>
      </w:r>
      <w:r>
        <w:rPr>
          <w:rFonts w:ascii="David" w:hAnsi="David" w:cs="David"/>
          <w:sz w:val="24"/>
          <w:szCs w:val="24"/>
          <w:rtl/>
        </w:rPr>
        <w:t>–</w:t>
      </w:r>
      <w:r>
        <w:rPr>
          <w:rFonts w:ascii="David" w:hAnsi="David" w:cs="David" w:hint="cs"/>
          <w:sz w:val="24"/>
          <w:szCs w:val="24"/>
          <w:rtl/>
        </w:rPr>
        <w:t xml:space="preserve"> ייתכן שכדי להימנע מתובענות ייצוגיות (יש </w:t>
      </w:r>
      <w:r w:rsidRPr="00BB5DE4">
        <w:rPr>
          <w:rFonts w:ascii="David" w:hAnsi="David" w:cs="David" w:hint="cs"/>
          <w:b/>
          <w:bCs/>
          <w:sz w:val="24"/>
          <w:szCs w:val="24"/>
          <w:rtl/>
        </w:rPr>
        <w:t>תועלת בפיצול של האוכלוסייה שנפגעת - "הקבוצה היא לא קבוצה"</w:t>
      </w:r>
      <w:r>
        <w:rPr>
          <w:rFonts w:ascii="David" w:hAnsi="David" w:cs="David" w:hint="cs"/>
          <w:sz w:val="24"/>
          <w:szCs w:val="24"/>
          <w:rtl/>
        </w:rPr>
        <w:t>). מקרה כמו קול ברמה נ' קולך הוא מסובך כי לא ברור מי הקבוצה.</w:t>
      </w:r>
    </w:p>
    <w:p w14:paraId="08751C6E" w14:textId="46242364" w:rsidR="0022799E" w:rsidRPr="0022799E" w:rsidRDefault="0022799E" w:rsidP="007B6D06">
      <w:pPr>
        <w:pStyle w:val="a7"/>
        <w:numPr>
          <w:ilvl w:val="0"/>
          <w:numId w:val="26"/>
        </w:numPr>
        <w:spacing w:line="276" w:lineRule="auto"/>
        <w:jc w:val="both"/>
        <w:rPr>
          <w:rFonts w:ascii="David" w:hAnsi="David" w:cs="David"/>
          <w:b/>
          <w:bCs/>
          <w:sz w:val="24"/>
          <w:szCs w:val="24"/>
        </w:rPr>
      </w:pPr>
      <w:r w:rsidRPr="0022799E">
        <w:rPr>
          <w:rFonts w:ascii="David" w:hAnsi="David" w:cs="David" w:hint="cs"/>
          <w:b/>
          <w:bCs/>
          <w:sz w:val="24"/>
          <w:szCs w:val="24"/>
          <w:rtl/>
        </w:rPr>
        <w:t>ס' 8(א)(1) סיפא: אפשרות סבירה להכרעה לטובת הקבוצה.</w:t>
      </w:r>
    </w:p>
    <w:p w14:paraId="6DB82BFD" w14:textId="13B00FD6" w:rsidR="00FD26E3" w:rsidRDefault="00C07FF1" w:rsidP="0022799E">
      <w:pPr>
        <w:spacing w:line="276" w:lineRule="auto"/>
        <w:jc w:val="both"/>
        <w:rPr>
          <w:rFonts w:ascii="David" w:hAnsi="David" w:cs="David"/>
          <w:sz w:val="24"/>
          <w:szCs w:val="24"/>
          <w:rtl/>
        </w:rPr>
      </w:pPr>
      <w:r>
        <w:rPr>
          <w:rFonts w:ascii="David" w:hAnsi="David" w:cs="David" w:hint="cs"/>
          <w:sz w:val="24"/>
          <w:szCs w:val="24"/>
          <w:rtl/>
        </w:rPr>
        <w:t xml:space="preserve">ביהמ"ש בודק </w:t>
      </w:r>
      <w:r w:rsidR="0022799E">
        <w:rPr>
          <w:rFonts w:ascii="David" w:hAnsi="David" w:cs="David" w:hint="cs"/>
          <w:sz w:val="24"/>
          <w:szCs w:val="24"/>
          <w:rtl/>
        </w:rPr>
        <w:t>מהם סיכויי התביעה</w:t>
      </w:r>
      <w:r>
        <w:rPr>
          <w:rFonts w:ascii="David" w:hAnsi="David" w:cs="David" w:hint="cs"/>
          <w:sz w:val="24"/>
          <w:szCs w:val="24"/>
          <w:rtl/>
        </w:rPr>
        <w:t xml:space="preserve">. </w:t>
      </w:r>
      <w:r w:rsidR="00D03088">
        <w:rPr>
          <w:rFonts w:ascii="David" w:hAnsi="David" w:cs="David" w:hint="cs"/>
          <w:sz w:val="24"/>
          <w:szCs w:val="24"/>
          <w:rtl/>
        </w:rPr>
        <w:t>היות</w:t>
      </w:r>
      <w:r>
        <w:rPr>
          <w:rFonts w:ascii="David" w:hAnsi="David" w:cs="David" w:hint="cs"/>
          <w:sz w:val="24"/>
          <w:szCs w:val="24"/>
          <w:rtl/>
        </w:rPr>
        <w:t xml:space="preserve"> מדובר בהליך "מקדמי" </w:t>
      </w:r>
      <w:r w:rsidR="00D03088">
        <w:rPr>
          <w:rFonts w:ascii="David" w:hAnsi="David" w:cs="David" w:hint="cs"/>
          <w:sz w:val="24"/>
          <w:szCs w:val="24"/>
          <w:rtl/>
        </w:rPr>
        <w:t xml:space="preserve">לא כל כך מקדמי במשמעויותיו (ובטח שלא זול), </w:t>
      </w:r>
      <w:r w:rsidR="00D03088" w:rsidRPr="00D03088">
        <w:rPr>
          <w:rFonts w:ascii="David" w:hAnsi="David" w:cs="David" w:hint="cs"/>
          <w:sz w:val="24"/>
          <w:szCs w:val="24"/>
          <w:u w:val="single"/>
          <w:rtl/>
        </w:rPr>
        <w:t>להחלטת ביהמ"ש לאישור תובענה ייצוגית יש משמעות רבה על נכונות הנתבע להתפשר.</w:t>
      </w:r>
      <w:r w:rsidR="00D03088">
        <w:rPr>
          <w:rFonts w:ascii="David" w:hAnsi="David" w:cs="David" w:hint="cs"/>
          <w:sz w:val="24"/>
          <w:szCs w:val="24"/>
          <w:rtl/>
        </w:rPr>
        <w:t xml:space="preserve"> זאת, שכן הכרעת ביהמ"ש מהווה אינדיקציה חזקה באשר להליך כולו. דרישה זו מבטאת הגנה על הנתבעים.</w:t>
      </w:r>
      <w:r w:rsidR="0022799E">
        <w:rPr>
          <w:rFonts w:ascii="David" w:hAnsi="David" w:cs="David" w:hint="cs"/>
          <w:sz w:val="24"/>
          <w:szCs w:val="24"/>
          <w:rtl/>
        </w:rPr>
        <w:t xml:space="preserve"> </w:t>
      </w:r>
    </w:p>
    <w:p w14:paraId="645C39DD" w14:textId="50FB9287" w:rsidR="00D03088" w:rsidRDefault="00D03088" w:rsidP="00B44C64">
      <w:pPr>
        <w:spacing w:line="276" w:lineRule="auto"/>
        <w:jc w:val="both"/>
        <w:rPr>
          <w:rFonts w:ascii="David" w:hAnsi="David" w:cs="David"/>
          <w:sz w:val="24"/>
          <w:szCs w:val="24"/>
          <w:rtl/>
        </w:rPr>
      </w:pPr>
      <w:r>
        <w:rPr>
          <w:rFonts w:ascii="David" w:hAnsi="David" w:cs="David" w:hint="cs"/>
          <w:sz w:val="24"/>
          <w:szCs w:val="24"/>
          <w:rtl/>
        </w:rPr>
        <w:t xml:space="preserve">השאלה הנורמטיבית היא </w:t>
      </w:r>
      <w:r w:rsidRPr="00D03088">
        <w:rPr>
          <w:rFonts w:ascii="David" w:hAnsi="David" w:cs="David" w:hint="cs"/>
          <w:sz w:val="24"/>
          <w:szCs w:val="24"/>
          <w:u w:val="single"/>
          <w:rtl/>
        </w:rPr>
        <w:t>מה רמת ההוכחה הנדרשת?</w:t>
      </w:r>
      <w:r>
        <w:rPr>
          <w:rFonts w:ascii="David" w:hAnsi="David" w:cs="David" w:hint="cs"/>
          <w:sz w:val="24"/>
          <w:szCs w:val="24"/>
          <w:rtl/>
        </w:rPr>
        <w:t xml:space="preserve"> </w:t>
      </w:r>
    </w:p>
    <w:p w14:paraId="5790151A" w14:textId="7D8ACD86" w:rsidR="00B44C64" w:rsidRDefault="00D03088" w:rsidP="00B44C64">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D03088">
        <w:rPr>
          <w:rFonts w:ascii="David" w:hAnsi="David" w:cs="David" w:hint="cs"/>
          <w:b/>
          <w:bCs/>
          <w:sz w:val="24"/>
          <w:szCs w:val="24"/>
          <w:rtl/>
        </w:rPr>
        <w:t xml:space="preserve">פס"ד </w:t>
      </w:r>
      <w:proofErr w:type="spellStart"/>
      <w:r w:rsidRPr="00D03088">
        <w:rPr>
          <w:rFonts w:ascii="David" w:hAnsi="David" w:cs="David" w:hint="cs"/>
          <w:b/>
          <w:bCs/>
          <w:sz w:val="24"/>
          <w:szCs w:val="24"/>
          <w:rtl/>
        </w:rPr>
        <w:t>פירסק</w:t>
      </w:r>
      <w:proofErr w:type="spellEnd"/>
      <w:r w:rsidRPr="00D03088">
        <w:rPr>
          <w:rFonts w:ascii="David" w:hAnsi="David" w:cs="David" w:hint="cs"/>
          <w:b/>
          <w:bCs/>
          <w:sz w:val="24"/>
          <w:szCs w:val="24"/>
          <w:rtl/>
        </w:rPr>
        <w:t xml:space="preserve"> נ' </w:t>
      </w:r>
      <w:proofErr w:type="spellStart"/>
      <w:r w:rsidRPr="00D03088">
        <w:rPr>
          <w:rFonts w:ascii="David" w:hAnsi="David" w:cs="David" w:hint="cs"/>
          <w:b/>
          <w:bCs/>
          <w:sz w:val="24"/>
          <w:szCs w:val="24"/>
          <w:rtl/>
        </w:rPr>
        <w:t>קצא"א</w:t>
      </w:r>
      <w:proofErr w:type="spellEnd"/>
      <w:r w:rsidRPr="00D03088">
        <w:rPr>
          <w:rFonts w:ascii="David" w:hAnsi="David" w:cs="David" w:hint="cs"/>
          <w:b/>
          <w:bCs/>
          <w:sz w:val="24"/>
          <w:szCs w:val="24"/>
          <w:rtl/>
        </w:rPr>
        <w:t xml:space="preserve"> (2016):</w:t>
      </w:r>
      <w:r>
        <w:rPr>
          <w:rFonts w:ascii="David" w:hAnsi="David" w:cs="David" w:hint="cs"/>
          <w:sz w:val="24"/>
          <w:szCs w:val="24"/>
          <w:rtl/>
        </w:rPr>
        <w:t xml:space="preserve"> </w:t>
      </w:r>
      <w:r w:rsidR="00B44C64">
        <w:rPr>
          <w:rFonts w:ascii="David" w:hAnsi="David" w:cs="David" w:hint="cs"/>
          <w:sz w:val="24"/>
          <w:szCs w:val="24"/>
          <w:rtl/>
        </w:rPr>
        <w:t xml:space="preserve">תביעה בנושא דליפת נפט בערבה שכללה נתבעים מטעם המדינה (רגולטורים וכו'). נתבעי המדינה ביקשו לסלק את הבקשה על הסף מכיוון </w:t>
      </w:r>
      <w:proofErr w:type="spellStart"/>
      <w:r w:rsidR="00B44C64">
        <w:rPr>
          <w:rFonts w:ascii="David" w:hAnsi="David" w:cs="David" w:hint="cs"/>
          <w:sz w:val="24"/>
          <w:szCs w:val="24"/>
          <w:rtl/>
        </w:rPr>
        <w:t>שקצא"א</w:t>
      </w:r>
      <w:proofErr w:type="spellEnd"/>
      <w:r w:rsidR="00B44C64">
        <w:rPr>
          <w:rFonts w:ascii="David" w:hAnsi="David" w:cs="David" w:hint="cs"/>
          <w:sz w:val="24"/>
          <w:szCs w:val="24"/>
          <w:rtl/>
        </w:rPr>
        <w:t xml:space="preserve"> הם ארגון מאוד סודי ויש בעיה בגילוי הראיות. נתבעי המדינה טענו שאי אפשר להוכיח נגדם כלום ואי אפשר לאשר נגדם תובענה ייצוגית. התובעים אמרו שבחוק כתוב שמי שאחראי על </w:t>
      </w:r>
      <w:proofErr w:type="spellStart"/>
      <w:r w:rsidR="00B44C64">
        <w:rPr>
          <w:rFonts w:ascii="David" w:hAnsi="David" w:cs="David" w:hint="cs"/>
          <w:sz w:val="24"/>
          <w:szCs w:val="24"/>
          <w:rtl/>
        </w:rPr>
        <w:t>קצא"א</w:t>
      </w:r>
      <w:proofErr w:type="spellEnd"/>
      <w:r w:rsidR="00B44C64">
        <w:rPr>
          <w:rFonts w:ascii="David" w:hAnsi="David" w:cs="David" w:hint="cs"/>
          <w:sz w:val="24"/>
          <w:szCs w:val="24"/>
          <w:rtl/>
        </w:rPr>
        <w:t xml:space="preserve"> הם הנתבעים המדינתיים, וזה מהווה </w:t>
      </w:r>
      <w:r w:rsidR="00B44C64" w:rsidRPr="00B44C64">
        <w:rPr>
          <w:rFonts w:ascii="David" w:hAnsi="David" w:cs="David" w:hint="cs"/>
          <w:sz w:val="24"/>
          <w:szCs w:val="24"/>
          <w:u w:val="single"/>
          <w:rtl/>
        </w:rPr>
        <w:t>ראשית ראיה.</w:t>
      </w:r>
      <w:r w:rsidR="00B44C64">
        <w:rPr>
          <w:rFonts w:ascii="David" w:hAnsi="David" w:cs="David" w:hint="cs"/>
          <w:sz w:val="24"/>
          <w:szCs w:val="24"/>
          <w:rtl/>
        </w:rPr>
        <w:t xml:space="preserve"> ביהמ"ש </w:t>
      </w:r>
      <w:r w:rsidR="00B44C64" w:rsidRPr="00B44C64">
        <w:rPr>
          <w:rFonts w:ascii="David" w:hAnsi="David" w:cs="David" w:hint="cs"/>
          <w:sz w:val="24"/>
          <w:szCs w:val="24"/>
          <w:u w:val="single"/>
          <w:rtl/>
        </w:rPr>
        <w:t>הקל על התובעים</w:t>
      </w:r>
      <w:r w:rsidR="00B44C64">
        <w:rPr>
          <w:rFonts w:ascii="David" w:hAnsi="David" w:cs="David" w:hint="cs"/>
          <w:sz w:val="24"/>
          <w:szCs w:val="24"/>
          <w:rtl/>
        </w:rPr>
        <w:t xml:space="preserve"> וקבע שזה צולח את הרף הראשוני של אישור התביעה.</w:t>
      </w:r>
    </w:p>
    <w:p w14:paraId="420DD175" w14:textId="4BBA54C5" w:rsidR="00843867" w:rsidRPr="00B44C64" w:rsidRDefault="00B44C64" w:rsidP="00B44C64">
      <w:pPr>
        <w:spacing w:line="276" w:lineRule="auto"/>
        <w:jc w:val="both"/>
        <w:rPr>
          <w:rFonts w:ascii="David" w:hAnsi="David" w:cs="David"/>
          <w:sz w:val="24"/>
          <w:szCs w:val="24"/>
        </w:rPr>
      </w:pPr>
      <w:r w:rsidRPr="00B44C64">
        <w:rPr>
          <w:rFonts w:ascii="David" w:hAnsi="David" w:cs="David" w:hint="cs"/>
          <w:b/>
          <w:bCs/>
          <w:sz w:val="24"/>
          <w:szCs w:val="24"/>
          <w:rtl/>
        </w:rPr>
        <w:t xml:space="preserve">ישנה אפשרות לגילוי מוקדם </w:t>
      </w:r>
      <w:proofErr w:type="spellStart"/>
      <w:r w:rsidRPr="00B44C64">
        <w:rPr>
          <w:rFonts w:ascii="David" w:hAnsi="David" w:cs="David" w:hint="cs"/>
          <w:b/>
          <w:bCs/>
          <w:sz w:val="24"/>
          <w:szCs w:val="24"/>
          <w:u w:val="single"/>
          <w:rtl/>
        </w:rPr>
        <w:t>מוקדם</w:t>
      </w:r>
      <w:proofErr w:type="spellEnd"/>
      <w:r w:rsidRPr="00B44C64">
        <w:rPr>
          <w:rFonts w:ascii="David" w:hAnsi="David" w:cs="David" w:hint="cs"/>
          <w:b/>
          <w:bCs/>
          <w:sz w:val="24"/>
          <w:szCs w:val="24"/>
          <w:rtl/>
        </w:rPr>
        <w:t xml:space="preserve"> לצורך הגשת הבקשה לאישור </w:t>
      </w:r>
      <w:proofErr w:type="spellStart"/>
      <w:r w:rsidRPr="00B44C64">
        <w:rPr>
          <w:rFonts w:ascii="David" w:hAnsi="David" w:cs="David" w:hint="cs"/>
          <w:b/>
          <w:bCs/>
          <w:sz w:val="24"/>
          <w:szCs w:val="24"/>
          <w:rtl/>
        </w:rPr>
        <w:t>תו"צ</w:t>
      </w:r>
      <w:proofErr w:type="spellEnd"/>
      <w:r w:rsidRPr="00B44C64">
        <w:rPr>
          <w:rFonts w:ascii="David" w:hAnsi="David" w:cs="David" w:hint="cs"/>
          <w:b/>
          <w:bCs/>
          <w:sz w:val="24"/>
          <w:szCs w:val="24"/>
          <w:rtl/>
        </w:rPr>
        <w:t>.</w:t>
      </w:r>
      <w:r>
        <w:rPr>
          <w:rFonts w:ascii="David" w:hAnsi="David" w:cs="David" w:hint="cs"/>
          <w:sz w:val="24"/>
          <w:szCs w:val="24"/>
          <w:rtl/>
        </w:rPr>
        <w:t xml:space="preserve"> גילוי זה יכול לשמש רק לצורך הוכחת התנאים להגשת הבקשה! (ולהיפך, כדי לנסות לדחות את התביעה - למשל, ב</w:t>
      </w:r>
      <w:r w:rsidR="00D03088">
        <w:rPr>
          <w:rFonts w:ascii="David" w:hAnsi="David" w:cs="David" w:hint="cs"/>
          <w:sz w:val="24"/>
          <w:szCs w:val="24"/>
          <w:rtl/>
        </w:rPr>
        <w:t xml:space="preserve">הוכחת היעדר עילה). </w:t>
      </w:r>
    </w:p>
    <w:p w14:paraId="34E8FD3A" w14:textId="60CC387D" w:rsidR="00843867" w:rsidRPr="00843867" w:rsidRDefault="00843867" w:rsidP="007B6D06">
      <w:pPr>
        <w:pStyle w:val="a7"/>
        <w:numPr>
          <w:ilvl w:val="0"/>
          <w:numId w:val="26"/>
        </w:numPr>
        <w:spacing w:line="276" w:lineRule="auto"/>
        <w:jc w:val="both"/>
        <w:rPr>
          <w:rFonts w:ascii="David" w:hAnsi="David" w:cs="David"/>
          <w:b/>
          <w:bCs/>
          <w:sz w:val="24"/>
          <w:szCs w:val="24"/>
          <w:rtl/>
        </w:rPr>
      </w:pPr>
      <w:r w:rsidRPr="00843867">
        <w:rPr>
          <w:rFonts w:ascii="David" w:hAnsi="David" w:cs="David" w:hint="cs"/>
          <w:b/>
          <w:bCs/>
          <w:sz w:val="24"/>
          <w:szCs w:val="24"/>
          <w:rtl/>
        </w:rPr>
        <w:t>ס' 8(א)(2): תובענה ייצוגית הינה הדרך היעילה וההוגנת לניהול ההליך.</w:t>
      </w:r>
    </w:p>
    <w:p w14:paraId="494ADB5F" w14:textId="2F1392F6" w:rsidR="00843867" w:rsidRDefault="003507C3" w:rsidP="00843867">
      <w:pPr>
        <w:spacing w:line="276" w:lineRule="auto"/>
        <w:jc w:val="both"/>
        <w:rPr>
          <w:rFonts w:ascii="David" w:hAnsi="David" w:cs="David"/>
          <w:sz w:val="24"/>
          <w:szCs w:val="24"/>
          <w:rtl/>
        </w:rPr>
      </w:pPr>
      <w:r>
        <w:rPr>
          <w:rFonts w:ascii="David" w:hAnsi="David" w:cs="David" w:hint="cs"/>
          <w:sz w:val="24"/>
          <w:szCs w:val="24"/>
          <w:rtl/>
        </w:rPr>
        <w:t xml:space="preserve">איך בוחנים תנאי זה? </w:t>
      </w:r>
      <w:r w:rsidRPr="003507C3">
        <w:rPr>
          <w:rFonts w:ascii="David" w:hAnsi="David" w:cs="David" w:hint="cs"/>
          <w:sz w:val="24"/>
          <w:szCs w:val="24"/>
          <w:u w:val="single"/>
          <w:rtl/>
        </w:rPr>
        <w:t>יש לבחון האם תכליות התובענות הייצוגיות</w:t>
      </w:r>
      <w:r>
        <w:rPr>
          <w:rFonts w:ascii="David" w:hAnsi="David" w:cs="David" w:hint="cs"/>
          <w:sz w:val="24"/>
          <w:szCs w:val="24"/>
          <w:rtl/>
        </w:rPr>
        <w:t xml:space="preserve"> (הסיבות שלשמן המציאו את המנגנון) </w:t>
      </w:r>
      <w:r w:rsidRPr="003507C3">
        <w:rPr>
          <w:rFonts w:ascii="David" w:hAnsi="David" w:cs="David" w:hint="cs"/>
          <w:sz w:val="24"/>
          <w:szCs w:val="24"/>
          <w:u w:val="single"/>
          <w:rtl/>
        </w:rPr>
        <w:t>מתממשות.</w:t>
      </w:r>
      <w:r>
        <w:rPr>
          <w:rFonts w:ascii="David" w:hAnsi="David" w:cs="David" w:hint="cs"/>
          <w:sz w:val="24"/>
          <w:szCs w:val="24"/>
          <w:rtl/>
        </w:rPr>
        <w:t xml:space="preserve"> ככל שיותר מהן מתקיימות, כך יש יותר עילה </w:t>
      </w:r>
      <w:r w:rsidR="00843867">
        <w:rPr>
          <w:rFonts w:ascii="David" w:hAnsi="David" w:cs="David" w:hint="cs"/>
          <w:sz w:val="24"/>
          <w:szCs w:val="24"/>
          <w:rtl/>
        </w:rPr>
        <w:t>לקיום תובענה ייצוגית (שיעור השאלות המשותפות, גודל הקבוצה, קלות הזיהוי של חבריה, שווי התביעות וכו').</w:t>
      </w:r>
      <w:r>
        <w:rPr>
          <w:rFonts w:ascii="David" w:hAnsi="David" w:cs="David" w:hint="cs"/>
          <w:sz w:val="24"/>
          <w:szCs w:val="24"/>
          <w:rtl/>
        </w:rPr>
        <w:t xml:space="preserve"> ברירת המחדל היא תביעות אישיות.</w:t>
      </w:r>
    </w:p>
    <w:p w14:paraId="6EE82C9C" w14:textId="7E776189" w:rsidR="00843867" w:rsidRPr="00843867" w:rsidRDefault="00843867" w:rsidP="007B6D06">
      <w:pPr>
        <w:pStyle w:val="a7"/>
        <w:numPr>
          <w:ilvl w:val="0"/>
          <w:numId w:val="26"/>
        </w:numPr>
        <w:spacing w:line="276" w:lineRule="auto"/>
        <w:jc w:val="both"/>
        <w:rPr>
          <w:rFonts w:ascii="David" w:hAnsi="David" w:cs="David"/>
          <w:b/>
          <w:bCs/>
          <w:sz w:val="24"/>
          <w:szCs w:val="24"/>
          <w:rtl/>
        </w:rPr>
      </w:pPr>
      <w:r w:rsidRPr="00843867">
        <w:rPr>
          <w:rFonts w:ascii="David" w:hAnsi="David" w:cs="David" w:hint="cs"/>
          <w:b/>
          <w:bCs/>
          <w:sz w:val="24"/>
          <w:szCs w:val="24"/>
          <w:rtl/>
        </w:rPr>
        <w:t>ס' 8(א)(3): ייצוג הולם.</w:t>
      </w:r>
    </w:p>
    <w:p w14:paraId="6C4AA492" w14:textId="779CDFCB" w:rsidR="0013614A" w:rsidRDefault="0013614A" w:rsidP="0013614A">
      <w:pPr>
        <w:spacing w:line="276" w:lineRule="auto"/>
        <w:jc w:val="both"/>
        <w:rPr>
          <w:rFonts w:ascii="David" w:hAnsi="David" w:cs="David"/>
          <w:sz w:val="24"/>
          <w:szCs w:val="24"/>
          <w:rtl/>
        </w:rPr>
      </w:pPr>
      <w:r>
        <w:rPr>
          <w:rFonts w:ascii="David" w:hAnsi="David" w:cs="David" w:hint="cs"/>
          <w:sz w:val="24"/>
          <w:szCs w:val="24"/>
          <w:rtl/>
        </w:rPr>
        <w:t xml:space="preserve">תנאי זה מסתכל על התובע הנציג. </w:t>
      </w:r>
      <w:r w:rsidR="00843867" w:rsidRPr="0013614A">
        <w:rPr>
          <w:rFonts w:ascii="David" w:hAnsi="David" w:cs="David"/>
          <w:sz w:val="24"/>
          <w:szCs w:val="24"/>
          <w:u w:val="single"/>
          <w:rtl/>
        </w:rPr>
        <w:t>ביהמ</w:t>
      </w:r>
      <w:r w:rsidR="00843867" w:rsidRPr="0013614A">
        <w:rPr>
          <w:rFonts w:ascii="David" w:hAnsi="David" w:cs="David" w:hint="cs"/>
          <w:sz w:val="24"/>
          <w:szCs w:val="24"/>
          <w:u w:val="single"/>
          <w:rtl/>
        </w:rPr>
        <w:t>"ש צריך להתרשם שהמבקש יספק ייצוג הולם לקבוצה.</w:t>
      </w:r>
      <w:r w:rsidR="00843867">
        <w:rPr>
          <w:rFonts w:ascii="David" w:hAnsi="David" w:cs="David" w:hint="cs"/>
          <w:sz w:val="24"/>
          <w:szCs w:val="24"/>
          <w:rtl/>
        </w:rPr>
        <w:t xml:space="preserve"> מי מייצג אותו? האם הוא מיוצג בכלל? האם הגיש בעבר </w:t>
      </w:r>
      <w:proofErr w:type="spellStart"/>
      <w:r w:rsidR="00843867">
        <w:rPr>
          <w:rFonts w:ascii="David" w:hAnsi="David" w:cs="David" w:hint="cs"/>
          <w:sz w:val="24"/>
          <w:szCs w:val="24"/>
          <w:rtl/>
        </w:rPr>
        <w:t>ת</w:t>
      </w:r>
      <w:r>
        <w:rPr>
          <w:rFonts w:ascii="David" w:hAnsi="David" w:cs="David" w:hint="cs"/>
          <w:sz w:val="24"/>
          <w:szCs w:val="24"/>
          <w:rtl/>
        </w:rPr>
        <w:t>ו"צ</w:t>
      </w:r>
      <w:proofErr w:type="spellEnd"/>
      <w:r w:rsidR="00843867">
        <w:rPr>
          <w:rFonts w:ascii="David" w:hAnsi="David" w:cs="David" w:hint="cs"/>
          <w:sz w:val="24"/>
          <w:szCs w:val="24"/>
          <w:rtl/>
        </w:rPr>
        <w:t xml:space="preserve"> וניהול אות</w:t>
      </w:r>
      <w:r>
        <w:rPr>
          <w:rFonts w:ascii="David" w:hAnsi="David" w:cs="David" w:hint="cs"/>
          <w:sz w:val="24"/>
          <w:szCs w:val="24"/>
          <w:rtl/>
        </w:rPr>
        <w:t>ה</w:t>
      </w:r>
      <w:r w:rsidR="00843867">
        <w:rPr>
          <w:rFonts w:ascii="David" w:hAnsi="David" w:cs="David" w:hint="cs"/>
          <w:sz w:val="24"/>
          <w:szCs w:val="24"/>
          <w:rtl/>
        </w:rPr>
        <w:t xml:space="preserve"> היטב? האם יש לו גב כלכלי? פנאי? </w:t>
      </w:r>
    </w:p>
    <w:p w14:paraId="0FA55FA8" w14:textId="232D3A5C" w:rsidR="00843867" w:rsidRPr="0013614A" w:rsidRDefault="00843867" w:rsidP="007B6D06">
      <w:pPr>
        <w:pStyle w:val="a7"/>
        <w:numPr>
          <w:ilvl w:val="0"/>
          <w:numId w:val="26"/>
        </w:numPr>
        <w:spacing w:line="276" w:lineRule="auto"/>
        <w:jc w:val="both"/>
        <w:rPr>
          <w:rFonts w:ascii="David" w:hAnsi="David" w:cs="David"/>
          <w:b/>
          <w:bCs/>
          <w:sz w:val="24"/>
          <w:szCs w:val="24"/>
          <w:rtl/>
        </w:rPr>
      </w:pPr>
      <w:r w:rsidRPr="0013614A">
        <w:rPr>
          <w:rFonts w:ascii="David" w:hAnsi="David" w:cs="David" w:hint="cs"/>
          <w:b/>
          <w:bCs/>
          <w:sz w:val="24"/>
          <w:szCs w:val="24"/>
          <w:rtl/>
        </w:rPr>
        <w:t>ס' 8(א)(4): ייצוג בתום לב.</w:t>
      </w:r>
    </w:p>
    <w:p w14:paraId="7C552650" w14:textId="77777777" w:rsidR="0013614A" w:rsidRDefault="0013614A" w:rsidP="0013614A">
      <w:pPr>
        <w:spacing w:line="276" w:lineRule="auto"/>
        <w:jc w:val="both"/>
        <w:rPr>
          <w:rFonts w:ascii="David" w:hAnsi="David" w:cs="David"/>
          <w:sz w:val="24"/>
          <w:szCs w:val="24"/>
          <w:rtl/>
        </w:rPr>
      </w:pPr>
      <w:r>
        <w:rPr>
          <w:rFonts w:ascii="David" w:hAnsi="David" w:cs="David" w:hint="cs"/>
          <w:sz w:val="24"/>
          <w:szCs w:val="24"/>
          <w:rtl/>
        </w:rPr>
        <w:t xml:space="preserve">תנאי זה נועד </w:t>
      </w:r>
      <w:r w:rsidRPr="0020022E">
        <w:rPr>
          <w:rFonts w:ascii="David" w:hAnsi="David" w:cs="David" w:hint="cs"/>
          <w:sz w:val="24"/>
          <w:szCs w:val="24"/>
          <w:u w:val="single"/>
          <w:rtl/>
        </w:rPr>
        <w:t>להגן על הקבוצה ועל הנתבעים כאחד.</w:t>
      </w:r>
      <w:r>
        <w:rPr>
          <w:rFonts w:ascii="David" w:hAnsi="David" w:cs="David" w:hint="cs"/>
          <w:sz w:val="24"/>
          <w:szCs w:val="24"/>
          <w:rtl/>
        </w:rPr>
        <w:t xml:space="preserve"> יש לבדוק שהתובע לא מנצל את התביעה שלא בתו"ל, הן בכך ש</w:t>
      </w:r>
      <w:r w:rsidR="00843867">
        <w:rPr>
          <w:rFonts w:ascii="David" w:hAnsi="David" w:cs="David" w:hint="cs"/>
          <w:sz w:val="24"/>
          <w:szCs w:val="24"/>
          <w:rtl/>
        </w:rPr>
        <w:t>"ימכור" את הקבוצה שלו</w:t>
      </w:r>
      <w:r>
        <w:rPr>
          <w:rFonts w:ascii="David" w:hAnsi="David" w:cs="David" w:hint="cs"/>
          <w:sz w:val="24"/>
          <w:szCs w:val="24"/>
          <w:rtl/>
        </w:rPr>
        <w:t xml:space="preserve"> והן בכך ש</w:t>
      </w:r>
      <w:r w:rsidR="00843867">
        <w:rPr>
          <w:rFonts w:ascii="David" w:hAnsi="David" w:cs="David" w:hint="cs"/>
          <w:sz w:val="24"/>
          <w:szCs w:val="24"/>
          <w:rtl/>
        </w:rPr>
        <w:t xml:space="preserve">ישתמש בכוחו רק כדי לפגוע או להזיק לנתבעים. </w:t>
      </w:r>
    </w:p>
    <w:p w14:paraId="1705A078" w14:textId="64AFCBD1" w:rsidR="00843867" w:rsidRPr="00843867" w:rsidRDefault="00843867" w:rsidP="00F464F0">
      <w:pPr>
        <w:spacing w:line="276" w:lineRule="auto"/>
        <w:jc w:val="both"/>
        <w:rPr>
          <w:rFonts w:ascii="David" w:hAnsi="David" w:cs="David"/>
          <w:sz w:val="24"/>
          <w:szCs w:val="24"/>
          <w:rtl/>
        </w:rPr>
      </w:pPr>
      <w:r>
        <w:rPr>
          <w:rFonts w:ascii="David" w:hAnsi="David" w:cs="David" w:hint="cs"/>
          <w:sz w:val="24"/>
          <w:szCs w:val="24"/>
          <w:rtl/>
        </w:rPr>
        <w:t xml:space="preserve">מה לגבי </w:t>
      </w:r>
      <w:r w:rsidRPr="00F464F0">
        <w:rPr>
          <w:rFonts w:ascii="David" w:hAnsi="David" w:cs="David" w:hint="cs"/>
          <w:b/>
          <w:bCs/>
          <w:sz w:val="24"/>
          <w:szCs w:val="24"/>
          <w:rtl/>
        </w:rPr>
        <w:t xml:space="preserve">מצבים שבהם הנציג מנהל </w:t>
      </w:r>
      <w:proofErr w:type="spellStart"/>
      <w:r w:rsidRPr="00F464F0">
        <w:rPr>
          <w:rFonts w:ascii="David" w:hAnsi="David" w:cs="David" w:hint="cs"/>
          <w:b/>
          <w:bCs/>
          <w:sz w:val="24"/>
          <w:szCs w:val="24"/>
          <w:rtl/>
        </w:rPr>
        <w:t>תו"צ</w:t>
      </w:r>
      <w:proofErr w:type="spellEnd"/>
      <w:r w:rsidRPr="00F464F0">
        <w:rPr>
          <w:rFonts w:ascii="David" w:hAnsi="David" w:cs="David" w:hint="cs"/>
          <w:b/>
          <w:bCs/>
          <w:sz w:val="24"/>
          <w:szCs w:val="24"/>
          <w:rtl/>
        </w:rPr>
        <w:t xml:space="preserve"> למטרות רווח?</w:t>
      </w:r>
      <w:r>
        <w:rPr>
          <w:rFonts w:ascii="David" w:hAnsi="David" w:cs="David" w:hint="cs"/>
          <w:sz w:val="24"/>
          <w:szCs w:val="24"/>
          <w:rtl/>
        </w:rPr>
        <w:t xml:space="preserve"> האם זה לכשעצמו מהווה בעיה של תום לב? </w:t>
      </w:r>
      <w:r w:rsidR="00F464F0">
        <w:rPr>
          <w:rFonts w:ascii="David" w:hAnsi="David" w:cs="David" w:hint="cs"/>
          <w:sz w:val="24"/>
          <w:szCs w:val="24"/>
          <w:rtl/>
        </w:rPr>
        <w:t xml:space="preserve">הרי החוק יוצר </w:t>
      </w:r>
      <w:r>
        <w:rPr>
          <w:rFonts w:ascii="David" w:hAnsi="David" w:cs="David" w:hint="cs"/>
          <w:sz w:val="24"/>
          <w:szCs w:val="24"/>
          <w:rtl/>
        </w:rPr>
        <w:t xml:space="preserve">תמריץ </w:t>
      </w:r>
      <w:r w:rsidR="00F464F0">
        <w:rPr>
          <w:rFonts w:ascii="David" w:hAnsi="David" w:cs="David" w:hint="cs"/>
          <w:sz w:val="24"/>
          <w:szCs w:val="24"/>
          <w:rtl/>
        </w:rPr>
        <w:t xml:space="preserve">במטרה </w:t>
      </w:r>
      <w:r>
        <w:rPr>
          <w:rFonts w:ascii="David" w:hAnsi="David" w:cs="David" w:hint="cs"/>
          <w:sz w:val="24"/>
          <w:szCs w:val="24"/>
          <w:rtl/>
        </w:rPr>
        <w:t>להביא נציגים, ואחת מהתכליות היא אכיפת החוק.</w:t>
      </w:r>
      <w:r w:rsidR="00F464F0">
        <w:rPr>
          <w:rFonts w:ascii="David" w:hAnsi="David" w:cs="David" w:hint="cs"/>
          <w:sz w:val="24"/>
          <w:szCs w:val="24"/>
          <w:rtl/>
        </w:rPr>
        <w:t xml:space="preserve">.. </w:t>
      </w:r>
      <w:r w:rsidRPr="005636A7">
        <w:rPr>
          <w:rFonts w:ascii="David" w:hAnsi="David" w:cs="David" w:hint="cs"/>
          <w:sz w:val="24"/>
          <w:szCs w:val="24"/>
          <w:u w:val="single"/>
          <w:rtl/>
        </w:rPr>
        <w:t xml:space="preserve">העמדה </w:t>
      </w:r>
      <w:r w:rsidR="00F464F0" w:rsidRPr="005636A7">
        <w:rPr>
          <w:rFonts w:ascii="David" w:hAnsi="David" w:cs="David" w:hint="cs"/>
          <w:sz w:val="24"/>
          <w:szCs w:val="24"/>
          <w:u w:val="single"/>
          <w:rtl/>
        </w:rPr>
        <w:t>המקובלת היא</w:t>
      </w:r>
      <w:r>
        <w:rPr>
          <w:rFonts w:ascii="David" w:hAnsi="David" w:cs="David" w:hint="cs"/>
          <w:sz w:val="24"/>
          <w:szCs w:val="24"/>
          <w:rtl/>
        </w:rPr>
        <w:t xml:space="preserve"> </w:t>
      </w:r>
      <w:r w:rsidRPr="00F464F0">
        <w:rPr>
          <w:rFonts w:ascii="David" w:hAnsi="David" w:cs="David" w:hint="cs"/>
          <w:sz w:val="24"/>
          <w:szCs w:val="24"/>
          <w:u w:val="single"/>
          <w:rtl/>
        </w:rPr>
        <w:t xml:space="preserve">שאין בעיה אם אנשים </w:t>
      </w:r>
      <w:r w:rsidR="00F464F0" w:rsidRPr="00F464F0">
        <w:rPr>
          <w:rFonts w:ascii="David" w:hAnsi="David" w:cs="David" w:hint="cs"/>
          <w:sz w:val="24"/>
          <w:szCs w:val="24"/>
          <w:u w:val="single"/>
          <w:rtl/>
        </w:rPr>
        <w:t>מייצגים</w:t>
      </w:r>
      <w:r w:rsidRPr="00F464F0">
        <w:rPr>
          <w:rFonts w:ascii="David" w:hAnsi="David" w:cs="David" w:hint="cs"/>
          <w:sz w:val="24"/>
          <w:szCs w:val="24"/>
          <w:u w:val="single"/>
          <w:rtl/>
        </w:rPr>
        <w:t xml:space="preserve"> בשביל הכסף, כל עוד הם עושים זאת היטב ולפי דרישות החוק.</w:t>
      </w:r>
      <w:r>
        <w:rPr>
          <w:rFonts w:ascii="David" w:hAnsi="David" w:cs="David" w:hint="cs"/>
          <w:sz w:val="24"/>
          <w:szCs w:val="24"/>
          <w:rtl/>
        </w:rPr>
        <w:t xml:space="preserve"> ניתן להתווכח אם זה ראוי </w:t>
      </w:r>
      <w:r w:rsidR="00F464F0">
        <w:rPr>
          <w:rFonts w:ascii="David" w:hAnsi="David" w:cs="David" w:hint="cs"/>
          <w:sz w:val="24"/>
          <w:szCs w:val="24"/>
          <w:rtl/>
        </w:rPr>
        <w:t>(</w:t>
      </w:r>
      <w:r>
        <w:rPr>
          <w:rFonts w:ascii="David" w:hAnsi="David" w:cs="David" w:hint="cs"/>
          <w:sz w:val="24"/>
          <w:szCs w:val="24"/>
          <w:rtl/>
        </w:rPr>
        <w:t>ואולי יש חשש שיהיה קל "לקנות" אותם</w:t>
      </w:r>
      <w:r w:rsidR="00F464F0">
        <w:rPr>
          <w:rFonts w:ascii="David" w:hAnsi="David" w:cs="David" w:hint="cs"/>
          <w:sz w:val="24"/>
          <w:szCs w:val="24"/>
          <w:rtl/>
        </w:rPr>
        <w:t xml:space="preserve">), אבל </w:t>
      </w:r>
      <w:r>
        <w:rPr>
          <w:rFonts w:ascii="David" w:hAnsi="David" w:cs="David" w:hint="cs"/>
          <w:sz w:val="24"/>
          <w:szCs w:val="24"/>
          <w:rtl/>
        </w:rPr>
        <w:t>זה כשלעצמו לא מהווה חסם.</w:t>
      </w:r>
    </w:p>
    <w:p w14:paraId="6B89C7FF" w14:textId="5AA84F16" w:rsidR="00843867" w:rsidRPr="005636A7" w:rsidRDefault="005636A7" w:rsidP="005636A7">
      <w:pPr>
        <w:spacing w:line="276" w:lineRule="auto"/>
        <w:jc w:val="both"/>
        <w:rPr>
          <w:rFonts w:ascii="David" w:hAnsi="David" w:cs="David"/>
          <w:sz w:val="24"/>
          <w:szCs w:val="24"/>
        </w:rPr>
      </w:pPr>
      <w:r>
        <w:rPr>
          <w:rFonts w:ascii="David" w:hAnsi="David" w:cs="David" w:hint="cs"/>
          <w:sz w:val="24"/>
          <w:szCs w:val="24"/>
          <w:rtl/>
        </w:rPr>
        <w:lastRenderedPageBreak/>
        <w:t xml:space="preserve">מה לגבי </w:t>
      </w:r>
      <w:r w:rsidR="00F848AE" w:rsidRPr="005636A7">
        <w:rPr>
          <w:rFonts w:ascii="David" w:hAnsi="David" w:cs="David" w:hint="cs"/>
          <w:b/>
          <w:bCs/>
          <w:sz w:val="24"/>
          <w:szCs w:val="24"/>
          <w:rtl/>
        </w:rPr>
        <w:t>כניסה מכוונת לקבוצת התובעים</w:t>
      </w:r>
      <w:r w:rsidRPr="005636A7">
        <w:rPr>
          <w:rFonts w:ascii="David" w:hAnsi="David" w:cs="David" w:hint="cs"/>
          <w:b/>
          <w:bCs/>
          <w:sz w:val="24"/>
          <w:szCs w:val="24"/>
          <w:rtl/>
        </w:rPr>
        <w:t xml:space="preserve">? </w:t>
      </w:r>
      <w:r>
        <w:rPr>
          <w:rFonts w:ascii="David" w:hAnsi="David" w:cs="David" w:hint="cs"/>
          <w:sz w:val="24"/>
          <w:szCs w:val="24"/>
          <w:rtl/>
        </w:rPr>
        <w:t>האם זה בעייתי מבחינת תו"ל?</w:t>
      </w:r>
    </w:p>
    <w:p w14:paraId="69175F28" w14:textId="15148CD7" w:rsidR="00F848AE" w:rsidRPr="005636A7" w:rsidRDefault="00FA56E4" w:rsidP="005636A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u w:val="single"/>
          <w:rtl/>
        </w:rPr>
      </w:pPr>
      <w:r w:rsidRPr="005636A7">
        <w:rPr>
          <w:rFonts w:ascii="David" w:hAnsi="David" w:cs="David" w:hint="cs"/>
          <w:b/>
          <w:bCs/>
          <w:sz w:val="24"/>
          <w:szCs w:val="24"/>
          <w:rtl/>
        </w:rPr>
        <w:t>פס"ד 3698/11 שלמה תחבורה</w:t>
      </w:r>
      <w:r w:rsidR="005636A7" w:rsidRPr="005636A7">
        <w:rPr>
          <w:rFonts w:ascii="David" w:hAnsi="David" w:cs="David" w:hint="cs"/>
          <w:b/>
          <w:bCs/>
          <w:sz w:val="24"/>
          <w:szCs w:val="24"/>
          <w:rtl/>
        </w:rPr>
        <w:t>:</w:t>
      </w:r>
      <w:r>
        <w:rPr>
          <w:rFonts w:ascii="David" w:hAnsi="David" w:cs="David" w:hint="cs"/>
          <w:sz w:val="24"/>
          <w:szCs w:val="24"/>
          <w:rtl/>
        </w:rPr>
        <w:t xml:space="preserve"> </w:t>
      </w:r>
      <w:r w:rsidR="005636A7">
        <w:rPr>
          <w:rFonts w:ascii="David" w:hAnsi="David" w:cs="David" w:hint="cs"/>
          <w:sz w:val="24"/>
          <w:szCs w:val="24"/>
          <w:rtl/>
        </w:rPr>
        <w:t xml:space="preserve">אדם שכר הרבה רכבים ביודעו שהחברה גובה יותר כסף ממה שצריך. השופט רובינשטיין </w:t>
      </w:r>
      <w:r>
        <w:rPr>
          <w:rFonts w:ascii="David" w:hAnsi="David" w:cs="David" w:hint="cs"/>
          <w:sz w:val="24"/>
          <w:szCs w:val="24"/>
          <w:rtl/>
        </w:rPr>
        <w:t>אמר</w:t>
      </w:r>
      <w:r w:rsidR="005636A7">
        <w:rPr>
          <w:rFonts w:ascii="David" w:hAnsi="David" w:cs="David" w:hint="cs"/>
          <w:sz w:val="24"/>
          <w:szCs w:val="24"/>
          <w:rtl/>
        </w:rPr>
        <w:t xml:space="preserve"> כי</w:t>
      </w:r>
      <w:r>
        <w:rPr>
          <w:rFonts w:ascii="David" w:hAnsi="David" w:cs="David" w:hint="cs"/>
          <w:sz w:val="24"/>
          <w:szCs w:val="24"/>
          <w:rtl/>
        </w:rPr>
        <w:t xml:space="preserve"> </w:t>
      </w:r>
      <w:r w:rsidRPr="005636A7">
        <w:rPr>
          <w:rFonts w:ascii="David" w:hAnsi="David" w:cs="David" w:hint="cs"/>
          <w:sz w:val="24"/>
          <w:szCs w:val="24"/>
          <w:u w:val="single"/>
          <w:rtl/>
        </w:rPr>
        <w:t>"על בתי המשפט להשגיח פן תתפתח 'תעשיית תובענות ייצוגיות' כמעין 'ענף ייצור' במשק, שכל מטרתן העשרת התובעים ובעיקר באי כוחם, ואילו האינטרס הציבורי בהן דל".</w:t>
      </w:r>
    </w:p>
    <w:p w14:paraId="323BB2EC" w14:textId="499064DF" w:rsidR="00FA56E4" w:rsidRDefault="003A022D" w:rsidP="00F848AE">
      <w:pPr>
        <w:spacing w:line="276" w:lineRule="auto"/>
        <w:jc w:val="both"/>
        <w:rPr>
          <w:rFonts w:ascii="David" w:hAnsi="David" w:cs="David"/>
          <w:sz w:val="24"/>
          <w:szCs w:val="24"/>
          <w:rtl/>
        </w:rPr>
      </w:pPr>
      <w:r>
        <w:rPr>
          <w:rFonts w:ascii="David" w:hAnsi="David" w:cs="David" w:hint="cs"/>
          <w:sz w:val="24"/>
          <w:szCs w:val="24"/>
          <w:rtl/>
        </w:rPr>
        <w:t xml:space="preserve">אהרונסון אומר </w:t>
      </w:r>
      <w:r w:rsidR="005636A7">
        <w:rPr>
          <w:rFonts w:ascii="David" w:hAnsi="David" w:cs="David" w:hint="cs"/>
          <w:sz w:val="24"/>
          <w:szCs w:val="24"/>
          <w:rtl/>
        </w:rPr>
        <w:t>ש</w:t>
      </w:r>
      <w:r>
        <w:rPr>
          <w:rFonts w:ascii="David" w:hAnsi="David" w:cs="David" w:hint="cs"/>
          <w:sz w:val="24"/>
          <w:szCs w:val="24"/>
          <w:rtl/>
        </w:rPr>
        <w:t xml:space="preserve">החוק לא באמת מבחין בין "אינטרס ציבורי דל" ו"לא דל". אם אותן חברות רכב באמת "עוקצות" לקוחות, מה אכפת לנו </w:t>
      </w:r>
      <w:r w:rsidR="005636A7">
        <w:rPr>
          <w:rFonts w:ascii="David" w:hAnsi="David" w:cs="David" w:hint="cs"/>
          <w:sz w:val="24"/>
          <w:szCs w:val="24"/>
          <w:rtl/>
        </w:rPr>
        <w:t>מי מגיש</w:t>
      </w:r>
      <w:r>
        <w:rPr>
          <w:rFonts w:ascii="David" w:hAnsi="David" w:cs="David" w:hint="cs"/>
          <w:sz w:val="24"/>
          <w:szCs w:val="24"/>
          <w:rtl/>
        </w:rPr>
        <w:t xml:space="preserve"> את התביעה? </w:t>
      </w:r>
      <w:r w:rsidR="00D9231E">
        <w:rPr>
          <w:rFonts w:ascii="David" w:hAnsi="David" w:cs="David" w:hint="cs"/>
          <w:sz w:val="24"/>
          <w:szCs w:val="24"/>
          <w:rtl/>
        </w:rPr>
        <w:t>מה שמפריע הוא ניהול אופורטוניסטי של תביעה.</w:t>
      </w:r>
    </w:p>
    <w:p w14:paraId="22CB56CA" w14:textId="11F4F66B" w:rsidR="00302B46" w:rsidRPr="005636A7" w:rsidRDefault="005636A7" w:rsidP="005636A7">
      <w:pPr>
        <w:spacing w:line="276" w:lineRule="auto"/>
        <w:jc w:val="both"/>
        <w:rPr>
          <w:rFonts w:ascii="David" w:hAnsi="David" w:cs="David"/>
          <w:sz w:val="24"/>
          <w:szCs w:val="24"/>
        </w:rPr>
      </w:pPr>
      <w:r>
        <w:rPr>
          <w:rFonts w:ascii="David" w:hAnsi="David" w:cs="David" w:hint="cs"/>
          <w:sz w:val="24"/>
          <w:szCs w:val="24"/>
          <w:rtl/>
        </w:rPr>
        <w:t xml:space="preserve">מה לגבי </w:t>
      </w:r>
      <w:r w:rsidRPr="005636A7">
        <w:rPr>
          <w:rFonts w:ascii="David" w:hAnsi="David" w:cs="David" w:hint="cs"/>
          <w:b/>
          <w:bCs/>
          <w:sz w:val="24"/>
          <w:szCs w:val="24"/>
          <w:rtl/>
        </w:rPr>
        <w:t xml:space="preserve">מצבים של </w:t>
      </w:r>
      <w:r w:rsidR="00302B46" w:rsidRPr="005636A7">
        <w:rPr>
          <w:rFonts w:ascii="David" w:hAnsi="David" w:cs="David" w:hint="cs"/>
          <w:b/>
          <w:bCs/>
          <w:sz w:val="24"/>
          <w:szCs w:val="24"/>
          <w:rtl/>
        </w:rPr>
        <w:t xml:space="preserve">הגשת </w:t>
      </w:r>
      <w:proofErr w:type="spellStart"/>
      <w:r w:rsidR="00302B46" w:rsidRPr="005636A7">
        <w:rPr>
          <w:rFonts w:ascii="David" w:hAnsi="David" w:cs="David" w:hint="cs"/>
          <w:b/>
          <w:bCs/>
          <w:sz w:val="24"/>
          <w:szCs w:val="24"/>
          <w:rtl/>
        </w:rPr>
        <w:t>תו"צ</w:t>
      </w:r>
      <w:proofErr w:type="spellEnd"/>
      <w:r w:rsidR="00302B46" w:rsidRPr="005636A7">
        <w:rPr>
          <w:rFonts w:ascii="David" w:hAnsi="David" w:cs="David" w:hint="cs"/>
          <w:b/>
          <w:bCs/>
          <w:sz w:val="24"/>
          <w:szCs w:val="24"/>
          <w:rtl/>
        </w:rPr>
        <w:t xml:space="preserve"> למטרות סחיטה, הטרדה, השתקה או חשיפ</w:t>
      </w:r>
      <w:r>
        <w:rPr>
          <w:rFonts w:ascii="David" w:hAnsi="David" w:cs="David" w:hint="cs"/>
          <w:b/>
          <w:bCs/>
          <w:sz w:val="24"/>
          <w:szCs w:val="24"/>
          <w:rtl/>
        </w:rPr>
        <w:t>ת מידע</w:t>
      </w:r>
      <w:r w:rsidRPr="005636A7">
        <w:rPr>
          <w:rFonts w:ascii="David" w:hAnsi="David" w:cs="David" w:hint="cs"/>
          <w:b/>
          <w:bCs/>
          <w:sz w:val="24"/>
          <w:szCs w:val="24"/>
          <w:rtl/>
        </w:rPr>
        <w:t>?</w:t>
      </w:r>
      <w:r>
        <w:rPr>
          <w:rFonts w:ascii="David" w:hAnsi="David" w:cs="David" w:hint="cs"/>
          <w:sz w:val="24"/>
          <w:szCs w:val="24"/>
          <w:rtl/>
        </w:rPr>
        <w:t xml:space="preserve"> המקרה הקלאסי הוא כשהנתבע מביא ראיות לכך שלפני הגשת התביעה נעשה ניסיון לסחוט אותו, ואז יש התלבטות: לכאורה, אם יש עילה לתביעה לא בהכרח צריך להתחשב במניע (הרי בתביעות פרטניות לא מבררים מה המניע). עם זאת, בתובענה ייצוגית מקפידים יותר על ניקיון כפיו של התובע, משום שהדין תופס אותה כמסוכנת יותר.</w:t>
      </w:r>
    </w:p>
    <w:p w14:paraId="77D84E92" w14:textId="4930E20D" w:rsidR="00F137AF" w:rsidRPr="00BA148C" w:rsidRDefault="00BA148C" w:rsidP="00BA148C">
      <w:pPr>
        <w:spacing w:line="276" w:lineRule="auto"/>
        <w:jc w:val="both"/>
        <w:rPr>
          <w:rFonts w:ascii="David" w:hAnsi="David" w:cs="David"/>
          <w:sz w:val="24"/>
          <w:szCs w:val="24"/>
        </w:rPr>
      </w:pPr>
      <w:r>
        <w:rPr>
          <w:rFonts w:ascii="David" w:hAnsi="David" w:cs="David" w:hint="cs"/>
          <w:sz w:val="24"/>
          <w:szCs w:val="24"/>
          <w:rtl/>
        </w:rPr>
        <w:t xml:space="preserve">האם יש </w:t>
      </w:r>
      <w:r w:rsidRPr="00BA148C">
        <w:rPr>
          <w:rFonts w:ascii="David" w:hAnsi="David" w:cs="David" w:hint="cs"/>
          <w:b/>
          <w:bCs/>
          <w:sz w:val="24"/>
          <w:szCs w:val="24"/>
          <w:rtl/>
        </w:rPr>
        <w:t>בעייתיות ב</w:t>
      </w:r>
      <w:r w:rsidR="00F137AF" w:rsidRPr="00BA148C">
        <w:rPr>
          <w:rFonts w:ascii="David" w:hAnsi="David" w:cs="David" w:hint="cs"/>
          <w:b/>
          <w:bCs/>
          <w:sz w:val="24"/>
          <w:szCs w:val="24"/>
          <w:rtl/>
        </w:rPr>
        <w:t xml:space="preserve">הגשת </w:t>
      </w:r>
      <w:proofErr w:type="spellStart"/>
      <w:r w:rsidR="00F137AF" w:rsidRPr="00BA148C">
        <w:rPr>
          <w:rFonts w:ascii="David" w:hAnsi="David" w:cs="David" w:hint="cs"/>
          <w:b/>
          <w:bCs/>
          <w:sz w:val="24"/>
          <w:szCs w:val="24"/>
          <w:rtl/>
        </w:rPr>
        <w:t>תו"צ</w:t>
      </w:r>
      <w:proofErr w:type="spellEnd"/>
      <w:r w:rsidR="00F137AF" w:rsidRPr="00BA148C">
        <w:rPr>
          <w:rFonts w:ascii="David" w:hAnsi="David" w:cs="David" w:hint="cs"/>
          <w:b/>
          <w:bCs/>
          <w:sz w:val="24"/>
          <w:szCs w:val="24"/>
          <w:rtl/>
        </w:rPr>
        <w:t xml:space="preserve"> במימון חיצוני</w:t>
      </w:r>
      <w:r w:rsidRPr="00BA148C">
        <w:rPr>
          <w:rFonts w:ascii="David" w:hAnsi="David" w:cs="David" w:hint="cs"/>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החשש הוא שבמצב כזה הנציג ינהג ברשלנות מכיוון שהוא כלל לא חשוף לסיכון מניהול התובענה (אין הפנמה של ההליך מבחינה כלכלית, אי נשיאה בעלויות). בנוסף, המימון יכול להגיע מחברה מתחרה, ארגון פוליטי </w:t>
      </w:r>
      <w:proofErr w:type="spellStart"/>
      <w:r>
        <w:rPr>
          <w:rFonts w:ascii="David" w:hAnsi="David" w:cs="David" w:hint="cs"/>
          <w:sz w:val="24"/>
          <w:szCs w:val="24"/>
          <w:rtl/>
        </w:rPr>
        <w:t>וכו</w:t>
      </w:r>
      <w:proofErr w:type="spellEnd"/>
      <w:r>
        <w:rPr>
          <w:rFonts w:ascii="David" w:hAnsi="David" w:cs="David" w:hint="cs"/>
          <w:sz w:val="24"/>
          <w:szCs w:val="24"/>
          <w:rtl/>
        </w:rPr>
        <w:t>'. לפי תפיסה של גישה לערכאות, מימון חיצוני הוא דבר טוב - אבל לא ברור איך מתמודדים עם האינטרסים הזרים שכרוכים בכך.</w:t>
      </w:r>
    </w:p>
    <w:p w14:paraId="2A63230E" w14:textId="4D2F2F91" w:rsidR="00EE52BB" w:rsidRDefault="00C17603" w:rsidP="00D115D1">
      <w:pPr>
        <w:pStyle w:val="af2"/>
        <w:rPr>
          <w:rtl/>
        </w:rPr>
      </w:pPr>
      <w:bookmarkStart w:id="33" w:name="_Toc536576823"/>
      <w:r w:rsidRPr="00C17603">
        <w:rPr>
          <w:rFonts w:hint="cs"/>
          <w:rtl/>
        </w:rPr>
        <w:t>ערעור</w:t>
      </w:r>
      <w:bookmarkEnd w:id="33"/>
    </w:p>
    <w:p w14:paraId="79CC48AD" w14:textId="7A761CC6" w:rsidR="00384656" w:rsidRDefault="00D36F7B" w:rsidP="00C35EA2">
      <w:pPr>
        <w:spacing w:line="276" w:lineRule="auto"/>
        <w:jc w:val="both"/>
        <w:rPr>
          <w:rFonts w:ascii="David" w:hAnsi="David" w:cs="David"/>
          <w:sz w:val="24"/>
          <w:szCs w:val="24"/>
          <w:rtl/>
        </w:rPr>
      </w:pPr>
      <w:r>
        <w:rPr>
          <w:rFonts w:ascii="David" w:hAnsi="David" w:cs="David" w:hint="cs"/>
          <w:sz w:val="24"/>
          <w:szCs w:val="24"/>
          <w:rtl/>
        </w:rPr>
        <w:t>ערעור ה</w:t>
      </w:r>
      <w:r w:rsidR="00C35EA2">
        <w:rPr>
          <w:rFonts w:ascii="David" w:hAnsi="David" w:cs="David" w:hint="cs"/>
          <w:sz w:val="24"/>
          <w:szCs w:val="24"/>
          <w:rtl/>
        </w:rPr>
        <w:t xml:space="preserve">וא הסמכות </w:t>
      </w:r>
      <w:r w:rsidR="00D836F6">
        <w:rPr>
          <w:rFonts w:ascii="David" w:hAnsi="David" w:cs="David" w:hint="cs"/>
          <w:sz w:val="24"/>
          <w:szCs w:val="24"/>
          <w:rtl/>
        </w:rPr>
        <w:t xml:space="preserve">של ערכאה שיפוטית אחת לשנות החלטה של ערכאה שיפוטית אחרת. </w:t>
      </w:r>
      <w:r w:rsidR="00384656">
        <w:rPr>
          <w:rFonts w:ascii="David" w:hAnsi="David" w:cs="David"/>
          <w:sz w:val="24"/>
          <w:szCs w:val="24"/>
          <w:rtl/>
        </w:rPr>
        <w:t xml:space="preserve">ישנן </w:t>
      </w:r>
      <w:r w:rsidR="00384656">
        <w:rPr>
          <w:rFonts w:ascii="David" w:hAnsi="David" w:cs="David" w:hint="cs"/>
          <w:sz w:val="24"/>
          <w:szCs w:val="24"/>
          <w:rtl/>
        </w:rPr>
        <w:t>רמות שונות של ביקורת/התערבות שהערכאה המבקרת עושה ביחס לערכאה המבררת:</w:t>
      </w:r>
    </w:p>
    <w:p w14:paraId="72026345" w14:textId="348EE792" w:rsidR="00384656" w:rsidRDefault="00384656" w:rsidP="007B6D06">
      <w:pPr>
        <w:pStyle w:val="a7"/>
        <w:numPr>
          <w:ilvl w:val="0"/>
          <w:numId w:val="61"/>
        </w:numPr>
        <w:spacing w:line="276" w:lineRule="auto"/>
        <w:jc w:val="both"/>
        <w:rPr>
          <w:rFonts w:ascii="David" w:hAnsi="David" w:cs="David"/>
          <w:sz w:val="24"/>
          <w:szCs w:val="24"/>
        </w:rPr>
      </w:pPr>
      <w:r w:rsidRPr="00C35EA2">
        <w:rPr>
          <w:rFonts w:ascii="David" w:hAnsi="David" w:cs="David" w:hint="cs"/>
          <w:b/>
          <w:bCs/>
          <w:sz w:val="24"/>
          <w:szCs w:val="24"/>
          <w:rtl/>
        </w:rPr>
        <w:t>הכרעות משפטיות (מהות/פרוצדורה)</w:t>
      </w:r>
      <w:r w:rsidR="00C35EA2" w:rsidRPr="00C35EA2">
        <w:rPr>
          <w:rFonts w:ascii="David" w:hAnsi="David" w:cs="David" w:hint="cs"/>
          <w:b/>
          <w:bCs/>
          <w:sz w:val="24"/>
          <w:szCs w:val="24"/>
          <w:rtl/>
        </w:rPr>
        <w:t xml:space="preserve"> </w:t>
      </w:r>
      <w:r w:rsidR="00C35EA2">
        <w:rPr>
          <w:rFonts w:ascii="David" w:hAnsi="David" w:cs="David" w:hint="cs"/>
          <w:b/>
          <w:bCs/>
          <w:sz w:val="24"/>
          <w:szCs w:val="24"/>
          <w:rtl/>
        </w:rPr>
        <w:t>-</w:t>
      </w:r>
      <w:r w:rsidR="00C35EA2">
        <w:rPr>
          <w:rFonts w:ascii="David" w:hAnsi="David" w:cs="David" w:hint="cs"/>
          <w:sz w:val="24"/>
          <w:szCs w:val="24"/>
          <w:rtl/>
        </w:rPr>
        <w:t xml:space="preserve"> הערכאה המבקרת יכולה לדון מחדש</w:t>
      </w:r>
      <w:r w:rsidRPr="00C35EA2">
        <w:rPr>
          <w:rFonts w:ascii="David" w:hAnsi="David" w:cs="David" w:hint="cs"/>
          <w:sz w:val="24"/>
          <w:szCs w:val="24"/>
          <w:rtl/>
        </w:rPr>
        <w:t xml:space="preserve"> בהכרעות </w:t>
      </w:r>
      <w:r w:rsidR="00C35EA2">
        <w:rPr>
          <w:rFonts w:ascii="David" w:hAnsi="David" w:cs="David" w:hint="cs"/>
          <w:sz w:val="24"/>
          <w:szCs w:val="24"/>
          <w:rtl/>
        </w:rPr>
        <w:t>ה</w:t>
      </w:r>
      <w:r w:rsidRPr="00C35EA2">
        <w:rPr>
          <w:rFonts w:ascii="David" w:hAnsi="David" w:cs="David" w:hint="cs"/>
          <w:sz w:val="24"/>
          <w:szCs w:val="24"/>
          <w:rtl/>
        </w:rPr>
        <w:t>משפטיות</w:t>
      </w:r>
      <w:r w:rsidR="00C35EA2">
        <w:rPr>
          <w:rFonts w:ascii="David" w:hAnsi="David" w:cs="David" w:hint="cs"/>
          <w:sz w:val="24"/>
          <w:szCs w:val="24"/>
          <w:rtl/>
        </w:rPr>
        <w:t xml:space="preserve"> ולשנות את הקביעה</w:t>
      </w:r>
      <w:r w:rsidRPr="00C35EA2">
        <w:rPr>
          <w:rFonts w:ascii="David" w:hAnsi="David" w:cs="David" w:hint="cs"/>
          <w:sz w:val="24"/>
          <w:szCs w:val="24"/>
          <w:rtl/>
        </w:rPr>
        <w:t>. אין לערכא</w:t>
      </w:r>
      <w:r w:rsidR="00C35EA2">
        <w:rPr>
          <w:rFonts w:ascii="David" w:hAnsi="David" w:cs="David" w:hint="cs"/>
          <w:sz w:val="24"/>
          <w:szCs w:val="24"/>
          <w:rtl/>
        </w:rPr>
        <w:t>ה</w:t>
      </w:r>
      <w:r w:rsidRPr="00C35EA2">
        <w:rPr>
          <w:rFonts w:ascii="David" w:hAnsi="David" w:cs="David" w:hint="cs"/>
          <w:sz w:val="24"/>
          <w:szCs w:val="24"/>
          <w:rtl/>
        </w:rPr>
        <w:t xml:space="preserve"> הדיו</w:t>
      </w:r>
      <w:r w:rsidR="00C35EA2">
        <w:rPr>
          <w:rFonts w:ascii="David" w:hAnsi="David" w:cs="David" w:hint="cs"/>
          <w:sz w:val="24"/>
          <w:szCs w:val="24"/>
          <w:rtl/>
        </w:rPr>
        <w:t>נית</w:t>
      </w:r>
      <w:r w:rsidRPr="00C35EA2">
        <w:rPr>
          <w:rFonts w:ascii="David" w:hAnsi="David" w:cs="David" w:hint="cs"/>
          <w:sz w:val="24"/>
          <w:szCs w:val="24"/>
          <w:rtl/>
        </w:rPr>
        <w:t xml:space="preserve"> </w:t>
      </w:r>
      <w:r w:rsidR="00C35EA2">
        <w:rPr>
          <w:rFonts w:ascii="David" w:hAnsi="David" w:cs="David" w:hint="cs"/>
          <w:sz w:val="24"/>
          <w:szCs w:val="24"/>
          <w:rtl/>
        </w:rPr>
        <w:t>יתרון כלשהו</w:t>
      </w:r>
      <w:r w:rsidRPr="00C35EA2">
        <w:rPr>
          <w:rFonts w:ascii="David" w:hAnsi="David" w:cs="David" w:hint="cs"/>
          <w:sz w:val="24"/>
          <w:szCs w:val="24"/>
          <w:rtl/>
        </w:rPr>
        <w:t xml:space="preserve"> על ערכאת הערעור</w:t>
      </w:r>
      <w:r w:rsidR="007B28EB">
        <w:rPr>
          <w:rFonts w:ascii="David" w:hAnsi="David" w:cs="David" w:hint="cs"/>
          <w:sz w:val="24"/>
          <w:szCs w:val="24"/>
          <w:rtl/>
        </w:rPr>
        <w:t xml:space="preserve"> (להיפך - ישנה תפיסה שלפיה לערכאת הערעור יש מומחיות מסוימת בתחום)</w:t>
      </w:r>
      <w:r w:rsidRPr="00C35EA2">
        <w:rPr>
          <w:rFonts w:ascii="David" w:hAnsi="David" w:cs="David" w:hint="cs"/>
          <w:sz w:val="24"/>
          <w:szCs w:val="24"/>
          <w:rtl/>
        </w:rPr>
        <w:t>.</w:t>
      </w:r>
      <w:r w:rsidR="007B28EB">
        <w:rPr>
          <w:rFonts w:ascii="David" w:hAnsi="David" w:cs="David" w:hint="cs"/>
          <w:sz w:val="24"/>
          <w:szCs w:val="24"/>
          <w:rtl/>
        </w:rPr>
        <w:t xml:space="preserve"> גם התערבות של בג"ץ בפסיקה של ביה"ד לעבודה/הרבני תיעשה רק ביחס להכרעות משפטיות, ולא עובדתיות.</w:t>
      </w:r>
    </w:p>
    <w:p w14:paraId="2083CFB4" w14:textId="77777777" w:rsidR="00C35EA2" w:rsidRPr="00C35EA2" w:rsidRDefault="00C35EA2" w:rsidP="00C35EA2">
      <w:pPr>
        <w:pStyle w:val="a7"/>
        <w:spacing w:line="276" w:lineRule="auto"/>
        <w:ind w:left="360"/>
        <w:jc w:val="both"/>
        <w:rPr>
          <w:rFonts w:ascii="David" w:hAnsi="David" w:cs="David"/>
          <w:sz w:val="8"/>
          <w:szCs w:val="8"/>
          <w:rtl/>
        </w:rPr>
      </w:pPr>
    </w:p>
    <w:p w14:paraId="6CB7D5F6" w14:textId="06F7CB35" w:rsidR="00384656" w:rsidRDefault="00384656" w:rsidP="007B6D06">
      <w:pPr>
        <w:pStyle w:val="a7"/>
        <w:numPr>
          <w:ilvl w:val="0"/>
          <w:numId w:val="61"/>
        </w:numPr>
        <w:spacing w:before="240" w:after="0" w:line="276" w:lineRule="auto"/>
        <w:jc w:val="both"/>
        <w:rPr>
          <w:rFonts w:ascii="David" w:hAnsi="David" w:cs="David"/>
          <w:sz w:val="24"/>
          <w:szCs w:val="24"/>
        </w:rPr>
      </w:pPr>
      <w:r w:rsidRPr="00C35EA2">
        <w:rPr>
          <w:rFonts w:ascii="David" w:hAnsi="David" w:cs="David" w:hint="cs"/>
          <w:b/>
          <w:bCs/>
          <w:sz w:val="24"/>
          <w:szCs w:val="24"/>
          <w:rtl/>
        </w:rPr>
        <w:t>הכרעות עובדתיות (עדים חיים/מסמכים)</w:t>
      </w:r>
      <w:r w:rsidR="00C35EA2" w:rsidRPr="00C35EA2">
        <w:rPr>
          <w:rFonts w:ascii="David" w:hAnsi="David" w:cs="David" w:hint="cs"/>
          <w:b/>
          <w:bCs/>
          <w:sz w:val="24"/>
          <w:szCs w:val="24"/>
          <w:rtl/>
        </w:rPr>
        <w:t xml:space="preserve"> - </w:t>
      </w:r>
      <w:r w:rsidR="00C35EA2">
        <w:rPr>
          <w:rFonts w:ascii="David" w:hAnsi="David" w:cs="David" w:hint="cs"/>
          <w:sz w:val="24"/>
          <w:szCs w:val="24"/>
          <w:rtl/>
        </w:rPr>
        <w:t>מקובל</w:t>
      </w:r>
      <w:r w:rsidRPr="00C35EA2">
        <w:rPr>
          <w:rFonts w:ascii="David" w:hAnsi="David" w:cs="David" w:hint="cs"/>
          <w:sz w:val="24"/>
          <w:szCs w:val="24"/>
          <w:rtl/>
        </w:rPr>
        <w:t xml:space="preserve"> ש</w:t>
      </w:r>
      <w:r w:rsidR="00C35EA2">
        <w:rPr>
          <w:rFonts w:ascii="David" w:hAnsi="David" w:cs="David" w:hint="cs"/>
          <w:sz w:val="24"/>
          <w:szCs w:val="24"/>
          <w:rtl/>
        </w:rPr>
        <w:t xml:space="preserve">ערכאות </w:t>
      </w:r>
      <w:r w:rsidRPr="00C35EA2">
        <w:rPr>
          <w:rFonts w:ascii="David" w:hAnsi="David" w:cs="David" w:hint="cs"/>
          <w:sz w:val="24"/>
          <w:szCs w:val="24"/>
          <w:rtl/>
        </w:rPr>
        <w:t>ערעור יירתעו מלהתערב בהחלטות עובדתיות</w:t>
      </w:r>
      <w:r w:rsidR="00C35EA2">
        <w:rPr>
          <w:rFonts w:ascii="David" w:hAnsi="David" w:cs="David" w:hint="cs"/>
          <w:sz w:val="24"/>
          <w:szCs w:val="24"/>
          <w:rtl/>
        </w:rPr>
        <w:t xml:space="preserve"> משום שעדים חיים (=מקור משמעותי להבנת העובדות) מעידים רק בערכאה הראשונה</w:t>
      </w:r>
      <w:r w:rsidRPr="00C35EA2">
        <w:rPr>
          <w:rFonts w:ascii="David" w:hAnsi="David" w:cs="David" w:hint="cs"/>
          <w:sz w:val="24"/>
          <w:szCs w:val="24"/>
          <w:rtl/>
        </w:rPr>
        <w:t>.</w:t>
      </w:r>
      <w:r w:rsidR="00C35EA2">
        <w:rPr>
          <w:rFonts w:ascii="David" w:hAnsi="David" w:cs="David" w:hint="cs"/>
          <w:sz w:val="24"/>
          <w:szCs w:val="24"/>
          <w:rtl/>
        </w:rPr>
        <w:t xml:space="preserve"> </w:t>
      </w:r>
    </w:p>
    <w:p w14:paraId="6B3B57E3" w14:textId="77777777" w:rsidR="007B28EB" w:rsidRPr="007B28EB" w:rsidRDefault="007B28EB" w:rsidP="007B28EB">
      <w:pPr>
        <w:spacing w:after="0" w:line="276" w:lineRule="auto"/>
        <w:jc w:val="both"/>
        <w:rPr>
          <w:rFonts w:ascii="David" w:hAnsi="David" w:cs="David"/>
          <w:sz w:val="8"/>
          <w:szCs w:val="8"/>
          <w:rtl/>
        </w:rPr>
      </w:pPr>
    </w:p>
    <w:p w14:paraId="6DD7C2E7" w14:textId="23B8932E" w:rsidR="00381A87" w:rsidRPr="007B28EB" w:rsidRDefault="00381A87" w:rsidP="007B6D06">
      <w:pPr>
        <w:pStyle w:val="a7"/>
        <w:numPr>
          <w:ilvl w:val="0"/>
          <w:numId w:val="61"/>
        </w:numPr>
        <w:spacing w:line="276" w:lineRule="auto"/>
        <w:jc w:val="both"/>
        <w:rPr>
          <w:rFonts w:ascii="David" w:hAnsi="David" w:cs="David"/>
          <w:sz w:val="24"/>
          <w:szCs w:val="24"/>
          <w:rtl/>
        </w:rPr>
      </w:pPr>
      <w:r w:rsidRPr="007B28EB">
        <w:rPr>
          <w:rFonts w:ascii="David" w:hAnsi="David" w:cs="David" w:hint="cs"/>
          <w:b/>
          <w:bCs/>
          <w:sz w:val="24"/>
          <w:szCs w:val="24"/>
          <w:rtl/>
        </w:rPr>
        <w:t xml:space="preserve">ערעור </w:t>
      </w:r>
      <w:r w:rsidRPr="007B28EB">
        <w:rPr>
          <w:rFonts w:ascii="David" w:hAnsi="David" w:cs="David"/>
          <w:b/>
          <w:bCs/>
          <w:sz w:val="24"/>
          <w:szCs w:val="24"/>
        </w:rPr>
        <w:t>de novo</w:t>
      </w:r>
      <w:r w:rsidR="007B28EB" w:rsidRPr="007B28EB">
        <w:rPr>
          <w:rFonts w:ascii="David" w:hAnsi="David" w:cs="David" w:hint="cs"/>
          <w:b/>
          <w:bCs/>
          <w:sz w:val="24"/>
          <w:szCs w:val="24"/>
          <w:rtl/>
        </w:rPr>
        <w:t xml:space="preserve"> </w:t>
      </w:r>
      <w:r w:rsidR="007B28EB">
        <w:rPr>
          <w:rFonts w:ascii="David" w:hAnsi="David" w:cs="David" w:hint="cs"/>
          <w:b/>
          <w:bCs/>
          <w:sz w:val="24"/>
          <w:szCs w:val="24"/>
          <w:rtl/>
        </w:rPr>
        <w:t>-</w:t>
      </w:r>
      <w:r w:rsidR="007B28EB" w:rsidRPr="007B28EB">
        <w:rPr>
          <w:rFonts w:ascii="David" w:hAnsi="David" w:cs="David" w:hint="cs"/>
          <w:b/>
          <w:bCs/>
          <w:sz w:val="24"/>
          <w:szCs w:val="24"/>
          <w:rtl/>
        </w:rPr>
        <w:t xml:space="preserve"> </w:t>
      </w:r>
      <w:r w:rsidR="007B28EB" w:rsidRPr="007B28EB">
        <w:rPr>
          <w:rFonts w:ascii="David" w:hAnsi="David" w:cs="David" w:hint="cs"/>
          <w:sz w:val="24"/>
          <w:szCs w:val="24"/>
          <w:rtl/>
        </w:rPr>
        <w:t xml:space="preserve">מצב חריג שבו </w:t>
      </w:r>
      <w:r w:rsidRPr="007B28EB">
        <w:rPr>
          <w:rFonts w:ascii="David" w:hAnsi="David" w:cs="David" w:hint="cs"/>
          <w:sz w:val="24"/>
          <w:szCs w:val="24"/>
          <w:rtl/>
        </w:rPr>
        <w:t xml:space="preserve">ערכאת הערעור תנהל את כל ההליך מחדש. קורה בעיקר בחו"ל </w:t>
      </w:r>
      <w:r w:rsidR="007B28EB">
        <w:rPr>
          <w:rFonts w:ascii="David" w:hAnsi="David" w:cs="David" w:hint="cs"/>
          <w:sz w:val="24"/>
          <w:szCs w:val="24"/>
          <w:rtl/>
        </w:rPr>
        <w:t xml:space="preserve">במדינות </w:t>
      </w:r>
      <w:r w:rsidRPr="007B28EB">
        <w:rPr>
          <w:rFonts w:ascii="David" w:hAnsi="David" w:cs="David" w:hint="cs"/>
          <w:sz w:val="24"/>
          <w:szCs w:val="24"/>
          <w:rtl/>
        </w:rPr>
        <w:t xml:space="preserve">שבהן יש שופטים לא משפטנים. </w:t>
      </w:r>
    </w:p>
    <w:p w14:paraId="6C5265ED" w14:textId="77777777" w:rsidR="007B28EB" w:rsidRDefault="00381A87" w:rsidP="00D836F6">
      <w:pPr>
        <w:spacing w:line="276" w:lineRule="auto"/>
        <w:jc w:val="both"/>
        <w:rPr>
          <w:rFonts w:ascii="David" w:hAnsi="David" w:cs="David"/>
          <w:sz w:val="24"/>
          <w:szCs w:val="24"/>
          <w:rtl/>
        </w:rPr>
      </w:pPr>
      <w:r>
        <w:rPr>
          <w:rFonts w:ascii="David" w:hAnsi="David" w:cs="David" w:hint="cs"/>
          <w:sz w:val="24"/>
          <w:szCs w:val="24"/>
          <w:rtl/>
        </w:rPr>
        <w:t xml:space="preserve">ערעור הינו הליך אוניברסלי </w:t>
      </w:r>
      <w:r w:rsidR="007B28EB">
        <w:rPr>
          <w:rFonts w:ascii="David" w:hAnsi="David" w:cs="David" w:hint="cs"/>
          <w:sz w:val="24"/>
          <w:szCs w:val="24"/>
          <w:rtl/>
        </w:rPr>
        <w:t xml:space="preserve">ומתאפשר </w:t>
      </w:r>
      <w:r>
        <w:rPr>
          <w:rFonts w:ascii="David" w:hAnsi="David" w:cs="David" w:hint="cs"/>
          <w:sz w:val="24"/>
          <w:szCs w:val="24"/>
          <w:rtl/>
        </w:rPr>
        <w:t>כמעט</w:t>
      </w:r>
      <w:r w:rsidR="007B28EB">
        <w:rPr>
          <w:rFonts w:ascii="David" w:hAnsi="David" w:cs="David" w:hint="cs"/>
          <w:sz w:val="24"/>
          <w:szCs w:val="24"/>
          <w:rtl/>
        </w:rPr>
        <w:t xml:space="preserve"> בכל הליך</w:t>
      </w:r>
      <w:r>
        <w:rPr>
          <w:rFonts w:ascii="David" w:hAnsi="David" w:cs="David" w:hint="cs"/>
          <w:sz w:val="24"/>
          <w:szCs w:val="24"/>
          <w:rtl/>
        </w:rPr>
        <w:t xml:space="preserve">. </w:t>
      </w:r>
    </w:p>
    <w:p w14:paraId="665AAFCA" w14:textId="1E53AB94" w:rsidR="00381A87" w:rsidRDefault="007B28EB" w:rsidP="007B28E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7B28EB">
        <w:rPr>
          <w:rFonts w:ascii="David" w:hAnsi="David" w:cs="David" w:hint="cs"/>
          <w:b/>
          <w:bCs/>
          <w:sz w:val="24"/>
          <w:szCs w:val="24"/>
          <w:rtl/>
        </w:rPr>
        <w:t xml:space="preserve">בג"ץ </w:t>
      </w:r>
      <w:proofErr w:type="spellStart"/>
      <w:r w:rsidRPr="007B28EB">
        <w:rPr>
          <w:rFonts w:ascii="David" w:hAnsi="David" w:cs="David" w:hint="cs"/>
          <w:b/>
          <w:bCs/>
          <w:sz w:val="24"/>
          <w:szCs w:val="24"/>
          <w:rtl/>
        </w:rPr>
        <w:t>ארג'וב</w:t>
      </w:r>
      <w:proofErr w:type="spellEnd"/>
      <w:r w:rsidRPr="007B28EB">
        <w:rPr>
          <w:rFonts w:ascii="David" w:hAnsi="David" w:cs="David" w:hint="cs"/>
          <w:b/>
          <w:bCs/>
          <w:sz w:val="24"/>
          <w:szCs w:val="24"/>
          <w:rtl/>
        </w:rPr>
        <w:t xml:space="preserve"> נ' מפקד כוחות צה"ל:</w:t>
      </w:r>
      <w:r w:rsidR="00381A87">
        <w:rPr>
          <w:rFonts w:ascii="David" w:hAnsi="David" w:cs="David" w:hint="cs"/>
          <w:sz w:val="24"/>
          <w:szCs w:val="24"/>
          <w:rtl/>
        </w:rPr>
        <w:t xml:space="preserve"> </w:t>
      </w:r>
      <w:r>
        <w:rPr>
          <w:rFonts w:ascii="David" w:hAnsi="David" w:cs="David" w:hint="cs"/>
          <w:sz w:val="24"/>
          <w:szCs w:val="24"/>
          <w:rtl/>
        </w:rPr>
        <w:t xml:space="preserve">הוגשה עתירה על כך שאין ערכאת ערעור על החלטות שניתנו בבתי דין צבאיים בשטחים. בג"ץ קבע </w:t>
      </w:r>
      <w:r w:rsidRPr="007B28EB">
        <w:rPr>
          <w:rFonts w:ascii="David" w:hAnsi="David" w:cs="David" w:hint="cs"/>
          <w:sz w:val="24"/>
          <w:szCs w:val="24"/>
          <w:u w:val="single"/>
          <w:rtl/>
        </w:rPr>
        <w:t>שלא קיימת זכות ערעור</w:t>
      </w:r>
      <w:r>
        <w:rPr>
          <w:rFonts w:ascii="David" w:hAnsi="David" w:cs="David" w:hint="cs"/>
          <w:sz w:val="24"/>
          <w:szCs w:val="24"/>
          <w:rtl/>
        </w:rPr>
        <w:t xml:space="preserve"> ("סיבוב שני") במשפט הבינ"ל/בזכויות האדם ולכן אין למדינה חובה לספק ערכאת ערעור </w:t>
      </w:r>
      <w:r w:rsidR="00381A87">
        <w:rPr>
          <w:rFonts w:ascii="David" w:hAnsi="David" w:cs="David" w:hint="cs"/>
          <w:sz w:val="24"/>
          <w:szCs w:val="24"/>
          <w:rtl/>
        </w:rPr>
        <w:t>(אך כדאי מבחינת לגיטימציה). לאחר מכן נוספה ערכאת ערעור בשטחים.</w:t>
      </w:r>
    </w:p>
    <w:p w14:paraId="14A86BEB" w14:textId="2C05A2CA" w:rsidR="00381A87" w:rsidRPr="005B03A4" w:rsidRDefault="00381A87" w:rsidP="005B03A4">
      <w:pPr>
        <w:pStyle w:val="a7"/>
        <w:numPr>
          <w:ilvl w:val="0"/>
          <w:numId w:val="2"/>
        </w:numPr>
        <w:spacing w:line="276" w:lineRule="auto"/>
        <w:jc w:val="both"/>
        <w:rPr>
          <w:rFonts w:ascii="David" w:hAnsi="David" w:cs="David"/>
          <w:sz w:val="24"/>
          <w:szCs w:val="24"/>
          <w:rtl/>
        </w:rPr>
      </w:pPr>
      <w:r w:rsidRPr="005B03A4">
        <w:rPr>
          <w:rFonts w:ascii="David" w:hAnsi="David" w:cs="David" w:hint="cs"/>
          <w:sz w:val="24"/>
          <w:szCs w:val="24"/>
          <w:u w:val="single"/>
          <w:rtl/>
        </w:rPr>
        <w:t>ערעור ותקדים אינם אותו הדבר!</w:t>
      </w:r>
      <w:r w:rsidRPr="005B03A4">
        <w:rPr>
          <w:rFonts w:ascii="David" w:hAnsi="David" w:cs="David" w:hint="cs"/>
          <w:sz w:val="24"/>
          <w:szCs w:val="24"/>
          <w:rtl/>
        </w:rPr>
        <w:t xml:space="preserve"> </w:t>
      </w:r>
      <w:r w:rsidR="005B03A4">
        <w:rPr>
          <w:rFonts w:ascii="David" w:hAnsi="David" w:cs="David" w:hint="cs"/>
          <w:sz w:val="24"/>
          <w:szCs w:val="24"/>
          <w:rtl/>
        </w:rPr>
        <w:t xml:space="preserve">לדוגמה, לבתי הדין הרבניים יש </w:t>
      </w:r>
      <w:r w:rsidRPr="005B03A4">
        <w:rPr>
          <w:rFonts w:ascii="David" w:hAnsi="David" w:cs="David" w:hint="cs"/>
          <w:sz w:val="24"/>
          <w:szCs w:val="24"/>
          <w:rtl/>
        </w:rPr>
        <w:t>ערכאה דיונית וערכאת ערעור</w:t>
      </w:r>
      <w:r w:rsidR="005B03A4">
        <w:rPr>
          <w:rFonts w:ascii="David" w:hAnsi="David" w:cs="David" w:hint="cs"/>
          <w:sz w:val="24"/>
          <w:szCs w:val="24"/>
          <w:rtl/>
        </w:rPr>
        <w:t>,</w:t>
      </w:r>
      <w:r w:rsidRPr="005B03A4">
        <w:rPr>
          <w:rFonts w:ascii="David" w:hAnsi="David" w:cs="David" w:hint="cs"/>
          <w:sz w:val="24"/>
          <w:szCs w:val="24"/>
          <w:rtl/>
        </w:rPr>
        <w:t xml:space="preserve"> א</w:t>
      </w:r>
      <w:r w:rsidR="005B03A4">
        <w:rPr>
          <w:rFonts w:ascii="David" w:hAnsi="David" w:cs="David" w:hint="cs"/>
          <w:sz w:val="24"/>
          <w:szCs w:val="24"/>
          <w:rtl/>
        </w:rPr>
        <w:t>ך</w:t>
      </w:r>
      <w:r w:rsidRPr="005B03A4">
        <w:rPr>
          <w:rFonts w:ascii="David" w:hAnsi="David" w:cs="David" w:hint="cs"/>
          <w:sz w:val="24"/>
          <w:szCs w:val="24"/>
          <w:rtl/>
        </w:rPr>
        <w:t xml:space="preserve"> הכרעות ביה"ד הרבני הגדול לא מחייבות את ב</w:t>
      </w:r>
      <w:r w:rsidR="005B03A4">
        <w:rPr>
          <w:rFonts w:ascii="David" w:hAnsi="David" w:cs="David" w:hint="cs"/>
          <w:sz w:val="24"/>
          <w:szCs w:val="24"/>
          <w:rtl/>
        </w:rPr>
        <w:t>תי הדין</w:t>
      </w:r>
      <w:r w:rsidRPr="005B03A4">
        <w:rPr>
          <w:rFonts w:ascii="David" w:hAnsi="David" w:cs="David" w:hint="cs"/>
          <w:sz w:val="24"/>
          <w:szCs w:val="24"/>
          <w:rtl/>
        </w:rPr>
        <w:t xml:space="preserve"> שלמטה. הפיצול הזה בהחלט אפשרי.</w:t>
      </w:r>
    </w:p>
    <w:p w14:paraId="00654DC6" w14:textId="6CBD7B60" w:rsidR="0019530E" w:rsidRDefault="0019530E" w:rsidP="00150983">
      <w:pPr>
        <w:spacing w:line="276" w:lineRule="auto"/>
        <w:jc w:val="both"/>
        <w:rPr>
          <w:rFonts w:ascii="David" w:hAnsi="David" w:cs="David"/>
          <w:sz w:val="24"/>
          <w:szCs w:val="24"/>
          <w:rtl/>
        </w:rPr>
      </w:pPr>
      <w:r w:rsidRPr="00150983">
        <w:rPr>
          <w:rFonts w:ascii="David" w:hAnsi="David" w:cs="David" w:hint="cs"/>
          <w:b/>
          <w:bCs/>
          <w:sz w:val="24"/>
          <w:szCs w:val="24"/>
          <w:rtl/>
        </w:rPr>
        <w:t>מי יוזם את הערעור?</w:t>
      </w:r>
      <w:r w:rsidR="00150983" w:rsidRPr="00150983">
        <w:rPr>
          <w:rFonts w:ascii="David" w:hAnsi="David" w:cs="David" w:hint="cs"/>
          <w:b/>
          <w:bCs/>
          <w:sz w:val="24"/>
          <w:szCs w:val="24"/>
          <w:rtl/>
        </w:rPr>
        <w:t xml:space="preserve"> </w:t>
      </w:r>
      <w:r w:rsidRPr="00150983">
        <w:rPr>
          <w:rFonts w:ascii="David" w:hAnsi="David" w:cs="David"/>
          <w:sz w:val="24"/>
          <w:szCs w:val="24"/>
          <w:rtl/>
        </w:rPr>
        <w:t xml:space="preserve">לרוב </w:t>
      </w:r>
      <w:r w:rsidRPr="00150983">
        <w:rPr>
          <w:rFonts w:ascii="David" w:hAnsi="David" w:cs="David" w:hint="cs"/>
          <w:sz w:val="24"/>
          <w:szCs w:val="24"/>
          <w:rtl/>
        </w:rPr>
        <w:t>מי שהפסיד.</w:t>
      </w:r>
      <w:r>
        <w:rPr>
          <w:rFonts w:ascii="David" w:hAnsi="David" w:cs="David" w:hint="cs"/>
          <w:sz w:val="24"/>
          <w:szCs w:val="24"/>
          <w:rtl/>
        </w:rPr>
        <w:t xml:space="preserve"> </w:t>
      </w:r>
      <w:r w:rsidR="00691526">
        <w:rPr>
          <w:rFonts w:ascii="David" w:hAnsi="David" w:cs="David" w:hint="cs"/>
          <w:sz w:val="24"/>
          <w:szCs w:val="24"/>
          <w:rtl/>
        </w:rPr>
        <w:t>ברגע שנותנים לאדם פרטי להחליט אם יהיה ערעור</w:t>
      </w:r>
      <w:r w:rsidR="00150983">
        <w:rPr>
          <w:rFonts w:ascii="David" w:hAnsi="David" w:cs="David" w:hint="cs"/>
          <w:sz w:val="24"/>
          <w:szCs w:val="24"/>
          <w:rtl/>
        </w:rPr>
        <w:t xml:space="preserve">, הוא יעדיף את האינטרס הפרטי שלו על פני האינטרס החברתי (ויש להזכיר </w:t>
      </w:r>
      <w:r w:rsidR="00150983" w:rsidRPr="00150983">
        <w:rPr>
          <w:rFonts w:ascii="David" w:hAnsi="David" w:cs="David" w:hint="cs"/>
          <w:sz w:val="24"/>
          <w:szCs w:val="24"/>
          <w:u w:val="single"/>
          <w:rtl/>
        </w:rPr>
        <w:t xml:space="preserve">שבניהול ליטיגציה קיים </w:t>
      </w:r>
      <w:r w:rsidR="0077271F" w:rsidRPr="00150983">
        <w:rPr>
          <w:rFonts w:ascii="David" w:hAnsi="David" w:cs="David" w:hint="cs"/>
          <w:sz w:val="24"/>
          <w:szCs w:val="24"/>
          <w:u w:val="single"/>
          <w:rtl/>
        </w:rPr>
        <w:t>פיצול בין האינטרס הציבורי לפרטי</w:t>
      </w:r>
      <w:r w:rsidR="00150983" w:rsidRPr="00150983">
        <w:rPr>
          <w:rFonts w:ascii="David" w:hAnsi="David" w:cs="David" w:hint="cs"/>
          <w:sz w:val="24"/>
          <w:szCs w:val="24"/>
          <w:u w:val="single"/>
          <w:rtl/>
        </w:rPr>
        <w:t>)</w:t>
      </w:r>
      <w:r w:rsidR="0077271F">
        <w:rPr>
          <w:rFonts w:ascii="David" w:hAnsi="David" w:cs="David" w:hint="cs"/>
          <w:sz w:val="24"/>
          <w:szCs w:val="24"/>
          <w:rtl/>
        </w:rPr>
        <w:t>.</w:t>
      </w:r>
      <w:r w:rsidR="00370BB1">
        <w:rPr>
          <w:rFonts w:ascii="David" w:hAnsi="David" w:cs="David" w:hint="cs"/>
          <w:sz w:val="24"/>
          <w:szCs w:val="24"/>
          <w:rtl/>
        </w:rPr>
        <w:t xml:space="preserve"> יהיו מצבים שבהם שחקנים חוזרים יתפשרו לפני או אפילו אחרי מתן פסק דין כדי למנוע מתיקים מסוימים "לטפס" לערכאת הערעור וליצור תקדים שיחייב אותם. </w:t>
      </w:r>
    </w:p>
    <w:p w14:paraId="6066B0CC" w14:textId="701E0908" w:rsidR="00370BB1" w:rsidRPr="00370BB1" w:rsidRDefault="00150983" w:rsidP="00150983">
      <w:pPr>
        <w:pStyle w:val="af4"/>
        <w:rPr>
          <w:rtl/>
        </w:rPr>
      </w:pPr>
      <w:bookmarkStart w:id="34" w:name="_Toc536576824"/>
      <w:r>
        <w:rPr>
          <w:rFonts w:hint="cs"/>
          <w:rtl/>
        </w:rPr>
        <w:t>תכליות והצדקות לערעור</w:t>
      </w:r>
      <w:bookmarkEnd w:id="34"/>
    </w:p>
    <w:p w14:paraId="5F102DEE" w14:textId="466E4A3A" w:rsidR="00BE49A3" w:rsidRDefault="00370BB1" w:rsidP="007B6D06">
      <w:pPr>
        <w:pStyle w:val="a7"/>
        <w:numPr>
          <w:ilvl w:val="0"/>
          <w:numId w:val="62"/>
        </w:numPr>
        <w:spacing w:line="276" w:lineRule="auto"/>
        <w:jc w:val="both"/>
        <w:rPr>
          <w:rFonts w:ascii="David" w:hAnsi="David" w:cs="David"/>
          <w:sz w:val="24"/>
          <w:szCs w:val="24"/>
        </w:rPr>
      </w:pPr>
      <w:r w:rsidRPr="00BE49A3">
        <w:rPr>
          <w:rFonts w:ascii="David" w:hAnsi="David" w:cs="David" w:hint="cs"/>
          <w:b/>
          <w:bCs/>
          <w:sz w:val="24"/>
          <w:szCs w:val="24"/>
          <w:rtl/>
        </w:rPr>
        <w:t>תיקון טעויות</w:t>
      </w:r>
      <w:r w:rsidR="006C405C" w:rsidRPr="00BE49A3">
        <w:rPr>
          <w:rFonts w:ascii="David" w:hAnsi="David" w:cs="David" w:hint="cs"/>
          <w:b/>
          <w:bCs/>
          <w:sz w:val="24"/>
          <w:szCs w:val="24"/>
          <w:rtl/>
        </w:rPr>
        <w:t xml:space="preserve">: </w:t>
      </w:r>
      <w:r w:rsidRPr="00BE49A3">
        <w:rPr>
          <w:rFonts w:ascii="David" w:hAnsi="David" w:cs="David" w:hint="cs"/>
          <w:sz w:val="24"/>
          <w:szCs w:val="24"/>
          <w:rtl/>
        </w:rPr>
        <w:t>מערכת המשפט אוהבת דיוק</w:t>
      </w:r>
      <w:r w:rsidR="002E235C" w:rsidRPr="00BE49A3">
        <w:rPr>
          <w:rFonts w:ascii="David" w:hAnsi="David" w:cs="David" w:hint="cs"/>
          <w:sz w:val="24"/>
          <w:szCs w:val="24"/>
          <w:rtl/>
        </w:rPr>
        <w:t xml:space="preserve"> ו</w:t>
      </w:r>
      <w:r w:rsidRPr="00BE49A3">
        <w:rPr>
          <w:rFonts w:ascii="David" w:hAnsi="David" w:cs="David" w:hint="cs"/>
          <w:sz w:val="24"/>
          <w:szCs w:val="24"/>
          <w:rtl/>
        </w:rPr>
        <w:t xml:space="preserve">רוצה להגיע לאמת, נכונות. הדרך לכך הינה </w:t>
      </w:r>
      <w:r w:rsidRPr="00BE49A3">
        <w:rPr>
          <w:rFonts w:ascii="David" w:hAnsi="David" w:cs="David" w:hint="cs"/>
          <w:sz w:val="24"/>
          <w:szCs w:val="24"/>
          <w:u w:val="single"/>
          <w:rtl/>
        </w:rPr>
        <w:t>מנגנון שבודק טעויות או תקלות</w:t>
      </w:r>
      <w:r w:rsidRPr="00BE49A3">
        <w:rPr>
          <w:rFonts w:ascii="David" w:hAnsi="David" w:cs="David" w:hint="cs"/>
          <w:sz w:val="24"/>
          <w:szCs w:val="24"/>
          <w:rtl/>
        </w:rPr>
        <w:t xml:space="preserve"> באמצעות ה</w:t>
      </w:r>
      <w:r w:rsidR="002E235C" w:rsidRPr="00BE49A3">
        <w:rPr>
          <w:rFonts w:ascii="David" w:hAnsi="David" w:cs="David" w:hint="cs"/>
          <w:sz w:val="24"/>
          <w:szCs w:val="24"/>
          <w:rtl/>
        </w:rPr>
        <w:t>רכב של שופטים ט</w:t>
      </w:r>
      <w:r w:rsidRPr="00BE49A3">
        <w:rPr>
          <w:rFonts w:ascii="David" w:hAnsi="David" w:cs="David" w:hint="cs"/>
          <w:sz w:val="24"/>
          <w:szCs w:val="24"/>
          <w:rtl/>
        </w:rPr>
        <w:t xml:space="preserve">ובים ומנוסים יותר. </w:t>
      </w:r>
    </w:p>
    <w:p w14:paraId="102264BF" w14:textId="77777777" w:rsidR="00BE49A3" w:rsidRPr="00BE49A3" w:rsidRDefault="00BE49A3" w:rsidP="00BE49A3">
      <w:pPr>
        <w:pStyle w:val="a7"/>
        <w:spacing w:line="276" w:lineRule="auto"/>
        <w:ind w:left="360"/>
        <w:jc w:val="both"/>
        <w:rPr>
          <w:rFonts w:ascii="David" w:hAnsi="David" w:cs="David"/>
          <w:sz w:val="8"/>
          <w:szCs w:val="8"/>
        </w:rPr>
      </w:pPr>
    </w:p>
    <w:p w14:paraId="024905C0" w14:textId="136829DD" w:rsidR="00BE49A3" w:rsidRDefault="00370BB1" w:rsidP="007B6D06">
      <w:pPr>
        <w:pStyle w:val="a7"/>
        <w:numPr>
          <w:ilvl w:val="0"/>
          <w:numId w:val="62"/>
        </w:numPr>
        <w:spacing w:after="0" w:line="276" w:lineRule="auto"/>
        <w:jc w:val="both"/>
        <w:rPr>
          <w:rFonts w:ascii="David" w:hAnsi="David" w:cs="David"/>
          <w:sz w:val="24"/>
          <w:szCs w:val="24"/>
        </w:rPr>
      </w:pPr>
      <w:r w:rsidRPr="00BE49A3">
        <w:rPr>
          <w:rFonts w:ascii="David" w:hAnsi="David" w:cs="David" w:hint="cs"/>
          <w:b/>
          <w:bCs/>
          <w:sz w:val="24"/>
          <w:szCs w:val="24"/>
          <w:rtl/>
        </w:rPr>
        <w:t>תמריצים לערכאות הדיון לדייק, לנמק ולציית</w:t>
      </w:r>
      <w:r w:rsidR="006C405C" w:rsidRPr="00BE49A3">
        <w:rPr>
          <w:rFonts w:ascii="David" w:hAnsi="David" w:cs="David" w:hint="cs"/>
          <w:b/>
          <w:bCs/>
          <w:sz w:val="24"/>
          <w:szCs w:val="24"/>
          <w:rtl/>
        </w:rPr>
        <w:t xml:space="preserve">: </w:t>
      </w:r>
      <w:r w:rsidR="006C405C" w:rsidRPr="00BE49A3">
        <w:rPr>
          <w:rFonts w:ascii="David" w:hAnsi="David" w:cs="David" w:hint="cs"/>
          <w:sz w:val="24"/>
          <w:szCs w:val="24"/>
          <w:rtl/>
        </w:rPr>
        <w:t xml:space="preserve">שופטי ערכאות הדיון לא ירצו שיהפכו את החלטותיהם </w:t>
      </w:r>
      <w:r w:rsidR="00325CF7" w:rsidRPr="00BE49A3">
        <w:rPr>
          <w:rFonts w:ascii="David" w:hAnsi="David" w:cs="David" w:hint="cs"/>
          <w:sz w:val="24"/>
          <w:szCs w:val="24"/>
          <w:rtl/>
        </w:rPr>
        <w:t>ויתאמצו</w:t>
      </w:r>
      <w:r w:rsidR="006C405C" w:rsidRPr="00BE49A3">
        <w:rPr>
          <w:rFonts w:ascii="David" w:hAnsi="David" w:cs="David" w:hint="cs"/>
          <w:sz w:val="24"/>
          <w:szCs w:val="24"/>
          <w:rtl/>
        </w:rPr>
        <w:t xml:space="preserve"> להצדיק</w:t>
      </w:r>
      <w:r w:rsidR="00325CF7" w:rsidRPr="00BE49A3">
        <w:rPr>
          <w:rFonts w:ascii="David" w:hAnsi="David" w:cs="David" w:hint="cs"/>
          <w:sz w:val="24"/>
          <w:szCs w:val="24"/>
          <w:rtl/>
        </w:rPr>
        <w:t>ן</w:t>
      </w:r>
      <w:r w:rsidR="006C405C" w:rsidRPr="00BE49A3">
        <w:rPr>
          <w:rFonts w:ascii="David" w:hAnsi="David" w:cs="David" w:hint="cs"/>
          <w:sz w:val="24"/>
          <w:szCs w:val="24"/>
          <w:rtl/>
        </w:rPr>
        <w:t xml:space="preserve">. </w:t>
      </w:r>
      <w:r w:rsidR="00493FA8" w:rsidRPr="00BE49A3">
        <w:rPr>
          <w:rFonts w:ascii="David" w:hAnsi="David" w:cs="David" w:hint="cs"/>
          <w:sz w:val="24"/>
          <w:szCs w:val="24"/>
          <w:rtl/>
        </w:rPr>
        <w:t xml:space="preserve">יש לכך תועלות חיצוניות </w:t>
      </w:r>
      <w:r w:rsidR="006C405C" w:rsidRPr="00BE49A3">
        <w:rPr>
          <w:rFonts w:ascii="David" w:hAnsi="David" w:cs="David" w:hint="cs"/>
          <w:sz w:val="24"/>
          <w:szCs w:val="24"/>
          <w:rtl/>
        </w:rPr>
        <w:t>(</w:t>
      </w:r>
      <w:r w:rsidR="00493FA8" w:rsidRPr="00BE49A3">
        <w:rPr>
          <w:rFonts w:ascii="David" w:hAnsi="David" w:cs="David" w:hint="cs"/>
          <w:sz w:val="24"/>
          <w:szCs w:val="24"/>
          <w:rtl/>
        </w:rPr>
        <w:t xml:space="preserve">צדק טבעי, </w:t>
      </w:r>
      <w:r w:rsidR="00325CF7" w:rsidRPr="00BE49A3">
        <w:rPr>
          <w:rFonts w:ascii="David" w:hAnsi="David" w:cs="David" w:hint="cs"/>
          <w:sz w:val="24"/>
          <w:szCs w:val="24"/>
          <w:rtl/>
        </w:rPr>
        <w:t>הנמקה</w:t>
      </w:r>
      <w:r w:rsidR="006C405C" w:rsidRPr="00BE49A3">
        <w:rPr>
          <w:rFonts w:ascii="David" w:hAnsi="David" w:cs="David" w:hint="cs"/>
          <w:sz w:val="24"/>
          <w:szCs w:val="24"/>
          <w:rtl/>
        </w:rPr>
        <w:t>)</w:t>
      </w:r>
      <w:r w:rsidR="00493FA8" w:rsidRPr="00BE49A3">
        <w:rPr>
          <w:rFonts w:ascii="David" w:hAnsi="David" w:cs="David" w:hint="cs"/>
          <w:sz w:val="24"/>
          <w:szCs w:val="24"/>
          <w:rtl/>
        </w:rPr>
        <w:t xml:space="preserve">. </w:t>
      </w:r>
      <w:r w:rsidR="00325CF7" w:rsidRPr="00BE49A3">
        <w:rPr>
          <w:rFonts w:ascii="David" w:hAnsi="David" w:cs="David" w:hint="cs"/>
          <w:sz w:val="24"/>
          <w:szCs w:val="24"/>
          <w:rtl/>
        </w:rPr>
        <w:t xml:space="preserve">מצב כזה יכול לייצר </w:t>
      </w:r>
      <w:r w:rsidR="00C10901" w:rsidRPr="00BE49A3">
        <w:rPr>
          <w:rFonts w:ascii="David" w:hAnsi="David" w:cs="David" w:hint="cs"/>
          <w:sz w:val="24"/>
          <w:szCs w:val="24"/>
          <w:rtl/>
        </w:rPr>
        <w:t>משמעת משפטית באמצעות מנגנון היררכי</w:t>
      </w:r>
      <w:r w:rsidR="00325CF7" w:rsidRPr="00BE49A3">
        <w:rPr>
          <w:rFonts w:ascii="David" w:hAnsi="David" w:cs="David" w:hint="cs"/>
          <w:sz w:val="24"/>
          <w:szCs w:val="24"/>
          <w:rtl/>
        </w:rPr>
        <w:t xml:space="preserve"> או לחילופין - למ</w:t>
      </w:r>
      <w:r w:rsidR="004B3FA5" w:rsidRPr="00BE49A3">
        <w:rPr>
          <w:rFonts w:ascii="David" w:hAnsi="David" w:cs="David" w:hint="cs"/>
          <w:sz w:val="24"/>
          <w:szCs w:val="24"/>
          <w:rtl/>
        </w:rPr>
        <w:t>נ</w:t>
      </w:r>
      <w:r w:rsidR="00325CF7" w:rsidRPr="00BE49A3">
        <w:rPr>
          <w:rFonts w:ascii="David" w:hAnsi="David" w:cs="David" w:hint="cs"/>
          <w:sz w:val="24"/>
          <w:szCs w:val="24"/>
          <w:rtl/>
        </w:rPr>
        <w:t>ו</w:t>
      </w:r>
      <w:r w:rsidR="004B3FA5" w:rsidRPr="00BE49A3">
        <w:rPr>
          <w:rFonts w:ascii="David" w:hAnsi="David" w:cs="David" w:hint="cs"/>
          <w:sz w:val="24"/>
          <w:szCs w:val="24"/>
          <w:rtl/>
        </w:rPr>
        <w:t>ע יצירתיות ו</w:t>
      </w:r>
      <w:r w:rsidR="00325CF7" w:rsidRPr="00BE49A3">
        <w:rPr>
          <w:rFonts w:ascii="David" w:hAnsi="David" w:cs="David" w:hint="cs"/>
          <w:sz w:val="24"/>
          <w:szCs w:val="24"/>
          <w:rtl/>
        </w:rPr>
        <w:t>ל</w:t>
      </w:r>
      <w:r w:rsidR="004B3FA5" w:rsidRPr="00BE49A3">
        <w:rPr>
          <w:rFonts w:ascii="David" w:hAnsi="David" w:cs="David" w:hint="cs"/>
          <w:sz w:val="24"/>
          <w:szCs w:val="24"/>
          <w:rtl/>
        </w:rPr>
        <w:t xml:space="preserve">עודד "חשיבה בתוך הקופסה". </w:t>
      </w:r>
    </w:p>
    <w:p w14:paraId="0340D8BD" w14:textId="77777777" w:rsidR="00BE49A3" w:rsidRPr="00BE49A3" w:rsidRDefault="00BE49A3" w:rsidP="00BE49A3">
      <w:pPr>
        <w:pStyle w:val="a7"/>
        <w:rPr>
          <w:rFonts w:ascii="David" w:hAnsi="David" w:cs="David" w:hint="cs"/>
          <w:sz w:val="24"/>
          <w:szCs w:val="24"/>
          <w:rtl/>
        </w:rPr>
      </w:pPr>
    </w:p>
    <w:p w14:paraId="12ED3A7C" w14:textId="77777777" w:rsidR="00BE49A3" w:rsidRPr="00BE49A3" w:rsidRDefault="00BE49A3" w:rsidP="00BE49A3">
      <w:pPr>
        <w:spacing w:after="0"/>
        <w:rPr>
          <w:rFonts w:ascii="David" w:hAnsi="David" w:cs="David" w:hint="cs"/>
          <w:sz w:val="8"/>
          <w:szCs w:val="8"/>
          <w:rtl/>
        </w:rPr>
      </w:pPr>
    </w:p>
    <w:p w14:paraId="79F524CC" w14:textId="4C91AC75" w:rsidR="00BE49A3" w:rsidRDefault="00044C28" w:rsidP="007B6D06">
      <w:pPr>
        <w:pStyle w:val="a7"/>
        <w:numPr>
          <w:ilvl w:val="0"/>
          <w:numId w:val="62"/>
        </w:numPr>
        <w:spacing w:line="276" w:lineRule="auto"/>
        <w:jc w:val="both"/>
        <w:rPr>
          <w:rFonts w:ascii="David" w:hAnsi="David" w:cs="David"/>
          <w:sz w:val="24"/>
          <w:szCs w:val="24"/>
        </w:rPr>
      </w:pPr>
      <w:r w:rsidRPr="00BE49A3">
        <w:rPr>
          <w:rFonts w:ascii="David" w:hAnsi="David" w:cs="David" w:hint="cs"/>
          <w:b/>
          <w:bCs/>
          <w:sz w:val="24"/>
          <w:szCs w:val="24"/>
          <w:rtl/>
        </w:rPr>
        <w:t>תחושת הוגנות אצל בעל הדין המפסיד</w:t>
      </w:r>
      <w:r w:rsidR="00BE49A3" w:rsidRPr="00BE49A3">
        <w:rPr>
          <w:rFonts w:ascii="David" w:hAnsi="David" w:cs="David" w:hint="cs"/>
          <w:sz w:val="24"/>
          <w:szCs w:val="24"/>
          <w:rtl/>
        </w:rPr>
        <w:t xml:space="preserve">: </w:t>
      </w:r>
      <w:r w:rsidRPr="00BE49A3">
        <w:rPr>
          <w:rFonts w:ascii="David" w:hAnsi="David" w:cs="David" w:hint="cs"/>
          <w:sz w:val="24"/>
          <w:szCs w:val="24"/>
          <w:rtl/>
        </w:rPr>
        <w:t xml:space="preserve">מעודד אמון במערכת. גישה כפולה ומכופלת לערכאות. </w:t>
      </w:r>
    </w:p>
    <w:p w14:paraId="0B91D235" w14:textId="77777777" w:rsidR="00BE49A3" w:rsidRPr="00BE49A3" w:rsidRDefault="00BE49A3" w:rsidP="00BE49A3">
      <w:pPr>
        <w:pStyle w:val="a7"/>
        <w:spacing w:line="276" w:lineRule="auto"/>
        <w:ind w:left="360"/>
        <w:jc w:val="both"/>
        <w:rPr>
          <w:rFonts w:ascii="David" w:hAnsi="David" w:cs="David"/>
          <w:sz w:val="8"/>
          <w:szCs w:val="8"/>
        </w:rPr>
      </w:pPr>
    </w:p>
    <w:p w14:paraId="508990C6" w14:textId="77777777" w:rsidR="00BE49A3" w:rsidRDefault="004B2359" w:rsidP="007B6D06">
      <w:pPr>
        <w:pStyle w:val="a7"/>
        <w:numPr>
          <w:ilvl w:val="0"/>
          <w:numId w:val="62"/>
        </w:numPr>
        <w:spacing w:line="276" w:lineRule="auto"/>
        <w:jc w:val="both"/>
        <w:rPr>
          <w:rFonts w:ascii="David" w:hAnsi="David" w:cs="David"/>
          <w:sz w:val="24"/>
          <w:szCs w:val="24"/>
        </w:rPr>
      </w:pPr>
      <w:r w:rsidRPr="00BE49A3">
        <w:rPr>
          <w:rFonts w:ascii="David" w:hAnsi="David" w:cs="David" w:hint="cs"/>
          <w:b/>
          <w:bCs/>
          <w:sz w:val="24"/>
          <w:szCs w:val="24"/>
          <w:rtl/>
        </w:rPr>
        <w:t>הגמוניה?</w:t>
      </w:r>
      <w:r w:rsidR="00BE49A3" w:rsidRPr="00BE49A3">
        <w:rPr>
          <w:rFonts w:ascii="David" w:hAnsi="David" w:cs="David" w:hint="cs"/>
          <w:sz w:val="24"/>
          <w:szCs w:val="24"/>
          <w:rtl/>
        </w:rPr>
        <w:t xml:space="preserve"> </w:t>
      </w:r>
      <w:r w:rsidRPr="00BE49A3">
        <w:rPr>
          <w:rFonts w:ascii="David" w:hAnsi="David" w:cs="David" w:hint="cs"/>
          <w:sz w:val="24"/>
          <w:szCs w:val="24"/>
          <w:rtl/>
        </w:rPr>
        <w:t xml:space="preserve">אולי זה רק נועד להשתיק את האזרחים? אחוזי ההצלחה של </w:t>
      </w:r>
      <w:r w:rsidR="00895807" w:rsidRPr="00BE49A3">
        <w:rPr>
          <w:rFonts w:ascii="David" w:hAnsi="David" w:cs="David" w:hint="cs"/>
          <w:sz w:val="24"/>
          <w:szCs w:val="24"/>
          <w:rtl/>
        </w:rPr>
        <w:t>רוב ה</w:t>
      </w:r>
      <w:r w:rsidRPr="00BE49A3">
        <w:rPr>
          <w:rFonts w:ascii="David" w:hAnsi="David" w:cs="David" w:hint="cs"/>
          <w:sz w:val="24"/>
          <w:szCs w:val="24"/>
          <w:rtl/>
        </w:rPr>
        <w:t xml:space="preserve">ערעורים נמוכים בד"כ. </w:t>
      </w:r>
    </w:p>
    <w:p w14:paraId="4883E5A7" w14:textId="77777777" w:rsidR="00BE49A3" w:rsidRPr="00BE49A3" w:rsidRDefault="00BE49A3" w:rsidP="00BE49A3">
      <w:pPr>
        <w:pStyle w:val="a7"/>
        <w:rPr>
          <w:rFonts w:ascii="David" w:hAnsi="David" w:cs="David" w:hint="cs"/>
          <w:b/>
          <w:bCs/>
          <w:sz w:val="8"/>
          <w:szCs w:val="8"/>
          <w:rtl/>
        </w:rPr>
      </w:pPr>
    </w:p>
    <w:p w14:paraId="25F5B4FB" w14:textId="0C16C1B9" w:rsidR="00370BB1" w:rsidRPr="00BE49A3" w:rsidRDefault="00895807" w:rsidP="007B6D06">
      <w:pPr>
        <w:pStyle w:val="a7"/>
        <w:numPr>
          <w:ilvl w:val="0"/>
          <w:numId w:val="62"/>
        </w:numPr>
        <w:spacing w:line="276" w:lineRule="auto"/>
        <w:jc w:val="both"/>
        <w:rPr>
          <w:rFonts w:ascii="David" w:hAnsi="David" w:cs="David"/>
          <w:sz w:val="24"/>
          <w:szCs w:val="24"/>
        </w:rPr>
      </w:pPr>
      <w:r w:rsidRPr="00BE49A3">
        <w:rPr>
          <w:rFonts w:ascii="David" w:hAnsi="David" w:cs="David" w:hint="cs"/>
          <w:b/>
          <w:bCs/>
          <w:sz w:val="24"/>
          <w:szCs w:val="24"/>
          <w:rtl/>
        </w:rPr>
        <w:t>לגיטימציה?</w:t>
      </w:r>
      <w:r w:rsidR="00BE49A3">
        <w:rPr>
          <w:rFonts w:ascii="David" w:hAnsi="David" w:cs="David" w:hint="cs"/>
          <w:sz w:val="24"/>
          <w:szCs w:val="24"/>
          <w:rtl/>
        </w:rPr>
        <w:t xml:space="preserve"> הדגשת הרעיון הנכונות לצד הכרה באפשרות של טעות. שופט אמריקני כתב מאמר בשם "</w:t>
      </w:r>
      <w:r w:rsidR="00BE49A3">
        <w:rPr>
          <w:rFonts w:ascii="David" w:hAnsi="David" w:cs="David"/>
          <w:sz w:val="24"/>
          <w:szCs w:val="24"/>
        </w:rPr>
        <w:t>Are Judges Human?</w:t>
      </w:r>
      <w:r w:rsidR="00BE49A3">
        <w:rPr>
          <w:rFonts w:ascii="David" w:hAnsi="David" w:cs="David" w:hint="cs"/>
          <w:sz w:val="24"/>
          <w:szCs w:val="24"/>
          <w:rtl/>
        </w:rPr>
        <w:t>" - הערעור משחק לשני כיוונים: הכרה בטענות והחצנה של מחלוקות/פלורליזם.</w:t>
      </w:r>
    </w:p>
    <w:p w14:paraId="5E1ED31F" w14:textId="2F8DEB09" w:rsidR="00895807" w:rsidRPr="004073A8" w:rsidRDefault="00CA2BBC" w:rsidP="00FE0ACE">
      <w:pPr>
        <w:pStyle w:val="af4"/>
        <w:rPr>
          <w:rtl/>
        </w:rPr>
      </w:pPr>
      <w:bookmarkStart w:id="35" w:name="_Toc536576825"/>
      <w:r>
        <w:rPr>
          <w:rFonts w:hint="cs"/>
          <w:rtl/>
        </w:rPr>
        <w:t>עיגו</w:t>
      </w:r>
      <w:r w:rsidR="00FE0ACE">
        <w:rPr>
          <w:rFonts w:hint="cs"/>
          <w:rtl/>
        </w:rPr>
        <w:t>ן</w:t>
      </w:r>
      <w:r>
        <w:rPr>
          <w:rFonts w:hint="cs"/>
          <w:rtl/>
        </w:rPr>
        <w:t xml:space="preserve"> בדין</w:t>
      </w:r>
      <w:bookmarkEnd w:id="35"/>
    </w:p>
    <w:p w14:paraId="541674D3" w14:textId="62775359" w:rsidR="004073A8" w:rsidRDefault="004073A8" w:rsidP="00895807">
      <w:pPr>
        <w:spacing w:line="276" w:lineRule="auto"/>
        <w:jc w:val="both"/>
        <w:rPr>
          <w:rFonts w:ascii="David" w:hAnsi="David" w:cs="David"/>
          <w:sz w:val="24"/>
          <w:szCs w:val="24"/>
          <w:rtl/>
        </w:rPr>
      </w:pPr>
      <w:r>
        <w:rPr>
          <w:rFonts w:ascii="David" w:hAnsi="David" w:cs="David"/>
          <w:sz w:val="24"/>
          <w:szCs w:val="24"/>
          <w:rtl/>
        </w:rPr>
        <w:t>ס'</w:t>
      </w:r>
      <w:r>
        <w:rPr>
          <w:rFonts w:ascii="David" w:hAnsi="David" w:cs="David" w:hint="cs"/>
          <w:sz w:val="24"/>
          <w:szCs w:val="24"/>
          <w:rtl/>
        </w:rPr>
        <w:t xml:space="preserve"> 17 לחוק יסוד: השפיטה קובע: "</w:t>
      </w:r>
      <w:r w:rsidRPr="00CA2BBC">
        <w:rPr>
          <w:rFonts w:ascii="David" w:hAnsi="David" w:cs="David" w:hint="cs"/>
          <w:b/>
          <w:bCs/>
          <w:color w:val="FF0000"/>
          <w:sz w:val="24"/>
          <w:szCs w:val="24"/>
          <w:u w:val="single"/>
          <w:rtl/>
        </w:rPr>
        <w:t>פסק דין</w:t>
      </w:r>
      <w:r w:rsidRPr="00183F73">
        <w:rPr>
          <w:rFonts w:ascii="David" w:hAnsi="David" w:cs="David" w:hint="cs"/>
          <w:b/>
          <w:bCs/>
          <w:color w:val="FF0000"/>
          <w:sz w:val="24"/>
          <w:szCs w:val="24"/>
          <w:rtl/>
        </w:rPr>
        <w:t xml:space="preserve"> </w:t>
      </w:r>
      <w:r>
        <w:rPr>
          <w:rFonts w:ascii="David" w:hAnsi="David" w:cs="David" w:hint="cs"/>
          <w:sz w:val="24"/>
          <w:szCs w:val="24"/>
          <w:rtl/>
        </w:rPr>
        <w:t xml:space="preserve">של בית משפט </w:t>
      </w:r>
      <w:r w:rsidRPr="00CA2BBC">
        <w:rPr>
          <w:rFonts w:ascii="David" w:hAnsi="David" w:cs="David" w:hint="cs"/>
          <w:b/>
          <w:bCs/>
          <w:color w:val="FF0000"/>
          <w:sz w:val="24"/>
          <w:szCs w:val="24"/>
          <w:u w:val="single"/>
          <w:rtl/>
        </w:rPr>
        <w:t>בערכאה ראשונה</w:t>
      </w:r>
      <w:r w:rsidRPr="00183F73">
        <w:rPr>
          <w:rFonts w:ascii="David" w:hAnsi="David" w:cs="David" w:hint="cs"/>
          <w:color w:val="FF0000"/>
          <w:sz w:val="24"/>
          <w:szCs w:val="24"/>
          <w:rtl/>
        </w:rPr>
        <w:t xml:space="preserve"> </w:t>
      </w:r>
      <w:r>
        <w:rPr>
          <w:rFonts w:ascii="David" w:hAnsi="David" w:cs="David" w:hint="cs"/>
          <w:sz w:val="24"/>
          <w:szCs w:val="24"/>
          <w:rtl/>
        </w:rPr>
        <w:t xml:space="preserve">ניתן לערעור </w:t>
      </w:r>
      <w:r w:rsidRPr="00183F73">
        <w:rPr>
          <w:rFonts w:ascii="David" w:hAnsi="David" w:cs="David" w:hint="cs"/>
          <w:b/>
          <w:bCs/>
          <w:sz w:val="24"/>
          <w:szCs w:val="24"/>
          <w:rtl/>
        </w:rPr>
        <w:t>בזכות</w:t>
      </w:r>
      <w:r>
        <w:rPr>
          <w:rFonts w:ascii="David" w:hAnsi="David" w:cs="David" w:hint="cs"/>
          <w:sz w:val="24"/>
          <w:szCs w:val="24"/>
          <w:rtl/>
        </w:rPr>
        <w:t>...".</w:t>
      </w:r>
    </w:p>
    <w:p w14:paraId="00349EDD" w14:textId="77777777" w:rsidR="000A08DC" w:rsidRPr="000A08DC" w:rsidRDefault="000A08DC" w:rsidP="00895807">
      <w:pPr>
        <w:spacing w:line="276" w:lineRule="auto"/>
        <w:jc w:val="both"/>
        <w:rPr>
          <w:rFonts w:ascii="David" w:hAnsi="David" w:cs="David"/>
          <w:b/>
          <w:bCs/>
          <w:sz w:val="24"/>
          <w:szCs w:val="24"/>
          <w:rtl/>
        </w:rPr>
      </w:pPr>
      <w:r w:rsidRPr="000A08DC">
        <w:rPr>
          <w:rFonts w:ascii="David" w:hAnsi="David" w:cs="David" w:hint="cs"/>
          <w:b/>
          <w:bCs/>
          <w:sz w:val="24"/>
          <w:szCs w:val="24"/>
          <w:rtl/>
        </w:rPr>
        <w:t xml:space="preserve">רכיבי המינימום של מוסד הערעור החוקתי בישראל: פסק דין + של בית משפט + בערכאה ראשונה. </w:t>
      </w:r>
    </w:p>
    <w:p w14:paraId="316419A5" w14:textId="46DDA91E" w:rsidR="004073A8" w:rsidRDefault="00CA2BBC" w:rsidP="00CA2BBC">
      <w:pPr>
        <w:spacing w:line="276" w:lineRule="auto"/>
        <w:jc w:val="both"/>
        <w:rPr>
          <w:rFonts w:ascii="David" w:hAnsi="David" w:cs="David"/>
          <w:sz w:val="24"/>
          <w:szCs w:val="24"/>
          <w:rtl/>
        </w:rPr>
      </w:pPr>
      <w:r>
        <w:rPr>
          <w:rFonts w:ascii="David" w:hAnsi="David" w:cs="David" w:hint="cs"/>
          <w:sz w:val="24"/>
          <w:szCs w:val="24"/>
          <w:rtl/>
        </w:rPr>
        <w:t xml:space="preserve">בהינתן 3 הרכיבים הללו יש זכות ערעור וניתן </w:t>
      </w:r>
      <w:r w:rsidR="000A08DC">
        <w:rPr>
          <w:rFonts w:ascii="David" w:hAnsi="David" w:cs="David" w:hint="cs"/>
          <w:sz w:val="24"/>
          <w:szCs w:val="24"/>
          <w:rtl/>
        </w:rPr>
        <w:t xml:space="preserve">להטיל </w:t>
      </w:r>
      <w:r>
        <w:rPr>
          <w:rFonts w:ascii="David" w:hAnsi="David" w:cs="David" w:hint="cs"/>
          <w:sz w:val="24"/>
          <w:szCs w:val="24"/>
          <w:rtl/>
        </w:rPr>
        <w:t xml:space="preserve">על ערכאה נוספת לבדוק את </w:t>
      </w:r>
      <w:r w:rsidR="000A08DC">
        <w:rPr>
          <w:rFonts w:ascii="David" w:hAnsi="David" w:cs="David" w:hint="cs"/>
          <w:sz w:val="24"/>
          <w:szCs w:val="24"/>
          <w:rtl/>
        </w:rPr>
        <w:t xml:space="preserve">נכונות ההחלטה הראשונה. </w:t>
      </w:r>
    </w:p>
    <w:p w14:paraId="2AEDAF79" w14:textId="4AD098D6" w:rsidR="000A08DC" w:rsidRPr="00CA2BBC" w:rsidRDefault="00CA2BBC" w:rsidP="00895807">
      <w:pPr>
        <w:spacing w:line="276" w:lineRule="auto"/>
        <w:jc w:val="both"/>
        <w:rPr>
          <w:rFonts w:ascii="David" w:hAnsi="David" w:cs="David"/>
          <w:sz w:val="24"/>
          <w:szCs w:val="24"/>
          <w:u w:val="single"/>
          <w:rtl/>
        </w:rPr>
      </w:pPr>
      <w:r w:rsidRPr="00CA2BBC">
        <w:rPr>
          <w:rFonts w:ascii="David" w:hAnsi="David" w:cs="David" w:hint="cs"/>
          <w:sz w:val="24"/>
          <w:szCs w:val="24"/>
          <w:u w:val="single"/>
          <w:rtl/>
        </w:rPr>
        <w:t>מה לא מחייב (חוקתית) במתן ערעור בזכות?</w:t>
      </w:r>
    </w:p>
    <w:p w14:paraId="4FEAFF36" w14:textId="12B7FD23" w:rsidR="000A08DC" w:rsidRDefault="000A08DC" w:rsidP="007B6D06">
      <w:pPr>
        <w:pStyle w:val="a7"/>
        <w:numPr>
          <w:ilvl w:val="0"/>
          <w:numId w:val="60"/>
        </w:numPr>
        <w:spacing w:line="276" w:lineRule="auto"/>
        <w:jc w:val="both"/>
        <w:rPr>
          <w:rFonts w:ascii="David" w:hAnsi="David" w:cs="David"/>
          <w:sz w:val="24"/>
          <w:szCs w:val="24"/>
        </w:rPr>
      </w:pPr>
      <w:r>
        <w:rPr>
          <w:rFonts w:ascii="David" w:hAnsi="David" w:cs="David" w:hint="cs"/>
          <w:sz w:val="24"/>
          <w:szCs w:val="24"/>
          <w:rtl/>
        </w:rPr>
        <w:t xml:space="preserve">החלטות </w:t>
      </w:r>
      <w:r w:rsidRPr="00CA2BBC">
        <w:rPr>
          <w:rFonts w:ascii="David" w:hAnsi="David" w:cs="David" w:hint="cs"/>
          <w:b/>
          <w:bCs/>
          <w:sz w:val="24"/>
          <w:szCs w:val="24"/>
          <w:rtl/>
        </w:rPr>
        <w:t>שאינן פסקי דין</w:t>
      </w:r>
      <w:r>
        <w:rPr>
          <w:rFonts w:ascii="David" w:hAnsi="David" w:cs="David" w:hint="cs"/>
          <w:sz w:val="24"/>
          <w:szCs w:val="24"/>
          <w:rtl/>
        </w:rPr>
        <w:t xml:space="preserve"> ("החלטה אחרת")</w:t>
      </w:r>
    </w:p>
    <w:p w14:paraId="3776DA84" w14:textId="1249A4D2" w:rsidR="000A08DC" w:rsidRDefault="000A08DC" w:rsidP="007B6D06">
      <w:pPr>
        <w:pStyle w:val="a7"/>
        <w:numPr>
          <w:ilvl w:val="0"/>
          <w:numId w:val="60"/>
        </w:numPr>
        <w:spacing w:line="276" w:lineRule="auto"/>
        <w:jc w:val="both"/>
        <w:rPr>
          <w:rFonts w:ascii="David" w:hAnsi="David" w:cs="David"/>
          <w:sz w:val="24"/>
          <w:szCs w:val="24"/>
        </w:rPr>
      </w:pPr>
      <w:r>
        <w:rPr>
          <w:rFonts w:ascii="David" w:hAnsi="David" w:cs="David" w:hint="cs"/>
          <w:sz w:val="24"/>
          <w:szCs w:val="24"/>
          <w:rtl/>
        </w:rPr>
        <w:t xml:space="preserve">פס"ד של </w:t>
      </w:r>
      <w:r w:rsidRPr="00CA2BBC">
        <w:rPr>
          <w:rFonts w:ascii="David" w:hAnsi="David" w:cs="David" w:hint="cs"/>
          <w:b/>
          <w:bCs/>
          <w:sz w:val="24"/>
          <w:szCs w:val="24"/>
          <w:rtl/>
        </w:rPr>
        <w:t>ערכאה שאינה "בית משפט"</w:t>
      </w:r>
      <w:r>
        <w:rPr>
          <w:rFonts w:ascii="David" w:hAnsi="David" w:cs="David" w:hint="cs"/>
          <w:sz w:val="24"/>
          <w:szCs w:val="24"/>
          <w:rtl/>
        </w:rPr>
        <w:t xml:space="preserve"> (בתי דין למשל, ועדות)</w:t>
      </w:r>
    </w:p>
    <w:p w14:paraId="2E44C875" w14:textId="1FB770C6" w:rsidR="000A08DC" w:rsidRDefault="000A08DC" w:rsidP="007B6D06">
      <w:pPr>
        <w:pStyle w:val="a7"/>
        <w:numPr>
          <w:ilvl w:val="0"/>
          <w:numId w:val="60"/>
        </w:numPr>
        <w:spacing w:line="276" w:lineRule="auto"/>
        <w:jc w:val="both"/>
        <w:rPr>
          <w:rFonts w:ascii="David" w:hAnsi="David" w:cs="David"/>
          <w:sz w:val="24"/>
          <w:szCs w:val="24"/>
        </w:rPr>
      </w:pPr>
      <w:r>
        <w:rPr>
          <w:rFonts w:ascii="David" w:hAnsi="David" w:cs="David" w:hint="cs"/>
          <w:sz w:val="24"/>
          <w:szCs w:val="24"/>
          <w:rtl/>
        </w:rPr>
        <w:t xml:space="preserve">פס"ד של בית משפט </w:t>
      </w:r>
      <w:r w:rsidRPr="00CA2BBC">
        <w:rPr>
          <w:rFonts w:ascii="David" w:hAnsi="David" w:cs="David" w:hint="cs"/>
          <w:b/>
          <w:bCs/>
          <w:sz w:val="24"/>
          <w:szCs w:val="24"/>
          <w:rtl/>
        </w:rPr>
        <w:t>בערכאה שנייה</w:t>
      </w:r>
      <w:r>
        <w:rPr>
          <w:rFonts w:ascii="David" w:hAnsi="David" w:cs="David" w:hint="cs"/>
          <w:sz w:val="24"/>
          <w:szCs w:val="24"/>
          <w:rtl/>
        </w:rPr>
        <w:t xml:space="preserve"> ("גלגול שלישי", ערעור שני על החלטת הערכאה המבקרת)</w:t>
      </w:r>
    </w:p>
    <w:p w14:paraId="5B6E201D" w14:textId="6EA50B02" w:rsidR="000A08DC" w:rsidRDefault="000A08DC" w:rsidP="000A08DC">
      <w:pPr>
        <w:spacing w:line="276" w:lineRule="auto"/>
        <w:jc w:val="both"/>
        <w:rPr>
          <w:rFonts w:ascii="David" w:hAnsi="David" w:cs="David"/>
          <w:sz w:val="24"/>
          <w:szCs w:val="24"/>
          <w:rtl/>
        </w:rPr>
      </w:pPr>
      <w:r>
        <w:rPr>
          <w:rFonts w:ascii="David" w:hAnsi="David" w:cs="David" w:hint="cs"/>
          <w:sz w:val="24"/>
          <w:szCs w:val="24"/>
          <w:rtl/>
        </w:rPr>
        <w:t xml:space="preserve">ס' 41 </w:t>
      </w:r>
      <w:r w:rsidR="00CA2BBC">
        <w:rPr>
          <w:rFonts w:ascii="David" w:hAnsi="David" w:cs="David" w:hint="cs"/>
          <w:sz w:val="24"/>
          <w:szCs w:val="24"/>
          <w:rtl/>
        </w:rPr>
        <w:t>ו-</w:t>
      </w:r>
      <w:r>
        <w:rPr>
          <w:rFonts w:ascii="David" w:hAnsi="David" w:cs="David" w:hint="cs"/>
          <w:sz w:val="24"/>
          <w:szCs w:val="24"/>
          <w:rtl/>
        </w:rPr>
        <w:t>52 לחוק בתי המשפט</w:t>
      </w:r>
      <w:r w:rsidR="00CA2BBC">
        <w:rPr>
          <w:rFonts w:ascii="David" w:hAnsi="David" w:cs="David" w:hint="cs"/>
          <w:sz w:val="24"/>
          <w:szCs w:val="24"/>
          <w:rtl/>
        </w:rPr>
        <w:t xml:space="preserve"> קובעים כי </w:t>
      </w:r>
      <w:r w:rsidR="00CA2BBC" w:rsidRPr="00CA2BBC">
        <w:rPr>
          <w:rFonts w:ascii="David" w:hAnsi="David" w:cs="David" w:hint="cs"/>
          <w:b/>
          <w:bCs/>
          <w:sz w:val="24"/>
          <w:szCs w:val="24"/>
          <w:rtl/>
        </w:rPr>
        <w:t>על פסק דין בערכאה ראשונה יש ערעור בזכות</w:t>
      </w:r>
      <w:r w:rsidR="00CA2BBC">
        <w:rPr>
          <w:rFonts w:ascii="David" w:hAnsi="David" w:cs="David" w:hint="cs"/>
          <w:sz w:val="24"/>
          <w:szCs w:val="24"/>
          <w:rtl/>
        </w:rPr>
        <w:t xml:space="preserve"> (מינימום חוקתי). </w:t>
      </w:r>
      <w:r w:rsidR="00CA2BBC" w:rsidRPr="00CA2BBC">
        <w:rPr>
          <w:rFonts w:ascii="David" w:hAnsi="David" w:cs="David" w:hint="cs"/>
          <w:b/>
          <w:bCs/>
          <w:sz w:val="24"/>
          <w:szCs w:val="24"/>
          <w:rtl/>
        </w:rPr>
        <w:t>על כל החלטה אחרת יש ערעור ברשות</w:t>
      </w:r>
      <w:r w:rsidR="00CA2BBC">
        <w:rPr>
          <w:rFonts w:ascii="David" w:hAnsi="David" w:cs="David" w:hint="cs"/>
          <w:sz w:val="24"/>
          <w:szCs w:val="24"/>
          <w:rtl/>
        </w:rPr>
        <w:t xml:space="preserve"> (בונוס), </w:t>
      </w:r>
      <w:r w:rsidR="00CA2BBC" w:rsidRPr="00CA2BBC">
        <w:rPr>
          <w:rFonts w:ascii="David" w:hAnsi="David" w:cs="David" w:hint="cs"/>
          <w:b/>
          <w:bCs/>
          <w:sz w:val="24"/>
          <w:szCs w:val="24"/>
          <w:rtl/>
        </w:rPr>
        <w:t>וכן על פסק דין בערעור</w:t>
      </w:r>
      <w:r w:rsidR="00CA2BBC">
        <w:rPr>
          <w:rFonts w:ascii="David" w:hAnsi="David" w:cs="David" w:hint="cs"/>
          <w:sz w:val="24"/>
          <w:szCs w:val="24"/>
          <w:rtl/>
        </w:rPr>
        <w:t xml:space="preserve"> יש ערעור ברשות (בונוס).</w:t>
      </w:r>
    </w:p>
    <w:p w14:paraId="52224BFD" w14:textId="308B5A44" w:rsidR="00381A87" w:rsidRPr="00093293" w:rsidRDefault="004039FC" w:rsidP="00D836F6">
      <w:pPr>
        <w:spacing w:line="276" w:lineRule="auto"/>
        <w:jc w:val="both"/>
        <w:rPr>
          <w:rFonts w:ascii="David" w:hAnsi="David" w:cs="David"/>
          <w:sz w:val="24"/>
          <w:szCs w:val="24"/>
          <w:u w:val="single"/>
          <w:rtl/>
        </w:rPr>
      </w:pPr>
      <w:r w:rsidRPr="00093293">
        <w:rPr>
          <w:rFonts w:ascii="David" w:hAnsi="David" w:cs="David" w:hint="cs"/>
          <w:sz w:val="24"/>
          <w:szCs w:val="24"/>
          <w:u w:val="single"/>
          <w:rtl/>
        </w:rPr>
        <w:t xml:space="preserve">איך יודעים אם מדובר בפסק דין </w:t>
      </w:r>
      <w:r w:rsidR="00F87723">
        <w:rPr>
          <w:rFonts w:ascii="David" w:hAnsi="David" w:cs="David" w:hint="cs"/>
          <w:sz w:val="24"/>
          <w:szCs w:val="24"/>
          <w:u w:val="single"/>
          <w:rtl/>
        </w:rPr>
        <w:t xml:space="preserve">(ערעור בזכות) </w:t>
      </w:r>
      <w:r w:rsidRPr="00093293">
        <w:rPr>
          <w:rFonts w:ascii="David" w:hAnsi="David" w:cs="David" w:hint="cs"/>
          <w:sz w:val="24"/>
          <w:szCs w:val="24"/>
          <w:u w:val="single"/>
          <w:rtl/>
        </w:rPr>
        <w:t xml:space="preserve">או </w:t>
      </w:r>
      <w:r w:rsidR="00F87723">
        <w:rPr>
          <w:rFonts w:ascii="David" w:hAnsi="David" w:cs="David" w:hint="cs"/>
          <w:sz w:val="24"/>
          <w:szCs w:val="24"/>
          <w:u w:val="single"/>
          <w:rtl/>
        </w:rPr>
        <w:t>ב</w:t>
      </w:r>
      <w:r w:rsidRPr="00093293">
        <w:rPr>
          <w:rFonts w:ascii="David" w:hAnsi="David" w:cs="David" w:hint="cs"/>
          <w:sz w:val="24"/>
          <w:szCs w:val="24"/>
          <w:u w:val="single"/>
          <w:rtl/>
        </w:rPr>
        <w:t>החלטה אחרת</w:t>
      </w:r>
      <w:r w:rsidR="00F87723">
        <w:rPr>
          <w:rFonts w:ascii="David" w:hAnsi="David" w:cs="David" w:hint="cs"/>
          <w:sz w:val="24"/>
          <w:szCs w:val="24"/>
          <w:u w:val="single"/>
          <w:rtl/>
        </w:rPr>
        <w:t xml:space="preserve"> (ערעור ברשות)</w:t>
      </w:r>
      <w:r w:rsidRPr="00093293">
        <w:rPr>
          <w:rFonts w:ascii="David" w:hAnsi="David" w:cs="David" w:hint="cs"/>
          <w:sz w:val="24"/>
          <w:szCs w:val="24"/>
          <w:u w:val="single"/>
          <w:rtl/>
        </w:rPr>
        <w:t>?</w:t>
      </w:r>
    </w:p>
    <w:p w14:paraId="5544177A" w14:textId="77777777" w:rsidR="0067531E" w:rsidRDefault="00F87723" w:rsidP="0067531E">
      <w:pPr>
        <w:spacing w:line="276" w:lineRule="auto"/>
        <w:jc w:val="both"/>
        <w:rPr>
          <w:rFonts w:ascii="David" w:hAnsi="David" w:cs="David"/>
          <w:sz w:val="24"/>
          <w:szCs w:val="24"/>
          <w:rtl/>
        </w:rPr>
      </w:pPr>
      <w:r>
        <w:rPr>
          <w:rFonts w:ascii="David" w:hAnsi="David" w:cs="David" w:hint="cs"/>
          <w:sz w:val="24"/>
          <w:szCs w:val="24"/>
          <w:rtl/>
        </w:rPr>
        <w:t xml:space="preserve">בעבר זו הייתה הבחנה </w:t>
      </w:r>
      <w:r w:rsidR="004039FC">
        <w:rPr>
          <w:rFonts w:ascii="David" w:hAnsi="David" w:cs="David" w:hint="cs"/>
          <w:sz w:val="24"/>
          <w:szCs w:val="24"/>
          <w:rtl/>
        </w:rPr>
        <w:t xml:space="preserve">קריטית לצורך הגשת ההליך הנכון במועד הנכון. </w:t>
      </w:r>
      <w:r>
        <w:rPr>
          <w:rFonts w:ascii="David" w:hAnsi="David" w:cs="David" w:hint="cs"/>
          <w:sz w:val="24"/>
          <w:szCs w:val="24"/>
          <w:rtl/>
        </w:rPr>
        <w:t xml:space="preserve">זאת, שכן כתב ערעור על פס"ד היה צריך להגיש תוך 45 יום, </w:t>
      </w:r>
      <w:proofErr w:type="spellStart"/>
      <w:r>
        <w:rPr>
          <w:rFonts w:ascii="David" w:hAnsi="David" w:cs="David" w:hint="cs"/>
          <w:sz w:val="24"/>
          <w:szCs w:val="24"/>
          <w:rtl/>
        </w:rPr>
        <w:t>ובר"ע</w:t>
      </w:r>
      <w:proofErr w:type="spellEnd"/>
      <w:r>
        <w:rPr>
          <w:rFonts w:ascii="David" w:hAnsi="David" w:cs="David" w:hint="cs"/>
          <w:sz w:val="24"/>
          <w:szCs w:val="24"/>
          <w:rtl/>
        </w:rPr>
        <w:t xml:space="preserve"> (בקשת רשות ערעור) </w:t>
      </w:r>
      <w:r w:rsidR="0067531E">
        <w:rPr>
          <w:rFonts w:ascii="David" w:hAnsi="David" w:cs="David" w:hint="cs"/>
          <w:sz w:val="24"/>
          <w:szCs w:val="24"/>
          <w:rtl/>
        </w:rPr>
        <w:t>-</w:t>
      </w:r>
      <w:r>
        <w:rPr>
          <w:rFonts w:ascii="David" w:hAnsi="David" w:cs="David" w:hint="cs"/>
          <w:sz w:val="24"/>
          <w:szCs w:val="24"/>
          <w:rtl/>
        </w:rPr>
        <w:t xml:space="preserve"> תוך 30 יום. אם התבלבלנו והגשנו ערעור </w:t>
      </w:r>
      <w:r w:rsidR="0067531E">
        <w:rPr>
          <w:rFonts w:ascii="David" w:hAnsi="David" w:cs="David" w:hint="cs"/>
          <w:sz w:val="24"/>
          <w:szCs w:val="24"/>
          <w:rtl/>
        </w:rPr>
        <w:t xml:space="preserve">בזכות התפספסה ההזדמנות. כיום </w:t>
      </w:r>
      <w:r w:rsidR="0067531E" w:rsidRPr="0067531E">
        <w:rPr>
          <w:rFonts w:ascii="David" w:hAnsi="David" w:cs="David" w:hint="cs"/>
          <w:b/>
          <w:bCs/>
          <w:sz w:val="24"/>
          <w:szCs w:val="24"/>
          <w:rtl/>
        </w:rPr>
        <w:t xml:space="preserve">התקנות </w:t>
      </w:r>
      <w:r w:rsidR="004039FC" w:rsidRPr="0067531E">
        <w:rPr>
          <w:rFonts w:ascii="David" w:hAnsi="David" w:cs="David" w:hint="cs"/>
          <w:b/>
          <w:bCs/>
          <w:sz w:val="24"/>
          <w:szCs w:val="24"/>
          <w:rtl/>
        </w:rPr>
        <w:t>החדשות אחדו את הנושא ומעכשיו זה 45 יום לכולם.</w:t>
      </w:r>
      <w:r w:rsidR="00D04750">
        <w:rPr>
          <w:rFonts w:ascii="David" w:hAnsi="David" w:cs="David" w:hint="cs"/>
          <w:sz w:val="24"/>
          <w:szCs w:val="24"/>
          <w:rtl/>
        </w:rPr>
        <w:t xml:space="preserve"> </w:t>
      </w:r>
    </w:p>
    <w:p w14:paraId="3DD27517" w14:textId="71434DE0" w:rsidR="004039FC" w:rsidRDefault="00D04750" w:rsidP="0067531E">
      <w:pPr>
        <w:spacing w:line="276" w:lineRule="auto"/>
        <w:jc w:val="both"/>
        <w:rPr>
          <w:rFonts w:ascii="David" w:hAnsi="David" w:cs="David"/>
          <w:sz w:val="24"/>
          <w:szCs w:val="24"/>
          <w:rtl/>
        </w:rPr>
      </w:pPr>
      <w:r>
        <w:rPr>
          <w:rFonts w:ascii="David" w:hAnsi="David" w:cs="David" w:hint="cs"/>
          <w:sz w:val="24"/>
          <w:szCs w:val="24"/>
          <w:rtl/>
        </w:rPr>
        <w:t>בנוסף</w:t>
      </w:r>
      <w:r w:rsidR="0067531E">
        <w:rPr>
          <w:rFonts w:ascii="David" w:hAnsi="David" w:cs="David" w:hint="cs"/>
          <w:sz w:val="24"/>
          <w:szCs w:val="24"/>
          <w:rtl/>
        </w:rPr>
        <w:t>,</w:t>
      </w:r>
      <w:r>
        <w:rPr>
          <w:rFonts w:ascii="David" w:hAnsi="David" w:cs="David" w:hint="cs"/>
          <w:sz w:val="24"/>
          <w:szCs w:val="24"/>
          <w:rtl/>
        </w:rPr>
        <w:t xml:space="preserve"> </w:t>
      </w:r>
      <w:r w:rsidR="0067531E" w:rsidRPr="0067531E">
        <w:rPr>
          <w:rFonts w:ascii="David" w:hAnsi="David" w:cs="David" w:hint="cs"/>
          <w:b/>
          <w:bCs/>
          <w:sz w:val="24"/>
          <w:szCs w:val="24"/>
          <w:rtl/>
        </w:rPr>
        <w:t xml:space="preserve">תקנה 149(4) יצרה </w:t>
      </w:r>
      <w:r w:rsidRPr="0067531E">
        <w:rPr>
          <w:rFonts w:ascii="David" w:hAnsi="David" w:cs="David" w:hint="cs"/>
          <w:b/>
          <w:bCs/>
          <w:sz w:val="24"/>
          <w:szCs w:val="24"/>
          <w:rtl/>
        </w:rPr>
        <w:t>הסדר שמאפשר לביהמ"ש לתקן שגיאה בהגשה.</w:t>
      </w:r>
      <w:r>
        <w:rPr>
          <w:rFonts w:ascii="David" w:hAnsi="David" w:cs="David" w:hint="cs"/>
          <w:sz w:val="24"/>
          <w:szCs w:val="24"/>
          <w:rtl/>
        </w:rPr>
        <w:t xml:space="preserve"> הנושא נעשה קצת פחות קריטי אבל עדיין חשוב להבחין בין השניים ולהכיר את הדין שקבוע בחקיקה הראשית.</w:t>
      </w:r>
    </w:p>
    <w:p w14:paraId="164FD2A7" w14:textId="169145DF" w:rsidR="00D04750" w:rsidRDefault="00D04750" w:rsidP="0067531E">
      <w:pPr>
        <w:spacing w:line="276" w:lineRule="auto"/>
        <w:jc w:val="both"/>
        <w:rPr>
          <w:rFonts w:ascii="David" w:hAnsi="David" w:cs="David"/>
          <w:sz w:val="24"/>
          <w:szCs w:val="24"/>
        </w:rPr>
      </w:pPr>
      <w:r w:rsidRPr="00F211E9">
        <w:rPr>
          <w:rFonts w:ascii="David" w:hAnsi="David" w:cs="David"/>
          <w:b/>
          <w:bCs/>
          <w:sz w:val="24"/>
          <w:szCs w:val="24"/>
          <w:rtl/>
        </w:rPr>
        <w:t xml:space="preserve">פסק </w:t>
      </w:r>
      <w:r w:rsidRPr="00F211E9">
        <w:rPr>
          <w:rFonts w:ascii="David" w:hAnsi="David" w:cs="David" w:hint="cs"/>
          <w:b/>
          <w:bCs/>
          <w:sz w:val="24"/>
          <w:szCs w:val="24"/>
          <w:rtl/>
        </w:rPr>
        <w:t xml:space="preserve">דין = </w:t>
      </w:r>
      <w:r w:rsidRPr="00D04750">
        <w:rPr>
          <w:rFonts w:ascii="David" w:hAnsi="David" w:cs="David" w:hint="cs"/>
          <w:sz w:val="24"/>
          <w:szCs w:val="24"/>
          <w:rtl/>
        </w:rPr>
        <w:t xml:space="preserve">החלטה שיפוטית שמסיימת את הבירור בתובענה </w:t>
      </w:r>
      <w:r w:rsidRPr="0067531E">
        <w:rPr>
          <w:rFonts w:ascii="David" w:hAnsi="David" w:cs="David" w:hint="cs"/>
          <w:sz w:val="24"/>
          <w:szCs w:val="24"/>
          <w:u w:val="single"/>
          <w:rtl/>
        </w:rPr>
        <w:t>או</w:t>
      </w:r>
      <w:r w:rsidR="0067531E">
        <w:rPr>
          <w:rFonts w:ascii="David" w:hAnsi="David" w:cs="David" w:hint="cs"/>
          <w:sz w:val="24"/>
          <w:szCs w:val="24"/>
          <w:rtl/>
        </w:rPr>
        <w:t xml:space="preserve"> </w:t>
      </w:r>
      <w:r w:rsidRPr="00D04750">
        <w:rPr>
          <w:rFonts w:ascii="David" w:hAnsi="David" w:cs="David" w:hint="cs"/>
          <w:sz w:val="24"/>
          <w:szCs w:val="24"/>
          <w:rtl/>
        </w:rPr>
        <w:t xml:space="preserve">מכריעה באופן סופי ביחס לאחד </w:t>
      </w:r>
      <w:proofErr w:type="spellStart"/>
      <w:r w:rsidRPr="00D04750">
        <w:rPr>
          <w:rFonts w:ascii="David" w:hAnsi="David" w:cs="David" w:hint="cs"/>
          <w:sz w:val="24"/>
          <w:szCs w:val="24"/>
          <w:rtl/>
        </w:rPr>
        <w:t>הסעדים</w:t>
      </w:r>
      <w:proofErr w:type="spellEnd"/>
      <w:r w:rsidRPr="00D04750">
        <w:rPr>
          <w:rFonts w:ascii="David" w:hAnsi="David" w:cs="David" w:hint="cs"/>
          <w:sz w:val="24"/>
          <w:szCs w:val="24"/>
          <w:rtl/>
        </w:rPr>
        <w:t xml:space="preserve"> שנתבעו בה.</w:t>
      </w:r>
      <w:r w:rsidR="0067531E">
        <w:rPr>
          <w:rFonts w:ascii="David" w:hAnsi="David" w:cs="David" w:hint="cs"/>
          <w:sz w:val="24"/>
          <w:szCs w:val="24"/>
          <w:rtl/>
        </w:rPr>
        <w:t xml:space="preserve"> לא תמיד יהיה כתוב "פסק דין" בראש העמוד, יש להכיר את מה שקרה בהליך מבחינה מהותית. </w:t>
      </w:r>
    </w:p>
    <w:p w14:paraId="5BB57A26" w14:textId="5A089311" w:rsidR="00F211E9" w:rsidRPr="00D04750" w:rsidRDefault="00F211E9" w:rsidP="0067531E">
      <w:pPr>
        <w:spacing w:line="276" w:lineRule="auto"/>
        <w:jc w:val="both"/>
        <w:rPr>
          <w:rFonts w:ascii="David" w:hAnsi="David" w:cs="David"/>
          <w:sz w:val="24"/>
          <w:szCs w:val="24"/>
          <w:rtl/>
        </w:rPr>
      </w:pPr>
      <w:r w:rsidRPr="00F211E9">
        <w:rPr>
          <w:rFonts w:ascii="David" w:hAnsi="David" w:cs="David" w:hint="cs"/>
          <w:b/>
          <w:bCs/>
          <w:sz w:val="24"/>
          <w:szCs w:val="24"/>
          <w:rtl/>
        </w:rPr>
        <w:t xml:space="preserve">החלטה אחרת = </w:t>
      </w:r>
      <w:r w:rsidRPr="0067531E">
        <w:rPr>
          <w:rFonts w:ascii="David" w:hAnsi="David" w:cs="David" w:hint="cs"/>
          <w:sz w:val="24"/>
          <w:szCs w:val="24"/>
          <w:u w:val="single"/>
          <w:rtl/>
        </w:rPr>
        <w:t>כל היתר</w:t>
      </w:r>
      <w:r w:rsidRPr="0067531E">
        <w:rPr>
          <w:rFonts w:ascii="David" w:hAnsi="David" w:cs="David" w:hint="cs"/>
          <w:sz w:val="24"/>
          <w:szCs w:val="24"/>
          <w:rtl/>
        </w:rPr>
        <w:t xml:space="preserve"> (קטגוריה שיורית!)</w:t>
      </w:r>
      <w:r w:rsidR="0067531E" w:rsidRPr="0067531E">
        <w:rPr>
          <w:rFonts w:ascii="David" w:hAnsi="David" w:cs="David" w:hint="cs"/>
          <w:sz w:val="24"/>
          <w:szCs w:val="24"/>
          <w:rtl/>
        </w:rPr>
        <w:t>.</w:t>
      </w:r>
      <w:r w:rsidR="0067531E">
        <w:rPr>
          <w:rFonts w:ascii="David" w:hAnsi="David" w:cs="David" w:hint="cs"/>
          <w:b/>
          <w:bCs/>
          <w:sz w:val="24"/>
          <w:szCs w:val="24"/>
          <w:rtl/>
        </w:rPr>
        <w:t xml:space="preserve"> </w:t>
      </w:r>
      <w:r>
        <w:rPr>
          <w:rFonts w:ascii="David" w:hAnsi="David" w:cs="David" w:hint="cs"/>
          <w:sz w:val="24"/>
          <w:szCs w:val="24"/>
          <w:rtl/>
        </w:rPr>
        <w:t>למשל, בקשה לסילוק על הסף עקב היעדר סמכות מקומית יכולה להוות פס</w:t>
      </w:r>
      <w:r w:rsidR="0067531E">
        <w:rPr>
          <w:rFonts w:ascii="David" w:hAnsi="David" w:cs="David" w:hint="cs"/>
          <w:sz w:val="24"/>
          <w:szCs w:val="24"/>
          <w:rtl/>
        </w:rPr>
        <w:t>"ד</w:t>
      </w:r>
      <w:r>
        <w:rPr>
          <w:rFonts w:ascii="David" w:hAnsi="David" w:cs="David" w:hint="cs"/>
          <w:sz w:val="24"/>
          <w:szCs w:val="24"/>
          <w:rtl/>
        </w:rPr>
        <w:t xml:space="preserve"> אם </w:t>
      </w:r>
      <w:r w:rsidR="0067531E">
        <w:rPr>
          <w:rFonts w:ascii="David" w:hAnsi="David" w:cs="David" w:hint="cs"/>
          <w:sz w:val="24"/>
          <w:szCs w:val="24"/>
          <w:rtl/>
        </w:rPr>
        <w:t>תתקבל בביהמ"ש,</w:t>
      </w:r>
      <w:r>
        <w:rPr>
          <w:rFonts w:ascii="David" w:hAnsi="David" w:cs="David" w:hint="cs"/>
          <w:sz w:val="24"/>
          <w:szCs w:val="24"/>
          <w:rtl/>
        </w:rPr>
        <w:t xml:space="preserve"> </w:t>
      </w:r>
      <w:r w:rsidR="0067531E">
        <w:rPr>
          <w:rFonts w:ascii="David" w:hAnsi="David" w:cs="David" w:hint="cs"/>
          <w:sz w:val="24"/>
          <w:szCs w:val="24"/>
          <w:rtl/>
        </w:rPr>
        <w:t>ו</w:t>
      </w:r>
      <w:r>
        <w:rPr>
          <w:rFonts w:ascii="David" w:hAnsi="David" w:cs="David" w:hint="cs"/>
          <w:sz w:val="24"/>
          <w:szCs w:val="24"/>
          <w:rtl/>
        </w:rPr>
        <w:t xml:space="preserve">אם </w:t>
      </w:r>
      <w:r w:rsidR="0067531E">
        <w:rPr>
          <w:rFonts w:ascii="David" w:hAnsi="David" w:cs="David" w:hint="cs"/>
          <w:sz w:val="24"/>
          <w:szCs w:val="24"/>
          <w:rtl/>
        </w:rPr>
        <w:t>תידחה - מדו</w:t>
      </w:r>
      <w:r>
        <w:rPr>
          <w:rFonts w:ascii="David" w:hAnsi="David" w:cs="David" w:hint="cs"/>
          <w:sz w:val="24"/>
          <w:szCs w:val="24"/>
          <w:rtl/>
        </w:rPr>
        <w:t xml:space="preserve">בר בהחלטה אחרת. </w:t>
      </w:r>
      <w:r w:rsidR="00C24F37">
        <w:rPr>
          <w:rFonts w:ascii="David" w:hAnsi="David" w:cs="David" w:hint="cs"/>
          <w:sz w:val="24"/>
          <w:szCs w:val="24"/>
          <w:rtl/>
        </w:rPr>
        <w:t>יש לראות מה קרה בפועל.</w:t>
      </w:r>
    </w:p>
    <w:p w14:paraId="46083057" w14:textId="6FC768EC" w:rsidR="00381A87" w:rsidRPr="0000114A" w:rsidRDefault="00C24F37" w:rsidP="0000114A">
      <w:pPr>
        <w:pStyle w:val="a7"/>
        <w:numPr>
          <w:ilvl w:val="0"/>
          <w:numId w:val="2"/>
        </w:numPr>
        <w:spacing w:line="276" w:lineRule="auto"/>
        <w:jc w:val="both"/>
        <w:rPr>
          <w:rFonts w:ascii="David" w:hAnsi="David" w:cs="David"/>
          <w:b/>
          <w:bCs/>
          <w:sz w:val="24"/>
          <w:szCs w:val="24"/>
          <w:u w:val="single"/>
          <w:rtl/>
        </w:rPr>
      </w:pPr>
      <w:r w:rsidRPr="0000114A">
        <w:rPr>
          <w:rFonts w:ascii="David" w:hAnsi="David" w:cs="David" w:hint="cs"/>
          <w:b/>
          <w:bCs/>
          <w:sz w:val="24"/>
          <w:szCs w:val="24"/>
          <w:u w:val="single"/>
          <w:rtl/>
        </w:rPr>
        <w:t>המבחן הוא מהותי, שכן כותרת ההחלטה עשויה להטעות.</w:t>
      </w:r>
    </w:p>
    <w:p w14:paraId="3F9D59CF" w14:textId="6AAEA91B" w:rsidR="00C24F37" w:rsidRPr="0000114A" w:rsidRDefault="0000114A" w:rsidP="0000114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Theme="minorBidi" w:hAnsiTheme="minorBidi"/>
          <w:sz w:val="19"/>
          <w:szCs w:val="19"/>
          <w:rtl/>
        </w:rPr>
      </w:pPr>
      <w:r w:rsidRPr="0000114A">
        <w:rPr>
          <w:rFonts w:asciiTheme="minorBidi" w:hAnsiTheme="minorBidi"/>
          <w:sz w:val="19"/>
          <w:szCs w:val="19"/>
          <w:rtl/>
        </w:rPr>
        <w:t xml:space="preserve">150. </w:t>
      </w:r>
      <w:r w:rsidR="00C24F37" w:rsidRPr="0000114A">
        <w:rPr>
          <w:rFonts w:asciiTheme="minorBidi" w:hAnsiTheme="minorBidi"/>
          <w:sz w:val="19"/>
          <w:szCs w:val="19"/>
          <w:rtl/>
        </w:rPr>
        <w:t>"</w:t>
      </w:r>
      <w:r w:rsidR="00C24F37" w:rsidRPr="0000114A">
        <w:rPr>
          <w:rFonts w:asciiTheme="minorBidi" w:hAnsiTheme="minorBidi"/>
          <w:b/>
          <w:bCs/>
          <w:sz w:val="19"/>
          <w:szCs w:val="19"/>
          <w:rtl/>
        </w:rPr>
        <w:t>לא ערער</w:t>
      </w:r>
      <w:r w:rsidR="00C24F37" w:rsidRPr="0000114A">
        <w:rPr>
          <w:rFonts w:asciiTheme="minorBidi" w:hAnsiTheme="minorBidi"/>
          <w:sz w:val="19"/>
          <w:szCs w:val="19"/>
          <w:rtl/>
        </w:rPr>
        <w:t xml:space="preserve"> בעל דין על החלטה שאינה פסק דין והיא ניתנת לערעור ברשות בלבד, או </w:t>
      </w:r>
      <w:r w:rsidR="00C24F37" w:rsidRPr="0000114A">
        <w:rPr>
          <w:rFonts w:asciiTheme="minorBidi" w:hAnsiTheme="minorBidi"/>
          <w:b/>
          <w:bCs/>
          <w:sz w:val="19"/>
          <w:szCs w:val="19"/>
          <w:rtl/>
        </w:rPr>
        <w:t>שביקש רשות לערער עליה</w:t>
      </w:r>
      <w:r w:rsidR="00C24F37" w:rsidRPr="0000114A">
        <w:rPr>
          <w:rFonts w:asciiTheme="minorBidi" w:hAnsiTheme="minorBidi"/>
          <w:sz w:val="19"/>
          <w:szCs w:val="19"/>
          <w:rtl/>
        </w:rPr>
        <w:t xml:space="preserve"> </w:t>
      </w:r>
      <w:r w:rsidR="00C24F37" w:rsidRPr="0000114A">
        <w:rPr>
          <w:rFonts w:asciiTheme="minorBidi" w:hAnsiTheme="minorBidi"/>
          <w:b/>
          <w:bCs/>
          <w:sz w:val="19"/>
          <w:szCs w:val="19"/>
          <w:rtl/>
        </w:rPr>
        <w:t xml:space="preserve">והבקשה נדחתה </w:t>
      </w:r>
      <w:r w:rsidR="00C24F37" w:rsidRPr="0000114A">
        <w:rPr>
          <w:rFonts w:asciiTheme="minorBidi" w:hAnsiTheme="minorBidi"/>
          <w:sz w:val="19"/>
          <w:szCs w:val="19"/>
          <w:rtl/>
        </w:rPr>
        <w:t>בלא שניתנה רשות ערעור, אין בכך כדי לפגוע בזכותו להשיג על אותה החלטה בבואו לערער על פסק הדין במשפט</w:t>
      </w:r>
      <w:r w:rsidRPr="0000114A">
        <w:rPr>
          <w:rFonts w:asciiTheme="minorBidi" w:hAnsiTheme="minorBidi"/>
          <w:sz w:val="19"/>
          <w:szCs w:val="19"/>
          <w:rtl/>
        </w:rPr>
        <w:t>..."</w:t>
      </w:r>
    </w:p>
    <w:p w14:paraId="02E3FBE9" w14:textId="623F6DB7" w:rsidR="00C24F37" w:rsidRDefault="0000114A" w:rsidP="00D836F6">
      <w:pPr>
        <w:spacing w:line="276" w:lineRule="auto"/>
        <w:jc w:val="both"/>
        <w:rPr>
          <w:rFonts w:ascii="David" w:hAnsi="David" w:cs="David"/>
          <w:sz w:val="24"/>
          <w:szCs w:val="24"/>
          <w:rtl/>
        </w:rPr>
      </w:pPr>
      <w:r>
        <w:rPr>
          <w:rFonts w:ascii="David" w:hAnsi="David" w:cs="David" w:hint="cs"/>
          <w:sz w:val="24"/>
          <w:szCs w:val="24"/>
          <w:rtl/>
        </w:rPr>
        <w:t xml:space="preserve">תקנה 150 קובעת כי </w:t>
      </w:r>
      <w:r w:rsidR="00C24F37">
        <w:rPr>
          <w:rFonts w:ascii="David" w:hAnsi="David" w:cs="David" w:hint="cs"/>
          <w:sz w:val="24"/>
          <w:szCs w:val="24"/>
          <w:rtl/>
        </w:rPr>
        <w:t>אם במהלך הליך ניתנו כל מיני החלטות (שעליהן יש ערעור ברשות בלבד), אפשר להגיש בקשת רשות ערעור על אותן טענות. לחלופין, ניתן</w:t>
      </w:r>
      <w:r>
        <w:rPr>
          <w:rFonts w:ascii="David" w:hAnsi="David" w:cs="David" w:hint="cs"/>
          <w:sz w:val="24"/>
          <w:szCs w:val="24"/>
          <w:rtl/>
        </w:rPr>
        <w:t xml:space="preserve"> להשיג על אותן החלטות בערעור על פסק הדין הסופי, במסגרת הערעור בזכות - </w:t>
      </w:r>
      <w:r w:rsidRPr="0000114A">
        <w:rPr>
          <w:rFonts w:ascii="David" w:hAnsi="David" w:cs="David" w:hint="cs"/>
          <w:b/>
          <w:bCs/>
          <w:sz w:val="24"/>
          <w:szCs w:val="24"/>
          <w:rtl/>
        </w:rPr>
        <w:t>פסק הדין כמו "בולע" את כל ההחלטות שניתנו בו ועל הדרך ניתן לערער עליהן.</w:t>
      </w:r>
      <w:r w:rsidR="00C24F37">
        <w:rPr>
          <w:rFonts w:ascii="David" w:hAnsi="David" w:cs="David" w:hint="cs"/>
          <w:sz w:val="24"/>
          <w:szCs w:val="24"/>
          <w:rtl/>
        </w:rPr>
        <w:t xml:space="preserve"> </w:t>
      </w:r>
    </w:p>
    <w:p w14:paraId="705E9410" w14:textId="75A3A1B2" w:rsidR="00C24F37" w:rsidRPr="00BA4F33" w:rsidRDefault="00C24F37" w:rsidP="00D836F6">
      <w:pPr>
        <w:spacing w:line="276" w:lineRule="auto"/>
        <w:jc w:val="both"/>
        <w:rPr>
          <w:rFonts w:ascii="David" w:hAnsi="David" w:cs="David"/>
          <w:sz w:val="24"/>
          <w:szCs w:val="24"/>
          <w:u w:val="single"/>
          <w:rtl/>
        </w:rPr>
      </w:pPr>
      <w:r w:rsidRPr="00BA4F33">
        <w:rPr>
          <w:rFonts w:ascii="David" w:hAnsi="David" w:cs="David"/>
          <w:sz w:val="24"/>
          <w:szCs w:val="24"/>
          <w:u w:val="single"/>
          <w:rtl/>
        </w:rPr>
        <w:t xml:space="preserve">שיקולים </w:t>
      </w:r>
      <w:r w:rsidRPr="00BA4F33">
        <w:rPr>
          <w:rFonts w:ascii="David" w:hAnsi="David" w:cs="David" w:hint="cs"/>
          <w:sz w:val="24"/>
          <w:szCs w:val="24"/>
          <w:u w:val="single"/>
          <w:rtl/>
        </w:rPr>
        <w:t>במתן רשות ערעור על החלטה אחרת</w:t>
      </w:r>
    </w:p>
    <w:p w14:paraId="217F2872" w14:textId="14FCE3B2" w:rsidR="00C24F37" w:rsidRDefault="00C24F37" w:rsidP="00D836F6">
      <w:pPr>
        <w:spacing w:line="276" w:lineRule="auto"/>
        <w:jc w:val="both"/>
        <w:rPr>
          <w:rFonts w:ascii="David" w:hAnsi="David" w:cs="David"/>
          <w:sz w:val="24"/>
          <w:szCs w:val="24"/>
          <w:rtl/>
        </w:rPr>
      </w:pPr>
      <w:r>
        <w:rPr>
          <w:rFonts w:ascii="David" w:hAnsi="David" w:cs="David" w:hint="cs"/>
          <w:sz w:val="24"/>
          <w:szCs w:val="24"/>
          <w:rtl/>
        </w:rPr>
        <w:t xml:space="preserve">ס' 41(ב) סיפא </w:t>
      </w:r>
      <w:r w:rsidR="0000114A">
        <w:rPr>
          <w:rFonts w:ascii="David" w:hAnsi="David" w:cs="David" w:hint="cs"/>
          <w:sz w:val="24"/>
          <w:szCs w:val="24"/>
          <w:rtl/>
        </w:rPr>
        <w:t>ו-</w:t>
      </w:r>
      <w:r>
        <w:rPr>
          <w:rFonts w:ascii="David" w:hAnsi="David" w:cs="David" w:hint="cs"/>
          <w:sz w:val="24"/>
          <w:szCs w:val="24"/>
          <w:rtl/>
        </w:rPr>
        <w:t>52(ב) סיפא לחוק בתי המשפט:</w:t>
      </w:r>
    </w:p>
    <w:p w14:paraId="29B186E4" w14:textId="531FD85B" w:rsidR="00C24F37" w:rsidRPr="0000114A" w:rsidRDefault="00C24F37" w:rsidP="0000114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Theme="minorBidi" w:hAnsiTheme="minorBidi"/>
          <w:sz w:val="20"/>
          <w:szCs w:val="20"/>
          <w:rtl/>
        </w:rPr>
      </w:pPr>
      <w:r w:rsidRPr="0000114A">
        <w:rPr>
          <w:rFonts w:asciiTheme="minorBidi" w:hAnsiTheme="minorBidi"/>
          <w:sz w:val="20"/>
          <w:szCs w:val="20"/>
          <w:rtl/>
        </w:rPr>
        <w:t>"רשות כאמור בסעיף זה לגבי החלטה אחרת תינתן אם שוכנע ביהמ"ש כי אם הערעור על ההחלטה יידון במסגרת הערעור על פסק הדין ולא באופן מייד</w:t>
      </w:r>
      <w:r w:rsidR="00BA4F33" w:rsidRPr="0000114A">
        <w:rPr>
          <w:rFonts w:asciiTheme="minorBidi" w:hAnsiTheme="minorBidi"/>
          <w:sz w:val="20"/>
          <w:szCs w:val="20"/>
          <w:rtl/>
        </w:rPr>
        <w:t>י</w:t>
      </w:r>
      <w:r w:rsidRPr="0000114A">
        <w:rPr>
          <w:rFonts w:asciiTheme="minorBidi" w:hAnsiTheme="minorBidi"/>
          <w:sz w:val="20"/>
          <w:szCs w:val="20"/>
          <w:rtl/>
        </w:rPr>
        <w:t xml:space="preserve"> יהיה בכך כדי להשפיע באופן ממשי על </w:t>
      </w:r>
      <w:r w:rsidRPr="0000114A">
        <w:rPr>
          <w:rFonts w:asciiTheme="minorBidi" w:hAnsiTheme="minorBidi"/>
          <w:b/>
          <w:bCs/>
          <w:sz w:val="20"/>
          <w:szCs w:val="20"/>
          <w:rtl/>
        </w:rPr>
        <w:t>זכויות הצדדים</w:t>
      </w:r>
      <w:r w:rsidRPr="0000114A">
        <w:rPr>
          <w:rFonts w:asciiTheme="minorBidi" w:hAnsiTheme="minorBidi"/>
          <w:sz w:val="20"/>
          <w:szCs w:val="20"/>
          <w:rtl/>
        </w:rPr>
        <w:t xml:space="preserve"> או שעלול להיגרם לצד להליך </w:t>
      </w:r>
      <w:r w:rsidRPr="0000114A">
        <w:rPr>
          <w:rFonts w:asciiTheme="minorBidi" w:hAnsiTheme="minorBidi"/>
          <w:b/>
          <w:bCs/>
          <w:sz w:val="20"/>
          <w:szCs w:val="20"/>
          <w:rtl/>
        </w:rPr>
        <w:t>נזק של ממש</w:t>
      </w:r>
      <w:r w:rsidRPr="0000114A">
        <w:rPr>
          <w:rFonts w:asciiTheme="minorBidi" w:hAnsiTheme="minorBidi"/>
          <w:sz w:val="20"/>
          <w:szCs w:val="20"/>
          <w:rtl/>
        </w:rPr>
        <w:t xml:space="preserve"> או שעלול להתנהל </w:t>
      </w:r>
      <w:r w:rsidRPr="0000114A">
        <w:rPr>
          <w:rFonts w:asciiTheme="minorBidi" w:hAnsiTheme="minorBidi"/>
          <w:b/>
          <w:bCs/>
          <w:sz w:val="20"/>
          <w:szCs w:val="20"/>
          <w:rtl/>
        </w:rPr>
        <w:t>הליך מיותר או דרך שגויה"</w:t>
      </w:r>
      <w:r w:rsidR="00427DFE">
        <w:rPr>
          <w:rFonts w:asciiTheme="minorBidi" w:hAnsiTheme="minorBidi" w:hint="cs"/>
          <w:sz w:val="20"/>
          <w:szCs w:val="20"/>
          <w:rtl/>
        </w:rPr>
        <w:t>.</w:t>
      </w:r>
    </w:p>
    <w:p w14:paraId="7A233AAA" w14:textId="091EEC17" w:rsidR="00C24F37" w:rsidRDefault="00BA4F33" w:rsidP="00D836F6">
      <w:pPr>
        <w:spacing w:line="276" w:lineRule="auto"/>
        <w:jc w:val="both"/>
        <w:rPr>
          <w:rFonts w:ascii="David" w:hAnsi="David" w:cs="David"/>
          <w:sz w:val="24"/>
          <w:szCs w:val="24"/>
          <w:rtl/>
        </w:rPr>
      </w:pPr>
      <w:r>
        <w:rPr>
          <w:rFonts w:ascii="David" w:hAnsi="David" w:cs="David" w:hint="cs"/>
          <w:sz w:val="24"/>
          <w:szCs w:val="24"/>
          <w:rtl/>
        </w:rPr>
        <w:t xml:space="preserve">ס' 41(ג)(1) </w:t>
      </w:r>
      <w:r w:rsidR="00B877C9">
        <w:rPr>
          <w:rFonts w:ascii="David" w:hAnsi="David" w:cs="David" w:hint="cs"/>
          <w:sz w:val="24"/>
          <w:szCs w:val="24"/>
          <w:rtl/>
        </w:rPr>
        <w:t>ו-</w:t>
      </w:r>
      <w:r>
        <w:rPr>
          <w:rFonts w:ascii="David" w:hAnsi="David" w:cs="David" w:hint="cs"/>
          <w:sz w:val="24"/>
          <w:szCs w:val="24"/>
          <w:rtl/>
        </w:rPr>
        <w:t>52(ג)(1)</w:t>
      </w:r>
      <w:r w:rsidR="00B877C9">
        <w:rPr>
          <w:rFonts w:ascii="David" w:hAnsi="David" w:cs="David" w:hint="cs"/>
          <w:sz w:val="24"/>
          <w:szCs w:val="24"/>
          <w:rtl/>
        </w:rPr>
        <w:t xml:space="preserve"> לחוק בתי המשפט</w:t>
      </w:r>
      <w:r>
        <w:rPr>
          <w:rFonts w:ascii="David" w:hAnsi="David" w:cs="David" w:hint="cs"/>
          <w:sz w:val="24"/>
          <w:szCs w:val="24"/>
          <w:rtl/>
        </w:rPr>
        <w:t xml:space="preserve"> </w:t>
      </w:r>
      <w:r w:rsidR="00427DFE">
        <w:rPr>
          <w:rFonts w:ascii="David" w:hAnsi="David" w:cs="David" w:hint="cs"/>
          <w:sz w:val="24"/>
          <w:szCs w:val="24"/>
          <w:rtl/>
        </w:rPr>
        <w:t>-</w:t>
      </w:r>
      <w:r>
        <w:rPr>
          <w:rFonts w:ascii="David" w:hAnsi="David" w:cs="David" w:hint="cs"/>
          <w:sz w:val="24"/>
          <w:szCs w:val="24"/>
          <w:rtl/>
        </w:rPr>
        <w:t xml:space="preserve"> צו בית המשפט (סוגי החלטות שלא תינתן בהן רשות ערעור).</w:t>
      </w:r>
    </w:p>
    <w:p w14:paraId="08AEF773" w14:textId="0363276C" w:rsidR="00BA4F33" w:rsidRPr="00BA4F33" w:rsidRDefault="00BA4F33" w:rsidP="00D836F6">
      <w:pPr>
        <w:spacing w:line="276" w:lineRule="auto"/>
        <w:jc w:val="both"/>
        <w:rPr>
          <w:rFonts w:ascii="David" w:hAnsi="David" w:cs="David"/>
          <w:sz w:val="24"/>
          <w:szCs w:val="24"/>
          <w:u w:val="single"/>
          <w:rtl/>
        </w:rPr>
      </w:pPr>
      <w:r w:rsidRPr="00BA4F33">
        <w:rPr>
          <w:rFonts w:ascii="David" w:hAnsi="David" w:cs="David" w:hint="cs"/>
          <w:sz w:val="24"/>
          <w:szCs w:val="24"/>
          <w:u w:val="single"/>
          <w:rtl/>
        </w:rPr>
        <w:t>שיקולים במתן רשות ערעור בגלגול שני</w:t>
      </w:r>
    </w:p>
    <w:p w14:paraId="0DEC0EB0" w14:textId="10FDE383" w:rsidR="00BA4F33" w:rsidRDefault="00BA4F33" w:rsidP="00F24B1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F24B15">
        <w:rPr>
          <w:rFonts w:ascii="David" w:hAnsi="David" w:cs="David" w:hint="cs"/>
          <w:b/>
          <w:bCs/>
          <w:sz w:val="24"/>
          <w:szCs w:val="24"/>
          <w:rtl/>
        </w:rPr>
        <w:lastRenderedPageBreak/>
        <w:t>פס"ד חניון חיפה:</w:t>
      </w:r>
      <w:r>
        <w:rPr>
          <w:rFonts w:ascii="David" w:hAnsi="David" w:cs="David" w:hint="cs"/>
          <w:sz w:val="24"/>
          <w:szCs w:val="24"/>
          <w:rtl/>
        </w:rPr>
        <w:t xml:space="preserve"> "מקרים בהם החשיבות המשפטית </w:t>
      </w:r>
      <w:r w:rsidRPr="00F24B15">
        <w:rPr>
          <w:rFonts w:ascii="David" w:hAnsi="David" w:cs="David" w:hint="cs"/>
          <w:b/>
          <w:bCs/>
          <w:sz w:val="24"/>
          <w:szCs w:val="24"/>
          <w:rtl/>
        </w:rPr>
        <w:t>חורגת מן העניין</w:t>
      </w:r>
      <w:r>
        <w:rPr>
          <w:rFonts w:ascii="David" w:hAnsi="David" w:cs="David" w:hint="cs"/>
          <w:sz w:val="24"/>
          <w:szCs w:val="24"/>
          <w:rtl/>
        </w:rPr>
        <w:t xml:space="preserve"> שיש לצדדים הישירים בהכרעה במחלוקת". זה כבר לא עניין של תיקון טעויות אלא </w:t>
      </w:r>
      <w:r w:rsidRPr="00F24B15">
        <w:rPr>
          <w:rFonts w:ascii="David" w:hAnsi="David" w:cs="David" w:hint="cs"/>
          <w:sz w:val="24"/>
          <w:szCs w:val="24"/>
          <w:u w:val="single"/>
          <w:rtl/>
        </w:rPr>
        <w:t>חשיבות ציבורית בהכרעה בשאלה, יש צורך בתקדים</w:t>
      </w:r>
      <w:r>
        <w:rPr>
          <w:rFonts w:ascii="David" w:hAnsi="David" w:cs="David" w:hint="cs"/>
          <w:sz w:val="24"/>
          <w:szCs w:val="24"/>
          <w:rtl/>
        </w:rPr>
        <w:t>.</w:t>
      </w:r>
    </w:p>
    <w:p w14:paraId="770DE1B8" w14:textId="0A8A7C3A" w:rsidR="00BA4F33" w:rsidRPr="00815BFD" w:rsidRDefault="00BA4F33" w:rsidP="00815BFD">
      <w:pPr>
        <w:pStyle w:val="a7"/>
        <w:numPr>
          <w:ilvl w:val="0"/>
          <w:numId w:val="2"/>
        </w:numPr>
        <w:spacing w:line="276" w:lineRule="auto"/>
        <w:jc w:val="both"/>
        <w:rPr>
          <w:rFonts w:ascii="David" w:hAnsi="David" w:cs="David"/>
          <w:sz w:val="24"/>
          <w:szCs w:val="24"/>
          <w:rtl/>
        </w:rPr>
      </w:pPr>
      <w:r w:rsidRPr="00815BFD">
        <w:rPr>
          <w:rFonts w:ascii="David" w:hAnsi="David" w:cs="David" w:hint="cs"/>
          <w:sz w:val="24"/>
          <w:szCs w:val="24"/>
          <w:rtl/>
        </w:rPr>
        <w:t xml:space="preserve">כיום תקנה 148א מכניסה את שיקולי חניון חיפה לתוך התקנות (אם יש </w:t>
      </w:r>
      <w:r w:rsidRPr="00815BFD">
        <w:rPr>
          <w:rFonts w:ascii="David" w:hAnsi="David" w:cs="David" w:hint="cs"/>
          <w:b/>
          <w:bCs/>
          <w:sz w:val="24"/>
          <w:szCs w:val="24"/>
          <w:rtl/>
        </w:rPr>
        <w:t>שאלה משפטית עקרונית</w:t>
      </w:r>
      <w:r w:rsidRPr="00815BFD">
        <w:rPr>
          <w:rFonts w:ascii="David" w:hAnsi="David" w:cs="David" w:hint="cs"/>
          <w:sz w:val="24"/>
          <w:szCs w:val="24"/>
          <w:rtl/>
        </w:rPr>
        <w:t xml:space="preserve"> החורגת מעניינם של הצדדים או </w:t>
      </w:r>
      <w:r w:rsidRPr="00815BFD">
        <w:rPr>
          <w:rFonts w:ascii="David" w:hAnsi="David" w:cs="David" w:hint="cs"/>
          <w:b/>
          <w:bCs/>
          <w:sz w:val="24"/>
          <w:szCs w:val="24"/>
          <w:rtl/>
        </w:rPr>
        <w:t>עיוות דין</w:t>
      </w:r>
      <w:r w:rsidRPr="00815BFD">
        <w:rPr>
          <w:rFonts w:ascii="David" w:hAnsi="David" w:cs="David" w:hint="cs"/>
          <w:sz w:val="24"/>
          <w:szCs w:val="24"/>
          <w:rtl/>
        </w:rPr>
        <w:t>).</w:t>
      </w:r>
    </w:p>
    <w:p w14:paraId="0B4E2E9C" w14:textId="5F22E586" w:rsidR="00BA4F33" w:rsidRPr="00BA4F33" w:rsidRDefault="00BA4F33" w:rsidP="00D836F6">
      <w:pPr>
        <w:spacing w:line="276" w:lineRule="auto"/>
        <w:jc w:val="both"/>
        <w:rPr>
          <w:rFonts w:ascii="David" w:hAnsi="David" w:cs="David"/>
          <w:sz w:val="24"/>
          <w:szCs w:val="24"/>
          <w:u w:val="single"/>
          <w:rtl/>
        </w:rPr>
      </w:pPr>
      <w:r w:rsidRPr="00BA4F33">
        <w:rPr>
          <w:rFonts w:ascii="David" w:hAnsi="David" w:cs="David"/>
          <w:sz w:val="24"/>
          <w:szCs w:val="24"/>
          <w:u w:val="single"/>
          <w:rtl/>
        </w:rPr>
        <w:t xml:space="preserve">מי </w:t>
      </w:r>
      <w:r w:rsidRPr="00BA4F33">
        <w:rPr>
          <w:rFonts w:ascii="David" w:hAnsi="David" w:cs="David" w:hint="cs"/>
          <w:sz w:val="24"/>
          <w:szCs w:val="24"/>
          <w:u w:val="single"/>
          <w:rtl/>
        </w:rPr>
        <w:t>רשאי לערער?</w:t>
      </w:r>
    </w:p>
    <w:p w14:paraId="58CC2D61" w14:textId="0DDAC7D1" w:rsidR="00BA4F33" w:rsidRDefault="00BA4F33" w:rsidP="00FA508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FA5083">
        <w:rPr>
          <w:rFonts w:ascii="David" w:hAnsi="David" w:cs="David" w:hint="cs"/>
          <w:b/>
          <w:bCs/>
          <w:sz w:val="24"/>
          <w:szCs w:val="24"/>
          <w:rtl/>
        </w:rPr>
        <w:t>נתניהו נ' נפתלי (2017):</w:t>
      </w:r>
      <w:r>
        <w:rPr>
          <w:rFonts w:ascii="David" w:hAnsi="David" w:cs="David" w:hint="cs"/>
          <w:sz w:val="24"/>
          <w:szCs w:val="24"/>
          <w:rtl/>
        </w:rPr>
        <w:t xml:space="preserve"> האם מי שאינו צד להליך יכול לערער? נקבע שלא</w:t>
      </w:r>
      <w:r w:rsidR="00FA5083">
        <w:rPr>
          <w:rFonts w:ascii="David" w:hAnsi="David" w:cs="David" w:hint="cs"/>
          <w:sz w:val="24"/>
          <w:szCs w:val="24"/>
          <w:rtl/>
        </w:rPr>
        <w:t>. רק צד להליך המבקש לשנות את מצבו המשפטי (כפי שנקבע בפסק הדין) יכול לערער.</w:t>
      </w:r>
      <w:r>
        <w:rPr>
          <w:rFonts w:ascii="David" w:hAnsi="David" w:cs="David" w:hint="cs"/>
          <w:sz w:val="24"/>
          <w:szCs w:val="24"/>
          <w:rtl/>
        </w:rPr>
        <w:t xml:space="preserve"> </w:t>
      </w:r>
    </w:p>
    <w:p w14:paraId="55D5C8F9" w14:textId="77777777" w:rsidR="00FA5083" w:rsidRDefault="00BA4F33" w:rsidP="00BA4F33">
      <w:pPr>
        <w:spacing w:line="276" w:lineRule="auto"/>
        <w:jc w:val="center"/>
        <w:rPr>
          <w:rFonts w:ascii="David" w:hAnsi="David" w:cs="David"/>
          <w:sz w:val="24"/>
          <w:szCs w:val="24"/>
          <w:u w:val="single"/>
          <w:rtl/>
        </w:rPr>
      </w:pPr>
      <w:r w:rsidRPr="00BA4F33">
        <w:rPr>
          <w:rFonts w:ascii="David" w:hAnsi="David" w:cs="David" w:hint="cs"/>
          <w:sz w:val="24"/>
          <w:szCs w:val="24"/>
          <w:u w:val="single"/>
          <w:rtl/>
        </w:rPr>
        <w:t xml:space="preserve">סיכום </w:t>
      </w:r>
    </w:p>
    <w:p w14:paraId="7619A2ED" w14:textId="77777777" w:rsidR="00FA5083" w:rsidRPr="0095619C" w:rsidRDefault="00FA5083" w:rsidP="0095619C">
      <w:pPr>
        <w:pBdr>
          <w:top w:val="single" w:sz="4" w:space="1" w:color="auto"/>
          <w:left w:val="single" w:sz="4" w:space="1" w:color="auto"/>
          <w:bottom w:val="single" w:sz="4" w:space="1" w:color="auto"/>
          <w:right w:val="single" w:sz="4" w:space="1" w:color="auto"/>
        </w:pBdr>
        <w:spacing w:line="276" w:lineRule="auto"/>
        <w:jc w:val="both"/>
        <w:rPr>
          <w:rFonts w:ascii="David" w:hAnsi="David" w:cs="David"/>
          <w:b/>
          <w:bCs/>
          <w:sz w:val="24"/>
          <w:szCs w:val="24"/>
          <w:rtl/>
        </w:rPr>
      </w:pPr>
      <w:r w:rsidRPr="0095619C">
        <w:rPr>
          <w:rFonts w:ascii="David" w:hAnsi="David" w:cs="David" w:hint="cs"/>
          <w:b/>
          <w:bCs/>
          <w:sz w:val="24"/>
          <w:szCs w:val="24"/>
          <w:rtl/>
        </w:rPr>
        <w:t xml:space="preserve">פס"ד </w:t>
      </w:r>
      <w:proofErr w:type="spellStart"/>
      <w:r w:rsidR="00BA4F33" w:rsidRPr="0095619C">
        <w:rPr>
          <w:rFonts w:ascii="David" w:hAnsi="David" w:cs="David" w:hint="cs"/>
          <w:b/>
          <w:bCs/>
          <w:sz w:val="24"/>
          <w:szCs w:val="24"/>
          <w:rtl/>
        </w:rPr>
        <w:t>אלטורי</w:t>
      </w:r>
      <w:proofErr w:type="spellEnd"/>
      <w:r w:rsidR="00BA4F33" w:rsidRPr="0095619C">
        <w:rPr>
          <w:rFonts w:ascii="David" w:hAnsi="David" w:cs="David" w:hint="cs"/>
          <w:b/>
          <w:bCs/>
          <w:sz w:val="24"/>
          <w:szCs w:val="24"/>
          <w:rtl/>
        </w:rPr>
        <w:t xml:space="preserve"> נ' אריה (2005)</w:t>
      </w:r>
      <w:r w:rsidRPr="0095619C">
        <w:rPr>
          <w:rFonts w:ascii="David" w:hAnsi="David" w:cs="David" w:hint="cs"/>
          <w:b/>
          <w:bCs/>
          <w:sz w:val="24"/>
          <w:szCs w:val="24"/>
          <w:rtl/>
        </w:rPr>
        <w:t xml:space="preserve">: </w:t>
      </w:r>
    </w:p>
    <w:p w14:paraId="3FFCE5DC" w14:textId="77777777" w:rsidR="00FA5083" w:rsidRDefault="00FA5083" w:rsidP="007B6D06">
      <w:pPr>
        <w:pStyle w:val="a7"/>
        <w:numPr>
          <w:ilvl w:val="0"/>
          <w:numId w:val="60"/>
        </w:numPr>
        <w:pBdr>
          <w:top w:val="single" w:sz="4" w:space="1" w:color="auto"/>
          <w:left w:val="single" w:sz="4" w:space="1" w:color="auto"/>
          <w:bottom w:val="single" w:sz="4" w:space="1" w:color="auto"/>
          <w:right w:val="single" w:sz="4" w:space="1" w:color="auto"/>
        </w:pBdr>
        <w:spacing w:line="276" w:lineRule="auto"/>
        <w:jc w:val="both"/>
        <w:rPr>
          <w:rFonts w:ascii="David" w:hAnsi="David" w:cs="David"/>
          <w:sz w:val="24"/>
          <w:szCs w:val="24"/>
        </w:rPr>
      </w:pPr>
      <w:r w:rsidRPr="0095619C">
        <w:rPr>
          <w:rFonts w:ascii="David" w:hAnsi="David" w:cs="David" w:hint="cs"/>
          <w:sz w:val="24"/>
          <w:szCs w:val="24"/>
          <w:u w:val="single"/>
          <w:rtl/>
        </w:rPr>
        <w:t>יולי 2000:</w:t>
      </w:r>
      <w:r>
        <w:rPr>
          <w:rFonts w:ascii="David" w:hAnsi="David" w:cs="David" w:hint="cs"/>
          <w:sz w:val="24"/>
          <w:szCs w:val="24"/>
          <w:rtl/>
        </w:rPr>
        <w:t xml:space="preserve"> </w:t>
      </w:r>
      <w:r w:rsidRPr="00FA5083">
        <w:rPr>
          <w:rFonts w:ascii="David" w:hAnsi="David" w:cs="David" w:hint="cs"/>
          <w:sz w:val="24"/>
          <w:szCs w:val="24"/>
          <w:rtl/>
        </w:rPr>
        <w:t>נהג משאית נפצע במהלך ניסיון לתקן את המשאית</w:t>
      </w:r>
      <w:r>
        <w:rPr>
          <w:rFonts w:ascii="David" w:hAnsi="David" w:cs="David" w:hint="cs"/>
          <w:sz w:val="24"/>
          <w:szCs w:val="24"/>
          <w:rtl/>
        </w:rPr>
        <w:t>.</w:t>
      </w:r>
      <w:r w:rsidRPr="00FA5083">
        <w:rPr>
          <w:rFonts w:ascii="David" w:hAnsi="David" w:cs="David" w:hint="cs"/>
          <w:sz w:val="24"/>
          <w:szCs w:val="24"/>
          <w:rtl/>
        </w:rPr>
        <w:t xml:space="preserve"> </w:t>
      </w:r>
    </w:p>
    <w:p w14:paraId="5DC51A76" w14:textId="4448F6E8" w:rsidR="00BA4F33" w:rsidRDefault="00FA5083" w:rsidP="007B6D06">
      <w:pPr>
        <w:pStyle w:val="a7"/>
        <w:numPr>
          <w:ilvl w:val="0"/>
          <w:numId w:val="60"/>
        </w:numPr>
        <w:pBdr>
          <w:top w:val="single" w:sz="4" w:space="1" w:color="auto"/>
          <w:left w:val="single" w:sz="4" w:space="1" w:color="auto"/>
          <w:bottom w:val="single" w:sz="4" w:space="1" w:color="auto"/>
          <w:right w:val="single" w:sz="4" w:space="1" w:color="auto"/>
        </w:pBdr>
        <w:spacing w:line="276" w:lineRule="auto"/>
        <w:jc w:val="both"/>
        <w:rPr>
          <w:rFonts w:ascii="David" w:hAnsi="David" w:cs="David"/>
          <w:sz w:val="24"/>
          <w:szCs w:val="24"/>
        </w:rPr>
      </w:pPr>
      <w:r w:rsidRPr="0095619C">
        <w:rPr>
          <w:rFonts w:ascii="David" w:hAnsi="David" w:cs="David" w:hint="cs"/>
          <w:sz w:val="24"/>
          <w:szCs w:val="24"/>
          <w:u w:val="single"/>
          <w:rtl/>
        </w:rPr>
        <w:t>פברואר 2001:</w:t>
      </w:r>
      <w:r>
        <w:rPr>
          <w:rFonts w:ascii="David" w:hAnsi="David" w:cs="David" w:hint="cs"/>
          <w:sz w:val="24"/>
          <w:szCs w:val="24"/>
          <w:rtl/>
        </w:rPr>
        <w:t xml:space="preserve"> הנהג </w:t>
      </w:r>
      <w:r w:rsidRPr="00FA5083">
        <w:rPr>
          <w:rFonts w:ascii="David" w:hAnsi="David" w:cs="David" w:hint="cs"/>
          <w:sz w:val="24"/>
          <w:szCs w:val="24"/>
          <w:rtl/>
        </w:rPr>
        <w:t xml:space="preserve">הגיש תביעת </w:t>
      </w:r>
      <w:proofErr w:type="spellStart"/>
      <w:r w:rsidRPr="00FA5083">
        <w:rPr>
          <w:rFonts w:ascii="David" w:hAnsi="David" w:cs="David" w:hint="cs"/>
          <w:sz w:val="24"/>
          <w:szCs w:val="24"/>
          <w:rtl/>
        </w:rPr>
        <w:t>פלת"ד</w:t>
      </w:r>
      <w:proofErr w:type="spellEnd"/>
      <w:r w:rsidRPr="00FA5083">
        <w:rPr>
          <w:rFonts w:ascii="David" w:hAnsi="David" w:cs="David" w:hint="cs"/>
          <w:sz w:val="24"/>
          <w:szCs w:val="24"/>
          <w:rtl/>
        </w:rPr>
        <w:t xml:space="preserve"> נגד המבטחת אריה בבימ"ש השלום. </w:t>
      </w:r>
    </w:p>
    <w:p w14:paraId="25EDC1D2" w14:textId="2465D65B" w:rsidR="00BA4F33" w:rsidRPr="0095619C" w:rsidRDefault="00FA5083" w:rsidP="007B6D06">
      <w:pPr>
        <w:pStyle w:val="a7"/>
        <w:numPr>
          <w:ilvl w:val="0"/>
          <w:numId w:val="60"/>
        </w:numPr>
        <w:pBdr>
          <w:top w:val="single" w:sz="4" w:space="1" w:color="auto"/>
          <w:left w:val="single" w:sz="4" w:space="1" w:color="auto"/>
          <w:bottom w:val="single" w:sz="4" w:space="1" w:color="auto"/>
          <w:right w:val="single" w:sz="4" w:space="1" w:color="auto"/>
        </w:pBdr>
        <w:spacing w:line="276" w:lineRule="auto"/>
        <w:jc w:val="both"/>
        <w:rPr>
          <w:rFonts w:ascii="David" w:hAnsi="David" w:cs="David"/>
          <w:sz w:val="24"/>
          <w:szCs w:val="24"/>
          <w:rtl/>
        </w:rPr>
      </w:pPr>
      <w:r w:rsidRPr="0095619C">
        <w:rPr>
          <w:rFonts w:ascii="David" w:hAnsi="David" w:cs="David" w:hint="cs"/>
          <w:sz w:val="24"/>
          <w:szCs w:val="24"/>
          <w:u w:val="single"/>
          <w:rtl/>
        </w:rPr>
        <w:t>אוגוסט 2002:</w:t>
      </w:r>
      <w:r w:rsidRPr="00FA5083">
        <w:rPr>
          <w:rFonts w:ascii="David" w:hAnsi="David" w:cs="David" w:hint="cs"/>
          <w:sz w:val="24"/>
          <w:szCs w:val="24"/>
          <w:rtl/>
        </w:rPr>
        <w:t xml:space="preserve"> </w:t>
      </w:r>
      <w:r w:rsidR="00227C6E" w:rsidRPr="00FA5083">
        <w:rPr>
          <w:rFonts w:ascii="David" w:hAnsi="David" w:cs="David" w:hint="cs"/>
          <w:sz w:val="24"/>
          <w:szCs w:val="24"/>
          <w:rtl/>
        </w:rPr>
        <w:t xml:space="preserve">השופט קובע שאכן הייתה תאונת דרכים אך יש להמשיך בבירור הנזק. </w:t>
      </w:r>
      <w:r w:rsidR="00227C6E" w:rsidRPr="0095619C">
        <w:rPr>
          <w:rFonts w:ascii="David" w:hAnsi="David" w:cs="David" w:hint="cs"/>
          <w:sz w:val="24"/>
          <w:szCs w:val="24"/>
          <w:rtl/>
        </w:rPr>
        <w:t xml:space="preserve">האם פסק דין או החלטה אחרת? </w:t>
      </w:r>
      <w:r w:rsidRPr="0095619C">
        <w:rPr>
          <w:rFonts w:ascii="David" w:hAnsi="David" w:cs="David" w:hint="cs"/>
          <w:sz w:val="24"/>
          <w:szCs w:val="24"/>
          <w:rtl/>
        </w:rPr>
        <w:t>השופט קובע שמדובר ב</w:t>
      </w:r>
      <w:r w:rsidR="00227C6E" w:rsidRPr="0095619C">
        <w:rPr>
          <w:rFonts w:ascii="David" w:hAnsi="David" w:cs="David" w:hint="cs"/>
          <w:sz w:val="24"/>
          <w:szCs w:val="24"/>
          <w:rtl/>
        </w:rPr>
        <w:t>החלטה</w:t>
      </w:r>
      <w:r w:rsidR="00227C6E" w:rsidRPr="0095619C">
        <w:rPr>
          <w:rFonts w:ascii="David" w:hAnsi="David" w:cs="David" w:hint="cs"/>
          <w:b/>
          <w:bCs/>
          <w:sz w:val="24"/>
          <w:szCs w:val="24"/>
          <w:rtl/>
        </w:rPr>
        <w:t xml:space="preserve"> אחרת,</w:t>
      </w:r>
      <w:r w:rsidR="00227C6E" w:rsidRPr="0095619C">
        <w:rPr>
          <w:rFonts w:ascii="David" w:hAnsi="David" w:cs="David" w:hint="cs"/>
          <w:sz w:val="24"/>
          <w:szCs w:val="24"/>
          <w:rtl/>
        </w:rPr>
        <w:t xml:space="preserve"> שכן לא הסתיים כאן העניין. חברת הביטוח לא הייתה מרוצה מקביעה זו וחושבת שלא מדובר בתאונת דרכים</w:t>
      </w:r>
      <w:r w:rsidRPr="0095619C">
        <w:rPr>
          <w:rFonts w:ascii="David" w:hAnsi="David" w:cs="David" w:hint="cs"/>
          <w:sz w:val="24"/>
          <w:szCs w:val="24"/>
          <w:rtl/>
        </w:rPr>
        <w:t xml:space="preserve"> (מגיעה בקשת רשות ערעור)</w:t>
      </w:r>
      <w:r w:rsidR="00227C6E" w:rsidRPr="0095619C">
        <w:rPr>
          <w:rFonts w:ascii="David" w:hAnsi="David" w:cs="David" w:hint="cs"/>
          <w:sz w:val="24"/>
          <w:szCs w:val="24"/>
          <w:rtl/>
        </w:rPr>
        <w:t>.</w:t>
      </w:r>
    </w:p>
    <w:p w14:paraId="4327F80A" w14:textId="77777777" w:rsidR="00FA5083" w:rsidRDefault="00227C6E" w:rsidP="007B6D06">
      <w:pPr>
        <w:pStyle w:val="a7"/>
        <w:numPr>
          <w:ilvl w:val="0"/>
          <w:numId w:val="60"/>
        </w:numPr>
        <w:pBdr>
          <w:top w:val="single" w:sz="4" w:space="1" w:color="auto"/>
          <w:left w:val="single" w:sz="4" w:space="1" w:color="auto"/>
          <w:bottom w:val="single" w:sz="4" w:space="1" w:color="auto"/>
          <w:right w:val="single" w:sz="4" w:space="1" w:color="auto"/>
        </w:pBdr>
        <w:spacing w:line="276" w:lineRule="auto"/>
        <w:jc w:val="both"/>
        <w:rPr>
          <w:rFonts w:ascii="David" w:hAnsi="David" w:cs="David"/>
          <w:sz w:val="24"/>
          <w:szCs w:val="24"/>
        </w:rPr>
      </w:pPr>
      <w:r w:rsidRPr="0095619C">
        <w:rPr>
          <w:rFonts w:ascii="David" w:hAnsi="David" w:cs="David" w:hint="cs"/>
          <w:sz w:val="24"/>
          <w:szCs w:val="24"/>
          <w:u w:val="single"/>
          <w:rtl/>
        </w:rPr>
        <w:t>יוני 2003:</w:t>
      </w:r>
      <w:r w:rsidRPr="00FA5083">
        <w:rPr>
          <w:rFonts w:ascii="David" w:hAnsi="David" w:cs="David" w:hint="cs"/>
          <w:sz w:val="24"/>
          <w:szCs w:val="24"/>
          <w:rtl/>
        </w:rPr>
        <w:t xml:space="preserve"> מתקבלת בקשת רשות הערעור של </w:t>
      </w:r>
      <w:r w:rsidR="00FA5083">
        <w:rPr>
          <w:rFonts w:ascii="David" w:hAnsi="David" w:cs="David" w:hint="cs"/>
          <w:sz w:val="24"/>
          <w:szCs w:val="24"/>
          <w:rtl/>
        </w:rPr>
        <w:t>המבטחת, ו</w:t>
      </w:r>
      <w:r w:rsidRPr="00FA5083">
        <w:rPr>
          <w:rFonts w:ascii="David" w:hAnsi="David" w:cs="David" w:hint="cs"/>
          <w:sz w:val="24"/>
          <w:szCs w:val="24"/>
          <w:rtl/>
        </w:rPr>
        <w:t xml:space="preserve">התביעה נדחית לפי חוק </w:t>
      </w:r>
      <w:proofErr w:type="spellStart"/>
      <w:r w:rsidRPr="00FA5083">
        <w:rPr>
          <w:rFonts w:ascii="David" w:hAnsi="David" w:cs="David" w:hint="cs"/>
          <w:sz w:val="24"/>
          <w:szCs w:val="24"/>
          <w:rtl/>
        </w:rPr>
        <w:t>הפלת"ד</w:t>
      </w:r>
      <w:proofErr w:type="spellEnd"/>
      <w:r w:rsidRPr="00FA5083">
        <w:rPr>
          <w:rFonts w:ascii="David" w:hAnsi="David" w:cs="David" w:hint="cs"/>
          <w:sz w:val="24"/>
          <w:szCs w:val="24"/>
          <w:rtl/>
        </w:rPr>
        <w:t xml:space="preserve">. </w:t>
      </w:r>
    </w:p>
    <w:p w14:paraId="3A85B8AF" w14:textId="44397752" w:rsidR="00227C6E" w:rsidRPr="0095619C" w:rsidRDefault="00227C6E" w:rsidP="007B6D06">
      <w:pPr>
        <w:pStyle w:val="a7"/>
        <w:numPr>
          <w:ilvl w:val="0"/>
          <w:numId w:val="60"/>
        </w:numPr>
        <w:pBdr>
          <w:top w:val="single" w:sz="4" w:space="1" w:color="auto"/>
          <w:left w:val="single" w:sz="4" w:space="1" w:color="auto"/>
          <w:bottom w:val="single" w:sz="4" w:space="1" w:color="auto"/>
          <w:right w:val="single" w:sz="4" w:space="1" w:color="auto"/>
        </w:pBdr>
        <w:spacing w:line="276" w:lineRule="auto"/>
        <w:jc w:val="both"/>
        <w:rPr>
          <w:rFonts w:ascii="David" w:hAnsi="David" w:cs="David"/>
          <w:sz w:val="24"/>
          <w:szCs w:val="24"/>
          <w:rtl/>
        </w:rPr>
      </w:pPr>
      <w:r w:rsidRPr="0095619C">
        <w:rPr>
          <w:rFonts w:ascii="David" w:hAnsi="David" w:cs="David"/>
          <w:sz w:val="24"/>
          <w:szCs w:val="24"/>
          <w:u w:val="single"/>
          <w:rtl/>
        </w:rPr>
        <w:t xml:space="preserve">ספטמבר </w:t>
      </w:r>
      <w:r w:rsidRPr="0095619C">
        <w:rPr>
          <w:rFonts w:ascii="David" w:hAnsi="David" w:cs="David" w:hint="cs"/>
          <w:sz w:val="24"/>
          <w:szCs w:val="24"/>
          <w:u w:val="single"/>
          <w:rtl/>
        </w:rPr>
        <w:t>2003</w:t>
      </w:r>
      <w:r w:rsidR="00FA5083" w:rsidRPr="0095619C">
        <w:rPr>
          <w:rFonts w:ascii="David" w:hAnsi="David" w:cs="David" w:hint="cs"/>
          <w:sz w:val="24"/>
          <w:szCs w:val="24"/>
          <w:u w:val="single"/>
          <w:rtl/>
        </w:rPr>
        <w:t>:</w:t>
      </w:r>
      <w:r w:rsidR="00FA5083">
        <w:rPr>
          <w:rFonts w:ascii="David" w:hAnsi="David" w:cs="David" w:hint="cs"/>
          <w:sz w:val="24"/>
          <w:szCs w:val="24"/>
          <w:rtl/>
        </w:rPr>
        <w:t xml:space="preserve"> הנהג</w:t>
      </w:r>
      <w:r w:rsidRPr="00FA5083">
        <w:rPr>
          <w:rFonts w:ascii="David" w:hAnsi="David" w:cs="David" w:hint="cs"/>
          <w:sz w:val="24"/>
          <w:szCs w:val="24"/>
          <w:rtl/>
        </w:rPr>
        <w:t xml:space="preserve"> </w:t>
      </w:r>
      <w:r w:rsidRPr="00FA5083">
        <w:rPr>
          <w:rFonts w:ascii="David" w:hAnsi="David" w:cs="David" w:hint="cs"/>
          <w:b/>
          <w:bCs/>
          <w:sz w:val="24"/>
          <w:szCs w:val="24"/>
          <w:rtl/>
        </w:rPr>
        <w:t>מערער בזכות</w:t>
      </w:r>
      <w:r w:rsidRPr="00FA5083">
        <w:rPr>
          <w:rFonts w:ascii="David" w:hAnsi="David" w:cs="David" w:hint="cs"/>
          <w:sz w:val="24"/>
          <w:szCs w:val="24"/>
          <w:rtl/>
        </w:rPr>
        <w:t xml:space="preserve"> לעליון (רואה בהחלטת המחוזי פס"ד) ומגיש בקשה לפטור מערבון</w:t>
      </w:r>
      <w:r w:rsidR="00FA5083">
        <w:rPr>
          <w:rFonts w:ascii="David" w:hAnsi="David" w:cs="David" w:hint="cs"/>
          <w:sz w:val="24"/>
          <w:szCs w:val="24"/>
          <w:rtl/>
        </w:rPr>
        <w:t>.</w:t>
      </w:r>
      <w:r w:rsidR="0095619C">
        <w:rPr>
          <w:rFonts w:ascii="David" w:hAnsi="David" w:cs="David" w:hint="cs"/>
          <w:sz w:val="24"/>
          <w:szCs w:val="24"/>
          <w:rtl/>
        </w:rPr>
        <w:t xml:space="preserve"> </w:t>
      </w:r>
      <w:r w:rsidR="00FA5083" w:rsidRPr="0095619C">
        <w:rPr>
          <w:rFonts w:ascii="David" w:hAnsi="David" w:cs="David" w:hint="cs"/>
          <w:sz w:val="24"/>
          <w:szCs w:val="24"/>
          <w:rtl/>
        </w:rPr>
        <w:t>המ</w:t>
      </w:r>
      <w:r w:rsidRPr="0095619C">
        <w:rPr>
          <w:rFonts w:ascii="David" w:hAnsi="David" w:cs="David" w:hint="cs"/>
          <w:sz w:val="24"/>
          <w:szCs w:val="24"/>
          <w:rtl/>
        </w:rPr>
        <w:t>ב</w:t>
      </w:r>
      <w:r w:rsidR="00FA5083" w:rsidRPr="0095619C">
        <w:rPr>
          <w:rFonts w:ascii="David" w:hAnsi="David" w:cs="David" w:hint="cs"/>
          <w:sz w:val="24"/>
          <w:szCs w:val="24"/>
          <w:rtl/>
        </w:rPr>
        <w:t>טחת מתנגדת ל</w:t>
      </w:r>
      <w:r w:rsidRPr="0095619C">
        <w:rPr>
          <w:rFonts w:ascii="David" w:hAnsi="David" w:cs="David" w:hint="cs"/>
          <w:sz w:val="24"/>
          <w:szCs w:val="24"/>
          <w:rtl/>
        </w:rPr>
        <w:t>בקשה לפטור מערבון ואומרת שעל</w:t>
      </w:r>
      <w:r w:rsidR="00FA5083" w:rsidRPr="0095619C">
        <w:rPr>
          <w:rFonts w:ascii="David" w:hAnsi="David" w:cs="David" w:hint="cs"/>
          <w:sz w:val="24"/>
          <w:szCs w:val="24"/>
          <w:rtl/>
        </w:rPr>
        <w:t xml:space="preserve"> הנהג להגיש </w:t>
      </w:r>
      <w:proofErr w:type="spellStart"/>
      <w:r w:rsidRPr="0095619C">
        <w:rPr>
          <w:rFonts w:ascii="David" w:hAnsi="David" w:cs="David" w:hint="cs"/>
          <w:sz w:val="24"/>
          <w:szCs w:val="24"/>
          <w:rtl/>
        </w:rPr>
        <w:t>בר"ע</w:t>
      </w:r>
      <w:proofErr w:type="spellEnd"/>
      <w:r w:rsidR="00FA5083" w:rsidRPr="0095619C">
        <w:rPr>
          <w:rFonts w:ascii="David" w:hAnsi="David" w:cs="David" w:hint="cs"/>
          <w:sz w:val="24"/>
          <w:szCs w:val="24"/>
          <w:rtl/>
        </w:rPr>
        <w:t xml:space="preserve"> כי מדובר </w:t>
      </w:r>
      <w:r w:rsidRPr="0095619C">
        <w:rPr>
          <w:rFonts w:ascii="David" w:hAnsi="David" w:cs="David" w:hint="cs"/>
          <w:sz w:val="24"/>
          <w:szCs w:val="24"/>
          <w:rtl/>
        </w:rPr>
        <w:t xml:space="preserve">בגלגול שלישי. </w:t>
      </w:r>
    </w:p>
    <w:p w14:paraId="7FB71AA5" w14:textId="4855D12D" w:rsidR="00227C6E" w:rsidRPr="00FA5083" w:rsidRDefault="00227C6E" w:rsidP="007B6D06">
      <w:pPr>
        <w:pStyle w:val="a7"/>
        <w:numPr>
          <w:ilvl w:val="0"/>
          <w:numId w:val="60"/>
        </w:numPr>
        <w:pBdr>
          <w:top w:val="single" w:sz="4" w:space="1" w:color="auto"/>
          <w:left w:val="single" w:sz="4" w:space="1" w:color="auto"/>
          <w:bottom w:val="single" w:sz="4" w:space="1" w:color="auto"/>
          <w:right w:val="single" w:sz="4" w:space="1" w:color="auto"/>
        </w:pBdr>
        <w:spacing w:line="276" w:lineRule="auto"/>
        <w:jc w:val="both"/>
        <w:rPr>
          <w:rFonts w:ascii="David" w:hAnsi="David" w:cs="David"/>
          <w:sz w:val="24"/>
          <w:szCs w:val="24"/>
          <w:rtl/>
        </w:rPr>
      </w:pPr>
      <w:r w:rsidRPr="0095619C">
        <w:rPr>
          <w:rFonts w:ascii="David" w:hAnsi="David" w:cs="David"/>
          <w:sz w:val="24"/>
          <w:szCs w:val="24"/>
          <w:u w:val="single"/>
          <w:rtl/>
        </w:rPr>
        <w:t xml:space="preserve">נובמבר </w:t>
      </w:r>
      <w:r w:rsidRPr="0095619C">
        <w:rPr>
          <w:rFonts w:ascii="David" w:hAnsi="David" w:cs="David" w:hint="cs"/>
          <w:sz w:val="24"/>
          <w:szCs w:val="24"/>
          <w:u w:val="single"/>
          <w:rtl/>
        </w:rPr>
        <w:t>2003:</w:t>
      </w:r>
      <w:r w:rsidRPr="00FA5083">
        <w:rPr>
          <w:rFonts w:ascii="David" w:hAnsi="David" w:cs="David" w:hint="cs"/>
          <w:sz w:val="24"/>
          <w:szCs w:val="24"/>
          <w:rtl/>
        </w:rPr>
        <w:t xml:space="preserve"> </w:t>
      </w:r>
      <w:r w:rsidR="00FA5083">
        <w:rPr>
          <w:rFonts w:ascii="David" w:hAnsi="David" w:cs="David" w:hint="cs"/>
          <w:sz w:val="24"/>
          <w:szCs w:val="24"/>
          <w:rtl/>
        </w:rPr>
        <w:t xml:space="preserve">רשם העליון קובע </w:t>
      </w:r>
      <w:r w:rsidRPr="00FA5083">
        <w:rPr>
          <w:rFonts w:ascii="David" w:hAnsi="David" w:cs="David" w:hint="cs"/>
          <w:sz w:val="24"/>
          <w:szCs w:val="24"/>
          <w:rtl/>
        </w:rPr>
        <w:t xml:space="preserve">שהערעור הוגש בזכות, שכן רק ערכאה אחת פסקה (המחוזי). </w:t>
      </w:r>
      <w:r w:rsidR="00FA5083">
        <w:rPr>
          <w:rFonts w:ascii="David" w:hAnsi="David" w:cs="David" w:hint="cs"/>
          <w:sz w:val="24"/>
          <w:szCs w:val="24"/>
          <w:rtl/>
        </w:rPr>
        <w:t>אומנם התיק החל</w:t>
      </w:r>
      <w:r w:rsidRPr="00FA5083">
        <w:rPr>
          <w:rFonts w:ascii="David" w:hAnsi="David" w:cs="David" w:hint="cs"/>
          <w:sz w:val="24"/>
          <w:szCs w:val="24"/>
          <w:rtl/>
        </w:rPr>
        <w:t xml:space="preserve"> בשלום אבל השלום לא </w:t>
      </w:r>
      <w:r w:rsidR="00FA5083">
        <w:rPr>
          <w:rFonts w:ascii="David" w:hAnsi="David" w:cs="David" w:hint="cs"/>
          <w:sz w:val="24"/>
          <w:szCs w:val="24"/>
          <w:rtl/>
        </w:rPr>
        <w:t xml:space="preserve">פסק ולכן </w:t>
      </w:r>
      <w:r w:rsidR="00FA5083" w:rsidRPr="00A8083A">
        <w:rPr>
          <w:rFonts w:ascii="David" w:hAnsi="David" w:cs="David" w:hint="cs"/>
          <w:b/>
          <w:bCs/>
          <w:sz w:val="24"/>
          <w:szCs w:val="24"/>
          <w:rtl/>
        </w:rPr>
        <w:t xml:space="preserve">יש רק פס"ד </w:t>
      </w:r>
      <w:r w:rsidRPr="00A8083A">
        <w:rPr>
          <w:rFonts w:ascii="David" w:hAnsi="David" w:cs="David" w:hint="cs"/>
          <w:b/>
          <w:bCs/>
          <w:sz w:val="24"/>
          <w:szCs w:val="24"/>
          <w:rtl/>
        </w:rPr>
        <w:t>אחד</w:t>
      </w:r>
      <w:r w:rsidRPr="00FA5083">
        <w:rPr>
          <w:rFonts w:ascii="David" w:hAnsi="David" w:cs="David" w:hint="cs"/>
          <w:sz w:val="24"/>
          <w:szCs w:val="24"/>
          <w:rtl/>
        </w:rPr>
        <w:t xml:space="preserve"> בכל הסיפור והערעור נעשה בזכות.</w:t>
      </w:r>
    </w:p>
    <w:p w14:paraId="0EC14EB3" w14:textId="77777777" w:rsidR="00A8083A" w:rsidRDefault="00A8083A" w:rsidP="007B6D06">
      <w:pPr>
        <w:pStyle w:val="a7"/>
        <w:numPr>
          <w:ilvl w:val="0"/>
          <w:numId w:val="60"/>
        </w:numPr>
        <w:pBdr>
          <w:top w:val="single" w:sz="4" w:space="1" w:color="auto"/>
          <w:left w:val="single" w:sz="4" w:space="1" w:color="auto"/>
          <w:bottom w:val="single" w:sz="4" w:space="1" w:color="auto"/>
          <w:right w:val="single" w:sz="4" w:space="1" w:color="auto"/>
        </w:pBdr>
        <w:spacing w:line="276" w:lineRule="auto"/>
        <w:jc w:val="both"/>
        <w:rPr>
          <w:rFonts w:ascii="David" w:hAnsi="David" w:cs="David"/>
          <w:sz w:val="24"/>
          <w:szCs w:val="24"/>
        </w:rPr>
      </w:pPr>
      <w:r w:rsidRPr="0095619C">
        <w:rPr>
          <w:rFonts w:ascii="David" w:hAnsi="David" w:cs="David" w:hint="cs"/>
          <w:sz w:val="24"/>
          <w:szCs w:val="24"/>
          <w:u w:val="single"/>
          <w:rtl/>
        </w:rPr>
        <w:t>יוני 2004:</w:t>
      </w:r>
      <w:r>
        <w:rPr>
          <w:rFonts w:ascii="David" w:hAnsi="David" w:cs="David" w:hint="cs"/>
          <w:sz w:val="24"/>
          <w:szCs w:val="24"/>
          <w:rtl/>
        </w:rPr>
        <w:t xml:space="preserve"> </w:t>
      </w:r>
      <w:r w:rsidR="00227C6E" w:rsidRPr="00A8083A">
        <w:rPr>
          <w:rFonts w:ascii="David" w:hAnsi="David" w:cs="David" w:hint="cs"/>
          <w:sz w:val="24"/>
          <w:szCs w:val="24"/>
          <w:rtl/>
        </w:rPr>
        <w:t>העליון קובע שהתיק ימתין להכרעה בשאלה העקרונית בתיק אחר.</w:t>
      </w:r>
    </w:p>
    <w:p w14:paraId="13591240" w14:textId="3E6DD401" w:rsidR="000B1B24" w:rsidRDefault="00227C6E" w:rsidP="007B6D06">
      <w:pPr>
        <w:pStyle w:val="a7"/>
        <w:numPr>
          <w:ilvl w:val="0"/>
          <w:numId w:val="60"/>
        </w:numPr>
        <w:pBdr>
          <w:top w:val="single" w:sz="4" w:space="1" w:color="auto"/>
          <w:left w:val="single" w:sz="4" w:space="1" w:color="auto"/>
          <w:bottom w:val="single" w:sz="4" w:space="1" w:color="auto"/>
          <w:right w:val="single" w:sz="4" w:space="1" w:color="auto"/>
        </w:pBdr>
        <w:spacing w:line="276" w:lineRule="auto"/>
        <w:jc w:val="both"/>
        <w:rPr>
          <w:rFonts w:ascii="David" w:hAnsi="David" w:cs="David"/>
          <w:sz w:val="24"/>
          <w:szCs w:val="24"/>
        </w:rPr>
      </w:pPr>
      <w:r w:rsidRPr="0095619C">
        <w:rPr>
          <w:rFonts w:ascii="David" w:hAnsi="David" w:cs="David" w:hint="cs"/>
          <w:sz w:val="24"/>
          <w:szCs w:val="24"/>
          <w:u w:val="single"/>
          <w:rtl/>
        </w:rPr>
        <w:t>פברואר 2005:</w:t>
      </w:r>
      <w:r w:rsidRPr="00A8083A">
        <w:rPr>
          <w:rFonts w:ascii="David" w:hAnsi="David" w:cs="David" w:hint="cs"/>
          <w:sz w:val="24"/>
          <w:szCs w:val="24"/>
          <w:rtl/>
        </w:rPr>
        <w:t xml:space="preserve"> העליון קובע שמדובר בסיבוב שלישי (לא שמים לב להחלטת הרשם </w:t>
      </w:r>
      <w:r w:rsidR="000B1B24">
        <w:rPr>
          <w:rFonts w:ascii="David" w:hAnsi="David" w:cs="David" w:hint="cs"/>
          <w:sz w:val="24"/>
          <w:szCs w:val="24"/>
          <w:rtl/>
        </w:rPr>
        <w:t>שמדובר בערעור בזכות)</w:t>
      </w:r>
      <w:r w:rsidRPr="00A8083A">
        <w:rPr>
          <w:rFonts w:ascii="David" w:hAnsi="David" w:cs="David" w:hint="cs"/>
          <w:sz w:val="24"/>
          <w:szCs w:val="24"/>
          <w:rtl/>
        </w:rPr>
        <w:t xml:space="preserve"> ומחליט למחוק את ההליך על הסף. </w:t>
      </w:r>
    </w:p>
    <w:p w14:paraId="102AF7FD" w14:textId="166F3C3A" w:rsidR="00227C6E" w:rsidRDefault="00227C6E" w:rsidP="007B6D06">
      <w:pPr>
        <w:pStyle w:val="a7"/>
        <w:numPr>
          <w:ilvl w:val="0"/>
          <w:numId w:val="60"/>
        </w:numPr>
        <w:pBdr>
          <w:top w:val="single" w:sz="4" w:space="1" w:color="auto"/>
          <w:left w:val="single" w:sz="4" w:space="1" w:color="auto"/>
          <w:bottom w:val="single" w:sz="4" w:space="1" w:color="auto"/>
          <w:right w:val="single" w:sz="4" w:space="1" w:color="auto"/>
        </w:pBdr>
        <w:spacing w:line="276" w:lineRule="auto"/>
        <w:jc w:val="both"/>
        <w:rPr>
          <w:rFonts w:ascii="David" w:hAnsi="David" w:cs="David"/>
          <w:sz w:val="24"/>
          <w:szCs w:val="24"/>
        </w:rPr>
      </w:pPr>
      <w:proofErr w:type="spellStart"/>
      <w:r w:rsidRPr="00A8083A">
        <w:rPr>
          <w:rFonts w:ascii="David" w:hAnsi="David" w:cs="David" w:hint="cs"/>
          <w:sz w:val="24"/>
          <w:szCs w:val="24"/>
          <w:rtl/>
        </w:rPr>
        <w:t>אלטורי</w:t>
      </w:r>
      <w:proofErr w:type="spellEnd"/>
      <w:r w:rsidRPr="00A8083A">
        <w:rPr>
          <w:rFonts w:ascii="David" w:hAnsi="David" w:cs="David" w:hint="cs"/>
          <w:sz w:val="24"/>
          <w:szCs w:val="24"/>
          <w:rtl/>
        </w:rPr>
        <w:t xml:space="preserve"> מערער והעליון "מתנצל" ואומר שיש לטעון לגוף העניין האם מדובר בערעור ברשות או בזכות.</w:t>
      </w:r>
      <w:r w:rsidR="000B1B24">
        <w:rPr>
          <w:rFonts w:ascii="David" w:hAnsi="David" w:cs="David" w:hint="cs"/>
          <w:sz w:val="24"/>
          <w:szCs w:val="24"/>
          <w:rtl/>
        </w:rPr>
        <w:t xml:space="preserve"> </w:t>
      </w:r>
    </w:p>
    <w:p w14:paraId="446647EC" w14:textId="506D6149" w:rsidR="000B1B24" w:rsidRPr="00A8083A" w:rsidRDefault="000B1B24" w:rsidP="007B6D06">
      <w:pPr>
        <w:pStyle w:val="a7"/>
        <w:numPr>
          <w:ilvl w:val="0"/>
          <w:numId w:val="60"/>
        </w:numPr>
        <w:pBdr>
          <w:top w:val="single" w:sz="4" w:space="1" w:color="auto"/>
          <w:left w:val="single" w:sz="4" w:space="1" w:color="auto"/>
          <w:bottom w:val="single" w:sz="4" w:space="1" w:color="auto"/>
          <w:right w:val="single" w:sz="4" w:space="1" w:color="auto"/>
        </w:pBdr>
        <w:spacing w:line="276" w:lineRule="auto"/>
        <w:jc w:val="both"/>
        <w:rPr>
          <w:rFonts w:ascii="David" w:hAnsi="David" w:cs="David"/>
          <w:sz w:val="24"/>
          <w:szCs w:val="24"/>
          <w:rtl/>
        </w:rPr>
      </w:pPr>
      <w:r w:rsidRPr="0095619C">
        <w:rPr>
          <w:rFonts w:ascii="David" w:hAnsi="David" w:cs="David" w:hint="cs"/>
          <w:sz w:val="24"/>
          <w:szCs w:val="24"/>
          <w:u w:val="single"/>
          <w:rtl/>
        </w:rPr>
        <w:t>אוגוסט 2005:</w:t>
      </w:r>
      <w:r>
        <w:rPr>
          <w:rFonts w:ascii="David" w:hAnsi="David" w:cs="David" w:hint="cs"/>
          <w:sz w:val="24"/>
          <w:szCs w:val="24"/>
          <w:rtl/>
        </w:rPr>
        <w:t xml:space="preserve"> לאחר טיעון העליון קובע שבכל זאת מדובר בערעור רשות וההליך יימחק על הסף.</w:t>
      </w:r>
      <w:r w:rsidR="002B74D8">
        <w:rPr>
          <w:rFonts w:ascii="David" w:hAnsi="David" w:cs="David" w:hint="cs"/>
          <w:sz w:val="24"/>
          <w:szCs w:val="24"/>
          <w:rtl/>
        </w:rPr>
        <w:t xml:space="preserve"> עם זאת, ביהמ"ש העליון נתן </w:t>
      </w:r>
      <w:proofErr w:type="spellStart"/>
      <w:r w:rsidR="002B74D8">
        <w:rPr>
          <w:rFonts w:ascii="David" w:hAnsi="David" w:cs="David" w:hint="cs"/>
          <w:sz w:val="24"/>
          <w:szCs w:val="24"/>
          <w:rtl/>
        </w:rPr>
        <w:t>לאלטורי</w:t>
      </w:r>
      <w:proofErr w:type="spellEnd"/>
      <w:r w:rsidR="002B74D8">
        <w:rPr>
          <w:rFonts w:ascii="David" w:hAnsi="David" w:cs="David" w:hint="cs"/>
          <w:sz w:val="24"/>
          <w:szCs w:val="24"/>
          <w:rtl/>
        </w:rPr>
        <w:t xml:space="preserve"> אפשרות להגיש בקשה להארכת מועד להגשת </w:t>
      </w:r>
      <w:proofErr w:type="spellStart"/>
      <w:r w:rsidR="002B74D8">
        <w:rPr>
          <w:rFonts w:ascii="David" w:hAnsi="David" w:cs="David" w:hint="cs"/>
          <w:sz w:val="24"/>
          <w:szCs w:val="24"/>
          <w:rtl/>
        </w:rPr>
        <w:t>בר"ע</w:t>
      </w:r>
      <w:proofErr w:type="spellEnd"/>
      <w:r w:rsidR="002B74D8">
        <w:rPr>
          <w:rFonts w:ascii="David" w:hAnsi="David" w:cs="David" w:hint="cs"/>
          <w:sz w:val="24"/>
          <w:szCs w:val="24"/>
          <w:rtl/>
        </w:rPr>
        <w:t>.</w:t>
      </w:r>
    </w:p>
    <w:p w14:paraId="1C1B8BAB" w14:textId="046CA2FE" w:rsidR="002B74D8" w:rsidRDefault="00227C6E" w:rsidP="0095619C">
      <w:pPr>
        <w:pBdr>
          <w:top w:val="single" w:sz="4" w:space="1" w:color="auto"/>
          <w:left w:val="single" w:sz="4" w:space="1" w:color="auto"/>
          <w:bottom w:val="single" w:sz="4" w:space="1" w:color="auto"/>
          <w:right w:val="single" w:sz="4" w:space="1" w:color="auto"/>
        </w:pBdr>
        <w:spacing w:line="276" w:lineRule="auto"/>
        <w:jc w:val="both"/>
        <w:rPr>
          <w:rFonts w:ascii="David" w:hAnsi="David" w:cs="David"/>
          <w:sz w:val="24"/>
          <w:szCs w:val="24"/>
          <w:rtl/>
        </w:rPr>
      </w:pPr>
      <w:r w:rsidRPr="00227C6E">
        <w:rPr>
          <w:rFonts w:ascii="David" w:hAnsi="David" w:cs="David" w:hint="cs"/>
          <w:b/>
          <w:bCs/>
          <w:sz w:val="24"/>
          <w:szCs w:val="24"/>
          <w:rtl/>
        </w:rPr>
        <w:t xml:space="preserve">הלכת </w:t>
      </w:r>
      <w:proofErr w:type="spellStart"/>
      <w:r w:rsidRPr="00227C6E">
        <w:rPr>
          <w:rFonts w:ascii="David" w:hAnsi="David" w:cs="David" w:hint="cs"/>
          <w:b/>
          <w:bCs/>
          <w:sz w:val="24"/>
          <w:szCs w:val="24"/>
          <w:rtl/>
        </w:rPr>
        <w:t>אלטורי</w:t>
      </w:r>
      <w:proofErr w:type="spellEnd"/>
      <w:r w:rsidRPr="00227C6E">
        <w:rPr>
          <w:rFonts w:ascii="David" w:hAnsi="David" w:cs="David" w:hint="cs"/>
          <w:b/>
          <w:bCs/>
          <w:sz w:val="24"/>
          <w:szCs w:val="24"/>
          <w:rtl/>
        </w:rPr>
        <w:t xml:space="preserve"> אומרת ש</w:t>
      </w:r>
      <w:r w:rsidR="002B74D8">
        <w:rPr>
          <w:rFonts w:ascii="David" w:hAnsi="David" w:cs="David" w:hint="cs"/>
          <w:b/>
          <w:bCs/>
          <w:sz w:val="24"/>
          <w:szCs w:val="24"/>
          <w:rtl/>
        </w:rPr>
        <w:t xml:space="preserve">מה שקובע הוא </w:t>
      </w:r>
      <w:r w:rsidRPr="00FF52E0">
        <w:rPr>
          <w:rFonts w:ascii="David" w:hAnsi="David" w:cs="David" w:hint="cs"/>
          <w:b/>
          <w:bCs/>
          <w:sz w:val="24"/>
          <w:szCs w:val="24"/>
          <w:u w:val="single"/>
          <w:rtl/>
        </w:rPr>
        <w:t>כמה פעמים מערכת המשפט עסקה בשאלה</w:t>
      </w:r>
      <w:r>
        <w:rPr>
          <w:rFonts w:ascii="David" w:hAnsi="David" w:cs="David" w:hint="cs"/>
          <w:sz w:val="24"/>
          <w:szCs w:val="24"/>
          <w:rtl/>
        </w:rPr>
        <w:t xml:space="preserve"> (האם מדובר בתאונת </w:t>
      </w:r>
      <w:proofErr w:type="spellStart"/>
      <w:r>
        <w:rPr>
          <w:rFonts w:ascii="David" w:hAnsi="David" w:cs="David" w:hint="cs"/>
          <w:sz w:val="24"/>
          <w:szCs w:val="24"/>
          <w:rtl/>
        </w:rPr>
        <w:t>דריכם</w:t>
      </w:r>
      <w:proofErr w:type="spellEnd"/>
      <w:r>
        <w:rPr>
          <w:rFonts w:ascii="David" w:hAnsi="David" w:cs="David" w:hint="cs"/>
          <w:sz w:val="24"/>
          <w:szCs w:val="24"/>
          <w:rtl/>
        </w:rPr>
        <w:t xml:space="preserve"> או לא)</w:t>
      </w:r>
      <w:r w:rsidR="000B1B24">
        <w:rPr>
          <w:rFonts w:ascii="David" w:hAnsi="David" w:cs="David" w:hint="cs"/>
          <w:sz w:val="24"/>
          <w:szCs w:val="24"/>
          <w:rtl/>
        </w:rPr>
        <w:t xml:space="preserve"> </w:t>
      </w:r>
      <w:r w:rsidR="000B1B24" w:rsidRPr="000B1B24">
        <w:rPr>
          <w:rFonts w:ascii="David" w:hAnsi="David" w:cs="David" w:hint="cs"/>
          <w:b/>
          <w:bCs/>
          <w:sz w:val="24"/>
          <w:szCs w:val="24"/>
          <w:rtl/>
        </w:rPr>
        <w:t>-</w:t>
      </w:r>
      <w:r w:rsidRPr="000B1B24">
        <w:rPr>
          <w:rFonts w:ascii="David" w:hAnsi="David" w:cs="David" w:hint="cs"/>
          <w:b/>
          <w:bCs/>
          <w:sz w:val="24"/>
          <w:szCs w:val="24"/>
          <w:rtl/>
        </w:rPr>
        <w:t xml:space="preserve"> היות שעסקו בה פעמיים, </w:t>
      </w:r>
      <w:r w:rsidR="00FF52E0">
        <w:rPr>
          <w:rFonts w:ascii="David" w:hAnsi="David" w:cs="David" w:hint="cs"/>
          <w:b/>
          <w:bCs/>
          <w:sz w:val="24"/>
          <w:szCs w:val="24"/>
          <w:rtl/>
        </w:rPr>
        <w:t>מדובר</w:t>
      </w:r>
      <w:r w:rsidRPr="000B1B24">
        <w:rPr>
          <w:rFonts w:ascii="David" w:hAnsi="David" w:cs="David" w:hint="cs"/>
          <w:b/>
          <w:bCs/>
          <w:sz w:val="24"/>
          <w:szCs w:val="24"/>
          <w:rtl/>
        </w:rPr>
        <w:t xml:space="preserve"> </w:t>
      </w:r>
      <w:r w:rsidR="00FF52E0">
        <w:rPr>
          <w:rFonts w:ascii="David" w:hAnsi="David" w:cs="David" w:hint="cs"/>
          <w:b/>
          <w:bCs/>
          <w:sz w:val="24"/>
          <w:szCs w:val="24"/>
          <w:rtl/>
        </w:rPr>
        <w:t>ב</w:t>
      </w:r>
      <w:r w:rsidRPr="000B1B24">
        <w:rPr>
          <w:rFonts w:ascii="David" w:hAnsi="David" w:cs="David" w:hint="cs"/>
          <w:b/>
          <w:bCs/>
          <w:sz w:val="24"/>
          <w:szCs w:val="24"/>
          <w:rtl/>
        </w:rPr>
        <w:t>ערעור ברשות.</w:t>
      </w:r>
      <w:r>
        <w:rPr>
          <w:rFonts w:ascii="David" w:hAnsi="David" w:cs="David" w:hint="cs"/>
          <w:sz w:val="24"/>
          <w:szCs w:val="24"/>
          <w:rtl/>
        </w:rPr>
        <w:t xml:space="preserve"> </w:t>
      </w:r>
    </w:p>
    <w:p w14:paraId="1EA95CE5" w14:textId="033B265B" w:rsidR="00227C6E" w:rsidRPr="002B74D8" w:rsidRDefault="00227C6E" w:rsidP="007B6D06">
      <w:pPr>
        <w:pStyle w:val="a7"/>
        <w:numPr>
          <w:ilvl w:val="0"/>
          <w:numId w:val="60"/>
        </w:numPr>
        <w:pBdr>
          <w:top w:val="single" w:sz="4" w:space="1" w:color="auto"/>
          <w:left w:val="single" w:sz="4" w:space="1" w:color="auto"/>
          <w:bottom w:val="single" w:sz="4" w:space="1" w:color="auto"/>
          <w:right w:val="single" w:sz="4" w:space="1" w:color="auto"/>
        </w:pBdr>
        <w:spacing w:line="276" w:lineRule="auto"/>
        <w:jc w:val="both"/>
        <w:rPr>
          <w:rFonts w:ascii="David" w:hAnsi="David" w:cs="David"/>
          <w:sz w:val="24"/>
          <w:szCs w:val="24"/>
          <w:rtl/>
        </w:rPr>
      </w:pPr>
      <w:r w:rsidRPr="0095619C">
        <w:rPr>
          <w:rFonts w:ascii="David" w:hAnsi="David" w:cs="David" w:hint="cs"/>
          <w:sz w:val="24"/>
          <w:szCs w:val="24"/>
          <w:u w:val="single"/>
          <w:rtl/>
        </w:rPr>
        <w:t>אוקטובר 2005:</w:t>
      </w:r>
      <w:r w:rsidRPr="002B74D8">
        <w:rPr>
          <w:rFonts w:ascii="David" w:hAnsi="David" w:cs="David" w:hint="cs"/>
          <w:sz w:val="24"/>
          <w:szCs w:val="24"/>
          <w:rtl/>
        </w:rPr>
        <w:t xml:space="preserve"> רשמת העליון מאפשרת </w:t>
      </w:r>
      <w:proofErr w:type="spellStart"/>
      <w:r w:rsidRPr="002B74D8">
        <w:rPr>
          <w:rFonts w:ascii="David" w:hAnsi="David" w:cs="David" w:hint="cs"/>
          <w:sz w:val="24"/>
          <w:szCs w:val="24"/>
          <w:rtl/>
        </w:rPr>
        <w:t>לאלטורי</w:t>
      </w:r>
      <w:proofErr w:type="spellEnd"/>
      <w:r w:rsidRPr="002B74D8">
        <w:rPr>
          <w:rFonts w:ascii="David" w:hAnsi="David" w:cs="David" w:hint="cs"/>
          <w:sz w:val="24"/>
          <w:szCs w:val="24"/>
          <w:rtl/>
        </w:rPr>
        <w:t xml:space="preserve"> להגיש </w:t>
      </w:r>
      <w:proofErr w:type="spellStart"/>
      <w:r w:rsidRPr="002B74D8">
        <w:rPr>
          <w:rFonts w:ascii="David" w:hAnsi="David" w:cs="David" w:hint="cs"/>
          <w:sz w:val="24"/>
          <w:szCs w:val="24"/>
          <w:rtl/>
        </w:rPr>
        <w:t>בר"ע</w:t>
      </w:r>
      <w:proofErr w:type="spellEnd"/>
      <w:r w:rsidRPr="002B74D8">
        <w:rPr>
          <w:rFonts w:ascii="David" w:hAnsi="David" w:cs="David" w:hint="cs"/>
          <w:sz w:val="24"/>
          <w:szCs w:val="24"/>
          <w:rtl/>
        </w:rPr>
        <w:t xml:space="preserve"> ו</w:t>
      </w:r>
      <w:r w:rsidR="000B1B24" w:rsidRPr="002B74D8">
        <w:rPr>
          <w:rFonts w:ascii="David" w:hAnsi="David" w:cs="David" w:hint="cs"/>
          <w:sz w:val="24"/>
          <w:szCs w:val="24"/>
          <w:rtl/>
        </w:rPr>
        <w:t xml:space="preserve">בקשת </w:t>
      </w:r>
      <w:r w:rsidRPr="002B74D8">
        <w:rPr>
          <w:rFonts w:ascii="David" w:hAnsi="David" w:cs="David" w:hint="cs"/>
          <w:sz w:val="24"/>
          <w:szCs w:val="24"/>
          <w:rtl/>
        </w:rPr>
        <w:t>פטור מערבון.</w:t>
      </w:r>
    </w:p>
    <w:p w14:paraId="0523A93C" w14:textId="25E91256" w:rsidR="00227C6E" w:rsidRPr="000B1B24" w:rsidRDefault="00227C6E" w:rsidP="007B6D06">
      <w:pPr>
        <w:pStyle w:val="a7"/>
        <w:numPr>
          <w:ilvl w:val="0"/>
          <w:numId w:val="60"/>
        </w:numPr>
        <w:pBdr>
          <w:top w:val="single" w:sz="4" w:space="1" w:color="auto"/>
          <w:left w:val="single" w:sz="4" w:space="1" w:color="auto"/>
          <w:bottom w:val="single" w:sz="4" w:space="1" w:color="auto"/>
          <w:right w:val="single" w:sz="4" w:space="1" w:color="auto"/>
        </w:pBdr>
        <w:spacing w:line="276" w:lineRule="auto"/>
        <w:jc w:val="both"/>
        <w:rPr>
          <w:rFonts w:ascii="David" w:hAnsi="David" w:cs="David"/>
          <w:sz w:val="24"/>
          <w:szCs w:val="24"/>
          <w:rtl/>
        </w:rPr>
      </w:pPr>
      <w:r w:rsidRPr="0095619C">
        <w:rPr>
          <w:rFonts w:ascii="David" w:hAnsi="David" w:cs="David" w:hint="cs"/>
          <w:sz w:val="24"/>
          <w:szCs w:val="24"/>
          <w:u w:val="single"/>
          <w:rtl/>
        </w:rPr>
        <w:t>ספטמבר 2006:</w:t>
      </w:r>
      <w:r w:rsidRPr="000B1B24">
        <w:rPr>
          <w:rFonts w:ascii="David" w:hAnsi="David" w:cs="David" w:hint="cs"/>
          <w:sz w:val="24"/>
          <w:szCs w:val="24"/>
          <w:rtl/>
        </w:rPr>
        <w:t xml:space="preserve"> </w:t>
      </w:r>
      <w:r w:rsidRPr="000B1B24">
        <w:rPr>
          <w:rFonts w:ascii="David" w:hAnsi="David" w:cs="David" w:hint="cs"/>
          <w:b/>
          <w:bCs/>
          <w:sz w:val="24"/>
          <w:szCs w:val="24"/>
          <w:rtl/>
        </w:rPr>
        <w:t>ה</w:t>
      </w:r>
      <w:r w:rsidR="00EE7FF3" w:rsidRPr="000B1B24">
        <w:rPr>
          <w:rFonts w:ascii="David" w:hAnsi="David" w:cs="David" w:hint="cs"/>
          <w:b/>
          <w:bCs/>
          <w:sz w:val="24"/>
          <w:szCs w:val="24"/>
          <w:rtl/>
        </w:rPr>
        <w:t>עליון מקבל</w:t>
      </w:r>
      <w:r w:rsidRPr="000B1B24">
        <w:rPr>
          <w:rFonts w:ascii="David" w:hAnsi="David" w:cs="David" w:hint="cs"/>
          <w:b/>
          <w:bCs/>
          <w:sz w:val="24"/>
          <w:szCs w:val="24"/>
          <w:rtl/>
        </w:rPr>
        <w:t xml:space="preserve"> את בקשת הערעור,</w:t>
      </w:r>
      <w:r w:rsidRPr="000B1B24">
        <w:rPr>
          <w:rFonts w:ascii="David" w:hAnsi="David" w:cs="David" w:hint="cs"/>
          <w:sz w:val="24"/>
          <w:szCs w:val="24"/>
          <w:rtl/>
        </w:rPr>
        <w:t xml:space="preserve"> מקבל את הערעור ו</w:t>
      </w:r>
      <w:r w:rsidR="000B1B24">
        <w:rPr>
          <w:rFonts w:ascii="David" w:hAnsi="David" w:cs="David" w:hint="cs"/>
          <w:sz w:val="24"/>
          <w:szCs w:val="24"/>
          <w:rtl/>
        </w:rPr>
        <w:t xml:space="preserve">קובע </w:t>
      </w:r>
      <w:r w:rsidRPr="000B1B24">
        <w:rPr>
          <w:rFonts w:ascii="David" w:hAnsi="David" w:cs="David" w:hint="cs"/>
          <w:sz w:val="24"/>
          <w:szCs w:val="24"/>
          <w:rtl/>
        </w:rPr>
        <w:t xml:space="preserve">כי מדובר בתאונת דרכים. התיק מוחזר לבימ"ש השלום ומסתיים בפשרה שבה </w:t>
      </w:r>
      <w:r w:rsidR="000B1B24">
        <w:rPr>
          <w:rFonts w:ascii="David" w:hAnsi="David" w:cs="David" w:hint="cs"/>
          <w:sz w:val="24"/>
          <w:szCs w:val="24"/>
          <w:rtl/>
        </w:rPr>
        <w:t xml:space="preserve">המבטחת משלמת </w:t>
      </w:r>
      <w:proofErr w:type="spellStart"/>
      <w:r w:rsidR="000B1B24">
        <w:rPr>
          <w:rFonts w:ascii="David" w:hAnsi="David" w:cs="David" w:hint="cs"/>
          <w:sz w:val="24"/>
          <w:szCs w:val="24"/>
          <w:rtl/>
        </w:rPr>
        <w:t>לאלטורי</w:t>
      </w:r>
      <w:proofErr w:type="spellEnd"/>
      <w:r w:rsidR="000B1B24">
        <w:rPr>
          <w:rFonts w:ascii="David" w:hAnsi="David" w:cs="David" w:hint="cs"/>
          <w:sz w:val="24"/>
          <w:szCs w:val="24"/>
          <w:rtl/>
        </w:rPr>
        <w:t xml:space="preserve"> </w:t>
      </w:r>
      <w:r w:rsidRPr="000B1B24">
        <w:rPr>
          <w:rFonts w:ascii="David" w:hAnsi="David" w:cs="David" w:hint="cs"/>
          <w:sz w:val="24"/>
          <w:szCs w:val="24"/>
          <w:rtl/>
        </w:rPr>
        <w:t>סכום לא גבוה.</w:t>
      </w:r>
    </w:p>
    <w:p w14:paraId="3464AE49" w14:textId="16C8BCAE" w:rsidR="00C17603" w:rsidRPr="0095619C" w:rsidRDefault="003C6205" w:rsidP="0095619C">
      <w:pPr>
        <w:spacing w:line="276" w:lineRule="auto"/>
        <w:jc w:val="both"/>
        <w:rPr>
          <w:sz w:val="20"/>
          <w:szCs w:val="20"/>
          <w:rtl/>
        </w:rPr>
      </w:pPr>
      <w:r w:rsidRPr="0095619C">
        <w:rPr>
          <w:rFonts w:hint="cs"/>
          <w:sz w:val="20"/>
          <w:szCs w:val="20"/>
          <w:rtl/>
        </w:rPr>
        <w:t>טיפים למבחן:</w:t>
      </w:r>
    </w:p>
    <w:p w14:paraId="06F15910" w14:textId="44813B5F" w:rsidR="0095619C" w:rsidRPr="0095619C" w:rsidRDefault="003C6205" w:rsidP="007B6D06">
      <w:pPr>
        <w:pStyle w:val="a7"/>
        <w:numPr>
          <w:ilvl w:val="0"/>
          <w:numId w:val="63"/>
        </w:numPr>
        <w:spacing w:line="276" w:lineRule="auto"/>
        <w:jc w:val="both"/>
        <w:rPr>
          <w:sz w:val="20"/>
          <w:szCs w:val="20"/>
          <w:rtl/>
        </w:rPr>
      </w:pPr>
      <w:proofErr w:type="spellStart"/>
      <w:r w:rsidRPr="0095619C">
        <w:rPr>
          <w:rFonts w:hint="cs"/>
          <w:b/>
          <w:bCs/>
          <w:sz w:val="20"/>
          <w:szCs w:val="20"/>
          <w:rtl/>
        </w:rPr>
        <w:t>הקייס</w:t>
      </w:r>
      <w:proofErr w:type="spellEnd"/>
      <w:r w:rsidRPr="0095619C">
        <w:rPr>
          <w:rFonts w:hint="cs"/>
          <w:b/>
          <w:bCs/>
          <w:sz w:val="20"/>
          <w:szCs w:val="20"/>
          <w:rtl/>
        </w:rPr>
        <w:t xml:space="preserve"> ייבדק על שני צירים: בקיאות </w:t>
      </w:r>
      <w:r w:rsidR="0095619C" w:rsidRPr="0095619C">
        <w:rPr>
          <w:rFonts w:hint="cs"/>
          <w:b/>
          <w:bCs/>
          <w:sz w:val="20"/>
          <w:szCs w:val="20"/>
          <w:rtl/>
        </w:rPr>
        <w:t>ו</w:t>
      </w:r>
      <w:r w:rsidRPr="0095619C">
        <w:rPr>
          <w:rFonts w:hint="cs"/>
          <w:b/>
          <w:bCs/>
          <w:sz w:val="20"/>
          <w:szCs w:val="20"/>
          <w:rtl/>
        </w:rPr>
        <w:t xml:space="preserve">הבנה </w:t>
      </w:r>
      <w:r w:rsidR="0095619C" w:rsidRPr="0095619C">
        <w:rPr>
          <w:rFonts w:hint="cs"/>
          <w:b/>
          <w:bCs/>
          <w:sz w:val="20"/>
          <w:szCs w:val="20"/>
          <w:rtl/>
        </w:rPr>
        <w:t>ב</w:t>
      </w:r>
      <w:r w:rsidRPr="0095619C">
        <w:rPr>
          <w:rFonts w:hint="cs"/>
          <w:b/>
          <w:bCs/>
          <w:sz w:val="20"/>
          <w:szCs w:val="20"/>
          <w:rtl/>
        </w:rPr>
        <w:t>דין והבנה של האסטרטגיות העומדות בפני בעל הדין</w:t>
      </w:r>
      <w:r w:rsidRPr="0095619C">
        <w:rPr>
          <w:rFonts w:hint="cs"/>
          <w:sz w:val="20"/>
          <w:szCs w:val="20"/>
          <w:rtl/>
        </w:rPr>
        <w:t xml:space="preserve"> (מה יקדם את האינטרס של הלקוח? מה הכי חכם לעשות בהינתן </w:t>
      </w:r>
      <w:r w:rsidR="0095619C" w:rsidRPr="0095619C">
        <w:rPr>
          <w:rFonts w:hint="cs"/>
          <w:sz w:val="20"/>
          <w:szCs w:val="20"/>
          <w:rtl/>
        </w:rPr>
        <w:t xml:space="preserve">החלופות </w:t>
      </w:r>
      <w:r w:rsidR="00C17603" w:rsidRPr="0095619C">
        <w:rPr>
          <w:rFonts w:hint="cs"/>
          <w:sz w:val="20"/>
          <w:szCs w:val="20"/>
          <w:rtl/>
        </w:rPr>
        <w:t xml:space="preserve">הליטיגטוריות </w:t>
      </w:r>
      <w:r w:rsidRPr="0095619C">
        <w:rPr>
          <w:rFonts w:hint="cs"/>
          <w:sz w:val="20"/>
          <w:szCs w:val="20"/>
          <w:rtl/>
        </w:rPr>
        <w:t>והחוץ-ליטיגטוריו</w:t>
      </w:r>
      <w:r w:rsidRPr="0095619C">
        <w:rPr>
          <w:rFonts w:hint="eastAsia"/>
          <w:sz w:val="20"/>
          <w:szCs w:val="20"/>
          <w:rtl/>
        </w:rPr>
        <w:t>ת</w:t>
      </w:r>
      <w:r w:rsidRPr="0095619C">
        <w:rPr>
          <w:rFonts w:hint="cs"/>
          <w:sz w:val="20"/>
          <w:szCs w:val="20"/>
          <w:rtl/>
        </w:rPr>
        <w:t xml:space="preserve"> </w:t>
      </w:r>
      <w:r w:rsidR="00C17603" w:rsidRPr="0095619C">
        <w:rPr>
          <w:rFonts w:hint="cs"/>
          <w:sz w:val="20"/>
          <w:szCs w:val="20"/>
          <w:rtl/>
        </w:rPr>
        <w:t>הקיימות</w:t>
      </w:r>
      <w:r w:rsidRPr="0095619C">
        <w:rPr>
          <w:rFonts w:hint="cs"/>
          <w:sz w:val="20"/>
          <w:szCs w:val="20"/>
          <w:rtl/>
        </w:rPr>
        <w:t xml:space="preserve">? </w:t>
      </w:r>
      <w:r w:rsidR="0095619C" w:rsidRPr="0095619C">
        <w:rPr>
          <w:rFonts w:hint="cs"/>
          <w:sz w:val="20"/>
          <w:szCs w:val="20"/>
          <w:rtl/>
        </w:rPr>
        <w:t xml:space="preserve">חשוב - </w:t>
      </w:r>
      <w:r w:rsidRPr="0095619C">
        <w:rPr>
          <w:rFonts w:hint="cs"/>
          <w:sz w:val="20"/>
          <w:szCs w:val="20"/>
          <w:rtl/>
        </w:rPr>
        <w:t xml:space="preserve">הכל בהתאם לנסיבות ולא בהכרח לפי התשובה המשפטית הכי ברורה; </w:t>
      </w:r>
      <w:r w:rsidR="00C17603" w:rsidRPr="0095619C">
        <w:rPr>
          <w:rFonts w:hint="cs"/>
          <w:sz w:val="20"/>
          <w:szCs w:val="20"/>
          <w:rtl/>
        </w:rPr>
        <w:t>יש "להקשיב" ללקוח</w:t>
      </w:r>
      <w:r w:rsidR="0095619C" w:rsidRPr="0095619C">
        <w:rPr>
          <w:rFonts w:hint="cs"/>
          <w:sz w:val="20"/>
          <w:szCs w:val="20"/>
          <w:rtl/>
        </w:rPr>
        <w:t>).</w:t>
      </w:r>
    </w:p>
    <w:p w14:paraId="71B8C8C8" w14:textId="1B8A528F" w:rsidR="003C6205" w:rsidRPr="0095619C" w:rsidRDefault="0095619C" w:rsidP="007B6D06">
      <w:pPr>
        <w:pStyle w:val="a7"/>
        <w:numPr>
          <w:ilvl w:val="0"/>
          <w:numId w:val="63"/>
        </w:numPr>
        <w:spacing w:line="276" w:lineRule="auto"/>
        <w:jc w:val="both"/>
        <w:rPr>
          <w:sz w:val="20"/>
          <w:szCs w:val="20"/>
          <w:rtl/>
        </w:rPr>
      </w:pPr>
      <w:r w:rsidRPr="0095619C">
        <w:rPr>
          <w:rFonts w:hint="cs"/>
          <w:sz w:val="20"/>
          <w:szCs w:val="20"/>
          <w:rtl/>
        </w:rPr>
        <w:t>יש לזהות את ה</w:t>
      </w:r>
      <w:r w:rsidR="00C756E9" w:rsidRPr="0095619C">
        <w:rPr>
          <w:rFonts w:hint="cs"/>
          <w:sz w:val="20"/>
          <w:szCs w:val="20"/>
          <w:rtl/>
        </w:rPr>
        <w:t xml:space="preserve">ענפים </w:t>
      </w:r>
      <w:r w:rsidR="003C6205" w:rsidRPr="0095619C">
        <w:rPr>
          <w:rFonts w:hint="cs"/>
          <w:sz w:val="20"/>
          <w:szCs w:val="20"/>
          <w:rtl/>
        </w:rPr>
        <w:t>הדוקטרינרים</w:t>
      </w:r>
      <w:r w:rsidR="00C756E9" w:rsidRPr="0095619C">
        <w:rPr>
          <w:rFonts w:hint="cs"/>
          <w:sz w:val="20"/>
          <w:szCs w:val="20"/>
          <w:rtl/>
        </w:rPr>
        <w:t xml:space="preserve"> הרלוונטיים</w:t>
      </w:r>
      <w:r w:rsidRPr="0095619C">
        <w:rPr>
          <w:rFonts w:hint="cs"/>
          <w:sz w:val="20"/>
          <w:szCs w:val="20"/>
          <w:rtl/>
        </w:rPr>
        <w:t xml:space="preserve">. חלק משמעותי מהדוקטרינות המרכזיות שלמדנו ייכלל </w:t>
      </w:r>
      <w:proofErr w:type="spellStart"/>
      <w:r w:rsidRPr="0095619C">
        <w:rPr>
          <w:rFonts w:hint="cs"/>
          <w:sz w:val="20"/>
          <w:szCs w:val="20"/>
          <w:rtl/>
        </w:rPr>
        <w:t>בקייס</w:t>
      </w:r>
      <w:proofErr w:type="spellEnd"/>
      <w:r w:rsidRPr="0095619C">
        <w:rPr>
          <w:rFonts w:hint="cs"/>
          <w:sz w:val="20"/>
          <w:szCs w:val="20"/>
          <w:rtl/>
        </w:rPr>
        <w:t>.</w:t>
      </w:r>
      <w:r w:rsidR="00C756E9" w:rsidRPr="0095619C">
        <w:rPr>
          <w:rFonts w:hint="cs"/>
          <w:sz w:val="20"/>
          <w:szCs w:val="20"/>
          <w:rtl/>
        </w:rPr>
        <w:t xml:space="preserve"> </w:t>
      </w:r>
    </w:p>
    <w:p w14:paraId="6324A826" w14:textId="673208F1" w:rsidR="003C6205" w:rsidRPr="0095619C" w:rsidRDefault="003C6205" w:rsidP="007B6D06">
      <w:pPr>
        <w:pStyle w:val="a7"/>
        <w:numPr>
          <w:ilvl w:val="0"/>
          <w:numId w:val="63"/>
        </w:numPr>
        <w:spacing w:line="276" w:lineRule="auto"/>
        <w:jc w:val="both"/>
        <w:rPr>
          <w:sz w:val="20"/>
          <w:szCs w:val="20"/>
          <w:rtl/>
        </w:rPr>
      </w:pPr>
      <w:r w:rsidRPr="0095619C">
        <w:rPr>
          <w:b/>
          <w:bCs/>
          <w:sz w:val="20"/>
          <w:szCs w:val="20"/>
          <w:rtl/>
        </w:rPr>
        <w:t xml:space="preserve">יש </w:t>
      </w:r>
      <w:r w:rsidRPr="0095619C">
        <w:rPr>
          <w:rFonts w:hint="cs"/>
          <w:b/>
          <w:bCs/>
          <w:sz w:val="20"/>
          <w:szCs w:val="20"/>
          <w:rtl/>
        </w:rPr>
        <w:t>שני רכיבים לכל תשובה:</w:t>
      </w:r>
      <w:r w:rsidRPr="0095619C">
        <w:rPr>
          <w:rFonts w:hint="cs"/>
          <w:sz w:val="20"/>
          <w:szCs w:val="20"/>
          <w:rtl/>
        </w:rPr>
        <w:t xml:space="preserve"> אם נאמר שהייתה ליטיגציה קודמת </w:t>
      </w:r>
      <w:proofErr w:type="spellStart"/>
      <w:r w:rsidRPr="0095619C">
        <w:rPr>
          <w:rFonts w:hint="cs"/>
          <w:sz w:val="20"/>
          <w:szCs w:val="20"/>
          <w:rtl/>
        </w:rPr>
        <w:t>בקייס</w:t>
      </w:r>
      <w:proofErr w:type="spellEnd"/>
      <w:r w:rsidRPr="0095619C">
        <w:rPr>
          <w:rFonts w:hint="cs"/>
          <w:sz w:val="20"/>
          <w:szCs w:val="20"/>
          <w:rtl/>
        </w:rPr>
        <w:t xml:space="preserve">, צריך לדון במעשה בית דין אבל גם בהקשר ובסיטואציה. האם עומד בפנינו נתבע או תובע? האם היה הליך קודם? באיזה מצב אנחנו נמצאים? </w:t>
      </w:r>
      <w:r w:rsidRPr="0095619C">
        <w:rPr>
          <w:rFonts w:hint="cs"/>
          <w:b/>
          <w:bCs/>
          <w:sz w:val="20"/>
          <w:szCs w:val="20"/>
          <w:rtl/>
        </w:rPr>
        <w:t>לא די לזהות שאלות משפטיות ולנתח אותן, יש לזהות את ההליך ומה האפשרויות העומדות בפנינו.</w:t>
      </w:r>
    </w:p>
    <w:p w14:paraId="5235C5C5" w14:textId="32E48394" w:rsidR="003C6205" w:rsidRPr="0095619C" w:rsidRDefault="003C6205" w:rsidP="007B6D06">
      <w:pPr>
        <w:pStyle w:val="a7"/>
        <w:numPr>
          <w:ilvl w:val="0"/>
          <w:numId w:val="63"/>
        </w:numPr>
        <w:spacing w:line="276" w:lineRule="auto"/>
        <w:jc w:val="both"/>
        <w:rPr>
          <w:sz w:val="20"/>
          <w:szCs w:val="20"/>
          <w:rtl/>
        </w:rPr>
      </w:pPr>
      <w:r w:rsidRPr="0095619C">
        <w:rPr>
          <w:rFonts w:hint="cs"/>
          <w:sz w:val="20"/>
          <w:szCs w:val="20"/>
          <w:rtl/>
        </w:rPr>
        <w:t>לקחת את הזמן ולהבין מה קורה כי יש מגבלת מקום, וההמלצה היא לכתוב 3.5 עמודים מתוך 5.</w:t>
      </w:r>
    </w:p>
    <w:p w14:paraId="50762E62" w14:textId="1B4B21D5" w:rsidR="00C336A7" w:rsidRPr="0095619C" w:rsidRDefault="003C6205" w:rsidP="007B6D06">
      <w:pPr>
        <w:pStyle w:val="a7"/>
        <w:numPr>
          <w:ilvl w:val="0"/>
          <w:numId w:val="63"/>
        </w:numPr>
        <w:spacing w:line="276" w:lineRule="auto"/>
        <w:jc w:val="both"/>
        <w:rPr>
          <w:sz w:val="20"/>
          <w:szCs w:val="20"/>
          <w:rtl/>
        </w:rPr>
      </w:pPr>
      <w:r w:rsidRPr="0095619C">
        <w:rPr>
          <w:rFonts w:hint="cs"/>
          <w:b/>
          <w:bCs/>
          <w:sz w:val="20"/>
          <w:szCs w:val="20"/>
          <w:rtl/>
        </w:rPr>
        <w:t>לא לירות לכל הכיוונים, לזהות מה לא רלוונטי.</w:t>
      </w:r>
      <w:r w:rsidRPr="0095619C">
        <w:rPr>
          <w:rFonts w:hint="cs"/>
          <w:sz w:val="20"/>
          <w:szCs w:val="20"/>
          <w:rtl/>
        </w:rPr>
        <w:t xml:space="preserve"> </w:t>
      </w:r>
      <w:r w:rsidR="00C336A7" w:rsidRPr="0095619C">
        <w:rPr>
          <w:rFonts w:hint="cs"/>
          <w:sz w:val="20"/>
          <w:szCs w:val="20"/>
          <w:rtl/>
        </w:rPr>
        <w:t xml:space="preserve">אם מישהי אומרת שהיה לה עו"ד ורוצה שניקח את התיק, לא רלוונטי לעשות בירור של סמכות מקומית (כי נרכשה כבר סמכות). </w:t>
      </w:r>
    </w:p>
    <w:p w14:paraId="2B1403C3" w14:textId="476FC544" w:rsidR="0095619C" w:rsidRPr="0095619C" w:rsidRDefault="0017015C" w:rsidP="007B6D06">
      <w:pPr>
        <w:pStyle w:val="a7"/>
        <w:numPr>
          <w:ilvl w:val="0"/>
          <w:numId w:val="63"/>
        </w:numPr>
        <w:spacing w:line="276" w:lineRule="auto"/>
        <w:jc w:val="both"/>
        <w:rPr>
          <w:sz w:val="20"/>
          <w:szCs w:val="20"/>
        </w:rPr>
      </w:pPr>
      <w:r w:rsidRPr="0095619C">
        <w:rPr>
          <w:rFonts w:hint="cs"/>
          <w:sz w:val="20"/>
          <w:szCs w:val="20"/>
          <w:rtl/>
        </w:rPr>
        <w:t>שאלת מחשבה: תופיע תקנה, מה היא משנה מהמצב הקיים? האם היא ראויה או לא?</w:t>
      </w:r>
      <w:r w:rsidR="0095619C" w:rsidRPr="0095619C">
        <w:rPr>
          <w:rFonts w:hint="cs"/>
          <w:sz w:val="20"/>
          <w:szCs w:val="20"/>
          <w:rtl/>
        </w:rPr>
        <w:t xml:space="preserve"> </w:t>
      </w:r>
      <w:r w:rsidR="00277E2D" w:rsidRPr="0095619C">
        <w:rPr>
          <w:rFonts w:hint="cs"/>
          <w:sz w:val="20"/>
          <w:szCs w:val="20"/>
          <w:rtl/>
        </w:rPr>
        <w:t xml:space="preserve">בהתחשב בביקורות </w:t>
      </w:r>
      <w:r w:rsidRPr="0095619C">
        <w:rPr>
          <w:rFonts w:hint="cs"/>
          <w:sz w:val="20"/>
          <w:szCs w:val="20"/>
          <w:rtl/>
        </w:rPr>
        <w:t>על התקנה שקראת, הציעי הסדר עדיף ו</w:t>
      </w:r>
      <w:r w:rsidR="0095619C" w:rsidRPr="0095619C">
        <w:rPr>
          <w:rFonts w:hint="cs"/>
          <w:sz w:val="20"/>
          <w:szCs w:val="20"/>
          <w:rtl/>
        </w:rPr>
        <w:t>ה</w:t>
      </w:r>
      <w:r w:rsidRPr="0095619C">
        <w:rPr>
          <w:rFonts w:hint="cs"/>
          <w:sz w:val="20"/>
          <w:szCs w:val="20"/>
          <w:rtl/>
        </w:rPr>
        <w:t xml:space="preserve">צדיקי אותו. </w:t>
      </w:r>
      <w:r w:rsidRPr="009158B5">
        <w:rPr>
          <w:rFonts w:hint="cs"/>
          <w:b/>
          <w:bCs/>
          <w:sz w:val="20"/>
          <w:szCs w:val="20"/>
          <w:rtl/>
        </w:rPr>
        <w:t xml:space="preserve">להיות יצירתיים בהקשר של המשפט הקיים, משהו </w:t>
      </w:r>
      <w:r w:rsidR="0095619C" w:rsidRPr="009158B5">
        <w:rPr>
          <w:rFonts w:hint="cs"/>
          <w:b/>
          <w:bCs/>
          <w:sz w:val="20"/>
          <w:szCs w:val="20"/>
          <w:rtl/>
        </w:rPr>
        <w:t>ש</w:t>
      </w:r>
      <w:r w:rsidRPr="009158B5">
        <w:rPr>
          <w:rFonts w:hint="cs"/>
          <w:b/>
          <w:bCs/>
          <w:sz w:val="20"/>
          <w:szCs w:val="20"/>
          <w:rtl/>
        </w:rPr>
        <w:t>יכול לעבוד</w:t>
      </w:r>
      <w:r w:rsidRPr="0095619C">
        <w:rPr>
          <w:rFonts w:hint="cs"/>
          <w:sz w:val="20"/>
          <w:szCs w:val="20"/>
          <w:rtl/>
        </w:rPr>
        <w:t>. לחשוב מחוץ לקופסה, להראות חשיבה מקורית שמעוגנת בדין.</w:t>
      </w:r>
      <w:r w:rsidR="00277E2D" w:rsidRPr="0095619C">
        <w:rPr>
          <w:rFonts w:hint="cs"/>
          <w:sz w:val="20"/>
          <w:szCs w:val="20"/>
          <w:rtl/>
        </w:rPr>
        <w:t xml:space="preserve"> </w:t>
      </w:r>
      <w:r w:rsidR="0095619C">
        <w:rPr>
          <w:rFonts w:hint="cs"/>
          <w:sz w:val="20"/>
          <w:szCs w:val="20"/>
          <w:rtl/>
        </w:rPr>
        <w:t>שילוב של מקוריות, יצירתיות וחדות.</w:t>
      </w:r>
    </w:p>
    <w:p w14:paraId="3CF76B55" w14:textId="678464DB" w:rsidR="00C8458C" w:rsidRPr="009158B5" w:rsidRDefault="009C3B14" w:rsidP="007B6D06">
      <w:pPr>
        <w:pStyle w:val="a7"/>
        <w:numPr>
          <w:ilvl w:val="0"/>
          <w:numId w:val="63"/>
        </w:numPr>
        <w:spacing w:line="276" w:lineRule="auto"/>
        <w:jc w:val="both"/>
        <w:rPr>
          <w:b/>
          <w:bCs/>
          <w:sz w:val="20"/>
          <w:szCs w:val="20"/>
          <w:rtl/>
        </w:rPr>
      </w:pPr>
      <w:r w:rsidRPr="009158B5">
        <w:rPr>
          <w:rFonts w:hint="cs"/>
          <w:b/>
          <w:bCs/>
          <w:sz w:val="20"/>
          <w:szCs w:val="20"/>
          <w:rtl/>
        </w:rPr>
        <w:t xml:space="preserve">לא חייבים להכניס שמות של פסקי דין, די לציין שמדובר ב"הלכה פסוקה". </w:t>
      </w:r>
      <w:bookmarkStart w:id="36" w:name="_GoBack"/>
      <w:bookmarkEnd w:id="36"/>
    </w:p>
    <w:sectPr w:rsidR="00C8458C" w:rsidRPr="009158B5" w:rsidSect="002022E8">
      <w:headerReference w:type="default" r:id="rId8"/>
      <w:footerReference w:type="default" r:id="rId9"/>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FAF34" w14:textId="77777777" w:rsidR="007B6D06" w:rsidRDefault="007B6D06" w:rsidP="00AE7A58">
      <w:pPr>
        <w:spacing w:after="0" w:line="240" w:lineRule="auto"/>
      </w:pPr>
      <w:r>
        <w:separator/>
      </w:r>
    </w:p>
  </w:endnote>
  <w:endnote w:type="continuationSeparator" w:id="0">
    <w:p w14:paraId="2B1C88ED" w14:textId="77777777" w:rsidR="007B6D06" w:rsidRDefault="007B6D06" w:rsidP="00AE7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90360397"/>
      <w:docPartObj>
        <w:docPartGallery w:val="Page Numbers (Bottom of Page)"/>
        <w:docPartUnique/>
      </w:docPartObj>
    </w:sdtPr>
    <w:sdtContent>
      <w:p w14:paraId="33B8213F" w14:textId="73209B9A" w:rsidR="007B28EB" w:rsidRDefault="007B28EB">
        <w:pPr>
          <w:pStyle w:val="a5"/>
          <w:jc w:val="center"/>
        </w:pPr>
        <w:r>
          <w:fldChar w:fldCharType="begin"/>
        </w:r>
        <w:r>
          <w:instrText>PAGE   \* MERGEFORMAT</w:instrText>
        </w:r>
        <w:r>
          <w:fldChar w:fldCharType="separate"/>
        </w:r>
        <w:r>
          <w:rPr>
            <w:rtl/>
            <w:lang w:val="he-IL"/>
          </w:rPr>
          <w:t>2</w:t>
        </w:r>
        <w:r>
          <w:fldChar w:fldCharType="end"/>
        </w:r>
      </w:p>
    </w:sdtContent>
  </w:sdt>
  <w:p w14:paraId="794F1E03" w14:textId="78F53C8B" w:rsidR="0082616D" w:rsidRDefault="008261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243ED" w14:textId="77777777" w:rsidR="007B6D06" w:rsidRDefault="007B6D06" w:rsidP="00AE7A58">
      <w:pPr>
        <w:spacing w:after="0" w:line="240" w:lineRule="auto"/>
      </w:pPr>
      <w:r>
        <w:separator/>
      </w:r>
    </w:p>
  </w:footnote>
  <w:footnote w:type="continuationSeparator" w:id="0">
    <w:p w14:paraId="1E633A50" w14:textId="77777777" w:rsidR="007B6D06" w:rsidRDefault="007B6D06" w:rsidP="00AE7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DA3D2" w14:textId="1364373D" w:rsidR="007B28EB" w:rsidRPr="00686D29" w:rsidRDefault="007B28EB" w:rsidP="00B8235F">
    <w:pPr>
      <w:pStyle w:val="a3"/>
      <w:rPr>
        <w:rFonts w:ascii="Gisha" w:hAnsi="Gisha" w:cs="Gisha"/>
      </w:rPr>
    </w:pPr>
    <w:r w:rsidRPr="00686D29">
      <w:rPr>
        <w:rFonts w:ascii="Gisha" w:hAnsi="Gisha" w:cs="Gisha"/>
        <w:rtl/>
      </w:rPr>
      <w:t>סדר דין אזרחי - ד"ר אורי אהרונסון | עדי לובוצקי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6F7"/>
    <w:multiLevelType w:val="hybridMultilevel"/>
    <w:tmpl w:val="D3FE471A"/>
    <w:lvl w:ilvl="0" w:tplc="90243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25776"/>
    <w:multiLevelType w:val="hybridMultilevel"/>
    <w:tmpl w:val="48CE68D4"/>
    <w:lvl w:ilvl="0" w:tplc="0A76B6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331AFF"/>
    <w:multiLevelType w:val="hybridMultilevel"/>
    <w:tmpl w:val="9EFCC550"/>
    <w:lvl w:ilvl="0" w:tplc="5C60370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A526BB"/>
    <w:multiLevelType w:val="hybridMultilevel"/>
    <w:tmpl w:val="6902D046"/>
    <w:lvl w:ilvl="0" w:tplc="6FB00DA2">
      <w:start w:val="5"/>
      <w:numFmt w:val="bullet"/>
      <w:lvlText w:val=""/>
      <w:lvlJc w:val="left"/>
      <w:pPr>
        <w:ind w:left="720" w:hanging="360"/>
      </w:pPr>
      <w:rPr>
        <w:rFonts w:ascii="Wingdings" w:eastAsiaTheme="minorHAns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43F63"/>
    <w:multiLevelType w:val="hybridMultilevel"/>
    <w:tmpl w:val="B6927CC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9F6ECC"/>
    <w:multiLevelType w:val="hybridMultilevel"/>
    <w:tmpl w:val="9DFE8878"/>
    <w:lvl w:ilvl="0" w:tplc="B31CBBF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6B4301"/>
    <w:multiLevelType w:val="hybridMultilevel"/>
    <w:tmpl w:val="D6F86E96"/>
    <w:lvl w:ilvl="0" w:tplc="D00AB9A8">
      <w:start w:val="1"/>
      <w:numFmt w:val="bullet"/>
      <w:lvlText w:val="-"/>
      <w:lvlJc w:val="left"/>
      <w:pPr>
        <w:ind w:left="360" w:hanging="360"/>
      </w:pPr>
      <w:rPr>
        <w:rFonts w:ascii="David" w:eastAsiaTheme="minorHAnsi" w:hAnsi="David"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FA4ED9"/>
    <w:multiLevelType w:val="hybridMultilevel"/>
    <w:tmpl w:val="4D6EE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5D5C2D"/>
    <w:multiLevelType w:val="hybridMultilevel"/>
    <w:tmpl w:val="4372C3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BE6BD4"/>
    <w:multiLevelType w:val="hybridMultilevel"/>
    <w:tmpl w:val="493E60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5560F6"/>
    <w:multiLevelType w:val="hybridMultilevel"/>
    <w:tmpl w:val="E76234D6"/>
    <w:lvl w:ilvl="0" w:tplc="98B4DB3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4470F5"/>
    <w:multiLevelType w:val="hybridMultilevel"/>
    <w:tmpl w:val="1384FF82"/>
    <w:lvl w:ilvl="0" w:tplc="3DE295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473E58"/>
    <w:multiLevelType w:val="hybridMultilevel"/>
    <w:tmpl w:val="B206212C"/>
    <w:lvl w:ilvl="0" w:tplc="89C8249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F8039F"/>
    <w:multiLevelType w:val="hybridMultilevel"/>
    <w:tmpl w:val="EA9ABFD4"/>
    <w:lvl w:ilvl="0" w:tplc="D00AB9A8">
      <w:start w:val="1"/>
      <w:numFmt w:val="bullet"/>
      <w:lvlText w:val="-"/>
      <w:lvlJc w:val="left"/>
      <w:pPr>
        <w:ind w:left="360" w:hanging="360"/>
      </w:pPr>
      <w:rPr>
        <w:rFonts w:ascii="David" w:eastAsiaTheme="minorHAnsi" w:hAnsi="Davi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7E1C3C"/>
    <w:multiLevelType w:val="hybridMultilevel"/>
    <w:tmpl w:val="00A2AD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F5379A"/>
    <w:multiLevelType w:val="hybridMultilevel"/>
    <w:tmpl w:val="1520CF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6C4B1A"/>
    <w:multiLevelType w:val="hybridMultilevel"/>
    <w:tmpl w:val="68DC4028"/>
    <w:lvl w:ilvl="0" w:tplc="54885F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2C228A"/>
    <w:multiLevelType w:val="hybridMultilevel"/>
    <w:tmpl w:val="4C188BA8"/>
    <w:lvl w:ilvl="0" w:tplc="263AE30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E838CF"/>
    <w:multiLevelType w:val="hybridMultilevel"/>
    <w:tmpl w:val="C3AE8296"/>
    <w:lvl w:ilvl="0" w:tplc="EED2A8F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C72B93"/>
    <w:multiLevelType w:val="hybridMultilevel"/>
    <w:tmpl w:val="65807C20"/>
    <w:lvl w:ilvl="0" w:tplc="7C4E369E">
      <w:start w:val="1"/>
      <w:numFmt w:val="hebrew1"/>
      <w:lvlText w:val="%1."/>
      <w:lvlJc w:val="left"/>
      <w:pPr>
        <w:ind w:left="360" w:hanging="360"/>
      </w:pPr>
      <w:rPr>
        <w:rFonts w:hint="default"/>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4D410B"/>
    <w:multiLevelType w:val="hybridMultilevel"/>
    <w:tmpl w:val="216A53F4"/>
    <w:lvl w:ilvl="0" w:tplc="CE8C715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6B21E4"/>
    <w:multiLevelType w:val="hybridMultilevel"/>
    <w:tmpl w:val="C78CED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1A305D"/>
    <w:multiLevelType w:val="hybridMultilevel"/>
    <w:tmpl w:val="89D8B68E"/>
    <w:lvl w:ilvl="0" w:tplc="D00AB9A8">
      <w:start w:val="1"/>
      <w:numFmt w:val="bullet"/>
      <w:lvlText w:val="-"/>
      <w:lvlJc w:val="left"/>
      <w:pPr>
        <w:ind w:left="360" w:hanging="360"/>
      </w:pPr>
      <w:rPr>
        <w:rFonts w:ascii="David" w:eastAsiaTheme="minorHAnsi" w:hAnsi="Davi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63E14E9"/>
    <w:multiLevelType w:val="hybridMultilevel"/>
    <w:tmpl w:val="84AC29CC"/>
    <w:lvl w:ilvl="0" w:tplc="D54C3DA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6C7B40"/>
    <w:multiLevelType w:val="hybridMultilevel"/>
    <w:tmpl w:val="B6A2EF64"/>
    <w:lvl w:ilvl="0" w:tplc="775A1D30">
      <w:start w:val="1"/>
      <w:numFmt w:val="hebrew1"/>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A7852D8"/>
    <w:multiLevelType w:val="hybridMultilevel"/>
    <w:tmpl w:val="51C2FEF0"/>
    <w:lvl w:ilvl="0" w:tplc="D00AB9A8">
      <w:start w:val="1"/>
      <w:numFmt w:val="bullet"/>
      <w:lvlText w:val="-"/>
      <w:lvlJc w:val="left"/>
      <w:pPr>
        <w:ind w:left="720" w:hanging="360"/>
      </w:pPr>
      <w:rPr>
        <w:rFonts w:ascii="David" w:eastAsiaTheme="minorHAnsi" w:hAnsi="David" w:hint="default"/>
        <w:lang w:val="en-US"/>
      </w:rPr>
    </w:lvl>
    <w:lvl w:ilvl="1" w:tplc="D00AB9A8">
      <w:start w:val="1"/>
      <w:numFmt w:val="bullet"/>
      <w:lvlText w:val="-"/>
      <w:lvlJc w:val="left"/>
      <w:pPr>
        <w:ind w:left="1440" w:hanging="360"/>
      </w:pPr>
      <w:rPr>
        <w:rFonts w:ascii="David" w:eastAsiaTheme="minorHAnsi" w:hAnsi="David"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DE2328"/>
    <w:multiLevelType w:val="hybridMultilevel"/>
    <w:tmpl w:val="EB2A43E8"/>
    <w:lvl w:ilvl="0" w:tplc="851871B6">
      <w:start w:val="1"/>
      <w:numFmt w:val="decimal"/>
      <w:lvlText w:val="%1."/>
      <w:lvlJc w:val="left"/>
      <w:pPr>
        <w:ind w:left="360" w:hanging="360"/>
      </w:pPr>
      <w:rPr>
        <w:rFonts w:ascii="David" w:eastAsiaTheme="minorHAnsi" w:hAnsi="David" w:cs="David"/>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FFD1036"/>
    <w:multiLevelType w:val="hybridMultilevel"/>
    <w:tmpl w:val="97AC39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3107F57"/>
    <w:multiLevelType w:val="hybridMultilevel"/>
    <w:tmpl w:val="782E0E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1E2877"/>
    <w:multiLevelType w:val="hybridMultilevel"/>
    <w:tmpl w:val="840ADC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4C879B1"/>
    <w:multiLevelType w:val="hybridMultilevel"/>
    <w:tmpl w:val="B0B6C764"/>
    <w:lvl w:ilvl="0" w:tplc="CF4E74B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5102ECB"/>
    <w:multiLevelType w:val="hybridMultilevel"/>
    <w:tmpl w:val="29168238"/>
    <w:lvl w:ilvl="0" w:tplc="53E28E9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7E135EC"/>
    <w:multiLevelType w:val="hybridMultilevel"/>
    <w:tmpl w:val="D430C118"/>
    <w:lvl w:ilvl="0" w:tplc="4C2CA80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E605CA"/>
    <w:multiLevelType w:val="hybridMultilevel"/>
    <w:tmpl w:val="18549D68"/>
    <w:lvl w:ilvl="0" w:tplc="1E74B16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AF84AB9"/>
    <w:multiLevelType w:val="hybridMultilevel"/>
    <w:tmpl w:val="807EC9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B9C545C"/>
    <w:multiLevelType w:val="hybridMultilevel"/>
    <w:tmpl w:val="18A4A5B8"/>
    <w:lvl w:ilvl="0" w:tplc="BBBA46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A95FC8"/>
    <w:multiLevelType w:val="hybridMultilevel"/>
    <w:tmpl w:val="18AC01CE"/>
    <w:lvl w:ilvl="0" w:tplc="90C8CFC8">
      <w:start w:val="1"/>
      <w:numFmt w:val="hebrew1"/>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DC667F1"/>
    <w:multiLevelType w:val="hybridMultilevel"/>
    <w:tmpl w:val="6D26CA6A"/>
    <w:lvl w:ilvl="0" w:tplc="EDA8FC5A">
      <w:start w:val="1"/>
      <w:numFmt w:val="bullet"/>
      <w:lvlText w:val="-"/>
      <w:lvlJc w:val="left"/>
      <w:pPr>
        <w:ind w:left="360" w:hanging="360"/>
      </w:pPr>
      <w:rPr>
        <w:rFonts w:ascii="David" w:eastAsiaTheme="minorHAnsi" w:hAnsi="David" w:hint="default"/>
        <w:lang w:bidi="he-IL"/>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DFB4B3B"/>
    <w:multiLevelType w:val="hybridMultilevel"/>
    <w:tmpl w:val="AF26D13E"/>
    <w:lvl w:ilvl="0" w:tplc="F3BC12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EC81790"/>
    <w:multiLevelType w:val="hybridMultilevel"/>
    <w:tmpl w:val="407416D0"/>
    <w:lvl w:ilvl="0" w:tplc="940AAE86">
      <w:start w:val="1"/>
      <w:numFmt w:val="decimal"/>
      <w:lvlText w:val="%1."/>
      <w:lvlJc w:val="left"/>
      <w:pPr>
        <w:ind w:left="360" w:hanging="360"/>
      </w:pPr>
      <w:rPr>
        <w:rFonts w:hint="default"/>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23D3F0F"/>
    <w:multiLevelType w:val="hybridMultilevel"/>
    <w:tmpl w:val="918C1024"/>
    <w:lvl w:ilvl="0" w:tplc="48B4A2A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25264D5"/>
    <w:multiLevelType w:val="hybridMultilevel"/>
    <w:tmpl w:val="B43252A0"/>
    <w:lvl w:ilvl="0" w:tplc="17DA8D6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37D32E5"/>
    <w:multiLevelType w:val="hybridMultilevel"/>
    <w:tmpl w:val="EF96C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AE0B88"/>
    <w:multiLevelType w:val="hybridMultilevel"/>
    <w:tmpl w:val="B6D0D7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8696B63"/>
    <w:multiLevelType w:val="hybridMultilevel"/>
    <w:tmpl w:val="D9F66F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9CD6098"/>
    <w:multiLevelType w:val="hybridMultilevel"/>
    <w:tmpl w:val="9CBC4DDA"/>
    <w:lvl w:ilvl="0" w:tplc="83B0882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CF43D5D"/>
    <w:multiLevelType w:val="hybridMultilevel"/>
    <w:tmpl w:val="CA12A0EA"/>
    <w:lvl w:ilvl="0" w:tplc="E26A86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36861C1"/>
    <w:multiLevelType w:val="hybridMultilevel"/>
    <w:tmpl w:val="8EB08A72"/>
    <w:lvl w:ilvl="0" w:tplc="CC3A6F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981972"/>
    <w:multiLevelType w:val="hybridMultilevel"/>
    <w:tmpl w:val="2EB68046"/>
    <w:lvl w:ilvl="0" w:tplc="8C7842DA">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6144F01"/>
    <w:multiLevelType w:val="hybridMultilevel"/>
    <w:tmpl w:val="BC881D26"/>
    <w:lvl w:ilvl="0" w:tplc="E772C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494911"/>
    <w:multiLevelType w:val="hybridMultilevel"/>
    <w:tmpl w:val="EA3ED358"/>
    <w:lvl w:ilvl="0" w:tplc="8EF85DD4">
      <w:start w:val="1"/>
      <w:numFmt w:val="hebrew1"/>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B8D498F"/>
    <w:multiLevelType w:val="hybridMultilevel"/>
    <w:tmpl w:val="A2924FF6"/>
    <w:lvl w:ilvl="0" w:tplc="D00AB9A8">
      <w:start w:val="1"/>
      <w:numFmt w:val="bullet"/>
      <w:lvlText w:val="-"/>
      <w:lvlJc w:val="left"/>
      <w:pPr>
        <w:ind w:left="360" w:hanging="360"/>
      </w:pPr>
      <w:rPr>
        <w:rFonts w:ascii="David" w:eastAsiaTheme="minorHAnsi" w:hAnsi="David" w:hint="default"/>
        <w:b/>
        <w:bCs/>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C3E4757"/>
    <w:multiLevelType w:val="hybridMultilevel"/>
    <w:tmpl w:val="FB160F46"/>
    <w:lvl w:ilvl="0" w:tplc="CBCA900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E044C19"/>
    <w:multiLevelType w:val="hybridMultilevel"/>
    <w:tmpl w:val="73B68C02"/>
    <w:lvl w:ilvl="0" w:tplc="8D78B4BE">
      <w:start w:val="1"/>
      <w:numFmt w:val="hebrew1"/>
      <w:lvlText w:val="%1."/>
      <w:lvlJc w:val="left"/>
      <w:pPr>
        <w:ind w:left="360" w:hanging="360"/>
      </w:pPr>
      <w:rPr>
        <w:rFonts w:ascii="David" w:eastAsiaTheme="minorHAnsi" w:hAnsi="David" w:cs="Davi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2DB7F60"/>
    <w:multiLevelType w:val="hybridMultilevel"/>
    <w:tmpl w:val="B4F6BC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9952C0"/>
    <w:multiLevelType w:val="hybridMultilevel"/>
    <w:tmpl w:val="D9180216"/>
    <w:lvl w:ilvl="0" w:tplc="442C9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13496B"/>
    <w:multiLevelType w:val="hybridMultilevel"/>
    <w:tmpl w:val="23D4D258"/>
    <w:lvl w:ilvl="0" w:tplc="C4F8DAF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8180F45"/>
    <w:multiLevelType w:val="hybridMultilevel"/>
    <w:tmpl w:val="6D5CCBF2"/>
    <w:lvl w:ilvl="0" w:tplc="AE3CD12E">
      <w:start w:val="5"/>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387BE7"/>
    <w:multiLevelType w:val="hybridMultilevel"/>
    <w:tmpl w:val="D41852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CB167E3"/>
    <w:multiLevelType w:val="hybridMultilevel"/>
    <w:tmpl w:val="C2409090"/>
    <w:lvl w:ilvl="0" w:tplc="AB127C86">
      <w:start w:val="2"/>
      <w:numFmt w:val="bullet"/>
      <w:lvlText w:val=""/>
      <w:lvlJc w:val="left"/>
      <w:pPr>
        <w:ind w:left="360" w:hanging="360"/>
      </w:pPr>
      <w:rPr>
        <w:rFonts w:ascii="Wingdings" w:eastAsiaTheme="minorHAns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CE82568"/>
    <w:multiLevelType w:val="hybridMultilevel"/>
    <w:tmpl w:val="CE54EED4"/>
    <w:lvl w:ilvl="0" w:tplc="C41AA6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861951"/>
    <w:multiLevelType w:val="hybridMultilevel"/>
    <w:tmpl w:val="C5C8205A"/>
    <w:lvl w:ilvl="0" w:tplc="A7FE2A2A">
      <w:start w:val="1"/>
      <w:numFmt w:val="hebrew1"/>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FC15AC9"/>
    <w:multiLevelType w:val="hybridMultilevel"/>
    <w:tmpl w:val="DE8AFA62"/>
    <w:lvl w:ilvl="0" w:tplc="D00AB9A8">
      <w:start w:val="1"/>
      <w:numFmt w:val="bullet"/>
      <w:lvlText w:val="-"/>
      <w:lvlJc w:val="left"/>
      <w:pPr>
        <w:ind w:left="360" w:hanging="360"/>
      </w:pPr>
      <w:rPr>
        <w:rFonts w:ascii="David" w:eastAsiaTheme="minorHAnsi" w:hAnsi="Davi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3"/>
  </w:num>
  <w:num w:numId="2">
    <w:abstractNumId w:val="59"/>
  </w:num>
  <w:num w:numId="3">
    <w:abstractNumId w:val="53"/>
  </w:num>
  <w:num w:numId="4">
    <w:abstractNumId w:val="12"/>
  </w:num>
  <w:num w:numId="5">
    <w:abstractNumId w:val="44"/>
  </w:num>
  <w:num w:numId="6">
    <w:abstractNumId w:val="14"/>
  </w:num>
  <w:num w:numId="7">
    <w:abstractNumId w:val="42"/>
  </w:num>
  <w:num w:numId="8">
    <w:abstractNumId w:val="58"/>
  </w:num>
  <w:num w:numId="9">
    <w:abstractNumId w:val="5"/>
  </w:num>
  <w:num w:numId="10">
    <w:abstractNumId w:val="40"/>
  </w:num>
  <w:num w:numId="11">
    <w:abstractNumId w:val="49"/>
  </w:num>
  <w:num w:numId="12">
    <w:abstractNumId w:val="0"/>
  </w:num>
  <w:num w:numId="13">
    <w:abstractNumId w:val="30"/>
  </w:num>
  <w:num w:numId="14">
    <w:abstractNumId w:val="9"/>
  </w:num>
  <w:num w:numId="15">
    <w:abstractNumId w:val="16"/>
  </w:num>
  <w:num w:numId="16">
    <w:abstractNumId w:val="41"/>
  </w:num>
  <w:num w:numId="17">
    <w:abstractNumId w:val="45"/>
  </w:num>
  <w:num w:numId="18">
    <w:abstractNumId w:val="29"/>
  </w:num>
  <w:num w:numId="19">
    <w:abstractNumId w:val="38"/>
  </w:num>
  <w:num w:numId="20">
    <w:abstractNumId w:val="31"/>
  </w:num>
  <w:num w:numId="21">
    <w:abstractNumId w:val="47"/>
  </w:num>
  <w:num w:numId="22">
    <w:abstractNumId w:val="60"/>
  </w:num>
  <w:num w:numId="23">
    <w:abstractNumId w:val="52"/>
  </w:num>
  <w:num w:numId="24">
    <w:abstractNumId w:val="27"/>
  </w:num>
  <w:num w:numId="25">
    <w:abstractNumId w:val="56"/>
  </w:num>
  <w:num w:numId="26">
    <w:abstractNumId w:val="4"/>
  </w:num>
  <w:num w:numId="27">
    <w:abstractNumId w:val="19"/>
  </w:num>
  <w:num w:numId="28">
    <w:abstractNumId w:val="25"/>
  </w:num>
  <w:num w:numId="29">
    <w:abstractNumId w:val="57"/>
  </w:num>
  <w:num w:numId="30">
    <w:abstractNumId w:val="3"/>
  </w:num>
  <w:num w:numId="31">
    <w:abstractNumId w:val="50"/>
  </w:num>
  <w:num w:numId="32">
    <w:abstractNumId w:val="11"/>
  </w:num>
  <w:num w:numId="33">
    <w:abstractNumId w:val="35"/>
  </w:num>
  <w:num w:numId="34">
    <w:abstractNumId w:val="2"/>
  </w:num>
  <w:num w:numId="35">
    <w:abstractNumId w:val="54"/>
  </w:num>
  <w:num w:numId="36">
    <w:abstractNumId w:val="33"/>
  </w:num>
  <w:num w:numId="37">
    <w:abstractNumId w:val="24"/>
  </w:num>
  <w:num w:numId="38">
    <w:abstractNumId w:val="20"/>
  </w:num>
  <w:num w:numId="39">
    <w:abstractNumId w:val="61"/>
  </w:num>
  <w:num w:numId="40">
    <w:abstractNumId w:val="13"/>
  </w:num>
  <w:num w:numId="41">
    <w:abstractNumId w:val="22"/>
  </w:num>
  <w:num w:numId="42">
    <w:abstractNumId w:val="34"/>
  </w:num>
  <w:num w:numId="43">
    <w:abstractNumId w:val="48"/>
  </w:num>
  <w:num w:numId="44">
    <w:abstractNumId w:val="37"/>
  </w:num>
  <w:num w:numId="45">
    <w:abstractNumId w:val="32"/>
  </w:num>
  <w:num w:numId="46">
    <w:abstractNumId w:val="46"/>
  </w:num>
  <w:num w:numId="47">
    <w:abstractNumId w:val="15"/>
  </w:num>
  <w:num w:numId="48">
    <w:abstractNumId w:val="21"/>
  </w:num>
  <w:num w:numId="49">
    <w:abstractNumId w:val="17"/>
  </w:num>
  <w:num w:numId="50">
    <w:abstractNumId w:val="51"/>
  </w:num>
  <w:num w:numId="51">
    <w:abstractNumId w:val="8"/>
  </w:num>
  <w:num w:numId="52">
    <w:abstractNumId w:val="28"/>
  </w:num>
  <w:num w:numId="53">
    <w:abstractNumId w:val="6"/>
  </w:num>
  <w:num w:numId="54">
    <w:abstractNumId w:val="18"/>
  </w:num>
  <w:num w:numId="55">
    <w:abstractNumId w:val="39"/>
  </w:num>
  <w:num w:numId="56">
    <w:abstractNumId w:val="1"/>
  </w:num>
  <w:num w:numId="57">
    <w:abstractNumId w:val="36"/>
  </w:num>
  <w:num w:numId="58">
    <w:abstractNumId w:val="23"/>
  </w:num>
  <w:num w:numId="59">
    <w:abstractNumId w:val="55"/>
  </w:num>
  <w:num w:numId="60">
    <w:abstractNumId w:val="62"/>
  </w:num>
  <w:num w:numId="61">
    <w:abstractNumId w:val="10"/>
  </w:num>
  <w:num w:numId="62">
    <w:abstractNumId w:val="26"/>
  </w:num>
  <w:num w:numId="63">
    <w:abstractNumId w:val="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98"/>
    <w:rsid w:val="00000AB6"/>
    <w:rsid w:val="0000114A"/>
    <w:rsid w:val="00002EA2"/>
    <w:rsid w:val="0000616A"/>
    <w:rsid w:val="0001038F"/>
    <w:rsid w:val="00010CA4"/>
    <w:rsid w:val="00010FF4"/>
    <w:rsid w:val="000148A6"/>
    <w:rsid w:val="00014EE2"/>
    <w:rsid w:val="0001580F"/>
    <w:rsid w:val="00017617"/>
    <w:rsid w:val="00021B1C"/>
    <w:rsid w:val="00021DDC"/>
    <w:rsid w:val="00023D4F"/>
    <w:rsid w:val="00024AD6"/>
    <w:rsid w:val="000255D7"/>
    <w:rsid w:val="000274B3"/>
    <w:rsid w:val="00032092"/>
    <w:rsid w:val="000357FC"/>
    <w:rsid w:val="00040CA8"/>
    <w:rsid w:val="00043E4A"/>
    <w:rsid w:val="00044AA7"/>
    <w:rsid w:val="00044C28"/>
    <w:rsid w:val="00045120"/>
    <w:rsid w:val="00046BAE"/>
    <w:rsid w:val="00047ED6"/>
    <w:rsid w:val="0005135E"/>
    <w:rsid w:val="00052B5C"/>
    <w:rsid w:val="00053255"/>
    <w:rsid w:val="00062049"/>
    <w:rsid w:val="00063C0F"/>
    <w:rsid w:val="000646E9"/>
    <w:rsid w:val="00073B86"/>
    <w:rsid w:val="00076E3A"/>
    <w:rsid w:val="00076F2C"/>
    <w:rsid w:val="0008013D"/>
    <w:rsid w:val="000805DE"/>
    <w:rsid w:val="0008571C"/>
    <w:rsid w:val="00093293"/>
    <w:rsid w:val="000946CA"/>
    <w:rsid w:val="00096323"/>
    <w:rsid w:val="00097468"/>
    <w:rsid w:val="000978A3"/>
    <w:rsid w:val="000A06E9"/>
    <w:rsid w:val="000A08DC"/>
    <w:rsid w:val="000A21BC"/>
    <w:rsid w:val="000B1B24"/>
    <w:rsid w:val="000B2F19"/>
    <w:rsid w:val="000B492E"/>
    <w:rsid w:val="000B504A"/>
    <w:rsid w:val="000B636F"/>
    <w:rsid w:val="000B7794"/>
    <w:rsid w:val="000B7D4C"/>
    <w:rsid w:val="000C16A4"/>
    <w:rsid w:val="000C2487"/>
    <w:rsid w:val="000C4262"/>
    <w:rsid w:val="000D3363"/>
    <w:rsid w:val="000D3508"/>
    <w:rsid w:val="000D3FFC"/>
    <w:rsid w:val="000D4D3D"/>
    <w:rsid w:val="000D76E7"/>
    <w:rsid w:val="000E33FD"/>
    <w:rsid w:val="000E56EA"/>
    <w:rsid w:val="000E5B65"/>
    <w:rsid w:val="000E62C9"/>
    <w:rsid w:val="000E6847"/>
    <w:rsid w:val="000E6853"/>
    <w:rsid w:val="000F3866"/>
    <w:rsid w:val="000F7462"/>
    <w:rsid w:val="00100A8B"/>
    <w:rsid w:val="00103101"/>
    <w:rsid w:val="00112FF4"/>
    <w:rsid w:val="00114122"/>
    <w:rsid w:val="0011706F"/>
    <w:rsid w:val="00123F14"/>
    <w:rsid w:val="00125079"/>
    <w:rsid w:val="00126FDA"/>
    <w:rsid w:val="00134019"/>
    <w:rsid w:val="0013501F"/>
    <w:rsid w:val="0013614A"/>
    <w:rsid w:val="001406DD"/>
    <w:rsid w:val="001415A9"/>
    <w:rsid w:val="00141DEA"/>
    <w:rsid w:val="00142953"/>
    <w:rsid w:val="00145DE6"/>
    <w:rsid w:val="0015048C"/>
    <w:rsid w:val="001507A5"/>
    <w:rsid w:val="00150983"/>
    <w:rsid w:val="00151F80"/>
    <w:rsid w:val="00153887"/>
    <w:rsid w:val="0015655E"/>
    <w:rsid w:val="001616CF"/>
    <w:rsid w:val="0016203B"/>
    <w:rsid w:val="0017015C"/>
    <w:rsid w:val="0017125C"/>
    <w:rsid w:val="00172F98"/>
    <w:rsid w:val="001762C0"/>
    <w:rsid w:val="0018396C"/>
    <w:rsid w:val="00183F73"/>
    <w:rsid w:val="001867EB"/>
    <w:rsid w:val="00192749"/>
    <w:rsid w:val="00192DD8"/>
    <w:rsid w:val="0019530E"/>
    <w:rsid w:val="001966CB"/>
    <w:rsid w:val="00196BDA"/>
    <w:rsid w:val="0019724B"/>
    <w:rsid w:val="00197677"/>
    <w:rsid w:val="001A2171"/>
    <w:rsid w:val="001A704A"/>
    <w:rsid w:val="001A7269"/>
    <w:rsid w:val="001B2F3F"/>
    <w:rsid w:val="001C0603"/>
    <w:rsid w:val="001C2A34"/>
    <w:rsid w:val="001D09CA"/>
    <w:rsid w:val="001D0A31"/>
    <w:rsid w:val="001D4585"/>
    <w:rsid w:val="001D484D"/>
    <w:rsid w:val="001D58F4"/>
    <w:rsid w:val="001D618E"/>
    <w:rsid w:val="001D7A63"/>
    <w:rsid w:val="001E007D"/>
    <w:rsid w:val="001E65D7"/>
    <w:rsid w:val="001F14FD"/>
    <w:rsid w:val="001F3A51"/>
    <w:rsid w:val="001F6114"/>
    <w:rsid w:val="0020022E"/>
    <w:rsid w:val="00201C1F"/>
    <w:rsid w:val="002022E8"/>
    <w:rsid w:val="00207599"/>
    <w:rsid w:val="00210A40"/>
    <w:rsid w:val="002118B7"/>
    <w:rsid w:val="00211F6F"/>
    <w:rsid w:val="00212088"/>
    <w:rsid w:val="0021247C"/>
    <w:rsid w:val="00212F21"/>
    <w:rsid w:val="00213EFC"/>
    <w:rsid w:val="00223136"/>
    <w:rsid w:val="00223FA6"/>
    <w:rsid w:val="00226E94"/>
    <w:rsid w:val="0022799E"/>
    <w:rsid w:val="00227C6E"/>
    <w:rsid w:val="00230580"/>
    <w:rsid w:val="00233BB6"/>
    <w:rsid w:val="0023505F"/>
    <w:rsid w:val="002352B9"/>
    <w:rsid w:val="00236360"/>
    <w:rsid w:val="00237045"/>
    <w:rsid w:val="00242C85"/>
    <w:rsid w:val="00242ED2"/>
    <w:rsid w:val="002430F6"/>
    <w:rsid w:val="00243A93"/>
    <w:rsid w:val="00243BBE"/>
    <w:rsid w:val="002522C1"/>
    <w:rsid w:val="0025605E"/>
    <w:rsid w:val="00256F70"/>
    <w:rsid w:val="002610C3"/>
    <w:rsid w:val="002661BD"/>
    <w:rsid w:val="00270262"/>
    <w:rsid w:val="00270D53"/>
    <w:rsid w:val="0027142B"/>
    <w:rsid w:val="002733A4"/>
    <w:rsid w:val="002741A2"/>
    <w:rsid w:val="00277E2D"/>
    <w:rsid w:val="002805A3"/>
    <w:rsid w:val="002834A6"/>
    <w:rsid w:val="00285151"/>
    <w:rsid w:val="00287D25"/>
    <w:rsid w:val="00290765"/>
    <w:rsid w:val="0029179F"/>
    <w:rsid w:val="00297962"/>
    <w:rsid w:val="002A0C6D"/>
    <w:rsid w:val="002A31B5"/>
    <w:rsid w:val="002A41B0"/>
    <w:rsid w:val="002A48DC"/>
    <w:rsid w:val="002A4B59"/>
    <w:rsid w:val="002A5A59"/>
    <w:rsid w:val="002A5DFD"/>
    <w:rsid w:val="002B1FB6"/>
    <w:rsid w:val="002B3A1C"/>
    <w:rsid w:val="002B6A8F"/>
    <w:rsid w:val="002B74D8"/>
    <w:rsid w:val="002C296C"/>
    <w:rsid w:val="002C2FD5"/>
    <w:rsid w:val="002C4917"/>
    <w:rsid w:val="002C5724"/>
    <w:rsid w:val="002C6F03"/>
    <w:rsid w:val="002C6FA8"/>
    <w:rsid w:val="002D38E8"/>
    <w:rsid w:val="002D488F"/>
    <w:rsid w:val="002D6BFB"/>
    <w:rsid w:val="002E0A40"/>
    <w:rsid w:val="002E129B"/>
    <w:rsid w:val="002E235C"/>
    <w:rsid w:val="002E5710"/>
    <w:rsid w:val="002F0FC3"/>
    <w:rsid w:val="002F3870"/>
    <w:rsid w:val="002F4534"/>
    <w:rsid w:val="002F4DF5"/>
    <w:rsid w:val="002F68DC"/>
    <w:rsid w:val="003005F5"/>
    <w:rsid w:val="00300CE9"/>
    <w:rsid w:val="00301C6F"/>
    <w:rsid w:val="00302B46"/>
    <w:rsid w:val="00305863"/>
    <w:rsid w:val="0030624C"/>
    <w:rsid w:val="00306797"/>
    <w:rsid w:val="00311BF6"/>
    <w:rsid w:val="00312519"/>
    <w:rsid w:val="0031382A"/>
    <w:rsid w:val="00313E13"/>
    <w:rsid w:val="00315449"/>
    <w:rsid w:val="00321F5F"/>
    <w:rsid w:val="003228D4"/>
    <w:rsid w:val="00324381"/>
    <w:rsid w:val="0032564B"/>
    <w:rsid w:val="00325CF7"/>
    <w:rsid w:val="0032737D"/>
    <w:rsid w:val="00341341"/>
    <w:rsid w:val="003432A8"/>
    <w:rsid w:val="0034458C"/>
    <w:rsid w:val="003457C1"/>
    <w:rsid w:val="00346654"/>
    <w:rsid w:val="00347569"/>
    <w:rsid w:val="003507C3"/>
    <w:rsid w:val="00353A0B"/>
    <w:rsid w:val="00353BC3"/>
    <w:rsid w:val="00355904"/>
    <w:rsid w:val="003613B0"/>
    <w:rsid w:val="00363A61"/>
    <w:rsid w:val="00370BB1"/>
    <w:rsid w:val="00372C4F"/>
    <w:rsid w:val="00376717"/>
    <w:rsid w:val="0038082C"/>
    <w:rsid w:val="00381A87"/>
    <w:rsid w:val="003822B3"/>
    <w:rsid w:val="00383067"/>
    <w:rsid w:val="003837BF"/>
    <w:rsid w:val="00384656"/>
    <w:rsid w:val="00390911"/>
    <w:rsid w:val="00393CAF"/>
    <w:rsid w:val="00394095"/>
    <w:rsid w:val="00395AE7"/>
    <w:rsid w:val="00397840"/>
    <w:rsid w:val="00397BB5"/>
    <w:rsid w:val="003A022D"/>
    <w:rsid w:val="003A18D3"/>
    <w:rsid w:val="003A2A96"/>
    <w:rsid w:val="003B41B0"/>
    <w:rsid w:val="003B4D58"/>
    <w:rsid w:val="003C3FAD"/>
    <w:rsid w:val="003C6205"/>
    <w:rsid w:val="003E31FF"/>
    <w:rsid w:val="003E6294"/>
    <w:rsid w:val="003E6973"/>
    <w:rsid w:val="003F01EE"/>
    <w:rsid w:val="003F0387"/>
    <w:rsid w:val="003F091F"/>
    <w:rsid w:val="003F10A0"/>
    <w:rsid w:val="003F2BD8"/>
    <w:rsid w:val="003F412D"/>
    <w:rsid w:val="003F6D79"/>
    <w:rsid w:val="003F724D"/>
    <w:rsid w:val="003F7FFE"/>
    <w:rsid w:val="00400A3E"/>
    <w:rsid w:val="00400B0E"/>
    <w:rsid w:val="00401E92"/>
    <w:rsid w:val="004039FC"/>
    <w:rsid w:val="004073A8"/>
    <w:rsid w:val="0041031B"/>
    <w:rsid w:val="00410B09"/>
    <w:rsid w:val="004129AB"/>
    <w:rsid w:val="0042059C"/>
    <w:rsid w:val="00422015"/>
    <w:rsid w:val="004254BD"/>
    <w:rsid w:val="0042562C"/>
    <w:rsid w:val="0042620B"/>
    <w:rsid w:val="00427DFE"/>
    <w:rsid w:val="00432C64"/>
    <w:rsid w:val="00433E34"/>
    <w:rsid w:val="00433F82"/>
    <w:rsid w:val="00434C53"/>
    <w:rsid w:val="00440932"/>
    <w:rsid w:val="00442C4F"/>
    <w:rsid w:val="0044397A"/>
    <w:rsid w:val="00443B3E"/>
    <w:rsid w:val="00443F37"/>
    <w:rsid w:val="004514B8"/>
    <w:rsid w:val="0045617F"/>
    <w:rsid w:val="00457574"/>
    <w:rsid w:val="00460A20"/>
    <w:rsid w:val="00461658"/>
    <w:rsid w:val="00461F3E"/>
    <w:rsid w:val="00463280"/>
    <w:rsid w:val="00463AE5"/>
    <w:rsid w:val="00465640"/>
    <w:rsid w:val="00466EDF"/>
    <w:rsid w:val="00473BBE"/>
    <w:rsid w:val="0047413A"/>
    <w:rsid w:val="00484CFB"/>
    <w:rsid w:val="004854D2"/>
    <w:rsid w:val="004921F8"/>
    <w:rsid w:val="004933F7"/>
    <w:rsid w:val="00493FA8"/>
    <w:rsid w:val="004A00EC"/>
    <w:rsid w:val="004A0A45"/>
    <w:rsid w:val="004A496B"/>
    <w:rsid w:val="004A6588"/>
    <w:rsid w:val="004A7447"/>
    <w:rsid w:val="004A7CC3"/>
    <w:rsid w:val="004B197D"/>
    <w:rsid w:val="004B19D2"/>
    <w:rsid w:val="004B1C6B"/>
    <w:rsid w:val="004B2359"/>
    <w:rsid w:val="004B271E"/>
    <w:rsid w:val="004B3FA5"/>
    <w:rsid w:val="004B5E5F"/>
    <w:rsid w:val="004C490D"/>
    <w:rsid w:val="004D1980"/>
    <w:rsid w:val="004D4390"/>
    <w:rsid w:val="004D4D46"/>
    <w:rsid w:val="004D7B88"/>
    <w:rsid w:val="004D7CC3"/>
    <w:rsid w:val="004E0AB5"/>
    <w:rsid w:val="004F08C4"/>
    <w:rsid w:val="004F1FEF"/>
    <w:rsid w:val="004F59CB"/>
    <w:rsid w:val="00502A73"/>
    <w:rsid w:val="00502A8E"/>
    <w:rsid w:val="00510194"/>
    <w:rsid w:val="00511778"/>
    <w:rsid w:val="00513A67"/>
    <w:rsid w:val="00513E74"/>
    <w:rsid w:val="0051677A"/>
    <w:rsid w:val="00531C18"/>
    <w:rsid w:val="00532B3F"/>
    <w:rsid w:val="00534492"/>
    <w:rsid w:val="00535B38"/>
    <w:rsid w:val="005366C9"/>
    <w:rsid w:val="0053749F"/>
    <w:rsid w:val="005404F7"/>
    <w:rsid w:val="00540930"/>
    <w:rsid w:val="0054263B"/>
    <w:rsid w:val="005508FD"/>
    <w:rsid w:val="005511DA"/>
    <w:rsid w:val="00552319"/>
    <w:rsid w:val="005531D4"/>
    <w:rsid w:val="00557CB2"/>
    <w:rsid w:val="00560F6C"/>
    <w:rsid w:val="005636A7"/>
    <w:rsid w:val="00564CB8"/>
    <w:rsid w:val="00566A9A"/>
    <w:rsid w:val="00567CFA"/>
    <w:rsid w:val="00582137"/>
    <w:rsid w:val="0058441E"/>
    <w:rsid w:val="005845D2"/>
    <w:rsid w:val="005869C4"/>
    <w:rsid w:val="005870B2"/>
    <w:rsid w:val="00595651"/>
    <w:rsid w:val="005966B9"/>
    <w:rsid w:val="005A034C"/>
    <w:rsid w:val="005A52E6"/>
    <w:rsid w:val="005A5BA8"/>
    <w:rsid w:val="005A6577"/>
    <w:rsid w:val="005A7021"/>
    <w:rsid w:val="005B03A4"/>
    <w:rsid w:val="005B1782"/>
    <w:rsid w:val="005B19F7"/>
    <w:rsid w:val="005B5C46"/>
    <w:rsid w:val="005B635C"/>
    <w:rsid w:val="005C0087"/>
    <w:rsid w:val="005C0292"/>
    <w:rsid w:val="005C0E16"/>
    <w:rsid w:val="005C28C4"/>
    <w:rsid w:val="005C4BCF"/>
    <w:rsid w:val="005D1F7C"/>
    <w:rsid w:val="005D28FC"/>
    <w:rsid w:val="005D52E8"/>
    <w:rsid w:val="005D7F55"/>
    <w:rsid w:val="005E1D98"/>
    <w:rsid w:val="005E3568"/>
    <w:rsid w:val="005E4A68"/>
    <w:rsid w:val="005E608E"/>
    <w:rsid w:val="005E692A"/>
    <w:rsid w:val="005E6C08"/>
    <w:rsid w:val="005F39BF"/>
    <w:rsid w:val="005F7C02"/>
    <w:rsid w:val="00602A7F"/>
    <w:rsid w:val="006030FD"/>
    <w:rsid w:val="006060E9"/>
    <w:rsid w:val="00606293"/>
    <w:rsid w:val="00607A3D"/>
    <w:rsid w:val="00612C84"/>
    <w:rsid w:val="00613398"/>
    <w:rsid w:val="00617462"/>
    <w:rsid w:val="00617564"/>
    <w:rsid w:val="00622B5F"/>
    <w:rsid w:val="00631A9A"/>
    <w:rsid w:val="006329BF"/>
    <w:rsid w:val="0063362D"/>
    <w:rsid w:val="00636448"/>
    <w:rsid w:val="006407D2"/>
    <w:rsid w:val="00645506"/>
    <w:rsid w:val="00646495"/>
    <w:rsid w:val="0065182E"/>
    <w:rsid w:val="006522C3"/>
    <w:rsid w:val="00652E14"/>
    <w:rsid w:val="00653DD5"/>
    <w:rsid w:val="006553BB"/>
    <w:rsid w:val="006573D5"/>
    <w:rsid w:val="006606F4"/>
    <w:rsid w:val="00666DB2"/>
    <w:rsid w:val="00670793"/>
    <w:rsid w:val="00670A0C"/>
    <w:rsid w:val="0067531E"/>
    <w:rsid w:val="00675F8B"/>
    <w:rsid w:val="00677BF8"/>
    <w:rsid w:val="006808DC"/>
    <w:rsid w:val="00680CD8"/>
    <w:rsid w:val="00681FE4"/>
    <w:rsid w:val="006833A6"/>
    <w:rsid w:val="00684932"/>
    <w:rsid w:val="00686D29"/>
    <w:rsid w:val="006912B6"/>
    <w:rsid w:val="00691526"/>
    <w:rsid w:val="0069292B"/>
    <w:rsid w:val="00692E59"/>
    <w:rsid w:val="00695351"/>
    <w:rsid w:val="0069650E"/>
    <w:rsid w:val="006A0CE5"/>
    <w:rsid w:val="006A2F90"/>
    <w:rsid w:val="006A785E"/>
    <w:rsid w:val="006B45D6"/>
    <w:rsid w:val="006C0EE8"/>
    <w:rsid w:val="006C218A"/>
    <w:rsid w:val="006C405C"/>
    <w:rsid w:val="006C5E19"/>
    <w:rsid w:val="006C6399"/>
    <w:rsid w:val="006C645B"/>
    <w:rsid w:val="006C76B8"/>
    <w:rsid w:val="006C7EE1"/>
    <w:rsid w:val="006E2A83"/>
    <w:rsid w:val="006E414A"/>
    <w:rsid w:val="006E7F81"/>
    <w:rsid w:val="006F2342"/>
    <w:rsid w:val="006F2AB5"/>
    <w:rsid w:val="006F5C1C"/>
    <w:rsid w:val="007073C7"/>
    <w:rsid w:val="00707555"/>
    <w:rsid w:val="00707ADE"/>
    <w:rsid w:val="007101B4"/>
    <w:rsid w:val="00713E8E"/>
    <w:rsid w:val="00715486"/>
    <w:rsid w:val="0071573A"/>
    <w:rsid w:val="00716579"/>
    <w:rsid w:val="00717660"/>
    <w:rsid w:val="00721A00"/>
    <w:rsid w:val="00722D0C"/>
    <w:rsid w:val="00732AF0"/>
    <w:rsid w:val="007340C8"/>
    <w:rsid w:val="007357DE"/>
    <w:rsid w:val="00736175"/>
    <w:rsid w:val="007377A2"/>
    <w:rsid w:val="007435D9"/>
    <w:rsid w:val="00746276"/>
    <w:rsid w:val="0074740C"/>
    <w:rsid w:val="00752434"/>
    <w:rsid w:val="0076131A"/>
    <w:rsid w:val="00761C96"/>
    <w:rsid w:val="00762D4E"/>
    <w:rsid w:val="007637ED"/>
    <w:rsid w:val="00770D8A"/>
    <w:rsid w:val="0077271F"/>
    <w:rsid w:val="0077762F"/>
    <w:rsid w:val="007805DD"/>
    <w:rsid w:val="007840AC"/>
    <w:rsid w:val="00784164"/>
    <w:rsid w:val="007845AB"/>
    <w:rsid w:val="00785E54"/>
    <w:rsid w:val="00791F58"/>
    <w:rsid w:val="007927A9"/>
    <w:rsid w:val="00792AB6"/>
    <w:rsid w:val="0079448D"/>
    <w:rsid w:val="00794AC7"/>
    <w:rsid w:val="0079723F"/>
    <w:rsid w:val="007A3487"/>
    <w:rsid w:val="007A3B27"/>
    <w:rsid w:val="007B013E"/>
    <w:rsid w:val="007B28EB"/>
    <w:rsid w:val="007B2B78"/>
    <w:rsid w:val="007B426B"/>
    <w:rsid w:val="007B5D7B"/>
    <w:rsid w:val="007B62FC"/>
    <w:rsid w:val="007B6D06"/>
    <w:rsid w:val="007C0E98"/>
    <w:rsid w:val="007C4EE7"/>
    <w:rsid w:val="007C70D8"/>
    <w:rsid w:val="007D61F0"/>
    <w:rsid w:val="007D63A7"/>
    <w:rsid w:val="007E146C"/>
    <w:rsid w:val="007E23BB"/>
    <w:rsid w:val="007E32FD"/>
    <w:rsid w:val="007F2AA6"/>
    <w:rsid w:val="008009A9"/>
    <w:rsid w:val="00802C68"/>
    <w:rsid w:val="008072D9"/>
    <w:rsid w:val="00807B3A"/>
    <w:rsid w:val="00813267"/>
    <w:rsid w:val="0081595A"/>
    <w:rsid w:val="00815BFD"/>
    <w:rsid w:val="00820199"/>
    <w:rsid w:val="00821328"/>
    <w:rsid w:val="00822885"/>
    <w:rsid w:val="00823686"/>
    <w:rsid w:val="00823929"/>
    <w:rsid w:val="00824FD2"/>
    <w:rsid w:val="0082557B"/>
    <w:rsid w:val="00825F67"/>
    <w:rsid w:val="0082616D"/>
    <w:rsid w:val="00837319"/>
    <w:rsid w:val="0084214E"/>
    <w:rsid w:val="00843867"/>
    <w:rsid w:val="00844E04"/>
    <w:rsid w:val="008478EE"/>
    <w:rsid w:val="008513EA"/>
    <w:rsid w:val="00853EB8"/>
    <w:rsid w:val="0085674A"/>
    <w:rsid w:val="0085719C"/>
    <w:rsid w:val="00864667"/>
    <w:rsid w:val="00871BDF"/>
    <w:rsid w:val="00872778"/>
    <w:rsid w:val="008730BF"/>
    <w:rsid w:val="00874048"/>
    <w:rsid w:val="008754D9"/>
    <w:rsid w:val="0087613C"/>
    <w:rsid w:val="008818FB"/>
    <w:rsid w:val="00884297"/>
    <w:rsid w:val="00895807"/>
    <w:rsid w:val="008977D0"/>
    <w:rsid w:val="008A13E0"/>
    <w:rsid w:val="008A1B1F"/>
    <w:rsid w:val="008A2F68"/>
    <w:rsid w:val="008A3D41"/>
    <w:rsid w:val="008A414D"/>
    <w:rsid w:val="008A5F56"/>
    <w:rsid w:val="008B04B9"/>
    <w:rsid w:val="008B1BB9"/>
    <w:rsid w:val="008B20B0"/>
    <w:rsid w:val="008B6113"/>
    <w:rsid w:val="008B75AB"/>
    <w:rsid w:val="008C3C1E"/>
    <w:rsid w:val="008C3FC2"/>
    <w:rsid w:val="008C4966"/>
    <w:rsid w:val="008D4AE4"/>
    <w:rsid w:val="008D544E"/>
    <w:rsid w:val="008D6BBB"/>
    <w:rsid w:val="008E38A0"/>
    <w:rsid w:val="008E4209"/>
    <w:rsid w:val="008E42DA"/>
    <w:rsid w:val="008E4A81"/>
    <w:rsid w:val="008E5961"/>
    <w:rsid w:val="008E653B"/>
    <w:rsid w:val="008E6C48"/>
    <w:rsid w:val="008F252C"/>
    <w:rsid w:val="008F7721"/>
    <w:rsid w:val="00905D97"/>
    <w:rsid w:val="00906A0E"/>
    <w:rsid w:val="00906EFD"/>
    <w:rsid w:val="00911DDC"/>
    <w:rsid w:val="00914ED8"/>
    <w:rsid w:val="009158B5"/>
    <w:rsid w:val="00917A3C"/>
    <w:rsid w:val="00917BCF"/>
    <w:rsid w:val="00924C4B"/>
    <w:rsid w:val="00926761"/>
    <w:rsid w:val="009267C4"/>
    <w:rsid w:val="009279D6"/>
    <w:rsid w:val="009311E3"/>
    <w:rsid w:val="00931433"/>
    <w:rsid w:val="009316ED"/>
    <w:rsid w:val="009329D7"/>
    <w:rsid w:val="00943983"/>
    <w:rsid w:val="00950A42"/>
    <w:rsid w:val="00951203"/>
    <w:rsid w:val="0095292C"/>
    <w:rsid w:val="00952C6C"/>
    <w:rsid w:val="00954007"/>
    <w:rsid w:val="0095619C"/>
    <w:rsid w:val="009602AF"/>
    <w:rsid w:val="00961930"/>
    <w:rsid w:val="00962E51"/>
    <w:rsid w:val="009631DE"/>
    <w:rsid w:val="009636FF"/>
    <w:rsid w:val="009642DF"/>
    <w:rsid w:val="0096526F"/>
    <w:rsid w:val="00966183"/>
    <w:rsid w:val="00967B60"/>
    <w:rsid w:val="0098036B"/>
    <w:rsid w:val="00981C4F"/>
    <w:rsid w:val="00983A1F"/>
    <w:rsid w:val="009916A6"/>
    <w:rsid w:val="00991C55"/>
    <w:rsid w:val="00991DC5"/>
    <w:rsid w:val="00993C33"/>
    <w:rsid w:val="00994440"/>
    <w:rsid w:val="00994945"/>
    <w:rsid w:val="009958CC"/>
    <w:rsid w:val="009A0732"/>
    <w:rsid w:val="009A1867"/>
    <w:rsid w:val="009A4C45"/>
    <w:rsid w:val="009B25BE"/>
    <w:rsid w:val="009C31DA"/>
    <w:rsid w:val="009C3B14"/>
    <w:rsid w:val="009C489D"/>
    <w:rsid w:val="009C5369"/>
    <w:rsid w:val="009C79B7"/>
    <w:rsid w:val="009D046D"/>
    <w:rsid w:val="009D19AD"/>
    <w:rsid w:val="009D41DC"/>
    <w:rsid w:val="009D4E90"/>
    <w:rsid w:val="009E5324"/>
    <w:rsid w:val="009F07FB"/>
    <w:rsid w:val="009F607A"/>
    <w:rsid w:val="00A02490"/>
    <w:rsid w:val="00A046DC"/>
    <w:rsid w:val="00A066FD"/>
    <w:rsid w:val="00A12E66"/>
    <w:rsid w:val="00A14597"/>
    <w:rsid w:val="00A16037"/>
    <w:rsid w:val="00A161A8"/>
    <w:rsid w:val="00A21600"/>
    <w:rsid w:val="00A30152"/>
    <w:rsid w:val="00A33B35"/>
    <w:rsid w:val="00A36646"/>
    <w:rsid w:val="00A43450"/>
    <w:rsid w:val="00A43F2A"/>
    <w:rsid w:val="00A443EE"/>
    <w:rsid w:val="00A47F02"/>
    <w:rsid w:val="00A50BC4"/>
    <w:rsid w:val="00A50F62"/>
    <w:rsid w:val="00A53803"/>
    <w:rsid w:val="00A54AAB"/>
    <w:rsid w:val="00A56B43"/>
    <w:rsid w:val="00A6299E"/>
    <w:rsid w:val="00A65B36"/>
    <w:rsid w:val="00A675AC"/>
    <w:rsid w:val="00A719DF"/>
    <w:rsid w:val="00A8055A"/>
    <w:rsid w:val="00A8083A"/>
    <w:rsid w:val="00A823DD"/>
    <w:rsid w:val="00A831A3"/>
    <w:rsid w:val="00A84294"/>
    <w:rsid w:val="00A9750F"/>
    <w:rsid w:val="00AA00D9"/>
    <w:rsid w:val="00AA0544"/>
    <w:rsid w:val="00AA1E25"/>
    <w:rsid w:val="00AA2C88"/>
    <w:rsid w:val="00AA6012"/>
    <w:rsid w:val="00AA7C73"/>
    <w:rsid w:val="00AB21AE"/>
    <w:rsid w:val="00AB23C5"/>
    <w:rsid w:val="00AB597F"/>
    <w:rsid w:val="00AC101D"/>
    <w:rsid w:val="00AC55C9"/>
    <w:rsid w:val="00AC740F"/>
    <w:rsid w:val="00AD0085"/>
    <w:rsid w:val="00AD12A2"/>
    <w:rsid w:val="00AD55B4"/>
    <w:rsid w:val="00AD5DE7"/>
    <w:rsid w:val="00AD7DA2"/>
    <w:rsid w:val="00AE5598"/>
    <w:rsid w:val="00AE6564"/>
    <w:rsid w:val="00AE7A58"/>
    <w:rsid w:val="00AE7F4C"/>
    <w:rsid w:val="00AF1724"/>
    <w:rsid w:val="00AF2A01"/>
    <w:rsid w:val="00AF2C0C"/>
    <w:rsid w:val="00AF36DB"/>
    <w:rsid w:val="00AF3A6D"/>
    <w:rsid w:val="00AF55E3"/>
    <w:rsid w:val="00AF567A"/>
    <w:rsid w:val="00B02390"/>
    <w:rsid w:val="00B04388"/>
    <w:rsid w:val="00B0449D"/>
    <w:rsid w:val="00B04570"/>
    <w:rsid w:val="00B04B30"/>
    <w:rsid w:val="00B04B86"/>
    <w:rsid w:val="00B05B95"/>
    <w:rsid w:val="00B079C7"/>
    <w:rsid w:val="00B11820"/>
    <w:rsid w:val="00B12586"/>
    <w:rsid w:val="00B1556A"/>
    <w:rsid w:val="00B1723F"/>
    <w:rsid w:val="00B20D64"/>
    <w:rsid w:val="00B21B96"/>
    <w:rsid w:val="00B237BA"/>
    <w:rsid w:val="00B26AB7"/>
    <w:rsid w:val="00B30D15"/>
    <w:rsid w:val="00B32587"/>
    <w:rsid w:val="00B34236"/>
    <w:rsid w:val="00B3430F"/>
    <w:rsid w:val="00B34BA4"/>
    <w:rsid w:val="00B35B24"/>
    <w:rsid w:val="00B41072"/>
    <w:rsid w:val="00B42B22"/>
    <w:rsid w:val="00B44B8D"/>
    <w:rsid w:val="00B44C64"/>
    <w:rsid w:val="00B47462"/>
    <w:rsid w:val="00B54BC4"/>
    <w:rsid w:val="00B601B7"/>
    <w:rsid w:val="00B603C5"/>
    <w:rsid w:val="00B60D5D"/>
    <w:rsid w:val="00B61883"/>
    <w:rsid w:val="00B701CE"/>
    <w:rsid w:val="00B736CF"/>
    <w:rsid w:val="00B73CA0"/>
    <w:rsid w:val="00B74A76"/>
    <w:rsid w:val="00B80CF8"/>
    <w:rsid w:val="00B8197E"/>
    <w:rsid w:val="00B8235F"/>
    <w:rsid w:val="00B83307"/>
    <w:rsid w:val="00B84697"/>
    <w:rsid w:val="00B8598D"/>
    <w:rsid w:val="00B877C9"/>
    <w:rsid w:val="00B90EFD"/>
    <w:rsid w:val="00BA148C"/>
    <w:rsid w:val="00BA3446"/>
    <w:rsid w:val="00BA4F33"/>
    <w:rsid w:val="00BA550B"/>
    <w:rsid w:val="00BA6F8C"/>
    <w:rsid w:val="00BB036D"/>
    <w:rsid w:val="00BB0423"/>
    <w:rsid w:val="00BB58E7"/>
    <w:rsid w:val="00BB5DE4"/>
    <w:rsid w:val="00BB7BCD"/>
    <w:rsid w:val="00BC0398"/>
    <w:rsid w:val="00BC09B4"/>
    <w:rsid w:val="00BC16EA"/>
    <w:rsid w:val="00BC4757"/>
    <w:rsid w:val="00BC6640"/>
    <w:rsid w:val="00BC7593"/>
    <w:rsid w:val="00BD15BB"/>
    <w:rsid w:val="00BD1E85"/>
    <w:rsid w:val="00BD5608"/>
    <w:rsid w:val="00BD5B0B"/>
    <w:rsid w:val="00BE101A"/>
    <w:rsid w:val="00BE20FF"/>
    <w:rsid w:val="00BE49A3"/>
    <w:rsid w:val="00BE5D9F"/>
    <w:rsid w:val="00BE6247"/>
    <w:rsid w:val="00BE6D1B"/>
    <w:rsid w:val="00BF254E"/>
    <w:rsid w:val="00BF2A41"/>
    <w:rsid w:val="00BF4B4A"/>
    <w:rsid w:val="00C00C56"/>
    <w:rsid w:val="00C0727C"/>
    <w:rsid w:val="00C07FF1"/>
    <w:rsid w:val="00C10901"/>
    <w:rsid w:val="00C17603"/>
    <w:rsid w:val="00C17EB6"/>
    <w:rsid w:val="00C221FB"/>
    <w:rsid w:val="00C23203"/>
    <w:rsid w:val="00C24F37"/>
    <w:rsid w:val="00C25A6C"/>
    <w:rsid w:val="00C26D11"/>
    <w:rsid w:val="00C2782C"/>
    <w:rsid w:val="00C319F8"/>
    <w:rsid w:val="00C336A7"/>
    <w:rsid w:val="00C35EA2"/>
    <w:rsid w:val="00C40942"/>
    <w:rsid w:val="00C42D1B"/>
    <w:rsid w:val="00C46FA2"/>
    <w:rsid w:val="00C5109F"/>
    <w:rsid w:val="00C54AFD"/>
    <w:rsid w:val="00C55B1C"/>
    <w:rsid w:val="00C564D2"/>
    <w:rsid w:val="00C56940"/>
    <w:rsid w:val="00C63EEF"/>
    <w:rsid w:val="00C644F5"/>
    <w:rsid w:val="00C64B96"/>
    <w:rsid w:val="00C70C0C"/>
    <w:rsid w:val="00C712AD"/>
    <w:rsid w:val="00C756E9"/>
    <w:rsid w:val="00C827E0"/>
    <w:rsid w:val="00C82FE4"/>
    <w:rsid w:val="00C8458C"/>
    <w:rsid w:val="00C869FF"/>
    <w:rsid w:val="00C87D52"/>
    <w:rsid w:val="00C90ECA"/>
    <w:rsid w:val="00C91426"/>
    <w:rsid w:val="00C92948"/>
    <w:rsid w:val="00C970F2"/>
    <w:rsid w:val="00CA0862"/>
    <w:rsid w:val="00CA2BBC"/>
    <w:rsid w:val="00CA2F51"/>
    <w:rsid w:val="00CA5514"/>
    <w:rsid w:val="00CA6459"/>
    <w:rsid w:val="00CA78E6"/>
    <w:rsid w:val="00CB0212"/>
    <w:rsid w:val="00CB04F7"/>
    <w:rsid w:val="00CB1BA8"/>
    <w:rsid w:val="00CB4047"/>
    <w:rsid w:val="00CB58D6"/>
    <w:rsid w:val="00CB6AEB"/>
    <w:rsid w:val="00CC0C50"/>
    <w:rsid w:val="00CC2E45"/>
    <w:rsid w:val="00CC49CC"/>
    <w:rsid w:val="00CC4B8A"/>
    <w:rsid w:val="00CC7289"/>
    <w:rsid w:val="00CD0E95"/>
    <w:rsid w:val="00CD234A"/>
    <w:rsid w:val="00CD26B4"/>
    <w:rsid w:val="00CD3ADB"/>
    <w:rsid w:val="00CD42AC"/>
    <w:rsid w:val="00CE0FE9"/>
    <w:rsid w:val="00CE1042"/>
    <w:rsid w:val="00CE250D"/>
    <w:rsid w:val="00CE3854"/>
    <w:rsid w:val="00CF19FA"/>
    <w:rsid w:val="00CF2258"/>
    <w:rsid w:val="00CF2596"/>
    <w:rsid w:val="00CF5613"/>
    <w:rsid w:val="00CF77C3"/>
    <w:rsid w:val="00D02369"/>
    <w:rsid w:val="00D0250E"/>
    <w:rsid w:val="00D03088"/>
    <w:rsid w:val="00D04750"/>
    <w:rsid w:val="00D06498"/>
    <w:rsid w:val="00D07EEB"/>
    <w:rsid w:val="00D10246"/>
    <w:rsid w:val="00D10C6E"/>
    <w:rsid w:val="00D115D1"/>
    <w:rsid w:val="00D13436"/>
    <w:rsid w:val="00D142E9"/>
    <w:rsid w:val="00D144A7"/>
    <w:rsid w:val="00D1474B"/>
    <w:rsid w:val="00D204E6"/>
    <w:rsid w:val="00D23813"/>
    <w:rsid w:val="00D320B6"/>
    <w:rsid w:val="00D34FD9"/>
    <w:rsid w:val="00D3504B"/>
    <w:rsid w:val="00D36F7B"/>
    <w:rsid w:val="00D373E2"/>
    <w:rsid w:val="00D402E2"/>
    <w:rsid w:val="00D45B5E"/>
    <w:rsid w:val="00D464CF"/>
    <w:rsid w:val="00D47D06"/>
    <w:rsid w:val="00D50DF8"/>
    <w:rsid w:val="00D51CB0"/>
    <w:rsid w:val="00D619AD"/>
    <w:rsid w:val="00D64756"/>
    <w:rsid w:val="00D64C50"/>
    <w:rsid w:val="00D66821"/>
    <w:rsid w:val="00D674BC"/>
    <w:rsid w:val="00D67D64"/>
    <w:rsid w:val="00D70BE9"/>
    <w:rsid w:val="00D7140D"/>
    <w:rsid w:val="00D71A61"/>
    <w:rsid w:val="00D722D2"/>
    <w:rsid w:val="00D75746"/>
    <w:rsid w:val="00D76266"/>
    <w:rsid w:val="00D8228F"/>
    <w:rsid w:val="00D836F6"/>
    <w:rsid w:val="00D83F37"/>
    <w:rsid w:val="00D8450A"/>
    <w:rsid w:val="00D9231E"/>
    <w:rsid w:val="00D92D31"/>
    <w:rsid w:val="00D94647"/>
    <w:rsid w:val="00D953E9"/>
    <w:rsid w:val="00D969FB"/>
    <w:rsid w:val="00DA1A94"/>
    <w:rsid w:val="00DA3906"/>
    <w:rsid w:val="00DA41FF"/>
    <w:rsid w:val="00DA567C"/>
    <w:rsid w:val="00DB167B"/>
    <w:rsid w:val="00DB1765"/>
    <w:rsid w:val="00DB2753"/>
    <w:rsid w:val="00DB3A52"/>
    <w:rsid w:val="00DB54E4"/>
    <w:rsid w:val="00DB5A69"/>
    <w:rsid w:val="00DB5A6E"/>
    <w:rsid w:val="00DB7D2B"/>
    <w:rsid w:val="00DC60B0"/>
    <w:rsid w:val="00DD12AE"/>
    <w:rsid w:val="00DD54A8"/>
    <w:rsid w:val="00DD65B6"/>
    <w:rsid w:val="00DD6E69"/>
    <w:rsid w:val="00DD6FC9"/>
    <w:rsid w:val="00DE2F73"/>
    <w:rsid w:val="00DE3F58"/>
    <w:rsid w:val="00DE5F43"/>
    <w:rsid w:val="00DF16A6"/>
    <w:rsid w:val="00DF486F"/>
    <w:rsid w:val="00DF4B48"/>
    <w:rsid w:val="00E13F04"/>
    <w:rsid w:val="00E15AB9"/>
    <w:rsid w:val="00E15AD4"/>
    <w:rsid w:val="00E171D3"/>
    <w:rsid w:val="00E21B62"/>
    <w:rsid w:val="00E22509"/>
    <w:rsid w:val="00E22AF7"/>
    <w:rsid w:val="00E25C81"/>
    <w:rsid w:val="00E25E5F"/>
    <w:rsid w:val="00E2719D"/>
    <w:rsid w:val="00E27EDB"/>
    <w:rsid w:val="00E335A8"/>
    <w:rsid w:val="00E33E00"/>
    <w:rsid w:val="00E37E64"/>
    <w:rsid w:val="00E44CE3"/>
    <w:rsid w:val="00E45D57"/>
    <w:rsid w:val="00E460AA"/>
    <w:rsid w:val="00E50B4B"/>
    <w:rsid w:val="00E52704"/>
    <w:rsid w:val="00E5410D"/>
    <w:rsid w:val="00E55B0C"/>
    <w:rsid w:val="00E609B1"/>
    <w:rsid w:val="00E60C8C"/>
    <w:rsid w:val="00E6209E"/>
    <w:rsid w:val="00E65163"/>
    <w:rsid w:val="00E659B8"/>
    <w:rsid w:val="00E66BC4"/>
    <w:rsid w:val="00E73BF5"/>
    <w:rsid w:val="00E74FC5"/>
    <w:rsid w:val="00E7566F"/>
    <w:rsid w:val="00E77FF7"/>
    <w:rsid w:val="00E82094"/>
    <w:rsid w:val="00E83BFF"/>
    <w:rsid w:val="00E87064"/>
    <w:rsid w:val="00E90A4E"/>
    <w:rsid w:val="00E956FB"/>
    <w:rsid w:val="00EA31CC"/>
    <w:rsid w:val="00EA3BBC"/>
    <w:rsid w:val="00EB0F1A"/>
    <w:rsid w:val="00EB5A42"/>
    <w:rsid w:val="00EB65E7"/>
    <w:rsid w:val="00EC1A9D"/>
    <w:rsid w:val="00EC7183"/>
    <w:rsid w:val="00EC7249"/>
    <w:rsid w:val="00ED5438"/>
    <w:rsid w:val="00ED6204"/>
    <w:rsid w:val="00EE3BFD"/>
    <w:rsid w:val="00EE52BB"/>
    <w:rsid w:val="00EE591B"/>
    <w:rsid w:val="00EE7FF3"/>
    <w:rsid w:val="00EF30CC"/>
    <w:rsid w:val="00F002D5"/>
    <w:rsid w:val="00F0113A"/>
    <w:rsid w:val="00F015E5"/>
    <w:rsid w:val="00F03B01"/>
    <w:rsid w:val="00F04859"/>
    <w:rsid w:val="00F10C05"/>
    <w:rsid w:val="00F137AF"/>
    <w:rsid w:val="00F1508F"/>
    <w:rsid w:val="00F16D20"/>
    <w:rsid w:val="00F211E9"/>
    <w:rsid w:val="00F23B34"/>
    <w:rsid w:val="00F24B15"/>
    <w:rsid w:val="00F268A0"/>
    <w:rsid w:val="00F27846"/>
    <w:rsid w:val="00F32E6D"/>
    <w:rsid w:val="00F33E6C"/>
    <w:rsid w:val="00F347FC"/>
    <w:rsid w:val="00F349EB"/>
    <w:rsid w:val="00F37AAA"/>
    <w:rsid w:val="00F37F72"/>
    <w:rsid w:val="00F40C89"/>
    <w:rsid w:val="00F443EC"/>
    <w:rsid w:val="00F464F0"/>
    <w:rsid w:val="00F47D7E"/>
    <w:rsid w:val="00F512F9"/>
    <w:rsid w:val="00F55D7B"/>
    <w:rsid w:val="00F560B2"/>
    <w:rsid w:val="00F615AE"/>
    <w:rsid w:val="00F64FC8"/>
    <w:rsid w:val="00F6730F"/>
    <w:rsid w:val="00F73580"/>
    <w:rsid w:val="00F73685"/>
    <w:rsid w:val="00F75C38"/>
    <w:rsid w:val="00F83F6A"/>
    <w:rsid w:val="00F848AE"/>
    <w:rsid w:val="00F85A78"/>
    <w:rsid w:val="00F8686A"/>
    <w:rsid w:val="00F87723"/>
    <w:rsid w:val="00FA12DB"/>
    <w:rsid w:val="00FA313B"/>
    <w:rsid w:val="00FA3171"/>
    <w:rsid w:val="00FA3C61"/>
    <w:rsid w:val="00FA5083"/>
    <w:rsid w:val="00FA56E4"/>
    <w:rsid w:val="00FA7C2B"/>
    <w:rsid w:val="00FB0AD0"/>
    <w:rsid w:val="00FB0D68"/>
    <w:rsid w:val="00FB432C"/>
    <w:rsid w:val="00FB5264"/>
    <w:rsid w:val="00FB5A4D"/>
    <w:rsid w:val="00FB7D12"/>
    <w:rsid w:val="00FC14A4"/>
    <w:rsid w:val="00FC28D9"/>
    <w:rsid w:val="00FC3300"/>
    <w:rsid w:val="00FC585C"/>
    <w:rsid w:val="00FC5A96"/>
    <w:rsid w:val="00FD26E3"/>
    <w:rsid w:val="00FD3264"/>
    <w:rsid w:val="00FD4DC3"/>
    <w:rsid w:val="00FE0005"/>
    <w:rsid w:val="00FE077A"/>
    <w:rsid w:val="00FE0ACE"/>
    <w:rsid w:val="00FE0F40"/>
    <w:rsid w:val="00FE1843"/>
    <w:rsid w:val="00FE5A29"/>
    <w:rsid w:val="00FF24F3"/>
    <w:rsid w:val="00FF52E0"/>
    <w:rsid w:val="00FF5B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2861"/>
  <w15:chartTrackingRefBased/>
  <w15:docId w15:val="{EDB274CD-C74F-4E10-98D4-675F5C40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next w:val="a"/>
    <w:link w:val="10"/>
    <w:uiPriority w:val="9"/>
    <w:qFormat/>
    <w:rsid w:val="008261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8261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8261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A58"/>
    <w:pPr>
      <w:tabs>
        <w:tab w:val="center" w:pos="4153"/>
        <w:tab w:val="right" w:pos="8306"/>
      </w:tabs>
      <w:spacing w:after="0" w:line="240" w:lineRule="auto"/>
    </w:pPr>
  </w:style>
  <w:style w:type="character" w:customStyle="1" w:styleId="a4">
    <w:name w:val="כותרת עליונה תו"/>
    <w:basedOn w:val="a0"/>
    <w:link w:val="a3"/>
    <w:uiPriority w:val="99"/>
    <w:rsid w:val="00AE7A58"/>
  </w:style>
  <w:style w:type="paragraph" w:styleId="a5">
    <w:name w:val="footer"/>
    <w:basedOn w:val="a"/>
    <w:link w:val="a6"/>
    <w:uiPriority w:val="99"/>
    <w:unhideWhenUsed/>
    <w:rsid w:val="00AE7A58"/>
    <w:pPr>
      <w:tabs>
        <w:tab w:val="center" w:pos="4153"/>
        <w:tab w:val="right" w:pos="8306"/>
      </w:tabs>
      <w:spacing w:after="0" w:line="240" w:lineRule="auto"/>
    </w:pPr>
  </w:style>
  <w:style w:type="character" w:customStyle="1" w:styleId="a6">
    <w:name w:val="כותרת תחתונה תו"/>
    <w:basedOn w:val="a0"/>
    <w:link w:val="a5"/>
    <w:uiPriority w:val="99"/>
    <w:rsid w:val="00AE7A58"/>
  </w:style>
  <w:style w:type="paragraph" w:styleId="a7">
    <w:name w:val="List Paragraph"/>
    <w:basedOn w:val="a"/>
    <w:uiPriority w:val="34"/>
    <w:qFormat/>
    <w:rsid w:val="00E22509"/>
    <w:pPr>
      <w:ind w:left="720"/>
      <w:contextualSpacing/>
    </w:pPr>
  </w:style>
  <w:style w:type="character" w:styleId="a8">
    <w:name w:val="annotation reference"/>
    <w:basedOn w:val="a0"/>
    <w:uiPriority w:val="99"/>
    <w:semiHidden/>
    <w:unhideWhenUsed/>
    <w:rsid w:val="00A36646"/>
    <w:rPr>
      <w:sz w:val="16"/>
      <w:szCs w:val="16"/>
    </w:rPr>
  </w:style>
  <w:style w:type="paragraph" w:styleId="a9">
    <w:name w:val="annotation text"/>
    <w:basedOn w:val="a"/>
    <w:link w:val="aa"/>
    <w:uiPriority w:val="99"/>
    <w:semiHidden/>
    <w:unhideWhenUsed/>
    <w:rsid w:val="00A36646"/>
    <w:pPr>
      <w:spacing w:line="240" w:lineRule="auto"/>
    </w:pPr>
    <w:rPr>
      <w:sz w:val="20"/>
      <w:szCs w:val="20"/>
    </w:rPr>
  </w:style>
  <w:style w:type="character" w:customStyle="1" w:styleId="aa">
    <w:name w:val="טקסט הערה תו"/>
    <w:basedOn w:val="a0"/>
    <w:link w:val="a9"/>
    <w:uiPriority w:val="99"/>
    <w:semiHidden/>
    <w:rsid w:val="00A36646"/>
    <w:rPr>
      <w:sz w:val="20"/>
      <w:szCs w:val="20"/>
    </w:rPr>
  </w:style>
  <w:style w:type="paragraph" w:styleId="ab">
    <w:name w:val="annotation subject"/>
    <w:basedOn w:val="a9"/>
    <w:next w:val="a9"/>
    <w:link w:val="ac"/>
    <w:uiPriority w:val="99"/>
    <w:semiHidden/>
    <w:unhideWhenUsed/>
    <w:rsid w:val="00A36646"/>
    <w:rPr>
      <w:b/>
      <w:bCs/>
    </w:rPr>
  </w:style>
  <w:style w:type="character" w:customStyle="1" w:styleId="ac">
    <w:name w:val="נושא הערה תו"/>
    <w:basedOn w:val="aa"/>
    <w:link w:val="ab"/>
    <w:uiPriority w:val="99"/>
    <w:semiHidden/>
    <w:rsid w:val="00A36646"/>
    <w:rPr>
      <w:b/>
      <w:bCs/>
      <w:sz w:val="20"/>
      <w:szCs w:val="20"/>
    </w:rPr>
  </w:style>
  <w:style w:type="paragraph" w:styleId="ad">
    <w:name w:val="Balloon Text"/>
    <w:basedOn w:val="a"/>
    <w:link w:val="ae"/>
    <w:uiPriority w:val="99"/>
    <w:semiHidden/>
    <w:unhideWhenUsed/>
    <w:rsid w:val="00A36646"/>
    <w:pPr>
      <w:spacing w:after="0" w:line="240" w:lineRule="auto"/>
    </w:pPr>
    <w:rPr>
      <w:rFonts w:ascii="Tahoma" w:hAnsi="Tahoma" w:cs="Tahoma"/>
      <w:sz w:val="18"/>
      <w:szCs w:val="18"/>
    </w:rPr>
  </w:style>
  <w:style w:type="character" w:customStyle="1" w:styleId="ae">
    <w:name w:val="טקסט בלונים תו"/>
    <w:basedOn w:val="a0"/>
    <w:link w:val="ad"/>
    <w:uiPriority w:val="99"/>
    <w:semiHidden/>
    <w:rsid w:val="00A36646"/>
    <w:rPr>
      <w:rFonts w:ascii="Tahoma" w:hAnsi="Tahoma" w:cs="Tahoma"/>
      <w:sz w:val="18"/>
      <w:szCs w:val="18"/>
    </w:rPr>
  </w:style>
  <w:style w:type="table" w:styleId="af">
    <w:name w:val="Table Grid"/>
    <w:basedOn w:val="a1"/>
    <w:uiPriority w:val="39"/>
    <w:rsid w:val="003B4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נושא"/>
    <w:basedOn w:val="a"/>
    <w:link w:val="af1"/>
    <w:qFormat/>
    <w:rsid w:val="00353BC3"/>
    <w:pPr>
      <w:spacing w:line="276" w:lineRule="auto"/>
      <w:jc w:val="center"/>
    </w:pPr>
    <w:rPr>
      <w:rFonts w:ascii="David" w:hAnsi="David" w:cs="David"/>
      <w:b/>
      <w:bCs/>
      <w:sz w:val="24"/>
      <w:szCs w:val="24"/>
      <w:u w:val="single"/>
    </w:rPr>
  </w:style>
  <w:style w:type="paragraph" w:customStyle="1" w:styleId="af2">
    <w:name w:val="תת נושא"/>
    <w:basedOn w:val="a"/>
    <w:link w:val="af3"/>
    <w:qFormat/>
    <w:rsid w:val="00270D53"/>
    <w:pPr>
      <w:spacing w:line="276" w:lineRule="auto"/>
      <w:jc w:val="center"/>
    </w:pPr>
    <w:rPr>
      <w:rFonts w:ascii="David" w:hAnsi="David" w:cs="David"/>
      <w:sz w:val="24"/>
      <w:szCs w:val="24"/>
      <w:u w:val="single"/>
    </w:rPr>
  </w:style>
  <w:style w:type="character" w:customStyle="1" w:styleId="af1">
    <w:name w:val="נושא תו"/>
    <w:basedOn w:val="a0"/>
    <w:link w:val="af0"/>
    <w:rsid w:val="00353BC3"/>
    <w:rPr>
      <w:rFonts w:ascii="David" w:hAnsi="David" w:cs="David"/>
      <w:b/>
      <w:bCs/>
      <w:sz w:val="24"/>
      <w:szCs w:val="24"/>
      <w:u w:val="single"/>
    </w:rPr>
  </w:style>
  <w:style w:type="paragraph" w:customStyle="1" w:styleId="af4">
    <w:name w:val="תת תת נושא"/>
    <w:basedOn w:val="a"/>
    <w:link w:val="af5"/>
    <w:qFormat/>
    <w:rsid w:val="009D19AD"/>
    <w:pPr>
      <w:spacing w:line="276" w:lineRule="auto"/>
      <w:jc w:val="center"/>
    </w:pPr>
    <w:rPr>
      <w:rFonts w:ascii="David" w:hAnsi="David" w:cs="David"/>
      <w:i/>
      <w:iCs/>
      <w:sz w:val="24"/>
      <w:szCs w:val="24"/>
      <w:u w:val="single"/>
    </w:rPr>
  </w:style>
  <w:style w:type="character" w:customStyle="1" w:styleId="af3">
    <w:name w:val="תת נושא תו"/>
    <w:basedOn w:val="a0"/>
    <w:link w:val="af2"/>
    <w:rsid w:val="00270D53"/>
    <w:rPr>
      <w:rFonts w:ascii="David" w:hAnsi="David" w:cs="David"/>
      <w:sz w:val="24"/>
      <w:szCs w:val="24"/>
      <w:u w:val="single"/>
    </w:rPr>
  </w:style>
  <w:style w:type="character" w:customStyle="1" w:styleId="default">
    <w:name w:val="default"/>
    <w:basedOn w:val="a0"/>
    <w:rsid w:val="005869C4"/>
  </w:style>
  <w:style w:type="character" w:customStyle="1" w:styleId="af5">
    <w:name w:val="תת תת נושא תו"/>
    <w:basedOn w:val="a0"/>
    <w:link w:val="af4"/>
    <w:rsid w:val="009D19AD"/>
    <w:rPr>
      <w:rFonts w:ascii="David" w:hAnsi="David" w:cs="David"/>
      <w:i/>
      <w:iCs/>
      <w:sz w:val="24"/>
      <w:szCs w:val="24"/>
      <w:u w:val="single"/>
    </w:rPr>
  </w:style>
  <w:style w:type="character" w:customStyle="1" w:styleId="10">
    <w:name w:val="כותרת 1 תו"/>
    <w:basedOn w:val="a0"/>
    <w:link w:val="1"/>
    <w:uiPriority w:val="9"/>
    <w:rsid w:val="0082616D"/>
    <w:rPr>
      <w:rFonts w:asciiTheme="majorHAnsi" w:eastAsiaTheme="majorEastAsia" w:hAnsiTheme="majorHAnsi" w:cstheme="majorBidi"/>
      <w:color w:val="2F5496" w:themeColor="accent1" w:themeShade="BF"/>
      <w:sz w:val="32"/>
      <w:szCs w:val="32"/>
    </w:rPr>
  </w:style>
  <w:style w:type="paragraph" w:styleId="TOC1">
    <w:name w:val="toc 1"/>
    <w:basedOn w:val="a"/>
    <w:next w:val="a"/>
    <w:autoRedefine/>
    <w:uiPriority w:val="39"/>
    <w:unhideWhenUsed/>
    <w:rsid w:val="0082616D"/>
    <w:pPr>
      <w:spacing w:after="100"/>
    </w:pPr>
  </w:style>
  <w:style w:type="character" w:customStyle="1" w:styleId="20">
    <w:name w:val="כותרת 2 תו"/>
    <w:basedOn w:val="a0"/>
    <w:link w:val="2"/>
    <w:uiPriority w:val="9"/>
    <w:semiHidden/>
    <w:rsid w:val="0082616D"/>
    <w:rPr>
      <w:rFonts w:asciiTheme="majorHAnsi" w:eastAsiaTheme="majorEastAsia" w:hAnsiTheme="majorHAnsi" w:cstheme="majorBidi"/>
      <w:color w:val="2F5496" w:themeColor="accent1" w:themeShade="BF"/>
      <w:sz w:val="26"/>
      <w:szCs w:val="26"/>
    </w:rPr>
  </w:style>
  <w:style w:type="character" w:customStyle="1" w:styleId="30">
    <w:name w:val="כותרת 3 תו"/>
    <w:basedOn w:val="a0"/>
    <w:link w:val="3"/>
    <w:uiPriority w:val="9"/>
    <w:semiHidden/>
    <w:rsid w:val="0082616D"/>
    <w:rPr>
      <w:rFonts w:asciiTheme="majorHAnsi" w:eastAsiaTheme="majorEastAsia" w:hAnsiTheme="majorHAnsi" w:cstheme="majorBidi"/>
      <w:color w:val="1F3763" w:themeColor="accent1" w:themeShade="7F"/>
      <w:sz w:val="24"/>
      <w:szCs w:val="24"/>
    </w:rPr>
  </w:style>
  <w:style w:type="paragraph" w:styleId="TOC2">
    <w:name w:val="toc 2"/>
    <w:basedOn w:val="a"/>
    <w:next w:val="a"/>
    <w:autoRedefine/>
    <w:uiPriority w:val="39"/>
    <w:unhideWhenUsed/>
    <w:rsid w:val="0082616D"/>
    <w:pPr>
      <w:spacing w:after="100"/>
      <w:ind w:left="220"/>
    </w:pPr>
  </w:style>
  <w:style w:type="paragraph" w:styleId="TOC3">
    <w:name w:val="toc 3"/>
    <w:basedOn w:val="a"/>
    <w:next w:val="a"/>
    <w:autoRedefine/>
    <w:uiPriority w:val="39"/>
    <w:unhideWhenUsed/>
    <w:rsid w:val="0082616D"/>
    <w:pPr>
      <w:spacing w:after="100"/>
      <w:ind w:left="440"/>
    </w:pPr>
  </w:style>
  <w:style w:type="character" w:styleId="Hyperlink">
    <w:name w:val="Hyperlink"/>
    <w:basedOn w:val="a0"/>
    <w:uiPriority w:val="99"/>
    <w:unhideWhenUsed/>
    <w:rsid w:val="008261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4929">
      <w:bodyDiv w:val="1"/>
      <w:marLeft w:val="0"/>
      <w:marRight w:val="0"/>
      <w:marTop w:val="0"/>
      <w:marBottom w:val="0"/>
      <w:divBdr>
        <w:top w:val="none" w:sz="0" w:space="0" w:color="auto"/>
        <w:left w:val="none" w:sz="0" w:space="0" w:color="auto"/>
        <w:bottom w:val="none" w:sz="0" w:space="0" w:color="auto"/>
        <w:right w:val="none" w:sz="0" w:space="0" w:color="auto"/>
      </w:divBdr>
    </w:div>
    <w:div w:id="324672056">
      <w:bodyDiv w:val="1"/>
      <w:marLeft w:val="0"/>
      <w:marRight w:val="0"/>
      <w:marTop w:val="0"/>
      <w:marBottom w:val="0"/>
      <w:divBdr>
        <w:top w:val="none" w:sz="0" w:space="0" w:color="auto"/>
        <w:left w:val="none" w:sz="0" w:space="0" w:color="auto"/>
        <w:bottom w:val="none" w:sz="0" w:space="0" w:color="auto"/>
        <w:right w:val="none" w:sz="0" w:space="0" w:color="auto"/>
      </w:divBdr>
      <w:divsChild>
        <w:div w:id="1587617916">
          <w:marLeft w:val="-600"/>
          <w:marRight w:val="0"/>
          <w:marTop w:val="0"/>
          <w:marBottom w:val="0"/>
          <w:divBdr>
            <w:top w:val="none" w:sz="0" w:space="0" w:color="auto"/>
            <w:left w:val="none" w:sz="0" w:space="0" w:color="auto"/>
            <w:bottom w:val="none" w:sz="0" w:space="0" w:color="auto"/>
            <w:right w:val="none" w:sz="0" w:space="0" w:color="auto"/>
          </w:divBdr>
        </w:div>
        <w:div w:id="1255550194">
          <w:marLeft w:val="0"/>
          <w:marRight w:val="600"/>
          <w:marTop w:val="0"/>
          <w:marBottom w:val="0"/>
          <w:divBdr>
            <w:top w:val="none" w:sz="0" w:space="0" w:color="auto"/>
            <w:left w:val="none" w:sz="0" w:space="0" w:color="auto"/>
            <w:bottom w:val="none" w:sz="0" w:space="0" w:color="auto"/>
            <w:right w:val="none" w:sz="0" w:space="0" w:color="auto"/>
          </w:divBdr>
        </w:div>
        <w:div w:id="1475874003">
          <w:marLeft w:val="-600"/>
          <w:marRight w:val="0"/>
          <w:marTop w:val="0"/>
          <w:marBottom w:val="0"/>
          <w:divBdr>
            <w:top w:val="none" w:sz="0" w:space="0" w:color="auto"/>
            <w:left w:val="none" w:sz="0" w:space="0" w:color="auto"/>
            <w:bottom w:val="none" w:sz="0" w:space="0" w:color="auto"/>
            <w:right w:val="none" w:sz="0" w:space="0" w:color="auto"/>
          </w:divBdr>
        </w:div>
        <w:div w:id="326177747">
          <w:marLeft w:val="0"/>
          <w:marRight w:val="600"/>
          <w:marTop w:val="0"/>
          <w:marBottom w:val="0"/>
          <w:divBdr>
            <w:top w:val="none" w:sz="0" w:space="0" w:color="auto"/>
            <w:left w:val="none" w:sz="0" w:space="0" w:color="auto"/>
            <w:bottom w:val="none" w:sz="0" w:space="0" w:color="auto"/>
            <w:right w:val="none" w:sz="0" w:space="0" w:color="auto"/>
          </w:divBdr>
        </w:div>
      </w:divsChild>
    </w:div>
    <w:div w:id="689527288">
      <w:bodyDiv w:val="1"/>
      <w:marLeft w:val="0"/>
      <w:marRight w:val="0"/>
      <w:marTop w:val="0"/>
      <w:marBottom w:val="0"/>
      <w:divBdr>
        <w:top w:val="none" w:sz="0" w:space="0" w:color="auto"/>
        <w:left w:val="none" w:sz="0" w:space="0" w:color="auto"/>
        <w:bottom w:val="none" w:sz="0" w:space="0" w:color="auto"/>
        <w:right w:val="none" w:sz="0" w:space="0" w:color="auto"/>
      </w:divBdr>
    </w:div>
    <w:div w:id="17466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616FA-D0F3-42DE-822E-AFF9A15D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1605</TotalTime>
  <Pages>39</Pages>
  <Words>18952</Words>
  <Characters>94761</Characters>
  <Application>Microsoft Office Word</Application>
  <DocSecurity>0</DocSecurity>
  <Lines>789</Lines>
  <Paragraphs>226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Lubotzky</dc:creator>
  <cp:keywords/>
  <dc:description/>
  <cp:lastModifiedBy>Adi Lubotzky</cp:lastModifiedBy>
  <cp:revision>136</cp:revision>
  <cp:lastPrinted>2019-01-29T22:30:00Z</cp:lastPrinted>
  <dcterms:created xsi:type="dcterms:W3CDTF">2019-01-28T09:39:00Z</dcterms:created>
  <dcterms:modified xsi:type="dcterms:W3CDTF">2019-01-29T23:57:00Z</dcterms:modified>
</cp:coreProperties>
</file>